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ظروف اقامه سید الشهداء علیه السلام فی مکه المکرمه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8418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628420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628422_3381743652">
            <w:r>
              <w:rPr>
                <w:webHidden/>
                <w:rStyle w:val="IndexLink"/>
                <w:rtl w:val="true"/>
              </w:rPr>
              <w:t>كتب أهل الكوفة</w:t>
            </w:r>
            <w:r>
              <w:rPr>
                <w:rStyle w:val="IndexLink"/>
                <w:rtl w:val="true"/>
              </w:rPr>
              <w:tab/>
            </w:r>
            <w:r>
              <w:rPr>
                <w:rStyle w:val="IndexLink"/>
              </w:rPr>
              <w:t>13</w:t>
            </w:r>
          </w:hyperlink>
        </w:p>
        <w:p>
          <w:pPr>
            <w:pStyle w:val="Contents2"/>
            <w:tabs>
              <w:tab w:val="clear" w:pos="8743"/>
              <w:tab w:val="right" w:pos="9026" w:leader="dot"/>
            </w:tabs>
            <w:rPr/>
          </w:pPr>
          <w:hyperlink w:anchor="__RefHeading___Toc4628424_3381743652">
            <w:r>
              <w:rPr>
                <w:webHidden/>
                <w:rStyle w:val="IndexLink"/>
                <w:rtl w:val="true"/>
              </w:rPr>
              <w:t>الاجتماع في دار سُليمان بن صُرَد</w:t>
            </w:r>
            <w:r>
              <w:rPr>
                <w:rStyle w:val="IndexLink"/>
                <w:rtl w:val="true"/>
              </w:rPr>
              <w:tab/>
            </w:r>
            <w:r>
              <w:rPr>
                <w:rStyle w:val="IndexLink"/>
              </w:rPr>
              <w:t>15</w:t>
            </w:r>
          </w:hyperlink>
        </w:p>
        <w:p>
          <w:pPr>
            <w:pStyle w:val="Contents3"/>
            <w:tabs>
              <w:tab w:val="clear" w:pos="8459"/>
              <w:tab w:val="right" w:pos="9026" w:leader="dot"/>
            </w:tabs>
            <w:rPr/>
          </w:pPr>
          <w:hyperlink w:anchor="__RefHeading___Toc4628426_3381743652">
            <w:r>
              <w:rPr>
                <w:webHidden/>
                <w:rStyle w:val="IndexLink"/>
                <w:rtl w:val="true"/>
              </w:rPr>
              <w:t>المتون</w:t>
            </w:r>
            <w:r>
              <w:rPr>
                <w:rStyle w:val="IndexLink"/>
                <w:rtl w:val="true"/>
              </w:rPr>
              <w:t>:</w:t>
              <w:tab/>
            </w:r>
            <w:r>
              <w:rPr>
                <w:rStyle w:val="IndexLink"/>
              </w:rPr>
              <w:t>15</w:t>
            </w:r>
          </w:hyperlink>
        </w:p>
        <w:p>
          <w:pPr>
            <w:pStyle w:val="Contents4"/>
            <w:tabs>
              <w:tab w:val="clear" w:pos="8176"/>
              <w:tab w:val="right" w:pos="9026" w:leader="dot"/>
            </w:tabs>
            <w:rPr/>
          </w:pPr>
          <w:hyperlink w:anchor="__RefHeading___Toc4628428_3381743652">
            <w:r>
              <w:rPr>
                <w:webHidden/>
                <w:rStyle w:val="IndexLink"/>
                <w:rtl w:val="true"/>
              </w:rPr>
              <w:t>الدينوريّ</w:t>
            </w:r>
            <w:r>
              <w:rPr>
                <w:rStyle w:val="IndexLink"/>
                <w:rtl w:val="true"/>
              </w:rPr>
              <w:t>:</w:t>
              <w:tab/>
            </w:r>
            <w:r>
              <w:rPr>
                <w:rStyle w:val="IndexLink"/>
              </w:rPr>
              <w:t>15</w:t>
            </w:r>
          </w:hyperlink>
        </w:p>
        <w:p>
          <w:pPr>
            <w:pStyle w:val="Contents4"/>
            <w:tabs>
              <w:tab w:val="clear" w:pos="8176"/>
              <w:tab w:val="right" w:pos="9026" w:leader="dot"/>
            </w:tabs>
            <w:rPr/>
          </w:pPr>
          <w:hyperlink w:anchor="__RefHeading___Toc4628430_3381743652">
            <w:r>
              <w:rPr>
                <w:webHidden/>
                <w:rStyle w:val="IndexLink"/>
                <w:rtl w:val="true"/>
              </w:rPr>
              <w:t>الطبريّ</w:t>
            </w:r>
            <w:r>
              <w:rPr>
                <w:rStyle w:val="IndexLink"/>
                <w:rtl w:val="true"/>
              </w:rPr>
              <w:t>:</w:t>
              <w:tab/>
            </w:r>
            <w:r>
              <w:rPr>
                <w:rStyle w:val="IndexLink"/>
              </w:rPr>
              <w:t>15</w:t>
            </w:r>
          </w:hyperlink>
        </w:p>
        <w:p>
          <w:pPr>
            <w:pStyle w:val="Contents4"/>
            <w:tabs>
              <w:tab w:val="clear" w:pos="8176"/>
              <w:tab w:val="right" w:pos="9026" w:leader="dot"/>
            </w:tabs>
            <w:rPr/>
          </w:pPr>
          <w:hyperlink w:anchor="__RefHeading___Toc4628432_3381743652">
            <w:r>
              <w:rPr>
                <w:webHidden/>
                <w:rStyle w:val="IndexLink"/>
                <w:rtl w:val="true"/>
              </w:rPr>
              <w:t>إبن أعثم، الخوارزميّ</w:t>
            </w:r>
            <w:r>
              <w:rPr>
                <w:rStyle w:val="IndexLink"/>
                <w:rtl w:val="true"/>
              </w:rPr>
              <w:t>:</w:t>
              <w:tab/>
            </w:r>
            <w:r>
              <w:rPr>
                <w:rStyle w:val="IndexLink"/>
              </w:rPr>
              <w:t>16</w:t>
            </w:r>
          </w:hyperlink>
        </w:p>
        <w:p>
          <w:pPr>
            <w:pStyle w:val="Contents4"/>
            <w:tabs>
              <w:tab w:val="clear" w:pos="8176"/>
              <w:tab w:val="right" w:pos="9026" w:leader="dot"/>
            </w:tabs>
            <w:rPr/>
          </w:pPr>
          <w:hyperlink w:anchor="__RefHeading___Toc4628434_3381743652">
            <w:r>
              <w:rPr>
                <w:webHidden/>
                <w:rStyle w:val="IndexLink"/>
                <w:rtl w:val="true"/>
              </w:rPr>
              <w:t xml:space="preserve">الشيخ المفيد </w:t>
            </w:r>
            <w:r>
              <w:rPr>
                <w:rStyle w:val="IndexLink"/>
                <w:rtl w:val="true"/>
              </w:rPr>
              <w:t>(</w:t>
            </w:r>
            <w:r>
              <w:rPr>
                <w:rStyle w:val="IndexLink"/>
                <w:rtl w:val="true"/>
              </w:rPr>
              <w:t>رحمة الله</w:t>
            </w:r>
            <w:r>
              <w:rPr>
                <w:rStyle w:val="IndexLink"/>
                <w:rtl w:val="true"/>
              </w:rPr>
              <w:t>) :</w:t>
              <w:tab/>
            </w:r>
            <w:r>
              <w:rPr>
                <w:rStyle w:val="IndexLink"/>
              </w:rPr>
              <w:t>17</w:t>
            </w:r>
          </w:hyperlink>
        </w:p>
        <w:p>
          <w:pPr>
            <w:pStyle w:val="Contents4"/>
            <w:tabs>
              <w:tab w:val="clear" w:pos="8176"/>
              <w:tab w:val="right" w:pos="9026" w:leader="dot"/>
            </w:tabs>
            <w:rPr/>
          </w:pPr>
          <w:hyperlink w:anchor="__RefHeading___Toc4628436_3381743652">
            <w:r>
              <w:rPr>
                <w:webHidden/>
                <w:rStyle w:val="IndexLink"/>
                <w:rtl w:val="true"/>
              </w:rPr>
              <w:t>مسكوَيه</w:t>
            </w:r>
            <w:r>
              <w:rPr>
                <w:rStyle w:val="IndexLink"/>
                <w:rtl w:val="true"/>
              </w:rPr>
              <w:t>:</w:t>
              <w:tab/>
            </w:r>
            <w:r>
              <w:rPr>
                <w:rStyle w:val="IndexLink"/>
              </w:rPr>
              <w:t>18</w:t>
            </w:r>
          </w:hyperlink>
        </w:p>
        <w:p>
          <w:pPr>
            <w:pStyle w:val="Contents4"/>
            <w:tabs>
              <w:tab w:val="clear" w:pos="8176"/>
              <w:tab w:val="right" w:pos="9026" w:leader="dot"/>
            </w:tabs>
            <w:rPr/>
          </w:pPr>
          <w:hyperlink w:anchor="__RefHeading___Toc4628438_3381743652">
            <w:r>
              <w:rPr>
                <w:webHidden/>
                <w:rStyle w:val="IndexLink"/>
                <w:rtl w:val="true"/>
              </w:rPr>
              <w:t>الطبرسيّ</w:t>
            </w:r>
            <w:r>
              <w:rPr>
                <w:rStyle w:val="IndexLink"/>
                <w:rtl w:val="true"/>
              </w:rPr>
              <w:t>:</w:t>
              <w:tab/>
            </w:r>
            <w:r>
              <w:rPr>
                <w:rStyle w:val="IndexLink"/>
              </w:rPr>
              <w:t>18</w:t>
            </w:r>
          </w:hyperlink>
        </w:p>
        <w:p>
          <w:pPr>
            <w:pStyle w:val="Contents4"/>
            <w:tabs>
              <w:tab w:val="clear" w:pos="8176"/>
              <w:tab w:val="right" w:pos="9026" w:leader="dot"/>
            </w:tabs>
            <w:rPr/>
          </w:pPr>
          <w:hyperlink w:anchor="__RefHeading___Toc4628440_3381743652">
            <w:r>
              <w:rPr>
                <w:webHidden/>
                <w:rStyle w:val="IndexLink"/>
                <w:rtl w:val="true"/>
              </w:rPr>
              <w:t>إبن شهرآشوب</w:t>
            </w:r>
            <w:r>
              <w:rPr>
                <w:rStyle w:val="IndexLink"/>
                <w:rtl w:val="true"/>
              </w:rPr>
              <w:t>:</w:t>
              <w:tab/>
            </w:r>
            <w:r>
              <w:rPr>
                <w:rStyle w:val="IndexLink"/>
              </w:rPr>
              <w:t>18</w:t>
            </w:r>
          </w:hyperlink>
        </w:p>
        <w:p>
          <w:pPr>
            <w:pStyle w:val="Contents4"/>
            <w:tabs>
              <w:tab w:val="clear" w:pos="8176"/>
              <w:tab w:val="right" w:pos="9026" w:leader="dot"/>
            </w:tabs>
            <w:rPr/>
          </w:pPr>
          <w:hyperlink w:anchor="__RefHeading___Toc4628442_3381743652">
            <w:r>
              <w:rPr>
                <w:webHidden/>
                <w:rStyle w:val="IndexLink"/>
                <w:rtl w:val="true"/>
              </w:rPr>
              <w:t>إبن الجَوزيّ</w:t>
            </w:r>
            <w:r>
              <w:rPr>
                <w:rStyle w:val="IndexLink"/>
                <w:rtl w:val="true"/>
              </w:rPr>
              <w:t>:</w:t>
              <w:tab/>
            </w:r>
            <w:r>
              <w:rPr>
                <w:rStyle w:val="IndexLink"/>
              </w:rPr>
              <w:t>19</w:t>
            </w:r>
          </w:hyperlink>
        </w:p>
        <w:p>
          <w:pPr>
            <w:pStyle w:val="Contents4"/>
            <w:tabs>
              <w:tab w:val="clear" w:pos="8176"/>
              <w:tab w:val="right" w:pos="9026" w:leader="dot"/>
            </w:tabs>
            <w:rPr/>
          </w:pPr>
          <w:hyperlink w:anchor="__RefHeading___Toc4628444_3381743652">
            <w:r>
              <w:rPr>
                <w:webHidden/>
                <w:rStyle w:val="IndexLink"/>
                <w:rtl w:val="true"/>
              </w:rPr>
              <w:t>إبن الأثير، النويريّ</w:t>
            </w:r>
            <w:r>
              <w:rPr>
                <w:rStyle w:val="IndexLink"/>
                <w:rtl w:val="true"/>
              </w:rPr>
              <w:t>:</w:t>
              <w:tab/>
            </w:r>
            <w:r>
              <w:rPr>
                <w:rStyle w:val="IndexLink"/>
              </w:rPr>
              <w:t>19</w:t>
            </w:r>
          </w:hyperlink>
        </w:p>
        <w:p>
          <w:pPr>
            <w:pStyle w:val="Contents4"/>
            <w:tabs>
              <w:tab w:val="clear" w:pos="8176"/>
              <w:tab w:val="right" w:pos="9026" w:leader="dot"/>
            </w:tabs>
            <w:rPr/>
          </w:pPr>
          <w:hyperlink w:anchor="__RefHeading___Toc4628446_3381743652">
            <w:r>
              <w:rPr>
                <w:webHidden/>
                <w:rStyle w:val="IndexLink"/>
                <w:rtl w:val="true"/>
              </w:rPr>
              <w:t>إبن نما</w:t>
            </w:r>
            <w:r>
              <w:rPr>
                <w:rStyle w:val="IndexLink"/>
                <w:rtl w:val="true"/>
              </w:rPr>
              <w:t>:</w:t>
              <w:tab/>
            </w:r>
            <w:r>
              <w:rPr>
                <w:rStyle w:val="IndexLink"/>
              </w:rPr>
              <w:t>19</w:t>
            </w:r>
          </w:hyperlink>
        </w:p>
        <w:p>
          <w:pPr>
            <w:pStyle w:val="Contents4"/>
            <w:tabs>
              <w:tab w:val="clear" w:pos="8176"/>
              <w:tab w:val="right" w:pos="9026" w:leader="dot"/>
            </w:tabs>
            <w:rPr/>
          </w:pPr>
          <w:hyperlink w:anchor="__RefHeading___Toc4628448_3381743652">
            <w:r>
              <w:rPr>
                <w:webHidden/>
                <w:rStyle w:val="IndexLink"/>
                <w:rtl w:val="true"/>
              </w:rPr>
              <w:t>سبط ابن الجَوزيّ</w:t>
            </w:r>
            <w:r>
              <w:rPr>
                <w:rStyle w:val="IndexLink"/>
                <w:rtl w:val="true"/>
              </w:rPr>
              <w:t>:</w:t>
              <w:tab/>
            </w:r>
            <w:r>
              <w:rPr>
                <w:rStyle w:val="IndexLink"/>
              </w:rPr>
              <w:t>20</w:t>
            </w:r>
          </w:hyperlink>
        </w:p>
        <w:p>
          <w:pPr>
            <w:pStyle w:val="Contents4"/>
            <w:tabs>
              <w:tab w:val="clear" w:pos="8176"/>
              <w:tab w:val="right" w:pos="9026" w:leader="dot"/>
            </w:tabs>
            <w:rPr/>
          </w:pPr>
          <w:hyperlink w:anchor="__RefHeading___Toc4628450_3381743652">
            <w:r>
              <w:rPr>
                <w:webHidden/>
                <w:rStyle w:val="IndexLink"/>
                <w:rtl w:val="true"/>
              </w:rPr>
              <w:t>إبن طاووس</w:t>
            </w:r>
            <w:r>
              <w:rPr>
                <w:rStyle w:val="IndexLink"/>
                <w:rtl w:val="true"/>
              </w:rPr>
              <w:t>:</w:t>
              <w:tab/>
            </w:r>
            <w:r>
              <w:rPr>
                <w:rStyle w:val="IndexLink"/>
              </w:rPr>
              <w:t>20</w:t>
            </w:r>
          </w:hyperlink>
        </w:p>
        <w:p>
          <w:pPr>
            <w:pStyle w:val="Contents4"/>
            <w:tabs>
              <w:tab w:val="clear" w:pos="8176"/>
              <w:tab w:val="right" w:pos="9026" w:leader="dot"/>
            </w:tabs>
            <w:rPr/>
          </w:pPr>
          <w:hyperlink w:anchor="__RefHeading___Toc4628452_3381743652">
            <w:r>
              <w:rPr>
                <w:webHidden/>
                <w:rStyle w:val="IndexLink"/>
                <w:rtl w:val="true"/>
              </w:rPr>
              <w:t>إبن الصبّاغ، الشبلنجيّ</w:t>
            </w:r>
            <w:r>
              <w:rPr>
                <w:rStyle w:val="IndexLink"/>
                <w:rtl w:val="true"/>
              </w:rPr>
              <w:t>:</w:t>
              <w:tab/>
            </w:r>
            <w:r>
              <w:rPr>
                <w:rStyle w:val="IndexLink"/>
              </w:rPr>
              <w:t>21</w:t>
            </w:r>
          </w:hyperlink>
        </w:p>
        <w:p>
          <w:pPr>
            <w:pStyle w:val="Contents4"/>
            <w:tabs>
              <w:tab w:val="clear" w:pos="8176"/>
              <w:tab w:val="right" w:pos="9026" w:leader="dot"/>
            </w:tabs>
            <w:rPr/>
          </w:pPr>
          <w:hyperlink w:anchor="__RefHeading___Toc4628454_3381743652">
            <w:r>
              <w:rPr>
                <w:webHidden/>
                <w:rStyle w:val="IndexLink"/>
                <w:rtl w:val="true"/>
              </w:rPr>
              <w:t>المقتل المشهور</w:t>
            </w:r>
            <w:r>
              <w:rPr>
                <w:rStyle w:val="IndexLink"/>
                <w:rtl w:val="true"/>
              </w:rPr>
              <w:t>:</w:t>
              <w:tab/>
            </w:r>
            <w:r>
              <w:rPr>
                <w:rStyle w:val="IndexLink"/>
              </w:rPr>
              <w:t>21</w:t>
            </w:r>
          </w:hyperlink>
        </w:p>
        <w:p>
          <w:pPr>
            <w:pStyle w:val="Contents4"/>
            <w:tabs>
              <w:tab w:val="clear" w:pos="8176"/>
              <w:tab w:val="right" w:pos="9026" w:leader="dot"/>
            </w:tabs>
            <w:rPr/>
          </w:pPr>
          <w:hyperlink w:anchor="__RefHeading___Toc4628456_3381743652">
            <w:r>
              <w:rPr>
                <w:webHidden/>
                <w:rStyle w:val="IndexLink"/>
                <w:rtl w:val="true"/>
              </w:rPr>
              <w:t>تتمّة</w:t>
            </w:r>
            <w:r>
              <w:rPr>
                <w:rStyle w:val="IndexLink"/>
                <w:rtl w:val="true"/>
              </w:rPr>
              <w:t>:</w:t>
              <w:tab/>
            </w:r>
            <w:r>
              <w:rPr>
                <w:rStyle w:val="IndexLink"/>
              </w:rPr>
              <w:t>22</w:t>
            </w:r>
          </w:hyperlink>
        </w:p>
        <w:p>
          <w:pPr>
            <w:pStyle w:val="Contents3"/>
            <w:tabs>
              <w:tab w:val="clear" w:pos="8459"/>
              <w:tab w:val="right" w:pos="9026" w:leader="dot"/>
            </w:tabs>
            <w:rPr/>
          </w:pPr>
          <w:hyperlink w:anchor="__RefHeading___Toc4628458_3381743652">
            <w:r>
              <w:rPr>
                <w:webHidden/>
                <w:rStyle w:val="IndexLink"/>
                <w:rtl w:val="true"/>
              </w:rPr>
              <w:t>النكتة الأُولى</w:t>
            </w:r>
            <w:r>
              <w:rPr>
                <w:rStyle w:val="IndexLink"/>
                <w:rtl w:val="true"/>
              </w:rPr>
              <w:t xml:space="preserve">: </w:t>
            </w:r>
            <w:r>
              <w:rPr>
                <w:rStyle w:val="IndexLink"/>
                <w:rtl w:val="true"/>
              </w:rPr>
              <w:t>الحاضرون</w:t>
            </w:r>
            <w:r>
              <w:rPr>
                <w:rStyle w:val="IndexLink"/>
                <w:rtl w:val="true"/>
              </w:rPr>
              <w:t>!</w:t>
              <w:tab/>
            </w:r>
            <w:r>
              <w:rPr>
                <w:rStyle w:val="IndexLink"/>
              </w:rPr>
              <w:t>24</w:t>
            </w:r>
          </w:hyperlink>
        </w:p>
        <w:p>
          <w:pPr>
            <w:pStyle w:val="Contents3"/>
            <w:tabs>
              <w:tab w:val="clear" w:pos="8459"/>
              <w:tab w:val="right" w:pos="9026" w:leader="dot"/>
            </w:tabs>
            <w:rPr/>
          </w:pPr>
          <w:hyperlink w:anchor="__RefHeading___Toc4628460_3381743652">
            <w:r>
              <w:rPr>
                <w:webHidden/>
                <w:rStyle w:val="IndexLink"/>
                <w:rtl w:val="true"/>
              </w:rPr>
              <w:t>النكتة الثانية</w:t>
            </w:r>
            <w:r>
              <w:rPr>
                <w:rStyle w:val="IndexLink"/>
                <w:rtl w:val="true"/>
              </w:rPr>
              <w:t xml:space="preserve">: </w:t>
            </w:r>
            <w:r>
              <w:rPr>
                <w:rStyle w:val="IndexLink"/>
                <w:rtl w:val="true"/>
              </w:rPr>
              <w:t>اجتماعٌ يتيم</w:t>
            </w:r>
            <w:r>
              <w:rPr>
                <w:rStyle w:val="IndexLink"/>
                <w:rtl w:val="true"/>
              </w:rPr>
              <w:t>!</w:t>
              <w:tab/>
            </w:r>
            <w:r>
              <w:rPr>
                <w:rStyle w:val="IndexLink"/>
              </w:rPr>
              <w:t>26</w:t>
            </w:r>
          </w:hyperlink>
        </w:p>
        <w:p>
          <w:pPr>
            <w:pStyle w:val="Contents3"/>
            <w:tabs>
              <w:tab w:val="clear" w:pos="8459"/>
              <w:tab w:val="right" w:pos="9026" w:leader="dot"/>
            </w:tabs>
            <w:rPr/>
          </w:pPr>
          <w:hyperlink w:anchor="__RefHeading___Toc4628462_3381743652">
            <w:r>
              <w:rPr>
                <w:webHidden/>
                <w:rStyle w:val="IndexLink"/>
                <w:rtl w:val="true"/>
              </w:rPr>
              <w:t>النكتة الثالثة</w:t>
            </w:r>
            <w:r>
              <w:rPr>
                <w:rStyle w:val="IndexLink"/>
                <w:rtl w:val="true"/>
              </w:rPr>
              <w:t xml:space="preserve">: </w:t>
            </w:r>
            <w:r>
              <w:rPr>
                <w:rStyle w:val="IndexLink"/>
                <w:rtl w:val="true"/>
              </w:rPr>
              <w:t>كيف نعرف الشيعة الحاضرين؟</w:t>
            </w:r>
            <w:r>
              <w:rPr>
                <w:rStyle w:val="IndexLink"/>
                <w:rtl w:val="true"/>
              </w:rPr>
              <w:tab/>
            </w:r>
            <w:r>
              <w:rPr>
                <w:rStyle w:val="IndexLink"/>
              </w:rPr>
              <w:t>28</w:t>
            </w:r>
          </w:hyperlink>
        </w:p>
        <w:p>
          <w:pPr>
            <w:pStyle w:val="Contents3"/>
            <w:tabs>
              <w:tab w:val="clear" w:pos="8459"/>
              <w:tab w:val="right" w:pos="9026" w:leader="dot"/>
            </w:tabs>
            <w:rPr/>
          </w:pPr>
          <w:hyperlink w:anchor="__RefHeading___Toc4628464_3381743652">
            <w:r>
              <w:rPr>
                <w:webHidden/>
                <w:rStyle w:val="IndexLink"/>
                <w:rtl w:val="true"/>
              </w:rPr>
              <w:t>النكتة الرابعة</w:t>
            </w:r>
            <w:r>
              <w:rPr>
                <w:rStyle w:val="IndexLink"/>
                <w:rtl w:val="true"/>
              </w:rPr>
              <w:t xml:space="preserve">: </w:t>
            </w:r>
            <w:r>
              <w:rPr>
                <w:rStyle w:val="IndexLink"/>
                <w:rtl w:val="true"/>
              </w:rPr>
              <w:t>التركيز على عنوان الشيعة</w:t>
            </w:r>
            <w:r>
              <w:rPr>
                <w:rStyle w:val="IndexLink"/>
                <w:rtl w:val="true"/>
              </w:rPr>
              <w:t>!</w:t>
              <w:tab/>
            </w:r>
            <w:r>
              <w:rPr>
                <w:rStyle w:val="IndexLink"/>
              </w:rPr>
              <w:t>29</w:t>
            </w:r>
          </w:hyperlink>
        </w:p>
        <w:p>
          <w:pPr>
            <w:pStyle w:val="Contents3"/>
            <w:tabs>
              <w:tab w:val="clear" w:pos="8459"/>
              <w:tab w:val="right" w:pos="9026" w:leader="dot"/>
            </w:tabs>
            <w:rPr/>
          </w:pPr>
          <w:hyperlink w:anchor="__RefHeading___Toc4628466_3381743652">
            <w:r>
              <w:rPr>
                <w:webHidden/>
                <w:rStyle w:val="IndexLink"/>
                <w:rtl w:val="true"/>
              </w:rPr>
              <w:t>النكتة الخامسة</w:t>
            </w:r>
            <w:r>
              <w:rPr>
                <w:rStyle w:val="IndexLink"/>
                <w:rtl w:val="true"/>
              </w:rPr>
              <w:t xml:space="preserve">: </w:t>
            </w:r>
            <w:r>
              <w:rPr>
                <w:rStyle w:val="IndexLink"/>
                <w:rtl w:val="true"/>
              </w:rPr>
              <w:t>وقت الاجتماع وظرفه</w:t>
            </w:r>
            <w:r>
              <w:rPr>
                <w:rStyle w:val="IndexLink"/>
                <w:rtl w:val="true"/>
              </w:rPr>
              <w:tab/>
            </w:r>
            <w:r>
              <w:rPr>
                <w:rStyle w:val="IndexLink"/>
              </w:rPr>
              <w:t>31</w:t>
            </w:r>
          </w:hyperlink>
        </w:p>
        <w:p>
          <w:pPr>
            <w:pStyle w:val="Contents4"/>
            <w:tabs>
              <w:tab w:val="clear" w:pos="8176"/>
              <w:tab w:val="right" w:pos="9026" w:leader="dot"/>
            </w:tabs>
            <w:rPr/>
          </w:pPr>
          <w:hyperlink w:anchor="__RefHeading___Toc4628468_338174365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628470_3381743652">
            <w:r>
              <w:rPr>
                <w:webHidden/>
                <w:rStyle w:val="IndexLink"/>
                <w:rtl w:val="true"/>
              </w:rPr>
              <w:t>التاريخ الأوّل</w:t>
            </w:r>
            <w:r>
              <w:rPr>
                <w:rStyle w:val="IndexLink"/>
                <w:rtl w:val="true"/>
              </w:rPr>
              <w:t xml:space="preserve">: </w:t>
            </w:r>
            <w:r>
              <w:rPr>
                <w:rStyle w:val="IndexLink"/>
                <w:rtl w:val="true"/>
              </w:rPr>
              <w:t>ذو الحجّة</w:t>
            </w:r>
            <w:r>
              <w:rPr>
                <w:rStyle w:val="IndexLink"/>
                <w:rtl w:val="true"/>
              </w:rPr>
              <w:t>!</w:t>
              <w:tab/>
            </w:r>
            <w:r>
              <w:rPr>
                <w:rStyle w:val="IndexLink"/>
              </w:rPr>
              <w:t>31</w:t>
            </w:r>
          </w:hyperlink>
        </w:p>
        <w:p>
          <w:pPr>
            <w:pStyle w:val="Contents4"/>
            <w:tabs>
              <w:tab w:val="clear" w:pos="8176"/>
              <w:tab w:val="right" w:pos="9026" w:leader="dot"/>
            </w:tabs>
            <w:rPr/>
          </w:pPr>
          <w:hyperlink w:anchor="__RefHeading___Toc4628472_3381743652">
            <w:r>
              <w:rPr>
                <w:webHidden/>
                <w:rStyle w:val="IndexLink"/>
                <w:rtl w:val="true"/>
              </w:rPr>
              <w:t>التاريخ الثاني</w:t>
            </w:r>
            <w:r>
              <w:rPr>
                <w:rStyle w:val="IndexLink"/>
                <w:rtl w:val="true"/>
              </w:rPr>
              <w:t xml:space="preserve">: </w:t>
            </w:r>
            <w:r>
              <w:rPr>
                <w:rStyle w:val="IndexLink"/>
                <w:rtl w:val="true"/>
              </w:rPr>
              <w:t>العاشر من شهر رمضان</w:t>
            </w:r>
            <w:r>
              <w:rPr>
                <w:rStyle w:val="IndexLink"/>
                <w:rtl w:val="true"/>
              </w:rPr>
              <w:tab/>
            </w:r>
            <w:r>
              <w:rPr>
                <w:rStyle w:val="IndexLink"/>
              </w:rPr>
              <w:t>32</w:t>
            </w:r>
          </w:hyperlink>
        </w:p>
        <w:p>
          <w:pPr>
            <w:pStyle w:val="Contents3"/>
            <w:tabs>
              <w:tab w:val="clear" w:pos="8459"/>
              <w:tab w:val="right" w:pos="9026" w:leader="dot"/>
            </w:tabs>
            <w:rPr/>
          </w:pPr>
          <w:hyperlink w:anchor="__RefHeading___Toc4628474_3381743652">
            <w:r>
              <w:rPr>
                <w:webHidden/>
                <w:rStyle w:val="IndexLink"/>
                <w:rtl w:val="true"/>
              </w:rPr>
              <w:t>النكتة السادسة</w:t>
            </w:r>
            <w:r>
              <w:rPr>
                <w:rStyle w:val="IndexLink"/>
                <w:rtl w:val="true"/>
              </w:rPr>
              <w:t xml:space="preserve">: </w:t>
            </w:r>
            <w:r>
              <w:rPr>
                <w:rStyle w:val="IndexLink"/>
                <w:rtl w:val="true"/>
              </w:rPr>
              <w:t>دواعي الاجتماع</w:t>
            </w:r>
            <w:r>
              <w:rPr>
                <w:rStyle w:val="IndexLink"/>
                <w:rtl w:val="true"/>
              </w:rPr>
              <w:tab/>
            </w:r>
            <w:r>
              <w:rPr>
                <w:rStyle w:val="IndexLink"/>
              </w:rPr>
              <w:t>34</w:t>
            </w:r>
          </w:hyperlink>
        </w:p>
        <w:p>
          <w:pPr>
            <w:pStyle w:val="Contents3"/>
            <w:tabs>
              <w:tab w:val="clear" w:pos="8459"/>
              <w:tab w:val="right" w:pos="9026" w:leader="dot"/>
            </w:tabs>
            <w:rPr/>
          </w:pPr>
          <w:hyperlink w:anchor="__RefHeading___Toc4628476_3381743652">
            <w:r>
              <w:rPr>
                <w:webHidden/>
                <w:rStyle w:val="IndexLink"/>
                <w:rtl w:val="true"/>
              </w:rPr>
              <w:t>النكتة السابعة</w:t>
            </w:r>
            <w:r>
              <w:rPr>
                <w:rStyle w:val="IndexLink"/>
                <w:rtl w:val="true"/>
              </w:rPr>
              <w:t xml:space="preserve">: </w:t>
            </w:r>
            <w:r>
              <w:rPr>
                <w:rStyle w:val="IndexLink"/>
                <w:rtl w:val="true"/>
              </w:rPr>
              <w:t>كلام ابن صُرَد</w:t>
            </w:r>
            <w:r>
              <w:rPr>
                <w:rStyle w:val="IndexLink"/>
                <w:rtl w:val="true"/>
              </w:rPr>
              <w:tab/>
            </w:r>
            <w:r>
              <w:rPr>
                <w:rStyle w:val="IndexLink"/>
              </w:rPr>
              <w:t>35</w:t>
            </w:r>
          </w:hyperlink>
        </w:p>
        <w:p>
          <w:pPr>
            <w:pStyle w:val="Contents3"/>
            <w:tabs>
              <w:tab w:val="clear" w:pos="8459"/>
              <w:tab w:val="right" w:pos="9026" w:leader="dot"/>
            </w:tabs>
            <w:rPr/>
          </w:pPr>
          <w:hyperlink w:anchor="__RefHeading___Toc4628478_3381743652">
            <w:r>
              <w:rPr>
                <w:webHidden/>
                <w:rStyle w:val="IndexLink"/>
                <w:rtl w:val="true"/>
              </w:rPr>
              <w:t>النكتة الثامنة</w:t>
            </w:r>
            <w:r>
              <w:rPr>
                <w:rStyle w:val="IndexLink"/>
                <w:rtl w:val="true"/>
              </w:rPr>
              <w:t xml:space="preserve">: </w:t>
            </w:r>
            <w:r>
              <w:rPr>
                <w:rStyle w:val="IndexLink"/>
                <w:rtl w:val="true"/>
              </w:rPr>
              <w:t>جواب القوم ونتيجة الاجتماع</w:t>
            </w:r>
            <w:r>
              <w:rPr>
                <w:rStyle w:val="IndexLink"/>
                <w:rtl w:val="true"/>
              </w:rPr>
              <w:tab/>
            </w:r>
            <w:r>
              <w:rPr>
                <w:rStyle w:val="IndexLink"/>
              </w:rPr>
              <w:t>38</w:t>
            </w:r>
          </w:hyperlink>
        </w:p>
        <w:p>
          <w:pPr>
            <w:pStyle w:val="Contents2"/>
            <w:tabs>
              <w:tab w:val="clear" w:pos="8743"/>
              <w:tab w:val="right" w:pos="9026" w:leader="dot"/>
            </w:tabs>
            <w:rPr/>
          </w:pPr>
          <w:hyperlink w:anchor="__RefHeading___Toc4628480_3381743652">
            <w:r>
              <w:rPr>
                <w:webHidden/>
                <w:rStyle w:val="IndexLink"/>
                <w:rtl w:val="true"/>
              </w:rPr>
              <w:t xml:space="preserve">كتُب الكوفيّين للإمام الحسين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4628482_3381743652">
            <w:r>
              <w:rPr>
                <w:webHidden/>
                <w:rStyle w:val="IndexLink"/>
                <w:rtl w:val="true"/>
              </w:rPr>
              <w:t>المتون</w:t>
            </w:r>
            <w:r>
              <w:rPr>
                <w:rStyle w:val="IndexLink"/>
                <w:rtl w:val="true"/>
              </w:rPr>
              <w:tab/>
            </w:r>
            <w:r>
              <w:rPr>
                <w:rStyle w:val="IndexLink"/>
              </w:rPr>
              <w:t>43</w:t>
            </w:r>
          </w:hyperlink>
        </w:p>
        <w:p>
          <w:pPr>
            <w:pStyle w:val="Contents4"/>
            <w:tabs>
              <w:tab w:val="clear" w:pos="8176"/>
              <w:tab w:val="right" w:pos="9026" w:leader="dot"/>
            </w:tabs>
            <w:rPr/>
          </w:pPr>
          <w:hyperlink w:anchor="__RefHeading___Toc4628484_3381743652">
            <w:r>
              <w:rPr>
                <w:webHidden/>
                <w:rStyle w:val="IndexLink"/>
                <w:rtl w:val="true"/>
              </w:rPr>
              <w:t>إبن سعد ومَن تلاه</w:t>
            </w:r>
            <w:r>
              <w:rPr>
                <w:rStyle w:val="IndexLink"/>
                <w:rtl w:val="true"/>
              </w:rPr>
              <w:t>:</w:t>
              <w:tab/>
            </w:r>
            <w:r>
              <w:rPr>
                <w:rStyle w:val="IndexLink"/>
              </w:rPr>
              <w:t>43</w:t>
            </w:r>
          </w:hyperlink>
        </w:p>
        <w:p>
          <w:pPr>
            <w:pStyle w:val="Contents4"/>
            <w:tabs>
              <w:tab w:val="clear" w:pos="8176"/>
              <w:tab w:val="right" w:pos="9026" w:leader="dot"/>
            </w:tabs>
            <w:rPr/>
          </w:pPr>
          <w:hyperlink w:anchor="__RefHeading___Toc4628486_3381743652">
            <w:r>
              <w:rPr>
                <w:webHidden/>
                <w:rStyle w:val="IndexLink"/>
                <w:rtl w:val="true"/>
              </w:rPr>
              <w:t>إبن قُتيبة</w:t>
            </w:r>
            <w:r>
              <w:rPr>
                <w:rStyle w:val="IndexLink"/>
                <w:rtl w:val="true"/>
              </w:rPr>
              <w:t>:</w:t>
              <w:tab/>
            </w:r>
            <w:r>
              <w:rPr>
                <w:rStyle w:val="IndexLink"/>
              </w:rPr>
              <w:t>43</w:t>
            </w:r>
          </w:hyperlink>
        </w:p>
        <w:p>
          <w:pPr>
            <w:pStyle w:val="Contents4"/>
            <w:tabs>
              <w:tab w:val="clear" w:pos="8176"/>
              <w:tab w:val="right" w:pos="9026" w:leader="dot"/>
            </w:tabs>
            <w:rPr/>
          </w:pPr>
          <w:hyperlink w:anchor="__RefHeading___Toc4628488_3381743652">
            <w:r>
              <w:rPr>
                <w:webHidden/>
                <w:rStyle w:val="IndexLink"/>
                <w:rtl w:val="true"/>
              </w:rPr>
              <w:t>البلاذريّ</w:t>
            </w:r>
            <w:r>
              <w:rPr>
                <w:rStyle w:val="IndexLink"/>
                <w:rtl w:val="true"/>
              </w:rPr>
              <w:t>:</w:t>
              <w:tab/>
            </w:r>
            <w:r>
              <w:rPr>
                <w:rStyle w:val="IndexLink"/>
              </w:rPr>
              <w:t>44</w:t>
            </w:r>
          </w:hyperlink>
        </w:p>
        <w:p>
          <w:pPr>
            <w:pStyle w:val="Contents4"/>
            <w:tabs>
              <w:tab w:val="clear" w:pos="8176"/>
              <w:tab w:val="right" w:pos="9026" w:leader="dot"/>
            </w:tabs>
            <w:rPr/>
          </w:pPr>
          <w:hyperlink w:anchor="__RefHeading___Toc4628490_3381743652">
            <w:r>
              <w:rPr>
                <w:webHidden/>
                <w:rStyle w:val="IndexLink"/>
                <w:rtl w:val="true"/>
              </w:rPr>
              <w:t>الدينوريّ</w:t>
            </w:r>
            <w:r>
              <w:rPr>
                <w:rStyle w:val="IndexLink"/>
                <w:rtl w:val="true"/>
              </w:rPr>
              <w:t>:</w:t>
              <w:tab/>
            </w:r>
            <w:r>
              <w:rPr>
                <w:rStyle w:val="IndexLink"/>
              </w:rPr>
              <w:t>46</w:t>
            </w:r>
          </w:hyperlink>
        </w:p>
        <w:p>
          <w:pPr>
            <w:pStyle w:val="Contents4"/>
            <w:tabs>
              <w:tab w:val="clear" w:pos="8176"/>
              <w:tab w:val="right" w:pos="9026" w:leader="dot"/>
            </w:tabs>
            <w:rPr/>
          </w:pPr>
          <w:hyperlink w:anchor="__RefHeading___Toc4628492_3381743652">
            <w:r>
              <w:rPr>
                <w:webHidden/>
                <w:rStyle w:val="IndexLink"/>
                <w:rtl w:val="true"/>
              </w:rPr>
              <w:t>اليعقوبيّ</w:t>
            </w:r>
            <w:r>
              <w:rPr>
                <w:rStyle w:val="IndexLink"/>
                <w:rtl w:val="true"/>
              </w:rPr>
              <w:t>:</w:t>
              <w:tab/>
            </w:r>
            <w:r>
              <w:rPr>
                <w:rStyle w:val="IndexLink"/>
              </w:rPr>
              <w:t>47</w:t>
            </w:r>
          </w:hyperlink>
        </w:p>
        <w:p>
          <w:pPr>
            <w:pStyle w:val="Contents4"/>
            <w:tabs>
              <w:tab w:val="clear" w:pos="8176"/>
              <w:tab w:val="right" w:pos="9026" w:leader="dot"/>
            </w:tabs>
            <w:rPr/>
          </w:pPr>
          <w:hyperlink w:anchor="__RefHeading___Toc4628494_3381743652">
            <w:r>
              <w:rPr>
                <w:webHidden/>
                <w:rStyle w:val="IndexLink"/>
                <w:rtl w:val="true"/>
              </w:rPr>
              <w:t>الطبريّ، ابن الجَوزيّ</w:t>
            </w:r>
            <w:r>
              <w:rPr>
                <w:rStyle w:val="IndexLink"/>
                <w:rtl w:val="true"/>
              </w:rPr>
              <w:t>:</w:t>
              <w:tab/>
            </w:r>
            <w:r>
              <w:rPr>
                <w:rStyle w:val="IndexLink"/>
              </w:rPr>
              <w:t>48</w:t>
            </w:r>
          </w:hyperlink>
        </w:p>
        <w:p>
          <w:pPr>
            <w:pStyle w:val="Contents4"/>
            <w:tabs>
              <w:tab w:val="clear" w:pos="8176"/>
              <w:tab w:val="right" w:pos="9026" w:leader="dot"/>
            </w:tabs>
            <w:rPr/>
          </w:pPr>
          <w:hyperlink w:anchor="__RefHeading___Toc4628496_3381743652">
            <w:r>
              <w:rPr>
                <w:webHidden/>
                <w:rStyle w:val="IndexLink"/>
                <w:rtl w:val="true"/>
              </w:rPr>
              <w:t>الطبريّ وجماعة</w:t>
            </w:r>
            <w:r>
              <w:rPr>
                <w:rStyle w:val="IndexLink"/>
                <w:rtl w:val="true"/>
              </w:rPr>
              <w:t>:</w:t>
              <w:tab/>
            </w:r>
            <w:r>
              <w:rPr>
                <w:rStyle w:val="IndexLink"/>
              </w:rPr>
              <w:t>48</w:t>
            </w:r>
          </w:hyperlink>
        </w:p>
        <w:p>
          <w:pPr>
            <w:pStyle w:val="Contents4"/>
            <w:tabs>
              <w:tab w:val="clear" w:pos="8176"/>
              <w:tab w:val="right" w:pos="9026" w:leader="dot"/>
            </w:tabs>
            <w:rPr/>
          </w:pPr>
          <w:hyperlink w:anchor="__RefHeading___Toc4628498_3381743652">
            <w:r>
              <w:rPr>
                <w:webHidden/>
                <w:rStyle w:val="IndexLink"/>
                <w:rtl w:val="true"/>
              </w:rPr>
              <w:t>الطبريّ</w:t>
            </w:r>
            <w:r>
              <w:rPr>
                <w:rStyle w:val="IndexLink"/>
                <w:rtl w:val="true"/>
              </w:rPr>
              <w:t>:</w:t>
              <w:tab/>
            </w:r>
            <w:r>
              <w:rPr>
                <w:rStyle w:val="IndexLink"/>
              </w:rPr>
              <w:t>48</w:t>
            </w:r>
          </w:hyperlink>
        </w:p>
        <w:p>
          <w:pPr>
            <w:pStyle w:val="Contents4"/>
            <w:tabs>
              <w:tab w:val="clear" w:pos="8176"/>
              <w:tab w:val="right" w:pos="9026" w:leader="dot"/>
            </w:tabs>
            <w:rPr/>
          </w:pPr>
          <w:hyperlink w:anchor="__RefHeading___Toc4628500_3381743652">
            <w:r>
              <w:rPr>
                <w:webHidden/>
                <w:rStyle w:val="IndexLink"/>
                <w:rtl w:val="true"/>
              </w:rPr>
              <w:t>الطبريّ، ابن كثير</w:t>
            </w:r>
            <w:r>
              <w:rPr>
                <w:rStyle w:val="IndexLink"/>
                <w:rtl w:val="true"/>
              </w:rPr>
              <w:t>:</w:t>
              <w:tab/>
            </w:r>
            <w:r>
              <w:rPr>
                <w:rStyle w:val="IndexLink"/>
              </w:rPr>
              <w:t>50</w:t>
            </w:r>
          </w:hyperlink>
        </w:p>
        <w:p>
          <w:pPr>
            <w:pStyle w:val="Contents4"/>
            <w:tabs>
              <w:tab w:val="clear" w:pos="8176"/>
              <w:tab w:val="right" w:pos="9026" w:leader="dot"/>
            </w:tabs>
            <w:rPr/>
          </w:pPr>
          <w:hyperlink w:anchor="__RefHeading___Toc4628502_3381743652">
            <w:r>
              <w:rPr>
                <w:webHidden/>
                <w:rStyle w:val="IndexLink"/>
                <w:rtl w:val="true"/>
              </w:rPr>
              <w:t>إبن أعثم</w:t>
            </w:r>
            <w:r>
              <w:rPr>
                <w:rStyle w:val="IndexLink"/>
                <w:rtl w:val="true"/>
              </w:rPr>
              <w:t>:</w:t>
              <w:tab/>
            </w:r>
            <w:r>
              <w:rPr>
                <w:rStyle w:val="IndexLink"/>
              </w:rPr>
              <w:t>51</w:t>
            </w:r>
          </w:hyperlink>
        </w:p>
        <w:p>
          <w:pPr>
            <w:pStyle w:val="Contents4"/>
            <w:tabs>
              <w:tab w:val="clear" w:pos="8176"/>
              <w:tab w:val="right" w:pos="9026" w:leader="dot"/>
            </w:tabs>
            <w:rPr/>
          </w:pPr>
          <w:hyperlink w:anchor="__RefHeading___Toc4628504_3381743652">
            <w:r>
              <w:rPr>
                <w:webHidden/>
                <w:rStyle w:val="IndexLink"/>
                <w:rtl w:val="true"/>
              </w:rPr>
              <w:t>المسعوديّ</w:t>
            </w:r>
            <w:r>
              <w:rPr>
                <w:rStyle w:val="IndexLink"/>
                <w:rtl w:val="true"/>
              </w:rPr>
              <w:t>:</w:t>
              <w:tab/>
            </w:r>
            <w:r>
              <w:rPr>
                <w:rStyle w:val="IndexLink"/>
              </w:rPr>
              <w:t>53</w:t>
            </w:r>
          </w:hyperlink>
        </w:p>
        <w:p>
          <w:pPr>
            <w:pStyle w:val="Contents4"/>
            <w:tabs>
              <w:tab w:val="clear" w:pos="8176"/>
              <w:tab w:val="right" w:pos="9026" w:leader="dot"/>
            </w:tabs>
            <w:rPr/>
          </w:pPr>
          <w:hyperlink w:anchor="__RefHeading___Toc4628506_3381743652">
            <w:r>
              <w:rPr>
                <w:webHidden/>
                <w:rStyle w:val="IndexLink"/>
                <w:rtl w:val="true"/>
              </w:rPr>
              <w:t>المسعوديّ</w:t>
            </w:r>
            <w:r>
              <w:rPr>
                <w:rStyle w:val="IndexLink"/>
                <w:rtl w:val="true"/>
              </w:rPr>
              <w:t>:</w:t>
              <w:tab/>
            </w:r>
            <w:r>
              <w:rPr>
                <w:rStyle w:val="IndexLink"/>
              </w:rPr>
              <w:t>53</w:t>
            </w:r>
          </w:hyperlink>
        </w:p>
        <w:p>
          <w:pPr>
            <w:pStyle w:val="Contents4"/>
            <w:tabs>
              <w:tab w:val="clear" w:pos="8176"/>
              <w:tab w:val="right" w:pos="9026" w:leader="dot"/>
            </w:tabs>
            <w:rPr/>
          </w:pPr>
          <w:hyperlink w:anchor="__RefHeading___Toc4628508_3381743652">
            <w:r>
              <w:rPr>
                <w:webHidden/>
                <w:rStyle w:val="IndexLink"/>
                <w:rtl w:val="true"/>
              </w:rPr>
              <w:t>إبن حبّان</w:t>
            </w:r>
            <w:r>
              <w:rPr>
                <w:rStyle w:val="IndexLink"/>
                <w:rtl w:val="true"/>
              </w:rPr>
              <w:t>:</w:t>
              <w:tab/>
            </w:r>
            <w:r>
              <w:rPr>
                <w:rStyle w:val="IndexLink"/>
              </w:rPr>
              <w:t>53</w:t>
            </w:r>
          </w:hyperlink>
        </w:p>
        <w:p>
          <w:pPr>
            <w:pStyle w:val="Contents4"/>
            <w:tabs>
              <w:tab w:val="clear" w:pos="8176"/>
              <w:tab w:val="right" w:pos="9026" w:leader="dot"/>
            </w:tabs>
            <w:rPr/>
          </w:pPr>
          <w:hyperlink w:anchor="__RefHeading___Toc4628510_3381743652">
            <w:r>
              <w:rPr>
                <w:webHidden/>
                <w:rStyle w:val="IndexLink"/>
                <w:rtl w:val="true"/>
              </w:rPr>
              <w:t>أبو الفرَج</w:t>
            </w:r>
            <w:r>
              <w:rPr>
                <w:rStyle w:val="IndexLink"/>
                <w:rtl w:val="true"/>
              </w:rPr>
              <w:t>:</w:t>
              <w:tab/>
            </w:r>
            <w:r>
              <w:rPr>
                <w:rStyle w:val="IndexLink"/>
              </w:rPr>
              <w:t>54</w:t>
            </w:r>
          </w:hyperlink>
        </w:p>
        <w:p>
          <w:pPr>
            <w:pStyle w:val="Contents4"/>
            <w:tabs>
              <w:tab w:val="clear" w:pos="8176"/>
              <w:tab w:val="right" w:pos="9026" w:leader="dot"/>
            </w:tabs>
            <w:rPr/>
          </w:pPr>
          <w:hyperlink w:anchor="__RefHeading___Toc4628512_3381743652">
            <w:r>
              <w:rPr>
                <w:webHidden/>
                <w:rStyle w:val="IndexLink"/>
                <w:rtl w:val="true"/>
              </w:rPr>
              <w:t xml:space="preserve">الشيخ المفيد </w:t>
            </w:r>
            <w:r>
              <w:rPr>
                <w:rStyle w:val="IndexLink"/>
                <w:rtl w:val="true"/>
              </w:rPr>
              <w:t>(</w:t>
            </w:r>
            <w:r>
              <w:rPr>
                <w:rStyle w:val="IndexLink"/>
                <w:rtl w:val="true"/>
              </w:rPr>
              <w:t>رحمة الله</w:t>
            </w:r>
            <w:r>
              <w:rPr>
                <w:rStyle w:val="IndexLink"/>
                <w:rtl w:val="true"/>
              </w:rPr>
              <w:t xml:space="preserve">) </w:t>
            </w:r>
            <w:r>
              <w:rPr>
                <w:rStyle w:val="IndexLink"/>
                <w:rtl w:val="true"/>
              </w:rPr>
              <w:t>، الفتّال</w:t>
            </w:r>
            <w:r>
              <w:rPr>
                <w:rStyle w:val="IndexLink"/>
                <w:rtl w:val="true"/>
              </w:rPr>
              <w:t>:</w:t>
              <w:tab/>
            </w:r>
            <w:r>
              <w:rPr>
                <w:rStyle w:val="IndexLink"/>
              </w:rPr>
              <w:t>55</w:t>
            </w:r>
          </w:hyperlink>
        </w:p>
        <w:p>
          <w:pPr>
            <w:pStyle w:val="Contents4"/>
            <w:tabs>
              <w:tab w:val="clear" w:pos="8176"/>
              <w:tab w:val="right" w:pos="9026" w:leader="dot"/>
            </w:tabs>
            <w:rPr/>
          </w:pPr>
          <w:hyperlink w:anchor="__RefHeading___Toc4628514_3381743652">
            <w:r>
              <w:rPr>
                <w:webHidden/>
                <w:rStyle w:val="IndexLink"/>
                <w:rtl w:val="true"/>
              </w:rPr>
              <w:t>مسكوَيه</w:t>
            </w:r>
            <w:r>
              <w:rPr>
                <w:rStyle w:val="IndexLink"/>
                <w:rtl w:val="true"/>
              </w:rPr>
              <w:t>:</w:t>
              <w:tab/>
            </w:r>
            <w:r>
              <w:rPr>
                <w:rStyle w:val="IndexLink"/>
              </w:rPr>
              <w:t>57</w:t>
            </w:r>
          </w:hyperlink>
        </w:p>
        <w:p>
          <w:pPr>
            <w:pStyle w:val="Contents4"/>
            <w:tabs>
              <w:tab w:val="clear" w:pos="8176"/>
              <w:tab w:val="right" w:pos="9026" w:leader="dot"/>
            </w:tabs>
            <w:rPr/>
          </w:pPr>
          <w:hyperlink w:anchor="__RefHeading___Toc4628516_3381743652">
            <w:r>
              <w:rPr>
                <w:webHidden/>
                <w:rStyle w:val="IndexLink"/>
                <w:rtl w:val="true"/>
              </w:rPr>
              <w:t>أبو طالب الزيديّ</w:t>
            </w:r>
            <w:r>
              <w:rPr>
                <w:rStyle w:val="IndexLink"/>
                <w:rtl w:val="true"/>
              </w:rPr>
              <w:t>:</w:t>
              <w:tab/>
            </w:r>
            <w:r>
              <w:rPr>
                <w:rStyle w:val="IndexLink"/>
              </w:rPr>
              <w:t>58</w:t>
            </w:r>
          </w:hyperlink>
        </w:p>
        <w:p>
          <w:pPr>
            <w:pStyle w:val="Contents4"/>
            <w:tabs>
              <w:tab w:val="clear" w:pos="8176"/>
              <w:tab w:val="right" w:pos="9026" w:leader="dot"/>
            </w:tabs>
            <w:rPr/>
          </w:pPr>
          <w:hyperlink w:anchor="__RefHeading___Toc4628518_3381743652">
            <w:r>
              <w:rPr>
                <w:webHidden/>
                <w:rStyle w:val="IndexLink"/>
                <w:rtl w:val="true"/>
              </w:rPr>
              <w:t>الطبرسيّ</w:t>
            </w:r>
            <w:r>
              <w:rPr>
                <w:rStyle w:val="IndexLink"/>
                <w:rtl w:val="true"/>
              </w:rPr>
              <w:t>:</w:t>
              <w:tab/>
            </w:r>
            <w:r>
              <w:rPr>
                <w:rStyle w:val="IndexLink"/>
              </w:rPr>
              <w:t>58</w:t>
            </w:r>
          </w:hyperlink>
        </w:p>
        <w:p>
          <w:pPr>
            <w:pStyle w:val="Contents4"/>
            <w:tabs>
              <w:tab w:val="clear" w:pos="8176"/>
              <w:tab w:val="right" w:pos="9026" w:leader="dot"/>
            </w:tabs>
            <w:rPr/>
          </w:pPr>
          <w:hyperlink w:anchor="__RefHeading___Toc4628520_3381743652">
            <w:r>
              <w:rPr>
                <w:webHidden/>
                <w:rStyle w:val="IndexLink"/>
                <w:rtl w:val="true"/>
              </w:rPr>
              <w:t>الخوارزميّ</w:t>
            </w:r>
            <w:r>
              <w:rPr>
                <w:rStyle w:val="IndexLink"/>
                <w:rtl w:val="true"/>
              </w:rPr>
              <w:t>:</w:t>
              <w:tab/>
            </w:r>
            <w:r>
              <w:rPr>
                <w:rStyle w:val="IndexLink"/>
              </w:rPr>
              <w:t>58</w:t>
            </w:r>
          </w:hyperlink>
        </w:p>
        <w:p>
          <w:pPr>
            <w:pStyle w:val="Contents4"/>
            <w:tabs>
              <w:tab w:val="clear" w:pos="8176"/>
              <w:tab w:val="right" w:pos="9026" w:leader="dot"/>
            </w:tabs>
            <w:rPr/>
          </w:pPr>
          <w:hyperlink w:anchor="__RefHeading___Toc4628522_3381743652">
            <w:r>
              <w:rPr>
                <w:webHidden/>
                <w:rStyle w:val="IndexLink"/>
                <w:rtl w:val="true"/>
              </w:rPr>
              <w:t>إبن شهرآشوب</w:t>
            </w:r>
            <w:r>
              <w:rPr>
                <w:rStyle w:val="IndexLink"/>
                <w:rtl w:val="true"/>
              </w:rPr>
              <w:t>:</w:t>
              <w:tab/>
            </w:r>
            <w:r>
              <w:rPr>
                <w:rStyle w:val="IndexLink"/>
              </w:rPr>
              <w:t>60</w:t>
            </w:r>
          </w:hyperlink>
        </w:p>
        <w:p>
          <w:pPr>
            <w:pStyle w:val="Contents4"/>
            <w:tabs>
              <w:tab w:val="clear" w:pos="8176"/>
              <w:tab w:val="right" w:pos="9026" w:leader="dot"/>
            </w:tabs>
            <w:rPr/>
          </w:pPr>
          <w:hyperlink w:anchor="__RefHeading___Toc4628524_3381743652">
            <w:r>
              <w:rPr>
                <w:webHidden/>
                <w:rStyle w:val="IndexLink"/>
                <w:rtl w:val="true"/>
              </w:rPr>
              <w:t>إبن الجَوزيّ</w:t>
            </w:r>
            <w:r>
              <w:rPr>
                <w:rStyle w:val="IndexLink"/>
                <w:rtl w:val="true"/>
              </w:rPr>
              <w:t>:</w:t>
              <w:tab/>
            </w:r>
            <w:r>
              <w:rPr>
                <w:rStyle w:val="IndexLink"/>
              </w:rPr>
              <w:t>62</w:t>
            </w:r>
          </w:hyperlink>
        </w:p>
        <w:p>
          <w:pPr>
            <w:pStyle w:val="Contents4"/>
            <w:tabs>
              <w:tab w:val="clear" w:pos="8176"/>
              <w:tab w:val="right" w:pos="9026" w:leader="dot"/>
            </w:tabs>
            <w:rPr/>
          </w:pPr>
          <w:hyperlink w:anchor="__RefHeading___Toc4628526_3381743652">
            <w:r>
              <w:rPr>
                <w:webHidden/>
                <w:rStyle w:val="IndexLink"/>
                <w:rtl w:val="true"/>
              </w:rPr>
              <w:t>إبن الأثير، النويريّ</w:t>
            </w:r>
            <w:r>
              <w:rPr>
                <w:rStyle w:val="IndexLink"/>
                <w:rtl w:val="true"/>
              </w:rPr>
              <w:t>:</w:t>
              <w:tab/>
            </w:r>
            <w:r>
              <w:rPr>
                <w:rStyle w:val="IndexLink"/>
              </w:rPr>
              <w:t>64</w:t>
            </w:r>
          </w:hyperlink>
        </w:p>
        <w:p>
          <w:pPr>
            <w:pStyle w:val="Contents4"/>
            <w:tabs>
              <w:tab w:val="clear" w:pos="8176"/>
              <w:tab w:val="right" w:pos="9026" w:leader="dot"/>
            </w:tabs>
            <w:rPr/>
          </w:pPr>
          <w:hyperlink w:anchor="__RefHeading___Toc4628528_3381743652">
            <w:r>
              <w:rPr>
                <w:webHidden/>
                <w:rStyle w:val="IndexLink"/>
                <w:rtl w:val="true"/>
              </w:rPr>
              <w:t>إبن الأثير، الدياربكريّ</w:t>
            </w:r>
            <w:r>
              <w:rPr>
                <w:rStyle w:val="IndexLink"/>
                <w:rtl w:val="true"/>
              </w:rPr>
              <w:t>:</w:t>
              <w:tab/>
            </w:r>
            <w:r>
              <w:rPr>
                <w:rStyle w:val="IndexLink"/>
              </w:rPr>
              <w:t>65</w:t>
            </w:r>
          </w:hyperlink>
        </w:p>
        <w:p>
          <w:pPr>
            <w:pStyle w:val="Contents4"/>
            <w:tabs>
              <w:tab w:val="clear" w:pos="8176"/>
              <w:tab w:val="right" w:pos="9026" w:leader="dot"/>
            </w:tabs>
            <w:rPr/>
          </w:pPr>
          <w:hyperlink w:anchor="__RefHeading___Toc4628530_3381743652">
            <w:r>
              <w:rPr>
                <w:webHidden/>
                <w:rStyle w:val="IndexLink"/>
                <w:rtl w:val="true"/>
              </w:rPr>
              <w:t>إبن الأثير</w:t>
            </w:r>
            <w:r>
              <w:rPr>
                <w:rStyle w:val="IndexLink"/>
                <w:rtl w:val="true"/>
              </w:rPr>
              <w:t>:</w:t>
              <w:tab/>
            </w:r>
            <w:r>
              <w:rPr>
                <w:rStyle w:val="IndexLink"/>
              </w:rPr>
              <w:t>65</w:t>
            </w:r>
          </w:hyperlink>
        </w:p>
        <w:p>
          <w:pPr>
            <w:pStyle w:val="Contents4"/>
            <w:tabs>
              <w:tab w:val="clear" w:pos="8176"/>
              <w:tab w:val="right" w:pos="9026" w:leader="dot"/>
            </w:tabs>
            <w:rPr/>
          </w:pPr>
          <w:hyperlink w:anchor="__RefHeading___Toc4628532_3381743652">
            <w:r>
              <w:rPr>
                <w:webHidden/>
                <w:rStyle w:val="IndexLink"/>
                <w:rtl w:val="true"/>
              </w:rPr>
              <w:t>إبن نما</w:t>
            </w:r>
            <w:r>
              <w:rPr>
                <w:rStyle w:val="IndexLink"/>
                <w:rtl w:val="true"/>
              </w:rPr>
              <w:t>:</w:t>
              <w:tab/>
            </w:r>
            <w:r>
              <w:rPr>
                <w:rStyle w:val="IndexLink"/>
              </w:rPr>
              <w:t>65</w:t>
            </w:r>
          </w:hyperlink>
        </w:p>
        <w:p>
          <w:pPr>
            <w:pStyle w:val="Contents4"/>
            <w:tabs>
              <w:tab w:val="clear" w:pos="8176"/>
              <w:tab w:val="right" w:pos="9026" w:leader="dot"/>
            </w:tabs>
            <w:rPr/>
          </w:pPr>
          <w:hyperlink w:anchor="__RefHeading___Toc4628534_3381743652">
            <w:r>
              <w:rPr>
                <w:webHidden/>
                <w:rStyle w:val="IndexLink"/>
                <w:rtl w:val="true"/>
              </w:rPr>
              <w:t>البرّيّ</w:t>
            </w:r>
            <w:r>
              <w:rPr>
                <w:rStyle w:val="IndexLink"/>
                <w:rtl w:val="true"/>
              </w:rPr>
              <w:t>:</w:t>
              <w:tab/>
            </w:r>
            <w:r>
              <w:rPr>
                <w:rStyle w:val="IndexLink"/>
              </w:rPr>
              <w:t>67</w:t>
            </w:r>
          </w:hyperlink>
        </w:p>
        <w:p>
          <w:pPr>
            <w:pStyle w:val="Contents4"/>
            <w:tabs>
              <w:tab w:val="clear" w:pos="8176"/>
              <w:tab w:val="right" w:pos="9026" w:leader="dot"/>
            </w:tabs>
            <w:rPr/>
          </w:pPr>
          <w:hyperlink w:anchor="__RefHeading___Toc4628536_3381743652">
            <w:r>
              <w:rPr>
                <w:webHidden/>
                <w:rStyle w:val="IndexLink"/>
                <w:rtl w:val="true"/>
              </w:rPr>
              <w:t>إبن طلحة، الأربليّ</w:t>
            </w:r>
            <w:r>
              <w:rPr>
                <w:rStyle w:val="IndexLink"/>
                <w:rtl w:val="true"/>
              </w:rPr>
              <w:t>:</w:t>
              <w:tab/>
            </w:r>
            <w:r>
              <w:rPr>
                <w:rStyle w:val="IndexLink"/>
              </w:rPr>
              <w:t>67</w:t>
            </w:r>
          </w:hyperlink>
        </w:p>
        <w:p>
          <w:pPr>
            <w:pStyle w:val="Contents4"/>
            <w:tabs>
              <w:tab w:val="clear" w:pos="8176"/>
              <w:tab w:val="right" w:pos="9026" w:leader="dot"/>
            </w:tabs>
            <w:rPr/>
          </w:pPr>
          <w:hyperlink w:anchor="__RefHeading___Toc4628538_3381743652">
            <w:r>
              <w:rPr>
                <w:webHidden/>
                <w:rStyle w:val="IndexLink"/>
                <w:rtl w:val="true"/>
              </w:rPr>
              <w:t>سبط ابن الجَوزيّ</w:t>
            </w:r>
            <w:r>
              <w:rPr>
                <w:rStyle w:val="IndexLink"/>
                <w:rtl w:val="true"/>
              </w:rPr>
              <w:t>:</w:t>
              <w:tab/>
            </w:r>
            <w:r>
              <w:rPr>
                <w:rStyle w:val="IndexLink"/>
              </w:rPr>
              <w:t>68</w:t>
            </w:r>
          </w:hyperlink>
        </w:p>
        <w:p>
          <w:pPr>
            <w:pStyle w:val="Contents4"/>
            <w:tabs>
              <w:tab w:val="clear" w:pos="8176"/>
              <w:tab w:val="right" w:pos="9026" w:leader="dot"/>
            </w:tabs>
            <w:rPr/>
          </w:pPr>
          <w:hyperlink w:anchor="__RefHeading___Toc4628540_3381743652">
            <w:r>
              <w:rPr>
                <w:webHidden/>
                <w:rStyle w:val="IndexLink"/>
                <w:rtl w:val="true"/>
              </w:rPr>
              <w:t>إبن طاووس</w:t>
            </w:r>
            <w:r>
              <w:rPr>
                <w:rStyle w:val="IndexLink"/>
                <w:rtl w:val="true"/>
              </w:rPr>
              <w:t>:</w:t>
              <w:tab/>
            </w:r>
            <w:r>
              <w:rPr>
                <w:rStyle w:val="IndexLink"/>
              </w:rPr>
              <w:t>69</w:t>
            </w:r>
          </w:hyperlink>
        </w:p>
        <w:p>
          <w:pPr>
            <w:pStyle w:val="Contents4"/>
            <w:tabs>
              <w:tab w:val="clear" w:pos="8176"/>
              <w:tab w:val="right" w:pos="9026" w:leader="dot"/>
            </w:tabs>
            <w:rPr/>
          </w:pPr>
          <w:hyperlink w:anchor="__RefHeading___Toc4628542_3381743652">
            <w:r>
              <w:rPr>
                <w:webHidden/>
                <w:rStyle w:val="IndexLink"/>
                <w:rtl w:val="true"/>
              </w:rPr>
              <w:t>اليافعيّ</w:t>
            </w:r>
            <w:r>
              <w:rPr>
                <w:rStyle w:val="IndexLink"/>
                <w:rtl w:val="true"/>
              </w:rPr>
              <w:t>:</w:t>
              <w:tab/>
            </w:r>
            <w:r>
              <w:rPr>
                <w:rStyle w:val="IndexLink"/>
              </w:rPr>
              <w:t>71</w:t>
            </w:r>
          </w:hyperlink>
        </w:p>
        <w:p>
          <w:pPr>
            <w:pStyle w:val="Contents4"/>
            <w:tabs>
              <w:tab w:val="clear" w:pos="8176"/>
              <w:tab w:val="right" w:pos="9026" w:leader="dot"/>
            </w:tabs>
            <w:rPr/>
          </w:pPr>
          <w:hyperlink w:anchor="__RefHeading___Toc4628544_3381743652">
            <w:r>
              <w:rPr>
                <w:webHidden/>
                <w:rStyle w:val="IndexLink"/>
                <w:rtl w:val="true"/>
              </w:rPr>
              <w:t>إبن الطقطقيّ</w:t>
            </w:r>
            <w:r>
              <w:rPr>
                <w:rStyle w:val="IndexLink"/>
                <w:rtl w:val="true"/>
              </w:rPr>
              <w:t>:</w:t>
              <w:tab/>
            </w:r>
            <w:r>
              <w:rPr>
                <w:rStyle w:val="IndexLink"/>
              </w:rPr>
              <w:t>71</w:t>
            </w:r>
          </w:hyperlink>
        </w:p>
        <w:p>
          <w:pPr>
            <w:pStyle w:val="Contents4"/>
            <w:tabs>
              <w:tab w:val="clear" w:pos="8176"/>
              <w:tab w:val="right" w:pos="9026" w:leader="dot"/>
            </w:tabs>
            <w:rPr/>
          </w:pPr>
          <w:hyperlink w:anchor="__RefHeading___Toc4628546_3381743652">
            <w:r>
              <w:rPr>
                <w:webHidden/>
                <w:rStyle w:val="IndexLink"/>
                <w:rtl w:val="true"/>
              </w:rPr>
              <w:t>الذهبيّ</w:t>
            </w:r>
            <w:r>
              <w:rPr>
                <w:rStyle w:val="IndexLink"/>
                <w:rtl w:val="true"/>
              </w:rPr>
              <w:t>:</w:t>
              <w:tab/>
            </w:r>
            <w:r>
              <w:rPr>
                <w:rStyle w:val="IndexLink"/>
              </w:rPr>
              <w:t>72</w:t>
            </w:r>
          </w:hyperlink>
        </w:p>
        <w:p>
          <w:pPr>
            <w:pStyle w:val="Contents4"/>
            <w:tabs>
              <w:tab w:val="clear" w:pos="8176"/>
              <w:tab w:val="right" w:pos="9026" w:leader="dot"/>
            </w:tabs>
            <w:rPr/>
          </w:pPr>
          <w:hyperlink w:anchor="__RefHeading___Toc4628548_3381743652">
            <w:r>
              <w:rPr>
                <w:webHidden/>
                <w:rStyle w:val="IndexLink"/>
                <w:rtl w:val="true"/>
              </w:rPr>
              <w:t>إبن كثير</w:t>
            </w:r>
            <w:r>
              <w:rPr>
                <w:rStyle w:val="IndexLink"/>
                <w:rtl w:val="true"/>
              </w:rPr>
              <w:t>:</w:t>
              <w:tab/>
            </w:r>
            <w:r>
              <w:rPr>
                <w:rStyle w:val="IndexLink"/>
              </w:rPr>
              <w:t>72</w:t>
            </w:r>
          </w:hyperlink>
        </w:p>
        <w:p>
          <w:pPr>
            <w:pStyle w:val="Contents4"/>
            <w:tabs>
              <w:tab w:val="clear" w:pos="8176"/>
              <w:tab w:val="right" w:pos="9026" w:leader="dot"/>
            </w:tabs>
            <w:rPr/>
          </w:pPr>
          <w:hyperlink w:anchor="__RefHeading___Toc4628550_3381743652">
            <w:r>
              <w:rPr>
                <w:webHidden/>
                <w:rStyle w:val="IndexLink"/>
                <w:rtl w:val="true"/>
              </w:rPr>
              <w:t>إبن خلدون</w:t>
            </w:r>
            <w:r>
              <w:rPr>
                <w:rStyle w:val="IndexLink"/>
                <w:rtl w:val="true"/>
              </w:rPr>
              <w:t>:</w:t>
              <w:tab/>
            </w:r>
            <w:r>
              <w:rPr>
                <w:rStyle w:val="IndexLink"/>
              </w:rPr>
              <w:t>73</w:t>
            </w:r>
          </w:hyperlink>
        </w:p>
        <w:p>
          <w:pPr>
            <w:pStyle w:val="Contents4"/>
            <w:tabs>
              <w:tab w:val="clear" w:pos="8176"/>
              <w:tab w:val="right" w:pos="9026" w:leader="dot"/>
            </w:tabs>
            <w:rPr/>
          </w:pPr>
          <w:hyperlink w:anchor="__RefHeading___Toc4628552_3381743652">
            <w:r>
              <w:rPr>
                <w:webHidden/>
                <w:rStyle w:val="IndexLink"/>
                <w:rtl w:val="true"/>
              </w:rPr>
              <w:t>إبن عنبة</w:t>
            </w:r>
            <w:r>
              <w:rPr>
                <w:rStyle w:val="IndexLink"/>
                <w:rtl w:val="true"/>
              </w:rPr>
              <w:t>:</w:t>
              <w:tab/>
            </w:r>
            <w:r>
              <w:rPr>
                <w:rStyle w:val="IndexLink"/>
              </w:rPr>
              <w:t>74</w:t>
            </w:r>
          </w:hyperlink>
        </w:p>
        <w:p>
          <w:pPr>
            <w:pStyle w:val="Contents4"/>
            <w:tabs>
              <w:tab w:val="clear" w:pos="8176"/>
              <w:tab w:val="right" w:pos="9026" w:leader="dot"/>
            </w:tabs>
            <w:rPr/>
          </w:pPr>
          <w:hyperlink w:anchor="__RefHeading___Toc4628554_3381743652">
            <w:r>
              <w:rPr>
                <w:webHidden/>
                <w:rStyle w:val="IndexLink"/>
                <w:rtl w:val="true"/>
              </w:rPr>
              <w:t>إبن حجَر</w:t>
            </w:r>
            <w:r>
              <w:rPr>
                <w:rStyle w:val="IndexLink"/>
                <w:rtl w:val="true"/>
              </w:rPr>
              <w:t>:</w:t>
              <w:tab/>
            </w:r>
            <w:r>
              <w:rPr>
                <w:rStyle w:val="IndexLink"/>
              </w:rPr>
              <w:t>74</w:t>
            </w:r>
          </w:hyperlink>
        </w:p>
        <w:p>
          <w:pPr>
            <w:pStyle w:val="Contents4"/>
            <w:tabs>
              <w:tab w:val="clear" w:pos="8176"/>
              <w:tab w:val="right" w:pos="9026" w:leader="dot"/>
            </w:tabs>
            <w:rPr/>
          </w:pPr>
          <w:hyperlink w:anchor="__RefHeading___Toc4628556_3381743652">
            <w:r>
              <w:rPr>
                <w:webHidden/>
                <w:rStyle w:val="IndexLink"/>
                <w:rtl w:val="true"/>
              </w:rPr>
              <w:t>إبن الصبّاغ، الشبلنجيّ</w:t>
            </w:r>
            <w:r>
              <w:rPr>
                <w:rStyle w:val="IndexLink"/>
                <w:rtl w:val="true"/>
              </w:rPr>
              <w:t>:</w:t>
              <w:tab/>
            </w:r>
            <w:r>
              <w:rPr>
                <w:rStyle w:val="IndexLink"/>
              </w:rPr>
              <w:t>74</w:t>
            </w:r>
          </w:hyperlink>
        </w:p>
        <w:p>
          <w:pPr>
            <w:pStyle w:val="Contents4"/>
            <w:tabs>
              <w:tab w:val="clear" w:pos="8176"/>
              <w:tab w:val="right" w:pos="9026" w:leader="dot"/>
            </w:tabs>
            <w:rPr/>
          </w:pPr>
          <w:hyperlink w:anchor="__RefHeading___Toc4628558_3381743652">
            <w:r>
              <w:rPr>
                <w:webHidden/>
                <w:rStyle w:val="IndexLink"/>
                <w:rtl w:val="true"/>
              </w:rPr>
              <w:t>السيوطيّ</w:t>
            </w:r>
            <w:r>
              <w:rPr>
                <w:rStyle w:val="IndexLink"/>
                <w:rtl w:val="true"/>
              </w:rPr>
              <w:t>:</w:t>
              <w:tab/>
            </w:r>
            <w:r>
              <w:rPr>
                <w:rStyle w:val="IndexLink"/>
              </w:rPr>
              <w:t>75</w:t>
            </w:r>
          </w:hyperlink>
        </w:p>
        <w:p>
          <w:pPr>
            <w:pStyle w:val="Contents4"/>
            <w:tabs>
              <w:tab w:val="clear" w:pos="8176"/>
              <w:tab w:val="right" w:pos="9026" w:leader="dot"/>
            </w:tabs>
            <w:rPr/>
          </w:pPr>
          <w:hyperlink w:anchor="__RefHeading___Toc4628560_3381743652">
            <w:r>
              <w:rPr>
                <w:webHidden/>
                <w:rStyle w:val="IndexLink"/>
                <w:rtl w:val="true"/>
              </w:rPr>
              <w:t>إبن حجَر</w:t>
            </w:r>
            <w:r>
              <w:rPr>
                <w:rStyle w:val="IndexLink"/>
                <w:rtl w:val="true"/>
              </w:rPr>
              <w:t>:</w:t>
              <w:tab/>
            </w:r>
            <w:r>
              <w:rPr>
                <w:rStyle w:val="IndexLink"/>
              </w:rPr>
              <w:t>76</w:t>
            </w:r>
          </w:hyperlink>
        </w:p>
        <w:p>
          <w:pPr>
            <w:pStyle w:val="Contents4"/>
            <w:tabs>
              <w:tab w:val="clear" w:pos="8176"/>
              <w:tab w:val="right" w:pos="9026" w:leader="dot"/>
            </w:tabs>
            <w:rPr/>
          </w:pPr>
          <w:hyperlink w:anchor="__RefHeading___Toc4628562_3381743652">
            <w:r>
              <w:rPr>
                <w:webHidden/>
                <w:rStyle w:val="IndexLink"/>
                <w:rtl w:val="true"/>
              </w:rPr>
              <w:t>تاج الدين العامليّ</w:t>
            </w:r>
            <w:r>
              <w:rPr>
                <w:rStyle w:val="IndexLink"/>
                <w:rtl w:val="true"/>
              </w:rPr>
              <w:t>:</w:t>
              <w:tab/>
            </w:r>
            <w:r>
              <w:rPr>
                <w:rStyle w:val="IndexLink"/>
              </w:rPr>
              <w:t>76</w:t>
            </w:r>
          </w:hyperlink>
        </w:p>
        <w:p>
          <w:pPr>
            <w:pStyle w:val="Contents4"/>
            <w:tabs>
              <w:tab w:val="clear" w:pos="8176"/>
              <w:tab w:val="right" w:pos="9026" w:leader="dot"/>
            </w:tabs>
            <w:rPr/>
          </w:pPr>
          <w:hyperlink w:anchor="__RefHeading___Toc4628564_3381743652">
            <w:r>
              <w:rPr>
                <w:webHidden/>
                <w:rStyle w:val="IndexLink"/>
                <w:rtl w:val="true"/>
              </w:rPr>
              <w:t>الطُّريحيّ</w:t>
            </w:r>
            <w:r>
              <w:rPr>
                <w:rStyle w:val="IndexLink"/>
                <w:rtl w:val="true"/>
              </w:rPr>
              <w:t>:</w:t>
              <w:tab/>
            </w:r>
            <w:r>
              <w:rPr>
                <w:rStyle w:val="IndexLink"/>
              </w:rPr>
              <w:t>76</w:t>
            </w:r>
          </w:hyperlink>
        </w:p>
        <w:p>
          <w:pPr>
            <w:pStyle w:val="Contents4"/>
            <w:tabs>
              <w:tab w:val="clear" w:pos="8176"/>
              <w:tab w:val="right" w:pos="9026" w:leader="dot"/>
            </w:tabs>
            <w:rPr/>
          </w:pPr>
          <w:hyperlink w:anchor="__RefHeading___Toc4628566_3381743652">
            <w:r>
              <w:rPr>
                <w:webHidden/>
                <w:rStyle w:val="IndexLink"/>
                <w:rtl w:val="true"/>
              </w:rPr>
              <w:t>المقتل المشهور لأبي مِخنَف</w:t>
            </w:r>
            <w:r>
              <w:rPr>
                <w:rStyle w:val="IndexLink"/>
                <w:rtl w:val="true"/>
              </w:rPr>
              <w:t>:</w:t>
              <w:tab/>
            </w:r>
            <w:r>
              <w:rPr>
                <w:rStyle w:val="IndexLink"/>
              </w:rPr>
              <w:t>77</w:t>
            </w:r>
          </w:hyperlink>
        </w:p>
        <w:p>
          <w:pPr>
            <w:pStyle w:val="Contents4"/>
            <w:tabs>
              <w:tab w:val="clear" w:pos="8176"/>
              <w:tab w:val="right" w:pos="9026" w:leader="dot"/>
            </w:tabs>
            <w:rPr/>
          </w:pPr>
          <w:hyperlink w:anchor="__RefHeading___Toc4628568_3381743652">
            <w:r>
              <w:rPr>
                <w:webHidden/>
                <w:rStyle w:val="IndexLink"/>
                <w:rtl w:val="true"/>
              </w:rPr>
              <w:t>الخافي الشافعيّ</w:t>
            </w:r>
            <w:r>
              <w:rPr>
                <w:rStyle w:val="IndexLink"/>
                <w:rtl w:val="true"/>
              </w:rPr>
              <w:t>:</w:t>
              <w:tab/>
            </w:r>
            <w:r>
              <w:rPr>
                <w:rStyle w:val="IndexLink"/>
              </w:rPr>
              <w:t>78</w:t>
            </w:r>
          </w:hyperlink>
        </w:p>
        <w:p>
          <w:pPr>
            <w:pStyle w:val="Contents3"/>
            <w:tabs>
              <w:tab w:val="clear" w:pos="8459"/>
              <w:tab w:val="right" w:pos="9026" w:leader="dot"/>
            </w:tabs>
            <w:rPr/>
          </w:pPr>
          <w:hyperlink w:anchor="__RefHeading___Toc4628570_3381743652">
            <w:r>
              <w:rPr>
                <w:webHidden/>
                <w:rStyle w:val="IndexLink"/>
                <w:rtl w:val="true"/>
              </w:rPr>
              <w:t>التنويه الأوّل</w:t>
            </w:r>
            <w:r>
              <w:rPr>
                <w:rStyle w:val="IndexLink"/>
                <w:rtl w:val="true"/>
              </w:rPr>
              <w:t xml:space="preserve">: </w:t>
            </w:r>
            <w:r>
              <w:rPr>
                <w:rStyle w:val="IndexLink"/>
                <w:rtl w:val="true"/>
              </w:rPr>
              <w:t>البادئ بالكتابة</w:t>
            </w:r>
            <w:r>
              <w:rPr>
                <w:rStyle w:val="IndexLink"/>
                <w:rtl w:val="true"/>
              </w:rPr>
              <w:tab/>
            </w:r>
            <w:r>
              <w:rPr>
                <w:rStyle w:val="IndexLink"/>
              </w:rPr>
              <w:t>79</w:t>
            </w:r>
          </w:hyperlink>
        </w:p>
        <w:p>
          <w:pPr>
            <w:pStyle w:val="Contents3"/>
            <w:tabs>
              <w:tab w:val="clear" w:pos="8459"/>
              <w:tab w:val="right" w:pos="9026" w:leader="dot"/>
            </w:tabs>
            <w:rPr/>
          </w:pPr>
          <w:hyperlink w:anchor="__RefHeading___Toc4628572_3381743652">
            <w:r>
              <w:rPr>
                <w:webHidden/>
                <w:rStyle w:val="IndexLink"/>
                <w:rtl w:val="true"/>
              </w:rPr>
              <w:t>التنويه الثاني</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لم يطلب الحُكم</w:t>
            </w:r>
            <w:r>
              <w:rPr>
                <w:rStyle w:val="IndexLink"/>
                <w:rtl w:val="true"/>
              </w:rPr>
              <w:t>!</w:t>
              <w:tab/>
            </w:r>
            <w:r>
              <w:rPr>
                <w:rStyle w:val="IndexLink"/>
              </w:rPr>
              <w:t>80</w:t>
            </w:r>
          </w:hyperlink>
        </w:p>
        <w:p>
          <w:pPr>
            <w:pStyle w:val="Contents3"/>
            <w:tabs>
              <w:tab w:val="clear" w:pos="8459"/>
              <w:tab w:val="right" w:pos="9026" w:leader="dot"/>
            </w:tabs>
            <w:rPr/>
          </w:pPr>
          <w:hyperlink w:anchor="__RefHeading___Toc4628574_3381743652">
            <w:r>
              <w:rPr>
                <w:webHidden/>
                <w:rStyle w:val="IndexLink"/>
                <w:rtl w:val="true"/>
              </w:rPr>
              <w:t>التنويه الثالث</w:t>
            </w:r>
            <w:r>
              <w:rPr>
                <w:rStyle w:val="IndexLink"/>
                <w:rtl w:val="true"/>
              </w:rPr>
              <w:t xml:space="preserve">: </w:t>
            </w:r>
            <w:r>
              <w:rPr>
                <w:rStyle w:val="IndexLink"/>
                <w:rtl w:val="true"/>
              </w:rPr>
              <w:t xml:space="preserve">عِلمُ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بحال الناس</w:t>
            </w:r>
            <w:r>
              <w:rPr>
                <w:rStyle w:val="IndexLink"/>
                <w:rtl w:val="true"/>
              </w:rPr>
              <w:tab/>
            </w:r>
            <w:r>
              <w:rPr>
                <w:rStyle w:val="IndexLink"/>
              </w:rPr>
              <w:t>81</w:t>
            </w:r>
          </w:hyperlink>
        </w:p>
        <w:p>
          <w:pPr>
            <w:pStyle w:val="Contents3"/>
            <w:tabs>
              <w:tab w:val="clear" w:pos="8459"/>
              <w:tab w:val="right" w:pos="9026" w:leader="dot"/>
            </w:tabs>
            <w:rPr/>
          </w:pPr>
          <w:hyperlink w:anchor="__RefHeading___Toc4628576_3381743652">
            <w:r>
              <w:rPr>
                <w:webHidden/>
                <w:rStyle w:val="IndexLink"/>
                <w:rtl w:val="true"/>
              </w:rPr>
              <w:t>التنويه الرابع</w:t>
            </w:r>
            <w:r>
              <w:rPr>
                <w:rStyle w:val="IndexLink"/>
                <w:rtl w:val="true"/>
              </w:rPr>
              <w:t xml:space="preserve">: </w:t>
            </w:r>
            <w:r>
              <w:rPr>
                <w:rStyle w:val="IndexLink"/>
                <w:rtl w:val="true"/>
              </w:rPr>
              <w:t>مطالب القوم</w:t>
            </w:r>
            <w:r>
              <w:rPr>
                <w:rStyle w:val="IndexLink"/>
                <w:rtl w:val="true"/>
              </w:rPr>
              <w:t>!</w:t>
              <w:tab/>
            </w:r>
            <w:r>
              <w:rPr>
                <w:rStyle w:val="IndexLink"/>
              </w:rPr>
              <w:t>83</w:t>
            </w:r>
          </w:hyperlink>
        </w:p>
        <w:p>
          <w:pPr>
            <w:pStyle w:val="Contents3"/>
            <w:tabs>
              <w:tab w:val="clear" w:pos="8459"/>
              <w:tab w:val="right" w:pos="9026" w:leader="dot"/>
            </w:tabs>
            <w:rPr/>
          </w:pPr>
          <w:hyperlink w:anchor="__RefHeading___Toc4628578_3381743652">
            <w:r>
              <w:rPr>
                <w:webHidden/>
                <w:rStyle w:val="IndexLink"/>
                <w:rtl w:val="true"/>
              </w:rPr>
              <w:t>التنويه الخامس</w:t>
            </w:r>
            <w:r>
              <w:rPr>
                <w:rStyle w:val="IndexLink"/>
                <w:rtl w:val="true"/>
              </w:rPr>
              <w:t xml:space="preserve">: </w:t>
            </w:r>
            <w:r>
              <w:rPr>
                <w:rStyle w:val="IndexLink"/>
                <w:rtl w:val="true"/>
              </w:rPr>
              <w:t>نظرةٌ سريعةٌ إلى المكاتبين</w:t>
            </w:r>
            <w:r>
              <w:rPr>
                <w:rStyle w:val="IndexLink"/>
                <w:rtl w:val="true"/>
              </w:rPr>
              <w:tab/>
            </w:r>
            <w:r>
              <w:rPr>
                <w:rStyle w:val="IndexLink"/>
              </w:rPr>
              <w:t>84</w:t>
            </w:r>
          </w:hyperlink>
        </w:p>
        <w:p>
          <w:pPr>
            <w:pStyle w:val="Contents3"/>
            <w:tabs>
              <w:tab w:val="clear" w:pos="8459"/>
              <w:tab w:val="right" w:pos="9026" w:leader="dot"/>
            </w:tabs>
            <w:rPr/>
          </w:pPr>
          <w:hyperlink w:anchor="__RefHeading___Toc4628580_3381743652">
            <w:r>
              <w:rPr>
                <w:webHidden/>
                <w:rStyle w:val="IndexLink"/>
                <w:rtl w:val="true"/>
              </w:rPr>
              <w:t>التنويه السادس</w:t>
            </w:r>
            <w:r>
              <w:rPr>
                <w:rStyle w:val="IndexLink"/>
                <w:rtl w:val="true"/>
              </w:rPr>
              <w:t xml:space="preserve">: </w:t>
            </w:r>
            <w:r>
              <w:rPr>
                <w:rStyle w:val="IndexLink"/>
                <w:rtl w:val="true"/>
              </w:rPr>
              <w:t>هل كان وراء المراسلة تخطيط؟</w:t>
            </w:r>
            <w:r>
              <w:rPr>
                <w:rStyle w:val="IndexLink"/>
                <w:rtl w:val="true"/>
              </w:rPr>
              <w:t>!</w:t>
              <w:tab/>
            </w:r>
            <w:r>
              <w:rPr>
                <w:rStyle w:val="IndexLink"/>
              </w:rPr>
              <w:t>86</w:t>
            </w:r>
          </w:hyperlink>
        </w:p>
        <w:p>
          <w:pPr>
            <w:pStyle w:val="Contents4"/>
            <w:tabs>
              <w:tab w:val="clear" w:pos="8176"/>
              <w:tab w:val="right" w:pos="9026" w:leader="dot"/>
            </w:tabs>
            <w:rPr/>
          </w:pPr>
          <w:hyperlink w:anchor="__RefHeading___Toc4628582_3381743652">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4628584_3381743652">
            <w:r>
              <w:rPr>
                <w:webHidden/>
                <w:rStyle w:val="IndexLink"/>
                <w:rtl w:val="true"/>
              </w:rPr>
              <w:t>الشاهد الأوّل</w:t>
            </w:r>
            <w:r>
              <w:rPr>
                <w:rStyle w:val="IndexLink"/>
                <w:rtl w:val="true"/>
              </w:rPr>
              <w:t xml:space="preserve">: </w:t>
            </w:r>
            <w:r>
              <w:rPr>
                <w:rStyle w:val="IndexLink"/>
                <w:rtl w:val="true"/>
              </w:rPr>
              <w:t xml:space="preserve">تخطيط معاوية لقتل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على يد أهل الكوفة</w:t>
            </w:r>
            <w:r>
              <w:rPr>
                <w:rStyle w:val="IndexLink"/>
                <w:rtl w:val="true"/>
              </w:rPr>
              <w:tab/>
            </w:r>
            <w:r>
              <w:rPr>
                <w:rStyle w:val="IndexLink"/>
              </w:rPr>
              <w:t>86</w:t>
            </w:r>
          </w:hyperlink>
        </w:p>
        <w:p>
          <w:pPr>
            <w:pStyle w:val="Contents4"/>
            <w:tabs>
              <w:tab w:val="clear" w:pos="8176"/>
              <w:tab w:val="right" w:pos="9026" w:leader="dot"/>
            </w:tabs>
            <w:rPr/>
          </w:pPr>
          <w:hyperlink w:anchor="__RefHeading___Toc4628586_3381743652">
            <w:r>
              <w:rPr>
                <w:webHidden/>
                <w:rStyle w:val="IndexLink"/>
                <w:rtl w:val="true"/>
              </w:rPr>
              <w:t>الشاهد الثاني</w:t>
            </w:r>
            <w:r>
              <w:rPr>
                <w:rStyle w:val="IndexLink"/>
                <w:rtl w:val="true"/>
              </w:rPr>
              <w:t xml:space="preserve">: </w:t>
            </w:r>
            <w:r>
              <w:rPr>
                <w:rStyle w:val="IndexLink"/>
                <w:rtl w:val="true"/>
              </w:rPr>
              <w:t>إخبار يزيد بذلك</w:t>
            </w:r>
            <w:r>
              <w:rPr>
                <w:rStyle w:val="IndexLink"/>
                <w:rtl w:val="true"/>
              </w:rPr>
              <w:tab/>
            </w:r>
            <w:r>
              <w:rPr>
                <w:rStyle w:val="IndexLink"/>
              </w:rPr>
              <w:t>91</w:t>
            </w:r>
          </w:hyperlink>
        </w:p>
        <w:p>
          <w:pPr>
            <w:pStyle w:val="Contents4"/>
            <w:tabs>
              <w:tab w:val="clear" w:pos="8176"/>
              <w:tab w:val="right" w:pos="9026" w:leader="dot"/>
            </w:tabs>
            <w:rPr/>
          </w:pPr>
          <w:hyperlink w:anchor="__RefHeading___Toc4628588_3381743652">
            <w:r>
              <w:rPr>
                <w:webHidden/>
                <w:rStyle w:val="IndexLink"/>
                <w:rtl w:val="true"/>
              </w:rPr>
              <w:t>الشاهد الثالث</w:t>
            </w:r>
            <w:r>
              <w:rPr>
                <w:rStyle w:val="IndexLink"/>
                <w:rtl w:val="true"/>
              </w:rPr>
              <w:t xml:space="preserve">: </w:t>
            </w:r>
            <w:r>
              <w:rPr>
                <w:rStyle w:val="IndexLink"/>
                <w:rtl w:val="true"/>
              </w:rPr>
              <w:t xml:space="preserve">سعي والي المدينة لإخراج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منها</w:t>
            </w:r>
            <w:r>
              <w:rPr>
                <w:rStyle w:val="IndexLink"/>
                <w:rtl w:val="true"/>
              </w:rPr>
              <w:tab/>
            </w:r>
            <w:r>
              <w:rPr>
                <w:rStyle w:val="IndexLink"/>
              </w:rPr>
              <w:t>92</w:t>
            </w:r>
          </w:hyperlink>
        </w:p>
        <w:p>
          <w:pPr>
            <w:pStyle w:val="Contents4"/>
            <w:tabs>
              <w:tab w:val="clear" w:pos="8176"/>
              <w:tab w:val="right" w:pos="9026" w:leader="dot"/>
            </w:tabs>
            <w:rPr/>
          </w:pPr>
          <w:hyperlink w:anchor="__RefHeading___Toc4628590_3381743652">
            <w:r>
              <w:rPr>
                <w:webHidden/>
                <w:rStyle w:val="IndexLink"/>
                <w:rtl w:val="true"/>
              </w:rPr>
              <w:t>الشاهد الرابع</w:t>
            </w:r>
            <w:r>
              <w:rPr>
                <w:rStyle w:val="IndexLink"/>
                <w:rtl w:val="true"/>
              </w:rPr>
              <w:t xml:space="preserve">: </w:t>
            </w:r>
            <w:r>
              <w:rPr>
                <w:rStyle w:val="IndexLink"/>
                <w:rtl w:val="true"/>
              </w:rPr>
              <w:t xml:space="preserve">سعي والي مكّة لإخراج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منها</w:t>
            </w:r>
            <w:r>
              <w:rPr>
                <w:rStyle w:val="IndexLink"/>
                <w:rtl w:val="true"/>
              </w:rPr>
              <w:tab/>
            </w:r>
            <w:r>
              <w:rPr>
                <w:rStyle w:val="IndexLink"/>
              </w:rPr>
              <w:t>94</w:t>
            </w:r>
          </w:hyperlink>
        </w:p>
        <w:p>
          <w:pPr>
            <w:pStyle w:val="Contents4"/>
            <w:tabs>
              <w:tab w:val="clear" w:pos="8176"/>
              <w:tab w:val="right" w:pos="9026" w:leader="dot"/>
            </w:tabs>
            <w:rPr/>
          </w:pPr>
          <w:hyperlink w:anchor="__RefHeading___Toc4628592_3381743652">
            <w:r>
              <w:rPr>
                <w:webHidden/>
                <w:rStyle w:val="IndexLink"/>
                <w:rtl w:val="true"/>
              </w:rPr>
              <w:t>الشاهد الخامس</w:t>
            </w:r>
            <w:r>
              <w:rPr>
                <w:rStyle w:val="IndexLink"/>
                <w:rtl w:val="true"/>
              </w:rPr>
              <w:t xml:space="preserve">: </w:t>
            </w:r>
            <w:r>
              <w:rPr>
                <w:rStyle w:val="IndexLink"/>
                <w:rtl w:val="true"/>
              </w:rPr>
              <w:t xml:space="preserve">حفظ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للحُرُمات</w:t>
            </w:r>
            <w:r>
              <w:rPr>
                <w:rStyle w:val="IndexLink"/>
                <w:rtl w:val="true"/>
              </w:rPr>
              <w:tab/>
            </w:r>
            <w:r>
              <w:rPr>
                <w:rStyle w:val="IndexLink"/>
              </w:rPr>
              <w:t>95</w:t>
            </w:r>
          </w:hyperlink>
        </w:p>
        <w:p>
          <w:pPr>
            <w:pStyle w:val="Contents4"/>
            <w:tabs>
              <w:tab w:val="clear" w:pos="8176"/>
              <w:tab w:val="right" w:pos="9026" w:leader="dot"/>
            </w:tabs>
            <w:rPr/>
          </w:pPr>
          <w:hyperlink w:anchor="__RefHeading___Toc4628594_3381743652">
            <w:r>
              <w:rPr>
                <w:webHidden/>
                <w:rStyle w:val="IndexLink"/>
                <w:rtl w:val="true"/>
              </w:rPr>
              <w:t>الشاهد السادس</w:t>
            </w:r>
            <w:r>
              <w:rPr>
                <w:rStyle w:val="IndexLink"/>
                <w:rtl w:val="true"/>
              </w:rPr>
              <w:t xml:space="preserve">: </w:t>
            </w:r>
            <w:r>
              <w:rPr>
                <w:rStyle w:val="IndexLink"/>
                <w:rtl w:val="true"/>
              </w:rPr>
              <w:t xml:space="preserve">علم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بنيّات القوم</w:t>
            </w:r>
            <w:r>
              <w:rPr>
                <w:rStyle w:val="IndexLink"/>
                <w:rtl w:val="true"/>
              </w:rPr>
              <w:tab/>
            </w:r>
            <w:r>
              <w:rPr>
                <w:rStyle w:val="IndexLink"/>
              </w:rPr>
              <w:t>100</w:t>
            </w:r>
          </w:hyperlink>
        </w:p>
        <w:p>
          <w:pPr>
            <w:pStyle w:val="Contents4"/>
            <w:tabs>
              <w:tab w:val="clear" w:pos="8176"/>
              <w:tab w:val="right" w:pos="9026" w:leader="dot"/>
            </w:tabs>
            <w:rPr/>
          </w:pPr>
          <w:hyperlink w:anchor="__RefHeading___Toc4628596_3381743652">
            <w:r>
              <w:rPr>
                <w:webHidden/>
                <w:rStyle w:val="IndexLink"/>
                <w:rtl w:val="true"/>
              </w:rPr>
              <w:t>الشاهد السابع</w:t>
            </w:r>
            <w:r>
              <w:rPr>
                <w:rStyle w:val="IndexLink"/>
                <w:rtl w:val="true"/>
              </w:rPr>
              <w:t xml:space="preserve">: </w:t>
            </w:r>
            <w:r>
              <w:rPr>
                <w:rStyle w:val="IndexLink"/>
                <w:rtl w:val="true"/>
              </w:rPr>
              <w:t xml:space="preserve">قول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وسيّد الشهداء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4628598_3381743652">
            <w:r>
              <w:rPr>
                <w:webHidden/>
                <w:rStyle w:val="IndexLink"/>
                <w:rtl w:val="true"/>
              </w:rPr>
              <w:t>الشاهد الثامن</w:t>
            </w:r>
            <w:r>
              <w:rPr>
                <w:rStyle w:val="IndexLink"/>
                <w:rtl w:val="true"/>
              </w:rPr>
              <w:t xml:space="preserve">: </w:t>
            </w:r>
            <w:r>
              <w:rPr>
                <w:rStyle w:val="IndexLink"/>
                <w:rtl w:val="true"/>
              </w:rPr>
              <w:t xml:space="preserve">أقوال الإمام الحسين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4628600_3381743652">
            <w:r>
              <w:rPr>
                <w:webHidden/>
                <w:rStyle w:val="IndexLink"/>
                <w:rtl w:val="true"/>
              </w:rPr>
              <w:t>الشاهد التاسع</w:t>
            </w:r>
            <w:r>
              <w:rPr>
                <w:rStyle w:val="IndexLink"/>
                <w:rtl w:val="true"/>
              </w:rPr>
              <w:t xml:space="preserve">: </w:t>
            </w:r>
            <w:r>
              <w:rPr>
                <w:rStyle w:val="IndexLink"/>
                <w:rtl w:val="true"/>
              </w:rPr>
              <w:t>قول ابن عبّاس</w:t>
            </w:r>
            <w:r>
              <w:rPr>
                <w:rStyle w:val="IndexLink"/>
                <w:rtl w:val="true"/>
              </w:rPr>
              <w:tab/>
            </w:r>
            <w:r>
              <w:rPr>
                <w:rStyle w:val="IndexLink"/>
              </w:rPr>
              <w:t>107</w:t>
            </w:r>
          </w:hyperlink>
        </w:p>
        <w:p>
          <w:pPr>
            <w:pStyle w:val="Contents4"/>
            <w:tabs>
              <w:tab w:val="clear" w:pos="8176"/>
              <w:tab w:val="right" w:pos="9026" w:leader="dot"/>
            </w:tabs>
            <w:rPr/>
          </w:pPr>
          <w:hyperlink w:anchor="__RefHeading___Toc4628602_3381743652">
            <w:r>
              <w:rPr>
                <w:webHidden/>
                <w:rStyle w:val="IndexLink"/>
                <w:rtl w:val="true"/>
              </w:rPr>
              <w:t>الشاهد العاشر</w:t>
            </w:r>
            <w:r>
              <w:rPr>
                <w:rStyle w:val="IndexLink"/>
                <w:rtl w:val="true"/>
              </w:rPr>
              <w:t xml:space="preserve">: </w:t>
            </w:r>
            <w:r>
              <w:rPr>
                <w:rStyle w:val="IndexLink"/>
                <w:rtl w:val="true"/>
              </w:rPr>
              <w:t>المكاتِبون</w:t>
            </w:r>
            <w:r>
              <w:rPr>
                <w:rStyle w:val="IndexLink"/>
                <w:rtl w:val="true"/>
              </w:rPr>
              <w:t>!</w:t>
              <w:tab/>
            </w:r>
            <w:r>
              <w:rPr>
                <w:rStyle w:val="IndexLink"/>
              </w:rPr>
              <w:t>109</w:t>
            </w:r>
          </w:hyperlink>
        </w:p>
        <w:p>
          <w:pPr>
            <w:pStyle w:val="Contents4"/>
            <w:tabs>
              <w:tab w:val="clear" w:pos="8176"/>
              <w:tab w:val="right" w:pos="9026" w:leader="dot"/>
            </w:tabs>
            <w:rPr/>
          </w:pPr>
          <w:hyperlink w:anchor="__RefHeading___Toc4628604_3381743652">
            <w:r>
              <w:rPr>
                <w:webHidden/>
                <w:rStyle w:val="IndexLink"/>
                <w:rtl w:val="true"/>
              </w:rPr>
              <w:t>الشاهد الحادي عشر</w:t>
            </w:r>
            <w:r>
              <w:rPr>
                <w:rStyle w:val="IndexLink"/>
                <w:rtl w:val="true"/>
              </w:rPr>
              <w:t xml:space="preserve">: </w:t>
            </w:r>
            <w:r>
              <w:rPr>
                <w:rStyle w:val="IndexLink"/>
                <w:rtl w:val="true"/>
              </w:rPr>
              <w:t xml:space="preserve">لو كانوا صادقين لوطّؤوا قبل دخول الإمام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4628606_3381743652">
            <w:r>
              <w:rPr>
                <w:webHidden/>
                <w:rStyle w:val="IndexLink"/>
                <w:rtl w:val="true"/>
              </w:rPr>
              <w:t>الشاهد الثاني عشر</w:t>
            </w:r>
            <w:r>
              <w:rPr>
                <w:rStyle w:val="IndexLink"/>
                <w:rtl w:val="true"/>
              </w:rPr>
              <w:t xml:space="preserve">: </w:t>
            </w:r>
            <w:r>
              <w:rPr>
                <w:rStyle w:val="IndexLink"/>
                <w:rtl w:val="true"/>
              </w:rPr>
              <w:t>ما يكلّف الأعداء</w:t>
            </w:r>
            <w:r>
              <w:rPr>
                <w:rStyle w:val="IndexLink"/>
                <w:rtl w:val="true"/>
              </w:rPr>
              <w:tab/>
            </w:r>
            <w:r>
              <w:rPr>
                <w:rStyle w:val="IndexLink"/>
              </w:rPr>
              <w:t>111</w:t>
            </w:r>
          </w:hyperlink>
        </w:p>
        <w:p>
          <w:pPr>
            <w:pStyle w:val="Contents4"/>
            <w:tabs>
              <w:tab w:val="clear" w:pos="8176"/>
              <w:tab w:val="right" w:pos="9026" w:leader="dot"/>
            </w:tabs>
            <w:rPr/>
          </w:pPr>
          <w:hyperlink w:anchor="__RefHeading___Toc4628608_3381743652">
            <w:r>
              <w:rPr>
                <w:webHidden/>
                <w:rStyle w:val="IndexLink"/>
                <w:rtl w:val="true"/>
              </w:rPr>
              <w:t>الشاهد الثالث عشر</w:t>
            </w:r>
            <w:r>
              <w:rPr>
                <w:rStyle w:val="IndexLink"/>
                <w:rtl w:val="true"/>
              </w:rPr>
              <w:t xml:space="preserve">: </w:t>
            </w:r>
            <w:r>
              <w:rPr>
                <w:rStyle w:val="IndexLink"/>
                <w:rtl w:val="true"/>
              </w:rPr>
              <w:t>وجود ابن الزبير</w:t>
            </w:r>
            <w:r>
              <w:rPr>
                <w:rStyle w:val="IndexLink"/>
                <w:rtl w:val="true"/>
              </w:rPr>
              <w:tab/>
            </w:r>
            <w:r>
              <w:rPr>
                <w:rStyle w:val="IndexLink"/>
              </w:rPr>
              <w:t>118</w:t>
            </w:r>
          </w:hyperlink>
        </w:p>
        <w:p>
          <w:pPr>
            <w:pStyle w:val="Contents4"/>
            <w:tabs>
              <w:tab w:val="clear" w:pos="8176"/>
              <w:tab w:val="right" w:pos="9026" w:leader="dot"/>
            </w:tabs>
            <w:rPr/>
          </w:pPr>
          <w:hyperlink w:anchor="__RefHeading___Toc4628610_3381743652">
            <w:r>
              <w:rPr>
                <w:webHidden/>
                <w:rStyle w:val="IndexLink"/>
                <w:rtl w:val="true"/>
              </w:rPr>
              <w:t>الشاهد الرابع عشر</w:t>
            </w:r>
            <w:r>
              <w:rPr>
                <w:rStyle w:val="IndexLink"/>
                <w:rtl w:val="true"/>
              </w:rPr>
              <w:t xml:space="preserve">: </w:t>
            </w:r>
            <w:r>
              <w:rPr>
                <w:rStyle w:val="IndexLink"/>
                <w:rtl w:val="true"/>
              </w:rPr>
              <w:t>اتّهام الشيعة بالقتل</w:t>
            </w:r>
            <w:r>
              <w:rPr>
                <w:rStyle w:val="IndexLink"/>
                <w:rtl w:val="true"/>
              </w:rPr>
              <w:tab/>
            </w:r>
            <w:r>
              <w:rPr>
                <w:rStyle w:val="IndexLink"/>
              </w:rPr>
              <w:t>119</w:t>
            </w:r>
          </w:hyperlink>
        </w:p>
        <w:p>
          <w:pPr>
            <w:pStyle w:val="Contents4"/>
            <w:tabs>
              <w:tab w:val="clear" w:pos="8176"/>
              <w:tab w:val="right" w:pos="9026" w:leader="dot"/>
            </w:tabs>
            <w:rPr/>
          </w:pPr>
          <w:hyperlink w:anchor="__RefHeading___Toc4628612_3381743652">
            <w:r>
              <w:rPr>
                <w:webHidden/>
                <w:rStyle w:val="IndexLink"/>
                <w:rtl w:val="true"/>
              </w:rPr>
              <w:t>النتيجة</w:t>
            </w:r>
            <w:r>
              <w:rPr>
                <w:rStyle w:val="IndexLink"/>
                <w:rtl w:val="true"/>
              </w:rPr>
              <w:t>:</w:t>
              <w:tab/>
            </w:r>
            <w:r>
              <w:rPr>
                <w:rStyle w:val="IndexLink"/>
              </w:rPr>
              <w:t>120</w:t>
            </w:r>
          </w:hyperlink>
        </w:p>
        <w:p>
          <w:pPr>
            <w:pStyle w:val="Contents3"/>
            <w:tabs>
              <w:tab w:val="clear" w:pos="8459"/>
              <w:tab w:val="right" w:pos="9026" w:leader="dot"/>
            </w:tabs>
            <w:rPr/>
          </w:pPr>
          <w:hyperlink w:anchor="__RefHeading___Toc4628614_3381743652">
            <w:r>
              <w:rPr>
                <w:webHidden/>
                <w:rStyle w:val="IndexLink"/>
                <w:rtl w:val="true"/>
              </w:rPr>
              <w:t>التنويه السابع</w:t>
            </w:r>
            <w:r>
              <w:rPr>
                <w:rStyle w:val="IndexLink"/>
                <w:rtl w:val="true"/>
              </w:rPr>
              <w:t xml:space="preserve">: </w:t>
            </w:r>
            <w:r>
              <w:rPr>
                <w:rStyle w:val="IndexLink"/>
                <w:rtl w:val="true"/>
              </w:rPr>
              <w:t xml:space="preserve">ترتيب المؤرّخ خروج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على وصول الكتب</w:t>
            </w:r>
            <w:r>
              <w:rPr>
                <w:rStyle w:val="IndexLink"/>
                <w:rtl w:val="true"/>
              </w:rPr>
              <w:tab/>
            </w:r>
            <w:r>
              <w:rPr>
                <w:rStyle w:val="IndexLink"/>
              </w:rPr>
              <w:t>123</w:t>
            </w:r>
          </w:hyperlink>
        </w:p>
        <w:p>
          <w:pPr>
            <w:pStyle w:val="Contents4"/>
            <w:tabs>
              <w:tab w:val="clear" w:pos="8176"/>
              <w:tab w:val="right" w:pos="9026" w:leader="dot"/>
            </w:tabs>
            <w:rPr/>
          </w:pPr>
          <w:hyperlink w:anchor="__RefHeading___Toc4628616_3381743652">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4628618_3381743652">
            <w:r>
              <w:rPr>
                <w:webHidden/>
                <w:rStyle w:val="IndexLink"/>
                <w:rtl w:val="true"/>
              </w:rPr>
              <w:t>المتون</w:t>
            </w:r>
            <w:r>
              <w:rPr>
                <w:rStyle w:val="IndexLink"/>
                <w:rtl w:val="true"/>
              </w:rPr>
              <w:tab/>
            </w:r>
            <w:r>
              <w:rPr>
                <w:rStyle w:val="IndexLink"/>
              </w:rPr>
              <w:t>123</w:t>
            </w:r>
          </w:hyperlink>
        </w:p>
        <w:p>
          <w:pPr>
            <w:pStyle w:val="Contents5"/>
            <w:tabs>
              <w:tab w:val="clear" w:pos="7892"/>
              <w:tab w:val="right" w:pos="9026" w:leader="dot"/>
            </w:tabs>
            <w:rPr/>
          </w:pPr>
          <w:hyperlink w:anchor="__RefHeading___Toc4628620_3381743652">
            <w:r>
              <w:rPr>
                <w:webHidden/>
                <w:rStyle w:val="IndexLink"/>
                <w:rtl w:val="true"/>
              </w:rPr>
              <w:t>إبن سعدٍ ومَن تلاه</w:t>
            </w:r>
            <w:r>
              <w:rPr>
                <w:rStyle w:val="IndexLink"/>
                <w:rtl w:val="true"/>
              </w:rPr>
              <w:t>:</w:t>
              <w:tab/>
            </w:r>
            <w:r>
              <w:rPr>
                <w:rStyle w:val="IndexLink"/>
              </w:rPr>
              <w:t>123</w:t>
            </w:r>
          </w:hyperlink>
        </w:p>
        <w:p>
          <w:pPr>
            <w:pStyle w:val="Contents5"/>
            <w:tabs>
              <w:tab w:val="clear" w:pos="7892"/>
              <w:tab w:val="right" w:pos="9026" w:leader="dot"/>
            </w:tabs>
            <w:rPr/>
          </w:pPr>
          <w:hyperlink w:anchor="__RefHeading___Toc4628622_3381743652">
            <w:r>
              <w:rPr>
                <w:webHidden/>
                <w:rStyle w:val="IndexLink"/>
                <w:rtl w:val="true"/>
              </w:rPr>
              <w:t>المسعوديّ</w:t>
            </w:r>
            <w:r>
              <w:rPr>
                <w:rStyle w:val="IndexLink"/>
                <w:rtl w:val="true"/>
              </w:rPr>
              <w:t>:</w:t>
              <w:tab/>
            </w:r>
            <w:r>
              <w:rPr>
                <w:rStyle w:val="IndexLink"/>
              </w:rPr>
              <w:t>124</w:t>
            </w:r>
          </w:hyperlink>
        </w:p>
        <w:p>
          <w:pPr>
            <w:pStyle w:val="Contents5"/>
            <w:tabs>
              <w:tab w:val="clear" w:pos="7892"/>
              <w:tab w:val="right" w:pos="9026" w:leader="dot"/>
            </w:tabs>
            <w:rPr/>
          </w:pPr>
          <w:hyperlink w:anchor="__RefHeading___Toc4628624_3381743652">
            <w:r>
              <w:rPr>
                <w:webHidden/>
                <w:rStyle w:val="IndexLink"/>
                <w:rtl w:val="true"/>
              </w:rPr>
              <w:t>إبن الأثير، الدياربكريّ</w:t>
            </w:r>
            <w:r>
              <w:rPr>
                <w:rStyle w:val="IndexLink"/>
                <w:rtl w:val="true"/>
              </w:rPr>
              <w:t>:</w:t>
              <w:tab/>
            </w:r>
            <w:r>
              <w:rPr>
                <w:rStyle w:val="IndexLink"/>
              </w:rPr>
              <w:t>124</w:t>
            </w:r>
          </w:hyperlink>
        </w:p>
        <w:p>
          <w:pPr>
            <w:pStyle w:val="Contents5"/>
            <w:tabs>
              <w:tab w:val="clear" w:pos="7892"/>
              <w:tab w:val="right" w:pos="9026" w:leader="dot"/>
            </w:tabs>
            <w:rPr/>
          </w:pPr>
          <w:hyperlink w:anchor="__RefHeading___Toc4628626_3381743652">
            <w:r>
              <w:rPr>
                <w:webHidden/>
                <w:rStyle w:val="IndexLink"/>
                <w:rtl w:val="true"/>
              </w:rPr>
              <w:t>البرّيّ</w:t>
            </w:r>
            <w:r>
              <w:rPr>
                <w:rStyle w:val="IndexLink"/>
                <w:rtl w:val="true"/>
              </w:rPr>
              <w:t>:</w:t>
              <w:tab/>
            </w:r>
            <w:r>
              <w:rPr>
                <w:rStyle w:val="IndexLink"/>
              </w:rPr>
              <w:t>124</w:t>
            </w:r>
          </w:hyperlink>
        </w:p>
        <w:p>
          <w:pPr>
            <w:pStyle w:val="Contents5"/>
            <w:tabs>
              <w:tab w:val="clear" w:pos="7892"/>
              <w:tab w:val="right" w:pos="9026" w:leader="dot"/>
            </w:tabs>
            <w:rPr/>
          </w:pPr>
          <w:hyperlink w:anchor="__RefHeading___Toc4628628_3381743652">
            <w:r>
              <w:rPr>
                <w:webHidden/>
                <w:rStyle w:val="IndexLink"/>
                <w:rtl w:val="true"/>
              </w:rPr>
              <w:t>سبط ابن الجَوزيّ</w:t>
            </w:r>
            <w:r>
              <w:rPr>
                <w:rStyle w:val="IndexLink"/>
                <w:rtl w:val="true"/>
              </w:rPr>
              <w:t>:</w:t>
              <w:tab/>
            </w:r>
            <w:r>
              <w:rPr>
                <w:rStyle w:val="IndexLink"/>
              </w:rPr>
              <w:t>125</w:t>
            </w:r>
          </w:hyperlink>
        </w:p>
        <w:p>
          <w:pPr>
            <w:pStyle w:val="Contents5"/>
            <w:tabs>
              <w:tab w:val="clear" w:pos="7892"/>
              <w:tab w:val="right" w:pos="9026" w:leader="dot"/>
            </w:tabs>
            <w:rPr/>
          </w:pPr>
          <w:hyperlink w:anchor="__RefHeading___Toc4628630_3381743652">
            <w:r>
              <w:rPr>
                <w:webHidden/>
                <w:rStyle w:val="IndexLink"/>
                <w:rtl w:val="true"/>
              </w:rPr>
              <w:t>إبن طاووس</w:t>
            </w:r>
            <w:r>
              <w:rPr>
                <w:rStyle w:val="IndexLink"/>
                <w:rtl w:val="true"/>
              </w:rPr>
              <w:t>:</w:t>
              <w:tab/>
            </w:r>
            <w:r>
              <w:rPr>
                <w:rStyle w:val="IndexLink"/>
              </w:rPr>
              <w:t>125</w:t>
            </w:r>
          </w:hyperlink>
        </w:p>
        <w:p>
          <w:pPr>
            <w:pStyle w:val="Contents5"/>
            <w:tabs>
              <w:tab w:val="clear" w:pos="7892"/>
              <w:tab w:val="right" w:pos="9026" w:leader="dot"/>
            </w:tabs>
            <w:rPr/>
          </w:pPr>
          <w:hyperlink w:anchor="__RefHeading___Toc4628632_3381743652">
            <w:r>
              <w:rPr>
                <w:webHidden/>
                <w:rStyle w:val="IndexLink"/>
                <w:rtl w:val="true"/>
              </w:rPr>
              <w:t>اليافعيّ</w:t>
            </w:r>
            <w:r>
              <w:rPr>
                <w:rStyle w:val="IndexLink"/>
                <w:rtl w:val="true"/>
              </w:rPr>
              <w:t>:</w:t>
              <w:tab/>
            </w:r>
            <w:r>
              <w:rPr>
                <w:rStyle w:val="IndexLink"/>
              </w:rPr>
              <w:t>126</w:t>
            </w:r>
          </w:hyperlink>
        </w:p>
        <w:p>
          <w:pPr>
            <w:pStyle w:val="Contents5"/>
            <w:tabs>
              <w:tab w:val="clear" w:pos="7892"/>
              <w:tab w:val="right" w:pos="9026" w:leader="dot"/>
            </w:tabs>
            <w:rPr/>
          </w:pPr>
          <w:hyperlink w:anchor="__RefHeading___Toc4628634_3381743652">
            <w:r>
              <w:rPr>
                <w:webHidden/>
                <w:rStyle w:val="IndexLink"/>
                <w:rtl w:val="true"/>
              </w:rPr>
              <w:t>السيوطيّ</w:t>
            </w:r>
            <w:r>
              <w:rPr>
                <w:rStyle w:val="IndexLink"/>
                <w:rtl w:val="true"/>
              </w:rPr>
              <w:t>:</w:t>
              <w:tab/>
            </w:r>
            <w:r>
              <w:rPr>
                <w:rStyle w:val="IndexLink"/>
              </w:rPr>
              <w:t>126</w:t>
            </w:r>
          </w:hyperlink>
        </w:p>
        <w:p>
          <w:pPr>
            <w:pStyle w:val="Contents5"/>
            <w:tabs>
              <w:tab w:val="clear" w:pos="7892"/>
              <w:tab w:val="right" w:pos="9026" w:leader="dot"/>
            </w:tabs>
            <w:rPr/>
          </w:pPr>
          <w:hyperlink w:anchor="__RefHeading___Toc4628636_3381743652">
            <w:r>
              <w:rPr>
                <w:webHidden/>
                <w:rStyle w:val="IndexLink"/>
                <w:rtl w:val="true"/>
              </w:rPr>
              <w:t>إبن حجَر</w:t>
            </w:r>
            <w:r>
              <w:rPr>
                <w:rStyle w:val="IndexLink"/>
                <w:rtl w:val="true"/>
              </w:rPr>
              <w:t>:</w:t>
              <w:tab/>
            </w:r>
            <w:r>
              <w:rPr>
                <w:rStyle w:val="IndexLink"/>
              </w:rPr>
              <w:t>126</w:t>
            </w:r>
          </w:hyperlink>
        </w:p>
        <w:p>
          <w:pPr>
            <w:pStyle w:val="Contents4"/>
            <w:tabs>
              <w:tab w:val="clear" w:pos="8176"/>
              <w:tab w:val="right" w:pos="9026" w:leader="dot"/>
            </w:tabs>
            <w:rPr/>
          </w:pPr>
          <w:hyperlink w:anchor="__RefHeading___Toc4628638_3381743652">
            <w:r>
              <w:rPr>
                <w:webHidden/>
                <w:rStyle w:val="IndexLink"/>
                <w:rtl w:val="true"/>
              </w:rPr>
              <w:t>الملاحظة الأُولى</w:t>
            </w:r>
            <w:r>
              <w:rPr>
                <w:rStyle w:val="IndexLink"/>
                <w:rtl w:val="true"/>
              </w:rPr>
              <w:t xml:space="preserve">: </w:t>
            </w:r>
            <w:r>
              <w:rPr>
                <w:rStyle w:val="IndexLink"/>
                <w:rtl w:val="true"/>
              </w:rPr>
              <w:t>مفاد النصوص</w:t>
            </w:r>
            <w:r>
              <w:rPr>
                <w:rStyle w:val="IndexLink"/>
                <w:rtl w:val="true"/>
              </w:rPr>
              <w:tab/>
            </w:r>
            <w:r>
              <w:rPr>
                <w:rStyle w:val="IndexLink"/>
              </w:rPr>
              <w:t>127</w:t>
            </w:r>
          </w:hyperlink>
        </w:p>
        <w:p>
          <w:pPr>
            <w:pStyle w:val="Contents4"/>
            <w:tabs>
              <w:tab w:val="clear" w:pos="8176"/>
              <w:tab w:val="right" w:pos="9026" w:leader="dot"/>
            </w:tabs>
            <w:rPr/>
          </w:pPr>
          <w:hyperlink w:anchor="__RefHeading___Toc4628640_3381743652">
            <w:r>
              <w:rPr>
                <w:webHidden/>
                <w:rStyle w:val="IndexLink"/>
                <w:rtl w:val="true"/>
              </w:rPr>
              <w:t>الملاحظة الثانية</w:t>
            </w:r>
            <w:r>
              <w:rPr>
                <w:rStyle w:val="IndexLink"/>
                <w:rtl w:val="true"/>
              </w:rPr>
              <w:t xml:space="preserve">: </w:t>
            </w:r>
            <w:r>
              <w:rPr>
                <w:rStyle w:val="IndexLink"/>
                <w:rtl w:val="true"/>
              </w:rPr>
              <w:t>المفاد حصيلة الصياغة</w:t>
            </w:r>
            <w:r>
              <w:rPr>
                <w:rStyle w:val="IndexLink"/>
                <w:rtl w:val="true"/>
              </w:rPr>
              <w:tab/>
            </w:r>
            <w:r>
              <w:rPr>
                <w:rStyle w:val="IndexLink"/>
              </w:rPr>
              <w:t>131</w:t>
            </w:r>
          </w:hyperlink>
        </w:p>
        <w:p>
          <w:pPr>
            <w:pStyle w:val="Contents4"/>
            <w:tabs>
              <w:tab w:val="clear" w:pos="8176"/>
              <w:tab w:val="right" w:pos="9026" w:leader="dot"/>
            </w:tabs>
            <w:rPr/>
          </w:pPr>
          <w:hyperlink w:anchor="__RefHeading___Toc4628642_3381743652">
            <w:r>
              <w:rPr>
                <w:webHidden/>
                <w:rStyle w:val="IndexLink"/>
                <w:rtl w:val="true"/>
              </w:rPr>
              <w:t>الملاحظة الثالثة</w:t>
            </w:r>
            <w:r>
              <w:rPr>
                <w:rStyle w:val="IndexLink"/>
                <w:rtl w:val="true"/>
              </w:rPr>
              <w:t xml:space="preserve">: </w:t>
            </w:r>
            <w:r>
              <w:rPr>
                <w:rStyle w:val="IndexLink"/>
                <w:rtl w:val="true"/>
              </w:rPr>
              <w:t>تأكيد المفاد بتصريحات المعارضين</w:t>
            </w:r>
            <w:r>
              <w:rPr>
                <w:rStyle w:val="IndexLink"/>
                <w:rtl w:val="true"/>
              </w:rPr>
              <w:tab/>
            </w:r>
            <w:r>
              <w:rPr>
                <w:rStyle w:val="IndexLink"/>
              </w:rPr>
              <w:t>132</w:t>
            </w:r>
          </w:hyperlink>
        </w:p>
        <w:p>
          <w:pPr>
            <w:pStyle w:val="Contents4"/>
            <w:tabs>
              <w:tab w:val="clear" w:pos="8176"/>
              <w:tab w:val="right" w:pos="9026" w:leader="dot"/>
            </w:tabs>
            <w:rPr/>
          </w:pPr>
          <w:hyperlink w:anchor="__RefHeading___Toc4628644_3381743652">
            <w:r>
              <w:rPr>
                <w:webHidden/>
                <w:rStyle w:val="IndexLink"/>
                <w:rtl w:val="true"/>
              </w:rPr>
              <w:t>الملاحظة الرابعة</w:t>
            </w:r>
            <w:r>
              <w:rPr>
                <w:rStyle w:val="IndexLink"/>
                <w:rtl w:val="true"/>
              </w:rPr>
              <w:t xml:space="preserve">: </w:t>
            </w:r>
            <w:r>
              <w:rPr>
                <w:rStyle w:val="IndexLink"/>
                <w:rtl w:val="true"/>
              </w:rPr>
              <w:t xml:space="preserve">تعارض المفاد مع بيانات سيّد الشهداء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4628646_3381743652">
            <w:r>
              <w:rPr>
                <w:webHidden/>
                <w:rStyle w:val="IndexLink"/>
                <w:rtl w:val="true"/>
              </w:rPr>
              <w:t>الملاحظة الخامسة</w:t>
            </w:r>
            <w:r>
              <w:rPr>
                <w:rStyle w:val="IndexLink"/>
                <w:rtl w:val="true"/>
              </w:rPr>
              <w:t xml:space="preserve">: </w:t>
            </w:r>
            <w:r>
              <w:rPr>
                <w:rStyle w:val="IndexLink"/>
                <w:rtl w:val="true"/>
              </w:rPr>
              <w:t xml:space="preserve">تعارض المفاد مع موقف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إرسال أخيه مسلم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4628648_3381743652">
            <w:r>
              <w:rPr>
                <w:webHidden/>
                <w:rStyle w:val="IndexLink"/>
                <w:rtl w:val="true"/>
              </w:rPr>
              <w:t>الملاحظة السادسة</w:t>
            </w:r>
            <w:r>
              <w:rPr>
                <w:rStyle w:val="IndexLink"/>
                <w:rtl w:val="true"/>
              </w:rPr>
              <w:t xml:space="preserve">: </w:t>
            </w:r>
            <w:r>
              <w:rPr>
                <w:rStyle w:val="IndexLink"/>
                <w:rtl w:val="true"/>
              </w:rPr>
              <w:t xml:space="preserve">تركيز المؤرّخ والسلطان الغاشم على تخطئة الإمام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4628650_3381743652">
            <w:r>
              <w:rPr>
                <w:webHidden/>
                <w:rStyle w:val="IndexLink"/>
                <w:rtl w:val="true"/>
              </w:rPr>
              <w:t>الملاحظة السابعة</w:t>
            </w:r>
            <w:r>
              <w:rPr>
                <w:rStyle w:val="IndexLink"/>
                <w:rtl w:val="true"/>
              </w:rPr>
              <w:t xml:space="preserve">: </w:t>
            </w:r>
            <w:r>
              <w:rPr>
                <w:rStyle w:val="IndexLink"/>
                <w:rtl w:val="true"/>
              </w:rPr>
              <w:t xml:space="preserve">الفرق الكبير بين نظرة المؤرّخ والسلطان ومقاصد الإمام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4628652_3381743652">
            <w:r>
              <w:rPr>
                <w:webHidden/>
                <w:rStyle w:val="IndexLink"/>
                <w:rtl w:val="true"/>
              </w:rPr>
              <w:t>الملاحظة الثامنة</w:t>
            </w:r>
            <w:r>
              <w:rPr>
                <w:rStyle w:val="IndexLink"/>
                <w:rtl w:val="true"/>
              </w:rPr>
              <w:t xml:space="preserve">: </w:t>
            </w:r>
            <w:r>
              <w:rPr>
                <w:rStyle w:val="IndexLink"/>
                <w:rtl w:val="true"/>
              </w:rPr>
              <w:t xml:space="preserve">عمل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بالتكليف الربّانيّ</w:t>
            </w:r>
            <w:r>
              <w:rPr>
                <w:rStyle w:val="IndexLink"/>
                <w:rtl w:val="true"/>
              </w:rPr>
              <w:tab/>
            </w:r>
            <w:r>
              <w:rPr>
                <w:rStyle w:val="IndexLink"/>
              </w:rPr>
              <w:t>135</w:t>
            </w:r>
          </w:hyperlink>
        </w:p>
        <w:p>
          <w:pPr>
            <w:pStyle w:val="Contents4"/>
            <w:tabs>
              <w:tab w:val="clear" w:pos="8176"/>
              <w:tab w:val="right" w:pos="9026" w:leader="dot"/>
            </w:tabs>
            <w:rPr/>
          </w:pPr>
          <w:hyperlink w:anchor="__RefHeading___Toc4628654_3381743652">
            <w:r>
              <w:rPr>
                <w:webHidden/>
                <w:rStyle w:val="IndexLink"/>
                <w:rtl w:val="true"/>
              </w:rPr>
              <w:t>الملاحظة التاسعة</w:t>
            </w:r>
            <w:r>
              <w:rPr>
                <w:rStyle w:val="IndexLink"/>
                <w:rtl w:val="true"/>
              </w:rPr>
              <w:t xml:space="preserve">: </w:t>
            </w:r>
            <w:r>
              <w:rPr>
                <w:rStyle w:val="IndexLink"/>
                <w:rtl w:val="true"/>
              </w:rPr>
              <w:t xml:space="preserve">قول الشريف المرتضى </w:t>
            </w:r>
            <w:r>
              <w:rPr>
                <w:rStyle w:val="IndexLink"/>
                <w:rtl w:val="true"/>
              </w:rPr>
              <w:t>(</w:t>
            </w:r>
            <w:r>
              <w:rPr>
                <w:rStyle w:val="IndexLink"/>
                <w:rtl w:val="true"/>
              </w:rPr>
              <w:t>رحمة الله علیه</w:t>
            </w:r>
            <w:r>
              <w:rPr>
                <w:rStyle w:val="IndexLink"/>
                <w:rtl w:val="true"/>
              </w:rPr>
              <w:t>)</w:t>
              <w:tab/>
            </w:r>
            <w:r>
              <w:rPr>
                <w:rStyle w:val="IndexLink"/>
              </w:rPr>
              <w:t>136</w:t>
            </w:r>
          </w:hyperlink>
        </w:p>
        <w:p>
          <w:pPr>
            <w:pStyle w:val="Contents5"/>
            <w:tabs>
              <w:tab w:val="clear" w:pos="7892"/>
              <w:tab w:val="right" w:pos="9026" w:leader="dot"/>
            </w:tabs>
            <w:rPr/>
          </w:pPr>
          <w:hyperlink w:anchor="__RefHeading___Toc4628656_3381743652">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628658_3381743652">
            <w:r>
              <w:rPr>
                <w:webHidden/>
                <w:rStyle w:val="IndexLink"/>
                <w:rtl w:val="true"/>
              </w:rPr>
              <w:t>التلميح الأوّل</w:t>
            </w:r>
            <w:r>
              <w:rPr>
                <w:rStyle w:val="IndexLink"/>
                <w:rtl w:val="true"/>
              </w:rPr>
              <w:t xml:space="preserve">: </w:t>
            </w:r>
            <w:r>
              <w:rPr>
                <w:rStyle w:val="IndexLink"/>
                <w:rtl w:val="true"/>
              </w:rPr>
              <w:t>مخاطبة العقل السنّيّ</w:t>
            </w:r>
            <w:r>
              <w:rPr>
                <w:rStyle w:val="IndexLink"/>
                <w:rtl w:val="true"/>
              </w:rPr>
              <w:tab/>
            </w:r>
            <w:r>
              <w:rPr>
                <w:rStyle w:val="IndexLink"/>
              </w:rPr>
              <w:t>139</w:t>
            </w:r>
          </w:hyperlink>
        </w:p>
        <w:p>
          <w:pPr>
            <w:pStyle w:val="Contents5"/>
            <w:tabs>
              <w:tab w:val="clear" w:pos="7892"/>
              <w:tab w:val="right" w:pos="9026" w:leader="dot"/>
            </w:tabs>
            <w:rPr/>
          </w:pPr>
          <w:hyperlink w:anchor="__RefHeading___Toc4628660_3381743652">
            <w:r>
              <w:rPr>
                <w:webHidden/>
                <w:rStyle w:val="IndexLink"/>
                <w:rtl w:val="true"/>
              </w:rPr>
              <w:t>التلميح الثاني</w:t>
            </w:r>
            <w:r>
              <w:rPr>
                <w:rStyle w:val="IndexLink"/>
                <w:rtl w:val="true"/>
              </w:rPr>
              <w:t xml:space="preserve">: </w:t>
            </w:r>
            <w:r>
              <w:rPr>
                <w:rStyle w:val="IndexLink"/>
                <w:rtl w:val="true"/>
              </w:rPr>
              <w:t>بناء كلام المرتضى على رأي العامّة</w:t>
            </w:r>
            <w:r>
              <w:rPr>
                <w:rStyle w:val="IndexLink"/>
                <w:rtl w:val="true"/>
              </w:rPr>
              <w:tab/>
            </w:r>
            <w:r>
              <w:rPr>
                <w:rStyle w:val="IndexLink"/>
              </w:rPr>
              <w:t>140</w:t>
            </w:r>
          </w:hyperlink>
        </w:p>
        <w:p>
          <w:pPr>
            <w:pStyle w:val="Contents5"/>
            <w:tabs>
              <w:tab w:val="clear" w:pos="7892"/>
              <w:tab w:val="right" w:pos="9026" w:leader="dot"/>
            </w:tabs>
            <w:rPr/>
          </w:pPr>
          <w:hyperlink w:anchor="__RefHeading___Toc4628662_3381743652">
            <w:r>
              <w:rPr>
                <w:webHidden/>
                <w:rStyle w:val="IndexLink"/>
                <w:rtl w:val="true"/>
              </w:rPr>
              <w:t>التلميح الثالث</w:t>
            </w:r>
            <w:r>
              <w:rPr>
                <w:rStyle w:val="IndexLink"/>
                <w:rtl w:val="true"/>
              </w:rPr>
              <w:t xml:space="preserve">: </w:t>
            </w:r>
            <w:r>
              <w:rPr>
                <w:rStyle w:val="IndexLink"/>
                <w:rtl w:val="true"/>
              </w:rPr>
              <w:t xml:space="preserve">بناء كلام المرتضى على أنّ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يعمل بالظنّ</w:t>
            </w:r>
            <w:r>
              <w:rPr>
                <w:rStyle w:val="IndexLink"/>
                <w:rtl w:val="true"/>
              </w:rPr>
              <w:tab/>
            </w:r>
            <w:r>
              <w:rPr>
                <w:rStyle w:val="IndexLink"/>
              </w:rPr>
              <w:t>140</w:t>
            </w:r>
          </w:hyperlink>
        </w:p>
        <w:p>
          <w:pPr>
            <w:pStyle w:val="Contents5"/>
            <w:tabs>
              <w:tab w:val="clear" w:pos="7892"/>
              <w:tab w:val="right" w:pos="9026" w:leader="dot"/>
            </w:tabs>
            <w:rPr/>
          </w:pPr>
          <w:hyperlink w:anchor="__RefHeading___Toc4628664_3381743652">
            <w:r>
              <w:rPr>
                <w:webHidden/>
                <w:rStyle w:val="IndexLink"/>
                <w:rtl w:val="true"/>
              </w:rPr>
              <w:t>التلميح الرابع</w:t>
            </w:r>
            <w:r>
              <w:rPr>
                <w:rStyle w:val="IndexLink"/>
                <w:rtl w:val="true"/>
              </w:rPr>
              <w:t xml:space="preserve">: </w:t>
            </w:r>
            <w:r>
              <w:rPr>
                <w:rStyle w:val="IndexLink"/>
                <w:rtl w:val="true"/>
              </w:rPr>
              <w:t xml:space="preserve">بناء كلام المرتضى على عدم علم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بمصيره ومآل أمره</w:t>
            </w:r>
            <w:r>
              <w:rPr>
                <w:rStyle w:val="IndexLink"/>
                <w:rtl w:val="true"/>
              </w:rPr>
              <w:tab/>
            </w:r>
            <w:r>
              <w:rPr>
                <w:rStyle w:val="IndexLink"/>
              </w:rPr>
              <w:t>141</w:t>
            </w:r>
          </w:hyperlink>
        </w:p>
        <w:p>
          <w:pPr>
            <w:pStyle w:val="Contents5"/>
            <w:tabs>
              <w:tab w:val="clear" w:pos="7892"/>
              <w:tab w:val="right" w:pos="9026" w:leader="dot"/>
            </w:tabs>
            <w:rPr/>
          </w:pPr>
          <w:hyperlink w:anchor="__RefHeading___Toc4628666_3381743652">
            <w:r>
              <w:rPr>
                <w:webHidden/>
                <w:rStyle w:val="IndexLink"/>
                <w:rtl w:val="true"/>
              </w:rPr>
              <w:t>التلميح الخامس</w:t>
            </w:r>
            <w:r>
              <w:rPr>
                <w:rStyle w:val="IndexLink"/>
                <w:rtl w:val="true"/>
              </w:rPr>
              <w:t xml:space="preserve">: </w:t>
            </w:r>
            <w:r>
              <w:rPr>
                <w:rStyle w:val="IndexLink"/>
                <w:rtl w:val="true"/>
              </w:rPr>
              <w:t xml:space="preserve">بناء كلام المرتضى على مطالبة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بحقّه</w:t>
            </w:r>
            <w:r>
              <w:rPr>
                <w:rStyle w:val="IndexLink"/>
                <w:rtl w:val="true"/>
              </w:rPr>
              <w:t>!</w:t>
              <w:tab/>
            </w:r>
            <w:r>
              <w:rPr>
                <w:rStyle w:val="IndexLink"/>
              </w:rPr>
              <w:t>142</w:t>
            </w:r>
          </w:hyperlink>
        </w:p>
        <w:p>
          <w:pPr>
            <w:pStyle w:val="Contents5"/>
            <w:tabs>
              <w:tab w:val="clear" w:pos="7892"/>
              <w:tab w:val="right" w:pos="9026" w:leader="dot"/>
            </w:tabs>
            <w:rPr/>
          </w:pPr>
          <w:hyperlink w:anchor="__RefHeading___Toc4628668_3381743652">
            <w:r>
              <w:rPr>
                <w:webHidden/>
                <w:rStyle w:val="IndexLink"/>
                <w:rtl w:val="true"/>
              </w:rPr>
              <w:t>التلميح السادس</w:t>
            </w:r>
            <w:r>
              <w:rPr>
                <w:rStyle w:val="IndexLink"/>
                <w:rtl w:val="true"/>
              </w:rPr>
              <w:t xml:space="preserve">: </w:t>
            </w:r>
            <w:r>
              <w:rPr>
                <w:rStyle w:val="IndexLink"/>
                <w:rtl w:val="true"/>
              </w:rPr>
              <w:t>عمل الإمام بالاجتهاد</w:t>
            </w:r>
            <w:r>
              <w:rPr>
                <w:rStyle w:val="IndexLink"/>
                <w:rtl w:val="true"/>
              </w:rPr>
              <w:t>!</w:t>
              <w:tab/>
            </w:r>
            <w:r>
              <w:rPr>
                <w:rStyle w:val="IndexLink"/>
              </w:rPr>
              <w:t>144</w:t>
            </w:r>
          </w:hyperlink>
        </w:p>
        <w:p>
          <w:pPr>
            <w:pStyle w:val="Contents5"/>
            <w:tabs>
              <w:tab w:val="clear" w:pos="7892"/>
              <w:tab w:val="right" w:pos="9026" w:leader="dot"/>
            </w:tabs>
            <w:rPr/>
          </w:pPr>
          <w:hyperlink w:anchor="__RefHeading___Toc4628670_3381743652">
            <w:r>
              <w:rPr>
                <w:webHidden/>
                <w:rStyle w:val="IndexLink"/>
                <w:rtl w:val="true"/>
              </w:rPr>
              <w:t>التلميح السابع</w:t>
            </w:r>
            <w:r>
              <w:rPr>
                <w:rStyle w:val="IndexLink"/>
                <w:rtl w:val="true"/>
              </w:rPr>
              <w:t xml:space="preserve">: </w:t>
            </w:r>
            <w:r>
              <w:rPr>
                <w:rStyle w:val="IndexLink"/>
                <w:rtl w:val="true"/>
              </w:rPr>
              <w:t xml:space="preserve">تخطئة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وتصويب المعترضين لصحّة ظنونهم</w:t>
            </w:r>
            <w:r>
              <w:rPr>
                <w:rStyle w:val="IndexLink"/>
                <w:rtl w:val="true"/>
              </w:rPr>
              <w:tab/>
            </w:r>
            <w:r>
              <w:rPr>
                <w:rStyle w:val="IndexLink"/>
              </w:rPr>
              <w:t>144</w:t>
            </w:r>
          </w:hyperlink>
        </w:p>
        <w:p>
          <w:pPr>
            <w:pStyle w:val="Contents5"/>
            <w:tabs>
              <w:tab w:val="clear" w:pos="7892"/>
              <w:tab w:val="right" w:pos="9026" w:leader="dot"/>
            </w:tabs>
            <w:rPr/>
          </w:pPr>
          <w:hyperlink w:anchor="__RefHeading___Toc4628672_3381743652">
            <w:r>
              <w:rPr>
                <w:webHidden/>
                <w:rStyle w:val="IndexLink"/>
                <w:rtl w:val="true"/>
              </w:rPr>
              <w:t>التلميح الثامن</w:t>
            </w:r>
            <w:r>
              <w:rPr>
                <w:rStyle w:val="IndexLink"/>
                <w:rtl w:val="true"/>
              </w:rPr>
              <w:t xml:space="preserve">: </w:t>
            </w:r>
            <w:r>
              <w:rPr>
                <w:rStyle w:val="IndexLink"/>
                <w:rtl w:val="true"/>
              </w:rPr>
              <w:t xml:space="preserve">العلّة الّتي ذكرها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لخروجه من مكّة</w:t>
            </w:r>
            <w:r>
              <w:rPr>
                <w:rStyle w:val="IndexLink"/>
                <w:rtl w:val="true"/>
              </w:rPr>
              <w:tab/>
            </w:r>
            <w:r>
              <w:rPr>
                <w:rStyle w:val="IndexLink"/>
              </w:rPr>
              <w:t>146</w:t>
            </w:r>
          </w:hyperlink>
        </w:p>
        <w:p>
          <w:pPr>
            <w:pStyle w:val="Contents5"/>
            <w:tabs>
              <w:tab w:val="clear" w:pos="7892"/>
              <w:tab w:val="right" w:pos="9026" w:leader="dot"/>
            </w:tabs>
            <w:rPr/>
          </w:pPr>
          <w:hyperlink w:anchor="__RefHeading___Toc4628674_3381743652">
            <w:r>
              <w:rPr>
                <w:webHidden/>
                <w:rStyle w:val="IndexLink"/>
                <w:rtl w:val="true"/>
              </w:rPr>
              <w:t>التلميح التاسع</w:t>
            </w:r>
            <w:r>
              <w:rPr>
                <w:rStyle w:val="IndexLink"/>
                <w:rtl w:val="true"/>
              </w:rPr>
              <w:t xml:space="preserve">: </w:t>
            </w:r>
            <w:r>
              <w:rPr>
                <w:rStyle w:val="IndexLink"/>
                <w:rtl w:val="true"/>
              </w:rPr>
              <w:t>الاستمرار برجاء أن يفيء إليه قوم</w:t>
            </w:r>
            <w:r>
              <w:rPr>
                <w:rStyle w:val="IndexLink"/>
                <w:rtl w:val="true"/>
              </w:rPr>
              <w:tab/>
            </w:r>
            <w:r>
              <w:rPr>
                <w:rStyle w:val="IndexLink"/>
              </w:rPr>
              <w:t>148</w:t>
            </w:r>
          </w:hyperlink>
        </w:p>
        <w:p>
          <w:pPr>
            <w:pStyle w:val="Contents3"/>
            <w:tabs>
              <w:tab w:val="clear" w:pos="8459"/>
              <w:tab w:val="right" w:pos="9026" w:leader="dot"/>
            </w:tabs>
            <w:rPr/>
          </w:pPr>
          <w:hyperlink w:anchor="__RefHeading___Toc4628676_3381743652">
            <w:r>
              <w:rPr>
                <w:webHidden/>
                <w:rStyle w:val="IndexLink"/>
                <w:rtl w:val="true"/>
              </w:rPr>
              <w:t>التنويه الثامن</w:t>
            </w:r>
            <w:r>
              <w:rPr>
                <w:rStyle w:val="IndexLink"/>
                <w:rtl w:val="true"/>
              </w:rPr>
              <w:t xml:space="preserve">: </w:t>
            </w:r>
            <w:r>
              <w:rPr>
                <w:rStyle w:val="IndexLink"/>
                <w:rtl w:val="true"/>
              </w:rPr>
              <w:t>تتابع الرسُل</w:t>
            </w:r>
            <w:r>
              <w:rPr>
                <w:rStyle w:val="IndexLink"/>
                <w:rtl w:val="true"/>
              </w:rPr>
              <w:t>!</w:t>
              <w:tab/>
            </w:r>
            <w:r>
              <w:rPr>
                <w:rStyle w:val="IndexLink"/>
              </w:rPr>
              <w:t>151</w:t>
            </w:r>
          </w:hyperlink>
        </w:p>
        <w:p>
          <w:pPr>
            <w:pStyle w:val="Contents4"/>
            <w:tabs>
              <w:tab w:val="clear" w:pos="8176"/>
              <w:tab w:val="right" w:pos="9026" w:leader="dot"/>
            </w:tabs>
            <w:rPr/>
          </w:pPr>
          <w:hyperlink w:anchor="__RefHeading___Toc4628678_3381743652">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4628680_3381743652">
            <w:r>
              <w:rPr>
                <w:webHidden/>
                <w:rStyle w:val="IndexLink"/>
                <w:rtl w:val="true"/>
              </w:rPr>
              <w:t>الطائفة الأُولى</w:t>
            </w:r>
            <w:r>
              <w:rPr>
                <w:rStyle w:val="IndexLink"/>
                <w:rtl w:val="true"/>
              </w:rPr>
              <w:t xml:space="preserve">: </w:t>
            </w:r>
            <w:r>
              <w:rPr>
                <w:rStyle w:val="IndexLink"/>
                <w:rtl w:val="true"/>
              </w:rPr>
              <w:t>لم تذكر شيئاً</w:t>
            </w:r>
            <w:r>
              <w:rPr>
                <w:rStyle w:val="IndexLink"/>
                <w:rtl w:val="true"/>
              </w:rPr>
              <w:tab/>
            </w:r>
            <w:r>
              <w:rPr>
                <w:rStyle w:val="IndexLink"/>
              </w:rPr>
              <w:t>151</w:t>
            </w:r>
          </w:hyperlink>
        </w:p>
        <w:p>
          <w:pPr>
            <w:pStyle w:val="Contents4"/>
            <w:tabs>
              <w:tab w:val="clear" w:pos="8176"/>
              <w:tab w:val="right" w:pos="9026" w:leader="dot"/>
            </w:tabs>
            <w:rPr/>
          </w:pPr>
          <w:hyperlink w:anchor="__RefHeading___Toc4628682_3381743652">
            <w:r>
              <w:rPr>
                <w:webHidden/>
                <w:rStyle w:val="IndexLink"/>
                <w:rtl w:val="true"/>
              </w:rPr>
              <w:t>الطائفة الثانية</w:t>
            </w:r>
            <w:r>
              <w:rPr>
                <w:rStyle w:val="IndexLink"/>
                <w:rtl w:val="true"/>
              </w:rPr>
              <w:t xml:space="preserve">: </w:t>
            </w:r>
            <w:r>
              <w:rPr>
                <w:rStyle w:val="IndexLink"/>
                <w:rtl w:val="true"/>
              </w:rPr>
              <w:t>إشارةٌ مجمَلة</w:t>
            </w:r>
            <w:r>
              <w:rPr>
                <w:rStyle w:val="IndexLink"/>
                <w:rtl w:val="true"/>
              </w:rPr>
              <w:tab/>
            </w:r>
            <w:r>
              <w:rPr>
                <w:rStyle w:val="IndexLink"/>
              </w:rPr>
              <w:t>152</w:t>
            </w:r>
          </w:hyperlink>
        </w:p>
        <w:p>
          <w:pPr>
            <w:pStyle w:val="Contents4"/>
            <w:tabs>
              <w:tab w:val="clear" w:pos="8176"/>
              <w:tab w:val="right" w:pos="9026" w:leader="dot"/>
            </w:tabs>
            <w:rPr/>
          </w:pPr>
          <w:hyperlink w:anchor="__RefHeading___Toc4628684_3381743652">
            <w:r>
              <w:rPr>
                <w:webHidden/>
                <w:rStyle w:val="IndexLink"/>
                <w:rtl w:val="true"/>
              </w:rPr>
              <w:t>الطائفة الثالثة</w:t>
            </w:r>
            <w:r>
              <w:rPr>
                <w:rStyle w:val="IndexLink"/>
                <w:rtl w:val="true"/>
              </w:rPr>
              <w:t xml:space="preserve">: </w:t>
            </w:r>
            <w:r>
              <w:rPr>
                <w:rStyle w:val="IndexLink"/>
                <w:rtl w:val="true"/>
              </w:rPr>
              <w:t>تواتر الكتُب والرسُل</w:t>
            </w:r>
            <w:r>
              <w:rPr>
                <w:rStyle w:val="IndexLink"/>
                <w:rtl w:val="true"/>
              </w:rPr>
              <w:tab/>
            </w:r>
            <w:r>
              <w:rPr>
                <w:rStyle w:val="IndexLink"/>
              </w:rPr>
              <w:t>152</w:t>
            </w:r>
          </w:hyperlink>
        </w:p>
        <w:p>
          <w:pPr>
            <w:pStyle w:val="Contents4"/>
            <w:tabs>
              <w:tab w:val="clear" w:pos="8176"/>
              <w:tab w:val="right" w:pos="9026" w:leader="dot"/>
            </w:tabs>
            <w:rPr/>
          </w:pPr>
          <w:hyperlink w:anchor="__RefHeading___Toc4628686_3381743652">
            <w:r>
              <w:rPr>
                <w:webHidden/>
                <w:rStyle w:val="IndexLink"/>
                <w:rtl w:val="true"/>
              </w:rPr>
              <w:t>الطائفة الرابعة</w:t>
            </w:r>
            <w:r>
              <w:rPr>
                <w:rStyle w:val="IndexLink"/>
                <w:rtl w:val="true"/>
              </w:rPr>
              <w:t xml:space="preserve">: </w:t>
            </w:r>
            <w:r>
              <w:rPr>
                <w:rStyle w:val="IndexLink"/>
                <w:rtl w:val="true"/>
              </w:rPr>
              <w:t>تتالي الرسل في الانطلاق</w:t>
            </w:r>
            <w:r>
              <w:rPr>
                <w:rStyle w:val="IndexLink"/>
                <w:rtl w:val="true"/>
              </w:rPr>
              <w:tab/>
            </w:r>
            <w:r>
              <w:rPr>
                <w:rStyle w:val="IndexLink"/>
              </w:rPr>
              <w:t>153</w:t>
            </w:r>
          </w:hyperlink>
        </w:p>
        <w:p>
          <w:pPr>
            <w:pStyle w:val="Contents4"/>
            <w:tabs>
              <w:tab w:val="clear" w:pos="8176"/>
              <w:tab w:val="right" w:pos="9026" w:leader="dot"/>
            </w:tabs>
            <w:rPr/>
          </w:pPr>
          <w:hyperlink w:anchor="__RefHeading___Toc4628688_3381743652">
            <w:r>
              <w:rPr>
                <w:webHidden/>
                <w:rStyle w:val="IndexLink"/>
                <w:rtl w:val="true"/>
              </w:rPr>
              <w:t>الطائفة الخامسة</w:t>
            </w:r>
            <w:r>
              <w:rPr>
                <w:rStyle w:val="IndexLink"/>
                <w:rtl w:val="true"/>
              </w:rPr>
              <w:t xml:space="preserve">: </w:t>
            </w:r>
            <w:r>
              <w:rPr>
                <w:rStyle w:val="IndexLink"/>
                <w:rtl w:val="true"/>
              </w:rPr>
              <w:t>تتالي الرسل في الوصول</w:t>
            </w:r>
            <w:r>
              <w:rPr>
                <w:rStyle w:val="IndexLink"/>
                <w:rtl w:val="true"/>
              </w:rPr>
              <w:tab/>
            </w:r>
            <w:r>
              <w:rPr>
                <w:rStyle w:val="IndexLink"/>
              </w:rPr>
              <w:t>154</w:t>
            </w:r>
          </w:hyperlink>
        </w:p>
        <w:p>
          <w:pPr>
            <w:pStyle w:val="Contents4"/>
            <w:tabs>
              <w:tab w:val="clear" w:pos="8176"/>
              <w:tab w:val="right" w:pos="9026" w:leader="dot"/>
            </w:tabs>
            <w:rPr/>
          </w:pPr>
          <w:hyperlink w:anchor="__RefHeading___Toc4628690_3381743652">
            <w:r>
              <w:rPr>
                <w:webHidden/>
                <w:rStyle w:val="IndexLink"/>
                <w:rtl w:val="true"/>
              </w:rPr>
              <w:t>الطائفة السادسة</w:t>
            </w:r>
            <w:r>
              <w:rPr>
                <w:rStyle w:val="IndexLink"/>
                <w:rtl w:val="true"/>
              </w:rPr>
              <w:t xml:space="preserve">: </w:t>
            </w:r>
            <w:r>
              <w:rPr>
                <w:rStyle w:val="IndexLink"/>
                <w:rtl w:val="true"/>
              </w:rPr>
              <w:t>تحديد الكتاب الأخير</w:t>
            </w:r>
            <w:r>
              <w:rPr>
                <w:rStyle w:val="IndexLink"/>
                <w:rtl w:val="true"/>
              </w:rPr>
              <w:tab/>
            </w:r>
            <w:r>
              <w:rPr>
                <w:rStyle w:val="IndexLink"/>
              </w:rPr>
              <w:t>154</w:t>
            </w:r>
          </w:hyperlink>
        </w:p>
        <w:p>
          <w:pPr>
            <w:pStyle w:val="Contents5"/>
            <w:tabs>
              <w:tab w:val="clear" w:pos="7892"/>
              <w:tab w:val="right" w:pos="9026" w:leader="dot"/>
            </w:tabs>
            <w:rPr/>
          </w:pPr>
          <w:hyperlink w:anchor="__RefHeading___Toc4628692_3381743652">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628694_3381743652">
            <w:r>
              <w:rPr>
                <w:webHidden/>
                <w:rStyle w:val="IndexLink"/>
                <w:rtl w:val="true"/>
              </w:rPr>
              <w:t>الإفادة الأُولى</w:t>
            </w:r>
            <w:r>
              <w:rPr>
                <w:rStyle w:val="IndexLink"/>
                <w:rtl w:val="true"/>
              </w:rPr>
              <w:t xml:space="preserve">: </w:t>
            </w:r>
            <w:r>
              <w:rPr>
                <w:rStyle w:val="IndexLink"/>
                <w:rtl w:val="true"/>
              </w:rPr>
              <w:t>محدوديّة الدفعات</w:t>
            </w:r>
            <w:r>
              <w:rPr>
                <w:rStyle w:val="IndexLink"/>
                <w:rtl w:val="true"/>
              </w:rPr>
              <w:tab/>
            </w:r>
            <w:r>
              <w:rPr>
                <w:rStyle w:val="IndexLink"/>
              </w:rPr>
              <w:t>155</w:t>
            </w:r>
          </w:hyperlink>
        </w:p>
        <w:p>
          <w:pPr>
            <w:pStyle w:val="Contents5"/>
            <w:tabs>
              <w:tab w:val="clear" w:pos="7892"/>
              <w:tab w:val="right" w:pos="9026" w:leader="dot"/>
            </w:tabs>
            <w:rPr/>
          </w:pPr>
          <w:hyperlink w:anchor="__RefHeading___Toc4628696_3381743652">
            <w:r>
              <w:rPr>
                <w:webHidden/>
                <w:rStyle w:val="IndexLink"/>
                <w:rtl w:val="true"/>
              </w:rPr>
              <w:t>الإفادة الثانية</w:t>
            </w:r>
            <w:r>
              <w:rPr>
                <w:rStyle w:val="IndexLink"/>
                <w:rtl w:val="true"/>
              </w:rPr>
              <w:t xml:space="preserve">: </w:t>
            </w:r>
            <w:r>
              <w:rPr>
                <w:rStyle w:val="IndexLink"/>
                <w:rtl w:val="true"/>
              </w:rPr>
              <w:t>آخِر الكتب</w:t>
            </w:r>
            <w:r>
              <w:rPr>
                <w:rStyle w:val="IndexLink"/>
                <w:rtl w:val="true"/>
              </w:rPr>
              <w:tab/>
            </w:r>
            <w:r>
              <w:rPr>
                <w:rStyle w:val="IndexLink"/>
              </w:rPr>
              <w:t>156</w:t>
            </w:r>
          </w:hyperlink>
        </w:p>
        <w:p>
          <w:pPr>
            <w:pStyle w:val="Contents5"/>
            <w:tabs>
              <w:tab w:val="clear" w:pos="7892"/>
              <w:tab w:val="right" w:pos="9026" w:leader="dot"/>
            </w:tabs>
            <w:rPr/>
          </w:pPr>
          <w:hyperlink w:anchor="__RefHeading___Toc4628698_3381743652">
            <w:r>
              <w:rPr>
                <w:webHidden/>
                <w:rStyle w:val="IndexLink"/>
                <w:rtl w:val="true"/>
              </w:rPr>
              <w:t>الإفادة الثالثة</w:t>
            </w:r>
            <w:r>
              <w:rPr>
                <w:rStyle w:val="IndexLink"/>
                <w:rtl w:val="true"/>
              </w:rPr>
              <w:t xml:space="preserve">: </w:t>
            </w:r>
            <w:r>
              <w:rPr>
                <w:rStyle w:val="IndexLink"/>
                <w:rtl w:val="true"/>
              </w:rPr>
              <w:t>الفاصل بين الدفعات</w:t>
            </w:r>
            <w:r>
              <w:rPr>
                <w:rStyle w:val="IndexLink"/>
                <w:rtl w:val="true"/>
              </w:rPr>
              <w:tab/>
            </w:r>
            <w:r>
              <w:rPr>
                <w:rStyle w:val="IndexLink"/>
              </w:rPr>
              <w:t>157</w:t>
            </w:r>
          </w:hyperlink>
        </w:p>
        <w:p>
          <w:pPr>
            <w:pStyle w:val="Contents5"/>
            <w:tabs>
              <w:tab w:val="clear" w:pos="7892"/>
              <w:tab w:val="right" w:pos="9026" w:leader="dot"/>
            </w:tabs>
            <w:rPr/>
          </w:pPr>
          <w:hyperlink w:anchor="__RefHeading___Toc4628700_3381743652">
            <w:r>
              <w:rPr>
                <w:webHidden/>
                <w:rStyle w:val="IndexLink"/>
                <w:rtl w:val="true"/>
              </w:rPr>
              <w:t>الإفادة الرابعة</w:t>
            </w:r>
            <w:r>
              <w:rPr>
                <w:rStyle w:val="IndexLink"/>
                <w:rtl w:val="true"/>
              </w:rPr>
              <w:t xml:space="preserve">: </w:t>
            </w:r>
            <w:r>
              <w:rPr>
                <w:rStyle w:val="IndexLink"/>
                <w:rtl w:val="true"/>
              </w:rPr>
              <w:t>زمن وصول الرسل</w:t>
            </w:r>
            <w:r>
              <w:rPr>
                <w:rStyle w:val="IndexLink"/>
                <w:rtl w:val="true"/>
              </w:rPr>
              <w:tab/>
            </w:r>
            <w:r>
              <w:rPr>
                <w:rStyle w:val="IndexLink"/>
              </w:rPr>
              <w:t>159</w:t>
            </w:r>
          </w:hyperlink>
        </w:p>
        <w:p>
          <w:pPr>
            <w:pStyle w:val="Contents5"/>
            <w:tabs>
              <w:tab w:val="clear" w:pos="7892"/>
              <w:tab w:val="right" w:pos="9026" w:leader="dot"/>
            </w:tabs>
            <w:rPr/>
          </w:pPr>
          <w:hyperlink w:anchor="__RefHeading___Toc4628702_3381743652">
            <w:r>
              <w:rPr>
                <w:webHidden/>
                <w:rStyle w:val="IndexLink"/>
                <w:rtl w:val="true"/>
              </w:rPr>
              <w:t>الإفادة الخامسة</w:t>
            </w:r>
            <w:r>
              <w:rPr>
                <w:rStyle w:val="IndexLink"/>
                <w:rtl w:val="true"/>
              </w:rPr>
              <w:t xml:space="preserve">: </w:t>
            </w:r>
            <w:r>
              <w:rPr>
                <w:rStyle w:val="IndexLink"/>
                <w:rtl w:val="true"/>
              </w:rPr>
              <w:t xml:space="preserve">الفاصل بين دخول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مكّة ووصول الكتب</w:t>
            </w:r>
            <w:r>
              <w:rPr>
                <w:rStyle w:val="IndexLink"/>
                <w:rtl w:val="true"/>
              </w:rPr>
              <w:tab/>
            </w:r>
            <w:r>
              <w:rPr>
                <w:rStyle w:val="IndexLink"/>
              </w:rPr>
              <w:t>160</w:t>
            </w:r>
          </w:hyperlink>
        </w:p>
        <w:p>
          <w:pPr>
            <w:pStyle w:val="Contents5"/>
            <w:tabs>
              <w:tab w:val="clear" w:pos="7892"/>
              <w:tab w:val="right" w:pos="9026" w:leader="dot"/>
            </w:tabs>
            <w:rPr/>
          </w:pPr>
          <w:hyperlink w:anchor="__RefHeading___Toc4628704_3381743652">
            <w:r>
              <w:rPr>
                <w:webHidden/>
                <w:rStyle w:val="IndexLink"/>
                <w:rtl w:val="true"/>
              </w:rPr>
              <w:t>الإفادة السادسة</w:t>
            </w:r>
            <w:r>
              <w:rPr>
                <w:rStyle w:val="IndexLink"/>
                <w:rtl w:val="true"/>
              </w:rPr>
              <w:t xml:space="preserve">: </w:t>
            </w:r>
            <w:r>
              <w:rPr>
                <w:rStyle w:val="IndexLink"/>
                <w:rtl w:val="true"/>
              </w:rPr>
              <w:t xml:space="preserve">الفاصل بين وصول الكتب وخروج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مكّة</w:t>
            </w:r>
            <w:r>
              <w:rPr>
                <w:rStyle w:val="IndexLink"/>
                <w:rtl w:val="true"/>
              </w:rPr>
              <w:tab/>
            </w:r>
            <w:r>
              <w:rPr>
                <w:rStyle w:val="IndexLink"/>
              </w:rPr>
              <w:t>161</w:t>
            </w:r>
          </w:hyperlink>
        </w:p>
        <w:p>
          <w:pPr>
            <w:pStyle w:val="Contents5"/>
            <w:tabs>
              <w:tab w:val="clear" w:pos="7892"/>
              <w:tab w:val="right" w:pos="9026" w:leader="dot"/>
            </w:tabs>
            <w:rPr/>
          </w:pPr>
          <w:hyperlink w:anchor="__RefHeading___Toc4628706_3381743652">
            <w:r>
              <w:rPr>
                <w:webHidden/>
                <w:rStyle w:val="IndexLink"/>
                <w:rtl w:val="true"/>
              </w:rPr>
              <w:t>الإفادة السابعة</w:t>
            </w:r>
            <w:r>
              <w:rPr>
                <w:rStyle w:val="IndexLink"/>
                <w:rtl w:val="true"/>
              </w:rPr>
              <w:t xml:space="preserve">: </w:t>
            </w:r>
            <w:r>
              <w:rPr>
                <w:rStyle w:val="IndexLink"/>
                <w:rtl w:val="true"/>
              </w:rPr>
              <w:t xml:space="preserve">انقطاع الرسل خلال حركة المولى الغريب </w:t>
            </w:r>
            <w:r>
              <w:rPr>
                <w:rStyle w:val="IndexLink"/>
                <w:rtl w:val="true"/>
              </w:rPr>
              <w:t>(</w:t>
            </w:r>
            <w:r>
              <w:rPr>
                <w:rStyle w:val="IndexLink"/>
                <w:rtl w:val="true"/>
              </w:rPr>
              <w:t>علیه السلام</w:t>
            </w:r>
            <w:r>
              <w:rPr>
                <w:rStyle w:val="IndexLink"/>
                <w:rtl w:val="true"/>
              </w:rPr>
              <w:t>) !</w:t>
              <w:tab/>
            </w:r>
            <w:r>
              <w:rPr>
                <w:rStyle w:val="IndexLink"/>
              </w:rPr>
              <w:t>162</w:t>
            </w:r>
          </w:hyperlink>
        </w:p>
        <w:p>
          <w:pPr>
            <w:pStyle w:val="Contents3"/>
            <w:tabs>
              <w:tab w:val="clear" w:pos="8459"/>
              <w:tab w:val="right" w:pos="9026" w:leader="dot"/>
            </w:tabs>
            <w:rPr/>
          </w:pPr>
          <w:hyperlink w:anchor="__RefHeading___Toc4628708_3381743652">
            <w:r>
              <w:rPr>
                <w:webHidden/>
                <w:rStyle w:val="IndexLink"/>
                <w:rtl w:val="true"/>
              </w:rPr>
              <w:t>التنويه التاسع</w:t>
            </w:r>
            <w:r>
              <w:rPr>
                <w:rStyle w:val="IndexLink"/>
                <w:rtl w:val="true"/>
              </w:rPr>
              <w:t xml:space="preserve">: </w:t>
            </w:r>
            <w:r>
              <w:rPr>
                <w:rStyle w:val="IndexLink"/>
                <w:rtl w:val="true"/>
              </w:rPr>
              <w:t>عدد الكتب الواردة</w:t>
            </w:r>
            <w:r>
              <w:rPr>
                <w:rStyle w:val="IndexLink"/>
                <w:rtl w:val="true"/>
              </w:rPr>
              <w:tab/>
            </w:r>
            <w:r>
              <w:rPr>
                <w:rStyle w:val="IndexLink"/>
              </w:rPr>
              <w:t>163</w:t>
            </w:r>
          </w:hyperlink>
        </w:p>
        <w:p>
          <w:pPr>
            <w:pStyle w:val="Contents4"/>
            <w:tabs>
              <w:tab w:val="clear" w:pos="8176"/>
              <w:tab w:val="right" w:pos="9026" w:leader="dot"/>
            </w:tabs>
            <w:rPr/>
          </w:pPr>
          <w:hyperlink w:anchor="__RefHeading___Toc4628710_3381743652">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4628712_3381743652">
            <w:r>
              <w:rPr>
                <w:webHidden/>
                <w:rStyle w:val="IndexLink"/>
                <w:rtl w:val="true"/>
              </w:rPr>
              <w:t>العدد الأوّل</w:t>
            </w:r>
            <w:r>
              <w:rPr>
                <w:rStyle w:val="IndexLink"/>
                <w:rtl w:val="true"/>
              </w:rPr>
              <w:t xml:space="preserve">: </w:t>
            </w:r>
            <w:r>
              <w:rPr>
                <w:rStyle w:val="IndexLink"/>
                <w:rtl w:val="true"/>
              </w:rPr>
              <w:t>لم تذكر عدداً</w:t>
            </w:r>
            <w:r>
              <w:rPr>
                <w:rStyle w:val="IndexLink"/>
                <w:rtl w:val="true"/>
              </w:rPr>
              <w:tab/>
            </w:r>
            <w:r>
              <w:rPr>
                <w:rStyle w:val="IndexLink"/>
              </w:rPr>
              <w:t>164</w:t>
            </w:r>
          </w:hyperlink>
        </w:p>
        <w:p>
          <w:pPr>
            <w:pStyle w:val="Contents4"/>
            <w:tabs>
              <w:tab w:val="clear" w:pos="8176"/>
              <w:tab w:val="right" w:pos="9026" w:leader="dot"/>
            </w:tabs>
            <w:rPr/>
          </w:pPr>
          <w:hyperlink w:anchor="__RefHeading___Toc4628714_3381743652">
            <w:r>
              <w:rPr>
                <w:webHidden/>
                <w:rStyle w:val="IndexLink"/>
                <w:rtl w:val="true"/>
              </w:rPr>
              <w:t>العدد الثاني</w:t>
            </w:r>
            <w:r>
              <w:rPr>
                <w:rStyle w:val="IndexLink"/>
                <w:rtl w:val="true"/>
              </w:rPr>
              <w:t xml:space="preserve">: </w:t>
            </w:r>
            <w:r>
              <w:rPr>
                <w:rStyle w:val="IndexLink"/>
                <w:rtl w:val="true"/>
              </w:rPr>
              <w:t>ذكر الدفعات</w:t>
            </w:r>
            <w:r>
              <w:rPr>
                <w:rStyle w:val="IndexLink"/>
                <w:rtl w:val="true"/>
              </w:rPr>
              <w:tab/>
            </w:r>
            <w:r>
              <w:rPr>
                <w:rStyle w:val="IndexLink"/>
              </w:rPr>
              <w:t>166</w:t>
            </w:r>
          </w:hyperlink>
        </w:p>
        <w:p>
          <w:pPr>
            <w:pStyle w:val="Contents4"/>
            <w:tabs>
              <w:tab w:val="clear" w:pos="8176"/>
              <w:tab w:val="right" w:pos="9026" w:leader="dot"/>
            </w:tabs>
            <w:rPr/>
          </w:pPr>
          <w:hyperlink w:anchor="__RefHeading___Toc4628716_3381743652">
            <w:r>
              <w:rPr>
                <w:webHidden/>
                <w:rStyle w:val="IndexLink"/>
                <w:rtl w:val="true"/>
              </w:rPr>
              <w:t>العدد الثالث</w:t>
            </w:r>
            <w:r>
              <w:rPr>
                <w:rStyle w:val="IndexLink"/>
                <w:rtl w:val="true"/>
              </w:rPr>
              <w:t xml:space="preserve">: </w:t>
            </w:r>
            <w:r>
              <w:rPr>
                <w:rStyle w:val="IndexLink"/>
                <w:rtl w:val="true"/>
              </w:rPr>
              <w:t>كتابٌ واحد</w:t>
            </w:r>
            <w:r>
              <w:rPr>
                <w:rStyle w:val="IndexLink"/>
                <w:rtl w:val="true"/>
              </w:rPr>
              <w:tab/>
            </w:r>
            <w:r>
              <w:rPr>
                <w:rStyle w:val="IndexLink"/>
              </w:rPr>
              <w:t>166</w:t>
            </w:r>
          </w:hyperlink>
        </w:p>
        <w:p>
          <w:pPr>
            <w:pStyle w:val="Contents4"/>
            <w:tabs>
              <w:tab w:val="clear" w:pos="8176"/>
              <w:tab w:val="right" w:pos="9026" w:leader="dot"/>
            </w:tabs>
            <w:rPr/>
          </w:pPr>
          <w:hyperlink w:anchor="__RefHeading___Toc4628718_3381743652">
            <w:r>
              <w:rPr>
                <w:webHidden/>
                <w:rStyle w:val="IndexLink"/>
                <w:rtl w:val="true"/>
              </w:rPr>
              <w:t>العدد الرابع</w:t>
            </w:r>
            <w:r>
              <w:rPr>
                <w:rStyle w:val="IndexLink"/>
                <w:rtl w:val="true"/>
              </w:rPr>
              <w:t xml:space="preserve">: </w:t>
            </w:r>
            <w:r>
              <w:rPr>
                <w:rStyle w:val="IndexLink"/>
                <w:rtl w:val="true"/>
              </w:rPr>
              <w:t>نيفٌ وخمسون صحيفة</w:t>
            </w:r>
            <w:r>
              <w:rPr>
                <w:rStyle w:val="IndexLink"/>
                <w:rtl w:val="true"/>
              </w:rPr>
              <w:tab/>
            </w:r>
            <w:r>
              <w:rPr>
                <w:rStyle w:val="IndexLink"/>
              </w:rPr>
              <w:t>167</w:t>
            </w:r>
          </w:hyperlink>
        </w:p>
        <w:p>
          <w:pPr>
            <w:pStyle w:val="Contents4"/>
            <w:tabs>
              <w:tab w:val="clear" w:pos="8176"/>
              <w:tab w:val="right" w:pos="9026" w:leader="dot"/>
            </w:tabs>
            <w:rPr/>
          </w:pPr>
          <w:hyperlink w:anchor="__RefHeading___Toc4628720_3381743652">
            <w:r>
              <w:rPr>
                <w:webHidden/>
                <w:rStyle w:val="IndexLink"/>
                <w:rtl w:val="true"/>
              </w:rPr>
              <w:t>العدد الخامس</w:t>
            </w:r>
            <w:r>
              <w:rPr>
                <w:rStyle w:val="IndexLink"/>
                <w:rtl w:val="true"/>
              </w:rPr>
              <w:t xml:space="preserve">: </w:t>
            </w:r>
            <w:r>
              <w:rPr>
                <w:rStyle w:val="IndexLink"/>
                <w:rtl w:val="true"/>
              </w:rPr>
              <w:t>مئة كتاب</w:t>
            </w:r>
            <w:r>
              <w:rPr>
                <w:rStyle w:val="IndexLink"/>
                <w:rtl w:val="true"/>
              </w:rPr>
              <w:tab/>
            </w:r>
            <w:r>
              <w:rPr>
                <w:rStyle w:val="IndexLink"/>
              </w:rPr>
              <w:t>167</w:t>
            </w:r>
          </w:hyperlink>
        </w:p>
        <w:p>
          <w:pPr>
            <w:pStyle w:val="Contents4"/>
            <w:tabs>
              <w:tab w:val="clear" w:pos="8176"/>
              <w:tab w:val="right" w:pos="9026" w:leader="dot"/>
            </w:tabs>
            <w:rPr/>
          </w:pPr>
          <w:hyperlink w:anchor="__RefHeading___Toc4628722_3381743652">
            <w:r>
              <w:rPr>
                <w:webHidden/>
                <w:rStyle w:val="IndexLink"/>
                <w:rtl w:val="true"/>
              </w:rPr>
              <w:t>العدد السادس</w:t>
            </w:r>
            <w:r>
              <w:rPr>
                <w:rStyle w:val="IndexLink"/>
                <w:rtl w:val="true"/>
              </w:rPr>
              <w:t xml:space="preserve">: </w:t>
            </w:r>
            <w:r>
              <w:rPr>
                <w:rStyle w:val="IndexLink"/>
                <w:rtl w:val="true"/>
              </w:rPr>
              <w:t>مئةٌ وخمسون كتاباً</w:t>
            </w:r>
            <w:r>
              <w:rPr>
                <w:rStyle w:val="IndexLink"/>
                <w:rtl w:val="true"/>
              </w:rPr>
              <w:tab/>
            </w:r>
            <w:r>
              <w:rPr>
                <w:rStyle w:val="IndexLink"/>
              </w:rPr>
              <w:t>168</w:t>
            </w:r>
          </w:hyperlink>
        </w:p>
        <w:p>
          <w:pPr>
            <w:pStyle w:val="Contents4"/>
            <w:tabs>
              <w:tab w:val="clear" w:pos="8176"/>
              <w:tab w:val="right" w:pos="9026" w:leader="dot"/>
            </w:tabs>
            <w:rPr/>
          </w:pPr>
          <w:hyperlink w:anchor="__RefHeading___Toc4628724_3381743652">
            <w:r>
              <w:rPr>
                <w:webHidden/>
                <w:rStyle w:val="IndexLink"/>
                <w:rtl w:val="true"/>
              </w:rPr>
              <w:t>العدد السابع</w:t>
            </w:r>
            <w:r>
              <w:rPr>
                <w:rStyle w:val="IndexLink"/>
                <w:rtl w:val="true"/>
              </w:rPr>
              <w:t xml:space="preserve">: </w:t>
            </w:r>
            <w:r>
              <w:rPr>
                <w:rStyle w:val="IndexLink"/>
                <w:rtl w:val="true"/>
              </w:rPr>
              <w:t>ما ملأ خُرجَين</w:t>
            </w:r>
            <w:r>
              <w:rPr>
                <w:rStyle w:val="IndexLink"/>
                <w:rtl w:val="true"/>
              </w:rPr>
              <w:tab/>
            </w:r>
            <w:r>
              <w:rPr>
                <w:rStyle w:val="IndexLink"/>
              </w:rPr>
              <w:t>169</w:t>
            </w:r>
          </w:hyperlink>
        </w:p>
        <w:p>
          <w:pPr>
            <w:pStyle w:val="Contents4"/>
            <w:tabs>
              <w:tab w:val="clear" w:pos="8176"/>
              <w:tab w:val="right" w:pos="9026" w:leader="dot"/>
            </w:tabs>
            <w:rPr/>
          </w:pPr>
          <w:hyperlink w:anchor="__RefHeading___Toc4628726_3381743652">
            <w:r>
              <w:rPr>
                <w:webHidden/>
                <w:rStyle w:val="IndexLink"/>
                <w:rtl w:val="true"/>
              </w:rPr>
              <w:t>العدد الثامن</w:t>
            </w:r>
            <w:r>
              <w:rPr>
                <w:rStyle w:val="IndexLink"/>
                <w:rtl w:val="true"/>
              </w:rPr>
              <w:t xml:space="preserve">: </w:t>
            </w:r>
            <w:r>
              <w:rPr>
                <w:rStyle w:val="IndexLink"/>
                <w:rtl w:val="true"/>
              </w:rPr>
              <w:t>اثنا عشر ألف كتاب</w:t>
            </w:r>
            <w:r>
              <w:rPr>
                <w:rStyle w:val="IndexLink"/>
                <w:rtl w:val="true"/>
              </w:rPr>
              <w:tab/>
            </w:r>
            <w:r>
              <w:rPr>
                <w:rStyle w:val="IndexLink"/>
              </w:rPr>
              <w:t>170</w:t>
            </w:r>
          </w:hyperlink>
        </w:p>
        <w:p>
          <w:pPr>
            <w:pStyle w:val="Contents4"/>
            <w:tabs>
              <w:tab w:val="clear" w:pos="8176"/>
              <w:tab w:val="right" w:pos="9026" w:leader="dot"/>
            </w:tabs>
            <w:rPr/>
          </w:pPr>
          <w:hyperlink w:anchor="__RefHeading___Toc4628728_3381743652">
            <w:r>
              <w:rPr>
                <w:webHidden/>
                <w:rStyle w:val="IndexLink"/>
                <w:rtl w:val="true"/>
              </w:rPr>
              <w:t>الحصيلة</w:t>
            </w:r>
            <w:r>
              <w:rPr>
                <w:rStyle w:val="IndexLink"/>
                <w:rtl w:val="true"/>
              </w:rPr>
              <w:t>:</w:t>
              <w:tab/>
            </w:r>
            <w:r>
              <w:rPr>
                <w:rStyle w:val="IndexLink"/>
              </w:rPr>
              <w:t>171</w:t>
            </w:r>
          </w:hyperlink>
        </w:p>
        <w:p>
          <w:pPr>
            <w:pStyle w:val="Contents5"/>
            <w:tabs>
              <w:tab w:val="clear" w:pos="7892"/>
              <w:tab w:val="right" w:pos="9026" w:leader="dot"/>
            </w:tabs>
            <w:rPr/>
          </w:pPr>
          <w:hyperlink w:anchor="__RefHeading___Toc4628730_3381743652">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628732_3381743652">
            <w:r>
              <w:rPr>
                <w:webHidden/>
                <w:rStyle w:val="IndexLink"/>
                <w:rtl w:val="true"/>
              </w:rPr>
              <w:t>العائق الأول</w:t>
            </w:r>
            <w:r>
              <w:rPr>
                <w:rStyle w:val="IndexLink"/>
                <w:rtl w:val="true"/>
              </w:rPr>
              <w:t xml:space="preserve">: </w:t>
            </w:r>
            <w:r>
              <w:rPr>
                <w:rStyle w:val="IndexLink"/>
                <w:rtl w:val="true"/>
              </w:rPr>
              <w:t>انفراد الشيخ ابن نما</w:t>
            </w:r>
            <w:r>
              <w:rPr>
                <w:rStyle w:val="IndexLink"/>
                <w:rtl w:val="true"/>
              </w:rPr>
              <w:tab/>
            </w:r>
            <w:r>
              <w:rPr>
                <w:rStyle w:val="IndexLink"/>
              </w:rPr>
              <w:t>172</w:t>
            </w:r>
          </w:hyperlink>
        </w:p>
        <w:p>
          <w:pPr>
            <w:pStyle w:val="Contents5"/>
            <w:tabs>
              <w:tab w:val="clear" w:pos="7892"/>
              <w:tab w:val="right" w:pos="9026" w:leader="dot"/>
            </w:tabs>
            <w:rPr/>
          </w:pPr>
          <w:hyperlink w:anchor="__RefHeading___Toc4628734_3381743652">
            <w:r>
              <w:rPr>
                <w:webHidden/>
                <w:rStyle w:val="IndexLink"/>
                <w:rtl w:val="true"/>
              </w:rPr>
              <w:t>العائق الثاني</w:t>
            </w:r>
            <w:r>
              <w:rPr>
                <w:rStyle w:val="IndexLink"/>
                <w:rtl w:val="true"/>
              </w:rPr>
              <w:t xml:space="preserve">: </w:t>
            </w:r>
            <w:r>
              <w:rPr>
                <w:rStyle w:val="IndexLink"/>
                <w:rtl w:val="true"/>
              </w:rPr>
              <w:t>ذكر الآخَرين للأعداد</w:t>
            </w:r>
            <w:r>
              <w:rPr>
                <w:rStyle w:val="IndexLink"/>
                <w:rtl w:val="true"/>
              </w:rPr>
              <w:tab/>
            </w:r>
            <w:r>
              <w:rPr>
                <w:rStyle w:val="IndexLink"/>
              </w:rPr>
              <w:t>172</w:t>
            </w:r>
          </w:hyperlink>
        </w:p>
        <w:p>
          <w:pPr>
            <w:pStyle w:val="Contents5"/>
            <w:tabs>
              <w:tab w:val="clear" w:pos="7892"/>
              <w:tab w:val="right" w:pos="9026" w:leader="dot"/>
            </w:tabs>
            <w:rPr/>
          </w:pPr>
          <w:hyperlink w:anchor="__RefHeading___Toc4628736_3381743652">
            <w:r>
              <w:rPr>
                <w:webHidden/>
                <w:rStyle w:val="IndexLink"/>
                <w:rtl w:val="true"/>
              </w:rPr>
              <w:t>العائق الثالث</w:t>
            </w:r>
            <w:r>
              <w:rPr>
                <w:rStyle w:val="IndexLink"/>
                <w:rtl w:val="true"/>
              </w:rPr>
              <w:t xml:space="preserve">: </w:t>
            </w:r>
            <w:r>
              <w:rPr>
                <w:rStyle w:val="IndexLink"/>
                <w:rtl w:val="true"/>
              </w:rPr>
              <w:t>ضخامة العدد بلحاظ الصحائف</w:t>
            </w:r>
            <w:r>
              <w:rPr>
                <w:rStyle w:val="IndexLink"/>
                <w:rtl w:val="true"/>
              </w:rPr>
              <w:tab/>
            </w:r>
            <w:r>
              <w:rPr>
                <w:rStyle w:val="IndexLink"/>
              </w:rPr>
              <w:t>173</w:t>
            </w:r>
          </w:hyperlink>
        </w:p>
        <w:p>
          <w:pPr>
            <w:pStyle w:val="Contents5"/>
            <w:tabs>
              <w:tab w:val="clear" w:pos="7892"/>
              <w:tab w:val="right" w:pos="9026" w:leader="dot"/>
            </w:tabs>
            <w:rPr/>
          </w:pPr>
          <w:hyperlink w:anchor="__RefHeading___Toc4628738_3381743652">
            <w:r>
              <w:rPr>
                <w:webHidden/>
                <w:rStyle w:val="IndexLink"/>
                <w:rtl w:val="true"/>
              </w:rPr>
              <w:t>العائق الرابع</w:t>
            </w:r>
            <w:r>
              <w:rPr>
                <w:rStyle w:val="IndexLink"/>
                <w:rtl w:val="true"/>
              </w:rPr>
              <w:t xml:space="preserve">: </w:t>
            </w:r>
            <w:r>
              <w:rPr>
                <w:rStyle w:val="IndexLink"/>
                <w:rtl w:val="true"/>
              </w:rPr>
              <w:t>تفرّق المكاتِبين</w:t>
            </w:r>
            <w:r>
              <w:rPr>
                <w:rStyle w:val="IndexLink"/>
                <w:rtl w:val="true"/>
              </w:rPr>
              <w:t>!</w:t>
              <w:tab/>
            </w:r>
            <w:r>
              <w:rPr>
                <w:rStyle w:val="IndexLink"/>
              </w:rPr>
              <w:t>174</w:t>
            </w:r>
          </w:hyperlink>
        </w:p>
        <w:p>
          <w:pPr>
            <w:pStyle w:val="Contents5"/>
            <w:tabs>
              <w:tab w:val="clear" w:pos="7892"/>
              <w:tab w:val="right" w:pos="9026" w:leader="dot"/>
            </w:tabs>
            <w:rPr/>
          </w:pPr>
          <w:hyperlink w:anchor="__RefHeading___Toc4628740_3381743652">
            <w:r>
              <w:rPr>
                <w:webHidden/>
                <w:rStyle w:val="IndexLink"/>
                <w:rtl w:val="true"/>
              </w:rPr>
              <w:t>العائق الخامس</w:t>
            </w:r>
            <w:r>
              <w:rPr>
                <w:rStyle w:val="IndexLink"/>
                <w:rtl w:val="true"/>
              </w:rPr>
              <w:t xml:space="preserve">: </w:t>
            </w:r>
            <w:r>
              <w:rPr>
                <w:rStyle w:val="IndexLink"/>
                <w:rtl w:val="true"/>
              </w:rPr>
              <w:t>عدد الحاملين للكتب</w:t>
            </w:r>
            <w:r>
              <w:rPr>
                <w:rStyle w:val="IndexLink"/>
                <w:rtl w:val="true"/>
              </w:rPr>
              <w:t>!</w:t>
              <w:tab/>
            </w:r>
            <w:r>
              <w:rPr>
                <w:rStyle w:val="IndexLink"/>
              </w:rPr>
              <w:t>175</w:t>
            </w:r>
          </w:hyperlink>
        </w:p>
        <w:p>
          <w:pPr>
            <w:pStyle w:val="Contents5"/>
            <w:tabs>
              <w:tab w:val="clear" w:pos="7892"/>
              <w:tab w:val="right" w:pos="9026" w:leader="dot"/>
            </w:tabs>
            <w:rPr/>
          </w:pPr>
          <w:hyperlink w:anchor="__RefHeading___Toc4628742_3381743652">
            <w:r>
              <w:rPr>
                <w:webHidden/>
                <w:rStyle w:val="IndexLink"/>
                <w:rtl w:val="true"/>
              </w:rPr>
              <w:t>الخلاصة</w:t>
            </w:r>
            <w:r>
              <w:rPr>
                <w:rStyle w:val="IndexLink"/>
                <w:rtl w:val="true"/>
              </w:rPr>
              <w:t>:</w:t>
              <w:tab/>
            </w:r>
            <w:r>
              <w:rPr>
                <w:rStyle w:val="IndexLink"/>
              </w:rPr>
              <w:t>177</w:t>
            </w:r>
          </w:hyperlink>
        </w:p>
        <w:p>
          <w:pPr>
            <w:pStyle w:val="Contents3"/>
            <w:tabs>
              <w:tab w:val="clear" w:pos="8459"/>
              <w:tab w:val="right" w:pos="9026" w:leader="dot"/>
            </w:tabs>
            <w:rPr/>
          </w:pPr>
          <w:hyperlink w:anchor="__RefHeading___Toc4628744_3381743652">
            <w:r>
              <w:rPr>
                <w:webHidden/>
                <w:rStyle w:val="IndexLink"/>
                <w:rtl w:val="true"/>
              </w:rPr>
              <w:t>التنويه العاشر</w:t>
            </w:r>
            <w:r>
              <w:rPr>
                <w:rStyle w:val="IndexLink"/>
                <w:rtl w:val="true"/>
              </w:rPr>
              <w:t xml:space="preserve">: </w:t>
            </w:r>
            <w:r>
              <w:rPr>
                <w:rStyle w:val="IndexLink"/>
                <w:rtl w:val="true"/>
              </w:rPr>
              <w:t xml:space="preserve">اجتماع الرسُل عند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بمكّة</w:t>
            </w:r>
            <w:r>
              <w:rPr>
                <w:rStyle w:val="IndexLink"/>
                <w:rtl w:val="true"/>
              </w:rPr>
              <w:tab/>
            </w:r>
            <w:r>
              <w:rPr>
                <w:rStyle w:val="IndexLink"/>
              </w:rPr>
              <w:t>178</w:t>
            </w:r>
          </w:hyperlink>
        </w:p>
        <w:p>
          <w:pPr>
            <w:pStyle w:val="Contents2"/>
            <w:tabs>
              <w:tab w:val="clear" w:pos="8743"/>
              <w:tab w:val="right" w:pos="9026" w:leader="dot"/>
            </w:tabs>
            <w:rPr/>
          </w:pPr>
          <w:hyperlink w:anchor="__RefHeading___Toc4628746_3381743652">
            <w:r>
              <w:rPr>
                <w:webHidden/>
                <w:rStyle w:val="IndexLink"/>
                <w:rtl w:val="true"/>
              </w:rPr>
              <w:t>مَن هم المكاتِبون؟</w:t>
            </w:r>
            <w:r>
              <w:rPr>
                <w:rStyle w:val="IndexLink"/>
                <w:rtl w:val="true"/>
              </w:rPr>
              <w:tab/>
            </w:r>
            <w:r>
              <w:rPr>
                <w:rStyle w:val="IndexLink"/>
              </w:rPr>
              <w:t>181</w:t>
            </w:r>
          </w:hyperlink>
        </w:p>
        <w:p>
          <w:pPr>
            <w:pStyle w:val="Contents3"/>
            <w:tabs>
              <w:tab w:val="clear" w:pos="8459"/>
              <w:tab w:val="right" w:pos="9026" w:leader="dot"/>
            </w:tabs>
            <w:rPr/>
          </w:pPr>
          <w:hyperlink w:anchor="__RefHeading___Toc4628748_3381743652">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4628750_3381743652">
            <w:r>
              <w:rPr>
                <w:webHidden/>
                <w:rStyle w:val="IndexLink"/>
                <w:rtl w:val="true"/>
              </w:rPr>
              <w:t>القسم الأوّل</w:t>
            </w:r>
            <w:r>
              <w:rPr>
                <w:rStyle w:val="IndexLink"/>
                <w:rtl w:val="true"/>
              </w:rPr>
              <w:t xml:space="preserve">: </w:t>
            </w:r>
            <w:r>
              <w:rPr>
                <w:rStyle w:val="IndexLink"/>
                <w:rtl w:val="true"/>
              </w:rPr>
              <w:t>العناوين العامّة</w:t>
            </w:r>
            <w:r>
              <w:rPr>
                <w:rStyle w:val="IndexLink"/>
                <w:rtl w:val="true"/>
              </w:rPr>
              <w:tab/>
            </w:r>
            <w:r>
              <w:rPr>
                <w:rStyle w:val="IndexLink"/>
              </w:rPr>
              <w:t>181</w:t>
            </w:r>
          </w:hyperlink>
        </w:p>
        <w:p>
          <w:pPr>
            <w:pStyle w:val="Contents4"/>
            <w:tabs>
              <w:tab w:val="clear" w:pos="8176"/>
              <w:tab w:val="right" w:pos="9026" w:leader="dot"/>
            </w:tabs>
            <w:rPr/>
          </w:pPr>
          <w:hyperlink w:anchor="__RefHeading___Toc4628752_3381743652">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4628754_3381743652">
            <w:r>
              <w:rPr>
                <w:webHidden/>
                <w:rStyle w:val="IndexLink"/>
                <w:rtl w:val="true"/>
              </w:rPr>
              <w:t>اللحاظ الأوّل</w:t>
            </w:r>
            <w:r>
              <w:rPr>
                <w:rStyle w:val="IndexLink"/>
                <w:rtl w:val="true"/>
              </w:rPr>
              <w:t xml:space="preserve">: </w:t>
            </w:r>
            <w:r>
              <w:rPr>
                <w:rStyle w:val="IndexLink"/>
                <w:rtl w:val="true"/>
              </w:rPr>
              <w:t>الانتماء الجغرافي</w:t>
            </w:r>
            <w:r>
              <w:rPr>
                <w:rStyle w:val="IndexLink"/>
                <w:rtl w:val="true"/>
              </w:rPr>
              <w:tab/>
            </w:r>
            <w:r>
              <w:rPr>
                <w:rStyle w:val="IndexLink"/>
              </w:rPr>
              <w:t>181</w:t>
            </w:r>
          </w:hyperlink>
        </w:p>
        <w:p>
          <w:pPr>
            <w:pStyle w:val="Contents4"/>
            <w:tabs>
              <w:tab w:val="clear" w:pos="8176"/>
              <w:tab w:val="right" w:pos="9026" w:leader="dot"/>
            </w:tabs>
            <w:rPr/>
          </w:pPr>
          <w:hyperlink w:anchor="__RefHeading___Toc4628756_3381743652">
            <w:r>
              <w:rPr>
                <w:webHidden/>
                <w:rStyle w:val="IndexLink"/>
                <w:rtl w:val="true"/>
              </w:rPr>
              <w:t>اللحاظ الثاني</w:t>
            </w:r>
            <w:r>
              <w:rPr>
                <w:rStyle w:val="IndexLink"/>
                <w:rtl w:val="true"/>
              </w:rPr>
              <w:t xml:space="preserve">: </w:t>
            </w:r>
            <w:r>
              <w:rPr>
                <w:rStyle w:val="IndexLink"/>
                <w:rtl w:val="true"/>
              </w:rPr>
              <w:t>الانتماء الدينيّ والمذهبيّ</w:t>
            </w:r>
            <w:r>
              <w:rPr>
                <w:rStyle w:val="IndexLink"/>
                <w:rtl w:val="true"/>
              </w:rPr>
              <w:tab/>
            </w:r>
            <w:r>
              <w:rPr>
                <w:rStyle w:val="IndexLink"/>
              </w:rPr>
              <w:t>184</w:t>
            </w:r>
          </w:hyperlink>
        </w:p>
        <w:p>
          <w:pPr>
            <w:pStyle w:val="Contents4"/>
            <w:tabs>
              <w:tab w:val="clear" w:pos="8176"/>
              <w:tab w:val="right" w:pos="9026" w:leader="dot"/>
            </w:tabs>
            <w:rPr/>
          </w:pPr>
          <w:hyperlink w:anchor="__RefHeading___Toc4628758_3381743652">
            <w:r>
              <w:rPr>
                <w:webHidden/>
                <w:rStyle w:val="IndexLink"/>
                <w:rtl w:val="true"/>
              </w:rPr>
              <w:t>اللحاظ الثالث</w:t>
            </w:r>
            <w:r>
              <w:rPr>
                <w:rStyle w:val="IndexLink"/>
                <w:rtl w:val="true"/>
              </w:rPr>
              <w:t xml:space="preserve">: </w:t>
            </w:r>
            <w:r>
              <w:rPr>
                <w:rStyle w:val="IndexLink"/>
                <w:rtl w:val="true"/>
              </w:rPr>
              <w:t>الوجهاء والأشراف</w:t>
            </w:r>
            <w:r>
              <w:rPr>
                <w:rStyle w:val="IndexLink"/>
                <w:rtl w:val="true"/>
              </w:rPr>
              <w:t>!</w:t>
              <w:tab/>
            </w:r>
            <w:r>
              <w:rPr>
                <w:rStyle w:val="IndexLink"/>
              </w:rPr>
              <w:t>186</w:t>
            </w:r>
          </w:hyperlink>
        </w:p>
        <w:p>
          <w:pPr>
            <w:pStyle w:val="Contents4"/>
            <w:tabs>
              <w:tab w:val="clear" w:pos="8176"/>
              <w:tab w:val="right" w:pos="9026" w:leader="dot"/>
            </w:tabs>
            <w:rPr/>
          </w:pPr>
          <w:hyperlink w:anchor="__RefHeading___Toc4628760_3381743652">
            <w:r>
              <w:rPr>
                <w:webHidden/>
                <w:rStyle w:val="IndexLink"/>
                <w:rtl w:val="true"/>
              </w:rPr>
              <w:t>اللحاظ الرابع</w:t>
            </w:r>
            <w:r>
              <w:rPr>
                <w:rStyle w:val="IndexLink"/>
                <w:rtl w:val="true"/>
              </w:rPr>
              <w:t xml:space="preserve">: </w:t>
            </w:r>
            <w:r>
              <w:rPr>
                <w:rStyle w:val="IndexLink"/>
                <w:rtl w:val="true"/>
              </w:rPr>
              <w:t>الانتماء القبَليّ</w:t>
            </w:r>
            <w:r>
              <w:rPr>
                <w:rStyle w:val="IndexLink"/>
                <w:rtl w:val="true"/>
              </w:rPr>
              <w:tab/>
            </w:r>
            <w:r>
              <w:rPr>
                <w:rStyle w:val="IndexLink"/>
              </w:rPr>
              <w:t>186</w:t>
            </w:r>
          </w:hyperlink>
        </w:p>
        <w:p>
          <w:pPr>
            <w:pStyle w:val="Contents4"/>
            <w:tabs>
              <w:tab w:val="clear" w:pos="8176"/>
              <w:tab w:val="right" w:pos="9026" w:leader="dot"/>
            </w:tabs>
            <w:rPr/>
          </w:pPr>
          <w:hyperlink w:anchor="__RefHeading___Toc4628762_3381743652">
            <w:r>
              <w:rPr>
                <w:webHidden/>
                <w:rStyle w:val="IndexLink"/>
                <w:rtl w:val="true"/>
              </w:rPr>
              <w:t>اللحاظ الخامس</w:t>
            </w:r>
            <w:r>
              <w:rPr>
                <w:rStyle w:val="IndexLink"/>
                <w:rtl w:val="true"/>
              </w:rPr>
              <w:t xml:space="preserve">: </w:t>
            </w:r>
            <w:r>
              <w:rPr>
                <w:rStyle w:val="IndexLink"/>
                <w:rtl w:val="true"/>
              </w:rPr>
              <w:t>خلاصة اللحاظات</w:t>
            </w:r>
            <w:r>
              <w:rPr>
                <w:rStyle w:val="IndexLink"/>
                <w:rtl w:val="true"/>
              </w:rPr>
              <w:tab/>
            </w:r>
            <w:r>
              <w:rPr>
                <w:rStyle w:val="IndexLink"/>
              </w:rPr>
              <w:t>187</w:t>
            </w:r>
          </w:hyperlink>
        </w:p>
        <w:p>
          <w:pPr>
            <w:pStyle w:val="Contents3"/>
            <w:tabs>
              <w:tab w:val="clear" w:pos="8459"/>
              <w:tab w:val="right" w:pos="9026" w:leader="dot"/>
            </w:tabs>
            <w:rPr/>
          </w:pPr>
          <w:hyperlink w:anchor="__RefHeading___Toc4628764_3381743652">
            <w:r>
              <w:rPr>
                <w:webHidden/>
                <w:rStyle w:val="IndexLink"/>
                <w:rtl w:val="true"/>
              </w:rPr>
              <w:t>القسم الثاني</w:t>
            </w:r>
            <w:r>
              <w:rPr>
                <w:rStyle w:val="IndexLink"/>
                <w:rtl w:val="true"/>
              </w:rPr>
              <w:t xml:space="preserve">: </w:t>
            </w:r>
            <w:r>
              <w:rPr>
                <w:rStyle w:val="IndexLink"/>
                <w:rtl w:val="true"/>
              </w:rPr>
              <w:t>الأسماء</w:t>
            </w:r>
            <w:r>
              <w:rPr>
                <w:rStyle w:val="IndexLink"/>
                <w:rtl w:val="true"/>
              </w:rPr>
              <w:tab/>
            </w:r>
            <w:r>
              <w:rPr>
                <w:rStyle w:val="IndexLink"/>
              </w:rPr>
              <w:t>188</w:t>
            </w:r>
          </w:hyperlink>
        </w:p>
        <w:p>
          <w:pPr>
            <w:pStyle w:val="Contents4"/>
            <w:tabs>
              <w:tab w:val="clear" w:pos="8176"/>
              <w:tab w:val="right" w:pos="9026" w:leader="dot"/>
            </w:tabs>
            <w:rPr/>
          </w:pPr>
          <w:hyperlink w:anchor="__RefHeading___Toc4628766_3381743652">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628768_3381743652">
            <w:r>
              <w:rPr>
                <w:webHidden/>
                <w:rStyle w:val="IndexLink"/>
                <w:rtl w:val="true"/>
              </w:rPr>
              <w:t>الاسم الأوّل</w:t>
            </w:r>
            <w:r>
              <w:rPr>
                <w:rStyle w:val="IndexLink"/>
                <w:rtl w:val="true"/>
              </w:rPr>
              <w:t xml:space="preserve">: </w:t>
            </w:r>
            <w:r>
              <w:rPr>
                <w:rStyle w:val="IndexLink"/>
                <w:rtl w:val="true"/>
              </w:rPr>
              <w:t>سُليمان بن صُرَد الخزاعيّ</w:t>
            </w:r>
            <w:r>
              <w:rPr>
                <w:rStyle w:val="IndexLink"/>
                <w:rtl w:val="true"/>
              </w:rPr>
              <w:tab/>
            </w:r>
            <w:r>
              <w:rPr>
                <w:rStyle w:val="IndexLink"/>
              </w:rPr>
              <w:t>188</w:t>
            </w:r>
          </w:hyperlink>
        </w:p>
        <w:p>
          <w:pPr>
            <w:pStyle w:val="Contents4"/>
            <w:tabs>
              <w:tab w:val="clear" w:pos="8176"/>
              <w:tab w:val="right" w:pos="9026" w:leader="dot"/>
            </w:tabs>
            <w:rPr/>
          </w:pPr>
          <w:hyperlink w:anchor="__RefHeading___Toc4628770_3381743652">
            <w:r>
              <w:rPr>
                <w:webHidden/>
                <w:rStyle w:val="IndexLink"/>
                <w:rtl w:val="true"/>
              </w:rPr>
              <w:t>الاسم الثاني</w:t>
            </w:r>
            <w:r>
              <w:rPr>
                <w:rStyle w:val="IndexLink"/>
                <w:rtl w:val="true"/>
              </w:rPr>
              <w:t xml:space="preserve">: </w:t>
            </w:r>
            <w:r>
              <w:rPr>
                <w:rStyle w:val="IndexLink"/>
                <w:rtl w:val="true"/>
              </w:rPr>
              <w:t>المسيّب بن نجبة الفزاريّ</w:t>
            </w:r>
            <w:r>
              <w:rPr>
                <w:rStyle w:val="IndexLink"/>
                <w:rtl w:val="true"/>
              </w:rPr>
              <w:tab/>
            </w:r>
            <w:r>
              <w:rPr>
                <w:rStyle w:val="IndexLink"/>
              </w:rPr>
              <w:t>200</w:t>
            </w:r>
          </w:hyperlink>
        </w:p>
        <w:p>
          <w:pPr>
            <w:pStyle w:val="Contents4"/>
            <w:tabs>
              <w:tab w:val="clear" w:pos="8176"/>
              <w:tab w:val="right" w:pos="9026" w:leader="dot"/>
            </w:tabs>
            <w:rPr/>
          </w:pPr>
          <w:hyperlink w:anchor="__RefHeading___Toc4628772_3381743652">
            <w:r>
              <w:rPr>
                <w:webHidden/>
                <w:rStyle w:val="IndexLink"/>
                <w:rtl w:val="true"/>
              </w:rPr>
              <w:t>الاسم الثالث</w:t>
            </w:r>
            <w:r>
              <w:rPr>
                <w:rStyle w:val="IndexLink"/>
                <w:rtl w:val="true"/>
              </w:rPr>
              <w:t xml:space="preserve">: </w:t>
            </w:r>
            <w:r>
              <w:rPr>
                <w:rStyle w:val="IndexLink"/>
                <w:rtl w:val="true"/>
              </w:rPr>
              <w:t>رفاعة بن شدّاد البَجَليّ</w:t>
            </w:r>
            <w:r>
              <w:rPr>
                <w:rStyle w:val="IndexLink"/>
                <w:rtl w:val="true"/>
              </w:rPr>
              <w:tab/>
            </w:r>
            <w:r>
              <w:rPr>
                <w:rStyle w:val="IndexLink"/>
              </w:rPr>
              <w:t>204</w:t>
            </w:r>
          </w:hyperlink>
        </w:p>
        <w:p>
          <w:pPr>
            <w:pStyle w:val="Contents4"/>
            <w:tabs>
              <w:tab w:val="clear" w:pos="8176"/>
              <w:tab w:val="right" w:pos="9026" w:leader="dot"/>
            </w:tabs>
            <w:rPr/>
          </w:pPr>
          <w:hyperlink w:anchor="__RefHeading___Toc4628774_3381743652">
            <w:r>
              <w:rPr>
                <w:webHidden/>
                <w:rStyle w:val="IndexLink"/>
                <w:rtl w:val="true"/>
              </w:rPr>
              <w:t>الاسم الرابع</w:t>
            </w:r>
            <w:r>
              <w:rPr>
                <w:rStyle w:val="IndexLink"/>
                <w:rtl w:val="true"/>
              </w:rPr>
              <w:t xml:space="preserve">: </w:t>
            </w:r>
            <w:r>
              <w:rPr>
                <w:rStyle w:val="IndexLink"/>
                <w:rtl w:val="true"/>
              </w:rPr>
              <w:t>حبيب بن مظهّر، وبعضهم يقول</w:t>
            </w:r>
            <w:r>
              <w:rPr>
                <w:rStyle w:val="IndexLink"/>
                <w:rtl w:val="true"/>
              </w:rPr>
              <w:t xml:space="preserve">: </w:t>
            </w:r>
            <w:r>
              <w:rPr>
                <w:rStyle w:val="IndexLink"/>
                <w:rtl w:val="true"/>
              </w:rPr>
              <w:t>مطهّر</w:t>
            </w:r>
            <w:r>
              <w:rPr>
                <w:rStyle w:val="IndexLink"/>
                <w:rtl w:val="true"/>
              </w:rPr>
              <w:tab/>
            </w:r>
            <w:r>
              <w:rPr>
                <w:rStyle w:val="IndexLink"/>
              </w:rPr>
              <w:t>206</w:t>
            </w:r>
          </w:hyperlink>
        </w:p>
        <w:p>
          <w:pPr>
            <w:pStyle w:val="Contents4"/>
            <w:tabs>
              <w:tab w:val="clear" w:pos="8176"/>
              <w:tab w:val="right" w:pos="9026" w:leader="dot"/>
            </w:tabs>
            <w:rPr/>
          </w:pPr>
          <w:hyperlink w:anchor="__RefHeading___Toc4628776_3381743652">
            <w:r>
              <w:rPr>
                <w:webHidden/>
                <w:rStyle w:val="IndexLink"/>
                <w:rtl w:val="true"/>
              </w:rPr>
              <w:t>الاسم الخامس</w:t>
            </w:r>
            <w:r>
              <w:rPr>
                <w:rStyle w:val="IndexLink"/>
                <w:rtl w:val="true"/>
              </w:rPr>
              <w:t xml:space="preserve">: </w:t>
            </w:r>
            <w:r>
              <w:rPr>
                <w:rStyle w:val="IndexLink"/>
                <w:rtl w:val="true"/>
              </w:rPr>
              <w:t>عبد الله بن وال</w:t>
            </w:r>
            <w:r>
              <w:rPr>
                <w:rStyle w:val="IndexLink"/>
                <w:rtl w:val="true"/>
              </w:rPr>
              <w:tab/>
            </w:r>
            <w:r>
              <w:rPr>
                <w:rStyle w:val="IndexLink"/>
              </w:rPr>
              <w:t>207</w:t>
            </w:r>
          </w:hyperlink>
        </w:p>
        <w:p>
          <w:pPr>
            <w:pStyle w:val="Contents4"/>
            <w:tabs>
              <w:tab w:val="clear" w:pos="8176"/>
              <w:tab w:val="right" w:pos="9026" w:leader="dot"/>
            </w:tabs>
            <w:rPr/>
          </w:pPr>
          <w:hyperlink w:anchor="__RefHeading___Toc4628778_3381743652">
            <w:r>
              <w:rPr>
                <w:webHidden/>
                <w:rStyle w:val="IndexLink"/>
                <w:rtl w:val="true"/>
              </w:rPr>
              <w:t>الاسم السادس</w:t>
            </w:r>
            <w:r>
              <w:rPr>
                <w:rStyle w:val="IndexLink"/>
                <w:rtl w:val="true"/>
              </w:rPr>
              <w:t xml:space="preserve">: </w:t>
            </w:r>
            <w:r>
              <w:rPr>
                <w:rStyle w:val="IndexLink"/>
                <w:rtl w:val="true"/>
              </w:rPr>
              <w:t>شبث بن ربعيّ اليربوعيّ</w:t>
            </w:r>
            <w:r>
              <w:rPr>
                <w:rStyle w:val="IndexLink"/>
                <w:rtl w:val="true"/>
              </w:rPr>
              <w:tab/>
            </w:r>
            <w:r>
              <w:rPr>
                <w:rStyle w:val="IndexLink"/>
              </w:rPr>
              <w:t>209</w:t>
            </w:r>
          </w:hyperlink>
        </w:p>
        <w:p>
          <w:pPr>
            <w:pStyle w:val="Contents4"/>
            <w:tabs>
              <w:tab w:val="clear" w:pos="8176"/>
              <w:tab w:val="right" w:pos="9026" w:leader="dot"/>
            </w:tabs>
            <w:rPr/>
          </w:pPr>
          <w:hyperlink w:anchor="__RefHeading___Toc4628780_3381743652">
            <w:r>
              <w:rPr>
                <w:webHidden/>
                <w:rStyle w:val="IndexLink"/>
                <w:rtl w:val="true"/>
              </w:rPr>
              <w:t>الاسم السابع</w:t>
            </w:r>
            <w:r>
              <w:rPr>
                <w:rStyle w:val="IndexLink"/>
                <w:rtl w:val="true"/>
              </w:rPr>
              <w:t xml:space="preserve">: </w:t>
            </w:r>
            <w:r>
              <w:rPr>
                <w:rStyle w:val="IndexLink"/>
                <w:rtl w:val="true"/>
              </w:rPr>
              <w:t xml:space="preserve">محمّد بن عمير بن عطارد بن حاجب التميميّ </w:t>
            </w:r>
            <w:r>
              <w:rPr>
                <w:rStyle w:val="IndexLink"/>
                <w:rtl w:val="true"/>
              </w:rPr>
              <w:t>[</w:t>
            </w:r>
            <w:r>
              <w:rPr>
                <w:rStyle w:val="IndexLink"/>
                <w:rtl w:val="true"/>
              </w:rPr>
              <w:t>كذا</w:t>
            </w:r>
            <w:r>
              <w:rPr>
                <w:rStyle w:val="IndexLink"/>
                <w:rtl w:val="true"/>
              </w:rPr>
              <w:t>]</w:t>
              <w:tab/>
            </w:r>
            <w:r>
              <w:rPr>
                <w:rStyle w:val="IndexLink"/>
              </w:rPr>
              <w:t>214</w:t>
            </w:r>
          </w:hyperlink>
        </w:p>
        <w:p>
          <w:pPr>
            <w:pStyle w:val="Contents4"/>
            <w:tabs>
              <w:tab w:val="clear" w:pos="8176"/>
              <w:tab w:val="right" w:pos="9026" w:leader="dot"/>
            </w:tabs>
            <w:rPr/>
          </w:pPr>
          <w:hyperlink w:anchor="__RefHeading___Toc4628782_3381743652">
            <w:r>
              <w:rPr>
                <w:webHidden/>
                <w:rStyle w:val="IndexLink"/>
                <w:rtl w:val="true"/>
              </w:rPr>
              <w:t>الاسم الثامن</w:t>
            </w:r>
            <w:r>
              <w:rPr>
                <w:rStyle w:val="IndexLink"/>
                <w:rtl w:val="true"/>
              </w:rPr>
              <w:t xml:space="preserve">: </w:t>
            </w:r>
            <w:r>
              <w:rPr>
                <w:rStyle w:val="IndexLink"/>
                <w:rtl w:val="true"/>
              </w:rPr>
              <w:t>حجّار بن أبجر العجليّ</w:t>
            </w:r>
            <w:r>
              <w:rPr>
                <w:rStyle w:val="IndexLink"/>
                <w:rtl w:val="true"/>
              </w:rPr>
              <w:tab/>
            </w:r>
            <w:r>
              <w:rPr>
                <w:rStyle w:val="IndexLink"/>
              </w:rPr>
              <w:t>216</w:t>
            </w:r>
          </w:hyperlink>
        </w:p>
        <w:p>
          <w:pPr>
            <w:pStyle w:val="Contents4"/>
            <w:tabs>
              <w:tab w:val="clear" w:pos="8176"/>
              <w:tab w:val="right" w:pos="9026" w:leader="dot"/>
            </w:tabs>
            <w:rPr/>
          </w:pPr>
          <w:hyperlink w:anchor="__RefHeading___Toc4628784_3381743652">
            <w:r>
              <w:rPr>
                <w:webHidden/>
                <w:rStyle w:val="IndexLink"/>
                <w:rtl w:val="true"/>
              </w:rPr>
              <w:t>الاسم التاسع</w:t>
            </w:r>
            <w:r>
              <w:rPr>
                <w:rStyle w:val="IndexLink"/>
                <w:rtl w:val="true"/>
              </w:rPr>
              <w:t xml:space="preserve">: </w:t>
            </w:r>
            <w:r>
              <w:rPr>
                <w:rStyle w:val="IndexLink"/>
                <w:rtl w:val="true"/>
              </w:rPr>
              <w:t>يزيد بن رُوَيم الشيبانيّ</w:t>
            </w:r>
            <w:r>
              <w:rPr>
                <w:rStyle w:val="IndexLink"/>
                <w:rtl w:val="true"/>
              </w:rPr>
              <w:tab/>
            </w:r>
            <w:r>
              <w:rPr>
                <w:rStyle w:val="IndexLink"/>
              </w:rPr>
              <w:t>218</w:t>
            </w:r>
          </w:hyperlink>
        </w:p>
        <w:p>
          <w:pPr>
            <w:pStyle w:val="Contents4"/>
            <w:tabs>
              <w:tab w:val="clear" w:pos="8176"/>
              <w:tab w:val="right" w:pos="9026" w:leader="dot"/>
            </w:tabs>
            <w:rPr/>
          </w:pPr>
          <w:hyperlink w:anchor="__RefHeading___Toc4628786_3381743652">
            <w:r>
              <w:rPr>
                <w:webHidden/>
                <w:rStyle w:val="IndexLink"/>
                <w:rtl w:val="true"/>
              </w:rPr>
              <w:t>الاسم العاشر</w:t>
            </w:r>
            <w:r>
              <w:rPr>
                <w:rStyle w:val="IndexLink"/>
                <w:rtl w:val="true"/>
              </w:rPr>
              <w:t xml:space="preserve">: </w:t>
            </w:r>
            <w:r>
              <w:rPr>
                <w:rStyle w:val="IndexLink"/>
                <w:rtl w:val="true"/>
              </w:rPr>
              <w:t>يزيد بن الحارث بن يزيد بن رُوَيم</w:t>
            </w:r>
            <w:r>
              <w:rPr>
                <w:rStyle w:val="IndexLink"/>
                <w:rtl w:val="true"/>
              </w:rPr>
              <w:tab/>
            </w:r>
            <w:r>
              <w:rPr>
                <w:rStyle w:val="IndexLink"/>
              </w:rPr>
              <w:t>222</w:t>
            </w:r>
          </w:hyperlink>
        </w:p>
        <w:p>
          <w:pPr>
            <w:pStyle w:val="Contents4"/>
            <w:tabs>
              <w:tab w:val="clear" w:pos="8176"/>
              <w:tab w:val="right" w:pos="9026" w:leader="dot"/>
            </w:tabs>
            <w:rPr/>
          </w:pPr>
          <w:hyperlink w:anchor="__RefHeading___Toc4628788_3381743652">
            <w:r>
              <w:rPr>
                <w:webHidden/>
                <w:rStyle w:val="IndexLink"/>
                <w:rtl w:val="true"/>
              </w:rPr>
              <w:t>الاسم الحادي عشر</w:t>
            </w:r>
            <w:r>
              <w:rPr>
                <w:rStyle w:val="IndexLink"/>
                <w:rtl w:val="true"/>
              </w:rPr>
              <w:t xml:space="preserve">: </w:t>
            </w:r>
            <w:r>
              <w:rPr>
                <w:rStyle w:val="IndexLink"/>
                <w:rtl w:val="true"/>
              </w:rPr>
              <w:t>عزرة بن قيس الأحمسيّ</w:t>
            </w:r>
            <w:r>
              <w:rPr>
                <w:rStyle w:val="IndexLink"/>
                <w:rtl w:val="true"/>
              </w:rPr>
              <w:tab/>
            </w:r>
            <w:r>
              <w:rPr>
                <w:rStyle w:val="IndexLink"/>
              </w:rPr>
              <w:t>223</w:t>
            </w:r>
          </w:hyperlink>
        </w:p>
        <w:p>
          <w:pPr>
            <w:pStyle w:val="Contents4"/>
            <w:tabs>
              <w:tab w:val="clear" w:pos="8176"/>
              <w:tab w:val="right" w:pos="9026" w:leader="dot"/>
            </w:tabs>
            <w:rPr/>
          </w:pPr>
          <w:hyperlink w:anchor="__RefHeading___Toc4628790_3381743652">
            <w:r>
              <w:rPr>
                <w:webHidden/>
                <w:rStyle w:val="IndexLink"/>
                <w:rtl w:val="true"/>
              </w:rPr>
              <w:t>الاسم الثاني عشر</w:t>
            </w:r>
            <w:r>
              <w:rPr>
                <w:rStyle w:val="IndexLink"/>
                <w:rtl w:val="true"/>
              </w:rPr>
              <w:t xml:space="preserve">: </w:t>
            </w:r>
            <w:r>
              <w:rPr>
                <w:rStyle w:val="IndexLink"/>
                <w:rtl w:val="true"/>
              </w:rPr>
              <w:t>عمرو بن الحَجّاج الزبيديّ</w:t>
            </w:r>
            <w:r>
              <w:rPr>
                <w:rStyle w:val="IndexLink"/>
                <w:rtl w:val="true"/>
              </w:rPr>
              <w:tab/>
            </w:r>
            <w:r>
              <w:rPr>
                <w:rStyle w:val="IndexLink"/>
              </w:rPr>
              <w:t>228</w:t>
            </w:r>
          </w:hyperlink>
        </w:p>
        <w:p>
          <w:pPr>
            <w:pStyle w:val="Contents3"/>
            <w:tabs>
              <w:tab w:val="clear" w:pos="8459"/>
              <w:tab w:val="right" w:pos="9026" w:leader="dot"/>
            </w:tabs>
            <w:rPr/>
          </w:pPr>
          <w:hyperlink w:anchor="__RefHeading___Toc4628792_3381743652">
            <w:r>
              <w:rPr>
                <w:webHidden/>
                <w:rStyle w:val="IndexLink"/>
                <w:rtl w:val="true"/>
              </w:rPr>
              <w:t>القسم الثالث</w:t>
            </w:r>
            <w:r>
              <w:rPr>
                <w:rStyle w:val="IndexLink"/>
                <w:rtl w:val="true"/>
              </w:rPr>
              <w:t xml:space="preserve">: </w:t>
            </w:r>
            <w:r>
              <w:rPr>
                <w:rStyle w:val="IndexLink"/>
                <w:rtl w:val="true"/>
              </w:rPr>
              <w:t>وفد</w:t>
            </w:r>
            <w:r>
              <w:rPr>
                <w:rStyle w:val="IndexLink"/>
                <w:rtl w:val="true"/>
              </w:rPr>
              <w:tab/>
            </w:r>
            <w:r>
              <w:rPr>
                <w:rStyle w:val="IndexLink"/>
              </w:rPr>
              <w:t>238</w:t>
            </w:r>
          </w:hyperlink>
        </w:p>
        <w:p>
          <w:pPr>
            <w:pStyle w:val="Contents4"/>
            <w:tabs>
              <w:tab w:val="clear" w:pos="8176"/>
              <w:tab w:val="right" w:pos="9026" w:leader="dot"/>
            </w:tabs>
            <w:rPr/>
          </w:pPr>
          <w:hyperlink w:anchor="__RefHeading___Toc4628794_3381743652">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4628796_3381743652">
            <w:r>
              <w:rPr>
                <w:webHidden/>
                <w:rStyle w:val="IndexLink"/>
                <w:rtl w:val="true"/>
              </w:rPr>
              <w:t>التلويح الأوّل</w:t>
            </w:r>
            <w:r>
              <w:rPr>
                <w:rStyle w:val="IndexLink"/>
                <w:rtl w:val="true"/>
              </w:rPr>
              <w:t xml:space="preserve">: </w:t>
            </w:r>
            <w:r>
              <w:rPr>
                <w:rStyle w:val="IndexLink"/>
                <w:rtl w:val="true"/>
              </w:rPr>
              <w:t>نصّ الخبر</w:t>
            </w:r>
            <w:r>
              <w:rPr>
                <w:rStyle w:val="IndexLink"/>
                <w:rtl w:val="true"/>
              </w:rPr>
              <w:tab/>
            </w:r>
            <w:r>
              <w:rPr>
                <w:rStyle w:val="IndexLink"/>
              </w:rPr>
              <w:t>238</w:t>
            </w:r>
          </w:hyperlink>
        </w:p>
        <w:p>
          <w:pPr>
            <w:pStyle w:val="Contents4"/>
            <w:tabs>
              <w:tab w:val="clear" w:pos="8176"/>
              <w:tab w:val="right" w:pos="9026" w:leader="dot"/>
            </w:tabs>
            <w:rPr/>
          </w:pPr>
          <w:hyperlink w:anchor="__RefHeading___Toc4628798_3381743652">
            <w:r>
              <w:rPr>
                <w:webHidden/>
                <w:rStyle w:val="IndexLink"/>
                <w:rtl w:val="true"/>
              </w:rPr>
              <w:t>التلويح الثاني</w:t>
            </w:r>
            <w:r>
              <w:rPr>
                <w:rStyle w:val="IndexLink"/>
                <w:rtl w:val="true"/>
              </w:rPr>
              <w:t xml:space="preserve">: </w:t>
            </w:r>
            <w:r>
              <w:rPr>
                <w:rStyle w:val="IndexLink"/>
                <w:rtl w:val="true"/>
              </w:rPr>
              <w:t>الوفد</w:t>
            </w:r>
            <w:r>
              <w:rPr>
                <w:rStyle w:val="IndexLink"/>
                <w:rtl w:val="true"/>
              </w:rPr>
              <w:t>!</w:t>
              <w:tab/>
            </w:r>
            <w:r>
              <w:rPr>
                <w:rStyle w:val="IndexLink"/>
              </w:rPr>
              <w:t>239</w:t>
            </w:r>
          </w:hyperlink>
        </w:p>
        <w:p>
          <w:pPr>
            <w:pStyle w:val="Contents4"/>
            <w:tabs>
              <w:tab w:val="clear" w:pos="8176"/>
              <w:tab w:val="right" w:pos="9026" w:leader="dot"/>
            </w:tabs>
            <w:rPr/>
          </w:pPr>
          <w:hyperlink w:anchor="__RefHeading___Toc4628800_3381743652">
            <w:r>
              <w:rPr>
                <w:webHidden/>
                <w:rStyle w:val="IndexLink"/>
                <w:rtl w:val="true"/>
              </w:rPr>
              <w:t>التلويح الثالث</w:t>
            </w:r>
            <w:r>
              <w:rPr>
                <w:rStyle w:val="IndexLink"/>
                <w:rtl w:val="true"/>
              </w:rPr>
              <w:t xml:space="preserve">: </w:t>
            </w:r>
            <w:r>
              <w:rPr>
                <w:rStyle w:val="IndexLink"/>
                <w:rtl w:val="true"/>
              </w:rPr>
              <w:t>الوفد ورئيس الوفد</w:t>
            </w:r>
            <w:r>
              <w:rPr>
                <w:rStyle w:val="IndexLink"/>
                <w:rtl w:val="true"/>
              </w:rPr>
              <w:tab/>
            </w:r>
            <w:r>
              <w:rPr>
                <w:rStyle w:val="IndexLink"/>
              </w:rPr>
              <w:t>240</w:t>
            </w:r>
          </w:hyperlink>
        </w:p>
        <w:p>
          <w:pPr>
            <w:pStyle w:val="Contents4"/>
            <w:tabs>
              <w:tab w:val="clear" w:pos="8176"/>
              <w:tab w:val="right" w:pos="9026" w:leader="dot"/>
            </w:tabs>
            <w:rPr/>
          </w:pPr>
          <w:hyperlink w:anchor="__RefHeading___Toc4628802_3381743652">
            <w:r>
              <w:rPr>
                <w:webHidden/>
                <w:rStyle w:val="IndexLink"/>
                <w:rtl w:val="true"/>
              </w:rPr>
              <w:t>التلويح الرابع</w:t>
            </w:r>
            <w:r>
              <w:rPr>
                <w:rStyle w:val="IndexLink"/>
                <w:rtl w:val="true"/>
              </w:rPr>
              <w:t xml:space="preserve">: </w:t>
            </w:r>
            <w:r>
              <w:rPr>
                <w:rStyle w:val="IndexLink"/>
                <w:rtl w:val="true"/>
              </w:rPr>
              <w:t>أبو عبد الله الجدليّ</w:t>
            </w:r>
            <w:r>
              <w:rPr>
                <w:rStyle w:val="IndexLink"/>
                <w:rtl w:val="true"/>
              </w:rPr>
              <w:tab/>
            </w:r>
            <w:r>
              <w:rPr>
                <w:rStyle w:val="IndexLink"/>
              </w:rPr>
              <w:t>241</w:t>
            </w:r>
          </w:hyperlink>
        </w:p>
        <w:p>
          <w:pPr>
            <w:pStyle w:val="Contents5"/>
            <w:tabs>
              <w:tab w:val="clear" w:pos="7892"/>
              <w:tab w:val="right" w:pos="9026" w:leader="dot"/>
            </w:tabs>
            <w:rPr/>
          </w:pPr>
          <w:hyperlink w:anchor="__RefHeading___Toc4628804_3381743652">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628806_3381743652">
            <w:r>
              <w:rPr>
                <w:webHidden/>
                <w:rStyle w:val="IndexLink"/>
                <w:rtl w:val="true"/>
              </w:rPr>
              <w:t>المعلومة الأُولى</w:t>
            </w:r>
            <w:r>
              <w:rPr>
                <w:rStyle w:val="IndexLink"/>
                <w:rtl w:val="true"/>
              </w:rPr>
              <w:t xml:space="preserve">: </w:t>
            </w:r>
            <w:r>
              <w:rPr>
                <w:rStyle w:val="IndexLink"/>
                <w:rtl w:val="true"/>
              </w:rPr>
              <w:t>اسمه ونسبته</w:t>
            </w:r>
            <w:r>
              <w:rPr>
                <w:rStyle w:val="IndexLink"/>
                <w:rtl w:val="true"/>
              </w:rPr>
              <w:tab/>
            </w:r>
            <w:r>
              <w:rPr>
                <w:rStyle w:val="IndexLink"/>
              </w:rPr>
              <w:t>241</w:t>
            </w:r>
          </w:hyperlink>
        </w:p>
        <w:p>
          <w:pPr>
            <w:pStyle w:val="Contents5"/>
            <w:tabs>
              <w:tab w:val="clear" w:pos="7892"/>
              <w:tab w:val="right" w:pos="9026" w:leader="dot"/>
            </w:tabs>
            <w:rPr/>
          </w:pPr>
          <w:hyperlink w:anchor="__RefHeading___Toc4628808_3381743652">
            <w:r>
              <w:rPr>
                <w:webHidden/>
                <w:rStyle w:val="IndexLink"/>
                <w:rtl w:val="true"/>
              </w:rPr>
              <w:t>المعلومة الثانية</w:t>
            </w:r>
            <w:r>
              <w:rPr>
                <w:rStyle w:val="IndexLink"/>
                <w:rtl w:val="true"/>
              </w:rPr>
              <w:t xml:space="preserve">: </w:t>
            </w:r>
            <w:r>
              <w:rPr>
                <w:rStyle w:val="IndexLink"/>
                <w:rtl w:val="true"/>
              </w:rPr>
              <w:t>تشيُّعه</w:t>
            </w:r>
            <w:r>
              <w:rPr>
                <w:rStyle w:val="IndexLink"/>
                <w:rtl w:val="true"/>
              </w:rPr>
              <w:t>!</w:t>
              <w:tab/>
            </w:r>
            <w:r>
              <w:rPr>
                <w:rStyle w:val="IndexLink"/>
              </w:rPr>
              <w:t>243</w:t>
            </w:r>
          </w:hyperlink>
        </w:p>
        <w:p>
          <w:pPr>
            <w:pStyle w:val="Contents5"/>
            <w:tabs>
              <w:tab w:val="clear" w:pos="7892"/>
              <w:tab w:val="right" w:pos="9026" w:leader="dot"/>
            </w:tabs>
            <w:rPr/>
          </w:pPr>
          <w:hyperlink w:anchor="__RefHeading___Toc4628810_3381743652">
            <w:r>
              <w:rPr>
                <w:webHidden/>
                <w:rStyle w:val="IndexLink"/>
                <w:rtl w:val="true"/>
              </w:rPr>
              <w:t>المعلومة الثالثة</w:t>
            </w:r>
            <w:r>
              <w:rPr>
                <w:rStyle w:val="IndexLink"/>
                <w:rtl w:val="true"/>
              </w:rPr>
              <w:t xml:space="preserve">: </w:t>
            </w:r>
            <w:r>
              <w:rPr>
                <w:rStyle w:val="IndexLink"/>
                <w:rtl w:val="true"/>
              </w:rPr>
              <w:t>كان صديقاً لعائشة ومؤثِّراً عليها</w:t>
            </w:r>
            <w:r>
              <w:rPr>
                <w:rStyle w:val="IndexLink"/>
                <w:rtl w:val="true"/>
              </w:rPr>
              <w:tab/>
            </w:r>
            <w:r>
              <w:rPr>
                <w:rStyle w:val="IndexLink"/>
              </w:rPr>
              <w:t>245</w:t>
            </w:r>
          </w:hyperlink>
        </w:p>
        <w:p>
          <w:pPr>
            <w:pStyle w:val="Contents5"/>
            <w:tabs>
              <w:tab w:val="clear" w:pos="7892"/>
              <w:tab w:val="right" w:pos="9026" w:leader="dot"/>
            </w:tabs>
            <w:rPr/>
          </w:pPr>
          <w:hyperlink w:anchor="__RefHeading___Toc4628812_3381743652">
            <w:r>
              <w:rPr>
                <w:webHidden/>
                <w:rStyle w:val="IndexLink"/>
                <w:rtl w:val="true"/>
              </w:rPr>
              <w:t>المعلومة الرابعة</w:t>
            </w:r>
            <w:r>
              <w:rPr>
                <w:rStyle w:val="IndexLink"/>
                <w:rtl w:val="true"/>
              </w:rPr>
              <w:t xml:space="preserve">: </w:t>
            </w:r>
            <w:r>
              <w:rPr>
                <w:rStyle w:val="IndexLink"/>
                <w:rtl w:val="true"/>
              </w:rPr>
              <w:t xml:space="preserve">دخوله على أُمّ سلمة </w:t>
            </w:r>
            <w:r>
              <w:rPr>
                <w:rStyle w:val="IndexLink"/>
                <w:rtl w:val="true"/>
              </w:rPr>
              <w:t>(</w:t>
            </w:r>
            <w:r>
              <w:rPr>
                <w:rStyle w:val="IndexLink"/>
                <w:rtl w:val="true"/>
              </w:rPr>
              <w:t>رضی الله عنها</w:t>
            </w:r>
            <w:r>
              <w:rPr>
                <w:rStyle w:val="IndexLink"/>
                <w:rtl w:val="true"/>
              </w:rPr>
              <w:t>)</w:t>
              <w:tab/>
            </w:r>
            <w:r>
              <w:rPr>
                <w:rStyle w:val="IndexLink"/>
              </w:rPr>
              <w:t>247</w:t>
            </w:r>
          </w:hyperlink>
        </w:p>
        <w:p>
          <w:pPr>
            <w:pStyle w:val="Contents5"/>
            <w:tabs>
              <w:tab w:val="clear" w:pos="7892"/>
              <w:tab w:val="right" w:pos="9026" w:leader="dot"/>
            </w:tabs>
            <w:rPr/>
          </w:pPr>
          <w:hyperlink w:anchor="__RefHeading___Toc4628814_3381743652">
            <w:r>
              <w:rPr>
                <w:webHidden/>
                <w:rStyle w:val="IndexLink"/>
                <w:rtl w:val="true"/>
              </w:rPr>
              <w:t>المعلومة الخامسة</w:t>
            </w:r>
            <w:r>
              <w:rPr>
                <w:rStyle w:val="IndexLink"/>
                <w:rtl w:val="true"/>
              </w:rPr>
              <w:t xml:space="preserve">: </w:t>
            </w:r>
            <w:r>
              <w:rPr>
                <w:rStyle w:val="IndexLink"/>
                <w:rtl w:val="true"/>
              </w:rPr>
              <w:t xml:space="preserve">يُقتَل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ولا ينصره أحَد</w:t>
            </w:r>
            <w:r>
              <w:rPr>
                <w:rStyle w:val="IndexLink"/>
                <w:rtl w:val="true"/>
              </w:rPr>
              <w:tab/>
            </w:r>
            <w:r>
              <w:rPr>
                <w:rStyle w:val="IndexLink"/>
              </w:rPr>
              <w:t>248</w:t>
            </w:r>
          </w:hyperlink>
        </w:p>
        <w:p>
          <w:pPr>
            <w:pStyle w:val="Contents5"/>
            <w:tabs>
              <w:tab w:val="clear" w:pos="7892"/>
              <w:tab w:val="right" w:pos="9026" w:leader="dot"/>
            </w:tabs>
            <w:rPr/>
          </w:pPr>
          <w:hyperlink w:anchor="__RefHeading___Toc4628816_3381743652">
            <w:r>
              <w:rPr>
                <w:webHidden/>
                <w:rStyle w:val="IndexLink"/>
                <w:rtl w:val="true"/>
              </w:rPr>
              <w:t>المعلومة السادسة</w:t>
            </w:r>
            <w:r>
              <w:rPr>
                <w:rStyle w:val="IndexLink"/>
                <w:rtl w:val="true"/>
              </w:rPr>
              <w:t xml:space="preserve">: </w:t>
            </w:r>
            <w:r>
              <w:rPr>
                <w:rStyle w:val="IndexLink"/>
                <w:rtl w:val="true"/>
              </w:rPr>
              <w:t xml:space="preserve">حضوره وصيّة الإمام أمير المؤمنين لولده الحسن </w:t>
            </w:r>
            <w:r>
              <w:rPr>
                <w:rStyle w:val="IndexLink"/>
                <w:rtl w:val="true"/>
              </w:rPr>
              <w:t>(</w:t>
            </w:r>
            <w:r>
              <w:rPr>
                <w:rStyle w:val="IndexLink"/>
                <w:rtl w:val="true"/>
              </w:rPr>
              <w:t>علیهما السلام</w:t>
            </w:r>
            <w:r>
              <w:rPr>
                <w:rStyle w:val="IndexLink"/>
                <w:rtl w:val="true"/>
              </w:rPr>
              <w:t xml:space="preserve">) </w:t>
            </w:r>
            <w:r>
              <w:rPr>
                <w:rStyle w:val="IndexLink"/>
                <w:rtl w:val="true"/>
              </w:rPr>
              <w:t>ودفنه</w:t>
            </w:r>
            <w:r>
              <w:rPr>
                <w:rStyle w:val="IndexLink"/>
                <w:rtl w:val="true"/>
              </w:rPr>
              <w:t>!</w:t>
              <w:tab/>
            </w:r>
            <w:r>
              <w:rPr>
                <w:rStyle w:val="IndexLink"/>
              </w:rPr>
              <w:t>255</w:t>
            </w:r>
          </w:hyperlink>
        </w:p>
        <w:p>
          <w:pPr>
            <w:pStyle w:val="Contents5"/>
            <w:tabs>
              <w:tab w:val="clear" w:pos="7892"/>
              <w:tab w:val="right" w:pos="9026" w:leader="dot"/>
            </w:tabs>
            <w:rPr/>
          </w:pPr>
          <w:hyperlink w:anchor="__RefHeading___Toc4628818_3381743652">
            <w:r>
              <w:rPr>
                <w:webHidden/>
                <w:rStyle w:val="IndexLink"/>
                <w:rtl w:val="true"/>
              </w:rPr>
              <w:t>المعلومة السابعة</w:t>
            </w:r>
            <w:r>
              <w:rPr>
                <w:rStyle w:val="IndexLink"/>
                <w:rtl w:val="true"/>
              </w:rPr>
              <w:t xml:space="preserve">: </w:t>
            </w:r>
            <w:r>
              <w:rPr>
                <w:rStyle w:val="IndexLink"/>
                <w:rtl w:val="true"/>
              </w:rPr>
              <w:t xml:space="preserve">مواقفه بعد يوم الحسين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5"/>
            <w:tabs>
              <w:tab w:val="clear" w:pos="7892"/>
              <w:tab w:val="right" w:pos="9026" w:leader="dot"/>
            </w:tabs>
            <w:rPr/>
          </w:pPr>
          <w:hyperlink w:anchor="__RefHeading___Toc4628820_3381743652">
            <w:r>
              <w:rPr>
                <w:webHidden/>
                <w:rStyle w:val="IndexLink"/>
                <w:rtl w:val="true"/>
              </w:rPr>
              <w:t>المعلومة الثامنة</w:t>
            </w:r>
            <w:r>
              <w:rPr>
                <w:rStyle w:val="IndexLink"/>
                <w:rtl w:val="true"/>
              </w:rPr>
              <w:t xml:space="preserve">: </w:t>
            </w:r>
            <w:r>
              <w:rPr>
                <w:rStyle w:val="IndexLink"/>
                <w:rtl w:val="true"/>
              </w:rPr>
              <w:t>رسول ابن الحنفيّة إلى عبد الملك</w:t>
            </w:r>
            <w:r>
              <w:rPr>
                <w:rStyle w:val="IndexLink"/>
                <w:rtl w:val="true"/>
              </w:rPr>
              <w:tab/>
            </w:r>
            <w:r>
              <w:rPr>
                <w:rStyle w:val="IndexLink"/>
              </w:rPr>
              <w:t>260</w:t>
            </w:r>
          </w:hyperlink>
        </w:p>
        <w:p>
          <w:pPr>
            <w:pStyle w:val="Contents4"/>
            <w:tabs>
              <w:tab w:val="clear" w:pos="8176"/>
              <w:tab w:val="right" w:pos="9026" w:leader="dot"/>
            </w:tabs>
            <w:rPr/>
          </w:pPr>
          <w:hyperlink w:anchor="__RefHeading___Toc4628822_3381743652">
            <w:r>
              <w:rPr>
                <w:webHidden/>
                <w:rStyle w:val="IndexLink"/>
                <w:rtl w:val="true"/>
              </w:rPr>
              <w:t>التلويح الخامس</w:t>
            </w:r>
            <w:r>
              <w:rPr>
                <w:rStyle w:val="IndexLink"/>
                <w:rtl w:val="true"/>
              </w:rPr>
              <w:t xml:space="preserve">: </w:t>
            </w:r>
            <w:r>
              <w:rPr>
                <w:rStyle w:val="IndexLink"/>
                <w:rtl w:val="true"/>
              </w:rPr>
              <w:t>مهمّة الوفد</w:t>
            </w:r>
            <w:r>
              <w:rPr>
                <w:rStyle w:val="IndexLink"/>
                <w:rtl w:val="true"/>
              </w:rPr>
              <w:tab/>
            </w:r>
            <w:r>
              <w:rPr>
                <w:rStyle w:val="IndexLink"/>
              </w:rPr>
              <w:t>261</w:t>
            </w:r>
          </w:hyperlink>
        </w:p>
        <w:p>
          <w:pPr>
            <w:pStyle w:val="Contents3"/>
            <w:tabs>
              <w:tab w:val="clear" w:pos="8459"/>
              <w:tab w:val="right" w:pos="9026" w:leader="dot"/>
            </w:tabs>
            <w:rPr/>
          </w:pPr>
          <w:hyperlink w:anchor="__RefHeading___Toc4628824_3381743652">
            <w:r>
              <w:rPr>
                <w:webHidden/>
                <w:rStyle w:val="IndexLink"/>
                <w:rtl w:val="true"/>
              </w:rPr>
              <w:t>القسم الرابع</w:t>
            </w:r>
            <w:r>
              <w:rPr>
                <w:rStyle w:val="IndexLink"/>
                <w:rtl w:val="true"/>
              </w:rPr>
              <w:t xml:space="preserve">: </w:t>
            </w:r>
            <w:r>
              <w:rPr>
                <w:rStyle w:val="IndexLink"/>
                <w:rtl w:val="true"/>
              </w:rPr>
              <w:t>خبرٌ شاذّ</w:t>
            </w:r>
            <w:r>
              <w:rPr>
                <w:rStyle w:val="IndexLink"/>
                <w:rtl w:val="true"/>
              </w:rPr>
              <w:tab/>
            </w:r>
            <w:r>
              <w:rPr>
                <w:rStyle w:val="IndexLink"/>
              </w:rPr>
              <w:t>262</w:t>
            </w:r>
          </w:hyperlink>
        </w:p>
        <w:p>
          <w:pPr>
            <w:pStyle w:val="Contents4"/>
            <w:tabs>
              <w:tab w:val="clear" w:pos="8176"/>
              <w:tab w:val="right" w:pos="9026" w:leader="dot"/>
            </w:tabs>
            <w:rPr/>
          </w:pPr>
          <w:hyperlink w:anchor="__RefHeading___Toc4628826_3381743652">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4628828_3381743652">
            <w:r>
              <w:rPr>
                <w:webHidden/>
                <w:rStyle w:val="IndexLink"/>
                <w:rtl w:val="true"/>
              </w:rPr>
              <w:t>الثلمة الأُولى</w:t>
            </w:r>
            <w:r>
              <w:rPr>
                <w:rStyle w:val="IndexLink"/>
                <w:rtl w:val="true"/>
              </w:rPr>
              <w:t xml:space="preserve">: </w:t>
            </w:r>
            <w:r>
              <w:rPr>
                <w:rStyle w:val="IndexLink"/>
                <w:rtl w:val="true"/>
              </w:rPr>
              <w:t>انفراد ابن حبّان</w:t>
            </w:r>
            <w:r>
              <w:rPr>
                <w:rStyle w:val="IndexLink"/>
                <w:rtl w:val="true"/>
              </w:rPr>
              <w:tab/>
            </w:r>
            <w:r>
              <w:rPr>
                <w:rStyle w:val="IndexLink"/>
              </w:rPr>
              <w:t>262</w:t>
            </w:r>
          </w:hyperlink>
        </w:p>
        <w:p>
          <w:pPr>
            <w:pStyle w:val="Contents4"/>
            <w:tabs>
              <w:tab w:val="clear" w:pos="8176"/>
              <w:tab w:val="right" w:pos="9026" w:leader="dot"/>
            </w:tabs>
            <w:rPr/>
          </w:pPr>
          <w:hyperlink w:anchor="__RefHeading___Toc4628830_3381743652">
            <w:r>
              <w:rPr>
                <w:webHidden/>
                <w:rStyle w:val="IndexLink"/>
                <w:rtl w:val="true"/>
              </w:rPr>
              <w:t>الثلمة الثانية</w:t>
            </w:r>
            <w:r>
              <w:rPr>
                <w:rStyle w:val="IndexLink"/>
                <w:rtl w:val="true"/>
              </w:rPr>
              <w:t xml:space="preserve">: </w:t>
            </w:r>
            <w:r>
              <w:rPr>
                <w:rStyle w:val="IndexLink"/>
                <w:rtl w:val="true"/>
              </w:rPr>
              <w:t>صياغة الخبر</w:t>
            </w:r>
            <w:r>
              <w:rPr>
                <w:rStyle w:val="IndexLink"/>
                <w:rtl w:val="true"/>
              </w:rPr>
              <w:t>!</w:t>
              <w:tab/>
            </w:r>
            <w:r>
              <w:rPr>
                <w:rStyle w:val="IndexLink"/>
              </w:rPr>
              <w:t>262</w:t>
            </w:r>
          </w:hyperlink>
        </w:p>
        <w:p>
          <w:pPr>
            <w:pStyle w:val="Contents4"/>
            <w:tabs>
              <w:tab w:val="clear" w:pos="8176"/>
              <w:tab w:val="right" w:pos="9026" w:leader="dot"/>
            </w:tabs>
            <w:rPr/>
          </w:pPr>
          <w:hyperlink w:anchor="__RefHeading___Toc4628832_3381743652">
            <w:r>
              <w:rPr>
                <w:webHidden/>
                <w:rStyle w:val="IndexLink"/>
                <w:rtl w:val="true"/>
              </w:rPr>
              <w:t>الثلمة الثالثة</w:t>
            </w:r>
            <w:r>
              <w:rPr>
                <w:rStyle w:val="IndexLink"/>
                <w:rtl w:val="true"/>
              </w:rPr>
              <w:t xml:space="preserve">: </w:t>
            </w:r>
            <w:r>
              <w:rPr>
                <w:rStyle w:val="IndexLink"/>
                <w:rtl w:val="true"/>
              </w:rPr>
              <w:t>رأي شيعته</w:t>
            </w:r>
            <w:r>
              <w:rPr>
                <w:rStyle w:val="IndexLink"/>
                <w:rtl w:val="true"/>
              </w:rPr>
              <w:tab/>
            </w:r>
            <w:r>
              <w:rPr>
                <w:rStyle w:val="IndexLink"/>
              </w:rPr>
              <w:t>263</w:t>
            </w:r>
          </w:hyperlink>
        </w:p>
        <w:p>
          <w:pPr>
            <w:pStyle w:val="Contents4"/>
            <w:tabs>
              <w:tab w:val="clear" w:pos="8176"/>
              <w:tab w:val="right" w:pos="9026" w:leader="dot"/>
            </w:tabs>
            <w:rPr/>
          </w:pPr>
          <w:hyperlink w:anchor="__RefHeading___Toc4628834_3381743652">
            <w:r>
              <w:rPr>
                <w:webHidden/>
                <w:rStyle w:val="IndexLink"/>
                <w:rtl w:val="true"/>
              </w:rPr>
              <w:t>الثلمة الرابعة</w:t>
            </w:r>
            <w:r>
              <w:rPr>
                <w:rStyle w:val="IndexLink"/>
                <w:rtl w:val="true"/>
              </w:rPr>
              <w:t xml:space="preserve">: </w:t>
            </w:r>
            <w:r>
              <w:rPr>
                <w:rStyle w:val="IndexLink"/>
                <w:rtl w:val="true"/>
              </w:rPr>
              <w:t xml:space="preserve">استشار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شيعته</w:t>
            </w:r>
            <w:r>
              <w:rPr>
                <w:rStyle w:val="IndexLink"/>
                <w:rtl w:val="true"/>
              </w:rPr>
              <w:t>!</w:t>
              <w:tab/>
            </w:r>
            <w:r>
              <w:rPr>
                <w:rStyle w:val="IndexLink"/>
              </w:rPr>
              <w:t>264</w:t>
            </w:r>
          </w:hyperlink>
        </w:p>
        <w:p>
          <w:pPr>
            <w:pStyle w:val="Contents4"/>
            <w:tabs>
              <w:tab w:val="clear" w:pos="8176"/>
              <w:tab w:val="right" w:pos="9026" w:leader="dot"/>
            </w:tabs>
            <w:rPr/>
          </w:pPr>
          <w:hyperlink w:anchor="__RefHeading___Toc4628836_3381743652">
            <w:r>
              <w:rPr>
                <w:webHidden/>
                <w:rStyle w:val="IndexLink"/>
                <w:rtl w:val="true"/>
              </w:rPr>
              <w:t>الثلمة الخامسة</w:t>
            </w:r>
            <w:r>
              <w:rPr>
                <w:rStyle w:val="IndexLink"/>
                <w:rtl w:val="true"/>
              </w:rPr>
              <w:t xml:space="preserve">: </w:t>
            </w:r>
            <w:r>
              <w:rPr>
                <w:rStyle w:val="IndexLink"/>
                <w:rtl w:val="true"/>
              </w:rPr>
              <w:t>الإشارة إلى البادئ</w:t>
            </w:r>
            <w:r>
              <w:rPr>
                <w:rStyle w:val="IndexLink"/>
                <w:rtl w:val="true"/>
              </w:rPr>
              <w:tab/>
            </w:r>
            <w:r>
              <w:rPr>
                <w:rStyle w:val="IndexLink"/>
              </w:rPr>
              <w:t>264</w:t>
            </w:r>
          </w:hyperlink>
        </w:p>
        <w:p>
          <w:pPr>
            <w:pStyle w:val="Contents2"/>
            <w:tabs>
              <w:tab w:val="clear" w:pos="8743"/>
              <w:tab w:val="right" w:pos="9026" w:leader="dot"/>
            </w:tabs>
            <w:rPr/>
          </w:pPr>
          <w:hyperlink w:anchor="__RefHeading___Toc4628838_3381743652">
            <w:r>
              <w:rPr>
                <w:webHidden/>
                <w:rStyle w:val="IndexLink"/>
                <w:rtl w:val="true"/>
              </w:rPr>
              <w:t>الرسُل</w:t>
            </w:r>
            <w:r>
              <w:rPr>
                <w:rStyle w:val="IndexLink"/>
                <w:rtl w:val="true"/>
              </w:rPr>
              <w:tab/>
            </w:r>
            <w:r>
              <w:rPr>
                <w:rStyle w:val="IndexLink"/>
              </w:rPr>
              <w:t>267</w:t>
            </w:r>
          </w:hyperlink>
        </w:p>
        <w:p>
          <w:pPr>
            <w:pStyle w:val="Contents3"/>
            <w:tabs>
              <w:tab w:val="clear" w:pos="8459"/>
              <w:tab w:val="right" w:pos="9026" w:leader="dot"/>
            </w:tabs>
            <w:rPr/>
          </w:pPr>
          <w:hyperlink w:anchor="__RefHeading___Toc4628840_3381743652">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4628842_3381743652">
            <w:r>
              <w:rPr>
                <w:webHidden/>
                <w:rStyle w:val="IndexLink"/>
                <w:rtl w:val="true"/>
              </w:rPr>
              <w:t>العنوان الأوّل</w:t>
            </w:r>
            <w:r>
              <w:rPr>
                <w:rStyle w:val="IndexLink"/>
                <w:rtl w:val="true"/>
              </w:rPr>
              <w:t xml:space="preserve">: </w:t>
            </w:r>
            <w:r>
              <w:rPr>
                <w:rStyle w:val="IndexLink"/>
                <w:rtl w:val="true"/>
              </w:rPr>
              <w:t>العامّ</w:t>
            </w:r>
            <w:r>
              <w:rPr>
                <w:rStyle w:val="IndexLink"/>
                <w:rtl w:val="true"/>
              </w:rPr>
              <w:tab/>
            </w:r>
            <w:r>
              <w:rPr>
                <w:rStyle w:val="IndexLink"/>
              </w:rPr>
              <w:t>267</w:t>
            </w:r>
          </w:hyperlink>
        </w:p>
        <w:p>
          <w:pPr>
            <w:pStyle w:val="Contents3"/>
            <w:tabs>
              <w:tab w:val="clear" w:pos="8459"/>
              <w:tab w:val="right" w:pos="9026" w:leader="dot"/>
            </w:tabs>
            <w:rPr/>
          </w:pPr>
          <w:hyperlink w:anchor="__RefHeading___Toc4628844_3381743652">
            <w:r>
              <w:rPr>
                <w:webHidden/>
                <w:rStyle w:val="IndexLink"/>
                <w:rtl w:val="true"/>
              </w:rPr>
              <w:t>العنوان الثاني</w:t>
            </w:r>
            <w:r>
              <w:rPr>
                <w:rStyle w:val="IndexLink"/>
                <w:rtl w:val="true"/>
              </w:rPr>
              <w:t xml:space="preserve">: </w:t>
            </w:r>
            <w:r>
              <w:rPr>
                <w:rStyle w:val="IndexLink"/>
                <w:rtl w:val="true"/>
              </w:rPr>
              <w:t>الأسماء</w:t>
            </w:r>
            <w:r>
              <w:rPr>
                <w:rStyle w:val="IndexLink"/>
                <w:rtl w:val="true"/>
              </w:rPr>
              <w:tab/>
            </w:r>
            <w:r>
              <w:rPr>
                <w:rStyle w:val="IndexLink"/>
              </w:rPr>
              <w:t>268</w:t>
            </w:r>
          </w:hyperlink>
        </w:p>
        <w:p>
          <w:pPr>
            <w:pStyle w:val="Contents4"/>
            <w:tabs>
              <w:tab w:val="clear" w:pos="8176"/>
              <w:tab w:val="right" w:pos="9026" w:leader="dot"/>
            </w:tabs>
            <w:rPr/>
          </w:pPr>
          <w:hyperlink w:anchor="__RefHeading___Toc4628846_3381743652">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4628848_3381743652">
            <w:r>
              <w:rPr>
                <w:webHidden/>
                <w:rStyle w:val="IndexLink"/>
                <w:rtl w:val="true"/>
              </w:rPr>
              <w:t>الاسم الأوّل</w:t>
            </w:r>
            <w:r>
              <w:rPr>
                <w:rStyle w:val="IndexLink"/>
                <w:rtl w:val="true"/>
              </w:rPr>
              <w:t xml:space="preserve">: </w:t>
            </w:r>
            <w:r>
              <w:rPr>
                <w:rStyle w:val="IndexLink"/>
                <w:rtl w:val="true"/>
              </w:rPr>
              <w:t>عبد الله بن سبيع الهمدانيّ</w:t>
            </w:r>
            <w:r>
              <w:rPr>
                <w:rStyle w:val="IndexLink"/>
                <w:rtl w:val="true"/>
              </w:rPr>
              <w:tab/>
            </w:r>
            <w:r>
              <w:rPr>
                <w:rStyle w:val="IndexLink"/>
              </w:rPr>
              <w:t>269</w:t>
            </w:r>
          </w:hyperlink>
        </w:p>
        <w:p>
          <w:pPr>
            <w:pStyle w:val="Contents4"/>
            <w:tabs>
              <w:tab w:val="clear" w:pos="8176"/>
              <w:tab w:val="right" w:pos="9026" w:leader="dot"/>
            </w:tabs>
            <w:rPr/>
          </w:pPr>
          <w:hyperlink w:anchor="__RefHeading___Toc4628850_3381743652">
            <w:r>
              <w:rPr>
                <w:webHidden/>
                <w:rStyle w:val="IndexLink"/>
                <w:rtl w:val="true"/>
              </w:rPr>
              <w:t>الاسم الثاني</w:t>
            </w:r>
            <w:r>
              <w:rPr>
                <w:rStyle w:val="IndexLink"/>
                <w:rtl w:val="true"/>
              </w:rPr>
              <w:t xml:space="preserve">: </w:t>
            </w:r>
            <w:r>
              <w:rPr>
                <w:rStyle w:val="IndexLink"/>
                <w:rtl w:val="true"/>
              </w:rPr>
              <w:t>عُبيد الله بن مسلم الهمدانيّ</w:t>
            </w:r>
            <w:r>
              <w:rPr>
                <w:rStyle w:val="IndexLink"/>
                <w:rtl w:val="true"/>
              </w:rPr>
              <w:tab/>
            </w:r>
            <w:r>
              <w:rPr>
                <w:rStyle w:val="IndexLink"/>
              </w:rPr>
              <w:t>269</w:t>
            </w:r>
          </w:hyperlink>
        </w:p>
        <w:p>
          <w:pPr>
            <w:pStyle w:val="Contents4"/>
            <w:tabs>
              <w:tab w:val="clear" w:pos="8176"/>
              <w:tab w:val="right" w:pos="9026" w:leader="dot"/>
            </w:tabs>
            <w:rPr/>
          </w:pPr>
          <w:hyperlink w:anchor="__RefHeading___Toc4628852_3381743652">
            <w:r>
              <w:rPr>
                <w:webHidden/>
                <w:rStyle w:val="IndexLink"/>
                <w:rtl w:val="true"/>
              </w:rPr>
              <w:t>الاسم الثالث</w:t>
            </w:r>
            <w:r>
              <w:rPr>
                <w:rStyle w:val="IndexLink"/>
                <w:rtl w:val="true"/>
              </w:rPr>
              <w:t xml:space="preserve">: </w:t>
            </w:r>
            <w:r>
              <w:rPr>
                <w:rStyle w:val="IndexLink"/>
                <w:rtl w:val="true"/>
              </w:rPr>
              <w:t>عبد الله بن مِسمَع البكريّ</w:t>
            </w:r>
            <w:r>
              <w:rPr>
                <w:rStyle w:val="IndexLink"/>
                <w:rtl w:val="true"/>
              </w:rPr>
              <w:tab/>
            </w:r>
            <w:r>
              <w:rPr>
                <w:rStyle w:val="IndexLink"/>
              </w:rPr>
              <w:t>270</w:t>
            </w:r>
          </w:hyperlink>
        </w:p>
        <w:p>
          <w:pPr>
            <w:pStyle w:val="Contents4"/>
            <w:tabs>
              <w:tab w:val="clear" w:pos="8176"/>
              <w:tab w:val="right" w:pos="9026" w:leader="dot"/>
            </w:tabs>
            <w:rPr/>
          </w:pPr>
          <w:hyperlink w:anchor="__RefHeading___Toc4628854_3381743652">
            <w:r>
              <w:rPr>
                <w:webHidden/>
                <w:rStyle w:val="IndexLink"/>
                <w:rtl w:val="true"/>
              </w:rPr>
              <w:t>الاسم الرابع</w:t>
            </w:r>
            <w:r>
              <w:rPr>
                <w:rStyle w:val="IndexLink"/>
                <w:rtl w:val="true"/>
              </w:rPr>
              <w:t xml:space="preserve">: </w:t>
            </w:r>
            <w:r>
              <w:rPr>
                <w:rStyle w:val="IndexLink"/>
                <w:rtl w:val="true"/>
              </w:rPr>
              <w:t>عبد الله بن مِسمَع الهمدانيّ</w:t>
            </w:r>
            <w:r>
              <w:rPr>
                <w:rStyle w:val="IndexLink"/>
                <w:rtl w:val="true"/>
              </w:rPr>
              <w:tab/>
            </w:r>
            <w:r>
              <w:rPr>
                <w:rStyle w:val="IndexLink"/>
              </w:rPr>
              <w:t>270</w:t>
            </w:r>
          </w:hyperlink>
        </w:p>
        <w:p>
          <w:pPr>
            <w:pStyle w:val="Contents4"/>
            <w:tabs>
              <w:tab w:val="clear" w:pos="8176"/>
              <w:tab w:val="right" w:pos="9026" w:leader="dot"/>
            </w:tabs>
            <w:rPr/>
          </w:pPr>
          <w:hyperlink w:anchor="__RefHeading___Toc4628856_3381743652">
            <w:r>
              <w:rPr>
                <w:webHidden/>
                <w:rStyle w:val="IndexLink"/>
                <w:rtl w:val="true"/>
              </w:rPr>
              <w:t>الاسم الخامس</w:t>
            </w:r>
            <w:r>
              <w:rPr>
                <w:rStyle w:val="IndexLink"/>
                <w:rtl w:val="true"/>
              </w:rPr>
              <w:t xml:space="preserve">: </w:t>
            </w:r>
            <w:r>
              <w:rPr>
                <w:rStyle w:val="IndexLink"/>
                <w:rtl w:val="true"/>
              </w:rPr>
              <w:t>عبد الله بن وال التَّيميّ</w:t>
            </w:r>
            <w:r>
              <w:rPr>
                <w:rStyle w:val="IndexLink"/>
                <w:rtl w:val="true"/>
              </w:rPr>
              <w:tab/>
            </w:r>
            <w:r>
              <w:rPr>
                <w:rStyle w:val="IndexLink"/>
              </w:rPr>
              <w:t>271</w:t>
            </w:r>
          </w:hyperlink>
        </w:p>
        <w:p>
          <w:pPr>
            <w:pStyle w:val="Contents4"/>
            <w:tabs>
              <w:tab w:val="clear" w:pos="8176"/>
              <w:tab w:val="right" w:pos="9026" w:leader="dot"/>
            </w:tabs>
            <w:rPr/>
          </w:pPr>
          <w:hyperlink w:anchor="__RefHeading___Toc4628858_3381743652">
            <w:r>
              <w:rPr>
                <w:webHidden/>
                <w:rStyle w:val="IndexLink"/>
                <w:rtl w:val="true"/>
              </w:rPr>
              <w:t>الاسم السادس</w:t>
            </w:r>
            <w:r>
              <w:rPr>
                <w:rStyle w:val="IndexLink"/>
                <w:rtl w:val="true"/>
              </w:rPr>
              <w:t xml:space="preserve">: </w:t>
            </w:r>
            <w:r>
              <w:rPr>
                <w:rStyle w:val="IndexLink"/>
                <w:rtl w:val="true"/>
              </w:rPr>
              <w:t>قيس بن مسهر الصيداويّ</w:t>
            </w:r>
            <w:r>
              <w:rPr>
                <w:rStyle w:val="IndexLink"/>
                <w:rtl w:val="true"/>
              </w:rPr>
              <w:tab/>
            </w:r>
            <w:r>
              <w:rPr>
                <w:rStyle w:val="IndexLink"/>
              </w:rPr>
              <w:t>277</w:t>
            </w:r>
          </w:hyperlink>
        </w:p>
        <w:p>
          <w:pPr>
            <w:pStyle w:val="Contents4"/>
            <w:tabs>
              <w:tab w:val="clear" w:pos="8176"/>
              <w:tab w:val="right" w:pos="9026" w:leader="dot"/>
            </w:tabs>
            <w:rPr/>
          </w:pPr>
          <w:hyperlink w:anchor="__RefHeading___Toc4628860_3381743652">
            <w:r>
              <w:rPr>
                <w:webHidden/>
                <w:rStyle w:val="IndexLink"/>
                <w:rtl w:val="true"/>
              </w:rPr>
              <w:t>الاسم السابع</w:t>
            </w:r>
            <w:r>
              <w:rPr>
                <w:rStyle w:val="IndexLink"/>
                <w:rtl w:val="true"/>
              </w:rPr>
              <w:t xml:space="preserve">: </w:t>
            </w:r>
            <w:r>
              <w:rPr>
                <w:rStyle w:val="IndexLink"/>
                <w:rtl w:val="true"/>
              </w:rPr>
              <w:t>عبد الرحمان بن عبد الله الأرحبيّ</w:t>
            </w:r>
            <w:r>
              <w:rPr>
                <w:rStyle w:val="IndexLink"/>
                <w:rtl w:val="true"/>
              </w:rPr>
              <w:tab/>
            </w:r>
            <w:r>
              <w:rPr>
                <w:rStyle w:val="IndexLink"/>
              </w:rPr>
              <w:t>278</w:t>
            </w:r>
          </w:hyperlink>
        </w:p>
        <w:p>
          <w:pPr>
            <w:pStyle w:val="Contents4"/>
            <w:tabs>
              <w:tab w:val="clear" w:pos="8176"/>
              <w:tab w:val="right" w:pos="9026" w:leader="dot"/>
            </w:tabs>
            <w:rPr/>
          </w:pPr>
          <w:hyperlink w:anchor="__RefHeading___Toc4628862_3381743652">
            <w:r>
              <w:rPr>
                <w:webHidden/>
                <w:rStyle w:val="IndexLink"/>
                <w:rtl w:val="true"/>
              </w:rPr>
              <w:t>الاسم السادس</w:t>
            </w:r>
            <w:r>
              <w:rPr>
                <w:rStyle w:val="IndexLink"/>
                <w:rtl w:val="true"/>
              </w:rPr>
              <w:t xml:space="preserve">: </w:t>
            </w:r>
            <w:r>
              <w:rPr>
                <w:rStyle w:val="IndexLink"/>
                <w:rtl w:val="true"/>
              </w:rPr>
              <w:t>عمارة بن عبد السلوليّ</w:t>
            </w:r>
            <w:r>
              <w:rPr>
                <w:rStyle w:val="IndexLink"/>
                <w:rtl w:val="true"/>
              </w:rPr>
              <w:tab/>
            </w:r>
            <w:r>
              <w:rPr>
                <w:rStyle w:val="IndexLink"/>
              </w:rPr>
              <w:t>279</w:t>
            </w:r>
          </w:hyperlink>
        </w:p>
        <w:p>
          <w:pPr>
            <w:pStyle w:val="Contents4"/>
            <w:tabs>
              <w:tab w:val="clear" w:pos="8176"/>
              <w:tab w:val="right" w:pos="9026" w:leader="dot"/>
            </w:tabs>
            <w:rPr/>
          </w:pPr>
          <w:hyperlink w:anchor="__RefHeading___Toc4628864_3381743652">
            <w:r>
              <w:rPr>
                <w:webHidden/>
                <w:rStyle w:val="IndexLink"/>
                <w:rtl w:val="true"/>
              </w:rPr>
              <w:t>الاسم السابع</w:t>
            </w:r>
            <w:r>
              <w:rPr>
                <w:rStyle w:val="IndexLink"/>
                <w:rtl w:val="true"/>
              </w:rPr>
              <w:t xml:space="preserve">: </w:t>
            </w:r>
            <w:r>
              <w:rPr>
                <w:rStyle w:val="IndexLink"/>
                <w:rtl w:val="true"/>
              </w:rPr>
              <w:t>هانئ بن هانئ السُّبيعيّ</w:t>
            </w:r>
            <w:r>
              <w:rPr>
                <w:rStyle w:val="IndexLink"/>
                <w:rtl w:val="true"/>
              </w:rPr>
              <w:tab/>
            </w:r>
            <w:r>
              <w:rPr>
                <w:rStyle w:val="IndexLink"/>
              </w:rPr>
              <w:t>281</w:t>
            </w:r>
          </w:hyperlink>
        </w:p>
        <w:p>
          <w:pPr>
            <w:pStyle w:val="Contents4"/>
            <w:tabs>
              <w:tab w:val="clear" w:pos="8176"/>
              <w:tab w:val="right" w:pos="9026" w:leader="dot"/>
            </w:tabs>
            <w:rPr/>
          </w:pPr>
          <w:hyperlink w:anchor="__RefHeading___Toc4628866_3381743652">
            <w:r>
              <w:rPr>
                <w:webHidden/>
                <w:rStyle w:val="IndexLink"/>
                <w:rtl w:val="true"/>
              </w:rPr>
              <w:t>الاسم الثامن</w:t>
            </w:r>
            <w:r>
              <w:rPr>
                <w:rStyle w:val="IndexLink"/>
                <w:rtl w:val="true"/>
              </w:rPr>
              <w:t xml:space="preserve">: </w:t>
            </w:r>
            <w:r>
              <w:rPr>
                <w:rStyle w:val="IndexLink"/>
                <w:rtl w:val="true"/>
              </w:rPr>
              <w:t>سعيد بن عبد الله الحنفيّ</w:t>
            </w:r>
            <w:r>
              <w:rPr>
                <w:rStyle w:val="IndexLink"/>
                <w:rtl w:val="true"/>
              </w:rPr>
              <w:tab/>
            </w:r>
            <w:r>
              <w:rPr>
                <w:rStyle w:val="IndexLink"/>
              </w:rPr>
              <w:t>285</w:t>
            </w:r>
          </w:hyperlink>
        </w:p>
        <w:p>
          <w:pPr>
            <w:pStyle w:val="Contents4"/>
            <w:tabs>
              <w:tab w:val="clear" w:pos="8176"/>
              <w:tab w:val="right" w:pos="9026" w:leader="dot"/>
            </w:tabs>
            <w:rPr/>
          </w:pPr>
          <w:hyperlink w:anchor="__RefHeading___Toc4628868_3381743652">
            <w:r>
              <w:rPr>
                <w:webHidden/>
                <w:rStyle w:val="IndexLink"/>
                <w:rtl w:val="true"/>
              </w:rPr>
              <w:t>الاسم التاسع</w:t>
            </w:r>
            <w:r>
              <w:rPr>
                <w:rStyle w:val="IndexLink"/>
                <w:rtl w:val="true"/>
              </w:rPr>
              <w:t xml:space="preserve">: </w:t>
            </w:r>
            <w:r>
              <w:rPr>
                <w:rStyle w:val="IndexLink"/>
                <w:rtl w:val="true"/>
              </w:rPr>
              <w:t>عبد الله بن وداك السلميّ</w:t>
            </w:r>
            <w:r>
              <w:rPr>
                <w:rStyle w:val="IndexLink"/>
                <w:rtl w:val="true"/>
              </w:rPr>
              <w:tab/>
            </w:r>
            <w:r>
              <w:rPr>
                <w:rStyle w:val="IndexLink"/>
              </w:rPr>
              <w:t>286</w:t>
            </w:r>
          </w:hyperlink>
        </w:p>
        <w:p>
          <w:pPr>
            <w:pStyle w:val="Contents4"/>
            <w:tabs>
              <w:tab w:val="clear" w:pos="8176"/>
              <w:tab w:val="right" w:pos="9026" w:leader="dot"/>
            </w:tabs>
            <w:rPr/>
          </w:pPr>
          <w:hyperlink w:anchor="__RefHeading___Toc4628870_3381743652">
            <w:r>
              <w:rPr>
                <w:webHidden/>
                <w:rStyle w:val="IndexLink"/>
                <w:rtl w:val="true"/>
              </w:rPr>
              <w:t>الاسم العاشر</w:t>
            </w:r>
            <w:r>
              <w:rPr>
                <w:rStyle w:val="IndexLink"/>
                <w:rtl w:val="true"/>
              </w:rPr>
              <w:t xml:space="preserve">: </w:t>
            </w:r>
            <w:r>
              <w:rPr>
                <w:rStyle w:val="IndexLink"/>
                <w:rtl w:val="true"/>
              </w:rPr>
              <w:t>عمر بن نافذ التميميّ</w:t>
            </w:r>
            <w:r>
              <w:rPr>
                <w:rStyle w:val="IndexLink"/>
                <w:rtl w:val="true"/>
              </w:rPr>
              <w:tab/>
            </w:r>
            <w:r>
              <w:rPr>
                <w:rStyle w:val="IndexLink"/>
              </w:rPr>
              <w:t>286</w:t>
            </w:r>
          </w:hyperlink>
        </w:p>
        <w:p>
          <w:pPr>
            <w:pStyle w:val="Contents3"/>
            <w:tabs>
              <w:tab w:val="clear" w:pos="8459"/>
              <w:tab w:val="right" w:pos="9026" w:leader="dot"/>
            </w:tabs>
            <w:rPr/>
          </w:pPr>
          <w:hyperlink w:anchor="__RefHeading___Toc4628872_3381743652">
            <w:r>
              <w:rPr>
                <w:webHidden/>
                <w:rStyle w:val="IndexLink"/>
                <w:rtl w:val="true"/>
              </w:rPr>
              <w:t>العنوان الثالث</w:t>
            </w:r>
            <w:r>
              <w:rPr>
                <w:rStyle w:val="IndexLink"/>
                <w:rtl w:val="true"/>
              </w:rPr>
              <w:t xml:space="preserve">: </w:t>
            </w:r>
            <w:r>
              <w:rPr>
                <w:rStyle w:val="IndexLink"/>
                <w:rtl w:val="true"/>
              </w:rPr>
              <w:t>تلميحات</w:t>
            </w:r>
            <w:r>
              <w:rPr>
                <w:rStyle w:val="IndexLink"/>
                <w:rtl w:val="true"/>
              </w:rPr>
              <w:tab/>
            </w:r>
            <w:r>
              <w:rPr>
                <w:rStyle w:val="IndexLink"/>
              </w:rPr>
              <w:t>286</w:t>
            </w:r>
          </w:hyperlink>
        </w:p>
        <w:p>
          <w:pPr>
            <w:pStyle w:val="Contents4"/>
            <w:tabs>
              <w:tab w:val="clear" w:pos="8176"/>
              <w:tab w:val="right" w:pos="9026" w:leader="dot"/>
            </w:tabs>
            <w:rPr/>
          </w:pPr>
          <w:hyperlink w:anchor="__RefHeading___Toc4628874_3381743652">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4628876_3381743652">
            <w:r>
              <w:rPr>
                <w:webHidden/>
                <w:rStyle w:val="IndexLink"/>
                <w:rtl w:val="true"/>
              </w:rPr>
              <w:t>التلميح الأوّل</w:t>
            </w:r>
            <w:r>
              <w:rPr>
                <w:rStyle w:val="IndexLink"/>
                <w:rtl w:val="true"/>
              </w:rPr>
              <w:t xml:space="preserve">: </w:t>
            </w:r>
            <w:r>
              <w:rPr>
                <w:rStyle w:val="IndexLink"/>
                <w:rtl w:val="true"/>
              </w:rPr>
              <w:t>الضجيج والخلط</w:t>
            </w:r>
            <w:r>
              <w:rPr>
                <w:rStyle w:val="IndexLink"/>
                <w:rtl w:val="true"/>
              </w:rPr>
              <w:tab/>
            </w:r>
            <w:r>
              <w:rPr>
                <w:rStyle w:val="IndexLink"/>
              </w:rPr>
              <w:t>286</w:t>
            </w:r>
          </w:hyperlink>
        </w:p>
        <w:p>
          <w:pPr>
            <w:pStyle w:val="Contents4"/>
            <w:tabs>
              <w:tab w:val="clear" w:pos="8176"/>
              <w:tab w:val="right" w:pos="9026" w:leader="dot"/>
            </w:tabs>
            <w:rPr/>
          </w:pPr>
          <w:hyperlink w:anchor="__RefHeading___Toc4628878_3381743652">
            <w:r>
              <w:rPr>
                <w:webHidden/>
                <w:rStyle w:val="IndexLink"/>
                <w:rtl w:val="true"/>
              </w:rPr>
              <w:t>التلميح الثاني</w:t>
            </w:r>
            <w:r>
              <w:rPr>
                <w:rStyle w:val="IndexLink"/>
                <w:rtl w:val="true"/>
              </w:rPr>
              <w:t xml:space="preserve">: </w:t>
            </w:r>
            <w:r>
              <w:rPr>
                <w:rStyle w:val="IndexLink"/>
                <w:rtl w:val="true"/>
              </w:rPr>
              <w:t>مَن ثبت ومَن لم يثبت</w:t>
            </w:r>
            <w:r>
              <w:rPr>
                <w:rStyle w:val="IndexLink"/>
                <w:rtl w:val="true"/>
              </w:rPr>
              <w:t>!</w:t>
              <w:tab/>
            </w:r>
            <w:r>
              <w:rPr>
                <w:rStyle w:val="IndexLink"/>
              </w:rPr>
              <w:t>287</w:t>
            </w:r>
          </w:hyperlink>
        </w:p>
        <w:p>
          <w:pPr>
            <w:pStyle w:val="Contents4"/>
            <w:tabs>
              <w:tab w:val="clear" w:pos="8176"/>
              <w:tab w:val="right" w:pos="9026" w:leader="dot"/>
            </w:tabs>
            <w:rPr/>
          </w:pPr>
          <w:hyperlink w:anchor="__RefHeading___Toc4628880_3381743652">
            <w:r>
              <w:rPr>
                <w:webHidden/>
                <w:rStyle w:val="IndexLink"/>
                <w:rtl w:val="true"/>
              </w:rPr>
              <w:t>التلميح الثالث</w:t>
            </w:r>
            <w:r>
              <w:rPr>
                <w:rStyle w:val="IndexLink"/>
                <w:rtl w:val="true"/>
              </w:rPr>
              <w:t xml:space="preserve">: </w:t>
            </w:r>
            <w:r>
              <w:rPr>
                <w:rStyle w:val="IndexLink"/>
                <w:rtl w:val="true"/>
              </w:rPr>
              <w:t>خروج أكثر من رسولٍ في كلّ دفعة</w:t>
            </w:r>
            <w:r>
              <w:rPr>
                <w:rStyle w:val="IndexLink"/>
                <w:rtl w:val="true"/>
              </w:rPr>
              <w:tab/>
            </w:r>
            <w:r>
              <w:rPr>
                <w:rStyle w:val="IndexLink"/>
              </w:rPr>
              <w:t>288</w:t>
            </w:r>
          </w:hyperlink>
        </w:p>
        <w:p>
          <w:pPr>
            <w:pStyle w:val="Contents4"/>
            <w:tabs>
              <w:tab w:val="clear" w:pos="8176"/>
              <w:tab w:val="right" w:pos="9026" w:leader="dot"/>
            </w:tabs>
            <w:rPr/>
          </w:pPr>
          <w:hyperlink w:anchor="__RefHeading___Toc4628882_3381743652">
            <w:r>
              <w:rPr>
                <w:webHidden/>
                <w:rStyle w:val="IndexLink"/>
                <w:rtl w:val="true"/>
              </w:rPr>
              <w:t>التلميح الرابع</w:t>
            </w:r>
            <w:r>
              <w:rPr>
                <w:rStyle w:val="IndexLink"/>
                <w:rtl w:val="true"/>
              </w:rPr>
              <w:t xml:space="preserve">: </w:t>
            </w:r>
            <w:r>
              <w:rPr>
                <w:rStyle w:val="IndexLink"/>
                <w:rtl w:val="true"/>
              </w:rPr>
              <w:t>صبغة التشيّع</w:t>
            </w:r>
            <w:r>
              <w:rPr>
                <w:rStyle w:val="IndexLink"/>
                <w:rtl w:val="true"/>
              </w:rPr>
              <w:t>!</w:t>
              <w:tab/>
            </w:r>
            <w:r>
              <w:rPr>
                <w:rStyle w:val="IndexLink"/>
              </w:rPr>
              <w:t>288</w:t>
            </w:r>
          </w:hyperlink>
        </w:p>
        <w:p>
          <w:pPr>
            <w:pStyle w:val="Contents4"/>
            <w:tabs>
              <w:tab w:val="clear" w:pos="8176"/>
              <w:tab w:val="right" w:pos="9026" w:leader="dot"/>
            </w:tabs>
            <w:rPr/>
          </w:pPr>
          <w:hyperlink w:anchor="__RefHeading___Toc4628884_3381743652">
            <w:r>
              <w:rPr>
                <w:webHidden/>
                <w:rStyle w:val="IndexLink"/>
                <w:rtl w:val="true"/>
              </w:rPr>
              <w:t>التلميح الخامس</w:t>
            </w:r>
            <w:r>
              <w:rPr>
                <w:rStyle w:val="IndexLink"/>
                <w:rtl w:val="true"/>
              </w:rPr>
              <w:t xml:space="preserve">: </w:t>
            </w:r>
            <w:r>
              <w:rPr>
                <w:rStyle w:val="IndexLink"/>
                <w:rtl w:val="true"/>
              </w:rPr>
              <w:t>حمَلَة الكتاب الأوّل والأخير</w:t>
            </w:r>
            <w:r>
              <w:rPr>
                <w:rStyle w:val="IndexLink"/>
                <w:rtl w:val="true"/>
              </w:rPr>
              <w:tab/>
            </w:r>
            <w:r>
              <w:rPr>
                <w:rStyle w:val="IndexLink"/>
              </w:rPr>
              <w:t>289</w:t>
            </w:r>
          </w:hyperlink>
        </w:p>
        <w:p>
          <w:pPr>
            <w:pStyle w:val="Contents4"/>
            <w:tabs>
              <w:tab w:val="clear" w:pos="8176"/>
              <w:tab w:val="right" w:pos="9026" w:leader="dot"/>
            </w:tabs>
            <w:rPr/>
          </w:pPr>
          <w:hyperlink w:anchor="__RefHeading___Toc4628886_3381743652">
            <w:r>
              <w:rPr>
                <w:webHidden/>
                <w:rStyle w:val="IndexLink"/>
                <w:rtl w:val="true"/>
              </w:rPr>
              <w:t>التلميح السادس</w:t>
            </w:r>
            <w:r>
              <w:rPr>
                <w:rStyle w:val="IndexLink"/>
                <w:rtl w:val="true"/>
              </w:rPr>
              <w:t xml:space="preserve">: </w:t>
            </w:r>
            <w:r>
              <w:rPr>
                <w:rStyle w:val="IndexLink"/>
                <w:rtl w:val="true"/>
              </w:rPr>
              <w:t xml:space="preserve">الرسل الّذين رجعوا بكتابٍ من الإمام </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4628888_3381743652">
            <w:r>
              <w:rPr>
                <w:webHidden/>
                <w:rStyle w:val="IndexLink"/>
                <w:rtl w:val="true"/>
              </w:rPr>
              <w:t>التلميح السابع</w:t>
            </w:r>
            <w:r>
              <w:rPr>
                <w:rStyle w:val="IndexLink"/>
                <w:rtl w:val="true"/>
              </w:rPr>
              <w:t xml:space="preserve">: </w:t>
            </w:r>
            <w:r>
              <w:rPr>
                <w:rStyle w:val="IndexLink"/>
                <w:rtl w:val="true"/>
              </w:rPr>
              <w:t>ظروف حمل الرسائل</w:t>
            </w:r>
            <w:r>
              <w:rPr>
                <w:rStyle w:val="IndexLink"/>
                <w:rtl w:val="true"/>
              </w:rPr>
              <w:tab/>
            </w:r>
            <w:r>
              <w:rPr>
                <w:rStyle w:val="IndexLink"/>
              </w:rPr>
              <w:t>290</w:t>
            </w:r>
          </w:hyperlink>
        </w:p>
        <w:p>
          <w:pPr>
            <w:pStyle w:val="Contents2"/>
            <w:tabs>
              <w:tab w:val="clear" w:pos="8743"/>
              <w:tab w:val="right" w:pos="9026" w:leader="dot"/>
            </w:tabs>
            <w:rPr/>
          </w:pPr>
          <w:hyperlink w:anchor="__RefHeading___Toc4628890_3381743652">
            <w:r>
              <w:rPr>
                <w:webHidden/>
                <w:rStyle w:val="IndexLink"/>
                <w:rtl w:val="true"/>
              </w:rPr>
              <w:t>نصّ الكتاب</w:t>
            </w:r>
            <w:r>
              <w:rPr>
                <w:rStyle w:val="IndexLink"/>
                <w:rtl w:val="true"/>
              </w:rPr>
              <w:tab/>
            </w:r>
            <w:r>
              <w:rPr>
                <w:rStyle w:val="IndexLink"/>
              </w:rPr>
              <w:t>293</w:t>
            </w:r>
          </w:hyperlink>
        </w:p>
        <w:p>
          <w:pPr>
            <w:pStyle w:val="Contents3"/>
            <w:tabs>
              <w:tab w:val="clear" w:pos="8459"/>
              <w:tab w:val="right" w:pos="9026" w:leader="dot"/>
            </w:tabs>
            <w:rPr/>
          </w:pPr>
          <w:hyperlink w:anchor="__RefHeading___Toc4628892_3381743652">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4628894_3381743652">
            <w:r>
              <w:rPr>
                <w:webHidden/>
                <w:rStyle w:val="IndexLink"/>
                <w:rtl w:val="true"/>
              </w:rPr>
              <w:t>القسم الأوّل</w:t>
            </w:r>
            <w:r>
              <w:rPr>
                <w:rStyle w:val="IndexLink"/>
                <w:rtl w:val="true"/>
              </w:rPr>
              <w:t xml:space="preserve">: </w:t>
            </w:r>
            <w:r>
              <w:rPr>
                <w:rStyle w:val="IndexLink"/>
                <w:rtl w:val="true"/>
              </w:rPr>
              <w:t>تقرير المؤرّخ</w:t>
            </w:r>
            <w:r>
              <w:rPr>
                <w:rStyle w:val="IndexLink"/>
                <w:rtl w:val="true"/>
              </w:rPr>
              <w:tab/>
            </w:r>
            <w:r>
              <w:rPr>
                <w:rStyle w:val="IndexLink"/>
              </w:rPr>
              <w:t>293</w:t>
            </w:r>
          </w:hyperlink>
        </w:p>
        <w:p>
          <w:pPr>
            <w:pStyle w:val="Contents3"/>
            <w:tabs>
              <w:tab w:val="clear" w:pos="8459"/>
              <w:tab w:val="right" w:pos="9026" w:leader="dot"/>
            </w:tabs>
            <w:rPr/>
          </w:pPr>
          <w:hyperlink w:anchor="__RefHeading___Toc4628896_3381743652">
            <w:r>
              <w:rPr>
                <w:webHidden/>
                <w:rStyle w:val="IndexLink"/>
                <w:rtl w:val="true"/>
              </w:rPr>
              <w:t>القسم الثاني</w:t>
            </w:r>
            <w:r>
              <w:rPr>
                <w:rStyle w:val="IndexLink"/>
                <w:rtl w:val="true"/>
              </w:rPr>
              <w:t xml:space="preserve">: </w:t>
            </w:r>
            <w:r>
              <w:rPr>
                <w:rStyle w:val="IndexLink"/>
                <w:rtl w:val="true"/>
              </w:rPr>
              <w:t>نقل الخبر</w:t>
            </w:r>
            <w:r>
              <w:rPr>
                <w:rStyle w:val="IndexLink"/>
                <w:rtl w:val="true"/>
              </w:rPr>
              <w:tab/>
            </w:r>
            <w:r>
              <w:rPr>
                <w:rStyle w:val="IndexLink"/>
              </w:rPr>
              <w:t>295</w:t>
            </w:r>
          </w:hyperlink>
        </w:p>
        <w:p>
          <w:pPr>
            <w:pStyle w:val="Contents4"/>
            <w:tabs>
              <w:tab w:val="clear" w:pos="8176"/>
              <w:tab w:val="right" w:pos="9026" w:leader="dot"/>
            </w:tabs>
            <w:rPr/>
          </w:pPr>
          <w:hyperlink w:anchor="__RefHeading___Toc4628898_3381743652">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628900_3381743652">
            <w:r>
              <w:rPr>
                <w:webHidden/>
                <w:rStyle w:val="IndexLink"/>
                <w:rtl w:val="true"/>
              </w:rPr>
              <w:t>الكتاب الأوّل</w:t>
            </w:r>
            <w:r>
              <w:rPr>
                <w:rStyle w:val="IndexLink"/>
                <w:rtl w:val="true"/>
              </w:rPr>
              <w:t xml:space="preserve">: </w:t>
            </w:r>
            <w:r>
              <w:rPr>
                <w:rStyle w:val="IndexLink"/>
                <w:rtl w:val="true"/>
              </w:rPr>
              <w:t>سُليمان</w:t>
            </w:r>
            <w:r>
              <w:rPr>
                <w:rStyle w:val="IndexLink"/>
                <w:rtl w:val="true"/>
              </w:rPr>
              <w:tab/>
            </w:r>
            <w:r>
              <w:rPr>
                <w:rStyle w:val="IndexLink"/>
              </w:rPr>
              <w:t>295</w:t>
            </w:r>
          </w:hyperlink>
        </w:p>
        <w:p>
          <w:pPr>
            <w:pStyle w:val="Contents5"/>
            <w:tabs>
              <w:tab w:val="clear" w:pos="7892"/>
              <w:tab w:val="right" w:pos="9026" w:leader="dot"/>
            </w:tabs>
            <w:rPr/>
          </w:pPr>
          <w:hyperlink w:anchor="__RefHeading___Toc4628902_3381743652">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4628904_3381743652">
            <w:r>
              <w:rPr>
                <w:webHidden/>
                <w:rStyle w:val="IndexLink"/>
                <w:rtl w:val="true"/>
              </w:rPr>
              <w:t>المتن الأوّل</w:t>
            </w:r>
            <w:r>
              <w:rPr>
                <w:rStyle w:val="IndexLink"/>
                <w:rtl w:val="true"/>
              </w:rPr>
              <w:t xml:space="preserve">: </w:t>
            </w:r>
            <w:r>
              <w:rPr>
                <w:rStyle w:val="IndexLink"/>
                <w:rtl w:val="true"/>
              </w:rPr>
              <w:t>ابن قُتيبة والبلاذريّ والطبريّ ومَن تلاهم</w:t>
            </w:r>
            <w:r>
              <w:rPr>
                <w:rStyle w:val="IndexLink"/>
                <w:rtl w:val="true"/>
              </w:rPr>
              <w:tab/>
            </w:r>
            <w:r>
              <w:rPr>
                <w:rStyle w:val="IndexLink"/>
              </w:rPr>
              <w:t>296</w:t>
            </w:r>
          </w:hyperlink>
        </w:p>
        <w:p>
          <w:pPr>
            <w:pStyle w:val="Contents5"/>
            <w:tabs>
              <w:tab w:val="clear" w:pos="7892"/>
              <w:tab w:val="right" w:pos="9026" w:leader="dot"/>
            </w:tabs>
            <w:rPr/>
          </w:pPr>
          <w:hyperlink w:anchor="__RefHeading___Toc4628906_3381743652">
            <w:r>
              <w:rPr>
                <w:webHidden/>
                <w:rStyle w:val="IndexLink"/>
                <w:rtl w:val="true"/>
              </w:rPr>
              <w:t>المتن الثاني</w:t>
            </w:r>
            <w:r>
              <w:rPr>
                <w:rStyle w:val="IndexLink"/>
                <w:rtl w:val="true"/>
              </w:rPr>
              <w:t xml:space="preserve">: </w:t>
            </w:r>
            <w:r>
              <w:rPr>
                <w:rStyle w:val="IndexLink"/>
                <w:rtl w:val="true"/>
              </w:rPr>
              <w:t>ابن أعثم والخوارزميّ</w:t>
            </w:r>
            <w:r>
              <w:rPr>
                <w:rStyle w:val="IndexLink"/>
                <w:rtl w:val="true"/>
              </w:rPr>
              <w:tab/>
            </w:r>
            <w:r>
              <w:rPr>
                <w:rStyle w:val="IndexLink"/>
              </w:rPr>
              <w:t>297</w:t>
            </w:r>
          </w:hyperlink>
        </w:p>
        <w:p>
          <w:pPr>
            <w:pStyle w:val="Contents5"/>
            <w:tabs>
              <w:tab w:val="clear" w:pos="7892"/>
              <w:tab w:val="right" w:pos="9026" w:leader="dot"/>
            </w:tabs>
            <w:rPr/>
          </w:pPr>
          <w:hyperlink w:anchor="__RefHeading___Toc4628908_3381743652">
            <w:r>
              <w:rPr>
                <w:webHidden/>
                <w:rStyle w:val="IndexLink"/>
                <w:rtl w:val="true"/>
              </w:rPr>
              <w:t>المتن الثالث</w:t>
            </w:r>
            <w:r>
              <w:rPr>
                <w:rStyle w:val="IndexLink"/>
                <w:rtl w:val="true"/>
              </w:rPr>
              <w:t xml:space="preserve">: </w:t>
            </w:r>
            <w:r>
              <w:rPr>
                <w:rStyle w:val="IndexLink"/>
                <w:rtl w:val="true"/>
              </w:rPr>
              <w:t>ابن الجَوزيّ وسبط ابن الجَوزيّ والبرّيّ</w:t>
            </w:r>
            <w:r>
              <w:rPr>
                <w:rStyle w:val="IndexLink"/>
                <w:rtl w:val="true"/>
              </w:rPr>
              <w:tab/>
            </w:r>
            <w:r>
              <w:rPr>
                <w:rStyle w:val="IndexLink"/>
              </w:rPr>
              <w:t>299</w:t>
            </w:r>
          </w:hyperlink>
        </w:p>
        <w:p>
          <w:pPr>
            <w:pStyle w:val="Contents5"/>
            <w:tabs>
              <w:tab w:val="clear" w:pos="7892"/>
              <w:tab w:val="right" w:pos="9026" w:leader="dot"/>
            </w:tabs>
            <w:rPr/>
          </w:pPr>
          <w:hyperlink w:anchor="__RefHeading___Toc4628910_3381743652">
            <w:r>
              <w:rPr>
                <w:webHidden/>
                <w:rStyle w:val="IndexLink"/>
                <w:rtl w:val="true"/>
              </w:rPr>
              <w:t>المتن الرابع</w:t>
            </w:r>
            <w:r>
              <w:rPr>
                <w:rStyle w:val="IndexLink"/>
                <w:rtl w:val="true"/>
              </w:rPr>
              <w:t xml:space="preserve">: </w:t>
            </w:r>
            <w:r>
              <w:rPr>
                <w:rStyle w:val="IndexLink"/>
                <w:rtl w:val="true"/>
              </w:rPr>
              <w:t xml:space="preserve">أبو مِخنَف </w:t>
            </w:r>
            <w:r>
              <w:rPr>
                <w:rStyle w:val="IndexLink"/>
                <w:rtl w:val="true"/>
              </w:rPr>
              <w:t>(</w:t>
            </w:r>
            <w:r>
              <w:rPr>
                <w:rStyle w:val="IndexLink"/>
                <w:rtl w:val="true"/>
              </w:rPr>
              <w:t>المتداوَل</w:t>
            </w:r>
            <w:r>
              <w:rPr>
                <w:rStyle w:val="IndexLink"/>
                <w:rtl w:val="true"/>
              </w:rPr>
              <w:t>)</w:t>
              <w:tab/>
            </w:r>
            <w:r>
              <w:rPr>
                <w:rStyle w:val="IndexLink"/>
              </w:rPr>
              <w:t>301</w:t>
            </w:r>
          </w:hyperlink>
        </w:p>
        <w:p>
          <w:pPr>
            <w:pStyle w:val="Contents5"/>
            <w:tabs>
              <w:tab w:val="clear" w:pos="7892"/>
              <w:tab w:val="right" w:pos="9026" w:leader="dot"/>
            </w:tabs>
            <w:rPr/>
          </w:pPr>
          <w:hyperlink w:anchor="__RefHeading___Toc4628912_3381743652">
            <w:r>
              <w:rPr>
                <w:webHidden/>
                <w:rStyle w:val="IndexLink"/>
                <w:rtl w:val="true"/>
              </w:rPr>
              <w:t>المتن الخامس</w:t>
            </w:r>
            <w:r>
              <w:rPr>
                <w:rStyle w:val="IndexLink"/>
                <w:rtl w:val="true"/>
              </w:rPr>
              <w:t xml:space="preserve">: </w:t>
            </w:r>
            <w:r>
              <w:rPr>
                <w:rStyle w:val="IndexLink"/>
                <w:rtl w:val="true"/>
              </w:rPr>
              <w:t>مسكوَيه</w:t>
            </w:r>
            <w:r>
              <w:rPr>
                <w:rStyle w:val="IndexLink"/>
                <w:rtl w:val="true"/>
              </w:rPr>
              <w:tab/>
            </w:r>
            <w:r>
              <w:rPr>
                <w:rStyle w:val="IndexLink"/>
              </w:rPr>
              <w:t>302</w:t>
            </w:r>
          </w:hyperlink>
        </w:p>
        <w:p>
          <w:pPr>
            <w:pStyle w:val="Contents5"/>
            <w:tabs>
              <w:tab w:val="clear" w:pos="7892"/>
              <w:tab w:val="right" w:pos="9026" w:leader="dot"/>
            </w:tabs>
            <w:rPr/>
          </w:pPr>
          <w:hyperlink w:anchor="__RefHeading___Toc4628914_3381743652">
            <w:r>
              <w:rPr>
                <w:webHidden/>
                <w:rStyle w:val="IndexLink"/>
                <w:rtl w:val="true"/>
              </w:rPr>
              <w:t>تذكير</w:t>
            </w:r>
            <w:r>
              <w:rPr>
                <w:rStyle w:val="IndexLink"/>
                <w:rtl w:val="true"/>
              </w:rPr>
              <w:t xml:space="preserve">: </w:t>
            </w:r>
            <w:r>
              <w:rPr>
                <w:rStyle w:val="IndexLink"/>
                <w:rtl w:val="true"/>
              </w:rPr>
              <w:t>رواية ابن كثير</w:t>
            </w:r>
            <w:r>
              <w:rPr>
                <w:rStyle w:val="IndexLink"/>
                <w:rtl w:val="true"/>
              </w:rPr>
              <w:tab/>
            </w:r>
            <w:r>
              <w:rPr>
                <w:rStyle w:val="IndexLink"/>
              </w:rPr>
              <w:t>303</w:t>
            </w:r>
          </w:hyperlink>
        </w:p>
        <w:p>
          <w:pPr>
            <w:pStyle w:val="Contents4"/>
            <w:tabs>
              <w:tab w:val="clear" w:pos="8176"/>
              <w:tab w:val="right" w:pos="9026" w:leader="dot"/>
            </w:tabs>
            <w:rPr/>
          </w:pPr>
          <w:hyperlink w:anchor="__RefHeading___Toc4628916_3381743652">
            <w:r>
              <w:rPr>
                <w:webHidden/>
                <w:rStyle w:val="IndexLink"/>
                <w:rtl w:val="true"/>
              </w:rPr>
              <w:t>الكتاب الثاني</w:t>
            </w:r>
            <w:r>
              <w:rPr>
                <w:rStyle w:val="IndexLink"/>
                <w:rtl w:val="true"/>
              </w:rPr>
              <w:t xml:space="preserve">: </w:t>
            </w:r>
            <w:r>
              <w:rPr>
                <w:rStyle w:val="IndexLink"/>
                <w:rtl w:val="true"/>
              </w:rPr>
              <w:t>قيس</w:t>
            </w:r>
            <w:r>
              <w:rPr>
                <w:rStyle w:val="IndexLink"/>
                <w:rtl w:val="true"/>
              </w:rPr>
              <w:tab/>
            </w:r>
            <w:r>
              <w:rPr>
                <w:rStyle w:val="IndexLink"/>
              </w:rPr>
              <w:t>304</w:t>
            </w:r>
          </w:hyperlink>
        </w:p>
        <w:p>
          <w:pPr>
            <w:pStyle w:val="Contents4"/>
            <w:tabs>
              <w:tab w:val="clear" w:pos="8176"/>
              <w:tab w:val="right" w:pos="9026" w:leader="dot"/>
            </w:tabs>
            <w:rPr/>
          </w:pPr>
          <w:hyperlink w:anchor="__RefHeading___Toc4628918_3381743652">
            <w:r>
              <w:rPr>
                <w:webHidden/>
                <w:rStyle w:val="IndexLink"/>
                <w:rtl w:val="true"/>
              </w:rPr>
              <w:t>الكتاب الثالث</w:t>
            </w:r>
            <w:r>
              <w:rPr>
                <w:rStyle w:val="IndexLink"/>
                <w:rtl w:val="true"/>
              </w:rPr>
              <w:t xml:space="preserve">: </w:t>
            </w:r>
            <w:r>
              <w:rPr>
                <w:rStyle w:val="IndexLink"/>
                <w:rtl w:val="true"/>
              </w:rPr>
              <w:t>فحيَّهلا</w:t>
            </w:r>
            <w:r>
              <w:rPr>
                <w:rStyle w:val="IndexLink"/>
                <w:rtl w:val="true"/>
              </w:rPr>
              <w:tab/>
            </w:r>
            <w:r>
              <w:rPr>
                <w:rStyle w:val="IndexLink"/>
              </w:rPr>
              <w:t>306</w:t>
            </w:r>
          </w:hyperlink>
        </w:p>
        <w:p>
          <w:pPr>
            <w:pStyle w:val="Contents4"/>
            <w:tabs>
              <w:tab w:val="clear" w:pos="8176"/>
              <w:tab w:val="right" w:pos="9026" w:leader="dot"/>
            </w:tabs>
            <w:rPr/>
          </w:pPr>
          <w:hyperlink w:anchor="__RefHeading___Toc4628920_3381743652">
            <w:r>
              <w:rPr>
                <w:webHidden/>
                <w:rStyle w:val="IndexLink"/>
                <w:rtl w:val="true"/>
              </w:rPr>
              <w:t>الكتاب الرابع</w:t>
            </w:r>
            <w:r>
              <w:rPr>
                <w:rStyle w:val="IndexLink"/>
                <w:rtl w:val="true"/>
              </w:rPr>
              <w:t xml:space="preserve">: </w:t>
            </w:r>
            <w:r>
              <w:rPr>
                <w:rStyle w:val="IndexLink"/>
                <w:rtl w:val="true"/>
              </w:rPr>
              <w:t>شبث</w:t>
            </w:r>
            <w:r>
              <w:rPr>
                <w:rStyle w:val="IndexLink"/>
                <w:rtl w:val="true"/>
              </w:rPr>
              <w:tab/>
            </w:r>
            <w:r>
              <w:rPr>
                <w:rStyle w:val="IndexLink"/>
              </w:rPr>
              <w:t>307</w:t>
            </w:r>
          </w:hyperlink>
        </w:p>
        <w:p>
          <w:pPr>
            <w:pStyle w:val="Contents4"/>
            <w:tabs>
              <w:tab w:val="clear" w:pos="8176"/>
              <w:tab w:val="right" w:pos="9026" w:leader="dot"/>
            </w:tabs>
            <w:rPr/>
          </w:pPr>
          <w:hyperlink w:anchor="__RefHeading___Toc4628922_3381743652">
            <w:r>
              <w:rPr>
                <w:webHidden/>
                <w:rStyle w:val="IndexLink"/>
                <w:rtl w:val="true"/>
              </w:rPr>
              <w:t>الكتاب الخامس</w:t>
            </w:r>
            <w:r>
              <w:rPr>
                <w:rStyle w:val="IndexLink"/>
                <w:rtl w:val="true"/>
              </w:rPr>
              <w:t xml:space="preserve">: </w:t>
            </w:r>
            <w:r>
              <w:rPr>
                <w:rStyle w:val="IndexLink"/>
                <w:rtl w:val="true"/>
              </w:rPr>
              <w:t>مئة ألف</w:t>
            </w:r>
            <w:r>
              <w:rPr>
                <w:rStyle w:val="IndexLink"/>
                <w:rtl w:val="true"/>
              </w:rPr>
              <w:tab/>
            </w:r>
            <w:r>
              <w:rPr>
                <w:rStyle w:val="IndexLink"/>
              </w:rPr>
              <w:t>312</w:t>
            </w:r>
          </w:hyperlink>
        </w:p>
        <w:p>
          <w:pPr>
            <w:pStyle w:val="Contents4"/>
            <w:tabs>
              <w:tab w:val="clear" w:pos="8176"/>
              <w:tab w:val="right" w:pos="9026" w:leader="dot"/>
            </w:tabs>
            <w:rPr/>
          </w:pPr>
          <w:hyperlink w:anchor="__RefHeading___Toc4628924_3381743652">
            <w:r>
              <w:rPr>
                <w:webHidden/>
                <w:rStyle w:val="IndexLink"/>
                <w:rtl w:val="true"/>
              </w:rPr>
              <w:t>الكتاب السادس</w:t>
            </w:r>
            <w:r>
              <w:rPr>
                <w:rStyle w:val="IndexLink"/>
                <w:rtl w:val="true"/>
              </w:rPr>
              <w:t xml:space="preserve">: </w:t>
            </w:r>
            <w:r>
              <w:rPr>
                <w:rStyle w:val="IndexLink"/>
                <w:rtl w:val="true"/>
              </w:rPr>
              <w:t>مضامين بعض الكتب</w:t>
            </w:r>
            <w:r>
              <w:rPr>
                <w:rStyle w:val="IndexLink"/>
                <w:rtl w:val="true"/>
              </w:rPr>
              <w:tab/>
            </w:r>
            <w:r>
              <w:rPr>
                <w:rStyle w:val="IndexLink"/>
              </w:rPr>
              <w:t>314</w:t>
            </w:r>
          </w:hyperlink>
        </w:p>
        <w:p>
          <w:pPr>
            <w:pStyle w:val="Contents4"/>
            <w:tabs>
              <w:tab w:val="clear" w:pos="8176"/>
              <w:tab w:val="right" w:pos="9026" w:leader="dot"/>
            </w:tabs>
            <w:rPr/>
          </w:pPr>
          <w:hyperlink w:anchor="__RefHeading___Toc4628926_3381743652">
            <w:r>
              <w:rPr>
                <w:webHidden/>
                <w:rStyle w:val="IndexLink"/>
                <w:rtl w:val="true"/>
              </w:rPr>
              <w:t>الكتاب السابع</w:t>
            </w:r>
            <w:r>
              <w:rPr>
                <w:rStyle w:val="IndexLink"/>
                <w:rtl w:val="true"/>
              </w:rPr>
              <w:t xml:space="preserve">: </w:t>
            </w:r>
            <w:r>
              <w:rPr>
                <w:rStyle w:val="IndexLink"/>
                <w:rtl w:val="true"/>
              </w:rPr>
              <w:t>وفد</w:t>
            </w:r>
            <w:r>
              <w:rPr>
                <w:rStyle w:val="IndexLink"/>
                <w:rtl w:val="true"/>
              </w:rPr>
              <w:tab/>
            </w:r>
            <w:r>
              <w:rPr>
                <w:rStyle w:val="IndexLink"/>
              </w:rPr>
              <w:t>316</w:t>
            </w:r>
          </w:hyperlink>
        </w:p>
        <w:p>
          <w:pPr>
            <w:pStyle w:val="Contents4"/>
            <w:tabs>
              <w:tab w:val="clear" w:pos="8176"/>
              <w:tab w:val="right" w:pos="9026" w:leader="dot"/>
            </w:tabs>
            <w:rPr/>
          </w:pPr>
          <w:hyperlink w:anchor="__RefHeading___Toc4628928_3381743652">
            <w:r>
              <w:rPr>
                <w:webHidden/>
                <w:rStyle w:val="IndexLink"/>
                <w:rtl w:val="true"/>
              </w:rPr>
              <w:t>الكتاب الثامن</w:t>
            </w:r>
            <w:r>
              <w:rPr>
                <w:rStyle w:val="IndexLink"/>
                <w:rtl w:val="true"/>
              </w:rPr>
              <w:t xml:space="preserve">: </w:t>
            </w:r>
            <w:r>
              <w:rPr>
                <w:rStyle w:val="IndexLink"/>
                <w:rtl w:val="true"/>
              </w:rPr>
              <w:t>أنت آثم</w:t>
            </w:r>
            <w:r>
              <w:rPr>
                <w:rStyle w:val="IndexLink"/>
                <w:rtl w:val="true"/>
              </w:rPr>
              <w:t>!!!</w:t>
              <w:tab/>
            </w:r>
            <w:r>
              <w:rPr>
                <w:rStyle w:val="IndexLink"/>
              </w:rPr>
              <w:t>317</w:t>
            </w:r>
          </w:hyperlink>
        </w:p>
        <w:p>
          <w:pPr>
            <w:pStyle w:val="Contents4"/>
            <w:tabs>
              <w:tab w:val="clear" w:pos="8176"/>
              <w:tab w:val="right" w:pos="9026" w:leader="dot"/>
            </w:tabs>
            <w:rPr/>
          </w:pPr>
          <w:hyperlink w:anchor="__RefHeading___Toc4628930_3381743652">
            <w:r>
              <w:rPr>
                <w:webHidden/>
                <w:rStyle w:val="IndexLink"/>
                <w:rtl w:val="true"/>
              </w:rPr>
              <w:t>الكتاب التاسع</w:t>
            </w:r>
            <w:r>
              <w:rPr>
                <w:rStyle w:val="IndexLink"/>
                <w:rtl w:val="true"/>
              </w:rPr>
              <w:t xml:space="preserve">: </w:t>
            </w:r>
            <w:r>
              <w:rPr>
                <w:rStyle w:val="IndexLink"/>
                <w:rtl w:val="true"/>
              </w:rPr>
              <w:t>كتابٌ جامع</w:t>
            </w:r>
            <w:r>
              <w:rPr>
                <w:rStyle w:val="IndexLink"/>
                <w:rtl w:val="true"/>
              </w:rPr>
              <w:tab/>
            </w:r>
            <w:r>
              <w:rPr>
                <w:rStyle w:val="IndexLink"/>
              </w:rPr>
              <w:t>319</w:t>
            </w:r>
          </w:hyperlink>
        </w:p>
        <w:p>
          <w:pPr>
            <w:pStyle w:val="Contents4"/>
            <w:tabs>
              <w:tab w:val="clear" w:pos="8176"/>
              <w:tab w:val="right" w:pos="9026" w:leader="dot"/>
            </w:tabs>
            <w:rPr/>
          </w:pPr>
          <w:hyperlink w:anchor="__RefHeading___Toc4628932_3381743652">
            <w:r>
              <w:rPr>
                <w:webHidden/>
                <w:rStyle w:val="IndexLink"/>
                <w:rtl w:val="true"/>
              </w:rPr>
              <w:t>الكتاب العاشر</w:t>
            </w:r>
            <w:r>
              <w:rPr>
                <w:rStyle w:val="IndexLink"/>
                <w:rtl w:val="true"/>
              </w:rPr>
              <w:t xml:space="preserve">: </w:t>
            </w:r>
            <w:r>
              <w:rPr>
                <w:rStyle w:val="IndexLink"/>
                <w:rtl w:val="true"/>
              </w:rPr>
              <w:t>الشيخ الطُّريحيّ</w:t>
            </w:r>
            <w:r>
              <w:rPr>
                <w:rStyle w:val="IndexLink"/>
                <w:rtl w:val="true"/>
              </w:rPr>
              <w:tab/>
            </w:r>
            <w:r>
              <w:rPr>
                <w:rStyle w:val="IndexLink"/>
              </w:rPr>
              <w:t>320</w:t>
            </w:r>
          </w:hyperlink>
        </w:p>
        <w:p>
          <w:pPr>
            <w:pStyle w:val="Contents4"/>
            <w:tabs>
              <w:tab w:val="clear" w:pos="8176"/>
              <w:tab w:val="right" w:pos="9026" w:leader="dot"/>
            </w:tabs>
            <w:rPr/>
          </w:pPr>
          <w:hyperlink w:anchor="__RefHeading___Toc4628934_3381743652">
            <w:r>
              <w:rPr>
                <w:webHidden/>
                <w:rStyle w:val="IndexLink"/>
                <w:rtl w:val="true"/>
              </w:rPr>
              <w:t>يبقى كتاب</w:t>
            </w:r>
            <w:r>
              <w:rPr>
                <w:rStyle w:val="IndexLink"/>
                <w:rtl w:val="true"/>
              </w:rPr>
              <w:t>!</w:t>
              <w:tab/>
            </w:r>
            <w:r>
              <w:rPr>
                <w:rStyle w:val="IndexLink"/>
              </w:rPr>
              <w:t>321</w:t>
            </w:r>
          </w:hyperlink>
        </w:p>
        <w:p>
          <w:pPr>
            <w:pStyle w:val="Contents4"/>
            <w:tabs>
              <w:tab w:val="clear" w:pos="8176"/>
              <w:tab w:val="right" w:pos="9026" w:leader="dot"/>
            </w:tabs>
            <w:rPr/>
          </w:pPr>
          <w:hyperlink w:anchor="__RefHeading___Toc4628936_3381743652">
            <w:r>
              <w:rPr>
                <w:webHidden/>
                <w:rStyle w:val="IndexLink"/>
                <w:rtl w:val="true"/>
              </w:rPr>
              <w:t>جمع المطالب الواردة في الكتب</w:t>
            </w:r>
            <w:r>
              <w:rPr>
                <w:rStyle w:val="IndexLink"/>
                <w:rtl w:val="true"/>
              </w:rPr>
              <w:tab/>
            </w:r>
            <w:r>
              <w:rPr>
                <w:rStyle w:val="IndexLink"/>
              </w:rPr>
              <w:t>322</w:t>
            </w:r>
          </w:hyperlink>
        </w:p>
        <w:p>
          <w:pPr>
            <w:pStyle w:val="Contents5"/>
            <w:tabs>
              <w:tab w:val="clear" w:pos="7892"/>
              <w:tab w:val="right" w:pos="9026" w:leader="dot"/>
            </w:tabs>
            <w:rPr/>
          </w:pPr>
          <w:hyperlink w:anchor="__RefHeading___Toc4628938_3381743652">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628940_3381743652">
            <w:r>
              <w:rPr>
                <w:webHidden/>
                <w:rStyle w:val="IndexLink"/>
                <w:rtl w:val="true"/>
              </w:rPr>
              <w:t>الوقفة الأُولى</w:t>
            </w:r>
            <w:r>
              <w:rPr>
                <w:rStyle w:val="IndexLink"/>
                <w:rtl w:val="true"/>
              </w:rPr>
              <w:t xml:space="preserve">: </w:t>
            </w:r>
            <w:r>
              <w:rPr>
                <w:rStyle w:val="IndexLink"/>
                <w:rtl w:val="true"/>
              </w:rPr>
              <w:t>فِرَق المكاتِبين</w:t>
            </w:r>
            <w:r>
              <w:rPr>
                <w:rStyle w:val="IndexLink"/>
                <w:rtl w:val="true"/>
              </w:rPr>
              <w:tab/>
            </w:r>
            <w:r>
              <w:rPr>
                <w:rStyle w:val="IndexLink"/>
              </w:rPr>
              <w:t>326</w:t>
            </w:r>
          </w:hyperlink>
        </w:p>
        <w:p>
          <w:pPr>
            <w:pStyle w:val="Contents5"/>
            <w:tabs>
              <w:tab w:val="clear" w:pos="7892"/>
              <w:tab w:val="right" w:pos="9026" w:leader="dot"/>
            </w:tabs>
            <w:rPr/>
          </w:pPr>
          <w:hyperlink w:anchor="__RefHeading___Toc4628942_3381743652">
            <w:r>
              <w:rPr>
                <w:webHidden/>
                <w:rStyle w:val="IndexLink"/>
                <w:rtl w:val="true"/>
              </w:rPr>
              <w:t>الوقفة الثانية</w:t>
            </w:r>
            <w:r>
              <w:rPr>
                <w:rStyle w:val="IndexLink"/>
                <w:rtl w:val="true"/>
              </w:rPr>
              <w:t xml:space="preserve">: </w:t>
            </w:r>
            <w:r>
              <w:rPr>
                <w:rStyle w:val="IndexLink"/>
                <w:rtl w:val="true"/>
              </w:rPr>
              <w:t>التحدُّث باسم الجميع</w:t>
            </w:r>
            <w:r>
              <w:rPr>
                <w:rStyle w:val="IndexLink"/>
                <w:rtl w:val="true"/>
              </w:rPr>
              <w:t>!</w:t>
              <w:tab/>
            </w:r>
            <w:r>
              <w:rPr>
                <w:rStyle w:val="IndexLink"/>
              </w:rPr>
              <w:t>329</w:t>
            </w:r>
          </w:hyperlink>
        </w:p>
        <w:p>
          <w:pPr>
            <w:pStyle w:val="Contents5"/>
            <w:tabs>
              <w:tab w:val="clear" w:pos="7892"/>
              <w:tab w:val="right" w:pos="9026" w:leader="dot"/>
            </w:tabs>
            <w:rPr/>
          </w:pPr>
          <w:hyperlink w:anchor="__RefHeading___Toc4628944_3381743652">
            <w:r>
              <w:rPr>
                <w:webHidden/>
                <w:rStyle w:val="IndexLink"/>
                <w:rtl w:val="true"/>
              </w:rPr>
              <w:t>الوقفة الثالثة</w:t>
            </w:r>
            <w:r>
              <w:rPr>
                <w:rStyle w:val="IndexLink"/>
                <w:rtl w:val="true"/>
              </w:rPr>
              <w:t xml:space="preserve">: </w:t>
            </w:r>
            <w:r>
              <w:rPr>
                <w:rStyle w:val="IndexLink"/>
                <w:rtl w:val="true"/>
              </w:rPr>
              <w:t xml:space="preserve">دوافع المكاتبين لدعوة الإمام </w:t>
            </w:r>
            <w:r>
              <w:rPr>
                <w:rStyle w:val="IndexLink"/>
                <w:rtl w:val="true"/>
              </w:rPr>
              <w:t>(</w:t>
            </w:r>
            <w:r>
              <w:rPr>
                <w:rStyle w:val="IndexLink"/>
                <w:rtl w:val="true"/>
              </w:rPr>
              <w:t>علیه السلام</w:t>
            </w:r>
            <w:r>
              <w:rPr>
                <w:rStyle w:val="IndexLink"/>
                <w:rtl w:val="true"/>
              </w:rPr>
              <w:t>)</w:t>
              <w:tab/>
            </w:r>
            <w:r>
              <w:rPr>
                <w:rStyle w:val="IndexLink"/>
              </w:rPr>
              <w:t>331</w:t>
            </w:r>
          </w:hyperlink>
        </w:p>
        <w:p>
          <w:pPr>
            <w:pStyle w:val="Contents5"/>
            <w:tabs>
              <w:tab w:val="clear" w:pos="7892"/>
              <w:tab w:val="right" w:pos="9026" w:leader="dot"/>
            </w:tabs>
            <w:rPr/>
          </w:pPr>
          <w:hyperlink w:anchor="__RefHeading___Toc4628946_3381743652">
            <w:r>
              <w:rPr>
                <w:webHidden/>
                <w:rStyle w:val="IndexLink"/>
                <w:rtl w:val="true"/>
              </w:rPr>
              <w:t>الوقفة الرابعة</w:t>
            </w:r>
            <w:r>
              <w:rPr>
                <w:rStyle w:val="IndexLink"/>
                <w:rtl w:val="true"/>
              </w:rPr>
              <w:t xml:space="preserve">: </w:t>
            </w:r>
            <w:r>
              <w:rPr>
                <w:rStyle w:val="IndexLink"/>
                <w:rtl w:val="true"/>
              </w:rPr>
              <w:t xml:space="preserve">دعوة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ليجمعهم على الحقّ والهدى</w:t>
            </w:r>
            <w:r>
              <w:rPr>
                <w:rStyle w:val="IndexLink"/>
                <w:rtl w:val="true"/>
              </w:rPr>
              <w:t>!</w:t>
              <w:tab/>
            </w:r>
            <w:r>
              <w:rPr>
                <w:rStyle w:val="IndexLink"/>
              </w:rPr>
              <w:t>333</w:t>
            </w:r>
          </w:hyperlink>
        </w:p>
        <w:p>
          <w:pPr>
            <w:pStyle w:val="Contents5"/>
            <w:tabs>
              <w:tab w:val="clear" w:pos="7892"/>
              <w:tab w:val="right" w:pos="9026" w:leader="dot"/>
            </w:tabs>
            <w:rPr/>
          </w:pPr>
          <w:hyperlink w:anchor="__RefHeading___Toc4628948_3381743652">
            <w:r>
              <w:rPr>
                <w:webHidden/>
                <w:rStyle w:val="IndexLink"/>
                <w:rtl w:val="true"/>
              </w:rPr>
              <w:t>الوقفة الخامسة</w:t>
            </w:r>
            <w:r>
              <w:rPr>
                <w:rStyle w:val="IndexLink"/>
                <w:rtl w:val="true"/>
              </w:rPr>
              <w:t xml:space="preserve">: </w:t>
            </w:r>
            <w:r>
              <w:rPr>
                <w:rStyle w:val="IndexLink"/>
                <w:rtl w:val="true"/>
              </w:rPr>
              <w:t xml:space="preserve">إخبار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أنْ ليس عليهم إمام</w:t>
            </w:r>
            <w:r>
              <w:rPr>
                <w:rStyle w:val="IndexLink"/>
                <w:rtl w:val="true"/>
              </w:rPr>
              <w:t>!</w:t>
              <w:tab/>
            </w:r>
            <w:r>
              <w:rPr>
                <w:rStyle w:val="IndexLink"/>
              </w:rPr>
              <w:t>335</w:t>
            </w:r>
          </w:hyperlink>
        </w:p>
        <w:p>
          <w:pPr>
            <w:pStyle w:val="Contents5"/>
            <w:tabs>
              <w:tab w:val="clear" w:pos="7892"/>
              <w:tab w:val="right" w:pos="9026" w:leader="dot"/>
            </w:tabs>
            <w:rPr/>
          </w:pPr>
          <w:hyperlink w:anchor="__RefHeading___Toc4628950_3381743652">
            <w:r>
              <w:rPr>
                <w:webHidden/>
                <w:rStyle w:val="IndexLink"/>
                <w:rtl w:val="true"/>
              </w:rPr>
              <w:t>الوقفة السادسة</w:t>
            </w:r>
            <w:r>
              <w:rPr>
                <w:rStyle w:val="IndexLink"/>
                <w:rtl w:val="true"/>
              </w:rPr>
              <w:t xml:space="preserve">: </w:t>
            </w:r>
            <w:r>
              <w:rPr>
                <w:rStyle w:val="IndexLink"/>
                <w:rtl w:val="true"/>
              </w:rPr>
              <w:t>موقفهم من النعمان</w:t>
            </w:r>
            <w:r>
              <w:rPr>
                <w:rStyle w:val="IndexLink"/>
                <w:rtl w:val="true"/>
              </w:rPr>
              <w:t>!</w:t>
              <w:tab/>
            </w:r>
            <w:r>
              <w:rPr>
                <w:rStyle w:val="IndexLink"/>
              </w:rPr>
              <w:t>336</w:t>
            </w:r>
          </w:hyperlink>
        </w:p>
        <w:p>
          <w:pPr>
            <w:pStyle w:val="Contents5"/>
            <w:tabs>
              <w:tab w:val="clear" w:pos="7892"/>
              <w:tab w:val="right" w:pos="9026" w:leader="dot"/>
            </w:tabs>
            <w:rPr/>
          </w:pPr>
          <w:hyperlink w:anchor="__RefHeading___Toc4628952_3381743652">
            <w:r>
              <w:rPr>
                <w:webHidden/>
                <w:rStyle w:val="IndexLink"/>
                <w:rtl w:val="true"/>
              </w:rPr>
              <w:t>الوقفة السابعة</w:t>
            </w:r>
            <w:r>
              <w:rPr>
                <w:rStyle w:val="IndexLink"/>
                <w:rtl w:val="true"/>
              </w:rPr>
              <w:t xml:space="preserve">: </w:t>
            </w:r>
            <w:r>
              <w:rPr>
                <w:rStyle w:val="IndexLink"/>
                <w:rtl w:val="true"/>
              </w:rPr>
              <w:t>طرد الوالي</w:t>
            </w:r>
            <w:r>
              <w:rPr>
                <w:rStyle w:val="IndexLink"/>
                <w:rtl w:val="true"/>
              </w:rPr>
              <w:t>!</w:t>
              <w:tab/>
            </w:r>
            <w:r>
              <w:rPr>
                <w:rStyle w:val="IndexLink"/>
              </w:rPr>
              <w:t>338</w:t>
            </w:r>
          </w:hyperlink>
        </w:p>
        <w:p>
          <w:pPr>
            <w:pStyle w:val="Contents5"/>
            <w:tabs>
              <w:tab w:val="clear" w:pos="7892"/>
              <w:tab w:val="right" w:pos="9026" w:leader="dot"/>
            </w:tabs>
            <w:rPr/>
          </w:pPr>
          <w:hyperlink w:anchor="__RefHeading___Toc4628954_3381743652">
            <w:r>
              <w:rPr>
                <w:webHidden/>
                <w:rStyle w:val="IndexLink"/>
                <w:rtl w:val="true"/>
              </w:rPr>
              <w:t>الوقفة الثامنة</w:t>
            </w:r>
            <w:r>
              <w:rPr>
                <w:rStyle w:val="IndexLink"/>
                <w:rtl w:val="true"/>
              </w:rPr>
              <w:t xml:space="preserve">: </w:t>
            </w:r>
            <w:r>
              <w:rPr>
                <w:rStyle w:val="IndexLink"/>
                <w:rtl w:val="true"/>
              </w:rPr>
              <w:t xml:space="preserve">موقف أنصار الحسين </w:t>
            </w:r>
            <w:r>
              <w:rPr>
                <w:rStyle w:val="IndexLink"/>
                <w:rtl w:val="true"/>
              </w:rPr>
              <w:t>(</w:t>
            </w:r>
            <w:r>
              <w:rPr>
                <w:rStyle w:val="IndexLink"/>
                <w:rtl w:val="true"/>
              </w:rPr>
              <w:t>علیه السلام</w:t>
            </w:r>
            <w:r>
              <w:rPr>
                <w:rStyle w:val="IndexLink"/>
                <w:rtl w:val="true"/>
              </w:rPr>
              <w:t>)</w:t>
              <w:tab/>
            </w:r>
            <w:r>
              <w:rPr>
                <w:rStyle w:val="IndexLink"/>
              </w:rPr>
              <w:t>342</w:t>
            </w:r>
          </w:hyperlink>
        </w:p>
        <w:p>
          <w:pPr>
            <w:pStyle w:val="Contents5"/>
            <w:tabs>
              <w:tab w:val="clear" w:pos="7892"/>
              <w:tab w:val="right" w:pos="9026" w:leader="dot"/>
            </w:tabs>
            <w:rPr/>
          </w:pPr>
          <w:hyperlink w:anchor="__RefHeading___Toc4628956_3381743652">
            <w:r>
              <w:rPr>
                <w:webHidden/>
                <w:rStyle w:val="IndexLink"/>
                <w:rtl w:val="true"/>
              </w:rPr>
              <w:t>الوقفة التاسعة</w:t>
            </w:r>
            <w:r>
              <w:rPr>
                <w:rStyle w:val="IndexLink"/>
                <w:rtl w:val="true"/>
              </w:rPr>
              <w:t xml:space="preserve">: </w:t>
            </w:r>
            <w:r>
              <w:rPr>
                <w:rStyle w:val="IndexLink"/>
                <w:rtl w:val="true"/>
              </w:rPr>
              <w:t>متفرّدات ابن أعثم</w:t>
            </w:r>
            <w:r>
              <w:rPr>
                <w:rStyle w:val="IndexLink"/>
                <w:rtl w:val="true"/>
              </w:rPr>
              <w:tab/>
            </w:r>
            <w:r>
              <w:rPr>
                <w:rStyle w:val="IndexLink"/>
              </w:rPr>
              <w:t>344</w:t>
            </w:r>
          </w:hyperlink>
        </w:p>
        <w:p>
          <w:pPr>
            <w:pStyle w:val="Contents5"/>
            <w:tabs>
              <w:tab w:val="clear" w:pos="7892"/>
              <w:tab w:val="right" w:pos="9026" w:leader="dot"/>
            </w:tabs>
            <w:rPr/>
          </w:pPr>
          <w:hyperlink w:anchor="__RefHeading___Toc4628958_3381743652">
            <w:r>
              <w:rPr>
                <w:webHidden/>
                <w:rStyle w:val="IndexLink"/>
                <w:rtl w:val="true"/>
              </w:rPr>
              <w:t>الوقفة العاشرة</w:t>
            </w:r>
            <w:r>
              <w:rPr>
                <w:rStyle w:val="IndexLink"/>
                <w:rtl w:val="true"/>
              </w:rPr>
              <w:t xml:space="preserve">: </w:t>
            </w:r>
            <w:r>
              <w:rPr>
                <w:rStyle w:val="IndexLink"/>
                <w:rtl w:val="true"/>
              </w:rPr>
              <w:t xml:space="preserve">استعجال الإمام </w:t>
            </w:r>
            <w:r>
              <w:rPr>
                <w:rStyle w:val="IndexLink"/>
                <w:rtl w:val="true"/>
              </w:rPr>
              <w:t>(</w:t>
            </w:r>
            <w:r>
              <w:rPr>
                <w:rStyle w:val="IndexLink"/>
                <w:rtl w:val="true"/>
              </w:rPr>
              <w:t>علیه السلام</w:t>
            </w:r>
            <w:r>
              <w:rPr>
                <w:rStyle w:val="IndexLink"/>
                <w:rtl w:val="true"/>
              </w:rPr>
              <w:t>) !</w:t>
              <w:tab/>
            </w:r>
            <w:r>
              <w:rPr>
                <w:rStyle w:val="IndexLink"/>
              </w:rPr>
              <w:t>346</w:t>
            </w:r>
          </w:hyperlink>
        </w:p>
        <w:p>
          <w:pPr>
            <w:pStyle w:val="Contents5"/>
            <w:tabs>
              <w:tab w:val="clear" w:pos="7892"/>
              <w:tab w:val="right" w:pos="9026" w:leader="dot"/>
            </w:tabs>
            <w:rPr/>
          </w:pPr>
          <w:hyperlink w:anchor="__RefHeading___Toc4628960_3381743652">
            <w:r>
              <w:rPr>
                <w:webHidden/>
                <w:rStyle w:val="IndexLink"/>
                <w:rtl w:val="true"/>
              </w:rPr>
              <w:t>الوقفة الحادية عشرة</w:t>
            </w:r>
            <w:r>
              <w:rPr>
                <w:rStyle w:val="IndexLink"/>
                <w:rtl w:val="true"/>
              </w:rPr>
              <w:t xml:space="preserve">: </w:t>
            </w:r>
            <w:r>
              <w:rPr>
                <w:rStyle w:val="IndexLink"/>
                <w:rtl w:val="true"/>
              </w:rPr>
              <w:t xml:space="preserve">علم المكاتبين بشهادة الإمام </w:t>
            </w:r>
            <w:r>
              <w:rPr>
                <w:rStyle w:val="IndexLink"/>
                <w:rtl w:val="true"/>
              </w:rPr>
              <w:t>(</w:t>
            </w:r>
            <w:r>
              <w:rPr>
                <w:rStyle w:val="IndexLink"/>
                <w:rtl w:val="true"/>
              </w:rPr>
              <w:t>علیه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4628962_3381743652">
            <w:r>
              <w:rPr>
                <w:webHidden/>
                <w:rStyle w:val="IndexLink"/>
                <w:rtl w:val="true"/>
              </w:rPr>
              <w:t>الوقفة الثانية عشرة</w:t>
            </w:r>
            <w:r>
              <w:rPr>
                <w:rStyle w:val="IndexLink"/>
                <w:rtl w:val="true"/>
              </w:rPr>
              <w:t xml:space="preserve">: </w:t>
            </w:r>
            <w:r>
              <w:rPr>
                <w:rStyle w:val="IndexLink"/>
                <w:rtl w:val="true"/>
              </w:rPr>
              <w:t>ضعف السلطان</w:t>
            </w:r>
            <w:r>
              <w:rPr>
                <w:rStyle w:val="IndexLink"/>
                <w:rtl w:val="true"/>
              </w:rPr>
              <w:t>!</w:t>
              <w:tab/>
            </w:r>
            <w:r>
              <w:rPr>
                <w:rStyle w:val="IndexLink"/>
              </w:rPr>
              <w:t>352</w:t>
            </w:r>
          </w:hyperlink>
        </w:p>
        <w:p>
          <w:pPr>
            <w:pStyle w:val="Contents3"/>
            <w:tabs>
              <w:tab w:val="clear" w:pos="8459"/>
              <w:tab w:val="right" w:pos="9026" w:leader="dot"/>
            </w:tabs>
            <w:rPr/>
          </w:pPr>
          <w:hyperlink w:anchor="__RefHeading___Toc4628964_3381743652">
            <w:r>
              <w:rPr>
                <w:webHidden/>
                <w:rStyle w:val="IndexLink"/>
                <w:rtl w:val="true"/>
              </w:rPr>
              <w:t xml:space="preserve">إجتماع الرسُل وردّ الإمام </w:t>
            </w:r>
            <w:r>
              <w:rPr>
                <w:rStyle w:val="IndexLink"/>
                <w:rtl w:val="true"/>
              </w:rPr>
              <w:t>(</w:t>
            </w:r>
            <w:r>
              <w:rPr>
                <w:rStyle w:val="IndexLink"/>
                <w:rtl w:val="true"/>
              </w:rPr>
              <w:t>علیه السلام</w:t>
            </w:r>
            <w:r>
              <w:rPr>
                <w:rStyle w:val="IndexLink"/>
                <w:rtl w:val="true"/>
              </w:rPr>
              <w:t>)</w:t>
              <w:tab/>
            </w:r>
            <w:r>
              <w:rPr>
                <w:rStyle w:val="IndexLink"/>
              </w:rPr>
              <w:t>354</w:t>
            </w:r>
          </w:hyperlink>
        </w:p>
        <w:p>
          <w:pPr>
            <w:pStyle w:val="Contents2"/>
            <w:tabs>
              <w:tab w:val="clear" w:pos="8743"/>
              <w:tab w:val="right" w:pos="9026" w:leader="dot"/>
            </w:tabs>
            <w:rPr/>
          </w:pPr>
          <w:hyperlink w:anchor="__RefHeading___Toc4628966_3381743652">
            <w:r>
              <w:rPr>
                <w:webHidden/>
                <w:rStyle w:val="IndexLink"/>
                <w:rtl w:val="true"/>
              </w:rPr>
              <w:t>محتويات الكتاب</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50_337781"/>
      <w:bookmarkStart w:id="1" w:name="pg14150_337781"/>
      <w:bookmarkEnd w:id="1"/>
    </w:p>
    <w:p>
      <w:pPr>
        <w:pStyle w:val="Heading2"/>
        <w:numPr>
          <w:ilvl w:val="1"/>
          <w:numId w:val="1"/>
        </w:numPr>
        <w:rPr/>
      </w:pPr>
      <w:bookmarkStart w:id="2" w:name="pg14150_337781"/>
      <w:bookmarkStart w:id="3" w:name="__RefHeading___Toc462841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842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مكّة المكرّمة</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أهل الكوفة ورُسُلهم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50_337785"/>
      <w:bookmarkStart w:id="8" w:name="pg14150_337785"/>
      <w:bookmarkEnd w:id="8"/>
    </w:p>
    <w:p>
      <w:pPr>
        <w:pStyle w:val="Heading2"/>
        <w:numPr>
          <w:ilvl w:val="1"/>
          <w:numId w:val="1"/>
        </w:numPr>
        <w:rPr/>
      </w:pPr>
      <w:bookmarkStart w:id="9" w:name="pg14150_337785"/>
      <w:bookmarkStart w:id="10" w:name="__RefHeading___Toc4628422_3381743652"/>
      <w:bookmarkStart w:id="11" w:name="_Toc3"/>
      <w:bookmarkEnd w:id="9"/>
      <w:bookmarkEnd w:id="10"/>
      <w:r>
        <w:rPr>
          <w:rtl w:val="true"/>
        </w:rPr>
        <w:t>كتب أهل الكوفة</w:t>
      </w:r>
      <w:bookmarkEnd w:id="11"/>
    </w:p>
    <w:p>
      <w:pPr>
        <w:pStyle w:val="BookText"/>
        <w:rPr/>
      </w:pPr>
      <w:r>
        <w:rPr>
          <w:rFonts w:ascii="IRNazanin" w:hAnsi="IRNazanin" w:eastAsia="IRNazanin"/>
          <w:color w:val="111111"/>
          <w:sz w:val="28"/>
          <w:sz w:val="28"/>
          <w:szCs w:val="28"/>
          <w:rtl w:val="true"/>
          <w:lang w:bidi="fa-IR"/>
        </w:rPr>
        <w:t xml:space="preserve">سجّل لنا التاريخ حدَثاً اعتبروه من الأحداث المهمّة خلال فترة إقامة سيّد الشهداء وإمام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المكرّمة، حيث بعث بعض أهل الكوفة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الكتب والرسائل يدعونه إلى القدوم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سجّل اجتماعاً لبعض الشخصيّات في بيت سليمان بن صُرد الخزاعيّ، أنتج كتاباً هو الأشهر والأهمّ، بعثوا به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نحاول في هذه الدراسة استكشاف هذا الاجتماع اليتيم، والكتب الّتي وصلَت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لا تزيد على المئة والستّة والخمسون كتاباً على أقصى التقادير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الأخذ بنظر الاعتبار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يكاتبهم، وإنّما كانوا هم الّذين بادروا بالكتابة</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150_337787"/>
      <w:bookmarkStart w:id="13" w:name="pg14150_337787"/>
      <w:bookmarkEnd w:id="13"/>
    </w:p>
    <w:p>
      <w:pPr>
        <w:pStyle w:val="Heading2"/>
        <w:numPr>
          <w:ilvl w:val="1"/>
          <w:numId w:val="1"/>
        </w:numPr>
        <w:rPr/>
      </w:pPr>
      <w:bookmarkStart w:id="14" w:name="pg14150_337787"/>
      <w:bookmarkStart w:id="15" w:name="__RefHeading___Toc4628424_3381743652"/>
      <w:bookmarkStart w:id="16" w:name="_Toc4"/>
      <w:bookmarkEnd w:id="14"/>
      <w:bookmarkEnd w:id="15"/>
      <w:r>
        <w:rPr>
          <w:rtl w:val="true"/>
        </w:rPr>
        <w:t>الاجتماع في دار سُليمان بن صُرَد</w:t>
      </w:r>
      <w:bookmarkEnd w:id="16"/>
    </w:p>
    <w:p>
      <w:pPr>
        <w:pStyle w:val="Heading3"/>
        <w:numPr>
          <w:ilvl w:val="2"/>
          <w:numId w:val="1"/>
        </w:numPr>
        <w:rPr/>
      </w:pPr>
      <w:bookmarkStart w:id="17" w:name="__RefHeading___Toc4628426_3381743652"/>
      <w:bookmarkStart w:id="18" w:name="_Toc5"/>
      <w:bookmarkEnd w:id="17"/>
      <w:r>
        <w:rPr>
          <w:rtl w:val="true"/>
        </w:rPr>
        <w:t>المتون</w:t>
      </w:r>
      <w:r>
        <w:rPr>
          <w:rtl w:val="true"/>
        </w:rPr>
        <w:t>:</w:t>
      </w:r>
      <w:bookmarkEnd w:id="18"/>
    </w:p>
    <w:p>
      <w:pPr>
        <w:pStyle w:val="Heading4"/>
        <w:numPr>
          <w:ilvl w:val="3"/>
          <w:numId w:val="1"/>
        </w:numPr>
        <w:rPr/>
      </w:pPr>
      <w:bookmarkStart w:id="19" w:name="__RefHeading___Toc4628428_3381743652"/>
      <w:bookmarkStart w:id="20" w:name="_Toc6"/>
      <w:bookmarkEnd w:id="19"/>
      <w:r>
        <w:rPr>
          <w:rtl w:val="true"/>
        </w:rPr>
        <w:t>الدينوريّ</w:t>
      </w:r>
      <w:r>
        <w:rPr>
          <w:rtl w:val="true"/>
        </w:rPr>
        <w:t>:</w:t>
      </w:r>
      <w:bookmarkEnd w:id="2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أهلَ الكوفة وفاةُ معاوية وخروجُ الحسين بن عليٍّ إلى مكّة، اجتمع جماعةٌ من الشيعة في منزل سُليمان بن صُرَد، واتّفقوا على أن يكتبوا إلى الحسين يسألونه القدوم عليهم؛ ليسلّموا الأمر إليه ويطردوا النعمان بن بشير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4628430_3381743652"/>
      <w:bookmarkStart w:id="22" w:name="_Toc7"/>
      <w:bookmarkEnd w:id="21"/>
      <w:r>
        <w:rPr>
          <w:rtl w:val="true"/>
        </w:rPr>
        <w:t>الطبريّ</w:t>
      </w:r>
      <w:r>
        <w:rPr>
          <w:rtl w:val="true"/>
        </w:rPr>
        <w:t>:</w:t>
      </w:r>
      <w:bookmarkEnd w:id="22"/>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الحجّاج بن عليّ، عن محمّد بن بشير الهمدانيّ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الشيعة في منزل سليمان بن صُرد، فذكرنا هلاك معاوية </w:t>
      </w:r>
      <w:bookmarkStart w:id="23" w:name="pg14150_337788"/>
    </w:p>
    <w:p>
      <w:pPr>
        <w:pStyle w:val="BookText"/>
        <w:rPr/>
      </w:pPr>
      <w:bookmarkEnd w:id="23"/>
      <w:r>
        <w:rPr>
          <w:rFonts w:ascii="Amiri" w:hAnsi="Amiri" w:eastAsia="Amiri" w:cs="Amiri"/>
          <w:color w:val="111111"/>
          <w:sz w:val="28"/>
          <w:sz w:val="28"/>
          <w:szCs w:val="28"/>
          <w:rtl w:val="true"/>
          <w:lang w:bidi="ar-SA"/>
        </w:rPr>
        <w:t>فحمدنا الله عليه، فقال لنا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وإنّ حسيناً قد تقبّض على القوم ببيعته، وقد خرج إلى مكّة، وأنتم شيعته وشيعة أبيه، فإنْ كنتم تعلمون أنّكم ناصروه ومجاهدو عدوّه فاكتبوا إليه، وإنْ خفتم الوهل والفشل فلا تغرّوا الرجُل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نقاتل عدوّه ونقتل أنفسنا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فاكتبوا إليه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628432_3381743652"/>
      <w:bookmarkStart w:id="25" w:name="_Toc8"/>
      <w:bookmarkEnd w:id="24"/>
      <w:r>
        <w:rPr>
          <w:rtl w:val="true"/>
        </w:rPr>
        <w:t>إبن أعثم، الخوارزميّ</w:t>
      </w:r>
      <w:r>
        <w:rPr>
          <w:rtl w:val="true"/>
        </w:rPr>
        <w:t>:</w:t>
      </w:r>
      <w:bookmarkEnd w:id="2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أهلَ الكوفة أنّ الحسين بن عليٍّ قد صار مكّة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الشيعة في دار سليمان بن صُرد الخزاعيّ، فلمّا تكاملوا في منزله قام فيهم خطيباً،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 ثمّ ذكر أميرَ المؤمنين عليّ بن أبي طالب، فترحّم عليه وذكر مناقبه الشريفة،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علمتُم بأنّ معاوية قد صار إلى ربّه وقدم على عمله، وسيجزيه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 من خيرٍ أو شرّ، وقد قعد في موضعه ابنُه 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زاده الله خزياً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وهذا الحسين بن عليٍّ قد خالفه، وصار إلى مكّة خائفاً من طواغيت آل أبي سفيان، وأنتم شيعتُه وشيعةُ أبيه من قبله، وقد احتاج إلى </w:t>
      </w:r>
      <w:bookmarkStart w:id="26" w:name="pg14150_337789"/>
    </w:p>
    <w:p>
      <w:pPr>
        <w:pStyle w:val="BookText"/>
        <w:rPr/>
      </w:pPr>
      <w:bookmarkEnd w:id="26"/>
      <w:r>
        <w:rPr>
          <w:rFonts w:ascii="Amiri" w:hAnsi="Amiri" w:eastAsia="Amiri" w:cs="Amiri"/>
          <w:color w:val="111111"/>
          <w:sz w:val="28"/>
          <w:sz w:val="28"/>
          <w:szCs w:val="28"/>
          <w:rtl w:val="true"/>
          <w:lang w:bidi="ar-SA"/>
        </w:rPr>
        <w:t>نصرتكم اليوم، فإنْ كنتم تعلمون أنّكم ناصروه ومجاهدو عدوّه فاكتبوا إليه، وإن خفتم 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ننصره ونقاتل عدوّه ونقتل أنفسنا دونه، حتّى ينال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عليهم سليمان بن صُرد بذلك ميثاقاً وعهداً أنّهم لا يغدرون ولا ينكثون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إليه الآن كتاباً من جماعتكم أنّكم له كما ذكرتم، وسلوه القدوم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تكفينا أنت الكتاب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يكتب جماعتُكم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4628434_3381743652"/>
      <w:bookmarkStart w:id="28" w:name="_Toc9"/>
      <w:bookmarkEnd w:id="27"/>
      <w:r>
        <w:rPr>
          <w:rtl w:val="true"/>
        </w:rPr>
        <w:t xml:space="preserve">الشيخ المفيد </w:t>
      </w:r>
      <w:r>
        <w:rPr>
          <w:rtl w:val="true"/>
        </w:rPr>
        <w:t>(</w:t>
      </w:r>
      <w:r>
        <w:rPr>
          <w:rtl w:val="true"/>
        </w:rPr>
        <w:t>رحمة الله</w:t>
      </w:r>
      <w:r>
        <w:rPr>
          <w:rtl w:val="true"/>
        </w:rPr>
        <w:t>) :</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أهلَ الكوفة هلاكُ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فأرجفوا بيزيد، وعرفوا خبر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وامتناعه من بيعته، وما كان مِن أمر ابن الزُّبير في ذلك وخروجهما إلى مكّة، فاجتمعَت الشيعة بالكوفة في منزل سليمان بن صُرد الخزاعيّ </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9" w:name="pg14150_337790"/>
    </w:p>
    <w:p>
      <w:pPr>
        <w:pStyle w:val="BookText"/>
        <w:rPr/>
      </w:pPr>
      <w:bookmarkEnd w:id="29"/>
      <w:r>
        <w:rPr>
          <w:rFonts w:ascii="Amiri" w:hAnsi="Amiri" w:eastAsia="Amiri" w:cs="Amiri"/>
          <w:color w:val="111111"/>
          <w:sz w:val="28"/>
          <w:sz w:val="28"/>
          <w:szCs w:val="28"/>
          <w:rtl w:val="true"/>
          <w:lang w:bidi="ar-SA"/>
        </w:rPr>
        <w:t>ثمّ ذكر لفظَ الطبريّ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628436_3381743652"/>
      <w:bookmarkStart w:id="31" w:name="_Toc10"/>
      <w:bookmarkEnd w:id="30"/>
      <w:r>
        <w:rPr>
          <w:rtl w:val="true"/>
        </w:rPr>
        <w:t>مسكوَيه</w:t>
      </w:r>
      <w:r>
        <w:rPr>
          <w:rtl w:val="true"/>
        </w:rPr>
        <w:t>:</w:t>
      </w:r>
      <w:bookmarkEnd w:id="31"/>
    </w:p>
    <w:p>
      <w:pPr>
        <w:pStyle w:val="BookText"/>
        <w:rPr/>
      </w:pPr>
      <w:r>
        <w:rPr>
          <w:rFonts w:ascii="Amiri" w:hAnsi="Amiri" w:eastAsia="Amiri" w:cs="Amiri"/>
          <w:color w:val="111111"/>
          <w:sz w:val="28"/>
          <w:sz w:val="28"/>
          <w:szCs w:val="28"/>
          <w:rtl w:val="true"/>
          <w:lang w:bidi="ar-SA"/>
        </w:rPr>
        <w:t>وبلغ أهلَ العراق امتناعُ الحسين من البيعة ليزيد وأنّه لحق بمكّة، فأرجفوا بيزيد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أهل الكوفة من شيعة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4628438_3381743652"/>
      <w:bookmarkStart w:id="33" w:name="_Toc11"/>
      <w:bookmarkEnd w:id="32"/>
      <w:r>
        <w:rPr>
          <w:rtl w:val="true"/>
        </w:rPr>
        <w:t>الطبرسيّ</w:t>
      </w:r>
      <w:r>
        <w:rPr>
          <w:rtl w:val="true"/>
        </w:rPr>
        <w:t>:</w:t>
      </w:r>
      <w:bookmarkEnd w:id="33"/>
    </w:p>
    <w:p>
      <w:pPr>
        <w:pStyle w:val="BookText"/>
        <w:rPr/>
      </w:pPr>
      <w:r>
        <w:rPr>
          <w:rFonts w:ascii="Amiri" w:hAnsi="Amiri" w:eastAsia="Amiri" w:cs="Amiri"/>
          <w:color w:val="111111"/>
          <w:sz w:val="28"/>
          <w:sz w:val="28"/>
          <w:szCs w:val="28"/>
          <w:rtl w:val="true"/>
          <w:lang w:bidi="ar-SA"/>
        </w:rPr>
        <w:t>بلغ أهلَ الكوفة هلاكُ معاوية، وعرفوا خبر الحسين، فاجتمعَت الشيعة في منزل سليمان بن صُرد الخزاعيّ،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وإنّ الحسين خرج إلى مكّة، وأنتم شيعتُه وشيعةُ أبيه، فإنْ كنتم تعلمون أنّكم ناصروه ومجاهدو عدوّه فاكتبوا إليه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4628440_3381743652"/>
      <w:bookmarkStart w:id="35" w:name="_Toc12"/>
      <w:bookmarkEnd w:id="34"/>
      <w:r>
        <w:rPr>
          <w:rtl w:val="true"/>
        </w:rPr>
        <w:t>إبن شهرآشوب</w:t>
      </w:r>
      <w:r>
        <w:rPr>
          <w:rtl w:val="true"/>
        </w:rPr>
        <w:t>:</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أهل الكوفة اجتمعوا في دار سليمان بن صُرد الخزاعيّ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6" w:name="pg14150_337791"/>
    </w:p>
    <w:p>
      <w:pPr>
        <w:pStyle w:val="Heading4"/>
        <w:numPr>
          <w:ilvl w:val="3"/>
          <w:numId w:val="1"/>
        </w:numPr>
        <w:rPr/>
      </w:pPr>
      <w:bookmarkStart w:id="37" w:name="__RefHeading___Toc4628442_3381743652"/>
      <w:bookmarkStart w:id="38" w:name="_Toc13"/>
      <w:bookmarkEnd w:id="36"/>
      <w:bookmarkEnd w:id="37"/>
      <w:r>
        <w:rPr>
          <w:rtl w:val="true"/>
        </w:rPr>
        <w:t>إبن الجَوزيّ</w:t>
      </w:r>
      <w:r>
        <w:rPr>
          <w:rtl w:val="true"/>
        </w:rPr>
        <w:t>:</w:t>
      </w:r>
      <w:bookmarkEnd w:id="38"/>
    </w:p>
    <w:p>
      <w:pPr>
        <w:pStyle w:val="BookText"/>
        <w:rPr/>
      </w:pPr>
      <w:r>
        <w:rPr>
          <w:rFonts w:ascii="Amiri" w:hAnsi="Amiri" w:eastAsia="Amiri" w:cs="Amiri"/>
          <w:color w:val="111111"/>
          <w:sz w:val="28"/>
          <w:sz w:val="28"/>
          <w:szCs w:val="28"/>
          <w:rtl w:val="true"/>
          <w:lang w:bidi="ar-SA"/>
        </w:rPr>
        <w:t>وقام سليمان بن صُرد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أنّكم تنصرون حسيناً فاكتبوا إليه، وإنْ خفتم الفشل فلا تغرّوه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نقاتل عدوَّه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628444_3381743652"/>
      <w:bookmarkStart w:id="40" w:name="_Toc14"/>
      <w:bookmarkEnd w:id="39"/>
      <w:r>
        <w:rPr>
          <w:rtl w:val="true"/>
        </w:rPr>
        <w:t>إبن الأثير، النويريّ</w:t>
      </w:r>
      <w:r>
        <w:rPr>
          <w:rtl w:val="true"/>
        </w:rPr>
        <w:t>:</w:t>
      </w:r>
      <w:bookmarkEnd w:id="40"/>
    </w:p>
    <w:p>
      <w:pPr>
        <w:pStyle w:val="BookText"/>
        <w:rPr/>
      </w:pPr>
      <w:r>
        <w:rPr>
          <w:rFonts w:ascii="Amiri" w:hAnsi="Amiri" w:eastAsia="Amiri" w:cs="Amiri"/>
          <w:color w:val="111111"/>
          <w:sz w:val="28"/>
          <w:sz w:val="28"/>
          <w:szCs w:val="28"/>
          <w:rtl w:val="true"/>
          <w:lang w:bidi="ar-SA"/>
        </w:rPr>
        <w:t xml:space="preserve">ولمّا بلغ أهلَ الكوفة موتُ معاوية وامتناعُ الحسين وابنِ عمر وابنِ الزُّبير عن البيعة، أرجفوا بيزيد، واجتمعَت الشيعة في منزل سليمان بن صُرد الخزاعيّ، فذكروا مسير الحسين إلى مكّة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4628446_3381743652"/>
      <w:bookmarkStart w:id="42" w:name="_Toc15"/>
      <w:bookmarkEnd w:id="41"/>
      <w:r>
        <w:rPr>
          <w:rtl w:val="true"/>
        </w:rPr>
        <w:t>إبن نما</w:t>
      </w:r>
      <w:r>
        <w:rPr>
          <w:rtl w:val="true"/>
        </w:rPr>
        <w:t>:</w:t>
      </w:r>
      <w:bookmarkEnd w:id="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بلغ أهلَ الكوفة موتُ معاوية وأنّ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اجتمعَت الشيعة في دار سليمان بن صُرد الخزاعيّ،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هلك، وإنّ الحسين قد تعيّص على القوم ببيعته، وخرج إلى مكّة هارباً من طواغيت آل أبي سفيان، وأنتم شيعتُه وشيعة أبيه، فإنْ كنتم تعلمون أنّكم ناصروه ومجاهدو عدوّه فاكتبوا إليه، وإنْ خفتم الوهن والفشل فلا تغرّوا الرجل بنفسه</w:t>
      </w:r>
      <w:r>
        <w:rPr>
          <w:rFonts w:eastAsia="IRNazanin" w:cs="IRNazanin"/>
          <w:color w:val="111111"/>
          <w:sz w:val="28"/>
          <w:szCs w:val="28"/>
          <w:rtl w:val="true"/>
          <w:lang w:bidi="fa-IR"/>
        </w:rPr>
        <w:t xml:space="preserve">. </w:t>
      </w:r>
      <w:bookmarkStart w:id="43" w:name="pg14150_337792"/>
    </w:p>
    <w:p>
      <w:pPr>
        <w:pStyle w:val="BookText"/>
        <w:rPr/>
      </w:pPr>
      <w:bookmarkEnd w:id="43"/>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نقاتل عدوَّه ونقتل أنفسنا دونه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4628448_3381743652"/>
      <w:bookmarkStart w:id="45" w:name="_Toc16"/>
      <w:bookmarkEnd w:id="44"/>
      <w:r>
        <w:rPr>
          <w:rtl w:val="true"/>
        </w:rPr>
        <w:t>سبط ابن الجَوزيّ</w:t>
      </w:r>
      <w:r>
        <w:rPr>
          <w:rtl w:val="true"/>
        </w:rPr>
        <w:t>:</w:t>
      </w:r>
      <w:bookmarkEnd w:id="45"/>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الشيعة بالكوفة أنّ الحسين بمكّة وأنّه قد امتنع من بيعة يزيد، اجتمعوا في منزل سليمان بن صُرد، فقاللهم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امتنع الحسينُ من بيعة يزيد، وأنتم شيعةُ أبيه، فإنْ كنتم تنصروه وتجاهدوا عدوَّه فاكتبوا إليه، وإنْ خفتم الوهن والفشل فلا تغرّوا الرجُل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بل ننصره ونبذل نفوسنا دونه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628450_3381743652"/>
      <w:bookmarkStart w:id="47" w:name="_Toc17"/>
      <w:bookmarkEnd w:id="46"/>
      <w:r>
        <w:rPr>
          <w:rtl w:val="true"/>
        </w:rPr>
        <w:t>إبن طاووس</w:t>
      </w:r>
      <w:r>
        <w:rPr>
          <w:rtl w:val="true"/>
        </w:rPr>
        <w:t>:</w:t>
      </w:r>
      <w:bookmarkEnd w:id="4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أهلُ الكوفة بوصول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وامتناعِه من البيعة ليزيد، فأجمعوا في منزل سليمان بن صُرد الخزاعيّ، فلمّا تكاملوا قام سليمان بن صُرد فيهم خطيباً، وقال في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إنّكم قد علمتُم بأنّ معاوية قد هلك وصار إلى ربّه وقدم على عمله، وقد قعد في موضعه ابنُه يزيد، وهذا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خالفه، وصار إلى مكّة هارباً من طواغيت آل أبي سفيان، وأنتم شيعتُه وشيعة أبيه من قبله، وقد احتاج إلى </w:t>
      </w:r>
      <w:bookmarkStart w:id="48" w:name="pg14150_337793"/>
    </w:p>
    <w:p>
      <w:pPr>
        <w:pStyle w:val="BookText"/>
        <w:rPr/>
      </w:pPr>
      <w:bookmarkEnd w:id="48"/>
      <w:r>
        <w:rPr>
          <w:rFonts w:ascii="Amiri" w:hAnsi="Amiri" w:eastAsia="Amiri" w:cs="Amiri"/>
          <w:color w:val="111111"/>
          <w:sz w:val="28"/>
          <w:sz w:val="28"/>
          <w:szCs w:val="28"/>
          <w:rtl w:val="true"/>
          <w:lang w:bidi="ar-SA"/>
        </w:rPr>
        <w:t xml:space="preserve">نصرتكم اليوم، فإن كنتم تعلمون أنّكم ناصروه ومجاهدو عدوّه فاكتبوا إليه، وإنْ خفتم الوهن والفشل فلا تغرّوا الرجُل من نفسه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4628452_3381743652"/>
      <w:bookmarkStart w:id="50" w:name="_Toc18"/>
      <w:bookmarkEnd w:id="49"/>
      <w:r>
        <w:rPr>
          <w:rtl w:val="true"/>
        </w:rPr>
        <w:t>إبن الصبّاغ، الشبلنجيّ</w:t>
      </w:r>
      <w:r>
        <w:rPr>
          <w:rtl w:val="true"/>
        </w:rPr>
        <w:t>:</w:t>
      </w:r>
      <w:bookmarkEnd w:id="50"/>
    </w:p>
    <w:p>
      <w:pPr>
        <w:pStyle w:val="BookText"/>
        <w:rPr/>
      </w:pPr>
      <w:r>
        <w:rPr>
          <w:rFonts w:ascii="Amiri" w:hAnsi="Amiri" w:eastAsia="Amiri" w:cs="Amiri"/>
          <w:color w:val="111111"/>
          <w:sz w:val="28"/>
          <w:sz w:val="28"/>
          <w:szCs w:val="28"/>
          <w:rtl w:val="true"/>
          <w:lang w:bidi="ar-SA"/>
        </w:rPr>
        <w:t>ولمّا بلغ أهلَ الكوفة موتُ معاوية وامتناعُ الحسين وابنِ عمر وابنِ الزُّبير من البيعة، وأنّ الحسين سار إلى مكّة، اجتمعَت الشيعة في منزل سليمان بن صُرد بالكوفة، وتذاكروا أمر الحسين ومسيره إلى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إليه يأتينا الكوفة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4628454_3381743652"/>
      <w:bookmarkStart w:id="52" w:name="_Toc19"/>
      <w:bookmarkEnd w:id="51"/>
      <w:r>
        <w:rPr>
          <w:rtl w:val="true"/>
        </w:rPr>
        <w:t>المقتل المشهور</w:t>
      </w:r>
      <w:r>
        <w:rPr>
          <w:rtl w:val="true"/>
        </w:rPr>
        <w:t>:</w:t>
      </w:r>
      <w:bookmarkEnd w:id="52"/>
    </w:p>
    <w:p>
      <w:pPr>
        <w:pStyle w:val="BookText"/>
        <w:rPr/>
      </w:pPr>
      <w:r>
        <w:rPr>
          <w:rFonts w:ascii="IRNazanin" w:hAnsi="IRNazanin" w:eastAsia="IRNazanin"/>
          <w:color w:val="111111"/>
          <w:sz w:val="28"/>
          <w:sz w:val="28"/>
          <w:szCs w:val="28"/>
          <w:rtl w:val="true"/>
          <w:lang w:bidi="fa-IR"/>
        </w:rPr>
        <w:t xml:space="preserve">فلمّا بلغ أهلَ الكوفة وفاةُ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امتنعوا من البيعة ليزيد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امتنع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البيعة ليزيد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لحق بمكّة، ولسنا نبايع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عامل الكوفة يومئذٍ النعمانَ بن بشير الأنصاريّ، فاجتمع من الشيعة جماعةٌ إلى منزل سليمان بن صُرد الخزاعيّ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w:t>
      </w:r>
      <w:bookmarkStart w:id="53" w:name="pg14150_337794"/>
    </w:p>
    <w:p>
      <w:pPr>
        <w:pStyle w:val="BookText"/>
        <w:rPr/>
      </w:pPr>
      <w:bookmarkEnd w:id="53"/>
      <w:r>
        <w:rPr>
          <w:rFonts w:ascii="IRNazanin" w:hAnsi="IRNazanin" w:eastAsia="IRNazanin"/>
          <w:color w:val="111111"/>
          <w:sz w:val="28"/>
          <w:sz w:val="28"/>
          <w:szCs w:val="28"/>
          <w:rtl w:val="true"/>
          <w:lang w:bidi="fa-IR"/>
        </w:rPr>
        <w:t xml:space="preserve">إنّ معاوية قد هلك، وقد امتنع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البيعة، ونحن شيعتُه وأنصاره، فإنْ كنتم تعلمون أنّكم تنصرونه وتجاهدون بين يديه فافعلوا، وإنْ خفتم الوهن والتخاذل فلا تغرّوا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نقاتل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على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4628456_3381743652"/>
      <w:bookmarkStart w:id="55" w:name="_Toc20"/>
      <w:bookmarkEnd w:id="54"/>
      <w:r>
        <w:rPr>
          <w:rtl w:val="true"/>
        </w:rPr>
        <w:t>تتمّة</w:t>
      </w:r>
      <w:r>
        <w:rPr>
          <w:rtl w:val="true"/>
        </w:rPr>
        <w:t>:</w:t>
      </w:r>
      <w:bookmarkEnd w:id="55"/>
    </w:p>
    <w:p>
      <w:pPr>
        <w:pStyle w:val="BookText"/>
        <w:rPr/>
      </w:pPr>
      <w:r>
        <w:rPr>
          <w:rFonts w:ascii="Amiri" w:hAnsi="Amiri" w:eastAsia="Amiri" w:cs="Amiri"/>
          <w:color w:val="111111"/>
          <w:sz w:val="28"/>
          <w:sz w:val="28"/>
          <w:szCs w:val="28"/>
          <w:rtl w:val="true"/>
          <w:lang w:bidi="ar-SA"/>
        </w:rPr>
        <w:t>في مفاخرةٍ طويلةٍ جدّاً بين أبي بكر وابن عيّاش في محضر الملك أبي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الرحمان بن محمّد بن الأشعث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سلب الحسينَ بن عليٍّ قطيفة، فسمّاه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قطيفة، فقد كان ينبغي أن لا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العبّاس من قول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سار تحت لوائه أهلُ الكوفة والبصرة وجماعةُ أهل العراق وبالكوفة من أحياء العرب بأسرهم، ما ليس بالبصرة منهم إلّا أهل بيتٍ واحد، وهم الّذين يقول فيهم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كنتُ بوّاباً على باب جنّةٍ</w:t>
      </w:r>
    </w:p>
    <w:p>
      <w:pPr>
        <w:pStyle w:val="BookText"/>
        <w:rPr/>
      </w:pPr>
      <w:r>
        <w:rPr>
          <w:rFonts w:ascii="Amiri" w:hAnsi="Amiri" w:eastAsia="Amiri" w:cs="Amiri"/>
          <w:color w:val="111111"/>
          <w:sz w:val="28"/>
          <w:sz w:val="28"/>
          <w:szCs w:val="28"/>
          <w:rtl w:val="true"/>
          <w:lang w:bidi="ar-SA"/>
        </w:rPr>
        <w:t>لَقلتُ 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فيمن سمّيت أحدٌ إلّا قاتَلَ الحسينَ بن عليٍّ وأهل بيته، أو خذلهم أو سلبهم وأوطأ الخيل صدورهم؟</w:t>
      </w:r>
    </w:p>
    <w:p>
      <w:pPr>
        <w:pStyle w:val="BookText"/>
        <w:rPr/>
      </w:pPr>
      <w:r>
        <w:rPr>
          <w:rFonts w:ascii="Amiri" w:hAnsi="Amiri" w:eastAsia="Amiri" w:cs="Amiri"/>
          <w:color w:val="111111"/>
          <w:sz w:val="28"/>
          <w:sz w:val="28"/>
          <w:szCs w:val="28"/>
          <w:rtl w:val="true"/>
          <w:lang w:bidi="ar-SA"/>
        </w:rPr>
        <w:t>فقال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الفخر وأقبلت على التعيير، أنتم قتلتم أباه عليَّ بن أبي طالب، فأمّا أهلُ الكوفة فكان منهم مع الحسين يوم قُتِل أربعون رجُلاً، وإنّما كان معه سبعون رجُلاً، فماتواكلُّهم دونه، وقتل كلُّ واحدٍ منهم عدوَّة قبل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قطعوا الرحم ووصلوا المثانة، كتبوا إلى الحسين بن عليٍّ أنّا معك مئة ألف، وغرّوه، حتّى إذا جاء خرجوا إليه فقتلوه وأهلَ بيته صغيرَهم وكبيرَهم، ثمّ ذهبوا يطلبون دمه، فهل سمع السامعون بمثل هذا؟</w:t>
      </w:r>
    </w:p>
    <w:p>
      <w:pPr>
        <w:pStyle w:val="BookText"/>
        <w:rPr/>
      </w:pPr>
      <w:r>
        <w:rPr>
          <w:rFonts w:ascii="Amiri" w:hAnsi="Amiri" w:eastAsia="Amiri" w:cs="Amiri"/>
          <w:color w:val="111111"/>
          <w:sz w:val="28"/>
          <w:sz w:val="28"/>
          <w:szCs w:val="28"/>
          <w:rtl w:val="true"/>
          <w:lang w:bidi="ar-SA"/>
        </w:rPr>
        <w:t>فقال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الكوفة أبو عبد الله الجدليّ، الّذي صار ناصراً لبني هاشم حين حصرهم ابن الزبير، وكتب ابنُ الحنفيّة يستنصرهم، فسار في عدّةٍ ممّن كان مع ابن الزبير، حتّى صيّر الله بني هاشم حيث أحبّوا، فهل كان فيهم بصريّ؟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استعراض ما في هذه المتون من خلال التنويه إلى عدّة نكات</w:t>
      </w:r>
      <w:r>
        <w:rPr>
          <w:rFonts w:eastAsia="Amiri" w:cs="Amiri" w:ascii="Amiri" w:hAnsi="Amiri"/>
          <w:color w:val="111111"/>
          <w:sz w:val="28"/>
          <w:szCs w:val="28"/>
          <w:rtl w:val="true"/>
          <w:lang w:bidi="ar-SA"/>
        </w:rPr>
        <w:t xml:space="preserve">: </w:t>
      </w:r>
      <w:bookmarkStart w:id="56" w:name="pg14150_337796"/>
    </w:p>
    <w:p>
      <w:pPr>
        <w:pStyle w:val="Heading3"/>
        <w:numPr>
          <w:ilvl w:val="2"/>
          <w:numId w:val="1"/>
        </w:numPr>
        <w:rPr/>
      </w:pPr>
      <w:bookmarkStart w:id="57" w:name="__RefHeading___Toc4628458_3381743652"/>
      <w:bookmarkStart w:id="58" w:name="_Toc21"/>
      <w:bookmarkEnd w:id="56"/>
      <w:bookmarkEnd w:id="57"/>
      <w:r>
        <w:rPr>
          <w:rtl w:val="true"/>
        </w:rPr>
        <w:t>النكتة الأُولى</w:t>
      </w:r>
      <w:r>
        <w:rPr>
          <w:rtl w:val="true"/>
        </w:rPr>
        <w:t xml:space="preserve">: </w:t>
      </w:r>
      <w:r>
        <w:rPr>
          <w:rtl w:val="true"/>
        </w:rPr>
        <w:t>الحاضرون</w:t>
      </w:r>
      <w:r>
        <w:rPr>
          <w:rtl w:val="true"/>
        </w:rPr>
        <w:t>!</w:t>
      </w:r>
      <w:bookmarkEnd w:id="58"/>
    </w:p>
    <w:p>
      <w:pPr>
        <w:pStyle w:val="BookText"/>
        <w:rPr/>
      </w:pPr>
      <w:r>
        <w:rPr>
          <w:rFonts w:ascii="IRNazanin" w:hAnsi="IRNazanin" w:eastAsia="IRNazanin"/>
          <w:color w:val="111111"/>
          <w:sz w:val="28"/>
          <w:sz w:val="28"/>
          <w:szCs w:val="28"/>
          <w:rtl w:val="true"/>
          <w:lang w:bidi="fa-IR"/>
        </w:rPr>
        <w:t xml:space="preserve">ورد في المتون أنّ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في بيت سليمان بن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نرجع إلى نصوص الاجتماع ونصوص الكتاب المرسَل الّذي خرج به المجتمعون، لا نجد اسماً لامعاً من أسماء شيعة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المصطلَح للتشيّع،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إمامة الإمام وفق بيعة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ورد اسم حبيب بن مظاهر عند البلاذريّ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 ثمّ جاء عند بعض مَن تأخّر عنه وليس جميعهم، ولم يرد اسمُه في الحاضرين في الاجتماع صراحة، وذِكره في الكتاب لا يفيد بالضرورة حضوره، فربّما أدرجوا اسمه في الكتاب وأعلموه بذلك فرضيَ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فأين كان الأبطال من الشيعة والأبرار من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خرجوا من الكوفة والتحقوا به ولازموه حتّى الشهادة، من أمثال عابس بن أبي شبيب وأبي ثُمامة الصائديّ ومسلم بن عوسجة، وغيرهم الكثير الّذين رأيناهم يقفون شامخين بين يدَي سفير الحسين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ورأيناهم بين يدَي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طفّ كربلاء؟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جماجم الشيعة ورؤوسهم ورجالهم يقطنون الكوفة يومذاك، </w:t>
      </w:r>
    </w:p>
    <w:p>
      <w:pPr>
        <w:pStyle w:val="BookText"/>
        <w:rPr/>
      </w:pPr>
      <w:r>
        <w:rPr>
          <w:rFonts w:ascii="Amiri" w:hAnsi="Amiri" w:eastAsia="Amiri" w:cs="Amiri"/>
          <w:color w:val="111111"/>
          <w:sz w:val="28"/>
          <w:sz w:val="28"/>
          <w:szCs w:val="28"/>
          <w:rtl w:val="true"/>
          <w:lang w:bidi="ar-SA"/>
        </w:rPr>
        <w:t>وفيهم من الصحابة والتابعين وصناديد المقاتلين، وإذا أردنا حصر أسمائهم في مسردٍ لَطال بنا الأمر، والحال أنّ المتون التاريخيّة لا تشير إلى أحدٍ منهم، لا في أحداث الاجتماع ولا في متن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واكتفَت النصوص بالتصريح بجملةٍ من الأسماء الّتي سنأتي علىذِكرها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هم هؤلاء الشيعة المجتمعون في دار سليمان بن صُرد، بحيث يعبّر عنهم المؤرّخ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تكاملوا في منزله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تعبيرٌ يفيد أنّهم عددٌ محصورٌ معروفٌ كانوا ينتظرون لمّ شمله واجتماع أفراده، فلمّا تكاملوا بدؤوا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كان عددُهم؟</w:t>
      </w:r>
    </w:p>
    <w:p>
      <w:pPr>
        <w:pStyle w:val="BookText"/>
        <w:rPr/>
      </w:pPr>
      <w:r>
        <w:rPr>
          <w:rFonts w:ascii="Amiri" w:hAnsi="Amiri" w:eastAsia="Amiri" w:cs="Amiri"/>
          <w:color w:val="111111"/>
          <w:sz w:val="28"/>
          <w:sz w:val="28"/>
          <w:szCs w:val="28"/>
          <w:rtl w:val="true"/>
          <w:lang w:bidi="ar-SA"/>
        </w:rPr>
        <w:t>ما هي انتماءاتهم القبليّة؟</w:t>
      </w:r>
    </w:p>
    <w:p>
      <w:pPr>
        <w:pStyle w:val="BookText"/>
        <w:rPr/>
      </w:pPr>
      <w:r>
        <w:rPr>
          <w:rFonts w:ascii="Amiri" w:hAnsi="Amiri" w:eastAsia="Amiri" w:cs="Amiri"/>
          <w:color w:val="111111"/>
          <w:sz w:val="28"/>
          <w:sz w:val="28"/>
          <w:szCs w:val="28"/>
          <w:rtl w:val="true"/>
          <w:lang w:bidi="ar-SA"/>
        </w:rPr>
        <w:t>كيف اجتمعوا؟</w:t>
      </w:r>
    </w:p>
    <w:p>
      <w:pPr>
        <w:pStyle w:val="BookText"/>
        <w:rPr/>
      </w:pPr>
      <w:r>
        <w:rPr>
          <w:rFonts w:ascii="Amiri" w:hAnsi="Amiri" w:eastAsia="Amiri" w:cs="Amiri"/>
          <w:color w:val="111111"/>
          <w:sz w:val="28"/>
          <w:sz w:val="28"/>
          <w:szCs w:val="28"/>
          <w:rtl w:val="true"/>
          <w:lang w:bidi="ar-SA"/>
        </w:rPr>
        <w:t>مَن الّذي دعاهم للاجتماع؟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المقصود بالشيعة الّذين اجتمعوا؟ هل هم الشيعة بالمعنى العقائديّ، أو الشيعة بالمعنى اللغويّ،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هواهم في أهل البيت </w:t>
      </w:r>
      <w:bookmarkStart w:id="59" w:name="pg14150_337798"/>
    </w:p>
    <w:p>
      <w:pPr>
        <w:pStyle w:val="BookText"/>
        <w:rPr/>
      </w:pPr>
      <w:bookmarkEnd w:id="59"/>
      <w:r>
        <w:rPr>
          <w:rFonts w:ascii="Amiri" w:hAnsi="Amiri" w:eastAsia="Amiri" w:cs="Amiri"/>
          <w:color w:val="111111"/>
          <w:sz w:val="28"/>
          <w:sz w:val="28"/>
          <w:szCs w:val="28"/>
          <w:rtl w:val="true"/>
          <w:lang w:bidi="ar-SA"/>
        </w:rPr>
        <w:t>وإن كانوا من أتباع السقيفة ورموزها، مقابل مَن كان هواهم في بني أُميّة؟</w:t>
      </w:r>
    </w:p>
    <w:p>
      <w:pPr>
        <w:pStyle w:val="BookText"/>
        <w:rPr/>
      </w:pPr>
      <w:r>
        <w:rPr>
          <w:rFonts w:ascii="IRNazanin" w:hAnsi="IRNazanin" w:eastAsia="IRNazanin"/>
          <w:color w:val="111111"/>
          <w:sz w:val="28"/>
          <w:sz w:val="28"/>
          <w:szCs w:val="28"/>
          <w:rtl w:val="true"/>
          <w:lang w:bidi="fa-IR"/>
        </w:rPr>
        <w:t xml:space="preserve">هل حضروا في الاجتماع ككياناتٍ عشائريّةٍ ووجودات قبليّة، أو أنّهم حضروا كأفرادٍ متفرّقين كلٌّ يمثّل نفسه؟ كما فعلوا حين كتبوا كتباً متفرّقةً متناثرةً تطايرت نحو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60" w:name="__RefHeading___Toc4628460_3381743652"/>
      <w:bookmarkStart w:id="61" w:name="_Toc22"/>
      <w:bookmarkEnd w:id="60"/>
      <w:r>
        <w:rPr>
          <w:rtl w:val="true"/>
        </w:rPr>
        <w:t>النكتة الثانية</w:t>
      </w:r>
      <w:r>
        <w:rPr>
          <w:rtl w:val="true"/>
        </w:rPr>
        <w:t xml:space="preserve">: </w:t>
      </w:r>
      <w:r>
        <w:rPr>
          <w:rtl w:val="true"/>
        </w:rPr>
        <w:t>اجتماعٌ يتيم</w:t>
      </w:r>
      <w:r>
        <w:rPr>
          <w:rtl w:val="true"/>
        </w:rPr>
        <w:t>!</w:t>
      </w:r>
      <w:bookmarkEnd w:id="61"/>
    </w:p>
    <w:p>
      <w:pPr>
        <w:pStyle w:val="BookText"/>
        <w:rPr/>
      </w:pPr>
      <w:r>
        <w:rPr>
          <w:rFonts w:ascii="IRNazanin" w:hAnsi="IRNazanin" w:eastAsia="IRNazanin"/>
          <w:color w:val="111111"/>
          <w:sz w:val="28"/>
          <w:sz w:val="28"/>
          <w:szCs w:val="28"/>
          <w:rtl w:val="true"/>
          <w:lang w:bidi="fa-IR"/>
        </w:rPr>
        <w:t xml:space="preserve">كان الشيعة في الكوفة قليلين، ورغم قلّتهم يعدّون أكثر عدداً بالنسبة إلى الأمصار الأُخرى، وكانت بعض القبائل القاطنة في الكوفة تُحسَب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العموم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فيمن هواهم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قبيل قبيلة هَمْدان الكبيرة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الأحداث تغلي وتتسارع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خبر تقبُّض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 الكوفةَ، فسارع هؤلاء القوم إلى عقد هذا الاجتماع الطارئ، وكتبوا كتاباً، ثمّ خمدَت الأنفاس، وسكنت الأجراس، وخفتَتْ نيران المراجل، وكأن لم يكن شيئاً بعد ذلك الاجتماع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ما يبدو من النصوص التاريخيّة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 يتيمٌ ليس له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مرّةً واحدةً وكتبوا، ثمّ تفرّقوا، ولم يجتمعوا بعدها ليتابعوا الأُمور، رغم طول الفترة بين كتابتهم وبلوغ الرسُل مكّة وعودتهم مع سفير الحسين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وطول الفترة بين دخول ابن زيادٍ الكوفة وانقلاب الّذين بايعوا ثمّ نكصوا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فالاجتماع فورةٌ سرعان ما سكنَت، وفقاعةٌ لم تنتفخ حتّى انفجرَت، وهي حالةٌ طارئة، وليست ظاهرةً يمكن الحساب عليها وتسجيلها كحِراكٍ يعبّر عمّا سيتلوه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انفرد مسكوَيه بتصوير كتابة الكتب والرسائل بصيغةٍ خاصّةٍ تفيدتكرّر الاجتماع،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فكاتبوا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نصَّ الكتاب،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 رؤساء الشيعة، مِثل سليمان بن صُرد والمسيّب بن نجبة وأشباههم، وكتبوا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نصّ الكتاب المختصر،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اجتمعوا ثالثةً، فكتبوا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كتاب شبث بن ربعيّ وجماعته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لا يفيد تكرُّر الاجتماع من نفس القوم الّذين كتبوا للوهلة الأُولى، وأنّ كلّ جماعةٍ كتبت تابعت الاجتماع باجتماعاتٍ أُخرى متلاحقة، وإنّما يفيد أنّ ثَمّة ثلاث جماعاتٍ اجتمعَت، كلُّ جماعةٍ على حدة، وكتبت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الجماعة الأُولى، ثمّ اجتمع سليمان وجماعته فكتبوا، ثمّ اجتمع شبث بن ربعيّ وجماعته فكتبوا</w:t>
      </w:r>
      <w:r>
        <w:rPr>
          <w:rFonts w:eastAsia="Amiri" w:cs="Amiri" w:ascii="Amiri" w:hAnsi="Amiri"/>
          <w:color w:val="111111"/>
          <w:sz w:val="28"/>
          <w:szCs w:val="28"/>
          <w:rtl w:val="true"/>
          <w:lang w:bidi="ar-SA"/>
        </w:rPr>
        <w:t xml:space="preserve">.. </w:t>
      </w:r>
      <w:bookmarkStart w:id="62" w:name="pg14150_337800"/>
    </w:p>
    <w:p>
      <w:pPr>
        <w:pStyle w:val="BookText"/>
        <w:rPr/>
      </w:pPr>
      <w:bookmarkEnd w:id="62"/>
      <w:r>
        <w:rPr>
          <w:rFonts w:ascii="Amiri" w:hAnsi="Amiri" w:eastAsia="Amiri" w:cs="Amiri"/>
          <w:color w:val="111111"/>
          <w:sz w:val="28"/>
          <w:sz w:val="28"/>
          <w:szCs w:val="28"/>
          <w:rtl w:val="true"/>
          <w:lang w:bidi="ar-SA"/>
        </w:rPr>
        <w:t xml:space="preserve">وهو تصويرٌ انفرد به مسكويه، ولم نجد له ذِكراً عند الآخَرين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فربّما فهم هو أنّ كلّ كتابٍ من الكتب كان نتيجةً أفرزها اجتماع</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628462_3381743652"/>
      <w:bookmarkStart w:id="64" w:name="_Toc23"/>
      <w:bookmarkEnd w:id="63"/>
      <w:r>
        <w:rPr>
          <w:rtl w:val="true"/>
        </w:rPr>
        <w:t>النكتة الثالثة</w:t>
      </w:r>
      <w:r>
        <w:rPr>
          <w:rtl w:val="true"/>
        </w:rPr>
        <w:t xml:space="preserve">: </w:t>
      </w:r>
      <w:r>
        <w:rPr>
          <w:rtl w:val="true"/>
        </w:rPr>
        <w:t>كيف نعرف الشيعة الحاضرين؟</w:t>
      </w:r>
      <w:bookmarkEnd w:id="64"/>
    </w:p>
    <w:p>
      <w:pPr>
        <w:pStyle w:val="BookText"/>
        <w:rPr/>
      </w:pPr>
      <w:r>
        <w:rPr>
          <w:rFonts w:ascii="IRNazanin" w:hAnsi="IRNazanin" w:eastAsia="IRNazanin"/>
          <w:color w:val="111111"/>
          <w:sz w:val="28"/>
          <w:sz w:val="28"/>
          <w:szCs w:val="28"/>
          <w:rtl w:val="true"/>
          <w:lang w:bidi="fa-IR"/>
        </w:rPr>
        <w:t xml:space="preserve">يؤكّد النصّ التاريخيّ على أنّ المجتمعين هم الشيعة، بل صرّح بعضهم أنّهم شيعة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وحين يدخل المؤرّخ في شرح التفاصيل، لا يذكر لنا سوى بعض الأسماء المخدوشة، عدا المولى حبيب بن مظاهر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يسعنا متابعة صحّة ما يرويه المؤرّخ وسقمه ومدى صدقه وكذبه؛ إذ أنّه أعرض عن ذِكر الأسماء وتعدادها، ولم يذكر لنا التفاصيل المتعلّقة بالحاضرين، فمن أين يمكننا التعرّف إلى الحاضرين، لنتوثّق إن كانوا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أو أنّهم من الزبد الطافح الّذي ركب الأمواج تلك الأيّام من أتباع السقيفة والخوارج الّذين كانوا يتحيّنون الفرص ليقاتلوا الأُمويّين أو العلويّين على حدٍّ سواء، فكانت كفّتهم تميل تلك الأيّام بالذات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ليقاتلوا تحت رايته الأُمويّين، أو كانوا من الانتهازيّين الّذين يريدون انتهاز الفرصة لقطف ثمار الدنيا الّتي كانت تتراءى لهم بعد هلاك معاوية، فلمّا حضروا في ذلك الاجتماع سمّاهم الراوي والمؤرّخ بالشيعة؟</w:t>
      </w:r>
      <w:r>
        <w:rPr>
          <w:rFonts w:eastAsia="IRNazanin" w:cs="IRNazanin"/>
          <w:color w:val="111111"/>
          <w:sz w:val="28"/>
          <w:szCs w:val="28"/>
          <w:rtl w:val="true"/>
          <w:lang w:bidi="fa-IR"/>
        </w:rPr>
        <w:t xml:space="preserve">! </w:t>
      </w:r>
      <w:bookmarkStart w:id="65" w:name="pg14150_337801"/>
    </w:p>
    <w:p>
      <w:pPr>
        <w:pStyle w:val="BookText"/>
        <w:rPr/>
      </w:pPr>
      <w:bookmarkEnd w:id="65"/>
      <w:r>
        <w:rPr>
          <w:rFonts w:ascii="Amiri" w:hAnsi="Amiri" w:eastAsia="Amiri" w:cs="Amiri"/>
          <w:color w:val="111111"/>
          <w:sz w:val="28"/>
          <w:sz w:val="28"/>
          <w:szCs w:val="28"/>
          <w:rtl w:val="true"/>
          <w:lang w:bidi="ar-SA"/>
        </w:rPr>
        <w:t>ربّما كان فهم المؤرّخ من الأحداث دعاه لتصنيفهم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يدري؟ إذ أنّه لم يذكر عدداً مقبولاً من الحاضرين بحيث يمكن تمييز جُلّالحضور من خلال الرؤوس وكبار الشخصيات الّذين حضروا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628464_3381743652"/>
      <w:bookmarkStart w:id="67" w:name="_Toc24"/>
      <w:bookmarkEnd w:id="66"/>
      <w:r>
        <w:rPr>
          <w:rtl w:val="true"/>
        </w:rPr>
        <w:t>النكتة الرابعة</w:t>
      </w:r>
      <w:r>
        <w:rPr>
          <w:rtl w:val="true"/>
        </w:rPr>
        <w:t xml:space="preserve">: </w:t>
      </w:r>
      <w:r>
        <w:rPr>
          <w:rtl w:val="true"/>
        </w:rPr>
        <w:t>التركيز على عنوان الشيعة</w:t>
      </w:r>
      <w:r>
        <w:rPr>
          <w:rtl w:val="true"/>
        </w:rPr>
        <w:t>!</w:t>
      </w:r>
      <w:bookmarkEnd w:id="67"/>
    </w:p>
    <w:p>
      <w:pPr>
        <w:pStyle w:val="BookText"/>
        <w:rPr/>
      </w:pPr>
      <w:r>
        <w:rPr>
          <w:rFonts w:ascii="Amiri" w:hAnsi="Amiri" w:eastAsia="Amiri" w:cs="Amiri"/>
          <w:color w:val="111111"/>
          <w:sz w:val="28"/>
          <w:sz w:val="28"/>
          <w:szCs w:val="28"/>
          <w:rtl w:val="true"/>
          <w:lang w:bidi="ar-SA"/>
        </w:rPr>
        <w:t>بعد أن ترك المؤرّخ التفاصيلَ المتعلّقة بالحضور، وغبّش الصورة وتركها مموَّهةً موهومةً غائمةً غامضة، اقتصر على ذِكر بعض الأسماء فقط باعتبارهم الرؤوس وكبار الشخصيّات والذوات المتعيّنة من الشيعة الّتي أدارت الاجتماع، ونوّه المؤرّخ بأسمائهم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نراجع النصوص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المجتمعين أو المكاتبين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تطالعنا أسماءٌ خذلَت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محنته واختفَتْ بعد ذلك الاجتماع، ولم تظهر إلّا بعد سنواتٍ من شهادة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كسليمان ورفاعة والمسيّب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هذا التركيز على تسمية الاجتماع باسم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التركيز على اسم جماعةٍ من الخاذلين المحسوبين على الشيعة دون غيرهم؟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هؤلاء المكاتبون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المتون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الّذين نصّ عليهم المؤرّخ، كسليمان ورفاعة والمسيّب، في عداد الشيعة، بَيد أنّهم خذلوا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كفّروا عن ذلك بما سُمّي في التاريخ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حركة التوّابين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أنّهم خذلوه </w:t>
      </w:r>
    </w:p>
    <w:p>
      <w:pPr>
        <w:pStyle w:val="BookText"/>
        <w:rPr/>
      </w:pPr>
      <w:r>
        <w:rPr>
          <w:rFonts w:ascii="IRNazanin" w:hAnsi="IRNazanin" w:eastAsia="IRNazanin"/>
          <w:color w:val="111111"/>
          <w:sz w:val="28"/>
          <w:sz w:val="28"/>
          <w:szCs w:val="28"/>
          <w:rtl w:val="true"/>
          <w:lang w:bidi="fa-IR"/>
        </w:rPr>
        <w:t xml:space="preserve">في ساعة العُسرة، فجاء المؤرّخ ليسلّط الضوء عليهم دون غيرهم من الشيعة، ويكشف عن اجتماعهم ومكاتبتهم، ثمّ سرّب خذلانهم تسريباً بتجاهل مواقفهم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وأبرزهم بعد سنواتٍ حين قاموا بحركتهم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كان قصد المؤرّخ أن يركّز في الأذهان ما روّج له العدوّ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زال يروّج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أنّ الشيعة هم الّذين دعوا إمامهم، ثمّ خذلوه، وعدَوا عليه فقتلوه، وليس لبني أُميّة وعساكرها وليزيد وجنوده دورٌ سوى الاستجابة إلى حركة الشيعة وخذلانهم وغدرهم؟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سيّما إذا لاحظنا أنّ المؤرّخ يحشر جميع مَن كاتب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الشيعة، بما فيهم شبث بن ربعيّ وحجّار بن أبجر وابن رويم وغيرهم من المنافقين والملعونين، كما 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ووردَت على الحسين كتبُ أهل الكوفة من الشيعة يستقدمونه إيّاها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الشيعة أنفسهم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تصوير المؤرّخ واقتصاره على التنصيص على أسماء بذاتها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اجتمعوا في بيت سليمان بن صُرد، فدعوا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خذلوه، ثمّ اجتمعوا مرّةً أُخرى في بيت سليمان نفسه </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فقرّروا التكفير </w:t>
      </w:r>
      <w:bookmarkStart w:id="68" w:name="pg14150_337803"/>
    </w:p>
    <w:p>
      <w:pPr>
        <w:pStyle w:val="BookText"/>
        <w:rPr/>
      </w:pPr>
      <w:bookmarkEnd w:id="68"/>
      <w:r>
        <w:rPr>
          <w:rFonts w:ascii="Amiri" w:hAnsi="Amiri" w:eastAsia="Amiri" w:cs="Amiri"/>
          <w:color w:val="111111"/>
          <w:sz w:val="28"/>
          <w:sz w:val="28"/>
          <w:szCs w:val="28"/>
          <w:rtl w:val="true"/>
          <w:lang w:bidi="ar-SA"/>
        </w:rPr>
        <w:t>عن خذلانهم بحركتهم الّتي سُمّيَت بحركة التوّابين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628466_3381743652"/>
      <w:bookmarkStart w:id="70" w:name="_Toc25"/>
      <w:bookmarkEnd w:id="69"/>
      <w:r>
        <w:rPr>
          <w:rtl w:val="true"/>
        </w:rPr>
        <w:t>النكتة الخامسة</w:t>
      </w:r>
      <w:r>
        <w:rPr>
          <w:rtl w:val="true"/>
        </w:rPr>
        <w:t xml:space="preserve">: </w:t>
      </w:r>
      <w:r>
        <w:rPr>
          <w:rtl w:val="true"/>
        </w:rPr>
        <w:t>وقت الاجتماع وظرفه</w:t>
      </w:r>
      <w:bookmarkEnd w:id="70"/>
    </w:p>
    <w:p>
      <w:pPr>
        <w:pStyle w:val="Heading4"/>
        <w:numPr>
          <w:ilvl w:val="3"/>
          <w:numId w:val="1"/>
        </w:numPr>
        <w:rPr/>
      </w:pPr>
      <w:bookmarkStart w:id="71" w:name="__RefHeading___Toc4628468_3381743652"/>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لم يذكر لنا المؤرّخ تاريخاً محدَّداً للاجتماع، بيد أنّ الواضح أنّه كان بعد هلاك معاوية في الفترة الّتي كان فيها 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وكان الوالي على الكوفة النعمانُ بن بشير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في ما رواه المؤرّخ في ذيل الكتاب الّذي كتبه سيلمان وصحبه عند ذكره لوصول الرسل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ما يفيد تاريخاً تقريباً</w:t>
      </w:r>
      <w:r>
        <w:rPr>
          <w:rFonts w:eastAsia="IRNazanin" w:cs="IRNazanin"/>
          <w:color w:val="111111"/>
          <w:sz w:val="28"/>
          <w:szCs w:val="28"/>
          <w:rtl w:val="true"/>
          <w:lang w:bidi="fa-IR"/>
        </w:rPr>
        <w:t>.</w:t>
      </w:r>
    </w:p>
    <w:p>
      <w:pPr>
        <w:pStyle w:val="Heading4"/>
        <w:numPr>
          <w:ilvl w:val="3"/>
          <w:numId w:val="1"/>
        </w:numPr>
        <w:rPr/>
      </w:pPr>
      <w:bookmarkStart w:id="73" w:name="__RefHeading___Toc4628470_3381743652"/>
      <w:bookmarkStart w:id="74" w:name="_Toc27"/>
      <w:bookmarkEnd w:id="73"/>
      <w:r>
        <w:rPr>
          <w:rtl w:val="true"/>
        </w:rPr>
        <w:t>التاريخ الأوّل</w:t>
      </w:r>
      <w:r>
        <w:rPr>
          <w:rtl w:val="true"/>
        </w:rPr>
        <w:t xml:space="preserve">: </w:t>
      </w:r>
      <w:r>
        <w:rPr>
          <w:rtl w:val="true"/>
        </w:rPr>
        <w:t>ذو الحجّة</w:t>
      </w:r>
      <w:r>
        <w:rPr>
          <w:rtl w:val="true"/>
        </w:rPr>
        <w:t>!</w:t>
      </w:r>
      <w:bookmarkEnd w:id="74"/>
    </w:p>
    <w:p>
      <w:pPr>
        <w:pStyle w:val="BookText"/>
        <w:rPr/>
      </w:pPr>
      <w:r>
        <w:rPr>
          <w:rFonts w:ascii="Amiri" w:hAnsi="Amiri" w:eastAsia="Amiri" w:cs="Amiri"/>
          <w:color w:val="111111"/>
          <w:sz w:val="28"/>
          <w:sz w:val="28"/>
          <w:szCs w:val="28"/>
          <w:rtl w:val="true"/>
          <w:lang w:bidi="ar-SA"/>
        </w:rPr>
        <w:t xml:space="preserve">ذكر أبو طالب الزيديّ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عليه كتبُ أهل الكوفة، كتابٌ بعد 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بالبيعة، في ذي الحجّة من هذه السنة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الكتب وصلَت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ذي الحجّة من نفس السنة الّتي توجّه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الشهر الأخير من إقامته في مكّة، بل في الأيّام الأخيرة،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مكّة في </w:t>
      </w:r>
      <w:bookmarkStart w:id="75" w:name="pg14150_337804"/>
    </w:p>
    <w:p>
      <w:pPr>
        <w:pStyle w:val="BookText"/>
        <w:rPr/>
      </w:pPr>
      <w:bookmarkEnd w:id="75"/>
      <w:r>
        <w:rPr>
          <w:rFonts w:ascii="IRNazanin" w:hAnsi="IRNazanin" w:eastAsia="IRNazanin"/>
          <w:color w:val="111111"/>
          <w:sz w:val="28"/>
          <w:sz w:val="28"/>
          <w:szCs w:val="28"/>
          <w:rtl w:val="true"/>
          <w:lang w:bidi="fa-IR"/>
        </w:rPr>
        <w:t xml:space="preserve">الثامن من ذي الحجّة، فيلزم أن تكون الكتب قد وصلَت في الأُسبوع الأوّل من الشهر، قبل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ويبدو أنّ هذا التاريخ بعيدٌ جدّاً، ولا يكاد يُصدَّق بحال، إذ أنّ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 في النصف من شهر رمضان، وكان توجيهه إلى الكوفة ردّاً على الكتب الّتي وصلَت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أنّ الكتب وصلَت في ذي الحجّة أنّ الرسُل قد خرجوا من الكوفة في النصف من ذي القعدة أو في بداية العقد الثاني منه، وهو وقتٌ متأخِّرٌ جدّاً حسب مجريات الأحداث في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الكوفة وباشر عمله، وكان الناس قد توجّهوا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للتعامل مع رسول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وتركوا المراسلة كما يفيد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فيبعد حينئذٍ حتّى افتراض أن تكون الكتب والرسائل مستمرّةً إلى ذي الحجّة من تلك السنة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628472_3381743652"/>
      <w:bookmarkStart w:id="77" w:name="_Toc28"/>
      <w:bookmarkEnd w:id="76"/>
      <w:r>
        <w:rPr>
          <w:rtl w:val="true"/>
        </w:rPr>
        <w:t>التاريخ الثاني</w:t>
      </w:r>
      <w:r>
        <w:rPr>
          <w:rtl w:val="true"/>
        </w:rPr>
        <w:t xml:space="preserve">: </w:t>
      </w:r>
      <w:r>
        <w:rPr>
          <w:rtl w:val="true"/>
        </w:rPr>
        <w:t>العاشر من شهر رمضان</w:t>
      </w:r>
      <w:bookmarkEnd w:id="77"/>
    </w:p>
    <w:p>
      <w:pPr>
        <w:pStyle w:val="BookText"/>
        <w:rPr/>
      </w:pPr>
      <w:r>
        <w:rPr>
          <w:rFonts w:ascii="IRNazanin" w:hAnsi="IRNazanin" w:eastAsia="IRNazanin"/>
          <w:color w:val="111111"/>
          <w:sz w:val="28"/>
          <w:sz w:val="28"/>
          <w:szCs w:val="28"/>
          <w:rtl w:val="true"/>
          <w:lang w:bidi="fa-IR"/>
        </w:rPr>
        <w:t xml:space="preserve">إنّ أوّل الرسل قد وصلَت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العاشر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وبعثوا بالكتاب مع عبد الله بن سبيع الهمدانيّ وعبد الله بن وال التَّيميّ، فقَدِما بالكتاب على الحسين لعشر ليالٍ خلَون من شهر </w:t>
      </w:r>
    </w:p>
    <w:p>
      <w:pPr>
        <w:pStyle w:val="BookText"/>
        <w:rPr/>
      </w:pPr>
      <w:r>
        <w:rPr>
          <w:rFonts w:ascii="Amiri" w:hAnsi="Amiri" w:eastAsia="Amiri" w:cs="Amiri"/>
          <w:color w:val="111111"/>
          <w:sz w:val="28"/>
          <w:sz w:val="28"/>
          <w:szCs w:val="28"/>
          <w:rtl w:val="true"/>
          <w:lang w:bidi="ar-SA"/>
        </w:rPr>
        <w:t xml:space="preserve">رمضان بمكّة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قد أمروا الرسولَين بالنجاء، فخرجا مسرعَين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قدما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افترضنا الطريقَ للمُجِدّ المسرع من الكوفة إلى مكّة عشرين يوماً على أقصى التقادير، إذ أنّهما فردان رسولان بريدان، وليس معهما ما يعوقهما من متعلّقات القوافل ومعوّقات السفر، فسيكون خروجهما من الكوفة في العشرين من شهر شعبان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السيّد بحر العلوم أنّهم كتبوا إليه في أواخر شعبان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8" w:name="pg14150_337806"/>
    </w:p>
    <w:p>
      <w:pPr>
        <w:pStyle w:val="BookText"/>
        <w:rPr/>
      </w:pPr>
      <w:bookmarkEnd w:id="78"/>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الاجتماع كان بعد أقلّ من عشرين يوماً من دخول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وقبل مدّةٍ مديدةٍ من خروجه من مكّة إلى العراق،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 مكّة شعبان وشهر رمضان وشوّال وذا القعدة، وخرج في الثامن من ذي الحجّة</w:t>
      </w:r>
      <w:r>
        <w:rPr>
          <w:rFonts w:eastAsia="IRNazanin" w:cs="IRNazanin"/>
          <w:color w:val="111111"/>
          <w:sz w:val="28"/>
          <w:szCs w:val="28"/>
          <w:rtl w:val="true"/>
          <w:lang w:bidi="fa-IR"/>
        </w:rPr>
        <w:t>.</w:t>
      </w:r>
    </w:p>
    <w:p>
      <w:pPr>
        <w:pStyle w:val="Heading3"/>
        <w:numPr>
          <w:ilvl w:val="2"/>
          <w:numId w:val="1"/>
        </w:numPr>
        <w:rPr/>
      </w:pPr>
      <w:bookmarkStart w:id="79" w:name="__RefHeading___Toc4628474_3381743652"/>
      <w:bookmarkStart w:id="80" w:name="_Toc29"/>
      <w:bookmarkEnd w:id="79"/>
      <w:r>
        <w:rPr>
          <w:rtl w:val="true"/>
        </w:rPr>
        <w:t>النكتة السادسة</w:t>
      </w:r>
      <w:r>
        <w:rPr>
          <w:rtl w:val="true"/>
        </w:rPr>
        <w:t xml:space="preserve">: </w:t>
      </w:r>
      <w:r>
        <w:rPr>
          <w:rtl w:val="true"/>
        </w:rPr>
        <w:t>دواعي الاجتماع</w:t>
      </w:r>
      <w:bookmarkEnd w:id="80"/>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قليلٍ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الكلام عن دواعي كتابة الكتاب، والبحث متداخل، بَيد أنّنا حاولنا الفرز باعتبار أنّ الكتاب ودواعيه كانت متأخّرةً عندواعي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نستخلص دواعي الاجتماع ممّا دار فيه من حوارٍ أو خطبة، ويمكن استخلاص دواعي الكتاب من ألفاظ الكتاب نفسه ومقدّماته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ما ورد في النصوص ممّا يفيد ذلك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خبر هلاك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إرجافهم بيزيد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تقبُّض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دعوة القوم إلى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التفصيل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وجمعَها الشيخ المفيد وغيره في العبارة التالية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أهلَ الكوفة هلاكُ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فأرجفوا بيزيد، </w:t>
      </w:r>
      <w:bookmarkStart w:id="81" w:name="pg14150_337807"/>
    </w:p>
    <w:p>
      <w:pPr>
        <w:pStyle w:val="BookText"/>
        <w:rPr/>
      </w:pPr>
      <w:bookmarkEnd w:id="81"/>
      <w:r>
        <w:rPr>
          <w:rFonts w:ascii="IRNazanin" w:hAnsi="IRNazanin" w:eastAsia="IRNazanin"/>
          <w:color w:val="111111"/>
          <w:sz w:val="28"/>
          <w:sz w:val="28"/>
          <w:szCs w:val="28"/>
          <w:rtl w:val="true"/>
          <w:lang w:bidi="fa-IR"/>
        </w:rPr>
        <w:t xml:space="preserve">وعرفوا خبر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وامتناعه من بيعته، وما كان من أمر ابن الزبير في ذلك، وخروجَهما إلى مكّة، فاجتمعَت الشيعة بالكوفة في منزل سليمان بن صُرد الخزاعيّ </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الاتّفاق على الكتابة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يسألونه القدوم عليهم، ليسلّموا الأمر إليه ويطردوا النعمان بن بشير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628476_3381743652"/>
      <w:bookmarkStart w:id="83" w:name="_Toc30"/>
      <w:bookmarkEnd w:id="82"/>
      <w:r>
        <w:rPr>
          <w:rtl w:val="true"/>
        </w:rPr>
        <w:t>النكتة السابعة</w:t>
      </w:r>
      <w:r>
        <w:rPr>
          <w:rtl w:val="true"/>
        </w:rPr>
        <w:t xml:space="preserve">: </w:t>
      </w:r>
      <w:r>
        <w:rPr>
          <w:rtl w:val="true"/>
        </w:rPr>
        <w:t>كلام ابن صُرَد</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أنّ الاجتماع كان في منزل سليمان بن صُرد، وكان المتكلّم الوحيد والخاطب الوحيد في الاجتماع هو سليمان بن صُرد، وجاء الردّ من القوم على كلام سليمان بن صُرد، ولم تحصل أيّ مداخلات، ولم يوجَّه الكلام لأيّ أحدٍ سوى سليمان بن صُرد، وسيأتي بعد قليلٍ أنّ الذي ردّ عليهم وأمرهم بالكتابة هو سليمان بن صُرد، وحينما طلبوا أن يكتب عنهم أبى وطلب منهم أن يكتبوا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جاء الكتاب مصدّراً باسم سليمان بن صُرد، وكان أوّل مَن مُحي عن صفحة التاريخ بعد الكتاب وضُبط اسمه في الخاذلين هو سليمان بن صُرد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المؤرّخ لينقل الحدَث باسم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أوَليس في ذلك حيّزٌ واسعٌ لمن أراد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يمكن اختصار محتويات خطاب سليمان بن صُرد في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إعلان خبر هلاك معاوية، وأنّ يزيد قعد 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إعلان تقبُّض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علّة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وأنّه صار إلى مكّة هارباً خائفاً من طواغيت آل أبي سفيان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احتاج إلى نصرتكم اليوم</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خاطب الحاضرين باعتبارهم شيعة الإمام الحسين وشيعة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أخبرهم على نحو الشرط إنْ كانوا يعلمون من أنفسهم أنّهم ناصروه ومجاهدو عدوّه فلْيكتبوا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لهم الخيار الثاني إنْ هم خافوا الوهن والفشل فلا يغرّوا الرجُل ولا يكتبوا له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سليمان لم يكن واثقاً جدّاً من القوم الّذين يخاطبهم، ولذا ذكر لهم الشرط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يبدو بوضوحٍ من كلام ابن صُرد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ما بلغهم هو تقبُّض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 فقط، وأنّ حياته تعرّضَت للخطر الفعليّ القطعيّ الجدّيّ، ممّا اضطرّه للخروج من المدينة ودخوله مكّة هارباً خائفاً من طواغيت آل أبي سفيان</w:t>
      </w:r>
      <w:r>
        <w:rPr>
          <w:rFonts w:eastAsia="IRNazanin" w:cs="IRNazanin"/>
          <w:color w:val="111111"/>
          <w:sz w:val="28"/>
          <w:szCs w:val="28"/>
          <w:rtl w:val="true"/>
          <w:lang w:bidi="fa-IR"/>
        </w:rPr>
        <w:t xml:space="preserve">.. </w:t>
      </w:r>
      <w:bookmarkStart w:id="84" w:name="pg14150_337810"/>
    </w:p>
    <w:p>
      <w:pPr>
        <w:pStyle w:val="BookText"/>
        <w:rPr/>
      </w:pPr>
      <w:bookmarkEnd w:id="84"/>
      <w:r>
        <w:rPr>
          <w:rFonts w:ascii="IRNazanin" w:hAnsi="IRNazanin" w:eastAsia="IRNazanin"/>
          <w:color w:val="111111"/>
          <w:sz w:val="28"/>
          <w:sz w:val="28"/>
          <w:szCs w:val="28"/>
          <w:rtl w:val="true"/>
          <w:lang w:bidi="fa-IR"/>
        </w:rPr>
        <w:t xml:space="preserve">بمعنى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ملاحَقٌ مطلوب الدم، قد عزم العدوّ وأقدم على قتله، وهو يحتاج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حدّ تعبير سليمان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نصرتهم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أنّ الأمر والمطلب الّذي تقدّم به سليمان وما شرحه للقوم وما انتدبهم له بمكانٍ من الوضوح والجلاء بحيث لا يحتاج إلى مزيد بيانٍ وتفسيرٍ وتوضيح، ولمن تخلّى عن سوابقه الذهنية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المقدّسة عنده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يفهم كلام سليمان دون تكلُّفٍ ولا تحميلٍ ولا إضافاتٍ ولا رتوش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مهدَّدٌ بالقتل، يلاحقه طواغيت آل أبي سفيان، وقد دخل مكّة نتيجةً لذلك، وهو الآن يدعوهم لنصرته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يبلغ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تصريحاتهم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سوى أنّه تقبّض عن البيعة ليزيد، ثمّ خرج إلى مكّة خوفاً من طواغيت آل أبي سفيان أن 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بلغهم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ولم يبلغهم شيءٌ آخَر يفيد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بيّت أمراً أو عزم عزماً خاصّاً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نحسب أنّ القضية واضحة، أليس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الغريب أنّ الكتب تضمّنَت أشياء أُخرى سوى قضيّة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 من طواغيت آل أبي سفيان، كما سنسمع بعد قليل، فكيف أنتجَت خطبة سليمان ذلك الكتاب وما حواه؟</w:t>
      </w:r>
      <w:r>
        <w:rPr>
          <w:rFonts w:eastAsia="IRNazanin" w:cs="IRNazanin"/>
          <w:color w:val="111111"/>
          <w:sz w:val="28"/>
          <w:szCs w:val="28"/>
          <w:rtl w:val="true"/>
          <w:lang w:bidi="fa-IR"/>
        </w:rPr>
        <w:t>!</w:t>
      </w:r>
    </w:p>
    <w:p>
      <w:pPr>
        <w:pStyle w:val="Heading3"/>
        <w:numPr>
          <w:ilvl w:val="2"/>
          <w:numId w:val="1"/>
        </w:numPr>
        <w:rPr/>
      </w:pPr>
      <w:bookmarkStart w:id="85" w:name="__RefHeading___Toc4628478_3381743652"/>
      <w:bookmarkStart w:id="86" w:name="_Toc31"/>
      <w:bookmarkEnd w:id="85"/>
      <w:r>
        <w:rPr>
          <w:rtl w:val="true"/>
        </w:rPr>
        <w:t>النكتة الثامنة</w:t>
      </w:r>
      <w:r>
        <w:rPr>
          <w:rtl w:val="true"/>
        </w:rPr>
        <w:t xml:space="preserve">: </w:t>
      </w:r>
      <w:r>
        <w:rPr>
          <w:rtl w:val="true"/>
        </w:rPr>
        <w:t>جواب القوم ونتيجة الاجتماع</w:t>
      </w:r>
      <w:bookmarkEnd w:id="8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إنفرد الدينوريّ بنقل نتيجة الاجتماع كتقريرٍ صاغه بنفسه من دون </w:t>
      </w:r>
    </w:p>
    <w:p>
      <w:pPr>
        <w:pStyle w:val="BookText"/>
        <w:rPr/>
      </w:pPr>
      <w:r>
        <w:rPr>
          <w:rFonts w:ascii="Amiri" w:hAnsi="Amiri" w:eastAsia="Amiri" w:cs="Amiri"/>
          <w:color w:val="111111"/>
          <w:sz w:val="28"/>
          <w:sz w:val="28"/>
          <w:szCs w:val="28"/>
          <w:rtl w:val="true"/>
          <w:lang w:bidi="ar-SA"/>
        </w:rPr>
        <w:t>حكايةٍ للأحداث،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على أن يكتبوا إلى الحسين يسألونه القدوم عليهم، ليسلّموا الأمر إليه ويطردوا النعمان بن بشير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لم يذكر جواب القوم وما صرّحوا به، ولم يروِ ما قاله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ما في الصياغة من خُبثٍ واستنتاجٍ خطيرٍ لم نسمع له أيَّ أثرٍ في كلام سليمان، ولا في جواب القوم الحاضرين، فمن أين استفاد الدينوريّ أنّهم يريدون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يسألونه القدوم عليهم؛ ليسلّموا الأمر إليه ويطردوا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والحال أنّ سليمان حينما عرض عليهم الحال ذكر لهم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بعد أن تقبّض عن البيعة، وأنّه في خطرٍ من عدوّه، ودعاهم لنصرته إن عرفوا في أنفسهم ذلك، فقالوا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نقاتل عدوّه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نقتل أنفسنا دونه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نكتب إليه يأتينا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المصادر وعدُهم بقتال عدوّه وبذل أنفسهم دونه على وجهالإطلاق، إلّا أن الصبّاغ وتبعه الشبلنجيّ ذكرا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 له يأتيهم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تناسق الجواب والخطاب، فحين أنذرهم سليمان بالخطر المُحدِق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أجابوه أنّهم يقاتلون عدوّه ويقتلون أنفسهم ويبذلونها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عنه وحمايةً له، وأنّهم سيفدونه بأنفسهم وأرواحهم، ليقوه ويدفعوا عنه القتل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سليمان عليهم العهد والميثاق أنّهم لا يغدرون ولا ينكثون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إليه الآن كتاباً من جماعتكم أنّكم له كما ذكرتم، وسَلوه القدوم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تكفينا أنت الكتاب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يكتب جماعتُكم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ربّما أكّد هذا التنصُّل عن تجشّم الكتابة عنهم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وثوق سليمان بهم وثوقاً كافياً يسمح له بتحمّل المسؤوليّة عنهم، أو ربّما كان يرى فيهم ما يرى في نفسه من التذبذب وعدم الثبات وإمكان الخلود إلى الخذلان فيما بعد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الدينوريّ استفاد ما قرّره من مضامين الكتب الّتي كتبوها وأرسلوها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 أنّ في استفادته مجازفةً واستعجالاً؛ إذ أنّه يحكي خبر الاجتماع، وللكتب ومضامينها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ويبقى أنّ ما استفاده الدينوريّ تعبيرٌ عن نوازع القوم وأُمنياتهم، وهي لا علاقة لها بدوافع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وبواعثه، إذ أنّ الإجماع قام عند أتباع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يطلب الحكم، ولم يقصد بتاتاً تسلُّم الأمر</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4150_337815"/>
      <w:bookmarkStart w:id="88" w:name="pg14150_337815"/>
      <w:bookmarkEnd w:id="88"/>
    </w:p>
    <w:p>
      <w:pPr>
        <w:pStyle w:val="Heading2"/>
        <w:numPr>
          <w:ilvl w:val="1"/>
          <w:numId w:val="1"/>
        </w:numPr>
        <w:rPr/>
      </w:pPr>
      <w:bookmarkStart w:id="89" w:name="pg14150_337815"/>
      <w:bookmarkStart w:id="90" w:name="__RefHeading___Toc4628480_3381743652"/>
      <w:bookmarkStart w:id="91" w:name="_Toc32"/>
      <w:bookmarkEnd w:id="89"/>
      <w:bookmarkEnd w:id="90"/>
      <w:r>
        <w:rPr>
          <w:rtl w:val="true"/>
        </w:rPr>
        <w:t xml:space="preserve">كتُب الكوفيّين للإمام الحسين </w:t>
      </w:r>
      <w:r>
        <w:rPr>
          <w:rtl w:val="true"/>
        </w:rPr>
        <w:t>(</w:t>
      </w:r>
      <w:r>
        <w:rPr>
          <w:rtl w:val="true"/>
        </w:rPr>
        <w:t>علیه السلام</w:t>
      </w:r>
      <w:r>
        <w:rPr>
          <w:rtl w:val="true"/>
        </w:rPr>
        <w:t>)</w:t>
      </w:r>
      <w:bookmarkEnd w:id="91"/>
    </w:p>
    <w:p>
      <w:pPr>
        <w:pStyle w:val="Heading3"/>
        <w:numPr>
          <w:ilvl w:val="2"/>
          <w:numId w:val="1"/>
        </w:numPr>
        <w:rPr/>
      </w:pPr>
      <w:bookmarkStart w:id="92" w:name="__RefHeading___Toc4628482_3381743652"/>
      <w:bookmarkStart w:id="93" w:name="_Toc33"/>
      <w:bookmarkEnd w:id="92"/>
      <w:r>
        <w:rPr>
          <w:rtl w:val="true"/>
        </w:rPr>
        <w:t>المتون</w:t>
      </w:r>
      <w:bookmarkEnd w:id="93"/>
    </w:p>
    <w:p>
      <w:pPr>
        <w:pStyle w:val="Heading4"/>
        <w:numPr>
          <w:ilvl w:val="3"/>
          <w:numId w:val="1"/>
        </w:numPr>
        <w:rPr/>
      </w:pPr>
      <w:bookmarkStart w:id="94" w:name="__RefHeading___Toc4628484_3381743652"/>
      <w:bookmarkStart w:id="95" w:name="_Toc34"/>
      <w:bookmarkEnd w:id="94"/>
      <w:r>
        <w:rPr>
          <w:rtl w:val="true"/>
        </w:rPr>
        <w:t>إبن سعد ومَن تلاه</w:t>
      </w:r>
      <w:r>
        <w:rPr>
          <w:rtl w:val="true"/>
        </w:rPr>
        <w:t>:</w:t>
      </w:r>
      <w:bookmarkEnd w:id="95"/>
    </w:p>
    <w:p>
      <w:pPr>
        <w:pStyle w:val="BookText"/>
        <w:rPr/>
      </w:pPr>
      <w:r>
        <w:rPr>
          <w:rFonts w:ascii="Amiri" w:hAnsi="Amiri" w:eastAsia="Amiri" w:cs="Amiri"/>
          <w:color w:val="111111"/>
          <w:sz w:val="28"/>
          <w:sz w:val="28"/>
          <w:szCs w:val="28"/>
          <w:rtl w:val="true"/>
          <w:lang w:bidi="ar-SA"/>
        </w:rPr>
        <w:t xml:space="preserve">بعث أهلُ العراق إلى الحسين الرسُل والكتُب يدعونه إليهم، فخرج متوجّهاً إلى العراق في أهل بيته وستّين شيخاً من أهل الكوفة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628486_3381743652"/>
      <w:bookmarkStart w:id="97" w:name="_Toc35"/>
      <w:bookmarkEnd w:id="96"/>
      <w:r>
        <w:rPr>
          <w:rtl w:val="true"/>
        </w:rPr>
        <w:t>إبن قُتيبة</w:t>
      </w:r>
      <w:r>
        <w:rPr>
          <w:rtl w:val="true"/>
        </w:rPr>
        <w:t>:</w:t>
      </w:r>
      <w:bookmarkEnd w:id="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كتابُ أهل الكوفة،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للحسين بن عليّ، مِن سليمان بن صُرد والمسيّب بن نجبة ورفاعة </w:t>
      </w:r>
      <w:bookmarkStart w:id="98" w:name="pg14150_337816"/>
    </w:p>
    <w:p>
      <w:pPr>
        <w:pStyle w:val="BookText"/>
        <w:rPr/>
      </w:pPr>
      <w:bookmarkEnd w:id="98"/>
      <w:r>
        <w:rPr>
          <w:rFonts w:ascii="Amiri" w:hAnsi="Amiri" w:eastAsia="Amiri" w:cs="Amiri"/>
          <w:color w:val="111111"/>
          <w:sz w:val="28"/>
          <w:sz w:val="28"/>
          <w:szCs w:val="28"/>
          <w:rtl w:val="true"/>
          <w:lang w:bidi="ar-SA"/>
        </w:rPr>
        <w:t>ابن شدّاد وشيعته من المؤمنين والمسلمين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لله الّذي قصم عدوَّك الجبّار العنيد، الّذي اعتدى على هذه الأُمّة، فانتزعَها حقوقها، واغتصبها أُمورها، وغلبها على فيئها، وتأمّر عليها على غير رضىً منها، ثمّ قتل خيارها واستبقى شرارها،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علينا إمام، فأقدِمْ علينا، لعلّ الله أن يجمعنا بك على الهدى، فإنّ النعمان بن بشير في قصر الإمارة، ولسنا نجتمع معه في جمعةٍ ولا نخرج معه إلى عيد، ولو قد بلغَنا مخرجُك أخرجناه من الكوفة وألحقناه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628488_3381743652"/>
      <w:bookmarkStart w:id="100" w:name="_Toc36"/>
      <w:bookmarkEnd w:id="99"/>
      <w:r>
        <w:rPr>
          <w:rtl w:val="true"/>
        </w:rPr>
        <w:t>البلاذريّ</w:t>
      </w:r>
      <w:r>
        <w:rPr>
          <w:rtl w:val="true"/>
        </w:rPr>
        <w:t>:</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الشيعةَ من أهل الكوفة موتُ معاوية وامتناعُ الحسين من البيعة ليزيد، فكتبوا إليه كتاباً صدّروه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سليمان بن صُرد والمسيّب بن نجبة ورفاعة بن شدّاد وحبيب ابن مظهّر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وشيعتِه من المؤمنين والمسلمين من أهل الكوفة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فالحمدُ لله الّذي قصم عدوَّك الجبّار العنيد، الّذي انتزى على هذه الأُمّة، فابتزّها أمرها، وغصبها فيئها، وتأمّر عليها بغير </w:t>
      </w:r>
    </w:p>
    <w:p>
      <w:pPr>
        <w:pStyle w:val="BookText"/>
        <w:rPr/>
      </w:pPr>
      <w:r>
        <w:rPr>
          <w:rFonts w:ascii="Amiri" w:hAnsi="Amiri" w:eastAsia="Amiri" w:cs="Amiri"/>
          <w:color w:val="111111"/>
          <w:sz w:val="28"/>
          <w:sz w:val="28"/>
          <w:szCs w:val="28"/>
          <w:rtl w:val="true"/>
          <w:lang w:bidi="ar-SA"/>
        </w:rPr>
        <w:t>رضىً منها، ثمّ قتل خيارها واستبقى شرارها، وجعل مال الله دولةً بين أغنيائها،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علينا إمام، فأقدِمْ علينا، لعلّ الله يجمعنا بك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النعمان بن بشير في قصر الإمارة، ولسنا نجمع معه جمعةً ولا نخرج معه إلى عيد، ولو بلغَنا إقبالُك إلينا أخرجناه فألحقناه بالشام،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ولّى النعمان الكوفة بعد عبد الرحمان بن أُمّ الحكَم، وكان النعمان عثمانيّاً مجاهِراً ببغض عليٍّ سيّءَ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وبعثوا بالكتاب مع عبد الله بن سبيع الهمدانيّ وعبد الله بن وال التيميّ، فقدما بالكتاب على الحسين لعشر ليالٍ خلَون من شهر رمضان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سرّحوا بعد ذلك بيومين قيس بن مسهر بن خليد الصيداويّ من بني أسد، وعبد الرحمان بن عبد الله بن الكدر الأرحبيّ، وعمارة ابن عبد السلوليّ، فحملوا معهم نحواً من خمسين صحيفة، الصحيفة من الرجُل والإثنين والثلاثة والأربعة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لبثوا يومين آخَرَين، ثمّ سرّحوا إليه هانئ بن هانئ السبيعيّ وسعيد بن عبد الله الحنفيّ، وكتبوا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فحيّهلا، فإنّ الناس منتظرون لك، لا إمام لهم غيرك، فالعجل، ثمّ العجل، ثمّ العجل، والسلام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أشراف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اليربوعيّ،ومحمّد </w:t>
      </w:r>
      <w:bookmarkStart w:id="101" w:name="pg14150_337818"/>
    </w:p>
    <w:p>
      <w:pPr>
        <w:pStyle w:val="BookText"/>
        <w:rPr/>
      </w:pPr>
      <w:bookmarkEnd w:id="101"/>
      <w:r>
        <w:rPr>
          <w:rFonts w:ascii="Amiri" w:hAnsi="Amiri" w:eastAsia="Amiri" w:cs="Amiri"/>
          <w:color w:val="111111"/>
          <w:sz w:val="28"/>
          <w:sz w:val="28"/>
          <w:szCs w:val="28"/>
          <w:rtl w:val="true"/>
          <w:lang w:bidi="ar-SA"/>
        </w:rPr>
        <w:t xml:space="preserve">ابن عُمير بن عطارد بن حاجب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وحجّار بن أبجر العجليّ، ويزيد بن الحارث بن يزيد بن رويم الشيبانيّ، وعزرة بن قيس الأحمسيّ، وعمرو بن الحجّاج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اخضرّ الجناب، وأينعَت الثمار، وطمت الجمام، فإذا شئتَ فأقدِمْ علينا، فإنّما تقدمُ على جُندٍ لك مجنّد، والسلام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سلمان، حدّثَنا عبّاد بن العوام، عن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الكوفة كتبوا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معك، ومعنا مئة ألف سيف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4628490_3381743652"/>
      <w:bookmarkStart w:id="103" w:name="_Toc37"/>
      <w:bookmarkEnd w:id="102"/>
      <w:r>
        <w:rPr>
          <w:rtl w:val="true"/>
        </w:rPr>
        <w:t>الدينوريّ</w:t>
      </w:r>
      <w:r>
        <w:rPr>
          <w:rtl w:val="true"/>
        </w:rPr>
        <w:t>:</w:t>
      </w:r>
      <w:bookmarkEnd w:id="103"/>
    </w:p>
    <w:p>
      <w:pPr>
        <w:pStyle w:val="BookText"/>
        <w:rPr/>
      </w:pPr>
      <w:r>
        <w:rPr>
          <w:rFonts w:ascii="IRNazanin" w:hAnsi="IRNazanin" w:eastAsia="IRNazanin"/>
          <w:color w:val="111111"/>
          <w:sz w:val="28"/>
          <w:sz w:val="28"/>
          <w:szCs w:val="28"/>
          <w:rtl w:val="true"/>
          <w:lang w:bidi="fa-IR"/>
        </w:rPr>
        <w:t xml:space="preserve">فكتبوا إليه بذلك، ثمّ وجّهوا بالكتاب مع عُبيد الله بن سبيع الهمدانيّ وعبد الله بن وداك السلميّ، فوافوا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لعشرٍ خلَون من شهر رمضان، فأوصلوا الكتاب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يُمسِ الحسينُ يومَه ذلك حتّى ورد عليه بشْرُ بن مسهّر الصيداويّ وعبد الرحمان بن عبيد الأرحبيّ، ومعهما خمسون كتاباً من أشراف أهل الكوفة ورؤسائها، كلّ كتابٍ منها منالرجلين والثلاثة والأربعة بمثل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وافاه هانئ بن هانئ السبيعيّ وسعيد بن عبد الله </w:t>
      </w:r>
      <w:bookmarkStart w:id="104" w:name="pg14150_337819"/>
    </w:p>
    <w:p>
      <w:pPr>
        <w:pStyle w:val="BookText"/>
        <w:rPr/>
      </w:pPr>
      <w:bookmarkEnd w:id="104"/>
      <w:r>
        <w:rPr>
          <w:rFonts w:ascii="Amiri" w:hAnsi="Amiri" w:eastAsia="Amiri" w:cs="Amiri"/>
          <w:color w:val="111111"/>
          <w:sz w:val="28"/>
          <w:sz w:val="28"/>
          <w:szCs w:val="28"/>
          <w:rtl w:val="true"/>
          <w:lang w:bidi="ar-SA"/>
        </w:rPr>
        <w:t>الخثعميّ، ومعهما أيضاً نحوٌ من خمسين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أيضاً ذلك اليوم ورد عليه سعيد بن عبد الله الثقفيّ ومعه كتابٌ واحدٌ من شبث بن ربعيّ وحجّار بن أبجر ويزيد بن الحارث وعروة بن قيس وعمرو بن الحجّاج ومحمّد بن عمير بن عطارد، وكانوا هؤلاء الرؤساء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فتتابعَت عليه في أيّام رسُل أهل الكوفة من الكتب ما ملأ منه خُرجَين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4628492_3381743652"/>
      <w:bookmarkStart w:id="106" w:name="_Toc38"/>
      <w:bookmarkEnd w:id="105"/>
      <w:r>
        <w:rPr>
          <w:rtl w:val="true"/>
        </w:rPr>
        <w:t>اليعقوبيّ</w:t>
      </w:r>
      <w:r>
        <w:rPr>
          <w:rtl w:val="true"/>
        </w:rPr>
        <w:t>:</w:t>
      </w:r>
      <w:bookmarkEnd w:id="106"/>
    </w:p>
    <w:p>
      <w:pPr>
        <w:pStyle w:val="BookText"/>
        <w:rPr/>
      </w:pPr>
      <w:r>
        <w:rPr>
          <w:rFonts w:ascii="Amiri" w:hAnsi="Amiri" w:eastAsia="Amiri" w:cs="Amiri"/>
          <w:color w:val="111111"/>
          <w:sz w:val="28"/>
          <w:sz w:val="28"/>
          <w:szCs w:val="28"/>
          <w:rtl w:val="true"/>
          <w:lang w:bidi="ar-SA"/>
        </w:rPr>
        <w:t>فأقام بها أيّاماً، وكتب أهلُ العراق إليه ووجّهوا بالرسُل على إثر الرسل، فكان آخِر كتابٍ ورد عليه منهم كتاب هانئ بن هانئ وسعيد بن عبد الله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عليّ، من شيعته المؤمنين والمسلمين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فحيّهلا، فإنّ الناس ينتظرونك، لا إمام لهم غيرك، فالعجل، ثمّ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07" w:name="pg14150_337820"/>
    </w:p>
    <w:p>
      <w:pPr>
        <w:pStyle w:val="Heading4"/>
        <w:numPr>
          <w:ilvl w:val="3"/>
          <w:numId w:val="1"/>
        </w:numPr>
        <w:rPr/>
      </w:pPr>
      <w:bookmarkStart w:id="108" w:name="__RefHeading___Toc4628494_3381743652"/>
      <w:bookmarkStart w:id="109" w:name="_Toc39"/>
      <w:bookmarkEnd w:id="107"/>
      <w:bookmarkEnd w:id="108"/>
      <w:r>
        <w:rPr>
          <w:rtl w:val="true"/>
        </w:rPr>
        <w:t>الطبريّ، ابن الجَوزيّ</w:t>
      </w:r>
      <w:r>
        <w:rPr>
          <w:rtl w:val="true"/>
        </w:rPr>
        <w:t>:</w:t>
      </w:r>
      <w:bookmarkEnd w:id="109"/>
    </w:p>
    <w:p>
      <w:pPr>
        <w:pStyle w:val="BookText"/>
        <w:rPr/>
      </w:pPr>
      <w:r>
        <w:rPr>
          <w:rFonts w:ascii="IRNazanin" w:hAnsi="IRNazanin" w:eastAsia="IRNazanin"/>
          <w:color w:val="111111"/>
          <w:sz w:val="28"/>
          <w:sz w:val="28"/>
          <w:szCs w:val="28"/>
          <w:rtl w:val="true"/>
          <w:lang w:bidi="fa-IR"/>
        </w:rPr>
        <w:t xml:space="preserve">وفي هذه السنة وجّه أهلُ الكوفة الرسُلَ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بمكّة، يدعونه إلى القدوم عليهم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4628496_3381743652"/>
      <w:bookmarkStart w:id="111" w:name="_Toc40"/>
      <w:bookmarkEnd w:id="110"/>
      <w:r>
        <w:rPr>
          <w:rtl w:val="true"/>
        </w:rPr>
        <w:t>الطبريّ وجماعة</w:t>
      </w:r>
      <w:r>
        <w:rPr>
          <w:rtl w:val="true"/>
        </w:rPr>
        <w:t>:</w:t>
      </w:r>
      <w:bookmarkEnd w:id="111"/>
    </w:p>
    <w:p>
      <w:pPr>
        <w:pStyle w:val="BookText"/>
        <w:rPr/>
      </w:pPr>
      <w:r>
        <w:rPr>
          <w:rFonts w:ascii="Amiri" w:hAnsi="Amiri" w:eastAsia="Amiri" w:cs="Amiri"/>
          <w:color w:val="111111"/>
          <w:sz w:val="28"/>
          <w:sz w:val="28"/>
          <w:szCs w:val="28"/>
          <w:rtl w:val="true"/>
          <w:lang w:bidi="ar-SA"/>
        </w:rPr>
        <w:t>فأتاه أهلُ الكوفة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عليك، ولسنا نحضر الجمعة مع الوالي، فأقدِمْ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النعمان بن بشير الأنصاريّ على الكوفة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بسندٍ تقدّم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112" w:name="__RefHeading___Toc4628498_3381743652"/>
      <w:bookmarkStart w:id="113" w:name="_Toc41"/>
      <w:bookmarkEnd w:id="112"/>
      <w:r>
        <w:rPr>
          <w:rtl w:val="true"/>
        </w:rPr>
        <w:t>الطبريّ</w:t>
      </w:r>
      <w:r>
        <w:rPr>
          <w:rtl w:val="true"/>
        </w:rPr>
        <w:t>:</w:t>
      </w:r>
      <w:bookmarkEnd w:id="113"/>
    </w:p>
    <w:p>
      <w:pPr>
        <w:pStyle w:val="BookText"/>
        <w:rPr/>
      </w:pPr>
      <w:r>
        <w:rPr>
          <w:rFonts w:ascii="Amiri" w:hAnsi="Amiri" w:eastAsia="Amiri" w:cs="Amiri"/>
          <w:color w:val="111111"/>
          <w:sz w:val="28"/>
          <w:sz w:val="28"/>
          <w:szCs w:val="28"/>
          <w:rtl w:val="true"/>
          <w:lang w:bidi="ar-SA"/>
        </w:rPr>
        <w:t>فلمّا بلغ أهلَ الكوفة هلاكُ معاوية، أرجف أهلُ العراق بيزيد،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امتنع حسينٌ وابن الزبير ولحقا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أهل الكوفة إلى حسين، وعليهم النعمان بن بشير، فكتبوا إليه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لحسين بن عليّ، مِن سليمان بن صُرد والمسيّب بن نجبة ورفاعة ابن شدّاد وحبيب بن مظاهر وشيعته من المؤمنين والمسلمين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فإنّا نحمد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الأُمّة، فابتزّها أمرها، وغصبها فيئها، وتأمّر عليها بغير رضىً منها، ثمّ قتل خيارها واستبقى شرارها، وجعل مال الله دولةً بين جبابرتها وأغنيائها،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علينا إمام، فأقبل، لعلّ الله أن يجمعَنا بك على الحقّ، والنعمان بن بشيرٍ في قصر الإمارة، لسنا نجتمع معه في جمعةٍ ولا نخرج معه إلى عيد، ولو قد بلغَنا أنّك قد أقبلتَ إلينا أخرجناه حتّى نلحقه بالشام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ورحمة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سرّحنا بالكتاب مع عبد الله بن سبع الهمدانيّ وعبد الله ابن وال، وأمرناهما بالنجاء، فخرج الرجُلان مسرعَين حتّى قدما على حسينٍ لعشرٍ مضين من شهر رمضان بمكّة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لبثنا يومين، ثمّ سرحنا إليه قيس بن مسهر الصيّداويّ وعبد الرحمان بن عبد الله بن الكدن الأرحبيّ وعمارة بن عُبيد السلوليّ، فحملوا معهم نحواً من ثلاثةٍ وخمسين صحيفة،الصحيفة من الرجُل والإثنين والأربعة</w:t>
      </w:r>
      <w:r>
        <w:rPr>
          <w:rFonts w:eastAsia="Amiri" w:cs="Amiri" w:ascii="Amiri" w:hAnsi="Amiri"/>
          <w:color w:val="111111"/>
          <w:sz w:val="28"/>
          <w:szCs w:val="28"/>
          <w:rtl w:val="true"/>
          <w:lang w:bidi="ar-SA"/>
        </w:rPr>
        <w:t xml:space="preserve">. </w:t>
      </w:r>
      <w:bookmarkStart w:id="114" w:name="pg14150_337822"/>
    </w:p>
    <w:p>
      <w:pPr>
        <w:pStyle w:val="BookText"/>
        <w:rPr/>
      </w:pPr>
      <w:bookmarkEnd w:id="1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لبثنا يومين آخَرَين، ثمّ سرّحنا إليه هانئ بن هانئ السبيعيّ وسعيد بن عبد الله الحنفيّ، وكتبنا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لحسين بن عليّ، من شيعته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فحيّهلا، فإنّ الناس ينتظرونك، ولا رأي لهم في غيرك، فالعجلَ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شبث بن ربعيّ وحجّار بن أبجر ويزيد بن الحارث بن يزيد ابن رويم وعزرة بن قيس وعمرو بن الحجّاج الزبيديّ ومحمّد بن عمير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اخضرّ الجناب، وأينعَت الثمار، وطمت الجمام، فإذا شئتَ فأقدِمْ على جُندٍ لك مجنّد، والسلام عليك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4628500_3381743652"/>
      <w:bookmarkStart w:id="116" w:name="_Toc42"/>
      <w:bookmarkEnd w:id="115"/>
      <w:r>
        <w:rPr>
          <w:rtl w:val="true"/>
        </w:rPr>
        <w:t>الطبريّ، ابن كثير</w:t>
      </w:r>
      <w:r>
        <w:rPr>
          <w:rtl w:val="true"/>
        </w:rPr>
        <w:t>:</w:t>
      </w:r>
      <w:bookmarkEnd w:id="116"/>
    </w:p>
    <w:p>
      <w:pPr>
        <w:pStyle w:val="BookText"/>
        <w:rPr/>
      </w:pPr>
      <w:r>
        <w:rPr>
          <w:rFonts w:ascii="IRNazanin" w:hAnsi="IRNazanin" w:eastAsia="IRNazanin"/>
          <w:color w:val="111111"/>
          <w:sz w:val="28"/>
          <w:sz w:val="28"/>
          <w:szCs w:val="28"/>
          <w:rtl w:val="true"/>
          <w:lang w:bidi="fa-IR"/>
        </w:rPr>
        <w:t>حدّثَني الحسين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حُصين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محمّد بن عمّار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w:t>
      </w:r>
      <w:r>
        <w:rPr>
          <w:rFonts w:eastAsia="Amiri" w:cs="Amiri" w:ascii="Amiri" w:hAnsi="Amiri"/>
          <w:color w:val="111111"/>
          <w:sz w:val="28"/>
          <w:szCs w:val="28"/>
          <w:rtl w:val="true"/>
          <w:lang w:bidi="ar-SA"/>
        </w:rPr>
        <w:t xml:space="preserve">: </w:t>
      </w:r>
      <w:bookmarkStart w:id="117" w:name="pg14150_337823"/>
    </w:p>
    <w:p>
      <w:pPr>
        <w:pStyle w:val="BookText"/>
        <w:rPr/>
      </w:pPr>
      <w:bookmarkEnd w:id="117"/>
      <w:r>
        <w:rPr>
          <w:rFonts w:ascii="IRNazanin" w:hAnsi="IRNazanin" w:eastAsia="IRNazanin"/>
          <w:color w:val="111111"/>
          <w:sz w:val="28"/>
          <w:sz w:val="28"/>
          <w:szCs w:val="28"/>
          <w:rtl w:val="true"/>
          <w:lang w:bidi="fa-IR"/>
        </w:rPr>
        <w:t xml:space="preserve">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معك مئة ألف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4628502_3381743652"/>
      <w:bookmarkStart w:id="119" w:name="_Toc43"/>
      <w:bookmarkEnd w:id="118"/>
      <w:r>
        <w:rPr>
          <w:rtl w:val="true"/>
        </w:rPr>
        <w:t>إبن أعثم</w:t>
      </w:r>
      <w:r>
        <w:rPr>
          <w:rtl w:val="true"/>
        </w:rPr>
        <w:t>:</w:t>
      </w:r>
      <w:bookmarkEnd w:id="11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القومُ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سليمان بن صُرد والمسيّب بن نجبة وحبيب بن مظاهر ورفاعة بن شدّاد وعبد الله بن وال وجماعة شيعته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فالحمد لله الّذي قصم عدوَّك وعدوَّ أبيك من قبلك، الجبّارَ العنيدَ الغشومَ الظلوم، الّذي أبتزّ هذه الأُمّة وعضاها، وتأمّر عليها بغير رضاها، ثمّ قتل خيارها واستبقى أشرارها، فبُعداً له كما بَعِدَت ثمود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بلغَنا أنّ وَلده اللعين قد تأمّر على هذه الأُمّة بلا مشورةٍ ولا إجماعٍ ولا علمٍ من الأخبار، ونحن مقاتلون معك، وباذلون أنفُسَنا من دونك، فأقبِلْ إليه فرحاً مسروراً مأموناً، مباركاًسديداً، وسيّداً أميراً مطاعاً، إماماً خليفةً علينا مهديّاً، فإنّه ليس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ولا أميرٌ إلّا النعمان بن بشير، وهو في قصر الإمارة وحيدٌ طريد، </w:t>
      </w:r>
    </w:p>
    <w:p>
      <w:pPr>
        <w:pStyle w:val="BookText"/>
        <w:rPr/>
      </w:pPr>
      <w:r>
        <w:rPr>
          <w:rFonts w:ascii="Amiri" w:hAnsi="Amiri" w:eastAsia="Amiri" w:cs="Amiri"/>
          <w:color w:val="111111"/>
          <w:sz w:val="28"/>
          <w:sz w:val="28"/>
          <w:szCs w:val="28"/>
          <w:rtl w:val="true"/>
          <w:lang w:bidi="ar-SA"/>
        </w:rPr>
        <w:t xml:space="preserve">ليس يُجتمَع معه في جمعةٍ ولا يُخرَج معه إلى عيدٍ ولا يُؤدّى إليه الخراج، يدعو فلا يُجاب، ويأمر فلا يُطاع، ولو بلغَنا أنّك قد أقبلتَ إلينا أخرجناه عنّا حتّى يلحق بالشام، فأقدِمْ إلينا، فلعلّ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يجمعَنا بك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 يا ابن رسول الله،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طوى الكتاب وختمه، ودفعه إلى عبد الله بن سبع الهمدانيّ وعبد الله بن مسمع البكريّ، ووجهوا بهما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فقرأ الحسين كتاب أهل الكوفة، فسكت ولم يُجبهم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قدم عليه بعد ذلك قيسُ بن مسهر الصيداويّ وعبد الرحمان ابن عبد الله الأرحبيّ وعمارة بن عُبيد السلوليّ وعبد الله بن وال التميميّ، ومعهم جماعةٌ نحو خمسين ومئة، كلُّ كتابٍ من رجُلين وثلاثة وأربعة، ويسألوه القدوم عليهم، والحسين يتأنّى في أمره فلا يُجيبهم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عليه بعد ذلك هانئ بن هانئ السبيعيّ وسعيد بن عبد اللهالحنفيّ بهذا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آخِر ما ورد على الحسين من أهل الكوفة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للحسين بن عليٍّ أمير المؤمنين، من شيعته وشيعة أبيه</w:t>
      </w:r>
      <w:r>
        <w:rPr>
          <w:rFonts w:eastAsia="Amiri" w:cs="Amiri" w:ascii="Amiri" w:hAnsi="Amiri"/>
          <w:color w:val="111111"/>
          <w:sz w:val="28"/>
          <w:szCs w:val="28"/>
          <w:rtl w:val="true"/>
          <w:lang w:bidi="ar-SA"/>
        </w:rPr>
        <w:t xml:space="preserve">. </w:t>
      </w:r>
      <w:bookmarkStart w:id="120" w:name="pg14150_337825"/>
    </w:p>
    <w:p>
      <w:pPr>
        <w:pStyle w:val="BookText"/>
        <w:rPr/>
      </w:pPr>
      <w:bookmarkEnd w:id="120"/>
      <w:r>
        <w:rPr>
          <w:rFonts w:ascii="IRNazanin" w:hAnsi="IRNazanin" w:eastAsia="IRNazanin"/>
          <w:color w:val="111111"/>
          <w:sz w:val="28"/>
          <w:sz w:val="28"/>
          <w:szCs w:val="28"/>
          <w:rtl w:val="true"/>
          <w:lang w:bidi="fa-IR"/>
        </w:rPr>
        <w:t xml:space="preserve">أمّا بعد، فإنّ الناس منتظرون، لا رأي لهم غيرك، فالعجلَ العجلَ يا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الجنّات، وأينعَت الثمار، وأعشبَت الأرض، وأورقَت الأشجار، فأقدِمْ إذا شئت، فإنّما تقدم إلى جُندٍ لك مجنّد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عليك ورحمة الله وبركاته، وعلى أبيك مِن قبلك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4628504_3381743652"/>
      <w:bookmarkStart w:id="122" w:name="_Toc44"/>
      <w:bookmarkEnd w:id="121"/>
      <w:r>
        <w:rPr>
          <w:rtl w:val="true"/>
        </w:rPr>
        <w:t>المسعوديّ</w:t>
      </w:r>
      <w:r>
        <w:rPr>
          <w:rtl w:val="true"/>
        </w:rPr>
        <w:t>:</w:t>
      </w:r>
      <w:bookmarkEnd w:id="122"/>
    </w:p>
    <w:p>
      <w:pPr>
        <w:pStyle w:val="BookText"/>
        <w:rPr/>
      </w:pPr>
      <w:r>
        <w:rPr>
          <w:rFonts w:ascii="Amiri" w:hAnsi="Amiri" w:eastAsia="Amiri" w:cs="Amiri"/>
          <w:color w:val="111111"/>
          <w:sz w:val="28"/>
          <w:sz w:val="28"/>
          <w:szCs w:val="28"/>
          <w:rtl w:val="true"/>
          <w:lang w:bidi="ar-SA"/>
        </w:rPr>
        <w:t>ولمّا مات معاوية، أرسل أهلُ الكوفة إلى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حبسنا أنفُسَنا على بيعتك، ونحن نموت دونك، ولسنا نحضر جمعةً ولا جماعةً بسببك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628506_3381743652"/>
      <w:bookmarkStart w:id="124" w:name="_Toc45"/>
      <w:bookmarkEnd w:id="123"/>
      <w:r>
        <w:rPr>
          <w:rtl w:val="true"/>
        </w:rPr>
        <w:t>المسعوديّ</w:t>
      </w:r>
      <w:r>
        <w:rPr>
          <w:rtl w:val="true"/>
        </w:rPr>
        <w:t>:</w:t>
      </w:r>
      <w:bookmarkEnd w:id="124"/>
    </w:p>
    <w:p>
      <w:pPr>
        <w:pStyle w:val="BookText"/>
        <w:rPr/>
      </w:pPr>
      <w:r>
        <w:rPr>
          <w:rFonts w:ascii="Amiri" w:hAnsi="Amiri" w:eastAsia="Amiri" w:cs="Amiri"/>
          <w:color w:val="111111"/>
          <w:sz w:val="28"/>
          <w:sz w:val="28"/>
          <w:szCs w:val="28"/>
          <w:rtl w:val="true"/>
          <w:lang w:bidi="ar-SA"/>
        </w:rPr>
        <w:t xml:space="preserve">فأقام ابنُ الزبير بها، وشخص الحسينُ يريد العراق حين تواترت عليه كتبُهم وترادفَت رسُلُهم ببيعته والسمعِ والطاعة له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4628508_3381743652"/>
      <w:bookmarkStart w:id="126" w:name="_Toc46"/>
      <w:bookmarkEnd w:id="125"/>
      <w:r>
        <w:rPr>
          <w:rtl w:val="true"/>
        </w:rPr>
        <w:t>إبن حبّان</w:t>
      </w:r>
      <w:r>
        <w:rPr>
          <w:rtl w:val="true"/>
        </w:rPr>
        <w:t>:</w:t>
      </w:r>
      <w:bookmarkEnd w:id="12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بايع أهلُ الشام يزيدَ بن معاوية، واتّصل الخبر بالحسين بن </w:t>
      </w:r>
      <w:bookmarkStart w:id="127" w:name="pg14150_337826"/>
    </w:p>
    <w:p>
      <w:pPr>
        <w:pStyle w:val="BookText"/>
        <w:rPr/>
      </w:pPr>
      <w:bookmarkEnd w:id="127"/>
      <w:r>
        <w:rPr>
          <w:rFonts w:ascii="Amiri" w:hAnsi="Amiri" w:eastAsia="Amiri" w:cs="Amiri"/>
          <w:color w:val="111111"/>
          <w:sz w:val="28"/>
          <w:sz w:val="28"/>
          <w:szCs w:val="28"/>
          <w:rtl w:val="true"/>
          <w:lang w:bidi="ar-SA"/>
        </w:rPr>
        <w:t>عليّ، جمع شيعته واستشارهم،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لمّا سلّم الأمر لمعاوية سكت وسكت معاوية، فالآن قد مضى معاوية، ونحبّ أن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على الحسين كتبُ أهل الكوفة من الشيعة يستقدمونه إيّاها </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4628510_3381743652"/>
      <w:bookmarkStart w:id="129" w:name="_Toc47"/>
      <w:bookmarkEnd w:id="128"/>
      <w:r>
        <w:rPr>
          <w:rtl w:val="true"/>
        </w:rPr>
        <w:t>أبو الفرَج</w:t>
      </w:r>
      <w:r>
        <w:rPr>
          <w:rtl w:val="true"/>
        </w:rPr>
        <w:t>:</w:t>
      </w:r>
      <w:bookmarkEnd w:id="12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عيسى بن أبي موسى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ابن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أبي مِخنَف لوط بن يحيى الأزديّ، وحدّثَني أيضاً أحمدُ بن محمّد ابن شبيب المعروف بأبي بكر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الحرث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المدائنيّ، عن أبي مِخنَف، عن عوانة وابن جعديّة وغيرهم، وحدّثَني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بن أسد بن عبد الله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الدُّهنيّ، عن أبي جعفرٍمحمّد بن عليّ، كلّ واحدٍ ممّن ذكرتُ يأتي بالشيء يوافق فيه صاحبه أو يخالفه ويزيد عليه شيئاً أو ينقص منه، وقد ثبت ذلك برواياتهم منسوباً إليهم</w:t>
      </w:r>
      <w:r>
        <w:rPr>
          <w:rFonts w:eastAsia="Amiri" w:cs="Amiri" w:ascii="Amiri" w:hAnsi="Amiri"/>
          <w:color w:val="111111"/>
          <w:sz w:val="28"/>
          <w:szCs w:val="28"/>
          <w:rtl w:val="true"/>
          <w:lang w:bidi="ar-SA"/>
        </w:rPr>
        <w:t xml:space="preserve">. </w:t>
      </w:r>
      <w:bookmarkStart w:id="130" w:name="pg14150_337827"/>
    </w:p>
    <w:p>
      <w:pPr>
        <w:pStyle w:val="BookText"/>
        <w:rPr/>
      </w:pPr>
      <w:bookmarkEnd w:id="130"/>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عيسى، عن يونس بن أبي إسحاق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بلغ أهلَ الكوفة 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وأنّه لم يبايع ليزيد، وفد إليه وفدٌ منهم، عليهم أبو عبد الله الجدليّ، وكتب إليه شبث ابن ربعيّ وسليمان بن صُرد والمسيّب بن نجبة ووجوه أهل الكوفة، يدعونه إلى بيعته وخلع يزيد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4628512_3381743652"/>
      <w:bookmarkStart w:id="132" w:name="_Toc48"/>
      <w:bookmarkEnd w:id="131"/>
      <w:r>
        <w:rPr>
          <w:rtl w:val="true"/>
        </w:rPr>
        <w:t xml:space="preserve">الشيخ المفيد </w:t>
      </w:r>
      <w:r>
        <w:rPr>
          <w:rtl w:val="true"/>
        </w:rPr>
        <w:t>(</w:t>
      </w:r>
      <w:r>
        <w:rPr>
          <w:rtl w:val="true"/>
        </w:rPr>
        <w:t>رحمة الله</w:t>
      </w:r>
      <w:r>
        <w:rPr>
          <w:rtl w:val="true"/>
        </w:rPr>
        <w:t xml:space="preserve">) </w:t>
      </w:r>
      <w:r>
        <w:rPr>
          <w:rtl w:val="true"/>
        </w:rPr>
        <w:t>، الفتّال</w:t>
      </w:r>
      <w:r>
        <w:rPr>
          <w:rtl w:val="true"/>
        </w:rPr>
        <w:t>:</w:t>
      </w:r>
      <w:bookmarkEnd w:id="132"/>
    </w:p>
    <w:p>
      <w:pPr>
        <w:pStyle w:val="BookText"/>
        <w:rPr/>
      </w:pP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سليمان بن صُرد والمسيّب بن نجبة ورفاعة بن شدّاد البجليّ وحبيب بن مظاهر وشيعته من المؤمنين والمسلمين من أهل الكوفة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 فإنّا نحمد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الّذي قصم عدوَّك الجبّار العنيد، الّذي انتزى علىهذه الأُمّة، فابتزّها أمرها، وغصبها فيئها، وتأمّر عليها بغير رضىً منها، ثمّ قتل خيارها واستبقى شرارها، وجعل مال الله دولةً بين جبابرتها وأغنيائها، فبُعداً له كما بَعِدَت ثمود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ليس علينا إمام، فأقبِلْ، لعلّ الله أن يجمعَنا بك على الحقّ، والنعمان بشير في قصر الإمارة، لسنا نجتمع معه في جمعةٍ ولا نخرج معه إلى عيد، ولو قد بلغَنا أنّك قد أقبلتَ إلينا أخرجناه حتّى نلحقه بالشام،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سرّحوا بالكتاب مع عبد الله بن مسمع الهمدانيّ وعبد الله بن وال، وأمروهما بالنجاء، فخرجا مسرعَين حتّى قدما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لعشرٍ مضين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ولبث أهلُ الكوفة يومين بعد تسريحهم بالكتاب، وأنفذوا قيس ابن مسهر الصيداويّ وعبد الرحمان بن عبد الله الأرحبيّ وعمارة بن عبد الله السلوليّ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ومعهم نحوٌ من مئةٍ وخمسين صحيفةً من الرجُل والإثنين والأربعة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لبثوا يومين آخَرَين، وسرّحوا إليه هانئ بن هانئ السبيعيّ وسعيد ابن عبد الله الحنفيّ، وكتبوا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شيعته من المؤمنين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فحيّهلا، فإنّ الناس ينتظرونك، لا رأي لهم غيرك،فالعجلَ العجل، ثمّ العجلَ العجل، والسلام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شبث بن ربعيّ وحجّار بن أبجر ويزيد بن الحارث بن رويم وعروة بن قيس وعمرو بن الحجّاج الزبيديّ ومحمّد بن عمرو التميميّ</w:t>
      </w:r>
      <w:r>
        <w:rPr>
          <w:rFonts w:eastAsia="Amiri" w:cs="Amiri" w:ascii="Amiri" w:hAnsi="Amiri"/>
          <w:color w:val="111111"/>
          <w:sz w:val="28"/>
          <w:szCs w:val="28"/>
          <w:rtl w:val="true"/>
          <w:lang w:bidi="ar-SA"/>
        </w:rPr>
        <w:t xml:space="preserve">: </w:t>
      </w:r>
      <w:bookmarkStart w:id="133" w:name="pg14150_337829"/>
    </w:p>
    <w:p>
      <w:pPr>
        <w:pStyle w:val="BookText"/>
        <w:rPr/>
      </w:pPr>
      <w:bookmarkEnd w:id="133"/>
      <w:r>
        <w:rPr>
          <w:rFonts w:ascii="Amiri" w:hAnsi="Amiri" w:eastAsia="Amiri" w:cs="Amiri"/>
          <w:color w:val="111111"/>
          <w:sz w:val="28"/>
          <w:sz w:val="28"/>
          <w:szCs w:val="28"/>
          <w:rtl w:val="true"/>
          <w:lang w:bidi="ar-SA"/>
        </w:rPr>
        <w:t>أمّا بعد، فقد اخضرّ الجنّات، وأينعَت الثمار، فإذا شئتَ فأقبِلْ على جُندٍ لك مجنّد،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وتلاقت الرسلُ كلُّها عنده، فقرأ الكتاب، وسأل الرسُلَ عن الناس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4628514_3381743652"/>
      <w:bookmarkStart w:id="135" w:name="_Toc49"/>
      <w:bookmarkEnd w:id="134"/>
      <w:r>
        <w:rPr>
          <w:rtl w:val="true"/>
        </w:rPr>
        <w:t>مسكوَيه</w:t>
      </w:r>
      <w:r>
        <w:rPr>
          <w:rtl w:val="true"/>
        </w:rPr>
        <w:t>:</w:t>
      </w:r>
      <w:bookmarkEnd w:id="135"/>
    </w:p>
    <w:p>
      <w:pPr>
        <w:pStyle w:val="BookText"/>
        <w:rPr/>
      </w:pPr>
      <w:r>
        <w:rPr>
          <w:rFonts w:ascii="Amiri" w:hAnsi="Amiri" w:eastAsia="Amiri" w:cs="Amiri"/>
          <w:color w:val="111111"/>
          <w:sz w:val="28"/>
          <w:sz w:val="28"/>
          <w:szCs w:val="28"/>
          <w:rtl w:val="true"/>
          <w:lang w:bidi="ar-SA"/>
        </w:rPr>
        <w:t>فكاتبوا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اعتزلنا الناس، فلسنا نصلّي بصلاتهم، ولا إمام لنا، فلو أقبلتَ إلينا رجونا أن يجمعَنا اللهُ لك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رؤساء الشيعة، مثل سليمان بن صُرد والمسيّب بن نجبة وأشباههم، وكتبوا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لحسين بن عليّ، من شيعته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فحيّهلا، فإنّ الناس ينتظرونك، لا رأي لهم في غيرك،فالعجل، ثمّ العجل،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اجتمعوا ثالثةً، فكتبوا إليه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شبث بن ربعيّ وحجّار بن أبجر ويزيد بن الحارث بن رويم </w:t>
      </w:r>
      <w:bookmarkStart w:id="136" w:name="pg14150_337830"/>
    </w:p>
    <w:p>
      <w:pPr>
        <w:pStyle w:val="BookText"/>
        <w:rPr/>
      </w:pPr>
      <w:bookmarkEnd w:id="136"/>
      <w:r>
        <w:rPr>
          <w:rFonts w:ascii="Amiri" w:hAnsi="Amiri" w:eastAsia="Amiri" w:cs="Amiri"/>
          <w:color w:val="111111"/>
          <w:sz w:val="28"/>
          <w:sz w:val="28"/>
          <w:szCs w:val="28"/>
          <w:rtl w:val="true"/>
          <w:lang w:bidi="ar-SA"/>
        </w:rPr>
        <w:t>وعمرو بن الحجّاج ومحمّد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اخضرّ الجناب، وأينعَت الثمار، وطمت الجمام، فإذا شئتَ فأقدِمْ على جنودٍ مجنّدةٍ لك، والسلام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4628516_3381743652"/>
      <w:bookmarkStart w:id="138" w:name="_Toc50"/>
      <w:bookmarkEnd w:id="137"/>
      <w:r>
        <w:rPr>
          <w:rtl w:val="true"/>
        </w:rPr>
        <w:t>أبو طالب الزيديّ</w:t>
      </w:r>
      <w:r>
        <w:rPr>
          <w:rtl w:val="true"/>
        </w:rPr>
        <w:t>:</w:t>
      </w:r>
      <w:bookmarkEnd w:id="138"/>
    </w:p>
    <w:p>
      <w:pPr>
        <w:pStyle w:val="BookText"/>
        <w:rPr/>
      </w:pPr>
      <w:r>
        <w:rPr>
          <w:rFonts w:ascii="Amiri" w:hAnsi="Amiri" w:eastAsia="Amiri" w:cs="Amiri"/>
          <w:color w:val="111111"/>
          <w:sz w:val="28"/>
          <w:sz w:val="28"/>
          <w:szCs w:val="28"/>
          <w:rtl w:val="true"/>
          <w:lang w:bidi="ar-SA"/>
        </w:rPr>
        <w:t xml:space="preserve">ووردَت عليه كتبُ أهل الكوفة، كتابٌ بعد كتاب، وهو بمكّة، بالبيعة، في ذي الحجّة من هذه السنة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4628518_3381743652"/>
      <w:bookmarkStart w:id="140" w:name="_Toc51"/>
      <w:bookmarkEnd w:id="139"/>
      <w:r>
        <w:rPr>
          <w:rtl w:val="true"/>
        </w:rPr>
        <w:t>الطبرسيّ</w:t>
      </w:r>
      <w:r>
        <w:rPr>
          <w:rtl w:val="true"/>
        </w:rPr>
        <w:t>:</w:t>
      </w:r>
      <w:bookmarkEnd w:id="140"/>
    </w:p>
    <w:p>
      <w:pPr>
        <w:pStyle w:val="BookText"/>
        <w:rPr/>
      </w:pPr>
      <w:r>
        <w:rPr>
          <w:rFonts w:ascii="Amiri" w:hAnsi="Amiri" w:eastAsia="Amiri" w:cs="Amiri"/>
          <w:color w:val="111111"/>
          <w:sz w:val="28"/>
          <w:sz w:val="28"/>
          <w:szCs w:val="28"/>
          <w:rtl w:val="true"/>
          <w:lang w:bidi="ar-SA"/>
        </w:rPr>
        <w:t>فكتبوا إليه كتباً كثيرة، وأنفذوا إليه الرسُل إرسالاً، ذكروا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ينتظرونك، لا داعي لهم غيرك، فالعجلَ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أُمراء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اخضرّت الجنّات، وأينعَت الثمار، فإذا شئتَ فأقدِمْ على جُندٍ لك مجنّدة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628520_3381743652"/>
      <w:bookmarkStart w:id="142" w:name="_Toc52"/>
      <w:bookmarkEnd w:id="141"/>
      <w:r>
        <w:rPr>
          <w:rtl w:val="true"/>
        </w:rPr>
        <w:t>الخوارزميّ</w:t>
      </w:r>
      <w:r>
        <w:rPr>
          <w:rtl w:val="true"/>
        </w:rPr>
        <w:t>:</w:t>
      </w:r>
      <w:bookmarkEnd w:id="1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القوم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للحسين بن عليٍّ أمير المؤمنين، من سليمان بن صُرد والمسيّب بن نجبة وحبيب بن مظاهر ورفاعة بن شدّاد وعبد الله بن وال وجماعة شيعته من المؤمنين،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وعدوَّ أبيك من قبل، الجبّارَ العنيدَ الغشومَ الظلوم، الّذي ابتزّ هذه الأُمّة أمرها، وغصبها فيئها، وتأمّر عليها بغير رضىً منها، ثمّ قتل خيارها واستبقى شرارها، وجعل مال الله دولةً بين جبابرتها وعتاتها،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بلغَنا أنّ وَلده اللعين قد تأمّر على هذه الأُمّة، بلا مشورةٍ ولا إجماع، ولا علمٍ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فإنّا مقاتلون معك، وباذلون أنفُسَنا من دونك، فأقبِلْ إلينا فَرِحاً مسروراً، مباركاً منصوراً، سعيداً سديداً، إماماً مطاعاً، وخليفةً مهديّاً، فإنّه ليس علينا إمامٌ ولا أميرٌ إلّا النعمان بن بشير، وهو في قصر الإمارة، وحيدٌ طريد، لا نجتمع معه في جمعةٍ ولا نخرج معه إلى عيد، ولا نؤدّي إليه الخراج، يدعو فلا يُجاب، ويأمر فلا يُطاع، ولو بلغَنا أنّك قد أقبلتَ إلينا أخرجناه عنّا حتّى يلحق بالشام، فأقدِمْ إلينا، فلعلّ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يجمعَنا بك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 يا ابن رسول الله، وعلى أبيك وأخيك، ورحمة الله وبركاته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طووا الكتاب وختموه، ودفعوه إلى عبد الله بن سبيع الهمدانيّ وعبد الله بن مسمع البكريّ، فتوجّها به إلى الحسين، فقرأ كتابَ </w:t>
      </w:r>
      <w:bookmarkStart w:id="143" w:name="pg14150_337832"/>
    </w:p>
    <w:p>
      <w:pPr>
        <w:pStyle w:val="BookText"/>
        <w:rPr/>
      </w:pPr>
      <w:bookmarkEnd w:id="143"/>
      <w:r>
        <w:rPr>
          <w:rFonts w:ascii="Amiri" w:hAnsi="Amiri" w:eastAsia="Amiri" w:cs="Amiri"/>
          <w:color w:val="111111"/>
          <w:sz w:val="28"/>
          <w:sz w:val="28"/>
          <w:szCs w:val="28"/>
          <w:rtl w:val="true"/>
          <w:lang w:bidi="ar-SA"/>
        </w:rPr>
        <w:t>أهل الكوفة، فسكت ولم يُجبهم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إليه بعد ذلك قيسُ بن مسهر الصيداويّ وعبد الله بن عبد الرحمان الأرحبيّ وعامر بن عُبيد السلوليّ وعبد الله بن وال التيميّ، ومعهم نحوٌ من خمسين ومئة كتاب، الكتاب من الرجلين والثلاثة والأربعة، يسألونه القدوم عليهم، والحسين يتأنّى في أمره ولا يجيبهم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عليه بعد ذلك هانئ بن هانئ السبيعيّ وسعيد بن عبد الله الحنفيّ بكتاب، وهو آخِرُ ما ورد إليه من أهل الكوفة،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عليٍّ أمير المؤمنين، من شيعته وشيعة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الناس ينتظرونك، لا رأي لهم غيرك، فالعجلَ العجلَ يا ابن رسول الله، فقد اخضرّ الجناب، وأينعَت الثمار، وأعشبَت الأرض، وأورقَت الأشجار، فأقدِمْ إذا شئتَ، فإنّما تقدم إلى جُندٍ مجنَّدٍ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عليك ورحمة الله وبركاته، وعلى أبيك من قبل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4628522_3381743652"/>
      <w:bookmarkStart w:id="145" w:name="_Toc53"/>
      <w:bookmarkEnd w:id="144"/>
      <w:r>
        <w:rPr>
          <w:rtl w:val="true"/>
        </w:rPr>
        <w:t>إبن شهرآشوب</w:t>
      </w:r>
      <w:r>
        <w:rPr>
          <w:rtl w:val="true"/>
        </w:rPr>
        <w:t>:</w:t>
      </w:r>
      <w:bookmarkEnd w:id="1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فكاتبوا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من سليمان بن صُرد والمسيّب بن نجبة ورفاعة بن شدّاد وحبيب ابن مظاهر وشيعته المؤمنين والمسلمين من أهل الكوفة،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الأُمّة، فابتزّها أمرها، وغصبها فيئها، وتأمّر عليها بغير رضىً منها، ثمّ قتل خيارها واستبقى شرارها، وجعل مال الله دولةً بين جبابرتها وعتاتها، 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علينا بإمام، فأقبِلْ، لعلّ الله أن يجمعنا على الحقّ بك، والنعمانُ بن بشير في قصر الإمارة، لسنا نجمع معه في الجمعة ولا نخرج معه إلى عيد، ولو قد بلغَنا أنّك قد أقبلتَ إلينا أخرجناه حتّى نُلحقه بالشام،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سرّحوا الكتاب مع عُبيد الله بن مسلم الهمدانيّ وعبد الله بن مسمع البكريّ، حتّى قدما على الحسين لعشرٍ مضين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يومين أنفذوا قيسَ بن مسهر الصيداويّ وعبد الرحمان بن عبد الله الأرخيّ وعمارة بن عبد الله السلوليّ وعبد الله بن وال السهميّ إلى الحسين، ومعهم نحوٌ من مئةٍ وخمسين صحيفةً من الرجُل والإثنين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سرّحوا بعد يومين هانئ بن هانئ السبيعيّ وسعيد بن عبد الله الحنفيٍّ بكتاب، فيه</w:t>
      </w:r>
      <w:r>
        <w:rPr>
          <w:rFonts w:eastAsia="Amiri" w:cs="Amiri" w:ascii="Amiri" w:hAnsi="Amiri"/>
          <w:color w:val="111111"/>
          <w:sz w:val="28"/>
          <w:szCs w:val="28"/>
          <w:rtl w:val="true"/>
          <w:lang w:bidi="ar-SA"/>
        </w:rPr>
        <w:t xml:space="preserve">: </w:t>
      </w:r>
      <w:bookmarkStart w:id="146" w:name="pg14150_337834"/>
    </w:p>
    <w:p>
      <w:pPr>
        <w:pStyle w:val="BookText"/>
        <w:rPr/>
      </w:pPr>
      <w:bookmarkEnd w:id="146"/>
      <w:r>
        <w:rPr>
          <w:rFonts w:ascii="Amiri" w:hAnsi="Amiri" w:eastAsia="Amiri" w:cs="Amiri"/>
          <w:color w:val="111111"/>
          <w:sz w:val="28"/>
          <w:sz w:val="28"/>
          <w:szCs w:val="28"/>
          <w:rtl w:val="true"/>
          <w:lang w:bidi="ar-SA"/>
        </w:rPr>
        <w:t>للحسين بن عليّ، من شيعته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فحيّهَل، فإنّ الناس ينتظرونك، لا رأي لهم غيرك، فالعجلَ العجل، ثمّ العجلَ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شبث بن ربعيّ وحجّار بن أبجر ويزيد بن الحارث ويزيد بن رويم وعمرو بن الحجّاج ومحمد بن عمير وعروة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أخصب الجناب، وأينعَت الثمار، فإذا شئتَ فأقدِمْ على جُندٍ مجنّدة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628524_3381743652"/>
      <w:bookmarkStart w:id="148" w:name="_Toc54"/>
      <w:bookmarkEnd w:id="147"/>
      <w:r>
        <w:rPr>
          <w:rtl w:val="true"/>
        </w:rPr>
        <w:t>إبن الجَوزيّ</w:t>
      </w:r>
      <w:r>
        <w:rPr>
          <w:rtl w:val="true"/>
        </w:rPr>
        <w:t>:</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أهلُ الكوفة قد بعثوا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قد حبسنا أنفُسَنا عليك، ولسنا نحضر الجمعة، فأقدِمْ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لحسين بن عليّ، من سليمان بن صُرد والمسيّب بن نجيّة ورفاعة ابن شدّاد وحبيب بن مظاهر وشيعته من المؤمنين والمسلمين من أهل الكوفة،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نحمد إليك اللهَ الّذي لا إله إلّا هو، الحمدُ لله الّذي قصم عدوَّك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ليس علينا إمام، فأقبِلْ، لعلّ الله يجمعنا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فقدم الكتابُ عليه بمكّة لعشرٍ مضين من رمضان، ثمّ جاءه مئةٌ وخمسون كتاباً من الرجُل والإثنين والثلاثة، ثمّ جاءه كتابٌ آخَر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حيّهلا، فإنّ الناس ينتظرونك، فالعجلَ العجل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أهلُ الكوفة إلى الحسين يسألونه القدوم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معك مئة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محمّد بن عليّ بن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ابن أخي 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القرشيّ، عن يونس بن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بلغَتْ أهلَ الكوفة نزولُ الحسين بمكّة وأنّه لم يبايع ليزيد بن معاوية، خرج منهم وفدٌ إليه، وكتب إليه سليمان بن صُرد والمسيّب بن نجبة ووجوه أهل الكوفة يدعونه إلى بيعته وخلع يزيد، وقالوا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تركنا الناس متطلّعةً أنفسهم إليك، وقد رجونا أن يجمعنا الله بك على الحقّ، وأن ينفي عنهم بك ما هم فيه من الجور، فأنتم أَولى بالأمر من يزيد الّذي غصب الأُمّةَ فيئها وقتل خيارها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49" w:name="pg14150_337836"/>
    </w:p>
    <w:p>
      <w:pPr>
        <w:pStyle w:val="Heading4"/>
        <w:numPr>
          <w:ilvl w:val="3"/>
          <w:numId w:val="1"/>
        </w:numPr>
        <w:rPr/>
      </w:pPr>
      <w:bookmarkStart w:id="150" w:name="__RefHeading___Toc4628526_3381743652"/>
      <w:bookmarkStart w:id="151" w:name="_Toc55"/>
      <w:bookmarkEnd w:id="149"/>
      <w:bookmarkEnd w:id="150"/>
      <w:r>
        <w:rPr>
          <w:rtl w:val="true"/>
        </w:rPr>
        <w:t>إبن الأثير، النويريّ</w:t>
      </w:r>
      <w:r>
        <w:rPr>
          <w:rtl w:val="true"/>
        </w:rPr>
        <w:t>:</w:t>
      </w:r>
      <w:bookmarkEnd w:id="151"/>
    </w:p>
    <w:p>
      <w:pPr>
        <w:pStyle w:val="BookText"/>
        <w:rPr/>
      </w:pPr>
      <w:r>
        <w:rPr>
          <w:rFonts w:ascii="Amiri" w:hAnsi="Amiri" w:eastAsia="Amiri" w:cs="Amiri"/>
          <w:color w:val="111111"/>
          <w:sz w:val="28"/>
          <w:sz w:val="28"/>
          <w:szCs w:val="28"/>
          <w:rtl w:val="true"/>
          <w:lang w:bidi="ar-SA"/>
        </w:rPr>
        <w:t>وكتبوا إليه عن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 والمسيّب بن نجبة، ورفاعة بن شدّاد، وحبيب بن مظاهر،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فإنّنا نحمد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الأُمّة، فابتزّها أمرها، وغصبها فيئها، وتأمّر عليها بغير رضىً منها، ثمّ قتل خيارها واستبقى 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ليس علينا إمام، فأقبِلْ، لعلّ الله أن يجمعَنا بك على الحقّ، والنعمانُ بن بشير في قصر الإمارة، لسنا نجتمع معه في جمعةٍ ولاعيد، ولو بلغَنا إقبالُك إلينا أخرجناه حتّى نلحقه بالشام،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وسيّروا الكتاب مع عبد الله بن سبع الهمدانيّ وعبد الله بن وال، ثمّ كتبوا إليه كتاباً آخَر وسيّروه بعد ليلتين، فكتب الناسُ معه نحواً من مئةٍ وخمسين صحيفة، ثمّ أرسلوا إليه رسولاً ثالثاً يحثّونه على المسير إليهم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إليه شبث بن ربعيّ وحجّار بن أبجر ويزيد بن الحارث </w:t>
      </w:r>
      <w:bookmarkStart w:id="152" w:name="pg14150_337837"/>
    </w:p>
    <w:p>
      <w:pPr>
        <w:pStyle w:val="BookText"/>
        <w:rPr/>
      </w:pPr>
      <w:bookmarkEnd w:id="152"/>
      <w:r>
        <w:rPr>
          <w:rFonts w:ascii="Amiri" w:hAnsi="Amiri" w:eastAsia="Amiri" w:cs="Amiri"/>
          <w:color w:val="111111"/>
          <w:sz w:val="28"/>
          <w:sz w:val="28"/>
          <w:szCs w:val="28"/>
          <w:rtl w:val="true"/>
          <w:lang w:bidi="ar-SA"/>
        </w:rPr>
        <w:t xml:space="preserve">ويزيد بن رويم وعروة بن قيس وعمرو بن الحجّاج الزبيديّ ومحمّد ابن عمير التميميّ بذلك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4628528_3381743652"/>
      <w:bookmarkStart w:id="154" w:name="_Toc56"/>
      <w:bookmarkEnd w:id="153"/>
      <w:r>
        <w:rPr>
          <w:rtl w:val="true"/>
        </w:rPr>
        <w:t>إبن الأثير، الدياربكريّ</w:t>
      </w:r>
      <w:r>
        <w:rPr>
          <w:rtl w:val="true"/>
        </w:rPr>
        <w:t>:</w:t>
      </w:r>
      <w:bookmarkEnd w:id="154"/>
    </w:p>
    <w:p>
      <w:pPr>
        <w:pStyle w:val="BookText"/>
        <w:rPr/>
      </w:pPr>
      <w:r>
        <w:rPr>
          <w:rFonts w:ascii="Amiri" w:hAnsi="Amiri" w:eastAsia="Amiri" w:cs="Amiri"/>
          <w:color w:val="111111"/>
          <w:sz w:val="28"/>
          <w:sz w:val="28"/>
          <w:szCs w:val="28"/>
          <w:rtl w:val="true"/>
          <w:lang w:bidi="ar-SA"/>
        </w:rPr>
        <w:t xml:space="preserve">إنّه لمّا مات معاوية بن أبي سفيان، كاتب كثيرٌ من أهل الكوفة الحسينَ بن عليّ، ليأتي إليهم ليبايعوه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4628530_3381743652"/>
      <w:bookmarkStart w:id="156" w:name="_Toc57"/>
      <w:bookmarkEnd w:id="155"/>
      <w:r>
        <w:rPr>
          <w:rtl w:val="true"/>
        </w:rPr>
        <w:t>إبن الأثير</w:t>
      </w:r>
      <w:r>
        <w:rPr>
          <w:rtl w:val="true"/>
        </w:rPr>
        <w:t>:</w:t>
      </w:r>
      <w:bookmarkEnd w:id="156"/>
    </w:p>
    <w:p>
      <w:pPr>
        <w:pStyle w:val="BookText"/>
        <w:rPr/>
      </w:pPr>
      <w:r>
        <w:rPr>
          <w:rFonts w:ascii="Amiri" w:hAnsi="Amiri" w:eastAsia="Amiri" w:cs="Amiri"/>
          <w:color w:val="111111"/>
          <w:sz w:val="28"/>
          <w:sz w:val="28"/>
          <w:szCs w:val="28"/>
          <w:rtl w:val="true"/>
          <w:lang w:bidi="ar-SA"/>
        </w:rPr>
        <w:t xml:space="preserve">فأتاه كتبُ أهل الكوفة وهو بمكّة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4628532_3381743652"/>
      <w:bookmarkStart w:id="158" w:name="_Toc58"/>
      <w:bookmarkEnd w:id="157"/>
      <w:r>
        <w:rPr>
          <w:rtl w:val="true"/>
        </w:rPr>
        <w:t>إبن نما</w:t>
      </w:r>
      <w:r>
        <w:rPr>
          <w:rtl w:val="true"/>
        </w:rPr>
        <w:t>:</w:t>
      </w:r>
      <w:bookmarkEnd w:id="158"/>
    </w:p>
    <w:p>
      <w:pPr>
        <w:pStyle w:val="BookText"/>
        <w:rPr/>
      </w:pPr>
      <w:r>
        <w:rPr>
          <w:rFonts w:ascii="Amiri" w:hAnsi="Amiri" w:eastAsia="Amiri" w:cs="Amiri"/>
          <w:color w:val="111111"/>
          <w:sz w:val="28"/>
          <w:sz w:val="28"/>
          <w:szCs w:val="28"/>
          <w:rtl w:val="true"/>
          <w:lang w:bidi="ar-SA"/>
        </w:rPr>
        <w:t>ورويتُ إلى يونس بن أبي إسحاق،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وفدٌ إليه من الكوفة، وعليهم أبو عبد الله الجدليّ، ومعهم كتبٌ من شبث بن ربعيّ وسليمان بن صُرد والمسيّب بن نجبة ورفاعة بن شدّاد وحبيب بن مظاهر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وقيس بن مسهر الأسديّ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أحد بني الصيداء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وعمارة بن عُتبة السلوليّ وهانئ بن هانئ السبيعيّ وسعيد بن عبد الله الحنفيّ ووجوه الكوفة، </w:t>
      </w:r>
    </w:p>
    <w:p>
      <w:pPr>
        <w:pStyle w:val="BookText"/>
        <w:rPr/>
      </w:pPr>
      <w:r>
        <w:rPr>
          <w:rFonts w:ascii="Amiri" w:hAnsi="Amiri" w:eastAsia="Amiri" w:cs="Amiri"/>
          <w:color w:val="111111"/>
          <w:sz w:val="28"/>
          <w:sz w:val="28"/>
          <w:szCs w:val="28"/>
          <w:rtl w:val="true"/>
          <w:lang w:bidi="ar-SA"/>
        </w:rPr>
        <w:t>يدعونه إلى بيعته وخلع يزيد،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تركنا الناس قِبَلنا وأنفُسُهم منطلقةٌ إليك، وقد رجونا أن يجمعنا الله بك على الهدى، فأنتم أَولى بالأمر من يزيد الّذي غصب الأُمّة فيئها، وقتل خيارها، واتّخذ مال الله دولاً في شرارها، وهذه كتب أماثلهم وأشرافهم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والنعمان بن بشير في قصر الإمارة، ولسنا نجمع معه في جمعةٍ ولا جماعةٍ ولا عيد، ولو بلغَنا إقبالُك أخرجناه حتّى يلحق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وتواترت الكتبُ حتّى تكمّلت عنده اثنا عشر ألف كتاب، وهو مع كلّ ذلك لا 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إليه بعد ذلك هانئ بن هانئ السبيعيّ وسعيد بن عبد اللهالحنفيّ بكتاب، وهو آخِرُ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أمير المؤمنين، من شيعته وشيعة أبيه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الناس ينتظرونك، لا رأي لهم غيرك، فالعجلَ العجل، فقد اخضرّت الجنّات، وأينعَت الثمار، وأعشبَت الأرض، وأورقَت الأشجار، فأقدِمْ إذا شئت، فإنّما تقدم على جُندٍ مجنَّدٍ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 إلى حُصين بن عبد الرحمان، أنّ أهل الكوفة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bookmarkStart w:id="159" w:name="pg14150_337839"/>
    </w:p>
    <w:p>
      <w:pPr>
        <w:pStyle w:val="BookText"/>
        <w:rPr/>
      </w:pPr>
      <w:bookmarkEnd w:id="159"/>
      <w:r>
        <w:rPr>
          <w:rFonts w:ascii="Amiri" w:hAnsi="Amiri" w:eastAsia="Amiri" w:cs="Amiri"/>
          <w:color w:val="111111"/>
          <w:sz w:val="28"/>
          <w:sz w:val="28"/>
          <w:szCs w:val="28"/>
          <w:rtl w:val="true"/>
          <w:lang w:bidi="ar-SA"/>
        </w:rPr>
        <w:t xml:space="preserve">معك مئةُ ألف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628534_3381743652"/>
      <w:bookmarkStart w:id="161" w:name="_Toc59"/>
      <w:bookmarkEnd w:id="160"/>
      <w:r>
        <w:rPr>
          <w:rtl w:val="true"/>
        </w:rPr>
        <w:t>البرّيّ</w:t>
      </w:r>
      <w:r>
        <w:rPr>
          <w:rtl w:val="true"/>
        </w:rPr>
        <w:t>:</w:t>
      </w:r>
      <w:bookmarkEnd w:id="161"/>
    </w:p>
    <w:p>
      <w:pPr>
        <w:pStyle w:val="BookText"/>
        <w:rPr/>
      </w:pPr>
      <w:r>
        <w:rPr>
          <w:rFonts w:ascii="Amiri" w:hAnsi="Amiri" w:eastAsia="Amiri" w:cs="Amiri"/>
          <w:color w:val="111111"/>
          <w:sz w:val="28"/>
          <w:sz w:val="28"/>
          <w:szCs w:val="28"/>
          <w:rtl w:val="true"/>
          <w:lang w:bidi="ar-SA"/>
        </w:rPr>
        <w:t>فلمّا قدم الحسينُ مكّة، كتب إليه سليمان بن صُرد الخزاعيّ والمسيّب بن نجبة الفزاريّ وغيرهما من رجال أبيه وشيعته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إلينا يا ابن رسول الله، فأنت أحقُّ بالخلافة من يزيد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بيعتهم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628536_3381743652"/>
      <w:bookmarkStart w:id="163" w:name="_Toc60"/>
      <w:bookmarkEnd w:id="162"/>
      <w:r>
        <w:rPr>
          <w:rtl w:val="true"/>
        </w:rPr>
        <w:t>إبن طلحة، الأربليّ</w:t>
      </w:r>
      <w:r>
        <w:rPr>
          <w:rtl w:val="true"/>
        </w:rPr>
        <w:t>:</w:t>
      </w:r>
      <w:bookmarkEnd w:id="163"/>
    </w:p>
    <w:p>
      <w:pPr>
        <w:pStyle w:val="BookText"/>
        <w:rPr/>
      </w:pPr>
      <w:r>
        <w:rPr>
          <w:rFonts w:ascii="Amiri" w:hAnsi="Amiri" w:eastAsia="Amiri" w:cs="Amiri"/>
          <w:color w:val="111111"/>
          <w:sz w:val="28"/>
          <w:sz w:val="28"/>
          <w:szCs w:val="28"/>
          <w:rtl w:val="true"/>
          <w:lang w:bidi="ar-SA"/>
        </w:rPr>
        <w:t>ووصل الخبر إلى الكوفة بموت معاوية وولاية يزيد مكانه، فاتّفق منهم جمعٌ جمّ، وكتبوا كتاباً إلى الحسين يدعونه إليهم، ويبذلون له فيه القيامَ من بين يديه بأنفسهم، وبالغوا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تتابعَت إليه الكتبُ نحواً من مئةٍ وخمسين كتاباً، من كلّ طائفةٍ كتاب، يحثّونه فيه على 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ما ورد عليه كتابٌ من جماعتهم على يد قاصدين من أعيانهم، وصورته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164" w:name="pg14150_337840"/>
    </w:p>
    <w:p>
      <w:pPr>
        <w:pStyle w:val="BookText"/>
        <w:rPr/>
      </w:pPr>
      <w:bookmarkEnd w:id="164"/>
      <w:r>
        <w:rPr>
          <w:rFonts w:ascii="Amiri" w:hAnsi="Amiri" w:eastAsia="Amiri" w:cs="Amiri"/>
          <w:color w:val="111111"/>
          <w:sz w:val="28"/>
          <w:sz w:val="28"/>
          <w:szCs w:val="28"/>
          <w:rtl w:val="true"/>
          <w:lang w:bidi="ar-SA"/>
        </w:rPr>
        <w:t>للحسين بن عليٍّ أمير المؤمنين، من شيعته وشيعة أبيه أمير المؤمنين عليّ،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الناس منتظروك، ولا رأي لهم غيرك، فالعجلَ العجلَ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ورحمته وبركاته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4628538_3381743652"/>
      <w:bookmarkStart w:id="166" w:name="_Toc61"/>
      <w:bookmarkEnd w:id="165"/>
      <w:r>
        <w:rPr>
          <w:rtl w:val="true"/>
        </w:rPr>
        <w:t>سبط ابن الجَوزيّ</w:t>
      </w:r>
      <w:r>
        <w:rPr>
          <w:rtl w:val="true"/>
        </w:rPr>
        <w:t>:</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استقرّ الحسينُ بمكّة وعلم به أهلُ الكوفة، كتبوا إليه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حسبنا أنفُسَنا عليك، ولسنا نحضر الصلاة مع الوُلاة، فأقدِمْ علينا، فنحن في مئة ألف، فقد فشا فينا الجَور، وعُمِل فينا بغير كتاب الله وسُنّة نبيّه، ونرجوا أن يجمعَنا اللهُ بك على الحقّ ويُنفى عنّا بك الظلم، فأنت أحقُّ بهذا الأمر من يزيد وأبيه، الّذي غصب الأُمّة فيئها، وشرب الخمور، ولعب بالقرود والطنابير، وتلاعب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والمسيّب بن نجبة ووجوه أهل الكوفة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حسيناً كثُرَت عليه كتبُ أهل الكوفة وتواترت إليه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تصل إلينا فأنت آثِم</w:t>
      </w:r>
      <w:r>
        <w:rPr>
          <w:rFonts w:eastAsia="Amiri" w:cs="Amiri" w:ascii="Amiri" w:hAnsi="Amiri"/>
          <w:color w:val="111111"/>
          <w:sz w:val="28"/>
          <w:szCs w:val="28"/>
          <w:rtl w:val="true"/>
          <w:lang w:bidi="ar-SA"/>
        </w:rPr>
        <w:t xml:space="preserve">!!! </w:t>
      </w:r>
      <w:bookmarkStart w:id="167" w:name="pg14150_337841"/>
    </w:p>
    <w:p>
      <w:pPr>
        <w:pStyle w:val="BookText"/>
        <w:rPr/>
      </w:pPr>
      <w:bookmarkEnd w:id="167"/>
      <w:r>
        <w:rPr>
          <w:rFonts w:ascii="Amiri" w:hAnsi="Amiri" w:eastAsia="Amiri" w:cs="Amiri"/>
          <w:color w:val="111111"/>
          <w:sz w:val="28"/>
          <w:sz w:val="28"/>
          <w:szCs w:val="28"/>
          <w:rtl w:val="true"/>
          <w:lang w:bidi="ar-SA"/>
        </w:rPr>
        <w:t>فكتبوا إليه بما قدّمنا ذِكْره، وبعثوا الكتاب مع عبد الله بن سبع الهمدانيّ وعبد الله بن وال، فقدما إلى الحسين لعشرٍ مضين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بعثوا بعدهما بيومين قيسَ بن مسهر الصيداويّ وعبد الرحمان ابن عبد الله الأرحبيّ وعمارة بن عبد الله السلوليّ، ومعهم نحوٌ من مئةٍ وخمسين صحيفةً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لبثوا يومين، وسرّحوا هانئ بن هانئ السبعيّ وسعيد بن عبد الله الحنفيّ، وكتبوا معهما إلى الحسين كتاباً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ينتظرون قدومك، لا رأي لهم في غيرك، فحيّهلا، 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شبث بن ربعيّ وحجّار بن أبجر وزيد بن الحارث وعروة ابن قيس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اخضرّ الجنان، واينعَت الثمار، فأقدِمْ، فإنّك تقدمُ على جُندٍ مجنّدٍ 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واجتمعَت الرسُلُ كلُّها بمكّة عنده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628540_3381743652"/>
      <w:bookmarkStart w:id="169" w:name="_Toc62"/>
      <w:bookmarkEnd w:id="168"/>
      <w:r>
        <w:rPr>
          <w:rtl w:val="true"/>
        </w:rPr>
        <w:t>إبن طاووس</w:t>
      </w:r>
      <w:r>
        <w:rPr>
          <w:rtl w:val="true"/>
        </w:rPr>
        <w:t>:</w:t>
      </w:r>
      <w:bookmarkEnd w:id="1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عليٍّ أمير المؤمنين، من سليمان بن صُرد الخزاعيّ والمسيّب بن نجبة ورفاعة بن شدّاد وحبيب بن مظاهر وعبد الله ابن وائل وشيعته من المؤمنين،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وعدوَّ أبيك من قَبل، الجبّارَ العنيد، الغشوم الظلوم، الّذي ابتزّ هذه الأُمّة أَمرها، وغصبَها فيئها، وتأمّر عليها بغير رضىً منها، ثمّ قتل خيارها واستبقى شرارها، وجعل مال الله دولةً بين جبابرتها وعُتاتها،فبُعداً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علينا إمامٌ غيرك، فأقبِلْ، لعلّ الله يجمعنا بك على الحقّ، والنعمان بن البشير في قصر الإمارة، ولسنا نجمع معه في جمعةٍ ولا جماعة، ولا نخرج معه في عيد، ولو قد بلغَنا أنّك أقبلتَ أخرجناه حتّى يلحق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 يا ابن رسول الله، وعلى أبيك مِن قَبلك،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سرّحوا الكتاب، ولبثوا يومين، وأنفذوا جماعةً معهم نحو مئةٍ وخمسين كتاباً من الرجُل والإثنين والثلاثة والأربعة، يسألونه القدومَ عليهم، وهو مع ذلك يتأنّى ولا يجيبهم، فورد عليه في يومٍ واحدٍ ستُّمئة كتاب، وتواترت الكتبُ حتّى اجتمع عنده في نُوَبٍ متفرّقةٍ اثنا عشر ألف كتاب</w:t>
      </w:r>
      <w:r>
        <w:rPr>
          <w:rFonts w:eastAsia="Amiri" w:cs="Amiri" w:ascii="Amiri" w:hAnsi="Amiri"/>
          <w:color w:val="111111"/>
          <w:sz w:val="28"/>
          <w:szCs w:val="28"/>
          <w:rtl w:val="true"/>
          <w:lang w:bidi="ar-SA"/>
        </w:rPr>
        <w:t xml:space="preserve">. </w:t>
      </w:r>
      <w:bookmarkStart w:id="170" w:name="pg14150_337843"/>
    </w:p>
    <w:p>
      <w:pPr>
        <w:pStyle w:val="BookText"/>
        <w:rPr/>
      </w:pPr>
      <w:bookmarkEnd w:id="17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هانئ بن هانئ السبيعيّ وسعيد ابن عبد الله الحنفيّ بهذا الكتاب، وهو آخِر ما ورد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شيعته وشيعة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فإنّ الناس ينتظرونك، لا رأي لهم غيرك، فالعجلَالعجلَ يا ابن رسول الله، فقد اخضرّ الجنّات، وأينعَت الثمار، وأعشبَت الأرض، وأورقَت الأشجار، فأقدِمْ علينا إذا شئت، فإنّما تقدمُ على جُندٍ مجنَّدةٍ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ورحمة الله، وعلى أبيك مِن قَبلك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628542_3381743652"/>
      <w:bookmarkStart w:id="172" w:name="_Toc63"/>
      <w:bookmarkEnd w:id="171"/>
      <w:r>
        <w:rPr>
          <w:rtl w:val="true"/>
        </w:rPr>
        <w:t>اليافعيّ</w:t>
      </w:r>
      <w:r>
        <w:rPr>
          <w:rtl w:val="true"/>
        </w:rPr>
        <w:t>:</w:t>
      </w:r>
      <w:bookmarkEnd w:id="172"/>
    </w:p>
    <w:p>
      <w:pPr>
        <w:pStyle w:val="BookText"/>
        <w:rPr/>
      </w:pPr>
      <w:r>
        <w:rPr>
          <w:rFonts w:ascii="Amiri" w:hAnsi="Amiri" w:eastAsia="Amiri" w:cs="Amiri"/>
          <w:color w:val="111111"/>
          <w:sz w:val="28"/>
          <w:sz w:val="28"/>
          <w:szCs w:val="28"/>
          <w:rtl w:val="true"/>
          <w:lang w:bidi="ar-SA"/>
        </w:rPr>
        <w:t>وجاءَته كتبُ أهل الكوفة، يحضّونه على القدوم عليهم، فاغترّ</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4628544_3381743652"/>
      <w:bookmarkStart w:id="174" w:name="_Toc64"/>
      <w:bookmarkEnd w:id="173"/>
      <w:r>
        <w:rPr>
          <w:rtl w:val="true"/>
        </w:rPr>
        <w:t>إبن الطقطقيّ</w:t>
      </w:r>
      <w:r>
        <w:rPr>
          <w:rtl w:val="true"/>
        </w:rPr>
        <w:t>:</w:t>
      </w:r>
      <w:bookmarkEnd w:id="1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استقرّ بمكّة، اتّصل بأهل الكوفة تأبّيه من بيعة يزيد، وكانوا </w:t>
      </w:r>
      <w:bookmarkStart w:id="175" w:name="pg14150_337844"/>
    </w:p>
    <w:p>
      <w:pPr>
        <w:pStyle w:val="BookText"/>
        <w:rPr/>
      </w:pPr>
      <w:bookmarkEnd w:id="175"/>
      <w:r>
        <w:rPr>
          <w:rFonts w:ascii="Amiri" w:hAnsi="Amiri" w:eastAsia="Amiri" w:cs="Amiri"/>
          <w:color w:val="111111"/>
          <w:sz w:val="28"/>
          <w:sz w:val="28"/>
          <w:szCs w:val="28"/>
          <w:rtl w:val="true"/>
          <w:lang w:bidi="ar-SA"/>
        </w:rPr>
        <w:t>يكرهون بني أُميّة، خصوصاً يزيد؛ لقبح سيرته، ومجاهرته بالمعاصي، واشتهاره بالقبائح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فراسلوا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وكتبوا إليه الكتب يدعونه إلى قدوم الكوفة، ويبذلون له النصرة على بني أُميّة، واجتمعوا وتحالفوا على ذلك، وتابعوا الكتب إليه في هذا المعنى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4628546_3381743652"/>
      <w:bookmarkStart w:id="177" w:name="_Toc65"/>
      <w:bookmarkEnd w:id="176"/>
      <w:r>
        <w:rPr>
          <w:rtl w:val="true"/>
        </w:rPr>
        <w:t>الذهبيّ</w:t>
      </w:r>
      <w:r>
        <w:rPr>
          <w:rtl w:val="true"/>
        </w:rPr>
        <w:t>:</w:t>
      </w:r>
      <w:bookmarkEnd w:id="177"/>
    </w:p>
    <w:p>
      <w:pPr>
        <w:pStyle w:val="BookText"/>
        <w:rPr/>
      </w:pPr>
      <w:r>
        <w:rPr>
          <w:rFonts w:ascii="Amiri" w:hAnsi="Amiri" w:eastAsia="Amiri" w:cs="Amiri"/>
          <w:color w:val="111111"/>
          <w:sz w:val="28"/>
          <w:sz w:val="28"/>
          <w:szCs w:val="28"/>
          <w:rtl w:val="true"/>
          <w:lang w:bidi="ar-SA"/>
        </w:rPr>
        <w:t xml:space="preserve">فأتاه رسلُ أهل الكوفة، وعليها النعمان بن بشير </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بسندٍ تقدّمعن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178" w:name="__RefHeading___Toc4628548_3381743652"/>
      <w:bookmarkStart w:id="179" w:name="_Toc66"/>
      <w:bookmarkEnd w:id="178"/>
      <w:r>
        <w:rPr>
          <w:rtl w:val="true"/>
        </w:rPr>
        <w:t>إبن كثير</w:t>
      </w:r>
      <w:r>
        <w:rPr>
          <w:rtl w:val="true"/>
        </w:rPr>
        <w:t>:</w:t>
      </w:r>
      <w:bookmarkEnd w:id="179"/>
    </w:p>
    <w:p>
      <w:pPr>
        <w:pStyle w:val="BookText"/>
        <w:rPr/>
      </w:pPr>
      <w:r>
        <w:rPr>
          <w:rFonts w:ascii="Amiri" w:hAnsi="Amiri" w:eastAsia="Amiri" w:cs="Amiri"/>
          <w:color w:val="111111"/>
          <w:sz w:val="28"/>
          <w:sz w:val="28"/>
          <w:szCs w:val="28"/>
          <w:rtl w:val="true"/>
          <w:lang w:bidi="ar-SA"/>
        </w:rPr>
        <w:t>وقد كثر ورودُ الكتب عليه من بلاد العراق، يدعونه إليهم، وذلك حين بلغَهم موتُ معاوية وولاية يزيد، ومصيرُ الحسين إلى مكّة فراراً من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قدم عليه عبدَ الله بن سبع الهمدانيّ وعبد الله بن وال، معهما كتابٌ فيه السلام والتهنئة بموت معاوية، فقدما على الحسين لعشرٍ مضين من رمضان من هذه السنة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بعثوا بعدهما نفراً،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الصيداويّ وعبد </w:t>
      </w:r>
      <w:bookmarkStart w:id="180" w:name="pg14150_337845"/>
    </w:p>
    <w:p>
      <w:pPr>
        <w:pStyle w:val="BookText"/>
        <w:rPr/>
      </w:pPr>
      <w:bookmarkEnd w:id="180"/>
      <w:r>
        <w:rPr>
          <w:rFonts w:ascii="Amiri" w:hAnsi="Amiri" w:eastAsia="Amiri" w:cs="Amiri"/>
          <w:color w:val="111111"/>
          <w:sz w:val="28"/>
          <w:sz w:val="28"/>
          <w:szCs w:val="28"/>
          <w:rtl w:val="true"/>
          <w:lang w:bidi="ar-SA"/>
        </w:rPr>
        <w:t>الرحمان بن عبد الله بن الكوا الأرحبيّ وعمارة بن عبد الله السلوليّ، ومعهم نحوٌ من مئةٍ وخمسين كتاباً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بعثوا هانئ بن هانئ السبيعيّ وسعيد بن عبد الله الحنفيّ، ومعهما كتابٌ فيه الاستعجال في السير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شبث بن ربعيّ وحجّار بن أبجر ويزيد بن الحارث بن رويم وعمرو بن حجّاج الزبيديّ ومحمّد بن عمير بن يحيى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اخضرّت الجنان، وأينعَت الثمار، ولطمت الجمام، فإذا شئتَ فأقدِمْ على جُندٍ لك مجنّدة،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الرسُلُ كلُّها بكتبها عند الحسين، وجعلوا يستحثّونهويستقدمونه عليهم، ليبايعوه عوضاً عن يزيد بن معاوية، ويذكرون في كتبهم أنّهم فرحوا بموت معاوية، وينالون منه ويتكلّمون في دولته، وأنّهم لما يبايعوا أحداً إلى الآن، وأنّهم ينتظرون قدومك إليهم ليقدّموك عليهم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628550_3381743652"/>
      <w:bookmarkStart w:id="182" w:name="_Toc67"/>
      <w:bookmarkEnd w:id="181"/>
      <w:r>
        <w:rPr>
          <w:rtl w:val="true"/>
        </w:rPr>
        <w:t>إبن خلدون</w:t>
      </w:r>
      <w:r>
        <w:rPr>
          <w:rtl w:val="true"/>
        </w:rPr>
        <w:t>:</w:t>
      </w:r>
      <w:bookmarkEnd w:id="1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أهلَ الكوفة بيعةُ يزيدٍ ولحاقُ الحسين بمكّة، اجتمعَت الشيعة في منزل سليمان بن صُرد، وكتبوا إليه عن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والمسيّب بن محمّد، ورفاعة بن شدّاد، وحبيب بن </w:t>
      </w:r>
      <w:bookmarkStart w:id="183" w:name="pg14150_337846"/>
    </w:p>
    <w:p>
      <w:pPr>
        <w:pStyle w:val="BookText"/>
        <w:rPr/>
      </w:pPr>
      <w:bookmarkEnd w:id="183"/>
      <w:r>
        <w:rPr>
          <w:rFonts w:ascii="Amiri" w:hAnsi="Amiri" w:eastAsia="Amiri" w:cs="Amiri"/>
          <w:color w:val="111111"/>
          <w:sz w:val="28"/>
          <w:sz w:val="28"/>
          <w:szCs w:val="28"/>
          <w:rtl w:val="true"/>
          <w:lang w:bidi="ar-SA"/>
        </w:rPr>
        <w:t>مظاهر، وغيرهم، يستدعونه، وأنّهم لم يبايعوا للنعمان، ولا يجتمعون معه في جمعةٍ ولا عيد، ولو جئتنا 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وبعثوا بالكتاب مع عبد الله بن سبع الهمدانيّ وعبد الله بن وال، ثمّ كتبوا إليه ثانياً بعد ليلتين نحو مئةٍ وخمسين صحيفة، ثمّ ثالثاً يستحثّونه للحاق بهم، كتب له بذلك شبث بن ربعيّ وحجّار بن أبجر ويزيد بن الحارث ويزيد بن رويم وعروة بن قيس وعمر بن الحجّاج الزبيديّ ومحمّد بن عمير التميميّ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4628552_3381743652"/>
      <w:bookmarkStart w:id="185" w:name="_Toc68"/>
      <w:bookmarkEnd w:id="184"/>
      <w:r>
        <w:rPr>
          <w:rtl w:val="true"/>
        </w:rPr>
        <w:t>إبن عنبة</w:t>
      </w:r>
      <w:r>
        <w:rPr>
          <w:rtl w:val="true"/>
        </w:rPr>
        <w:t>:</w:t>
      </w:r>
      <w:bookmarkEnd w:id="185"/>
    </w:p>
    <w:p>
      <w:pPr>
        <w:pStyle w:val="BookText"/>
        <w:rPr/>
      </w:pPr>
      <w:r>
        <w:rPr>
          <w:rFonts w:ascii="Amiri" w:hAnsi="Amiri" w:eastAsia="Amiri" w:cs="Amiri"/>
          <w:color w:val="111111"/>
          <w:sz w:val="28"/>
          <w:sz w:val="28"/>
          <w:szCs w:val="28"/>
          <w:rtl w:val="true"/>
          <w:lang w:bidi="ar-SA"/>
        </w:rPr>
        <w:t xml:space="preserve">وتسامع إلى أهل الكوفة بذلك، فأرسلوا إلى الحسين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4628554_3381743652"/>
      <w:bookmarkStart w:id="187" w:name="_Toc69"/>
      <w:bookmarkEnd w:id="186"/>
      <w:r>
        <w:rPr>
          <w:rtl w:val="true"/>
        </w:rPr>
        <w:t>إبن حجَر</w:t>
      </w:r>
      <w:r>
        <w:rPr>
          <w:rtl w:val="true"/>
        </w:rPr>
        <w:t>:</w:t>
      </w:r>
      <w:bookmarkEnd w:id="187"/>
    </w:p>
    <w:p>
      <w:pPr>
        <w:pStyle w:val="BookText"/>
        <w:rPr/>
      </w:pPr>
      <w:r>
        <w:rPr>
          <w:rFonts w:ascii="Amiri" w:hAnsi="Amiri" w:eastAsia="Amiri" w:cs="Amiri"/>
          <w:color w:val="111111"/>
          <w:sz w:val="28"/>
          <w:sz w:val="28"/>
          <w:szCs w:val="28"/>
          <w:rtl w:val="true"/>
          <w:lang w:bidi="ar-SA"/>
        </w:rPr>
        <w:t xml:space="preserve">ثمّ أتَتْه كتبُ أهل العراق بأنّهم بايعوه بعد موت معاوية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628556_3381743652"/>
      <w:bookmarkStart w:id="189" w:name="_Toc70"/>
      <w:bookmarkEnd w:id="188"/>
      <w:r>
        <w:rPr>
          <w:rtl w:val="true"/>
        </w:rPr>
        <w:t>إبن الصبّاغ، الشبلنجيّ</w:t>
      </w:r>
      <w:r>
        <w:rPr>
          <w:rtl w:val="true"/>
        </w:rPr>
        <w:t>:</w:t>
      </w:r>
      <w:bookmarkEnd w:id="1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إليه كتباً من رؤسائهم، من سليمان بن صُرد ومن المسيّب ابن نجبة ورفاعة بن شدّاد وحبيب بن مظاهر وشبث بن ربعيّ </w:t>
      </w:r>
      <w:bookmarkStart w:id="190" w:name="pg14150_337847"/>
    </w:p>
    <w:p>
      <w:pPr>
        <w:pStyle w:val="BookText"/>
        <w:rPr/>
      </w:pPr>
      <w:bookmarkEnd w:id="190"/>
      <w:r>
        <w:rPr>
          <w:rFonts w:ascii="Amiri" w:hAnsi="Amiri" w:eastAsia="Amiri" w:cs="Amiri"/>
          <w:color w:val="111111"/>
          <w:sz w:val="28"/>
          <w:sz w:val="28"/>
          <w:szCs w:val="28"/>
          <w:rtl w:val="true"/>
          <w:lang w:bidi="ar-SA"/>
        </w:rPr>
        <w:t>ويزيد بن الحارث ويزيد بن دؤب وعروة بن قيس وعمرو بن الحجّاج الزبيديّ ومحمّد بن عمر التميميّ، وغيرهم من أعيان الشيعة ورؤساء أهل الكوفة، قريباً من نحو مئة كتاب، وسيّروا الكتب مع عبد الله بن سبع الهمدانيّ وعبد الله بن والي، وهم يحثّونه فيها على القدوم عليهم والمسير إليهم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واحدٌ عامٌّ على لسان الجميع كتبوه، وأرسلوه مع القاصدين، وصورته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عليٍّ أمير المؤمنين، من شيعته وشيعة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الناس منتظروك، لا رأي لهم في غيرك، فالعجلَ العجلَ يا ابن رسول الله، لعلّ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يجمعنا بك على الحقّ، ويؤيّد بك المسلمين والإسلام، بعد أجزل السلام وأئمة عليك، ورحمة الله وبركاته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628558_3381743652"/>
      <w:bookmarkStart w:id="192" w:name="_Toc71"/>
      <w:bookmarkEnd w:id="191"/>
      <w:r>
        <w:rPr>
          <w:rtl w:val="true"/>
        </w:rPr>
        <w:t>السيوطيّ</w:t>
      </w:r>
      <w:r>
        <w:rPr>
          <w:rtl w:val="true"/>
        </w:rPr>
        <w:t>:</w:t>
      </w:r>
      <w:bookmarkEnd w:id="1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أهلُ العراق إلى الحسين الرسُلَ والكتب، يدعونه إليهم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93" w:name="pg14150_337848"/>
    </w:p>
    <w:p>
      <w:pPr>
        <w:pStyle w:val="Heading4"/>
        <w:numPr>
          <w:ilvl w:val="3"/>
          <w:numId w:val="1"/>
        </w:numPr>
        <w:rPr/>
      </w:pPr>
      <w:bookmarkStart w:id="194" w:name="__RefHeading___Toc4628560_3381743652"/>
      <w:bookmarkStart w:id="195" w:name="_Toc72"/>
      <w:bookmarkEnd w:id="193"/>
      <w:bookmarkEnd w:id="194"/>
      <w:r>
        <w:rPr>
          <w:rtl w:val="true"/>
        </w:rPr>
        <w:t>إبن حجَر</w:t>
      </w:r>
      <w:r>
        <w:rPr>
          <w:rtl w:val="true"/>
        </w:rPr>
        <w:t>:</w:t>
      </w:r>
      <w:bookmarkEnd w:id="195"/>
    </w:p>
    <w:p>
      <w:pPr>
        <w:pStyle w:val="BookText"/>
        <w:rPr/>
      </w:pPr>
      <w:r>
        <w:rPr>
          <w:rFonts w:ascii="Amiri" w:hAnsi="Amiri" w:eastAsia="Amiri" w:cs="Amiri"/>
          <w:color w:val="111111"/>
          <w:sz w:val="28"/>
          <w:sz w:val="28"/>
          <w:szCs w:val="28"/>
          <w:rtl w:val="true"/>
          <w:lang w:bidi="ar-SA"/>
        </w:rPr>
        <w:t xml:space="preserve">فسمع به أهلُ الكوفة، فأرسلوا إليه أن يأتيهم ليبايعوه، ويمحو عنهم ما هم فيه من الجَور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4628562_3381743652"/>
      <w:bookmarkStart w:id="197" w:name="_Toc73"/>
      <w:bookmarkEnd w:id="196"/>
      <w:r>
        <w:rPr>
          <w:rtl w:val="true"/>
        </w:rPr>
        <w:t>تاج الدين العامليّ</w:t>
      </w:r>
      <w:r>
        <w:rPr>
          <w:rtl w:val="true"/>
        </w:rPr>
        <w:t>:</w:t>
      </w:r>
      <w:bookmarkEnd w:id="197"/>
    </w:p>
    <w:p>
      <w:pPr>
        <w:pStyle w:val="BookText"/>
        <w:rPr/>
      </w:pPr>
      <w:r>
        <w:rPr>
          <w:rFonts w:ascii="Amiri" w:hAnsi="Amiri" w:eastAsia="Amiri" w:cs="Amiri"/>
          <w:color w:val="111111"/>
          <w:sz w:val="28"/>
          <w:sz w:val="28"/>
          <w:szCs w:val="28"/>
          <w:rtl w:val="true"/>
          <w:lang w:bidi="ar-SA"/>
        </w:rPr>
        <w:t xml:space="preserve">فوصل خبرُه إلى أهل الكوفة، فكاتبوه، ووعدوه بالنصرة، وأكّدوا عليه في طلب القدوم عليهم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4628564_3381743652"/>
      <w:bookmarkStart w:id="199" w:name="_Toc74"/>
      <w:bookmarkEnd w:id="198"/>
      <w:r>
        <w:rPr>
          <w:rtl w:val="true"/>
        </w:rPr>
        <w:t>الطُّريحيّ</w:t>
      </w:r>
      <w:r>
        <w:rPr>
          <w:rtl w:val="true"/>
        </w:rPr>
        <w:t>:</w:t>
      </w:r>
      <w:bookmarkEnd w:id="199"/>
    </w:p>
    <w:p>
      <w:pPr>
        <w:pStyle w:val="BookText"/>
        <w:rPr/>
      </w:pPr>
      <w:r>
        <w:rPr>
          <w:rFonts w:ascii="Amiri" w:hAnsi="Amiri" w:eastAsia="Amiri" w:cs="Amiri"/>
          <w:color w:val="111111"/>
          <w:sz w:val="28"/>
          <w:sz w:val="28"/>
          <w:szCs w:val="28"/>
          <w:rtl w:val="true"/>
          <w:lang w:bidi="ar-SA"/>
        </w:rPr>
        <w:t>فلمّا بلغ أهلَ الكوفة وفاةُ معاوية، امتنعوا من البيعة ليزيد،فاجتمعوا وكتبوا إلى الحسين كتاباً،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إلينا، يكون لك ما لنا وعليك ما علينا، فلعلّ الله يجمع بيننا وبينك على الهدى ودين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ورغّبوه في القدوم إليهم، إلى 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تقدر على الوصول إلينا، فأنفِذْ إلينا برجُلٍ يحكم فينا بحكم الله ورسوله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وكتبوا بهذا المعنى كتُباً كثيرة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00" w:name="pg14150_337849"/>
    </w:p>
    <w:p>
      <w:pPr>
        <w:pStyle w:val="Heading4"/>
        <w:numPr>
          <w:ilvl w:val="3"/>
          <w:numId w:val="1"/>
        </w:numPr>
        <w:rPr/>
      </w:pPr>
      <w:bookmarkStart w:id="201" w:name="__RefHeading___Toc4628566_3381743652"/>
      <w:bookmarkStart w:id="202" w:name="_Toc75"/>
      <w:bookmarkEnd w:id="200"/>
      <w:bookmarkEnd w:id="201"/>
      <w:r>
        <w:rPr>
          <w:rtl w:val="true"/>
        </w:rPr>
        <w:t>المقتل المشهور لأبي مِخنَف</w:t>
      </w:r>
      <w:r>
        <w:rPr>
          <w:rtl w:val="true"/>
        </w:rPr>
        <w:t>:</w:t>
      </w:r>
      <w:bookmarkEnd w:id="202"/>
    </w:p>
    <w:p>
      <w:pPr>
        <w:pStyle w:val="BookText"/>
        <w:rPr/>
      </w:pPr>
      <w:r>
        <w:rPr>
          <w:rFonts w:ascii="Amiri" w:hAnsi="Amiri" w:eastAsia="Amiri" w:cs="Amiri"/>
          <w:color w:val="111111"/>
          <w:sz w:val="28"/>
          <w:sz w:val="28"/>
          <w:szCs w:val="28"/>
          <w:rtl w:val="true"/>
          <w:lang w:bidi="ar-SA"/>
        </w:rPr>
        <w:t>فكتبوا كتاباً،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سليمان بن صُرد الخزاعيّ والمسيّب بن نجبة ورفاعة بن شدّاد البجليّ وحبيب بن مظاهر الأسديّ ومَن معه من المسلمين، وسلامٌ عليك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فإنّا نحمد اللهَ الّذي لا إله إلّا هو، ونصلّي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ابن محمّدٍ المصطفى وابنَ عليٍّ المرتضى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أنْليس لنا إمامٌ غيرك، فأقدِمْ إلينا، لنا ما لك وعليك ما علينا، فلعلّ الله أن يجمعَنا بك على الحقّ والهدى، واعلمْ أنّك تقدم على جنودٍ مجنّدة، وأنهارٍ متدفّقة، وعيونٍ 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لم تقدِمْ على ذلك، فابعثْ إلينا أحداً من أهل بيتك، يحكم بيننا بحكم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واعلمْ أنّ النعمان بن بشير في قصر الإمارة، ولسنا نشهد معه جمعةً ولا جماعة، ولو أنّك أقبلتَ إلينا لكنّا أخرجناه إلى الشام، والسلام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وبعثوا الكتاب مع عمر بن نافذ التميميّ وعبد الله بن السبيع الهمدانيّ، فخرجا مسرعَين حتّى قدما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ومعهما خمسون صحيفة</w:t>
      </w:r>
      <w:r>
        <w:rPr>
          <w:rFonts w:eastAsia="IRNazanin" w:cs="IRNazanin"/>
          <w:color w:val="111111"/>
          <w:sz w:val="28"/>
          <w:szCs w:val="28"/>
          <w:rtl w:val="true"/>
          <w:lang w:bidi="fa-IR"/>
        </w:rPr>
        <w:t xml:space="preserve">. </w:t>
      </w:r>
      <w:bookmarkStart w:id="203" w:name="pg14150_337850"/>
    </w:p>
    <w:p>
      <w:pPr>
        <w:pStyle w:val="BookText"/>
        <w:rPr/>
      </w:pPr>
      <w:bookmarkEnd w:id="203"/>
      <w:r>
        <w:rPr>
          <w:rFonts w:ascii="Amiri" w:hAnsi="Amiri" w:eastAsia="Amiri" w:cs="Amiri"/>
          <w:color w:val="111111"/>
          <w:sz w:val="28"/>
          <w:sz w:val="28"/>
          <w:szCs w:val="28"/>
          <w:rtl w:val="true"/>
          <w:lang w:bidi="ar-SA"/>
        </w:rPr>
        <w:t xml:space="preserve">ولبثوا يومين آخَرَين، وبعثوا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مسهر الأنصاريّ، ومعه 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فإنّه لا إمام غيرك لنا يا ابن رسول الله، 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لبثوا يومين آخَرَين، وكتبوا كتاباً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أينعَت الثمار، فأقدِمْ إلينا يا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وتواترت الكتب إليه، فسأل الرسُلَ عن أمر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كلّهم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كتبوا مع هانئ بن هانئ وسعيد بن عبد الله الحنفيّ، وكانا آخِرَ الرسُل من أهل الكوفة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4628568_3381743652"/>
      <w:bookmarkStart w:id="205" w:name="_Toc76"/>
      <w:bookmarkEnd w:id="204"/>
      <w:r>
        <w:rPr>
          <w:rtl w:val="true"/>
        </w:rPr>
        <w:t>الخافي الشافعيّ</w:t>
      </w:r>
      <w:r>
        <w:rPr>
          <w:rtl w:val="true"/>
        </w:rPr>
        <w:t>:</w:t>
      </w:r>
      <w:bookmarkEnd w:id="2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الكتب كثرت، وتواترت عليه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لم تصل إلينا فأنت آثِم؛ لوجود الأنصار على الحقّ، وتمكُّنِك من القيام، فإنّك أصله وعموده وأهله ومعدنه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206" w:name="pg14150_337851"/>
    </w:p>
    <w:p>
      <w:pPr>
        <w:pStyle w:val="BookText"/>
        <w:rPr/>
      </w:pPr>
      <w:bookmarkEnd w:id="206"/>
      <w:r>
        <w:rPr>
          <w:rFonts w:ascii="Amiri" w:hAnsi="Amiri" w:eastAsia="Amiri" w:cs="Amiri"/>
          <w:color w:val="111111"/>
          <w:sz w:val="28"/>
          <w:sz w:val="28"/>
          <w:szCs w:val="28"/>
          <w:rtl w:val="true"/>
          <w:lang w:bidi="ar-SA"/>
        </w:rPr>
        <w:t>قبل الخوض في تفاصيل الكتاب، يحسن تقديم بعض التنويهات</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628570_3381743652"/>
      <w:bookmarkStart w:id="208" w:name="_Toc77"/>
      <w:bookmarkEnd w:id="207"/>
      <w:r>
        <w:rPr>
          <w:rtl w:val="true"/>
        </w:rPr>
        <w:t>التنويه الأوّل</w:t>
      </w:r>
      <w:r>
        <w:rPr>
          <w:rtl w:val="true"/>
        </w:rPr>
        <w:t xml:space="preserve">: </w:t>
      </w:r>
      <w:r>
        <w:rPr>
          <w:rtl w:val="true"/>
        </w:rPr>
        <w:t>البادئ بالكتابة</w:t>
      </w:r>
      <w:bookmarkEnd w:id="208"/>
    </w:p>
    <w:p>
      <w:pPr>
        <w:pStyle w:val="BookText"/>
        <w:rPr/>
      </w:pPr>
      <w:r>
        <w:rPr>
          <w:rFonts w:ascii="IRNazanin" w:hAnsi="IRNazanin" w:eastAsia="IRNazanin"/>
          <w:color w:val="111111"/>
          <w:sz w:val="28"/>
          <w:sz w:val="28"/>
          <w:szCs w:val="28"/>
          <w:rtl w:val="true"/>
          <w:lang w:bidi="fa-IR"/>
        </w:rPr>
        <w:t xml:space="preserve">ممّا لا خلاف فيه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يُكاتِب أحداً من أهل الكوفة ولا غيرها من الأمصار، إلّا ما ذكروا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البصرة، وقد أتينا على تفصيل الكلام في ذلك في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التنويه غايةٌ في الأهمّيّة، إذ اتّفق الجميع دون استثناءٍ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يبتدئ أحداً من أهل الكوفة بالكتابة له أو استنهاضه ودعوته لأيّ أمرٍ يمكن أن نتصوّره، سواءً كان على مستوى الدعوة إلى الخروج بالمعنى المصطلَح، أو للدفاع عنه وعن عيال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أنّ ثَمّة فوارقاً كبيرةً وكثيرةً جدّاً بين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البادئ وهو المبادر بالمكاتبة والدعوة، وبين أن تكون كتبه أجوبةً وردوداً على ما كتبه القوم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بعض الرجال قد اقترح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يلجأ إلى كهوف الجبال وشواطئ البحار ومغاور كثبان الصحراء، ثمّ يكاتب الناس ويراسلهم، حتّى يجمع منهم الرجال إنْ كان هو يريد الخروج بالمعنى </w:t>
      </w:r>
      <w:bookmarkStart w:id="209" w:name="pg14150_337852"/>
    </w:p>
    <w:p>
      <w:pPr>
        <w:pStyle w:val="BookText"/>
        <w:rPr/>
      </w:pPr>
      <w:bookmarkEnd w:id="209"/>
      <w:r>
        <w:rPr>
          <w:rFonts w:ascii="IRNazanin" w:hAnsi="IRNazanin" w:eastAsia="IRNazanin"/>
          <w:color w:val="111111"/>
          <w:sz w:val="28"/>
          <w:sz w:val="28"/>
          <w:szCs w:val="28"/>
          <w:rtl w:val="true"/>
          <w:lang w:bidi="fa-IR"/>
        </w:rPr>
        <w:t xml:space="preserve">المصطلَح، وقد أبى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أتينا في أكثر من موضعٍ على الإشارة إلى هذا التنويه المهمّ، لِما له من دورٍ في فهم كتب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المواقف</w:t>
      </w:r>
      <w:r>
        <w:rPr>
          <w:rFonts w:eastAsia="IRNazanin" w:cs="IRNazanin"/>
          <w:color w:val="111111"/>
          <w:sz w:val="28"/>
          <w:szCs w:val="28"/>
          <w:rtl w:val="true"/>
          <w:lang w:bidi="fa-IR"/>
        </w:rPr>
        <w:t>.</w:t>
      </w:r>
    </w:p>
    <w:p>
      <w:pPr>
        <w:pStyle w:val="Heading3"/>
        <w:numPr>
          <w:ilvl w:val="2"/>
          <w:numId w:val="1"/>
        </w:numPr>
        <w:rPr/>
      </w:pPr>
      <w:bookmarkStart w:id="210" w:name="__RefHeading___Toc4628572_3381743652"/>
      <w:bookmarkStart w:id="211" w:name="_Toc78"/>
      <w:bookmarkEnd w:id="210"/>
      <w:r>
        <w:rPr>
          <w:rtl w:val="true"/>
        </w:rPr>
        <w:t>التنويه الثاني</w:t>
      </w:r>
      <w:r>
        <w:rPr>
          <w:rtl w:val="true"/>
        </w:rPr>
        <w:t xml:space="preserve">: </w:t>
      </w:r>
      <w:r>
        <w:rPr>
          <w:rtl w:val="true"/>
        </w:rPr>
        <w:t xml:space="preserve">الإمام </w:t>
      </w:r>
      <w:r>
        <w:rPr>
          <w:rtl w:val="true"/>
        </w:rPr>
        <w:t>(</w:t>
      </w:r>
      <w:r>
        <w:rPr>
          <w:rtl w:val="true"/>
        </w:rPr>
        <w:t>علیه السلام</w:t>
      </w:r>
      <w:r>
        <w:rPr>
          <w:rtl w:val="true"/>
        </w:rPr>
        <w:t xml:space="preserve">) </w:t>
      </w:r>
      <w:r>
        <w:rPr>
          <w:rtl w:val="true"/>
        </w:rPr>
        <w:t>لم يطلب الحُكم</w:t>
      </w:r>
      <w:r>
        <w:rPr>
          <w:rtl w:val="true"/>
        </w:rPr>
        <w:t>!</w:t>
      </w:r>
      <w:bookmarkEnd w:id="211"/>
    </w:p>
    <w:p>
      <w:pPr>
        <w:pStyle w:val="BookText"/>
        <w:rPr/>
      </w:pPr>
      <w:r>
        <w:rPr>
          <w:rFonts w:ascii="IRNazanin" w:hAnsi="IRNazanin" w:eastAsia="IRNazanin"/>
          <w:color w:val="111111"/>
          <w:sz w:val="28"/>
          <w:sz w:val="28"/>
          <w:szCs w:val="28"/>
          <w:rtl w:val="true"/>
          <w:lang w:bidi="fa-IR"/>
        </w:rPr>
        <w:t xml:space="preserve">إتّفق علماء الشيعة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كثّرهم الله وأعزّهم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بالإجماع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يطلب الحكم والسلطان في قيامه، وقد استدلّوا على ما أجمعوا عليه بالأدلّة الكافية الوافية، ويكفي ما ورد عن جدّه وأبيه من الإخباراتالمتظافرة المتكاثرة بشهادته، وكذا ما أخبر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 شهادته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جازماً بالقطع واليقين أنّه مقتولٌ لا محالة في خروجه إلى العراق، لا يطلب حُكماً وسلطاناً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الحديث في ذلك مفصَّلاً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ولازم هذا القول المجمَع عليه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يقصد الخروج بالمعنى المصطلَح للإطاحة بحكم يزيد وبني أُميّة، واقتلاعهم من على أعواد المنابر، والقضاء على سلطانهم، واجتثاث شأفتهم واستئصالهم، ليتولّى هو الحكم والسلطان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سيكون التالي اللازم الّذي لا ينفكّ بتاتاً عن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يقصد قتل يزيد، ولا الهجوم عليه للقضاء على سلطانه، ولم يبيّت ما يعبّرون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يُفهَم من حركته أنّه كان يستهدف </w:t>
      </w:r>
      <w:bookmarkStart w:id="212" w:name="pg14150_337853"/>
    </w:p>
    <w:p>
      <w:pPr>
        <w:pStyle w:val="BookText"/>
        <w:rPr/>
      </w:pPr>
      <w:bookmarkEnd w:id="212"/>
      <w:r>
        <w:rPr>
          <w:rFonts w:ascii="Amiri" w:hAnsi="Amiri" w:eastAsia="Amiri" w:cs="Amiri"/>
          <w:color w:val="111111"/>
          <w:sz w:val="28"/>
          <w:sz w:val="28"/>
          <w:szCs w:val="28"/>
          <w:rtl w:val="true"/>
          <w:lang w:bidi="ar-SA"/>
        </w:rPr>
        <w:t xml:space="preserve">الانقضاض على الحكم والاستيلاء على مقاليد السلطان، ومتابعة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لإقامة حكم الله وشرعه باعتباره الإمام المفترض الطاعة على الخَلق والحاكم باسم الله وفق كتابه وسُنّة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يقصد في توجُّهه إلى الكوفة يومذاك بالفعل هدمَ الموجود من بناءٍ سلطويٍّ حاكمٍ منذ يوم غصب الخلافة وتعاقب الملوك والسلاطين واحداً بعد الآخَر حتّى وصلَت النوبة إلى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أجمع عليه علماءُ الإماميّة منذ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الناسهذا، وهو ردٌّ كافٍ وجوابٌ شافٍ للدعاوى الواردة في كتب القوم، كما سنسمع بعد قليل</w:t>
      </w:r>
      <w:r>
        <w:rPr>
          <w:rFonts w:eastAsia="IRNazanin" w:cs="IRNazanin"/>
          <w:color w:val="111111"/>
          <w:sz w:val="28"/>
          <w:szCs w:val="28"/>
          <w:rtl w:val="true"/>
          <w:lang w:bidi="fa-IR"/>
        </w:rPr>
        <w:t>.</w:t>
      </w:r>
    </w:p>
    <w:p>
      <w:pPr>
        <w:pStyle w:val="Heading3"/>
        <w:numPr>
          <w:ilvl w:val="2"/>
          <w:numId w:val="1"/>
        </w:numPr>
        <w:rPr/>
      </w:pPr>
      <w:bookmarkStart w:id="213" w:name="__RefHeading___Toc4628574_3381743652"/>
      <w:bookmarkStart w:id="214" w:name="_Toc79"/>
      <w:bookmarkEnd w:id="213"/>
      <w:r>
        <w:rPr>
          <w:rtl w:val="true"/>
        </w:rPr>
        <w:t>التنويه الثالث</w:t>
      </w:r>
      <w:r>
        <w:rPr>
          <w:rtl w:val="true"/>
        </w:rPr>
        <w:t xml:space="preserve">: </w:t>
      </w:r>
      <w:r>
        <w:rPr>
          <w:rtl w:val="true"/>
        </w:rPr>
        <w:t xml:space="preserve">عِلمُ الإمام </w:t>
      </w:r>
      <w:r>
        <w:rPr>
          <w:rtl w:val="true"/>
        </w:rPr>
        <w:t>(</w:t>
      </w:r>
      <w:r>
        <w:rPr>
          <w:rtl w:val="true"/>
        </w:rPr>
        <w:t>علیه السلام</w:t>
      </w:r>
      <w:r>
        <w:rPr>
          <w:rtl w:val="true"/>
        </w:rPr>
        <w:t xml:space="preserve">) </w:t>
      </w:r>
      <w:r>
        <w:rPr>
          <w:rtl w:val="true"/>
        </w:rPr>
        <w:t>بحال الناس</w:t>
      </w:r>
      <w:bookmarkEnd w:id="214"/>
    </w:p>
    <w:p>
      <w:pPr>
        <w:pStyle w:val="BookText"/>
        <w:rPr/>
      </w:pPr>
      <w:r>
        <w:rPr>
          <w:rFonts w:ascii="Amiri" w:hAnsi="Amiri" w:eastAsia="Amiri" w:cs="Amiri"/>
          <w:color w:val="111111"/>
          <w:sz w:val="28"/>
          <w:sz w:val="28"/>
          <w:szCs w:val="28"/>
          <w:rtl w:val="true"/>
          <w:lang w:bidi="ar-SA"/>
        </w:rPr>
        <w:t>ذكرنا هذا التنويه في مواضع عديدة، ونحن مضطرّون للعودة إليه كلّما دعَت الحاجة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أجمع الشيعة الإماميّة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أعزّهم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عقيدة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ومعرفتهم بالتفصيل حسب ما ورد في أحاديثهم الشريفة، وهو بحثٌ ينضوي تحت كلّيّة عِلم الإمام، وليس هذا محلّه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أغمضنا النظر عن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مَن كان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يسمّونهم الوجوه والأشراف والشخصيّات، قد علم مِن خلال المتابعة والتجارب غدرَ أهل الكوفة وخيانتهم وتقلُّبهم واتّباع أكثرهم </w:t>
      </w:r>
    </w:p>
    <w:p>
      <w:pPr>
        <w:pStyle w:val="BookText"/>
        <w:rPr/>
      </w:pPr>
      <w:r>
        <w:rPr>
          <w:rFonts w:ascii="Amiri" w:hAnsi="Amiri" w:eastAsia="Amiri" w:cs="Amiri"/>
          <w:color w:val="111111"/>
          <w:sz w:val="28"/>
          <w:sz w:val="28"/>
          <w:szCs w:val="28"/>
          <w:rtl w:val="true"/>
          <w:lang w:bidi="ar-SA"/>
        </w:rPr>
        <w:t>للعِجْل والسامريّ، وانحيازه إلى دِين الملوك الأوائل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يمكن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افتراضُ انكشاف هذه الحقيقة لمِثل ابن عبّاس وابن عمر وابن مطيع وغيرهم ممّن اعترض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وعدم انكشافها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عالج القومَ بنفسه وعاصرهم أيّام 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أعلمُ أهل زمانه بزمانه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عِلم الإمامة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تبيّن ذلك بوضوحٍ من طريقة تعامل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الكتبوالرسائل والدعوات الواردة من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البديهيّ الضروريّ الّذي لا يشُكّ فيه معتقِدٌ بإمامة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يتردّد فيه أحدٌ يعرف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ومعرفته بالناس،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عليه حقيقة القوم وأهواء المكاتبين وخداعهم وغدرهم وخيانتهم وتقلّبهم، وانسياقهم مع الأمواج الهادئة أو العاتية الّتي يمكن أن يتعرّضوا لها في خضمّ حركاتهم الاجتماعيّة والدينيّة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وسيتبيّن لنا فيما يلي من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لم يُرتّب في حركته الشخصيّة أيَّ ترتيبٍ ولم يبنِ أيَّ بناءٍ على الكتب والرسائل، ولم يكن لهذه الكتب والرسائل أيُّ دورٍ في قرار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وتحديد المواقف،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عبيدُ الدنيا، والدين لَعِقٌ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ألسنتهم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ربّما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يوظّف هذه الكتب والرسائل في المحاججة مع القوم وإقامة الحجّة عليهم، وهذا التوظيف شيءٌ يختلف تماماً عمّا 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بنى عليها وحسب لها حساباً وأقام لها وزناً</w:t>
      </w:r>
      <w:r>
        <w:rPr>
          <w:rFonts w:eastAsia="IRNazanin" w:cs="IRNazanin"/>
          <w:color w:val="111111"/>
          <w:sz w:val="28"/>
          <w:szCs w:val="28"/>
          <w:rtl w:val="true"/>
          <w:lang w:bidi="fa-IR"/>
        </w:rPr>
        <w:t xml:space="preserve">! </w:t>
      </w:r>
      <w:bookmarkStart w:id="215" w:name="pg14150_337855"/>
    </w:p>
    <w:p>
      <w:pPr>
        <w:pStyle w:val="Heading3"/>
        <w:numPr>
          <w:ilvl w:val="2"/>
          <w:numId w:val="1"/>
        </w:numPr>
        <w:rPr/>
      </w:pPr>
      <w:bookmarkStart w:id="216" w:name="__RefHeading___Toc4628576_3381743652"/>
      <w:bookmarkStart w:id="217" w:name="_Toc80"/>
      <w:bookmarkEnd w:id="215"/>
      <w:bookmarkEnd w:id="216"/>
      <w:r>
        <w:rPr>
          <w:rtl w:val="true"/>
        </w:rPr>
        <w:t>التنويه الرابع</w:t>
      </w:r>
      <w:r>
        <w:rPr>
          <w:rtl w:val="true"/>
        </w:rPr>
        <w:t xml:space="preserve">: </w:t>
      </w:r>
      <w:r>
        <w:rPr>
          <w:rtl w:val="true"/>
        </w:rPr>
        <w:t>مطالب القوم</w:t>
      </w:r>
      <w:r>
        <w:rPr>
          <w:rtl w:val="true"/>
        </w:rPr>
        <w:t>!</w:t>
      </w:r>
      <w:bookmarkEnd w:id="217"/>
    </w:p>
    <w:p>
      <w:pPr>
        <w:pStyle w:val="BookText"/>
        <w:rPr/>
      </w:pPr>
      <w:r>
        <w:rPr>
          <w:rFonts w:ascii="IRNazanin" w:hAnsi="IRNazanin" w:eastAsia="IRNazanin"/>
          <w:color w:val="111111"/>
          <w:sz w:val="28"/>
          <w:sz w:val="28"/>
          <w:szCs w:val="28"/>
          <w:rtl w:val="true"/>
          <w:lang w:bidi="fa-IR"/>
        </w:rPr>
        <w:t>سيأتي الحديث مفصَّلاً عن مطالب القوم وشعاراتهم الّتي رفعوها في الكتب والرسائل، بَيد أنّ أهمّيّة الأمر تقتضي التنويه هنا ولو بالإشارة إلى حين تناول الموضوع بالتفصيل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سنسمع بعد قليلٍ من خلال الكتب والرسائل جملةً من الشعارات الحماسيّة والمطالب المتفجّرة والصولات الكلاميّة المتتالية على معاوية وابنه يزيد، والآمال المتعلّقة على قدوم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وغيرها من الأماني والدعوات الهائجة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صدرَت من القوم على اختلاف مشاربهم واتّجاهاتهم ودوافعهم ونوازعهم، بل على اختلاف تبعيّاتهم ومرجعيّاتهم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والمخاطَب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ولابدّ من الفصل بين مرادات الناس ومطالبهم ومطالب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ومقاصده، ولابدّ من التمييز بين ما يدعون إليه وبين ما يعلنه الإمام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بالضرورة أن يكون توافقاً بين دعوات القوم ومراد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يحقّ لنا إسقاط مطالب المكاتبين وشعاراتهم وما دعوا إليه على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يصحّ نسبة ما اعتبره القوم أهدافاً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نسمعه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أو نسمع منه إقراراً لما أرادوا</w:t>
      </w:r>
      <w:r>
        <w:rPr>
          <w:rFonts w:eastAsia="IRNazanin" w:cs="IRNazanin"/>
          <w:color w:val="111111"/>
          <w:sz w:val="28"/>
          <w:szCs w:val="28"/>
          <w:rtl w:val="true"/>
          <w:lang w:bidi="fa-IR"/>
        </w:rPr>
        <w:t xml:space="preserve">! </w:t>
      </w:r>
      <w:bookmarkStart w:id="218" w:name="pg14150_337856"/>
    </w:p>
    <w:p>
      <w:pPr>
        <w:pStyle w:val="BookText"/>
        <w:rPr/>
      </w:pPr>
      <w:bookmarkEnd w:id="218"/>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يمكن قراءة مواقف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وتشييدها وتفسيرها من خلال ما يقوله الآخَرون والشعارات الّتي يرفعها المكاتبون والمطالب الّتي يرسمها المراسلون، فهم لهم موقفهم ومطالبهم، 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يقبل أو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فليسمن المُلائم دمجُ المواقف وتوحيد الأهداف بين الناس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لم يشهد لهذا الدمج والتوحيد شاهدٌ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عليه دليلٌ محكَمٌ من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من المجازفة أن ننسب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يقوله الناس ويكتبونه إليه، بعد أن عرفنا أنّهم يريدون استبدال الحاكم ودفع مقاليد البلاد والعباد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وعرفنا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يبغي ذلك بتاتاً، كما أشرنا إلى ذلك في التنويه الأوّل، وللكلام تتمّةٌ ستأتي في محلّها،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مواقف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ومراداته وأهدافه تُعرَف منه، لا من كلام يزيد الخمور، ولا من المعترضين أمثال ابن عبّاس وابن عمر، ولا من كتب الناس ورسائلهم ومواقفهم ومراداتهم ومطالبهم</w:t>
      </w:r>
      <w:r>
        <w:rPr>
          <w:rFonts w:eastAsia="IRNazanin" w:cs="IRNazanin"/>
          <w:color w:val="111111"/>
          <w:sz w:val="28"/>
          <w:szCs w:val="28"/>
          <w:rtl w:val="true"/>
          <w:lang w:bidi="fa-IR"/>
        </w:rPr>
        <w:t>!</w:t>
      </w:r>
    </w:p>
    <w:p>
      <w:pPr>
        <w:pStyle w:val="Heading3"/>
        <w:numPr>
          <w:ilvl w:val="2"/>
          <w:numId w:val="1"/>
        </w:numPr>
        <w:rPr/>
      </w:pPr>
      <w:bookmarkStart w:id="219" w:name="__RefHeading___Toc4628578_3381743652"/>
      <w:bookmarkStart w:id="220" w:name="_Toc81"/>
      <w:bookmarkEnd w:id="219"/>
      <w:r>
        <w:rPr>
          <w:rtl w:val="true"/>
        </w:rPr>
        <w:t>التنويه الخامس</w:t>
      </w:r>
      <w:r>
        <w:rPr>
          <w:rtl w:val="true"/>
        </w:rPr>
        <w:t xml:space="preserve">: </w:t>
      </w:r>
      <w:r>
        <w:rPr>
          <w:rtl w:val="true"/>
        </w:rPr>
        <w:t>نظرةٌ سريعةٌ إلى المكاتبين</w:t>
      </w:r>
      <w:bookmarkEnd w:id="2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بعد قليلٍ استعراضٌ سريعٌ لأسماء المكاتبين والداعين، وسيتبيّن لنا أنّ المؤرّخ لم يتعرّض إلّا إلى أسماء محدودة، جعلهم الرؤوس والقادة، ثمّ تجاهل العدد الكبير الّذين كتبوا، فلم يستعرض أسماءَهم ولا اتّجاهاتهم </w:t>
      </w:r>
    </w:p>
    <w:p>
      <w:pPr>
        <w:pStyle w:val="BookText"/>
        <w:rPr/>
      </w:pPr>
      <w:r>
        <w:rPr>
          <w:rFonts w:ascii="IRNazanin" w:hAnsi="IRNazanin" w:eastAsia="IRNazanin"/>
          <w:color w:val="111111"/>
          <w:sz w:val="28"/>
          <w:sz w:val="28"/>
          <w:szCs w:val="28"/>
          <w:rtl w:val="true"/>
          <w:lang w:bidi="fa-IR"/>
        </w:rPr>
        <w:t>ودوافعهم ونوازعهم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الأسماء المذكورة المصرَّح بها، فقد لاحظناها، فوجدناهم جميعاً بين خاذلٍ وعدوٍّ متوغِّلٍ في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واحداً منهم، وهو صاحب ميسرةالإمام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كان في صفّ سليمان بن صُرد، من أمثال المسيّب بن نجبة ورفاعة بن شدّاد وأبي عبد الله الجدليّ، فهم خاذلون، بغضّ النظر عن مواقفهم قبل وبعد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 الكلام يدور عن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وموقفهم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كان في صفّ شبث بن ربعيّ، من قبيل حجّار بن أبجر وعزرة بن قيس وعمرو بن الحجّاج الزبيديّ وأمثالهم، فهم أعداءٌ حاربوا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يوم الطفّ، وكانوا من الأشدّاء في حربه يوم كربلاء، وبقوا على عداوتهم بعد ذلك حتّى التهمتهم نيران جهنّم وبئس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ولرصف هذه الأسماء بالذات والتصريح بها والتنويه إليها أغراضٌ كثيرةٌ لا تخفى على اللبيب المتابع، وربّما كان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المؤرّخ المأجور يريد التأكيد على فكرته الّتي يحاول إقناع المتلقّي للتاريخ بها، وهي تخطئة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حركته، وأنّه اعتمد سرابَ وُعود هؤلاء المميّزين المعروفين بالعداوة والتذبذب وعدم الثبات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اعتمد على صنفَين من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الصنفَين خاذِلٌ لا يُعتَدّ به، والآخَر عدوٌّ مشحونٌ بالعدواة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مِثل هذا الاعتماد مقبولاً </w:t>
      </w:r>
      <w:bookmarkStart w:id="221" w:name="pg14150_337858"/>
    </w:p>
    <w:p>
      <w:pPr>
        <w:pStyle w:val="BookText"/>
        <w:rPr/>
      </w:pPr>
      <w:bookmarkEnd w:id="221"/>
      <w:r>
        <w:rPr>
          <w:rFonts w:ascii="IRNazanin" w:hAnsi="IRNazanin" w:eastAsia="IRNazanin"/>
          <w:color w:val="111111"/>
          <w:sz w:val="28"/>
          <w:sz w:val="28"/>
          <w:szCs w:val="28"/>
          <w:rtl w:val="true"/>
          <w:lang w:bidi="fa-IR"/>
        </w:rPr>
        <w:t>بحال، وقد حذّر الآخَرون عن مثل هذا الاعتماد، كابن عبّاس وابن عمر وغيرهما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عالج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الفرية بإرساله أخاه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للتأكّد من نواياهم، وتأكيده للملأ أنّ سبب خروجه من مكّة متعجِّلاً إنّما كان خوف القتل في الحرم، وأنّ العدوّ لم يُمهله ليقضي موسم حجّه، وغيرها من المعالجات</w:t>
      </w:r>
      <w:r>
        <w:rPr>
          <w:rFonts w:eastAsia="IRNazanin" w:cs="IRNazanin"/>
          <w:color w:val="111111"/>
          <w:sz w:val="28"/>
          <w:szCs w:val="28"/>
          <w:rtl w:val="true"/>
          <w:lang w:bidi="fa-IR"/>
        </w:rPr>
        <w:t>.</w:t>
      </w:r>
    </w:p>
    <w:p>
      <w:pPr>
        <w:pStyle w:val="Heading3"/>
        <w:numPr>
          <w:ilvl w:val="2"/>
          <w:numId w:val="1"/>
        </w:numPr>
        <w:rPr/>
      </w:pPr>
      <w:bookmarkStart w:id="222" w:name="__RefHeading___Toc4628580_3381743652"/>
      <w:bookmarkStart w:id="223" w:name="_Toc82"/>
      <w:bookmarkEnd w:id="222"/>
      <w:r>
        <w:rPr>
          <w:rtl w:val="true"/>
        </w:rPr>
        <w:t>التنويه السادس</w:t>
      </w:r>
      <w:r>
        <w:rPr>
          <w:rtl w:val="true"/>
        </w:rPr>
        <w:t xml:space="preserve">: </w:t>
      </w:r>
      <w:r>
        <w:rPr>
          <w:rtl w:val="true"/>
        </w:rPr>
        <w:t>هل كان وراء المراسلة تخطيط؟</w:t>
      </w:r>
      <w:r>
        <w:rPr>
          <w:rtl w:val="true"/>
        </w:rPr>
        <w:t>!</w:t>
      </w:r>
      <w:bookmarkEnd w:id="223"/>
    </w:p>
    <w:p>
      <w:pPr>
        <w:pStyle w:val="Heading4"/>
        <w:numPr>
          <w:ilvl w:val="3"/>
          <w:numId w:val="1"/>
        </w:numPr>
        <w:rPr/>
      </w:pPr>
      <w:bookmarkStart w:id="224" w:name="__RefHeading___Toc4628582_3381743652"/>
      <w:bookmarkStart w:id="225" w:name="_Toc83"/>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ربّما يكون ثَمّة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كتب أهل الكوفة كانت في الغالب بتخطيطٍ من الأُمويّين، وكان الغرض منها استدراج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 في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الاستشهاد لذلك بشواهد عديدة، منها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628584_3381743652"/>
      <w:bookmarkStart w:id="227" w:name="_Toc84"/>
      <w:bookmarkEnd w:id="226"/>
      <w:r>
        <w:rPr>
          <w:rtl w:val="true"/>
        </w:rPr>
        <w:t>الشاهد الأوّل</w:t>
      </w:r>
      <w:r>
        <w:rPr>
          <w:rtl w:val="true"/>
        </w:rPr>
        <w:t xml:space="preserve">: </w:t>
      </w:r>
      <w:r>
        <w:rPr>
          <w:rtl w:val="true"/>
        </w:rPr>
        <w:t xml:space="preserve">تخطيط معاوية لقتل الإمام </w:t>
      </w:r>
      <w:r>
        <w:rPr>
          <w:rtl w:val="true"/>
        </w:rPr>
        <w:t>(</w:t>
      </w:r>
      <w:r>
        <w:rPr>
          <w:rtl w:val="true"/>
        </w:rPr>
        <w:t>علیه السلام</w:t>
      </w:r>
      <w:r>
        <w:rPr>
          <w:rtl w:val="true"/>
        </w:rPr>
        <w:t xml:space="preserve">) </w:t>
      </w:r>
      <w:r>
        <w:rPr>
          <w:rtl w:val="true"/>
        </w:rPr>
        <w:t>على يد أهل الكوفة</w:t>
      </w:r>
      <w:bookmarkEnd w:id="227"/>
    </w:p>
    <w:p>
      <w:pPr>
        <w:pStyle w:val="BookText"/>
        <w:rPr/>
      </w:pPr>
      <w:r>
        <w:rPr>
          <w:rFonts w:ascii="IRNazanin" w:hAnsi="IRNazanin" w:eastAsia="IRNazanin"/>
          <w:color w:val="111111"/>
          <w:sz w:val="28"/>
          <w:sz w:val="28"/>
          <w:szCs w:val="28"/>
          <w:rtl w:val="true"/>
          <w:lang w:bidi="fa-IR"/>
        </w:rPr>
        <w:t xml:space="preserve">قال آية السيّد عليّ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أوضحنا في ما تقدّم دور معاوية في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وقد توصّلنا في دراستنا إلى أنّ معاوية بعد أن عزم على </w:t>
      </w:r>
    </w:p>
    <w:p>
      <w:pPr>
        <w:pStyle w:val="BookText"/>
        <w:rPr/>
      </w:pPr>
      <w:r>
        <w:rPr>
          <w:rFonts w:ascii="IRNazanin" w:hAnsi="IRNazanin" w:eastAsia="IRNazanin"/>
          <w:color w:val="111111"/>
          <w:sz w:val="28"/>
          <w:sz w:val="28"/>
          <w:szCs w:val="28"/>
          <w:rtl w:val="true"/>
          <w:lang w:bidi="fa-IR"/>
        </w:rPr>
        <w:t xml:space="preserve">العهد لابنه يزيد، تمكّن من القضاء على سائر المعارضين، أو إسكات مَن تمكّن مِن إسكاته منهم ببذل الأموال أو التهديد، فأزال العقبات، حتّى لم يبقَ إلّا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الشهداءوعبد الله بن الزبير، لكنّه كان عارفاً بالإمام وملكاته النفسيّة، ثمّ موقعيّته في المجتمع والأُسرة الهاشميّة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 كان قد تعهّد أن لا يبغي للإمامَين السبطَين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اغتال الإمامَ السبط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جعدة بنت الأشعث، وشاع الخبر وافتضح أمام المسلمين، فلم يرَ من مصلحته أن يتعرّض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 بتدبير مؤامرةٍ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ونسّق مع أتباعه في الكوفة والخوارج المناوئين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وأمر ولاته في البلاد أن يقوم كلٌّ منهم بالدور المناسب، فجعلوا يطاردون الإمام من داخل الحجاز، من المدينة إلى مكّة، ومن مكّة إلى العراق، في حين تدعوه كتب أهل الكوفة إلى التوجّه إليهم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دور يزيد، فطبّق الخطّة بجميع أطرافها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نجد معاوية حائراً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هو أهلٌ للمساومة، </w:t>
      </w:r>
    </w:p>
    <w:p>
      <w:pPr>
        <w:pStyle w:val="BookText"/>
        <w:rPr/>
      </w:pPr>
      <w:r>
        <w:rPr>
          <w:rFonts w:ascii="IRNazanin" w:hAnsi="IRNazanin" w:eastAsia="IRNazanin"/>
          <w:color w:val="111111"/>
          <w:sz w:val="28"/>
          <w:sz w:val="28"/>
          <w:szCs w:val="28"/>
          <w:rtl w:val="true"/>
          <w:lang w:bidi="fa-IR"/>
        </w:rPr>
        <w:t xml:space="preserve">ولا التهديدات ترعبه، وهو إنْ بقي بين أظهُر الناس وفي عاصمة الإسلام ومدينة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فلن يتمّ الأمر ليزيد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أُخرى، فقد تعهّد في بنود الصلح على أن لا يصيبالحسنَ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بضررٍ أو أذىً ولا يمسّهما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وإنْ نكث العهد باغتيال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قد أقدم على ذلك بواسطة زوجته، ظنّاً منه أنّ ذلك سيبقى سرّاً لا يطّلع عليه أحد، فجعل يخطّط للقضاء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أهل العراق بالتنسيق مع الخوارج في الكوفة ومع أنصار الأُمويّين هناك، هذا من جهة، ومع ولاته في المدينة ومكّة والكوفة من جهةٍ أُخرى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يزيد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ما اتّفقَت المصادر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لا يمسّ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وأنّ الّذين قتلوا أباه وأخاه سيدعونه إلى العراق، وهم الّذين سيقتلونه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الحسين بن عليّ، فأحسَبُ أهل العراق غير تاركيه حتّى يُخرجوه </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حسينَ 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يكُ منه شيءٌ فإنّي أرجو أن يكفيكه الله بمَن قتل أباه وخذل أخاه </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معاويةَ ليزيد، كان حسينٌ ممّن لم يبايع له، وكان أهل الكوفة يكتبون إليه يدعونه إلى الخروج إليهم في خلافة معاوية، كلّ ذلك يأبى عليهم، فقدم منهم قوم </w:t>
      </w:r>
      <w:r>
        <w:rPr>
          <w:rFonts w:eastAsia="Amiri" w:cs="Amiri" w:ascii="Amiri" w:hAnsi="Amiri"/>
          <w:color w:val="111111"/>
          <w:sz w:val="28"/>
          <w:szCs w:val="28"/>
          <w:rtl w:val="true"/>
          <w:lang w:bidi="ar-SA"/>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يفيد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المكاتبة كانت في زمان حكومة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وكانت لمّا بايع الناسُ معاوية ليزيد، والإمام ممّن لم يبايع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ولم تكن مرّةً واحدة، بل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ولم يكتفوا بالكتابة، بل أرسلوا من قبلهم قوماً إلى المدينة ليرضوه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إليهم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ووسّطوا محمّد ابن الحنفيّة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إنّما يريدون أن يأكلوا بنا، ويستطيلوا بنا، ويستنبطوا دماء الناس ودماءنا</w:t>
      </w:r>
      <w:r>
        <w:rPr>
          <w:rFonts w:eastAsia="IRNazanin" w:cs="IRNazanin"/>
          <w:color w:val="111111"/>
          <w:sz w:val="28"/>
          <w:szCs w:val="28"/>
          <w:rtl w:val="true"/>
          <w:lang w:bidi="fa-IR"/>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كتب إليهم؟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فالصقوا بالأرض، واخفوا الشخص، واكتموا الهوى واحترسوا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ابن هند حيّاً</w:t>
      </w:r>
      <w:r>
        <w:rPr>
          <w:rFonts w:eastAsia="Amiri" w:cs="Amiri" w:ascii="Amiri" w:hAnsi="Amiri"/>
          <w:color w:val="111111"/>
          <w:sz w:val="28"/>
          <w:szCs w:val="28"/>
          <w:rtl w:val="true"/>
          <w:lang w:bidi="ar-SA"/>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سعيَ الحكومة وراء خروج الإمام من المدينة، وأنّ الخطّة كانت تقضي أن يُترك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يُؤذى، لأنّ أهل العراق غير تاركيهحتّى يُخرجوه، ما لم يثر ويُظهِر العداوة للحكومة،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يعلن للناس إباءه عن البيعة، يصرّح بذلك لكلّ مَن يسأله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الظروف، نرى أنّ الكتب من الكوفة تترى، يدعونه ويطلبون منه القدوم إليهم، والإمام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أراهم إلّا قاتلي</w:t>
      </w:r>
      <w:r>
        <w:rPr>
          <w:rFonts w:eastAsia="Amiri" w:cs="Amiri" w:ascii="Amiri" w:hAnsi="Amiri"/>
          <w:color w:val="111111"/>
          <w:sz w:val="28"/>
          <w:szCs w:val="28"/>
          <w:rtl w:val="true"/>
          <w:lang w:bidi="ar-SA"/>
        </w:rPr>
        <w:t>»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 الحكّام يسعون وراء خروج الإمام من الحجاز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28" w:name="pg14150_337863"/>
    </w:p>
    <w:p>
      <w:pPr>
        <w:pStyle w:val="Heading4"/>
        <w:numPr>
          <w:ilvl w:val="3"/>
          <w:numId w:val="1"/>
        </w:numPr>
        <w:rPr/>
      </w:pPr>
      <w:bookmarkStart w:id="229" w:name="__RefHeading___Toc4628586_3381743652"/>
      <w:bookmarkStart w:id="230" w:name="_Toc85"/>
      <w:bookmarkEnd w:id="228"/>
      <w:bookmarkEnd w:id="229"/>
      <w:r>
        <w:rPr>
          <w:rtl w:val="true"/>
        </w:rPr>
        <w:t>الشاهد الثاني</w:t>
      </w:r>
      <w:r>
        <w:rPr>
          <w:rtl w:val="true"/>
        </w:rPr>
        <w:t xml:space="preserve">: </w:t>
      </w:r>
      <w:r>
        <w:rPr>
          <w:rtl w:val="true"/>
        </w:rPr>
        <w:t>إخبار يزيد بذلك</w:t>
      </w:r>
      <w:bookmarkEnd w:id="230"/>
    </w:p>
    <w:p>
      <w:pPr>
        <w:pStyle w:val="BookText"/>
        <w:rPr/>
      </w:pPr>
      <w:r>
        <w:rPr>
          <w:rFonts w:ascii="Amiri" w:hAnsi="Amiri" w:eastAsia="Amiri" w:cs="Amiri"/>
          <w:color w:val="111111"/>
          <w:sz w:val="28"/>
          <w:sz w:val="28"/>
          <w:szCs w:val="28"/>
          <w:rtl w:val="true"/>
          <w:lang w:bidi="ar-SA"/>
        </w:rPr>
        <w:t>في اليوم الأوّل الّذي نزا فيه يزيد على الأعواد وجلس للتعزية والتهنئة، وفي أوّل خطابٍ له مع الشاميّين، أعلن يزيد عن حربه مع أهل العراق، وأنّ له ملحمةً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أعثم والخوارزميّ في خبرٍ طويل، قالا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القبّة الخضراء، فلمّا دخلَها نظر فإذا قد نُصبَت له فيها فرشٌ كثيرةٌ بعضُها على بعض، ويزيد يحتاج أن يرقى عليها بالكراسي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حتّى جلس على تلك الفُرُش، والناس يدخلون عليه يهنّئونه بالخلافة ويعزّونه في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الحقّ وأنصار الدين، وأبشروا يا أهل الشام، فإنّ الخير لم يزل فيكم، وسيكون بيني وبين أهل العراق حربٌ شديد، وقد رأيتُ في منامي كأنّ نهراً يجري بيني وبينهم دماً عبيطاً، وجعلتُ أجهد في منامي أن أجوز ذلك النهر فلم أقدر على ذلك، حتّى جاءني عُبيد الله بن زيادٍ فجازه بين يدَيّ وأنا أنظر إليه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أهل الشام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حيث شئت، وأقدِمْ بنا على مَن أحببت، فنحن بين يديك، وسيوفنا تعرفها أهلُ العراق في يوم صفّين</w:t>
      </w:r>
      <w:r>
        <w:rPr>
          <w:rFonts w:eastAsia="Amiri" w:cs="Amiri" w:ascii="Amiri" w:hAnsi="Amiri"/>
          <w:color w:val="111111"/>
          <w:sz w:val="28"/>
          <w:szCs w:val="28"/>
          <w:rtl w:val="true"/>
          <w:lang w:bidi="ar-SA"/>
        </w:rPr>
        <w:t xml:space="preserve">. </w:t>
      </w:r>
      <w:bookmarkStart w:id="231" w:name="pg14150_337864"/>
    </w:p>
    <w:p>
      <w:pPr>
        <w:pStyle w:val="BookText"/>
        <w:rPr/>
      </w:pPr>
      <w:bookmarkEnd w:id="231"/>
      <w:r>
        <w:rPr>
          <w:rFonts w:ascii="Amiri" w:hAnsi="Amiri" w:eastAsia="Amiri" w:cs="Amiri"/>
          <w:color w:val="111111"/>
          <w:sz w:val="28"/>
          <w:sz w:val="28"/>
          <w:szCs w:val="28"/>
          <w:rtl w:val="true"/>
          <w:lang w:bidi="ar-SA"/>
        </w:rPr>
        <w:t>فقال لهم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لَعمري كذلك </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حدّد يزيد الخمور مكان الحرب المقبلة وشيكاً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وأعلن عنها منذ الخطاب الأوّل، وعيّن فيها القائد الّذي سيعبر به نهر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يكون هذا شاهداً على عزم يزيد ومَن حمله على رقاب الناس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وتخطيطه لذلك وابتدائه بالهجوم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232" w:name="__RefHeading___Toc4628588_3381743652"/>
      <w:bookmarkStart w:id="233" w:name="_Toc86"/>
      <w:bookmarkEnd w:id="232"/>
      <w:r>
        <w:rPr>
          <w:rtl w:val="true"/>
        </w:rPr>
        <w:t>الشاهد الثالث</w:t>
      </w:r>
      <w:r>
        <w:rPr>
          <w:rtl w:val="true"/>
        </w:rPr>
        <w:t xml:space="preserve">: </w:t>
      </w:r>
      <w:r>
        <w:rPr>
          <w:rtl w:val="true"/>
        </w:rPr>
        <w:t xml:space="preserve">سعي والي المدينة لإخراج الإمام </w:t>
      </w:r>
      <w:r>
        <w:rPr>
          <w:rtl w:val="true"/>
        </w:rPr>
        <w:t>(</w:t>
      </w:r>
      <w:r>
        <w:rPr>
          <w:rtl w:val="true"/>
        </w:rPr>
        <w:t>علیه السلام</w:t>
      </w:r>
      <w:r>
        <w:rPr>
          <w:rtl w:val="true"/>
        </w:rPr>
        <w:t xml:space="preserve">) </w:t>
      </w:r>
      <w:r>
        <w:rPr>
          <w:rtl w:val="true"/>
        </w:rPr>
        <w:t>منها</w:t>
      </w:r>
      <w:bookmarkEnd w:id="2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يشهد لسعي الولاة لإخراج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الحجاز، أنّ الوليد تراخى في موقفه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يستعمل الشدّة معه، فضلاً عن أن يقدم على قتله، وإنّما بعث إليه وأخبره بوفاة معاوية ودعاه إلى البيعة ليزيد،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نُصبح وننظر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يشدّد الوليد على الإمام </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على اسم الله </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مروان أمره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إن تركه يخرج من عنده فسوف لن يتمكّن منه بعد ذلك أبداً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وإنّما كان هذا التراخي والتمهُّل ذريعةً لفسح المجال أمام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للخروج من المدينة، بتنسيقٍ مسبَقٍ مع أسياده، وأنّ الوليد كان مأموراً بما فعل، وأنّ ما فعله كان تطبيقاً لما أُمِر به، لكنّ مروان كان يجهل الأمر، أو كان يريد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لاحقوا ابن الزبير حين خرج، ووجّه الوليدُ في إثره حبيبَ بن ذكوان في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فيما قال الوليد حين علم بخروج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لو كان مأموراً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 لمّا أبى أن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انصرفْعلى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الكلام الّذي دار بينه وبين مروان، يدلّ دلالةً واضحةً على كون مروان هو المُصرّ على القتل إن لم يبايع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ويشهد لذلك أيضاً أنّ الوليد لم يتعرّض إلى أيّ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يزيد قد أمَرَه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يمتثل لَعاقبه، ولا أقلّ من أن لا يولّيه شيئاً من المناصب، والحال أنّ يزيد قد ولّاه المدينة مرّتين، وأقام الموسم غير مرّة، آخرها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 الذهبيّ </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الوليد هو الّذي صلّى على </w:t>
      </w:r>
      <w:bookmarkStart w:id="234" w:name="pg14150_337866"/>
    </w:p>
    <w:p>
      <w:pPr>
        <w:pStyle w:val="BookText"/>
        <w:rPr/>
      </w:pPr>
      <w:bookmarkEnd w:id="234"/>
      <w:r>
        <w:rPr>
          <w:rFonts w:ascii="Amiri" w:hAnsi="Amiri" w:eastAsia="Amiri" w:cs="Amiri"/>
          <w:color w:val="111111"/>
          <w:sz w:val="28"/>
          <w:sz w:val="28"/>
          <w:szCs w:val="28"/>
          <w:rtl w:val="true"/>
          <w:lang w:bidi="ar-SA"/>
        </w:rPr>
        <w:t xml:space="preserve">جنازة معاوية بن يزيد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وأرادوه للخلافة بعد معاوية بن يزيد، فأبى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فعزلُه عن المدينة في تلك الفترة لم يكن إلّا لمصلحةٍ خاصّةٍ، وليس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لتفريطه في أمر ابن الزبير الّذي أوصى معاويةُ يزيدَ بأن يقطّعه إرباً إرباً إنْ قدر عليه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4628590_3381743652"/>
      <w:bookmarkStart w:id="236" w:name="_Toc87"/>
      <w:bookmarkEnd w:id="235"/>
      <w:r>
        <w:rPr>
          <w:rtl w:val="true"/>
        </w:rPr>
        <w:t>الشاهد الرابع</w:t>
      </w:r>
      <w:r>
        <w:rPr>
          <w:rtl w:val="true"/>
        </w:rPr>
        <w:t xml:space="preserve">: </w:t>
      </w:r>
      <w:r>
        <w:rPr>
          <w:rtl w:val="true"/>
        </w:rPr>
        <w:t xml:space="preserve">سعي والي مكّة لإخراج الإمام </w:t>
      </w:r>
      <w:r>
        <w:rPr>
          <w:rtl w:val="true"/>
        </w:rPr>
        <w:t>(</w:t>
      </w:r>
      <w:r>
        <w:rPr>
          <w:rtl w:val="true"/>
        </w:rPr>
        <w:t>علیه السلام</w:t>
      </w:r>
      <w:r>
        <w:rPr>
          <w:rtl w:val="true"/>
        </w:rPr>
        <w:t xml:space="preserve">) </w:t>
      </w:r>
      <w:r>
        <w:rPr>
          <w:rtl w:val="true"/>
        </w:rPr>
        <w:t>منها</w:t>
      </w:r>
      <w:bookmarkEnd w:id="236"/>
    </w:p>
    <w:p>
      <w:pPr>
        <w:pStyle w:val="BookText"/>
        <w:rPr/>
      </w:pPr>
      <w:r>
        <w:rPr>
          <w:rFonts w:ascii="Amiri" w:hAnsi="Amiri" w:eastAsia="Amiri" w:cs="Amiri"/>
          <w:color w:val="111111"/>
          <w:sz w:val="28"/>
          <w:sz w:val="28"/>
          <w:szCs w:val="28"/>
          <w:rtl w:val="true"/>
          <w:lang w:bidi="ar-SA"/>
        </w:rPr>
        <w:t>ويشهد لذلك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والي مكّة الجبّار العنيد عمرو بن سعيد الأشدق لم يتعرّض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حاول يحيى ومَن معه الحيلولة دون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وتدافع الفريقان، وبلغ ذلك عمرو بن سعيد، فأرسل إليهم يأمرهم بالانصراف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عمرو بن سعيد قد كتب في الحال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توجّه إليك الحسين، وفي مِثلها تُعتَق أو تكون عبداً تُسترقّ كما </w:t>
      </w:r>
      <w:bookmarkStart w:id="237" w:name="pg14150_337867"/>
    </w:p>
    <w:p>
      <w:pPr>
        <w:pStyle w:val="BookText"/>
        <w:rPr/>
      </w:pPr>
      <w:bookmarkEnd w:id="237"/>
      <w:r>
        <w:rPr>
          <w:rFonts w:ascii="Amiri" w:hAnsi="Amiri" w:eastAsia="Amiri" w:cs="Amiri"/>
          <w:color w:val="111111"/>
          <w:sz w:val="28"/>
          <w:sz w:val="28"/>
          <w:szCs w:val="28"/>
          <w:rtl w:val="true"/>
          <w:lang w:bidi="ar-SA"/>
        </w:rPr>
        <w:t xml:space="preserve">تسترقّ العبيد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فربّما كان هذا الطاغي الجبّار العنيد قد خرج من مكّة وتوجّه إلى المدينة، ليتمّ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وهو خارجٌ عنها، فلا يُتّهَم بذلك هو والأُمويّون، فلمّا عجز عن ذلك وبلغه خبر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رجع إليها ليتّخذ التدابير اللازمة في الفترة الوجيزة المتبقّية، وليعمل جاهداً في تعجيل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w:t>
      </w:r>
    </w:p>
    <w:p>
      <w:pPr>
        <w:pStyle w:val="Heading4"/>
        <w:numPr>
          <w:ilvl w:val="3"/>
          <w:numId w:val="1"/>
        </w:numPr>
        <w:rPr/>
      </w:pPr>
      <w:bookmarkStart w:id="238" w:name="__RefHeading___Toc4628592_3381743652"/>
      <w:bookmarkStart w:id="239" w:name="_Toc88"/>
      <w:bookmarkEnd w:id="238"/>
      <w:r>
        <w:rPr>
          <w:rtl w:val="true"/>
        </w:rPr>
        <w:t>الشاهد الخامس</w:t>
      </w:r>
      <w:r>
        <w:rPr>
          <w:rtl w:val="true"/>
        </w:rPr>
        <w:t xml:space="preserve">: </w:t>
      </w:r>
      <w:r>
        <w:rPr>
          <w:rtl w:val="true"/>
        </w:rPr>
        <w:t xml:space="preserve">حفظ الإمام </w:t>
      </w:r>
      <w:r>
        <w:rPr>
          <w:rtl w:val="true"/>
        </w:rPr>
        <w:t>(</w:t>
      </w:r>
      <w:r>
        <w:rPr>
          <w:rtl w:val="true"/>
        </w:rPr>
        <w:t>علیه السلام</w:t>
      </w:r>
      <w:r>
        <w:rPr>
          <w:rtl w:val="true"/>
        </w:rPr>
        <w:t xml:space="preserve">) </w:t>
      </w:r>
      <w:r>
        <w:rPr>
          <w:rtl w:val="true"/>
        </w:rPr>
        <w:t>للحُرُمات</w:t>
      </w:r>
      <w:bookmarkEnd w:id="239"/>
    </w:p>
    <w:p>
      <w:pPr>
        <w:pStyle w:val="BookText"/>
        <w:rPr/>
      </w:pPr>
      <w:r>
        <w:rPr>
          <w:rFonts w:ascii="IRNazanin" w:hAnsi="IRNazanin" w:eastAsia="IRNazanin"/>
          <w:color w:val="111111"/>
          <w:sz w:val="28"/>
          <w:sz w:val="28"/>
          <w:szCs w:val="28"/>
          <w:rtl w:val="true"/>
          <w:lang w:bidi="fa-IR"/>
        </w:rPr>
        <w:t xml:space="preserve">هم يعلمون جيّداً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يبايع يزيد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والبيعة المطلوبة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ذكرنا في غير موضع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إنّما هي البيعة الذليلة الخانعة وقبول فرض الطاعة، لأنّهم أرادوا منه أن يبايع صاغراً، على حدّ تعبير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يعلمون جيّداً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 الحرمات، ولن يكون سبباً في هتك حرمة المدينة حرم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ومكّة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أقدموا على قتلههناك، فإنّه سوف لن يبقى، ويخرج منها حمايةً لحرمتها وحرمة سفك دمه فيها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سمعه الجميع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أُقتَل بمكان كذا وكذا، أحبُّ إليّ مِن أن </w:t>
      </w:r>
    </w:p>
    <w:p>
      <w:pPr>
        <w:pStyle w:val="BookText"/>
        <w:rPr/>
      </w:pPr>
      <w:r>
        <w:rPr>
          <w:rFonts w:ascii="Amiri" w:hAnsi="Amiri" w:eastAsia="Amiri" w:cs="Amiri"/>
          <w:color w:val="111111"/>
          <w:sz w:val="28"/>
          <w:sz w:val="28"/>
          <w:szCs w:val="28"/>
          <w:rtl w:val="true"/>
          <w:lang w:bidi="ar-SA"/>
        </w:rPr>
        <w:t xml:space="preserve">يُستحَلّ بي حرم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خفتُ أن يغتالني يزيد بن معاوية بالحرم، فأكون الّذي يُستباح به حرمة هذا البيت</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أُقتَل بيني وبين الحرم باع، أحبُّ إليّ مِن أن أُقتَل وبيني وبينه شبر، ولَئن أُقتَل بالطفّ، أحبُّ إليّ مِن أن أُقتَل بالحرم</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أُدفَن بشاطئ الفرات، أحبُّ إليّ مِن أن أُدفَن بفناء الكعبة</w:t>
      </w:r>
      <w:r>
        <w:rPr>
          <w:rFonts w:eastAsia="Amiri" w:cs="Amiri" w:ascii="Amiri" w:hAnsi="Amiri"/>
          <w:color w:val="111111"/>
          <w:sz w:val="28"/>
          <w:szCs w:val="28"/>
          <w:rtl w:val="true"/>
          <w:lang w:bidi="ar-SA"/>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جاء كتاب يزيد في أوّل يومٍ نزا فيه على الأعواد وأخذ بمقاليد المُلك يأمر فيه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امتنع عن 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 يزيدُ بن معاوية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غائباً، فلمّا قدم دمشق كتب إلى الوليد بن عُتبة بن أبي </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عامل المدينة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إذا أتاك كتابي هذا، فأحضِر الحسينَ بن عليٍّ وعبد الله بن الزبير، فخُذهما بالبيعة، فإن امتنعا فاضربْ أعناقهما، وابعث إليّ برؤوسهما، وخُذ الناس بالبيعة، فمن امتنع فأنفِذْ فيه الحكم، وفي الحسين بن عليٍّ وعبد الله بن الزبير، والسلام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ليزيد همّةٌ حين ولي إلّا بيعة النفر الّذين أبوا على معاوية الإجابة إلى بيعة يزيد حين دعا الناس إلى بيعته وأنّه وليّ عهده بعده والفراغ من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صحيفةً كأنّها أُذُن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فخُذْ حسيناً وعبد الله بن عمر وعبد الله بن الزبير بالبيعة أخذاً شديداً، ليست فيه رخصة، حتّى يبايعوا، والسلام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كتب إليه في صحيفةٍ صغيرةٍ كأنّها أُذُن فأرة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فخُذ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عنيفاً، ليست فيه رخصة، فمَن أبى عليك منهم فاضرب عنقه وابعث إليّ برأسه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وكتب إليه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فإذا ورد عليك كتابي هذا فخُذ البيعة ثانياً على أهل المدينة بتوكيدٍ منك عليهم، وذر عبد الله بن الزبير؛ فإنّه لن يفوتنا ولن ينجو منّا أبداً ما دام حيّاً، ولْيكُن مع جوابك إليّ رأسُ الحسين ابن عليّ، فإنْ فعلتَ ذلك فقد جعلتُ لك أعنّة الخيل، ولك عندي الجائزة والحظّ الأوفر والنعمة واحدة، والسلام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معاوية كان عبداً من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أن أحذر آل أبي تراب وجرأتَهم على سفك الدماء، وقد علمتَ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وليد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منتقمٌ للمظلوم عثمان بن عفّان من آل أبي تراب بآل سفيان، لأنّهم أنصار الحقّ وطلّاب العدل </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مسنَداً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الجواب إلى عُتبة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فإذا أتاك كتابي هذا فعجِّلْ علَيّ بجوابه، وبيِّنْ ليفي </w:t>
      </w:r>
    </w:p>
    <w:p>
      <w:pPr>
        <w:pStyle w:val="BookText"/>
        <w:rPr/>
      </w:pPr>
      <w:r>
        <w:rPr>
          <w:rFonts w:ascii="Amiri" w:hAnsi="Amiri" w:eastAsia="Amiri" w:cs="Amiri"/>
          <w:color w:val="111111"/>
          <w:sz w:val="28"/>
          <w:sz w:val="28"/>
          <w:szCs w:val="28"/>
          <w:rtl w:val="true"/>
          <w:lang w:bidi="ar-SA"/>
        </w:rPr>
        <w:t>كتابك كلَّ مَن في طاعتي أو خرج عنها، ولْيكن مع الجواب رأسُ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بالخروج من أرض الحجاز إلى أرض العراق </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ترك خيار البيعة، واقتصر على الأمر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بناءً على ما ذكرناه من علمهم الأكيد بمدى رعاية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للحرمات حقّ رعايتها وحفظها حقّ الحفظ، فإنّهم يعلمون أنّه سيهاجر المدينة ويخرج منها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وأنّهم قد سدّوا الأبواب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يكن له طريقٌ سوى طريق العراق، وقد أتينا على تفصيل ذلك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حذّروه من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إذاً من مصرعي</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يقضِ اللهُ مِن أمرٍ يكُن</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40" w:name="pg14150_337872"/>
    </w:p>
    <w:p>
      <w:pPr>
        <w:pStyle w:val="BookText"/>
        <w:rPr/>
      </w:pPr>
      <w:bookmarkEnd w:id="240"/>
      <w:r>
        <w:rPr>
          <w:rFonts w:ascii="Amiri" w:hAnsi="Amiri" w:eastAsia="Amiri" w:cs="Amiri"/>
          <w:color w:val="111111"/>
          <w:sz w:val="28"/>
          <w:sz w:val="28"/>
          <w:szCs w:val="28"/>
          <w:rtl w:val="true"/>
          <w:lang w:bidi="ar-SA"/>
        </w:rPr>
        <w:t>وقال حين ذكروا عنده ما فعله أهل الكوفة بأبيه وأخيه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يخفىعلَيّ ما قلتَ وما رأيتَ، ولكنّ الله لا يُغلَب على أمره</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لمن حاول منعه من الخروج إلى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 شيءٌ ممّا ذكرت، ولكنّي صابرٌ محتسِب، إلى أن يقضي الله أمراً كان مفعولاً</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أعلمُ يقيناً أنّ هناك مصرعي ومصارع أصحابي، لا ينجو منهم إلّا ولدي عليّ</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الإخبارات الصادرة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يُعلِن وجهته الّتي سيقصدها بفعل الأحداث المتلاحقة والدفع والملاحقة المتواصلة من العدوّ، وأنّ الأمر الّذي يعمل له العدوّ غير خافٍ عليه، بَيد أنّه الخيار الوحيد الّذي يمكن العمل به في تلك الظروف القاسية</w:t>
      </w:r>
      <w:r>
        <w:rPr>
          <w:rFonts w:eastAsia="IRNazanin" w:cs="IRNazanin"/>
          <w:color w:val="111111"/>
          <w:sz w:val="28"/>
          <w:szCs w:val="28"/>
          <w:rtl w:val="true"/>
          <w:lang w:bidi="fa-IR"/>
        </w:rPr>
        <w:t>.</w:t>
      </w:r>
    </w:p>
    <w:p>
      <w:pPr>
        <w:pStyle w:val="Heading4"/>
        <w:numPr>
          <w:ilvl w:val="3"/>
          <w:numId w:val="1"/>
        </w:numPr>
        <w:rPr/>
      </w:pPr>
      <w:bookmarkStart w:id="241" w:name="__RefHeading___Toc4628594_3381743652"/>
      <w:bookmarkStart w:id="242" w:name="_Toc89"/>
      <w:bookmarkEnd w:id="241"/>
      <w:r>
        <w:rPr>
          <w:rtl w:val="true"/>
        </w:rPr>
        <w:t>الشاهد السادس</w:t>
      </w:r>
      <w:r>
        <w:rPr>
          <w:rtl w:val="true"/>
        </w:rPr>
        <w:t xml:space="preserve">: </w:t>
      </w:r>
      <w:r>
        <w:rPr>
          <w:rtl w:val="true"/>
        </w:rPr>
        <w:t xml:space="preserve">علم الإمام </w:t>
      </w:r>
      <w:r>
        <w:rPr>
          <w:rtl w:val="true"/>
        </w:rPr>
        <w:t>(</w:t>
      </w:r>
      <w:r>
        <w:rPr>
          <w:rtl w:val="true"/>
        </w:rPr>
        <w:t>علیه السلام</w:t>
      </w:r>
      <w:r>
        <w:rPr>
          <w:rtl w:val="true"/>
        </w:rPr>
        <w:t xml:space="preserve">) </w:t>
      </w:r>
      <w:r>
        <w:rPr>
          <w:rtl w:val="true"/>
        </w:rPr>
        <w:t>بنيّات القوم</w:t>
      </w:r>
      <w:bookmarkEnd w:id="2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مرّ معنا في مواضع كثيرةٍ التأكيدُ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عارفاً بأهل الكوفة وبنيّاتهم، وما سيلقاه منهم عن قريب، وقد ذكرنا لذلك أدلّةً </w:t>
      </w:r>
    </w:p>
    <w:p>
      <w:pPr>
        <w:pStyle w:val="BookText"/>
        <w:rPr/>
      </w:pPr>
      <w:r>
        <w:rPr>
          <w:rFonts w:ascii="IRNazanin" w:hAnsi="IRNazanin" w:eastAsia="IRNazanin"/>
          <w:color w:val="111111"/>
          <w:sz w:val="28"/>
          <w:sz w:val="28"/>
          <w:szCs w:val="28"/>
          <w:rtl w:val="true"/>
          <w:lang w:bidi="fa-IR"/>
        </w:rPr>
        <w:t>وشواهد كثيرة،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علم الإمامة،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عالج أهل الكوفة وعركهم ومرسهم، وعاش معهم محنة 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المعقول أن يكون ابنُ عبّاسٍ وابنُ عمر وغيرهما كثيرٌ ممّن اعترض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أهل الكوفة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وصرّح به في جميع المراحل، وكلّما حانت الفرصة وتطلّبت المناسبة، ونكتفي هنا بالإشارة إلى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لا يدعوني حتّى يستخرجوا هذه العلقة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إلى قلبه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جوفي، فإذا فعلوا ذلك سلّط الله عليهم مَن يذلّهم، حتّى يكونوا أذلّ من فرم الأَمة</w:t>
      </w:r>
      <w:r>
        <w:rPr>
          <w:rFonts w:eastAsia="IRNazanin" w:cs="IRNazanin"/>
          <w:color w:val="111111"/>
          <w:sz w:val="28"/>
          <w:szCs w:val="28"/>
          <w:rtl w:val="true"/>
          <w:lang w:bidi="fa-IR"/>
        </w:rPr>
        <w:t>»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فرق الأُمم</w:t>
      </w:r>
      <w:r>
        <w:rPr>
          <w:rFonts w:eastAsia="Amiri" w:cs="Amiri" w:ascii="Amiri" w:hAnsi="Amiri"/>
          <w:color w:val="111111"/>
          <w:sz w:val="28"/>
          <w:szCs w:val="28"/>
          <w:rtl w:val="true"/>
          <w:lang w:bidi="ar-SA"/>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من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أُقتَل خارجاً منها بشبر، أحبُّ إليّ مِن أن أُقتَل داخلاً منها بشبر، وأيمُ الله لو كنتُ في جُحر هامّةٍ من هذه الهوامّ لَاستخرجوني، حتّى يقضوا فيَّ حاجتهم، وواللهِ لَيعتدُنّ علَيّ كما اعتدَت اليهودُ في السبت</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43" w:name="pg14150_337874"/>
    </w:p>
    <w:p>
      <w:pPr>
        <w:pStyle w:val="BookText"/>
        <w:rPr/>
      </w:pPr>
      <w:bookmarkEnd w:id="243"/>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كتاب عبد 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ابن عمّي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لو كنتُ في جُحر هامّةٍ من هوامّ الأرض لَاستخرجوني، حتّى يقتلوني</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وجّهه إلى 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وسيقضي</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من أمرك ما يحبّ ويرضى، وأنا أرجو أن أكون أنا وأنت في درجة الشهداء</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وسيأتي بعد قليلٍ المزيدُ من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244" w:name="__RefHeading___Toc4628596_3381743652"/>
      <w:bookmarkStart w:id="245" w:name="_Toc90"/>
      <w:bookmarkEnd w:id="244"/>
      <w:r>
        <w:rPr>
          <w:rtl w:val="true"/>
        </w:rPr>
        <w:t>الشاهد السابع</w:t>
      </w:r>
      <w:r>
        <w:rPr>
          <w:rtl w:val="true"/>
        </w:rPr>
        <w:t xml:space="preserve">: </w:t>
      </w:r>
      <w:r>
        <w:rPr>
          <w:rtl w:val="true"/>
        </w:rPr>
        <w:t xml:space="preserve">قول النبيّ </w:t>
      </w:r>
      <w:r>
        <w:rPr>
          <w:rtl w:val="true"/>
        </w:rPr>
        <w:t>(</w:t>
      </w:r>
      <w:r>
        <w:rPr>
          <w:rtl w:val="true"/>
        </w:rPr>
        <w:t>صلی الله علیه و آله</w:t>
      </w:r>
      <w:r>
        <w:rPr>
          <w:rtl w:val="true"/>
        </w:rPr>
        <w:t xml:space="preserve">) </w:t>
      </w:r>
      <w:r>
        <w:rPr>
          <w:rtl w:val="true"/>
        </w:rPr>
        <w:t xml:space="preserve">وسيّد الشهداء </w:t>
      </w:r>
      <w:r>
        <w:rPr>
          <w:rtl w:val="true"/>
        </w:rPr>
        <w:t>(</w:t>
      </w:r>
      <w:r>
        <w:rPr>
          <w:rtl w:val="true"/>
        </w:rPr>
        <w:t>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 xml:space="preserve">وفي حديثٍ طويل، بالإسناد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وهي أرضٌ قد التقى بها النبيّون وأوصياءُ النبيّين، وهي أرضٌ تُدعى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عمورا، وإنّك تُستشهَد بها، ويُستشهَد معك جماعةٌ من أصحابك، لا يجدون ألم مسّ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يَا نَارُ كُونِي بَرْداً وَسَلَاماً عَلَى 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الحربُ عليك وعليهم برداً وسلاماً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فأبشِرُوا، فوَاللهِ لَئن قتلونا فإنّا نردُ على نبيّنا </w:t>
      </w:r>
      <w:r>
        <w:rPr>
          <w:rFonts w:eastAsia="Amiri" w:cs="Amiri" w:ascii="Amiri" w:hAnsi="Amiri"/>
          <w:color w:val="111111"/>
          <w:sz w:val="28"/>
          <w:szCs w:val="28"/>
          <w:rtl w:val="true"/>
          <w:lang w:bidi="ar-SA"/>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تصنيف هذا الحديث في 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باعتبار أنّ الإمام يروي عن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والشاهد فيه يكمن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ستُساق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فالسوق هو الجلب والطرد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والملاحقة لتوجيه المسوق إلى جهةٍ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شهد لذلك أيضاً قول ابن زياد حين أخبره ابن سعد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عليهم أن يتركوه ينصرف عنهم ويذهب في أرض الله الوسيعة، فكتب إلى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إذ علقَتْ مخالبُنا به</w:t>
      </w:r>
    </w:p>
    <w:p>
      <w:pPr>
        <w:pStyle w:val="BookText"/>
        <w:rPr/>
      </w:pPr>
      <w:r>
        <w:rPr>
          <w:rFonts w:ascii="Amiri" w:hAnsi="Amiri" w:eastAsia="Amiri" w:cs="Amiri"/>
          <w:color w:val="111111"/>
          <w:sz w:val="28"/>
          <w:sz w:val="28"/>
          <w:szCs w:val="28"/>
          <w:rtl w:val="true"/>
          <w:lang w:bidi="ar-SA"/>
        </w:rPr>
        <w:t>يرجو النجاة، ولات</w:t>
      </w:r>
    </w:p>
    <w:p>
      <w:pPr>
        <w:pStyle w:val="BookText"/>
        <w:rPr/>
      </w:pPr>
      <w:r>
        <w:rPr>
          <w:rFonts w:ascii="Amiri" w:hAnsi="Amiri" w:eastAsia="Amiri" w:cs="Amiri"/>
          <w:color w:val="111111"/>
          <w:sz w:val="28"/>
          <w:sz w:val="28"/>
          <w:szCs w:val="28"/>
          <w:rtl w:val="true"/>
          <w:lang w:bidi="ar-SA"/>
        </w:rPr>
        <w:t>حين مناصِ</w:t>
      </w:r>
      <w:r>
        <w:rPr>
          <w:rFonts w:eastAsia="Amiri" w:cs="Amiri" w:ascii="Amiri" w:hAnsi="Amiri"/>
          <w:color w:val="111111"/>
          <w:sz w:val="28"/>
          <w:szCs w:val="28"/>
          <w:rtl w:val="true"/>
          <w:lang w:bidi="ar-SA"/>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يصوّر نفسَه في مطاردة صيد، وقد علقت مخالبه به، فكيف يتركه؟</w:t>
      </w:r>
      <w:r>
        <w:rPr>
          <w:rFonts w:eastAsia="Amiri" w:cs="Amiri" w:ascii="Amiri" w:hAnsi="Amiri"/>
          <w:color w:val="111111"/>
          <w:sz w:val="28"/>
          <w:szCs w:val="28"/>
          <w:rtl w:val="true"/>
          <w:lang w:bidi="ar-SA"/>
        </w:rPr>
        <w:t xml:space="preserve">! </w:t>
      </w:r>
      <w:bookmarkStart w:id="246" w:name="pg14150_337876"/>
    </w:p>
    <w:p>
      <w:pPr>
        <w:pStyle w:val="Heading4"/>
        <w:numPr>
          <w:ilvl w:val="3"/>
          <w:numId w:val="1"/>
        </w:numPr>
        <w:rPr/>
      </w:pPr>
      <w:bookmarkStart w:id="247" w:name="__RefHeading___Toc4628598_3381743652"/>
      <w:bookmarkStart w:id="248" w:name="_Toc91"/>
      <w:bookmarkEnd w:id="246"/>
      <w:bookmarkEnd w:id="247"/>
      <w:r>
        <w:rPr>
          <w:rtl w:val="true"/>
        </w:rPr>
        <w:t>الشاهد الثامن</w:t>
      </w:r>
      <w:r>
        <w:rPr>
          <w:rtl w:val="true"/>
        </w:rPr>
        <w:t xml:space="preserve">: </w:t>
      </w:r>
      <w:r>
        <w:rPr>
          <w:rtl w:val="true"/>
        </w:rPr>
        <w:t xml:space="preserve">أقوال الإمام الحسين </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ما أكثر الشواهد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الغرباء، الّتي تفيد تصريحاً وتلويحاً أنّ القوم كانوا يلاحقونه، ولو بقي في المدينة أو في مكّة لَقتلوه وانتهكوا حرمة دمه الزاكي، وهتكوا بقتله حُرمة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سمعنا بعضها فيما سبق، ونذكر بعضها هنا على نحو الإشارة والمثال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قولويه مسنداً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 حسينٍ بيده، لا ينتهي بني أُميّة مُلكُهم حتّى يقتلوني، وهم قاتلي</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ووضوحٍ أنّ تلك الكتب إنّما كانت مكيدةً له وتقرّباً لابن معاوية،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كانت كُتبُ من كَتبَ إليّ في ماأظنّ إلّا مكيدةً لي، وتقرّباً إلى ابن معاوية بي</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وأعلن أنّهم قد حاصروه وضيّقوا عليه الدنيا، فلم يتركوا له منفذاً إلّا منفذ العراق، ويشير إلى ذلك ما رواه الصدوق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 حتّى نزل الرهيمة، فورد عليه رجُلٌ من أهل الكوفة 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هرم،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النبيّ، ما الّذي أخرجَك من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شتموا عرضي فصبرت، وطلبوا مالي فصبرت، وطلبوا </w:t>
      </w:r>
    </w:p>
    <w:p>
      <w:pPr>
        <w:pStyle w:val="BookText"/>
        <w:rPr/>
      </w:pPr>
      <w:r>
        <w:rPr>
          <w:rFonts w:ascii="Amiri" w:hAnsi="Amiri" w:eastAsia="Amiri" w:cs="Amiri"/>
          <w:color w:val="111111"/>
          <w:sz w:val="28"/>
          <w:sz w:val="28"/>
          <w:szCs w:val="28"/>
          <w:rtl w:val="true"/>
          <w:lang w:bidi="ar-SA"/>
        </w:rPr>
        <w:t>دمي فهربت، وأيمُ الله لَيقتلُنّي، ثمّ لَيُلبسنّهم اللهُ ذلّاً شاملاً وسيفاً قاطعاً، ولَيسلّطنّ عليهم مَن يذلّهم</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سعدٍ وغيره، مسنداً عن يزيد الرشك، عمّن شافه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أبنيةً مضروبةً بفلاةٍ من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شيخٌ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والدموع تسيل على خدَّيه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ابن رسول الله، ما أنزلك هذه البلاد والفلاة الّتي ليس بها أحد؟ ما أجلسك في هذا الموضع الّذي ليس فيه أنيسٌ ولا منفعة؟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السلطان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أخافوني </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كتبأهل الكوفة إليّ، ولا أراهم إلّا قاتلي لا محالة </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فعلوا ذلك لم يدَعُوا لله حرمةً إلّا انتهكوها، فيسلّط الله عليهم مَن يذلّهم حتّى </w:t>
      </w:r>
    </w:p>
    <w:p>
      <w:pPr>
        <w:pStyle w:val="BookText"/>
        <w:rPr/>
      </w:pPr>
      <w:r>
        <w:rPr>
          <w:rFonts w:ascii="Amiri" w:hAnsi="Amiri" w:eastAsia="Amiri" w:cs="Amiri"/>
          <w:color w:val="111111"/>
          <w:sz w:val="28"/>
          <w:sz w:val="28"/>
          <w:szCs w:val="28"/>
          <w:rtl w:val="true"/>
          <w:lang w:bidi="ar-SA"/>
        </w:rPr>
        <w:t>يكونوا أذلّ من فرم الأَمة</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تجعلها المرأة في قُبُلها إذا حاضت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وُلدُ الحسين وإخوته وأهل بيته حين سمعوا الكلام، فنظر إليهم، وجمَعَهم عنده وبكى،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أُخرجنا وأُزعجنا وطُردنا عن حرم جدّنا، وتعدّت بنو أُميّة علينا، اللّهمّ فخُذْ لنا بحقّنا، وانصرنا على القوم الظالمين</w:t>
      </w:r>
      <w:r>
        <w:rPr>
          <w:rFonts w:eastAsia="Amiri" w:cs="Amiri" w:ascii="Amiri" w:hAnsi="Amiri"/>
          <w:color w:val="111111"/>
          <w:sz w:val="28"/>
          <w:szCs w:val="28"/>
          <w:rtl w:val="true"/>
          <w:lang w:bidi="ar-SA"/>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حطّوا رحلهم في كربلاء،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هناك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الناس عبيدُ الدنيا، والدين لعقٌ على ألسنتهم، يحوطونه ما درّت معائشهم، فإذا مُحّصوا بالبلاء قلّ الديّانون</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تركنا دراسة هذه النصوص؛ لشدّة وضوحها ودلالاتها الصريحة، وخوفاً </w:t>
      </w:r>
      <w:bookmarkStart w:id="249" w:name="pg14150_337879"/>
    </w:p>
    <w:p>
      <w:pPr>
        <w:pStyle w:val="BookText"/>
        <w:rPr/>
      </w:pPr>
      <w:bookmarkEnd w:id="249"/>
      <w:r>
        <w:rPr>
          <w:rFonts w:ascii="Amiri" w:hAnsi="Amiri" w:eastAsia="Amiri" w:cs="Amiri"/>
          <w:color w:val="111111"/>
          <w:sz w:val="28"/>
          <w:sz w:val="28"/>
          <w:szCs w:val="28"/>
          <w:rtl w:val="true"/>
          <w:lang w:bidi="ar-SA"/>
        </w:rPr>
        <w:t xml:space="preserve">من التطويل، ولكلّ متنٍ منها موضعٌ يناسب دراسته دراسةً مستفيضةً وافية،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628600_3381743652"/>
      <w:bookmarkStart w:id="251" w:name="_Toc92"/>
      <w:bookmarkEnd w:id="250"/>
      <w:r>
        <w:rPr>
          <w:rtl w:val="true"/>
        </w:rPr>
        <w:t>الشاهد التاسع</w:t>
      </w:r>
      <w:r>
        <w:rPr>
          <w:rtl w:val="true"/>
        </w:rPr>
        <w:t xml:space="preserve">: </w:t>
      </w:r>
      <w:r>
        <w:rPr>
          <w:rtl w:val="true"/>
        </w:rPr>
        <w:t>قول ابن عبّاس</w:t>
      </w:r>
      <w:bookmarkEnd w:id="251"/>
    </w:p>
    <w:p>
      <w:pPr>
        <w:pStyle w:val="BookText"/>
        <w:rPr/>
      </w:pPr>
      <w:r>
        <w:rPr>
          <w:rFonts w:ascii="Amiri" w:hAnsi="Amiri" w:eastAsia="Amiri" w:cs="Amiri"/>
          <w:color w:val="111111"/>
          <w:sz w:val="28"/>
          <w:sz w:val="28"/>
          <w:szCs w:val="28"/>
          <w:rtl w:val="true"/>
          <w:lang w:bidi="ar-SA"/>
        </w:rPr>
        <w:t>وكتب ابن عبّاسٍ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أنسَ من الأشياء، فلستُ بناسٍ اطّرادك الحسينَ بن عليٍّ من حرم رسول الله إلى حرم الله، ودسَّك إليه الرجالَ تغتاله، فأشخصتَه من حرم الله إلى الكوفة، فخرج منها خائفاً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أعزَّ أهل البطحاء بالبطحاء قديماً، وأعزَّ أهلها بها حديثاً، وأطوعَ أهل الحرمين بالحرمين لو تبوّأ بها مقاماً واستحلّ بها قتالاً، ولكن كره أن يكون هو الّذي يستحلّ حرمةَ البيت وحرمةَ رسول الله، فأكبر من ذلك ما لم تكبر، حيث دسستَ إليه الرجال فيها ليقاتل في الحرم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أنسى من الأشياء، فلستُ أنسى تسييرَك حسيناً من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حرم الله، وتسييرك إليهم الرجال، وإدساسَك إليهم إنْ هو نذر بكم فعاجلوه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زلتَ بذلك حتّى أشخصتَه من مكّة إلى أرض الكوفة، فخرج خائفاً يترقّب، تزأر إليه خيلُك وجنودُك زئير الأسد، عداوة مثلك لله ولرسوله ولأهل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كتبتَ إلى ابن مرجانة يستقبله بالخيل والرجال والأسنّة والسيوف، ثمّ كتبتَ إليه بمعاجلته وترك مطاولته، حتّى قتلتَه ومَن معه من فتيان بني عبد المطّلب، أهلَ البيت الّذين أذهب الله عنهم الرجس وطهّرهم تطهيراً، نحن أُولئك، لا كآبائك الأجلاف الجفاة أكباد الحمير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علمتَ أنّه كان أعزَّ أهل البطحاء بالبطحاء قديماً، وأعزّه بها حديثاً لو ثوا بالحرمَين مقاماً واستحلّ بها قتالاً، ولكنّه كره أن يكون هو الّذي يُستحَلّ به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وحرمةُ البيت الحرام، فطلب سليكم الحسين الموادعة، وسألكم الرجعة، فاغتنمتم قلّة نصّاره واستئصال أهل بيته، كأنّكم تقتلون أهل بيتٍ من الترك أو كابل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كلمات ابن عبّاسٍ شهادةٌ واضحةٌ أنّ يزيد الخمور كان يطارد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ويلاحقه، حتّى سيّره من مكّة وأشخصه إلى العراق</w:t>
      </w:r>
      <w:r>
        <w:rPr>
          <w:rFonts w:eastAsia="IRNazanin" w:cs="IRNazanin"/>
          <w:color w:val="111111"/>
          <w:sz w:val="28"/>
          <w:szCs w:val="28"/>
          <w:rtl w:val="true"/>
          <w:lang w:bidi="fa-IR"/>
        </w:rPr>
        <w:t xml:space="preserve">. </w:t>
      </w:r>
      <w:bookmarkStart w:id="252" w:name="pg14150_337881"/>
    </w:p>
    <w:p>
      <w:pPr>
        <w:pStyle w:val="Heading4"/>
        <w:numPr>
          <w:ilvl w:val="3"/>
          <w:numId w:val="1"/>
        </w:numPr>
        <w:rPr/>
      </w:pPr>
      <w:bookmarkStart w:id="253" w:name="__RefHeading___Toc4628602_3381743652"/>
      <w:bookmarkStart w:id="254" w:name="_Toc93"/>
      <w:bookmarkEnd w:id="252"/>
      <w:bookmarkEnd w:id="253"/>
      <w:r>
        <w:rPr>
          <w:rtl w:val="true"/>
        </w:rPr>
        <w:t>الشاهد العاشر</w:t>
      </w:r>
      <w:r>
        <w:rPr>
          <w:rtl w:val="true"/>
        </w:rPr>
        <w:t xml:space="preserve">: </w:t>
      </w:r>
      <w:r>
        <w:rPr>
          <w:rtl w:val="true"/>
        </w:rPr>
        <w:t>المكاتِبون</w:t>
      </w:r>
      <w:r>
        <w:rPr>
          <w:rtl w:val="true"/>
        </w:rPr>
        <w:t>!</w:t>
      </w:r>
      <w:bookmarkEnd w:id="254"/>
    </w:p>
    <w:p>
      <w:pPr>
        <w:pStyle w:val="BookText"/>
        <w:rPr/>
      </w:pPr>
      <w:r>
        <w:rPr>
          <w:rFonts w:ascii="IRNazanin" w:hAnsi="IRNazanin" w:eastAsia="IRNazanin"/>
          <w:color w:val="111111"/>
          <w:sz w:val="28"/>
          <w:sz w:val="28"/>
          <w:szCs w:val="28"/>
          <w:rtl w:val="true"/>
          <w:lang w:bidi="fa-IR"/>
        </w:rPr>
        <w:t xml:space="preserve">حين نقرأ أخبار المكاتبين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سيأتي بعد قليل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نجدهم أكثريّةً مجهولةً لم يُعرّف بها المؤرّخ، وأقلّيةً قليلةً صرّح بأسمائهم باعتبارهم الرؤوس والأشراف والوجهاء وأصحاب النفوذ وغيرها من العناوين، وفي هؤلاء أيضاً نجد فيهم من أعداء الإمام وعمّال بني أُميّة وعبيدهم ورؤوس الضلال وقادة العسكر الّذي قاتل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يفيد أنّ لهؤلاء دوراً في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وتحشيد الناس، ودفعهم إلى الكتابة، وإيجاد الأجواء الانفعاليّة تلك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الشيعة المخلصون الأبرار الثابتون، فلم نجد منهم إلّا اسم حبيب ابن مظاهر، وقد وفى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أنّه كتب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أمّا مثل سليمان ورفاعة وأمثالهم، فلعلّهم انساقوا في الأجواء الانفعاليّة وكتبوا، واتّفقَت آمالهم مع مآرب الأُمويّين 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نقول ذلك لنحملهم على المحمل الحسن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العموم، إنّ وجود عددٍ معتَدٍّ به من أزلام الطاغوت ممّن يسمّونهم الأشراف، من أمثال شبث بن ربعيّ وحجّار وابن عزرة وابن رويم، وهم كانوا قادة العسكر في المستوى الأعلى من القيادة، ما يثير في النفس فكرة أن يكون هؤلاء قد كتبوا طاعةً لأوامر وصلتهم، أو خطّةً محبَكةً شاركوا بفعّاليّةٍ في نسج شراكها</w:t>
      </w:r>
      <w:r>
        <w:rPr>
          <w:rFonts w:eastAsia="Amiri" w:cs="Amiri" w:ascii="Amiri" w:hAnsi="Amiri"/>
          <w:color w:val="111111"/>
          <w:sz w:val="28"/>
          <w:szCs w:val="28"/>
          <w:rtl w:val="true"/>
          <w:lang w:bidi="ar-SA"/>
        </w:rPr>
        <w:t xml:space="preserve">. </w:t>
      </w:r>
      <w:bookmarkStart w:id="255" w:name="pg14150_337882"/>
    </w:p>
    <w:p>
      <w:pPr>
        <w:pStyle w:val="Heading4"/>
        <w:numPr>
          <w:ilvl w:val="3"/>
          <w:numId w:val="1"/>
        </w:numPr>
        <w:rPr/>
      </w:pPr>
      <w:bookmarkStart w:id="256" w:name="__RefHeading___Toc4628604_3381743652"/>
      <w:bookmarkStart w:id="257" w:name="_Toc94"/>
      <w:bookmarkEnd w:id="255"/>
      <w:bookmarkEnd w:id="256"/>
      <w:r>
        <w:rPr>
          <w:rtl w:val="true"/>
        </w:rPr>
        <w:t>الشاهد الحادي عشر</w:t>
      </w:r>
      <w:r>
        <w:rPr>
          <w:rtl w:val="true"/>
        </w:rPr>
        <w:t xml:space="preserve">: </w:t>
      </w:r>
      <w:r>
        <w:rPr>
          <w:rtl w:val="true"/>
        </w:rPr>
        <w:t xml:space="preserve">لو كانوا صادقين لوطّؤوا قبل دخول الإمام </w:t>
      </w:r>
      <w:r>
        <w:rPr>
          <w:rtl w:val="true"/>
        </w:rPr>
        <w:t>(</w:t>
      </w:r>
      <w:r>
        <w:rPr>
          <w:rtl w:val="true"/>
        </w:rPr>
        <w:t>علیه السلام</w:t>
      </w:r>
      <w:r>
        <w:rPr>
          <w:rtl w:val="true"/>
        </w:rPr>
        <w:t>)</w:t>
      </w:r>
      <w:bookmarkEnd w:id="257"/>
    </w:p>
    <w:p>
      <w:pPr>
        <w:pStyle w:val="BookText"/>
        <w:rPr/>
      </w:pPr>
      <w:r>
        <w:rPr>
          <w:rFonts w:ascii="Amiri" w:hAnsi="Amiri" w:eastAsia="Amiri" w:cs="Amiri"/>
          <w:color w:val="111111"/>
          <w:sz w:val="28"/>
          <w:sz w:val="28"/>
          <w:szCs w:val="28"/>
          <w:rtl w:val="true"/>
          <w:lang w:bidi="ar-SA"/>
        </w:rPr>
        <w:t>روى الطبريّ والشيخ المفيد وغيرهما،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ساروا، حتّى مّر ببطن العقبة فنزل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فلقيه شيخٌ من بني عكرمة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لوذان،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لمّا انصرفت؛ فوَاللهِ ما تقدم إلّا على الأسنّة وحدّ السيوف، وإنّ هؤلاء الّذين بعثوا إليك لو كانوا كفوك مؤونة القتال ووطّؤوا لك الأشياء فقدمتَ عليهم، كان ذلك رأياً، فأمّا على هذه الحال الّتي تذكر، فإنّي لا أرى لك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يخفى علَيّ الرأي،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يُغلَب على أمره</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لا يدَعُوني حتّى يستخرجوا هذه العلقة من جوفي، فإذا فعلوا سلّط الله عليهم مَن يذلّهم، حتّى يكونوا أذلّ فِرَق الأُمم</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يخفى علَيّ شيءٌ ممّا ذكرتَ، ولكنّيصابرٌ </w:t>
      </w:r>
      <w:bookmarkStart w:id="258" w:name="pg14150_337883"/>
    </w:p>
    <w:p>
      <w:pPr>
        <w:pStyle w:val="BookText"/>
        <w:rPr/>
      </w:pPr>
      <w:bookmarkEnd w:id="258"/>
      <w:r>
        <w:rPr>
          <w:rFonts w:ascii="Amiri" w:hAnsi="Amiri" w:eastAsia="Amiri" w:cs="Amiri"/>
          <w:color w:val="111111"/>
          <w:sz w:val="28"/>
          <w:sz w:val="28"/>
          <w:szCs w:val="28"/>
          <w:rtl w:val="true"/>
          <w:lang w:bidi="ar-SA"/>
        </w:rPr>
        <w:t>ومحتسب، إلى أن يقضي الله أمراً كان مفعولاً</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سليمان بن صُرد وجماعتُه قد وعدوا الإمام في كتبهم أنّهم على استعدادٍ لطرد الوالي، وأنّه لو قد بلغَهم مخرج الإمام أخرجوه من الكوفة وألحقوه بالشام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كانت نيّاتهم على نصر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فيما كانوا يزعمون، لَفعلوا ما وعدوا، ولم يفرّطوا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ويستقدمونه والعدوّ متمكّنٌ في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أرسل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ثقتَه ورسوله، وبلغَهم قدومُ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وخروجُه من مكّة متوجّهاً إلى الكوفة</w:t>
      </w:r>
      <w:r>
        <w:rPr>
          <w:rFonts w:eastAsia="IRNazanin" w:cs="IRNazanin"/>
          <w:color w:val="111111"/>
          <w:sz w:val="28"/>
          <w:szCs w:val="28"/>
          <w:rtl w:val="true"/>
          <w:lang w:bidi="fa-IR"/>
        </w:rPr>
        <w:t>..</w:t>
      </w:r>
    </w:p>
    <w:p>
      <w:pPr>
        <w:pStyle w:val="Heading4"/>
        <w:numPr>
          <w:ilvl w:val="3"/>
          <w:numId w:val="1"/>
        </w:numPr>
        <w:rPr/>
      </w:pPr>
      <w:bookmarkStart w:id="259" w:name="__RefHeading___Toc4628606_3381743652"/>
      <w:bookmarkStart w:id="260" w:name="_Toc95"/>
      <w:bookmarkEnd w:id="259"/>
      <w:r>
        <w:rPr>
          <w:rtl w:val="true"/>
        </w:rPr>
        <w:t>الشاهد الثاني عشر</w:t>
      </w:r>
      <w:r>
        <w:rPr>
          <w:rtl w:val="true"/>
        </w:rPr>
        <w:t xml:space="preserve">: </w:t>
      </w:r>
      <w:r>
        <w:rPr>
          <w:rtl w:val="true"/>
        </w:rPr>
        <w:t>ما يكلّف الأعداء</w:t>
      </w:r>
      <w:bookmarkEnd w:id="2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يحسب العدوّ لخروج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السرعة من المدينة </w:t>
      </w:r>
    </w:p>
    <w:p>
      <w:pPr>
        <w:pStyle w:val="BookText"/>
        <w:rPr/>
      </w:pPr>
      <w:r>
        <w:rPr>
          <w:rFonts w:ascii="IRNazanin" w:hAnsi="IRNazanin" w:eastAsia="IRNazanin"/>
          <w:color w:val="111111"/>
          <w:sz w:val="28"/>
          <w:sz w:val="28"/>
          <w:szCs w:val="28"/>
          <w:rtl w:val="true"/>
          <w:lang w:bidi="fa-IR"/>
        </w:rPr>
        <w:t xml:space="preserve">المنوّرة ولا من مكّة المكرّمة، فلم يكن قد أعدّ لذلك أيَّ مادّةٍ إعلاميّة، ولم يروّج لتشويه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فعل فيما بعد من رميه بالظلم والفساد والأشَر والبطَر، وممارسة التضليل لعرض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كذباً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وأُسلوب الطغاة والمستكبرين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تكثيف القوّة وتحشيد العساكر واستخدام العنف المفرط والضربات الهائلة، مهما كان العدوّ المقابل قليل القوّة والعُدّة والعدد، فهو لم يكن على استعدادٍ ضمن خطّته وأُسلوب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العدوّ يعرف قوّة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وسطوته وشجاعته، وكذا مَن معه، ويعلم علماً يقيناً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يستسلم حتّى تفيض الأرض بدمائهم العفنة، فهم يعرفون شجاعة الهاشميّين عموماً، وشجاعة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وشجاعة أخيه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وشجاعة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منهما، وقد رأوا ذلك ولمسوه، ولا زالت بيوتهم ترتفع فيها الرنّة ولا تبارحها النوائح من حصائد سيف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جرّب الأعداء ذلك في المشاهد الّتي ذاقوا فيها ذعاف السيوف الهاشميّة، والسطوة الطالبيّة، والشجاعة العلويّة، وهم لا ينسون جيَفَهم وفطائسهم الّتي كانوا يتبجّحون بها، فإذا بها تتهاوى من حفيف الهواء الّذي تشقّه شفرة أسد الله وأسد رسوله، وتتزلزل عند مشاهدة وميض الصوارم الطالبيّة، وتختطف أبصارها وتلتهب من سرعة 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ليحصد الرؤوس يميناً وشمالاً في ضربةٍ واحدة، فيقتل ويقدّ ويقطّ ولا تسيح الدماء، لأنّه يفري ويُحرق ويشوي اللحم والجلد ويكوي العروقلشدّة سرعته الخاطفة، فلا تسيح دماؤهم النجسة على الأرض وتُحبَس في أجسادها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فالعدوّ يعرف القوّة الّتي يبيّت لمواجهتها، ويعلم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الحسابات العسكريّة الظاهريّة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لا قدرة له عليه، وأنّ الجيش ما لم يكن كثيفاً متظافر العدّة والعدد لا ينهض في مواجهة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ولا يمكن أن يقابلوه بعدّةٍ ضعيفةٍ أو عددٍ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المدينة ومكّة حواضر ومدن مقدّسة، وحرماً آمِناً يقدّسه المسلمون جميعاً، فكانت القوّات العسكريّة المتواجدة فيها بمقدار ما يكفي لحماية البلدَين وحفظ الأمن فيهما، وربّما اقتصرت على الشرطة والحرس وقليلٍ من العسكر الّذي يتولّى حماية أفراد السلطة والوالي، ولم تكن معسكراتٍ وثكناتٍ عسكريّةً كالكوفة مثلاً، وهذا المقدار من القوّة لا يمكن أن يُحسَب في مقابل سطوة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وقوّته ومَن معه على قلّة عددهم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العامّة والغوغاء لا يُرتكَن إليهم في مِثل هذه الظروف؛ لأنّهم ليسوا قوّةً عسكريّةً نظاميّةً مدرّبةً يمكنها خوض الحروب والقتال في مواجهة أبطال البشريّة وشجعان الخلق، والعدوّ يعرف قوّة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كما ذكرنا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وأقصى ما يمكن ضمانه من قِبل العدوّ هو تحييد الناس والغوغاء، وأنيقبل منهم بالخذلان، وهذا ما تحقّق بالفعل، أو استخدامهم في الحرب النفسيّة أو المدد اللوجستيّ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كانت المدينة ومكّة حواضر مدنيّة، وليست معسكراتٍ وثكناتٍ نظاميّة، كان ينبغي أن تتحرّك القطعات العسكريّة من ثكناتها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كالكوفة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لتحصل المواجهة في الحرمين المقدّسين أو في الطريق بينهما، ويلزم هذا وقتاً طويلاً وجهداً عظيماً لا تسعه فترة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فسّر ذلك سرعة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واستعجاله بين البلدين، وتوظيفه الزمن الحرام والأرض الحرام في جميع فترات حركته، فهو قد خرج من المدينة في شهر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سرعان ما دخل الأرض الحرام لمكّة في ميقات الشجرة، ثمّ بقي مستجيراً ببيت الله الحرام إلى حين خروجه منها، وقد خرج منها في شهر ذي الحجّة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يليه شهر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في سعةٍ للحركة في الزمن الحرام حتّى يصل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شهد لذلك أنّهم جيّشوا الجيوش وساقوها من الشام لاستباحة المدينة ومحاربة ابن الزبير واستباحة الكعبة المشرّفة، ولم يكتفوا بما عندهم من قوّاتٍ في الحرمين مع حقارة ابن الزبير وأتباعه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النظر عن صدق هذا الاحتمال وإمكان حصوله وتحقّقه، فإنّ المدينة ومكّة وما بينهما من المنازل قد خذلَت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واستسلمت للقرد الأُمويّ، وبايعت منذ عهد القرد العجوز معاوية، وجدّدت البيعة فوراً بعد أن تسلّق القرد المخمور المجدور المسعور أعواد المنبر خلَفاً لدعيّه، فالمواقف محسومة، والغيرة والحميّة على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المدينة ومكّة كانت ترتبط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بعهود ومواثيق منذ قبل الإسلام وبعده، كحِلف الفضول، وما 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الأنصار عند مبايعته من الدفاع عنه وعن أهل بيته، وكانت المنازل في الطريق تضمّ رجالاً من القبائل دخلوا الإسلام وبايعوا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فربّما كانت هذه بالإضافة إلى النوازع القبليّة أو التمسّك ببعض الذمم أو ما شاكل، قد تكون دافعاً ينشّط البعض للذبّ عن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وعياله والدفاع عن 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ونسائه وأطفاله، سيّما أنّ العدوّ لم يعمل بعدُ على شراء الذمم مقابل شخص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يشغّل إعلامه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ينصروا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فربّما وقفوا على الحياد وخذلوا الجانبَين، حتّى يستجلوا الأمر وتتّضح لهم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نحو الاحتمال كفرضٍ يمكن أن يُتصوَّر في المقام، ليس إلّا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مثل هذه الظروف قد تكون معرقلة، سيّما إذا كانت الحرب سجالاً والمحارب هو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حيث كانت الأيّام أيّام الحجّ والعمرة، ويلزم أن تكون الجوادّ قد ضاقت بالحجّاج والمعتمرين، </w:t>
      </w:r>
    </w:p>
    <w:p>
      <w:pPr>
        <w:pStyle w:val="BookText"/>
        <w:rPr/>
      </w:pPr>
      <w:r>
        <w:rPr>
          <w:rFonts w:ascii="Amiri" w:hAnsi="Amiri" w:eastAsia="Amiri" w:cs="Amiri"/>
          <w:color w:val="111111"/>
          <w:sz w:val="28"/>
          <w:sz w:val="28"/>
          <w:szCs w:val="28"/>
          <w:rtl w:val="true"/>
          <w:lang w:bidi="ar-SA"/>
        </w:rPr>
        <w:t>وحركة المرور فيها مزدحمة، والمنازل مكتظّة، وأسواق الطريق قائمة، والطريق بين المدينة ومكّة صعب التضاريس كثير الجبال والوديان والمنحنيات، وسبل الوصول إليه وَعِرةٌ ومتعرّجة، والعسكر يحتاج إلى تنقُّلٍ وإمدادٍ وانتشار، وربّما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تواجد الناس والمدنيّين في البلدان والطريق بنفسه عائقٌ مزعجٌ لحركة العساكر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خطّة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أفادت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تقوم على أساس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الإمساك به على حين غِرّة، بعيداً عن المواجهة العسكريّة، وهذا هو المقصود من مطاردته وركوب كلّ صعبٍ وذَلولٍ في الأرض لطلبه، كما مرّ سابقاً في ما مضى من البحث، وقد سمعنا الإمام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أكثر من مرّةٍ أنّ القوم قد عزموا وخطّطوا وأقدموا على اغتياله أو القبض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يحقّق العدوّ غرضه من دون أيّ إثاراتٍ أو اضطرارٍ لحربٍ نفسيّةٍ وإعلاميّةٍ واسعةٍ بعيدة المدى، لا تنقضي مع مرور الأيّام وكرّ العصور وتعاقب الدهور، وقد جرّب العدوّ ذلك مع مَن تقدّم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أسلافه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تبيّن لنا من خلال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يصرّح بأيّ تصريحٍ في المدينة، سوى ما أعلنه منرفض البيعة وإبائه عن المناولة، واستمهل القوم حتّى يصبح ويصبحون، </w:t>
      </w:r>
    </w:p>
    <w:p>
      <w:pPr>
        <w:pStyle w:val="BookText"/>
        <w:rPr/>
      </w:pP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لم يخطب في الناس، ولم يحرّض على أحد، ولا تناول السلطة، ولا دعا الناس إلى القيام، بل ولا الدفاع عنه، ولا أيّ نشاطٍ آخَر يفيد موقفاً معلناً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الخروج من المدينة، فخرج في غضون يومين أو ثلاثةٍ بعد دعوته وتخييره بين القتل والمناولة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ميمِّماً نحو مكّة الأرض الحرام، وكشف وُجهته إلى أخيه محمّد ابن الحنفيّة وبعض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يعلن ذلك على الملأ، ولم يجمع الناس ليخبرهم، ولا أخبر السلطان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يومها ذكرٌ للكوفة ولا لأهلها، ولم تكن ثَمّة دعواتٌ قد وصلَت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أفاد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سيّما أنّ الفترة الّتي استغرقتها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الوالي وإباؤه وخروجه لم تكن سوى يومين أو ثلاثة، وهي مدّةٌ غير كافيةٍ لبلوغ الخبر إلى الكوفة في الحالات العاديّة، واجتماعِ أهلها وكتابتهم ودعوتهم وإرسال رسلهم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 تكن وجهةٌ مكانيّةٌ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معلَنةٌ لبعض الخواصّ سوى مكّة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للعدوّ، فإنّ الأمر كان مجهولاً غامضاً عنده تماماً، وقد فوجئبخروج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أيّ سابق علمٍ أو إنذار، ومن دون أيّ معرفةٍ بدوافع الخروج وأسبابه وأهدافه، بل ولا معرفةٍ بجهته ومنتهاه ومقصده </w:t>
      </w:r>
      <w:bookmarkStart w:id="261" w:name="pg14150_337890"/>
    </w:p>
    <w:p>
      <w:pPr>
        <w:pStyle w:val="BookText"/>
        <w:rPr/>
      </w:pPr>
      <w:bookmarkEnd w:id="261"/>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فالعدوّ لا يدري ماذا يخبّئ له القدَر، وماذا خطّط 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يدري أيَّ شيءٍ سوى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هذا الغموض بقيَ مخيّماً على رؤية العدوّ، وبقيَت تساوره منه الظنون والمخاوف إلى أن دخل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فسأله الأشدق عن سبب قدومه،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مستجيراً بالله وببيته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وأشباهه نعرف أنّ العدوّ حسب حساباته بعد أن علم باستقرار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فجهد على إخراجه إلى الكوفة أو مشارف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صحراء قريبةٍ من مقلع عساكره، بحيث لا يتجشّم عناء نقل القطعات العسكريّة من بلدٍ إلى بلدٍ في مسافاتٍ شاسعة، قد تكلّفه الكثير الكثير وتمنعه من السيطرة الكاملة على أفراد العسكر</w:t>
      </w:r>
      <w:r>
        <w:rPr>
          <w:rFonts w:eastAsia="IRNazanin" w:cs="IRNazanin"/>
          <w:color w:val="111111"/>
          <w:sz w:val="28"/>
          <w:szCs w:val="28"/>
          <w:rtl w:val="true"/>
          <w:lang w:bidi="fa-IR"/>
        </w:rPr>
        <w:t>.</w:t>
      </w:r>
    </w:p>
    <w:p>
      <w:pPr>
        <w:pStyle w:val="Heading4"/>
        <w:numPr>
          <w:ilvl w:val="3"/>
          <w:numId w:val="1"/>
        </w:numPr>
        <w:rPr/>
      </w:pPr>
      <w:bookmarkStart w:id="262" w:name="__RefHeading___Toc4628608_3381743652"/>
      <w:bookmarkStart w:id="263" w:name="_Toc96"/>
      <w:bookmarkEnd w:id="262"/>
      <w:r>
        <w:rPr>
          <w:rtl w:val="true"/>
        </w:rPr>
        <w:t>الشاهد الثالث عشر</w:t>
      </w:r>
      <w:r>
        <w:rPr>
          <w:rtl w:val="true"/>
        </w:rPr>
        <w:t xml:space="preserve">: </w:t>
      </w:r>
      <w:r>
        <w:rPr>
          <w:rtl w:val="true"/>
        </w:rPr>
        <w:t>وجود ابن الزبير</w:t>
      </w:r>
      <w:bookmarkEnd w:id="2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الزبير في المدينة، ثمّ انتقل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قد أوصى يزيد أن يقطّعه آراباً إذا 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لابن الزبير أنصارٌ وأتباع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طالبدنياً وطالب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الحرب بينه وبين يزيد وعسكره، حتّى </w:t>
      </w:r>
      <w:bookmarkStart w:id="264" w:name="pg14150_337891"/>
    </w:p>
    <w:p>
      <w:pPr>
        <w:pStyle w:val="BookText"/>
        <w:rPr/>
      </w:pPr>
      <w:bookmarkEnd w:id="264"/>
      <w:r>
        <w:rPr>
          <w:rFonts w:ascii="Amiri" w:hAnsi="Amiri" w:eastAsia="Amiri" w:cs="Amiri"/>
          <w:color w:val="111111"/>
          <w:sz w:val="28"/>
          <w:sz w:val="28"/>
          <w:szCs w:val="28"/>
          <w:rtl w:val="true"/>
          <w:lang w:bidi="ar-SA"/>
        </w:rPr>
        <w:t>هتكوا حرمة الحرم وأحرقوا الكعبة البيت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العدوّ يُقدِم على محاربة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أو المدينة، فإنّ ذلك كان يؤثّر تأثيراً كبيراً، إذ سيدخل ابن الزبير وأتباعه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فتكون جبهة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الزبير عليهم، فكان الأوفق بهم فكّ الجبهتَين، وتسيير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لأنّهم يعرفون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يحاربهم في مكّة صيانةً للحرمات</w:t>
      </w:r>
      <w:r>
        <w:rPr>
          <w:rFonts w:eastAsia="IRNazanin" w:cs="IRNazanin"/>
          <w:color w:val="111111"/>
          <w:sz w:val="28"/>
          <w:szCs w:val="28"/>
          <w:rtl w:val="true"/>
          <w:lang w:bidi="fa-IR"/>
        </w:rPr>
        <w:t>.</w:t>
      </w:r>
    </w:p>
    <w:p>
      <w:pPr>
        <w:pStyle w:val="Heading4"/>
        <w:numPr>
          <w:ilvl w:val="3"/>
          <w:numId w:val="1"/>
        </w:numPr>
        <w:rPr/>
      </w:pPr>
      <w:bookmarkStart w:id="265" w:name="__RefHeading___Toc4628610_3381743652"/>
      <w:bookmarkStart w:id="266" w:name="_Toc97"/>
      <w:bookmarkEnd w:id="265"/>
      <w:r>
        <w:rPr>
          <w:rtl w:val="true"/>
        </w:rPr>
        <w:t>الشاهد الرابع عشر</w:t>
      </w:r>
      <w:r>
        <w:rPr>
          <w:rtl w:val="true"/>
        </w:rPr>
        <w:t xml:space="preserve">: </w:t>
      </w:r>
      <w:r>
        <w:rPr>
          <w:rtl w:val="true"/>
        </w:rPr>
        <w:t>اتّهام الشيعة بالقتل</w:t>
      </w:r>
      <w:bookmarkEnd w:id="266"/>
    </w:p>
    <w:p>
      <w:pPr>
        <w:pStyle w:val="BookText"/>
        <w:rPr/>
      </w:pPr>
      <w:r>
        <w:rPr>
          <w:rFonts w:ascii="IRNazanin" w:hAnsi="IRNazanin" w:eastAsia="IRNazanin"/>
          <w:color w:val="111111"/>
          <w:sz w:val="28"/>
          <w:sz w:val="28"/>
          <w:szCs w:val="28"/>
          <w:rtl w:val="true"/>
          <w:lang w:bidi="fa-IR"/>
        </w:rPr>
        <w:t xml:space="preserve">كانت فكرة اتّهام الشيعة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مخطَّطاً لها، وكانت الكوفة مركزاً مهمّاً للشيعة، وقد اشتهرت أنّها معدنهم بالنسبة إلى البلدان الأُخرى، وكانت عاصمة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الظاهريّة، وكان العسكر المتواجد فيها قد حارب أهل الشام تحت لواء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خطّطوا ليكون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منها، وعلى أيدي نفس العسكر الّذي قاتل معاوية وأهل الشام، لتبقى أبواقُهم إلى يوم الناس هذا تزعق بهذه الفرية المقذعة المملّة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هم الّذين 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عَدَوا عليه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يبرّؤون ساحتهم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وهمهم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هذا الدم الزاكي، كما يدفعون عن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المتوافر فيالمدينة حسب الظاهر، باعتبار أنّ المدينة ومكّة مركز تواجدهم، وإن كانوا قد تفرّقوا في البلدان</w:t>
      </w:r>
      <w:r>
        <w:rPr>
          <w:rFonts w:eastAsia="IRNazanin" w:cs="IRNazanin"/>
          <w:color w:val="111111"/>
          <w:sz w:val="28"/>
          <w:szCs w:val="28"/>
          <w:rtl w:val="true"/>
          <w:lang w:bidi="fa-IR"/>
        </w:rPr>
        <w:t xml:space="preserve">. </w:t>
      </w:r>
      <w:bookmarkStart w:id="267" w:name="pg14150_337892"/>
    </w:p>
    <w:p>
      <w:pPr>
        <w:pStyle w:val="Heading4"/>
        <w:numPr>
          <w:ilvl w:val="3"/>
          <w:numId w:val="1"/>
        </w:numPr>
        <w:rPr/>
      </w:pPr>
      <w:bookmarkStart w:id="268" w:name="__RefHeading___Toc4628612_3381743652"/>
      <w:bookmarkStart w:id="269" w:name="_Toc98"/>
      <w:bookmarkEnd w:id="267"/>
      <w:bookmarkEnd w:id="268"/>
      <w:r>
        <w:rPr>
          <w:rtl w:val="true"/>
        </w:rPr>
        <w:t>النتيجة</w:t>
      </w:r>
      <w:r>
        <w:rPr>
          <w:rtl w:val="true"/>
        </w:rPr>
        <w:t>:</w:t>
      </w:r>
      <w:bookmarkEnd w:id="269"/>
    </w:p>
    <w:p>
      <w:pPr>
        <w:pStyle w:val="BookText"/>
        <w:rPr/>
      </w:pPr>
      <w:r>
        <w:rPr>
          <w:rFonts w:ascii="Amiri" w:hAnsi="Amiri" w:eastAsia="Amiri" w:cs="Amiri"/>
          <w:color w:val="111111"/>
          <w:sz w:val="28"/>
          <w:sz w:val="28"/>
          <w:szCs w:val="28"/>
          <w:rtl w:val="true"/>
          <w:lang w:bidi="ar-SA"/>
        </w:rPr>
        <w:t xml:space="preserve">هذه جملةٌ من الشواهد سقناها هنا، ولمن أراد متابعة البحث أن يجد شواهد أُخرى قد تكون متوفّرةً في المصادر والكتب التاريخيّة والحديثيّة، بيد أنّنا اكتفينا بهذا القدر، ولم نطل المكث عند الشواهد والنصوص الّتي ذكرناها لدراستها بدقّة، إذ أنّها تأتي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نريد إثبات هذه الفكرة ولا نفيها، ولكنّنا وجدنا مَن يشير إليها ويحاول تنضيجها، فذكرنا هذه الحزمة من الشواهد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ونكتفي هنا بذكر ما قاله آية الله السيّد عليّ الميلانيّ كنتيجةٍ لبحثٍ رتّبه في فصولٍ للتعريف بقتَلَة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وتبرءة ساحة الشيعة، وإثبات أنّ قتَلَته هم معاوية ويزيد ومَن سلّطهم ومن تبعهم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يرى الباحث الخبير أنّ هذه القضايا إنّما وقعَت صدفة؟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أنّ والي المدينة لم يلحّ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بالبيعة، ثمّ حمد الله على خروجه، كان ذلك مِن عند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أنّ والي مكّة الّذي لم يتعرّض للإمام، بل لم يهدّده علناً، وإنّما دسّ إليه الرجال فقط، كان ذلك منه عن اختيار؟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أنّ والي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تسامح معمسلم وشيعته، لم يكن مِن قصده انكشافُ حال مسلم ومعرفة أصحابه، وقد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قال البلاذريّ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عثمانيّاً مجاهِراً ببغض عليٍّ ويسيء القول فيه، وهو ممّن أغار على بعض البلاد التابعة </w:t>
      </w:r>
    </w:p>
    <w:p>
      <w:pPr>
        <w:pStyle w:val="BookText"/>
        <w:rPr/>
      </w:pPr>
      <w:r>
        <w:rPr>
          <w:rFonts w:ascii="IRNazanin" w:hAnsi="IRNazanin" w:eastAsia="IRNazanin"/>
          <w:color w:val="111111"/>
          <w:sz w:val="28"/>
          <w:sz w:val="28"/>
          <w:szCs w:val="28"/>
          <w:rtl w:val="true"/>
          <w:lang w:bidi="fa-IR"/>
        </w:rPr>
        <w:t xml:space="preserve">لحكومة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أنّ معاوية كان يداري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ويُخبِر عن مقتله في العراق على يد أهل الكوفة، وقد أوصى بتولية ابن زياد في الوقت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للباحث أن يستنتج أنّ هناك خطّةً مرسومةً من معاوية وأعوانه في الحجاز بالتواطؤ مع أنصاره في الكوفة، بأن يُدعى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أهل الكوفة، ويضيَّق عليه ويُطارَد من داخل الحجاز من قِبَل عمّال بني أُميّة، حتّى يُقبِل نحو الكوفة، فيُحاصَر في الطريق، فلا يصل إلى الكوفة ولا يرجع إلى الحجاز، بل يُقتَل في الفلاة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راوي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فتركتُ أصحابي وانطلقتُ اتعسّف الطريق وحدي، فبينما أنا أسير إذ رفعتُ طَرْفي إلى أخبيةٍ وفساطيط، فانطلقتُ نحوها حتّى أتيتُ أدناها،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الأبنية؟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وابن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أيّهاهو؟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الفسطاط</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فانطلقت، فإذا الحسين متّكٍ على باب الفسطاط يقرأ كتاباً بين يدَيه، فسلّمتُ فردّ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ما أنزلَكَ في هذه الأرض القفراء الّتي ليس فيها ريفٌ ولا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أخافوني، وهذه كتُبُ أهل الكوفة، وهم قاتلي، </w:t>
      </w:r>
    </w:p>
    <w:p>
      <w:pPr>
        <w:pStyle w:val="BookText"/>
        <w:rPr/>
      </w:pPr>
      <w:r>
        <w:rPr>
          <w:rFonts w:ascii="Amiri" w:hAnsi="Amiri" w:eastAsia="Amiri" w:cs="Amiri"/>
          <w:color w:val="111111"/>
          <w:sz w:val="28"/>
          <w:sz w:val="28"/>
          <w:szCs w:val="28"/>
          <w:rtl w:val="true"/>
          <w:lang w:bidi="ar-SA"/>
        </w:rPr>
        <w:t>فإذا فعلوا ذلك ولم يدَعُو لله محرَّماً إلّا انتهكوه، بعث الله إليهم مَن يقتلهم، حتّى يكونوا أذلّ من فرم الأَمة</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أخافوني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الحجاز،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كتب أهل الكوفة، وهم قاتلي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فقد ورد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ورد أرض كربلاء </w:t>
      </w:r>
      <w:r>
        <w:rPr>
          <w:rFonts w:eastAsia="IRNazanin" w:cs="IRNazanin"/>
          <w:color w:val="111111"/>
          <w:sz w:val="28"/>
          <w:szCs w:val="28"/>
          <w:rtl w:val="true"/>
          <w:lang w:bidi="fa-IR"/>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أوّلُ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عترةُ نبيّك محمّد، وقد أُخرِجنا وطُردنا وأُزعجنا عن حرم جدّنا </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هذا بعينه في ما كتبه ابن عبّاس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أنسَ من الأشياء، فلستُ بناسٍ اطّرادَك الحسين بن عليٍّ من حرم رسول الله إلى حرم الله، ودسَّك إليه الرجال تغتاله، فأشخصتَه من حرم الله إلى الكوفة </w:t>
      </w:r>
      <w:r>
        <w:rPr>
          <w:rFonts w:eastAsia="Amiri" w:cs="Amiri" w:ascii="Amiri" w:hAnsi="Amiri"/>
          <w:color w:val="111111"/>
          <w:sz w:val="28"/>
          <w:szCs w:val="28"/>
          <w:rtl w:val="true"/>
          <w:lang w:bidi="ar-SA"/>
        </w:rPr>
        <w:t>...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عرفنا الّذين باشروا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نجد فيهم أحداً من الشيعة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كلّه على وجوه الشيعة ورجالها في الكوفة، وليس على </w:t>
      </w:r>
      <w:bookmarkStart w:id="270" w:name="pg14150_337895"/>
    </w:p>
    <w:p>
      <w:pPr>
        <w:pStyle w:val="BookText"/>
        <w:rPr/>
      </w:pPr>
      <w:bookmarkEnd w:id="270"/>
      <w:r>
        <w:rPr>
          <w:rFonts w:ascii="Amiri" w:hAnsi="Amiri" w:eastAsia="Amiri" w:cs="Amiri"/>
          <w:color w:val="111111"/>
          <w:sz w:val="28"/>
          <w:sz w:val="28"/>
          <w:szCs w:val="28"/>
          <w:rtl w:val="true"/>
          <w:lang w:bidi="ar-SA"/>
        </w:rPr>
        <w:t xml:space="preserve">السواد الأعظم، كما هو واضح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4628614_3381743652"/>
      <w:bookmarkStart w:id="272" w:name="_Toc99"/>
      <w:bookmarkEnd w:id="271"/>
      <w:r>
        <w:rPr>
          <w:rtl w:val="true"/>
        </w:rPr>
        <w:t>التنويه السابع</w:t>
      </w:r>
      <w:r>
        <w:rPr>
          <w:rtl w:val="true"/>
        </w:rPr>
        <w:t xml:space="preserve">: </w:t>
      </w:r>
      <w:r>
        <w:rPr>
          <w:rtl w:val="true"/>
        </w:rPr>
        <w:t xml:space="preserve">ترتيب المؤرّخ خروج الإمام </w:t>
      </w:r>
      <w:r>
        <w:rPr>
          <w:rtl w:val="true"/>
        </w:rPr>
        <w:t>(</w:t>
      </w:r>
      <w:r>
        <w:rPr>
          <w:rtl w:val="true"/>
        </w:rPr>
        <w:t>علیه السلام</w:t>
      </w:r>
      <w:r>
        <w:rPr>
          <w:rtl w:val="true"/>
        </w:rPr>
        <w:t xml:space="preserve">) </w:t>
      </w:r>
      <w:r>
        <w:rPr>
          <w:rtl w:val="true"/>
        </w:rPr>
        <w:t>على وصول الكتب</w:t>
      </w:r>
      <w:bookmarkEnd w:id="272"/>
    </w:p>
    <w:p>
      <w:pPr>
        <w:pStyle w:val="Heading4"/>
        <w:numPr>
          <w:ilvl w:val="3"/>
          <w:numId w:val="1"/>
        </w:numPr>
        <w:rPr/>
      </w:pPr>
      <w:bookmarkStart w:id="273" w:name="__RefHeading___Toc4628616_3381743652"/>
      <w:bookmarkStart w:id="274" w:name="_Toc100"/>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 xml:space="preserve">سنأتي فيما بعد على دراسة ردود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الكتب والرسائل الواردة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ثَمّة تنويهاً يستعجلنا للإشارة إليه ولو باختصارٍ إلى حين قراءة أجوبة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رأينا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قديماً وحديثاً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يرتّب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على وصول تلك الكتب إليه، وكأنّها هي السبب الرئيس والأصليّ لهذه الرحلة، لذا اقتضى التنويه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نستمع إلى النصوص أوّلاً، ثمّ نحاول مناقشتها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4"/>
        <w:numPr>
          <w:ilvl w:val="3"/>
          <w:numId w:val="1"/>
        </w:numPr>
        <w:rPr/>
      </w:pPr>
      <w:bookmarkStart w:id="275" w:name="__RefHeading___Toc4628618_3381743652"/>
      <w:bookmarkStart w:id="276" w:name="_Toc101"/>
      <w:bookmarkEnd w:id="275"/>
      <w:r>
        <w:rPr>
          <w:rtl w:val="true"/>
        </w:rPr>
        <w:t>المتون</w:t>
      </w:r>
      <w:bookmarkEnd w:id="276"/>
    </w:p>
    <w:p>
      <w:pPr>
        <w:pStyle w:val="Heading5"/>
        <w:numPr>
          <w:ilvl w:val="4"/>
          <w:numId w:val="1"/>
        </w:numPr>
        <w:rPr/>
      </w:pPr>
      <w:bookmarkStart w:id="277" w:name="__RefHeading___Toc4628620_3381743652"/>
      <w:bookmarkStart w:id="278" w:name="_Toc102"/>
      <w:bookmarkEnd w:id="277"/>
      <w:r>
        <w:rPr>
          <w:rtl w:val="true"/>
        </w:rPr>
        <w:t>إبن سعدٍ ومَن تلاه</w:t>
      </w:r>
      <w:r>
        <w:rPr>
          <w:rtl w:val="true"/>
        </w:rPr>
        <w:t>:</w:t>
      </w:r>
      <w:bookmarkEnd w:id="2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أهلُ العراق إلى الحسين الرسُلَ والكتُبَ يدعونه إليهم، فخرج متوجّهاً إلى العراق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79" w:name="pg14150_337896"/>
    </w:p>
    <w:p>
      <w:pPr>
        <w:pStyle w:val="Heading5"/>
        <w:numPr>
          <w:ilvl w:val="4"/>
          <w:numId w:val="1"/>
        </w:numPr>
        <w:rPr/>
      </w:pPr>
      <w:bookmarkStart w:id="280" w:name="__RefHeading___Toc4628622_3381743652"/>
      <w:bookmarkStart w:id="281" w:name="_Toc103"/>
      <w:bookmarkEnd w:id="279"/>
      <w:bookmarkEnd w:id="280"/>
      <w:r>
        <w:rPr>
          <w:rtl w:val="true"/>
        </w:rPr>
        <w:t>المسعوديّ</w:t>
      </w:r>
      <w:r>
        <w:rPr>
          <w:rtl w:val="true"/>
        </w:rPr>
        <w:t>:</w:t>
      </w:r>
      <w:bookmarkEnd w:id="281"/>
    </w:p>
    <w:p>
      <w:pPr>
        <w:pStyle w:val="BookText"/>
        <w:rPr/>
      </w:pPr>
      <w:r>
        <w:rPr>
          <w:rFonts w:ascii="Amiri" w:hAnsi="Amiri" w:eastAsia="Amiri" w:cs="Amiri"/>
          <w:color w:val="111111"/>
          <w:sz w:val="28"/>
          <w:sz w:val="28"/>
          <w:szCs w:val="28"/>
          <w:rtl w:val="true"/>
          <w:lang w:bidi="ar-SA"/>
        </w:rPr>
        <w:t xml:space="preserve">فأقام ابنُ الزبير بها، وشخص الحسينُ يريد العراق حين تواترَت عليه كتبُهم وترادفَت رسُلُهم ببيعته والسمعِ والطاعة له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4628624_3381743652"/>
      <w:bookmarkStart w:id="283" w:name="_Toc104"/>
      <w:bookmarkEnd w:id="282"/>
      <w:r>
        <w:rPr>
          <w:rtl w:val="true"/>
        </w:rPr>
        <w:t>إبن الأثير، الدياربكريّ</w:t>
      </w:r>
      <w:r>
        <w:rPr>
          <w:rtl w:val="true"/>
        </w:rPr>
        <w:t>:</w:t>
      </w:r>
      <w:bookmarkEnd w:id="283"/>
    </w:p>
    <w:p>
      <w:pPr>
        <w:pStyle w:val="BookText"/>
        <w:rPr/>
      </w:pPr>
      <w:r>
        <w:rPr>
          <w:rFonts w:ascii="Amiri" w:hAnsi="Amiri" w:eastAsia="Amiri" w:cs="Amiri"/>
          <w:color w:val="111111"/>
          <w:sz w:val="28"/>
          <w:sz w:val="28"/>
          <w:szCs w:val="28"/>
          <w:rtl w:val="true"/>
          <w:lang w:bidi="ar-SA"/>
        </w:rPr>
        <w:t xml:space="preserve">وسار من المدينة إلى مكّة، فأتاه كتُبُ أهل الكوفة وهو بمكّة، فتجهّز للمسير، فنهاه جماعةٌ، منهم أخوه محمّد ابن الحنفيّة وابن عمر وابن عبّاس وغيرُهم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4628626_3381743652"/>
      <w:bookmarkStart w:id="285" w:name="_Toc105"/>
      <w:bookmarkEnd w:id="284"/>
      <w:r>
        <w:rPr>
          <w:rtl w:val="true"/>
        </w:rPr>
        <w:t>البرّيّ</w:t>
      </w:r>
      <w:r>
        <w:rPr>
          <w:rtl w:val="true"/>
        </w:rPr>
        <w:t>:</w:t>
      </w:r>
      <w:bookmarkEnd w:id="2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الحسينُ مكّة، كتب إليه سليمان بن صُرد الخزاعيّ والمسيّب بن نجبة الفزاريّ وغيرهما من رجال أبيه وشيعته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يا ابن رسول الله، فأنت أحقُّ بالخلافة من يزيد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بيعتهم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الخروج من مكّة، جاءه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w:t>
      </w:r>
      <w:bookmarkStart w:id="286" w:name="pg14150_337897"/>
    </w:p>
    <w:p>
      <w:pPr>
        <w:pStyle w:val="BookText"/>
        <w:rPr/>
      </w:pPr>
      <w:bookmarkEnd w:id="286"/>
      <w:r>
        <w:rPr>
          <w:rFonts w:ascii="Amiri" w:hAnsi="Amiri" w:eastAsia="Amiri" w:cs="Amiri"/>
          <w:color w:val="111111"/>
          <w:sz w:val="28"/>
          <w:sz w:val="28"/>
          <w:szCs w:val="28"/>
          <w:rtl w:val="true"/>
          <w:lang w:bidi="ar-SA"/>
        </w:rPr>
        <w:t>تسير يا أبا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بيعة أهل العراق وكتبُهم قد أتتني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قتلوا أباك وخذلوا أخاك، وكانت طاعتهم لهما أكثر ممّا 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عبد الله يثبّطه عن الخروج، فلمّا أبى عليه 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من قتيل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4628628_3381743652"/>
      <w:bookmarkStart w:id="288" w:name="_Toc106"/>
      <w:bookmarkEnd w:id="287"/>
      <w:r>
        <w:rPr>
          <w:rtl w:val="true"/>
        </w:rPr>
        <w:t>سبط ابن الجَوزيّ</w:t>
      </w:r>
      <w:r>
        <w:rPr>
          <w:rtl w:val="true"/>
        </w:rPr>
        <w:t>:</w:t>
      </w:r>
      <w:bookmarkEnd w:id="288"/>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حسيناً كثُرَت عليه كتبُ أهل الكوفة وتواترت إليه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تصل إلينا فأنت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الأنصار على الحقّ، وتمكّنك من القيام به، فإنّك أصلُه وعموده وأهله ومعدنه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على المسير، فجاء عبد الله 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أهلَ الكوفة قومُ غدرٍ، قتلوا أباك وخذلوا أخاك وطعنوه وسلبوه وأسلموه إلى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هذه كتبهم ورسلهم، وقد وجبَ علَيّ إجابتهم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لهم علَيّ العذر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عبد الله حتّى بلّ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4628630_3381743652"/>
      <w:bookmarkStart w:id="290" w:name="_Toc107"/>
      <w:bookmarkEnd w:id="289"/>
      <w:r>
        <w:rPr>
          <w:rtl w:val="true"/>
        </w:rPr>
        <w:t>إبن طاووس</w:t>
      </w:r>
      <w:r>
        <w:rPr>
          <w:rtl w:val="true"/>
        </w:rPr>
        <w:t>:</w:t>
      </w:r>
      <w:bookmarkEnd w:id="2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لهاني بن هاني السبيعيّ وسعيد بن عبد الله </w:t>
      </w:r>
      <w:bookmarkStart w:id="291" w:name="pg14150_337898"/>
    </w:p>
    <w:p>
      <w:pPr>
        <w:pStyle w:val="BookText"/>
        <w:rPr/>
      </w:pPr>
      <w:bookmarkEnd w:id="291"/>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خبِّراني، مَن اجتمع على هذا الكتاب الّذي كتب به إليّ معكما؟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شبث بن ربعيّ، وحجّار بن أبجر، ويزيد بن الحارث، ويزيد بن رويم، وعروة بن قيس، وعمرو ابن الحجّاج، ومحمّد بن عمير بن عطارد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فصلّى ركعتين بين الركن والمقام، وسأل الله الخيرة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طلب مسلم بن عقيل وأطلعه على الحال، وكتب معه جواب كتبهم يَعِدُهم بالقبول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4628632_3381743652"/>
      <w:bookmarkStart w:id="293" w:name="_Toc108"/>
      <w:bookmarkEnd w:id="292"/>
      <w:r>
        <w:rPr>
          <w:rtl w:val="true"/>
        </w:rPr>
        <w:t>اليافعيّ</w:t>
      </w:r>
      <w:r>
        <w:rPr>
          <w:rtl w:val="true"/>
        </w:rPr>
        <w:t>:</w:t>
      </w:r>
      <w:bookmarkEnd w:id="293"/>
    </w:p>
    <w:p>
      <w:pPr>
        <w:pStyle w:val="BookText"/>
        <w:rPr/>
      </w:pPr>
      <w:r>
        <w:rPr>
          <w:rFonts w:ascii="Amiri" w:hAnsi="Amiri" w:eastAsia="Amiri" w:cs="Amiri"/>
          <w:color w:val="111111"/>
          <w:sz w:val="28"/>
          <w:sz w:val="28"/>
          <w:szCs w:val="28"/>
          <w:rtl w:val="true"/>
          <w:lang w:bidi="ar-SA"/>
        </w:rPr>
        <w:t xml:space="preserve">وجاءته كتبُ أهل الكوفة يحضّونه على القدوم عليهم، فاغترّ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4628634_3381743652"/>
      <w:bookmarkStart w:id="295" w:name="_Toc109"/>
      <w:bookmarkEnd w:id="294"/>
      <w:r>
        <w:rPr>
          <w:rtl w:val="true"/>
        </w:rPr>
        <w:t>السيوطيّ</w:t>
      </w:r>
      <w:r>
        <w:rPr>
          <w:rtl w:val="true"/>
        </w:rPr>
        <w:t>:</w:t>
      </w:r>
      <w:bookmarkEnd w:id="295"/>
    </w:p>
    <w:p>
      <w:pPr>
        <w:pStyle w:val="BookText"/>
        <w:rPr/>
      </w:pPr>
      <w:r>
        <w:rPr>
          <w:rFonts w:ascii="Amiri" w:hAnsi="Amiri" w:eastAsia="Amiri" w:cs="Amiri"/>
          <w:color w:val="111111"/>
          <w:sz w:val="28"/>
          <w:sz w:val="28"/>
          <w:szCs w:val="28"/>
          <w:rtl w:val="true"/>
          <w:lang w:bidi="ar-SA"/>
        </w:rPr>
        <w:t xml:space="preserve">وبعث أهلُ العراق إلى الحسين الرسُلَ والكتُبَ يدعونه إليهم، فخرج من مكّة إلى العراق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4628636_3381743652"/>
      <w:bookmarkStart w:id="297" w:name="_Toc110"/>
      <w:bookmarkEnd w:id="296"/>
      <w:r>
        <w:rPr>
          <w:rtl w:val="true"/>
        </w:rPr>
        <w:t>إبن حجَر</w:t>
      </w:r>
      <w:r>
        <w:rPr>
          <w:rtl w:val="true"/>
        </w:rPr>
        <w:t>:</w:t>
      </w:r>
      <w:bookmarkEnd w:id="2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مخرجه أنّ يزيد لمّا استُخلف سنة ستّين، أرسل لعامله </w:t>
      </w:r>
      <w:bookmarkStart w:id="298" w:name="pg14150_337899"/>
    </w:p>
    <w:p>
      <w:pPr>
        <w:pStyle w:val="BookText"/>
        <w:rPr/>
      </w:pPr>
      <w:bookmarkEnd w:id="298"/>
      <w:r>
        <w:rPr>
          <w:rFonts w:ascii="Amiri" w:hAnsi="Amiri" w:eastAsia="Amiri" w:cs="Amiri"/>
          <w:color w:val="111111"/>
          <w:sz w:val="28"/>
          <w:sz w:val="28"/>
          <w:szCs w:val="28"/>
          <w:rtl w:val="true"/>
          <w:lang w:bidi="ar-SA"/>
        </w:rPr>
        <w:t>بالمدينة أن يأخذ له البيعة على الحسين، ففرّ لمكّة خوفاً على نفسه، فسمع به أهلُ الكوفة، فأرسلوا إليه أن يأتيهم ليبايعوه ويمحو عنهم ما هم فيه من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فنهاه ابن عبّاس، وبيّن له غدرَهم وقتلَهم لأبيه وخذلانهم لأخيه، فأبى، فنهاه أن لا يذهب بأهله، فأبى، 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واحبيباه، واحسيناه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ابن عمر نحو ذلك، فأبى، فبكى ابن عمر،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من قتيل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النصوص تشتمل على صياغةٍ تفيد المتلقّي ترتيب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وصول الكتب إليه، وأنّه اعتمد على وعود المكاتِبين وبنى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رأينا مَن راح ينظّر لهذا البناء ويبني عليه ويستخلص منه الدروس والعِبَر والتعاليم والمعالم الّتي تكشف عن دور الأُمّة وجماعة الناس، ويحلّل ويفصّل، وما إلى ذلك من دراساتٍ وبحوث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تسجيل بعض الملاحظات عليها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628638_3381743652"/>
      <w:bookmarkStart w:id="300" w:name="_Toc111"/>
      <w:bookmarkEnd w:id="299"/>
      <w:r>
        <w:rPr>
          <w:rtl w:val="true"/>
        </w:rPr>
        <w:t>الملاحظة الأُولى</w:t>
      </w:r>
      <w:r>
        <w:rPr>
          <w:rtl w:val="true"/>
        </w:rPr>
        <w:t xml:space="preserve">: </w:t>
      </w:r>
      <w:r>
        <w:rPr>
          <w:rtl w:val="true"/>
        </w:rPr>
        <w:t>مفاد النصوص</w:t>
      </w:r>
      <w:bookmarkEnd w:id="3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ابن سعدٍ ومَن تلاه أنّ أهل العراق بعثوا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w:t>
      </w:r>
    </w:p>
    <w:p>
      <w:pPr>
        <w:pStyle w:val="BookText"/>
        <w:rPr/>
      </w:pPr>
      <w:r>
        <w:rPr>
          <w:rFonts w:ascii="IRNazanin" w:hAnsi="IRNazanin" w:eastAsia="IRNazanin"/>
          <w:color w:val="111111"/>
          <w:sz w:val="28"/>
          <w:sz w:val="28"/>
          <w:szCs w:val="28"/>
          <w:rtl w:val="true"/>
          <w:lang w:bidi="fa-IR"/>
        </w:rPr>
        <w:t>والكتب يدعونهم إليهم، فخرج متوجّهاً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التفريع بالفاء والتتالي في العبارة يفيد بوضوحٍ أنّ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مترتّباً على الرسل والكتب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وجاءت عبارة السيوطيّ قريبةً جدّاً من عبارة ابن سعد، إذ رتّب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العراق على الرسل والكتب الّتي دعَتْه إليهم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تعبير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وشخَصَ الحسينُ يريد العراق حين تواترت عليه كتبهم وترادفت رسلهم ببيعته </w:t>
      </w:r>
      <w:r>
        <w:rPr>
          <w:rFonts w:eastAsia="Amiri" w:cs="Amiri" w:ascii="Amiri" w:hAnsi="Amiri"/>
          <w:color w:val="111111"/>
          <w:sz w:val="28"/>
          <w:szCs w:val="28"/>
          <w:rtl w:val="true"/>
          <w:lang w:bidi="ar-SA"/>
        </w:rPr>
        <w:t>...»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شخص حين ألحّت عليه الكتب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هنا الترتيب واضحاً أيضاً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الترتيب جليّاً في عبارة ابن الأثير والدياربكريّ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كتب أهل الكوفة وهو بمكّة، فتجهّز للمسير </w:t>
      </w:r>
      <w:r>
        <w:rPr>
          <w:rFonts w:eastAsia="Amiri" w:cs="Amiri" w:ascii="Amiri" w:hAnsi="Amiri"/>
          <w:color w:val="111111"/>
          <w:sz w:val="28"/>
          <w:szCs w:val="28"/>
          <w:rtl w:val="true"/>
          <w:lang w:bidi="ar-SA"/>
        </w:rPr>
        <w:t>...»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p>
    <w:p>
      <w:pPr>
        <w:pStyle w:val="BookText"/>
        <w:rPr/>
      </w:pPr>
      <w:r>
        <w:rPr>
          <w:rFonts w:ascii="IRNazanin" w:hAnsi="IRNazanin" w:eastAsia="IRNazanin"/>
          <w:color w:val="111111"/>
          <w:sz w:val="28"/>
          <w:sz w:val="28"/>
          <w:szCs w:val="28"/>
          <w:rtl w:val="true"/>
          <w:lang w:bidi="fa-IR"/>
        </w:rPr>
        <w:t xml:space="preserve">يُلاحَظ استخدام فاء التفريع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وكأنّهما حدَثان متلازمان، يعلّل الأوّلُ منهما الآخَر، وأنّه إنّما تجهّز لأنّ الكتب أتته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ونجد في تركيب عبارة البريّ تصويراً موهِماً، إذ يصوّر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مكّة كتب إليه سليمان بن صُرد وجماعته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فيعترض عليه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بيعة أهل العراق وكتبهم قد أتتني</w:t>
      </w:r>
      <w:r>
        <w:rPr>
          <w:rFonts w:eastAsia="IRNazanin" w:cs="IRNazanin"/>
          <w:color w:val="111111"/>
          <w:sz w:val="28"/>
          <w:szCs w:val="28"/>
          <w:rtl w:val="true"/>
          <w:lang w:bidi="fa-IR"/>
        </w:rPr>
        <w:t>»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يفيد بجلاءٍ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اعتمد تلك البيعة والكتب وبنى عليها، وهي قد شكّلَت له دافعاً رئيسيّاً وسبباً أصيلاً لاختيار هذه الوجهة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نصّ ابن الجوزيّ، فقد طار بها بعيداً وذهب بها عريضة، فهو يصوّر أنّ كتب القوم قد كثرت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وتواترت رسلهم يحمّلونه المسؤوليّة ويرونه آثماً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لم يصل إليهم ولم يستجب لدعوتهم، وقد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إثر تلك الكتب والرسائل على المسير، وحين جاءه عبد الله بن عبّاس ينهاه عن الاستجابة لقومٍ عُرفوا بالغدر، 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هذه كتبهم ورسُلُهم، وقد وجب علَيّ إجابتهم، وقام لهم علَيّ العذر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وبهذا يتبيّن أنّ إجابة القوم واجبٌ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قام لهم العذر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ولا محيص من قبول دعوته، لئلّا يقع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المعصية والإثم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نستغفر الله ونتوب إليه، ونعتذر إلى مليكنا خامس أصحابالكساء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وكذا نجد في عبارة ابن حجَر، وطريقة سياقه للأحداث ترتيبٌ ينكشف بسرعةٍ للمتلقّي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اختصر اليافعيّ ما أراده القوم بعبارةٍ صريحةٍ فجّةٍ وقحة،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وجاءته كتب أهل الكوفة يحضّونه على القدوم عليهم، فاغترّ</w:t>
      </w:r>
      <w:r>
        <w:rPr>
          <w:rFonts w:eastAsia="Amiri" w:cs="Amiri" w:ascii="Amiri" w:hAnsi="Amiri"/>
          <w:color w:val="111111"/>
          <w:sz w:val="28"/>
          <w:szCs w:val="28"/>
          <w:rtl w:val="true"/>
          <w:lang w:bidi="ar-SA"/>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وجاءت عبارة السيّد ابن طاووس بصياغةٍ مزعجةٍ إلى حدٍّ بعيدٍ جدّاً، كأنّها تفيد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سمع اجتماع الأعداء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أمثال شبثٍ وجماعته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الكتابة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إلى الصلاة والاستخارة وتقرير الموقف، وكأنّ كتابة هؤلاء كانت هي الداعي والدافع القويّ الّذي أنهى الأمر وجعل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يتردّد، وهذا النوع من التصوير اللائح من صياغة العبارة فيه من التعبير المزعج بشدّةٍ لرسم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لهاني بن هاني السبيعيّ وسعيد بن عبد الله </w:t>
      </w:r>
      <w:bookmarkStart w:id="301" w:name="pg14150_337903"/>
    </w:p>
    <w:p>
      <w:pPr>
        <w:pStyle w:val="BookText"/>
        <w:rPr/>
      </w:pPr>
      <w:bookmarkEnd w:id="301"/>
      <w:r>
        <w:rPr>
          <w:rFonts w:ascii="IRNazanin" w:hAnsi="IRNazanin" w:eastAsia="IRNazanin"/>
          <w:color w:val="111111"/>
          <w:sz w:val="28"/>
          <w:sz w:val="28"/>
          <w:szCs w:val="28"/>
          <w:rtl w:val="true"/>
          <w:lang w:bidi="fa-IR"/>
        </w:rPr>
        <w:t>الحنفيّ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خبِّراني، مَن اجتمع على هذا الكتاب الّذي كتب به إليّ معكما؟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شبث بن ربعيّ، وحجّار بن أبجر، ويزيد بن الحارث، ويزيد بن رويم، وعروة بن قيس، وعمرو ابن الحجّاج، ومحمّد بن عمير بن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فصلّى ركعتين بين الركن والمقام، وسأل الله الخيرة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طلب مسلم بن عقيل وأطلعه على الحال، وكتب معه جواب كتبهم يَعِدُهم بالقبول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4628640_3381743652"/>
      <w:bookmarkStart w:id="303" w:name="_Toc112"/>
      <w:bookmarkEnd w:id="302"/>
      <w:r>
        <w:rPr>
          <w:rtl w:val="true"/>
        </w:rPr>
        <w:t>الملاحظة الثانية</w:t>
      </w:r>
      <w:r>
        <w:rPr>
          <w:rtl w:val="true"/>
        </w:rPr>
        <w:t xml:space="preserve">: </w:t>
      </w:r>
      <w:r>
        <w:rPr>
          <w:rtl w:val="true"/>
        </w:rPr>
        <w:t>المفاد حصيلة الصياغة</w:t>
      </w:r>
      <w:bookmarkEnd w:id="303"/>
    </w:p>
    <w:p>
      <w:pPr>
        <w:pStyle w:val="BookText"/>
        <w:rPr/>
      </w:pPr>
      <w:r>
        <w:rPr>
          <w:rFonts w:ascii="Amiri" w:hAnsi="Amiri" w:eastAsia="Amiri" w:cs="Amiri"/>
          <w:color w:val="111111"/>
          <w:sz w:val="28"/>
          <w:sz w:val="28"/>
          <w:szCs w:val="28"/>
          <w:rtl w:val="true"/>
          <w:lang w:bidi="ar-SA"/>
        </w:rPr>
        <w:t>يُلاحَظ بوضوحٍ أنّ مفاد هذه النصوص هو نتيجة صياغة المؤلّف، وليست نصوصاً تاريخيّةً تحمل هذا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المفاد الحاصل من تركيب العبارة إنّما يعبّر عن فهم المؤرّخ، أو هو الفهم الّذي يريد إلقاءه إلى ذهن المتلقّي، بغضّ النظر عن سير الحوادث وترتّب الأحداث، وبغضّ النظر عن البيانات والتصريحات الصادرة عن رجال صياغة الحدث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فتبقى النتيجة الحاصلة خاويةً من أيّة قيمة، ولا يكون لها أيّ تأثيرٍ على مَن يريد تمحيص التاريخ واستخراج الحقائق وتثبيت الوقائع</w:t>
      </w:r>
      <w:r>
        <w:rPr>
          <w:rFonts w:eastAsia="Amiri" w:cs="Amiri" w:ascii="Amiri" w:hAnsi="Amiri"/>
          <w:color w:val="111111"/>
          <w:sz w:val="28"/>
          <w:szCs w:val="28"/>
          <w:rtl w:val="true"/>
          <w:lang w:bidi="ar-SA"/>
        </w:rPr>
        <w:t xml:space="preserve">.. </w:t>
      </w:r>
      <w:bookmarkStart w:id="304" w:name="pg14150_337904"/>
    </w:p>
    <w:p>
      <w:pPr>
        <w:pStyle w:val="BookText"/>
        <w:rPr/>
      </w:pPr>
      <w:bookmarkEnd w:id="304"/>
      <w:r>
        <w:rPr>
          <w:rFonts w:ascii="Amiri" w:hAnsi="Amiri" w:eastAsia="Amiri" w:cs="Amiri"/>
          <w:color w:val="111111"/>
          <w:sz w:val="28"/>
          <w:sz w:val="28"/>
          <w:szCs w:val="28"/>
          <w:rtl w:val="true"/>
          <w:lang w:bidi="ar-SA"/>
        </w:rPr>
        <w:t>وللمتلقّي أن يناقش المؤرّخ في مدى صحّة فهمه وتقريراته حسب الحوادث والتصريحات المثبتة على صفحات كتب المؤرّخين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628642_3381743652"/>
      <w:bookmarkStart w:id="306" w:name="_Toc113"/>
      <w:bookmarkEnd w:id="305"/>
      <w:r>
        <w:rPr>
          <w:rtl w:val="true"/>
        </w:rPr>
        <w:t>الملاحظة الثالثة</w:t>
      </w:r>
      <w:r>
        <w:rPr>
          <w:rtl w:val="true"/>
        </w:rPr>
        <w:t xml:space="preserve">: </w:t>
      </w:r>
      <w:r>
        <w:rPr>
          <w:rtl w:val="true"/>
        </w:rPr>
        <w:t>تأكيد المفاد بتصريحات المعارضين</w:t>
      </w:r>
      <w:bookmarkEnd w:id="306"/>
    </w:p>
    <w:p>
      <w:pPr>
        <w:pStyle w:val="BookText"/>
        <w:rPr/>
      </w:pPr>
      <w:r>
        <w:rPr>
          <w:rFonts w:ascii="IRNazanin" w:hAnsi="IRNazanin" w:eastAsia="IRNazanin"/>
          <w:color w:val="111111"/>
          <w:sz w:val="28"/>
          <w:sz w:val="28"/>
          <w:szCs w:val="28"/>
          <w:rtl w:val="true"/>
          <w:lang w:bidi="fa-IR"/>
        </w:rPr>
        <w:t xml:space="preserve">حينما يقرأ المتلقّي المتون التاريخيّة ويحاول ربط الأحداث والتصريحات والمواقف، يجد ربطاً يلوح بوضوحٍ ينتج ما يصبو إليه المؤرّخ والسلطان، إذ أنّ تصريحات المعارضين تؤكّد أنّ القوم المكاتِبين لا يمكن الاعتماد عليهم؛ لما لهم من تاريخٍ ملوَّثٍ في الغدر والخيانة، بالخصوص مع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دأبوا على نكث العهود مع أمير المؤمنين والإمام الحسن المجتبى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عدَوا عليهما فقتلوهما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الاعتماد على كتبهم ووعودهم؟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أكّده المعارضون في تصريحاتهم ومواقفهم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أنّهم كانوا يلحّون على الإمام أن لا يرضى بكتبهم ووعودهم، وهذا التأكيد بنفسه يأتي في سياقٍ يدعم ترتيب المؤرّخ خروج الإمام على دعوات القوم</w:t>
      </w:r>
      <w:r>
        <w:rPr>
          <w:rFonts w:eastAsia="IRNazanin" w:cs="IRNazanin"/>
          <w:color w:val="111111"/>
          <w:sz w:val="28"/>
          <w:szCs w:val="28"/>
          <w:rtl w:val="true"/>
          <w:lang w:bidi="fa-IR"/>
        </w:rPr>
        <w:t>.</w:t>
      </w:r>
    </w:p>
    <w:p>
      <w:pPr>
        <w:pStyle w:val="Heading4"/>
        <w:numPr>
          <w:ilvl w:val="3"/>
          <w:numId w:val="1"/>
        </w:numPr>
        <w:rPr/>
      </w:pPr>
      <w:bookmarkStart w:id="307" w:name="__RefHeading___Toc4628644_3381743652"/>
      <w:bookmarkStart w:id="308" w:name="_Toc114"/>
      <w:bookmarkEnd w:id="307"/>
      <w:r>
        <w:rPr>
          <w:rtl w:val="true"/>
        </w:rPr>
        <w:t>الملاحظة الرابعة</w:t>
      </w:r>
      <w:r>
        <w:rPr>
          <w:rtl w:val="true"/>
        </w:rPr>
        <w:t xml:space="preserve">: </w:t>
      </w:r>
      <w:r>
        <w:rPr>
          <w:rtl w:val="true"/>
        </w:rPr>
        <w:t xml:space="preserve">تعارض المفاد مع بيانات سيّد الشهداء </w:t>
      </w:r>
      <w:r>
        <w:rPr>
          <w:rtl w:val="true"/>
        </w:rPr>
        <w:t>(</w:t>
      </w:r>
      <w:r>
        <w:rPr>
          <w:rtl w:val="true"/>
        </w:rPr>
        <w:t>علیه السلام</w:t>
      </w:r>
      <w:r>
        <w:rPr>
          <w:rtl w:val="true"/>
        </w:rPr>
        <w:t>)</w:t>
      </w:r>
      <w:bookmarkEnd w:id="3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خروجه من مكّة إنّما هو خوف الاغتيال وهتك حرمة الحرم والدم المقدّس في البيت الحرام، ولم يعتدّ بالكتب إلّا بمقدار الاحتجاج على الآخَرين، كما أسلفنا ويأتي</w:t>
      </w:r>
      <w:r>
        <w:rPr>
          <w:rFonts w:eastAsia="IRNazanin" w:cs="IRNazanin"/>
          <w:color w:val="111111"/>
          <w:sz w:val="28"/>
          <w:szCs w:val="28"/>
          <w:rtl w:val="true"/>
          <w:lang w:bidi="fa-IR"/>
        </w:rPr>
        <w:t xml:space="preserve">. </w:t>
      </w:r>
      <w:bookmarkStart w:id="309" w:name="pg14150_337905"/>
    </w:p>
    <w:p>
      <w:pPr>
        <w:pStyle w:val="Heading4"/>
        <w:numPr>
          <w:ilvl w:val="3"/>
          <w:numId w:val="1"/>
        </w:numPr>
        <w:rPr/>
      </w:pPr>
      <w:bookmarkStart w:id="310" w:name="__RefHeading___Toc4628646_3381743652"/>
      <w:bookmarkStart w:id="311" w:name="_Toc115"/>
      <w:bookmarkEnd w:id="309"/>
      <w:bookmarkEnd w:id="310"/>
      <w:r>
        <w:rPr>
          <w:rtl w:val="true"/>
        </w:rPr>
        <w:t>الملاحظة الخامسة</w:t>
      </w:r>
      <w:r>
        <w:rPr>
          <w:rtl w:val="true"/>
        </w:rPr>
        <w:t xml:space="preserve">: </w:t>
      </w:r>
      <w:r>
        <w:rPr>
          <w:rtl w:val="true"/>
        </w:rPr>
        <w:t xml:space="preserve">تعارض المفاد مع موقف الإمام </w:t>
      </w:r>
      <w:r>
        <w:rPr>
          <w:rtl w:val="true"/>
        </w:rPr>
        <w:t>(</w:t>
      </w:r>
      <w:r>
        <w:rPr>
          <w:rtl w:val="true"/>
        </w:rPr>
        <w:t>علیه السلام</w:t>
      </w:r>
      <w:r>
        <w:rPr>
          <w:rtl w:val="true"/>
        </w:rPr>
        <w:t xml:space="preserve">) </w:t>
      </w:r>
      <w:r>
        <w:rPr>
          <w:rtl w:val="true"/>
        </w:rPr>
        <w:t xml:space="preserve">في إرسال أخيه مسلم </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لو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معتمِداً كتبَ أهل الكوفة ورسائلهم ووعودهم، لَما كان لإرسال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سيّما حينما نلاحظ المهمّة الّتي كلّف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مبعوثَه، فقد اتّفقَت النصوص على تكليف 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بتقصّي حقيقة أمر القوم ومدى تطابق نواياهم ومواقفهم مع ما كتبوه ووعدوا به، وقد أتينا على تفصيل ذلك في مجموعة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الأوّل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أم سفير؟</w:t>
      </w:r>
      <w:r>
        <w:rPr>
          <w:rFonts w:eastAsia="IRNazanin" w:cs="IRNazanin"/>
          <w:color w:val="111111"/>
          <w:sz w:val="28"/>
          <w:szCs w:val="28"/>
          <w:rtl w:val="true"/>
          <w:lang w:bidi="fa-IR"/>
        </w:rPr>
        <w:t>).</w:t>
      </w:r>
    </w:p>
    <w:p>
      <w:pPr>
        <w:pStyle w:val="Heading4"/>
        <w:numPr>
          <w:ilvl w:val="3"/>
          <w:numId w:val="1"/>
        </w:numPr>
        <w:rPr/>
      </w:pPr>
      <w:bookmarkStart w:id="312" w:name="__RefHeading___Toc4628648_3381743652"/>
      <w:bookmarkStart w:id="313" w:name="_Toc116"/>
      <w:bookmarkEnd w:id="312"/>
      <w:r>
        <w:rPr>
          <w:rtl w:val="true"/>
        </w:rPr>
        <w:t>الملاحظة السادسة</w:t>
      </w:r>
      <w:r>
        <w:rPr>
          <w:rtl w:val="true"/>
        </w:rPr>
        <w:t xml:space="preserve">: </w:t>
      </w:r>
      <w:r>
        <w:rPr>
          <w:rtl w:val="true"/>
        </w:rPr>
        <w:t xml:space="preserve">تركيز المؤرّخ والسلطان الغاشم على تخطئة الإمام </w:t>
      </w:r>
      <w:r>
        <w:rPr>
          <w:rtl w:val="true"/>
        </w:rPr>
        <w:t>(</w:t>
      </w:r>
      <w:r>
        <w:rPr>
          <w:rtl w:val="true"/>
        </w:rPr>
        <w:t>علیه السلام</w:t>
      </w:r>
      <w:r>
        <w:rPr>
          <w:rtl w:val="true"/>
        </w:rPr>
        <w:t>)</w:t>
      </w:r>
      <w:bookmarkEnd w:id="3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التأمُّل في المتون التاريخيّة يفيد بوضوحٍ إلحاحَ السلطان العاتي الغاشم من خلال تصريحاته وتوظيفه لقلم المؤرّخ المأجور على تخطئة الإمام المعصوم 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حيث اعتماده على زبدٍ موّاجٍ وقاعدةٍ رمليّةٍ متحرّكةٍ لا يمكن الارتكان إليها، وعدم قدرته على تشخيص الواقع، مع ما نوّه إليه المعترضون من أمثال ابن عبّاس وابن عمر على خطورة الإقدام على مِثل هؤلاء أشباه الرجال، وهو ما صرّح به اليافعيّ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اغترّ</w:t>
      </w:r>
      <w:r>
        <w:rPr>
          <w:rFonts w:eastAsia="IRNazanin" w:cs="IRNazanin"/>
          <w:color w:val="111111"/>
          <w:sz w:val="28"/>
          <w:szCs w:val="28"/>
          <w:rtl w:val="true"/>
          <w:lang w:bidi="fa-IR"/>
        </w:rPr>
        <w:t xml:space="preserve">»! </w:t>
      </w:r>
      <w:bookmarkStart w:id="314" w:name="pg14150_337906"/>
    </w:p>
    <w:p>
      <w:pPr>
        <w:pStyle w:val="Heading4"/>
        <w:numPr>
          <w:ilvl w:val="3"/>
          <w:numId w:val="1"/>
        </w:numPr>
        <w:rPr/>
      </w:pPr>
      <w:bookmarkStart w:id="315" w:name="__RefHeading___Toc4628650_3381743652"/>
      <w:bookmarkStart w:id="316" w:name="_Toc117"/>
      <w:bookmarkEnd w:id="314"/>
      <w:bookmarkEnd w:id="315"/>
      <w:r>
        <w:rPr>
          <w:rtl w:val="true"/>
        </w:rPr>
        <w:t>الملاحظة السابعة</w:t>
      </w:r>
      <w:r>
        <w:rPr>
          <w:rtl w:val="true"/>
        </w:rPr>
        <w:t xml:space="preserve">: </w:t>
      </w:r>
      <w:r>
        <w:rPr>
          <w:rtl w:val="true"/>
        </w:rPr>
        <w:t xml:space="preserve">الفرق الكبير بين نظرة المؤرّخ والسلطان ومقاصد الإمام </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لمّا كان العدوّ والمعترض والمؤرّخ وأغلب المتلقّين يتعاملون مع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خروجاً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لتحقيق أغراضهم وتصويب ما يصبون إليه، وإن لزم من ذلك 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هو مقصود الثلاثة الأوائل، إذ أنّهم سعوا إلى إثبات ذلك بشتّى صنوف التعابير والأكاذيب والافتراءات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كان ينوي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يستغني بحالٍ عن قاعدةٍ واسعةٍ من مختلف شرائح النسيج الاجتماعيّ، لتكون معه ركيزةٌ يعتمد عليها، ولا يمكن أن يصدق على حركته عنوان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كمصطلحٍ علميٍّ اجتماعيٍّ سياسيٍّ دقيقٍ ما لم تكن الشريحة الأكبر في المجتمع مساندةً له أو متعاطفةً معه عمليّاً، ومقتنعةً بشعاراته ووعوده الّتي يقدّمها لهم لتغيير واقعهم المتردّي السيّء القاتم إلى مستقبلٍ زاهرٍ واعد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نرى أنّ ما يبيّنه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واضحةٍ لا يمكن الالتواء عليه أنّه لم يكن في هذا المنحى، وإنّما هو مهدَّدٌ بالقتل، وغاية ما يريده الدفاع عن نفسه ومَن معه من المحكوم عليهم بالقتل، إمّا مباشرةً أو غير مباشرة، من قبيل أنصاره، فمنهم مَن يقصد العدوُّ قتلَه للتخلّص من آثار أبي تراب، ومنهم مَن سيقتله، لأنّه سيدفع عن عيال أبي تراب وذكراه، ولا يدَع أحداً </w:t>
      </w:r>
      <w:bookmarkStart w:id="317" w:name="pg14150_337907"/>
    </w:p>
    <w:p>
      <w:pPr>
        <w:pStyle w:val="BookText"/>
        <w:rPr/>
      </w:pPr>
      <w:bookmarkEnd w:id="317"/>
      <w:r>
        <w:rPr>
          <w:rFonts w:ascii="Amiri" w:hAnsi="Amiri" w:eastAsia="Amiri" w:cs="Amiri"/>
          <w:color w:val="111111"/>
          <w:sz w:val="28"/>
          <w:sz w:val="28"/>
          <w:szCs w:val="28"/>
          <w:rtl w:val="true"/>
          <w:lang w:bidi="ar-SA"/>
        </w:rPr>
        <w:t>منهم يُصاب بأذىً ما دام فيه عرقٌ ينبض أو جفنٌ يطرف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الموقف لا يحتاج إلى الناس ولا مكاتبتهم، إلّا بما يحقّق له الدفاع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عرفنا قبل قليلٍ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ينوي إسقاط النظام، ولم يطلب في حركته الحكم واستلام زمام القيادة ودفّة الحكم، وهو أمرٌ مُجمَعٌ عليه عند الطائفة المحقّة</w:t>
      </w:r>
      <w:r>
        <w:rPr>
          <w:rFonts w:eastAsia="IRNazanin" w:cs="IRNazanin"/>
          <w:color w:val="111111"/>
          <w:sz w:val="28"/>
          <w:szCs w:val="28"/>
          <w:rtl w:val="true"/>
          <w:lang w:bidi="fa-IR"/>
        </w:rPr>
        <w:t>.</w:t>
      </w:r>
    </w:p>
    <w:p>
      <w:pPr>
        <w:pStyle w:val="Heading4"/>
        <w:numPr>
          <w:ilvl w:val="3"/>
          <w:numId w:val="1"/>
        </w:numPr>
        <w:rPr/>
      </w:pPr>
      <w:bookmarkStart w:id="318" w:name="__RefHeading___Toc4628652_3381743652"/>
      <w:bookmarkStart w:id="319" w:name="_Toc118"/>
      <w:bookmarkEnd w:id="318"/>
      <w:r>
        <w:rPr>
          <w:rtl w:val="true"/>
        </w:rPr>
        <w:t>الملاحظة الثامنة</w:t>
      </w:r>
      <w:r>
        <w:rPr>
          <w:rtl w:val="true"/>
        </w:rPr>
        <w:t xml:space="preserve">: </w:t>
      </w:r>
      <w:r>
        <w:rPr>
          <w:rtl w:val="true"/>
        </w:rPr>
        <w:t xml:space="preserve">عمل الإمام </w:t>
      </w:r>
      <w:r>
        <w:rPr>
          <w:rtl w:val="true"/>
        </w:rPr>
        <w:t>(</w:t>
      </w:r>
      <w:r>
        <w:rPr>
          <w:rtl w:val="true"/>
        </w:rPr>
        <w:t>علیه السلام</w:t>
      </w:r>
      <w:r>
        <w:rPr>
          <w:rtl w:val="true"/>
        </w:rPr>
        <w:t xml:space="preserve">) </w:t>
      </w:r>
      <w:r>
        <w:rPr>
          <w:rtl w:val="true"/>
        </w:rPr>
        <w:t>بالتكليف الربّانيّ</w:t>
      </w:r>
      <w:bookmarkEnd w:id="319"/>
    </w:p>
    <w:p>
      <w:pPr>
        <w:pStyle w:val="BookText"/>
        <w:rPr/>
      </w:pPr>
      <w:r>
        <w:rPr>
          <w:rFonts w:ascii="IRNazanin" w:hAnsi="IRNazanin" w:eastAsia="IRNazanin"/>
          <w:color w:val="111111"/>
          <w:sz w:val="28"/>
          <w:sz w:val="28"/>
          <w:szCs w:val="28"/>
          <w:rtl w:val="true"/>
          <w:lang w:bidi="fa-IR"/>
        </w:rPr>
        <w:t xml:space="preserve">نوّهنا في أكثر من موضعٍ أنّ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تكليفه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ويعمل طبق الأوامر الإلهيّة الّتي تحدّد له تكليفه، وهو بعد ذلك لا يأخذ من الناس شيئاً من تكليفه، ولا مدخليّة للناس من قريبٍ ولا من بعيدٍ في تحديد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في الله لومة لائم، ولا يستوحش من الطريق لقلّة سالكيه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الله موسى وهارون إلى فرعون الجبّار العاتي الّذي ادّعى الربوبيّة، ولم يكن معهم أحدٌ من الخلائق، وكم من نبيٍّ بعثه الله إلى قومه وحيداً فريداً، وجعل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على العالمين ولم يكن معهم ناصرٌ ولا معين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قد يكون استعداد الناس للنصرة ظرفاً يرقبه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لم يتوفّر أيّام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كان الناس قد اجتمعوا في مشارق </w:t>
      </w:r>
      <w:bookmarkStart w:id="320" w:name="pg14150_337908"/>
    </w:p>
    <w:p>
      <w:pPr>
        <w:pStyle w:val="BookText"/>
        <w:rPr/>
      </w:pPr>
      <w:bookmarkEnd w:id="320"/>
      <w:r>
        <w:rPr>
          <w:rFonts w:ascii="IRNazanin" w:hAnsi="IRNazanin" w:eastAsia="IRNazanin"/>
          <w:color w:val="111111"/>
          <w:sz w:val="28"/>
          <w:sz w:val="28"/>
          <w:szCs w:val="28"/>
          <w:rtl w:val="true"/>
          <w:lang w:bidi="fa-IR"/>
        </w:rPr>
        <w:t xml:space="preserve">الأرض ومغاربها، كبيرهم وصغيرهم، ذكرهم وأُنثاهم، حرّهم وعبدهم، على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والإمام لم يكن له تكليفٌ من الله بالقيام لَما قام، والعكس هو الصحيح، فلو أنّ الأرض كلّها خذلَت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الإمام مكلّفاً من الله بالقيام لَقام، ولا يضرّه بعد ذلك خذلان مَن خذل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لو كان وجود الناصر شرطاً في التكليف الإلهيّ، فإنّ تشخيص ذلك يكون مع الإمام، وهو إنّما يقدم بالجزم واليقين والعلم الّذي لا يقبل الخطأ، وليس بالظنّ والترجّي، ويبقى مع ذلك إقدام الإمام امتثالاً لأمر الله، وليس لوجود الناصر، فليس للناس دخلٌ في إيجاد أصل التكليف في ذمّة الإمام، وإنّما يكون وجودهم وامتثالهم والتزامهم خطّة الإمام شرطاً في تحقّق التكليف الإلهيّ على أقصى التقادير، لا أكثر</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4628654_3381743652"/>
      <w:bookmarkStart w:id="322" w:name="_Toc119"/>
      <w:bookmarkEnd w:id="321"/>
      <w:r>
        <w:rPr>
          <w:rtl w:val="true"/>
        </w:rPr>
        <w:t>الملاحظة التاسعة</w:t>
      </w:r>
      <w:r>
        <w:rPr>
          <w:rtl w:val="true"/>
        </w:rPr>
        <w:t xml:space="preserve">: </w:t>
      </w:r>
      <w:r>
        <w:rPr>
          <w:rtl w:val="true"/>
        </w:rPr>
        <w:t xml:space="preserve">قول الشريف المرتضى </w:t>
      </w:r>
      <w:r>
        <w:rPr>
          <w:rtl w:val="true"/>
        </w:rPr>
        <w:t>(</w:t>
      </w:r>
      <w:r>
        <w:rPr>
          <w:rtl w:val="true"/>
        </w:rPr>
        <w:t>رحمة الله علیه</w:t>
      </w:r>
      <w:r>
        <w:rPr>
          <w:rtl w:val="true"/>
        </w:rPr>
        <w:t>)</w:t>
      </w:r>
      <w:bookmarkEnd w:id="322"/>
    </w:p>
    <w:p>
      <w:pPr>
        <w:pStyle w:val="Heading5"/>
        <w:numPr>
          <w:ilvl w:val="4"/>
          <w:numId w:val="1"/>
        </w:numPr>
        <w:rPr/>
      </w:pPr>
      <w:bookmarkStart w:id="323" w:name="__RefHeading___Toc4628656_3381743652"/>
      <w:bookmarkStart w:id="324" w:name="_Toc120"/>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 xml:space="preserve">ذكر السيّد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تعرّض فيها إلى العذر في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بأهله وعياله إلى الكوفة في تلك الظروف العصيبة من استيلاء العدوّ على البلد وانبساط الأمر والنهي فيها للوالي من قِبل يزيد اللعين، وقد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أهل الكوفة بأبيه وأخيه، وطبعَهم في الغدر والخيانة، وماإلى ذلك</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وسنأتي على ذِكر كلامه مفصَّلاً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الحديث عن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لمناسبة المسألة لتلك </w:t>
      </w:r>
    </w:p>
    <w:p>
      <w:pPr>
        <w:pStyle w:val="BookText"/>
        <w:rPr/>
      </w:pPr>
      <w:r>
        <w:rPr>
          <w:rFonts w:ascii="Amiri" w:hAnsi="Amiri" w:eastAsia="Amiri" w:cs="Amiri"/>
          <w:color w:val="111111"/>
          <w:sz w:val="28"/>
          <w:sz w:val="28"/>
          <w:szCs w:val="28"/>
          <w:rtl w:val="true"/>
          <w:lang w:bidi="ar-SA"/>
        </w:rPr>
        <w:t>الفترة، ونكتفي هنا بالإشارة إلى ما يخصّ بحثنا هنا من الاعتماد على كتب أهل الكوفة ورسائلهم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الشريف المرتضى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العذر في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بأهله وعياله إلى الكوفة، والمستولي عليها أعداؤه والمتأمِّرُ فيها من قِبَل يزيد اللعين منبسطُ الأمر والنهي، وقد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أهل الكوفة بأبيه وأخيه وأنّهم غدّارون خوّانون؟</w:t>
      </w:r>
    </w:p>
    <w:p>
      <w:pPr>
        <w:pStyle w:val="BookText"/>
        <w:rPr/>
      </w:pPr>
      <w:r>
        <w:rPr>
          <w:rFonts w:ascii="IRNazanin" w:hAnsi="IRNazanin" w:eastAsia="IRNazanin"/>
          <w:color w:val="111111"/>
          <w:sz w:val="28"/>
          <w:sz w:val="28"/>
          <w:szCs w:val="28"/>
          <w:rtl w:val="true"/>
          <w:lang w:bidi="fa-IR"/>
        </w:rPr>
        <w:t xml:space="preserve">وكيف خالف ظنّه ظنّ جميع أصحابه في الخروج، وابن عبّاس يشير بالعدول عن الخروج ويقطع على العطب فيه، وابن عمر لمّا 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أستودعك الله من قتيل، إلى غير ما ذكرناه ممّن تكلّم في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 الإمام متى غلب في ظنّه أنّه يصل إلى حقّه والقيام بما فُوّض إليه بضربٍ من الفعل، وجب عليه ذلك، وإنْ كان فيه ضربٌ من المشقّة يتحمّل مثلها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وسيّدنا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يسِرْ طالباً للكوفة إلّا بعد توثُّقٍ من القوم وعهودٍ وعقود، وبعد أن كاتبوه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طائعين غير مكرهين، ومبتدئين غير مجيبين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المكاتبة من وجوه أهل الكوفة وأشرافها وقرّائها، </w:t>
      </w:r>
    </w:p>
    <w:p>
      <w:pPr>
        <w:pStyle w:val="BookText"/>
        <w:rPr/>
      </w:pPr>
      <w:r>
        <w:rPr>
          <w:rFonts w:ascii="IRNazanin" w:hAnsi="IRNazanin" w:eastAsia="IRNazanin"/>
          <w:color w:val="111111"/>
          <w:sz w:val="28"/>
          <w:sz w:val="28"/>
          <w:szCs w:val="28"/>
          <w:rtl w:val="true"/>
          <w:lang w:bidi="fa-IR"/>
        </w:rPr>
        <w:t xml:space="preserve">تقدّمَت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معاوية وبعد الصلح الواقع بينه وبين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فدفعَهم، وقال في الجواب ما وجب، ثمّ كاتبوه بعد وفاة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باق، فوعدهم ومنّاهم، وكانت أيّاماً صعبةً لا يُطمَع في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مضى معاوية، عادوا المكاتبة وبذلوا الطاعة وكرّروا الطلب والرغبة، 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قوّتهم على مَن كان يليهم في الحال من قِبل يزيد اللعين وتشحّنهم عليه وضعفه عنهم ما قوّى في ظنّه أنّ المسير هو الواجب، تعيّن عليه ما فعله من الاجتهاد والتسبّب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يكن في حسابه أنّ القوم يغدر بعضهم، ويضعف أهلُ الحقّ عن نصرته، ويتّفق ما اتّفق من الأُمور الغريبة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الأُمور الغريبة حصول ابن زيادٍ في دار هانيء عائداً لشريك ابن الأعور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شريك وافق مسلم بن عقيل على قتل ابن زياد اللعين عند حضوره لعيادة شريك، وأمكنه ذلك وتيسّر له، فما فعل، واعتذر بعد فوت الأمر إلى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كان فعل مسلم بن عقيل بابن زياد ما تمكّن منه ووافقه شريك عليه، لَبطل الأمر، ودخل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غير مدافعٍ عنها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مخالفة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لظنّ جميع مَن أشار عليه من النصحاء، كابن عبّاس وغيره، فالظنون إنّما تغلب بحسب الأمارات، وقد </w:t>
      </w:r>
      <w:bookmarkStart w:id="325" w:name="pg14150_337911"/>
    </w:p>
    <w:p>
      <w:pPr>
        <w:pStyle w:val="BookText"/>
        <w:rPr/>
      </w:pPr>
      <w:bookmarkEnd w:id="325"/>
      <w:r>
        <w:rPr>
          <w:rFonts w:ascii="Amiri" w:hAnsi="Amiri" w:eastAsia="Amiri" w:cs="Amiri"/>
          <w:color w:val="111111"/>
          <w:sz w:val="28"/>
          <w:sz w:val="28"/>
          <w:szCs w:val="28"/>
          <w:rtl w:val="true"/>
          <w:lang w:bidi="ar-SA"/>
        </w:rPr>
        <w:t xml:space="preserve">تقوى عند واحدٍ وتضعف عند آخَر، ولعلّ ابن عبّاسٍ لم يقف على ما كوتب به من الكوفة وما تردّد في ذلك من المكاتبات والمراسلات والعهود والمواثيق، وهذه أُمورٌ تختلف أحوال الناس فيها، ولا يمكن الإشارة إلّا إلى جملتها دون تفصيلها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يمتنع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الأحوال مجوزاً أن يفيء إليه قومٌ ممّن بايعه وعاهده وقعد عنه، ويحملهم ما يكون من صبره واستسلامه وقلّة ناصره على الرجوع إلى الحقّ ديناً أو حميّة، فقد فعل ذلك نفرٌ منهم حتّى قُتلوا بين يديه شهداء، ومثل هذا يُطمَع فيه ويُتوقّع في أحوال الشدّة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نريد إطالة الوقوف بين يدَي السيّد الشريف المرتضى؛ لمقتضى رعاية الأدب، بَيد إنّنا نحاول إيجاز بعض التلميحات تعليقاً على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لرعاية واجب الدفاع عن ساحة سيّدنا وسيّده وسيّد الخلقأجمعين سيّد سادات البشر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326" w:name="__RefHeading___Toc4628658_3381743652"/>
      <w:bookmarkStart w:id="327" w:name="_Toc121"/>
      <w:bookmarkEnd w:id="326"/>
      <w:r>
        <w:rPr>
          <w:rtl w:val="true"/>
        </w:rPr>
        <w:t>التلميح الأوّل</w:t>
      </w:r>
      <w:r>
        <w:rPr>
          <w:rtl w:val="true"/>
        </w:rPr>
        <w:t xml:space="preserve">: </w:t>
      </w:r>
      <w:r>
        <w:rPr>
          <w:rtl w:val="true"/>
        </w:rPr>
        <w:t>مخاطبة العقل السنّيّ</w:t>
      </w:r>
      <w:bookmarkEnd w:id="3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المرتضى كان يخاطب العقل السنّيّ الّذي كان يعيش في أجوائه يومذاك في بغداد، وعليه فهو في مقام المحاججة والإقناع، وله أن يعتمد كلاماً وفق متبنّيات الخصم، ليحقّق ما يصبو إليه </w:t>
      </w:r>
      <w:bookmarkStart w:id="328" w:name="pg14150_337912"/>
    </w:p>
    <w:p>
      <w:pPr>
        <w:pStyle w:val="BookText"/>
        <w:rPr/>
      </w:pPr>
      <w:bookmarkEnd w:id="328"/>
      <w:r>
        <w:rPr>
          <w:rFonts w:ascii="IRNazanin" w:hAnsi="IRNazanin" w:eastAsia="IRNazanin"/>
          <w:color w:val="111111"/>
          <w:sz w:val="28"/>
          <w:sz w:val="28"/>
          <w:szCs w:val="28"/>
          <w:rtl w:val="true"/>
          <w:lang w:bidi="fa-IR"/>
        </w:rPr>
        <w:t>من الإقناع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هذا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إمكانه، بل وصحته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يبقى دون تسويغ مقالة السيّد؛ إذ أنّ فيه من المغالطة والمجازفة ما لا ينسجم حتّى مع متبنّيات القوم، وهو يؤدّي إلى 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وتصحيح ظنون معارضيه المقدّسين عند العامّة، فلا يتحقّق إقناع الخصم، كما سيتّضح لنا من خلال التنويهات التالية</w:t>
      </w:r>
      <w:r>
        <w:rPr>
          <w:rFonts w:eastAsia="IRNazanin" w:cs="IRNazanin"/>
          <w:color w:val="111111"/>
          <w:sz w:val="28"/>
          <w:szCs w:val="28"/>
          <w:rtl w:val="true"/>
          <w:lang w:bidi="fa-IR"/>
        </w:rPr>
        <w:t>.</w:t>
      </w:r>
    </w:p>
    <w:p>
      <w:pPr>
        <w:pStyle w:val="Heading5"/>
        <w:numPr>
          <w:ilvl w:val="4"/>
          <w:numId w:val="1"/>
        </w:numPr>
        <w:rPr/>
      </w:pPr>
      <w:bookmarkStart w:id="329" w:name="__RefHeading___Toc4628660_3381743652"/>
      <w:bookmarkStart w:id="330" w:name="_Toc122"/>
      <w:bookmarkEnd w:id="329"/>
      <w:r>
        <w:rPr>
          <w:rtl w:val="true"/>
        </w:rPr>
        <w:t>التلميح الثاني</w:t>
      </w:r>
      <w:r>
        <w:rPr>
          <w:rtl w:val="true"/>
        </w:rPr>
        <w:t xml:space="preserve">: </w:t>
      </w:r>
      <w:r>
        <w:rPr>
          <w:rtl w:val="true"/>
        </w:rPr>
        <w:t>بناء كلام المرتضى على رأي العامّة</w:t>
      </w:r>
      <w:bookmarkEnd w:id="330"/>
    </w:p>
    <w:p>
      <w:pPr>
        <w:pStyle w:val="BookText"/>
        <w:rPr/>
      </w:pPr>
      <w:r>
        <w:rPr>
          <w:rFonts w:ascii="IRNazanin" w:hAnsi="IRNazanin" w:eastAsia="IRNazanin"/>
          <w:color w:val="111111"/>
          <w:sz w:val="28"/>
          <w:sz w:val="28"/>
          <w:szCs w:val="28"/>
          <w:rtl w:val="true"/>
          <w:lang w:bidi="fa-IR"/>
        </w:rPr>
        <w:t xml:space="preserve">يبدو واضحاً من كلام السيّد أنّه يتعامل مع ما قام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مباني العامّة وطريقة تعاملهم مع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لا يقولون بعصمته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ويجعلونه في صفّ الآخَرين من الصحابة والشخصيّات والوجوه، كابن عبّاس وابن عمر وغيرهما، بل ربّما يجدون في غيره من الصحابة مَن يتقدّم عليه في القداسة والحنكة والخبرة، والعياذ بالله من هذا الكلام، بيد أنّه واقع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نجده يوازن ظنون القوم بظنون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ويُبدي اعتماد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الظواهر الخارجيّة دون الارتكان إلى التسديد الإلهيّ الخاصّ الّذي لا يفارق المعصوم أبداً</w:t>
      </w:r>
      <w:r>
        <w:rPr>
          <w:rFonts w:eastAsia="IRNazanin" w:cs="IRNazanin"/>
          <w:color w:val="111111"/>
          <w:sz w:val="28"/>
          <w:szCs w:val="28"/>
          <w:rtl w:val="true"/>
          <w:lang w:bidi="fa-IR"/>
        </w:rPr>
        <w:t>.</w:t>
      </w:r>
    </w:p>
    <w:p>
      <w:pPr>
        <w:pStyle w:val="Heading5"/>
        <w:numPr>
          <w:ilvl w:val="4"/>
          <w:numId w:val="1"/>
        </w:numPr>
        <w:rPr/>
      </w:pPr>
      <w:bookmarkStart w:id="331" w:name="__RefHeading___Toc4628662_3381743652"/>
      <w:bookmarkStart w:id="332" w:name="_Toc123"/>
      <w:bookmarkEnd w:id="331"/>
      <w:r>
        <w:rPr>
          <w:rtl w:val="true"/>
        </w:rPr>
        <w:t>التلميح الثالث</w:t>
      </w:r>
      <w:r>
        <w:rPr>
          <w:rtl w:val="true"/>
        </w:rPr>
        <w:t xml:space="preserve">: </w:t>
      </w:r>
      <w:r>
        <w:rPr>
          <w:rtl w:val="true"/>
        </w:rPr>
        <w:t xml:space="preserve">بناء كلام المرتضى على أنّ الإمام </w:t>
      </w:r>
      <w:r>
        <w:rPr>
          <w:rtl w:val="true"/>
        </w:rPr>
        <w:t>(</w:t>
      </w:r>
      <w:r>
        <w:rPr>
          <w:rtl w:val="true"/>
        </w:rPr>
        <w:t>علیه السلام</w:t>
      </w:r>
      <w:r>
        <w:rPr>
          <w:rtl w:val="true"/>
        </w:rPr>
        <w:t xml:space="preserve">) </w:t>
      </w:r>
      <w:r>
        <w:rPr>
          <w:rtl w:val="true"/>
        </w:rPr>
        <w:t>يعمل بالظنّ</w:t>
      </w:r>
      <w:bookmarkEnd w:id="3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كرّر السيّد تعبير غلبة الظنّ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وقوي الظنّ عنده، </w:t>
      </w:r>
      <w:bookmarkStart w:id="333" w:name="pg14150_337913"/>
    </w:p>
    <w:p>
      <w:pPr>
        <w:pStyle w:val="BookText"/>
        <w:rPr/>
      </w:pPr>
      <w:bookmarkEnd w:id="333"/>
      <w:r>
        <w:rPr>
          <w:rFonts w:ascii="IRNazanin" w:hAnsi="IRNazanin" w:eastAsia="IRNazanin"/>
          <w:color w:val="111111"/>
          <w:sz w:val="28"/>
          <w:sz w:val="28"/>
          <w:szCs w:val="28"/>
          <w:rtl w:val="true"/>
          <w:lang w:bidi="fa-IR"/>
        </w:rPr>
        <w:t xml:space="preserve">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بهذا الظنّ الغالب أو القويّ عنده، ومؤدّى الظنّ قد يُخطئ وقد يُصيب، كما ثبت أنّه قد أخطأ بالفعل حين انقلب الناس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أنّ الإمام المعصوم المسدَّد من الله بتسديد العصمة، والعالم بالله المزوَّد بالعلم الإلهيّ في كلّ شيءٍ وفي كلّ أمر، والعالم بما كان وما يكون وما هو كائن، لا يعمل بالظنّ ولا يحتاجه بحالٍ بتاتاً، وعلى هذا قامت عقيدة الشيعة الإماميّة الحقّة، ومناقشة ذلك ليس هذا محلّه</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628664_3381743652"/>
      <w:bookmarkStart w:id="335" w:name="_Toc124"/>
      <w:bookmarkEnd w:id="334"/>
      <w:r>
        <w:rPr>
          <w:rtl w:val="true"/>
        </w:rPr>
        <w:t>التلميح الرابع</w:t>
      </w:r>
      <w:r>
        <w:rPr>
          <w:rtl w:val="true"/>
        </w:rPr>
        <w:t xml:space="preserve">: </w:t>
      </w:r>
      <w:r>
        <w:rPr>
          <w:rtl w:val="true"/>
        </w:rPr>
        <w:t xml:space="preserve">بناء كلام المرتضى على عدم علم الإمام </w:t>
      </w:r>
      <w:r>
        <w:rPr>
          <w:rtl w:val="true"/>
        </w:rPr>
        <w:t>(</w:t>
      </w:r>
      <w:r>
        <w:rPr>
          <w:rtl w:val="true"/>
        </w:rPr>
        <w:t>علیه السلام</w:t>
      </w:r>
      <w:r>
        <w:rPr>
          <w:rtl w:val="true"/>
        </w:rPr>
        <w:t xml:space="preserve">) </w:t>
      </w:r>
      <w:r>
        <w:rPr>
          <w:rtl w:val="true"/>
        </w:rPr>
        <w:t>بمصيره ومآل أمره</w:t>
      </w:r>
      <w:bookmarkEnd w:id="335"/>
    </w:p>
    <w:p>
      <w:pPr>
        <w:pStyle w:val="BookText"/>
        <w:rPr/>
      </w:pPr>
      <w:r>
        <w:rPr>
          <w:rFonts w:ascii="IRNazanin" w:hAnsi="IRNazanin" w:eastAsia="IRNazanin"/>
          <w:color w:val="111111"/>
          <w:sz w:val="28"/>
          <w:sz w:val="28"/>
          <w:szCs w:val="28"/>
          <w:rtl w:val="true"/>
          <w:lang w:bidi="fa-IR"/>
        </w:rPr>
        <w:t xml:space="preserve">يبدو واضحاً من كلام السيّد أنّه يقوم على أساس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يعرف مآل أمره ولا يعلم بمصيره، فلاحظ الوقائع الخارجيّة، فغلب على ظنّه أحد طرفَي القضيّة، فاتّخذ القرار معتمِداً على الظنّ القويّ الغالب، ثمّ وقعَت الواقعة نتيجة جملةٍ من الاتفاقات الغريبة غير المحسوبة، وجرى القضاء بما 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أساسٌ غير صائبٍ واعتمادٌ غير موفَّق، يكذّبه الواقع التاريخيّ والأحاديث الشريفة المتظافرة، فالتاريخ والحديث الشريف وإخبارات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تفيد بما لا يقبل الشكّ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بمآله ومصرعه وموضع دفنه وزمان قتله وتفاصيل ما يجري عليه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بغضّ النظر عن علم الإمامة الّذي نعتقده في الإمام المعصوم</w:t>
      </w:r>
      <w:r>
        <w:rPr>
          <w:rFonts w:eastAsia="Amiri" w:cs="Amiri" w:ascii="Amiri" w:hAnsi="Amiri"/>
          <w:color w:val="111111"/>
          <w:sz w:val="28"/>
          <w:szCs w:val="28"/>
          <w:rtl w:val="true"/>
          <w:lang w:bidi="ar-SA"/>
        </w:rPr>
        <w:t xml:space="preserve">. </w:t>
      </w:r>
      <w:bookmarkStart w:id="336" w:name="pg14150_337914"/>
    </w:p>
    <w:p>
      <w:pPr>
        <w:pStyle w:val="Heading5"/>
        <w:numPr>
          <w:ilvl w:val="4"/>
          <w:numId w:val="1"/>
        </w:numPr>
        <w:rPr/>
      </w:pPr>
      <w:bookmarkStart w:id="337" w:name="__RefHeading___Toc4628666_3381743652"/>
      <w:bookmarkStart w:id="338" w:name="_Toc125"/>
      <w:bookmarkEnd w:id="336"/>
      <w:bookmarkEnd w:id="337"/>
      <w:r>
        <w:rPr>
          <w:rtl w:val="true"/>
        </w:rPr>
        <w:t>التلميح الخامس</w:t>
      </w:r>
      <w:r>
        <w:rPr>
          <w:rtl w:val="true"/>
        </w:rPr>
        <w:t xml:space="preserve">: </w:t>
      </w:r>
      <w:r>
        <w:rPr>
          <w:rtl w:val="true"/>
        </w:rPr>
        <w:t xml:space="preserve">بناء كلام المرتضى على مطالبة الإمام </w:t>
      </w:r>
      <w:r>
        <w:rPr>
          <w:rtl w:val="true"/>
        </w:rPr>
        <w:t>(</w:t>
      </w:r>
      <w:r>
        <w:rPr>
          <w:rtl w:val="true"/>
        </w:rPr>
        <w:t>علیه السلام</w:t>
      </w:r>
      <w:r>
        <w:rPr>
          <w:rtl w:val="true"/>
        </w:rPr>
        <w:t xml:space="preserve">) </w:t>
      </w:r>
      <w:r>
        <w:rPr>
          <w:rtl w:val="true"/>
        </w:rPr>
        <w:t>بحقّه</w:t>
      </w:r>
      <w:r>
        <w:rPr>
          <w:rtl w:val="true"/>
        </w:rPr>
        <w:t>!</w:t>
      </w:r>
      <w:bookmarkEnd w:id="338"/>
    </w:p>
    <w:p>
      <w:pPr>
        <w:pStyle w:val="BookText"/>
        <w:rPr/>
      </w:pPr>
      <w:r>
        <w:rPr>
          <w:rFonts w:ascii="IRNazanin" w:hAnsi="IRNazanin" w:eastAsia="IRNazanin"/>
          <w:color w:val="111111"/>
          <w:sz w:val="28"/>
          <w:sz w:val="28"/>
          <w:szCs w:val="28"/>
          <w:rtl w:val="true"/>
          <w:lang w:bidi="fa-IR"/>
        </w:rPr>
        <w:t xml:space="preserve">بناء كلام المرتضى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غلب على ظنّه أنّه يصل إلى حقّه والقيام بما فُوّض إليه بضربٍ من الفعل، وأنّ ما فعله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واجباً عليه، لأنّه قد وجد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البناء مهزوز القواعد مترنّح الأساس؛ لأنّه لا يصمد ولا يقوى على تفسير حركة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بلغه خبر شهادة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وانقلاب أهل الكوفة على أعقابها، لذا اضطرّ السيّد إلى التمسّك بمقالة آل عقيل، وأنّهم يريدون الثأر لدم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اضطرّ الإمام إلى الاستمرار في طريقه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يفيد أنّ استمرار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للوصول إلى حقّه، لأنّ الناصر قد انعدم، ولأنّ الاستمرار حصل تحت إصرار آل عقيل للثأر لدم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كلّه على فرض التسليم بما قاله أوّلاً، وحوادث التاريخ ومؤدّياتبيانات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تشهد بخلاف ذلك، إذ لم يكن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مكّة لغرض الوصول إلى حقّه، ولم تكن رسائل أهل الكوفة قد وصلَت إليه آنذاك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وجد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إلى ذلك بيانات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كما سنسمع بعد قليل الإشارة إلى ذلك</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إذن من إثبات الأساس الّذي اعتمد عليه، وهو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توجّه إلى الكوفة ليصل إلى حقّه والقيام بما فوّض إليه، وأنّ الأمر صار واجباً عليه، كما يُزعَم، ثم يبادر إلى البناء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دون إثبات ذلك إجماع الإماميّة القائم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طالباً للحكم ولا لإقامة ما فُوّض إليه، وأنّه كان عالماً بالقطع واليقين والجزم بقتله وقتل مَن معه، وأنّه ساكن كربلاء في رحلته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فقد الإمامُ الناصرَ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الإخبار التاريخيّ وسير الحوادث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شهادة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هذا الواجب المزعوم في ذمّة الإمام قد فقد شرطه، وهو وجود الناصر، فلا معنى للاستمرار للإتيان بتكليفٍ لم يجب، بل قد يكون حراماً وفق القواعد السارية في المقام؛ لليقين بفقد الناصر والإقدام على القتل لا محالة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ليثبت بعد ذلك أنّ الإمام المعصوم المأمور بالتكليف من الله مباشرةً قد عزم على التضحية بدمه الزاكي ودماء مَن معه وتعريضِ آل اللهوعِرض الرسول إلى النهب والسلب والسبي، نزولاً عند رغبة آل عقيل وعزمه للثأر لدم المولى الغريب مسلم بن عقيل</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39" w:name="pg14150_337916"/>
    </w:p>
    <w:p>
      <w:pPr>
        <w:pStyle w:val="Heading5"/>
        <w:numPr>
          <w:ilvl w:val="4"/>
          <w:numId w:val="1"/>
        </w:numPr>
        <w:rPr/>
      </w:pPr>
      <w:bookmarkStart w:id="340" w:name="__RefHeading___Toc4628668_3381743652"/>
      <w:bookmarkStart w:id="341" w:name="_Toc126"/>
      <w:bookmarkEnd w:id="339"/>
      <w:bookmarkEnd w:id="340"/>
      <w:r>
        <w:rPr>
          <w:rtl w:val="true"/>
        </w:rPr>
        <w:t>التلميح السادس</w:t>
      </w:r>
      <w:r>
        <w:rPr>
          <w:rtl w:val="true"/>
        </w:rPr>
        <w:t xml:space="preserve">: </w:t>
      </w:r>
      <w:r>
        <w:rPr>
          <w:rtl w:val="true"/>
        </w:rPr>
        <w:t>عمل الإمام بالاجتهاد</w:t>
      </w:r>
      <w:r>
        <w:rPr>
          <w:rtl w:val="true"/>
        </w:rPr>
        <w:t>!</w:t>
      </w:r>
      <w:bookmarkEnd w:id="341"/>
    </w:p>
    <w:p>
      <w:pPr>
        <w:pStyle w:val="BookText"/>
        <w:rPr/>
      </w:pPr>
      <w:r>
        <w:rPr>
          <w:rFonts w:ascii="IRNazanin" w:hAnsi="IRNazanin" w:eastAsia="IRNazanin"/>
          <w:color w:val="111111"/>
          <w:sz w:val="28"/>
          <w:sz w:val="28"/>
          <w:szCs w:val="28"/>
          <w:rtl w:val="true"/>
          <w:lang w:bidi="fa-IR"/>
        </w:rPr>
        <w:t xml:space="preserve">ذكر السيّد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قوي ظنّه أنّ المسير هو الواجب، فتعيّن عليه ما فعله من الاجتهاد، ولم يكن في حسبانه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يغدر بعضهم ويضعف أهلُ الحقّ عن نصرته ويتّفق ما اتّفق من الأُمور الغريبة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يعمل بالظنون، وإنّما يعمل بالعلم الجزميّ القطعيّ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يعمل بالاجتهاد، لا في أصل الأحكام ولا في الموضوعات، كيف وهو المشرّع، وهو أعلم الخلق بالخلق، حسب اعتقادنا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اعتقد أهل الخلاف أنّ المجتهد مأجورٌ على كلّ حال، فإن أخطأ فله حسنة، وإن أصاب فله حسنتان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برّروا به لرجالهم كلّ ما فعلوه في التاريخ من مخازي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عندنا ليس مجتهداً يعمل بالظنّ الّذي قد يُخطئ وقد يُصيب، وإنّما هو الحقّ الحقيق الّذي لا يتعريه الباطل من بين يديه ولا من خلفه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628670_3381743652"/>
      <w:bookmarkStart w:id="343" w:name="_Toc127"/>
      <w:bookmarkEnd w:id="342"/>
      <w:r>
        <w:rPr>
          <w:rtl w:val="true"/>
        </w:rPr>
        <w:t>التلميح السابع</w:t>
      </w:r>
      <w:r>
        <w:rPr>
          <w:rtl w:val="true"/>
        </w:rPr>
        <w:t xml:space="preserve">: </w:t>
      </w:r>
      <w:r>
        <w:rPr>
          <w:rtl w:val="true"/>
        </w:rPr>
        <w:t xml:space="preserve">تخطئة الإمام </w:t>
      </w:r>
      <w:r>
        <w:rPr>
          <w:rtl w:val="true"/>
        </w:rPr>
        <w:t>(</w:t>
      </w:r>
      <w:r>
        <w:rPr>
          <w:rtl w:val="true"/>
        </w:rPr>
        <w:t>علیه السلام</w:t>
      </w:r>
      <w:r>
        <w:rPr>
          <w:rtl w:val="true"/>
        </w:rPr>
        <w:t xml:space="preserve">) </w:t>
      </w:r>
      <w:r>
        <w:rPr>
          <w:rtl w:val="true"/>
        </w:rPr>
        <w:t>وتصويب المعترضين لصحّة ظنونهم</w:t>
      </w:r>
      <w:bookmarkEnd w:id="343"/>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مخالفة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لظنّ جميع مَن أشار عليه من النصحاء، كابن عبّاس وغيره، فالظنون إنّما تغلب بحسب الأمارات، وقد تقوى عند واحدٍ وتضعف عند آخَر، ولعلّ ابن عبّاسٍ لم يقف على </w:t>
      </w:r>
    </w:p>
    <w:p>
      <w:pPr>
        <w:pStyle w:val="BookText"/>
        <w:rPr/>
      </w:pPr>
      <w:r>
        <w:rPr>
          <w:rFonts w:ascii="Amiri" w:hAnsi="Amiri" w:eastAsia="Amiri" w:cs="Amiri"/>
          <w:color w:val="111111"/>
          <w:sz w:val="28"/>
          <w:sz w:val="28"/>
          <w:szCs w:val="28"/>
          <w:rtl w:val="true"/>
          <w:lang w:bidi="ar-SA"/>
        </w:rPr>
        <w:t xml:space="preserve">ما كوتب به من الكوفة وما تردّد في ذلك من المكاتبات والمراسلات والعهود والمواثيق، وهذه أُمورٌ تختلف أحوالُ الناس فيها، ولا يمكن الإشارة إلّا إلى جملتها دون تفصيلها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هذا المقطع مجازفةٌ عظيمة، إذ أنّه اعتبر غلبة الظنون إنّما تغلب بحسب الأمارات، وقد تقوى عند واحدٍ وتضعف عند آخَر، ثمّ قارن بين غلبة الظنون عند ابن عبّاس وعند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بنفسها مجازفةٌ مخيفةٌ مرعبة العواقب، ولا ندري كيف يمكن أن يُقاس ابن عبّاسٍ وابن عمر وأمثالهم بالحسين بن عليّ بن أبي طالب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الإمامة وخامسيّة أصحاب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بنى عدم اطّلاع ابن عبّاس بما كوتب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والعهود والمواثيق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أنّ ابن عبّاس كان عالماً بما كتبهأهل الكوفة، وقد صرّح في جميع مواقفه مع الإمام بتحذير الإمام من عاقبة الاعتماد على ما كتبوا والعهود والمواثيق الّتي نمّقوا، فهو احتمالٌ باطلٌ وغير قابلٍ للتساهل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والأهمّ من ذلك كلّه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محصّل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ثَمّة عواملاً سبّبَت غلبة الظنّ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تتوفّر عند ابن عبّاس، فغلب على ظنّه أمرٌ آخَر، وبالتالي </w:t>
      </w:r>
      <w:bookmarkStart w:id="344" w:name="pg14150_337918"/>
    </w:p>
    <w:p>
      <w:pPr>
        <w:pStyle w:val="BookText"/>
        <w:rPr/>
      </w:pPr>
      <w:bookmarkEnd w:id="344"/>
      <w:r>
        <w:rPr>
          <w:rFonts w:ascii="IRNazanin" w:hAnsi="IRNazanin" w:eastAsia="IRNazanin"/>
          <w:color w:val="111111"/>
          <w:sz w:val="28"/>
          <w:sz w:val="28"/>
          <w:szCs w:val="28"/>
          <w:rtl w:val="true"/>
          <w:lang w:bidi="fa-IR"/>
        </w:rPr>
        <w:t xml:space="preserve">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بظنّه، فكانت النتيجة ما آلَ إليه أمره وأمر مَن معه من الشهادة والسلب والنهب والسبي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ظنّ ابن عبّاس هو الأصوب، وهو الصحيح، فيما كان ظنّ الإمام مخطئاً غير صائب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نستغفر الله ونستجير به من هذه النتيجة البائسة </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 xml:space="preserve">وربّما كان هذا النمط من التفكير هو الّذي دعا مثل سبط ابن الجَوزيّ وغيره من رواية فرية ندم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وتذكّره ابن عبّاس ونصائحه، والترضّي عليه، وقوله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ينظر من ستر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أتينا على مناقشة ذلك مفصَّلاً في محلّه، فلا نعيد</w:t>
      </w:r>
      <w:r>
        <w:rPr>
          <w:rFonts w:eastAsia="IRNazanin" w:cs="IRNazanin"/>
          <w:color w:val="111111"/>
          <w:sz w:val="28"/>
          <w:szCs w:val="28"/>
          <w:rtl w:val="true"/>
          <w:lang w:bidi="fa-IR"/>
        </w:rPr>
        <w:t>.</w:t>
      </w:r>
    </w:p>
    <w:p>
      <w:pPr>
        <w:pStyle w:val="Heading5"/>
        <w:numPr>
          <w:ilvl w:val="4"/>
          <w:numId w:val="1"/>
        </w:numPr>
        <w:rPr/>
      </w:pPr>
      <w:bookmarkStart w:id="345" w:name="__RefHeading___Toc4628672_3381743652"/>
      <w:bookmarkStart w:id="346" w:name="_Toc128"/>
      <w:bookmarkEnd w:id="345"/>
      <w:r>
        <w:rPr>
          <w:rtl w:val="true"/>
        </w:rPr>
        <w:t>التلميح الثامن</w:t>
      </w:r>
      <w:r>
        <w:rPr>
          <w:rtl w:val="true"/>
        </w:rPr>
        <w:t xml:space="preserve">: </w:t>
      </w:r>
      <w:r>
        <w:rPr>
          <w:rtl w:val="true"/>
        </w:rPr>
        <w:t xml:space="preserve">العلّة الّتي ذكرها سيّد الشهداء </w:t>
      </w:r>
      <w:r>
        <w:rPr>
          <w:rtl w:val="true"/>
        </w:rPr>
        <w:t>(</w:t>
      </w:r>
      <w:r>
        <w:rPr>
          <w:rtl w:val="true"/>
        </w:rPr>
        <w:t>علیه السلام</w:t>
      </w:r>
      <w:r>
        <w:rPr>
          <w:rtl w:val="true"/>
        </w:rPr>
        <w:t xml:space="preserve">) </w:t>
      </w:r>
      <w:r>
        <w:rPr>
          <w:rtl w:val="true"/>
        </w:rPr>
        <w:t>لخروجه من مكّة</w:t>
      </w:r>
      <w:bookmarkEnd w:id="346"/>
    </w:p>
    <w:p>
      <w:pPr>
        <w:pStyle w:val="BookText"/>
        <w:rPr/>
      </w:pPr>
      <w:r>
        <w:rPr>
          <w:rFonts w:ascii="IRNazanin" w:hAnsi="IRNazanin" w:eastAsia="IRNazanin"/>
          <w:color w:val="111111"/>
          <w:sz w:val="28"/>
          <w:sz w:val="28"/>
          <w:szCs w:val="28"/>
          <w:rtl w:val="true"/>
          <w:lang w:bidi="fa-IR"/>
        </w:rPr>
        <w:t>لقد مرّ معنا مراراً وسيأتي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سبباً للخروج من مكّة سوى القطع الحاصل والجزم المتنجّز بالقتل، وأنّه إنْ تأخّر بعد الموعد الّذي خرج فيه ولو يوماً واحداً لَكان القوم يغتالونه أويأخذونه أخذاً، لذا تعجّل الخروج، ولم يبقَ في مكّة حتّى تنتهي مناسك الحجّ، وكان الناس قد باشروا الخروج إلى المشاعر يوم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توجُّهه للعراق دون غيره من البلدان، فقد أتينا على بيانه في أكثر من موضع، وخلاصته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القوم قد سدّوا جميع المنافذ، وأخذوا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أقطار الأرض </w:t>
      </w:r>
    </w:p>
    <w:p>
      <w:pPr>
        <w:pStyle w:val="BookText"/>
        <w:rPr/>
      </w:pPr>
      <w:r>
        <w:rPr>
          <w:rFonts w:ascii="IRNazanin" w:hAnsi="IRNazanin" w:eastAsia="IRNazanin"/>
          <w:color w:val="111111"/>
          <w:sz w:val="28"/>
          <w:sz w:val="28"/>
          <w:szCs w:val="28"/>
          <w:rtl w:val="true"/>
          <w:lang w:bidi="fa-IR"/>
        </w:rPr>
        <w:t xml:space="preserve">وآفاق السماء، ولم يتركوا له مخرجاً سوى العراق، وقد خذلَته البلدان جميعاً، ولم يكن في الأمصار مصراً قد أعلن استعداده لاستقبال آل الله وعيال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الدعوات على مستويين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الكاذب الخدّاع الغرّار المتلوّن المتقلّب، وهم الأكثريّة الكاثرة الّتي يعرفها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المعرفة، وقد مارسها وعالجها وكابدها بنفسه منذ أيّام أبيه وأخيه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الثابت الراسخ الوفيّ البرّ الطيّب الطاهر، وهم القلّة من الديّانين، الّذين وعدوه النصرة وكانوا على موعدٍ معه، من أمثال حبيب وبُرير وزُهير وعابس وشوذب وأمثالهم، وهؤلاء كانوا في الكوفة، وقد قصدهم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 الحركة، ولم يكن لهؤلاء نظيرٌ في أقطار الأرض، لا في المدينة ولا في مكّة ولا في اليمن ولا مصر ولا البحرين، ولافي أيّ بلدٍ آخَر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هنا التنويه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فيما صرّح به وبيّنَه للآخَرين أنّه إنّما يتوجّه إلى العراق معتمِداً على كتب أهل الكوفة، ولا بانياً على دعوات رسلهم ورسائلهم، ولَطالما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لمن اعترضه وذكّره بخيانة أهل الكوفة وغدرهم أنّه لا يخفى عليه الرأي، وأنّه يعرفهم ويعرف تاريخهم، هذا كلّه بغضّ النظر عن علم الإمامة، وبغضّ النظر عن أنّ معرفة المتابع للتاريخ يقطع بيقينٍ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أعلمَ أهل </w:t>
      </w:r>
      <w:bookmarkStart w:id="347" w:name="pg14150_337920"/>
    </w:p>
    <w:p>
      <w:pPr>
        <w:pStyle w:val="BookText"/>
        <w:rPr/>
      </w:pPr>
      <w:bookmarkEnd w:id="347"/>
      <w:r>
        <w:rPr>
          <w:rFonts w:ascii="Amiri" w:hAnsi="Amiri" w:eastAsia="Amiri" w:cs="Amiri"/>
          <w:color w:val="111111"/>
          <w:sz w:val="28"/>
          <w:sz w:val="28"/>
          <w:szCs w:val="28"/>
          <w:rtl w:val="true"/>
          <w:lang w:bidi="ar-SA"/>
        </w:rPr>
        <w:t xml:space="preserve">زمانه بأهل زمانه، وأنّه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بلا شكٍّ ولا ريبٍ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أعلمَ مِن جميع المعترضين عليه، بما لا يمكن المقارنة والمقايسة بينه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بعض الموارد الّتي رواها لنا التاريخ الّتي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كتب أهل الكوفة ويخرجها لهم، فهي داخلةٌ في دائرة الاحتجاج وإقامة الحجّة والإقناع لمن لا يفهم سوى هذه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 من المستحسَن، بل ولا المقبول، أن يصفح المتلقّي عن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ويصمّ عنه أُذُنه، ويُقبِل على أقوال المؤرّخ وأعداء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توجّه إلى الكوفة بسبب كتبهم ورسائلهم ودعواتهم، فإنّه تبيّن له وللعالمين انكفاؤهم وانقلابهم وخذلانهم ورجوعهمعن دعواتهم منذ أن بلغَته رسالة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أخبره بذلك، وبلغه شهادته وشهادة هانيء ومَن كان معهما، ولقد أخبره المخبرون أنْ ليس له في الكوفة ناصرٌ ولا 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لم يكن لاستمراره في المسير معتمداً على الكتب والرسل ومَن كتبها وأرسلها، ولا الارتكان إلى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الاحتجاج على مَن كاتب وراسل بما كتب وأرسل</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628674_3381743652"/>
      <w:bookmarkStart w:id="349" w:name="_Toc129"/>
      <w:bookmarkEnd w:id="348"/>
      <w:r>
        <w:rPr>
          <w:rtl w:val="true"/>
        </w:rPr>
        <w:t>التلميح التاسع</w:t>
      </w:r>
      <w:r>
        <w:rPr>
          <w:rtl w:val="true"/>
        </w:rPr>
        <w:t xml:space="preserve">: </w:t>
      </w:r>
      <w:r>
        <w:rPr>
          <w:rtl w:val="true"/>
        </w:rPr>
        <w:t>الاستمرار برجاء أن يفيء إليه قوم</w:t>
      </w:r>
      <w:bookmarkEnd w:id="349"/>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يمتنع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الأحوال مجوزاً أن يفيء إليه قومٌ </w:t>
      </w:r>
    </w:p>
    <w:p>
      <w:pPr>
        <w:pStyle w:val="BookText"/>
        <w:rPr/>
      </w:pPr>
      <w:r>
        <w:rPr>
          <w:rFonts w:ascii="Amiri" w:hAnsi="Amiri" w:eastAsia="Amiri" w:cs="Amiri"/>
          <w:color w:val="111111"/>
          <w:sz w:val="28"/>
          <w:sz w:val="28"/>
          <w:szCs w:val="28"/>
          <w:rtl w:val="true"/>
          <w:lang w:bidi="ar-SA"/>
        </w:rPr>
        <w:t xml:space="preserve">ممّن بايعه وعاهده وقعد عنه، ويحملهم ما يكون من صبره واستسلامه وقلّة ناصره على الرجوع إلى الحقّ ديناً أو حميّة، فقد فعل ذلك نفرٌ منهم حتّى قُتلوا بين يديه شهداء، ومِثل هذا يُطمَع فيه ويُتوقّع في أحوال الشدّة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النهاية الّتي ينتهي إليها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عدم الامتناع والإمكان من حصول نفرٍ تحملهم الحميّة والرجوع إلى الحقّ، كما فعل نفرٌ منهم حتّى قُتلوا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 هذا يُطمَع فيه ويُتوقّع فيأحوال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أنّ الفرض الّذي ابتدأ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قام يطلب بحقّه ليحكم بما فُرض عليه من أمر الله، وفعل النفر القليل والنزر اليسر من العدد في ذلك اليوم العصيب ممّن حملَته غيرتُه أو دفعَته حميّتُه على عرض الرسول، فانبرى للدفاع عن دم النبيّ ولحمه وسبطه وريحانته، لا ينفع في تحقيق الغرض الّذي من أجله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وكيف يمكن الطمع والتوقّع لمثل هذا العدد اليسير لمثل هذا الإقدام العظيم الّذي ذكره السيّد في أوّل كلامه، وذلك على نحو الاحتمال والإمكان؟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في مسيره بعد أن بلغه شهادة المولى الغريب </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وانقلاب الكوفة وخذلانها بالكامل، طمعاً في إمكان حصول بعض النفر الّذين ستحرّكهم الحميّة والغَيرة للالتحاق به، ليقوم بما فرض الله ويطالب بحقّه، وهو ليس متأكّداً من حصول هذا النفر، وإنّما يحتمل ذلك لأنّه ليس ممتنع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ويستشهد لذلك بحصول مِثل هذا النفر في كربلاء، حيث التحق به مَن التحق وانتقل إلى صفّه وقاتل دونه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التحق بركب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من معسكر الأعداء، لم يكن قد التحق بدافع المطالبة بحقّ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فيالحكم، ولم ينصر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ليُسقِط حُكمَ الأُمويّين ويقيم حكم ربّ العالمين، وإنّما انتقل مَن انتقل منهم من صفّ أهل النار إلى الدرجات العُلى في الجنان حين سمع واعية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واستغاثته وغربة آل الله وغربة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وعزيز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ليدفع عن الرياحين الّتي أذبلها العطش وأسرعت في استئصالها سيوفُ الظلم والطغيان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نحسب أنّ افتراض 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أنصاره الّذين كان يجزم بوجودهم في الكوفة، وهم القليل الديّان الجاهز للتضحية والذبّ عن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أكثر بكثيرٍ من العدد المحتمَل الّذي كان يتوقّع الإمام لحاقهم ممّن التحق بالفعل منهم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إن كان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إقناع الشيعيّ وحاول </w:t>
      </w:r>
      <w:bookmarkStart w:id="350" w:name="pg14150_337923"/>
    </w:p>
    <w:p>
      <w:pPr>
        <w:pStyle w:val="BookText"/>
        <w:rPr/>
      </w:pPr>
      <w:bookmarkEnd w:id="350"/>
      <w:r>
        <w:rPr>
          <w:rFonts w:ascii="IRNazanin" w:hAnsi="IRNazanin" w:eastAsia="IRNazanin"/>
          <w:color w:val="111111"/>
          <w:sz w:val="28"/>
          <w:sz w:val="28"/>
          <w:szCs w:val="28"/>
          <w:rtl w:val="true"/>
          <w:lang w:bidi="fa-IR"/>
        </w:rPr>
        <w:t xml:space="preserve">تفسير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فهو لم ينجح في ذلك؛ لمخالفة ما ذكره مع مسلّمات العقيدة الشيعيّة الحقّة في الإمام المعصوم، وغيرها من الإشكالات الّتي لا يمكن الجواب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يقصد إقناع العقل السنّيّ وتفسير الموقف له، فقد جاءت المقالة مخالفةً لمقصده، واحتوت من المغالطات والمصادرات ما يمنعها من النهوض ويحول دون تلقّيها بالتسليم والقبول، ولم تُثمِر ما أراده، كيف وقد أدّى كلامه على أقلّ التقادير إلى تصويب المعارض وتخطئة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وتمام الكلام في مناقشة ذلك يأتي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4628676_3381743652"/>
      <w:bookmarkStart w:id="352" w:name="_Toc130"/>
      <w:bookmarkEnd w:id="351"/>
      <w:r>
        <w:rPr>
          <w:rtl w:val="true"/>
        </w:rPr>
        <w:t>التنويه الثامن</w:t>
      </w:r>
      <w:r>
        <w:rPr>
          <w:rtl w:val="true"/>
        </w:rPr>
        <w:t xml:space="preserve">: </w:t>
      </w:r>
      <w:r>
        <w:rPr>
          <w:rtl w:val="true"/>
        </w:rPr>
        <w:t>تتابع الرسُل</w:t>
      </w:r>
      <w:r>
        <w:rPr>
          <w:rtl w:val="true"/>
        </w:rPr>
        <w:t>!</w:t>
      </w:r>
      <w:bookmarkEnd w:id="352"/>
    </w:p>
    <w:p>
      <w:pPr>
        <w:pStyle w:val="Heading4"/>
        <w:numPr>
          <w:ilvl w:val="3"/>
          <w:numId w:val="1"/>
        </w:numPr>
        <w:rPr/>
      </w:pPr>
      <w:bookmarkStart w:id="353" w:name="__RefHeading___Toc4628678_3381743652"/>
      <w:bookmarkStart w:id="354" w:name="_Toc131"/>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 xml:space="preserve">إختلفَت المصادر في التعبير عن تتابع الرسُل وتواتر الكتب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ويمكن تقسيمها إلى طوائف</w:t>
      </w:r>
      <w:r>
        <w:rPr>
          <w:rFonts w:eastAsia="IRNazanin" w:cs="IRNazanin"/>
          <w:color w:val="111111"/>
          <w:sz w:val="28"/>
          <w:szCs w:val="28"/>
          <w:rtl w:val="true"/>
          <w:lang w:bidi="fa-IR"/>
        </w:rPr>
        <w:t>:</w:t>
      </w:r>
    </w:p>
    <w:p>
      <w:pPr>
        <w:pStyle w:val="Heading4"/>
        <w:numPr>
          <w:ilvl w:val="3"/>
          <w:numId w:val="1"/>
        </w:numPr>
        <w:rPr/>
      </w:pPr>
      <w:bookmarkStart w:id="355" w:name="__RefHeading___Toc4628680_3381743652"/>
      <w:bookmarkStart w:id="356" w:name="_Toc132"/>
      <w:bookmarkEnd w:id="355"/>
      <w:r>
        <w:rPr>
          <w:rtl w:val="true"/>
        </w:rPr>
        <w:t>الطائفة الأُولى</w:t>
      </w:r>
      <w:r>
        <w:rPr>
          <w:rtl w:val="true"/>
        </w:rPr>
        <w:t xml:space="preserve">: </w:t>
      </w:r>
      <w:r>
        <w:rPr>
          <w:rtl w:val="true"/>
        </w:rPr>
        <w:t>لم تذكر شيئاً</w:t>
      </w:r>
      <w:bookmarkEnd w:id="3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مَن لم يذكر ذلك، مثل ابن قُتيبة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57" w:name="pg14150_337924"/>
    </w:p>
    <w:p>
      <w:pPr>
        <w:pStyle w:val="Heading4"/>
        <w:numPr>
          <w:ilvl w:val="3"/>
          <w:numId w:val="1"/>
        </w:numPr>
        <w:rPr/>
      </w:pPr>
      <w:bookmarkStart w:id="358" w:name="__RefHeading___Toc4628682_3381743652"/>
      <w:bookmarkStart w:id="359" w:name="_Toc133"/>
      <w:bookmarkEnd w:id="357"/>
      <w:bookmarkEnd w:id="358"/>
      <w:r>
        <w:rPr>
          <w:rtl w:val="true"/>
        </w:rPr>
        <w:t>الطائفة الثانية</w:t>
      </w:r>
      <w:r>
        <w:rPr>
          <w:rtl w:val="true"/>
        </w:rPr>
        <w:t xml:space="preserve">: </w:t>
      </w:r>
      <w:r>
        <w:rPr>
          <w:rtl w:val="true"/>
        </w:rPr>
        <w:t>إشارةٌ مجمَلة</w:t>
      </w:r>
      <w:bookmarkEnd w:id="359"/>
    </w:p>
    <w:p>
      <w:pPr>
        <w:pStyle w:val="BookText"/>
        <w:rPr/>
      </w:pPr>
      <w:r>
        <w:rPr>
          <w:rFonts w:ascii="Amiri" w:hAnsi="Amiri" w:eastAsia="Amiri" w:cs="Amiri"/>
          <w:color w:val="111111"/>
          <w:sz w:val="28"/>
          <w:sz w:val="28"/>
          <w:szCs w:val="28"/>
          <w:rtl w:val="true"/>
          <w:lang w:bidi="ar-SA"/>
        </w:rPr>
        <w:t>أشار ابن سعدٍ ومَن تلاه إلى ذلك إشارةً مضمرة،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أهلُ العراق إلى الحسين الرسُلَ والكتب، يدعونه إليهم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4628684_3381743652"/>
      <w:bookmarkStart w:id="361" w:name="_Toc134"/>
      <w:bookmarkEnd w:id="360"/>
      <w:r>
        <w:rPr>
          <w:rtl w:val="true"/>
        </w:rPr>
        <w:t>الطائفة الثالثة</w:t>
      </w:r>
      <w:r>
        <w:rPr>
          <w:rtl w:val="true"/>
        </w:rPr>
        <w:t xml:space="preserve">: </w:t>
      </w:r>
      <w:r>
        <w:rPr>
          <w:rtl w:val="true"/>
        </w:rPr>
        <w:t>تواتر الكتُب والرسُل</w:t>
      </w:r>
      <w:bookmarkEnd w:id="36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 بعض المؤرّخين إلى ذِكر تواتر الكتب على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وترادف الرسُل عليه </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الكثير من أهل الكوفة كاتبه </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،وتحالفوا وتابعوا الكتب إليه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ووردَت عليه كتبُ أهل الكوفة كتابٌ بعد كتاب </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فكتبوا إليه كتباً كثيرةً وأنفذوا إليه الرسُل إرسالاً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2" w:name="pg14150_337925"/>
    </w:p>
    <w:p>
      <w:pPr>
        <w:pStyle w:val="BookText"/>
        <w:rPr/>
      </w:pPr>
      <w:bookmarkEnd w:id="362"/>
      <w:r>
        <w:rPr>
          <w:rFonts w:ascii="Amiri" w:hAnsi="Amiri" w:eastAsia="Amiri" w:cs="Amiri"/>
          <w:color w:val="111111"/>
          <w:sz w:val="28"/>
          <w:sz w:val="28"/>
          <w:szCs w:val="28"/>
          <w:rtl w:val="true"/>
          <w:lang w:bidi="ar-SA"/>
        </w:rPr>
        <w:t xml:space="preserve">فكثرت الكتب وتواترت الرسائل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4628686_3381743652"/>
      <w:bookmarkStart w:id="364" w:name="_Toc135"/>
      <w:bookmarkEnd w:id="363"/>
      <w:r>
        <w:rPr>
          <w:rtl w:val="true"/>
        </w:rPr>
        <w:t>الطائفة الرابعة</w:t>
      </w:r>
      <w:r>
        <w:rPr>
          <w:rtl w:val="true"/>
        </w:rPr>
        <w:t xml:space="preserve">: </w:t>
      </w:r>
      <w:r>
        <w:rPr>
          <w:rtl w:val="true"/>
        </w:rPr>
        <w:t>تتالي الرسل في الانطلاق</w:t>
      </w:r>
      <w:bookmarkEnd w:id="364"/>
    </w:p>
    <w:p>
      <w:pPr>
        <w:pStyle w:val="BookText"/>
        <w:rPr/>
      </w:pPr>
      <w:r>
        <w:rPr>
          <w:rFonts w:ascii="Amiri" w:hAnsi="Amiri" w:eastAsia="Amiri" w:cs="Amiri"/>
          <w:color w:val="111111"/>
          <w:sz w:val="28"/>
          <w:sz w:val="28"/>
          <w:szCs w:val="28"/>
          <w:rtl w:val="true"/>
          <w:lang w:bidi="ar-SA"/>
        </w:rPr>
        <w:t>تحدّثَت هذه الطائفة عن تتالي الرسل من حيث انطلاقها من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قد بعثوا رسولَين يحملان كتاباً، وردا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لعشرٍ خلَون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سرّحوا بعد ذلك بيومين قيسَ بن مسهر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لبثوا يومَين آخَرَين، ثمّ سرّحوا إليه هانئ بن هانئ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أخيراً شبثٌ وجماعتُه</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بعضُ المصادر هذا التتابع بالبعث، من دون تحديد المدّة </w:t>
      </w:r>
      <w:bookmarkStart w:id="365" w:name="pg14150_337926"/>
    </w:p>
    <w:p>
      <w:pPr>
        <w:pStyle w:val="BookText"/>
        <w:rPr/>
      </w:pPr>
      <w:bookmarkEnd w:id="365"/>
      <w:r>
        <w:rPr>
          <w:rFonts w:ascii="Amiri" w:hAnsi="Amiri" w:eastAsia="Amiri" w:cs="Amiri"/>
          <w:color w:val="111111"/>
          <w:sz w:val="28"/>
          <w:sz w:val="28"/>
          <w:szCs w:val="28"/>
          <w:rtl w:val="true"/>
          <w:lang w:bidi="ar-SA"/>
        </w:rPr>
        <w:t xml:space="preserve">بين كلّ بعثٍ وبعثٍ آخَر بيومَين أو ليلتَين، واكتفت بذكر الترتّب والتعاقب بين الرسل في الانطلاق، فكان الأوّل فلانٌ والثاني فلانٌ والثالث فلان، وكتب أخيراً شبث وجماعته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628688_3381743652"/>
      <w:bookmarkStart w:id="367" w:name="_Toc136"/>
      <w:bookmarkEnd w:id="366"/>
      <w:r>
        <w:rPr>
          <w:rtl w:val="true"/>
        </w:rPr>
        <w:t>الطائفة الخامسة</w:t>
      </w:r>
      <w:r>
        <w:rPr>
          <w:rtl w:val="true"/>
        </w:rPr>
        <w:t xml:space="preserve">: </w:t>
      </w:r>
      <w:r>
        <w:rPr>
          <w:rtl w:val="true"/>
        </w:rPr>
        <w:t>تتالي الرسل في الوصول</w:t>
      </w:r>
      <w:bookmarkEnd w:id="367"/>
    </w:p>
    <w:p>
      <w:pPr>
        <w:pStyle w:val="BookText"/>
        <w:rPr/>
      </w:pPr>
      <w:r>
        <w:rPr>
          <w:rFonts w:ascii="IRNazanin" w:hAnsi="IRNazanin" w:eastAsia="IRNazanin"/>
          <w:color w:val="111111"/>
          <w:sz w:val="28"/>
          <w:sz w:val="28"/>
          <w:szCs w:val="28"/>
          <w:rtl w:val="true"/>
          <w:lang w:bidi="fa-IR"/>
        </w:rPr>
        <w:t xml:space="preserve">ذكرت طائفةٌ أُخرى من المصادر توالي الرسل وتواتر الكتب، وقد لحظَت تتابعَها في الوصول والحضور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فوافت المجموعةُ الأُولى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لعشرٍ خلَون من شهر رمضان، فأوصلوا الكتاب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يُمسِ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 ذلك حتّى وردَت عليه المجموعة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وافاه رسولان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أمسى أيضاً ذلك اليوم ورد عليه كتاب شبث وجماعته</w:t>
      </w:r>
      <w:r>
        <w:rPr>
          <w:rFonts w:eastAsia="Amiri" w:cs="Amiri" w:ascii="Amiri" w:hAnsi="Amiri"/>
          <w:color w:val="111111"/>
          <w:sz w:val="28"/>
          <w:szCs w:val="28"/>
          <w:rtl w:val="true"/>
          <w:lang w:bidi="ar-SA"/>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4628690_3381743652"/>
      <w:bookmarkStart w:id="369" w:name="_Toc137"/>
      <w:bookmarkEnd w:id="368"/>
      <w:r>
        <w:rPr>
          <w:rtl w:val="true"/>
        </w:rPr>
        <w:t>الطائفة السادسة</w:t>
      </w:r>
      <w:r>
        <w:rPr>
          <w:rtl w:val="true"/>
        </w:rPr>
        <w:t xml:space="preserve">: </w:t>
      </w:r>
      <w:r>
        <w:rPr>
          <w:rtl w:val="true"/>
        </w:rPr>
        <w:t>تحديد الكتاب الأخير</w:t>
      </w:r>
      <w:bookmarkEnd w:id="369"/>
    </w:p>
    <w:p>
      <w:pPr>
        <w:pStyle w:val="Heading5"/>
        <w:numPr>
          <w:ilvl w:val="4"/>
          <w:numId w:val="1"/>
        </w:numPr>
        <w:rPr/>
      </w:pPr>
      <w:bookmarkStart w:id="370" w:name="__RefHeading___Toc4628692_3381743652"/>
      <w:bookmarkStart w:id="371" w:name="_Toc138"/>
      <w:bookmarkEnd w:id="370"/>
      <w:r>
        <w:rPr>
          <w:rtl w:val="true"/>
        </w:rPr>
        <w:t>اشارة</w:t>
      </w:r>
      <w:bookmarkEnd w:id="37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المؤرّخين الحدَثَ من خلال ذِكر كتب أهل العراق إلى الإمام </w:t>
      </w:r>
      <w:bookmarkStart w:id="372" w:name="pg14150_337927"/>
    </w:p>
    <w:p>
      <w:pPr>
        <w:pStyle w:val="BookText"/>
        <w:rPr/>
      </w:pPr>
      <w:bookmarkEnd w:id="372"/>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وجّهوا بالرسُل على إثر الرسُل، فكان آخِرُ كتابٍ ورد عليه منهم كتاب هانئ بن هانئ وسعيد بن عبد الله الحنفيّ، فاقتصر الإشارة إلى الكتاب الأخير باعتباره خاتمة المراسلات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الإفادة من هذه الطوائف عدّة إفادات</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4628694_3381743652"/>
      <w:bookmarkStart w:id="374" w:name="_Toc139"/>
      <w:bookmarkEnd w:id="373"/>
      <w:r>
        <w:rPr>
          <w:rtl w:val="true"/>
        </w:rPr>
        <w:t>الإفادة الأُولى</w:t>
      </w:r>
      <w:r>
        <w:rPr>
          <w:rtl w:val="true"/>
        </w:rPr>
        <w:t xml:space="preserve">: </w:t>
      </w:r>
      <w:r>
        <w:rPr>
          <w:rtl w:val="true"/>
        </w:rPr>
        <w:t>محدوديّة الدفعات</w:t>
      </w:r>
      <w:bookmarkEnd w:id="374"/>
    </w:p>
    <w:p>
      <w:pPr>
        <w:pStyle w:val="BookText"/>
        <w:rPr/>
      </w:pPr>
      <w:r>
        <w:rPr>
          <w:rFonts w:ascii="IRNazanin" w:hAnsi="IRNazanin" w:eastAsia="IRNazanin"/>
          <w:color w:val="111111"/>
          <w:sz w:val="28"/>
          <w:sz w:val="28"/>
          <w:szCs w:val="28"/>
          <w:rtl w:val="true"/>
          <w:lang w:bidi="fa-IR"/>
        </w:rPr>
        <w:t xml:space="preserve">إذا أردنا حمل المجمَل على المبيَّن والعامّ على المفصَّل، نجد أنّ طائفتين من الطوائف الستّة المذكورة أعلاه قد فصّلَت وبيّنَت، وهما الثالثة والرابعة، أمّا الطوائف الأُخرى فقد اقتصرت على وجود كتب ورسل متواترةٍ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الطائفتين المفصّلتين نجد ثلاث دفعاتٍ فقط مختومةً بكتاب شبث وجماعته، فتكون مجموع الدفعات الّتي انطلقَت نحو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أو وصلت إليه في مكّة مع احتساب كتاب شبث وجماعته لا تتجاوز الأربعة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أن نخرج من ضجيج الطوائف الأُخرى الّتي لم تحدّد، وأطلقَت الكلام ورسمته في صورةٍ تزدحم فيها الرسل وتتواتر الكتب، وكأنّ </w:t>
      </w:r>
      <w:bookmarkStart w:id="375" w:name="pg14150_337928"/>
    </w:p>
    <w:p>
      <w:pPr>
        <w:pStyle w:val="BookText"/>
        <w:rPr/>
      </w:pPr>
      <w:bookmarkEnd w:id="375"/>
      <w:r>
        <w:rPr>
          <w:rFonts w:ascii="IRNazanin" w:hAnsi="IRNazanin" w:eastAsia="IRNazanin"/>
          <w:color w:val="111111"/>
          <w:sz w:val="28"/>
          <w:sz w:val="28"/>
          <w:szCs w:val="28"/>
          <w:rtl w:val="true"/>
          <w:lang w:bidi="fa-IR"/>
        </w:rPr>
        <w:t xml:space="preserve">السماء صارت تمطر صحفاً، والأرض تُخرج من كلّ مترٍ منها رسولاً، فهم ينسلون نحو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ويصدرون أشتاتاً كأنّهم جرادٌ منتشر، والكتب تتطاير من هنا وهناك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أنّ الأمر ليس كذلك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يحاول بعض المؤرّخين تصويره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فهي أربع دفعاتٍ من الرسل، كلّ دفعةٍ كانت تتكوّن من رسولَين أو ثلاث،لا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كلّ ما وصل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وجميع مَن انطلق إليه من الرسل، حسب المتحصّل من عباراتهم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قد تكون كلّ دفعةٍ منهم تحمل عدّة رسائل وكتب، ولكن يبقى الأمر ليس على ما يصوّره المؤرّخ، كما سنعرف بعد قليلٍ حين ندرس عدد الكتب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المجموعة من الرسل الّتي سمّاها لنا المؤرّخ ونوّه بأشخاصهم وأسمائهم، فيما 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الرسل الكثير ممّن لم يحصرهم المؤرّخ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الفرض بعيدٌ جدّاً، ولا يمكن اصطياده من عبارات المؤرّخين الّتي سمعناها، سيّما أنّهم لم يصيغوا هذه المعلومة في لفظٍ من ألفاظهم، بحيث يُستفاد منها أنّ ثَمّة رسلاً أُخرى غير مَن سمّوهم كانوا قد وصلوا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حاملين معهم كتباً من أهل الكوفة</w:t>
      </w:r>
      <w:r>
        <w:rPr>
          <w:rFonts w:eastAsia="IRNazanin" w:cs="IRNazanin"/>
          <w:color w:val="111111"/>
          <w:sz w:val="28"/>
          <w:szCs w:val="28"/>
          <w:rtl w:val="true"/>
          <w:lang w:bidi="fa-IR"/>
        </w:rPr>
        <w:t>.</w:t>
      </w:r>
    </w:p>
    <w:p>
      <w:pPr>
        <w:pStyle w:val="Heading5"/>
        <w:numPr>
          <w:ilvl w:val="4"/>
          <w:numId w:val="1"/>
        </w:numPr>
        <w:rPr/>
      </w:pPr>
      <w:bookmarkStart w:id="376" w:name="__RefHeading___Toc4628696_3381743652"/>
      <w:bookmarkStart w:id="377" w:name="_Toc140"/>
      <w:bookmarkEnd w:id="376"/>
      <w:r>
        <w:rPr>
          <w:rtl w:val="true"/>
        </w:rPr>
        <w:t>الإفادة الثانية</w:t>
      </w:r>
      <w:r>
        <w:rPr>
          <w:rtl w:val="true"/>
        </w:rPr>
        <w:t xml:space="preserve">: </w:t>
      </w:r>
      <w:r>
        <w:rPr>
          <w:rtl w:val="true"/>
        </w:rPr>
        <w:t>آخِر الكتب</w:t>
      </w:r>
      <w:bookmarkEnd w:id="3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إتّفقَت المصادر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الكتاب الأخير الواصل إلى </w:t>
      </w:r>
      <w:bookmarkStart w:id="378" w:name="pg14150_337929"/>
    </w:p>
    <w:p>
      <w:pPr>
        <w:pStyle w:val="BookText"/>
        <w:rPr/>
      </w:pPr>
      <w:bookmarkEnd w:id="378"/>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كتابَ زمرة النفاق والشرك والضلال، أعداءِ الله ورسوله وأعداء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شبث وجماعته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عليهم لعائن الله المنتقم الجبّار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وكان هذا الكتاب هو خاتمة المكاتبات والمراسلات من قِبل أهل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سمعنا في بعض النصوص ترتيب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وصول الكتاب الأخير، كما هو المستفاد بوضوحٍ من عبارة السيّد ابن طاووس، فكأنّ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عزم على الخروج وقام وصلّى بعد أن سمع من الرسل أنّ هؤلاء الطغاة الطغام الأوغاد قد كتبوا إليه، بمعنى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بادر إلى الإجابة، فلا حاجة لقدوم الرسل وكتابة الكتب وتوجيه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كانت هذه الإشارة نافعةً لمن أراد أن يدرس موقف هؤلاء الأوغاد ويتناول فعالهم بالتفصيل، إذ أنّ وصول كتابهم في آخِر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كتب أهل الكوفة، يُنبئ عن تأخُّرهم في الكتابة، وتأخّرهم في الكتابة يشي بالكثير</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628698_3381743652"/>
      <w:bookmarkStart w:id="380" w:name="_Toc141"/>
      <w:bookmarkEnd w:id="379"/>
      <w:r>
        <w:rPr>
          <w:rtl w:val="true"/>
        </w:rPr>
        <w:t>الإفادة الثالثة</w:t>
      </w:r>
      <w:r>
        <w:rPr>
          <w:rtl w:val="true"/>
        </w:rPr>
        <w:t xml:space="preserve">: </w:t>
      </w:r>
      <w:r>
        <w:rPr>
          <w:rtl w:val="true"/>
        </w:rPr>
        <w:t>الفاصل بين الدفعات</w:t>
      </w:r>
      <w:bookmarkEnd w:id="3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الفاصل بين دفعات الرسل كانت لا تتجاوز الأيّام الستّة؛ فقد بعثوا الدفعة الأُولى، ثمّ تربّصوا يومين فبعثوا الدفعة الثانية، ثمّ تربّصوا يومَين آخَرَين وبعثوا الدفعة الثالثة، وكان بعد ذلك كتاب شبث </w:t>
      </w:r>
    </w:p>
    <w:p>
      <w:pPr>
        <w:pStyle w:val="BookText"/>
        <w:rPr/>
      </w:pPr>
      <w:r>
        <w:rPr>
          <w:rFonts w:ascii="IRNazanin" w:hAnsi="IRNazanin" w:eastAsia="IRNazanin"/>
          <w:color w:val="111111"/>
          <w:sz w:val="28"/>
          <w:sz w:val="28"/>
          <w:szCs w:val="28"/>
          <w:rtl w:val="true"/>
          <w:lang w:bidi="fa-IR"/>
        </w:rPr>
        <w:t xml:space="preserve">وجماعته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أن يكون كتاب شبث وجماعته في نفس تلك الفترة، ولم يتأخّركثيراً عمّن سبقه؛ بشهادة وصوله في نفس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الكتاب الأوّل هو كتاب سليمان بن صُرد وجماعته بالإجماع، والكتاب الأخير هو كتاب شبث وجماعته بالإجماع، وانقطع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بينهما ما يكون من الرسائل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أفاد هذا التحديد أنّ فترة الهيجان والغليان الّتي أفرزت الكتب لا تتجاوز الأُسبوع، ثم خمدَت الفورة، وتبدّد الأوار، وكُسرت الأقلام، وأُريقَت المحابر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ما سنسمعه بعد قليلٍ من انقطاع الرسل، ومبادرة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إرسال أخيه وثقته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الرسل القادمين إليه إلى </w:t>
      </w:r>
      <w:bookmarkStart w:id="381" w:name="pg14150_337931"/>
    </w:p>
    <w:p>
      <w:pPr>
        <w:pStyle w:val="BookText"/>
        <w:rPr/>
      </w:pPr>
      <w:bookmarkEnd w:id="381"/>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4628700_3381743652"/>
      <w:bookmarkStart w:id="383" w:name="_Toc142"/>
      <w:bookmarkEnd w:id="382"/>
      <w:r>
        <w:rPr>
          <w:rtl w:val="true"/>
        </w:rPr>
        <w:t>الإفادة الرابعة</w:t>
      </w:r>
      <w:r>
        <w:rPr>
          <w:rtl w:val="true"/>
        </w:rPr>
        <w:t xml:space="preserve">: </w:t>
      </w:r>
      <w:r>
        <w:rPr>
          <w:rtl w:val="true"/>
        </w:rPr>
        <w:t>زمن وصول الرسل</w:t>
      </w:r>
      <w:bookmarkEnd w:id="383"/>
    </w:p>
    <w:p>
      <w:pPr>
        <w:pStyle w:val="BookText"/>
        <w:rPr/>
      </w:pPr>
      <w:r>
        <w:rPr>
          <w:rFonts w:ascii="IRNazanin" w:hAnsi="IRNazanin" w:eastAsia="IRNazanin"/>
          <w:color w:val="111111"/>
          <w:sz w:val="28"/>
          <w:sz w:val="28"/>
          <w:szCs w:val="28"/>
          <w:rtl w:val="true"/>
          <w:lang w:bidi="fa-IR"/>
        </w:rPr>
        <w:t xml:space="preserve">ذكر الدينوريّ وابن أعثم والخوارزميّ وابن الجَوزيّ أنّ الدفعة الأُولى الّتي كانت تحمل كتاب سليمان بن صُرد وجماعته وافت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لعشرٍ خلَون من شهر رمضان، فأوصلوا الكتاب إليه، ثمّ لم يُمسِ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يومه ذلك حتّى وردَت عليه المجموعة الثانية، فلمّا أصبح وافاه رسولان، فلمّا أمسى أيضاً ذلك اليوم ورد عليه كتاب شبثوجماعته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الدفعة الأُولى كانت قد وصلَت يوم العاشر من شهر رمضان، والدفعة الثانية وصلت نفس اليوم العاشر مساءً، ثمّ وافت الدفعة الثالثة صباح اليوم الحادي عشر، وكانت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اليوم الحادي عشر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مدّة تواتر الكتب وتوافد الرسل لا تتعدّى اليومين فقط، مهما افترضنا عدد الكتب والرسل، إذ أنّ النصوص أجمعَت على ذِكر الأوّل والأخير منها، كما سمعنا كراراً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التحرّر من تحديد الدينوريّ ومَن تلاه، فإنّنا لا يمكن أن </w:t>
      </w:r>
      <w:bookmarkStart w:id="384" w:name="pg14150_337932"/>
    </w:p>
    <w:p>
      <w:pPr>
        <w:pStyle w:val="BookText"/>
        <w:rPr/>
      </w:pPr>
      <w:bookmarkEnd w:id="384"/>
      <w:r>
        <w:rPr>
          <w:rFonts w:ascii="Amiri" w:hAnsi="Amiri" w:eastAsia="Amiri" w:cs="Amiri"/>
          <w:color w:val="111111"/>
          <w:sz w:val="28"/>
          <w:sz w:val="28"/>
          <w:szCs w:val="28"/>
          <w:rtl w:val="true"/>
          <w:lang w:bidi="ar-SA"/>
        </w:rPr>
        <w:t>نفلت من تحديد الرسالة الأُولى، إذ أنّ الجميع قد أجمعوا على وصول الدفعة الأُولى في العاشر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تبيّن لنا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بادر إلى إرسال أخيه في الخامس عشر من شهر رمضان، وكانت الرسل والكتب قد اجتمعَت عنده وانقطعَت من الكوفة، فتكون فترة توافد الكتب على أقصى التقادير خمسة أيّام، امتدّت من العاشر إلى الخامس عشر من الشهر الفضيل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الفرض لا يمكن المناقشة فيه، وهو ينسجم مع الأيّام الستّة المذكورة في الفاصل بين خروج الرسل وانطلاقهم من الكوفة، وقد ذكرناههنا من باب التسليم والعمل بالقدر المتيقّن، وإلّا ففي تحديدات الدينوريّ ومَن تلاه كفاية</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4628702_3381743652"/>
      <w:bookmarkStart w:id="386" w:name="_Toc143"/>
      <w:bookmarkEnd w:id="385"/>
      <w:r>
        <w:rPr>
          <w:rtl w:val="true"/>
        </w:rPr>
        <w:t>الإفادة الخامسة</w:t>
      </w:r>
      <w:r>
        <w:rPr>
          <w:rtl w:val="true"/>
        </w:rPr>
        <w:t xml:space="preserve">: </w:t>
      </w:r>
      <w:r>
        <w:rPr>
          <w:rtl w:val="true"/>
        </w:rPr>
        <w:t xml:space="preserve">الفاصل بين دخول الإمام </w:t>
      </w:r>
      <w:r>
        <w:rPr>
          <w:rtl w:val="true"/>
        </w:rPr>
        <w:t>(</w:t>
      </w:r>
      <w:r>
        <w:rPr>
          <w:rtl w:val="true"/>
        </w:rPr>
        <w:t>علیه السلام</w:t>
      </w:r>
      <w:r>
        <w:rPr>
          <w:rtl w:val="true"/>
        </w:rPr>
        <w:t xml:space="preserve">) </w:t>
      </w:r>
      <w:r>
        <w:rPr>
          <w:rtl w:val="true"/>
        </w:rPr>
        <w:t>مكّة ووصول الكتب</w:t>
      </w:r>
      <w:bookmarkEnd w:id="386"/>
    </w:p>
    <w:p>
      <w:pPr>
        <w:pStyle w:val="BookText"/>
        <w:rPr/>
      </w:pPr>
      <w:r>
        <w:rPr>
          <w:rFonts w:ascii="IRNazanin" w:hAnsi="IRNazanin" w:eastAsia="IRNazanin"/>
          <w:color w:val="111111"/>
          <w:sz w:val="28"/>
          <w:sz w:val="28"/>
          <w:szCs w:val="28"/>
          <w:rtl w:val="true"/>
          <w:lang w:bidi="fa-IR"/>
        </w:rPr>
        <w:t xml:space="preserve">عرفنا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شرّف مكّة في الثالث من شعبان، وعرفنا أنّ أوّل الرسل وافوا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العاشر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المحصَّلة أنّ أوّل الكتب وصلَت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أمضى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سبعةٍ وثلاثين يوماً في مكّة،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شهرٍ وأُسبوعٍ تقريباً من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أضفنا عليها أيّام الطريق بين مكّة والمدينة، حيث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الثامن والعشرين من رجب، تكون المدّة يومين من </w:t>
      </w:r>
      <w:bookmarkStart w:id="387" w:name="pg14150_337933"/>
    </w:p>
    <w:p>
      <w:pPr>
        <w:pStyle w:val="BookText"/>
        <w:rPr/>
      </w:pPr>
      <w:bookmarkEnd w:id="387"/>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التمام في الشهور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وشهر شعبان وعشرة أيّامٍ من شهر رمضان، ويكون المجموع اثنين وأربعين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أضفنا عليها ثلاثة عشر يوماً، لنبلغ الخامس عشر من شهر رجب، حيث تسلّق القرد المجدور المسعور ونزا على منبر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يكون المجموع خمسةً وخمسين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كتب الكوفيّين ورسائلهم وصلت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شهرين إلّا خمسة أيّام تقريباً من حكم الطاغوت الماجن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أنقصنا منها مدّة عشرين يوماً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مسافة الطريق للمُجدّ بين الكوفة ومكّة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يكون أهل الكوفة قد بادروا إلى إرسال الرسل والكتب بعد زهاء خمسةٍ وثلاثين يوماً من حُكم يزيد الخمور، وهي مدّةٌ ليست بالقصيرة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هذه الحسابات بالأيّام كلّها فروضٌ يمكن اصطيادها من مجريات الأحداث وعلى فرض تماميّة الشهور</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4628704_3381743652"/>
      <w:bookmarkStart w:id="389" w:name="_Toc144"/>
      <w:bookmarkEnd w:id="388"/>
      <w:r>
        <w:rPr>
          <w:rtl w:val="true"/>
        </w:rPr>
        <w:t>الإفادة السادسة</w:t>
      </w:r>
      <w:r>
        <w:rPr>
          <w:rtl w:val="true"/>
        </w:rPr>
        <w:t xml:space="preserve">: </w:t>
      </w:r>
      <w:r>
        <w:rPr>
          <w:rtl w:val="true"/>
        </w:rPr>
        <w:t xml:space="preserve">الفاصل بين وصول الكتب وخروج الإمام </w:t>
      </w:r>
      <w:r>
        <w:rPr>
          <w:rtl w:val="true"/>
        </w:rPr>
        <w:t>(</w:t>
      </w:r>
      <w:r>
        <w:rPr>
          <w:rtl w:val="true"/>
        </w:rPr>
        <w:t>علیه السلام</w:t>
      </w:r>
      <w:r>
        <w:rPr>
          <w:rtl w:val="true"/>
        </w:rPr>
        <w:t xml:space="preserve">) </w:t>
      </w:r>
      <w:r>
        <w:rPr>
          <w:rtl w:val="true"/>
        </w:rPr>
        <w:t>من مكّة</w:t>
      </w:r>
      <w:bookmarkEnd w:id="3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 الدفعة الأُولى من الرسل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العاشر من شهر رمضان، وكان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البيت الحرام في الثامن من شهر ذي الحجّة الحرام، فتكون المدّة بين وصول الدفعة الأُولى وخروج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ثمانيةٍ وثمانين يوماً</w:t>
      </w:r>
      <w:r>
        <w:rPr>
          <w:rFonts w:eastAsia="IRNazanin" w:cs="IRNazanin"/>
          <w:color w:val="111111"/>
          <w:sz w:val="28"/>
          <w:szCs w:val="28"/>
          <w:rtl w:val="true"/>
          <w:lang w:bidi="fa-IR"/>
        </w:rPr>
        <w:t xml:space="preserve">.. </w:t>
      </w:r>
      <w:bookmarkStart w:id="390" w:name="pg14150_337934"/>
    </w:p>
    <w:p>
      <w:pPr>
        <w:pStyle w:val="BookText"/>
        <w:rPr/>
      </w:pPr>
      <w:bookmarkEnd w:id="390"/>
      <w:r>
        <w:rPr>
          <w:rFonts w:ascii="Amiri" w:hAnsi="Amiri" w:eastAsia="Amiri" w:cs="Amiri"/>
          <w:color w:val="111111"/>
          <w:sz w:val="28"/>
          <w:sz w:val="28"/>
          <w:szCs w:val="28"/>
          <w:rtl w:val="true"/>
          <w:lang w:bidi="ar-SA"/>
        </w:rPr>
        <w:t>عشرون يوماً من شهر رمضان، وثلاثون يوماً شهر شوّال، وثلاثون يوماً شهر ذي القعدة، وثمانية أيّامٍ من شهر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ليس ثَمّة رسلٌ ولا كتبٌ كانت تتواتر وتتوافد وتتوالى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الفترة، إذ أنّها انقطعَت بعد الكتاب الأخير الّذي ورد عن شبثٍ وجماعته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هذه المدّة المديدة في حساب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والأيّام الطويلة في غضون أيّام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تفيد أن ليس في ردود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واستجابته للرسل أيّ عجلةٍ ولا أيّ اغترارٍ ولا انفعال، 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تعجّل في الاستجابة إلى تلك الكتب، فلابدّ من البحث عن سببٍ آخَر لتعجُّل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الخروج من مكّة وتركه التريّث حتّى الانقضاء من أداء النسُك وحضور موسم الحجّ الّذي كان قد حلّ أيّام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بالسبب في غير موضعٍ كما سمعنا، وخلاصته أنّه إنّما خرج حفاظاً على الحرمات، وتجنّباً لهتك المقدّسات، وسفك دمه الزاكي في البيت الحرام</w:t>
      </w:r>
      <w:r>
        <w:rPr>
          <w:rFonts w:eastAsia="IRNazanin" w:cs="IRNazanin"/>
          <w:color w:val="111111"/>
          <w:sz w:val="28"/>
          <w:szCs w:val="28"/>
          <w:rtl w:val="true"/>
          <w:lang w:bidi="fa-IR"/>
        </w:rPr>
        <w:t>!</w:t>
      </w:r>
    </w:p>
    <w:p>
      <w:pPr>
        <w:pStyle w:val="Heading5"/>
        <w:numPr>
          <w:ilvl w:val="4"/>
          <w:numId w:val="1"/>
        </w:numPr>
        <w:rPr/>
      </w:pPr>
      <w:bookmarkStart w:id="391" w:name="__RefHeading___Toc4628706_3381743652"/>
      <w:bookmarkStart w:id="392" w:name="_Toc145"/>
      <w:bookmarkEnd w:id="391"/>
      <w:r>
        <w:rPr>
          <w:rtl w:val="true"/>
        </w:rPr>
        <w:t>الإفادة السابعة</w:t>
      </w:r>
      <w:r>
        <w:rPr>
          <w:rtl w:val="true"/>
        </w:rPr>
        <w:t xml:space="preserve">: </w:t>
      </w:r>
      <w:r>
        <w:rPr>
          <w:rtl w:val="true"/>
        </w:rPr>
        <w:t xml:space="preserve">انقطاع الرسل خلال حركة المولى الغريب </w:t>
      </w:r>
      <w:r>
        <w:rPr>
          <w:rtl w:val="true"/>
        </w:rPr>
        <w:t>(</w:t>
      </w:r>
      <w:r>
        <w:rPr>
          <w:rtl w:val="true"/>
        </w:rPr>
        <w:t>علیه السلام</w:t>
      </w:r>
      <w:r>
        <w:rPr>
          <w:rtl w:val="true"/>
        </w:rPr>
        <w:t>) !</w:t>
      </w:r>
      <w:bookmarkEnd w:id="3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خلال النصوص الّتي سردناها أنّ القوم قد انقطعوا عن الكتابة والمراسلة بعد ورود الكتاب الأخير من شبث وجماعته بعد أن دعا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وكلّفه بمهمّته وأرسله مع </w:t>
      </w:r>
      <w:bookmarkStart w:id="393" w:name="pg14150_337935"/>
    </w:p>
    <w:p>
      <w:pPr>
        <w:pStyle w:val="BookText"/>
        <w:rPr/>
      </w:pPr>
      <w:bookmarkEnd w:id="393"/>
      <w:r>
        <w:rPr>
          <w:rFonts w:ascii="IRNazanin" w:hAnsi="IRNazanin" w:eastAsia="IRNazanin"/>
          <w:color w:val="111111"/>
          <w:sz w:val="28"/>
          <w:sz w:val="28"/>
          <w:szCs w:val="28"/>
          <w:rtl w:val="true"/>
          <w:lang w:bidi="fa-IR"/>
        </w:rPr>
        <w:t xml:space="preserve">القاصدين، والحال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قد قضوا عشرين يوماً في مسيرهم إلى الكوفة، فلماذا انقطعوا عن الكتابة؟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إليها فترة عشرين يوماً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مسافة الطريق للمُجدّ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كانت الفاصل بين خروج آخِر الرسل من الكوفة حاملاً كتاب شبث وجماعته، فتكون المدّة زهاء أربعين يوماً لم يصل فيها كتابٌ ولا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الحساب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يفيد أنّ القوم كانت مراجلهمتغلي وتأزّ أزيزاً في فترةٍ محدودة، وكان المكاتِبون محدودين محصورين، لا يتكاثرون ولا تتجدّد أعدادهم بحيث يكتب الجدُدُ لإعلان النصرة، وإنّما هم أنفسهم كتبوا ودخلوا حيّز الانتظار</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4628708_3381743652"/>
      <w:bookmarkStart w:id="395" w:name="_Toc146"/>
      <w:bookmarkEnd w:id="394"/>
      <w:r>
        <w:rPr>
          <w:rtl w:val="true"/>
        </w:rPr>
        <w:t>التنويه التاسع</w:t>
      </w:r>
      <w:r>
        <w:rPr>
          <w:rtl w:val="true"/>
        </w:rPr>
        <w:t xml:space="preserve">: </w:t>
      </w:r>
      <w:r>
        <w:rPr>
          <w:rtl w:val="true"/>
        </w:rPr>
        <w:t>عدد الكتب الواردة</w:t>
      </w:r>
      <w:bookmarkEnd w:id="395"/>
    </w:p>
    <w:p>
      <w:pPr>
        <w:pStyle w:val="Heading4"/>
        <w:numPr>
          <w:ilvl w:val="3"/>
          <w:numId w:val="1"/>
        </w:numPr>
        <w:rPr/>
      </w:pPr>
      <w:bookmarkStart w:id="396" w:name="__RefHeading___Toc4628710_3381743652"/>
      <w:bookmarkStart w:id="397" w:name="_Toc147"/>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الكلام هنا عن عدد الكتب الواردة وفق ما ذكره المؤرّخ، وليس عن عدد المكاتِبين، فربّما اشترك الاثنان والثلاثة بكتابٍ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بعد قليلٍ النظر في عدد المتون المرويّة في الكتب، وهي تفيد كشاهدٍ على عدد الكتب، إذ أنّنا سنرى أنّ نصوص الكتب المرويّة محصورةٌ أيضاً بعددٍ محدودٍ لا يتجاوز العشرة على فرض التعدّد وعدم الاتّحاد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تقسيم النصوص الواردة في عدد الكتب إلى عدّة أعداد</w:t>
      </w:r>
      <w:r>
        <w:rPr>
          <w:rFonts w:eastAsia="Amiri" w:cs="Amiri" w:ascii="Amiri" w:hAnsi="Amiri"/>
          <w:color w:val="111111"/>
          <w:sz w:val="28"/>
          <w:szCs w:val="28"/>
          <w:rtl w:val="true"/>
          <w:lang w:bidi="ar-SA"/>
        </w:rPr>
        <w:t xml:space="preserve">: </w:t>
      </w:r>
      <w:bookmarkStart w:id="398" w:name="pg14150_337936"/>
    </w:p>
    <w:p>
      <w:pPr>
        <w:pStyle w:val="Heading4"/>
        <w:numPr>
          <w:ilvl w:val="3"/>
          <w:numId w:val="1"/>
        </w:numPr>
        <w:rPr/>
      </w:pPr>
      <w:bookmarkStart w:id="399" w:name="__RefHeading___Toc4628712_3381743652"/>
      <w:bookmarkStart w:id="400" w:name="_Toc148"/>
      <w:bookmarkEnd w:id="398"/>
      <w:bookmarkEnd w:id="399"/>
      <w:r>
        <w:rPr>
          <w:rtl w:val="true"/>
        </w:rPr>
        <w:t>العدد الأوّل</w:t>
      </w:r>
      <w:r>
        <w:rPr>
          <w:rtl w:val="true"/>
        </w:rPr>
        <w:t xml:space="preserve">: </w:t>
      </w:r>
      <w:r>
        <w:rPr>
          <w:rtl w:val="true"/>
        </w:rPr>
        <w:t>لم تذكر عدداً</w:t>
      </w:r>
      <w:bookmarkEnd w:id="400"/>
    </w:p>
    <w:p>
      <w:pPr>
        <w:pStyle w:val="BookText"/>
        <w:rPr/>
      </w:pPr>
      <w:r>
        <w:rPr>
          <w:rFonts w:ascii="IRNazanin" w:hAnsi="IRNazanin" w:eastAsia="IRNazanin"/>
          <w:color w:val="111111"/>
          <w:sz w:val="28"/>
          <w:sz w:val="28"/>
          <w:szCs w:val="28"/>
          <w:rtl w:val="true"/>
          <w:lang w:bidi="fa-IR"/>
        </w:rPr>
        <w:t xml:space="preserve">لم تذكر مجموعةٌ كبيرةٌ من المصادر عدداً محصوراً للكتب الواردة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على ما يبدو الأكثر عدداً في جملة المصادر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اكتفى ابن سعدٍ ومَن تلاه بالإشارة إلى أنّ أهل العراق أرسلوا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كتباً ورسلاً يدعونه، وأنّ هذه الكتب والرسل كانت تترى علىالإمام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إثر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من دون أيّ تحديدٍ لعدد الكتب أو المكاتبين، فتواترَت عليه كتبهم وترادفَت رسلهم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وعمد بعضهم إلى ذِكر إرسال الكتب، واقتصر على الإشارة إلى كتاب سليمان فقط </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ذكر أسماء بعض مَن كتب، كشبث وسليمان والمسيّب ووجوه أهل الكوفة </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يفيد عدد الكتب، إذ قد يكون جماعةٌ اشتركوا بكتابٍ واحد،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فكتبوا إليه كتباً كثيرة، وأنفذوا إليه الرسُل إرسالاً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كتاباً مختصراً،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إليه أُمراء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كتاب شبث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فعل ابن الجَوزيّ،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ووجّه أهل الكوفة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ذكر كتاباً،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إليه سليمان بن صُرد </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العبارات لا يمكن استحصال عددٍ محصورٍ منها بعد أن عمّمَت، ثمّ ذكرت نموذجاً من الكتب</w:t>
      </w:r>
      <w:r>
        <w:rPr>
          <w:rFonts w:eastAsia="Amiri" w:cs="Amiri" w:ascii="Amiri" w:hAnsi="Amiri"/>
          <w:color w:val="111111"/>
          <w:sz w:val="28"/>
          <w:szCs w:val="28"/>
          <w:rtl w:val="true"/>
          <w:lang w:bidi="ar-SA"/>
        </w:rPr>
        <w:t xml:space="preserve">. </w:t>
      </w:r>
      <w:bookmarkStart w:id="401" w:name="pg14150_337938"/>
    </w:p>
    <w:p>
      <w:pPr>
        <w:pStyle w:val="Heading4"/>
        <w:numPr>
          <w:ilvl w:val="3"/>
          <w:numId w:val="1"/>
        </w:numPr>
        <w:rPr/>
      </w:pPr>
      <w:bookmarkStart w:id="402" w:name="__RefHeading___Toc4628714_3381743652"/>
      <w:bookmarkStart w:id="403" w:name="_Toc149"/>
      <w:bookmarkEnd w:id="401"/>
      <w:bookmarkEnd w:id="402"/>
      <w:r>
        <w:rPr>
          <w:rtl w:val="true"/>
        </w:rPr>
        <w:t>العدد الثاني</w:t>
      </w:r>
      <w:r>
        <w:rPr>
          <w:rtl w:val="true"/>
        </w:rPr>
        <w:t xml:space="preserve">: </w:t>
      </w:r>
      <w:r>
        <w:rPr>
          <w:rtl w:val="true"/>
        </w:rPr>
        <w:t>ذكر الدفعات</w:t>
      </w:r>
      <w:bookmarkEnd w:id="403"/>
    </w:p>
    <w:p>
      <w:pPr>
        <w:pStyle w:val="BookText"/>
        <w:rPr/>
      </w:pPr>
      <w:r>
        <w:rPr>
          <w:rFonts w:ascii="Amiri" w:hAnsi="Amiri" w:eastAsia="Amiri" w:cs="Amiri"/>
          <w:color w:val="111111"/>
          <w:sz w:val="28"/>
          <w:sz w:val="28"/>
          <w:szCs w:val="28"/>
          <w:rtl w:val="true"/>
          <w:lang w:bidi="ar-SA"/>
        </w:rPr>
        <w:t>لم يُشر مسكويه إلى عددٍ معيَّن، بَيد أنّه ذكر اجتماع رؤساء الشيعة، مثل سليمان بن صُرد وجماعته، فكتبوا، ثمّ ذكر اجتماعاً آخَر، فكتبوا، ثمّ ذكر اجتماعاً ثالثاً،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يفيد عدداً خاصّاً، إذ أنّ كلّ اجتماعٍ قد يكون أفرز كتاباً واحداً أو أكثر، وسياق عبارته يفيد بوضوحٍ أنّها ثلاث كتبٍ كتبوها على ثلاث دفعات،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فكاتبوا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 رؤساء الشيعة، مِثل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اجتمعوا ثالثةً، فكتبوا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كتاب شبث</w:t>
      </w:r>
      <w:r>
        <w:rPr>
          <w:rFonts w:eastAsia="Amiri" w:cs="Amiri" w:ascii="Amiri" w:hAnsi="Amiri"/>
          <w:color w:val="111111"/>
          <w:sz w:val="28"/>
          <w:szCs w:val="28"/>
          <w:rtl w:val="true"/>
          <w:lang w:bidi="ar-SA"/>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4628716_3381743652"/>
      <w:bookmarkStart w:id="405" w:name="_Toc150"/>
      <w:bookmarkEnd w:id="404"/>
      <w:r>
        <w:rPr>
          <w:rtl w:val="true"/>
        </w:rPr>
        <w:t>العدد الثالث</w:t>
      </w:r>
      <w:r>
        <w:rPr>
          <w:rtl w:val="true"/>
        </w:rPr>
        <w:t xml:space="preserve">: </w:t>
      </w:r>
      <w:r>
        <w:rPr>
          <w:rtl w:val="true"/>
        </w:rPr>
        <w:t>كتابٌ واحد</w:t>
      </w:r>
      <w:bookmarkEnd w:id="405"/>
    </w:p>
    <w:p>
      <w:pPr>
        <w:pStyle w:val="BookText"/>
        <w:rPr/>
      </w:pPr>
      <w:r>
        <w:rPr>
          <w:rFonts w:ascii="Amiri" w:hAnsi="Amiri" w:eastAsia="Amiri" w:cs="Amiri"/>
          <w:color w:val="111111"/>
          <w:sz w:val="28"/>
          <w:sz w:val="28"/>
          <w:szCs w:val="28"/>
          <w:rtl w:val="true"/>
          <w:lang w:bidi="ar-SA"/>
        </w:rPr>
        <w:t>يقول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كتاب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كتاب سليمان فقط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قال البرّيّ</w:t>
      </w:r>
      <w:r>
        <w:rPr>
          <w:rFonts w:eastAsia="Amiri" w:cs="Amiri" w:ascii="Amiri" w:hAnsi="Amiri"/>
          <w:color w:val="111111"/>
          <w:sz w:val="28"/>
          <w:szCs w:val="28"/>
          <w:rtl w:val="true"/>
          <w:lang w:bidi="ar-SA"/>
        </w:rPr>
        <w:t xml:space="preserve">: </w:t>
      </w:r>
      <w:bookmarkStart w:id="406" w:name="pg14150_337939"/>
    </w:p>
    <w:p>
      <w:pPr>
        <w:pStyle w:val="BookText"/>
        <w:rPr/>
      </w:pPr>
      <w:bookmarkEnd w:id="406"/>
      <w:r>
        <w:rPr>
          <w:rFonts w:ascii="Amiri" w:hAnsi="Amiri" w:eastAsia="Amiri" w:cs="Amiri"/>
          <w:color w:val="111111"/>
          <w:sz w:val="28"/>
          <w:sz w:val="28"/>
          <w:szCs w:val="28"/>
          <w:rtl w:val="true"/>
          <w:lang w:bidi="ar-SA"/>
        </w:rPr>
        <w:t xml:space="preserve">كتب إليه سليمان بن صُرد الخزاعيّ </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واقتصرا على ذلك، فكأنّ عبارتهما تفيد أن ثَمّة كتاباً واحداً صدر عن أهل الكوفة تصدّر اسم سليمان</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4628718_3381743652"/>
      <w:bookmarkStart w:id="408" w:name="_Toc151"/>
      <w:bookmarkEnd w:id="407"/>
      <w:r>
        <w:rPr>
          <w:rtl w:val="true"/>
        </w:rPr>
        <w:t>العدد الرابع</w:t>
      </w:r>
      <w:r>
        <w:rPr>
          <w:rtl w:val="true"/>
        </w:rPr>
        <w:t xml:space="preserve">: </w:t>
      </w:r>
      <w:r>
        <w:rPr>
          <w:rtl w:val="true"/>
        </w:rPr>
        <w:t>نيفٌ وخمسون صحيفة</w:t>
      </w:r>
      <w:bookmarkEnd w:id="408"/>
    </w:p>
    <w:p>
      <w:pPr>
        <w:pStyle w:val="BookText"/>
        <w:rPr/>
      </w:pPr>
      <w:r>
        <w:rPr>
          <w:rFonts w:ascii="Amiri" w:hAnsi="Amiri" w:eastAsia="Amiri" w:cs="Amiri"/>
          <w:color w:val="111111"/>
          <w:sz w:val="28"/>
          <w:sz w:val="28"/>
          <w:szCs w:val="28"/>
          <w:rtl w:val="true"/>
          <w:lang w:bidi="ar-SA"/>
        </w:rPr>
        <w:t xml:space="preserve">ذكر البلاذريّ كتابَ سليمان بن صُرد، ثمّ ذكر الرسل الّذين حملوا نحواً من خمسين صحيفة، ثمّ الكتاب الّذي حمله هانيء السبيعيّ وسعيد الحنفيّ، ثمّ كتابَ شبث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فعل الطبريّ في إحدى رواياته، بيد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ثلاثةٍ وخمسين صحيفة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مجموع الصحائف على أقصى تقديرٍ ستّةً وخمسين صحيفةً وفق تقرير الطبريّ، وثلاثةً وخمسين وفق تقرير البلاذريّ</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628720_3381743652"/>
      <w:bookmarkStart w:id="410" w:name="_Toc152"/>
      <w:bookmarkEnd w:id="409"/>
      <w:r>
        <w:rPr>
          <w:rtl w:val="true"/>
        </w:rPr>
        <w:t>العدد الخامس</w:t>
      </w:r>
      <w:r>
        <w:rPr>
          <w:rtl w:val="true"/>
        </w:rPr>
        <w:t xml:space="preserve">: </w:t>
      </w:r>
      <w:r>
        <w:rPr>
          <w:rtl w:val="true"/>
        </w:rPr>
        <w:t>مئة كتاب</w:t>
      </w:r>
      <w:bookmarkEnd w:id="4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الدينوريّ كتاب سليمان، ثمّ خمسون كتاباً حملها ابن مسهر الصيداويّ ومَن معه، ثمّ خمسون كتاباً حملها هاني السبيعيّ ومَن معه، ثمّ </w:t>
      </w:r>
      <w:bookmarkStart w:id="411" w:name="pg14150_337940"/>
    </w:p>
    <w:p>
      <w:pPr>
        <w:pStyle w:val="BookText"/>
        <w:rPr/>
      </w:pPr>
      <w:bookmarkEnd w:id="411"/>
      <w:r>
        <w:rPr>
          <w:rFonts w:ascii="Amiri" w:hAnsi="Amiri" w:eastAsia="Amiri" w:cs="Amiri"/>
          <w:color w:val="111111"/>
          <w:sz w:val="28"/>
          <w:sz w:val="28"/>
          <w:szCs w:val="28"/>
          <w:rtl w:val="true"/>
          <w:lang w:bidi="ar-SA"/>
        </w:rPr>
        <w:t xml:space="preserve">كتاب شبث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الصبّاغ والشبلنجيّ كتاب سليمان، ونحواً من مئة كتاب، وكتاباً واحداً عامّاً على لسان الجميع </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مجموع الكتب المرسَلة في تقدير الدينوريّ وابن الصبّاغ مئةً واثنين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628722_3381743652"/>
      <w:bookmarkStart w:id="413" w:name="_Toc153"/>
      <w:bookmarkEnd w:id="412"/>
      <w:r>
        <w:rPr>
          <w:rtl w:val="true"/>
        </w:rPr>
        <w:t>العدد السادس</w:t>
      </w:r>
      <w:r>
        <w:rPr>
          <w:rtl w:val="true"/>
        </w:rPr>
        <w:t xml:space="preserve">: </w:t>
      </w:r>
      <w:r>
        <w:rPr>
          <w:rtl w:val="true"/>
        </w:rPr>
        <w:t>مئةٌ وخمسون كتاباً</w:t>
      </w:r>
      <w:bookmarkEnd w:id="413"/>
    </w:p>
    <w:p>
      <w:pPr>
        <w:pStyle w:val="BookText"/>
        <w:rPr/>
      </w:pPr>
      <w:r>
        <w:rPr>
          <w:rFonts w:ascii="Amiri" w:hAnsi="Amiri" w:eastAsia="Amiri" w:cs="Amiri"/>
          <w:color w:val="111111"/>
          <w:sz w:val="28"/>
          <w:sz w:val="28"/>
          <w:szCs w:val="28"/>
          <w:rtl w:val="true"/>
          <w:lang w:bidi="ar-SA"/>
        </w:rPr>
        <w:t xml:space="preserve">ذكر ابن أعثم والشيخ المفيد والخوارزميّ والفتّال ومَن تلاهم كتاب سليمان، ثمّ نحواً من خمسين ومئة كتاب، ثمّ كتب شبث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أفادت عبارة الشيخ ابن شهرآشوب وابن الأثير والنويريّ وغيرهم أنّ ثَمّة كتاباً قبل كتاب شبث وصل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ذكروه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414" w:name="pg14150_337941"/>
    </w:p>
    <w:p>
      <w:pPr>
        <w:pStyle w:val="BookText"/>
        <w:rPr/>
      </w:pPr>
      <w:bookmarkEnd w:id="414"/>
      <w:r>
        <w:rPr>
          <w:rFonts w:ascii="Amiri" w:hAnsi="Amiri" w:eastAsia="Amiri" w:cs="Amiri"/>
          <w:color w:val="111111"/>
          <w:sz w:val="28"/>
          <w:sz w:val="28"/>
          <w:szCs w:val="28"/>
          <w:rtl w:val="true"/>
          <w:lang w:bidi="ar-SA"/>
        </w:rPr>
        <w:t>فيكون مجموع الكتب وفق الأعلى من هذه التقديرات هي ثلاثةٌ وخمسون ومئة كتاب</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628724_3381743652"/>
      <w:bookmarkStart w:id="416" w:name="_Toc154"/>
      <w:bookmarkEnd w:id="415"/>
      <w:r>
        <w:rPr>
          <w:rtl w:val="true"/>
        </w:rPr>
        <w:t>العدد السابع</w:t>
      </w:r>
      <w:r>
        <w:rPr>
          <w:rtl w:val="true"/>
        </w:rPr>
        <w:t xml:space="preserve">: </w:t>
      </w:r>
      <w:r>
        <w:rPr>
          <w:rtl w:val="true"/>
        </w:rPr>
        <w:t>ما ملأ خُرجَين</w:t>
      </w:r>
      <w:bookmarkEnd w:id="416"/>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فتتابعَت عليه في أيّامٍ رسُلُ أهل الكوفة من الكتُب ما ملأ منه خُرجَين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لقاء الحرّ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قالوا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خُرجَين مملوءَين صُحُفاً </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 من كتب اللغة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الخُرج هو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أو جلدٍ أو صوفٍ أو كتّانٍ يُوضَع فيه الأمتعة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يُحمَل على البعير </w:t>
      </w:r>
      <w:bookmarkStart w:id="417" w:name="pg14150_337942"/>
    </w:p>
    <w:p>
      <w:pPr>
        <w:pStyle w:val="BookText"/>
        <w:rPr/>
      </w:pPr>
      <w:bookmarkEnd w:id="417"/>
      <w:r>
        <w:rPr>
          <w:rFonts w:ascii="Amiri" w:hAnsi="Amiri" w:eastAsia="Amiri" w:cs="Amiri"/>
          <w:color w:val="111111"/>
          <w:sz w:val="28"/>
          <w:sz w:val="28"/>
          <w:szCs w:val="28"/>
          <w:rtl w:val="true"/>
          <w:lang w:bidi="ar-SA"/>
        </w:rPr>
        <w:t xml:space="preserve">أو الحمار أو الكبش أو يحمله الرجل، فهو غير متعيَّن الحجم والسعة، فقد يكون كبيراً، وقد يكون صغيراً </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والخرج والكرز سواء، ويُقال للكبش الّذي يحمل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كرازاً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لا يمكن أن نستفيد كمّاً محدَّداً للكتب من خلال التعبير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يملأ خُرجَين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كان الخرج كبيراً وربّما كان صغيراً، ويمكن للخُرجَين أن يستوعبا خمسين رسالةً أو مئة كتابٍ أو أكثر أو أقلّ، أمّا أن يستوعبا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ألف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يصعب تصوّره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628726_3381743652"/>
      <w:bookmarkStart w:id="419" w:name="_Toc155"/>
      <w:bookmarkEnd w:id="418"/>
      <w:r>
        <w:rPr>
          <w:rtl w:val="true"/>
        </w:rPr>
        <w:t>العدد الثامن</w:t>
      </w:r>
      <w:r>
        <w:rPr>
          <w:rtl w:val="true"/>
        </w:rPr>
        <w:t xml:space="preserve">: </w:t>
      </w:r>
      <w:r>
        <w:rPr>
          <w:rtl w:val="true"/>
        </w:rPr>
        <w:t>اثنا عشر ألف كتاب</w:t>
      </w:r>
      <w:bookmarkEnd w:id="419"/>
    </w:p>
    <w:p>
      <w:pPr>
        <w:pStyle w:val="BookText"/>
        <w:rPr/>
      </w:pPr>
      <w:r>
        <w:rPr>
          <w:rFonts w:ascii="Amiri" w:hAnsi="Amiri" w:eastAsia="Amiri" w:cs="Amiri"/>
          <w:color w:val="111111"/>
          <w:sz w:val="28"/>
          <w:sz w:val="28"/>
          <w:szCs w:val="28"/>
          <w:rtl w:val="true"/>
          <w:lang w:bidi="ar-SA"/>
        </w:rPr>
        <w:t xml:space="preserve">إنفرد الشيخ ابن نما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بذكر عددٍ ضخمٍ من الكتب، فذكر أنّ الكتب قد تواترت حتّى تكمّلَت عنده اثنا عشر ألف كتاب، ثمّ قدم إليه بعد ذلك هانئ بن هانئ السبيعيّ بكتاب، وهو آخر الكتب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اثنا عشر ألفاً وواحد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هذا العدد السيّد ابن طاووس بتفصيلٍ آخَر، حيث ذكر كتاب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وأنفذوا جماعةً معهم نحو مئةٍ وخمسين كتاباً منالرجُل والإثنين والثلاثة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عليه في يومٍ واحدٍ ستّمئة كتاب، </w:t>
      </w:r>
      <w:bookmarkStart w:id="420" w:name="pg14150_337943"/>
    </w:p>
    <w:p>
      <w:pPr>
        <w:pStyle w:val="BookText"/>
        <w:rPr/>
      </w:pPr>
      <w:bookmarkEnd w:id="420"/>
      <w:r>
        <w:rPr>
          <w:rFonts w:ascii="IRNazanin" w:hAnsi="IRNazanin" w:eastAsia="IRNazanin"/>
          <w:color w:val="111111"/>
          <w:sz w:val="28"/>
          <w:sz w:val="28"/>
          <w:szCs w:val="28"/>
          <w:rtl w:val="true"/>
          <w:lang w:bidi="fa-IR"/>
        </w:rPr>
        <w:t>وتواترت الكتب حتّى اجتمع عنده في نوبٍ متفرّقةٍ اثنا عشر ألف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هانئ بن هانئ 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الكتاب، وهو آخِر ما ورد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النتيجة هو نفس العدد الّذي ذكره الشيخ ابن نما، باختلافٍ في التفاصيل ليس إلّا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628728_3381743652"/>
      <w:bookmarkStart w:id="422" w:name="_Toc156"/>
      <w:bookmarkEnd w:id="421"/>
      <w:r>
        <w:rPr>
          <w:rtl w:val="true"/>
        </w:rPr>
        <w:t>الحصيلة</w:t>
      </w:r>
      <w:r>
        <w:rPr>
          <w:rtl w:val="true"/>
        </w:rPr>
        <w:t>:</w:t>
      </w:r>
      <w:bookmarkEnd w:id="422"/>
    </w:p>
    <w:p>
      <w:pPr>
        <w:pStyle w:val="Heading5"/>
        <w:numPr>
          <w:ilvl w:val="4"/>
          <w:numId w:val="1"/>
        </w:numPr>
        <w:rPr/>
      </w:pPr>
      <w:bookmarkStart w:id="423" w:name="__RefHeading___Toc4628730_3381743652"/>
      <w:bookmarkStart w:id="424" w:name="_Toc157"/>
      <w:bookmarkEnd w:id="423"/>
      <w:r>
        <w:rPr>
          <w:rtl w:val="true"/>
        </w:rPr>
        <w:t>اشارة</w:t>
      </w:r>
      <w:bookmarkEnd w:id="4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تتعرّض مجموعةٌ كبيرةٌ من المصادر إلى التصريح بعددٍ معيَّن، كما لاحظنا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وتراوحَت الأعداد الأُخرى في باقي المصادر بين الكتاب والواحد والمئة والخمسين كتاباً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الأعداد الصغيرة في الزيادة والنقصان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وما ذكره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ملأ 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كشف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في مشهد اللقاء بالحرّ، يمكن أن يكون لأكبر الأعداد المذكورة في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المئة والخمسين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مئةً وخمسين صحيفةً كانت تُكتَب يومها على الجلود أو الكتف أو الكاغذ الخشن المتصلّب السميك كافيةٌ لتملأ خُرجَين، وليس للخُرج سعةٌ معيّنةٌ، فقد يكون صغيراً وقد يكون كبيراً حسب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نجد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ودائماً حسب فحصنا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رقماً آخَر يربو على هذا العدد فيما توفّر </w:t>
      </w:r>
      <w:bookmarkStart w:id="425" w:name="pg14150_337944"/>
    </w:p>
    <w:p>
      <w:pPr>
        <w:pStyle w:val="BookText"/>
        <w:rPr/>
      </w:pPr>
      <w:bookmarkEnd w:id="425"/>
      <w:r>
        <w:rPr>
          <w:rFonts w:ascii="Amiri" w:hAnsi="Amiri" w:eastAsia="Amiri" w:cs="Amiri"/>
          <w:color w:val="111111"/>
          <w:sz w:val="28"/>
          <w:sz w:val="28"/>
          <w:szCs w:val="28"/>
          <w:rtl w:val="true"/>
          <w:lang w:bidi="ar-SA"/>
        </w:rPr>
        <w:t>بأيدينا من المصادر والكتب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العدد ليس قليلاً بالحسابات الاجتماعيّة وملاحظة الظروف الحاكمة يومذاك، سيّما أنّ المؤرّخ يصرّح أنّ الكتب المئة والخمسين كانت من الرجل والرجلين والثلاثة، فيكون المكاتبون أكثر من أربعمئةٍ وخمسون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المكاتبين كانوا من الوجوه والأعيان والشخصيّات، كما صرّح بذلك المؤرّخ نفسه، وهذا العدد من الوجوه والشخصيّات ليس بالعدد القليل،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إضافة عددٍ على هذا العدد لاستيعاب ما ورد من إخبارٍ بكثرة الرسائل من دون تحديد، أمّا أن تبلغ بمجموعها اثنا عشر ألف كتاباً، فمن المتعسّر تصوّر ذلك وتصويره، وذلك للعوائق التالية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4628732_3381743652"/>
      <w:bookmarkStart w:id="427" w:name="_Toc158"/>
      <w:bookmarkEnd w:id="426"/>
      <w:r>
        <w:rPr>
          <w:rtl w:val="true"/>
        </w:rPr>
        <w:t>العائق الأول</w:t>
      </w:r>
      <w:r>
        <w:rPr>
          <w:rtl w:val="true"/>
        </w:rPr>
        <w:t xml:space="preserve">: </w:t>
      </w:r>
      <w:r>
        <w:rPr>
          <w:rtl w:val="true"/>
        </w:rPr>
        <w:t>انفراد الشيخ ابن نما</w:t>
      </w:r>
      <w:bookmarkEnd w:id="427"/>
    </w:p>
    <w:p>
      <w:pPr>
        <w:pStyle w:val="BookText"/>
        <w:rPr/>
      </w:pPr>
      <w:r>
        <w:rPr>
          <w:rFonts w:ascii="Amiri" w:hAnsi="Amiri" w:eastAsia="Amiri" w:cs="Amiri"/>
          <w:color w:val="111111"/>
          <w:sz w:val="28"/>
          <w:sz w:val="28"/>
          <w:szCs w:val="28"/>
          <w:rtl w:val="true"/>
          <w:lang w:bidi="ar-SA"/>
        </w:rPr>
        <w:t xml:space="preserve">إنفرد بذكر هذا العدد الضخم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سبقه من المؤرّخين والعلماء شيعةً وعامّة، ولم نجد لمثل هذا العدد الهائل إشارةً في المصادر الأُخرى</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4628734_3381743652"/>
      <w:bookmarkStart w:id="429" w:name="_Toc159"/>
      <w:bookmarkEnd w:id="428"/>
      <w:r>
        <w:rPr>
          <w:rtl w:val="true"/>
        </w:rPr>
        <w:t>العائق الثاني</w:t>
      </w:r>
      <w:r>
        <w:rPr>
          <w:rtl w:val="true"/>
        </w:rPr>
        <w:t xml:space="preserve">: </w:t>
      </w:r>
      <w:r>
        <w:rPr>
          <w:rtl w:val="true"/>
        </w:rPr>
        <w:t>ذكر الآخَرين للأعداد</w:t>
      </w:r>
      <w:bookmarkEnd w:id="4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المصادر تقتصر على التعابير الإجماليّة من دون تصريحٍ بعددٍمعيَّن، كما فعلت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كان بالإمكان حمل تلك المجمَلات على تفصيل الشيخ ابن نما</w:t>
      </w:r>
      <w:r>
        <w:rPr>
          <w:rFonts w:eastAsia="Amiri" w:cs="Amiri" w:ascii="Amiri" w:hAnsi="Amiri"/>
          <w:color w:val="111111"/>
          <w:sz w:val="28"/>
          <w:szCs w:val="28"/>
          <w:rtl w:val="true"/>
          <w:lang w:bidi="ar-SA"/>
        </w:rPr>
        <w:t xml:space="preserve">.. </w:t>
      </w:r>
      <w:bookmarkStart w:id="430" w:name="pg14150_337945"/>
    </w:p>
    <w:p>
      <w:pPr>
        <w:pStyle w:val="BookText"/>
        <w:rPr/>
      </w:pPr>
      <w:bookmarkEnd w:id="430"/>
      <w:r>
        <w:rPr>
          <w:rFonts w:ascii="Amiri" w:hAnsi="Amiri" w:eastAsia="Amiri" w:cs="Amiri"/>
          <w:color w:val="111111"/>
          <w:sz w:val="28"/>
          <w:sz w:val="28"/>
          <w:szCs w:val="28"/>
          <w:rtl w:val="true"/>
          <w:lang w:bidi="ar-SA"/>
        </w:rPr>
        <w:t>بيد أنّ المصادر الأقدم من الشيخ ابن نما قد صرّحَت بأعدادٍ محدَّدةٍ لا تتجاوز المئة والخمسين كتاباً، فحمل المجمَلات على ما ورد في المصادر الأكثر والأقدم من الشيخ أصحّ وأَولى، سيّما إذا قبلنا أنّه ليس بالعدد القليل على مستوى الكتب والكاتبين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الصعب تجاوز تلك المصادر والالتزام بكلام الشيخ مع مخالفته لهم، وعدم وجود مسوّغٍ أو شاهدٍ يرجّح قول الشيخ على غيره</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4628736_3381743652"/>
      <w:bookmarkStart w:id="432" w:name="_Toc160"/>
      <w:bookmarkEnd w:id="431"/>
      <w:r>
        <w:rPr>
          <w:rtl w:val="true"/>
        </w:rPr>
        <w:t>العائق الثالث</w:t>
      </w:r>
      <w:r>
        <w:rPr>
          <w:rtl w:val="true"/>
        </w:rPr>
        <w:t xml:space="preserve">: </w:t>
      </w:r>
      <w:r>
        <w:rPr>
          <w:rtl w:val="true"/>
        </w:rPr>
        <w:t>ضخامة العدد بلحاظ الصحائف</w:t>
      </w:r>
      <w:bookmarkEnd w:id="432"/>
    </w:p>
    <w:p>
      <w:pPr>
        <w:pStyle w:val="BookText"/>
        <w:rPr/>
      </w:pPr>
      <w:r>
        <w:rPr>
          <w:rFonts w:ascii="Amiri" w:hAnsi="Amiri" w:eastAsia="Amiri" w:cs="Amiri"/>
          <w:color w:val="111111"/>
          <w:sz w:val="28"/>
          <w:sz w:val="28"/>
          <w:szCs w:val="28"/>
          <w:rtl w:val="true"/>
          <w:lang w:bidi="ar-SA"/>
        </w:rPr>
        <w:t>إثنا عشر ألف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 هذا العدد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قبل قليلٍ أنّ الكتب كانت تُكتَب على الجلود والكتف، وعلى أقصى التقادير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الكاغذ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الكاغذ يومها خشناً سميكاً صلباً، فكم سيكون حجم الاثني عشر ألف صحفية؟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أنّها كانت تُطوى ولا تُثنى، كما هو واضحٌ من تعبير المؤرّخ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افترضنا أنّها كانت تُطوى متداخلة، فإنّ الكتب الّتي تتداخل عند الطوي لا يمكن أن تكون إلّا عدداً ضئيلاً، ثمّ تتّسع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علمنا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الكتب كان لا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قسّمتَ الكتب على الخرجَين لَكان حصّة كلّ خرجٍ ستّةآلاف كتاب، ولا ندري كيف سيتّسع الخرج إلى ستّة آلاف كتاب</w:t>
      </w:r>
      <w:r>
        <w:rPr>
          <w:rFonts w:eastAsia="Amiri" w:cs="Amiri" w:ascii="Amiri" w:hAnsi="Amiri"/>
          <w:color w:val="111111"/>
          <w:sz w:val="28"/>
          <w:szCs w:val="28"/>
          <w:rtl w:val="true"/>
          <w:lang w:bidi="ar-SA"/>
        </w:rPr>
        <w:t xml:space="preserve">! </w:t>
      </w:r>
      <w:bookmarkStart w:id="433" w:name="pg14150_337946"/>
    </w:p>
    <w:p>
      <w:pPr>
        <w:pStyle w:val="Heading5"/>
        <w:numPr>
          <w:ilvl w:val="4"/>
          <w:numId w:val="1"/>
        </w:numPr>
        <w:rPr/>
      </w:pPr>
      <w:bookmarkStart w:id="434" w:name="__RefHeading___Toc4628738_3381743652"/>
      <w:bookmarkStart w:id="435" w:name="_Toc161"/>
      <w:bookmarkEnd w:id="433"/>
      <w:bookmarkEnd w:id="434"/>
      <w:r>
        <w:rPr>
          <w:rtl w:val="true"/>
        </w:rPr>
        <w:t>العائق الرابع</w:t>
      </w:r>
      <w:r>
        <w:rPr>
          <w:rtl w:val="true"/>
        </w:rPr>
        <w:t xml:space="preserve">: </w:t>
      </w:r>
      <w:r>
        <w:rPr>
          <w:rtl w:val="true"/>
        </w:rPr>
        <w:t>تفرّق المكاتِبين</w:t>
      </w:r>
      <w:r>
        <w:rPr>
          <w:rtl w:val="true"/>
        </w:rPr>
        <w:t>!</w:t>
      </w:r>
      <w:bookmarkEnd w:id="435"/>
    </w:p>
    <w:p>
      <w:pPr>
        <w:pStyle w:val="BookText"/>
        <w:rPr/>
      </w:pPr>
      <w:r>
        <w:rPr>
          <w:rFonts w:ascii="Amiri" w:hAnsi="Amiri" w:eastAsia="Amiri" w:cs="Amiri"/>
          <w:color w:val="111111"/>
          <w:sz w:val="28"/>
          <w:sz w:val="28"/>
          <w:szCs w:val="28"/>
          <w:rtl w:val="true"/>
          <w:lang w:bidi="ar-SA"/>
        </w:rPr>
        <w:t>سمعنا في تقارير المؤرّخين أنّ المكاتبين كانوا من الوجوه والأعيان، فهل كان في الكوفة يومذاك اثنا عشر ألف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الكتب من عامّة الناس كتبوها متفرّقين، كلّما اجتمع شخصان أو ثلاثةٌ كتبوا لحالهم وأعربوا عن 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يبدو أنّ هذا النمط من الكتابة كان معهوداً تلك الأيّام، إذ كان الوجوه والأعيان والأشراف وشيوخ العشائر وكبراؤهم ورؤوس الأسباع أو الأخماس أو الأرباع يتحدّثون باسم أتباعهم، ويخاطَبون كعنوانٍ حاكٍ عمّن تحت لوائهم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إثنا عشر ألف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كتابٍ من رجُل، فهم اثنا عشر ألف رجُل، وإن كان الكتاب من الرجُلين والثلاثة، فالعدد الأكبر ستّةٌ وثلاثون ألف رجل، وإن كان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العدد بأقلّه وأكثره يشي بحالةٍ من الانفلات الاجتماعيّ والعشائريّ والقَبَليّ لم يُعهَد عادةً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غمضنا النظر عن علم الإمامة، فإنّ التعرّف شخصيّاً إلى هذا العدد الضخم يكاد لا يُستساغ في الحسابات الاجتماعيّة، والاكتفاء بوصول الكتاب من رجُلٍ مجهولٍ غير معروفٍ لدى المكتوب إليه لا يُعدّ عقلائيّاً في مثل تلك الظروف العصيبة ولمثل ذلك الموقف المشهود والمشهدالمرهوب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كاتب شيخ العشيرة أو الوجه من الوجوه، فإنّه معروفٌ من جهةٍ </w:t>
      </w:r>
      <w:bookmarkStart w:id="436" w:name="pg14150_337947"/>
    </w:p>
    <w:p>
      <w:pPr>
        <w:pStyle w:val="BookText"/>
        <w:rPr/>
      </w:pPr>
      <w:bookmarkEnd w:id="436"/>
      <w:r>
        <w:rPr>
          <w:rFonts w:ascii="Amiri" w:hAnsi="Amiri" w:eastAsia="Amiri" w:cs="Amiri"/>
          <w:color w:val="111111"/>
          <w:sz w:val="28"/>
          <w:sz w:val="28"/>
          <w:szCs w:val="28"/>
          <w:rtl w:val="true"/>
          <w:lang w:bidi="ar-SA"/>
        </w:rPr>
        <w:t>لدى المكتوب إليه، ويكون مسؤولاً عمّا كتب، وللمكتوب إليه تقييمه وتقييم مَن وراءه من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يكتب الناس، نكرتهم ومعرفتهم، كبيرهم وصغيرهم، مغمورهم ومجهولهم، فهذا ما لا يمكن الارتكان عليه والركون إليه، والإعدادُ لمواجهة الطاغوت وجُنده من خلال هذه الأعداد المجهولة المنشأ والمصدر والمآل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لو افترضنا أنّ هذا العدد كلّه كان مكاتِباً، فهو أيضاً لا يبلغ نصف عدد السيوف الّتي كانت في الكوفة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4628740_3381743652"/>
      <w:bookmarkStart w:id="438" w:name="_Toc162"/>
      <w:bookmarkEnd w:id="437"/>
      <w:r>
        <w:rPr>
          <w:rtl w:val="true"/>
        </w:rPr>
        <w:t>العائق الخامس</w:t>
      </w:r>
      <w:r>
        <w:rPr>
          <w:rtl w:val="true"/>
        </w:rPr>
        <w:t xml:space="preserve">: </w:t>
      </w:r>
      <w:r>
        <w:rPr>
          <w:rtl w:val="true"/>
        </w:rPr>
        <w:t>عدد الحاملين للكتب</w:t>
      </w:r>
      <w:r>
        <w:rPr>
          <w:rtl w:val="true"/>
        </w:rPr>
        <w:t>!</w:t>
      </w:r>
      <w:bookmarkEnd w:id="438"/>
    </w:p>
    <w:p>
      <w:pPr>
        <w:pStyle w:val="BookText"/>
        <w:rPr/>
      </w:pPr>
      <w:r>
        <w:rPr>
          <w:rFonts w:ascii="IRNazanin" w:hAnsi="IRNazanin" w:eastAsia="IRNazanin"/>
          <w:color w:val="111111"/>
          <w:sz w:val="28"/>
          <w:sz w:val="28"/>
          <w:szCs w:val="28"/>
          <w:rtl w:val="true"/>
          <w:lang w:bidi="fa-IR"/>
        </w:rPr>
        <w:t xml:space="preserve">سيأتي بعد قليلٍ إحصاء الرسل والمكاتبين، وقد عرفنا قبل قليلٍ أنّ مدّة انطلاق الرسل ووصولهم محصورة، إذ اتفق الجميع أنّ أوّل الرسل وافى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العاشر من شهر رمضان، وكانت الرسل تترى في غضون يومين كما فصّل الدينوريّ، وعلى أقصى التقادير فإنّهم استمرّوا في التوافد إلى قبل الخامس عشر من الشهر الفضيل، لأنّ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 في هذا التاريخ، وكانت الرسل قد انقطعَت كما صرّحوا، وكان الكتاب الأخير قد وصل من شبث وجماعته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مدّة انطلاق الرسل لم تكن تتجاوز الأيّام الستّة، حسب ما عرفناقبل قليل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ففترة الكتابة لا تتجاوز الأيّام الستّة كما ذكر المؤرّخ،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كتبوا </w:t>
      </w:r>
    </w:p>
    <w:p>
      <w:pPr>
        <w:pStyle w:val="BookText"/>
        <w:rPr/>
      </w:pPr>
      <w:r>
        <w:rPr>
          <w:rFonts w:ascii="Amiri" w:hAnsi="Amiri" w:eastAsia="Amiri" w:cs="Amiri"/>
          <w:color w:val="111111"/>
          <w:sz w:val="28"/>
          <w:sz w:val="28"/>
          <w:szCs w:val="28"/>
          <w:rtl w:val="true"/>
          <w:lang w:bidi="ar-SA"/>
        </w:rPr>
        <w:t>اثني عشر ألف كتاباً في غضون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اثني عشر ألف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ألف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عددٌ مهولٌ في غضون هذه الفترة المحدودة، وهو لا ينسجم مع العادة ومجريات الأحداث، وإن لم يكن خارجاً عن حدّ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واضحاً من تعبير المؤرّخ أنّ القوم الّذين كتبوا بأعيانهم وأشخاصهم أرسلوا الرسل بأسمائهم وأعيانهم، إذ حدّد المؤرّخ كلّ مجموعةٍ كتبت والرسولَ الّذي أرسلَت، فعلى يد مَن أرسل هؤلاء الّذين كتبوا اثني عشر ألف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حمل نفس الرسل المذكورين بأسمائهم هذه الأعداد الضخمة؟ لم يصرّح المؤرخ بذلك، بل لم يُشر إليه ولو من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 كان عدد الرسل الّذين حملوا هذا الكمّ الهائل، وخرجوا من الكوفة ووافوا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p>
    <w:p>
      <w:pPr>
        <w:pStyle w:val="BookText"/>
        <w:rPr/>
      </w:pPr>
      <w:r>
        <w:rPr>
          <w:rFonts w:ascii="Amiri" w:hAnsi="Amiri" w:eastAsia="Amiri" w:cs="Amiri"/>
          <w:color w:val="111111"/>
          <w:sz w:val="28"/>
          <w:sz w:val="28"/>
          <w:szCs w:val="28"/>
          <w:rtl w:val="true"/>
          <w:lang w:bidi="ar-SA"/>
        </w:rPr>
        <w:t>لماذا لم يذكر الشيخ ابن نما ولا اسماً من أسماء هؤلاء الحمَلَة؟</w:t>
      </w:r>
    </w:p>
    <w:p>
      <w:pPr>
        <w:pStyle w:val="BookText"/>
        <w:rPr/>
      </w:pPr>
      <w:r>
        <w:rPr>
          <w:rFonts w:ascii="Amiri" w:hAnsi="Amiri" w:eastAsia="Amiri" w:cs="Amiri"/>
          <w:color w:val="111111"/>
          <w:sz w:val="28"/>
          <w:sz w:val="28"/>
          <w:szCs w:val="28"/>
          <w:rtl w:val="true"/>
          <w:lang w:bidi="ar-SA"/>
        </w:rPr>
        <w:t>هل حمل الرسل المنصوص عليهم بأسمائهم عند باقي المؤرّخين هذا السيل الهادر من الكتب؟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توزّعَت هذه الأعداد الجسيمة الكثيرة على عددٍ محدودٍ منالرسل؟ وكيف خرجوا بها في ذاك الجوّ الملتهب، وقطعوا الفيافي والقفار واجتازوا المنازل والمفاوز حتّى وصلوا مكّة، وهم يحملون الخطر الخطير الّذي لا يمكن أن يخفيه الحامل لعظَم حجمه؟</w:t>
      </w:r>
      <w:r>
        <w:rPr>
          <w:rFonts w:eastAsia="Amiri" w:cs="Amiri" w:ascii="Amiri" w:hAnsi="Amiri"/>
          <w:color w:val="111111"/>
          <w:sz w:val="28"/>
          <w:szCs w:val="28"/>
          <w:rtl w:val="true"/>
          <w:lang w:bidi="ar-SA"/>
        </w:rPr>
        <w:t xml:space="preserve">! </w:t>
      </w:r>
      <w:bookmarkStart w:id="439" w:name="pg14150_337949"/>
    </w:p>
    <w:p>
      <w:pPr>
        <w:pStyle w:val="Heading5"/>
        <w:numPr>
          <w:ilvl w:val="4"/>
          <w:numId w:val="1"/>
        </w:numPr>
        <w:rPr/>
      </w:pPr>
      <w:bookmarkStart w:id="440" w:name="__RefHeading___Toc4628742_3381743652"/>
      <w:bookmarkStart w:id="441" w:name="_Toc163"/>
      <w:bookmarkEnd w:id="439"/>
      <w:bookmarkEnd w:id="440"/>
      <w:r>
        <w:rPr>
          <w:rtl w:val="true"/>
        </w:rPr>
        <w:t>الخلاصة</w:t>
      </w:r>
      <w:r>
        <w:rPr>
          <w:rtl w:val="true"/>
        </w:rPr>
        <w:t>:</w:t>
      </w:r>
      <w:bookmarkEnd w:id="441"/>
    </w:p>
    <w:p>
      <w:pPr>
        <w:pStyle w:val="BookText"/>
        <w:rPr/>
      </w:pPr>
      <w:r>
        <w:rPr>
          <w:rFonts w:ascii="Amiri" w:hAnsi="Amiri" w:eastAsia="Amiri" w:cs="Amiri"/>
          <w:color w:val="111111"/>
          <w:sz w:val="28"/>
          <w:sz w:val="28"/>
          <w:szCs w:val="28"/>
          <w:rtl w:val="true"/>
          <w:lang w:bidi="ar-SA"/>
        </w:rPr>
        <w:t>بغضّ النظر عن مناقشة ما رواه الشيخ ابن نما، فإنّنا نحسب أن لا ضرورة تدعو الباحث إلى التمسّك بروايته وغضّ الطرف عن المصادر الأُخرى الكثيرة، فقد تفرّد ابن نما برواية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إن كان يقصد ذِكر أعداد المكاتِبين فسهى قلمه الشريف، وهو بعيد؛ إذ أنّ عبارته واضحةٌ في بيان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وقف على متنٍ تاريخيٍّ لم يصلنا، وهذا ما لا يُلزمنا بشيء، إذ أنّه يبقى شاذّاً متفرّداً، سواءً لحظنا متن الشيخ أو المتن الّذي روى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نحسب أنّ تضخيم عدد المكاتبين يغيّر في الأمر ويفسّر غامضاً في القضيّة؛ لأنّنا قرّرنا أنّ هذه الكتب لم تشكّل دافعاً ولا محرّكاً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لها أيّ دورٍ مركزيٍّ في قراراته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كتب الوجوه والأعيان والأشراف كفايةٌ لمن أراد أن يتّخذ قراراً وفق الكتب الواردة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الذهاب إلى ما ذهب إليه الشيخ ابن نما قد يوقعنا في ورطةٍ خطّط لها العدوّ، وطالما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ورطة تخطئة الإمام المعصوم وتصويب المعترضين عليه، إذ أنّالاعتماد على اثني عشر ألف كتابٍ من مجهولين لا يُعدّ عملاً مسوّغاً عند العقلاء، وهذا ما كان يصرّ عليه المعترضون ويؤكّده الأعداء ويرسمه المؤرّخ بشتّى الصور والمواقف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كتب اثني عشر ألف مجهولٍ لا يُرتَكن إليه، لا </w:t>
      </w:r>
      <w:bookmarkStart w:id="442" w:name="pg14150_337950"/>
    </w:p>
    <w:p>
      <w:pPr>
        <w:pStyle w:val="BookText"/>
        <w:rPr/>
      </w:pPr>
      <w:bookmarkEnd w:id="442"/>
      <w:r>
        <w:rPr>
          <w:rFonts w:ascii="Amiri" w:hAnsi="Amiri" w:eastAsia="Amiri" w:cs="Amiri"/>
          <w:color w:val="111111"/>
          <w:sz w:val="28"/>
          <w:sz w:val="28"/>
          <w:szCs w:val="28"/>
          <w:rtl w:val="true"/>
          <w:lang w:bidi="ar-SA"/>
        </w:rPr>
        <w:t xml:space="preserve">يعرفهم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الموازين الظاهريّة في البشر العادي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بأشخاصهم، ولا يمكن تقييمهم ولا تقييم قدراتهم وقوّتهم ووفائهم وثباتهم واعتقادهم بما يكتبون، أليس هذا خطأ على كلّ الموازين؟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أوَليس سيكون كلام ابن عمر وابن عبّاس وغيرهما من المعترضين صائباً صحيحاً،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أن يُذعِن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نستغفر الله ونتوب إليه، ونعتذر إلى سيّدنا وإمامنا ووليّ أمرنا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443" w:name="__RefHeading___Toc4628744_3381743652"/>
      <w:bookmarkStart w:id="444" w:name="_Toc164"/>
      <w:bookmarkEnd w:id="443"/>
      <w:r>
        <w:rPr>
          <w:rtl w:val="true"/>
        </w:rPr>
        <w:t>التنويه العاشر</w:t>
      </w:r>
      <w:r>
        <w:rPr>
          <w:rtl w:val="true"/>
        </w:rPr>
        <w:t xml:space="preserve">: </w:t>
      </w:r>
      <w:r>
        <w:rPr>
          <w:rtl w:val="true"/>
        </w:rPr>
        <w:t xml:space="preserve">اجتماع الرسُل عند الإمام الحسين </w:t>
      </w:r>
      <w:r>
        <w:rPr>
          <w:rtl w:val="true"/>
        </w:rPr>
        <w:t>(</w:t>
      </w:r>
      <w:r>
        <w:rPr>
          <w:rtl w:val="true"/>
        </w:rPr>
        <w:t>علیه السلام</w:t>
      </w:r>
      <w:r>
        <w:rPr>
          <w:rtl w:val="true"/>
        </w:rPr>
        <w:t xml:space="preserve">) </w:t>
      </w:r>
      <w:r>
        <w:rPr>
          <w:rtl w:val="true"/>
        </w:rPr>
        <w:t>بمكّة</w:t>
      </w:r>
      <w:bookmarkEnd w:id="444"/>
    </w:p>
    <w:p>
      <w:pPr>
        <w:pStyle w:val="BookText"/>
        <w:rPr/>
      </w:pPr>
      <w:r>
        <w:rPr>
          <w:rFonts w:ascii="Amiri" w:hAnsi="Amiri" w:eastAsia="Amiri" w:cs="Amiri"/>
          <w:color w:val="111111"/>
          <w:sz w:val="28"/>
          <w:sz w:val="28"/>
          <w:szCs w:val="28"/>
          <w:rtl w:val="true"/>
          <w:lang w:bidi="ar-SA"/>
        </w:rPr>
        <w:t xml:space="preserve">صرّح سبط ابن الجَوزيّ وابن كثير أنّ الرسل اجتمعَت كلُّها بمكّة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وأفاد الآخَرون نفس هذا المعنى، حيث ذكروا أنّالرسل بقوا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وأرسلهم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بصحبة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ذكر المؤرّخ اجتماعهم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ليفيد ما صرّح به من عدم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كلّاً على حدة، وإنّما جمعهم جميعاً، ثمّ أجابهم جواباً واحداً، كما سيأتي تفصيله</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4150_337953"/>
      <w:bookmarkStart w:id="446" w:name="pg14150_337953"/>
      <w:bookmarkEnd w:id="446"/>
    </w:p>
    <w:p>
      <w:pPr>
        <w:pStyle w:val="Heading2"/>
        <w:numPr>
          <w:ilvl w:val="1"/>
          <w:numId w:val="1"/>
        </w:numPr>
        <w:rPr/>
      </w:pPr>
      <w:bookmarkStart w:id="447" w:name="pg14150_337953"/>
      <w:bookmarkStart w:id="448" w:name="__RefHeading___Toc4628746_3381743652"/>
      <w:bookmarkStart w:id="449" w:name="_Toc165"/>
      <w:bookmarkEnd w:id="447"/>
      <w:bookmarkEnd w:id="448"/>
      <w:r>
        <w:rPr>
          <w:rtl w:val="true"/>
        </w:rPr>
        <w:t>مَن هم المكاتِبون؟</w:t>
      </w:r>
      <w:bookmarkEnd w:id="449"/>
    </w:p>
    <w:p>
      <w:pPr>
        <w:pStyle w:val="Heading3"/>
        <w:numPr>
          <w:ilvl w:val="2"/>
          <w:numId w:val="1"/>
        </w:numPr>
        <w:rPr/>
      </w:pPr>
      <w:bookmarkStart w:id="450" w:name="__RefHeading___Toc4628748_3381743652"/>
      <w:bookmarkStart w:id="451" w:name="_Toc166"/>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ورد في المصادر التاريخيّة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قُبيل ذِكر نصّ الكتاب أو في نفس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جملةٌ من الأسماء والعناوين، نحاول استكشافها، وهي تنقسم إلى أقسام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628750_3381743652"/>
      <w:bookmarkStart w:id="453" w:name="_Toc167"/>
      <w:bookmarkEnd w:id="452"/>
      <w:r>
        <w:rPr>
          <w:rtl w:val="true"/>
        </w:rPr>
        <w:t>القسم الأوّل</w:t>
      </w:r>
      <w:r>
        <w:rPr>
          <w:rtl w:val="true"/>
        </w:rPr>
        <w:t xml:space="preserve">: </w:t>
      </w:r>
      <w:r>
        <w:rPr>
          <w:rtl w:val="true"/>
        </w:rPr>
        <w:t>العناوين العامّة</w:t>
      </w:r>
      <w:bookmarkEnd w:id="453"/>
    </w:p>
    <w:p>
      <w:pPr>
        <w:pStyle w:val="Heading4"/>
        <w:numPr>
          <w:ilvl w:val="3"/>
          <w:numId w:val="1"/>
        </w:numPr>
        <w:rPr/>
      </w:pPr>
      <w:bookmarkStart w:id="454" w:name="__RefHeading___Toc4628752_3381743652"/>
      <w:bookmarkStart w:id="455" w:name="_Toc168"/>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أطلق بعضهم جُملةً من العناوين العامّة في خضمّ الحديث عن الكتاب ومرسليه، فجاءت متعدّدةً حسب اختلاف اللحاظ</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4628754_3381743652"/>
      <w:bookmarkStart w:id="457" w:name="_Toc169"/>
      <w:bookmarkEnd w:id="456"/>
      <w:r>
        <w:rPr>
          <w:rtl w:val="true"/>
        </w:rPr>
        <w:t>اللحاظ الأوّل</w:t>
      </w:r>
      <w:r>
        <w:rPr>
          <w:rtl w:val="true"/>
        </w:rPr>
        <w:t xml:space="preserve">: </w:t>
      </w:r>
      <w:r>
        <w:rPr>
          <w:rtl w:val="true"/>
        </w:rPr>
        <w:t>الانتماء الجغرافي</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بلاد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العنوان يشمل رقعة العراق الجغرافيّة كلّها، بَيد أنّ الشواهد تؤكّد بلا تردُّدٍ أنّ المراد هم أهل الكوفة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جاء في بعض الكتب تسويرٌ لأهل الكوفة، فقالوا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من أهل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جمٌّ من أهل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 هذين التعبيرين أدقُّ نسبيّاً من الإطلاق الوارد الّذي يُوحي للمتلقّي أنّ أهل العراق وأهل الكوفة كلّهم كتبوا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وعلى كلا التقديرين، فإنّ في التعبير مسامحةً وتساهلاً ومبالغةً يكذّبها الواقع القائم يومذاك في الكوفة؛ إذ أنّ المكاتِبين والمبايعين ولو اجتمعوا في حسابٍ واحدٍ لا يبلغون عدد سكّان الكوفة قطعاً، وقد عرفنا في بحث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العدد المكاتِب والمبايع لا يبلغ حدّاً يمكن التعبير عنه بمثل هذا التعبير، إذ أنّ الكوفة كانت راضخةً للسلطان، والعساكر كانت منتظمة، والشرطة والحرس كانوا من الكثرة ما يؤهّلهم لمسح بيوت الكوفة واستبرائها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العدد الّذي بايع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يتجاوز الثمانية عشر ألفاً، في حين كان العدد الّذي يركب به هانئ بن عروة في مراد وأحلافه في كِندة ثلاثين ألفاً، وكان في الكوفة مئة ألف سيفٍ مسجَّلون في الديوان يُجري عليهم الوالي عطاءَها وهم تبعٌ مطيعون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لم يكتبوا ولم يبايعوا ولم يدخلوا في هذا الحدَث أكثر بكثيرٍ ممّن كتب أو بايع</w:t>
      </w:r>
      <w:r>
        <w:rPr>
          <w:rFonts w:eastAsia="Amiri" w:cs="Amiri" w:ascii="Amiri" w:hAnsi="Amiri"/>
          <w:color w:val="111111"/>
          <w:sz w:val="28"/>
          <w:szCs w:val="28"/>
          <w:rtl w:val="true"/>
          <w:lang w:bidi="ar-SA"/>
        </w:rPr>
        <w:t xml:space="preserve">. </w:t>
      </w:r>
      <w:bookmarkStart w:id="458" w:name="pg14150_337956"/>
    </w:p>
    <w:p>
      <w:pPr>
        <w:pStyle w:val="BookText"/>
        <w:rPr/>
      </w:pPr>
      <w:bookmarkEnd w:id="458"/>
      <w:r>
        <w:rPr>
          <w:rFonts w:ascii="Amiri" w:hAnsi="Amiri" w:eastAsia="Amiri" w:cs="Amiri"/>
          <w:color w:val="111111"/>
          <w:sz w:val="28"/>
          <w:sz w:val="28"/>
          <w:szCs w:val="28"/>
          <w:rtl w:val="true"/>
          <w:lang w:bidi="ar-SA"/>
        </w:rPr>
        <w:t>كيف كان، فإنّ المكاتِبين مهما بلغوا فإنّهم لا يشكّلون الأكثريّة جزماً، فلا مسوّغ لهذا التعبير العامّ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من أهل الكوفة، فصحّ الاستعمال بتجوُّز</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628756_3381743652"/>
      <w:bookmarkStart w:id="460" w:name="_Toc170"/>
      <w:bookmarkEnd w:id="459"/>
      <w:r>
        <w:rPr>
          <w:rtl w:val="true"/>
        </w:rPr>
        <w:t>اللحاظ الثاني</w:t>
      </w:r>
      <w:r>
        <w:rPr>
          <w:rtl w:val="true"/>
        </w:rPr>
        <w:t xml:space="preserve">: </w:t>
      </w:r>
      <w:r>
        <w:rPr>
          <w:rtl w:val="true"/>
        </w:rPr>
        <w:t>الانتماء الدينيّ والمذهبيّ</w:t>
      </w:r>
      <w:bookmarkEnd w:id="460"/>
    </w:p>
    <w:p>
      <w:pPr>
        <w:pStyle w:val="BookText"/>
        <w:rPr/>
      </w:pPr>
      <w:r>
        <w:rPr>
          <w:rFonts w:ascii="Amiri" w:hAnsi="Amiri" w:eastAsia="Amiri" w:cs="Amiri"/>
          <w:color w:val="111111"/>
          <w:sz w:val="28"/>
          <w:sz w:val="28"/>
          <w:szCs w:val="28"/>
          <w:rtl w:val="true"/>
          <w:lang w:bidi="ar-SA"/>
        </w:rPr>
        <w:t>وردَت جملةٌ من العناوين العامّة لها بُعدٌ دينيٌّ ومذهبيّ،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من أهل الكوفة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شيعته من المؤمنين والمسلمين من أهل الكوفة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شيعته من المؤمنين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شيعته وشيعة أبيه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أبيه وشيعته من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هنا أيضاً أنّ التعبير يحمل شحنة إطلاقٍ شاملةٍ تعمّ جميع الشيعة من أهل الكوفة من المؤمنين والمسلمين وجماعتهم، وهم شيعته وشيعة أبيه ورجاله ورجال أبيه، وكأنّ كلّ فردٍ من أفراد الشيعة المتواجدين في الكوفة قد كتبوا، لا ينخرم منهم أحد، وأنّهم كانوا على مستوىً من التشيّع بحيث يُنسَبون إليه وإلى أبيه كرجالٍ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التعبير مجازفةٌ واضحةٌ ومبالغةٌ فاضحة، سيّما إذا لاحظنا أنّ الكثير من كبار الشيعة ورؤوسهم المعروفين المشهورين الّذين لا يجوزهم موقفٌ ولا يمكن التغاضي عنهم لم ترد أسماؤهم في الكتب، وليسوا هم ممّن يتجاهله المجتمع أو لا يكون لذكر اسمه في الكتاب أثره الواضح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أغمضنا النظر عن القاعدة الكلّيّة الّتي أجريناها في مثل هذه المواضع، إذ أنّنا لا نعدّ مَن خذل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غدر به شيعيّاً، وإن زعم هو ذلك أو عدّه الآخَرون في عداد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هذه القاعدة، فإنّ فيمن كاتب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في عداد الأعداء بلا شكٍّ ولا تردّد، مِن قبيل شبث بن ربعيّ وحجّار وجماعتهما</w:t>
      </w:r>
      <w:r>
        <w:rPr>
          <w:rFonts w:eastAsia="IRNazanin" w:cs="IRNazanin"/>
          <w:color w:val="111111"/>
          <w:sz w:val="28"/>
          <w:szCs w:val="28"/>
          <w:rtl w:val="true"/>
          <w:lang w:bidi="fa-IR"/>
        </w:rPr>
        <w:t xml:space="preserve">. </w:t>
      </w:r>
      <w:bookmarkStart w:id="461" w:name="pg14150_337958"/>
    </w:p>
    <w:p>
      <w:pPr>
        <w:pStyle w:val="Heading4"/>
        <w:numPr>
          <w:ilvl w:val="3"/>
          <w:numId w:val="1"/>
        </w:numPr>
        <w:rPr/>
      </w:pPr>
      <w:bookmarkStart w:id="462" w:name="__RefHeading___Toc4628758_3381743652"/>
      <w:bookmarkStart w:id="463" w:name="_Toc171"/>
      <w:bookmarkEnd w:id="461"/>
      <w:bookmarkEnd w:id="462"/>
      <w:r>
        <w:rPr>
          <w:rtl w:val="true"/>
        </w:rPr>
        <w:t>اللحاظ الثالث</w:t>
      </w:r>
      <w:r>
        <w:rPr>
          <w:rtl w:val="true"/>
        </w:rPr>
        <w:t xml:space="preserve">: </w:t>
      </w:r>
      <w:r>
        <w:rPr>
          <w:rtl w:val="true"/>
        </w:rPr>
        <w:t>الوجهاء والأشراف</w:t>
      </w:r>
      <w:r>
        <w:rPr>
          <w:rtl w:val="true"/>
        </w:rPr>
        <w:t>!</w:t>
      </w:r>
      <w:bookmarkEnd w:id="463"/>
    </w:p>
    <w:p>
      <w:pPr>
        <w:pStyle w:val="BookText"/>
        <w:rPr/>
      </w:pPr>
      <w:r>
        <w:rPr>
          <w:rFonts w:ascii="Amiri" w:hAnsi="Amiri" w:eastAsia="Amiri" w:cs="Amiri"/>
          <w:color w:val="111111"/>
          <w:sz w:val="28"/>
          <w:sz w:val="28"/>
          <w:szCs w:val="28"/>
          <w:rtl w:val="true"/>
          <w:lang w:bidi="ar-SA"/>
        </w:rPr>
        <w:t>من العناوين العامّة الواردة في المصادر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أشراف الكوفة ورؤساؤها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أهل الكوفة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فسّروا ذلك بشبث بن ربعيّ وجماعته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هم الشرفاء والوجوه عند المؤرّخ، وهم من قيادات معسكر العدوّ الّذين باشروا القتال ضدّ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ولهم تاريخهم القذر الّذي أخزى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وعددهم محدودٌ لا يتجاوز الستّة أو السبعة، فلا يعدّون رقماً بإزاء مَن يسمّونهم الأشراف والوجوه في الكوفة يومذاك</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628760_3381743652"/>
      <w:bookmarkStart w:id="465" w:name="_Toc172"/>
      <w:bookmarkEnd w:id="464"/>
      <w:r>
        <w:rPr>
          <w:rtl w:val="true"/>
        </w:rPr>
        <w:t>اللحاظ الرابع</w:t>
      </w:r>
      <w:r>
        <w:rPr>
          <w:rtl w:val="true"/>
        </w:rPr>
        <w:t xml:space="preserve">: </w:t>
      </w:r>
      <w:r>
        <w:rPr>
          <w:rtl w:val="true"/>
        </w:rPr>
        <w:t>الانتماء القبَليّ</w:t>
      </w:r>
      <w:bookmarkEnd w:id="4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أُمراء القبائل</w:t>
      </w:r>
      <w:r>
        <w:rPr>
          <w:rFonts w:eastAsia="IRNazanin" w:cs="IRNazanin"/>
          <w:color w:val="111111"/>
          <w:sz w:val="28"/>
          <w:szCs w:val="28"/>
          <w:rtl w:val="true"/>
          <w:lang w:bidi="fa-IR"/>
        </w:rPr>
        <w:t>)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الطبرسيّ، من دون التصريح </w:t>
      </w:r>
      <w:bookmarkStart w:id="466" w:name="pg14150_337959"/>
    </w:p>
    <w:p>
      <w:pPr>
        <w:pStyle w:val="BookText"/>
        <w:rPr/>
      </w:pPr>
      <w:bookmarkEnd w:id="466"/>
      <w:r>
        <w:rPr>
          <w:rFonts w:ascii="Amiri" w:hAnsi="Amiri" w:eastAsia="Amiri" w:cs="Amiri"/>
          <w:color w:val="111111"/>
          <w:sz w:val="28"/>
          <w:sz w:val="28"/>
          <w:szCs w:val="28"/>
          <w:rtl w:val="true"/>
          <w:lang w:bidi="ar-SA"/>
        </w:rPr>
        <w:t>بالأسماء، بَيد أنّه نقل نصّ رسالة شبث بن ربعيّ وجماعته، والظاهر أنّهم هم المقصودون بهذا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هؤلاء لا يعدّون أُمراء القبائل على نحو الإطلاق، فإنْ كانوا كذلك فهم أُمراء لبعض الفروع والشُّعَب، وليسوا هم أُمراء قبائل الكوفة كلّها</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628762_3381743652"/>
      <w:bookmarkStart w:id="468" w:name="_Toc173"/>
      <w:bookmarkEnd w:id="467"/>
      <w:r>
        <w:rPr>
          <w:rtl w:val="true"/>
        </w:rPr>
        <w:t>اللحاظ الخامس</w:t>
      </w:r>
      <w:r>
        <w:rPr>
          <w:rtl w:val="true"/>
        </w:rPr>
        <w:t xml:space="preserve">: </w:t>
      </w:r>
      <w:r>
        <w:rPr>
          <w:rtl w:val="true"/>
        </w:rPr>
        <w:t>خلاصة اللحاظات</w:t>
      </w:r>
      <w:bookmarkEnd w:id="468"/>
    </w:p>
    <w:p>
      <w:pPr>
        <w:pStyle w:val="BookText"/>
        <w:rPr/>
      </w:pPr>
      <w:r>
        <w:rPr>
          <w:rFonts w:ascii="Amiri" w:hAnsi="Amiri" w:eastAsia="Amiri" w:cs="Amiri"/>
          <w:color w:val="111111"/>
          <w:sz w:val="28"/>
          <w:sz w:val="28"/>
          <w:szCs w:val="28"/>
          <w:rtl w:val="true"/>
          <w:lang w:bidi="ar-SA"/>
        </w:rPr>
        <w:t xml:space="preserve">تبيّن لنا من خلال العناوين الّتي استعرضناها، أنّ ثَمّة مسامحةً أو مبالغةً وتهويلاً في استخدامها، ويكاد المتابع بدقّةٍ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بعيداً عن الضجيج والتضخيم وزحمة الأحداث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يطمئنّ أنّ توظيف هذه العناوين على إطلاقها وشمولها وعمومها غير صادقٍ ولا متطابقٍ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المبالغة بين ما يذكره المؤرّخ مستنداً إلى ما جاء في متون الكتب والرسائل أو لأغراضه الخاصّة، وبين ما ورد في متون الكتب نفسها؛ إذ أنّ المبالغات المذكورة في الكتب ربّما كانت طبيعيّةً متوقّعة، لأنّ مَن كتب إنّما كتب مِن موقعٍ حماسيٍّ هائج، يضطرّه الموقف إلى التهويل والتعظيم والتضخيم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القول بوجود المبالغة نفي ضخامة العدد المكاتِب أو المبايع، بَيد أنّ هذا العدد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 كبيراً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 نظرنا إليه وحده، فإنّه قليلٌ بالنسبة إلى عدد سكّان الكوفة وعدد العساكر المتكاثفة فيها يومذاك</w:t>
      </w:r>
      <w:r>
        <w:rPr>
          <w:rFonts w:eastAsia="Amiri" w:cs="Amiri" w:ascii="Amiri" w:hAnsi="Amiri"/>
          <w:color w:val="111111"/>
          <w:sz w:val="28"/>
          <w:szCs w:val="28"/>
          <w:rtl w:val="true"/>
          <w:lang w:bidi="ar-SA"/>
        </w:rPr>
        <w:t xml:space="preserve">! </w:t>
      </w:r>
      <w:bookmarkStart w:id="469" w:name="pg14150_337960"/>
    </w:p>
    <w:p>
      <w:pPr>
        <w:pStyle w:val="BookText"/>
        <w:rPr/>
      </w:pPr>
      <w:bookmarkEnd w:id="469"/>
      <w:r>
        <w:rPr>
          <w:rFonts w:ascii="IRNazanin" w:hAnsi="IRNazanin" w:eastAsia="IRNazanin"/>
          <w:color w:val="111111"/>
          <w:sz w:val="28"/>
          <w:sz w:val="28"/>
          <w:szCs w:val="28"/>
          <w:rtl w:val="true"/>
          <w:lang w:bidi="fa-IR"/>
        </w:rPr>
        <w:t xml:space="preserve">وهذه الحقيقة التاريخيّة لا تغيب أبداً عن العالِم بالله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على سفيره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والمفروض أن لا تغيب عن المتلقّي والمتابع والباحث، لِما لها من دورٍ كبيرٍ في فهم الأحداث وتقييم المواقف</w:t>
      </w:r>
      <w:r>
        <w:rPr>
          <w:rFonts w:eastAsia="IRNazanin" w:cs="IRNazanin"/>
          <w:color w:val="111111"/>
          <w:sz w:val="28"/>
          <w:szCs w:val="28"/>
          <w:rtl w:val="true"/>
          <w:lang w:bidi="fa-IR"/>
        </w:rPr>
        <w:t>.</w:t>
      </w:r>
    </w:p>
    <w:p>
      <w:pPr>
        <w:pStyle w:val="Heading3"/>
        <w:numPr>
          <w:ilvl w:val="2"/>
          <w:numId w:val="1"/>
        </w:numPr>
        <w:rPr/>
      </w:pPr>
      <w:bookmarkStart w:id="470" w:name="__RefHeading___Toc4628764_3381743652"/>
      <w:bookmarkStart w:id="471" w:name="_Toc174"/>
      <w:bookmarkEnd w:id="470"/>
      <w:r>
        <w:rPr>
          <w:rtl w:val="true"/>
        </w:rPr>
        <w:t>القسم الثاني</w:t>
      </w:r>
      <w:r>
        <w:rPr>
          <w:rtl w:val="true"/>
        </w:rPr>
        <w:t xml:space="preserve">: </w:t>
      </w:r>
      <w:r>
        <w:rPr>
          <w:rtl w:val="true"/>
        </w:rPr>
        <w:t>الأسماء</w:t>
      </w:r>
      <w:bookmarkEnd w:id="471"/>
    </w:p>
    <w:p>
      <w:pPr>
        <w:pStyle w:val="Heading4"/>
        <w:numPr>
          <w:ilvl w:val="3"/>
          <w:numId w:val="1"/>
        </w:numPr>
        <w:rPr/>
      </w:pPr>
      <w:bookmarkStart w:id="472" w:name="__RefHeading___Toc4628766_3381743652"/>
      <w:bookmarkStart w:id="473" w:name="_Toc175"/>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 xml:space="preserve">صرّحَت المصادر بمجموعةٍ من الأسماء ممّن كاتب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 وأعلن نصرته، وهم شخصيّاتٌ معروفةٌ لها ذِكرٌ في كتب التاريخ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نريد الدخول في بيان تفاصيل تراجمهم، فنبتعد عن مسار البحث، ونقتصر في التقييم على مواقفهم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تهمّنا كثيراً مشاهدهم قبل يوم الطفّ ولا بعده</w:t>
      </w:r>
      <w:r>
        <w:rPr>
          <w:rFonts w:eastAsia="IRNazanin" w:cs="IRNazanin"/>
          <w:color w:val="111111"/>
          <w:sz w:val="28"/>
          <w:szCs w:val="28"/>
          <w:rtl w:val="true"/>
          <w:lang w:bidi="fa-IR"/>
        </w:rPr>
        <w:t>.</w:t>
      </w:r>
    </w:p>
    <w:p>
      <w:pPr>
        <w:pStyle w:val="Heading4"/>
        <w:numPr>
          <w:ilvl w:val="3"/>
          <w:numId w:val="1"/>
        </w:numPr>
        <w:rPr/>
      </w:pPr>
      <w:bookmarkStart w:id="474" w:name="__RefHeading___Toc4628768_3381743652"/>
      <w:bookmarkStart w:id="475" w:name="_Toc176"/>
      <w:bookmarkEnd w:id="474"/>
      <w:r>
        <w:rPr>
          <w:rtl w:val="true"/>
        </w:rPr>
        <w:t>الاسم الأوّل</w:t>
      </w:r>
      <w:r>
        <w:rPr>
          <w:rtl w:val="true"/>
        </w:rPr>
        <w:t xml:space="preserve">: </w:t>
      </w:r>
      <w:r>
        <w:rPr>
          <w:rtl w:val="true"/>
        </w:rPr>
        <w:t>سُليمان بن صُرَد الخزاعيّ</w:t>
      </w:r>
      <w:bookmarkEnd w:id="47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صحابيٌّ مشهور </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 له رواة العامّة، </w:t>
      </w:r>
    </w:p>
    <w:p>
      <w:pPr>
        <w:pStyle w:val="BookText"/>
        <w:rPr/>
      </w:pPr>
      <w:r>
        <w:rPr>
          <w:rFonts w:ascii="Amiri" w:hAnsi="Amiri" w:eastAsia="Amiri" w:cs="Amiri"/>
          <w:color w:val="111111"/>
          <w:sz w:val="28"/>
          <w:sz w:val="28"/>
          <w:szCs w:val="28"/>
          <w:rtl w:val="true"/>
          <w:lang w:bidi="ar-SA"/>
        </w:rPr>
        <w:t>كالبخاريّ ومسلم وأحمد وأبو داوود وابن ماجة والصنعانيّ، وقد خرّج له جميعُ مشايخ أهل السنّة أخباراً في كتبهم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شخصيّةٌ بارزةٌ تصدّرَت المشهدَ تلك الأيّام، حيث عُقد الاجتماع في بيته، وكان هو الخطيب المندفع الّذي تكلّم في القوم المجتمعين، ثمّأمَرَهم بعد أن توثّق منهم أن يكتبوا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يدعونه، ثمّ غاب عن المشهد بعد ذلك الاجتماع والمكاتبة، فلم نسمع له صوتاً ولم نشهد له موقفاً، ولا ندري أين حلّ به الدهر، حتّى ظهر بعد سنواتٍ من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راية التوّابين، مندفعاً بحرقةٍ وحرارةٍ إلى قتال قتَلَة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متعجِّلاً الرواح إلى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بحثنا في المصادر الكثيرة المتوفّرة والكتب القديمة، فلم نجد ما يفيد أنّه كان محبوساً معتقلاً في تلك الفترة، سوى ما ذكره أحمد الحرّ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المسلوك في تاريخ الأنبياء والأوصياء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على أكابر الكوفة،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الخزاعيّ، والمختار ابن أبي عُبيدة الثقفيّ، ونحوهما من أربعمئة رجُلٍ من الأعيان، وسجنهم في أسوء حال، وأرهب الناس، وربط الطرق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ندري إن كان الشيخ العامليّ قد وقع على مصدرٍ يذكر ذلك فنقل عنه، أو أنّه استنتج ذلك كما فعل آخَرون، إذ اعتبروا أنّ سليمان كان من كبار الشيعة، وكان مندفعاً للدفاع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له مواقف في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خصّصنا صفّين دون الجَمَل؛ لأنّه كان قد تخلّف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متردِّداً أو شاكّاً، وقد عاتبه وعذله على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مرجعه من البصرة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ارتبْتَ وتربّصتَ وراوغتَ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قعد بك عن أهل بيت نبيّك وما زهّدَك في نصرهم؟</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له موقفٌ مع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الصلح، ينمّ عن </w:t>
      </w:r>
    </w:p>
    <w:p>
      <w:pPr>
        <w:pStyle w:val="BookText"/>
        <w:rPr/>
      </w:pPr>
      <w:r>
        <w:rPr>
          <w:rFonts w:ascii="Amiri" w:hAnsi="Amiri" w:eastAsia="Amiri" w:cs="Amiri"/>
          <w:color w:val="111111"/>
          <w:sz w:val="28"/>
          <w:sz w:val="28"/>
          <w:szCs w:val="28"/>
          <w:rtl w:val="true"/>
          <w:lang w:bidi="ar-SA"/>
        </w:rPr>
        <w:t>طبعه الاندفاعيّ وهيجانه المزاجيّ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لمّا تمّت البيعةُ لمعاوية بالعراق وانصرف راجعاً إلى الشام، أتاه سُليمان بن صُرَد، وكان غائباً عن الكوفة، وكان سيّدَ أهل العراق ورأسَهم، فدخل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اجلس، لله أبوك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تعجّبنا لا ينقضي من بيعتك معاوية، ومعك مئةُ ألف مقاتلٍ من أهل العراق، وكلُّهم يأخذ العطاء مع مثلهم من أبنائهم ومواليهم، سوى شيعتك من أهل البصرة وأهل الحجاز، ثمّ لم تأخذ لنفسك ثقةً في العهد ولا حظّاً من القضيّة، فلو كنتَ إذ فعلتَ ما فعلتَ وأعطاكما أعطاك بينك وبينه من العهد والميثاق، كنتَ كتبتَ عليك بذلك كتاباً وأشهدتَ عليه شهوداً من أهل المشرق والمغرب أنّ هذا الأمر لك من بعده، كان الأمر علينا أيسر، ولكنّه أعطاك هذا فرضيتَ به من 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على رؤوس الناس ما 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شرطتُ لقومٍ شروطاً، ووعدتُهم عِداتٍ، ومنّيتُهم أماني، إرادةَ إطفاء نار الحرب ومداراةً لهذه الفتنة، إذ جمع الله لنا كلمتنا وأُلفتنا، فإنّ كلّ ما هنالك تحت قدمي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عنى بذلك إلّا نقضَ ما بينك وبينه، فأعِدّ للحرب خدعة، وأْذَنْ لي أشخص إلى الكوفة، </w:t>
      </w:r>
    </w:p>
    <w:p>
      <w:pPr>
        <w:pStyle w:val="BookText"/>
        <w:rPr/>
      </w:pPr>
      <w:r>
        <w:rPr>
          <w:rFonts w:ascii="Amiri" w:hAnsi="Amiri" w:eastAsia="Amiri" w:cs="Amiri"/>
          <w:color w:val="111111"/>
          <w:sz w:val="28"/>
          <w:sz w:val="28"/>
          <w:szCs w:val="28"/>
          <w:rtl w:val="true"/>
          <w:lang w:bidi="ar-SA"/>
        </w:rPr>
        <w:t>فأُخرجَ عاملَه منها، وأُظهِر فيها خلعه، وأنبذ إليه على سواء، إنّ الله لا يهدي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فتكلّم كلُّ مَن حضر مجلسه بمِثل مقاتله،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سُليمانَ بن صُرد، وابعثْنا معه، ثمّ الحقنا إذا علمتَ أنّا قد أشخصنا عامله وأظهرنا خلعه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فتكلّم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وفهّمهم باللُّطف والمداراة أنّ ما فعله إنّما هو خيرٌ لهم وليحقن دماءَهم، وأمرهم بالتسليم والصبر والرضى بقضاء الله، وأن يلزموا بيوتهم ويكفّوا أيديهم، حتّى يستريح برٌّ أو يُستراح من فاجر، وأنّ أباه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أخبره أنّ معاوية سيلي الأمر، ولوساروا إليه بالجبال والشجر لَما شكّ أنّ معاوية سيظهر، وإنّ الله لا معقّب لحُكمه،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فوَاللهِ لَئن تذلّوا وتعافوا أحبُّ إليّ مِن أن تعزّوا وتُقتَلوا، فإنْ ردّ اللهُ علينا حقَّنا في عافيةٍ قبلنا، وسألنا اللهَ العون على أمره، وإنْ صرفه عنّا رضينا، وسألنا الله أن يبارك في صرفه عنّا، فلْيكن كلُّ رجُلٍ منكم حلساً من أحلاس بيته ما دام معاوية حيّاً، فإنْ يهلك ونحن وأنتم أحياء، سألنا اللهَ العزيمة على رشدنا والمعونة على أمرنا، وأنْ لا يكلنا إلى أنفسنا،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وَّالَّذِينَ هُم مُّحْسِنُونَ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لم يرعوِ سليمان ولم يكتفِ بما قال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يسلّم أمره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فاندفع بهيجانه المعهود فيه، يحاول يائساً تحريك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سليمان بن صُرد من عنده، فدخل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فعرض عليه ما عرض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وأخبره بما ردّ عليه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ليكن كلُّ رجُلٍ منكم حلساً من أحلاسبيته ما دام معاوية حيّاً</w:t>
      </w:r>
      <w:r>
        <w:rPr>
          <w:rFonts w:eastAsia="Amiri" w:cs="Amiri" w:ascii="Amiri" w:hAnsi="Amiri"/>
          <w:color w:val="111111"/>
          <w:sz w:val="28"/>
          <w:szCs w:val="28"/>
          <w:rtl w:val="true"/>
          <w:lang w:bidi="ar-SA"/>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نريد الوقوف عند هذا النصّ وتحليله، لأنّه خارجٌ عن محلّ بحثنا، واكتفينا بالإشارة إليه معتمدين على حذق المتلقّي اللبيب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مبادراً لإعلان النصرة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فجمع الناس في بيته وخطبهم، وكان أوّلَ الكاتبين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يعقل أن ينكفئ بعد ذلك ويخذل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أن يكون قد حبسه ابن زياد فمنعه ذلك عن النصرة، كما حدث مع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قد يُقال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المختار الثقفيّ قد ورد اسمه في عداد المحبوسين في مصادر كثيرة، بل قد يُقال في جميع المصادر الّتي ذكرته، أمّا سليمان بن صُرد فلم </w:t>
      </w:r>
    </w:p>
    <w:p>
      <w:pPr>
        <w:pStyle w:val="BookText"/>
        <w:rPr/>
      </w:pPr>
      <w:r>
        <w:rPr>
          <w:rFonts w:ascii="Amiri" w:hAnsi="Amiri" w:eastAsia="Amiri" w:cs="Amiri"/>
          <w:color w:val="111111"/>
          <w:sz w:val="28"/>
          <w:sz w:val="28"/>
          <w:szCs w:val="28"/>
          <w:rtl w:val="true"/>
          <w:lang w:bidi="ar-SA"/>
        </w:rPr>
        <w:t>نجده في عداد المحبوسين في المصادر، رغم أنّه شخصيّةٌ معروفةٌ وله مواقفه تلك الأيّام قبل وقوع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المامقانيّ أيضاً خبر حبسه،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ابن زيادٍ لمّا اطّلع على مكاتبة أهل الكوفة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حبس أربعة آلافٍ وخمسمئة رجُلٍ من التوّابين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وأبطاله الّذين جاهدوا معه،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وإبراهيم بن مالك الأشتر،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أبطالٌ وشجعان، ولم يكن لهم سبيلٌ إلى نصر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كانوا مقيَّدينمغلولين، وكانوا يوماً يُطعَمون ويوماً لا يُطعَمون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 عبارة الشيخ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وحشره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تلوّح بالدفاع عن التوّابين الّذين خرجوا مع سليمان عموماً، إذ افترض أنّ جُلّهم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كانوا محبوسين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الشهادة لها قيمتها مِن مثل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ولكنّنا لا نعرف مستنده فيها، ولم نقف على مصدرٍ غيره يذكرها إلى حين تسويد هذه الوريقات، وربّما وفّقنا الله إلى ذلك فيما بعد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يظهر من ترتيب الأحداث في حركة التوّابين أنّهم بدؤوا بالتلاوم وإظهار الندم منذ عاد معسكر الظلال من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قال </w:t>
      </w:r>
    </w:p>
    <w:p>
      <w:pPr>
        <w:pStyle w:val="BookText"/>
        <w:rPr/>
      </w:pPr>
      <w:r>
        <w:rPr>
          <w:rFonts w:ascii="Amiri" w:hAnsi="Amiri" w:eastAsia="Amiri" w:cs="Amiri"/>
          <w:color w:val="111111"/>
          <w:sz w:val="28"/>
          <w:sz w:val="28"/>
          <w:szCs w:val="28"/>
          <w:rtl w:val="true"/>
          <w:lang w:bidi="ar-SA"/>
        </w:rPr>
        <w:t xml:space="preserve">البلاذريّ والطبريّ والنويريّ وغيرهم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_ :</w:t>
      </w:r>
    </w:p>
    <w:p>
      <w:pPr>
        <w:pStyle w:val="BookText"/>
        <w:rPr/>
      </w:pP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عُبيد الله بن زيادٍ من معسكره بالنخيلة إلى الكوفة، تلاقَت الشيعةُ بالتلاوم والتندّم، ففزعوا إلى خمسة نفرٍ من رؤوس الشيعة،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صدق هذا الخبر، فهم كانوا في الكوفة يومها أحراراً غير محبوسين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كلامهم الّذي أورده المؤرّخون عند توثيق حركتهموتسجيل أحداثها، فكان ممّا قاله المسيّب بن نجبة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ورضيَ به الآخَرون، بما فيهم سليمان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أمّا بعد، فإنّا قد ابتُلينا بطول العُمُر، فنرغب إلى ربّنا في أنْ لا يجعلنا ممّن يقول 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نُعَمِّرْكُم مَّا يَتَذَكَّرُ فِيهِ مَن تَذَكَّرَ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بلا الله أخبارنا، وقد كنّا مُغرَمين بتزكية أنفسنا </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فوجدنا كاذبين في أمر ابنِ ابنةِ نبيّنا، وقد بلغَتْنا كتُبُه، وقد أتتنا رسُلُه، وسألَنا نصره عوداً وبدءاً وعلانيةً وسرّاً، فبخلنا عليه بأنفسنا، حتّى قُتِل إلى جانبنا، فلا نحن نصرناه بأيدينا، ولا خذّلنا عنه </w:t>
      </w:r>
    </w:p>
    <w:p>
      <w:pPr>
        <w:pStyle w:val="BookText"/>
        <w:rPr/>
      </w:pPr>
      <w:r>
        <w:rPr>
          <w:rFonts w:ascii="Amiri" w:hAnsi="Amiri" w:eastAsia="Amiri" w:cs="Amiri"/>
          <w:color w:val="111111"/>
          <w:sz w:val="28"/>
          <w:sz w:val="28"/>
          <w:szCs w:val="28"/>
          <w:rtl w:val="true"/>
          <w:lang w:bidi="ar-SA"/>
        </w:rPr>
        <w:t>بألسنتنا، ولا قوّيناه بأموالنا، ولا طلبنا له النصرة من عشائرنا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عذرنا عند ربّنا؟ لا عذر واللهِ، أو نقتل قاتليه والموالين عليه، فعسى ربّنا أن يرضى عنّا عند ذلك، وما أنا بعد لقائه لعقوبته بآمن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 لابدّ لكم من أميرٍ تفزعون إليه وترجعون إلى أمره، ورايةٍ تحفّون بها معه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في هذا النصّ أنّ المسيّب لم يعتذر بالحبس، وإنّما أقرّبالخذلان، وأنّهم بخلوا عليه بأنفسهم، ولم ينصروه بيدٍ ولا لسان، ولم يمدّوه بمالٍ ولا بأعوان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المسيّب لسانَ حال المجتمعين يومها، ولم يعترض عليه منهم معترض، وإنّما أقرّوا ما قال واعترفوا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سليمان بن صُرد بعد أن قلّدوه رئاستهم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أخاف ألّا نكون أُخّرنا إلى هذا الدهر الّذي نكدَت فيه المعيشة وعظمَت فيه الرزيّة لما هو خيرٌ لنا، نمدّ أعناقنا إلى قدوم آل نبيّنا، ونعدهم نصرنا، ونحثّهم على المصير إلينا، فلمّا قدموا علينا ونينا </w:t>
      </w:r>
    </w:p>
    <w:p>
      <w:pPr>
        <w:pStyle w:val="BookText"/>
        <w:rPr/>
      </w:pPr>
      <w:r>
        <w:rPr>
          <w:rFonts w:ascii="Amiri" w:hAnsi="Amiri" w:eastAsia="Amiri" w:cs="Amiri"/>
          <w:color w:val="111111"/>
          <w:sz w:val="28"/>
          <w:sz w:val="28"/>
          <w:szCs w:val="28"/>
          <w:rtl w:val="true"/>
          <w:lang w:bidi="ar-SA"/>
        </w:rPr>
        <w:t xml:space="preserve">وعجزنا وداهنّا وتربّصنا، وانتظرنا ما يكون </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قُتل وَلدُ نبيّنا وسلالته وبضعةٌ من لحمه، فاتّخذه الفاسقون غرضاً للنبل ودريّةً للرماح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ترجعوا إلى الحلائل والأبناء حتّى يرضى الله عنكم، بأن تناجزوا مَن قتله وتبيروه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ولا تهابوا الموت، فوَاللهِ ما هابه أحدٌ قطّ إلّا ذلّ، وكونوا كتوّابي بني إسرائيل، إذ 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ظَلَمْتُمْ أَنْفُسَكُمْ بِاتّخَاذِكُمْ العِجْلَ فَتُوبُوا إِلى بَارِئكُمْ فَاقْتُلُوا أَنْفُسَكمْ ذلِكُم خَيْرٌلَكُمْ عِنْدَ بَارِئكُمْ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فعل القوم؟ جثوا واللهِ للركب، ومدّوا الأعناق، ورضوا بالقضاء حين علموا أنّه لا ينجيهم من عظم الذنب إلّا الصبر على القتل، فكيف بكم لو قد دُعيتم إلى مِثل ما دُعي القوم إليه؟ اشحذوا السيوف، وركّبوا الأسنّة، وأعدّوا لعدوّكم ما استطعتم من قوّة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في هذه الخطبة اعترافاً صريحاً أنّهم وعدوه نصرهم ودعوه ليقدم عليهم، ثمّ لمّا قدم عليهم ونوا وعجزوا وداهنوا وتربّصوا، حتّى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وبضعته، ولا نجد فيه إيّ اعتذارٍ بالحبس والاعتقال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إلى جهاد الفاسقين والتوبةَ من الذنب العظيم، فمسموعٌ ذلك عنك ومقبولٌ منك </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رفاعة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تائبٌ إليكا</w:t>
      </w:r>
    </w:p>
    <w:p>
      <w:pPr>
        <w:pStyle w:val="BookText"/>
        <w:rPr/>
      </w:pPr>
      <w:r>
        <w:rPr>
          <w:rFonts w:ascii="Amiri" w:hAnsi="Amiri" w:eastAsia="Amiri" w:cs="Amiri"/>
          <w:color w:val="111111"/>
          <w:sz w:val="28"/>
          <w:sz w:val="28"/>
          <w:szCs w:val="28"/>
          <w:rtl w:val="true"/>
          <w:lang w:bidi="ar-SA"/>
        </w:rPr>
        <w:t>قد اتّكلتُ سيّدي عليكا</w:t>
      </w:r>
    </w:p>
    <w:p>
      <w:pPr>
        <w:pStyle w:val="BookText"/>
        <w:rPr/>
      </w:pPr>
      <w:r>
        <w:rPr>
          <w:rFonts w:ascii="Amiri" w:hAnsi="Amiri" w:eastAsia="Amiri" w:cs="Amiri"/>
          <w:color w:val="111111"/>
          <w:sz w:val="28"/>
          <w:sz w:val="28"/>
          <w:szCs w:val="28"/>
          <w:rtl w:val="true"/>
          <w:lang w:bidi="ar-SA"/>
        </w:rPr>
        <w:t>قِدماً أُرجّي الخيرَ من يديكا</w:t>
      </w:r>
    </w:p>
    <w:p>
      <w:pPr>
        <w:pStyle w:val="BookText"/>
        <w:rPr/>
      </w:pPr>
      <w:r>
        <w:rPr>
          <w:rFonts w:ascii="Amiri" w:hAnsi="Amiri" w:eastAsia="Amiri" w:cs="Amiri"/>
          <w:color w:val="111111"/>
          <w:sz w:val="28"/>
          <w:sz w:val="28"/>
          <w:szCs w:val="28"/>
          <w:rtl w:val="true"/>
          <w:lang w:bidi="ar-SA"/>
        </w:rPr>
        <w:t xml:space="preserve">فاجعل ثوابي أملي إليكا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يقرّ رفاعة بالذنب العظيم الّذي ينوي التوبة منه بقتال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الحسين في موضعه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الحرّ بن يزيد حذاءه في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الحسينُ بدواةٍ وبياض، وكتب إلى أشراف الكوفة ممّن كان يظنّ أنّه على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الحسين بن عليّ، إلى سليمان بن صُرد والمسيّب بن نجبة ورفاعة بن شدّاد وعبد الله بن وال وجماعة المؤمنين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نقل الكتاب،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أتَتْني كتُبُكم وقَدِمَت علَيّ رسُلُكم ببيعتكم أنّكم لا تخذلوني، فإنْ وفيتُم لي ببيعتكم فقد استوفيتُم حقَّكم وحظَّكم ورشدكم، ونفسي مع أنفسكم وأهلي ووُلدي مع أهاليكم وأولادكم، فلكم فيّ أُسوة، وإن لم تفعلوا ونقضتم عهدكم ومواثيقكم وخلعتم بيعتكم، فلَعمري ما هي منكم بنُكر، لقد فعلتموها بأبي وأخي وابن عمّي، هل المغرورُ إلّا مَن اغترّ بكم؟ فإنّما حقَّكم أخطأتم ونصيبَكم ضيّعتم، ومَن نكث فإنّما ينكث على نفسه، وسيُغني الله عنكم،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الكتاب وختمه، ودفعه إلى قيس بن مسهرالصيداويّ، وأمره أن يسير إلى الكوفة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الطبريّ وابن الأثير هذا النصّ كخطبةٍ خطبها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الحرّ في البيضة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رواية ابن أعثم، وأنّ الكتاب كان موجَّهاً لهؤلاء بأسمائهم، وهم رؤوس التوّابين، يمكن الإفادة منه أنّهم كانوا يومها في الكوفة أحراراً، وأنّ خبر خذلانهم وتقاعسهم وتثاقلهم قد بلغ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فخاطبهم بمثل هذا الخطاب</w:t>
      </w:r>
      <w:r>
        <w:rPr>
          <w:rFonts w:eastAsia="IRNazanin" w:cs="IRNazanin"/>
          <w:color w:val="111111"/>
          <w:sz w:val="28"/>
          <w:szCs w:val="28"/>
          <w:rtl w:val="true"/>
          <w:lang w:bidi="fa-IR"/>
        </w:rPr>
        <w:t xml:space="preserve">! </w:t>
      </w:r>
      <w:bookmarkStart w:id="476" w:name="pg14150_337972"/>
    </w:p>
    <w:p>
      <w:pPr>
        <w:pStyle w:val="BookText"/>
        <w:rPr/>
      </w:pPr>
      <w:bookmarkEnd w:id="476"/>
      <w:r>
        <w:rPr>
          <w:rFonts w:ascii="IRNazanin" w:hAnsi="IRNazanin" w:eastAsia="IRNazanin"/>
          <w:color w:val="111111"/>
          <w:sz w:val="28"/>
          <w:sz w:val="28"/>
          <w:szCs w:val="28"/>
          <w:rtl w:val="true"/>
          <w:lang w:bidi="fa-IR"/>
        </w:rPr>
        <w:t xml:space="preserve">نكتفي هنا بهذا القدر حتّى يحين وقت دراسة حركة التوّابين بحول الله وقوته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بقي في العمر بقيّة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فلعلّنا نحصل على معلوماتٍ كافيةٍ تؤكّد عذرهم أو حبسهم، أو نقف على تقريرٍ من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لمواقفهم</w:t>
      </w:r>
      <w:r>
        <w:rPr>
          <w:rFonts w:eastAsia="IRNazanin" w:cs="IRNazanin"/>
          <w:color w:val="111111"/>
          <w:sz w:val="28"/>
          <w:szCs w:val="28"/>
          <w:rtl w:val="true"/>
          <w:lang w:bidi="fa-IR"/>
        </w:rPr>
        <w:t>.</w:t>
      </w:r>
    </w:p>
    <w:p>
      <w:pPr>
        <w:pStyle w:val="Heading4"/>
        <w:numPr>
          <w:ilvl w:val="3"/>
          <w:numId w:val="1"/>
        </w:numPr>
        <w:rPr/>
      </w:pPr>
      <w:bookmarkStart w:id="477" w:name="__RefHeading___Toc4628770_3381743652"/>
      <w:bookmarkStart w:id="478" w:name="_Toc177"/>
      <w:bookmarkEnd w:id="477"/>
      <w:r>
        <w:rPr>
          <w:rtl w:val="true"/>
        </w:rPr>
        <w:t>الاسم الثاني</w:t>
      </w:r>
      <w:r>
        <w:rPr>
          <w:rtl w:val="true"/>
        </w:rPr>
        <w:t xml:space="preserve">: </w:t>
      </w:r>
      <w:r>
        <w:rPr>
          <w:rtl w:val="true"/>
        </w:rPr>
        <w:t>المسيّب بن نجبة الفزاريّ</w:t>
      </w:r>
      <w:bookmarkEnd w:id="4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المسيّب بن نجبة الفزاريّ، ورد اسمه في الكتاب الأوّل الصادر من الاجتماع في بيت سليمان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اسمه في 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محمّد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بن نجبة بن ربيعة بن رياح بن عوف بن هلال بن شمخ ابن فزارة، شهد القادسيّة، وشهد مع عليّ بن أبي طالبٍ مشاهده، وقُتل يوم عين الورد مع التوّابين الّذين خرجوا وتابوا مِن خذلان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فبعث الحُصين بن نمير برأس المسيّب بن نجبة مع أدهم بن محرز الباهليّ إلى عُبيد الله بن زياد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له كبار أئمّة أهل العامّة في مجاميعهم الحديثيّة أخباراً، وفيها أخبارٌ منكَرةٌ لا يصدّقها مَن له أدنى مسكةٍ من عقل، ينسب فيها كلاماً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فيه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جعفر ويصفهم بصفاتٍ مقذعة </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ويروي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في مدح 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رفقاء نجباء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فيما رواه كذباً مفترعاً وفيه من الإساءة والتجنّي ما لا يُطاق، أعرضنا عن ذِكره هنا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المسيّب بن نجبة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 آخِذاً بيدِي يوم صفّين، فوقف على قتلى أصحاب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إلى قتلى أصحابه، فترحّم عليهم بمثل ما ترحّم على أصحاب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استحللتَ دماءهم ثمّ تترحّم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قتلنا إيّاهم كفارةً لذنوبهم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إنْ صحّ عنه، فهو يعكس ما فيه من تخبُّطٍ وعدم وضوحٍ في الرؤية، وخلطٍ بين الحقّ والباطل، والعشوةِ والحَوَلِ الّذي ابتُلي به، ثمّ نسبه إلى الإمام الفاروق الأعظم وميزان الحقّ الّذي يدور معه الحقّ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اليعقوبيّ في خبرٍ طويلٍ،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معاوية عبد الله بن مسعدة بن حُذيفة بن بدر الفزاريّ في جريدة خيل، وأمره أن يقصد المدينة ومكّة، فسار في ألفٍ وسبعمئة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وجّه المسيّب بن نجبة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فلحقهم المسيّب، فقاتلهم حتّى أمكنه أخذ ابن مسعدة، فجعل يتحاماه، وانهزم ابن مسعدة، فتحصّن بتيماء، وأحاط المسيّب بالحصن، فحصر ابن مسعدة وأصحابه ثلاثاً،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قومك، فلْيمسّك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لابن مسعدة وأصحابه الطريق، ونجا من الحصن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جنّهم الليل، خرجوا من تحت ليلتهم حتّى لحقوا بالشأم، وصبّح المسيّب الحصن فلم يجد أحداً، فقال عبد الرحمان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داهنتَ واللهِ يا مسيّب في أمرهم، وغششتَ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مسيّب، كنتَ من نصّاحي، ثمّ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 أيّاماً، ثمّ أطلقه </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المسيّب على ابن مسعدة فضربه ثلاث ضربات، كلّ ذلك لا يلتمس قتله،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ابن مسعدة وعامّةُ مَن معه الحصن، وهرب الباقون نحو الشأم، وانتهب الأعراب إبل الصدقة الّتي كانت مع ابن مسعدة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عمل حيلةً فأعان على فرار ابن مسعدة ومَن معه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فإنّهم عدّوه في الشيعة، وقد ذكرنا كثيراً أنّ تقويم الرجال بخواتيم أعمالهم، ولا تهمّنا السوابق بعد أن حدّد موقفه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الإشارة إليه وسمعنا كلامه قبل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واشتغاله بتزكية </w:t>
      </w:r>
      <w:bookmarkStart w:id="479" w:name="pg14150_337976"/>
    </w:p>
    <w:p>
      <w:pPr>
        <w:pStyle w:val="BookText"/>
        <w:rPr/>
      </w:pPr>
      <w:bookmarkEnd w:id="479"/>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رجال التوّابين، ورؤوسهم ورؤسائهم، وقد قال عبد الملك بنمروان حين بلغه خبر قتله في خطبةٍ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السيوف تركَت رأس المسيّب بن نجبة خذاريف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نصبوا رأسه بدمشق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4628772_3381743652"/>
      <w:bookmarkStart w:id="481" w:name="_Toc178"/>
      <w:bookmarkEnd w:id="480"/>
      <w:r>
        <w:rPr>
          <w:rtl w:val="true"/>
        </w:rPr>
        <w:t>الاسم الثالث</w:t>
      </w:r>
      <w:r>
        <w:rPr>
          <w:rtl w:val="true"/>
        </w:rPr>
        <w:t xml:space="preserve">: </w:t>
      </w:r>
      <w:r>
        <w:rPr>
          <w:rtl w:val="true"/>
        </w:rPr>
        <w:t>رفاعة بن شدّاد البَجَليّ</w:t>
      </w:r>
      <w:bookmarkEnd w:id="481"/>
    </w:p>
    <w:p>
      <w:pPr>
        <w:pStyle w:val="BookText"/>
        <w:rPr/>
      </w:pPr>
      <w:r>
        <w:rPr>
          <w:rFonts w:ascii="Amiri" w:hAnsi="Amiri" w:eastAsia="Amiri" w:cs="Amiri"/>
          <w:color w:val="111111"/>
          <w:sz w:val="28"/>
          <w:sz w:val="28"/>
          <w:szCs w:val="28"/>
          <w:rtl w:val="true"/>
          <w:lang w:bidi="ar-SA"/>
        </w:rPr>
        <w:t xml:space="preserve">ورد اسمه في كتاب سليمان بن صُرد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شدّاد بن عبد الله بن قيس بن جعال بن بداء بن فتيان بن ثعلبة بن زيد بن الغوث بن أنمار بن إراش بن عمرو بن الغوث </w:t>
      </w:r>
    </w:p>
    <w:p>
      <w:pPr>
        <w:pStyle w:val="BookText"/>
        <w:rPr/>
      </w:pPr>
      <w:r>
        <w:rPr>
          <w:rFonts w:ascii="Amiri" w:hAnsi="Amiri" w:eastAsia="Amiri" w:cs="Amiri"/>
          <w:color w:val="111111"/>
          <w:sz w:val="28"/>
          <w:sz w:val="28"/>
          <w:szCs w:val="28"/>
          <w:rtl w:val="true"/>
          <w:lang w:bidi="ar-SA"/>
        </w:rPr>
        <w:t xml:space="preserve">ابن بنت مالك الفتيانيّ البجليّ، أبو عاصم، الكوفيّ، وفتيان بطنٌ من بجيلة من اليمن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طلب زياد أصحاب حِجْر بن عَديّ، هرب عمرو بن الحمق بن الكاهن الخزاعيّ ورفاعة بن شدّاد البجليّ إلى المدائن، ثمّ مضيا إلى الأنبار، ثمّ إلى الموصل، فصارا إلى جبلٍ من جبالها ممّا يلي الجزيرة فكمنا فيه، وبلغ عامل الرستاق أنّ رجُلَين كامنان في الجبل، فأنكر شأنهما واستراب بهما، وكان العامل رجُلاً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تلعة، فصار إليهما ومعه أهل البلد، فلمّا انتهى إلى موضعهما خرجا اليه، فأمّا عمرو بن الحمق فكان مريضاً قد سقى بطنه فلم يكن عنده امتناع، فأُخذ، وأمّا رفاعةبن شدّاد البجليّ فكان شابّاً قويّاً، فوثب على فرسٍ له جواد، وحمل على القوم، فأفرجوا له فخرج، وخرجَت الخيل في طلبه، وكان رامياً، فجعل يرمي مَن لحقه فيجرحه، حتّى نجا بنفسه وأمسكوا عن طلبه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أفلت من مجزرة التوّابين بمَن تبقّى منهم </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فانحاز بهم، وخرج </w:t>
      </w:r>
      <w:bookmarkStart w:id="482" w:name="pg14150_337978"/>
    </w:p>
    <w:p>
      <w:pPr>
        <w:pStyle w:val="BookText"/>
        <w:rPr/>
      </w:pPr>
      <w:bookmarkEnd w:id="482"/>
      <w:r>
        <w:rPr>
          <w:rFonts w:ascii="Amiri" w:hAnsi="Amiri" w:eastAsia="Amiri" w:cs="Amiri"/>
          <w:color w:val="111111"/>
          <w:sz w:val="28"/>
          <w:sz w:val="28"/>
          <w:szCs w:val="28"/>
          <w:rtl w:val="true"/>
          <w:lang w:bidi="ar-SA"/>
        </w:rPr>
        <w:t>مع المختار فقُتِل</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628774_3381743652"/>
      <w:bookmarkStart w:id="484" w:name="_Toc179"/>
      <w:bookmarkEnd w:id="483"/>
      <w:r>
        <w:rPr>
          <w:rtl w:val="true"/>
        </w:rPr>
        <w:t>الاسم الرابع</w:t>
      </w:r>
      <w:r>
        <w:rPr>
          <w:rtl w:val="true"/>
        </w:rPr>
        <w:t xml:space="preserve">: </w:t>
      </w:r>
      <w:r>
        <w:rPr>
          <w:rtl w:val="true"/>
        </w:rPr>
        <w:t>حبيب بن مظهّر، وبعضهم يقول</w:t>
      </w:r>
      <w:r>
        <w:rPr>
          <w:rtl w:val="true"/>
        </w:rPr>
        <w:t xml:space="preserve">: </w:t>
      </w:r>
      <w:r>
        <w:rPr>
          <w:rtl w:val="true"/>
        </w:rPr>
        <w:t>مطهّر</w:t>
      </w:r>
      <w:bookmarkEnd w:id="484"/>
    </w:p>
    <w:p>
      <w:pPr>
        <w:pStyle w:val="BookText"/>
        <w:rPr/>
      </w:pPr>
      <w:r>
        <w:rPr>
          <w:rFonts w:ascii="Amiri" w:hAnsi="Amiri" w:eastAsia="Amiri" w:cs="Amiri"/>
          <w:color w:val="111111"/>
          <w:sz w:val="28"/>
          <w:sz w:val="28"/>
          <w:szCs w:val="28"/>
          <w:rtl w:val="true"/>
          <w:lang w:bidi="ar-SA"/>
        </w:rPr>
        <w:t xml:space="preserve">ورد اسم المولى حبيب بن مظاهر في المصادر ضمن الأسماء الّتي تصدّرَت الكتاب إلى سيّد الشهداء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صاحب ميسرة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طفّ كربلاء، وسيأتي الحديث عنه مفصَّلاً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ونكتفي هنا بالإشارة إلى أنّ حبيب الحبيب لم يرد اسمُه في المجتمعين في دار سليمان بن صُرد، كغيره من أنصار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الأبرار </w:t>
      </w:r>
      <w:bookmarkStart w:id="485" w:name="pg14150_337979"/>
    </w:p>
    <w:p>
      <w:pPr>
        <w:pStyle w:val="BookText"/>
        <w:rPr/>
      </w:pPr>
      <w:bookmarkEnd w:id="485"/>
      <w:r>
        <w:rPr>
          <w:rFonts w:ascii="Amiri" w:hAnsi="Amiri" w:eastAsia="Amiri" w:cs="Amiri"/>
          <w:color w:val="111111"/>
          <w:sz w:val="28"/>
          <w:sz w:val="28"/>
          <w:szCs w:val="28"/>
          <w:rtl w:val="true"/>
          <w:lang w:bidi="ar-SA"/>
        </w:rPr>
        <w:t>الأوفياء، ولو كان لَما خفي على الراوي والمؤرّخ، وهو علَمٌ ورايةٌ عاليةٌ سامقةٌ من رايات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اسمه في صدر الكتاب، كما صرّحَت به بعض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قد حضر الاجتماع، ولم يكن له موقفٌ خاصٌّ يدعو المؤرّخ لتسجيله، وربّما كان هذا الاحتمال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القوم قد كتبوا وعرضوا ما كتبوا عليه، فرضي به، فسجّلوا اسمَه ضمن الكاتبين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فإنّه إنْ كان كتب فإنّه قد وفى وثبت، وكان له موقفٌ مشهودٌ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فهنيئاً له، وحشرنا الله معه</w:t>
      </w:r>
      <w:r>
        <w:rPr>
          <w:rFonts w:eastAsia="IRNazanin" w:cs="IRNazanin"/>
          <w:color w:val="111111"/>
          <w:sz w:val="28"/>
          <w:szCs w:val="28"/>
          <w:rtl w:val="true"/>
          <w:lang w:bidi="fa-IR"/>
        </w:rPr>
        <w:t>.</w:t>
      </w:r>
    </w:p>
    <w:p>
      <w:pPr>
        <w:pStyle w:val="Heading4"/>
        <w:numPr>
          <w:ilvl w:val="3"/>
          <w:numId w:val="1"/>
        </w:numPr>
        <w:rPr/>
      </w:pPr>
      <w:bookmarkStart w:id="486" w:name="__RefHeading___Toc4628776_3381743652"/>
      <w:bookmarkStart w:id="487" w:name="_Toc180"/>
      <w:bookmarkEnd w:id="486"/>
      <w:r>
        <w:rPr>
          <w:rtl w:val="true"/>
        </w:rPr>
        <w:t>الاسم الخامس</w:t>
      </w:r>
      <w:r>
        <w:rPr>
          <w:rtl w:val="true"/>
        </w:rPr>
        <w:t xml:space="preserve">: </w:t>
      </w:r>
      <w:r>
        <w:rPr>
          <w:rtl w:val="true"/>
        </w:rPr>
        <w:t>عبد الله بن وال</w:t>
      </w:r>
      <w:bookmarkEnd w:id="487"/>
    </w:p>
    <w:p>
      <w:pPr>
        <w:pStyle w:val="BookText"/>
        <w:rPr/>
      </w:pPr>
      <w:r>
        <w:rPr>
          <w:rFonts w:ascii="Amiri" w:hAnsi="Amiri" w:eastAsia="Amiri" w:cs="Amiri"/>
          <w:color w:val="111111"/>
          <w:sz w:val="28"/>
          <w:sz w:val="28"/>
          <w:szCs w:val="28"/>
          <w:rtl w:val="true"/>
          <w:lang w:bidi="ar-SA"/>
        </w:rPr>
        <w:t xml:space="preserve">عبد الله بن وال التَّيميّ، من تيم بن بكر بن وائل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أعثم وتبعه الخوارزميّ في المكاتِبين </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أنّ باقي المؤرّخين ذكروه كرسولٍ حمل الكتب </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فربّما جعله </w:t>
      </w:r>
    </w:p>
    <w:p>
      <w:pPr>
        <w:pStyle w:val="BookText"/>
        <w:rPr/>
      </w:pPr>
      <w:r>
        <w:rPr>
          <w:rFonts w:ascii="Amiri" w:hAnsi="Amiri" w:eastAsia="Amiri" w:cs="Amiri"/>
          <w:color w:val="111111"/>
          <w:sz w:val="28"/>
          <w:sz w:val="28"/>
          <w:szCs w:val="28"/>
          <w:rtl w:val="true"/>
          <w:lang w:bidi="ar-SA"/>
        </w:rPr>
        <w:t>ابن أعثم في المكاتِبين باعتباره حامِلاً للكتاب وموافقاً لما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فقهاء أهل العراق الّذين كانوا يُكثرون الصوم والصلاة ويفتون الناس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كتاباً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اختفى ذِكره وخفَتَ ضوؤه،حتّى برز في مقدّمة صفوف التوّابين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له موقفٌ محمودٌ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رؤوس التوّابين،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عبد الله بن وال، فأخذ الراية، وقاتل حتّى قُطعَت يدُه اليسرى، ثمّ استند إلى أصحابه ويده تشخب دماً، ثمّ كرّ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فداكم، اذكروا الميثاقا</w:t>
      </w:r>
    </w:p>
    <w:p>
      <w:pPr>
        <w:pStyle w:val="BookText"/>
        <w:rPr/>
      </w:pPr>
      <w:r>
        <w:rPr>
          <w:rFonts w:ascii="IRNazanin" w:hAnsi="IRNazanin" w:eastAsia="IRNazanin"/>
          <w:color w:val="111111"/>
          <w:sz w:val="28"/>
          <w:sz w:val="28"/>
          <w:szCs w:val="28"/>
          <w:rtl w:val="true"/>
          <w:lang w:bidi="fa-IR"/>
        </w:rPr>
        <w:t>وصابروهم، واحذروا النفاقا</w:t>
      </w:r>
    </w:p>
    <w:p>
      <w:pPr>
        <w:pStyle w:val="BookText"/>
        <w:rPr/>
      </w:pPr>
      <w:r>
        <w:rPr>
          <w:rFonts w:ascii="Amiri" w:hAnsi="Amiri" w:eastAsia="Amiri" w:cs="Amiri"/>
          <w:color w:val="111111"/>
          <w:sz w:val="28"/>
          <w:sz w:val="28"/>
          <w:szCs w:val="28"/>
          <w:rtl w:val="true"/>
          <w:lang w:bidi="ar-SA"/>
        </w:rPr>
        <w:t>لا كوفةً نبغي ولا عراقا</w:t>
      </w:r>
    </w:p>
    <w:p>
      <w:pPr>
        <w:pStyle w:val="BookText"/>
        <w:rPr/>
      </w:pPr>
      <w:r>
        <w:rPr>
          <w:rFonts w:ascii="Amiri" w:hAnsi="Amiri" w:eastAsia="Amiri" w:cs="Amiri"/>
          <w:color w:val="111111"/>
          <w:sz w:val="28"/>
          <w:sz w:val="28"/>
          <w:szCs w:val="28"/>
          <w:rtl w:val="true"/>
          <w:lang w:bidi="ar-SA"/>
        </w:rPr>
        <w:t>لا، بل نريد الموت والعتاقا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 حتّى قُتِل</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88" w:name="pg14150_337981"/>
    </w:p>
    <w:p>
      <w:pPr>
        <w:pStyle w:val="Heading4"/>
        <w:numPr>
          <w:ilvl w:val="3"/>
          <w:numId w:val="1"/>
        </w:numPr>
        <w:rPr/>
      </w:pPr>
      <w:bookmarkStart w:id="489" w:name="__RefHeading___Toc4628778_3381743652"/>
      <w:bookmarkStart w:id="490" w:name="_Toc181"/>
      <w:bookmarkEnd w:id="488"/>
      <w:bookmarkEnd w:id="489"/>
      <w:r>
        <w:rPr>
          <w:rtl w:val="true"/>
        </w:rPr>
        <w:t>الاسم السادس</w:t>
      </w:r>
      <w:r>
        <w:rPr>
          <w:rtl w:val="true"/>
        </w:rPr>
        <w:t xml:space="preserve">: </w:t>
      </w:r>
      <w:r>
        <w:rPr>
          <w:rtl w:val="true"/>
        </w:rPr>
        <w:t>شبث بن ربعيّ اليربوعيّ</w:t>
      </w:r>
      <w:bookmarkEnd w:id="490"/>
    </w:p>
    <w:p>
      <w:pPr>
        <w:pStyle w:val="BookText"/>
        <w:rPr/>
      </w:pP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القدوس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حُصين بن عثيم ابن ربيعة بن زيد بن رياح بن يربوع بن حنظلة، من بني تميم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مؤذّناً سجّاحاً، ثمّ رجع بعد ذلك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يتجاهر بسبّ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أبو إسحاق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الجدليّ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حججتُ وأنا غلام، فمررتُ بالمدينة، وإذا الناس عنقٌ واحد، فاتّبعتُهم، فدخلوا على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رجُلٌ جلفٌ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لَنقول أشياء نريد عرض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 عليّاً فقد سبّني، ومن سبّني فقد سبّ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تخلّف مع جماعةٍ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النهروان ليثبّط الناس عنه، فأخبرهم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يزمعون وما سيفعلون في سفرتهم تلك، وأنّهم سيقتلون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كما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المدائن، وخرج القوم إلى الخورنق، وهيّؤوا طعاماً، فبينا هم كذلك على سفرتهم وقد بسطوها إذ مرّ بهم ضبّ، فأمروا صبيانهم فأخذوه وأوثقوه، ومسحوا أيديهم على يده </w:t>
      </w:r>
    </w:p>
    <w:p>
      <w:pPr>
        <w:pStyle w:val="BookText"/>
        <w:rPr/>
      </w:pPr>
      <w:r>
        <w:rPr>
          <w:rFonts w:ascii="IRNazanin" w:hAnsi="IRNazanin" w:eastAsia="IRNazanin"/>
          <w:color w:val="111111"/>
          <w:sz w:val="28"/>
          <w:sz w:val="28"/>
          <w:szCs w:val="28"/>
          <w:rtl w:val="true"/>
          <w:lang w:bidi="fa-IR"/>
        </w:rPr>
        <w:t xml:space="preserve">كما أخبر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وأقبلوا على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بِئْسَ لِلظَّالِمِينَ بَدَلاً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لَيبعثكم الله يوم القيامة مع إمامكم الضبّ الّذي بايعتم، لَكأنّي أنظر إليكم يوم القيامة وهو يسوقكم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فإنّ معي منافقين، أما واللهِ يا شبث ويا ابن حريث لَتقاتلان ابني الحسين، هكذا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بحروراء مع الخوارج </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حرّر الحروريّة </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القتال يوم الخوارج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ممّن 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زوراً وبهتاناً بأمر زياد ابن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حِجر بن عَديٍّ أنّه خلع الطاعة وفارق الجماعة، ولعن ودعا إلى الحرب والفتنة، وجمع إليه الجموع يدعوهم إلى نكث البيعة، وخلع أمير المؤمنين معاوية، وكفر باللَّه كفرةً صلعاء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معاوية دسّ إليه في جماعةٍ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 الحسن بن عليّ، فلك مئتا ألف درهم وجُندٌ من جنود الشام وبنتٌ من بناتي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فاستلام ولبس درعاً وكفرها، وكان يتحرّز ولا يتقدّم للصلاةبهم إلّا كذلك، فرماه أحدهم في الصلاة بسهمٍ فلم يثبت فيه، فلمّا صار في مظلم ساباط ضربه أحدهم بخنجرٍ مسمومٍ فعمل فيه الخنجر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حمل حِجراً وأصحابه إلى معاوية في السلاسل على جمالٍ صعاباً، اكتراها لهم زياد ابن أبيه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هو وحجّار وشمر فيمن خذّل أهل الكوفة عن نصرة مسلم بن عقيل، وردّهم عن اللحوق به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وخرج إلى قتال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ألف فارس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على رجّالة عمر بن سعد في كربلاء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ممّن احتجّ عليهم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بكتبهم في كربلاء، وناداهم بالاسم، واستشهدهم على ما كتبوا </w:t>
      </w:r>
      <w:r>
        <w:rPr>
          <w:rFonts w:eastAsia="IRNazanin" w:cs="IRNazanin"/>
          <w:color w:val="111111"/>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ممّن حرّض على المختار، فقدم على بغلةٍ قد قُطع ذنَبُها وطرفَي أُذنيها وشقّ قباءه، ووقف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المصعب فأخبره بما لقي الناس من المختار </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على ثلاثة آلافٍ لقتال المختار وقاتله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وولي شرطة القباع بالكوفة أيّام ابن الزبير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491" w:name="pg14150_337986"/>
    </w:p>
    <w:p>
      <w:pPr>
        <w:pStyle w:val="BookText"/>
        <w:rPr/>
      </w:pPr>
      <w:bookmarkEnd w:id="491"/>
      <w:r>
        <w:rPr>
          <w:rFonts w:ascii="IRNazanin" w:hAnsi="IRNazanin" w:eastAsia="IRNazanin"/>
          <w:color w:val="111111"/>
          <w:sz w:val="28"/>
          <w:sz w:val="28"/>
          <w:szCs w:val="28"/>
          <w:rtl w:val="true"/>
          <w:lang w:bidi="fa-IR"/>
        </w:rPr>
        <w:t xml:space="preserve">وكان مسجده من المساجد الأربعة الّتي جُدّدت بالكوفة فرحاً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جُدّدَت أربعةُ مساجد بالكوفة فرحاً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الأشعث، ومسجد جرير، ومسجد سماك، ومسجد شبث بن ربعيّ</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4628780_3381743652"/>
      <w:bookmarkStart w:id="493" w:name="_Toc182"/>
      <w:bookmarkEnd w:id="492"/>
      <w:r>
        <w:rPr>
          <w:rtl w:val="true"/>
        </w:rPr>
        <w:t>الاسم السابع</w:t>
      </w:r>
      <w:r>
        <w:rPr>
          <w:rtl w:val="true"/>
        </w:rPr>
        <w:t xml:space="preserve">: </w:t>
      </w:r>
      <w:r>
        <w:rPr>
          <w:rtl w:val="true"/>
        </w:rPr>
        <w:t xml:space="preserve">محمّد بن عمير بن عطارد بن حاجب التميميّ </w:t>
      </w:r>
      <w:r>
        <w:rPr>
          <w:rtl w:val="true"/>
        </w:rPr>
        <w:t>[</w:t>
      </w:r>
      <w:r>
        <w:rPr>
          <w:rtl w:val="true"/>
        </w:rPr>
        <w:t>كذا</w:t>
      </w:r>
      <w:r>
        <w:rPr>
          <w:rtl w:val="true"/>
        </w:rPr>
        <w:t>]</w:t>
      </w:r>
      <w:bookmarkEnd w:id="493"/>
    </w:p>
    <w:p>
      <w:pPr>
        <w:pStyle w:val="BookText"/>
        <w:rPr/>
      </w:pPr>
      <w:r>
        <w:rPr>
          <w:rFonts w:ascii="Amiri" w:hAnsi="Amiri" w:eastAsia="Amiri" w:cs="Amiri"/>
          <w:color w:val="111111"/>
          <w:sz w:val="28"/>
          <w:sz w:val="28"/>
          <w:szCs w:val="28"/>
          <w:rtl w:val="true"/>
          <w:lang w:bidi="ar-SA"/>
        </w:rPr>
        <w:t>الاسم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بن عطارد بن حاجب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عمير بن عطارد بن حاجب،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زرارة بن عدس ابن زيد بن عبد الله بن دارم بن مالك بن زيد مناة بن تميم، أبو عمير،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الدارميّ التميميّ الكوفيّ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w:t>
      </w:r>
    </w:p>
    <w:p>
      <w:pPr>
        <w:pStyle w:val="BookText"/>
        <w:rPr/>
      </w:pP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لم يكن تصحيفاً يلزم أن يكون واحداً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زوراً وبهتاناً بأمر زياد ابن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حِجر بن عَديٍّ أنّه خلع الطاعة وفارق الجماعة، ولعن ودعا إلى الحرب والفتنة، وجمع إليه الجموع يدعوهم إلى نكث البيعة وخلْعِ أمير المؤمنين معاوية، وكفر باللَّه كفرةً صلعاء </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يزيد بن معاوية انتفض أهل الريّ، فوجّه عامر بن مسعود عامل الكوفة محمّد بن عمير بن عطارد، فهزموه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مع الحَجّاج وغيره من أُمرائها أخبار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عبد الملك بن مروان، فأنزله على نفسه، وكان من سمّاره وحدّاثه </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أبياتٌ يمدحه بها، وله معه قصص</w:t>
      </w:r>
      <w:r>
        <w:rPr>
          <w:rFonts w:eastAsia="Amiri" w:cs="Amiri" w:ascii="Amiri" w:hAnsi="Amiri"/>
          <w:color w:val="111111"/>
          <w:sz w:val="28"/>
          <w:szCs w:val="28"/>
          <w:rtl w:val="true"/>
          <w:lang w:bidi="ar-SA"/>
        </w:rPr>
        <w:t xml:space="preserve">. </w:t>
      </w:r>
      <w:bookmarkStart w:id="494" w:name="pg14150_337988"/>
    </w:p>
    <w:p>
      <w:pPr>
        <w:pStyle w:val="BookText"/>
        <w:rPr/>
      </w:pPr>
      <w:bookmarkEnd w:id="494"/>
      <w:r>
        <w:rPr>
          <w:rFonts w:ascii="Amiri" w:hAnsi="Amiri" w:eastAsia="Amiri" w:cs="Amiri"/>
          <w:color w:val="111111"/>
          <w:sz w:val="28"/>
          <w:sz w:val="28"/>
          <w:szCs w:val="28"/>
          <w:rtl w:val="true"/>
          <w:lang w:bidi="ar-SA"/>
        </w:rPr>
        <w:t xml:space="preserve">وكان صاحب ربع تميم وهمدان حتّى مات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على أذربيجان </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ابن الزبير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4628782_3381743652"/>
      <w:bookmarkStart w:id="496" w:name="_Toc183"/>
      <w:bookmarkEnd w:id="495"/>
      <w:r>
        <w:rPr>
          <w:rtl w:val="true"/>
        </w:rPr>
        <w:t>الاسم الثامن</w:t>
      </w:r>
      <w:r>
        <w:rPr>
          <w:rtl w:val="true"/>
        </w:rPr>
        <w:t xml:space="preserve">: </w:t>
      </w:r>
      <w:r>
        <w:rPr>
          <w:rtl w:val="true"/>
        </w:rPr>
        <w:t>حجّار بن أبجر العجليّ</w:t>
      </w:r>
      <w:bookmarkEnd w:id="496"/>
    </w:p>
    <w:p>
      <w:pPr>
        <w:pStyle w:val="BookText"/>
        <w:rPr/>
      </w:pPr>
      <w:r>
        <w:rPr>
          <w:rFonts w:ascii="Amiri" w:hAnsi="Amiri" w:eastAsia="Amiri" w:cs="Amiri"/>
          <w:color w:val="111111"/>
          <w:sz w:val="28"/>
          <w:sz w:val="28"/>
          <w:szCs w:val="28"/>
          <w:rtl w:val="true"/>
          <w:lang w:bidi="ar-SA"/>
        </w:rPr>
        <w:t xml:space="preserve">ورد اسم حجّار في الكتاب الّذي كتبه شبث بن ربعيّ وجماعته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 بن أبجر بن جابر بن بجير بن عائذ بن شريط بن عمرو بن مالك بن ربيعة، من عجل </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لجيم بن صعب بن عليّ بن بكر بن </w:t>
      </w:r>
    </w:p>
    <w:p>
      <w:pPr>
        <w:pStyle w:val="BookText"/>
        <w:rPr/>
      </w:pPr>
      <w:r>
        <w:rPr>
          <w:rFonts w:ascii="Amiri" w:hAnsi="Amiri" w:eastAsia="Amiri" w:cs="Amiri"/>
          <w:color w:val="111111"/>
          <w:sz w:val="28"/>
          <w:sz w:val="28"/>
          <w:szCs w:val="28"/>
          <w:rtl w:val="true"/>
          <w:lang w:bidi="ar-SA"/>
        </w:rPr>
        <w:t xml:space="preserve">وائل، أبو أسيد، البكريّ العجليّ الكوفيّ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ممّن 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زوراً وبهتاناً بأمر زياد ابن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حِجر بن عَديٍّ أنّه خلع الطاعة وفارق الجماعة، ولعن ودعا إلى الحرب والفتنة، وجمع إليهالجموع يدعوهم إلى نكث البيعة وخلْعِ أمير المؤمنين معاوية، وكفر باللَّه كفرةً صلعاء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ممّن احتجّ عليهم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بكتبهم في كربلاء، وناداهم بالاسم، واستشهدهم على ما كتبوا </w:t>
      </w:r>
      <w:r>
        <w:rPr>
          <w:rFonts w:eastAsia="IRNazanin" w:cs="IRNazanin"/>
          <w:color w:val="111111"/>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ممّن بعثهم ابن زيادٍ للتخذيل عن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على ألف فارسٍ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رؤوس جُند الشيطان وآل أبي سفيان في كربلاء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97" w:name="pg14150_337990"/>
    </w:p>
    <w:p>
      <w:pPr>
        <w:pStyle w:val="BookText"/>
        <w:rPr/>
      </w:pPr>
      <w:bookmarkEnd w:id="497"/>
      <w:r>
        <w:rPr>
          <w:rFonts w:ascii="Amiri" w:hAnsi="Amiri" w:eastAsia="Amiri" w:cs="Amiri"/>
          <w:color w:val="111111"/>
          <w:sz w:val="28"/>
          <w:sz w:val="28"/>
          <w:szCs w:val="28"/>
          <w:rtl w:val="true"/>
          <w:lang w:bidi="ar-SA"/>
        </w:rPr>
        <w:t xml:space="preserve">ثمّ صار من رؤساء جند عبد الله بن مطيع لقتال المختار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خذل مصعب بن الزبير لعِدَةٍ وعده إيّاها عبد الملك، وعده ولاية أصبهان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4628784_3381743652"/>
      <w:bookmarkStart w:id="499" w:name="_Toc184"/>
      <w:bookmarkEnd w:id="498"/>
      <w:r>
        <w:rPr>
          <w:rtl w:val="true"/>
        </w:rPr>
        <w:t>الاسم التاسع</w:t>
      </w:r>
      <w:r>
        <w:rPr>
          <w:rtl w:val="true"/>
        </w:rPr>
        <w:t xml:space="preserve">: </w:t>
      </w:r>
      <w:r>
        <w:rPr>
          <w:rtl w:val="true"/>
        </w:rPr>
        <w:t>يزيد بن رُوَيم الشيبانيّ</w:t>
      </w:r>
      <w:bookmarkEnd w:id="499"/>
    </w:p>
    <w:p>
      <w:pPr>
        <w:pStyle w:val="BookText"/>
        <w:rPr/>
      </w:pPr>
      <w:r>
        <w:rPr>
          <w:rFonts w:ascii="Amiri" w:hAnsi="Amiri" w:eastAsia="Amiri" w:cs="Amiri"/>
          <w:color w:val="111111"/>
          <w:sz w:val="28"/>
          <w:sz w:val="28"/>
          <w:szCs w:val="28"/>
          <w:rtl w:val="true"/>
          <w:lang w:bidi="ar-SA"/>
        </w:rPr>
        <w:t xml:space="preserve">ورد اسمه في كتاب شبث بن ربعيّ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أسلم يزيد بن رُوَيم على يدَي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فوهب له جارية، فولدَت له حوشباً، وكان على شرطة الإمام عليّ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روى إخبار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الخوارج،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عامِلاً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باروسما ونهر الملك، فأتاه مَن أخبره أنّ الخوارج الّذين قتلوا عبد الله بن الخَبّاب قد عبروا النهروان،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يعبُروا، ولن يَعبُروا، وإن عَبَروا لم ينجُ منهم عشرةٌ ولن يُقتَل منكم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القوم، فبرز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بن رُوَيم، اقطعْ أربعة آلاف خَشَبةٍ أو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ثمّ أوقفهم،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فلمّا فرغ من قتالهم،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اطرحْ على كلّ قتيلٍ خَشَبةً أو 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وأُناسٌ بين يديه، ونحن على ظَهر نهر، لا يَمُرُّ بقتيلٍ إلّا طرحتُ عليه خشبةً أو قصبة،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بقيَتْ في يدي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فإذا وجهه اربد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أمُرُّ بين يدَيه، إذا خَريرُ ماءٍ عند موضع دالِية،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خرير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ففتّشتُه، فإذا رِجْلٌ قد صارت في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 فأخذنا الرِّجل الأُخرى، وجرّها وجَررتُ، فإذا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فمددتُها فاستوت،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فخلّيتُها، </w:t>
      </w:r>
    </w:p>
    <w:p>
      <w:pPr>
        <w:pStyle w:val="BookText"/>
        <w:rPr/>
      </w:pPr>
      <w:r>
        <w:rPr>
          <w:rFonts w:ascii="Amiri" w:hAnsi="Amiri" w:eastAsia="Amiri" w:cs="Amiri"/>
          <w:color w:val="111111"/>
          <w:sz w:val="28"/>
          <w:sz w:val="28"/>
          <w:szCs w:val="28"/>
          <w:rtl w:val="true"/>
          <w:lang w:bidi="ar-SA"/>
        </w:rPr>
        <w:t xml:space="preserve">فإذا هي كأنّها الثدي في صدره </w:t>
      </w:r>
      <w:r>
        <w:rPr>
          <w:rFonts w:eastAsia="Amiri" w:cs="Amiri" w:ascii="Amiri" w:hAnsi="Amiri"/>
          <w:color w:val="111111"/>
          <w:sz w:val="28"/>
          <w:szCs w:val="28"/>
          <w:rtl w:val="true"/>
          <w:lang w:bidi="ar-SA"/>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ممّن 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زوراً وبهتاناً بأمر زياد ابن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حِجر بن عَديٍّ أنّه خلع الطاعة وفارق الجماعة، ولعن ودعا إلى الحرب والفتنة، وجمع إليه الجموع يدعوهم إلى نكث البيعة وخلْعِ أمير المؤمنين معاوية، وكفر باللَّه كفرةً صلعاء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 عبد الملك على الريّ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على المدائن من قِبل مصعب بن الزبير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سعى بعمرو بن الحمق عند زياد ابن أبيه، فأشاط بدمه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ليغير على بني شيبان، فمرّ ببيتٍ فيه شيخٌ وامرأته،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أدخل البيت فآتيكم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فأراح ابن الشيخ إبله،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حبستَها قليلاً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أبت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العاشية تهيج الآيبة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السليك فأطار قحف رأسه، </w:t>
      </w:r>
    </w:p>
    <w:p>
      <w:pPr>
        <w:pStyle w:val="BookText"/>
        <w:rPr/>
      </w:pPr>
      <w:r>
        <w:rPr>
          <w:rFonts w:ascii="Amiri" w:hAnsi="Amiri" w:eastAsia="Amiri" w:cs="Amiri"/>
          <w:color w:val="111111"/>
          <w:sz w:val="28"/>
          <w:sz w:val="28"/>
          <w:szCs w:val="28"/>
          <w:rtl w:val="true"/>
          <w:lang w:bidi="ar-SA"/>
        </w:rPr>
        <w:t xml:space="preserve">واطرد الإبل، وكان الشيخ يزيد بن رُويم الشيبانيّ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النمازيّ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رُوَيم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أُمراء جُند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حُسنه وكماله</w:t>
      </w:r>
      <w:r>
        <w:rPr>
          <w:rFonts w:eastAsia="Amiri" w:cs="Amiri" w:ascii="Amiri" w:hAnsi="Amiri"/>
          <w:color w:val="111111"/>
          <w:sz w:val="28"/>
          <w:szCs w:val="28"/>
          <w:rtl w:val="true"/>
          <w:lang w:bidi="ar-SA"/>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 حضور الرجل بصفّين في 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بوضوحٍ على حُسن الحال والكمال، فما أكثر مَن حضر في صفّه من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أمثال شبث بن ربعيّ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يومها جندٌ وعسكرٌ تابعٌ للخلافة، وللاعتبارات القبَليّة والمصالح والمنافع الشخصيّة وغيرها، تماماً كما كانوا يتبعون الملِك الأوّل والثاني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الاعتبار بالخاتمة، فلا ندري كيف يكون مَن كاتب الإمام غريب الغرباء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نكص على عقبَيه وخذله يُصنَّف في صفوف أهل الكمال وحُسن الحال؟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يمكن أن يكون كذلك إذا ثبت له عذرٌ يسوّغ له تخلُّفه عن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لم نقف على شيءٍ من ذلك، بل الشواهد </w:t>
      </w:r>
      <w:bookmarkStart w:id="500" w:name="pg14150_337994"/>
    </w:p>
    <w:p>
      <w:pPr>
        <w:pStyle w:val="BookText"/>
        <w:rPr/>
      </w:pPr>
      <w:bookmarkEnd w:id="500"/>
      <w:r>
        <w:rPr>
          <w:rFonts w:ascii="IRNazanin" w:hAnsi="IRNazanin" w:eastAsia="IRNazanin"/>
          <w:color w:val="111111"/>
          <w:sz w:val="28"/>
          <w:sz w:val="28"/>
          <w:szCs w:val="28"/>
          <w:rtl w:val="true"/>
          <w:lang w:bidi="fa-IR"/>
        </w:rPr>
        <w:t>على خلافه،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ذكر ابن الصبّاغ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دؤب</w:t>
      </w:r>
      <w:r>
        <w:rPr>
          <w:rFonts w:eastAsia="Amiri" w:cs="Amiri" w:ascii="Amiri" w:hAnsi="Amiri"/>
          <w:color w:val="111111"/>
          <w:sz w:val="28"/>
          <w:szCs w:val="28"/>
          <w:rtl w:val="true"/>
          <w:lang w:bidi="ar-SA"/>
        </w:rPr>
        <w:t>)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ولم نقف على مَن يذكره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4628786_3381743652"/>
      <w:bookmarkStart w:id="502" w:name="_Toc185"/>
      <w:bookmarkEnd w:id="501"/>
      <w:r>
        <w:rPr>
          <w:rtl w:val="true"/>
        </w:rPr>
        <w:t>الاسم العاشر</w:t>
      </w:r>
      <w:r>
        <w:rPr>
          <w:rtl w:val="true"/>
        </w:rPr>
        <w:t xml:space="preserve">: </w:t>
      </w:r>
      <w:r>
        <w:rPr>
          <w:rtl w:val="true"/>
        </w:rPr>
        <w:t>يزيد بن الحارث بن يزيد بن رُوَيم</w:t>
      </w:r>
      <w:bookmarkEnd w:id="502"/>
    </w:p>
    <w:p>
      <w:pPr>
        <w:pStyle w:val="BookText"/>
        <w:rPr/>
      </w:pPr>
      <w:r>
        <w:rPr>
          <w:rFonts w:ascii="Amiri" w:hAnsi="Amiri" w:eastAsia="Amiri" w:cs="Amiri"/>
          <w:color w:val="111111"/>
          <w:sz w:val="28"/>
          <w:sz w:val="28"/>
          <w:szCs w:val="28"/>
          <w:rtl w:val="true"/>
          <w:lang w:bidi="ar-SA"/>
        </w:rPr>
        <w:t xml:space="preserve">ورد اسمه في كتاب شبث بن ربعيّ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ابن زيادٍ يزيدَ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بن رُوَيم في ألفٍ </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بالمختار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وعمر بن سعد وشبث بن ربعيّ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عند عبد الله بن يزيد الخطميّ عاملِ ابن الزبير على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بن أبي عُبيد أشدُّ عليكم من ابن صُرَد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503" w:name="pg14150_337995"/>
    </w:p>
    <w:p>
      <w:pPr>
        <w:pStyle w:val="BookText"/>
        <w:rPr/>
      </w:pPr>
      <w:bookmarkEnd w:id="503"/>
      <w:r>
        <w:rPr>
          <w:rFonts w:ascii="Amiri" w:hAnsi="Amiri" w:eastAsia="Amiri" w:cs="Amiri"/>
          <w:color w:val="111111"/>
          <w:sz w:val="28"/>
          <w:sz w:val="28"/>
          <w:szCs w:val="28"/>
          <w:rtl w:val="true"/>
          <w:lang w:bidi="ar-SA"/>
        </w:rPr>
        <w:t xml:space="preserve">كان ممّن قاتل المختار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 عبد الملك على الريّ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 مصعب على الريّ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ولّى الريّ يزيدَ بن الحارث بن يزيد بن رؤيم أبا حوشب،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مصعب بن الزبير، فورد الريّ أيّامه الزبير بن الماخور الخارجيّ، بمواطأةٍ من الفرخان ملك الريّ وإمداده بالمال والرجال، فواقعوا يزيد بن الحارث بقرية فيروزرام، فقتلوه وثلاثمئة رجُلٍ من أشراف الكوفة، وقُتلَت معهامرأته أُمّ حوشب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w:t>
      </w:r>
      <w:r>
        <w:rPr>
          <w:rFonts w:eastAsia="Amiri" w:cs="Amiri" w:ascii="Amiri" w:hAnsi="Amiri"/>
          <w:color w:val="111111"/>
          <w:sz w:val="28"/>
          <w:szCs w:val="28"/>
          <w:rtl w:val="true"/>
          <w:lang w:bidi="ar-SA"/>
        </w:rPr>
        <w:t>)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تصحيفاً</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4628788_3381743652"/>
      <w:bookmarkStart w:id="505" w:name="_Toc186"/>
      <w:bookmarkEnd w:id="504"/>
      <w:r>
        <w:rPr>
          <w:rtl w:val="true"/>
        </w:rPr>
        <w:t>الاسم الحادي عشر</w:t>
      </w:r>
      <w:r>
        <w:rPr>
          <w:rtl w:val="true"/>
        </w:rPr>
        <w:t xml:space="preserve">: </w:t>
      </w:r>
      <w:r>
        <w:rPr>
          <w:rtl w:val="true"/>
        </w:rPr>
        <w:t>عزرة بن قيس الأحمسيّ</w:t>
      </w:r>
      <w:bookmarkEnd w:id="5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اسم عزرة بن قيس الأحمسيّ في كتاب شبث وجماعته </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w:t>
      </w:r>
    </w:p>
    <w:p>
      <w:pPr>
        <w:pStyle w:val="BookText"/>
        <w:rPr/>
      </w:pPr>
      <w:r>
        <w:rPr>
          <w:rFonts w:ascii="Amiri" w:hAnsi="Amiri" w:eastAsia="Amiri" w:cs="Amiri"/>
          <w:color w:val="111111"/>
          <w:sz w:val="28"/>
          <w:sz w:val="28"/>
          <w:szCs w:val="28"/>
          <w:rtl w:val="true"/>
          <w:lang w:bidi="ar-SA"/>
        </w:rPr>
        <w:t>بعضهم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قيس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عزرة بن قيس البجَليّ، من أحمس، من بني دهن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خالد بن الوليد، وكان معه في مغازيه بالشام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ونسبه ابن عساكر وغيره،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عزرة بن قيس بن غزيّة، الأحمسيّ البجَليّ الدُّهنيّ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خطبة خالد بن الوليد حين جاءه عزل عمر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وائل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وولي عزرة حلوان في خلافة عمر، وغزا شهرزور منها فلم يفتحها، حتّى افتتحَها عتبة بن فرقد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خلّفه جرير بجلولاء في ألفَي رجُلٍ من العرب يوم مدينة تستر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ممّن 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زوراً وبهتاناً بأمر زياد ابن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حِجر بن عَديٍّ أنّه خلع الطاعة وفارق الجماعة، ولعن ودعا إلى الحرب والفتنة، وجمع إليه الجموع يدعوهم إلى نكث البيعة وخلْعِ أمير المؤمنين معاوية، وكفر باللَّه كفرةً صلعاء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له ابن زيادٍ رايةً على أربعة آلاف، وأرسله لقتال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على خيل عمر بن سعد في كربلاء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يحاصر مخيّم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ويحرسه بالليل في الخيل تدور من ورائهم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أرسله عمر بن سعد للقاء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فاعتذر وامتنع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له موقفٌ رديءٌ حين خرج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القوم ويستمهل عصر تاسوعاء، وكان معه رجالٌ من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فلمّا كلّمهم العبّاس وانصرف راجعاً يركض إلى الحسين يُخبره الخبر، وقف أصحابه يخاطبون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حبيب بن مظاهر لزهير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القومَ إنْ شئت، وإنشئتَ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 بهذا، فكُن أنت تكلّمهم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لَبئس القوم عند الله غداً قومٌ يقدمون عليه، قد قتلوا ذرّيّة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وعبّادَ أهل هذا المصر المجتهدين بالأسحار والذاكرين الله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عزرة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لَتزكّى نفسك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عزرة، إنّ الله قد زكّاها وهداها، فاتقِّ الله يا عزرة، فإنّي لك من الناصحين، أُنشدك الله يا عزرة أن تكون ممّن يعين الضلّال على قتل النفوس الزكيّة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ما كنتَ عندنا من شيعة أهل هذا البيت، إنّما كنت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تستدلّ بموقفي هذا أنّي منهم؟</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سيأتي شرح الموقف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ونكتفي هنا بالإشارة إلى أنّ عزرة بن قيس هذا الخبيث الوسخ كان أوّلَ مَن اتّهم صاحب ميمنة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الطاهر زهير بن القَين بأقذع تهمة، وافترى عليه أسوء افتراءٍ حين رماه بالعثمانيّة على ما كان هو يتصوّر ويخال، وقد ردّ عليه زهير ردّاً قاصفاً، وفنّد خيالاته وكذّب مزاعمه، وقد أتينا على تفصيل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بن القَين علويٌّ خرج يتلقّى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طلب المدد من ابن سعدٍ بعد أن أخذَته وخيلَه ورجالَه سيوفُ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عروةُ بن قيس وهو على خيل أهل الكوفة، بعث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تلقى خيلي منذ اليوم من هذه العدّة اليسيرة؟ ابعثْ إليهم الرجال والرماة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عليهم بالرماة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فيمن حمل الرؤوس المقدّسة من كربلاء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وغيره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وقطف رؤوس الباقين، فسرّح باثنين وسبعين رأساً مع شمر بن ذي </w:t>
      </w:r>
      <w:bookmarkStart w:id="506" w:name="pg14150_338000"/>
    </w:p>
    <w:p>
      <w:pPr>
        <w:pStyle w:val="BookText"/>
        <w:rPr/>
      </w:pPr>
      <w:bookmarkEnd w:id="506"/>
      <w:r>
        <w:rPr>
          <w:rFonts w:ascii="Amiri" w:hAnsi="Amiri" w:eastAsia="Amiri" w:cs="Amiri"/>
          <w:color w:val="111111"/>
          <w:sz w:val="28"/>
          <w:sz w:val="28"/>
          <w:szCs w:val="28"/>
          <w:rtl w:val="true"/>
          <w:lang w:bidi="ar-SA"/>
        </w:rPr>
        <w:t xml:space="preserve">الجوشن وقيس بن الأشعث وعمرو بن الحجّاج وعزرة بن قيس، فأقبلوا حتّى قدموا بها على عُبيد الله بن زياد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4628790_3381743652"/>
      <w:bookmarkStart w:id="508" w:name="_Toc187"/>
      <w:bookmarkEnd w:id="507"/>
      <w:r>
        <w:rPr>
          <w:rtl w:val="true"/>
        </w:rPr>
        <w:t>الاسم الثاني عشر</w:t>
      </w:r>
      <w:r>
        <w:rPr>
          <w:rtl w:val="true"/>
        </w:rPr>
        <w:t xml:space="preserve">: </w:t>
      </w:r>
      <w:r>
        <w:rPr>
          <w:rtl w:val="true"/>
        </w:rPr>
        <w:t>عمرو بن الحَجّاج الزبيديّ</w:t>
      </w:r>
      <w:bookmarkEnd w:id="508"/>
    </w:p>
    <w:p>
      <w:pPr>
        <w:pStyle w:val="BookText"/>
        <w:rPr/>
      </w:pPr>
      <w:r>
        <w:rPr>
          <w:rFonts w:ascii="IRNazanin" w:hAnsi="IRNazanin" w:eastAsia="IRNazanin"/>
          <w:color w:val="111111"/>
          <w:sz w:val="28"/>
          <w:sz w:val="28"/>
          <w:szCs w:val="28"/>
          <w:rtl w:val="true"/>
          <w:lang w:bidi="fa-IR"/>
        </w:rPr>
        <w:t xml:space="preserve">كان ممّن كاتب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الحَجّاج بن سلَمة بن عبد يغوث الزبيديّ </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روعة أُخت عمرو بن الحجّاج تحت هاني بن عروة، وهي أُمّ يحيى بن هانئ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رويحة بنت عمرو هذا تحت هاني ابن عروة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ممّن 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زوراً وبهتاناً بأمر زياد ابن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حِجر بن عَديٍّ أنّه خلع الطاعة وفارق الجماعة، ولعن ودعا إلى الحرب والفتنة، وجمع إليه الجموع يدعوهم إلى نكث البيعة وخلْعِ أمير المؤمنين معاوية، وكفر باللَّه كفرةً صلعاء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أرسله ابن زيادٍ مع محمّد بن الأشعث وأسماء بن خارجة للإتيان بهاني ابن عروة إليه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بمِذحَج حين بلغه أنّ هانياً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في مِذحَج حتّى أحاط بالقصر ومعه جمعٌ عظيم،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لم تخلع طاعةً ولم تفارق جماعة، وقد بلغَهم أنّ صاحبَهم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فأعظموا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إليهم شُريح وأخبرهم أنّه لم يُقتَل، أمر عمرو أصحابه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 كان صاحبكم حيّاً، فما يعجّلكم الفتنة؟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أتينا على تفصيل هذا الموقف في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الكلام مفصَّلاً في باقي مواقفه المخزية، كلٌّ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زيادٍ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كان التاسع من المحرّم، دعاهم عمر بن سعدٍ إلى المحاربة، فأرسل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يلتمس منهم التأخير تلك الليلة، فقال عمر 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لو كنتُ الأمير لم أُنظِره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بن الحَجّاج بن سلَمة بن عبد يغوث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مِن الترك والديلم وسألوك عن هذا، ما كان لك أن تمنعهم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ميمنة عمر بن سعدٍ في كربلاء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وحمل عمرو بن الحَجّاج على ميمنة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كان معه من أهل الكوفة، فلمّا دنا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جثوا له على الركب وأشرعوا الرماح نحوهم، فلم تُقدِم خيلُهم على الرماح، فذهبَت الخيلُ لترجع، فرشقهم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بالنبل، فصرعوا منهم رجالاً وجرحوا منهمآخَرين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ممّن يحرّض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عقبة المراديّ، قال الزبيديّ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سمع عمرو بن الحَجّاج حين دنا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الزموا طاعتكم وجماعتكم، ولا ترتابوا في قتل مَن مرق مِن الدين وخالَفَ الإمام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تحرّض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مرقنا وأنتم ثبتُّم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لَتعلمنّ لو قد قُبضَت أرواحُكم ومُتُّم على أعمالكم، أيّنا مرق من الدين ومَن هو أَولى بصليّ النار</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وصاح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أتدرون مَن تقاتلون؟ تقاتلون فرسان أهل المصر، وتقاتلون قوماً مستميتين، لا يبرز إليهم منكم أحد، فإنّهم قليل، وقلّما يبقون، واللهِ لو لم ترموهم إلّا بالحجارة لَقتلتموهم؟</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في الناس مَن يعزم عليهم ألّا يبارز رجُلٌ منكم رجُلاً منهم </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حمل عمرو بن الحجّاج في أصحابه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الفرات، فاضطربوا ساعة، فصُرع مسلم بن عوسجة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وانصرف عمرو وأصحابه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حارساً على الماء في سريّةٍ منعوا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عن الماء، قالوا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ورد كتاب ابن زيادٍ في الأثر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 بين الحسين وأصحابه والماء، فلا يذوقوا منه قطرةً، كما صُنع بالتقيّ الزكيّ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فبعث عمر بن سعد في الوقت عمرو بن الحجّاج في خمسمئة فارس، فنزلوا الشريعة، وحالوا بين الحسين وأصحابه وبين الماء أن يسقوا منه قطرة، وذلك قبل قتل الحسين بثلاثة أيّام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عمرو بن الحجّاج مخاطِباً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حسين، هذا الفرات تلغ فيه الكلاب وتشرب منه الحمير والخنازير والذئاب، واللهِ لا تذوق منه جرعةً حتّى تذوق الحميم في نار جهنّم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سماع هذا الكلام على الحسين أشدَّ مِن منعهم إيّاه الماء </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 في زيارات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وزيارة أبي الفضل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حال بينك وبين ماء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منعك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منعك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لا شكّ تشمل هذا الخبيث الرجس النجس، بالإضافة إلى أسياده الّذين أمروه بذلك وأتباعِه الّذين أطاعوه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اشتدّ العطش على الحسين، دعا أخاه العبّاس بن عليّ، فبعثه في ثلاثين راكباً وثلاثين راجلاً، وبعث معه بعشرين قربة، فجاؤوا حتّى دنوا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 أمامهم نافع بن هلال الجمليّ، فقال له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أخي،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لنشرب من هذا الماء الّذي حلأتمونا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أشرب منه قطرةً والحسين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ما أردتم، إنّما وضعونا بهذا المكان لنمنعكم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نافع بن هلالٍ أصحابه باقتحام الماء ليملؤوا قِرَبهم، فثار إليهم عمرو بن الحجّاج وأصحابه، فحمل عليهم العبّاس ونافعابن هلال فدفعوهم، ثمّ انصرفوا إلى رحالهم وقد ملؤوا قربهم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حالوا بينهم وبين ملئها، فانصرفوا بشيءٍ يسيرٍ من الماء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حمل عليهم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اقتحم الشريعة، كما </w:t>
      </w:r>
    </w:p>
    <w:p>
      <w:pPr>
        <w:pStyle w:val="BookText"/>
        <w:rPr/>
      </w:pPr>
      <w:r>
        <w:rPr>
          <w:rFonts w:ascii="IRNazanin" w:hAnsi="IRNazanin" w:eastAsia="IRNazanin"/>
          <w:color w:val="111111"/>
          <w:sz w:val="28"/>
          <w:sz w:val="28"/>
          <w:szCs w:val="28"/>
          <w:rtl w:val="true"/>
          <w:lang w:bidi="fa-IR"/>
        </w:rPr>
        <w:t>روى ابن شهرآشوب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حمل على الأعور السلَميّ وعمرو بن الحجّاج الزبيديّ، وكانا في أربعة آلاف رجُلٍ على الشريعة، وأقحم الفرسَ على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أولغ الفرسُ برأسه ليشرب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عطشانٌ وأنا عطشان، واللهِ لا أذوق الماءَ حتّى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الفرسُ كلام الحسين، شال رأسه ولم يشرب، كأنّه فهم الكلام </w:t>
      </w:r>
      <w:r>
        <w:rPr>
          <w:rFonts w:eastAsia="IRNazanin" w:cs="IRNazanin"/>
          <w:color w:val="111111"/>
          <w:sz w:val="28"/>
          <w:szCs w:val="28"/>
          <w:rtl w:val="true"/>
          <w:lang w:bidi="fa-IR"/>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فأنا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الحسينُ يده فغرف من الماء، فقال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تلذّذُ بشرب الماء وقد هُتكَت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فنفض الماء من يده وحمل على القوم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فيمن حمل الرؤوس المقدّسة وسبايا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كربلاءإلى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 وغيره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وقطف رؤوس الباقين، فسرّح باثنين وسبعين رأساً مع شمر بن ذي الجوشن وقيس بن الأشعث وعمرو بن الحجّاج وعزرة بن قيس، فأقبلوا حتّى قدموا بها على عُبيد الله بن زياد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أرسله ابن زيادٍ ليأتيه بعبد الله بن عفيف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ابنُ زيادٍ لعمرو بن الحجّاج الزبيديّ ومحمّد بن الأشعث وشبث بن الربعيّ وجماعة من 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هذا الأعمى، أعمى الأزد، الّذي قد أعمى الله قلبَه كما أعمى عينَيه، ائتوني به</w:t>
      </w:r>
      <w:r>
        <w:rPr>
          <w:rFonts w:eastAsia="Amiri" w:cs="Amiri" w:ascii="Amiri" w:hAnsi="Amiri"/>
          <w:color w:val="111111"/>
          <w:sz w:val="28"/>
          <w:szCs w:val="28"/>
          <w:rtl w:val="true"/>
          <w:lang w:bidi="ar-SA"/>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قاتل المختار الثقفيّ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المختار أنّ شبث بن ربعيّ وعمرو بن الحجّاج ومحمّد بن الأشعث مع عمر بن سعدٍ قد أخذوا طريق البصرة في أُناسٍ معهم من أشراف أهل الكوفة، فأرسل في طلبهم رجُلاً من خاصّته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القلوص الشباميّ، في جريدة خيل، فلحقهم بناحية المذار، فواقعوه وقاتلوه ساعة، ثمّ انهزموا، ووقع في يده عمر بن سعدٍ ونجا الباقون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وهرب عمرو بن الحجّاج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من رؤساء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يريد البصرة، فخاف الشماتة فعدل إلى 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أهل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 عنّا؛ فإنّا لا نأمن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عنهم، فتلاوموا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فركبت جماعةٌ منهم في طلبه ليردّوه، فلمّا رآهم من بعيدٍ ظنّ أنّهم من أصحاب المختار، فسلك الرمل في مكانٍ يُدعى البيضة، وذلك في حمارة القيظ، وهي فيما بين بلاد كلب وبلاد طيء، فقال فيها، فقتله ومَن معه العطش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عمرو بن الحجّاج الزبيديّ، فمات بواقصة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هرب فسقط من العطش، فلحقه أصحاب المختار وبه رمق، فذبحوه واحتزّوا رأسه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عمرو بن الحجّاج الزبيديّ، وكان أشدَّ مَن حضر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فركب راحلته ثمّ ذهب عليها، فأخذ طريق شراف وواقصة، فلم يُرَ حتّى الساعة </w:t>
      </w:r>
      <w:r>
        <w:rPr>
          <w:rFonts w:eastAsia="IRNazanin" w:cs="IRNazanin"/>
          <w:color w:val="111111"/>
          <w:sz w:val="28"/>
          <w:szCs w:val="28"/>
          <w:rtl w:val="true"/>
          <w:lang w:bidi="fa-IR"/>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يُوقَف له على خبر </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يُدرى أرضٌ </w:t>
      </w:r>
      <w:bookmarkStart w:id="509" w:name="pg14150_338010"/>
    </w:p>
    <w:p>
      <w:pPr>
        <w:pStyle w:val="BookText"/>
        <w:rPr/>
      </w:pPr>
      <w:bookmarkEnd w:id="509"/>
      <w:r>
        <w:rPr>
          <w:rFonts w:ascii="Amiri" w:hAnsi="Amiri" w:eastAsia="Amiri" w:cs="Amiri"/>
          <w:color w:val="111111"/>
          <w:sz w:val="28"/>
          <w:sz w:val="28"/>
          <w:szCs w:val="28"/>
          <w:rtl w:val="true"/>
          <w:lang w:bidi="ar-SA"/>
        </w:rPr>
        <w:t xml:space="preserve">بخَسته أم سماءٌ حصبَته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4628792_3381743652"/>
      <w:bookmarkStart w:id="511" w:name="_Toc188"/>
      <w:bookmarkEnd w:id="510"/>
      <w:r>
        <w:rPr>
          <w:rtl w:val="true"/>
        </w:rPr>
        <w:t>القسم الثالث</w:t>
      </w:r>
      <w:r>
        <w:rPr>
          <w:rtl w:val="true"/>
        </w:rPr>
        <w:t xml:space="preserve">: </w:t>
      </w:r>
      <w:r>
        <w:rPr>
          <w:rtl w:val="true"/>
        </w:rPr>
        <w:t>وفد</w:t>
      </w:r>
      <w:bookmarkEnd w:id="511"/>
    </w:p>
    <w:p>
      <w:pPr>
        <w:pStyle w:val="Heading4"/>
        <w:numPr>
          <w:ilvl w:val="3"/>
          <w:numId w:val="1"/>
        </w:numPr>
        <w:rPr/>
      </w:pPr>
      <w:bookmarkStart w:id="512" w:name="__RefHeading___Toc4628794_3381743652"/>
      <w:bookmarkStart w:id="513" w:name="_Toc189"/>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 xml:space="preserve">ذكر أبو الفرَج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خاصّاً ذا ملامح مميّزةٍ تختلف عن سائر الأخبار المعهودة في مراسلة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سنستعرضه باختصارٍ ضمن التلويحات التالية</w:t>
      </w:r>
      <w:r>
        <w:rPr>
          <w:rFonts w:eastAsia="IRNazanin" w:cs="IRNazanin"/>
          <w:color w:val="111111"/>
          <w:sz w:val="28"/>
          <w:szCs w:val="28"/>
          <w:rtl w:val="true"/>
          <w:lang w:bidi="fa-IR"/>
        </w:rPr>
        <w:t>:</w:t>
      </w:r>
    </w:p>
    <w:p>
      <w:pPr>
        <w:pStyle w:val="Heading4"/>
        <w:numPr>
          <w:ilvl w:val="3"/>
          <w:numId w:val="1"/>
        </w:numPr>
        <w:rPr/>
      </w:pPr>
      <w:bookmarkStart w:id="514" w:name="__RefHeading___Toc4628796_3381743652"/>
      <w:bookmarkStart w:id="515" w:name="_Toc190"/>
      <w:bookmarkEnd w:id="514"/>
      <w:r>
        <w:rPr>
          <w:rtl w:val="true"/>
        </w:rPr>
        <w:t>التلويح الأوّل</w:t>
      </w:r>
      <w:r>
        <w:rPr>
          <w:rtl w:val="true"/>
        </w:rPr>
        <w:t xml:space="preserve">: </w:t>
      </w:r>
      <w:r>
        <w:rPr>
          <w:rtl w:val="true"/>
        </w:rPr>
        <w:t>نصّ الخبر</w:t>
      </w:r>
      <w:bookmarkEnd w:id="515"/>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بلغ أهلَ الكوفة 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وأنّه لم يُبايع ليزيد، وفد إليه وفدٌ منهم، عليهم أبو عبد الله الجدليّ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واكتفى ابن الجوزيّ بالإشارة إلى خروج وفدٍ من أهل الكوفة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دون أن ينصّ على اسمٍ أو يصرّح بمَن كان عليهم،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منهم وفدٌ إليه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عبارة الشيخ ابن نما مشوَّشة، إذ أنّه ذكر خروج وفدٍ من الكوفة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أبو عبد الله الجدليّ، غير أنّه ذكر أنّ </w:t>
      </w:r>
      <w:bookmarkStart w:id="516" w:name="pg14150_338011"/>
    </w:p>
    <w:p>
      <w:pPr>
        <w:pStyle w:val="BookText"/>
        <w:rPr/>
      </w:pPr>
      <w:bookmarkEnd w:id="516"/>
      <w:r>
        <w:rPr>
          <w:rFonts w:ascii="Amiri" w:hAnsi="Amiri" w:eastAsia="Amiri" w:cs="Amiri"/>
          <w:color w:val="111111"/>
          <w:sz w:val="28"/>
          <w:sz w:val="28"/>
          <w:szCs w:val="28"/>
          <w:rtl w:val="true"/>
          <w:lang w:bidi="ar-SA"/>
        </w:rPr>
        <w:t>معهم كتباً من جماعةٍ ذكرهم بالأسماء،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وفدٌ إليه من الكوفة، وعليهم أبو عبد الله الجدليّ، ومعهم كتبٌ مِن شبث بن ربعيّ وسليمان بن صُرد والمسيّب بن نجبة ورفاعة بن شدّاد وحبيب بن مظاهر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وقيس بن مسهر الأسديّ أحد بني الصيداء وعمارة بن عتبة السلوليّ وهانئ ابن هانئ السبيعيّ وسعيد بن عبد الله الحنفيّ ووجوه الكوفة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العبارة مزجٌ وخلطٌ واضحٌ لمن تصفّح التاريخ، إذ أنّ الأسماء المذكورة فيهم مَن كاتب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وفيهم مَن كان رسولاً يحمل الكتب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ويكفينا هنا الأخذ بعبارته الأُولى الّتي صرّح فيها بخروج الوفد وعليهم الجدليّ، وتركُ الباقي</w:t>
      </w:r>
      <w:r>
        <w:rPr>
          <w:rFonts w:eastAsia="IRNazanin" w:cs="IRNazanin"/>
          <w:color w:val="111111"/>
          <w:sz w:val="28"/>
          <w:szCs w:val="28"/>
          <w:rtl w:val="true"/>
          <w:lang w:bidi="fa-IR"/>
        </w:rPr>
        <w:t>.</w:t>
      </w:r>
    </w:p>
    <w:p>
      <w:pPr>
        <w:pStyle w:val="Heading4"/>
        <w:numPr>
          <w:ilvl w:val="3"/>
          <w:numId w:val="1"/>
        </w:numPr>
        <w:rPr/>
      </w:pPr>
      <w:bookmarkStart w:id="517" w:name="__RefHeading___Toc4628798_3381743652"/>
      <w:bookmarkStart w:id="518" w:name="_Toc191"/>
      <w:bookmarkEnd w:id="517"/>
      <w:r>
        <w:rPr>
          <w:rtl w:val="true"/>
        </w:rPr>
        <w:t>التلويح الثاني</w:t>
      </w:r>
      <w:r>
        <w:rPr>
          <w:rtl w:val="true"/>
        </w:rPr>
        <w:t xml:space="preserve">: </w:t>
      </w:r>
      <w:r>
        <w:rPr>
          <w:rtl w:val="true"/>
        </w:rPr>
        <w:t>الوفد</w:t>
      </w:r>
      <w:r>
        <w:rPr>
          <w:rtl w:val="true"/>
        </w:rPr>
        <w:t>!</w:t>
      </w:r>
      <w:bookmarkEnd w:id="518"/>
    </w:p>
    <w:p>
      <w:pPr>
        <w:pStyle w:val="BookText"/>
        <w:rPr/>
      </w:pPr>
      <w:r>
        <w:rPr>
          <w:rFonts w:ascii="IRNazanin" w:hAnsi="IRNazanin" w:eastAsia="IRNazanin"/>
          <w:color w:val="111111"/>
          <w:sz w:val="28"/>
          <w:sz w:val="28"/>
          <w:szCs w:val="28"/>
          <w:rtl w:val="true"/>
          <w:lang w:bidi="fa-IR"/>
        </w:rPr>
        <w:t>خروج وفدٍ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وقدومه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يختلف تماماً عن وصول عدّة رسُلٍ يحملون معهم كتب عن رجالٍ فيهم المعروف والمجهول والمشهور والمغمور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فالوفد قد أقدم وعلى رأسه رجُلٌ معروفٌ مشهور، يُعدّ من الشخصيّات البارزة في المجتمع الكوفيّ، وله صحبةٌ طويلةٌ مع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مواقف مشهودة</w:t>
      </w:r>
      <w:r>
        <w:rPr>
          <w:rFonts w:eastAsia="IRNazanin" w:cs="IRNazanin"/>
          <w:color w:val="111111"/>
          <w:sz w:val="28"/>
          <w:szCs w:val="28"/>
          <w:rtl w:val="true"/>
          <w:lang w:bidi="fa-IR"/>
        </w:rPr>
        <w:t xml:space="preserve">.. </w:t>
      </w:r>
      <w:bookmarkStart w:id="519" w:name="pg14150_338012"/>
    </w:p>
    <w:p>
      <w:pPr>
        <w:pStyle w:val="BookText"/>
        <w:rPr/>
      </w:pPr>
      <w:bookmarkEnd w:id="519"/>
      <w:r>
        <w:rPr>
          <w:rFonts w:ascii="Amiri" w:hAnsi="Amiri" w:eastAsia="Amiri" w:cs="Amiri"/>
          <w:color w:val="111111"/>
          <w:sz w:val="28"/>
          <w:sz w:val="28"/>
          <w:szCs w:val="28"/>
          <w:rtl w:val="true"/>
          <w:lang w:bidi="ar-SA"/>
        </w:rPr>
        <w:t xml:space="preserve">وله صيتٌ في الحروب والمعارك والقتال، حتّى قال الشافعيّ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وأبو عبد الله الجدليّ، جيّد الضرب بالسيف</w:t>
      </w:r>
      <w:r>
        <w:rPr>
          <w:rFonts w:eastAsia="Amiri" w:cs="Amiri" w:ascii="Amiri" w:hAnsi="Amiri"/>
          <w:color w:val="111111"/>
          <w:sz w:val="28"/>
          <w:szCs w:val="28"/>
          <w:rtl w:val="true"/>
          <w:lang w:bidi="ar-SA"/>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والوفد ليس كالكتاب الصامت، ولا كالرسول المكلَّف بإيصال الكتاب، ولا كالكاتب البعيد الّذي اختزل جميع كيانه ومشاعره وتصوّراته وتطلّعاته وما أراد في كلماتٍ ميّتةٍ مرصوفةٍ على 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الوفد فيه رجالٌ جاؤوا ليحاوروا ويتكلّموا، فيُسمعوا ويَسمعوا، ويَسألوا ويُسألوا، ويناقشوا ويُقنعوا، ويرسموا الصورة الّتي خلّفوها، ويُعربوا عن كوامنهم وتطلّعاتهم وآمالهم ودوافعهم ونوازعهم ونزعاتهم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كبيرٌ جدّاً وواضحٌ جدّاً بين الوفد القادم الّذي يدعو مواجهةً ومشافهة، وبين الكتاب المحمول بيد الرسل</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628800_3381743652"/>
      <w:bookmarkStart w:id="521" w:name="_Toc192"/>
      <w:bookmarkEnd w:id="520"/>
      <w:r>
        <w:rPr>
          <w:rtl w:val="true"/>
        </w:rPr>
        <w:t>التلويح الثالث</w:t>
      </w:r>
      <w:r>
        <w:rPr>
          <w:rtl w:val="true"/>
        </w:rPr>
        <w:t xml:space="preserve">: </w:t>
      </w:r>
      <w:r>
        <w:rPr>
          <w:rtl w:val="true"/>
        </w:rPr>
        <w:t>الوفد ورئيس الوفد</w:t>
      </w:r>
      <w:bookmarkEnd w:id="5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لنا أبو الفرج أعضاءَ الوفد القادم ولا عددهم، ولم يشر إلى خصوصيّاتهم أو ملامحهم وتوجّهاتهم، واكتفى بذكر رئيس الوفد، لذا سنستعرض على عجلٍ بعض ملامح هذه الشخصيّة، ليندمج مع الشخصيّات الّتي ذكرناها قبل قليلٍ في القسم الثاني، ثمّ نعلّق على الجميع في موضعٍواحدٍ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522" w:name="pg14150_338013"/>
    </w:p>
    <w:p>
      <w:pPr>
        <w:pStyle w:val="Heading4"/>
        <w:numPr>
          <w:ilvl w:val="3"/>
          <w:numId w:val="1"/>
        </w:numPr>
        <w:rPr/>
      </w:pPr>
      <w:bookmarkStart w:id="523" w:name="__RefHeading___Toc4628802_3381743652"/>
      <w:bookmarkStart w:id="524" w:name="_Toc193"/>
      <w:bookmarkEnd w:id="522"/>
      <w:bookmarkEnd w:id="523"/>
      <w:r>
        <w:rPr>
          <w:rtl w:val="true"/>
        </w:rPr>
        <w:t>التلويح الرابع</w:t>
      </w:r>
      <w:r>
        <w:rPr>
          <w:rtl w:val="true"/>
        </w:rPr>
        <w:t xml:space="preserve">: </w:t>
      </w:r>
      <w:r>
        <w:rPr>
          <w:rtl w:val="true"/>
        </w:rPr>
        <w:t>أبو عبد الله الجدليّ</w:t>
      </w:r>
      <w:bookmarkEnd w:id="524"/>
    </w:p>
    <w:p>
      <w:pPr>
        <w:pStyle w:val="Heading5"/>
        <w:numPr>
          <w:ilvl w:val="4"/>
          <w:numId w:val="1"/>
        </w:numPr>
        <w:rPr/>
      </w:pPr>
      <w:bookmarkStart w:id="525" w:name="__RefHeading___Toc4628804_3381743652"/>
      <w:bookmarkStart w:id="526" w:name="_Toc194"/>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يمكن استعراض خلاصة ما عثرنا عليه فيما يخصّ هذا الرجل في المعلومات التالية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4628806_3381743652"/>
      <w:bookmarkStart w:id="528" w:name="_Toc195"/>
      <w:bookmarkEnd w:id="527"/>
      <w:r>
        <w:rPr>
          <w:rtl w:val="true"/>
        </w:rPr>
        <w:t>المعلومة الأُولى</w:t>
      </w:r>
      <w:r>
        <w:rPr>
          <w:rtl w:val="true"/>
        </w:rPr>
        <w:t xml:space="preserve">: </w:t>
      </w:r>
      <w:r>
        <w:rPr>
          <w:rtl w:val="true"/>
        </w:rPr>
        <w:t>اسمه ونسبته</w:t>
      </w:r>
      <w:bookmarkEnd w:id="528"/>
    </w:p>
    <w:p>
      <w:pPr>
        <w:pStyle w:val="BookText"/>
        <w:rPr/>
      </w:pPr>
      <w:r>
        <w:rPr>
          <w:rFonts w:ascii="Amiri" w:hAnsi="Amiri" w:eastAsia="Amiri" w:cs="Amiri"/>
          <w:color w:val="111111"/>
          <w:sz w:val="28"/>
          <w:sz w:val="28"/>
          <w:szCs w:val="28"/>
          <w:rtl w:val="true"/>
          <w:lang w:bidi="ar-SA"/>
        </w:rPr>
        <w:t>قال ابن سعدٍ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بن عبد بن عبد الله بن أبي يعمر بن حبيب بن عائذ بن مالك بن وائلة بن عمرو بن ناخ بن يشكر بن عدوان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 عمرو بن قيس بن عيلان بن مضر، وسُمّي الحارث عدوان لأنّه عدا على أخيه فهم بن عمروٍ فقتله، وأُمّ عدوان وفهم جديلةُ بنت مرّ بن طابخة أُخت تميم بن مرّ، فنُسبوا إليها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الرحمان بن عبد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عبد </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عبد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معبد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عبد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إلى مدينة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شبّة عن الشعبيّ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عبد الله الجدليّ عبداً للأزد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إلى جديلة بن عدوان ابن عمرو بن قيس، فنوزع فيه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bookmarkStart w:id="529" w:name="pg14150_338015"/>
    </w:p>
    <w:p>
      <w:pPr>
        <w:pStyle w:val="BookText"/>
        <w:rPr/>
      </w:pPr>
      <w:bookmarkEnd w:id="529"/>
      <w:r>
        <w:rPr>
          <w:rFonts w:ascii="IRNazanin" w:hAnsi="IRNazanin" w:eastAsia="IRNazanin"/>
          <w:color w:val="111111"/>
          <w:sz w:val="28"/>
          <w:sz w:val="28"/>
          <w:szCs w:val="28"/>
          <w:rtl w:val="true"/>
          <w:lang w:bidi="fa-IR"/>
        </w:rPr>
        <w:t>من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فأقرّه عمر منهم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يهمّنا الأمر كثيراً بعد أن تشخّص وعُرف بكنيته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4628808_3381743652"/>
      <w:bookmarkStart w:id="531" w:name="_Toc196"/>
      <w:bookmarkEnd w:id="530"/>
      <w:r>
        <w:rPr>
          <w:rtl w:val="true"/>
        </w:rPr>
        <w:t>المعلومة الثانية</w:t>
      </w:r>
      <w:r>
        <w:rPr>
          <w:rtl w:val="true"/>
        </w:rPr>
        <w:t xml:space="preserve">: </w:t>
      </w:r>
      <w:r>
        <w:rPr>
          <w:rtl w:val="true"/>
        </w:rPr>
        <w:t>تشيُّعه</w:t>
      </w:r>
      <w:r>
        <w:rPr>
          <w:rtl w:val="true"/>
        </w:rPr>
        <w:t>!</w:t>
      </w:r>
      <w:bookmarkEnd w:id="531"/>
    </w:p>
    <w:p>
      <w:pPr>
        <w:pStyle w:val="BookText"/>
        <w:rPr/>
      </w:pPr>
      <w:r>
        <w:rPr>
          <w:rFonts w:ascii="Amiri" w:hAnsi="Amiri" w:eastAsia="Amiri" w:cs="Amiri"/>
          <w:color w:val="111111"/>
          <w:sz w:val="28"/>
          <w:sz w:val="28"/>
          <w:szCs w:val="28"/>
          <w:rtl w:val="true"/>
          <w:lang w:bidi="ar-SA"/>
        </w:rPr>
        <w:t>قال ابن سعدٍ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شديدَ التشيّع، ويزعمون أنّه كان على شرطة المختار، فوجّهه إلى عبد الله بن الزبير في ثماني مئةٍ من أهل الكوفة، ليوقع بهم ويمنع محمّد ابن الحنفيّة ممّا أراد به ابن الزبير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أبو عبد الله الجدليّ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رُمي بالتشيُّع، من كبار الثالثة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بغيض</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راية المختار، وقد وثّقه أحمد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الذهبيّ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شيعيٌّ ثقيل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أسماء الغالية من الرافضة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المفيد ومَن تلاه في أولياء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المفيد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السابقين المقرَّبين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المازندرانيّ وغيره من خواصّ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وأوليائه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أحاديث جيّدةٌ يرويها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ويروي خبراً مفصَّلاً عن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وتجهيزه ودفنه وحضوره جميع ذلك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أخبارٌ مريبةٌ يرويها عنه أصحاب الكتب المعروفة عند العامّة</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يبقى شيء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ندري ما هو الميزان في التصنيف عند القدماء، سواءً من كبراء </w:t>
      </w:r>
      <w:bookmarkStart w:id="532" w:name="pg14150_338017"/>
    </w:p>
    <w:p>
      <w:pPr>
        <w:pStyle w:val="BookText"/>
        <w:rPr/>
      </w:pPr>
      <w:bookmarkEnd w:id="532"/>
      <w:r>
        <w:rPr>
          <w:rFonts w:ascii="Amiri" w:hAnsi="Amiri" w:eastAsia="Amiri" w:cs="Amiri"/>
          <w:color w:val="111111"/>
          <w:sz w:val="28"/>
          <w:sz w:val="28"/>
          <w:szCs w:val="28"/>
          <w:rtl w:val="true"/>
          <w:lang w:bidi="ar-SA"/>
        </w:rPr>
        <w:t>العامّة أو علماء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كانوا ينظرون إلى الجدليّ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جنب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ومشاهده، ويرونه صاحب راية المختار كما صرّح بعضهم بعد أن ذكره بالتشيّع مباشرة، فيحكمون عليه من خلال اندفاعه في جنب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ابن هندٍ معاوية؟ وهذا الاندفاع كان عند الكثيرين ممّن عاشوا في تلك الفترة، وربّما كانت لهم مواقف مع معاوية تخزيه وتدينه، بَيد أنّهم لم يكونوا شيعةً بالمعنى المصطلَح، بمعنى اعتقادهم بإمامة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فرضَها الله يوم الغدير وافترض طاعته على الخلائق، والأمثلة على هذا النموذج كثيرةٌ في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استفادوا كونه من الأولياء ومن خواصّ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وأوليائه من خلال بعض ما 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أنّهم صنّفوه في الشيعة بالمعنى الأخصّ، وأنّه يعتقد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فهو بالاتّفاق معدودٌ في الشيعة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4628810_3381743652"/>
      <w:bookmarkStart w:id="534" w:name="_Toc197"/>
      <w:bookmarkEnd w:id="533"/>
      <w:r>
        <w:rPr>
          <w:rtl w:val="true"/>
        </w:rPr>
        <w:t>المعلومة الثالثة</w:t>
      </w:r>
      <w:r>
        <w:rPr>
          <w:rtl w:val="true"/>
        </w:rPr>
        <w:t xml:space="preserve">: </w:t>
      </w:r>
      <w:r>
        <w:rPr>
          <w:rtl w:val="true"/>
        </w:rPr>
        <w:t>كان صديقاً لعائشة ومؤثِّراً عليها</w:t>
      </w:r>
      <w:bookmarkEnd w:id="534"/>
    </w:p>
    <w:p>
      <w:pPr>
        <w:pStyle w:val="BookText"/>
        <w:rPr/>
      </w:pPr>
      <w:r>
        <w:rPr>
          <w:rFonts w:ascii="Amiri" w:hAnsi="Amiri" w:eastAsia="Amiri" w:cs="Amiri"/>
          <w:color w:val="111111"/>
          <w:sz w:val="28"/>
          <w:sz w:val="28"/>
          <w:szCs w:val="28"/>
          <w:rtl w:val="true"/>
          <w:lang w:bidi="ar-SA"/>
        </w:rPr>
        <w:t>روى ابن سلمان الكوفيّ والقاضي النعمان مسنداً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بمكّة، وقد قُتل عثمان في ذي الحجّة، فأقبل طلحة والزبير حتّى قدما على عائشة فدخلا </w:t>
      </w:r>
    </w:p>
    <w:p>
      <w:pPr>
        <w:pStyle w:val="BookText"/>
        <w:rPr/>
      </w:pPr>
      <w:r>
        <w:rPr>
          <w:rFonts w:ascii="Amiri" w:hAnsi="Amiri" w:eastAsia="Amiri" w:cs="Amiri"/>
          <w:color w:val="111111"/>
          <w:sz w:val="28"/>
          <w:sz w:val="28"/>
          <w:szCs w:val="28"/>
          <w:rtl w:val="true"/>
          <w:lang w:bidi="ar-SA"/>
        </w:rPr>
        <w:t>عليها، فخرج مناديها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الخروج مع طلحة والزبير فلْيسر، فإنّ أُمّ المؤمنين 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وكنتُ لها صديقاً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هل أخرجكِ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قطّ أو في قتال؟ أوَ لم يأمُركِ أن تقعدي في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بها وأُذكّرها وأُناشدها حتّى قعدَت، فأمرَتْ مناديها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الخروج مع طلحة والزبير، فإنّ أُمّ المؤمنين قد 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طلحة نداء المنادي، أقبل فدخل عليها، فنفث في أُذُنها، فخرج مناديها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المسير مع طلحة والزبير فلْيسر، فإنّ أُمّ المؤمنين 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أمرها ما كان ورجعَت إلى المدينة، سرتُ إليها حتّى وقفتُ على باب بيتها،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أُمّاه، أيدخل أبو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لي بالدخول، فدخلتُ وسلّمتُعليها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أخِر الخبر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من هذا الخبر أنّ الرجُل كان ذا صلةٍ وثيقةٍ بأُمّه عائشة وموثوقاً عندها، فهو يصرّح أنّه كان صديقاً لها، ويروي ما يفيد مدى تأثيره عليها وعلى قرارتها الصعبة</w:t>
      </w:r>
      <w:r>
        <w:rPr>
          <w:rFonts w:eastAsia="Amiri" w:cs="Amiri" w:ascii="Amiri" w:hAnsi="Amiri"/>
          <w:color w:val="111111"/>
          <w:sz w:val="28"/>
          <w:szCs w:val="28"/>
          <w:rtl w:val="true"/>
          <w:lang w:bidi="ar-SA"/>
        </w:rPr>
        <w:t xml:space="preserve">! </w:t>
      </w:r>
      <w:bookmarkStart w:id="535" w:name="pg14150_338019"/>
    </w:p>
    <w:p>
      <w:pPr>
        <w:pStyle w:val="Heading5"/>
        <w:numPr>
          <w:ilvl w:val="4"/>
          <w:numId w:val="1"/>
        </w:numPr>
        <w:rPr/>
      </w:pPr>
      <w:bookmarkStart w:id="536" w:name="__RefHeading___Toc4628812_3381743652"/>
      <w:bookmarkStart w:id="537" w:name="_Toc198"/>
      <w:bookmarkEnd w:id="535"/>
      <w:bookmarkEnd w:id="536"/>
      <w:r>
        <w:rPr>
          <w:rtl w:val="true"/>
        </w:rPr>
        <w:t>المعلومة الرابعة</w:t>
      </w:r>
      <w:r>
        <w:rPr>
          <w:rtl w:val="true"/>
        </w:rPr>
        <w:t xml:space="preserve">: </w:t>
      </w:r>
      <w:r>
        <w:rPr>
          <w:rtl w:val="true"/>
        </w:rPr>
        <w:t xml:space="preserve">دخوله على أُمّ سلمة </w:t>
      </w:r>
      <w:r>
        <w:rPr>
          <w:rtl w:val="true"/>
        </w:rPr>
        <w:t>(</w:t>
      </w:r>
      <w:r>
        <w:rPr>
          <w:rtl w:val="true"/>
        </w:rPr>
        <w:t>رضی الله عنها</w:t>
      </w:r>
      <w:r>
        <w:rPr>
          <w:rtl w:val="true"/>
        </w:rPr>
        <w:t>)</w:t>
      </w:r>
      <w:bookmarkEnd w:id="537"/>
    </w:p>
    <w:p>
      <w:pPr>
        <w:pStyle w:val="BookText"/>
        <w:rPr/>
      </w:pPr>
      <w:r>
        <w:rPr>
          <w:rFonts w:ascii="Amiri" w:hAnsi="Amiri" w:eastAsia="Amiri" w:cs="Amiri"/>
          <w:color w:val="111111"/>
          <w:sz w:val="28"/>
          <w:sz w:val="28"/>
          <w:szCs w:val="28"/>
          <w:rtl w:val="true"/>
          <w:lang w:bidi="ar-SA"/>
        </w:rPr>
        <w:t>روى جماعةٌ مسنداً عن أبي عبد الله الجدليّ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أبي عبد الله الجدليّ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وأنتم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يكون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يُسَبّ عليٌّ ومَن يحبّه؟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هذا الخبر الّذي يرويه نفسه أنّ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خاطبَتْه بالذات، ونادته بالاسم، وعاتبته شخصيّاً على سبّ القوم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أحياءٌ يسمعون، وفي ذلك دلالاتٌ واضحةٌ لا تخفى على اللبيب</w:t>
      </w:r>
      <w:r>
        <w:rPr>
          <w:rFonts w:eastAsia="IRNazanin" w:cs="IRNazanin"/>
          <w:color w:val="111111"/>
          <w:sz w:val="28"/>
          <w:szCs w:val="28"/>
          <w:rtl w:val="true"/>
          <w:lang w:bidi="fa-IR"/>
        </w:rPr>
        <w:t xml:space="preserve">! </w:t>
      </w:r>
      <w:bookmarkStart w:id="538" w:name="pg14150_338020"/>
    </w:p>
    <w:p>
      <w:pPr>
        <w:pStyle w:val="Heading5"/>
        <w:numPr>
          <w:ilvl w:val="4"/>
          <w:numId w:val="1"/>
        </w:numPr>
        <w:rPr/>
      </w:pPr>
      <w:bookmarkStart w:id="539" w:name="__RefHeading___Toc4628814_3381743652"/>
      <w:bookmarkStart w:id="540" w:name="_Toc199"/>
      <w:bookmarkEnd w:id="538"/>
      <w:bookmarkEnd w:id="539"/>
      <w:r>
        <w:rPr>
          <w:rtl w:val="true"/>
        </w:rPr>
        <w:t>المعلومة الخامسة</w:t>
      </w:r>
      <w:r>
        <w:rPr>
          <w:rtl w:val="true"/>
        </w:rPr>
        <w:t xml:space="preserve">: </w:t>
      </w:r>
      <w:r>
        <w:rPr>
          <w:rtl w:val="true"/>
        </w:rPr>
        <w:t xml:space="preserve">يُقتَل الإمام الحسين </w:t>
      </w:r>
      <w:r>
        <w:rPr>
          <w:rtl w:val="true"/>
        </w:rPr>
        <w:t>(</w:t>
      </w:r>
      <w:r>
        <w:rPr>
          <w:rtl w:val="true"/>
        </w:rPr>
        <w:t>علیه السلام</w:t>
      </w:r>
      <w:r>
        <w:rPr>
          <w:rtl w:val="true"/>
        </w:rPr>
        <w:t xml:space="preserve">) </w:t>
      </w:r>
      <w:r>
        <w:rPr>
          <w:rtl w:val="true"/>
        </w:rPr>
        <w:t>ولا ينصره أحَد</w:t>
      </w:r>
      <w:bookmarkEnd w:id="540"/>
    </w:p>
    <w:p>
      <w:pPr>
        <w:pStyle w:val="BookText"/>
        <w:rPr/>
      </w:pPr>
      <w:r>
        <w:rPr>
          <w:rFonts w:ascii="IRNazanin" w:hAnsi="IRNazanin" w:eastAsia="IRNazanin"/>
          <w:color w:val="111111"/>
          <w:sz w:val="28"/>
          <w:sz w:val="28"/>
          <w:szCs w:val="28"/>
          <w:rtl w:val="true"/>
          <w:lang w:bidi="fa-IR"/>
        </w:rPr>
        <w:t xml:space="preserve">كان أبو عبد الله الجدليّ على علمٍ جازمٍ بمقتل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الشجريّ مسنداً عن أبي عبد الله الجدليّ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جبريل أراني مقتل ابني، فسألتُ الله أن يريني تربة الأرض الّتي يُقتَل بها، فقال هكذا بيده فوضعها في 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التربة على يد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وحالت العَبرة دون الحديث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عَون بن أبي جُحيفة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لَجلوسٌ عند دار أبي عبد الله الجدليّ، فأتانا ملك بن صحّار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على منزل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ترسل فيجيء؟ إذ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إذ بعثَنا أبو مِخنَف إلى أمير المؤمنين وهو بشاطئ الفرات،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ليحلّنّ هاهنا ركبٌ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بهذا المكان، فيقتلونهم، فويلٌ لكم منهم، وويلٌ لهم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فلاناً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كان يبحث ملك بن صحّار الهمدانيّ عن </w:t>
      </w:r>
    </w:p>
    <w:p>
      <w:pPr>
        <w:pStyle w:val="BookText"/>
        <w:rPr/>
      </w:pPr>
      <w:r>
        <w:rPr>
          <w:rFonts w:ascii="Amiri" w:hAnsi="Amiri" w:eastAsia="Amiri" w:cs="Amiri"/>
          <w:color w:val="111111"/>
          <w:sz w:val="28"/>
          <w:sz w:val="28"/>
          <w:szCs w:val="28"/>
          <w:rtl w:val="true"/>
          <w:lang w:bidi="ar-SA"/>
        </w:rPr>
        <w:t xml:space="preserve">منزله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أبو عبد الله الجدليّ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ندري إن كان ملك قد قصد منزل الجدليّ وذكّره بما جرى واستشهده على ذلك قبل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بعدها، حيث لا نرى في الخبر ما يدلّ على ذلك أو يشير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العموم، فإنّ الخبر يفيد أنّ أبا عبد الله الجدليّ كان قد سمع بحلول ركب آل الرسول بشاطئ الفرات، وأنّهم يُقتَلون هناك،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هدّدهم وأوعدهم الويل لهم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فالويل لآل الرسول من القوم لِما سيرتكبون فيهم الجناية العظمى، ويتفنّنون في قتلهم عطشاً وتقطيعهم وسلبهم ونهبهم وحرق خيامهم وسبيهم، والويل للقوم لما سيفعلون من الخذلان والاعتداء والتجاوز والظلم والجَور والطغيان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المخاطَبون من الأنصار والأحبّة الّذين بذلوا مهجهم في الذبّ عن آل الرسول، لَما هدّدَهم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وحذّرهم وأنذرهم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 بالإسناد عن أبي عبد الله الجدليّ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أمير المؤمنين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جنبه، فضرب بيده على كتف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يُقتَل، ولا ينصره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إنّ تلك لَحياة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ذلك لَكائن</w:t>
      </w:r>
      <w:r>
        <w:rPr>
          <w:rFonts w:eastAsia="Amiri" w:cs="Amiri" w:ascii="Amiri" w:hAnsi="Amiri"/>
          <w:color w:val="111111"/>
          <w:sz w:val="28"/>
          <w:szCs w:val="28"/>
          <w:rtl w:val="true"/>
          <w:lang w:bidi="ar-SA"/>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عمَلَ سَوء،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سُوءٍ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لأنّ السُّوء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اسمٌ للضرّ وسوء الحال، والسُّوء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للآفات والداء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قُرئت بالضمّ، فهو يقول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الحياة الّتي سيحياها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ضرٌّ وبلايا وآفاتٌ ومحن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استفسر عن مِثل هذه الحياة الّتي كُتبَت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أنّه استفهم عمّا إذا كان من الممكن أن تتغيّر وتتبدّل، لأنّها حياة ضُرٍّ وبلاء، فيكون قد عرض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يطلب من الله تغيير الضرّ والبلاء بالدعاء مثلاً، كما دعا الأنبياء من قبل وكشف الله عنهم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ذلك لَكائن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سيتحقّق، ولا محيص عن يومٍ خُطّ بالقلم،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المحتوم، ولا ينبغي تغييره، لأنّه ضمن المخطَّط الربّانيّ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قُرئت بالفتح، فلا يمكن حينئذٍ إرجاع الكلام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ولابدّ من إرجاعها إلى الراوي نفسه، بمعنى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حياة مَن لا ينصره حياةُ سَوء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وعمَلَهم عمَلُ سَوء</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شهد لذلك ما رواه الكشّيّ مسنداً عن أبي عبد الله الجدليّ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أُحدّثك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قبل أن يدخل علينا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جُعلت فداك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هذا وأنت حيٌّ لا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بيده على كتف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لَحياةٌ 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داخل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في هذا الحديث كلاماً مباشراً مع الجدليّ، وخطاباً صريحاً يقصده بعينه، وسياقاً يشهد بوضوحٍ أنّه يُقسِم بالله أنّ حياته بعد خذلانه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لَحياةٌ خبيثة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يخاطبه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ويُخبره بمقتل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حاضر، إذ يضرب بيده على كتفه ويشير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ويُخبره بالطامّة الكبرى الّتي تنزل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حيٌّ لا تنصره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قد بشّره من جهةٍ ببقائه على قيد الحياة إلى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بَيد أنّه أنذره بما سيصدر منه من خذلانٍ مروّعٍ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يُقتَل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وأنت حيٌّ لا 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يفيد الخذلان العامِد، وعدم وجود العذر الموجَّه المقبول، ولو كان ثَمّة عذرٌ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كالحبس </w:t>
      </w:r>
    </w:p>
    <w:p>
      <w:pPr>
        <w:pStyle w:val="BookText"/>
        <w:rPr/>
      </w:pPr>
      <w:r>
        <w:rPr>
          <w:rFonts w:ascii="IRNazanin" w:hAnsi="IRNazanin" w:eastAsia="IRNazanin"/>
          <w:color w:val="111111"/>
          <w:sz w:val="28"/>
          <w:sz w:val="28"/>
          <w:szCs w:val="28"/>
          <w:rtl w:val="true"/>
          <w:lang w:bidi="fa-IR"/>
        </w:rPr>
        <w:t xml:space="preserve">والسجن والمانع المعذّر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لَأشار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فيما نجده يصرّح بكونه على قيد الحياة سالماً، ويعبّر عن موقفه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أيضاً أنّ أقلّ ما يتحصّل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الخذلان، وترك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تساوق الخذلان حتّى لو لم يحارب ضدّه، وإلّا فمن الممكن أن يُفاد منه أن يكون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ولخذلان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قاسيةٌ يمكن التعرّف على بعضها من خلال ما ورد في الزيارات من اللعن المتكاثف المتكرّر لأنواع الخاذلين وأقسامهم ومستويات خذلانهم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أخبر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الجدليّ بسوء عاقبته وخذلانه إمامه حتّى يُقتَل وهو حيٌّ لا ينصره، اهتزّ ورقّ، وخشي مِن عاقبته، وشهد على نفسه أنّ حياته ستكون حياةً خبيثة، وإنّها لَحياة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في كلامه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في حديث ابن قولويه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لحن اعتراض، وكأنّه غير راضٍ بهذه العاقبة السيّئة والحياة الخبيثة، وأنّه لا يمكن أن يرتضيها لنفسه، ولا يمكن أن تصدر منه مثل هذه الهفوة الّتي تهفو بالمؤمن وتُخرجه من حريم الإيمان والسعادة إلى سوء العاقبة، 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ذلك لكائن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ستكون كذلك</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إلى البُعد الزمنيّ بين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المصيبة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مؤكَّداً بالجملة الاسميّة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الثقيلة واسم الإشارة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ليؤكّد ذلك بالجملة الاسميّة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الثقيلة واسم الإشارة واللام واسم الفاعل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لَكائن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العجيب ما ذهب إليه أُستاذ الفقهاء في عصرنا الحاضر آية الله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لا دلالة فيها على ذمّ أبي عبد الله الجدليّ، بل إنّها تدلّ على أنّه لا يُوفَّق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وأنّه استاء لذلك، وكان يرى أنّ الحياة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خبيثة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يكن عدم التوفيق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كونه حيّاً موجوداً حاضراً من غير عذرٍ يُذكَر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ذمّاً، فكيف سيكون الذمّ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أنّه سيترك النصرة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أنّ الجدليّ نفسه قد فهم من كلام الإمام الّذي خاطبه مباشرةً أنّ حياته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حياةً خبيثةً وعاقبته غير سليمة، وكأنّه حاول مراجعة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أخبره به، ولا زال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له أنّه كذلك</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التوفيق للنصرة خارجاً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عدم الوقوف على عذرٍ مقبولٍ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يساوق الخذلان جزماً، وخذلان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سَوءٍ خبيثٍ </w:t>
      </w:r>
    </w:p>
    <w:p>
      <w:pPr>
        <w:pStyle w:val="BookText"/>
        <w:rPr/>
      </w:pPr>
      <w:r>
        <w:rPr>
          <w:rFonts w:ascii="IRNazanin" w:hAnsi="IRNazanin" w:eastAsia="IRNazanin"/>
          <w:color w:val="111111"/>
          <w:sz w:val="28"/>
          <w:sz w:val="28"/>
          <w:szCs w:val="28"/>
          <w:rtl w:val="true"/>
          <w:lang w:bidi="fa-IR"/>
        </w:rPr>
        <w:t xml:space="preserve">ملعون، وهذا هو الّذي أثار الجدليّ ودعاه للإقرار بسوء الحياة وخبثها بعد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سيما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سيّد البلاغة ومعدن الفصاحة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حيٌّ لكنّك تُمنَع عن نصرته، أو لا تستطيع، أو لا تتمكن من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من العبارات الّتي هو الإمام أعرف بها، ممّا يفيد امتناع النصرة عليه خارجاً، خارجاً عن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كان الجدليّ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أعلى درجات الإيمان، بَيد أنّ عاقبته كانت ما أخبره بها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والأُمور بخواتيمها، وقد ذكرنا في أكثر من موضعٍ أنّنا نتعامل مع الرجال وفق مواقفهم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بغضّ النظر عن سوابقهم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قد يكون الرجل مؤمناً، له قدم صدقٍ عند الأئمّة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وجابر بن عبد الله الأنصاريّ، وسُليم بن قيس، وكُميل ابن زياد، وأمثالهم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فلا يمكن الحكم عليه فوراً، ولابدّ من التريّث قبل الحكم، فربّما كان له عذرٌ أو ورد له مدحٌ وترضٍّ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فنعلم حُسن حاله وخروجه من دائرة الخذلان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فإنّ أمثال هؤلاء لا يمكننا إدخالهم في دائرة الخذلان حتّى يثبت لنا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مِثل الجدليّ،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بأنّه سيكون حيّاً ويُقتَل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ينصره، وقد أقرّ هو بنفسه أنّ </w:t>
      </w:r>
      <w:bookmarkStart w:id="541" w:name="pg14150_338027"/>
    </w:p>
    <w:p>
      <w:pPr>
        <w:pStyle w:val="BookText"/>
        <w:rPr/>
      </w:pPr>
      <w:bookmarkEnd w:id="541"/>
      <w:r>
        <w:rPr>
          <w:rFonts w:ascii="IRNazanin" w:hAnsi="IRNazanin" w:eastAsia="IRNazanin"/>
          <w:color w:val="111111"/>
          <w:sz w:val="28"/>
          <w:sz w:val="28"/>
          <w:szCs w:val="28"/>
          <w:rtl w:val="true"/>
          <w:lang w:bidi="fa-IR"/>
        </w:rPr>
        <w:t xml:space="preserve">حياته بعد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سَوءٍ خبيثة، ولم نقف له على عذرٍ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حين تحرير هذه الكلمات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قبيل الحبس والاعتقال، وغيرها من الأعذار الّتي تُسقِط عنه تكليف النصرة، فالمفروض أن يدخل دائرة الشكّ على أقلّ التقادير حتّى يثبت له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ننسى أنّه كان على علمٍ وجزمٍ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وهو حيّ، وأنّه قد سمع ذلك ولو على نحو التحذير والإنذار</w:t>
      </w:r>
      <w:r>
        <w:rPr>
          <w:rFonts w:eastAsia="IRNazanin" w:cs="IRNazanin"/>
          <w:color w:val="111111"/>
          <w:sz w:val="28"/>
          <w:szCs w:val="28"/>
          <w:rtl w:val="true"/>
          <w:lang w:bidi="fa-IR"/>
        </w:rPr>
        <w:t>.</w:t>
      </w:r>
    </w:p>
    <w:p>
      <w:pPr>
        <w:pStyle w:val="Heading5"/>
        <w:numPr>
          <w:ilvl w:val="4"/>
          <w:numId w:val="1"/>
        </w:numPr>
        <w:rPr/>
      </w:pPr>
      <w:bookmarkStart w:id="542" w:name="__RefHeading___Toc4628816_3381743652"/>
      <w:bookmarkStart w:id="543" w:name="_Toc200"/>
      <w:bookmarkEnd w:id="542"/>
      <w:r>
        <w:rPr>
          <w:rtl w:val="true"/>
        </w:rPr>
        <w:t>المعلومة السادسة</w:t>
      </w:r>
      <w:r>
        <w:rPr>
          <w:rtl w:val="true"/>
        </w:rPr>
        <w:t xml:space="preserve">: </w:t>
      </w:r>
      <w:r>
        <w:rPr>
          <w:rtl w:val="true"/>
        </w:rPr>
        <w:t xml:space="preserve">حضوره وصيّة الإمام أمير المؤمنين لولده الحسن </w:t>
      </w:r>
      <w:r>
        <w:rPr>
          <w:rtl w:val="true"/>
        </w:rPr>
        <w:t>(</w:t>
      </w:r>
      <w:r>
        <w:rPr>
          <w:rtl w:val="true"/>
        </w:rPr>
        <w:t>علیهما السلام</w:t>
      </w:r>
      <w:r>
        <w:rPr>
          <w:rtl w:val="true"/>
        </w:rPr>
        <w:t xml:space="preserve">) </w:t>
      </w:r>
      <w:r>
        <w:rPr>
          <w:rtl w:val="true"/>
        </w:rPr>
        <w:t>ودفنه</w:t>
      </w:r>
      <w:r>
        <w:rPr>
          <w:rtl w:val="true"/>
        </w:rPr>
        <w:t>!</w:t>
      </w:r>
      <w:bookmarkEnd w:id="543"/>
    </w:p>
    <w:p>
      <w:pPr>
        <w:pStyle w:val="BookText"/>
        <w:rPr/>
      </w:pPr>
      <w:r>
        <w:rPr>
          <w:rFonts w:ascii="IRNazanin" w:hAnsi="IRNazanin" w:eastAsia="IRNazanin"/>
          <w:color w:val="111111"/>
          <w:sz w:val="28"/>
          <w:sz w:val="28"/>
          <w:szCs w:val="28"/>
          <w:rtl w:val="true"/>
          <w:lang w:bidi="fa-IR"/>
        </w:rPr>
        <w:t xml:space="preserve">روى الجدليّ أنّه كان حاضراً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شهادته </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خبراً مفصَّلاً في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وتجهيزه ودفنه، وأفاد أنّه كان حاضراً في جميع ذلك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حضور 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وتجهيزه وغُسله وتكفينه وتشييعه ودفنه واطّلاعه على مِثل هذه الأسرار الّتي لم يُوفَّق إليها إلّا المميَّز جدّاً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فيُعدّ هذا الحضور ميزةً خاصّةً له</w:t>
      </w:r>
      <w:r>
        <w:rPr>
          <w:rFonts w:eastAsia="Amiri" w:cs="Amiri" w:ascii="Amiri" w:hAnsi="Amiri"/>
          <w:color w:val="111111"/>
          <w:sz w:val="28"/>
          <w:szCs w:val="28"/>
          <w:rtl w:val="true"/>
          <w:lang w:bidi="ar-SA"/>
        </w:rPr>
        <w:t xml:space="preserve">. </w:t>
      </w:r>
      <w:bookmarkStart w:id="544" w:name="pg14150_338028"/>
    </w:p>
    <w:p>
      <w:pPr>
        <w:pStyle w:val="BookText"/>
        <w:rPr/>
      </w:pPr>
      <w:bookmarkEnd w:id="544"/>
      <w:r>
        <w:rPr>
          <w:rFonts w:ascii="Amiri" w:hAnsi="Amiri" w:eastAsia="Amiri" w:cs="Amiri"/>
          <w:color w:val="111111"/>
          <w:sz w:val="28"/>
          <w:sz w:val="28"/>
          <w:szCs w:val="28"/>
          <w:rtl w:val="true"/>
          <w:lang w:bidi="ar-SA"/>
        </w:rPr>
        <w:t>بَيد أنّ سبيلنا إلى توثيق هذه المعلومة المهمّة مسدود، والراوي الوحيد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لهذه الحكاية هو الجدليّ نفسه، وقد انفرد الباعونيّ برواية حضوره التجهيز والدفن، 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مجريات الدفن بالذات كانت سرّيّةً للغاية، لم يطّلع عليها أحدٌ إلّا مَن اختاره الله لذلك، فأخرجه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وقد بقي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معفّى الأثر لا يعرفه أحدٌ إلى 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كان ثَمّة واحدٌ من خواصّ الخواصّ ممّن أطلعهم المعصوم على موضع القبر فهم أقلّ القليل، ولسنا نجد لاسم أبي عبد الله الجدليّ بينهم سواداً، وتحقيق ذلك وإثباته موكولٌ إلى محلّه</w:t>
      </w:r>
      <w:r>
        <w:rPr>
          <w:rFonts w:eastAsia="IRNazanin" w:cs="IRNazanin"/>
          <w:color w:val="111111"/>
          <w:sz w:val="28"/>
          <w:szCs w:val="28"/>
          <w:rtl w:val="true"/>
          <w:lang w:bidi="fa-IR"/>
        </w:rPr>
        <w:t>.</w:t>
      </w:r>
    </w:p>
    <w:p>
      <w:pPr>
        <w:pStyle w:val="Heading5"/>
        <w:numPr>
          <w:ilvl w:val="4"/>
          <w:numId w:val="1"/>
        </w:numPr>
        <w:rPr/>
      </w:pPr>
      <w:bookmarkStart w:id="545" w:name="__RefHeading___Toc4628818_3381743652"/>
      <w:bookmarkStart w:id="546" w:name="_Toc201"/>
      <w:bookmarkEnd w:id="545"/>
      <w:r>
        <w:rPr>
          <w:rtl w:val="true"/>
        </w:rPr>
        <w:t>المعلومة السابعة</w:t>
      </w:r>
      <w:r>
        <w:rPr>
          <w:rtl w:val="true"/>
        </w:rPr>
        <w:t xml:space="preserve">: </w:t>
      </w:r>
      <w:r>
        <w:rPr>
          <w:rtl w:val="true"/>
        </w:rPr>
        <w:t xml:space="preserve">مواقفه بعد يوم الحسين </w:t>
      </w:r>
      <w:r>
        <w:rPr>
          <w:rtl w:val="true"/>
        </w:rPr>
        <w:t>(</w:t>
      </w:r>
      <w:r>
        <w:rPr>
          <w:rtl w:val="true"/>
        </w:rPr>
        <w:t>علیه السلام</w:t>
      </w:r>
      <w:r>
        <w:rPr>
          <w:rtl w:val="true"/>
        </w:rPr>
        <w:t>)</w:t>
      </w:r>
      <w:bookmarkEnd w:id="546"/>
    </w:p>
    <w:p>
      <w:pPr>
        <w:pStyle w:val="BookText"/>
        <w:rPr/>
      </w:pPr>
      <w:r>
        <w:rPr>
          <w:rFonts w:ascii="IRNazanin" w:hAnsi="IRNazanin" w:eastAsia="IRNazanin"/>
          <w:color w:val="111111"/>
          <w:sz w:val="28"/>
          <w:sz w:val="28"/>
          <w:szCs w:val="28"/>
          <w:rtl w:val="true"/>
          <w:lang w:bidi="fa-IR"/>
        </w:rPr>
        <w:t xml:space="preserve">خرج الرجل على رأس وفدٍ إلى مكّة، والتقى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ذكرت بعض المصادر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انقطع خبره، إذ لم نجد له ذِكراً ولا خبراً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بقي في مكّة حين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 xml:space="preserve">هل لازم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معه من مكّة؟</w:t>
      </w:r>
    </w:p>
    <w:p>
      <w:pPr>
        <w:pStyle w:val="BookText"/>
        <w:rPr/>
      </w:pPr>
      <w:r>
        <w:rPr>
          <w:rFonts w:ascii="Amiri" w:hAnsi="Amiri" w:eastAsia="Amiri" w:cs="Amiri"/>
          <w:color w:val="111111"/>
          <w:sz w:val="28"/>
          <w:sz w:val="28"/>
          <w:szCs w:val="28"/>
          <w:rtl w:val="true"/>
          <w:lang w:bidi="ar-SA"/>
        </w:rPr>
        <w:t>هل رجع إلى الكوفة، أو سافر إلى مكانٍ آخَر؟</w:t>
      </w:r>
    </w:p>
    <w:p>
      <w:pPr>
        <w:pStyle w:val="BookText"/>
        <w:rPr/>
      </w:pPr>
      <w:r>
        <w:rPr>
          <w:rFonts w:ascii="Amiri" w:hAnsi="Amiri" w:eastAsia="Amiri" w:cs="Amiri"/>
          <w:color w:val="111111"/>
          <w:sz w:val="28"/>
          <w:sz w:val="28"/>
          <w:szCs w:val="28"/>
          <w:rtl w:val="true"/>
          <w:lang w:bidi="ar-SA"/>
        </w:rPr>
        <w:t xml:space="preserve">لم نجد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فيما توفّر لدينا من مصادر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ذِكراً، ولم نرَ له أيّام الطفّ سواداً في أيّ موضع، واختفت أخباره اختفاءً كاملاً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يُعتذَر له أنّه كان في الحبس ضمن مَن حبسهم ابن الأَمة الفاجرة </w:t>
      </w:r>
    </w:p>
    <w:p>
      <w:pPr>
        <w:pStyle w:val="BookText"/>
        <w:rPr/>
      </w:pPr>
      <w:r>
        <w:rPr>
          <w:rFonts w:ascii="IRNazanin" w:hAnsi="IRNazanin" w:eastAsia="IRNazanin"/>
          <w:color w:val="111111"/>
          <w:sz w:val="28"/>
          <w:sz w:val="28"/>
          <w:szCs w:val="28"/>
          <w:rtl w:val="true"/>
          <w:lang w:bidi="fa-IR"/>
        </w:rPr>
        <w:t>ابن زياد تلك الأيّام، أو أنّه كان مسافراً بعيداً عن الكوفة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هذا الاعتذار لا دليل عليه ولا شاهد له من التاريخ، بل يمكن الاستشهاد بكلام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خلافه، حيث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أخبره من قبل أنّ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وهو حيٌّ لا ينصره، ولو كان معذوراً لأشار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بقي في غياهب الاختفاء سنين امتدّت منذ أن فارق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حتّى رأيناه حاملاً لراية المختار وأميراً على شرطته </w:t>
      </w:r>
      <w:r>
        <w:rPr>
          <w:rFonts w:eastAsia="IRNazanin" w:cs="IRNazanin"/>
          <w:color w:val="111111"/>
          <w:sz w:val="28"/>
          <w:szCs w:val="28"/>
          <w:rtl w:val="true"/>
          <w:lang w:bidi="fa-IR"/>
        </w:rPr>
        <w:t>(</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وأميراً على السريّة الّتي بعثها المختار لتخليص المولى المكرّم محمّد ابن الحنفيّة، كما روى لنا التاريخ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بعث المختار بن أبي عبيدة أبا عبد الله الجدليّ في أربعة آلاف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الزبير قد خطب يومَ قَدِم أبو عبد الله الجدليّ قبل قدومه بساعتين،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محمّدَ ابن الحنفيّة قد أبى بيعتي، والموعد بيني وبينه أن تغرب الشمس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أضرم عليه مكانه ناراً، فجاء إنسانٌ إلى محمّدٍ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سيمنعه منّي حجابٌ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ذلك الرجل ينظر إلى الشمس ويرقب غيبوبتها، لينظر مايصنع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كادت تغرب، حاست </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أبي عبد الله الجدليّ ديار مكّة، وجعلَت تمعج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الصفا والمروة، وجاء أبو عبد الله الجدليّ بنفسه فوقف على فم الشِّعب، واستخرج محمّداً، ونادى بشعاره، واستأذنه في قتل ابن الزبير، فكره ذلك ولم يأذن فيه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ندري أين كانت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همّتُه وشجاعته وجرأته تلك الّتي اقتحم بها مكّة، وأقدم بسريّةٍ ذات عددٍ محدودٍ على كلّ تلك الجموع </w:t>
      </w:r>
    </w:p>
    <w:p>
      <w:pPr>
        <w:pStyle w:val="BookText"/>
        <w:rPr/>
      </w:pPr>
      <w:r>
        <w:rPr>
          <w:rFonts w:ascii="Amiri" w:hAnsi="Amiri" w:eastAsia="Amiri" w:cs="Amiri"/>
          <w:color w:val="111111"/>
          <w:sz w:val="28"/>
          <w:sz w:val="28"/>
          <w:szCs w:val="28"/>
          <w:rtl w:val="true"/>
          <w:lang w:bidi="ar-SA"/>
        </w:rPr>
        <w:t>المتكاثفة المتكاتفة في مكّة تحت راية ابن الزبير، حتّى أنقذ المولى المكرم 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أين كانت قوّته وشراسته وبسالته يوم أحرقوا الخيام على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وتركوا بنات الوحي طعمةً للنيران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أحرقَته غَيرتُه على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أنّ ابن الزبير ينوي إحراق ابن الحنفيّة ومَن معه في الشِّعب، فلم يهدأ حتّى خرج مسارعاً من الكوفة ودخل مكّة، فأخرج ابن الحنفية ممّا هو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هدّد ابنُ الزبير المولى المكرم محمّد بن أمير المؤمنين، لأنّه أبى البيعة له، فكان أبو عبد الله الجدليّ ناصراً، دافع عنه ونافح حتّى أنقذه من براثنابن الزبير ومخالبه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يسمع أنّ الإمام الحسين ريحانة النبيّ وخامس أصحاب الكساء وابن فاطمة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أبى البيعة، فحاصره يزيد وجنده، وبعث إليه الآلاف المؤلّفة، حتّى قتلوه ظامياً على الفرات بتلك القتلة الفجيعة الّتي لم يُقتَل بها أحدٌ من العالمين، وقتلوا أصحابه وأهل بيته وأنصاره، كباراً وصغاراً، نساءً وأطفالاً، وأحرقوا عليهم خيامهم، وسلبوا ثقل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ونهبوهم، وصفّدوهم بالحديد مغلولةً أيديهم إلى الأعناق، وساقوهم على أقتاب المطايا في حرّ الهاجرات، يشهّرون بعرض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ومخدّرات الرسالة في البلدان، يعرضون في الأسواق، يتصفّح وجوههنّ القريب والبعيد والشريف والدنيّ والشاهد والغائب؟</w:t>
      </w:r>
      <w:r>
        <w:rPr>
          <w:rFonts w:eastAsia="IRNazanin" w:cs="IRNazanin"/>
          <w:color w:val="111111"/>
          <w:sz w:val="28"/>
          <w:szCs w:val="28"/>
          <w:rtl w:val="true"/>
          <w:lang w:bidi="fa-IR"/>
        </w:rPr>
        <w:t xml:space="preserve">! </w:t>
      </w:r>
      <w:bookmarkStart w:id="547" w:name="pg14150_338032"/>
    </w:p>
    <w:p>
      <w:pPr>
        <w:pStyle w:val="BookText"/>
        <w:rPr/>
      </w:pPr>
      <w:bookmarkEnd w:id="547"/>
      <w:r>
        <w:rPr>
          <w:rFonts w:ascii="Amiri" w:hAnsi="Amiri" w:eastAsia="Amiri" w:cs="Amiri"/>
          <w:color w:val="111111"/>
          <w:sz w:val="28"/>
          <w:sz w:val="28"/>
          <w:szCs w:val="28"/>
          <w:rtl w:val="true"/>
          <w:lang w:bidi="ar-SA"/>
        </w:rPr>
        <w:t>ربّما يعذره عاذر، أو يجد له عذراً باحثٌ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فلم نجد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قدر فحصنا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عذراً،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أنّ الجدليّ هذا لم يكن من فئة سليمان بن صُرد والمسيّب بن نجبة ورفاعة بن الشدّاد وأضرابهم، الّذين خرجوا يكفّرون ذنبهم حين أحسّوا بالندم من خذلانهم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فاتّخذوا من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والتخلّص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ظهر مع المختار بقوّةٍ وعلى أعلى المستويات، وربّما كان ذلك لأنّ المختار كان بمكانٍ من القوّة والغلبة وكثرة الأتباعبحيث يكون رجاله الكبار في مأمنٍ من الموت في الحسابات الظاهريّة</w:t>
      </w:r>
      <w:r>
        <w:rPr>
          <w:rFonts w:eastAsia="IRNazanin" w:cs="IRNazanin"/>
          <w:color w:val="111111"/>
          <w:sz w:val="28"/>
          <w:szCs w:val="28"/>
          <w:rtl w:val="true"/>
          <w:lang w:bidi="fa-IR"/>
        </w:rPr>
        <w:t>!</w:t>
      </w:r>
    </w:p>
    <w:p>
      <w:pPr>
        <w:pStyle w:val="Heading5"/>
        <w:numPr>
          <w:ilvl w:val="4"/>
          <w:numId w:val="1"/>
        </w:numPr>
        <w:rPr/>
      </w:pPr>
      <w:bookmarkStart w:id="548" w:name="__RefHeading___Toc4628820_3381743652"/>
      <w:bookmarkStart w:id="549" w:name="_Toc202"/>
      <w:bookmarkEnd w:id="548"/>
      <w:r>
        <w:rPr>
          <w:rtl w:val="true"/>
        </w:rPr>
        <w:t>المعلومة الثامنة</w:t>
      </w:r>
      <w:r>
        <w:rPr>
          <w:rtl w:val="true"/>
        </w:rPr>
        <w:t xml:space="preserve">: </w:t>
      </w:r>
      <w:r>
        <w:rPr>
          <w:rtl w:val="true"/>
        </w:rPr>
        <w:t>رسول ابن الحنفيّة إلى عبد الملك</w:t>
      </w:r>
      <w:bookmarkEnd w:id="549"/>
    </w:p>
    <w:p>
      <w:pPr>
        <w:pStyle w:val="BookText"/>
        <w:rPr/>
      </w:pPr>
      <w:r>
        <w:rPr>
          <w:rFonts w:ascii="Amiri" w:hAnsi="Amiri" w:eastAsia="Amiri" w:cs="Amiri"/>
          <w:color w:val="111111"/>
          <w:sz w:val="28"/>
          <w:sz w:val="28"/>
          <w:szCs w:val="28"/>
          <w:rtl w:val="true"/>
          <w:lang w:bidi="ar-SA"/>
        </w:rPr>
        <w:t xml:space="preserve">سرّح ابن الحنفيّة أبا عبد الله الجدليّ بكتابٍ منه إلى عبد الملك، يسأله فيه الأمان لنفسه وأصحابه بعد مقتل ابن الزبير، فذهب بالكتاب، وعاد بالجواب ببسط الأمان وتصديق قوله، ووصف ما هو عليه في إسلامه وعفافه وفضله وقرابته وعظيم حقّه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يفيد هذا الخبر أنّ الجدليّ كان قد كرّس له وجوداً بالقرب من المولى المكرم محمّد ابن الحنفيّة؛ إذ كان السبّاقَ إلى نجدته حين حصره ابن الزبير وهدّد بحرقه ومَن معه، وظهر هنا رسولاً يحمل كتاباً منه في تلك الأيّام </w:t>
      </w:r>
      <w:bookmarkStart w:id="550" w:name="pg14150_338033"/>
    </w:p>
    <w:p>
      <w:pPr>
        <w:pStyle w:val="BookText"/>
        <w:rPr/>
      </w:pPr>
      <w:bookmarkEnd w:id="550"/>
      <w:r>
        <w:rPr>
          <w:rFonts w:ascii="Amiri" w:hAnsi="Amiri" w:eastAsia="Amiri" w:cs="Amiri"/>
          <w:color w:val="111111"/>
          <w:sz w:val="28"/>
          <w:sz w:val="28"/>
          <w:szCs w:val="28"/>
          <w:rtl w:val="true"/>
          <w:lang w:bidi="ar-SA"/>
        </w:rPr>
        <w:t>العصيبة إلى الحاكم الأُمويّ، ويحمل من الحاكم كتاباً للسيّد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لدوره مع المختار وابن الحنفيّة أثراً بليغاً جدّاً على علماء الرجال عند العامّة، فصنّفوه في عداد الشيعة الأشدّاء، وربّما يتّضح هذا الأمر بجلاءٍ لمن يراجع كلماتهم فيه وتفريعهم الحكم عليه بالتشيُّع على تلك المواقف</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628822_3381743652"/>
      <w:bookmarkStart w:id="552" w:name="_Toc203"/>
      <w:bookmarkEnd w:id="551"/>
      <w:r>
        <w:rPr>
          <w:rtl w:val="true"/>
        </w:rPr>
        <w:t>التلويح الخامس</w:t>
      </w:r>
      <w:r>
        <w:rPr>
          <w:rtl w:val="true"/>
        </w:rPr>
        <w:t xml:space="preserve">: </w:t>
      </w:r>
      <w:r>
        <w:rPr>
          <w:rtl w:val="true"/>
        </w:rPr>
        <w:t>مهمّة الوفد</w:t>
      </w:r>
      <w:bookmarkEnd w:id="552"/>
    </w:p>
    <w:p>
      <w:pPr>
        <w:pStyle w:val="BookText"/>
        <w:rPr/>
      </w:pPr>
      <w:r>
        <w:rPr>
          <w:rFonts w:ascii="Amiri" w:hAnsi="Amiri" w:eastAsia="Amiri" w:cs="Amiri"/>
          <w:color w:val="111111"/>
          <w:sz w:val="28"/>
          <w:sz w:val="28"/>
          <w:szCs w:val="28"/>
          <w:rtl w:val="true"/>
          <w:lang w:bidi="ar-SA"/>
        </w:rPr>
        <w:t>قلنا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لم يحدّد لنا الأفراد الّذين تكوّن منهم هذا الوفد، ولم يُشِر إلى اسم أحدٍ منهم سوى رئيس الوفد، وهو أبو عبد الله الجدليّ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أغفل النصّ التصريح بمهمّة الوفد، وهل كان ممثّلاً مرسَلاً من قِبل جماعةٍ من الكوفيّين، أو أنّهم خرجوا بأنفسهم ليلقوا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ويحدّثوه شخصيّاً، بمعنى أنّ الوفد لم يكن مبعوثاً من قبل أحد، وإنّما يمثّل نفسه فقط، أو أنّهم كانوا يحملون البُعدَين معاً، فيكونوا مبعوثين من قبل جماعة، وفي ذات الوقت يتكلّمون عن أنفسهم ويعربون عن آرائهم الشخصيّة؟</w:t>
      </w:r>
    </w:p>
    <w:p>
      <w:pPr>
        <w:pStyle w:val="BookText"/>
        <w:rPr/>
      </w:pPr>
      <w:r>
        <w:rPr>
          <w:rFonts w:ascii="Amiri" w:hAnsi="Amiri" w:eastAsia="Amiri" w:cs="Amiri"/>
          <w:color w:val="111111"/>
          <w:sz w:val="28"/>
          <w:sz w:val="28"/>
          <w:szCs w:val="28"/>
          <w:rtl w:val="true"/>
          <w:lang w:bidi="ar-SA"/>
        </w:rPr>
        <w:t>والظاهر من السياق أنّ هذا الوفد شيءٌ سوى الكتب والرسائل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تقدير، فإنّ أبا عبد الله الجدليّ كان معدوداً في الأشخاص الّذين دعوا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شخصيّاً بحضوره بين يديه في مكّة</w:t>
      </w:r>
      <w:r>
        <w:rPr>
          <w:rFonts w:eastAsia="IRNazanin" w:cs="IRNazanin"/>
          <w:color w:val="111111"/>
          <w:sz w:val="28"/>
          <w:szCs w:val="28"/>
          <w:rtl w:val="true"/>
          <w:lang w:bidi="fa-IR"/>
        </w:rPr>
        <w:t xml:space="preserve">! </w:t>
      </w:r>
      <w:bookmarkStart w:id="553" w:name="pg14150_338034"/>
    </w:p>
    <w:p>
      <w:pPr>
        <w:pStyle w:val="Heading3"/>
        <w:numPr>
          <w:ilvl w:val="2"/>
          <w:numId w:val="1"/>
        </w:numPr>
        <w:rPr/>
      </w:pPr>
      <w:bookmarkStart w:id="554" w:name="__RefHeading___Toc4628824_3381743652"/>
      <w:bookmarkStart w:id="555" w:name="_Toc204"/>
      <w:bookmarkEnd w:id="553"/>
      <w:bookmarkEnd w:id="554"/>
      <w:r>
        <w:rPr>
          <w:rtl w:val="true"/>
        </w:rPr>
        <w:t>القسم الرابع</w:t>
      </w:r>
      <w:r>
        <w:rPr>
          <w:rtl w:val="true"/>
        </w:rPr>
        <w:t xml:space="preserve">: </w:t>
      </w:r>
      <w:r>
        <w:rPr>
          <w:rtl w:val="true"/>
        </w:rPr>
        <w:t>خبرٌ شاذّ</w:t>
      </w:r>
      <w:bookmarkEnd w:id="555"/>
    </w:p>
    <w:p>
      <w:pPr>
        <w:pStyle w:val="Heading4"/>
        <w:numPr>
          <w:ilvl w:val="3"/>
          <w:numId w:val="1"/>
        </w:numPr>
        <w:rPr/>
      </w:pPr>
      <w:bookmarkStart w:id="556" w:name="__RefHeading___Toc4628826_3381743652"/>
      <w:bookmarkStart w:id="557" w:name="_Toc205"/>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روى ابن حبّان خبراً شاذاً،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بايع أهلُ الشام يزيدَ بن معاوية، واتّصل الخبر بالحسين بن عليّ، جمع شيعته واستشارهم،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لمّا سلّم الأمرلمعاوية سكت وسكت معاوية، فالآن قد مضى معاوية، ونحبّ أن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فبايعَتْه الشيعة، ووردَت على الحسين كتبُ أهل الكوفة من الشيعة يستقدمونه إيّاها </w:t>
      </w:r>
      <w:r>
        <w:rPr>
          <w:rFonts w:eastAsia="Amiri" w:cs="Amiri" w:ascii="Amiri" w:hAnsi="Amiri"/>
          <w:color w:val="111111"/>
          <w:sz w:val="28"/>
          <w:szCs w:val="28"/>
          <w:rtl w:val="true"/>
          <w:lang w:bidi="ar-SA"/>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في هذا الخبر ثلماتٌ عدّة</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628828_3381743652"/>
      <w:bookmarkStart w:id="559" w:name="_Toc206"/>
      <w:bookmarkEnd w:id="558"/>
      <w:r>
        <w:rPr>
          <w:rtl w:val="true"/>
        </w:rPr>
        <w:t>الثلمة الأُولى</w:t>
      </w:r>
      <w:r>
        <w:rPr>
          <w:rtl w:val="true"/>
        </w:rPr>
        <w:t xml:space="preserve">: </w:t>
      </w:r>
      <w:r>
        <w:rPr>
          <w:rtl w:val="true"/>
        </w:rPr>
        <w:t>انفراد ابن حبّان</w:t>
      </w:r>
      <w:bookmarkEnd w:id="559"/>
    </w:p>
    <w:p>
      <w:pPr>
        <w:pStyle w:val="BookText"/>
        <w:rPr/>
      </w:pPr>
      <w:r>
        <w:rPr>
          <w:rFonts w:ascii="Amiri" w:hAnsi="Amiri" w:eastAsia="Amiri" w:cs="Amiri"/>
          <w:color w:val="111111"/>
          <w:sz w:val="28"/>
          <w:sz w:val="28"/>
          <w:szCs w:val="28"/>
          <w:rtl w:val="true"/>
          <w:lang w:bidi="ar-SA"/>
        </w:rPr>
        <w:t xml:space="preserve">إنفرد ابن حبّان بهذا الخبر من بين جميع المؤرّخين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فلم نجد له أثراً عند غيره ممّن سبقه أو لحقه، وهذا النوع من التفرّد يورث التردّد والتريّث والامتناع عن القبول بسهولة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628830_3381743652"/>
      <w:bookmarkStart w:id="561" w:name="_Toc207"/>
      <w:bookmarkEnd w:id="560"/>
      <w:r>
        <w:rPr>
          <w:rtl w:val="true"/>
        </w:rPr>
        <w:t>الثلمة الثانية</w:t>
      </w:r>
      <w:r>
        <w:rPr>
          <w:rtl w:val="true"/>
        </w:rPr>
        <w:t xml:space="preserve">: </w:t>
      </w:r>
      <w:r>
        <w:rPr>
          <w:rtl w:val="true"/>
        </w:rPr>
        <w:t>صياغة الخبر</w:t>
      </w:r>
      <w:r>
        <w:rPr>
          <w:rtl w:val="true"/>
        </w:rPr>
        <w:t>!</w:t>
      </w:r>
      <w:bookmarkEnd w:id="56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الخبر يحمل سماتٍ خاصّةً من حيث الصياغة، فهو يرسم صورةً تتردّد بين رأي أهل الشام ورأي الشيعة، وكأن لم يكن في الأُمّة غيرهم، وليس لباقي البلدان وطوائف المسلمين موقف، وكأنّ لباقي </w:t>
      </w:r>
      <w:bookmarkStart w:id="562" w:name="pg14150_338035"/>
    </w:p>
    <w:p>
      <w:pPr>
        <w:pStyle w:val="BookText"/>
        <w:rPr/>
      </w:pPr>
      <w:bookmarkEnd w:id="562"/>
      <w:r>
        <w:rPr>
          <w:rFonts w:ascii="Amiri" w:hAnsi="Amiri" w:eastAsia="Amiri" w:cs="Amiri"/>
          <w:color w:val="111111"/>
          <w:sz w:val="28"/>
          <w:sz w:val="28"/>
          <w:szCs w:val="28"/>
          <w:rtl w:val="true"/>
          <w:lang w:bidi="ar-SA"/>
        </w:rPr>
        <w:t>المسلمين المنتشرين في جميع الحواضر والأمصار بيعة ليزيد القرود، وكأنّ الشيعة كلّهم كانوا على قولٍ واحد، سواءً مَن كان في المدينة ومَن كان في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بايع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اتّصل الخبر بالإمام الحسين بنعليّ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فأحبّوا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وردَت كتب الشيعة من أهل الكوفة يستقدمونه</w:t>
      </w:r>
      <w:r>
        <w:rPr>
          <w:rFonts w:eastAsia="IRNazanin" w:cs="IRNazanin"/>
          <w:color w:val="111111"/>
          <w:sz w:val="28"/>
          <w:szCs w:val="28"/>
          <w:rtl w:val="true"/>
          <w:lang w:bidi="fa-IR"/>
        </w:rPr>
        <w:t>..</w:t>
      </w:r>
    </w:p>
    <w:p>
      <w:pPr>
        <w:pStyle w:val="Heading4"/>
        <w:numPr>
          <w:ilvl w:val="3"/>
          <w:numId w:val="1"/>
        </w:numPr>
        <w:rPr/>
      </w:pPr>
      <w:bookmarkStart w:id="563" w:name="__RefHeading___Toc4628832_3381743652"/>
      <w:bookmarkStart w:id="564" w:name="_Toc208"/>
      <w:bookmarkEnd w:id="563"/>
      <w:r>
        <w:rPr>
          <w:rtl w:val="true"/>
        </w:rPr>
        <w:t>الثلمة الثالثة</w:t>
      </w:r>
      <w:r>
        <w:rPr>
          <w:rtl w:val="true"/>
        </w:rPr>
        <w:t xml:space="preserve">: </w:t>
      </w:r>
      <w:r>
        <w:rPr>
          <w:rtl w:val="true"/>
        </w:rPr>
        <w:t>رأي شيعته</w:t>
      </w:r>
      <w:bookmarkEnd w:id="564"/>
    </w:p>
    <w:p>
      <w:pPr>
        <w:pStyle w:val="BookText"/>
        <w:rPr/>
      </w:pPr>
      <w:r>
        <w:rPr>
          <w:rFonts w:ascii="IRNazanin" w:hAnsi="IRNazanin" w:eastAsia="IRNazanin"/>
          <w:color w:val="111111"/>
          <w:sz w:val="28"/>
          <w:sz w:val="28"/>
          <w:szCs w:val="28"/>
          <w:rtl w:val="true"/>
          <w:lang w:bidi="fa-IR"/>
        </w:rPr>
        <w:t xml:space="preserve">يفيد الخبر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شيعته فاستشارهم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السياق أنّ ذلك إنّما تمّ في المدينة حيث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هم الشيعة الّذين استشارهم؟</w:t>
      </w:r>
    </w:p>
    <w:p>
      <w:pPr>
        <w:pStyle w:val="BookText"/>
        <w:rPr/>
      </w:pPr>
      <w:r>
        <w:rPr>
          <w:rFonts w:ascii="Amiri" w:hAnsi="Amiri" w:eastAsia="Amiri" w:cs="Amiri"/>
          <w:color w:val="111111"/>
          <w:sz w:val="28"/>
          <w:sz w:val="28"/>
          <w:szCs w:val="28"/>
          <w:rtl w:val="true"/>
          <w:lang w:bidi="ar-SA"/>
        </w:rPr>
        <w:t>وكم هو عددهم؟</w:t>
      </w:r>
    </w:p>
    <w:p>
      <w:pPr>
        <w:pStyle w:val="BookText"/>
        <w:rPr/>
      </w:pPr>
      <w:r>
        <w:rPr>
          <w:rFonts w:ascii="IRNazanin" w:hAnsi="IRNazanin" w:eastAsia="IRNazanin"/>
          <w:color w:val="111111"/>
          <w:sz w:val="28"/>
          <w:sz w:val="28"/>
          <w:szCs w:val="28"/>
          <w:rtl w:val="true"/>
          <w:lang w:bidi="fa-IR"/>
        </w:rPr>
        <w:t xml:space="preserve">وهل 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في المدينة أو في مكّة، حتّى يجمعهم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فيجتمعون على رأي؟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أيريد ابن حبّان إلقاء اللوم على الشيعة حتّى في المدينة،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شيعة المدينة أيضاً أشاروا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خذلوه ولم يخرج منهم خارجٌ معه، وأنّ شيعة الكوفة فقط هم الّذين دعوه واستقدموه، ثمّ خذلوه وعدَوا عليه فقتلوه؟</w:t>
      </w:r>
      <w:r>
        <w:rPr>
          <w:rFonts w:eastAsia="IRNazanin" w:cs="IRNazanin"/>
          <w:color w:val="111111"/>
          <w:sz w:val="28"/>
          <w:szCs w:val="28"/>
          <w:rtl w:val="true"/>
          <w:lang w:bidi="fa-IR"/>
        </w:rPr>
        <w:t xml:space="preserve">! </w:t>
      </w:r>
      <w:bookmarkStart w:id="565" w:name="pg14150_338036"/>
    </w:p>
    <w:p>
      <w:pPr>
        <w:pStyle w:val="Heading4"/>
        <w:numPr>
          <w:ilvl w:val="3"/>
          <w:numId w:val="1"/>
        </w:numPr>
        <w:rPr/>
      </w:pPr>
      <w:bookmarkStart w:id="566" w:name="__RefHeading___Toc4628834_3381743652"/>
      <w:bookmarkStart w:id="567" w:name="_Toc209"/>
      <w:bookmarkEnd w:id="565"/>
      <w:bookmarkEnd w:id="566"/>
      <w:r>
        <w:rPr>
          <w:rtl w:val="true"/>
        </w:rPr>
        <w:t>الثلمة الرابعة</w:t>
      </w:r>
      <w:r>
        <w:rPr>
          <w:rtl w:val="true"/>
        </w:rPr>
        <w:t xml:space="preserve">: </w:t>
      </w:r>
      <w:r>
        <w:rPr>
          <w:rtl w:val="true"/>
        </w:rPr>
        <w:t xml:space="preserve">استشار الإمام </w:t>
      </w:r>
      <w:r>
        <w:rPr>
          <w:rtl w:val="true"/>
        </w:rPr>
        <w:t>(</w:t>
      </w:r>
      <w:r>
        <w:rPr>
          <w:rtl w:val="true"/>
        </w:rPr>
        <w:t>علیه السلام</w:t>
      </w:r>
      <w:r>
        <w:rPr>
          <w:rtl w:val="true"/>
        </w:rPr>
        <w:t xml:space="preserve">) </w:t>
      </w:r>
      <w:r>
        <w:rPr>
          <w:rtl w:val="true"/>
        </w:rPr>
        <w:t>شيعته</w:t>
      </w:r>
      <w:r>
        <w:rPr>
          <w:rtl w:val="true"/>
        </w:rPr>
        <w:t>!</w:t>
      </w:r>
      <w:bookmarkEnd w:id="567"/>
    </w:p>
    <w:p>
      <w:pPr>
        <w:pStyle w:val="BookText"/>
        <w:rPr/>
      </w:pPr>
      <w:r>
        <w:rPr>
          <w:rFonts w:ascii="IRNazanin" w:hAnsi="IRNazanin" w:eastAsia="IRNazanin"/>
          <w:color w:val="111111"/>
          <w:sz w:val="28"/>
          <w:sz w:val="28"/>
          <w:szCs w:val="28"/>
          <w:rtl w:val="true"/>
          <w:lang w:bidi="fa-IR"/>
        </w:rPr>
        <w:t xml:space="preserve">متى استشار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 في هذا الأمر؟</w:t>
      </w:r>
    </w:p>
    <w:p>
      <w:pPr>
        <w:pStyle w:val="BookText"/>
        <w:rPr/>
      </w:pPr>
      <w:r>
        <w:rPr>
          <w:rFonts w:ascii="Amiri" w:hAnsi="Amiri" w:eastAsia="Amiri" w:cs="Amiri"/>
          <w:color w:val="111111"/>
          <w:sz w:val="28"/>
          <w:sz w:val="28"/>
          <w:szCs w:val="28"/>
          <w:rtl w:val="true"/>
          <w:lang w:bidi="ar-SA"/>
        </w:rPr>
        <w:t>أين جمعهم؟</w:t>
      </w:r>
    </w:p>
    <w:p>
      <w:pPr>
        <w:pStyle w:val="BookText"/>
        <w:rPr/>
      </w:pPr>
      <w:r>
        <w:rPr>
          <w:rFonts w:ascii="Amiri" w:hAnsi="Amiri" w:eastAsia="Amiri" w:cs="Amiri"/>
          <w:color w:val="111111"/>
          <w:sz w:val="28"/>
          <w:sz w:val="28"/>
          <w:szCs w:val="28"/>
          <w:rtl w:val="true"/>
          <w:lang w:bidi="ar-SA"/>
        </w:rPr>
        <w:t>مَن حضر الاجتماع؟مَن هم الشيعة في المدينة؟</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برأي شيعته وقَبِل دعواتهم القادمة من الكوفة؟</w:t>
      </w:r>
    </w:p>
    <w:p>
      <w:pPr>
        <w:pStyle w:val="BookText"/>
        <w:rPr/>
      </w:pPr>
      <w:r>
        <w:rPr>
          <w:rFonts w:ascii="IRNazanin" w:hAnsi="IRNazanin" w:eastAsia="IRNazanin"/>
          <w:color w:val="111111"/>
          <w:sz w:val="28"/>
          <w:sz w:val="28"/>
          <w:szCs w:val="28"/>
          <w:rtl w:val="true"/>
          <w:lang w:bidi="fa-IR"/>
        </w:rPr>
        <w:t xml:space="preserve">هل أثبت التاريخ مورداً آخَر استشار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في حركته يومذاك؟</w:t>
      </w:r>
    </w:p>
    <w:p>
      <w:pPr>
        <w:pStyle w:val="BookText"/>
        <w:rPr/>
      </w:pPr>
      <w:r>
        <w:rPr>
          <w:rFonts w:ascii="Amiri" w:hAnsi="Amiri" w:eastAsia="Amiri" w:cs="Amiri"/>
          <w:color w:val="111111"/>
          <w:sz w:val="28"/>
          <w:sz w:val="28"/>
          <w:szCs w:val="28"/>
          <w:rtl w:val="true"/>
          <w:lang w:bidi="ar-SA"/>
        </w:rPr>
        <w:t>إنّها كذبةٌ مفترعةٌ مقذعةٌ باردةٌ مفضوحةٌ قبيحة، لا تستحقّ المناقشة والوقوف عندها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4628836_3381743652"/>
      <w:bookmarkStart w:id="569" w:name="_Toc210"/>
      <w:bookmarkEnd w:id="568"/>
      <w:r>
        <w:rPr>
          <w:rtl w:val="true"/>
        </w:rPr>
        <w:t>الثلمة الخامسة</w:t>
      </w:r>
      <w:r>
        <w:rPr>
          <w:rtl w:val="true"/>
        </w:rPr>
        <w:t xml:space="preserve">: </w:t>
      </w:r>
      <w:r>
        <w:rPr>
          <w:rtl w:val="true"/>
        </w:rPr>
        <w:t>الإشارة إلى البادئ</w:t>
      </w:r>
      <w:bookmarkEnd w:id="569"/>
    </w:p>
    <w:p>
      <w:pPr>
        <w:pStyle w:val="BookText"/>
        <w:rPr/>
      </w:pPr>
      <w:r>
        <w:rPr>
          <w:rFonts w:ascii="IRNazanin" w:hAnsi="IRNazanin" w:eastAsia="IRNazanin"/>
          <w:color w:val="111111"/>
          <w:sz w:val="28"/>
          <w:sz w:val="28"/>
          <w:szCs w:val="28"/>
          <w:rtl w:val="true"/>
          <w:lang w:bidi="fa-IR"/>
        </w:rPr>
        <w:t xml:space="preserve">يفيد سياق الخبر وصياغته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إلى استشارة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اتّصال خبر بيعة أهل الشام به، فأشاروا عليه بالبيعة له، وقد رتّبوا رأيهم على تسليم الإمام الحسن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إلى معاوية وسكوتهما، وأعربوا عن حبّهم ورغبتهم في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مات معاوية ونزا يزيد على الأعواد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السياق يوحي بوضوحٍ للمتلقّي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برأي شيعته،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وعزم على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هو البادئ وليس يزيد الّذي طلب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اللحظة الأُولى</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4150_338039"/>
      <w:bookmarkStart w:id="571" w:name="pg14150_338039"/>
      <w:bookmarkEnd w:id="571"/>
    </w:p>
    <w:p>
      <w:pPr>
        <w:pStyle w:val="Heading2"/>
        <w:numPr>
          <w:ilvl w:val="1"/>
          <w:numId w:val="1"/>
        </w:numPr>
        <w:rPr/>
      </w:pPr>
      <w:bookmarkStart w:id="572" w:name="pg14150_338039"/>
      <w:bookmarkStart w:id="573" w:name="__RefHeading___Toc4628838_3381743652"/>
      <w:bookmarkStart w:id="574" w:name="_Toc211"/>
      <w:bookmarkEnd w:id="572"/>
      <w:bookmarkEnd w:id="573"/>
      <w:r>
        <w:rPr>
          <w:rtl w:val="true"/>
        </w:rPr>
        <w:t>الرسُل</w:t>
      </w:r>
      <w:bookmarkEnd w:id="574"/>
    </w:p>
    <w:p>
      <w:pPr>
        <w:pStyle w:val="Heading3"/>
        <w:numPr>
          <w:ilvl w:val="2"/>
          <w:numId w:val="1"/>
        </w:numPr>
        <w:rPr/>
      </w:pPr>
      <w:bookmarkStart w:id="575" w:name="__RefHeading___Toc4628840_3381743652"/>
      <w:bookmarkStart w:id="576" w:name="_Toc212"/>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 xml:space="preserve">ذكرت المصادر بعض العناوين العامّة للتعبير عن الرسُل الّذين وافوا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يحملون كتب أهل الكوفة، وصرّحَت ببعض الأسماء، نحاول التعرّف إليها فيما يلي من خلال العناوين التالية</w:t>
      </w:r>
      <w:r>
        <w:rPr>
          <w:rFonts w:eastAsia="IRNazanin" w:cs="IRNazanin"/>
          <w:color w:val="111111"/>
          <w:sz w:val="28"/>
          <w:szCs w:val="28"/>
          <w:rtl w:val="true"/>
          <w:lang w:bidi="fa-IR"/>
        </w:rPr>
        <w:t>:</w:t>
      </w:r>
    </w:p>
    <w:p>
      <w:pPr>
        <w:pStyle w:val="Heading3"/>
        <w:numPr>
          <w:ilvl w:val="2"/>
          <w:numId w:val="1"/>
        </w:numPr>
        <w:rPr/>
      </w:pPr>
      <w:bookmarkStart w:id="577" w:name="__RefHeading___Toc4628842_3381743652"/>
      <w:bookmarkStart w:id="578" w:name="_Toc213"/>
      <w:bookmarkEnd w:id="577"/>
      <w:r>
        <w:rPr>
          <w:rtl w:val="true"/>
        </w:rPr>
        <w:t>العنوان الأوّل</w:t>
      </w:r>
      <w:r>
        <w:rPr>
          <w:rtl w:val="true"/>
        </w:rPr>
        <w:t xml:space="preserve">: </w:t>
      </w:r>
      <w:r>
        <w:rPr>
          <w:rtl w:val="true"/>
        </w:rPr>
        <w:t>العامّ</w:t>
      </w:r>
      <w:bookmarkEnd w:id="578"/>
    </w:p>
    <w:p>
      <w:pPr>
        <w:pStyle w:val="BookText"/>
        <w:rPr/>
      </w:pPr>
      <w:r>
        <w:rPr>
          <w:rFonts w:ascii="IRNazanin" w:hAnsi="IRNazanin" w:eastAsia="IRNazanin"/>
          <w:color w:val="111111"/>
          <w:sz w:val="28"/>
          <w:sz w:val="28"/>
          <w:szCs w:val="28"/>
          <w:rtl w:val="true"/>
          <w:lang w:bidi="fa-IR"/>
        </w:rPr>
        <w:t xml:space="preserve">وردَت عناوين عامّة من دون التنصيص على أسماء بعينها، تشير إلى رسلٍ أوصلوا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أهل الكوفة، من قبيل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أهلُ العراق إلى الحسين الرسُل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579" w:name="pg14150_338040"/>
    </w:p>
    <w:p>
      <w:pPr>
        <w:pStyle w:val="BookText"/>
        <w:rPr/>
      </w:pPr>
      <w:bookmarkEnd w:id="579"/>
      <w:r>
        <w:rPr>
          <w:rFonts w:ascii="Amiri" w:hAnsi="Amiri" w:eastAsia="Amiri" w:cs="Amiri"/>
          <w:color w:val="111111"/>
          <w:sz w:val="28"/>
          <w:sz w:val="28"/>
          <w:szCs w:val="28"/>
          <w:rtl w:val="true"/>
          <w:lang w:bidi="ar-SA"/>
        </w:rPr>
        <w:t xml:space="preserve">وترادفت وتواترت إليه رسلهم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يد قاصدين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فأتاه رسل أهل الكوفة </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وأنفذوا جماعة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4628844_3381743652"/>
      <w:bookmarkStart w:id="581" w:name="_Toc214"/>
      <w:bookmarkEnd w:id="580"/>
      <w:r>
        <w:rPr>
          <w:rtl w:val="true"/>
        </w:rPr>
        <w:t>العنوان الثاني</w:t>
      </w:r>
      <w:r>
        <w:rPr>
          <w:rtl w:val="true"/>
        </w:rPr>
        <w:t xml:space="preserve">: </w:t>
      </w:r>
      <w:r>
        <w:rPr>
          <w:rtl w:val="true"/>
        </w:rPr>
        <w:t>الأسماء</w:t>
      </w:r>
      <w:bookmarkEnd w:id="581"/>
    </w:p>
    <w:p>
      <w:pPr>
        <w:pStyle w:val="Heading4"/>
        <w:numPr>
          <w:ilvl w:val="3"/>
          <w:numId w:val="1"/>
        </w:numPr>
        <w:rPr/>
      </w:pPr>
      <w:bookmarkStart w:id="582" w:name="__RefHeading___Toc4628846_3381743652"/>
      <w:bookmarkStart w:id="583" w:name="_Toc215"/>
      <w:bookmarkEnd w:id="582"/>
      <w:r>
        <w:rPr>
          <w:rtl w:val="true"/>
        </w:rPr>
        <w:t>اشارة</w:t>
      </w:r>
      <w:bookmarkEnd w:id="58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ذكروا جملةً من الأسماء باعتبارهم رسل أهل الكوفة وحاملي كتُبهم، ولا يمنع أن يكون بعضهم قد ورد اسمه في المكاتِبين أيضاً وفق بعض المصادر، كما لا يمنع أن يتقدّموا للكلام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ويدعونه بأنفسهم، فيكونوا وفداً ورسُلاً في آن</w:t>
      </w:r>
      <w:r>
        <w:rPr>
          <w:rFonts w:eastAsia="IRNazanin" w:cs="IRNazanin"/>
          <w:color w:val="111111"/>
          <w:sz w:val="28"/>
          <w:szCs w:val="28"/>
          <w:rtl w:val="true"/>
          <w:lang w:bidi="fa-IR"/>
        </w:rPr>
        <w:t xml:space="preserve">. </w:t>
      </w:r>
      <w:bookmarkStart w:id="584" w:name="pg14150_338041"/>
    </w:p>
    <w:p>
      <w:pPr>
        <w:pStyle w:val="BookText"/>
        <w:rPr/>
      </w:pPr>
      <w:bookmarkEnd w:id="584"/>
      <w:r>
        <w:rPr>
          <w:rFonts w:ascii="Amiri" w:hAnsi="Amiri" w:eastAsia="Amiri" w:cs="Amiri"/>
          <w:color w:val="111111"/>
          <w:sz w:val="28"/>
          <w:sz w:val="28"/>
          <w:szCs w:val="28"/>
          <w:rtl w:val="true"/>
          <w:lang w:bidi="ar-SA"/>
        </w:rPr>
        <w:t>نحاول الآن استعراض الأسماء الّتي صرّح بها المؤرّخ، والتعرّف إليها بشكلٍ إجماليّ</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628848_3381743652"/>
      <w:bookmarkStart w:id="586" w:name="_Toc216"/>
      <w:bookmarkEnd w:id="585"/>
      <w:r>
        <w:rPr>
          <w:rtl w:val="true"/>
        </w:rPr>
        <w:t>الاسم الأوّل</w:t>
      </w:r>
      <w:r>
        <w:rPr>
          <w:rtl w:val="true"/>
        </w:rPr>
        <w:t xml:space="preserve">: </w:t>
      </w:r>
      <w:r>
        <w:rPr>
          <w:rtl w:val="true"/>
        </w:rPr>
        <w:t>عبد الله بن سبيع الهمدانيّ</w:t>
      </w:r>
      <w:bookmarkEnd w:id="586"/>
    </w:p>
    <w:p>
      <w:pPr>
        <w:pStyle w:val="BookText"/>
        <w:rPr/>
      </w:pPr>
      <w:r>
        <w:rPr>
          <w:rFonts w:ascii="Amiri" w:hAnsi="Amiri" w:eastAsia="Amiri" w:cs="Amiri"/>
          <w:color w:val="111111"/>
          <w:sz w:val="28"/>
          <w:sz w:val="28"/>
          <w:szCs w:val="28"/>
          <w:rtl w:val="true"/>
          <w:lang w:bidi="ar-SA"/>
        </w:rPr>
        <w:t xml:space="preserve">عبد الله بن سبيع الهمدانيّ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الدينوريّ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عند الطبريّ وغيره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سبع الهمدانيّ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نقف له على ذِكر، ولم نجده في شهداء الطفّ ولا مع التوّابين حسب فحصنا، فهو في الخاذلين حتّى يتبيّن أمره</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628850_3381743652"/>
      <w:bookmarkStart w:id="588" w:name="_Toc217"/>
      <w:bookmarkEnd w:id="587"/>
      <w:r>
        <w:rPr>
          <w:rtl w:val="true"/>
        </w:rPr>
        <w:t>الاسم الثاني</w:t>
      </w:r>
      <w:r>
        <w:rPr>
          <w:rtl w:val="true"/>
        </w:rPr>
        <w:t xml:space="preserve">: </w:t>
      </w:r>
      <w:r>
        <w:rPr>
          <w:rtl w:val="true"/>
        </w:rPr>
        <w:t>عُبيد الله بن مسلم الهمدانيّ</w:t>
      </w:r>
      <w:bookmarkEnd w:id="58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مسلم الهمدانيّ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589" w:name="pg14150_338042"/>
    </w:p>
    <w:p>
      <w:pPr>
        <w:pStyle w:val="BookText"/>
        <w:rPr/>
      </w:pPr>
      <w:bookmarkEnd w:id="589"/>
      <w:r>
        <w:rPr>
          <w:rFonts w:ascii="IRNazanin" w:hAnsi="IRNazanin" w:eastAsia="IRNazanin"/>
          <w:color w:val="111111"/>
          <w:sz w:val="28"/>
          <w:sz w:val="28"/>
          <w:szCs w:val="28"/>
          <w:rtl w:val="true"/>
          <w:lang w:bidi="fa-IR"/>
        </w:rPr>
        <w:t>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رسُل الكوفيّين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مقتله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نجد له ذِكراً سوى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ندري إن كان في الاسم ثَمّة تصحيفٌ أو أنّه اسمٌ لشخصٍ بذاته، فإنْ كان الثاني فإنّا لم نقف له على ترجمةٍ ولا ذِكر، ولم نجده فيمن فدى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حسب فحصنا، فهو في الخاذلين حتّى يتبيّن أمره</w:t>
      </w:r>
      <w:r>
        <w:rPr>
          <w:rFonts w:eastAsia="IRNazanin" w:cs="IRNazanin"/>
          <w:color w:val="111111"/>
          <w:sz w:val="28"/>
          <w:szCs w:val="28"/>
          <w:rtl w:val="true"/>
          <w:lang w:bidi="fa-IR"/>
        </w:rPr>
        <w:t>.</w:t>
      </w:r>
    </w:p>
    <w:p>
      <w:pPr>
        <w:pStyle w:val="Heading4"/>
        <w:numPr>
          <w:ilvl w:val="3"/>
          <w:numId w:val="1"/>
        </w:numPr>
        <w:rPr/>
      </w:pPr>
      <w:bookmarkStart w:id="590" w:name="__RefHeading___Toc4628852_3381743652"/>
      <w:bookmarkStart w:id="591" w:name="_Toc218"/>
      <w:bookmarkEnd w:id="590"/>
      <w:r>
        <w:rPr>
          <w:rtl w:val="true"/>
        </w:rPr>
        <w:t>الاسم الثالث</w:t>
      </w:r>
      <w:r>
        <w:rPr>
          <w:rtl w:val="true"/>
        </w:rPr>
        <w:t xml:space="preserve">: </w:t>
      </w:r>
      <w:r>
        <w:rPr>
          <w:rtl w:val="true"/>
        </w:rPr>
        <w:t>عبد الله بن مِسمَع البكريّ</w:t>
      </w:r>
      <w:bookmarkEnd w:id="591"/>
    </w:p>
    <w:p>
      <w:pPr>
        <w:pStyle w:val="BookText"/>
        <w:rPr/>
      </w:pPr>
      <w:r>
        <w:rPr>
          <w:rFonts w:ascii="Amiri" w:hAnsi="Amiri" w:eastAsia="Amiri" w:cs="Amiri"/>
          <w:color w:val="111111"/>
          <w:sz w:val="28"/>
          <w:sz w:val="28"/>
          <w:szCs w:val="28"/>
          <w:rtl w:val="true"/>
          <w:lang w:bidi="ar-SA"/>
        </w:rPr>
        <w:t xml:space="preserve">عبد الله بن مسمع البكريّ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الخوارزميّ مع ابن سبيع الهمدانيّ المذكور آنِفاً، وهو شاهدٌ أنّهما اثنان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628854_3381743652"/>
      <w:bookmarkStart w:id="593" w:name="_Toc219"/>
      <w:bookmarkEnd w:id="592"/>
      <w:r>
        <w:rPr>
          <w:rtl w:val="true"/>
        </w:rPr>
        <w:t>الاسم الرابع</w:t>
      </w:r>
      <w:r>
        <w:rPr>
          <w:rtl w:val="true"/>
        </w:rPr>
        <w:t xml:space="preserve">: </w:t>
      </w:r>
      <w:r>
        <w:rPr>
          <w:rtl w:val="true"/>
        </w:rPr>
        <w:t>عبد الله بن مِسمَع الهمدانيّ</w:t>
      </w:r>
      <w:bookmarkEnd w:id="5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مِسمع الهمدانيّ </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مِنبَر، الهمدانيّ السبيعيّ</w:t>
      </w:r>
      <w:r>
        <w:rPr>
          <w:rFonts w:eastAsia="Amiri" w:cs="Amiri" w:ascii="Amiri" w:hAnsi="Amiri"/>
          <w:color w:val="111111"/>
          <w:sz w:val="28"/>
          <w:szCs w:val="28"/>
          <w:rtl w:val="true"/>
          <w:lang w:bidi="ar-SA"/>
        </w:rPr>
        <w:t xml:space="preserve">. </w:t>
      </w:r>
      <w:bookmarkStart w:id="594" w:name="pg14150_338043"/>
    </w:p>
    <w:p>
      <w:pPr>
        <w:pStyle w:val="BookText"/>
        <w:rPr/>
      </w:pPr>
      <w:bookmarkEnd w:id="594"/>
      <w:r>
        <w:rPr>
          <w:rFonts w:ascii="Amiri" w:hAnsi="Amiri" w:eastAsia="Amiri" w:cs="Amiri"/>
          <w:color w:val="111111"/>
          <w:sz w:val="28"/>
          <w:sz w:val="28"/>
          <w:szCs w:val="28"/>
          <w:rtl w:val="true"/>
          <w:lang w:bidi="ar-SA"/>
        </w:rPr>
        <w:t xml:space="preserve">له ذِكرٌ في التوّابين </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الاسم قريبٌ من الاسم الأوّل والاسم الثالث، ويُحتمَل التصحيف</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4628856_3381743652"/>
      <w:bookmarkStart w:id="596" w:name="_Toc220"/>
      <w:bookmarkEnd w:id="595"/>
      <w:r>
        <w:rPr>
          <w:rtl w:val="true"/>
        </w:rPr>
        <w:t>الاسم الخامس</w:t>
      </w:r>
      <w:r>
        <w:rPr>
          <w:rtl w:val="true"/>
        </w:rPr>
        <w:t xml:space="preserve">: </w:t>
      </w:r>
      <w:r>
        <w:rPr>
          <w:rtl w:val="true"/>
        </w:rPr>
        <w:t>عبد الله بن وال التَّيميّ</w:t>
      </w:r>
      <w:bookmarkEnd w:id="596"/>
    </w:p>
    <w:p>
      <w:pPr>
        <w:pStyle w:val="BookText"/>
        <w:rPr/>
      </w:pPr>
      <w:r>
        <w:rPr>
          <w:rFonts w:ascii="IRNazanin" w:hAnsi="IRNazanin" w:eastAsia="IRNazanin"/>
          <w:color w:val="111111"/>
          <w:sz w:val="28"/>
          <w:sz w:val="28"/>
          <w:szCs w:val="28"/>
          <w:rtl w:val="true"/>
          <w:lang w:bidi="fa-IR"/>
        </w:rPr>
        <w:t xml:space="preserve">ورد اسم عبد الله بن وال </w:t>
      </w:r>
      <w:r>
        <w:rPr>
          <w:rFonts w:eastAsia="IRNazanin" w:cs="IRNazanin"/>
          <w:color w:val="111111"/>
          <w:sz w:val="28"/>
          <w:szCs w:val="28"/>
          <w:rtl w:val="true"/>
          <w:lang w:bidi="fa-IR"/>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كثيرة، وجاءت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والتميميّ </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السهميّ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ابن الصبّاغ والشبلنجيّ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والي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وال التَّيميّ، من تَيم اللّات بن ثعلبة </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عكابة بن صعب بن عليّ بن بكر بن وائل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من تَيم بن بكر بن وائل، له شرف، قُتل بعين الوردة في التوّابين مع سليمان بن صُرد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الله بن وال التميميّ، كان شاعراً، قُتل مع التوّابين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الشيخ الطوسيّ في مَن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المفيد هو وسليمان بن صُرد في مَن يلحق الأوائل بالذكر من أوليائهم، وما عليه شيعتهم وأهل الفضل في الدين والإيمان والعلم والفقه والقرآن، المنقطعين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والجهاد والتمسُّكبحقائق الإيمان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خبرٌ طويلٌ يرويه في قصّة قتل الخوارج زاذان بن فروخ بناحية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وحمْلِه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زياد بن خصفة،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له، وأذن له أن يكون مع زيادٍ على مَن يقاتل الخوارج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وعدّه ابن أعثم من المكاتِبين الّذين وردَت أسماؤهم في كتاب سليمان وجماعته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ابن أعثم أيضاً فيمن خاطبهم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بكتابه الّذي أرسله إلى جماعةٍ من أهل الكوفة بيد قيس بن مسهر، بَيد أنّ العدوّ أخذ قيساً وقتله، في خبرٍ طويلٍ يأتي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ممّا كتب إليهم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نصّ ابن أعثم </w:t>
      </w:r>
      <w:r>
        <w:rPr>
          <w:rFonts w:eastAsia="Amiri" w:cs="Amiri" w:ascii="Amiri" w:hAnsi="Amiri"/>
          <w:color w:val="111111"/>
          <w:sz w:val="28"/>
          <w:szCs w:val="28"/>
          <w:rtl w:val="true"/>
          <w:lang w:bidi="ar-SA"/>
        </w:rPr>
        <w:t>_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الحسين بن عليّ، إلى سُليمان بن صُرَد والمسيّب من نجبة ورفاعة بن شدّاد وعبد الله بن وال وجماعة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أتَتْني كتبُكم وقدمَت علَيّ رسُلُكم ببيعتكم أنّكم لا تخذلوني، فإنْ وفيتُم لي ببيعتكم فقد استوفيتم حقّكم وحظّكم ورشدكم، ونفسي مع أنفُسكم، وأهلي ووُلدي معأهاليكم وأولادكم، فلكم فيَّ أُسوة، وإنْ لم تفعلوا ونقضتم عهدكم ومواثيقكم وخلعتم بيعتكم، فلَعمري ما هي منكر بنكر، لقد فعلتموها بأبي وأخي وابن عمّي، هل المغرور إلّا مَن اغترّ بكم؟ </w:t>
      </w:r>
    </w:p>
    <w:p>
      <w:pPr>
        <w:pStyle w:val="BookText"/>
        <w:rPr/>
      </w:pPr>
      <w:r>
        <w:rPr>
          <w:rFonts w:ascii="Amiri" w:hAnsi="Amiri" w:eastAsia="Amiri" w:cs="Amiri"/>
          <w:color w:val="111111"/>
          <w:sz w:val="28"/>
          <w:sz w:val="28"/>
          <w:szCs w:val="28"/>
          <w:rtl w:val="true"/>
          <w:lang w:bidi="ar-SA"/>
        </w:rPr>
        <w:t>فإنّما حقّكم أخطأتم، ونصيبكم ضيّعتم، ومَن نكث فإنّما ينكث على نفسه، وسيُغني الله عنكم</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طلب ابن زيادٍ من قيس أن يكشف عن أسماء الّذين خاطبهم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النمازيّ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يذكروه، هو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حسن الحال، ودعا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أُمراء التوّابين ومفزعهم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عساكر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مروان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لمّا بايع لعبد الملك وعبد العزيز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عقد لعُبيد الله ابن مرجانة، وجعل له ما 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مروان قبل أن ينفصل، فأمضى عبد الملك بعثه، فخرج متوجِّهاً إلى العراق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ذلك أهل الكوفة، وذلك في سنة ستٍّ وستّين، ففرغ شيعةالكوفة إلى سُليمان بن صُرَد الخزاعيّ وإلى المسيّب بن نجبة الفزاريّ وإلى عبد الله بن سعد بن نفيل الأزجيّ وإلى عبد الله بن وال التميميّ وإلى رفاعة بن شدّاد البجليّ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فسار ابن زياد، فلقي سليمان بن صُرد ومعه التوّابون بعين الوردة من بلاد الجزيرة في جُمادى الآخِرة، فقتل سليمان بن صُرد والمسيّب ابن نجبة الفزاريّ وعبد الله بن وال التيميّ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تيم اللات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ثعلبة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جعله سليمان بن صُرد أميراً على عسكرهم بعد جماعة،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سُليمان بن صُرد، فوعظهم وذكّرهم الدار الآخرة،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قُتلتُ فأميركم المسيّب بن نجبة، فإنْ أُصيب المسيّب فالأمير عبد الله بن سعد بن نفيل، فإنْ أُصيب فأخوه خالد بن سعد، فإنْ قُتل خالد فالأمير عبد الله بن وأل، فإنْ قُتل ابن وأل فأميركم رفاعة ابن شدّاد </w:t>
      </w:r>
      <w:r>
        <w:rPr>
          <w:rFonts w:eastAsia="Amiri" w:cs="Amiri" w:ascii="Amiri" w:hAnsi="Amiri"/>
          <w:color w:val="111111"/>
          <w:sz w:val="28"/>
          <w:szCs w:val="28"/>
          <w:rtl w:val="true"/>
          <w:lang w:bidi="ar-SA"/>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 سليمان أميناً على جمع الأموال في حركتهم، قال سليمان بن صُرد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 هذا شيئاً فلْيأتِ بماله عبد الله بن وال التيميّ، تيم بكر بن وائل، فإذا اجتمع عنده كلّ ما تريدون إخراجه من أموالكم، جهّزنا به ذوي الخلّة والمسكنة من أشياعكم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من خبر مقتله أنّه تقدّم عبد الله بن وال فأخذ الراية، وقاتل حتّى قُطعَت يده اليسرى، ثمّ استند إلى أصحابه ويده تشخب دماً، ثم كرّ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فداكمُ، اذكروا الميثاقا</w:t>
      </w:r>
    </w:p>
    <w:p>
      <w:pPr>
        <w:pStyle w:val="BookText"/>
        <w:rPr/>
      </w:pPr>
      <w:r>
        <w:rPr>
          <w:rFonts w:ascii="IRNazanin" w:hAnsi="IRNazanin" w:eastAsia="IRNazanin"/>
          <w:color w:val="111111"/>
          <w:sz w:val="28"/>
          <w:sz w:val="28"/>
          <w:szCs w:val="28"/>
          <w:rtl w:val="true"/>
          <w:lang w:bidi="fa-IR"/>
        </w:rPr>
        <w:t>وصابروهم واحذروا النفاقا</w:t>
      </w:r>
    </w:p>
    <w:p>
      <w:pPr>
        <w:pStyle w:val="BookText"/>
        <w:rPr/>
      </w:pPr>
      <w:r>
        <w:rPr>
          <w:rFonts w:ascii="Amiri" w:hAnsi="Amiri" w:eastAsia="Amiri" w:cs="Amiri"/>
          <w:color w:val="111111"/>
          <w:sz w:val="28"/>
          <w:sz w:val="28"/>
          <w:szCs w:val="28"/>
          <w:rtl w:val="true"/>
          <w:lang w:bidi="ar-SA"/>
        </w:rPr>
        <w:t>لا كوفةً نبغي ولا عراقا</w:t>
      </w:r>
    </w:p>
    <w:p>
      <w:pPr>
        <w:pStyle w:val="BookText"/>
        <w:rPr/>
      </w:pPr>
      <w:r>
        <w:rPr>
          <w:rFonts w:ascii="Amiri" w:hAnsi="Amiri" w:eastAsia="Amiri" w:cs="Amiri"/>
          <w:color w:val="111111"/>
          <w:sz w:val="28"/>
          <w:sz w:val="28"/>
          <w:szCs w:val="28"/>
          <w:rtl w:val="true"/>
          <w:lang w:bidi="ar-SA"/>
        </w:rPr>
        <w:t>لا، بل نريد الموت والعتاقا</w:t>
      </w:r>
    </w:p>
    <w:p>
      <w:pPr>
        <w:pStyle w:val="BookText"/>
        <w:rPr/>
      </w:pPr>
      <w:r>
        <w:rPr>
          <w:rFonts w:ascii="Amiri" w:hAnsi="Amiri" w:eastAsia="Amiri" w:cs="Amiri"/>
          <w:color w:val="111111"/>
          <w:sz w:val="28"/>
          <w:sz w:val="28"/>
          <w:szCs w:val="28"/>
          <w:rtl w:val="true"/>
          <w:lang w:bidi="ar-SA"/>
        </w:rPr>
        <w:t xml:space="preserve">وقاتل حتّى قُتِل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أُتي عبد الملك بن مروان ببشارة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فحمد الله وأثنى عليه، ثمّ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قد أهلك من رؤوس أهل العراق ملقحَ فتنةٍ ورأسَ ضلالة، سُليمانَ بن صُرد، ألا وإنّ السيوف تركَت رأس المسيّب بن نجبة خذاريف، ألا وقد قتل الله من رؤوسهم رأسَين عظيمَين ضالَّين مضلَّين، عبد الله بن سعدٍ أخا الأزد وعبد الله بن والٍ أخا بكر بن وائل، فلم يبقَ بعد هؤلاء أحدٌ عنده دفاعٌ ولا امتناع </w:t>
      </w:r>
      <w:r>
        <w:rPr>
          <w:rFonts w:eastAsia="Amiri" w:cs="Amiri" w:ascii="Amiri" w:hAnsi="Amiri"/>
          <w:color w:val="111111"/>
          <w:sz w:val="28"/>
          <w:szCs w:val="28"/>
          <w:rtl w:val="true"/>
          <w:lang w:bidi="ar-SA"/>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597" w:name="pg14150_338049"/>
    </w:p>
    <w:p>
      <w:pPr>
        <w:pStyle w:val="BookText"/>
        <w:rPr/>
      </w:pPr>
      <w:bookmarkEnd w:id="597"/>
      <w:r>
        <w:rPr>
          <w:rFonts w:ascii="IRNazanin" w:hAnsi="IRNazanin" w:eastAsia="IRNazanin"/>
          <w:color w:val="111111"/>
          <w:sz w:val="28"/>
          <w:sz w:val="28"/>
          <w:szCs w:val="28"/>
          <w:rtl w:val="true"/>
          <w:lang w:bidi="fa-IR"/>
        </w:rPr>
        <w:t xml:space="preserve">هذا، وقد فحصنا فلم نجد اسمه في السجناء والمحبوسين، ولم نعرف له عذراً خاصّاً في تخلّفه عن نصرة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حين تحرير هذه الأوراق</w:t>
      </w:r>
      <w:r>
        <w:rPr>
          <w:rFonts w:eastAsia="IRNazanin" w:cs="IRNazanin"/>
          <w:color w:val="111111"/>
          <w:sz w:val="28"/>
          <w:szCs w:val="28"/>
          <w:rtl w:val="true"/>
          <w:lang w:bidi="fa-IR"/>
        </w:rPr>
        <w:t>.</w:t>
      </w:r>
    </w:p>
    <w:p>
      <w:pPr>
        <w:pStyle w:val="Heading4"/>
        <w:numPr>
          <w:ilvl w:val="3"/>
          <w:numId w:val="1"/>
        </w:numPr>
        <w:rPr/>
      </w:pPr>
      <w:bookmarkStart w:id="598" w:name="__RefHeading___Toc4628858_3381743652"/>
      <w:bookmarkStart w:id="599" w:name="_Toc221"/>
      <w:bookmarkEnd w:id="598"/>
      <w:r>
        <w:rPr>
          <w:rtl w:val="true"/>
        </w:rPr>
        <w:t>الاسم السادس</w:t>
      </w:r>
      <w:r>
        <w:rPr>
          <w:rtl w:val="true"/>
        </w:rPr>
        <w:t xml:space="preserve">: </w:t>
      </w:r>
      <w:r>
        <w:rPr>
          <w:rtl w:val="true"/>
        </w:rPr>
        <w:t>قيس بن مسهر الصيداويّ</w:t>
      </w:r>
      <w:bookmarkEnd w:id="599"/>
    </w:p>
    <w:p>
      <w:pPr>
        <w:pStyle w:val="BookText"/>
        <w:rPr/>
      </w:pPr>
      <w:r>
        <w:rPr>
          <w:rFonts w:ascii="Amiri" w:hAnsi="Amiri" w:eastAsia="Amiri" w:cs="Amiri"/>
          <w:color w:val="111111"/>
          <w:sz w:val="28"/>
          <w:sz w:val="28"/>
          <w:szCs w:val="28"/>
          <w:rtl w:val="true"/>
          <w:lang w:bidi="ar-SA"/>
        </w:rPr>
        <w:t xml:space="preserve">قيس بن مسهر الصيداويّ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البلاذريّ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بن خليد الصيداويّ، من بني أسد </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الدينوريّ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مسهر الصيداويّ </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الأنصاريّ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الأمانة، وحفظ الذمام، حتّى قُتِل قتلةً فجيعة، سنتشرّف بذِكره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600" w:name="pg14150_338050"/>
    </w:p>
    <w:p>
      <w:pPr>
        <w:pStyle w:val="Heading4"/>
        <w:numPr>
          <w:ilvl w:val="3"/>
          <w:numId w:val="1"/>
        </w:numPr>
        <w:rPr/>
      </w:pPr>
      <w:bookmarkStart w:id="601" w:name="__RefHeading___Toc4628860_3381743652"/>
      <w:bookmarkStart w:id="602" w:name="_Toc222"/>
      <w:bookmarkEnd w:id="600"/>
      <w:bookmarkEnd w:id="601"/>
      <w:r>
        <w:rPr>
          <w:rtl w:val="true"/>
        </w:rPr>
        <w:t>الاسم السابع</w:t>
      </w:r>
      <w:r>
        <w:rPr>
          <w:rtl w:val="true"/>
        </w:rPr>
        <w:t xml:space="preserve">: </w:t>
      </w:r>
      <w:r>
        <w:rPr>
          <w:rtl w:val="true"/>
        </w:rPr>
        <w:t>عبد الرحمان بن عبد الله الأرحبيّ</w:t>
      </w:r>
      <w:bookmarkEnd w:id="602"/>
    </w:p>
    <w:p>
      <w:pPr>
        <w:pStyle w:val="BookText"/>
        <w:rPr/>
      </w:pPr>
      <w:r>
        <w:rPr>
          <w:rFonts w:ascii="Amiri" w:hAnsi="Amiri" w:eastAsia="Amiri" w:cs="Amiri"/>
          <w:color w:val="111111"/>
          <w:sz w:val="28"/>
          <w:sz w:val="28"/>
          <w:szCs w:val="28"/>
          <w:rtl w:val="true"/>
          <w:lang w:bidi="ar-SA"/>
        </w:rPr>
        <w:t>ورد اسمه في المصادر باختلافٍ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عبد الله بن الكدر الأرحبيّ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عُبيد الأرحبيّ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عبد الله بن الكدن الأرحبيّ </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الرحمان بن عبد الله الأرحبيّ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عبد الرحمان الأرحبيّ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عبد الله الأرخيّ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الرحمان بن عبد الله بن الكوّا الأرحبيّ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603" w:name="pg14150_338051"/>
    </w:p>
    <w:p>
      <w:pPr>
        <w:pStyle w:val="BookText"/>
        <w:rPr/>
      </w:pPr>
      <w:bookmarkEnd w:id="603"/>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الرحمان بن عبد الله بن الكدن بن أرحب بن دعام بن مالك بن معاوية بن صعب بن رومان بن بكير الهمْدانيّ الأرحبيّ، وبنو أرحب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الرحمان وجهاً تابعيّاً شجاعاً مقداماً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السلام عليه في الزيارة الّتي رواها ابن المشهديّ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الرحمان بن عبد الله بن الكدر الأرحبيّ</w:t>
      </w:r>
      <w:r>
        <w:rPr>
          <w:rFonts w:eastAsia="Amiri" w:cs="Amiri" w:ascii="Amiri" w:hAnsi="Amiri"/>
          <w:color w:val="111111"/>
          <w:sz w:val="28"/>
          <w:szCs w:val="28"/>
          <w:rtl w:val="true"/>
          <w:lang w:bidi="ar-SA"/>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اسمه لامعاً ساطعاً بين أسماء مَن فدى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طفّ كربلاء، فسيأتي الحديث عنه وتحقيق اسمه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4"/>
        <w:numPr>
          <w:ilvl w:val="3"/>
          <w:numId w:val="1"/>
        </w:numPr>
        <w:rPr/>
      </w:pPr>
      <w:bookmarkStart w:id="604" w:name="__RefHeading___Toc4628862_3381743652"/>
      <w:bookmarkStart w:id="605" w:name="_Toc223"/>
      <w:bookmarkEnd w:id="604"/>
      <w:r>
        <w:rPr>
          <w:rtl w:val="true"/>
        </w:rPr>
        <w:t>الاسم السادس</w:t>
      </w:r>
      <w:r>
        <w:rPr>
          <w:rtl w:val="true"/>
        </w:rPr>
        <w:t xml:space="preserve">: </w:t>
      </w:r>
      <w:r>
        <w:rPr>
          <w:rtl w:val="true"/>
        </w:rPr>
        <w:t>عمارة بن عبد السلوليّ</w:t>
      </w:r>
      <w:bookmarkEnd w:id="6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عمارة بن عبد السلوليّ </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يروي حديثاً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وفاة هارون وعودة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قومه </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ابن كثيرٍ نفس الحديث في تفسيره عن </w:t>
      </w:r>
    </w:p>
    <w:p>
      <w:pPr>
        <w:pStyle w:val="BookText"/>
        <w:rPr/>
      </w:pPr>
      <w:r>
        <w:rPr>
          <w:rFonts w:ascii="Amiri" w:hAnsi="Amiri" w:eastAsia="Amiri" w:cs="Amiri"/>
          <w:color w:val="111111"/>
          <w:sz w:val="28"/>
          <w:sz w:val="28"/>
          <w:szCs w:val="28"/>
          <w:rtl w:val="true"/>
          <w:lang w:bidi="ar-SA"/>
        </w:rPr>
        <w:t xml:space="preserve">عمارة بن عُبيد السلوليّ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عبد السلوليّ، كوفيّ، تابعيّ، ثقة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واسمه عند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عُبيد السلوليّ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عبد الله السلوليّ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النمازيّ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يذكروه، هو حامل كتاب أهل الكوفة إلى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ورجع مع مسلم إلى الكوفة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عُبيد السلوليّ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وابن الأثير حضوره قصّة اغتيال ابن زياد المزعومة في بيت هانئ بن عروة، وأنّ عمارة بن عبد السلوليّ قال</w:t>
      </w:r>
      <w:r>
        <w:rPr>
          <w:rFonts w:eastAsia="Amiri" w:cs="Amiri" w:ascii="Amiri" w:hAnsi="Amiri"/>
          <w:color w:val="111111"/>
          <w:sz w:val="28"/>
          <w:szCs w:val="28"/>
          <w:rtl w:val="true"/>
          <w:lang w:bidi="ar-SA"/>
        </w:rPr>
        <w:t xml:space="preserve">: </w:t>
      </w:r>
      <w:bookmarkStart w:id="606" w:name="pg14150_338053"/>
    </w:p>
    <w:p>
      <w:pPr>
        <w:pStyle w:val="BookText"/>
        <w:rPr/>
      </w:pPr>
      <w:bookmarkEnd w:id="606"/>
      <w:r>
        <w:rPr>
          <w:rFonts w:ascii="Amiri" w:hAnsi="Amiri" w:eastAsia="Amiri" w:cs="Amiri"/>
          <w:color w:val="111111"/>
          <w:sz w:val="28"/>
          <w:sz w:val="28"/>
          <w:szCs w:val="28"/>
          <w:rtl w:val="true"/>
          <w:lang w:bidi="ar-SA"/>
        </w:rPr>
        <w:t>إنّما جماعتنا وكيدنا قتل هذا الطاغية، وقد أمكنك الله،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يُقتَل في داري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كان اسمه، فإنّا لم نجد له ذِكراً في شهداء الطفّ، ولا اسماً معالتوّابين</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628864_3381743652"/>
      <w:bookmarkStart w:id="608" w:name="_Toc224"/>
      <w:bookmarkEnd w:id="607"/>
      <w:r>
        <w:rPr>
          <w:rtl w:val="true"/>
        </w:rPr>
        <w:t>الاسم السابع</w:t>
      </w:r>
      <w:r>
        <w:rPr>
          <w:rtl w:val="true"/>
        </w:rPr>
        <w:t xml:space="preserve">: </w:t>
      </w:r>
      <w:r>
        <w:rPr>
          <w:rtl w:val="true"/>
        </w:rPr>
        <w:t>هانئ بن هانئ السُّبيعيّ</w:t>
      </w:r>
      <w:bookmarkEnd w:id="608"/>
    </w:p>
    <w:p>
      <w:pPr>
        <w:pStyle w:val="BookText"/>
        <w:rPr/>
      </w:pPr>
      <w:r>
        <w:rPr>
          <w:rFonts w:ascii="IRNazanin" w:hAnsi="IRNazanin" w:eastAsia="IRNazanin"/>
          <w:color w:val="111111"/>
          <w:sz w:val="28"/>
          <w:sz w:val="28"/>
          <w:szCs w:val="28"/>
          <w:rtl w:val="true"/>
          <w:lang w:bidi="fa-IR"/>
        </w:rPr>
        <w:t xml:space="preserve">هانئ بن هانئ </w:t>
      </w:r>
      <w:r>
        <w:rPr>
          <w:rFonts w:eastAsia="IRNazanin" w:cs="IRNazanin"/>
          <w:color w:val="111111"/>
          <w:sz w:val="28"/>
          <w:szCs w:val="28"/>
          <w:rtl w:val="true"/>
          <w:lang w:bidi="fa-IR"/>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 السين، مصغَّر سبع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بطنٌ من هَمْدان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اسمٌ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هانئ بن عُبيد المذحجيّ، له حضورٌ </w:t>
      </w:r>
    </w:p>
    <w:p>
      <w:pPr>
        <w:pStyle w:val="BookText"/>
        <w:rPr/>
      </w:pPr>
      <w:r>
        <w:rPr>
          <w:rFonts w:ascii="Amiri" w:hAnsi="Amiri" w:eastAsia="Amiri" w:cs="Amiri"/>
          <w:color w:val="111111"/>
          <w:sz w:val="28"/>
          <w:sz w:val="28"/>
          <w:szCs w:val="28"/>
          <w:rtl w:val="true"/>
          <w:lang w:bidi="ar-SA"/>
        </w:rPr>
        <w:t xml:space="preserve">وشعرٌ في الجَمَل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اسمٌ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هاني، من دون 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عنه الشيخ النمازيّ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يزيد ابن إسحاق عنه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ورواية أبي إسحاق عنه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سعيد بن عبد الله آخِر رسُل أهل الكوفة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وسائر رواياته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في الرجال بهذا الاسم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والمراديّ، والسبيعيّ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اتّحاد هاني بن هاني السُّبيعيّ والمراديّ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ندري كيف يمكن أن تكون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لبطنٍ من همدان،ويكون الرجُل في نفس الوقت مراديّاً من مِذحَج؟</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هاني بن هاني الهمدانيّ، عدّه البرقيّ في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السُّبيعيّ الّذي كان هو مع سعيد بن عبد الله الحنفيّ آخِر رسُل أهل الكوفة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فسُبيع بطنٌ من همدان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هاني بن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لَيُقتلنّ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النهرين</w:t>
      </w:r>
      <w:r>
        <w:rPr>
          <w:rFonts w:eastAsia="Amiri" w:cs="Amiri" w:ascii="Amiri" w:hAnsi="Amiri"/>
          <w:color w:val="111111"/>
          <w:sz w:val="28"/>
          <w:szCs w:val="28"/>
          <w:rtl w:val="true"/>
          <w:lang w:bidi="ar-SA"/>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هانئ الهمدانيّ، روى عن عليّ بن أبي طالب، وكان يتشيّع، وكان منكر الحديث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هانئ الهمدانيّ، يُعدّ في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عليّاً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هانئ، كوفيّ، تابعيّ، ثقة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مهدي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هانئ بن هانئ الهمدانيّ الكوفي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وأهل العلم لا ينسبون حديثه لجهالة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يتشيّع، وهو 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بالمعروف، وقد ورد ذكره في كتب الرجال الشيعيّة، ولم يُذكَر فيه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رُوي أنّه كان من آخِر رسُل أهل الكوفة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وسعيد بن عبد الله الحنفيّ، يطلبون منه القدوم عليهم، وأنّهم ينتظرونه ولا رأي لهم في غيره، 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وأرسل الجواب مع </w:t>
      </w:r>
    </w:p>
    <w:p>
      <w:pPr>
        <w:pStyle w:val="BookText"/>
        <w:rPr/>
      </w:pPr>
      <w:r>
        <w:rPr>
          <w:rFonts w:ascii="Amiri" w:hAnsi="Amiri" w:eastAsia="Amiri" w:cs="Amiri"/>
          <w:color w:val="111111"/>
          <w:sz w:val="28"/>
          <w:sz w:val="28"/>
          <w:szCs w:val="28"/>
          <w:rtl w:val="true"/>
          <w:lang w:bidi="ar-SA"/>
        </w:rPr>
        <w:t xml:space="preserve">الرسولَين المذكورين، كما ذكر ذلك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وغيره ذكروا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التحقيق في أسماء شهداء الطفّ، لم أقف على ذكرٍ لهانئ بن هانئ المذكور بينهم، بينما ورد اسم سعيد بن عبد الله الحنفيّ في عداد الشهداء، وكان من المفترض فيه أن يكون كزميله الحنفيّ، ولم يُذكَر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بهذا عنه، ويتّضح أنّ الرجل مجهول الحال أو مجروحاً، ومَن وثّقه لا يقوم بحجّةٍ ترفع أقوال الجارحين من أئمّة الفنّ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هاني بن هاني السُّبيعيّ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آخِر رسولٍ أرسله أهل الكوفة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سعيد بن عبدالله الحنفيّ، يصدعونه إلى الكوفة، وكتب معهما الجواب وأرسلهما قبل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وحال سعيدٍ قد تقدّم، وأمّا هاني هذا فهو مجهول الحال، وليس هو ابن هاني بن عروة، فإنّ ابن ذاك يحيى، وقد نال الشهادة بالطفّ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يأتي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609" w:name="pg14150_338057"/>
    </w:p>
    <w:p>
      <w:pPr>
        <w:pStyle w:val="BookText"/>
        <w:rPr/>
      </w:pPr>
      <w:bookmarkEnd w:id="609"/>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التوّابين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لم نقف له على اسمٍ بين شهداء الطفّ، ولا في التوّابين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ولا نعرف مستند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Heading4"/>
        <w:numPr>
          <w:ilvl w:val="3"/>
          <w:numId w:val="1"/>
        </w:numPr>
        <w:rPr/>
      </w:pPr>
      <w:bookmarkStart w:id="610" w:name="__RefHeading___Toc4628866_3381743652"/>
      <w:bookmarkStart w:id="611" w:name="_Toc225"/>
      <w:bookmarkEnd w:id="610"/>
      <w:r>
        <w:rPr>
          <w:rtl w:val="true"/>
        </w:rPr>
        <w:t>الاسم الثامن</w:t>
      </w:r>
      <w:r>
        <w:rPr>
          <w:rtl w:val="true"/>
        </w:rPr>
        <w:t xml:space="preserve">: </w:t>
      </w:r>
      <w:r>
        <w:rPr>
          <w:rtl w:val="true"/>
        </w:rPr>
        <w:t>سعيد بن عبد الله الحنفيّ</w:t>
      </w:r>
      <w:bookmarkEnd w:id="611"/>
    </w:p>
    <w:p>
      <w:pPr>
        <w:pStyle w:val="BookText"/>
        <w:rPr/>
      </w:pPr>
      <w:r>
        <w:rPr>
          <w:rFonts w:ascii="Amiri" w:hAnsi="Amiri" w:eastAsia="Amiri" w:cs="Amiri"/>
          <w:color w:val="111111"/>
          <w:sz w:val="28"/>
          <w:sz w:val="28"/>
          <w:szCs w:val="28"/>
          <w:rtl w:val="true"/>
          <w:lang w:bidi="ar-SA"/>
        </w:rPr>
        <w:t xml:space="preserve">سعيد بن عبد الله الحنفيّ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الله الخثعميّ، وسعيد بن عبد الله الثقفيّ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سعيد من وجوه الشيعة بالكوفة، وذوي الشجاعة والعبادة فيهم </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مواقف مشهودةٌ محمودةٌ يفتخر بها المفتخر مع المولى الغريب </w:t>
      </w:r>
      <w:bookmarkStart w:id="612" w:name="pg14150_338058"/>
    </w:p>
    <w:p>
      <w:pPr>
        <w:pStyle w:val="BookText"/>
        <w:rPr/>
      </w:pPr>
      <w:bookmarkEnd w:id="612"/>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فدى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لا زال يستدرّ مدامع المؤمنين، بل الناس أجمعين، سنأتي على تفصيل ذلك حين نتشرّفبالبحث عنه في محلّه</w:t>
      </w:r>
      <w:r>
        <w:rPr>
          <w:rFonts w:eastAsia="IRNazanin" w:cs="IRNazanin"/>
          <w:color w:val="111111"/>
          <w:sz w:val="28"/>
          <w:szCs w:val="28"/>
          <w:rtl w:val="true"/>
          <w:lang w:bidi="fa-IR"/>
        </w:rPr>
        <w:t>.</w:t>
      </w:r>
    </w:p>
    <w:p>
      <w:pPr>
        <w:pStyle w:val="Heading4"/>
        <w:numPr>
          <w:ilvl w:val="3"/>
          <w:numId w:val="1"/>
        </w:numPr>
        <w:rPr/>
      </w:pPr>
      <w:bookmarkStart w:id="613" w:name="__RefHeading___Toc4628868_3381743652"/>
      <w:bookmarkStart w:id="614" w:name="_Toc226"/>
      <w:bookmarkEnd w:id="613"/>
      <w:r>
        <w:rPr>
          <w:rtl w:val="true"/>
        </w:rPr>
        <w:t>الاسم التاسع</w:t>
      </w:r>
      <w:r>
        <w:rPr>
          <w:rtl w:val="true"/>
        </w:rPr>
        <w:t xml:space="preserve">: </w:t>
      </w:r>
      <w:r>
        <w:rPr>
          <w:rtl w:val="true"/>
        </w:rPr>
        <w:t>عبد الله بن وداك السلميّ</w:t>
      </w:r>
      <w:bookmarkEnd w:id="614"/>
    </w:p>
    <w:p>
      <w:pPr>
        <w:pStyle w:val="BookText"/>
        <w:rPr/>
      </w:pPr>
      <w:r>
        <w:rPr>
          <w:rFonts w:ascii="Amiri" w:hAnsi="Amiri" w:eastAsia="Amiri" w:cs="Amiri"/>
          <w:color w:val="111111"/>
          <w:sz w:val="28"/>
          <w:sz w:val="28"/>
          <w:szCs w:val="28"/>
          <w:rtl w:val="true"/>
          <w:lang w:bidi="ar-SA"/>
        </w:rPr>
        <w:t xml:space="preserve">ورد اسمه عند الدينوريّ فقط </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ولم نقف له على ذِكرٍ ولا ترجمة، ولا حضورٍ في كربلاء ولا غيرها</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4628870_3381743652"/>
      <w:bookmarkStart w:id="616" w:name="_Toc227"/>
      <w:bookmarkEnd w:id="615"/>
      <w:r>
        <w:rPr>
          <w:rtl w:val="true"/>
        </w:rPr>
        <w:t>الاسم العاشر</w:t>
      </w:r>
      <w:r>
        <w:rPr>
          <w:rtl w:val="true"/>
        </w:rPr>
        <w:t xml:space="preserve">: </w:t>
      </w:r>
      <w:r>
        <w:rPr>
          <w:rtl w:val="true"/>
        </w:rPr>
        <w:t>عمر بن نافذ التميميّ</w:t>
      </w:r>
      <w:bookmarkEnd w:id="616"/>
    </w:p>
    <w:p>
      <w:pPr>
        <w:pStyle w:val="BookText"/>
        <w:rPr/>
      </w:pPr>
      <w:r>
        <w:rPr>
          <w:rFonts w:ascii="Amiri" w:hAnsi="Amiri" w:eastAsia="Amiri" w:cs="Amiri"/>
          <w:color w:val="111111"/>
          <w:sz w:val="28"/>
          <w:sz w:val="28"/>
          <w:szCs w:val="28"/>
          <w:rtl w:val="true"/>
          <w:lang w:bidi="ar-SA"/>
        </w:rPr>
        <w:t xml:space="preserve">ورد اسمه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ولم نقف له على ذِكرٍ ولا ترجمة، ولا حضورٍ في كربلاء ولا غيرها</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4628872_3381743652"/>
      <w:bookmarkStart w:id="618" w:name="_Toc228"/>
      <w:bookmarkEnd w:id="617"/>
      <w:r>
        <w:rPr>
          <w:rtl w:val="true"/>
        </w:rPr>
        <w:t>العنوان الثالث</w:t>
      </w:r>
      <w:r>
        <w:rPr>
          <w:rtl w:val="true"/>
        </w:rPr>
        <w:t xml:space="preserve">: </w:t>
      </w:r>
      <w:r>
        <w:rPr>
          <w:rtl w:val="true"/>
        </w:rPr>
        <w:t>تلميحات</w:t>
      </w:r>
      <w:bookmarkEnd w:id="618"/>
    </w:p>
    <w:p>
      <w:pPr>
        <w:pStyle w:val="Heading4"/>
        <w:numPr>
          <w:ilvl w:val="3"/>
          <w:numId w:val="1"/>
        </w:numPr>
        <w:rPr/>
      </w:pPr>
      <w:bookmarkStart w:id="619" w:name="__RefHeading___Toc4628874_3381743652"/>
      <w:bookmarkStart w:id="620" w:name="_Toc229"/>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يمكن تسجيل بعض التلميحات السريعة الّتي لها نوع علاقةٍ مع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4628876_3381743652"/>
      <w:bookmarkStart w:id="622" w:name="_Toc230"/>
      <w:bookmarkEnd w:id="621"/>
      <w:r>
        <w:rPr>
          <w:rtl w:val="true"/>
        </w:rPr>
        <w:t>التلميح الأوّل</w:t>
      </w:r>
      <w:r>
        <w:rPr>
          <w:rtl w:val="true"/>
        </w:rPr>
        <w:t xml:space="preserve">: </w:t>
      </w:r>
      <w:r>
        <w:rPr>
          <w:rtl w:val="true"/>
        </w:rPr>
        <w:t>الضجيج والخلط</w:t>
      </w:r>
      <w:bookmarkEnd w:id="6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ملاحظة الضجيج الّذي يُحدثه المؤرّخ عند عرضه لخبر الرسُل، </w:t>
      </w:r>
      <w:bookmarkStart w:id="623" w:name="pg14150_338059"/>
    </w:p>
    <w:p>
      <w:pPr>
        <w:pStyle w:val="BookText"/>
        <w:rPr/>
      </w:pPr>
      <w:bookmarkEnd w:id="623"/>
      <w:r>
        <w:rPr>
          <w:rFonts w:ascii="Amiri" w:hAnsi="Amiri" w:eastAsia="Amiri" w:cs="Amiri"/>
          <w:color w:val="111111"/>
          <w:sz w:val="28"/>
          <w:sz w:val="28"/>
          <w:szCs w:val="28"/>
          <w:rtl w:val="true"/>
          <w:lang w:bidi="ar-SA"/>
        </w:rPr>
        <w:t>فيعمد بعضهم إلى استخدام العناوين العامّة، وتوظيف المصطلحات الطنّانة، ويجهد في محاولةٍ حثيثةٍ لرسم هالةٍ حول الأسماء الّتي يريد سردهافيما بعد، ثمّ بعد أن يسرد الأسماء، ويُكشَف النقاب عن أصل الحدَث، وإذا به حدَثٌ مبالَغٌ فيه إلى أقصى حدٍّ يمكنه أن يبالَغ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غضّ النظر عن احتمال التداخل في الأسماء والتصحيف والخلط والتفرّد الّذي قد نجده في هذا المصدر أو ذاك، ومع القول بالتعدُّد، نجد أنّ العدد لا يتجاوز الأسماء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البعيد جدّاً افتراض أن تكون دفعات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المئة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على يد رسلٍ غير الرسل الّذين نصّ عليهم المؤرّخ، ليقال أنّ ثَمّة رسلاً آخَرين لم يحصرهم المؤرّخ واقتصر على بعض الأسماء اللامعة أو المعروفة، إذ أنّ المؤرّخ نفسه يصرّح أنّ الرسائل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المئة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على يد هؤلاء الرسل أنفسهم، ويصرّح باسم الرسولَين اللذَين حملا هذا الكمّ الأكثر من الرسائل</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628878_3381743652"/>
      <w:bookmarkStart w:id="625" w:name="_Toc231"/>
      <w:bookmarkEnd w:id="624"/>
      <w:r>
        <w:rPr>
          <w:rtl w:val="true"/>
        </w:rPr>
        <w:t>التلميح الثاني</w:t>
      </w:r>
      <w:r>
        <w:rPr>
          <w:rtl w:val="true"/>
        </w:rPr>
        <w:t xml:space="preserve">: </w:t>
      </w:r>
      <w:r>
        <w:rPr>
          <w:rtl w:val="true"/>
        </w:rPr>
        <w:t>مَن ثبت ومَن لم يثبت</w:t>
      </w:r>
      <w:r>
        <w:rPr>
          <w:rtl w:val="true"/>
        </w:rPr>
        <w:t>!</w:t>
      </w:r>
      <w:bookmarkEnd w:id="62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استعراض الأسماء المذكورة في المصادر، نجد أنّهم حملوا الكتب وتجشّموا عناء السفر ليبلغوا رحمة الله، ثمّ نكصوا على أعقابهم صاغرين ودخلوا دائرة الخاذلين، إلّا ثلاثة منهم،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وعبد الرحمان الأرحبيّ، وسعيد بن عبد الله الحنفيّ</w:t>
      </w:r>
      <w:r>
        <w:rPr>
          <w:rFonts w:eastAsia="Amiri" w:cs="Amiri" w:ascii="Amiri" w:hAnsi="Amiri"/>
          <w:color w:val="111111"/>
          <w:sz w:val="28"/>
          <w:szCs w:val="28"/>
          <w:rtl w:val="true"/>
          <w:lang w:bidi="ar-SA"/>
        </w:rPr>
        <w:t xml:space="preserve">. </w:t>
      </w:r>
      <w:bookmarkStart w:id="626" w:name="pg14150_338060"/>
    </w:p>
    <w:p>
      <w:pPr>
        <w:pStyle w:val="BookText"/>
        <w:rPr/>
      </w:pPr>
      <w:bookmarkEnd w:id="626"/>
      <w:r>
        <w:rPr>
          <w:rFonts w:ascii="Amiri" w:hAnsi="Amiri" w:eastAsia="Amiri" w:cs="Amiri"/>
          <w:color w:val="111111"/>
          <w:sz w:val="28"/>
          <w:sz w:val="28"/>
          <w:szCs w:val="28"/>
          <w:rtl w:val="true"/>
          <w:lang w:bidi="ar-SA"/>
        </w:rPr>
        <w:t>أمّا الباقون فخاذلون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بعضهم مع التوّابين، وانغمر الآخَرون فلميُعرَف لهم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النماذج لم يخفوا بحالٍ على العالم بالله الّذي يعرف الكون كلّه وأخبار الأرض والسماء، فما قيمة هؤلاء الرجال؟ وهو أعرف بهم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لو غمضنا النظر عن علم الإمامة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فهم من الرجال الّذين كانوا في الكوفة، وكان فيها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مارسهم وعالجهم وعجمهم ولفظهم</w:t>
      </w:r>
      <w:r>
        <w:rPr>
          <w:rFonts w:eastAsia="IRNazanin" w:cs="IRNazanin"/>
          <w:color w:val="111111"/>
          <w:sz w:val="28"/>
          <w:szCs w:val="28"/>
          <w:rtl w:val="true"/>
          <w:lang w:bidi="fa-IR"/>
        </w:rPr>
        <w:t>.</w:t>
      </w:r>
    </w:p>
    <w:p>
      <w:pPr>
        <w:pStyle w:val="Heading4"/>
        <w:numPr>
          <w:ilvl w:val="3"/>
          <w:numId w:val="1"/>
        </w:numPr>
        <w:rPr/>
      </w:pPr>
      <w:bookmarkStart w:id="627" w:name="__RefHeading___Toc4628880_3381743652"/>
      <w:bookmarkStart w:id="628" w:name="_Toc232"/>
      <w:bookmarkEnd w:id="627"/>
      <w:r>
        <w:rPr>
          <w:rtl w:val="true"/>
        </w:rPr>
        <w:t>التلميح الثالث</w:t>
      </w:r>
      <w:r>
        <w:rPr>
          <w:rtl w:val="true"/>
        </w:rPr>
        <w:t xml:space="preserve">: </w:t>
      </w:r>
      <w:r>
        <w:rPr>
          <w:rtl w:val="true"/>
        </w:rPr>
        <w:t>خروج أكثر من رسولٍ في كلّ دفعة</w:t>
      </w:r>
      <w:bookmarkEnd w:id="628"/>
    </w:p>
    <w:p>
      <w:pPr>
        <w:pStyle w:val="BookText"/>
        <w:rPr/>
      </w:pPr>
      <w:r>
        <w:rPr>
          <w:rFonts w:ascii="Amiri" w:hAnsi="Amiri" w:eastAsia="Amiri" w:cs="Amiri"/>
          <w:color w:val="111111"/>
          <w:sz w:val="28"/>
          <w:sz w:val="28"/>
          <w:szCs w:val="28"/>
          <w:rtl w:val="true"/>
          <w:lang w:bidi="ar-SA"/>
        </w:rPr>
        <w:t>يُلاحَظ أنّ الرسل قد خرجوا جمعاً في كلّ دفعةٍ كان فيها اثنان فصاعداً، حتّى الكتاب الأوّل أُرسِل بيد أكثر من واحد، والحال أنّه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تكثُّر الرسل في كلّ دفعةٍ رعايةً للقضايا الأمنيّة وحياطةً للكتب؟ أو كان الرسل يحملون الرسائل المكتوبة والرسائل الشفويّة، وبالتالي يشهد أحدهم للآخَر بما يقول؟ أو أنّه زيادةٌ في التوثيق، إذ أنّ الاثنين والثلاثة يورثون الاطمئنان أكثر ممّا لو كان الحامل واحداً؟ أو أنّ المقصود الزيادة في التقدير والاحترام والتعظيم والإكرام؟ أو أنّ ثَمّة سبباً آخَر وراء ذلك كلّه؟ الله العالم</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4628882_3381743652"/>
      <w:bookmarkStart w:id="630" w:name="_Toc233"/>
      <w:bookmarkEnd w:id="629"/>
      <w:r>
        <w:rPr>
          <w:rtl w:val="true"/>
        </w:rPr>
        <w:t>التلميح الرابع</w:t>
      </w:r>
      <w:r>
        <w:rPr>
          <w:rtl w:val="true"/>
        </w:rPr>
        <w:t xml:space="preserve">: </w:t>
      </w:r>
      <w:r>
        <w:rPr>
          <w:rtl w:val="true"/>
        </w:rPr>
        <w:t>صبغة التشيّع</w:t>
      </w:r>
      <w:r>
        <w:rPr>
          <w:rtl w:val="true"/>
        </w:rPr>
        <w:t>!</w:t>
      </w:r>
      <w:bookmarkEnd w:id="63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حَمَلة الكتب كلّهم ليسوا بعيدين عن أجواء الشيعة، سواءً </w:t>
      </w:r>
      <w:bookmarkStart w:id="631" w:name="pg14150_338061"/>
    </w:p>
    <w:p>
      <w:pPr>
        <w:pStyle w:val="BookText"/>
        <w:rPr/>
      </w:pPr>
      <w:bookmarkEnd w:id="631"/>
      <w:r>
        <w:rPr>
          <w:rFonts w:ascii="Amiri" w:hAnsi="Amiri" w:eastAsia="Amiri" w:cs="Amiri"/>
          <w:color w:val="111111"/>
          <w:sz w:val="28"/>
          <w:sz w:val="28"/>
          <w:szCs w:val="28"/>
          <w:rtl w:val="true"/>
          <w:lang w:bidi="ar-SA"/>
        </w:rPr>
        <w:t>كان التشيّع بالمعنى المصطلَح، أو التشيّع بالمعنى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بين شيعيٍّ معتقدٍ ثابتٍ راسخ الإيمان، كما في الثلاثة الّذين بذلوا مهجهم دون الحسين وآل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الآخَرين الّذين خذلوا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فيهم مَن هو عدوٌّ ظاهر العداوة، معروفٌ بها مشهورٌ على رؤوس الأشهاد</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4628884_3381743652"/>
      <w:bookmarkStart w:id="633" w:name="_Toc234"/>
      <w:bookmarkEnd w:id="632"/>
      <w:r>
        <w:rPr>
          <w:rtl w:val="true"/>
        </w:rPr>
        <w:t>التلميح الخامس</w:t>
      </w:r>
      <w:r>
        <w:rPr>
          <w:rtl w:val="true"/>
        </w:rPr>
        <w:t xml:space="preserve">: </w:t>
      </w:r>
      <w:r>
        <w:rPr>
          <w:rtl w:val="true"/>
        </w:rPr>
        <w:t>حمَلَة الكتاب الأوّل والأخير</w:t>
      </w:r>
      <w:bookmarkEnd w:id="633"/>
    </w:p>
    <w:p>
      <w:pPr>
        <w:pStyle w:val="BookText"/>
        <w:rPr/>
      </w:pPr>
      <w:r>
        <w:rPr>
          <w:rFonts w:ascii="Amiri" w:hAnsi="Amiri" w:eastAsia="Amiri" w:cs="Amiri"/>
          <w:color w:val="111111"/>
          <w:sz w:val="28"/>
          <w:sz w:val="28"/>
          <w:szCs w:val="28"/>
          <w:rtl w:val="true"/>
          <w:lang w:bidi="ar-SA"/>
        </w:rPr>
        <w:t>يُلاحَظ أنّ الدفعة الأُولى من الرسل كانوا قد حملوا كتاباً واحداً فقط، وهو كتاب سليمان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والدفعة الأخيرة حملَت كتاباً واحداً فقط أيضاً، وهو كتاب شبث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الكتب كان فيما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ندري إن كان ثَمّة تنسيقٌ بين المكاتِبين في هذا الترتيب، سواءً كان بين كتاب البداية وكتاب الختام، وبين المكاتبين الآخرين، أو أنّهم كانوا يكتبون هكذا كلٌّ حسب قناعاته أو اندفاعاته، فإذا اجتمع الاثنان والثلاثة على رأيٍ كتبوا به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34" w:name="__RefHeading___Toc4628886_3381743652"/>
      <w:bookmarkStart w:id="635" w:name="_Toc235"/>
      <w:bookmarkEnd w:id="634"/>
      <w:r>
        <w:rPr>
          <w:rtl w:val="true"/>
        </w:rPr>
        <w:t>التلميح السادس</w:t>
      </w:r>
      <w:r>
        <w:rPr>
          <w:rtl w:val="true"/>
        </w:rPr>
        <w:t xml:space="preserve">: </w:t>
      </w:r>
      <w:r>
        <w:rPr>
          <w:rtl w:val="true"/>
        </w:rPr>
        <w:t xml:space="preserve">الرسل الّذين رجعوا بكتابٍ من الإمام </w:t>
      </w:r>
      <w:r>
        <w:rPr>
          <w:rtl w:val="true"/>
        </w:rPr>
        <w:t>(</w:t>
      </w:r>
      <w:r>
        <w:rPr>
          <w:rtl w:val="true"/>
        </w:rPr>
        <w:t>علیه السلام</w:t>
      </w:r>
      <w:r>
        <w:rPr>
          <w:rtl w:val="true"/>
        </w:rPr>
        <w:t>)</w:t>
      </w:r>
      <w:bookmarkEnd w:id="635"/>
    </w:p>
    <w:p>
      <w:pPr>
        <w:pStyle w:val="BookText"/>
        <w:rPr/>
      </w:pPr>
      <w:r>
        <w:rPr>
          <w:rFonts w:ascii="IRNazanin" w:hAnsi="IRNazanin" w:eastAsia="IRNazanin"/>
          <w:color w:val="111111"/>
          <w:sz w:val="28"/>
          <w:sz w:val="28"/>
          <w:szCs w:val="28"/>
          <w:rtl w:val="true"/>
          <w:lang w:bidi="fa-IR"/>
        </w:rPr>
        <w:t xml:space="preserve">رجع بعض الرسل مع المولى الغريب الحبيب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نصّت عليهم المصادر، والأكيد منهم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bookmarkStart w:id="636" w:name="pg14150_338062"/>
    </w:p>
    <w:p>
      <w:pPr>
        <w:pStyle w:val="BookText"/>
        <w:rPr/>
      </w:pPr>
      <w:bookmarkEnd w:id="6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عبد الله السلوليّ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عبد الله الأرحبيّ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فصّلنا الكلام في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إذا كان هؤلاء قد حملوا جواباً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أنّهم رافقوا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السفر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خلاصة الكلام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على كلّ كتابٍ على حِدة، ولم يخصّ أحدهم بجواب، وقد سكت عنهم حتّى أرسل إليهم سفيره وثقته، وسيأتي تفصيل ذلك بعد قليل</w:t>
      </w:r>
      <w:r>
        <w:rPr>
          <w:rFonts w:eastAsia="IRNazanin" w:cs="IRNazanin"/>
          <w:color w:val="111111"/>
          <w:sz w:val="28"/>
          <w:szCs w:val="28"/>
          <w:rtl w:val="true"/>
          <w:lang w:bidi="fa-IR"/>
        </w:rPr>
        <w:t>.</w:t>
      </w:r>
    </w:p>
    <w:p>
      <w:pPr>
        <w:pStyle w:val="Heading4"/>
        <w:numPr>
          <w:ilvl w:val="3"/>
          <w:numId w:val="1"/>
        </w:numPr>
        <w:rPr/>
      </w:pPr>
      <w:bookmarkStart w:id="637" w:name="__RefHeading___Toc4628888_3381743652"/>
      <w:bookmarkStart w:id="638" w:name="_Toc236"/>
      <w:bookmarkEnd w:id="637"/>
      <w:r>
        <w:rPr>
          <w:rtl w:val="true"/>
        </w:rPr>
        <w:t>التلميح السابع</w:t>
      </w:r>
      <w:r>
        <w:rPr>
          <w:rtl w:val="true"/>
        </w:rPr>
        <w:t xml:space="preserve">: </w:t>
      </w:r>
      <w:r>
        <w:rPr>
          <w:rtl w:val="true"/>
        </w:rPr>
        <w:t>ظروف حمل الرسائل</w:t>
      </w:r>
      <w:bookmarkEnd w:id="63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رسم مشهد ظروف حمل الكتب ضمن التصوّر العامّ الّذي كان سائداً يومذاك، إذ أنّهم انطلقوا من الكوفة قبل أن يدخلها ابن الأَمة الفاجرة عُبيد الله بن زياد، وكان يومها قد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وأقام في مكّة، فكانت الظروف قاسية، والحذر مخيّم، وأجناد شيطان الشام قد تألّبت وتحشّدت، بيد أنّ الطرق بعد لم تُؤخَذ والخيل لم تنظم الصحراء حسب سير الأحداث الّتي رواها لنا المؤرّخ، إذ أنّ جميع ذلك قد حدث بعد أن وصل ابن زيادٍ الكوفة، وتلقّى الأوامر الصارمة من سيّده يزيد الشؤم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حملوا الكتب، وكان فيها حتفُهم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قد جازفوا بالخوض في مخاطرةٍ عنيفةٍ قد تودي بحياتهم، رغم الهدوء النسبيّ الّذي كان يسود الطرق إذا قيس إلى فترة ما بعد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ويبقى دخول مكّة بمثل هذه الكتب مخاطرةً فوق المخاطر؛ لما كان من أجواءٍ مشحونةٍ وحذرٍ شديد، وانتشار العيون والجواسيس وترقّب السلطان وأتباعه، ومتابعة كلّ صغيرةٍ وكبيرةٍ في الحرم بعد أن دخلها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4150_338065"/>
      <w:bookmarkStart w:id="640" w:name="pg14150_338065"/>
      <w:bookmarkEnd w:id="640"/>
    </w:p>
    <w:p>
      <w:pPr>
        <w:pStyle w:val="Heading2"/>
        <w:numPr>
          <w:ilvl w:val="1"/>
          <w:numId w:val="1"/>
        </w:numPr>
        <w:rPr/>
      </w:pPr>
      <w:bookmarkStart w:id="641" w:name="pg14150_338065"/>
      <w:bookmarkStart w:id="642" w:name="__RefHeading___Toc4628890_3381743652"/>
      <w:bookmarkStart w:id="643" w:name="_Toc237"/>
      <w:bookmarkEnd w:id="641"/>
      <w:bookmarkEnd w:id="642"/>
      <w:r>
        <w:rPr>
          <w:rtl w:val="true"/>
        </w:rPr>
        <w:t>نصّ الكتاب</w:t>
      </w:r>
      <w:bookmarkEnd w:id="643"/>
    </w:p>
    <w:p>
      <w:pPr>
        <w:pStyle w:val="Heading3"/>
        <w:numPr>
          <w:ilvl w:val="2"/>
          <w:numId w:val="1"/>
        </w:numPr>
        <w:rPr/>
      </w:pPr>
      <w:bookmarkStart w:id="644" w:name="__RefHeading___Toc4628892_3381743652"/>
      <w:bookmarkStart w:id="645" w:name="_Toc238"/>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يمكن تقسيم النصوص الواردة في المقام باعتبار طريقة نقل الحدَث إلى قسمَين</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4628894_3381743652"/>
      <w:bookmarkStart w:id="647" w:name="_Toc239"/>
      <w:bookmarkEnd w:id="646"/>
      <w:r>
        <w:rPr>
          <w:rtl w:val="true"/>
        </w:rPr>
        <w:t>القسم الأوّل</w:t>
      </w:r>
      <w:r>
        <w:rPr>
          <w:rtl w:val="true"/>
        </w:rPr>
        <w:t xml:space="preserve">: </w:t>
      </w:r>
      <w:r>
        <w:rPr>
          <w:rtl w:val="true"/>
        </w:rPr>
        <w:t>تقرير المؤرّخ</w:t>
      </w:r>
      <w:bookmarkEnd w:id="647"/>
    </w:p>
    <w:p>
      <w:pPr>
        <w:pStyle w:val="BookText"/>
        <w:rPr/>
      </w:pPr>
      <w:r>
        <w:rPr>
          <w:rFonts w:ascii="Amiri" w:hAnsi="Amiri" w:eastAsia="Amiri" w:cs="Amiri"/>
          <w:color w:val="111111"/>
          <w:sz w:val="28"/>
          <w:sz w:val="28"/>
          <w:szCs w:val="28"/>
          <w:rtl w:val="true"/>
          <w:lang w:bidi="ar-SA"/>
        </w:rPr>
        <w:t>إعتدنا على تمييز ما يقرّره المؤرّخ في الإخبار عن الحدَث واختصاره وصياغته بعبارته من دون نقل النصوص والأحداث، وقد رأينا في الغالب مدى تصرّفه في النقل وصياغته الخبر كما يحلو له، إذ يكون متحرّراً من التزام النصّ، فيروي في الحقيقة فهمه، أو ما يريد أن يلقيه إلى المتلقّي وفق سياقاته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هنا يمارس نفس الأُسلوب ليمرّر ما يريد تمريره، من خلال الاقتصار على حكاية ما يفهمه من النصوص، واختصار الأحداث الّتي رُويت في التاريخ</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فرتّب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على وصول الكتب إليه، وأنّه استجاب للمراسلات، وقَبِل الدعوة منهم كما وعدوه، وأنّه اغترّ بهم</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وعدوه أن يطردوا النعمان ويسلّموا الأمر إليه، وأنّهم لم يبايعوا أحداً غيره، وأنّهم بايعوه بعد موت معاوية، أو أنّهم خلعوا بيعة يزيد وبايعوه، وأنّ بيعتهم له على السمع والطاعة، وأنّهم يبذلون له النصرة على بني أُميّة، وقد اجتمعوا وتحالفوا على ذلك، وأنّهم كانوا يكرهون بني أُميّة، وخصوصاً يزيد؛ لقبح سيرته، ومجاهرته بالمعاصي، واشتهاره بالقبائح، وأنّهم لم يبايعوا للنعمان، ولا يجتمعون معه في جمعةٍ ولا عيد، وأنّهم جعلوا يستحثّونه ويستقدمونه عليهم ليبايعوه عوضاً عن يزيد بن معاوية، ويذكرون في كتبهم أنّهم فرحوا بموت معاوية، وينالون منه، ويتكلّمون في دولته، وأنّهم لما يبايعوا أحداً إلى الآن، وأنّهم ينتظرون قدومه إليهم ليقدّموه عليهم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648" w:name="pg14150_338067"/>
    </w:p>
    <w:p>
      <w:pPr>
        <w:pStyle w:val="BookText"/>
        <w:rPr/>
      </w:pPr>
      <w:bookmarkEnd w:id="648"/>
      <w:r>
        <w:rPr>
          <w:rFonts w:ascii="Amiri" w:hAnsi="Amiri" w:eastAsia="Amiri" w:cs="Amiri"/>
          <w:color w:val="111111"/>
          <w:sz w:val="28"/>
          <w:sz w:val="28"/>
          <w:szCs w:val="28"/>
          <w:rtl w:val="true"/>
          <w:lang w:bidi="ar-SA"/>
        </w:rPr>
        <w:t>هكذا رسم المؤرّخ صورةً عبّر فيها عن كوامن المكاتِبين، وما يعتمل ويجيش في صدورهم، وما يأملون ويتمنّون، وأنّهم عرضوا ذلك في مكاتيبهم، من دون نقل النصوص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خطّ المؤرّخون هؤلاء خطّةً وشيّدوا فكرةً، لا ندري إن كانوا أخذوها من مضامين الكتب، أو أنّهم رصفوا هذه المحتويات وفق متطلّباتالسلطان؟</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4628896_3381743652"/>
      <w:bookmarkStart w:id="650" w:name="_Toc240"/>
      <w:bookmarkEnd w:id="649"/>
      <w:r>
        <w:rPr>
          <w:rtl w:val="true"/>
        </w:rPr>
        <w:t>القسم الثاني</w:t>
      </w:r>
      <w:r>
        <w:rPr>
          <w:rtl w:val="true"/>
        </w:rPr>
        <w:t xml:space="preserve">: </w:t>
      </w:r>
      <w:r>
        <w:rPr>
          <w:rtl w:val="true"/>
        </w:rPr>
        <w:t>نقل الخبر</w:t>
      </w:r>
      <w:bookmarkEnd w:id="650"/>
    </w:p>
    <w:p>
      <w:pPr>
        <w:pStyle w:val="Heading4"/>
        <w:numPr>
          <w:ilvl w:val="3"/>
          <w:numId w:val="1"/>
        </w:numPr>
        <w:rPr/>
      </w:pPr>
      <w:bookmarkStart w:id="651" w:name="__RefHeading___Toc4628898_3381743652"/>
      <w:bookmarkStart w:id="652" w:name="_Toc241"/>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 xml:space="preserve">نجد في المصادر عدّة متونٍ منقولةٍ كنصوصٍ للكتب الّتي وصلَت إلى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بغضّ النظر عن ناقليها وترتيبها الزمنيّ، إذ المهمّ هنا معالجة المتون وما ورد فيها، ويمكن نظمها تحت عدّة نصوصٍ وكتب</w:t>
      </w:r>
      <w:r>
        <w:rPr>
          <w:rFonts w:eastAsia="IRNazanin" w:cs="IRNazanin"/>
          <w:color w:val="111111"/>
          <w:sz w:val="28"/>
          <w:szCs w:val="28"/>
          <w:rtl w:val="true"/>
          <w:lang w:bidi="fa-IR"/>
        </w:rPr>
        <w:t>:</w:t>
      </w:r>
    </w:p>
    <w:p>
      <w:pPr>
        <w:pStyle w:val="Heading4"/>
        <w:numPr>
          <w:ilvl w:val="3"/>
          <w:numId w:val="1"/>
        </w:numPr>
        <w:rPr/>
      </w:pPr>
      <w:bookmarkStart w:id="653" w:name="__RefHeading___Toc4628900_3381743652"/>
      <w:bookmarkStart w:id="654" w:name="_Toc242"/>
      <w:bookmarkEnd w:id="653"/>
      <w:r>
        <w:rPr>
          <w:rtl w:val="true"/>
        </w:rPr>
        <w:t>الكتاب الأوّل</w:t>
      </w:r>
      <w:r>
        <w:rPr>
          <w:rtl w:val="true"/>
        </w:rPr>
        <w:t xml:space="preserve">: </w:t>
      </w:r>
      <w:r>
        <w:rPr>
          <w:rtl w:val="true"/>
        </w:rPr>
        <w:t>سُليمان</w:t>
      </w:r>
      <w:bookmarkEnd w:id="654"/>
    </w:p>
    <w:p>
      <w:pPr>
        <w:pStyle w:val="Heading5"/>
        <w:numPr>
          <w:ilvl w:val="4"/>
          <w:numId w:val="1"/>
        </w:numPr>
        <w:rPr/>
      </w:pPr>
      <w:bookmarkStart w:id="655" w:name="__RefHeading___Toc4628902_3381743652"/>
      <w:bookmarkStart w:id="656" w:name="_Toc243"/>
      <w:bookmarkEnd w:id="655"/>
      <w:r>
        <w:rPr>
          <w:rtl w:val="true"/>
        </w:rPr>
        <w:t>اشارة</w:t>
      </w:r>
      <w:bookmarkEnd w:id="65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إتّفقت المصادر على رواية كتاب سليمان بن صُرد وجماعته كأوّل كتابٍ وصل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الكتاب الأكثر تفصيلاً والأطول بين الكتب الواردة، ومن الطبيعيّ أن تكون ثَمّة اختلافاتٌ لفظيّةٌ تتراوح بين الزيادة والنقصان حسب المصادر والرواة</w:t>
      </w:r>
      <w:r>
        <w:rPr>
          <w:rFonts w:eastAsia="IRNazanin" w:cs="IRNazanin"/>
          <w:color w:val="111111"/>
          <w:sz w:val="28"/>
          <w:szCs w:val="28"/>
          <w:rtl w:val="true"/>
          <w:lang w:bidi="fa-IR"/>
        </w:rPr>
        <w:t xml:space="preserve">. </w:t>
      </w:r>
      <w:bookmarkStart w:id="657" w:name="pg14150_338068"/>
    </w:p>
    <w:p>
      <w:pPr>
        <w:pStyle w:val="Heading5"/>
        <w:numPr>
          <w:ilvl w:val="4"/>
          <w:numId w:val="1"/>
        </w:numPr>
        <w:rPr/>
      </w:pPr>
      <w:bookmarkStart w:id="658" w:name="__RefHeading___Toc4628904_3381743652"/>
      <w:bookmarkStart w:id="659" w:name="_Toc244"/>
      <w:bookmarkEnd w:id="657"/>
      <w:bookmarkEnd w:id="658"/>
      <w:r>
        <w:rPr>
          <w:rtl w:val="true"/>
        </w:rPr>
        <w:t>المتن الأوّل</w:t>
      </w:r>
      <w:r>
        <w:rPr>
          <w:rtl w:val="true"/>
        </w:rPr>
        <w:t xml:space="preserve">: </w:t>
      </w:r>
      <w:r>
        <w:rPr>
          <w:rtl w:val="true"/>
        </w:rPr>
        <w:t>ابن قُتيبة والبلاذريّ والطبريّ ومَن تلاهم</w:t>
      </w:r>
      <w:bookmarkEnd w:id="659"/>
    </w:p>
    <w:p>
      <w:pPr>
        <w:pStyle w:val="BookText"/>
        <w:rPr/>
      </w:pPr>
      <w:r>
        <w:rPr>
          <w:rFonts w:ascii="Amiri" w:hAnsi="Amiri" w:eastAsia="Amiri" w:cs="Amiri"/>
          <w:color w:val="111111"/>
          <w:sz w:val="28"/>
          <w:sz w:val="28"/>
          <w:szCs w:val="28"/>
          <w:rtl w:val="true"/>
          <w:lang w:bidi="ar-SA"/>
        </w:rPr>
        <w:t xml:space="preserve">ذكرنا جميع ألفاظ الكتاب في بداية البحث، لذا سنحاول هنا الجمع بينها لنخلص إلى نصٍّ واحد، سنجهد في جعله جامعاً للمهمّ مِن المضامين والمحتويات،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أكثر المؤرّخين متناً لكتاب سليمان بن صُرد وجماعته، حاولنا جمع ألفاظهم في المتن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عليّ، من سليمان بن صُرد والمسيّب بن نجبة ورفاعة ابن شدّاد وحبيب بن مظاهر وشيعته من المؤمنين والمسلمين من أهل الكوفة،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فالحمدُ لله الّذي قصم عدوَّك الجبّار العنيد، الّذي انتزى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الأُمّة، فابتزّها أمرها، وغصبَها فيئها، وتأمّر عليها بغير رضىً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فانتزعها حقوقها، واغتصبها أُمورها، وغلبها على فيئها، وتأمّر عليها على غير رضىً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قتل خيارها واستبقى شرارها، وجعل مال الله دولةً بين جبابرتها وأغنيائها،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علينا إمام،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الله أن يجمعنا بك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الهدى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النعمان بن بشير في قصر الإمارة، ولسنا نجتمع </w:t>
      </w:r>
      <w:bookmarkStart w:id="660" w:name="pg14150_338069"/>
    </w:p>
    <w:p>
      <w:pPr>
        <w:pStyle w:val="BookText"/>
        <w:rPr/>
      </w:pPr>
      <w:bookmarkEnd w:id="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جمعةٍ ولا نخرج معه إلى عيد، ولو قد بلغَنا مخرجُك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إقبالك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قد أقبلتَ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أخرجناه من الكوفة وألحقناه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4628906_3381743652"/>
      <w:bookmarkStart w:id="662" w:name="_Toc245"/>
      <w:bookmarkEnd w:id="661"/>
      <w:r>
        <w:rPr>
          <w:rtl w:val="true"/>
        </w:rPr>
        <w:t>المتن الثاني</w:t>
      </w:r>
      <w:r>
        <w:rPr>
          <w:rtl w:val="true"/>
        </w:rPr>
        <w:t xml:space="preserve">: </w:t>
      </w:r>
      <w:r>
        <w:rPr>
          <w:rtl w:val="true"/>
        </w:rPr>
        <w:t>ابن أعثم والخوارزميّ</w:t>
      </w:r>
      <w:bookmarkEnd w:id="662"/>
    </w:p>
    <w:p>
      <w:pPr>
        <w:pStyle w:val="BookText"/>
        <w:rPr/>
      </w:pPr>
      <w:r>
        <w:rPr>
          <w:rFonts w:ascii="Amiri" w:hAnsi="Amiri" w:eastAsia="Amiri" w:cs="Amiri"/>
          <w:color w:val="111111"/>
          <w:sz w:val="28"/>
          <w:sz w:val="28"/>
          <w:szCs w:val="28"/>
          <w:rtl w:val="true"/>
          <w:lang w:bidi="ar-SA"/>
        </w:rPr>
        <w:t xml:space="preserve">روى ابن أعثم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وتبعه الخوارزميّ، واختصره السيّد ابن طاووس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كتاباً يشبه المتن الأوّل بشيءٍ من التفاوت المناسب لذوق ابن أعثم وطريقته في السرد القصصيّ واندفاعه،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للحسين بن عليٍّ أمير المؤمنين، من سُليمان بن صُرد والمسيّب بن نجبة وحبيب بن مظاهر ورفاعة بن شدّاد وعبد الله بن وال وجماعة شيعته من المؤمنين، سلامٌ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فالحمدُ لله الّذي قصم عدوَّك وعدوَّ أبيك من قبل الجبّارَ العنيد الغشوم الظلوم، الّذي ابتزّ هذه الأُمّة أمرها، وغصبها فيئها، وتأمّر عليها بغير رضىً منها، ثمّ قتل خيارها واستبقى شرارها، وجعل مال الله دولةً بين جبابرتها وعُتاتها،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بلغَنا أنّ وَلده اللعين قد تأمّر على هذه الأُمّة بلا مشورةٍ ولا إجماع، ولا علمٍ من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مقاتلون معك، وباذلون أنفُسَنا من دونك، فأقبِلْ إلينا فرحاً مسروراً، مأموناً مباركاً منصوراً، سعيداً سديداً، وسيّداً أميراً مطاعاً، وإماماً خليفةً علينا مهديّاً، فإنّه ليس علينا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أمير إلّا النعمان بن بشير، وهو في قصر الإمارة وحيدٌ طريدٌ، لا نجتمع معه في جمعةٍ ولا نخرج معه إلى عيد، ولا نؤدّي إليه الخراج، يدعو فلا يُجاب، ويأمر فلا يُطاع، ولو بلغَنا أنّك قد أقبلتَ إلينا، أخرجناه عنّا حتّى يلحق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فأقدِمْ إلينا، فلعلّ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يجمعَنا بك على الحقّ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 يا ابن رسول الله، وعلى أبيك وأخيك، ورحمة الله وبركاته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663" w:name="pg14150_338071"/>
    </w:p>
    <w:p>
      <w:pPr>
        <w:pStyle w:val="Heading5"/>
        <w:numPr>
          <w:ilvl w:val="4"/>
          <w:numId w:val="1"/>
        </w:numPr>
        <w:rPr/>
      </w:pPr>
      <w:bookmarkStart w:id="664" w:name="__RefHeading___Toc4628908_3381743652"/>
      <w:bookmarkStart w:id="665" w:name="_Toc246"/>
      <w:bookmarkEnd w:id="663"/>
      <w:bookmarkEnd w:id="664"/>
      <w:r>
        <w:rPr>
          <w:rtl w:val="true"/>
        </w:rPr>
        <w:t>المتن الثالث</w:t>
      </w:r>
      <w:r>
        <w:rPr>
          <w:rtl w:val="true"/>
        </w:rPr>
        <w:t xml:space="preserve">: </w:t>
      </w:r>
      <w:r>
        <w:rPr>
          <w:rtl w:val="true"/>
        </w:rPr>
        <w:t>ابن الجَوزيّ وسبط ابن الجَوزيّ والبرّيّ</w:t>
      </w:r>
      <w:bookmarkEnd w:id="665"/>
    </w:p>
    <w:p>
      <w:pPr>
        <w:pStyle w:val="BookText"/>
        <w:rPr/>
      </w:pPr>
      <w:r>
        <w:rPr>
          <w:rFonts w:ascii="Amiri" w:hAnsi="Amiri" w:eastAsia="Amiri" w:cs="Amiri"/>
          <w:color w:val="111111"/>
          <w:sz w:val="28"/>
          <w:sz w:val="28"/>
          <w:szCs w:val="28"/>
          <w:rtl w:val="true"/>
          <w:lang w:bidi="ar-SA"/>
        </w:rPr>
        <w:t xml:space="preserve">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أهلُ الكوفة قد بعثوا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حبسنا أنفُسَنا عليك، ولسنا نحضر الجمعة، فأقدِمْ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لحسين بن عليّ، من سليمان بن صُرد والمسيّب بن نجيّة ورفاعة ابن شدّاد وحبيب بن مظاهر وشيعته من المؤمنين والمسلمين من أهل الكوفة،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نحمد إليك اللهَ الّذي لا إله إلّا هو، الحمدُ لله الّذي قصمعدوَّك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ليس علينا إمام، فأقبِلْ، لعلّ الله يجمعنا بك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المقطع يبدو واضحاً أنّه مُقتَطَعٌ من الكتاب الطويل الّذي رواه غيره، فيدخل الحديث عنه ضمن المتن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آخَر للكتاب، مسنداً عن يونس بن أبي إسحاق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سليمان بن صُرد والمسيّب بن نجبة ووجوه أهل الكوفة يدعونه إلى بيعته وخلع يزيد، 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تركنا الناس متطلّعةً أنفُسهم إليك، وقد رجونا أن يجمعنا اللهُ بك على الحقّ، وأنْ ينفي عنهم بك ما هم فيه من الجَور، فأنتم أَولى بالأمر من يزيد الّذي غصب الأُمّة فيئها وقتل خيارها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قريباً منه البرّيّ،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الحسينُ مكّة، كتب إليه سليمان بن صُرد الخزاعيّ والمسيّب بن نجبة الفزاريّ وغيرهما من رجال أبيه وشيعته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إلينا يا ابن رسول الله، فأنت أحقُّ بالخلافة من يزيد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بيعتهم </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فعل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استقرّ الحسينُ بمكّة، وعلم به أهلُ الكوفة، كتبوا إليه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حسبنا أنفُسنا عليك، ولسنا نحضر الصلاة مع الولاة، فأقدِمْ علينا، فنحن في مئة ألف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فشا فينا الجَور، وعُمل فينا بغير كتاب الله وسُنّة نبيّه، ونرجوا أن يجمعنا الله بك على الحقّ وينفى عنّا بك الظلم، فأنت أَحقُّ بهذا الأمر من يزيد وأبيه، الّذي غصب الأُمّة فيئها، وشرب الخمور، ولعب بالقرود والطنابير، وتلاعب بالدين</w:t>
      </w:r>
      <w:r>
        <w:rPr>
          <w:rFonts w:eastAsia="Amiri" w:cs="Amiri" w:ascii="Amiri" w:hAnsi="Amiri"/>
          <w:color w:val="111111"/>
          <w:sz w:val="28"/>
          <w:szCs w:val="28"/>
          <w:rtl w:val="true"/>
          <w:lang w:bidi="ar-SA"/>
        </w:rPr>
        <w:t xml:space="preserve">. </w:t>
      </w:r>
      <w:bookmarkStart w:id="666" w:name="pg14150_338073"/>
    </w:p>
    <w:p>
      <w:pPr>
        <w:pStyle w:val="BookText"/>
        <w:rPr/>
      </w:pPr>
      <w:bookmarkEnd w:id="666"/>
      <w:r>
        <w:rPr>
          <w:rFonts w:ascii="Amiri" w:hAnsi="Amiri" w:eastAsia="Amiri" w:cs="Amiri"/>
          <w:color w:val="111111"/>
          <w:sz w:val="28"/>
          <w:sz w:val="28"/>
          <w:szCs w:val="28"/>
          <w:rtl w:val="true"/>
          <w:lang w:bidi="ar-SA"/>
        </w:rPr>
        <w:t>وكان ممّن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والمسيّب بن نجبة، ووجوه أهل الكوفة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من ملامح هذه النصوص أنّهم لم يروُوا إلّا المنتزَع من الكتب والرسائل حسب فهمهم، وليس هو نصّ الكتاب</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4628910_3381743652"/>
      <w:bookmarkStart w:id="668" w:name="_Toc247"/>
      <w:bookmarkEnd w:id="667"/>
      <w:r>
        <w:rPr>
          <w:rtl w:val="true"/>
        </w:rPr>
        <w:t>المتن الرابع</w:t>
      </w:r>
      <w:r>
        <w:rPr>
          <w:rtl w:val="true"/>
        </w:rPr>
        <w:t xml:space="preserve">: </w:t>
      </w:r>
      <w:r>
        <w:rPr>
          <w:rtl w:val="true"/>
        </w:rPr>
        <w:t xml:space="preserve">أبو مِخنَف </w:t>
      </w:r>
      <w:r>
        <w:rPr>
          <w:rtl w:val="true"/>
        </w:rPr>
        <w:t>(</w:t>
      </w:r>
      <w:r>
        <w:rPr>
          <w:rtl w:val="true"/>
        </w:rPr>
        <w:t>المتداوَل</w:t>
      </w:r>
      <w:r>
        <w:rPr>
          <w:rtl w:val="true"/>
        </w:rPr>
        <w:t>)</w:t>
      </w:r>
      <w:bookmarkEnd w:id="668"/>
    </w:p>
    <w:p>
      <w:pPr>
        <w:pStyle w:val="BookText"/>
        <w:rPr/>
      </w:pP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المتداوَلة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سُليمان بن صُردالخزاعيّ والمسيّب بن نجبة ورفاعة بن شدّاد البجليّ وحبيب بن مظاهر الأسديّ ومَن معه من المسلمين، وسلامٌ عليك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فإنّا نحمد اللهَ الّذي لا إله إلّا هو، ونصلّي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ابن محمّدٍ المصطفى وابنَ عليٍّ المرتضى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ليس لنا إمامٌ غيرك، فاقدِمْ إلينا، لنا ما لَك وعليك ما علينا، فلعلّ الله أن يجمعنا بك على الحقّ والهدى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تقدمُ على جُنودٍ مجنَّدة، وأنهارٍ متدفّقة، وعيونٍ جارية، فإنْ لم تقدم على ذلك فابعثْ إلينا أحداً من أهل بيتك، يحكم </w:t>
      </w:r>
      <w:bookmarkStart w:id="669" w:name="pg14150_338074"/>
    </w:p>
    <w:p>
      <w:pPr>
        <w:pStyle w:val="BookText"/>
        <w:rPr/>
      </w:pPr>
      <w:bookmarkEnd w:id="669"/>
      <w:r>
        <w:rPr>
          <w:rFonts w:ascii="IRNazanin" w:hAnsi="IRNazanin" w:eastAsia="IRNazanin"/>
          <w:color w:val="111111"/>
          <w:sz w:val="28"/>
          <w:sz w:val="28"/>
          <w:szCs w:val="28"/>
          <w:rtl w:val="true"/>
          <w:lang w:bidi="fa-IR"/>
        </w:rPr>
        <w:t xml:space="preserve">بيننا بحكم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واعلمْ أنّ النعمان بن بشير في قصر الإمارة، ولسنا نشهد معه جمعةً ولا جماعة، ولو أنّك أقبلتَ إلينا لَكُنّا أخرجناه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أفردنا هذا المتن رغم شبهه بالمتن الأوّل؛ لِما فيه من مفرداتٍ تفرّد بها عن المصادر الأُخرى، وهي أنسب بأُسلوبه السرديّ القصصيّ</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4628912_3381743652"/>
      <w:bookmarkStart w:id="671" w:name="_Toc248"/>
      <w:bookmarkEnd w:id="670"/>
      <w:r>
        <w:rPr>
          <w:rtl w:val="true"/>
        </w:rPr>
        <w:t>المتن الخامس</w:t>
      </w:r>
      <w:r>
        <w:rPr>
          <w:rtl w:val="true"/>
        </w:rPr>
        <w:t xml:space="preserve">: </w:t>
      </w:r>
      <w:r>
        <w:rPr>
          <w:rtl w:val="true"/>
        </w:rPr>
        <w:t>مسكوَيه</w:t>
      </w:r>
      <w:bookmarkEnd w:id="671"/>
    </w:p>
    <w:p>
      <w:pPr>
        <w:pStyle w:val="BookText"/>
        <w:rPr/>
      </w:pPr>
      <w:r>
        <w:rPr>
          <w:rFonts w:ascii="Amiri" w:hAnsi="Amiri" w:eastAsia="Amiri" w:cs="Amiri"/>
          <w:color w:val="111111"/>
          <w:sz w:val="28"/>
          <w:sz w:val="28"/>
          <w:szCs w:val="28"/>
          <w:rtl w:val="true"/>
          <w:lang w:bidi="ar-SA"/>
        </w:rPr>
        <w:t xml:space="preserve">قال مسكوَيه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رؤساء الشيعة، مِثل سليمان بن صُرد والمسيّب بن نجبة وأشباههم، وكتبوا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لحسين بن عليّ، من شيعته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فحيّهلا، فإنّ الناس ينتظرونك، لا رأي لهم في غيرك، فالعجل، ثمّ العجل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خلطٌ واضح، إذ أنّ حامل هذه الرسالة هو هانئ بن هانئ السُّبيعيّ وسعيد بن عبد الله الحنفيّ، كما نصّ مسكويه نفسه، وهو كتابٌ </w:t>
      </w:r>
      <w:bookmarkStart w:id="672" w:name="pg14150_338075"/>
    </w:p>
    <w:p>
      <w:pPr>
        <w:pStyle w:val="BookText"/>
        <w:rPr/>
      </w:pPr>
      <w:bookmarkEnd w:id="672"/>
      <w:r>
        <w:rPr>
          <w:rFonts w:ascii="Amiri" w:hAnsi="Amiri" w:eastAsia="Amiri" w:cs="Amiri"/>
          <w:color w:val="111111"/>
          <w:sz w:val="28"/>
          <w:sz w:val="28"/>
          <w:szCs w:val="28"/>
          <w:rtl w:val="true"/>
          <w:lang w:bidi="ar-SA"/>
        </w:rPr>
        <w:t xml:space="preserve">ذكره المؤرّخون الآخَرون من دون نسبته إلى سليمان والمسيّب وجماعتهما، وسيأتي الكلام عن متن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4628914_3381743652"/>
      <w:bookmarkStart w:id="674" w:name="_Toc249"/>
      <w:bookmarkEnd w:id="673"/>
      <w:r>
        <w:rPr>
          <w:rtl w:val="true"/>
        </w:rPr>
        <w:t>تذكير</w:t>
      </w:r>
      <w:r>
        <w:rPr>
          <w:rtl w:val="true"/>
        </w:rPr>
        <w:t xml:space="preserve">: </w:t>
      </w:r>
      <w:r>
        <w:rPr>
          <w:rtl w:val="true"/>
        </w:rPr>
        <w:t>رواية ابن كثير</w:t>
      </w:r>
      <w:bookmarkEnd w:id="674"/>
    </w:p>
    <w:p>
      <w:pPr>
        <w:pStyle w:val="BookText"/>
        <w:rPr/>
      </w:pPr>
      <w:r>
        <w:rPr>
          <w:rFonts w:ascii="Amiri" w:hAnsi="Amiri" w:eastAsia="Amiri" w:cs="Amiri"/>
          <w:color w:val="111111"/>
          <w:sz w:val="28"/>
          <w:sz w:val="28"/>
          <w:szCs w:val="28"/>
          <w:rtl w:val="true"/>
          <w:lang w:bidi="ar-SA"/>
        </w:rPr>
        <w:t xml:space="preserve">نذكر هنا عبارة ابن كثير؛ لِما فيها من صياغةٍ متفرّدةٍ تنمّ عن مطاوي المؤلّف وكوامنه، وإنّما عمدنا إلى 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رغم أنّه يدخل في القسم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لغرض التنويه والتذكير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كثُر ورود الكتُب عليه من بلاد العراق، يدعُونه إليهم، وذلك حين بلغهم موتُ معاوية وولاية يزيد ومصيرُ الحسين إلى مكّة فراراً من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قدم عليه عبد الله بن سبع الهمدانيّ وعبد الله بن وال، معهما كتابٌ فيه السلام والتهنئة بموت معاوية، فقَدِما على الحسين لعشرٍ مضين من رمضان من هذه السنة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أنّ ابن كثيرٍ لم يروِ كتاباً، وتكلّم دائماً من عند نفسه كتقريرٍ للكتب والرسل، واقتصر في رواية كتاب سليمان بن صُرد وغيره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فيه السلام والتهنئة بموت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يروي كتاب شبث بن ربعيّ وجماعته وينقله نصّاً</w:t>
      </w:r>
      <w:r>
        <w:rPr>
          <w:rFonts w:eastAsia="Amiri" w:cs="Amiri" w:ascii="Amiri" w:hAnsi="Amiri"/>
          <w:color w:val="111111"/>
          <w:sz w:val="28"/>
          <w:szCs w:val="28"/>
          <w:rtl w:val="true"/>
          <w:lang w:bidi="ar-SA"/>
        </w:rPr>
        <w:t xml:space="preserve">! </w:t>
      </w:r>
      <w:bookmarkStart w:id="675" w:name="pg14150_338076"/>
    </w:p>
    <w:p>
      <w:pPr>
        <w:pStyle w:val="BookText"/>
        <w:rPr/>
      </w:pPr>
      <w:bookmarkEnd w:id="675"/>
      <w:r>
        <w:rPr>
          <w:rFonts w:ascii="Amiri" w:hAnsi="Amiri" w:eastAsia="Amiri" w:cs="Amiri"/>
          <w:color w:val="111111"/>
          <w:sz w:val="28"/>
          <w:sz w:val="28"/>
          <w:szCs w:val="28"/>
          <w:rtl w:val="true"/>
          <w:lang w:bidi="ar-SA"/>
        </w:rPr>
        <w:t>إنّ جملة ما ورد في الكتب من نقاطٍ مهمّة، وهي بين تظلُّمٍ وإخبار، وكشفٍ عن كوامن الصدور والمعتقدات، ودعواتٍ وإعلانٍ عن الاستعداد، ورغم ما في زيادات المتأخّرين عن الكتاب الأوّل من ملاحظاتٍ تدعوا إلى التريُّث والمراجعة، إذ أنّ بعضها يبعث في النفس الاطمئنان أنّها إدخالٌ للنصوص بعضها في بعض، واستفاداتٌ من مجموع الكتُب الواصلة، وطريقةالعرض تفيد ذلك بوضوح، لذا سنؤجّل دراسة متون الكتب كلّها إلى ما بعد استعراضها جميعاً</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4628916_3381743652"/>
      <w:bookmarkStart w:id="677" w:name="_Toc250"/>
      <w:bookmarkEnd w:id="676"/>
      <w:r>
        <w:rPr>
          <w:rtl w:val="true"/>
        </w:rPr>
        <w:t>الكتاب الثاني</w:t>
      </w:r>
      <w:r>
        <w:rPr>
          <w:rtl w:val="true"/>
        </w:rPr>
        <w:t xml:space="preserve">: </w:t>
      </w:r>
      <w:r>
        <w:rPr>
          <w:rtl w:val="true"/>
        </w:rPr>
        <w:t>قيس</w:t>
      </w:r>
      <w:bookmarkEnd w:id="67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إقتصر المؤرّخون على ذكر النوبة الّتي حمل فيها قيس بن مسهر الصيداويّ وجماعته خمسين كتاباً، أو مئةً وخمسين صحيفة، من الرجُل والإثنين والثلاثة والأربعة، من دون ذِكرٍ لمتنٍ خاصّ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 مَن ذكر ذلك مضموناً واحداً، لخّصه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يسألوه القدوم عليهم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كان في هذا الأمر ما يبعث على التريُّث، ويثير سؤالاً،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تغافل المؤرّخ عن هذا الكمّ الكبير من الرسائل والكتُب، ولم ينقل لنا بعض النصوص الّتي كتبها أصحابُ تلك الكتب والصحائف؟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انفرد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لأبي مِخنَف بمتن كتابٍ حمله قيس ابن مسهر الأنصاريّ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ولبثوا يومَين آخَرَين، وبعثوا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مسهر الأنصاريّ، ومعه كتابٌ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بعد، فإنّه لا إمام غيرك لنا، يا ابن رسول الله، العجلَ العجل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غريبٌ وشاذّ؛ إذ أنّه جعله كتاباً واحداً، ولم يذكره ضمن المئة والخمسين صحيفة، فكأنّه كتابٌ خاصّ، وليس فيه شيءٌ يُلفت الانتباه </w:t>
      </w:r>
      <w:bookmarkStart w:id="678" w:name="pg14150_338078"/>
    </w:p>
    <w:p>
      <w:pPr>
        <w:pStyle w:val="BookText"/>
        <w:rPr/>
      </w:pPr>
      <w:bookmarkEnd w:id="678"/>
      <w:r>
        <w:rPr>
          <w:rFonts w:ascii="IRNazanin" w:hAnsi="IRNazanin" w:eastAsia="IRNazanin"/>
          <w:color w:val="111111"/>
          <w:sz w:val="28"/>
          <w:sz w:val="28"/>
          <w:szCs w:val="28"/>
          <w:rtl w:val="true"/>
          <w:lang w:bidi="fa-IR"/>
        </w:rPr>
        <w:t xml:space="preserve">سوى استعجال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للقدوم، وإخباره أن لا إمام لهم غيره، وهذا المضمون قد ورد في المتون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تبقى هنا قضيّةٌ تبدو أنّها بمكانٍ من الأهمّيّة، ربّما منعَت المتابع من تجاوزها والتغافل عنها،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المعهود المرسوم يومذاك أنّ المكاتبات والمراسلات والدعوات لا تُقدّم من النفر والنفرين والثلاث، ومن أفراد المجتمع كأفراد، ولا يبادر بها الأفراد ما لم يكونوا من الوجهاء وأُمراء القبائل وشيوخها، ومَن يسمّونهم الأشراف، ممّن يكتب عمّن وراءه وتحت إمرته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كتبوا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قبيل سُليمان والمسيّب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كانوا رؤساء الشيعة، فتكلّموا نيابةً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إذ أنّ هؤلاء ليسوا رؤوس الشيعة الأصليّين يومها، وإنْ كانوامن ذوي الوجاهة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المؤرّخ قد صرّح أنّها كتب وصحائف متفّرقة، من الرجل والاثنين والثلاثة والأربعة، ولو كانوا من الوجوه والأُمراء لَذكر أسماءهم، كما فعل مع غيرهم من الوجوه والأعيان والشخصيّات المعروفة</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4628918_3381743652"/>
      <w:bookmarkStart w:id="680" w:name="_Toc251"/>
      <w:bookmarkEnd w:id="679"/>
      <w:r>
        <w:rPr>
          <w:rtl w:val="true"/>
        </w:rPr>
        <w:t>الكتاب الثالث</w:t>
      </w:r>
      <w:r>
        <w:rPr>
          <w:rtl w:val="true"/>
        </w:rPr>
        <w:t xml:space="preserve">: </w:t>
      </w:r>
      <w:r>
        <w:rPr>
          <w:rtl w:val="true"/>
        </w:rPr>
        <w:t>فحيَّهلا</w:t>
      </w:r>
      <w:bookmarkEnd w:id="6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هانئ بن هانئ وسعيد بن عبد الله الحنفيّ كتاباً يمكن جمع </w:t>
      </w:r>
      <w:bookmarkStart w:id="681" w:name="pg14150_338079"/>
    </w:p>
    <w:p>
      <w:pPr>
        <w:pStyle w:val="BookText"/>
        <w:rPr/>
      </w:pPr>
      <w:bookmarkEnd w:id="681"/>
      <w:r>
        <w:rPr>
          <w:rFonts w:ascii="Amiri" w:hAnsi="Amiri" w:eastAsia="Amiri" w:cs="Amiri"/>
          <w:color w:val="111111"/>
          <w:sz w:val="28"/>
          <w:sz w:val="28"/>
          <w:szCs w:val="28"/>
          <w:rtl w:val="true"/>
          <w:lang w:bidi="ar-SA"/>
        </w:rPr>
        <w:t>ألفاظه في المتن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عليّ، من شيعته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فحيَّهلا، فإنّ الناس ينتظرونك، لا إمام لهم غيرك، فالعجلَ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العجلَ العجل، ثمّ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يا ابن رسول الله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4628920_3381743652"/>
      <w:bookmarkStart w:id="683" w:name="_Toc252"/>
      <w:bookmarkEnd w:id="682"/>
      <w:r>
        <w:rPr>
          <w:rtl w:val="true"/>
        </w:rPr>
        <w:t>الكتاب الرابع</w:t>
      </w:r>
      <w:r>
        <w:rPr>
          <w:rtl w:val="true"/>
        </w:rPr>
        <w:t xml:space="preserve">: </w:t>
      </w:r>
      <w:r>
        <w:rPr>
          <w:rtl w:val="true"/>
        </w:rPr>
        <w:t>شبث</w:t>
      </w:r>
      <w:bookmarkEnd w:id="68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إكتفى ابن الأثير والنويريّ بذِكر مقطعٍ من كتاب سليمان بن صُرد، ثمّ ذكرا أنّهم أرسلوا إليه رسولاً ثالثاً يحثّونه على المسير إليهم، ثمّ ذكرا أسماء شبث وجماعته، وقالا أنّهم كتبوا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ولم يذكرا نصّالكتاب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 لأبي مخنف، اكتفى بمختصرٍ شديدٍ لنصّ الكتاب،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وكتبوا كتاباً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أينعَت الثمار، فأقدِمْ إلينا يا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أعثم والخوارزميّ وتلاهما الشيخ ابن نما والسيّد ابن طاووس نصّاً فيه زيادةٌ عن المشهور، كأنّه دمج كتابين،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عليه بعد ذلك هانئ بن هانئ السبيعيّ وسعيد بن عبد الله الحنفيّ بكتاب، وهو آخِر ما ورد إليه من أهل الكوفة،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عليٍّ أمير المؤمنين، من شيعته وشيعة أبيه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الناس ينتظرونك، لا رأي لهم غيرك، فالعجلَ العجلَ يا ابن رسول الله، فقد اخضرّ الجناب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وأينعَت الثمار، وأعشبَت الأرض، وأورقَت الأشجار، فأقدِمْ إذا شئتَ، فإنّما تقدم إلى جُندٍ مجنَّدٍ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عليك ورحمة الله وبركاته، وعلى أبيك مِن قَبل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النصّ المشهور الّذي رواه البلاذريّ والطبريّ ومَن تلاهما،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أشراف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اليربوعيّ، ومحمّد بن عمير بن عطارد بن حاجب التميميّ، وحجّار بن أبجر العجليّ، ويزيد بن الحارث بن يزيد بن رُويم الشيبانيّ، وعزرة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الأحمسيّ، وعمرو بن الحجّاج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وأينعَت الثمار، وطمت الجمام، فإذا شئتَ فأقدِمْ علينا، فإنّما تقدم على جُندٍ لك مجنَّد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فاقدم على جنودٍ مجنَّدةٍ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عمّا ورد في التنويه السادس الّذي افترض في هذه الزمرة التابعة للسلطان موقفاً له سوابقه وتخطيطه، وعلى فرض حُسن الظنّ بمثل هذه المخلوقات القذرة الّتي لوّثَت صفحات التاريخ بعفَنها ونتَنِها، فإنّ </w:t>
      </w:r>
    </w:p>
    <w:p>
      <w:pPr>
        <w:pStyle w:val="BookText"/>
        <w:rPr/>
      </w:pPr>
      <w:r>
        <w:rPr>
          <w:rFonts w:ascii="IRNazanin" w:hAnsi="IRNazanin" w:eastAsia="IRNazanin"/>
          <w:color w:val="111111"/>
          <w:sz w:val="28"/>
          <w:sz w:val="28"/>
          <w:szCs w:val="28"/>
          <w:rtl w:val="true"/>
          <w:lang w:bidi="fa-IR"/>
        </w:rPr>
        <w:t xml:space="preserve">هؤلاء النماذج يشكّلون الأكثريّة بين الرؤوس وكبار الشخصيّات، وأقلّيةً كانت تنتشر في المجتمع الكوفيّ يومئذٍ بحكم كونه وجوهاً وأشرافاً،وهم إنّما كاتبوا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في الدنيا، وحبّاً للدَّعَة، وانتهازاً للفرص، وركوباً للموجة الّتي كانوا يستشرفون منها جنيَ قِطاف العيش الرغيد الّذي استروحوه يوم ماجت بعض أرجاء الكوفة بذكر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واللجوء إليه فراراً من الحكم الأُمويّ الّذي اهتزّت أركانه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يصوّرون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بهلاك القرد المترهّل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استكشاف ذلك من نصّ كتاب هؤلاء الانتهازيّين، من أمثال شبث بن ربعيّ وحجّار ابن أبجر وعزرة بن قيس وعمرو بن الحجّاج ومحمّد ابن عمير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اخضرّ الجناب، وأينعَت الثمار، وطمّت الجمام، فإذا شئتَ فأقدِمْ على جُندٍ لك مجنَّد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هؤلاء الأوغاد يتركّز على جنّاتٍ خضراء، وثمارٍ يانعة، وآبارٍ طامية، وزروعٍ باسقةٍ تنتظر القطاف وجني الثمار، وهم في رفاهيةٍ من العيش ودَعَةٍ من الحياة، فإنْ شاء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فلْيقدم، لأنّ الناس ينتظرونه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ينتظرونه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هم أنفسهم، فإنّهم ينتظرون القطاف، فإذا جاء كانوا معه، وقد قدّموا لذلك مع مَن قدّم، وسجّلوا موقفاً مع مَن 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يأتِ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فلْيأتِ غيره، ولا خطر عليهم في ظلّ الغير؛ لأنّهم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فأقدِمْ على جُندٍ لك مجنَّد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فكأنّهم يريدون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يجري من بيعة الناس له، ولا يريدون أن يعلنوا له عن استعدادٍ ألبتّة، فلا يريدونه أن يقدم عليهم إماماً وأميراً يحاربون تحت لوائه، إنّهم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على جُندٍ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علينا فإنّنا جُندٌ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هم أصحاب هذا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متقلّبون، متزلّفون، انتهازيّون، يميلون مع كلّ ريحٍ ترحل بهم إلى مآربهم وأطماعهم، وتكون مادّةً لشهواتهم ونوازعهم ونزعاتهم، فإذا كانت الدنيا مع الأدعياء ركعوا لهم، وتزلّفوا إليهم، وتخندقوا في خنادقهم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فريقٌ يمدّ عينيه إلى زهرة الحياة الدنيا وزينتها، والجنان المخضرّة، والثمار اليانعة، والمياه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فريقٌ لا يعاني من مضايقاتٍ ولا مطارداتٍ في ظلّ الحكم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ازدهار مسيرة العمران الدنيويّ، وكلّ ما يراه هو نعيمٌ وحدائق ذات بهجة، ونخيلٌ باسقاتٌ حان اقتطافها، وأُكُلٌ دائمٌ يخشون انقطاعه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فريقٌ لا يذكر السلطان الحاكم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يشعر بفراغ الإمامة؛ لأنّه لا يميّز بين إمامة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ومُلكِ أولاد البغايا والأدعياء والطلقاء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يتكلّم هذا الفريق بضمير الغائب، لا بضمير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النصرة بالنفْس، إنّما يتحدّث عن استعداد الغير، فهو يعِدُ عن جُندٍ لا يعدّ نفسه </w:t>
      </w:r>
      <w:bookmarkStart w:id="684" w:name="pg14150_338084"/>
    </w:p>
    <w:p>
      <w:pPr>
        <w:pStyle w:val="BookText"/>
        <w:rPr/>
      </w:pPr>
      <w:bookmarkEnd w:id="684"/>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يكتب هذا الفريق بالكناية والتلويح، ويستعمل العبارات الّتي لا تُدخِل السرور على قلب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تُحزن أعداءه، تماماً كما يعبّر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إِلَى هَؤُلاء وَلاَ إِلَى هَؤُلاء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وقع الكتاب بيد أعداء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فيه متَّسعاً، ومجال اعتذار، بل فيه مدحاً مبطَّناً يُكشَف بعد شرح ما بين السطور من كلماتهم، وهم لا يذكرون هلاك الطاغية، ولم يبدوا فرحاً بضعف الدولة الحاكمة في الشام، ولم يتعرّضوا للوالي الممثِّل له في الكوفة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كأنّهم يقولون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بنى بنو أُميّة وشيّدوا وزرعوا وعمّروا البلاد، حتّى أضحت كالجنّات، فاغتنم الفرص واحصد ما زرعوا</w:t>
      </w:r>
      <w:r>
        <w:rPr>
          <w:rFonts w:eastAsia="IRNazanin" w:cs="IRNazanin"/>
          <w:color w:val="111111"/>
          <w:sz w:val="28"/>
          <w:szCs w:val="28"/>
          <w:rtl w:val="true"/>
          <w:lang w:bidi="fa-IR"/>
        </w:rPr>
        <w:t>!!</w:t>
      </w:r>
    </w:p>
    <w:p>
      <w:pPr>
        <w:pStyle w:val="Heading4"/>
        <w:numPr>
          <w:ilvl w:val="3"/>
          <w:numId w:val="1"/>
        </w:numPr>
        <w:rPr/>
      </w:pPr>
      <w:bookmarkStart w:id="685" w:name="__RefHeading___Toc4628922_3381743652"/>
      <w:bookmarkStart w:id="686" w:name="_Toc253"/>
      <w:bookmarkEnd w:id="685"/>
      <w:r>
        <w:rPr>
          <w:rtl w:val="true"/>
        </w:rPr>
        <w:t>الكتاب الخامس</w:t>
      </w:r>
      <w:r>
        <w:rPr>
          <w:rtl w:val="true"/>
        </w:rPr>
        <w:t xml:space="preserve">: </w:t>
      </w:r>
      <w:r>
        <w:rPr>
          <w:rtl w:val="true"/>
        </w:rPr>
        <w:t>مئة ألف</w:t>
      </w:r>
      <w:bookmarkEnd w:id="686"/>
    </w:p>
    <w:p>
      <w:pPr>
        <w:pStyle w:val="BookText"/>
        <w:rPr/>
      </w:pPr>
      <w:r>
        <w:rPr>
          <w:rFonts w:ascii="Amiri" w:hAnsi="Amiri" w:eastAsia="Amiri" w:cs="Amiri"/>
          <w:color w:val="111111"/>
          <w:sz w:val="28"/>
          <w:sz w:val="28"/>
          <w:szCs w:val="28"/>
          <w:rtl w:val="true"/>
          <w:lang w:bidi="ar-SA"/>
        </w:rPr>
        <w:t>وروى البلاذريّ مسنداً عن حُصين بن عبد الرحمان، أنّ أهل الكوفة كتبوا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 ومعنا مئةُ ألف سيف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الطبريّ وابن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معك مئة ألف سيف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لفظ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معك مئة ألف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 مئة ألف </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هذا الكتاب إلى أهل الكوفة، فمَن هم هؤلاء الّذين تحدّثوا عن مئة ألف سيفٍ وأعلنوا أنّهم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هؤلاء هم أُمراء العساكر ممّا سُمح لهم أن يتحدّثوا عمّن تحت إمرتهم؟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هؤلاء المئة ألف سيفٍ ضمن تشكيلات جُند السلطان، أو أنّهم غيرهم؟ فإن كانوا هم فقد كذبوا، وشهد بكذبهم التاريخ والواقع، وإن كانوا غيرهم فهذا يعني أن يكون في الكوفة مئتا ألف سيف، وهذا أيضاً ما يشهد التاريخ والواقع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جمعنا أعلى الأرقام المذكورة في المكاتِبين والمبايعين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سبيل الفرض جدلاً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فهما رقمان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ذكره الشيخ 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ولْيكن الكتاب من الرجُل والرجُلين والثلاثة، فأعلى الأرقام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وثلاثون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بغضّ النظر عن المناقشة في أصل الخبر كما مرّ معنا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والرقم المشهور في المبايعين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فرض أن يكون </w:t>
      </w:r>
      <w:bookmarkStart w:id="687" w:name="pg14150_338086"/>
    </w:p>
    <w:p>
      <w:pPr>
        <w:pStyle w:val="BookText"/>
        <w:rPr/>
      </w:pPr>
      <w:bookmarkEnd w:id="687"/>
      <w:r>
        <w:rPr>
          <w:rFonts w:ascii="Amiri" w:hAnsi="Amiri" w:eastAsia="Amiri" w:cs="Amiri"/>
          <w:color w:val="111111"/>
          <w:sz w:val="28"/>
          <w:sz w:val="28"/>
          <w:szCs w:val="28"/>
          <w:rtl w:val="true"/>
          <w:lang w:bidi="ar-SA"/>
        </w:rPr>
        <w:t>المبايع غير المكاتب، سيكون المجموع أربعةً وخمسين ألفاً، وهو بعدُ لم يبلغ المئة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يعدُ هؤلاء بهذا العدد الهائل، وهم بعدُ لم يستكشفوا شيئاً منمواقف الناس المبايعين ولم تبلغهم إحصاءات؟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فإنّ وجود هذا العدد من السيوف في الكوفة يومذاك أمرٌ طبيعيّ، بحكم كونها ثكنةً عسكريّةً تتكردس فيها العساكر وتتكاثف فيها الجنود ويتمركز فيها الجيش، وكانت السرايا والكتائب تنبعث منها إلى الثغور والمصائف والمشاتي، وتعتبر الخزّان الّذي يمدّ السلطة بالجند متى اقتضَت الضرورة ودعت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 يكون هذا العدد قد أعلن النصرة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أمرٌ لا تنهض به الشواهد والأدلّة التاريخيّة، ولا تساعد على قبوله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ربّما كان مَن كتب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مجهولٌ تماماً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خضع للأجواء الحماسيّة، فأراد أن يُبالغ فانفضح</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4628924_3381743652"/>
      <w:bookmarkStart w:id="689" w:name="_Toc254"/>
      <w:bookmarkEnd w:id="688"/>
      <w:r>
        <w:rPr>
          <w:rtl w:val="true"/>
        </w:rPr>
        <w:t>الكتاب السادس</w:t>
      </w:r>
      <w:r>
        <w:rPr>
          <w:rtl w:val="true"/>
        </w:rPr>
        <w:t xml:space="preserve">: </w:t>
      </w:r>
      <w:r>
        <w:rPr>
          <w:rtl w:val="true"/>
        </w:rPr>
        <w:t>مضامين بعض الكتب</w:t>
      </w:r>
      <w:bookmarkEnd w:id="68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وتلاه آخَرون نصوصاً يبدو عليها بوضوحٍ أنّها مختصراتٍ عن ألفاظ الكتب الأُخرى، من قبيل كتاب سليمان وجماعته، من دون التصريح بأسماء المكاتبين، وإنّما نُسبَت إلى 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أهلُ الكوفة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حبسنا أنفُسَنا عليك، ولسنانحضر الجمعة مع الوالي، فأقدِمْ علينا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أهلُ الكوفة إلى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حبسنا أنفُسَنا على بيعتك، ونحن نموت دونك، ولسنا نحضر جمعةً ولا جماعةً بسببك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فكاتبوا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اعتزلنا الناس، فلسنا نصلّي بصلاتهم، ولا إمام لنا، فلو أقبلتَ إلينا رجونا أن يجمعنا الله لك على الإيمان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فكتبوا إليه كتباً كثيرة، وأنفذوا إليه الرسل إرسالاً، ذكروا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ينتظرونك، لا داعي لهم غيرك، فالعجلَ العجل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690" w:name="pg14150_338088"/>
    </w:p>
    <w:p>
      <w:pPr>
        <w:pStyle w:val="BookText"/>
        <w:rPr/>
      </w:pPr>
      <w:bookmarkEnd w:id="690"/>
      <w:r>
        <w:rPr>
          <w:rFonts w:ascii="Amiri" w:hAnsi="Amiri" w:eastAsia="Amiri" w:cs="Amiri"/>
          <w:color w:val="111111"/>
          <w:sz w:val="28"/>
          <w:sz w:val="28"/>
          <w:szCs w:val="28"/>
          <w:rtl w:val="true"/>
          <w:lang w:bidi="ar-SA"/>
        </w:rPr>
        <w:t>لمّا كانت هذه المتون مجتزأةً ومقطوعةً من المتون الأُخرى، إمّا نصّاً أو انتزاعاً، لذا سيتناولها البحث ضمن ما وردَت فيه من النصوص الأصليّة</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4628926_3381743652"/>
      <w:bookmarkStart w:id="692" w:name="_Toc255"/>
      <w:bookmarkEnd w:id="691"/>
      <w:r>
        <w:rPr>
          <w:rtl w:val="true"/>
        </w:rPr>
        <w:t>الكتاب السابع</w:t>
      </w:r>
      <w:r>
        <w:rPr>
          <w:rtl w:val="true"/>
        </w:rPr>
        <w:t xml:space="preserve">: </w:t>
      </w:r>
      <w:r>
        <w:rPr>
          <w:rtl w:val="true"/>
        </w:rPr>
        <w:t>وفد</w:t>
      </w:r>
      <w:bookmarkEnd w:id="692"/>
    </w:p>
    <w:p>
      <w:pPr>
        <w:pStyle w:val="BookText"/>
        <w:rPr/>
      </w:pPr>
      <w:r>
        <w:rPr>
          <w:rFonts w:ascii="IRNazanin" w:hAnsi="IRNazanin" w:eastAsia="IRNazanin"/>
          <w:color w:val="111111"/>
          <w:sz w:val="28"/>
          <w:sz w:val="28"/>
          <w:szCs w:val="28"/>
          <w:rtl w:val="true"/>
          <w:lang w:bidi="fa-IR"/>
        </w:rPr>
        <w:t xml:space="preserve">أشار أبو الفرَج إلى وفدٍ انطلق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عليهم أبو عبد الله الجدليّ، من دون ذكر التفاصيل ولا الكلام الّذي صدر عنهم في محضرسيّد الشهداء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الشيخ ابن نما ذكر الخبر مفصَّلاً،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 إلى يونس بن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وفدٌ إليه من الكوفة، وعليهم أبو عبد الله الجدليّ، ومعهم كتبٌ من شبث بن ربعيّ وسليمان بن صُرَد والمسيّب بن نجبة ورفاعة بن شدّاد وحبيب بن مظاهر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وقيس بن مسهر الأسديّ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أحد بني الصيداء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وعمارة بن عتبة السلوليّ وهانئ بن هانئ السبيعيّ وسعيد بن عبد الله الحنفيّ ووجوه الكوفة، يدعونه إلى بيعته وخلع يزيد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تركنا الناس قِبَلنا وأنفُسهم منطلقةٌ إليك، وقد رجونا أن يجمعَنا اللهُ بك على الهدى، فأنتم أَولى بالأمر من يزيد الّذي غصب الأُمّة فيئها وقتل خيارها، واتّخذ مال الله دولاً في شرارها، وهذه كتب </w:t>
      </w:r>
      <w:bookmarkStart w:id="693" w:name="pg14150_338089"/>
    </w:p>
    <w:p>
      <w:pPr>
        <w:pStyle w:val="BookText"/>
        <w:rPr/>
      </w:pPr>
      <w:bookmarkEnd w:id="693"/>
      <w:r>
        <w:rPr>
          <w:rFonts w:ascii="Amiri" w:hAnsi="Amiri" w:eastAsia="Amiri" w:cs="Amiri"/>
          <w:color w:val="111111"/>
          <w:sz w:val="28"/>
          <w:sz w:val="28"/>
          <w:szCs w:val="28"/>
          <w:rtl w:val="true"/>
          <w:lang w:bidi="ar-SA"/>
        </w:rPr>
        <w:t xml:space="preserve">أماثلهم وأشرافهم، والنعمان بن بشير في قصر الإمارة، ولسنا نجمع معه في جمعةٍ ولا جماعةٍ ولا عيد، ولو بلغَنا إقبالُك أخرجناه حتّى يلحق بالشام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عبارة الشيخ أنّ الوفد جاء ومعه كتب مَن ذكرهم، وهم نفسالأسماء المذكورة في المصادر الأُخرى الّتي ذكرت لكلّ مجموعةٍ منهم كتاباً مستقلّاً أُرسل بيد قاصديهم، ثمّ جمع مقالتهم ولخّص مهمّتهم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يدعونه إلى بيعته وخلع يزيد، وقالوا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والسياق يشهد أنّه عبّر عن مراد الوفد وما جاء في الكتب، فلا يمكن استفادة الحوار بين الوفد وبين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الشيخ، ولا يمكن اعتباره نصّاً مستقلّاً لكتابٍ خاصّ، وليس في كلامه جديدٌ عمّا ورد في جملة المتون المرويّة للكتب، فتدخل دراسة ما ذكره ضمن بحث المتون الأُخرى، فلا ضرورة للإعادة</w:t>
      </w:r>
      <w:r>
        <w:rPr>
          <w:rFonts w:eastAsia="IRNazanin" w:cs="IRNazanin"/>
          <w:color w:val="111111"/>
          <w:sz w:val="28"/>
          <w:szCs w:val="28"/>
          <w:rtl w:val="true"/>
          <w:lang w:bidi="fa-IR"/>
        </w:rPr>
        <w:t>.</w:t>
      </w:r>
    </w:p>
    <w:p>
      <w:pPr>
        <w:pStyle w:val="Heading4"/>
        <w:numPr>
          <w:ilvl w:val="3"/>
          <w:numId w:val="1"/>
        </w:numPr>
        <w:rPr/>
      </w:pPr>
      <w:bookmarkStart w:id="694" w:name="__RefHeading___Toc4628928_3381743652"/>
      <w:bookmarkStart w:id="695" w:name="_Toc256"/>
      <w:bookmarkEnd w:id="694"/>
      <w:r>
        <w:rPr>
          <w:rtl w:val="true"/>
        </w:rPr>
        <w:t>الكتاب الثامن</w:t>
      </w:r>
      <w:r>
        <w:rPr>
          <w:rtl w:val="true"/>
        </w:rPr>
        <w:t xml:space="preserve">: </w:t>
      </w:r>
      <w:r>
        <w:rPr>
          <w:rtl w:val="true"/>
        </w:rPr>
        <w:t>أنت آثم</w:t>
      </w:r>
      <w:r>
        <w:rPr>
          <w:rtl w:val="true"/>
        </w:rPr>
        <w:t>!!!</w:t>
      </w:r>
      <w:bookmarkEnd w:id="695"/>
    </w:p>
    <w:p>
      <w:pPr>
        <w:pStyle w:val="BookText"/>
        <w:rPr/>
      </w:pPr>
      <w:r>
        <w:rPr>
          <w:rFonts w:ascii="Amiri" w:hAnsi="Amiri" w:eastAsia="Amiri" w:cs="Amiri"/>
          <w:color w:val="111111"/>
          <w:sz w:val="28"/>
          <w:sz w:val="28"/>
          <w:szCs w:val="28"/>
          <w:rtl w:val="true"/>
          <w:lang w:bidi="ar-SA"/>
        </w:rPr>
        <w:t>روى سبط ابن الجَوزيّ كتاباً كأنّه حكايةٌ لما كتبوا،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حسيناً كثُرت عليه كتبُ أهل الكوفة وتواترت إليه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تصل إلينا فأنت آثم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حامل هذا الكتاب هما عبد الله بن سبع الهمدانيّ وعبد الله </w:t>
      </w:r>
    </w:p>
    <w:p>
      <w:pPr>
        <w:pStyle w:val="BookText"/>
        <w:rPr/>
      </w:pPr>
      <w:r>
        <w:rPr>
          <w:rFonts w:ascii="IRNazanin" w:hAnsi="IRNazanin" w:eastAsia="IRNazanin"/>
          <w:color w:val="111111"/>
          <w:sz w:val="28"/>
          <w:sz w:val="28"/>
          <w:szCs w:val="28"/>
          <w:rtl w:val="true"/>
          <w:lang w:bidi="fa-IR"/>
        </w:rPr>
        <w:t>ابن وال،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فكتبوا إليه بما قدّمنا ذِكره، وبعثوا الكتاب مع عبد الله بن سبع الهمدانيّ وعبد الله بن وال، فقدما إلى الحسين لعشرٍ مضين منرمضان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فكتبوا إليه بما قدّمنا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أنّهم كتبوا ذلك بالفعل، بَيد أنّ ما سمعناه من نصوص الكتب الّتي حملها هذان الرسولان لم نجد فيه ما يفيد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حسيناً كثُرت عليه كتبُ أهل الكوفة وتواترت إليه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تصل إلينا فأنت 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واضحٌ في الحكاية بما لا يحتاج إلى مزيد 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فربّما فهم سبط ابن الجَوزيّ من مجموع ما كتبوا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يحمّلون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المسؤوليّة، وأنّه إن لم يصل إليهم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فصبّ فهمه في هذه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سواءً أكان فهمه أو كان نصّاً كتبه بعضهم، فإنّه تجاوز الحدود بلا حدودٍ في إساءة الأدب، شلّ بنان من كتب، أيّاً كان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المعيب أن نتناول مِثل هذا النصّ الموبوء التافه بالمناقشة، فنتركه لما به</w:t>
      </w:r>
      <w:r>
        <w:rPr>
          <w:rFonts w:eastAsia="Amiri" w:cs="Amiri" w:ascii="Amiri" w:hAnsi="Amiri"/>
          <w:color w:val="111111"/>
          <w:sz w:val="28"/>
          <w:szCs w:val="28"/>
          <w:rtl w:val="true"/>
          <w:lang w:bidi="ar-SA"/>
        </w:rPr>
        <w:t xml:space="preserve">. </w:t>
      </w:r>
      <w:bookmarkStart w:id="696" w:name="pg14150_338091"/>
    </w:p>
    <w:p>
      <w:pPr>
        <w:pStyle w:val="Heading4"/>
        <w:numPr>
          <w:ilvl w:val="3"/>
          <w:numId w:val="1"/>
        </w:numPr>
        <w:rPr/>
      </w:pPr>
      <w:bookmarkStart w:id="697" w:name="__RefHeading___Toc4628930_3381743652"/>
      <w:bookmarkStart w:id="698" w:name="_Toc257"/>
      <w:bookmarkEnd w:id="696"/>
      <w:bookmarkEnd w:id="697"/>
      <w:r>
        <w:rPr>
          <w:rtl w:val="true"/>
        </w:rPr>
        <w:t>الكتاب التاسع</w:t>
      </w:r>
      <w:r>
        <w:rPr>
          <w:rtl w:val="true"/>
        </w:rPr>
        <w:t xml:space="preserve">: </w:t>
      </w:r>
      <w:r>
        <w:rPr>
          <w:rtl w:val="true"/>
        </w:rPr>
        <w:t>كتابٌ جامع</w:t>
      </w:r>
      <w:bookmarkEnd w:id="698"/>
    </w:p>
    <w:p>
      <w:pPr>
        <w:pStyle w:val="BookText"/>
        <w:rPr/>
      </w:pPr>
      <w:r>
        <w:rPr>
          <w:rFonts w:ascii="IRNazanin" w:hAnsi="IRNazanin" w:eastAsia="IRNazanin"/>
          <w:color w:val="111111"/>
          <w:sz w:val="28"/>
          <w:sz w:val="28"/>
          <w:szCs w:val="28"/>
          <w:rtl w:val="true"/>
          <w:lang w:bidi="fa-IR"/>
        </w:rPr>
        <w:t xml:space="preserve">كتب ابن الصبّاغ وتبعه الشبلنجيّ أنّ رؤساء أهل الكوفة كتبوا إلىالإمام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جامعاً، وسرد أسماء سليمان بن صُرد وجماعته وشبث وجماعته،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 من أعيان الشيعة ورؤساء أهل الكوفة، قريباً من نحو مئة كتاب، وسيّروا الكتب مع عبد الله بن سبع الهمدانيّ وعبد الله بن والي، وهم يحثّونه فيها على القدوم عليهم والمسير إليهم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واحدٌ عامٌّ على لسان الجميع، كتبوه وأرسلوه مع القاصدين، وصورته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عليٍّ أمير المؤمنين، من شيعته وشيعة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بعد، فإنّ الناس منتظروك، لا رأي لهم في غيرك، فالعجلَ العجلَ يا ابن رسول الله، 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يجمعنا بك على الحقّ، ويؤيّد بك المسلمين والإسلام، بعد أجزل السلام وأتمّة عليك، ورحمة الله وبركاته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وعبارته واضحةٌ في الحكاية وعدم نقل نصٍّ بعينه، وإنّما هو اختيارٌ لنصٍّ من بين النصوص، وليس فيه جديدٌ عمّا سبق سوى ما قاله من </w:t>
      </w:r>
      <w:bookmarkStart w:id="699" w:name="pg14150_338092"/>
    </w:p>
    <w:p>
      <w:pPr>
        <w:pStyle w:val="BookText"/>
        <w:rPr/>
      </w:pPr>
      <w:bookmarkEnd w:id="699"/>
      <w:r>
        <w:rPr>
          <w:rFonts w:ascii="Amiri" w:hAnsi="Amiri" w:eastAsia="Amiri" w:cs="Amiri"/>
          <w:color w:val="111111"/>
          <w:sz w:val="28"/>
          <w:sz w:val="28"/>
          <w:szCs w:val="28"/>
          <w:rtl w:val="true"/>
          <w:lang w:bidi="ar-SA"/>
        </w:rPr>
        <w:t>رجاء أن يؤيّد الله بالإمام المسلمين والإسلام</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4628932_3381743652"/>
      <w:bookmarkStart w:id="701" w:name="_Toc258"/>
      <w:bookmarkEnd w:id="700"/>
      <w:r>
        <w:rPr>
          <w:rtl w:val="true"/>
        </w:rPr>
        <w:t>الكتاب العاشر</w:t>
      </w:r>
      <w:r>
        <w:rPr>
          <w:rtl w:val="true"/>
        </w:rPr>
        <w:t xml:space="preserve">: </w:t>
      </w:r>
      <w:r>
        <w:rPr>
          <w:rtl w:val="true"/>
        </w:rPr>
        <w:t>الشيخ الطُّريحيّ</w:t>
      </w:r>
      <w:bookmarkEnd w:id="701"/>
    </w:p>
    <w:p>
      <w:pPr>
        <w:pStyle w:val="BookText"/>
        <w:rPr/>
      </w:pPr>
      <w:r>
        <w:rPr>
          <w:rFonts w:ascii="IRNazanin" w:hAnsi="IRNazanin" w:eastAsia="IRNazanin"/>
          <w:color w:val="111111"/>
          <w:sz w:val="28"/>
          <w:sz w:val="28"/>
          <w:szCs w:val="28"/>
          <w:rtl w:val="true"/>
          <w:lang w:bidi="fa-IR"/>
        </w:rPr>
        <w:t xml:space="preserve">إنفرد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 لأبي مِخنَف بحكاية كتابٍ جمع فيه ما كتبوه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بإضافاتٍ لم تكن عند غيره، ويبدو أنّ الشيخ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أهلَ الكوفة وفاةُ معاوية، امتنعوا من البيعة ليزيد، فاجتمعوا وكتبوا إلى الحسين كتاباً،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إلينا، يكون لك ما لنا وعليك ما علينا، فلعلّ الله يجمع بيننا وبينك على الهدى ودين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ورغّبوه في القدوم إليهم، إلى 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تقدر على الوصول إلينا، فأنفِذْ إلينا برجُلٍ يحكم فينا بحكم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بهذا المعنى كتباً كثيرة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أُسلوبه القصصيّ السرديّ إضافتان غريبتان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يكون له ما لهم وعليه ما عليهم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يقدر على الوصول إليهم، فلْيُنفِذ إليهم برجُلٍ يحكم فيهم بحكم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702" w:name="pg14150_338093"/>
    </w:p>
    <w:p>
      <w:pPr>
        <w:pStyle w:val="BookText"/>
        <w:rPr/>
      </w:pPr>
      <w:bookmarkEnd w:id="702"/>
      <w:r>
        <w:rPr>
          <w:rFonts w:ascii="IRNazanin" w:hAnsi="IRNazanin" w:eastAsia="IRNazanin"/>
          <w:color w:val="111111"/>
          <w:sz w:val="28"/>
          <w:sz w:val="28"/>
          <w:szCs w:val="28"/>
          <w:rtl w:val="true"/>
          <w:lang w:bidi="fa-IR"/>
        </w:rPr>
        <w:t xml:space="preserve">ولا ندري كيف يمكن أن يكون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وعليه ما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أن يأتيهم فيحموه كما يحموا أنفسهم، فيصيبه ما أصابهم، إذ لا يمكن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إماماً آمِراً ناهياً مطاعاً مقدَّماً على النفس والأهل والمال، يموتون دونه ويفدونه بأرواحهم وبالغالي والنفيس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فنرجّح أن لا نقترب منه الآن، وفيما سمعنا من نصوص الكتب وقرأنا في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استعراض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يغني عن إطالة المكث هنا، وسيأتي الكلام مفصَّلاً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بغضّ النظر عن انفراد الشيخ الطريحيّ بما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نوع استباقٍ للأحداث، وتلقينٌ لجعل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إرسال أخيه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طلب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يكذّبه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بكلّ قوّةٍ وصلابةٍ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التاريخُ والنصوصُ ومبادرةُ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703" w:name="__RefHeading___Toc4628934_3381743652"/>
      <w:bookmarkStart w:id="704" w:name="_Toc259"/>
      <w:bookmarkEnd w:id="703"/>
      <w:r>
        <w:rPr>
          <w:rtl w:val="true"/>
        </w:rPr>
        <w:t>يبقى كتاب</w:t>
      </w:r>
      <w:r>
        <w:rPr>
          <w:rtl w:val="true"/>
        </w:rPr>
        <w:t>!</w:t>
      </w:r>
      <w:bookmarkEnd w:id="70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اصطياد بعض مضامين كتب أهل الكوفة من جملة مخاطبات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أشخاص أهل الكوفة وكتبه الّتي أرسلها إليهم، فإنّ فيها خلاصة ما كتبوه، من قبيل ما رواه الطبريّ في الكتاب الجوابيّ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كتب أهل الكوفة، قال</w:t>
      </w:r>
      <w:r>
        <w:rPr>
          <w:rFonts w:eastAsia="IRNazanin" w:cs="IRNazanin"/>
          <w:color w:val="111111"/>
          <w:sz w:val="28"/>
          <w:szCs w:val="28"/>
          <w:rtl w:val="true"/>
          <w:lang w:bidi="fa-IR"/>
        </w:rPr>
        <w:t xml:space="preserve">: </w:t>
      </w:r>
      <w:bookmarkStart w:id="705" w:name="pg14150_338094"/>
    </w:p>
    <w:p>
      <w:pPr>
        <w:pStyle w:val="BookText"/>
        <w:rPr/>
      </w:pPr>
      <w:bookmarkEnd w:id="7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فهمتُ كلَّ الّذي اقتصصتُم وذكرتُم، ومقالة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فأقبِلْ، لعلّ الله أن يجمعنا بك على الهدى والحقّ</w:t>
      </w:r>
      <w:r>
        <w:rPr>
          <w:rFonts w:eastAsia="Amiri" w:cs="Amiri" w:ascii="Amiri" w:hAnsi="Amiri"/>
          <w:color w:val="111111"/>
          <w:sz w:val="28"/>
          <w:szCs w:val="28"/>
          <w:rtl w:val="true"/>
          <w:lang w:bidi="ar-SA"/>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البلاذريّ وغيره في احتجاجات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القوم في كربلاء،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تكتبوا إليّ أنْ قد أينعَت الثمار وأخضرّ الجناب وطمت الجمام، وإنّما تقدمُ على جُندٍ لك مجنَّد؟</w:t>
      </w:r>
      <w:r>
        <w:rPr>
          <w:rFonts w:eastAsia="Amiri" w:cs="Amiri" w:ascii="Amiri" w:hAnsi="Amiri"/>
          <w:color w:val="111111"/>
          <w:sz w:val="28"/>
          <w:szCs w:val="28"/>
          <w:rtl w:val="true"/>
          <w:lang w:bidi="ar-SA"/>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سنتناوله ضمن المتون السابقة، وفي المواضع الّتي ننقلها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4628936_3381743652"/>
      <w:bookmarkStart w:id="707" w:name="_Toc260"/>
      <w:bookmarkEnd w:id="706"/>
      <w:r>
        <w:rPr>
          <w:rtl w:val="true"/>
        </w:rPr>
        <w:t>جمع المطالب الواردة في الكتب</w:t>
      </w:r>
      <w:bookmarkEnd w:id="707"/>
    </w:p>
    <w:p>
      <w:pPr>
        <w:pStyle w:val="Heading5"/>
        <w:numPr>
          <w:ilvl w:val="4"/>
          <w:numId w:val="1"/>
        </w:numPr>
        <w:rPr/>
      </w:pPr>
      <w:bookmarkStart w:id="708" w:name="__RefHeading___Toc4628938_3381743652"/>
      <w:bookmarkStart w:id="709" w:name="_Toc261"/>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يحتلّ الكتاب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بألفاظه ومتونه الخمسة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الدرجةَ الأُولى في سرد المطالب، وهو يحتوي على ما ورد في الكتب الأُخرى بنحوٍ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الثاني فلا يكاد يُفصِح عن شيء؛ لأنّ المؤرّخ لم يُخبرنا عن مضامين الكتب المئة والخمسين الّتي وصلَت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السادس والسابع والثامن والتاسع فيها مضامين مكرَّرةٌ عمّا ورد في باقي الكتب، أو أنّها حكايةٌ تُجمِل المطالب، فلا ضرورة لاستعراضها </w:t>
      </w:r>
    </w:p>
    <w:p>
      <w:pPr>
        <w:pStyle w:val="BookText"/>
        <w:rPr/>
      </w:pP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سنحاول سرد المطالب الواردة في باقي الكتب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مضامين الكتاب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البسملة والحمد لله، وذِكر الكاتب والمكتوب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الحمد لله على موت معاوية، الّذي وصموه بأفعاله الّتي عدّدوها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العدوّ الجبّار العنيد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إنتزى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إبتز الأُمّة أَمرها، واغتصبها 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غصب فيء الأُمّة، وغلبَها على فيئها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تأمّر على الأُمّة بغير رضىً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إنتزع الأُمّة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قتل خيار الأُمّة، واستبقى شرار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جعل مال الله دولةً بين جبابرتها وأغنيائها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الدعاء على معاوية بالإبعاد، فبُعداً له كما بَعِدَت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الإخبار أنْ ليس عليهم 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للإقدام عليهم والإقبال إليهم، لعلّ الله يجمعهم به على الهدى والحقّ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النعمان محصورٌ في قصر الإمارة، لا يجتمعون معه في جمعةٍ ولا يخرجون معه إلى عيد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استعدادهم لطرد النعمان وإخراجه من الكوفة حتّى يلحقونه بالشام بمجرّد عِلمهم بتوجّه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هنا عمدة ما ورد في متن الكتاب الطويل الّذي رواه أوّل مَن رواه ابن قُتيبة، ثمّ تلاه المؤرّخون من بعده بإضافات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ابن أعثم ومَن تبعه بعض الإضافات على الكتاب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بغضّ النظر عن إضافة عبد الله بن وال ضمن المكاتِبين </w:t>
      </w:r>
      <w:r>
        <w:rPr>
          <w:rFonts w:eastAsia="Amiri" w:cs="Amiri" w:ascii="Amiri" w:hAnsi="Amiri"/>
          <w:color w:val="111111"/>
          <w:sz w:val="28"/>
          <w:szCs w:val="28"/>
          <w:rtl w:val="true"/>
          <w:lang w:bidi="ar-SA"/>
        </w:rPr>
        <w:t>_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الحمد لله الّذي قصم عدوّ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أبيه من قَبل، ووصفه بالغشوم الظلوم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بلغهم تأمّر يزيد اللعين على هذه الأُمّة، وذكروا لعدم رضاهم به بعد لعنه الأسباب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بلا مشورة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علمٍ بالأخيار أو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إعلان الاستعداد للقتال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أنفُسهم من 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للإقبال إليهم فرحاً مسروراً، مأموناً مباركاً منصوراً، سعيداً سديداً، وسيّداً أميراً مطاعاً، وإماماً خليفةً عليهم مهديّاً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ليس عليهم إمامٌ ولا أمير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يجتمعون مع النعمان في جمعةٍ ولايخرجون معه إلى عيدٍ ولا يؤدّون إليه الخراج، وأنّه يدعو فلا يُجاب ويأمر </w:t>
      </w:r>
    </w:p>
    <w:p>
      <w:pPr>
        <w:pStyle w:val="BookText"/>
        <w:rPr/>
      </w:pPr>
      <w:r>
        <w:rPr>
          <w:rFonts w:ascii="Amiri" w:hAnsi="Amiri" w:eastAsia="Amiri" w:cs="Amiri"/>
          <w:color w:val="111111"/>
          <w:sz w:val="28"/>
          <w:sz w:val="28"/>
          <w:szCs w:val="28"/>
          <w:rtl w:val="true"/>
          <w:lang w:bidi="ar-SA"/>
        </w:rPr>
        <w:t>فلا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أضاف ابن الجَوزيّ وسبطه والبرّيّ إضافاتٍ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حبسوا أنفُسهم عليه، وليسوا يحضرون الجمعة مع الوُلاة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خلعوا 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تركوا الناس متطلّعةً أنفُسهم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يرجون أن يجمعهم الله بالإمام على الحقّ، وينفي عنهم به ما هم فيه من الجَور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أَولى بالأمر وأحقّ بالخلافة من يزيد الخمور ومن أبيه، الّذي غصب الأُمّة فيئها وقتل خيارها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كتبوا بيعتهم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بعددهم، وأنّهم مئة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وصفوا يزيد أنّه شرب الخمور ولعب بالقرود والطنابير وتلاعب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الكتاب الثاني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حثٌّ عنيفٌ وتأكيدٌ حثيثٌ على الاستعجال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إعلان انتظار الناس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الكتاب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شبثٍ وجماعته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حثٌّ شديدٌ على الإقدام، بلحنٍ فيه نكهة الطمع والإغراء بزهرات </w:t>
      </w:r>
      <w:bookmarkStart w:id="710" w:name="pg14150_338098"/>
    </w:p>
    <w:p>
      <w:pPr>
        <w:pStyle w:val="BookText"/>
        <w:rPr/>
      </w:pPr>
      <w:bookmarkEnd w:id="710"/>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الكتاب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الإعلان عن مئة ألف سيفٍ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الكتاب العاشر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يكون له ما لهم وعليه ما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إن لم يقدر على الوصول إليهم، فلْيُنفِذ إليهم برجُلٍ يحكم فيهم بحُكم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يمكن أن نسجّل هنا عدّة وقفات</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4628940_3381743652"/>
      <w:bookmarkStart w:id="712" w:name="_Toc262"/>
      <w:bookmarkEnd w:id="711"/>
      <w:r>
        <w:rPr>
          <w:rtl w:val="true"/>
        </w:rPr>
        <w:t>الوقفة الأُولى</w:t>
      </w:r>
      <w:r>
        <w:rPr>
          <w:rtl w:val="true"/>
        </w:rPr>
        <w:t xml:space="preserve">: </w:t>
      </w:r>
      <w:r>
        <w:rPr>
          <w:rtl w:val="true"/>
        </w:rPr>
        <w:t>فِرَق المكاتِبين</w:t>
      </w:r>
      <w:bookmarkEnd w:id="712"/>
    </w:p>
    <w:p>
      <w:pPr>
        <w:pStyle w:val="BookText"/>
        <w:rPr/>
      </w:pPr>
      <w:r>
        <w:rPr>
          <w:rFonts w:ascii="Amiri" w:hAnsi="Amiri" w:eastAsia="Amiri" w:cs="Amiri"/>
          <w:color w:val="111111"/>
          <w:sz w:val="28"/>
          <w:sz w:val="28"/>
          <w:szCs w:val="28"/>
          <w:rtl w:val="true"/>
          <w:lang w:bidi="ar-SA"/>
        </w:rPr>
        <w:t>يمكن تقسيم المكاتِبين وفق هذه المطالب إلى فرق، بشيءٍ من التسامح في التعامل معهم وتقييمهم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الانتهازيّون النفعيّون، اللاهثون خلف الشهوات والدنيا وزخارفها، من قبيل شبثٍ وجماعته، وقد أشرنا إليهم في ذيل الكتاب الرابع،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وفريقٌ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يُظهِرون أنّهم يقبلون قيادة الإمام، ويتذمّرون من الحكم الأُمويّ المنحرف، هاربين من ظلم المتمرّدين على الله وعلىرسوله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ملتجئين إلى إمام العدل، معلنين عن استعدادهم للموت دونه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يتضوّرون من الكفر والظلم والجَور، يزعمون أنّهم يتوقون إلى الإيمان والعدل والشهادة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يشكون العدوَّ الجبّار العنيد، الّذي تسلّط على الأُمّة فابتزّها أَمرها وغصبَها فيأها وتأمّر عليها بغير رضىً منها، ثمّ قتل خيارها واستبقى شرارها، وجعل مال الله دولةً بين جبابرتها وأغنيائها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يذكرون السلطان بمساوئ فعاله وتجبُّره وطغيانه، يدعون عليه بالانتقام 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يقرّون للأوغاد بالطاعة، ويستغيثون ويتوسّلون بالمعصوم أن ليس عليهم إمام، فلْيُقبِل إليهم، ليجمعهم الله على الحقّ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يزعمون أنّهم خائفون على الإمام من طواغيت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فيدعونه للإقدام عليهم، ليفدوه بأنفسهم، وليدفعوا عنه بالغالي والنفيس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يصرّحون بالبراءة من أعداء الله وأعداء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ويحمدون الله على هلاك الطاغية، ويعلنون استعدادهم لمواجهة الوالي الممثّل للعدوّ في الكوفة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يمثّل شريحةً كبيرةً من المكاتبين والمبايعين في المجتمع الكوفيّ يومذاك، لأنّ الشيعة المعتقدون كانواأقلّيّة، والمنافقون الانتهازيّون والعيون والوجهاء وأُمراء القبائل لم يكونوا أكثريّة، والّا لَما صاروا وجهاء وأُمراء وعيون، والغالبيّة الّتي شكّلَت سواد الجيش الأُمويّ الّذي حارب سيّد شباب أهل الجنّة كانوا ممّن تربّى على موائد السلطان، وحلت دنياهم الهزيلة في أعينهم، واتّبعوا العِجل والسامريّ، وأُشرب حبّهما </w:t>
      </w:r>
    </w:p>
    <w:p>
      <w:pPr>
        <w:pStyle w:val="BookText"/>
        <w:rPr/>
      </w:pPr>
      <w:r>
        <w:rPr>
          <w:rFonts w:ascii="IRNazanin" w:hAnsi="IRNazanin" w:eastAsia="IRNazanin"/>
          <w:color w:val="111111"/>
          <w:sz w:val="28"/>
          <w:sz w:val="28"/>
          <w:szCs w:val="28"/>
          <w:rtl w:val="true"/>
          <w:lang w:bidi="fa-IR"/>
        </w:rPr>
        <w:t xml:space="preserve">في قلوبهم، وذاقوا وبال ما قدّمَته أيديهم، فهم في زيغهم وضلالهم يتردّدون، وقد أحسّوا بالأمواج الّتي هزّت بعض أرجاء البلد، وسمعوا الصرخات تعلوا من هنا ومن هناك، وعلا الضجيج وشقّ أجواء المدينة التائهة الحائرة يهتف بالإمام، فهتف مع مَن هتف، وهم لا يفرّقون بين أن يكون إمامهم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أهل الجنّة، أو يزيد بن معاوية البغيّ ابن البغيّ، ولكنّهم يطلبون الإمام والراية الّتي تجمعهم وتوحّد كلمتهم ضمن المقاسات المرسومة في قلوبهم، بعد هلاك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يريدون الإمام، ويهتفون بذلك، لا اعتقاداً بإمامة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المنصوصة من قِبل الله الّتي نزل بها الروح الأمين من عند ربّ العالمين على لسان سيّد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ولهذا شرح لهم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الإمام باختصارٍ في جواب رسائلهم، ليكونوا على علمٍ من دعوتهم له، فالإمام الّذي ينبغي لهم أن يأتمّوا به هو ما أقسم عليه خامس أصحاب الكساء بعُمُره المبارك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فلَعمري، ما الإمامُ إلّا الحاكم بالكتاب، القائم بالقسط، الدائن بدين الحقّ، الحابس نفسه على ذات الله</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باختصار الفِرَق الّتي كاتبَت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بايعَته على يد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وقياس الأغلبيّة الّذي وصفنا به الفريق </w:t>
      </w:r>
      <w:bookmarkStart w:id="713" w:name="pg14150_338101"/>
    </w:p>
    <w:p>
      <w:pPr>
        <w:pStyle w:val="BookText"/>
        <w:rPr/>
      </w:pPr>
      <w:bookmarkEnd w:id="713"/>
      <w:r>
        <w:rPr>
          <w:rFonts w:ascii="Amiri" w:hAnsi="Amiri" w:eastAsia="Amiri" w:cs="Amiri"/>
          <w:color w:val="111111"/>
          <w:sz w:val="28"/>
          <w:sz w:val="28"/>
          <w:szCs w:val="28"/>
          <w:rtl w:val="true"/>
          <w:lang w:bidi="ar-SA"/>
        </w:rPr>
        <w:t>الثالث إنّما هو بالنسبة إلى الفريقَين الآخَرَين، ولم ندرج الأغلبيّة الساحقة والكثرة الكاثرة ممّن كان يرزح في أغلال الجهل وظلمات الضلال، الّذين أذعنوا لأربابهم وأسيادهم، وتكردسوا في العساكر المنتظمة تحت لواء الطاغوت، الّذين ملؤوا الفيافي والقفار، وأخذوا بكظم الطرق والجوادّ في البوادي والحضر، كما لم نُدخِل في الفِرق هنا الأغلبيّةَ الصامتة الّتي كانت تدين بالولاء للوالي والسلطان، وقد بايعَته ولزمَت بيعته والتزمت بها</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4628942_3381743652"/>
      <w:bookmarkStart w:id="715" w:name="_Toc263"/>
      <w:bookmarkEnd w:id="714"/>
      <w:r>
        <w:rPr>
          <w:rtl w:val="true"/>
        </w:rPr>
        <w:t>الوقفة الثانية</w:t>
      </w:r>
      <w:r>
        <w:rPr>
          <w:rtl w:val="true"/>
        </w:rPr>
        <w:t xml:space="preserve">: </w:t>
      </w:r>
      <w:r>
        <w:rPr>
          <w:rtl w:val="true"/>
        </w:rPr>
        <w:t>التحدُّث باسم الجميع</w:t>
      </w:r>
      <w:r>
        <w:rPr>
          <w:rtl w:val="true"/>
        </w:rPr>
        <w:t>!</w:t>
      </w:r>
      <w:bookmarkEnd w:id="715"/>
    </w:p>
    <w:p>
      <w:pPr>
        <w:pStyle w:val="BookText"/>
        <w:rPr/>
      </w:pPr>
      <w:r>
        <w:rPr>
          <w:rFonts w:ascii="Amiri" w:hAnsi="Amiri" w:eastAsia="Amiri" w:cs="Amiri"/>
          <w:color w:val="111111"/>
          <w:sz w:val="28"/>
          <w:sz w:val="28"/>
          <w:szCs w:val="28"/>
          <w:rtl w:val="true"/>
          <w:lang w:bidi="ar-SA"/>
        </w:rPr>
        <w:t>نقرأ في الكتب المرسَلة نمطاً خاصّاً من التعبير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يتكلّم سليمان وجماعته أو شبث وجماعته، أو يتحدّث الكتاب المجهول المصدر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ونقصد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مئة ألف سيف، وهكذا في كتب الاستعجال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نجدهم جميعاً يتكلّمون بصيغة الجمع،وبعنوان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شوّش هذا التعميم ذهن المتلقّي، وانساق مع أجواء الكتب فارتسمَت في ذهنه صورة التعميم الشامل لجميع أهل الكوفة، بل ربّما يبالغ البعض فيخاله شاملاً للعراق جميعاً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ثَمّة ضرورةً ملحّةً تقتضي رعايتها عند قراءة الكتب، كي لا نخسر التقييم السليم، إذ أنّ هذه الكتب لم تصدر من أهل الكوفة جميعاً أكيداً؛ بشهادة الكثافة السكّانيّة المتراكمة في الكوفة يومذاك، ومحدوديّة عدد الكتب، وتواجُد العسكر المنتظم تحت لواء السلطان، وغيرها من </w:t>
      </w:r>
    </w:p>
    <w:p>
      <w:pPr>
        <w:pStyle w:val="BookText"/>
        <w:rPr/>
      </w:pPr>
      <w:r>
        <w:rPr>
          <w:rFonts w:ascii="Amiri" w:hAnsi="Amiri" w:eastAsia="Amiri" w:cs="Amiri"/>
          <w:color w:val="111111"/>
          <w:sz w:val="28"/>
          <w:sz w:val="28"/>
          <w:szCs w:val="28"/>
          <w:rtl w:val="true"/>
          <w:lang w:bidi="ar-SA"/>
        </w:rPr>
        <w:t>الشواهد والدلائل الّتي ذكرناها في مواضع كثيرةٍ من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أن نتصوّر أنّ كلّ واحدٍ من المكاتبين كان يتحدّث عمّا وراءه من الناس؛ إذ أنّهم كتبوا على انفرادٍ وبصفاتهم الشخصيّة، ولم يتحدّث أحدٌ كشيخ عشيرةٍ بذاته، ولم يرد ذلك عن القبائل والعشائر الّتي كانت تقطن الكوفة، كما هو المعتاد في الكتب الّتي تُرسَل في مثل هذه الظروف، فليس فيهم مَن تكلّم باسم هَمْدان أو بني أسد أو مِذحَج ولا أفخاذها، وليس في الكتب أيّ ذكر للانتماءات العشائريّة، ولا التشكيلات العسكريّة، ولا غيرها من الكيانات والتجمّعات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كتاب سليمان بن صُرد الّذي أفرزه الاجتماع في بيته لم يذكر الاجتماع، وإنّما تصدّر بأسماء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الكوفة لم تكن يومها تخضع لشخصٍ بذاته، كالوالي، أو كشيخ الشيوخ، ولم يكن فيها رجلٌ ولا قبيلةٌ تفرض نفسها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افتراض صدور هذه الكتب من متحدِّثٍ مخوَّلٍ قادرٍ على التعبير عن الآخَرين بحكم فرض طاعته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كانت الكتب تحكي مواقف كاتبيها، وربّما تتعدّى إلى بعض الأتباع القريبين من دارة الرجل، وتحكي مسافةً من انتشاره بين مَن يقبله أو يخوّله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تكون حاكيةً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ورد في الكتب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أهل الكوفة جميعاً أو عن الأكثريّة فيها، أو أن تكون حاكيةً عن حالةٍ عامّةٍ شاملةٍ رائجةٍ مسيطرةٍ حاكمةٍ على الأجواء كلِّها، فهذا ما يحتاج إلى دليل، ولا </w:t>
      </w:r>
      <w:bookmarkStart w:id="716" w:name="pg14150_338103"/>
    </w:p>
    <w:p>
      <w:pPr>
        <w:pStyle w:val="BookText"/>
        <w:rPr/>
      </w:pPr>
      <w:bookmarkEnd w:id="716"/>
      <w:r>
        <w:rPr>
          <w:rFonts w:ascii="Amiri" w:hAnsi="Amiri" w:eastAsia="Amiri" w:cs="Amiri"/>
          <w:color w:val="111111"/>
          <w:sz w:val="28"/>
          <w:sz w:val="28"/>
          <w:szCs w:val="28"/>
          <w:rtl w:val="true"/>
          <w:lang w:bidi="ar-SA"/>
        </w:rPr>
        <w:t>دليل، بل الدليل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الكتب عن ثمانية عشر ألف مبايعٍ أو يزيدون، فإنّ هذا العدد لا يمكن أن يكون حاكياً عن جميع سكّان الكوفة ومَن فيها من عساكر وقبائل وكيانات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أتينا على هذه النقطة بالذات فيما سبق، وسنعود لذِكرها فيما بعد، كما ذكرناها هنا بعبارةٍ أُخرى، وذلك لأهمّيّة الموضوع، وعمق تأثيره على الفهم والتلقّي وتفسير المواقف ورسم المشاهد</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4628944_3381743652"/>
      <w:bookmarkStart w:id="718" w:name="_Toc264"/>
      <w:bookmarkEnd w:id="717"/>
      <w:r>
        <w:rPr>
          <w:rtl w:val="true"/>
        </w:rPr>
        <w:t>الوقفة الثالثة</w:t>
      </w:r>
      <w:r>
        <w:rPr>
          <w:rtl w:val="true"/>
        </w:rPr>
        <w:t xml:space="preserve">: </w:t>
      </w:r>
      <w:r>
        <w:rPr>
          <w:rtl w:val="true"/>
        </w:rPr>
        <w:t xml:space="preserve">دوافع المكاتبين لدعوة الإمام </w:t>
      </w:r>
      <w:r>
        <w:rPr>
          <w:rtl w:val="true"/>
        </w:rPr>
        <w:t>(</w:t>
      </w:r>
      <w:r>
        <w:rPr>
          <w:rtl w:val="true"/>
        </w:rPr>
        <w:t>علیه السلام</w:t>
      </w:r>
      <w:r>
        <w:rPr>
          <w:rtl w:val="true"/>
        </w:rPr>
        <w:t>)</w:t>
      </w:r>
      <w:bookmarkEnd w:id="718"/>
    </w:p>
    <w:p>
      <w:pPr>
        <w:pStyle w:val="BookText"/>
        <w:rPr/>
      </w:pPr>
      <w:r>
        <w:rPr>
          <w:rFonts w:ascii="Amiri" w:hAnsi="Amiri" w:eastAsia="Amiri" w:cs="Amiri"/>
          <w:color w:val="111111"/>
          <w:sz w:val="28"/>
          <w:sz w:val="28"/>
          <w:szCs w:val="28"/>
          <w:rtl w:val="true"/>
          <w:lang w:bidi="ar-SA"/>
        </w:rPr>
        <w:t>سجّل المكاتبون جملةً من المعاناة الّتي كانوا يعانون منها، وشكَواحالهم من خلال تقرير الواقع الّذي كانوا يعيشونه في ظلّ حُكم الطاغوت الجبّار العنيد، الّذي انتزى واعتدى على هذه الأُمّة، فابتزّ الأُمّة أَمرها واغتصبَها أُمورها، وغصب فيء الأُمّة وغلبها على فيئها، وتأمّر على الأُمّة بغير رضىً منها، وانتزع الأُمّة حقوقها، وقتل خيار الأُمّة واستبقى شرارها، وجعل مال الله دولةً بين جبابرتها وأغنيائها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يعيشون في واقعٍ مريرٍ لا يُطاق من الاستفراد بالحكم والاستئثار بالسلطة، والخوف والمطاردة والقتل الذريع، وانتشار الفقر والفاقة في الناس، وحصر المال بيد الأغنياء والجبابرة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معاناتهم أيّام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معاوية قد هلك، وهم يخافون أن يستمرّ بهم الحال بعد معاوية على تلك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ورد في المصادر الأُمّ والمشهور من لفظ الكتاب، وهو يحكي التظلّم والتشكّي من الماضي، ولم يذكر الحكم في الوضع الراهن، إذ أنّه جديد عهد، غير أنّه استمرارٌ لما مضى من حُكم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ذكر ابن أعثم دوافع إضافيّةً على ما ورد في المصادر تخصّ حكم يزيد بالذات، إذ أنّهم بلغهم تأمُّر يزيد اللعين على هذه الأُمّة، وأنّهم لا يرضون بذلك، وعلّلوا عدم رضاهم بأنّه تأمّر عليهم بلا مشورةٍ ولا إجماع، ولا علمٍ بالأخبار أو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نصّ ابن أعثم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يرضون بحُكم يزيد، لفقدانه مسوّغات الحكم، وهي كما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المشورة، الإجماع،العلم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المسوّغات هي أساس الحكم في قوانين السقيفة وأدبيّاتها وسياستها، وليس لها علاقةٌ من قريبٍ ولا من بعيدٍ بالدين والأوامر الإلهيّة، والقولِ بالإمامة والتنصيب وفرض طاعة المعصوم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ابن الجَوزيّ الطعنَ بيزيد الخمور، وأنّه شرب الخمور ولعب بالقرود والطنابير وتلاعب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يستحقّ الخلافة، لذا أعلنوا أنّ الإمام أَولى بها من يزيد فبايعوه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وشكَوا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تفرّقهم وعدم وجود رايةٍ تجمعهم، فدعوا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ليحضر بين ظهرانيهم، لعلّ الله يجمعهم تحت رايته، إذ لا إمام لهم</w:t>
      </w:r>
      <w:r>
        <w:rPr>
          <w:rFonts w:eastAsia="IRNazanin" w:cs="IRNazanin"/>
          <w:color w:val="111111"/>
          <w:sz w:val="28"/>
          <w:szCs w:val="28"/>
          <w:rtl w:val="true"/>
          <w:lang w:bidi="fa-IR"/>
        </w:rPr>
        <w:t xml:space="preserve">! </w:t>
      </w:r>
      <w:bookmarkStart w:id="719" w:name="pg14150_338105"/>
    </w:p>
    <w:p>
      <w:pPr>
        <w:pStyle w:val="BookText"/>
        <w:rPr/>
      </w:pPr>
      <w:bookmarkEnd w:id="719"/>
      <w:r>
        <w:rPr>
          <w:rFonts w:ascii="IRNazanin" w:hAnsi="IRNazanin" w:eastAsia="IRNazanin"/>
          <w:color w:val="111111"/>
          <w:sz w:val="28"/>
          <w:sz w:val="28"/>
          <w:szCs w:val="28"/>
          <w:rtl w:val="true"/>
          <w:lang w:bidi="fa-IR"/>
        </w:rPr>
        <w:t xml:space="preserve">كيف كان، هذه هي دوافع القوم الّتي أظهروها، وزعموا أنّهم دعوا الإمام ليوحّد كلمتهم ويجمعهم تحت لواءٍ واحد، وبالتالي يُستفاد من هذا التظلّم أنّهم يدعون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ليخلّصهم ممّا هم فيه من الجَور والظلم والعدوان والقتل والفقر والتمايز الطبقيّ، وغيرها ممّا يمكن استنتاجه من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الحال كما وصفوا على عهد معاوية، كما كان الحال كما وصفوا في شخص معاوية ويزيد الخمور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نصّ ابن الجَوزيّ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وكان من الطبيعيّ أن يتطلّعوا بعد هلاك معاوية لحياةٍ أفضل ونجاةٍ من الأغلالالّتي رزحوا فيها منذ أن أبعدوا الحاكم بأمر الله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منصبه الّذي اختاره الله له وفرضه على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 هذه كلّها مزاعم القوم وما دعوا إليه، وجعلوها أهدافاً وشعاراتٍ يسعون إلى تحقيقها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كانت هي بنفسها دوافعاً وشعاراتٍ وأهدافاً سعى إليها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تحقيقها، وسمح بمهجته وأطعم الموت أهله وأنصاره وعرّض أهله للسبي والسلب والنهب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اكتشفنا مطالب القوم من كتبهم، ولابدّ من اكتشاف ما سعى إلى تحقيقه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أقواله وأفعاله ومواقفه، لا من أقوال القوم وتصريحاتهم</w:t>
      </w:r>
      <w:r>
        <w:rPr>
          <w:rFonts w:eastAsia="IRNazanin" w:cs="IRNazanin"/>
          <w:color w:val="111111"/>
          <w:sz w:val="28"/>
          <w:szCs w:val="28"/>
          <w:rtl w:val="true"/>
          <w:lang w:bidi="fa-IR"/>
        </w:rPr>
        <w:t>!</w:t>
      </w:r>
    </w:p>
    <w:p>
      <w:pPr>
        <w:pStyle w:val="Heading5"/>
        <w:numPr>
          <w:ilvl w:val="4"/>
          <w:numId w:val="1"/>
        </w:numPr>
        <w:rPr/>
      </w:pPr>
      <w:bookmarkStart w:id="720" w:name="__RefHeading___Toc4628946_3381743652"/>
      <w:bookmarkStart w:id="721" w:name="_Toc265"/>
      <w:bookmarkEnd w:id="720"/>
      <w:r>
        <w:rPr>
          <w:rtl w:val="true"/>
        </w:rPr>
        <w:t>الوقفة الرابعة</w:t>
      </w:r>
      <w:r>
        <w:rPr>
          <w:rtl w:val="true"/>
        </w:rPr>
        <w:t xml:space="preserve">: </w:t>
      </w:r>
      <w:r>
        <w:rPr>
          <w:rtl w:val="true"/>
        </w:rPr>
        <w:t xml:space="preserve">دعوة الإمام </w:t>
      </w:r>
      <w:r>
        <w:rPr>
          <w:rtl w:val="true"/>
        </w:rPr>
        <w:t>(</w:t>
      </w:r>
      <w:r>
        <w:rPr>
          <w:rtl w:val="true"/>
        </w:rPr>
        <w:t>علیه السلام</w:t>
      </w:r>
      <w:r>
        <w:rPr>
          <w:rtl w:val="true"/>
        </w:rPr>
        <w:t xml:space="preserve">) </w:t>
      </w:r>
      <w:r>
        <w:rPr>
          <w:rtl w:val="true"/>
        </w:rPr>
        <w:t>ليجمعهم على الحقّ والهدى</w:t>
      </w:r>
      <w:r>
        <w:rPr>
          <w:rtl w:val="true"/>
        </w:rPr>
        <w:t>!</w:t>
      </w:r>
      <w:bookmarkEnd w:id="72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ندري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مِثل هؤلاء القوم يمكن أن تفيد </w:t>
      </w:r>
    </w:p>
    <w:p>
      <w:pPr>
        <w:pStyle w:val="BookText"/>
        <w:rPr/>
      </w:pPr>
      <w:r>
        <w:rPr>
          <w:rFonts w:ascii="Amiri" w:hAnsi="Amiri" w:eastAsia="Amiri" w:cs="Amiri"/>
          <w:color w:val="111111"/>
          <w:sz w:val="28"/>
          <w:sz w:val="28"/>
          <w:szCs w:val="28"/>
          <w:rtl w:val="true"/>
          <w:lang w:bidi="ar-SA"/>
        </w:rPr>
        <w:t>التحقّق، أو أنّها لا تتعدّى مستوى الترجّي؟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نحسب أنّ هؤلاء القوم فيهم من المؤهّلات لإقحام معنى التحقّق في مرادهم، فهم لا يعِدُون الإمام وعداً مُلزماً بالتوحُّد والاجتماع على الحقّ والهدى، وإنّما يرجون ذلك على أمل أن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ماذا يقصدون بالاجتماع على الحقّ والهدى؟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ظهرانيهم وإن كان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بينهم، وكان الله قد فرض عليهم طاعته، وكان عليهم أن يجتمعوا على الحقّوالهدى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الإمام نفسه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سواءً قبل دعوتهم وأقبل إليهم، أم أنّه بقي في المدينة ومكّة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يرون الحقّ والهدى فيما يفهمونه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الحقّ والهدى في إقبال الإمام إليهم ليقوم بهم في وجه السلطان ومحاربته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ينتظرونه ليأتي ويحقّق لهم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يريدون هو الحقّ والهدى في حساباتهم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حقٍّ وهدىً يمكن أن يتحقّق في قومٍ يحدّدون للإمام المفترض الطاعة تكليفه ويعلّمونه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هو الحقّ بعينه والهدى بذاته، وهو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يقصدون بدعوة الإمام أن يأتيهم لتجتمع كلمتهم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أنّهم يقصدون أن يأتيهم الإمام ليجمع كلمتهم ويوحّد صفوفهم، ليتمكّنوا من محاربة الطاغوت الّذي أذلّهم وقتل خيارهم واستبقى شرارهم؟</w:t>
      </w:r>
      <w:r>
        <w:rPr>
          <w:rFonts w:eastAsia="Amiri" w:cs="Amiri" w:ascii="Amiri" w:hAnsi="Amiri"/>
          <w:color w:val="111111"/>
          <w:sz w:val="28"/>
          <w:szCs w:val="28"/>
          <w:rtl w:val="true"/>
          <w:lang w:bidi="ar-SA"/>
        </w:rPr>
        <w:t xml:space="preserve">! </w:t>
      </w:r>
      <w:bookmarkStart w:id="722" w:name="pg14150_338107"/>
    </w:p>
    <w:p>
      <w:pPr>
        <w:pStyle w:val="BookText"/>
        <w:rPr/>
      </w:pPr>
      <w:bookmarkEnd w:id="722"/>
      <w:r>
        <w:rPr>
          <w:rFonts w:ascii="Amiri" w:hAnsi="Amiri" w:eastAsia="Amiri" w:cs="Amiri"/>
          <w:color w:val="111111"/>
          <w:sz w:val="28"/>
          <w:sz w:val="28"/>
          <w:szCs w:val="28"/>
          <w:rtl w:val="true"/>
          <w:lang w:bidi="ar-SA"/>
        </w:rPr>
        <w:t>يفيد سياق الأحداث وسياق الكتب المرادَ الثاني بوضوحٍ شديد، ولو كان المراد هو الاجتماع على الإمام فلا حاجة إلى دعوته، فهو إمام الحقّ والهدى وجامع الكلمة أينما كان وحيثما كان وفي أيّ حالٍ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يدعونه لغرضٍ خاصٍّ مبيَّتٍ عندهم</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4628948_3381743652"/>
      <w:bookmarkStart w:id="724" w:name="_Toc266"/>
      <w:bookmarkEnd w:id="723"/>
      <w:r>
        <w:rPr>
          <w:rtl w:val="true"/>
        </w:rPr>
        <w:t>الوقفة الخامسة</w:t>
      </w:r>
      <w:r>
        <w:rPr>
          <w:rtl w:val="true"/>
        </w:rPr>
        <w:t xml:space="preserve">: </w:t>
      </w:r>
      <w:r>
        <w:rPr>
          <w:rtl w:val="true"/>
        </w:rPr>
        <w:t xml:space="preserve">إخبار الإمام </w:t>
      </w:r>
      <w:r>
        <w:rPr>
          <w:rtl w:val="true"/>
        </w:rPr>
        <w:t>(</w:t>
      </w:r>
      <w:r>
        <w:rPr>
          <w:rtl w:val="true"/>
        </w:rPr>
        <w:t>علیه السلام</w:t>
      </w:r>
      <w:r>
        <w:rPr>
          <w:rtl w:val="true"/>
        </w:rPr>
        <w:t xml:space="preserve">) </w:t>
      </w:r>
      <w:r>
        <w:rPr>
          <w:rtl w:val="true"/>
        </w:rPr>
        <w:t>أنْ ليس عليهم إمام</w:t>
      </w:r>
      <w:r>
        <w:rPr>
          <w:rtl w:val="true"/>
        </w:rPr>
        <w:t>!</w:t>
      </w:r>
      <w:bookmarkEnd w:id="724"/>
    </w:p>
    <w:p>
      <w:pPr>
        <w:pStyle w:val="BookText"/>
        <w:rPr/>
      </w:pPr>
      <w:r>
        <w:rPr>
          <w:rFonts w:ascii="IRNazanin" w:hAnsi="IRNazanin" w:eastAsia="IRNazanin"/>
          <w:color w:val="111111"/>
          <w:sz w:val="28"/>
          <w:sz w:val="28"/>
          <w:szCs w:val="28"/>
          <w:rtl w:val="true"/>
          <w:lang w:bidi="fa-IR"/>
        </w:rPr>
        <w:t xml:space="preserve">أخبروا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كتبهم ودعوه إليهم وطلبوا منه التعجيل، وعلّلواذلك أنْ ليس عليهم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الإمام الّذي كان عليهم قبل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يُفهَم من كلامهم أنّهم كانوا يأتمّون بمعاوية، وإنْ كان ظالماً طاغياً فعل بهم ما فعل، وبعد هلاك معاوية صاروا يبحثون عن إمامٍ يجمعهم يأتمّون به، ولمّا لم يكن يزيد يقنعهم، فهم يدعون الإمام ليأتمّوا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أنّهم لا يقصدون هنا حاجتهم للإمام الّذي يريدون الائتمام به هو الإمام بالمعنى العقائديّ عند الشيعة، وإنّما يقصدون به الزعيم والرئيس والقائد الّذي يسيرون تحت لوائه لتحقيق أغراضهم وتنفيذ مطالبهم، فهم يبحثون عن شخصيّةٍ تقود مسيرتهم نحو مواجهة السلطان لتحقيق الشعارات الّتي يحلمون 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منذ شهادة أخيه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إماماً أيّام مُلك معاوية، فما هو الداعي لأن يدعوه إلى الإمامة اليوم؟ إلّا أن يكون المقصود من الإمام هو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عليهم أن </w:t>
      </w:r>
      <w:bookmarkStart w:id="725" w:name="pg14150_338108"/>
    </w:p>
    <w:p>
      <w:pPr>
        <w:pStyle w:val="BookText"/>
        <w:rPr/>
      </w:pPr>
      <w:bookmarkEnd w:id="725"/>
      <w:r>
        <w:rPr>
          <w:rFonts w:ascii="IRNazanin" w:hAnsi="IRNazanin" w:eastAsia="IRNazanin"/>
          <w:color w:val="111111"/>
          <w:sz w:val="28"/>
          <w:sz w:val="28"/>
          <w:szCs w:val="28"/>
          <w:rtl w:val="true"/>
          <w:lang w:bidi="fa-IR"/>
        </w:rPr>
        <w:t xml:space="preserve">يُعلنوا الائتمام به وإعلان إمامته ومبايعته بعد شهادة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يبدو بوضوحٍ أنّهم يدعونه ليكون إماماً وفق مقاساتهم، ولا يقصدون الإمام بالمعنى الذي فرضه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فقدوا إمامهم معاوية الّذي كان يحكمهم، ويزعمون أنّهم لا يريدون يزيد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فاختاروا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نفس الموازين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لا شكّ أنّ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ابن ميسون</w:t>
      </w:r>
      <w:r>
        <w:rPr>
          <w:rFonts w:eastAsia="IRNazanin" w:cs="IRNazanin"/>
          <w:color w:val="111111"/>
          <w:sz w:val="28"/>
          <w:szCs w:val="28"/>
          <w:rtl w:val="true"/>
          <w:lang w:bidi="fa-IR"/>
        </w:rPr>
        <w:t>!!!</w:t>
      </w:r>
    </w:p>
    <w:p>
      <w:pPr>
        <w:pStyle w:val="Heading5"/>
        <w:numPr>
          <w:ilvl w:val="4"/>
          <w:numId w:val="1"/>
        </w:numPr>
        <w:rPr/>
      </w:pPr>
      <w:bookmarkStart w:id="726" w:name="__RefHeading___Toc4628950_3381743652"/>
      <w:bookmarkStart w:id="727" w:name="_Toc267"/>
      <w:bookmarkEnd w:id="726"/>
      <w:r>
        <w:rPr>
          <w:rtl w:val="true"/>
        </w:rPr>
        <w:t>الوقفة السادسة</w:t>
      </w:r>
      <w:r>
        <w:rPr>
          <w:rtl w:val="true"/>
        </w:rPr>
        <w:t xml:space="preserve">: </w:t>
      </w:r>
      <w:r>
        <w:rPr>
          <w:rtl w:val="true"/>
        </w:rPr>
        <w:t>موقفهم من النعمان</w:t>
      </w:r>
      <w:r>
        <w:rPr>
          <w:rtl w:val="true"/>
        </w:rPr>
        <w:t>!</w:t>
      </w:r>
      <w:bookmarkEnd w:id="727"/>
    </w:p>
    <w:p>
      <w:pPr>
        <w:pStyle w:val="BookText"/>
        <w:rPr/>
      </w:pPr>
      <w:r>
        <w:rPr>
          <w:rFonts w:ascii="IRNazanin" w:hAnsi="IRNazanin" w:eastAsia="IRNazanin"/>
          <w:color w:val="111111"/>
          <w:sz w:val="28"/>
          <w:sz w:val="28"/>
          <w:szCs w:val="28"/>
          <w:rtl w:val="true"/>
          <w:lang w:bidi="fa-IR"/>
        </w:rPr>
        <w:t xml:space="preserve">أخبروا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في قصره، كما في النصّ المشهور لكتاب سليمان، وفي نصّ ابن أعثم أنّ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فلا يُجاب، ويأمر فلا يُطاع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 أنّ جوّ الحماسة والهياج حاكمٌ على القوم، ممّا جعلَهم يُخبرون بما يتوهّمون، أو يتوهّمون ما يأملون، أو يرون الكوفة قائمةً بهم، والوالي محكوماً بما يقرّرون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أجواء الحماسة والهياج والغليان لازمةٌ لهم في تلك الفترة، ولا يمكن أن يدعوا الإمام إلى ما يدعون إليه إلّا أن يكونوا في الذروة من الهياج والغليان، وهذا الأمر طبيعيٌّ ومفهوم، فجوّ الحماسة يقتضي التفخيم والتضخيم والمبالغة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يكون الوالي محصوراً في قصره، يدعو فلا يُجاب ويأمر فلا يُطاع، </w:t>
      </w:r>
    </w:p>
    <w:p>
      <w:pPr>
        <w:pStyle w:val="BookText"/>
        <w:rPr/>
      </w:pPr>
      <w:r>
        <w:rPr>
          <w:rFonts w:ascii="Amiri" w:hAnsi="Amiri" w:eastAsia="Amiri" w:cs="Amiri"/>
          <w:color w:val="111111"/>
          <w:sz w:val="28"/>
          <w:sz w:val="28"/>
          <w:szCs w:val="28"/>
          <w:rtl w:val="true"/>
          <w:lang w:bidi="ar-SA"/>
        </w:rPr>
        <w:t>فلا يمكن التسليم له لمن أراد أن يقف كمراقبٍ من دون أن يتأثّر بأجواء الحماسة الحاكمة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النعمان والي بني أُميّة، وكان حاكماً على الكوفة، وهومعروفٌ بدهائه وقوّته على المناورة والمفاوضة، كما عرفنا فيما مضى من البحث، وكانت العساكر المسجَّلة في الديوان ممّن يدفع لهم الوالي مرتّباتهم منتظمةً في سراياها وكتائبها، وكانت الشرطة مؤتمرةً بأوامره، وكان الناس في الكوفة يمارسون حياتهم الروتينيّة المعتادة، ولم تكن هذه الحالة من الغليان والهياج مقلقلةً لأحشاء أحدٍ منهم سوى هؤلاء الّذين كتبوا ومَن يحوم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المكاتبون وأتباعهم يقاطعون الوالي، فإنّ في الأكثريّة الباقية من عسكرٍ وشرطةٍ وعامّة الناس كفايةً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إن أخبروا إنّما أخبروا عن موقفهم الشخصيّ، إن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امتنعوا عن حضور الجمعة وأمسكوا عن الخروج معه إلى عيد، إنّما امتنعوا هم، إن صدقوا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امتنعوا عن أداء الخراج، إنّما امتنعوا هم، إن صدقوا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افترضنا أنّهم مارسوا هذه القطيعة منذ أن بلغهم خبر هلاك معاوية ونزو قرده الخليع على المنبر، فهي فترةٌ وجيزةٌ لا تبلغ الشهر إلى حين انطلاق الرسل بالكتاب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الخبر إنّما ورد في كتابهم هذا، ولم نسمع له شاهداً في التاريخ</w:t>
      </w:r>
      <w:r>
        <w:rPr>
          <w:rFonts w:eastAsia="Amiri" w:cs="Amiri" w:ascii="Amiri" w:hAnsi="Amiri"/>
          <w:color w:val="111111"/>
          <w:sz w:val="28"/>
          <w:szCs w:val="28"/>
          <w:rtl w:val="true"/>
          <w:lang w:bidi="ar-SA"/>
        </w:rPr>
        <w:t xml:space="preserve">! </w:t>
      </w:r>
      <w:bookmarkStart w:id="728" w:name="pg14150_338110"/>
    </w:p>
    <w:p>
      <w:pPr>
        <w:pStyle w:val="BookText"/>
        <w:rPr/>
      </w:pPr>
      <w:bookmarkEnd w:id="728"/>
      <w:r>
        <w:rPr>
          <w:rFonts w:ascii="Amiri" w:hAnsi="Amiri" w:eastAsia="Amiri" w:cs="Amiri"/>
          <w:color w:val="111111"/>
          <w:sz w:val="28"/>
          <w:sz w:val="28"/>
          <w:szCs w:val="28"/>
          <w:rtl w:val="true"/>
          <w:lang w:bidi="ar-SA"/>
        </w:rPr>
        <w:t>والمهمّ في القضيّة هنا أنّ القوم كانوا يتحدّثون عن مواقفهم هم، لا عنسكّان الكوفة ومعسكرها، إن صدقوا</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4628952_3381743652"/>
      <w:bookmarkStart w:id="730" w:name="_Toc268"/>
      <w:bookmarkEnd w:id="729"/>
      <w:r>
        <w:rPr>
          <w:rtl w:val="true"/>
        </w:rPr>
        <w:t>الوقفة السابعة</w:t>
      </w:r>
      <w:r>
        <w:rPr>
          <w:rtl w:val="true"/>
        </w:rPr>
        <w:t xml:space="preserve">: </w:t>
      </w:r>
      <w:r>
        <w:rPr>
          <w:rtl w:val="true"/>
        </w:rPr>
        <w:t>طرد الوالي</w:t>
      </w:r>
      <w:r>
        <w:rPr>
          <w:rtl w:val="true"/>
        </w:rPr>
        <w:t>!</w:t>
      </w:r>
      <w:bookmarkEnd w:id="730"/>
    </w:p>
    <w:p>
      <w:pPr>
        <w:pStyle w:val="BookText"/>
        <w:rPr/>
      </w:pPr>
      <w:r>
        <w:rPr>
          <w:rFonts w:ascii="IRNazanin" w:hAnsi="IRNazanin" w:eastAsia="IRNazanin"/>
          <w:color w:val="111111"/>
          <w:sz w:val="28"/>
          <w:sz w:val="28"/>
          <w:szCs w:val="28"/>
          <w:rtl w:val="true"/>
          <w:lang w:bidi="fa-IR"/>
        </w:rPr>
        <w:t>يبدو أنّ جوّ الحماسة والهياج لا حدود له في تلك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ينتظروا أمراً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حدّدوا له الخطوة الأُولى الّتي سيقومون بها بمجرّد أن يبلغهم خبر 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قد بلغَنا مخرجك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إقبالك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قد أقبلتَ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أخرجناه من الكوفة وألحقناه بالشام، والسلام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أخرجناه عنّا حتّى يلحق بالشام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لم يطلبوا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يأمرهم بأمره، ولم يعلنوا استعدادهم </w:t>
      </w:r>
    </w:p>
    <w:p>
      <w:pPr>
        <w:pStyle w:val="BookText"/>
        <w:rPr/>
      </w:pPr>
      <w:r>
        <w:rPr>
          <w:rFonts w:ascii="IRNazanin" w:hAnsi="IRNazanin" w:eastAsia="IRNazanin"/>
          <w:color w:val="111111"/>
          <w:sz w:val="28"/>
          <w:sz w:val="28"/>
          <w:szCs w:val="28"/>
          <w:rtl w:val="true"/>
          <w:lang w:bidi="fa-IR"/>
        </w:rPr>
        <w:t xml:space="preserve">للطاعة المطلقة والقبول، فقد عزموا وقرّروا وخطّطوا، وصاروا يُخبرون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سيفعلونه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إندفاعتهم اندفاعةٌ غير حكيمةٍ ولا عاقلةٍ ولا متريّثة، ولا تتقيّد بدِينٍ، ولا باتّباعٍ لشريعة سيّد المرسلين الّتي فرضَت إطاعة الإمام المعصوم وحرّمَت التقدّم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شيئاً وهم ماضون في السعي إلى تحقيقه، والإمام أداةٌ من الأدوات الّتي ستعينهم في تحقيق الغرض وتسهّل عليهمالوصول إلى المبتغى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لحن عبارتهم نغم استشارةٍ ولا الاستعداد للطاعة، وإنّما إيقاع الحرب والخروج الصاخب، والإقدام بجرأةٍ على ما هم يرتأون،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بعض المعترضين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كانوا يريدونك فلْيُخرجوا الوالي من بلدهم، أمّا وهم يدفعون له الخراج ويأتمرون بأمره فإنّهم يغرّرون ولا يصدقون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هو الأمر، فإنْ كانوا صادقين فلماذا الانتظار حتّى يبلغهم خبر قدوم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وإقباله إليهم؟ فإنّهم قد بلغهم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وشاعت الأخبار أنّه يريد الكوفة، فكان عليهم أن يُخرجوا الوالي ويلحقونه بالشام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زعموا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ثمّ يبادروا بالكتابة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السعداء، ليخبروه أنّهم قد وطّؤوا البلاد واختاروا من بينهم والياً </w:t>
      </w:r>
    </w:p>
    <w:p>
      <w:pPr>
        <w:pStyle w:val="BookText"/>
        <w:rPr/>
      </w:pPr>
      <w:r>
        <w:rPr>
          <w:rFonts w:ascii="IRNazanin" w:hAnsi="IRNazanin" w:eastAsia="IRNazanin"/>
          <w:color w:val="111111"/>
          <w:sz w:val="28"/>
          <w:sz w:val="28"/>
          <w:szCs w:val="28"/>
          <w:rtl w:val="true"/>
          <w:lang w:bidi="fa-IR"/>
        </w:rPr>
        <w:t xml:space="preserve">مؤقّتاً حتّى يصل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يرسله إليهم حتّى يصلهم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بلغهم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إليهم، ولم يفعلوا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نكصوا وكذبوا فيما وعدوا، وطفحَت بالوعات خيانتهم وغدرهم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نهاهم عن ذلك فأطاعوا، وهو يفيد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صحّ وثبت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يرضى بهذا الفعل ولا يريده، ولذلك دلالاته الّتي لا تخفى على اللبيب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وعدُهم بطرد الوالي حتّى يلحقونه بالشام إلّا سرابٌ قريبٌ لا يخدع الظمآن، فضلاً عن الريّان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لماذا يطردونه حتّى يلحق بالشام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يحبسونه؟ لماذا لا يقتلونه؟ لماذا لا يُخرجونه من بلدهم ولْيذهب أين ما أراد، أو ليرجع إلى المدينة وهي أصله؟ لماذا لا يدفعونه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يحكم فيه بحكم الله؟</w:t>
      </w:r>
    </w:p>
    <w:p>
      <w:pPr>
        <w:pStyle w:val="BookText"/>
        <w:rPr/>
      </w:pPr>
      <w:r>
        <w:rPr>
          <w:rFonts w:ascii="Amiri" w:hAnsi="Amiri" w:eastAsia="Amiri" w:cs="Amiri"/>
          <w:color w:val="111111"/>
          <w:sz w:val="28"/>
          <w:sz w:val="28"/>
          <w:szCs w:val="28"/>
          <w:rtl w:val="true"/>
          <w:lang w:bidi="ar-SA"/>
        </w:rPr>
        <w:t>أكانوا يريدون للكوفة أن تخلع الطاعة وتُخرج الوالي إلى الشام ويكتفون بذلك، فلا يطاردونه وأسياده إذا هم ارتاحوا منهم، فلا يهمّهم بعد ذلك أمر يزيد ولا باقي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طردوا الوالي حتّى ألحقوه بالشام، فماذا سيفعلون بأنصاره وأنصار النظام القائم وأتباع الأُمويّين والمنتفعين؟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سيفعلون بالعساكر والجند والشرطة الّتي لا زالت على الولاء </w:t>
      </w:r>
    </w:p>
    <w:p>
      <w:pPr>
        <w:pStyle w:val="BookText"/>
        <w:rPr/>
      </w:pPr>
      <w:r>
        <w:rPr>
          <w:rFonts w:ascii="Amiri" w:hAnsi="Amiri" w:eastAsia="Amiri" w:cs="Amiri"/>
          <w:color w:val="111111"/>
          <w:sz w:val="28"/>
          <w:sz w:val="28"/>
          <w:szCs w:val="28"/>
          <w:rtl w:val="true"/>
          <w:lang w:bidi="ar-SA"/>
        </w:rPr>
        <w:t>للوالي والسلطان؟</w:t>
      </w:r>
    </w:p>
    <w:p>
      <w:pPr>
        <w:pStyle w:val="BookText"/>
        <w:rPr/>
      </w:pPr>
      <w:r>
        <w:rPr>
          <w:rFonts w:ascii="Amiri" w:hAnsi="Amiri" w:eastAsia="Amiri" w:cs="Amiri"/>
          <w:color w:val="111111"/>
          <w:sz w:val="28"/>
          <w:sz w:val="28"/>
          <w:szCs w:val="28"/>
          <w:rtl w:val="true"/>
          <w:lang w:bidi="ar-SA"/>
        </w:rPr>
        <w:t>ماذا سيفعلون بعساكر الشام المشحونة بالعداء والبغضاء ضدّ الكوفة وأهلها؟</w:t>
      </w:r>
    </w:p>
    <w:p>
      <w:pPr>
        <w:pStyle w:val="BookText"/>
        <w:rPr/>
      </w:pPr>
      <w:r>
        <w:rPr>
          <w:rFonts w:ascii="Amiri" w:hAnsi="Amiri" w:eastAsia="Amiri" w:cs="Amiri"/>
          <w:color w:val="111111"/>
          <w:sz w:val="28"/>
          <w:sz w:val="28"/>
          <w:szCs w:val="28"/>
          <w:rtl w:val="true"/>
          <w:lang w:bidi="ar-SA"/>
        </w:rPr>
        <w:t>ماذا سيفعلون مع باقي سكّان الكوفة وعشائرها الّتي كانت على بيعتهاليزيد منذ زمن معاوية؟</w:t>
      </w:r>
    </w:p>
    <w:p>
      <w:pPr>
        <w:pStyle w:val="BookText"/>
        <w:rPr/>
      </w:pPr>
      <w:r>
        <w:rPr>
          <w:rFonts w:ascii="Amiri" w:hAnsi="Amiri" w:eastAsia="Amiri" w:cs="Amiri"/>
          <w:color w:val="111111"/>
          <w:sz w:val="28"/>
          <w:sz w:val="28"/>
          <w:szCs w:val="28"/>
          <w:rtl w:val="true"/>
          <w:lang w:bidi="ar-SA"/>
        </w:rPr>
        <w:t>إنّهم عددٌ محدودٌ مقابل الأعداد الهائلة في الكوفة وباقي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أنّهم كتبوا تحت وطأة الحماس والهيجان والعنف العاطفيّ، من دون تفكيرٍ ولا تدبُّرٍ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نحسب أنّ الاندفاعيّة والضغط النفسيّ والغليان وسيطرة الأحاسيس واضحٌ جدّاً على الكتب والكاتبين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الوضوح الّذي يتكشّف بأدنى أدنى تأمُّلٍ لمن يقرأ الكتب الخامدة السامدة الهامدة المرصوفة على سطور كتب التاريخ بعد مئات السنين، وقد تكشّفَت لأغبى الخلق من أمثال عبد الله بن عمر، فهي لا تخفى على سيّد الخلق وأعلمهم بالخلق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هذه الاندفاعيّة والمبالغة في تضخيم الأحداث طافحةً لائحةً في الوعود الّتي تضمّنتها الكتب، من قبيل هذا الوعد الّذي نحن بصدد الكلام عنه، ومن قبيل الوعد بمئة ألف سيفٍ جاهزة، وأنّ نفوس الناس متطلعةٌ لقدوم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مَن خوّلهم للكلام عن الناس كلِّ الناس؟ وكيف استكشفوا مخابئ نفوس الناس ومطاوي صدورهم وكوامن خواطرهم؟ ومَن هم حتّى يتكلّموا عن نفوس الناس؟ فلْيكتب مَن يكتب </w:t>
      </w:r>
      <w:bookmarkStart w:id="731" w:name="pg14150_338114"/>
    </w:p>
    <w:p>
      <w:pPr>
        <w:pStyle w:val="BookText"/>
        <w:rPr/>
      </w:pPr>
      <w:bookmarkEnd w:id="731"/>
      <w:r>
        <w:rPr>
          <w:rFonts w:ascii="Amiri" w:hAnsi="Amiri" w:eastAsia="Amiri" w:cs="Amiri"/>
          <w:color w:val="111111"/>
          <w:sz w:val="28"/>
          <w:sz w:val="28"/>
          <w:szCs w:val="28"/>
          <w:rtl w:val="true"/>
          <w:lang w:bidi="ar-SA"/>
        </w:rPr>
        <w:t>منهم عن نفسه أو عن عشيرته أو أتباعه، كما فعل يزيد بن مسعود النهشليّ حين تكلّم عن بني تميم وبطونهم بعد أن كلّمهم وأخذ العهد عليهم وغسل صدورهم بماء سحابة مزن، كما مرّ الحديث عنه في وقائعالبصرة، بغضّ النظر عن المناقشات المستفيضة في أصل القضيّة، وإنّما سقناه هنا لبيان أنّ كبير القوم قد يتكلّم عن قومه، أمّا أن يتكلّم مجهولون عن جميع الناس، أو يتكلّم بعض الأشخاص من الذوات والأعيان عن الجميع، فهذا ما لم يُعهد، ولم يكن مرضيّاً عند المخاطَب العادي، فكيف بسيّد الخلق؟</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4628954_3381743652"/>
      <w:bookmarkStart w:id="733" w:name="_Toc269"/>
      <w:bookmarkEnd w:id="732"/>
      <w:r>
        <w:rPr>
          <w:rtl w:val="true"/>
        </w:rPr>
        <w:t>الوقفة الثامنة</w:t>
      </w:r>
      <w:r>
        <w:rPr>
          <w:rtl w:val="true"/>
        </w:rPr>
        <w:t xml:space="preserve">: </w:t>
      </w:r>
      <w:r>
        <w:rPr>
          <w:rtl w:val="true"/>
        </w:rPr>
        <w:t xml:space="preserve">موقف أنصار الحسين </w:t>
      </w:r>
      <w:r>
        <w:rPr>
          <w:rtl w:val="true"/>
        </w:rPr>
        <w:t>(</w:t>
      </w:r>
      <w:r>
        <w:rPr>
          <w:rtl w:val="true"/>
        </w:rPr>
        <w:t>علیه السلام</w:t>
      </w:r>
      <w:r>
        <w:rPr>
          <w:rtl w:val="true"/>
        </w:rPr>
        <w:t>)</w:t>
      </w:r>
      <w:bookmarkEnd w:id="733"/>
    </w:p>
    <w:p>
      <w:pPr>
        <w:pStyle w:val="BookText"/>
        <w:rPr/>
      </w:pPr>
      <w:r>
        <w:rPr>
          <w:rFonts w:ascii="IRNazanin" w:hAnsi="IRNazanin" w:eastAsia="IRNazanin"/>
          <w:color w:val="111111"/>
          <w:sz w:val="28"/>
          <w:sz w:val="28"/>
          <w:szCs w:val="28"/>
          <w:rtl w:val="true"/>
          <w:lang w:bidi="fa-IR"/>
        </w:rPr>
        <w:t xml:space="preserve">حينما نقرأ الأسماء الواردة في الكتب، لا يطالعنا اسمٌ من أسماء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بذلوا مهجهم في الدفاع عنه، سوى ما يرويه بعضهم من اسم حبيب بن مظاهر صاحب ميسرة معسكر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نقرأ أحداث الاجتماع في بيت سُليمان بن صُرَد الخزاعيّ، لا نسمع خبراً لحبيب بن مظاهر، لا تصريحاً ولا تلويحاً، مع أنّه من ألمع نجوم الكوفة وشخصيّاتها البارزة، ممّا دعانا إلى افتراض أن يكون القوم قد كتبوا الكتاب وذكروا اسم حبيب، ولكي نُحسن الظنّ بهم افترضنا أنّهم أطلعوه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نحو الاحتمال والتوقّع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استثنينا المولى المكرّم حبيب بن مظاهر، على فرض مبادرته إلى المكاتبة مع سليمان، رغم استبعادنا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واستثنينا مثل سعيد بن عبد الله الحنفيّ والاثنين اللذَين معه ممّن </w:t>
      </w:r>
    </w:p>
    <w:p>
      <w:pPr>
        <w:pStyle w:val="BookText"/>
        <w:rPr/>
      </w:pPr>
      <w:r>
        <w:rPr>
          <w:rFonts w:ascii="IRNazanin" w:hAnsi="IRNazanin" w:eastAsia="IRNazanin"/>
          <w:color w:val="111111"/>
          <w:sz w:val="28"/>
          <w:sz w:val="28"/>
          <w:szCs w:val="28"/>
          <w:rtl w:val="true"/>
          <w:lang w:bidi="fa-IR"/>
        </w:rPr>
        <w:t xml:space="preserve">فدى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 عن عيال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الله، وهم لميكونوا من المكاتبين، وإنّما كانوا من الرسُل، ولا نستبعد أنّهم حملوا كتاباً من مثل شبث بن ربعيّ وجماعته، ليكون حجّةً لهم للالتحاق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والتزوُّد من طلعته البهيّة واللقاء المباشر به لأخذ التكليف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يبقى عندنا من جميع الأنصار الّذين حضروا كربلاء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المكاتبين سوى حبيب 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الباقون، وأكثرهم من سكّان الكوفة، وهم عددٌ كبيرٌ بالنسبة إلى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أنّهم يشكّلون المادّة الأصليّة للأنصار، أمّا غيرهم فهم قلّة، من قبيل الأنصار الملتحقين من البصرة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الأنصار الأوفياء والأصحاب الأبرار الّذين نالوا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يكاتبوا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كاتب، وإنّما بادروا إلى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علموا الواجب عليهم، وعرفوا تكليفهم، وسمعوا دعوة الرحمان واستصراخ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دعاهم لنصرة ابنه والدفاع عنه حين يهجم عليه بنو أُميّة يريدون قتله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المكاتبون يسعون إلى أغراضهم، ويرسمون لأنفسهم مسيرةً وفق مقاساتهم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الأنصار الحقيقيّون الصادقون الأوفياء يعلمون أنّ القصّة تكمن في تهديد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وليست فيما يزعم هؤلاء من خلال الشعارات الّتي يرفعونها ودوافع الدعوات الّتي يسطّرونها في </w:t>
      </w:r>
      <w:bookmarkStart w:id="734" w:name="pg14150_338116"/>
    </w:p>
    <w:p>
      <w:pPr>
        <w:pStyle w:val="BookText"/>
        <w:rPr/>
      </w:pPr>
      <w:bookmarkEnd w:id="734"/>
      <w:r>
        <w:rPr>
          <w:rFonts w:ascii="IRNazanin" w:hAnsi="IRNazanin" w:eastAsia="IRNazanin"/>
          <w:color w:val="111111"/>
          <w:sz w:val="28"/>
          <w:sz w:val="28"/>
          <w:szCs w:val="28"/>
          <w:rtl w:val="true"/>
          <w:lang w:bidi="fa-IR"/>
        </w:rPr>
        <w:t>كتبهم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أنّ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في خطرٍ مُحدِقٍ قطعيّ، وأنّ عليهم أن يفدوه بأرواحهم وأنفسهم، ولا يدَعُون أذىً يصل إلى آل الله وفيهم عينٌ تطرف وعرقٌ ينبض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عرفوا الأحداث بدقّة، واطّلعوا على حقيقة الخبر، ولم تكن لديهم نوازع ودوافع كما كانت لدى المكاتبين، فالمكاتبون في وادٍ ومطالبهم في واد، وما كان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في وادٍ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أدركه الأنصار الحقيقيّون فبادروا، وعلموا التكليف بوضوحٍ فسارعوا إلى ما دعاهم إليه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وإمامهم المفترض عليهم طاعته، فلا حاجة إلى الوعود وانتظار القدوم، والوقت لا يسع ذلك</w:t>
      </w:r>
      <w:r>
        <w:rPr>
          <w:rFonts w:eastAsia="IRNazanin" w:cs="IRNazanin"/>
          <w:color w:val="111111"/>
          <w:sz w:val="28"/>
          <w:szCs w:val="28"/>
          <w:rtl w:val="true"/>
          <w:lang w:bidi="fa-IR"/>
        </w:rPr>
        <w:t>!</w:t>
      </w:r>
    </w:p>
    <w:p>
      <w:pPr>
        <w:pStyle w:val="Heading5"/>
        <w:numPr>
          <w:ilvl w:val="4"/>
          <w:numId w:val="1"/>
        </w:numPr>
        <w:rPr/>
      </w:pPr>
      <w:bookmarkStart w:id="735" w:name="__RefHeading___Toc4628956_3381743652"/>
      <w:bookmarkStart w:id="736" w:name="_Toc270"/>
      <w:bookmarkEnd w:id="735"/>
      <w:r>
        <w:rPr>
          <w:rtl w:val="true"/>
        </w:rPr>
        <w:t>الوقفة التاسعة</w:t>
      </w:r>
      <w:r>
        <w:rPr>
          <w:rtl w:val="true"/>
        </w:rPr>
        <w:t xml:space="preserve">: </w:t>
      </w:r>
      <w:r>
        <w:rPr>
          <w:rtl w:val="true"/>
        </w:rPr>
        <w:t>متفرّدات ابن أعثم</w:t>
      </w:r>
      <w:bookmarkEnd w:id="736"/>
    </w:p>
    <w:p>
      <w:pPr>
        <w:pStyle w:val="BookText"/>
        <w:rPr/>
      </w:pPr>
      <w:r>
        <w:rPr>
          <w:rFonts w:ascii="Amiri" w:hAnsi="Amiri" w:eastAsia="Amiri" w:cs="Amiri"/>
          <w:color w:val="111111"/>
          <w:sz w:val="28"/>
          <w:sz w:val="28"/>
          <w:szCs w:val="28"/>
          <w:rtl w:val="true"/>
          <w:lang w:bidi="ar-SA"/>
        </w:rPr>
        <w:t>بغضّ النظر عمّا ذكرناه في أكثر من موضعٍ من أنّ ابن أعثم هذا مجهولٌ تماماً، وبغضّ النظر عن اختلاف النُّسَخ الشديد في كتابه، وبغضّ النظر عن أُسلوبه السرديّ القصصيّ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متفرداته فيها نكهةٌ خاصّةٌ وذوقٌ خاصّ، ربّما تحكي توجُّهات المؤلّف وطريقة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ما هو طريقه إلى رواياته وأخباره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قديم، إذ أنّ وفاته في بداية القرن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يروي كتاب سليمان بن صُرد الخزاعيّ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يرويه مَن قبله ومَن بعده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بزياداتٍ أتينا على ذِكر بعضها في غضون البحث قبل قليل،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بلغهم تأمُّر يزيد اللعين على هذه الأُمّة، وذكروا لعدم رضاهم به بعد لعنه الأسباب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بلا مشورة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علمٍ بالأخيار أو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وإعلانهم الاستعداد للقتال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أنفسهم من دونه، ودعوة الإمام للإقبال إليهم فرحاً مسروراً، مأموناً مباركاً منصوراً، سعيداً سديداً، وسيّداً أميراً مطاعاً، وإماماً خليفةً عليهم مهديّاً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وأنّهم لا يؤدّون الخراج إلى الوالي، وأنّه يدعو فلا يُجاب ويأمر فلا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أنّه تنظيرٌ وشرحٌ لأسباب رفض القوم ليزيد، ومبالغةٌ شديدةٌ في شدّة التعامل مع الوالي، ومبالغةٌ في إبراز الأحاسيس والتلهّف لقدوم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والأُسلوب السرديّ القصصيّ الّذي لا يتقيّد بنقل النصّ التاريخيّ بعينه، ولا يلتزم متن الرواية الحرفيّ أو المعنويّ القريب من المضمون، يسمح بمثل هذه المبالغات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فإنّ المتن المشهور يتضمّن ما يرويه ابن أعثم، وفيه الكفاية، ولا ضرورة للتمسّك بمتن ابن أعثم، ولا حاجة للتوقّف عليه ومصادرة المصادر التاريخيّة جميعاً لحساب هذا المتن بالذات</w:t>
      </w:r>
      <w:r>
        <w:rPr>
          <w:rFonts w:eastAsia="Amiri" w:cs="Amiri" w:ascii="Amiri" w:hAnsi="Amiri"/>
          <w:color w:val="111111"/>
          <w:sz w:val="28"/>
          <w:szCs w:val="28"/>
          <w:rtl w:val="true"/>
          <w:lang w:bidi="ar-SA"/>
        </w:rPr>
        <w:t xml:space="preserve">. </w:t>
      </w:r>
      <w:bookmarkStart w:id="737" w:name="pg14150_338118"/>
    </w:p>
    <w:p>
      <w:pPr>
        <w:pStyle w:val="BookText"/>
        <w:rPr/>
      </w:pPr>
      <w:bookmarkEnd w:id="737"/>
      <w:r>
        <w:rPr>
          <w:rFonts w:ascii="Amiri" w:hAnsi="Amiri" w:eastAsia="Amiri" w:cs="Amiri"/>
          <w:color w:val="111111"/>
          <w:sz w:val="28"/>
          <w:sz w:val="28"/>
          <w:szCs w:val="28"/>
          <w:rtl w:val="true"/>
          <w:lang w:bidi="ar-SA"/>
        </w:rPr>
        <w:t>أجل، يمكن لمن أراد أن يثبت قناعةً خاصّةً عنده الاستنادُ إلى ابن أعثم على حساب جميع المتون التاريخيّة، ويحتجّ به باعتباره مؤرّخاً قديماً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إضافات سبط ابن الجَوزيّ، فقد أشرنا إليها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pStyle w:val="Heading5"/>
        <w:numPr>
          <w:ilvl w:val="4"/>
          <w:numId w:val="1"/>
        </w:numPr>
        <w:rPr/>
      </w:pPr>
      <w:bookmarkStart w:id="738" w:name="__RefHeading___Toc4628958_3381743652"/>
      <w:bookmarkStart w:id="739" w:name="_Toc271"/>
      <w:bookmarkEnd w:id="738"/>
      <w:r>
        <w:rPr>
          <w:rtl w:val="true"/>
        </w:rPr>
        <w:t>الوقفة العاشرة</w:t>
      </w:r>
      <w:r>
        <w:rPr>
          <w:rtl w:val="true"/>
        </w:rPr>
        <w:t xml:space="preserve">: </w:t>
      </w:r>
      <w:r>
        <w:rPr>
          <w:rtl w:val="true"/>
        </w:rPr>
        <w:t xml:space="preserve">استعجال الإمام </w:t>
      </w:r>
      <w:r>
        <w:rPr>
          <w:rtl w:val="true"/>
        </w:rPr>
        <w:t>(</w:t>
      </w:r>
      <w:r>
        <w:rPr>
          <w:rtl w:val="true"/>
        </w:rPr>
        <w:t>علیه السلام</w:t>
      </w:r>
      <w:r>
        <w:rPr>
          <w:rtl w:val="true"/>
        </w:rPr>
        <w:t>) !</w:t>
      </w:r>
      <w:bookmarkEnd w:id="739"/>
    </w:p>
    <w:p>
      <w:pPr>
        <w:pStyle w:val="BookText"/>
        <w:rPr/>
      </w:pPr>
      <w:r>
        <w:rPr>
          <w:rFonts w:ascii="IRNazanin" w:hAnsi="IRNazanin" w:eastAsia="IRNazanin"/>
          <w:color w:val="111111"/>
          <w:sz w:val="28"/>
          <w:sz w:val="28"/>
          <w:szCs w:val="28"/>
          <w:rtl w:val="true"/>
          <w:lang w:bidi="fa-IR"/>
        </w:rPr>
        <w:t xml:space="preserve">يطالعنا حثٌّ عنيفٌ واستعجالٌ شديدٌ في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للإقبال إليهم في بعض متون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والكتاب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كتاب شبثٍ وجماعته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وكأنّهم يريدون إرباك الموقف بالاستعجال، ودفع المخاطَب إلى التوجّس من فوت الفرصة، كأنّهم يسابقون الزمن ويغالبون الفرص، ويرون ما لا يراه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اخضرار الجنّات وما يلازمها من إيناع الثمار وبلوغ أوان قطافها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لأنّها في حساباتهم ثمارٌ قد آن وقت قطافها، ودنيا قد ازدهرت وتوهّجَت فيها البيضاء والصفراء، وتزيّنت بالزخارف والزبارج، وهم يخالون أنّ الأوضاع مساعدةٌ لاستغلالها لبلوغ هذا المأرب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استعجلوا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استعجال، وهذا ما صرّحَت به كتبهم بما لا يقبل الشكّ، 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يستعجل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يتحرّك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يخرج من مكّة رغم الخطر المحدِق به فيها، وبقي فيها لولا تنجُّز الخطر وخروج الأمر من حالات الاحتمال والتوقُّعإلى اليقين والقطع بأنّ بقاءه في مكّة يعني قتله غيلةً أو أخذه أخذاً، وبذا تُهتَك </w:t>
      </w:r>
      <w:bookmarkStart w:id="740" w:name="pg14150_338119"/>
    </w:p>
    <w:p>
      <w:pPr>
        <w:pStyle w:val="BookText"/>
        <w:rPr/>
      </w:pPr>
      <w:bookmarkEnd w:id="740"/>
      <w:r>
        <w:rPr>
          <w:rFonts w:ascii="IRNazanin" w:hAnsi="IRNazanin" w:eastAsia="IRNazanin"/>
          <w:color w:val="111111"/>
          <w:sz w:val="28"/>
          <w:sz w:val="28"/>
          <w:szCs w:val="28"/>
          <w:rtl w:val="true"/>
          <w:lang w:bidi="fa-IR"/>
        </w:rPr>
        <w:t xml:space="preserve">الحرمات المقدَّسة الّتي لا يسمح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منها متعجِّلاً قبل الموسم الّذي كان قد حان وقته، وخرج الناس إلى منى يوم التروية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يُقدِم عليهم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استعجالهم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وصلَته كتبُهم في العاشر من شهر رمضان واجتمعَت عنده، فلم يُقدِم عليهم، وإنّما أرسل إليهم أخاه وثقته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وبقي بعد وصول آخِر الرسل إليه زهاء شهرين، وهي فترةٌ غير قليلة، إذ كان بإمكانه أن يخرج إليهم بنفسه المقدّسة بدلاً من إرسال أخيه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لو كانت مكّة آمنةً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هي آمنةٌ لجميع المخلوقات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خرج منها إليهم أبداً،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مقيمٌ بها أبداً ما أحبّه أهلُها ومنعوه، وقد أتينا على تفصيل ذلك فيما مضى من دراسة 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p>
    <w:p>
      <w:pPr>
        <w:pStyle w:val="Heading5"/>
        <w:numPr>
          <w:ilvl w:val="4"/>
          <w:numId w:val="1"/>
        </w:numPr>
        <w:rPr/>
      </w:pPr>
      <w:bookmarkStart w:id="741" w:name="__RefHeading___Toc4628960_3381743652"/>
      <w:bookmarkStart w:id="742" w:name="_Toc272"/>
      <w:bookmarkEnd w:id="741"/>
      <w:r>
        <w:rPr>
          <w:rtl w:val="true"/>
        </w:rPr>
        <w:t>الوقفة الحادية عشرة</w:t>
      </w:r>
      <w:r>
        <w:rPr>
          <w:rtl w:val="true"/>
        </w:rPr>
        <w:t xml:space="preserve">: </w:t>
      </w:r>
      <w:r>
        <w:rPr>
          <w:rtl w:val="true"/>
        </w:rPr>
        <w:t xml:space="preserve">علم المكاتبين بشهادة الإمام </w:t>
      </w:r>
      <w:r>
        <w:rPr>
          <w:rtl w:val="true"/>
        </w:rPr>
        <w:t>(</w:t>
      </w:r>
      <w:r>
        <w:rPr>
          <w:rtl w:val="true"/>
        </w:rPr>
        <w:t>علیه السلام</w:t>
      </w:r>
      <w:r>
        <w:rPr>
          <w:rtl w:val="true"/>
        </w:rPr>
        <w:t>)</w:t>
      </w:r>
      <w:bookmarkEnd w:id="742"/>
    </w:p>
    <w:p>
      <w:pPr>
        <w:pStyle w:val="BookText"/>
        <w:rPr/>
      </w:pPr>
      <w:r>
        <w:rPr>
          <w:rFonts w:ascii="IRNazanin" w:hAnsi="IRNazanin" w:eastAsia="IRNazanin"/>
          <w:color w:val="111111"/>
          <w:sz w:val="28"/>
          <w:sz w:val="28"/>
          <w:szCs w:val="28"/>
          <w:rtl w:val="true"/>
          <w:lang w:bidi="fa-IR"/>
        </w:rPr>
        <w:t xml:space="preserve">تواترت الأحاديث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في إخبار الناس كلّ الناس بشهادة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وقتلته من بني أُميّة، وصرّحوا باسم قاتله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والمباشرين من أمثال عمر بن سعد، وقد شاع وذاع هذا الخبر، إذ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يؤكّدان ذلك فيجميع المواضع والمواطن في البيت وفي المسجد وفي السفر وفي الحضر وفي خُطَبهم على رؤوس الأشهاد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غصّت كتب الحديث والرواية عند جميع فرق المسلمين برواية هذا </w:t>
      </w:r>
    </w:p>
    <w:p>
      <w:pPr>
        <w:pStyle w:val="BookText"/>
        <w:rPr/>
      </w:pPr>
      <w:r>
        <w:rPr>
          <w:rFonts w:ascii="IRNazanin" w:hAnsi="IRNazanin" w:eastAsia="IRNazanin"/>
          <w:color w:val="111111"/>
          <w:sz w:val="28"/>
          <w:sz w:val="28"/>
          <w:szCs w:val="28"/>
          <w:rtl w:val="true"/>
          <w:lang w:bidi="fa-IR"/>
        </w:rPr>
        <w:t xml:space="preserve">الحدَث، وفي بعض الأحيان برواية تفاصيله، وفي بعض الأحيان يخاطبون شخصاً بعينه ممّن له وجاهةٌ ومكانةٌ فيحذّرونه الخذلان أو يبشّرونه النصرة، وكم من خطبةٍ سجّلها التاريخ وكتب الرواية والحديث يدعو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نصرة الغريب المظلوم، أو يحذّران من خذلانه ويخبران أنّ الأُمّة ستخذله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سمعنا التحذيرات للبراء وأبي عبد الله الجدليّ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وسمعنا أنس بن الحرث الصحابيّ الجليل الفقيه يحدّث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يُقتَل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فمن شهد ذلك منكم فلْينصره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هذا الصحابيّ الوفيّ النبيل إلى كربلاء، وقُتِل هناك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 خبرٍ يرويه أنس بن مالك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الخاذلين، وكم حديثٍ يرويه ابن عبّاس، وهو من الخاذلين، وكم حديثٍ يرويه ابنعمر، وقد تظافرت الأخبار عن عائشة، وعن أُمّهات المؤمنين، أُمّ سلَمة وزينب بنت جحش وغيرهن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شاع الأمر بين الناس، حتّى قال عبد الله بن شريك العامريّ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أسمع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عمر بن سعد من باب </w:t>
      </w:r>
    </w:p>
    <w:p>
      <w:pPr>
        <w:pStyle w:val="BookText"/>
        <w:rPr/>
      </w:pPr>
      <w:r>
        <w:rPr>
          <w:rFonts w:ascii="IRNazanin" w:hAnsi="IRNazanin" w:eastAsia="IRNazanin"/>
          <w:color w:val="111111"/>
          <w:sz w:val="28"/>
          <w:sz w:val="28"/>
          <w:szCs w:val="28"/>
          <w:rtl w:val="true"/>
          <w:lang w:bidi="fa-IR"/>
        </w:rPr>
        <w:t>المسجد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قبل أن يُقتَل بزمان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عمر بن سعدٍ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أبا عبد الله، إنّ قِبَلنا ناساً سفهاء، يزعمون أنّي أقتلك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إنّهم ليسوا بسفهاء، ولكنّهم حلماء، أما إنّه تقرّ عيني أن لا تأكل من بُرّ العراق بعدي إلّا قليلاً</w:t>
      </w:r>
      <w:r>
        <w:rPr>
          <w:rFonts w:eastAsia="IRNazanin" w:cs="IRNazanin"/>
          <w:color w:val="111111"/>
          <w:sz w:val="28"/>
          <w:szCs w:val="28"/>
          <w:rtl w:val="true"/>
          <w:lang w:bidi="fa-IR"/>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سُويد بن غفلة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جئتك من وادي القرى، وقد مات خالد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عليه،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فأعادها عليه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أنّه مات، و تقول 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يموت حتّى يقودجيش ضلالة، يحمل رايته حبيب بن جمّاز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بذلك حبيب، فأتى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أُناشدك فيّ، وأنا لك شيعة، وقد ذكرتَني بأمرٍ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أعرفه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كنتَ حبيب بن جمّازٍ فتحملها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حبيب بن جمّاز،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حبيب بن جمّازٍ لَتحملنّها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مات حتّى بعث عمر بن سعدٍ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خالدَ بن عرفطة على مقدّمته، وحبيبَ صاحب رايته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 من مرّةٍ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لي ولبني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وليزيد، لا بارك الله في يزيد، فإنّه يقتل وَلدي ووَلد ابنتي الحسينَ بن عليّ، فوَالّذي نفسي بيده، لا يُقتَل ولدي بين ظهراني قومٍ فلا يمنعونه، إلّا خالف الله بين قلوبهم وألسنتهم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نجد النصوص الشريفة عند جميع فرق المسلمين كثيرةً مستفيضة، تفيد التواتر المعنويّ بلا تردّد، وتفيد الكثير من النصوص أنّ الأمر لم يكن مخفيّاً على أحدٍ تلك الأيّام، إذ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يُخبران على رؤوس الأشهاد في الخطب وفي شتّى المواطنوالمواقف، ويُخبران الخاصّة والعامّة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ولمن أراد التفصيل والاطّلاع على نصوص الأحاديث والأخبار، فلْيراجع الجزء الثالث والعشرين من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فيها مادةً كافيةً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سمعنا أنّ بعض مَن كاتب أو اجتمع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قاتل، كان يروي بنفسه خبر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وإقدام بني أُميّة ويزيد على قتله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المكاتبين إمّا أن يكونوا قد سمعوا هذه الأخبار واطّلعوا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المفروض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فكيف كانوا يكاتبون الإمام ويدعونه للخروج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يعلمون أنّه مقتولٌ لا محالة، وأنّ يزيد قد عزم على ذلك وأعدّ له عدّته وباشر بتنفيذه؟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هذا هو السبب الرئيس في ترك المكاتبة من قبل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الأوفياء الّذين بذلوا مهجهم في الذبّ عنه، فهم قد علموا وعرفوا ما يجري، فأقدموا على أداء التكليف والمسارعة إلى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نفترض فيهم أنّهم لم يسمعوا بهذه الأخبار ولم يعلموا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فرضٌ بعيدٌ جدّاً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فهم حينئذٍ بعيدون كلّ البعد عن أجواء الدين والمتديّنين وأجواء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وأجواء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ومثلهؤلاء الجهلة لا يمثّلون تصوّراً دينيّاً، ولا نضجاً اجتماعيّاً، ولا حركةً واعيةً، ولا يمكن الاستناد إلى أقوالهم، ولا الارتكان إلى وعودهم والبناء على شعاراتهم، ولا يستحقّون صرف الوقت في تفسير مواقفهم ومحاولات </w:t>
      </w:r>
      <w:bookmarkStart w:id="743" w:name="pg14150_338124"/>
    </w:p>
    <w:p>
      <w:pPr>
        <w:pStyle w:val="BookText"/>
        <w:rPr/>
      </w:pPr>
      <w:bookmarkEnd w:id="743"/>
      <w:r>
        <w:rPr>
          <w:rFonts w:ascii="IRNazanin" w:hAnsi="IRNazanin" w:eastAsia="IRNazanin"/>
          <w:color w:val="111111"/>
          <w:sz w:val="28"/>
          <w:sz w:val="28"/>
          <w:szCs w:val="28"/>
          <w:rtl w:val="true"/>
          <w:lang w:bidi="fa-IR"/>
        </w:rPr>
        <w:t xml:space="preserve">استكشاف دوافعهم، ولا يصحّ فرض اندفاعاتهم وصخبهم على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والكلام في الوجوه والشخصيّات والأعيان لا في عامّة الناس، على أنّ محصّل الأخبار يفيد أنّ عامّة الناس أيضاً كانوا على علمٍ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أنّ من العسير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المتعذّر جدّاً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حمل دعوة مثل أبي عبد الله الجدليّ وأضرابه على محمل الخير، وافتراض السلامة في طويّته لاستدراج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وحثّه على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قد سمع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الأمين ما سمع</w:t>
      </w:r>
      <w:r>
        <w:rPr>
          <w:rFonts w:eastAsia="IRNazanin" w:cs="IRNazanin"/>
          <w:color w:val="111111"/>
          <w:sz w:val="28"/>
          <w:szCs w:val="28"/>
          <w:rtl w:val="true"/>
          <w:lang w:bidi="fa-IR"/>
        </w:rPr>
        <w:t>!</w:t>
      </w:r>
    </w:p>
    <w:p>
      <w:pPr>
        <w:pStyle w:val="Heading5"/>
        <w:numPr>
          <w:ilvl w:val="4"/>
          <w:numId w:val="1"/>
        </w:numPr>
        <w:rPr/>
      </w:pPr>
      <w:bookmarkStart w:id="744" w:name="__RefHeading___Toc4628962_3381743652"/>
      <w:bookmarkStart w:id="745" w:name="_Toc273"/>
      <w:bookmarkEnd w:id="744"/>
      <w:r>
        <w:rPr>
          <w:rtl w:val="true"/>
        </w:rPr>
        <w:t>الوقفة الثانية عشرة</w:t>
      </w:r>
      <w:r>
        <w:rPr>
          <w:rtl w:val="true"/>
        </w:rPr>
        <w:t xml:space="preserve">: </w:t>
      </w:r>
      <w:r>
        <w:rPr>
          <w:rtl w:val="true"/>
        </w:rPr>
        <w:t>ضعف السلطان</w:t>
      </w:r>
      <w:r>
        <w:rPr>
          <w:rtl w:val="true"/>
        </w:rPr>
        <w:t>!</w:t>
      </w:r>
      <w:bookmarkEnd w:id="745"/>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ضعف السلطان وهلاك طاغية الأُمويّين الأكبر، شجّع القوم على هذا الاندفاع وترقُّب قدوم المنقذ الأعظم، فجالت الخواطر بالحدَث الراهن، وظنّوا أنّ أجَلَ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يحن بعد، فدعوه إلى ما دعوه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 أنّ هذا الفرض يكذّبه النصّ والواقع؛ إذ أنّ الأحاديث والأخبار وردَت بالتصريح باسم القتَلَة وحدّدتهم، كيزيد وعمر بن سعدٍ وغيرهما،هذا من جهة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كانوا في حياتهم الذليلة الخانعة منذ أن أقصوا إمام الحقّ ووليّ الرحمان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منصبه الّذي عيّنه الله له وأعلن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موطنٍ وموقف، وكان الدين في </w:t>
      </w:r>
    </w:p>
    <w:p>
      <w:pPr>
        <w:pStyle w:val="BookText"/>
        <w:rPr/>
      </w:pPr>
      <w:r>
        <w:rPr>
          <w:rFonts w:ascii="Amiri" w:hAnsi="Amiri" w:eastAsia="Amiri" w:cs="Amiri"/>
          <w:color w:val="111111"/>
          <w:sz w:val="28"/>
          <w:sz w:val="28"/>
          <w:szCs w:val="28"/>
          <w:rtl w:val="true"/>
          <w:lang w:bidi="ar-SA"/>
        </w:rPr>
        <w:t xml:space="preserve">سفال، وأمر المجتمع في سفال، ولم يُبقِ ابنُ هندٍ ومَن سلّطه للدين باقية، ولم يكن الأمر جديداً محدَثاً، وكانت الأُمّة قد أذعنَت بالخوف والطمع والترهّل، وأخلدَت إلى الأرض والدعة والرفاهية، ولم يكن يومذاك في شرق البلاد الإسلاميّة ولا في غربها مَن يدعو إلى ما دعا إليه هؤلاء الأقلّيّة الضئيلة بالقياس إلى البلاد الإسلاميّة المترامية الأطراف المتكثّرة السكّان، فمكّة والمدينة وبلاد الحجاز واليمن ومصر وغيرها من البلدان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فضلاً عن الشام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كانت على البيعة للقرد الخليع، تعبد العجل، وتسمع هتوف السامريّ وتطيع، بل كانت أقرب البلدان إلى الكوفة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قبيل 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وادعةً هادئةً مذعنةً للسلطان راكعةً بذلٍّ وهوان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هو الواقع الّذي لا يمكن النقاش فيه، ولا يُلتفَت إلى رجلٍ متذمِّرٍ هنا وآخَر ساخطٍ هناك لحرمانه من بعض لذّاته، فهذه الحالة موجودةٌ على مرّ الزمان وفي جميع البلدان، ولا ينجو منها سلطانٌ حتّى لو كان سلطان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يمكن الاحتجاج لهم باقتناص الفرصة وضعف أركان السلطة ممّاشجّعهم على مِثل هذا الإقدام ودعوة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أنّ عساكر السلطة كانت كثيرةً كثيفةً متماسكةً في الشام والعراق وغيرها من مناطق تواجدها، وكان الناس في غمرتهم يعمهون، وليس فيهم مُنكِرٌ ولا متطلّعٌ إلى غير ما هو فيه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هم غفلوا عن أخبار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ظنّوا أنّ عدداً </w:t>
      </w:r>
      <w:bookmarkStart w:id="746" w:name="pg14150_338126"/>
    </w:p>
    <w:p>
      <w:pPr>
        <w:pStyle w:val="BookText"/>
        <w:rPr/>
      </w:pPr>
      <w:bookmarkEnd w:id="746"/>
      <w:r>
        <w:rPr>
          <w:rFonts w:ascii="Amiri" w:hAnsi="Amiri" w:eastAsia="Amiri" w:cs="Amiri"/>
          <w:color w:val="111111"/>
          <w:sz w:val="28"/>
          <w:sz w:val="28"/>
          <w:szCs w:val="28"/>
          <w:rtl w:val="true"/>
          <w:lang w:bidi="ar-SA"/>
        </w:rPr>
        <w:t>ضئيلاً لا يُقاس بجُند الشام ولا بجند العراق الباقي على الولاء للسلطان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توهّموا أنّ الكوفة هي العالَم كلّه، وأنّهم هم جميع المسلمين؟</w:t>
      </w:r>
    </w:p>
    <w:p>
      <w:pPr>
        <w:pStyle w:val="BookText"/>
        <w:rPr/>
      </w:pPr>
      <w:r>
        <w:rPr>
          <w:rFonts w:ascii="Amiri" w:hAnsi="Amiri" w:eastAsia="Amiri" w:cs="Amiri"/>
          <w:color w:val="111111"/>
          <w:sz w:val="28"/>
          <w:sz w:val="28"/>
          <w:szCs w:val="28"/>
          <w:rtl w:val="true"/>
          <w:lang w:bidi="ar-SA"/>
        </w:rPr>
        <w:t>وإذا أمسكوا بزمام الأُمور في الكوفة، فإنّ حُكم الأُمويّين سينهار وينتهي كلّ شيء؟</w:t>
      </w:r>
    </w:p>
    <w:p>
      <w:pPr>
        <w:pStyle w:val="BookText"/>
        <w:rPr/>
      </w:pPr>
      <w:r>
        <w:rPr>
          <w:rFonts w:ascii="IRNazanin" w:hAnsi="IRNazanin" w:eastAsia="IRNazanin"/>
          <w:color w:val="111111"/>
          <w:sz w:val="28"/>
          <w:sz w:val="28"/>
          <w:szCs w:val="28"/>
          <w:rtl w:val="true"/>
          <w:lang w:bidi="fa-IR"/>
        </w:rPr>
        <w:t xml:space="preserve">فدَعوا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التوجّه إلى الشام وقصدهم، ليطيّب خواطرهم ويضحّي بالدماء الزاكية والأعراض المقدّسة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تكاد حتّى الملائك دخول سرادقهم لولا أنّهم 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كما كان يفعل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بل وفعلها قادة عسكر الضلال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حين ضرب موعداً خارج الكوفة للتوجّه إلى الشام، وأعلن أنّ مَن أراد اللحاق لقتال أهل الشام فلْيلتحق بالنخيلة مثلاً، ثمّ يتوجّه من هناك إلى قطع دابر القوم الظالمين ويحارب يزيد ومَن يدافععنه من أهل الشام وغيرهم؟</w:t>
      </w:r>
      <w:r>
        <w:rPr>
          <w:rFonts w:eastAsia="IRNazanin" w:cs="IRNazanin"/>
          <w:color w:val="111111"/>
          <w:sz w:val="28"/>
          <w:szCs w:val="28"/>
          <w:rtl w:val="true"/>
          <w:lang w:bidi="fa-IR"/>
        </w:rPr>
        <w:t>!</w:t>
      </w:r>
    </w:p>
    <w:p>
      <w:pPr>
        <w:pStyle w:val="Heading3"/>
        <w:numPr>
          <w:ilvl w:val="2"/>
          <w:numId w:val="1"/>
        </w:numPr>
        <w:rPr/>
      </w:pPr>
      <w:bookmarkStart w:id="747" w:name="__RefHeading___Toc4628964_3381743652"/>
      <w:bookmarkStart w:id="748" w:name="_Toc274"/>
      <w:bookmarkEnd w:id="747"/>
      <w:r>
        <w:rPr>
          <w:rtl w:val="true"/>
        </w:rPr>
        <w:t xml:space="preserve">إجتماع الرسُل وردّ الإمام </w:t>
      </w:r>
      <w:r>
        <w:rPr>
          <w:rtl w:val="true"/>
        </w:rPr>
        <w:t>(</w:t>
      </w:r>
      <w:r>
        <w:rPr>
          <w:rtl w:val="true"/>
        </w:rPr>
        <w:t>علیه السلام</w:t>
      </w:r>
      <w:r>
        <w:rPr>
          <w:rtl w:val="true"/>
        </w:rPr>
        <w:t>)</w:t>
      </w:r>
      <w:bookmarkEnd w:id="74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معنا في متون البحث أنّ الرسل اجتمعَت كلّها عند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وكلّما جاءت دفعةٌ من الكتب دفعوها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يردّ جواباً، حتّى إذا اكتملوا عنده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ردّ عليهم بكتابٍ واحد، </w:t>
      </w:r>
    </w:p>
    <w:p>
      <w:pPr>
        <w:pStyle w:val="BookText"/>
        <w:rPr/>
      </w:pPr>
      <w:r>
        <w:rPr>
          <w:rFonts w:ascii="IRNazanin" w:hAnsi="IRNazanin" w:eastAsia="IRNazanin"/>
          <w:color w:val="111111"/>
          <w:sz w:val="28"/>
          <w:sz w:val="28"/>
          <w:szCs w:val="28"/>
          <w:rtl w:val="true"/>
          <w:lang w:bidi="fa-IR"/>
        </w:rPr>
        <w:t xml:space="preserve">ودعا أخاه وثقته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إليهم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أوصاه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في كتابه إليهم أنّه إنّما أرسل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اليهم ليتوثّق من توافق نيّاتهم وعزائمهم مع ما ورد في كتبهم من إعلان النصرة، فإن ارتضى رسولُه منهم ذلك كتب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يستعجل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لعجلتهم، ولم يستجب لفورتهم وغليانهم وما هم فيه من الهياج، وإنّما سلك معهم سبيل الاحتياط والحذر، وهو عالِمٌ بهم وبمآلهم وخواتيمهم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يبدو ما يروّج له يزيد منذ البداية، كما فعل في كتابه لأهل المدينة ولأهل الموسم ولابن عبّاس الّذي أرسله نسخةً واحدةً حين حاول وبشتّى الوسائل وفي جميع المواطن والمشاهد إبداء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حُكم وطالب سلطان، هاجمهم بعد أن عقد العزم على ذلك وسعى إليه، فقتلوه دفاعاً عن أنفسهم وسلطانهم، وحمايةً لعصا المسلمين من التشظّيوالانشقاق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فعل الأُمويّون وأدواتهم من شخصيّاتٍ ووجوه برزت على لسان المعترضين، من قبيل ابن عبّاس وابن عمر وابن مطيع وأمثالهم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سار المؤرّخ المشؤوم، بدافع الدنيا وطمعها، أو بدافع العقيدة الخاطئة المعاندة، فحاول رسم هذه الصورة بشتّى الوسائل ومختلف التعابير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نتوقّف عن متابعة كتب بعض الكوفيّين ورسائلهم ووفدهم ورسلهم، إذ أنّنا تناولنا في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وبعثة رسوله القويّ الأمين المولى الغريب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جرى من أحداثٍ خطيرةٍ في سفارته المباركة، وقد استغرقَت سبعة أجزاءٍ احتوَت أكثر من ثلاثة آلاف صفحة،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ربّما اكتشفنا شيئاً أو عثرنا على نصٍّ أو طالعتنا أحداثٌ لم نكن قد استحضرناها فيما مضى من السنين والأيّام، حيث فصلتنا عن كتاب مجموعة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سنون، فالمعتمَد هو ما نقرّره في الكتاب المتأخّر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نقول ذلك للاحتياط، وإلّا فالنظرة الّتي انطلقنا من خلالها في كتابة هذه الدراسات واحدةٌ منذ البداية، غير أنّ الصورة تبدو لنا أوضح ومعالمها أتمّ كلّما توغّلنا في المسير مع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جعل قناعتنا تترسّخ فيما اعتقدناه من تفسيرٍ لقيام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يمكنتلخيصه 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الشهادة كلّها كانت حركة دفاعٍ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فيما سبق من الكتب الّتي كتبناها يوافق هذه الرؤية فهو، وإلّا فيُردّ إلى هذه الرؤية</w:t>
      </w:r>
      <w:r>
        <w:rPr>
          <w:rFonts w:eastAsia="IRNazanin" w:cs="IRNazanin"/>
          <w:color w:val="111111"/>
          <w:sz w:val="28"/>
          <w:szCs w:val="28"/>
          <w:rtl w:val="true"/>
          <w:lang w:bidi="fa-IR"/>
        </w:rPr>
        <w:t xml:space="preserve">! </w:t>
      </w:r>
      <w:bookmarkStart w:id="749" w:name="pg14150_338129"/>
    </w:p>
    <w:p>
      <w:pPr>
        <w:pStyle w:val="Heading2"/>
        <w:numPr>
          <w:ilvl w:val="1"/>
          <w:numId w:val="1"/>
        </w:numPr>
        <w:rPr/>
      </w:pPr>
      <w:bookmarkStart w:id="750" w:name="__RefHeading___Toc4628966_3381743652"/>
      <w:bookmarkStart w:id="751" w:name="_Toc275"/>
      <w:bookmarkEnd w:id="749"/>
      <w:bookmarkEnd w:id="750"/>
      <w:r>
        <w:rPr>
          <w:rtl w:val="true"/>
        </w:rPr>
        <w:t>محتويات الكتاب</w:t>
      </w:r>
      <w:bookmarkEnd w:id="751"/>
    </w:p>
    <w:p>
      <w:pPr>
        <w:pStyle w:val="BookText"/>
        <w:rPr/>
      </w:pPr>
      <w:r>
        <w:rPr>
          <w:rFonts w:ascii="Amiri" w:hAnsi="Amiri" w:eastAsia="Amiri" w:cs="Amiri"/>
          <w:color w:val="111111"/>
          <w:sz w:val="28"/>
          <w:sz w:val="28"/>
          <w:szCs w:val="28"/>
          <w:rtl w:val="true"/>
          <w:lang w:bidi="ar-SA"/>
        </w:rPr>
        <w:t>كتب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الاجتماع في دار سُليمان بن صُرَد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إبن أعثم،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إبن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إبن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إبن الأثير، النويريّ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إبن الصبّاغ، الشبلنجيّ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المقتل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الشيعة الحاضرين؟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عنوان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الاجتماع وظرفه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التاريخ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التاريخ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النكتة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النكتة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صُرَد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النكتة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القوم ونتيجة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كتُب الكوفيّين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إبن سعد ومَن تلاه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إبن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الطبريّ،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الطبريّ وجماعة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الطبريّ،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إبن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أبو طالب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إبن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إبن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إبن الأثير، النويريّ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إبن الأثير، الدياربكريّ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إبن طلحة، الأربليّ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إبن الطقطقيّ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إبن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إبن عنبة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إبن الصبّاغ، الشبلنجيّ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تاج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المقتل المشهور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الخافي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البادئ بالكتابة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التنويه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يطلب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التنويه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التنويه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التنويه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سريعةٌ إلى المكاتبين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التنويه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 المراسلة تخطيط؟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تخطيط معاوية لقتل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أهل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يزيد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والي المدينة لإخراج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والي مكّة لإخراج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بنيّات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الشاهد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الشاهد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الشاهد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الشاهد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صادقين لوطّؤوا قبل دخول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الشاهد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يكلّف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الشاهد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الشاهد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الشيعة بالقتل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التنويه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المؤرّخ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وصول الكتب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إبن سعدٍ ومَن تلاه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إبن الأثير، الدياربكريّ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 حصيلة الصياغة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المفاد بتصريحات المعارضين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المفاد مع بيانات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المفاد مع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إرسال أخيه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تركيز المؤرّخ والسلطان الغاشم على 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الملاحظة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الكبير بين نظرة المؤرّخ والسلطان ومقاصد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الملاحظة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بالتكليف الربّانيّ</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الملاحظة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التلميح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العقل السنّيّ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التلميح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كلام المرتضى على رأي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التلميح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كلام المرتضى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بالظنّ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التلميح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كلام المرتضى على عدم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بمصيره ومآل أمره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التلميح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كلام المرتضى على مطالبة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التلميح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الإمام بالاجتهاد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التلميح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وتصويب المعترضين لصحّة ظنونهم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التلميح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الّتي ذكرها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من مكّة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التلميح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برجاء أن يفيء إليه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التنويه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الكتُب والرسُل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تتالي الرسل في الانطلاق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تتالي الرسل في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الكتاب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الإفادة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محدوديّة الدفعات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الإفادة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الإفادة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الفاصل بين الدفعات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الإفادة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وصول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الإفادة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الفاصل بين دخول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ووصول الكتب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الإفادة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الفاصل بين وصول الكتب وخروج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الإفادة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الرسل خلال حركة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التنويه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الكتب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العدد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الدفعات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العدد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وخمسون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العدد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العدد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وخمسون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العدد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خُرجَين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العدد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الحصيلة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العائق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الشيخ ابن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العائق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الآخَرين للأعداد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العائق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ضخامة العدد بلحاظ الصحائف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العائق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المكاتِبين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العائق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الحاملين للكتب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التنويه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الرسُل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مَن هم المكاتِبون؟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الجغرافي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الدينيّ والمذهبيّ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اللحاظ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الوجهاء والأشراف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اللحاظ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القبَليّ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اللحاظ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اللحاظات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نجبةالفزاريّ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شدّاد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الاسم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مظهّر،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الاسم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الاسم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اليربوعيّ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الاسم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بن عطارد بن حاجب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الاسم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 بن أبجر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الاسم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رُوَيم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الاسم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الحارث بن يزيد بن رُوَيم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الاسم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عزرة بن قيس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الاسم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التلويح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التلويح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التلويح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ورئيس الوفد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التلويح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ونسبته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المعلومة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صديقاً لعائشة ومؤثِّراً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المعلومة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على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المعلومة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ينصره أحَد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المعلومة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حضوره وصيّة الإمام أمير المؤمنين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المعلومة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مواقفه بعد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المعلومة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ابن الحنفيّة إلى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التلويح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الوفد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الثلمة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الثلمة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الثلمة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الثلمة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البادئ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سبيع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مسلم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مِسمَع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الاسم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مِسمَع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الاسم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وال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الاسم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الاسم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عبد الله الأرحبيّ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الاسم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عبد السلوليّ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الاسم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هانئ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الاسم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الاسم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وداك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الاسم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نافذ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التلميح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الضجيج والخلط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التلميح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ومَن لم يثبت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التلميح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أكثر من رسولٍ في كلّ دفعة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التلميح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التلميح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الكتاب الأوّل والأخير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التلميح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الّذين رجعوا بكتابٍ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التلميح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حمل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نصّ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المتن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والبلاذريّ والطبريّ ومَن تلاهم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المتن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أعثم والخوارزميّ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المتن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وسبط ابن الجَوزيّ والبرّيّ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المتن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المتن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الكتاب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الكتاب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الكتاب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بعض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الكتاب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الكتاب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الكتاب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الكتاب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 المطالب الواردة في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المكاتِبين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باسم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الوقفة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دوافع المكاتبين لدعوة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الوقفة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ليجمعهم على الحقّ والهدى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الوقفة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ليس عليهم إمام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الوقفة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موقفهم من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الوقفة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الوقفة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الوقفة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متفرّدات 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الوقفة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استعجال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الوقفة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المكاتبين بشهادة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الوقفة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إجتماع الرسُل وردّ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مناهل الضرب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لابن الفقيه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مناهل الضرب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مناهل الضرب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 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معالى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الفخريّ لابن 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للخافي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للسيّد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الإنباء بالأنباء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القضاعيّ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أخبار مكّة للأزرقيّ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مختصر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لابن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منتخَب بصائر الدرجات لابن سلمان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الرجعة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الدرّ النظيم لابن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اللهوف في قتلى الطفوف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أعثم الكوفيّ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قبل الورود إلى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للخافي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للخافي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على تفصيل موقف آل عقيل بعد شهادة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موضع، منها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وقائع السفارة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المولى الغريب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حلقات هذه الدراسة عن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الفخري لابن 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للخافي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معالى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الفخري لابن 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التبر المذاب للخافي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نهاية الأرب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لعبد القادر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معالى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الفخريّ لابن 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معالى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معالى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شرح كتاب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 المسلوك لأحمد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 جمهرة خُطب العرب لصفوت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معالى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8771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مشاهير علماء الأمصار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إكمال الكمال لابن ماكولا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جزء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معرفة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المعيار والموازنة للإسكافيّ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مستدرك البحار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لابن أيّوب الباجي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الأجدر والأصحّ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فهم الكلام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إكمال الكمال لابن ماكولا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 لابن ماكولا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نصب الراية للزيعليّ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تقريب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نصب الراية للزيعليّ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المفردات والوحدان لمسلم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تقريب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معرفة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تقريب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العثمانيّة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عيون المعجزات لابن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فرحة الغريّ لعبد الكريم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المغني في الضعفاء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أحاطت بها من كلّ جانب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تشتدّ في عَدْوها يميناً وشمالاً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سرّ السلسلة لأبي نصر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البلدان لابن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أخبار 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النجوم الزاهرة للأتابكيّ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 السيّد علي أشرف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معجم الرجال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 السيّد علي أشرف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أصدق الأخبار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وانظُر خبر خروجه مع التوّابين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العلل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معرفة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السبط مولودٌ أم سقط؟ للسيّد محمّد مهدي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المولى الغريب مسلم بن عقيل، وقائع السفارة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الفخريّ لابن 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الغريب مسلم بن عقيل، وقائع السفارة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32359</Words>
  <Characters>147951</Characters>
  <CharactersWithSpaces>178879</CharactersWithSpaces>
  <Paragraphs>1654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2026-08-28T13:35:03Z</dcterms:created>
  <dc:creator>ghaemiyeh.com</dc:creator>
  <dc:description/>
  <dc:language>en-US</dc:language>
  <cp:lastModifiedBy/>
  <dcterms:modified xsi:type="dcterms:W3CDTF">2026-08-28T17:07:00Z</dcterms:modified>
  <cp:revision>1</cp:revision>
  <dc:subject/>
  <dc:title>ظروف اقامه سید الشهداء علیه السلام فی مکه المکرمه جلد 8</dc:title>
</cp:coreProperties>
</file>

<file path=docProps/custom.xml><?xml version="1.0" encoding="utf-8"?>
<Properties xmlns="http://schemas.openxmlformats.org/officeDocument/2006/custom-properties" xmlns:vt="http://schemas.openxmlformats.org/officeDocument/2006/docPropsVTypes"/>
</file>