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30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30 : فتنه ها و محنت ها - 3</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كتاب الفتن و المحن- 3 / ادامه بابها ی کتاب فتنه ها و محنت ها -3</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[16] باب آخر فيما كتب عليه السلام إلي أصحابه في ذلك تصريحا و تلويحا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شانزدهم : نامه‌ای دیگر از امام علی علیه السلام که به صراحت و اشاره درباره خلافت برای یاران خویش نوشته است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تبيين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توضيح</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[17] باب احتجاج الحسين عليه السلام علي عمر و هو علي المنبر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هفدهم : اعتراض امام حسین علیه السلام بر عمر بن خطاب بالای منبر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بيان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«3»</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[18] باب في ذكر ما كان من حيرة الناس بعد وفاة الرسول ... صلّي اللّه عليه و آله و رجوعهم إلي أمير المؤمنين عليه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هجدهم : در بیان سرگردانی مردم بعد از وفات پیامبرصلی الله علیه و آله و غصب خلافت و آشکار شدن جهل غاصبان و کفر آنان و رجوع آن ها به امیرمؤمنان علیه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بيان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إيضاح</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«4»</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بيان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«5»</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«6»</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«7»</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بيان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«8»</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«9»</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بيان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«10»</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بیان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«11»</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«12»</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«13»</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بيان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[19] باب ما أظهر أبو بكر و عمر من الندامة على غصب الخلافة عند الموت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نوزدهم : اظهار پشیمانی ابوبکر و عمر از غصب خلافت به هنگام مرگ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«3»</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«4»</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بيان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«6»</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«7»</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«8»</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بيان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«9»</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تذييل</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تتمه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«10»</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بيان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«11»</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«12»</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«13»</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«14»</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«15»</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«16»</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«17»</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«18»</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«20» باب كفر الثلاثة و نفاقهم و فضائح أعمالهم و قبائح آثارهم و فضل التبري منهم و لعنهم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بیستم : ... آن سه نفر ... و رسوایی اعمال آنها و زشتی آثارشان و فضیلت تبری جستن از آن‌ها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بيان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«4»</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«5»</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«6»</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بيان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«7»</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«8»</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بيان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«9»</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«10»</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بيان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«11»</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«12»</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«13»</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بيان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«14»</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«15»</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«16»</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«17»</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«18»</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بيان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«19»</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بيان</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«20»</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«21»</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بيان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«22»</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بيان</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«23»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بيان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«24»</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بيان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«25»</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«26»</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«27»</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«28»</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بيان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«29»</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«30»</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«31»</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بيان</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«32»</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«33»</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«34»</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«35»</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بيان</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«36»</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«37»</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«38»</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«39»</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بيان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«40»</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«41»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بيان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«42»</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«43»</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بيان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«44»</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«45»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«46»</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«47»</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«48»</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«49»</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«50»</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«51»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«52»</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«53»</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«54»</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بيان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«55»</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«56»</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بيان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«57»</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«58»</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«59»</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«60»</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«61»</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«62»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بيان</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«63»</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«64»</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«65»</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«66»</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بيان</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«67»</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بيان</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«68»</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«69»</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بيان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«70»</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بيان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«71»</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«72»</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«73»</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«74»</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«75»</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«76»</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«77»</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بيان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«78»</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«79»</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«80»</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«81»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بيان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«82»</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«83»</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«84»</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بيان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«85»</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«86»</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«87»</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«88»</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«89»</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بیان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«90»</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«91»</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«92»</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بيان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«93»</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«94»</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«95»</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«96»</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«97»</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بيان</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«98»</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«99»</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بيان</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«100»</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«101»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«102»</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بيان</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«103»</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بيان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«104»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بيان</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«105»</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بيان</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«106»</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بيان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«107»</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«108»</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بيان</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«109»</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«110»</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روایت 110</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بيان</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توضيح</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«111»</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«112»</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روایت 111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روایت 112</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«113»</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«114»</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روایت 113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روایت 114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بيان</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«115»</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روایت 115</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«116»</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116</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«117»</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إيضاح</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«118»</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روایت 117</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روایت 118</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«119»</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روایت 119</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«120»</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«121»</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روایت 120</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روایت 121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«122»</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بيان</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122</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«123»</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«124»</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بيان</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روایت 123</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روایت 124</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بیان</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«125»</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روایت 125</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«126»</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«127»</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روایت 126</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روایت 127</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«128»</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روایت 128</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بيان</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«129»</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روایت 129</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«130»</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«131»</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روایت 130</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روایت 131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«132»</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«133»</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روایت 132</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روایت 133</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«134»</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«135»</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روایت 134</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روایت 135</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«136»</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روایت 136</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«137»</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«138»</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روایت 137</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روایت 138</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بيان</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«139»</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بيان</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«140»</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روایت 139</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روایت 140</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«141»</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بيان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«142»</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روایت 141</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142</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تبيان</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«143»</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«144»</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روایت 143</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روایت 144</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«145»</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روایت 145</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روایت 146</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«146»</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«147»</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«148»</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روایت 147</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روایت 148</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«149»</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روایت 149</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«150»</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روایت 150</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«151»</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روایت 151</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بيان</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«152»</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روایت 152</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توضيح</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«153»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روایت 153</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إيضاح</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«154»</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«155»</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روایت 154</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روایت 155</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«156»</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روایت 156</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«157»</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روایت 157</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«158»</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روایت 158</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«159»</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159</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«160»</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روایت 160</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«161»</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روایت 161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«162»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روایت 162</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«163»</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روایت 163</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بيان</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بیان</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«164»</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164</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بيان</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«165»</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روایت 165</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«166»</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«167»</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روایت 166</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روایت 167</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«168»</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روایت 168</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«169»</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روایت 169</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بيان</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«170»</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«171»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170</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171</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«172»</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روایت 172</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«173»</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روایت 173</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[21] باب آخر في ذكر أهل التابوت في النار</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باب بیست و یکم : احادیثی دیگر درباره اهل تابوت در جهنم</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«3»</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«4»</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«5»</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بيان</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«6»</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بيان</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«7»</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«8»</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[22] باب تفصيل مطاعن أبي بكر و الاحتجاج بها علي المخالفين بإيراد الأخبار من كتبهم‌</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الطعن الأوّل:</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باب بیست و دوم : تفصیل طعن های ابوبکر و احتجاج به آن ها با مخالفین با استناد به اخباری از کتاب های آنان</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طعن اول:</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أقول:</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الطعن الثاني</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طعن دوم: ترک سپاه اسامه</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الطعن الثالث: ما جري منه في أمر فدك</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الطعن الرابع:</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طعن سوم: آنچه در ماجرای فدک اتفاق افتاده است</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طعن چهارم:</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توضيح</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الطعن الخامس:</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طعن پنجم:</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الطعن السادس:</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طعن ششم:</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الطعن السابع:</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طعن هفتم:</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خاتمة في ذكر ولادة أبي بكر و وفاته و بعض أحواله‌</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خاتمه ای در ذکر تولد، وفات و بعضی احوال ابوبکر</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[23] باب تفصيل مثالب عمر و الاحتجاج بها علي المخالفين بإيراد الأخبار من صحاحهم و ذكر بعض أحواله و بعض ما حدث في زمانه</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الطعن الأول</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باب بیست و سوم : شرح و تفصیل اعمال زشت عمر و احتجاج با مخالفین درباره آن اعمال با آوردن اخبار از صحاح سته آن ها و ذکر برخی از احوال او و برخی از حوادثی که در زمان او رخ داده است</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طعن اول</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قوله</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قوله</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الطعن الثاني</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الطعن الثالث</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طعن دوم:</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طعن سوم:</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الطعن الرابع: أنّه حرّم المتعتين، متعة الحجّ و متعة النساء.</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طعن چهارم: و آن این‌که عمر حج تمتع و متعه زنان را حرام کرد.</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توضيح</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توضيح</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توضيح</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الأول</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اول</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دوم</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سوم</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الأول أنّ قول عمر: أنا أحرّمهما ...</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چهارم</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اول</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دوم</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سوم</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چهارم</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توضيح</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تذييل</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ادامه</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تتميم</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الأول</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تتمّه</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اول</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دوم</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سوم</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چهارم</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پنجم</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الطعن الخامس</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طعن پنجم</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الطعن السادس</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طعن ششم: این‌که عمر از زیاده روی در مهریه زنان منع کرد</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الطعن السابع</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طعن هفتم:</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الطعن الثامن:</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طعن هشتم:</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تنبيه</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الطعن التاسع:</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طعن نهم:</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الطعن العاشر:</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طعن دهم:</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الطعن الحادي عشر</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طعن یازدهم:</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الطعن الثاني عشر</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طعن دوازدهم:</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الطعن الثالث عشر</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طعن سیزدهم:</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84_168594"/>
    <w:bookmarkEnd w:id="0"/>
    <w:p>
      <w:pPr>
        <w:pStyle w:val="Heading2"/>
      </w:pPr>
      <w:bookmarkStart w:id="209" w:name="_Toc1"/>
      <w:r>
        <w:t>مشخصات کتاب</w:t>
      </w:r>
      <w:bookmarkEnd w:id="209"/>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210" w:name="_Toc2"/>
      <w:r>
        <w:t>ترجمه بحارالانوار جلد 30 : فتنه ها و محنت ها - 3</w:t>
      </w:r>
      <w:bookmarkEnd w:id="210"/>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211" w:name="_Toc3"/>
      <w:r>
        <w:t>اشارة</w:t>
      </w:r>
      <w:bookmarkEnd w:id="2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بِحَارُالاَنوَار</w:t>
      </w:r>
    </w:p>
    <w:p>
      <w:pPr>
        <w:pStyle w:val="BookText"/>
      </w:pPr>
      <w:r>
        <w:rPr>
          <w:rFonts w:ascii="Amiri" w:hAnsi="Amiri" w:eastAsia="Amiri" w:cs="Amiri"/>
          <w:lang w:bidi="ar-SA"/>
          <w:color w:val="111111"/>
          <w:sz w:val="28"/>
          <w:szCs w:val="28"/>
          <w:rtl/>
        </w:rPr>
        <w:t xml:space="preserve">الجَامِعَةُ لِدُرَرِ اَخبَارِ الاَئِمَّةِ الاَطهَارِ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بِحَارُالاَنوَار</w:t>
      </w:r>
    </w:p>
    <w:p>
      <w:pPr>
        <w:pStyle w:val="BookText"/>
      </w:pPr>
      <w:r>
        <w:rPr>
          <w:rFonts w:ascii="Amiri" w:hAnsi="Amiri" w:eastAsia="Amiri" w:cs="Amiri"/>
          <w:lang w:bidi="ar-SA"/>
          <w:color w:val="111111"/>
          <w:sz w:val="28"/>
          <w:szCs w:val="28"/>
          <w:rtl/>
        </w:rPr>
        <w:t xml:space="preserve">الجَامِعَةُ لِدُرَرِ اَخبَارِ الاَئِمَّةِ الاَطهَارِ</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العَلَم العَلَّامَة الحُجَّة فَخر الامَّة المَولَي</w:t>
      </w:r>
    </w:p>
    <w:p>
      <w:pPr>
        <w:pStyle w:val="BookText"/>
      </w:pPr>
      <w:r>
        <w:rPr>
          <w:rFonts w:ascii="Amiri" w:hAnsi="Amiri" w:eastAsia="Amiri" w:cs="Amiri"/>
          <w:lang w:bidi="ar-SA"/>
          <w:color w:val="111111"/>
          <w:sz w:val="28"/>
          <w:szCs w:val="28"/>
          <w:rtl/>
        </w:rPr>
        <w:t xml:space="preserve">الشَيخ مُحَمَّد بَاقِر المَجلِسي</w:t>
      </w:r>
    </w:p>
    <w:p>
      <w:pPr>
        <w:pStyle w:val="BookText"/>
      </w:pPr>
      <w:r>
        <w:rPr>
          <w:rFonts w:ascii="Amiri" w:hAnsi="Amiri" w:eastAsia="Amiri" w:cs="Amiri"/>
          <w:lang w:bidi="ar-SA"/>
          <w:color w:val="111111"/>
          <w:sz w:val="28"/>
          <w:szCs w:val="28"/>
          <w:rtl/>
        </w:rPr>
        <w:t xml:space="preserve">«قدّس سرّه»</w:t>
      </w:r>
    </w:p>
    <w:p>
      <w:pPr>
        <w:pStyle w:val="BookText"/>
      </w:pPr>
      <w:r>
        <w:rPr>
          <w:rFonts w:ascii="IRNazanin" w:hAnsi="IRNazanin" w:eastAsia="IRNazanin" w:cs="IRNazanin"/>
          <w:lang w:bidi="fa-IR"/>
          <w:color w:val="111111"/>
          <w:sz w:val="28"/>
          <w:szCs w:val="28"/>
          <w:rtl/>
        </w:rPr>
        <w:t xml:space="preserve">الجزء التاسع و العشرون</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الشيخ عبدالزهراء العلوي</w:t>
      </w:r>
    </w:p>
    <w:p>
      <w:pPr>
        <w:pStyle w:val="BookText"/>
      </w:pPr>
      <w:r>
        <w:rPr>
          <w:rFonts w:ascii="IRNazanin" w:hAnsi="IRNazanin" w:eastAsia="IRNazanin" w:cs="IRNazanin"/>
          <w:lang w:bidi="fa-IR"/>
          <w:color w:val="111111"/>
          <w:sz w:val="28"/>
          <w:szCs w:val="28"/>
          <w:rtl/>
        </w:rPr>
        <w:t xml:space="preserve">دارالرضا</w:t>
      </w:r>
    </w:p>
    <w:p>
      <w:pPr>
        <w:pStyle w:val="BookText"/>
      </w:pPr>
      <w:r>
        <w:rPr>
          <w:rFonts w:ascii="Amiri" w:hAnsi="Amiri" w:eastAsia="Amiri" w:cs="Amiri"/>
          <w:lang w:bidi="ar-SA"/>
          <w:color w:val="111111"/>
          <w:sz w:val="28"/>
          <w:szCs w:val="28"/>
          <w:rtl/>
        </w:rPr>
        <w:t xml:space="preserve">بيروت-لبنان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جَعْفَرُ بْنُ مُحَمَّدٍ الصَّادِقُ عَلَیْهِ السَّلَامُ ... ... فِی حَدِیثٍ:</w:t>
      </w:r>
    </w:p>
    <w:p>
      <w:pPr>
        <w:pStyle w:val="BookText"/>
      </w:pPr>
      <w:r>
        <w:rPr>
          <w:rFonts w:ascii="Amiri" w:hAnsi="Amiri" w:eastAsia="Amiri" w:cs="Amiri"/>
          <w:lang w:bidi="ar-SA"/>
          <w:color w:val="111111"/>
          <w:sz w:val="28"/>
          <w:szCs w:val="28"/>
          <w:rtl/>
        </w:rPr>
        <w:t xml:space="preserve">فَقَالَ لَهُ رَجُلٌ: یَا ابْنَ رَسُولِ اللَّهِ! إِنِّی عَاجِزٌ بِبَدَنِی عَنْ نُصْرَتِکُمْ وَ لَسْتُ أَمْلِکُ إِلَّا الْبَرَاءَةَ مِنْ أَعْدَائِکُمْ وَ اللَّعْنَ [عَلَیْهِمْ] ، فَکَیْفَ حَالِی؟</w:t>
      </w:r>
    </w:p>
    <w:p>
      <w:pPr>
        <w:pStyle w:val="BookText"/>
      </w:pPr>
      <w:r>
        <w:rPr>
          <w:rFonts w:ascii="Amiri" w:hAnsi="Amiri" w:eastAsia="Amiri" w:cs="Amiri"/>
          <w:lang w:bidi="ar-SA"/>
          <w:color w:val="111111"/>
          <w:sz w:val="28"/>
          <w:szCs w:val="28"/>
          <w:rtl/>
        </w:rPr>
        <w:t xml:space="preserve">فَقَالَ الصَّادِقُ عَلَیْهِ السَّلَامُ: حَدَّثَنِی أَبِی عَنْ أَبِیهِ عَنْ جَدِّهِ عَنْ رَسُولِ اللَّهِ صَلَوَاتُ اللَّهِ عَلَیْهِمْ أَنَّهُ قَالَ: مَنْ ضَعُفَ عَنْ نُصْرَتِنَا أَهْلَ الْبَیْتِ فَلَعَنَ فِی خَلَوَاتِهِ أَعْدَاءَنَا بَلَّغَ اللَّهُ صَوْتَهُ جَمِیعَ الْأَمْلَاکِ مِنَ الثَّرَی إِلَی الْعَرْشِ، فَکُلَّمَا لَعَنَ هَذَا الرَّجُلُ أَعْدَاءَنَا لَعْناً سَاعَدُوهُ وَ لَعَنُوا مَنْ یَلْعَنُهُ ثُمَّ ثَنَّوْا، فَقَالُوا: اللَّهُمَّ صَلِّ عَلَی عَبْدِکَ هَذَا الَّذِی قَدْ بَذَلَ مَا فِی وُسْعِهِ وَ لَوْ قَدَرَ عَلَی أَکْثَرَ مِنْهُ لَفَعَلَ، فَإِذَا النِّدَاءُ مِنْ قِبَلِ اللَّهِ عَزَّ وَ جَلَّ: قَدْ أَجَبْتُ دُعَاءَکُمْ وَ سَمِعْتُ نِدَاءَکُمْ، وَ صَلَّیْتُ عَلَی رُوحِهِ فِی الْأَرْوَاحِ، وَ جَعَلْتُهُ عِنْدِی مِنَ الْمُصْطَفَیْنَ الْأَخْیارِ.</w:t>
      </w:r>
    </w:p>
    <w:p>
      <w:pPr>
        <w:pStyle w:val="BookText"/>
      </w:pPr>
      <w:r>
        <w:rPr>
          <w:rFonts w:ascii="IRNazanin" w:hAnsi="IRNazanin" w:eastAsia="IRNazanin" w:cs="IRNazanin"/>
          <w:lang w:bidi="fa-IR"/>
          <w:color w:val="111111"/>
          <w:sz w:val="28"/>
          <w:szCs w:val="28"/>
          <w:rtl/>
        </w:rPr>
        <w:t xml:space="preserve">بحار الأنوار: 27- 222- 223 حدیث 11 تفسیر الإمام العسکری (علیه السلام): 16 و 17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عَلَیْهِ السَّلَامُ: مَنْ خَالَفَکُمْ وَ إِنْ عَبَدَ وَ اجْتَهَدَ مَنْسُوبٌ إِلَی هَذِهِ الْآیَةِ: وُجُوهٌ یَوْمَئِذٍ خاشِعَةٌ عامِلَةٌ ناصِبَةٌ تَصْلی ناراً حامِیَةً.</w:t>
      </w:r>
    </w:p>
    <w:p>
      <w:pPr>
        <w:pStyle w:val="BookText"/>
      </w:pPr>
      <w:r>
        <w:rPr>
          <w:rFonts w:ascii="IRNazanin" w:hAnsi="IRNazanin" w:eastAsia="IRNazanin" w:cs="IRNazanin"/>
          <w:lang w:bidi="fa-IR"/>
          <w:color w:val="111111"/>
          <w:sz w:val="28"/>
          <w:szCs w:val="28"/>
          <w:rtl/>
        </w:rPr>
        <w:t xml:space="preserve">تفسیر القمی: 723 بحار الأنوار: 8- 356 روضة الکافی: 160.</w:t>
      </w:r>
    </w:p>
    <w:p>
      <w:pPr>
        <w:pStyle w:val="BookText"/>
      </w:pPr>
      <w:r>
        <w:rPr>
          <w:rFonts w:ascii="IRNazanin" w:hAnsi="IRNazanin" w:eastAsia="IRNazanin" w:cs="IRNazanin"/>
          <w:lang w:bidi="fa-IR"/>
          <w:color w:val="111111"/>
          <w:sz w:val="28"/>
          <w:szCs w:val="28"/>
          <w:rtl/>
        </w:rPr>
        <w:t xml:space="preserve">ثواب الأعمال: 200.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3984_168606"/>
    <w:bookmarkEnd w:id="1"/>
    <w:p>
      <w:pPr>
        <w:pStyle w:val="Heading2"/>
      </w:pPr>
      <w:bookmarkStart w:id="212" w:name="_Toc4"/>
      <w:r>
        <w:t>تتمة كتاب الفتن و المحن- 3 / ادامه بابها ی کتاب فتنه ها و محنت ها -3</w:t>
      </w:r>
      <w:bookmarkEnd w:id="212"/>
    </w:p>
    <w:p>
      <w:pPr>
        <w:pStyle w:val="Heading3"/>
      </w:pPr>
      <w:bookmarkStart w:id="213" w:name="_Toc5"/>
      <w:r>
        <w:t>[16] باب آخر فيما كتب عليه السلام إلي أصحابه في ذلك تصريحا و تلويحا</w:t>
      </w:r>
      <w:bookmarkEnd w:id="213"/>
    </w:p>
    <w:p>
      <w:pPr>
        <w:pStyle w:val="Heading4"/>
      </w:pPr>
      <w:bookmarkStart w:id="214" w:name="_Toc6"/>
      <w:r>
        <w:t>الأخبار</w:t>
      </w:r>
      <w:bookmarkEnd w:id="214"/>
    </w:p>
    <w:p>
      <w:pPr>
        <w:pStyle w:val="Heading5"/>
      </w:pPr>
      <w:bookmarkStart w:id="215" w:name="_Toc7"/>
      <w:r>
        <w:t>«1»</w:t>
      </w:r>
      <w:bookmarkEnd w:id="215"/>
    </w:p>
    <w:p>
      <w:pPr>
        <w:pStyle w:val="BookText"/>
      </w:pPr>
      <w:r>
        <w:rPr>
          <w:rFonts w:ascii="Amiri" w:hAnsi="Amiri" w:eastAsia="Amiri" w:cs="Amiri"/>
          <w:lang w:bidi="ar-SA"/>
          <w:color w:val="111111"/>
          <w:sz w:val="28"/>
          <w:szCs w:val="28"/>
          <w:rtl/>
        </w:rPr>
        <w:t xml:space="preserve">قَالَ السَّيِّدُ ابْنُ طَاوُسٍ رَحِمَهُ اللَّهُ فِي كِتَابِ كَشْفِ الْمَحَجَّةِ لِثَمَرَةِ الْمُهْجَةِ </w:t>
      </w:r>
      <w:r>
        <w:rPr>
          <w:rStyle w:val="FootnoteReference"/>
        </w:rPr>
        <w:footnoteReference w:id="1"/>
      </w:r>
      <w:r>
        <w:rPr>
          <w:rFonts w:ascii="Amiri" w:hAnsi="Amiri" w:eastAsia="Amiri" w:cs="Amiri"/>
          <w:lang w:bidi="ar-SA"/>
          <w:color w:val="111111"/>
          <w:sz w:val="28"/>
          <w:szCs w:val="28"/>
          <w:rtl/>
        </w:rPr>
        <w:t xml:space="preserve">: قَالَ مُحَمَّدُ بْنُ يَعْقُوبَ فِي كِتَابِ الرَّسَائِلِ: عَلِيُّ بْنُ إِبْرَاهِيمَ، بِإِسْنَادِهِ، قَالَ: كَتَبَ أَمِيرُ الْمُؤْمِنِينَ عَلَيْهِ السَّلَامُ كِتَاباً بَعْدَ مُنْصَرَفِهِ مِنَ النَّهْرَوَانِ وَ أَمَرَ أَنْ يُقْرَأَ عَلَي النَّاسِ، وَ ذَلِكَ أَنَّ النَّاسَ سَأَلُوهُ عَنْ أَبِي بَكْرٍ وَ عُمَرَ وَ عُثْمَانَ، فَغَضِبَ عَلَيْهِ السَّلَامُ وَ قَالَ: قَدْ تَفَرَّغْتُمْ لِلسُّؤَالِ عَمَّا لَا يَعْنِيكُمْ، وَ هَذِهِ مِصْرُ قَدِ انْفَتَحَتْ، وَ قَتَلَ مُعَاوِيَةُ بْنُ خَدِيجٍ مُحَمَّدَ بْنَ أَبِي بَكْرٍ، فَيَا لَهَا مِنْ مُصِيبَةٍ مَا أَعْظَمَهَا مُصِيبَتِي بِمُحَمَّدٍ! فَوَ اللَّهِ مَا كَانَ إِلَّا كَبَعْضِ بَنِيَّ، سُبْحَانَ اللَّهِ! بَيْنَا نَحْنُ نَرْجُو أَنْ نَغْلِبَ الْقَوْمَ عَلَي مَا فِي أَيْدِيهِمْ إِذْ غَلَبُونَا عَلَي مَا فِي أَيْدِينَا، وَ أَنَا كَاتِبٌ لَكُمْ كِتَاباً فِيهِ تَصْرِيحُ مَا سَأَلْتُمْ إِنْ شَاءَ اللَّهُ تَعَالَي.</w:t>
      </w:r>
    </w:p>
    <w:p>
      <w:pPr>
        <w:pStyle w:val="BookText"/>
      </w:pPr>
      <w:r>
        <w:rPr>
          <w:rFonts w:ascii="Amiri" w:hAnsi="Amiri" w:eastAsia="Amiri" w:cs="Amiri"/>
          <w:lang w:bidi="ar-SA"/>
          <w:color w:val="111111"/>
          <w:sz w:val="28"/>
          <w:szCs w:val="28"/>
          <w:rtl/>
        </w:rPr>
        <w:t xml:space="preserve">فَدَعَا كَاتِبَهُ عُبَيْدَ اللَّهِ بْنَ أَبِي رَافِعٍ فَقَالَ لَهُ: أَدْخِلْ عَلَيَّ عَشَرَةً مِنْ ثِقَاتِي، فَقَالَ: سَمِّهِمْ لِي يَا أَمِيرَ الْمُؤْمِنِينَ، فَقَالَ: أَدْخِلْ أَصْبَغَ بْنَ نُبَاتَةَ وَ أَبَا الطُّفَيْلِ عَامِرَ</w:t>
      </w:r>
    </w:p>
    <w:p>
      <w:pPr>
        <w:pStyle w:val="Heading3"/>
      </w:pPr>
      <w:bookmarkStart w:id="216" w:name="_Toc8"/>
      <w:r>
        <w:t>باب شانزدهم : نامه‌ای دیگر از امام علی علیه السلام که به صراحت و اشاره درباره خلافت برای یاران خویش نوشته است</w:t>
      </w:r>
      <w:bookmarkEnd w:id="216"/>
    </w:p>
    <w:p>
      <w:pPr>
        <w:pStyle w:val="Heading4"/>
      </w:pPr>
      <w:bookmarkStart w:id="217" w:name="_Toc9"/>
      <w:r>
        <w:t>روایات</w:t>
      </w:r>
      <w:bookmarkEnd w:id="217"/>
    </w:p>
    <w:p>
      <w:pPr>
        <w:pStyle w:val="Heading5"/>
      </w:pPr>
      <w:bookmarkStart w:id="218" w:name="_Toc10"/>
      <w:r>
        <w:t>روایت 1</w:t>
      </w:r>
      <w:bookmarkEnd w:id="218"/>
    </w:p>
    <w:p>
      <w:pPr>
        <w:pStyle w:val="BookText"/>
      </w:pPr>
      <w:r>
        <w:rPr>
          <w:rFonts w:ascii="IRNazanin" w:hAnsi="IRNazanin" w:eastAsia="IRNazanin" w:cs="IRNazanin"/>
          <w:lang w:bidi="fa-IR"/>
          <w:color w:val="111111"/>
          <w:sz w:val="28"/>
          <w:szCs w:val="28"/>
          <w:rtl/>
        </w:rPr>
        <w:t xml:space="preserve">سید بن طاووس - رحمَه الله علیه - در کتاب «کشف المحجة لثمرة المهجة»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آورده است: بعد از این که امیرمؤمنان علی علیه السلام از نبرد نهروان برگشتند، نامه‌ای نوشته و دستور دادند بر مردم خوانده شود؛ زیرا مردم از ایشان درباره ابوبکر، عمر و عثمان سؤال کرده بودند. امام علیه السلام خشمگین شده و فرمودند: همه وقت خود را صرف پرسیدن از چیزی کرده‌اید که به شما ربطی ندارد، در حالی که مصر توسط دشمن فتح شده و معاویة بن خدیج، محمد بن ابو‌بکر را کشته است. چه مصیبت بزرگی است از دست دادن او و سوگ محمد برای من چه سنگین است! به خدا سوگند، او همانند یکی از فرزندانم بود. سبحان‌الله! در حالی که ما امیدواریم براین قوم و آنچه در اختیار دارند غلبه کنیم، ناگهان آن ها بر ما و آنچه در دست داشتیم غلبه یافتند، اگر خدا بخواهد، برای شما نامه ای خواهم نوشت و درباره آنچه که از من پرسیدید توضیح خواهم داد.</w:t>
      </w:r>
    </w:p>
    <w:p>
      <w:pPr>
        <w:pStyle w:val="BookText"/>
      </w:pPr>
      <w:r>
        <w:rPr>
          <w:rFonts w:ascii="IRNazanin" w:hAnsi="IRNazanin" w:eastAsia="IRNazanin" w:cs="IRNazanin"/>
          <w:lang w:bidi="fa-IR"/>
          <w:color w:val="111111"/>
          <w:sz w:val="28"/>
          <w:szCs w:val="28"/>
          <w:rtl/>
        </w:rPr>
        <w:t xml:space="preserve">پس امام کاتب خود عبیدالله بن ابی رافع را فرا‌خواند و به او فرمود: ده نفر از افراد موثق و قابل اعتماد را نزد من بیاور. کاتب عرض کرد: ای امیر مؤمنان، اسامی آن ها را بگو. امام فرمودند: اصبغ بن نباته و اباطفیل عامر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وَاثِلَةَ </w:t>
      </w:r>
      <w:r>
        <w:rPr>
          <w:rStyle w:val="FootnoteReference"/>
        </w:rPr>
        <w:footnoteReference w:id="3"/>
      </w:r>
      <w:r>
        <w:rPr>
          <w:rFonts w:ascii="Amiri" w:hAnsi="Amiri" w:eastAsia="Amiri" w:cs="Amiri"/>
          <w:lang w:bidi="ar-SA"/>
          <w:color w:val="111111"/>
          <w:sz w:val="28"/>
          <w:szCs w:val="28"/>
          <w:rtl/>
        </w:rPr>
        <w:t xml:space="preserve">الْكِنَانِيَّ، وَ زِرَّ بْنَ حُبَيْشٍ الْأَسَدِيَّ، وَ جُوَيْرِيَةَ </w:t>
      </w:r>
      <w:r>
        <w:rPr>
          <w:rStyle w:val="FootnoteReference"/>
        </w:rPr>
        <w:footnoteReference w:id="4"/>
      </w:r>
      <w:r>
        <w:rPr>
          <w:rFonts w:ascii="Amiri" w:hAnsi="Amiri" w:eastAsia="Amiri" w:cs="Amiri"/>
          <w:lang w:bidi="ar-SA"/>
          <w:color w:val="111111"/>
          <w:sz w:val="28"/>
          <w:szCs w:val="28"/>
          <w:rtl/>
        </w:rPr>
        <w:t xml:space="preserve">بْنَ مُسْهِرٍ الْعَبْدِيَّ، وَ خَنْدَقَ </w:t>
      </w:r>
      <w:r>
        <w:rPr>
          <w:rStyle w:val="FootnoteReference"/>
        </w:rPr>
        <w:footnoteReference w:id="5"/>
      </w:r>
      <w:r>
        <w:rPr>
          <w:rFonts w:ascii="Amiri" w:hAnsi="Amiri" w:eastAsia="Amiri" w:cs="Amiri"/>
          <w:lang w:bidi="ar-SA"/>
          <w:color w:val="111111"/>
          <w:sz w:val="28"/>
          <w:szCs w:val="28"/>
          <w:rtl/>
        </w:rPr>
        <w:t xml:space="preserve">بْنَ زُهَيْرٍ الْأَسَدِيَّ، وَ حَارِثَةَ بْنَ مُضَرِّبٍ </w:t>
      </w:r>
      <w:r>
        <w:rPr>
          <w:rStyle w:val="FootnoteReference"/>
        </w:rPr>
        <w:footnoteReference w:id="6"/>
      </w:r>
      <w:r>
        <w:rPr>
          <w:rFonts w:ascii="Amiri" w:hAnsi="Amiri" w:eastAsia="Amiri" w:cs="Amiri"/>
          <w:lang w:bidi="ar-SA"/>
          <w:color w:val="111111"/>
          <w:sz w:val="28"/>
          <w:szCs w:val="28"/>
          <w:rtl/>
        </w:rPr>
        <w:t xml:space="preserve">الْهَمْدَانِيَّ، وَ الْحَارِثَ بْنَ عَبْدِ اللَّهِ الْأَعْوَرَ الْهَمْدَانِيَّ، وَ مَصَابِيحَ </w:t>
      </w:r>
      <w:r>
        <w:rPr>
          <w:rStyle w:val="FootnoteReference"/>
        </w:rPr>
        <w:footnoteReference w:id="7"/>
      </w:r>
      <w:r>
        <w:rPr>
          <w:rFonts w:ascii="Amiri" w:hAnsi="Amiri" w:eastAsia="Amiri" w:cs="Amiri"/>
          <w:lang w:bidi="ar-SA"/>
          <w:color w:val="111111"/>
          <w:sz w:val="28"/>
          <w:szCs w:val="28"/>
          <w:rtl/>
        </w:rPr>
        <w:t xml:space="preserve">النَّخَعِيَّ، وَ </w:t>
      </w:r>
      <w:r>
        <w:rPr>
          <w:rStyle w:val="FootnoteReference"/>
        </w:rPr>
        <w:footnoteReference w:id="8"/>
      </w:r>
      <w:r>
        <w:rPr>
          <w:rFonts w:ascii="Amiri" w:hAnsi="Amiri" w:eastAsia="Amiri" w:cs="Amiri"/>
          <w:lang w:bidi="ar-SA"/>
          <w:color w:val="111111"/>
          <w:sz w:val="28"/>
          <w:szCs w:val="28"/>
          <w:rtl/>
        </w:rPr>
        <w:t xml:space="preserve">عَلْقَمَةَ بْنَ قَيْسٍ، وَ كُمَيْلَ بْنَ زِيَادٍ، وَ عُمَيْرَ بْنَ زُرَارَةَ، فَدَخَلُوا إِلَيْهِ </w:t>
      </w:r>
      <w:r>
        <w:rPr>
          <w:rStyle w:val="FootnoteReference"/>
        </w:rPr>
        <w:footnoteReference w:id="9"/>
      </w:r>
      <w:r>
        <w:rPr>
          <w:rFonts w:ascii="Amiri" w:hAnsi="Amiri" w:eastAsia="Amiri" w:cs="Amiri"/>
          <w:lang w:bidi="ar-SA"/>
          <w:color w:val="111111"/>
          <w:sz w:val="28"/>
          <w:szCs w:val="28"/>
          <w:rtl/>
        </w:rPr>
        <w:t xml:space="preserve">، فَقَالَ لَهُمْ: خُذُوا هَذَا الْكِتَابَ وَ لْيَقْرَأْهُ عُبَيْدُ اللَّهِ بْنُ أَبِي رَافِعٍ وَ أَنْتُمْ شُهُودٌ كُلَّ يَوْمِ جُمُعَةٍ، فَإِنْ شَغَبَ شَاغِبٌ عَلَيْكُمْ فَأَنْصِفُوهُ بِكِتَابِ اللَّهِ بَيْنَكُمْ وَ بَيْنَهُ:</w:t>
      </w:r>
    </w:p>
    <w:p>
      <w:pPr>
        <w:pStyle w:val="BookText"/>
      </w:pPr>
      <w:r>
        <w:rPr>
          <w:rFonts w:ascii="Amiri" w:hAnsi="Amiri" w:eastAsia="Amiri" w:cs="Amiri"/>
          <w:lang w:bidi="ar-SA"/>
          <w:color w:val="111111"/>
          <w:sz w:val="28"/>
          <w:szCs w:val="28"/>
          <w:rtl/>
        </w:rPr>
        <w:t xml:space="preserve">بِسْمِ اللَّهِ الرَّحْمنِ الرَّحِيمِ: مِنْ عَبْدِ اللَّهِ عَلِيٍّ أَمِيرِ الْمُؤْمِنِينَ إِلَي شِيعَتِهِ مِنَ الْمُؤْمِنِينَ وَ الْمُسْلِمِينَ، فَإِنَّ اللَّهَ يَقُولُ: وَ إِنَّ مِنْ شِيعَتِهِ لَإِبْراهِيمَ </w:t>
      </w:r>
      <w:r>
        <w:rPr>
          <w:rStyle w:val="FootnoteReference"/>
        </w:rPr>
        <w:footnoteReference w:id="10"/>
      </w:r>
      <w:r>
        <w:rPr>
          <w:rFonts w:ascii="Amiri" w:hAnsi="Amiri" w:eastAsia="Amiri" w:cs="Amiri"/>
          <w:lang w:bidi="ar-SA"/>
          <w:color w:val="111111"/>
          <w:sz w:val="28"/>
          <w:szCs w:val="28"/>
          <w:rtl/>
        </w:rPr>
        <w:t xml:space="preserve">وَ هُوَ اسْمٌ شَرَّفَهُ اللَّهُ تَعَالَي فِي الْكِتَابِ وَ أَنْتُمْ شِيعَةُ النَّبِيِّ مُحَمَّدٍ صَلَّي اللَّهُ عَلَيْهِ وَ آلِهِ كَمَا أَنَّ مِنْ شِيعَتِهِ إِبْرَاهِيمَ </w:t>
      </w:r>
      <w:r>
        <w:rPr>
          <w:rStyle w:val="FootnoteReference"/>
        </w:rPr>
        <w:footnoteReference w:id="11"/>
      </w:r>
      <w:r>
        <w:rPr>
          <w:rFonts w:ascii="Amiri" w:hAnsi="Amiri" w:eastAsia="Amiri" w:cs="Amiri"/>
          <w:lang w:bidi="ar-SA"/>
          <w:color w:val="111111"/>
          <w:sz w:val="28"/>
          <w:szCs w:val="28"/>
          <w:rtl/>
        </w:rPr>
        <w:t xml:space="preserve">اسْمٌ غَيْرُ مُخْتَصٍّ، وَ أَمْرٌ غَيْرُ مُبْتَدَعٍ، وَ سَلَامٌ عَلَيْكُمْ، وَ اللَّهُ هُوَ السَّلامُ الْمُؤْمِنُ أَوْلِيَاءَهُ مِنَ الْعَذَابِ الْمُهِينِ، الْحَاكِمُ عَلَيْهِمْ بِعَدْلِهِ، بَعَثَ مُحَمَّداً صَلَّي اللَّهُ عَلَيْهِ وَ آلِهِ وَ أَنْتُمْ مَعَاشِرَ الْعَرَبِ عَلَي شَرِّ حَالٍ، يغذوا [يَغْذُو] أَحَدُكُمْ كَلْبَهُ </w:t>
      </w:r>
      <w:r>
        <w:rPr>
          <w:rStyle w:val="FootnoteReference"/>
        </w:rPr>
        <w:footnoteReference w:id="12"/>
      </w:r>
      <w:r>
        <w:rPr>
          <w:rFonts w:ascii="Amiri" w:hAnsi="Amiri" w:eastAsia="Amiri" w:cs="Amiri"/>
          <w:lang w:bidi="ar-SA"/>
          <w:color w:val="111111"/>
          <w:sz w:val="28"/>
          <w:szCs w:val="28"/>
          <w:rtl/>
        </w:rPr>
        <w:t xml:space="preserve">، وَ يَقْتُلُ وَلَدَهُ، وَ يُغِيرُ عَلَي غَيْرِهِ، فَيَرْجِعُ وَ قَدْ أُغِيرَ عَلَيْهِ، تَأْكُلُونَ الْعِلْهِزَ وَ الْهَبِيدَ </w:t>
      </w:r>
      <w:r>
        <w:rPr>
          <w:rStyle w:val="FootnoteReference"/>
        </w:rPr>
        <w:footnoteReference w:id="13"/>
      </w:r>
      <w:r>
        <w:rPr>
          <w:rFonts w:ascii="Amiri" w:hAnsi="Amiri" w:eastAsia="Amiri" w:cs="Amiri"/>
          <w:lang w:bidi="ar-SA"/>
          <w:color w:val="111111"/>
          <w:sz w:val="28"/>
          <w:szCs w:val="28"/>
          <w:rtl/>
        </w:rPr>
        <w:t xml:space="preserve">وَ الْمَيْتَةَ وَ الدَّمَ، مُنِيخُونَ </w:t>
      </w:r>
      <w:r>
        <w:rPr>
          <w:rStyle w:val="FootnoteReference"/>
        </w:rPr>
        <w:footnoteReference w:id="14"/>
      </w:r>
      <w:r>
        <w:rPr>
          <w:rFonts w:ascii="Amiri" w:hAnsi="Amiri" w:eastAsia="Amiri" w:cs="Amiri"/>
          <w:lang w:bidi="ar-SA"/>
          <w:color w:val="111111"/>
          <w:sz w:val="28"/>
          <w:szCs w:val="28"/>
          <w:rtl/>
        </w:rPr>
        <w:t xml:space="preserve">عَلَي أَحْجَارٍ خَشِنٍ وَ أَوْثَانٍ مُضِلَّةٍ، تَأْكُلُونَ الطَّعَامَ الْجَشِبَ، وَ تَشْرَبُونَ</w:t>
      </w:r>
    </w:p>
    <w:p>
      <w:pPr>
        <w:pStyle w:val="BookText"/>
      </w:pPr>
      <w:r>
        <w:rPr>
          <w:rFonts w:ascii="IRNazanin" w:hAnsi="IRNazanin" w:eastAsia="IRNazanin" w:cs="IRNazanin"/>
          <w:lang w:bidi="fa-IR"/>
          <w:color w:val="111111"/>
          <w:sz w:val="28"/>
          <w:szCs w:val="28"/>
          <w:rtl/>
        </w:rPr>
        <w:t xml:space="preserve">بن واثله کنانی و زرّ بن حبیش اسدی و جویریة بن مسهر عبدی و خندق بن زهیر اسدی و حارثة بن مضرب همدانی و حارث بن عبدالله اعور همدانی و مصابیح نخعی و علقمة بن قیس و کمیل بن زیاد و عمیر بن زراره را پیش من فرا‌خوان. آن ها بر حضرت وارد شدند، حضرت به آن ها فرمود: این نامه را بگیرید و عبیدالله بن ابی رافع هر جمعه آن را بخواند و شما شاهد آن باشید، و اگر اخلالگری بر شما اعتراض کرد، کتاب خدا را بین خودتان و او حَکم قرار دهید:</w:t>
      </w:r>
    </w:p>
    <w:p>
      <w:pPr>
        <w:pStyle w:val="BookText"/>
      </w:pPr>
      <w:r>
        <w:rPr>
          <w:rFonts w:ascii="Amiri" w:hAnsi="Amiri" w:eastAsia="Amiri" w:cs="Amiri"/>
          <w:lang w:bidi="ar-SA"/>
          <w:color w:val="111111"/>
          <w:sz w:val="28"/>
          <w:szCs w:val="28"/>
          <w:rtl/>
        </w:rPr>
        <w:t xml:space="preserve">بسم الله الرحمن الرحیم. از بنده خدا، امیرمؤمنان، علی‌بن ابی‌طالب به شیعیان مؤمن و مسلمان او. همانا خداوند می‌فرماید: «وَإِنَّ مِن شِیعَتِهِ لَإِبْرَاهِیمَ»،</w:t>
      </w:r>
      <w:r>
        <w:rPr>
          <w:rStyle w:val="FootnoteReference"/>
        </w:rPr>
        <w:footnoteReference w:id="15"/>
      </w:r>
      <w:r>
        <w:rPr>
          <w:rFonts w:ascii="IRNazanin" w:hAnsi="IRNazanin" w:eastAsia="IRNazanin" w:cs="IRNazanin"/>
          <w:lang w:bidi="fa-IR"/>
          <w:color w:val="111111"/>
          <w:sz w:val="28"/>
          <w:szCs w:val="28"/>
          <w:rtl/>
        </w:rPr>
        <w:t xml:space="preserve">{و بی‌گمان ابراهیم از پیروان اوست.} شیعه نامی است که خداوند بلند مرتبه آن را در قرآن بزرگ داشت و شما شیعیان پیامبر صلَّی الله علیه و آله می‌باشید؛ همان‌طور که حضرت ابراهیم علیه السلام از شیعیان حضرت نوح علیه السلام بود و نام شیعه نه مختص به کسی بوده و نه بدعتی است؛ و سلام بر شما، و خدا سلام است و تنها خداست که اولیای خود را از عذاب سخت می‌رهاند و با عدل خود بر آن ها حاکم است. خداوند پیامبرش حضرت محمد صلَّی الله علیه و آله را فرستاد، در حالی که شما عرب‌ها در بدترین حال بودید؛ بعضی از شما سگش را غذا می داد و فرزندش را می کشت، بر دیگری حمله می‌کرد، و هنگامی که بر می‌گشت می‌دید که بر او حمله کرده‌اند. عِلْهِز (غذایی که به هنگام خشکسالی از خون و پشم شتر درست می‌کردند) و هَبید (هندوانه ابوجهل، عَلْقَم) و مردار و خون می‌خوردید. بر روی سنگ‌های سخت دراز می‌کشیدید و بت‌های گمراه کننده را می‌پرستیدید، غذای ناگوار می‌خوردید و از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الْآجِنَ، تُسَافِكُونَ دِمَاءَكُمْ، وَ يَسْبِي بَعْضُكُمْ بَعْضاً، وَ قَدْ خَصَّ اللَّهُ قُرَيْشاً بِثَلَاثِ آيَاتٍ وَ عَمَّ الْعَرَبَ بِآيَةٍ، فَأَمَّا الْآيَاتُ اللَّوَاتِي فِي قُرَيْشٍ فَهُوَ قَوْلُهُ تَعَالَي: وَ اذْكُرُوا إِذْ أَنْتُمْ قَلِيلٌ مُسْتَضْعَفُونَ فِي الْأَرْضِ تَخافُونَ أَنْ يَتَخَطَّفَكُمُ النَّاسُ فَآواكُمْ وَ أَيَّدَكُمْ بِنَصْرِهِ وَ رَزَقَكُمْ مِنَ الطَّيِّباتِ لَعَلَّكُمْ تَشْكُرُونَ </w:t>
      </w:r>
      <w:r>
        <w:rPr>
          <w:rStyle w:val="FootnoteReference"/>
        </w:rPr>
        <w:footnoteReference w:id="16"/>
      </w:r>
      <w:r>
        <w:rPr>
          <w:rFonts w:ascii="Amiri" w:hAnsi="Amiri" w:eastAsia="Amiri" w:cs="Amiri"/>
          <w:lang w:bidi="ar-SA"/>
          <w:color w:val="111111"/>
          <w:sz w:val="28"/>
          <w:szCs w:val="28"/>
          <w:rtl/>
        </w:rPr>
        <w:t xml:space="preserve">، وَ الثَّانِيَةُ: وَعَدَ اللَّهُ الَّذِينَ آمَنُوا مِنْكُمْ وَ عَمِلُوا الصَّالِحاتِ لَيَسْتَخْلِفَنَّهُمْ فِي الْأَرْضِ كَمَا اسْتَخْلَفَ الَّذِينَ مِنْ قَبْلِهِمْ وَ لَيُمَكِّنَنَّ لَهُمْ دِينَهُمُ الَّذِي ارْتَضي لَهُمْ وَ لَيُبَدِّلَنَّهُمْ مِنْ بَعْدِ خَوْفِهِمْ أَمْناً يَعْبُدُونَنِي لا يُشْرِكُونَ بِي شَيْئاً وَ مَنْ كَفَرَ بَعْدَ ذلِكَ فَأُولئِكَ هُمُ الْفاسِقُونَ </w:t>
      </w:r>
      <w:r>
        <w:rPr>
          <w:rStyle w:val="FootnoteReference"/>
        </w:rPr>
        <w:footnoteReference w:id="17"/>
      </w:r>
      <w:r>
        <w:rPr>
          <w:rFonts w:ascii="Amiri" w:hAnsi="Amiri" w:eastAsia="Amiri" w:cs="Amiri"/>
          <w:lang w:bidi="ar-SA"/>
          <w:color w:val="111111"/>
          <w:sz w:val="28"/>
          <w:szCs w:val="28"/>
          <w:rtl/>
        </w:rPr>
        <w:t xml:space="preserve">، وَ الثَّالِثَةُ: قَوْلُ قُرَيْشٍ لِنَبِيِّ اللَّهِ صَلَّي اللَّهُ عَلَيْهِ وَ آلِهِ حِينَ دَعَاهُمْ إِلَي الْإِسْلَامِ وَ الْهِجْرَةِ: وَ قالُوا إِنْ نَتَّبِعِ الْهُدي مَعَكَ نُتَخَطَّفْ مِنْ أَرْضِنا، فَقَالَ اللَّهُ تَعَالَي: أَ وَ لَمْ نُمَكِّنْ لَهُمْ حَرَماً آمِناً يُجْبي إِلَيْهِ ثَمَراتُ كُلِّ شَيْ‌ءٍ رِزْقاً مِنْ لَدُنَّا وَ لكِنَّ أَكْثَرَهُمْ لا يَعْلَمُونَ </w:t>
      </w:r>
      <w:r>
        <w:rPr>
          <w:rStyle w:val="FootnoteReference"/>
        </w:rPr>
        <w:footnoteReference w:id="18"/>
      </w:r>
      <w:r>
        <w:rPr>
          <w:rFonts w:ascii="Amiri" w:hAnsi="Amiri" w:eastAsia="Amiri" w:cs="Amiri"/>
          <w:lang w:bidi="ar-SA"/>
          <w:color w:val="111111"/>
          <w:sz w:val="28"/>
          <w:szCs w:val="28"/>
          <w:rtl/>
        </w:rPr>
        <w:t xml:space="preserve">، وَ أَمَّا الْآيَةُ الَّتِي عَمَّ بِهَا الْعَرَبَ فَهُوَ قَوْلُهُ </w:t>
      </w:r>
      <w:r>
        <w:rPr>
          <w:rStyle w:val="FootnoteReference"/>
        </w:rPr>
        <w:footnoteReference w:id="19"/>
      </w:r>
      <w:r>
        <w:rPr>
          <w:rFonts w:ascii="Amiri" w:hAnsi="Amiri" w:eastAsia="Amiri" w:cs="Amiri"/>
          <w:lang w:bidi="ar-SA"/>
          <w:color w:val="111111"/>
          <w:sz w:val="28"/>
          <w:szCs w:val="28"/>
          <w:rtl/>
        </w:rPr>
        <w:t xml:space="preserve">: وَ اذْكُرُوا نِعْمَتَ اللَّهِ عَلَيْكُمْ إِذْ كُنْتُمْ أَعْداءً فَأَلَّفَ بَيْنَ قُلُوبِكُمْ فَأَصْبَحْتُمْ بِنِعْمَتِهِ إِخْواناً وَ كُنْتُمْ عَلي شَفا حُفْرَةٍ مِنَ النَّارِ فَأَنْقَذَكُمْ مِنْها كَذلِكَ يُبَيِّنُ اللَّهُ لَكُمْ آياتِهِ لَعَلَّكُمْ تَهْتَدُونَ </w:t>
      </w:r>
      <w:r>
        <w:rPr>
          <w:rStyle w:val="FootnoteReference"/>
        </w:rPr>
        <w:footnoteReference w:id="20"/>
      </w:r>
      <w:r>
        <w:rPr>
          <w:rFonts w:ascii="Amiri" w:hAnsi="Amiri" w:eastAsia="Amiri" w:cs="Amiri"/>
          <w:lang w:bidi="ar-SA"/>
          <w:color w:val="111111"/>
          <w:sz w:val="28"/>
          <w:szCs w:val="28"/>
          <w:rtl/>
        </w:rPr>
        <w:t xml:space="preserve">، فَيَا لَهَا نِعْمَةً مَا أَعْظَمَهَا إِنْ لَمْ تَخْرُجُوا مِنْهَا إِلَي غَيْرِهَا، وَ يَا لَهَا مُصِيبَةً </w:t>
      </w:r>
      <w:r>
        <w:rPr>
          <w:rStyle w:val="FootnoteReference"/>
        </w:rPr>
        <w:footnoteReference w:id="21"/>
      </w:r>
      <w:r>
        <w:rPr>
          <w:rFonts w:ascii="Amiri" w:hAnsi="Amiri" w:eastAsia="Amiri" w:cs="Amiri"/>
          <w:lang w:bidi="ar-SA"/>
          <w:color w:val="111111"/>
          <w:sz w:val="28"/>
          <w:szCs w:val="28"/>
          <w:rtl/>
        </w:rPr>
        <w:t xml:space="preserve">مَا أَعْظَمَهَا إِنْ لَمْ تُؤْمِنُوا بِهَا وَ تَرْغَبُوا عَنْهَا، فَمَضَي نَبِيُّ اللَّهِ صَلَّي اللَّهُ عَلَيْهِ وَ آلِهِ وَ قَدْ بَلَّغَ مَا أُرْسِلَ بِهِ، فَيَا لَهَا مُصِيبَةً خَصَّتِ الْأَقْرَبِينَ وَ عَمَّتِ الْمُؤْمِنِينَ لَمْ تُصَابُوا بِمِثْلِهَا وَ لَنْ تُعَايِنُوا بَعْدَهَا مِثْلَهَا، فَمَضَي لِسَبِيلِهِ صَلَّي اللَّهُ عَلَيْهِ وَ آلِهِ وَ تَرَكَ كِتَابَ اللَّهِ وَ أَهْلَ</w:t>
      </w:r>
    </w:p>
    <w:p>
      <w:pPr>
        <w:pStyle w:val="BookText"/>
      </w:pPr>
      <w:r>
        <w:rPr>
          <w:rFonts w:ascii="IRNazanin" w:hAnsi="IRNazanin" w:eastAsia="IRNazanin" w:cs="IRNazanin"/>
          <w:lang w:bidi="fa-IR"/>
          <w:color w:val="111111"/>
          <w:sz w:val="28"/>
          <w:szCs w:val="28"/>
          <w:rtl/>
        </w:rPr>
        <w:t xml:space="preserve">آب گندیده می‌نوشیدید، خون یکدیگر را می‌ریختید و همدیگر را اسیر می‌کردید.</w:t>
      </w:r>
    </w:p>
    <w:p>
      <w:pPr>
        <w:pStyle w:val="BookText"/>
      </w:pPr>
      <w:r>
        <w:rPr>
          <w:rFonts w:ascii="IRNazanin" w:hAnsi="IRNazanin" w:eastAsia="IRNazanin" w:cs="IRNazanin"/>
          <w:lang w:bidi="fa-IR"/>
          <w:color w:val="111111"/>
          <w:sz w:val="28"/>
          <w:szCs w:val="28"/>
          <w:rtl/>
        </w:rPr>
        <w:t xml:space="preserve">خداوند درباره قریش سه آیه و در مورد عرب یک آیه نازل کرد؛ اما آیاتی که درباره قریش هستند: یکی این گفته خداوند بلند مرتبه می‌باشد: «وَاذْکُرُواْ إِذْ أَنتُمْ قَلِیلٌ مُّسْتَضْعَفُونَ فِی الأَرْضِ تَخَافُونَ أَن یَتَخَطَّفَکُمُ النَّاسُ فَآوَاکُمْ وَأَیَّدَکُم بِنَصْرِهِ وَرَزَقَکُم مِّنَ الطَّیِّبَاتِ لَعَلَّکُمْ تَشْکُرُونَ»،</w:t>
      </w:r>
      <w:r>
        <w:rPr>
          <w:rStyle w:val="FootnoteReference"/>
        </w:rPr>
        <w:footnoteReference w:id="22"/>
      </w:r>
      <w:r>
        <w:rPr>
          <w:rFonts w:ascii="IRNazanin" w:hAnsi="IRNazanin" w:eastAsia="IRNazanin" w:cs="IRNazanin"/>
          <w:lang w:bidi="fa-IR"/>
          <w:color w:val="111111"/>
          <w:sz w:val="28"/>
          <w:szCs w:val="28"/>
          <w:rtl/>
        </w:rPr>
        <w:t xml:space="preserve">{و به یاد آورید هنگامی را که شما در زمین گروهی اندک و مستضعف بودید. می ترسیدید مردم شما را بربایند، پس [خدا] به شما پناه داد و شما را به یاری خود نیرومند گردانید و از چیزهای پاک به شما روزی داد، باشد که سپاسگزاری کنید.}</w:t>
      </w:r>
    </w:p>
    <w:p>
      <w:pPr>
        <w:pStyle w:val="BookText"/>
      </w:pPr>
      <w:r>
        <w:rPr>
          <w:rFonts w:ascii="Amiri" w:hAnsi="Amiri" w:eastAsia="Amiri" w:cs="Amiri"/>
          <w:lang w:bidi="ar-SA"/>
          <w:color w:val="111111"/>
          <w:sz w:val="28"/>
          <w:szCs w:val="28"/>
          <w:rtl/>
        </w:rPr>
        <w:t xml:space="preserve">دومین آیه: «وَعَدَ اللَّهُ الَّذِینَ آمَنُوا مِنکُمْ وَعَمِلُوا الصَّالِحَاتِ لَیَسْتَخْلِفَنَّهُم فِی الْأَرْضِ کَمَا اسْتَخْلَفَ الَّذِینَ مِن قَبْلِهِمْ وَلَیُمَکِّنَنَّ لَهُمْ دِینَهُمُ الَّذِی ارْتَضَی لَهُمْ وَ لَیُبَدِّلَنَّهُم مِّن بَعْدِ خَوْفِهِمْ أَمْنًا یَعْبُدُونَنِی لَا یُشْرِکُونَ بِی شَیْئًا وَ مَن کَفَرَ بَعْدَ ذَلِکَ فَأُوْلَئِکَ هُمُ الْفَاسِقُونَ»،</w:t>
      </w:r>
      <w:r>
        <w:rPr>
          <w:rStyle w:val="FootnoteReference"/>
        </w:rPr>
        <w:footnoteReference w:id="23"/>
      </w:r>
      <w:r>
        <w:rPr>
          <w:rFonts w:ascii="IRNazanin" w:hAnsi="IRNazanin" w:eastAsia="IRNazanin" w:cs="IRNazanin"/>
          <w:lang w:bidi="fa-IR"/>
          <w:color w:val="111111"/>
          <w:sz w:val="28"/>
          <w:szCs w:val="28"/>
          <w:rtl/>
        </w:rPr>
        <w:t xml:space="preserve">{خدا به کسانی از شما که ایمان آورده و کارهای شایسته کرده‌اند وعده داده است که حتما آنان را در این سرزمین جانشین [خود] قرار دهد، همان گونه که کسانی را که پیش از آنان بودند جانشین [خود] قرار داد و آن دینی را که برایشان پسندیده است به سودشان مستقر کند و بیمشان را به ایمنی مبدل گرداند [تا] مرا عبادت کنند و چیزی را با من شریک نگردانند و هر کس پس از آن به کفر گراید، آنانند که نافرمانند.}</w:t>
      </w:r>
    </w:p>
    <w:p>
      <w:pPr>
        <w:pStyle w:val="BookText"/>
      </w:pPr>
      <w:r>
        <w:rPr>
          <w:rFonts w:ascii="IRNazanin" w:hAnsi="IRNazanin" w:eastAsia="IRNazanin" w:cs="IRNazanin"/>
          <w:lang w:bidi="fa-IR"/>
          <w:color w:val="111111"/>
          <w:sz w:val="28"/>
          <w:szCs w:val="28"/>
          <w:rtl/>
        </w:rPr>
        <w:t xml:space="preserve">و سومین آیه: در مورد سخن قریش به پیامبر می‌باشد، هنگامی که پیامبر آن ها را به اسلام و هجرت دعوت کرد: «وَقَالُوا إِن نَّتَّبِعِ الْهُدَی مَعَکَ نُتَخَطَّفْ مِنْ أَرْضِنَا أَوَلَمْ نُمَکِّن لَّهُمْ حَرَمًا آمِنًا یُجْبَی إِلَیْهِ ثَمَرَاتُ کُلِّ شَیْءٍ رِزْقًا مِن لَّدُنَّا وَلَکِنَّ أَکْثَرَهُمْ لَا یَعْلَمُونَ»،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گفتند اگر با تو از [نور] هدایت پیروی کنیم، از سرزمین خود ربوده خواهیم شد، آیا آنان را در حرمی امن جای ندادیم که محصولات هر چیزی که رزقی از جانب ماست به سوی آن سرازیر می‌شود، ولی بیشترشان نمی‌دانند.}</w:t>
      </w:r>
    </w:p>
    <w:p>
      <w:pPr>
        <w:pStyle w:val="BookText"/>
      </w:pPr>
      <w:r>
        <w:rPr>
          <w:rFonts w:ascii="IRNazanin" w:hAnsi="IRNazanin" w:eastAsia="IRNazanin" w:cs="IRNazanin"/>
          <w:lang w:bidi="fa-IR"/>
          <w:color w:val="111111"/>
          <w:sz w:val="28"/>
          <w:szCs w:val="28"/>
          <w:rtl/>
        </w:rPr>
        <w:t xml:space="preserve">و اما آیه‌ای که درباره عرب نازل شد این گفته خداوند است: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نعمت خدا را بر خود یاد کنید آنگاه که دشمنان [یکدیگر] بودید، پس میان دلهای شما الفت انداخت تا به لطف او برادران هم شدید و بر کنار پرتگاه آتش بودید که شما را از آن رهانید. این گونه خداوند نشانه‌های خود را برای شما روشن می‌کند، باشد که شما راه یابید.} پس چه نیکو و بزرگ نعمتی است اگر از آن به سوی غیر آن روی نگردانید و چه مصیبت بزرگی است اگر به آن ایمان نیاورید و آن را ترک کنید.</w:t>
      </w:r>
    </w:p>
    <w:p>
      <w:pPr>
        <w:pStyle w:val="BookText"/>
      </w:pPr>
      <w:r>
        <w:rPr>
          <w:rFonts w:ascii="IRNazanin" w:hAnsi="IRNazanin" w:eastAsia="IRNazanin" w:cs="IRNazanin"/>
          <w:lang w:bidi="fa-IR"/>
          <w:color w:val="111111"/>
          <w:sz w:val="28"/>
          <w:szCs w:val="28"/>
          <w:rtl/>
        </w:rPr>
        <w:t xml:space="preserve">پس پیامبر صلَّی الله علیه و آله در حالی که رسالت خود را ابلاغ نموده بود از دنیا رفت، از دست دادن ایشان چه مصیبت بزرگی است، به طور خصوص برای نزدیکان و به طور عموم برای همه مؤمنان؛ که پیش از این دچار مصیبتی مثل آن نشده بودند و در آینده مانند آن را نخواهند دید.</w:t>
      </w:r>
    </w:p>
    <w:p>
      <w:pPr>
        <w:pStyle w:val="BookText"/>
      </w:pPr>
      <w:r>
        <w:rPr>
          <w:rFonts w:ascii="IRNazanin" w:hAnsi="IRNazanin" w:eastAsia="IRNazanin" w:cs="IRNazanin"/>
          <w:lang w:bidi="fa-IR"/>
          <w:color w:val="111111"/>
          <w:sz w:val="28"/>
          <w:szCs w:val="28"/>
          <w:rtl/>
        </w:rPr>
        <w:t xml:space="preserve">پیامبر این دنیا را ترک گفت و کتاب خدا و اهل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إِمَامَيْنِ لَا يَخْتَلِفَانِ، وَ أَخَوَيْنِ لَا يَتَخَاذَلَانِ، وَ مُجْتَمِعَيْنِ لَا يَفْتَرِقَانِ، وَ لَقَدْ قَبَضَ اللَّهُ نَبِيَّهُ </w:t>
      </w:r>
      <w:r>
        <w:rPr>
          <w:rStyle w:val="FootnoteReference"/>
        </w:rPr>
        <w:footnoteReference w:id="26"/>
      </w:r>
      <w:r>
        <w:rPr>
          <w:rFonts w:ascii="Amiri" w:hAnsi="Amiri" w:eastAsia="Amiri" w:cs="Amiri"/>
          <w:lang w:bidi="ar-SA"/>
          <w:color w:val="111111"/>
          <w:sz w:val="28"/>
          <w:szCs w:val="28"/>
          <w:rtl/>
        </w:rPr>
        <w:t xml:space="preserve">صَلَّي اللَّهُ عَلَيْهِ وَ آلِهِ وَ لَأَنَا أَوْلَي بِالنَّاسِ </w:t>
      </w:r>
      <w:r>
        <w:rPr>
          <w:rStyle w:val="FootnoteReference"/>
        </w:rPr>
        <w:footnoteReference w:id="27"/>
      </w:r>
      <w:r>
        <w:rPr>
          <w:rFonts w:ascii="Amiri" w:hAnsi="Amiri" w:eastAsia="Amiri" w:cs="Amiri"/>
          <w:lang w:bidi="ar-SA"/>
          <w:color w:val="111111"/>
          <w:sz w:val="28"/>
          <w:szCs w:val="28"/>
          <w:rtl/>
        </w:rPr>
        <w:t xml:space="preserve">مِنِّي بِقَمِيصِي هَذَا، وَ مَا أَلْقَي فِي رُوعِي، وَ لَا عَرَضَ فِي رَأْيِي أَنْ وَجِّهِ النَّاسَ إِلَي غَيْرِهِ، فَلَمَّا أَبْطَئُوا عَنِّي بِالْوَلَايَةِ لِهِمَمِهِمْ، وَ تَثَبَّطَ </w:t>
      </w:r>
      <w:r>
        <w:rPr>
          <w:rStyle w:val="FootnoteReference"/>
        </w:rPr>
        <w:footnoteReference w:id="28"/>
      </w:r>
      <w:r>
        <w:rPr>
          <w:rFonts w:ascii="Amiri" w:hAnsi="Amiri" w:eastAsia="Amiri" w:cs="Amiri"/>
          <w:lang w:bidi="ar-SA"/>
          <w:color w:val="111111"/>
          <w:sz w:val="28"/>
          <w:szCs w:val="28"/>
          <w:rtl/>
        </w:rPr>
        <w:t xml:space="preserve">الْأَنْصَارُ- وَ هُمْ أَنْصَارُ اللَّهِ وَ كَتِيبَةُ الْإِسْلَامِ- قَالُوا: أَمَّا إِذَا لَمْ تُسَلِّمُوهَا لِعَلِيٍّ فَصَاحِبُنَا </w:t>
      </w:r>
      <w:r>
        <w:rPr>
          <w:rStyle w:val="FootnoteReference"/>
        </w:rPr>
        <w:footnoteReference w:id="29"/>
      </w:r>
      <w:r>
        <w:rPr>
          <w:rFonts w:ascii="Amiri" w:hAnsi="Amiri" w:eastAsia="Amiri" w:cs="Amiri"/>
          <w:lang w:bidi="ar-SA"/>
          <w:color w:val="111111"/>
          <w:sz w:val="28"/>
          <w:szCs w:val="28"/>
          <w:rtl/>
        </w:rPr>
        <w:t xml:space="preserve">أَحَقُّ بِهَا مِنْ غَيْرِي </w:t>
      </w:r>
      <w:r>
        <w:rPr>
          <w:rStyle w:val="FootnoteReference"/>
        </w:rPr>
        <w:footnoteReference w:id="30"/>
      </w:r>
      <w:r>
        <w:rPr>
          <w:rFonts w:ascii="Amiri" w:hAnsi="Amiri" w:eastAsia="Amiri" w:cs="Amiri"/>
          <w:lang w:bidi="ar-SA"/>
          <w:color w:val="111111"/>
          <w:sz w:val="28"/>
          <w:szCs w:val="28"/>
          <w:rtl/>
        </w:rPr>
        <w:t xml:space="preserve">، فَوَ اللَّهِ مَا أَدْرِي إِلَي مَنْ أَشْكُو؟</w:t>
      </w:r>
    </w:p>
    <w:p>
      <w:pPr>
        <w:pStyle w:val="BookText"/>
      </w:pPr>
      <w:r>
        <w:rPr>
          <w:rFonts w:ascii="Amiri" w:hAnsi="Amiri" w:eastAsia="Amiri" w:cs="Amiri"/>
          <w:lang w:bidi="ar-SA"/>
          <w:color w:val="111111"/>
          <w:sz w:val="28"/>
          <w:szCs w:val="28"/>
          <w:rtl/>
        </w:rPr>
        <w:t xml:space="preserve">فَإِمَّا أَنْ يَكُونَ الْأَنْصَارُ ظَلَمَتْ حَقَّهَا، وَ إِمَّا أَنْ يَكُونُوا ظَلَمُونِي حَقِّي، بَلْ حَقِّيَ الْمَأْخُوذُ وَ أَنَا الْمَظْلُومُ.</w:t>
      </w:r>
    </w:p>
    <w:p>
      <w:pPr>
        <w:pStyle w:val="BookText"/>
      </w:pPr>
      <w:r>
        <w:rPr>
          <w:rFonts w:ascii="Amiri" w:hAnsi="Amiri" w:eastAsia="Amiri" w:cs="Amiri"/>
          <w:lang w:bidi="ar-SA"/>
          <w:color w:val="111111"/>
          <w:sz w:val="28"/>
          <w:szCs w:val="28"/>
          <w:rtl/>
        </w:rPr>
        <w:t xml:space="preserve">فَقَالَ قَائِلُ قُرَيْشٍ: إِنَّ نَبِيَّ اللَّهِ صَلَّي اللَّهُ عَلَيْهِ وَ آلِهِ قَالَ: الْأَئِمَّةُ مِنْ قُرَيْشٍ، فَدَفَعُوا الْأَنْصَارَ عَنْ دَعْوَتِهَا وَ مَنَعُونِي حَقِّي مِنْهَا، فَأَتَانِي رَهْطٌ يَعْرِضُونَ عَلَيَّ النَّصْرَ، مِنْهُمُ ابْنَا </w:t>
      </w:r>
      <w:r>
        <w:rPr>
          <w:rStyle w:val="FootnoteReference"/>
        </w:rPr>
        <w:footnoteReference w:id="31"/>
      </w:r>
      <w:r>
        <w:rPr>
          <w:rFonts w:ascii="Amiri" w:hAnsi="Amiri" w:eastAsia="Amiri" w:cs="Amiri"/>
          <w:lang w:bidi="ar-SA"/>
          <w:color w:val="111111"/>
          <w:sz w:val="28"/>
          <w:szCs w:val="28"/>
          <w:rtl/>
        </w:rPr>
        <w:t xml:space="preserve">سَعِيدٍ، وَ الْمِقْدَادُ بْنُ الْأَسْوَدِ، وَ أَبُو ذَرٍّ الْغِفَارِيُّ، وَ عَمَّارُ بْنُ يَاسِرٍ، وَ سَلْمَانُ الْفَارِسِيُّ، وَ الزُّبَيْرُ بْنُ الْعَوَّامِ، وَ الْبَرَاءُ بْنُ الْعَازِبُ.</w:t>
      </w:r>
    </w:p>
    <w:p>
      <w:pPr>
        <w:pStyle w:val="BookText"/>
      </w:pPr>
      <w:r>
        <w:rPr>
          <w:rFonts w:ascii="Amiri" w:hAnsi="Amiri" w:eastAsia="Amiri" w:cs="Amiri"/>
          <w:lang w:bidi="ar-SA"/>
          <w:color w:val="111111"/>
          <w:sz w:val="28"/>
          <w:szCs w:val="28"/>
          <w:rtl/>
        </w:rPr>
        <w:t xml:space="preserve">فَقُلْتُ لَهُمْ: إِنَّ عِنْدِي مِنْ نَبِيِّ اللَّهِ صَلَّي اللَّهُ عَلَيْهِ وَ آلِهِ عَهْداً وَ لَهُ </w:t>
      </w:r>
      <w:r>
        <w:rPr>
          <w:rStyle w:val="FootnoteReference"/>
        </w:rPr>
        <w:footnoteReference w:id="32"/>
      </w:r>
      <w:r>
        <w:rPr>
          <w:rFonts w:ascii="Amiri" w:hAnsi="Amiri" w:eastAsia="Amiri" w:cs="Amiri"/>
          <w:lang w:bidi="ar-SA"/>
          <w:color w:val="111111"/>
          <w:sz w:val="28"/>
          <w:szCs w:val="28"/>
          <w:rtl/>
        </w:rPr>
        <w:t xml:space="preserve">إِلَيَّ </w:t>
      </w:r>
      <w:r>
        <w:rPr>
          <w:rStyle w:val="FootnoteReference"/>
        </w:rPr>
        <w:footnoteReference w:id="33"/>
      </w:r>
      <w:r>
        <w:rPr>
          <w:rFonts w:ascii="Amiri" w:hAnsi="Amiri" w:eastAsia="Amiri" w:cs="Amiri"/>
          <w:lang w:bidi="ar-SA"/>
          <w:color w:val="111111"/>
          <w:sz w:val="28"/>
          <w:szCs w:val="28"/>
          <w:rtl/>
        </w:rPr>
        <w:t xml:space="preserve">وَصِيَّةً لَسْتُ أُخَالِفُ عَمَّا أَمَرَنِي بِهِ، فَوَ اللَّهِ لَوْ خَزَمُونِي </w:t>
      </w:r>
      <w:r>
        <w:rPr>
          <w:rStyle w:val="FootnoteReference"/>
        </w:rPr>
        <w:footnoteReference w:id="34"/>
      </w:r>
      <w:r>
        <w:rPr>
          <w:rFonts w:ascii="Amiri" w:hAnsi="Amiri" w:eastAsia="Amiri" w:cs="Amiri"/>
          <w:lang w:bidi="ar-SA"/>
          <w:color w:val="111111"/>
          <w:sz w:val="28"/>
          <w:szCs w:val="28"/>
          <w:rtl/>
        </w:rPr>
        <w:t xml:space="preserve">بِأَنْفِي لَأَقْرَرْتُ لِلَّهِ تَعَالَي سَمْعاً وَ طَاعَةً، فَلَمَّا رَأَيْتُ النَّاسَ قَدِ انْثَالُوا عَلَي أَبِي بَكْرٍ لِلْبَيْعَةِ أَمْسَكْتُ يَدِي وَ ظَنَنْتُ أَنِّي أَوْلَي وَ أَحَقُّ بِمَقَامِ رَسُولِ اللَّهِ صَلَّي اللَّهُ عَلَيْهِ وَ آلِهِ مِنْهُ وَ مِنْ غَيْرِهِ، وَ قَدْ كَانَ نَبِيُّ اللَّهِ أَمَرَ أُسَامَةَ بْنَ زَيْدٍ عَلَي جَيْشٍ وَ جَعَلَهُمَا فِي جَيْشِهِ، وَ مَا زَالَ النَّبِيُّ صَلَّي اللَّهُ عَلَيْهِ</w:t>
      </w:r>
    </w:p>
    <w:p>
      <w:pPr>
        <w:pStyle w:val="BookText"/>
      </w:pPr>
      <w:r>
        <w:rPr>
          <w:rFonts w:ascii="IRNazanin" w:hAnsi="IRNazanin" w:eastAsia="IRNazanin" w:cs="IRNazanin"/>
          <w:lang w:bidi="fa-IR"/>
          <w:color w:val="111111"/>
          <w:sz w:val="28"/>
          <w:szCs w:val="28"/>
          <w:rtl/>
        </w:rPr>
        <w:t xml:space="preserve">بیت خویش را همچون دو راهنما به ارث نهاد که تناقض ندارند و بسان دو برادر، دست از یاری یکدیگر نمی‌کشند و دو پیوسته ای هستند که جدا نمی شوند. خداوند روح پیامبر را گرفت، و من نسبت به مردم، به این پیراهنم شایسته‌ترم و این که مردم روی به کس دیگری غیر از من داشته باشند، هیچ ترسی در دلم نینداخت و تغییری در رأی من حاصل نکرد، و هنگامی که مردم به خاطر کارهایشان درباره ولایت و جانشینی من سستی کردند و انصار که یاری‌کنندگان خدا و سپاه اسلام بودند، باز ایستادند، گفتند: اگر خلافت را به علی نداده اید، پس دوست ما از دیگران به این منصب شایسته‌تر است. به خدا سوگند، نمی‌دانم شکایتم را نزد چه کسی ببرم؟ یا انصار در حق خودشان ظلم کردند و یا در حق من ظلم روا داشته‌اند، آری، آن ها در حق من که غصب شده است و من در این‌باره مظلوم واقع شدم، ظلم روا داشتند.</w:t>
      </w:r>
    </w:p>
    <w:p>
      <w:pPr>
        <w:pStyle w:val="BookText"/>
      </w:pPr>
      <w:r>
        <w:rPr>
          <w:rFonts w:ascii="IRNazanin" w:hAnsi="IRNazanin" w:eastAsia="IRNazanin" w:cs="IRNazanin"/>
          <w:lang w:bidi="fa-IR"/>
          <w:color w:val="111111"/>
          <w:sz w:val="28"/>
          <w:szCs w:val="28"/>
          <w:rtl/>
        </w:rPr>
        <w:t xml:space="preserve">یکی از قریشیان گفت: پیامبر خدا صلَّی الله علیه و آله فرمودند: امامان و رهبران مسلمانان از قریش‌اند، پس انصار را از دعوتشان باز داشتند و حق مرا از ولایت گرفتند. گروهی که حاضر به یاری من بودند، نزد من آمدند، آن ها دو پسر سعید، مقداد بن اسود، ابوذر غفاری، عمار یاسر، سلمان فارسی، زبیر بن عوّام و براء بن عازب بودند. به آن ها گفتم: من با رسول خدا صلَّی الله علیه و آله عهدی دارم و ایشان به من وصیتی کردند که با آنچه به من امر کردند مخالفت نمی‌کنم. سوگند به خدا، اگر در بینی من حلقه وارد کرده و مانند شتر، افسار در آن کنند، با تمام وجودم و با جان دل به خداوند بلند مرتبه اقرار خواهم کرد. ولی هنگامی که دیدم مردم برای بیعت به سوی ابوبکر هجوم بردند، دستم را بستم (و بیعت نکردم) و فکر کردم که من به مقام رسول خدا صلَّی الله علیه و آله از او و از دیگری شایسته تر هستم.</w:t>
      </w:r>
    </w:p>
    <w:p>
      <w:pPr>
        <w:pStyle w:val="BookText"/>
      </w:pPr>
      <w:r>
        <w:rPr>
          <w:rFonts w:ascii="IRNazanin" w:hAnsi="IRNazanin" w:eastAsia="IRNazanin" w:cs="IRNazanin"/>
          <w:lang w:bidi="fa-IR"/>
          <w:color w:val="111111"/>
          <w:sz w:val="28"/>
          <w:szCs w:val="28"/>
          <w:rtl/>
        </w:rPr>
        <w:t xml:space="preserve">رسول خدا صلَّی الله علیه و آله اسامة بن زید را با سپاهی فرستاد و آن دو را در سپاه او (و تحت فرمان او) قرار داد.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إِلَي أَنْ فَاضَتْ نَفْسُهُ يَقُولُ: أَنْفِذُوا جَيْشَ أُسَامَةَ </w:t>
      </w:r>
      <w:r>
        <w:rPr>
          <w:rStyle w:val="FootnoteReference"/>
        </w:rPr>
        <w:footnoteReference w:id="35"/>
      </w:r>
      <w:r>
        <w:rPr>
          <w:rFonts w:ascii="Amiri" w:hAnsi="Amiri" w:eastAsia="Amiri" w:cs="Amiri"/>
          <w:lang w:bidi="ar-SA"/>
          <w:color w:val="111111"/>
          <w:sz w:val="28"/>
          <w:szCs w:val="28"/>
          <w:rtl/>
        </w:rPr>
        <w:t xml:space="preserve">، فَمَضَي جَيْشُهُ إِلَي الشَّامِ حَتَّي انْتَهَوْا إِلَي أَذْرِعَاتٍ </w:t>
      </w:r>
      <w:r>
        <w:rPr>
          <w:rStyle w:val="FootnoteReference"/>
        </w:rPr>
        <w:footnoteReference w:id="36"/>
      </w:r>
    </w:p>
    <w:p>
      <w:pPr>
        <w:pStyle w:val="BookText"/>
      </w:pPr>
      <w:r>
        <w:rPr>
          <w:rFonts w:ascii="Amiri" w:hAnsi="Amiri" w:eastAsia="Amiri" w:cs="Amiri"/>
          <w:lang w:bidi="ar-SA"/>
          <w:color w:val="111111"/>
          <w:sz w:val="28"/>
          <w:szCs w:val="28"/>
          <w:rtl/>
        </w:rPr>
        <w:t xml:space="preserve">و انظر: مراصد الاطّلاع 1- 47، و معجم البلدان: 1- 130- 131، و غيرهما. قال في المراصد: أذرعات- بالفتح، ثمّ السّكون، و كسر الرّاء، و عين مهملة و ألف و تاء- بلد في طرف الشّام، و تجاوز أرض البلقاء.</w:t>
      </w:r>
    </w:p>
    <w:p>
      <w:pPr>
        <w:pStyle w:val="BookText"/>
      </w:pPr>
      <w:r>
        <w:rPr>
          <w:rFonts w:ascii="Amiri" w:hAnsi="Amiri" w:eastAsia="Amiri" w:cs="Amiri"/>
          <w:lang w:bidi="ar-SA"/>
          <w:color w:val="111111"/>
          <w:sz w:val="28"/>
          <w:szCs w:val="28"/>
          <w:rtl/>
        </w:rPr>
        <w:t xml:space="preserve">فَلَقِيَ جَمْعاً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الرُّومِ فَهَزَمُوهُمْ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غَنَّمَهُمُ اللَّهُ أَمْوَالَهُمْ، فَلَمَّا رَأَيْتُ رَاجِعَةً مِنَ النَّاسِ قَدْ رَجَعَتْ عَنِ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الْإِسْلَامِ تَدْعُو إِلَي مَحْوِ دِينِ مُحَمَّدٍ وَ مِلَّةِ إِبْرَاهِيمَ عَلَيْهِمَا السَّلَامُ خَشِيتُ إِنْ أَنَا لَمْ أَنْصُرِ الْإِسْلَامَ وَ أَهْلَهُ أَرَي فِيهِ ثَلْماً وَ هَدْماً تَكُ الْمُصِيبَةُ عَلَيَّ فِيهِ أَعْظَمَ مِنْ فَوْتِ وِلَايَةِ أُمُورِكُمُ الَّتِي إِنَّمَا هِيَ مَتَاعُ أَيَّامٍ قَلَائِلَ ثُمَّ تَزُولُ وَ تَنْقَشِعُ كَمَا يَزُولُ وَ يَنْقَشِعُ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السَّحَابُ، فَنَهَضْتُ مَعَ الْقَوْمِ فِي تِلْكَ الْأَحْدَاثِ حَتَّي زَهَقَ الْبَاطِلُ وَ كَانَتْ كَلِمَةُ اللَّهِ هِيَ الْعُلْيَا وَ إِنْ زَعَمَ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الْكَافِرُونَ.</w:t>
      </w:r>
    </w:p>
    <w:p>
      <w:pPr>
        <w:pStyle w:val="BookText"/>
      </w:pPr>
      <w:r>
        <w:rPr>
          <w:rFonts w:ascii="Amiri" w:hAnsi="Amiri" w:eastAsia="Amiri" w:cs="Amiri"/>
          <w:lang w:bidi="ar-SA"/>
          <w:color w:val="111111"/>
          <w:sz w:val="28"/>
          <w:szCs w:val="28"/>
          <w:rtl/>
        </w:rPr>
        <w:t xml:space="preserve">وَ لَقَدْ كَانَ سَعْدٌ لَمَّا رَأَي النَّاسَ يُبَايِعُونَ أَبَا بَكْرٍ نَادَي: أَيُّهَا النَّاسُ! إِنِّي وَ اللَّهِ مَا أَرَدْتُهَا حَتَّي رَأَيْتُكُمْ تَصْرِفُونَهَا عَنْ عَلِيٍّ، وَ لَا أُبَايِعُكُمْ حَتَّي يُبَايِعَ عَلِيٌّ، وَ لَعَلِّي لَا أَفْعَلُ وَ إِنْ بَايَعَ، ثُمَّ رَكِبَ دَابَّتَهُ وَ أَتَي حَوْرَانَ </w:t>
      </w:r>
      <w:r>
        <w:rPr>
          <w:rStyle w:val="FootnoteReference"/>
        </w:rPr>
        <w:footnoteReference w:id="37"/>
      </w:r>
      <w:r>
        <w:rPr>
          <w:rFonts w:ascii="Amiri" w:hAnsi="Amiri" w:eastAsia="Amiri" w:cs="Amiri"/>
          <w:lang w:bidi="ar-SA"/>
          <w:color w:val="111111"/>
          <w:sz w:val="28"/>
          <w:szCs w:val="28"/>
          <w:rtl/>
        </w:rPr>
        <w:t xml:space="preserve">وَ أَقَامَ فِي خَانٍ </w:t>
      </w:r>
      <w:r>
        <w:rPr>
          <w:rStyle w:val="FootnoteReference"/>
        </w:rPr>
        <w:footnoteReference w:id="38"/>
      </w:r>
      <w:r>
        <w:rPr>
          <w:rFonts w:ascii="Amiri" w:hAnsi="Amiri" w:eastAsia="Amiri" w:cs="Amiri"/>
          <w:lang w:bidi="ar-SA"/>
          <w:color w:val="111111"/>
          <w:sz w:val="28"/>
          <w:szCs w:val="28"/>
          <w:rtl/>
        </w:rPr>
        <w:t xml:space="preserve">حَتَّي هَلَكَ وَ لَمْ يُبَايِعْ.</w:t>
      </w:r>
    </w:p>
    <w:p>
      <w:pPr>
        <w:pStyle w:val="BookText"/>
      </w:pPr>
      <w:r>
        <w:rPr>
          <w:rFonts w:ascii="Amiri" w:hAnsi="Amiri" w:eastAsia="Amiri" w:cs="Amiri"/>
          <w:lang w:bidi="ar-SA"/>
          <w:color w:val="111111"/>
          <w:sz w:val="28"/>
          <w:szCs w:val="28"/>
          <w:rtl/>
        </w:rPr>
        <w:t xml:space="preserve">وَ قَامَ فَرْوَةُ بْنُ عُمَرَ الْأَنْصَارِيُّ- وَ كَانَ يَقُودُ مَعَ رَسُولِ اللَّهِ صَلَّي اللَّهُ عَلَيْهِ وَ آلِهِ</w:t>
      </w:r>
    </w:p>
    <w:p>
      <w:pPr>
        <w:pStyle w:val="BookText"/>
      </w:pPr>
      <w:r>
        <w:rPr>
          <w:rFonts w:ascii="IRNazanin" w:hAnsi="IRNazanin" w:eastAsia="IRNazanin" w:cs="IRNazanin"/>
          <w:lang w:bidi="fa-IR"/>
          <w:color w:val="111111"/>
          <w:sz w:val="28"/>
          <w:szCs w:val="28"/>
          <w:rtl/>
        </w:rPr>
        <w:t xml:space="preserve">پیامبر پیوسته می‌فرمودند: به سپاه اسامه بپیوندید، تا اینکه از دنیا رفتند. سپاه اسامه به سوی شام رهسپار شد تا آنکه به منطقه اَذرُعات رسید. در آنجا با گروهی از رومیان رو‌به‌رو شدند، مسلمانان آنها را شکست دادند و خداوند اموال‌شان را برای مسلمانان به غنیمت گذاشت.</w:t>
      </w:r>
    </w:p>
    <w:p>
      <w:pPr>
        <w:pStyle w:val="BookText"/>
      </w:pPr>
      <w:r>
        <w:rPr>
          <w:rFonts w:ascii="IRNazanin" w:hAnsi="IRNazanin" w:eastAsia="IRNazanin" w:cs="IRNazanin"/>
          <w:lang w:bidi="fa-IR"/>
          <w:color w:val="111111"/>
          <w:sz w:val="28"/>
          <w:szCs w:val="28"/>
          <w:rtl/>
        </w:rPr>
        <w:t xml:space="preserve">هنگامی که دیدم گروهی از مردم از اسلام برگشته اند و برای نابودی دین محمد صلَّی الله علیه و آله و آیین ابراهیم علیه السلام دعوت می‌کنند، ترسیدم اگر اسلام و مسلمانان را یاری نکنم، شکافی در اسلام به وجود آید که این مصیبت بر من بزرگ‌تر از، از دست دادن ولایت بر شما است که آن متاع چند روز اندک است و سپس هم‌چون ابرها پراکنده شده و از بین می‌رود. در آن حوادث، به همراه آنان به پاخاستم تا اینکه باطل از بین رفت و بر خلاف گمان کافران، تنها کلام خدا بالاترین بود.</w:t>
      </w:r>
    </w:p>
    <w:p>
      <w:pPr>
        <w:pStyle w:val="BookText"/>
      </w:pPr>
      <w:r>
        <w:rPr>
          <w:rFonts w:ascii="IRNazanin" w:hAnsi="IRNazanin" w:eastAsia="IRNazanin" w:cs="IRNazanin"/>
          <w:lang w:bidi="fa-IR"/>
          <w:color w:val="111111"/>
          <w:sz w:val="28"/>
          <w:szCs w:val="28"/>
          <w:rtl/>
        </w:rPr>
        <w:t xml:space="preserve">زمانی که سعد بن عباده انصاری دید مردم با ابوبکر بیعت می‌کنند، فریاد زد: ای مردم، به خدا سوگند، من ولایت را نخواستم تا اینکه دیدم شما علی را از ولایت باز داشتید. تا علی علیه السلام بیعت نکند با شما بیعت نخواهم کرد، و شاید اگر علی هم بیعت کند من بیعت نکنم. پس از آن سعد سوار چهارپایش شد و به حوران آمد و در کاروانسرایی اقامت گزید تا آن که بیعت نکرده از دنیا رفت. فروة بن عمر انصاری که به همراه رسول خدا صلَّی الله علیه و آله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فَرَسَيْنِ وَ يَصْرِمُ أَلْفَ وَسْقٍ مِنْ تَمْرٍ </w:t>
      </w:r>
      <w:r>
        <w:rPr>
          <w:rStyle w:val="FootnoteReference"/>
        </w:rPr>
        <w:footnoteReference w:id="39"/>
      </w:r>
      <w:r>
        <w:rPr>
          <w:rFonts w:ascii="Amiri" w:hAnsi="Amiri" w:eastAsia="Amiri" w:cs="Amiri"/>
          <w:lang w:bidi="ar-SA"/>
          <w:color w:val="111111"/>
          <w:sz w:val="28"/>
          <w:szCs w:val="28"/>
          <w:rtl/>
        </w:rPr>
        <w:t xml:space="preserve">فَيَتَصَدَّقُ بِهِ عَلَي الْمَسَاكِينِ- فَنَادَي: يَا مَعْشَرَ قُرَيْشٍ! أَخْبِرُونِي هَلْ </w:t>
      </w:r>
      <w:r>
        <w:rPr>
          <w:rStyle w:val="FootnoteReference"/>
        </w:rPr>
        <w:footnoteReference w:id="40"/>
      </w:r>
      <w:r>
        <w:rPr>
          <w:rFonts w:ascii="Amiri" w:hAnsi="Amiri" w:eastAsia="Amiri" w:cs="Amiri"/>
          <w:lang w:bidi="ar-SA"/>
          <w:color w:val="111111"/>
          <w:sz w:val="28"/>
          <w:szCs w:val="28"/>
          <w:rtl/>
        </w:rPr>
        <w:t xml:space="preserve">فِيكُمْ رَجُلٌ تَحِلُّ لَهُ الْخِلَافَةُ وَ فِيهِ مَا فِي عَلِيٍّ عَلَيْهِ السَّلَامُ؟!.</w:t>
      </w:r>
    </w:p>
    <w:p>
      <w:pPr>
        <w:pStyle w:val="BookText"/>
      </w:pPr>
      <w:r>
        <w:rPr>
          <w:rFonts w:ascii="Amiri" w:hAnsi="Amiri" w:eastAsia="Amiri" w:cs="Amiri"/>
          <w:lang w:bidi="ar-SA"/>
          <w:color w:val="111111"/>
          <w:sz w:val="28"/>
          <w:szCs w:val="28"/>
          <w:rtl/>
        </w:rPr>
        <w:t xml:space="preserve">فَقَالَ قَيْسُ بْنُ مَخْزَمَةَ الزهوي </w:t>
      </w:r>
      <w:r>
        <w:rPr>
          <w:rStyle w:val="FootnoteReference"/>
        </w:rPr>
        <w:footnoteReference w:id="41"/>
      </w:r>
      <w:r>
        <w:rPr>
          <w:rFonts w:ascii="Amiri" w:hAnsi="Amiri" w:eastAsia="Amiri" w:cs="Amiri"/>
          <w:lang w:bidi="ar-SA"/>
          <w:color w:val="111111"/>
          <w:sz w:val="28"/>
          <w:szCs w:val="28"/>
          <w:rtl/>
        </w:rPr>
        <w:t xml:space="preserve">: لَيْسَ فِينَا مَنْ فِيهِ مَا فِي عَلِيٍّ عَلَيْهِ السَّلَامُ. فَقَالَ لَهُ: صَدَقْتَ، فَهَلْ فِي عَلِيٍّ عَلَيْهِ السَّلَامُ مَا لَيْسَ فِي أَحَدٍ مِنْكُمْ؟. قَالَ: نَعَمْ. قَالَ: فَمَا يَصُدُّكُمْ عَنْهُ؟. قَالَ: إِجْمَاعُ </w:t>
      </w:r>
      <w:r>
        <w:rPr>
          <w:rStyle w:val="FootnoteReference"/>
        </w:rPr>
        <w:footnoteReference w:id="42"/>
      </w:r>
      <w:r>
        <w:rPr>
          <w:rFonts w:ascii="Amiri" w:hAnsi="Amiri" w:eastAsia="Amiri" w:cs="Amiri"/>
          <w:lang w:bidi="ar-SA"/>
          <w:color w:val="111111"/>
          <w:sz w:val="28"/>
          <w:szCs w:val="28"/>
          <w:rtl/>
        </w:rPr>
        <w:t xml:space="preserve">النَّاسِ عَلَي أَبِي بَكْرٍ. قَالَ: أَمَا وَ اللَّهِ لَئِنْ أَحْيَيْتُمْ </w:t>
      </w:r>
      <w:r>
        <w:rPr>
          <w:rStyle w:val="FootnoteReference"/>
        </w:rPr>
        <w:footnoteReference w:id="43"/>
      </w:r>
      <w:r>
        <w:rPr>
          <w:rFonts w:ascii="Amiri" w:hAnsi="Amiri" w:eastAsia="Amiri" w:cs="Amiri"/>
          <w:lang w:bidi="ar-SA"/>
          <w:color w:val="111111"/>
          <w:sz w:val="28"/>
          <w:szCs w:val="28"/>
          <w:rtl/>
        </w:rPr>
        <w:t xml:space="preserve">سُنَّتَكُمْ لَقَدْ أَخْطَأْتُمْ سُنَّةَ نَبِيِّكُمْ، وَ لَوْ جَعَلْتُمُوهَا فِي أَهْلِ بَيْتِ نَبِيِّكُمْ لَأَكَلْتُمْ مِنْ فَوْقِكُمْ وَ مِنْ تَحْتِ أَرْجُلِكُمْ. فَوُلِّيَ أَبُو بَكْرٍ فَقَارَبَ وَ اقْتَصَدَ فَصَحِبْتُهُ مُنَاصِحاً، وَ أَطَعْتُهُ فِيمَا أَطَاعَ اللَّهَ فِيهِ جَاهِداً، حَتَّي إِذَا احْتُضِرَ، قُلْتُ فِي نَفْسِي: لَيْسَ يَعْدِلُ بِهَذَا الْأَمْرِ عَنِّي، وَ لَوْ لَا خَاصَّةٌ بَيْنَهُ وَ بَيْنَ عُمَرَ وَ أَمْرٌ كَانَا رَضِيَاهُ بَيْنَهُمَا، لَظَنَنْتُ أَنَّهُ لَا يَعْدِلُهُ عَنِّي وَ قَدْ سَمِعَ قَوْلَ النَّبِيِّ صَلَّي اللَّهُ عَلَيْهِ وَ آلِهِ لِبُرَيْدَةَ الْأَسْلَمِيِّ حِينَ بَعَثَنِي وَ خَالِدَ بْنَ الْوَلِيدِ إِلَي الْيَمَنِ وَ قَالَ: إِذَا افْتَرَقْتُمَا فَكُلُّ وَاحِدٍ مِنْكُمَا عَلَي حِيَالِهِ، وَ إِذَا اجْتَمَعْتُمَا فَعَلِيٌّ عَلَيْكُمْ جَمِيعاً، فأغزنا </w:t>
      </w:r>
      <w:r>
        <w:rPr>
          <w:rStyle w:val="FootnoteReference"/>
        </w:rPr>
        <w:footnoteReference w:id="44"/>
      </w:r>
      <w:r>
        <w:rPr>
          <w:rFonts w:ascii="Amiri" w:hAnsi="Amiri" w:eastAsia="Amiri" w:cs="Amiri"/>
          <w:lang w:bidi="ar-SA"/>
          <w:color w:val="111111"/>
          <w:sz w:val="28"/>
          <w:szCs w:val="28"/>
          <w:rtl/>
        </w:rPr>
        <w:t xml:space="preserve">وَ أَصَبْنَا سَبْياً فِيهِمْ خُوَيْلَةُ </w:t>
      </w:r>
      <w:r>
        <w:rPr>
          <w:rStyle w:val="FootnoteReference"/>
        </w:rPr>
        <w:footnoteReference w:id="45"/>
      </w:r>
      <w:r>
        <w:rPr>
          <w:rFonts w:ascii="Amiri" w:hAnsi="Amiri" w:eastAsia="Amiri" w:cs="Amiri"/>
          <w:lang w:bidi="ar-SA"/>
          <w:color w:val="111111"/>
          <w:sz w:val="28"/>
          <w:szCs w:val="28"/>
          <w:rtl/>
        </w:rPr>
        <w:t xml:space="preserve">بِنْتُ جَعْفَرٍ جَارِ الصَّفَا- وَ إِنَّمَا سُمِّيَ جَارَ الصَّفَا مِنْ حُسْنِهِ- فَأَخَذْتُ الْحَنَفِيَّةَ </w:t>
      </w:r>
      <w:r>
        <w:rPr>
          <w:rStyle w:val="FootnoteReference"/>
        </w:rPr>
        <w:footnoteReference w:id="46"/>
      </w:r>
      <w:r>
        <w:rPr>
          <w:rFonts w:ascii="Amiri" w:hAnsi="Amiri" w:eastAsia="Amiri" w:cs="Amiri"/>
          <w:lang w:bidi="ar-SA"/>
          <w:color w:val="111111"/>
          <w:sz w:val="28"/>
          <w:szCs w:val="28"/>
          <w:rtl/>
        </w:rPr>
        <w:t xml:space="preserve">خَوْلَةَ وَ اغْتَنَمَهَا خَالِدٌ مِنِّي، وَ بَعَثَ بُرَيْدَةَ إِلَي رَسُولِ اللَّهِ صَلَّي اللَّهُ عَلَيْهِ وَ آلِهِ مُحَرِّشاً عَلَيَّ، فَأَخْبَرَهُ بِمَا كَانَ مِنْ أَخْذِي خَوْلَةَ، فَقَالَ: يَا بُرَيْدَةُ! حَظُّهُ فِي الْخُمُسِ أَكْثَرُ مِمَّا أَخَذَ، إِنَّهُ وَلِيُّكُمْ بَعْدِي، سَمِعَهَا أَبُو بَكْرٍ وَ عُمَرُ، وَ هَذَا بُرَيْدَةُ حَيٌّ لَمْ يَمُتْ، فَهَلْ</w:t>
      </w:r>
    </w:p>
    <w:p>
      <w:pPr>
        <w:pStyle w:val="BookText"/>
      </w:pPr>
      <w:r>
        <w:rPr>
          <w:rFonts w:ascii="IRNazanin" w:hAnsi="IRNazanin" w:eastAsia="IRNazanin" w:cs="IRNazanin"/>
          <w:lang w:bidi="fa-IR"/>
          <w:color w:val="111111"/>
          <w:sz w:val="28"/>
          <w:szCs w:val="28"/>
          <w:rtl/>
        </w:rPr>
        <w:t xml:space="preserve">دو اسب می‌راند و هزار بارِ خرما را آماده می‌کرد و آن را به فقیران صدقه می‌داد، به پاخاست و فریاد زد: ای قریشیان، به من بگویید، آیا در میان شما مردی هست که خلافت برای او حلال باشد و آنچه علی علیه السلام دارد، داشته باشد، پیدا می‌شود؟ قیس‌بن مخزومه زهوی پاسخ داد: در میان ما کسی هم‌چون علی نیست. سپس فروة بن عمر گفت: راست گفتی. و آیا در علی چیزی است که در هیچ یک از شما یافت نمی شود؟ قیس گفت: آری. فروة گفت: پس چه چیزی شما را از علی باز می‌دارد؟ قیس جواب داد: اجماع مردم بر بیعت ابوبکر. فروه گفت: به خدا سوگند، اگر چه سنت خودتان را احیاء کردید ولی در مورد سنت پیامبر به خطا رفتید. اگر خلافت را به اهل بیت پیامبرتان می‌دادید، از بالا و پایین - هر سو - نعمت به شما روی می‌آورد و بهره‌مند می‌شدید.</w:t>
      </w:r>
    </w:p>
    <w:p>
      <w:pPr>
        <w:pStyle w:val="BookText"/>
      </w:pPr>
      <w:r>
        <w:rPr>
          <w:rFonts w:ascii="IRNazanin" w:hAnsi="IRNazanin" w:eastAsia="IRNazanin" w:cs="IRNazanin"/>
          <w:lang w:bidi="fa-IR"/>
          <w:color w:val="111111"/>
          <w:sz w:val="28"/>
          <w:szCs w:val="28"/>
          <w:rtl/>
        </w:rPr>
        <w:t xml:space="preserve">پس از آن ابوبکر خلافت را به عهده گرفت و نزدیک آمد و در خلافت اعتدال ورزید. من او را همراهی و نصیحت کردم و در آنچه از خدا اطاعت می‌کرد از او اطاعت کردم تا اینکه به حال احتضار افتاد. با خود گفتم: ابوبکر مرا از خلافت باز نخواهد داشت، و اگر بین ابوبکر و عمر، دوستی و امری که آن دو میان خودشان قرار گذاشته بودند، نبود، یقین می‌کردم که ابوبکر مرا از خلافت باز نخواهد داشت؛ چرا که ابوبکر سخن رسول خدا صلَّی الله علیه و آله را که به بریده اسلمی، هنگامی که پیامبر من و خالد بن ولید را به یمن فرستاد گفته بودند، شنیده بود. پیامبر فرمودند: هرگاه از همدیگر جدا شدید، هر کدام از شما رئیس خود است و هنگامی که جمع شدید، علی رهبر همه شماست. پس ما جنگیدیم و اسیرانی گرفتیم که در بین آنها خوله، دختر جعفر جار الصفا بود [که به خاطر خوش‌رویی و نیکویی جارالصفا نامیده شده بود]. من خوله حنفی را برای خود گرفتم. خالد او را از من به غنیمت گرفت، بریده نامه ای را برای رسول خدا صلَّی الله علیه و آله فرستاد و علیه من سخن گفت و ایشان را از این که من خوله را گرفتم آگاه کرد. پیامبر نوشتند: ای بریده! بهره علی علیه السلام، خمس بیش از آنچه که گرفته است می‌باشد، علی بعد از من ولی شماست. ابوبکر و عمر آن را شنیدند و این بریده هنوز زنده است و نمرده است، آیا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هَذَا مَقَالٌ لِقَائِلٍ؟!.</w:t>
      </w:r>
    </w:p>
    <w:p>
      <w:pPr>
        <w:pStyle w:val="BookText"/>
      </w:pPr>
      <w:r>
        <w:rPr>
          <w:rFonts w:ascii="Amiri" w:hAnsi="Amiri" w:eastAsia="Amiri" w:cs="Amiri"/>
          <w:lang w:bidi="ar-SA"/>
          <w:color w:val="111111"/>
          <w:sz w:val="28"/>
          <w:szCs w:val="28"/>
          <w:rtl/>
        </w:rPr>
        <w:t xml:space="preserve">فَبَايَعَ عُمَرَ دُونَ الْمَشُورَةِ فَكَانَ مَرَضِيَّ السِّيرَةِ </w:t>
      </w:r>
      <w:r>
        <w:rPr>
          <w:rStyle w:val="FootnoteReference"/>
        </w:rPr>
        <w:footnoteReference w:id="47"/>
      </w:r>
      <w:r>
        <w:rPr>
          <w:rFonts w:ascii="Amiri" w:hAnsi="Amiri" w:eastAsia="Amiri" w:cs="Amiri"/>
          <w:lang w:bidi="ar-SA"/>
          <w:color w:val="111111"/>
          <w:sz w:val="28"/>
          <w:szCs w:val="28"/>
          <w:rtl/>
        </w:rPr>
        <w:t xml:space="preserve">مِنَ النَّاسِ عِنْدَهُمْ، حَتَّي إِذَا احْتُضِرَ قُلْتُ فِي نَفْسِي: لَيْسَ يَعْدِلُ بِهَذَا الْأَمْرِ عَنِّي، لِلَّذِي قَدْ رَأَي مِنِّي فِي الْمَوَاطِنِ، وَ سَمِعَ مِنَ الرَّسُولِ صَلَّي اللَّهُ عَلَيْهِ وَ آلِهِ، فَجَعَلَنِي سَادِسَ سِتَّةٍ وَ أَمَرَ صُهَيْباً أَنْ يُصَلِّيَ بِالنَّاسِ، وَ دَعَا أَبَا طَلْحَةَ زَيْدَ بْنَ سَعْدٍ الْأَنْصَارِيَّ فَقَالَ لَهُ: كُنْ فِي خَمْسِينَ رَجُلًا مِنْ قَوْمِكَ فَاقْتُلْ مَنْ أَبَي أَنْ يَرْضَي مِنْ هَؤُلَاءِ السِّتَّةِ، فَالْعَجَبُ مِنِ اخْتِلَافِ </w:t>
      </w:r>
      <w:r>
        <w:rPr>
          <w:rStyle w:val="FootnoteReference"/>
        </w:rPr>
        <w:footnoteReference w:id="48"/>
      </w:r>
      <w:r>
        <w:rPr>
          <w:rFonts w:ascii="Amiri" w:hAnsi="Amiri" w:eastAsia="Amiri" w:cs="Amiri"/>
          <w:lang w:bidi="ar-SA"/>
          <w:color w:val="111111"/>
          <w:sz w:val="28"/>
          <w:szCs w:val="28"/>
          <w:rtl/>
        </w:rPr>
        <w:t xml:space="preserve">الْقَوْمِ إِذْ زَعَمُوا أَنَّ أَبِي بَكْرٍ </w:t>
      </w:r>
      <w:r>
        <w:rPr>
          <w:rStyle w:val="FootnoteReference"/>
        </w:rPr>
        <w:footnoteReference w:id="49"/>
      </w:r>
      <w:r>
        <w:rPr>
          <w:rFonts w:ascii="Amiri" w:hAnsi="Amiri" w:eastAsia="Amiri" w:cs="Amiri"/>
          <w:lang w:bidi="ar-SA"/>
          <w:color w:val="111111"/>
          <w:sz w:val="28"/>
          <w:szCs w:val="28"/>
          <w:rtl/>
        </w:rPr>
        <w:t xml:space="preserve">اسْتَخْلَفَهُ النَّبِيُّ صَلَّي اللَّهُ عَلَيْهِ وَ آلِهِ، فَلَوْ كَانَ هَذَا حَقّاً لَمْ يَخْفَ عَلَي الْأَنْصَارِ فَبَايَعَهُ النَّاسُ عَلَي الشُّورَي، ثُمَّ جَعَلَهَا أَبُو بَكْرٍ لِعُمَرَ بِرَأْيِهِ خَاصَّةً، ثُمَّ جَعَلَهَا عُمَرُ بِرَأْيِهِ شُورَي بَيْنَ سِتَّةٍ، فَهَذَا الْعَجَبُ مِنِ اخْتِلَافِهِمْ، وَ الدَّلِيلُ عَلَي مَا لَا أُحِبُّ أَنْ أَذْكُرَ قَوْلُ </w:t>
      </w:r>
      <w:r>
        <w:rPr>
          <w:rStyle w:val="FootnoteReference"/>
        </w:rPr>
        <w:footnoteReference w:id="50"/>
      </w:r>
      <w:r>
        <w:rPr>
          <w:rFonts w:ascii="Amiri" w:hAnsi="Amiri" w:eastAsia="Amiri" w:cs="Amiri"/>
          <w:lang w:bidi="ar-SA"/>
          <w:color w:val="111111"/>
          <w:sz w:val="28"/>
          <w:szCs w:val="28"/>
          <w:rtl/>
        </w:rPr>
        <w:t xml:space="preserve">هَؤُلَاءِ الرَّهْطِ الَّذِينَ قُبِضَ رَسُولُ اللَّهِ صَلَّي اللَّهُ عَلَيْهِ وَ آلِهِ وَ هُوَ عَنْهُمْ رَاضٍ، فَكَيْفَ يَأْمُرُ بِقَتْلِ قَوْمٍ رَضِيَ اللَّهُ عَنْهُمْ وَ رَسُولُهُ؟!. إِنَّ هَذَا الْأَمْرَ </w:t>
      </w:r>
      <w:r>
        <w:rPr>
          <w:rStyle w:val="FootnoteReference"/>
        </w:rPr>
        <w:footnoteReference w:id="51"/>
      </w:r>
      <w:r>
        <w:rPr>
          <w:rFonts w:ascii="Amiri" w:hAnsi="Amiri" w:eastAsia="Amiri" w:cs="Amiri"/>
          <w:lang w:bidi="ar-SA"/>
          <w:color w:val="111111"/>
          <w:sz w:val="28"/>
          <w:szCs w:val="28"/>
          <w:rtl/>
        </w:rPr>
        <w:t xml:space="preserve">عَجِيبٌ، وَ لَمْ يَكُونُوا لِوِلَايَةِ أَحَدٍ مِنْهُمْ أَكْرَهَ مِنْهُمْ لِوِلَايَتِي! كَانُوا يَسْمَعُونَ وَ أَنَا أُحَاجُّ أَبَا بَكْرٍ وَ أَنَا أَقُولُ: يَا مَعْشَرَ قُرَيْشٍ! أَنَا أَحَقُّ بِهَذَا الْأَمْرِ مِنْكُمْ، مَا كَانَ مِنْكُمْ مَنْ يَقْرَأُ الْقُرْآنَ، وَ يَعْرِفُ السُّنَّةَ، وَ يَدِينُ دِينَ الْحَقِّ </w:t>
      </w:r>
      <w:r>
        <w:rPr>
          <w:rStyle w:val="FootnoteReference"/>
        </w:rPr>
        <w:footnoteReference w:id="52"/>
      </w:r>
      <w:r>
        <w:rPr>
          <w:rFonts w:ascii="Amiri" w:hAnsi="Amiri" w:eastAsia="Amiri" w:cs="Amiri"/>
          <w:lang w:bidi="ar-SA"/>
          <w:color w:val="111111"/>
          <w:sz w:val="28"/>
          <w:szCs w:val="28"/>
          <w:rtl/>
        </w:rPr>
        <w:t xml:space="preserve">، وَ إِنَّمَا حُجَّتِي أَنِّي وَلِيُّ هَذَا الْأَمْرِ مِنْ دُونِ قُرَيْشٍ، أَنَّ نَبِيَّ اللَّهِ صَلَّي اللَّهُ عَلَيْهِ وَ آلِهِ قَالَ: الْوَلَاءُ لِمَنْ أَعْتَقَ، فَجَاءَ رَسُولُ اللَّهِ صَلَّي اللَّهُ عَلَيْهِ وَ آلِهِ بِعِتْقِ </w:t>
      </w:r>
      <w:r>
        <w:rPr>
          <w:rStyle w:val="FootnoteReference"/>
        </w:rPr>
        <w:footnoteReference w:id="53"/>
      </w:r>
      <w:r>
        <w:rPr>
          <w:rFonts w:ascii="Amiri" w:hAnsi="Amiri" w:eastAsia="Amiri" w:cs="Amiri"/>
          <w:lang w:bidi="ar-SA"/>
          <w:color w:val="111111"/>
          <w:sz w:val="28"/>
          <w:szCs w:val="28"/>
          <w:rtl/>
        </w:rPr>
        <w:t xml:space="preserve">الرِّقَابِ مِنَ النَّارِ، وَ أَعْتَقَهَا مِنَ الرِّقِّ، فَكَانَ لِلنَّبِيِّ صَلَّي اللَّهُ عَلَيْهِ وَ آلِهِ وَلَاءُ هَذِهِ</w:t>
      </w:r>
    </w:p>
    <w:p>
      <w:pPr>
        <w:pStyle w:val="BookText"/>
      </w:pPr>
      <w:r>
        <w:rPr>
          <w:rFonts w:ascii="IRNazanin" w:hAnsi="IRNazanin" w:eastAsia="IRNazanin" w:cs="IRNazanin"/>
          <w:lang w:bidi="fa-IR"/>
          <w:color w:val="111111"/>
          <w:sz w:val="28"/>
          <w:szCs w:val="28"/>
          <w:rtl/>
        </w:rPr>
        <w:t xml:space="preserve">بعد از این، جای سخن برای کسی مانده است؟</w:t>
      </w:r>
    </w:p>
    <w:p>
      <w:pPr>
        <w:pStyle w:val="BookText"/>
      </w:pPr>
      <w:r>
        <w:rPr>
          <w:rFonts w:ascii="IRNazanin" w:hAnsi="IRNazanin" w:eastAsia="IRNazanin" w:cs="IRNazanin"/>
          <w:lang w:bidi="fa-IR"/>
          <w:color w:val="111111"/>
          <w:sz w:val="28"/>
          <w:szCs w:val="28"/>
          <w:rtl/>
        </w:rPr>
        <w:t xml:space="preserve">ابوبکر بدون مشورت، با عمر بیعت کرد. عمر نزد مردم رفتاری پسندیده داشت تا اینکه به حال احتضار افتاد، با خود گفتم: عمر امر خلافت را از من باز نخواهد داشت؛ زیرا که به اعمال (و فضایل) من واقف بود و سخنان پیامبر درباره مرا شنیده بود؛ ولی او مرا نفر ششم قرار داد و به صهیب دستور داد با مردم نماز گذارد و ابوطلحه زید بن سعد را فراخواند و به او گفت: با پنچاه نفر از قبیله ات باش و هرکس با تصمیم این شش نفر مخالفت کند را بکش. در شگفتم از اختلاف مردم که گمان می‌کردند پیامبرصلَّی الله علیه و آله ابوبکر را جانشین خود قرار داد. اگر این گفته حقیقت داشت، این امر بر انصار پوشیده نمی ماند. مردم مطابق رأی شورا با او بیعت کردند، سپس ابوبکر خلافت را بنا به نظر خود به عمر داد، سپس عمر نیز بنا به رأی خودش آن را به شورای شش نفره واگذار کرد. این شگفتی من از اختلاف آنهاست، و دلیل آنچه نمی‌خواهم آن را بگویم، سخن آن گروهی است که رسول‌خدا صلَّی الله علیه و آله به هنگام ترک دنیا از آنها راضی بودند. عمر چگونه دستور به کشتن کسانی می‌دهد که خداوند و پیامبرش از آنها راضی هستند؟ این کار عمر بسی جای تعجب است.</w:t>
      </w:r>
    </w:p>
    <w:p>
      <w:pPr>
        <w:pStyle w:val="BookText"/>
      </w:pPr>
      <w:r>
        <w:rPr>
          <w:rFonts w:ascii="IRNazanin" w:hAnsi="IRNazanin" w:eastAsia="IRNazanin" w:cs="IRNazanin"/>
          <w:lang w:bidi="fa-IR"/>
          <w:color w:val="111111"/>
          <w:sz w:val="28"/>
          <w:szCs w:val="28"/>
          <w:rtl/>
        </w:rPr>
        <w:t xml:space="preserve">آنان از ولایت من آن چنان اکراه داشتند که به ولایت هیچ یک از آنها نداشتند! هنگامی که من با ابوبکر احتجاج می‌کردم، آنها سخنان ما را می‌شنیدند. من می‌گفتم: ای قریش، من به این خلافت از شما سزاورترم، کسی از شما نبود که قرآن بخواند و سنت رسول‌خدا را بداند و بر دین حق باشد. دلیل و برهان من در امر خلافت صرف نظر از قریشی بودنم، این بود که من ولیّ این کار هستم و اینکه پیامبر فرمودند: ولایت از آن کسی است که برده آزاد کند. پیامبر آزادی انسان‌ها از آتش جهنم را به ارمغان آورد و آنها را از بردگی رهانید، پس پیامبر ولیّ این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وَ كَانَ لِي بَعْدَهُ مَا كَانَ لَهُ، فَمَا جَازَ لِقُرَيْشٍ مِنْ فَضْلِهَا عَلَيْهَا بِالنَّبِيِّ صَلَّي اللَّهُ عَلَيْهِ وَ آلِهِ جَازَ لِبَنِي هَاشِمٍ عَلَي قُرَيْشٍ، وَ جَازَ لِي عَلَي بَنِي هَاشِمٍ، بِقَوْلِ النَّبِيِّ صَلَّي اللَّهُ عَلَيْهِ وَ آلِهِ يَوْمَ غَدِيرِ خُمٍّ: مَنْ كُنْتُ مَوْلَاهُ فَهَذَا عَلِيٌّ مَوْلَاهُ </w:t>
      </w:r>
      <w:r>
        <w:rPr>
          <w:rStyle w:val="FootnoteReference"/>
        </w:rPr>
        <w:footnoteReference w:id="54"/>
      </w:r>
      <w:r>
        <w:rPr>
          <w:rFonts w:ascii="Amiri" w:hAnsi="Amiri" w:eastAsia="Amiri" w:cs="Amiri"/>
          <w:lang w:bidi="ar-SA"/>
          <w:color w:val="111111"/>
          <w:sz w:val="28"/>
          <w:szCs w:val="28"/>
          <w:rtl/>
        </w:rPr>
        <w:t xml:space="preserve">، إِلَّا أَنْ تَدَّعِيَ قُرَيْشٌ فَضْلَهَا عَلَي الْعَرَبِ بِغَيْرِ النَّبِيِّ صَلَّي اللَّهُ عَلَيْهِ وَ آلِهِ، فَإِنْ شَاءُوا فَلْيَقُولُوا ذَلِكَ، فَخَشِيَ الْقَوْمُ إِنْ أَنَا وُلِّيتُ عَلَيْهِمْ أَنْ آخُذَ بِأَنْفَاسِهِمْ، وَ أَعْتَرِضَ فِي حُلُوقِهِمْ، وَ لَا يَكُونَ لَهُمْ فِي الْأَمْرِ نَصِيبٌ، فَأَجْمَعُوا عَلَي إِجْمَاعِ رَجُلٍ وَاحِدٍ مِنْهُمْ حَتَّي صَرَفُوا الْوِلَايَةَ عَنِّي إِلَي عُثْمَانَ رَجَاءَ أَنْ يَنَالُوهَا وَ يَتَدَاوَلُوهَا فِيمَا بَيْنَهُمْ، فَبَيْنَا هُمْ كَذَلِكَ إِذْ نَادَي مُنَادٍ لَا يُدْرَي مَنْ هُوَ- وَ أَظُنُّهُ جِنِّيّاً- فَأَسْمَعَ أَهْلَ الْمَدِينَةِ لَيْلَةَ بَايَعُوا عُثْمَانَ فَقَالَ:</w:t>
      </w:r>
    </w:p>
    <w:p>
      <w:pPr>
        <w:pStyle w:val="BookText"/>
      </w:pPr>
      <w:r>
        <w:rPr>
          <w:rFonts w:ascii="Amiri" w:hAnsi="Amiri" w:eastAsia="Amiri" w:cs="Amiri"/>
          <w:lang w:bidi="ar-SA"/>
          <w:color w:val="111111"/>
          <w:sz w:val="28"/>
          <w:szCs w:val="28"/>
          <w:rtl/>
        </w:rPr>
        <w:t xml:space="preserve">يَا نَاعِيَ الْإِسْلَامِ قُمْ فَانْعَهُ *** قَدْ مَاتَ عُرْفٌ وَ بَدَا مُنْكَرٌ</w:t>
      </w:r>
    </w:p>
    <w:p>
      <w:pPr>
        <w:pStyle w:val="BookText"/>
      </w:pPr>
      <w:r>
        <w:rPr>
          <w:rFonts w:ascii="Amiri" w:hAnsi="Amiri" w:eastAsia="Amiri" w:cs="Amiri"/>
          <w:lang w:bidi="ar-SA"/>
          <w:color w:val="111111"/>
          <w:sz w:val="28"/>
          <w:szCs w:val="28"/>
          <w:rtl/>
        </w:rPr>
        <w:t xml:space="preserve">مَا لِقُرَيْشٍ لَا عَلَا كَعْبُهَا *** مَنْ قَدَّمُوا الْيَوْمَ وَ مَنْ أَخَّرُوا</w:t>
      </w:r>
    </w:p>
    <w:p>
      <w:pPr>
        <w:pStyle w:val="BookText"/>
      </w:pPr>
      <w:r>
        <w:rPr>
          <w:rFonts w:ascii="Amiri" w:hAnsi="Amiri" w:eastAsia="Amiri" w:cs="Amiri"/>
          <w:lang w:bidi="ar-SA"/>
          <w:color w:val="111111"/>
          <w:sz w:val="28"/>
          <w:szCs w:val="28"/>
          <w:rtl/>
        </w:rPr>
        <w:t xml:space="preserve">إِنَّ عَلِيّاً هُوَ أَوْلَي بِهِ *** مِنْهُ فَوَلُّوهُ وَ لَا تُنْكِرُوا</w:t>
      </w:r>
    </w:p>
    <w:p>
      <w:pPr>
        <w:pStyle w:val="BookText"/>
      </w:pPr>
      <w:r>
        <w:rPr>
          <w:rFonts w:ascii="Amiri" w:hAnsi="Amiri" w:eastAsia="Amiri" w:cs="Amiri"/>
          <w:lang w:bidi="ar-SA"/>
          <w:color w:val="111111"/>
          <w:sz w:val="28"/>
          <w:szCs w:val="28"/>
          <w:rtl/>
        </w:rPr>
        <w:t xml:space="preserve">فَكَانَ لَهُمْ فِي ذَلِكَ عِبْرَةٌ، وَ لَوْ لَا أَنَّ الْعَامَّةَ قَدْ عَلِمَتْ بِذَلِكَ لَمْ أَذْكُرْهُ، فَدَعَوْنِي إِلَي بِيعَةِ عُثْمَانَ فَبَايَعْتُ مُسْتَكْرِهاً، وَ صَبَرْتُ مُحْتَسِباً، وَ عَلَّمْتُ أَهْلَ الْقُنُوتِ أَنْ يَقُولُوا </w:t>
      </w:r>
      <w:r>
        <w:rPr>
          <w:rStyle w:val="FootnoteReference"/>
        </w:rPr>
        <w:footnoteReference w:id="55"/>
      </w:r>
      <w:r>
        <w:rPr>
          <w:rFonts w:ascii="Amiri" w:hAnsi="Amiri" w:eastAsia="Amiri" w:cs="Amiri"/>
          <w:lang w:bidi="ar-SA"/>
          <w:color w:val="111111"/>
          <w:sz w:val="28"/>
          <w:szCs w:val="28"/>
          <w:rtl/>
        </w:rPr>
        <w:t xml:space="preserve">: اللَّهُمَّ لَكَ أَخْلَصَتِ الْقُلُوبُ، وَ إِلَيْكَ شَخَصَتِ الْأَبْصَارُ، وَ أَنْتَ دُعِيتَ بِالْأَلْسُنِ، وَ إِلَيْكَ تُحُوكِمَ فِي الْأَعْمَالِ، فَ افْتَحْ بَيْنَنا وَ بَيْنَ قَوْمِنا بِالْحَقِّ، اللَّهُمَّ إِنَّا نَشْكُو إِلَيْكَ غَيْبَةَ نَبِيِّنَا، وَ كَثْرَةَ عَدُوِّنَا، وَ قِلَّةَ عَدَدِنَا، وَ هَوَانَنَا عَلَي النَّاسِ، وَ شِدَّةَ الزَّمَانِ، وَ وُقُوعَ الْفِتَنِ بِنَا، اللَّهُمَّ فَفَرِّجْ ذَلِكَ بِعَدْلٍ تُظْهِرُهُ، وَ سُلْطَانِ حَقٍّ تَعْرِفُهُ.</w:t>
      </w:r>
    </w:p>
    <w:p>
      <w:pPr>
        <w:pStyle w:val="BookText"/>
      </w:pPr>
      <w:r>
        <w:rPr>
          <w:rFonts w:ascii="Amiri" w:hAnsi="Amiri" w:eastAsia="Amiri" w:cs="Amiri"/>
          <w:lang w:bidi="ar-SA"/>
          <w:color w:val="111111"/>
          <w:sz w:val="28"/>
          <w:szCs w:val="28"/>
          <w:rtl/>
        </w:rPr>
        <w:t xml:space="preserve">فَقَالَ عَبْدُ الرَّحْمَنِ بْنُ عَوْفٍ: يَا ابْنَ أَبِي طَالِبٍ! إِنَّكَ عَلَي هَذَا الْأَمْرِ لَحَرِيصٌ؟!.</w:t>
      </w:r>
    </w:p>
    <w:p>
      <w:pPr>
        <w:pStyle w:val="BookText"/>
      </w:pPr>
      <w:r>
        <w:rPr>
          <w:rFonts w:ascii="Amiri" w:hAnsi="Amiri" w:eastAsia="Amiri" w:cs="Amiri"/>
          <w:lang w:bidi="ar-SA"/>
          <w:color w:val="111111"/>
          <w:sz w:val="28"/>
          <w:szCs w:val="28"/>
          <w:rtl/>
        </w:rPr>
        <w:t xml:space="preserve">فَقُلْتُ: لَسْتُ عَلَيْهِ حَرِيصاً، وَ </w:t>
      </w:r>
      <w:r>
        <w:rPr>
          <w:rStyle w:val="FootnoteReference"/>
        </w:rPr>
        <w:footnoteReference w:id="56"/>
      </w:r>
      <w:r>
        <w:rPr>
          <w:rFonts w:ascii="Amiri" w:hAnsi="Amiri" w:eastAsia="Amiri" w:cs="Amiri"/>
          <w:lang w:bidi="ar-SA"/>
          <w:color w:val="111111"/>
          <w:sz w:val="28"/>
          <w:szCs w:val="28"/>
          <w:rtl/>
        </w:rPr>
        <w:t xml:space="preserve">إِنَّمَا أَطْلُبُ مِيرَاثَ رَسُولِ اللَّهِ صَلَّي اللَّهُ</w:t>
      </w:r>
    </w:p>
    <w:p>
      <w:pPr>
        <w:pStyle w:val="BookText"/>
      </w:pPr>
      <w:r>
        <w:rPr>
          <w:rFonts w:ascii="IRNazanin" w:hAnsi="IRNazanin" w:eastAsia="IRNazanin" w:cs="IRNazanin"/>
          <w:lang w:bidi="fa-IR"/>
          <w:color w:val="111111"/>
          <w:sz w:val="28"/>
          <w:szCs w:val="28"/>
          <w:rtl/>
        </w:rPr>
        <w:t xml:space="preserve">امت بودند و بعداز ایشان، ولایت از آن من بود. فضل و برتری که برای قریش به خاطر پیامبر صلَّی الله علیه و آله بر مسلمانان جایز بود، برای بنی‌هاشم بر قریش و همین‌طور برتری من بر بنی‌هاشم است. بنا به گفته پیامبر صلَّی الله علیه و آله در روز غدیر‌خم: «هر آنکه من مولای اویم، این علی مولای اوست» جایز بود، مگر آنکه قریش برتری خود را بر عرب، بدون پیامبر مدعی شود. اگر این را می‌خواهند بگویند، بگذار بگویند! آنها ترسیدند اگر من ولیّ آن ها شوم، جان آن ها را خواهم گرفت و (همچون استخوانی) در گلوی آن ها گیر می‌کنم، و برای آنها در این کار بهره‌ای نباشد. آن ها بر اجماع مردی از خودشان همداستان شدند تا اینکه ولایت را از من گرفتند و به عثمان دادند، به این امید که آن ها ولایت را به دست بگیرند و بین خودشان رد و بدل کنند. در همان هنگام که آنها در این فکر بودند، ناگهان منادی ناشناس - گمان می‌کنم که یکی از جنیان بود - ندا داد و اهل مدینه که آن شب با عثمان بیعت کردند، آن را شنیدند که گفت: - ای خبر دهنده مرگ اسلام، برخیز و آن خبر (مرگ اسلام) را بده که خوبی از میان رفت و زشتی آشکار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قریش را که برتری نیابند، چه شده است؟ آنان چه کسی را مقدّم داشته اند و چه کسی را در آخر قرار داده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علی علیه السلام به ولایت از او شایسته تر است. پس ولایت را به علی بدهید و او را انکار مکنید.</w:t>
      </w:r>
    </w:p>
    <w:p>
      <w:pPr>
        <w:pStyle w:val="BookText"/>
      </w:pPr>
      <w:r>
        <w:rPr>
          <w:rFonts w:ascii="IRNazanin" w:hAnsi="IRNazanin" w:eastAsia="IRNazanin" w:cs="IRNazanin"/>
          <w:lang w:bidi="fa-IR"/>
          <w:color w:val="111111"/>
          <w:sz w:val="28"/>
          <w:szCs w:val="28"/>
          <w:rtl/>
        </w:rPr>
        <w:t xml:space="preserve">و در آن حادثه، برای مردم عبرتی بود، اگر همه مردم آن را می‌دانستند، ذکر نمی‌کردم.</w:t>
      </w:r>
    </w:p>
    <w:p>
      <w:pPr>
        <w:pStyle w:val="BookText"/>
      </w:pPr>
      <w:r>
        <w:rPr>
          <w:rFonts w:ascii="IRNazanin" w:hAnsi="IRNazanin" w:eastAsia="IRNazanin" w:cs="IRNazanin"/>
          <w:lang w:bidi="fa-IR"/>
          <w:color w:val="111111"/>
          <w:sz w:val="28"/>
          <w:szCs w:val="28"/>
          <w:rtl/>
        </w:rPr>
        <w:t xml:space="preserve">پس آن قوم مرا به بیعت با عثمان فراخواندند و من با اکراه بیعت کردم و برای رضای خدا صبر پیشه کردم و به پرهیزکاران یاد دادم که بگویند: خدایا، دل‌ها تنها برای تو خالص گشته و دیدگان به سوی تو نگریسته، تو هستی که با زبان‌ها خوانده شدی و در کارها از تو داوری طلب شد، پس بین ما و قوم مان با عدالت خود، (فرجی) بگشای. خدایا، از غیاب پیامبر صلَّی الله علیه و آله و از زیادی دشمنان و کمی تعدادمان و از بی قدر شدن خود در برابر مردم و از سختی زمان و از وقوع فتنه‌ها به تو شکایت می‌کنیم. خداوندا! با عدلی که آن را آشکار می‌کنی و به فرمانروای حقی که می‌شناسی، ما را از این بلا نجات ده.</w:t>
      </w:r>
    </w:p>
    <w:p>
      <w:pPr>
        <w:pStyle w:val="BookText"/>
      </w:pPr>
      <w:r>
        <w:rPr>
          <w:rFonts w:ascii="IRNazanin" w:hAnsi="IRNazanin" w:eastAsia="IRNazanin" w:cs="IRNazanin"/>
          <w:lang w:bidi="fa-IR"/>
          <w:color w:val="111111"/>
          <w:sz w:val="28"/>
          <w:szCs w:val="28"/>
          <w:rtl/>
        </w:rPr>
        <w:t xml:space="preserve">عبدالرحمان بن عوف گفت: ای پسر ابی‌طالب، آیا بر این خلافت آزمندی؟! به او گفتم: من بر آن حریص نیستم، بلکه فقط میراث رسول‌خدا صلَّی 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وَ حَقَّهُ، وَ إِنَّ وَلَاءَ أُمَّتِهِ لِي مِنْ بَعْدِهِ، وَ أَنْتُمْ أَحْرَصُ عَلَيْهِ مِنِّي إِذْ تَحُولُونَ بَيْنِي وَ بَيْنَهُ، وَ تَصْرِفُونَ </w:t>
      </w:r>
      <w:r>
        <w:rPr>
          <w:rStyle w:val="FootnoteReference"/>
        </w:rPr>
        <w:footnoteReference w:id="57"/>
      </w:r>
      <w:r>
        <w:rPr>
          <w:rFonts w:ascii="Amiri" w:hAnsi="Amiri" w:eastAsia="Amiri" w:cs="Amiri"/>
          <w:lang w:bidi="ar-SA"/>
          <w:color w:val="111111"/>
          <w:sz w:val="28"/>
          <w:szCs w:val="28"/>
          <w:rtl/>
        </w:rPr>
        <w:t xml:space="preserve">وَجْهِي دُونَهُ بِالسَّيْفِ، اللَّهُمَّ إِنِّي أَسْتَعْدِيكَ عَلَي قُرَيْشٍ فَإِنَّهُمْ قَطَعُوا رَحِمِي وَ أَضَاعُوا </w:t>
      </w:r>
      <w:r>
        <w:rPr>
          <w:rStyle w:val="FootnoteReference"/>
        </w:rPr>
        <w:footnoteReference w:id="58"/>
      </w:r>
      <w:r>
        <w:rPr>
          <w:rFonts w:ascii="Amiri" w:hAnsi="Amiri" w:eastAsia="Amiri" w:cs="Amiri"/>
          <w:lang w:bidi="ar-SA"/>
          <w:color w:val="111111"/>
          <w:sz w:val="28"/>
          <w:szCs w:val="28"/>
          <w:rtl/>
        </w:rPr>
        <w:t xml:space="preserve">أَيَّامِي، وَ دَفَعُوا حَقِّي، وَ صَغَّرُوا </w:t>
      </w:r>
      <w:r>
        <w:rPr>
          <w:rStyle w:val="FootnoteReference"/>
        </w:rPr>
        <w:footnoteReference w:id="59"/>
      </w:r>
      <w:r>
        <w:rPr>
          <w:rFonts w:ascii="Amiri" w:hAnsi="Amiri" w:eastAsia="Amiri" w:cs="Amiri"/>
          <w:lang w:bidi="ar-SA"/>
          <w:color w:val="111111"/>
          <w:sz w:val="28"/>
          <w:szCs w:val="28"/>
          <w:rtl/>
        </w:rPr>
        <w:t xml:space="preserve">قَدْرِي وَ عَظِيمَ مَنْزِلَتِيَ، وَ أَجْمَعُوا عَلَي مُنَازَعَتِي حَقّاً كُنْتُ أَوْلَي بِهِ مِنْهُمْ، فَاسْتَلَبُونِيهِ.</w:t>
      </w:r>
    </w:p>
    <w:p>
      <w:pPr>
        <w:pStyle w:val="BookText"/>
      </w:pPr>
      <w:r>
        <w:rPr>
          <w:rFonts w:ascii="Amiri" w:hAnsi="Amiri" w:eastAsia="Amiri" w:cs="Amiri"/>
          <w:lang w:bidi="ar-SA"/>
          <w:color w:val="111111"/>
          <w:sz w:val="28"/>
          <w:szCs w:val="28"/>
          <w:rtl/>
        </w:rPr>
        <w:t xml:space="preserve">ثُمَّ قَالَ: اصْبِرْ مَغْمُوماً أَوْ مُتْ مُتَأَسِّفاً، وَ ايْمُ اللَّهِ لَوِ اسْتَطَاعُوا أَنْ يَدْفَعُوا قَرَابَتِي كَمَا قَطَعُوا سَبَبِي فَعَلُوا، وَ لَكِنَّهُمْ لَا يَجِدُونَ إِلَي ذَلِكَ سَبِيلًا، إِنَّمَا حَقِّي عَلَي هَذِهِ الْأُمَّةِ كَرَجُلٍ لَهُ حَقٌّ عَلَي قَوْمٍ إِلَي أَجَلٍ مَعْلُومٍ، فَإِنْ أَحْسَنُوا وَ عَجَّلُوا لَهُ حَقَّهُ قَبِلَهُ حَامِداً، وَ إِنْ أَخَّرُوهُ إِلَي أَجَلِهِ أَخَذَهُ غَيْرَ حَامِدٍ، وَ لَيْسَ يُعَابُ الْمَرْءُ بِتَأْخِيرِ حَقِّهِ، إِنَّمَا يُعَابُ مَنْ أَخَذَ مَا لَيْسَ لَهُ، وَ قَدْ كَانَ رَسُولُ اللَّهِ صَلَّي اللَّهُ عَلَيْهِ وَ آلِهِ عَهِدَ إِلَيَّ عَهْداً فَقَالَ: يَا ابْنَ أَبِي طَالِبٍ! لَكَ وِلَايَتِي </w:t>
      </w:r>
      <w:r>
        <w:rPr>
          <w:rStyle w:val="FootnoteReference"/>
        </w:rPr>
        <w:footnoteReference w:id="60"/>
      </w:r>
      <w:r>
        <w:rPr>
          <w:rFonts w:ascii="Amiri" w:hAnsi="Amiri" w:eastAsia="Amiri" w:cs="Amiri"/>
          <w:lang w:bidi="ar-SA"/>
          <w:color w:val="111111"/>
          <w:sz w:val="28"/>
          <w:szCs w:val="28"/>
          <w:rtl/>
        </w:rPr>
        <w:t xml:space="preserve">فَإِنْ وَلَّوْكَ فِي عَافِيَةٍ وَ رَجَعُوا عَلَيْكَ </w:t>
      </w:r>
      <w:r>
        <w:rPr>
          <w:rStyle w:val="FootnoteReference"/>
        </w:rPr>
        <w:footnoteReference w:id="61"/>
      </w:r>
      <w:r>
        <w:rPr>
          <w:rFonts w:ascii="Amiri" w:hAnsi="Amiri" w:eastAsia="Amiri" w:cs="Amiri"/>
          <w:lang w:bidi="ar-SA"/>
          <w:color w:val="111111"/>
          <w:sz w:val="28"/>
          <w:szCs w:val="28"/>
          <w:rtl/>
        </w:rPr>
        <w:t xml:space="preserve">بِالرِّضَا فَقُمْ بِأَمْرِهِمْ، وَ إِنِ اخْتَلَفُوا عَلَيْكَ فَدَعْهُمْ وَ مَا هُمْ فِيهِ، فَإِنَّ اللَّهَ سَيَجْعَلُ لَكَ </w:t>
      </w:r>
      <w:r>
        <w:rPr>
          <w:rStyle w:val="FootnoteReference"/>
        </w:rPr>
        <w:footnoteReference w:id="62"/>
      </w:r>
      <w:r>
        <w:rPr>
          <w:rFonts w:ascii="Amiri" w:hAnsi="Amiri" w:eastAsia="Amiri" w:cs="Amiri"/>
          <w:lang w:bidi="ar-SA"/>
          <w:color w:val="111111"/>
          <w:sz w:val="28"/>
          <w:szCs w:val="28"/>
          <w:rtl/>
        </w:rPr>
        <w:t xml:space="preserve">مَخْرَجاً، فَنَظَرْتُ فَإِذَا لَيْسَ لِي رَافِدٌ وَ لَا مَعِي مُسَاعِدٌ إِلَّا أَهْلُ بَيْتِي، فَضَنِنْتُ بِهِمْ عَنِ الْهَلَاكِ، وَ لَوْ كَانَ </w:t>
      </w:r>
      <w:r>
        <w:rPr>
          <w:rStyle w:val="FootnoteReference"/>
        </w:rPr>
        <w:footnoteReference w:id="63"/>
      </w:r>
      <w:r>
        <w:rPr>
          <w:rFonts w:ascii="Amiri" w:hAnsi="Amiri" w:eastAsia="Amiri" w:cs="Amiri"/>
          <w:lang w:bidi="ar-SA"/>
          <w:color w:val="111111"/>
          <w:sz w:val="28"/>
          <w:szCs w:val="28"/>
          <w:rtl/>
        </w:rPr>
        <w:t xml:space="preserve">بَعْدَ رَسُولِ اللَّهِ صَلَّي اللَّهُ عَلَيْهِ وَ آلِهِ عَمِّي حَمْزَةُ وَ أَخِي جَعْفَرٌ لَمْ أُبَايِعْ كَرْهاً </w:t>
      </w:r>
      <w:r>
        <w:rPr>
          <w:rStyle w:val="FootnoteReference"/>
        </w:rPr>
        <w:footnoteReference w:id="64"/>
      </w:r>
      <w:r>
        <w:rPr>
          <w:rFonts w:ascii="Amiri" w:hAnsi="Amiri" w:eastAsia="Amiri" w:cs="Amiri"/>
          <w:lang w:bidi="ar-SA"/>
          <w:color w:val="111111"/>
          <w:sz w:val="28"/>
          <w:szCs w:val="28"/>
          <w:rtl/>
        </w:rPr>
        <w:t xml:space="preserve">، وَ لَكِنَّنِي مُنِيتُ بِرَجُلَيْنِ حَدِيثَيْ عَهْدٍ بِالْإِسْلَامِ، الْعَبَّاسِ </w:t>
      </w:r>
      <w:r>
        <w:rPr>
          <w:rStyle w:val="FootnoteReference"/>
        </w:rPr>
        <w:footnoteReference w:id="65"/>
      </w:r>
      <w:r>
        <w:rPr>
          <w:rFonts w:ascii="Amiri" w:hAnsi="Amiri" w:eastAsia="Amiri" w:cs="Amiri"/>
          <w:lang w:bidi="ar-SA"/>
          <w:color w:val="111111"/>
          <w:sz w:val="28"/>
          <w:szCs w:val="28"/>
          <w:rtl/>
        </w:rPr>
        <w:t xml:space="preserve">وَ عَقِيلٍ، فَضَنِنْتُ بِأَهْلِ بَيْتِي عَنِ الْهَلَاكِ، فَأَغْضَيْتُ عَيْنِي عَلَي الْقَذَي، وَ تَجَرَّعْتُ</w:t>
      </w:r>
    </w:p>
    <w:p>
      <w:pPr>
        <w:pStyle w:val="BookText"/>
      </w:pPr>
      <w:r>
        <w:rPr>
          <w:rFonts w:ascii="IRNazanin" w:hAnsi="IRNazanin" w:eastAsia="IRNazanin" w:cs="IRNazanin"/>
          <w:lang w:bidi="fa-IR"/>
          <w:color w:val="111111"/>
          <w:sz w:val="28"/>
          <w:szCs w:val="28"/>
          <w:rtl/>
        </w:rPr>
        <w:t xml:space="preserve">علیه و آله و حق ایشان را می‌خواهم. ولایت بر امت پیامبر بعد از ایشان بر عهده من است، حال آنکه شما بر خلافت از من حریص‌ترید؛ زیرا که بین من و آن مانع می‌شوید و با شمشیر مرا از آن باز می‌دارید. خداوندا! از تو علیه قریش یاری می‌طلبم، آن ها بودند که خویشاوندی مرا قطع کردند و روزهای مرا تباه ساختند و حق مرا گرفتند و شأن و جایگاه بزرگ مرا کوچک شمردند و تصمیم گرفتند با من در حقی نزاع کنند که من به آن حق از آن ها سزاوارتر بودم و آن را از من سلب کردند. سپس عبدالرحمان گفت: یا غمگینانه صبر پیشه کن و یا با تأسف بمیر .</w:t>
      </w:r>
    </w:p>
    <w:p>
      <w:pPr>
        <w:pStyle w:val="BookText"/>
      </w:pPr>
      <w:r>
        <w:rPr>
          <w:rFonts w:ascii="IRNazanin" w:hAnsi="IRNazanin" w:eastAsia="IRNazanin" w:cs="IRNazanin"/>
          <w:lang w:bidi="fa-IR"/>
          <w:color w:val="111111"/>
          <w:sz w:val="28"/>
          <w:szCs w:val="28"/>
          <w:rtl/>
        </w:rPr>
        <w:t xml:space="preserve">به خدا سوگند، اگر می توانستند خویشاوندی مرا با رسول‌خدا صلَّی الله علیه و آله قطع کنند، این کار را می‌کردند، همان گونه که جایگاه سببی مرا قطع کردند؛ ولی آن ها در این کاری از پیش نبردند. حق من بر این امت، هم‌چون حق مردی است که تا وقت مشخصی بر قومی حق دارد اگر آن قوم حق او را زود به او بدهند، آن مرد شکرکنان آن را می‌پذیرد و اگر آن را به تأخیر بیندارند بدون هیچ تشکری می‌گیرد، و انسان به خاطر تأخیر در گرفتن حق خویش سرزنش نمی‌شود بلکه کسی مورد ملامت قرار می‌گیرد که حقی را که مال او نیست می گیرد.</w:t>
      </w:r>
    </w:p>
    <w:p>
      <w:pPr>
        <w:pStyle w:val="BookText"/>
      </w:pPr>
      <w:r>
        <w:rPr>
          <w:rFonts w:ascii="IRNazanin" w:hAnsi="IRNazanin" w:eastAsia="IRNazanin" w:cs="IRNazanin"/>
          <w:lang w:bidi="fa-IR"/>
          <w:color w:val="111111"/>
          <w:sz w:val="28"/>
          <w:szCs w:val="28"/>
          <w:rtl/>
        </w:rPr>
        <w:t xml:space="preserve">رسول‌خدا صلَّی الله علیه و آله از من عهد و پیمان گرفتند و فرمودند: ای پسر ابی طالب! جانشینی من از آن توست، اگر آن را با خرسندی و رضایت به تو دادند و با خشنودی از تو استقبال کردند، آن را برعهده بگیر، ولی اگر با تو مخالفت کردند، آن ها را به حال خودشان رها کن، خداوند برای تو راه خروجی قرار خواهد داد. پس من دیدم کسی جز اهل بیتم همراه و پشتیبان من نیست، پس آنها را از نابودی حفظ کردم. اگر عمویم حمزه و برادرم جعفر بعد از رسول‌خدا صلَّی الله علیه و آله بودند، بیعت نمی کردم، ولی (چه کنم که) به مردانی تازه مسلمان هم‌چون عباس و عقیل دچار شدم و اهل بیتم را از هلاکت حفظ کردم. پس چشمانم را با وجود خار و خاشاک فرو‌بستم و آب دهان خویش را با وجود استخوانی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رِيقِي عَلَي الشَّجَا، وَ صَبَرْتُ عَلَي أَمَرَّ مِنَ الْعَلْقَمِ، وَ آلَمَ لِلْقَلْبِ مِنْ حَزِّ </w:t>
      </w:r>
      <w:r>
        <w:rPr>
          <w:rStyle w:val="FootnoteReference"/>
        </w:rPr>
        <w:footnoteReference w:id="66"/>
      </w:r>
    </w:p>
    <w:p>
      <w:pPr>
        <w:pStyle w:val="BookText"/>
      </w:pPr>
      <w:r>
        <w:rPr>
          <w:rFonts w:ascii="Amiri" w:hAnsi="Amiri" w:eastAsia="Amiri" w:cs="Amiri"/>
          <w:lang w:bidi="ar-SA"/>
          <w:color w:val="111111"/>
          <w:sz w:val="28"/>
          <w:szCs w:val="28"/>
          <w:rtl/>
        </w:rPr>
        <w:t xml:space="preserve">انظر: القاموس 2- 168 و فيه: جزيز، بدلا من: حزيز.</w:t>
      </w:r>
    </w:p>
    <w:p>
      <w:pPr>
        <w:pStyle w:val="BookText"/>
      </w:pPr>
      <w:r>
        <w:rPr>
          <w:rFonts w:ascii="Amiri" w:hAnsi="Amiri" w:eastAsia="Amiri" w:cs="Amiri"/>
          <w:lang w:bidi="ar-SA"/>
          <w:color w:val="111111"/>
          <w:sz w:val="28"/>
          <w:szCs w:val="28"/>
          <w:rtl/>
        </w:rPr>
        <w:t xml:space="preserve">الشِّفَارِ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انظر المصباح المنير 1- 383، و فيه: تجعل، بدلا من يجعل، و ينبت عليها الشّعر و الشّعر، بدلا من: ينبت عليه الشّعر و الشّفر.</w:t>
      </w:r>
    </w:p>
    <w:p>
      <w:pPr>
        <w:pStyle w:val="BookText"/>
      </w:pPr>
      <w:r>
        <w:rPr>
          <w:rFonts w:ascii="Amiri" w:hAnsi="Amiri" w:eastAsia="Amiri" w:cs="Amiri"/>
          <w:lang w:bidi="ar-SA"/>
          <w:color w:val="111111"/>
          <w:sz w:val="28"/>
          <w:szCs w:val="28"/>
          <w:rtl/>
        </w:rPr>
        <w:t xml:space="preserve">وَ أَمَّا أَمْرُ عُثْمَانَ فَكَأَنَّهُ عُلِمَ مِنَ الْقُرُونِ الْأُولَي عِلْمُها عِنْدَ رَبِّي فِي كِتابٍ لا يَضِلُّ رَبِّي وَ لا يَنْسي </w:t>
      </w:r>
      <w:r>
        <w:rPr>
          <w:rStyle w:val="FootnoteReference"/>
        </w:rPr>
        <w:footnoteReference w:id="67"/>
      </w:r>
      <w:r>
        <w:rPr>
          <w:rFonts w:ascii="Amiri" w:hAnsi="Amiri" w:eastAsia="Amiri" w:cs="Amiri"/>
          <w:lang w:bidi="ar-SA"/>
          <w:color w:val="111111"/>
          <w:sz w:val="28"/>
          <w:szCs w:val="28"/>
          <w:rtl/>
        </w:rPr>
        <w:t xml:space="preserve">خَذَلَهُ أَهْلُ بَدْرٍ وَ قَتَلَهُ أَهْلُ مِصْرَ، وَ اللَّهِ مَا أَمَرْتُ وَ لَا نَهَيْتُ وَ لَوْ أَنَّنِي </w:t>
      </w:r>
      <w:r>
        <w:rPr>
          <w:rStyle w:val="FootnoteReference"/>
        </w:rPr>
        <w:footnoteReference w:id="68"/>
      </w:r>
      <w:r>
        <w:rPr>
          <w:rFonts w:ascii="Amiri" w:hAnsi="Amiri" w:eastAsia="Amiri" w:cs="Amiri"/>
          <w:lang w:bidi="ar-SA"/>
          <w:color w:val="111111"/>
          <w:sz w:val="28"/>
          <w:szCs w:val="28"/>
          <w:rtl/>
        </w:rPr>
        <w:t xml:space="preserve">أَمَرْتُ كُنْتُ قَاتِلًا، وَ لَوْ أَنِّي </w:t>
      </w:r>
      <w:r>
        <w:rPr>
          <w:rStyle w:val="FootnoteReference"/>
        </w:rPr>
        <w:footnoteReference w:id="69"/>
      </w:r>
      <w:r>
        <w:rPr>
          <w:rFonts w:ascii="Amiri" w:hAnsi="Amiri" w:eastAsia="Amiri" w:cs="Amiri"/>
          <w:lang w:bidi="ar-SA"/>
          <w:color w:val="111111"/>
          <w:sz w:val="28"/>
          <w:szCs w:val="28"/>
          <w:rtl/>
        </w:rPr>
        <w:t xml:space="preserve">نَهَيْتُ كُنْتُ نَاصِراً، وَ كَانَ الْأَمْرُ لَا يَنْفَعُ فِيهِ الْعِيَانُ وَ لَا يَشْفِي فِيهِ </w:t>
      </w:r>
      <w:r>
        <w:rPr>
          <w:rStyle w:val="FootnoteReference"/>
        </w:rPr>
        <w:footnoteReference w:id="70"/>
      </w:r>
      <w:r>
        <w:rPr>
          <w:rFonts w:ascii="Amiri" w:hAnsi="Amiri" w:eastAsia="Amiri" w:cs="Amiri"/>
          <w:lang w:bidi="ar-SA"/>
          <w:color w:val="111111"/>
          <w:sz w:val="28"/>
          <w:szCs w:val="28"/>
          <w:rtl/>
        </w:rPr>
        <w:t xml:space="preserve">الْخَبَرُ، غَيْرَ أَنَّ مَنْ نَصَرَهُ لَا يَسْتَطِيعُ أَنْ يَقُولَ خَذَلَهُ </w:t>
      </w:r>
      <w:r>
        <w:rPr>
          <w:rStyle w:val="FootnoteReference"/>
        </w:rPr>
        <w:footnoteReference w:id="71"/>
      </w:r>
      <w:r>
        <w:rPr>
          <w:rFonts w:ascii="Amiri" w:hAnsi="Amiri" w:eastAsia="Amiri" w:cs="Amiri"/>
          <w:lang w:bidi="ar-SA"/>
          <w:color w:val="111111"/>
          <w:sz w:val="28"/>
          <w:szCs w:val="28"/>
          <w:rtl/>
        </w:rPr>
        <w:t xml:space="preserve">مَنْ أَنَا خَيْرٌ مِنْهُ، وَ لَا يَسْتَطِيعُ مَنْ خَذَلَهُ أَنْ يَقُولَ نَصَرَهُ مَنْ هُوَ خَيْرٌ مِنِّي، وَ أَنَا جَامِعٌ أَمْرَهُ: اسْتَأْثَرَ فَأَسَاءَ الْأَثَرَةَ، وَ جَزِعْتُمْ فَأَسَأْتُمُ الْجَزَعَ، وَ اللَّهُ يَحْكُمُ بَيْنَكُمْ وَ بَيْنَهُ </w:t>
      </w:r>
      <w:r>
        <w:rPr>
          <w:rStyle w:val="FootnoteReference"/>
        </w:rPr>
        <w:footnoteReference w:id="72"/>
      </w:r>
      <w:r>
        <w:rPr>
          <w:rFonts w:ascii="Amiri" w:hAnsi="Amiri" w:eastAsia="Amiri" w:cs="Amiri"/>
          <w:lang w:bidi="ar-SA"/>
          <w:color w:val="111111"/>
          <w:sz w:val="28"/>
          <w:szCs w:val="28"/>
          <w:rtl/>
        </w:rPr>
        <w:t xml:space="preserve">، وَ اللَّهِ مَا يَلْزَمُنِي فِي دَمِ عُثْمَانَ ثُلْمَةٌ </w:t>
      </w:r>
      <w:r>
        <w:rPr>
          <w:rStyle w:val="FootnoteReference"/>
        </w:rPr>
        <w:footnoteReference w:id="73"/>
      </w:r>
      <w:r>
        <w:rPr>
          <w:rFonts w:ascii="Amiri" w:hAnsi="Amiri" w:eastAsia="Amiri" w:cs="Amiri"/>
          <w:lang w:bidi="ar-SA"/>
          <w:color w:val="111111"/>
          <w:sz w:val="28"/>
          <w:szCs w:val="28"/>
          <w:rtl/>
        </w:rPr>
        <w:t xml:space="preserve">مَا كُنْتُ إِلَّا رَجُلًا مِنَ الْمُسْلِمِينَ الْمُهَاجِرِينَ فِي بَيْتِي فَلَمَّا قَتَلْتُمُوهُ أَتَيْتُمُونِي تُبَايِعُونِّي، فَأَبَيْتُ عَلَيْكُمْ وَ أَبَيْتُمْ عَلَيَّ، فَقَبَضْتُ يَدِي فَبَسَطْتُمُوهَا، وَ بَسَطْتُهَا فَمَدَدْتُمُوهَا، ثُمَّ تَدَاكَكْتُمْ عَلَيَّ تَدَاكَّ الْإِبِلِ الْهِيمِ </w:t>
      </w:r>
      <w:r>
        <w:rPr>
          <w:rStyle w:val="FootnoteReference"/>
        </w:rPr>
        <w:footnoteReference w:id="74"/>
      </w:r>
      <w:r>
        <w:rPr>
          <w:rFonts w:ascii="Amiri" w:hAnsi="Amiri" w:eastAsia="Amiri" w:cs="Amiri"/>
          <w:lang w:bidi="ar-SA"/>
          <w:color w:val="111111"/>
          <w:sz w:val="28"/>
          <w:szCs w:val="28"/>
          <w:rtl/>
        </w:rPr>
        <w:t xml:space="preserve">عَلَي حِيَاضِهَا يَوْمَ وُرُودِهَا، حَتَّي ظَنَنْتُ أَنَّكُمْ قَاتِلِي، وَ أَنَّ بَعْضَكُمْ قَاتِلٌ لِبَعْضٍ، حَتَّي</w:t>
      </w:r>
    </w:p>
    <w:p>
      <w:pPr>
        <w:pStyle w:val="BookText"/>
      </w:pPr>
      <w:r>
        <w:rPr>
          <w:rFonts w:ascii="IRNazanin" w:hAnsi="IRNazanin" w:eastAsia="IRNazanin" w:cs="IRNazanin"/>
          <w:lang w:bidi="fa-IR"/>
          <w:color w:val="111111"/>
          <w:sz w:val="28"/>
          <w:szCs w:val="28"/>
          <w:rtl/>
        </w:rPr>
        <w:t xml:space="preserve">در گلو فرو بردم و بر چیزی تلخ تر از علقم (هندوانه ابوجهل) صبر کردم، در حالی که درد دلم از درد شکاف تیرها دردناک تر بود.</w:t>
      </w:r>
    </w:p>
    <w:p>
      <w:pPr>
        <w:pStyle w:val="BookText"/>
      </w:pPr>
      <w:r>
        <w:rPr>
          <w:rFonts w:ascii="IRNazanin" w:hAnsi="IRNazanin" w:eastAsia="IRNazanin" w:cs="IRNazanin"/>
          <w:lang w:bidi="fa-IR"/>
          <w:color w:val="111111"/>
          <w:sz w:val="28"/>
          <w:szCs w:val="28"/>
          <w:rtl/>
        </w:rPr>
        <w:t xml:space="preserve">اما کار عثمان، گویی از پیش معلوم و مشخص بود که خداوند می‌فرماید: «قَالَ عِلْمُهَا عِندَ رَبِّی فِی کِتَابٍ لَّا یَضِلُّ رَبِّی وَلَا یَنسَی»،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{گفت: علم آن در کتابی نزد پروردگار من است، پروردگارم نه خطا می‌کند و نه فراموش می‌نماید.} اهل بدر عثمان را رها کردند و مصریان او را به قتل رساندند. به خدا سوگند، من نه دستور دادم و نه نهی کردم؛ اگر به این کار دستور می‌دادم قاتل بودم و اگر هم نهی می‌کردم پشتیبان او بودم. کار عثمان چنان مشتبه بود که هر آنکه آن را می‌دید و می‌شنید تشخیص حق از باطل برای او سخت بود، با این وجود، هرکس او را یاری کرد نمی‌تواند بگوید: من از کسی که عثمان را رها کرد بهترم، و کسی که او را رها کرد، نمی‌تواند بگوید: کسی که عثمان را یاری کرد از من برتر است. من کار او را این گونه خلاصه می کنم: عثمان خود رأیی پیشه گرفت و با این کار انتخاب بدی کرد، شما هم بی‌تابی کردید و و به تنگ آمدید و در بی تابی بد کردید، خداوند میان شما و او داوری خواهد کرد. به خدا سوگند، ذره‌ای از سرزنش در خون عثمان بر من نیست، من فقط هم‌چون یکی از مسلمانان مهاجر در خانه‌ام بودم، و هنگامی که او را کشتید، نزد من آمدید و خواهان بیعت با من شدید؛ من سرباز زدم و شما اصرار کردید، دستم را بستم ولی شما آن را (برای بیعت گرفتن) باز کردید، و من دستم را باز کردم، شما آن را کشیدید، سپس به‌سان شتران بیمار از تشنگی که به هنگام آب خوردن گرد آبشخور جمع می‌شوند، برمن هجوم آوردید، تا آنجا که گمان کردم قصد کشتن من و خودتان را دارید، حتی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انْقَطَعَتِ النَّعْلُ، وَ سَقَطَ الرِّدَاءُ، وَ وُطِئَ الضَّعِيفُ، وَ بَلَغَ مِنْ سُرُورِ النَّاسِ بِبَيْعَتِهِمْ إِيَّايَ أَنْ حُمِلَ إِلَيْهَا الصَّغِيرُ وَ هَدَجَ </w:t>
      </w:r>
      <w:r>
        <w:rPr>
          <w:rStyle w:val="FootnoteReference"/>
        </w:rPr>
        <w:footnoteReference w:id="76"/>
      </w:r>
      <w:r>
        <w:rPr>
          <w:rFonts w:ascii="Amiri" w:hAnsi="Amiri" w:eastAsia="Amiri" w:cs="Amiri"/>
          <w:lang w:bidi="ar-SA"/>
          <w:color w:val="111111"/>
          <w:sz w:val="28"/>
          <w:szCs w:val="28"/>
          <w:rtl/>
        </w:rPr>
        <w:t xml:space="preserve">إِلَيْهَا الْكَبِيرُ، وَ تَحَامَلَ إِلَيْهَا الْعَلِيلُ، وَ حَسَرَتْ لَهَا الْكِعَابُ </w:t>
      </w:r>
      <w:r>
        <w:rPr>
          <w:rStyle w:val="FootnoteReference"/>
        </w:rPr>
        <w:footnoteReference w:id="77"/>
      </w:r>
    </w:p>
    <w:p>
      <w:pPr>
        <w:pStyle w:val="BookText"/>
      </w:pPr>
      <w:r>
        <w:rPr>
          <w:rFonts w:ascii="Amiri" w:hAnsi="Amiri" w:eastAsia="Amiri" w:cs="Amiri"/>
          <w:lang w:bidi="ar-SA"/>
          <w:color w:val="111111"/>
          <w:sz w:val="28"/>
          <w:szCs w:val="28"/>
          <w:rtl/>
        </w:rPr>
        <w:t xml:space="preserve">فَقَالُوا: بَايِعْنَا عَلَي مَا بُويِعَ عَلَيْهِ أَبُو بَكْرٍ وَ عُمَرُ، فَإِنَّا لَا نَجِدُ غَيْرَكَ وَ لَا نَرْضَي إِلَّا بِكَ، فَبَايِعْنَا لَا نَفْتَرِقُ وَ لَا نَخْتَلِفُ، فَبَايَعْتُكُمْ عَلَي كِتَابِ اللَّهِ وَ سُنَّةِ نَبِيِّهِ صَلَّي اللَّهُ عَلَيْهِ وَ آلِهِ، وَ دَعَوْتُ النَّاسَ إِلَي بَيْعَتِي، فَمَنْ بَايَعَنِي طَائِعاً قَبِلْتُ مِنْهُ، وَ مَنْ أَبَي تَرَكْتُهُ، فَكَانَ أَوَّلُ مَنْ بَايَعَنِي طَلْحَةَ وَ الزُّبَيْرَ، فَقَالا: نُبَايِعُكَ عَلَي أَنَّا شُرَكَاؤُكَ فِي الْأَمْرِ. فَقُلْتُ: لَا، وَ لَكِنَّكُمَا شُرَكَائِي فِي الْقُوَّةِ، وَ عَوْنَايَ فِي الْعَجْزِ. فَبَايَعَانِي عَلَي هَذَا الْأَمْرِ وَ لَوْ أَبَيَا لَمْ أُكْرِهْهُمَا كَمَا لَمْ أُكْرِهْ غَيْرَهُمَا، وَ كَانَ طَلْحَةُ يَرْجُو الْيَمَنَ وَ الزُّبَيْرُ يَرْجُو الْعِرَاقَ، فَلَمَّا عَلِمَا أَنِّي غَيْرُ مُوَلِّيهِمَا اسْتَأْذَنَانِي لِلْعُمْرَةِ يُرِيدَانِ الْغَدْرَ، فَأَتَيَا عَائِشَةَ </w:t>
      </w:r>
      <w:r>
        <w:rPr>
          <w:rStyle w:val="FootnoteReference"/>
        </w:rPr>
        <w:footnoteReference w:id="78"/>
      </w:r>
      <w:r>
        <w:rPr>
          <w:rFonts w:ascii="Amiri" w:hAnsi="Amiri" w:eastAsia="Amiri" w:cs="Amiri"/>
          <w:lang w:bidi="ar-SA"/>
          <w:color w:val="111111"/>
          <w:sz w:val="28"/>
          <w:szCs w:val="28"/>
          <w:rtl/>
        </w:rPr>
        <w:t xml:space="preserve">وَ اسْتَخَفَّاهَا مَعَ كُلِّ شَيْ‌ءٍ فِي نَفْسِهَا عَلَيَّ، وَ النِّسَاءُ نَوَاقِصُ الْإِيمَانِ، نَوَاقِصُ الْعُقُولِ، نَوَاقِصُ الْحُظُوظِ، فَأَمَّا نُقْصَانُ إِيمَانِهِنَّ فَقُعُودُهُنَّ عَنِ الصَّلَاةِ وَ الصِّيَامِ فِي أَيَّامِ حَيْضِهِنَّ، وَ أَمَّا نُقْصَانُ عُقُولِهِنَّ فَلَا شَهَادَةَ لَهُنَّ إِلَّا فِي الدَّيْنِ وَ شَهَادَةُ امْرَأَتَيْنِ بِرَجُلٍ، وَ أَمَّا نُقْصَانُ حُظُوظِهِنَّ فَمَوَارِيثُهُنَّ عَلَي الْأَنْصَافِ مِنْ مَوَارِيثِ الرِّجَالِ، وَ قَادَهُمَا عُبَيْدُ اللَّهِ بْنُ عَامِرٍ إِلَي الْبَصْرَةِ، وَ ضَمِنَ لَهُمَا الْأَمْوَالَ وَ الرِّجَالَ، فَبَيْنَمَا هُمَا يَقُودَانِهَا إِذْ </w:t>
      </w:r>
      <w:r>
        <w:rPr>
          <w:rStyle w:val="FootnoteReference"/>
        </w:rPr>
        <w:footnoteReference w:id="79"/>
      </w:r>
      <w:r>
        <w:rPr>
          <w:rFonts w:ascii="Amiri" w:hAnsi="Amiri" w:eastAsia="Amiri" w:cs="Amiri"/>
          <w:lang w:bidi="ar-SA"/>
          <w:color w:val="111111"/>
          <w:sz w:val="28"/>
          <w:szCs w:val="28"/>
          <w:rtl/>
        </w:rPr>
        <w:t xml:space="preserve">هِيَ تَقُودُهُمَا، فَاتَّخَذَاهَا فِئَةً يُقَاتِلَانِ دُونَهَا </w:t>
      </w:r>
      <w:r>
        <w:rPr>
          <w:rStyle w:val="FootnoteReference"/>
        </w:rPr>
        <w:footnoteReference w:id="80"/>
      </w:r>
      <w:r>
        <w:rPr>
          <w:rFonts w:ascii="Amiri" w:hAnsi="Amiri" w:eastAsia="Amiri" w:cs="Amiri"/>
          <w:lang w:bidi="ar-SA"/>
          <w:color w:val="111111"/>
          <w:sz w:val="28"/>
          <w:szCs w:val="28"/>
          <w:rtl/>
        </w:rPr>
        <w:t xml:space="preserve">، فَأَيُّ خَطِيئَةٍ أَعْظَمُ مِمَّا أَتَيَا إِخْرَاجِهِمَا زَوْجَةَ رَسُولِ اللَّهِ صَلَّي اللَّهُ عَلَيْهِ وَ آلِهِ مِنْ بَيْتِهَا، فَكَشَفَا عَنْهَا حِجَاباً سَتَرَهُ اللَّهُ عَلَيْهَا، وَ صَانَا حَلَائِلَهُمَا فِي بُيُوتِهِمَا وَ لَا أَنْصَفَا اللَّهَ وَ لَا رَسُولَهُ مِنْ أَنْفُسِهِمَا،</w:t>
      </w:r>
    </w:p>
    <w:p>
      <w:pPr>
        <w:pStyle w:val="BookText"/>
      </w:pPr>
      <w:r>
        <w:rPr>
          <w:rFonts w:ascii="IRNazanin" w:hAnsi="IRNazanin" w:eastAsia="IRNazanin" w:cs="IRNazanin"/>
          <w:lang w:bidi="fa-IR"/>
          <w:color w:val="111111"/>
          <w:sz w:val="28"/>
          <w:szCs w:val="28"/>
          <w:rtl/>
        </w:rPr>
        <w:t xml:space="preserve">موزه‌هایم پاره شدند و ردایم افتاد، و ضعیفان زیر پا لگدمال شدند، مردم چنان از بیعت با من مسرور شدند که حتی کودکان را برای بیعت می‌آوردند و پیران تلوتلو خوران آمدند. مریضان برای بیعت به سختی افتادند و برای آن روسری دختران کنار رفت، مردم گفتند: با تو مطابق آنچه با ابوبکر و عمر با آن بیعت شد، بیعت کردیم، غیر از تو کسی را برای این خلافت شایسته نمی‌یابیم و به کسی جز تو راضی نمی‌شویم، ما بیعت کردیم، نه اختلاف خواهیم کرد و نه جدا خواهیم شد، ولی من مطابق کتاب خدا و سنت پیامبر صلَّی الله علیه و آله با شما بیعت کردم، مردم را برای بیعت فراخواندم و هر کس با رغبت بیعت کرد از او پذیرفتم و هر که سرباز زد، او را رها کردم.</w:t>
      </w:r>
    </w:p>
    <w:p>
      <w:pPr>
        <w:pStyle w:val="BookText"/>
      </w:pPr>
      <w:r>
        <w:rPr>
          <w:rFonts w:ascii="IRNazanin" w:hAnsi="IRNazanin" w:eastAsia="IRNazanin" w:cs="IRNazanin"/>
          <w:lang w:bidi="fa-IR"/>
          <w:color w:val="111111"/>
          <w:sz w:val="28"/>
          <w:szCs w:val="28"/>
          <w:rtl/>
        </w:rPr>
        <w:t xml:space="preserve">طلحه و زبیر نخستین کسانی بودند که با من بیعت کردند، آن ها گفتند: به این شرط با تو بیعت می‌کنیم که شریک تو در این کار(خلافت) باشیم، من گفتم: خیر، ولی شما شریکانم در توانایی و یاورانم در ناتوانی هستید، پس آنها در این امر با من بیعت کردند. اگر آن دو قبول نمی‌کردند، نه آن ها و نه دیگران را به بیعت مجبور نمی‌کردم. طلحه هوای حکومت بر یمن و زبیر ولایت عراق را در سر می‌پروراندند، هنگامی که فهمیدند من خواسته آنها را رد خواهم کرد، برای حج عمره از من اجازه خواستند در حالی که به دنبال نیرنگ بودند، آن دو نزد عایشه رفتند، و او را با کینه‌ای که از من داشت، بر من شورانیدند، زنان در ایمان و عقل و سهم ناقص هستند، دلیل ناقص بودن ایمان آن ها این است که به هنگام حیض‌شان از نماز خواندن و روزه گرفتن معاف‌اند و کامل نبودن عقل آن ها این است که فقط در قرض و(دین) شهادت آنها پذیرفته است و شهادت دو زن برابر با شهادت یک مرد است. و اما بی‌بهره بودن شان به این خاطر است که سهم زنان نسبت به مردان از ارث، نصف سهم مردان است.</w:t>
      </w:r>
    </w:p>
    <w:p>
      <w:pPr>
        <w:pStyle w:val="BookText"/>
      </w:pPr>
      <w:r>
        <w:rPr>
          <w:rFonts w:ascii="IRNazanin" w:hAnsi="IRNazanin" w:eastAsia="IRNazanin" w:cs="IRNazanin"/>
          <w:lang w:bidi="fa-IR"/>
          <w:color w:val="111111"/>
          <w:sz w:val="28"/>
          <w:szCs w:val="28"/>
          <w:rtl/>
        </w:rPr>
        <w:t xml:space="preserve">عبیدالله بن عامر آن دو را به سوی بصره برد و اموال و مردانی در اختیار آن ها گذاشت، در حالی که طلحه و زبیر عایشه را هدایت می‌کردند، عایشه هم آن دو را رهبری می‌کرد. طلحه و زبیر عایشه را هم چون یک گروهی برگزیدند که بخاطر آن جنگ می‌کردند. کدامین خطا بزرگتر از بیرون آوردن همسر پیامبر از خانه خودش و برداشتن حجابی که خداوند با آن او را پوشانیده، بود؟ حال آنکه زنان خودشان را در خانه‌ها نگه داشتند. آنها نسبت به خدا و پیامبرش ستم پیشه کردند.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خِصَالٍ مَرْجِعُهَا عَلَي النَّاسِ، قَالَ اللَّهُ تَعَالَي: يا أَيُّهَا النَّاسُ إِنَّما بَغْيُكُمْ عَلي أَنْفُسِكُمْ </w:t>
      </w:r>
      <w:r>
        <w:rPr>
          <w:rStyle w:val="FootnoteReference"/>
        </w:rPr>
        <w:footnoteReference w:id="81"/>
      </w:r>
      <w:r>
        <w:rPr>
          <w:rFonts w:ascii="Amiri" w:hAnsi="Amiri" w:eastAsia="Amiri" w:cs="Amiri"/>
          <w:lang w:bidi="ar-SA"/>
          <w:color w:val="111111"/>
          <w:sz w:val="28"/>
          <w:szCs w:val="28"/>
          <w:rtl/>
        </w:rPr>
        <w:t xml:space="preserve">، وَ قَالَ: فَمَنْ نَكَثَ فَإِنَّما يَنْكُثُ عَلي نَفْسِهِ </w:t>
      </w:r>
      <w:r>
        <w:rPr>
          <w:rStyle w:val="FootnoteReference"/>
        </w:rPr>
        <w:footnoteReference w:id="82"/>
      </w:r>
      <w:r>
        <w:rPr>
          <w:rFonts w:ascii="Amiri" w:hAnsi="Amiri" w:eastAsia="Amiri" w:cs="Amiri"/>
          <w:lang w:bidi="ar-SA"/>
          <w:color w:val="111111"/>
          <w:sz w:val="28"/>
          <w:szCs w:val="28"/>
          <w:rtl/>
        </w:rPr>
        <w:t xml:space="preserve">، وَ قَالَ: لا يَحِيقُ الْمَكْرُ السَّيِّئُ إِلَّا بِأَهْلِهِ </w:t>
      </w:r>
      <w:r>
        <w:rPr>
          <w:rStyle w:val="FootnoteReference"/>
        </w:rPr>
        <w:footnoteReference w:id="83"/>
      </w:r>
      <w:r>
        <w:rPr>
          <w:rFonts w:ascii="Amiri" w:hAnsi="Amiri" w:eastAsia="Amiri" w:cs="Amiri"/>
          <w:lang w:bidi="ar-SA"/>
          <w:color w:val="111111"/>
          <w:sz w:val="28"/>
          <w:szCs w:val="28"/>
          <w:rtl/>
        </w:rPr>
        <w:t xml:space="preserve">فَقَدْ بَغَيَا عَلَيَّ، وَ نَكَثَا بَيْعَتِي، وَ مَكَرَا بِي </w:t>
      </w:r>
      <w:r>
        <w:rPr>
          <w:rStyle w:val="FootnoteReference"/>
        </w:rPr>
        <w:footnoteReference w:id="84"/>
      </w:r>
      <w:r>
        <w:rPr>
          <w:rFonts w:ascii="Amiri" w:hAnsi="Amiri" w:eastAsia="Amiri" w:cs="Amiri"/>
          <w:lang w:bidi="ar-SA"/>
          <w:color w:val="111111"/>
          <w:sz w:val="28"/>
          <w:szCs w:val="28"/>
          <w:rtl/>
        </w:rPr>
        <w:t xml:space="preserve">، فَمُنِيتُ بِأَطْوَعِ النَّاسِ فِي النَّاسِ عَائِشَةَ بِنْتِ أَبِي بَكْرٍ، وَ بِأَشْجَعِ </w:t>
      </w:r>
      <w:r>
        <w:rPr>
          <w:rStyle w:val="FootnoteReference"/>
        </w:rPr>
        <w:footnoteReference w:id="85"/>
      </w:r>
      <w:r>
        <w:rPr>
          <w:rFonts w:ascii="Amiri" w:hAnsi="Amiri" w:eastAsia="Amiri" w:cs="Amiri"/>
          <w:lang w:bidi="ar-SA"/>
          <w:color w:val="111111"/>
          <w:sz w:val="28"/>
          <w:szCs w:val="28"/>
          <w:rtl/>
        </w:rPr>
        <w:t xml:space="preserve">النَّاسِ الزُّبَيْرِ، وَ بِأَخْصَمِ النَّاسِ طَلْحَةَ، وَ أَعَانَهُمْ عَلَيَّ يَعْلَي بْنُ مُنَبِّهٍ بِأَصْوُعِ </w:t>
      </w:r>
      <w:r>
        <w:rPr>
          <w:rStyle w:val="FootnoteReference"/>
        </w:rPr>
        <w:footnoteReference w:id="86"/>
      </w:r>
      <w:r>
        <w:rPr>
          <w:rFonts w:ascii="Amiri" w:hAnsi="Amiri" w:eastAsia="Amiri" w:cs="Amiri"/>
          <w:lang w:bidi="ar-SA"/>
          <w:color w:val="111111"/>
          <w:sz w:val="28"/>
          <w:szCs w:val="28"/>
          <w:rtl/>
        </w:rPr>
        <w:t xml:space="preserve">الدَّنَانِيرِ، وَ اللَّهِ لَئِنِ اسْتَقَامَ أَمْرِي لَأَجْعَلَنَّ مَالَهُ فَيْئاً لِلْمُسْلِمِينَ، ثُمَّ أَتَوُا الْبَصْرَةَ وَ أَهْلُهَا مُجْتَمِعُونَ عَلَي بَيْعَتِي وَ طَاعَتِي، وَ بِهَا شِيعَتِي خُزَّانُ بَيْتِ مَالِ اللَّهِ وَ مَالِ الْمُسْلِمِينَ، فَدَعَوُا النَّاسَ إِلَي مَعْصِيَتِي وَ إِلَي نَقْضِ بَيْعَتِي </w:t>
      </w:r>
      <w:r>
        <w:rPr>
          <w:rStyle w:val="FootnoteReference"/>
        </w:rPr>
        <w:footnoteReference w:id="87"/>
      </w:r>
      <w:r>
        <w:rPr>
          <w:rFonts w:ascii="Amiri" w:hAnsi="Amiri" w:eastAsia="Amiri" w:cs="Amiri"/>
          <w:lang w:bidi="ar-SA"/>
          <w:color w:val="111111"/>
          <w:sz w:val="28"/>
          <w:szCs w:val="28"/>
          <w:rtl/>
        </w:rPr>
        <w:t xml:space="preserve">، فَمَنْ أَطَاعَهُمْ أَكْفَرُوهُ، وَ مَنْ عَصَاهُمْ قَتَلُوهُ، فَنَاجَزَهُمْ حَكِيمُ بْنُ جَبَلَةَ فَقَتَلُوهَا </w:t>
      </w:r>
      <w:r>
        <w:rPr>
          <w:rStyle w:val="FootnoteReference"/>
        </w:rPr>
        <w:footnoteReference w:id="88"/>
      </w:r>
      <w:r>
        <w:rPr>
          <w:rFonts w:ascii="Amiri" w:hAnsi="Amiri" w:eastAsia="Amiri" w:cs="Amiri"/>
          <w:lang w:bidi="ar-SA"/>
          <w:color w:val="111111"/>
          <w:sz w:val="28"/>
          <w:szCs w:val="28"/>
          <w:rtl/>
        </w:rPr>
        <w:t xml:space="preserve">فِي سَبْعِينَ رَجُلًا مِنْ عُبَّادِ أَهْلِ الْبَصْرَةِ وَ مُخْبِتِيهِمْ يُسَمَّوْنَ: الْمُثْفَنِينَ، كَأَنَّ رَاحَ أَكُفِّهِمْ ثَفِنَاتُ الْإِبِلِ، وَ أَبَي أَنْ يُبَايِعَهُمْ يَزِيدُ بْنُ الْحَارِثِ الْيَشْكُرِيُّ، فَقَالَ: اتَّقِيَا اللَّهَ! إِنَّ أَوَّلَكُمْ قَادَنَا إِلَي الْجَنَّةِ فَلَا يَقُودُنَا آخِرُكُمْ إِلَي النَّارِ، فَلَا تُكَلِّفُونَا أَنْ نُصَدِّقَ الْمُدَّعِيَ وَ نَقْضِيَ عَلَي الْغَائِبِ، أَمَّا يَمِينِي فَشَغَلَهَا عَلِيُّ بْنُ أَبِي طَالِبٍ بِبَيْعَتِي إِيَّاهُ، وَ هَذِهِ شِمَالِي فَارِغَةٌ فَخُذَاهَا إِنْ شِئْتُمَا، فَخُنِقَ حَتَّي مَاتَ، وَ قَامَ عَبْدُ اللَّهِ بْنُ حَكِيمٍ التَّمِيمِيُّ فَقَالَ: يَا طَلْحَةُ! هَلْ تَعْرِفُ هَذَا </w:t>
      </w:r>
      <w:r>
        <w:rPr>
          <w:rStyle w:val="FootnoteReference"/>
        </w:rPr>
        <w:footnoteReference w:id="89"/>
      </w:r>
      <w:r>
        <w:rPr>
          <w:rFonts w:ascii="Amiri" w:hAnsi="Amiri" w:eastAsia="Amiri" w:cs="Amiri"/>
          <w:lang w:bidi="ar-SA"/>
          <w:color w:val="111111"/>
          <w:sz w:val="28"/>
          <w:szCs w:val="28"/>
          <w:rtl/>
        </w:rPr>
        <w:t xml:space="preserve">الْكِتَابَ؟ قَالَ: نَعَمْ، هَذَا كِتَابِي إِلَيْكَ. قَالَ: هَلْ تَدْرِي مَا فِيهِ؟ قَالَ: اقْرَأْهُ عَلَيَّ، فَإِذَا فِيهِ عَيْبُ عُثْمَانَ وَ دُعَاؤُهُ إِلَي قَتْلِهِ، فَسَيَّرَهُ مِنَ الْبَصْرَةِ، وَ أَخَذُوا عَلَي عَامِلِي عُثْمَانَ</w:t>
      </w:r>
    </w:p>
    <w:p>
      <w:pPr>
        <w:pStyle w:val="BookText"/>
      </w:pPr>
      <w:r>
        <w:rPr>
          <w:rFonts w:ascii="IRNazanin" w:hAnsi="IRNazanin" w:eastAsia="IRNazanin" w:cs="IRNazanin"/>
          <w:lang w:bidi="fa-IR"/>
          <w:color w:val="111111"/>
          <w:sz w:val="28"/>
          <w:szCs w:val="28"/>
          <w:rtl/>
        </w:rPr>
        <w:t xml:space="preserve">سه خصلت وجود دارد که بازگشت آن ها به سوی مردم است، خداوند بلند مرتبه می‌فرماید: «یَا أَیُّهَا النَّاسُ إِنَّمَا بَغْیُکُمْ عَلَی أَنفُسِکُم»،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{ای مردم سرکشی شما فقط به زیان خود شماست.} و در جایی دیگر می‌فرماید: «فَمَن نَّکَثَ فَإِنَّمَا یَنکُثُ عَلَی نَفْسِهِ»،</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{پس هر که پیمان‌شکنی کند تنها به زیان خود پیمان می‌شکند.} و باز می‌فرماید: «وَلَا یَحِیقُ الْمَکْرُ السَّیِّئُ إِلَّا بِأَهْلِهِ»،</w:t>
      </w:r>
      <w:r>
        <w:rPr>
          <w:rStyle w:val="FootnoteReference"/>
        </w:rPr>
        <w:footnoteReference w:id="92"/>
      </w:r>
      <w:r>
        <w:rPr>
          <w:rFonts w:ascii="IRNazanin" w:hAnsi="IRNazanin" w:eastAsia="IRNazanin" w:cs="IRNazanin"/>
          <w:lang w:bidi="fa-IR"/>
          <w:color w:val="111111"/>
          <w:sz w:val="28"/>
          <w:szCs w:val="28"/>
          <w:rtl/>
        </w:rPr>
        <w:t xml:space="preserve">{و نیرنگ زشت جز[دامن] صاحبش را نگیرد.} و آن دو برمن ظلم روا داشتند و بیعت مرا شکستند، و نسبت به من نفاق در پیش گرفتند. من به با نفوذترین مردم، عایشه دختر ابوبکر و به مؤثرترین آن ها، زبیر و کینه‌توزترین آدم‌ها، طلحه دچار شدم، و یَعلی‌بن منبِّه با کیسه‌های دینار آن‌ها را حمایت کرد. به خدا سوگند، اگر کار دوام می‌یافت، مال او را غنیمتی برای مسلمانان قرار می‌دادم. سپس به بصره آمدند در حالی که اهل بصره با من بیعت کرده و تحت فرمان من بودند، پیروان من و خزانه‌دار بیت‌المال خدا و مسلمانان در آنجا حضور داشتند، آن ها مردم بصره را علیه من و نقض بیعتم فراخواندند، هر‌آنکه اطاعتشان کرد، او را زیر پوشش خود گرفتند و هر کس را که سرباز زد، کشتند. حکیم بن جبله به مبارزه با آنان برخاست و او را به همراهی هفتاد نفر از عبادتگران و پرهیزکاران که به آن ها مثفنین (کسانی که از زیادی عبادت و سجده، پیشانی و دست‌ها و پاهایشان پینه بسته باشد) می‌گفتند، به قتل رساندند، گویا کف دستانشان پینه‌های شتران بود.</w:t>
      </w:r>
    </w:p>
    <w:p>
      <w:pPr>
        <w:pStyle w:val="BookText"/>
      </w:pPr>
      <w:r>
        <w:rPr>
          <w:rFonts w:ascii="IRNazanin" w:hAnsi="IRNazanin" w:eastAsia="IRNazanin" w:cs="IRNazanin"/>
          <w:lang w:bidi="fa-IR"/>
          <w:color w:val="111111"/>
          <w:sz w:val="28"/>
          <w:szCs w:val="28"/>
          <w:rtl/>
        </w:rPr>
        <w:t xml:space="preserve">یزید بن حارث یشکری از بیعت با آنها سرباز زد و گفت: ای طلحه و زبیر، از خدا بترسید، اولین نفر از شما ما را به سوی بهشت هدایت کرد، هشیار باشید که آخرین شما ما را به جهنم نبرد. مجبور نکنید که مدعی خلافت را تصدیق کنیم و غائب (علی) را پس بزنیم. علی علیه السلام دست راستم را به بیعت خود مشغول داشته است ولی دست چپم از بیعت خالی است، اگر بیعت دست چپم را می‌خواهید، بیایید این دستم مال شماست. پس گلوی او را فشردند تا اینکه مرد. عبدالله بن حکیم تمیمی به پا خواست و گفت: ای طلحه، آیا این نامه را می‌شناسی؟ طلحه گفت: آری، این نامه من به توست. عبدالله گفت: می‌دانی در آن چیست؟ طلحه جواب داد: آن را برایم بخوان. طلحه دید که در آن نامه عیبجویی از عثمان و دعوت از طلحه برای کشتن او است. طلحه عبدالله را از بصره بیرون کرد، و با نیرنگ کارگزارم، عثمان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حُنَيْفٍ الْأَنْصَارِيِّ غَدْراً فَمَثَّلُوا بِهِ كُلَّ الْمُثْلَةِ، وَ نَتَفُوا كُلَّ شَعْرَةٍ فِي رَأْسِهِ وَ وَجْهِهِ، وَ قَتَلُوا شِيعَتِي، طَائِفَةً صَبْراً، وَ طَائِفَةً غَدْراً، وَ طَائِفَةٌ عَضُّوا بِأَسْيَافِهِمْ حَتَّي لَقُوا اللَّهَ، فَوَ اللَّهِ لَوْ لَمْ يَقْتُلُوا مِنْهُمْ إِلَّا رَجُلًا وَاحِداً لَحَلَّ لِي بِهِ دِمَاؤُهُمْ وَ دِمَاءُ ذَلِكَ الْجَيْشِ لِرِضَاهُمْ بِقَتْلِ مَنْ قُتِلَ، دَعْ مَعَ أَنَّهُمْ قَدْ قَتَلُوا أَكْثَرَ مِنَ الْعِدَّةِ الَّتِي قَدْ دَخَلُوا بِهَا عَلَيْهِمْ، وَ قَدْ أَدَالَ اللَّهُ مِنْهُمْ </w:t>
      </w:r>
      <w:r>
        <w:rPr>
          <w:rStyle w:val="FootnoteReference"/>
        </w:rPr>
        <w:footnoteReference w:id="93"/>
      </w:r>
      <w:r>
        <w:rPr>
          <w:rFonts w:ascii="Amiri" w:hAnsi="Amiri" w:eastAsia="Amiri" w:cs="Amiri"/>
          <w:lang w:bidi="ar-SA"/>
          <w:color w:val="111111"/>
          <w:sz w:val="28"/>
          <w:szCs w:val="28"/>
          <w:rtl/>
        </w:rPr>
        <w:t xml:space="preserve">فَبُعْداً لِلْقَوْمِ الظَّالِمِينَ، فَأَمَّا طَلْحَةُ فَرَمَاهُ مَرْوَانُ بِسَهْمٍ فَقَتَلَهُ، وَ أَمَّا الزُّبَيْرُ فَذَكَّرْتُهُ قَوْلَ رَسُولِ اللَّهِ صَلَّي اللَّهُ عَلَيْهِ وَ آلِهِ: إِنَّكَ تُقَاتِلُ عَلِيّاً (عليه السلام) وَ أَنْتَ ظَالِمٌ لَهُ </w:t>
      </w:r>
      <w:r>
        <w:rPr>
          <w:rStyle w:val="FootnoteReference"/>
        </w:rPr>
        <w:footnoteReference w:id="94"/>
      </w:r>
      <w:r>
        <w:rPr>
          <w:rFonts w:ascii="Amiri" w:hAnsi="Amiri" w:eastAsia="Amiri" w:cs="Amiri"/>
          <w:lang w:bidi="ar-SA"/>
          <w:color w:val="111111"/>
          <w:sz w:val="28"/>
          <w:szCs w:val="28"/>
          <w:rtl/>
        </w:rPr>
        <w:t xml:space="preserve">، وَ أَمَّا عَائِشَةُ فَإِنَّهَا كَانَ نَهَاهَا رَسُولُ اللَّهِ صَلَّي اللَّهُ عَلَيْهِ وَ آلِهِ عَنْ مَسِيرِهَا فَعَضَّتْ </w:t>
      </w:r>
      <w:r>
        <w:rPr>
          <w:rStyle w:val="FootnoteReference"/>
        </w:rPr>
        <w:footnoteReference w:id="95"/>
      </w:r>
    </w:p>
    <w:p>
      <w:pPr>
        <w:pStyle w:val="BookText"/>
      </w:pPr>
      <w:r>
        <w:rPr>
          <w:rFonts w:ascii="Amiri" w:hAnsi="Amiri" w:eastAsia="Amiri" w:cs="Amiri"/>
          <w:lang w:bidi="ar-SA"/>
          <w:color w:val="111111"/>
          <w:sz w:val="28"/>
          <w:szCs w:val="28"/>
          <w:rtl/>
        </w:rPr>
        <w:t xml:space="preserve">أقول: لا يخفي مناسبة الأوّل و بعد الثّاني.</w:t>
      </w:r>
    </w:p>
    <w:p>
      <w:pPr>
        <w:pStyle w:val="BookText"/>
      </w:pPr>
      <w:r>
        <w:rPr>
          <w:rFonts w:ascii="Amiri" w:hAnsi="Amiri" w:eastAsia="Amiri" w:cs="Amiri"/>
          <w:lang w:bidi="ar-SA"/>
          <w:color w:val="111111"/>
          <w:sz w:val="28"/>
          <w:szCs w:val="28"/>
          <w:rtl/>
        </w:rPr>
        <w:t xml:space="preserve">يَدَيْهَا نَادِمَةً عَلَي مَا كَانَ مِنْهَا. وَ قَدْ كَانَ طَلْحَةُ لَمَّا نَزَلَ ذَا قَارٍ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قَامَ خَطِيباً فَقَالَ: يَا أَيُّهَا النَّاسُ! إِنَّا أَخْطَأْنَا فِي عُثْمَانَ خَطِيئَةً مَا يُخْرِجُنَا مِنْهَا إِلَّا الطَّلَبُ بِدَمِهِ، وَ عَلِيٌّ قَاتِلُهُ، وَ عَلَيْهِ دَمُهُ. وَ قَدْ نَزَلَ دارن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مَعَ شُكَّاكِ الْيَمَنِ وَ نَصَارَي رَبِيعَةَ وَ مُنَافِقِي مُضَرَ، فَلَمَّا بَلَغَنِي قَوْلُهُ وَ قَوْلٌ كَانَ عَنِ الزُّبَيْرِ فِيهِ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بَعَثْتُ إِلَيْهِمَا أُنَاشِدُهُمَا بِحَقِّ مُحَمَّدٍ صَلَّي اللَّهُ عَلَيْهِ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مَا أَتَيْتُمَانِي وَ أَهْلُ مِصْرَ مُحَاصِرُو عُثْمَانَ، فَقُلْتُمَا: اذْهَبْ بِنَا إِلَي هَذَا الرَّجُلِ فَإِنَّا لَا نَسْتَطِيعُ قَتْلَهُ إِلَّا بِكَ، لِمَا تَعْلَمُ أَنَّهُ سَيَّرَ أَبَا ذَرٍّ رَحِمَهُ اللَّهُ، وَ فَتَقَ عَمَّاراً، وَ آوَي الْحَكَمَ بْنَ أَبِي الْعَاصِ- وَ قَدْ طَرَدَهُ رَسُولُ اللَّهِ صَلَّي اللَّهُ</w:t>
      </w:r>
    </w:p>
    <w:p>
      <w:pPr>
        <w:pStyle w:val="BookText"/>
      </w:pPr>
      <w:r>
        <w:rPr>
          <w:rFonts w:ascii="IRNazanin" w:hAnsi="IRNazanin" w:eastAsia="IRNazanin" w:cs="IRNazanin"/>
          <w:lang w:bidi="fa-IR"/>
          <w:color w:val="111111"/>
          <w:sz w:val="28"/>
          <w:szCs w:val="28"/>
          <w:rtl/>
        </w:rPr>
        <w:t xml:space="preserve">بن حنیف انصاری را گرفتند و تمام اعضای بدن او را بریدند و تمام موهای سر و صورتش را کندند. پیروانم را کشتند. گروهی را زیر شکنجه و گروهی را با نیرنگ و گروهی را با شمشیرهایشان به قتل رساندند تا اینکه به دیدار پروردگارشان شتافتند. به خدا سوگند، اگر آن ها فقط یک نفر را هم می‌کشتند، خون آن ها و خون سپاهشان به خاطر خشنودی آنان از کشتن آن یک نفر مباح می شد. بگذریم، گرچه آن ها بیش از تعدادی که با آن ها علیه پیروان ما آمده بودند، کشتند. خداوند دیگران را بر آنها مسلط کرد، که خدا قوم ستمگر را نابود کند. اما طلحه را مروان با تیری کشت و در مورد زبیر، سخن رسول خدا صلَّی الله علیه و آله را بر او یادآوری کردم که فرمودند: ای زبیر! همانا تو با علی جنگ می‌کنی و نسبت به او ظلم خواهی کرد؛ و اما عایشه، رسول خدا صلَّی الله علیه و آله او را از مسیرش نهی کرده بودند، از همین روی، از پشیمانی از کرده خود، دستش را گزید.</w:t>
      </w:r>
    </w:p>
    <w:p>
      <w:pPr>
        <w:pStyle w:val="BookText"/>
      </w:pPr>
      <w:r>
        <w:rPr>
          <w:rFonts w:ascii="IRNazanin" w:hAnsi="IRNazanin" w:eastAsia="IRNazanin" w:cs="IRNazanin"/>
          <w:lang w:bidi="fa-IR"/>
          <w:color w:val="111111"/>
          <w:sz w:val="28"/>
          <w:szCs w:val="28"/>
          <w:rtl/>
        </w:rPr>
        <w:t xml:space="preserve">آن‌گاه که طلحه در منطقه ذی‌قار فرود آمد خطبه خواند و گفت: ای مردم، ما در مورد عثمان مرتکب گناهی شده‌ایم که تنها خونخواهی او می‌تواند ما را از این لغزش برهاند، قاتل او علی است و خون او برگردن اوست. پس به همراه شکاکان یمن و مسیحیان ربیعه و منافقان مُضَر در منطقه دارن فرود آمد. هنگامی که این سخن او و سخنی که از زبیر زشت بود، به من رسید، پیکی به آن دو فرستادم و آن دو را به حق پیامبر صلَّی الله علیه و آله سوگند دادم که شما وقتی نزد من آمدید که مردم مصر عثمان را محاصره کرده بودند. شما گفتید: ما را پیش این مرد (عثمان) ببر؛ زیرا ما بدون تو نمی‌توانیم او را بکشیم؛ چون او ابوذر را تبعید کرد و عمار به بیماری فتق مبتلا شد، و به حکم بن ابی العاص که رسول خدا صلَّی 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وَ أَبُو بَكْرٍ وَ عُمَرُ- وَ اسْتَعْمَلَ الْفَاسِقَ عَلَي كِتَابِ اللَّهِ الْوَلِيدَ بْنَ عُقْبَةَ، وَ سَلَّطَ خَالِدَ بْنَ عُرْفُطَةَ الْعُذْرِيَّ </w:t>
      </w:r>
      <w:r>
        <w:rPr>
          <w:rStyle w:val="FootnoteReference"/>
        </w:rPr>
        <w:footnoteReference w:id="96"/>
      </w:r>
      <w:r>
        <w:rPr>
          <w:rFonts w:ascii="Amiri" w:hAnsi="Amiri" w:eastAsia="Amiri" w:cs="Amiri"/>
          <w:lang w:bidi="ar-SA"/>
          <w:color w:val="111111"/>
          <w:sz w:val="28"/>
          <w:szCs w:val="28"/>
          <w:rtl/>
        </w:rPr>
        <w:t xml:space="preserve">عَلَي كِتَابِ اللَّهِ يُمَزِّقُ وَ يَخْرِقُ، فَقُلْتُ: كُلَّ هَذَا قَدْ عَلِمْتُ وَ لَا أَرَي قَتْلَهُ يَوْمِي هَذَا، وَ أَوْشَكَ سِقَاؤُهُ أَنْ يُخْرِجَ الْمَخْضُ زُبْدَتَهُ، فَأَقَرَّا بِمَا قُلْتُ. وَ أَمَّا قَوْلُكُمَا: إِنَّكُمَا تَطْلُبَانِ بِدَمِ عُثْمَانَ فَهَذَانِ ابْنَاهُ عَمْرٌو </w:t>
      </w:r>
      <w:r>
        <w:rPr>
          <w:rStyle w:val="FootnoteReference"/>
        </w:rPr>
        <w:footnoteReference w:id="97"/>
      </w:r>
      <w:r>
        <w:rPr>
          <w:rFonts w:ascii="Amiri" w:hAnsi="Amiri" w:eastAsia="Amiri" w:cs="Amiri"/>
          <w:lang w:bidi="ar-SA"/>
          <w:color w:val="111111"/>
          <w:sz w:val="28"/>
          <w:szCs w:val="28"/>
          <w:rtl/>
        </w:rPr>
        <w:t xml:space="preserve">وَ سَعِيدٌ فَخَلُّوا عَنْهُمَا يَطْلُبَانِ دَمَ أَبِيهِمَا، مَتَي كَانَتْ أَسَدٌ وَ تَيْمٌ أَوْلِيَاءُ بَنِي أُمَيَّةَ؟! فَانْقَطَعَا عِنْدَ ذَلِكَ.</w:t>
      </w:r>
    </w:p>
    <w:p>
      <w:pPr>
        <w:pStyle w:val="BookText"/>
      </w:pPr>
      <w:r>
        <w:rPr>
          <w:rFonts w:ascii="Amiri" w:hAnsi="Amiri" w:eastAsia="Amiri" w:cs="Amiri"/>
          <w:lang w:bidi="ar-SA"/>
          <w:color w:val="111111"/>
          <w:sz w:val="28"/>
          <w:szCs w:val="28"/>
          <w:rtl/>
        </w:rPr>
        <w:t xml:space="preserve">فَقَامَ عِمْرَانُ بْنُ حُصَيْنٍ الْخُزَاعِيُّ صَاحِبُ رَسُولِ اللَّهِ صَلَّي اللَّهُ عَلَيْهِ وَ آلِهِ وَ هُوَ الَّذِي جَاءَتْ عَنْهُ </w:t>
      </w:r>
      <w:r>
        <w:rPr>
          <w:rStyle w:val="FootnoteReference"/>
        </w:rPr>
        <w:footnoteReference w:id="98"/>
      </w:r>
      <w:r>
        <w:rPr>
          <w:rFonts w:ascii="Amiri" w:hAnsi="Amiri" w:eastAsia="Amiri" w:cs="Amiri"/>
          <w:lang w:bidi="ar-SA"/>
          <w:color w:val="111111"/>
          <w:sz w:val="28"/>
          <w:szCs w:val="28"/>
          <w:rtl/>
        </w:rPr>
        <w:t xml:space="preserve">الْأَحَادِيثُ- وَ قَالَ: يَا هَذَانِ لَا تَخْرُجَانِ </w:t>
      </w:r>
      <w:r>
        <w:rPr>
          <w:rStyle w:val="FootnoteReference"/>
        </w:rPr>
        <w:footnoteReference w:id="99"/>
      </w:r>
      <w:r>
        <w:rPr>
          <w:rFonts w:ascii="Amiri" w:hAnsi="Amiri" w:eastAsia="Amiri" w:cs="Amiri"/>
          <w:lang w:bidi="ar-SA"/>
          <w:color w:val="111111"/>
          <w:sz w:val="28"/>
          <w:szCs w:val="28"/>
          <w:rtl/>
        </w:rPr>
        <w:t xml:space="preserve">بِبَيْعَتِكُمَا مِنْ طَاعَةِ عَلِيٍّ، وَ لَا تَحْمِلَانَا عَلَي نَقْضِ بَيْعَتِهِ، فَإِنَّهَا لِلَّهِ رِضًا، أَ مَا وَسِعَتْكُمَا بُيُوتُكُمَا حَتَّي أَتَيْتُمَا بِأُمِّ الْمُؤْمِنِينَ؟! فَالْعَجَبُ لِاخْتِلَافِهَا إِيَّاكُمَا، وَ مَسِيرِهَا مَعَكُمَا، فَكُفَّا عَنَّا أَنْفُسَكُمَا، وَ ارْجِعَا مِنْ حَيْثُ جِئْتُمَا، فَلَسْنَا عَبِيدَ مَنْ غَلَبَ، وَ لَا أَوَّلَ مَنْ سَبَقَ، فَهَمَّا بِهِ ثُمَّ كَفَّا عَنْهُ، وَ كَانَتْ عَائِشَةُ قَدْ شَكَّتْ فِي مَسِيرِهَا وَ تَعَاظَمَتِ </w:t>
      </w:r>
      <w:r>
        <w:rPr>
          <w:rStyle w:val="FootnoteReference"/>
        </w:rPr>
        <w:footnoteReference w:id="100"/>
      </w:r>
      <w:r>
        <w:rPr>
          <w:rFonts w:ascii="Amiri" w:hAnsi="Amiri" w:eastAsia="Amiri" w:cs="Amiri"/>
          <w:lang w:bidi="ar-SA"/>
          <w:color w:val="111111"/>
          <w:sz w:val="28"/>
          <w:szCs w:val="28"/>
          <w:rtl/>
        </w:rPr>
        <w:t xml:space="preserve">الْقِتَالَ، فَدَعَتْ كَاتِبَهَا عُبَيْدَ اللَّهِ بْنَ كَعْبٍ النُّمَيْرِيَّ فَقَالَتْ: اكْتُبْ، مِنْ عَائِشَةَ بِنْتِ أَبِي بَكْرٍ إِلَي عَلِيِّ بْنِ أَبِي طَالِبٍ فَقَالَ: هَذَا أَمْرٌ لَا يَجْرِي بِهِ الْقَلَمُ، قَالَتْ: وَ لِمَ؟! قَالَ: لِأَنَّ عَلِيَّ بْنَ أَبِي طَالِبٍ فِي الْإِسْلَامِ أَوَّلٌ، وَ لَهُ بِذَلِكَ الْبَدَاءُ فِي الْكِتَابِ. فَقَالَتِ: اكْتُبْ، إِلَي عَلِيِّ بْنِ أَبِي طَالِبٍ مِنْ عَائِشَةَ بِنْتِ أَبِي بَكْرٍ، أَمَّا بَعْدُ: فَإِنِّي لَسْتُ أَجْهَلُ قَرَابَتَكَ مِنْ رَسُولِ اللَّهِ صَلَّي اللَّهُ عَلَيْهِ وَ آلِهِ، وَ لَا قَدَمَكَ فِي الْإِسْلَامِ، وَ لَا غِنَاكَ مِنْ رَسُولِ اللَّهِ صَلَّي اللَّهُ عَلَيْهِ وَ آلِهِ، وَ إِنَّمَا خَرَجْتُ مُصْلِحَةً بَيْنَ بَنِيَّ لَا أُرِيدُ حَرْبَكَ إِنْ كَفَفْتَ عَنْ هَذَيْنِ الرَّجُلَيْنِ ... فِي كَلَامٍ لَهَا كَثِيرٍ، فَلَمْ أُجِبْهَا بِحَرْفٍ، وَ أَخَّرْتُ جَوَابَهَا لِقِتَالِهَا، فَلَمَّا قَضَي اللَّهُ لِيَ الْحُسْنَي سِرْتُ إِلَي الْكُوفَةِ وَ اسْتَخْلَفْتُ عَبْدَ اللَّهِ بْنَ عَبَّاسٍ عَلَي</w:t>
      </w:r>
    </w:p>
    <w:p>
      <w:pPr>
        <w:pStyle w:val="BookText"/>
      </w:pPr>
      <w:r>
        <w:rPr>
          <w:rFonts w:ascii="IRNazanin" w:hAnsi="IRNazanin" w:eastAsia="IRNazanin" w:cs="IRNazanin"/>
          <w:lang w:bidi="fa-IR"/>
          <w:color w:val="111111"/>
          <w:sz w:val="28"/>
          <w:szCs w:val="28"/>
          <w:rtl/>
        </w:rPr>
        <w:t xml:space="preserve">علیه و آله و ابوبکر و عمر او را رانده بودند، پناه داد و ولید بن عقبه فاسق را بر کتاب خدا به کار گرفت و خالد بن عرقطه عذری را بر قرآن مسلط ساخت که قرآن را پاره کرد، گفتم: همه این‌ها را می‌دانم، ولی امروز کشتن او را کاری صحیح نمی‌بینم، نزدیک است این به هم زدن، کره از مشک او بیرون دهد [یعنی نزدیک است که عثمان عاقبت کرده‌های خود را ببیند]. آن دو گفته مرا تصدیق کردند. امّا درباره سخن شما که در پی خونخواهی عثمان هستید، بگذارید پسران عثمان، عمر و سعید، این‌کار را انجام دهند، از کی، أسد و تمیم اولیاء پسران امیه شده‌اند؟! در این هنگام، آن دو ساکت شدند.</w:t>
      </w:r>
    </w:p>
    <w:p>
      <w:pPr>
        <w:pStyle w:val="BookText"/>
      </w:pPr>
      <w:r>
        <w:rPr>
          <w:rFonts w:ascii="IRNazanin" w:hAnsi="IRNazanin" w:eastAsia="IRNazanin" w:cs="IRNazanin"/>
          <w:lang w:bidi="fa-IR"/>
          <w:color w:val="111111"/>
          <w:sz w:val="28"/>
          <w:szCs w:val="28"/>
          <w:rtl/>
        </w:rPr>
        <w:t xml:space="preserve">عمران بن خزاعی صحابی رسول خداصلَّی الله علیه وآله که بسیاری از احادیث از وی نقل شده است، به پاخاست و گفت: آهای شما دو نفر! با این بیعت خودتان ما را از اطاعت علی بی‌بهره نسازید و مجبور نکنید بیعت خود را با او بشکنیم، چرا که در بیعت با علی علیه السلام خشنودی خداوند است. آیا خانه‌هایتان برای‌تان وسیع نبود که ام‌المؤمنین را به اینجا آورده‌اید؟! شگفتا از اختلاف عایشه با شما دو نفر در این امر و همراهی او با شما! از ما دست بکشید و از همان جایی که آمده‌اید برگردید. ما نه بنده هر کس غالب شد، هستیم و نه می‌خواهیم در این راه از اولین‌ها باشیم، پس طلحه و زبیر قصد او کردند، سپس از او دست کشیدند.</w:t>
      </w:r>
    </w:p>
    <w:p>
      <w:pPr>
        <w:pStyle w:val="BookText"/>
      </w:pPr>
      <w:r>
        <w:rPr>
          <w:rFonts w:ascii="IRNazanin" w:hAnsi="IRNazanin" w:eastAsia="IRNazanin" w:cs="IRNazanin"/>
          <w:lang w:bidi="fa-IR"/>
          <w:color w:val="111111"/>
          <w:sz w:val="28"/>
          <w:szCs w:val="28"/>
          <w:rtl/>
        </w:rPr>
        <w:t xml:space="preserve">عایشه در مسیر خود شک کرده بود و جنگ بزرگی درگرفته بود. پس کاتب خود، عبدالله بن کعب نمیری را فرا‌خواند و به او گفت: بنویس: از عایشه دختر ابوبکر به علی‌بن ابی‌طالب، کاتب گفت: این چیزی است که قلم نوشتن آن را فرمان نمی برد. عایشه گفت: برای چه؟ کاتب گفت: زیرا علی در اسلام، اول است از این رو بایستی نام او در ابتدای نامه بیاید. عایشه گفت: بنویس: به علی‌بن ابی‌طالب از عایشه دختر ابوبکر. اما بعد، من نه خویشاوندی تو را با رسول خدا صلَّی الله علیه و آله منکرم و نه مقدم بودن تو را در اسلام و نه مصاحبت با رسول خدا، من اگر از این دو مرد خلاص شوم، فقط آمده‌ام بین فرزندانم را اصلاح کنم و قصد ندارم، ... در سخنی طولانی. من یک کلمه هم به او جواب ندادم و جواب نامه را تا جنگ با او به تأخیر انداختم.</w:t>
      </w:r>
    </w:p>
    <w:p>
      <w:pPr>
        <w:pStyle w:val="BookText"/>
      </w:pPr>
      <w:r>
        <w:rPr>
          <w:rFonts w:ascii="IRNazanin" w:hAnsi="IRNazanin" w:eastAsia="IRNazanin" w:cs="IRNazanin"/>
          <w:lang w:bidi="fa-IR"/>
          <w:color w:val="111111"/>
          <w:sz w:val="28"/>
          <w:szCs w:val="28"/>
          <w:rtl/>
        </w:rPr>
        <w:t xml:space="preserve">هنگامی که خداوند خیر برای من مقدر کرد، به سوی کوفه حرکت کردم و عبدالله بن عباس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فَقَدِمْتُ الْكُوفَةَ وَ قَدِ اتَّسَقَتْ </w:t>
      </w:r>
      <w:r>
        <w:rPr>
          <w:rStyle w:val="FootnoteReference"/>
        </w:rPr>
        <w:footnoteReference w:id="101"/>
      </w:r>
      <w:r>
        <w:rPr>
          <w:rFonts w:ascii="Amiri" w:hAnsi="Amiri" w:eastAsia="Amiri" w:cs="Amiri"/>
          <w:lang w:bidi="ar-SA"/>
          <w:color w:val="111111"/>
          <w:sz w:val="28"/>
          <w:szCs w:val="28"/>
          <w:rtl/>
        </w:rPr>
        <w:t xml:space="preserve">لِيَ الْوُجُوهُ كُلُّهَا إِلَّا الشَّامُ، فَأَحْبَبْتُ أَنْ أَتَّخِذَ الْحُجَّةَ، وَ أَقْضِيَ الْعُذْرَ، وَ أَخَذْتُ بِقَوْلِ اللَّهِ تَعَالَي: وَ إِمَّا تَخافَنَّ مِنْ قَوْمٍ خِيانَةً فَانْبِذْ إِلَيْهِمْ عَلي سَواءٍ </w:t>
      </w:r>
      <w:r>
        <w:rPr>
          <w:rStyle w:val="FootnoteReference"/>
        </w:rPr>
        <w:footnoteReference w:id="102"/>
      </w:r>
      <w:r>
        <w:rPr>
          <w:rFonts w:ascii="Amiri" w:hAnsi="Amiri" w:eastAsia="Amiri" w:cs="Amiri"/>
          <w:lang w:bidi="ar-SA"/>
          <w:color w:val="111111"/>
          <w:sz w:val="28"/>
          <w:szCs w:val="28"/>
          <w:rtl/>
        </w:rPr>
        <w:t xml:space="preserve">، فَبَعَثْتُ جَرِيرَ بْنَ عَبْدِ اللَّهِ إِلَي مُعَاوِيَةَ مُعْذِراً إِلَيْهِ، مُتَّخِذاً لِلْحُجَّةِ عَلَيْهِ، فَرَدَّ كِتَابِي، وَ جَحَدَ حَقِّي، وَ دَفَعَ بَيْعَتِي، وَ بَعَثَ إِلَيَّ أَنِ ابْعَثْ إِلَيَّ قَتَلَةَ عُثْمَانَ، فَبَعَثْتُ إِلَيْهِ: مَا أَنْتَ وَ قَتَلَةَ عُثْمَانَ؟! أَوْلَادُهُ أَوْلَي بِهِ، فَادْخُلْ أَنْتَ وَ هُمْ فِي طَاعَتِي ثُمَّ خَاصِمُوا إِلَيَّ </w:t>
      </w:r>
      <w:r>
        <w:rPr>
          <w:rStyle w:val="FootnoteReference"/>
        </w:rPr>
        <w:footnoteReference w:id="103"/>
      </w:r>
      <w:r>
        <w:rPr>
          <w:rFonts w:ascii="Amiri" w:hAnsi="Amiri" w:eastAsia="Amiri" w:cs="Amiri"/>
          <w:lang w:bidi="ar-SA"/>
          <w:color w:val="111111"/>
          <w:sz w:val="28"/>
          <w:szCs w:val="28"/>
          <w:rtl/>
        </w:rPr>
        <w:t xml:space="preserve">الْقَوْمَ لِأَحْمِلَكُمْ وَ إِيَّاهُمْ عَلَي كِتَابِ اللَّهِ، وَ إِلَّا فَهَذِهِ خُدْعَةُ الصَّبِيِّ عَنْ رَضَاعِ الْمَلِيِّ، فَلَمَّا يَئِسَ مِنْ هَذَا الْأَمْرِ بَعَثَ إِلَيَّ أَنِ اجْعَلِ الشَّامَ لِي حَيَاتَكَ، فَإِنْ حَدَثَ بِكَ حَادِثَةٌ عَنِ الْمَوْتِ لَمْ يَكُنْ لِأَحَدٍ عَلَيَّ طَاعَةٌ، وَ إِنَّمَا أَرَادَ بِذَلِكَ أَنْ يَخْلَعَ طَاعَتِي مِنْ عُنُقِهِ </w:t>
      </w:r>
      <w:r>
        <w:rPr>
          <w:rStyle w:val="FootnoteReference"/>
        </w:rPr>
        <w:footnoteReference w:id="104"/>
      </w:r>
      <w:r>
        <w:rPr>
          <w:rFonts w:ascii="Amiri" w:hAnsi="Amiri" w:eastAsia="Amiri" w:cs="Amiri"/>
          <w:lang w:bidi="ar-SA"/>
          <w:color w:val="111111"/>
          <w:sz w:val="28"/>
          <w:szCs w:val="28"/>
          <w:rtl/>
        </w:rPr>
        <w:t xml:space="preserve">فَأَبَيْتُ عَلَيْهِ.</w:t>
      </w:r>
    </w:p>
    <w:p>
      <w:pPr>
        <w:pStyle w:val="BookText"/>
      </w:pPr>
      <w:r>
        <w:rPr>
          <w:rFonts w:ascii="Amiri" w:hAnsi="Amiri" w:eastAsia="Amiri" w:cs="Amiri"/>
          <w:lang w:bidi="ar-SA"/>
          <w:color w:val="111111"/>
          <w:sz w:val="28"/>
          <w:szCs w:val="28"/>
          <w:rtl/>
        </w:rPr>
        <w:t xml:space="preserve">فَبَعَثَ إِلَيَّ: أَنَّ أَهْلَ الْحِجَازِ كَانُوا الْحُكَّامَ عَلَي أَهْلِ الشَّامِ فَلَمَّا قَتَلُوا </w:t>
      </w:r>
      <w:r>
        <w:rPr>
          <w:rStyle w:val="FootnoteReference"/>
        </w:rPr>
        <w:footnoteReference w:id="105"/>
      </w:r>
      <w:r>
        <w:rPr>
          <w:rFonts w:ascii="Amiri" w:hAnsi="Amiri" w:eastAsia="Amiri" w:cs="Amiri"/>
          <w:lang w:bidi="ar-SA"/>
          <w:color w:val="111111"/>
          <w:sz w:val="28"/>
          <w:szCs w:val="28"/>
          <w:rtl/>
        </w:rPr>
        <w:t xml:space="preserve">عُثْمَانَ صَارَ أَهْلُ الشَّامِ الْحُكَّامَ عَلَي أَهْلِ الْحِجَازِ، فَبَعَثْتُ إِلَيْهِ: إِنْ كُنْتَ صَادِقاً فَسَمِّ لِي رَجُلًا مِنْ قُرَيْشِ الشَّامِ تَحِلُّ لَهُ الْخِلَافَةُ، وَ يُقْبَلُ فِي الشُّورَي فَإِنْ لَمْ تَجِدْهُ سَمَّيْتُ لَكَ مِنْ قُرَيْشِ الْحِجَازِ مَنْ تَحِلُّ لَهُ الْخِلَافَةُ، وَ يُقْبَلُ فِي الشُّورَي، وَ نَظَرْتُ إِلَي أَهْلِ الشَّامِ فَإِذَا هُمْ بَقِيَّةُ الْأَحْزَابِ فَرَاشُ نَارٍ وَ ذُبَابُ </w:t>
      </w:r>
      <w:r>
        <w:rPr>
          <w:rStyle w:val="FootnoteReference"/>
        </w:rPr>
        <w:footnoteReference w:id="106"/>
      </w:r>
      <w:r>
        <w:rPr>
          <w:rFonts w:ascii="Amiri" w:hAnsi="Amiri" w:eastAsia="Amiri" w:cs="Amiri"/>
          <w:lang w:bidi="ar-SA"/>
          <w:color w:val="111111"/>
          <w:sz w:val="28"/>
          <w:szCs w:val="28"/>
          <w:rtl/>
        </w:rPr>
        <w:t xml:space="preserve">طَمَعٍ تَجْمَعُ مِنْ كُلِّ أَوْبٍ مِمَّنْ يَنْبَغِي لَهُ أَنْ يُؤَدَّبَ وَ يُحْمَلُ عَلَي السُّنَّةِ، لَيْسُوا مِنَ الْمُهَاجِرِينَ وَ لَا الْأَنْصَارِ وَ لَا التَّابِعِينَ بِإِحْسَانٍ، فَدَعَوْتُهُمْ إِلَي الطَّاعَةِ وَ الْجَمَاعَةِ فَأَبَوْا إِلَّا فِرَاقِي وَ شِقَاقِي، ثُمَّ نَهَضُوا فِي وَجْهِ الْمُسْلِمِينَ، يَنْضَحُونَهُمْ بِالنَّبْلِ، وَ يَشْجُرُونَهُمْ بِالرِّمَاحِ، فَعِنْدَ ذَلِكَ نَهَضْتُ إِلَيْهِمْ، فَلَمَّا عَضَّتْهُمُ السِّلَاحُ، وَ وَجَدُوا أَلَمَ الْجِرَاحِ رَفَعُوا الْمَصَاحِفَ فَدَعَوْكُمْ </w:t>
      </w:r>
      <w:r>
        <w:rPr>
          <w:rStyle w:val="FootnoteReference"/>
        </w:rPr>
        <w:footnoteReference w:id="107"/>
      </w:r>
      <w:r>
        <w:rPr>
          <w:rFonts w:ascii="Amiri" w:hAnsi="Amiri" w:eastAsia="Amiri" w:cs="Amiri"/>
          <w:lang w:bidi="ar-SA"/>
          <w:color w:val="111111"/>
          <w:sz w:val="28"/>
          <w:szCs w:val="28"/>
          <w:rtl/>
        </w:rPr>
        <w:t xml:space="preserve">إِلَي مَا فِيهَا،</w:t>
      </w:r>
    </w:p>
    <w:p>
      <w:pPr>
        <w:pStyle w:val="BookText"/>
      </w:pPr>
      <w:r>
        <w:rPr>
          <w:rFonts w:ascii="IRNazanin" w:hAnsi="IRNazanin" w:eastAsia="IRNazanin" w:cs="IRNazanin"/>
          <w:lang w:bidi="fa-IR"/>
          <w:color w:val="111111"/>
          <w:sz w:val="28"/>
          <w:szCs w:val="28"/>
          <w:rtl/>
        </w:rPr>
        <w:t xml:space="preserve">را در آنجا به جانشینی منصوب کردم. پس به کوفه آمدم، جز شام همه مناطق مطیع و فرمان‌بردار من شده بودند، خواستم حجت را بگیرم و عذر و بهانه را تمام کنم و به این سخن خداوند متعال متمسک شوم: «وَإِمَّا تَخَافَنَّ مِن قَوْمٍ خِیَانَةً فَانبِذْ إِلَیْهِمْ عَلَی سَوَاء إِنَّ اللّهَ لاَ یُحِبُّ الخَائِنِینَ»،</w:t>
      </w:r>
      <w:r>
        <w:rPr>
          <w:rStyle w:val="FootnoteReference"/>
        </w:rPr>
        <w:footnoteReference w:id="108"/>
      </w:r>
      <w:r>
        <w:rPr>
          <w:rFonts w:ascii="IRNazanin" w:hAnsi="IRNazanin" w:eastAsia="IRNazanin" w:cs="IRNazanin"/>
          <w:lang w:bidi="fa-IR"/>
          <w:color w:val="111111"/>
          <w:sz w:val="28"/>
          <w:szCs w:val="28"/>
          <w:rtl/>
        </w:rPr>
        <w:t xml:space="preserve">{و اگر از گروهی بیم خیانت داری، [پیمانشان را] به سویشان بینداز [تا طرفین] به طور یکسان [بدانند که پیمان گسسته است] زیرا خدا خائنان را دوست نمی‌دارد.} به همین خاطر، جریر بن عبدالله را به سوی معاویه فرستادم تا به او هشدار دهد و اقامه حجت کند. معاویه جواب نامه را نوشت و حق را انکار کرد و بیعت را نپذیرفت و از من خواست که قاتلان عثمان را تحویل بدهم. من در جواب نوشتم: تو را چه با قاتلان عثمان؟ فرزندان او در این کار از تو اولی‌ترند، تو هم به همراه آنان در اطاعت من باش. سپس مردم با من نزاع کردند تا شما و آن ها را به کتاب خدا هدایت کنم، و گرنه این نیرنگ کودکی برای شیر خوردن طولانی است ... هنگامی که معاویه از این کار ناامید شد، نامه‌ای برای من فرستاد و گفت، شام را در طول حیات تو (علی علیه السلام) در اختیار او بگذارم و اگر حادثه‌ای برای تو پیش آمد، اطاعت کسی بر گردن من نیست. معاویه با این کار خواست از فرمان من سرپیچی کند، پس من مخالفت کردم. دوباره نامه‌ای فرستاد و گفت: اهل حجاز حاکمان شامیان بودند. هنگامی که عثمان کشته شد، شامیان حاکمان اهل حجاز شدند. من در جواب او نوشتم: اگر راست می‌گویی، اسم مردی از قریش شام را نام ببر که خلافت بر او جایز باشد و در شورا پذیرفته شود، اما اگر پیدا نکردی، من برای تو از قریش حجاز کسی را معرفی می‌کنم که خلافت بر او جایز است و مورد قبول شورا می‌باشد.</w:t>
      </w:r>
    </w:p>
    <w:p>
      <w:pPr>
        <w:pStyle w:val="BookText"/>
      </w:pPr>
      <w:r>
        <w:rPr>
          <w:rFonts w:ascii="IRNazanin" w:hAnsi="IRNazanin" w:eastAsia="IRNazanin" w:cs="IRNazanin"/>
          <w:lang w:bidi="fa-IR"/>
          <w:color w:val="111111"/>
          <w:sz w:val="28"/>
          <w:szCs w:val="28"/>
          <w:rtl/>
        </w:rPr>
        <w:t xml:space="preserve">هنگامی که به شامیان نگریستم، دیدم آنها بازماندگان احزاب هستند، پروانه های آتش و مگس های طماع که از هر سو دور هم جمع شده‌اند که بایستی ادب شده و به سنت رسول خدا صلَّی الله علیه و آله وادار شوند. آنان نه از مهاجرین هستند و نه از انصار و نه از تابعین، پس آن ها را به اطاعت از خدا و به سوی مردم دعوت کردم ولی آن ها جز جدایی و فاصله از من را نپذیرفتند، سپس آن ها در برابر مسلمانان ایستادند و با تیرها، خون آن ها را می‌ریختند و با نیزه‌ها آن ها را هدف قرار می‌دادند. در این موقع به سوی آنان برخاستم و وقتی که گرفتار شمشیرهای برنده شده و درد زخم ها را احساس کردند، قرآن‌ها را به نیزه زدند و شما را به قرآن دعوت کردند.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فَأَنْبَأْتُكُمْ أَنَّهُمْ لَيْسُوا بِأَهْلِ دِينٍ وَ لَا قُرْآنٍ وَ إِنَّمَا رَفَعُوهَا مَكِيدَةً </w:t>
      </w:r>
      <w:r>
        <w:rPr>
          <w:rStyle w:val="FootnoteReference"/>
        </w:rPr>
        <w:footnoteReference w:id="109"/>
      </w:r>
      <w:r>
        <w:rPr>
          <w:rFonts w:ascii="Amiri" w:hAnsi="Amiri" w:eastAsia="Amiri" w:cs="Amiri"/>
          <w:lang w:bidi="ar-SA"/>
          <w:color w:val="111111"/>
          <w:sz w:val="28"/>
          <w:szCs w:val="28"/>
          <w:rtl/>
        </w:rPr>
        <w:t xml:space="preserve">وَ خَدِيعَةً، فَامْضُوا لِقِتَالِهِمْ، فَقُلْتُمُ: اقْبَلْ مِنْهُمْ وَ اكففت [اكْفُفْ] عَنْهُمْ، فَإِنَّهُمْ إِنْ أَجَابُوا إِلَي مَا فِي الْقُرْآنِ جَامَعُونَا </w:t>
      </w:r>
      <w:r>
        <w:rPr>
          <w:rStyle w:val="FootnoteReference"/>
        </w:rPr>
        <w:footnoteReference w:id="110"/>
      </w:r>
      <w:r>
        <w:rPr>
          <w:rFonts w:ascii="Amiri" w:hAnsi="Amiri" w:eastAsia="Amiri" w:cs="Amiri"/>
          <w:lang w:bidi="ar-SA"/>
          <w:color w:val="111111"/>
          <w:sz w:val="28"/>
          <w:szCs w:val="28"/>
          <w:rtl/>
        </w:rPr>
        <w:t xml:space="preserve">عَلَي مَا نَحْنُ عَلَيْهِ مِنَ الْحَقِّ، فَقَبِلْتُ مِنْهُمْ وَ كَفَفْتُ عَنْهُمْ، فَكَانَ الصُّلْحُ بَيْنَكُمْ وَ بَيْنَهُمْ عَلَي رَجُلَيْنِ حَكَمَيْنِ لِيُحْيِيَا مَا أَحْيَاهُ الْقُرْآنُ وَ يُمِيتَا مَا أَمَاتَهُ الْقُرْآنُ، فَاخْتَلَفَ رَأْيُهُمَا وَ اخْتَلَفَ حُكْمُهُمَا، فَنَبَذَا مَا فِي الْكِتَابِ وَ خَالَفَا مَا فِي الْقُرْآنِ وَ كَانَا أَهْلَهُ، ثُمَّ إِنَّ طَائِفَةً اعْتَزَلَتْ فَتَرَكْنَاهُمْ مَا تَرَكُونَا حَتَّي إِذَا عَاثُوا فِي الْأَرْضِ يُفْسِدُونَ وَ يَقْتُلُونَ، وَ كَانَ فِيمَنْ قَتَلُوهُ أَهْلُ مِيرَةٍ مِنْ بَنِي أَسَدٍ، وَ قَتَلُوا خَبَّابَ </w:t>
      </w:r>
      <w:r>
        <w:rPr>
          <w:rStyle w:val="FootnoteReference"/>
        </w:rPr>
        <w:footnoteReference w:id="111"/>
      </w:r>
    </w:p>
    <w:p>
      <w:pPr>
        <w:pStyle w:val="BookText"/>
      </w:pPr>
      <w:r>
        <w:rPr>
          <w:rFonts w:ascii="Amiri" w:hAnsi="Amiri" w:eastAsia="Amiri" w:cs="Amiri"/>
          <w:lang w:bidi="ar-SA"/>
          <w:color w:val="111111"/>
          <w:sz w:val="28"/>
          <w:szCs w:val="28"/>
          <w:rtl/>
        </w:rPr>
        <w:t xml:space="preserve">انظر: مجمع البحرين 2- 48.</w:t>
      </w:r>
    </w:p>
    <w:p>
      <w:pPr>
        <w:pStyle w:val="BookText"/>
      </w:pPr>
      <w:r>
        <w:rPr>
          <w:rFonts w:ascii="Amiri" w:hAnsi="Amiri" w:eastAsia="Amiri" w:cs="Amiri"/>
          <w:lang w:bidi="ar-SA"/>
          <w:color w:val="111111"/>
          <w:sz w:val="28"/>
          <w:szCs w:val="28"/>
          <w:rtl/>
        </w:rPr>
        <w:t xml:space="preserve">بْنَ الْأَرَتِّ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ابْنَهُ وَ أُمَّ وَلَدِهِ، وَ الْحَارِثَ بْنَ مُرَّةَ الْعَبْدِيَّ، فَبَعَثْتُ إِلَيْهِمْ دَاعِياً، فَقُلْتُ: ادْفَعُوا إِلَيْنَا قَتَلَةَ إِخْوَانِنَا، فَقَالُوا: كُلُّنَا قَتَلَتُهُمْ، ثُمَّ شَدَّتْ عَلَيْنَا خَيْلُهُمْ وَ رِجَالُهُمْ فَصَرَعَهُمُ اللَّهُ مَصَارِعَ الظَّالِمِينَ، فَلَمَّا كَانَ ذَلِكَ مِنْ شَأْنِهِمْ أَمَرْتُكُمْ أَنْ تَمْضُوا مِنْ فَوْرِكُمْ ذَلِكَ إِلَي عَدُوِّكُمْ، فَقُلْتُمْ: كَلَّتْ سُيُوفُنَا، وَ نَصَلَتْ أَسِنَّةُ رِمَاحِنَا، وَ عَادَ أَكْثَرُهَا قَصِيداً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فَأْذَنْ لَنَا فَلْنَرْجِعْ وَ لْنَقْصِدْ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بِأَحْسَنِ عُدَّتِنَا، وَ إِذَا نَحْنُ رَجَعْنَا زِدْنَا فِي مُقَاتَلَتِنَا عِدَّةَ مَنْ قُتِلَ مِنَّا حَتَّي إِذَا أَظْلَلْتُمْ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عَلَي النُّخَيْلَةِ أَمَرْتُكُمْ أَنْ تَلْزَمُوا مُعَسْكَرَكُمْ، وَ أَنْ</w:t>
      </w:r>
    </w:p>
    <w:p>
      <w:pPr>
        <w:pStyle w:val="BookText"/>
      </w:pPr>
      <w:r>
        <w:rPr>
          <w:rFonts w:ascii="IRNazanin" w:hAnsi="IRNazanin" w:eastAsia="IRNazanin" w:cs="IRNazanin"/>
          <w:lang w:bidi="fa-IR"/>
          <w:color w:val="111111"/>
          <w:sz w:val="28"/>
          <w:szCs w:val="28"/>
          <w:rtl/>
        </w:rPr>
        <w:t xml:space="preserve">پس به شما خبر دادم، آنان اهل دین و قرآن نیستند، بلکه آن را از روی خدعه و نیرنگ بالا برده اند، پس به جنگ با آنان ادامه دهید. اما گفتید: از آنان بپذیر و از ایشان دست بردار. ایشان اگر به آنچه در قرآن بود پاسخ دادند، در کنار ما و در صف حق خواهند بود. من حکمیت را قبول کرده و از آن ها صرف‌نظر کردم.</w:t>
      </w:r>
    </w:p>
    <w:p>
      <w:pPr>
        <w:pStyle w:val="BookText"/>
      </w:pPr>
      <w:r>
        <w:rPr>
          <w:rFonts w:ascii="IRNazanin" w:hAnsi="IRNazanin" w:eastAsia="IRNazanin" w:cs="IRNazanin"/>
          <w:lang w:bidi="fa-IR"/>
          <w:color w:val="111111"/>
          <w:sz w:val="28"/>
          <w:szCs w:val="28"/>
          <w:rtl/>
        </w:rPr>
        <w:t xml:space="preserve">صلح میان شما و آن ها بر عهده دو مرد بود تا آنچه را قرآن زنده کرده بود، زنده کنند. و آنچه را از بین برده بود، نابود کنند. رأی و حکم آن دو مختلف شد و آن دو مخالف قرآن بودند، آنچه در قرآن بود را کنار گذاشته و مخالف آن شدند. سپس طایفه‌ای جدایی را در پیش گرفت و ما آن‌ها را ترک گفتیم و آنان ما را ترک نگفتند تا این که در زمین به فتنه‌انگیزی و فساد پرداختند و عده‌ای را کشتند، از جمله کسانی که کشتند، اهل قافله ای از بنی‌اسد بودند. آنها خبّاب بن الأرت و پسر و زن او و حارث بن مُرّة عبدی را کشتند، پیکی به سوی آن ها فرستادم و گفتم: قاتلان برادرانمان را تحویل دهید، آن ها گفتند: همه ما آن ها را کشتیم، سپس آنها با اسبان و افرادشان بر ما حمله بردند و خداوند همه آنها را هم‌چون دیگر ستمگران بر زمین کوبید.</w:t>
      </w:r>
    </w:p>
    <w:p>
      <w:pPr>
        <w:pStyle w:val="BookText"/>
      </w:pPr>
      <w:r>
        <w:rPr>
          <w:rFonts w:ascii="IRNazanin" w:hAnsi="IRNazanin" w:eastAsia="IRNazanin" w:cs="IRNazanin"/>
          <w:lang w:bidi="fa-IR"/>
          <w:color w:val="111111"/>
          <w:sz w:val="28"/>
          <w:szCs w:val="28"/>
          <w:rtl/>
        </w:rPr>
        <w:t xml:space="preserve">هنگامی که این حادثه پیش آمد به شما دستور دادم که بی‌درنگ به سوی دشمن حرکت کنید، شما گفتید: شمشیرهایمان کند شده و سرنیزه‌هایمان افتاده و بیشتر آن ها شکسته است، اجازه بده برگردیم و با بهترین سازو برگ قصد جنگ کنیم. هنگامی که برگشتیم، در نبردمان بر تعداد کشته‌شدگان افزودیم تا این که عصر به نخیله رسیدید، دستور دادم در اردوگاهتان باشید و آن ها را ترک نکنید و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تَضُمُّوا إِلَيْهِ نَوَاصِيَكُمْ، وَ أَنْ تُوَطِّنُوا عَلَي الْجِهَادِ نُفُوسَكُمْ، وَ لَا تُكْثِرُوا زِيَارَةَ أَبْنَائِكُمْ </w:t>
      </w:r>
      <w:r>
        <w:rPr>
          <w:rStyle w:val="FootnoteReference"/>
        </w:rPr>
        <w:footnoteReference w:id="112"/>
      </w:r>
      <w:r>
        <w:rPr>
          <w:rFonts w:ascii="Amiri" w:hAnsi="Amiri" w:eastAsia="Amiri" w:cs="Amiri"/>
          <w:lang w:bidi="ar-SA"/>
          <w:color w:val="111111"/>
          <w:sz w:val="28"/>
          <w:szCs w:val="28"/>
          <w:rtl/>
        </w:rPr>
        <w:t xml:space="preserve">وَ لَا </w:t>
      </w:r>
      <w:r>
        <w:rPr>
          <w:rStyle w:val="FootnoteReference"/>
        </w:rPr>
        <w:footnoteReference w:id="113"/>
      </w:r>
      <w:r>
        <w:rPr>
          <w:rFonts w:ascii="Amiri" w:hAnsi="Amiri" w:eastAsia="Amiri" w:cs="Amiri"/>
          <w:lang w:bidi="ar-SA"/>
          <w:color w:val="111111"/>
          <w:sz w:val="28"/>
          <w:szCs w:val="28"/>
          <w:rtl/>
        </w:rPr>
        <w:t xml:space="preserve">نِسَائِكُمْ، فَإِنَّ أَصْحَابَ الْحَرْبِ مُصَابِرُوهَا وَ أَهْلَ التَّشْهِيرِ </w:t>
      </w:r>
      <w:r>
        <w:rPr>
          <w:rStyle w:val="FootnoteReference"/>
        </w:rPr>
        <w:footnoteReference w:id="114"/>
      </w:r>
      <w:r>
        <w:rPr>
          <w:rFonts w:ascii="Amiri" w:hAnsi="Amiri" w:eastAsia="Amiri" w:cs="Amiri"/>
          <w:lang w:bidi="ar-SA"/>
          <w:color w:val="111111"/>
          <w:sz w:val="28"/>
          <w:szCs w:val="28"/>
          <w:rtl/>
        </w:rPr>
        <w:t xml:space="preserve">فِيهَا، وَ الَّذِينَ لَا يَتَوَجَّدُونَ مِنْ سَهَرِ لَيْلِهِمْ، وَ لَا ظَمَإِ نَهَارِهِمْ، وَ لَا فِقْدَانِ أَوْلَادِهِمْ وَ لَا نِسَائِهِمْ، وَ أَقَامَتْ طَائِفَةٌ مِنْكُمْ مُعَدَّةٌ وَ طَائِفَةٌ دَخَلَتِ الْمِصْرَ عَاصِيَةً، فَلَا مَنْ دَخَلَ الْمِصْرَ عَادَ إِلَيَّ، وَ لَا مَنْ أَقَامَ مِنْكُمْ ثَبَتَ مَعِي وَ لَا صَبَرَ، فَلَقَدْ رَأَيْتُنِي </w:t>
      </w:r>
      <w:r>
        <w:rPr>
          <w:rStyle w:val="FootnoteReference"/>
        </w:rPr>
        <w:footnoteReference w:id="115"/>
      </w:r>
      <w:r>
        <w:rPr>
          <w:rFonts w:ascii="Amiri" w:hAnsi="Amiri" w:eastAsia="Amiri" w:cs="Amiri"/>
          <w:lang w:bidi="ar-SA"/>
          <w:color w:val="111111"/>
          <w:sz w:val="28"/>
          <w:szCs w:val="28"/>
          <w:rtl/>
        </w:rPr>
        <w:t xml:space="preserve">وَ مَا فِي عَسْكَرِي مِنْكُمْ خَمْسُونَ رَجُلًا، فَلَمَّا رَأَيْتُ مَا أَنْتُمْ عَلَيْهِ دَخَلْتُ عَلَيْكُمْ فَمَا قُدِّرَ لَكُمْ أَنْ تَخْرُجُوا مَعِي إِلَي يَوْمِكُمْ هَذَا، لِلَّهِ أَبُوكُمْ </w:t>
      </w:r>
      <w:r>
        <w:rPr>
          <w:rStyle w:val="FootnoteReference"/>
        </w:rPr>
        <w:footnoteReference w:id="116"/>
      </w:r>
      <w:r>
        <w:rPr>
          <w:rFonts w:ascii="Amiri" w:hAnsi="Amiri" w:eastAsia="Amiri" w:cs="Amiri"/>
          <w:lang w:bidi="ar-SA"/>
          <w:color w:val="111111"/>
          <w:sz w:val="28"/>
          <w:szCs w:val="28"/>
          <w:rtl/>
        </w:rPr>
        <w:t xml:space="preserve">أَ لَا تَرَوْنَ أَيُّ مِصْرٍ </w:t>
      </w:r>
      <w:r>
        <w:rPr>
          <w:rStyle w:val="FootnoteReference"/>
        </w:rPr>
        <w:footnoteReference w:id="117"/>
      </w:r>
      <w:r>
        <w:rPr>
          <w:rFonts w:ascii="Amiri" w:hAnsi="Amiri" w:eastAsia="Amiri" w:cs="Amiri"/>
          <w:lang w:bidi="ar-SA"/>
          <w:color w:val="111111"/>
          <w:sz w:val="28"/>
          <w:szCs w:val="28"/>
          <w:rtl/>
        </w:rPr>
        <w:t xml:space="preserve">قَدِ افْتُتِحَتْ؟ وَ أَيُّ </w:t>
      </w:r>
      <w:r>
        <w:rPr>
          <w:rStyle w:val="FootnoteReference"/>
        </w:rPr>
        <w:footnoteReference w:id="118"/>
      </w:r>
      <w:r>
        <w:rPr>
          <w:rFonts w:ascii="Amiri" w:hAnsi="Amiri" w:eastAsia="Amiri" w:cs="Amiri"/>
          <w:lang w:bidi="ar-SA"/>
          <w:color w:val="111111"/>
          <w:sz w:val="28"/>
          <w:szCs w:val="28"/>
          <w:rtl/>
        </w:rPr>
        <w:t xml:space="preserve">أَطْرَافِكُمْ قَدِ انْتَقَصَتْ؟ وَ أَيُّ </w:t>
      </w:r>
      <w:r>
        <w:rPr>
          <w:rStyle w:val="FootnoteReference"/>
        </w:rPr>
        <w:footnoteReference w:id="119"/>
      </w:r>
      <w:r>
        <w:rPr>
          <w:rFonts w:ascii="Amiri" w:hAnsi="Amiri" w:eastAsia="Amiri" w:cs="Amiri"/>
          <w:lang w:bidi="ar-SA"/>
          <w:color w:val="111111"/>
          <w:sz w:val="28"/>
          <w:szCs w:val="28"/>
          <w:rtl/>
        </w:rPr>
        <w:t xml:space="preserve">مَسَالِحِكُمْ </w:t>
      </w:r>
      <w:r>
        <w:rPr>
          <w:rStyle w:val="FootnoteReference"/>
        </w:rPr>
        <w:footnoteReference w:id="120"/>
      </w:r>
      <w:r>
        <w:rPr>
          <w:rFonts w:ascii="Amiri" w:hAnsi="Amiri" w:eastAsia="Amiri" w:cs="Amiri"/>
          <w:lang w:bidi="ar-SA"/>
          <w:color w:val="111111"/>
          <w:sz w:val="28"/>
          <w:szCs w:val="28"/>
          <w:rtl/>
        </w:rPr>
        <w:t xml:space="preserve">تُرْقَي؟ وَ أَيُّ </w:t>
      </w:r>
      <w:r>
        <w:rPr>
          <w:rStyle w:val="FootnoteReference"/>
        </w:rPr>
        <w:footnoteReference w:id="121"/>
      </w:r>
      <w:r>
        <w:rPr>
          <w:rFonts w:ascii="Amiri" w:hAnsi="Amiri" w:eastAsia="Amiri" w:cs="Amiri"/>
          <w:lang w:bidi="ar-SA"/>
          <w:color w:val="111111"/>
          <w:sz w:val="28"/>
          <w:szCs w:val="28"/>
          <w:rtl/>
        </w:rPr>
        <w:t xml:space="preserve">بِلَادِكُمْ تُغْزَي؟ وَ أَنْتُمْ ذَوُو عَدَدٍ جَمٍّ وَ شَوْكَةٍ شَدِيدَةٍ </w:t>
      </w:r>
      <w:r>
        <w:rPr>
          <w:rStyle w:val="FootnoteReference"/>
        </w:rPr>
        <w:footnoteReference w:id="122"/>
      </w:r>
      <w:r>
        <w:rPr>
          <w:rFonts w:ascii="Amiri" w:hAnsi="Amiri" w:eastAsia="Amiri" w:cs="Amiri"/>
          <w:lang w:bidi="ar-SA"/>
          <w:color w:val="111111"/>
          <w:sz w:val="28"/>
          <w:szCs w:val="28"/>
          <w:rtl/>
        </w:rPr>
        <w:t xml:space="preserve">، وَ أُولُو بَأْسٍ قَدْ كَانَ مَخُوفاً، لِلَّهِ أَنْتُمْ! أَيْنَ تَذْهَبُونَ؟ وَ أَنَّي تُؤْفَكُونَ؟.</w:t>
      </w:r>
    </w:p>
    <w:p>
      <w:pPr>
        <w:pStyle w:val="BookText"/>
      </w:pPr>
      <w:r>
        <w:rPr>
          <w:rFonts w:ascii="Amiri" w:hAnsi="Amiri" w:eastAsia="Amiri" w:cs="Amiri"/>
          <w:lang w:bidi="ar-SA"/>
          <w:color w:val="111111"/>
          <w:sz w:val="28"/>
          <w:szCs w:val="28"/>
          <w:rtl/>
        </w:rPr>
        <w:t xml:space="preserve">أَلَا إِنَّ الْقَوْمَ جَدُّوا وَ تَآسَوْا </w:t>
      </w:r>
      <w:r>
        <w:rPr>
          <w:rStyle w:val="FootnoteReference"/>
        </w:rPr>
        <w:footnoteReference w:id="123"/>
      </w:r>
      <w:r>
        <w:rPr>
          <w:rFonts w:ascii="Amiri" w:hAnsi="Amiri" w:eastAsia="Amiri" w:cs="Amiri"/>
          <w:lang w:bidi="ar-SA"/>
          <w:color w:val="111111"/>
          <w:sz w:val="28"/>
          <w:szCs w:val="28"/>
          <w:rtl/>
        </w:rPr>
        <w:t xml:space="preserve">وَ تَنَاصَرُوا، وَ إِنَّكُمْ أَبَيْتُمْ وَ وَنَيْتُمْ وَ تَخَاذَلْتُمْ</w:t>
      </w:r>
    </w:p>
    <w:p>
      <w:pPr>
        <w:pStyle w:val="BookText"/>
      </w:pPr>
      <w:r>
        <w:rPr>
          <w:rFonts w:ascii="IRNazanin" w:hAnsi="IRNazanin" w:eastAsia="IRNazanin" w:cs="IRNazanin"/>
          <w:lang w:bidi="fa-IR"/>
          <w:color w:val="111111"/>
          <w:sz w:val="28"/>
          <w:szCs w:val="28"/>
          <w:rtl/>
        </w:rPr>
        <w:t xml:space="preserve">فرمانده خود اطاعت کنید و خودتان را برای جهاد آماده کنید، و زیاد به دیدن فرزندان و همسرانتان نروید؛ زیرا اصحاب جنگ اهل شکیبایی هستند و به سوی آن می‌شتابند، آنان نه از بی‌خوابی شب ها و نه از تشنگی به هنگام روز و نه از دست دادن فرزندان و همسرانشان اندوهگین می‌شوند. گروهی از شما ساز و برگ برداشت و گروهی عصیان‌گرانه به شهر وارد شد، نه آن کس به شهر وارد شد به طرف من بازگشت و نه آن کسی از شما که باقی ماند با من مقاومت کرد و صبر پیشه گرفت، دیدم که من و آنانی که در اردوگاه بودند، پنجاه نفر هستیم. هنگامی که وضعیت شما را دیدم، بر شما وارد شدم، تقدیر چنان بر شما رقم زد که تا به امروز با من برای نبرد خارج نشوید.</w:t>
      </w:r>
    </w:p>
    <w:p>
      <w:pPr>
        <w:pStyle w:val="BookText"/>
      </w:pPr>
      <w:r>
        <w:rPr>
          <w:rFonts w:ascii="IRNazanin" w:hAnsi="IRNazanin" w:eastAsia="IRNazanin" w:cs="IRNazanin"/>
          <w:lang w:bidi="fa-IR"/>
          <w:color w:val="111111"/>
          <w:sz w:val="28"/>
          <w:szCs w:val="28"/>
          <w:rtl/>
        </w:rPr>
        <w:t xml:space="preserve">خداوند پدرتان را بیامرزد، آیا نمی‌بینید که مصر (توسط معاویه) گشوده شده است و اطرافتان محاصره گشته و دشمن بر مرزها و مناطق مهم دست‌یافته است؟ و آیا نمی‌بینید سرزمینتان مورد تاخت و تاز واقع شده و حال آن که تعداد شما بسیار است و دارای قدرت و دلاوری در جنگ هستید که مایه ترس و وحشت است. شما دیگر که هستید؟ به کجا می‌روید؟ چگونه از حقیقت انحراف یافته اید؟ آگاه باشید که دشمن در تلاش است و در این کار همدیگر را یاری می‌کنند و تابع یکدیگرند؛ در حالی که شما از جنگیدن ابا دارید و سست شده‌اید و همدیگر را رها کردید و بر یکدیگر نیرنگ به کار بستید. اگر به همین نحو ادامه دهید عاقبت خوشی نخواهید داشت. خدا شما را بیامرزد، از خواب غفلت‌تان بیدار شوید و برای جنگ با دشمنتان به پا خیزید. حق از باطل آشکار شد، و صبح بر صاحب دیده نورانی گشت. آگاه باشید که با طلقاء (آزاد شدگان) و ظالمان و کسانی که به اجبار اسلام آوردند و بر رسول خدا تکبر ورزیدند و ضد اسلام و دشمنان سنت خدا و قرآن و اهل بدعت و فتنه که پس از شکست آنها از اسلام و اهل اسلام، مورد نگرانی و خوف بر اسلام بوده، رباخوار و بندگان دنیا هستند، به پیکار برخاسته‌اید.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تَغَاشَشْتُمْ، مَا أَنْتُمْ إِنْ بَقِيتُمْ عَلَي ذَلِكَ سُعَدَاءَ، فَأَنْبِهُوا </w:t>
      </w:r>
      <w:r>
        <w:rPr>
          <w:rStyle w:val="FootnoteReference"/>
        </w:rPr>
        <w:footnoteReference w:id="124"/>
      </w:r>
      <w:r>
        <w:rPr>
          <w:rFonts w:ascii="Amiri" w:hAnsi="Amiri" w:eastAsia="Amiri" w:cs="Amiri"/>
          <w:lang w:bidi="ar-SA"/>
          <w:color w:val="111111"/>
          <w:sz w:val="28"/>
          <w:szCs w:val="28"/>
          <w:rtl/>
        </w:rPr>
        <w:t xml:space="preserve">- رَحِمَكُمُ اللَّهُ- نَائِمَكُمْ، وَ تَحَرَّوْا </w:t>
      </w:r>
      <w:r>
        <w:rPr>
          <w:rStyle w:val="FootnoteReference"/>
        </w:rPr>
        <w:footnoteReference w:id="125"/>
      </w:r>
      <w:r>
        <w:rPr>
          <w:rFonts w:ascii="Amiri" w:hAnsi="Amiri" w:eastAsia="Amiri" w:cs="Amiri"/>
          <w:lang w:bidi="ar-SA"/>
          <w:color w:val="111111"/>
          <w:sz w:val="28"/>
          <w:szCs w:val="28"/>
          <w:rtl/>
        </w:rPr>
        <w:t xml:space="preserve">لِحَرْبِ عَدُوِّكُمْ، فَقَدْ أَبْدَتِ الرَّغْوَةُ عَنِ الصَّرِيحِ، وَ أَضَاءَ الصُّبْحُ لِذِي عَيْنَيْنِ، فَانْتَبِهُوا </w:t>
      </w:r>
      <w:r>
        <w:rPr>
          <w:rStyle w:val="FootnoteReference"/>
        </w:rPr>
        <w:footnoteReference w:id="126"/>
      </w:r>
      <w:r>
        <w:rPr>
          <w:rFonts w:ascii="Amiri" w:hAnsi="Amiri" w:eastAsia="Amiri" w:cs="Amiri"/>
          <w:lang w:bidi="ar-SA"/>
          <w:color w:val="111111"/>
          <w:sz w:val="28"/>
          <w:szCs w:val="28"/>
          <w:rtl/>
        </w:rPr>
        <w:t xml:space="preserve">إِنَّمَا تُقَاتِلُونَ الطُّلَقَاءَ وَ أَبْنَاءَ الطُّلَقَاءِ وَ أَهْلَ الْجَفَاءِ، وَ مَنْ أَسْلَمَ كَرْهاً، وَ كَانَ لِرَسُولِ اللَّهِ صَلَّي اللَّهُ عَلَيْهِ وَ آلِهِ أَنِفاً، وَ لِلْإِسْلَامِ كُلِّهِ حَرْباً، أَعْدَاءَ السُّنَّةِ وَ الْقُرْآنِ، وَ أَهْلَ الْبِدَعِ وَ الْأَحْدَاثِ، وَ مَنْ كَانَتْ نِكَايَتُهُ تُتَّقَي </w:t>
      </w:r>
      <w:r>
        <w:rPr>
          <w:rStyle w:val="FootnoteReference"/>
        </w:rPr>
        <w:footnoteReference w:id="127"/>
      </w:r>
      <w:r>
        <w:rPr>
          <w:rFonts w:ascii="Amiri" w:hAnsi="Amiri" w:eastAsia="Amiri" w:cs="Amiri"/>
          <w:lang w:bidi="ar-SA"/>
          <w:color w:val="111111"/>
          <w:sz w:val="28"/>
          <w:szCs w:val="28"/>
          <w:rtl/>
        </w:rPr>
        <w:t xml:space="preserve">وَ كَانَ عَلَي الْإِسْلَامِ وَ أَهْلِهِ مَخُوفاً، وَ أَكَلَةَ الرِّشَا، وَ عَبِيدَ الدُّنْيَا، وَ لَقَدْ أُنْهِيَ إِلَيَّ أَنَّ ابْنَ النَّابِغَةِ لَمْ يُبَايِعْ مُعَاوِيَةَ حَتَّي شَرَطَ لَهُ أَنْ يُؤْتِيَهُ أَتِيَّةً هِيَ أَعْظَمُ مِمَّا فِي يَدَيْهِ مِنْ سُلْطَانِهِ، فَصَغُرَتْ يَدُ هَذَا الْبَائِعِ دِينَهُ بِالدُّنْيَا، وَ خَزِيَتْ أَمَانَةُ هَذَا الْمُشْتَرِي بِنُصْرَةِ فَاسِقٍ غَادِرٍ بِأَمْوَالِ الْمُسْلِمِينَ، وَ أَيُّ سَهْمٍ لِهَذَا الْمُشْتَرِي </w:t>
      </w:r>
      <w:r>
        <w:rPr>
          <w:rStyle w:val="FootnoteReference"/>
        </w:rPr>
        <w:footnoteReference w:id="128"/>
      </w:r>
      <w:r>
        <w:rPr>
          <w:rFonts w:ascii="Amiri" w:hAnsi="Amiri" w:eastAsia="Amiri" w:cs="Amiri"/>
          <w:lang w:bidi="ar-SA"/>
          <w:color w:val="111111"/>
          <w:sz w:val="28"/>
          <w:szCs w:val="28"/>
          <w:rtl/>
        </w:rPr>
        <w:t xml:space="preserve">وَ قَدْ شَرِبَ الْخَمْرَ، وَ ضُرِبَ حَدّاً فِي الْإِسْلَامِ، وَ كُلُّكُمْ يَعْرِفُهُ بِالْفَسَادِ فِي الدُّنْيَا </w:t>
      </w:r>
      <w:r>
        <w:rPr>
          <w:rStyle w:val="FootnoteReference"/>
        </w:rPr>
        <w:footnoteReference w:id="129"/>
      </w:r>
      <w:r>
        <w:rPr>
          <w:rFonts w:ascii="Amiri" w:hAnsi="Amiri" w:eastAsia="Amiri" w:cs="Amiri"/>
          <w:lang w:bidi="ar-SA"/>
          <w:color w:val="111111"/>
          <w:sz w:val="28"/>
          <w:szCs w:val="28"/>
          <w:rtl/>
        </w:rPr>
        <w:t xml:space="preserve">، وَ إِنَّ مِنْهُمْ مَنْ لَمْ يَدْخُلْ فِي الْإِسْلَامِ وَ أَهْلِهِ حَتَّي رُضِخَ لَهُ </w:t>
      </w:r>
      <w:r>
        <w:rPr>
          <w:rStyle w:val="FootnoteReference"/>
        </w:rPr>
        <w:footnoteReference w:id="130"/>
      </w:r>
      <w:r>
        <w:rPr>
          <w:rFonts w:ascii="Amiri" w:hAnsi="Amiri" w:eastAsia="Amiri" w:cs="Amiri"/>
          <w:lang w:bidi="ar-SA"/>
          <w:color w:val="111111"/>
          <w:sz w:val="28"/>
          <w:szCs w:val="28"/>
          <w:rtl/>
        </w:rPr>
        <w:t xml:space="preserve">عَلَيْهِ رَضِيخَةٌ، فَهَؤُلَاءِ قَادَةُ الْقَوْمِ، وَ مَنْ تَرَكْتُ لَكُمْ ذِكْرَ مَسَاوِيهِ أَكْثَرُ وَ أَبْوَرُ </w:t>
      </w:r>
      <w:r>
        <w:rPr>
          <w:rStyle w:val="FootnoteReference"/>
        </w:rPr>
        <w:footnoteReference w:id="131"/>
      </w:r>
      <w:r>
        <w:rPr>
          <w:rFonts w:ascii="Amiri" w:hAnsi="Amiri" w:eastAsia="Amiri" w:cs="Amiri"/>
          <w:lang w:bidi="ar-SA"/>
          <w:color w:val="111111"/>
          <w:sz w:val="28"/>
          <w:szCs w:val="28"/>
          <w:rtl/>
        </w:rPr>
        <w:t xml:space="preserve">، وَ أَنْتُمْ تَعْرِفُونَهُمْ بِأَعْيَانِهِمْ وَ أَسْمَائِهِمْ كَانُوا عَلَي الْإِسْلَامِ ضِدّاً، وَ لِنَبِيِّ اللَّهِ صَلَّي اللَّهُ عَلَيْهِ وَ آلِهِ حَرْباً، وَ لِلشَّيْطَانِ حِزْباً، لَمْ يَتَقَدَّمْ إِيمَانُهُمْ، وَ لَمْ يَحْدُثْ نِفَاقُهُمْ، وَ هَؤُلَاءِ الَّذِينَ لَوْ وُلُّوا عَلَيْكُمْ لَأَظْهَرُوا فِيكُمُ الْفَخْرَ وَ التَّكَبُّرَ وَ التَّسَلُّطَ بِالْجَبَرِيَّةِ وَ الْفَسَادِ فِي الْأَرْضِ، وَ أَنْتُمْ عَلَي مَا كَانَ مِنْكُمْ مِنْ تَوَاكُلٍ وَ تَخَاذُلٍ خَيْرٌ مِنْهُمْ وَ أَهْدَي سَبِيلًا، مِنْكُمُ الْفُقَهَاءُ وَ الْعُلَمَاءُ وَ الْفُهَمَاءُ وَ حَمَلَةُ الْكِتَابِ وَ الْمُتَهَجِّدُونَ بِالْأَسْحَارِ، أَ لَا تَسْخَطُونَ وَ تَنْقِمُونَ أَنْ يُنَازِعَكُمُ الْوَلَايَةَ السُّفَهَاءُ الْبُطَاةُ عَنِ الْإِسْلَامِ</w:t>
      </w:r>
    </w:p>
    <w:p>
      <w:pPr>
        <w:pStyle w:val="BookText"/>
      </w:pPr>
      <w:r>
        <w:rPr>
          <w:rFonts w:ascii="IRNazanin" w:hAnsi="IRNazanin" w:eastAsia="IRNazanin" w:cs="IRNazanin"/>
          <w:lang w:bidi="fa-IR"/>
          <w:color w:val="111111"/>
          <w:sz w:val="28"/>
          <w:szCs w:val="28"/>
          <w:rtl/>
        </w:rPr>
        <w:t xml:space="preserve">باخبر شدم که ابن نابغه (عمرو بن عاص)، به این شرط با معاویه بیعت کرده است که چیزی بهتر و بزرگتر از حکومتی که در دست دارد، به او بدهد (یعنی مصر را که از شام بزرگتر است، در قبال بیعت با او به عمرو بن عاص واگذار کند). این فروشنده (معاویه) که به خاطر دنیا، دین خود را می فروشد، حقیر شد و امانت این مشتری (عمروعاص) به خاطر یاری رساندن به فاسق و حیله گر در اموال مسلمین خوار و ذلیل گشت. کدامین سهم از آنِ این مشتری است؟ در حالی که شراب خورد و بنا به حکم اسلام بر او حد جاری شد، و همه شما او را به فساد در دنیا می شناسید. بعضی از اهل او به اسلام داخل نشدند. رهبران آن قوم، اینان و کسانی هستند که بارها اعمال پلید آن ها برای شما ذکر کردم و آن ها را به شخص و اسم می شناسید. اینان ضد اسلام، دشمن رسول خدا صلَّی الله علیه و آله و حزب شیطان بودند، در ایمان مقدم نبودند و نفاقشان آشکار نشد، اینان کسانی هستند که اگر بر شما دست یابند، فخر به شما و تکبر بر شما و حکومت با جبر و فساد بر روی زمین را آشکار خواهند کرد. شما با اینکه سستی کردید و یکدیگر را فرو گذاشتید، از آن قوم برترید و به راه راست بیشتر هدایت شدید. برخی از شما فقیه، عالم و فهیم، حافظ کتاب خدا و اهل تهجد در سحرها هستید. آیا ناراحت نمی شوید که بی خردانی که با تأخیر اسلام آوردند و در حق آن ظلم روا داشتند، بر سر ولایت با شما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الْجُفَاةُ فِيهِ؟! اسْمَعُوا قَوْلِي- يَهْدِكُمُ اللَّهُ- إِذَا قُلْتُ، وَ أَطِيعُوا أَمْرِي إِذَا أَمَرْتُ، فَوَ اللَّهِ لَئِنْ أَطَعْتُمُونِي لَا تَغْوُوا، وَ إِنْ عَصَيْتُمُونِي لَا تَرْشُدُوا، قَالَ اللَّهُ تَعَالَي: أَ فَمَنْ يَهْدِي إِلَي الْحَقِّ أَحَقُّ أَنْ يُتَّبَعَ أَمَّنْ لا يَهِدِّي إِلَّا أَنْ يُهْدي فَما لَكُمْ كَيْفَ تَحْكُمُونَ </w:t>
      </w:r>
      <w:r>
        <w:rPr>
          <w:rStyle w:val="FootnoteReference"/>
        </w:rPr>
        <w:footnoteReference w:id="132"/>
      </w:r>
      <w:r>
        <w:rPr>
          <w:rFonts w:ascii="Amiri" w:hAnsi="Amiri" w:eastAsia="Amiri" w:cs="Amiri"/>
          <w:lang w:bidi="ar-SA"/>
          <w:color w:val="111111"/>
          <w:sz w:val="28"/>
          <w:szCs w:val="28"/>
          <w:rtl/>
        </w:rPr>
        <w:t xml:space="preserve">، وَ قَالَ اللَّهُ تَعَالَي لِنَبِيِّهِ صَلَّي اللَّهُ عَلَيْهِ وَ آلِهِ: إِنَّما أَنْتَ مُنْذِرٌ وَ لِكُلِّ قَوْمٍ هادٍ </w:t>
      </w:r>
      <w:r>
        <w:rPr>
          <w:rStyle w:val="FootnoteReference"/>
        </w:rPr>
        <w:footnoteReference w:id="133"/>
      </w:r>
      <w:r>
        <w:rPr>
          <w:rFonts w:ascii="Amiri" w:hAnsi="Amiri" w:eastAsia="Amiri" w:cs="Amiri"/>
          <w:lang w:bidi="ar-SA"/>
          <w:color w:val="111111"/>
          <w:sz w:val="28"/>
          <w:szCs w:val="28"/>
          <w:rtl/>
        </w:rPr>
        <w:t xml:space="preserve">، فَالْهَادِي </w:t>
      </w:r>
      <w:r>
        <w:rPr>
          <w:rStyle w:val="FootnoteReference"/>
        </w:rPr>
        <w:footnoteReference w:id="134"/>
      </w:r>
      <w:r>
        <w:rPr>
          <w:rFonts w:ascii="Amiri" w:hAnsi="Amiri" w:eastAsia="Amiri" w:cs="Amiri"/>
          <w:lang w:bidi="ar-SA"/>
          <w:color w:val="111111"/>
          <w:sz w:val="28"/>
          <w:szCs w:val="28"/>
          <w:rtl/>
        </w:rPr>
        <w:t xml:space="preserve">مِنْ بَعْدِ النَّبِيِّ صَلَّي اللَّهُ عَلَيْهِ وَ آلِهِ هَادٍ لِأُمَّتِهِ عَلَي مَا كَانَ مِنْ رَسُولِ اللَّهِ صَلَّي اللَّهُ عَلَيْهِ وَ آلِهِ، فَمَنْ عَسَي أَنْ يَكُونَ الْهَادِيَ إِلَّا الَّذِي دَعَاكُمْ إِلَي الْحَقِّ وَ قَادَكُمْ إِلَي الْهُدَي، خُذُوا لِلْحَرْبِ أُهْبَتَهَا </w:t>
      </w:r>
      <w:r>
        <w:rPr>
          <w:rStyle w:val="FootnoteReference"/>
        </w:rPr>
        <w:footnoteReference w:id="135"/>
      </w:r>
      <w:r>
        <w:rPr>
          <w:rFonts w:ascii="Amiri" w:hAnsi="Amiri" w:eastAsia="Amiri" w:cs="Amiri"/>
          <w:lang w:bidi="ar-SA"/>
          <w:color w:val="111111"/>
          <w:sz w:val="28"/>
          <w:szCs w:val="28"/>
          <w:rtl/>
        </w:rPr>
        <w:t xml:space="preserve">، وَ أَعِدُّوا لَهَا عُدَّتَهَا، فَقَدْ شُبَّتْ وَ أُوْقِدَتْ نَارُهَا، وَ تَجَرَّدَ لَكُمُ الْفَاسِقُونَ لِكَيْلَا يُطْفِؤُا نُورَ اللَّهِ بِأَفْواهِهِمْ* وَ يَغْزُوا عِبَادَ اللَّهِ، أَلَا إِنَّهُ لَيْسَ أَوْلِيَاءُ الشَّيْطَانِ مِنْ أَهْلِ الطَّمَعِ وَ الْجَفَاءِ أَوْلَي بِالْحَقِّ مِنْ أَهْلِ الْبِرِّ وَ الإخباث </w:t>
      </w:r>
      <w:r>
        <w:rPr>
          <w:rStyle w:val="FootnoteReference"/>
        </w:rPr>
        <w:footnoteReference w:id="136"/>
      </w:r>
      <w:r>
        <w:rPr>
          <w:rFonts w:ascii="Amiri" w:hAnsi="Amiri" w:eastAsia="Amiri" w:cs="Amiri"/>
          <w:lang w:bidi="ar-SA"/>
          <w:color w:val="111111"/>
          <w:sz w:val="28"/>
          <w:szCs w:val="28"/>
          <w:rtl/>
        </w:rPr>
        <w:t xml:space="preserve">فِي طَاعَةِ رَبِّهِمْ وَ مُنَاصَحَةِ إِمَامِهِمْ، إِنِّي وَ اللَّهِ لَوْ لَقِيتُهُمْ وَحْدِي وَ هُمْ </w:t>
      </w:r>
      <w:r>
        <w:rPr>
          <w:rStyle w:val="FootnoteReference"/>
        </w:rPr>
        <w:footnoteReference w:id="137"/>
      </w:r>
      <w:r>
        <w:rPr>
          <w:rFonts w:ascii="Amiri" w:hAnsi="Amiri" w:eastAsia="Amiri" w:cs="Amiri"/>
          <w:lang w:bidi="ar-SA"/>
          <w:color w:val="111111"/>
          <w:sz w:val="28"/>
          <w:szCs w:val="28"/>
          <w:rtl/>
        </w:rPr>
        <w:t xml:space="preserve">أَهْلُ الْأَرْضِ مَا اسْتَوْحَشْتُ مِنْهُمْ وَ لَا بَالَيْتُ، وَ لَكِنْ أَسَفٌ يَرِينِي </w:t>
      </w:r>
      <w:r>
        <w:rPr>
          <w:rStyle w:val="FootnoteReference"/>
        </w:rPr>
        <w:footnoteReference w:id="138"/>
      </w:r>
      <w:r>
        <w:rPr>
          <w:rFonts w:ascii="Amiri" w:hAnsi="Amiri" w:eastAsia="Amiri" w:cs="Amiri"/>
          <w:lang w:bidi="ar-SA"/>
          <w:color w:val="111111"/>
          <w:sz w:val="28"/>
          <w:szCs w:val="28"/>
          <w:rtl/>
        </w:rPr>
        <w:t xml:space="preserve">، وَ جَزَعٌ يَعْتَرِينِي مِنْ أَنْ يَلِيَ هَذِهِ الْأُمَّةَ فُجَّارُهَا وَ سُفَهَاؤُهَا فَيَتَّخِذُونَ </w:t>
      </w:r>
      <w:r>
        <w:rPr>
          <w:rStyle w:val="FootnoteReference"/>
        </w:rPr>
        <w:footnoteReference w:id="139"/>
      </w:r>
      <w:r>
        <w:rPr>
          <w:rFonts w:ascii="Amiri" w:hAnsi="Amiri" w:eastAsia="Amiri" w:cs="Amiri"/>
          <w:lang w:bidi="ar-SA"/>
          <w:color w:val="111111"/>
          <w:sz w:val="28"/>
          <w:szCs w:val="28"/>
          <w:rtl/>
        </w:rPr>
        <w:t xml:space="preserve">مَالَ اللَّهِ دُوَلًا، وَ كِتَابَ اللَّهِ </w:t>
      </w:r>
      <w:r>
        <w:rPr>
          <w:rStyle w:val="FootnoteReference"/>
        </w:rPr>
        <w:footnoteReference w:id="140"/>
      </w:r>
      <w:r>
        <w:rPr>
          <w:rFonts w:ascii="Amiri" w:hAnsi="Amiri" w:eastAsia="Amiri" w:cs="Amiri"/>
          <w:lang w:bidi="ar-SA"/>
          <w:color w:val="111111"/>
          <w:sz w:val="28"/>
          <w:szCs w:val="28"/>
          <w:rtl/>
        </w:rPr>
        <w:t xml:space="preserve">دَغَلًا، وَ الْفَاسِقِينَ حِزْباً، وَ الصَّالِحِينَ حَرْباً، وَ ايْمُ اللَّهِ لَوْ لَا ذَلِكَ مَا أَكْثَرْتُ تَأْنِيبَكُمْ وَ تَحْرِيصَهُمْ </w:t>
      </w:r>
      <w:r>
        <w:rPr>
          <w:rStyle w:val="FootnoteReference"/>
        </w:rPr>
        <w:footnoteReference w:id="141"/>
      </w:r>
      <w:r>
        <w:rPr>
          <w:rFonts w:ascii="Amiri" w:hAnsi="Amiri" w:eastAsia="Amiri" w:cs="Amiri"/>
          <w:lang w:bidi="ar-SA"/>
          <w:color w:val="111111"/>
          <w:sz w:val="28"/>
          <w:szCs w:val="28"/>
          <w:rtl/>
        </w:rPr>
        <w:t xml:space="preserve">وَ تَرَكْتُكُمْ إِذَا </w:t>
      </w:r>
      <w:r>
        <w:rPr>
          <w:rStyle w:val="FootnoteReference"/>
        </w:rPr>
        <w:footnoteReference w:id="142"/>
      </w:r>
      <w:r>
        <w:rPr>
          <w:rFonts w:ascii="Amiri" w:hAnsi="Amiri" w:eastAsia="Amiri" w:cs="Amiri"/>
          <w:lang w:bidi="ar-SA"/>
          <w:color w:val="111111"/>
          <w:sz w:val="28"/>
          <w:szCs w:val="28"/>
          <w:rtl/>
        </w:rPr>
        <w:t xml:space="preserve">أَبَيْتُمْ حَتَّي أَلْقَاهُمْ مَتَي حُمَّ لِي لِقَاؤُهُمْ،</w:t>
      </w:r>
    </w:p>
    <w:p>
      <w:pPr>
        <w:pStyle w:val="BookText"/>
      </w:pPr>
      <w:r>
        <w:rPr>
          <w:rFonts w:ascii="IRNazanin" w:hAnsi="IRNazanin" w:eastAsia="IRNazanin" w:cs="IRNazanin"/>
          <w:lang w:bidi="fa-IR"/>
          <w:color w:val="111111"/>
          <w:sz w:val="28"/>
          <w:szCs w:val="28"/>
          <w:rtl/>
        </w:rPr>
        <w:t xml:space="preserve">منازعه کنند؟ هرگاه چیزی گفتم بدان گوش فرا دهید - خداوند شما را هدایت کند - و هرگاه به چیزی فرمان دادم فرمانبردار باشید. به خدا سوگند، اگر از من اطاعت کنید گمراه نخواهید شد و اگر نافرمانی کنید هدایت نخواهید یافت. خداوند تعالی می‌فرماید: «أَفَمَن یَهْدِی إِلَی الْحَقِّ أَحَقُّ أَن یُتَّبَعَ أَمَّن لاَّ یَهِدِّیَ إِلاَّ أَن یُهْدَی فَمَا لَکُمْ کَیْفَ تَحْکُمُونَ»،</w:t>
      </w:r>
      <w:r>
        <w:rPr>
          <w:rStyle w:val="FootnoteReference"/>
        </w:rPr>
        <w:footnoteReference w:id="143"/>
      </w:r>
      <w:r>
        <w:rPr>
          <w:rFonts w:ascii="IRNazanin" w:hAnsi="IRNazanin" w:eastAsia="IRNazanin" w:cs="IRNazanin"/>
          <w:lang w:bidi="fa-IR"/>
          <w:color w:val="111111"/>
          <w:sz w:val="28"/>
          <w:szCs w:val="28"/>
          <w:rtl/>
        </w:rPr>
        <w:t xml:space="preserve">{پس آیا کسی که به سوی حق رهبری می‌کند سزاوارتر است مورد پیروی قرار گیرد، یا کسی که راه نمی‌نماید مگر آنکه [خود] هدایت شود؟ شما را چه شده، چگونه داوری می‌کنید؟} خداوند بلندمرتبه به پیامبرش صلَّی الله علیه و آله فرمود: «إِنَّمَا أَنتَ مُنذِرٌ وَلِکُلِّ قَوْمٍ هَادٍ»،</w:t>
      </w:r>
      <w:r>
        <w:rPr>
          <w:rStyle w:val="FootnoteReference"/>
        </w:rPr>
        <w:footnoteReference w:id="144"/>
      </w:r>
      <w:r>
        <w:rPr>
          <w:rFonts w:ascii="IRNazanin" w:hAnsi="IRNazanin" w:eastAsia="IRNazanin" w:cs="IRNazanin"/>
          <w:lang w:bidi="fa-IR"/>
          <w:color w:val="111111"/>
          <w:sz w:val="28"/>
          <w:szCs w:val="28"/>
          <w:rtl/>
        </w:rPr>
        <w:t xml:space="preserve">{تو فقط هشداردهنده‌ای و برای هر قومی رهبری است.} بنابر آنچه پیامبر صلَّی الله علیه و آله بدان مأمور شده بود، این هدایت‌گر بعد از ایشان است که آن ها را هدایت خواهد کرد. چه کسی می‌تواند باشد جز آنکه شما را به سوی حق دعوت و به سوی هدایت رهبری می‌کند؟</w:t>
      </w:r>
    </w:p>
    <w:p>
      <w:pPr>
        <w:pStyle w:val="BookText"/>
      </w:pPr>
      <w:r>
        <w:rPr>
          <w:rFonts w:ascii="IRNazanin" w:hAnsi="IRNazanin" w:eastAsia="IRNazanin" w:cs="IRNazanin"/>
          <w:lang w:bidi="fa-IR"/>
          <w:color w:val="111111"/>
          <w:sz w:val="28"/>
          <w:szCs w:val="28"/>
          <w:rtl/>
        </w:rPr>
        <w:t xml:space="preserve">برای نبرد خود را آماده و ساز و برگ آن را تهیه کنید، چرا که آتش جنگ روشن و افروخته شده است و فاسقان برای نبرد با شما آماده شده‌اند تا با سخنان خود نور خداوند را خاموش کنند و بر بندگان او بتازند. آگاه باشید که اولیای حریص و ظالم شیطان از نیکوکاران اهل نیکی و تواضع، در اطاعت خداوند و خیرخواهان رهبرشان به حق شایسته‌تر نیستند. به خدا سوگند اگر من به تنهایی به نبرد آن ها بروم و آن ها به تعداد ساکنان زمین باشند، هرگز از آن ها هراسی به دل نخواهم داشت و اهمیتی نخواهم داد. ولی تأسف مرا می آزارد و بی تاب می کند از این که اهل فسق و فجور و نادانان بر این امت ولایت یابند و مال خداوند را دست به دست به همدیگر بدهند و کتاب خدا را وسیله‌ای برای نیرنگ (فریفتن) شایستگان قرار دهند و فاسقان را حزب خود انتخاب کنند و با مسلمانان به پیکار برخیزند.</w:t>
      </w:r>
    </w:p>
    <w:p>
      <w:pPr>
        <w:pStyle w:val="BookText"/>
      </w:pPr>
      <w:r>
        <w:rPr>
          <w:rFonts w:ascii="IRNazanin" w:hAnsi="IRNazanin" w:eastAsia="IRNazanin" w:cs="IRNazanin"/>
          <w:lang w:bidi="fa-IR"/>
          <w:color w:val="111111"/>
          <w:sz w:val="28"/>
          <w:szCs w:val="28"/>
          <w:rtl/>
        </w:rPr>
        <w:t xml:space="preserve">به خدا سوگند، اگر ترس از این اتفاق نبود، شما را زیاد سرزنش نمی‌کردم و برای جنگیدن آنها تحریک نمی‌کردم. و هنگامی که از جنگیدن منصرف شدید من شما را ترک می کردم تا اینکه هر وقت رو به رو شدن ما مقدر شود، آنها را ملاقات کنم.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 w:name="pg13984_168649"/>
    <w:bookmarkEnd w:id="2"/>
    <w:p>
      <w:pPr>
        <w:pStyle w:val="BookText"/>
      </w:pPr>
      <w:r>
        <w:rPr>
          <w:rFonts w:ascii="Amiri" w:hAnsi="Amiri" w:eastAsia="Amiri" w:cs="Amiri"/>
          <w:lang w:bidi="ar-SA"/>
          <w:color w:val="111111"/>
          <w:sz w:val="28"/>
          <w:szCs w:val="28"/>
          <w:rtl/>
        </w:rPr>
        <w:t xml:space="preserve">فَوَ اللَّهِ إِنِّي لَعَلَي الْحَقِّ، وَ إِنَّنِي لِلشَّهَادَةِ لَمُحِبٌّ، وَ إِنِّي إِلَي لِقَاءِ اللَّهِ رَبِّي لَمُشْتَاقٌ، وَ لِحُسْنِ ثَوَابِهِ مُنْتَظِرٌ </w:t>
      </w:r>
      <w:r>
        <w:rPr>
          <w:rStyle w:val="FootnoteReference"/>
        </w:rPr>
        <w:footnoteReference w:id="145"/>
      </w:r>
      <w:r>
        <w:rPr>
          <w:rFonts w:ascii="Amiri" w:hAnsi="Amiri" w:eastAsia="Amiri" w:cs="Amiri"/>
          <w:lang w:bidi="ar-SA"/>
          <w:color w:val="111111"/>
          <w:sz w:val="28"/>
          <w:szCs w:val="28"/>
          <w:rtl/>
        </w:rPr>
        <w:t xml:space="preserve">، إِنِّي نَافَرْتُكُمْ </w:t>
      </w:r>
      <w:r>
        <w:rPr>
          <w:rStyle w:val="FootnoteReference"/>
        </w:rPr>
        <w:footnoteReference w:id="146"/>
      </w:r>
      <w:r>
        <w:rPr>
          <w:rFonts w:ascii="Amiri" w:hAnsi="Amiri" w:eastAsia="Amiri" w:cs="Amiri"/>
          <w:lang w:bidi="ar-SA"/>
          <w:color w:val="111111"/>
          <w:sz w:val="28"/>
          <w:szCs w:val="28"/>
          <w:rtl/>
        </w:rPr>
        <w:t xml:space="preserve">انْفِرُوا خِفافاً وَ ثِقالًا وَ جاهِدُوا بِأَمْوالِكُمْ وَ أَنْفُسِكُمْ فِي سَبِيلِ اللَّهِ </w:t>
      </w:r>
      <w:r>
        <w:rPr>
          <w:rStyle w:val="FootnoteReference"/>
        </w:rPr>
        <w:footnoteReference w:id="147"/>
      </w:r>
      <w:r>
        <w:rPr>
          <w:rFonts w:ascii="Amiri" w:hAnsi="Amiri" w:eastAsia="Amiri" w:cs="Amiri"/>
          <w:lang w:bidi="ar-SA"/>
          <w:color w:val="111111"/>
          <w:sz w:val="28"/>
          <w:szCs w:val="28"/>
          <w:rtl/>
        </w:rPr>
        <w:t xml:space="preserve">وَ لَا تَثَّاقَلُوا فِي الْأَرْضِ فَتَعْمَوْا </w:t>
      </w:r>
      <w:r>
        <w:rPr>
          <w:rStyle w:val="FootnoteReference"/>
        </w:rPr>
        <w:footnoteReference w:id="148"/>
      </w:r>
      <w:r>
        <w:rPr>
          <w:rFonts w:ascii="Amiri" w:hAnsi="Amiri" w:eastAsia="Amiri" w:cs="Amiri"/>
          <w:lang w:bidi="ar-SA"/>
          <w:color w:val="111111"/>
          <w:sz w:val="28"/>
          <w:szCs w:val="28"/>
          <w:rtl/>
        </w:rPr>
        <w:t xml:space="preserve">بِالذُّلِّ، وَ تُقِرُّوا بِالْخَسْفِ، وَ يَكُونَ نَصِيبُكُمُ الْأَخْسَرَ </w:t>
      </w:r>
      <w:r>
        <w:rPr>
          <w:rStyle w:val="FootnoteReference"/>
        </w:rPr>
        <w:footnoteReference w:id="149"/>
      </w:r>
      <w:r>
        <w:rPr>
          <w:rFonts w:ascii="Amiri" w:hAnsi="Amiri" w:eastAsia="Amiri" w:cs="Amiri"/>
          <w:lang w:bidi="ar-SA"/>
          <w:color w:val="111111"/>
          <w:sz w:val="28"/>
          <w:szCs w:val="28"/>
          <w:rtl/>
        </w:rPr>
        <w:t xml:space="preserve">، إِنَّ أَخَا الْحَرْبِ الْيَقْظَانُ الْأَرِقُ إِنْ نَامَ لَمْ تَنَمْ عَيْنُهُ، وَ مَنْ ضَعُفَ أُوذِيَ، وَ مَنْ كَرِهَ الْجِهَادَ فِي سَبِيلِ اللَّهِ كَانَ الْمَغْبُونَ الْمَهِينَ، إِنِّي لَكُمُ الْيَوْمَ عَلَي مَا كُنْتُ عَلَيْهِ أَمْسِ وَ لَسْتُمْ لِي عَلَي مَا كُنْتُمْ عَلَيْهِ، مَنْ تَكُونُوا نَاصِرِيهِ أَخَذَ بِالسَّهْمِ الْأَخْيَبِ، وَ اللَّهِ لَوْ نَصَرْتُمُ اللَّهَ لَنَصَرَكُمْ </w:t>
      </w:r>
      <w:r>
        <w:rPr>
          <w:rStyle w:val="FootnoteReference"/>
        </w:rPr>
        <w:footnoteReference w:id="150"/>
      </w:r>
      <w:r>
        <w:rPr>
          <w:rFonts w:ascii="Amiri" w:hAnsi="Amiri" w:eastAsia="Amiri" w:cs="Amiri"/>
          <w:lang w:bidi="ar-SA"/>
          <w:color w:val="111111"/>
          <w:sz w:val="28"/>
          <w:szCs w:val="28"/>
          <w:rtl/>
        </w:rPr>
        <w:t xml:space="preserve">وَ ثَبَّتَ </w:t>
      </w:r>
      <w:r>
        <w:rPr>
          <w:rStyle w:val="FootnoteReference"/>
        </w:rPr>
        <w:footnoteReference w:id="151"/>
      </w:r>
      <w:r>
        <w:rPr>
          <w:rFonts w:ascii="Amiri" w:hAnsi="Amiri" w:eastAsia="Amiri" w:cs="Amiri"/>
          <w:lang w:bidi="ar-SA"/>
          <w:color w:val="111111"/>
          <w:sz w:val="28"/>
          <w:szCs w:val="28"/>
          <w:rtl/>
        </w:rPr>
        <w:t xml:space="preserve">أَقْدَامَكُمْ، إِنَّهُ حَقٌّ عَلَي اللَّهِ أَنْ يَنْصُرَ مَنْ نَصَرَهُ وَ يَخْذُلَ مَنْ خَذَلَهُ، أَ تَرَوْنَ الْغَلَبَةَ لِمَنْ صَبَرَ بِغَيْرِ نَصْرٍ وَ قَدْ يَكُونُ الصَّبْرُ جُبْناً وَ يَكُونُ حَمِيَّةً، وَ إِنَّمَا الصَّبْرُ بِالنَّصْرِ </w:t>
      </w:r>
      <w:r>
        <w:rPr>
          <w:rStyle w:val="FootnoteReference"/>
        </w:rPr>
        <w:footnoteReference w:id="152"/>
      </w:r>
      <w:r>
        <w:rPr>
          <w:rFonts w:ascii="Amiri" w:hAnsi="Amiri" w:eastAsia="Amiri" w:cs="Amiri"/>
          <w:lang w:bidi="ar-SA"/>
          <w:color w:val="111111"/>
          <w:sz w:val="28"/>
          <w:szCs w:val="28"/>
          <w:rtl/>
        </w:rPr>
        <w:t xml:space="preserve">وَ الْوُرُودُ بِالصَّدْرِ </w:t>
      </w:r>
      <w:r>
        <w:rPr>
          <w:rStyle w:val="FootnoteReference"/>
        </w:rPr>
        <w:footnoteReference w:id="153"/>
      </w:r>
      <w:r>
        <w:rPr>
          <w:rFonts w:ascii="Amiri" w:hAnsi="Amiri" w:eastAsia="Amiri" w:cs="Amiri"/>
          <w:lang w:bidi="ar-SA"/>
          <w:color w:val="111111"/>
          <w:sz w:val="28"/>
          <w:szCs w:val="28"/>
          <w:rtl/>
        </w:rPr>
        <w:t xml:space="preserve">، وَ الْبَرْقُ بِالْمَطَرِ.</w:t>
      </w:r>
    </w:p>
    <w:p>
      <w:pPr>
        <w:pStyle w:val="BookText"/>
      </w:pPr>
      <w:r>
        <w:rPr>
          <w:rFonts w:ascii="Amiri" w:hAnsi="Amiri" w:eastAsia="Amiri" w:cs="Amiri"/>
          <w:lang w:bidi="ar-SA"/>
          <w:color w:val="111111"/>
          <w:sz w:val="28"/>
          <w:szCs w:val="28"/>
          <w:rtl/>
        </w:rPr>
        <w:t xml:space="preserve">اللَّهُمَّ اجْمَعْنَا وَ إِيَّاهُمْ عَلَي الْهُدَي، وَ زَهِّدْنَا وَ إِيَّاهُمْ فِي الدُّنْيَا، وَ اجْعَلِ الْآخِرَةَ خَيْراً لَنَا مِنَ الْأُولَي..</w:t>
      </w:r>
    </w:p>
    <w:p>
      <w:pPr>
        <w:pStyle w:val="Heading5"/>
      </w:pPr>
      <w:bookmarkStart w:id="219" w:name="_Toc11"/>
      <w:r>
        <w:t>تبيين</w:t>
      </w:r>
      <w:bookmarkEnd w:id="219"/>
    </w:p>
    <w:p>
      <w:pPr>
        <w:pStyle w:val="BookText"/>
      </w:pPr>
      <w:r>
        <w:rPr>
          <w:rFonts w:ascii="Amiri" w:hAnsi="Amiri" w:eastAsia="Amiri" w:cs="Amiri"/>
          <w:lang w:bidi="ar-SA"/>
          <w:color w:val="111111"/>
          <w:sz w:val="28"/>
          <w:szCs w:val="28"/>
          <w:rtl/>
        </w:rPr>
        <w:t xml:space="preserve">الشَّغْبُ- بالتّسكين </w:t>
      </w:r>
      <w:r>
        <w:rPr>
          <w:rStyle w:val="FootnoteReference"/>
        </w:rPr>
        <w:footnoteReference w:id="154"/>
      </w:r>
      <w:r>
        <w:rPr>
          <w:rFonts w:ascii="Amiri" w:hAnsi="Amiri" w:eastAsia="Amiri" w:cs="Amiri"/>
          <w:lang w:bidi="ar-SA"/>
          <w:color w:val="111111"/>
          <w:sz w:val="28"/>
          <w:szCs w:val="28"/>
          <w:rtl/>
        </w:rPr>
        <w:t xml:space="preserve">- : تهييجُ الشَّرِّ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من بر حق هستم و شهادت را دوست دارم و مشتاق رسیدن به لقاء پروردگارم هستم، و منتظر پاداش نیکوی او می‌باشم. همانا من شما را به حرکت دعوت کردم: «انْفِرُواْ خِفَافًا وَثِقَالاً وَجَاهِدُواْ بِأَمْوَالِکُمْ وَأَنفُسِکُمْ فِی سَبِیلِ اللّهِ»،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{سبکبار و گرانبار بسیج شوید و با مال و جانتان در راه خدا جهاد کنید.} در راه رفتن و نبرد سنگین نباشید که در این صورت ذلت شما را فراخواهد گرفت و به شکست و ناتوانی اقرار خواهید کرد. و سهم شما خسران می‌شود. مرد کارزار، هوشیار و بیدار است و اگر بخوابد چشم او باز است. هرکس ناتوان شود مورد آزار و اذیت قرار می‌گیرد و کسی که جهاد در راه خدا را خوش نداشته باشد، زیانکار و خوار می‌شود. من امروز بر همانم که دیروز بودم، ولی شما هم‌چون گذشته به عهد و پیمان خود نیستید. کسی که شما یاور او هستید، تیر شکسته را برداشته. به خدا سوگند اگر خداوند را یاری می‌کردید، او هم شما را یاری می‌داد و شما را ثابت قدم می‌کرد.</w:t>
      </w:r>
    </w:p>
    <w:p>
      <w:pPr>
        <w:pStyle w:val="BookText"/>
      </w:pPr>
      <w:r>
        <w:rPr>
          <w:rFonts w:ascii="IRNazanin" w:hAnsi="IRNazanin" w:eastAsia="IRNazanin" w:cs="IRNazanin"/>
          <w:lang w:bidi="fa-IR"/>
          <w:color w:val="111111"/>
          <w:sz w:val="28"/>
          <w:szCs w:val="28"/>
          <w:rtl/>
        </w:rPr>
        <w:t xml:space="preserve">خداوند بر خود لازم می‌داند، آنکه او را یاری کرده نصرت دهد و آنکه او را رها کرده، خوار و ذلیل گرداند. آیا فکر می‌کنید غلبه از آن کسی است که بدون نصرت، صبر می‌کند و حال آنکه گاهی صبر، ترس و گاهی غیرت است؟ پیروزی با صبر حاصل می‌شود و ورود با راه برگشت، و آذرخش با باران. خداوندا! همه ما را به راه راست هدایت کن و ما و آنها را به دنیا بی رغبت بگردان و آخرت را برای ما از این دنیا بهتر قرار ده.</w:t>
      </w:r>
    </w:p>
    <w:p>
      <w:pPr>
        <w:pStyle w:val="Heading5"/>
      </w:pPr>
      <w:bookmarkStart w:id="220" w:name="_Toc12"/>
      <w:r>
        <w:t>توضیح</w:t>
      </w:r>
      <w:bookmarkEnd w:id="220"/>
    </w:p>
    <w:p>
      <w:pPr>
        <w:pStyle w:val="BookText"/>
      </w:pPr>
      <w:r>
        <w:rPr>
          <w:rFonts w:ascii="IRNazanin" w:hAnsi="IRNazanin" w:eastAsia="IRNazanin" w:cs="IRNazanin"/>
          <w:lang w:bidi="fa-IR"/>
          <w:color w:val="111111"/>
          <w:sz w:val="28"/>
          <w:szCs w:val="28"/>
          <w:rtl/>
        </w:rPr>
        <w:t xml:space="preserve">«شَغب» به سکون غین: دامن زدن به اغتشاش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الجوهري: العِلْهِزُ- بالكسر-: طعامٌ كانوا يَتَّخِذُونَهُ مِنَ الدَّمِ و وَبَرِ البعيرِ فِي سِنِي المَجَاعَةِ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الهَبِيدُ: حَبُّ الحَنْظَلِ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الجَشِبُ- بكسر الشّين- الغَلِيظُ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الآجِنُ: المُتَغَيِّرُ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الرُّوعُ- بالضم-: القَلْبُ و العقلُ </w:t>
      </w:r>
      <w:r>
        <w:rPr>
          <w:rStyle w:val="FootnoteReference"/>
        </w:rPr>
        <w:footnoteReference w:id="161"/>
      </w:r>
      <w:r>
        <w:rPr>
          <w:rFonts w:ascii="Amiri" w:hAnsi="Amiri" w:eastAsia="Amiri" w:cs="Amiri"/>
          <w:lang w:bidi="ar-SA"/>
          <w:color w:val="111111"/>
          <w:sz w:val="28"/>
          <w:szCs w:val="28"/>
          <w:rtl/>
        </w:rPr>
        <w:t xml:space="preserve">، و لعلّه كناية عن أنّه لم يكن مظنّة أن يفعلوا ذلك لما اجتمع له من النصوص و الفواضل و السوابق، لأنّه عليه السلام كان يعلم وقوع تلك الأمور و يخبر بها قبل وقوعها.</w:t>
      </w:r>
    </w:p>
    <w:p>
      <w:pPr>
        <w:pStyle w:val="BookText"/>
      </w:pPr>
      <w:r>
        <w:rPr>
          <w:rFonts w:ascii="Amiri" w:hAnsi="Amiri" w:eastAsia="Amiri" w:cs="Amiri"/>
          <w:lang w:bidi="ar-SA"/>
          <w:color w:val="111111"/>
          <w:sz w:val="28"/>
          <w:szCs w:val="28"/>
          <w:rtl/>
        </w:rPr>
        <w:t xml:space="preserve">و يقال </w:t>
      </w:r>
      <w:r>
        <w:rPr>
          <w:rStyle w:val="FootnoteReference"/>
        </w:rPr>
        <w:footnoteReference w:id="162"/>
      </w:r>
      <w:r>
        <w:rPr>
          <w:rFonts w:ascii="Amiri" w:hAnsi="Amiri" w:eastAsia="Amiri" w:cs="Amiri"/>
          <w:lang w:bidi="ar-SA"/>
          <w:color w:val="111111"/>
          <w:sz w:val="28"/>
          <w:szCs w:val="28"/>
          <w:rtl/>
        </w:rPr>
        <w:t xml:space="preserve">: خَزَمْتُ البعيرَ بِالْخِزَامَةِ و هي حلقةٌ من شعرٍ تُجْعَلُ في وَتْرَةِ أَنْفِهِ يُشَدُّ فيها </w:t>
      </w:r>
      <w:r>
        <w:rPr>
          <w:rStyle w:val="FootnoteReference"/>
        </w:rPr>
        <w:footnoteReference w:id="163"/>
      </w:r>
      <w:r>
        <w:rPr>
          <w:rFonts w:ascii="Amiri" w:hAnsi="Amiri" w:eastAsia="Amiri" w:cs="Amiri"/>
          <w:lang w:bidi="ar-SA"/>
          <w:color w:val="111111"/>
          <w:sz w:val="28"/>
          <w:szCs w:val="28"/>
          <w:rtl/>
        </w:rPr>
        <w:t xml:space="preserve">الزِّمَامُ و يقال لكلّ مثقوبٍ: مخزومٌ، ذكره الجوهري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انْثَالَ عليه النّاسُ من كُلِّ وجهٍ: انْصَبُّوا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 ظننت ... أي علمت، كما ورد كثيرا في الآيات بهذا المعني </w:t>
      </w:r>
      <w:r>
        <w:rPr>
          <w:rStyle w:val="FootnoteReference"/>
        </w:rPr>
        <w:footnoteReference w:id="166"/>
      </w:r>
      <w:r>
        <w:rPr>
          <w:rFonts w:ascii="Amiri" w:hAnsi="Amiri" w:eastAsia="Amiri" w:cs="Amiri"/>
          <w:lang w:bidi="ar-SA"/>
          <w:color w:val="111111"/>
          <w:sz w:val="28"/>
          <w:szCs w:val="28"/>
          <w:rtl/>
        </w:rPr>
        <w:t xml:space="preserve">، أو المعني: إنّي ظننت أنّ الناس يرونني أولي و أحقّ و يعاونونني علي</w:t>
      </w:r>
    </w:p>
    <w:p>
      <w:pPr>
        <w:pStyle w:val="BookText"/>
      </w:pPr>
      <w:r>
        <w:rPr>
          <w:rFonts w:ascii="IRNazanin" w:hAnsi="IRNazanin" w:eastAsia="IRNazanin" w:cs="IRNazanin"/>
          <w:lang w:bidi="fa-IR"/>
          <w:color w:val="111111"/>
          <w:sz w:val="28"/>
          <w:szCs w:val="28"/>
          <w:rtl/>
        </w:rPr>
        <w:t xml:space="preserve">و جوهری آورده است: «عِلهِز» با کسره: غذایی است که به هنگام خشکسالی از خون و دنبلان درست می‌شد.</w:t>
      </w:r>
      <w:r>
        <w:rPr>
          <w:rStyle w:val="FootnoteReference"/>
        </w:rPr>
        <w:footnoteReference w:id="167"/>
      </w:r>
      <w:r>
        <w:rPr>
          <w:rFonts w:ascii="Amiri" w:hAnsi="Amiri" w:eastAsia="Amiri" w:cs="Amiri"/>
          <w:lang w:bidi="ar-SA"/>
          <w:color w:val="111111"/>
          <w:sz w:val="28"/>
          <w:szCs w:val="28"/>
          <w:rtl/>
        </w:rPr>
        <w:t xml:space="preserve">«هَبید»: حَنظَل، عَلقَم، هندوانه ابوجهل</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«جَشِب» به کسر شین: غلیظ .</w:t>
      </w:r>
    </w:p>
    <w:p>
      <w:pPr>
        <w:pStyle w:val="BookText"/>
      </w:pPr>
      <w:r>
        <w:rPr>
          <w:rFonts w:ascii="IRNazanin" w:hAnsi="IRNazanin" w:eastAsia="IRNazanin" w:cs="IRNazanin"/>
          <w:lang w:bidi="fa-IR"/>
          <w:color w:val="111111"/>
          <w:sz w:val="28"/>
          <w:szCs w:val="28"/>
          <w:rtl/>
        </w:rPr>
        <w:t xml:space="preserve">«أجِن»: تغییر یافته، گندیده. «الرُّوع» به ضم راء: قلب و عقل، شاید کنایه از این باشد که امام گمان نمی‌کرد به خاطر فضائل سوابق ایشان در اسلام، آن کار را انجام دهند، چرا که حضرت علی از آن امور خبر داشت و قبل از آنکه این مسائل رخ دهد، از آن خبر می داد.</w:t>
      </w:r>
    </w:p>
    <w:p>
      <w:pPr>
        <w:pStyle w:val="BookText"/>
      </w:pPr>
      <w:r>
        <w:rPr>
          <w:rFonts w:ascii="IRNazanin" w:hAnsi="IRNazanin" w:eastAsia="IRNazanin" w:cs="IRNazanin"/>
          <w:lang w:bidi="fa-IR"/>
          <w:color w:val="111111"/>
          <w:sz w:val="28"/>
          <w:szCs w:val="28"/>
          <w:rtl/>
        </w:rPr>
        <w:t xml:space="preserve">گفته می‌شود: «خَزَمتُ البعیر بالخزامة»: بینی شتر را با خِزامه سوراخ کردم و خذامه حلقه ای از مو می‌باشد که میان دو سوراخ بینی شتر قرار می‌گیرد و به آن افسار بسته می‌شود، و به هرچیز سوراخ شده مخزوم گفته می‌شود، این را جوهری آورده است3 و همو می‌گوید: «انثال علیه الناس من کل وجهٍ»: از هر طرف به سوی او سرازیر شدند4.</w:t>
      </w:r>
    </w:p>
    <w:p>
      <w:pPr>
        <w:pStyle w:val="BookText"/>
      </w:pPr>
      <w:r>
        <w:rPr>
          <w:rFonts w:ascii="IRNazanin" w:hAnsi="IRNazanin" w:eastAsia="IRNazanin" w:cs="IRNazanin"/>
          <w:lang w:bidi="fa-IR"/>
          <w:color w:val="111111"/>
          <w:sz w:val="28"/>
          <w:szCs w:val="28"/>
          <w:rtl/>
        </w:rPr>
        <w:t xml:space="preserve">و سخن امام که فرمودند: «ظننت» یعنی یقین کردم، همان‌طور که در بسیاری از آیات به معنی دانستم5 و یقین کردم آمده است، یا اینکه معنی بدین صورت است: گمان کردم که مردم مرا سزاوار و شایسته به امر خلافت می بینند و مرا در مبارزه با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منازعتهم.</w:t>
      </w:r>
    </w:p>
    <w:p>
      <w:pPr>
        <w:pStyle w:val="BookText"/>
      </w:pPr>
      <w:r>
        <w:rPr>
          <w:rFonts w:ascii="Amiri" w:hAnsi="Amiri" w:eastAsia="Amiri" w:cs="Amiri"/>
          <w:lang w:bidi="ar-SA"/>
          <w:color w:val="111111"/>
          <w:sz w:val="28"/>
          <w:szCs w:val="28"/>
          <w:rtl/>
        </w:rPr>
        <w:t xml:space="preserve">و قوله عليه السلام: تقارب ... أي لم يبالغ في معاندة الحقّ بعد غصب الخلافة حيلة و خديعة، لأنّه كان يستقبل تارة و يعتذر إليه عليه السلام أخري، و يرجع إليه في الأمور ليتمشّي أمره، و يظهر للناس أنّه إنّما ولي الأمر لصلاح المسلمين.</w:t>
      </w:r>
    </w:p>
    <w:p>
      <w:pPr>
        <w:pStyle w:val="BookText"/>
      </w:pPr>
      <w:r>
        <w:rPr>
          <w:rFonts w:ascii="Amiri" w:hAnsi="Amiri" w:eastAsia="Amiri" w:cs="Amiri"/>
          <w:lang w:bidi="ar-SA"/>
          <w:color w:val="111111"/>
          <w:sz w:val="28"/>
          <w:szCs w:val="28"/>
          <w:rtl/>
        </w:rPr>
        <w:t xml:space="preserve">قال في النهاية: فيه سَدِّدُوا و قَارِبُوا ... أي اقتصدوا في الأمور كلِّها، و اتْرُكُوا الغُلُوَّ فيها و التّقصيرَ، يقال: قَارَبَ فلانٌ في أُمُورِهِ: إذا اقْتَصَدَ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لو لا خاصّة ... أي محبّة أو خلطة خاصّة.</w:t>
      </w:r>
    </w:p>
    <w:p>
      <w:pPr>
        <w:pStyle w:val="BookText"/>
      </w:pPr>
      <w:r>
        <w:rPr>
          <w:rFonts w:ascii="Amiri" w:hAnsi="Amiri" w:eastAsia="Amiri" w:cs="Amiri"/>
          <w:lang w:bidi="ar-SA"/>
          <w:color w:val="111111"/>
          <w:sz w:val="28"/>
          <w:szCs w:val="28"/>
          <w:rtl/>
        </w:rPr>
        <w:t xml:space="preserve">و التَّحْرِيشُ: الإِغْرَاءُ بَيْنَ القومِ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الخبر يدلّ علي أنّ خولة إنّما سبيت في حياة النبيّ صلّي اللّه عليه و آله فلا تبقي للمخالفين فيها شبهة، و قد مرّ الكلام فيه </w:t>
      </w:r>
      <w:r>
        <w:rPr>
          <w:rStyle w:val="FootnoteReference"/>
        </w:rPr>
        <w:footnoteReference w:id="171"/>
      </w:r>
      <w:r>
        <w:rPr>
          <w:rFonts w:ascii="Amiri" w:hAnsi="Amiri" w:eastAsia="Amiri" w:cs="Amiri"/>
          <w:lang w:bidi="ar-SA"/>
          <w:color w:val="111111"/>
          <w:sz w:val="28"/>
          <w:szCs w:val="28"/>
          <w:rtl/>
        </w:rPr>
        <w:t xml:space="preserve">و سيأتي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النَّعْيُ: خَبَرُ المَوْتِ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لَا عَلَا كَعْبُهَا ... جملة دعائيّة. قال في النهاية: ... فِي حَدِيثِ قَيْلَةَ: و اللّه لا يزال كَعْبُكَ عالياً ... هو دعاءٌ لَهَا بالشّرفِ و العُلُوِّ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 أَضَاعُوا أَيَّامِي ... أي ضيّعوا </w:t>
      </w:r>
      <w:r>
        <w:rPr>
          <w:rStyle w:val="FootnoteReference"/>
        </w:rPr>
        <w:footnoteReference w:id="175"/>
      </w:r>
      <w:r>
        <w:rPr>
          <w:rFonts w:ascii="Amiri" w:hAnsi="Amiri" w:eastAsia="Amiri" w:cs="Amiri"/>
          <w:lang w:bidi="ar-SA"/>
          <w:color w:val="111111"/>
          <w:sz w:val="28"/>
          <w:szCs w:val="28"/>
          <w:rtl/>
        </w:rPr>
        <w:t xml:space="preserve">و لم يلتفتوا إلي أيّامي </w:t>
      </w:r>
      <w:r>
        <w:rPr>
          <w:rStyle w:val="FootnoteReference"/>
        </w:rPr>
        <w:footnoteReference w:id="176"/>
      </w:r>
      <w:r>
        <w:rPr>
          <w:rFonts w:ascii="Amiri" w:hAnsi="Amiri" w:eastAsia="Amiri" w:cs="Amiri"/>
          <w:lang w:bidi="ar-SA"/>
          <w:color w:val="111111"/>
          <w:sz w:val="28"/>
          <w:szCs w:val="28"/>
          <w:rtl/>
        </w:rPr>
        <w:t xml:space="preserve">المشهورة التي نصرتُ فيها الدين و وقيت فيها المسلمين، و في بعض النسخ:</w:t>
      </w:r>
    </w:p>
    <w:p>
      <w:pPr>
        <w:pStyle w:val="BookText"/>
      </w:pPr>
      <w:r>
        <w:rPr>
          <w:rFonts w:ascii="IRNazanin" w:hAnsi="IRNazanin" w:eastAsia="IRNazanin" w:cs="IRNazanin"/>
          <w:lang w:bidi="fa-IR"/>
          <w:color w:val="111111"/>
          <w:sz w:val="28"/>
          <w:szCs w:val="28"/>
          <w:rtl/>
        </w:rPr>
        <w:t xml:space="preserve">ایشان یاری می رسانند. و سخن امام علیه السلام: «قارب» یعنی ابوبکر بعد از غصب خلافت از جهت حیله و نیرنگ در دشمن با حق (امام) زیاده روی نکرد. زیرا گاهی از خلافت استعفا می‌داد و می‌گفت: «أقتلونی فَلَستُ بِخیرکم» و گاهی از حضرت عذر می‌خواست. و در کارها به ایشان مراجعه می‌کرد تا مشکل او حل شود و به مردم اظهار می‌کرد که تنها به خاطر صلاح مسلمانان خلافت را پذیرفته است. در نهایة آمده است: «فیه سدّدوا و قاربوا». یعنی در همه کارها میانه‌روی کنید و زیاده روی و کوتاهی در آن کار را رها کنید. گفته می‌شود: «قارب فلانٌ فی أموره»»، یعنی میانه‌روی کرد.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سخن امام علیه السلام: «لولا خاصة»: یعنی محبت یا رابطه خاص. و «التحریش»: برانگیختن. این نامه نشان می‌دهد که خوله در زمان حیات پیامبر اسیر شد و جای شبهه‌ای برای مخالفان باقی نمی‌ماند و در این‌باره پیشتر سخن گفته شد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 به زودی خواهیم گفت.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«النعی»: خبر مرگ.</w:t>
      </w:r>
    </w:p>
    <w:p>
      <w:pPr>
        <w:pStyle w:val="BookText"/>
      </w:pPr>
      <w:r>
        <w:rPr>
          <w:rFonts w:ascii="IRNazanin" w:hAnsi="IRNazanin" w:eastAsia="IRNazanin" w:cs="IRNazanin"/>
          <w:lang w:bidi="fa-IR"/>
          <w:color w:val="111111"/>
          <w:sz w:val="28"/>
          <w:szCs w:val="28"/>
          <w:rtl/>
        </w:rPr>
        <w:t xml:space="preserve">و سخن امام علیه السلام: «لاعلا کعبها»: جمله‌ای دعایی است. در نهایه آمده است: در حدیثی آمده است: «و الله لایزال کعبک عالیاً» که دعا برای شرافت و بلند مرتبگی است. و باز سخن امام که فرمودند: «اضاعوا ایامی»: یعنی روزهای مرا تباه کردند و به روزهای مشهوری که در آن به یاری دین و حمایت از مسلمانان بپا خاستم توجه نکردند. و در بعضی نسخه‌ها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بالذال المعجمة مِنَ الإِذَاعَةِ بمعني الإفشاءِ </w:t>
      </w:r>
      <w:r>
        <w:rPr>
          <w:rStyle w:val="FootnoteReference"/>
        </w:rPr>
        <w:footnoteReference w:id="180"/>
      </w:r>
      <w:r>
        <w:rPr>
          <w:rFonts w:ascii="Amiri" w:hAnsi="Amiri" w:eastAsia="Amiri" w:cs="Amiri"/>
          <w:lang w:bidi="ar-SA"/>
          <w:color w:val="111111"/>
          <w:sz w:val="28"/>
          <w:szCs w:val="28"/>
          <w:rtl/>
        </w:rPr>
        <w:t xml:space="preserve">، فالمراد بالأيّام أيّام </w:t>
      </w:r>
      <w:r>
        <w:rPr>
          <w:rStyle w:val="FootnoteReference"/>
        </w:rPr>
        <w:footnoteReference w:id="181"/>
      </w:r>
      <w:r>
        <w:rPr>
          <w:rFonts w:ascii="Amiri" w:hAnsi="Amiri" w:eastAsia="Amiri" w:cs="Amiri"/>
          <w:lang w:bidi="ar-SA"/>
          <w:color w:val="111111"/>
          <w:sz w:val="28"/>
          <w:szCs w:val="28"/>
          <w:rtl/>
        </w:rPr>
        <w:t xml:space="preserve">مظلوميّته عليه السلام، و لعلّه تصحيف، و الظاهر: و اكفئوا إنائي أو أصغوا إنائي كما مرّ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فكأنّه علم ... إشارة إلي ما ذكره تعالي في قصّة فرعون إنّه قال لموسي عليه السلام: فَما بالُ الْقُرُونِ الْأُولي </w:t>
      </w:r>
      <w:r>
        <w:rPr>
          <w:rStyle w:val="FootnoteReference"/>
        </w:rPr>
        <w:footnoteReference w:id="183"/>
      </w:r>
      <w:r>
        <w:rPr>
          <w:rFonts w:ascii="Amiri" w:hAnsi="Amiri" w:eastAsia="Amiri" w:cs="Amiri"/>
          <w:lang w:bidi="ar-SA"/>
          <w:color w:val="111111"/>
          <w:sz w:val="28"/>
          <w:szCs w:val="28"/>
          <w:rtl/>
        </w:rPr>
        <w:t xml:space="preserve">، و المشهور في تفسيره أنّه سئل عن حالهم بعد موتهم من السعادة و الشقاوة، فقال موسي: عِلْمُها عِنْدَ رَبِّي فِي كِتابٍ لا يَضِلُّ رَبِّي وَ لا يَنْسي </w:t>
      </w:r>
      <w:r>
        <w:rPr>
          <w:rStyle w:val="FootnoteReference"/>
        </w:rPr>
        <w:footnoteReference w:id="184"/>
      </w:r>
      <w:r>
        <w:rPr>
          <w:rFonts w:ascii="Amiri" w:hAnsi="Amiri" w:eastAsia="Amiri" w:cs="Amiri"/>
          <w:lang w:bidi="ar-SA"/>
          <w:color w:val="111111"/>
          <w:sz w:val="28"/>
          <w:szCs w:val="28"/>
          <w:rtl/>
        </w:rPr>
        <w:t xml:space="preserve">أي إنّه غيب لا يعلمه إلّا اللّه، و إنّما أنا عبد ملك لا أعلم منه إلّا ما أخبرني به </w:t>
      </w:r>
      <w:r>
        <w:rPr>
          <w:rStyle w:val="FootnoteReference"/>
        </w:rPr>
        <w:footnoteReference w:id="185"/>
      </w:r>
      <w:r>
        <w:rPr>
          <w:rFonts w:ascii="Amiri" w:hAnsi="Amiri" w:eastAsia="Amiri" w:cs="Amiri"/>
          <w:lang w:bidi="ar-SA"/>
          <w:color w:val="111111"/>
          <w:sz w:val="28"/>
          <w:szCs w:val="28"/>
          <w:rtl/>
        </w:rPr>
        <w:t xml:space="preserve">، فمراده عليه السلام هنا أنّ أمر عثمان في الآخرة و ما ترتّب علي أعماله الشنيعة في علمه تعالي و هو أعلم بذلك، و إنّما عبّر كذلك للمصلحة، أو المعني أنّ أمره كان شبيها بأمور وقعت علي القرون الأولي كقارون.</w:t>
      </w:r>
    </w:p>
    <w:p>
      <w:pPr>
        <w:pStyle w:val="BookText"/>
      </w:pPr>
      <w:r>
        <w:rPr>
          <w:rFonts w:ascii="Amiri" w:hAnsi="Amiri" w:eastAsia="Amiri" w:cs="Amiri"/>
          <w:lang w:bidi="ar-SA"/>
          <w:color w:val="111111"/>
          <w:sz w:val="28"/>
          <w:szCs w:val="28"/>
          <w:rtl/>
        </w:rPr>
        <w:t xml:space="preserve">قوله عليه السلام: لا ينفع فيه العيان ... لعلّ المعني أنّ أمره كان أمرا مشتبها علي من عاين الأمر و علي من سمع الخبر فلا يدري </w:t>
      </w:r>
      <w:r>
        <w:rPr>
          <w:rStyle w:val="FootnoteReference"/>
        </w:rPr>
        <w:footnoteReference w:id="186"/>
      </w:r>
      <w:r>
        <w:rPr>
          <w:rFonts w:ascii="Amiri" w:hAnsi="Amiri" w:eastAsia="Amiri" w:cs="Amiri"/>
          <w:lang w:bidi="ar-SA"/>
          <w:color w:val="111111"/>
          <w:sz w:val="28"/>
          <w:szCs w:val="28"/>
          <w:rtl/>
        </w:rPr>
        <w:t xml:space="preserve">كيف وقع، أو اشتبه علي أكثر الناس إنّه هل كان قتله حقّا أو باطلا.</w:t>
      </w:r>
    </w:p>
    <w:p>
      <w:pPr>
        <w:pStyle w:val="BookText"/>
      </w:pPr>
      <w:r>
        <w:rPr>
          <w:rFonts w:ascii="Amiri" w:hAnsi="Amiri" w:eastAsia="Amiri" w:cs="Amiri"/>
          <w:lang w:bidi="ar-SA"/>
          <w:color w:val="111111"/>
          <w:sz w:val="28"/>
          <w:szCs w:val="28"/>
          <w:rtl/>
        </w:rPr>
        <w:t xml:space="preserve">و الثُّلْمَةُ- بالضم-: الخَلَلُ في الحائط و غيره </w:t>
      </w:r>
      <w:r>
        <w:rPr>
          <w:rStyle w:val="FootnoteReference"/>
        </w:rPr>
        <w:footnoteReference w:id="187"/>
      </w:r>
    </w:p>
    <w:p>
      <w:pPr>
        <w:pStyle w:val="BookText"/>
      </w:pPr>
      <w:r>
        <w:rPr>
          <w:rFonts w:ascii="Amiri" w:hAnsi="Amiri" w:eastAsia="Amiri" w:cs="Amiri"/>
          <w:lang w:bidi="ar-SA"/>
          <w:color w:val="111111"/>
          <w:sz w:val="28"/>
          <w:szCs w:val="28"/>
          <w:rtl/>
        </w:rPr>
        <w:t xml:space="preserve">قوله عليه السّلام: فئة يقاتلان دونها ... لعلّ المراد بها هنا المرجع، مِنْ فَاءَ إِذَا رَجَعَ </w:t>
      </w:r>
      <w:r>
        <w:rPr>
          <w:rStyle w:val="FootnoteReference"/>
        </w:rPr>
        <w:footnoteReference w:id="188"/>
      </w:r>
      <w:r>
        <w:rPr>
          <w:rFonts w:ascii="Amiri" w:hAnsi="Amiri" w:eastAsia="Amiri" w:cs="Amiri"/>
          <w:lang w:bidi="ar-SA"/>
          <w:color w:val="111111"/>
          <w:sz w:val="28"/>
          <w:szCs w:val="28"/>
          <w:rtl/>
        </w:rPr>
        <w:t xml:space="preserve">، و لا يبعد أن يكون قُبَّة- بالقاف و الباء الموحّدة المشدّدة أو بالقاف</w:t>
      </w:r>
    </w:p>
    <w:p>
      <w:pPr>
        <w:pStyle w:val="BookText"/>
      </w:pPr>
      <w:r>
        <w:rPr>
          <w:rFonts w:ascii="IRNazanin" w:hAnsi="IRNazanin" w:eastAsia="IRNazanin" w:cs="IRNazanin"/>
          <w:lang w:bidi="fa-IR"/>
          <w:color w:val="111111"/>
          <w:sz w:val="28"/>
          <w:szCs w:val="28"/>
          <w:rtl/>
        </w:rPr>
        <w:t xml:space="preserve">با ذال از اذاعه آمده است که به معنای افشا کردن می باشد. و منظور از «الایام»: روزهای مظلومیت امام علیه السلام است. شاید آن غلط نوشتاری باشد؛ ظاهر این است: کاسه مرا وارونه کردند یا آن را کج کردند، چنان که گذشت.</w:t>
      </w:r>
    </w:p>
    <w:p>
      <w:pPr>
        <w:pStyle w:val="BookText"/>
      </w:pPr>
      <w:r>
        <w:rPr>
          <w:rFonts w:ascii="IRNazanin" w:hAnsi="IRNazanin" w:eastAsia="IRNazanin" w:cs="IRNazanin"/>
          <w:lang w:bidi="fa-IR"/>
          <w:color w:val="111111"/>
          <w:sz w:val="28"/>
          <w:szCs w:val="28"/>
          <w:rtl/>
        </w:rPr>
        <w:t xml:space="preserve">و این گفته حضرت: «کأنه علم». اشاره‌ای است به آنچه خداوند در داستان فرعون آورده است، فرعون به حضرت موسی علیه السلام گفت: «فَمَا بَالُ الْقُرُونِ الْأُولَی»،</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 حال نسل های گذشته چون است؟} و مشهور در تفسیر این آیه است که از حال آنها (گذشتگان) بعد از مرگشان سؤال شد که آیا اهل سعادت بودند یا شقاوت. حضرت موسی علیه السلام در جواب فرمود: «قَالَ عِلْمُهَا عِندَ رَبِّی فِی کِتَابٍ لَّا یَضِلُّ رَبِّی وَلَا یَنسَی»،</w:t>
      </w:r>
      <w:r>
        <w:rPr>
          <w:rStyle w:val="FootnoteReference"/>
        </w:rPr>
        <w:footnoteReference w:id="190"/>
      </w:r>
      <w:r>
        <w:rPr>
          <w:rFonts w:ascii="IRNazanin" w:hAnsi="IRNazanin" w:eastAsia="IRNazanin" w:cs="IRNazanin"/>
          <w:lang w:bidi="fa-IR"/>
          <w:color w:val="111111"/>
          <w:sz w:val="28"/>
          <w:szCs w:val="28"/>
          <w:rtl/>
        </w:rPr>
        <w:t xml:space="preserve">{گفت: علم آن در کتابی نزد پروردگار من است؛ پروردگارم نه خطا می‌کند و نه فراموش می‌نماید.} یعنی آن از غیب است و تنها خداوند آن را می‌داند و من بنده پادشاهی هستم که جز آنچه به من یاد داده، چیزی دیگر نمی‌دانم. و مراد حضرت علی علیه السلام این است که، عمل عثمان در روز قیامت و آنچه بر اعمال زشت او مترتب می شود، در نزد خداست و او به این اعمال از همه داناترست. و حضرت برای مصلحت این‌گونه تعبیر کرد و یا معنای آن، این است که عمل عثمان شبیه به اعمالی بود که در قرن‌های گذشته انجام شده بود، مانند قارون.</w:t>
      </w:r>
    </w:p>
    <w:p>
      <w:pPr>
        <w:pStyle w:val="BookText"/>
      </w:pPr>
      <w:r>
        <w:rPr>
          <w:rFonts w:ascii="IRNazanin" w:hAnsi="IRNazanin" w:eastAsia="IRNazanin" w:cs="IRNazanin"/>
          <w:lang w:bidi="fa-IR"/>
          <w:color w:val="111111"/>
          <w:sz w:val="28"/>
          <w:szCs w:val="28"/>
          <w:rtl/>
        </w:rPr>
        <w:t xml:space="preserve">منظور از این سخن امام: «لاینفع فیه العیان»: شاید معنی این‌گونه باشد که هر کس عمل عثمان را می‌دید و خبر آن را می‌شنید، بر او مشتبه بود و نمی‌دانست چگونه اتفاق افتاده است؛ یا بر بسیاری از مردم پوشیده بود این که آیا او (عثمان) حق بود یا باطل. «الثُلمة» به ضم ثاء: شکاف در دیوار و یا غیر آن است. منظور از کلام امیرمؤمنان علیه السلام «فئه یقاتلان دونها» شاید اینجا به معنای مرجع که از فاء یعنی برگشت گرفته شده است، و بعید نیست که قُبّة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النون المشدّدة- و هي بالضم </w:t>
      </w:r>
      <w:r>
        <w:rPr>
          <w:rStyle w:val="FootnoteReference"/>
        </w:rPr>
        <w:footnoteReference w:id="191"/>
      </w:r>
      <w:r>
        <w:rPr>
          <w:rFonts w:ascii="Amiri" w:hAnsi="Amiri" w:eastAsia="Amiri" w:cs="Amiri"/>
          <w:lang w:bidi="ar-SA"/>
          <w:color w:val="111111"/>
          <w:sz w:val="28"/>
          <w:szCs w:val="28"/>
          <w:rtl/>
        </w:rPr>
        <w:t xml:space="preserve">- : الجَبَلُ الصَّغيرُ و قُلَّةُ الجبلِ، و المنفردُ المستطيلُ في السّماء أو الجَبَلُ السّهلُ المُسْتَوِي المنبسطُ علي الأرضِ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ثلاث خصال ... استئناف كلام.</w:t>
      </w:r>
    </w:p>
    <w:p>
      <w:pPr>
        <w:pStyle w:val="BookText"/>
      </w:pPr>
      <w:r>
        <w:rPr>
          <w:rFonts w:ascii="Amiri" w:hAnsi="Amiri" w:eastAsia="Amiri" w:cs="Amiri"/>
          <w:lang w:bidi="ar-SA"/>
          <w:color w:val="111111"/>
          <w:sz w:val="28"/>
          <w:szCs w:val="28"/>
          <w:rtl/>
        </w:rPr>
        <w:t xml:space="preserve">قوله عليه السلام: بأطوع الناس ... أي إنّها لقلّة عقلها كانت تطيع الناس في كلّ باطل، أو علي بناء المفعول ... أي كان الناس يطيعونها في كلّ ما تريد، و الأول أظهر لفظا، و الثاني معني.</w:t>
      </w:r>
    </w:p>
    <w:p>
      <w:pPr>
        <w:pStyle w:val="BookText"/>
      </w:pPr>
      <w:r>
        <w:rPr>
          <w:rFonts w:ascii="Amiri" w:hAnsi="Amiri" w:eastAsia="Amiri" w:cs="Amiri"/>
          <w:lang w:bidi="ar-SA"/>
          <w:color w:val="111111"/>
          <w:sz w:val="28"/>
          <w:szCs w:val="28"/>
          <w:rtl/>
        </w:rPr>
        <w:t xml:space="preserve">و الأنجع: الأنفع، و الذي أثر كلامه أكثر، أو تدبيره أوفر، قال في القاموس: نَجَعَ الطّعامُ- كَمَنَعَ- نُجُوعاً </w:t>
      </w:r>
      <w:r>
        <w:rPr>
          <w:rStyle w:val="FootnoteReference"/>
        </w:rPr>
        <w:footnoteReference w:id="193"/>
      </w:r>
      <w:r>
        <w:rPr>
          <w:rFonts w:ascii="Amiri" w:hAnsi="Amiri" w:eastAsia="Amiri" w:cs="Amiri"/>
          <w:lang w:bidi="ar-SA"/>
          <w:color w:val="111111"/>
          <w:sz w:val="28"/>
          <w:szCs w:val="28"/>
          <w:rtl/>
        </w:rPr>
        <w:t xml:space="preserve">: هَنَأَ أَكْلُهُ، و العَلَفُ في الدَّابَّةِ و الوَعْظُ و الخطابُ فيه: دخل فَأَثَّرَ كَأَنْجَعَ ... و انْتَجَعَ: طَلَبَ الكلأَ في موضعه، و فلاناً: أتاه طالبا معروفه </w:t>
      </w:r>
      <w:r>
        <w:rPr>
          <w:rStyle w:val="FootnoteReference"/>
        </w:rPr>
        <w:footnoteReference w:id="194"/>
      </w:r>
      <w:r>
        <w:rPr>
          <w:rFonts w:ascii="Amiri" w:hAnsi="Amiri" w:eastAsia="Amiri" w:cs="Amiri"/>
          <w:lang w:bidi="ar-SA"/>
          <w:color w:val="111111"/>
          <w:sz w:val="28"/>
          <w:szCs w:val="28"/>
          <w:rtl/>
        </w:rPr>
        <w:t xml:space="preserve">، و في بعض النسخ: و بأشجع الناس.</w:t>
      </w:r>
    </w:p>
    <w:p>
      <w:pPr>
        <w:pStyle w:val="BookText"/>
      </w:pPr>
      <w:r>
        <w:rPr>
          <w:rFonts w:ascii="Amiri" w:hAnsi="Amiri" w:eastAsia="Amiri" w:cs="Amiri"/>
          <w:lang w:bidi="ar-SA"/>
          <w:color w:val="111111"/>
          <w:sz w:val="28"/>
          <w:szCs w:val="28"/>
          <w:rtl/>
        </w:rPr>
        <w:t xml:space="preserve">و المُنَاجَزَةُ في الحَرْبِ: المُبَادَرَةُ و المُقَاتَلَةُ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الرَّاحُ- جمعُ الرَّاحَةِ- و هي الكَفُّ </w:t>
      </w:r>
      <w:r>
        <w:rPr>
          <w:rStyle w:val="FootnoteReference"/>
        </w:rPr>
        <w:footnoteReference w:id="196"/>
      </w:r>
      <w:r>
        <w:rPr>
          <w:rFonts w:ascii="IRNazanin" w:hAnsi="IRNazanin" w:eastAsia="IRNazanin" w:cs="IRNazanin"/>
          <w:lang w:bidi="fa-IR"/>
          <w:color w:val="111111"/>
          <w:sz w:val="28"/>
          <w:szCs w:val="28"/>
          <w:rtl/>
        </w:rPr>
        <w:t xml:space="preserve">، و لعلّ المراد بها هنا بطونها.</w:t>
      </w:r>
    </w:p>
    <w:p>
      <w:pPr>
        <w:pStyle w:val="BookText"/>
      </w:pPr>
      <w:r>
        <w:rPr>
          <w:rFonts w:ascii="Amiri" w:hAnsi="Amiri" w:eastAsia="Amiri" w:cs="Amiri"/>
          <w:lang w:bidi="ar-SA"/>
          <w:color w:val="111111"/>
          <w:sz w:val="28"/>
          <w:szCs w:val="28"/>
          <w:rtl/>
        </w:rPr>
        <w:t xml:space="preserve">و الثَّفِنَةُ- بكسر الفاء: واحدة ثَفِنَات البعيرِ- و هي ما يَقَعُ علي الأرض من أعضائه إذا استناخ و غَلُظَ كالرُّكْبَتَيْنِ و غيرِهِمَا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الفاسق علي كتاب اللّه ... أي الذي سمّاه اللّه في كتابه</w:t>
      </w:r>
    </w:p>
    <w:p>
      <w:pPr>
        <w:pStyle w:val="BookText"/>
      </w:pPr>
      <w:r>
        <w:rPr>
          <w:rFonts w:ascii="IRNazanin" w:hAnsi="IRNazanin" w:eastAsia="IRNazanin" w:cs="IRNazanin"/>
          <w:lang w:bidi="fa-IR"/>
          <w:color w:val="111111"/>
          <w:sz w:val="28"/>
          <w:szCs w:val="28"/>
          <w:rtl/>
        </w:rPr>
        <w:t xml:space="preserve">یا قُنّة به معنی کوه کوچک و قله کوه که مخروطی شکل در آسمان دیده می‌شود یا کوهی که در دشت مسطح و وسیع قرار دارد. و سخن امام: «ثلاث خصال»، از سرگیری کلام است و مراد از این گفته حضرت: «بأطوع الناس» این است که عایشه به خاطر نقصان عقلش در هر کار باطل از مردم اطاعت می‌کرد و یا بنای مفعول باشد که در این صورت، مردم در هر چه او می خواست مطیع اوامر او بودند. معنای اولی از لحاظ لفظ آشکارتر است و دوم از جهت معنا.</w:t>
      </w:r>
    </w:p>
    <w:p>
      <w:pPr>
        <w:pStyle w:val="BookText"/>
      </w:pPr>
      <w:r>
        <w:rPr>
          <w:rFonts w:ascii="IRNazanin" w:hAnsi="IRNazanin" w:eastAsia="IRNazanin" w:cs="IRNazanin"/>
          <w:lang w:bidi="fa-IR"/>
          <w:color w:val="111111"/>
          <w:sz w:val="28"/>
          <w:szCs w:val="28"/>
          <w:rtl/>
        </w:rPr>
        <w:t xml:space="preserve">«الأنجع»: نافع‌ترین، کسی که کلامش تأثیر بیشتری دارد یا تدابیر او بیشتر است. در قاموس آمده است. «نَجَعَ الطعامُ مثل مَنَعَ نجوعاَ»: خوردن غذا گوارا بود و همین‌طور علوفه برای حیوان، و شنیدن وعظ و خطابه اثر گذاشت و نفع رسانید. «انتجع»: طلب گیاه در محل آن است و «انتجع فلاناً»: آمد در حالی که طالب عمل نیک او بود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در بعضی از نسخ «و باشجع الناس» آمده است.</w:t>
      </w:r>
    </w:p>
    <w:p>
      <w:pPr>
        <w:pStyle w:val="BookText"/>
      </w:pPr>
      <w:r>
        <w:rPr>
          <w:rFonts w:ascii="IRNazanin" w:hAnsi="IRNazanin" w:eastAsia="IRNazanin" w:cs="IRNazanin"/>
          <w:lang w:bidi="fa-IR"/>
          <w:color w:val="111111"/>
          <w:sz w:val="28"/>
          <w:szCs w:val="28"/>
          <w:rtl/>
        </w:rPr>
        <w:t xml:space="preserve">«المناجزة فی الحرب»: اقدام کردن و حمله بردن. «الراح»: جمع الراحة، کف دست و شاید مراد از آن در اینجا داخل آن باشد. و «الثِفنة» به کسر فاء: جمع آن «ثفنات بعیر» و آن اعضایی است که شتر هنگامی که بر زمین می‌خوابد پینه می‌بندد و زمخت می شود، مثل زانو و غیره. «الفاسق علی کتاب الله»، همان‌طور که گذشت همان کسی است که خداوند در قرآن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فاسقا، في قوله تعالي: أَ فَمَنْ كانَ مُؤْمِناً كَمَنْ كانَ فاسِقاً ... </w:t>
      </w:r>
      <w:r>
        <w:rPr>
          <w:rStyle w:val="FootnoteReference"/>
        </w:rPr>
        <w:footnoteReference w:id="199"/>
      </w:r>
      <w:r>
        <w:rPr>
          <w:rFonts w:ascii="Amiri" w:hAnsi="Amiri" w:eastAsia="Amiri" w:cs="Amiri"/>
          <w:lang w:bidi="ar-SA"/>
          <w:color w:val="111111"/>
          <w:sz w:val="28"/>
          <w:szCs w:val="28"/>
          <w:rtl/>
        </w:rPr>
        <w:t xml:space="preserve">كما مرّ مرارا.</w:t>
      </w:r>
    </w:p>
    <w:p>
      <w:pPr>
        <w:pStyle w:val="BookText"/>
      </w:pPr>
      <w:r>
        <w:rPr>
          <w:rFonts w:ascii="Amiri" w:hAnsi="Amiri" w:eastAsia="Amiri" w:cs="Amiri"/>
          <w:lang w:bidi="ar-SA"/>
          <w:color w:val="111111"/>
          <w:sz w:val="28"/>
          <w:szCs w:val="28"/>
          <w:rtl/>
        </w:rPr>
        <w:t xml:space="preserve">و عُرْفُطَة- بضم العين و سكون الراء و ضم الفاء </w:t>
      </w:r>
      <w:r>
        <w:rPr>
          <w:rStyle w:val="FootnoteReference"/>
        </w:rPr>
        <w:footnoteReference w:id="200"/>
      </w:r>
    </w:p>
    <w:p>
      <w:pPr>
        <w:pStyle w:val="BookText"/>
      </w:pPr>
      <w:r>
        <w:rPr>
          <w:rFonts w:ascii="Amiri" w:hAnsi="Amiri" w:eastAsia="Amiri" w:cs="Amiri"/>
          <w:lang w:bidi="ar-SA"/>
          <w:color w:val="111111"/>
          <w:sz w:val="28"/>
          <w:szCs w:val="28"/>
          <w:rtl/>
        </w:rPr>
        <w:t xml:space="preserve">و العذري ... نسبة إلي جدّته العليا: عذرة بن سعد.</w:t>
      </w:r>
    </w:p>
    <w:p>
      <w:pPr>
        <w:pStyle w:val="BookText"/>
      </w:pPr>
      <w:r>
        <w:rPr>
          <w:rFonts w:ascii="Amiri" w:hAnsi="Amiri" w:eastAsia="Amiri" w:cs="Amiri"/>
          <w:lang w:bidi="ar-SA"/>
          <w:color w:val="111111"/>
          <w:sz w:val="28"/>
          <w:szCs w:val="28"/>
          <w:rtl/>
        </w:rPr>
        <w:t xml:space="preserve">قوله عليه السلام: و أوشك سقاءه ... لعلّه مثل.</w:t>
      </w:r>
    </w:p>
    <w:p>
      <w:pPr>
        <w:pStyle w:val="BookText"/>
      </w:pPr>
      <w:r>
        <w:rPr>
          <w:rFonts w:ascii="Amiri" w:hAnsi="Amiri" w:eastAsia="Amiri" w:cs="Amiri"/>
          <w:lang w:bidi="ar-SA"/>
          <w:color w:val="111111"/>
          <w:sz w:val="28"/>
          <w:szCs w:val="28"/>
          <w:rtl/>
        </w:rPr>
        <w:t xml:space="preserve">و الْمَخْضُ: تحريكُ السّقاء الّذي فيه اللّبن ليخرج ما فيه من الزّبد </w:t>
      </w:r>
      <w:r>
        <w:rPr>
          <w:rStyle w:val="FootnoteReference"/>
        </w:rPr>
        <w:footnoteReference w:id="201"/>
      </w:r>
      <w:r>
        <w:rPr>
          <w:rFonts w:ascii="Amiri" w:hAnsi="Amiri" w:eastAsia="Amiri" w:cs="Amiri"/>
          <w:lang w:bidi="ar-SA"/>
          <w:color w:val="111111"/>
          <w:sz w:val="28"/>
          <w:szCs w:val="28"/>
          <w:rtl/>
        </w:rPr>
        <w:t xml:space="preserve">، و المعني أنّه يفعل بنفسه ما يحصل به المقصود، أو يفعل هؤلاء فيه ما يغني عن فعل غيرهم.</w:t>
      </w:r>
    </w:p>
    <w:p>
      <w:pPr>
        <w:pStyle w:val="BookText"/>
      </w:pPr>
      <w:r>
        <w:rPr>
          <w:rFonts w:ascii="Amiri" w:hAnsi="Amiri" w:eastAsia="Amiri" w:cs="Amiri"/>
          <w:lang w:bidi="ar-SA"/>
          <w:color w:val="111111"/>
          <w:sz w:val="28"/>
          <w:szCs w:val="28"/>
          <w:rtl/>
        </w:rPr>
        <w:t xml:space="preserve">قولها: و لا قَدَمَكَ ... أي تَقَدُّمَكَ في الإِسْلامِ و سَبْقَكَ، ذكره الجزري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الغَنَا- بالفتح- النَّفْعُ: و يقال ما يُغْنِي عنك هذا ... أي ما يجدي عنك و ما ينفعك </w:t>
      </w:r>
      <w:r>
        <w:rPr>
          <w:rStyle w:val="FootnoteReference"/>
        </w:rPr>
        <w:footnoteReference w:id="203"/>
      </w:r>
      <w:r>
        <w:rPr>
          <w:rFonts w:ascii="Amiri" w:hAnsi="Amiri" w:eastAsia="Amiri" w:cs="Amiri"/>
          <w:lang w:bidi="ar-SA"/>
          <w:color w:val="111111"/>
          <w:sz w:val="28"/>
          <w:szCs w:val="28"/>
          <w:rtl/>
        </w:rPr>
        <w:t xml:space="preserve">. و في بعض النسخ بالعين المهملة و هو التعب، و الأوّل أظهر.</w:t>
      </w:r>
    </w:p>
    <w:p>
      <w:pPr>
        <w:pStyle w:val="BookText"/>
      </w:pPr>
      <w:r>
        <w:rPr>
          <w:rFonts w:ascii="Amiri" w:hAnsi="Amiri" w:eastAsia="Amiri" w:cs="Amiri"/>
          <w:lang w:bidi="ar-SA"/>
          <w:color w:val="111111"/>
          <w:sz w:val="28"/>
          <w:szCs w:val="28"/>
          <w:rtl/>
        </w:rPr>
        <w:t xml:space="preserve">قوله تعالي: مِنْ قَوْمٍ. أي معاهدين خِيانَةً. أي نقض </w:t>
      </w:r>
      <w:r>
        <w:rPr>
          <w:rStyle w:val="FootnoteReference"/>
        </w:rPr>
        <w:footnoteReference w:id="204"/>
      </w:r>
      <w:r>
        <w:rPr>
          <w:rFonts w:ascii="Amiri" w:hAnsi="Amiri" w:eastAsia="Amiri" w:cs="Amiri"/>
          <w:lang w:bidi="ar-SA"/>
          <w:color w:val="111111"/>
          <w:sz w:val="28"/>
          <w:szCs w:val="28"/>
          <w:rtl/>
        </w:rPr>
        <w:t xml:space="preserve">عهد بأمارات تلوح لك فَانْبِذْ إِلَيْهِمْ. أي فاطرح إليهم </w:t>
      </w:r>
      <w:r>
        <w:rPr>
          <w:rStyle w:val="FootnoteReference"/>
        </w:rPr>
        <w:footnoteReference w:id="205"/>
      </w:r>
      <w:r>
        <w:rPr>
          <w:rFonts w:ascii="Amiri" w:hAnsi="Amiri" w:eastAsia="Amiri" w:cs="Amiri"/>
          <w:lang w:bidi="ar-SA"/>
          <w:color w:val="111111"/>
          <w:sz w:val="28"/>
          <w:szCs w:val="28"/>
          <w:rtl/>
        </w:rPr>
        <w:t xml:space="preserve">عهدهم عَلي سَواءٍ </w:t>
      </w:r>
      <w:r>
        <w:rPr>
          <w:rStyle w:val="FootnoteReference"/>
        </w:rPr>
        <w:footnoteReference w:id="206"/>
      </w:r>
      <w:r>
        <w:rPr>
          <w:rFonts w:ascii="Amiri" w:hAnsi="Amiri" w:eastAsia="Amiri" w:cs="Amiri"/>
          <w:lang w:bidi="ar-SA"/>
          <w:color w:val="111111"/>
          <w:sz w:val="28"/>
          <w:szCs w:val="28"/>
          <w:rtl/>
        </w:rPr>
        <w:t xml:space="preserve">... أي علي عدل </w:t>
      </w:r>
      <w:r>
        <w:rPr>
          <w:rStyle w:val="FootnoteReference"/>
        </w:rPr>
        <w:footnoteReference w:id="207"/>
      </w:r>
      <w:r>
        <w:rPr>
          <w:rFonts w:ascii="Amiri" w:hAnsi="Amiri" w:eastAsia="Amiri" w:cs="Amiri"/>
          <w:lang w:bidi="ar-SA"/>
          <w:color w:val="111111"/>
          <w:sz w:val="28"/>
          <w:szCs w:val="28"/>
          <w:rtl/>
        </w:rPr>
        <w:t xml:space="preserve">و طريق قصد في العداوة، و لا تناجزهم الحرب فإنّه يكون خيانة منك، أو علي سواء في الخوف أو العلم بنقض العهد، و هو في موضع الحال من النابذ علي الوجه الأول ... أي ثابتا علي طريق سوي، أو من </w:t>
      </w:r>
      <w:r>
        <w:rPr>
          <w:rStyle w:val="FootnoteReference"/>
        </w:rPr>
        <w:footnoteReference w:id="208"/>
      </w:r>
      <w:r>
        <w:rPr>
          <w:rFonts w:ascii="Amiri" w:hAnsi="Amiri" w:eastAsia="Amiri" w:cs="Amiri"/>
          <w:lang w:bidi="ar-SA"/>
          <w:color w:val="111111"/>
          <w:sz w:val="28"/>
          <w:szCs w:val="28"/>
          <w:rtl/>
        </w:rPr>
        <w:t xml:space="preserve">المنبوذ إليهم، أو</w:t>
      </w:r>
    </w:p>
    <w:p>
      <w:pPr>
        <w:pStyle w:val="BookText"/>
      </w:pPr>
      <w:r>
        <w:rPr>
          <w:rFonts w:ascii="IRNazanin" w:hAnsi="IRNazanin" w:eastAsia="IRNazanin" w:cs="IRNazanin"/>
          <w:lang w:bidi="fa-IR"/>
          <w:color w:val="111111"/>
          <w:sz w:val="28"/>
          <w:szCs w:val="28"/>
          <w:rtl/>
        </w:rPr>
        <w:t xml:space="preserve">او را فاسق نامید: «أَفَمَن کَانَ مُؤْمِنًا کَمَن کَانَ فَاسِقًا لَّا یَسْتَوُونَ»،2 {آیا کسی که مؤمن است چون کسی است که نافرمان است؟ یکسان نیستند.} «عُرفُطة»: به ضم عین و سکون راء و ضم فاء، اسم علم است. «العذری»: منسوب به مادربزرگش عذرة دختر سعد است.</w:t>
      </w:r>
    </w:p>
    <w:p>
      <w:pPr>
        <w:pStyle w:val="BookText"/>
      </w:pPr>
      <w:r>
        <w:rPr>
          <w:rFonts w:ascii="IRNazanin" w:hAnsi="IRNazanin" w:eastAsia="IRNazanin" w:cs="IRNazanin"/>
          <w:lang w:bidi="fa-IR"/>
          <w:color w:val="111111"/>
          <w:sz w:val="28"/>
          <w:szCs w:val="28"/>
          <w:rtl/>
        </w:rPr>
        <w:t xml:space="preserve">و مراد از این سخن امام علیه السلام در «اوشک سقائه»: شاید ضرب المثلی است. «المخض»: تکان دادن مشک شیر به منظور کره گرفتن، و معنی این جمله آن است که عثمان خودش کاری را می‌کرد که با آن به مقصود برسد، یا آنها در باره او آنچه را که از عمل دیگران بی‌نیاز می‌کرد، انجام می‌دادند. و سخن عایشه: «و لاقدمک»: جزری آورده است: تقدم و سبقت تو (امام علی) در اسلام. «الغنا» به فتح غین: منفعت. گفته می‌شود: «ما یغنی عنک هذا»: یعنی هیچ فایده و نفعی به تو نمی‌رسد و در بعضی از نسخه‌ها به جای غین، عین آمده است که به معنای رنج و سختی است، ولی معنای اولی واضح‌تر است.</w:t>
      </w:r>
    </w:p>
    <w:p>
      <w:pPr>
        <w:pStyle w:val="BookText"/>
      </w:pPr>
      <w:r>
        <w:rPr>
          <w:rFonts w:ascii="IRNazanin" w:hAnsi="IRNazanin" w:eastAsia="IRNazanin" w:cs="IRNazanin"/>
          <w:lang w:bidi="fa-IR"/>
          <w:color w:val="111111"/>
          <w:sz w:val="28"/>
          <w:szCs w:val="28"/>
          <w:rtl/>
        </w:rPr>
        <w:t xml:space="preserve">منظور از این سخن خدا «مِن قَومٍ»: معاهده کنندگان. «خِیِانة»: پیمان شکنی با نشانه‌هایی که برای تو ظاهر می‌شود. «فَانبِذ الیهم»: عهد و پیمان آنها را رها کن. «علی سَوَاءٍ»</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منصفانه و با عدالت با آن ها رفتار کن و پیکار با آن ها را رها کن که آن خیانتی از سوی توست. یا منصفانه در ترس و علم به پیمان‌شکنی، و «علی سواء» بنا به وجه اول حال است برای فاعل (پیامبر) یعنی: در حالی که بر راه راست ثابت قدم هستی؛ و یا حال است برای «منبوذ الیهم» و یا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علي غيره، ذكره البيضاوي </w:t>
      </w:r>
      <w:r>
        <w:rPr>
          <w:rStyle w:val="FootnoteReference"/>
        </w:rPr>
        <w:footnoteReference w:id="210"/>
      </w:r>
    </w:p>
    <w:p>
      <w:pPr>
        <w:pStyle w:val="BookText"/>
      </w:pPr>
      <w:r>
        <w:rPr>
          <w:rFonts w:ascii="Amiri" w:hAnsi="Amiri" w:eastAsia="Amiri" w:cs="Amiri"/>
          <w:lang w:bidi="ar-SA"/>
          <w:color w:val="111111"/>
          <w:sz w:val="28"/>
          <w:szCs w:val="28"/>
          <w:rtl/>
        </w:rPr>
        <w:t xml:space="preserve">قوله عليه السلام: عن رضاع الملي ... في الروايات الأخر: خدع الصبيّ عن اللبن، و لعلّه هنا عن الرضاع الملي ... أي عن رضاع يتملأ الصبيّ منه </w:t>
      </w:r>
      <w:r>
        <w:rPr>
          <w:rStyle w:val="FootnoteReference"/>
        </w:rPr>
        <w:footnoteReference w:id="211"/>
      </w:r>
      <w:r>
        <w:rPr>
          <w:rFonts w:ascii="Amiri" w:hAnsi="Amiri" w:eastAsia="Amiri" w:cs="Amiri"/>
          <w:lang w:bidi="ar-SA"/>
          <w:color w:val="111111"/>
          <w:sz w:val="28"/>
          <w:szCs w:val="28"/>
          <w:rtl/>
        </w:rPr>
        <w:t xml:space="preserve">، و لعلّه- علي ما في النسخ- المراد به رضاع اللبن الملي، أو الطفل الملي.</w:t>
      </w:r>
    </w:p>
    <w:p>
      <w:pPr>
        <w:pStyle w:val="BookText"/>
      </w:pPr>
      <w:r>
        <w:rPr>
          <w:rFonts w:ascii="Amiri" w:hAnsi="Amiri" w:eastAsia="Amiri" w:cs="Amiri"/>
          <w:lang w:bidi="ar-SA"/>
          <w:color w:val="111111"/>
          <w:sz w:val="28"/>
          <w:szCs w:val="28"/>
          <w:rtl/>
        </w:rPr>
        <w:t xml:space="preserve">و الفَراش- بالفتح-: الطَّيْرُ الّذي يُلْقِي نَفْسَهُ في ضَوْءِ السِّرَاجِ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مِنْ كُلِّ أَوْبٍ ... أي مِنْ جِهَةٍ </w:t>
      </w:r>
      <w:r>
        <w:rPr>
          <w:rStyle w:val="FootnoteReference"/>
        </w:rPr>
        <w:footnoteReference w:id="213"/>
      </w:r>
      <w:r>
        <w:rPr>
          <w:rFonts w:ascii="Amiri" w:hAnsi="Amiri" w:eastAsia="Amiri" w:cs="Amiri"/>
          <w:lang w:bidi="ar-SA"/>
          <w:color w:val="111111"/>
          <w:sz w:val="28"/>
          <w:szCs w:val="28"/>
          <w:rtl/>
        </w:rPr>
        <w:t xml:space="preserve">، و في بعض النسخ: أَدَبٍ- بالدال المهملة- و هو الظَّرْفُ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الفيروزآبادي: نَضَحَ فُلَاناً بِالنَّبْلِ: رَمَاهُ </w:t>
      </w:r>
      <w:r>
        <w:rPr>
          <w:rStyle w:val="FootnoteReference"/>
        </w:rPr>
        <w:footnoteReference w:id="215"/>
      </w:r>
      <w:r>
        <w:rPr>
          <w:rFonts w:ascii="Amiri" w:hAnsi="Amiri" w:eastAsia="Amiri" w:cs="Amiri"/>
          <w:lang w:bidi="ar-SA"/>
          <w:color w:val="111111"/>
          <w:sz w:val="28"/>
          <w:szCs w:val="28"/>
          <w:rtl/>
        </w:rPr>
        <w:t xml:space="preserve">و قال: شَجَرَهُ </w:t>
      </w:r>
      <w:r>
        <w:rPr>
          <w:rStyle w:val="FootnoteReference"/>
        </w:rPr>
        <w:footnoteReference w:id="216"/>
      </w:r>
      <w:r>
        <w:rPr>
          <w:rFonts w:ascii="Amiri" w:hAnsi="Amiri" w:eastAsia="Amiri" w:cs="Amiri"/>
          <w:lang w:bidi="ar-SA"/>
          <w:color w:val="111111"/>
          <w:sz w:val="28"/>
          <w:szCs w:val="28"/>
          <w:rtl/>
        </w:rPr>
        <w:t xml:space="preserve">بِالرُّمْحِ: طَعَنَهُ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 كَانَا أَهْلَهُ ... أي كانا أهلًا لمخالفة القرآن، و لم يكن مستبعدا منهما.</w:t>
      </w:r>
    </w:p>
    <w:p>
      <w:pPr>
        <w:pStyle w:val="BookText"/>
      </w:pPr>
      <w:r>
        <w:rPr>
          <w:rFonts w:ascii="Amiri" w:hAnsi="Amiri" w:eastAsia="Amiri" w:cs="Amiri"/>
          <w:lang w:bidi="ar-SA"/>
          <w:color w:val="111111"/>
          <w:sz w:val="28"/>
          <w:szCs w:val="28"/>
          <w:rtl/>
        </w:rPr>
        <w:t xml:space="preserve">و عَثَا يَعْثُو عَثْواً: أَفْسَدَ </w:t>
      </w:r>
      <w:r>
        <w:rPr>
          <w:rStyle w:val="FootnoteReference"/>
        </w:rPr>
        <w:footnoteReference w:id="218"/>
      </w:r>
    </w:p>
    <w:p>
      <w:pPr>
        <w:pStyle w:val="BookText"/>
      </w:pPr>
      <w:r>
        <w:rPr>
          <w:rFonts w:ascii="Amiri" w:hAnsi="Amiri" w:eastAsia="Amiri" w:cs="Amiri"/>
          <w:lang w:bidi="ar-SA"/>
          <w:color w:val="111111"/>
          <w:sz w:val="28"/>
          <w:szCs w:val="28"/>
          <w:rtl/>
        </w:rPr>
        <w:t xml:space="preserve">و قال في النهاية: يُقَالُ نَصَلَ السَّهْمُ: إِذَا خَرَجَ مِنْهُ النَّصْلُ، و نَصَلَ أيضا-: إِذَا ثَبَتَ نَصْلُهُ في الشَّيْ‌ءِ ... فَهُوَ مِنَ الأَضْدَادِ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برای هر دو، بر غیر او می‌باشد، این را بیضاوی ذکر کرده است.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مقصود از این کلام امام علیه السلام: «عن رضاع الملیّ»، که در روایت‌های دیگر به صورت «خدع الصبی عن اللبن» ذکر شده است، شاید در اینجا، عن الرضاع الملی منظور این باشد که به معنای شیر خوردنی است که کودک را سیر می‌کند و یا بنا به آنچه در نسخه ها آمده: مراد رضاع اللبن الملی یا الطفل الملی است. «الفَراش»: پروانه، که خود را به نور چراغ پرت می‌کند. «من کل أوب»: از هر طرف. در بعضی از نسخه‌ها ادب است که به معنای ظرف است. فیروز آبادی آورده است: «نضح فلاناً بالنبل»: او را با تیر زد.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«شَجَرُه بالرمح»: به او نیزه زد. «و کانا اهلَه»: آن دو مخالف قرآن بودند و این کار از آن دو بعید نبود. «عثا یعثو عثواً»: فساد کرد. در النهایة آمده: «نَصل السهم»: هنگامی که سر نیزه از نیزه بیفتد. و «هم نَصَل»: سر نیزه را به نیزه بست و این نصل از افعالی است که دو معنای متضاد با هم دارد.</w:t>
      </w:r>
      <w:r>
        <w:rPr>
          <w:rStyle w:val="FootnoteReference"/>
        </w:rPr>
        <w:footnoteReference w:id="222"/>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وَ عَادَ أَكْثَرُهَا قَصْداً ... قال في القاموس: رُمْحٌ قَصِدٌ كَكَتِفٍ- و قَصِيدٌ و أَقْصَادٌ: مُتَكَسِّرٌ </w:t>
      </w:r>
      <w:r>
        <w:rPr>
          <w:rStyle w:val="FootnoteReference"/>
        </w:rPr>
        <w:footnoteReference w:id="223"/>
      </w:r>
      <w:r>
        <w:rPr>
          <w:rFonts w:ascii="Amiri" w:hAnsi="Amiri" w:eastAsia="Amiri" w:cs="Amiri"/>
          <w:lang w:bidi="ar-SA"/>
          <w:color w:val="111111"/>
          <w:sz w:val="28"/>
          <w:szCs w:val="28"/>
          <w:rtl/>
        </w:rPr>
        <w:t xml:space="preserve">انتهي. و في بعض النسخ: و عَادَ أَكْثَرُنَا قَعِيداً ... أي قاعداً عن الحرب عاجزاً، و القَعِيدُ: الْجَرَادُ لَمْ يَسْتَوِ جَنَاحُهُ </w:t>
      </w:r>
      <w:r>
        <w:rPr>
          <w:rStyle w:val="FootnoteReference"/>
        </w:rPr>
        <w:footnoteReference w:id="224"/>
      </w:r>
      <w:r>
        <w:rPr>
          <w:rFonts w:ascii="Amiri" w:hAnsi="Amiri" w:eastAsia="Amiri" w:cs="Amiri"/>
          <w:lang w:bidi="ar-SA"/>
          <w:color w:val="111111"/>
          <w:sz w:val="28"/>
          <w:szCs w:val="28"/>
          <w:rtl/>
        </w:rPr>
        <w:t xml:space="preserve">، و لعلّه تصحيف.</w:t>
      </w:r>
    </w:p>
    <w:p>
      <w:pPr>
        <w:pStyle w:val="BookText"/>
      </w:pPr>
      <w:r>
        <w:rPr>
          <w:rFonts w:ascii="Amiri" w:hAnsi="Amiri" w:eastAsia="Amiri" w:cs="Amiri"/>
          <w:lang w:bidi="ar-SA"/>
          <w:color w:val="111111"/>
          <w:sz w:val="28"/>
          <w:szCs w:val="28"/>
          <w:rtl/>
        </w:rPr>
        <w:t xml:space="preserve">قوله عليه السلام: ظَلَّلْتُمْ علي النخيلة ... علي بناء التفعيل، و في بعض النسخ علي الإفعال ... أي أشرفتم، يقال: أَظَلَّكَ فُلَانٌ: إذا دَنَا منك كأنّه أَلْقَي عليك ظِلَّهُ </w:t>
      </w:r>
      <w:r>
        <w:rPr>
          <w:rStyle w:val="FootnoteReference"/>
        </w:rPr>
        <w:footnoteReference w:id="225"/>
      </w:r>
      <w:r>
        <w:rPr>
          <w:rFonts w:ascii="Amiri" w:hAnsi="Amiri" w:eastAsia="Amiri" w:cs="Amiri"/>
          <w:lang w:bidi="ar-SA"/>
          <w:color w:val="111111"/>
          <w:sz w:val="28"/>
          <w:szCs w:val="28"/>
          <w:rtl/>
        </w:rPr>
        <w:t xml:space="preserve">فَضُمِّنَ معني الإشراف، و يقال: ظَلِلْتُ أَعْمَلُ كذا- بالكسر-: إذا عملته بالنّهار </w:t>
      </w:r>
      <w:r>
        <w:rPr>
          <w:rStyle w:val="FootnoteReference"/>
        </w:rPr>
        <w:footnoteReference w:id="226"/>
      </w:r>
      <w:r>
        <w:rPr>
          <w:rFonts w:ascii="Amiri" w:hAnsi="Amiri" w:eastAsia="Amiri" w:cs="Amiri"/>
          <w:lang w:bidi="ar-SA"/>
          <w:color w:val="111111"/>
          <w:sz w:val="28"/>
          <w:szCs w:val="28"/>
          <w:rtl/>
        </w:rPr>
        <w:t xml:space="preserve">، فيمكن أن يقرأ علي بناء المجرّد، لكن فيه تكلّف.</w:t>
      </w:r>
    </w:p>
    <w:p>
      <w:pPr>
        <w:pStyle w:val="BookText"/>
      </w:pPr>
      <w:r>
        <w:rPr>
          <w:rFonts w:ascii="Amiri" w:hAnsi="Amiri" w:eastAsia="Amiri" w:cs="Amiri"/>
          <w:lang w:bidi="ar-SA"/>
          <w:color w:val="111111"/>
          <w:sz w:val="28"/>
          <w:szCs w:val="28"/>
          <w:rtl/>
        </w:rPr>
        <w:t xml:space="preserve">قوله عليه السلام: نواصيكم ... أي تطيعوا إمامكم في لزوم معسكركم، فإنّ الأخذ بالناصية كناية عن الإطاعة، و في بعض النسخ: قواصيكم ... أي تدعوا إلي حضور معسكركم الفرق القاصية البعيدة عنكم، و لعلّه أظهر.</w:t>
      </w:r>
    </w:p>
    <w:p>
      <w:pPr>
        <w:pStyle w:val="BookText"/>
      </w:pPr>
      <w:r>
        <w:rPr>
          <w:rFonts w:ascii="Amiri" w:hAnsi="Amiri" w:eastAsia="Amiri" w:cs="Amiri"/>
          <w:lang w:bidi="ar-SA"/>
          <w:color w:val="111111"/>
          <w:sz w:val="28"/>
          <w:szCs w:val="28"/>
          <w:rtl/>
        </w:rPr>
        <w:t xml:space="preserve">قوله عليه السلام: و إلي مصالحكم تُرْقَي ... أي تُصْعَدُ </w:t>
      </w:r>
      <w:r>
        <w:rPr>
          <w:rStyle w:val="FootnoteReference"/>
        </w:rPr>
        <w:footnoteReference w:id="227"/>
      </w:r>
      <w:r>
        <w:rPr>
          <w:rFonts w:ascii="Amiri" w:hAnsi="Amiri" w:eastAsia="Amiri" w:cs="Amiri"/>
          <w:lang w:bidi="ar-SA"/>
          <w:color w:val="111111"/>
          <w:sz w:val="28"/>
          <w:szCs w:val="28"/>
          <w:rtl/>
        </w:rPr>
        <w:t xml:space="preserve">و ترفع من بينكم، أو من المهموز مِنْ رَقَأَ الدَّمْعُ إِذَا سَكَنَ </w:t>
      </w:r>
      <w:r>
        <w:rPr>
          <w:rStyle w:val="FootnoteReference"/>
        </w:rPr>
        <w:footnoteReference w:id="228"/>
      </w:r>
      <w:r>
        <w:rPr>
          <w:rFonts w:ascii="Amiri" w:hAnsi="Amiri" w:eastAsia="Amiri" w:cs="Amiri"/>
          <w:lang w:bidi="ar-SA"/>
          <w:color w:val="111111"/>
          <w:sz w:val="28"/>
          <w:szCs w:val="28"/>
          <w:rtl/>
        </w:rPr>
        <w:t xml:space="preserve">، و لا يبعد أن يكون بالزاء مهموزا من الرزء </w:t>
      </w:r>
      <w:r>
        <w:rPr>
          <w:rStyle w:val="FootnoteReference"/>
        </w:rPr>
        <w:footnoteReference w:id="229"/>
      </w:r>
    </w:p>
    <w:p>
      <w:pPr>
        <w:pStyle w:val="BookText"/>
      </w:pPr>
      <w:r>
        <w:rPr>
          <w:rFonts w:ascii="Amiri" w:hAnsi="Amiri" w:eastAsia="Amiri" w:cs="Amiri"/>
          <w:lang w:bidi="ar-SA"/>
          <w:color w:val="111111"/>
          <w:sz w:val="28"/>
          <w:szCs w:val="28"/>
          <w:rtl/>
        </w:rPr>
        <w:t xml:space="preserve">القاموس المحيط 1- 16 باختلاف يسير.</w:t>
      </w:r>
    </w:p>
    <w:p>
      <w:pPr>
        <w:pStyle w:val="BookText"/>
      </w:pPr>
      <w:r>
        <w:rPr>
          <w:rFonts w:ascii="Amiri" w:hAnsi="Amiri" w:eastAsia="Amiri" w:cs="Amiri"/>
          <w:lang w:bidi="ar-SA"/>
          <w:color w:val="111111"/>
          <w:sz w:val="28"/>
          <w:szCs w:val="28"/>
          <w:rtl/>
        </w:rPr>
        <w:t xml:space="preserve">بمعني النّقص فَخُفِّفَ، و في بعض النسخ إلي مَسَالِحِكُمْ- بالسين- ... أي ثُغُورِكُمْ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هو الصواب ... أي يرقي العدوّ عليها.</w:t>
      </w:r>
    </w:p>
    <w:p>
      <w:pPr>
        <w:pStyle w:val="BookText"/>
      </w:pPr>
      <w:r>
        <w:rPr>
          <w:rFonts w:ascii="IRNazanin" w:hAnsi="IRNazanin" w:eastAsia="IRNazanin" w:cs="IRNazanin"/>
          <w:lang w:bidi="fa-IR"/>
          <w:color w:val="111111"/>
          <w:sz w:val="28"/>
          <w:szCs w:val="28"/>
          <w:rtl/>
        </w:rPr>
        <w:t xml:space="preserve">و این سخن حضرت علیه السلام: «عاد اکثرها قصداً»: در قاموس المحیط: «رُمحٌ قَصِدٌ» بر وزن کَتِف و «قصید و أقصاد»: نیزه شکسته.1 و در بعضی از نسخ: «عاد اکثرنا قعیدا»ً: طفره رفتن از جنگ و عاجز بودن. «القعید» ملخی که پر در نیاورده است و شاید تصحیف باشد. «ظلّلتم علی النخیلة»: بر وزن تفعیل و در بعضی از نسخ بر وزن افعال: به معنای نزدیک شدید، آمده است. «أظلّک فلانٌ»: به تو نزدیک شد گویی سایه‌اش را به روی تو انداخت که معنای اشراف داشتن را دربر دارد و «ظَلِلت أعمل کذا»، به کسر لام: یعنی هنگام روز انجام دادم. می‌توان آن را به صورت فعل مجرد خواند ولی تکلف دارد. «نواصیکم»: از فرمانده خود اطاعت کنید و اردوگاهتان را ترک نکنید. و گرفتن موی بالای پیشانی کنایه از اطاعت است. در بعضی از نسخه‌ها قواصیکم ضبط شده، یعنی: گروهی را که از شما دور شده‌اند فراخوانید تا در اردوگاه حاضر شوند. شاید این معنا واضح تر باشد.</w:t>
      </w:r>
    </w:p>
    <w:p>
      <w:pPr>
        <w:pStyle w:val="BookText"/>
      </w:pPr>
      <w:r>
        <w:rPr>
          <w:rFonts w:ascii="IRNazanin" w:hAnsi="IRNazanin" w:eastAsia="IRNazanin" w:cs="IRNazanin"/>
          <w:lang w:bidi="fa-IR"/>
          <w:color w:val="111111"/>
          <w:sz w:val="28"/>
          <w:szCs w:val="28"/>
          <w:rtl/>
        </w:rPr>
        <w:t xml:space="preserve">و این سخن علی علیه السلام : «إلی مصالحکم ترقی»: یعنی از بین شما صعود کرده و بالا می رود و یا ترقی از «رَقأ الدمع»: هنگامی که اشک قطع شود. و بعید نیست که از «رزء» باشد به معنی نقص، در بعضی از نسخه‌ها «مسالحکم» آمده که به معنای مرزهاست که این درست است. به این معنی که دشمن بر مرزها و مناطق حساس سیطره می‌یابد.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تَآسَوْا ... أي اقْتَدَي بَعْضُهُمْ بِبَعْضٍ في التَّعَاوُنِ و الجِدِّ </w:t>
      </w:r>
      <w:r>
        <w:rPr>
          <w:rStyle w:val="FootnoteReference"/>
        </w:rPr>
        <w:footnoteReference w:id="230"/>
      </w:r>
      <w:r>
        <w:rPr>
          <w:rFonts w:ascii="Amiri" w:hAnsi="Amiri" w:eastAsia="Amiri" w:cs="Amiri"/>
          <w:lang w:bidi="ar-SA"/>
          <w:color w:val="111111"/>
          <w:sz w:val="28"/>
          <w:szCs w:val="28"/>
          <w:rtl/>
        </w:rPr>
        <w:t xml:space="preserve">، و في بعض النسخ: بَؤُسُوا- بضم الهمزة- من البَأْسِ- بمعني الشِّدَّةِ في الحربِ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فَقَدْ أَبْدَتِ </w:t>
      </w:r>
      <w:r>
        <w:rPr>
          <w:rStyle w:val="FootnoteReference"/>
        </w:rPr>
        <w:footnoteReference w:id="232"/>
      </w:r>
    </w:p>
    <w:p>
      <w:pPr>
        <w:pStyle w:val="BookText"/>
      </w:pPr>
      <w:r>
        <w:rPr>
          <w:rFonts w:ascii="Amiri" w:hAnsi="Amiri" w:eastAsia="Amiri" w:cs="Amiri"/>
          <w:lang w:bidi="ar-SA"/>
          <w:color w:val="111111"/>
          <w:sz w:val="28"/>
          <w:szCs w:val="28"/>
          <w:rtl/>
        </w:rPr>
        <w:t xml:space="preserve">قال فضلة شعرا:</w:t>
      </w:r>
    </w:p>
    <w:p>
      <w:pPr>
        <w:pStyle w:val="BookText"/>
      </w:pPr>
      <w:r>
        <w:rPr>
          <w:rFonts w:ascii="Amiri" w:hAnsi="Amiri" w:eastAsia="Amiri" w:cs="Amiri"/>
          <w:lang w:bidi="ar-SA"/>
          <w:color w:val="111111"/>
          <w:sz w:val="28"/>
          <w:szCs w:val="28"/>
          <w:rtl/>
        </w:rPr>
        <w:t xml:space="preserve">أ لم تسل الفوارس يوم غول *** بنضلة و هو موتور مشيح</w:t>
      </w:r>
    </w:p>
    <w:p>
      <w:pPr>
        <w:pStyle w:val="BookText"/>
      </w:pPr>
      <w:r>
        <w:rPr>
          <w:rFonts w:ascii="Amiri" w:hAnsi="Amiri" w:eastAsia="Amiri" w:cs="Amiri"/>
          <w:lang w:bidi="ar-SA"/>
          <w:color w:val="111111"/>
          <w:sz w:val="28"/>
          <w:szCs w:val="28"/>
          <w:rtl/>
        </w:rPr>
        <w:t xml:space="preserve">رأوه فازدروه و هو حرّ *** و ينفع أهله الرجل القبيح</w:t>
      </w:r>
    </w:p>
    <w:p>
      <w:pPr>
        <w:pStyle w:val="BookText"/>
      </w:pPr>
      <w:r>
        <w:rPr>
          <w:rFonts w:ascii="Amiri" w:hAnsi="Amiri" w:eastAsia="Amiri" w:cs="Amiri"/>
          <w:lang w:bidi="ar-SA"/>
          <w:color w:val="111111"/>
          <w:sz w:val="28"/>
          <w:szCs w:val="28"/>
          <w:rtl/>
        </w:rPr>
        <w:t xml:space="preserve">و لم يخشوا مصالته عليهم *** و تحت الرغوة اللبن الصريح</w:t>
      </w:r>
    </w:p>
    <w:p>
      <w:pPr>
        <w:pStyle w:val="BookText"/>
      </w:pPr>
      <w:r>
        <w:rPr>
          <w:rFonts w:ascii="Amiri" w:hAnsi="Amiri" w:eastAsia="Amiri" w:cs="Amiri"/>
          <w:lang w:bidi="ar-SA"/>
          <w:color w:val="111111"/>
          <w:sz w:val="28"/>
          <w:szCs w:val="28"/>
          <w:rtl/>
        </w:rPr>
        <w:t xml:space="preserve">و معني البيت: رأوني فازدروني لدمامتي فلمّا كشفوا عنّي وجدوا غير ما رأوا ظاهرا، يضرب عند انكشاف الأمر و ظهوره.</w:t>
      </w:r>
    </w:p>
    <w:p>
      <w:pPr>
        <w:pStyle w:val="BookText"/>
      </w:pPr>
      <w:r>
        <w:rPr>
          <w:rFonts w:ascii="Amiri" w:hAnsi="Amiri" w:eastAsia="Amiri" w:cs="Amiri"/>
          <w:lang w:bidi="ar-SA"/>
          <w:color w:val="111111"/>
          <w:sz w:val="28"/>
          <w:szCs w:val="28"/>
          <w:rtl/>
        </w:rPr>
        <w:t xml:space="preserve">أقول: هذا ما ذكره الميداني في مجمع الأمثال 1- 103 بألفاظ مقاربة.</w:t>
      </w:r>
    </w:p>
    <w:p>
      <w:pPr>
        <w:pStyle w:val="BookText"/>
      </w:pPr>
      <w:r>
        <w:rPr>
          <w:rFonts w:ascii="Amiri" w:hAnsi="Amiri" w:eastAsia="Amiri" w:cs="Amiri"/>
          <w:lang w:bidi="ar-SA"/>
          <w:color w:val="111111"/>
          <w:sz w:val="28"/>
          <w:szCs w:val="28"/>
          <w:rtl/>
        </w:rPr>
        <w:t xml:space="preserve">الرغوة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الرغوة فيها ثلاث لغات: رغوة و رغوة و رغوة، و حكي الكسر فيها اللحيانيّ و غيره، و هو زبد اللّبن، و في المثل: يسرّ حسوا في ارتغاء، يضرب لمن يظهر أمرا و يريد غيره. الصحاح.</w:t>
      </w:r>
    </w:p>
    <w:p>
      <w:pPr>
        <w:pStyle w:val="BookText"/>
      </w:pPr>
      <w:r>
        <w:rPr>
          <w:rFonts w:ascii="Amiri" w:hAnsi="Amiri" w:eastAsia="Amiri" w:cs="Amiri"/>
          <w:lang w:bidi="ar-SA"/>
          <w:color w:val="111111"/>
          <w:sz w:val="28"/>
          <w:szCs w:val="28"/>
          <w:rtl/>
        </w:rPr>
        <w:t xml:space="preserve">أقول: انظر: مجمع الأمثال للميداني 2- 416، و المستقصي 2- 412، و فرائد اللئالي 2- 366، و العبارة كلّها جاءت في الصحاح 6- 2360. و مثلها في لسان العرب 14- 330 إلّا أنّه ليست فيه الجملة المعترضة، أعني و حكي الكسر ... إلي آخره.</w:t>
      </w:r>
    </w:p>
    <w:p>
      <w:pPr>
        <w:pStyle w:val="BookText"/>
      </w:pPr>
      <w:r>
        <w:rPr>
          <w:rFonts w:ascii="Amiri" w:hAnsi="Amiri" w:eastAsia="Amiri" w:cs="Amiri"/>
          <w:lang w:bidi="ar-SA"/>
          <w:color w:val="111111"/>
          <w:sz w:val="28"/>
          <w:szCs w:val="28"/>
          <w:rtl/>
        </w:rPr>
        <w:t xml:space="preserve">... هذا مَثَلٌ سائرٌ يُضْرَبُ لِظُهُورِ الحقِّ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«تأسوا»: در تلاش و همکاری از همدیگر پیروی می‌کنند؛ و در بعضی از نسخ: «بَؤُسوا»: از بأس به معنی: دلیری در جنگ. «فقد أبدت الرغوة»: ضرب المثل رایجی است که در هنگام آشکار شدن حق زده می‌شود</w:t>
      </w:r>
      <w:r>
        <w:rPr>
          <w:rStyle w:val="FootnoteReference"/>
        </w:rPr>
        <w:footnoteReference w:id="233"/>
      </w:r>
      <w:r>
        <w:rPr>
          <w:rFonts w:ascii="IRNazanin" w:hAnsi="IRNazanin" w:eastAsia="IRNazanin" w:cs="IRNazanin"/>
          <w:lang w:bidi="fa-IR"/>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الزمخشري في المُسْتَقْصَي </w:t>
      </w:r>
      <w:r>
        <w:rPr>
          <w:rStyle w:val="FootnoteReference"/>
        </w:rPr>
        <w:footnoteReference w:id="234"/>
      </w:r>
      <w:r>
        <w:rPr>
          <w:rFonts w:ascii="Amiri" w:hAnsi="Amiri" w:eastAsia="Amiri" w:cs="Amiri"/>
          <w:lang w:bidi="ar-SA"/>
          <w:color w:val="111111"/>
          <w:sz w:val="28"/>
          <w:szCs w:val="28"/>
          <w:rtl/>
        </w:rPr>
        <w:t xml:space="preserve">: أَبْدَي الصَّرِيحُ عَنِ الرَّغْوَةِ هذا من مقلوب </w:t>
      </w:r>
      <w:r>
        <w:rPr>
          <w:rStyle w:val="FootnoteReference"/>
        </w:rPr>
        <w:footnoteReference w:id="235"/>
      </w:r>
      <w:r>
        <w:rPr>
          <w:rFonts w:ascii="Amiri" w:hAnsi="Amiri" w:eastAsia="Amiri" w:cs="Amiri"/>
          <w:lang w:bidi="ar-SA"/>
          <w:color w:val="111111"/>
          <w:sz w:val="28"/>
          <w:szCs w:val="28"/>
          <w:rtl/>
        </w:rPr>
        <w:t xml:space="preserve">الكلام، و أصله أَبْدَتِ الرَّغْوَةُ عن الصّريحِ، كقوله و تحتَ الرَّغْوَةِ اللَّبَنُ الصريحُ. قال </w:t>
      </w:r>
      <w:r>
        <w:rPr>
          <w:rStyle w:val="FootnoteReference"/>
        </w:rPr>
        <w:footnoteReference w:id="236"/>
      </w:r>
      <w:r>
        <w:rPr>
          <w:rFonts w:ascii="Amiri" w:hAnsi="Amiri" w:eastAsia="Amiri" w:cs="Amiri"/>
          <w:lang w:bidi="ar-SA"/>
          <w:color w:val="111111"/>
          <w:sz w:val="28"/>
          <w:szCs w:val="28"/>
          <w:rtl/>
        </w:rPr>
        <w:t xml:space="preserve">عُبَيْدُ اللّه بنُ زيادٍ لِهَانِئِ بنِ عُرْوَةَ حين سَأَلَ </w:t>
      </w:r>
      <w:r>
        <w:rPr>
          <w:rStyle w:val="FootnoteReference"/>
        </w:rPr>
        <w:footnoteReference w:id="237"/>
      </w:r>
      <w:r>
        <w:rPr>
          <w:rFonts w:ascii="Amiri" w:hAnsi="Amiri" w:eastAsia="Amiri" w:cs="Amiri"/>
          <w:lang w:bidi="ar-SA"/>
          <w:color w:val="111111"/>
          <w:sz w:val="28"/>
          <w:szCs w:val="28"/>
          <w:rtl/>
        </w:rPr>
        <w:t xml:space="preserve">عن مسلم بن عقيل </w:t>
      </w:r>
      <w:r>
        <w:rPr>
          <w:rStyle w:val="FootnoteReference"/>
        </w:rPr>
        <w:footnoteReference w:id="238"/>
      </w:r>
      <w:r>
        <w:rPr>
          <w:rFonts w:ascii="Amiri" w:hAnsi="Amiri" w:eastAsia="Amiri" w:cs="Amiri"/>
          <w:lang w:bidi="ar-SA"/>
          <w:color w:val="111111"/>
          <w:sz w:val="28"/>
          <w:szCs w:val="28"/>
          <w:rtl/>
        </w:rPr>
        <w:t xml:space="preserve">- و كان متوارياً عنه- فَجَحَدَ ثمّ أَقَرَّ، يُضْرَبُ في ظهور كَامِنِ الأَمْرِ.</w:t>
      </w:r>
    </w:p>
    <w:p>
      <w:pPr>
        <w:pStyle w:val="BookText"/>
      </w:pPr>
      <w:r>
        <w:rPr>
          <w:rFonts w:ascii="Amiri" w:hAnsi="Amiri" w:eastAsia="Amiri" w:cs="Amiri"/>
          <w:lang w:bidi="ar-SA"/>
          <w:color w:val="111111"/>
          <w:sz w:val="28"/>
          <w:szCs w:val="28"/>
          <w:rtl/>
        </w:rPr>
        <w:t xml:space="preserve">قوله: أَنِفاً- كَكَتِف أو كَصَاحِب- و لعلّه من الأَنَفَةِ بمعني الاستنكاف </w:t>
      </w:r>
      <w:r>
        <w:rPr>
          <w:rStyle w:val="FootnoteReference"/>
        </w:rPr>
        <w:footnoteReference w:id="239"/>
      </w:r>
      <w:r>
        <w:rPr>
          <w:rFonts w:ascii="Amiri" w:hAnsi="Amiri" w:eastAsia="Amiri" w:cs="Amiri"/>
          <w:lang w:bidi="ar-SA"/>
          <w:color w:val="111111"/>
          <w:sz w:val="28"/>
          <w:szCs w:val="28"/>
          <w:rtl/>
        </w:rPr>
        <w:t xml:space="preserve">و التّكبّر، و الأظهر أَلْباً- باللام و الباء- بقرينة حَرْباً، يقال: هم عليه ألب- بالفتح و الكسر- أي مجتمعون عليه بالظّلم و العداوة، و التّأليب: التّحريص و الإفساد، و الأَلْبُ- بالفتح-: التّدبير علي العدوّ من حيث لا يعلم و الطّرد الشّديد </w:t>
      </w:r>
      <w:r>
        <w:rPr>
          <w:rStyle w:val="FootnoteReference"/>
        </w:rPr>
        <w:footnoteReference w:id="240"/>
      </w:r>
      <w:r>
        <w:rPr>
          <w:rFonts w:ascii="Amiri" w:hAnsi="Amiri" w:eastAsia="Amiri" w:cs="Amiri"/>
          <w:lang w:bidi="ar-SA"/>
          <w:color w:val="111111"/>
          <w:sz w:val="28"/>
          <w:szCs w:val="28"/>
          <w:rtl/>
        </w:rPr>
        <w:t xml:space="preserve">، و الأَلْبُ و الحربُ كثيراً ما يُذْكَرَانِ معاً، و علي التقديرين لا بدّ من تجوز في اللام.</w:t>
      </w:r>
    </w:p>
    <w:p>
      <w:pPr>
        <w:pStyle w:val="BookText"/>
      </w:pPr>
      <w:r>
        <w:rPr>
          <w:rFonts w:ascii="Amiri" w:hAnsi="Amiri" w:eastAsia="Amiri" w:cs="Amiri"/>
          <w:lang w:bidi="ar-SA"/>
          <w:color w:val="111111"/>
          <w:sz w:val="28"/>
          <w:szCs w:val="28"/>
          <w:rtl/>
        </w:rPr>
        <w:t xml:space="preserve">و قال الجوهري </w:t>
      </w:r>
      <w:r>
        <w:rPr>
          <w:rStyle w:val="FootnoteReference"/>
        </w:rPr>
        <w:footnoteReference w:id="241"/>
      </w:r>
      <w:r>
        <w:rPr>
          <w:rFonts w:ascii="Amiri" w:hAnsi="Amiri" w:eastAsia="Amiri" w:cs="Amiri"/>
          <w:lang w:bidi="ar-SA"/>
          <w:color w:val="111111"/>
          <w:sz w:val="28"/>
          <w:szCs w:val="28"/>
          <w:rtl/>
        </w:rPr>
        <w:t xml:space="preserve">: شَبَبْتُ النَّارَ و الحربَ أَشُبُّهَا شَبّاً و شُبُوباً: إذا أَوْقَدْتُهُمَا.</w:t>
      </w:r>
    </w:p>
    <w:p>
      <w:pPr>
        <w:pStyle w:val="BookText"/>
      </w:pPr>
      <w:r>
        <w:rPr>
          <w:rFonts w:ascii="Amiri" w:hAnsi="Amiri" w:eastAsia="Amiri" w:cs="Amiri"/>
          <w:lang w:bidi="ar-SA"/>
          <w:color w:val="111111"/>
          <w:sz w:val="28"/>
          <w:szCs w:val="28"/>
          <w:rtl/>
        </w:rPr>
        <w:t xml:space="preserve">قوله عليه السلام: و لكن أسفٌ يَبْرِينِي ... أي يَهْزُلُنِي، مِنْ بَرَيْتُ السَّهْمَ </w:t>
      </w:r>
      <w:r>
        <w:rPr>
          <w:rStyle w:val="FootnoteReference"/>
        </w:rPr>
        <w:footnoteReference w:id="242"/>
      </w:r>
      <w:r>
        <w:rPr>
          <w:rFonts w:ascii="Amiri" w:hAnsi="Amiri" w:eastAsia="Amiri" w:cs="Amiri"/>
          <w:lang w:bidi="ar-SA"/>
          <w:color w:val="111111"/>
          <w:sz w:val="28"/>
          <w:szCs w:val="28"/>
          <w:rtl/>
        </w:rPr>
        <w:t xml:space="preserve">أو يَنْبَرِينِي مِنْ انْبَرَي لَهُ أي اعْتَرَضَ </w:t>
      </w:r>
      <w:r>
        <w:rPr>
          <w:rStyle w:val="FootnoteReference"/>
        </w:rPr>
        <w:footnoteReference w:id="243"/>
      </w:r>
      <w:r>
        <w:rPr>
          <w:rFonts w:ascii="Amiri" w:hAnsi="Amiri" w:eastAsia="Amiri" w:cs="Amiri"/>
          <w:lang w:bidi="ar-SA"/>
          <w:color w:val="111111"/>
          <w:sz w:val="28"/>
          <w:szCs w:val="28"/>
          <w:rtl/>
        </w:rPr>
        <w:t xml:space="preserve">، أو يَرِينِي مِنْ وَرَي الْقَيْحُ جَوْفَهُ: أَفْسَدَهُ، و فلانٌ فلاناً أَصَابَ رِئَتَهُ </w:t>
      </w:r>
      <w:r>
        <w:rPr>
          <w:rStyle w:val="FootnoteReference"/>
        </w:rPr>
        <w:footnoteReference w:id="244"/>
      </w:r>
      <w:r>
        <w:rPr>
          <w:rFonts w:ascii="Amiri" w:hAnsi="Amiri" w:eastAsia="Amiri" w:cs="Amiri"/>
          <w:lang w:bidi="ar-SA"/>
          <w:color w:val="111111"/>
          <w:sz w:val="28"/>
          <w:szCs w:val="28"/>
          <w:rtl/>
        </w:rPr>
        <w:t xml:space="preserve">، أو يُرِيبُنِي مِنْ أَرْبَيْتُهُ ... أي زِدْتُهُ </w:t>
      </w:r>
      <w:r>
        <w:rPr>
          <w:rStyle w:val="FootnoteReference"/>
        </w:rPr>
        <w:footnoteReference w:id="245"/>
      </w:r>
      <w:r>
        <w:rPr>
          <w:rFonts w:ascii="Amiri" w:hAnsi="Amiri" w:eastAsia="Amiri" w:cs="Amiri"/>
          <w:lang w:bidi="ar-SA"/>
          <w:color w:val="111111"/>
          <w:sz w:val="28"/>
          <w:szCs w:val="28"/>
          <w:rtl/>
        </w:rPr>
        <w:t xml:space="preserve">يعني يزيدني همّا،</w:t>
      </w:r>
    </w:p>
    <w:p>
      <w:pPr>
        <w:pStyle w:val="BookText"/>
      </w:pPr>
      <w:r>
        <w:rPr>
          <w:rFonts w:ascii="IRNazanin" w:hAnsi="IRNazanin" w:eastAsia="IRNazanin" w:cs="IRNazanin"/>
          <w:lang w:bidi="fa-IR"/>
          <w:color w:val="111111"/>
          <w:sz w:val="28"/>
          <w:szCs w:val="28"/>
          <w:rtl/>
        </w:rPr>
        <w:t xml:space="preserve">زمخشری در المستقصی آورده است</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«أبدی الصریح عن الرغوة»: سخنی است وارونه و اصل آن «أبدت الرغوة عن الصریح»، مثل «تحت الرغوة اللبن الصریح» است. عبیدالله‌بن زیاد به هانی ابن عروه هنگامی که در این‌باره از مسلم‌بن عقیل - که از او (عبیدالله) پنهان شده بود - پرسید: مسلم انکار کرد، ولی بعداً اعتراف کرد. این ضرب المثل به هنگام آشکار شدن کاری پنهان و مخفی استعمال می‌شود.</w:t>
      </w:r>
    </w:p>
    <w:p>
      <w:pPr>
        <w:pStyle w:val="BookText"/>
      </w:pPr>
      <w:r>
        <w:rPr>
          <w:rFonts w:ascii="IRNazanin" w:hAnsi="IRNazanin" w:eastAsia="IRNazanin" w:cs="IRNazanin"/>
          <w:lang w:bidi="fa-IR"/>
          <w:color w:val="111111"/>
          <w:sz w:val="28"/>
          <w:szCs w:val="28"/>
          <w:rtl/>
        </w:rPr>
        <w:t xml:space="preserve">«أنفاً»: بر وزن کِتف یا صاحب، از أنفة به معنی امتناع کردن و تکبر ورزیدن. آنچه که به قرینه حرباً ظاهرتر است، إلباً می‌باشد، و هم علیه إلبٌ به فتح و کسر همزه: با دشمنی و ظلم علیه آن اجتماع می‌کنند. و «التألیب»: تحریک کردن و به تباهی کشاندن و «الألب» به فتح همزه: علیه دشمن تدبیر کردن، طوری که نفهمد، طرد کردن شدید. ألب و حرب خیلی اوقات در کنار هم به کار می‌روند. و به هر تقدیر، باید در کلام، قائل به مجاز شد.</w:t>
      </w:r>
    </w:p>
    <w:p>
      <w:pPr>
        <w:pStyle w:val="BookText"/>
      </w:pPr>
      <w:r>
        <w:rPr>
          <w:rFonts w:ascii="IRNazanin" w:hAnsi="IRNazanin" w:eastAsia="IRNazanin" w:cs="IRNazanin"/>
          <w:lang w:bidi="fa-IR"/>
          <w:color w:val="111111"/>
          <w:sz w:val="28"/>
          <w:szCs w:val="28"/>
          <w:rtl/>
        </w:rPr>
        <w:t xml:space="preserve">جوهری در «الصحاح» آورده است</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«شَبَبتُ النارَ و الحربَ أشبُّها شباً وشوباً»: آتش جنگ را شعله ور کردم. و سخن امام علیه السلام: «ولکن اسفٌ یبرینی»: مرا لاغر می کند از «بریتُ السَهمَ»: تیر را تراشیدم یا از «یُنبرینی» از انبری له: یعنی در راه او قرار گرفت. یا «یرینی» از وری القیح جوفه یعنی آن را فاسد کرد و فلان فلانا یعنی به ریه اش زد. یا یریبنی از «أربیتُه»: بر آن افزودم یعنی بر حزن من می افزاید.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نسخ المنقول منه تحتمل الجميع.</w:t>
      </w:r>
    </w:p>
    <w:p>
      <w:pPr>
        <w:pStyle w:val="BookText"/>
      </w:pPr>
      <w:r>
        <w:rPr>
          <w:rFonts w:ascii="Amiri" w:hAnsi="Amiri" w:eastAsia="Amiri" w:cs="Amiri"/>
          <w:lang w:bidi="ar-SA"/>
          <w:color w:val="111111"/>
          <w:sz w:val="28"/>
          <w:szCs w:val="28"/>
          <w:rtl/>
        </w:rPr>
        <w:t xml:space="preserve">و الدُّوَلُ- جمع دُولَةٍ- بالضم-: هو ما يُتَدَاوَلُ من المالِ، فيكون لقوم دون قوم </w:t>
      </w:r>
      <w:r>
        <w:rPr>
          <w:rStyle w:val="FootnoteReference"/>
        </w:rPr>
        <w:footnoteReference w:id="248"/>
      </w:r>
    </w:p>
    <w:p>
      <w:pPr>
        <w:pStyle w:val="BookText"/>
      </w:pPr>
      <w:r>
        <w:rPr>
          <w:rFonts w:ascii="Amiri" w:hAnsi="Amiri" w:eastAsia="Amiri" w:cs="Amiri"/>
          <w:lang w:bidi="ar-SA"/>
          <w:color w:val="111111"/>
          <w:sz w:val="28"/>
          <w:szCs w:val="28"/>
          <w:rtl/>
        </w:rPr>
        <w:t xml:space="preserve">و كتاب اللّه دَغَلًا ... أي يخدعون النّاس به </w:t>
      </w:r>
      <w:r>
        <w:rPr>
          <w:rStyle w:val="FootnoteReference"/>
        </w:rPr>
        <w:footnoteReference w:id="249"/>
      </w:r>
      <w:r>
        <w:rPr>
          <w:rFonts w:ascii="Amiri" w:hAnsi="Amiri" w:eastAsia="Amiri" w:cs="Amiri"/>
          <w:lang w:bidi="ar-SA"/>
          <w:color w:val="111111"/>
          <w:sz w:val="28"/>
          <w:szCs w:val="28"/>
          <w:rtl/>
        </w:rPr>
        <w:t xml:space="preserve">. و الدَّغَلُ- بالتحريك-: الفساد و الشَّرُّ و المَكْرُ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 لَهُ كذا- علي المجهول- قُدِّرَ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الخَسْفُ: الذُّلُّ و المَشَقَّةُ و النُّقصانُ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الأَرَقُ: السَّهَرُ، و قَدْ أَرِقْتُ- بالكسر- ... أي سَهَرْتُ ... فَأَنَا أَرِقٌ، ذكره الجوهري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بغير نصر ... أي من اللّه تعالي، فينبغي أن يكون الصبر للّه تعالي، فإنّ الصبر قد يكون لأجل الجبن عن الفرار و للحميّة، و يمكن أن يقرأ بالبصر بالباء- ... أي بالعلم أو البصيرة.</w:t>
      </w:r>
    </w:p>
    <w:p>
      <w:pPr>
        <w:pStyle w:val="BookText"/>
      </w:pPr>
      <w:r>
        <w:rPr>
          <w:rFonts w:ascii="Amiri" w:hAnsi="Amiri" w:eastAsia="Amiri" w:cs="Amiri"/>
          <w:lang w:bidi="ar-SA"/>
          <w:color w:val="111111"/>
          <w:sz w:val="28"/>
          <w:szCs w:val="28"/>
          <w:rtl/>
        </w:rPr>
        <w:t xml:space="preserve">قوله عليه السلام: و إنّما الصبر بالنصر ... أي ما قرن الصبر إلّا بالنصر، و في بعض النسخ بالعكس، و هو ظاهر. و يؤيّد الأول الفقرتان اللّتان بعدهما، فإنّ المراد بهما أنّ الورود علي الماء مقرون بالصدور. و الصَّدْرُ- بالفتح </w:t>
      </w:r>
      <w:r>
        <w:rPr>
          <w:rStyle w:val="FootnoteReference"/>
        </w:rPr>
        <w:footnoteReference w:id="254"/>
      </w:r>
      <w:r>
        <w:rPr>
          <w:rFonts w:ascii="Amiri" w:hAnsi="Amiri" w:eastAsia="Amiri" w:cs="Amiri"/>
          <w:lang w:bidi="ar-SA"/>
          <w:color w:val="111111"/>
          <w:sz w:val="28"/>
          <w:szCs w:val="28"/>
          <w:rtl/>
        </w:rPr>
        <w:t xml:space="preserve">- الرُّجُوعُ،</w:t>
      </w:r>
    </w:p>
    <w:p>
      <w:pPr>
        <w:pStyle w:val="BookText"/>
      </w:pPr>
      <w:r>
        <w:rPr>
          <w:rFonts w:ascii="IRNazanin" w:hAnsi="IRNazanin" w:eastAsia="IRNazanin" w:cs="IRNazanin"/>
          <w:lang w:bidi="fa-IR"/>
          <w:color w:val="111111"/>
          <w:sz w:val="28"/>
          <w:szCs w:val="28"/>
          <w:rtl/>
        </w:rPr>
        <w:t xml:space="preserve">در نسخه‌هایی که از او نقل شده، احتمال همه این معانی می‌رود. «الدُّوَل»: جمع دُولة: مالی که رد و بدل می‌شود و برای قومی هست و برای دیگری نیست. و «کتاب الله دغلاً»: به وسیله قرآن مردم را می‌فریبند و «الدَّغَل»: فساد و شر و حیله. «حُمَّ له کذا» به شکل مجهول: مقدَّر شد. «الخسف»: خواری، مشقت و نقصان. «الأرق»: بی‌خوابی، و «قد أرِقتُ»: بیدار ماندم پس من أرق هستم. جوهری ذکر کرده است.1 منظور از «بغیر نصر»: از جانب خداوند. شایسته است صبر، برای خدا باشد، گاهی صبر به سبب ترس از فرار و به خاطر تعصب و غیرت باشد و می‌توان این کلمه را بصر خواند به معنای علم و بصیرت، «انّما الصبر بالنصر»: صبر فقط قرین پیروزی است. در بعضی از نسخه ها، انما النصر بالصبر آمده است که بهتر است. دو جمله بعد از این عبارت، شکل اول را تأیید می‌کنند، مراد از این دو، این است که وارد شدن به آب ملازم خارج شدن از آن است. «الصَّدر»: باز گشتن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 w:name="pg13984_168673"/>
    <w:bookmarkEnd w:id="3"/>
    <w:p>
      <w:pPr>
        <w:pStyle w:val="BookText"/>
      </w:pPr>
      <w:r>
        <w:rPr>
          <w:rFonts w:ascii="Amiri" w:hAnsi="Amiri" w:eastAsia="Amiri" w:cs="Amiri"/>
          <w:lang w:bidi="ar-SA"/>
          <w:color w:val="111111"/>
          <w:sz w:val="28"/>
          <w:szCs w:val="28"/>
          <w:rtl/>
        </w:rPr>
        <w:t xml:space="preserve">و بالتّحريك الاسمُ مِنْهُ </w:t>
      </w:r>
      <w:r>
        <w:rPr>
          <w:rStyle w:val="FootnoteReference"/>
        </w:rPr>
        <w:footnoteReference w:id="255"/>
      </w:r>
    </w:p>
    <w:p>
      <w:pPr>
        <w:pStyle w:val="BookText"/>
      </w:pPr>
      <w:r>
        <w:rPr>
          <w:rFonts w:ascii="Amiri" w:hAnsi="Amiri" w:eastAsia="Amiri" w:cs="Amiri"/>
          <w:lang w:bidi="ar-SA"/>
          <w:color w:val="111111"/>
          <w:sz w:val="28"/>
          <w:szCs w:val="28"/>
          <w:rtl/>
        </w:rPr>
        <w:t xml:space="preserve">و البرق مقرون بالمطر ... و يمكن أن يقرأ بالبصر هنا- أيضا بالباء-، فتفطّن.</w:t>
      </w:r>
    </w:p>
    <w:p>
      <w:pPr>
        <w:pStyle w:val="BookText"/>
      </w:pPr>
      <w:r>
        <w:rPr>
          <w:rFonts w:ascii="Amiri" w:hAnsi="Amiri" w:eastAsia="Amiri" w:cs="Amiri"/>
          <w:lang w:bidi="ar-SA"/>
          <w:color w:val="111111"/>
          <w:sz w:val="28"/>
          <w:szCs w:val="28"/>
          <w:rtl/>
        </w:rPr>
        <w:t xml:space="preserve">و قد مرّ تفسير بعض الفقرات و سيأتي شرح بعضها فيما نقلناه و سننقل من خطبه عليه السلام.</w:t>
      </w:r>
    </w:p>
    <w:p>
      <w:pPr>
        <w:pStyle w:val="Heading5"/>
      </w:pPr>
      <w:bookmarkStart w:id="221" w:name="_Toc13"/>
      <w:r>
        <w:t>«2»</w:t>
      </w:r>
      <w:bookmarkEnd w:id="221"/>
    </w:p>
    <w:p>
      <w:pPr>
        <w:pStyle w:val="BookText"/>
      </w:pPr>
      <w:r>
        <w:rPr>
          <w:rFonts w:ascii="Amiri" w:hAnsi="Amiri" w:eastAsia="Amiri" w:cs="Amiri"/>
          <w:lang w:bidi="ar-SA"/>
          <w:color w:val="111111"/>
          <w:sz w:val="28"/>
          <w:szCs w:val="28"/>
          <w:rtl/>
        </w:rPr>
        <w:t xml:space="preserve">وَ رَوَي السَّيِّدُ رَضِيَ اللَّهُ عَنْهُ فِي الْكِتَابِ الْمَذْكُورِ </w:t>
      </w:r>
      <w:r>
        <w:rPr>
          <w:rStyle w:val="FootnoteReference"/>
        </w:rPr>
        <w:footnoteReference w:id="256"/>
      </w:r>
      <w:r>
        <w:rPr>
          <w:rFonts w:ascii="Amiri" w:hAnsi="Amiri" w:eastAsia="Amiri" w:cs="Amiri"/>
          <w:lang w:bidi="ar-SA"/>
          <w:color w:val="111111"/>
          <w:sz w:val="28"/>
          <w:szCs w:val="28"/>
          <w:rtl/>
        </w:rPr>
        <w:t xml:space="preserve">، عَنْ مُحَمَّدِ بْنِ يَعْقُوبَ الْكُلَيْنِيِّ مِمَّا رَوَاهُ فِي كِتَابِ الرَّسَائِلِ، عَنْ عَلِيِّ بْنِ مُحَمَّدٍ وَ مُحَمَّدِ بْنِ الْحَسَنِ وَ غَيْرِهِمَا، عَنْ سَهْلِ بْنِ زِيَادٍ، عَنِ الْعَبَّاسِ بْنِ عِمْرَانَ، عَنْ مُحَمَّدِ بْنِ الْقَاسِمِ بْنِ الْوَلِيدِ الصَّيْرَفِيِّ، عَنِ الْمُفَضَّلِ، عَنْ سِنَانِ بْنِ ظَرِيفٍ، عَنْ أَبِي عَبْدِ اللَّهِ عَلَيْهِ السَّلَامُ قَالَ: كَانَ أَمِيرُ الْمُؤْمِنِينَ عَلَيْهِ السَّلَامُ يَكْتُبُ بِهَذِهِ الْخُطْبَةِ إِلَي </w:t>
      </w:r>
      <w:r>
        <w:rPr>
          <w:rStyle w:val="FootnoteReference"/>
        </w:rPr>
        <w:footnoteReference w:id="257"/>
      </w:r>
      <w:r>
        <w:rPr>
          <w:rFonts w:ascii="Amiri" w:hAnsi="Amiri" w:eastAsia="Amiri" w:cs="Amiri"/>
          <w:lang w:bidi="ar-SA"/>
          <w:color w:val="111111"/>
          <w:sz w:val="28"/>
          <w:szCs w:val="28"/>
          <w:rtl/>
        </w:rPr>
        <w:t xml:space="preserve">أَكَابِرِ أَصْحَابِهِ، وَ فِيهَا كَلَامٌ عَنْ رَسُولِ اللَّهِ صَلَّي اللَّهُ عَلَيْهِ وَ آلِهِ وَ سَلَّمَ.</w:t>
      </w:r>
    </w:p>
    <w:p>
      <w:pPr>
        <w:pStyle w:val="BookText"/>
      </w:pPr>
      <w:r>
        <w:rPr>
          <w:rFonts w:ascii="Amiri" w:hAnsi="Amiri" w:eastAsia="Amiri" w:cs="Amiri"/>
          <w:lang w:bidi="ar-SA"/>
          <w:color w:val="111111"/>
          <w:sz w:val="28"/>
          <w:szCs w:val="28"/>
          <w:rtl/>
        </w:rPr>
        <w:t xml:space="preserve">بِسْمِ اللَّهِ الرَّحْمنِ الرَّحِيمِ، إِلَي الْمُقَرَّبِينَ فِي الْأَظِلَّةِ، الْمُمْتَحَنِينَ بِالْبَلِيَّةِ، الْمُسَارِعِينَ فِي الطَّاعَةِ، الْمُنْشَئِينَ </w:t>
      </w:r>
      <w:r>
        <w:rPr>
          <w:rStyle w:val="FootnoteReference"/>
        </w:rPr>
        <w:footnoteReference w:id="258"/>
      </w:r>
      <w:r>
        <w:rPr>
          <w:rFonts w:ascii="Amiri" w:hAnsi="Amiri" w:eastAsia="Amiri" w:cs="Amiri"/>
          <w:lang w:bidi="ar-SA"/>
          <w:color w:val="111111"/>
          <w:sz w:val="28"/>
          <w:szCs w:val="28"/>
          <w:rtl/>
        </w:rPr>
        <w:t xml:space="preserve">فِي الْكَرَّةِ، تَحِيَّةٌ مِنَّا إِلَيْكُمْ، سَلَامٌ عَلَيْكُمْ، أَمَّا بَعْدُ:</w:t>
      </w:r>
    </w:p>
    <w:p>
      <w:pPr>
        <w:pStyle w:val="BookText"/>
      </w:pPr>
      <w:r>
        <w:rPr>
          <w:rFonts w:ascii="Amiri" w:hAnsi="Amiri" w:eastAsia="Amiri" w:cs="Amiri"/>
          <w:lang w:bidi="ar-SA"/>
          <w:color w:val="111111"/>
          <w:sz w:val="28"/>
          <w:szCs w:val="28"/>
          <w:rtl/>
        </w:rPr>
        <w:t xml:space="preserve">فَإِنَّ نُورَ الْبَصِيرَةِ رُوحُ الْحَيَاةِ الَّذِي لَا يَنْفَعُ إِيمَانٌ إِلَّا بِهِ مَعَ اتِّبَاعِ </w:t>
      </w:r>
      <w:r>
        <w:rPr>
          <w:rStyle w:val="FootnoteReference"/>
        </w:rPr>
        <w:footnoteReference w:id="259"/>
      </w:r>
      <w:r>
        <w:rPr>
          <w:rFonts w:ascii="Amiri" w:hAnsi="Amiri" w:eastAsia="Amiri" w:cs="Amiri"/>
          <w:lang w:bidi="ar-SA"/>
          <w:color w:val="111111"/>
          <w:sz w:val="28"/>
          <w:szCs w:val="28"/>
          <w:rtl/>
        </w:rPr>
        <w:t xml:space="preserve">كَلِمَةِ اللَّهِ وَ التَّصْدِيقِ بِهَا، فَالْكَلِمَةُ مِنَ الرُّوحِ، وَ الرُّوحُ مِنَ النُّورِ، وَ النُّورُ نُورُ السَّماواتِ وَ الْأَرْضِ، فَبِأَيْدِيكُمْ سَبَبٌ وَصَلَ إِلَيْكُمْ مِنَّا نِعْمَةٌ </w:t>
      </w:r>
      <w:r>
        <w:rPr>
          <w:rStyle w:val="FootnoteReference"/>
        </w:rPr>
        <w:footnoteReference w:id="260"/>
      </w:r>
      <w:r>
        <w:rPr>
          <w:rFonts w:ascii="Amiri" w:hAnsi="Amiri" w:eastAsia="Amiri" w:cs="Amiri"/>
          <w:lang w:bidi="ar-SA"/>
          <w:color w:val="111111"/>
          <w:sz w:val="28"/>
          <w:szCs w:val="28"/>
          <w:rtl/>
        </w:rPr>
        <w:t xml:space="preserve">مِنَ اللَّهِ لَا تَعْقِلُونَ </w:t>
      </w:r>
      <w:r>
        <w:rPr>
          <w:rStyle w:val="FootnoteReference"/>
        </w:rPr>
        <w:footnoteReference w:id="261"/>
      </w:r>
      <w:r>
        <w:rPr>
          <w:rFonts w:ascii="Amiri" w:hAnsi="Amiri" w:eastAsia="Amiri" w:cs="Amiri"/>
          <w:lang w:bidi="ar-SA"/>
          <w:color w:val="111111"/>
          <w:sz w:val="28"/>
          <w:szCs w:val="28"/>
          <w:rtl/>
        </w:rPr>
        <w:t xml:space="preserve">شُكْرَهَا،</w:t>
      </w:r>
    </w:p>
    <w:p>
      <w:pPr>
        <w:pStyle w:val="BookText"/>
      </w:pPr>
      <w:r>
        <w:rPr>
          <w:rFonts w:ascii="IRNazanin" w:hAnsi="IRNazanin" w:eastAsia="IRNazanin" w:cs="IRNazanin"/>
          <w:lang w:bidi="fa-IR"/>
          <w:color w:val="111111"/>
          <w:sz w:val="28"/>
          <w:szCs w:val="28"/>
          <w:rtl/>
        </w:rPr>
        <w:t xml:space="preserve">و الصَدَر به تحریک: اسم از مصدر صَدر است. و آذرخش ملازم باران است. و می‌توان اینجا هم بصر خواند، در این‌باره بیاندیش. و پیشتر، تفسیر بعضی از فقرات این نامه گذشت و شرح بعضی از این فقرات که نقل کردیم خواهد آمد و از خطبه های حضرت علیه السلام نقل خواهیم کرد.</w:t>
      </w:r>
    </w:p>
    <w:p>
      <w:pPr>
        <w:pStyle w:val="Heading5"/>
      </w:pPr>
      <w:bookmarkStart w:id="222" w:name="_Toc14"/>
      <w:r>
        <w:t>روایت 2</w:t>
      </w:r>
      <w:bookmarkEnd w:id="222"/>
    </w:p>
    <w:p>
      <w:pPr>
        <w:pStyle w:val="BookText"/>
      </w:pPr>
      <w:r>
        <w:rPr>
          <w:rFonts w:ascii="IRNazanin" w:hAnsi="IRNazanin" w:eastAsia="IRNazanin" w:cs="IRNazanin"/>
          <w:lang w:bidi="fa-IR"/>
          <w:color w:val="111111"/>
          <w:sz w:val="28"/>
          <w:szCs w:val="28"/>
          <w:rtl/>
        </w:rPr>
        <w:t xml:space="preserve">سید بن طاووس در کتاب «کشف المحجة لثمرة المهجة» از امام صادق علیه السلام آورده است که ایشان فرمودند: امیرمؤمنان علیه السلام این خطبه را برای بزرگان اصحابش نوشته  که در بردارنده سخنانی از پیامبر صلَّی الله علیه و آله است.</w:t>
      </w:r>
    </w:p>
    <w:p>
      <w:pPr>
        <w:pStyle w:val="BookText"/>
      </w:pPr>
      <w:r>
        <w:rPr>
          <w:rFonts w:ascii="IRNazanin" w:hAnsi="IRNazanin" w:eastAsia="IRNazanin" w:cs="IRNazanin"/>
          <w:lang w:bidi="fa-IR"/>
          <w:color w:val="111111"/>
          <w:sz w:val="28"/>
          <w:szCs w:val="28"/>
          <w:rtl/>
        </w:rPr>
        <w:t xml:space="preserve">بسم الله الرحمن الرحیم، این نامه‌ای است برای مقربان الهی و آنان که با بلاها امتحان شده و در پیروی از خداوند، از یکدگر پیشی می گیرند و بعداز مرگ رجعت می‌کنند، سلام و درود ما برشما.</w:t>
      </w:r>
    </w:p>
    <w:p>
      <w:pPr>
        <w:pStyle w:val="BookText"/>
      </w:pPr>
      <w:r>
        <w:rPr>
          <w:rFonts w:ascii="IRNazanin" w:hAnsi="IRNazanin" w:eastAsia="IRNazanin" w:cs="IRNazanin"/>
          <w:lang w:bidi="fa-IR"/>
          <w:color w:val="111111"/>
          <w:sz w:val="28"/>
          <w:szCs w:val="28"/>
          <w:rtl/>
        </w:rPr>
        <w:t xml:space="preserve">اما بعد، همانا نور بینش، مایه زندگی است که ایمان بدون آن فایده ای ندارد مگر اینکه از سخن خدا پیروی شده و به آن تصدیق شود. سخن خداوند از روح است و این روح از نوری است که این نور، نور آسمان‌ها و زمین می‌باشد. شما نعمتی در اختیار دارید که به وسیله ما به شما رسیده و شما در سپاسگزاری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خَصَّكُمْ بِهَا وَ اسْتَخْلَصَكُمْ لَهَا وَ تِلْكَ الْأَمْثالُ نَضْرِبُها لِلنَّاسِ وَ ما يَعْقِلُها إِلَّا الْعالِمُونَ </w:t>
      </w:r>
      <w:r>
        <w:rPr>
          <w:rStyle w:val="FootnoteReference"/>
        </w:rPr>
        <w:footnoteReference w:id="262"/>
      </w:r>
      <w:r>
        <w:rPr>
          <w:rFonts w:ascii="Amiri" w:hAnsi="Amiri" w:eastAsia="Amiri" w:cs="Amiri"/>
          <w:lang w:bidi="ar-SA"/>
          <w:color w:val="111111"/>
          <w:sz w:val="28"/>
          <w:szCs w:val="28"/>
          <w:rtl/>
        </w:rPr>
        <w:t xml:space="preserve">إِنَّ اللَّهَ عَهِدَ أَنْ لَنْ يَحُلَّ عَقْدَهُ أَحَدٌ سِوَاهُ، فَتَسَارَعُوا إِلَي وَفَاءِ الْعَهْدِ </w:t>
      </w:r>
      <w:r>
        <w:rPr>
          <w:rStyle w:val="FootnoteReference"/>
        </w:rPr>
        <w:footnoteReference w:id="263"/>
      </w:r>
      <w:r>
        <w:rPr>
          <w:rFonts w:ascii="Amiri" w:hAnsi="Amiri" w:eastAsia="Amiri" w:cs="Amiri"/>
          <w:lang w:bidi="ar-SA"/>
          <w:color w:val="111111"/>
          <w:sz w:val="28"/>
          <w:szCs w:val="28"/>
          <w:rtl/>
        </w:rPr>
        <w:t xml:space="preserve">، وَ امْكُثُوا </w:t>
      </w:r>
      <w:r>
        <w:rPr>
          <w:rStyle w:val="FootnoteReference"/>
        </w:rPr>
        <w:footnoteReference w:id="264"/>
      </w:r>
      <w:r>
        <w:rPr>
          <w:rFonts w:ascii="Amiri" w:hAnsi="Amiri" w:eastAsia="Amiri" w:cs="Amiri"/>
          <w:lang w:bidi="ar-SA"/>
          <w:color w:val="111111"/>
          <w:sz w:val="28"/>
          <w:szCs w:val="28"/>
          <w:rtl/>
        </w:rPr>
        <w:t xml:space="preserve">فِي طَلَبِ الْفَضْلِ، فَإِنَّ الدُّنْيَا عَرَضٌ حَاضِرٌ يَأْكُلُ مِنْهَا الْبَرُّ وَ الْفَاجِرُ، وَ إِنَّ الْآخِرَةَ وَعْدٌ صَادِقٌ </w:t>
      </w:r>
      <w:r>
        <w:rPr>
          <w:rStyle w:val="FootnoteReference"/>
        </w:rPr>
        <w:footnoteReference w:id="265"/>
      </w:r>
    </w:p>
    <w:p>
      <w:pPr>
        <w:pStyle w:val="BookText"/>
      </w:pPr>
      <w:r>
        <w:rPr>
          <w:rFonts w:ascii="Amiri" w:hAnsi="Amiri" w:eastAsia="Amiri" w:cs="Amiri"/>
          <w:lang w:bidi="ar-SA"/>
          <w:color w:val="111111"/>
          <w:sz w:val="28"/>
          <w:szCs w:val="28"/>
          <w:rtl/>
        </w:rPr>
        <w:t xml:space="preserve">قال في مفردات الرّاغب: 353: العائق: الصّارف عمّا يراد من خير، و منه عوائق الدّهر، يقال: عاقه و عوّقه و اعتاقه، قال: قد يعلم اللّه المعوّقين ... أي المثبّطين الصّارفين عن طريق الخير. و المعني المناسب للمقام ... أي وعد غير حاضر يصرف النّاس عن الدّنيا.</w:t>
      </w:r>
    </w:p>
    <w:p>
      <w:pPr>
        <w:pStyle w:val="BookText"/>
      </w:pPr>
      <w:r>
        <w:rPr>
          <w:rFonts w:ascii="Amiri" w:hAnsi="Amiri" w:eastAsia="Amiri" w:cs="Amiri"/>
          <w:lang w:bidi="ar-SA"/>
          <w:color w:val="111111"/>
          <w:sz w:val="28"/>
          <w:szCs w:val="28"/>
          <w:rtl/>
        </w:rPr>
        <w:t xml:space="preserve">يَقْضِي فِيهَا مَلِكٌ قَادِرٌ، أَلَا وَ إِنَّ الْأَمْرَ كَمَا قَدْ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وَقَعَ لِسَبْعٍ بَقِينَ مِنْ صَفَرٍ، تَسِيرُ فِيهَا الْجُنُودُ، يَهْلِكُ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فِيهَا الْبَطَلُ الْجَحُودُ، خُيُولُهَا عِرَابٌ، وَ فُرْسَانُهَا حِرَابٌ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نَحْنُ بِذَلِكَ وَاقِفُونَ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لِمَا ذَكَرْنَا مُنْتَظِرُونَ انْتِظَارَ الْمُجْدِبِ الْمَطَرَ لِيَنْبُتَ الْعُشْبُ، وَ يَجْنِي الثَّمَرَ، دَعَانِي إِلَي الْكِتَابِ إِلَيْكُمُ اسْتِنْقَاذُكُمْ مِنَ الْعَمَي، وَ إِرْشَادُكُمْ بَابَ الْهُدَي، فَاسْلُكُوا سَبِيلَ السَّلَامَةِ، فَإِنَّهَا جِمَاعُ الْكَرَامَةِ، اصْطَفَي اللَّهُ مَنْهَجَهُ، وَ بَيَّنَ حُجَجَهُ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 أَرَّفَ أُرَفَهُ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 وَصَفَهُ وَ حَدَّهُ وَ جَعَلَهُ نَصّاً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كَمَا وَصَفَهُ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إِنَّ الْعَبْدَ إِذَا أُدْخِلَ حُفْرَتَهُ يَأْتِيهِ مَلَكَانِ أَحَدُهُمَا مُنْكَرٌ</w:t>
      </w:r>
    </w:p>
    <w:p>
      <w:pPr>
        <w:pStyle w:val="BookText"/>
      </w:pPr>
      <w:r>
        <w:rPr>
          <w:rFonts w:ascii="IRNazanin" w:hAnsi="IRNazanin" w:eastAsia="IRNazanin" w:cs="IRNazanin"/>
          <w:lang w:bidi="fa-IR"/>
          <w:color w:val="111111"/>
          <w:sz w:val="28"/>
          <w:szCs w:val="28"/>
          <w:rtl/>
        </w:rPr>
        <w:t xml:space="preserve">از این نعمت الهی نمی‌اندیشید، خداوند این نعمت را به شما ارزانی داشت و شما را برای آن برگزید. «وَتِلْکَ الْأَمْثَالُ نَضْرِبُهَا لِلنَّاسِ وَمَا یَعْقِلُهَا إِلَّا الْعَالِمُونَ»،</w:t>
      </w:r>
      <w:r>
        <w:rPr>
          <w:rStyle w:val="FootnoteReference"/>
        </w:rPr>
        <w:footnoteReference w:id="266"/>
      </w:r>
    </w:p>
    <w:p>
      <w:pPr>
        <w:pStyle w:val="BookText"/>
      </w:pPr>
      <w:r>
        <w:rPr>
          <w:rStyle w:val="FootnoteReference"/>
        </w:rPr>
        <w:footnoteReference w:id="267"/>
      </w:r>
      <w:r>
        <w:rPr>
          <w:rFonts w:ascii="IRNazanin" w:hAnsi="IRNazanin" w:eastAsia="IRNazanin" w:cs="IRNazanin"/>
          <w:lang w:bidi="fa-IR"/>
          <w:color w:val="111111"/>
          <w:sz w:val="28"/>
          <w:szCs w:val="28"/>
          <w:rtl/>
        </w:rPr>
        <w:t xml:space="preserve">{و این مثلها را برای مردم می‌زنیم و[لی] جز دانشوران آنها را درنیابند.} خداوند عهد کرده است هرگز کسی غیر از خودش، عهد و پیمان خویش(ولایت) را نشکند، پس بشتابید به سوی وفای به عهد و در طلب خیر ثابت قدم باشید، این دنیا متاعی است آماده که نیکوکار و بدکار از آن می‌خورد و آخرت وعده‌ای است صادق که خداوند توانا در آن حکم می کند.
آگاه باشید! جنگ امروز در 23 صفر به وقوع پیوست، در این روز سپاهیان رهسپار می‌شوند و سربازی که از جنگیدن سرباز زند هلاک می‌شود، اسبان این سپاهیان از نژاد اصیل عربی هستند و سواران آن جنگاور بوده و ما بدان اطمینان داریم، و ما هم‌چون زمینی خشک و بی‌آب که منتظر باران است تا گیاهان در آن رشد کنند و درختان به ثمر برسند، نسبت به آنچه ذکر کردیم چشم دوخته‌ایم و منتظر آن هستیم. رهاندن شما از جهل و ناآگاهی، و ارشاد شما به راه هدایت، مرا بر آن داشت تا نامه‌ای برایتان بنویسم، پس راه صحیح را در پیش بگیرید؛ زیرا که در این راه بزرگواری‌ها جمع شده است، خداوند راه خویش را برگزید و حجّت‌هایش را آشکار ساخت. حدودش را مشخص کرد و به توصیف آن حدود پرداخت و آن ها را آشکار کرد. رسول خدا صلَّی الله علیه و آله فرمودند: هنگامی که بنده ای وارد قبر می‌شود، دو فرشته بر او ظاهر می‌شود، یکی منکر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 نَكِيرٌ، فَأَوَّلُ مَا يَسْأَلَانِهِ عَنْ رَبِّهِ، وَ عَنْ نَبِيِّهِ، وَ عَنْ وَلِيِّهِ، فَإِنْ أَجَابَ نَجَا وَ إِنْ تَحَيَّرَ عَذَّبَاهُ.</w:t>
      </w:r>
    </w:p>
    <w:p>
      <w:pPr>
        <w:pStyle w:val="BookText"/>
      </w:pPr>
      <w:r>
        <w:rPr>
          <w:rFonts w:ascii="Amiri" w:hAnsi="Amiri" w:eastAsia="Amiri" w:cs="Amiri"/>
          <w:lang w:bidi="ar-SA"/>
          <w:color w:val="111111"/>
          <w:sz w:val="28"/>
          <w:szCs w:val="28"/>
          <w:rtl/>
        </w:rPr>
        <w:t xml:space="preserve">فَقَالَ قَائِلٌ: فَمَا حَالُ مَنْ عَرَفَ رَبَّهُ، وَ عَرَفَ نَبِيَّهُ، وَ لَمْ يَعْرِفْ وَلِيَّهُ؟. فَقَالَ: ذَلِكَ مُذَبْذَبٌ لا إِلي هؤُلاءِ وَ لا إِلي هؤُلاءِ قِيلَ: فَمَنِ الْوَلِيُّ يَا رَسُولَ اللَّهِ (صلي الله عليه و آله)؟. فَقَالَ: وَلِيُّكُمْ فِي هَذَا الزَّمَانِ أَنَا، وَ مِنْ بَعْدِي وَصِيِّي، وَ مِنْ بَعْدِ وَصِيِّي لِكُلِّ زَمَانٍ حُجَجُ اللَّهِ كَيْمَا تَقُولُوا كَمَا قَالَ الضُّلَّالُ قَبْلَكُمْ حَيْثُ </w:t>
      </w:r>
      <w:r>
        <w:rPr>
          <w:rStyle w:val="FootnoteReference"/>
        </w:rPr>
        <w:footnoteReference w:id="268"/>
      </w:r>
      <w:r>
        <w:rPr>
          <w:rFonts w:ascii="Amiri" w:hAnsi="Amiri" w:eastAsia="Amiri" w:cs="Amiri"/>
          <w:lang w:bidi="ar-SA"/>
          <w:color w:val="111111"/>
          <w:sz w:val="28"/>
          <w:szCs w:val="28"/>
          <w:rtl/>
        </w:rPr>
        <w:t xml:space="preserve">فَارَقَهُمْ </w:t>
      </w:r>
      <w:r>
        <w:rPr>
          <w:rStyle w:val="FootnoteReference"/>
        </w:rPr>
        <w:footnoteReference w:id="269"/>
      </w:r>
      <w:r>
        <w:rPr>
          <w:rFonts w:ascii="Amiri" w:hAnsi="Amiri" w:eastAsia="Amiri" w:cs="Amiri"/>
          <w:lang w:bidi="ar-SA"/>
          <w:color w:val="111111"/>
          <w:sz w:val="28"/>
          <w:szCs w:val="28"/>
          <w:rtl/>
        </w:rPr>
        <w:t xml:space="preserve">نَبِيُّهُمْ: رَبَّنا لَوْ لا أَرْسَلْتَ إِلَيْنا رَسُولًا فَنَتَّبِعَ آياتِكَ مِنْ قَبْلِ أَنْ نَذِلَّ وَ نَخْزي </w:t>
      </w:r>
      <w:r>
        <w:rPr>
          <w:rStyle w:val="FootnoteReference"/>
        </w:rPr>
        <w:footnoteReference w:id="270"/>
      </w:r>
      <w:r>
        <w:rPr>
          <w:rFonts w:ascii="Amiri" w:hAnsi="Amiri" w:eastAsia="Amiri" w:cs="Amiri"/>
          <w:lang w:bidi="ar-SA"/>
          <w:color w:val="111111"/>
          <w:sz w:val="28"/>
          <w:szCs w:val="28"/>
          <w:rtl/>
        </w:rPr>
        <w:t xml:space="preserve">، وَ إِنَّمَا كَانَ تَمَامُ ضَلَالَتِهِمْ جَهَالَتَهُمْ بِالْآيَاتِ وَ هُمُ الْأَوْصِيَاءُ </w:t>
      </w:r>
      <w:r>
        <w:rPr>
          <w:rStyle w:val="FootnoteReference"/>
        </w:rPr>
        <w:footnoteReference w:id="271"/>
      </w:r>
      <w:r>
        <w:rPr>
          <w:rFonts w:ascii="Amiri" w:hAnsi="Amiri" w:eastAsia="Amiri" w:cs="Amiri"/>
          <w:lang w:bidi="ar-SA"/>
          <w:color w:val="111111"/>
          <w:sz w:val="28"/>
          <w:szCs w:val="28"/>
          <w:rtl/>
        </w:rPr>
        <w:t xml:space="preserve">فَأَجَابَهُمُ اللَّهُ: قُلْ كُلٌّ مُتَرَبِّصٌ فَتَرَبَّصُوا فَسَتَعْلَمُونَ مَنْ أَصْحابُ الصِّراطِ السَّوِيِّ وَ مَنِ اهْتَدي </w:t>
      </w:r>
      <w:r>
        <w:rPr>
          <w:rStyle w:val="FootnoteReference"/>
        </w:rPr>
        <w:footnoteReference w:id="272"/>
      </w:r>
      <w:r>
        <w:rPr>
          <w:rFonts w:ascii="Amiri" w:hAnsi="Amiri" w:eastAsia="Amiri" w:cs="Amiri"/>
          <w:lang w:bidi="ar-SA"/>
          <w:color w:val="111111"/>
          <w:sz w:val="28"/>
          <w:szCs w:val="28"/>
          <w:rtl/>
        </w:rPr>
        <w:t xml:space="preserve">وَ إِنَّمَا كَانَ تَرَبُّصَهُمْ أَنْ قَالُوا: نَحْنُ فِي سَعَةٍ عَنْ مَعْرِفَةِ الْأَوْصِيَاءِ حَتَّي يُعْلِنَ إِمَامٌ </w:t>
      </w:r>
      <w:r>
        <w:rPr>
          <w:rStyle w:val="FootnoteReference"/>
        </w:rPr>
        <w:footnoteReference w:id="273"/>
      </w:r>
      <w:r>
        <w:rPr>
          <w:rFonts w:ascii="Amiri" w:hAnsi="Amiri" w:eastAsia="Amiri" w:cs="Amiri"/>
          <w:lang w:bidi="ar-SA"/>
          <w:color w:val="111111"/>
          <w:sz w:val="28"/>
          <w:szCs w:val="28"/>
          <w:rtl/>
        </w:rPr>
        <w:t xml:space="preserve">عِلْمَهُ، فَالْأَوْصِيَاءُ قُوَّامٌ عَلَيْكُمْ </w:t>
      </w:r>
      <w:r>
        <w:rPr>
          <w:rStyle w:val="FootnoteReference"/>
        </w:rPr>
        <w:footnoteReference w:id="274"/>
      </w:r>
      <w:r>
        <w:rPr>
          <w:rFonts w:ascii="Amiri" w:hAnsi="Amiri" w:eastAsia="Amiri" w:cs="Amiri"/>
          <w:lang w:bidi="ar-SA"/>
          <w:color w:val="111111"/>
          <w:sz w:val="28"/>
          <w:szCs w:val="28"/>
          <w:rtl/>
        </w:rPr>
        <w:t xml:space="preserve">بَيْنَ الْجَنَّةِ وَ النَّارِ، لَا يَدْخُلُ الْجَنَّةَ إِلَّا مَنْ عَرَفَهُمْ وَ عَرَفُوهُ، وَ لَا يَدْخُلُ النَّارَ إِلَّا مَنْ أَنْكَرَهُمْ وَ أَنْكَرُوهُ، لِأَنَّهُمْ عُرَفَاءُ الْعِبَادِ عَرَّفَهُمُ اللَّهُ إِيَّاهُمْ عِنْدَ أَخْذِ الْمَوَاثِيقِ عَلَيْهِمْ بِالطَّاعَةِ لَهُمْ، فَوَصَفَهُمْ فِي كِتَابِهِ فَقَالَ جَلَّ وَ عَزَّ: وَ عَلَي الْأَعْرافِ رِجالٌ يَعْرِفُونَ كُلًّا بِسِيماهُمْ </w:t>
      </w:r>
      <w:r>
        <w:rPr>
          <w:rStyle w:val="FootnoteReference"/>
        </w:rPr>
        <w:footnoteReference w:id="275"/>
      </w:r>
      <w:r>
        <w:rPr>
          <w:rFonts w:ascii="Amiri" w:hAnsi="Amiri" w:eastAsia="Amiri" w:cs="Amiri"/>
          <w:lang w:bidi="ar-SA"/>
          <w:color w:val="111111"/>
          <w:sz w:val="28"/>
          <w:szCs w:val="28"/>
          <w:rtl/>
        </w:rPr>
        <w:t xml:space="preserve">وَ هُمُ الشُّهَدَاءُ عَلَي النَّاسِ، وَ النَّبِيُّونَ شُهَدَاءُ لَهُمْ بِأَخْذِهِ </w:t>
      </w:r>
      <w:r>
        <w:rPr>
          <w:rStyle w:val="FootnoteReference"/>
        </w:rPr>
        <w:footnoteReference w:id="276"/>
      </w:r>
      <w:r>
        <w:rPr>
          <w:rFonts w:ascii="Amiri" w:hAnsi="Amiri" w:eastAsia="Amiri" w:cs="Amiri"/>
          <w:lang w:bidi="ar-SA"/>
          <w:color w:val="111111"/>
          <w:sz w:val="28"/>
          <w:szCs w:val="28"/>
          <w:rtl/>
        </w:rPr>
        <w:t xml:space="preserve">لَهُمْ مَوَاثِيقَ الْعِبَادِ بِالطَّاعَةِ، وَ ذَلِكَ قَوْلُهُ: فَكَيْفَ إِذا جِئْنا مِنْ كُلِّ أُمَّةٍ بِشَهِيدٍ وَ جِئْنا بِكَ عَلي هؤُلاءِ شَهِيداً يَوْمَئِذٍ يَوَدُّ الَّذِينَ</w:t>
      </w:r>
    </w:p>
    <w:p>
      <w:pPr>
        <w:pStyle w:val="BookText"/>
      </w:pPr>
      <w:r>
        <w:rPr>
          <w:rFonts w:ascii="IRNazanin" w:hAnsi="IRNazanin" w:eastAsia="IRNazanin" w:cs="IRNazanin"/>
          <w:lang w:bidi="fa-IR"/>
          <w:color w:val="111111"/>
          <w:sz w:val="28"/>
          <w:szCs w:val="28"/>
          <w:rtl/>
        </w:rPr>
        <w:t xml:space="preserve">و دیگری نکیر است، اولین چیزی که از آن سؤال می‌کنند این است که خداوند، پیامبر و ولیّ اش کیست؟ اگر صحیح جواب دهد نجات پیدا می‌کند و اگر عاجز شود آن فرشتگان او را عذاب خواهند داد.</w:t>
      </w:r>
    </w:p>
    <w:p>
      <w:pPr>
        <w:pStyle w:val="BookText"/>
      </w:pPr>
      <w:r>
        <w:rPr>
          <w:rFonts w:ascii="IRNazanin" w:hAnsi="IRNazanin" w:eastAsia="IRNazanin" w:cs="IRNazanin"/>
          <w:lang w:bidi="fa-IR"/>
          <w:color w:val="111111"/>
          <w:sz w:val="28"/>
          <w:szCs w:val="28"/>
          <w:rtl/>
        </w:rPr>
        <w:t xml:space="preserve">شخصی عرض کرد: ای رسول خدا، چگونه است حال کسی که پروردگارش و پیامبرش را می‌شناسد اما ولیّ خود را نشناخته است؟ پیامبر فرمودند: آن شخص دودل و مردد است، نه به سوی اینان است و نه به سوی آنها. باز پرسیده شد: ای رسول خدا، این ولی کیست؟ پیامبر فرمودند: ولیّ شما در این زمان من هستم و بعداز من، وصیّم و بعداز وصیّم، در هر زمانی حجت‌های خداوند هستند، تا هم‌چون گمراهان قبل از شما، هنگامی که پیامبرشان از آنها جدا شد، نگویید: «رَبَّنَا لَوْلَا أَرْسَلْتَ إِلَیْنَا رَسُولًا فَنَتَّبِعَ آیَاتِکَ من قبل ان نذلّ و نخزی»،</w:t>
      </w:r>
      <w:r>
        <w:rPr>
          <w:rStyle w:val="FootnoteReference"/>
        </w:rPr>
        <w:footnoteReference w:id="277"/>
      </w:r>
      <w:r>
        <w:rPr>
          <w:rFonts w:ascii="IRNazanin" w:hAnsi="IRNazanin" w:eastAsia="IRNazanin" w:cs="IRNazanin"/>
          <w:lang w:bidi="fa-IR"/>
          <w:color w:val="111111"/>
          <w:sz w:val="28"/>
          <w:szCs w:val="28"/>
          <w:rtl/>
        </w:rPr>
        <w:t xml:space="preserve">{پروردگارا، چرا پیامبری به سوی ما نفرستادی تا از آیات تو پیروی کنیم، قبل از آنکه خوار و گرفتار شویم؟} زیرا تمامی گمراهی آنها، به خاطر جهلشان نسبت به آیات بود و این آیات همان اوصیاء بودند. پس خداوند در پاسخ آن ها این‌گونه فرمود: «قُلْ کُلٌّ مُّتَرَبِّصٌ فَتَرَبَّصُوا فَسَتَعْلَمُونَ مَنْ أَصْحَابُ الصِّرَاطِ السَّوِیِّ وَمَنِ اهْتَدَی»، </w:t>
      </w:r>
      <w:r>
        <w:rPr>
          <w:rStyle w:val="FootnoteReference"/>
        </w:rPr>
        <w:footnoteReference w:id="278"/>
      </w:r>
      <w:r>
        <w:rPr>
          <w:rFonts w:ascii="IRNazanin" w:hAnsi="IRNazanin" w:eastAsia="IRNazanin" w:cs="IRNazanin"/>
          <w:lang w:bidi="fa-IR"/>
          <w:color w:val="111111"/>
          <w:sz w:val="28"/>
          <w:szCs w:val="28"/>
          <w:rtl/>
        </w:rPr>
        <w:t xml:space="preserve">{بگو: همه در انتظارند، پس در انتظار باشید. زود است که بدانید یاران راه راست کیانند و چه کسی راه‌یافته است.} انتظار آن ها این بود که گفتند: ما در معرفت اوصیاء تکلیفی نداریم تا این که امام خود علمش را آشکار کند. اوصیاء صاحب اختیار شما، بین بهشت و آتش جهنم هستند. تنها کسی وارد بهشت می‌شود که آنها را بشناسد و آنها هم او را بشناسند و هرآن کس آنها را انکار کند و آنها او را انکار کنند، وارد آتش جهنم می‌شود؛ زیرا بندگان امامان را می‌شناسند، خداوند هنگامی که از آنها (بندگان) عهد و پیمان گرفت تا از امامان اطاعت کنند، آنها را به بندگان معرفی کرد و آنها را در کتابش این‌گونه وصف کرد: «وَعَلَی الأَعْرَافِ رِجَالٌ یَعْرِفُونَ کُلاًّ بِسِیمَاهُمْ»،</w:t>
      </w:r>
      <w:r>
        <w:rPr>
          <w:rStyle w:val="FootnoteReference"/>
        </w:rPr>
        <w:footnoteReference w:id="279"/>
      </w:r>
      <w:r>
        <w:rPr>
          <w:rFonts w:ascii="IRNazanin" w:hAnsi="IRNazanin" w:eastAsia="IRNazanin" w:cs="IRNazanin"/>
          <w:lang w:bidi="fa-IR"/>
          <w:color w:val="111111"/>
          <w:sz w:val="28"/>
          <w:szCs w:val="28"/>
          <w:rtl/>
        </w:rPr>
        <w:t xml:space="preserve">{و بر اعراف مردانی هستند که هر یک [از آن دو دسته] را از سیمایشان می‌شناسند.} اینان شاهدان مردم‌اند و پیامبران بنابه میثاقی که خداوند برای اطاعت از آنها گرفت، بر امامان و اوصیاء شاهدند. خداوند در این باره می‌فرماید: «فَکَیْفَ إِذَا جِئْنَا مِن کُلِّ أمَّةٍ بِشَهِیدٍ وَجِئْنَا بِکَ عَلَی هَ-ؤُلاء شَهِیدًا * یَوْمَئِذٍ یَوَدُّ الَّذِینَ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كَفَرُوا وَ عَصَوُا الرَّسُولَ لَوْ تُسَوَّي بِهِمُ الْأَرْضُ وَ لا يَكْتُمُونَ اللَّهَ حَدِيثاً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w:t>
      </w:r>
      <w:r>
        <w:rPr>
          <w:rStyle w:val="FootnoteReference"/>
        </w:rPr>
        <w:footnoteReference w:id="281"/>
      </w:r>
      <w:r>
        <w:rPr>
          <w:rFonts w:ascii="Amiri" w:hAnsi="Amiri" w:eastAsia="Amiri" w:cs="Amiri"/>
          <w:lang w:bidi="ar-SA"/>
          <w:color w:val="111111"/>
          <w:sz w:val="28"/>
          <w:szCs w:val="28"/>
          <w:rtl/>
        </w:rPr>
        <w:t xml:space="preserve">أَوْحَي اللَّهُ إِلَي آدَمَ: أَنْ يَا آدَمُ! قَدِ انْقَضَتْ مُدَّتُكَ، وَ قُضِيَتْ نُبُوَّتُكَ، وَ اسْتَكْمَلَتْ أَيَّامُكَ، وَ حَضَرَ أَجَلُكَ، فَخُذِ النُّبُوَّةَ وَ مِيرَاثَ النُّبُوَّةِ وَ اسْمَ اللَّهِ الْأَكْبَرَ فَادْفَعْهُ إِلَي ابْنِكَ: هِبَةِ اللَّهِ، فَإِنِّي لَمْ أَدَعِ الْأَرْضَ بِغَيْرِ عَلَمٍ يُعْرَفُ، فَلَمْ تَزَلِ </w:t>
      </w:r>
      <w:r>
        <w:rPr>
          <w:rStyle w:val="FootnoteReference"/>
        </w:rPr>
        <w:footnoteReference w:id="282"/>
      </w:r>
      <w:r>
        <w:rPr>
          <w:rFonts w:ascii="Amiri" w:hAnsi="Amiri" w:eastAsia="Amiri" w:cs="Amiri"/>
          <w:lang w:bidi="ar-SA"/>
          <w:color w:val="111111"/>
          <w:sz w:val="28"/>
          <w:szCs w:val="28"/>
          <w:rtl/>
        </w:rPr>
        <w:t xml:space="preserve">الْأَنْبِيَاءُ وَ الْأَوْصِيَاءُ يَتَوَارَثُونَ ذَلِكَ حَتَّي انْتَهَي الْأَمْرُ إِلَيَّ، وَ أَنَا أَدْفَعُ ذَلِكَ إِلَي عَلِيٍّ وَصِيِّي، وَ هُوَ مِنِّي بِمَنْزِلَةِ هَارُونَ مِنْ مُوسَي، وَ إِنَّ عَلِيّاً يُورَثُ وُلْدُهُ حَيُّهُمْ عَنْ مَيِّتِهِمْ، فَمَنْ سَرَّهُ أَنْ يَدْخُلَ جَنَّةَ رَبِّهِ فَلْيَتَوَلَّ عَلِيّاً وَ الْأَوْصِيَاءَ مِنْ بَعْدِهِ، وَ لْيُسْلِمْ لِفَضْلِهِمْ، فَإِنَّهُمُ الْهُدَاةُ بَعْدِي، أَعْطَاهُمُ اللَّهُ فَهْمِي وَ عِلْمِي، فَهُمْ عِتْرَتِي مِنْ لَحْمِي وَ دَمِي، أَشْكُو إِلَي اللَّهِ عَدُوَّهُمْ وَ الْمُنْكِرَ لَهُمْ فَضْلَهُمْ، وَ الْقَاطِعَ عَنْهُمْ صِلَتِي، فَنَحْنُ أَهْلَ الْبَيْتِ </w:t>
      </w:r>
      <w:r>
        <w:rPr>
          <w:rStyle w:val="FootnoteReference"/>
        </w:rPr>
        <w:footnoteReference w:id="283"/>
      </w:r>
      <w:r>
        <w:rPr>
          <w:rFonts w:ascii="Amiri" w:hAnsi="Amiri" w:eastAsia="Amiri" w:cs="Amiri"/>
          <w:lang w:bidi="ar-SA"/>
          <w:color w:val="111111"/>
          <w:sz w:val="28"/>
          <w:szCs w:val="28"/>
          <w:rtl/>
        </w:rPr>
        <w:t xml:space="preserve">شَجَرَةُ النُّبُوَّةِ وَ مَعْدِنُ الرَّحْمَةِ وَ مُخْتَلَفُ الْمَلَائِكَةِ، وَ مَوْضِعُ الرِّسَالَةِ، فَمَثَلُ أَهْلِ بَيْتِي فِي هَذِهِ الْأُمَّةِ كَمَثَلِ سَفِينَةِ نُوحٍ (عليه السلام) مَنْ رَكِبَهَا نَجَا وَ مَنْ تَخَلَّفَ عَنْهَا هَلَكَ </w:t>
      </w:r>
      <w:r>
        <w:rPr>
          <w:rStyle w:val="FootnoteReference"/>
        </w:rPr>
        <w:footnoteReference w:id="284"/>
      </w:r>
      <w:r>
        <w:rPr>
          <w:rFonts w:ascii="Amiri" w:hAnsi="Amiri" w:eastAsia="Amiri" w:cs="Amiri"/>
          <w:lang w:bidi="ar-SA"/>
          <w:color w:val="111111"/>
          <w:sz w:val="28"/>
          <w:szCs w:val="28"/>
          <w:rtl/>
        </w:rPr>
        <w:t xml:space="preserve">، وَ مَثَلِ بَابِ حِطَّةٍ فِي بَنِي إِسْرَائِيلَ مَنْ دَخَلَهُ غُفِرَ لَهُ، فَأَيُّمَا </w:t>
      </w:r>
      <w:r>
        <w:rPr>
          <w:rStyle w:val="FootnoteReference"/>
        </w:rPr>
        <w:footnoteReference w:id="285"/>
      </w:r>
      <w:r>
        <w:rPr>
          <w:rFonts w:ascii="Amiri" w:hAnsi="Amiri" w:eastAsia="Amiri" w:cs="Amiri"/>
          <w:lang w:bidi="ar-SA"/>
          <w:color w:val="111111"/>
          <w:sz w:val="28"/>
          <w:szCs w:val="28"/>
          <w:rtl/>
        </w:rPr>
        <w:t xml:space="preserve">رَايَةٍ خَرَجَتْ لَيْسَتْ مِنْ أَهْلِ بَيْتِي فَهِيَ الدَّجَّالِيَّةُ، إِنَّ اللَّهَ اخْتَارَ لِدِينِهِ أَقْوَاماً انْتَجَبَهُمْ لِلْقِيَامِ عَلَيْهِ وَ النَّصْرِ لَهُ، طَهَّرَهُمْ بِكَلِمَةِ الْإِسْلَامِ، وَ أَوْحَي إِلَيْهِمْ </w:t>
      </w:r>
      <w:r>
        <w:rPr>
          <w:rStyle w:val="FootnoteReference"/>
        </w:rPr>
        <w:footnoteReference w:id="286"/>
      </w:r>
      <w:r>
        <w:rPr>
          <w:rFonts w:ascii="Amiri" w:hAnsi="Amiri" w:eastAsia="Amiri" w:cs="Amiri"/>
          <w:lang w:bidi="ar-SA"/>
          <w:color w:val="111111"/>
          <w:sz w:val="28"/>
          <w:szCs w:val="28"/>
          <w:rtl/>
        </w:rPr>
        <w:t xml:space="preserve">مُفْتَرَضَ الْقُرْآنِ، وَ الْعَمَلَ بِطَاعَتِهِ فِي مَشَارِقِ الْأَرْضِ وَ مَغَارِبِهَا، إِنَّ اللَّهَ خَصَّكُمْ بِالْإِسْلَامِ، وَ اسْتَخْلَصَكُمْ لَهُ، وَ ذَلِكَ لِأَنَّهُ أَمْتَعُ </w:t>
      </w:r>
      <w:r>
        <w:rPr>
          <w:rStyle w:val="FootnoteReference"/>
        </w:rPr>
        <w:footnoteReference w:id="287"/>
      </w:r>
      <w:r>
        <w:rPr>
          <w:rFonts w:ascii="Amiri" w:hAnsi="Amiri" w:eastAsia="Amiri" w:cs="Amiri"/>
          <w:lang w:bidi="ar-SA"/>
          <w:color w:val="111111"/>
          <w:sz w:val="28"/>
          <w:szCs w:val="28"/>
          <w:rtl/>
        </w:rPr>
        <w:t xml:space="preserve">سَلَامَةٍ، وَ أَجْمَعُ كَرَامَةٍ، اصْطَفَي اللَّهُ مَنْهَجَهُ،</w:t>
      </w:r>
    </w:p>
    <w:p>
      <w:pPr>
        <w:pStyle w:val="BookText"/>
      </w:pPr>
      <w:r>
        <w:rPr>
          <w:rFonts w:ascii="Amiri" w:hAnsi="Amiri" w:eastAsia="Amiri" w:cs="Amiri"/>
          <w:lang w:bidi="ar-SA"/>
          <w:color w:val="111111"/>
          <w:sz w:val="28"/>
          <w:szCs w:val="28"/>
          <w:rtl/>
        </w:rPr>
        <w:t xml:space="preserve">کَفَرُواْ وَعَصَوُاْ الرَّسُولَ لَوْ تُسَوَّی بِهِمُ الأَرْضُ وَلاَ یَکْتُمُونَ اللّهَ حَدِیثًا»،</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{پس چگونه است [حالشان] آنگاه که از هر امتی گواهی آوریم و تو را بر آنان گواه آوریم، آن روز کسانی که کفر ورزیده‌اند و از پیامبر [خدا] نافرمانی کرده‌اند، آرزو می‌کنند که ای کاش با خاک یکسان می‌شدند و از خدا هیچ سخنی را پوشیده نمی‌توانند داشت.} خداوند این چنین به حضرت آدم وحی کرد: ای آدم، مدت عمر تو به پایان رسیده و نبوتت سپری شده و روزهایت کامل شده و اجل تو فرارسیده است، پس نبوت و میراث و اسم اعظم خدا را هدیه‌ای از جانب خداوند به پسرت (هابیل) بده؛ زیرا من زمین را بدون نشانه‌ای که با آن شناخته می‌شوم، رها نکردم. پس پیامبران و اوصیاء همواره آن را به ارث می‌بردند تا اینکه آن میراث به من رسید، و من آن را به وصیم، علی علیه السلام می‌دهم. مقام و منزلت او نزد من هم‌چون منزلت هارون نزد موسی است و علی آن را برای فرزندانش به ارث می گذارد و زنده آنها از مرده شان ارث می برد، پس هرکس می‌خواهد وارد بهشت شود، از علی و از اوصیای بعد او پیروی کند و فضل و برتری آنها را بپذیرد. زیرا آنها بعد از من، هدایتگران می‌باشند و خداوند دانش و فهم مرا به آنها عطا کرد. آنها اهل بیت من، از گوشت و خون من هستند، از دشمنانشان و کسانی که فضلشان را انکار می‌کنند و خویشاوندی‌شان را با من قطع می‌کنند، به خدا شکایت می‌کنم. ما اهل بیت هم‌چون شجره نبوت و معدن رحمت و جایگاه فرود آمدن فرشتگان و محل وحی هستیم و مثل اهل بیت من در این امت، مانند کشتی نوح علیه السلام است. هرکس در آن سوار شود نجات می‌یابد و هرکس از آن بازماند هلاک شود و مثل آنها مثل «باب حطه» بنی‌اسرائیل می‌باشد. هر آنکه از این در وارد شود بخشوده می‌شود، و هر پرچمی که بلند شود و از جانب اهل بیت من نباشد، آن پرچم، پرچم دجّال است.</w:t>
      </w:r>
    </w:p>
    <w:p>
      <w:pPr>
        <w:pStyle w:val="BookText"/>
      </w:pPr>
      <w:r>
        <w:rPr>
          <w:rFonts w:ascii="IRNazanin" w:hAnsi="IRNazanin" w:eastAsia="IRNazanin" w:cs="IRNazanin"/>
          <w:lang w:bidi="fa-IR"/>
          <w:color w:val="111111"/>
          <w:sz w:val="28"/>
          <w:szCs w:val="28"/>
          <w:rtl/>
        </w:rPr>
        <w:t xml:space="preserve">خداوند برای دینش مردانی انتخاب کرد تا پشتیبان و یاور دینش باشند، خداوند ایشان را با کلمه اسلام تطهیر کرد و تکالیف قرآن و عمل به اطاعت او در مشرق‌های زمین و مغرب‌های آن را به آنان وحی نمود، خداوند اسلام را به شما عطا کرد و شما را برای اسلام برگزید؛ زیرا اسلام پابرجاترین دین و کامل ترین بزرگواری است، خداوند راه خود را برگزید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وَصَفَهُ وَ وَصَفَ أَخْلَاقَهُ، وَ وَصَلَ أَطْنَابَهُ مِنْ ظَاهِرِ عِلْمٍ وَ بَاطِنِ حُكْمٍ </w:t>
      </w:r>
      <w:r>
        <w:rPr>
          <w:rStyle w:val="FootnoteReference"/>
        </w:rPr>
        <w:footnoteReference w:id="289"/>
      </w:r>
      <w:r>
        <w:rPr>
          <w:rFonts w:ascii="Amiri" w:hAnsi="Amiri" w:eastAsia="Amiri" w:cs="Amiri"/>
          <w:lang w:bidi="ar-SA"/>
          <w:color w:val="111111"/>
          <w:sz w:val="28"/>
          <w:szCs w:val="28"/>
          <w:rtl/>
        </w:rPr>
        <w:t xml:space="preserve">، ذِي حَلَاوَةٍ وَ مَرَارَةٍ، فَمَنْ طَهَّرَ </w:t>
      </w:r>
      <w:r>
        <w:rPr>
          <w:rStyle w:val="FootnoteReference"/>
        </w:rPr>
        <w:footnoteReference w:id="290"/>
      </w:r>
      <w:r>
        <w:rPr>
          <w:rFonts w:ascii="Amiri" w:hAnsi="Amiri" w:eastAsia="Amiri" w:cs="Amiri"/>
          <w:lang w:bidi="ar-SA"/>
          <w:color w:val="111111"/>
          <w:sz w:val="28"/>
          <w:szCs w:val="28"/>
          <w:rtl/>
        </w:rPr>
        <w:t xml:space="preserve">بَاطِنَهُ رَأَي عَجَائِبَ مَنَاظِرِهِ فِي مَوَارِدِهِ وَ مَصَادِرِهِ، وَ مَنْ فَطَنَ لِمَا بَطَنَ </w:t>
      </w:r>
      <w:r>
        <w:rPr>
          <w:rStyle w:val="FootnoteReference"/>
        </w:rPr>
        <w:footnoteReference w:id="291"/>
      </w:r>
      <w:r>
        <w:rPr>
          <w:rFonts w:ascii="Amiri" w:hAnsi="Amiri" w:eastAsia="Amiri" w:cs="Amiri"/>
          <w:lang w:bidi="ar-SA"/>
          <w:color w:val="111111"/>
          <w:sz w:val="28"/>
          <w:szCs w:val="28"/>
          <w:rtl/>
        </w:rPr>
        <w:t xml:space="preserve">رَأَي مَكْنُونَ الْفِطَنِ </w:t>
      </w:r>
      <w:r>
        <w:rPr>
          <w:rStyle w:val="FootnoteReference"/>
        </w:rPr>
        <w:footnoteReference w:id="292"/>
      </w:r>
      <w:r>
        <w:rPr>
          <w:rFonts w:ascii="Amiri" w:hAnsi="Amiri" w:eastAsia="Amiri" w:cs="Amiri"/>
          <w:lang w:bidi="ar-SA"/>
          <w:color w:val="111111"/>
          <w:sz w:val="28"/>
          <w:szCs w:val="28"/>
          <w:rtl/>
        </w:rPr>
        <w:t xml:space="preserve">وَ عَجَائِبَ الْأَمْثَالِ وَ السُّنَنِ، فَظَاهِرُهُ أَنِيقٌ </w:t>
      </w:r>
      <w:r>
        <w:rPr>
          <w:rStyle w:val="FootnoteReference"/>
        </w:rPr>
        <w:footnoteReference w:id="293"/>
      </w:r>
      <w:r>
        <w:rPr>
          <w:rFonts w:ascii="Amiri" w:hAnsi="Amiri" w:eastAsia="Amiri" w:cs="Amiri"/>
          <w:lang w:bidi="ar-SA"/>
          <w:color w:val="111111"/>
          <w:sz w:val="28"/>
          <w:szCs w:val="28"/>
          <w:rtl/>
        </w:rPr>
        <w:t xml:space="preserve">، وَ بَاطِنُهُ عَمِيقٌ، وَ لَا تَفْنَي </w:t>
      </w:r>
      <w:r>
        <w:rPr>
          <w:rStyle w:val="FootnoteReference"/>
        </w:rPr>
        <w:footnoteReference w:id="294"/>
      </w:r>
      <w:r>
        <w:rPr>
          <w:rFonts w:ascii="Amiri" w:hAnsi="Amiri" w:eastAsia="Amiri" w:cs="Amiri"/>
          <w:lang w:bidi="ar-SA"/>
          <w:color w:val="111111"/>
          <w:sz w:val="28"/>
          <w:szCs w:val="28"/>
          <w:rtl/>
        </w:rPr>
        <w:t xml:space="preserve">غَرَائِبُهُ، وَ لَا تَنْقَضِي عَجَائِبُهُ، فِيهِ مَفَاتِيحُ الْكَلَامِ، وَ مَصَابِيحُ الظَّلَامِ، لَا يُفْتَحُ الْخَيْرَاتُ إِلَّا بِمَفَاتِحِهِ، وَ لَا تُكْشَفُ الظُّلُمَاتُ إِلَّا بِمَصَابِيحِهِ، فِيهِ تَفْصِيلٌ وَ تَوْصِيلٌ، وَ بَيَانُ الِاسْمَيْنِ الْأَعْلَيْنِ اللَّذَيْنِ جُمِعَا فَاجْتَمَعَا، لَا يَصْلُحَانِ إِلَّا مَعاً، يُسَمَّيَانِ فَيَفْتَرِقَانِ، وَ يُوصَلَانِ فَيَجْتَمِعَانِ، تَمَامُهُمَا فِي تَمَامِ أَحَدِهِمَا، حَوَالَيْهَا </w:t>
      </w:r>
      <w:r>
        <w:rPr>
          <w:rStyle w:val="FootnoteReference"/>
        </w:rPr>
        <w:footnoteReference w:id="295"/>
      </w:r>
      <w:r>
        <w:rPr>
          <w:rFonts w:ascii="Amiri" w:hAnsi="Amiri" w:eastAsia="Amiri" w:cs="Amiri"/>
          <w:lang w:bidi="ar-SA"/>
          <w:color w:val="111111"/>
          <w:sz w:val="28"/>
          <w:szCs w:val="28"/>
          <w:rtl/>
        </w:rPr>
        <w:t xml:space="preserve">نُجُومٌ، وَ عَلَي نُجُومِهَا نُجُومٌ، لِيَحْمِيَ حَمَاهُ، وَ يَرْعَي مَرْعَاهُ، وَ فِي الْقُرْآنِ تِبْيَانُهُ وَ بَيَانُهُ </w:t>
      </w:r>
      <w:r>
        <w:rPr>
          <w:rStyle w:val="FootnoteReference"/>
        </w:rPr>
        <w:footnoteReference w:id="296"/>
      </w:r>
      <w:r>
        <w:rPr>
          <w:rFonts w:ascii="Amiri" w:hAnsi="Amiri" w:eastAsia="Amiri" w:cs="Amiri"/>
          <w:lang w:bidi="ar-SA"/>
          <w:color w:val="111111"/>
          <w:sz w:val="28"/>
          <w:szCs w:val="28"/>
          <w:rtl/>
        </w:rPr>
        <w:t xml:space="preserve">وَ حُدُودُهُ وَ أَرْكَانُهُ، وَ مَوَاضِعُ مَقَادِيرِهِ، وَ وَزْنُ مِيزَانِهِ، مِيزَانِ الْعَدْلِ، وَ حُكْمِ الْفَصْلِ، إِنَّ دُعَاةَ </w:t>
      </w:r>
      <w:r>
        <w:rPr>
          <w:rStyle w:val="FootnoteReference"/>
        </w:rPr>
        <w:footnoteReference w:id="297"/>
      </w:r>
      <w:r>
        <w:rPr>
          <w:rFonts w:ascii="Amiri" w:hAnsi="Amiri" w:eastAsia="Amiri" w:cs="Amiri"/>
          <w:lang w:bidi="ar-SA"/>
          <w:color w:val="111111"/>
          <w:sz w:val="28"/>
          <w:szCs w:val="28"/>
          <w:rtl/>
        </w:rPr>
        <w:t xml:space="preserve">الدِّينِ فَرَّقُوا بَيْنَ الشَّكِّ وَ الْيَقِينِ، وَ جَاءُوا بِالْحَقِّ، بَنَوْا لِلْإِسْلَامِ </w:t>
      </w:r>
      <w:r>
        <w:rPr>
          <w:rStyle w:val="FootnoteReference"/>
        </w:rPr>
        <w:footnoteReference w:id="298"/>
      </w:r>
      <w:r>
        <w:rPr>
          <w:rFonts w:ascii="Amiri" w:hAnsi="Amiri" w:eastAsia="Amiri" w:cs="Amiri"/>
          <w:lang w:bidi="ar-SA"/>
          <w:color w:val="111111"/>
          <w:sz w:val="28"/>
          <w:szCs w:val="28"/>
          <w:rtl/>
        </w:rPr>
        <w:t xml:space="preserve">بُنْيَاناً فَأَسَّسُوا لَهُ أَسَاساً وَ أَرْكَاناً، وَ جَاءُوا عَلَي ذَلِكَ شُهُوداً بِعَلَامَاتٍ وَ أَمَارَاتٍ، فِيهَا كَفْيُ الْمُكَتَفِي، وَ شِفَاءُ الْمُشْتَفِي </w:t>
      </w:r>
      <w:r>
        <w:rPr>
          <w:rStyle w:val="FootnoteReference"/>
        </w:rPr>
        <w:footnoteReference w:id="299"/>
      </w:r>
      <w:r>
        <w:rPr>
          <w:rFonts w:ascii="Amiri" w:hAnsi="Amiri" w:eastAsia="Amiri" w:cs="Amiri"/>
          <w:lang w:bidi="ar-SA"/>
          <w:color w:val="111111"/>
          <w:sz w:val="28"/>
          <w:szCs w:val="28"/>
          <w:rtl/>
        </w:rPr>
        <w:t xml:space="preserve">، يَحْمَوْنَ </w:t>
      </w:r>
      <w:r>
        <w:rPr>
          <w:rStyle w:val="FootnoteReference"/>
        </w:rPr>
        <w:footnoteReference w:id="300"/>
      </w:r>
      <w:r>
        <w:rPr>
          <w:rFonts w:ascii="Amiri" w:hAnsi="Amiri" w:eastAsia="Amiri" w:cs="Amiri"/>
          <w:lang w:bidi="ar-SA"/>
          <w:color w:val="111111"/>
          <w:sz w:val="28"/>
          <w:szCs w:val="28"/>
          <w:rtl/>
        </w:rPr>
        <w:t xml:space="preserve">حَمَاهُ، وَ يَرْعَوْنَ مَرْعَاهُ، وَ يَصُونُونَ مَصُونَهُ، وَ يُفَجِّرُونَ عُيُونَهُ، بِحُبِّ اللَّهِ وَ بِرِّهِ وَ تَعْظِيمِ أَمْرِهِ وَ ذِكْرِهِ بِمَا يُحِبُّ أَنْ يُذْكَرَ بِهِ، يَتَوَاصَلُونَ بِالْوِلَايَةِ، وَ يَتَنَازَعُونَ بِحُسْنِ الرِّعَايَةِ،</w:t>
      </w:r>
    </w:p>
    <w:p>
      <w:pPr>
        <w:pStyle w:val="BookText"/>
      </w:pPr>
      <w:r>
        <w:rPr>
          <w:rFonts w:ascii="IRNazanin" w:hAnsi="IRNazanin" w:eastAsia="IRNazanin" w:cs="IRNazanin"/>
          <w:lang w:bidi="fa-IR"/>
          <w:color w:val="111111"/>
          <w:sz w:val="28"/>
          <w:szCs w:val="28"/>
          <w:rtl/>
        </w:rPr>
        <w:t xml:space="preserve">و به توصیف این راه و اخلاقش پرداخت. و ریسمان‌های آشکار علم و پنهان حکمتِ گوارا و تلخِ خود را ابلاغ نمود. هرآنکه باطن خویش را پاکیزه کند، آغاز و انتهای شگفتی‌های مناظر خداوند را می‌ببیند و هرآنکه به باطن پی ببرد، فهم پنهان و شگفتی امثال و سنت‌ها را می‌بیند. ظاهر آن زیبا و باطنش عمیق است و شگفتی این علم و حکم از بین نمی‌رود و عجایب آن پایان نمی پذیرد و دارای کلیدهای کلام و چراغ‌های تاریکی می‌باشد. تنها نیکی‌ها با کلیدهای او گشوده می‌شود و تاریکی‌ها با چراغش روشن می‌گردد. در این دانش، پیوستگی و گسستگی و بیان دو اسم اعلی است که خداوند جمعشان کرد و جمع شدند، تنها با همدیگر اصلاح می‌شوند، نامیده شده و از هم جدا می‌گردند، و به هم وصل شده و جمع می شوند. تکمیل و تمام شؤون هر دو آنها، تمام شدن یکی از آنهاست، اطراف آن ستارگان قرار دارند و بالای این ستارگان، ستارگان دیگر جای دارند. تا خداوند از حلال و حرام دین اسلام پاسداری کند، و در قرآن، ارکان و حدود و بیان و شرح اسلام و مواضع تقدیر و میزان عدل و حکم قاطع اسلام وجود دارد.</w:t>
      </w:r>
    </w:p>
    <w:p>
      <w:pPr>
        <w:pStyle w:val="BookText"/>
      </w:pPr>
      <w:r>
        <w:rPr>
          <w:rFonts w:ascii="IRNazanin" w:hAnsi="IRNazanin" w:eastAsia="IRNazanin" w:cs="IRNazanin"/>
          <w:lang w:bidi="fa-IR"/>
          <w:color w:val="111111"/>
          <w:sz w:val="28"/>
          <w:szCs w:val="28"/>
          <w:rtl/>
        </w:rPr>
        <w:t xml:space="preserve">دعوت‌کنندگان به دین، بین شک و یقین را جدا کردند. حق را آوردند و بنای اسلام را ساختند و اساس و ارکان آن را پایه‌گذاری کردند و به عنوان شاهد، علائمی و دلایلی بر اسلام آوردند و در آن نیاز انسان قانع و شفای مریض نهفته است. این دعوت‌کنندگان از حرام و حلال دین اسلام حمایت می‌کنند و حافظ سرّ دین هستند و چشمه های آن را جاری می کنند. با عشق به خداوند و نیکوکاری و بزرگداشت امر و یاد او، مطابق با آنچه که خداوند دوست دارد با آن ذکر شود، این دعوت‌کنندگان با ولایت، به همدیگر می‌پیوندند و با رفتاری نیکو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 w:name="pg13984_168684"/>
    <w:bookmarkEnd w:id="4"/>
    <w:p>
      <w:pPr>
        <w:pStyle w:val="BookText"/>
      </w:pPr>
      <w:r>
        <w:rPr>
          <w:rFonts w:ascii="Amiri" w:hAnsi="Amiri" w:eastAsia="Amiri" w:cs="Amiri"/>
          <w:lang w:bidi="ar-SA"/>
          <w:color w:val="111111"/>
          <w:sz w:val="28"/>
          <w:szCs w:val="28"/>
          <w:rtl/>
        </w:rPr>
        <w:t xml:space="preserve">وَ يَتَسَاقَوْنَ </w:t>
      </w:r>
      <w:r>
        <w:rPr>
          <w:rStyle w:val="FootnoteReference"/>
        </w:rPr>
        <w:footnoteReference w:id="301"/>
      </w:r>
      <w:r>
        <w:rPr>
          <w:rFonts w:ascii="Amiri" w:hAnsi="Amiri" w:eastAsia="Amiri" w:cs="Amiri"/>
          <w:lang w:bidi="ar-SA"/>
          <w:color w:val="111111"/>
          <w:sz w:val="28"/>
          <w:szCs w:val="28"/>
          <w:rtl/>
        </w:rPr>
        <w:t xml:space="preserve">بِكَأْسٍ رَوِيَّةٍ، وَ يَتَلَاقَوْنَ بِحُسْنِ التَّحِيَّةِ، وَ أَخْلَاقٍ سَنِيَّةٍ، قُوَّامٌ عُلَمَاءُ أُمَنَاءُ </w:t>
      </w:r>
      <w:r>
        <w:rPr>
          <w:rStyle w:val="FootnoteReference"/>
        </w:rPr>
        <w:footnoteReference w:id="302"/>
      </w:r>
      <w:r>
        <w:rPr>
          <w:rFonts w:ascii="Amiri" w:hAnsi="Amiri" w:eastAsia="Amiri" w:cs="Amiri"/>
          <w:lang w:bidi="ar-SA"/>
          <w:color w:val="111111"/>
          <w:sz w:val="28"/>
          <w:szCs w:val="28"/>
          <w:rtl/>
        </w:rPr>
        <w:t xml:space="preserve">، لَا يَسُوقُ </w:t>
      </w:r>
      <w:r>
        <w:rPr>
          <w:rStyle w:val="FootnoteReference"/>
        </w:rPr>
        <w:footnoteReference w:id="303"/>
      </w:r>
      <w:r>
        <w:rPr>
          <w:rFonts w:ascii="Amiri" w:hAnsi="Amiri" w:eastAsia="Amiri" w:cs="Amiri"/>
          <w:lang w:bidi="ar-SA"/>
          <w:color w:val="111111"/>
          <w:sz w:val="28"/>
          <w:szCs w:val="28"/>
          <w:rtl/>
        </w:rPr>
        <w:t xml:space="preserve">فِيهِمُ الرِّيبَةُ، وَ لَا تَشْرَعُ </w:t>
      </w:r>
      <w:r>
        <w:rPr>
          <w:rStyle w:val="FootnoteReference"/>
        </w:rPr>
        <w:footnoteReference w:id="304"/>
      </w:r>
      <w:r>
        <w:rPr>
          <w:rFonts w:ascii="Amiri" w:hAnsi="Amiri" w:eastAsia="Amiri" w:cs="Amiri"/>
          <w:lang w:bidi="ar-SA"/>
          <w:color w:val="111111"/>
          <w:sz w:val="28"/>
          <w:szCs w:val="28"/>
          <w:rtl/>
        </w:rPr>
        <w:t xml:space="preserve">فِيهِمُ الْغِيبَةُ، فَمَنِ اسْتَبْطَنَ مِنْ ذَلِكَ شَيْئاً اسْتَبْطَنَ خُلْقاً سَنِيّاً </w:t>
      </w:r>
      <w:r>
        <w:rPr>
          <w:rStyle w:val="FootnoteReference"/>
        </w:rPr>
        <w:footnoteReference w:id="305"/>
      </w:r>
      <w:r>
        <w:rPr>
          <w:rFonts w:ascii="Amiri" w:hAnsi="Amiri" w:eastAsia="Amiri" w:cs="Amiri"/>
          <w:lang w:bidi="ar-SA"/>
          <w:color w:val="111111"/>
          <w:sz w:val="28"/>
          <w:szCs w:val="28"/>
          <w:rtl/>
        </w:rPr>
        <w:t xml:space="preserve">، فَطُوبَي لِذِي قَلْبٍ سَلِيمٍ أَطَاعَ مَنْ يَهْدِيهِ، وَ اجْتَنَبَ مَنْ يُرْدِيهِ، وَ يَدْخُلُ مَدْخَلَ كَرَامَةٍ، وَ يَنَالُ سَبِيلَ سَلَامَةٍ، تَبْصِرَةً لِمَنْ بَصَّرَهُ، وَ طَاعَةً لِمَنْ يَهْدِيهِ </w:t>
      </w:r>
      <w:r>
        <w:rPr>
          <w:rStyle w:val="FootnoteReference"/>
        </w:rPr>
        <w:footnoteReference w:id="306"/>
      </w:r>
      <w:r>
        <w:rPr>
          <w:rFonts w:ascii="Amiri" w:hAnsi="Amiri" w:eastAsia="Amiri" w:cs="Amiri"/>
          <w:lang w:bidi="ar-SA"/>
          <w:color w:val="111111"/>
          <w:sz w:val="28"/>
          <w:szCs w:val="28"/>
          <w:rtl/>
        </w:rPr>
        <w:t xml:space="preserve">إِلَي أَفْضَلِ الدَّلَالَةِ، وَ كَشْفَاً لِغَطَاءِ </w:t>
      </w:r>
      <w:r>
        <w:rPr>
          <w:rStyle w:val="FootnoteReference"/>
        </w:rPr>
        <w:footnoteReference w:id="307"/>
      </w:r>
      <w:r>
        <w:rPr>
          <w:rFonts w:ascii="Amiri" w:hAnsi="Amiri" w:eastAsia="Amiri" w:cs="Amiri"/>
          <w:lang w:bidi="ar-SA"/>
          <w:color w:val="111111"/>
          <w:sz w:val="28"/>
          <w:szCs w:val="28"/>
          <w:rtl/>
        </w:rPr>
        <w:t xml:space="preserve">الْجَهَالَةِ الْمُضِلَّةِ الْمُهْلِكَةِ، وَ مَنْ أَرَادَ بَعْدَ هَذَا فَلْيُظْهِرْ بِالْهُدَي </w:t>
      </w:r>
      <w:r>
        <w:rPr>
          <w:rStyle w:val="FootnoteReference"/>
        </w:rPr>
        <w:footnoteReference w:id="308"/>
      </w:r>
      <w:r>
        <w:rPr>
          <w:rFonts w:ascii="Amiri" w:hAnsi="Amiri" w:eastAsia="Amiri" w:cs="Amiri"/>
          <w:lang w:bidi="ar-SA"/>
          <w:color w:val="111111"/>
          <w:sz w:val="28"/>
          <w:szCs w:val="28"/>
          <w:rtl/>
        </w:rPr>
        <w:t xml:space="preserve">دِينَهُ، فَإِنَّ الْهُدَي لَا تُغْلَقُ أَبْوَابُهُ </w:t>
      </w:r>
      <w:r>
        <w:rPr>
          <w:rStyle w:val="FootnoteReference"/>
        </w:rPr>
        <w:footnoteReference w:id="309"/>
      </w:r>
      <w:r>
        <w:rPr>
          <w:rFonts w:ascii="Amiri" w:hAnsi="Amiri" w:eastAsia="Amiri" w:cs="Amiri"/>
          <w:lang w:bidi="ar-SA"/>
          <w:color w:val="111111"/>
          <w:sz w:val="28"/>
          <w:szCs w:val="28"/>
          <w:rtl/>
        </w:rPr>
        <w:t xml:space="preserve">، وَ قَدْ فُتِحَتْ أَسْبَابُهُ بِبُرْهَانٍ وَ بَيَانٍ، لِامْرِئٍ </w:t>
      </w:r>
      <w:r>
        <w:rPr>
          <w:rStyle w:val="FootnoteReference"/>
        </w:rPr>
        <w:footnoteReference w:id="310"/>
      </w:r>
      <w:r>
        <w:rPr>
          <w:rFonts w:ascii="Amiri" w:hAnsi="Amiri" w:eastAsia="Amiri" w:cs="Amiri"/>
          <w:lang w:bidi="ar-SA"/>
          <w:color w:val="111111"/>
          <w:sz w:val="28"/>
          <w:szCs w:val="28"/>
          <w:rtl/>
        </w:rPr>
        <w:t xml:space="preserve">اسْتَنْصَحَ وَ قَبِلَ نَصِيحَةَ مَنْ نَصَحَ بِخُضُوعٍ وَ حُسْنِ خُشُوعٍ، فَلْيَقْبَلِ امْرُؤٌ بِقَبُولِهَا، وَ لْيَحْذَرْ قَارِعَةً قَبْلَ حُلُولِهَا، وَ السَّلَامُ.</w:t>
      </w:r>
    </w:p>
    <w:p>
      <w:pPr>
        <w:pStyle w:val="Heading5"/>
      </w:pPr>
      <w:bookmarkStart w:id="223" w:name="_Toc15"/>
      <w:r>
        <w:t>توضيح</w:t>
      </w:r>
      <w:bookmarkEnd w:id="223"/>
    </w:p>
    <w:p>
      <w:pPr>
        <w:pStyle w:val="BookText"/>
      </w:pPr>
      <w:r>
        <w:rPr>
          <w:rFonts w:ascii="Amiri" w:hAnsi="Amiri" w:eastAsia="Amiri" w:cs="Amiri"/>
          <w:lang w:bidi="ar-SA"/>
          <w:color w:val="111111"/>
          <w:sz w:val="28"/>
          <w:szCs w:val="28"/>
          <w:rtl/>
        </w:rPr>
        <w:t xml:space="preserve">إلي المقرّبين في الأظلّة ... أي الذين قربوا إلي اللّه أو </w:t>
      </w:r>
      <w:r>
        <w:rPr>
          <w:rStyle w:val="FootnoteReference"/>
        </w:rPr>
        <w:footnoteReference w:id="311"/>
      </w:r>
      <w:r>
        <w:rPr>
          <w:rFonts w:ascii="Amiri" w:hAnsi="Amiri" w:eastAsia="Amiri" w:cs="Amiri"/>
          <w:lang w:bidi="ar-SA"/>
          <w:color w:val="111111"/>
          <w:sz w:val="28"/>
          <w:szCs w:val="28"/>
          <w:rtl/>
        </w:rPr>
        <w:t xml:space="preserve">إلينا في عالم الظلال و عالم الأرواح قبل حلولها الأجساد، و في بعض النسخ: المقرّين ... أي أقرّوا بإمامتنا في عالم الأرواح عند الميثاق.</w:t>
      </w:r>
    </w:p>
    <w:p>
      <w:pPr>
        <w:pStyle w:val="BookText"/>
      </w:pPr>
      <w:r>
        <w:rPr>
          <w:rFonts w:ascii="Amiri" w:hAnsi="Amiri" w:eastAsia="Amiri" w:cs="Amiri"/>
          <w:lang w:bidi="ar-SA"/>
          <w:color w:val="111111"/>
          <w:sz w:val="28"/>
          <w:szCs w:val="28"/>
          <w:rtl/>
        </w:rPr>
        <w:t xml:space="preserve">قوله عليه السلام: المنشئين ... و في بعض النسخ: المنشرين ... أي الذين</w:t>
      </w:r>
    </w:p>
    <w:p>
      <w:pPr>
        <w:pStyle w:val="BookText"/>
      </w:pPr>
      <w:r>
        <w:rPr>
          <w:rFonts w:ascii="IRNazanin" w:hAnsi="IRNazanin" w:eastAsia="IRNazanin" w:cs="IRNazanin"/>
          <w:lang w:bidi="fa-IR"/>
          <w:color w:val="111111"/>
          <w:sz w:val="28"/>
          <w:szCs w:val="28"/>
          <w:rtl/>
        </w:rPr>
        <w:t xml:space="preserve">با مخالفان تنازع می‌کنند و با جامی لبریز همدیگر را سیراب می‌کنند و با نیکوترین سلام‌ها و اخلاق نیکو با یکدیگر ملاقات می‌کنند و اینان مردانی هستند مسئول و امین که شک را در بین ایشان راهی نیست و غیبت بر آنان راه پیدا نمی کند و هر آن کس باطن چیزی از اسلام را بداند، صاحب خلق و خویی نیکو می‌گردد. خوشا به حال آنکه صاحب قلب سالم است و از هادی خود اطاعت کرد و خود را از هلاک دور ساخت و بر جایگاهی بزرگی و باکرامت قدم می‌گذارد و راه صحیح را در پیش می‌گیرد تا آن که را به او بصیرت داده، ببیند و از آن که او را به برترین دلیل رهنمون می‌کند، پیروی کند و حجاب جهل گمراه‌کننده و هلاک کننده را برطرف کند. هرکس در پی این است، بایستی دین خود را با هدایت آشکار کند؛ زیرا درهای هدایت بازند. راههای این هدایت برای طالب پند و اندرز و کسی که پند اندرزگو را با فروتنی و خشوع نیکو می‌پذیرد گشوده شده است، و انسان باید قبل از آمدن حادثه، از آن بر حذر باشد. والسلام.</w:t>
      </w:r>
    </w:p>
    <w:p>
      <w:pPr>
        <w:pStyle w:val="Heading5"/>
      </w:pPr>
      <w:bookmarkStart w:id="224" w:name="_Toc16"/>
      <w:r>
        <w:t>توضیح</w:t>
      </w:r>
      <w:bookmarkEnd w:id="224"/>
    </w:p>
    <w:p>
      <w:pPr>
        <w:pStyle w:val="BookText"/>
      </w:pPr>
      <w:r>
        <w:rPr>
          <w:rFonts w:ascii="IRNazanin" w:hAnsi="IRNazanin" w:eastAsia="IRNazanin" w:cs="IRNazanin"/>
          <w:lang w:bidi="fa-IR"/>
          <w:color w:val="111111"/>
          <w:sz w:val="28"/>
          <w:szCs w:val="28"/>
          <w:rtl/>
        </w:rPr>
        <w:t xml:space="preserve">منظور از «الی المقرّبین فی الاظلّة»: مقربان خدا و یا مقربان ما در عالم تاریکی و عالم ارواح قبل از حلول این ارواح در اجسام می‌باشد. و در بعضی از نسخه‌ها به جای مقربین، مقرّین آمده است. در این صورت، کسانی که در عالم ارواح به هنگام عهد و میثاق با خدا به امامت و ولایت ما اقرار کردند، می باشد. در بعضی از نسخ به جای منشئین، منتشرین آمده است: یعنی کسانی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ينشرهم اللّه و يبعثهم و ينشئهم بعد موتهم في الرجعة، أي هذا كتاب إلي المقرّبين، و (تحية) حال، أو خبر ثان، أو خبر مبتدإ محذوف يفسره قوله: سلام عليكم، أو (سلام) مبتدأ و (تحية) خبره، و في الأخير بعد.</w:t>
      </w:r>
    </w:p>
    <w:p>
      <w:pPr>
        <w:pStyle w:val="BookText"/>
      </w:pPr>
      <w:r>
        <w:rPr>
          <w:rFonts w:ascii="Amiri" w:hAnsi="Amiri" w:eastAsia="Amiri" w:cs="Amiri"/>
          <w:lang w:bidi="ar-SA"/>
          <w:color w:val="111111"/>
          <w:sz w:val="28"/>
          <w:szCs w:val="28"/>
          <w:rtl/>
        </w:rPr>
        <w:t xml:space="preserve">و قوله عليه السلام: كلمة اللّه ... مبتدأ، و قوله: مع اتّباعه ... خبره، و الضمير راجع إلي الروح أو النور، أو الضمير راجع إلي المؤمن بقرينة المقام، و كلمة (اللّه) مفعول المصدر، و يؤيّده أنّ في بعض النسخ: مع اتّباع ... فيكون حال [كذا] عن الضمير المجرور.</w:t>
      </w:r>
    </w:p>
    <w:p>
      <w:pPr>
        <w:pStyle w:val="BookText"/>
      </w:pPr>
      <w:r>
        <w:rPr>
          <w:rFonts w:ascii="Amiri" w:hAnsi="Amiri" w:eastAsia="Amiri" w:cs="Amiri"/>
          <w:lang w:bidi="ar-SA"/>
          <w:color w:val="111111"/>
          <w:sz w:val="28"/>
          <w:szCs w:val="28"/>
          <w:rtl/>
        </w:rPr>
        <w:t xml:space="preserve">و الحاصل، أنّ نور البصيرة- و هي الولاية و معرفة الأئمّة (عليهم السلام) - يصير سببا لتعلّق روح الإيمان، و بروح الإيمان يحصل و يكمل التوحيد الخالص المقبول، و النور هو الذي مثّل اللّه تعالي به نوره في القرآن المجيد في آية النور </w:t>
      </w:r>
      <w:r>
        <w:rPr>
          <w:rStyle w:val="FootnoteReference"/>
        </w:rPr>
        <w:footnoteReference w:id="312"/>
      </w:r>
      <w:r>
        <w:rPr>
          <w:rFonts w:ascii="Amiri" w:hAnsi="Amiri" w:eastAsia="Amiri" w:cs="Amiri"/>
          <w:lang w:bidi="ar-SA"/>
          <w:color w:val="111111"/>
          <w:sz w:val="28"/>
          <w:szCs w:val="28"/>
          <w:rtl/>
        </w:rPr>
        <w:t xml:space="preserve">، و السبب الذي بأيدي الشيعة أيضا الولاية التي هي سبب التقرّب إلي اللّه و النجاة من عقابه، أو حججها و براهينها، أو علومهم و معارفهم التي علموها مواليهم، و الأحكام </w:t>
      </w:r>
      <w:r>
        <w:rPr>
          <w:rStyle w:val="FootnoteReference"/>
        </w:rPr>
        <w:footnoteReference w:id="313"/>
      </w:r>
      <w:r>
        <w:rPr>
          <w:rFonts w:ascii="Amiri" w:hAnsi="Amiri" w:eastAsia="Amiri" w:cs="Amiri"/>
          <w:lang w:bidi="ar-SA"/>
          <w:color w:val="111111"/>
          <w:sz w:val="28"/>
          <w:szCs w:val="28"/>
          <w:rtl/>
        </w:rPr>
        <w:t xml:space="preserve">و الشرائع خاصّة، فإنّها الوسيلة إلي التقرّب إليه تعالي و إلي حججه عليهم السلام، و يؤيّده ما في بعض النسخ و هو قوله: إتيان الواجبات ... و في بعضها: إتيان واجبتان [كذا] [واجبتين] - أي الكتاب و أهل البيت عليهم السلام- و إنّما أتي بصيغة المفرد أوّلا و ثانيا لارتباطهما بل اتّحادهما حقيقة، و (نعمة) بدل أو عطف بيان للسبب، أو خبر الضمير الراجع إليه.</w:t>
      </w:r>
    </w:p>
    <w:p>
      <w:pPr>
        <w:pStyle w:val="BookText"/>
      </w:pPr>
      <w:r>
        <w:rPr>
          <w:rFonts w:ascii="Amiri" w:hAnsi="Amiri" w:eastAsia="Amiri" w:cs="Amiri"/>
          <w:lang w:bidi="ar-SA"/>
          <w:color w:val="111111"/>
          <w:sz w:val="28"/>
          <w:szCs w:val="28"/>
          <w:rtl/>
        </w:rPr>
        <w:t xml:space="preserve">قوله عليه السلام: أن لن يحلّ عقده ... لعلّ المراد عقد الإمامة ... أي ليس للناس أن يحلّوا عقدا و بيعة عقده اللّه تعالي لي في زمن الرسول صلّي اللّه عليه و آله، و في بعض النسخ: عقده الأهواء ... أي لا يحلّ ما عقده اللّه تعالي لأحد آراء الناس و أهوائهم.</w:t>
      </w:r>
    </w:p>
    <w:p>
      <w:pPr>
        <w:pStyle w:val="BookText"/>
      </w:pPr>
      <w:r>
        <w:rPr>
          <w:rFonts w:ascii="IRNazanin" w:hAnsi="IRNazanin" w:eastAsia="IRNazanin" w:cs="IRNazanin"/>
          <w:lang w:bidi="fa-IR"/>
          <w:color w:val="111111"/>
          <w:sz w:val="28"/>
          <w:szCs w:val="28"/>
          <w:rtl/>
        </w:rPr>
        <w:t xml:space="preserve">خداوند آنها را محشور و آنها را مبعوث می‌کند و بعد از مرگ دوباره آنها را خلق می‌کند. «الی المقربین» یعنی این نامه برای مقربان الهی است. «تحیة» حال یا خبر دوم و یا خبر برای مبتدای محذوف است که «سلامٌ علیکم» آن را تفسیر می‌کند. یا سلام مبتدا و «تحیة» خبر سلام است که بعید به نظر می‌رسد. و کلمه «الله»، مبتدا و خبرش «مع اتّباعه» می‌باشد و ضمیر «ه» در «اتباعه»، به روح و یا نور برمی‌گردد. و یا با توجه به قرینه مقام، به مؤمن برمی‌گردد و کلمه الله مفعول اتباع می‌باشد که آمدن «مع اتباع» بدون ضمیر در بعضی از نسخ، این را تأیید می‌کند؛ در این صورت برای ضمیر مجرور، حال می‌باشد.</w:t>
      </w:r>
    </w:p>
    <w:p>
      <w:pPr>
        <w:pStyle w:val="BookText"/>
      </w:pPr>
      <w:r>
        <w:rPr>
          <w:rFonts w:ascii="IRNazanin" w:hAnsi="IRNazanin" w:eastAsia="IRNazanin" w:cs="IRNazanin"/>
          <w:lang w:bidi="fa-IR"/>
          <w:color w:val="111111"/>
          <w:sz w:val="28"/>
          <w:szCs w:val="28"/>
          <w:rtl/>
        </w:rPr>
        <w:t xml:space="preserve">حاصل اینکه نور بینش همان ولایت و معرفت ائمه علیه السلام است که خود این نور سبب تعلق روح ایمان می‌شود و به وسیله روح ایمان است که توحید خالص و مقبول به دست آمده و تکمیل می‌شود. و این نور همانا نوری است که خداوند تعالی در قرآن مجید در آیه نور، نور خود را به آن به تمثیل کشید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 همین‌طور حجتی که در دست شیعه است، همان ولایتی است که سبب تقرب به خدا و نجات از عذاب می‌شود و یا حجت ها و برهان‌های این ولایت و یا علوم و معارف شیعه که امامان شیعه این علوم و به ویژه احکام و شریعت را به شیعیان خود یاد می‌دهند. زیرا این ولایت وسیله تقرب به خداوند بلندمرتبه و به حجت های او می‌باشد، این سخن را آنچه در بعضی از نسخه‌ها مانند «اتیان الواجبات»، انجام دادن واجبات و «اتیان واجبتین»، عمل به دو واجب یعنی کتاب خدا و اهل بیت علیهم السلام است، تأیید می‌کند. علت آن این است که اولا، سبب به صورت مفرد آمده و دوم اینکه بین قرآن و اهل بیت اتحاد و پیوستگی حقیقی وجود دارد و از یکدیگر جدا نمی شود. و «نعمت» بدل یا عطف بیان برای سبب است و یا خبر ضمیری است که به آن برمی‌گردد.</w:t>
      </w:r>
    </w:p>
    <w:p>
      <w:pPr>
        <w:pStyle w:val="BookText"/>
      </w:pPr>
      <w:r>
        <w:rPr>
          <w:rFonts w:ascii="IRNazanin" w:hAnsi="IRNazanin" w:eastAsia="IRNazanin" w:cs="IRNazanin"/>
          <w:lang w:bidi="fa-IR"/>
          <w:color w:val="111111"/>
          <w:sz w:val="28"/>
          <w:szCs w:val="28"/>
          <w:rtl/>
        </w:rPr>
        <w:t xml:space="preserve">مراد از کلام امیرمؤمنان علیه السلام که فرمودند: هرگز کسی این عهد و پیمان را جز خدا نقض نمی‌کند، شاید مراد عهد و پیمان امامت باشد یعنی اینکه مردم حق ندارند عهدی و بیعتی را که خداوند تعالی در زمان رسول خدا صلَّی الله علیه و آله برای من بست بشکنند، و در بعضی از نسخه‌ها «عقده الأهواء» نوشته شده است، به این معنا که عهد و پیمان خداوند به خاطر آراء مردم و هوای نفسانی نقض نمی 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عليه السلام: كما قد وقع ... لعلّه إشارة إلي الصلح و الرضا بالحكمين، أو إلي بعض غزوات الصفين </w:t>
      </w:r>
      <w:r>
        <w:rPr>
          <w:rStyle w:val="FootnoteReference"/>
        </w:rPr>
        <w:footnoteReference w:id="315"/>
      </w:r>
      <w:r>
        <w:rPr>
          <w:rFonts w:ascii="Amiri" w:hAnsi="Amiri" w:eastAsia="Amiri" w:cs="Amiri"/>
          <w:lang w:bidi="ar-SA"/>
          <w:color w:val="111111"/>
          <w:sz w:val="28"/>
          <w:szCs w:val="28"/>
          <w:rtl/>
        </w:rPr>
        <w:t xml:space="preserve">، فعلي الأول سير الجنود إشارة إلي قتال الخوارج، و علي الثاني إلي ما أراد عليه السلام من الرجوع إلي قتال معاوية.</w:t>
      </w:r>
    </w:p>
    <w:p>
      <w:pPr>
        <w:pStyle w:val="BookText"/>
      </w:pPr>
      <w:r>
        <w:rPr>
          <w:rFonts w:ascii="Amiri" w:hAnsi="Amiri" w:eastAsia="Amiri" w:cs="Amiri"/>
          <w:lang w:bidi="ar-SA"/>
          <w:color w:val="111111"/>
          <w:sz w:val="28"/>
          <w:szCs w:val="28"/>
          <w:rtl/>
        </w:rPr>
        <w:t xml:space="preserve">و الحِرَابُ: مصدرٌ كالمُحَارَبَةِ، و جمع حَرْبَة </w:t>
      </w:r>
      <w:r>
        <w:rPr>
          <w:rStyle w:val="FootnoteReference"/>
        </w:rPr>
        <w:footnoteReference w:id="316"/>
      </w:r>
      <w:r>
        <w:rPr>
          <w:rFonts w:ascii="Amiri" w:hAnsi="Amiri" w:eastAsia="Amiri" w:cs="Amiri"/>
          <w:lang w:bidi="ar-SA"/>
          <w:color w:val="111111"/>
          <w:sz w:val="28"/>
          <w:szCs w:val="28"/>
          <w:rtl/>
        </w:rPr>
        <w:t xml:space="preserve">، و فيها هنا تجوز، و يمكن أن يقرأ بالضمّ و التشديد جمع حَارِبٍ، و في بعض النسخ: أَحْزَاب ... أي أحزاب الشرك الذين حاربوا الرسول صلّي اللّه عليه و آله.</w:t>
      </w:r>
    </w:p>
    <w:p>
      <w:pPr>
        <w:pStyle w:val="BookText"/>
      </w:pPr>
      <w:r>
        <w:rPr>
          <w:rFonts w:ascii="Amiri" w:hAnsi="Amiri" w:eastAsia="Amiri" w:cs="Amiri"/>
          <w:lang w:bidi="ar-SA"/>
          <w:color w:val="111111"/>
          <w:sz w:val="28"/>
          <w:szCs w:val="28"/>
          <w:rtl/>
        </w:rPr>
        <w:t xml:space="preserve">و الأُرَفٌ، كَغُرَفٍ جمع: أُرْفَةٍ- بالضم-، و هي الحدّ بين الأرضين، و أَرَّفَ علي الأرض تأريفاً جعل لها حدودا و قسمها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نصّ الشي‌ء: أظهره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النسخ: رَصّاً- بالراء- من قولهم: رَصَّ البناء رصّاً: إذا لصق بعضه ببعض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حيّهم </w:t>
      </w:r>
      <w:r>
        <w:rPr>
          <w:rStyle w:val="FootnoteReference"/>
        </w:rPr>
        <w:footnoteReference w:id="320"/>
      </w:r>
      <w:r>
        <w:rPr>
          <w:rFonts w:ascii="Amiri" w:hAnsi="Amiri" w:eastAsia="Amiri" w:cs="Amiri"/>
          <w:lang w:bidi="ar-SA"/>
          <w:color w:val="111111"/>
          <w:sz w:val="28"/>
          <w:szCs w:val="28"/>
          <w:rtl/>
        </w:rPr>
        <w:t xml:space="preserve">... أي يرث حيّهم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بالاسمين الأعلين: كلمتا التوحيد، أو القرآن و أهل البيت عليهم السلام، و المراد بالنجوم أوّلا الأئمّة، و ثانيا الدلائل الدالّة علي إمامتهم.</w:t>
      </w:r>
    </w:p>
    <w:p>
      <w:pPr>
        <w:pStyle w:val="BookText"/>
      </w:pPr>
      <w:r>
        <w:rPr>
          <w:rFonts w:ascii="Amiri" w:hAnsi="Amiri" w:eastAsia="Amiri" w:cs="Amiri"/>
          <w:lang w:bidi="ar-SA"/>
          <w:color w:val="111111"/>
          <w:sz w:val="28"/>
          <w:szCs w:val="28"/>
          <w:rtl/>
        </w:rPr>
        <w:t xml:space="preserve">قوله عليه السلام: ليحيي حماه ... الضمير راجع إلي الإسلام، و حماه ما حرّمه اللّه فيه، و مرعاه ما أحلّه، و ميزان العدل بيان للميزان، و حكم الفصل الحكم الذي يفصل بين الحقّ و الباطل، و يقال: كَفْيُكَ مِنْ رَجُلٍ- مثلثة حَسْبُكَ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منظور از این سخن امام علی علیه السلام «کما قد وقع» شاید اشاره‌ای باشد به صلح و پذیرفتن حکمیت، و یا به یکی از نبردهای صفین اشاره دارد. بنابر قول اول، رهسپار شدن سپاهیان، اشاره به نبرد با خوارج دارد و بنا به قول دوم، منظور درخواست بازگشت امام علیه السلام برای جنگ با معاویه می‌باشد. «الحراب» همانند محاربه، مصدر می‌باشد و جمع حربة است و در اینجا مجاز است و می‌توان حِراب را به ضم حرف حاء و تشدید راء خواند که جمع حارب (جنگجو) است و در بعضی از نسخه‌ها احزاب آمده است، یعنی احزاب مشرک که با رسول خدا صلَّی الله علیه و آله جنگیدند.</w:t>
      </w:r>
    </w:p>
    <w:p>
      <w:pPr>
        <w:pStyle w:val="BookText"/>
      </w:pPr>
      <w:r>
        <w:rPr>
          <w:rFonts w:ascii="IRNazanin" w:hAnsi="IRNazanin" w:eastAsia="IRNazanin" w:cs="IRNazanin"/>
          <w:lang w:bidi="fa-IR"/>
          <w:color w:val="111111"/>
          <w:sz w:val="28"/>
          <w:szCs w:val="28"/>
          <w:rtl/>
        </w:rPr>
        <w:t xml:space="preserve">«الأُرف» بر وزن غُرَف: جمع أَرفة به معنای حد و مرز بین دو تا زمین است و «أرّف علی الارض تأریفاً»: یعنی برای آن زمین حد و حدودی قرار داد و آن را تقسیم کرد. «نَصَّ الشیء»: آن چیز را آشکار ساخت. در یکی از نسخه‌ها به جای نَصَّ، رصّاً آمده است که از «رَصَّ البناء رصّاً» گرفته شده است و به معنای چسبیدن چیزی به چیزی دیگر است. مراد از «حَیُّهم» یعنی «یرث حیّهم»، یعنی زنده آنها از مرده آنها ارث می برد و مراد از دو اسم بلندمرتبه: «أشهد أن لا الله الا الله و أشهد أن محمداً رسول الله»، قرآن و اهل بیت پیامبر می‌باشد و مراد از نجوم اول، ائمه علیهم السلام و نجوم دوم، دلائلی هستند که به امامت ائمه علیهم السلام دلالت دارند.</w:t>
      </w:r>
    </w:p>
    <w:p>
      <w:pPr>
        <w:pStyle w:val="BookText"/>
      </w:pPr>
      <w:r>
        <w:rPr>
          <w:rFonts w:ascii="IRNazanin" w:hAnsi="IRNazanin" w:eastAsia="IRNazanin" w:cs="IRNazanin"/>
          <w:lang w:bidi="fa-IR"/>
          <w:color w:val="111111"/>
          <w:sz w:val="28"/>
          <w:szCs w:val="28"/>
          <w:rtl/>
        </w:rPr>
        <w:t xml:space="preserve">ضمیر در این سخن امام علیه السلام: «لیحمی حماه»، به اسلام برمی‌گردد و حماه: یعنی آنچه خداوند آن را در آن حرام کرد، و «مرعاه»: آنچه خداوند آن را حلال قرار داد. «میزان العدل»، بیانی است برای میزان. و «حکم الفصل» یعنی حکمی که حق و باطل را از یکدیگر جدا می‌کند. گفته می‌شود «کفیُک من رجل» به تثلیث یاء: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يحبّ </w:t>
      </w:r>
      <w:r>
        <w:rPr>
          <w:rStyle w:val="FootnoteReference"/>
        </w:rPr>
        <w:footnoteReference w:id="323"/>
      </w:r>
      <w:r>
        <w:rPr>
          <w:rFonts w:ascii="Amiri" w:hAnsi="Amiri" w:eastAsia="Amiri" w:cs="Amiri"/>
          <w:lang w:bidi="ar-SA"/>
          <w:color w:val="111111"/>
          <w:sz w:val="28"/>
          <w:szCs w:val="28"/>
          <w:rtl/>
        </w:rPr>
        <w:t xml:space="preserve">اللّه ... إما متعلّق بيفجرون، أو به و بما قبله علي التنازع، أو بقوله: يتواصلون.</w:t>
      </w:r>
    </w:p>
    <w:p>
      <w:pPr>
        <w:pStyle w:val="BookText"/>
      </w:pPr>
      <w:r>
        <w:rPr>
          <w:rFonts w:ascii="Amiri" w:hAnsi="Amiri" w:eastAsia="Amiri" w:cs="Amiri"/>
          <w:lang w:bidi="ar-SA"/>
          <w:color w:val="111111"/>
          <w:sz w:val="28"/>
          <w:szCs w:val="28"/>
          <w:rtl/>
        </w:rPr>
        <w:t xml:space="preserve">قوله: و يتساقون ... تَفَاعُلٌ مِنَ السَّقْيِ. و في بعض النسخ: يَتَنَاسَقُونَ ... أي يَتَتَابَعُونَ </w:t>
      </w:r>
      <w:r>
        <w:rPr>
          <w:rStyle w:val="FootnoteReference"/>
        </w:rPr>
        <w:footnoteReference w:id="324"/>
      </w:r>
      <w:r>
        <w:rPr>
          <w:rFonts w:ascii="Amiri" w:hAnsi="Amiri" w:eastAsia="Amiri" w:cs="Amiri"/>
          <w:lang w:bidi="ar-SA"/>
          <w:color w:val="111111"/>
          <w:sz w:val="28"/>
          <w:szCs w:val="28"/>
          <w:rtl/>
        </w:rPr>
        <w:t xml:space="preserve">، و في بعضها: يَتَرَاشَفُونَ من قولهم رَشَفَ الْمَاءَ: مَصَّهُ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كانت النسخ التي عندنا سقيمة فصحّحناها علي ما تيسّر من اجتماعها، و عسي أن تيسر نسخة أخري أقرب إلي الصحّة، و باللّه التوفيق.</w:t>
      </w:r>
    </w:p>
    <w:p>
      <w:pPr>
        <w:pStyle w:val="BookText"/>
      </w:pPr>
      <w:r>
        <w:rPr>
          <w:rFonts w:ascii="IRNazanin" w:hAnsi="IRNazanin" w:eastAsia="IRNazanin" w:cs="IRNazanin"/>
          <w:lang w:bidi="fa-IR"/>
          <w:color w:val="111111"/>
          <w:sz w:val="28"/>
          <w:szCs w:val="28"/>
          <w:rtl/>
        </w:rPr>
        <w:t xml:space="preserve">یعنی تو را کفایت می‌کند. «بحب الله» یا متعلق به «یفجرون» است و یا به آن و به ما قبل آن بنا بر باب تنازع، می‌باشد و یا متعلق به «یتواصلون» است و «یتساقون»، مشتق از السقی و بر وزن تفاعل می‌باشد. در بعضی از نسخه‌ها به جای آن، یتناسقون یعنی از همدیگر پیروی می‌کنند، آمده است، در نسخه دیگر یتراشفون آمده است که از «رشف الماء»: یعنی جرعه جرعه آب را نوشیده، گرفته شده است.</w:t>
      </w:r>
    </w:p>
    <w:p>
      <w:pPr>
        <w:pStyle w:val="BookText"/>
      </w:pPr>
      <w:r>
        <w:rPr>
          <w:rFonts w:ascii="IRNazanin" w:hAnsi="IRNazanin" w:eastAsia="IRNazanin" w:cs="IRNazanin"/>
          <w:lang w:bidi="fa-IR"/>
          <w:color w:val="111111"/>
          <w:sz w:val="28"/>
          <w:szCs w:val="28"/>
          <w:rtl/>
        </w:rPr>
        <w:t xml:space="preserve">مؤلف: نسخه‌هایی که در دست داشتیم سالم نبودند. ما آنها را بنابر جمع بین نسخ تصحیح کردیم و چه بسا نسخه‌ای دیگر میسر شود که نزدیک‌تر به صحیح باشد. بالله التوفیق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5" w:name="pg13984_168694"/>
    <w:bookmarkEnd w:id="5"/>
    <w:p>
      <w:pPr>
        <w:pStyle w:val="Heading3"/>
      </w:pPr>
      <w:bookmarkStart w:id="225" w:name="_Toc17"/>
      <w:r>
        <w:t>[17] باب احتجاج الحسين عليه السلام علي عمر و هو علي المنبر</w:t>
      </w:r>
      <w:bookmarkEnd w:id="225"/>
    </w:p>
    <w:p>
      <w:pPr>
        <w:pStyle w:val="Heading4"/>
      </w:pPr>
      <w:bookmarkStart w:id="226" w:name="_Toc18"/>
      <w:r>
        <w:t>الأخبار</w:t>
      </w:r>
      <w:bookmarkEnd w:id="226"/>
    </w:p>
    <w:p>
      <w:pPr>
        <w:pStyle w:val="Heading5"/>
      </w:pPr>
      <w:bookmarkStart w:id="227" w:name="_Toc19"/>
      <w:r>
        <w:t>«1»</w:t>
      </w:r>
      <w:bookmarkEnd w:id="227"/>
    </w:p>
    <w:p>
      <w:pPr>
        <w:pStyle w:val="BookText"/>
      </w:pPr>
      <w:r>
        <w:rPr>
          <w:rFonts w:ascii="IRNazanin" w:hAnsi="IRNazanin" w:eastAsia="IRNazanin" w:cs="IRNazanin"/>
          <w:lang w:bidi="fa-IR"/>
          <w:color w:val="111111"/>
          <w:sz w:val="28"/>
          <w:szCs w:val="28"/>
          <w:rtl/>
        </w:rPr>
        <w:t xml:space="preserve">ج </w:t>
      </w:r>
      <w:r>
        <w:rPr>
          <w:rStyle w:val="FootnoteReference"/>
        </w:rPr>
        <w:footnoteReference w:id="326"/>
      </w:r>
      <w:r>
        <w:rPr>
          <w:rFonts w:ascii="Amiri" w:hAnsi="Amiri" w:eastAsia="Amiri" w:cs="Amiri"/>
          <w:lang w:bidi="ar-SA"/>
          <w:color w:val="111111"/>
          <w:sz w:val="28"/>
          <w:szCs w:val="28"/>
          <w:rtl/>
        </w:rPr>
        <w:t xml:space="preserve">: رُوِيَ أَنَّ عُمَرَ بْنَ الْخَطَّابِ كَانَ يَخْطُبُ النَّاسَ عَلَي مِنْبَرِ رَسُولِ اللَّهِ صَلَّي اللَّهُ عَلَيْهِ وَ آلِهِ فَذَكَرَ فِي خُطْبَتِهِ أَنَّهُ أَوْلي بِالْمُؤْمِنِينَ مِنْ أَنْفُسِهِمْ فَقَالَ لَهُ الْحُسَيْنُ عَلَيْهِ السَّلَامُ مِنْ نَاحِيَةِ الْمَسْجِدِ: انْزِلْ أَيُّهَا الْكَذَّابُ عَنْ مِنْبَرِ أَبِي رَسُولِ اللَّهِ صَلَّي اللَّهُ عَلَيْهِ وَ آلِهِ، لَا مِنْبَرِ</w:t>
      </w:r>
      <w:r>
        <w:rPr>
          <w:rStyle w:val="FootnoteReference"/>
        </w:rPr>
        <w:footnoteReference w:id="327"/>
      </w:r>
      <w:r>
        <w:rPr>
          <w:rFonts w:ascii="Amiri" w:hAnsi="Amiri" w:eastAsia="Amiri" w:cs="Amiri"/>
          <w:lang w:bidi="ar-SA"/>
          <w:color w:val="111111"/>
          <w:sz w:val="28"/>
          <w:szCs w:val="28"/>
          <w:rtl/>
        </w:rPr>
        <w:t xml:space="preserve">أَبِيكَ. فَقَالَ لَهُ عُمَرُ: فَمِنْبَرُ أَبِيكَ لَعَمْرِي يَا حُسَيْنُ! لَا مِنْبَرُ أَبِي، مَنْ عَلَّمَكَ هَذَا </w:t>
      </w:r>
      <w:r>
        <w:rPr>
          <w:rStyle w:val="FootnoteReference"/>
        </w:rPr>
        <w:footnoteReference w:id="328"/>
      </w:r>
      <w:r>
        <w:rPr>
          <w:rFonts w:ascii="Amiri" w:hAnsi="Amiri" w:eastAsia="Amiri" w:cs="Amiri"/>
          <w:lang w:bidi="ar-SA"/>
          <w:color w:val="111111"/>
          <w:sz w:val="28"/>
          <w:szCs w:val="28"/>
          <w:rtl/>
        </w:rPr>
        <w:t xml:space="preserve">؟ أَبُوكَ </w:t>
      </w:r>
      <w:r>
        <w:rPr>
          <w:rStyle w:val="FootnoteReference"/>
        </w:rPr>
        <w:footnoteReference w:id="329"/>
      </w:r>
      <w:r>
        <w:rPr>
          <w:rFonts w:ascii="Amiri" w:hAnsi="Amiri" w:eastAsia="Amiri" w:cs="Amiri"/>
          <w:lang w:bidi="ar-SA"/>
          <w:color w:val="111111"/>
          <w:sz w:val="28"/>
          <w:szCs w:val="28"/>
          <w:rtl/>
        </w:rPr>
        <w:t xml:space="preserve">عَلِيُّ بْنُ أَبِي طَالِبٍ؟.</w:t>
      </w:r>
    </w:p>
    <w:p>
      <w:pPr>
        <w:pStyle w:val="BookText"/>
      </w:pPr>
      <w:r>
        <w:rPr>
          <w:rFonts w:ascii="Amiri" w:hAnsi="Amiri" w:eastAsia="Amiri" w:cs="Amiri"/>
          <w:lang w:bidi="ar-SA"/>
          <w:color w:val="111111"/>
          <w:sz w:val="28"/>
          <w:szCs w:val="28"/>
          <w:rtl/>
        </w:rPr>
        <w:t xml:space="preserve">فَقَالَ لَهُ الْحُسَيْنُ: إِنْ أُطِعْ أَبِي فِيمَا أَمَرَنِي فَلَعَمْرِي إِنَّهُ لَهَادٍ وَ أَنَا مُهْتَدٍ بِهِ، وَ لَهُ فِي رِقَابِ النَّاسِ الْبَيْعَةُ عَلَي عَهْدِ رَسُولِ اللَّهِ (صلي الله عليه و آله) نَزَلَ بِهَا جَبْرَئِيلُ عَلَيْهِ السَّلَامُ مِنْ عِنْدِ اللَّهِ تَعَالَي لَا يُنْكِرُهَا أَحَدٌ إِلَّا جَاحِدٌ بِالْكِتَابِ، قَدْ عَرَفَهَا النَّاسُ بِقُلُوبِهِمْ وَ أَنْكَرُوهَا بِأَلْسِنَتِهِمْ، وَ وَيْلٌ لِلْمُنْكِرِينَ حَقَّنَا أَهْلَ الْبَيْتِ (عليهم السلام) ، مَا ذَا يَلْقَاهُمْ بِهِ مُحَمَّدٌ رَسُولُ اللَّهِ صَلَّي اللَّهُ عَلَيْهِ وَ آلِهِ مِنْ إِدَامَةِ الْغَضَبِ وَ شِدَّةِ الْعَذَابِ؟!.</w:t>
      </w:r>
    </w:p>
    <w:p>
      <w:pPr>
        <w:pStyle w:val="Heading3"/>
      </w:pPr>
      <w:bookmarkStart w:id="228" w:name="_Toc20"/>
      <w:r>
        <w:t>باب هفدهم : اعتراض امام حسین علیه السلام بر عمر بن خطاب بالای منبر</w:t>
      </w:r>
      <w:bookmarkEnd w:id="228"/>
    </w:p>
    <w:p>
      <w:pPr>
        <w:pStyle w:val="Heading4"/>
      </w:pPr>
      <w:bookmarkStart w:id="229" w:name="_Toc21"/>
      <w:r>
        <w:t>روایات</w:t>
      </w:r>
      <w:bookmarkEnd w:id="229"/>
    </w:p>
    <w:p>
      <w:pPr>
        <w:pStyle w:val="Heading5"/>
      </w:pPr>
      <w:bookmarkStart w:id="230" w:name="_Toc22"/>
      <w:r>
        <w:t>روایت 1</w:t>
      </w:r>
      <w:bookmarkEnd w:id="230"/>
    </w:p>
    <w:p>
      <w:pPr>
        <w:pStyle w:val="BookText"/>
      </w:pPr>
      <w:r>
        <w:rPr>
          <w:rFonts w:ascii="IRNazanin" w:hAnsi="IRNazanin" w:eastAsia="IRNazanin" w:cs="IRNazanin"/>
          <w:lang w:bidi="fa-IR"/>
          <w:color w:val="111111"/>
          <w:sz w:val="28"/>
          <w:szCs w:val="28"/>
          <w:rtl/>
        </w:rPr>
        <w:t xml:space="preserve">الاحتجاج</w:t>
      </w:r>
      <w:r>
        <w:rPr>
          <w:rStyle w:val="FootnoteReference"/>
        </w:rPr>
        <w:footnoteReference w:id="330"/>
      </w:r>
      <w:r>
        <w:rPr>
          <w:rFonts w:ascii="IRNazanin" w:hAnsi="IRNazanin" w:eastAsia="IRNazanin" w:cs="IRNazanin"/>
          <w:lang w:bidi="fa-IR"/>
          <w:color w:val="111111"/>
          <w:sz w:val="28"/>
          <w:szCs w:val="28"/>
          <w:rtl/>
        </w:rPr>
        <w:t xml:space="preserve">: روایت شده است که عمر بن خطاب برای مردم بالای منبر رسول خدا صلَّی الله علیه و آله خطبه می‌خواند، در خطبه‌اش گفت که او به مؤمنان از خودشان سزاوار‌تر است. در این هنگام امام حسین علیه السلام از گوشه مسجد او را مورد خطاب قرار داد و فرمود: ای دروغ‌گو، از منبر رسول خدا صلَّی الله علیه و آله پایین بیا. این منبر، منبر پدر تو نیست. عمر به امام حسین علیه السلام گفت: پس این منبر، منبر پدر توست به جان خودم، نه منبر پدرم ای حسین؟ چه کسی این را به تو یاد داده است؟ پدرت علی‌بن ابی‌طالب؟</w:t>
      </w:r>
    </w:p>
    <w:p>
      <w:pPr>
        <w:pStyle w:val="BookText"/>
      </w:pPr>
      <w:r>
        <w:rPr>
          <w:rFonts w:ascii="IRNazanin" w:hAnsi="IRNazanin" w:eastAsia="IRNazanin" w:cs="IRNazanin"/>
          <w:lang w:bidi="fa-IR"/>
          <w:color w:val="111111"/>
          <w:sz w:val="28"/>
          <w:szCs w:val="28"/>
          <w:rtl/>
        </w:rPr>
        <w:t xml:space="preserve">امام حسین فرمودند: اگر از فرمان پدرم اطاعت می‌کنم به جان خود سوگند که او هادی و من هدایت شده او هستم و مردم در زمان رسول خدا صلَّی الله علیه و آله با او بیعت کردند و این بیعت بر ذمه آن  ها است و حضرت جبرئیل علیه السلام این بیعت را از جانب خداوند بلندمرتبه فرود آورد و کسی جز منکر قرآن، این بیعت را انکار نمی کند. مردم با دل‌هایشان این بیعت را پذیرفتند و با زبانشان آن را انکارکردند. وای بر آنان که حق ما اهل بیت رسول خدا را انکار می کنند. و آیا محمد، رسول الله صلَّی الله علیه و آله جز با خشم و شدت عذاب با آنان رو به رو می شود؟!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w:t>
      </w:r>
      <w:r>
        <w:rPr>
          <w:rStyle w:val="FootnoteReference"/>
        </w:rPr>
        <w:footnoteReference w:id="331"/>
      </w:r>
      <w:r>
        <w:rPr>
          <w:rFonts w:ascii="Amiri" w:hAnsi="Amiri" w:eastAsia="Amiri" w:cs="Amiri"/>
          <w:lang w:bidi="ar-SA"/>
          <w:color w:val="111111"/>
          <w:sz w:val="28"/>
          <w:szCs w:val="28"/>
          <w:rtl/>
        </w:rPr>
        <w:t xml:space="preserve">عُمَرُ: يَا حُسَيْنُ! مَنْ أَنْكَرَ حَقَّ أَبِيكَ فَعَلَيْهِ لَعْنَةُ اللَّهِ! أَمَّرَنَا النَّاسُ فَتَأَمَّرْنَا، وَ لَوْ أَمَّرُوا أَبَاكَ لَأَطَعْنَا. فَقَالَ لَهُ الْحُسَيْنُ (عليه السلام): يَا ابْنَ الْخَطَّابِ! فَأَيُّ النَّاسِ أَمَّرَكَ عَلَي نَفْسِهِ قَبْلَ أَنْ تُؤَمِّرَ أَبَا بَكْرٍ عَلَي نَفْسِكَ لِيُؤَمِّرَكَ عَلَي النَّاسِ بِلَا حُجَّةٍ مِنْ نَبِيٍّ وَ لَا رِضًي مِنْ آلِ مُحَمَّدٍ؟! فَرِضَاكُمْ كَانَ لِمُحَمَّدٍ عَلَيْهِ وَ آلِهِ السَّلَامُ رِضًي، أَوْ رِضَي أَهْلِهِ كَانَ لَهُ سَخَطاً؟! أَمَا وَ اللَّهِ لَوْ أَنْ لِلِّسَانِ مَقَالًا يَطُولُ تَصْدِيقُهُ، وَ فِعْلًا يُعِينُهُ الْمُؤْمِنُونَ لَمَا تَخَطَّيْتَ رِقَابَ آلِ مُحَمَّدٍ (صلي الله عليه و آله)، تَرْقَي مِنْبَرَهُمْ وَ صِرْتَ الْحَاكِمَ عَلَيْهِمْ بِكِتَابٍ نَزَلَ فِيهِمْ، لَا تَعْرِفُ مُعْجَمَهُ، وَ لَا تَدْرِي تَأْوِيلَهُ إِلَّا سَمَاعَ الْآذَانِ، الْمُخْطِئُ وَ الْمُصِيبُ </w:t>
      </w:r>
      <w:r>
        <w:rPr>
          <w:rStyle w:val="FootnoteReference"/>
        </w:rPr>
        <w:footnoteReference w:id="332"/>
      </w:r>
      <w:r>
        <w:rPr>
          <w:rFonts w:ascii="Amiri" w:hAnsi="Amiri" w:eastAsia="Amiri" w:cs="Amiri"/>
          <w:lang w:bidi="ar-SA"/>
          <w:color w:val="111111"/>
          <w:sz w:val="28"/>
          <w:szCs w:val="28"/>
          <w:rtl/>
        </w:rPr>
        <w:t xml:space="preserve">عِنْدَكَ سَوَاءٌ، فَجَزَاكَ اللَّهُ جَزَاكَ، وَ سَأَلَكَ عَمَّا أَحْدَثْتَ سُؤَالًا حَفِيّاً.</w:t>
      </w:r>
    </w:p>
    <w:p>
      <w:pPr>
        <w:pStyle w:val="BookText"/>
      </w:pPr>
      <w:r>
        <w:rPr>
          <w:rFonts w:ascii="Amiri" w:hAnsi="Amiri" w:eastAsia="Amiri" w:cs="Amiri"/>
          <w:lang w:bidi="ar-SA"/>
          <w:color w:val="111111"/>
          <w:sz w:val="28"/>
          <w:szCs w:val="28"/>
          <w:rtl/>
        </w:rPr>
        <w:t xml:space="preserve">قَالَ: فَنَزَلَ عُمَرُ مُغْضَباً وَ مَشَي مَعَهُ أُنَاسٌ مِنْ أَصْحَابِهِ حَتَّي أَتَي بَابَ أَمِيرِ الْمُؤْمِنِينَ صَلَوَاتُ اللَّهِ عَلَيْهِ، فَاسْتَأْذَنَ عَلَيْهِ فَأَذِنَ لَهُ، فَدَخَلَ فَقَالَ </w:t>
      </w:r>
      <w:r>
        <w:rPr>
          <w:rStyle w:val="FootnoteReference"/>
        </w:rPr>
        <w:footnoteReference w:id="333"/>
      </w:r>
      <w:r>
        <w:rPr>
          <w:rFonts w:ascii="Amiri" w:hAnsi="Amiri" w:eastAsia="Amiri" w:cs="Amiri"/>
          <w:lang w:bidi="ar-SA"/>
          <w:color w:val="111111"/>
          <w:sz w:val="28"/>
          <w:szCs w:val="28"/>
          <w:rtl/>
        </w:rPr>
        <w:t xml:space="preserve">: يَا أَبَا الْحَسَنِ! مَا لَقِيتُ مِنِ </w:t>
      </w:r>
      <w:r>
        <w:rPr>
          <w:rStyle w:val="FootnoteReference"/>
        </w:rPr>
        <w:footnoteReference w:id="334"/>
      </w:r>
      <w:r>
        <w:rPr>
          <w:rFonts w:ascii="Amiri" w:hAnsi="Amiri" w:eastAsia="Amiri" w:cs="Amiri"/>
          <w:lang w:bidi="ar-SA"/>
          <w:color w:val="111111"/>
          <w:sz w:val="28"/>
          <w:szCs w:val="28"/>
          <w:rtl/>
        </w:rPr>
        <w:t xml:space="preserve">ابْنِكَ الْحُسَيْنِ؟! يُجْهِرُنَا بِصَوْتٍ فِي مَسْجِدِ رَسُولِ اللَّهِ (صلي الله عليه و آله) وَ يُحَرِّضُ عَلَيَّ الطَّغَامَ وَ أَهْلَ الْمَدِينَةِ؟!.</w:t>
      </w:r>
    </w:p>
    <w:p>
      <w:pPr>
        <w:pStyle w:val="BookText"/>
      </w:pPr>
      <w:r>
        <w:rPr>
          <w:rFonts w:ascii="Amiri" w:hAnsi="Amiri" w:eastAsia="Amiri" w:cs="Amiri"/>
          <w:lang w:bidi="ar-SA"/>
          <w:color w:val="111111"/>
          <w:sz w:val="28"/>
          <w:szCs w:val="28"/>
          <w:rtl/>
        </w:rPr>
        <w:t xml:space="preserve">فَقَالَ لَهُ الْحَسَنُ عَلَيْهِ السَّلَامُ: مِثْلُ </w:t>
      </w:r>
      <w:r>
        <w:rPr>
          <w:rStyle w:val="FootnoteReference"/>
        </w:rPr>
        <w:footnoteReference w:id="335"/>
      </w:r>
      <w:r>
        <w:rPr>
          <w:rFonts w:ascii="Amiri" w:hAnsi="Amiri" w:eastAsia="Amiri" w:cs="Amiri"/>
          <w:lang w:bidi="ar-SA"/>
          <w:color w:val="111111"/>
          <w:sz w:val="28"/>
          <w:szCs w:val="28"/>
          <w:rtl/>
        </w:rPr>
        <w:t xml:space="preserve">الْحُسَيْنِ ابْنِ النَّبِيِّ صَلَّي اللَّهُ عَلَيْهِ وَ آلِهِ يَسْتَحِثُّ </w:t>
      </w:r>
      <w:r>
        <w:rPr>
          <w:rStyle w:val="FootnoteReference"/>
        </w:rPr>
        <w:footnoteReference w:id="336"/>
      </w:r>
      <w:r>
        <w:rPr>
          <w:rFonts w:ascii="Amiri" w:hAnsi="Amiri" w:eastAsia="Amiri" w:cs="Amiri"/>
          <w:lang w:bidi="ar-SA"/>
          <w:color w:val="111111"/>
          <w:sz w:val="28"/>
          <w:szCs w:val="28"/>
          <w:rtl/>
        </w:rPr>
        <w:t xml:space="preserve">بِمَنْ لَا حُكْمَ لَهُ، أَوْ يَقُولُ بِالطَّغَامِ عَلَي أَهْلِ دِينِهِ، أَمَا وَ اللَّهِ مَا نِلْتَ مَا نِلْتَ </w:t>
      </w:r>
      <w:r>
        <w:rPr>
          <w:rStyle w:val="FootnoteReference"/>
        </w:rPr>
        <w:footnoteReference w:id="337"/>
      </w:r>
      <w:r>
        <w:rPr>
          <w:rFonts w:ascii="Amiri" w:hAnsi="Amiri" w:eastAsia="Amiri" w:cs="Amiri"/>
          <w:lang w:bidi="ar-SA"/>
          <w:color w:val="111111"/>
          <w:sz w:val="28"/>
          <w:szCs w:val="28"/>
          <w:rtl/>
        </w:rPr>
        <w:t xml:space="preserve">إِلَّا بِالطَّغَامِ، فَلَعَنَ اللَّهُ مَنْ حَرَّضَ الطَّغَامَ!.</w:t>
      </w:r>
    </w:p>
    <w:p>
      <w:pPr>
        <w:pStyle w:val="BookText"/>
      </w:pPr>
      <w:r>
        <w:rPr>
          <w:rFonts w:ascii="Amiri" w:hAnsi="Amiri" w:eastAsia="Amiri" w:cs="Amiri"/>
          <w:lang w:bidi="ar-SA"/>
          <w:color w:val="111111"/>
          <w:sz w:val="28"/>
          <w:szCs w:val="28"/>
          <w:rtl/>
        </w:rPr>
        <w:t xml:space="preserve">فَقَالَ لَهُ أَمِيرُ الْمُؤْمِنِينَ عَلَيْهِ السَّلَامُ: مَهْلًا يَا أَبَا مُحَمَّدٍ! فَإِنَّكَ لَنْ تَكُونَ قَرِيبَ الْغَضَبِ، وَ لَا لَئِيمَ الْحَسَبِ، وَ لَا فِيكَ عُرُوقٌ مِنَ السُّودَانِ، اسْمَعْ كَلَامِي، وَ لَا</w:t>
      </w:r>
    </w:p>
    <w:p>
      <w:pPr>
        <w:pStyle w:val="BookText"/>
      </w:pPr>
      <w:r>
        <w:rPr>
          <w:rFonts w:ascii="IRNazanin" w:hAnsi="IRNazanin" w:eastAsia="IRNazanin" w:cs="IRNazanin"/>
          <w:lang w:bidi="fa-IR"/>
          <w:color w:val="111111"/>
          <w:sz w:val="28"/>
          <w:szCs w:val="28"/>
          <w:rtl/>
        </w:rPr>
        <w:t xml:space="preserve">پس عمر گفت: ای حسین! لعنت خدا برکسی که حق پدرت را انکار کند، مردم ما را حاکم و پیشوای خود قرار دادند و ما نیز آن را پذیرفتیم، و اگر مردم پدرت را حاکم انتخاب می‌کردند، ما از او اطاعت می‌کردیم. امام حسین علیه السلام فرمود: ای پسر خطاب، چه کسی از مردم تو را حاکم خود قرار داد، پیش از آن که ابوبکر را حاکم خود انتخاب کنی؟ تا او هم بدون هیچ برهان و شاهدی از جانب پیامبر صلَّی الله علیه و آله و بدون رضایت اهل بیتش، تو را حاکم مردم انتخاب کند؟ آیا رضایت تو، رضایت پیامبر صلَّی الله علیه و آله بود، و رضایت اهل بیت او، نارضایتی و خشم پیامبر بود؟! به خدا سوگند، اگر زبان را سخنی بود که تصدیق آن طول می‌کشید و عملی می‌بود که مؤمنان آن را حمایت می‌کردند، بر گردن اهل بیت محمد صلَّی الله علیه و آله سوار نمی شدی! از منبر آنان بالا می‌روی و با کتابی که در حق آنان نازل شده است، حاکم بر آنان می‌شوی، حال آنکه قاموس آن کتاب را نمی‌شناسی و تأویل آن را نمی‌دانی مگر در حدّ شنیدن با گوش‌هایت. خطاکار و درستکار در نزد تو یکی است، خداوند آنچه را که بدان مستحق هستی به تو جزا دهد و از تو درباره بدعت هایت با نهایت دقت سؤال کند.</w:t>
      </w:r>
    </w:p>
    <w:p>
      <w:pPr>
        <w:pStyle w:val="BookText"/>
      </w:pPr>
      <w:r>
        <w:rPr>
          <w:rFonts w:ascii="IRNazanin" w:hAnsi="IRNazanin" w:eastAsia="IRNazanin" w:cs="IRNazanin"/>
          <w:lang w:bidi="fa-IR"/>
          <w:color w:val="111111"/>
          <w:sz w:val="28"/>
          <w:szCs w:val="28"/>
          <w:rtl/>
        </w:rPr>
        <w:t xml:space="preserve">راوی می گوید: پس عمر با خشم از منبر پایین آمد و به همراه او، تعدادی از اصحابش به راه افتادند تا این که به خانه امیرمؤمنان علیه السلام رسیدند. عمر اجازه ورود خواست. امام به او اجازه داد، عمر داخل شد و گفت: ای ابالحسن، من با پسر تو حسین، چه خصومتی دارم که در مسجد رسول خدا صلَّی الله علیه و آله در برابر مردم صدای خود را بر من بلند می‌کند و اراذل و اهل مدینه را علیه ما می‌شوراند؟! امام حسن علیه السلام فرمودند: مانند حسین، پسر پیامبر صلَّی الله علیه و آله، مردم را علیه کسی که هیچ حکمی ندارد تحریک می کند؟ یا اراذل را علیه اهل دین تحریک می‌کند؟ ولی سوگند به خدا، تنها به کمک این اراذل به مرادت رسیدی. و خداوند لعنت کند کسی را که عوام و اراذل را تحریک می‌کرد! امیرمؤمنان علیه السلام به امام حسن فرمودند: آرام باش ای ابامحمد، تو هرگز زود خشمگین نخواهی شد و حسب و نسب پستی نخواهی داشت؛ زیرا اصل و نسب تو از سیاهان نیست، سخنم را بشنو و بر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تَعْجَلْ بِالْكَلَامِ. فَقَالَ لَهُ عُمَرُ: يَا أَبَا الْحَسَنِ! إِنَّهُمَا لَيَهُمَّانِ فِي أَنْفُسِهِمَا بِمَا لَا يُرَي بِغَيْرِ الْخِلَافَةِ. فَقَالَ لَهُ أَمِيرُ الْمُؤْمِنِينَ عَلَيْهِ السَّلَامُ: هُمَا أَقْرَبُ نَسَباً بِرَسُولِ اللَّهِ صَلَّي اللَّهُ عَلَيْهِ وَ آلِهِ مِنْ أَبِيهِمَا </w:t>
      </w:r>
      <w:r>
        <w:rPr>
          <w:rStyle w:val="FootnoteReference"/>
        </w:rPr>
        <w:footnoteReference w:id="338"/>
      </w:r>
      <w:r>
        <w:rPr>
          <w:rFonts w:ascii="Amiri" w:hAnsi="Amiri" w:eastAsia="Amiri" w:cs="Amiri"/>
          <w:lang w:bidi="ar-SA"/>
          <w:color w:val="111111"/>
          <w:sz w:val="28"/>
          <w:szCs w:val="28"/>
          <w:rtl/>
        </w:rPr>
        <w:t xml:space="preserve">أَمَا فَأَرْضِهِمَا- يَا ابْنَ الْخَطَّابِ- بِحَقِّهِمَا يَرْضَ عَنْكَ مَنْ بَعْدَهُمَا. قَالَ: وَ مَا رِضَاهُمَا يَا أَبَا الْحَسَنِ؟ قَالَ: رِضَاهُمَا الرَّجْعَةُ عَنِ الْخَطِيئَةِ، وَ التَّقِيَّةُ عَنِ الْمَعْصِيَةِ بِالتَّوْبَةِ. فَقَالَ لَهُ عُمَرُ: أَدِّبْ- يَا أَبَا الْحَسَنِ- ابْنَكَ أَنْ لَا يَتَعَاطَي السَّلَاطِينَ الَّذِينَ هُمُ الْحُكَمَاءُ </w:t>
      </w:r>
      <w:r>
        <w:rPr>
          <w:rStyle w:val="FootnoteReference"/>
        </w:rPr>
        <w:footnoteReference w:id="339"/>
      </w:r>
      <w:r>
        <w:rPr>
          <w:rFonts w:ascii="Amiri" w:hAnsi="Amiri" w:eastAsia="Amiri" w:cs="Amiri"/>
          <w:lang w:bidi="ar-SA"/>
          <w:color w:val="111111"/>
          <w:sz w:val="28"/>
          <w:szCs w:val="28"/>
          <w:rtl/>
        </w:rPr>
        <w:t xml:space="preserve">فِي الْأَرْضِ. فَقَالَ لَهُ أَمِيرُ الْمُؤْمِنِينَ عَلَيْهِ السَّلَامُ: أَنَا أُؤَدِّبُ أَهْلَ الْمَعَاصِي عَلَي مَعَاصِيهِمْ، وَ مَنْ أَخَافُ عَلَيْهِ الزَّلَّةَ وَ الْهَلَكَةَ، فَأَمَّا مَنْ وَلَدَهُ </w:t>
      </w:r>
      <w:r>
        <w:rPr>
          <w:rStyle w:val="FootnoteReference"/>
        </w:rPr>
        <w:footnoteReference w:id="340"/>
      </w:r>
      <w:r>
        <w:rPr>
          <w:rFonts w:ascii="Amiri" w:hAnsi="Amiri" w:eastAsia="Amiri" w:cs="Amiri"/>
          <w:lang w:bidi="ar-SA"/>
          <w:color w:val="111111"/>
          <w:sz w:val="28"/>
          <w:szCs w:val="28"/>
          <w:rtl/>
        </w:rPr>
        <w:t xml:space="preserve">رَسُولُ اللَّهِ (صلي الله عليه و آله) لَا يَحُلُّ </w:t>
      </w:r>
      <w:r>
        <w:rPr>
          <w:rStyle w:val="FootnoteReference"/>
        </w:rPr>
        <w:footnoteReference w:id="341"/>
      </w:r>
      <w:r>
        <w:rPr>
          <w:rFonts w:ascii="Amiri" w:hAnsi="Amiri" w:eastAsia="Amiri" w:cs="Amiri"/>
          <w:lang w:bidi="ar-SA"/>
          <w:color w:val="111111"/>
          <w:sz w:val="28"/>
          <w:szCs w:val="28"/>
          <w:rtl/>
        </w:rPr>
        <w:t xml:space="preserve">أَدَبُهُ، فَإِنَّهُ يَنْتَقِلُ </w:t>
      </w:r>
      <w:r>
        <w:rPr>
          <w:rStyle w:val="FootnoteReference"/>
        </w:rPr>
        <w:footnoteReference w:id="342"/>
      </w:r>
      <w:r>
        <w:rPr>
          <w:rFonts w:ascii="Amiri" w:hAnsi="Amiri" w:eastAsia="Amiri" w:cs="Amiri"/>
          <w:lang w:bidi="ar-SA"/>
          <w:color w:val="111111"/>
          <w:sz w:val="28"/>
          <w:szCs w:val="28"/>
          <w:rtl/>
        </w:rPr>
        <w:t xml:space="preserve">إِلَي أَدَبٍ خَيْرٍ لَهُ مِنْهُ، أَمَا فَأَرْضِهِمَا يَا ابْنَ الْخَطَّابِ!.</w:t>
      </w:r>
    </w:p>
    <w:p>
      <w:pPr>
        <w:pStyle w:val="BookText"/>
      </w:pPr>
      <w:r>
        <w:rPr>
          <w:rFonts w:ascii="Amiri" w:hAnsi="Amiri" w:eastAsia="Amiri" w:cs="Amiri"/>
          <w:lang w:bidi="ar-SA"/>
          <w:color w:val="111111"/>
          <w:sz w:val="28"/>
          <w:szCs w:val="28"/>
          <w:rtl/>
        </w:rPr>
        <w:t xml:space="preserve">قَالَ: فَخَرَجَ عُمَرُ فَاسْتَقْبَلَهُ عُثْمَانُ بْنُ عَفَّانَ وَ عَبْدُ الرَّحْمَنِ بْنُ عَوْفٍ، فَقَالَ لَهُ عَبْدُ الرَّحْمَنِ </w:t>
      </w:r>
      <w:r>
        <w:rPr>
          <w:rStyle w:val="FootnoteReference"/>
        </w:rPr>
        <w:footnoteReference w:id="343"/>
      </w:r>
      <w:r>
        <w:rPr>
          <w:rFonts w:ascii="Amiri" w:hAnsi="Amiri" w:eastAsia="Amiri" w:cs="Amiri"/>
          <w:lang w:bidi="ar-SA"/>
          <w:color w:val="111111"/>
          <w:sz w:val="28"/>
          <w:szCs w:val="28"/>
          <w:rtl/>
        </w:rPr>
        <w:t xml:space="preserve">: يَا أَبَا حَفْصٍ! مَا صَنَعْتَ وَ قَدْ </w:t>
      </w:r>
      <w:r>
        <w:rPr>
          <w:rStyle w:val="FootnoteReference"/>
        </w:rPr>
        <w:footnoteReference w:id="344"/>
      </w:r>
      <w:r>
        <w:rPr>
          <w:rFonts w:ascii="Amiri" w:hAnsi="Amiri" w:eastAsia="Amiri" w:cs="Amiri"/>
          <w:lang w:bidi="ar-SA"/>
          <w:color w:val="111111"/>
          <w:sz w:val="28"/>
          <w:szCs w:val="28"/>
          <w:rtl/>
        </w:rPr>
        <w:t xml:space="preserve">طَالَتْ بِكُمَا الْحُجَّةُ؟. فَقَالَ لَهُ عُمَرُ: وَ هَلْ حُجَّةٌ مَعَ ابْنِ أَبِي طَالِبٍ وَ شِبْلَيْهِ؟!. فَقَالَ لَهُ عُثْمَانُ: يَا ابْنَ الْخَطَّابِ! هُمْ بَنُو عَبْدِ مَنَافٍ الْأَسْمَنُونَ وَ النَّاسُ عِجَافٌ. فَقَالَ لَهُ عُمَرُ: مَا أَعُدُّ </w:t>
      </w:r>
      <w:r>
        <w:rPr>
          <w:rStyle w:val="FootnoteReference"/>
        </w:rPr>
        <w:footnoteReference w:id="345"/>
      </w:r>
      <w:r>
        <w:rPr>
          <w:rFonts w:ascii="Amiri" w:hAnsi="Amiri" w:eastAsia="Amiri" w:cs="Amiri"/>
          <w:lang w:bidi="ar-SA"/>
          <w:color w:val="111111"/>
          <w:sz w:val="28"/>
          <w:szCs w:val="28"/>
          <w:rtl/>
        </w:rPr>
        <w:t xml:space="preserve">مَا صِرْتَ إِلَيْهِ فَخْراً فَخَرْتَ بِهِ، أَ بِحُمْقِكَ </w:t>
      </w:r>
      <w:r>
        <w:rPr>
          <w:rStyle w:val="FootnoteReference"/>
        </w:rPr>
        <w:footnoteReference w:id="346"/>
      </w:r>
      <w:r>
        <w:rPr>
          <w:rFonts w:ascii="Amiri" w:hAnsi="Amiri" w:eastAsia="Amiri" w:cs="Amiri"/>
          <w:lang w:bidi="ar-SA"/>
          <w:color w:val="111111"/>
          <w:sz w:val="28"/>
          <w:szCs w:val="28"/>
          <w:rtl/>
        </w:rPr>
        <w:t xml:space="preserve">؟. فَقَبَضَ عُثْمَانُ عَلَي مَجَامِعِ ثِيَابِهِ ثُمَّ جَذَبَهُ وَ رَدَّهُ، ثُمَّ قَالَ </w:t>
      </w:r>
      <w:r>
        <w:rPr>
          <w:rStyle w:val="FootnoteReference"/>
        </w:rPr>
        <w:footnoteReference w:id="347"/>
      </w:r>
      <w:r>
        <w:rPr>
          <w:rFonts w:ascii="Amiri" w:hAnsi="Amiri" w:eastAsia="Amiri" w:cs="Amiri"/>
          <w:lang w:bidi="ar-SA"/>
          <w:color w:val="111111"/>
          <w:sz w:val="28"/>
          <w:szCs w:val="28"/>
          <w:rtl/>
        </w:rPr>
        <w:t xml:space="preserve">: يَا ابْنَ الْخَطَّابِ! كَأَنَّكَ تُنْكِرُ مَا أَقُولُ. فَدَخَلَ بَيْنَهُمَا عَبْدُ الرَّحْمَنِ بْنُ عَوْفٍ</w:t>
      </w:r>
    </w:p>
    <w:p>
      <w:pPr>
        <w:pStyle w:val="BookText"/>
      </w:pPr>
      <w:r>
        <w:rPr>
          <w:rFonts w:ascii="IRNazanin" w:hAnsi="IRNazanin" w:eastAsia="IRNazanin" w:cs="IRNazanin"/>
          <w:lang w:bidi="fa-IR"/>
          <w:color w:val="111111"/>
          <w:sz w:val="28"/>
          <w:szCs w:val="28"/>
          <w:rtl/>
        </w:rPr>
        <w:t xml:space="preserve">سخن گفتن تعجیل مکن. عمر به امام گفت: ای ابالحسن! حسن و حسین در دلشان به چیزی فکر می کنند که چیزی جز خلافت از آن دریافت نمی شود.</w:t>
      </w:r>
    </w:p>
    <w:p>
      <w:pPr>
        <w:pStyle w:val="BookText"/>
      </w:pPr>
      <w:r>
        <w:rPr>
          <w:rFonts w:ascii="IRNazanin" w:hAnsi="IRNazanin" w:eastAsia="IRNazanin" w:cs="IRNazanin"/>
          <w:lang w:bidi="fa-IR"/>
          <w:color w:val="111111"/>
          <w:sz w:val="28"/>
          <w:szCs w:val="28"/>
          <w:rtl/>
        </w:rPr>
        <w:t xml:space="preserve">امیرمؤمنان به عمر فرمود: حسن و حسین در نسب از پدرشان به پیامبر نزدیک‌ترند. ای پسر خطاب! آن ها را با دادن حق شان خشنود کن که کسی که بعد از آنان خواهد بود، راضی خواهد شد. عمر گفت: ای اباالحسن، رضایت آن ها در چیست؟ امام فرمودند: رضایت آن ها در این است که از خطایت برگردی و با توبه از گناهان دوری کنی. عمر گفت: ای ابالحسن، پسرت را ادب کن که با حاکمان روی زمین از سر ستیز در نیاید. امام فرمود: من تنها گناهکاران را به خاطر خطا و گناهان شان و کسانی که از گمراهی و هلاکت شان می‌ترسم، ادب می‌کنم، و اما کسی که جدش رسول خدا صلَّی الله علیه و آله است، سخن از ادب کردن او شایسته نیست؛ زیرا تربیت از رسول خدا صلَّی الله علیه و آله به او منتقل شده است. ای پسر خطاب! آن ها را راضی کن.</w:t>
      </w:r>
    </w:p>
    <w:p>
      <w:pPr>
        <w:pStyle w:val="BookText"/>
      </w:pPr>
      <w:r>
        <w:rPr>
          <w:rFonts w:ascii="IRNazanin" w:hAnsi="IRNazanin" w:eastAsia="IRNazanin" w:cs="IRNazanin"/>
          <w:lang w:bidi="fa-IR"/>
          <w:color w:val="111111"/>
          <w:sz w:val="28"/>
          <w:szCs w:val="28"/>
          <w:rtl/>
        </w:rPr>
        <w:t xml:space="preserve">عمر از خانه بیرون آمد و عثمان بن عفان و عبدالرحمان بن عوف با او ملاقات کردند، پس عبدالرحمان به عمر گفت: ای اباحفص، چه کار کردی که احتجاج بین شما طولانی شد؟ عمر به او گفت: آیا می‌توان با علی‌بن ابی‌طالب و دو بچه شیرش، احتجاج کرد؟ عثمان به عمر گفت: آن ها فرزندان توانا و متین عبد مناف‌اند، در حالی که مردم در (سخن و استدلال) عاجز و ناتوانند. عمر به او گفت: من آنچه تو بدان رسیدی را فخری نمی‌دانم که به آن افتخار کنی، آیا به حماقتت فخر می کنی؟ در این هنگام عثمان گریبانش را گرفت و کشید و سپس رها نمود و گفت: ای پسر خطاب! گویی سخنم را قبول نداری، در این هنگام عبدالرحمان وساطت کرد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6" w:name="pg13984_168701"/>
    <w:bookmarkEnd w:id="6"/>
    <w:p>
      <w:pPr>
        <w:pStyle w:val="BookText"/>
      </w:pPr>
      <w:r>
        <w:rPr>
          <w:rFonts w:ascii="Amiri" w:hAnsi="Amiri" w:eastAsia="Amiri" w:cs="Amiri"/>
          <w:lang w:bidi="ar-SA"/>
          <w:color w:val="111111"/>
          <w:sz w:val="28"/>
          <w:szCs w:val="28"/>
          <w:rtl/>
        </w:rPr>
        <w:t xml:space="preserve">وَ فَرَّقَ بَيْنَهُمَا، وَ افْتَرَقَ الْقَوْمُ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5"/>
      </w:pPr>
      <w:bookmarkStart w:id="231" w:name="_Toc23"/>
      <w:r>
        <w:t>بيان</w:t>
      </w:r>
      <w:bookmarkEnd w:id="231"/>
    </w:p>
    <w:p>
      <w:pPr>
        <w:pStyle w:val="BookText"/>
      </w:pPr>
      <w:r>
        <w:rPr>
          <w:rFonts w:ascii="Amiri" w:hAnsi="Amiri" w:eastAsia="Amiri" w:cs="Amiri"/>
          <w:lang w:bidi="ar-SA"/>
          <w:color w:val="111111"/>
          <w:sz w:val="28"/>
          <w:szCs w:val="28"/>
          <w:rtl/>
        </w:rPr>
        <w:t xml:space="preserve">قوله عليه السلام: إلّا سماع الآذان ... أي لا تعرف معني الكتاب إلّا بما تسمعه الآذان من الناس، و في بعض النسخ: الفعلان- بصيغة الغيبة- أي لا يمكن معرفة الكتاب و تأويله إلّا </w:t>
      </w:r>
      <w:r>
        <w:rPr>
          <w:rStyle w:val="FootnoteReference"/>
        </w:rPr>
        <w:footnoteReference w:id="349"/>
      </w:r>
      <w:r>
        <w:rPr>
          <w:rFonts w:ascii="Amiri" w:hAnsi="Amiri" w:eastAsia="Amiri" w:cs="Amiri"/>
          <w:lang w:bidi="ar-SA"/>
          <w:color w:val="111111"/>
          <w:sz w:val="28"/>
          <w:szCs w:val="28"/>
          <w:rtl/>
        </w:rPr>
        <w:t xml:space="preserve">بالسماع ممّن ينتهي عمله إلي الوحي الإلهي.</w:t>
      </w:r>
    </w:p>
    <w:p>
      <w:pPr>
        <w:pStyle w:val="BookText"/>
      </w:pPr>
      <w:r>
        <w:rPr>
          <w:rFonts w:ascii="Amiri" w:hAnsi="Amiri" w:eastAsia="Amiri" w:cs="Amiri"/>
          <w:lang w:bidi="ar-SA"/>
          <w:color w:val="111111"/>
          <w:sz w:val="28"/>
          <w:szCs w:val="28"/>
          <w:rtl/>
        </w:rPr>
        <w:t xml:space="preserve">و الحفاوة و الحفاية </w:t>
      </w:r>
      <w:r>
        <w:rPr>
          <w:rStyle w:val="FootnoteReference"/>
        </w:rPr>
        <w:footnoteReference w:id="350"/>
      </w:r>
      <w:r>
        <w:rPr>
          <w:rFonts w:ascii="Amiri" w:hAnsi="Amiri" w:eastAsia="Amiri" w:cs="Amiri"/>
          <w:lang w:bidi="ar-SA"/>
          <w:color w:val="111111"/>
          <w:sz w:val="28"/>
          <w:szCs w:val="28"/>
          <w:rtl/>
        </w:rPr>
        <w:t xml:space="preserve">و الإحفاء: الاستقصاء في السّؤال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التحريض علي القتال: الحثّ </w:t>
      </w:r>
      <w:r>
        <w:rPr>
          <w:rStyle w:val="FootnoteReference"/>
        </w:rPr>
        <w:footnoteReference w:id="352"/>
      </w:r>
      <w:r>
        <w:rPr>
          <w:rFonts w:ascii="Amiri" w:hAnsi="Amiri" w:eastAsia="Amiri" w:cs="Amiri"/>
          <w:lang w:bidi="ar-SA"/>
          <w:color w:val="111111"/>
          <w:sz w:val="28"/>
          <w:szCs w:val="28"/>
          <w:rtl/>
        </w:rPr>
        <w:t xml:space="preserve">و التّرغيب و التّحريض عليه.</w:t>
      </w:r>
    </w:p>
    <w:p>
      <w:pPr>
        <w:pStyle w:val="BookText"/>
      </w:pPr>
      <w:r>
        <w:rPr>
          <w:rFonts w:ascii="Amiri" w:hAnsi="Amiri" w:eastAsia="Amiri" w:cs="Amiri"/>
          <w:lang w:bidi="ar-SA"/>
          <w:color w:val="111111"/>
          <w:sz w:val="28"/>
          <w:szCs w:val="28"/>
          <w:rtl/>
        </w:rPr>
        <w:t xml:space="preserve">و الطَّغامُ: الأَرَاذِلُ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ليهمّان ... أي يقصدان أمرا لا يحصل إلّا بالخلافة، فأجاب عليه السلام بأنّ الخلافة غير بعيد منهما، فإنّ أباهما خليفة رسول اللّه صلّي اللّه عليه و آله و هما أقرب نسبا به صلّي اللّه عليه و آله منه.</w:t>
      </w:r>
    </w:p>
    <w:p>
      <w:pPr>
        <w:pStyle w:val="BookText"/>
      </w:pPr>
      <w:r>
        <w:rPr>
          <w:rFonts w:ascii="Amiri" w:hAnsi="Amiri" w:eastAsia="Amiri" w:cs="Amiri"/>
          <w:lang w:bidi="ar-SA"/>
          <w:color w:val="111111"/>
          <w:sz w:val="28"/>
          <w:szCs w:val="28"/>
          <w:rtl/>
        </w:rPr>
        <w:t xml:space="preserve">قوله عليه السلام: فإنّه ينتقل ... أي يترقّي بنفسه في الآداب الحسنة من غير تأديب، و يحتمل الاستفهام الإنكاري، و يؤيّده أنّ في بعض النسخ: ويحك! أ أؤدّبه؟! فإنّه ينتقل ...</w:t>
      </w:r>
    </w:p>
    <w:p>
      <w:pPr>
        <w:pStyle w:val="BookText"/>
      </w:pPr>
      <w:r>
        <w:rPr>
          <w:rFonts w:ascii="Amiri" w:hAnsi="Amiri" w:eastAsia="Amiri" w:cs="Amiri"/>
          <w:lang w:bidi="ar-SA"/>
          <w:color w:val="111111"/>
          <w:sz w:val="28"/>
          <w:szCs w:val="28"/>
          <w:rtl/>
        </w:rPr>
        <w:t xml:space="preserve">و السمن ... كناية عن وفور المال و الشرف، كما أنّ العجف ... كناية عن</w:t>
      </w:r>
    </w:p>
    <w:p>
      <w:pPr>
        <w:pStyle w:val="BookText"/>
      </w:pPr>
      <w:r>
        <w:rPr>
          <w:rFonts w:ascii="IRNazanin" w:hAnsi="IRNazanin" w:eastAsia="IRNazanin" w:cs="IRNazanin"/>
          <w:lang w:bidi="fa-IR"/>
          <w:color w:val="111111"/>
          <w:sz w:val="28"/>
          <w:szCs w:val="28"/>
          <w:rtl/>
        </w:rPr>
        <w:t xml:space="preserve">و آن دو را جدا نمود و مردم هم پراکنده شدند.</w:t>
      </w:r>
    </w:p>
    <w:p>
      <w:pPr>
        <w:pStyle w:val="Heading5"/>
      </w:pPr>
      <w:bookmarkStart w:id="232" w:name="_Toc24"/>
      <w:r>
        <w:t>توضیح</w:t>
      </w:r>
      <w:bookmarkEnd w:id="232"/>
    </w:p>
    <w:p>
      <w:pPr>
        <w:pStyle w:val="BookText"/>
      </w:pPr>
      <w:r>
        <w:rPr>
          <w:rFonts w:ascii="IRNazanin" w:hAnsi="IRNazanin" w:eastAsia="IRNazanin" w:cs="IRNazanin"/>
          <w:lang w:bidi="fa-IR"/>
          <w:color w:val="111111"/>
          <w:sz w:val="28"/>
          <w:szCs w:val="28"/>
          <w:rtl/>
        </w:rPr>
        <w:t xml:space="preserve">منظور از این سخن امام حسین علیه السلام: «إلا سماع الآذان»، این است که تو (عمر) معنای قرآن را فقط از طریق شنیدن و گوش دادن به مردم می‌دانی. در بعضی از نسخه‌ها این عبارت با «الفعلان» و به صورت غایب آمده است، یعنی شناخت کتاب خدا و تأویل آن تنها به وسیله کسی که علم او به وحی الهی منتهی است، حاصل می‌شود. «الحفاوة الحفایة و الإحفاء»: به معنی تعمق در سؤال پرسیدن می‌باشد. و «التحریض علی القتال»: به معنی تشویق و تحریک کردن برای نبرد است. «الطغام»: فرومایگان و اوباش، و مراد از این سخن عمر «لیهمّان»: این است که امام حسن و حسین علیه السلام چیزی را می خواهند که جز با خلافت حاصل نمی شود و می‌خواهند خلافت و ولایت پس داده شود. امام علی علیه السلام در پاسخ به عمر فرمودند: درخواست خلافت از سوی حسن و حسین امری غیر عادی و بعید نیست؛ زیرا پدرشان خلیفه رسول خدا صلّیَ الله علیه و آله است و آن ها از پدرشان به پیامبر صلَّی الله علیه و آله نزدیک تر می‌باشند.</w:t>
      </w:r>
    </w:p>
    <w:p>
      <w:pPr>
        <w:pStyle w:val="BookText"/>
      </w:pPr>
      <w:r>
        <w:rPr>
          <w:rFonts w:ascii="IRNazanin" w:hAnsi="IRNazanin" w:eastAsia="IRNazanin" w:cs="IRNazanin"/>
          <w:lang w:bidi="fa-IR"/>
          <w:color w:val="111111"/>
          <w:sz w:val="28"/>
          <w:szCs w:val="28"/>
          <w:rtl/>
        </w:rPr>
        <w:t xml:space="preserve">و مراد از «ینتقل» در کلام امام علی علیه السلام این است که فرزندان پیامبر خودشان آراسته به اخلاق نیکو هستند و نیازی به تربیت و یاددادن ندارند، و شاید این جمله استفهام انکاری باشد؛ زیرا در برخی از نسخه‌ها: «ویحک! أودّبه؟ فإنّه ینتقل ... »، وای برتو او را تأدیب کنم؟ آمده است و این استفهام انکاری را تأیید می کند. «السمن»: کنایه از فراوانی مال و بزرگواری است، همین طور که «عجف»: کنایه از فقیر بودن و اصل و نسب اصیل نداشتن است. یعنی علی علیه السلام و فرزندان ایشان از اشراف و ثروتمندان قریش هستند، در حالی که مردم نه صاحب مال و نه صاحب شرف و عزت‌اند.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13984_168703"/>
    <w:bookmarkEnd w:id="7"/>
    <w:p>
      <w:pPr>
        <w:pStyle w:val="BookText"/>
      </w:pPr>
      <w:r>
        <w:rPr>
          <w:rFonts w:ascii="IRNazanin" w:hAnsi="IRNazanin" w:eastAsia="IRNazanin" w:cs="IRNazanin"/>
          <w:lang w:bidi="fa-IR"/>
          <w:color w:val="111111"/>
          <w:sz w:val="28"/>
          <w:szCs w:val="28"/>
          <w:rtl/>
        </w:rPr>
        <w:t xml:space="preserve">عدمهما و قلّتهما.</w:t>
      </w:r>
    </w:p>
    <w:p>
      <w:pPr>
        <w:pStyle w:val="Heading5"/>
      </w:pPr>
      <w:bookmarkStart w:id="233" w:name="_Toc25"/>
      <w:r>
        <w:t>«2»</w:t>
      </w:r>
      <w:bookmarkEnd w:id="233"/>
    </w:p>
    <w:p>
      <w:pPr>
        <w:pStyle w:val="BookText"/>
      </w:pPr>
      <w:r>
        <w:rPr>
          <w:rFonts w:ascii="Amiri" w:hAnsi="Amiri" w:eastAsia="Amiri" w:cs="Amiri"/>
          <w:lang w:bidi="ar-SA"/>
          <w:color w:val="111111"/>
          <w:sz w:val="28"/>
          <w:szCs w:val="28"/>
          <w:rtl/>
        </w:rPr>
        <w:t xml:space="preserve">كشف </w:t>
      </w:r>
      <w:r>
        <w:rPr>
          <w:rStyle w:val="FootnoteReference"/>
        </w:rPr>
        <w:footnoteReference w:id="354"/>
      </w:r>
      <w:r>
        <w:rPr>
          <w:rFonts w:ascii="Amiri" w:hAnsi="Amiri" w:eastAsia="Amiri" w:cs="Amiri"/>
          <w:lang w:bidi="ar-SA"/>
          <w:color w:val="111111"/>
          <w:sz w:val="28"/>
          <w:szCs w:val="28"/>
          <w:rtl/>
        </w:rPr>
        <w:t xml:space="preserve">: عَنْ زَيْدِ بْنِ عَلِيٍّ، عَنْ أَبِيهِ، أَنَّ الْحُسَيْنَ بْنَ عَلِيٍّ عَلَيْهِمَا السَّلَامُ أَتَي عُمَرَ بْنَ الْخَطَّابِ- وَ هُوَ عَلَي الْمِنْبَرِ يَوْمَ الْجُمُعَةِ- فَقَالَ لَهُ: انْزِلْ عَنْ مِنْبَرِ أَبِي. فَبَكَي عُمَرُ، ثُمَّ قَالَ: صَدَقْتَ يَا بُنَيَّ، مِنْبَرُ أَبِيكَ لَا مِنْبَرُ أَبِي! فَقَالَ عَلِيٌّ عَلَيْهِ السَّلَامُ: مَا هُوَ وَ اللَّهِ عَنْ رَأْيِي. فَقَالَ: صَدَقْتَ! وَ اللَّهِ مَا اتَّهَمْتُكَ </w:t>
      </w:r>
      <w:r>
        <w:rPr>
          <w:rStyle w:val="FootnoteReference"/>
        </w:rPr>
        <w:footnoteReference w:id="355"/>
      </w:r>
      <w:r>
        <w:rPr>
          <w:rFonts w:ascii="Amiri" w:hAnsi="Amiri" w:eastAsia="Amiri" w:cs="Amiri"/>
          <w:lang w:bidi="ar-SA"/>
          <w:color w:val="111111"/>
          <w:sz w:val="28"/>
          <w:szCs w:val="28"/>
          <w:rtl/>
        </w:rPr>
        <w:t xml:space="preserve">يَا أَبَا الْحَسَنِ، ثُمَّ نَزَلَ عَنِ الْمِنْبَرِ فَأَخَذَهُ فَأَجْلَسَهُ إِلَي جَانِبِهِ عَلَي الْمِنْبَرِ فَخَطَبَ النَّاسَ- وَ هُوَ جَالِسٌ عَلَي الْمِنْبَرِ مَعَهُ </w:t>
      </w:r>
      <w:r>
        <w:rPr>
          <w:rStyle w:val="FootnoteReference"/>
        </w:rPr>
        <w:footnoteReference w:id="356"/>
      </w:r>
      <w:r>
        <w:rPr>
          <w:rFonts w:ascii="Amiri" w:hAnsi="Amiri" w:eastAsia="Amiri" w:cs="Amiri"/>
          <w:lang w:bidi="ar-SA"/>
          <w:color w:val="111111"/>
          <w:sz w:val="28"/>
          <w:szCs w:val="28"/>
          <w:rtl/>
        </w:rPr>
        <w:t xml:space="preserve">- ، ثُمَّ قَالَ: أَيُّهَا النَّاسُ! سَمِعْتُ نَبِيَّكُمْ صَلَّي اللَّهُ عَلَيْهِ وَ آلِهِ يَقُولُ: احْفَظُونِي فِي عِتْرَتِي وَ ذُرِّيَّتِي، فَمَنْ حَفِظَنِي فِيهِمْ حَفِظَهُ اللَّهُ، أَلَا لَعْنَةُ اللَّهِ عَلَي مَنْ آذَانِي فِيهِمْ. ثَلَاثاً.</w:t>
      </w:r>
    </w:p>
    <w:p>
      <w:pPr>
        <w:pStyle w:val="Heading5"/>
      </w:pPr>
      <w:bookmarkStart w:id="234" w:name="_Toc26"/>
      <w:r>
        <w:t>«3»</w:t>
      </w:r>
      <w:bookmarkEnd w:id="234"/>
    </w:p>
    <w:p>
      <w:pPr>
        <w:pStyle w:val="BookText"/>
      </w:pPr>
      <w:r>
        <w:rPr>
          <w:rFonts w:ascii="IRNazanin" w:hAnsi="IRNazanin" w:eastAsia="IRNazanin" w:cs="IRNazanin"/>
          <w:lang w:bidi="fa-IR"/>
          <w:color w:val="111111"/>
          <w:sz w:val="28"/>
          <w:szCs w:val="28"/>
          <w:rtl/>
        </w:rPr>
        <w:t xml:space="preserve">ما </w:t>
      </w:r>
      <w:r>
        <w:rPr>
          <w:rStyle w:val="FootnoteReference"/>
        </w:rPr>
        <w:footnoteReference w:id="357"/>
      </w:r>
    </w:p>
    <w:p>
      <w:pPr>
        <w:pStyle w:val="BookText"/>
      </w:pPr>
      <w:r>
        <w:rPr>
          <w:rFonts w:ascii="Amiri" w:hAnsi="Amiri" w:eastAsia="Amiri" w:cs="Amiri"/>
          <w:lang w:bidi="ar-SA"/>
          <w:color w:val="111111"/>
          <w:sz w:val="28"/>
          <w:szCs w:val="28"/>
          <w:rtl/>
        </w:rPr>
        <w:t xml:space="preserve">أقول: ما في الأمالي عين ما في الكشف متنا لا إسنادا، و فيه: عن كثير، عن زيد بن عليّ، عن أبيه ... و ما قبل كثير لم نجده هناك، فراجع.</w:t>
      </w:r>
    </w:p>
    <w:p>
      <w:pPr>
        <w:pStyle w:val="BookText"/>
      </w:pPr>
      <w:r>
        <w:rPr>
          <w:rFonts w:ascii="Amiri" w:hAnsi="Amiri" w:eastAsia="Amiri" w:cs="Amiri"/>
          <w:lang w:bidi="ar-SA"/>
          <w:color w:val="111111"/>
          <w:sz w:val="28"/>
          <w:szCs w:val="28"/>
          <w:rtl/>
        </w:rPr>
        <w:t xml:space="preserve">: - ابْنُ الصَّلْتِ، عَنِ ابْنِ عُقْدَةَ، عَنْ مُحَمَّدِ بْنِ عِيسَي الضَّرِيرِ، عَنْ مُحَمَّدِ بْنِ زَكَرِيَّا الْمَكِّيِّ، عَنْ كَثِيرِ بْنِ طَارِقٍ، عَنْ زَيْدٍ ... مِثْلَهُ.</w:t>
      </w:r>
    </w:p>
    <w:p>
      <w:pPr>
        <w:pStyle w:val="Heading5"/>
      </w:pPr>
      <w:bookmarkStart w:id="235" w:name="_Toc27"/>
      <w:r>
        <w:t>روایت 2</w:t>
      </w:r>
      <w:bookmarkEnd w:id="235"/>
    </w:p>
    <w:p>
      <w:pPr>
        <w:pStyle w:val="BookText"/>
      </w:pPr>
      <w:r>
        <w:rPr>
          <w:rFonts w:ascii="Amiri" w:hAnsi="Amiri" w:eastAsia="Amiri" w:cs="Amiri"/>
          <w:lang w:bidi="ar-SA"/>
          <w:color w:val="111111"/>
          <w:sz w:val="28"/>
          <w:szCs w:val="28"/>
          <w:rtl/>
        </w:rPr>
        <w:t xml:space="preserve">کشف الغمّة</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علی از پدر بزرگوارشان روایت کرده که امام حسین علیه السلام روز جمعه نزد عمر بن خطاب آمد. عمر بالای منبر بود. امام به عمر فرمود: از منبر پدرم پایین بیا. عمر گریه کرد، سپس گفت: راست گفتی ای فرزندم، این منبر، منبر پدرت است نه منبر پدر من! امام علی علیه السلام فرمودند: سوگند به خدا که من این را به او یاد ندادم. در این لحظه عمر گفت: راست گفتی، به خدا سوگند ای ابالحسن، من تو را متهم نمی‌کنم. پس عمر از منبر پایین آمد و او را بالای منبر برد و در کنار خود نشاند، و بر مردم خطبه خواند، در حالی که او در کنارش بر منبر نشسته بود. سپس امام فرمود: ای مردم، شنیدم که پیامبرتان سه بار فرمودند: منزلت مرا در رابطه با اهل بیتم حفظ کنید؛ زیرا هرکس منزلت مرا در رابطه با آنها حفظ کند، خداوند نگهبان و حافظ اوست، مبادا کسی مرا در رابطه با آن ها اذیت کند که در این صورت لعنت خدا بر او باد.</w:t>
      </w:r>
    </w:p>
    <w:p>
      <w:pPr>
        <w:pStyle w:val="Heading5"/>
      </w:pPr>
      <w:bookmarkStart w:id="236" w:name="_Toc28"/>
      <w:r>
        <w:t>روایت 3</w:t>
      </w:r>
      <w:bookmarkEnd w:id="236"/>
    </w:p>
    <w:p>
      <w:pPr>
        <w:pStyle w:val="BookText"/>
      </w:pPr>
      <w:r>
        <w:rPr>
          <w:rFonts w:ascii="IRNazanin" w:hAnsi="IRNazanin" w:eastAsia="IRNazanin" w:cs="IRNazanin"/>
          <w:lang w:bidi="fa-IR"/>
          <w:color w:val="111111"/>
          <w:sz w:val="28"/>
          <w:szCs w:val="28"/>
          <w:rtl/>
        </w:rPr>
        <w:t xml:space="preserve">امالی الطوسی</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الصلت همانند این روایت را از ابن‌عقده و او از محمد بن عیسی نابینا، از محمد بن زکریا و او هم از کثیر بن طارق نقل کرده است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13984_168706"/>
    <w:bookmarkEnd w:id="8"/>
    <w:p>
      <w:pPr>
        <w:pStyle w:val="Heading3"/>
      </w:pPr>
      <w:bookmarkStart w:id="237" w:name="_Toc29"/>
      <w:r>
        <w:t>[18] باب في ذكر ما كان من حيرة الناس بعد وفاة الرسول ... صلّي اللّه عليه و آله و رجوعهم إلي أمير المؤمنين عليه السلام</w:t>
      </w:r>
      <w:bookmarkEnd w:id="237"/>
    </w:p>
    <w:p>
      <w:pPr>
        <w:pStyle w:val="Heading4"/>
      </w:pPr>
      <w:bookmarkStart w:id="238" w:name="_Toc30"/>
      <w:r>
        <w:t>اشاره</w:t>
      </w:r>
      <w:bookmarkEnd w:id="238"/>
    </w:p>
    <w:p>
      <w:pPr>
        <w:pStyle w:val="BookText"/>
      </w:pPr>
      <w:r>
        <w:rPr>
          <w:rFonts w:ascii="Amiri" w:hAnsi="Amiri" w:eastAsia="Amiri" w:cs="Amiri"/>
          <w:lang w:bidi="ar-SA"/>
          <w:color w:val="111111"/>
          <w:sz w:val="28"/>
          <w:szCs w:val="28"/>
          <w:rtl/>
        </w:rPr>
        <w:t xml:space="preserve">و قد أوردنا كثيرا من ذلك في أبواب الاحتجاج </w:t>
      </w:r>
      <w:r>
        <w:rPr>
          <w:rStyle w:val="FootnoteReference"/>
        </w:rPr>
        <w:footnoteReference w:id="360"/>
      </w:r>
    </w:p>
    <w:p>
      <w:pPr>
        <w:pStyle w:val="BookText"/>
      </w:pPr>
      <w:r>
        <w:rPr>
          <w:rFonts w:ascii="Amiri" w:hAnsi="Amiri" w:eastAsia="Amiri" w:cs="Amiri"/>
          <w:lang w:bidi="ar-SA"/>
          <w:color w:val="111111"/>
          <w:sz w:val="28"/>
          <w:szCs w:val="28"/>
          <w:rtl/>
        </w:rPr>
        <w:t xml:space="preserve">انظر: بحار الأنوار، المجلد العاشر، في احتجاجاتهم عليهم السلام في فروع و مسائل مختلفة.</w:t>
      </w:r>
    </w:p>
    <w:p>
      <w:pPr>
        <w:pStyle w:val="BookText"/>
      </w:pPr>
      <w:r>
        <w:rPr>
          <w:rFonts w:ascii="Amiri" w:hAnsi="Amiri" w:eastAsia="Amiri" w:cs="Amiri"/>
          <w:lang w:bidi="ar-SA"/>
          <w:color w:val="111111"/>
          <w:sz w:val="28"/>
          <w:szCs w:val="28"/>
          <w:rtl/>
        </w:rPr>
        <w:t xml:space="preserve">و نورد هاهنا أمثالها بأسانيد أخري لمناسبتها لهذا الكتاب أيضا، و لكونها مشتملة علي تغييرات و زيادات.</w:t>
      </w:r>
    </w:p>
    <w:p>
      <w:pPr>
        <w:pStyle w:val="Heading4"/>
      </w:pPr>
      <w:bookmarkStart w:id="239" w:name="_Toc31"/>
      <w:r>
        <w:t>الأخبار</w:t>
      </w:r>
      <w:bookmarkEnd w:id="239"/>
    </w:p>
    <w:p>
      <w:pPr>
        <w:pStyle w:val="Heading5"/>
      </w:pPr>
      <w:bookmarkStart w:id="240" w:name="_Toc32"/>
      <w:r>
        <w:t>«1»</w:t>
      </w:r>
      <w:bookmarkEnd w:id="240"/>
    </w:p>
    <w:p>
      <w:pPr>
        <w:pStyle w:val="BookText"/>
      </w:pPr>
      <w:r>
        <w:rPr>
          <w:rFonts w:ascii="Amiri" w:hAnsi="Amiri" w:eastAsia="Amiri" w:cs="Amiri"/>
          <w:lang w:bidi="ar-SA"/>
          <w:color w:val="111111"/>
          <w:sz w:val="28"/>
          <w:szCs w:val="28"/>
          <w:rtl/>
        </w:rPr>
        <w:t xml:space="preserve">إِرْشَادُ الْقُلُوبِ </w:t>
      </w:r>
      <w:r>
        <w:rPr>
          <w:rStyle w:val="FootnoteReference"/>
        </w:rPr>
        <w:footnoteReference w:id="361"/>
      </w:r>
      <w:r>
        <w:rPr>
          <w:rFonts w:ascii="Amiri" w:hAnsi="Amiri" w:eastAsia="Amiri" w:cs="Amiri"/>
          <w:lang w:bidi="ar-SA"/>
          <w:color w:val="111111"/>
          <w:sz w:val="28"/>
          <w:szCs w:val="28"/>
          <w:rtl/>
        </w:rPr>
        <w:t xml:space="preserve">: بِحَذْفِ الْإِسْنَادِ مَرْفُوعاً إِلَي سَلْمَانَ الْفَارِسِيِّ رَضِيَ اللَّهُ عَنْهُ قَالَ: كَانَ مِنَ الْبَلَاءِ الْعَظِيمِ الَّذِي ابْتَلَي اللَّهُ عَزَّ وَ جَلَّ بِهِ قُرَيْشاً بَعْدَ نَبِيِّهَا صَلَّي اللَّهُ عَلَيْهِ وَ آلِهِ لِيُعَرِّفَهَا أَنْفُسَهَا وَ يَجْرَحَ </w:t>
      </w:r>
      <w:r>
        <w:rPr>
          <w:rStyle w:val="FootnoteReference"/>
        </w:rPr>
        <w:footnoteReference w:id="362"/>
      </w:r>
      <w:r>
        <w:rPr>
          <w:rFonts w:ascii="Amiri" w:hAnsi="Amiri" w:eastAsia="Amiri" w:cs="Amiri"/>
          <w:lang w:bidi="ar-SA"/>
          <w:color w:val="111111"/>
          <w:sz w:val="28"/>
          <w:szCs w:val="28"/>
          <w:rtl/>
        </w:rPr>
        <w:t xml:space="preserve">شَهَادَتَهَا عَلَي مَا ادَّعَتْهُ عَلَي رَسُولِ اللَّهِ</w:t>
      </w:r>
    </w:p>
    <w:p>
      <w:pPr>
        <w:pStyle w:val="Heading3"/>
      </w:pPr>
      <w:bookmarkStart w:id="241" w:name="_Toc33"/>
      <w:r>
        <w:t>باب هجدهم : در بیان سرگردانی مردم بعد از وفات پیامبرصلی الله علیه و آله و غصب خلافت و آشکار شدن جهل غاصبان و کفر آنان و رجوع آن ها به امیرمؤمنان علیه السلام</w:t>
      </w:r>
      <w:bookmarkEnd w:id="241"/>
    </w:p>
    <w:p>
      <w:pPr>
        <w:pStyle w:val="Heading4"/>
      </w:pPr>
      <w:bookmarkStart w:id="242" w:name="_Toc34"/>
      <w:r>
        <w:t>اشاره</w:t>
      </w:r>
      <w:bookmarkEnd w:id="242"/>
    </w:p>
    <w:p>
      <w:pPr>
        <w:pStyle w:val="BookText"/>
      </w:pPr>
      <w:r>
        <w:rPr>
          <w:rFonts w:ascii="IRNazanin" w:hAnsi="IRNazanin" w:eastAsia="IRNazanin" w:cs="IRNazanin"/>
          <w:lang w:bidi="fa-IR"/>
          <w:color w:val="111111"/>
          <w:sz w:val="28"/>
          <w:szCs w:val="28"/>
          <w:rtl/>
        </w:rPr>
        <w:t xml:space="preserve">روایات زیادی در باب احتجاج</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در این‌باره آوردیم. در اینجا هم به ذکر امثال آن روایات با سندهای دیگر می‌پردازیم؛ زیرا این روایات مناسب این کتاب می‌باشند و شامل تغییرات و اضافاتی هستند.</w:t>
      </w:r>
    </w:p>
    <w:p>
      <w:pPr>
        <w:pStyle w:val="Heading4"/>
      </w:pPr>
      <w:bookmarkStart w:id="243" w:name="_Toc35"/>
      <w:r>
        <w:t>روایات</w:t>
      </w:r>
      <w:bookmarkEnd w:id="243"/>
    </w:p>
    <w:p>
      <w:pPr>
        <w:pStyle w:val="Heading5"/>
      </w:pPr>
      <w:bookmarkStart w:id="244" w:name="_Toc36"/>
      <w:r>
        <w:t>روایت 1</w:t>
      </w:r>
      <w:bookmarkEnd w:id="244"/>
    </w:p>
    <w:p>
      <w:pPr>
        <w:pStyle w:val="BookText"/>
      </w:pPr>
      <w:r>
        <w:rPr>
          <w:rFonts w:ascii="IRNazanin" w:hAnsi="IRNazanin" w:eastAsia="IRNazanin" w:cs="IRNazanin"/>
          <w:lang w:bidi="fa-IR"/>
          <w:color w:val="111111"/>
          <w:sz w:val="28"/>
          <w:szCs w:val="28"/>
          <w:rtl/>
        </w:rPr>
        <w:t xml:space="preserve">ارشاد القلوب:</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در روایتی که سند آن به سلمان فارسی - رضی الله عنه - می‌رسد آمده است که فرمود: از آزمون‌های بزرگی که خداوند عزّوجلّ بعد از پیامبر، قریش را به وسیله آن آزمود تا خداوند قریش را به خودشان بشناساند و شهادت شان را در آنچه بر پیامبر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بَعْدَ وَفَاتِهِ، وَ دَحَضَ حُجَّتَهَا، وَ كَشَفَ غِطَاءَ </w:t>
      </w:r>
      <w:r>
        <w:rPr>
          <w:rStyle w:val="FootnoteReference"/>
        </w:rPr>
        <w:footnoteReference w:id="365"/>
      </w:r>
      <w:r>
        <w:rPr>
          <w:rFonts w:ascii="Amiri" w:hAnsi="Amiri" w:eastAsia="Amiri" w:cs="Amiri"/>
          <w:lang w:bidi="ar-SA"/>
          <w:color w:val="111111"/>
          <w:sz w:val="28"/>
          <w:szCs w:val="28"/>
          <w:rtl/>
        </w:rPr>
        <w:t xml:space="preserve">مَا أَسَرَّتْ فِي قُلُوبِهَا، وَ أَخْرَجَتْ ضَغَائِنَهَا لِآلِ رَسُولِ اللَّهِ صَلَّي اللَّهُ عَلَيْهِ وَ آلِهِ أَجْمَعِينَ وَ أَزَالَتْهُمْ عَنْ إِمَامَتِهِمْ، وَ مِيرَاثِ كِتَابِ اللَّهِ فِيهِمْ، مَا عَظُمَتْ خَطِيئَتُهُ، وَ شَمَلَتْ فَضِيحَتُهُ، وَ وَضَحَتْ هِدَايَةُ اللَّهِ فِيهِ لِأَهْلِ </w:t>
      </w:r>
      <w:r>
        <w:rPr>
          <w:rStyle w:val="FootnoteReference"/>
        </w:rPr>
        <w:footnoteReference w:id="366"/>
      </w:r>
      <w:r>
        <w:rPr>
          <w:rFonts w:ascii="Amiri" w:hAnsi="Amiri" w:eastAsia="Amiri" w:cs="Amiri"/>
          <w:lang w:bidi="ar-SA"/>
          <w:color w:val="111111"/>
          <w:sz w:val="28"/>
          <w:szCs w:val="28"/>
          <w:rtl/>
        </w:rPr>
        <w:t xml:space="preserve">دَعْوَتِهِ وَ وَرَثَةِ نَبِيِّهِ صَلَّي اللَّهُ عَلَيْهِ وَ آلِهِ، وَ أَنَارَتْ </w:t>
      </w:r>
      <w:r>
        <w:rPr>
          <w:rStyle w:val="FootnoteReference"/>
        </w:rPr>
        <w:footnoteReference w:id="367"/>
      </w:r>
      <w:r>
        <w:rPr>
          <w:rFonts w:ascii="Amiri" w:hAnsi="Amiri" w:eastAsia="Amiri" w:cs="Amiri"/>
          <w:lang w:bidi="ar-SA"/>
          <w:color w:val="111111"/>
          <w:sz w:val="28"/>
          <w:szCs w:val="28"/>
          <w:rtl/>
        </w:rPr>
        <w:t xml:space="preserve">بِهِ قُلُوبُ أَوْلِيَائِهِمْ، وَ غَمَرَهُمْ نَفْعُهُ وَ أَصَابَهُمْ بَرَكَاتُهُ: أَنَّ </w:t>
      </w:r>
      <w:r>
        <w:rPr>
          <w:rStyle w:val="FootnoteReference"/>
        </w:rPr>
        <w:footnoteReference w:id="368"/>
      </w:r>
      <w:r>
        <w:rPr>
          <w:rFonts w:ascii="Amiri" w:hAnsi="Amiri" w:eastAsia="Amiri" w:cs="Amiri"/>
          <w:lang w:bidi="ar-SA"/>
          <w:color w:val="111111"/>
          <w:sz w:val="28"/>
          <w:szCs w:val="28"/>
          <w:rtl/>
        </w:rPr>
        <w:t xml:space="preserve">مَلِكَ الرُّومِ لَمَّا بَلَغَهُ وَفَاةُ </w:t>
      </w:r>
      <w:r>
        <w:rPr>
          <w:rStyle w:val="FootnoteReference"/>
        </w:rPr>
        <w:footnoteReference w:id="369"/>
      </w:r>
      <w:r>
        <w:rPr>
          <w:rFonts w:ascii="Amiri" w:hAnsi="Amiri" w:eastAsia="Amiri" w:cs="Amiri"/>
          <w:lang w:bidi="ar-SA"/>
          <w:color w:val="111111"/>
          <w:sz w:val="28"/>
          <w:szCs w:val="28"/>
          <w:rtl/>
        </w:rPr>
        <w:t xml:space="preserve">رَسُولِ اللَّهِ صَلَّي اللَّهُ عَلَيْهِ وَ آلِهِ وَ خَبَرُ أُمَّتِهِ وَ اخْتِلَافِهِمْ فِي الِاخْتِيَارِ عَلَيْهِمْ، وَ تَرْكِهِمْ سَبِيلَ هِدَايَتِهِمْ، وَ ادِّعَائِهِمْ عَلَي رَسُولِ اللَّهِ صَلَّي اللَّهُ عَلَيْهِ وَ آلِهِ أَنَّهُ لَمْ يُوصِ إِلَي أَحَدٍ بَعْدَ وَفَاتِهِ صَلَّي اللَّهُ عَلَيْهِ وَ آلِهِ، وَ إِهْمَالَهُ إِيَّاهُمْ يَخْتَارُوا </w:t>
      </w:r>
      <w:r>
        <w:rPr>
          <w:rStyle w:val="FootnoteReference"/>
        </w:rPr>
        <w:footnoteReference w:id="370"/>
      </w:r>
      <w:r>
        <w:rPr>
          <w:rFonts w:ascii="Amiri" w:hAnsi="Amiri" w:eastAsia="Amiri" w:cs="Amiri"/>
          <w:lang w:bidi="ar-SA"/>
          <w:color w:val="111111"/>
          <w:sz w:val="28"/>
          <w:szCs w:val="28"/>
          <w:rtl/>
        </w:rPr>
        <w:t xml:space="preserve">لِأَنْفُسِهِمْ، وَ تَوْلِيَتِهِمُ الْأَمْرَ بَعْدَهُ الْأَبَاعِدَ مِنْ قَوْمِهِ، وَ صَرْفِ ذَلِكَ عَنْ أَهْلِ بَيْتِهِ وَ وَرَثَتِهِ وَ قَرَابَتِهِ </w:t>
      </w:r>
      <w:r>
        <w:rPr>
          <w:rStyle w:val="FootnoteReference"/>
        </w:rPr>
        <w:footnoteReference w:id="371"/>
      </w:r>
      <w:r>
        <w:rPr>
          <w:rFonts w:ascii="Amiri" w:hAnsi="Amiri" w:eastAsia="Amiri" w:cs="Amiri"/>
          <w:lang w:bidi="ar-SA"/>
          <w:color w:val="111111"/>
          <w:sz w:val="28"/>
          <w:szCs w:val="28"/>
          <w:rtl/>
        </w:rPr>
        <w:t xml:space="preserve">، دَعَا عُلَمَاءَ بَلَدِهِ وَ اسْتَفْتَاهُمْ </w:t>
      </w:r>
      <w:r>
        <w:rPr>
          <w:rStyle w:val="FootnoteReference"/>
        </w:rPr>
        <w:footnoteReference w:id="372"/>
      </w:r>
      <w:r>
        <w:rPr>
          <w:rFonts w:ascii="Amiri" w:hAnsi="Amiri" w:eastAsia="Amiri" w:cs="Amiri"/>
          <w:lang w:bidi="ar-SA"/>
          <w:color w:val="111111"/>
          <w:sz w:val="28"/>
          <w:szCs w:val="28"/>
          <w:rtl/>
        </w:rPr>
        <w:t xml:space="preserve">فَنَاظَرَهُمْ فِي الْأَمْرِ الَّذِي ادَّعَتْهُ قُرَيْشٌ بَعْدَ نَبِيِّهَا صَلَّي اللَّهُ عَلَيْهِ وَ آلِهِ وَ فِيمَا جَاءَ بِهِ مُحَمَّدٌ صَلَّي اللَّهُ عَلَيْهِ وَ آلِهِ فَأَجَابُوهُ بِجَوَابَاتٍ مِنْ حُجَجِهِمْ عَلَي أَنَّهُ </w:t>
      </w:r>
      <w:r>
        <w:rPr>
          <w:rStyle w:val="FootnoteReference"/>
        </w:rPr>
        <w:footnoteReference w:id="373"/>
      </w:r>
      <w:r>
        <w:rPr>
          <w:rFonts w:ascii="Amiri" w:hAnsi="Amiri" w:eastAsia="Amiri" w:cs="Amiri"/>
          <w:lang w:bidi="ar-SA"/>
          <w:color w:val="111111"/>
          <w:sz w:val="28"/>
          <w:szCs w:val="28"/>
          <w:rtl/>
        </w:rPr>
        <w:t xml:space="preserve">مُحَمَّدٌ صَلَّي اللَّهُ عَلَيْهِ وَ آلِهِ، فَسَأَلَ أَهْلُ مَدِينَتِهِ أَنْ يُوَجِّهَهُمْ إِلَي الْمَدِينَةِ لِمُنَاظَرَتِهِمْ وَ الِاحْتِجَاجِ عَلَيْهِمْ، فَأَمَرَ الْجَاثَلِيقَ أَنْ يَخْتَارَ مِنْ أَصْحَابِهِ وَ أَسَاقِفَتِهِ، فَاخْتَارَ مِنْهُمْ مِائَةَ رَجُلٍ، فَخَرَجُوا يَقْدُمُهُمْ جَاثَلِيقٌ لَهُمْ قَدْ أَقَرَّتِ الْعُلَمَاءُ لَهُ جَمِيعاً بِالْفَضْلِ وَ الْعِلْمِ، مُتَبَحِّراً </w:t>
      </w:r>
      <w:r>
        <w:rPr>
          <w:rStyle w:val="FootnoteReference"/>
        </w:rPr>
        <w:footnoteReference w:id="374"/>
      </w:r>
      <w:r>
        <w:rPr>
          <w:rFonts w:ascii="Amiri" w:hAnsi="Amiri" w:eastAsia="Amiri" w:cs="Amiri"/>
          <w:lang w:bidi="ar-SA"/>
          <w:color w:val="111111"/>
          <w:sz w:val="28"/>
          <w:szCs w:val="28"/>
          <w:rtl/>
        </w:rPr>
        <w:t xml:space="preserve">فِي عِلْمِهِ يُخْرِجُ الْكَلَامَ مِنْ تَأْوِيلِهِ، وَ يَرُدُّ كُلَّ فَرْعٍ</w:t>
      </w:r>
    </w:p>
    <w:p>
      <w:pPr>
        <w:pStyle w:val="BookText"/>
      </w:pPr>
      <w:r>
        <w:rPr>
          <w:rFonts w:ascii="IRNazanin" w:hAnsi="IRNazanin" w:eastAsia="IRNazanin" w:cs="IRNazanin"/>
          <w:lang w:bidi="fa-IR"/>
          <w:color w:val="111111"/>
          <w:sz w:val="28"/>
          <w:szCs w:val="28"/>
          <w:rtl/>
        </w:rPr>
        <w:t xml:space="preserve">صلَّی الله علیه و آله مدعی بودند، بعد از او بی ارزش کند و با این امتحان حجت آن ها را باطل کند و پرده از اسرار دل هایشان بردارد و کینه دل‌هایشان را نسبت به اهل بیت پیامبر صلَّی الله علیه و آله آشکار کند و به این طریق قریش را از رهبری و میراث داری و کتاب خدا دور کند، و عظمت خطای آن ها را نشان دهد و به وسیله این آزمون الهی دل های دوستداران اهل بیت علیهم السلام را نورانی و نعمت و برکاتش را بر آن ها عطا کند، این بود که وقتی پادشاه روم از وفات رسول خدا صلَّی الله علیه و آله و از اوضاع امت ایشان و اختلاف آن  ها برسر موضوع خلافت با خبر شد و فهمید که امت پیامبر راه هدایتش را رها کرده‌اند و مدعی هستند که پیامبر صلَّی الله علیه و آله کسی را بعد از خود به جانشینی اش انتخاب نکرد و این امر را رها کرد تا خود مسلمانان او را برگزینند و مسلمانان بعد از او امر خلافت را به دورترین قوم پیامبر صلَّی الله علیه و آله سپردند و خلافت را از اهل بیت و وارثان و خویشاوندان پیامبر غصب کردند، عالمان کشورش را فراخواند و درباره این مسئله با آن ها مشورت کرد و درباره ادعای قریش بعد از وفات پیامبر و آنچه محمد صلی الله علیه و آله آورده بود، با آن ها به نظرخواهی پرداخت. علماء با برهان‌ها و دلایل شان، علیه امت پیامبر به پادشاه جواب دادند. پادشاه از مردم خواست تا برای مناظره و احتجاج با مسلمانان، گروهی را به مدینه بفرستند.</w:t>
      </w:r>
    </w:p>
    <w:p>
      <w:pPr>
        <w:pStyle w:val="BookText"/>
      </w:pPr>
      <w:r>
        <w:rPr>
          <w:rFonts w:ascii="IRNazanin" w:hAnsi="IRNazanin" w:eastAsia="IRNazanin" w:cs="IRNazanin"/>
          <w:lang w:bidi="fa-IR"/>
          <w:color w:val="111111"/>
          <w:sz w:val="28"/>
          <w:szCs w:val="28"/>
          <w:rtl/>
        </w:rPr>
        <w:t xml:space="preserve">پس به جاثلیق دستور داد تا از میان اصحاب و اسقف‌های پادشاه انتخاب کند. جاثلیق از بین آن ها صد نفر را برگزید. این افراد  به رهبری جاثلیق، که همه علماء به فضل و علم او اقرار داشتند، به طرف مدینه رهسپار شدند. آنها اقرار داشتند که جاثلیق در علم خود متبحر و کلام را از تأویل آن استخراج و هر جزء و فردی را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أَصْلِهِ، لَيْسَ بِالْخُرْقِ </w:t>
      </w:r>
      <w:r>
        <w:rPr>
          <w:rStyle w:val="FootnoteReference"/>
        </w:rPr>
        <w:footnoteReference w:id="375"/>
      </w:r>
    </w:p>
    <w:p>
      <w:pPr>
        <w:pStyle w:val="BookText"/>
      </w:pPr>
      <w:r>
        <w:rPr>
          <w:rFonts w:ascii="Amiri" w:hAnsi="Amiri" w:eastAsia="Amiri" w:cs="Amiri"/>
          <w:lang w:bidi="ar-SA"/>
          <w:color w:val="111111"/>
          <w:sz w:val="28"/>
          <w:szCs w:val="28"/>
          <w:rtl/>
        </w:rPr>
        <w:t xml:space="preserve">أقول: قال في النّهاية 2- 16: الخرق- بالضّمّ-: الجهل و الحمق.</w:t>
      </w:r>
    </w:p>
    <w:p>
      <w:pPr>
        <w:pStyle w:val="BookText"/>
      </w:pPr>
      <w:r>
        <w:rPr>
          <w:rFonts w:ascii="Amiri" w:hAnsi="Amiri" w:eastAsia="Amiri" w:cs="Amiri"/>
          <w:lang w:bidi="ar-SA"/>
          <w:color w:val="111111"/>
          <w:sz w:val="28"/>
          <w:szCs w:val="28"/>
          <w:rtl/>
        </w:rPr>
        <w:t xml:space="preserve">وَ لَا بِالنَّزِقِ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انظر: القاموس 3- 285. و في المصدر: البزق. قال في القاموس 3- 213: بزق: بسق، و الأرض: بذرها، و الشّمس: بزغت.</w:t>
      </w:r>
    </w:p>
    <w:p>
      <w:pPr>
        <w:pStyle w:val="BookText"/>
      </w:pPr>
      <w:r>
        <w:rPr>
          <w:rFonts w:ascii="Amiri" w:hAnsi="Amiri" w:eastAsia="Amiri" w:cs="Amiri"/>
          <w:lang w:bidi="ar-SA"/>
          <w:color w:val="111111"/>
          <w:sz w:val="28"/>
          <w:szCs w:val="28"/>
          <w:rtl/>
        </w:rPr>
        <w:t xml:space="preserve">وَ لَا بِالْبَلِيدِ وَ الرِّعْدِيدِ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لَا النَّكِلِ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الْفَشِلِ يَنْصِتُ لِمَنْ يَتَكَلَّمُ، وَ يُجِيبُ إِذَا سُئِلَ، وَ يَصْبِرُ إِذَا مُنِعَ، فَقَدِمَ الْمَدِينَةَ بِمَنْ مَعَهُ مِنْ خِيَارِ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أَصْحَابِهِ حَتَّي نَزَلَ الْقَوْمُ عَنْ رَوَاحِلِهِمْ، فَسَأَلَ أَهْلَ الْمَدِينَةِ عَمَّنْ أَوْصَي إِلَيْهِ مُحَمَّدٌ صَلَّي اللَّهُ عَلَيْهِ وَ آلِهِ وَ مَنْ قَامَ مَقَامَهُ فَدَلُّوهُ عَلَي أَبِي بَكْرٍ، فَأَتَوْا مَسْجِدَ رَسُولِ اللَّهِ، فَدَخَلُوا، عَلَي أَبِي بَكْرٍ وَ هُوَ فِي حَشَدَةٍ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انظر: صحاح اللّغة 2- 2465، و فيه: حسك. كما في الإرشاد. قال في القاموس 3- 298: الحسك: الحقد و العداوة، و حسك: غضب.</w:t>
      </w:r>
    </w:p>
    <w:p>
      <w:pPr>
        <w:pStyle w:val="BookText"/>
      </w:pPr>
      <w:r>
        <w:rPr>
          <w:rFonts w:ascii="Amiri" w:hAnsi="Amiri" w:eastAsia="Amiri" w:cs="Amiri"/>
          <w:lang w:bidi="ar-SA"/>
          <w:color w:val="111111"/>
          <w:sz w:val="28"/>
          <w:szCs w:val="28"/>
          <w:rtl/>
        </w:rPr>
        <w:t xml:space="preserve">مِنْ قُرَيْشٍ فِيهِمْ عُمَرُ بْنُ الْخَطَّابِ وَ أَبُو عُبَيْدَةَ بْنُ الْجَرَّاحِ وَ خَالِدُ بْنُ الْوَلِيدِ وَ عُثْمَانُ بْنُ عَفَّانَ وَ أَنَا فِي الْقَوْمِ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فَوَقَفُوا عَلَيْهِ فَقَالَ زَعِيمُ الْقَوْمِ: السَّلَامُ عَلَيْكُمْ ... فَرَدُّوا عَلَيْهِ السَّلَامَ، فَقَالَ: أَرْشِدُونَا إِلَي الْقَائِمِ مَقَامَ نَبِيِّكُمْ فَإِنَّا قَوْمٌ مِنَ الرُّومِ، وَ إِنَّا عَلَي دِينِ الْمَسِيحِ عِيسَي ابْنِ مَرْيَمَ عَلَيْهِمَا السَّلَامُ، فَقَدِمْنَا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لَمَّا بَلَغَنَا وَفَاةُ نَبِيِّكُمْ وَ اخْتِلَافُكُمْ نَسْأَلُ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عَنْ صِحَّةِ نُبُوَّتِهِ وَ نَسْتَرْشِدُ لِدِينِنَا، وَ نَتَعَرَّفُ</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دِينَكُمْ، فَإِنْ كَانَ أَفْضَلَ مِنْ دِينِنَا دَخَلْنَا فِيهِ وَ سَلَّمْنَا وَ قَبِلْنَا الرُّشْدَ مِنْكُمْ طَوْعاً وَ أَجَبْنَاكُمْ إِلَي دَعْوَةِ نَبِيِّكُمْ (صلي الله عليه و آله)، وَ إِنْ يَكُنْ عَلَي</w:t>
      </w:r>
    </w:p>
    <w:p>
      <w:pPr>
        <w:pStyle w:val="BookText"/>
      </w:pPr>
      <w:r>
        <w:rPr>
          <w:rFonts w:ascii="IRNazanin" w:hAnsi="IRNazanin" w:eastAsia="IRNazanin" w:cs="IRNazanin"/>
          <w:lang w:bidi="fa-IR"/>
          <w:color w:val="111111"/>
          <w:sz w:val="28"/>
          <w:szCs w:val="28"/>
          <w:rtl/>
        </w:rPr>
        <w:t xml:space="preserve">به اصل آن برمی‌گرداند، او نه جاهل بود و نه سبک‌سر و نه احمق و نه ترسو و نه ضعیف و ناتوان، به سخن هر که صحبت می‌کرد، گوش فرامی‌داد و جواب هر آن که را از او می‌پرسید، می‌داد و هنگامی که از سخن گفتن منع می‌شد، صبر می کرد. پس به همراه برگزیدگان اصحابش به مدینه آمد و از مرکب‌هایشان پیاده شدند. از اهل مدینه درباره وصیّ و جانشین پیامبر صلَّی الله علیه و آله سؤال کرد. مردم او را به سوی ابوبکر راهنمایی کردند، پس آنها وارد مسجد رسول خدا شدند و بر ابوبکر وارد شدند. ابوبکر با جمعی از قریش بود که عمر‌بن خطاب و ابوعبیدة بن جراح و خالد بن ولید و عثمان بن عفان در میان آن ها حضور داشتند، من(سلمان فارسی) هم در بین آن ها بودم. آن علماء بالای سر ابوبکر ایستادند. جاثلیق به آن ها سلام کرد. آن ها جواب سلام او را دادند. جاثلیق گفت: ما را به سوی جانشین پیامبرتان راهنمایی کنید، ما مردمانی از روم هستیم و بر دین مسیح، عیسی بن مریم علیه السلام می‌باشیم. هنگامی که خبر وفات پیامبرتان و اختلاف تان به ما رسید آمدیم تا از صحت نبوت پیامبرتان باخبر شده و برای دینمان راهنمایی بخواهیم و دین شما را بشناسیم. اگر آن از دین ما برتر بود به آن داخل شویم و اسلام بیاوریم و راهنمایی شما را با میل بپذیریم و دعوت پیامبرتان را اجابت کنیم، و اگر دین شما بر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مَا جَاءَتْ بِهِ الرُّسُلُ وَ جَاءَ بِهِ عِيسَي عَلَيْهِ السَّلَامُ رَجَعْنَا إِلَي دَيْنِ الْمَسِيحِ فَإِنَّ عِنْدَهُ مِنْ عَهْدٍ رَأَيْنَا فِيهِ أَنْبِيَاءَهُ </w:t>
      </w:r>
      <w:r>
        <w:rPr>
          <w:rStyle w:val="FootnoteReference"/>
        </w:rPr>
        <w:footnoteReference w:id="376"/>
      </w:r>
      <w:r>
        <w:rPr>
          <w:rFonts w:ascii="Amiri" w:hAnsi="Amiri" w:eastAsia="Amiri" w:cs="Amiri"/>
          <w:lang w:bidi="ar-SA"/>
          <w:color w:val="111111"/>
          <w:sz w:val="28"/>
          <w:szCs w:val="28"/>
          <w:rtl/>
        </w:rPr>
        <w:t xml:space="preserve">وَ رُسُلَهُ دَلَالَةً وَ نُوراً وَاضِحاً، فَأَيُّكُمْ صَاحِبُ الْأَمْرِ بَعْدَ نَبِيِّكُمْ صَلَّي اللَّهُ عَلَيْهِ وَ آلِهِ؟</w:t>
      </w:r>
    </w:p>
    <w:p>
      <w:pPr>
        <w:pStyle w:val="BookText"/>
      </w:pPr>
      <w:r>
        <w:rPr>
          <w:rFonts w:ascii="Amiri" w:hAnsi="Amiri" w:eastAsia="Amiri" w:cs="Amiri"/>
          <w:lang w:bidi="ar-SA"/>
          <w:color w:val="111111"/>
          <w:sz w:val="28"/>
          <w:szCs w:val="28"/>
          <w:rtl/>
        </w:rPr>
        <w:t xml:space="preserve">فَقَالَ عُمَرُ بْنُ الْخَطَّابِ: هَذَا صَاحِبُنَا </w:t>
      </w:r>
      <w:r>
        <w:rPr>
          <w:rStyle w:val="FootnoteReference"/>
        </w:rPr>
        <w:footnoteReference w:id="377"/>
      </w:r>
      <w:r>
        <w:rPr>
          <w:rFonts w:ascii="Amiri" w:hAnsi="Amiri" w:eastAsia="Amiri" w:cs="Amiri"/>
          <w:lang w:bidi="ar-SA"/>
          <w:color w:val="111111"/>
          <w:sz w:val="28"/>
          <w:szCs w:val="28"/>
          <w:rtl/>
        </w:rPr>
        <w:t xml:space="preserve">وَ وَلِيُّ الْأَمْرِ بَعْدَ نَبِيِّنَا.</w:t>
      </w:r>
    </w:p>
    <w:p>
      <w:pPr>
        <w:pStyle w:val="BookText"/>
      </w:pPr>
      <w:r>
        <w:rPr>
          <w:rFonts w:ascii="Amiri" w:hAnsi="Amiri" w:eastAsia="Amiri" w:cs="Amiri"/>
          <w:lang w:bidi="ar-SA"/>
          <w:color w:val="111111"/>
          <w:sz w:val="28"/>
          <w:szCs w:val="28"/>
          <w:rtl/>
        </w:rPr>
        <w:t xml:space="preserve">قَالَ الْجَاثَلِيقُ: هُوَ هَذَا الشَّيْخُ؟!.</w:t>
      </w:r>
    </w:p>
    <w:p>
      <w:pPr>
        <w:pStyle w:val="BookText"/>
      </w:pPr>
      <w:r>
        <w:rPr>
          <w:rFonts w:ascii="Amiri" w:hAnsi="Amiri" w:eastAsia="Amiri" w:cs="Amiri"/>
          <w:lang w:bidi="ar-SA"/>
          <w:color w:val="111111"/>
          <w:sz w:val="28"/>
          <w:szCs w:val="28"/>
          <w:rtl/>
        </w:rPr>
        <w:t xml:space="preserve">فَقَالَ </w:t>
      </w:r>
      <w:r>
        <w:rPr>
          <w:rStyle w:val="FootnoteReference"/>
        </w:rPr>
        <w:footnoteReference w:id="378"/>
      </w:r>
      <w:r>
        <w:rPr>
          <w:rFonts w:ascii="Amiri" w:hAnsi="Amiri" w:eastAsia="Amiri" w:cs="Amiri"/>
          <w:lang w:bidi="ar-SA"/>
          <w:color w:val="111111"/>
          <w:sz w:val="28"/>
          <w:szCs w:val="28"/>
          <w:rtl/>
        </w:rPr>
        <w:t xml:space="preserve">: نَعَمْ.</w:t>
      </w:r>
    </w:p>
    <w:p>
      <w:pPr>
        <w:pStyle w:val="BookText"/>
      </w:pPr>
      <w:r>
        <w:rPr>
          <w:rFonts w:ascii="Amiri" w:hAnsi="Amiri" w:eastAsia="Amiri" w:cs="Amiri"/>
          <w:lang w:bidi="ar-SA"/>
          <w:color w:val="111111"/>
          <w:sz w:val="28"/>
          <w:szCs w:val="28"/>
          <w:rtl/>
        </w:rPr>
        <w:t xml:space="preserve">فَقَالَ: يَا شَيْخُ </w:t>
      </w:r>
      <w:r>
        <w:rPr>
          <w:rStyle w:val="FootnoteReference"/>
        </w:rPr>
        <w:footnoteReference w:id="379"/>
      </w:r>
      <w:r>
        <w:rPr>
          <w:rFonts w:ascii="Amiri" w:hAnsi="Amiri" w:eastAsia="Amiri" w:cs="Amiri"/>
          <w:lang w:bidi="ar-SA"/>
          <w:color w:val="111111"/>
          <w:sz w:val="28"/>
          <w:szCs w:val="28"/>
          <w:rtl/>
        </w:rPr>
        <w:t xml:space="preserve">! أَنْتَ الْقَائِمُ الْوَصِيُّ لِمُحَمَّدٍ صَلَّي اللَّهُ عَلَيْهِ وَ آلِهِ فِي أُمَّتِهِ؟</w:t>
      </w:r>
    </w:p>
    <w:p>
      <w:pPr>
        <w:pStyle w:val="BookText"/>
      </w:pPr>
      <w:r>
        <w:rPr>
          <w:rFonts w:ascii="Amiri" w:hAnsi="Amiri" w:eastAsia="Amiri" w:cs="Amiri"/>
          <w:lang w:bidi="ar-SA"/>
          <w:color w:val="111111"/>
          <w:sz w:val="28"/>
          <w:szCs w:val="28"/>
          <w:rtl/>
        </w:rPr>
        <w:t xml:space="preserve">وَ أَنْتَ الْعَالِمُ الْمُسْتَغْنِي بِعِلْمِكَ مِمَّا عَلَّمَكَ </w:t>
      </w:r>
      <w:r>
        <w:rPr>
          <w:rStyle w:val="FootnoteReference"/>
        </w:rPr>
        <w:footnoteReference w:id="380"/>
      </w:r>
      <w:r>
        <w:rPr>
          <w:rFonts w:ascii="Amiri" w:hAnsi="Amiri" w:eastAsia="Amiri" w:cs="Amiri"/>
          <w:lang w:bidi="ar-SA"/>
          <w:color w:val="111111"/>
          <w:sz w:val="28"/>
          <w:szCs w:val="28"/>
          <w:rtl/>
        </w:rPr>
        <w:t xml:space="preserve">نَبِيُّكَ مِنْ أَمْرِ الْأُمَّةِ وَ مَا تَحْتَاجُ إِلَيْهِ؟.</w:t>
      </w:r>
    </w:p>
    <w:p>
      <w:pPr>
        <w:pStyle w:val="BookText"/>
      </w:pPr>
      <w:r>
        <w:rPr>
          <w:rFonts w:ascii="Amiri" w:hAnsi="Amiri" w:eastAsia="Amiri" w:cs="Amiri"/>
          <w:lang w:bidi="ar-SA"/>
          <w:color w:val="111111"/>
          <w:sz w:val="28"/>
          <w:szCs w:val="28"/>
          <w:rtl/>
        </w:rPr>
        <w:t xml:space="preserve">قَالَ أَبُو بَكْرٍ: لَا، مَا أَنَا بِوَصِيٍّ.</w:t>
      </w:r>
    </w:p>
    <w:p>
      <w:pPr>
        <w:pStyle w:val="BookText"/>
      </w:pPr>
      <w:r>
        <w:rPr>
          <w:rFonts w:ascii="Amiri" w:hAnsi="Amiri" w:eastAsia="Amiri" w:cs="Amiri"/>
          <w:lang w:bidi="ar-SA"/>
          <w:color w:val="111111"/>
          <w:sz w:val="28"/>
          <w:szCs w:val="28"/>
          <w:rtl/>
        </w:rPr>
        <w:t xml:space="preserve">قَالَ لَهُ: فَمَا أَنْتَ؟! قَالَ عُمَرُ: هَذَا خَلِيفَةُ رَسُولِ اللَّهِ.</w:t>
      </w:r>
    </w:p>
    <w:p>
      <w:pPr>
        <w:pStyle w:val="BookText"/>
      </w:pPr>
      <w:r>
        <w:rPr>
          <w:rFonts w:ascii="Amiri" w:hAnsi="Amiri" w:eastAsia="Amiri" w:cs="Amiri"/>
          <w:lang w:bidi="ar-SA"/>
          <w:color w:val="111111"/>
          <w:sz w:val="28"/>
          <w:szCs w:val="28"/>
          <w:rtl/>
        </w:rPr>
        <w:t xml:space="preserve">قَالَ النَّصْرَانِيُّ: أَنْتَ خَلِيفَةُ رَسُولِ اللَّهِ اسْتَخْلَفَكَ فِي أُمَّتِهِ؟.</w:t>
      </w:r>
    </w:p>
    <w:p>
      <w:pPr>
        <w:pStyle w:val="BookText"/>
      </w:pPr>
      <w:r>
        <w:rPr>
          <w:rFonts w:ascii="Amiri" w:hAnsi="Amiri" w:eastAsia="Amiri" w:cs="Amiri"/>
          <w:lang w:bidi="ar-SA"/>
          <w:color w:val="111111"/>
          <w:sz w:val="28"/>
          <w:szCs w:val="28"/>
          <w:rtl/>
        </w:rPr>
        <w:t xml:space="preserve">قَالَ أَبُو بَكْرٍ: لَا.</w:t>
      </w:r>
    </w:p>
    <w:p>
      <w:pPr>
        <w:pStyle w:val="BookText"/>
      </w:pPr>
      <w:r>
        <w:rPr>
          <w:rFonts w:ascii="Amiri" w:hAnsi="Amiri" w:eastAsia="Amiri" w:cs="Amiri"/>
          <w:lang w:bidi="ar-SA"/>
          <w:color w:val="111111"/>
          <w:sz w:val="28"/>
          <w:szCs w:val="28"/>
          <w:rtl/>
        </w:rPr>
        <w:t xml:space="preserve">قَالَ: فَمَا هَذَا الِاسْمُ الَّذِي ابْتَدَعْتُمُوهُ وَ ادَّعَيْتُمُوهُ بَعْدَ نَبِيِّكُمْ؟!. فَإِنَّا قَدْ قَرَأْنَا كُتُبَ الْأَنْبِيَاءِ صَلَوَاتُ اللَّهِ عَلَيْهِمْ فَوَجَدْنَا الْخِلَافَةَ لَا تَصْلُحُ إِلَّا لِنَبِيٍّ مِنْ أَنْبِيَاءِ اللَّهِ، لِأَنَّ اللَّهَ تَعَالَي جَعَلَ آدَمَ خَلِيفَةً فِي الْأَرْضِ فَرَضَ طَاعَتَهُ عَلَي أَهْلِ السَّمَاءِ وَ الْأَرْضِ، وَ نَوَّهَ </w:t>
      </w:r>
      <w:r>
        <w:rPr>
          <w:rStyle w:val="FootnoteReference"/>
        </w:rPr>
        <w:footnoteReference w:id="381"/>
      </w:r>
      <w:r>
        <w:rPr>
          <w:rFonts w:ascii="Amiri" w:hAnsi="Amiri" w:eastAsia="Amiri" w:cs="Amiri"/>
          <w:lang w:bidi="ar-SA"/>
          <w:color w:val="111111"/>
          <w:sz w:val="28"/>
          <w:szCs w:val="28"/>
          <w:rtl/>
        </w:rPr>
        <w:t xml:space="preserve">بِاسْمِ دَاوُدَ عَلَيْهِ السَّلَامُ فَقَالَ: يا داوُدُ إِنَّا جَعَلْناكَ خَلِيفَةً فِي الْأَرْضِ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خلاف دین پیامبران و عیسی علیه السلام بود، به دین حضرت مسیح برگردیم؛ زیرا در این دین، از جانب خداوند، درباره پیامبرانش دلالت و نور واضحی است. کدام یک از شما بعد از پیامبرتان صاحب امر و وصیّ او هستید؟ عمر‌بن خطاب گفت: این ابوبکر، صاحب و ولیّ امر ما بعداز پیامبر است. جاثلیق گفت: این پیرمرد همان وصیّ و جانشین پیامبر است؟ عمر گفت: آری. جاثلیق گفت: ای شیخ، تو جانشین و وصی محمد در میان امتش هستی؟ و آیا تو همان عالمی هستی که با علمت از تعالیم پیامبر درباره امت و آنچه امت بدان نیازمند است، بی‌نیاز هستی؟ ابوبکر گفت: نه، من وصی او نیستم. جاثلیق به او گفت: پس تو کیستی؟! عمر گفت: این مرد خلیفه رسول خدا می‌باشد. نصرانی گفت: آیا تو همان خلیفه رسول خدا هستی که تو را میان امتش به جانشینی منصوب کرد؟ ابوبکر جواب داد: نه.</w:t>
      </w:r>
    </w:p>
    <w:p>
      <w:pPr>
        <w:pStyle w:val="BookText"/>
      </w:pPr>
      <w:r>
        <w:rPr>
          <w:rFonts w:ascii="IRNazanin" w:hAnsi="IRNazanin" w:eastAsia="IRNazanin" w:cs="IRNazanin"/>
          <w:lang w:bidi="fa-IR"/>
          <w:color w:val="111111"/>
          <w:sz w:val="28"/>
          <w:szCs w:val="28"/>
          <w:rtl/>
        </w:rPr>
        <w:t xml:space="preserve">جاثلیق گفت: این چه اسمی است که آن را ابداع کرده‌اید و بعد از پیامبرتان آن را ادعا می‌کنید؟ همانا ما کتاب های پیامبران - صلَّوات الله علیهم - را خواندیم و یافتیم که خلافت تنها سزاوار یکی از پیامبران الهی می‌باشد. زیرا خداوند بلند مرتبه حضرت آدم را در زمین خلیفه قرار و اطاعتش را بر اهل آسمان و زمین واجب کرد و داوود علیه السلام را با نام صدا زد و فرمود: «یَا دَاوُودُ إِنَّا جَعَلْنَاکَ خَلِیفَةً فِی الْأَرْضِ»،</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{ای داوود، ما تو را در زمین خلیفه و جانشین گردانیدیم.}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تَسَمَّيْتُمْ </w:t>
      </w:r>
      <w:r>
        <w:rPr>
          <w:rStyle w:val="FootnoteReference"/>
        </w:rPr>
        <w:footnoteReference w:id="384"/>
      </w:r>
      <w:r>
        <w:rPr>
          <w:rFonts w:ascii="Amiri" w:hAnsi="Amiri" w:eastAsia="Amiri" w:cs="Amiri"/>
          <w:lang w:bidi="ar-SA"/>
          <w:color w:val="111111"/>
          <w:sz w:val="28"/>
          <w:szCs w:val="28"/>
          <w:rtl/>
        </w:rPr>
        <w:t xml:space="preserve">بِهَذَا الِاسْمِ؟ وَ مَنْ سَمَّاكَ بِهِ؟ أَ نَبِيُّكَ سَمَّاكَ بِهِ؟.</w:t>
      </w:r>
    </w:p>
    <w:p>
      <w:pPr>
        <w:pStyle w:val="BookText"/>
      </w:pPr>
      <w:r>
        <w:rPr>
          <w:rFonts w:ascii="Amiri" w:hAnsi="Amiri" w:eastAsia="Amiri" w:cs="Amiri"/>
          <w:lang w:bidi="ar-SA"/>
          <w:color w:val="111111"/>
          <w:sz w:val="28"/>
          <w:szCs w:val="28"/>
          <w:rtl/>
        </w:rPr>
        <w:t xml:space="preserve">قَالَ: لَا، وَ لَكِنْ تَرَاضَوُا النَّاسُ فَوَلَّوْنِي وَ اسْتَخْلَفُونِي.</w:t>
      </w:r>
    </w:p>
    <w:p>
      <w:pPr>
        <w:pStyle w:val="BookText"/>
      </w:pPr>
      <w:r>
        <w:rPr>
          <w:rFonts w:ascii="Amiri" w:hAnsi="Amiri" w:eastAsia="Amiri" w:cs="Amiri"/>
          <w:lang w:bidi="ar-SA"/>
          <w:color w:val="111111"/>
          <w:sz w:val="28"/>
          <w:szCs w:val="28"/>
          <w:rtl/>
        </w:rPr>
        <w:t xml:space="preserve">فَقَالَ: أَنْتَ خَلِيفَةُ قَوْمِكَ لَا نَبِيِّكَ </w:t>
      </w:r>
      <w:r>
        <w:rPr>
          <w:rStyle w:val="FootnoteReference"/>
        </w:rPr>
        <w:footnoteReference w:id="385"/>
      </w:r>
      <w:r>
        <w:rPr>
          <w:rFonts w:ascii="Amiri" w:hAnsi="Amiri" w:eastAsia="Amiri" w:cs="Amiri"/>
          <w:lang w:bidi="ar-SA"/>
          <w:color w:val="111111"/>
          <w:sz w:val="28"/>
          <w:szCs w:val="28"/>
          <w:rtl/>
        </w:rPr>
        <w:t xml:space="preserve">، وَ قَدْ قُلْتَ إِنَّ النَّبِيَّ لَمْ يُوصِ إِلَيْكَ، وَ قَدْ وَجَدْنَا فِي كُتُبٍ مِنْ </w:t>
      </w:r>
      <w:r>
        <w:rPr>
          <w:rStyle w:val="FootnoteReference"/>
        </w:rPr>
        <w:footnoteReference w:id="386"/>
      </w:r>
      <w:r>
        <w:rPr>
          <w:rFonts w:ascii="Amiri" w:hAnsi="Amiri" w:eastAsia="Amiri" w:cs="Amiri"/>
          <w:lang w:bidi="ar-SA"/>
          <w:color w:val="111111"/>
          <w:sz w:val="28"/>
          <w:szCs w:val="28"/>
          <w:rtl/>
        </w:rPr>
        <w:t xml:space="preserve">سُنَنِ الْأَنْبِيَاءِ، أَنَّ اللَّهَ لَمْ يَبْعَثْ نَبِيّاً إِلَّا وَ لَهُ وَصِيٌّ يُوصِي إِلَيْهِ </w:t>
      </w:r>
      <w:r>
        <w:rPr>
          <w:rStyle w:val="FootnoteReference"/>
        </w:rPr>
        <w:footnoteReference w:id="387"/>
      </w:r>
      <w:r>
        <w:rPr>
          <w:rFonts w:ascii="Amiri" w:hAnsi="Amiri" w:eastAsia="Amiri" w:cs="Amiri"/>
          <w:lang w:bidi="ar-SA"/>
          <w:color w:val="111111"/>
          <w:sz w:val="28"/>
          <w:szCs w:val="28"/>
          <w:rtl/>
        </w:rPr>
        <w:t xml:space="preserve">، وَ يَحْتَاجُ النَّاسُ كُلُّهُمْ إِلَي عِلْمِهِ وَ هُوَ مُسْتَغْنٍ عَنْهُمْ، وَ قَدْ زَعَمْتَ أَنَّهُ لَمْ يُوصِ كَمَا أَوْصَتِ الْأَنْبِيَاءُ، وَ ادَّعَيْتَ أَشْيَاءَ لَسْتَ بِأَهْلِهَا، وَ مَا أَرَاكُمْ إِلَّا وَ قَدْ دَفَعْتُمْ نُبُوَّةَ مُحَمَّدٍ وَ قَدْ أَبْطَلْتُمْ سُنَنَ الْأَنْبِيَاءِ فِي قَوْمِهِمْ.</w:t>
      </w:r>
    </w:p>
    <w:p>
      <w:pPr>
        <w:pStyle w:val="BookText"/>
      </w:pPr>
      <w:r>
        <w:rPr>
          <w:rFonts w:ascii="Amiri" w:hAnsi="Amiri" w:eastAsia="Amiri" w:cs="Amiri"/>
          <w:lang w:bidi="ar-SA"/>
          <w:color w:val="111111"/>
          <w:sz w:val="28"/>
          <w:szCs w:val="28"/>
          <w:rtl/>
        </w:rPr>
        <w:t xml:space="preserve">قَالَ: فَالْتَفَتَ </w:t>
      </w:r>
      <w:r>
        <w:rPr>
          <w:rStyle w:val="FootnoteReference"/>
        </w:rPr>
        <w:footnoteReference w:id="388"/>
      </w:r>
      <w:r>
        <w:rPr>
          <w:rFonts w:ascii="Amiri" w:hAnsi="Amiri" w:eastAsia="Amiri" w:cs="Amiri"/>
          <w:lang w:bidi="ar-SA"/>
          <w:color w:val="111111"/>
          <w:sz w:val="28"/>
          <w:szCs w:val="28"/>
          <w:rtl/>
        </w:rPr>
        <w:t xml:space="preserve">الْجَاثَلِيقُ إِلَي أَصْحَابِهِ وَ قَالَ: إِنَّ هَؤُلَاءِ يَقُولُونَ إِنَّ مُحَمَّداً لَمْ يَأْتِهِمْ بِالنُّبُوَّةِ وَ إِنَّمَا كَانَ أَمْرُهُ بِالْغَلَبَةِ، وَ لَوْ كَانَ نَبِيّاً لَأَوْصَي كَمَا أَوْصَتِ الْأَنْبِيَاءُ، وَ خَلَّفَ فِيهِمْ كَمَا خَلَّفَتِ الْأَنْبِيَاءُ مِنَ الْمِيرَاثِ وَ الْعِلْمِ، وَ لَسْنَا نَجِدُ عِنْدَ الْقَوْمِ أَثَرَ ذَلِكَ، ثُمَّ الْتَفَتَ كَالْأَسَدِ، فَقَالَ: يَا شَيْخُ! أَمَّا أَنْتَ فَقَدْ أَقْرَرْتَ أَنَّ مُحَمَّداً </w:t>
      </w:r>
      <w:r>
        <w:rPr>
          <w:rStyle w:val="FootnoteReference"/>
        </w:rPr>
        <w:footnoteReference w:id="389"/>
      </w:r>
      <w:r>
        <w:rPr>
          <w:rFonts w:ascii="Amiri" w:hAnsi="Amiri" w:eastAsia="Amiri" w:cs="Amiri"/>
          <w:lang w:bidi="ar-SA"/>
          <w:color w:val="111111"/>
          <w:sz w:val="28"/>
          <w:szCs w:val="28"/>
          <w:rtl/>
        </w:rPr>
        <w:t xml:space="preserve">لَمْ يُوصِ إِلَيْكَ وَ لَا اسْتَخْلَفَكَ وَ إِنَّمَا تَرَاضَوُا النَّاسُ بِكَ، وَ لَوْ رَضِيَ اللَّهُ عَزَّ وَ جَلَّ بِرِضَي </w:t>
      </w:r>
      <w:r>
        <w:rPr>
          <w:rStyle w:val="FootnoteReference"/>
        </w:rPr>
        <w:footnoteReference w:id="390"/>
      </w:r>
      <w:r>
        <w:rPr>
          <w:rFonts w:ascii="Amiri" w:hAnsi="Amiri" w:eastAsia="Amiri" w:cs="Amiri"/>
          <w:lang w:bidi="ar-SA"/>
          <w:color w:val="111111"/>
          <w:sz w:val="28"/>
          <w:szCs w:val="28"/>
          <w:rtl/>
        </w:rPr>
        <w:t xml:space="preserve">الْخَلْقِ وَ اتِّبَاعِهِمْ لِهَوَاهُمْ وَ اخْتِيَارِهِمْ لِأَنْفُسِهِمْ مَا بَعَثَ اللَّهُ النَّبِيِّينَ مُبَشِّرِينَ وَ مُنْذِرِينَ، وَ آتَاهُمُ الْكِتَابَ وَ الْحِكْمَةَ لِيُبَيِّنُوا لِلنَّاسِ مَا يَأْتُونَ وَ يَذَرُونَ وَ مَا فِيهِ يَخْتَلِفُونَ: لِئَلَّا يَكُونَ لِلنَّاسِ عَلَي اللَّهِ حُجَّةٌ بَعْدَ الرُّسُلِ </w:t>
      </w:r>
      <w:r>
        <w:rPr>
          <w:rStyle w:val="FootnoteReference"/>
        </w:rPr>
        <w:footnoteReference w:id="391"/>
      </w:r>
      <w:r>
        <w:rPr>
          <w:rFonts w:ascii="Amiri" w:hAnsi="Amiri" w:eastAsia="Amiri" w:cs="Amiri"/>
          <w:lang w:bidi="ar-SA"/>
          <w:color w:val="111111"/>
          <w:sz w:val="28"/>
          <w:szCs w:val="28"/>
          <w:rtl/>
        </w:rPr>
        <w:t xml:space="preserve">فَقَدْ دَفَعْتُمُ النَّبِيِّينَ عَنْ رِسَالاتِهِمْ، وَ اسْتَغْنَيْتُمْ بِالْجَهْلِ مِنِ اخْتِيَارِ النَّاسِ عَنِ اخْتِيَارِ اللَّهِ عَزَّ وَ جَلَّ الرُّسُلَ لِلْعِبَادِ، وَ اخْتِيَارِ الرُّسُلِ لِأُمَّتِهِمْ، وَ نَرَاكُمْ تُعَظِّمُونَ بِذَلِكَ الْفِرْيَةَ عَلَي اللَّهِ عَزَّ</w:t>
      </w:r>
    </w:p>
    <w:p>
      <w:pPr>
        <w:pStyle w:val="BookText"/>
      </w:pPr>
      <w:r>
        <w:rPr>
          <w:rFonts w:ascii="IRNazanin" w:hAnsi="IRNazanin" w:eastAsia="IRNazanin" w:cs="IRNazanin"/>
          <w:lang w:bidi="fa-IR"/>
          <w:color w:val="111111"/>
          <w:sz w:val="28"/>
          <w:szCs w:val="28"/>
          <w:rtl/>
        </w:rPr>
        <w:t xml:space="preserve">چگونه به این اسم نامیده شدی؟ و چه کسی تو را به این اسم خواند؟ آیا پیامبر تو را به این اسم خواند؟ ابوبکر گفت: نه، ولی مردم راضی شدند و مرا به ولایت و خلافت برگزیدند. جاثلیق گفت: تو خلیفه قوم خود هستی نه خلیفه پیامبرت. گفتی که پیامبر تو را وصیّ خود نکرده است. ما در کتاب‌های پیامبران یافتیم که خداوند پیامبری مبعوث نکرد مگر اینکه برای او وصییّ  بود که بعه او وصیت می کرد و همه مردم نیازمند علم او بودند، در حالی که او از مردم بی‌نیاز بود. گمان کرده‌ای پیامبرت همانطور که پیامبران پیش از او وصیت کردند، به کسی وصیت نکرده است و ادعای چیزی را کرده‌ای که اهلش نیستی! می‌بینم که شما نبوت محمد - صلَّی الله علیه و آله - را انکار نموده‌اید و سنت‌های پیامبران میان قوم شان از خودشان را نقض کرده‌اید. سلمان می گوید: در این هنگام جاثلیق رو به یارانش کرد و گفت: این افراد می‌گویند که محمد - صلَّی الله علیه و آله - پیامبر نبوده و نبوتی برای آن ها نیاورده است، و تنها با غلبه و زور حاکم آن ها بود. و اگر محمد پیامبر بود، همانند پیامبران وصیّ تعیین می‌کرد، و همچون آن ها، میراث و علم در میان امتش به یادگار می‌گذاشت، حال آنکه ما نزد این قوم اثری از آن نمی‌یابیم. سپس مانند شیری برگشت و گفت: ای شیخ، اما تو خود اقرار کردی که محمد نه به تو وصیت کرده و نه تو را به جانشینی خود تعیین کرده است و تنها مردم به خلافت تو راضی شدند. اگر خداوند بزرگ و بلندمرتبه به خشنودی و رضایت خلق و به تبعیت آن ها از هوای نفسانی و اختیارشان برای خودشان راضی می‌شد، هرگز پیامبران را بشارتگر و بیم دهنده مبعوث نمی‌کرد و کتاب و حکمت را به آن ها نمی‌داد تا به تبیین آنچه که آورده‌اند و به جا گذاشته‌اند و مردم در آن اختلاف دارند بپردازند. «لئلّا یکونَ للنّاسِ علی اللهِ حجةٌ بعد الرُسُل»،</w:t>
      </w:r>
      <w:r>
        <w:rPr>
          <w:rStyle w:val="FootnoteReference"/>
        </w:rPr>
        <w:footnoteReference w:id="392"/>
      </w: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برای مردم پس از (فرستادن) پیامبران در مقابل خدا(بهانه و) حجتی نباشد.} شما پیامبران را از رسالت‌هایشان دور کردید، و با جهلتان با انتخاب مردم، از انتخاب پیامبران برای بندگان و امت شان از سوی خداوند عزوجل بی نیاز شدید، و به خدا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وَ عَلَي نَبِيِّكُمْ، وَ لَا تَرْضَوْنَ إِلَّا أَنْ تَتَسَمَّوْا بَعْدَ ذَلِكَ بِالْخِلَافَةِ، وَ هَذَا لَا يَحِلُّ إِلَّا لِنَبِيٍّ أَوْ وَصِيِّ نَبِيٍّ، وَ إِنَّمَا تَصِحُّ الْحُجَّةُ لَكُمْ بِتَأْكِيدِكُمُ النُّبُوَّةَ لِنَبِيِّكُمْ وَ أَخْذِكُمْ بِسُنَنِ الْأَنْبِيَاءِ فِي هُدَاهُمْ، وَ قَدْ تَغَلَّبْتُمْ فَلَا بُدَّ لَنَا أَنْ نَحْتَجَّ عَلَيْكُمْ فِيمَا ادَّعَيْتُمْ حَتَّي نَعْرِفَ سَبِيلَ مَا تَدْعُونَ إِلَيْهِ، وَ نَعْرِفَ الْحَقَّ فِيكُمْ بَعْدَ نَبِيِّكُمْ، أَ صَوَابٌ مَا فَعَلْتُمْ بِإِيمَانٍ أَمْ كَفَرْتُمْ بِجَهْلٍ </w:t>
      </w:r>
      <w:r>
        <w:rPr>
          <w:rStyle w:val="FootnoteReference"/>
        </w:rPr>
        <w:footnoteReference w:id="3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شَيْخُ! أَجِبْ.</w:t>
      </w:r>
    </w:p>
    <w:p>
      <w:pPr>
        <w:pStyle w:val="BookText"/>
      </w:pPr>
      <w:r>
        <w:rPr>
          <w:rFonts w:ascii="Amiri" w:hAnsi="Amiri" w:eastAsia="Amiri" w:cs="Amiri"/>
          <w:lang w:bidi="ar-SA"/>
          <w:color w:val="111111"/>
          <w:sz w:val="28"/>
          <w:szCs w:val="28"/>
          <w:rtl/>
        </w:rPr>
        <w:t xml:space="preserve">قَالَ: فَالْتَفَتَ أَبُو بَكْرٍ إِلَي أَبِي عُبَيْدَةَ لِيُجِيبَ عَنْهُ، فَلَمْ يُحِرْ جَوَاباً، ثُمَّ الْتَفَتَ الْجَاثَلِيقُ إِلَي أَصْحَابِهِ فَقَالَ: بِنَاءُ الْقَوْمِ عَلَي غَيْرِ أَسَاسٍ وَ لَا أَرَي لَهُمْ حُجَّةً، أَ فَهِمْتُمْ؟.</w:t>
      </w:r>
    </w:p>
    <w:p>
      <w:pPr>
        <w:pStyle w:val="BookText"/>
      </w:pPr>
      <w:r>
        <w:rPr>
          <w:rFonts w:ascii="Amiri" w:hAnsi="Amiri" w:eastAsia="Amiri" w:cs="Amiri"/>
          <w:lang w:bidi="ar-SA"/>
          <w:color w:val="111111"/>
          <w:sz w:val="28"/>
          <w:szCs w:val="28"/>
          <w:rtl/>
        </w:rPr>
        <w:t xml:space="preserve">قَالُوا: بَلَي.</w:t>
      </w:r>
    </w:p>
    <w:p>
      <w:pPr>
        <w:pStyle w:val="BookText"/>
      </w:pPr>
      <w:r>
        <w:rPr>
          <w:rFonts w:ascii="Amiri" w:hAnsi="Amiri" w:eastAsia="Amiri" w:cs="Amiri"/>
          <w:lang w:bidi="ar-SA"/>
          <w:color w:val="111111"/>
          <w:sz w:val="28"/>
          <w:szCs w:val="28"/>
          <w:rtl/>
        </w:rPr>
        <w:t xml:space="preserve">ثُمَّ قَالَ لِأَبِي بَكْرٍ: يَا شَيْخُ! أَسْأَلُكَ؟.</w:t>
      </w:r>
    </w:p>
    <w:p>
      <w:pPr>
        <w:pStyle w:val="BookText"/>
      </w:pPr>
      <w:r>
        <w:rPr>
          <w:rFonts w:ascii="Amiri" w:hAnsi="Amiri" w:eastAsia="Amiri" w:cs="Amiri"/>
          <w:lang w:bidi="ar-SA"/>
          <w:color w:val="111111"/>
          <w:sz w:val="28"/>
          <w:szCs w:val="28"/>
          <w:rtl/>
        </w:rPr>
        <w:t xml:space="preserve">قَالَ: سَلْ.</w:t>
      </w:r>
    </w:p>
    <w:p>
      <w:pPr>
        <w:pStyle w:val="BookText"/>
      </w:pPr>
      <w:r>
        <w:rPr>
          <w:rFonts w:ascii="Amiri" w:hAnsi="Amiri" w:eastAsia="Amiri" w:cs="Amiri"/>
          <w:lang w:bidi="ar-SA"/>
          <w:color w:val="111111"/>
          <w:sz w:val="28"/>
          <w:szCs w:val="28"/>
          <w:rtl/>
        </w:rPr>
        <w:t xml:space="preserve">قَالَ: أَخْبِرْنِي عَنِّي وَ عَنْكَ مَا </w:t>
      </w:r>
      <w:r>
        <w:rPr>
          <w:rStyle w:val="FootnoteReference"/>
        </w:rPr>
        <w:footnoteReference w:id="394"/>
      </w:r>
      <w:r>
        <w:rPr>
          <w:rFonts w:ascii="Amiri" w:hAnsi="Amiri" w:eastAsia="Amiri" w:cs="Amiri"/>
          <w:lang w:bidi="ar-SA"/>
          <w:color w:val="111111"/>
          <w:sz w:val="28"/>
          <w:szCs w:val="28"/>
          <w:rtl/>
        </w:rPr>
        <w:t xml:space="preserve">أَنْتَ عِنْدَ اللَّهِ، وَ مَا أَنَا عِنْدَ اللَّهِ </w:t>
      </w:r>
      <w:r>
        <w:rPr>
          <w:rStyle w:val="FootnoteReference"/>
        </w:rPr>
        <w:footnoteReference w:id="39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أَمَّا أَنَا فَعِنْدَ نَفْسِي مُؤْمِنٌ، وَ مَا أَدْرِي مَا أَنَا عِنْدَ اللَّهِ فِيمَا بَعْدُ، وَ أَمَّا أَنْتَ فَعِنْدِي كَافِرٌ، وَ مَا </w:t>
      </w:r>
      <w:r>
        <w:rPr>
          <w:rStyle w:val="FootnoteReference"/>
        </w:rPr>
        <w:footnoteReference w:id="396"/>
      </w:r>
      <w:r>
        <w:rPr>
          <w:rFonts w:ascii="Amiri" w:hAnsi="Amiri" w:eastAsia="Amiri" w:cs="Amiri"/>
          <w:lang w:bidi="ar-SA"/>
          <w:color w:val="111111"/>
          <w:sz w:val="28"/>
          <w:szCs w:val="28"/>
          <w:rtl/>
        </w:rPr>
        <w:t xml:space="preserve">أَدْرِي مَا أَنْتَ عِنْدَ اللَّهِ؟.</w:t>
      </w:r>
    </w:p>
    <w:p>
      <w:pPr>
        <w:pStyle w:val="BookText"/>
      </w:pPr>
      <w:r>
        <w:rPr>
          <w:rFonts w:ascii="Amiri" w:hAnsi="Amiri" w:eastAsia="Amiri" w:cs="Amiri"/>
          <w:lang w:bidi="ar-SA"/>
          <w:color w:val="111111"/>
          <w:sz w:val="28"/>
          <w:szCs w:val="28"/>
          <w:rtl/>
        </w:rPr>
        <w:t xml:space="preserve">قَالَ الْجَاثَلِيقُ: أَمَّا أَنْتَ فَقَدْ مَنَّيْتَ نَفْسَكَ الْكُفْرَ بَعْدَ الْإِيمَانِ، وَ جَهِلْتَ مَقَامَكَ فِي إِيمَانِكَ، أَ مُحِقٌّ أَنْتَ فِيهِ أَمْ مُبْطِلٌ، وَ أَمَّا أَنَا فَقَدْ مَنَّيْتَنِي الْإِيمَانَ بَعْدَ الْكُفْرِ، فَمَا أَحْسَنَ حَالِي وَ أَسْوَأَ </w:t>
      </w:r>
      <w:r>
        <w:rPr>
          <w:rStyle w:val="FootnoteReference"/>
        </w:rPr>
        <w:footnoteReference w:id="397"/>
      </w:r>
      <w:r>
        <w:rPr>
          <w:rFonts w:ascii="Amiri" w:hAnsi="Amiri" w:eastAsia="Amiri" w:cs="Amiri"/>
          <w:lang w:bidi="ar-SA"/>
          <w:color w:val="111111"/>
          <w:sz w:val="28"/>
          <w:szCs w:val="28"/>
          <w:rtl/>
        </w:rPr>
        <w:t xml:space="preserve">حَالَكَ عِنْدَ نَفْسِكَ، إِذْ كُنْتَ لَا تُوقِنُ بِمَا لَكَ عِنْدَ اللَّهِ، فَقَدْ شَهِدْتَ لِي بِالْفَوْزِ وَ النَّجَاةِ، وَ شَهِدْتَ لِنَفْسِكَ بِالْهَلَاكِ وَ الْكُفْرِ.</w:t>
      </w:r>
    </w:p>
    <w:p>
      <w:pPr>
        <w:pStyle w:val="BookText"/>
      </w:pPr>
      <w:r>
        <w:rPr>
          <w:rFonts w:ascii="IRNazanin" w:hAnsi="IRNazanin" w:eastAsia="IRNazanin" w:cs="IRNazanin"/>
          <w:lang w:bidi="fa-IR"/>
          <w:color w:val="111111"/>
          <w:sz w:val="28"/>
          <w:szCs w:val="28"/>
          <w:rtl/>
        </w:rPr>
        <w:t xml:space="preserve">و پیامبرتان آن دروغ بزرگ( عدم سفارش در جانشینی) را نسبت می‌دهید و تنها به این راضی می‌شوید که بعد از آن دروغ، نام خلیفه بر خود بگذارید، حال آنکه این خلافت فقط بر پیامبر و وصی او جایز است. همانا دلیل برای شما هنگامی درست است که در نبوت پیامبرتان تأکید کنید و در راهنمایی و هدایت  پیامبران از سنت های آنان پیروی نمایید. شما سرکشی کرده و زورگویی در پیش گرفتید، بنابراین بایستی ما با شما درباره ادعایتان احتجاج کنیم تا راهی را که به آن دعوت می‌کنید، بشناسیم و در بین شما حق و حقیقت را بعد از پیامبرتان بشناسیم، آیا این کار شما از روی ایمان درست است یا اینکه کفر از روی جهل است؟</w:t>
      </w:r>
    </w:p>
    <w:p>
      <w:pPr>
        <w:pStyle w:val="BookText"/>
      </w:pPr>
      <w:r>
        <w:rPr>
          <w:rFonts w:ascii="IRNazanin" w:hAnsi="IRNazanin" w:eastAsia="IRNazanin" w:cs="IRNazanin"/>
          <w:lang w:bidi="fa-IR"/>
          <w:color w:val="111111"/>
          <w:sz w:val="28"/>
          <w:szCs w:val="28"/>
          <w:rtl/>
        </w:rPr>
        <w:t xml:space="preserve">سپس جاثلیق گفت: ای شیخ، جواب بده. سلمان گفت: در این هنگام ابوبکر به ابو عبیده رو کرد تا به جای او جواب دهد، ولی نتوانست پاسخی به او بدهد. سپس جاثلیق رو کرد به یارانش و گفت: بنای این قوم، بدون پایه و اساس است و در آن ها حجتی نمی‌بینم، آیا فهمیدید؟ همه گفتند: آری، سپس به ابوبکر گفت: ای شیخ، از تو می‌پرسم؟ ابوبکر گفت: بپرس. جاثلیق گفت: مرا از خودم و از خودت و از جایگاه‌مان نزد خداوند با خبر کن؟ ابوبکر گفت: من در نظر خودم مؤمن هستم و از جایگاه خودم در نزد خداوند بیش از این چیزی نمی دانم، ولی تو در نزد من کافر هستی و از منزلت و جایگاه تو نزد خدا اطلاعی ندارم. جاثلیق گفت: اما تو، بعد از ایمان، خودت را به کفر رساندی، و از مقام و جایگاهت در ایمان خبر نداری، و نمی‌دانی که در ایمان بر حقی یا بر باطل؟ ولی تو بعد از کفر مرا به ایمان رساندی، پس چقدر حال و وضعیت من نیکو و چقدر پیش خودت حال تو بد است؛ زیرا به آنچه نزد خدا داری، یقین نداشتی و بر رستگاری و نجات من و هلاکت و کفر خودت شهادت دادی.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إِلَي أَصْحَابِهِ فَقَالَ: طِيبُوا نَفْساً </w:t>
      </w:r>
      <w:r>
        <w:rPr>
          <w:rStyle w:val="FootnoteReference"/>
        </w:rPr>
        <w:footnoteReference w:id="398"/>
      </w:r>
      <w:r>
        <w:rPr>
          <w:rFonts w:ascii="Amiri" w:hAnsi="Amiri" w:eastAsia="Amiri" w:cs="Amiri"/>
          <w:lang w:bidi="ar-SA"/>
          <w:color w:val="111111"/>
          <w:sz w:val="28"/>
          <w:szCs w:val="28"/>
          <w:rtl/>
        </w:rPr>
        <w:t xml:space="preserve">فَقَدْ شَهِدَ لَكُمْ بِالنَّجَاةِ بَعْدَ الْكُفْرِ، ثُمَّ الْتَفَتَ إِلَي أَبِي بَكْرٍ فَقَالَ: يَا شَيْخُ! أَيْنَ مَكَانُكَ السَّاعَةَ مِنَ الْجَنَّةِ إِذَا ادَّعَيْتَ الْإِيمَانَ، وَ أَيْنَ مَكَانِي مِنَ النَّارِ؟!.</w:t>
      </w:r>
    </w:p>
    <w:p>
      <w:pPr>
        <w:pStyle w:val="BookText"/>
      </w:pPr>
      <w:r>
        <w:rPr>
          <w:rFonts w:ascii="Amiri" w:hAnsi="Amiri" w:eastAsia="Amiri" w:cs="Amiri"/>
          <w:lang w:bidi="ar-SA"/>
          <w:color w:val="111111"/>
          <w:sz w:val="28"/>
          <w:szCs w:val="28"/>
          <w:rtl/>
        </w:rPr>
        <w:t xml:space="preserve">قَالَ: فَالْتَفَتَ أَبُو بَكْرٍ إِلَي عُمَرَ وَ أبو [أَبِي] عُبَيْدَةَ مَرَّةً أُخْرَي لِيُجِيبَا عَنْهُ، فَلَمْ يَنْطِقْ أَحَدُهُمَا </w:t>
      </w:r>
      <w:r>
        <w:rPr>
          <w:rStyle w:val="FootnoteReference"/>
        </w:rPr>
        <w:footnoteReference w:id="399"/>
      </w:r>
    </w:p>
    <w:p>
      <w:pPr>
        <w:pStyle w:val="BookText"/>
      </w:pPr>
      <w:r>
        <w:rPr>
          <w:rFonts w:ascii="Amiri" w:hAnsi="Amiri" w:eastAsia="Amiri" w:cs="Amiri"/>
          <w:lang w:bidi="ar-SA"/>
          <w:color w:val="111111"/>
          <w:sz w:val="28"/>
          <w:szCs w:val="28"/>
          <w:rtl/>
        </w:rPr>
        <w:t xml:space="preserve">قَالَ: ثُمَّ قَالَ: مَا أَدْرِي أَيْنَ مَكَانِي وَ مَا حَالِي عِنْدَ اللَّهِ؟.</w:t>
      </w:r>
    </w:p>
    <w:p>
      <w:pPr>
        <w:pStyle w:val="BookText"/>
      </w:pPr>
      <w:r>
        <w:rPr>
          <w:rFonts w:ascii="Amiri" w:hAnsi="Amiri" w:eastAsia="Amiri" w:cs="Amiri"/>
          <w:lang w:bidi="ar-SA"/>
          <w:color w:val="111111"/>
          <w:sz w:val="28"/>
          <w:szCs w:val="28"/>
          <w:rtl/>
        </w:rPr>
        <w:t xml:space="preserve">قَالَ الْجَاثَلِيقُ: يَا هَذَا! أَخْبِرْنِي كَيْفَ اسْتَجَزْتَ لِنَفْسِكَ أَنْ تَجْلِسَ فِي هَذَا الْمَجْلِسِ وَ أَنْتَ مُحْتَاجٌ إِلَي عِلْمِ غَيْرِكَ؟ فَهَلْ فِي أُمَّةِ مُحَمَّدٍ </w:t>
      </w:r>
      <w:r>
        <w:rPr>
          <w:rStyle w:val="FootnoteReference"/>
        </w:rPr>
        <w:footnoteReference w:id="400"/>
      </w:r>
      <w:r>
        <w:rPr>
          <w:rFonts w:ascii="Amiri" w:hAnsi="Amiri" w:eastAsia="Amiri" w:cs="Amiri"/>
          <w:lang w:bidi="ar-SA"/>
          <w:color w:val="111111"/>
          <w:sz w:val="28"/>
          <w:szCs w:val="28"/>
          <w:rtl/>
        </w:rPr>
        <w:t xml:space="preserve">مَنْ هُوَ أَعْلَمُ مِنْكَ؟.</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مَا أَعْلَمُكَ وَ إِيَّاهُمْ إِلَّا وَ قَدْ حَمَّلُوكَ أَمْراً عَظِيماً، وَ سَفِهُوا بِتَقْدِيمِهِمْ إِيَّاكَ عَلَي مَنْ هُوَ أَعْلَمُ مِنْكَ، فَإِنْ كَانَ الَّذِي هُوَ أَعْلَمُ مِنْكَ يَعْجِزُ عَمَّا سَأَلْتُكَ كَعَجْزِكَ فَأَنْتَ وَ هُوَ وَاحِدٌ فِي دَعْوَاكُمْ، فَأَرَي نَبِيَّكُمْ إِنْ كَانَ نَبِيّاً فَقَدْ ضَيَّعَ عِلْمَ اللَّهِ عَزَّ وَ جَلَّ وَ عَهْدَهُ وَ مِيثَاقَهُ الَّذِي أَخَذَهُ عَلَي النَّبِيِّينَ مِنْ قَبْلِهِ فِي إِقَامَةِ الْأَوْصِيَاءِ لِأُمَّتِهِمْ حَيْثُ لَمْ يُقِمْ وَصِيّاً لِيَتَفَرَّغُوا </w:t>
      </w:r>
      <w:r>
        <w:rPr>
          <w:rStyle w:val="FootnoteReference"/>
        </w:rPr>
        <w:footnoteReference w:id="401"/>
      </w:r>
      <w:r>
        <w:rPr>
          <w:rFonts w:ascii="Amiri" w:hAnsi="Amiri" w:eastAsia="Amiri" w:cs="Amiri"/>
          <w:lang w:bidi="ar-SA"/>
          <w:color w:val="111111"/>
          <w:sz w:val="28"/>
          <w:szCs w:val="28"/>
          <w:rtl/>
        </w:rPr>
        <w:t xml:space="preserve">إِلَيْهِ فِيمَا </w:t>
      </w:r>
      <w:r>
        <w:rPr>
          <w:rStyle w:val="FootnoteReference"/>
        </w:rPr>
        <w:footnoteReference w:id="402"/>
      </w:r>
      <w:r>
        <w:rPr>
          <w:rFonts w:ascii="Amiri" w:hAnsi="Amiri" w:eastAsia="Amiri" w:cs="Amiri"/>
          <w:lang w:bidi="ar-SA"/>
          <w:color w:val="111111"/>
          <w:sz w:val="28"/>
          <w:szCs w:val="28"/>
          <w:rtl/>
        </w:rPr>
        <w:t xml:space="preserve">تَتَنَازَعُونَ </w:t>
      </w:r>
      <w:r>
        <w:rPr>
          <w:rStyle w:val="FootnoteReference"/>
        </w:rPr>
        <w:footnoteReference w:id="403"/>
      </w:r>
      <w:r>
        <w:rPr>
          <w:rFonts w:ascii="Amiri" w:hAnsi="Amiri" w:eastAsia="Amiri" w:cs="Amiri"/>
          <w:lang w:bidi="ar-SA"/>
          <w:color w:val="111111"/>
          <w:sz w:val="28"/>
          <w:szCs w:val="28"/>
          <w:rtl/>
        </w:rPr>
        <w:t xml:space="preserve">فِي أَمْرِ دِينِكُمْ، فَدُلُّونِي عَلَي هَذَا الَّذِي هُوَ أَعْلَمُ مِنْكُمْ، فَعَسَاهُ فِي الْعِلْمِ أَكْثَرَ مِنْكَ فِي </w:t>
      </w:r>
      <w:r>
        <w:rPr>
          <w:rStyle w:val="FootnoteReference"/>
        </w:rPr>
        <w:footnoteReference w:id="404"/>
      </w:r>
      <w:r>
        <w:rPr>
          <w:rFonts w:ascii="Amiri" w:hAnsi="Amiri" w:eastAsia="Amiri" w:cs="Amiri"/>
          <w:lang w:bidi="ar-SA"/>
          <w:color w:val="111111"/>
          <w:sz w:val="28"/>
          <w:szCs w:val="28"/>
          <w:rtl/>
        </w:rPr>
        <w:t xml:space="preserve">مُحَاوَرَةٍ وَ جَوَابٍ وَ بَيَانٍ وَ مَا يُحْتَاجُ إِلَيْهِ مِنْ أَثَرِ النُّبُوَّةِ وَ سُنَنِ الْأَنْبِيَاءِ، وَ لَقَدْ ظَلَمَكَ الْقَوْمُ وَ ظَلَمُوا أَنْفُسَهُمْ فِيكَ.</w:t>
      </w:r>
    </w:p>
    <w:p>
      <w:pPr>
        <w:pStyle w:val="BookText"/>
      </w:pPr>
      <w:r>
        <w:rPr>
          <w:rFonts w:ascii="Amiri" w:hAnsi="Amiri" w:eastAsia="Amiri" w:cs="Amiri"/>
          <w:lang w:bidi="ar-SA"/>
          <w:color w:val="111111"/>
          <w:sz w:val="28"/>
          <w:szCs w:val="28"/>
          <w:rtl/>
        </w:rPr>
        <w:t xml:space="preserve">قَالَ سَلْمَانُ رَضِيَ اللَّهُ عَنْهُ: فَلَمَّا رَأَيْتُ مَا نَزَلَ بِالْقَوْمِ مِنَ الْبَهْتِ وَ الْحَيْرَةِ وَ الذُّلِ</w:t>
      </w:r>
    </w:p>
    <w:p>
      <w:pPr>
        <w:pStyle w:val="BookText"/>
      </w:pPr>
      <w:r>
        <w:rPr>
          <w:rFonts w:ascii="IRNazanin" w:hAnsi="IRNazanin" w:eastAsia="IRNazanin" w:cs="IRNazanin"/>
          <w:lang w:bidi="fa-IR"/>
          <w:color w:val="111111"/>
          <w:sz w:val="28"/>
          <w:szCs w:val="28"/>
          <w:rtl/>
        </w:rPr>
        <w:t xml:space="preserve">سپس جاثلیق به اصحابش رو کرد و گفت: خوشحال باشید؛ زیرا بعد از کفرتان بر ایمان شما گواهی داد.</w:t>
      </w:r>
    </w:p>
    <w:p>
      <w:pPr>
        <w:pStyle w:val="BookText"/>
      </w:pPr>
      <w:r>
        <w:rPr>
          <w:rFonts w:ascii="IRNazanin" w:hAnsi="IRNazanin" w:eastAsia="IRNazanin" w:cs="IRNazanin"/>
          <w:lang w:bidi="fa-IR"/>
          <w:color w:val="111111"/>
          <w:sz w:val="28"/>
          <w:szCs w:val="28"/>
          <w:rtl/>
        </w:rPr>
        <w:t xml:space="preserve">سپس ابوبکر را مورد خطاب قرار داد و گفت: ای شیخ! در این لحظه اگر ادعای ایمان کنی، جایگاه تو در بهشت و جایگاه من در جهنم کجاست؟ سلمان می‌گوید: ابوبکر بار دیگر به عمر و ابوعبیده رو کرد تا جواب او را بدهند ولی کسی از آن دو حرفی نزد. سپس ابوبکر گفت: من از مکان و حال خود در نزد خداوند خبر ندارم.</w:t>
      </w:r>
    </w:p>
    <w:p>
      <w:pPr>
        <w:pStyle w:val="BookText"/>
      </w:pPr>
      <w:r>
        <w:rPr>
          <w:rFonts w:ascii="IRNazanin" w:hAnsi="IRNazanin" w:eastAsia="IRNazanin" w:cs="IRNazanin"/>
          <w:lang w:bidi="fa-IR"/>
          <w:color w:val="111111"/>
          <w:sz w:val="28"/>
          <w:szCs w:val="28"/>
          <w:rtl/>
        </w:rPr>
        <w:t xml:space="preserve">جاثلیق گفت: ای تو! به من بگو چگونه برای خود جایز دانسته‌ای که خلیفه باشی حال آنکه نیازمند علم دیگری هستی؟ آیا در بین امت محمد کسی عالم‌تر از تو هست؟ ابوبکر گفت: آری. جاثلیق گفت: نمی دانی که این مردم امری بسیار بزرگ بر تو تحمیل  کرده‌اند و با مقدم داشتن تو بر کسی که از تو عالم‌تر است، مرتکب جهل و سفاهت شده‌اند! و اگر آن کسی که از تو عالم‌تر است، هم‌چون تو از جواب دادن به پرسش‌هایم عاجز بماند، هر دو شما در ادعای تان یکسان هستید. می‌بینم که پیامبرتان - اگر پیامبر بود - علم خداوند عزوجل و عهد و میثاقی را که از پیامبران پیش از پیامبرتان در جانشینی اوصیاء بر امت‌هایشان گرفته بود، ضایع کرده است؛ زیرا او جانشینی برای خود تعیین نکرده است تا در هنگام اختلاف تان در مسائل دین به او رجوع کنید. پس مرا پیش کسی ببرید که عالم‌تر از شماست، شاید او در دانش و مباحثه و جواب دادن و بیان و آنچه از آثار نبوت و سنت‌های پیامبران از تو داناتر باشد، چرا که این قوم بر تو و برخودشان، درباره تو ظلم کردند.</w:t>
      </w:r>
    </w:p>
    <w:p>
      <w:pPr>
        <w:pStyle w:val="BookText"/>
      </w:pPr>
      <w:r>
        <w:rPr>
          <w:rFonts w:ascii="IRNazanin" w:hAnsi="IRNazanin" w:eastAsia="IRNazanin" w:cs="IRNazanin"/>
          <w:lang w:bidi="fa-IR"/>
          <w:color w:val="111111"/>
          <w:sz w:val="28"/>
          <w:szCs w:val="28"/>
          <w:rtl/>
        </w:rPr>
        <w:t xml:space="preserve">سلمان گفت: هنگامی که سرگردانی، خواری، تحقیر، ناراحتی مردم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الصَّغَارِ، وَ مَا حَلَّ بِدِينِ مُحَمَّدٍ (صلي الله عليه و آله)، وَ مَا نَزَلَ بِالْقَوْمِ مِنَ الْحُزْنِ، نَهَضْتُ- لَا أَعْقِلُ أَيْنَ أَضَعَ قَدَمِي- إِلَي بَابِ أَمِيرِ الْمُؤْمِنِينَ عَلَيْهِ السَّلَامُ، فَدَقَقْتُ عَلَيْهِ الْبَابَ، فَخَرَجَ وَ هُوَ </w:t>
      </w:r>
      <w:r>
        <w:rPr>
          <w:rStyle w:val="FootnoteReference"/>
        </w:rPr>
        <w:footnoteReference w:id="405"/>
      </w:r>
      <w:r>
        <w:rPr>
          <w:rFonts w:ascii="Amiri" w:hAnsi="Amiri" w:eastAsia="Amiri" w:cs="Amiri"/>
          <w:lang w:bidi="ar-SA"/>
          <w:color w:val="111111"/>
          <w:sz w:val="28"/>
          <w:szCs w:val="28"/>
          <w:rtl/>
        </w:rPr>
        <w:t xml:space="preserve">يَقُولُ: مَا دَهَاكَ يَا سَلْمَانُ؟!. قَالَ: قُلْتُ: هَلَكَ دِينُ مُحَمَّدٍ صَلَّي اللَّهُ عَلَيْهِ وَ آلِهِ </w:t>
      </w:r>
      <w:r>
        <w:rPr>
          <w:rStyle w:val="FootnoteReference"/>
        </w:rPr>
        <w:footnoteReference w:id="406"/>
      </w:r>
      <w:r>
        <w:rPr>
          <w:rFonts w:ascii="Amiri" w:hAnsi="Amiri" w:eastAsia="Amiri" w:cs="Amiri"/>
          <w:lang w:bidi="ar-SA"/>
          <w:color w:val="111111"/>
          <w:sz w:val="28"/>
          <w:szCs w:val="28"/>
          <w:rtl/>
        </w:rPr>
        <w:t xml:space="preserve">، وَ هَلَكَ الْإِسْلَامُ بَعْدَ مُحَمَّدٍ صَلَّي اللَّهُ عَلَيْهِ وَ آلِهِ، وَ ظَهَرَ أَهْلُ الْكُفْرِ عَلَي دِينِهِ وَ أَصْحَابِهِ بِالْحُجَّةِ، فَأَدْرِكْ- يَا أَمِيرَ الْمُؤْمِنِينَ!- دِينَ مُحَمَّدٍ صَلَّي اللَّهُ عَلَيْهِ وَ آلِهِ وَ الْقَوْمُ قَدْ وَرَدَ عَلَيْهِمْ مَا لَا طَاقَةَ لَهُمْ بِهِ وَ لَا بُدَّ وَ لَا حِيلَةَ، وَ أَنْتَ الْيَوْمَ مُفَرِّجُ كَرْبِهَا، وَ كَاشِفُ بَلْوَاهَا، وَ صَاحِبُ مِيسَمِهَا </w:t>
      </w:r>
      <w:r>
        <w:rPr>
          <w:rStyle w:val="FootnoteReference"/>
        </w:rPr>
        <w:footnoteReference w:id="407"/>
      </w:r>
      <w:r>
        <w:rPr>
          <w:rFonts w:ascii="Amiri" w:hAnsi="Amiri" w:eastAsia="Amiri" w:cs="Amiri"/>
          <w:lang w:bidi="ar-SA"/>
          <w:color w:val="111111"/>
          <w:sz w:val="28"/>
          <w:szCs w:val="28"/>
          <w:rtl/>
        </w:rPr>
        <w:t xml:space="preserve">وَ تَاجُهَا، وَ مِصْبَاحُ ظُلَمِهَا، وَ مِفْتَاحُ مُبْهَمِهَا.</w:t>
      </w:r>
    </w:p>
    <w:p>
      <w:pPr>
        <w:pStyle w:val="BookText"/>
      </w:pPr>
      <w:r>
        <w:rPr>
          <w:rFonts w:ascii="Amiri" w:hAnsi="Amiri" w:eastAsia="Amiri" w:cs="Amiri"/>
          <w:lang w:bidi="ar-SA"/>
          <w:color w:val="111111"/>
          <w:sz w:val="28"/>
          <w:szCs w:val="28"/>
          <w:rtl/>
        </w:rPr>
        <w:t xml:space="preserve">قَالَ: فَقَالَ عَلِيٌّ عَلَيْهِ السَّلَامُ وَ </w:t>
      </w:r>
      <w:r>
        <w:rPr>
          <w:rStyle w:val="FootnoteReference"/>
        </w:rPr>
        <w:footnoteReference w:id="408"/>
      </w:r>
      <w:r>
        <w:rPr>
          <w:rFonts w:ascii="Amiri" w:hAnsi="Amiri" w:eastAsia="Amiri" w:cs="Amiri"/>
          <w:lang w:bidi="ar-SA"/>
          <w:color w:val="111111"/>
          <w:sz w:val="28"/>
          <w:szCs w:val="28"/>
          <w:rtl/>
        </w:rPr>
        <w:t xml:space="preserve">مَا ذَاكَ؟.</w:t>
      </w:r>
    </w:p>
    <w:p>
      <w:pPr>
        <w:pStyle w:val="BookText"/>
      </w:pPr>
      <w:r>
        <w:rPr>
          <w:rFonts w:ascii="Amiri" w:hAnsi="Amiri" w:eastAsia="Amiri" w:cs="Amiri"/>
          <w:lang w:bidi="ar-SA"/>
          <w:color w:val="111111"/>
          <w:sz w:val="28"/>
          <w:szCs w:val="28"/>
          <w:rtl/>
        </w:rPr>
        <w:t xml:space="preserve">قَالَ: قُلْتُ: قَدْ قَدِمَ قَوْمٌ مِنْ مَلِكِ الرُّومِ فِي مِائَةِ رَجُلٍ مِنْ أَشْرَافِ النَّاسِ مِنْ قَوْمِهِمْ </w:t>
      </w:r>
      <w:r>
        <w:rPr>
          <w:rStyle w:val="FootnoteReference"/>
        </w:rPr>
        <w:footnoteReference w:id="409"/>
      </w:r>
      <w:r>
        <w:rPr>
          <w:rFonts w:ascii="Amiri" w:hAnsi="Amiri" w:eastAsia="Amiri" w:cs="Amiri"/>
          <w:lang w:bidi="ar-SA"/>
          <w:color w:val="111111"/>
          <w:sz w:val="28"/>
          <w:szCs w:val="28"/>
          <w:rtl/>
        </w:rPr>
        <w:t xml:space="preserve">يَقْدُمُهُمْ جَاثَلِيقٌ لَهُمْ </w:t>
      </w:r>
      <w:r>
        <w:rPr>
          <w:rStyle w:val="FootnoteReference"/>
        </w:rPr>
        <w:footnoteReference w:id="410"/>
      </w:r>
      <w:r>
        <w:rPr>
          <w:rFonts w:ascii="Amiri" w:hAnsi="Amiri" w:eastAsia="Amiri" w:cs="Amiri"/>
          <w:lang w:bidi="ar-SA"/>
          <w:color w:val="111111"/>
          <w:sz w:val="28"/>
          <w:szCs w:val="28"/>
          <w:rtl/>
        </w:rPr>
        <w:t xml:space="preserve">لَمْ أَرَ مِثْلَهُ، يُورِدُ الْكَلَامَ عَلَي مَعَانِيهِ، وَ يَصْرِفُهُ عَلَي تَأْوِيلِهِ </w:t>
      </w:r>
      <w:r>
        <w:rPr>
          <w:rStyle w:val="FootnoteReference"/>
        </w:rPr>
        <w:footnoteReference w:id="411"/>
      </w:r>
      <w:r>
        <w:rPr>
          <w:rFonts w:ascii="Amiri" w:hAnsi="Amiri" w:eastAsia="Amiri" w:cs="Amiri"/>
          <w:lang w:bidi="ar-SA"/>
          <w:color w:val="111111"/>
          <w:sz w:val="28"/>
          <w:szCs w:val="28"/>
          <w:rtl/>
        </w:rPr>
        <w:t xml:space="preserve">، وَ يُؤَكِّدُ حُجَّتَهُ وَ يُحْكِمُ ابْتِدَاءَهُ، لَمْ أَسْمَعْ مِثْلَ حُجَّتِهِ وَ لَا سُرْعَةِ جَوَابِهِ مِنْ كُنُوزِ عِلْمِهِ، فَأَتَي أَبَا بَكْرٍ- وَ هُوَ فِي جَمَاعَةٍ- فَسَأَلَهُ عَنْ مَقَامِهِ وَ وَصِيَّةِ رَسُولِ اللَّهِ صَلَّي اللَّهُ عَلَيْهِ وَ آلِهِ، فَأَبْطَلَ دَعْوَاهُ </w:t>
      </w:r>
      <w:r>
        <w:rPr>
          <w:rStyle w:val="FootnoteReference"/>
        </w:rPr>
        <w:footnoteReference w:id="412"/>
      </w:r>
      <w:r>
        <w:rPr>
          <w:rFonts w:ascii="Amiri" w:hAnsi="Amiri" w:eastAsia="Amiri" w:cs="Amiri"/>
          <w:lang w:bidi="ar-SA"/>
          <w:color w:val="111111"/>
          <w:sz w:val="28"/>
          <w:szCs w:val="28"/>
          <w:rtl/>
        </w:rPr>
        <w:t xml:space="preserve">بِالْخِلَافَةِ، وَ غَلَبَهُمْ بِادِّعَائِهِمْ تَخْلِيفَهُمْ مَقَامَهُ، فَأَوْرَدَ عَلَي أَبِي بَكْرٍ مَسْأَلَةً أَخْرَجَهُ بِهَا عَنْ إِيمَانِهِ، وَ أَلْزَمَهُ الْكُفْرَ وَ الشَّكَّ فِي دِينِهِ، فَعَلَتْهُمْ لِذَلِكَ </w:t>
      </w:r>
      <w:r>
        <w:rPr>
          <w:rStyle w:val="FootnoteReference"/>
        </w:rPr>
        <w:footnoteReference w:id="413"/>
      </w:r>
      <w:r>
        <w:rPr>
          <w:rFonts w:ascii="Amiri" w:hAnsi="Amiri" w:eastAsia="Amiri" w:cs="Amiri"/>
          <w:lang w:bidi="ar-SA"/>
          <w:color w:val="111111"/>
          <w:sz w:val="28"/>
          <w:szCs w:val="28"/>
          <w:rtl/>
        </w:rPr>
        <w:t xml:space="preserve">ذِلَّةٌ وَ خُضُوعٌ وَ حَيْرَةٌ، فَأَدْرِكْ- يَا أَمِيرَ الْمُؤْمِنِينَ- دِينَ مُحَمَّدٍ،</w:t>
      </w:r>
    </w:p>
    <w:p>
      <w:pPr>
        <w:pStyle w:val="BookText"/>
      </w:pPr>
      <w:r>
        <w:rPr>
          <w:rFonts w:ascii="IRNazanin" w:hAnsi="IRNazanin" w:eastAsia="IRNazanin" w:cs="IRNazanin"/>
          <w:lang w:bidi="fa-IR"/>
          <w:color w:val="111111"/>
          <w:sz w:val="28"/>
          <w:szCs w:val="28"/>
          <w:rtl/>
        </w:rPr>
        <w:t xml:space="preserve">و پیشامدی را که در دین محمد</w:t>
      </w:r>
    </w:p>
    <w:p>
      <w:pPr>
        <w:pStyle w:val="BookText"/>
      </w:pPr>
      <w:r>
        <w:rPr>
          <w:rFonts w:ascii="IRNazanin" w:hAnsi="IRNazanin" w:eastAsia="IRNazanin" w:cs="IRNazanin"/>
          <w:lang w:bidi="fa-IR"/>
          <w:color w:val="111111"/>
          <w:sz w:val="28"/>
          <w:szCs w:val="28"/>
          <w:rtl/>
        </w:rPr>
        <w:t xml:space="preserve">صلَّی الله علیه و آله رخ داده بود، دیدم، برخاستم - در حالی که نمی‌دانستم پایم را کجا بگذارم - به خانه امیر مؤمنان علیه السلام آمدم، در را زدم، امام خارج شدند و فرمودند: ای سلمان! تو را چه شده است؟ سلمان می گوید: عرض کردم: دین محمد صلَّی الله علیه و آله بعد از او از بین رفت، کافران با حجت و برهان بر دین او و اصحابش پیروز شدند. ای امیرمؤمنان، به داد دین محمد صلَّی الله علیه و آله</w:t>
      </w:r>
    </w:p>
    <w:p>
      <w:pPr>
        <w:pStyle w:val="BookText"/>
      </w:pPr>
      <w:r>
        <w:rPr>
          <w:rFonts w:ascii="IRNazanin" w:hAnsi="IRNazanin" w:eastAsia="IRNazanin" w:cs="IRNazanin"/>
          <w:lang w:bidi="fa-IR"/>
          <w:color w:val="111111"/>
          <w:sz w:val="28"/>
          <w:szCs w:val="28"/>
          <w:rtl/>
        </w:rPr>
        <w:t xml:space="preserve">و مسلمانان برس که پیشامدی بر آن ها نازل شده است که توان مقابله با آن را ندارند؛ تنها شما امروز برطرف کننده غم و اندوه آنان و بردارنده آزمون و سختی از آنان هستید. شما بزرگ آن ها و سرور آنان و چراغ هدایت و کلید مسائل پیچیده این امت هستید. سلمان می گوید: حضرت پرسیدند: مگر چه شده است؟ من عرض کردم: گروهی صد نفره از اشراف روم به رهبری جاثلیق آمده‌اند. من تا به حال همانند او ندیده‌ام، کلام را با توجه به معانی اش می‌آورد، طوری که نیاز به تأویل و توضیح نیست و حجت خود را اثبات می‌کند و آغاز آن را استوار می گرداند. من تاکنون همانند حجتِ او و سرعت جوابگوییِ او را که از گنجینه های علمش است نشنیده‌ام. جاثلیق به همراه گروهی نزد ابوبکر آمد، و از او درباره مقامش و وصیت رسول خدا صلَّی الله علیه و آله سؤال کرد و ادعای ابوبکر در خلافت را باطل کرد و با مردم بر سر جانشینی ابوبکر مجادله کرد و برآن ها چیره شد و مسئله ای را از ابوبکر پرسید و با آن ایمانش را رد کرد و حکم به کفر و شک در دینش داد، به همین خاطر آنان دچار خواری و سرگردانی شدند. ای امیرمؤمنان دین محمد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وَرَدَ عَلَيْهِمْ مَا لَا طَاقَةَ لَهُمْ بِهِ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فَنَهَضَ أَمِيرُ الْمُؤْمِنِينَ عَلَيْهِ السَّلَامُ مَعِي حَتَّي أَتَيْنَا الْقَوْمَ وَ قَدْ أُلْبِسُوا الذِّلَّةَ وَ الْمَهَانَةَ وَ الصَّغَارَ وَ الْحَيْرَةَ، فَسَلَّمَ عَلِيٌّ عَلَيْهِ السَّلَامُ ثُمَّ جَلَسَ، فَقَالَ: يَا نَصْرَانِيٌّ! أَقْبِلْ عَلَيَّ بِوَجْهِكَ وَ اقْصِدْنِي بِمَسَائِلِكَ </w:t>
      </w:r>
      <w:r>
        <w:rPr>
          <w:rStyle w:val="FootnoteReference"/>
        </w:rPr>
        <w:footnoteReference w:id="415"/>
      </w:r>
      <w:r>
        <w:rPr>
          <w:rFonts w:ascii="Amiri" w:hAnsi="Amiri" w:eastAsia="Amiri" w:cs="Amiri"/>
          <w:lang w:bidi="ar-SA"/>
          <w:color w:val="111111"/>
          <w:sz w:val="28"/>
          <w:szCs w:val="28"/>
          <w:rtl/>
        </w:rPr>
        <w:t xml:space="preserve">فَعِنْدِي جَوَابُ مَا يَحْتَاجُ النَّاسُ إِلَيْهِ فِيمَا يَأْتُونَ وَ يَذَرُونَ، وَ بِاللَّهِ التَّوْفِيقُ.</w:t>
      </w:r>
    </w:p>
    <w:p>
      <w:pPr>
        <w:pStyle w:val="BookText"/>
      </w:pPr>
      <w:r>
        <w:rPr>
          <w:rFonts w:ascii="Amiri" w:hAnsi="Amiri" w:eastAsia="Amiri" w:cs="Amiri"/>
          <w:lang w:bidi="ar-SA"/>
          <w:color w:val="111111"/>
          <w:sz w:val="28"/>
          <w:szCs w:val="28"/>
          <w:rtl/>
        </w:rPr>
        <w:t xml:space="preserve">قَالَ: فَتَحَوَّلَ النَّصْرَانِيُّ إِلَيْهِ، وَ قَالَ: يَا شَابُّ! إِنَّا وَجَدْنَا فِي كِتَابِ الْأَنْبِيَاءِ أَنَّ اللَّهَ لَمْ يَبْعَثْ نَبِيّاً قَطُّ إِلَّا وَ كَانَ لَهُ وصيا [كَذَا] [وَصِيٌ] يَقُومُ مَقَامَهُ، وَ قَدْ بَلَغَنَا اخْتِلَافٌ عَنْ أُمَّةِ مُحَمَّدٍ فِي مَقَامِ نُبُوَّتِهِ، وَ ادِّعَاءُ قُرَيْشٍ عَلَي الْأَنْصَارِ وَ ادِّعَاءُ الْأَنْصَارِ عَلَي قُرَيْشٍ، وَ اخْتِيَارُهُمْ لِأَنْفُسِهِمْ، فَأَقْدَمَنَا مَلِكُنَا وَفْداً، وَ قَدِ اخْتَارَنَا لِنَبْحَثَ عَنْ دِينِ مُحَمَّدٍ صَلَّي اللَّهُ عَلَيْهِ وَ آلِهِ وَ نَعْرِفَ سُنَنَ الْأَنْبِيَاءِ فِيهِ </w:t>
      </w:r>
      <w:r>
        <w:rPr>
          <w:rStyle w:val="FootnoteReference"/>
        </w:rPr>
        <w:footnoteReference w:id="416"/>
      </w:r>
      <w:r>
        <w:rPr>
          <w:rFonts w:ascii="Amiri" w:hAnsi="Amiri" w:eastAsia="Amiri" w:cs="Amiri"/>
          <w:lang w:bidi="ar-SA"/>
          <w:color w:val="111111"/>
          <w:sz w:val="28"/>
          <w:szCs w:val="28"/>
          <w:rtl/>
        </w:rPr>
        <w:t xml:space="preserve">وَ الِاسْتِمَاعَ مِنْ قَوْمِهِ الَّذِينَ ادَّعَوْا مَقَامَهُ، أَ حَقٌّ ذَلِكَ أَمْ بَاطِلٌ؟ قَدْ كَذَبُوا عَلَيْهِ كَمَا كَذَبَتِ الْأُمَمُ بَعْدَ أَنْبِيَائِهَا عَلَي نَبِيِّهَا، وَ دَفَعَتِ الْأَوْصِيَاءَ عَنْ حَقِّهَا، فَإِنَّا وَجَدْنَا قَوْمَ مُوسَي عَلَيْهِ السَّلَامُ بَعْدَهُ عَكَفُوا عَلَي الْعِجْلِ وَ دَفَعُوا هَارُونَ عَنْ وَصِيَّتِهِ، وَ اخْتَارُوا مَا أَنْتُمْ عَلَيْهِ، وَ كَذَلِكَ: سُنَّةَ اللَّهِ فِي الَّذِينَ خَلَوْا مِنْ قَبْلُ وَ لَنْ تَجِدَ لِسُنَّةِ اللَّهِ تَبْدِيلًا </w:t>
      </w:r>
      <w:r>
        <w:rPr>
          <w:rStyle w:val="FootnoteReference"/>
        </w:rPr>
        <w:footnoteReference w:id="417"/>
      </w:r>
      <w:r>
        <w:rPr>
          <w:rFonts w:ascii="Amiri" w:hAnsi="Amiri" w:eastAsia="Amiri" w:cs="Amiri"/>
          <w:lang w:bidi="ar-SA"/>
          <w:color w:val="111111"/>
          <w:sz w:val="28"/>
          <w:szCs w:val="28"/>
          <w:rtl/>
        </w:rPr>
        <w:t xml:space="preserve">، فَقَدِمْنَا فَأَرْشَدَنَا </w:t>
      </w:r>
      <w:r>
        <w:rPr>
          <w:rStyle w:val="FootnoteReference"/>
        </w:rPr>
        <w:footnoteReference w:id="418"/>
      </w:r>
      <w:r>
        <w:rPr>
          <w:rFonts w:ascii="Amiri" w:hAnsi="Amiri" w:eastAsia="Amiri" w:cs="Amiri"/>
          <w:lang w:bidi="ar-SA"/>
          <w:color w:val="111111"/>
          <w:sz w:val="28"/>
          <w:szCs w:val="28"/>
          <w:rtl/>
        </w:rPr>
        <w:t xml:space="preserve">الْقَوْمُ إِلَي هَذَا الشَّيْخِ، فَادَّعَي مَقَامَهُ وَ الْأَمْرَ لَهُ مِنْ بَعْدِهِ، فَسَأَلْنَا عَنِ الْوَصِيَّةِ إِلَيْهِ عَنْ نَبِيِّهِ (صلي الله عليه و آله) </w:t>
      </w:r>
      <w:r>
        <w:rPr>
          <w:rStyle w:val="FootnoteReference"/>
        </w:rPr>
        <w:footnoteReference w:id="419"/>
      </w:r>
      <w:r>
        <w:rPr>
          <w:rFonts w:ascii="Amiri" w:hAnsi="Amiri" w:eastAsia="Amiri" w:cs="Amiri"/>
          <w:lang w:bidi="ar-SA"/>
          <w:color w:val="111111"/>
          <w:sz w:val="28"/>
          <w:szCs w:val="28"/>
          <w:rtl/>
        </w:rPr>
        <w:t xml:space="preserve">؟ فَلَمْ يَعْرِفْهَا، وَ سَأَلْنَاهُ عَنْ قَرَابَتِهِ مِنْهُ إِذْ كَانَتِ الدَّعْوَةُ فِي إِبْرَاهِيمَ </w:t>
      </w:r>
      <w:r>
        <w:rPr>
          <w:rStyle w:val="FootnoteReference"/>
        </w:rPr>
        <w:footnoteReference w:id="420"/>
      </w:r>
      <w:r>
        <w:rPr>
          <w:rFonts w:ascii="Amiri" w:hAnsi="Amiri" w:eastAsia="Amiri" w:cs="Amiri"/>
          <w:lang w:bidi="ar-SA"/>
          <w:color w:val="111111"/>
          <w:sz w:val="28"/>
          <w:szCs w:val="28"/>
          <w:rtl/>
        </w:rPr>
        <w:t xml:space="preserve">عَلَيْهِ السَّلَامُ فِيمَا سَبَقَتْ فِي الذُّرِّيَّةِ فِي إِمَامَتِهِ أَنَّهُ لَا يَنَالُهَا إِلَّا </w:t>
      </w:r>
      <w:r>
        <w:rPr>
          <w:rStyle w:val="FootnoteReference"/>
        </w:rPr>
        <w:footnoteReference w:id="421"/>
      </w:r>
      <w:r>
        <w:rPr>
          <w:rFonts w:ascii="Amiri" w:hAnsi="Amiri" w:eastAsia="Amiri" w:cs="Amiri"/>
          <w:lang w:bidi="ar-SA"/>
          <w:color w:val="111111"/>
          <w:sz w:val="28"/>
          <w:szCs w:val="28"/>
          <w:rtl/>
        </w:rPr>
        <w:t xml:space="preserve">ذُرِّيَّةٌ بَعْضُها مِنْ بَعْضٍ،</w:t>
      </w:r>
    </w:p>
    <w:p>
      <w:pPr>
        <w:pStyle w:val="BookText"/>
      </w:pPr>
      <w:r>
        <w:rPr>
          <w:rFonts w:ascii="IRNazanin" w:hAnsi="IRNazanin" w:eastAsia="IRNazanin" w:cs="IRNazanin"/>
          <w:lang w:bidi="fa-IR"/>
          <w:color w:val="111111"/>
          <w:sz w:val="28"/>
          <w:szCs w:val="28"/>
          <w:rtl/>
        </w:rPr>
        <w:t xml:space="preserve">را دریاب، مسلمانان گرفتار چیزی شده‌اند که در مقابل آن هیچ توانی ندارند.</w:t>
      </w:r>
    </w:p>
    <w:p>
      <w:pPr>
        <w:pStyle w:val="BookText"/>
      </w:pPr>
      <w:r>
        <w:rPr>
          <w:rFonts w:ascii="IRNazanin" w:hAnsi="IRNazanin" w:eastAsia="IRNazanin" w:cs="IRNazanin"/>
          <w:lang w:bidi="fa-IR"/>
          <w:color w:val="111111"/>
          <w:sz w:val="28"/>
          <w:szCs w:val="28"/>
          <w:rtl/>
        </w:rPr>
        <w:t xml:space="preserve">سپس امام از جا برخاست و همراه من وارد مسجد شدیم در حالی که آنها احساس سرافکندگی و سرگردانی و خواری می‌کردند. امام علیه السلام سلام کردند. سپس نشستند و فرمودند: ای نصرانی، نزد من آی و سؤال‌هایت را از من بپرس، پس جواب آنچه مردم بدان محتاج‌اند که انجام دهند یا ترک کنند نزد من است و توفیق تنها از آن خداست.</w:t>
      </w:r>
    </w:p>
    <w:p>
      <w:pPr>
        <w:pStyle w:val="BookText"/>
      </w:pPr>
      <w:r>
        <w:rPr>
          <w:rFonts w:ascii="IRNazanin" w:hAnsi="IRNazanin" w:eastAsia="IRNazanin" w:cs="IRNazanin"/>
          <w:lang w:bidi="fa-IR"/>
          <w:color w:val="111111"/>
          <w:sz w:val="28"/>
          <w:szCs w:val="28"/>
          <w:rtl/>
        </w:rPr>
        <w:t xml:space="preserve">سلمان می‌گوید: جاثلیق به طرف امام برگشت و گفت: ای جوان، ما در کتاب‌های پیامبران یافتیم که خداوند هیچ پیامبری را هرگز بدون جانشین و وصی خود مبعوث نمی‌کند، و با خبر شدیم که امت محمد بر سر جانشینی او اختلاف دارند و قریش خود را مقدم بر انصار می دانند و انصار خود را بر قریش، و این که خود جانشین انتخاب کرده اند. پادشاه مان ما را فرستاد تا از محمد - صلَّی الله علیه و آله - بپرسیم و سنت‌های پیامبران را در دین او بشناسیم و به سخنان مدعیان مقام او گوش فرا دهیم که آیا حق است یا باطل؟ ولی امتش به او دروغ بستند همان‌طور که امت‌های پیشین به پیامبرانشان نسبت دروغ دادند و حق جانشینان آن ها را سلب کردند. ما دیدیم که قوم موسی بعد از او گوساله را پرستیدند و هارون را از جانشینی موسی کنار زدند و آنچه قوم شما آن را برگزیده‌اند، آن ها هم انتخاب کرده بودند. سنت خدا در گذشتگان این بوده و در سنت خدا هرگز تغییری نخواهی یافت. ما به این منظور اینجا آمدیم و مردم ما را به سوی این پیرمرد راهنمایی کردند و این پیرمرد ادعای جانشینی پیامبر را دارد و امور مسلمین به او واگذار شده است. از او در مورد وصیت پیامبر نسبت به او پرسیدیم، ولی او از آن وصیت با خبر نبود و هم‌چنین از او درباره خویشاوندی اش با پیامبر سؤال کردیم؛ زیرا دعوت و امامت ابراهیم علیه السلام در گذشته در بین فرزندان و دودمان او بر این بوده که تنها فرزندان او هر یک پس از دیگری به امامت می‌رسند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يَنَالُهَا إِلَّا مُصْطَفًي مُطَهَّرٌ، فَأَرَدْنَا أَنْ نَتَبَيَّنَ السُّنَّةَ مِنْ مُحَمَّدٍ صَلَّي اللَّهُ عَلَيْهِ وَ آلِهِ وَ مَا جَاءَ بِهِ النَّبِيُّونَ عَلَيْهِمُ السَّلَامُ، وَ اخْتِلَافَ الْأُمَّةِ عَلَي الْوَصِيِّ كَمَا اخْتَلَفَتْ عَلَي مَنْ مَضَي مِنَ الْأَوْصِيَاءِ، وَ مَعْرِفَةَ الْعِتْرَةِ فِيهِمْ؟، فَإِنْ وَجَدْنَا لِهَذَا الرَّسُولِ وَصِيّاً وَ قَائِماً بَعْدَهُ وَ عِنْدَهُ عِلْمُ مَا يَحْتَاجُ إِلَيْهِ النَّاسُ، وَ يُجِيبُ بِجَوَابَاتٍ بَيِّنَةٍ، وَ يُخْبِرُ عَنْ أَسْبَابِ الْبَلَايَا وَ الْمَنَايَا وَ فَصْلِ الْخِطَابِ وَ الْأَنْسَابِ، وَ مَا يَهْبِطُ مِنَ الْعِلْمِ فِي لَيْلَةِ الْقَدْرِ فِي كُلِّ سَنَةٍ، وَ مَا يَنْزِلُ </w:t>
      </w:r>
      <w:r>
        <w:rPr>
          <w:rStyle w:val="FootnoteReference"/>
        </w:rPr>
        <w:footnoteReference w:id="422"/>
      </w:r>
      <w:r>
        <w:rPr>
          <w:rFonts w:ascii="Amiri" w:hAnsi="Amiri" w:eastAsia="Amiri" w:cs="Amiri"/>
          <w:lang w:bidi="ar-SA"/>
          <w:color w:val="111111"/>
          <w:sz w:val="28"/>
          <w:szCs w:val="28"/>
          <w:rtl/>
        </w:rPr>
        <w:t xml:space="preserve">بِهِ الْمَلَائِكَةُ وَ الرُّوحُ إِلَي الْأَوْصِيَاءِ صَدَّقْنَا بِنُبُوَّتِهِ، وَ أَجَبْنَا دَعْوَتَهُ، وَ اقْتَدَيْنَا بِوَصِيَّتِهِ، وَ آمَنَّا بِهِ وَ بِكِتَابِهِ </w:t>
      </w:r>
      <w:r>
        <w:rPr>
          <w:rStyle w:val="FootnoteReference"/>
        </w:rPr>
        <w:footnoteReference w:id="423"/>
      </w:r>
      <w:r>
        <w:rPr>
          <w:rFonts w:ascii="Amiri" w:hAnsi="Amiri" w:eastAsia="Amiri" w:cs="Amiri"/>
          <w:lang w:bidi="ar-SA"/>
          <w:color w:val="111111"/>
          <w:sz w:val="28"/>
          <w:szCs w:val="28"/>
          <w:rtl/>
        </w:rPr>
        <w:t xml:space="preserve">، وَ بِمَا جَاءَتْ بِهِ الرُّسُلُ مِنْ قَبْلِهِ، وَ إِنْ يَكُنْ غَيْرَ ذَلِكَ رَجَعْنَا إِلَي دِينِنَا وَ عَلِمْنَا أَنَّ مُحَمَّداً </w:t>
      </w:r>
      <w:r>
        <w:rPr>
          <w:rStyle w:val="FootnoteReference"/>
        </w:rPr>
        <w:footnoteReference w:id="424"/>
      </w:r>
      <w:r>
        <w:rPr>
          <w:rFonts w:ascii="Amiri" w:hAnsi="Amiri" w:eastAsia="Amiri" w:cs="Amiri"/>
          <w:lang w:bidi="ar-SA"/>
          <w:color w:val="111111"/>
          <w:sz w:val="28"/>
          <w:szCs w:val="28"/>
          <w:rtl/>
        </w:rPr>
        <w:t xml:space="preserve">لَمْ يُبْعَثْ، وَ قَدْ سَأَلْنَا هَذَا الشَّيْخَ فَلَمْ نَجِدْ عِنْدَهُ تَصْحِيحَ نُبُوَّةِ </w:t>
      </w:r>
      <w:r>
        <w:rPr>
          <w:rStyle w:val="FootnoteReference"/>
        </w:rPr>
        <w:footnoteReference w:id="425"/>
      </w:r>
      <w:r>
        <w:rPr>
          <w:rFonts w:ascii="Amiri" w:hAnsi="Amiri" w:eastAsia="Amiri" w:cs="Amiri"/>
          <w:lang w:bidi="ar-SA"/>
          <w:color w:val="111111"/>
          <w:sz w:val="28"/>
          <w:szCs w:val="28"/>
          <w:rtl/>
        </w:rPr>
        <w:t xml:space="preserve">مُحَمَّدٍ صَلَّي اللَّهُ عَلَيْهِ وَ آلِهِ، وَ إِنَّمَا ادَّعَوْا لَهُ وَ كَانَ جَبَّاراً </w:t>
      </w:r>
      <w:r>
        <w:rPr>
          <w:rStyle w:val="FootnoteReference"/>
        </w:rPr>
        <w:footnoteReference w:id="426"/>
      </w:r>
      <w:r>
        <w:rPr>
          <w:rFonts w:ascii="Amiri" w:hAnsi="Amiri" w:eastAsia="Amiri" w:cs="Amiri"/>
          <w:lang w:bidi="ar-SA"/>
          <w:color w:val="111111"/>
          <w:sz w:val="28"/>
          <w:szCs w:val="28"/>
          <w:rtl/>
        </w:rPr>
        <w:t xml:space="preserve">غَلَبَ عَلَي قَوْمِهِ بِالْقَهْرِ، وَ مَلَكَهُمْ وَ لَمْ يَكُنْ عِنْدَهُ أَثَرُ النُّبُوَّةِ، وَ لَا مَا جَاءَتْ بِهِ الْأَنْبِيَاءُ عَلَيْهِمُ السَّلَامُ قَبْلَهُ، وَ أَنَّهُ مَضَي وَ تَرَكَهُمْ بُهْماً يَغْلِبُ بَعْضُهُمْ بَعْضاً، وَ رَدَّهُمْ جَاهِلِيَّةً جَهْلَاءَ مِثْلَ مَا كَانُوا يَخْتَارُونَ بِآرَائِهِمْ لِأَنْفُسِهِمْ ... أَيَّ دِينٍ أَحَبُّوا، وَ أَيَّ مَلِكٍ أَرَادُوا، وَ أَخْرَجُوا مُحَمَّداً صَلَّي اللَّهُ عَلَيْهِ وَ آلِهِ مِنْ سَبِيلِ الْأَنْبِيَاءِ، وَ جَهَّلُوهُ فِي رِسَالَتِهِ، وَ دَفَعُوا وَصِيَّتَهُ </w:t>
      </w:r>
      <w:r>
        <w:rPr>
          <w:rStyle w:val="FootnoteReference"/>
        </w:rPr>
        <w:footnoteReference w:id="427"/>
      </w:r>
      <w:r>
        <w:rPr>
          <w:rFonts w:ascii="Amiri" w:hAnsi="Amiri" w:eastAsia="Amiri" w:cs="Amiri"/>
          <w:lang w:bidi="ar-SA"/>
          <w:color w:val="111111"/>
          <w:sz w:val="28"/>
          <w:szCs w:val="28"/>
          <w:rtl/>
        </w:rPr>
        <w:t xml:space="preserve">، وَ زَعَمُوا أَنَّ الْجَاهِلَ يَقُومُ مَقَامَ الْعَالِمِ، وَ فِي ذَلِكَ هَلَاكُ الْحَرْثِ وَ النَّسْلِ وَ ظُهُورُ الْفَسَادِ فِي الْأَرْضِ فِي الْبَرِّ وَ الْبَحْرِ، وَ حَاشَا اللَّهَ عَزَّ وَ جَلَّ أَنْ يَبْعَثَ نَبِيّاً إِلَّا مُطَهَّراً مُسَدَّداً مُصْطَفًي عَلَي الْعَالَمِينَ، وَ إِنَّ الْعَالِمَ أَمِيرٌ عَلَي الْجَاهِلِ أَبَداً إِلَي يَوْمِ الْقِيَامَةِ، فَسَأَلْتُهُ عَنِ اسْمِهِ فَقَالَ الَّذِي إِلَي جَنْبِهِ: هَذَا خَلِيفَةُ رَسُولِ</w:t>
      </w:r>
    </w:p>
    <w:p>
      <w:pPr>
        <w:pStyle w:val="BookText"/>
      </w:pPr>
      <w:r>
        <w:rPr>
          <w:rFonts w:ascii="IRNazanin" w:hAnsi="IRNazanin" w:eastAsia="IRNazanin" w:cs="IRNazanin"/>
          <w:lang w:bidi="fa-IR"/>
          <w:color w:val="111111"/>
          <w:sz w:val="28"/>
          <w:szCs w:val="28"/>
          <w:rtl/>
        </w:rPr>
        <w:t xml:space="preserve">و فقط انسان برگزیده و پاک، عهده دار امامت و خلافت می‌شود. ما خواستیم سنت محمد و آنچه را پیامبران علیهم السلام آورده‌اند، بشناسیم و از اختلاف این امت بر سر وصیّ و جانشینی او، همان‌طور که درمورد جانشینان پیشین اختلاف داشتند، با خبر شویم و عترت و اهل بیت پیامبر را بشناسیم و اگر برای این پیامبر جانشین و وصی بعد از او پیدا کردیم که صاحب دانشی باشد که مردم به آن نیاز دارند و او با پاسخ‌های واضح به آن ها جواب دهد و از اسباب بلاها و مرگ‌ها و از فصل الخطاب و نسب‌ها و از آن علمی که هر سال در لیلة القدر فرود می‌آیند و فرشتگان و جبرئیل بر جانشینان و اوصیاء فرود می‌آورند، خبر می‌دهد، (اگر این چنین وصیّ پیدا کردیم) پیامبری حضرت محمد صلَّی الله علیه و آله را بپذیریم و دعوت اش را بپذیریم و از وصی او پیروی کنیم و به خداوند و کتاب او و به وحی پیامبران قبل از او ایمان بیاوریم، و اگر برخلاف این یافتیم به دین خود بازگردیم و یقین داشته باشیم که محمد مبعوث نشده است.</w:t>
      </w:r>
    </w:p>
    <w:p>
      <w:pPr>
        <w:pStyle w:val="BookText"/>
      </w:pPr>
      <w:r>
        <w:rPr>
          <w:rFonts w:ascii="IRNazanin" w:hAnsi="IRNazanin" w:eastAsia="IRNazanin" w:cs="IRNazanin"/>
          <w:lang w:bidi="fa-IR"/>
          <w:color w:val="111111"/>
          <w:sz w:val="28"/>
          <w:szCs w:val="28"/>
          <w:rtl/>
        </w:rPr>
        <w:t xml:space="preserve">از این شیخ پرسیدیم، ولی چیزی که پیامبری محمد را اثبات کند، نزد او نیافتیم، تنها مدعی شد که پیامبر قدرتمندی بوده است که با زور بر قومش غلبه یافته و مالک آن ها شده است و اثری از پیامبری در وی و اثری از تعالیم پیامبران پیشین در نزد او نبوده است و این که پیامبر از دنیا رفت و قوم خود را در سردرگمی رها کرد که بر همدیگر غلبه کنند و آنها را به جاهلیت آشکار برگرداند که در آن مردم با آراء خودشان هر دینی و هر پادشاهی را که می‌خواستند انتخاب می‌کردند، و محمد صلَّی الله علیه و آله را از راه انبیا خارج کردند و رسالت و پیامبری او را نشناختند و وصی او را انکار کردند. این قوم گمان کردند که جاهل می‌تواند در جای عالم بنشیند که خود این کار باعث خرابی کشت و زرع و هلاکت نسل‌ها و ظهور فساد بر روی زمین، دریا و خشکی می‌شود، و خدا بالاتر است از اینکه پیامبری بفرستد مگر اینکه او پاک و تأیید شده و برگزیده شده بر جهانیان باشد و عالم، همیشه و تا روز قیامت بر جاهل فرمانروا است.</w:t>
      </w:r>
    </w:p>
    <w:p>
      <w:pPr>
        <w:pStyle w:val="BookText"/>
      </w:pPr>
      <w:r>
        <w:rPr>
          <w:rFonts w:ascii="IRNazanin" w:hAnsi="IRNazanin" w:eastAsia="IRNazanin" w:cs="IRNazanin"/>
          <w:lang w:bidi="fa-IR"/>
          <w:color w:val="111111"/>
          <w:sz w:val="28"/>
          <w:szCs w:val="28"/>
          <w:rtl/>
        </w:rPr>
        <w:t xml:space="preserve">از او پرسیدم: اسمت چیست؟ کسی که در کنار او نشسته بود گفت: این خلیفه رسول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فَقُلْتُ: إِنَّ </w:t>
      </w:r>
      <w:r>
        <w:rPr>
          <w:rStyle w:val="FootnoteReference"/>
        </w:rPr>
        <w:footnoteReference w:id="428"/>
      </w:r>
      <w:r>
        <w:rPr>
          <w:rFonts w:ascii="Amiri" w:hAnsi="Amiri" w:eastAsia="Amiri" w:cs="Amiri"/>
          <w:lang w:bidi="ar-SA"/>
          <w:color w:val="111111"/>
          <w:sz w:val="28"/>
          <w:szCs w:val="28"/>
          <w:rtl/>
        </w:rPr>
        <w:t xml:space="preserve">هَذَا الِاسْمَ لَا نَعْرِفُهُ لِأَحَدٍ بَعْدَ النَّبِيِّ إِلَّا أَنْ يَكُونَ لُغَةً مِنَ اللُّغَاتِ </w:t>
      </w:r>
      <w:r>
        <w:rPr>
          <w:rStyle w:val="FootnoteReference"/>
        </w:rPr>
        <w:footnoteReference w:id="429"/>
      </w:r>
      <w:r>
        <w:rPr>
          <w:rFonts w:ascii="Amiri" w:hAnsi="Amiri" w:eastAsia="Amiri" w:cs="Amiri"/>
          <w:lang w:bidi="ar-SA"/>
          <w:color w:val="111111"/>
          <w:sz w:val="28"/>
          <w:szCs w:val="28"/>
          <w:rtl/>
        </w:rPr>
        <w:t xml:space="preserve">، فَأَمَّا الْخِلَافَةُ فَلَا تَصْلُحُ إِلَّا لِآدَمَ وَ دَاوُدَ عَلَيْهِمَا السَّلَامُ، وَ السُّنَّةُ فِيهَا لِلْأَنْبِيَاءِ وَ الْأَوْصِيَاءِ، وَ إِنَّكُمْ لَتُعَظِّمُونَ الْفِرْيَةَ </w:t>
      </w:r>
      <w:r>
        <w:rPr>
          <w:rStyle w:val="FootnoteReference"/>
        </w:rPr>
        <w:footnoteReference w:id="430"/>
      </w:r>
      <w:r>
        <w:rPr>
          <w:rFonts w:ascii="Amiri" w:hAnsi="Amiri" w:eastAsia="Amiri" w:cs="Amiri"/>
          <w:lang w:bidi="ar-SA"/>
          <w:color w:val="111111"/>
          <w:sz w:val="28"/>
          <w:szCs w:val="28"/>
          <w:rtl/>
        </w:rPr>
        <w:t xml:space="preserve">عَلَي اللَّهِ وَ عَلَي رَسُولِهِ، فَانْتَفَي مِنَ الْعِلْمِ، وَ اعْتَذَرَ مِنَ الِاسْمِ، وَ قَالَ: إِنَّمَا تَرَاضَوُا النَّاسُ بِي فَسَمَّوْنِي خَلِيفَةً، وَ فِي الْأُمَّةِ مَنْ هُوَ أَعْلَمُ مِنِّي، فَاكْتَفَيْنَا بِمَا حَكَمَ عَلَي نَفْسِهِ وَ عَلَي مَنِ اخْتَارَهُ، فَقَدِمْتُ مُسْتَرْشِداً وَ بَاحِثاً عَنِ الْحَقِّ، فَإِنْ وَضَحَ لِي اتَّبَعْتُهُ </w:t>
      </w:r>
      <w:r>
        <w:rPr>
          <w:rStyle w:val="FootnoteReference"/>
        </w:rPr>
        <w:footnoteReference w:id="431"/>
      </w:r>
      <w:r>
        <w:rPr>
          <w:rFonts w:ascii="Amiri" w:hAnsi="Amiri" w:eastAsia="Amiri" w:cs="Amiri"/>
          <w:lang w:bidi="ar-SA"/>
          <w:color w:val="111111"/>
          <w:sz w:val="28"/>
          <w:szCs w:val="28"/>
          <w:rtl/>
        </w:rPr>
        <w:t xml:space="preserve">وَ لَمْ تَأْخُذْنِي فِي اللَّهِ لَوْمَةُ لَائِمٍ، فَهَلْ عِنْدَكَ أَيُّهَا الشَّابُّ شِفَاءٌ لِمَا فِي صُدُورِنَا </w:t>
      </w:r>
      <w:r>
        <w:rPr>
          <w:rStyle w:val="FootnoteReference"/>
        </w:rPr>
        <w:footnoteReference w:id="4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عَلَيْهِ السَّلَامُ: بَلَي! عِنْدِي شِفَاءٌ لِصُدُورِكُمْ، وَ ضِيَاءٌ لِقُلُوبِكُمْ، وَ شَرْحٌ لِمَا أَنْتُمْ عَلَيْهِ، وَ بَيَانٌ لَا يَخْتَلِجُكُمُ الشَّكٌّ مَعَهُ، وَ إِخْبَارٌ عَنْ أُمُورِكُمْ، وَ بُرْهَانٌ لِدَلَالَتِكُمْ، فَأَقْبِلْ عَلَيَّ </w:t>
      </w:r>
      <w:r>
        <w:rPr>
          <w:rStyle w:val="FootnoteReference"/>
        </w:rPr>
        <w:footnoteReference w:id="433"/>
      </w:r>
      <w:r>
        <w:rPr>
          <w:rFonts w:ascii="Amiri" w:hAnsi="Amiri" w:eastAsia="Amiri" w:cs="Amiri"/>
          <w:lang w:bidi="ar-SA"/>
          <w:color w:val="111111"/>
          <w:sz w:val="28"/>
          <w:szCs w:val="28"/>
          <w:rtl/>
        </w:rPr>
        <w:t xml:space="preserve">بِوَجْهِكَ، وَ فَرِّغْ لِي مَسَامِعَ قَلْبِكَ، وَ أَحْضِرْنِي ذِهْنَكَ، وَ عِ مَا أَقُولُ لَكَ: إِنَّ اللَّهَ بِمَنِّهِ وَ طَوْلِهِ وَ فَضْلِهِ- لَهُ الْحَمْدُ كَثِيراً دَائِماً- قَدْ صَدَّقَ وَعْدَهُ، وَ أَعَزَّ دِينَهُ، وَ نَصَرَ مُحَمَّداً عَبْدَهُ وَ رَسُولَهُ، وَ هَزَمَ الْأَحْزَابَ وَحْدَهُ، فَ لَهُ الْمُلْكُ وَ لَهُ الْحَمْدُ وَ هُوَ عَلي كُلِّ شَيْ‌ءٍ قَدِيرٌ، إِنَّهُ </w:t>
      </w:r>
      <w:r>
        <w:rPr>
          <w:rStyle w:val="FootnoteReference"/>
        </w:rPr>
        <w:footnoteReference w:id="434"/>
      </w:r>
      <w:r>
        <w:rPr>
          <w:rFonts w:ascii="Amiri" w:hAnsi="Amiri" w:eastAsia="Amiri" w:cs="Amiri"/>
          <w:lang w:bidi="ar-SA"/>
          <w:color w:val="111111"/>
          <w:sz w:val="28"/>
          <w:szCs w:val="28"/>
          <w:rtl/>
        </w:rPr>
        <w:t xml:space="preserve">تَبَارَكَ وَ تَعَالَي اخْتَصَّ مُحَمَّداً صَلَّي اللَّهُ عَلَيْهِ وَ آلِهِ وَ اصْطَفَاهُ وَ هَدَاهُ، وَ انْتَجَبَهُ لِرِسَالَتِهِ إِلَي النَّاسِ كَافَّةً بِرَحْمَتِهِ، وَ إِلَي الثَّقَلَيْنِ بِرَأْفَتِهِ، وَ فَرَضَ طَاعَتَهُ عَلَي أَهْلِ السَّمَاءِ وَ الْأَرْضِ </w:t>
      </w:r>
      <w:r>
        <w:rPr>
          <w:rStyle w:val="FootnoteReference"/>
        </w:rPr>
        <w:footnoteReference w:id="435"/>
      </w:r>
      <w:r>
        <w:rPr>
          <w:rFonts w:ascii="Amiri" w:hAnsi="Amiri" w:eastAsia="Amiri" w:cs="Amiri"/>
          <w:lang w:bidi="ar-SA"/>
          <w:color w:val="111111"/>
          <w:sz w:val="28"/>
          <w:szCs w:val="28"/>
          <w:rtl/>
        </w:rPr>
        <w:t xml:space="preserve">، وَ جَعَلَهُ إِمَاماً لِمَنْ قَبْلَهُ مِنَ الرُّسُلِ، وَ خَاتَماً لِمَنْ بَعْدَهُ مِنَ الْخَلْقِ، وَ وَرَّثَهُ مَوَارِيثَ الْأَنْبِيَاءِ، وَ أَعْطَاهُ مَقَالِيدَ الدُّنْيَا وَ الْآخِرَةِ،</w:t>
      </w:r>
    </w:p>
    <w:p>
      <w:pPr>
        <w:pStyle w:val="BookText"/>
      </w:pPr>
      <w:r>
        <w:rPr>
          <w:rFonts w:ascii="IRNazanin" w:hAnsi="IRNazanin" w:eastAsia="IRNazanin" w:cs="IRNazanin"/>
          <w:lang w:bidi="fa-IR"/>
          <w:color w:val="111111"/>
          <w:sz w:val="28"/>
          <w:szCs w:val="28"/>
          <w:rtl/>
        </w:rPr>
        <w:t xml:space="preserve">خدا می‌باشد. من گفتم: این تنها نامی است و ما کسی را با این اسم نمی‌شناسیم مگر اینکه کلمه ای از کلمات باشد. و اما خلافت، تنها مختص حضرت آدم و داوود علیهما السلام، و سنت در این خلافت، از آن پیامبران و اوصیاء می‌باشد، و شما دروغی بزرگ به خداوند و پیامبرش نسبت می‌دهید. در این هنگام این شیخ منکر علم و آن اسم شد و گفت: مردم بودند که به من رضایت دادند و مرا خلیفه خواندند، در حالی که در میان این امت کسی داناتر از من وجود دارد. ما هم به حکم او درباره خودش و کسانی که او را برگزیده‌اند اکتفا نمودیم، و در پی حق و جستجوی حقیقت بودم که اگر بر من نمایان شود، از آن تبعیت کنم، و در راه خدا، سرزنش کننده‌ای نمی‌تواند مرا سرزنش کند. و تو ای جوان، آیا شفایی برای آنچه در سینه هایمان است داری؟</w:t>
      </w:r>
    </w:p>
    <w:p>
      <w:pPr>
        <w:pStyle w:val="BookText"/>
      </w:pPr>
      <w:r>
        <w:rPr>
          <w:rFonts w:ascii="IRNazanin" w:hAnsi="IRNazanin" w:eastAsia="IRNazanin" w:cs="IRNazanin"/>
          <w:lang w:bidi="fa-IR"/>
          <w:color w:val="111111"/>
          <w:sz w:val="28"/>
          <w:szCs w:val="28"/>
          <w:rtl/>
        </w:rPr>
        <w:t xml:space="preserve">حضرت علی علیه السلام فرمودند: آری، شفای آنچه در سینه های شماست، نزد من است. نور هدایت دل‌هایتان و شرح آنچه برسر آن اختلاف دارید و بیانی که با آن شک و تردید به شما راه نمی‌یابد و اخبار از امورتان، و برهان و دلیل برای هدایت شما نزد من است. نزد من بیا و با قلبت به سخنان من گوش بده و ذهنت را آماده کن و آنچه را می‌گویم به خاطر بسپار.</w:t>
      </w:r>
    </w:p>
    <w:p>
      <w:pPr>
        <w:pStyle w:val="BookText"/>
      </w:pPr>
      <w:r>
        <w:rPr>
          <w:rFonts w:ascii="IRNazanin" w:hAnsi="IRNazanin" w:eastAsia="IRNazanin" w:cs="IRNazanin"/>
          <w:lang w:bidi="fa-IR"/>
          <w:color w:val="111111"/>
          <w:sz w:val="28"/>
          <w:szCs w:val="28"/>
          <w:rtl/>
        </w:rPr>
        <w:t xml:space="preserve">حمد و سپاس همیشگی خدای راست که با منت و فضل و بخشندگی‌اش به وعده خود وفا کرد و دینش را گرامی داشت. بنده و فرستاده‌اش، محمد صلَّی الله علیه و آله را یاری رساند و به تنهایی احزاب کفر را شکست داد. فرمانروایی و حمد و سپاس تنها از آن اوست که بر همه چیز توانا می‌باشد. خداوند بزرگ و بلندمرتبه، محمد صلَّی الله علیه و آله را به خود اختصاص داد و او را برگزید و هدایتش کرد و با رحمت خود و با مهربانی، پیامبر را برای رسالتش بر همه مردم و انس و جن انتخاب نمود و پیروی از پیامبر را بر اهل آسمان و زمین واجب گردانید و او را پیشوای پیامبران قبل از خود و خاتم انسان‌های بعد از خودش قرار داد، و او را وارث میراث پیامبران کرد و کلیدهای این دنیا و آخرت 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اتَّخَذَهُ نَبِيّاً وَ رَسُولًا وَ حَبِيباً وَ إِمَاماً، وَ دَفَعَهُ </w:t>
      </w:r>
      <w:r>
        <w:rPr>
          <w:rStyle w:val="FootnoteReference"/>
        </w:rPr>
        <w:footnoteReference w:id="436"/>
      </w:r>
      <w:r>
        <w:rPr>
          <w:rFonts w:ascii="Amiri" w:hAnsi="Amiri" w:eastAsia="Amiri" w:cs="Amiri"/>
          <w:lang w:bidi="ar-SA"/>
          <w:color w:val="111111"/>
          <w:sz w:val="28"/>
          <w:szCs w:val="28"/>
          <w:rtl/>
        </w:rPr>
        <w:t xml:space="preserve">إِلَيْهِ، وَ قَرَّبَهُ يَمِينَ </w:t>
      </w:r>
      <w:r>
        <w:rPr>
          <w:rStyle w:val="FootnoteReference"/>
        </w:rPr>
        <w:footnoteReference w:id="437"/>
      </w:r>
      <w:r>
        <w:rPr>
          <w:rFonts w:ascii="Amiri" w:hAnsi="Amiri" w:eastAsia="Amiri" w:cs="Amiri"/>
          <w:lang w:bidi="ar-SA"/>
          <w:color w:val="111111"/>
          <w:sz w:val="28"/>
          <w:szCs w:val="28"/>
          <w:rtl/>
        </w:rPr>
        <w:t xml:space="preserve">عَرْشِهِ بِحَيْثُ لَا يَبْلُغُهُ </w:t>
      </w:r>
      <w:r>
        <w:rPr>
          <w:rStyle w:val="FootnoteReference"/>
        </w:rPr>
        <w:footnoteReference w:id="438"/>
      </w:r>
      <w:r>
        <w:rPr>
          <w:rFonts w:ascii="Amiri" w:hAnsi="Amiri" w:eastAsia="Amiri" w:cs="Amiri"/>
          <w:lang w:bidi="ar-SA"/>
          <w:color w:val="111111"/>
          <w:sz w:val="28"/>
          <w:szCs w:val="28"/>
          <w:rtl/>
        </w:rPr>
        <w:t xml:space="preserve">مَلَكٌ مُقَرَّبٌ وَ لَا نَبِيٌّ مُرْسَلٌ، فَأَوْحَي اللَّهُ إِلَيْهِ فِي وَحْيِهِ مَا أَوْحَي </w:t>
      </w:r>
      <w:r>
        <w:rPr>
          <w:rStyle w:val="FootnoteReference"/>
        </w:rPr>
        <w:footnoteReference w:id="439"/>
      </w:r>
      <w:r>
        <w:rPr>
          <w:rFonts w:ascii="Amiri" w:hAnsi="Amiri" w:eastAsia="Amiri" w:cs="Amiri"/>
          <w:lang w:bidi="ar-SA"/>
          <w:color w:val="111111"/>
          <w:sz w:val="28"/>
          <w:szCs w:val="28"/>
          <w:rtl/>
        </w:rPr>
        <w:t xml:space="preserve">ما كَذَبَ الْفُؤادُ ما رَأي </w:t>
      </w:r>
      <w:r>
        <w:rPr>
          <w:rStyle w:val="FootnoteReference"/>
        </w:rPr>
        <w:footnoteReference w:id="440"/>
      </w:r>
      <w:r>
        <w:rPr>
          <w:rFonts w:ascii="Amiri" w:hAnsi="Amiri" w:eastAsia="Amiri" w:cs="Amiri"/>
          <w:lang w:bidi="ar-SA"/>
          <w:color w:val="111111"/>
          <w:sz w:val="28"/>
          <w:szCs w:val="28"/>
          <w:rtl/>
        </w:rPr>
        <w:t xml:space="preserve">، وَ أَنْزَلَ عَلَامَاتِهِ عَلَي الْأَنْبِيَاءِ، وَ أَخَذَ مِيثَاقَهُمْ: لَتُؤْمِنُنَّ بِهِ وَ لَتَنْصُرُنَّهُ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قالَ أَ أَقْرَرْتُمْ وَ أَخَذْتُمْ عَلي ذلِكُمْ إِصْرِي قالُوا أَقْرَرْنا قالَ فَاشْهَدُوا وَ أَنَا مَعَكُمْ مِنَ الشَّاهِدِينَ </w:t>
      </w:r>
      <w:r>
        <w:rPr>
          <w:rStyle w:val="FootnoteReference"/>
        </w:rPr>
        <w:footnoteReference w:id="442"/>
      </w:r>
      <w:r>
        <w:rPr>
          <w:rStyle w:val="FootnoteReference"/>
        </w:rPr>
        <w:footnoteReference w:id="443"/>
      </w:r>
      <w:r>
        <w:rPr>
          <w:rFonts w:ascii="Amiri" w:hAnsi="Amiri" w:eastAsia="Amiri" w:cs="Amiri"/>
          <w:lang w:bidi="ar-SA"/>
          <w:color w:val="111111"/>
          <w:sz w:val="28"/>
          <w:szCs w:val="28"/>
          <w:rtl/>
        </w:rPr>
        <w:t xml:space="preserve">وَ قَالَ: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Style w:val="FootnoteReference"/>
        </w:rPr>
        <w:footnoteReference w:id="444"/>
      </w:r>
      <w:r>
        <w:rPr>
          <w:rFonts w:ascii="Amiri" w:hAnsi="Amiri" w:eastAsia="Amiri" w:cs="Amiri"/>
          <w:lang w:bidi="ar-SA"/>
          <w:color w:val="111111"/>
          <w:sz w:val="28"/>
          <w:szCs w:val="28"/>
          <w:rtl/>
        </w:rPr>
        <w:t xml:space="preserve">فَمَا مَضَي صَلَّي اللَّهُ عَلَيْهِ وَ آلِهِ حَتَّي أَتَمَّ اللَّهُ مَقَامَهُ، وَ أَعْطَاهُ وَسِيلَتَهُ، وَ رَفَعَ لَهُ دَرَجَتَهُ، فَلَنْ يُذْكَرَ اللَّهُ تَعَالَي </w:t>
      </w:r>
      <w:r>
        <w:rPr>
          <w:rStyle w:val="FootnoteReference"/>
        </w:rPr>
        <w:footnoteReference w:id="445"/>
      </w:r>
      <w:r>
        <w:rPr>
          <w:rFonts w:ascii="Amiri" w:hAnsi="Amiri" w:eastAsia="Amiri" w:cs="Amiri"/>
          <w:lang w:bidi="ar-SA"/>
          <w:color w:val="111111"/>
          <w:sz w:val="28"/>
          <w:szCs w:val="28"/>
          <w:rtl/>
        </w:rPr>
        <w:t xml:space="preserve">إِلَّا كَانَ مَعَهُ مَقْرُوناً، وَ فَرَضَ دِينَهُ، وَ وَصَلَ طَاعَتَهُ بِطَاعَتِهِ، فَقَالَ: مَنْ يُطِعِ الرَّسُولَ فَقَدْ أَطاعَ اللَّهَ </w:t>
      </w:r>
      <w:r>
        <w:rPr>
          <w:rStyle w:val="FootnoteReference"/>
        </w:rPr>
        <w:footnoteReference w:id="446"/>
      </w:r>
      <w:r>
        <w:rPr>
          <w:rFonts w:ascii="Amiri" w:hAnsi="Amiri" w:eastAsia="Amiri" w:cs="Amiri"/>
          <w:lang w:bidi="ar-SA"/>
          <w:color w:val="111111"/>
          <w:sz w:val="28"/>
          <w:szCs w:val="28"/>
          <w:rtl/>
        </w:rPr>
        <w:t xml:space="preserve">» وَ قَالَ: ما آتاكُمُ الرَّسُولُ فَخُذُوهُ وَ ما نَهاكُمْ عَنْهُ فَانْتَهُوا </w:t>
      </w:r>
      <w:r>
        <w:rPr>
          <w:rStyle w:val="FootnoteReference"/>
        </w:rPr>
        <w:footnoteReference w:id="447"/>
      </w:r>
      <w:r>
        <w:rPr>
          <w:rFonts w:ascii="Amiri" w:hAnsi="Amiri" w:eastAsia="Amiri" w:cs="Amiri"/>
          <w:lang w:bidi="ar-SA"/>
          <w:color w:val="111111"/>
          <w:sz w:val="28"/>
          <w:szCs w:val="28"/>
          <w:rtl/>
        </w:rPr>
        <w:t xml:space="preserve">فَأَبْلَغَ عَنِ اللَّهِ عَزَّ وَ جَلَّ رِسَالَتَهُ، وَ أَوْضَحَ بُرْهَانَ وَلَايَتِهِ، وَ أَحْكَمَ آيَاتِهِ، وَ شَرَّعَ شَرَائِعَهُ وَ أَحْكَامَهُ، وَ دَلَّهُمْ عَلَي سَبِيلِ نَجَاتِهِمْ، وَ بَابِ هِدَايَتِهِ</w:t>
      </w:r>
    </w:p>
    <w:p>
      <w:pPr>
        <w:pStyle w:val="BookText"/>
      </w:pPr>
      <w:r>
        <w:rPr>
          <w:rFonts w:ascii="IRNazanin" w:hAnsi="IRNazanin" w:eastAsia="IRNazanin" w:cs="IRNazanin"/>
          <w:lang w:bidi="fa-IR"/>
          <w:color w:val="111111"/>
          <w:sz w:val="28"/>
          <w:szCs w:val="28"/>
          <w:rtl/>
        </w:rPr>
        <w:t xml:space="preserve">به او ارزانی داشت و او را به عنوان پیامبر و فرستاده و حبیب و امام برگزید و او را به معراج برد و از جانب سمت راست عرش خود نزدیک کرد، به طوری که نه فرشته ی مقرّب و نه پیامبر مرسَلی می‌تواند به آن برسد، و به او وحی کرد: «مَا کَذَبَ الْفُؤَادُ مَا رَأَی»،</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{آنچه را دل دید انکار[ش] نکرد.} نشانه‌های پیامبر را بر پیامبران پیشین نازل کرد و از آنها عهد و پیمان گرفت: «لَتُؤْمِنُنَّ بِهِ وَلَتَنصُرُنَّهُ»،</w:t>
      </w:r>
      <w:r>
        <w:rPr>
          <w:rStyle w:val="FootnoteReference"/>
        </w:rPr>
        <w:footnoteReference w:id="449"/>
      </w:r>
      <w:r>
        <w:rPr>
          <w:rFonts w:ascii="IRNazanin" w:hAnsi="IRNazanin" w:eastAsia="IRNazanin" w:cs="IRNazanin"/>
          <w:lang w:bidi="fa-IR"/>
          <w:color w:val="111111"/>
          <w:sz w:val="28"/>
          <w:szCs w:val="28"/>
          <w:rtl/>
        </w:rPr>
        <w:t xml:space="preserve">{البته به او ایمان بیاورید و حتما یاری اش کنید.}.</w:t>
      </w:r>
    </w:p>
    <w:p>
      <w:pPr>
        <w:pStyle w:val="BookText"/>
      </w:pPr>
      <w:r>
        <w:rPr>
          <w:rFonts w:ascii="IRNazanin" w:hAnsi="IRNazanin" w:eastAsia="IRNazanin" w:cs="IRNazanin"/>
          <w:lang w:bidi="fa-IR"/>
          <w:color w:val="111111"/>
          <w:sz w:val="28"/>
          <w:szCs w:val="28"/>
          <w:rtl/>
        </w:rPr>
        <w:t xml:space="preserve">امام فرمودند: سپس خداوند به پیامبران فرمود: «قَالَ أَأَقْرَرْتُمْ وَأَخَذْتُمْ عَلَی ذَلِکُمْ إِصْرِی قَالُواْ أَقْرَرْنَا قَالَ فَاشْهَدُواْ وَأَنَاْ مَعَکُم مِّنَ الشَّاهِدِینَ»،</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{آنگاه فرمود: آیا اقرار کردید و در این باره پیمانم را پذیرفتید؟ گفتند: آری اقرار کردیم. فرمود: پس گواه باشید و من با شما از گواهانم.} و باز فرمود: «الَّذِینَ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 فَالَّذِینَ آمَنُواْ بِهِ وَعَزَّرُوهُ وَنَصَرُوهُ وَاتَّبَعُواْ النُّورَ الَّذِیَ أُنزِلَ مَعَهُ أُوْلَ-ئِکَ هُمُ الْمُفْلِحُونَ»،</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{همانان که از این فرستاده پیامبر درس نخوانده که [نام] او را نزد خود در تورات و انجیل نوشته می‌یابند پیروی می‌کنند، [همان پیامبری که] آنان را به کار پسندیده فرمان می‌دهد و از کار ناپسند باز می‌دارد و برای آنان چیزهای پاکیزه را حلال و چیزهای ناپاک را بر ایشان حرام می‌گرداند و از [دوش] آنان قید و بندهایی را که بر ایشان بوده است برمی‌دارد. پس کسانی که به او ایمان آوردند و بزرگش داشتند و یاری اش کردند و نوری را که با او نازل شده است پیروی کردند، آنان همان رستگارانند.} پس چیزی نگذشت مگر اینکه خداوند مقام و منزلت ایشان را کامل کرد، وسیله‌اش را به او داد و مرتبه او را بالا برد و هنگامی که خداوند ذکر می شود، در کنارآن، نام او هم ذکر می شود. دینش را واجب کرد و اطاعت و پیروی از او را هم‌چون پیروی از خود قرار داد و فرمود: «مَّنْ یُطِعِ الرَّسُولَ فَقَدْ أَطَاعَ اللّهَ»،</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{هر کس از پیامبر فرمان برد، در حقیقت‌خدا را فرمان برده.} و همین طور فرمود: «وَمَا آتَاکُمُ الرَّسُولُ فَخُذُوهُ وَمَا نَهَاکُمْ عَنْهُ فَانتَهُوا»،</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از جانب خداوند رسالتش را ابلاغ و برهان ولایتش را آشکار کرد. آیات و نشانه خداوند را استوار ساخت و به تشریع شریعت‌ها و احکام پرداخت، و مردم را به سوی راه رهایی و در هدایت و حکمتش هدایت کرد.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حِكْمَتِهِ، وَ كَذَلِكَ بَشَّرَ بِهِ النَّبِيُّونَ صَلَّي اللَّهُ عَلَيْهِمْ قَبْلَهُ، وَ بَشَّرَ بِهِ عِيسَي رُوحُ اللَّهِ وَ كَلِمَتُهُ إِذْ يَقُولُ فِي الْإِنْجِيلِ: أَحْمَدُ الْعَرَبِيُّ النَّبِيُّ الْأُمِّيُّ صَاحِبُ الْجَمَلِ الْأَحْمَرِ وَ الْقَضِيبِ، وَ أَقَامَ لِأُمَّتِهِ وَصِيَّهُ فِيهِمْ، وَ عَيْبَةَ عِلْمِهِ، وَ مَوْضِعَ سِرِّهِ، وَ مُحْكَمَ آيَاتِ كِتَابِهِ، وَ تَالِيَهُ حَقَّ تِلَاوَتِهِ، وَ بَابَ حِطَّتِهِ، وَ وَارِثَ كِتَابِهِ، وَ خَلَّفَهُ مَعَ كِتَابِ اللَّهِ فِيهِمْ، وَ أَخَذَ فِيهِمُ الْحُجَّةَ </w:t>
      </w:r>
      <w:r>
        <w:rPr>
          <w:rStyle w:val="FootnoteReference"/>
        </w:rPr>
        <w:footnoteReference w:id="454"/>
      </w:r>
      <w:r>
        <w:rPr>
          <w:rFonts w:ascii="Amiri" w:hAnsi="Amiri" w:eastAsia="Amiri" w:cs="Amiri"/>
          <w:lang w:bidi="ar-SA"/>
          <w:color w:val="111111"/>
          <w:sz w:val="28"/>
          <w:szCs w:val="28"/>
          <w:rtl/>
        </w:rPr>
        <w:t xml:space="preserve">، فَقَالَ صَلَّي اللَّهُ عَلَيْهِ وَ آلِهِ: قَدْ خَلَّفْتُ فِيكُمْ مَا إِنْ تَمَسَّكْتُمْ بِهِ لَنْ تَضِلُّوا </w:t>
      </w:r>
      <w:r>
        <w:rPr>
          <w:rStyle w:val="FootnoteReference"/>
        </w:rPr>
        <w:footnoteReference w:id="455"/>
      </w:r>
      <w:r>
        <w:rPr>
          <w:rFonts w:ascii="Amiri" w:hAnsi="Amiri" w:eastAsia="Amiri" w:cs="Amiri"/>
          <w:lang w:bidi="ar-SA"/>
          <w:color w:val="111111"/>
          <w:sz w:val="28"/>
          <w:szCs w:val="28"/>
          <w:rtl/>
        </w:rPr>
        <w:t xml:space="preserve">، كِتَابَ اللَّهِ وَ عِتْرَتِي أَهْلَ بَيْتِي، وَ هُمَا الثَّقَلَانِ: كِتَابُ اللَّهِ الثَّقَلُ الْأَكْبَرُ حَبْلٌ مَمْدُودٌ مِنَ السَّمَاءِ إِلَي الْأَرْضِ سَبَبُ بِأَيْدِيكُمْ وَ سَبَبٌ بِيَدِ اللَّهِ عَزَّ وَ جَلَّ، وَ إِنَّهُمَا لَنْ يَفْتَرِقَا حَتَّي يَرِدَا عَلَيَّ الْحَوْضَ، فَلَا تَقَدَّمُوهُمْ فَتَمْرُقُوا </w:t>
      </w:r>
      <w:r>
        <w:rPr>
          <w:rStyle w:val="FootnoteReference"/>
        </w:rPr>
        <w:footnoteReference w:id="456"/>
      </w:r>
      <w:r>
        <w:rPr>
          <w:rFonts w:ascii="Amiri" w:hAnsi="Amiri" w:eastAsia="Amiri" w:cs="Amiri"/>
          <w:lang w:bidi="ar-SA"/>
          <w:color w:val="111111"/>
          <w:sz w:val="28"/>
          <w:szCs w:val="28"/>
          <w:rtl/>
        </w:rPr>
        <w:t xml:space="preserve">وَ لَا تَأْخُذُوا عَنْ غَيْرِهِمْ فَتَعْطَبُوا، وَ لَا تُعَلِّمُوهُمْ فَإِنَّهُمْ أَعْلَمُ مِنْكُمْ، وَ أَنَا وَصِيُّهُ وَ الْقَائِمُ بِتَأْوِيلِ كِتَابِهِ، وَ الْعَارِفُ بِحَلَالِهِ وَ حَرَامِهِ، وَ بِمُحْكَمِهِ وَ مُتَشَابِهِهِ، وَ نَاسِخِهِ وَ مَنْسُوخِهِ، وَ أَمْثَالِهِ وَ عِبَرِهِ وَ تَصَارِيفِهِ، وَ عِنْدِي عِلْمُ مَا يَحْتَاجُ </w:t>
      </w:r>
      <w:r>
        <w:rPr>
          <w:rStyle w:val="FootnoteReference"/>
        </w:rPr>
        <w:footnoteReference w:id="457"/>
      </w:r>
      <w:r>
        <w:rPr>
          <w:rFonts w:ascii="Amiri" w:hAnsi="Amiri" w:eastAsia="Amiri" w:cs="Amiri"/>
          <w:lang w:bidi="ar-SA"/>
          <w:color w:val="111111"/>
          <w:sz w:val="28"/>
          <w:szCs w:val="28"/>
          <w:rtl/>
        </w:rPr>
        <w:t xml:space="preserve">إِلَيْهِ أُمَّتُهُ مِنْ بَعْدِهِ، وَ كُلُّ قَائِمٍ وَ مُلْتَوٍ </w:t>
      </w:r>
      <w:r>
        <w:rPr>
          <w:rStyle w:val="FootnoteReference"/>
        </w:rPr>
        <w:footnoteReference w:id="458"/>
      </w:r>
      <w:r>
        <w:rPr>
          <w:rFonts w:ascii="Amiri" w:hAnsi="Amiri" w:eastAsia="Amiri" w:cs="Amiri"/>
          <w:lang w:bidi="ar-SA"/>
          <w:color w:val="111111"/>
          <w:sz w:val="28"/>
          <w:szCs w:val="28"/>
          <w:rtl/>
        </w:rPr>
        <w:t xml:space="preserve">، وَ عِنْدِي عِلْمُ الْبَلَايَا وَ الْمَنَايَا وَ الْوَصَايَا وَ الْأَنْسَابِ وَ فَصْلِ الْخِطَابِ، وَ مَوْلِدِ الْإِسْلَامِ، وَ مَوْلِدِ الْكُفْرِ، وَ صَاحِبِ الْكَرَّاتِ، وَ دُولَةِ الدُّوَلِ، فَاسْأَلْنِي عَمَّا يَكُونُ إِلَي يَوْمِ الْقِيَامَةِ وَ عَمَّا كَانَ عَلَي عَهْدِ عِيسَي عَلَيْهِ السَّلَامُ مُنْذُ بَعَثَهُ اللَّهُ تَبَارَكَ وَ تَعَالَي، وَ عَنْ كُلِّ وَصِيٍّ، وَ كُلِّ فِئَةٍ تَضِلُّ مِائَةً وَ تَهْدِي مِائَةً، وَ عَنْ سَائِقِهَا وَ قَائِدِهَا وَ نَاعِقِهَا إِلَي يَوْمِ الْقِيَامَةِ، وَ كُلِّ آيَةٍ نَزَلَتْ فِي كِتَابِ اللَّهِ فِي لَيْلٍ نَزَلَتْ أَمْ نَهَارٍ </w:t>
      </w:r>
      <w:r>
        <w:rPr>
          <w:rStyle w:val="FootnoteReference"/>
        </w:rPr>
        <w:footnoteReference w:id="459"/>
      </w:r>
      <w:r>
        <w:rPr>
          <w:rFonts w:ascii="Amiri" w:hAnsi="Amiri" w:eastAsia="Amiri" w:cs="Amiri"/>
          <w:lang w:bidi="ar-SA"/>
          <w:color w:val="111111"/>
          <w:sz w:val="28"/>
          <w:szCs w:val="28"/>
          <w:rtl/>
        </w:rPr>
        <w:t xml:space="preserve">، وَ عَنِ التَّوْرَاةِ وَ الْإِنْجِيلِ وَ الْقُرْآنِ </w:t>
      </w:r>
      <w:r>
        <w:rPr>
          <w:rStyle w:val="FootnoteReference"/>
        </w:rPr>
        <w:footnoteReference w:id="460"/>
      </w:r>
      <w:r>
        <w:rPr>
          <w:rFonts w:ascii="Amiri" w:hAnsi="Amiri" w:eastAsia="Amiri" w:cs="Amiri"/>
          <w:lang w:bidi="ar-SA"/>
          <w:color w:val="111111"/>
          <w:sz w:val="28"/>
          <w:szCs w:val="28"/>
          <w:rtl/>
        </w:rPr>
        <w:t xml:space="preserve">الْعَظِيمِ، فَإِنَّهُ صَلَّي اللَّهُ عَلَيْهِ وَ آلِهِ لَمْ يَكْتُمْنِي مِنْ عِلْمِهِ شَيْئاً وَ لَا مَا تَحْتَاجُ إِلَيْهِ الْأُمَمُ مِنْ أَهْلِ التَّوْرَاةِ وَ الْإِنْجِيلِ، وَ أَصْنَافَ الْمُلْحِدِينَ وَ أَحْوَالَ</w:t>
      </w:r>
    </w:p>
    <w:p>
      <w:pPr>
        <w:pStyle w:val="BookText"/>
      </w:pPr>
      <w:r>
        <w:rPr>
          <w:rFonts w:ascii="IRNazanin" w:hAnsi="IRNazanin" w:eastAsia="IRNazanin" w:cs="IRNazanin"/>
          <w:lang w:bidi="fa-IR"/>
          <w:color w:val="111111"/>
          <w:sz w:val="28"/>
          <w:szCs w:val="28"/>
          <w:rtl/>
        </w:rPr>
        <w:t xml:space="preserve">این چنین، پیامبران پیشین که درود خداوند بر آنها باد، بشارت او را دادند. حضرت عیسی، روح الله و کلمه او، بشارت او را داد؛ آنجا که در انجیل می‌گوید: او احمد، پیامبری از عرب أمی و صاحب شتری سرخ موی و عصا می‌باشد، در میان امتش وصیّ خود و کانون دانش وی و راز دار و آیات محکم کتابش، و تلاوت کننده ای را که آنگونه که حق است آن را تلاوت می‌کند و باب حطه اش و وارث کتابش را معین نمود، و او را به همراه کتاب خداوند میان مردم به جا گذاشت و از آن ها عهد و پیمان گرفت و فرمود: در میان شما چیزی به جا گذاشتم که اگر به آن چنگ بزنید هرگز گمراه نخواهید شد. آن کتاب خدا و عترت و اهل بیتم است، این دو ثقلان هستند: کتاب خداوند ثقل اکبر و ریسمانی است که از آسمان به زمین کشیده شده است و یک سر آن در دست شما و دیگری در دست خداوند است. این دو از یکدیگر هرگز جدا نخواهند شد تا اینکه در کنار حوض بر من وارد شوند، پس از آن ها پیشی مگیرید که از دین خارج می‌شوید و از غیر آن ها - تعالیم دین خود را - مگیرید که هلاک می‌شوید و به آن ها تعلیم ندهید؛ زیرا آن ها از شما عالم ترند. من وصیّ پیامبر و مسئول تأویل قرآن، عارف به حلال و حرام و محکمات و متشابهات و ناسخ و منسوخ و امثال و عبرت‌ها و برگردان قرآن هستم. آنچه امت پیامبر، بعد از او به آن نیازمند است، و هر راست و خمیده ای نزد من است. علم به بلاها و مرگ ها و وصیت‌ها و نسب‌ها و فصل الخطاب موطن اسلام و کفر و صاحب هجوم ها و گردش دولت‌ها نزد من است. از من درباره آنچه در آینده تا روز قیامت اتفاق می‌افتد و از عهد عیسی علیه السلام از وقتی که خداوند او را به پیامبری مبعوث کرد، و از هر وصی و جانشینی و از هر گروهی که صد نفر را گمراه می‌کند و صد نفر را هم هدایت می‌کند بپرس. از جلو برنده و رهبر و فریادکشنده آن گروه تا روز قیامت و از هر آیه‌ای که در کتاب خداوند، در اینکه شب نازل شده است یا در روز، از تورات و انجیل و قرآن عظیم بپرس؛ زیرا پیامبر صلَّی الله علیه و آله همه دانش خود و آنچه امت‌های حضرت موسی و عیسی بدان نیازمند هستند، و علم به اصناف ملحدین و احوال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الْمُخَالِفِينَ، وَ أَدْيَانَ الْمُخْتَلِفِينَ، وَ كَانَ </w:t>
      </w:r>
      <w:r>
        <w:rPr>
          <w:rStyle w:val="FootnoteReference"/>
        </w:rPr>
        <w:footnoteReference w:id="461"/>
      </w:r>
      <w:r>
        <w:rPr>
          <w:rFonts w:ascii="Amiri" w:hAnsi="Amiri" w:eastAsia="Amiri" w:cs="Amiri"/>
          <w:lang w:bidi="ar-SA"/>
          <w:color w:val="111111"/>
          <w:sz w:val="28"/>
          <w:szCs w:val="28"/>
          <w:rtl/>
        </w:rPr>
        <w:t xml:space="preserve">صَلَّي اللَّهُ عَلَيْهِ وَ آلِهِ خَاتَمَ النَّبِيِّينَ بَعْدَهُمْ، وَ عَلَيْهِمْ فُرِضَتْ طَاعَتُهُ وَ الْإِيمَانُ بِهِ وَ النُّصْرَةُ لَهُ، تَجِدُونَ ذَلِكَ مَكْتُوباً فِي التَّوْرَاةِ وَ الْإِنْجِيلِ وَ الزَّبُورِ، وَ فِي الصُّحُفِ الْأُولي صُحُفِ إِبْراهِيمَ وَ مُوسي </w:t>
      </w:r>
      <w:r>
        <w:rPr>
          <w:rStyle w:val="FootnoteReference"/>
        </w:rPr>
        <w:footnoteReference w:id="462"/>
      </w:r>
      <w:r>
        <w:rPr>
          <w:rFonts w:ascii="Amiri" w:hAnsi="Amiri" w:eastAsia="Amiri" w:cs="Amiri"/>
          <w:lang w:bidi="ar-SA"/>
          <w:color w:val="111111"/>
          <w:sz w:val="28"/>
          <w:szCs w:val="28"/>
          <w:rtl/>
        </w:rPr>
        <w:t xml:space="preserve">، وَ لَمْ يَكُنْ لِيُضَيِّعَ عَهْدَ اللَّهِ </w:t>
      </w:r>
      <w:r>
        <w:rPr>
          <w:rStyle w:val="FootnoteReference"/>
        </w:rPr>
        <w:footnoteReference w:id="463"/>
      </w:r>
      <w:r>
        <w:rPr>
          <w:rFonts w:ascii="Amiri" w:hAnsi="Amiri" w:eastAsia="Amiri" w:cs="Amiri"/>
          <w:lang w:bidi="ar-SA"/>
          <w:color w:val="111111"/>
          <w:sz w:val="28"/>
          <w:szCs w:val="28"/>
          <w:rtl/>
        </w:rPr>
        <w:t xml:space="preserve">فِي خَلْقِهِ وَ يَتْرُكَ الْأُمَّةَ قَائِهِينَ </w:t>
      </w:r>
      <w:r>
        <w:rPr>
          <w:rStyle w:val="FootnoteReference"/>
        </w:rPr>
        <w:footnoteReference w:id="464"/>
      </w:r>
      <w:r>
        <w:rPr>
          <w:rFonts w:ascii="Amiri" w:hAnsi="Amiri" w:eastAsia="Amiri" w:cs="Amiri"/>
          <w:lang w:bidi="ar-SA"/>
          <w:color w:val="111111"/>
          <w:sz w:val="28"/>
          <w:szCs w:val="28"/>
          <w:rtl/>
        </w:rPr>
        <w:t xml:space="preserve">بَعْدَهُ، وَ كَيْفَ يَكُونُ ذَلِكَ وَ قَدْ وَصَفَهُ اللَّهُ بِالرَّأْفَةِ وَ الرَّحْمَةِ وَ الْعَفْوِ وَ الْأَمْرِ بِالْمَعْرُوفِ وَ النَّهْيِ عَنِ الْمُنْكَرِ وَ إِقَامَةِ الْقِسْطَاسِ الْمُسْتَقِيمِ؟!.</w:t>
      </w:r>
    </w:p>
    <w:p>
      <w:pPr>
        <w:pStyle w:val="BookText"/>
      </w:pPr>
      <w:r>
        <w:rPr>
          <w:rFonts w:ascii="Amiri" w:hAnsi="Amiri" w:eastAsia="Amiri" w:cs="Amiri"/>
          <w:lang w:bidi="ar-SA"/>
          <w:color w:val="111111"/>
          <w:sz w:val="28"/>
          <w:szCs w:val="28"/>
          <w:rtl/>
        </w:rPr>
        <w:t xml:space="preserve">وَ إِنَّ اللَّهَ عَزَّ وَ جَلَّ أَوْحَي إِلَيْهِ كَمَا أَوْحَي </w:t>
      </w:r>
      <w:r>
        <w:rPr>
          <w:rStyle w:val="FootnoteReference"/>
        </w:rPr>
        <w:footnoteReference w:id="465"/>
      </w:r>
      <w:r>
        <w:rPr>
          <w:rFonts w:ascii="Amiri" w:hAnsi="Amiri" w:eastAsia="Amiri" w:cs="Amiri"/>
          <w:lang w:bidi="ar-SA"/>
          <w:color w:val="111111"/>
          <w:sz w:val="28"/>
          <w:szCs w:val="28"/>
          <w:rtl/>
        </w:rPr>
        <w:t xml:space="preserve">إِلي نُوحٍ وَ النَّبِيِّينَ مِنْ بَعْدِهِ، وَ كَمَا أَوْحَي إِلَي مُوسَي عَلَيْهِ السَّلَامُ وَ عِيسَي عَلَيْهِ السَّلَامُ فَصَدَّقَ اللَّهَ وَ بَلَّغَ رِسَالَتَهُ وَ أَنَا عَلَي ذَلِكَ مِنَ الشَّاهِدِينَ، وَ قَدْ </w:t>
      </w:r>
      <w:r>
        <w:rPr>
          <w:rStyle w:val="FootnoteReference"/>
        </w:rPr>
        <w:footnoteReference w:id="466"/>
      </w:r>
      <w:r>
        <w:rPr>
          <w:rFonts w:ascii="Amiri" w:hAnsi="Amiri" w:eastAsia="Amiri" w:cs="Amiri"/>
          <w:lang w:bidi="ar-SA"/>
          <w:color w:val="111111"/>
          <w:sz w:val="28"/>
          <w:szCs w:val="28"/>
          <w:rtl/>
        </w:rPr>
        <w:t xml:space="preserve">قَالَ اللَّهُ تَبَارَكَ وَ تَعَالَي: فَكَيْفَ إِذا جِئْنا مِنْ كُلِّ أُمَّةٍ بِشَهِيدٍ وَ جِئْنا بِكَ عَلي هؤُلاءِ شَهِيداً </w:t>
      </w:r>
      <w:r>
        <w:rPr>
          <w:rStyle w:val="FootnoteReference"/>
        </w:rPr>
        <w:footnoteReference w:id="467"/>
      </w:r>
      <w:r>
        <w:rPr>
          <w:rFonts w:ascii="Amiri" w:hAnsi="Amiri" w:eastAsia="Amiri" w:cs="Amiri"/>
          <w:lang w:bidi="ar-SA"/>
          <w:color w:val="111111"/>
          <w:sz w:val="28"/>
          <w:szCs w:val="28"/>
          <w:rtl/>
        </w:rPr>
        <w:t xml:space="preserve">وَ قَالَ: وَ كَفي بِاللَّهِ شَهِيداً بَيْنِي وَ بَيْنَكُمْ وَ مَنْ عِنْدَهُ عِلْمُ الْكِتابِ </w:t>
      </w:r>
      <w:r>
        <w:rPr>
          <w:rStyle w:val="FootnoteReference"/>
        </w:rPr>
        <w:footnoteReference w:id="468"/>
      </w:r>
      <w:r>
        <w:rPr>
          <w:rFonts w:ascii="Amiri" w:hAnsi="Amiri" w:eastAsia="Amiri" w:cs="Amiri"/>
          <w:lang w:bidi="ar-SA"/>
          <w:color w:val="111111"/>
          <w:sz w:val="28"/>
          <w:szCs w:val="28"/>
          <w:rtl/>
        </w:rPr>
        <w:t xml:space="preserve">وَ قَدْ صَدَّقَهُ اللَّهُ وَ أَعْطَاهُ الْوَسِيلَةَ إِلَيْهِ وَ إِلَي اللَّهِ عَزَّ وَ جَلَّ، فَقَالَ: يا أَيُّهَا الَّذِينَ آمَنُوا اتَّقُوا اللَّهَ وَ كُونُوا مَعَ الصَّادِقِينَ </w:t>
      </w:r>
      <w:r>
        <w:rPr>
          <w:rStyle w:val="FootnoteReference"/>
        </w:rPr>
        <w:footnoteReference w:id="469"/>
      </w:r>
      <w:r>
        <w:rPr>
          <w:rFonts w:ascii="Amiri" w:hAnsi="Amiri" w:eastAsia="Amiri" w:cs="Amiri"/>
          <w:lang w:bidi="ar-SA"/>
          <w:color w:val="111111"/>
          <w:sz w:val="28"/>
          <w:szCs w:val="28"/>
          <w:rtl/>
        </w:rPr>
        <w:t xml:space="preserve">، فَنَحْنُ الصَّادِقُونَ </w:t>
      </w:r>
      <w:r>
        <w:rPr>
          <w:rStyle w:val="FootnoteReference"/>
        </w:rPr>
        <w:footnoteReference w:id="470"/>
      </w:r>
      <w:r>
        <w:rPr>
          <w:rFonts w:ascii="Amiri" w:hAnsi="Amiri" w:eastAsia="Amiri" w:cs="Amiri"/>
          <w:lang w:bidi="ar-SA"/>
          <w:color w:val="111111"/>
          <w:sz w:val="28"/>
          <w:szCs w:val="28"/>
          <w:rtl/>
        </w:rPr>
        <w:t xml:space="preserve">، وَ أَنَا أَخُوهُ فِي الدُّنْيَا وَ الْآخِرَةِ، وَ الشَّاهِدُ مِنْهُ عَلَيْهِمْ بَعْدَهُ، وَ أَنَا وَسِيلَتُهُ بَيْنَهُ وَ بَيْنَ أُمَّتِهِ </w:t>
      </w:r>
      <w:r>
        <w:rPr>
          <w:rStyle w:val="FootnoteReference"/>
        </w:rPr>
        <w:footnoteReference w:id="471"/>
      </w:r>
      <w:r>
        <w:rPr>
          <w:rFonts w:ascii="Amiri" w:hAnsi="Amiri" w:eastAsia="Amiri" w:cs="Amiri"/>
          <w:lang w:bidi="ar-SA"/>
          <w:color w:val="111111"/>
          <w:sz w:val="28"/>
          <w:szCs w:val="28"/>
          <w:rtl/>
        </w:rPr>
        <w:t xml:space="preserve">، وَ أَنَا وَ وُلْدِي وَرَثَتُهُ، وَ أَنَا وَ هُمْ كَسَفِينَةِ</w:t>
      </w:r>
    </w:p>
    <w:p>
      <w:pPr>
        <w:pStyle w:val="BookText"/>
      </w:pPr>
      <w:r>
        <w:rPr>
          <w:rFonts w:ascii="IRNazanin" w:hAnsi="IRNazanin" w:eastAsia="IRNazanin" w:cs="IRNazanin"/>
          <w:lang w:bidi="fa-IR"/>
          <w:color w:val="111111"/>
          <w:sz w:val="28"/>
          <w:szCs w:val="28"/>
          <w:rtl/>
        </w:rPr>
        <w:t xml:space="preserve">مخالفین و هم‌چنین ادیان مختلف را در اختیار من گذاشت.</w:t>
      </w:r>
    </w:p>
    <w:p>
      <w:pPr>
        <w:pStyle w:val="BookText"/>
      </w:pPr>
      <w:r>
        <w:rPr>
          <w:rFonts w:ascii="IRNazanin" w:hAnsi="IRNazanin" w:eastAsia="IRNazanin" w:cs="IRNazanin"/>
          <w:lang w:bidi="fa-IR"/>
          <w:color w:val="111111"/>
          <w:sz w:val="28"/>
          <w:szCs w:val="28"/>
          <w:rtl/>
        </w:rPr>
        <w:t xml:space="preserve">ایشان بعد از پیامبران خاتم آنها بودند، اطاعت از آن حضرت و ایمان به رسالت شان و یاری رساندن به پیامبر بر پیامبران پیشین واجب شد که شما اهل کتاب آن را در تورات و انجیل و زبور و صحیفه های پیشین و صحیفه ابراهیم و موسی - علیهم السلام - مکتوب می‌یابید و آن، مصداق این فرموده خداوند می‌باشد: «إِنَّ هَذَا لَفِی الصُّحُفِ الْأُولَی * صُحُفِ إِبْرَاهِیمَ وَ مُوسَی»،</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{قطعا در صحیفه‌های گذشته این [معنی] هست، صحیفه‌های ابراهیم و موسی}. حضرت محمد صلَّی الله علیه و آله اینگونه نبود که عهد و پیمان خداوند را درباره آفریدگان خداوند تباه کند و بعداز خودشان مردم را سرگردان رها کند. چگونه پیامبر می‌تواند این گونه باشد در حالی که خداوند ایشان را به رأفت و رحمت، عفو و امر به معروف و نهی از منکر و به عدل و درستی توصیف کرده است. خداوند بلندمرتبه همان‌گونه که به نوح و پیامبران بعد از او و موسی علیه السلام و عیسی علیه السلام وحی کرد، به حضرت محمد صلَّی الله علیه و آله هم وحی کرده است. پس او خدا را تصدیق کرد و رسالتش را ابلاغ نمود، و من بدان گواه هستم، خداوند بزرگ و بلند مرتبه می‌فرماید: «فَکَیْفَ إِذَا جِئْنَا مِن کُلِّ أمَّةٍ بِشَهِیدٍ وَجِئْنَا بِکَ عَلَی هَ-ؤُلاء شَهِیدًا»،</w:t>
      </w:r>
      <w:r>
        <w:rPr>
          <w:rStyle w:val="FootnoteReference"/>
        </w:rPr>
        <w:footnoteReference w:id="473"/>
      </w:r>
      <w:r>
        <w:rPr>
          <w:rFonts w:ascii="IRNazanin" w:hAnsi="IRNazanin" w:eastAsia="IRNazanin" w:cs="IRNazanin"/>
          <w:lang w:bidi="fa-IR"/>
          <w:color w:val="111111"/>
          <w:sz w:val="28"/>
          <w:szCs w:val="28"/>
          <w:rtl/>
        </w:rPr>
        <w:t xml:space="preserve">{پس چگونه است [حالشان] آنگاه که از هر امتی گواهی آوریم و تو را بر آنان گواه آوریم.} و در جایی دیگر می‌فرماید: «قُلْ کَفَی بِاللّهِ شَهِیدًا بَیْنِی وَ بَیْنَکُمْ وَمَنْ عِندَهُ عِلْمُ الْکِتَابِ»،</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{بگو: کافی است خدا و آن کس که نزد او علم کتاب است، میان من و شما گواه باشد.} خداوند هم ایشان را تصدیق کرد و وسیله تقرب به خود را به ایشان عطا نمود و در این باره می‌فرماید: «یَا أَیُّهَا الَّذِینَ آمَنُواْ اتَّقُواْ اللّهَ وَ کُونُواْ مَعَ الصَّادِقِینَ»،</w:t>
      </w:r>
      <w:r>
        <w:rPr>
          <w:rStyle w:val="FootnoteReference"/>
        </w:rPr>
        <w:footnoteReference w:id="475"/>
      </w:r>
      <w:r>
        <w:rPr>
          <w:rFonts w:ascii="IRNazanin" w:hAnsi="IRNazanin" w:eastAsia="IRNazanin" w:cs="IRNazanin"/>
          <w:lang w:bidi="fa-IR"/>
          <w:color w:val="111111"/>
          <w:sz w:val="28"/>
          <w:szCs w:val="28"/>
          <w:rtl/>
        </w:rPr>
        <w:t xml:space="preserve">{ای کسانی که ایمان آورده‌اید از خدا پروا کنید و با راستان باشید.}.</w:t>
      </w:r>
    </w:p>
    <w:p>
      <w:pPr>
        <w:pStyle w:val="BookText"/>
      </w:pPr>
      <w:r>
        <w:rPr>
          <w:rFonts w:ascii="IRNazanin" w:hAnsi="IRNazanin" w:eastAsia="IRNazanin" w:cs="IRNazanin"/>
          <w:lang w:bidi="fa-IR"/>
          <w:color w:val="111111"/>
          <w:sz w:val="28"/>
          <w:szCs w:val="28"/>
          <w:rtl/>
        </w:rPr>
        <w:t xml:space="preserve">پس ما صادقون هستیم و من برادر پیامبر در این دنیا و آخرت و بعد از ایشان شاهد بر مردم هستم، من وسیله او بین ایشان و امت‌شان می‌باشم. من و فرزندانم وارثان ایشان هستیم و من و فرزندانم در میان امت پیامبر هم‌چون کشتی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فِي قَوْمِهِ مَنْ رَكِبَهَا نَجَا وَ مَنْ تَخَلَّفَ عَنْهَا غَرِقَ، وَ أَنَا وَ هُمْ كَبَابِ حِطَّةٍ فِي بَنِي إِسْرَائِيلَ، وَ أَنَا </w:t>
      </w:r>
      <w:r>
        <w:rPr>
          <w:rStyle w:val="FootnoteReference"/>
        </w:rPr>
        <w:footnoteReference w:id="476"/>
      </w:r>
      <w:r>
        <w:rPr>
          <w:rFonts w:ascii="Amiri" w:hAnsi="Amiri" w:eastAsia="Amiri" w:cs="Amiri"/>
          <w:lang w:bidi="ar-SA"/>
          <w:color w:val="111111"/>
          <w:sz w:val="28"/>
          <w:szCs w:val="28"/>
          <w:rtl/>
        </w:rPr>
        <w:t xml:space="preserve">بِمَنْزِلَةِ هَارُونَ مِنْ مُوسَي إِلَّا أَنَّهُ لَا نَبِيَّ بَعْدَهُ، وَ أَنَا الشَّاهِدُ مِنْهُ فِي الدُّنْيَا وَ الْآخِرَةِ، وَ رَسُولُ اللَّهِ عَلَي بَيِّنَةٍ مِنْ رَبِّهِ وَ يُعْرَضُ </w:t>
      </w:r>
      <w:r>
        <w:rPr>
          <w:rStyle w:val="FootnoteReference"/>
        </w:rPr>
        <w:footnoteReference w:id="477"/>
      </w:r>
      <w:r>
        <w:rPr>
          <w:rFonts w:ascii="Amiri" w:hAnsi="Amiri" w:eastAsia="Amiri" w:cs="Amiri"/>
          <w:lang w:bidi="ar-SA"/>
          <w:color w:val="111111"/>
          <w:sz w:val="28"/>
          <w:szCs w:val="28"/>
          <w:rtl/>
        </w:rPr>
        <w:t xml:space="preserve">طَاعَتِي وَ مَحَبَّتِي بَيْنَ </w:t>
      </w:r>
      <w:r>
        <w:rPr>
          <w:rStyle w:val="FootnoteReference"/>
        </w:rPr>
        <w:footnoteReference w:id="478"/>
      </w:r>
      <w:r>
        <w:rPr>
          <w:rFonts w:ascii="Amiri" w:hAnsi="Amiri" w:eastAsia="Amiri" w:cs="Amiri"/>
          <w:lang w:bidi="ar-SA"/>
          <w:color w:val="111111"/>
          <w:sz w:val="28"/>
          <w:szCs w:val="28"/>
          <w:rtl/>
        </w:rPr>
        <w:t xml:space="preserve">أَهْلِ الْإِيمَانِ وَ أَهْلِ الْكُفْرِ وَ أَهْلِ النِّفَاقِ، فَمَنْ أَحَبَّنِي كَانَ مُؤْمِناً، وَ مَنْ أَبْغَضَنِي كَانَ كَافِراً، وَ اللَّهِ مَا كَذَبْتُ وَ لَا كُذِبْتُ وَ لَا كُذِّبَ بِي </w:t>
      </w:r>
      <w:r>
        <w:rPr>
          <w:rStyle w:val="FootnoteReference"/>
        </w:rPr>
        <w:footnoteReference w:id="479"/>
      </w:r>
      <w:r>
        <w:rPr>
          <w:rFonts w:ascii="Amiri" w:hAnsi="Amiri" w:eastAsia="Amiri" w:cs="Amiri"/>
          <w:lang w:bidi="ar-SA"/>
          <w:color w:val="111111"/>
          <w:sz w:val="28"/>
          <w:szCs w:val="28"/>
          <w:rtl/>
        </w:rPr>
        <w:t xml:space="preserve">، وَ لَا ضَلَلْتُ وَ لَا ضُلَّ بِي، وَ إِنِّي لَعَلَي </w:t>
      </w:r>
      <w:r>
        <w:rPr>
          <w:rStyle w:val="FootnoteReference"/>
        </w:rPr>
        <w:footnoteReference w:id="480"/>
      </w:r>
      <w:r>
        <w:rPr>
          <w:rFonts w:ascii="Amiri" w:hAnsi="Amiri" w:eastAsia="Amiri" w:cs="Amiri"/>
          <w:lang w:bidi="ar-SA"/>
          <w:color w:val="111111"/>
          <w:sz w:val="28"/>
          <w:szCs w:val="28"/>
          <w:rtl/>
        </w:rPr>
        <w:t xml:space="preserve">بَيِّنَةٍ بَيَّنَهَا رَبِّي عَزَّ وَ جَلَّ لِنَبِيِّهِ صَلَّي اللَّهُ عَلَيْهِ وَ آلِهِ فَبَيَّنَهَا لِي، فَاسْأَلُونِي عَمَّا كَانَ وَ عَمَّا يَكُونُ </w:t>
      </w:r>
      <w:r>
        <w:rPr>
          <w:rStyle w:val="FootnoteReference"/>
        </w:rPr>
        <w:footnoteReference w:id="481"/>
      </w:r>
      <w:r>
        <w:rPr>
          <w:rFonts w:ascii="Amiri" w:hAnsi="Amiri" w:eastAsia="Amiri" w:cs="Amiri"/>
          <w:lang w:bidi="ar-SA"/>
          <w:color w:val="111111"/>
          <w:sz w:val="28"/>
          <w:szCs w:val="28"/>
          <w:rtl/>
        </w:rPr>
        <w:t xml:space="preserve">وَ عَمَّا هُوَ كَائِنٌ إِلَي يَوْمِ الْقِيَامَةِ.</w:t>
      </w:r>
    </w:p>
    <w:p>
      <w:pPr>
        <w:pStyle w:val="BookText"/>
      </w:pPr>
      <w:r>
        <w:rPr>
          <w:rFonts w:ascii="Amiri" w:hAnsi="Amiri" w:eastAsia="Amiri" w:cs="Amiri"/>
          <w:lang w:bidi="ar-SA"/>
          <w:color w:val="111111"/>
          <w:sz w:val="28"/>
          <w:szCs w:val="28"/>
          <w:rtl/>
        </w:rPr>
        <w:t xml:space="preserve">قَالَ: فَالْتَفَتَ الْجَاثَلِيقُ إِلَي أَصْحَابِهِ وَ قَالَ: هَذَا هُوَ </w:t>
      </w:r>
      <w:r>
        <w:rPr>
          <w:rStyle w:val="FootnoteReference"/>
        </w:rPr>
        <w:footnoteReference w:id="482"/>
      </w:r>
      <w:r>
        <w:rPr>
          <w:rFonts w:ascii="Amiri" w:hAnsi="Amiri" w:eastAsia="Amiri" w:cs="Amiri"/>
          <w:lang w:bidi="ar-SA"/>
          <w:color w:val="111111"/>
          <w:sz w:val="28"/>
          <w:szCs w:val="28"/>
          <w:rtl/>
        </w:rPr>
        <w:t xml:space="preserve">وَ اللَّهِ النَّاطِقُ بِالْعِلْمِ وَ الْقُدْرَةِ، الْفَاتِقُ </w:t>
      </w:r>
      <w:r>
        <w:rPr>
          <w:rStyle w:val="FootnoteReference"/>
        </w:rPr>
        <w:footnoteReference w:id="483"/>
      </w:r>
      <w:r>
        <w:rPr>
          <w:rFonts w:ascii="Amiri" w:hAnsi="Amiri" w:eastAsia="Amiri" w:cs="Amiri"/>
          <w:lang w:bidi="ar-SA"/>
          <w:color w:val="111111"/>
          <w:sz w:val="28"/>
          <w:szCs w:val="28"/>
          <w:rtl/>
        </w:rPr>
        <w:t xml:space="preserve">الرَّاتِقُ، وَ نَرْجُو مِنَ اللَّهِ تَعَالَي أَنْ نَكُونَ صَادَفْنَا </w:t>
      </w:r>
      <w:r>
        <w:rPr>
          <w:rStyle w:val="FootnoteReference"/>
        </w:rPr>
        <w:footnoteReference w:id="484"/>
      </w:r>
      <w:r>
        <w:rPr>
          <w:rFonts w:ascii="Amiri" w:hAnsi="Amiri" w:eastAsia="Amiri" w:cs="Amiri"/>
          <w:lang w:bidi="ar-SA"/>
          <w:color w:val="111111"/>
          <w:sz w:val="28"/>
          <w:szCs w:val="28"/>
          <w:rtl/>
        </w:rPr>
        <w:t xml:space="preserve">حَظَّنَا، وَ نُورَ هِدَايَتِنَا، وَ هَذِهِ وَ اللَّهِ حُجَجُ الْأَوْصِيَاءِ مِنَ الْأَنْبِيَاءِ عَلَي قَوْمِهِمْ.</w:t>
      </w:r>
    </w:p>
    <w:p>
      <w:pPr>
        <w:pStyle w:val="BookText"/>
      </w:pPr>
      <w:r>
        <w:rPr>
          <w:rFonts w:ascii="Amiri" w:hAnsi="Amiri" w:eastAsia="Amiri" w:cs="Amiri"/>
          <w:lang w:bidi="ar-SA"/>
          <w:color w:val="111111"/>
          <w:sz w:val="28"/>
          <w:szCs w:val="28"/>
          <w:rtl/>
        </w:rPr>
        <w:t xml:space="preserve">قَالَ: فَالْتَفَتَ إِلَي عَلِيٍّ عَلَيْهِ السَّلَامُ: فَقَالَ: كَيْفَ عَدَلَ بِكَ الْقَوْمُ عَنْ قَصْدِهِمْ إِيَّاكَ، وَ ادَّعَوْا مَا أَنْتَ أَوْلَي بِهِ مِنْهُمْ؟! أَلَا وَ قَدْ وَقَعَ الْقَوْلُ عَلَيْهِمْ، قَصَّرُوا فِي أَنْفُسِهِمْ </w:t>
      </w:r>
      <w:r>
        <w:rPr>
          <w:rStyle w:val="FootnoteReference"/>
        </w:rPr>
        <w:footnoteReference w:id="485"/>
      </w:r>
      <w:r>
        <w:rPr>
          <w:rFonts w:ascii="Amiri" w:hAnsi="Amiri" w:eastAsia="Amiri" w:cs="Amiri"/>
          <w:lang w:bidi="ar-SA"/>
          <w:color w:val="111111"/>
          <w:sz w:val="28"/>
          <w:szCs w:val="28"/>
          <w:rtl/>
        </w:rPr>
        <w:t xml:space="preserve">وَ مَا ضَرَّ ذَلِكَ الْأَوْصِيَاءَ مَعَ مَا أَغْنَاهُمُ اللَّهُ عَزَّ وَ جَلَّ بِهِ مِنَ الْعِلْمِ وَ اسْتِحْقَاقِ مَقَامَاتِ رُسُلِهِ، فَأَخْبِرْنِي- أَيُّهَا الْعَالِمُ الْحَكِيمُ- عَنِّي وَ عَنْكَ مَا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نوح هستیم که هر کس بر آن سوار شود نجات یافته و هر آنکه از آن جا ماند غرق شده است. من و آنها مانند باب حطّه در میان بنی‌اسرائیل هستیم. [باب حطّه دری بود که هرکس از آن می‌گذشت آمرزیده می‌شد.] مقام و جایگاه من در نزد پیامبر هم‌چون جایگاه هارون نزد موسی است جز اینکه بعد از آن حضرت پیامبری نخواهد آمد. من در دنیا و در آخرت از جانب ایشان شاهد می‌باشم. رسول خدا صلَّی الله علیه و آله بر اساس برهان و دلیل از سوی پروردگارش، طاعت و دوستی مرا بین اهل ایمان و اهل کفر و اهل نفاق واجب کرد. هر کس مرا دوست بدارد مؤمن است و هر کس بر من بغض ورزد، کافر می‌باشد. به خدا سوگند دروغ نگفتم و بر من هم دروغ نگفته‌اند و در مورد من تکذیب نشد. نه گمراه شدم و نه کسی به خاطرم گمراه شده است.</w:t>
      </w:r>
    </w:p>
    <w:p>
      <w:pPr>
        <w:pStyle w:val="BookText"/>
      </w:pPr>
      <w:r>
        <w:rPr>
          <w:rFonts w:ascii="IRNazanin" w:hAnsi="IRNazanin" w:eastAsia="IRNazanin" w:cs="IRNazanin"/>
          <w:lang w:bidi="fa-IR"/>
          <w:color w:val="111111"/>
          <w:sz w:val="28"/>
          <w:szCs w:val="28"/>
          <w:rtl/>
        </w:rPr>
        <w:t xml:space="preserve">همانا من از جانب خداوند دلیل روشنی دارم که خداوند آن را برای پیامبرش و پیامبر هم آن را برای من آشکار کرد. از گذشته و حال و آینده تا روز قیامت از من بپرسید. سلمان می‌گوید: جاثلیق رو کرد به اصحابش و گفت: سوگند به خدا، این مرد گوینده از روی علم و توانایی، و گره‌گشا می‌باشد. از خداوند می‌خواهیم که به بهره و نصیب مان و نور هدایت‌مان برسیم. به خدا سوگند، این‌ها دلیل‌های اوصیای پیامبران بر قومشان می‌باشد. سلمان می‌گوید: جاثلیق به طرف امام علیه السلام برگشت و عرض کرد: چگونه این قوم از شما روی گرداندند و مدعی چیزی شدند که شما از آن ها در این امر شایسته‌تر هستید؟ ای مردم، آگاه باشید که حجت بر ایشان تمام شد ولی آن ها در بین خودشان کوتاهی ورزیدند، و این کار آن ها بر اوصیاء ضرری نمی‌رساند؛ زیرا خداوند بلندمرتبه آنان را با علم و استحقاق مقامات پیامبرانش، بی‌نیاز کرده است. پس ای عالم حکیم، مرا از جایگاهم و جایگاه خودتان با خبر کنید؟ شما نزد خداوند چه جایگاهی دارید؟ و من در نزد خدا در چه مقامی هستم؟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عِنْدَ اللَّهِ؟ وَ مَا أَنَا عِنْدَ اللَّهِ؟.</w:t>
      </w:r>
    </w:p>
    <w:p>
      <w:pPr>
        <w:pStyle w:val="BookText"/>
      </w:pPr>
      <w:r>
        <w:rPr>
          <w:rFonts w:ascii="Amiri" w:hAnsi="Amiri" w:eastAsia="Amiri" w:cs="Amiri"/>
          <w:lang w:bidi="ar-SA"/>
          <w:color w:val="111111"/>
          <w:sz w:val="28"/>
          <w:szCs w:val="28"/>
          <w:rtl/>
        </w:rPr>
        <w:t xml:space="preserve">قَالَ عَلِيٌّ عَلَيْهِ السَّلَامُ: أَمَّا أَنَا فَعِنْدَ اللَّهِ عَزَّ وَ جَلَّ مُؤْمِنٌ وَ عِنْدَ نَفْسِي مُؤْمِنٌ مُتَيَقِّنٌ </w:t>
      </w:r>
      <w:r>
        <w:rPr>
          <w:rStyle w:val="FootnoteReference"/>
        </w:rPr>
        <w:footnoteReference w:id="487"/>
      </w:r>
      <w:r>
        <w:rPr>
          <w:rFonts w:ascii="Amiri" w:hAnsi="Amiri" w:eastAsia="Amiri" w:cs="Amiri"/>
          <w:lang w:bidi="ar-SA"/>
          <w:color w:val="111111"/>
          <w:sz w:val="28"/>
          <w:szCs w:val="28"/>
          <w:rtl/>
        </w:rPr>
        <w:t xml:space="preserve">بِفَضْلِهِ وَ رَحْمَتِهِ وَ هِدَايَتِهِ وَ نِعَمِهِ عَلَيَّ، وَ كَذَلِكَ أَخَذَ اللَّهُ جَلَّ جَلَالُهُ </w:t>
      </w:r>
      <w:r>
        <w:rPr>
          <w:rStyle w:val="FootnoteReference"/>
        </w:rPr>
        <w:footnoteReference w:id="488"/>
      </w:r>
      <w:r>
        <w:rPr>
          <w:rFonts w:ascii="Amiri" w:hAnsi="Amiri" w:eastAsia="Amiri" w:cs="Amiri"/>
          <w:lang w:bidi="ar-SA"/>
          <w:color w:val="111111"/>
          <w:sz w:val="28"/>
          <w:szCs w:val="28"/>
          <w:rtl/>
        </w:rPr>
        <w:t xml:space="preserve">مِيثَاقِي عَلَي الْإِيمَانِ وَ هَدَانِي لِمَعْرِفَتِهِ </w:t>
      </w:r>
      <w:r>
        <w:rPr>
          <w:rStyle w:val="FootnoteReference"/>
        </w:rPr>
        <w:footnoteReference w:id="489"/>
      </w:r>
      <w:r>
        <w:rPr>
          <w:rFonts w:ascii="Amiri" w:hAnsi="Amiri" w:eastAsia="Amiri" w:cs="Amiri"/>
          <w:lang w:bidi="ar-SA"/>
          <w:color w:val="111111"/>
          <w:sz w:val="28"/>
          <w:szCs w:val="28"/>
          <w:rtl/>
        </w:rPr>
        <w:t xml:space="preserve">لَا أَشُكُّ فِي ذَلِكَ وَ لَا أَرْتَابُ، وَ لَمْ أَزَلْ عَلَي مَا أَخَذَ اللَّهُ تَعَالَي </w:t>
      </w:r>
      <w:r>
        <w:rPr>
          <w:rStyle w:val="FootnoteReference"/>
        </w:rPr>
        <w:footnoteReference w:id="490"/>
      </w:r>
      <w:r>
        <w:rPr>
          <w:rFonts w:ascii="Amiri" w:hAnsi="Amiri" w:eastAsia="Amiri" w:cs="Amiri"/>
          <w:lang w:bidi="ar-SA"/>
          <w:color w:val="111111"/>
          <w:sz w:val="28"/>
          <w:szCs w:val="28"/>
          <w:rtl/>
        </w:rPr>
        <w:t xml:space="preserve">عَلَيَّ مِنَ الْمِيثَاقِ، وَ لَمْ أُبَدِّلْ وَ لَمْ أُغَيِّرْ وَ ذَلِكَ بِمَنِّ اللَّهِ وَ رَحْمَتِهِ وَ صُنْعِهِ، أَنَا فِي الْجَنَّةِ لَا أَشُكُّ فِي ذَلِكَ وَ لَا أَرْتَابُ </w:t>
      </w:r>
      <w:r>
        <w:rPr>
          <w:rStyle w:val="FootnoteReference"/>
        </w:rPr>
        <w:footnoteReference w:id="491"/>
      </w:r>
      <w:r>
        <w:rPr>
          <w:rFonts w:ascii="Amiri" w:hAnsi="Amiri" w:eastAsia="Amiri" w:cs="Amiri"/>
          <w:lang w:bidi="ar-SA"/>
          <w:color w:val="111111"/>
          <w:sz w:val="28"/>
          <w:szCs w:val="28"/>
          <w:rtl/>
        </w:rPr>
        <w:t xml:space="preserve">لَمْ أَزَلْ عَلَي مَا أَخَذَ اللَّهُ تَعَالَي </w:t>
      </w:r>
      <w:r>
        <w:rPr>
          <w:rStyle w:val="FootnoteReference"/>
        </w:rPr>
        <w:footnoteReference w:id="492"/>
      </w:r>
      <w:r>
        <w:rPr>
          <w:rFonts w:ascii="Amiri" w:hAnsi="Amiri" w:eastAsia="Amiri" w:cs="Amiri"/>
          <w:lang w:bidi="ar-SA"/>
          <w:color w:val="111111"/>
          <w:sz w:val="28"/>
          <w:szCs w:val="28"/>
          <w:rtl/>
        </w:rPr>
        <w:t xml:space="preserve">عَلَيَّ مِنَ الْمِيثَاقِ، فَإِنَّ الشَّكَّ شِرْكٌ لِمَا أَعْطَانِيَ اللَّهُ مِنَ الْيَقِينِ وَ الْبَيِّنَةِ، وَ أَمَّا أَنْتَ فَعِنْدَ اللَّهِ كَافِرٌ بِجُحُودِكَ الْمِيثَاقَ وَ الْإِقْرَارَ الَّذِي أَخَذَهُ اللَّهُ عَلَيْكَ بَعْدَ خُرُوجِكَ مِنْ بَطْنِ أُمِّكَ وَ بُلُوغِكَ الْعَقْلَ وَ مَعْرِفَةَ التَّمْيِيزِ </w:t>
      </w:r>
      <w:r>
        <w:rPr>
          <w:rStyle w:val="FootnoteReference"/>
        </w:rPr>
        <w:footnoteReference w:id="493"/>
      </w:r>
      <w:r>
        <w:rPr>
          <w:rFonts w:ascii="Amiri" w:hAnsi="Amiri" w:eastAsia="Amiri" w:cs="Amiri"/>
          <w:lang w:bidi="ar-SA"/>
          <w:color w:val="111111"/>
          <w:sz w:val="28"/>
          <w:szCs w:val="28"/>
          <w:rtl/>
        </w:rPr>
        <w:t xml:space="preserve">لِلْجَيِّدِ وَ الرَّدِي‌ءِ وَ الْخَيْرِ وَ الشَّرِّ، وَ إِقْرَارَكَ بِالرُّسُلِ، وَ جُحُودِكَ لِمَا أَنْزَلَ اللَّهُ فِي الْإِنْجِيلِ مِنْ أَخْبَارِ النَّبِيِّينَ عَلَيْهِمُ السَّلَامُ مَا دُمْتَ عَلَي هَذِهِ الْحَالَةِ، كُنْتَ فِي النَّارِ لَا مَحَالَةَ.</w:t>
      </w:r>
    </w:p>
    <w:p>
      <w:pPr>
        <w:pStyle w:val="BookText"/>
      </w:pPr>
      <w:r>
        <w:rPr>
          <w:rFonts w:ascii="Amiri" w:hAnsi="Amiri" w:eastAsia="Amiri" w:cs="Amiri"/>
          <w:lang w:bidi="ar-SA"/>
          <w:color w:val="111111"/>
          <w:sz w:val="28"/>
          <w:szCs w:val="28"/>
          <w:rtl/>
        </w:rPr>
        <w:t xml:space="preserve">قَالَ: فَأَخْبِرْنِي عَنْ مَكَانِي مِنَ النَّارِ وَ مَكَانِكَ مِنَ الْجَنَّةِ؟.</w:t>
      </w:r>
    </w:p>
    <w:p>
      <w:pPr>
        <w:pStyle w:val="BookText"/>
      </w:pPr>
      <w:r>
        <w:rPr>
          <w:rFonts w:ascii="Amiri" w:hAnsi="Amiri" w:eastAsia="Amiri" w:cs="Amiri"/>
          <w:lang w:bidi="ar-SA"/>
          <w:color w:val="111111"/>
          <w:sz w:val="28"/>
          <w:szCs w:val="28"/>
          <w:rtl/>
        </w:rPr>
        <w:t xml:space="preserve">فَقَالَ عَلِيٌّ عَلَيْهِ السَّلَامُ: لَمْ أَدْخُلْهَا فَأَعْرِفَ مَكَانِي مِنَ الْجَنَّةِ وَ مَكَانَكَ مِنَ النَّارِ، وَ لَكِنْ أُعَرِّفُكَ ذَلِكَ </w:t>
      </w:r>
      <w:r>
        <w:rPr>
          <w:rStyle w:val="FootnoteReference"/>
        </w:rPr>
        <w:footnoteReference w:id="494"/>
      </w:r>
      <w:r>
        <w:rPr>
          <w:rFonts w:ascii="Amiri" w:hAnsi="Amiri" w:eastAsia="Amiri" w:cs="Amiri"/>
          <w:lang w:bidi="ar-SA"/>
          <w:color w:val="111111"/>
          <w:sz w:val="28"/>
          <w:szCs w:val="28"/>
          <w:rtl/>
        </w:rPr>
        <w:t xml:space="preserve">مِنْ كِتَابِ اللَّهِ عَزَّ وَ جَلَّ: إِنَّ اللَّهَ جَلَّ جَلَالُهُ بَعَثَ مُحَمَّداً صَلَّي اللَّهُ عَلَيْهِ وَ آلِهِ بِالْحَقِّ، وَ أَنْزَلَ عَلَيْهِ كِتَاباً: لا يَأْتِيهِ الْباطِلُ مِنْ بَيْنِ يَدَيْهِ</w:t>
      </w:r>
    </w:p>
    <w:p>
      <w:pPr>
        <w:pStyle w:val="BookText"/>
      </w:pPr>
      <w:r>
        <w:rPr>
          <w:rFonts w:ascii="IRNazanin" w:hAnsi="IRNazanin" w:eastAsia="IRNazanin" w:cs="IRNazanin"/>
          <w:lang w:bidi="fa-IR"/>
          <w:color w:val="111111"/>
          <w:sz w:val="28"/>
          <w:szCs w:val="28"/>
          <w:rtl/>
        </w:rPr>
        <w:t xml:space="preserve">حضرت علی علیه السلام فرمود: اما من در پیشگاه خداوند و در نزد خود مؤمن هستم و به فضل و رحمت و به نعمت خداوند بر خودم، یقین دارم؛ و اینسان، خداوند والا مقام، بر ایمان از من عهد و پیمان گرفت و مرا به سوی معرفتش هدایت کرد، و در آن شک و تردیدی ندارم و هم‌چنان بر عهد و پیمانی که خداوند از من گرفت می‌باشم. نه آن را تغییر داده و نه جایگزینی بر آن عهد و پیمان اختیار کرده‌ام، و این به سبب منت و رحمت و احسان خداوند بر من است. من شک و تردیدی ندارم که در بهشت هستم و پیوسته بر عهد و پیمان خداوند می‌باشم؛ چرا که شک در یقین و برهانی که خداوند بر من ارزانی داشته، شرک است. امّا تو در پیشگاه خدا به سبب انکار عهد و میثاق و انکار اقراری که خداوند بعد از به دنیا آمدن، از تو گرفت و بعد از رشد عقل و شناخت و تشخیص خوب و بد، خیر و شر و بعد از آنکه به پیامبران اقرار کردی و منکر اخبار پیامبران علیه السلام شدی که در انجیل نازل کرد، کافر هستی و تا زمانی که در این حالت می‌باشی، شکی نیست که در آتش جهنم جای داری. جاثلیق گفت: پس مرا از جایگاهم در جهنم و جایگاه خودت در بهشت با خبر کن.</w:t>
      </w:r>
    </w:p>
    <w:p>
      <w:pPr>
        <w:pStyle w:val="BookText"/>
      </w:pPr>
      <w:r>
        <w:rPr>
          <w:rFonts w:ascii="IRNazanin" w:hAnsi="IRNazanin" w:eastAsia="IRNazanin" w:cs="IRNazanin"/>
          <w:lang w:bidi="fa-IR"/>
          <w:color w:val="111111"/>
          <w:sz w:val="28"/>
          <w:szCs w:val="28"/>
          <w:rtl/>
        </w:rPr>
        <w:t xml:space="preserve">حضرت فرمودند: من وارد آن نشده‌ام تا مکان خود را در بهشت و مکان تو را در جهنم بدانم؛ ولی تو را به وسیله قرآن، با آن آشنا می‌کنم. خداوند بلند مرتبه، محمد صلَّی الله علیه و آله را به حق مبعوث کرد و کتابی بر او نازل کرد که: «لَا یَأْتِیهِ الْبَاطِلُ مِن بَیْنِ یَدَیْهِ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مِنْ خَلْفِهِ تَنْزِيلٌ مِنْ حَكِيمٍ حَمِيدٍ </w:t>
      </w:r>
      <w:r>
        <w:rPr>
          <w:rStyle w:val="FootnoteReference"/>
        </w:rPr>
        <w:footnoteReference w:id="495"/>
      </w:r>
      <w:r>
        <w:rPr>
          <w:rFonts w:ascii="Amiri" w:hAnsi="Amiri" w:eastAsia="Amiri" w:cs="Amiri"/>
          <w:lang w:bidi="ar-SA"/>
          <w:color w:val="111111"/>
          <w:sz w:val="28"/>
          <w:szCs w:val="28"/>
          <w:rtl/>
        </w:rPr>
        <w:t xml:space="preserve">أَحْكَمَ فِيهِ جَمِيعَ عِلْمِهِ، وَ أَخْبَرَ رَسُولَ اللَّهِ صَلَّي اللَّهُ عَلَيْهِ وَ آلِهِ عَنِ الْجَنَّةِ بِدَرَجَاتِهَا وَ مَنَازِلِهَا، وَ قَسَّمَ اللَّهُ </w:t>
      </w:r>
      <w:r>
        <w:rPr>
          <w:rStyle w:val="FootnoteReference"/>
        </w:rPr>
        <w:footnoteReference w:id="496"/>
      </w:r>
      <w:r>
        <w:rPr>
          <w:rFonts w:ascii="Amiri" w:hAnsi="Amiri" w:eastAsia="Amiri" w:cs="Amiri"/>
          <w:lang w:bidi="ar-SA"/>
          <w:color w:val="111111"/>
          <w:sz w:val="28"/>
          <w:szCs w:val="28"/>
          <w:rtl/>
        </w:rPr>
        <w:t xml:space="preserve">جَلَّ جَلَالُهُ الْجِنَانَ بَيْنَ خَلْقِهِ لِكُلِّ عَامِلٍ مِنْهُمْ ثَوَاباً مِنْهَا، وَ أَحَلَّهُمْ عَلَي قَدْرِ فَضَائِلِهِمْ فِي الْأَعْمَالِ وَ الْإِيمَانِ، فَصَدَّقَنَا اللَّهُ وَ عَرَّفَنَا مَنَازِلَ الْأَبْرَارِ، وَ كَذَلِكَ </w:t>
      </w:r>
      <w:r>
        <w:rPr>
          <w:rStyle w:val="FootnoteReference"/>
        </w:rPr>
        <w:footnoteReference w:id="497"/>
      </w:r>
      <w:r>
        <w:rPr>
          <w:rFonts w:ascii="Amiri" w:hAnsi="Amiri" w:eastAsia="Amiri" w:cs="Amiri"/>
          <w:lang w:bidi="ar-SA"/>
          <w:color w:val="111111"/>
          <w:sz w:val="28"/>
          <w:szCs w:val="28"/>
          <w:rtl/>
        </w:rPr>
        <w:t xml:space="preserve">مَنَازِلَ الْفُجَّارِ، وَ مَا أَعَدَّ لَهُمْ مِنَ الْعَذَابِ فِي النَّارِ، وَ قَالَ: لَها سَبْعَةُ أَبْوابٍ لِكُلِّ بابٍ مِنْهُمْ جُزْءٌ مَقْسُومٌ </w:t>
      </w:r>
      <w:r>
        <w:rPr>
          <w:rStyle w:val="FootnoteReference"/>
        </w:rPr>
        <w:footnoteReference w:id="498"/>
      </w:r>
      <w:r>
        <w:rPr>
          <w:rFonts w:ascii="Amiri" w:hAnsi="Amiri" w:eastAsia="Amiri" w:cs="Amiri"/>
          <w:lang w:bidi="ar-SA"/>
          <w:color w:val="111111"/>
          <w:sz w:val="28"/>
          <w:szCs w:val="28"/>
          <w:rtl/>
        </w:rPr>
        <w:t xml:space="preserve">فَمَنْ مَاتَ عَلَي كُفْرِهِ وَ فُسُوقِهِ وَ شِرْكِهِ وَ نِفَاقِهِ وَ ظُلْمِهِ فَ لِكُلِّ بابٍ مِنْهُمْ جُزْءٌ مَقْسُومٌ </w:t>
      </w:r>
      <w:r>
        <w:rPr>
          <w:rStyle w:val="FootnoteReference"/>
        </w:rPr>
        <w:footnoteReference w:id="499"/>
      </w:r>
      <w:r>
        <w:rPr>
          <w:rFonts w:ascii="Amiri" w:hAnsi="Amiri" w:eastAsia="Amiri" w:cs="Amiri"/>
          <w:lang w:bidi="ar-SA"/>
          <w:color w:val="111111"/>
          <w:sz w:val="28"/>
          <w:szCs w:val="28"/>
          <w:rtl/>
        </w:rPr>
        <w:t xml:space="preserve">، وَ قَدْ قَالَ جَلَّ جَلَالُهُ: إِنَّ فِي ذلِكَ لَآياتٍ لِلْمُتَوَسِّمِينَ </w:t>
      </w:r>
      <w:r>
        <w:rPr>
          <w:rStyle w:val="FootnoteReference"/>
        </w:rPr>
        <w:footnoteReference w:id="500"/>
      </w:r>
      <w:r>
        <w:rPr>
          <w:rFonts w:ascii="Amiri" w:hAnsi="Amiri" w:eastAsia="Amiri" w:cs="Amiri"/>
          <w:lang w:bidi="ar-SA"/>
          <w:color w:val="111111"/>
          <w:sz w:val="28"/>
          <w:szCs w:val="28"/>
          <w:rtl/>
        </w:rPr>
        <w:t xml:space="preserve">وَ كَانَ رَسُولُ اللَّهِ صَلَّي اللَّهُ عَلَيْهِ وَ آلِهِ هُوَ الْمُتَوَسِّمَ، وَ أَنَا وَ الْأَئِمَّةُ مِنْ ذُرِّيَّتِيَ الْمُتَوَسِّمُونَ إِلَي يَوْمِ الْقِيَامَةِ.</w:t>
      </w:r>
    </w:p>
    <w:p>
      <w:pPr>
        <w:pStyle w:val="BookText"/>
      </w:pPr>
      <w:r>
        <w:rPr>
          <w:rFonts w:ascii="Amiri" w:hAnsi="Amiri" w:eastAsia="Amiri" w:cs="Amiri"/>
          <w:lang w:bidi="ar-SA"/>
          <w:color w:val="111111"/>
          <w:sz w:val="28"/>
          <w:szCs w:val="28"/>
          <w:rtl/>
        </w:rPr>
        <w:t xml:space="preserve">قَالَ: فَالْتَفَتَ الْجَاثَلِيقُ إِلَي أَصْحَابِهِ وَ قَالَ: قَدْ أَصَبْتُمْ إِرَادَتَكُمْ وَ أَرْجُو أَنْ تَظْفَرُوا بِالْحَقِّ الَّذِي طَلَبْنَا، إِلَّا أَنَّهُ </w:t>
      </w:r>
      <w:r>
        <w:rPr>
          <w:rStyle w:val="FootnoteReference"/>
        </w:rPr>
        <w:footnoteReference w:id="501"/>
      </w:r>
      <w:r>
        <w:rPr>
          <w:rFonts w:ascii="Amiri" w:hAnsi="Amiri" w:eastAsia="Amiri" w:cs="Amiri"/>
          <w:lang w:bidi="ar-SA"/>
          <w:color w:val="111111"/>
          <w:sz w:val="28"/>
          <w:szCs w:val="28"/>
          <w:rtl/>
        </w:rPr>
        <w:t xml:space="preserve">قَدْ نَصَبْتُ لَهُ مَسَائِلَ فَإِنْ أَجَابَنِي عَنْهَا نَظَرْنَا فِي أَمْرِنَا وَ قَبِلْتُ مِنْهُ.</w:t>
      </w:r>
    </w:p>
    <w:p>
      <w:pPr>
        <w:pStyle w:val="BookText"/>
      </w:pPr>
      <w:r>
        <w:rPr>
          <w:rFonts w:ascii="Amiri" w:hAnsi="Amiri" w:eastAsia="Amiri" w:cs="Amiri"/>
          <w:lang w:bidi="ar-SA"/>
          <w:color w:val="111111"/>
          <w:sz w:val="28"/>
          <w:szCs w:val="28"/>
          <w:rtl/>
        </w:rPr>
        <w:t xml:space="preserve">قَالَ عَلِيٌّ عَلَيْهِ السَّلَامُ: فَإِنْ أَجَبْتُكَ عَمَّا تَسْأَلُنِي عَنْهُ- وَ فِيهِ تِبْيَانٌ وَ بُرْهَانٌ وَاضِحٌ لَا تَجِدُ لَهُ مَدْفَعاً وَ لَا مِنْ قَبُولِهِ بُدّاً أَنْ </w:t>
      </w:r>
      <w:r>
        <w:rPr>
          <w:rStyle w:val="FootnoteReference"/>
        </w:rPr>
        <w:footnoteReference w:id="502"/>
      </w:r>
      <w:r>
        <w:rPr>
          <w:rFonts w:ascii="Amiri" w:hAnsi="Amiri" w:eastAsia="Amiri" w:cs="Amiri"/>
          <w:lang w:bidi="ar-SA"/>
          <w:color w:val="111111"/>
          <w:sz w:val="28"/>
          <w:szCs w:val="28"/>
          <w:rtl/>
        </w:rPr>
        <w:t xml:space="preserve">تَدْخُلَ فِي دِينِنَا؟</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فَقَالَ عَلِيٌّ عَلَيْهِ السَّلَامُ: اللَّهُ عَلَيْكَ رَاعٍ وَ </w:t>
      </w:r>
      <w:r>
        <w:rPr>
          <w:rStyle w:val="FootnoteReference"/>
        </w:rPr>
        <w:footnoteReference w:id="503"/>
      </w:r>
      <w:r>
        <w:rPr>
          <w:rFonts w:ascii="Amiri" w:hAnsi="Amiri" w:eastAsia="Amiri" w:cs="Amiri"/>
          <w:lang w:bidi="ar-SA"/>
          <w:color w:val="111111"/>
          <w:sz w:val="28"/>
          <w:szCs w:val="28"/>
          <w:rtl/>
        </w:rPr>
        <w:t xml:space="preserve">كَفِيلٌ، إِذَا وَضَحَ لَكَ الْحَقُّ وَ عَرَفْتَ الْهُدَي أَنْ تَدْخُلَ فِي دِينِنَا أَنْتَ وَ أَصْحَابُكَ؟.</w:t>
      </w:r>
    </w:p>
    <w:p>
      <w:pPr>
        <w:pStyle w:val="BookText"/>
      </w:pPr>
      <w:r>
        <w:rPr>
          <w:rFonts w:ascii="Amiri" w:hAnsi="Amiri" w:eastAsia="Amiri" w:cs="Amiri"/>
          <w:lang w:bidi="ar-SA"/>
          <w:color w:val="111111"/>
          <w:sz w:val="28"/>
          <w:szCs w:val="28"/>
          <w:rtl/>
        </w:rPr>
        <w:t xml:space="preserve">قَالَ الْجَاثَلِيقُ: نَعَمْ، لَكَ اللَّهُ عَلَيَّ رَاعٍ وَ </w:t>
      </w:r>
      <w:r>
        <w:rPr>
          <w:rStyle w:val="FootnoteReference"/>
        </w:rPr>
        <w:footnoteReference w:id="504"/>
      </w:r>
      <w:r>
        <w:rPr>
          <w:rFonts w:ascii="Amiri" w:hAnsi="Amiri" w:eastAsia="Amiri" w:cs="Amiri"/>
          <w:lang w:bidi="ar-SA"/>
          <w:color w:val="111111"/>
          <w:sz w:val="28"/>
          <w:szCs w:val="28"/>
          <w:rtl/>
        </w:rPr>
        <w:t xml:space="preserve">كَفِيلٌ أَنِّي أَفْعَلُ ذَلِكَ.</w:t>
      </w:r>
    </w:p>
    <w:p>
      <w:pPr>
        <w:pStyle w:val="BookText"/>
      </w:pPr>
      <w:r>
        <w:rPr>
          <w:rFonts w:ascii="Amiri" w:hAnsi="Amiri" w:eastAsia="Amiri" w:cs="Amiri"/>
          <w:lang w:bidi="ar-SA"/>
          <w:color w:val="111111"/>
          <w:sz w:val="28"/>
          <w:szCs w:val="28"/>
          <w:rtl/>
        </w:rPr>
        <w:t xml:space="preserve">وَلَا مِنْ خَلْفِهِ تَنزِیلٌ مِّنْ حَکِیمٍ حَمِیدٍ»،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{از پیش روی آن و از پشت سرش باطل به سویش نمی‌آید. وحی [نامه] ای است از حکیمی ستوده [صفات].} خداوند در این کتاب تمام علم خود را محکم و استوار ساخت و رسول خدا صلَّی الله علیه و آله را از درجات و منزل‌های بهشت با خبر کرد و بهشت را میان مخلوقاتش به اندازه ثواب و پاداش آن‌ها تقسیم کرد و به مقدار کارهای نیکشان و ایمان آن ها، بهشت را بر آنان واجب کرد، پس ما (اهل بیت) خداوند را تصدیق کردیم و با جایگاه نیکوکاران و جایگاه فاسدان و عذابی که در آتش جهنم برای آن‌ها آماده کرده است، آشنا شدیم، و خداوند فرمود: « لَهَا سَبْعَةُ أَبْوَابٍ لِّکُلِّ بَابٍ مِّنْهُمْ جُزْءٌ مَّقْسُومٌ»،</w:t>
      </w:r>
      <w:r>
        <w:rPr>
          <w:rStyle w:val="FootnoteReference"/>
        </w:rPr>
        <w:footnoteReference w:id="506"/>
      </w:r>
    </w:p>
    <w:p>
      <w:pPr>
        <w:pStyle w:val="BookText"/>
      </w:pPr>
      <w:r>
        <w:rPr>
          <w:rFonts w:ascii="Amiri" w:hAnsi="Amiri" w:eastAsia="Amiri" w:cs="Amiri"/>
          <w:lang w:bidi="ar-SA"/>
          <w:color w:val="111111"/>
          <w:sz w:val="28"/>
          <w:szCs w:val="28"/>
          <w:rtl/>
        </w:rPr>
        <w:t xml:space="preserve">{[دوزخی] که برای آن هفت در است و از هر دری بخشی معین از آنان [وارد می‌شوند].}، و هرکس بر کفر و فسق و شرک و نفاق و ظلم خود باشد و در این حال بمیرد، مصداق این آیه خداوند است: «لِّکُلِّ بَابٍ مِّنْهُمْ جُزْءٌ مَّقْسُومٌ،»</w:t>
      </w:r>
      <w:r>
        <w:rPr>
          <w:rStyle w:val="FootnoteReference"/>
        </w:rPr>
        <w:footnoteReference w:id="507"/>
      </w:r>
      <w:r>
        <w:rPr>
          <w:rFonts w:ascii="Amiri" w:hAnsi="Amiri" w:eastAsia="Amiri" w:cs="Amiri"/>
          <w:lang w:bidi="ar-SA"/>
          <w:color w:val="111111"/>
          <w:sz w:val="28"/>
          <w:szCs w:val="28"/>
          <w:rtl/>
        </w:rPr>
        <w:t xml:space="preserve">{و از هر دری بخشی معین از آنان [وارد می‌شوند].} خداوند بلند مرتبه می‌فرماید: «إِنَّ فِی ذَلِکَ لآیَاتٍ لِّلْمُتَوَسِّمِینَ»،</w:t>
      </w:r>
      <w:r>
        <w:rPr>
          <w:rStyle w:val="FootnoteReference"/>
        </w:rPr>
        <w:footnoteReference w:id="508"/>
      </w:r>
      <w:r>
        <w:rPr>
          <w:rFonts w:ascii="IRNazanin" w:hAnsi="IRNazanin" w:eastAsia="IRNazanin" w:cs="IRNazanin"/>
          <w:lang w:bidi="fa-IR"/>
          <w:color w:val="111111"/>
          <w:sz w:val="28"/>
          <w:szCs w:val="28"/>
          <w:rtl/>
        </w:rPr>
        <w:t xml:space="preserve">{به یقین در این [کیفر] برای هوشیاران عبرت هاست.} و رسول خدا صلَّی الله علیه و آله، خود از هوشیاران بود، و من و امامان از نسل من، تا روز قیامت از هوشیاران هستیم.</w:t>
      </w:r>
    </w:p>
    <w:p>
      <w:pPr>
        <w:pStyle w:val="BookText"/>
      </w:pPr>
      <w:r>
        <w:rPr>
          <w:rFonts w:ascii="IRNazanin" w:hAnsi="IRNazanin" w:eastAsia="IRNazanin" w:cs="IRNazanin"/>
          <w:lang w:bidi="fa-IR"/>
          <w:color w:val="111111"/>
          <w:sz w:val="28"/>
          <w:szCs w:val="28"/>
          <w:rtl/>
        </w:rPr>
        <w:t xml:space="preserve">سلمان می‌گوید: جاثلیق رو کرد به اصحابش و گفت: آنچه می‌خواستید بدان رسیده‌اید و امید آن دارم که بر حقیقتی که می‌خواهیم، برسید، جز این‌که مسائلی بر او مطرح کرده‌ام، اگر جواب داد، در کار خود می‌نگریم و من از او قبول می‌کنم. امام فرمودند: اگر من با دلیل و برهان قاطع که نمی‌توانی آن را رد کنی و چاره ای جز به پذیرفتن آن نداری، پاسخ پرسش‌هایت را بدهم، تو و یارانت دین ما را می‌پذیرید؟ جاثلیق گفت: آری، من خداوند را در این کار شاهد و وکیل قرار می‌دهم، اگر همان‌طور باشی که گفتی، دین تو را بپذیرم.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عَلَيْهِ السَّلَامُ: فَخُذْ عَلَي أَصْحَابِكَ الْوَفَاءَ.</w:t>
      </w:r>
    </w:p>
    <w:p>
      <w:pPr>
        <w:pStyle w:val="BookText"/>
      </w:pPr>
      <w:r>
        <w:rPr>
          <w:rFonts w:ascii="Amiri" w:hAnsi="Amiri" w:eastAsia="Amiri" w:cs="Amiri"/>
          <w:lang w:bidi="ar-SA"/>
          <w:color w:val="111111"/>
          <w:sz w:val="28"/>
          <w:szCs w:val="28"/>
          <w:rtl/>
        </w:rPr>
        <w:t xml:space="preserve">قَالَ: فَأَخَذَ عَلَيْهِمُ الْعَهْدَ.</w:t>
      </w:r>
    </w:p>
    <w:p>
      <w:pPr>
        <w:pStyle w:val="BookText"/>
      </w:pPr>
      <w:r>
        <w:rPr>
          <w:rFonts w:ascii="Amiri" w:hAnsi="Amiri" w:eastAsia="Amiri" w:cs="Amiri"/>
          <w:lang w:bidi="ar-SA"/>
          <w:color w:val="111111"/>
          <w:sz w:val="28"/>
          <w:szCs w:val="28"/>
          <w:rtl/>
        </w:rPr>
        <w:t xml:space="preserve">ثُمَّ قَالَ عَلِيٌّ عَلَيْهِ السَّلَامُ: سَلْ عَمَّا أَحْبَبْتَ.</w:t>
      </w:r>
    </w:p>
    <w:p>
      <w:pPr>
        <w:pStyle w:val="BookText"/>
      </w:pPr>
      <w:r>
        <w:rPr>
          <w:rFonts w:ascii="Amiri" w:hAnsi="Amiri" w:eastAsia="Amiri" w:cs="Amiri"/>
          <w:lang w:bidi="ar-SA"/>
          <w:color w:val="111111"/>
          <w:sz w:val="28"/>
          <w:szCs w:val="28"/>
          <w:rtl/>
        </w:rPr>
        <w:t xml:space="preserve">قَالَ: خَبِّرْنِي عَنِ اللَّهِ عَزَّ وَ جَلَّ </w:t>
      </w:r>
      <w:r>
        <w:rPr>
          <w:rStyle w:val="FootnoteReference"/>
        </w:rPr>
        <w:footnoteReference w:id="509"/>
      </w:r>
      <w:r>
        <w:rPr>
          <w:rFonts w:ascii="Amiri" w:hAnsi="Amiri" w:eastAsia="Amiri" w:cs="Amiri"/>
          <w:lang w:bidi="ar-SA"/>
          <w:color w:val="111111"/>
          <w:sz w:val="28"/>
          <w:szCs w:val="28"/>
          <w:rtl/>
        </w:rPr>
        <w:t xml:space="preserve">أَ حَمَلَ الْعَرْشَ أَمِ الْعَرْشُ يَحْمِلُهُ؟.</w:t>
      </w:r>
    </w:p>
    <w:p>
      <w:pPr>
        <w:pStyle w:val="BookText"/>
      </w:pPr>
      <w:r>
        <w:rPr>
          <w:rFonts w:ascii="Amiri" w:hAnsi="Amiri" w:eastAsia="Amiri" w:cs="Amiri"/>
          <w:lang w:bidi="ar-SA"/>
          <w:color w:val="111111"/>
          <w:sz w:val="28"/>
          <w:szCs w:val="28"/>
          <w:rtl/>
        </w:rPr>
        <w:t xml:space="preserve">قَالَ عَلَيْهِ السَّلَامُ: اللَّهُ حَامِلُ الْعَرْشِ وَ السَّمَاوَاتِ وَ الْأَرْضِ وَ مَا فِيهِمَا وَ مَا بَيْنَهُمَا، وَ ذَلِكَ قَوْلُ اللَّهِ تَعَالَي: إِنَّ اللَّهَ يُمْسِكُ السَّماواتِ وَ الْأَرْضَ أَنْ تَزُولا وَ لَئِنْ زالَتا إِنْ أَمْسَكَهُما مِنْ أَحَدٍ مِنْ بَعْدِهِ إِنَّهُ كانَ حَلِيماً غَفُوراً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أَخْبِرْنِي عَنْ قَوْلِ اللَّهِ: وَ يَحْمِلُ عَرْشَ رَبِّكَ فَوْقَهُمْ يَوْمَئِذٍ ثَمانِيَةٌ </w:t>
      </w:r>
      <w:r>
        <w:rPr>
          <w:rStyle w:val="FootnoteReference"/>
        </w:rPr>
        <w:footnoteReference w:id="511"/>
      </w:r>
      <w:r>
        <w:rPr>
          <w:rFonts w:ascii="Amiri" w:hAnsi="Amiri" w:eastAsia="Amiri" w:cs="Amiri"/>
          <w:lang w:bidi="ar-SA"/>
          <w:color w:val="111111"/>
          <w:sz w:val="28"/>
          <w:szCs w:val="28"/>
          <w:rtl/>
        </w:rPr>
        <w:t xml:space="preserve">فَكَيْفَ ذَلِكَ؟ وَ قُلْتَ إِنَّهُ يَحْمِلُ الْعَرْشَ وَ السَّمَاوَاتِ </w:t>
      </w:r>
      <w:r>
        <w:rPr>
          <w:rStyle w:val="FootnoteReference"/>
        </w:rPr>
        <w:footnoteReference w:id="512"/>
      </w:r>
      <w:r>
        <w:rPr>
          <w:rFonts w:ascii="Amiri" w:hAnsi="Amiri" w:eastAsia="Amiri" w:cs="Amiri"/>
          <w:lang w:bidi="ar-SA"/>
          <w:color w:val="111111"/>
          <w:sz w:val="28"/>
          <w:szCs w:val="28"/>
          <w:rtl/>
        </w:rPr>
        <w:t xml:space="preserve">وَ الْأَرْضَ؟.</w:t>
      </w:r>
    </w:p>
    <w:p>
      <w:pPr>
        <w:pStyle w:val="BookText"/>
      </w:pPr>
      <w:r>
        <w:rPr>
          <w:rFonts w:ascii="Amiri" w:hAnsi="Amiri" w:eastAsia="Amiri" w:cs="Amiri"/>
          <w:lang w:bidi="ar-SA"/>
          <w:color w:val="111111"/>
          <w:sz w:val="28"/>
          <w:szCs w:val="28"/>
          <w:rtl/>
        </w:rPr>
        <w:t xml:space="preserve">قَالَ عَلِيٌّ عَلَيْهِ السَّلَامُ: إِنَّ الْعَرْشَ خَلَقَهُ اللَّهُ تَبَارَكَ وَ تَعَالَي مِنْ أَنْوَارٍ أَرْبَعَةٍ: نُورٍ أَحْمَرَ- احْمَرَّتْ مِنْهُ الْحُمْرَةُ-، وَ نُورٍ أَخْضَرَ- اخْضَرَّتْ مِنْهُ الْخُضْرَةُ-، وَ نُورٍ أَصْفَرَ- اصْفَرَّتْ مِنْهُ الصُّفْرَةُ-، وَ نُورٍ أَبْيَضَ- ابْيَضَّ </w:t>
      </w:r>
      <w:r>
        <w:rPr>
          <w:rStyle w:val="FootnoteReference"/>
        </w:rPr>
        <w:footnoteReference w:id="513"/>
      </w:r>
      <w:r>
        <w:rPr>
          <w:rFonts w:ascii="Amiri" w:hAnsi="Amiri" w:eastAsia="Amiri" w:cs="Amiri"/>
          <w:lang w:bidi="ar-SA"/>
          <w:color w:val="111111"/>
          <w:sz w:val="28"/>
          <w:szCs w:val="28"/>
          <w:rtl/>
        </w:rPr>
        <w:t xml:space="preserve">مِنْهُ الْبَيَاضُ- وَ هُوَ الْعِلْمُ الَّذِي حَمَّلَهُ اللَّهُ الْحَمَلَةَ، وَ ذَلِكَ نُورٌ مِنْ عَظَمَتِهِ، فَبِعَظَمَتِهِ وَ نُورِهِ ابْيَضَّتْ قُلُوبُ الْمُؤْمِنِينَ، وَ بِعَظَمَتِهِ وَ نُورِهِ عَادَاهُ الْجَاهِلُونَ، وَ بِعَظَمَتِهِ وَ نُورِهِ ابْتَغَي مَنْ فِي السَّمَاوَاتِ وَ الْأَرْضِ- مِنْ جَمِيعِ خَلَائِقِهِ- إِلَيْهِ الْوَسِيلَةَ بِالْأَعْمَالِ الْمُخْتَلِفَةِ وَ الْأَدْيَانِ الْمُتَشَتِّتَةِ </w:t>
      </w:r>
      <w:r>
        <w:rPr>
          <w:rStyle w:val="FootnoteReference"/>
        </w:rPr>
        <w:footnoteReference w:id="514"/>
      </w:r>
      <w:r>
        <w:rPr>
          <w:rFonts w:ascii="Amiri" w:hAnsi="Amiri" w:eastAsia="Amiri" w:cs="Amiri"/>
          <w:lang w:bidi="ar-SA"/>
          <w:color w:val="111111"/>
          <w:sz w:val="28"/>
          <w:szCs w:val="28"/>
          <w:rtl/>
        </w:rPr>
        <w:t xml:space="preserve">، وَ كُلُّ مَحْمُولٍ يَحْمِلُهُ اللَّهُ بِنُورِهِ وَ عَظَمَتِهِ </w:t>
      </w:r>
      <w:r>
        <w:rPr>
          <w:rStyle w:val="FootnoteReference"/>
        </w:rPr>
        <w:footnoteReference w:id="515"/>
      </w:r>
      <w:r>
        <w:rPr>
          <w:rFonts w:ascii="Amiri" w:hAnsi="Amiri" w:eastAsia="Amiri" w:cs="Amiri"/>
          <w:lang w:bidi="ar-SA"/>
          <w:color w:val="111111"/>
          <w:sz w:val="28"/>
          <w:szCs w:val="28"/>
          <w:rtl/>
        </w:rPr>
        <w:t xml:space="preserve">وَ قُدْرَتِهِ لَا يَسْتَطِيعُ لِنَفْسِهِ نَفْعاً وَ لا ضَرًّا* وَ لَا مَوْتاً وَ لا حَياةً وَ لا نُشُوراً، وَ كُلُّ شَيْ‌ءٍ مَحْمُولٌ </w:t>
      </w:r>
      <w:r>
        <w:rPr>
          <w:rStyle w:val="FootnoteReference"/>
        </w:rPr>
        <w:footnoteReference w:id="516"/>
      </w:r>
      <w:r>
        <w:rPr>
          <w:rFonts w:ascii="Amiri" w:hAnsi="Amiri" w:eastAsia="Amiri" w:cs="Amiri"/>
          <w:lang w:bidi="ar-SA"/>
          <w:color w:val="111111"/>
          <w:sz w:val="28"/>
          <w:szCs w:val="28"/>
          <w:rtl/>
        </w:rPr>
        <w:t xml:space="preserve">وَ اللَّهُ عَزَّ وَ جَلَّ الْمُمْسِكُ لَهُمَا أَنْ تَزُولا، وَ الْمُحِيطُ بِهِمَا</w:t>
      </w:r>
    </w:p>
    <w:p>
      <w:pPr>
        <w:pStyle w:val="BookText"/>
      </w:pPr>
      <w:r>
        <w:rPr>
          <w:rFonts w:ascii="IRNazanin" w:hAnsi="IRNazanin" w:eastAsia="IRNazanin" w:cs="IRNazanin"/>
          <w:lang w:bidi="fa-IR"/>
          <w:color w:val="111111"/>
          <w:sz w:val="28"/>
          <w:szCs w:val="28"/>
          <w:rtl/>
        </w:rPr>
        <w:t xml:space="preserve">حضرت علی علیه السلام فرمود: از همراهانت هم عهد و پیمان بگیر. سلمان می‌گوید: جاثلیق از همراهانش عهد و پیمان گرفت. سپس امام علی علیه السلام فرمودند: هرچه می‌خواهی بپرس .</w:t>
      </w:r>
    </w:p>
    <w:p>
      <w:pPr>
        <w:pStyle w:val="BookText"/>
      </w:pPr>
      <w:r>
        <w:rPr>
          <w:rFonts w:ascii="IRNazanin" w:hAnsi="IRNazanin" w:eastAsia="IRNazanin" w:cs="IRNazanin"/>
          <w:lang w:bidi="fa-IR"/>
          <w:color w:val="111111"/>
          <w:sz w:val="28"/>
          <w:szCs w:val="28"/>
          <w:rtl/>
        </w:rPr>
        <w:t xml:space="preserve">جاثلیق گفت: مرا از خدا با خبر کن: آیا خداوند عرش را حمل می‌کند یا عرش او را حمل می‌کند؟ امام فرمود: خداوند عرش و آسمان‌ها و زمین و آنچه را بین آن‌ها و در درون آن‌هاست حمل می‌کند، از این رو می‌فرماید: «إِنَّ اللَّهَ یُمْسِکُ السَّمَاوَاتِ وَالْأَرْضَ أَن تَزُولَا وَلَئِن زَالَتَا إِنْ أَمْسَکَهُمَا مِنْ أَحَدٍ مِّن بَعْدِهِ إِنَّهُ کَانَ حَلِیمًا غَفُورًا»،</w:t>
      </w:r>
      <w:r>
        <w:rPr>
          <w:rStyle w:val="FootnoteReference"/>
        </w:rPr>
        <w:footnoteReference w:id="517"/>
      </w:r>
      <w:r>
        <w:rPr>
          <w:rFonts w:ascii="IRNazanin" w:hAnsi="IRNazanin" w:eastAsia="IRNazanin" w:cs="IRNazanin"/>
          <w:lang w:bidi="fa-IR"/>
          <w:color w:val="111111"/>
          <w:sz w:val="28"/>
          <w:szCs w:val="28"/>
          <w:rtl/>
        </w:rPr>
        <w:t xml:space="preserve">{همانا خدا آسمان ها و زمین را نگاه می‌دارد تا زوال نیابند و اگر زوال یابند، بعد از او هیچ کس آن ها را نگاه نمی‌دارد؛ اوست بردبار آمرزنده.} جاثلیق گفت: مرا از این سخن خداوند با خبر کن که می‌فرماید: «و یَحْمِلُ عَرْشَ رَبِّکَ فَوْقَهُمْ یَوْمَئِذٍ ثَمَانِیَةٌ»،</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فرشتگان در اطراف [آسمان]اند و عرش پروردگارت را آن روز هشت [فرشته] بر سر خود بر می‌دارند.} چگونه ممکن است؟حال آنکه می‌فرماید: خداوند عرش و آسمان‌ها و زمین را حمل می‌کند؟</w:t>
      </w:r>
    </w:p>
    <w:p>
      <w:pPr>
        <w:pStyle w:val="BookText"/>
      </w:pPr>
      <w:r>
        <w:rPr>
          <w:rFonts w:ascii="IRNazanin" w:hAnsi="IRNazanin" w:eastAsia="IRNazanin" w:cs="IRNazanin"/>
          <w:lang w:bidi="fa-IR"/>
          <w:color w:val="111111"/>
          <w:sz w:val="28"/>
          <w:szCs w:val="28"/>
          <w:rtl/>
        </w:rPr>
        <w:t xml:space="preserve">حضرت علی علیه السلام در جواب جاثلیق فرمودند: خداوند بلند مرتبه عرش را از چهار نور آفرید: نور قرمز که سرخی از آن به وجود آمد؛ نور سبز که با آن رنگ سبز، سبز شد؛ سوم، نور زرد که زردی رنگ زرد، از آن است و چهارمی نور سفید است که رنگ سفید به وسیله آن سفید شد؛ و این عرش، از علم و دانشی است که خداوند آن را بر دوش حاملان قرار داد، و آن، نوری از عظمت خداوند می‌باشد و به وسیله عظمت و نور خداوند است که دل‌های مؤمنان نورانی می‌شود و جاهلان به دشمنی با او بر‌می‌خیزند و به وسیله عظمت و نور خدا، تمام مخلوقاتش در آسمان‌ها و زمین با اعمال گوناگون و ادیان مختلف در پی وسیله ای هستند تا به او برسند؛ و هر آنچه که خداوند با عظمت و نور و قدرت‌اش آن را حمل می‌کند، نه می‌تواند برای خود سود و زیانی برساند و نه می‌تواند موجب مرگ و زندگی و رستاخیز خود شود، همه چیز حمل می‌شود و خداوند آسمان ها و زمین را نگاه می‌دارد تا زایل نشوند و اوست که احاطه کننده آسمان ها و زمین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بِمَا فِيهِمَا مِنْ شَيْ‌ءٍ، وَ هُوَ حَيَاةُ كُلِّ شَيْ‌ءٍ </w:t>
      </w:r>
      <w:r>
        <w:rPr>
          <w:rStyle w:val="FootnoteReference"/>
        </w:rPr>
        <w:footnoteReference w:id="519"/>
      </w:r>
      <w:r>
        <w:rPr>
          <w:rFonts w:ascii="Amiri" w:hAnsi="Amiri" w:eastAsia="Amiri" w:cs="Amiri"/>
          <w:lang w:bidi="ar-SA"/>
          <w:color w:val="111111"/>
          <w:sz w:val="28"/>
          <w:szCs w:val="28"/>
          <w:rtl/>
        </w:rPr>
        <w:t xml:space="preserve">وَ نُورُ كُلِّ شَيْ‌ءٍ سُبْحانَهُ وَ تَعالي عَمَّا يَقُولُونَ عُلُوًّا كَبِيراً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فَأَخْبِرْنِي عَنِ اللَّهِ عَزَّ وَ جَلَّ أَيْنَ هُوَ؟.</w:t>
      </w:r>
    </w:p>
    <w:p>
      <w:pPr>
        <w:pStyle w:val="BookText"/>
      </w:pPr>
      <w:r>
        <w:rPr>
          <w:rFonts w:ascii="Amiri" w:hAnsi="Amiri" w:eastAsia="Amiri" w:cs="Amiri"/>
          <w:lang w:bidi="ar-SA"/>
          <w:color w:val="111111"/>
          <w:sz w:val="28"/>
          <w:szCs w:val="28"/>
          <w:rtl/>
        </w:rPr>
        <w:t xml:space="preserve">قَالَ عَلَيْهِ السَّلَامُ: هُوَ هَاهُنَا ... وَ هَاهُنَا ... وَ هَاهُنَا ... وَ هَاهُنَا </w:t>
      </w:r>
      <w:r>
        <w:rPr>
          <w:rStyle w:val="FootnoteReference"/>
        </w:rPr>
        <w:footnoteReference w:id="521"/>
      </w:r>
      <w:r>
        <w:rPr>
          <w:rFonts w:ascii="Amiri" w:hAnsi="Amiri" w:eastAsia="Amiri" w:cs="Amiri"/>
          <w:lang w:bidi="ar-SA"/>
          <w:color w:val="111111"/>
          <w:sz w:val="28"/>
          <w:szCs w:val="28"/>
          <w:rtl/>
        </w:rPr>
        <w:t xml:space="preserve">..، وَ هُوَ فَوْقُ </w:t>
      </w:r>
      <w:r>
        <w:rPr>
          <w:rStyle w:val="FootnoteReference"/>
        </w:rPr>
        <w:footnoteReference w:id="522"/>
      </w:r>
      <w:r>
        <w:rPr>
          <w:rFonts w:ascii="Amiri" w:hAnsi="Amiri" w:eastAsia="Amiri" w:cs="Amiri"/>
          <w:lang w:bidi="ar-SA"/>
          <w:color w:val="111111"/>
          <w:sz w:val="28"/>
          <w:szCs w:val="28"/>
          <w:rtl/>
        </w:rPr>
        <w:t xml:space="preserve">وَ تَحْتُ وَ مُحِيطٌ بِنَا وَ مَعَنَا، وَ هُوَ قَوْلُهُ </w:t>
      </w:r>
      <w:r>
        <w:rPr>
          <w:rStyle w:val="FootnoteReference"/>
        </w:rPr>
        <w:footnoteReference w:id="523"/>
      </w:r>
      <w:r>
        <w:rPr>
          <w:rFonts w:ascii="Amiri" w:hAnsi="Amiri" w:eastAsia="Amiri" w:cs="Amiri"/>
          <w:lang w:bidi="ar-SA"/>
          <w:color w:val="111111"/>
          <w:sz w:val="28"/>
          <w:szCs w:val="28"/>
          <w:rtl/>
        </w:rPr>
        <w:t xml:space="preserve">: ما يَكُونُ مِنْ نَجْوي ثَلاثَةٍ إِلَّا هُوَ رابِعُهُمْ وَ لا خَمْسَةٍ إِلَّا هُوَ سادِسُهُمْ وَ لا أَدْني مِنْ ذلِكَ وَ لا أَكْثَرَ إِلَّا هُوَ مَعَهُمْ أَيْنَ ما كانُوا ثُمَّ يُنَبِّئُهُمْ بِما عَمِلُوا يَوْمَ الْقِيامَةِ </w:t>
      </w:r>
      <w:r>
        <w:rPr>
          <w:rStyle w:val="FootnoteReference"/>
        </w:rPr>
        <w:footnoteReference w:id="524"/>
      </w:r>
      <w:r>
        <w:rPr>
          <w:rFonts w:ascii="Amiri" w:hAnsi="Amiri" w:eastAsia="Amiri" w:cs="Amiri"/>
          <w:lang w:bidi="ar-SA"/>
          <w:color w:val="111111"/>
          <w:sz w:val="28"/>
          <w:szCs w:val="28"/>
          <w:rtl/>
        </w:rPr>
        <w:t xml:space="preserve">، وَ الْكُرْسِيُّ مُحِيطٌ بِالسَّمَاوَاتِ وَ الْأَرْضِ: وَ لا يَؤُدُهُ حِفْظُهُما وَ هُوَ الْعَلِيُّ الْعَظِيمُ </w:t>
      </w:r>
      <w:r>
        <w:rPr>
          <w:rStyle w:val="FootnoteReference"/>
        </w:rPr>
        <w:footnoteReference w:id="525"/>
      </w:r>
      <w:r>
        <w:rPr>
          <w:rFonts w:ascii="Amiri" w:hAnsi="Amiri" w:eastAsia="Amiri" w:cs="Amiri"/>
          <w:lang w:bidi="ar-SA"/>
          <w:color w:val="111111"/>
          <w:sz w:val="28"/>
          <w:szCs w:val="28"/>
          <w:rtl/>
        </w:rPr>
        <w:t xml:space="preserve">فَ الَّذِينَ يَحْمِلُونَ الْعَرْشَ هُمُ الْعُلَمَاءُ، وَ هُمُ الَّذِينَ حَمَّلَهُمُ اللَّهُ عِلْمَهُ، وَ لَيْسَ يَخْرُجُ عَنْ </w:t>
      </w:r>
      <w:r>
        <w:rPr>
          <w:rStyle w:val="FootnoteReference"/>
        </w:rPr>
        <w:footnoteReference w:id="526"/>
      </w:r>
      <w:r>
        <w:rPr>
          <w:rFonts w:ascii="Amiri" w:hAnsi="Amiri" w:eastAsia="Amiri" w:cs="Amiri"/>
          <w:lang w:bidi="ar-SA"/>
          <w:color w:val="111111"/>
          <w:sz w:val="28"/>
          <w:szCs w:val="28"/>
          <w:rtl/>
        </w:rPr>
        <w:t xml:space="preserve">هَذِهِ الْأَرْبَعَةِ شَيْ‌ءٌ خَلَقَهُ اللَّهُ تَعَالَي فِي مَلَكُوتِهِ، وَ هُوَ الْمَلَكُوتُ الَّذِي أَرَاهُ اللَّهُ أَصْفِيَاءَهُ، وَ أَرَاهُ اللَّهُ عَزَّ وَ جَلَّ خَلِيلَهُ عَلَيْهِ السَّلَامُ، فَقَالَ: وَ كَذلِكَ نُرِي إِبْراهِيمَ مَلَكُوتَ السَّماواتِ وَ الْأَرْضِ وَ لِيَكُونَ مِنَ الْمُوقِنِينَ </w:t>
      </w:r>
      <w:r>
        <w:rPr>
          <w:rStyle w:val="FootnoteReference"/>
        </w:rPr>
        <w:footnoteReference w:id="527"/>
      </w:r>
      <w:r>
        <w:rPr>
          <w:rFonts w:ascii="Amiri" w:hAnsi="Amiri" w:eastAsia="Amiri" w:cs="Amiri"/>
          <w:lang w:bidi="ar-SA"/>
          <w:color w:val="111111"/>
          <w:sz w:val="28"/>
          <w:szCs w:val="28"/>
          <w:rtl/>
        </w:rPr>
        <w:t xml:space="preserve">فَكَيْفَ يَحْمِلُهُ حَمَلَةُ الْعَرْشِ </w:t>
      </w:r>
      <w:r>
        <w:rPr>
          <w:rStyle w:val="FootnoteReference"/>
        </w:rPr>
        <w:footnoteReference w:id="528"/>
      </w:r>
      <w:r>
        <w:rPr>
          <w:rFonts w:ascii="Amiri" w:hAnsi="Amiri" w:eastAsia="Amiri" w:cs="Amiri"/>
          <w:lang w:bidi="ar-SA"/>
          <w:color w:val="111111"/>
          <w:sz w:val="28"/>
          <w:szCs w:val="28"/>
          <w:rtl/>
        </w:rPr>
        <w:t xml:space="preserve">وَ بِحَيَاتِهِ حَيِيَتْ قُلُوبُهُمْ، وَ بِنُورِهِ اهْتَدَوْا إِلَي مَعْرِفَتِهِ وَ انْقَادُوا </w:t>
      </w:r>
      <w:r>
        <w:rPr>
          <w:rStyle w:val="FootnoteReference"/>
        </w:rPr>
        <w:footnoteReference w:id="5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فَالْتَفَتَ الْجَاثَلِيقُ إِلَي أَصْحَابِهِ، فَقَالَ: هَذَا هُوَ- وَ اللَّهِ- الْحَقُّ مِنْ عِنْدِ</w:t>
      </w:r>
    </w:p>
    <w:p>
      <w:pPr>
        <w:pStyle w:val="BookText"/>
      </w:pPr>
      <w:r>
        <w:rPr>
          <w:rFonts w:ascii="IRNazanin" w:hAnsi="IRNazanin" w:eastAsia="IRNazanin" w:cs="IRNazanin"/>
          <w:lang w:bidi="fa-IR"/>
          <w:color w:val="111111"/>
          <w:sz w:val="28"/>
          <w:szCs w:val="28"/>
          <w:rtl/>
        </w:rPr>
        <w:t xml:space="preserve">و آنچه در آن‌ها قرار دارد است و خداوند حیات و نور همه چیز است: «سُبْحَانَهُ وَتَعَالَی عَمَّا یَقُولُونَ عُلُوًّا کَبِیرًا»،</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{او [پاک و] منزه است و از آنچه می‌گویند، بسی والاتر است.} جاثلیق گفت: پس خداوند در کجا قرار دارد؟</w:t>
      </w:r>
    </w:p>
    <w:p>
      <w:pPr>
        <w:pStyle w:val="BookText"/>
      </w:pPr>
      <w:r>
        <w:rPr>
          <w:rFonts w:ascii="IRNazanin" w:hAnsi="IRNazanin" w:eastAsia="IRNazanin" w:cs="IRNazanin"/>
          <w:lang w:bidi="fa-IR"/>
          <w:color w:val="111111"/>
          <w:sz w:val="28"/>
          <w:szCs w:val="28"/>
          <w:rtl/>
        </w:rPr>
        <w:t xml:space="preserve">امام فرمودند: او همین جاست و همین جاست و همین جاست و همین جاست؛ او بالا و پایین قرار دارد و ما را احاطه کرده است، و با ماست و این سخن خداوند است که می فرماید: «مَا یَکُونُ مِن نَّجْوَی ثَلَاثَةٍ إِلَّا هُوَ رَابِعُهُمْ وَلَا خَمْسَةٍ إِلَّا هُوَ سَادِسُهُمْ وَلَا أَدْنَی مِن ذَلِکَ وَلَا أَکْثَرَ إِلَّا هُوَ مَعَهُمْ أَیْنَ مَا کَانُوا ثُمَّ یُنَبِّئُهُم بِمَا عَمِلُوا یَوْمَ الْقِیَامَةِ»،</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{هیچ گفتگوی محرمانه‌ای میان سه تن نیست مگر اینکه او چهارمین آن هاست و نه میان پنج تن مگر اینکه او ششمین آن هاست و نه کمتر از این [عدد] و نه بیشتر مگر اینکه هر کجا باشند او با آن هاست، آنگاه روز قیامت آنان را به آنچه کرده‌اند آگاه خواهد گردانید.} و خداوند حاکم و احاطه کننده آسمان‌ها و زمین است: «وَلاَ یَؤُودُهُ حِفْظُهُمَا وَهُوَ الْعَلِیُّ الْعَظِیمُ»،</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 نگهداری آن ها بر او دشوار نیست و اوست والای بزرگ.} حاملان عرش الهی، علماء هستند و خداوند این علماء را بر آن داشت تا علمش را حمل کنند، و هیچ مخلوقی از مخلوقات او در مُلکش، از چهار نور خارج نمی‌شود، و خداوند این ملکوت را به برگزیدگان خود نشان داد و آن را بر ابراهیم، خلیل الله، نمایان کرد و فرمود: «وَکَذَلِکَ نُرِی إِبْرَاهِیمَ مَلَکُوتَ السَّمَاوَاتِ وَالأَرْضِ وَلِیَکُونَ مِنَ الْمُوقِنِینَ»،</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{و این گونه ملکوت آسمانها و زمین را به ابراهیم نمایاندیم تا از جمله یقین‌کنندگان باشد.}، پس چگونه ممکن است عرش را، حاملان آن بر دوش بکشند و حال آن که به وسیله حیات او دل‌هایشان زنده شده و با نور الهی به سوی شناخت او هدایت یافتند و رهنمون شدند؟!</w:t>
      </w:r>
    </w:p>
    <w:p>
      <w:pPr>
        <w:pStyle w:val="BookText"/>
      </w:pPr>
      <w:r>
        <w:rPr>
          <w:rFonts w:ascii="IRNazanin" w:hAnsi="IRNazanin" w:eastAsia="IRNazanin" w:cs="IRNazanin"/>
          <w:lang w:bidi="fa-IR"/>
          <w:color w:val="111111"/>
          <w:sz w:val="28"/>
          <w:szCs w:val="28"/>
          <w:rtl/>
        </w:rPr>
        <w:t xml:space="preserve">سلمان می‌گوید: جاثلیق در این هنگام به سوی اصحابش برگشت و گفت: به خدا سوگند، این سخنان، حقیقتی است از جانب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عَلَي لِسَانِ الْمَسِيحِ وَ النَّبِيِّينَ وَ الْأَوْصِيَاءِ عَلَيْهِمُ السَّلَامُ.</w:t>
      </w:r>
    </w:p>
    <w:p>
      <w:pPr>
        <w:pStyle w:val="BookText"/>
      </w:pPr>
      <w:r>
        <w:rPr>
          <w:rFonts w:ascii="Amiri" w:hAnsi="Amiri" w:eastAsia="Amiri" w:cs="Amiri"/>
          <w:lang w:bidi="ar-SA"/>
          <w:color w:val="111111"/>
          <w:sz w:val="28"/>
          <w:szCs w:val="28"/>
          <w:rtl/>
        </w:rPr>
        <w:t xml:space="preserve">قَالَ: أَخْبِرْنِي عَنِ الْجَنَّةِ فِي الدُّنْيَا </w:t>
      </w:r>
      <w:r>
        <w:rPr>
          <w:rStyle w:val="FootnoteReference"/>
        </w:rPr>
        <w:footnoteReference w:id="534"/>
      </w:r>
      <w:r>
        <w:rPr>
          <w:rFonts w:ascii="Amiri" w:hAnsi="Amiri" w:eastAsia="Amiri" w:cs="Amiri"/>
          <w:lang w:bidi="ar-SA"/>
          <w:color w:val="111111"/>
          <w:sz w:val="28"/>
          <w:szCs w:val="28"/>
          <w:rtl/>
        </w:rPr>
        <w:t xml:space="preserve">هِيَ أَمْ فِي الْآخِرَةِ؟ وَ أَيْنَ الْآخِرَةُ وَ الدُّنْيَا؟.</w:t>
      </w:r>
    </w:p>
    <w:p>
      <w:pPr>
        <w:pStyle w:val="BookText"/>
      </w:pPr>
      <w:r>
        <w:rPr>
          <w:rFonts w:ascii="Amiri" w:hAnsi="Amiri" w:eastAsia="Amiri" w:cs="Amiri"/>
          <w:lang w:bidi="ar-SA"/>
          <w:color w:val="111111"/>
          <w:sz w:val="28"/>
          <w:szCs w:val="28"/>
          <w:rtl/>
        </w:rPr>
        <w:t xml:space="preserve">قَالَ عَلَيْهِ السَّلَامُ: الدُّنْيَا فِي الْآخِرَةِ، وَ الْآخِرَةُ مُحِيطَةٌ بِالدُّنْيَا، إِذَا [إِذْ] كَانَتِ النُّقْلَةُ مِنَ الْحَيَاةِ إِلَي الْمَوْتِ ظَاهِرَةً، كَانَتِ </w:t>
      </w:r>
      <w:r>
        <w:rPr>
          <w:rStyle w:val="FootnoteReference"/>
        </w:rPr>
        <w:footnoteReference w:id="535"/>
      </w:r>
      <w:r>
        <w:rPr>
          <w:rFonts w:ascii="Amiri" w:hAnsi="Amiri" w:eastAsia="Amiri" w:cs="Amiri"/>
          <w:lang w:bidi="ar-SA"/>
          <w:color w:val="111111"/>
          <w:sz w:val="28"/>
          <w:szCs w:val="28"/>
          <w:rtl/>
        </w:rPr>
        <w:t xml:space="preserve">الْآخِرَةُ هِيَ دَارَ الْحَيَوَانِ لَوْ كانُوا يَعْلَمُونَ، وَ ذَلِكَ أَنَّ الدُّنْيَا نُقْلَةٌ وَ الْآخِرَةَ حَيَاةٌ وَ مُقَامٌ مَثَلُ ذَلِكَ النَّائِمُ، وَ ذَلِكَ أَنَّ الْجِسْمَ يَنَامُ وَ الرُّوحَ لَا تَنَامُ، وَ الْبَدَنَ يَمُوتُ وَ الرُّوحَ لَا تَمُوتُ، قَالَ اللَّهُ عَزَّ وَ جَلَّ:</w:t>
      </w:r>
    </w:p>
    <w:p>
      <w:pPr>
        <w:pStyle w:val="BookText"/>
      </w:pPr>
      <w:r>
        <w:rPr>
          <w:rFonts w:ascii="Amiri" w:hAnsi="Amiri" w:eastAsia="Amiri" w:cs="Amiri"/>
          <w:lang w:bidi="ar-SA"/>
          <w:color w:val="111111"/>
          <w:sz w:val="28"/>
          <w:szCs w:val="28"/>
          <w:rtl/>
        </w:rPr>
        <w:t xml:space="preserve">وَ إِنَّ الدَّارَ الْآخِرَةَ لَهِيَ الْحَيَوانُ لَوْ كانُوا يَعْلَمُونَ </w:t>
      </w:r>
      <w:r>
        <w:rPr>
          <w:rStyle w:val="FootnoteReference"/>
        </w:rPr>
        <w:footnoteReference w:id="536"/>
      </w:r>
      <w:r>
        <w:rPr>
          <w:rFonts w:ascii="Amiri" w:hAnsi="Amiri" w:eastAsia="Amiri" w:cs="Amiri"/>
          <w:lang w:bidi="ar-SA"/>
          <w:color w:val="111111"/>
          <w:sz w:val="28"/>
          <w:szCs w:val="28"/>
          <w:rtl/>
        </w:rPr>
        <w:t xml:space="preserve">وَ الدُّنْيَا رَسْمُ الْآخِرَةِ، وَ الْآخِرَةُ رَسْمُ الدُّنْيَا، وَ لَيْسَ الدُّنْيَا الْآخِرَةَ وَ لَا الْآخِرَةُ الدُّنْيَا، إِذَا فَارَقَ الرُّوحُ الْجِسْمَ يَرْجِعُ كُلُّ وَاحِدٍ </w:t>
      </w:r>
      <w:r>
        <w:rPr>
          <w:rStyle w:val="FootnoteReference"/>
        </w:rPr>
        <w:footnoteReference w:id="537"/>
      </w:r>
      <w:r>
        <w:rPr>
          <w:rFonts w:ascii="Amiri" w:hAnsi="Amiri" w:eastAsia="Amiri" w:cs="Amiri"/>
          <w:lang w:bidi="ar-SA"/>
          <w:color w:val="111111"/>
          <w:sz w:val="28"/>
          <w:szCs w:val="28"/>
          <w:rtl/>
        </w:rPr>
        <w:t xml:space="preserve">مِنْهُمَا إِلَي مَا مِنْهُ بَدَأَ، وَ مَا مِنْهُ خُلِقَ، وَ كَذَلِكَ الْجَنَّةُ وَ النَّارُ فِي الدُّنْيَا مَوْجُودَةٌ وَ فِي الْآخِرَةِ مَوْجُودَةٌ </w:t>
      </w:r>
      <w:r>
        <w:rPr>
          <w:rStyle w:val="FootnoteReference"/>
        </w:rPr>
        <w:footnoteReference w:id="538"/>
      </w:r>
      <w:r>
        <w:rPr>
          <w:rFonts w:ascii="Amiri" w:hAnsi="Amiri" w:eastAsia="Amiri" w:cs="Amiri"/>
          <w:lang w:bidi="ar-SA"/>
          <w:color w:val="111111"/>
          <w:sz w:val="28"/>
          <w:szCs w:val="28"/>
          <w:rtl/>
        </w:rPr>
        <w:t xml:space="preserve">، لِأَنَّ الْعَبْدَ إِذَا مَاتَ صَارَ فِي دَارٍ مِنَ الْأَرْضِ، إِمَّا </w:t>
      </w:r>
      <w:r>
        <w:rPr>
          <w:rStyle w:val="FootnoteReference"/>
        </w:rPr>
        <w:footnoteReference w:id="539"/>
      </w:r>
      <w:r>
        <w:rPr>
          <w:rFonts w:ascii="Amiri" w:hAnsi="Amiri" w:eastAsia="Amiri" w:cs="Amiri"/>
          <w:lang w:bidi="ar-SA"/>
          <w:color w:val="111111"/>
          <w:sz w:val="28"/>
          <w:szCs w:val="28"/>
          <w:rtl/>
        </w:rPr>
        <w:t xml:space="preserve">رَوْضَةٍ مِنْ رِيَاضِ الْجَنَّةِ، وَ إِمَّا بُقْعَةٍ مِنْ بِقَاعِ النَّارِ، وَ رُوحُهُ إِلَي إِحْدَي دَارَيْنِ: إِمَّا فِي دَارِ نَعِيمٍ مُقِيمٍ لَا مَوْتَ فِيهَا، وَ إِمَّا فِي دَارِ عَذَابٍ أَلِيمٍ لَا يَمُوتُ فِيهَا، وَ الرَّسْمُ لِمَنْ عَقَلَ مَوْجُودٌ وَاضِحٌ، وَ قَدْ قَالَ اللَّهُ تَعَالَي: كَلَّا لَوْ تَعْلَمُونَ عِلْمَ الْيَقِينِ لَتَرَوُنَّ الْجَحِيمَ ثُمَّ لَتَرَوُنَّها عَيْنَ الْيَقِينِ ثُمَّ لَتُسْئَلُنَّ يَوْمَئِذٍ عَنِ النَّعِيمِ </w:t>
      </w:r>
      <w:r>
        <w:rPr>
          <w:rStyle w:val="FootnoteReference"/>
        </w:rPr>
        <w:footnoteReference w:id="540"/>
      </w:r>
      <w:r>
        <w:rPr>
          <w:rFonts w:ascii="Amiri" w:hAnsi="Amiri" w:eastAsia="Amiri" w:cs="Amiri"/>
          <w:lang w:bidi="ar-SA"/>
          <w:color w:val="111111"/>
          <w:sz w:val="28"/>
          <w:szCs w:val="28"/>
          <w:rtl/>
        </w:rPr>
        <w:t xml:space="preserve">، وَ عَنِ </w:t>
      </w:r>
      <w:r>
        <w:rPr>
          <w:rStyle w:val="FootnoteReference"/>
        </w:rPr>
        <w:footnoteReference w:id="541"/>
      </w:r>
      <w:r>
        <w:rPr>
          <w:rFonts w:ascii="Amiri" w:hAnsi="Amiri" w:eastAsia="Amiri" w:cs="Amiri"/>
          <w:lang w:bidi="ar-SA"/>
          <w:color w:val="111111"/>
          <w:sz w:val="28"/>
          <w:szCs w:val="28"/>
          <w:rtl/>
        </w:rPr>
        <w:t xml:space="preserve">الْكُفَّارِ فَقَالَ إِنَّهُمْ: كانَتْ أَعْيُنُهُمْ فِي غِطاءٍ عَنْ ذِكْرِي</w:t>
      </w:r>
    </w:p>
    <w:p>
      <w:pPr>
        <w:pStyle w:val="BookText"/>
      </w:pPr>
      <w:r>
        <w:rPr>
          <w:rFonts w:ascii="IRNazanin" w:hAnsi="IRNazanin" w:eastAsia="IRNazanin" w:cs="IRNazanin"/>
          <w:lang w:bidi="fa-IR"/>
          <w:color w:val="111111"/>
          <w:sz w:val="28"/>
          <w:szCs w:val="28"/>
          <w:rtl/>
        </w:rPr>
        <w:t xml:space="preserve">خداوند بلند مرتبه که بر زبان مسیح و پیامبران و اوصیاء علیه السلام جاری شده است. جاثلیق گفت: از بهشت خبر بدهید؟ آیا بهشت در این دنیاست یا در آخرت؟ و دنیا و آخرت کجا قرار دارند؟</w:t>
      </w:r>
    </w:p>
    <w:p>
      <w:pPr>
        <w:pStyle w:val="BookText"/>
      </w:pPr>
      <w:r>
        <w:rPr>
          <w:rFonts w:ascii="IRNazanin" w:hAnsi="IRNazanin" w:eastAsia="IRNazanin" w:cs="IRNazanin"/>
          <w:lang w:bidi="fa-IR"/>
          <w:color w:val="111111"/>
          <w:sz w:val="28"/>
          <w:szCs w:val="28"/>
          <w:rtl/>
        </w:rPr>
        <w:t xml:space="preserve">حضرت علی علیه السلام فرمودند: دنیا در آخرت قرار دارد و آخرت، این دنیا را در بر گرفته است، و وقتی انتقال از زندگی به سوی مرگ ظاهر بود، آخرت ، سرای زندگانی می‌بود، اگر می‌دانستند؛ زیرا دنیا محل گذر و آخرت، سرای زندگی و محل اقامت است و مثال آن، انسان خوابیده است؛ زیرا جسم آدمی می‌خوابد، ولی روح بیدار است. بدن آدمی می‌میرد و روح زنده می‌ماند، خداوند بلند مرتبه می‌فرماید: «وَإِنَّ الدَّارَ الْآخِرَةَ لَهِیَ الْحَیَوَانُ لَوْ کَانُوا یَعْلَمُونَ»،</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{و زندگی حقیقی همانا [در] سرای آخرت است اگر می‌دانستند.} این دنیا نقش آخرت و آخرت نقش این دنیاست، نه دنیا آخرت است و نه آخرت دنیا. آن‌گاه که روح از جسم جدا می‌شود، هر کدام از آن‌ها به همان جایی برمی‌گردد که از آن جا آغاز شده و آفریده شده است، و همین طور بهشت و جهنم هم در این دنیا و در آخرت وجود دارد؛ زیرا هنگامی که بنده‌ای می‌میرد، در منزلی از زمین جای می‌گیرد. یا این منزل باغی از باغ‌های بهشت و یا قطعه‌ای از جهنم است و روح آن شخص به یکی از این دو منزل رهسپار می‌شود. یا در منزل پر نعمت مقیم می‌شود که در آن مرگ وجود ندارد و یا در منزل عذابی سخت ساکن می‌شود که مرگ ندارد، تنها انسان اندیشمند پی به این طرح و نقش می‌برد. خداوند فرموده است: «کَلَّا لَوْ تَعْلَمُونَ عِلْمَ الْیَقِینِ* لَتَرَوُنَّ الْجَحِیمَ * ثُمَّ لَتَرَوُنَّهَا عَیْنَ الْیَقِینِ * ثُمَّ لَتُسْأَلُنَّ یَوْمَئِذٍ عَنِ النَّعِیمِ»،</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{هرگز چنین نیست. اگر علم‌الیقین داشتید، به یقین دوزخ را می‌دیدید، سپس آن را قطعا به عین‌الیقین می دیدید، سپس در آن روز است که از شما درباره نعمت ها پرسیده خواهید شد.}و درباره کافران فرموده است: «الَّذِینَ کَانَتْ أَعْیُنُهُمْ فِی غِطَاء عَن ذِکْرِی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لا يَسْتَطِيعُونَ سَمْعاً </w:t>
      </w:r>
      <w:r>
        <w:rPr>
          <w:rStyle w:val="FootnoteReference"/>
        </w:rPr>
        <w:footnoteReference w:id="544"/>
      </w:r>
      <w:r>
        <w:rPr>
          <w:rStyle w:val="FootnoteReference"/>
        </w:rPr>
        <w:footnoteReference w:id="545"/>
      </w:r>
      <w:r>
        <w:rPr>
          <w:rFonts w:ascii="Amiri" w:hAnsi="Amiri" w:eastAsia="Amiri" w:cs="Amiri"/>
          <w:lang w:bidi="ar-SA"/>
          <w:color w:val="111111"/>
          <w:sz w:val="28"/>
          <w:szCs w:val="28"/>
          <w:rtl/>
        </w:rPr>
        <w:t xml:space="preserve">وَ لَوْ عَلِمَ الْإِنْسَانُ عِلْمَ </w:t>
      </w:r>
      <w:r>
        <w:rPr>
          <w:rStyle w:val="FootnoteReference"/>
        </w:rPr>
        <w:footnoteReference w:id="546"/>
      </w:r>
      <w:r>
        <w:rPr>
          <w:rFonts w:ascii="Amiri" w:hAnsi="Amiri" w:eastAsia="Amiri" w:cs="Amiri"/>
          <w:lang w:bidi="ar-SA"/>
          <w:color w:val="111111"/>
          <w:sz w:val="28"/>
          <w:szCs w:val="28"/>
          <w:rtl/>
        </w:rPr>
        <w:t xml:space="preserve">مَا هُوَ فِيهِ مَاتَ حُبّاً </w:t>
      </w:r>
      <w:r>
        <w:rPr>
          <w:rStyle w:val="FootnoteReference"/>
        </w:rPr>
        <w:footnoteReference w:id="547"/>
      </w:r>
      <w:r>
        <w:rPr>
          <w:rFonts w:ascii="Amiri" w:hAnsi="Amiri" w:eastAsia="Amiri" w:cs="Amiri"/>
          <w:lang w:bidi="ar-SA"/>
          <w:color w:val="111111"/>
          <w:sz w:val="28"/>
          <w:szCs w:val="28"/>
          <w:rtl/>
        </w:rPr>
        <w:t xml:space="preserve">مِنَ الْمَوْتِ، وَ مَنْ نَجَا فَبِفَضْلِ الْيَقِينِ.</w:t>
      </w:r>
    </w:p>
    <w:p>
      <w:pPr>
        <w:pStyle w:val="BookText"/>
      </w:pPr>
      <w:r>
        <w:rPr>
          <w:rFonts w:ascii="Amiri" w:hAnsi="Amiri" w:eastAsia="Amiri" w:cs="Amiri"/>
          <w:lang w:bidi="ar-SA"/>
          <w:color w:val="111111"/>
          <w:sz w:val="28"/>
          <w:szCs w:val="28"/>
          <w:rtl/>
        </w:rPr>
        <w:t xml:space="preserve">قَالَ: فَأَخْبِرْنِي عَنْ قَوْلِ اللَّهِ عَزَّ وَ جَلَّ: وَ ما قَدَرُوا اللَّهَ حَقَّ قَدْرِهِ وَ الْأَرْضُ جَمِيعاً قَبْضَتُهُ يَوْمَ الْقِيامَةِ وَ السَّماواتُ مَطْوِيَّاتٌ بِيَمِينِهِ سُبْحانَهُ وَ تَعالي عَمَّا يُشْرِكُونَ </w:t>
      </w:r>
      <w:r>
        <w:rPr>
          <w:rStyle w:val="FootnoteReference"/>
        </w:rPr>
        <w:footnoteReference w:id="548"/>
      </w:r>
      <w:r>
        <w:rPr>
          <w:rStyle w:val="FootnoteReference"/>
        </w:rPr>
        <w:footnoteReference w:id="549"/>
      </w:r>
      <w:r>
        <w:rPr>
          <w:rFonts w:ascii="Amiri" w:hAnsi="Amiri" w:eastAsia="Amiri" w:cs="Amiri"/>
          <w:lang w:bidi="ar-SA"/>
          <w:color w:val="111111"/>
          <w:sz w:val="28"/>
          <w:szCs w:val="28"/>
          <w:rtl/>
        </w:rPr>
        <w:t xml:space="preserve">، فَإِذَا طُوِيَتِ السَّمَاوَاتُ وَ قُبِضَتِ الْأَرْضُ، فَأَيْنَ تَكُونُ الْجَنَّةُ وَ النَّارُ وَ هُمَا </w:t>
      </w:r>
      <w:r>
        <w:rPr>
          <w:rStyle w:val="FootnoteReference"/>
        </w:rPr>
        <w:footnoteReference w:id="550"/>
      </w:r>
      <w:r>
        <w:rPr>
          <w:rFonts w:ascii="Amiri" w:hAnsi="Amiri" w:eastAsia="Amiri" w:cs="Amiri"/>
          <w:lang w:bidi="ar-SA"/>
          <w:color w:val="111111"/>
          <w:sz w:val="28"/>
          <w:szCs w:val="28"/>
          <w:rtl/>
        </w:rPr>
        <w:t xml:space="preserve">فِيهِمَا؟. قَالَ: فَدَعَا بِدَوَاةٍ وَ قِرْطَاسٍ ثُمَّ كَتَبَ فِيهِ: الْجَنَّةَ وَ النَّارَ، ثُمَّ دَرَجَ الْقِرْطَاسَ وَ دَفَعَهُ إِلَي النَّصْرَانِيِّ، وَ قَالَ لَهُ: أَ لَيْسَ قَدْ طَوَيْتُ هَذَا الْقِرْطَاسَ؟ قَالَ: نَعَمْ. قَالَ: فَافْتَحْهُ </w:t>
      </w:r>
      <w:r>
        <w:rPr>
          <w:rStyle w:val="FootnoteReference"/>
        </w:rPr>
        <w:footnoteReference w:id="551"/>
      </w:r>
      <w:r>
        <w:rPr>
          <w:rFonts w:ascii="Amiri" w:hAnsi="Amiri" w:eastAsia="Amiri" w:cs="Amiri"/>
          <w:lang w:bidi="ar-SA"/>
          <w:color w:val="111111"/>
          <w:sz w:val="28"/>
          <w:szCs w:val="28"/>
          <w:rtl/>
        </w:rPr>
        <w:t xml:space="preserve">... فَفَتَحْتُهُ قَالَ: هَلْ تَرَي آيَةَ النَّارِ وَ آيَةَ الْجَنَّةِ أَ مَحَاهُمَا الْقِرْطَاسُ </w:t>
      </w:r>
      <w:r>
        <w:rPr>
          <w:rStyle w:val="FootnoteReference"/>
        </w:rPr>
        <w:footnoteReference w:id="552"/>
      </w:r>
      <w:r>
        <w:rPr>
          <w:rFonts w:ascii="Amiri" w:hAnsi="Amiri" w:eastAsia="Amiri" w:cs="Amiri"/>
          <w:lang w:bidi="ar-SA"/>
          <w:color w:val="111111"/>
          <w:sz w:val="28"/>
          <w:szCs w:val="28"/>
          <w:rtl/>
        </w:rPr>
        <w:t xml:space="preserve">؟. قَالَ: لَا. قَالَ: فَهَكَذَا فِي </w:t>
      </w:r>
      <w:r>
        <w:rPr>
          <w:rStyle w:val="FootnoteReference"/>
        </w:rPr>
        <w:footnoteReference w:id="553"/>
      </w:r>
      <w:r>
        <w:rPr>
          <w:rFonts w:ascii="Amiri" w:hAnsi="Amiri" w:eastAsia="Amiri" w:cs="Amiri"/>
          <w:lang w:bidi="ar-SA"/>
          <w:color w:val="111111"/>
          <w:sz w:val="28"/>
          <w:szCs w:val="28"/>
          <w:rtl/>
        </w:rPr>
        <w:t xml:space="preserve">قُدْرَةِ اللَّهِ تَعَالَي إِذَا طُوِيَتِ السَّمَاوَاتُ وَ قُبِضَتِ الْأَرْضُ لَمْ تَبْطُلِ الْجَنَّةُ وَ النَّارُ كَمَا لَمْ تُبْطِلْ طَيُّ هَذَا الْكِتَابِ آيَةَ الْجَنَّةِ وَ آيَةَ النَّارِ.</w:t>
      </w:r>
    </w:p>
    <w:p>
      <w:pPr>
        <w:pStyle w:val="BookText"/>
      </w:pPr>
      <w:r>
        <w:rPr>
          <w:rFonts w:ascii="Amiri" w:hAnsi="Amiri" w:eastAsia="Amiri" w:cs="Amiri"/>
          <w:lang w:bidi="ar-SA"/>
          <w:color w:val="111111"/>
          <w:sz w:val="28"/>
          <w:szCs w:val="28"/>
          <w:rtl/>
        </w:rPr>
        <w:t xml:space="preserve">قَالَ: فَأَخْبِرْنِي عَنْ قَوْلِ اللَّهِ تَعَالَي: كُلُّ شَيْ‌ءٍ هالِكٌ إِلَّا وَجْهَهُ </w:t>
      </w:r>
      <w:r>
        <w:rPr>
          <w:rStyle w:val="FootnoteReference"/>
        </w:rPr>
        <w:footnoteReference w:id="554"/>
      </w:r>
      <w:r>
        <w:rPr>
          <w:rFonts w:ascii="Amiri" w:hAnsi="Amiri" w:eastAsia="Amiri" w:cs="Amiri"/>
          <w:lang w:bidi="ar-SA"/>
          <w:color w:val="111111"/>
          <w:sz w:val="28"/>
          <w:szCs w:val="28"/>
          <w:rtl/>
        </w:rPr>
        <w:t xml:space="preserve">مَا هَذَا الْوَجْهُ؟، وَ كَيْفَ هُوَ؟، وَ أَيْنَ يُؤْتَي؟، وَ مَا دَلِيلُنَا عَلَيْهِ؟.</w:t>
      </w:r>
    </w:p>
    <w:p>
      <w:pPr>
        <w:pStyle w:val="BookText"/>
      </w:pPr>
      <w:r>
        <w:rPr>
          <w:rFonts w:ascii="Amiri" w:hAnsi="Amiri" w:eastAsia="Amiri" w:cs="Amiri"/>
          <w:lang w:bidi="ar-SA"/>
          <w:color w:val="111111"/>
          <w:sz w:val="28"/>
          <w:szCs w:val="28"/>
          <w:rtl/>
        </w:rPr>
        <w:t xml:space="preserve">قَالَ عَلِيٌّ عَلَيْهِ السَّلَامُ: يَا غُلَامُ! عَلَيَّ بِحَطَبٍ وَ نَارٍ، فَأَتَي بِحَطَبٍ وَ نَارٍ وَ أَمَرَ</w:t>
      </w:r>
    </w:p>
    <w:p>
      <w:pPr>
        <w:pStyle w:val="BookText"/>
      </w:pPr>
      <w:r>
        <w:rPr>
          <w:rFonts w:ascii="Amiri" w:hAnsi="Amiri" w:eastAsia="Amiri" w:cs="Amiri"/>
          <w:lang w:bidi="ar-SA"/>
          <w:color w:val="111111"/>
          <w:sz w:val="28"/>
          <w:szCs w:val="28"/>
          <w:rtl/>
        </w:rPr>
        <w:t xml:space="preserve">وَکَانُوا لَا یَسْتَطِیعُونَ سَمْعًا»،</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{[به] همان کسانی که چشمان [بصیرت]شان از یاد من در پرده بود و توانایی شنیدن [حق] نداشتند.} و اگر انسان به آنچه او در آن وجود دارد پی می‌برد، به خاطر ترس از مرگ می‌مرد و هرکس نجات یافت، نجاتش به لطف یقین بوده است.</w:t>
      </w:r>
    </w:p>
    <w:p>
      <w:pPr>
        <w:pStyle w:val="BookText"/>
      </w:pPr>
      <w:r>
        <w:rPr>
          <w:rFonts w:ascii="IRNazanin" w:hAnsi="IRNazanin" w:eastAsia="IRNazanin" w:cs="IRNazanin"/>
          <w:lang w:bidi="fa-IR"/>
          <w:color w:val="111111"/>
          <w:sz w:val="28"/>
          <w:szCs w:val="28"/>
          <w:rtl/>
        </w:rPr>
        <w:t xml:space="preserve">جاثلیق گفت: مرا از این فرموده خداوند با خبر کن: «وَمَا قَدَرُوا اللَّهَ حَقَّ قَدْرِهِ وَالْأَرْضُ جَمِیعًا قَبْضَتُهُ یَوْمَ الْقِیَامَةِ وَالسَّماوَاتُ مَطْوِیَّاتٌ بِیَمِینِهِ سُبْحَانَهُ وَتَعَالَی عَمَّا یُشْرِکُونَ»،</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{و خدا را آنچنان که باید به بزرگی نشناخته‌اند و حال آنکه روز قیامت زمین یکسره در قبضه [قدرت] اوست و آسمانها در پیچیده به دست اوست. او منزه است و برتر است از آنچه [با وی] شریک می‌گردانند.}</w:t>
      </w:r>
    </w:p>
    <w:p>
      <w:pPr>
        <w:pStyle w:val="BookText"/>
      </w:pPr>
      <w:r>
        <w:rPr>
          <w:rFonts w:ascii="IRNazanin" w:hAnsi="IRNazanin" w:eastAsia="IRNazanin" w:cs="IRNazanin"/>
          <w:lang w:bidi="fa-IR"/>
          <w:color w:val="111111"/>
          <w:sz w:val="28"/>
          <w:szCs w:val="28"/>
          <w:rtl/>
        </w:rPr>
        <w:t xml:space="preserve">[جاثلیق پرسید:] هنگامی که آسمان‌ها بپیچد و زمین قبض شود، بهشت و جهنم که داخل آسمان و زمین است کجا قرار می‌گیرد؟ سلمان می‌گوید: امام قلم و کاغذی خواستند و در کاغذ نوشتند: بهشت و جهنم، پس از آن، کاغذ را پیچیدند و آن را به مسیحی دادند و فرمودند: آیا این کاغذ را نپیچیدم؟ جاثلیق گفت: آری، امام فرمودند: کاغذ را باز کن. جاثلیق کاغذ را باز کرد. امام فرمودند: آیا بهشت و جهنم را می‌بینی؟ و آیا پیچاندن آن کاغذ، آن‌ها را از بین برده است؟ جاثلیق گفت: نه، امام فرمودند: قدرت خداوند هم، این‌گونه است. هنگامی که آسمان‌ها بپیچند و زمین گرفته شود، همانطور که پیچیدن این کاغذ بهشت و جهنم را از بین نبرد، بهشت و جهنم هم محو نمی‌شوند.</w:t>
      </w:r>
    </w:p>
    <w:p>
      <w:pPr>
        <w:pStyle w:val="BookText"/>
      </w:pPr>
      <w:r>
        <w:rPr>
          <w:rFonts w:ascii="IRNazanin" w:hAnsi="IRNazanin" w:eastAsia="IRNazanin" w:cs="IRNazanin"/>
          <w:lang w:bidi="fa-IR"/>
          <w:color w:val="111111"/>
          <w:sz w:val="28"/>
          <w:szCs w:val="28"/>
          <w:rtl/>
        </w:rPr>
        <w:t xml:space="preserve">جاثلیق گفت: منظور از وجه در این سخن خداوند چیست؟ «کُلُّ شَیْءٍ هَالِکٌ إِلَّا وَجْهَهُ»،</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{جز ذات او همه چیز نابود شونده است.} چگونه است؟ کجا نزد او می توان رفت؟ و دلیل ما بر او چیست؟ حضرت علی علیه السلام فرمودند: ای غلام، برای من هیزم و آتش بیاور. و دستو دادند هیزم‌ها را روشن کنند،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تُضْرَمَ، فَلَمَّا اسْتَوْقَدَتْ وَ اشْتَعَلَتْ، قَالَ لَهُ: يَا نَصْرَانِيُّ هَلْ تَجِدُ لِهَذِهِ النَّارِ وَجْهاً دُونَ وَجْهٍ؟. قَالَ: لَا، حَيْثُمَا أَتَيْتُهَا فَهُوَ </w:t>
      </w:r>
      <w:r>
        <w:rPr>
          <w:rStyle w:val="FootnoteReference"/>
        </w:rPr>
        <w:footnoteReference w:id="558"/>
      </w:r>
      <w:r>
        <w:rPr>
          <w:rFonts w:ascii="Amiri" w:hAnsi="Amiri" w:eastAsia="Amiri" w:cs="Amiri"/>
          <w:lang w:bidi="ar-SA"/>
          <w:color w:val="111111"/>
          <w:sz w:val="28"/>
          <w:szCs w:val="28"/>
          <w:rtl/>
        </w:rPr>
        <w:t xml:space="preserve">وَجْهٌ.</w:t>
      </w:r>
    </w:p>
    <w:p>
      <w:pPr>
        <w:pStyle w:val="BookText"/>
      </w:pPr>
      <w:r>
        <w:rPr>
          <w:rFonts w:ascii="Amiri" w:hAnsi="Amiri" w:eastAsia="Amiri" w:cs="Amiri"/>
          <w:lang w:bidi="ar-SA"/>
          <w:color w:val="111111"/>
          <w:sz w:val="28"/>
          <w:szCs w:val="28"/>
          <w:rtl/>
        </w:rPr>
        <w:t xml:space="preserve">قَالَ عَلَيْهِ السَّلَامُ: فَإِذَا كَانَتْ هَذِهِ النَّارُ الْمَخْلُوقَةُ الْمُدَبَّرَةُ فِي ضَعْفِهَا وَ سُرْعَةِ زَوَالِهَا لَا تَجِدُ لَهَا وَجْهاً فَكَيْفَ مَنْ خَلَقَ هَذِهِ النَّارَ وَ جَمِيعُ مَا فِي مَلَكُوتِهِ مِنْ شَيْ‌ءٍ أَجَابَهُ؟ كَيْفَ </w:t>
      </w:r>
      <w:r>
        <w:rPr>
          <w:rStyle w:val="FootnoteReference"/>
        </w:rPr>
        <w:footnoteReference w:id="559"/>
      </w:r>
      <w:r>
        <w:rPr>
          <w:rFonts w:ascii="Amiri" w:hAnsi="Amiri" w:eastAsia="Amiri" w:cs="Amiri"/>
          <w:lang w:bidi="ar-SA"/>
          <w:color w:val="111111"/>
          <w:sz w:val="28"/>
          <w:szCs w:val="28"/>
          <w:rtl/>
        </w:rPr>
        <w:t xml:space="preserve">يُوصَفُ بِوَجْهٍ أَوْ يُحَدُّ بِحَدٍّ، أَوْ يُدْرَكُ بِبَصَرٍ، أَوْ يُحِيطُ بِهِ عَقْلٌ، أَوْ يَضْبِطُهُ وَهْمٌ، وَ قَالَ اللَّهُ تَعَالَي: لَيْسَ كَمِثْلِهِ شَيْ‌ءٌ وَ هُوَ السَّمِيعُ الْبَصِيرُ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الْجَاثَلِيقُ: صَدَقْتَ أَيُّهَا الْوَصِيُّ الْعَلِيمُ </w:t>
      </w:r>
      <w:r>
        <w:rPr>
          <w:rStyle w:val="FootnoteReference"/>
        </w:rPr>
        <w:footnoteReference w:id="561"/>
      </w:r>
      <w:r>
        <w:rPr>
          <w:rFonts w:ascii="Amiri" w:hAnsi="Amiri" w:eastAsia="Amiri" w:cs="Amiri"/>
          <w:lang w:bidi="ar-SA"/>
          <w:color w:val="111111"/>
          <w:sz w:val="28"/>
          <w:szCs w:val="28"/>
          <w:rtl/>
        </w:rPr>
        <w:t xml:space="preserve">الْحَكِيمُ الرَّفِيقُ الْهَادِي، أَشْهَدُ أَنْ لَا إِلَهَ إِلَّا اللَّهُ وَحْدَهُ لَا شَرِيكَ لَهُ وَ أَشْهَدُ أَنَّ مُحَمَّداً عَبْدُهُ وَ رَسُولُهُ، أَرْسَلَهُ بِالْحَقِّ بَشِيراً وَ نَذِيراً*، وَ أَنَّكَ وَصِيُّهُ وَ صَدِيقُهُ وَ دَلِيلُهُ وَ مَوْضِعُ سِرِّهِ وَ أَمِينُهُ عَلَي أَهْلِ بَيْتِهِ وَ وَلِيُّ الْمُؤْمِنِينَ مِنْ بَعْدِهِ، مَنْ أَحَبَّكَ وَ تَوَلَّاكَ هَدَيْتَهُ وَ نَوَّرْتَ قَلْبَهُ وَ أَغْنَيْتَهُ </w:t>
      </w:r>
      <w:r>
        <w:rPr>
          <w:rStyle w:val="FootnoteReference"/>
        </w:rPr>
        <w:footnoteReference w:id="562"/>
      </w:r>
      <w:r>
        <w:rPr>
          <w:rFonts w:ascii="Amiri" w:hAnsi="Amiri" w:eastAsia="Amiri" w:cs="Amiri"/>
          <w:lang w:bidi="ar-SA"/>
          <w:color w:val="111111"/>
          <w:sz w:val="28"/>
          <w:szCs w:val="28"/>
          <w:rtl/>
        </w:rPr>
        <w:t xml:space="preserve">وَ كَفَيْتَهُ وَ شَفَيْتَهُ، وَ مَنْ تَوَلَّي عَنْكَ وَ عَدَلَ عَنْ سَبِيلِكَ ضَلَّ </w:t>
      </w:r>
      <w:r>
        <w:rPr>
          <w:rStyle w:val="FootnoteReference"/>
        </w:rPr>
        <w:footnoteReference w:id="563"/>
      </w:r>
      <w:r>
        <w:rPr>
          <w:rFonts w:ascii="Amiri" w:hAnsi="Amiri" w:eastAsia="Amiri" w:cs="Amiri"/>
          <w:lang w:bidi="ar-SA"/>
          <w:color w:val="111111"/>
          <w:sz w:val="28"/>
          <w:szCs w:val="28"/>
          <w:rtl/>
        </w:rPr>
        <w:t xml:space="preserve">وَ غُبِنَ عَنْ حَظِّهِ وَ اتَّبَعَ هَوَاهُ بِغَيْرِ هُدًي مِنَ اللَّهِ وَ رَسُولِهِ، وَ كَفَي هُدَاكَ وَ نُورُكَ هَادِياً وَ كَافِياً وَ شَافِياً.</w:t>
      </w:r>
    </w:p>
    <w:p>
      <w:pPr>
        <w:pStyle w:val="BookText"/>
      </w:pPr>
      <w:r>
        <w:rPr>
          <w:rFonts w:ascii="Amiri" w:hAnsi="Amiri" w:eastAsia="Amiri" w:cs="Amiri"/>
          <w:lang w:bidi="ar-SA"/>
          <w:color w:val="111111"/>
          <w:sz w:val="28"/>
          <w:szCs w:val="28"/>
          <w:rtl/>
        </w:rPr>
        <w:t xml:space="preserve">قَالَ: ثُمَّ الْتَفَتَ الْجَاثَلِيقُ إِلَي الْقَوْمِ فَقَالَ: يَا هَؤُلَاءِ! قَدْ أَصَبْتُمْ أُمْنِيَّتَكُمْ وَ أَخْطَأْتُمْ سُنَّةَ نَبِيِّكُمْ، فَاتَّبِعُوهُ تَهْتَدُوا وَ تَرْشُدُوا، فَمَا دَعَاكُمْ إِلَي مَا فَعَلْتُمْ؟! مَا أَعْرِفُ لَكُمْ عُذْراً بَعْدَ آيَاتِ اللَّهِ وَ الْحُجَّةِ عَلَيْكُمْ، أَشْهَدُ </w:t>
      </w:r>
      <w:r>
        <w:rPr>
          <w:rStyle w:val="FootnoteReference"/>
        </w:rPr>
        <w:footnoteReference w:id="564"/>
      </w:r>
      <w:r>
        <w:rPr>
          <w:rFonts w:ascii="Amiri" w:hAnsi="Amiri" w:eastAsia="Amiri" w:cs="Amiri"/>
          <w:lang w:bidi="ar-SA"/>
          <w:color w:val="111111"/>
          <w:sz w:val="28"/>
          <w:szCs w:val="28"/>
          <w:rtl/>
        </w:rPr>
        <w:t xml:space="preserve">أَنَّهَا سُنَّةُ اللَّهِ فِي </w:t>
      </w:r>
      <w:r>
        <w:rPr>
          <w:rStyle w:val="FootnoteReference"/>
        </w:rPr>
        <w:footnoteReference w:id="565"/>
      </w:r>
      <w:r>
        <w:rPr>
          <w:rFonts w:ascii="Amiri" w:hAnsi="Amiri" w:eastAsia="Amiri" w:cs="Amiri"/>
          <w:lang w:bidi="ar-SA"/>
          <w:color w:val="111111"/>
          <w:sz w:val="28"/>
          <w:szCs w:val="28"/>
          <w:rtl/>
        </w:rPr>
        <w:t xml:space="preserve">الَّذِينَ خَلَوْا</w:t>
      </w:r>
    </w:p>
    <w:p>
      <w:pPr>
        <w:pStyle w:val="BookText"/>
      </w:pPr>
      <w:r>
        <w:rPr>
          <w:rFonts w:ascii="IRNazanin" w:hAnsi="IRNazanin" w:eastAsia="IRNazanin" w:cs="IRNazanin"/>
          <w:lang w:bidi="fa-IR"/>
          <w:color w:val="111111"/>
          <w:sz w:val="28"/>
          <w:szCs w:val="28"/>
          <w:rtl/>
        </w:rPr>
        <w:t xml:space="preserve">هنگامی که آتش شعله ور شد، امام به جاثلیق فرمودند: ای نصرانی، آیا می توانی وجهی خاص را برای این آتش پیدا کنی که با وجوه دیگر آن متفاوت باشد؟ جاثلیق گفت: نه، از هر طرف نگاه می‌کنم، تنها یک وجه است .</w:t>
      </w:r>
    </w:p>
    <w:p>
      <w:pPr>
        <w:pStyle w:val="BookText"/>
      </w:pPr>
      <w:r>
        <w:rPr>
          <w:rFonts w:ascii="IRNazanin" w:hAnsi="IRNazanin" w:eastAsia="IRNazanin" w:cs="IRNazanin"/>
          <w:lang w:bidi="fa-IR"/>
          <w:color w:val="111111"/>
          <w:sz w:val="28"/>
          <w:szCs w:val="28"/>
          <w:rtl/>
        </w:rPr>
        <w:t xml:space="preserve">امام فرمودند: اگر برای این آتش کوچک که شعله‌ور گردیده و به سرعت از بین می‌رود، وجهی نمی‌یابی، پس چگونه می‌باشد کسی که این آتش و همه موجودات را خلق کرده، با یک وجه توصیف شود و یا با یک حد و اندازه مشخص شود؟ یا با چشم دیده شود و یا با عقل درک شده و یا با هم تصور شود؟!خداوند بلند مرتبه می‌فرماید: «لَیْسَ کَمِثْلِهِ شَیْءٌ وَهُوَ السَّمِیعُ البَصِیرُ»،</w:t>
      </w:r>
      <w:r>
        <w:rPr>
          <w:rStyle w:val="FootnoteReference"/>
        </w:rPr>
        <w:footnoteReference w:id="566"/>
      </w:r>
      <w:r>
        <w:rPr>
          <w:rFonts w:ascii="IRNazanin" w:hAnsi="IRNazanin" w:eastAsia="IRNazanin" w:cs="IRNazanin"/>
          <w:lang w:bidi="fa-IR"/>
          <w:color w:val="111111"/>
          <w:sz w:val="28"/>
          <w:szCs w:val="28"/>
          <w:rtl/>
        </w:rPr>
        <w:t xml:space="preserve">{چیزی مانند او نیست و اوست شنوای بینا.}.</w:t>
      </w:r>
    </w:p>
    <w:p>
      <w:pPr>
        <w:pStyle w:val="BookText"/>
      </w:pPr>
      <w:r>
        <w:rPr>
          <w:rFonts w:ascii="IRNazanin" w:hAnsi="IRNazanin" w:eastAsia="IRNazanin" w:cs="IRNazanin"/>
          <w:lang w:bidi="fa-IR"/>
          <w:color w:val="111111"/>
          <w:sz w:val="28"/>
          <w:szCs w:val="28"/>
          <w:rtl/>
        </w:rPr>
        <w:t xml:space="preserve">جاثلیق گفت: ای وصی دانا و حکیم و راهبر، گواهی می‌دهم که خدایی جز خداوند یکتا نیست و شریکی ندارد و گواهی می‌دهم که محمد صلَّی الله علیه و آله بنده و فرستاده اوست که او را به حق، بشارت دهنده و بیم دهنده فرستاد و شهادت می‌دهم که تو وصی، دوست و راز‌دار و امین او بر اهل بیتش و بعد از او صاحب اختیار مؤمنان هستی. هرآن که تو را دوست بدارد و ولایت ات را بپذیرد، هدایتش می‌کنی و دل او را روشنایی داده و او را بی‌نیاز می‌کنی و کافی و شافی او می‌شوی و هر آن کس از تو روی‌گردان شود و از راه تو برگردد، گمراه شده و از بهره‌اش بی‌نصیب گشته است و بدون هیچ هدایتی از جانب خداوند و فرستاده‌اش از هوی و هوس خود تبعیت کرده. هدایت و نور تو را همین بس که هدایت‌گر و کافی و شافی است. سلمان می‌گوید: سپس جاثلیق رو کرد به مسلمانان و گفت: ای مردم، شما به آرزویتان رسیدید، و(لی) در مورد سنت پیامبرتان، به خطا رفته‌اید. از او پیروی کنید که هدایت یافته و رهنمون می‌شوید، چه چیز شما را به این عملتان فرا خواند؟ هیچ عذر و بهانه‌ای، بعد از آیات و برهان خداوند، برایتان نمی‌شناسم. شهادت می‌دهم که این سنت الهی در میان انسان‌های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قَبْلِكُمْ </w:t>
      </w:r>
      <w:r>
        <w:rPr>
          <w:rStyle w:val="FootnoteReference"/>
        </w:rPr>
        <w:footnoteReference w:id="567"/>
      </w:r>
      <w:r>
        <w:rPr>
          <w:rFonts w:ascii="Amiri" w:hAnsi="Amiri" w:eastAsia="Amiri" w:cs="Amiri"/>
          <w:lang w:bidi="ar-SA"/>
          <w:color w:val="111111"/>
          <w:sz w:val="28"/>
          <w:szCs w:val="28"/>
          <w:rtl/>
        </w:rPr>
        <w:t xml:space="preserve">وَ لا تَبْدِيلَ لِكَلِماتِ اللَّهِ، وَ قَدْ قَضَي عَزَّ وَ جَلَّ الِاخْتِلَافَ عَلَي الْأُمَمِ، الِاسْتِبْدَالَ بِأَوْصِيَائِهِمْ بَعْدَ أَنْبِيَائِهِمْ، وَ مَا الْعَجَبُ إِلَّا مِنْكُمْ بَعْدَ مَا شَاهَدْتُمْ؟! فَمَا هَذِهِ الْقُلُوبُ الْقَاسِيَةُ، وَ الْحَسَدُ الظَّاهِرُ، وَ الضِّغْنُ وَ الْإِفْكُ الْمُبِينُ؟!.</w:t>
      </w:r>
    </w:p>
    <w:p>
      <w:pPr>
        <w:pStyle w:val="BookText"/>
      </w:pPr>
      <w:r>
        <w:rPr>
          <w:rFonts w:ascii="Amiri" w:hAnsi="Amiri" w:eastAsia="Amiri" w:cs="Amiri"/>
          <w:lang w:bidi="ar-SA"/>
          <w:color w:val="111111"/>
          <w:sz w:val="28"/>
          <w:szCs w:val="28"/>
          <w:rtl/>
        </w:rPr>
        <w:t xml:space="preserve">قَالَ: وَ أَسْلَمَ النَّصْرَانِيُّ وَ مَنْ مَعَهُ </w:t>
      </w:r>
      <w:r>
        <w:rPr>
          <w:rStyle w:val="FootnoteReference"/>
        </w:rPr>
        <w:footnoteReference w:id="568"/>
      </w:r>
      <w:r>
        <w:rPr>
          <w:rFonts w:ascii="Amiri" w:hAnsi="Amiri" w:eastAsia="Amiri" w:cs="Amiri"/>
          <w:lang w:bidi="ar-SA"/>
          <w:color w:val="111111"/>
          <w:sz w:val="28"/>
          <w:szCs w:val="28"/>
          <w:rtl/>
        </w:rPr>
        <w:t xml:space="preserve">وَ شَهِدُوا لِعَلِيٍّ عَلَيْهِ السَّلَامُ بِالْوَصِيَّةِ وَ لِمُحَمَّدٍ صَلَّي اللَّهُ عَلَيْهِ وَ آلِهِ بِالْحَقِّ وَ النُّبُوَّةِ، وَ أَنَّهُ الْمَوْصُوفُ الْمَنْعُوتُ فِي التَّوْرَاةِ وَ الْإِنْجِيلِ، ثُمَّ خَرَجُوا مُنْصَرِفِينَ إِلَي مَلِكِهِمْ لِيَرُدُّوا عَلَيْهِ </w:t>
      </w:r>
      <w:r>
        <w:rPr>
          <w:rStyle w:val="FootnoteReference"/>
        </w:rPr>
        <w:footnoteReference w:id="569"/>
      </w:r>
      <w:r>
        <w:rPr>
          <w:rFonts w:ascii="Amiri" w:hAnsi="Amiri" w:eastAsia="Amiri" w:cs="Amiri"/>
          <w:lang w:bidi="ar-SA"/>
          <w:color w:val="111111"/>
          <w:sz w:val="28"/>
          <w:szCs w:val="28"/>
          <w:rtl/>
        </w:rPr>
        <w:t xml:space="preserve">مَا عَايَنُوا وَ مَا سَمِعُوا.</w:t>
      </w:r>
    </w:p>
    <w:p>
      <w:pPr>
        <w:pStyle w:val="BookText"/>
      </w:pPr>
      <w:r>
        <w:rPr>
          <w:rFonts w:ascii="Amiri" w:hAnsi="Amiri" w:eastAsia="Amiri" w:cs="Amiri"/>
          <w:lang w:bidi="ar-SA"/>
          <w:color w:val="111111"/>
          <w:sz w:val="28"/>
          <w:szCs w:val="28"/>
          <w:rtl/>
        </w:rPr>
        <w:t xml:space="preserve">فَقَالَ عَلِيٌّ عَلَيْهِ السَّلَامُ: الْحَمْدُ لِلَّهِ الَّذِي أَوْضَحَ بُرْهَانَ مُحَمَّدٍ صَلَّي اللَّهُ عَلَيْهِ وَ آلِهِ وَ أَعَزَّ دِينَهُ وَ نَصَرَهُ، وَ صَدَّقَ رَسُولَهُ وَ أَظْهَرَهُ عَلَي الدِّينِ كُلِّهِ وَ لَوْ كَرِهَ الْمُشْرِكُونَ، وَ الْحَمْدُ لِلَّهِ رَبِّ الْعالَمِينَ وَ صَلَّي اللَّهُ عَلَي مُحَمَّدٍ وَ آلِهِ.</w:t>
      </w:r>
    </w:p>
    <w:p>
      <w:pPr>
        <w:pStyle w:val="BookText"/>
      </w:pPr>
      <w:r>
        <w:rPr>
          <w:rFonts w:ascii="Amiri" w:hAnsi="Amiri" w:eastAsia="Amiri" w:cs="Amiri"/>
          <w:lang w:bidi="ar-SA"/>
          <w:color w:val="111111"/>
          <w:sz w:val="28"/>
          <w:szCs w:val="28"/>
          <w:rtl/>
        </w:rPr>
        <w:t xml:space="preserve">قَالَ: فَتَبَاشَرَ </w:t>
      </w:r>
      <w:r>
        <w:rPr>
          <w:rStyle w:val="FootnoteReference"/>
        </w:rPr>
        <w:footnoteReference w:id="570"/>
      </w:r>
      <w:r>
        <w:rPr>
          <w:rFonts w:ascii="Amiri" w:hAnsi="Amiri" w:eastAsia="Amiri" w:cs="Amiri"/>
          <w:lang w:bidi="ar-SA"/>
          <w:color w:val="111111"/>
          <w:sz w:val="28"/>
          <w:szCs w:val="28"/>
          <w:rtl/>
        </w:rPr>
        <w:t xml:space="preserve">الْقَوْمُ بِحُجَجِ عَلِيٍّ عَلَيْهِ السَّلَامُ وَ بَيَانِ مَا أَخْرَجَهُ إِلَيْهِمْ، فَانْكَشَفَتْ </w:t>
      </w:r>
      <w:r>
        <w:rPr>
          <w:rStyle w:val="FootnoteReference"/>
        </w:rPr>
        <w:footnoteReference w:id="571"/>
      </w:r>
      <w:r>
        <w:rPr>
          <w:rFonts w:ascii="Amiri" w:hAnsi="Amiri" w:eastAsia="Amiri" w:cs="Amiri"/>
          <w:lang w:bidi="ar-SA"/>
          <w:color w:val="111111"/>
          <w:sz w:val="28"/>
          <w:szCs w:val="28"/>
          <w:rtl/>
        </w:rPr>
        <w:t xml:space="preserve">عَنْهُمُ الذِّلَّةُ، وَ قَالُوا: جَزَاكَ اللَّهُ يَا أَبَا الْحَسَنِ </w:t>
      </w:r>
      <w:r>
        <w:rPr>
          <w:rStyle w:val="FootnoteReference"/>
        </w:rPr>
        <w:footnoteReference w:id="572"/>
      </w:r>
      <w:r>
        <w:rPr>
          <w:rFonts w:ascii="Amiri" w:hAnsi="Amiri" w:eastAsia="Amiri" w:cs="Amiri"/>
          <w:lang w:bidi="ar-SA"/>
          <w:color w:val="111111"/>
          <w:sz w:val="28"/>
          <w:szCs w:val="28"/>
          <w:rtl/>
        </w:rPr>
        <w:t xml:space="preserve">فِي مَقَامِكَ بِحَقِّ نَبِيِّكَ، ثُمَّ تَفَرَّقُوا وَ كَأَنَّ الْحَاضِرِينَ لَمْ يَسْمَعُوا شَيْئاً مِمَّا فَهِمَهُ الْقَوْمُ وَ </w:t>
      </w:r>
      <w:r>
        <w:rPr>
          <w:rStyle w:val="FootnoteReference"/>
        </w:rPr>
        <w:footnoteReference w:id="573"/>
      </w:r>
      <w:r>
        <w:rPr>
          <w:rFonts w:ascii="Amiri" w:hAnsi="Amiri" w:eastAsia="Amiri" w:cs="Amiri"/>
          <w:lang w:bidi="ar-SA"/>
          <w:color w:val="111111"/>
          <w:sz w:val="28"/>
          <w:szCs w:val="28"/>
          <w:rtl/>
        </w:rPr>
        <w:t xml:space="preserve">الَّذِينَ هُمْ عِنْدَهُمْ أَبَداً، وَ قَدْ نَسُوا ما ذُكِّرُوا بِهِ، وَ الْحَمْدُ لِلَّهِ رَبِّ الْعالَمِينَ .</w:t>
      </w:r>
    </w:p>
    <w:p>
      <w:pPr>
        <w:pStyle w:val="BookText"/>
      </w:pPr>
      <w:r>
        <w:rPr>
          <w:rFonts w:ascii="Amiri" w:hAnsi="Amiri" w:eastAsia="Amiri" w:cs="Amiri"/>
          <w:lang w:bidi="ar-SA"/>
          <w:color w:val="111111"/>
          <w:sz w:val="28"/>
          <w:szCs w:val="28"/>
          <w:rtl/>
        </w:rPr>
        <w:t xml:space="preserve">قَالَ سَلْمَانُ الْخَيْرِ: فَلَمَّا خَرَجُوا مِنَ الْمَسْجِدِ وَ تَفَرَّقَ النَّاسُ وَ أَرَادُوا الرَّحِيلَ أَتَوْا عَلِيّاً عَلَيْهِ السَّلَامُ مُسَلِّمِينَ عَلَيْهِ وَ يَدْعُونَ اللَّهَ تَعَالَي لَهُ </w:t>
      </w:r>
      <w:r>
        <w:rPr>
          <w:rStyle w:val="FootnoteReference"/>
        </w:rPr>
        <w:footnoteReference w:id="574"/>
      </w:r>
      <w:r>
        <w:rPr>
          <w:rFonts w:ascii="Amiri" w:hAnsi="Amiri" w:eastAsia="Amiri" w:cs="Amiri"/>
          <w:lang w:bidi="ar-SA"/>
          <w:color w:val="111111"/>
          <w:sz w:val="28"/>
          <w:szCs w:val="28"/>
          <w:rtl/>
        </w:rPr>
        <w:t xml:space="preserve">وَ اسْتَأْذَنُوا، فَخَرَجَ إِلَيْهِمْ عَلِيٌّ عَلَيْهِ السَّلَامُ فَجَلَسُوا، فَقَالَ الْجَاثَلِيقُ: يَا وَصِيَّ مُحَمَّدٍ وَ أَبَا ذُرِّيَّتِهِ! مَا نَرَي الْأُمَّةَ</w:t>
      </w:r>
    </w:p>
    <w:p>
      <w:pPr>
        <w:pStyle w:val="BookText"/>
      </w:pPr>
      <w:r>
        <w:rPr>
          <w:rFonts w:ascii="IRNazanin" w:hAnsi="IRNazanin" w:eastAsia="IRNazanin" w:cs="IRNazanin"/>
          <w:lang w:bidi="fa-IR"/>
          <w:color w:val="111111"/>
          <w:sz w:val="28"/>
          <w:szCs w:val="28"/>
          <w:rtl/>
        </w:rPr>
        <w:t xml:space="preserve">قبل از شما است، و هیچ تغییری برای کلمات خداوند وجود ندارد. اختلاف امت‌ها و تغییر جانشینی اوصیاء پیامبران بعد از آن‌ها، قضای الهی است. بعد از آنچه مشاهده کردید، جای شگفتی نیست مگر از کار شما! این سنگدلی و حسادت آشکار و کینه و دروغ آشکار چیست (و چه معنی دارد)؟ سلمان می‌گوید: جاثلیق و اصحابش اسلام آوردند و به حقانیت و پیامبری حضرت محمد صلَّی الله علیه و آله و جانشینی حضرت علی علیه السلام شهادت دادند، و این‌که پیامبر، همان کسی است که در تورات و انجیل وصف شده است. سپس آنان از مدینه خارج شده و به سوی پادشاه خود رهسپار شدند تا آنچه را شنیده و دیده بودند به پادشاه برسانند. پس از آن امام فرمودند: حمد و سپاس خدایی راست که برهان محمد صلَّی الله علیه و آله را آشکار و دین او را عزیز گردانید و آن را نصرت عطا کرده و رسولش را تصدیق کرد و ایشان را بر همه ادیان غالب ساخت هر چند مشرکان کراهت داشته باشند. حمد و سپاس از آن خداوند، پروردگار جهانیان است، و درود خداوند بر محمد و خاندان او.</w:t>
      </w:r>
    </w:p>
    <w:p>
      <w:pPr>
        <w:pStyle w:val="BookText"/>
      </w:pPr>
      <w:r>
        <w:rPr>
          <w:rFonts w:ascii="IRNazanin" w:hAnsi="IRNazanin" w:eastAsia="IRNazanin" w:cs="IRNazanin"/>
          <w:lang w:bidi="fa-IR"/>
          <w:color w:val="111111"/>
          <w:sz w:val="28"/>
          <w:szCs w:val="28"/>
          <w:rtl/>
        </w:rPr>
        <w:t xml:space="preserve">سلمان می‌گوید: مردم به خاطر احتجاج حضرت و بیان آنچه که از آن عاجز بودند، به همدیگر تبریک گفتند و ذلت و خواری از آنان برطرف گردید و گفتند: ای ابا الحسن، به حقانیت پیامبرت، خداوند تو را پاداش خیر دهد، سپس متفرق شدند. گویی حاضرین و مردمی که نزد آنان بودند، هرگز چیزی نشنیدند و آنچه را به آن متذکّر شدند، فراموش کردند؛ و حمد و سپاس تنها برای پروردگار جهانیان است.</w:t>
      </w:r>
    </w:p>
    <w:p>
      <w:pPr>
        <w:pStyle w:val="BookText"/>
      </w:pPr>
      <w:r>
        <w:rPr>
          <w:rFonts w:ascii="IRNazanin" w:hAnsi="IRNazanin" w:eastAsia="IRNazanin" w:cs="IRNazanin"/>
          <w:lang w:bidi="fa-IR"/>
          <w:color w:val="111111"/>
          <w:sz w:val="28"/>
          <w:szCs w:val="28"/>
          <w:rtl/>
        </w:rPr>
        <w:t xml:space="preserve">سلمان نیک کردار می‌گوید: هنگامی که مردم از مسجد خارج شده و متفرق گشتند، مسیحیان قبل از رفتن نزد حضرت علی علیه السلام آمدند و به ایشان سلام کرده و برای حضرت دعا کردند و از ایشان اجازه گرفتند که به کشورشان برگردند. حضرت علی علیه السلام نزد آنان آمدند و آن‌ها نشستند، جاثلیق عرض کرد: ای وصی محمد و پدر خاندان او، شک نداریم که این امت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هَالِكَةً </w:t>
      </w:r>
      <w:r>
        <w:rPr>
          <w:rStyle w:val="FootnoteReference"/>
        </w:rPr>
        <w:footnoteReference w:id="575"/>
      </w:r>
      <w:r>
        <w:rPr>
          <w:rFonts w:ascii="Amiri" w:hAnsi="Amiri" w:eastAsia="Amiri" w:cs="Amiri"/>
          <w:lang w:bidi="ar-SA"/>
          <w:color w:val="111111"/>
          <w:sz w:val="28"/>
          <w:szCs w:val="28"/>
          <w:rtl/>
        </w:rPr>
        <w:t xml:space="preserve">كَهَلَاكِ مَنْ مَضَي مِنْ بَنِي إِسْرَائِيلَ مِنْ قَوْمِ مُوسَي وَ تَرْكِهِمْ مُوسَي </w:t>
      </w:r>
      <w:r>
        <w:rPr>
          <w:rStyle w:val="FootnoteReference"/>
        </w:rPr>
        <w:footnoteReference w:id="576"/>
      </w:r>
      <w:r>
        <w:rPr>
          <w:rFonts w:ascii="Amiri" w:hAnsi="Amiri" w:eastAsia="Amiri" w:cs="Amiri"/>
          <w:lang w:bidi="ar-SA"/>
          <w:color w:val="111111"/>
          <w:sz w:val="28"/>
          <w:szCs w:val="28"/>
          <w:rtl/>
        </w:rPr>
        <w:t xml:space="preserve">وَ عُكُوفِهِمْ عَلَي أَمْرِ </w:t>
      </w:r>
      <w:r>
        <w:rPr>
          <w:rStyle w:val="FootnoteReference"/>
        </w:rPr>
        <w:footnoteReference w:id="577"/>
      </w:r>
      <w:r>
        <w:rPr>
          <w:rFonts w:ascii="Amiri" w:hAnsi="Amiri" w:eastAsia="Amiri" w:cs="Amiri"/>
          <w:lang w:bidi="ar-SA"/>
          <w:color w:val="111111"/>
          <w:sz w:val="28"/>
          <w:szCs w:val="28"/>
          <w:rtl/>
        </w:rPr>
        <w:t xml:space="preserve">السَّامِرِيِّ، وَ إِنَّا وَجَدْنَا لِكُلِّ نَبِيٍّ بَعَثَهُ اللَّهُ عَدُوًّا شَياطِينَ الْإِنْسِ وَ الْجِنِّ يُفْسِدَانِ عَلَي النَّبِيِّ دِينَهُ، وَ يُهْلِكَانِ أُمَّتَهُ، وَ يَدْفَعَانِ وَصِيَّهُ، وَ يَدَّعِيَانِ الْأَمْرَ بَعْدَهُ، وَ قَدْ أَرَانَا اللَّهُ عَزَّ وَ جَلَّ مَا وَعَدَ الصَّادِقِينَ مِنَ الْمَعْرِفَةِ بِهَلَاكِ هَؤُلَاءِ الْقَوْمِ، وَ بَيَّنَ لَنَا سَبِيلَكَ وَ سَبِيلَهُمْ، وَ بَصَّرَنَا مَا أَعْمَاهُمْ عَنْهُ، وَ نَحْنُ أَوْلِيَاؤُكَ وَ عَلَي دِينِكَ وَ عَلَي طَاعَتِكَ، فَمُرْنَا بِأَمْرِكَ، إِنْ أَحْبَبْتَ أَقَمْنَا مَعَكَ وَ نَصَرْنَاكَ عَلَي عَدُوِّكَ، وَ إِنْ أَمَرْتَنَا بِالْمَسِيرِ سِرْنَا وَ إِلَي مَا صَرَفْتَنَا إِلَيْهِ صِرْنَا </w:t>
      </w:r>
      <w:r>
        <w:rPr>
          <w:rStyle w:val="FootnoteReference"/>
        </w:rPr>
        <w:footnoteReference w:id="578"/>
      </w:r>
      <w:r>
        <w:rPr>
          <w:rFonts w:ascii="Amiri" w:hAnsi="Amiri" w:eastAsia="Amiri" w:cs="Amiri"/>
          <w:lang w:bidi="ar-SA"/>
          <w:color w:val="111111"/>
          <w:sz w:val="28"/>
          <w:szCs w:val="28"/>
          <w:rtl/>
        </w:rPr>
        <w:t xml:space="preserve">وَ قَدْ نوي </w:t>
      </w:r>
      <w:r>
        <w:rPr>
          <w:rStyle w:val="FootnoteReference"/>
        </w:rPr>
        <w:footnoteReference w:id="579"/>
      </w:r>
      <w:r>
        <w:rPr>
          <w:rFonts w:ascii="Amiri" w:hAnsi="Amiri" w:eastAsia="Amiri" w:cs="Amiri"/>
          <w:lang w:bidi="ar-SA"/>
          <w:color w:val="111111"/>
          <w:sz w:val="28"/>
          <w:szCs w:val="28"/>
          <w:rtl/>
        </w:rPr>
        <w:t xml:space="preserve">صَبْرَكَ عَلَي مَا ارْتُكِبَ مِنْكَ، وَ كَذَلِكَ شِيَمُ الْأَوْصِيَاءِ وَ سُنَّتُهُمْ بَعْدَ نَبِيِّهِمْ، فَهَلْ عِنْدَكَ مِنْ نَبِيِّكَ عَهْدٌ فِيمَا أَنْتَ فِيهِ وَ هُمْ؟.</w:t>
      </w:r>
    </w:p>
    <w:p>
      <w:pPr>
        <w:pStyle w:val="BookText"/>
      </w:pPr>
      <w:r>
        <w:rPr>
          <w:rFonts w:ascii="Amiri" w:hAnsi="Amiri" w:eastAsia="Amiri" w:cs="Amiri"/>
          <w:lang w:bidi="ar-SA"/>
          <w:color w:val="111111"/>
          <w:sz w:val="28"/>
          <w:szCs w:val="28"/>
          <w:rtl/>
        </w:rPr>
        <w:t xml:space="preserve">قَالَ عَلِيٌّ عَلَيْهِ السَّلَامُ: نَعَمْ، وَ اللَّهِ إِنَّ عِنْدِي لَعَهْداً مِنْ رَسُولِ اللَّهِ صَلَّي اللَّهُ عَلَيْهِ وَ آلِهِ مِمَّا هُمْ صَائِرُونَ إِلَيْهِ، وَ مَا هُمْ عَامِلُونَ، وَ كَيْفَ يَخْفَي عَلَيَّ أَمْرُ أُمَّتِهِ وَ أَنَا مِنْهُ بِمَنْزِلَةِ هَارُونَ مِنْ مُوسَي، وَ بِمَنْزِلَةِ شَمْعُونَ مِنْ عِيسَي؟! أَ وَ مَا تَعْلَمُونَ أَنَّ وَصِيَّ عِيسَي شَمْعُونَ بْنَ حَمُّونَ الصَّفَا- ابْنَ خَالِهِ- اخْتَلَفَتْ عَلَيْهِ أُمَّةُ عِيسَي (عليه السلام) وَ افْتَرَقُوا أَرْبَعَ فِرَقٍ، وَ افْتَرَقَتِ الْأَرْبَعُ فِرَقٍ </w:t>
      </w:r>
      <w:r>
        <w:rPr>
          <w:rStyle w:val="FootnoteReference"/>
        </w:rPr>
        <w:footnoteReference w:id="580"/>
      </w:r>
      <w:r>
        <w:rPr>
          <w:rFonts w:ascii="Amiri" w:hAnsi="Amiri" w:eastAsia="Amiri" w:cs="Amiri"/>
          <w:lang w:bidi="ar-SA"/>
          <w:color w:val="111111"/>
          <w:sz w:val="28"/>
          <w:szCs w:val="28"/>
          <w:rtl/>
        </w:rPr>
        <w:t xml:space="preserve">عَلَي اثنين [اثْنَتَيْنِ] وَ سَبْعِينَ فِرْقَةً، كُلُّهَا هَالِكَةٌ إِلَّا فِرْقَةٌ وَاحِدَةٌ </w:t>
      </w:r>
      <w:r>
        <w:rPr>
          <w:rStyle w:val="FootnoteReference"/>
        </w:rPr>
        <w:footnoteReference w:id="581"/>
      </w:r>
      <w:r>
        <w:rPr>
          <w:rFonts w:ascii="Amiri" w:hAnsi="Amiri" w:eastAsia="Amiri" w:cs="Amiri"/>
          <w:lang w:bidi="ar-SA"/>
          <w:color w:val="111111"/>
          <w:sz w:val="28"/>
          <w:szCs w:val="28"/>
          <w:rtl/>
        </w:rPr>
        <w:t xml:space="preserve">؟ وَ كَذَلِكَ أُمَّةُ مُوسَي (عليه السلام) افْتَرَقَتْ عَلَي اثنين [اثْنَتَيْنِ] وَ سَبْعِينَ </w:t>
      </w:r>
      <w:r>
        <w:rPr>
          <w:rStyle w:val="FootnoteReference"/>
        </w:rPr>
        <w:footnoteReference w:id="582"/>
      </w:r>
      <w:r>
        <w:rPr>
          <w:rFonts w:ascii="Amiri" w:hAnsi="Amiri" w:eastAsia="Amiri" w:cs="Amiri"/>
          <w:lang w:bidi="ar-SA"/>
          <w:color w:val="111111"/>
          <w:sz w:val="28"/>
          <w:szCs w:val="28"/>
          <w:rtl/>
        </w:rPr>
        <w:t xml:space="preserve">فِرْقَةً،</w:t>
      </w:r>
    </w:p>
    <w:p>
      <w:pPr>
        <w:pStyle w:val="BookText"/>
      </w:pPr>
      <w:r>
        <w:rPr>
          <w:rFonts w:ascii="IRNazanin" w:hAnsi="IRNazanin" w:eastAsia="IRNazanin" w:cs="IRNazanin"/>
          <w:lang w:bidi="fa-IR"/>
          <w:color w:val="111111"/>
          <w:sz w:val="28"/>
          <w:szCs w:val="28"/>
          <w:rtl/>
        </w:rPr>
        <w:t xml:space="preserve">هلاک می‌شوند، همانند هلاک شدن قوم بنی اسرائیل که هارون را رها کرده و به گوساله پرستی روی آوردند. ما در کتاب‌های پیامبران یافتیم، هر پیغمبری که مبعوث می‌شود، دشمنانی از انسان‌ها و جنیان دارند که دین آن پیامبر را به تباهی می‌کشانند و امتش را نابود می کنند و جانشین او را از حق خود دور می‌کنند و بعد از آن پیامبر، مدعی جانشینی او می‌شوند. خداوند بلند مرتبه با این کار، وعده‌ای را که به راستگویان داده بود که این قوم هلاک خواهند شد، بر ما نشان داده و راه و طریق شما و آن‌ها را بر ما نمایان کرد و آنچه را آنان نمی‌دیدند بر ما نمایاند و بصیرت داد. ما دوستداران شما هستیم و بر دین و اطاعت شما می باشیم، هر چه می‌خواهید فرمان دهید، اگر خواستید نزد شما می‌مانیم و در برابر دشمنان تان شما را یاری می‌کنیم و اگر دستور دهید برویم، به هر جایی که بفرستید خواهیم رفت. ما بردباری شما را در آنچه با تو انجام شده می‌بینیم، و اخلاق و سنت اوصیاء بعد از پیامبران این‌گونه است. آیا عهد و پیمانی از طرف پیامبرتان دارید که شما و این مردم بر آن عهد و پیمان باشند؟</w:t>
      </w:r>
    </w:p>
    <w:p>
      <w:pPr>
        <w:pStyle w:val="BookText"/>
      </w:pPr>
      <w:r>
        <w:rPr>
          <w:rFonts w:ascii="IRNazanin" w:hAnsi="IRNazanin" w:eastAsia="IRNazanin" w:cs="IRNazanin"/>
          <w:lang w:bidi="fa-IR"/>
          <w:color w:val="111111"/>
          <w:sz w:val="28"/>
          <w:szCs w:val="28"/>
          <w:rtl/>
        </w:rPr>
        <w:t xml:space="preserve">حضرت فرمودند: سوگند به خدا آری، من عهدی از پیامبر دارم که این مردم چه سرنوشتی خواهند داشت و چکار خواهند کرد. چگونه کار امت پیامبر بر من پوشیده می‌شود حال آن که جایگاه من نسبت به ایشان، هم‌چون جایگاه هارون نسبت به موسی و همانند منزلت شمعون به عیسی است! آیا نمی‌دانید که امت عیسی، درباره وصی او، پسردایی‌اش، شمعون بن حمون الصفا اختلاف ورزیدند و به چهار دسته تقسیم شدند و آن چهار دسته به هفتاد و دو دسته تقسیم شدند. همه آنها جز یک فرقه، هلاک می شوند. همین‌طور، امت موسی که بر هفتاد و دو فرقه تقسیم شدند،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هَالِكَةٌ إِلَّا فِرْقَةٌ وَاحِدَةٌ </w:t>
      </w:r>
      <w:r>
        <w:rPr>
          <w:rStyle w:val="FootnoteReference"/>
        </w:rPr>
        <w:footnoteReference w:id="583"/>
      </w:r>
      <w:r>
        <w:rPr>
          <w:rFonts w:ascii="Amiri" w:hAnsi="Amiri" w:eastAsia="Amiri" w:cs="Amiri"/>
          <w:lang w:bidi="ar-SA"/>
          <w:color w:val="111111"/>
          <w:sz w:val="28"/>
          <w:szCs w:val="28"/>
          <w:rtl/>
        </w:rPr>
        <w:t xml:space="preserve">، وَ قَدْ عَهِدَ إِلَيَّ مُحَمَّدٌ صَلَّي اللَّهُ عَلَيْهِ وَ آلِهِ أَنَّ أُمَّتَهُ يَفْتَرِقُونَ عَلَي ثَلَاثٍ وَ سَبْعِينَ فِرْقَةً، ثَلَاثَ عَشْرَةَ فِرْقَةً تَدَّعِي مَحَبَّتَنَا وَ مَوَدَّتَنَا </w:t>
      </w:r>
      <w:r>
        <w:rPr>
          <w:rStyle w:val="FootnoteReference"/>
        </w:rPr>
        <w:footnoteReference w:id="584"/>
      </w:r>
      <w:r>
        <w:rPr>
          <w:rFonts w:ascii="Amiri" w:hAnsi="Amiri" w:eastAsia="Amiri" w:cs="Amiri"/>
          <w:lang w:bidi="ar-SA"/>
          <w:color w:val="111111"/>
          <w:sz w:val="28"/>
          <w:szCs w:val="28"/>
          <w:rtl/>
        </w:rPr>
        <w:t xml:space="preserve">كُلُّهُمْ هَالِكَةٌ إِلَّا فِرْقَةٌ وَاحِدَةٌ </w:t>
      </w:r>
      <w:r>
        <w:rPr>
          <w:rStyle w:val="FootnoteReference"/>
        </w:rPr>
        <w:footnoteReference w:id="585"/>
      </w:r>
      <w:r>
        <w:rPr>
          <w:rFonts w:ascii="Amiri" w:hAnsi="Amiri" w:eastAsia="Amiri" w:cs="Amiri"/>
          <w:lang w:bidi="ar-SA"/>
          <w:color w:val="111111"/>
          <w:sz w:val="28"/>
          <w:szCs w:val="28"/>
          <w:rtl/>
        </w:rPr>
        <w:t xml:space="preserve">، وَ إِنِّي لَعَلَي بَيِّنَةٍ مِنْ رَبِّي، وَ إِنِّي عَالِمٌ بِمَا يَصِيرُ الْقَوْمُ إِلَيْهِ، وَ لَهُمْ مُدَّةٌ وَ أَجَلٌ مَعْدُودٌ، لِأَنَّ اللَّهَ عَزَّ وَ جَلَّ يَقُولُ: وَ إِنْ أَدْرِي لَعَلَّهُ فِتْنَةٌ لَكُمْ وَ مَتاعٌ إِلي حِينٍ </w:t>
      </w:r>
      <w:r>
        <w:rPr>
          <w:rStyle w:val="FootnoteReference"/>
        </w:rPr>
        <w:footnoteReference w:id="586"/>
      </w:r>
      <w:r>
        <w:rPr>
          <w:rFonts w:ascii="Amiri" w:hAnsi="Amiri" w:eastAsia="Amiri" w:cs="Amiri"/>
          <w:lang w:bidi="ar-SA"/>
          <w:color w:val="111111"/>
          <w:sz w:val="28"/>
          <w:szCs w:val="28"/>
          <w:rtl/>
        </w:rPr>
        <w:t xml:space="preserve">وَ قَدْ صَبَرَ </w:t>
      </w:r>
      <w:r>
        <w:rPr>
          <w:rStyle w:val="FootnoteReference"/>
        </w:rPr>
        <w:footnoteReference w:id="587"/>
      </w:r>
      <w:r>
        <w:rPr>
          <w:rFonts w:ascii="Amiri" w:hAnsi="Amiri" w:eastAsia="Amiri" w:cs="Amiri"/>
          <w:lang w:bidi="ar-SA"/>
          <w:color w:val="111111"/>
          <w:sz w:val="28"/>
          <w:szCs w:val="28"/>
          <w:rtl/>
        </w:rPr>
        <w:t xml:space="preserve">عَلَيْهِمُ الْقَلِيلَ لِمَا هُوَ بَالِغُ أَمْرِهِ وَ قَدَرُهُ الْمَحْتُومُ فِيهِمْ </w:t>
      </w:r>
      <w:r>
        <w:rPr>
          <w:rStyle w:val="FootnoteReference"/>
        </w:rPr>
        <w:footnoteReference w:id="588"/>
      </w:r>
      <w:r>
        <w:rPr>
          <w:rFonts w:ascii="Amiri" w:hAnsi="Amiri" w:eastAsia="Amiri" w:cs="Amiri"/>
          <w:lang w:bidi="ar-SA"/>
          <w:color w:val="111111"/>
          <w:sz w:val="28"/>
          <w:szCs w:val="28"/>
          <w:rtl/>
        </w:rPr>
        <w:t xml:space="preserve">، وَ ذَكَرَ نِفَاقَهُمْ وَ حَسَدَهُمْ وَ </w:t>
      </w:r>
      <w:r>
        <w:rPr>
          <w:rStyle w:val="FootnoteReference"/>
        </w:rPr>
        <w:footnoteReference w:id="589"/>
      </w:r>
      <w:r>
        <w:rPr>
          <w:rFonts w:ascii="Amiri" w:hAnsi="Amiri" w:eastAsia="Amiri" w:cs="Amiri"/>
          <w:lang w:bidi="ar-SA"/>
          <w:color w:val="111111"/>
          <w:sz w:val="28"/>
          <w:szCs w:val="28"/>
          <w:rtl/>
        </w:rPr>
        <w:t xml:space="preserve">أَنَّهُ سَيُخْرِجُ أَضْغَانَهُمْ وَ يُبَيِّنُ مَرَضَ قُلُوبِهِمْ بَعْدَ فِرَاقِ نَبِيِّهِمْ </w:t>
      </w:r>
      <w:r>
        <w:rPr>
          <w:rStyle w:val="FootnoteReference"/>
        </w:rPr>
        <w:footnoteReference w:id="590"/>
      </w:r>
      <w:r>
        <w:rPr>
          <w:rFonts w:ascii="Amiri" w:hAnsi="Amiri" w:eastAsia="Amiri" w:cs="Amiri"/>
          <w:lang w:bidi="ar-SA"/>
          <w:color w:val="111111"/>
          <w:sz w:val="28"/>
          <w:szCs w:val="28"/>
          <w:rtl/>
        </w:rPr>
        <w:t xml:space="preserve">قَالَ اللَّهُ عَزَّ وَ جَلَّ: يَحْذَرُ الْمُنافِقُونَ أَنْ تُنَزَّلَ عَلَيْهِمْ سُورَةٌ تُنَبِّئُهُمْ بِما فِي قُلُوبِهِمْ قُلِ اسْتَهْزِؤُا إِنَّ اللَّهَ مُخْرِجٌ ما تَحْذَرُونَ </w:t>
      </w:r>
      <w:r>
        <w:rPr>
          <w:rStyle w:val="FootnoteReference"/>
        </w:rPr>
        <w:footnoteReference w:id="591"/>
      </w:r>
      <w:r>
        <w:rPr>
          <w:rFonts w:ascii="Amiri" w:hAnsi="Amiri" w:eastAsia="Amiri" w:cs="Amiri"/>
          <w:lang w:bidi="ar-SA"/>
          <w:color w:val="111111"/>
          <w:sz w:val="28"/>
          <w:szCs w:val="28"/>
          <w:rtl/>
        </w:rPr>
        <w:t xml:space="preserve">أَيْ تَعْلَمُونَ </w:t>
      </w:r>
      <w:r>
        <w:rPr>
          <w:rStyle w:val="FootnoteReference"/>
        </w:rPr>
        <w:footnoteReference w:id="592"/>
      </w:r>
      <w:r>
        <w:rPr>
          <w:rFonts w:ascii="Amiri" w:hAnsi="Amiri" w:eastAsia="Amiri" w:cs="Amiri"/>
          <w:lang w:bidi="ar-SA"/>
          <w:color w:val="111111"/>
          <w:sz w:val="28"/>
          <w:szCs w:val="28"/>
          <w:rtl/>
        </w:rPr>
        <w:t xml:space="preserve">وَ لَئِنْ سَأَلْتَهُمْ لَيَقُولُنَّ إِنَّما كُنَّا نَخُوضُ وَ نَلْعَبُ قُلْ أَ بِاللَّهِ وَ آياتِهِ وَ رَسُولِهِ كُنْتُمْ تَسْتَهْزِؤُنَ لا تَعْتَذِرُوا قَدْ كَفَرْتُمْ بَعْدَ إِيمانِكُمْ إِنْ نَعْفُ عَنْ طائِفَةٍ مِنْكُمْ نُعَذِّبْ طائِفَةً بِأَنَّهُمْ كانُوا مُجْرِمِينَ </w:t>
      </w:r>
      <w:r>
        <w:rPr>
          <w:rStyle w:val="FootnoteReference"/>
        </w:rPr>
        <w:footnoteReference w:id="593"/>
      </w:r>
      <w:r>
        <w:rPr>
          <w:rFonts w:ascii="Amiri" w:hAnsi="Amiri" w:eastAsia="Amiri" w:cs="Amiri"/>
          <w:lang w:bidi="ar-SA"/>
          <w:color w:val="111111"/>
          <w:sz w:val="28"/>
          <w:szCs w:val="28"/>
          <w:rtl/>
        </w:rPr>
        <w:t xml:space="preserve">فَقَدْ </w:t>
      </w:r>
      <w:r>
        <w:rPr>
          <w:rStyle w:val="FootnoteReference"/>
        </w:rPr>
        <w:footnoteReference w:id="594"/>
      </w:r>
      <w:r>
        <w:rPr>
          <w:rFonts w:ascii="Amiri" w:hAnsi="Amiri" w:eastAsia="Amiri" w:cs="Amiri"/>
          <w:lang w:bidi="ar-SA"/>
          <w:color w:val="111111"/>
          <w:sz w:val="28"/>
          <w:szCs w:val="28"/>
          <w:rtl/>
        </w:rPr>
        <w:t xml:space="preserve">عَفَا اللَّهُ عَنِ الْقَلِيلِ مِنْ هَؤُلَاءِ وَ وَعَدَنِي أَنْ يُظْهِرَنِي عَلَي أَهْلِ الْفِتْنَةِ وَ يردوا [يَرُدَّ] الْأَمْرَ إِلَيَّ وَ لَوْ كَرِهَ الْمُبْطِلُونَ، وَ عِنْدَكُمْ كِتَابٌ مِنْ رَسُولِ اللَّهِ صَلَّي اللَّهُ عَلَيْهِ وَ آلِهِ فِي الْمُصَالَحَةِ وَ الْمُهَادَنَةِ عَلَي أَنْ لَا تُحْدِثُوا وَ لَا تَأْوُوا مُحْدِثاً، فَلَكُمُ الْوَفَاءُ عَلَي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همه آن‌ها جز یک گروه هلاک می‌شوند. و پیامبر صلَّی الله علیه و آله مرا آگاه کردند که امت ایشان به هفتاد و سه فرقه متفرق می‌شوند، سیزده فرقه از آن‌ها ادعای دوستی و محبت ما را دارند ولی همه آن‌ها جز یک فرقه، هلاک خواهند شد.</w:t>
      </w:r>
    </w:p>
    <w:p>
      <w:pPr>
        <w:pStyle w:val="BookText"/>
      </w:pPr>
      <w:r>
        <w:rPr>
          <w:rFonts w:ascii="IRNazanin" w:hAnsi="IRNazanin" w:eastAsia="IRNazanin" w:cs="IRNazanin"/>
          <w:lang w:bidi="fa-IR"/>
          <w:color w:val="111111"/>
          <w:sz w:val="28"/>
          <w:szCs w:val="28"/>
          <w:rtl/>
        </w:rPr>
        <w:t xml:space="preserve">من همانا از جانب پروردگارم، بر برهان و دلیل هستم و به سرنوشتی که این مردم خواهند داشت، آگاهم. این مردم مدت زمان معدودی دارند؛ زیرا خداوند بلند مرتبه می فرماید: «وَإِنْ أَدْرِی لَعَلَّهُ فِتْنَةٌ لَّکُمْ وَمَتَاعٌ إِلَی حِینٍ»،</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 نمی‌دانم، شاید آن برای شما آزمایشی و تا چند گاهی [وسیله] برخورداری باشد.}من اندک را بر آنها صبر کردم؛ به خاطر آنچه که امر خداوند رسا و تقدیر او در میان آن‌ها حتمی است. خداوند، دورویی و حسادت آن‌ها را متذکر شد و این که بعد از فراق پیامبرشان، کینه‌هایشان را آشکار خواهد کرد و بیماری دل‌هایشان را نشان خواهد داد. خداوند عزوجل منافقین را بر حذر می‌دارد از این‌که سوره‌ای درباره آن‌ها نازل شود که آنان را از آنچه در دل‌هایشان هست، خبر دهد و می فرماید: «قُلِ اسْتَهْزِؤُواْ إِنَّ اللّهَ مُخْرِجٌ مَّا تَحْذَرُونَ»،</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{بگو: ریشخند کنید، بی‌تردید خدا آنچه را که [از آن] می‌ترسید برملا خواهد کرد.} یعنی خواهید دانست، و باز می‌فرماید: «وَلَئِن سَأَلْتَهُمْ لَیَقُولُنَّ إِنَّمَا کُنَّا نَخُوضُ وَنَلْعَبُ قُلْ أَبِاللّهِ وَآیَاتِهِ وَرَسُولِهِ کُنتُمْ تَسْتَهْزِؤُونَ* لاَ تَعْتَذِرُواْ قَدْ کَفَرْتُم بَعْدَ إِیمَانِکُمْ إِن نَّعْفُ عَن طَآئِفَةٍ مِّنکُمْ نُعَذِّبْ طَآئِفَةً بِأَنَّهُمْ کَانُواْ مُجْرِمِینَ»،</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 اگر از ایشان بپرسی، مسلماً خواهند گفت: ما فقط شوخی و بازی می‌کردیم. بگو: آیا خدا و آیات او و پیامبرش را ریشخند می‌کردید؟ عذر نیاورید، شما بعد از ایمانتان کافر شده‌اید. اگر از گروهی از شما درگذریم، گروهی [دیگر] را عذاب خواهیم کرد؛ چرا که آنان تبهکار بودند.} خداوند تعداد کمی از آن‌ها را بخشید و به من وعده داد که مرا بر اهل فتنه پیروز کند و آن‌ها امر خلافت و جانشینی را به من باز گردانند، اگر چه اهل باطل اکراه داشته باشند.</w:t>
      </w:r>
    </w:p>
    <w:p>
      <w:pPr>
        <w:pStyle w:val="BookText"/>
      </w:pPr>
      <w:r>
        <w:rPr>
          <w:rFonts w:ascii="IRNazanin" w:hAnsi="IRNazanin" w:eastAsia="IRNazanin" w:cs="IRNazanin"/>
          <w:lang w:bidi="fa-IR"/>
          <w:color w:val="111111"/>
          <w:sz w:val="28"/>
          <w:szCs w:val="28"/>
          <w:rtl/>
        </w:rPr>
        <w:t xml:space="preserve">نزد شما کتابی از جانب رسول خدا در مصالحه و سازش می‌باشد، به شرط این که بدعت نگذارید و از بدعت‌گذار پیروی مکنید. به آنچه وفا کردید،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وَفَيْتُمْ، وَ لَكُمُ الْعَهْدُ وَ الذِّمَّةُ عَلَي </w:t>
      </w:r>
      <w:r>
        <w:rPr>
          <w:rStyle w:val="FootnoteReference"/>
        </w:rPr>
        <w:footnoteReference w:id="599"/>
      </w:r>
      <w:r>
        <w:rPr>
          <w:rFonts w:ascii="Amiri" w:hAnsi="Amiri" w:eastAsia="Amiri" w:cs="Amiri"/>
          <w:lang w:bidi="ar-SA"/>
          <w:color w:val="111111"/>
          <w:sz w:val="28"/>
          <w:szCs w:val="28"/>
          <w:rtl/>
        </w:rPr>
        <w:t xml:space="preserve">مَا أَقَمْتُمْ عَلَي الْوَفَاءِ بِعَهْدِكُمْ عَلَيْنَا </w:t>
      </w:r>
      <w:r>
        <w:rPr>
          <w:rStyle w:val="FootnoteReference"/>
        </w:rPr>
        <w:footnoteReference w:id="600"/>
      </w:r>
      <w:r>
        <w:rPr>
          <w:rFonts w:ascii="Amiri" w:hAnsi="Amiri" w:eastAsia="Amiri" w:cs="Amiri"/>
          <w:lang w:bidi="ar-SA"/>
          <w:color w:val="111111"/>
          <w:sz w:val="28"/>
          <w:szCs w:val="28"/>
          <w:rtl/>
        </w:rPr>
        <w:t xml:space="preserve">مِثْلُ ذَلِكَ لَكُمْ، وَ لَيْسَ هَذَا أَوَانُ نَصْرِنَا وَ لَا يُسَلُّ سَيْفٌ </w:t>
      </w:r>
      <w:r>
        <w:rPr>
          <w:rStyle w:val="FootnoteReference"/>
        </w:rPr>
        <w:footnoteReference w:id="601"/>
      </w:r>
      <w:r>
        <w:rPr>
          <w:rFonts w:ascii="Amiri" w:hAnsi="Amiri" w:eastAsia="Amiri" w:cs="Amiri"/>
          <w:lang w:bidi="ar-SA"/>
          <w:color w:val="111111"/>
          <w:sz w:val="28"/>
          <w:szCs w:val="28"/>
          <w:rtl/>
        </w:rPr>
        <w:t xml:space="preserve">وَ لَا يُقَامُ عَلَيْهِمْ بِحَقٍّ مَا لَمْ يَقْبَلُوا وَ يُعْطُوا </w:t>
      </w:r>
      <w:r>
        <w:rPr>
          <w:rStyle w:val="FootnoteReference"/>
        </w:rPr>
        <w:footnoteReference w:id="602"/>
      </w:r>
      <w:r>
        <w:rPr>
          <w:rFonts w:ascii="Amiri" w:hAnsi="Amiri" w:eastAsia="Amiri" w:cs="Amiri"/>
          <w:lang w:bidi="ar-SA"/>
          <w:color w:val="111111"/>
          <w:sz w:val="28"/>
          <w:szCs w:val="28"/>
          <w:rtl/>
        </w:rPr>
        <w:t xml:space="preserve">طَاعَتَهُمْ، إِذْ كُنْتُ فَرِيضَةً مِنَ اللَّهِ عَزَّ وَ جَلَّ وَ مِنْ رَسُولِهِ صَلَّي اللَّهُ عَلَيْهِ وَ آلِهِ مِثْلَ الْحَجِّ وَ الزَّكَاةِ وَ الصَّوْمِ وَ الصَّلَاةِ، فَهَلْ يُقَامُ بِهَذِهِ الْحُدُودِ إِلَّا بِعَالِمٍ قَائِمٍ يَهْدِي إِلَي الْحَقِّ وَ هُوَ أَحَقُّ أَنْ يُتَّبَعَ؟! وَ لَقَدْ أَنْزَلَ اللَّهُ سُبْحَانَهُ: قُلْ هَلْ مِنْ شُرَكائِكُمْ مَنْ يَهْدِي إِلَي الْحَقِّ قُلِ اللَّهُ يَهْدِي لِلْحَقِّ أَ فَمَنْ يَهْدِي إِلَي الْحَقِّ أَحَقُّ أَنْ يُتَّبَعَ أَمَّنْ لا يَهِدِّي إِلَّا أَنْ يُهْدي فَما لَكُمْ كَيْفَ تَحْكُمُونَ </w:t>
      </w:r>
      <w:r>
        <w:rPr>
          <w:rStyle w:val="FootnoteReference"/>
        </w:rPr>
        <w:footnoteReference w:id="603"/>
      </w:r>
      <w:r>
        <w:rPr>
          <w:rFonts w:ascii="Amiri" w:hAnsi="Amiri" w:eastAsia="Amiri" w:cs="Amiri"/>
          <w:lang w:bidi="ar-SA"/>
          <w:color w:val="111111"/>
          <w:sz w:val="28"/>
          <w:szCs w:val="28"/>
          <w:rtl/>
        </w:rPr>
        <w:t xml:space="preserve">فَأَنَا- رَحِمَكَ اللَّهُ </w:t>
      </w:r>
      <w:r>
        <w:rPr>
          <w:rStyle w:val="FootnoteReference"/>
        </w:rPr>
        <w:footnoteReference w:id="604"/>
      </w:r>
      <w:r>
        <w:rPr>
          <w:rFonts w:ascii="Amiri" w:hAnsi="Amiri" w:eastAsia="Amiri" w:cs="Amiri"/>
          <w:lang w:bidi="ar-SA"/>
          <w:color w:val="111111"/>
          <w:sz w:val="28"/>
          <w:szCs w:val="28"/>
          <w:rtl/>
        </w:rPr>
        <w:t xml:space="preserve">فَرِيضَةٌ مِنَ اللَّهِ وَ رَسُولِهِ صَلَّي اللَّهُ عَلَيْهِ وَ آلِهِ عَلَيْكُمْ، بَلْ أَفْضَلُ الْفَرَائِضِ وَ أَعْلَاهَا، وَ أَجْمَعُهَا لِلْحَقِّ، وَ أَحْكَمُهَا لِدَعَائِمِ الْإِيمَانِ، وَ شَرَائِعِ الْإِسْلَامِ، وَ مَا يَحْتَاجُ إِلَيْهِ الْخَلْقُ لِصَلَاحِهِمْ وَ لِفَسَادِهِمْ وَ لِأَمْرِ دُنْيَاهُمْ وَ آخِرَتِهِمْ، فَقَدْ تَوَلَّوْا عَنِّي، وَ دَفَعُوا فَضْلِي، وَ فَرَضَ رَسُولُ اللَّهِ صَلَّي اللَّهُ عَلَيْهِ وَ آلِهِ إِمَامَتِي وَ سُلُوكَ سَبِيلِي، فَقَدْ رَأَيْتُمْ مَا شَمِلَهُمْ مِنَ الذُّلِّ وَ الصَّغَارِ مِنْ بَعْدِ </w:t>
      </w:r>
      <w:r>
        <w:rPr>
          <w:rStyle w:val="FootnoteReference"/>
        </w:rPr>
        <w:footnoteReference w:id="605"/>
      </w:r>
      <w:r>
        <w:rPr>
          <w:rFonts w:ascii="Amiri" w:hAnsi="Amiri" w:eastAsia="Amiri" w:cs="Amiri"/>
          <w:lang w:bidi="ar-SA"/>
          <w:color w:val="111111"/>
          <w:sz w:val="28"/>
          <w:szCs w:val="28"/>
          <w:rtl/>
        </w:rPr>
        <w:t xml:space="preserve">الْحُجَّةِ.</w:t>
      </w:r>
    </w:p>
    <w:p>
      <w:pPr>
        <w:pStyle w:val="BookText"/>
      </w:pPr>
      <w:r>
        <w:rPr>
          <w:rFonts w:ascii="Amiri" w:hAnsi="Amiri" w:eastAsia="Amiri" w:cs="Amiri"/>
          <w:lang w:bidi="ar-SA"/>
          <w:color w:val="111111"/>
          <w:sz w:val="28"/>
          <w:szCs w:val="28"/>
          <w:rtl/>
        </w:rPr>
        <w:t xml:space="preserve">وَ كَيْفَ أَثْبَتَ اللَّهُ عَلَيْهِمُ الْحُجَّةَ وَ قَدْ نَسُوا مَا ذُكِّرُوا بِهِ مِنْ عَهْدِ نَبِيِّهُمْ، وَ مَا أَكَّدَ عَلَيْهِمْ مِنْ طَاعَتِي وَ أَخْبَرَهُمْ مِنْ مَقَامِي، وَ بَلَّغَهُمْ مِنْ رِسَالَةِ اللَّهِ عَزَّ وَ جَلَّ فِي فَقْرِهِمْ إِلَي عِلْمِي وَ غِنَايَ عَنْهُمْ وَ عَنْ جَمِيعِ الْأُمَّةِ مِمَّا أَعْطَانِيَ اللَّهُ عَزَّ وَ جَلَّ، فَكَيْفَ آسَي عَلَي مَنْ ضَلَّ عَنِ الْحَقِّ مِنْ بَعْدِ مَا </w:t>
      </w:r>
      <w:r>
        <w:rPr>
          <w:rStyle w:val="FootnoteReference"/>
        </w:rPr>
        <w:footnoteReference w:id="606"/>
      </w:r>
      <w:r>
        <w:rPr>
          <w:rFonts w:ascii="Amiri" w:hAnsi="Amiri" w:eastAsia="Amiri" w:cs="Amiri"/>
          <w:lang w:bidi="ar-SA"/>
          <w:color w:val="111111"/>
          <w:sz w:val="28"/>
          <w:szCs w:val="28"/>
          <w:rtl/>
        </w:rPr>
        <w:t xml:space="preserve">تَبَيَّنَ لَهُ وَ اتَّخَذَ إِلهَهُ هَواهُ وَ أَضَلَّهُ اللَّهُ</w:t>
      </w:r>
    </w:p>
    <w:p>
      <w:pPr>
        <w:pStyle w:val="BookText"/>
      </w:pPr>
      <w:r>
        <w:rPr>
          <w:rFonts w:ascii="IRNazanin" w:hAnsi="IRNazanin" w:eastAsia="IRNazanin" w:cs="IRNazanin"/>
          <w:lang w:bidi="fa-IR"/>
          <w:color w:val="111111"/>
          <w:sz w:val="28"/>
          <w:szCs w:val="28"/>
          <w:rtl/>
        </w:rPr>
        <w:t xml:space="preserve">پایبند باشید و شما صاحب عهد و پیمان هستید تا به این پیمان تان در مورد ما وفا کنید و ما هم مانند این پیمان را در مورد شما داریم. الان نه وقت یاری کردن است و نه می‌توان شمشیر کشید و تا زمانی که آن‌ها حق را نپذیرند و اطاعت نکنند، نمی‌توان بر آنان اقامه حق کرد؛ زیرا که من حج، زکات، روزه و نماز واجب الهی بودم، آیا این حد و حدود جز به وسیله عالم قائم که به سوی حق هدایت می‌کند و او شایسته پیروی و اطاعت است، استوار می‌گردد؟! خداوند پاک و منزه این آیه را نازل کرده است: «قُلْ هَلْ مِن شُرَکَآئِکُم مَّن یَهْدِی إِلَی الْحَقِّ قُلِ اللّهُ یَهْدِی لِلْحَقِّ أَفَمَن یَهْدِی إِلَی الْحَقِّ أَحَقُّ أَن یُتَّبَعَ أَمَّن لاَّ یَهِدِّیَ إِلاَّ أَن یُهْدَی فَمَا لَکُمْ کَیْفَ تَحْکُمُونَ»،</w:t>
      </w:r>
      <w:r>
        <w:rPr>
          <w:rStyle w:val="FootnoteReference"/>
        </w:rPr>
        <w:footnoteReference w:id="607"/>
      </w:r>
      <w:r>
        <w:rPr>
          <w:rFonts w:ascii="IRNazanin" w:hAnsi="IRNazanin" w:eastAsia="IRNazanin" w:cs="IRNazanin"/>
          <w:lang w:bidi="fa-IR"/>
          <w:color w:val="111111"/>
          <w:sz w:val="28"/>
          <w:szCs w:val="28"/>
          <w:rtl/>
        </w:rPr>
        <w:t xml:space="preserve">{بگو: آیا از شریکان شما کسی هست که به سوی حق رهبری کند؟ بگو: خداست که به سوی حق رهبری می‌کند. پس آیا کسی که به سوی حق رهبری می‌کند سزاوارتر است مورد پیروی قرار گیرد یا کسی که راه نمی‌نماید مگر آنکه [خود] هدایت شود. شما را چه شده، چگونه داوری می‌کنید؟}.</w:t>
      </w:r>
    </w:p>
    <w:p>
      <w:pPr>
        <w:pStyle w:val="BookText"/>
      </w:pPr>
      <w:r>
        <w:rPr>
          <w:rFonts w:ascii="IRNazanin" w:hAnsi="IRNazanin" w:eastAsia="IRNazanin" w:cs="IRNazanin"/>
          <w:lang w:bidi="fa-IR"/>
          <w:color w:val="111111"/>
          <w:sz w:val="28"/>
          <w:szCs w:val="28"/>
          <w:rtl/>
        </w:rPr>
        <w:t xml:space="preserve">خداوند تو را بیامرزد، من فریضه‌ای از جانب خداوند و فرستاده او بر شما هستم، بلکه برترین و بالاترین فریضه، جامع‌ترین آن‌ها در حق و استوارترین آن‌ها در ارکان ایمان و شریعت اسلام و آنچه مردم برای صلاح و فسادشان، در دنیا و آخرت‌شان به آن نیازمندند، هستم. مردم از من روی برگرداندند و فضل و برتری مرا انکار کردند، حال آنکه رسول خدا صلَّی الله علیه و آله، امامت و پیروی از راهم را بر آن‌ها واجب کردند و شما خود، خواری و حقارتی که بعد از احتجاج گریبان آن‌ها را گرفته بود، دیدید. خداوند چگونه حجت و برهان را برآن‌ها ثابت کرد در حالی که عهد و پیمانی را که پیامبرشان به آن‌ها یادآور شده بودند و پیروی از من را که بر آن‌ها تاکید کردند و منزلت و مقام مرا به آنها خبر دادند و پیام خدا را در مورد نیازمندی آن‌ها به دانش من و بی‌نیازی من از آن‌ها و از تمام امت، به خاطر آنچه خداوند متعال به من ارزانی داشته است، به آنها رساند، پس چگونه افسوس بخورم بر کسی که حق را بعد از آنکه بر او آشکار گشت، گم کرده است؟! «مَنِ اتَّخَذَ إِلَهَهُ هَوَاهُ وَأَضَلَّهُ اللَّهُ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عِلْمٍ وَ خَتَمَ عَلي سَمْعِهِ وَ قَلْبِهِ وَ جَعَلَ عَلي بَصَرِهِ غِشاوَةً فَمَنْ يَهْدِيهِ مِنْ بَعْدِ اللَّهِ أَ فَلا تَذَكَّرُونَ </w:t>
      </w:r>
      <w:r>
        <w:rPr>
          <w:rStyle w:val="FootnoteReference"/>
        </w:rPr>
        <w:footnoteReference w:id="608"/>
      </w:r>
      <w:r>
        <w:rPr>
          <w:rFonts w:ascii="Amiri" w:hAnsi="Amiri" w:eastAsia="Amiri" w:cs="Amiri"/>
          <w:lang w:bidi="ar-SA"/>
          <w:color w:val="111111"/>
          <w:sz w:val="28"/>
          <w:szCs w:val="28"/>
          <w:rtl/>
        </w:rPr>
        <w:t xml:space="preserve">إِنَّ هُدَاهُ لَلْهُدَي، وَ هُمَا السَّبِيلَانِ: سَبِيلُ الْجَنَّةِ وَ سَبِيلُ النَّارِ وَ الدُّنْيَا وَ الْآخِرَةُ، فَقَدْ تَرَي مَا نَزَلَ بِالْقَوْمِ مِنِ اسْتِحْقَاقِ الْعَذَابِ الَّذِي عَذَّبَ بِهِ مَنْ كَانَ قَبْلَهُمْ مِنَ الْأُمَمِ، وَ كَيْفَ بَدَّلُوا كَلَامَ اللَّهِ، وَ كَيْفَ جَرَتِ السُّنَّةُ فِيهِمْ </w:t>
      </w:r>
      <w:r>
        <w:rPr>
          <w:rStyle w:val="FootnoteReference"/>
        </w:rPr>
        <w:footnoteReference w:id="609"/>
      </w:r>
      <w:r>
        <w:rPr>
          <w:rFonts w:ascii="Amiri" w:hAnsi="Amiri" w:eastAsia="Amiri" w:cs="Amiri"/>
          <w:lang w:bidi="ar-SA"/>
          <w:color w:val="111111"/>
          <w:sz w:val="28"/>
          <w:szCs w:val="28"/>
          <w:rtl/>
        </w:rPr>
        <w:t xml:space="preserve">مِنَ الَّذِينَ خَلَوْا مِنْ قَبْلِهِمْ، فَعَلَيْكُمْ بِالتَّمَسُّكِ بِحَبْلِ اللَّهِ وَ عُرْوَتِهِ، وَ كُونُوا مِنْ حِزْبِ </w:t>
      </w:r>
      <w:r>
        <w:rPr>
          <w:rStyle w:val="FootnoteReference"/>
        </w:rPr>
        <w:footnoteReference w:id="610"/>
      </w:r>
      <w:r>
        <w:rPr>
          <w:rFonts w:ascii="Amiri" w:hAnsi="Amiri" w:eastAsia="Amiri" w:cs="Amiri"/>
          <w:lang w:bidi="ar-SA"/>
          <w:color w:val="111111"/>
          <w:sz w:val="28"/>
          <w:szCs w:val="28"/>
          <w:rtl/>
        </w:rPr>
        <w:t xml:space="preserve">اللَّهِ وَ رَسُولِهِ، وَ الْزَمُوا عَهْدَ رَسُولِ اللَّهِ وَ مِيثَاقَهُ عَلَيْكُمْ، فَإِنَّ الْإِسْلَامَ بَدَأَ غَرِيباً وَ سَيَعُودُ غَرِيباً، وَ كُونُوا فِي أَهْلِ مِلَّتِكُمْ كَأَصْحَابِ الْكَهْفِ، وَ إِيَّاكُمْ أَنْ تَغُشُّوا </w:t>
      </w:r>
      <w:r>
        <w:rPr>
          <w:rStyle w:val="FootnoteReference"/>
        </w:rPr>
        <w:footnoteReference w:id="611"/>
      </w:r>
      <w:r>
        <w:rPr>
          <w:rFonts w:ascii="Amiri" w:hAnsi="Amiri" w:eastAsia="Amiri" w:cs="Amiri"/>
          <w:lang w:bidi="ar-SA"/>
          <w:color w:val="111111"/>
          <w:sz w:val="28"/>
          <w:szCs w:val="28"/>
          <w:rtl/>
        </w:rPr>
        <w:t xml:space="preserve">أَمْرَكُمْ إِلَي أَهْلٍ أَوْ وَلَدٍ أَوْ حَمِيمٍ أَوْ قَرِيبٍ، فَإِنَّهُ دِينُ اللَّهِ الَّذِي أَوْجَبَ لَهُ التَّقِيَّةَ لِأَوْلِيَائِهِ </w:t>
      </w:r>
      <w:r>
        <w:rPr>
          <w:rStyle w:val="FootnoteReference"/>
        </w:rPr>
        <w:footnoteReference w:id="612"/>
      </w:r>
      <w:r>
        <w:rPr>
          <w:rFonts w:ascii="Amiri" w:hAnsi="Amiri" w:eastAsia="Amiri" w:cs="Amiri"/>
          <w:lang w:bidi="ar-SA"/>
          <w:color w:val="111111"/>
          <w:sz w:val="28"/>
          <w:szCs w:val="28"/>
          <w:rtl/>
        </w:rPr>
        <w:t xml:space="preserve">فَيَقْتُلُكُمْ قَوْمُكُمْ وَ إِنْ أَصَبْتُمْ مِنَ الْمَلِكِ فُرْصَةً أَلْقَيْتُمْ عَلَي قَدْرِ مَا تَرَوْنَ مِنْ قَبُولِهِ، وَ إِنَّهُ بَابُ اللَّهِ وَ حِصْنُ الْإِيمَانِ لَا يَدْخُلُهُ إِلَّا مَنْ أَخَذَ اللَّهُ مِيثَاقَهُ، وَ نَوَّرَ لَهُ فِي قَلْبِهِ </w:t>
      </w:r>
      <w:r>
        <w:rPr>
          <w:rStyle w:val="FootnoteReference"/>
        </w:rPr>
        <w:footnoteReference w:id="613"/>
      </w:r>
      <w:r>
        <w:rPr>
          <w:rFonts w:ascii="Amiri" w:hAnsi="Amiri" w:eastAsia="Amiri" w:cs="Amiri"/>
          <w:lang w:bidi="ar-SA"/>
          <w:color w:val="111111"/>
          <w:sz w:val="28"/>
          <w:szCs w:val="28"/>
          <w:rtl/>
        </w:rPr>
        <w:t xml:space="preserve">وَ أَعَانَهُ عَلَي نَفْسِهِ، انْصَرِفُوا إِلَي بِلَادِكُمْ عَلَي عَهْدِكُمُ الَّذِي عَاهَدْتُمُونِي عَلَيْهِ، فَإِنَّهُ سَيَأْتِي عَلَي النَّاسِ بَعْدَ </w:t>
      </w:r>
      <w:r>
        <w:rPr>
          <w:rStyle w:val="FootnoteReference"/>
        </w:rPr>
        <w:footnoteReference w:id="614"/>
      </w:r>
      <w:r>
        <w:rPr>
          <w:rFonts w:ascii="Amiri" w:hAnsi="Amiri" w:eastAsia="Amiri" w:cs="Amiri"/>
          <w:lang w:bidi="ar-SA"/>
          <w:color w:val="111111"/>
          <w:sz w:val="28"/>
          <w:szCs w:val="28"/>
          <w:rtl/>
        </w:rPr>
        <w:t xml:space="preserve">بُرْهَةٍ مِنْ دَهْرِهِمْ </w:t>
      </w:r>
      <w:r>
        <w:rPr>
          <w:rStyle w:val="FootnoteReference"/>
        </w:rPr>
        <w:footnoteReference w:id="615"/>
      </w:r>
      <w:r>
        <w:rPr>
          <w:rFonts w:ascii="Amiri" w:hAnsi="Amiri" w:eastAsia="Amiri" w:cs="Amiri"/>
          <w:lang w:bidi="ar-SA"/>
          <w:color w:val="111111"/>
          <w:sz w:val="28"/>
          <w:szCs w:val="28"/>
          <w:rtl/>
        </w:rPr>
        <w:t xml:space="preserve">مُلُوكٌ بَعْدِي وَ بَعْدَ هَؤُلَاءِ يُغَيِّرُونَ دِينَ اللَّهِ عَزَّ وَ جَلَّ، وَ يُحَرِّفُونَ كَلَامَهُ، وَ يَقْتُلُونَ أَوْلِيَاءَ اللَّهِ، وَ يُعِزُّونَ أَعْدَاءَ اللَّهِ، وَ بِهِمْ </w:t>
      </w:r>
      <w:r>
        <w:rPr>
          <w:rStyle w:val="FootnoteReference"/>
        </w:rPr>
        <w:footnoteReference w:id="616"/>
      </w:r>
      <w:r>
        <w:rPr>
          <w:rFonts w:ascii="Amiri" w:hAnsi="Amiri" w:eastAsia="Amiri" w:cs="Amiri"/>
          <w:lang w:bidi="ar-SA"/>
          <w:color w:val="111111"/>
          <w:sz w:val="28"/>
          <w:szCs w:val="28"/>
          <w:rtl/>
        </w:rPr>
        <w:t xml:space="preserve">تَكْثُرُ الْبِدَعُ، وَ تَدْرُسُ السُّنَنُ، حَتَّي تُمْلَأَ الْأَرْضُ جَوْراً وَ عُدْوَاناً وَ بِدَعاً </w:t>
      </w:r>
      <w:r>
        <w:rPr>
          <w:rStyle w:val="FootnoteReference"/>
        </w:rPr>
        <w:footnoteReference w:id="617"/>
      </w:r>
      <w:r>
        <w:rPr>
          <w:rFonts w:ascii="Amiri" w:hAnsi="Amiri" w:eastAsia="Amiri" w:cs="Amiri"/>
          <w:lang w:bidi="ar-SA"/>
          <w:color w:val="111111"/>
          <w:sz w:val="28"/>
          <w:szCs w:val="28"/>
          <w:rtl/>
        </w:rPr>
        <w:t xml:space="preserve">، ثُمَّ يَكْشِفُ اللَّهُ بِنَا أَهْلَ الْبَيْتِ جَمِيعَ الْبَلَايَا عَنْ أَهْلِ دَعْوَةِ اللَّهِ بَعْدَ شِدَّةٍ</w:t>
      </w:r>
    </w:p>
    <w:p>
      <w:pPr>
        <w:pStyle w:val="BookText"/>
      </w:pPr>
      <w:r>
        <w:rPr>
          <w:rFonts w:ascii="Amiri" w:hAnsi="Amiri" w:eastAsia="Amiri" w:cs="Amiri"/>
          <w:lang w:bidi="ar-SA"/>
          <w:color w:val="111111"/>
          <w:sz w:val="28"/>
          <w:szCs w:val="28"/>
          <w:rtl/>
        </w:rPr>
        <w:t xml:space="preserve">عَلَی عِلْمٍ وَخَتَمَ عَلَی سَمْعِهِ وَقَلْبِهِ وَجَعَلَ عَلَی بَصَرِهِ غِشَاوَةً فَمَن یَهْدِیهِ مِن بَعْدِ اللَّهِ أَفَلَا تَذَکَّرُونَ»،</w:t>
      </w:r>
      <w:r>
        <w:rPr>
          <w:rStyle w:val="FootnoteReference"/>
        </w:rPr>
        <w:footnoteReference w:id="618"/>
      </w:r>
      <w:r>
        <w:rPr>
          <w:rFonts w:ascii="IRNazanin" w:hAnsi="IRNazanin" w:eastAsia="IRNazanin" w:cs="IRNazanin"/>
          <w:lang w:bidi="fa-IR"/>
          <w:color w:val="111111"/>
          <w:sz w:val="28"/>
          <w:szCs w:val="28"/>
          <w:rtl/>
        </w:rPr>
        <w:t xml:space="preserve">{دیدی کسی را که هوس خویش را معبود خود قرار داده و خدا او را دانسته گمراه گردانیده و بر گوش او و دلش مهر زده و بر دیده‌اش پرده نهاده است؟ پس از خدا چه کسی او را هدایت خواهد کرد، آیا پند نمی‌گیرید؟} تنها هدایت خداوند هدایت است، و آن هدایت، دو راه است؛ یکی راه بهشت و دیگری راه جهنم و دنیا و آخرت است. و تو ای جاثلیق، می‌بینی که این مردم مستحق عذابی هستند که خداوند پیشتر از این قوم، امت‌هایی را عذاب کرد، و می‌بینی چگونه کلام خدا را تغییر داده‌اند و چگونه سنت خداوند در میان آنان، از کسانی که پیش از آنان بودند جاری شد .</w:t>
      </w:r>
    </w:p>
    <w:p>
      <w:pPr>
        <w:pStyle w:val="BookText"/>
      </w:pPr>
      <w:r>
        <w:rPr>
          <w:rFonts w:ascii="IRNazanin" w:hAnsi="IRNazanin" w:eastAsia="IRNazanin" w:cs="IRNazanin"/>
          <w:lang w:bidi="fa-IR"/>
          <w:color w:val="111111"/>
          <w:sz w:val="28"/>
          <w:szCs w:val="28"/>
          <w:rtl/>
        </w:rPr>
        <w:t xml:space="preserve">پس به ریسمان خداوند چنگ زنید. از حزب خداوند و رسول او و پایبند عهد و پیمان رسول خدا و میثاق او باشید، زیرا اسلام در آغاز غریب بود و غریب خواهد شد. در میان مردمان تان هم‌چون اصحاب کهف باشید، مبادا امر خود را به خانواده یا فرزند یا دوستی صمیمی و یا خویشاوندی افشاء کنید؛ زیرا این دین، دین الهی است که تقیه را در آن برای اولیای خویش واجب گردانید؛ چرا که اگر این امرتان را افشاء کنید قوم‌تان شما را می‌کشند. و اگر فرصتی در برابر پادشاه به دست آوردید، به آن مقدار که احتمال می‌دهید قبول کند، از این دین برای او تبلیغ کنید، زیرا تقیه باب خدا و دژ ایمان است که تنها کسی در آن وارد می‌شود که خداوند از او پیمان گرفته باشد و آن را در دلش نورانی کند و او را بر نفس خویش نصرت دهد.</w:t>
      </w:r>
    </w:p>
    <w:p>
      <w:pPr>
        <w:pStyle w:val="BookText"/>
      </w:pPr>
      <w:r>
        <w:rPr>
          <w:rFonts w:ascii="IRNazanin" w:hAnsi="IRNazanin" w:eastAsia="IRNazanin" w:cs="IRNazanin"/>
          <w:lang w:bidi="fa-IR"/>
          <w:color w:val="111111"/>
          <w:sz w:val="28"/>
          <w:szCs w:val="28"/>
          <w:rtl/>
        </w:rPr>
        <w:t xml:space="preserve">با همان پیمانی که با من بسته‌اید به سوی وطن خویش برگردید؛ زیرا که بر مردم برهه ای از زمان می‌آید که پادشاهانی بعد من و بعد ایشان می آیند که دین خدای متعال را تغییر داده و کلام او را تحریف کرده و اولیاء خداوند را کشته و دشمنان او را گرامی می‌دارند. به دست آنان بدعت ها زیاد گشته و سنت‌های الهی کهنه می شود تا بدان جا که زمین پر از ستم، دشمنی و بدعت می‌شود، سپس خداوند به وسیله ما اهل بیت، همه مصیبت‌های دعوت کنندگان و مبلغان این دین را بعد از مشقت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الْبَلَاءِ الْعَظِيمِ حَتَّي تُمْلَأَ </w:t>
      </w:r>
      <w:r>
        <w:rPr>
          <w:rStyle w:val="FootnoteReference"/>
        </w:rPr>
        <w:footnoteReference w:id="619"/>
      </w:r>
      <w:r>
        <w:rPr>
          <w:rFonts w:ascii="Amiri" w:hAnsi="Amiri" w:eastAsia="Amiri" w:cs="Amiri"/>
          <w:lang w:bidi="ar-SA"/>
          <w:color w:val="111111"/>
          <w:sz w:val="28"/>
          <w:szCs w:val="28"/>
          <w:rtl/>
        </w:rPr>
        <w:t xml:space="preserve">الْأَرْضُ قِسْطاً وَ عَدْلًا بَعْدَ مَا مُلِئَتْ ظُلْماً وَ جَوْراً، أَلَا وَ قَدْ عَهِدَ إِلَيَّ رَسُولُ اللَّهِ صَلَّي اللَّهُ عَلَيْهِ وَ آلِهِ أَنَّ الْأَمْرَ صَائِرٌ إِلَيَّ بَعْدَ الثَّلَاثِينَ مِنْ وَفَاتِهِ وَ ظُهُورِ الْفِتَنِ، وَ اخْتِلَافِ الْأُمَّةِ عَلَيَّ، وَ مُرُوقِهِمْ مِنْ دِينِ اللَّهِ، وَ أَمَرَنِي بِقِتَالِ النَّاكِثِينَ وَ الْمَارِقِينَ وَ الْقَاسِطِينَ، فَمَنْ أَدْرَكَ مِنْكُمْ ذَلِكَ الزَّمَانَ وَ تِلْكَ الْأُمُورَ وَ أَرَادَ أَنْ يَأْخُذَ بِحَظِّهِ مِنَ الْجِهَادِ مَعِي فَلْيَفْعَلْ، فَإِنَّهُ وَ اللَّهِ الْجِهَادُ الصَّافِي، صَفَاهُ لَنَا كِتَابُ اللَّهِ وَ سُنَّةُ نَبِيِّهِ صَلَّي اللَّهُ عَلَيْهِ وَ آلِهِ، فَكُونُوا- رَحِمَكُمُ اللَّهُ- مِنْ أَحْلَاسِ بُيُوتِكُمْ إِلَي أَوَانِ ظُهُورِ أَمْرِنَا، فَمَنْ مَاتَ مِنْكُمْ كَانَ مِنَ الْمَظْلُومِينَ، وَ مَنْ عَاشَ مِنْكُمْ أَدْرَكَ مَا تَقَرُّ بِهِ عَيْنُهُ إِنْ شَاءَ اللَّهُ تَعَالَي.</w:t>
      </w:r>
    </w:p>
    <w:p>
      <w:pPr>
        <w:pStyle w:val="BookText"/>
      </w:pPr>
      <w:r>
        <w:rPr>
          <w:rFonts w:ascii="Amiri" w:hAnsi="Amiri" w:eastAsia="Amiri" w:cs="Amiri"/>
          <w:lang w:bidi="ar-SA"/>
          <w:color w:val="111111"/>
          <w:sz w:val="28"/>
          <w:szCs w:val="28"/>
          <w:rtl/>
        </w:rPr>
        <w:t xml:space="preserve">أَلَا وَ إِنِّي أُخْبِرُكُمْ أَنَّهُ سَيَحْمِلُونَ عَلَيَّ خُطَّةَ جَهْلِهِمْ </w:t>
      </w:r>
      <w:r>
        <w:rPr>
          <w:rStyle w:val="FootnoteReference"/>
        </w:rPr>
        <w:footnoteReference w:id="620"/>
      </w:r>
      <w:r>
        <w:rPr>
          <w:rFonts w:ascii="Amiri" w:hAnsi="Amiri" w:eastAsia="Amiri" w:cs="Amiri"/>
          <w:lang w:bidi="ar-SA"/>
          <w:color w:val="111111"/>
          <w:sz w:val="28"/>
          <w:szCs w:val="28"/>
          <w:rtl/>
        </w:rPr>
        <w:t xml:space="preserve">، وَ يَنْقُضُونَ عَلَيْنَا عَهْدَ نَبِيِّنَا صَلَّي اللَّهُ عَلَيْهِ وَ آلِهِ لِقِلَّةِ عِلْمِهِمْ بِمَا يَأْتُونَ وَ يَذَرُونَ </w:t>
      </w:r>
      <w:r>
        <w:rPr>
          <w:rStyle w:val="FootnoteReference"/>
        </w:rPr>
        <w:footnoteReference w:id="621"/>
      </w:r>
      <w:r>
        <w:rPr>
          <w:rFonts w:ascii="Amiri" w:hAnsi="Amiri" w:eastAsia="Amiri" w:cs="Amiri"/>
          <w:lang w:bidi="ar-SA"/>
          <w:color w:val="111111"/>
          <w:sz w:val="28"/>
          <w:szCs w:val="28"/>
          <w:rtl/>
        </w:rPr>
        <w:t xml:space="preserve">، وَ سَيَكُونُ مِنْكُمْ </w:t>
      </w:r>
      <w:r>
        <w:rPr>
          <w:rStyle w:val="FootnoteReference"/>
        </w:rPr>
        <w:footnoteReference w:id="622"/>
      </w:r>
      <w:r>
        <w:rPr>
          <w:rFonts w:ascii="Amiri" w:hAnsi="Amiri" w:eastAsia="Amiri" w:cs="Amiri"/>
          <w:lang w:bidi="ar-SA"/>
          <w:color w:val="111111"/>
          <w:sz w:val="28"/>
          <w:szCs w:val="28"/>
          <w:rtl/>
        </w:rPr>
        <w:t xml:space="preserve">مُلُوكٌ يَدْرُسُ عِنْدَهُمُ الْعَهْدُ، وَ يَنْسَوْنَ مَا ذُكِّرُوا بِهِ، وَ يَحُلُّ بِهِمْ مَا يَحُلُّ بِالْأُمَمِ حَتَّي يَصِيرُوا إِلَي الْهَرْجِ وَ الِاعْتِدَاءِ وَ فَسَادِ الْعَهْدِ، وَ ذَلِكَ لِطُولِ الْمُدَّةِ وَ شِدَّةِ الْمِحْنَةِ الَّتِي أُمِرْتُ بِالصَّبْرِ عَلَيْهَا، وَ سَلَّمْتُ لِأَمْرِ اللَّهِ فِي مِحْنَةٍ عَظِيمَةٍ يَكْدَحُ فِيهَا الْمُؤْمِنُ حَتَّي يَلْقَي اللَّهَ </w:t>
      </w:r>
      <w:r>
        <w:rPr>
          <w:rStyle w:val="FootnoteReference"/>
        </w:rPr>
        <w:footnoteReference w:id="623"/>
      </w:r>
      <w:r>
        <w:rPr>
          <w:rFonts w:ascii="Amiri" w:hAnsi="Amiri" w:eastAsia="Amiri" w:cs="Amiri"/>
          <w:lang w:bidi="ar-SA"/>
          <w:color w:val="111111"/>
          <w:sz w:val="28"/>
          <w:szCs w:val="28"/>
          <w:rtl/>
        </w:rPr>
        <w:t xml:space="preserve">رَبَّهُ، وَ وَاهاً </w:t>
      </w:r>
      <w:r>
        <w:rPr>
          <w:rStyle w:val="FootnoteReference"/>
        </w:rPr>
        <w:footnoteReference w:id="624"/>
      </w:r>
      <w:r>
        <w:rPr>
          <w:rFonts w:ascii="Amiri" w:hAnsi="Amiri" w:eastAsia="Amiri" w:cs="Amiri"/>
          <w:lang w:bidi="ar-SA"/>
          <w:color w:val="111111"/>
          <w:sz w:val="28"/>
          <w:szCs w:val="28"/>
          <w:rtl/>
        </w:rPr>
        <w:t xml:space="preserve">لِلْمُتَمَسِّكِينَ بِالثَّقَلَيْنِ وَ مَا يُعْمَلُ بِهِمْ! وَ وَاهاً لِفَرَجِ </w:t>
      </w:r>
      <w:r>
        <w:rPr>
          <w:rStyle w:val="FootnoteReference"/>
        </w:rPr>
        <w:footnoteReference w:id="625"/>
      </w:r>
      <w:r>
        <w:rPr>
          <w:rFonts w:ascii="Amiri" w:hAnsi="Amiri" w:eastAsia="Amiri" w:cs="Amiri"/>
          <w:lang w:bidi="ar-SA"/>
          <w:color w:val="111111"/>
          <w:sz w:val="28"/>
          <w:szCs w:val="28"/>
          <w:rtl/>
        </w:rPr>
        <w:t xml:space="preserve">آلِ مُحَمَّدٍ صَلَّي اللَّهُ عَلَيْهِ وَ آلِهِ مِنْ خَلِيفَةٍ مُتَخَلِّفٍ عِتْرِيفٍ مُتْرَفٍ </w:t>
      </w:r>
      <w:r>
        <w:rPr>
          <w:rStyle w:val="FootnoteReference"/>
        </w:rPr>
        <w:footnoteReference w:id="626"/>
      </w:r>
      <w:r>
        <w:rPr>
          <w:rFonts w:ascii="Amiri" w:hAnsi="Amiri" w:eastAsia="Amiri" w:cs="Amiri"/>
          <w:lang w:bidi="ar-SA"/>
          <w:color w:val="111111"/>
          <w:sz w:val="28"/>
          <w:szCs w:val="28"/>
          <w:rtl/>
        </w:rPr>
        <w:t xml:space="preserve">، يَقْتُلُ خَلَفِي وَ خَلَفَ</w:t>
      </w:r>
    </w:p>
    <w:p>
      <w:pPr>
        <w:pStyle w:val="BookText"/>
      </w:pPr>
      <w:r>
        <w:rPr>
          <w:rFonts w:ascii="IRNazanin" w:hAnsi="IRNazanin" w:eastAsia="IRNazanin" w:cs="IRNazanin"/>
          <w:lang w:bidi="fa-IR"/>
          <w:color w:val="111111"/>
          <w:sz w:val="28"/>
          <w:szCs w:val="28"/>
          <w:rtl/>
        </w:rPr>
        <w:t xml:space="preserve">و رنج آزمون بزرگ برطرف می کند، تا این که زمین بعد از آن که پر از ظلم و بی‌عدالتی شده بود، از عدالت و برابری پر شود.</w:t>
      </w:r>
    </w:p>
    <w:p>
      <w:pPr>
        <w:pStyle w:val="BookText"/>
      </w:pPr>
      <w:r>
        <w:rPr>
          <w:rFonts w:ascii="IRNazanin" w:hAnsi="IRNazanin" w:eastAsia="IRNazanin" w:cs="IRNazanin"/>
          <w:lang w:bidi="fa-IR"/>
          <w:color w:val="111111"/>
          <w:sz w:val="28"/>
          <w:szCs w:val="28"/>
          <w:rtl/>
        </w:rPr>
        <w:t xml:space="preserve">آگاه باشید که رسول خدا صلَّی الله علیه و آله با من پیمان بست که پس از سی سال از وفات او و بعد از آشکار شدن آشوب‌ها و اختلاف امت درباره من و بیرون رفتن ایشان از دین خداوند عزوجل، این امر (خلافت) به من بر‌می‌گردد و مرا امر کرد که با بیعت شکنان و ستمگران و از دین خارج شدگان بجنگم، هر کدام از شما آن زمان و آن حوادث را دریافت و خواست بهره خویش را از جهاد به همراه من بگیرد، پس این کار را بکند. به خدا سوگند که آن جهاد، جهادی بی‌آلایش و پاک است که کتاب خدا و سنت پیامبران، آن جهاد را بر ما خالص گردانیدند، خداوند شما را بیامرزد. خانه‌هایتان را ترک نکنید تا این که زمان ظهور ما برسد، هر کس از شما بمیرد، از مظلومین خواهد بود و هر آن که از شما زنده بماند، اگر خداوند بخواهد، آنچه را که چشمش بدان روشن می‌گردد، خواهد دید. بدانید که به زودی اینها نقشه جهل خود را بر من تحمیل خواهند کرد و به خاطر کمی عقل‌شان، با آنچه انجام می دهند و ترک می کنند، پیمان پیامبرمان درباره من را خواهند شکست، و پادشاهانی از آن ها خواهند آمد که عهد و پیمان نزد آنان کهنه خواهد شد و آنچه را به آن تذکر داده شده بودند، فراموش می‌کنند و آنچه بر سر امت‌ها می آید، بر سر آن‌ها هم خواهد آمد تا اینکه به هرج و مرج و دشمنی و فساد عهد و پیمان گرایند. آن به خاطر طولانی شدن مدت و شدت سختی است که مأمور به صبر و بردباری در مقابل آن شدم و در گرفتاری‌های بزرگ که مؤمن در آن به سختی می‌افتد تا این‌که به دیدار پروردگارش نائل شود، خود را در اختیار فرمان خدا قرار دادم. افسوس بر حال کسانی که به ثقلین چنگ می زنند و برخوردی که با آنان می شود! و خداوند فرجی برای اهل بیت محمد صلَّی الله علیه و آله در برابر خلیفه عقب افتاده و فاسق و ثروت‌اندوزی قرار دهد که جانشینان من و جانشینان آنها را به قتل می‌رساند.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 بَلَي </w:t>
      </w:r>
      <w:r>
        <w:rPr>
          <w:rStyle w:val="FootnoteReference"/>
        </w:rPr>
        <w:footnoteReference w:id="627"/>
      </w:r>
      <w:r>
        <w:rPr>
          <w:rFonts w:ascii="Amiri" w:hAnsi="Amiri" w:eastAsia="Amiri" w:cs="Amiri"/>
          <w:lang w:bidi="ar-SA"/>
          <w:color w:val="111111"/>
          <w:sz w:val="28"/>
          <w:szCs w:val="28"/>
          <w:rtl/>
        </w:rPr>
        <w:t xml:space="preserve">اللَّهُمَّ لَا تَخْلُو الْأَرْضُ مِنْ قَائِمٍ بِحُجَّةٍ إِمَّا ظَاهِراً مَشْهُوراً أَوْ بَاطِناً مَسْتُوراً لِئَلَّا تَبْطُلَ حُجَجُ اللَّهِ وَ بَيِّنَاتُهُ </w:t>
      </w:r>
      <w:r>
        <w:rPr>
          <w:rStyle w:val="FootnoteReference"/>
        </w:rPr>
        <w:footnoteReference w:id="628"/>
      </w:r>
      <w:r>
        <w:rPr>
          <w:rFonts w:ascii="Amiri" w:hAnsi="Amiri" w:eastAsia="Amiri" w:cs="Amiri"/>
          <w:lang w:bidi="ar-SA"/>
          <w:color w:val="111111"/>
          <w:sz w:val="28"/>
          <w:szCs w:val="28"/>
          <w:rtl/>
        </w:rPr>
        <w:t xml:space="preserve">وَ يَكُونَ مِحْنَةً </w:t>
      </w:r>
      <w:r>
        <w:rPr>
          <w:rStyle w:val="FootnoteReference"/>
        </w:rPr>
        <w:footnoteReference w:id="629"/>
      </w:r>
      <w:r>
        <w:rPr>
          <w:rFonts w:ascii="Amiri" w:hAnsi="Amiri" w:eastAsia="Amiri" w:cs="Amiri"/>
          <w:lang w:bidi="ar-SA"/>
          <w:color w:val="111111"/>
          <w:sz w:val="28"/>
          <w:szCs w:val="28"/>
          <w:rtl/>
        </w:rPr>
        <w:t xml:space="preserve">لِمَنِ اتَّبَعَهُ وَ اقْتَدَي بِهِ، وَ أَيْنَ أُولَئِكَ؟ وَ كَمْ أُولَئِكَ؟ أُولَئِكَ </w:t>
      </w:r>
      <w:r>
        <w:rPr>
          <w:rStyle w:val="FootnoteReference"/>
        </w:rPr>
        <w:footnoteReference w:id="630"/>
      </w:r>
      <w:r>
        <w:rPr>
          <w:rFonts w:ascii="Amiri" w:hAnsi="Amiri" w:eastAsia="Amiri" w:cs="Amiri"/>
          <w:lang w:bidi="ar-SA"/>
          <w:color w:val="111111"/>
          <w:sz w:val="28"/>
          <w:szCs w:val="28"/>
          <w:rtl/>
        </w:rPr>
        <w:t xml:space="preserve">الْأَقَلُّونَ عَدَداً، الْأَعْظَمُونَ عِنْدَ اللَّهِ خَطَراً، بِهِمْ يَحْفَظُ اللَّهُ دِينَهُ وَ عِلْمَهُ حَتَّي يَزْرَعَهَا فِي صُدُورِ أَشْبَاهِهِمْ، وَ يُودِعَهَا أَمْثَالَهُمْ، هَجَمَ بِهِمُ الْعِلْمُ عَلَي حَقِيقَةِ الْإِيمَانِ، وَ اسْتَرْوَحُوا رُوحَ الْيَقِينِ، وَ أَنِسُوا بِمَا اسْتَوْحَشَ مِنْهُ الْجَاهِلُونَ، وَ اسْتَلَانُوا مَا اسْتَوْعَرَ مِنْهُ الْمُتْرَفُونَ، وَ صَحِبُوا الدُّنْيَا بِأَبْدَانٍ أَرْوَاحُهَا مُعَلَّقَةٌ بِالْمَلَإِ </w:t>
      </w:r>
      <w:r>
        <w:rPr>
          <w:rStyle w:val="FootnoteReference"/>
        </w:rPr>
        <w:footnoteReference w:id="631"/>
      </w:r>
      <w:r>
        <w:rPr>
          <w:rFonts w:ascii="Amiri" w:hAnsi="Amiri" w:eastAsia="Amiri" w:cs="Amiri"/>
          <w:lang w:bidi="ar-SA"/>
          <w:color w:val="111111"/>
          <w:sz w:val="28"/>
          <w:szCs w:val="28"/>
          <w:rtl/>
        </w:rPr>
        <w:t xml:space="preserve">الْأَعْلَي، أُولَئِكَ حُجَجُ اللَّهِ فِي أَرْضِهِ، وَ أُمَنَاؤُهُ عَلَي خَلْقِهِ، آهِ ... آهِ شَوْقاً إِلَيْهِمْ </w:t>
      </w:r>
      <w:r>
        <w:rPr>
          <w:rStyle w:val="FootnoteReference"/>
        </w:rPr>
        <w:footnoteReference w:id="632"/>
      </w:r>
      <w:r>
        <w:rPr>
          <w:rFonts w:ascii="Amiri" w:hAnsi="Amiri" w:eastAsia="Amiri" w:cs="Amiri"/>
          <w:lang w:bidi="ar-SA"/>
          <w:color w:val="111111"/>
          <w:sz w:val="28"/>
          <w:szCs w:val="28"/>
          <w:rtl/>
        </w:rPr>
        <w:t xml:space="preserve">وَ إِلَي رُؤْيَتِهِمْ، وَ وَاهاً لَهُمْ عَلَي صَبْرِهِمْ عَلَي عَدُوِّهِمْ، وَ سَيَجْمَعُنَا اللَّهُ وَ إِيَّاهُمْ فِي جَنَّاتِ عَدْنٍ وَ مَنْ صَلَحَ مِنْ آبائِهِمْ وَ أَزْواجِهِمْ وَ ذُرِّيَّاتِهِمْ .</w:t>
      </w:r>
    </w:p>
    <w:p>
      <w:pPr>
        <w:pStyle w:val="BookText"/>
      </w:pPr>
      <w:r>
        <w:rPr>
          <w:rFonts w:ascii="Amiri" w:hAnsi="Amiri" w:eastAsia="Amiri" w:cs="Amiri"/>
          <w:lang w:bidi="ar-SA"/>
          <w:color w:val="111111"/>
          <w:sz w:val="28"/>
          <w:szCs w:val="28"/>
          <w:rtl/>
        </w:rPr>
        <w:t xml:space="preserve">قَالَ: ... ثُمَّ بَكَي ... وَ بَكَي الْقَوْمُ مَعَهُ وَ وَدَّعُوهُ </w:t>
      </w:r>
      <w:r>
        <w:rPr>
          <w:rStyle w:val="FootnoteReference"/>
        </w:rPr>
        <w:footnoteReference w:id="633"/>
      </w:r>
      <w:r>
        <w:rPr>
          <w:rFonts w:ascii="Amiri" w:hAnsi="Amiri" w:eastAsia="Amiri" w:cs="Amiri"/>
          <w:lang w:bidi="ar-SA"/>
          <w:color w:val="111111"/>
          <w:sz w:val="28"/>
          <w:szCs w:val="28"/>
          <w:rtl/>
        </w:rPr>
        <w:t xml:space="preserve">وَ قَالُوا: نَشْهَدُ لَكَ بِالْوَصِيَّةِ وَ الْإِمَامَةِ وَ الْأُخُوَّةِ، وَ إِنَّ عِنْدَنَا لَصِفَتَكَ وَ صُورَتَكَ، وَ سَيَقْدَمُ وَفْدٌ بَعْدَ هَذَا الرَّجُلِ مِنْ قُرَيْشٍ عَلَي الْمَلِكِ، وَ لَنُخْرِجَنَّ إِلَيْهِمْ صُورَةَ الْأَنْبِيَاءِ وَ صُورَةَ نَبِيِّكَ وَ صُورَتَكَ وَ صُورَةَ ابْنَيْكَ الْحَسَنِ وَ الْحُسَيْنِ </w:t>
      </w:r>
      <w:r>
        <w:rPr>
          <w:rStyle w:val="FootnoteReference"/>
        </w:rPr>
        <w:footnoteReference w:id="634"/>
      </w:r>
      <w:r>
        <w:rPr>
          <w:rFonts w:ascii="Amiri" w:hAnsi="Amiri" w:eastAsia="Amiri" w:cs="Amiri"/>
          <w:lang w:bidi="ar-SA"/>
          <w:color w:val="111111"/>
          <w:sz w:val="28"/>
          <w:szCs w:val="28"/>
          <w:rtl/>
        </w:rPr>
        <w:t xml:space="preserve">عَلَيْهِمَا السَّلَامُ وَ صُورَةَ فَاطِمَةَ عَلَيْهَا السَّلَامُ زَوْجَتَكَ سَيِّدَةَ نِسَاءِ الْعَالَمِينَ بَعْدَ مَرْيَمَ الْكُبْرَي الْبَتُولِ، وَ إِنَّ ذَلِكَ لَمَأْثُورٌ عِنْدَنَا وَ مَحْفُوظٌ، وَ نَحْنُ رَاجِعُونَ إِلَي الْمَلِكِ وَ مُخْبِرُوهُ بِمَا أَوْدَعْتَنَا مِنْ نُورِ هِدَايَتِكَ وَ بُرْهَانِكَ وَ كَرَامَتِكَ وَ صَبْرِكَ عَلَي مَا أَنْتَ فِيهِ، وَ نَحْنُ الْمُرَابِطُونَ لِدَوْلَتِكَ، الدَّاعُونَ</w:t>
      </w:r>
    </w:p>
    <w:p>
      <w:pPr>
        <w:pStyle w:val="BookText"/>
      </w:pPr>
      <w:r>
        <w:rPr>
          <w:rFonts w:ascii="IRNazanin" w:hAnsi="IRNazanin" w:eastAsia="IRNazanin" w:cs="IRNazanin"/>
          <w:lang w:bidi="fa-IR"/>
          <w:color w:val="111111"/>
          <w:sz w:val="28"/>
          <w:szCs w:val="28"/>
          <w:rtl/>
        </w:rPr>
        <w:t xml:space="preserve">آری، خداوندا، زمین را از حجتی قائم، چه ظاهر مشهور باشد و چه پنهان و پوشیده، خالی مگردان تا حجت‌های خداوند و برهان او باطل نگردد و آزمونی برای کسی باشد که از او پیروی کرده و به او اقتدا می‌کند. ولی آنان کجایند؟ و چند نفرند؟ شمار آنان گر‌چه کم است ولی نزد خداوند شریف و بلند مرتبه‌اند. به وسیله آن‌هاست که خداوند، دین و علم خویش را حفظ می‌کند تا این‌که آن علم و دین را در سینه امثال آن‌ها قرار داده و آن‌ها را نزد امثال خود به ودیعه بگذارد. دانش با حقیقت ایمان بر آنان هجوم آورد و روح یقین را استشمام کردند و با آنچه جاهلان از آن گریزان بودند، انس گرفتند و آنچه را ثروتمندان، سخت و دشوار یافتند، آن‌ها نرم و لطیف یافتند. آن‌ها با بدن هایی همنشین این دنیا شدند که روحشان به ملأ اعلی متصل بود. آنان حجت های خداوند در زمین و امانت داران خداوند بر مخلوقاتش هستند. آه، بسیار به ایشان و دیدن ایشان مشتاقم، شگفتا از بردباری‌شان در برابر دشمنانشان، به زودی خداوند ما و آن‌ها و پدران و ازواج و فرزندان درستکارشان را، در بهشت های جاودان جمع خواهد کرد.</w:t>
      </w:r>
    </w:p>
    <w:p>
      <w:pPr>
        <w:pStyle w:val="BookText"/>
      </w:pPr>
      <w:r>
        <w:rPr>
          <w:rFonts w:ascii="IRNazanin" w:hAnsi="IRNazanin" w:eastAsia="IRNazanin" w:cs="IRNazanin"/>
          <w:lang w:bidi="fa-IR"/>
          <w:color w:val="111111"/>
          <w:sz w:val="28"/>
          <w:szCs w:val="28"/>
          <w:rtl/>
        </w:rPr>
        <w:t xml:space="preserve">سلمان می‌گوید: سپس امام گریست و آنها هم با او گریستند و با امام وداع کرده، عرض کردند: به جانشینی، امامت و برادری تو گواهی می‌دهیم، و نشانه‌ها و تصویر شما در نزد ماست، و به زودی گروهی از قریش - بعد از این مرد - نزد پادشاه ما خواهند آمد. ما تصویر پیامبران و تصویر پیامبرتان و تصاویر شما، حسن و حسین و حضرت فاطمه علیهم السلام همسرت، که بعد از مریم بتول، سرور زنان عالم است را به آنان نشان خواهیم داد، و آن نزد ما روایت و حفظ شده است. ما الان پیش پادشاه مان بر می‌گردیم و او را از نور هدایت و برهان و بزرگواری و بردباری تان در برابر آنچه در آن هستید و شما خود در اختیار ما نهادید، آگاه خواهیم کرد. ما منتظر دولت شماییم و دعوت کنندگان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9" w:name="pg13984_168758"/>
    <w:bookmarkEnd w:id="9"/>
    <w:p>
      <w:pPr>
        <w:pStyle w:val="BookText"/>
      </w:pPr>
      <w:r>
        <w:rPr>
          <w:rFonts w:ascii="Amiri" w:hAnsi="Amiri" w:eastAsia="Amiri" w:cs="Amiri"/>
          <w:lang w:bidi="ar-SA"/>
          <w:color w:val="111111"/>
          <w:sz w:val="28"/>
          <w:szCs w:val="28"/>
          <w:rtl/>
        </w:rPr>
        <w:t xml:space="preserve">لَكَ وَ لِأَمْرِكَ، فَمَا أَعْظَمَ هَذَا الْبَلَاءَ، وَ مَا أَطْوَلَ هَذِهِ الْمُدَّةَ، وَ نَسْأَلُ اللَّهَ التَّوْفِيقَ بِالثَّبَاتِ، وَ السَّلَامُ عَلَيْكَ وَ رَحْمَةُ اللَّهِ وَ بَرَكَاتُهُ.</w:t>
      </w:r>
    </w:p>
    <w:p>
      <w:pPr>
        <w:pStyle w:val="Heading5"/>
      </w:pPr>
      <w:bookmarkStart w:id="245" w:name="_Toc37"/>
      <w:r>
        <w:t>بيان</w:t>
      </w:r>
      <w:bookmarkEnd w:id="245"/>
    </w:p>
    <w:p>
      <w:pPr>
        <w:pStyle w:val="BookText"/>
      </w:pPr>
      <w:r>
        <w:rPr>
          <w:rFonts w:ascii="Amiri" w:hAnsi="Amiri" w:eastAsia="Amiri" w:cs="Amiri"/>
          <w:lang w:bidi="ar-SA"/>
          <w:color w:val="111111"/>
          <w:sz w:val="28"/>
          <w:szCs w:val="28"/>
          <w:rtl/>
        </w:rPr>
        <w:t xml:space="preserve">قوله: ما عظمت ... اسم كان، أو خبره، أو عطف بيان للبلاء العظيم، و علي الأخير إن ملك الروم أحد معمولي كان، و علي الأوّلين استئناف لبيان ما تقدم، أو بيان لما، أو خبر بعد خبر لكان.</w:t>
      </w:r>
    </w:p>
    <w:p>
      <w:pPr>
        <w:pStyle w:val="BookText"/>
      </w:pPr>
      <w:r>
        <w:rPr>
          <w:rFonts w:ascii="Amiri" w:hAnsi="Amiri" w:eastAsia="Amiri" w:cs="Amiri"/>
          <w:lang w:bidi="ar-SA"/>
          <w:color w:val="111111"/>
          <w:sz w:val="28"/>
          <w:szCs w:val="28"/>
          <w:rtl/>
        </w:rPr>
        <w:t xml:space="preserve">قال الجوهري: الْخَرَقُ- بالتحريك-: الدَّهَشُ مِنَ الخَوْفِ أو الحياء، و قد خَرِقَ- بالكسر- فهو خَرِقٌ ... و بالتحريك </w:t>
      </w:r>
      <w:r>
        <w:rPr>
          <w:rStyle w:val="FootnoteReference"/>
        </w:rPr>
        <w:footnoteReference w:id="635"/>
      </w:r>
      <w:r>
        <w:rPr>
          <w:rFonts w:ascii="Amiri" w:hAnsi="Amiri" w:eastAsia="Amiri" w:cs="Amiri"/>
          <w:lang w:bidi="ar-SA"/>
          <w:color w:val="111111"/>
          <w:sz w:val="28"/>
          <w:szCs w:val="28"/>
          <w:rtl/>
        </w:rPr>
        <w:t xml:space="preserve">أيضا مصدر الْأَخْرَقِ، و هو ضدُّ الرّفيق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النَّزْقُ: الخِفَّةُ و الطَّيْشُ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الرِّعْدِيدُ- بالكسر-: الجَبَانُ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النَّاكِلُ: الجَبَانُ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تركهم بُهْماً ... البُهْمُ- بالضم- جمع: البَهِيمِ، و هو المجهول الّذي لا يعرف، و بالفتح و يحرّك، جمع: البهيمة </w:t>
      </w:r>
      <w:r>
        <w:rPr>
          <w:rStyle w:val="FootnoteReference"/>
        </w:rPr>
        <w:footnoteReference w:id="640"/>
      </w:r>
      <w:r>
        <w:rPr>
          <w:rFonts w:ascii="Amiri" w:hAnsi="Amiri" w:eastAsia="Amiri" w:cs="Amiri"/>
          <w:lang w:bidi="ar-SA"/>
          <w:color w:val="111111"/>
          <w:sz w:val="28"/>
          <w:szCs w:val="28"/>
          <w:rtl/>
        </w:rPr>
        <w:t xml:space="preserve">، و البهيم الأسود: الخالص الّذي لم يشبه غيره، و فِي الْحَدِيثِ: يُحْشَرُ النَّاسُ بُهْماً - بالضم- قيل: أي ليس بِهِمْ شي‌ءٌ ممّا كان في الدّنيا نحو البَرَصِ و العَرَجِ، أو عُرَاةً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سوی شما و اوامرتان هستیم. چقدر این بلا و مصیبت بزرگ و چقدر این مدت زمان طولانی است، از خداوند طلب توفیق به استواری در این راه می‌کنیم و سلام و درود و رحمت خداوند بر تو باد.</w:t>
      </w:r>
    </w:p>
    <w:p>
      <w:pPr>
        <w:pStyle w:val="Heading5"/>
      </w:pPr>
      <w:bookmarkStart w:id="246" w:name="_Toc38"/>
      <w:r>
        <w:t>توضیح</w:t>
      </w:r>
      <w:bookmarkEnd w:id="246"/>
    </w:p>
    <w:p>
      <w:pPr>
        <w:pStyle w:val="BookText"/>
      </w:pPr>
      <w:r>
        <w:rPr>
          <w:rFonts w:ascii="IRNazanin" w:hAnsi="IRNazanin" w:eastAsia="IRNazanin" w:cs="IRNazanin"/>
          <w:lang w:bidi="fa-IR"/>
          <w:color w:val="111111"/>
          <w:sz w:val="28"/>
          <w:szCs w:val="28"/>
          <w:rtl/>
        </w:rPr>
        <w:t xml:space="preserve">جمله «ما عظمت» اسم «کان» یا خبر آن است و یا عطف بیان برای «البلاء العظیم» است، بنا بر إعراب دوم (عطف بیان)، «ملک الروم»: یکی از معمول‌های (اسم یا خبر) کان است. و بنابر دو إعراب اولی، استیناف بیانی برای ماقبل، و یا برای مای موصوله، یا خبر دوم کان است. جوهری گفته است: «الخَرَق» به معنای شگفتی از روی ترس یا حیاء است، و «خَرِقَ فهو خَرِقٌ» و با حرکت خاء و راء نیز مصدر أخرَق است که برعکس معنای رفیق می باشد.</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«النَزْق» به معنای سبکسری و شتاب‌زدگی است، «الرِعدید و الناکل»: هر دو به معنای انسان ترسو و بزدل است. «ترکهم بُهماً» به ضم باء: جمع بهیم است و به چیزی گفته می‌شود که شناخته نشده باشد و به فتح باء و حرکت حرف هاء، جمع بهیمه، به معنای چهارپایان است. «البهیم الأسود»: آن چیز خالص که شبیه دیگری نباشد. و در حدیث آمده است: «یحشر الناس بهماً»، گفته شده است که به معنای این است که چیزی از بیماری برص و لنگی که در دنیاست، ندارند و یا به معنای عریان و لخت بودن آن‌هاست.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الحاصل أنّه تركهم كالبهائم لا راعي لهم أو أشباها لا تميّز بينهم بالإمامة و الرعية.</w:t>
      </w:r>
    </w:p>
    <w:p>
      <w:pPr>
        <w:pStyle w:val="BookText"/>
      </w:pPr>
      <w:r>
        <w:rPr>
          <w:rFonts w:ascii="Amiri" w:hAnsi="Amiri" w:eastAsia="Amiri" w:cs="Amiri"/>
          <w:lang w:bidi="ar-SA"/>
          <w:color w:val="111111"/>
          <w:sz w:val="28"/>
          <w:szCs w:val="28"/>
          <w:rtl/>
        </w:rPr>
        <w:t xml:space="preserve">و مَرَقَ السَّهْمُ من الرَّميةِ- كَنَصَرَ-: خرج من الجانب الآخر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عَطِبَ- كَفَرِحَ- هلك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فكيف آسي ... أي أَحْزَنُ، مِنَ الأَسَي- بالفتح و القصر و هو الحُزْنُ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 هما السبيلان ... الضمير راجع إلي ما ظهر سابقا من اتّباع الوصيّ و عدمه.</w:t>
      </w:r>
    </w:p>
    <w:p>
      <w:pPr>
        <w:pStyle w:val="BookText"/>
      </w:pPr>
      <w:r>
        <w:rPr>
          <w:rFonts w:ascii="Amiri" w:hAnsi="Amiri" w:eastAsia="Amiri" w:cs="Amiri"/>
          <w:lang w:bidi="ar-SA"/>
          <w:color w:val="111111"/>
          <w:sz w:val="28"/>
          <w:szCs w:val="28"/>
          <w:rtl/>
        </w:rPr>
        <w:t xml:space="preserve">قوله عليه السلام: بعد الثلاثين ... هذا تاريخ آخر زمان خلافته عليه السلام، و لمّا اجتمعت أسباب استيلائه عليه السلام علي المنافقين في قرب وفاته و لم يتيسّر له ذلك بعروض شهادته علّق رجوع الأمر بهذا الزمان، أو هذا ممّا وقع فيه بداء، و المراد بالأمر الشهادة و الاستراحة عن تلك الدار </w:t>
      </w:r>
      <w:r>
        <w:rPr>
          <w:rStyle w:val="FootnoteReference"/>
        </w:rPr>
        <w:footnoteReference w:id="646"/>
      </w:r>
      <w:r>
        <w:rPr>
          <w:rFonts w:ascii="Amiri" w:hAnsi="Amiri" w:eastAsia="Amiri" w:cs="Amiri"/>
          <w:lang w:bidi="ar-SA"/>
          <w:color w:val="111111"/>
          <w:sz w:val="28"/>
          <w:szCs w:val="28"/>
          <w:rtl/>
        </w:rPr>
        <w:t xml:space="preserve">الفانية و آلامها و فتنها.</w:t>
      </w:r>
    </w:p>
    <w:p>
      <w:pPr>
        <w:pStyle w:val="BookText"/>
      </w:pPr>
      <w:r>
        <w:rPr>
          <w:rFonts w:ascii="Amiri" w:hAnsi="Amiri" w:eastAsia="Amiri" w:cs="Amiri"/>
          <w:lang w:bidi="ar-SA"/>
          <w:color w:val="111111"/>
          <w:sz w:val="28"/>
          <w:szCs w:val="28"/>
          <w:rtl/>
        </w:rPr>
        <w:t xml:space="preserve">و قال الجوهري </w:t>
      </w:r>
      <w:r>
        <w:rPr>
          <w:rStyle w:val="FootnoteReference"/>
        </w:rPr>
        <w:footnoteReference w:id="647"/>
      </w:r>
      <w:r>
        <w:rPr>
          <w:rFonts w:ascii="Amiri" w:hAnsi="Amiri" w:eastAsia="Amiri" w:cs="Amiri"/>
          <w:lang w:bidi="ar-SA"/>
          <w:color w:val="111111"/>
          <w:sz w:val="28"/>
          <w:szCs w:val="28"/>
          <w:rtl/>
        </w:rPr>
        <w:t xml:space="preserve">: أحلاس البيوت: ما يبسط تحت حرّ الثياب </w:t>
      </w:r>
      <w:r>
        <w:rPr>
          <w:rStyle w:val="FootnoteReference"/>
        </w:rPr>
        <w:footnoteReference w:id="648"/>
      </w:r>
      <w:r>
        <w:rPr>
          <w:rFonts w:ascii="Amiri" w:hAnsi="Amiri" w:eastAsia="Amiri" w:cs="Amiri"/>
          <w:lang w:bidi="ar-SA"/>
          <w:color w:val="111111"/>
          <w:sz w:val="28"/>
          <w:szCs w:val="28"/>
          <w:rtl/>
        </w:rPr>
        <w:t xml:space="preserve">، و في الحديث: كُنْ حِلْسَ بَيْتِكَ ... أي لا تبرح.</w:t>
      </w:r>
    </w:p>
    <w:p>
      <w:pPr>
        <w:pStyle w:val="BookText"/>
      </w:pPr>
      <w:r>
        <w:rPr>
          <w:rFonts w:ascii="Amiri" w:hAnsi="Amiri" w:eastAsia="Amiri" w:cs="Amiri"/>
          <w:lang w:bidi="ar-SA"/>
          <w:color w:val="111111"/>
          <w:sz w:val="28"/>
          <w:szCs w:val="28"/>
          <w:rtl/>
        </w:rPr>
        <w:t xml:space="preserve">و الحُظَّةُ- بالضّمّ-: الأَمْرُ و القِصَّةُ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اینکه او مردم را هم‌چون چهارپایان بدون چوپان و محافظ رها کرد و یا آدم نمایانی که بین امامت و رعیت فرقی نیست. فعل «مَرَقَ السَهم من الرمیۀ» بر وزن نَصَر ینصُر، یعنی تیر از طرف دیگر هدف خارج شد، «عَطِب» بر وزن فَرِح یَفرَح: یعنی هلاک شد. منظور از این سخن امام که فرمودند: «کیف آسی» از الأسی به معنای اندوه، این است که چگونه اندوهگین شوم. ضمیر «هما» در کلام امیر المؤمنین در «هما السبیلان» به پیروی از وصی و انکار او برمی‌گردد و منظور از بعد الثلاثین (بعد از سی سال))، تاریخ آخرین زمان خلافت امام علی علیه السلام است. هنگامی که اسباب سیطره امام علیه السلام بر منافقین در نزدیک وفاتشان، فراهم شد و با شهادتشان آن کار برای ایشان میسر نشد، بازگشت آن امر را به این زمان ربط دادند. و یا آن چیزی است که در آن بداء حاصل شد، و مراد از آن امر، شهادت و رهایی از دار فانی و دردها و فتنه‌هایش است. جوهری گفته است</w:t>
      </w:r>
      <w:r>
        <w:rPr>
          <w:rStyle w:val="FootnoteReference"/>
        </w:rPr>
        <w:footnoteReference w:id="650"/>
      </w:r>
      <w:r>
        <w:rPr>
          <w:rFonts w:ascii="IRNazanin" w:hAnsi="IRNazanin" w:eastAsia="IRNazanin" w:cs="IRNazanin"/>
          <w:lang w:bidi="fa-IR"/>
          <w:color w:val="111111"/>
          <w:sz w:val="28"/>
          <w:szCs w:val="28"/>
          <w:rtl/>
        </w:rPr>
        <w:t xml:space="preserve">: «احلاس البیوت»: یعنی آنچه زیر لباس‌های خوب پهن می‌شود، و در حدیث آمده است: «کُن حِلسَ بیتک»: خانه‌ات را ترک مکن. «الخُطۀ» بضم خاء: کار و قصه.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لفرج آل محمّد (صلي الله عليه و آله) ... في أكثر النسخ بالجيم فهو تحسّر علي عدم حصول الفرج بسبب المتخلّف </w:t>
      </w:r>
      <w:r>
        <w:rPr>
          <w:rStyle w:val="FootnoteReference"/>
        </w:rPr>
        <w:footnoteReference w:id="651"/>
      </w:r>
      <w:r>
        <w:rPr>
          <w:rFonts w:ascii="Amiri" w:hAnsi="Amiri" w:eastAsia="Amiri" w:cs="Amiri"/>
          <w:lang w:bidi="ar-SA"/>
          <w:color w:val="111111"/>
          <w:sz w:val="28"/>
          <w:szCs w:val="28"/>
          <w:rtl/>
        </w:rPr>
        <w:t xml:space="preserve">التعريف، و الأصوب- بالخاء المعجمة </w:t>
      </w:r>
      <w:r>
        <w:rPr>
          <w:rStyle w:val="FootnoteReference"/>
        </w:rPr>
        <w:footnoteReference w:id="652"/>
      </w:r>
    </w:p>
    <w:p>
      <w:pPr>
        <w:pStyle w:val="BookText"/>
      </w:pPr>
      <w:r>
        <w:rPr>
          <w:rFonts w:ascii="Amiri" w:hAnsi="Amiri" w:eastAsia="Amiri" w:cs="Amiri"/>
          <w:lang w:bidi="ar-SA"/>
          <w:color w:val="111111"/>
          <w:sz w:val="28"/>
          <w:szCs w:val="28"/>
          <w:rtl/>
        </w:rPr>
        <w:t xml:space="preserve">أي نسلهم و ذريّتهم، و قد مرّ و سيأتي أنّه عبّر عن الحسنين عليهما السلام في كتب الأنبياء عليهم السلام ب: الفرخين المستشهدين. و يقال: رجل عتريف ... أي خبيث فاجر جري‌ء ماض </w:t>
      </w:r>
      <w:r>
        <w:rPr>
          <w:rStyle w:val="FootnoteReference"/>
        </w:rPr>
        <w:footnoteReference w:id="653"/>
      </w:r>
      <w:r>
        <w:rPr>
          <w:rFonts w:ascii="Amiri" w:hAnsi="Amiri" w:eastAsia="Amiri" w:cs="Amiri"/>
          <w:lang w:bidi="ar-SA"/>
          <w:color w:val="111111"/>
          <w:sz w:val="28"/>
          <w:szCs w:val="28"/>
          <w:rtl/>
        </w:rPr>
        <w:t xml:space="preserve">، و لعلّ المراد به يزيد لعنه اللّه، فإنّه قتل الحسين و أولاده عليهم السلام.</w:t>
      </w:r>
    </w:p>
    <w:p>
      <w:pPr>
        <w:pStyle w:val="BookText"/>
      </w:pPr>
      <w:r>
        <w:rPr>
          <w:rFonts w:ascii="Amiri" w:hAnsi="Amiri" w:eastAsia="Amiri" w:cs="Amiri"/>
          <w:lang w:bidi="ar-SA"/>
          <w:color w:val="111111"/>
          <w:sz w:val="28"/>
          <w:szCs w:val="28"/>
          <w:rtl/>
        </w:rPr>
        <w:t xml:space="preserve">قوله: و سيقدم وفد بعد هذا الرجل ... أي سيقدم و يأتي إلي ملكنا بعد ذهاب أبي بكر و خلافة عمر رسل و نخرج إلي رسله تلك الصور، و يحتمل أن يكون إشارة إلي ما سيأتي أنّه وقع في زمن معاوية، حيث أخرج ملك الروم صور الأنبياء عليهم السلام إلي يزيد فلم يعرفها و عرفها الحسن عليه السلام، و أجاب عن مسائله بعد ما عجز يزيد- لعنه اللّه- عنها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شرح بعض أجزاء الخبر في كتاب التوحيد </w:t>
      </w:r>
      <w:r>
        <w:rPr>
          <w:rStyle w:val="FootnoteReference"/>
        </w:rPr>
        <w:footnoteReference w:id="655"/>
      </w:r>
      <w:r>
        <w:rPr>
          <w:rFonts w:ascii="Amiri" w:hAnsi="Amiri" w:eastAsia="Amiri" w:cs="Amiri"/>
          <w:lang w:bidi="ar-SA"/>
          <w:color w:val="111111"/>
          <w:sz w:val="28"/>
          <w:szCs w:val="28"/>
          <w:rtl/>
        </w:rPr>
        <w:t xml:space="preserve">و كتاب المعاد </w:t>
      </w:r>
      <w:r>
        <w:rPr>
          <w:rStyle w:val="FootnoteReference"/>
        </w:rPr>
        <w:footnoteReference w:id="656"/>
      </w:r>
      <w:r>
        <w:rPr>
          <w:rFonts w:ascii="Amiri" w:hAnsi="Amiri" w:eastAsia="Amiri" w:cs="Amiri"/>
          <w:lang w:bidi="ar-SA"/>
          <w:color w:val="111111"/>
          <w:sz w:val="28"/>
          <w:szCs w:val="28"/>
          <w:rtl/>
        </w:rPr>
        <w:t xml:space="preserve">و سيأتي شرح بعضها في كتاب الغيبة و غيره </w:t>
      </w:r>
      <w:r>
        <w:rPr>
          <w:rStyle w:val="FootnoteReference"/>
        </w:rPr>
        <w:footnoteReference w:id="657"/>
      </w:r>
      <w:r>
        <w:rPr>
          <w:rFonts w:ascii="Amiri" w:hAnsi="Amiri" w:eastAsia="Amiri" w:cs="Amiri"/>
          <w:lang w:bidi="ar-SA"/>
          <w:color w:val="111111"/>
          <w:sz w:val="28"/>
          <w:szCs w:val="28"/>
          <w:rtl/>
        </w:rPr>
        <w:t xml:space="preserve">، فإنّ المحدّثين فرّقوا أجزاءه علي الأبواب،</w:t>
      </w:r>
    </w:p>
    <w:p>
      <w:pPr>
        <w:pStyle w:val="BookText"/>
      </w:pPr>
      <w:r>
        <w:rPr>
          <w:rFonts w:ascii="IRNazanin" w:hAnsi="IRNazanin" w:eastAsia="IRNazanin" w:cs="IRNazanin"/>
          <w:lang w:bidi="fa-IR"/>
          <w:color w:val="111111"/>
          <w:sz w:val="28"/>
          <w:szCs w:val="28"/>
          <w:rtl/>
        </w:rPr>
        <w:t xml:space="preserve">در بسیاری از نسخه‌ها «فرج آل محمد صلَّی الله علیه و آله» با حرف جیم آمده است و آن به معنای حسرت خوردن بر حاصل نشدن آن فَرَج به سبب خلیفه فاسق و خبیث است. صحیح‌تر آن است که با خاء «فَرخ آل محمدصلَّی الله علیه و آله» به معنای نسل و فرزندان آن‌ها، خوانده شود. پیش‌تر به این اشاره شد و در کتاب پیامبر صلَّی الله علیه و آله، ذکر خواهیم کرد که امام حسن و امام حسین علیهما السلام به دو فرزند شهید تعبیر شده اند. «رَجل عتریف»: مرد خبیثی که آشکارا فسق و فجور می‌کند. شاید مراد از آن، یزید ملعون باشد، چرا که امام حسین و اولادشان را به قتل رساند. مراد از این سخن جاثلیق «سیقدم وفد بعد هذا الرجل» یعنی به زودی بعد از این مرد گروهی از قریش خواهند آمد، این است که بعد از تمام شدن خلافت ابوبکر و عمر، فرستاده‌هایی نزد پادشاهان ما خواهند آمد. در آن موقع، ما آن تصاویر را به آن‌ها نشان خواهیم داد. و احتمال دارد اشاره‌ای به این باشد که در زمان معاویه، پادشاه روم، تصاویر پیامبران را به یزید نشان داد و یزید آن‌ها را نشناخت؛ ولی امام حسن علیه السلام آن تصاویر را شناخت و جواب مسائل پادشاه روم را داد، در حالی که یزید ملعون از جواب دادن به آن‌ها درمانده بود.</w:t>
      </w:r>
    </w:p>
    <w:p>
      <w:pPr>
        <w:pStyle w:val="BookText"/>
      </w:pPr>
      <w:r>
        <w:rPr>
          <w:rFonts w:ascii="IRNazanin" w:hAnsi="IRNazanin" w:eastAsia="IRNazanin" w:cs="IRNazanin"/>
          <w:lang w:bidi="fa-IR"/>
          <w:color w:val="111111"/>
          <w:sz w:val="28"/>
          <w:szCs w:val="28"/>
          <w:rtl/>
        </w:rPr>
        <w:t xml:space="preserve">شرح بعضی از بخش‌های این روایت در کتاب التوحید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 کتاب المعاد2 گذشت و شرح بعضی از آن‌ها در کتاب غیبت و غیر از آن، خواهیم آورد.</w:t>
      </w:r>
    </w:p>
    <w:p>
      <w:pPr>
        <w:pStyle w:val="BookText"/>
      </w:pPr>
      <w:r>
        <w:rPr>
          <w:rFonts w:ascii="IRNazanin" w:hAnsi="IRNazanin" w:eastAsia="IRNazanin" w:cs="IRNazanin"/>
          <w:lang w:bidi="fa-IR"/>
          <w:color w:val="111111"/>
          <w:sz w:val="28"/>
          <w:szCs w:val="28"/>
          <w:rtl/>
        </w:rPr>
        <w:t xml:space="preserve">راویان حدیث، بخش‌های این روایت را به ابوابی تقسیم کردند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0" w:name="pg13984_168761"/>
    <w:bookmarkEnd w:id="10"/>
    <w:p>
      <w:pPr>
        <w:pStyle w:val="BookText"/>
      </w:pPr>
      <w:r>
        <w:rPr>
          <w:rFonts w:ascii="Amiri" w:hAnsi="Amiri" w:eastAsia="Amiri" w:cs="Amiri"/>
          <w:lang w:bidi="ar-SA"/>
          <w:color w:val="111111"/>
          <w:sz w:val="28"/>
          <w:szCs w:val="28"/>
          <w:rtl/>
        </w:rPr>
        <w:t xml:space="preserve">و هي مرويّة في الأصول المعتبرة، و هذا ممّا يدلّ علي صحّتها، و يؤيّده أيضا أنّه قال الشيخ قدّس اللّه روحه في فهرسته </w:t>
      </w:r>
      <w:r>
        <w:rPr>
          <w:rStyle w:val="FootnoteReference"/>
        </w:rPr>
        <w:footnoteReference w:id="659"/>
      </w:r>
      <w:r>
        <w:rPr>
          <w:rFonts w:ascii="Amiri" w:hAnsi="Amiri" w:eastAsia="Amiri" w:cs="Amiri"/>
          <w:lang w:bidi="ar-SA"/>
          <w:color w:val="111111"/>
          <w:sz w:val="28"/>
          <w:szCs w:val="28"/>
          <w:rtl/>
        </w:rPr>
        <w:t xml:space="preserve">: سلمان الفارسي رحمة اللّه عليه ... روي خبر الجاثليق الرومي الذي </w:t>
      </w:r>
      <w:r>
        <w:rPr>
          <w:rStyle w:val="FootnoteReference"/>
        </w:rPr>
        <w:footnoteReference w:id="660"/>
      </w:r>
      <w:r>
        <w:rPr>
          <w:rFonts w:ascii="Amiri" w:hAnsi="Amiri" w:eastAsia="Amiri" w:cs="Amiri"/>
          <w:lang w:bidi="ar-SA"/>
          <w:color w:val="111111"/>
          <w:sz w:val="28"/>
          <w:szCs w:val="28"/>
          <w:rtl/>
        </w:rPr>
        <w:t xml:space="preserve">بعثه ملك الروم بعد النبيّ صلّي اللّه عليه و آله،- أخبرنا به ابن أبي جيد، عن ابن الوليد </w:t>
      </w:r>
      <w:r>
        <w:rPr>
          <w:rStyle w:val="FootnoteReference"/>
        </w:rPr>
        <w:footnoteReference w:id="661"/>
      </w:r>
      <w:r>
        <w:rPr>
          <w:rFonts w:ascii="Amiri" w:hAnsi="Amiri" w:eastAsia="Amiri" w:cs="Amiri"/>
          <w:lang w:bidi="ar-SA"/>
          <w:color w:val="111111"/>
          <w:sz w:val="28"/>
          <w:szCs w:val="28"/>
          <w:rtl/>
        </w:rPr>
        <w:t xml:space="preserve">، عن الصفار و الحميري </w:t>
      </w:r>
      <w:r>
        <w:rPr>
          <w:rStyle w:val="FootnoteReference"/>
        </w:rPr>
        <w:footnoteReference w:id="662"/>
      </w:r>
      <w:r>
        <w:rPr>
          <w:rFonts w:ascii="Amiri" w:hAnsi="Amiri" w:eastAsia="Amiri" w:cs="Amiri"/>
          <w:lang w:bidi="ar-SA"/>
          <w:color w:val="111111"/>
          <w:sz w:val="28"/>
          <w:szCs w:val="28"/>
          <w:rtl/>
        </w:rPr>
        <w:t xml:space="preserve">عمّن حدّثه، عن إبراهيم بن حكم الأسدي، عن أبيه، عن شريك بن عبد اللّه، عن عبد الأعلي الثعلبي، عن أبي وقاص، عن سلمان الفارسي. انتهي.</w:t>
      </w:r>
    </w:p>
    <w:p>
      <w:pPr>
        <w:pStyle w:val="Heading5"/>
      </w:pPr>
      <w:bookmarkStart w:id="247" w:name="_Toc39"/>
      <w:r>
        <w:t>«2»</w:t>
      </w:r>
      <w:bookmarkEnd w:id="247"/>
    </w:p>
    <w:p>
      <w:pPr>
        <w:pStyle w:val="BookText"/>
      </w:pPr>
      <w:r>
        <w:rPr>
          <w:rFonts w:ascii="Amiri" w:hAnsi="Amiri" w:eastAsia="Amiri" w:cs="Amiri"/>
          <w:lang w:bidi="ar-SA"/>
          <w:color w:val="111111"/>
          <w:sz w:val="28"/>
          <w:szCs w:val="28"/>
          <w:rtl/>
        </w:rPr>
        <w:t xml:space="preserve">إِرْشَادُ الْقُلُوبِ </w:t>
      </w:r>
      <w:r>
        <w:rPr>
          <w:rStyle w:val="FootnoteReference"/>
        </w:rPr>
        <w:footnoteReference w:id="663"/>
      </w:r>
      <w:r>
        <w:rPr>
          <w:rFonts w:ascii="Amiri" w:hAnsi="Amiri" w:eastAsia="Amiri" w:cs="Amiri"/>
          <w:lang w:bidi="ar-SA"/>
          <w:color w:val="111111"/>
          <w:sz w:val="28"/>
          <w:szCs w:val="28"/>
          <w:rtl/>
        </w:rPr>
        <w:t xml:space="preserve">: بِحَذْفِ الْأَسَانِيدِ، قِيلَ: لَمَّا كَانَ بَعْدَ وَفَاةِ رَسُولِ اللَّهِ صَلَّي اللَّهُ عَلَيْهِ وَ آلِهِ دَخَلَ يَهُودِيٌّ الْمَسْجِدَ فَقَالَ: أَيْنَ وَصِيُّ رَسُولِ اللَّهِ صَلَّي اللَّهُ عَلَيْهِ وَ آلِهِ؟ فَأَشَارُوا إِلَي أَبِي بَكْرٍ، فَوَقَفَ عَلَيْهِ وَ قَالَ: إِنِّي أُرِيدُ أَنْ أَسْأَلَكَ عَنْ أَشْيَاءَ لَا يَعْلَمُهَا إِلَّا نَبِيٌّ أَوْ وَصِيُّ نَبِيٍّ. فَقَالَ أَبُو بَكْرٍ: سَلْ عَمَّا بَدَا لَكَ؟ فَقَالَ الْيَهُودِيُّ: أَخْبِرْنِي عَمَّا لَيْسَ لِلَّهِ؟ وَ عَمَّا لَيْسَ عِنْدَ اللَّهِ؟ وَ عَمَّا لَا يَعْلَمُهُ اللَّهُ؟.</w:t>
      </w:r>
    </w:p>
    <w:p>
      <w:pPr>
        <w:pStyle w:val="BookText"/>
      </w:pPr>
      <w:r>
        <w:rPr>
          <w:rFonts w:ascii="Amiri" w:hAnsi="Amiri" w:eastAsia="Amiri" w:cs="Amiri"/>
          <w:lang w:bidi="ar-SA"/>
          <w:color w:val="111111"/>
          <w:sz w:val="28"/>
          <w:szCs w:val="28"/>
          <w:rtl/>
        </w:rPr>
        <w:t xml:space="preserve">فَقَالَ أَبُو بَكْرٍ: هَذِهِ مَسَائِلُ الزَّنَادِقَةِ، يَا يَهُودِيُّ! أَ وَ فِي السَّمَاءِ شَيْ‌ءٌ لَا يَعْلَمُهُ اللَّهُ </w:t>
      </w:r>
      <w:r>
        <w:rPr>
          <w:rStyle w:val="FootnoteReference"/>
        </w:rPr>
        <w:footnoteReference w:id="664"/>
      </w:r>
      <w:r>
        <w:rPr>
          <w:rFonts w:ascii="Amiri" w:hAnsi="Amiri" w:eastAsia="Amiri" w:cs="Amiri"/>
          <w:lang w:bidi="ar-SA"/>
          <w:color w:val="111111"/>
          <w:sz w:val="28"/>
          <w:szCs w:val="28"/>
          <w:rtl/>
        </w:rPr>
        <w:t xml:space="preserve">؟ وَ هَمَّ بِهِ الْمُسْلِمُونَ- وَ كَانَ فِي الْقَوْمِ ابْنُ عَبَّاسٍ- فَقَالَ: مَا أَنْصَفْتُمُ الرَّجُلَ؟!. قَالَ أَبُو بَكْرٍ: أَ وَ مَا سَمِعْتَ مَا تَكَلَّمَ بِهِ؟. فَقَالَ ابْنُ عَبَّاسٍ: إِنْ كَانَ عِنْدَكُمْ جَوَابٌ </w:t>
      </w:r>
      <w:r>
        <w:rPr>
          <w:rStyle w:val="FootnoteReference"/>
        </w:rPr>
        <w:footnoteReference w:id="665"/>
      </w:r>
      <w:r>
        <w:rPr>
          <w:rFonts w:ascii="Amiri" w:hAnsi="Amiri" w:eastAsia="Amiri" w:cs="Amiri"/>
          <w:lang w:bidi="ar-SA"/>
          <w:color w:val="111111"/>
          <w:sz w:val="28"/>
          <w:szCs w:val="28"/>
          <w:rtl/>
        </w:rPr>
        <w:t xml:space="preserve">وَ إِلَّا فَاذْهَبُوا بِهِ إِلَي مَنْ يُجِيبُهُ، فَإِنِّي سَمِعْتُ رَسُولَ اللَّهِ صَلَّي اللَّهُ عَلَيْهِ وَ آلِهِ يَقُولُ لِعَلِيِّ بْنِ أَبِي طَالِبٍ عَلَيْهِ السَّلَامُ: اللَّهُمَّ اهْدِ قَلْبَهُ وَ ثَبِّتْ لِسَانَهُ.</w:t>
      </w:r>
    </w:p>
    <w:p>
      <w:pPr>
        <w:pStyle w:val="BookText"/>
      </w:pPr>
      <w:r>
        <w:rPr>
          <w:rFonts w:ascii="IRNazanin" w:hAnsi="IRNazanin" w:eastAsia="IRNazanin" w:cs="IRNazanin"/>
          <w:lang w:bidi="fa-IR"/>
          <w:color w:val="111111"/>
          <w:sz w:val="28"/>
          <w:szCs w:val="28"/>
          <w:rtl/>
        </w:rPr>
        <w:t xml:space="preserve">که در کتاب‌های معتبر روایت شده است که این خود، دلیلی بر صحت این خبر است. هم چنین شیخ طوسی - قدس الله روحه - در کتابش الفهرست، این خبر را تأیید می‌کند که آورده است: سلمان فارسی - خداوند او را بیامرزد - خبر جاثلیق را روایت کرد که پادشاه روم بعد از وفات پیامبر صلَّی الله علیه و آله او را فرستاد، و ابن ابی جید که سند آن را به سلمان فارسی می‌رساند، ما را از آن با خبر کرد.</w:t>
      </w:r>
    </w:p>
    <w:p>
      <w:pPr>
        <w:pStyle w:val="Heading5"/>
      </w:pPr>
      <w:bookmarkStart w:id="248" w:name="_Toc40"/>
      <w:r>
        <w:t>روایت 2</w:t>
      </w:r>
      <w:bookmarkEnd w:id="248"/>
    </w:p>
    <w:p>
      <w:pPr>
        <w:pStyle w:val="BookText"/>
      </w:pPr>
      <w:r>
        <w:rPr>
          <w:rFonts w:ascii="IRNazanin" w:hAnsi="IRNazanin" w:eastAsia="IRNazanin" w:cs="IRNazanin"/>
          <w:lang w:bidi="fa-IR"/>
          <w:color w:val="111111"/>
          <w:sz w:val="28"/>
          <w:szCs w:val="28"/>
          <w:rtl/>
        </w:rPr>
        <w:t xml:space="preserve">ارشاد القلوب</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حذف اسانید، روایت شده: بعد از وفات رسول خدا صلَّی الله علیه و آله، مردی یهودی وارد مسجد النبی شد و پرسید: وصی و جانشین رسول خدا صلَّی الله علیه و آله کجاست؟ مردم به ابوبکر اشاره کردند، آن یهودی در برابر ابوبکر ایستاد و گفت: می‌خواهم از تو درباره مسائلی بپرسم که جز پیامبر و وصی او، کسی آن ها را نمی‌داند. ابوبکر گفت: هرچه می‌خواهی بپرس. یهودی پرسید: مرا از آنچه خداوند ندارد و از چیزی که در نزد خداوند نیست و از آنچه خداوند آن را را نمی‌داند ، با خبر کن.</w:t>
      </w:r>
    </w:p>
    <w:p>
      <w:pPr>
        <w:pStyle w:val="BookText"/>
      </w:pPr>
      <w:r>
        <w:rPr>
          <w:rFonts w:ascii="IRNazanin" w:hAnsi="IRNazanin" w:eastAsia="IRNazanin" w:cs="IRNazanin"/>
          <w:lang w:bidi="fa-IR"/>
          <w:color w:val="111111"/>
          <w:sz w:val="28"/>
          <w:szCs w:val="28"/>
          <w:rtl/>
        </w:rPr>
        <w:t xml:space="preserve">ابوبکر گفت: ای یهودی، این مسائلی که تو پرسیدی، مسائل زندیق‌ها است. آیا در آسمان چیزی می باشد که خداوند آن را نشناسد؟ در این هنگام مسلمانان به یهودی هجوم بردند، در بین آن‌ها ابن عباس حضور داشت، ابن عباس گفت: درباره این مرد به عدالت رفتار نکردید. ابوبکر گفت: آیا نشنیدی چه گفت؟ ابن عباس گفت: اگر جواب او را می‌توانید بدهید که هیچ، وگرنه او را پیش کسی ببرید که جواب او را می‌داند؛ زیرا شنیدم که رسول خدا صلَّی الله علیه و آله به علی بن ابی‌طالب علیه السلام می‌فرمودند: خدایا، قلبش را هدایت کن و زبانش را استوار بگردان.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1" w:name="pg13984_168762"/>
    <w:bookmarkEnd w:id="11"/>
    <w:p>
      <w:pPr>
        <w:pStyle w:val="BookText"/>
      </w:pPr>
      <w:r>
        <w:rPr>
          <w:rFonts w:ascii="Amiri" w:hAnsi="Amiri" w:eastAsia="Amiri" w:cs="Amiri"/>
          <w:lang w:bidi="ar-SA"/>
          <w:color w:val="111111"/>
          <w:sz w:val="28"/>
          <w:szCs w:val="28"/>
          <w:rtl/>
        </w:rPr>
        <w:t xml:space="preserve">قَالَ: فَقَامَ أَبُو بَكْرٍ وَ مَنْ حَضَرَ </w:t>
      </w:r>
      <w:r>
        <w:rPr>
          <w:rStyle w:val="FootnoteReference"/>
        </w:rPr>
        <w:footnoteReference w:id="667"/>
      </w:r>
      <w:r>
        <w:rPr>
          <w:rFonts w:ascii="Amiri" w:hAnsi="Amiri" w:eastAsia="Amiri" w:cs="Amiri"/>
          <w:lang w:bidi="ar-SA"/>
          <w:color w:val="111111"/>
          <w:sz w:val="28"/>
          <w:szCs w:val="28"/>
          <w:rtl/>
        </w:rPr>
        <w:t xml:space="preserve">مِنَ الْمُهَاجِرِينَ وَ الْأَنْصَارِ فَأَتَوْا </w:t>
      </w:r>
      <w:r>
        <w:rPr>
          <w:rStyle w:val="FootnoteReference"/>
        </w:rPr>
        <w:footnoteReference w:id="668"/>
      </w:r>
      <w:r>
        <w:rPr>
          <w:rFonts w:ascii="Amiri" w:hAnsi="Amiri" w:eastAsia="Amiri" w:cs="Amiri"/>
          <w:lang w:bidi="ar-SA"/>
          <w:color w:val="111111"/>
          <w:sz w:val="28"/>
          <w:szCs w:val="28"/>
          <w:rtl/>
        </w:rPr>
        <w:t xml:space="preserve">عَلِيّاً عَلَيْهِ السَّلَامُ، فَاسْتَأْذَنُوا عَلَيْهِ، فَدَخَلُوا، فَقَالَ أَبُو بَكْرٍ: يَا أَبَا الْحَسَنِ! إِنَّ هَذَا الْيَهُودِيَّ سَأَلَنِي عَنْ مَسَائِلِ الزَّنَادِقَةِ.</w:t>
      </w:r>
    </w:p>
    <w:p>
      <w:pPr>
        <w:pStyle w:val="BookText"/>
      </w:pPr>
      <w:r>
        <w:rPr>
          <w:rFonts w:ascii="Amiri" w:hAnsi="Amiri" w:eastAsia="Amiri" w:cs="Amiri"/>
          <w:lang w:bidi="ar-SA"/>
          <w:color w:val="111111"/>
          <w:sz w:val="28"/>
          <w:szCs w:val="28"/>
          <w:rtl/>
        </w:rPr>
        <w:t xml:space="preserve">قَالَ: فَقَالَ عَلِيٌّ عَلَيْهِ السَّلَامُ لِلْيَهُودِيِّ: مَا تَقُولُ يَا يَهُودِيُّ؟ قَالَ: إِنِّي أَسْأَلُكَ عَنْ أَشْيَاءَ لَا يَعْلَمُهَا إِلَّا نَبِيٌّ أَوْ وَصِيُّ نَبِيٍّ.</w:t>
      </w:r>
    </w:p>
    <w:p>
      <w:pPr>
        <w:pStyle w:val="BookText"/>
      </w:pPr>
      <w:r>
        <w:rPr>
          <w:rFonts w:ascii="Amiri" w:hAnsi="Amiri" w:eastAsia="Amiri" w:cs="Amiri"/>
          <w:lang w:bidi="ar-SA"/>
          <w:color w:val="111111"/>
          <w:sz w:val="28"/>
          <w:szCs w:val="28"/>
          <w:rtl/>
        </w:rPr>
        <w:t xml:space="preserve">فَقَالَ عَلَيْهِ السَّلَامُ: سَلْ، يَا يَهُودِيُّ! فَأُنَبِّئَكَ بِهِ. قَالَ: أَخْبِرْنِي عَمَّا لَيْسَ لِلَّهِ؟ وَ عَمَّا لَيْسَ </w:t>
      </w:r>
      <w:r>
        <w:rPr>
          <w:rStyle w:val="FootnoteReference"/>
        </w:rPr>
        <w:footnoteReference w:id="669"/>
      </w:r>
      <w:r>
        <w:rPr>
          <w:rFonts w:ascii="Amiri" w:hAnsi="Amiri" w:eastAsia="Amiri" w:cs="Amiri"/>
          <w:lang w:bidi="ar-SA"/>
          <w:color w:val="111111"/>
          <w:sz w:val="28"/>
          <w:szCs w:val="28"/>
          <w:rtl/>
        </w:rPr>
        <w:t xml:space="preserve">عِنْدَ اللَّهِ؟ وَ عَمَّا لَا يَعْلَمُهُ اللَّهُ؟.</w:t>
      </w:r>
    </w:p>
    <w:p>
      <w:pPr>
        <w:pStyle w:val="BookText"/>
      </w:pPr>
      <w:r>
        <w:rPr>
          <w:rFonts w:ascii="Amiri" w:hAnsi="Amiri" w:eastAsia="Amiri" w:cs="Amiri"/>
          <w:lang w:bidi="ar-SA"/>
          <w:color w:val="111111"/>
          <w:sz w:val="28"/>
          <w:szCs w:val="28"/>
          <w:rtl/>
        </w:rPr>
        <w:t xml:space="preserve">قَالَ عَلَيْهِ السَّلَامُ: أَمَّا قَوْلُكَ عَمَّا </w:t>
      </w:r>
      <w:r>
        <w:rPr>
          <w:rStyle w:val="FootnoteReference"/>
        </w:rPr>
        <w:footnoteReference w:id="670"/>
      </w:r>
      <w:r>
        <w:rPr>
          <w:rFonts w:ascii="Amiri" w:hAnsi="Amiri" w:eastAsia="Amiri" w:cs="Amiri"/>
          <w:lang w:bidi="ar-SA"/>
          <w:color w:val="111111"/>
          <w:sz w:val="28"/>
          <w:szCs w:val="28"/>
          <w:rtl/>
        </w:rPr>
        <w:t xml:space="preserve">لَيْسَ لِلَّهِ، فَلَيْسَ لِلَّهِ شَرِيكٌ، وَ أَمَّا قَوْلُكَ عَمَّا لَيْسَ عِنْدَ اللَّهِ، فَلَيْسَ عِنْدَ اللَّهِ ظُلْمٌ لِلْعِبَادِ </w:t>
      </w:r>
      <w:r>
        <w:rPr>
          <w:rStyle w:val="FootnoteReference"/>
        </w:rPr>
        <w:footnoteReference w:id="671"/>
      </w:r>
      <w:r>
        <w:rPr>
          <w:rFonts w:ascii="Amiri" w:hAnsi="Amiri" w:eastAsia="Amiri" w:cs="Amiri"/>
          <w:lang w:bidi="ar-SA"/>
          <w:color w:val="111111"/>
          <w:sz w:val="28"/>
          <w:szCs w:val="28"/>
          <w:rtl/>
        </w:rPr>
        <w:t xml:space="preserve">، وَ أَمَّا قَوْلُكَ عَمَّا لَا يَعْلَمُهُ اللَّهُ، فَذَلِكَ قَوْلُكُمْ إِنَّ عُزَيْراً ابْنُ اللَّهِ، وَ اللَّهُ لَا يَعْلَمُ أَنَّ لَهُ وَلَداً. فَقَالَ الْيَهُودِيُّ: أَشْهَدُ أَنْ لَا إِلَهَ إِلَّا اللَّهُ </w:t>
      </w:r>
      <w:r>
        <w:rPr>
          <w:rStyle w:val="FootnoteReference"/>
        </w:rPr>
        <w:footnoteReference w:id="672"/>
      </w:r>
      <w:r>
        <w:rPr>
          <w:rFonts w:ascii="Amiri" w:hAnsi="Amiri" w:eastAsia="Amiri" w:cs="Amiri"/>
          <w:lang w:bidi="ar-SA"/>
          <w:color w:val="111111"/>
          <w:sz w:val="28"/>
          <w:szCs w:val="28"/>
          <w:rtl/>
        </w:rPr>
        <w:t xml:space="preserve">وَ أَنَّ مُحَمَّداً رَسُولُ اللَّهِ، وَ أَنَّكَ وَصِيُّهُ.</w:t>
      </w:r>
    </w:p>
    <w:p>
      <w:pPr>
        <w:pStyle w:val="BookText"/>
      </w:pPr>
      <w:r>
        <w:rPr>
          <w:rFonts w:ascii="Amiri" w:hAnsi="Amiri" w:eastAsia="Amiri" w:cs="Amiri"/>
          <w:lang w:bidi="ar-SA"/>
          <w:color w:val="111111"/>
          <w:sz w:val="28"/>
          <w:szCs w:val="28"/>
          <w:rtl/>
        </w:rPr>
        <w:t xml:space="preserve">فَقَامَ أَبُو بَكْرٍ وَ مَنْ مَعَهُ مِنَ الْمُهَاجِرِينَ فَقَبَّلُوا رَأْسَ عَلِيِّ بْنِ أَبِي طَالِبٍ </w:t>
      </w:r>
      <w:r>
        <w:rPr>
          <w:rStyle w:val="FootnoteReference"/>
        </w:rPr>
        <w:footnoteReference w:id="673"/>
      </w:r>
      <w:r>
        <w:rPr>
          <w:rFonts w:ascii="Amiri" w:hAnsi="Amiri" w:eastAsia="Amiri" w:cs="Amiri"/>
          <w:lang w:bidi="ar-SA"/>
          <w:color w:val="111111"/>
          <w:sz w:val="28"/>
          <w:szCs w:val="28"/>
          <w:rtl/>
        </w:rPr>
        <w:t xml:space="preserve">عَلَيْهِ السَّلَامُ وَ قَالَ: يَا مُفَرِّجَ الْكُرُوبِ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Heading5"/>
      </w:pPr>
      <w:bookmarkStart w:id="249" w:name="_Toc41"/>
      <w:r>
        <w:t>«3»</w:t>
      </w:r>
      <w:bookmarkEnd w:id="249"/>
    </w:p>
    <w:p>
      <w:pPr>
        <w:pStyle w:val="BookText"/>
      </w:pPr>
      <w:r>
        <w:rPr>
          <w:rFonts w:ascii="Amiri" w:hAnsi="Amiri" w:eastAsia="Amiri" w:cs="Amiri"/>
          <w:lang w:bidi="ar-SA"/>
          <w:color w:val="111111"/>
          <w:sz w:val="28"/>
          <w:szCs w:val="28"/>
          <w:rtl/>
        </w:rPr>
        <w:t xml:space="preserve">إِرْشَادُ الْقُلُوبِ </w:t>
      </w:r>
      <w:r>
        <w:rPr>
          <w:rStyle w:val="FootnoteReference"/>
        </w:rPr>
        <w:footnoteReference w:id="675"/>
      </w:r>
      <w:r>
        <w:rPr>
          <w:rFonts w:ascii="Amiri" w:hAnsi="Amiri" w:eastAsia="Amiri" w:cs="Amiri"/>
          <w:lang w:bidi="ar-SA"/>
          <w:color w:val="111111"/>
          <w:sz w:val="28"/>
          <w:szCs w:val="28"/>
          <w:rtl/>
        </w:rPr>
        <w:t xml:space="preserve">: - بِحَذْفِ الْأَسَانِيدِ </w:t>
      </w:r>
      <w:r>
        <w:rPr>
          <w:rStyle w:val="FootnoteReference"/>
        </w:rPr>
        <w:footnoteReference w:id="676"/>
      </w:r>
      <w:r>
        <w:rPr>
          <w:rFonts w:ascii="Amiri" w:hAnsi="Amiri" w:eastAsia="Amiri" w:cs="Amiri"/>
          <w:lang w:bidi="ar-SA"/>
          <w:color w:val="111111"/>
          <w:sz w:val="28"/>
          <w:szCs w:val="28"/>
          <w:rtl/>
        </w:rPr>
        <w:t xml:space="preserve">أَيْضاً- مَرْفُوعاً إِلَي ابْنِ</w:t>
      </w:r>
    </w:p>
    <w:p>
      <w:pPr>
        <w:pStyle w:val="BookText"/>
      </w:pPr>
      <w:r>
        <w:rPr>
          <w:rFonts w:ascii="IRNazanin" w:hAnsi="IRNazanin" w:eastAsia="IRNazanin" w:cs="IRNazanin"/>
          <w:lang w:bidi="fa-IR"/>
          <w:color w:val="111111"/>
          <w:sz w:val="28"/>
          <w:szCs w:val="28"/>
          <w:rtl/>
        </w:rPr>
        <w:t xml:space="preserve">ابوبکر و حاضران از انصار و مهاجرین برخاستند و نزد امام علی علیه السلام آمدند، از ایشان اجازه خواستند و داخل شدند، ابوبکر گفت: ای ابالحسن، این یهودی مسائل زنادقه را از من پرسید. امام به آن مرد یهودی گفتند: ای یهودی، چه می‌گویی؟ یهودی عرض کرد: من فقط از شما درباره مسائلی می‌پرسم که تنها پیامبر یا وصی او آن‌ها را می‌داند.</w:t>
      </w:r>
    </w:p>
    <w:p>
      <w:pPr>
        <w:pStyle w:val="BookText"/>
      </w:pPr>
      <w:r>
        <w:rPr>
          <w:rFonts w:ascii="IRNazanin" w:hAnsi="IRNazanin" w:eastAsia="IRNazanin" w:cs="IRNazanin"/>
          <w:lang w:bidi="fa-IR"/>
          <w:color w:val="111111"/>
          <w:sz w:val="28"/>
          <w:szCs w:val="28"/>
          <w:rtl/>
        </w:rPr>
        <w:t xml:space="preserve">امام فرمودند: ای یهودی بپرس، من تو را از آن مسائل آگاه می‌کنم. یهودی پرسید: آن چیست که خداوند ندارد و چیزی که نزد خداوند نیست و چیزی که خداوند آن را نمی‌داند؟ حضرت علی علیه السلام فرمودند: این که پرسیدی، چیست که خداوند، مالک آن نیست؟ آن شریک است، خداوند هیچ شریکی ندارد. امّا در مورد سؤال دوم، آن ظلم است، که نزد خدا ظلم به بندگان وجود ندارد؛ و امّا درباره این‌که خداوند آن را نمی داند، آن سخن شما یهودیان است که می‌گویید: عزیر پسر خداست. خداوند فرزندی برای خود نمی‌شناسد. یهودی عرض کرد: گواهی می‌دهم که جز خداوند، خدایی نیست و محمد صلَّی الله علیه و آله فرستاده اوست و تو وصی و جانشین او هستی. در این هنگام ابوبکر و حاضرین برخاستند و پیشانی حضرت علی علیه السلام را بوسیدند و ابوبکر گفت: ای برطرف کننده غم‌ها.</w:t>
      </w:r>
    </w:p>
    <w:p>
      <w:pPr>
        <w:pStyle w:val="Heading5"/>
      </w:pPr>
      <w:bookmarkStart w:id="250" w:name="_Toc42"/>
      <w:r>
        <w:t>روایت 3</w:t>
      </w:r>
      <w:bookmarkEnd w:id="250"/>
    </w:p>
    <w:p>
      <w:pPr>
        <w:pStyle w:val="BookText"/>
      </w:pPr>
      <w:r>
        <w:rPr>
          <w:rFonts w:ascii="IRNazanin" w:hAnsi="IRNazanin" w:eastAsia="IRNazanin" w:cs="IRNazanin"/>
          <w:lang w:bidi="fa-IR"/>
          <w:color w:val="111111"/>
          <w:sz w:val="28"/>
          <w:szCs w:val="28"/>
          <w:rtl/>
        </w:rPr>
        <w:t xml:space="preserve">ارشاد القلوب</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قَالَ: قَدِمَ يَهُودِيَّانِ أَخَوَانِ مِنْ رُءُوسِ </w:t>
      </w:r>
      <w:r>
        <w:rPr>
          <w:rStyle w:val="FootnoteReference"/>
        </w:rPr>
        <w:footnoteReference w:id="678"/>
      </w:r>
      <w:r>
        <w:rPr>
          <w:rFonts w:ascii="Amiri" w:hAnsi="Amiri" w:eastAsia="Amiri" w:cs="Amiri"/>
          <w:lang w:bidi="ar-SA"/>
          <w:color w:val="111111"/>
          <w:sz w:val="28"/>
          <w:szCs w:val="28"/>
          <w:rtl/>
        </w:rPr>
        <w:t xml:space="preserve">الْيَهُودِ، فَقَالا: يَا قَوْمُ! إِنَّ نَبِيَّنَا حَدَّثَنَا أَنَّهُ يَظْهَرُ بِتِهَامَةَ رَجُلٌ يُسَفِّهُ أَحْلَامَ الْيَهُودِ، وَ يَطْعُنُ فِي دِينِهِمْ، وَ نَحْنُ نَخَافُ أَنْ يُزِيلَنَا عَمَّا كَانَتْ عَلَيْهِ آبَاؤُنَا، فَأَيُّكُمْ هَذَا النَّبِيُّ؟. فَإِنْ كَانَ الْمُبَشِّرَ بِهِ دَاوُدُ آمَنَّا بِهِ وَ اتَّبَعْنَاهُ، وَ إِنْ كَانَ يُورِدُ </w:t>
      </w:r>
      <w:r>
        <w:rPr>
          <w:rStyle w:val="FootnoteReference"/>
        </w:rPr>
        <w:footnoteReference w:id="679"/>
      </w:r>
      <w:r>
        <w:rPr>
          <w:rFonts w:ascii="Amiri" w:hAnsi="Amiri" w:eastAsia="Amiri" w:cs="Amiri"/>
          <w:lang w:bidi="ar-SA"/>
          <w:color w:val="111111"/>
          <w:sz w:val="28"/>
          <w:szCs w:val="28"/>
          <w:rtl/>
        </w:rPr>
        <w:t xml:space="preserve">الْكَلَامَ عَلَي إِبْلَاغِهِ وَ يُورِدُ الشِّعْرَ وَ يَقْهَرُنَا جَاهَدْنَاهُ </w:t>
      </w:r>
      <w:r>
        <w:rPr>
          <w:rStyle w:val="FootnoteReference"/>
        </w:rPr>
        <w:footnoteReference w:id="680"/>
      </w:r>
      <w:r>
        <w:rPr>
          <w:rFonts w:ascii="Amiri" w:hAnsi="Amiri" w:eastAsia="Amiri" w:cs="Amiri"/>
          <w:lang w:bidi="ar-SA"/>
          <w:color w:val="111111"/>
          <w:sz w:val="28"/>
          <w:szCs w:val="28"/>
          <w:rtl/>
        </w:rPr>
        <w:t xml:space="preserve">بِأَنْفُسِنَا وَ أَمْوَالِنَا، فَأَيُّكُمْ هَذَا النَّبِيُّ؟. فَقَالَ الْمُهَاجِرُونَ وَ الْأَنْصَارُ: إِنَّ نَبِيَّنَا قُبِضَ. فَقَالا: الْحَمْدُ لِلَّهِ، فَأَيُّكُمْ وَصِيُّهُ؟ فَمَا بَعَثَ اللَّهُ نَبِيّاً إِلَي قَوْمٍ إِلَّا </w:t>
      </w:r>
      <w:r>
        <w:rPr>
          <w:rStyle w:val="FootnoteReference"/>
        </w:rPr>
        <w:footnoteReference w:id="681"/>
      </w:r>
    </w:p>
    <w:p>
      <w:pPr>
        <w:pStyle w:val="BookText"/>
      </w:pPr>
      <w:r>
        <w:rPr>
          <w:rFonts w:ascii="Amiri" w:hAnsi="Amiri" w:eastAsia="Amiri" w:cs="Amiri"/>
          <w:lang w:bidi="ar-SA"/>
          <w:color w:val="111111"/>
          <w:sz w:val="28"/>
          <w:szCs w:val="28"/>
          <w:rtl/>
        </w:rPr>
        <w:t xml:space="preserve">وَ لَهُ وَصِيٌّ يُؤَدِّي مِنْ بَعْدِهِ وَ يَحْكُمُ مَا </w:t>
      </w:r>
      <w:r>
        <w:rPr>
          <w:rStyle w:val="FootnoteReference"/>
        </w:rPr>
        <w:footnoteReference w:id="682"/>
      </w:r>
      <w:r>
        <w:rPr>
          <w:rFonts w:ascii="Amiri" w:hAnsi="Amiri" w:eastAsia="Amiri" w:cs="Amiri"/>
          <w:lang w:bidi="ar-SA"/>
          <w:color w:val="111111"/>
          <w:sz w:val="28"/>
          <w:szCs w:val="28"/>
          <w:rtl/>
        </w:rPr>
        <w:t xml:space="preserve">أَمَرَهُ بِهِ رَبُّهُ، فَأَوْمَأَ الْمُهَاجِرُونَ وَ الْأَنْصَارُ إِلَي أَبِي بَكْرٍ. فَقَالُوا </w:t>
      </w:r>
      <w:r>
        <w:rPr>
          <w:rStyle w:val="FootnoteReference"/>
        </w:rPr>
        <w:footnoteReference w:id="683"/>
      </w:r>
      <w:r>
        <w:rPr>
          <w:rFonts w:ascii="Amiri" w:hAnsi="Amiri" w:eastAsia="Amiri" w:cs="Amiri"/>
          <w:lang w:bidi="ar-SA"/>
          <w:color w:val="111111"/>
          <w:sz w:val="28"/>
          <w:szCs w:val="28"/>
          <w:rtl/>
        </w:rPr>
        <w:t xml:space="preserve">: هَذَا وَصِيُّهُ. فَقَالا لِأَبِي بَكْرٍ: إِنَّا نُلْقِي عَلَيْكَ مِنَ الْمَسَائِلِ مَا يُلْقَي عَلَي الْأَوْصِيَاءِ، وَ نَسْأَلُكَ عَمَّا يُسْأَلُ الْأَوْصِيَاءُ عَنْهُ؟. فَقَالَ أَبُو بَكْرٍ: أَلْقِيَا، سَأُخْبِرُكُمَا عَنْهُ </w:t>
      </w:r>
      <w:r>
        <w:rPr>
          <w:rStyle w:val="FootnoteReference"/>
        </w:rPr>
        <w:footnoteReference w:id="684"/>
      </w:r>
      <w:r>
        <w:rPr>
          <w:rFonts w:ascii="Amiri" w:hAnsi="Amiri" w:eastAsia="Amiri" w:cs="Amiri"/>
          <w:lang w:bidi="ar-SA"/>
          <w:color w:val="111111"/>
          <w:sz w:val="28"/>
          <w:szCs w:val="28"/>
          <w:rtl/>
        </w:rPr>
        <w:t xml:space="preserve">إِنْ شَاءَ اللَّهُ تَعَالَي. فَقَالَ لَهُ أَحَدُهُمَا: مَا أَنَا وَ أَنْتَ عِنْدَ اللَّهِ؟ وَ مَا نَفْسٌ فِي نَفْسٍ لَيْسَ بَيْنَهُمَا رَحِمٌ وَ لَا قَرَابَةٌ؟ وَ مَا قَبْرٌ سَارَ بِصَاحِبِهِ؟ وَ مِنْ أَيْنَ تَطْلُعُ الشَّمْسُ وَ أَيْنَ تَغْرُبُ؟ وَ أَيْنَ سَقَطَتِ الشَّمْسُ وَ لَمْ تَسْقُطْ مَرَّةً أُخْرَي فِي ذَلِكَ الْمَوْضِعِ </w:t>
      </w:r>
      <w:r>
        <w:rPr>
          <w:rStyle w:val="FootnoteReference"/>
        </w:rPr>
        <w:footnoteReference w:id="685"/>
      </w:r>
      <w:r>
        <w:rPr>
          <w:rFonts w:ascii="Amiri" w:hAnsi="Amiri" w:eastAsia="Amiri" w:cs="Amiri"/>
          <w:lang w:bidi="ar-SA"/>
          <w:color w:val="111111"/>
          <w:sz w:val="28"/>
          <w:szCs w:val="28"/>
          <w:rtl/>
        </w:rPr>
        <w:t xml:space="preserve">؟ وَ أَيْنَ تَكُونُ الْجَنَّةُ؟ وَ أَيْنَ تَكُونُ النَّارُ؟ وَ رَبُّكَ يَحْمِلُ أَوْ يُحْمَلُ؟ وَ أَيْنَ يَكُونُ وَجْهُ رَبِّكَ؟ وَ مَا اثْنَانِ شَاهِدَانِ؟ وَ مَا اثْنَانِ غَائِبَانِ؟ وَ مَا اثْنَانِ مُتَبَاغِضَانِ؟ وَ مَا الْوَاحِدُ؟ وَ مَا الِاثْنَانِ؟ وَ مَا الثَّلَاثَةُ؟ وَ مَا الْأَرْبَعَةُ؟ وَ مَا الْخَمْسَةُ؟ وَ مَا السِّتَّةُ؟ وَ مَا السَّبْعَةُ؟ وَ مَا الثَّمَانِيَةُ؟ وَ مَا التِّسْعَةُ؟ وَ مَا الْعَشَرَةُ؟ وَ مَا الْأَحَدَ عَشَرَ؟ وَ مَا الِاثْنَا عَشَرَ؟ وَ مَا الْعِشْرُونَ؟ وَ مَا</w:t>
      </w:r>
    </w:p>
    <w:p>
      <w:pPr>
        <w:pStyle w:val="BookText"/>
      </w:pPr>
      <w:r>
        <w:rPr>
          <w:rFonts w:ascii="IRNazanin" w:hAnsi="IRNazanin" w:eastAsia="IRNazanin" w:cs="IRNazanin"/>
          <w:lang w:bidi="fa-IR"/>
          <w:color w:val="111111"/>
          <w:sz w:val="28"/>
          <w:szCs w:val="28"/>
          <w:rtl/>
        </w:rPr>
        <w:t xml:space="preserve">عباس روایت کرده است: دو یهودی از بزرگان یهود که برادر بودند، نزد مسلمانان آمدند و گفتند: ای مردم، پیامبرمان گفته است که در تهامه، مردی ظهور می‌کند که رؤیاهای قوم یهود را پست می‌شمارد و بر دین شان عیب می‌گیرد و ما می‌ترسیم این پیامبر، ما را از دین نیاکان و پدرانمان خارج کند. کدام یک از شما پیامبر هستید؟ که اگر داوود به پیامبری او مژده داده، به او ایمان آوریم و از او تبعیت کنیم، ولی اگر خوش بیان و فصیح و بلیغ است و شعر می‌گوید و ما را مغلوب بیانش می‌کند، با او، با جان و مال خود بجنگیم. کدام یک از شما پیامبر هستید؟ مهاجرین و انصار گفتند: پیامبر ما از دنیا رفته است. آن دو گفتند: الحمدلله، کدام یک از شما وصی و جانشین او هستید؟ خداوند هیچ پیامبری را بدون جانشینی که از سوی او تعیین می‌گردد و به آنچه خداوند به او امر داده حکم می‌کند، مبعوث نمی‌کند. مهاجران و انصار به ابوبکر اشاره کرده و گفتند: او وصی پیامبر است. آن دو به ابوبکر گفتند: ما مسائلی را که بر اوصیای پیامبران مطرح شده از تو می‌پرسیم، و از آنچه درباره‌اش از آن‌ها پرسیده شده از تو سؤال می‌کنیم. ابوبکر گفت: بپرسید، ان شاء الله شما را از آن با خبر خواهم کرد.</w:t>
      </w:r>
    </w:p>
    <w:p>
      <w:pPr>
        <w:pStyle w:val="BookText"/>
      </w:pPr>
      <w:r>
        <w:rPr>
          <w:rFonts w:ascii="IRNazanin" w:hAnsi="IRNazanin" w:eastAsia="IRNazanin" w:cs="IRNazanin"/>
          <w:lang w:bidi="fa-IR"/>
          <w:color w:val="111111"/>
          <w:sz w:val="28"/>
          <w:szCs w:val="28"/>
          <w:rtl/>
        </w:rPr>
        <w:t xml:space="preserve">یکی از آن دو به ابوبکر گفت: من و تو در پیشگاه خداوند چه هستیم و کدام نفسی است که در نفس دیگر است ولی بین آن دو رحم و خویشاوندی نیست؟ و کدام قبر است که صاحبش را با خود برد؟ خورشید از کجا طلوع و در کجا غروب می‌کند؟ خورشید در کدام محل یک‌بار تابیده و دیگر در آن نتابیده است؟ بهشت و دوزخ در کجا قرار دارند؟ و آیا پروردگارت حمل می‌کند یا حمل می‌شود؟ پروردگارت کجاست؟ دو شاهد و دو غایب چیست؟ کدام دو تا با هم دشمن‌اند؟ یک، دو، سه، چهار، پنج، شش، هفت، هشت، نه، ده، بیست،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الثَّلَاثُونَ؟ وَ مَا الْأَرْبَعُونَ؟ وَ مَا الْخَمْسُونَ؟ وَ مَا السِّتُّونَ؟ وَ مَا السَّبْعُونَ؟ </w:t>
      </w:r>
      <w:r>
        <w:rPr>
          <w:rStyle w:val="FootnoteReference"/>
        </w:rPr>
        <w:footnoteReference w:id="686"/>
      </w:r>
      <w:r>
        <w:rPr>
          <w:rFonts w:ascii="Amiri" w:hAnsi="Amiri" w:eastAsia="Amiri" w:cs="Amiri"/>
          <w:lang w:bidi="ar-SA"/>
          <w:color w:val="111111"/>
          <w:sz w:val="28"/>
          <w:szCs w:val="28"/>
          <w:rtl/>
        </w:rPr>
        <w:t xml:space="preserve">وَ مَا الثَّمَانُونَ؟ وَ مَا التِّسْعُونَ؟ وَ مَا الْمِائَةُ؟!.</w:t>
      </w:r>
    </w:p>
    <w:p>
      <w:pPr>
        <w:pStyle w:val="BookText"/>
      </w:pPr>
      <w:r>
        <w:rPr>
          <w:rFonts w:ascii="Amiri" w:hAnsi="Amiri" w:eastAsia="Amiri" w:cs="Amiri"/>
          <w:lang w:bidi="ar-SA"/>
          <w:color w:val="111111"/>
          <w:sz w:val="28"/>
          <w:szCs w:val="28"/>
          <w:rtl/>
        </w:rPr>
        <w:t xml:space="preserve">قَالَ ابْنُ عَبَّاسٍ: فَبَقِيَ أَبُو بَكْرٍ لَا يَرُدُّ جَوَاباً، وَ تَخَوَّفْنَا أَنْ يَرْتَدَّ الْقَوْمُ عَنِ الْإِسْلَامِ، فَأَتَيْتُ مَنْزِلَ عَلِيِّ بْنِ أَبِي طَالِبٍ عَلَيْهِ السَّلَامُ فَقُلْتُ لَهُ: يَا عَلِيُّ! إِنَّ رُءُوساً مِنْ رُؤَسَاءِ الْيَهُودِ </w:t>
      </w:r>
      <w:r>
        <w:rPr>
          <w:rStyle w:val="FootnoteReference"/>
        </w:rPr>
        <w:footnoteReference w:id="687"/>
      </w:r>
      <w:r>
        <w:rPr>
          <w:rFonts w:ascii="Amiri" w:hAnsi="Amiri" w:eastAsia="Amiri" w:cs="Amiri"/>
          <w:lang w:bidi="ar-SA"/>
          <w:color w:val="111111"/>
          <w:sz w:val="28"/>
          <w:szCs w:val="28"/>
          <w:rtl/>
        </w:rPr>
        <w:t xml:space="preserve">قَدْ </w:t>
      </w:r>
      <w:r>
        <w:rPr>
          <w:rStyle w:val="FootnoteReference"/>
        </w:rPr>
        <w:footnoteReference w:id="688"/>
      </w:r>
      <w:r>
        <w:rPr>
          <w:rFonts w:ascii="Amiri" w:hAnsi="Amiri" w:eastAsia="Amiri" w:cs="Amiri"/>
          <w:lang w:bidi="ar-SA"/>
          <w:color w:val="111111"/>
          <w:sz w:val="28"/>
          <w:szCs w:val="28"/>
          <w:rtl/>
        </w:rPr>
        <w:t xml:space="preserve">قَدِمُوا الْمَدِينَةَ، وَ أَلْقَوْا عَلَي أَبِي بَكْرٍ مَسَائِلَ، وَ قَدْ بَقِيَ لَا يَرُدُّ جَوَاباً. فَتَبَسَّمَ عَلِيٌّ عَلَيْهِ السَّلَامُ ضَاحِكاً، ثُمَّ قَالَ: هُوَ الَّذِي وَعَدَنِي بِهِ رَسُولُ اللَّهِ </w:t>
      </w:r>
      <w:r>
        <w:rPr>
          <w:rStyle w:val="FootnoteReference"/>
        </w:rPr>
        <w:footnoteReference w:id="689"/>
      </w:r>
      <w:r>
        <w:rPr>
          <w:rFonts w:ascii="Amiri" w:hAnsi="Amiri" w:eastAsia="Amiri" w:cs="Amiri"/>
          <w:lang w:bidi="ar-SA"/>
          <w:color w:val="111111"/>
          <w:sz w:val="28"/>
          <w:szCs w:val="28"/>
          <w:rtl/>
        </w:rPr>
        <w:t xml:space="preserve">صَلَّي اللَّهُ عَلَيْهِ وَ آلِهِ. وَ أَخَذَ يَمْشِي أَمَامِي فَمَا أَخْطَأَتْ مِشْيَتُهُ مِشْيَةَ رَسُولِ اللَّهِ صَلَّي اللَّهُ عَلَيْهِ وَ آلِهِ حَتَّي قَعَدَ فِي الْمَوْضِعِ الَّذِي كَانَ يَقْعُدُ فِيهِ</w:t>
      </w:r>
      <w:r>
        <w:rPr>
          <w:rStyle w:val="FootnoteReference"/>
        </w:rPr>
        <w:footnoteReference w:id="690"/>
      </w:r>
      <w:r>
        <w:rPr>
          <w:rFonts w:ascii="Amiri" w:hAnsi="Amiri" w:eastAsia="Amiri" w:cs="Amiri"/>
          <w:lang w:bidi="ar-SA"/>
          <w:color w:val="111111"/>
          <w:sz w:val="28"/>
          <w:szCs w:val="28"/>
          <w:rtl/>
        </w:rPr>
        <w:t xml:space="preserve">رَسُولُ اللَّهِ صَلَّي اللَّهُ عَلَيْهِ وَ آلِهِ، ثُمَّ الْتَفَتَ إِلَي الْيَهُودِيَّيْنِ.</w:t>
      </w:r>
    </w:p>
    <w:p>
      <w:pPr>
        <w:pStyle w:val="BookText"/>
      </w:pPr>
      <w:r>
        <w:rPr>
          <w:rFonts w:ascii="Amiri" w:hAnsi="Amiri" w:eastAsia="Amiri" w:cs="Amiri"/>
          <w:lang w:bidi="ar-SA"/>
          <w:color w:val="111111"/>
          <w:sz w:val="28"/>
          <w:szCs w:val="28"/>
          <w:rtl/>
        </w:rPr>
        <w:t xml:space="preserve">فَقَالَ: يَا يَهُودِيَّانِ! ادْنُوَا مِنِّي وَ أَلْقِيَا عَلَيَّ مَا أَلْقَيْتُمَا عَلَي الشَّيْخِ.</w:t>
      </w:r>
    </w:p>
    <w:p>
      <w:pPr>
        <w:pStyle w:val="BookText"/>
      </w:pPr>
      <w:r>
        <w:rPr>
          <w:rFonts w:ascii="Amiri" w:hAnsi="Amiri" w:eastAsia="Amiri" w:cs="Amiri"/>
          <w:lang w:bidi="ar-SA"/>
          <w:color w:val="111111"/>
          <w:sz w:val="28"/>
          <w:szCs w:val="28"/>
          <w:rtl/>
        </w:rPr>
        <w:t xml:space="preserve">فَقَالا: مَنْ أَنْتَ؟.</w:t>
      </w:r>
    </w:p>
    <w:p>
      <w:pPr>
        <w:pStyle w:val="BookText"/>
      </w:pPr>
      <w:r>
        <w:rPr>
          <w:rFonts w:ascii="Amiri" w:hAnsi="Amiri" w:eastAsia="Amiri" w:cs="Amiri"/>
          <w:lang w:bidi="ar-SA"/>
          <w:color w:val="111111"/>
          <w:sz w:val="28"/>
          <w:szCs w:val="28"/>
          <w:rtl/>
        </w:rPr>
        <w:t xml:space="preserve">فَقَالَ: أَنَا عَلِيُّ بْنُ أَبِي طَالِبٍ، أَخُو النَّبِيِّ، وَ زَوْجُ فَاطِمَةَ، وَ أَبُو الْحَسَنِ وَ الْحُسَيْنِ، وَ وَصِيُّهُ فِي خِلَافَتِهِ كُلِّهَا </w:t>
      </w:r>
      <w:r>
        <w:rPr>
          <w:rStyle w:val="FootnoteReference"/>
        </w:rPr>
        <w:footnoteReference w:id="691"/>
      </w:r>
      <w:r>
        <w:rPr>
          <w:rFonts w:ascii="Amiri" w:hAnsi="Amiri" w:eastAsia="Amiri" w:cs="Amiri"/>
          <w:lang w:bidi="ar-SA"/>
          <w:color w:val="111111"/>
          <w:sz w:val="28"/>
          <w:szCs w:val="28"/>
          <w:rtl/>
        </w:rPr>
        <w:t xml:space="preserve">، وَ صَاحِبُ كُلِّ نَفِيسَةٍ </w:t>
      </w:r>
      <w:r>
        <w:rPr>
          <w:rStyle w:val="FootnoteReference"/>
        </w:rPr>
        <w:footnoteReference w:id="692"/>
      </w:r>
      <w:r>
        <w:rPr>
          <w:rFonts w:ascii="Amiri" w:hAnsi="Amiri" w:eastAsia="Amiri" w:cs="Amiri"/>
          <w:lang w:bidi="ar-SA"/>
          <w:color w:val="111111"/>
          <w:sz w:val="28"/>
          <w:szCs w:val="28"/>
          <w:rtl/>
        </w:rPr>
        <w:t xml:space="preserve">وَ غَزَاةٍ، وَ مَوْضِعُ سِرِّ النَّبِيِّ صَلَّي اللَّهُ عَلَيْهِ وَ آلِهِ.</w:t>
      </w:r>
    </w:p>
    <w:p>
      <w:pPr>
        <w:pStyle w:val="BookText"/>
      </w:pPr>
      <w:r>
        <w:rPr>
          <w:rFonts w:ascii="Amiri" w:hAnsi="Amiri" w:eastAsia="Amiri" w:cs="Amiri"/>
          <w:lang w:bidi="ar-SA"/>
          <w:color w:val="111111"/>
          <w:sz w:val="28"/>
          <w:szCs w:val="28"/>
          <w:rtl/>
        </w:rPr>
        <w:t xml:space="preserve">فَقَالَ الْيَهُودِيُّ </w:t>
      </w:r>
      <w:r>
        <w:rPr>
          <w:rStyle w:val="FootnoteReference"/>
        </w:rPr>
        <w:footnoteReference w:id="693"/>
      </w:r>
      <w:r>
        <w:rPr>
          <w:rFonts w:ascii="Amiri" w:hAnsi="Amiri" w:eastAsia="Amiri" w:cs="Amiri"/>
          <w:lang w:bidi="ar-SA"/>
          <w:color w:val="111111"/>
          <w:sz w:val="28"/>
          <w:szCs w:val="28"/>
          <w:rtl/>
        </w:rPr>
        <w:t xml:space="preserve">: مَا أَنَا وَ أَنْتَ عِنْدَ اللَّهِ؟.</w:t>
      </w:r>
    </w:p>
    <w:p>
      <w:pPr>
        <w:pStyle w:val="BookText"/>
      </w:pPr>
      <w:r>
        <w:rPr>
          <w:rFonts w:ascii="Amiri" w:hAnsi="Amiri" w:eastAsia="Amiri" w:cs="Amiri"/>
          <w:lang w:bidi="ar-SA"/>
          <w:color w:val="111111"/>
          <w:sz w:val="28"/>
          <w:szCs w:val="28"/>
          <w:rtl/>
        </w:rPr>
        <w:t xml:space="preserve">قَالَ: أَنَا مُؤْمِنٌ </w:t>
      </w:r>
      <w:r>
        <w:rPr>
          <w:rStyle w:val="FootnoteReference"/>
        </w:rPr>
        <w:footnoteReference w:id="694"/>
      </w:r>
      <w:r>
        <w:rPr>
          <w:rFonts w:ascii="Amiri" w:hAnsi="Amiri" w:eastAsia="Amiri" w:cs="Amiri"/>
          <w:lang w:bidi="ar-SA"/>
          <w:color w:val="111111"/>
          <w:sz w:val="28"/>
          <w:szCs w:val="28"/>
          <w:rtl/>
        </w:rPr>
        <w:t xml:space="preserve">مُنْذُ عَرَفْتُ نَفْسِي، وَ أَنْتَ كَافِرٌ مُنْذُ عَرَفْتَ نَفْسَكَ، وَ مَا</w:t>
      </w:r>
    </w:p>
    <w:p>
      <w:pPr>
        <w:pStyle w:val="BookText"/>
      </w:pPr>
      <w:r>
        <w:rPr>
          <w:rFonts w:ascii="IRNazanin" w:hAnsi="IRNazanin" w:eastAsia="IRNazanin" w:cs="IRNazanin"/>
          <w:lang w:bidi="fa-IR"/>
          <w:color w:val="111111"/>
          <w:sz w:val="28"/>
          <w:szCs w:val="28"/>
          <w:rtl/>
        </w:rPr>
        <w:t xml:space="preserve">سی، چهل، پنجاه، شصت، هفتاد، هشتاد، نود، صد چیستند؟</w:t>
      </w:r>
    </w:p>
    <w:p>
      <w:pPr>
        <w:pStyle w:val="BookText"/>
      </w:pPr>
      <w:r>
        <w:rPr>
          <w:rFonts w:ascii="IRNazanin" w:hAnsi="IRNazanin" w:eastAsia="IRNazanin" w:cs="IRNazanin"/>
          <w:lang w:bidi="fa-IR"/>
          <w:color w:val="111111"/>
          <w:sz w:val="28"/>
          <w:szCs w:val="28"/>
          <w:rtl/>
        </w:rPr>
        <w:t xml:space="preserve">ابن عباس می‌گوید: ابوبکر پاسخی نتوانست بدهد، ما ترسیدیم مردم از اسلام برگردند، پس به خانه علی‌بن ابن‌طالب علیه السلام رفتم و به ایشان عرض کردم: ای علی، بزرگانی از یهودیان به مدینه آمده‌اند و مسائلی را بر ابوبکر طرح کردند و او از پاسخ دادن به آن‌ها عاجز ماند. حضرت علی علیه السلام لبخند زده و فرمودند: این همان وعده‌ای است که رسول خدا صلَّی الله علیه و آله به من دادند. حضرت در جلوی من به راه افتادند، راه رفتن ایشان همانند راه رفتن رسول خدا صلَّی الله علیه و آله بود، تا این‌که در همان مکانی نشستند که رسول خدا می‌نشستند، سپس به آن دو یهودی رو کرده و فرمودند: ای یهودیان، به من نزدیک شوید و آنچه را از این شیخ پرسیدید، از من بپرسید؟</w:t>
      </w:r>
    </w:p>
    <w:p>
      <w:pPr>
        <w:pStyle w:val="BookText"/>
      </w:pPr>
      <w:r>
        <w:rPr>
          <w:rFonts w:ascii="IRNazanin" w:hAnsi="IRNazanin" w:eastAsia="IRNazanin" w:cs="IRNazanin"/>
          <w:lang w:bidi="fa-IR"/>
          <w:color w:val="111111"/>
          <w:sz w:val="28"/>
          <w:szCs w:val="28"/>
          <w:rtl/>
        </w:rPr>
        <w:t xml:space="preserve">آن دو گفتند: تو کیستی؟ حضرت فرمودند: من علی‌بن ابی‌طالب، برادر پیامبر، همسر فاطمه و پدر حسن و حسین علیهم السلام و جانشین پیامبر در همه خلافت ایشان و صاحب هر منقبت و پیروز شونده در پیکارها و رازدار پیامبر هستم.</w:t>
      </w:r>
    </w:p>
    <w:p>
      <w:pPr>
        <w:pStyle w:val="BookText"/>
      </w:pPr>
      <w:r>
        <w:rPr>
          <w:rFonts w:ascii="IRNazanin" w:hAnsi="IRNazanin" w:eastAsia="IRNazanin" w:cs="IRNazanin"/>
          <w:lang w:bidi="fa-IR"/>
          <w:color w:val="111111"/>
          <w:sz w:val="28"/>
          <w:szCs w:val="28"/>
          <w:rtl/>
        </w:rPr>
        <w:t xml:space="preserve">یهودی پرسید: من و تو در نزد خداوند چه هستیم؟ حضرت فرمود: من از زمانی که خود را شناختم، مؤمن هستم و تو از زمانی که خودت را می‌شناسی، کافری؛ ای یهودی، بعد از این نمی‌دانم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أَدْرِي مَا يُحْدِثُ اللَّهِ بِكَ </w:t>
      </w:r>
      <w:r>
        <w:rPr>
          <w:rStyle w:val="FootnoteReference"/>
        </w:rPr>
        <w:footnoteReference w:id="695"/>
      </w:r>
      <w:r>
        <w:rPr>
          <w:rFonts w:ascii="Amiri" w:hAnsi="Amiri" w:eastAsia="Amiri" w:cs="Amiri"/>
          <w:lang w:bidi="ar-SA"/>
          <w:color w:val="111111"/>
          <w:sz w:val="28"/>
          <w:szCs w:val="28"/>
          <w:rtl/>
        </w:rPr>
        <w:t xml:space="preserve">يَا يَهُودِيُّ بَعْدَ ذَلِكَ؟.</w:t>
      </w:r>
    </w:p>
    <w:p>
      <w:pPr>
        <w:pStyle w:val="BookText"/>
      </w:pPr>
      <w:r>
        <w:rPr>
          <w:rFonts w:ascii="Amiri" w:hAnsi="Amiri" w:eastAsia="Amiri" w:cs="Amiri"/>
          <w:lang w:bidi="ar-SA"/>
          <w:color w:val="111111"/>
          <w:sz w:val="28"/>
          <w:szCs w:val="28"/>
          <w:rtl/>
        </w:rPr>
        <w:t xml:space="preserve">قَالَ الْيَهُودِيُّ: فَمَا نَفْسٌ فِي نَفْسٍ لَيْسَ بَيْنَهُمَا رَحِمٌ وَ لَا قَرَابَةٌ؟.</w:t>
      </w:r>
    </w:p>
    <w:p>
      <w:pPr>
        <w:pStyle w:val="BookText"/>
      </w:pPr>
      <w:r>
        <w:rPr>
          <w:rFonts w:ascii="Amiri" w:hAnsi="Amiri" w:eastAsia="Amiri" w:cs="Amiri"/>
          <w:lang w:bidi="ar-SA"/>
          <w:color w:val="111111"/>
          <w:sz w:val="28"/>
          <w:szCs w:val="28"/>
          <w:rtl/>
        </w:rPr>
        <w:t xml:space="preserve">قَالَ: يُونُسُ بْنُ مَتَّي فِي </w:t>
      </w:r>
      <w:r>
        <w:rPr>
          <w:rStyle w:val="FootnoteReference"/>
        </w:rPr>
        <w:footnoteReference w:id="696"/>
      </w:r>
      <w:r>
        <w:rPr>
          <w:rFonts w:ascii="Amiri" w:hAnsi="Amiri" w:eastAsia="Amiri" w:cs="Amiri"/>
          <w:lang w:bidi="ar-SA"/>
          <w:color w:val="111111"/>
          <w:sz w:val="28"/>
          <w:szCs w:val="28"/>
          <w:rtl/>
        </w:rPr>
        <w:t xml:space="preserve">بَطْنِ الْحُوتِ.</w:t>
      </w:r>
    </w:p>
    <w:p>
      <w:pPr>
        <w:pStyle w:val="BookText"/>
      </w:pPr>
      <w:r>
        <w:rPr>
          <w:rFonts w:ascii="Amiri" w:hAnsi="Amiri" w:eastAsia="Amiri" w:cs="Amiri"/>
          <w:lang w:bidi="ar-SA"/>
          <w:color w:val="111111"/>
          <w:sz w:val="28"/>
          <w:szCs w:val="28"/>
          <w:rtl/>
        </w:rPr>
        <w:t xml:space="preserve">قَالَ: فَمَا قَبْرٌ سَارَ بِصَاحِبِهِ؟.</w:t>
      </w:r>
    </w:p>
    <w:p>
      <w:pPr>
        <w:pStyle w:val="BookText"/>
      </w:pPr>
      <w:r>
        <w:rPr>
          <w:rFonts w:ascii="Amiri" w:hAnsi="Amiri" w:eastAsia="Amiri" w:cs="Amiri"/>
          <w:lang w:bidi="ar-SA"/>
          <w:color w:val="111111"/>
          <w:sz w:val="28"/>
          <w:szCs w:val="28"/>
          <w:rtl/>
        </w:rPr>
        <w:t xml:space="preserve">قَالَ: يُونُسُ، حِينَ طَافَ بِهِ الْحُوتُ فِي سَبْعَةِ أَبْحُرٍ.</w:t>
      </w:r>
    </w:p>
    <w:p>
      <w:pPr>
        <w:pStyle w:val="BookText"/>
      </w:pPr>
      <w:r>
        <w:rPr>
          <w:rFonts w:ascii="Amiri" w:hAnsi="Amiri" w:eastAsia="Amiri" w:cs="Amiri"/>
          <w:lang w:bidi="ar-SA"/>
          <w:color w:val="111111"/>
          <w:sz w:val="28"/>
          <w:szCs w:val="28"/>
          <w:rtl/>
        </w:rPr>
        <w:t xml:space="preserve">قَالَ لَهُ: فَالشَّمْسُ </w:t>
      </w:r>
      <w:r>
        <w:rPr>
          <w:rStyle w:val="FootnoteReference"/>
        </w:rPr>
        <w:footnoteReference w:id="697"/>
      </w:r>
      <w:r>
        <w:rPr>
          <w:rFonts w:ascii="Amiri" w:hAnsi="Amiri" w:eastAsia="Amiri" w:cs="Amiri"/>
          <w:lang w:bidi="ar-SA"/>
          <w:color w:val="111111"/>
          <w:sz w:val="28"/>
          <w:szCs w:val="28"/>
          <w:rtl/>
        </w:rPr>
        <w:t xml:space="preserve">مِنْ أَيْنَ تَطْلُعُ؟.</w:t>
      </w:r>
    </w:p>
    <w:p>
      <w:pPr>
        <w:pStyle w:val="BookText"/>
      </w:pPr>
      <w:r>
        <w:rPr>
          <w:rFonts w:ascii="Amiri" w:hAnsi="Amiri" w:eastAsia="Amiri" w:cs="Amiri"/>
          <w:lang w:bidi="ar-SA"/>
          <w:color w:val="111111"/>
          <w:sz w:val="28"/>
          <w:szCs w:val="28"/>
          <w:rtl/>
        </w:rPr>
        <w:t xml:space="preserve">قَالَ: مِنْ قَرْنِ </w:t>
      </w:r>
      <w:r>
        <w:rPr>
          <w:rStyle w:val="FootnoteReference"/>
        </w:rPr>
        <w:footnoteReference w:id="698"/>
      </w:r>
      <w:r>
        <w:rPr>
          <w:rFonts w:ascii="Amiri" w:hAnsi="Amiri" w:eastAsia="Amiri" w:cs="Amiri"/>
          <w:lang w:bidi="ar-SA"/>
          <w:color w:val="111111"/>
          <w:sz w:val="28"/>
          <w:szCs w:val="28"/>
          <w:rtl/>
        </w:rPr>
        <w:t xml:space="preserve">الشَّيْطَانِ!.</w:t>
      </w:r>
    </w:p>
    <w:p>
      <w:pPr>
        <w:pStyle w:val="BookText"/>
      </w:pPr>
      <w:r>
        <w:rPr>
          <w:rFonts w:ascii="Amiri" w:hAnsi="Amiri" w:eastAsia="Amiri" w:cs="Amiri"/>
          <w:lang w:bidi="ar-SA"/>
          <w:color w:val="111111"/>
          <w:sz w:val="28"/>
          <w:szCs w:val="28"/>
          <w:rtl/>
        </w:rPr>
        <w:t xml:space="preserve">قَالَ: فَأَيْنَ تَغْرُبُ؟.</w:t>
      </w:r>
    </w:p>
    <w:p>
      <w:pPr>
        <w:pStyle w:val="BookText"/>
      </w:pPr>
      <w:r>
        <w:rPr>
          <w:rFonts w:ascii="Amiri" w:hAnsi="Amiri" w:eastAsia="Amiri" w:cs="Amiri"/>
          <w:lang w:bidi="ar-SA"/>
          <w:color w:val="111111"/>
          <w:sz w:val="28"/>
          <w:szCs w:val="28"/>
          <w:rtl/>
        </w:rPr>
        <w:t xml:space="preserve">قَالَ: فِي عَيْنٍ حَمِئَةٍ، وَ قَالَ لِي حَبِيبِي رَسُولُ اللَّهِ صَلَّي اللَّهُ عَلَيْهِ وَ آلِهِ: لَا تُصَلِّ فِي إِقْبَالِهَا وَ لَا فِي إِدْبَارِهَا حَتَّي تَصِيرَ فِي مِقْدَارِ رُمْحٍ أَوْ رُمْحَيْنِ.</w:t>
      </w:r>
    </w:p>
    <w:p>
      <w:pPr>
        <w:pStyle w:val="BookText"/>
      </w:pPr>
      <w:r>
        <w:rPr>
          <w:rFonts w:ascii="Amiri" w:hAnsi="Amiri" w:eastAsia="Amiri" w:cs="Amiri"/>
          <w:lang w:bidi="ar-SA"/>
          <w:color w:val="111111"/>
          <w:sz w:val="28"/>
          <w:szCs w:val="28"/>
          <w:rtl/>
        </w:rPr>
        <w:t xml:space="preserve">قَالَ: فَأَيْنَ سَقَطَتِ الشَّمْسُ وَ لَمْ تَسْقُطْ مَرَّةً أُخْرَي فِي ذَلِكَ الْمَوْضِعِ </w:t>
      </w:r>
      <w:r>
        <w:rPr>
          <w:rStyle w:val="FootnoteReference"/>
        </w:rPr>
        <w:footnoteReference w:id="6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الْبَحْرَ، حِينَ فَرَّقَهُ اللَّهُ تَعَالَي لِقَوْمِ مُوسَي عَلَيْهِ السَّلَامُ.</w:t>
      </w:r>
    </w:p>
    <w:p>
      <w:pPr>
        <w:pStyle w:val="BookText"/>
      </w:pPr>
      <w:r>
        <w:rPr>
          <w:rFonts w:ascii="Amiri" w:hAnsi="Amiri" w:eastAsia="Amiri" w:cs="Amiri"/>
          <w:lang w:bidi="ar-SA"/>
          <w:color w:val="111111"/>
          <w:sz w:val="28"/>
          <w:szCs w:val="28"/>
          <w:rtl/>
        </w:rPr>
        <w:t xml:space="preserve">قَالَ لَهُ: رَبُّكَ يَحْمِلُ أَوْ يُحْمَلُ؟.</w:t>
      </w:r>
    </w:p>
    <w:p>
      <w:pPr>
        <w:pStyle w:val="BookText"/>
      </w:pPr>
      <w:r>
        <w:rPr>
          <w:rFonts w:ascii="Amiri" w:hAnsi="Amiri" w:eastAsia="Amiri" w:cs="Amiri"/>
          <w:lang w:bidi="ar-SA"/>
          <w:color w:val="111111"/>
          <w:sz w:val="28"/>
          <w:szCs w:val="28"/>
          <w:rtl/>
        </w:rPr>
        <w:t xml:space="preserve">قَالَ: رَبِّي يَحْمِلُ كُلَّ شَيْ‌ءٍ وَ لَا يَحْمِلُهُ شَيْ‌ءٌ.</w:t>
      </w:r>
    </w:p>
    <w:p>
      <w:pPr>
        <w:pStyle w:val="BookText"/>
      </w:pPr>
      <w:r>
        <w:rPr>
          <w:rFonts w:ascii="Amiri" w:hAnsi="Amiri" w:eastAsia="Amiri" w:cs="Amiri"/>
          <w:lang w:bidi="ar-SA"/>
          <w:color w:val="111111"/>
          <w:sz w:val="28"/>
          <w:szCs w:val="28"/>
          <w:rtl/>
        </w:rPr>
        <w:t xml:space="preserve">قَالَ: فَكَيْفَ قَوْلُهُ: وَ يَحْمِلُ عَرْشَ رَبِّكَ فَوْقَهُمْ يَوْمَئِذٍ ثَمانِيَةٌ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يَا يَهُودِيُّ! أَ لَمْ تَعْلَمْ أَنَّ اللَّهَ لَهُ ما فِي السَّماواتِ وَ ما فِي الْأَرْضِ وَ ما بَيْنَهُما وَ ما تَحْتَ الثَّري وَ كُلَّ شَيْ‌ءٍ عَلَي الثَّرَي، وَ الثَّرَي </w:t>
      </w:r>
      <w:r>
        <w:rPr>
          <w:rStyle w:val="FootnoteReference"/>
        </w:rPr>
        <w:footnoteReference w:id="701"/>
      </w:r>
      <w:r>
        <w:rPr>
          <w:rFonts w:ascii="Amiri" w:hAnsi="Amiri" w:eastAsia="Amiri" w:cs="Amiri"/>
          <w:lang w:bidi="ar-SA"/>
          <w:color w:val="111111"/>
          <w:sz w:val="28"/>
          <w:szCs w:val="28"/>
          <w:rtl/>
        </w:rPr>
        <w:t xml:space="preserve">عَلَي الْقُدْرَةِ، وَ الْقُدْرَةَ عِنْدَ رَبِّي.</w:t>
      </w:r>
    </w:p>
    <w:p>
      <w:pPr>
        <w:pStyle w:val="BookText"/>
      </w:pPr>
      <w:r>
        <w:rPr>
          <w:rFonts w:ascii="IRNazanin" w:hAnsi="IRNazanin" w:eastAsia="IRNazanin" w:cs="IRNazanin"/>
          <w:lang w:bidi="fa-IR"/>
          <w:color w:val="111111"/>
          <w:sz w:val="28"/>
          <w:szCs w:val="28"/>
          <w:rtl/>
        </w:rPr>
        <w:t xml:space="preserve">خداوند چه چیزی برای تو مقدر کرده است؟ یهودی گفت؟ آن کدام موجود بود که در شکم موجودی دیگر بود و آن دو با هم رحم و خویشاوندی نداشتند؟ حضرت پاسخ دادند: آن، یونس بن متی، در شکم ماهی بود. یهودی پرسید: کدام قبر صاحبش را با خود بُرد؟ امام فرمود: او یونس بود که ماهی او را به هفت دریا برد و گردانید. یهودی به امام گفت: خورشید از کجا طلوع می کند؟ حضرت پاسخ دادند: از شاخ شیطان طلوع می‌کند. یهودی پرسید: و در کجا غروب می‌کند؟ امام فرمودند: در چشمه‌ای گل‌آلود و سیاه غروب می‌کند. رسول خدا صلَّی الله علیه و آله به من فرمودند: به هنگام طلوع و غروب خورشید، نماز مگذار تا این‌که به مقدار یک نیزه و یا دو نیزه آفتاب بلند شود. یهودی پرسید: خورشید در کجا تابید و دیگر بار در آن محل نتابید؟ امام پاسخ دادند: دریا، دریایی که خداوند، آن را برای قوم حضرت موسی علیه السلام شکافت.</w:t>
      </w:r>
    </w:p>
    <w:p>
      <w:pPr>
        <w:pStyle w:val="BookText"/>
      </w:pPr>
      <w:r>
        <w:rPr>
          <w:rFonts w:ascii="IRNazanin" w:hAnsi="IRNazanin" w:eastAsia="IRNazanin" w:cs="IRNazanin"/>
          <w:lang w:bidi="fa-IR"/>
          <w:color w:val="111111"/>
          <w:sz w:val="28"/>
          <w:szCs w:val="28"/>
          <w:rtl/>
        </w:rPr>
        <w:t xml:space="preserve">یهودی پرسید: آیا پرودگارت حمل می‌شود یا حمل می‌کند؟ امام جواب دادند: پروردگار من همه چیز را حمل می‌کند و چیزی حمل کننده او نیست. یهودی گفت: پس این گفته خداوند متعال: «وَیَحْمِلُ عَرْشَ رَبِّکَ فَوْقَهُمْ یَوْمَئِذٍ ثَمَانِیَةٌ»،</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{و عرش پروردگارت را آن روز هشت [فرشته] بر سر خود بر می‌دارند.}چیست؟ امام فرمودند: ای یهودی، مگر نمی‌دانی که خداوند می‌فرماید: «لَهُ مَا فِی السَّمَاوَاتِ وَمَا فِی الْأَرْضِ وَمَا بَیْنَهُمَا وَمَا تَحْتَ الثَّرَی»،</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{آنچه در آسمانها و آنچه در زمین و آنچه میان آن دو و آنچه زیر خاک است از آن اوست.} و هر چیزی بر روی زمین و زمین بر قدرت اوست. این قدرت تنها نزد خداوند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فَأَيْنَ تَكُونُ الْجَنَّةُ؟ وَ أَيْنَ تَكُونُ </w:t>
      </w:r>
      <w:r>
        <w:rPr>
          <w:rStyle w:val="FootnoteReference"/>
        </w:rPr>
        <w:footnoteReference w:id="704"/>
      </w:r>
      <w:r>
        <w:rPr>
          <w:rFonts w:ascii="Amiri" w:hAnsi="Amiri" w:eastAsia="Amiri" w:cs="Amiri"/>
          <w:lang w:bidi="ar-SA"/>
          <w:color w:val="111111"/>
          <w:sz w:val="28"/>
          <w:szCs w:val="28"/>
          <w:rtl/>
        </w:rPr>
        <w:t xml:space="preserve">النَّارُ؟.</w:t>
      </w:r>
    </w:p>
    <w:p>
      <w:pPr>
        <w:pStyle w:val="BookText"/>
      </w:pPr>
      <w:r>
        <w:rPr>
          <w:rFonts w:ascii="Amiri" w:hAnsi="Amiri" w:eastAsia="Amiri" w:cs="Amiri"/>
          <w:lang w:bidi="ar-SA"/>
          <w:color w:val="111111"/>
          <w:sz w:val="28"/>
          <w:szCs w:val="28"/>
          <w:rtl/>
        </w:rPr>
        <w:t xml:space="preserve">قَالَ: الْجَنَّةُ فِي السَّمَاءِ، وَ النَّارُ فِي الْأَرْضِ.</w:t>
      </w:r>
    </w:p>
    <w:p>
      <w:pPr>
        <w:pStyle w:val="BookText"/>
      </w:pPr>
      <w:r>
        <w:rPr>
          <w:rFonts w:ascii="Amiri" w:hAnsi="Amiri" w:eastAsia="Amiri" w:cs="Amiri"/>
          <w:lang w:bidi="ar-SA"/>
          <w:color w:val="111111"/>
          <w:sz w:val="28"/>
          <w:szCs w:val="28"/>
          <w:rtl/>
        </w:rPr>
        <w:t xml:space="preserve">قَالَ: فَأَيْنَ يَكُونُ </w:t>
      </w:r>
      <w:r>
        <w:rPr>
          <w:rStyle w:val="FootnoteReference"/>
        </w:rPr>
        <w:footnoteReference w:id="705"/>
      </w:r>
      <w:r>
        <w:rPr>
          <w:rFonts w:ascii="Amiri" w:hAnsi="Amiri" w:eastAsia="Amiri" w:cs="Amiri"/>
          <w:lang w:bidi="ar-SA"/>
          <w:color w:val="111111"/>
          <w:sz w:val="28"/>
          <w:szCs w:val="28"/>
          <w:rtl/>
        </w:rPr>
        <w:t xml:space="preserve">وَجْهُ رَبِّكَ؟.</w:t>
      </w:r>
    </w:p>
    <w:p>
      <w:pPr>
        <w:pStyle w:val="BookText"/>
      </w:pPr>
      <w:r>
        <w:rPr>
          <w:rFonts w:ascii="Amiri" w:hAnsi="Amiri" w:eastAsia="Amiri" w:cs="Amiri"/>
          <w:lang w:bidi="ar-SA"/>
          <w:color w:val="111111"/>
          <w:sz w:val="28"/>
          <w:szCs w:val="28"/>
          <w:rtl/>
        </w:rPr>
        <w:t xml:space="preserve">فَقَالَ عَلِيٌّ عَلَيْهِ السَّلَامُ لِابْنِ عَبَّاسٍ: ائْتِنِي بِنَارٍ وَ حَطَبٍ فَأَضْرَمَهَا، وَ قَالَ: يَا يَهُودِيُّ! فَأَيْنَ </w:t>
      </w:r>
      <w:r>
        <w:rPr>
          <w:rStyle w:val="FootnoteReference"/>
        </w:rPr>
        <w:footnoteReference w:id="706"/>
      </w:r>
      <w:r>
        <w:rPr>
          <w:rFonts w:ascii="Amiri" w:hAnsi="Amiri" w:eastAsia="Amiri" w:cs="Amiri"/>
          <w:lang w:bidi="ar-SA"/>
          <w:color w:val="111111"/>
          <w:sz w:val="28"/>
          <w:szCs w:val="28"/>
          <w:rtl/>
        </w:rPr>
        <w:t xml:space="preserve">وَجْهُ هَذِهِ النَّارِ؟.</w:t>
      </w:r>
    </w:p>
    <w:p>
      <w:pPr>
        <w:pStyle w:val="BookText"/>
      </w:pPr>
      <w:r>
        <w:rPr>
          <w:rFonts w:ascii="Amiri" w:hAnsi="Amiri" w:eastAsia="Amiri" w:cs="Amiri"/>
          <w:lang w:bidi="ar-SA"/>
          <w:color w:val="111111"/>
          <w:sz w:val="28"/>
          <w:szCs w:val="28"/>
          <w:rtl/>
        </w:rPr>
        <w:t xml:space="preserve">فَقَالَ: لَا أَقِفُ لَهَا عَلَي وَجْهٍ.</w:t>
      </w:r>
    </w:p>
    <w:p>
      <w:pPr>
        <w:pStyle w:val="BookText"/>
      </w:pPr>
      <w:r>
        <w:rPr>
          <w:rFonts w:ascii="Amiri" w:hAnsi="Amiri" w:eastAsia="Amiri" w:cs="Amiri"/>
          <w:lang w:bidi="ar-SA"/>
          <w:color w:val="111111"/>
          <w:sz w:val="28"/>
          <w:szCs w:val="28"/>
          <w:rtl/>
        </w:rPr>
        <w:t xml:space="preserve">قَالَ: كَذَلِكَ رَبِّي فَأَيْنَما تُوَلُّوا فَثَمَّ وَجْهُ اللَّهِ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اثْنَانِ شَاهِدَانِ؟.</w:t>
      </w:r>
    </w:p>
    <w:p>
      <w:pPr>
        <w:pStyle w:val="BookText"/>
      </w:pPr>
      <w:r>
        <w:rPr>
          <w:rFonts w:ascii="Amiri" w:hAnsi="Amiri" w:eastAsia="Amiri" w:cs="Amiri"/>
          <w:lang w:bidi="ar-SA"/>
          <w:color w:val="111111"/>
          <w:sz w:val="28"/>
          <w:szCs w:val="28"/>
          <w:rtl/>
        </w:rPr>
        <w:t xml:space="preserve">قَالَ: السَّمَاءُ وَ الْأَرْضُ لَا يَغِيبَانِ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اثْنَانِ غَائِبَانِ؟.</w:t>
      </w:r>
    </w:p>
    <w:p>
      <w:pPr>
        <w:pStyle w:val="BookText"/>
      </w:pPr>
      <w:r>
        <w:rPr>
          <w:rFonts w:ascii="Amiri" w:hAnsi="Amiri" w:eastAsia="Amiri" w:cs="Amiri"/>
          <w:lang w:bidi="ar-SA"/>
          <w:color w:val="111111"/>
          <w:sz w:val="28"/>
          <w:szCs w:val="28"/>
          <w:rtl/>
        </w:rPr>
        <w:t xml:space="preserve">قَالَ: الْمَوْتُ وَ الْحَيَاةُ لَا نَقِفُ عَلَيْهِمَا.</w:t>
      </w:r>
    </w:p>
    <w:p>
      <w:pPr>
        <w:pStyle w:val="BookText"/>
      </w:pPr>
      <w:r>
        <w:rPr>
          <w:rFonts w:ascii="Amiri" w:hAnsi="Amiri" w:eastAsia="Amiri" w:cs="Amiri"/>
          <w:lang w:bidi="ar-SA"/>
          <w:color w:val="111111"/>
          <w:sz w:val="28"/>
          <w:szCs w:val="28"/>
          <w:rtl/>
        </w:rPr>
        <w:t xml:space="preserve">قَالَ: فَمَا اثْنَانِ مُتَبَاغِضَانِ؟.</w:t>
      </w:r>
    </w:p>
    <w:p>
      <w:pPr>
        <w:pStyle w:val="BookText"/>
      </w:pPr>
      <w:r>
        <w:rPr>
          <w:rFonts w:ascii="Amiri" w:hAnsi="Amiri" w:eastAsia="Amiri" w:cs="Amiri"/>
          <w:lang w:bidi="ar-SA"/>
          <w:color w:val="111111"/>
          <w:sz w:val="28"/>
          <w:szCs w:val="28"/>
          <w:rtl/>
        </w:rPr>
        <w:t xml:space="preserve">قَالَ: اللَّيْلُ وَ النَّهَارُ.</w:t>
      </w:r>
    </w:p>
    <w:p>
      <w:pPr>
        <w:pStyle w:val="BookText"/>
      </w:pPr>
      <w:r>
        <w:rPr>
          <w:rFonts w:ascii="Amiri" w:hAnsi="Amiri" w:eastAsia="Amiri" w:cs="Amiri"/>
          <w:lang w:bidi="ar-SA"/>
          <w:color w:val="111111"/>
          <w:sz w:val="28"/>
          <w:szCs w:val="28"/>
          <w:rtl/>
        </w:rPr>
        <w:t xml:space="preserve">قَالَ: فَمَا نِصْفُ </w:t>
      </w:r>
      <w:r>
        <w:rPr>
          <w:rStyle w:val="FootnoteReference"/>
        </w:rPr>
        <w:footnoteReference w:id="709"/>
      </w:r>
      <w:r>
        <w:rPr>
          <w:rFonts w:ascii="Amiri" w:hAnsi="Amiri" w:eastAsia="Amiri" w:cs="Amiri"/>
          <w:lang w:bidi="ar-SA"/>
          <w:color w:val="111111"/>
          <w:sz w:val="28"/>
          <w:szCs w:val="28"/>
          <w:rtl/>
        </w:rPr>
        <w:t xml:space="preserve">الشَّيْ‌ءِ؟.</w:t>
      </w:r>
    </w:p>
    <w:p>
      <w:pPr>
        <w:pStyle w:val="BookText"/>
      </w:pPr>
      <w:r>
        <w:rPr>
          <w:rFonts w:ascii="Amiri" w:hAnsi="Amiri" w:eastAsia="Amiri" w:cs="Amiri"/>
          <w:lang w:bidi="ar-SA"/>
          <w:color w:val="111111"/>
          <w:sz w:val="28"/>
          <w:szCs w:val="28"/>
          <w:rtl/>
        </w:rPr>
        <w:t xml:space="preserve">قَالَ: الْمُؤْمِنُ.</w:t>
      </w:r>
    </w:p>
    <w:p>
      <w:pPr>
        <w:pStyle w:val="BookText"/>
      </w:pPr>
      <w:r>
        <w:rPr>
          <w:rFonts w:ascii="Amiri" w:hAnsi="Amiri" w:eastAsia="Amiri" w:cs="Amiri"/>
          <w:lang w:bidi="ar-SA"/>
          <w:color w:val="111111"/>
          <w:sz w:val="28"/>
          <w:szCs w:val="28"/>
          <w:rtl/>
        </w:rPr>
        <w:t xml:space="preserve">قَالَ: فَمَا لَا شَيْ‌ءَ؟.</w:t>
      </w:r>
    </w:p>
    <w:p>
      <w:pPr>
        <w:pStyle w:val="BookText"/>
      </w:pPr>
      <w:r>
        <w:rPr>
          <w:rFonts w:ascii="Amiri" w:hAnsi="Amiri" w:eastAsia="Amiri" w:cs="Amiri"/>
          <w:lang w:bidi="ar-SA"/>
          <w:color w:val="111111"/>
          <w:sz w:val="28"/>
          <w:szCs w:val="28"/>
          <w:rtl/>
        </w:rPr>
        <w:t xml:space="preserve">قَالَ: يَهُودِيٌّ مِثْلُكَ كَافِرٌ لَا يَعْرِفُ رَبَّهُ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الْوَاحِدُ؟.</w:t>
      </w:r>
    </w:p>
    <w:p>
      <w:pPr>
        <w:pStyle w:val="BookText"/>
      </w:pPr>
      <w:r>
        <w:rPr>
          <w:rFonts w:ascii="IRNazanin" w:hAnsi="IRNazanin" w:eastAsia="IRNazanin" w:cs="IRNazanin"/>
          <w:lang w:bidi="fa-IR"/>
          <w:color w:val="111111"/>
          <w:sz w:val="28"/>
          <w:szCs w:val="28"/>
          <w:rtl/>
        </w:rPr>
        <w:t xml:space="preserve">یهودی پرسید: بهشت و دوزخ در کجا قرار دارند؟ امام فرمودند: بهشت در آسمان و جهنم در زمین قرار دارد. یهودی پرسید: وجه پروردگارت در کجاست؟ امام علی علیه السلام به ابن عباس دستور دادند: هیزم و آتش بیاور. پس امام آن‌ها را روشن کرده و فرمودند: ای یهودی، رو و وجه این آتش کجاست؟ یهودی گفت: رویی و وجهی برای این آتش نمی‌یابم. امام فرمودند: وجه پروردگار هم این گونه است، پروردگارم می‌فرماید: «فَأَیْنَمَا تُوَلُّواْ فَثَمَّ وَجْهُ اللّهِ»،</w:t>
      </w:r>
      <w:r>
        <w:rPr>
          <w:rStyle w:val="FootnoteReference"/>
        </w:rPr>
        <w:footnoteReference w:id="711"/>
      </w:r>
      <w:r>
        <w:rPr>
          <w:rFonts w:ascii="IRNazanin" w:hAnsi="IRNazanin" w:eastAsia="IRNazanin" w:cs="IRNazanin"/>
          <w:lang w:bidi="fa-IR"/>
          <w:color w:val="111111"/>
          <w:sz w:val="28"/>
          <w:szCs w:val="28"/>
          <w:rtl/>
        </w:rPr>
        <w:t xml:space="preserve">{پس به هر سو رو کنید، آنجا روی [به] خداست.} یهودی پرسید: دو شاهد و حاضر کدامند؟ امیر مؤمنان فرمودند: آن دو، آسمان و زمین هستند که پنهان نمی‌شوند. یهودی گفت: دو غایب کدامند؟ امام جواب دادند: آن دو، مرگ و زندگی است که تو بر آن واقف نیستی. یهودی پرسید: آن دو که مخالف یکدیگرند چیست؟ امام فرمود: آن دو، شب و روز هستند. یهودی گفت: نصف یک شیء چیست؟ امام فرمود: آن، مؤمن است. یهودی گفت: هیچ چیز، چیست؟ امام فرمود: یهودی مثل تو، کافری که پروردگارش را نمی‌شناسد.</w:t>
      </w:r>
    </w:p>
    <w:p>
      <w:pPr>
        <w:pStyle w:val="BookText"/>
      </w:pPr>
      <w:r>
        <w:rPr>
          <w:rFonts w:ascii="IRNazanin" w:hAnsi="IRNazanin" w:eastAsia="IRNazanin" w:cs="IRNazanin"/>
          <w:lang w:bidi="fa-IR"/>
          <w:color w:val="111111"/>
          <w:sz w:val="28"/>
          <w:szCs w:val="28"/>
          <w:rtl/>
        </w:rPr>
        <w:t xml:space="preserve">یهودی پرسید: یک چیست؟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 جَلَّ.</w:t>
      </w:r>
    </w:p>
    <w:p>
      <w:pPr>
        <w:pStyle w:val="BookText"/>
      </w:pPr>
      <w:r>
        <w:rPr>
          <w:rFonts w:ascii="Amiri" w:hAnsi="Amiri" w:eastAsia="Amiri" w:cs="Amiri"/>
          <w:lang w:bidi="ar-SA"/>
          <w:color w:val="111111"/>
          <w:sz w:val="28"/>
          <w:szCs w:val="28"/>
          <w:rtl/>
        </w:rPr>
        <w:t xml:space="preserve">قَالَ: فَمَا الِاثْنَانِ؟.</w:t>
      </w:r>
    </w:p>
    <w:p>
      <w:pPr>
        <w:pStyle w:val="BookText"/>
      </w:pPr>
      <w:r>
        <w:rPr>
          <w:rFonts w:ascii="Amiri" w:hAnsi="Amiri" w:eastAsia="Amiri" w:cs="Amiri"/>
          <w:lang w:bidi="ar-SA"/>
          <w:color w:val="111111"/>
          <w:sz w:val="28"/>
          <w:szCs w:val="28"/>
          <w:rtl/>
        </w:rPr>
        <w:t xml:space="preserve">قَالَ: آدَمُ وَ حَوَّاءُ.</w:t>
      </w:r>
    </w:p>
    <w:p>
      <w:pPr>
        <w:pStyle w:val="BookText"/>
      </w:pPr>
      <w:r>
        <w:rPr>
          <w:rFonts w:ascii="Amiri" w:hAnsi="Amiri" w:eastAsia="Amiri" w:cs="Amiri"/>
          <w:lang w:bidi="ar-SA"/>
          <w:color w:val="111111"/>
          <w:sz w:val="28"/>
          <w:szCs w:val="28"/>
          <w:rtl/>
        </w:rPr>
        <w:t xml:space="preserve">قَالَ: فَمَا الثَّلَاثَةُ؟.</w:t>
      </w:r>
    </w:p>
    <w:p>
      <w:pPr>
        <w:pStyle w:val="BookText"/>
      </w:pPr>
      <w:r>
        <w:rPr>
          <w:rFonts w:ascii="Amiri" w:hAnsi="Amiri" w:eastAsia="Amiri" w:cs="Amiri"/>
          <w:lang w:bidi="ar-SA"/>
          <w:color w:val="111111"/>
          <w:sz w:val="28"/>
          <w:szCs w:val="28"/>
          <w:rtl/>
        </w:rPr>
        <w:t xml:space="preserve">قَالَ: كَذَبَتِ النَّصَارَي عَلَي اللَّهِ عَزَّ وَ جَلَّ، قَالُوا عِيسَي </w:t>
      </w:r>
      <w:r>
        <w:rPr>
          <w:rStyle w:val="FootnoteReference"/>
        </w:rPr>
        <w:footnoteReference w:id="712"/>
      </w:r>
      <w:r>
        <w:rPr>
          <w:rFonts w:ascii="Amiri" w:hAnsi="Amiri" w:eastAsia="Amiri" w:cs="Amiri"/>
          <w:lang w:bidi="ar-SA"/>
          <w:color w:val="111111"/>
          <w:sz w:val="28"/>
          <w:szCs w:val="28"/>
          <w:rtl/>
        </w:rPr>
        <w:t xml:space="preserve">ابْنُ مَرْيَمَ ابْنُ اللَّهِ، وَ اللَّهِ </w:t>
      </w:r>
      <w:r>
        <w:rPr>
          <w:rStyle w:val="FootnoteReference"/>
        </w:rPr>
        <w:footnoteReference w:id="713"/>
      </w:r>
      <w:r>
        <w:rPr>
          <w:rFonts w:ascii="Amiri" w:hAnsi="Amiri" w:eastAsia="Amiri" w:cs="Amiri"/>
          <w:lang w:bidi="ar-SA"/>
          <w:color w:val="111111"/>
          <w:sz w:val="28"/>
          <w:szCs w:val="28"/>
          <w:rtl/>
        </w:rPr>
        <w:t xml:space="preserve">لَمْ يَتَّخِذْ صاحِبَةً وَ لا وَلَداً .</w:t>
      </w:r>
    </w:p>
    <w:p>
      <w:pPr>
        <w:pStyle w:val="BookText"/>
      </w:pPr>
      <w:r>
        <w:rPr>
          <w:rFonts w:ascii="Amiri" w:hAnsi="Amiri" w:eastAsia="Amiri" w:cs="Amiri"/>
          <w:lang w:bidi="ar-SA"/>
          <w:color w:val="111111"/>
          <w:sz w:val="28"/>
          <w:szCs w:val="28"/>
          <w:rtl/>
        </w:rPr>
        <w:t xml:space="preserve">قَالَ: فَمَا الْأَرْبَعَةُ؟.</w:t>
      </w:r>
    </w:p>
    <w:p>
      <w:pPr>
        <w:pStyle w:val="BookText"/>
      </w:pPr>
      <w:r>
        <w:rPr>
          <w:rFonts w:ascii="Amiri" w:hAnsi="Amiri" w:eastAsia="Amiri" w:cs="Amiri"/>
          <w:lang w:bidi="ar-SA"/>
          <w:color w:val="111111"/>
          <w:sz w:val="28"/>
          <w:szCs w:val="28"/>
          <w:rtl/>
        </w:rPr>
        <w:t xml:space="preserve">قَالَ: التَّوْرَاةُ وَ الْإِنْجِيلُ وَ الزَّبُورُ وَ الْفُرْقَانُ </w:t>
      </w:r>
      <w:r>
        <w:rPr>
          <w:rStyle w:val="FootnoteReference"/>
        </w:rPr>
        <w:footnoteReference w:id="714"/>
      </w:r>
      <w:r>
        <w:rPr>
          <w:rFonts w:ascii="Amiri" w:hAnsi="Amiri" w:eastAsia="Amiri" w:cs="Amiri"/>
          <w:lang w:bidi="ar-SA"/>
          <w:color w:val="111111"/>
          <w:sz w:val="28"/>
          <w:szCs w:val="28"/>
          <w:rtl/>
        </w:rPr>
        <w:t xml:space="preserve">الْعَظِيمُ.</w:t>
      </w:r>
    </w:p>
    <w:p>
      <w:pPr>
        <w:pStyle w:val="BookText"/>
      </w:pPr>
      <w:r>
        <w:rPr>
          <w:rFonts w:ascii="Amiri" w:hAnsi="Amiri" w:eastAsia="Amiri" w:cs="Amiri"/>
          <w:lang w:bidi="ar-SA"/>
          <w:color w:val="111111"/>
          <w:sz w:val="28"/>
          <w:szCs w:val="28"/>
          <w:rtl/>
        </w:rPr>
        <w:t xml:space="preserve">قَالَ: فَمَا الْخَمْسَةُ؟.</w:t>
      </w:r>
    </w:p>
    <w:p>
      <w:pPr>
        <w:pStyle w:val="BookText"/>
      </w:pPr>
      <w:r>
        <w:rPr>
          <w:rFonts w:ascii="Amiri" w:hAnsi="Amiri" w:eastAsia="Amiri" w:cs="Amiri"/>
          <w:lang w:bidi="ar-SA"/>
          <w:color w:val="111111"/>
          <w:sz w:val="28"/>
          <w:szCs w:val="28"/>
          <w:rtl/>
        </w:rPr>
        <w:t xml:space="preserve">قَالَ: خَمْسُ صَلَوَاتٍ مُفْتَرَضَاتٍ.</w:t>
      </w:r>
    </w:p>
    <w:p>
      <w:pPr>
        <w:pStyle w:val="BookText"/>
      </w:pPr>
      <w:r>
        <w:rPr>
          <w:rFonts w:ascii="Amiri" w:hAnsi="Amiri" w:eastAsia="Amiri" w:cs="Amiri"/>
          <w:lang w:bidi="ar-SA"/>
          <w:color w:val="111111"/>
          <w:sz w:val="28"/>
          <w:szCs w:val="28"/>
          <w:rtl/>
        </w:rPr>
        <w:t xml:space="preserve">قَالَ: فَمَا السِّتَّةُ؟.</w:t>
      </w:r>
    </w:p>
    <w:p>
      <w:pPr>
        <w:pStyle w:val="BookText"/>
      </w:pPr>
      <w:r>
        <w:rPr>
          <w:rFonts w:ascii="Amiri" w:hAnsi="Amiri" w:eastAsia="Amiri" w:cs="Amiri"/>
          <w:lang w:bidi="ar-SA"/>
          <w:color w:val="111111"/>
          <w:sz w:val="28"/>
          <w:szCs w:val="28"/>
          <w:rtl/>
        </w:rPr>
        <w:t xml:space="preserve">قَالَ: خَلَقَ اللَّهُ السَّماواتِ وَ الْأَرْضَ فِي سِتَّةِ أَيَّامٍ ثُمَّ اسْتَوي عَلَي الْعَرْشِ</w:t>
      </w:r>
    </w:p>
    <w:p>
      <w:pPr>
        <w:pStyle w:val="BookText"/>
      </w:pPr>
      <w:r>
        <w:rPr>
          <w:rFonts w:ascii="Amiri" w:hAnsi="Amiri" w:eastAsia="Amiri" w:cs="Amiri"/>
          <w:lang w:bidi="ar-SA"/>
          <w:color w:val="111111"/>
          <w:sz w:val="28"/>
          <w:szCs w:val="28"/>
          <w:rtl/>
        </w:rPr>
        <w:t xml:space="preserve">قَالَ: فَمَا السَّبْعَةُ؟.</w:t>
      </w:r>
    </w:p>
    <w:p>
      <w:pPr>
        <w:pStyle w:val="BookText"/>
      </w:pPr>
      <w:r>
        <w:rPr>
          <w:rFonts w:ascii="Amiri" w:hAnsi="Amiri" w:eastAsia="Amiri" w:cs="Amiri"/>
          <w:lang w:bidi="ar-SA"/>
          <w:color w:val="111111"/>
          <w:sz w:val="28"/>
          <w:szCs w:val="28"/>
          <w:rtl/>
        </w:rPr>
        <w:t xml:space="preserve">قَالَ: سَبْعَةُ أَبْوَابِ النَّارِ مُتَطَابِقَاتٍ.</w:t>
      </w:r>
    </w:p>
    <w:p>
      <w:pPr>
        <w:pStyle w:val="BookText"/>
      </w:pPr>
      <w:r>
        <w:rPr>
          <w:rFonts w:ascii="Amiri" w:hAnsi="Amiri" w:eastAsia="Amiri" w:cs="Amiri"/>
          <w:lang w:bidi="ar-SA"/>
          <w:color w:val="111111"/>
          <w:sz w:val="28"/>
          <w:szCs w:val="28"/>
          <w:rtl/>
        </w:rPr>
        <w:t xml:space="preserve">قَالَ: فَمَا الثَّمَانِيَةُ؟.</w:t>
      </w:r>
    </w:p>
    <w:p>
      <w:pPr>
        <w:pStyle w:val="BookText"/>
      </w:pPr>
      <w:r>
        <w:rPr>
          <w:rFonts w:ascii="Amiri" w:hAnsi="Amiri" w:eastAsia="Amiri" w:cs="Amiri"/>
          <w:lang w:bidi="ar-SA"/>
          <w:color w:val="111111"/>
          <w:sz w:val="28"/>
          <w:szCs w:val="28"/>
          <w:rtl/>
        </w:rPr>
        <w:t xml:space="preserve">قَالَ: ثَمَانِيَةُ أَبْوَابِ الْجَنَّةِ.</w:t>
      </w:r>
    </w:p>
    <w:p>
      <w:pPr>
        <w:pStyle w:val="BookText"/>
      </w:pPr>
      <w:r>
        <w:rPr>
          <w:rFonts w:ascii="Amiri" w:hAnsi="Amiri" w:eastAsia="Amiri" w:cs="Amiri"/>
          <w:lang w:bidi="ar-SA"/>
          <w:color w:val="111111"/>
          <w:sz w:val="28"/>
          <w:szCs w:val="28"/>
          <w:rtl/>
        </w:rPr>
        <w:t xml:space="preserve">قَالَ: فَمَا التِّسْعَةُ؟.</w:t>
      </w:r>
    </w:p>
    <w:p>
      <w:pPr>
        <w:pStyle w:val="BookText"/>
      </w:pPr>
      <w:r>
        <w:rPr>
          <w:rFonts w:ascii="Amiri" w:hAnsi="Amiri" w:eastAsia="Amiri" w:cs="Amiri"/>
          <w:lang w:bidi="ar-SA"/>
          <w:color w:val="111111"/>
          <w:sz w:val="28"/>
          <w:szCs w:val="28"/>
          <w:rtl/>
        </w:rPr>
        <w:t xml:space="preserve">قَالَ: تِسْعَةُ رَهْطٍ يُفْسِدُونَ فِي الْأَرْضِ وَ لا يُصْلِحُونَ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الْعَشَرَةُ؟.</w:t>
      </w:r>
    </w:p>
    <w:p>
      <w:pPr>
        <w:pStyle w:val="BookText"/>
      </w:pPr>
      <w:r>
        <w:rPr>
          <w:rFonts w:ascii="IRNazanin" w:hAnsi="IRNazanin" w:eastAsia="IRNazanin" w:cs="IRNazanin"/>
          <w:lang w:bidi="fa-IR"/>
          <w:color w:val="111111"/>
          <w:sz w:val="28"/>
          <w:szCs w:val="28"/>
          <w:rtl/>
        </w:rPr>
        <w:t xml:space="preserve">امام پاسخ دادند؟ یک، خداوند بلند مرتبه است. یهودی گفت: دو چیست؟ امام فرمودند: دو، آدم و حوا هستند. یهودی گفت: سه چیست؟ امام پاسخ دادند: مسیحیان به خداوند متعال دروغ بستند و گفتند: عیسی بن مریم، پسر خداست و حال آنکه خداوند نه همسری و نه فرزندی اختیار کرده است( پدر و پسر و روح القدس). یهودی پرسید: چهار چیست؟ حضرت فرمودند: آن تورات، انجیل، زبور و قرآن کریم است. یهودی گفت: پنج چیست؟ حضرت فرمودند: آن، پنج نماز واجب است. یهودی گفت: شش چیست؟ امام فرمودند: خداوند آسمان‌ها و زمین را در شش روز آفرید سپس بر عرش استیلا یافت. یهودی پرسید: هفت چیست؟ امام در پاسخ فرمودند: آن هفت در هم اندازه جهنم است. یهودی پرسید: هشت چیست؟ امام جواب دادند: آن هشت در بهشت است. یهودی پرسید: نُه چیست؟ امام در پاسخ فرمودند: «وَکَانَ فِی الْمَدِینَةِ تِسْعَةُ رَهْطٍ یُفْسِدُونَ فِی الْأَرْضِ وَلَا یُصْلِحُونَ»،</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{و در آن شهر نه دسته بودند که در آن سرزمین فساد می‌کردند و از در اصلاح درنمی‌آمدند.}</w:t>
      </w:r>
    </w:p>
    <w:p>
      <w:pPr>
        <w:pStyle w:val="BookText"/>
      </w:pPr>
      <w:r>
        <w:rPr>
          <w:rFonts w:ascii="IRNazanin" w:hAnsi="IRNazanin" w:eastAsia="IRNazanin" w:cs="IRNazanin"/>
          <w:lang w:bidi="fa-IR"/>
          <w:color w:val="111111"/>
          <w:sz w:val="28"/>
          <w:szCs w:val="28"/>
          <w:rtl/>
        </w:rPr>
        <w:t xml:space="preserve">یهودی گفت: ده چیست: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عَشَرَةُ أَيَّامٍ مِنَ الْعَشَرَةِ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الْأَحَدَ عَشَرَ؟.</w:t>
      </w:r>
    </w:p>
    <w:p>
      <w:pPr>
        <w:pStyle w:val="BookText"/>
      </w:pPr>
      <w:r>
        <w:rPr>
          <w:rFonts w:ascii="Amiri" w:hAnsi="Amiri" w:eastAsia="Amiri" w:cs="Amiri"/>
          <w:lang w:bidi="ar-SA"/>
          <w:color w:val="111111"/>
          <w:sz w:val="28"/>
          <w:szCs w:val="28"/>
          <w:rtl/>
        </w:rPr>
        <w:t xml:space="preserve">قَالَ: قَوْلُ يُوسُفَ لِأَبِيهِ: إِنِّي رَأَيْتُ أَحَدَ عَشَرَ كَوْكَباً وَ الشَّمْسَ وَ الْقَمَرَ رَأَيْتُهُمْ لِي ساجِدِينَ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الِاثْنَا عَشَرَ؟.</w:t>
      </w:r>
    </w:p>
    <w:p>
      <w:pPr>
        <w:pStyle w:val="BookText"/>
      </w:pPr>
      <w:r>
        <w:rPr>
          <w:rFonts w:ascii="Amiri" w:hAnsi="Amiri" w:eastAsia="Amiri" w:cs="Amiri"/>
          <w:lang w:bidi="ar-SA"/>
          <w:color w:val="111111"/>
          <w:sz w:val="28"/>
          <w:szCs w:val="28"/>
          <w:rtl/>
        </w:rPr>
        <w:t xml:space="preserve">قَالَ: شُهُورُ السَّنَةِ.</w:t>
      </w:r>
    </w:p>
    <w:p>
      <w:pPr>
        <w:pStyle w:val="BookText"/>
      </w:pPr>
      <w:r>
        <w:rPr>
          <w:rFonts w:ascii="Amiri" w:hAnsi="Amiri" w:eastAsia="Amiri" w:cs="Amiri"/>
          <w:lang w:bidi="ar-SA"/>
          <w:color w:val="111111"/>
          <w:sz w:val="28"/>
          <w:szCs w:val="28"/>
          <w:rtl/>
        </w:rPr>
        <w:t xml:space="preserve">قَالَ: فَمَا الْعِشْرُونَ؟.</w:t>
      </w:r>
    </w:p>
    <w:p>
      <w:pPr>
        <w:pStyle w:val="BookText"/>
      </w:pPr>
      <w:r>
        <w:rPr>
          <w:rFonts w:ascii="Amiri" w:hAnsi="Amiri" w:eastAsia="Amiri" w:cs="Amiri"/>
          <w:lang w:bidi="ar-SA"/>
          <w:color w:val="111111"/>
          <w:sz w:val="28"/>
          <w:szCs w:val="28"/>
          <w:rtl/>
        </w:rPr>
        <w:t xml:space="preserve">قَالَ: بَيْعُ يُوسُفَ بِعِشْرِينَ دِرْهَماً.</w:t>
      </w:r>
    </w:p>
    <w:p>
      <w:pPr>
        <w:pStyle w:val="BookText"/>
      </w:pPr>
      <w:r>
        <w:rPr>
          <w:rFonts w:ascii="Amiri" w:hAnsi="Amiri" w:eastAsia="Amiri" w:cs="Amiri"/>
          <w:lang w:bidi="ar-SA"/>
          <w:color w:val="111111"/>
          <w:sz w:val="28"/>
          <w:szCs w:val="28"/>
          <w:rtl/>
        </w:rPr>
        <w:t xml:space="preserve">قَالَ: فَمَا الثَّلَاثُونَ؟.</w:t>
      </w:r>
    </w:p>
    <w:p>
      <w:pPr>
        <w:pStyle w:val="BookText"/>
      </w:pPr>
      <w:r>
        <w:rPr>
          <w:rFonts w:ascii="Amiri" w:hAnsi="Amiri" w:eastAsia="Amiri" w:cs="Amiri"/>
          <w:lang w:bidi="ar-SA"/>
          <w:color w:val="111111"/>
          <w:sz w:val="28"/>
          <w:szCs w:val="28"/>
          <w:rtl/>
        </w:rPr>
        <w:t xml:space="preserve">قَالَ: ثَلَاثُونَ لَيْلَةً مِنْ شَهْرِ رَمَضَانَ صِيَامُهُ فَرْضٌ وَاجِبٌ عَلَي كُلِّ مُؤْمِنٍ إِلَّا مَنْ كانَ مَرِيضاً أَوْ عَلي سَفَرٍ .</w:t>
      </w:r>
    </w:p>
    <w:p>
      <w:pPr>
        <w:pStyle w:val="BookText"/>
      </w:pPr>
      <w:r>
        <w:rPr>
          <w:rFonts w:ascii="Amiri" w:hAnsi="Amiri" w:eastAsia="Amiri" w:cs="Amiri"/>
          <w:lang w:bidi="ar-SA"/>
          <w:color w:val="111111"/>
          <w:sz w:val="28"/>
          <w:szCs w:val="28"/>
          <w:rtl/>
        </w:rPr>
        <w:t xml:space="preserve">قَالَ: فَمَا الْأَرْبَعُونَ؟.</w:t>
      </w:r>
    </w:p>
    <w:p>
      <w:pPr>
        <w:pStyle w:val="BookText"/>
      </w:pPr>
      <w:r>
        <w:rPr>
          <w:rFonts w:ascii="Amiri" w:hAnsi="Amiri" w:eastAsia="Amiri" w:cs="Amiri"/>
          <w:lang w:bidi="ar-SA"/>
          <w:color w:val="111111"/>
          <w:sz w:val="28"/>
          <w:szCs w:val="28"/>
          <w:rtl/>
        </w:rPr>
        <w:t xml:space="preserve">قَالَ: كَانَ </w:t>
      </w:r>
      <w:r>
        <w:rPr>
          <w:rStyle w:val="FootnoteReference"/>
        </w:rPr>
        <w:footnoteReference w:id="719"/>
      </w:r>
      <w:r>
        <w:rPr>
          <w:rFonts w:ascii="Amiri" w:hAnsi="Amiri" w:eastAsia="Amiri" w:cs="Amiri"/>
          <w:lang w:bidi="ar-SA"/>
          <w:color w:val="111111"/>
          <w:sz w:val="28"/>
          <w:szCs w:val="28"/>
          <w:rtl/>
        </w:rPr>
        <w:t xml:space="preserve">مِيقَاتُ مُوسَي ثَلَاثِينَ لَيْلَةً قَضَاهَا </w:t>
      </w:r>
      <w:r>
        <w:rPr>
          <w:rStyle w:val="FootnoteReference"/>
        </w:rPr>
        <w:footnoteReference w:id="720"/>
      </w:r>
      <w:r>
        <w:rPr>
          <w:rFonts w:ascii="Amiri" w:hAnsi="Amiri" w:eastAsia="Amiri" w:cs="Amiri"/>
          <w:lang w:bidi="ar-SA"/>
          <w:color w:val="111111"/>
          <w:sz w:val="28"/>
          <w:szCs w:val="28"/>
          <w:rtl/>
        </w:rPr>
        <w:t xml:space="preserve">، وَ الْعَشْرُ كَانَتْ تَمَامَهَا.</w:t>
      </w:r>
    </w:p>
    <w:p>
      <w:pPr>
        <w:pStyle w:val="BookText"/>
      </w:pPr>
      <w:r>
        <w:rPr>
          <w:rFonts w:ascii="Amiri" w:hAnsi="Amiri" w:eastAsia="Amiri" w:cs="Amiri"/>
          <w:lang w:bidi="ar-SA"/>
          <w:color w:val="111111"/>
          <w:sz w:val="28"/>
          <w:szCs w:val="28"/>
          <w:rtl/>
        </w:rPr>
        <w:t xml:space="preserve">قَالَ: فَمَا الْخَمْسُونَ؟.</w:t>
      </w:r>
    </w:p>
    <w:p>
      <w:pPr>
        <w:pStyle w:val="BookText"/>
      </w:pPr>
      <w:r>
        <w:rPr>
          <w:rFonts w:ascii="Amiri" w:hAnsi="Amiri" w:eastAsia="Amiri" w:cs="Amiri"/>
          <w:lang w:bidi="ar-SA"/>
          <w:color w:val="111111"/>
          <w:sz w:val="28"/>
          <w:szCs w:val="28"/>
          <w:rtl/>
        </w:rPr>
        <w:t xml:space="preserve">قَالَ: دَعَا نُوحٌ قَوْمَهُ أَلْفَ سَنَةٍ إِلَّا خَمْسِينَ عاماً .</w:t>
      </w:r>
    </w:p>
    <w:p>
      <w:pPr>
        <w:pStyle w:val="BookText"/>
      </w:pPr>
      <w:r>
        <w:rPr>
          <w:rFonts w:ascii="Amiri" w:hAnsi="Amiri" w:eastAsia="Amiri" w:cs="Amiri"/>
          <w:lang w:bidi="ar-SA"/>
          <w:color w:val="111111"/>
          <w:sz w:val="28"/>
          <w:szCs w:val="28"/>
          <w:rtl/>
        </w:rPr>
        <w:t xml:space="preserve">قَالَ: فَمَا السِّتُّونَ؟.</w:t>
      </w:r>
    </w:p>
    <w:p>
      <w:pPr>
        <w:pStyle w:val="BookText"/>
      </w:pPr>
      <w:r>
        <w:rPr>
          <w:rFonts w:ascii="Amiri" w:hAnsi="Amiri" w:eastAsia="Amiri" w:cs="Amiri"/>
          <w:lang w:bidi="ar-SA"/>
          <w:color w:val="111111"/>
          <w:sz w:val="28"/>
          <w:szCs w:val="28"/>
          <w:rtl/>
        </w:rPr>
        <w:t xml:space="preserve">قَالَ: قَالَ اللَّهُ: فَإِطْعامُ سِتِّينَ مِسْكِيناً أَوْ فَصِيامُ شَهْرَيْنِ مُتَتابِعَيْنِ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السَّبْعُونَ؟.</w:t>
      </w:r>
    </w:p>
    <w:p>
      <w:pPr>
        <w:pStyle w:val="BookText"/>
      </w:pPr>
      <w:r>
        <w:rPr>
          <w:rFonts w:ascii="IRNazanin" w:hAnsi="IRNazanin" w:eastAsia="IRNazanin" w:cs="IRNazanin"/>
          <w:lang w:bidi="fa-IR"/>
          <w:color w:val="111111"/>
          <w:sz w:val="28"/>
          <w:szCs w:val="28"/>
          <w:rtl/>
        </w:rPr>
        <w:t xml:space="preserve">امام فرمودند: آن ایام دهگانه است. یهودی پرسید: یازده چیست؟ امام فرمودند: آن سخن حضرت یوسف به پدرش است که گفت: «إِذْ قَالَ یُوسُفُ لِأَبِیهِ یَا أَبتِ إِنِّی رَأَیْتُ أَحَدَ عَشَرَ کَوْکَبًا وَالشَّمْسَ وَالْقَمَرَ رَأَیْتُهُمْ لِی سَاجِدِینَ»،</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{[یاد کن] زمانی را که یوسف به پدرش گفت: ای پدر، من [در خواب] یازده ستاره را با خورشید و ماه دیدم. دیدم [آنها] برای من سجده می‌کنند.} یهودی گفت: دوازده چیست: امام فرمودند: دوازده ماه سال است. یهودی گفت: بیست چیست؟ امام فرمودند: بیست مبلغی است که حضرت یوسف را بدان فروختند. یهودی گفت: سی چیست؟ امام فرمودند: آن سی شب ماه رمضان است، در این ماه روزه گرفتن به جز مریض و مسافر، بر هر مؤمنی واجب است. یهودی پرسید: چهل چیست؟ امام فرمودند: میعاد حضرت موسی با خداوند سی شب بود که حضرت موسی آن را سپری کرد و با ده روز دیگر تمام شد. یهودی پرسید: پنجاه چیست؟ امام فرمودند: حضرت نوح نهصد و پنجاه سال قوم خود را دعوت کرد. یهودی پرسید: شصت چیست؟ امام فرمودند: خداوند می‌فرماید: «فَمَن لَّمْ یَجِدْ فَصِیَامُ شَهْرَیْنِ مُتَتَابِعَیْنِ مِن قَبْلِ أَن یَتَمَاسَّا فَمَن لَّمْ یَسْتَطِعْ فَإِطْعَامُ سِتِّینَ مِسْکِینًا»،</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{و آن کس که [بر آزادکردن بنده] دسترسی ندارد، باید پیش از تماس [با زن خود] دو ماه پیاپی روزه بدارد و هر که نتواند، باید شصت بینوا را خوراک بدهد.} یهودی گفت: هفتاد چیست؟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اخْتارَ مُوسي قَوْمَهُ سَبْعِينَ رَجُلًا </w:t>
      </w:r>
      <w:r>
        <w:rPr>
          <w:rStyle w:val="FootnoteReference"/>
        </w:rPr>
        <w:footnoteReference w:id="724"/>
      </w:r>
      <w:r>
        <w:rPr>
          <w:rFonts w:ascii="Amiri" w:hAnsi="Amiri" w:eastAsia="Amiri" w:cs="Amiri"/>
          <w:lang w:bidi="ar-SA"/>
          <w:color w:val="111111"/>
          <w:sz w:val="28"/>
          <w:szCs w:val="28"/>
          <w:rtl/>
        </w:rPr>
        <w:t xml:space="preserve">لِمِيقَاتِ رَبِّهِ.</w:t>
      </w:r>
    </w:p>
    <w:p>
      <w:pPr>
        <w:pStyle w:val="BookText"/>
      </w:pPr>
      <w:r>
        <w:rPr>
          <w:rFonts w:ascii="Amiri" w:hAnsi="Amiri" w:eastAsia="Amiri" w:cs="Amiri"/>
          <w:lang w:bidi="ar-SA"/>
          <w:color w:val="111111"/>
          <w:sz w:val="28"/>
          <w:szCs w:val="28"/>
          <w:rtl/>
        </w:rPr>
        <w:t xml:space="preserve">قَالَ: فَمَا الثَّمَانُونَ؟.</w:t>
      </w:r>
    </w:p>
    <w:p>
      <w:pPr>
        <w:pStyle w:val="BookText"/>
      </w:pPr>
      <w:r>
        <w:rPr>
          <w:rFonts w:ascii="Amiri" w:hAnsi="Amiri" w:eastAsia="Amiri" w:cs="Amiri"/>
          <w:lang w:bidi="ar-SA"/>
          <w:color w:val="111111"/>
          <w:sz w:val="28"/>
          <w:szCs w:val="28"/>
          <w:rtl/>
        </w:rPr>
        <w:t xml:space="preserve">قَالَ: قَرْيَةٌ بِالْجَزِيرَةِ يُقَالُ لَهَا: ثَمَانُونَ </w:t>
      </w:r>
      <w:r>
        <w:rPr>
          <w:rStyle w:val="FootnoteReference"/>
        </w:rPr>
        <w:footnoteReference w:id="725"/>
      </w:r>
      <w:r>
        <w:rPr>
          <w:rFonts w:ascii="Amiri" w:hAnsi="Amiri" w:eastAsia="Amiri" w:cs="Amiri"/>
          <w:lang w:bidi="ar-SA"/>
          <w:color w:val="111111"/>
          <w:sz w:val="28"/>
          <w:szCs w:val="28"/>
          <w:rtl/>
        </w:rPr>
        <w:t xml:space="preserve">، مِنْهَا قَعَدَ نُوحٌ فِي السَّفِينَةِ وَ اسْتَوَتْ عَلَي الْجُودِيِّ وَ غَرَّقَ </w:t>
      </w:r>
      <w:r>
        <w:rPr>
          <w:rStyle w:val="FootnoteReference"/>
        </w:rPr>
        <w:footnoteReference w:id="726"/>
      </w:r>
      <w:r>
        <w:rPr>
          <w:rFonts w:ascii="Amiri" w:hAnsi="Amiri" w:eastAsia="Amiri" w:cs="Amiri"/>
          <w:lang w:bidi="ar-SA"/>
          <w:color w:val="111111"/>
          <w:sz w:val="28"/>
          <w:szCs w:val="28"/>
          <w:rtl/>
        </w:rPr>
        <w:t xml:space="preserve">اللَّهُ الْقَوْمَ.</w:t>
      </w:r>
    </w:p>
    <w:p>
      <w:pPr>
        <w:pStyle w:val="BookText"/>
      </w:pPr>
      <w:r>
        <w:rPr>
          <w:rFonts w:ascii="Amiri" w:hAnsi="Amiri" w:eastAsia="Amiri" w:cs="Amiri"/>
          <w:lang w:bidi="ar-SA"/>
          <w:color w:val="111111"/>
          <w:sz w:val="28"/>
          <w:szCs w:val="28"/>
          <w:rtl/>
        </w:rPr>
        <w:t xml:space="preserve">قَالَ: فَمَا التِّسْعُونَ؟.</w:t>
      </w:r>
    </w:p>
    <w:p>
      <w:pPr>
        <w:pStyle w:val="BookText"/>
      </w:pPr>
      <w:r>
        <w:rPr>
          <w:rFonts w:ascii="Amiri" w:hAnsi="Amiri" w:eastAsia="Amiri" w:cs="Amiri"/>
          <w:lang w:bidi="ar-SA"/>
          <w:color w:val="111111"/>
          <w:sz w:val="28"/>
          <w:szCs w:val="28"/>
          <w:rtl/>
        </w:rPr>
        <w:t xml:space="preserve">قَالَ: الْفُلْكُ الْمَشْحُونُ اتَّخَذَ يَوْماً </w:t>
      </w:r>
      <w:r>
        <w:rPr>
          <w:rStyle w:val="FootnoteReference"/>
        </w:rPr>
        <w:footnoteReference w:id="727"/>
      </w:r>
      <w:r>
        <w:rPr>
          <w:rFonts w:ascii="Amiri" w:hAnsi="Amiri" w:eastAsia="Amiri" w:cs="Amiri"/>
          <w:lang w:bidi="ar-SA"/>
          <w:color w:val="111111"/>
          <w:sz w:val="28"/>
          <w:szCs w:val="28"/>
          <w:rtl/>
        </w:rPr>
        <w:t xml:space="preserve">فِيهَا بَيْتاً لِلْبَهَائِمِ.</w:t>
      </w:r>
    </w:p>
    <w:p>
      <w:pPr>
        <w:pStyle w:val="BookText"/>
      </w:pPr>
      <w:r>
        <w:rPr>
          <w:rFonts w:ascii="Amiri" w:hAnsi="Amiri" w:eastAsia="Amiri" w:cs="Amiri"/>
          <w:lang w:bidi="ar-SA"/>
          <w:color w:val="111111"/>
          <w:sz w:val="28"/>
          <w:szCs w:val="28"/>
          <w:rtl/>
        </w:rPr>
        <w:t xml:space="preserve">قَالَ: فَمَا الْمِائَةُ؟.</w:t>
      </w:r>
    </w:p>
    <w:p>
      <w:pPr>
        <w:pStyle w:val="BookText"/>
      </w:pPr>
      <w:r>
        <w:rPr>
          <w:rFonts w:ascii="Amiri" w:hAnsi="Amiri" w:eastAsia="Amiri" w:cs="Amiri"/>
          <w:lang w:bidi="ar-SA"/>
          <w:color w:val="111111"/>
          <w:sz w:val="28"/>
          <w:szCs w:val="28"/>
          <w:rtl/>
        </w:rPr>
        <w:t xml:space="preserve">قَالَ: كَانَتْ لِدَاوُدَ عَلَيْهِ السَّلَامُ سِتُّونَ سَنَةً فَوَهَبَ لَهُ آدَمُ أَرْبَعِينَ </w:t>
      </w:r>
      <w:r>
        <w:rPr>
          <w:rStyle w:val="FootnoteReference"/>
        </w:rPr>
        <w:footnoteReference w:id="728"/>
      </w:r>
      <w:r>
        <w:rPr>
          <w:rFonts w:ascii="Amiri" w:hAnsi="Amiri" w:eastAsia="Amiri" w:cs="Amiri"/>
          <w:lang w:bidi="ar-SA"/>
          <w:color w:val="111111"/>
          <w:sz w:val="28"/>
          <w:szCs w:val="28"/>
          <w:rtl/>
        </w:rPr>
        <w:t xml:space="preserve">، فَلَمَّا حَضَرَ آدَمَ عَلَيْهِ السَّلَامُ الْوَفَاةُ جَحَدَهُ، فَجَحَدَ ذُرِّيَّتُهُ.</w:t>
      </w:r>
    </w:p>
    <w:p>
      <w:pPr>
        <w:pStyle w:val="BookText"/>
      </w:pPr>
      <w:r>
        <w:rPr>
          <w:rFonts w:ascii="Amiri" w:hAnsi="Amiri" w:eastAsia="Amiri" w:cs="Amiri"/>
          <w:lang w:bidi="ar-SA"/>
          <w:color w:val="111111"/>
          <w:sz w:val="28"/>
          <w:szCs w:val="28"/>
          <w:rtl/>
        </w:rPr>
        <w:t xml:space="preserve">فَقَالَ: يَا شَابُّ! صِفْ لِي مُحَمَّداً صَلَّي اللَّهُ عَلَيْهِ وَ آلِهِ كَأَنِّي أَنْظُرُ إِلَيْهِ حَتَّي أُؤْمِنَ بِهِ السَّاعَةَ؟.</w:t>
      </w:r>
    </w:p>
    <w:p>
      <w:pPr>
        <w:pStyle w:val="BookText"/>
      </w:pPr>
      <w:r>
        <w:rPr>
          <w:rFonts w:ascii="Amiri" w:hAnsi="Amiri" w:eastAsia="Amiri" w:cs="Amiri"/>
          <w:lang w:bidi="ar-SA"/>
          <w:color w:val="111111"/>
          <w:sz w:val="28"/>
          <w:szCs w:val="28"/>
          <w:rtl/>
        </w:rPr>
        <w:t xml:space="preserve">فَبَكَي عَلِيٌّ عَلَيْهِ السَّلَامُ، ثُمَّ قَالَ: يَا يَهُودِيُّ! هَيَّجْتَ أَحْزَانِي، كَانَ حَبِيبِي رَسُولُ اللَّهِ صَلَّي اللَّهُ عَلَيْهِ وَ آلِهِ صَلْتَ </w:t>
      </w:r>
      <w:r>
        <w:rPr>
          <w:rStyle w:val="FootnoteReference"/>
        </w:rPr>
        <w:footnoteReference w:id="729"/>
      </w:r>
    </w:p>
    <w:p>
      <w:pPr>
        <w:pStyle w:val="BookText"/>
      </w:pPr>
      <w:r>
        <w:rPr>
          <w:rFonts w:ascii="Amiri" w:hAnsi="Amiri" w:eastAsia="Amiri" w:cs="Amiri"/>
          <w:lang w:bidi="ar-SA"/>
          <w:color w:val="111111"/>
          <w:sz w:val="28"/>
          <w:szCs w:val="28"/>
          <w:rtl/>
        </w:rPr>
        <w:t xml:space="preserve">انظر: النّهاية 3- 45.</w:t>
      </w:r>
    </w:p>
    <w:p>
      <w:pPr>
        <w:pStyle w:val="BookText"/>
      </w:pPr>
      <w:r>
        <w:rPr>
          <w:rFonts w:ascii="Amiri" w:hAnsi="Amiri" w:eastAsia="Amiri" w:cs="Amiri"/>
          <w:lang w:bidi="ar-SA"/>
          <w:color w:val="111111"/>
          <w:sz w:val="28"/>
          <w:szCs w:val="28"/>
          <w:rtl/>
        </w:rPr>
        <w:t xml:space="preserve">الْجَبِينِ، مَقْرُونَ الْحَاجِبَيْنِ، أَدْعَجَ</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انظر: النّهاية 2- 119.</w:t>
      </w:r>
    </w:p>
    <w:p>
      <w:pPr>
        <w:pStyle w:val="BookText"/>
      </w:pPr>
      <w:r>
        <w:rPr>
          <w:rFonts w:ascii="IRNazanin" w:hAnsi="IRNazanin" w:eastAsia="IRNazanin" w:cs="IRNazanin"/>
          <w:lang w:bidi="fa-IR"/>
          <w:color w:val="111111"/>
          <w:sz w:val="28"/>
          <w:szCs w:val="28"/>
          <w:rtl/>
        </w:rPr>
        <w:t xml:space="preserve">حضرت فرمودند: حضرت موسی از میان قومش هفتاد مرد برای میعاد پروردگارش برگزید. یهودی گفت: هشتاد چیست؟ حضرت فرمودند: آبادی است در شبه جزیره عربستان که به آن ثمامون( هشتاد) گفته می‌شود. نوح نبی از آنجا سوار کشتی شد و آن کشتی در جودی فرود آمد و خداوند آن قوم کافر را غرق کرد. یهودی پرسید: نود چیست؟ امام پاسخ دادند: آن کشتی حضرت نوح است که آن را از حیوانات پر کرد و نود طویله یا خانه را برای آن حیوانات قرار داد. یهودی پرسید: صد چیست؟ امام فرمودند: حضرت داوود علیه السلام شصت سال سن داشت، حضرت آدم علیه السلام چهل سال از عمر خود را به او بخشید، ولی هنگامی که زمان مرگش فرا رسید آن را قبول نکرد و منکر فرزندی حضرت داوود شد.</w:t>
      </w:r>
    </w:p>
    <w:p>
      <w:pPr>
        <w:pStyle w:val="BookText"/>
      </w:pPr>
      <w:r>
        <w:rPr>
          <w:rFonts w:ascii="IRNazanin" w:hAnsi="IRNazanin" w:eastAsia="IRNazanin" w:cs="IRNazanin"/>
          <w:lang w:bidi="fa-IR"/>
          <w:color w:val="111111"/>
          <w:sz w:val="28"/>
          <w:szCs w:val="28"/>
          <w:rtl/>
        </w:rPr>
        <w:t xml:space="preserve">یهودی گفت: ای جوان، چنان محمد صلَّی الله علیه و آله را وصف کن، گویی که من به آن می‌نگرم تا خود بدان ایمان بیاورم. حضرت علی علیه السلام گریستند، پس فرمودند: ای یهودی، اندوه‌های مرا برانگیختی، حبیب و دوست من رسول خدا صلَّی الله علیه و آله، پیشانی نورانی و ابروانی پیوسته، چشمانی درشت و سیاه،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الْعَيْنَيْنِ، سَهْلَ الْخَدَّيْنِ، أَقْنَي </w:t>
      </w:r>
      <w:r>
        <w:rPr>
          <w:rStyle w:val="FootnoteReference"/>
        </w:rPr>
        <w:footnoteReference w:id="730"/>
      </w:r>
    </w:p>
    <w:p>
      <w:pPr>
        <w:pStyle w:val="BookText"/>
      </w:pPr>
      <w:r>
        <w:rPr>
          <w:rFonts w:ascii="Amiri" w:hAnsi="Amiri" w:eastAsia="Amiri" w:cs="Amiri"/>
          <w:lang w:bidi="ar-SA"/>
          <w:color w:val="111111"/>
          <w:sz w:val="28"/>
          <w:szCs w:val="28"/>
          <w:rtl/>
        </w:rPr>
        <w:t xml:space="preserve">انظر: النّهاية 4- 116 و فيها: قنا س في صفته عليه الصّلاة و السّلام ... و رقّة أرنبته ...</w:t>
      </w:r>
    </w:p>
    <w:p>
      <w:pPr>
        <w:pStyle w:val="BookText"/>
      </w:pPr>
      <w:r>
        <w:rPr>
          <w:rFonts w:ascii="Amiri" w:hAnsi="Amiri" w:eastAsia="Amiri" w:cs="Amiri"/>
          <w:lang w:bidi="ar-SA"/>
          <w:color w:val="111111"/>
          <w:sz w:val="28"/>
          <w:szCs w:val="28"/>
          <w:rtl/>
        </w:rPr>
        <w:t xml:space="preserve">الْأَنْفِ، دَقِيقَ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الْمَسْرُبَةِ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انظر: النّهاية 2- 356 و فيه: سائلا، بدلا من: مائلا. و في المصدر: المشربة.</w:t>
      </w:r>
    </w:p>
    <w:p>
      <w:pPr>
        <w:pStyle w:val="BookText"/>
      </w:pPr>
      <w:r>
        <w:rPr>
          <w:rFonts w:ascii="Amiri" w:hAnsi="Amiri" w:eastAsia="Amiri" w:cs="Amiri"/>
          <w:lang w:bidi="ar-SA"/>
          <w:color w:val="111111"/>
          <w:sz w:val="28"/>
          <w:szCs w:val="28"/>
          <w:rtl/>
        </w:rPr>
        <w:t xml:space="preserve">، كَثَّ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انظر: النّهاية: 4- 152.</w:t>
      </w:r>
    </w:p>
    <w:p>
      <w:pPr>
        <w:pStyle w:val="BookText"/>
      </w:pPr>
      <w:r>
        <w:rPr>
          <w:rFonts w:ascii="Amiri" w:hAnsi="Amiri" w:eastAsia="Amiri" w:cs="Amiri"/>
          <w:lang w:bidi="ar-SA"/>
          <w:color w:val="111111"/>
          <w:sz w:val="28"/>
          <w:szCs w:val="28"/>
          <w:rtl/>
        </w:rPr>
        <w:t xml:space="preserve">اللِّحْيَةِ، بَرَّاقَ الثَّنَايَا، كَأَنَّ عُنُقَهُ إِبْرِيقُ فِضَّةٍ، كَانَ لَهُ شَعَرَاتٌ مِنْ لَبَّتِهِ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إِلَي سُرَّتِهِ مُتَفَرِّقَةً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كَأَنَّهَا قَضِيبُ كَافُورٍ، لَمْ يَكُنْ بِالطَّوِيلِ الذَّاهِبِ وَ لَا بِالْقَصِيرِ النَّزْرِ، كَانَ إِذَا مَشَي مَعَ النَّاسِ غَمَرَهُمْ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انظر: النّهاية 3- 384. و في المصدر: غمرهم نوره و كان ...</w:t>
      </w:r>
    </w:p>
    <w:p>
      <w:pPr>
        <w:pStyle w:val="BookText"/>
      </w:pPr>
      <w:r>
        <w:rPr>
          <w:rFonts w:ascii="Amiri" w:hAnsi="Amiri" w:eastAsia="Amiri" w:cs="Amiri"/>
          <w:lang w:bidi="ar-SA"/>
          <w:color w:val="111111"/>
          <w:sz w:val="28"/>
          <w:szCs w:val="28"/>
          <w:rtl/>
        </w:rPr>
        <w:t xml:space="preserve">، كَانَ إِذَا مَشَي كَأَنَّهُ يَنْقَلِعُ مِنْ صَخْرَةٍ أَوْ يَنْحَدِرُ مِنْ صَبَبٍ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كَانَ مَبْدُولَ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الْكَعْبَيْنِ، لَطِيفَ الْقَدَمَيْنِ، دَقِيقَ الْخَصْرِ، عِمَامَتُهُ السَّحَابُ، سَيْفُهُ ذُو الْفَقَارِ، بَغْلَتُهُ الدُّلْدُلُ، حِمَارُهُ الْيَعْفُورُ، نَاقَتُهُ الْعَضْبَاءُ</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فَرَسُهُ الْمَبْدُولُ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قَضِيبُهُ الْمَمْشُوقُ، كَانَ أَشْفَقَ النَّاسِ عَلَي النَّاسِ، وَ أَرْأَفَ النَّاسِ بِالنَّاسِ، كَانَ بَيْنَ كَتِفَيْهِ خَاتَمُ النُّبُوَّةِ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مَكْتُوبٌ عَلَي الْخَاتَمِ سَطْرَانِ، أَوَّلُ سَطْرٍ: لَا إِلَهَ إِلَّا اللَّهُ. وَ الثَّانِي: مُحَمَّدٌ</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رَسُولُ اللَّهِ، هَذِهِ صِفَتُهُ يَا يَهُودِيُّ!.</w:t>
      </w:r>
    </w:p>
    <w:p>
      <w:pPr>
        <w:pStyle w:val="BookText"/>
      </w:pPr>
      <w:r>
        <w:rPr>
          <w:rFonts w:ascii="IRNazanin" w:hAnsi="IRNazanin" w:eastAsia="IRNazanin" w:cs="IRNazanin"/>
          <w:lang w:bidi="fa-IR"/>
          <w:color w:val="111111"/>
          <w:sz w:val="28"/>
          <w:szCs w:val="28"/>
          <w:rtl/>
        </w:rPr>
        <w:t xml:space="preserve">دماغی کشیده، محاسنی پرپشت، دندان‌های براق و رخساری گشاده داشتند، گردنشان هم‌چون جام مسین بود. موهایی از بالای سینه تا ناف داشتند که هم‌چون شاخ کافور بود، نه بسیار دراز و نه کوتاه کوتاه. هنگامی که با مردم راه می‌رفتند، آن ها را در بر می‌گرفتند، و چنان با وقار راه می‌رفتند گویی از صخره‌ای پایین می آمدند یا از سراشیبی فرود می آمدند. قدم‌هایش را نزدیک به هم بر می‌داشت. پاهای نرم و کمری باریک داشتند. عمامه ایشان سحاب نام داشت. شمشیرشان ذوالفقار و قاطرشان دُلدُل و الاغشان یعفور و شترشان عضباء و اسب ایشان مبدول و عصای ایشان ممشوق بود. دلسوزترین مردم و مهربان‌ترین آن ها به مردم بود. مهر پیامبری، میان دو کتفشان نقش بسته بود که در آن مهر، دو سطر نوشته شده بود. سطر اول: لا اله الا الله و سطر دوم محمد رسول الله بود. ای یهودی، این‌ها صفات پیامبر هستند.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2" w:name="pg13984_168771"/>
    <w:bookmarkEnd w:id="12"/>
    <w:p>
      <w:pPr>
        <w:pStyle w:val="BookText"/>
      </w:pPr>
      <w:r>
        <w:rPr>
          <w:rFonts w:ascii="Amiri" w:hAnsi="Amiri" w:eastAsia="Amiri" w:cs="Amiri"/>
          <w:lang w:bidi="ar-SA"/>
          <w:color w:val="111111"/>
          <w:sz w:val="28"/>
          <w:szCs w:val="28"/>
          <w:rtl/>
        </w:rPr>
        <w:t xml:space="preserve">فَقَالَ الْيَهُوِديَّانِ: نَشْهَدُ أَنْ لَا إِلَهَ إِلَّا اللَّهُ، وَ أَنَّ مُحَمَّداً رَسُولُ اللَّهِ، وَ أَنَّكَ وَصِيُّ مُحَمَّدٍ حَقّاً.</w:t>
      </w:r>
    </w:p>
    <w:p>
      <w:pPr>
        <w:pStyle w:val="BookText"/>
      </w:pPr>
      <w:r>
        <w:rPr>
          <w:rFonts w:ascii="Amiri" w:hAnsi="Amiri" w:eastAsia="Amiri" w:cs="Amiri"/>
          <w:lang w:bidi="ar-SA"/>
          <w:color w:val="111111"/>
          <w:sz w:val="28"/>
          <w:szCs w:val="28"/>
          <w:rtl/>
        </w:rPr>
        <w:t xml:space="preserve">وَ أَسْلَمَا وَ حَسُنَ إِسْلَامُهُمَا، وَ لَزِمَا أَمِيرَ الْمُؤْمِنِينَ عَلَيْهِ السَّلَامُ فَكَانَا مَعَهُ حَتَّي كَانَ مِنْ أَمْرِ الْجَمَلِ مَا كَانَ، فَخَرَجَا مَعَهُ إِلَي الْبَصْرَةِ، فَقُتِلَ أَحَدُهُمَا فِي وَقْعَةِ الْجَمَلِ، وَ بَقِيَ الْآخَرُ حَتَّي خَرَجَ مَعَهُ إِلَي صِفِّينَ فَقُتِلَ.</w:t>
      </w:r>
    </w:p>
    <w:p>
      <w:pPr>
        <w:pStyle w:val="Heading5"/>
      </w:pPr>
      <w:bookmarkStart w:id="251" w:name="_Toc43"/>
      <w:r>
        <w:t>إيضاح</w:t>
      </w:r>
      <w:bookmarkEnd w:id="251"/>
    </w:p>
    <w:p>
      <w:pPr>
        <w:pStyle w:val="BookText"/>
      </w:pPr>
      <w:r>
        <w:rPr>
          <w:rFonts w:ascii="Amiri" w:hAnsi="Amiri" w:eastAsia="Amiri" w:cs="Amiri"/>
          <w:lang w:bidi="ar-SA"/>
          <w:color w:val="111111"/>
          <w:sz w:val="28"/>
          <w:szCs w:val="28"/>
          <w:rtl/>
        </w:rPr>
        <w:t xml:space="preserve">قوله عليه السلام: كُلُّ نَفِيسَةٍ ... أي خصلة أو منقبة يُتَنَافَسُ و يُرْغَبُ فِيهِ </w:t>
      </w:r>
      <w:r>
        <w:rPr>
          <w:rStyle w:val="FootnoteReference"/>
        </w:rPr>
        <w:footnoteReference w:id="731"/>
      </w:r>
      <w:r>
        <w:rPr>
          <w:rFonts w:ascii="Amiri" w:hAnsi="Amiri" w:eastAsia="Amiri" w:cs="Amiri"/>
          <w:lang w:bidi="ar-SA"/>
          <w:color w:val="111111"/>
          <w:sz w:val="28"/>
          <w:szCs w:val="28"/>
          <w:rtl/>
        </w:rPr>
        <w:t xml:space="preserve">، و في بعض النسخ: قَبَسَةٍ ... أي اقتباس علم و حكمة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فكيف قوله: و يحمل ... غرضه إنّك قلت اللّه حامل كلّ شي‌ء فكيف يكون حامل العرش غيره؟ فأجاب عليه السلام: بأنّ حَامِلَ الْحَامِلِ حَامِلٌ، وَ اللَّهَ حَامِلُ الْحَامِلِ وَ الْمَحْمُولِ بِقُدْرَتِهِ.</w:t>
      </w:r>
    </w:p>
    <w:p>
      <w:pPr>
        <w:pStyle w:val="BookText"/>
      </w:pPr>
      <w:r>
        <w:rPr>
          <w:rFonts w:ascii="Amiri" w:hAnsi="Amiri" w:eastAsia="Amiri" w:cs="Amiri"/>
          <w:lang w:bidi="ar-SA"/>
          <w:color w:val="111111"/>
          <w:sz w:val="28"/>
          <w:szCs w:val="28"/>
          <w:rtl/>
        </w:rPr>
        <w:t xml:space="preserve">و النَّزْرُ: القليل </w:t>
      </w:r>
      <w:r>
        <w:rPr>
          <w:rStyle w:val="FootnoteReference"/>
        </w:rPr>
        <w:footnoteReference w:id="733"/>
      </w:r>
      <w:r>
        <w:rPr>
          <w:rFonts w:ascii="Amiri" w:hAnsi="Amiri" w:eastAsia="Amiri" w:cs="Amiri"/>
          <w:lang w:bidi="ar-SA"/>
          <w:color w:val="111111"/>
          <w:sz w:val="28"/>
          <w:szCs w:val="28"/>
          <w:rtl/>
        </w:rPr>
        <w:t xml:space="preserve">، و لعلّ المراد به هنا الحقير، و المبدول لم نعرف له معني، و لعلّه تصحيف </w:t>
      </w:r>
      <w:r>
        <w:rPr>
          <w:rStyle w:val="FootnoteReference"/>
        </w:rPr>
        <w:footnoteReference w:id="734"/>
      </w:r>
      <w:r>
        <w:rPr>
          <w:rFonts w:ascii="Amiri" w:hAnsi="Amiri" w:eastAsia="Amiri" w:cs="Amiri"/>
          <w:lang w:bidi="ar-SA"/>
          <w:color w:val="111111"/>
          <w:sz w:val="28"/>
          <w:szCs w:val="28"/>
          <w:rtl/>
        </w:rPr>
        <w:t xml:space="preserve">، و قد مرّ شرح سائر أجزاء الخبر في أبواب صفاته و حُلَاهُ صلّي اللّه عليه و آله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5"/>
      </w:pPr>
      <w:bookmarkStart w:id="252" w:name="_Toc44"/>
      <w:r>
        <w:t>«4»</w:t>
      </w:r>
      <w:bookmarkEnd w:id="252"/>
    </w:p>
    <w:p>
      <w:pPr>
        <w:pStyle w:val="BookText"/>
      </w:pPr>
      <w:r>
        <w:rPr>
          <w:rFonts w:ascii="Amiri" w:hAnsi="Amiri" w:eastAsia="Amiri" w:cs="Amiri"/>
          <w:lang w:bidi="ar-SA"/>
          <w:color w:val="111111"/>
          <w:sz w:val="28"/>
          <w:szCs w:val="28"/>
          <w:rtl/>
        </w:rPr>
        <w:t xml:space="preserve">إِرْشَادُ الْقُلُوبِ </w:t>
      </w:r>
      <w:r>
        <w:rPr>
          <w:rStyle w:val="FootnoteReference"/>
        </w:rPr>
        <w:footnoteReference w:id="736"/>
      </w:r>
      <w:r>
        <w:rPr>
          <w:rFonts w:ascii="Amiri" w:hAnsi="Amiri" w:eastAsia="Amiri" w:cs="Amiri"/>
          <w:lang w:bidi="ar-SA"/>
          <w:color w:val="111111"/>
          <w:sz w:val="28"/>
          <w:szCs w:val="28"/>
          <w:rtl/>
        </w:rPr>
        <w:t xml:space="preserve">: - بِحَذْفِ الْإِسْنَادِ- مَرْفُوعاً إِلَي الصَّادِقِ عَلَيْهِ السَّلَامُ قَالَ: لَمَّا بَايَعَ النَّاسُ عُمَرَ بَعْدَ وَفَاةِ أَبِي بَكْرٍ أَتَاهُ رَجُلٌ مِنْ شُبَّانِ الْيَهُودِ- وَ هُوَ</w:t>
      </w:r>
    </w:p>
    <w:p>
      <w:pPr>
        <w:pStyle w:val="BookText"/>
      </w:pPr>
      <w:r>
        <w:rPr>
          <w:rFonts w:ascii="IRNazanin" w:hAnsi="IRNazanin" w:eastAsia="IRNazanin" w:cs="IRNazanin"/>
          <w:lang w:bidi="fa-IR"/>
          <w:color w:val="111111"/>
          <w:sz w:val="28"/>
          <w:szCs w:val="28"/>
          <w:rtl/>
        </w:rPr>
        <w:t xml:space="preserve">آن دو یهودی گفتند: گواهی می‌دهیم که خدایی جز او نیست و محمد فرستاده او است و تو وصی و جانشین بر حق محمد علیه السلام هستی. آن دو اسلام آوردند و اسلامشان نیکو گشت و ملازم امیر مؤمنان علیه السلام شدند و پیوسته با حضرت بودند تا این‌که جنگ جمل رخ داد و آن دو به همراه امام به سوی بصره خارج شدند. یکی از آن ها در جنگ جمل شهید شد و آن دیگری باقی ماند تا این‌که همراه امام در جنگ صفین شرکت کرد و به شهادت رسید.</w:t>
      </w:r>
    </w:p>
    <w:p>
      <w:pPr>
        <w:pStyle w:val="Heading5"/>
      </w:pPr>
      <w:bookmarkStart w:id="253" w:name="_Toc45"/>
      <w:r>
        <w:t>توضیح</w:t>
      </w:r>
      <w:bookmarkEnd w:id="253"/>
    </w:p>
    <w:p>
      <w:pPr>
        <w:pStyle w:val="BookText"/>
      </w:pPr>
      <w:r>
        <w:rPr>
          <w:rFonts w:ascii="IRNazanin" w:hAnsi="IRNazanin" w:eastAsia="IRNazanin" w:cs="IRNazanin"/>
          <w:lang w:bidi="fa-IR"/>
          <w:color w:val="111111"/>
          <w:sz w:val="28"/>
          <w:szCs w:val="28"/>
          <w:rtl/>
        </w:rPr>
        <w:t xml:space="preserve">منظور از این کلام امیر مؤمنان« کل نفیسۀٍ»: یعنی هر خصلت و اخلاقی که برای رسیدن به آن مردم از یکدیگر سبقت می‌گیرند و به آن متمایل هستند. در یکی از نسخه‌ها به جای نفیسۀٍ، قبسة آمده است که به معنای اقتباس علم و حکمت است. منظور از سخن یهودی که گفت: «و یحمل» این است که شما گفتید: خداوند همه چیز را حمل می‌کند، پس چگونه دیگری نمی‌تواند عرش را حمل کند؟ امام در جواب فرمودند: حمل کننده آن کسی که عرش را حمل می‌کند، حامل است و خداوند به وسیله قدرتش، حمل کننده و حمل شده را حمل می‌کند. «النزر»: یعنی کم و شاید مراد از آن در اینجا حقیر باشد، معنای «مبدول» را در لغت‌نامه نیافتیم. شرح دیگر بخش‌های این روایت در باب صفات پیامبر و زینتشان گذشت.</w:t>
      </w:r>
      <w:r>
        <w:rPr>
          <w:rStyle w:val="FootnoteReference"/>
        </w:rPr>
        <w:footnoteReference w:id="737"/>
      </w:r>
    </w:p>
    <w:p>
      <w:pPr>
        <w:pStyle w:val="Heading5"/>
      </w:pPr>
      <w:bookmarkStart w:id="254" w:name="_Toc46"/>
      <w:r>
        <w:t>روایت 4</w:t>
      </w:r>
      <w:bookmarkEnd w:id="254"/>
    </w:p>
    <w:p>
      <w:pPr>
        <w:pStyle w:val="BookText"/>
      </w:pPr>
      <w:r>
        <w:rPr>
          <w:rFonts w:ascii="IRNazanin" w:hAnsi="IRNazanin" w:eastAsia="IRNazanin" w:cs="IRNazanin"/>
          <w:lang w:bidi="fa-IR"/>
          <w:color w:val="111111"/>
          <w:sz w:val="28"/>
          <w:szCs w:val="28"/>
          <w:rtl/>
        </w:rPr>
        <w:t xml:space="preserve">ارشاد القلوب</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با حذف اسنادش به امام صادق علیه السلام می‌رسد؛ هنگامی که مردم بعد از وفات پیامبر صلی الله علیه و آله با ابوبکر بیعت کردند، مردی جوان از یهودیان آمد. ابوبکر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الْمَسْجِدِ- فَسَلَّمَ عَلَيْهِ وَ النَّاسُ حَوْلَهُ، فَقَالَ: يَا أَمِيرَ الْمُؤْمِنِينَ </w:t>
      </w:r>
      <w:r>
        <w:rPr>
          <w:rStyle w:val="FootnoteReference"/>
        </w:rPr>
        <w:footnoteReference w:id="739"/>
      </w:r>
      <w:r>
        <w:rPr>
          <w:rFonts w:ascii="Amiri" w:hAnsi="Amiri" w:eastAsia="Amiri" w:cs="Amiri"/>
          <w:lang w:bidi="ar-SA"/>
          <w:color w:val="111111"/>
          <w:sz w:val="28"/>
          <w:szCs w:val="28"/>
          <w:rtl/>
        </w:rPr>
        <w:t xml:space="preserve">! دُلَّنِي عَلَي أَعْلَمِكُمْ بِاللَّهِ وَ بِرَسُولِهِ وَ بِكِتَابِهِ وَ سُنَّتِهِ؟. فَأَوْمَأَ إِلَي عَلِيِّ بْنِ أَبِي طَالِبٍ عَلَيْهِ السَّلَامُ، فَقَالَ: هَذَا. فَتَحَوَّلَ الرَّجُلُ إِلَي عَلِيٍّ عَلَيْهِ السَّلَامُ فَسَأَلَهُ: أَنْتَ كَذَلِكَ؟.</w:t>
      </w:r>
    </w:p>
    <w:p>
      <w:pPr>
        <w:pStyle w:val="BookText"/>
      </w:pPr>
      <w:r>
        <w:rPr>
          <w:rFonts w:ascii="Amiri" w:hAnsi="Amiri" w:eastAsia="Amiri" w:cs="Amiri"/>
          <w:lang w:bidi="ar-SA"/>
          <w:color w:val="111111"/>
          <w:sz w:val="28"/>
          <w:szCs w:val="28"/>
          <w:rtl/>
        </w:rPr>
        <w:t xml:space="preserve">قَالَ </w:t>
      </w:r>
      <w:r>
        <w:rPr>
          <w:rStyle w:val="FootnoteReference"/>
        </w:rPr>
        <w:footnoteReference w:id="740"/>
      </w:r>
      <w:r>
        <w:rPr>
          <w:rFonts w:ascii="Amiri" w:hAnsi="Amiri" w:eastAsia="Amiri" w:cs="Amiri"/>
          <w:lang w:bidi="ar-SA"/>
          <w:color w:val="111111"/>
          <w:sz w:val="28"/>
          <w:szCs w:val="28"/>
          <w:rtl/>
        </w:rPr>
        <w:t xml:space="preserve">: نَعَمْ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إِنِّي أَسْأَلُكَ عَنْ ثَلَاثٍ وَ ثَلَاثٍ وَ وَاحِدَةٍ.</w:t>
      </w:r>
    </w:p>
    <w:p>
      <w:pPr>
        <w:pStyle w:val="BookText"/>
      </w:pPr>
      <w:r>
        <w:rPr>
          <w:rFonts w:ascii="Amiri" w:hAnsi="Amiri" w:eastAsia="Amiri" w:cs="Amiri"/>
          <w:lang w:bidi="ar-SA"/>
          <w:color w:val="111111"/>
          <w:sz w:val="28"/>
          <w:szCs w:val="28"/>
          <w:rtl/>
        </w:rPr>
        <w:t xml:space="preserve">قَالَ: أَ فَلَا قُلْتَ عَنْ سَبْعٍ؟.</w:t>
      </w:r>
    </w:p>
    <w:p>
      <w:pPr>
        <w:pStyle w:val="BookText"/>
      </w:pPr>
      <w:r>
        <w:rPr>
          <w:rFonts w:ascii="Amiri" w:hAnsi="Amiri" w:eastAsia="Amiri" w:cs="Amiri"/>
          <w:lang w:bidi="ar-SA"/>
          <w:color w:val="111111"/>
          <w:sz w:val="28"/>
          <w:szCs w:val="28"/>
          <w:rtl/>
        </w:rPr>
        <w:t xml:space="preserve">قَالَ الْيَهُودِيُّ: لَا </w:t>
      </w:r>
      <w:r>
        <w:rPr>
          <w:rStyle w:val="FootnoteReference"/>
        </w:rPr>
        <w:footnoteReference w:id="742"/>
      </w:r>
      <w:r>
        <w:rPr>
          <w:rFonts w:ascii="Amiri" w:hAnsi="Amiri" w:eastAsia="Amiri" w:cs="Amiri"/>
          <w:lang w:bidi="ar-SA"/>
          <w:color w:val="111111"/>
          <w:sz w:val="28"/>
          <w:szCs w:val="28"/>
          <w:rtl/>
        </w:rPr>
        <w:t xml:space="preserve">، إِنَّمَا أَسْأَلُكَ عَنْ ثَلَاثٍ، فَإِنْ أَجَبْتَ فِيهِمْ فَسَأَلْتُكَ </w:t>
      </w:r>
      <w:r>
        <w:rPr>
          <w:rStyle w:val="FootnoteReference"/>
        </w:rPr>
        <w:footnoteReference w:id="743"/>
      </w:r>
      <w:r>
        <w:rPr>
          <w:rFonts w:ascii="Amiri" w:hAnsi="Amiri" w:eastAsia="Amiri" w:cs="Amiri"/>
          <w:lang w:bidi="ar-SA"/>
          <w:color w:val="111111"/>
          <w:sz w:val="28"/>
          <w:szCs w:val="28"/>
          <w:rtl/>
        </w:rPr>
        <w:t xml:space="preserve">عَنْ ثَلَاثٍ بَعْدَهَا، وَ إِنْ لَمْ تُصِبْ لَمْ أَسْأَلْكَ.</w:t>
      </w:r>
    </w:p>
    <w:p>
      <w:pPr>
        <w:pStyle w:val="BookText"/>
      </w:pPr>
      <w:r>
        <w:rPr>
          <w:rFonts w:ascii="Amiri" w:hAnsi="Amiri" w:eastAsia="Amiri" w:cs="Amiri"/>
          <w:lang w:bidi="ar-SA"/>
          <w:color w:val="111111"/>
          <w:sz w:val="28"/>
          <w:szCs w:val="28"/>
          <w:rtl/>
        </w:rPr>
        <w:t xml:space="preserve">فَقَالَ أَمِيرُ الْمُؤْمِنِينَ عَلَيْهِ السَّلَامُ: أَخْبِرْنِي إِذَا أَجَبْتُكَ بِالصَّوَابِ وَ الْحَقِّ تَعْرِفُ ذَلِكَ؟- وَ كَانَ الْفَتَي مِنْ عُلَمَاءِ الْيَهُودِ وَ أَحْبَارِهِمْ، يَرْوُونَ </w:t>
      </w:r>
      <w:r>
        <w:rPr>
          <w:rStyle w:val="FootnoteReference"/>
        </w:rPr>
        <w:footnoteReference w:id="744"/>
      </w:r>
      <w:r>
        <w:rPr>
          <w:rFonts w:ascii="Amiri" w:hAnsi="Amiri" w:eastAsia="Amiri" w:cs="Amiri"/>
          <w:lang w:bidi="ar-SA"/>
          <w:color w:val="111111"/>
          <w:sz w:val="28"/>
          <w:szCs w:val="28"/>
          <w:rtl/>
        </w:rPr>
        <w:t xml:space="preserve">أَنَّهُ مِنْ وُلْدِ هَارُونَ أَخِي مُوسَي بْنِ عِمْرَانَ-.</w:t>
      </w:r>
    </w:p>
    <w:p>
      <w:pPr>
        <w:pStyle w:val="BookText"/>
      </w:pPr>
      <w:r>
        <w:rPr>
          <w:rFonts w:ascii="Amiri" w:hAnsi="Amiri" w:eastAsia="Amiri" w:cs="Amiri"/>
          <w:lang w:bidi="ar-SA"/>
          <w:color w:val="111111"/>
          <w:sz w:val="28"/>
          <w:szCs w:val="28"/>
          <w:rtl/>
        </w:rPr>
        <w:t xml:space="preserve">فَقَالَ: نَعَمْ.</w:t>
      </w:r>
    </w:p>
    <w:p>
      <w:pPr>
        <w:pStyle w:val="BookText"/>
      </w:pPr>
      <w:r>
        <w:rPr>
          <w:rFonts w:ascii="Amiri" w:hAnsi="Amiri" w:eastAsia="Amiri" w:cs="Amiri"/>
          <w:lang w:bidi="ar-SA"/>
          <w:color w:val="111111"/>
          <w:sz w:val="28"/>
          <w:szCs w:val="28"/>
          <w:rtl/>
        </w:rPr>
        <w:t xml:space="preserve">قَالَ أَمِيرُ الْمُؤْمِنِينَ عَلَيْهِ السَّلَامُ: بِاللَّهِ الَّذِي لَا إِلَهَ إِلَّا هُوَ لَئِنْ أَجَبْتُكَ بِالصَّوَابِ وَ الْحَقِّ لَتُسْلِمَنَّ وَ تَدَعُ الْيَهُودِيَّةَ، فَحَلَفَ لَهُ وَ قَالَ: مَا جِئْتُكَ إِلَّا مُرْتَاداً أُرِيدُ الْإِسْلَامَ.</w:t>
      </w:r>
    </w:p>
    <w:p>
      <w:pPr>
        <w:pStyle w:val="BookText"/>
      </w:pPr>
      <w:r>
        <w:rPr>
          <w:rFonts w:ascii="Amiri" w:hAnsi="Amiri" w:eastAsia="Amiri" w:cs="Amiri"/>
          <w:lang w:bidi="ar-SA"/>
          <w:color w:val="111111"/>
          <w:sz w:val="28"/>
          <w:szCs w:val="28"/>
          <w:rtl/>
        </w:rPr>
        <w:t xml:space="preserve">فَقَالَ: يَا هَارُونِيُّ! سَلْ عَمَّا بَدَا لَكَ تُخْبَرْ إِنْ شَاءَ اللَّهُ.</w:t>
      </w:r>
    </w:p>
    <w:p>
      <w:pPr>
        <w:pStyle w:val="BookText"/>
      </w:pPr>
      <w:r>
        <w:rPr>
          <w:rFonts w:ascii="Amiri" w:hAnsi="Amiri" w:eastAsia="Amiri" w:cs="Amiri"/>
          <w:lang w:bidi="ar-SA"/>
          <w:color w:val="111111"/>
          <w:sz w:val="28"/>
          <w:szCs w:val="28"/>
          <w:rtl/>
        </w:rPr>
        <w:t xml:space="preserve">فَقَالَ: أَخْبِرْنِي عَنْ أَوَّلِ شَجَرَةٍ نَبَتَتْ عَلَي وَجْهِ الْأَرْضِ؟ وَ عَنْ أَوَّلِ عَيْنٍ نَبَعَتْ فِي الْأَرْضِ؟ وَ عَنْ أَوَّلِ حَجَرٍ وُضِعَ عَلَي وَجْهِ الْأَرْضِ؟.</w:t>
      </w:r>
    </w:p>
    <w:p>
      <w:pPr>
        <w:pStyle w:val="BookText"/>
      </w:pPr>
      <w:r>
        <w:rPr>
          <w:rFonts w:ascii="IRNazanin" w:hAnsi="IRNazanin" w:eastAsia="IRNazanin" w:cs="IRNazanin"/>
          <w:lang w:bidi="fa-IR"/>
          <w:color w:val="111111"/>
          <w:sz w:val="28"/>
          <w:szCs w:val="28"/>
          <w:rtl/>
        </w:rPr>
        <w:t xml:space="preserve">در مسجد بود، آن مرد به ابوبکر و کسانی که اطرافش بودند سلام کرد و گفت: ای امیر مؤمنان، مرا به داناترین خود به خداوند و فرستاده‌اش و کتاب و سنت او راهنمایی کن. ابوبکر به علی بن ابی‌طالب علیه السلام اشاره کرد و گفت: این. آن مرد رو کرد به حضرت علی علیه السلام و از ایشان پرسید: آیا تو این چنین هستی؟ امام پاسخ دادند: آری. پس یهودی گفت: از شما از سه و سه و یک می پرسم. امام فرمود: چرا نگفتی از هفت چیز می پرسم؟ یهودی گفت: نه، من از شما درباره سه، سه و یک می‌پرسم، اگر به آن جواب دادی، از سه تای بعدی خواهم پرسید و اگر ندانستی، نمی‌پرسم. امیر مؤمنان فرمودند: به من بگو: اگر درست جواب بدهم، آن جواب را می‌دانی؟ (آن مرد جوان از علما و بزرگان یهود بود. روایت کرده‌اند که او از فرزندان هارون برادر حضرت موسی بن عمران بود.) یهودی گفت: آری. امیر مؤمنان فرمودند: سوگند به خدایی که جز او نیست، اگر درست و بر حق جواب دادم باید اسلام بیاوری و دین یهود را کنار بگذاری. آن مرد یهودی سوگند خورد و گفت: فقط آمده‌ام حقیقت را کشف کنم و اسلام بیاورم. امام فرمودند: ای هارونی، هر چه می‌خواهی بپرس؛ اگر خدا بخواهد، جواب آن ها را خواهی یافت.</w:t>
      </w:r>
    </w:p>
    <w:p>
      <w:pPr>
        <w:pStyle w:val="BookText"/>
      </w:pPr>
      <w:r>
        <w:rPr>
          <w:rFonts w:ascii="IRNazanin" w:hAnsi="IRNazanin" w:eastAsia="IRNazanin" w:cs="IRNazanin"/>
          <w:lang w:bidi="fa-IR"/>
          <w:color w:val="111111"/>
          <w:sz w:val="28"/>
          <w:szCs w:val="28"/>
          <w:rtl/>
        </w:rPr>
        <w:t xml:space="preserve">یهودی گفت: به من بگو، کدام درخت برای اولین بار بر روی زمین رویید؟ و نخستین چشمه‌ای که در زمین جوشید کدام بود؟ نخستین سنگی که بر روی زمین گذاشته شد چیست؟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عَلَيْهِ السَّلَامُ: أَمَّا أَوَّلُ شَجَرَةٍ نَبَتَتْ عَلَي وَجْهِ الْأَرْضِ، فَإِنَّ أَهْلَ الْأَرْضِ يَزْعُمُونَ أَنَّهَا الزَّيْتُونَةُ وَ كَذَبُوا، وَ إِنَّمَا هِيَ النَّخْلَةُ، وَ هِيَ الْعَجْوَةُ، هَبَطَ بِهَا آدَمُ مِنَ الْجَنَّةِ فَغَرَسَهَا، وَ أَصْلُ النَّخْلِ كُلِّهِ مِنْهَا، وَ أَمَّا أَوَّلُ عَيْنٍ نَبَعَتْ عَلَي وَجْهِ الْأَرْضِ، فَإِنَّ الْيَهُودَ يَزْعُمُونَ أَنَّهَا الْعَيْنُ الَّتِي فِي بَيْتِ الْمَقْدِسِ تَحْتَ الْحَجَرِ وَ كَذَبُوا، بَلْ هِيَ </w:t>
      </w:r>
      <w:r>
        <w:rPr>
          <w:rStyle w:val="FootnoteReference"/>
        </w:rPr>
        <w:footnoteReference w:id="745"/>
      </w:r>
      <w:r>
        <w:rPr>
          <w:rFonts w:ascii="Amiri" w:hAnsi="Amiri" w:eastAsia="Amiri" w:cs="Amiri"/>
          <w:lang w:bidi="ar-SA"/>
          <w:color w:val="111111"/>
          <w:sz w:val="28"/>
          <w:szCs w:val="28"/>
          <w:rtl/>
        </w:rPr>
        <w:t xml:space="preserve">عَيْنُ الْحَيَاةِ الَّتِي انْتَهَي مُوسَي وَ فَتَاهُ إِلَيْهَا فَغَسَلا فِيهَا السَّمَكَةَ فَحَيِيَتْ </w:t>
      </w:r>
      <w:r>
        <w:rPr>
          <w:rStyle w:val="FootnoteReference"/>
        </w:rPr>
        <w:footnoteReference w:id="746"/>
      </w:r>
      <w:r>
        <w:rPr>
          <w:rFonts w:ascii="Amiri" w:hAnsi="Amiri" w:eastAsia="Amiri" w:cs="Amiri"/>
          <w:lang w:bidi="ar-SA"/>
          <w:color w:val="111111"/>
          <w:sz w:val="28"/>
          <w:szCs w:val="28"/>
          <w:rtl/>
        </w:rPr>
        <w:t xml:space="preserve">، وَ لَيْسَ مِنْ مَيِّتٍ يُصِيبُهُ ذَلِكَ الْمَاءُ إِلَّا حَيِيَ، وَ كَانَ الْخَضِرُ عَلَيْهِ السَّلَامُ شَرِبَ مِنْهَا وَ لَمْ يَجِدْهَا ذُو الْقَرْنَيْنِ، وَ أَمَّا أَوَّلُ حَجَرٍ وُضِعَ عَلَي وَجْهِ الْأَرْضِ فَإِنَّ الْيَهُودَ يَزْعُمُونَ أَنَّهُ الْحَجَرُ الَّذِي فِي بَيْتِ الْمَقْدِسِ وَ كَذَبُوا، وَ إِنَّمَا هُوَ الْحَجَرُ الْأَسْوَدُ هَبَطَ بِهِ آدَمُ (عليه السلام) مِنَ الْجَنَّةِ فَوَضَعَهُ عَلَي الرُّكْنِ، وَ النَّاسُ يَسْتَلِمُونَهُ، وَ كَانَ أَشَدَّ بَيَاضاً مِنَ الثَّلْجِ فَاسْوَدَّ مِنْ خَطَايَا بَنِي آدَمَ.</w:t>
      </w:r>
    </w:p>
    <w:p>
      <w:pPr>
        <w:pStyle w:val="BookText"/>
      </w:pPr>
      <w:r>
        <w:rPr>
          <w:rFonts w:ascii="Amiri" w:hAnsi="Amiri" w:eastAsia="Amiri" w:cs="Amiri"/>
          <w:lang w:bidi="ar-SA"/>
          <w:color w:val="111111"/>
          <w:sz w:val="28"/>
          <w:szCs w:val="28"/>
          <w:rtl/>
        </w:rPr>
        <w:t xml:space="preserve">قَالَ: فَأَخْبِرْنِي كَمْ لِهَذِهِ الْأُمَّةِ مِنْ إِمَامٍ هُدًي هَادِينَ مَهْدِيِّينَ، لَا يَضُرُّهُمْ خِذْلَانُ مَنْ خَذَلَهُمْ؟ وَ أَيْنَ مَنْزِلُ مُحَمَّدٍ مِنَ الْجَنَّةِ؟، وَ مَنْ مَعَهُ مِنْ أُمَّتِهِ فِي الْجَنَّةِ؟.</w:t>
      </w:r>
    </w:p>
    <w:p>
      <w:pPr>
        <w:pStyle w:val="BookText"/>
      </w:pPr>
      <w:r>
        <w:rPr>
          <w:rFonts w:ascii="Amiri" w:hAnsi="Amiri" w:eastAsia="Amiri" w:cs="Amiri"/>
          <w:lang w:bidi="ar-SA"/>
          <w:color w:val="111111"/>
          <w:sz w:val="28"/>
          <w:szCs w:val="28"/>
          <w:rtl/>
        </w:rPr>
        <w:t xml:space="preserve">قَالَ أَمِيرُ الْمُؤْمِنِينَ عَلَيْهِ السَّلَامُ: أَمَّا قَوْلُكَ: كَمْ لِهَذِهِ الْأُمَّةِ مِنْ </w:t>
      </w:r>
      <w:r>
        <w:rPr>
          <w:rStyle w:val="FootnoteReference"/>
        </w:rPr>
        <w:footnoteReference w:id="747"/>
      </w:r>
      <w:r>
        <w:rPr>
          <w:rFonts w:ascii="Amiri" w:hAnsi="Amiri" w:eastAsia="Amiri" w:cs="Amiri"/>
          <w:lang w:bidi="ar-SA"/>
          <w:color w:val="111111"/>
          <w:sz w:val="28"/>
          <w:szCs w:val="28"/>
          <w:rtl/>
        </w:rPr>
        <w:t xml:space="preserve">إِمَامٍ هُدًي؟ وَ أَيْنَ مَنْزِلُ مُحَمَّدٍ فِي الْجَنَّةِ؟ وَ مَنْ مَعَهُ مِنْ أُمَّتِهِ فِي الْجَنَّةِ؟ فَإِنَّ الْأَئِمَّةَ </w:t>
      </w:r>
      <w:r>
        <w:rPr>
          <w:rStyle w:val="FootnoteReference"/>
        </w:rPr>
        <w:footnoteReference w:id="748"/>
      </w:r>
      <w:r>
        <w:rPr>
          <w:rFonts w:ascii="Amiri" w:hAnsi="Amiri" w:eastAsia="Amiri" w:cs="Amiri"/>
          <w:lang w:bidi="ar-SA"/>
          <w:color w:val="111111"/>
          <w:sz w:val="28"/>
          <w:szCs w:val="28"/>
          <w:rtl/>
        </w:rPr>
        <w:t xml:space="preserve">اثْنَا عَشَرَ، وَ أَمَّا مَنْزِلُ مُحَمَّدٍ فَفِي أَشْرَفِ الْجِنَانِ وَ أَفْضَلِهَا: جَنَّةِ عَدْنٍ، وَ أَمَّا الَّذِينَ مَعَهُ فَهُمُ الْأَئِمَّةُ الِاثْنَا عَشَرَ أَئِمَّةُ الْهُدَي.</w:t>
      </w:r>
    </w:p>
    <w:p>
      <w:pPr>
        <w:pStyle w:val="BookText"/>
      </w:pPr>
      <w:r>
        <w:rPr>
          <w:rFonts w:ascii="Amiri" w:hAnsi="Amiri" w:eastAsia="Amiri" w:cs="Amiri"/>
          <w:lang w:bidi="ar-SA"/>
          <w:color w:val="111111"/>
          <w:sz w:val="28"/>
          <w:szCs w:val="28"/>
          <w:rtl/>
        </w:rPr>
        <w:t xml:space="preserve">قَالَ الْفَتَي: صَدَقْتَ، فَوَ اللَّهِ الَّذِي لَا إِلَهَ إِلَّا هُوَ إِنَّهُ لَمَكْتُوبٌ عِنْدِي بِإِمْلَاءِ مُوسَي وَ خَطِّ هَارُونَ بِيَدِهِ.</w:t>
      </w:r>
    </w:p>
    <w:p>
      <w:pPr>
        <w:pStyle w:val="BookText"/>
      </w:pPr>
      <w:r>
        <w:rPr>
          <w:rFonts w:ascii="Amiri" w:hAnsi="Amiri" w:eastAsia="Amiri" w:cs="Amiri"/>
          <w:lang w:bidi="ar-SA"/>
          <w:color w:val="111111"/>
          <w:sz w:val="28"/>
          <w:szCs w:val="28"/>
          <w:rtl/>
        </w:rPr>
        <w:t xml:space="preserve">ثُمَّ </w:t>
      </w:r>
      <w:r>
        <w:rPr>
          <w:rStyle w:val="FootnoteReference"/>
        </w:rPr>
        <w:footnoteReference w:id="749"/>
      </w:r>
      <w:r>
        <w:rPr>
          <w:rFonts w:ascii="Amiri" w:hAnsi="Amiri" w:eastAsia="Amiri" w:cs="Amiri"/>
          <w:lang w:bidi="ar-SA"/>
          <w:color w:val="111111"/>
          <w:sz w:val="28"/>
          <w:szCs w:val="28"/>
          <w:rtl/>
        </w:rPr>
        <w:t xml:space="preserve">قَالَ: أَخْبِرْنِي كَمْ يَعِيشُ وَصِيُّ مُحَمَّدٍ صَلَّي اللَّهُ عَلَيْهِ وَ آلِهِ بَعْدَهُ؟ وَ هَلْ</w:t>
      </w:r>
    </w:p>
    <w:p>
      <w:pPr>
        <w:pStyle w:val="BookText"/>
      </w:pPr>
      <w:r>
        <w:rPr>
          <w:rFonts w:ascii="IRNazanin" w:hAnsi="IRNazanin" w:eastAsia="IRNazanin" w:cs="IRNazanin"/>
          <w:lang w:bidi="fa-IR"/>
          <w:color w:val="111111"/>
          <w:sz w:val="28"/>
          <w:szCs w:val="28"/>
          <w:rtl/>
        </w:rPr>
        <w:t xml:space="preserve">امیر مؤمنان فرمودند: مردم به دروغ می‌پندارند که اولین درخت، زیتون بود، ولی آن، درخت خرمای متراکمی - عجوة - بود که حضرت آدم آن را از بهشت آورد و کاشت و همه نخل‌ها از آن درخت است. اما نخستین چشمه‌ای که بر روی زمین جوشید؛ یهودیان می‌پندارند که آن همان چشمه‌ای است که در بیت المقدس و در زیر قبۀ الصخرۀ قرار دارد. دروغ گفته اند. آن چشمه، چشمه حیات است که حضرت موسی و غلامش به آن رسیدند و ماهی خود را در آن شستند و آن ماهی زنده شد. هر مرده‌ای که با آن آب تماس پیدا کند، زنده می‌شود. خضر نبی علیه السلام از آن چشمه نوشید ولی ذوالقرنین آن را نیافت. و امّا درباره نخستین سنگی که بر زمین گذاشته شد، یهودیان به دروغ می‌پندارند که آن سنگ همان سنگی است که در بیت المقدس گذاشته شده است. ولی آن حجر الاسود است که حضرت آدم علیه السلام آن را از بهشت فرود آورد و آن را در رکن کعبه قرار داد و مردم آن را لمس می‌کنند؛ در ابتدا آن سنگ سفیدتر از برف بود ولی به سبب گناهان انسان‌ها سیاه شد.</w:t>
      </w:r>
    </w:p>
    <w:p>
      <w:pPr>
        <w:pStyle w:val="BookText"/>
      </w:pPr>
      <w:r>
        <w:rPr>
          <w:rFonts w:ascii="IRNazanin" w:hAnsi="IRNazanin" w:eastAsia="IRNazanin" w:cs="IRNazanin"/>
          <w:lang w:bidi="fa-IR"/>
          <w:color w:val="111111"/>
          <w:sz w:val="28"/>
          <w:szCs w:val="28"/>
          <w:rtl/>
        </w:rPr>
        <w:t xml:space="preserve">یهودی گفت: به من بگو، این امت چند امام هدایت و راهبر و رهبری شده دارد که اگر مردم آنها را رها کنند، این رها کردنشان به آنان آسیب و ضرری نمی‌رساند. مقام و جایگاه محمد صلَّی الله علیه و آله در بهشت کجاست؟ چه کسانی از امتش به همراه او در بهشت هستند؟ امیر مؤمنان فرمودند: در مورد سخنت که گفتی: این امت چند امام هدایت‌گر دارد و جایگاه پیامبر در بهشت کجاست و چه کسانی به همراه او در بهشت هستند؟ این امامان دوازده نفرند و مقام پیامبر در بهشت، بهترین و شریف‌ترین مکان آن، بهشت عدن است. همراهان پیامبر در بهشت، دوازده امام هدایت می‌باشند.</w:t>
      </w:r>
    </w:p>
    <w:p>
      <w:pPr>
        <w:pStyle w:val="BookText"/>
      </w:pPr>
      <w:r>
        <w:rPr>
          <w:rFonts w:ascii="IRNazanin" w:hAnsi="IRNazanin" w:eastAsia="IRNazanin" w:cs="IRNazanin"/>
          <w:lang w:bidi="fa-IR"/>
          <w:color w:val="111111"/>
          <w:sz w:val="28"/>
          <w:szCs w:val="28"/>
          <w:rtl/>
        </w:rPr>
        <w:t xml:space="preserve">آن جوان گفت: راست گفتید، سوگند به خدایی که جز او خدایی نیست، این سخن شما نزد من با املاء حضرت موسی علیه السلام و دست خط هارون مکتوب است. سپس گفت: به من بگویید، وصی محمد بعد از او چه‌قدر زندگی می‌کند؟ آیا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3" w:name="pg13984_168774"/>
    <w:bookmarkEnd w:id="13"/>
    <w:p>
      <w:pPr>
        <w:pStyle w:val="BookText"/>
      </w:pPr>
      <w:r>
        <w:rPr>
          <w:rFonts w:ascii="Amiri" w:hAnsi="Amiri" w:eastAsia="Amiri" w:cs="Amiri"/>
          <w:lang w:bidi="ar-SA"/>
          <w:color w:val="111111"/>
          <w:sz w:val="28"/>
          <w:szCs w:val="28"/>
          <w:rtl/>
        </w:rPr>
        <w:t xml:space="preserve">يَمُوتُ مَوْتاً أَوْ يُقْتَلُ قَتْلًا؟.</w:t>
      </w:r>
    </w:p>
    <w:p>
      <w:pPr>
        <w:pStyle w:val="BookText"/>
      </w:pPr>
      <w:r>
        <w:rPr>
          <w:rFonts w:ascii="Amiri" w:hAnsi="Amiri" w:eastAsia="Amiri" w:cs="Amiri"/>
          <w:lang w:bidi="ar-SA"/>
          <w:color w:val="111111"/>
          <w:sz w:val="28"/>
          <w:szCs w:val="28"/>
          <w:rtl/>
        </w:rPr>
        <w:t xml:space="preserve">قَالَ لَهُ: وَيْحَكَ! أَنَا وَصِيُّ مُحَمَّدٍ، أَعِيشُ بَعْدَهُ ثَلَاثِينَ </w:t>
      </w:r>
      <w:r>
        <w:rPr>
          <w:rStyle w:val="FootnoteReference"/>
        </w:rPr>
        <w:footnoteReference w:id="750"/>
      </w:r>
      <w:r>
        <w:rPr>
          <w:rFonts w:ascii="Amiri" w:hAnsi="Amiri" w:eastAsia="Amiri" w:cs="Amiri"/>
          <w:lang w:bidi="ar-SA"/>
          <w:color w:val="111111"/>
          <w:sz w:val="28"/>
          <w:szCs w:val="28"/>
          <w:rtl/>
        </w:rPr>
        <w:t xml:space="preserve">لَا تَزِيدُ يَوْماً وَ لَا تَنْقُصُ يَوْماً، ثُمَّ يُبْعَثُ أَشْقَاهَا شَقِيقُ عَاقِرِ نَاقَةِ صَالِحٍ، فَيَضْرِبُنِي ضَرْبَةً فِي مَفْرَقِي فَتُخْضَبُ مِنْهُ لِحْيَتِي، ثُمَّ بَكَي عَلَيْهِ السَّلَامُ بُكَاءً شَدِيداً.</w:t>
      </w:r>
    </w:p>
    <w:p>
      <w:pPr>
        <w:pStyle w:val="BookText"/>
      </w:pPr>
      <w:r>
        <w:rPr>
          <w:rFonts w:ascii="Amiri" w:hAnsi="Amiri" w:eastAsia="Amiri" w:cs="Amiri"/>
          <w:lang w:bidi="ar-SA"/>
          <w:color w:val="111111"/>
          <w:sz w:val="28"/>
          <w:szCs w:val="28"/>
          <w:rtl/>
        </w:rPr>
        <w:t xml:space="preserve">قَالَ </w:t>
      </w:r>
      <w:r>
        <w:rPr>
          <w:rStyle w:val="FootnoteReference"/>
        </w:rPr>
        <w:footnoteReference w:id="751"/>
      </w:r>
      <w:r>
        <w:rPr>
          <w:rFonts w:ascii="Amiri" w:hAnsi="Amiri" w:eastAsia="Amiri" w:cs="Amiri"/>
          <w:lang w:bidi="ar-SA"/>
          <w:color w:val="111111"/>
          <w:sz w:val="28"/>
          <w:szCs w:val="28"/>
          <w:rtl/>
        </w:rPr>
        <w:t xml:space="preserve">: فَصَرَخَ الْفَتَي وَ قَطَعَ كُسْتِيجَهُ </w:t>
      </w:r>
      <w:r>
        <w:rPr>
          <w:rStyle w:val="FootnoteReference"/>
        </w:rPr>
        <w:footnoteReference w:id="752"/>
      </w:r>
      <w:r>
        <w:rPr>
          <w:rFonts w:ascii="Amiri" w:hAnsi="Amiri" w:eastAsia="Amiri" w:cs="Amiri"/>
          <w:lang w:bidi="ar-SA"/>
          <w:color w:val="111111"/>
          <w:sz w:val="28"/>
          <w:szCs w:val="28"/>
          <w:rtl/>
        </w:rPr>
        <w:t xml:space="preserve">وَ قَالَ: أَشْهَدُ أَنْ لَا إِلَهَ إِلَّا اللَّهُ، وَ أَشْهَدُ </w:t>
      </w:r>
      <w:r>
        <w:rPr>
          <w:rStyle w:val="FootnoteReference"/>
        </w:rPr>
        <w:footnoteReference w:id="753"/>
      </w:r>
      <w:r>
        <w:rPr>
          <w:rFonts w:ascii="Amiri" w:hAnsi="Amiri" w:eastAsia="Amiri" w:cs="Amiri"/>
          <w:lang w:bidi="ar-SA"/>
          <w:color w:val="111111"/>
          <w:sz w:val="28"/>
          <w:szCs w:val="28"/>
          <w:rtl/>
        </w:rPr>
        <w:t xml:space="preserve">أَنَّ مُحَمَّداً رَسُولُ اللَّهِ صَلَّي اللَّهُ عَلَيْهِ وَ آلِهِ </w:t>
      </w:r>
      <w:r>
        <w:rPr>
          <w:rStyle w:val="FootnoteReference"/>
        </w:rPr>
        <w:footnoteReference w:id="754"/>
      </w:r>
      <w:r>
        <w:rPr>
          <w:rFonts w:ascii="Amiri" w:hAnsi="Amiri" w:eastAsia="Amiri" w:cs="Amiri"/>
          <w:lang w:bidi="ar-SA"/>
          <w:color w:val="111111"/>
          <w:sz w:val="28"/>
          <w:szCs w:val="28"/>
          <w:rtl/>
        </w:rPr>
        <w:t xml:space="preserve">، وَ الْحَمْدُ لِلَّهِ رَبِّ الْعالَمِينَ.</w:t>
      </w:r>
    </w:p>
    <w:p>
      <w:pPr>
        <w:pStyle w:val="Heading5"/>
      </w:pPr>
      <w:bookmarkStart w:id="255" w:name="_Toc47"/>
      <w:r>
        <w:t>بيان</w:t>
      </w:r>
      <w:bookmarkEnd w:id="255"/>
    </w:p>
    <w:p>
      <w:pPr>
        <w:pStyle w:val="BookText"/>
      </w:pPr>
      <w:r>
        <w:rPr>
          <w:rFonts w:ascii="Amiri" w:hAnsi="Amiri" w:eastAsia="Amiri" w:cs="Amiri"/>
          <w:lang w:bidi="ar-SA"/>
          <w:color w:val="111111"/>
          <w:sz w:val="28"/>
          <w:szCs w:val="28"/>
          <w:rtl/>
        </w:rPr>
        <w:t xml:space="preserve">قوله عليه السلام: تَعْرِفُ ذَلِكَ ... أي تُصَدِّقُ و تُقِرُّ بِهِ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لا تزيد يوما ...</w:t>
      </w:r>
    </w:p>
    <w:p>
      <w:pPr>
        <w:pStyle w:val="BookText"/>
      </w:pPr>
      <w:r>
        <w:rPr>
          <w:rFonts w:ascii="Amiri" w:hAnsi="Amiri" w:eastAsia="Amiri" w:cs="Amiri"/>
          <w:lang w:bidi="ar-SA"/>
          <w:color w:val="111111"/>
          <w:sz w:val="28"/>
          <w:szCs w:val="28"/>
          <w:rtl/>
        </w:rPr>
        <w:t xml:space="preserve">أقول: ليس هذا في أكثر الروايات، و يشكل تصحيحه، لعدم اتّحاد يومي وفاتهما صلوات اللّه عليهما، و يمكن أن يقال بناء الثلاثين علي التقريب، و قوله عليه السلام: «لا يزيد» استئناف لبيان أنّ الموعد الذي وعدت لك لا يتخلّف، و أعلمه بحيث لا يزيد يوما و لا ينقص يوما، و قيل: الضمير راجع إلي كتاب هارون، و ربّما يقرأ تزيد و تنقص- علي صيغة الخطاب </w:t>
      </w:r>
      <w:r>
        <w:rPr>
          <w:rStyle w:val="FootnoteReference"/>
        </w:rPr>
        <w:footnoteReference w:id="756"/>
      </w:r>
      <w:r>
        <w:rPr>
          <w:rFonts w:ascii="Amiri" w:hAnsi="Amiri" w:eastAsia="Amiri" w:cs="Amiri"/>
          <w:lang w:bidi="ar-SA"/>
          <w:color w:val="111111"/>
          <w:sz w:val="28"/>
          <w:szCs w:val="28"/>
          <w:rtl/>
        </w:rPr>
        <w:t xml:space="preserve">- أي إنّك رأيت في كتاب أبيك هارون ثلاثين سنة فتتوهّم أنّه لا كسر فيها، و ليس كذلك، بل هو مبنيّ علي</w:t>
      </w:r>
    </w:p>
    <w:p>
      <w:pPr>
        <w:pStyle w:val="BookText"/>
      </w:pPr>
      <w:r>
        <w:rPr>
          <w:rFonts w:ascii="IRNazanin" w:hAnsi="IRNazanin" w:eastAsia="IRNazanin" w:cs="IRNazanin"/>
          <w:lang w:bidi="fa-IR"/>
          <w:color w:val="111111"/>
          <w:sz w:val="28"/>
          <w:szCs w:val="28"/>
          <w:rtl/>
        </w:rPr>
        <w:t xml:space="preserve">به مرگ طبیعی می‌میرد یا کشته می‌شود؟ امام به فرمودند: وای بر تو! من وصی محمد هستم. بعد از پیامبر سی سال زندگی می‌کنم و نه روزی به این سی سال افزوده خواهد شد و نه روزی از این مدت کم می‌شود. سپس شقی‌ترین این امت هم‌چون بدبختی که شتر صالح را پی کرد، فرستاده می‌شود و یک ضربه بر سرم می‌زند و محاسنم از این ضربه خونین می‌شود. سپس حضرت علیه السلام به شدت گریستند. امام صادق علیه السلام می‌فرماید: آن جوان فریاد کشید و کُستیج [بندی که روی لباس می بستند] خود را پاره کرد و گفت: گواهی می‌دهم که معبودی جز الله نیست و محمد صلَّی الله علیه و آله فرستاده خداست، و حمد و سپاس مخصوص پروردگار جهانیان است.</w:t>
      </w:r>
    </w:p>
    <w:p>
      <w:pPr>
        <w:pStyle w:val="Heading5"/>
      </w:pPr>
      <w:bookmarkStart w:id="256" w:name="_Toc48"/>
      <w:r>
        <w:t>توضیح</w:t>
      </w:r>
      <w:bookmarkEnd w:id="256"/>
    </w:p>
    <w:p>
      <w:pPr>
        <w:pStyle w:val="BookText"/>
      </w:pPr>
      <w:r>
        <w:rPr>
          <w:rFonts w:ascii="IRNazanin" w:hAnsi="IRNazanin" w:eastAsia="IRNazanin" w:cs="IRNazanin"/>
          <w:lang w:bidi="fa-IR"/>
          <w:color w:val="111111"/>
          <w:sz w:val="28"/>
          <w:szCs w:val="28"/>
          <w:rtl/>
        </w:rPr>
        <w:t xml:space="preserve">منظور از این سخن امام علیه السلام «تعرف ذلک»، این است که تو آن را قبول کرده و بدان اقرار می‌کنی. درباره این کلام امیر مؤمنان که فرمودند: به این مدت زمان یک روز هم اضافه نمی‌شود، می‌گویم: در بسیاری از روایات این گفته وجود ندارد و چون روز وفات پیامبر و امام - که سلام و صلوات خداوند بر آن دو باد - یکی نیست، صحیح دانستن آن سخت است و می‌توان گفت که مبنای سی سال بنا بر نزدیک‌ترین زمان می‌باشد. و این سخن حضرت علیه السلام «لاتزید» استیناف و برای بیان این مطلب است که وقتی که به تو وعده داده شده است، تأخیری ندارد و می دانم که به این مدت نه روزی افزوده و نه روزی کاسته می‌شود. گفته شده است که: ضمیر در لاتزید به نامه و نوشته هارون بر‌می‌گردد و چه بسا «تزید» و «تنقص» بنابر صیغه مخاطب خوانده شود که در این صورت به این معناست که تو در کتاب پدرت هارون، سی سال دیدی و خیال می‌کنی که کسری در آن نیست و حال این‌که این‌گونه نیست، بلکه مبنی بر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4" w:name="pg13984_168775"/>
    <w:bookmarkEnd w:id="14"/>
    <w:p>
      <w:pPr>
        <w:pStyle w:val="BookText"/>
      </w:pPr>
      <w:r>
        <w:rPr>
          <w:rFonts w:ascii="Amiri" w:hAnsi="Amiri" w:eastAsia="Amiri" w:cs="Amiri"/>
          <w:lang w:bidi="ar-SA"/>
          <w:color w:val="111111"/>
          <w:sz w:val="28"/>
          <w:szCs w:val="28"/>
          <w:rtl/>
        </w:rPr>
        <w:t xml:space="preserve">إتمام الكسر، و لا يخفي بعدهما.</w:t>
      </w:r>
    </w:p>
    <w:p>
      <w:pPr>
        <w:pStyle w:val="BookText"/>
      </w:pPr>
      <w:r>
        <w:rPr>
          <w:rFonts w:ascii="Amiri" w:hAnsi="Amiri" w:eastAsia="Amiri" w:cs="Amiri"/>
          <w:lang w:bidi="ar-SA"/>
          <w:color w:val="111111"/>
          <w:sz w:val="28"/>
          <w:szCs w:val="28"/>
          <w:rtl/>
        </w:rPr>
        <w:t xml:space="preserve">و قال الفيروزآبادي </w:t>
      </w:r>
      <w:r>
        <w:rPr>
          <w:rStyle w:val="FootnoteReference"/>
        </w:rPr>
        <w:footnoteReference w:id="757"/>
      </w:r>
      <w:r>
        <w:rPr>
          <w:rFonts w:ascii="Amiri" w:hAnsi="Amiri" w:eastAsia="Amiri" w:cs="Amiri"/>
          <w:lang w:bidi="ar-SA"/>
          <w:color w:val="111111"/>
          <w:sz w:val="28"/>
          <w:szCs w:val="28"/>
          <w:rtl/>
        </w:rPr>
        <w:t xml:space="preserve">: الْكُسْتِيجُ- بالضّم-: خَيْطٌ غَلِيظٌ يَشُدُّهُ الذِّمِّيُّ فَوْقَ ثِيَابِهِ دُونَ الزُّنَّارِ، مُعَرَّبُ كُسْتِي.</w:t>
      </w:r>
    </w:p>
    <w:p>
      <w:pPr>
        <w:pStyle w:val="Heading5"/>
      </w:pPr>
      <w:bookmarkStart w:id="257" w:name="_Toc49"/>
      <w:r>
        <w:t>«5»</w:t>
      </w:r>
      <w:bookmarkEnd w:id="257"/>
    </w:p>
    <w:p>
      <w:pPr>
        <w:pStyle w:val="BookText"/>
      </w:pPr>
      <w:r>
        <w:rPr>
          <w:rFonts w:ascii="Amiri" w:hAnsi="Amiri" w:eastAsia="Amiri" w:cs="Amiri"/>
          <w:lang w:bidi="ar-SA"/>
          <w:color w:val="111111"/>
          <w:sz w:val="28"/>
          <w:szCs w:val="28"/>
          <w:rtl/>
        </w:rPr>
        <w:t xml:space="preserve">كِتَابُ صَفْوَةِ الْأَخْبَارِ </w:t>
      </w:r>
      <w:r>
        <w:rPr>
          <w:rStyle w:val="FootnoteReference"/>
        </w:rPr>
        <w:footnoteReference w:id="758"/>
      </w:r>
      <w:r>
        <w:rPr>
          <w:rFonts w:ascii="Amiri" w:hAnsi="Amiri" w:eastAsia="Amiri" w:cs="Amiri"/>
          <w:lang w:bidi="ar-SA"/>
          <w:color w:val="111111"/>
          <w:sz w:val="28"/>
          <w:szCs w:val="28"/>
          <w:rtl/>
        </w:rPr>
        <w:t xml:space="preserve">: عَنْ أَبِي إِسْمَاعِيلَ، عَنْ أَبِي نُونٍ، قَالَ: لَمَّا تُوُفِّيَ رَسُولُ اللَّهِ صَلَّي اللَّهُ عَلَيْهِ وَ آلِهِ دَخَلَ الْمَدِينَةَ رَجُلٌ مِنْ أَوْلَادِ دَاوُدَ عَلَيْهِ السَّلَامُ عَلَي دِينِ الْيَهُودِ، فَوَجَدَ النَّاسَ مُتَفَزِّعِينَ مَغْمُومِينَ، فَقَالَ: مَا شَأْنُكُمْ؟. قَالُوا: تُوُفِّيَ رَسُولُ اللَّهِ صَلَّي اللَّهُ عَلَيْهِ وَ آلِهِ. فَقَالَ: أَمَا إِنَّهُ تُوُفِّيَ فِي الْيَوْمِ الَّذِي هُوَ مَذْكُورٌ فِي كِتَابِنَا، ثُمَّ قَالَ: أَرْشِدُونِي إِلَي خَلِيفَةِ نَبِيِّكُمْ. قَالُوا </w:t>
      </w:r>
      <w:r>
        <w:rPr>
          <w:rStyle w:val="FootnoteReference"/>
        </w:rPr>
        <w:footnoteReference w:id="759"/>
      </w:r>
      <w:r>
        <w:rPr>
          <w:rFonts w:ascii="Amiri" w:hAnsi="Amiri" w:eastAsia="Amiri" w:cs="Amiri"/>
          <w:lang w:bidi="ar-SA"/>
          <w:color w:val="111111"/>
          <w:sz w:val="28"/>
          <w:szCs w:val="28"/>
          <w:rtl/>
        </w:rPr>
        <w:t xml:space="preserve">: تَنْتَظِرُ قَلِيلًا حَتَّي نُرْشِدَكَ إِلَي مَنْ يُخْبِرُكَ بِمَا تَسْأَلُ، فَأَقْبَلَ أَمِيرُ الْمُؤْمِنِينَ عَلَيْهِ السَّلَامُ مِنْ بَابِ الْمَسْجِدِ، فَقَالُوا: عَلَيْكَ بِهَذَا الْغُلَامِ فَإِنَّهُ يُخْبِرُكَ عَمَّا تَسْأَلُ. فَقَامَ إِلَيْهِ وَ قَالَ لَهُ: أَ أَنْتَ </w:t>
      </w:r>
      <w:r>
        <w:rPr>
          <w:rStyle w:val="FootnoteReference"/>
        </w:rPr>
        <w:footnoteReference w:id="760"/>
      </w:r>
      <w:r>
        <w:rPr>
          <w:rFonts w:ascii="Amiri" w:hAnsi="Amiri" w:eastAsia="Amiri" w:cs="Amiri"/>
          <w:lang w:bidi="ar-SA"/>
          <w:color w:val="111111"/>
          <w:sz w:val="28"/>
          <w:szCs w:val="28"/>
          <w:rtl/>
        </w:rPr>
        <w:t xml:space="preserve">عَلِيُّ بْنُ أَبِي طَالِبٍ عَلَيْهِ السَّلَامُ؟.</w:t>
      </w:r>
    </w:p>
    <w:p>
      <w:pPr>
        <w:pStyle w:val="BookText"/>
      </w:pPr>
      <w:r>
        <w:rPr>
          <w:rFonts w:ascii="Amiri" w:hAnsi="Amiri" w:eastAsia="Amiri" w:cs="Amiri"/>
          <w:lang w:bidi="ar-SA"/>
          <w:color w:val="111111"/>
          <w:sz w:val="28"/>
          <w:szCs w:val="28"/>
          <w:rtl/>
        </w:rPr>
        <w:t xml:space="preserve">فَقَالَ: نَعَمْ، يَرْحَمُكَ اللَّهُ، وَ أَخَذَ بِيَدِهِ وَ أَجْلَسَهُ.</w:t>
      </w:r>
    </w:p>
    <w:p>
      <w:pPr>
        <w:pStyle w:val="BookText"/>
      </w:pPr>
      <w:r>
        <w:rPr>
          <w:rFonts w:ascii="Amiri" w:hAnsi="Amiri" w:eastAsia="Amiri" w:cs="Amiri"/>
          <w:lang w:bidi="ar-SA"/>
          <w:color w:val="111111"/>
          <w:sz w:val="28"/>
          <w:szCs w:val="28"/>
          <w:rtl/>
        </w:rPr>
        <w:t xml:space="preserve">وَ قَالَ: أَرَدْتُ أَنْ أَسْأَلَ هَؤُلَاءِ عَنْ أَرْبَعَةِ حُرُوفٍ فَأَرْشَدُونِي إِلَيْكَ، فَعَنْ إِذْنِكَ أَسْأَلُكَ؟.</w:t>
      </w:r>
    </w:p>
    <w:p>
      <w:pPr>
        <w:pStyle w:val="BookText"/>
      </w:pPr>
      <w:r>
        <w:rPr>
          <w:rFonts w:ascii="Amiri" w:hAnsi="Amiri" w:eastAsia="Amiri" w:cs="Amiri"/>
          <w:lang w:bidi="ar-SA"/>
          <w:color w:val="111111"/>
          <w:sz w:val="28"/>
          <w:szCs w:val="28"/>
          <w:rtl/>
        </w:rPr>
        <w:t xml:space="preserve">فَقَالَ لَهُ: سَلْ عَمَّا بَدَا لَكَ، فَإِنِّي أُخْبِرُكَ إِنْ شَاءَ اللَّهُ تَعَالَي.</w:t>
      </w:r>
    </w:p>
    <w:p>
      <w:pPr>
        <w:pStyle w:val="BookText"/>
      </w:pPr>
      <w:r>
        <w:rPr>
          <w:rFonts w:ascii="Amiri" w:hAnsi="Amiri" w:eastAsia="Amiri" w:cs="Amiri"/>
          <w:lang w:bidi="ar-SA"/>
          <w:color w:val="111111"/>
          <w:sz w:val="28"/>
          <w:szCs w:val="28"/>
          <w:rtl/>
        </w:rPr>
        <w:t xml:space="preserve">فَقَالَ: أَخْبِرْنِي عَنْ أَوَّلِ حَرْفٍ كَلَّمَ اللَّهُ بِهِ نَبِيَّكَ لَمَّا أُسْرِيَ بِهِ وَ رَجَعَ عَنْ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اتمام کسر است؛ و دور بودن آن دو پوشیده نیست.</w:t>
      </w:r>
    </w:p>
    <w:p>
      <w:pPr>
        <w:pStyle w:val="BookText"/>
      </w:pPr>
      <w:r>
        <w:rPr>
          <w:rFonts w:ascii="IRNazanin" w:hAnsi="IRNazanin" w:eastAsia="IRNazanin" w:cs="IRNazanin"/>
          <w:lang w:bidi="fa-IR"/>
          <w:color w:val="111111"/>
          <w:sz w:val="28"/>
          <w:szCs w:val="28"/>
          <w:rtl/>
        </w:rPr>
        <w:t xml:space="preserve">در قاموس المحیط فیروزآبادی آمده است</w:t>
      </w:r>
      <w:r>
        <w:rPr>
          <w:rStyle w:val="FootnoteReference"/>
        </w:rPr>
        <w:footnoteReference w:id="762"/>
      </w:r>
      <w:r>
        <w:rPr>
          <w:rFonts w:ascii="IRNazanin" w:hAnsi="IRNazanin" w:eastAsia="IRNazanin" w:cs="IRNazanin"/>
          <w:lang w:bidi="fa-IR"/>
          <w:color w:val="111111"/>
          <w:sz w:val="28"/>
          <w:szCs w:val="28"/>
          <w:rtl/>
        </w:rPr>
        <w:t xml:space="preserve">: «کستیج» به ضم کاف: به ریسمانی گفته می‌شود که ذمی‌ها آن را بالای لباس شان و پایین تر از زُنّار می‌بندند و معرب کُستی است.</w:t>
      </w:r>
    </w:p>
    <w:p>
      <w:pPr>
        <w:pStyle w:val="Heading5"/>
      </w:pPr>
      <w:bookmarkStart w:id="258" w:name="_Toc50"/>
      <w:r>
        <w:t>روایت 5</w:t>
      </w:r>
      <w:bookmarkEnd w:id="258"/>
    </w:p>
    <w:p>
      <w:pPr>
        <w:pStyle w:val="BookText"/>
      </w:pPr>
      <w:r>
        <w:rPr>
          <w:rFonts w:ascii="IRNazanin" w:hAnsi="IRNazanin" w:eastAsia="IRNazanin" w:cs="IRNazanin"/>
          <w:lang w:bidi="fa-IR"/>
          <w:color w:val="111111"/>
          <w:sz w:val="28"/>
          <w:szCs w:val="28"/>
          <w:rtl/>
        </w:rPr>
        <w:t xml:space="preserve">کتاب صفوة الاخبار: از ابو اسماعیل از ابی نون روایت شده است که هنگامی که رسول خدا صلَّی الله علیه و آله رحلت کرد، مردی از اولاد حضرت داوود علیه السلام که یهودی بود وارد مدینه شد و دید که مردم آشفته و اندوهگین‌اند. مرد گفت: شما را چه شده است؟ گفتند: رسول خدا صلَّی الله علیه و آله از دنیا رفته‌اند. مرد گفت: ایشان در روزی فوت کرده که در کتاب ما ذکر شده است. سپس گفت: مرا به سوی خلیفه پیامبرتان راهنمایی کنید. مردم گفتند: اندکی صبر کن تا تو را به کسی راهنمایی کنیم که تو را از آنچه که می‌پرسی با خبر می‌کند، امیر مؤمنان علیه السلام از در مسجد وارد شدند. مردم گفتند: این جوان کسی است که به مسائل تو پاسخ می‌دهد. آن مرد به سوی امام رفت و به ایشان عرض کرد: آیا شما علی‌بن ابی‌طالب هستید؟ امام فرمودند: آری، خداوند تو را بیامرزد. آن مرد دست حضرت را گرفت و نزد خود نشاند و گفت: خواستم از این افراد درباره چهار حرف بپرسم که مرا به سوی شما راهنمایی کردند، اجازه می‌دهید بپرسم؟ امام فرمودند: هرچه می‌خواهی بپرس، اگر خدا بخواهد پاسخ خواهم داد.</w:t>
      </w:r>
    </w:p>
    <w:p>
      <w:pPr>
        <w:pStyle w:val="BookText"/>
      </w:pPr>
      <w:r>
        <w:rPr>
          <w:rFonts w:ascii="IRNazanin" w:hAnsi="IRNazanin" w:eastAsia="IRNazanin" w:cs="IRNazanin"/>
          <w:lang w:bidi="fa-IR"/>
          <w:color w:val="111111"/>
          <w:sz w:val="28"/>
          <w:szCs w:val="28"/>
          <w:rtl/>
        </w:rPr>
        <w:t xml:space="preserve">آن مرد گفت: به من بگویید: نخستین سخنی که خداوند به وسیله آن با پیامبر، هنگامی که شبانه به معراج رفت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الشَّرَفِ؟ وَ أَخْبِرْنِي عَنِ الْأَرْبَعَةِ الَّذِينَ كَشَفَ مَالِكٌ عَنْهُمْ طَبَقاً مِنْ أَطْبَاقِ النَّارِ فَكَلَّمُوا نَبِيَّكَ؟ وَ أَخْبِرْنِي عَنِ الْمَلَكِ الَّذِي زَاحَمَ نَبِيَّكَ؟ وَ أَخْبِرْنِي عَنْ مَنْزِلِ نَبِيِّكَ فِي الْجَنَّةِ؟.</w:t>
      </w:r>
    </w:p>
    <w:p>
      <w:pPr>
        <w:pStyle w:val="BookText"/>
      </w:pPr>
      <w:r>
        <w:rPr>
          <w:rFonts w:ascii="Amiri" w:hAnsi="Amiri" w:eastAsia="Amiri" w:cs="Amiri"/>
          <w:lang w:bidi="ar-SA"/>
          <w:color w:val="111111"/>
          <w:sz w:val="28"/>
          <w:szCs w:val="28"/>
          <w:rtl/>
        </w:rPr>
        <w:t xml:space="preserve">فَقَالَ عَلَيْهِ السَّلَامُ: أَمَّا أَوَّلُ حَرْفٍ كَلَّمَ اللَّهُ عَزَّ وَ جَلَّ نَبِيَّنَا صَلَّي اللَّهُ عَلَيْهِ وَ آلِهِ بِهِ فَهُوَ قَوْلُهُ تَعَالَي: آمَنَ الرَّسُولُ بِما أُنْزِلَ إِلَيْهِ مِنْ رَبِّهِ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لَيْسَ هَذَا أَرَدْتُ، وَ لَا عَنْهُ سَأَلْتُ.</w:t>
      </w:r>
    </w:p>
    <w:p>
      <w:pPr>
        <w:pStyle w:val="BookText"/>
      </w:pPr>
      <w:r>
        <w:rPr>
          <w:rFonts w:ascii="Amiri" w:hAnsi="Amiri" w:eastAsia="Amiri" w:cs="Amiri"/>
          <w:lang w:bidi="ar-SA"/>
          <w:color w:val="111111"/>
          <w:sz w:val="28"/>
          <w:szCs w:val="28"/>
          <w:rtl/>
        </w:rPr>
        <w:t xml:space="preserve">فَقَالَ: إِنَّ الْأَمْرَ الَّذِي تُرِيدُ مَسْتُورٌ.</w:t>
      </w:r>
    </w:p>
    <w:p>
      <w:pPr>
        <w:pStyle w:val="BookText"/>
      </w:pPr>
      <w:r>
        <w:rPr>
          <w:rFonts w:ascii="Amiri" w:hAnsi="Amiri" w:eastAsia="Amiri" w:cs="Amiri"/>
          <w:lang w:bidi="ar-SA"/>
          <w:color w:val="111111"/>
          <w:sz w:val="28"/>
          <w:szCs w:val="28"/>
          <w:rtl/>
        </w:rPr>
        <w:t xml:space="preserve">فَقَالَ: أَخْبِرْنِي بِالَّذِي هُوَ، وَ إِلَّا فَمَا أَنْتَ هُوَ؟.</w:t>
      </w:r>
    </w:p>
    <w:p>
      <w:pPr>
        <w:pStyle w:val="BookText"/>
      </w:pPr>
      <w:r>
        <w:rPr>
          <w:rFonts w:ascii="Amiri" w:hAnsi="Amiri" w:eastAsia="Amiri" w:cs="Amiri"/>
          <w:lang w:bidi="ar-SA"/>
          <w:color w:val="111111"/>
          <w:sz w:val="28"/>
          <w:szCs w:val="28"/>
          <w:rtl/>
        </w:rPr>
        <w:t xml:space="preserve">فَقَالَ لَهُ: إِذَا أَنْبَأْتُكَ تُسْلِمُ؟.</w:t>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فَقَالَ: إِنَّ رَسُولَ اللَّهِ صَلَّي اللَّهُ عَلَيْهِ وَ آلِهِ لَمَّا رَجَعَ عَنْ </w:t>
      </w:r>
      <w:r>
        <w:rPr>
          <w:rStyle w:val="FootnoteReference"/>
        </w:rPr>
        <w:footnoteReference w:id="764"/>
      </w:r>
      <w:r>
        <w:rPr>
          <w:rFonts w:ascii="Amiri" w:hAnsi="Amiri" w:eastAsia="Amiri" w:cs="Amiri"/>
          <w:lang w:bidi="ar-SA"/>
          <w:color w:val="111111"/>
          <w:sz w:val="28"/>
          <w:szCs w:val="28"/>
          <w:rtl/>
        </w:rPr>
        <w:t xml:space="preserve">مَحَلِّ الشَّرَفِ وَ الْكَرَامَةِ لَيْلَةَ الْإِسْرَاءِ رُفِعَ لَهُ الْحِجَابُ قَبْلَ أَنْ يَصِيرَ إِلَي مَقَامِ جَبْرَئِيلَ عَلَيْهِ السَّلَامُ وَ نَادَي مَلَكٌ: يَا مُحَمَّدُ [صَلَّي اللَّهُ عَلَيْهِ وَ آلِهِ] ! إِنَّ اللَّهَ يُقْرِئُكَ السَّلَامَ وَ يَقُولُ لَكَ: اقْرَأْ عَلَي السَّيِّدِ الْمَوْلَي مِنِّي السَّلَامَ. فَقَالَ رَسُولُ اللَّهِ صَلَّي اللَّهُ عَلَيْهِ وَ آلِهِ: مَنِ السَّيِّدُ الْمَوْلَي؟ فَقَالَ: عَلِيُّ بْنُ أَبِي طَالِبٍ [عليهما السلام] .</w:t>
      </w:r>
    </w:p>
    <w:p>
      <w:pPr>
        <w:pStyle w:val="BookText"/>
      </w:pPr>
      <w:r>
        <w:rPr>
          <w:rFonts w:ascii="Amiri" w:hAnsi="Amiri" w:eastAsia="Amiri" w:cs="Amiri"/>
          <w:lang w:bidi="ar-SA"/>
          <w:color w:val="111111"/>
          <w:sz w:val="28"/>
          <w:szCs w:val="28"/>
          <w:rtl/>
        </w:rPr>
        <w:t xml:space="preserve">فَقَالَ الْيَهُودِيُّ: صَدَقْتَ إِنِّي لَأَجِدُهُ مَكْتُوباً فِي كِتَابِ دَاوُدَ عَلَيْهِ السَّلَامُ.</w:t>
      </w:r>
    </w:p>
    <w:p>
      <w:pPr>
        <w:pStyle w:val="BookText"/>
      </w:pPr>
      <w:r>
        <w:rPr>
          <w:rFonts w:ascii="Amiri" w:hAnsi="Amiri" w:eastAsia="Amiri" w:cs="Amiri"/>
          <w:lang w:bidi="ar-SA"/>
          <w:color w:val="111111"/>
          <w:sz w:val="28"/>
          <w:szCs w:val="28"/>
          <w:rtl/>
        </w:rPr>
        <w:t xml:space="preserve">فَقَالَ: وَ أَمَّا الْأَرْبَعَةُ الَّذِينَ كَشَفَ عَنْهُمْ مَالِكٌ طَبَقَ النَّارِ فَهُمْ: قَابِيلُ، وَ نُمْرُودُ، وَ هَامَانُ، وَ فِرْعَوْنُ.</w:t>
      </w:r>
    </w:p>
    <w:p>
      <w:pPr>
        <w:pStyle w:val="BookText"/>
      </w:pPr>
      <w:r>
        <w:rPr>
          <w:rFonts w:ascii="Amiri" w:hAnsi="Amiri" w:eastAsia="Amiri" w:cs="Amiri"/>
          <w:lang w:bidi="ar-SA"/>
          <w:color w:val="111111"/>
          <w:sz w:val="28"/>
          <w:szCs w:val="28"/>
          <w:rtl/>
        </w:rPr>
        <w:t xml:space="preserve">فَقَالُوا: يَا مُحَمَّدُ [صَلَّي اللَّهُ عَلَيْهِ وَ آلِهِ] ! اسْأَلْ رَبَّكَ يَرُدَّنَا إِلَي الدُّنْيَا حَتَّي نَعْمَلَ صَالِحاً، فَغَضِبَ جَبْرَئِيلُ عَلَيْهِ السَّلَامُ وَ أَخَذَ الطَّبَقَ بِرِيشَةٍ مِنْ جَنَاحِهِ وَ رَدَّهُ عَلَيْهِمْ. وَ أَمَّا الْمَلَكُ الَّذِي زَاحَمَ نَبِيَّنَا صَلَّي اللَّهُ عَلَيْهِ وَ آلِهِ فَإِنَّهُ مَلَكُ الْمَوْتِ، جَاءَ مِنْ</w:t>
      </w:r>
    </w:p>
    <w:p>
      <w:pPr>
        <w:pStyle w:val="BookText"/>
      </w:pPr>
      <w:r>
        <w:rPr>
          <w:rFonts w:ascii="IRNazanin" w:hAnsi="IRNazanin" w:eastAsia="IRNazanin" w:cs="IRNazanin"/>
          <w:lang w:bidi="fa-IR"/>
          <w:color w:val="111111"/>
          <w:sz w:val="28"/>
          <w:szCs w:val="28"/>
          <w:rtl/>
        </w:rPr>
        <w:t xml:space="preserve">از آن مکان شریف برگشت، (سخن گفت) چه بود؟ و آن چهار نفر که مالک (فرشته موکّل جهنم) طبقه‌ای از طبقات جهنم را از آن ها گشود و با پیامبر شما صحبت کردند، چه کسانی بودند؟ و کدام فرشته برای پیامبرتان مزاحمت ایجاد کرد؟ و مقام و منزلت پیامبرتان در بهشت کجاست؟ امام علیه السلام فرمودند: نخستین کلامی که خداوند بلند مرتبه بدان با پیامبر‌مان سخن گفت، این سخن خداوند بود: «آمَنَ الرَّسُولُ بِمَا أُنزِلَ إِلَیْهِ مِن رَّبِّهِ»،</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{پیامبر [خدا] بدآنچه از جانب پروردگارش براو نازل شده است ایمان آورده است.}آن مرد یهودی گفت: منظورم این نبود و در این‌باره نپرسیدم. امام فرمودند: آنچه که تو می‌خواهی پوشیده است. آن مرد گفت: مرا از آن با خبر کن و گرنه تو آن وصی و جانشینی که از آن خبر داده شده، نیستی! امام فرمودند: اگر تو را با خبر کنم، اسلام می‌آوری؟ آن مرد گفت: آری.</w:t>
      </w:r>
    </w:p>
    <w:p>
      <w:pPr>
        <w:pStyle w:val="BookText"/>
      </w:pPr>
      <w:r>
        <w:rPr>
          <w:rFonts w:ascii="IRNazanin" w:hAnsi="IRNazanin" w:eastAsia="IRNazanin" w:cs="IRNazanin"/>
          <w:lang w:bidi="fa-IR"/>
          <w:color w:val="111111"/>
          <w:sz w:val="28"/>
          <w:szCs w:val="28"/>
          <w:rtl/>
        </w:rPr>
        <w:t xml:space="preserve">حضرت فرمودند: هنگامی که رسول خدا صلَّی الله علیه و آله از مکان مقدس در شب معراج باز‌گشتند، قبل از آن که به مقام جبرئیل علیه السلام برسند، حجاب از او برداشته شد و فرشته‌ای ندا داد: ای محمد، خداوند بر تو سلام می‌فرستد و به تو می‌گوید: بر سرور و مولا از جانب من سلام برسان. رسول خدا صلَّی الله علیه و آله عرض کردند: آن سرور و مولا کیست؟ خداوند فرمودند: او علی بن ابی طالب است. یهودی گفت: راست گفتید، من این را در کتاب داوود علیه السلام مکتوب دیده‌ام.</w:t>
      </w:r>
    </w:p>
    <w:p>
      <w:pPr>
        <w:pStyle w:val="BookText"/>
      </w:pPr>
      <w:r>
        <w:rPr>
          <w:rFonts w:ascii="IRNazanin" w:hAnsi="IRNazanin" w:eastAsia="IRNazanin" w:cs="IRNazanin"/>
          <w:lang w:bidi="fa-IR"/>
          <w:color w:val="111111"/>
          <w:sz w:val="28"/>
          <w:szCs w:val="28"/>
          <w:rtl/>
        </w:rPr>
        <w:t xml:space="preserve">امام علی علیه السلام فرمودند: امّا آن چهار نفری که مالک جهنم، سرپوش جهنم را از آن ها برداشت این ها بودند: قابیل، نمرود، هامان و فرعون. آن ها گفتند: ای محمد، از پروردگارت بخواه تا ما را به دنیا برگرداند تا عمل صالحی انجام دهیم. جبرئیل علیه السلام خشمگین شد و با پری از بالش آن سرپوش را گرفت و آن را بر روی آن ها برگرداند.</w:t>
      </w:r>
    </w:p>
    <w:p>
      <w:pPr>
        <w:pStyle w:val="BookText"/>
      </w:pPr>
      <w:r>
        <w:rPr>
          <w:rFonts w:ascii="IRNazanin" w:hAnsi="IRNazanin" w:eastAsia="IRNazanin" w:cs="IRNazanin"/>
          <w:lang w:bidi="fa-IR"/>
          <w:color w:val="111111"/>
          <w:sz w:val="28"/>
          <w:szCs w:val="28"/>
          <w:rtl/>
        </w:rPr>
        <w:t xml:space="preserve">و امّا فرشته‌ای که مزاحم پیامبر صلَّی الله علیه و آله ما شد، ملک الموت بود که از نزد پادشاهی جبار از پادشاهان دنیا که هنگام مرگش سخن درشتی گفته بود آمد، و به خاطر خدا خشمگین شد و از همین روی پیامبر را نشناخت. جبرئیل علیه السلام گفت: ای عزرائیل، این محمد بن عبدالله، رسول خدا و حبیب اوست. عزرائیل گفت: من از نزد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5" w:name="pg13984_168777"/>
    <w:bookmarkEnd w:id="15"/>
    <w:p>
      <w:pPr>
        <w:pStyle w:val="BookText"/>
      </w:pPr>
      <w:r>
        <w:rPr>
          <w:rFonts w:ascii="Amiri" w:hAnsi="Amiri" w:eastAsia="Amiri" w:cs="Amiri"/>
          <w:lang w:bidi="ar-SA"/>
          <w:color w:val="111111"/>
          <w:sz w:val="28"/>
          <w:szCs w:val="28"/>
          <w:rtl/>
        </w:rPr>
        <w:t xml:space="preserve">عِنْدِ جَبَّارٍ مِنْ مُلُوكِ الدُّنْيَا قَدْ تَكَلَّمَ عِنْدَ مَوْتِهِ بِكَلَامٍ عَظِيمٍ فَغَضِبَ لِلَّهِ </w:t>
      </w:r>
      <w:r>
        <w:rPr>
          <w:rStyle w:val="FootnoteReference"/>
        </w:rPr>
        <w:footnoteReference w:id="766"/>
      </w:r>
      <w:r>
        <w:rPr>
          <w:rFonts w:ascii="Amiri" w:hAnsi="Amiri" w:eastAsia="Amiri" w:cs="Amiri"/>
          <w:lang w:bidi="ar-SA"/>
          <w:color w:val="111111"/>
          <w:sz w:val="28"/>
          <w:szCs w:val="28"/>
          <w:rtl/>
        </w:rPr>
        <w:t xml:space="preserve">فَزَاحَمَ نَبِيَّنَا وَ لَمْ يَعْرِفْهُ لِغَيْظِهِ.</w:t>
      </w:r>
    </w:p>
    <w:p>
      <w:pPr>
        <w:pStyle w:val="BookText"/>
      </w:pPr>
      <w:r>
        <w:rPr>
          <w:rFonts w:ascii="Amiri" w:hAnsi="Amiri" w:eastAsia="Amiri" w:cs="Amiri"/>
          <w:lang w:bidi="ar-SA"/>
          <w:color w:val="111111"/>
          <w:sz w:val="28"/>
          <w:szCs w:val="28"/>
          <w:rtl/>
        </w:rPr>
        <w:t xml:space="preserve">فَقَالَ جَبْرَئِيلُ عَلَيْهِ السَّلَامُ: يَا مَلَكَ الْمَوْتِ! هَذَا مُحَمَّدُ بْنُ عَبْدِ اللَّهِ رَسُولُ اللَّهِ وَ حَبِيبُهُ.</w:t>
      </w:r>
    </w:p>
    <w:p>
      <w:pPr>
        <w:pStyle w:val="BookText"/>
      </w:pPr>
      <w:r>
        <w:rPr>
          <w:rFonts w:ascii="Amiri" w:hAnsi="Amiri" w:eastAsia="Amiri" w:cs="Amiri"/>
          <w:lang w:bidi="ar-SA"/>
          <w:color w:val="111111"/>
          <w:sz w:val="28"/>
          <w:szCs w:val="28"/>
          <w:rtl/>
        </w:rPr>
        <w:t xml:space="preserve">فَقَالَ: إِنِّي أَتَيْتُ مِنْ عِنْدِ مَلِكٍ جَبَّارٍ قَدْ تَكَلَّمَ بِكَلَامٍ عَظِيمٍ عِنْدَ مَوْتِهِ فَغَضِبْتُ لِلَّهِ عَزَّ وَ جَلَّ وَ لَمْ أَعْرِفْكَ، فَعَذَّرَهُ رَسُولُ اللَّهِ صَلَّي اللَّهُ عَلَيْهِ وَ آلِهِ.</w:t>
      </w:r>
    </w:p>
    <w:p>
      <w:pPr>
        <w:pStyle w:val="BookText"/>
      </w:pPr>
      <w:r>
        <w:rPr>
          <w:rFonts w:ascii="Amiri" w:hAnsi="Amiri" w:eastAsia="Amiri" w:cs="Amiri"/>
          <w:lang w:bidi="ar-SA"/>
          <w:color w:val="111111"/>
          <w:sz w:val="28"/>
          <w:szCs w:val="28"/>
          <w:rtl/>
        </w:rPr>
        <w:t xml:space="preserve">وَ أَمَّا مَنْزِلُ رَسُولِ اللَّهِ، فَإِنَّ مَسْكَنَهُ جَنَّةُ عَدْنٍ وَ مَعَهُ فِيهَا أَوْصِيَاؤُهُ الِاثْنَا عَشَرَ، وَ فَوْقَهَا مَنْزِلٌ يُقَالُ لَهُ: الْوَسِيلَةُ، وَ لَيْسَ فِي الْجَنَّةِ شِبْهُهُ وَ لَا أَرْفَعُ مِنْهُ، وَ هُوَ مَنْزِلُ رَسُولِ اللَّهِ صَلَّي اللَّهُ عَلَيْهِ وَ آلِهِ.</w:t>
      </w:r>
    </w:p>
    <w:p>
      <w:pPr>
        <w:pStyle w:val="BookText"/>
      </w:pPr>
      <w:r>
        <w:rPr>
          <w:rFonts w:ascii="Amiri" w:hAnsi="Amiri" w:eastAsia="Amiri" w:cs="Amiri"/>
          <w:lang w:bidi="ar-SA"/>
          <w:color w:val="111111"/>
          <w:sz w:val="28"/>
          <w:szCs w:val="28"/>
          <w:rtl/>
        </w:rPr>
        <w:t xml:space="preserve">فَقَالَ الدَّاوُدِيُّ: وَ اللَّهِ لَقَدْ رَأَيْتُهُ فِي كِتَابِ دَاوُدَ عَلَيْهِ السَّلَامُ، وَ لَقَدْ صَدَقْتَ، وَ إِنَّا مُتَوَارِثُوهُ وَاحِدٌ عَنْ وَاحِدٍ حَتَّي وَصَلَ إِلَيَّ، فَأَخْرَجَ كِتَاباً فِيهِ مَسْطُورٌ مَا ذُكِرَ.</w:t>
      </w:r>
    </w:p>
    <w:p>
      <w:pPr>
        <w:pStyle w:val="BookText"/>
      </w:pPr>
      <w:r>
        <w:rPr>
          <w:rFonts w:ascii="Amiri" w:hAnsi="Amiri" w:eastAsia="Amiri" w:cs="Amiri"/>
          <w:lang w:bidi="ar-SA"/>
          <w:color w:val="111111"/>
          <w:sz w:val="28"/>
          <w:szCs w:val="28"/>
          <w:rtl/>
        </w:rPr>
        <w:t xml:space="preserve">ثُمَّ </w:t>
      </w:r>
      <w:r>
        <w:rPr>
          <w:rStyle w:val="FootnoteReference"/>
        </w:rPr>
        <w:footnoteReference w:id="767"/>
      </w:r>
      <w:r>
        <w:rPr>
          <w:rFonts w:ascii="Amiri" w:hAnsi="Amiri" w:eastAsia="Amiri" w:cs="Amiri"/>
          <w:lang w:bidi="ar-SA"/>
          <w:color w:val="111111"/>
          <w:sz w:val="28"/>
          <w:szCs w:val="28"/>
          <w:rtl/>
        </w:rPr>
        <w:t xml:space="preserve">قَالَ: مُدَّ يَدَكَ أُجَدِّدْ إِسْلَامِي، ثُمَّ قَالَ: وَ اللَّهِ إِنَّكَ خَيْرُ هَذِهِ الْأُمَّةِ بَعْدَ نَبِيِّهَا وَ أَكْرَمُهَا عَلَي اللَّهِ تَعَالَي. وَ عَلَّمَهُ دِينَهُ وَ شَرَائِعَ الْإِسْلَامِ، وَ قَدْ أَسْلَمَ وَ حَسُنَ إِسْلَامُهُ.</w:t>
      </w:r>
    </w:p>
    <w:p>
      <w:pPr>
        <w:pStyle w:val="Heading5"/>
      </w:pPr>
      <w:bookmarkStart w:id="259" w:name="_Toc51"/>
      <w:r>
        <w:t>«6»</w:t>
      </w:r>
      <w:bookmarkEnd w:id="259"/>
    </w:p>
    <w:p>
      <w:pPr>
        <w:pStyle w:val="BookText"/>
      </w:pPr>
      <w:r>
        <w:rPr>
          <w:rFonts w:ascii="IRNazanin" w:hAnsi="IRNazanin" w:eastAsia="IRNazanin" w:cs="IRNazanin"/>
          <w:lang w:bidi="fa-IR"/>
          <w:color w:val="111111"/>
          <w:sz w:val="28"/>
          <w:szCs w:val="28"/>
          <w:rtl/>
        </w:rPr>
        <w:t xml:space="preserve">نبه </w:t>
      </w:r>
      <w:r>
        <w:rPr>
          <w:rStyle w:val="FootnoteReference"/>
        </w:rPr>
        <w:footnoteReference w:id="768"/>
      </w:r>
      <w:r>
        <w:rPr>
          <w:rFonts w:ascii="Amiri" w:hAnsi="Amiri" w:eastAsia="Amiri" w:cs="Amiri"/>
          <w:lang w:bidi="ar-SA"/>
          <w:color w:val="111111"/>
          <w:sz w:val="28"/>
          <w:szCs w:val="28"/>
          <w:rtl/>
        </w:rPr>
        <w:t xml:space="preserve">: رُوِيَ عَنِ ابْنِ عَبَّاسٍ أَنَّهُ حَضَرَ مَجْلِسَ </w:t>
      </w:r>
      <w:r>
        <w:rPr>
          <w:rStyle w:val="FootnoteReference"/>
        </w:rPr>
        <w:footnoteReference w:id="769"/>
      </w:r>
      <w:r>
        <w:rPr>
          <w:rFonts w:ascii="Amiri" w:hAnsi="Amiri" w:eastAsia="Amiri" w:cs="Amiri"/>
          <w:lang w:bidi="ar-SA"/>
          <w:color w:val="111111"/>
          <w:sz w:val="28"/>
          <w:szCs w:val="28"/>
          <w:rtl/>
        </w:rPr>
        <w:t xml:space="preserve">عُمَرَ بْنِ الْخَطَّابِ يَوْماً- وَ عِنْدَهُ كَعْبُ الْأَحْبَارِ- إِذْ قَالَ عُمَرُ: يَا كَعْبُ! أَ حَافِظٌ أَنْتَ لِلتَّوْرَاةِ </w:t>
      </w:r>
      <w:r>
        <w:rPr>
          <w:rStyle w:val="FootnoteReference"/>
        </w:rPr>
        <w:footnoteReference w:id="770"/>
      </w:r>
      <w:r>
        <w:rPr>
          <w:rFonts w:ascii="Amiri" w:hAnsi="Amiri" w:eastAsia="Amiri" w:cs="Amiri"/>
          <w:lang w:bidi="ar-SA"/>
          <w:color w:val="111111"/>
          <w:sz w:val="28"/>
          <w:szCs w:val="28"/>
          <w:rtl/>
        </w:rPr>
        <w:t xml:space="preserve">؟. قَالَ كَعْبٌ: إِنِّي لَأَحْفَظُ مِنْهَا كَثِيراً. فَقَالَ رَجُلٌ مِنْ جَنْبِهِ </w:t>
      </w:r>
      <w:r>
        <w:rPr>
          <w:rStyle w:val="FootnoteReference"/>
        </w:rPr>
        <w:footnoteReference w:id="771"/>
      </w:r>
      <w:r>
        <w:rPr>
          <w:rFonts w:ascii="Amiri" w:hAnsi="Amiri" w:eastAsia="Amiri" w:cs="Amiri"/>
          <w:lang w:bidi="ar-SA"/>
          <w:color w:val="111111"/>
          <w:sz w:val="28"/>
          <w:szCs w:val="28"/>
          <w:rtl/>
        </w:rPr>
        <w:t xml:space="preserve">: يَا أَمِيرَ الْمُؤْمِنِينَ! سَلْهُ أَيْنَ</w:t>
      </w:r>
    </w:p>
    <w:p>
      <w:pPr>
        <w:pStyle w:val="BookText"/>
      </w:pPr>
      <w:r>
        <w:rPr>
          <w:rFonts w:ascii="IRNazanin" w:hAnsi="IRNazanin" w:eastAsia="IRNazanin" w:cs="IRNazanin"/>
          <w:lang w:bidi="fa-IR"/>
          <w:color w:val="111111"/>
          <w:sz w:val="28"/>
          <w:szCs w:val="28"/>
          <w:rtl/>
        </w:rPr>
        <w:t xml:space="preserve">پادشاهی جبار می‌آیم که در هنگام مرگ سخنی بسیار درشت گفت: و من به خاطر خدا خشمگین شدم و شما را نشناختم. رسول خدا صلَّی الله علیه و آله هم او را بخشید .</w:t>
      </w:r>
    </w:p>
    <w:p>
      <w:pPr>
        <w:pStyle w:val="BookText"/>
      </w:pPr>
      <w:r>
        <w:rPr>
          <w:rFonts w:ascii="IRNazanin" w:hAnsi="IRNazanin" w:eastAsia="IRNazanin" w:cs="IRNazanin"/>
          <w:lang w:bidi="fa-IR"/>
          <w:color w:val="111111"/>
          <w:sz w:val="28"/>
          <w:szCs w:val="28"/>
          <w:rtl/>
        </w:rPr>
        <w:t xml:space="preserve">و امّا منزل و جایگاه رسول خدا بهشت برین است و به همراه ایشان دوازده وصی و جانشین ایشان در آنجا هستند و بالای آن جا مکانی است که گفته می‌شود در بهشت جایی همانند آن و بلندتر از آن وجود ندارد. آن جایگاه رسول خدا صلَّی الله علیه و آله است. آن مرد یهودی گفت: سوگند به خدا من این گفته‌های شما را در کتاب داوود علیه السلام دیده‌ام و شما درست می‌گویید. ما یکی یکی این روایت را نقل می‌کنیم تا اینکه این روایت به من رسیده است. پس کتابی را بیرون آورد که در آن آنچه حضرت ذکر کردند، نوشته شده بود. سپس گفت: دستتان را دراز کنید تا اسلامم را تجدید کنم، پس از آن گفت: به خدا سوگند که شما بهترین این امت هستید، و آن مرد مسلمان خوبی شد.</w:t>
      </w:r>
    </w:p>
    <w:p>
      <w:pPr>
        <w:pStyle w:val="Heading5"/>
      </w:pPr>
      <w:bookmarkStart w:id="260" w:name="_Toc52"/>
      <w:r>
        <w:t>روایت 6</w:t>
      </w:r>
      <w:bookmarkEnd w:id="260"/>
    </w:p>
    <w:p>
      <w:pPr>
        <w:pStyle w:val="BookText"/>
      </w:pPr>
      <w:r>
        <w:rPr>
          <w:rFonts w:ascii="IRNazanin" w:hAnsi="IRNazanin" w:eastAsia="IRNazanin" w:cs="IRNazanin"/>
          <w:lang w:bidi="fa-IR"/>
          <w:color w:val="111111"/>
          <w:sz w:val="28"/>
          <w:szCs w:val="28"/>
          <w:rtl/>
        </w:rPr>
        <w:t xml:space="preserve">تنبیه الخواطر و نزهۀ النواظر</w:t>
      </w:r>
      <w:r>
        <w:rPr>
          <w:rStyle w:val="FootnoteReference"/>
        </w:rPr>
        <w:footnoteReference w:id="772"/>
      </w:r>
      <w:r>
        <w:rPr>
          <w:rFonts w:ascii="IRNazanin" w:hAnsi="IRNazanin" w:eastAsia="IRNazanin" w:cs="IRNazanin"/>
          <w:lang w:bidi="fa-IR"/>
          <w:color w:val="111111"/>
          <w:sz w:val="28"/>
          <w:szCs w:val="28"/>
          <w:rtl/>
        </w:rPr>
        <w:t xml:space="preserve">: ابن عباس روایت کرد که روزی در مجلس عمربن خطاب حاضر بودم و کعب الاحبار نیز آنجا بود؛ عمر گفت: آیا تورات را حفظ کرده ای؟ کعب گفت: بسیاری از آن را حفظ کرده‌ام. مردی که نزد عمر نشسته بود گفت: ای امیر‌مؤمنان! از کعب بپرس،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اللَّهُ جَلَّ جَلَالُهُ </w:t>
      </w:r>
      <w:r>
        <w:rPr>
          <w:rStyle w:val="FootnoteReference"/>
        </w:rPr>
        <w:footnoteReference w:id="773"/>
      </w:r>
      <w:r>
        <w:rPr>
          <w:rFonts w:ascii="Amiri" w:hAnsi="Amiri" w:eastAsia="Amiri" w:cs="Amiri"/>
          <w:lang w:bidi="ar-SA"/>
          <w:color w:val="111111"/>
          <w:sz w:val="28"/>
          <w:szCs w:val="28"/>
          <w:rtl/>
        </w:rPr>
        <w:t xml:space="preserve">قَبْلَ أَنْ يَخْلُقَ عَرْشَهُ؟ وَ مِمَّ خَلَقَ الْمَاءَ الَّذِي جَعَلَ عَلَيْهِ عَرْشَهُ </w:t>
      </w:r>
      <w:r>
        <w:rPr>
          <w:rStyle w:val="FootnoteReference"/>
        </w:rPr>
        <w:footnoteReference w:id="774"/>
      </w:r>
      <w:r>
        <w:rPr>
          <w:rFonts w:ascii="Amiri" w:hAnsi="Amiri" w:eastAsia="Amiri" w:cs="Amiri"/>
          <w:lang w:bidi="ar-SA"/>
          <w:color w:val="111111"/>
          <w:sz w:val="28"/>
          <w:szCs w:val="28"/>
          <w:rtl/>
        </w:rPr>
        <w:t xml:space="preserve">؟ فَقَالَ عُمَرُ: يَا كَعْبُ! هَلْ عِنْدَكَ مِنْ هَذَا عِلْمٌ؟. فَقَالَ كَعْبٌ: نَعَمْ يَا أَمِيرَ الْمُؤْمِنِينَ! نَجِدُ فِي الْأَصْلِ الْحَكِيمِ أَنَّ اللَّهَ تَبَارَكَ وَ تَعَالَي كَانَ قَدِيماً قَبْلَ خَلْقِ الْعَرْشِ، وَ كَانَ عَلَي صَخْرَةِ بَيْتِ الْمَقْدِسِ فِي الْهَوَاءِ، فَلَمَّا أَرَادَ أَنْ يَخْلُقَ عَرْشَهُ تَفَلَ تَفْلَةً كَانَتْ مِنْهَا الْبِحَارُ الْغَامِرَةُ وَ اللُّجَجُ الدَّائِرَةُ، فَهُنَاكَ خَلَقَ عَرْشَهُ مِنْ بَعْضِ الصَّخْرَةِ الَّتِي كَانَتْ تَحْتَهُ، وَ آخِرُ مَا بَقِيَ مِنْهَا لَمَسْجِدٌ قَدَّسَهُ.</w:t>
      </w:r>
    </w:p>
    <w:p>
      <w:pPr>
        <w:pStyle w:val="BookText"/>
      </w:pPr>
      <w:r>
        <w:rPr>
          <w:rFonts w:ascii="Amiri" w:hAnsi="Amiri" w:eastAsia="Amiri" w:cs="Amiri"/>
          <w:lang w:bidi="ar-SA"/>
          <w:color w:val="111111"/>
          <w:sz w:val="28"/>
          <w:szCs w:val="28"/>
          <w:rtl/>
        </w:rPr>
        <w:t xml:space="preserve">قَالَ ابْنُ عَبَّاسٍ: وَ كَانَ عَلِيُّ بْنُ أَبِي طَالِبٍ عَلَيْهِ السَّلَامُ حَاضِراً ... فَعَظَّمَ رَبَّهُ </w:t>
      </w:r>
      <w:r>
        <w:rPr>
          <w:rStyle w:val="FootnoteReference"/>
        </w:rPr>
        <w:footnoteReference w:id="775"/>
      </w:r>
      <w:r>
        <w:rPr>
          <w:rFonts w:ascii="Amiri" w:hAnsi="Amiri" w:eastAsia="Amiri" w:cs="Amiri"/>
          <w:lang w:bidi="ar-SA"/>
          <w:color w:val="111111"/>
          <w:sz w:val="28"/>
          <w:szCs w:val="28"/>
          <w:rtl/>
        </w:rPr>
        <w:t xml:space="preserve">وَ قَامَ عَلَي قَدَمَيْهِ، وَ نَفَضَ ثِيَابَهُ، فَأَقْسَمَ عَلَيْهِ عُمَرُ لَمَّا عَادَ إِلَي مَجْلِسِهِ، فَفَعَلَ، قَالَ عُمَرُ: غُصْ عَلَيْهَا يَا غَوَّاصُ، مَا يَقُولُ </w:t>
      </w:r>
      <w:r>
        <w:rPr>
          <w:rStyle w:val="FootnoteReference"/>
        </w:rPr>
        <w:footnoteReference w:id="776"/>
      </w:r>
      <w:r>
        <w:rPr>
          <w:rFonts w:ascii="Amiri" w:hAnsi="Amiri" w:eastAsia="Amiri" w:cs="Amiri"/>
          <w:lang w:bidi="ar-SA"/>
          <w:color w:val="111111"/>
          <w:sz w:val="28"/>
          <w:szCs w:val="28"/>
          <w:rtl/>
        </w:rPr>
        <w:t xml:space="preserve">أَبُو حَسَنٍ فَمَا عَلِمْتُكَ إِلَّا مُفَرِّجاً لِلْغَمِّ؟. فَالْتَفَتَ عَلِيٌّ عَلَيْهِ السَّلَامُ إِلَي كَعْبٍ فَقَالَ: غَلِطَ أَصْحَابُكَ وَ حَرَّفُوا كُتُبَ اللَّهِ، وَ قَبَّحُوا </w:t>
      </w:r>
      <w:r>
        <w:rPr>
          <w:rStyle w:val="FootnoteReference"/>
        </w:rPr>
        <w:footnoteReference w:id="777"/>
      </w:r>
      <w:r>
        <w:rPr>
          <w:rFonts w:ascii="Amiri" w:hAnsi="Amiri" w:eastAsia="Amiri" w:cs="Amiri"/>
          <w:lang w:bidi="ar-SA"/>
          <w:color w:val="111111"/>
          <w:sz w:val="28"/>
          <w:szCs w:val="28"/>
          <w:rtl/>
        </w:rPr>
        <w:t xml:space="preserve">الْفِرْيَةَ عَلَيْهِ، يَا كَعْبُ! وَيْحَكَ! إِنَّ الصَّخْرَةَ الَّتِي زَعَمْتَ لَا تَحْوِي جَلَالَهُ، وَ لَا تَسَعُ عَظَمَتَهُ، وَ الْهَوَاءُ الَّذِي ذَكَرْتَ لَا يَجُوزُ </w:t>
      </w:r>
      <w:r>
        <w:rPr>
          <w:rStyle w:val="FootnoteReference"/>
        </w:rPr>
        <w:footnoteReference w:id="778"/>
      </w:r>
      <w:r>
        <w:rPr>
          <w:rFonts w:ascii="Amiri" w:hAnsi="Amiri" w:eastAsia="Amiri" w:cs="Amiri"/>
          <w:lang w:bidi="ar-SA"/>
          <w:color w:val="111111"/>
          <w:sz w:val="28"/>
          <w:szCs w:val="28"/>
          <w:rtl/>
        </w:rPr>
        <w:t xml:space="preserve">أَقْطَارَهُ، وَ لَوْ كَانَتِ الصَّخْرَةُ وَ الْهَوَاءُ قَدِيمَيْنِ مَعَهُ لَكَانَتْ لَهُمَا قِدْمَتُهُ، وَ عَزَّ اللَّهُ وَ جَلَّ أَنْ يُقَالَ لَهُ مَكَانٌ يُومَي إِلَيْهِ، وَ اللَّهُ لَيْسَ كَمَا يَقُولُ </w:t>
      </w:r>
      <w:r>
        <w:rPr>
          <w:rStyle w:val="FootnoteReference"/>
        </w:rPr>
        <w:footnoteReference w:id="779"/>
      </w:r>
      <w:r>
        <w:rPr>
          <w:rFonts w:ascii="Amiri" w:hAnsi="Amiri" w:eastAsia="Amiri" w:cs="Amiri"/>
          <w:lang w:bidi="ar-SA"/>
          <w:color w:val="111111"/>
          <w:sz w:val="28"/>
          <w:szCs w:val="28"/>
          <w:rtl/>
        </w:rPr>
        <w:t xml:space="preserve">الْمُلْحِدُونَ، وَ لَا كَمَا يَظُنُّ الْجَاهِلُونَ، وَ لَكِنْ كَانَ وَ لَا مَكَانَ بِحَيْثُ لَا تَبْلُغُهُ الْأَذْهَانُ، وَ قَوْلِي: (كَانَ) لِتَعْرِيفِ كَوْنِهِ، وَ هُوَ </w:t>
      </w:r>
      <w:r>
        <w:rPr>
          <w:rStyle w:val="FootnoteReference"/>
        </w:rPr>
        <w:footnoteReference w:id="780"/>
      </w:r>
      <w:r>
        <w:rPr>
          <w:rFonts w:ascii="Amiri" w:hAnsi="Amiri" w:eastAsia="Amiri" w:cs="Amiri"/>
          <w:lang w:bidi="ar-SA"/>
          <w:color w:val="111111"/>
          <w:sz w:val="28"/>
          <w:szCs w:val="28"/>
          <w:rtl/>
        </w:rPr>
        <w:t xml:space="preserve">مِمَّا عَلَّمَ مِنَ الْبَيَانِ، يَقُولُ اللَّهُ عَزَّ وَ جَلَّ </w:t>
      </w:r>
      <w:r>
        <w:rPr>
          <w:rStyle w:val="FootnoteReference"/>
        </w:rPr>
        <w:footnoteReference w:id="781"/>
      </w:r>
      <w:r>
        <w:rPr>
          <w:rFonts w:ascii="Amiri" w:hAnsi="Amiri" w:eastAsia="Amiri" w:cs="Amiri"/>
          <w:lang w:bidi="ar-SA"/>
          <w:color w:val="111111"/>
          <w:sz w:val="28"/>
          <w:szCs w:val="28"/>
          <w:rtl/>
        </w:rPr>
        <w:t xml:space="preserve">: خَلَقَ الْإِنْسانَ عَلَّمَهُ الْبَيانَ </w:t>
      </w:r>
      <w:r>
        <w:rPr>
          <w:rStyle w:val="FootnoteReference"/>
        </w:rPr>
        <w:footnoteReference w:id="782"/>
      </w:r>
      <w:r>
        <w:rPr>
          <w:rFonts w:ascii="Amiri" w:hAnsi="Amiri" w:eastAsia="Amiri" w:cs="Amiri"/>
          <w:lang w:bidi="ar-SA"/>
          <w:color w:val="111111"/>
          <w:sz w:val="28"/>
          <w:szCs w:val="28"/>
          <w:rtl/>
        </w:rPr>
        <w:t xml:space="preserve">، فَقَوْلِي لَهُ</w:t>
      </w:r>
    </w:p>
    <w:p>
      <w:pPr>
        <w:pStyle w:val="BookText"/>
      </w:pPr>
      <w:r>
        <w:rPr>
          <w:rFonts w:ascii="IRNazanin" w:hAnsi="IRNazanin" w:eastAsia="IRNazanin" w:cs="IRNazanin"/>
          <w:lang w:bidi="fa-IR"/>
          <w:color w:val="111111"/>
          <w:sz w:val="28"/>
          <w:szCs w:val="28"/>
          <w:rtl/>
        </w:rPr>
        <w:t xml:space="preserve">خداوند بلند مرتبه قبل از آنکه عرش خود را بیافریند کجا بود؟ و آبی را که عرش را بر روی آن قرار داده است از چه چیزی آفرید؟ عمر گفت: ای کعب، آیا در این باره علمی داری؟ کعب گفت: آری ای امیر مؤمنان. در کتاب مقدس می‌یابیم که خداوند بلندمرتبه قبل از آفرینش عرش، قدیم بود و عرش بر روی صخره بیت المقدس در هوا قرار داشت. هنگامی که خداوند خواست عرش را بیافریند آب دهان خود را انداخت و از این آب دهان، دریاهای عمیق و گرداب‌های دایره‌ای به وجود آمد؛ آنجا بود که عرش خود را از بخشی از آن صخره ساخت که زیر آن قرار داشت و آنچه باقی ماند، به مسجد الاقصی اختصاص یافت.</w:t>
      </w:r>
    </w:p>
    <w:p>
      <w:pPr>
        <w:pStyle w:val="BookText"/>
      </w:pPr>
      <w:r>
        <w:rPr>
          <w:rFonts w:ascii="IRNazanin" w:hAnsi="IRNazanin" w:eastAsia="IRNazanin" w:cs="IRNazanin"/>
          <w:lang w:bidi="fa-IR"/>
          <w:color w:val="111111"/>
          <w:sz w:val="28"/>
          <w:szCs w:val="28"/>
          <w:rtl/>
        </w:rPr>
        <w:t xml:space="preserve">ابن عباس می‌گوید: علی‌بن ابی‌طالب علیه السلام در آنجا حاضر بودند، خداوند را تعظیم کرده و ایستادند و لباس‌شان را - به نشانه ترک کردن مجلس - تکان دادند. عمر به حضرت علی قسم داد که به مکانش برگردد، امام پذیرفت، عمر گفت: ای غواص! در این مسائل غوطه ور شو، چه می‌گویی ای ابا الحسن؟ می دانم تنها تو هستی که می‌توانی غم و اندوه را بزدایی؟</w:t>
      </w:r>
    </w:p>
    <w:p>
      <w:pPr>
        <w:pStyle w:val="BookText"/>
      </w:pPr>
      <w:r>
        <w:rPr>
          <w:rFonts w:ascii="IRNazanin" w:hAnsi="IRNazanin" w:eastAsia="IRNazanin" w:cs="IRNazanin"/>
          <w:lang w:bidi="fa-IR"/>
          <w:color w:val="111111"/>
          <w:sz w:val="28"/>
          <w:szCs w:val="28"/>
          <w:rtl/>
        </w:rPr>
        <w:t xml:space="preserve">حضرت علی علیه السلام به کعب رو کردند و گفتند: اصحاب تو اشتباه کرده و کتاب خدا را تحریف کردند، و بر خدا دروغ زشتی بستند. ای کعب، وای بر تو! آن صخره‌ای که تصور می‌کنی، جلال و بزرگی خداوند را نمی‌تواند در بر بگیرد، و آن هوایی را که ذکر کردی، اقلیم خداوند در آن نمی‌گنجد، و اگر آن صخره و هوا با خدا قدیم بودند، آن دو قدمت خداوند را داشتند، و خداوند بلند مرتبه‌تر از آن است که مکانی داشته باشد که بتوان بدان اشاره کرد. به خدا قسم، نه هم‌چون گفته کافران است و نه هم‌چون گمان جاهلان، ولی بود و حال آن که هیچ جا و مکانی وجود نداشت، طوری که ذهن آدمی بدان نمی رسد. و مرادم از این گفته که خداوند بود، برای شناخت وجود و بودن اوست. این شناخت جزئی است از آن بیانی که دانسته شده. خداوند بلند مرتبه می‌فرماید: «خَلَقَ الْإِنسَانَ * عَلَّمَهُ الْبَیَانَ»،</w:t>
      </w:r>
      <w:r>
        <w:rPr>
          <w:rStyle w:val="FootnoteReference"/>
        </w:rPr>
        <w:footnoteReference w:id="783"/>
      </w:r>
      <w:r>
        <w:rPr>
          <w:rFonts w:ascii="IRNazanin" w:hAnsi="IRNazanin" w:eastAsia="IRNazanin" w:cs="IRNazanin"/>
          <w:lang w:bidi="fa-IR"/>
          <w:color w:val="111111"/>
          <w:sz w:val="28"/>
          <w:szCs w:val="28"/>
          <w:rtl/>
        </w:rPr>
        <w:t xml:space="preserve">{انسان را آفرید، به او بیان آموخت.} منظورم از این سخنم که خداوند بود،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6" w:name="pg13984_168779"/>
    <w:bookmarkEnd w:id="16"/>
    <w:p>
      <w:pPr>
        <w:pStyle w:val="BookText"/>
      </w:pPr>
      <w:r>
        <w:rPr>
          <w:rFonts w:ascii="Amiri" w:hAnsi="Amiri" w:eastAsia="Amiri" w:cs="Amiri"/>
          <w:lang w:bidi="ar-SA"/>
          <w:color w:val="111111"/>
          <w:sz w:val="28"/>
          <w:szCs w:val="28"/>
          <w:rtl/>
        </w:rPr>
        <w:t xml:space="preserve">كَانَ مِمَّا عَلَّمَنِي الْبَيَانَ </w:t>
      </w:r>
      <w:r>
        <w:rPr>
          <w:rStyle w:val="FootnoteReference"/>
        </w:rPr>
        <w:footnoteReference w:id="784"/>
      </w:r>
      <w:r>
        <w:rPr>
          <w:rFonts w:ascii="Amiri" w:hAnsi="Amiri" w:eastAsia="Amiri" w:cs="Amiri"/>
          <w:lang w:bidi="ar-SA"/>
          <w:color w:val="111111"/>
          <w:sz w:val="28"/>
          <w:szCs w:val="28"/>
          <w:rtl/>
        </w:rPr>
        <w:t xml:space="preserve">لِأَنْطِقَ بِحُجَّةِ عَظَمَةِ الْمَنَّانِ، وَ لَمْ يَزَلْ رَبُّنَا مُقْتَدِراً عَلَي مَا يَشَاءُ، مُحِيطاً بِكُلِّ الْأَشْيَاءِ، ثُمَّ كَوَّنَ مَا أَرَادَ بِلَا فِكْرَةٍ حَادِثَةٍ لَهُ </w:t>
      </w:r>
      <w:r>
        <w:rPr>
          <w:rStyle w:val="FootnoteReference"/>
        </w:rPr>
        <w:footnoteReference w:id="785"/>
      </w:r>
      <w:r>
        <w:rPr>
          <w:rFonts w:ascii="Amiri" w:hAnsi="Amiri" w:eastAsia="Amiri" w:cs="Amiri"/>
          <w:lang w:bidi="ar-SA"/>
          <w:color w:val="111111"/>
          <w:sz w:val="28"/>
          <w:szCs w:val="28"/>
          <w:rtl/>
        </w:rPr>
        <w:t xml:space="preserve">أَصَابَ، وَ لَا بِشُبْهَةٍ </w:t>
      </w:r>
      <w:r>
        <w:rPr>
          <w:rStyle w:val="FootnoteReference"/>
        </w:rPr>
        <w:footnoteReference w:id="786"/>
      </w:r>
      <w:r>
        <w:rPr>
          <w:rFonts w:ascii="Amiri" w:hAnsi="Amiri" w:eastAsia="Amiri" w:cs="Amiri"/>
          <w:lang w:bidi="ar-SA"/>
          <w:color w:val="111111"/>
          <w:sz w:val="28"/>
          <w:szCs w:val="28"/>
          <w:rtl/>
        </w:rPr>
        <w:t xml:space="preserve">دَخَلَتْ عَلَيْهِ فِيمَا أَرَادَ، وَ إِنَّهُ عَزَّ وَ جَلَّ خَلَقَ نُوراً ابْتَدَعَهُ مِنْ غَيْرِ شَيْ‌ءٍ، ثُمَّ خَلَقَ مِنْهُ ظُلْمَةً وَ كَانَ قَدِيراً أَنْ يَخْلُقَ الظُّلْمَةَ لَا مِنْ شَيْ‌ءٍ، كَمَا خَلَقَ النُّورَ مِنْ غَيْرِ شَيْ‌ءٍ، ثُمَّ خَلَقَ مِنَ الظُّلْمَةِ نُوراً وَ خَلَقَ مِنَ النُّورِ يَاقُوتَةً غِلَظُهَا كَغِلَظِ سَبْعِ سَمَاوَاتٍ وَ سَبْعِ أَرَضِينَ، ثُمَّ زَجَرَ الْيَاقُوتَةَ فَمَاعَتْ </w:t>
      </w:r>
      <w:r>
        <w:rPr>
          <w:rStyle w:val="FootnoteReference"/>
        </w:rPr>
        <w:footnoteReference w:id="787"/>
      </w:r>
      <w:r>
        <w:rPr>
          <w:rFonts w:ascii="Amiri" w:hAnsi="Amiri" w:eastAsia="Amiri" w:cs="Amiri"/>
          <w:lang w:bidi="ar-SA"/>
          <w:color w:val="111111"/>
          <w:sz w:val="28"/>
          <w:szCs w:val="28"/>
          <w:rtl/>
        </w:rPr>
        <w:t xml:space="preserve">لِهَيْبَتِهِ فَصَارَتْ مَاءً مُرْتَعِداً، وَ لَا يَزَالُ مُرْتَعِداً إِلَي يَوْمِ الْقِيَامَةِ، ثُمَّ خَلَقَ عَرْشَهُ مِنْ نُورِهِ، وَ جَعَلَهُ عَلَي الْمَاءِ، وَ لِلْعَرْشِ عَشَرَةُ آلَافِ لِسَانٍ يُسَبِّحُ اللَّهَ كُلُّ لِسَانٍ مِنْهَا بِعَشَرَةِ آلَافٍ </w:t>
      </w:r>
      <w:r>
        <w:rPr>
          <w:rStyle w:val="FootnoteReference"/>
        </w:rPr>
        <w:footnoteReference w:id="788"/>
      </w:r>
      <w:r>
        <w:rPr>
          <w:rFonts w:ascii="Amiri" w:hAnsi="Amiri" w:eastAsia="Amiri" w:cs="Amiri"/>
          <w:lang w:bidi="ar-SA"/>
          <w:color w:val="111111"/>
          <w:sz w:val="28"/>
          <w:szCs w:val="28"/>
          <w:rtl/>
        </w:rPr>
        <w:t xml:space="preserve">، لَيْسَ فِيهَا لُغَةٌ تُشْبِهُ الْأُخْرَي، وَ كَانَ الْعَرْشُ عَلَي الْمَاءِ مِنْ دُونِهِ حُجُبُ الضَّبَابِ </w:t>
      </w:r>
      <w:r>
        <w:rPr>
          <w:rStyle w:val="FootnoteReference"/>
        </w:rPr>
        <w:footnoteReference w:id="789"/>
      </w:r>
      <w:r>
        <w:rPr>
          <w:rFonts w:ascii="Amiri" w:hAnsi="Amiri" w:eastAsia="Amiri" w:cs="Amiri"/>
          <w:lang w:bidi="ar-SA"/>
          <w:color w:val="111111"/>
          <w:sz w:val="28"/>
          <w:szCs w:val="28"/>
          <w:rtl/>
        </w:rPr>
        <w:t xml:space="preserve">، وَ ذَلِكَ قَوْلُهُ: وَ كانَ عَرْشُهُ عَلَي الْماءِ لِيَبْلُوَكُمْ ... </w:t>
      </w:r>
      <w:r>
        <w:rPr>
          <w:rStyle w:val="FootnoteReference"/>
        </w:rPr>
        <w:footnoteReference w:id="790"/>
      </w:r>
      <w:r>
        <w:rPr>
          <w:rFonts w:ascii="Amiri" w:hAnsi="Amiri" w:eastAsia="Amiri" w:cs="Amiri"/>
          <w:lang w:bidi="ar-SA"/>
          <w:color w:val="111111"/>
          <w:sz w:val="28"/>
          <w:szCs w:val="28"/>
          <w:rtl/>
        </w:rPr>
        <w:t xml:space="preserve">، يَا كَعْبُ! وَيْحَكَ! إِنَّ مَنْ كَانَتِ الْبِحَارُ تَفْلَتَهُ عَلَي قَوْلِكَ- كَانَ أَعْظَمَ مِنْ أَنْ تَحْوِيَهُ صَخْرَةُ بَيْتِ الْمَقْدِسِ، أَوْ يَحْوِيَهُ </w:t>
      </w:r>
      <w:r>
        <w:rPr>
          <w:rStyle w:val="FootnoteReference"/>
        </w:rPr>
        <w:footnoteReference w:id="791"/>
      </w:r>
      <w:r>
        <w:rPr>
          <w:rFonts w:ascii="Amiri" w:hAnsi="Amiri" w:eastAsia="Amiri" w:cs="Amiri"/>
          <w:lang w:bidi="ar-SA"/>
          <w:color w:val="111111"/>
          <w:sz w:val="28"/>
          <w:szCs w:val="28"/>
          <w:rtl/>
        </w:rPr>
        <w:t xml:space="preserve">الْهَوَاءُ الَّذِي أَشَرْتَ إِلَيْهِ أَنَّهُ حَلَّ فِيهِ ... فَضَحِكَ عُمَرُ بْنُ الْخَطَّابِ، وَ قَالَ: هَذَا هُوَ الْأَمْرُ، وَ هَكَذَا يَكُونُ الْعِلْمُ لَا </w:t>
      </w:r>
      <w:r>
        <w:rPr>
          <w:rStyle w:val="FootnoteReference"/>
        </w:rPr>
        <w:footnoteReference w:id="792"/>
      </w:r>
      <w:r>
        <w:rPr>
          <w:rFonts w:ascii="Amiri" w:hAnsi="Amiri" w:eastAsia="Amiri" w:cs="Amiri"/>
          <w:lang w:bidi="ar-SA"/>
          <w:color w:val="111111"/>
          <w:sz w:val="28"/>
          <w:szCs w:val="28"/>
          <w:rtl/>
        </w:rPr>
        <w:t xml:space="preserve">كَعِلْمِكَ يَا كَعْبُ، لَا عِشْتُ إِلَي زَمَانٍ لَا أَرَي فِيهِ أَبَا حَسَنٍ.</w:t>
      </w:r>
    </w:p>
    <w:p>
      <w:pPr>
        <w:pStyle w:val="Heading5"/>
      </w:pPr>
      <w:bookmarkStart w:id="261" w:name="_Toc53"/>
      <w:r>
        <w:t>«7»</w:t>
      </w:r>
      <w:bookmarkEnd w:id="261"/>
    </w:p>
    <w:p>
      <w:pPr>
        <w:pStyle w:val="BookText"/>
      </w:pPr>
      <w:r>
        <w:rPr>
          <w:rFonts w:ascii="Amiri" w:hAnsi="Amiri" w:eastAsia="Amiri" w:cs="Amiri"/>
          <w:lang w:bidi="ar-SA"/>
          <w:color w:val="111111"/>
          <w:sz w:val="28"/>
          <w:szCs w:val="28"/>
          <w:rtl/>
        </w:rPr>
        <w:t xml:space="preserve">كا </w:t>
      </w:r>
      <w:r>
        <w:rPr>
          <w:rStyle w:val="FootnoteReference"/>
        </w:rPr>
        <w:footnoteReference w:id="793"/>
      </w:r>
      <w:r>
        <w:rPr>
          <w:rFonts w:ascii="Amiri" w:hAnsi="Amiri" w:eastAsia="Amiri" w:cs="Amiri"/>
          <w:lang w:bidi="ar-SA"/>
          <w:color w:val="111111"/>
          <w:sz w:val="28"/>
          <w:szCs w:val="28"/>
          <w:rtl/>
        </w:rPr>
        <w:t xml:space="preserve">: الْعِدَّةُ، عَنِ الْبَرْقِيِّ، عَنْ أَبِيهِ، عَنْ عَبْدِ اللَّهِ بْنِ الْقَاسِمِ، عَنْ</w:t>
      </w:r>
    </w:p>
    <w:p>
      <w:pPr>
        <w:pStyle w:val="BookText"/>
      </w:pPr>
      <w:r>
        <w:rPr>
          <w:rFonts w:ascii="IRNazanin" w:hAnsi="IRNazanin" w:eastAsia="IRNazanin" w:cs="IRNazanin"/>
          <w:lang w:bidi="fa-IR"/>
          <w:color w:val="111111"/>
          <w:sz w:val="28"/>
          <w:szCs w:val="28"/>
          <w:rtl/>
        </w:rPr>
        <w:t xml:space="preserve">از جمله بیانی است که خداوند آن را به من یاد داد تا از حجت و برهان بزرگی خداوند منان سخن بگویم.</w:t>
      </w:r>
    </w:p>
    <w:p>
      <w:pPr>
        <w:pStyle w:val="BookText"/>
      </w:pPr>
      <w:r>
        <w:rPr>
          <w:rFonts w:ascii="IRNazanin" w:hAnsi="IRNazanin" w:eastAsia="IRNazanin" w:cs="IRNazanin"/>
          <w:lang w:bidi="fa-IR"/>
          <w:color w:val="111111"/>
          <w:sz w:val="28"/>
          <w:szCs w:val="28"/>
          <w:rtl/>
        </w:rPr>
        <w:t xml:space="preserve">خداوند همیشه بر آنچه می‌خواهد قادر و تواناست و به همه اشیاء احاطه دارد، پس او آنچه را که خواست، بدون هیچ فکری و طرحی و بدون الگو و بدون شبیه، آن چیز را آفرید. خداوند والا مرتبه نور را آفرید، نه از چیزی؛ سپس از آن تاریکی را آفرید و این توانایی را داشت که این تاریکی را هم از هیچ بیافریند، هم‌آن‌طور که نور را آفرید. سپس از تاریکی نوری آفرید و از آن نور یاقوتی خلق کرد که در سختی و روشنی هم‌چون هفت آسمان و هفت زمین بود. سپس، آن یاقوت را نهیب زد (برانگیخت) و از هیبت و عظمت خداوند ذوب شد و تبدیل به آبی خروشان گشت و هم‌چنان تا روز قیامت خروشان خواهد بود. سپس عرش خود را از آن نور آفرید و آن را بر روی آن آب قرار داد، آن عرش ده هزار زبان دارد که هر زبانی از آن با ده هزار لغت، خداوند را تسبیح می‌گوید، هیچ لغتی در آنجا به دیگری شباهت ندارد. عرش خداوند بر روی آب قرار داشت که آن را حجاب‌هایی از مه در برگرفته بود، این است که خداوند می‌فرماید: «وَکَانَ عَرْشُهُ عَلَی الْمَاء لِیَبْلُوَکُمْ»،</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 و عرش او بر آب بود تا شما را بیازماید.}.</w:t>
      </w:r>
    </w:p>
    <w:p>
      <w:pPr>
        <w:pStyle w:val="BookText"/>
      </w:pPr>
      <w:r>
        <w:rPr>
          <w:rFonts w:ascii="IRNazanin" w:hAnsi="IRNazanin" w:eastAsia="IRNazanin" w:cs="IRNazanin"/>
          <w:lang w:bidi="fa-IR"/>
          <w:color w:val="111111"/>
          <w:sz w:val="28"/>
          <w:szCs w:val="28"/>
          <w:rtl/>
        </w:rPr>
        <w:t xml:space="preserve">ای کعب، وای بر تو، کسی که دریاها از آب دهانش به وجود آمده است - آن‌گونه که گفتی- بزرگ تر از آن است که صخره بیت المقدس و یا هوایی که گفتی خداوند در آن قرار دارد، آن را در بر بگیرد. در این هنگام عمر بن خطاب خندید و گفت: این است جواب پرسش‌ها و ای کعب، علم این‌گونه است نه هم‌چون علم تو، در زمانی زنده نباشم که علی را در آن نبینم!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اصول کافی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حَنَانِ بْنِ السَّرَّاجِ </w:t>
      </w:r>
      <w:r>
        <w:rPr>
          <w:rStyle w:val="FootnoteReference"/>
        </w:rPr>
        <w:footnoteReference w:id="795"/>
      </w:r>
      <w:r>
        <w:rPr>
          <w:rFonts w:ascii="Amiri" w:hAnsi="Amiri" w:eastAsia="Amiri" w:cs="Amiri"/>
          <w:lang w:bidi="ar-SA"/>
          <w:color w:val="111111"/>
          <w:sz w:val="28"/>
          <w:szCs w:val="28"/>
          <w:rtl/>
        </w:rPr>
        <w:t xml:space="preserve">، عَنْ دَاوُدَ بْنِ سُلَيْمَانَ الْكِسَائِيِّ </w:t>
      </w:r>
      <w:r>
        <w:rPr>
          <w:rStyle w:val="FootnoteReference"/>
        </w:rPr>
        <w:footnoteReference w:id="796"/>
      </w:r>
      <w:r>
        <w:rPr>
          <w:rFonts w:ascii="Amiri" w:hAnsi="Amiri" w:eastAsia="Amiri" w:cs="Amiri"/>
          <w:lang w:bidi="ar-SA"/>
          <w:color w:val="111111"/>
          <w:sz w:val="28"/>
          <w:szCs w:val="28"/>
          <w:rtl/>
        </w:rPr>
        <w:t xml:space="preserve">، عَنْ أَبِي الطُّفَيْلِ، قَالَ: شَهِدْتُ جِنَازَةَ أَبِي بَكْرٍ يَوْمَ مَاتَ، وَ شَهِدْتُ عُمَرَ حِينَ بُويِعَ وَ عَلِيٌّ عَلَيْهِ السَّلَامُ جَالِسٌ نَاحِيَةً، فَأَقْبَلَ غُلَامٌ يَهُودِيٌّ جَمِيلُ الْوَجْهِ، بَهِيٌّ، عَلَيْهِ ثِيَابٌ حِسَانٌ- وَ هُوَ مِنْ وُلْدِ هَارُونَ- حَتَّي قَامَ عَلَي رَأْسِ عُمَرَ، فَقَالَ: يَا أَمِيرَ الْمُؤْمِنِينَ! أَنْتَ أَعْلَمُ هَذِهِ الْأُمَّةِ بِكِتَابِهِمْ وَ أَمْرِ نَبِيِّهِمْ؟. قَالَ: فَطَأْطَأَ عُمَرُ رَأْسَهُ، فَقَالَ: إِيَّاكَ أَعْنِي ... وَ أَعَادَ عَلَيْهِ الْقَوْلَ، فَقَالَ لَهُ عُمَرُ: لِمَ ذَاكَ؟. قَالَ: إِنِّي جِئْتُكَ مُرْتَاداً لِنَفْسِي، شَاكّاً فِي دِينِي. فَقَالَ: دُونَكَ هَذَا الشَّابَّ. قَالَ: وَ مَنْ هَذَا الشَّابُّ؟. قَالَ: هَذَا عَلِيُّ بْنُ أَبِي طَالِبٍ ابْنُ عَمِّ رَسُولِ اللَّهِ صَلَّي اللَّهُ عَلَيْهِ وَ آلِهِ، وَ هَذَا أَبُو الْحَسَنِ وَ الْحُسَيْنِ ابْنَيْ رَسُولِ اللَّهِ صَلَّي اللَّهُ عَلَيْهِ وَ آلِهِ، وَ هَذَا زَوْجُ فَاطِمَةَ بِنْتِ رَسُولِ اللَّهِ صَلَّي اللَّهُ عَلَيْهِ وَ آلِهِ، فَأَقْبَلَ الْيَهُودِيُّ عَلَي عَلِيٍّ عَلَيْهِ السَّلَامُ فَقَالَ: أَ كَذَلِكَ </w:t>
      </w:r>
      <w:r>
        <w:rPr>
          <w:rStyle w:val="FootnoteReference"/>
        </w:rPr>
        <w:footnoteReference w:id="797"/>
      </w:r>
      <w:r>
        <w:rPr>
          <w:rFonts w:ascii="Amiri" w:hAnsi="Amiri" w:eastAsia="Amiri" w:cs="Amiri"/>
          <w:lang w:bidi="ar-SA"/>
          <w:color w:val="111111"/>
          <w:sz w:val="28"/>
          <w:szCs w:val="28"/>
          <w:rtl/>
        </w:rPr>
        <w:t xml:space="preserve">أَنْتَ؟!. فَقَالَ: نَعَمْ.</w:t>
      </w:r>
    </w:p>
    <w:p>
      <w:pPr>
        <w:pStyle w:val="BookText"/>
      </w:pPr>
      <w:r>
        <w:rPr>
          <w:rFonts w:ascii="Amiri" w:hAnsi="Amiri" w:eastAsia="Amiri" w:cs="Amiri"/>
          <w:lang w:bidi="ar-SA"/>
          <w:color w:val="111111"/>
          <w:sz w:val="28"/>
          <w:szCs w:val="28"/>
          <w:rtl/>
        </w:rPr>
        <w:t xml:space="preserve">قَالَ: إِنِّي أُرِيدُ أَنْ أَسْأَلَكَ عَنْ ثَلَاثٍ وَ ثَلَاثٍ وَ وَاحِدَةٍ.</w:t>
      </w:r>
    </w:p>
    <w:p>
      <w:pPr>
        <w:pStyle w:val="BookText"/>
      </w:pPr>
      <w:r>
        <w:rPr>
          <w:rFonts w:ascii="Amiri" w:hAnsi="Amiri" w:eastAsia="Amiri" w:cs="Amiri"/>
          <w:lang w:bidi="ar-SA"/>
          <w:color w:val="111111"/>
          <w:sz w:val="28"/>
          <w:szCs w:val="28"/>
          <w:rtl/>
        </w:rPr>
        <w:t xml:space="preserve">قَالَ: فَتَبَسَّمَ أَمِيرُ الْمُؤْمِنِينَ عَلَيْهِ السَّلَامُ مِنْ غَيْرِ تَبَسُّمٍ، فَقَالَ </w:t>
      </w:r>
      <w:r>
        <w:rPr>
          <w:rStyle w:val="FootnoteReference"/>
        </w:rPr>
        <w:footnoteReference w:id="798"/>
      </w:r>
      <w:r>
        <w:rPr>
          <w:rFonts w:ascii="Amiri" w:hAnsi="Amiri" w:eastAsia="Amiri" w:cs="Amiri"/>
          <w:lang w:bidi="ar-SA"/>
          <w:color w:val="111111"/>
          <w:sz w:val="28"/>
          <w:szCs w:val="28"/>
          <w:rtl/>
        </w:rPr>
        <w:t xml:space="preserve">يَا هَارُونِيُّ! مَا مَنَعَكَ أَنْ تَقُولَ سَبْعاً؟. قَالَ: أَسْأَلُكَ عَنْ ثَلَاثٍ، فَإِنْ أَجَبْتَنِي سَأَلْتُ عَمَّا بَعْدَهُنَّ، وَ إِنْ لَمْ تَعْلَمْهُنَّ عَلِمْتُ أَنَّهُ لَيْسَ فِيكُمْ عَالِمٌ.</w:t>
      </w:r>
    </w:p>
    <w:p>
      <w:pPr>
        <w:pStyle w:val="BookText"/>
      </w:pPr>
      <w:r>
        <w:rPr>
          <w:rFonts w:ascii="Amiri" w:hAnsi="Amiri" w:eastAsia="Amiri" w:cs="Amiri"/>
          <w:lang w:bidi="ar-SA"/>
          <w:color w:val="111111"/>
          <w:sz w:val="28"/>
          <w:szCs w:val="28"/>
          <w:rtl/>
        </w:rPr>
        <w:t xml:space="preserve">قَالَ عَلِيٌّ عَلَيْهِ السَّلَامُ: فَإِنِّي أَسْأَلُكَ بِالْإِلَهِ الَّذِي تَعْبُدُهُ لَئِنْ أَنَا أَجَبْتُكَ فِي كُلِّ مَا تُرِيدُ لَتَدَعَنَّ دِينَكَ وَ لَتَدْخُلَنَّ فِي دِينِي؟</w:t>
      </w:r>
    </w:p>
    <w:p>
      <w:pPr>
        <w:pStyle w:val="BookText"/>
      </w:pPr>
      <w:r>
        <w:rPr>
          <w:rFonts w:ascii="Amiri" w:hAnsi="Amiri" w:eastAsia="Amiri" w:cs="Amiri"/>
          <w:lang w:bidi="ar-SA"/>
          <w:color w:val="111111"/>
          <w:sz w:val="28"/>
          <w:szCs w:val="28"/>
          <w:rtl/>
        </w:rPr>
        <w:t xml:space="preserve">قَالَ: مَا جِئْتُ إِلَّا لِذَاكَ.</w:t>
      </w:r>
    </w:p>
    <w:p>
      <w:pPr>
        <w:pStyle w:val="BookText"/>
      </w:pPr>
      <w:r>
        <w:rPr>
          <w:rFonts w:ascii="Amiri" w:hAnsi="Amiri" w:eastAsia="Amiri" w:cs="Amiri"/>
          <w:lang w:bidi="ar-SA"/>
          <w:color w:val="111111"/>
          <w:sz w:val="28"/>
          <w:szCs w:val="28"/>
          <w:rtl/>
        </w:rPr>
        <w:t xml:space="preserve">قَالَ: فَسَلْ؟.</w:t>
      </w:r>
    </w:p>
    <w:p>
      <w:pPr>
        <w:pStyle w:val="BookText"/>
      </w:pPr>
      <w:r>
        <w:rPr>
          <w:rFonts w:ascii="IRNazanin" w:hAnsi="IRNazanin" w:eastAsia="IRNazanin" w:cs="IRNazanin"/>
          <w:lang w:bidi="fa-IR"/>
          <w:color w:val="111111"/>
          <w:sz w:val="28"/>
          <w:szCs w:val="28"/>
          <w:rtl/>
        </w:rPr>
        <w:t xml:space="preserve">ابوطفیل روایت کرد که گفت: روزی که ابو‌بکر مُرد، در تشیع جنازه او حاضر بودم، و وقتی که با عمر بیعت شد، حاضر بودم. علی علیه السلام در گوشه ای نشسته بودند، دیدم جوانی یهودی از نوادگان هارون، برادر موسی، که چهره‌ای زیبا و درخشان داشت و لباس زیبایی برتن کرده بود، پیش آمد تا این که بالای سر عمر ایستاد و گفت: ای امیر مؤمنان، آیا تو داناترین این امت به کتاب شان و امر پیامبرشان هستی؟ ابوطفیل می‌گوید: عمر سر خود را پایین انداخت. آن جوان یهودی گفت: منظورم تو هستی و دوباره کلام خود را تکرار کرد. عمر به او گفت: برای چه می‌پرسی؟ جوان گفت: پیش تو آمده‌ام و می‌خواهم خود را بشناسم و کشف کنم و نسبت به دین خود شکاک شده‌ام. عمر گفت: از این جوان بپرس. آن جوان یهودی گفت: مگر این جوان کیست؟ عمر گفت: این علی بن ابی‌طالب، پسر عموی رسول خدا صلَّی الله علیه و آله، پدر فرزندان رسول خدا حسن و حسین و همسر فاطمه دختر رسول خدا صلوات الله علیهم است. آن یهودی به سوی امام علی علیه السلام آمد و گفت: آیا تو هما‌ن‌گونه هستی که گفت؟ امام فرمودند: آری .</w:t>
      </w:r>
    </w:p>
    <w:p>
      <w:pPr>
        <w:pStyle w:val="BookText"/>
      </w:pPr>
      <w:r>
        <w:rPr>
          <w:rFonts w:ascii="IRNazanin" w:hAnsi="IRNazanin" w:eastAsia="IRNazanin" w:cs="IRNazanin"/>
          <w:lang w:bidi="fa-IR"/>
          <w:color w:val="111111"/>
          <w:sz w:val="28"/>
          <w:szCs w:val="28"/>
          <w:rtl/>
        </w:rPr>
        <w:t xml:space="preserve">یهودی گفت: می‌خواهم از تو درباره سه تا و سه تا و یکی بپرسم. ابوطفیل می‌گوید: امیر مؤمنان علی علیه السلام تبسمی کردند و فرمودند: ای هارونی، چرا نگفتی هفت تا؟ مرد جواب داد: از تو درباره سه چیز می‌پرسم، اگر جواب دادی، از چهارتای دیگر خواهم پرسید و اگر ندانستی، یقین پیدا خواهم کرد که بین شما عالمی وجود ندارد. حضرت فرمودند: سوگند به خدایی که آن را عبادت می‌کنی، از تو می‌خواهم، اگر من جواب آنچه را می‌پرسی بدهم، آیا دین خود را ترک گفته و دین مرا می پذیری؟ آن مرد گفت: من تنها برای همین منظور آمده‌ام. امام فرمودند: پس بپرس.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أَخْبِرْنِي عَنْ أَوَّلِ قَطْرَةِ دَمٍ قَطَرَتْ عَلَي وَجْهِ الْأَرْضِ، أَيُّ قَطْرَةٍ هِيَ؟ وَ أَوَّلِ عَيْنٍ فَاضَتْ عَلَي وَجْهِ الْأَرْضِ، أَيُّ عَيْنٍ هِيَ؟ وَ أَوَّلِ شَيْ‌ءٍ اهْتَزَّ عَلَي وَجْهِ الْأَرْضِ، أَيُّ شَيْ‌ءٍ هُوَ؟.</w:t>
      </w:r>
    </w:p>
    <w:p>
      <w:pPr>
        <w:pStyle w:val="BookText"/>
      </w:pPr>
      <w:r>
        <w:rPr>
          <w:rFonts w:ascii="Amiri" w:hAnsi="Amiri" w:eastAsia="Amiri" w:cs="Amiri"/>
          <w:lang w:bidi="ar-SA"/>
          <w:color w:val="111111"/>
          <w:sz w:val="28"/>
          <w:szCs w:val="28"/>
          <w:rtl/>
        </w:rPr>
        <w:t xml:space="preserve">فَأَجَابَهُ أَمِيرُ الْمُؤْمِنِينَ عَلَيْهِ السَّلَامُ فَقَالَ </w:t>
      </w:r>
      <w:r>
        <w:rPr>
          <w:rStyle w:val="FootnoteReference"/>
        </w:rPr>
        <w:footnoteReference w:id="799"/>
      </w:r>
      <w:r>
        <w:rPr>
          <w:rFonts w:ascii="Amiri" w:hAnsi="Amiri" w:eastAsia="Amiri" w:cs="Amiri"/>
          <w:lang w:bidi="ar-SA"/>
          <w:color w:val="111111"/>
          <w:sz w:val="28"/>
          <w:szCs w:val="28"/>
          <w:rtl/>
        </w:rPr>
        <w:t xml:space="preserve">: أَخْبِرْنِي عَنِ الثَّلَاثِ الْأُخَرِ، أَخْبِرْنِي عَنْ مُحَمَّدٍ، كَمْ لَهُ مِنْ إِمَامٍ عَادِلٍ؟. وَ فِي أَيِّ جَنَّةٍ يَكُونُ؟ وَ مَنْ يُسَاكِنُهُ </w:t>
      </w:r>
      <w:r>
        <w:rPr>
          <w:rStyle w:val="FootnoteReference"/>
        </w:rPr>
        <w:footnoteReference w:id="800"/>
      </w:r>
      <w:r>
        <w:rPr>
          <w:rFonts w:ascii="Amiri" w:hAnsi="Amiri" w:eastAsia="Amiri" w:cs="Amiri"/>
          <w:lang w:bidi="ar-SA"/>
          <w:color w:val="111111"/>
          <w:sz w:val="28"/>
          <w:szCs w:val="28"/>
          <w:rtl/>
        </w:rPr>
        <w:t xml:space="preserve">مَعَهُ فِي جَنَّتِهِ </w:t>
      </w:r>
      <w:r>
        <w:rPr>
          <w:rStyle w:val="FootnoteReference"/>
        </w:rPr>
        <w:footnoteReference w:id="80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يَا هَارُونِيُّ! إِنَّ لِمُحَمَّدٍ صَلَّي اللَّهُ عَلَيْهِ وَ آلِهِ اثْنَيْ عَشَرَ إِمَامَ عَدْلٍ لَا يَضُرُّهُمْ خِذْلَانُ مَنْ خَذَلَهُمْ، وَ لَا يَسْتَوْحِشُونَ بِخِلَافِ مَنْ خَالَفَهُمْ، وَ إِنَّهُمْ فِي الدِّينِ أَرْسَبُ مِنَ الْجِبَالِ الرَّوَاسِي فِي الْأَرْضِ، وَ مَسْكَنُ مُحَمَّدٍ فِي جَنَّتِهِ، مَعَهُ أُولَئِكَ الِاثْنَا عَشَرَ الْإِمَامَ الْعَدْلَ.</w:t>
      </w:r>
    </w:p>
    <w:p>
      <w:pPr>
        <w:pStyle w:val="BookText"/>
      </w:pPr>
      <w:r>
        <w:rPr>
          <w:rFonts w:ascii="Amiri" w:hAnsi="Amiri" w:eastAsia="Amiri" w:cs="Amiri"/>
          <w:lang w:bidi="ar-SA"/>
          <w:color w:val="111111"/>
          <w:sz w:val="28"/>
          <w:szCs w:val="28"/>
          <w:rtl/>
        </w:rPr>
        <w:t xml:space="preserve">فَقَالَ: صَدَقْتَ وَ اللَّهِ الَّذِي لَا إِلَهَ إِلَّا هُوَ، إِنِّي لَأَجِدُهَا فِي كُتُبِ أَبِي هَارُونَ، كَتَبَهُ </w:t>
      </w:r>
      <w:r>
        <w:rPr>
          <w:rStyle w:val="FootnoteReference"/>
        </w:rPr>
        <w:footnoteReference w:id="802"/>
      </w:r>
      <w:r>
        <w:rPr>
          <w:rFonts w:ascii="Amiri" w:hAnsi="Amiri" w:eastAsia="Amiri" w:cs="Amiri"/>
          <w:lang w:bidi="ar-SA"/>
          <w:color w:val="111111"/>
          <w:sz w:val="28"/>
          <w:szCs w:val="28"/>
          <w:rtl/>
        </w:rPr>
        <w:t xml:space="preserve">بِيَدِهِ وَ أَمْلَاهُ مُوسَي عَمِّي عَلَيْهِ السَّلَامُ.</w:t>
      </w:r>
    </w:p>
    <w:p>
      <w:pPr>
        <w:pStyle w:val="BookText"/>
      </w:pPr>
      <w:r>
        <w:rPr>
          <w:rFonts w:ascii="Amiri" w:hAnsi="Amiri" w:eastAsia="Amiri" w:cs="Amiri"/>
          <w:lang w:bidi="ar-SA"/>
          <w:color w:val="111111"/>
          <w:sz w:val="28"/>
          <w:szCs w:val="28"/>
          <w:rtl/>
        </w:rPr>
        <w:t xml:space="preserve">قَالَ: فَأَخْبِرْنِي عَنِ الْوَاحِدَةِ؟ أَخْبِرْنِي عَنْ وَصِيِّ مُحَمَّدٍ كَمْ يَعِيشُ مِنْ بَعْدِهِ؟ وَ هَلْ يَمُوتُ أَوْ يُقْتَلُ؟.</w:t>
      </w:r>
    </w:p>
    <w:p>
      <w:pPr>
        <w:pStyle w:val="BookText"/>
      </w:pPr>
      <w:r>
        <w:rPr>
          <w:rFonts w:ascii="Amiri" w:hAnsi="Amiri" w:eastAsia="Amiri" w:cs="Amiri"/>
          <w:lang w:bidi="ar-SA"/>
          <w:color w:val="111111"/>
          <w:sz w:val="28"/>
          <w:szCs w:val="28"/>
          <w:rtl/>
        </w:rPr>
        <w:t xml:space="preserve">قَالَ: يَا هَارُونِيُّ! يَعِيشُ بَعْدَهُ ثَلَاثِينَ سَنَةً لَا يَزِيدُ يَوْماً وَ لَا يَنْقُصُ يَوْماً، ثُمَّ يُضْرَبُ ضَرْبَةً هَاهُنَا- يَعْنِي عَلَي قَرْنِهِ- فَيُخْضَبُ </w:t>
      </w:r>
      <w:r>
        <w:rPr>
          <w:rStyle w:val="FootnoteReference"/>
        </w:rPr>
        <w:footnoteReference w:id="803"/>
      </w:r>
      <w:r>
        <w:rPr>
          <w:rFonts w:ascii="Amiri" w:hAnsi="Amiri" w:eastAsia="Amiri" w:cs="Amiri"/>
          <w:lang w:bidi="ar-SA"/>
          <w:color w:val="111111"/>
          <w:sz w:val="28"/>
          <w:szCs w:val="28"/>
          <w:rtl/>
        </w:rPr>
        <w:t xml:space="preserve">هَذِهِ مِنْ </w:t>
      </w:r>
      <w:r>
        <w:rPr>
          <w:rStyle w:val="FootnoteReference"/>
        </w:rPr>
        <w:footnoteReference w:id="804"/>
      </w:r>
      <w:r>
        <w:rPr>
          <w:rFonts w:ascii="Amiri" w:hAnsi="Amiri" w:eastAsia="Amiri" w:cs="Amiri"/>
          <w:lang w:bidi="ar-SA"/>
          <w:color w:val="111111"/>
          <w:sz w:val="28"/>
          <w:szCs w:val="28"/>
          <w:rtl/>
        </w:rPr>
        <w:t xml:space="preserve">هَذَا.</w:t>
      </w:r>
    </w:p>
    <w:p>
      <w:pPr>
        <w:pStyle w:val="BookText"/>
      </w:pPr>
      <w:r>
        <w:rPr>
          <w:rFonts w:ascii="Amiri" w:hAnsi="Amiri" w:eastAsia="Amiri" w:cs="Amiri"/>
          <w:lang w:bidi="ar-SA"/>
          <w:color w:val="111111"/>
          <w:sz w:val="28"/>
          <w:szCs w:val="28"/>
          <w:rtl/>
        </w:rPr>
        <w:t xml:space="preserve">قَالَ: فَصَاحَ الْهَارُونِيُّ وَ قَطَعَ كُسْتِيجَهُ، وَ هُوَ يَقُولُ: أَشْهَدُ أَنْ لَا إِلَهَ إِلَّا اللَّهُ وَحْدَهُ لَا شَرِيكَ لَهُ، وَ أَشْهَدُ أَنَّ مُحَمَّداً عَبْدُهُ وَ رَسُولُهُ صَلَّي اللَّهُ عَلَيْهِ وَ آلِهِ، وَ أَنَّكَ</w:t>
      </w:r>
    </w:p>
    <w:p>
      <w:pPr>
        <w:pStyle w:val="BookText"/>
      </w:pPr>
      <w:r>
        <w:rPr>
          <w:rFonts w:ascii="IRNazanin" w:hAnsi="IRNazanin" w:eastAsia="IRNazanin" w:cs="IRNazanin"/>
          <w:lang w:bidi="fa-IR"/>
          <w:color w:val="111111"/>
          <w:sz w:val="28"/>
          <w:szCs w:val="28"/>
          <w:rtl/>
        </w:rPr>
        <w:t xml:space="preserve">یهودی گفت: به من خبر بده، نخستین قطره خونی که بر روی زمین ریخت چه بود؟ و کدام چشمه اولین چشمه‌ای بود که بر روی زمین جاری شد؟ و نخستین چیزی که بر روی زمین لرزید چه بود؟ امیر مؤمنان علی علیه السلام پاسخ او را دادند. یهودی گفت: مرا از سه تای دیگر با خبر کن: از محمد به من خبر بده که چند امام عادل دارد؟ و در کدام بهشت است؟ و چه کسانی با او در آن بهشت ساکن هستند؟ امام فرمودند: ای هارونی، حضرت محمد صلَّی الله علیه و آله دوازده امام عادل دارد که هر کس آن ها را رها کند، این رها کردن و ترک آن ها هیچ ضرری به آن ها نمی‌رساند، و با مخالفت مخالفان، اندوهگین و دلتنگ نمی‌شوند، اینان در دین خدا، از کوه های پا برجا و محکم استوارترند. مقام پیامبر در بهشت قرار دارد و به همراه ایشان دوازده امام عادل در آنجا ساکن هستند.</w:t>
      </w:r>
    </w:p>
    <w:p>
      <w:pPr>
        <w:pStyle w:val="BookText"/>
      </w:pPr>
      <w:r>
        <w:rPr>
          <w:rFonts w:ascii="IRNazanin" w:hAnsi="IRNazanin" w:eastAsia="IRNazanin" w:cs="IRNazanin"/>
          <w:lang w:bidi="fa-IR"/>
          <w:color w:val="111111"/>
          <w:sz w:val="28"/>
          <w:szCs w:val="28"/>
          <w:rtl/>
        </w:rPr>
        <w:t xml:space="preserve">یهودی گفت: سوگند به خدایی که جز او خدایی نیست، راست گفتی؛ زیرا که من این سخنان را در کتاب های جدم هارون، که به دست خود و املای عمویم حضرت موسی علیه السلام آن را نوشته است، یافته‌ام. مرد یهودی گفت: مرا از این یکی با خبر کن: وصی محمد صلَّی الله علیه و آله بعد از او چند سال عمر می‌کند؟ آیا می‌میرد یا این که کشته می‌شود؟ امام فرمودند: ای هارونی، وصی پیامبر بعد از ایشان سی سال عمر می‌کند، نه روزی به آن افزوده می‌شود و نه روزی از آن کاسته می‌شود. پس از این مدت، با شمشیر، ضربه‌ای به این جا - فرق سر امام - زده می‌شود و این محاسنم به خون آغشته می‌شود. ابوطفیل می‌گوید: در این هنگام آن مرد هارونی فریاد کشید و کستیجه خود - بند لباس - را پاره کرد و می‌گفت: گواهی می‌دهم که خدایی جز خداوند یگانه نیست و شریکی ندارد و محمد صلَّی الله علیه و آله بنده و فرستاده خداوند است و تو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7" w:name="pg13984_168782"/>
    <w:bookmarkEnd w:id="17"/>
    <w:p>
      <w:pPr>
        <w:pStyle w:val="BookText"/>
      </w:pPr>
      <w:r>
        <w:rPr>
          <w:rFonts w:ascii="Amiri" w:hAnsi="Amiri" w:eastAsia="Amiri" w:cs="Amiri"/>
          <w:lang w:bidi="ar-SA"/>
          <w:color w:val="111111"/>
          <w:sz w:val="28"/>
          <w:szCs w:val="28"/>
          <w:rtl/>
        </w:rPr>
        <w:t xml:space="preserve">وَصِيُّهُ، يَنْبَغِي أَنْ تَفُوقَ وَ لَا تُفَاقَ، وَ أَنْ تُعَظَّمَ وَ لَا تُسْتَضْعَفَ.</w:t>
      </w:r>
    </w:p>
    <w:p>
      <w:pPr>
        <w:pStyle w:val="BookText"/>
      </w:pPr>
      <w:r>
        <w:rPr>
          <w:rFonts w:ascii="Amiri" w:hAnsi="Amiri" w:eastAsia="Amiri" w:cs="Amiri"/>
          <w:lang w:bidi="ar-SA"/>
          <w:color w:val="111111"/>
          <w:sz w:val="28"/>
          <w:szCs w:val="28"/>
          <w:rtl/>
        </w:rPr>
        <w:t xml:space="preserve">قَالَ: ثُمَّ </w:t>
      </w:r>
      <w:r>
        <w:rPr>
          <w:rStyle w:val="FootnoteReference"/>
        </w:rPr>
        <w:footnoteReference w:id="805"/>
      </w:r>
      <w:r>
        <w:rPr>
          <w:rFonts w:ascii="Amiri" w:hAnsi="Amiri" w:eastAsia="Amiri" w:cs="Amiri"/>
          <w:lang w:bidi="ar-SA"/>
          <w:color w:val="111111"/>
          <w:sz w:val="28"/>
          <w:szCs w:val="28"/>
          <w:rtl/>
        </w:rPr>
        <w:t xml:space="preserve">مَضَي بِهِ عَلِيٌّ عَلَيْهِ السَّلَامُ إِلَي مَنْزِلِهِ فَعَلَّمَهُ مَعَالِمَ الدِّينِ.</w:t>
      </w:r>
    </w:p>
    <w:p>
      <w:pPr>
        <w:pStyle w:val="Heading5"/>
      </w:pPr>
      <w:bookmarkStart w:id="262" w:name="_Toc54"/>
      <w:r>
        <w:t>بيان</w:t>
      </w:r>
      <w:bookmarkEnd w:id="262"/>
    </w:p>
    <w:p>
      <w:pPr>
        <w:pStyle w:val="BookText"/>
      </w:pPr>
      <w:r>
        <w:rPr>
          <w:rFonts w:ascii="Amiri" w:hAnsi="Amiri" w:eastAsia="Amiri" w:cs="Amiri"/>
          <w:lang w:bidi="ar-SA"/>
          <w:color w:val="111111"/>
          <w:sz w:val="28"/>
          <w:szCs w:val="28"/>
          <w:rtl/>
        </w:rPr>
        <w:t xml:space="preserve">في القاموس </w:t>
      </w:r>
      <w:r>
        <w:rPr>
          <w:rStyle w:val="FootnoteReference"/>
        </w:rPr>
        <w:footnoteReference w:id="806"/>
      </w:r>
      <w:r>
        <w:rPr>
          <w:rFonts w:ascii="Amiri" w:hAnsi="Amiri" w:eastAsia="Amiri" w:cs="Amiri"/>
          <w:lang w:bidi="ar-SA"/>
          <w:color w:val="111111"/>
          <w:sz w:val="28"/>
          <w:szCs w:val="28"/>
          <w:rtl/>
        </w:rPr>
        <w:t xml:space="preserve">: جبل راسب ... أي ثابت، و كذا الراسي بمعني الثّابت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5"/>
      </w:pPr>
      <w:bookmarkStart w:id="263" w:name="_Toc55"/>
      <w:r>
        <w:t>«8»</w:t>
      </w:r>
      <w:bookmarkEnd w:id="263"/>
    </w:p>
    <w:p>
      <w:pPr>
        <w:pStyle w:val="BookText"/>
      </w:pPr>
      <w:r>
        <w:rPr>
          <w:rFonts w:ascii="Amiri" w:hAnsi="Amiri" w:eastAsia="Amiri" w:cs="Amiri"/>
          <w:lang w:bidi="ar-SA"/>
          <w:color w:val="111111"/>
          <w:sz w:val="28"/>
          <w:szCs w:val="28"/>
          <w:rtl/>
        </w:rPr>
        <w:t xml:space="preserve">كا </w:t>
      </w:r>
      <w:r>
        <w:rPr>
          <w:rStyle w:val="FootnoteReference"/>
        </w:rPr>
        <w:footnoteReference w:id="808"/>
      </w:r>
      <w:r>
        <w:rPr>
          <w:rFonts w:ascii="Amiri" w:hAnsi="Amiri" w:eastAsia="Amiri" w:cs="Amiri"/>
          <w:lang w:bidi="ar-SA"/>
          <w:color w:val="111111"/>
          <w:sz w:val="28"/>
          <w:szCs w:val="28"/>
          <w:rtl/>
        </w:rPr>
        <w:t xml:space="preserve">: مُحَمَّدُ بْنُ يَحْيَي، عَنْ مُحَمَّدِ بْنِ الْحُسَيْنِ، عَنْ مَسْعَدَةَ بْنِ زِيَادٍ، عَنْ أَبِي عَبْدِ اللَّهِ عَلَيْهِ السَّلَامُ.</w:t>
      </w:r>
    </w:p>
    <w:p>
      <w:pPr>
        <w:pStyle w:val="BookText"/>
      </w:pPr>
      <w:r>
        <w:rPr>
          <w:rFonts w:ascii="Amiri" w:hAnsi="Amiri" w:eastAsia="Amiri" w:cs="Amiri"/>
          <w:lang w:bidi="ar-SA"/>
          <w:color w:val="111111"/>
          <w:sz w:val="28"/>
          <w:szCs w:val="28"/>
          <w:rtl/>
        </w:rPr>
        <w:t xml:space="preserve">وَ مُحَمَّدُ بْنِ الْحُسَيْنِ، عَنْ إِبْرَاهِيمَ، عَنِ </w:t>
      </w:r>
      <w:r>
        <w:rPr>
          <w:rStyle w:val="FootnoteReference"/>
        </w:rPr>
        <w:footnoteReference w:id="809"/>
      </w:r>
      <w:r>
        <w:rPr>
          <w:rFonts w:ascii="Amiri" w:hAnsi="Amiri" w:eastAsia="Amiri" w:cs="Amiri"/>
          <w:lang w:bidi="ar-SA"/>
          <w:color w:val="111111"/>
          <w:sz w:val="28"/>
          <w:szCs w:val="28"/>
          <w:rtl/>
        </w:rPr>
        <w:t xml:space="preserve">ابْنِ أَبِي يَحْيَي الْمَدِينِيِّ، عَنْ أَبِي هَارُونَ الْعَبْدِيِّ، عَنْ أَبِي سَعِيدٍ الْخُدْرِيِّ، قَالَ: كُنْتُ حَاضِراً لَمَّا هَلَكَ </w:t>
      </w:r>
      <w:r>
        <w:rPr>
          <w:rStyle w:val="FootnoteReference"/>
        </w:rPr>
        <w:footnoteReference w:id="810"/>
      </w:r>
      <w:r>
        <w:rPr>
          <w:rFonts w:ascii="Amiri" w:hAnsi="Amiri" w:eastAsia="Amiri" w:cs="Amiri"/>
          <w:lang w:bidi="ar-SA"/>
          <w:color w:val="111111"/>
          <w:sz w:val="28"/>
          <w:szCs w:val="28"/>
          <w:rtl/>
        </w:rPr>
        <w:t xml:space="preserve">أَبُو بَكْرٍ وَ اسْتَخْلَفَ عُمَرَ، أَقْبَلَ يَهُودِيٌّ مِنْ عُظَمَاءِ يَهُودِ يَثْرِبَ، وَ يَزْعُمُ </w:t>
      </w:r>
      <w:r>
        <w:rPr>
          <w:rStyle w:val="FootnoteReference"/>
        </w:rPr>
        <w:footnoteReference w:id="811"/>
      </w:r>
      <w:r>
        <w:rPr>
          <w:rFonts w:ascii="Amiri" w:hAnsi="Amiri" w:eastAsia="Amiri" w:cs="Amiri"/>
          <w:lang w:bidi="ar-SA"/>
          <w:color w:val="111111"/>
          <w:sz w:val="28"/>
          <w:szCs w:val="28"/>
          <w:rtl/>
        </w:rPr>
        <w:t xml:space="preserve">يَهُودُ الْمَدِينَةِ أَنَّهُ أَعْلَمُ أَهْلِ زَمَانِهِ حَتَّي رُفِعَ إِلَي عُمَرَ، فَقَالَ لَهُ: يَا عُمَرُ! إِنِّي جِئْتُكَ أُرِيدُ الْإِسْلَامَ فَإِنْ أَخْبَرْتَنِي عَمَّا أَسْأَلُكَ عَنْهُ فَأَنْتَ أَعْلَمُ أَصْحَابِ مُحَمَّدٍ بِالْكِتَابِ وَ السُّنَّةِ وَ جَمِيعِ مَا أُرِيدُ أَنْ أَسْأَلَ عَنْهُ.</w:t>
      </w:r>
    </w:p>
    <w:p>
      <w:pPr>
        <w:pStyle w:val="BookText"/>
      </w:pPr>
      <w:r>
        <w:rPr>
          <w:rFonts w:ascii="Amiri" w:hAnsi="Amiri" w:eastAsia="Amiri" w:cs="Amiri"/>
          <w:lang w:bidi="ar-SA"/>
          <w:color w:val="111111"/>
          <w:sz w:val="28"/>
          <w:szCs w:val="28"/>
          <w:rtl/>
        </w:rPr>
        <w:t xml:space="preserve">قَالَ: فَقَالَ لَهُ عُمَرُ: إِنِّي لَسْتُ هُنَاكَ، لَكِنِّي أُرْشِدُكَ إِلَي مَنْ هُوَ أَعْلَمُ أُمَّتِنَا بِالْكِتَابِ وَ السُّنَّةِ وَ جَمِيعِ مَا قَدْ تَسْأَلُ عَنْهُ، وَ هُوَ ذَاكَ، فَأَوْمَي إِلَي عَلِيٍّ عَلَيْهِ السَّلَامُ.</w:t>
      </w:r>
    </w:p>
    <w:p>
      <w:pPr>
        <w:pStyle w:val="BookText"/>
      </w:pPr>
      <w:r>
        <w:rPr>
          <w:rFonts w:ascii="Amiri" w:hAnsi="Amiri" w:eastAsia="Amiri" w:cs="Amiri"/>
          <w:lang w:bidi="ar-SA"/>
          <w:color w:val="111111"/>
          <w:sz w:val="28"/>
          <w:szCs w:val="28"/>
          <w:rtl/>
        </w:rPr>
        <w:t xml:space="preserve">فَقَالَ لَهُ الْيَهُودِيُّ: يَا عُمَرُ! إِنْ كَانَ هَذَا كَمَا تَقُولُ فَمَا لَكَ وَ لِبَيْعَةِ النَّاسِ، وَ إِنَّمَا</w:t>
      </w:r>
    </w:p>
    <w:p>
      <w:pPr>
        <w:pStyle w:val="BookText"/>
      </w:pPr>
      <w:r>
        <w:rPr>
          <w:rFonts w:ascii="IRNazanin" w:hAnsi="IRNazanin" w:eastAsia="IRNazanin" w:cs="IRNazanin"/>
          <w:lang w:bidi="fa-IR"/>
          <w:color w:val="111111"/>
          <w:sz w:val="28"/>
          <w:szCs w:val="28"/>
          <w:rtl/>
        </w:rPr>
        <w:t xml:space="preserve">وصی و جانشین او هستی و شایسته است که شما برتری یابید و کسی بر شما برتری نیابد و گرامی داشته شوید و کوچک و خوار نشوید. ابوطفیل می‌گوید: پس از آن، حضرت علی علیه السلام آن مرد یهودی را به خانه خود بردند و آموزه‌های دین را به او یاد دادند.</w:t>
      </w:r>
    </w:p>
    <w:p>
      <w:pPr>
        <w:pStyle w:val="Heading5"/>
      </w:pPr>
      <w:bookmarkStart w:id="264" w:name="_Toc56"/>
      <w:r>
        <w:t>توضیح</w:t>
      </w:r>
      <w:bookmarkEnd w:id="264"/>
    </w:p>
    <w:p>
      <w:pPr>
        <w:pStyle w:val="BookText"/>
      </w:pPr>
      <w:r>
        <w:rPr>
          <w:rFonts w:ascii="IRNazanin" w:hAnsi="IRNazanin" w:eastAsia="IRNazanin" w:cs="IRNazanin"/>
          <w:lang w:bidi="fa-IR"/>
          <w:color w:val="111111"/>
          <w:sz w:val="28"/>
          <w:szCs w:val="28"/>
          <w:rtl/>
        </w:rPr>
        <w:t xml:space="preserve">در قاموس المحیط آمده است</w:t>
      </w:r>
      <w:r>
        <w:rPr>
          <w:rStyle w:val="FootnoteReference"/>
        </w:rPr>
        <w:footnoteReference w:id="812"/>
      </w:r>
      <w:r>
        <w:rPr>
          <w:rFonts w:ascii="IRNazanin" w:hAnsi="IRNazanin" w:eastAsia="IRNazanin" w:cs="IRNazanin"/>
          <w:lang w:bidi="fa-IR"/>
          <w:color w:val="111111"/>
          <w:sz w:val="28"/>
          <w:szCs w:val="28"/>
          <w:rtl/>
        </w:rPr>
        <w:t xml:space="preserve">که «جبلٌ راسب» یعنی کوه استوار و محکم، و هم‌چنین «الراسی» به معنای ثابت و پا برجا است.</w:t>
      </w:r>
    </w:p>
    <w:p>
      <w:pPr>
        <w:pStyle w:val="Heading5"/>
      </w:pPr>
      <w:bookmarkStart w:id="265" w:name="_Toc57"/>
      <w:r>
        <w:t>روایت 8</w:t>
      </w:r>
      <w:bookmarkEnd w:id="265"/>
    </w:p>
    <w:p>
      <w:pPr>
        <w:pStyle w:val="BookText"/>
      </w:pPr>
      <w:r>
        <w:rPr>
          <w:rFonts w:ascii="IRNazanin" w:hAnsi="IRNazanin" w:eastAsia="IRNazanin" w:cs="IRNazanin"/>
          <w:lang w:bidi="fa-IR"/>
          <w:color w:val="111111"/>
          <w:sz w:val="28"/>
          <w:szCs w:val="28"/>
          <w:rtl/>
        </w:rPr>
        <w:t xml:space="preserve">اصول کافی</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حسین علیه السلام روایت شده است که فرمود: هنگامی که ابوبکر مُرد و عمر جانشین او شد، من حاضر بودم. مردی از بزرگان یهود یثرب پیش آمد. یهودیان مدینه می‌پنداشتند که این مرد داناترین مردم است. آن مرد نزد عمر آمد و گفت: ای عمر، من نزد تو آمده‌ام تا اسلام بیاورم، و به آن‌چه می‌پرسم جواب بدهی؛ زیرا که تو داناترین اصحاب پیامبر نسبت به قرآن و سنت او و نسبت به آنچه می‌خواهم بپرسم، هستی. عمر به او گفت: من این‌گونه که گفتی نیستم، ولی تو را به کسی راهنمایی می‌کنم که او داناترین امت ما، به کتاب خدا و سنت و پیامبرش و همه آنچه که تو می‌پرسی، هست، و او این مرد است. آن گاه عمر به امام علی علیه السلام اشاره کرد. یهودی گفت: ای عمر، اگر این‌گونه که تو می‌گویی باشد و او داناترین شما باشد، تو را چه رسد به بیعت با مردم؟! در این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أَعْلَمُكُمْ، فَزَبَرَهُ عُمَرُ.</w:t>
      </w:r>
    </w:p>
    <w:p>
      <w:pPr>
        <w:pStyle w:val="BookText"/>
      </w:pPr>
      <w:r>
        <w:rPr>
          <w:rFonts w:ascii="Amiri" w:hAnsi="Amiri" w:eastAsia="Amiri" w:cs="Amiri"/>
          <w:lang w:bidi="ar-SA"/>
          <w:color w:val="111111"/>
          <w:sz w:val="28"/>
          <w:szCs w:val="28"/>
          <w:rtl/>
        </w:rPr>
        <w:t xml:space="preserve">ثُمَّ إِنَّ الْيَهُودِيَّ قَامَ إِلَي عَلِيٍّ عَلَيْهِ السَّلَامُ فَقَالَ: أَنْتَ كَمَا ذَكَرَ عُمَرُ؟.</w:t>
      </w:r>
    </w:p>
    <w:p>
      <w:pPr>
        <w:pStyle w:val="BookText"/>
      </w:pPr>
      <w:r>
        <w:rPr>
          <w:rFonts w:ascii="Amiri" w:hAnsi="Amiri" w:eastAsia="Amiri" w:cs="Amiri"/>
          <w:lang w:bidi="ar-SA"/>
          <w:color w:val="111111"/>
          <w:sz w:val="28"/>
          <w:szCs w:val="28"/>
          <w:rtl/>
        </w:rPr>
        <w:t xml:space="preserve">فَقَالَ </w:t>
      </w:r>
      <w:r>
        <w:rPr>
          <w:rStyle w:val="FootnoteReference"/>
        </w:rPr>
        <w:footnoteReference w:id="814"/>
      </w:r>
      <w:r>
        <w:rPr>
          <w:rFonts w:ascii="Amiri" w:hAnsi="Amiri" w:eastAsia="Amiri" w:cs="Amiri"/>
          <w:lang w:bidi="ar-SA"/>
          <w:color w:val="111111"/>
          <w:sz w:val="28"/>
          <w:szCs w:val="28"/>
          <w:rtl/>
        </w:rPr>
        <w:t xml:space="preserve">: وَ مَا قَالَ عُمَرُ؟. فَأَخْبَرَهُ.</w:t>
      </w:r>
    </w:p>
    <w:p>
      <w:pPr>
        <w:pStyle w:val="BookText"/>
      </w:pPr>
      <w:r>
        <w:rPr>
          <w:rFonts w:ascii="Amiri" w:hAnsi="Amiri" w:eastAsia="Amiri" w:cs="Amiri"/>
          <w:lang w:bidi="ar-SA"/>
          <w:color w:val="111111"/>
          <w:sz w:val="28"/>
          <w:szCs w:val="28"/>
          <w:rtl/>
        </w:rPr>
        <w:t xml:space="preserve">قَالَ: فَإِنْ كُنْتَ كَمَا قَالَ، سَأَلْتُكَ عَنْ أَشْيَاءَ أُرِيدُ أَنْ أَعْلَمَ هَلْ يَعْلَمُهُ أَحَدٌ مِنْكُمْ فَأَعْلَمَ أَنَّكُمْ فِي دَعْوَاكُمْ خَيْرُ الْأُمَمِ وَ أَعْلَمُهَا صَادِقِينَ، وَ مَعَ ذَلِكَ أَدْخُلُ فِي دِينِكُمُ الْإِسْلَامِ.</w:t>
      </w:r>
    </w:p>
    <w:p>
      <w:pPr>
        <w:pStyle w:val="BookText"/>
      </w:pPr>
      <w:r>
        <w:rPr>
          <w:rFonts w:ascii="Amiri" w:hAnsi="Amiri" w:eastAsia="Amiri" w:cs="Amiri"/>
          <w:lang w:bidi="ar-SA"/>
          <w:color w:val="111111"/>
          <w:sz w:val="28"/>
          <w:szCs w:val="28"/>
          <w:rtl/>
        </w:rPr>
        <w:t xml:space="preserve">فَقَالَ أَمِيرُ الْمُؤْمِنِينَ عَلَيْهِ السَّلَامُ: نَعَمْ، أَنَا كَمَا ذَكَرَ لَكَ عُمَرُ، سَلْ عَمَّا بَدَا لَكَ أُخْبِرْكَ بِهِ إِنْ شَاءَ اللَّهُ تَعَالَي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أَخْبِرْنِي عَنْ ثَلَاثٍ وَ ثَلَاثٍ وَ وَاحِدَةٍ.</w:t>
      </w:r>
    </w:p>
    <w:p>
      <w:pPr>
        <w:pStyle w:val="BookText"/>
      </w:pPr>
      <w:r>
        <w:rPr>
          <w:rFonts w:ascii="Amiri" w:hAnsi="Amiri" w:eastAsia="Amiri" w:cs="Amiri"/>
          <w:lang w:bidi="ar-SA"/>
          <w:color w:val="111111"/>
          <w:sz w:val="28"/>
          <w:szCs w:val="28"/>
          <w:rtl/>
        </w:rPr>
        <w:t xml:space="preserve">فَقَالَ لَهُ عَلِيٌّ عَلَيْهِ السَّلَامُ: يَا يَهُودِيُّ! وَ </w:t>
      </w:r>
      <w:r>
        <w:rPr>
          <w:rStyle w:val="FootnoteReference"/>
        </w:rPr>
        <w:footnoteReference w:id="816"/>
      </w:r>
      <w:r>
        <w:rPr>
          <w:rFonts w:ascii="Amiri" w:hAnsi="Amiri" w:eastAsia="Amiri" w:cs="Amiri"/>
          <w:lang w:bidi="ar-SA"/>
          <w:color w:val="111111"/>
          <w:sz w:val="28"/>
          <w:szCs w:val="28"/>
          <w:rtl/>
        </w:rPr>
        <w:t xml:space="preserve">لِمَ لَمْ تَقُلْ أَخْبِرْنِي عَنْ سَبْعٍ؟.</w:t>
      </w:r>
    </w:p>
    <w:p>
      <w:pPr>
        <w:pStyle w:val="BookText"/>
      </w:pPr>
      <w:r>
        <w:rPr>
          <w:rFonts w:ascii="Amiri" w:hAnsi="Amiri" w:eastAsia="Amiri" w:cs="Amiri"/>
          <w:lang w:bidi="ar-SA"/>
          <w:color w:val="111111"/>
          <w:sz w:val="28"/>
          <w:szCs w:val="28"/>
          <w:rtl/>
        </w:rPr>
        <w:t xml:space="preserve">فَقَالَ لَهُ الْيَهُودِيُّ: إِنَّكَ إِنْ أَخْبَرْتَنِي بِالثَّلَاثِ، سَأَلْتُكَ عَنِ الْبَقِيَّةِ وَ إِلَّا كَفَفْتُ، فَإِنْ أَنْتَ أَجَبْتَنِي فِي هَذِهِ السَّبْعِ فَأَنْتَ أَعْلَمُ أَهْلِ الْأَرْضِ وَ أَفْضَلُهُمْ وَ أَوْلَي النَّاسِ بِالنَّاسِ.</w:t>
      </w:r>
    </w:p>
    <w:p>
      <w:pPr>
        <w:pStyle w:val="BookText"/>
      </w:pPr>
      <w:r>
        <w:rPr>
          <w:rFonts w:ascii="Amiri" w:hAnsi="Amiri" w:eastAsia="Amiri" w:cs="Amiri"/>
          <w:lang w:bidi="ar-SA"/>
          <w:color w:val="111111"/>
          <w:sz w:val="28"/>
          <w:szCs w:val="28"/>
          <w:rtl/>
        </w:rPr>
        <w:t xml:space="preserve">فَقَالَ لَهُ: سَلْ عَمَّا بَدَا لَكَ أُخْبِرْكَ بِهِ إِنْ شَاءَ اللَّهُ تَعَالَي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أَخْبِرْنِي عَنْ أَوَّلِ حَجَرٍ وُضِعَ عَلَي وَجْهِ الْأَرْضِ؟ وَ أَوَّلِ شَجَرَةٍ غُرِسَتْ عَلَي وَجْهِ الْأَرْضِ؟ وَ أَوَّلِ عَيْنٍ نَبَعَتْ عَلَي وَجْهِ الْأَرْضِ؟.</w:t>
      </w:r>
    </w:p>
    <w:p>
      <w:pPr>
        <w:pStyle w:val="BookText"/>
      </w:pPr>
      <w:r>
        <w:rPr>
          <w:rFonts w:ascii="Amiri" w:hAnsi="Amiri" w:eastAsia="Amiri" w:cs="Amiri"/>
          <w:lang w:bidi="ar-SA"/>
          <w:color w:val="111111"/>
          <w:sz w:val="28"/>
          <w:szCs w:val="28"/>
          <w:rtl/>
        </w:rPr>
        <w:t xml:space="preserve">فَأَخْبَرَهُ أَمِيرُ الْمُؤْمِنِينَ عَلَيْهِ السَّلَامُ.</w:t>
      </w:r>
    </w:p>
    <w:p>
      <w:pPr>
        <w:pStyle w:val="BookText"/>
      </w:pPr>
      <w:r>
        <w:rPr>
          <w:rFonts w:ascii="Amiri" w:hAnsi="Amiri" w:eastAsia="Amiri" w:cs="Amiri"/>
          <w:lang w:bidi="ar-SA"/>
          <w:color w:val="111111"/>
          <w:sz w:val="28"/>
          <w:szCs w:val="28"/>
          <w:rtl/>
        </w:rPr>
        <w:t xml:space="preserve">ثُمَّ قَالَ لَهُ الْيَهُودِيُّ: أَخْبِرْنِي عَنْ هَذِهِ الْأُمَّةِ كَمْ لَهَا مِنْ إِمَامٍ هُدًي؟ وَ أَخْبِرْنِي عَنْ نَبِيِّكُمْ مُحَمَّدٍ أَيْنَ مَنْزِلُهُ فِي الْجَنَّةِ؟ وَ أَخْبِرْنِي مَنْ مَعَهُ فِي الْجَنَّةِ؟.</w:t>
      </w:r>
    </w:p>
    <w:p>
      <w:pPr>
        <w:pStyle w:val="BookText"/>
      </w:pPr>
      <w:r>
        <w:rPr>
          <w:rFonts w:ascii="Amiri" w:hAnsi="Amiri" w:eastAsia="Amiri" w:cs="Amiri"/>
          <w:lang w:bidi="ar-SA"/>
          <w:color w:val="111111"/>
          <w:sz w:val="28"/>
          <w:szCs w:val="28"/>
          <w:rtl/>
        </w:rPr>
        <w:t xml:space="preserve">فَقَالَ لَهُ أَمِيرُ الْمُؤْمِنِينَ عَلَيْهِ السَّلَامُ: إِنَّ لِهَذِهِ الْأُمَّةِ اثْنَيْ عَشَرَ إِمَامَ هُدًي مِنْ</w:t>
      </w:r>
    </w:p>
    <w:p>
      <w:pPr>
        <w:pStyle w:val="BookText"/>
      </w:pPr>
      <w:r>
        <w:rPr>
          <w:rFonts w:ascii="IRNazanin" w:hAnsi="IRNazanin" w:eastAsia="IRNazanin" w:cs="IRNazanin"/>
          <w:lang w:bidi="fa-IR"/>
          <w:color w:val="111111"/>
          <w:sz w:val="28"/>
          <w:szCs w:val="28"/>
          <w:rtl/>
        </w:rPr>
        <w:t xml:space="preserve">لحظه عمر آن مرد را از خود دور کرد.</w:t>
      </w:r>
    </w:p>
    <w:p>
      <w:pPr>
        <w:pStyle w:val="BookText"/>
      </w:pPr>
      <w:r>
        <w:rPr>
          <w:rFonts w:ascii="IRNazanin" w:hAnsi="IRNazanin" w:eastAsia="IRNazanin" w:cs="IRNazanin"/>
          <w:lang w:bidi="fa-IR"/>
          <w:color w:val="111111"/>
          <w:sz w:val="28"/>
          <w:szCs w:val="28"/>
          <w:rtl/>
        </w:rPr>
        <w:t xml:space="preserve">پس از آن، مرد یهودی نزد امام علی علیه السلام آمد و عرض کرد: آیا شما چنان هستید که عمر گفت؟ امام فرمودند: عمر چه گفت؟ آن مرد امام را از ماجرا با خبر کرد و گفت: اگر آن‌گونه باشی که عمر گفت، از شما درباره چیزهایی می‌پرسم که می‌خواهم بدانم. آیا کسی از شما به آن‌ها علمی دارد تا بدانم که شما مسلمانان در ادعای خودتان بر این‌که برترین و داناترین امت‌ها هستید، صادق هستید یا نه؟ اگر این چنین بود به دین شما داخل شوم. امیر مؤمنان علی علیه السلام فرمودند: آری، من آن‌گونه هستم که عمر گفت؛ هر چه می‌خواهی بپرس، اگر خداوند متعال بخواهد، تو را از آن با خبر می‌کنم. آن مرد گفت: مرا از سه چیز و سه چیز و یک چیز با خبر کن؟ حضرت به او فرمودند: ای یهودی، چرا نگفتی مرا از هفت چیز با خبر کن؟ یهودی پاسخ داد: اگر سه تای اولی را پاسخ دهید، بقیه را خواهم پرسید، و گرنه آن ها را نمی‌پرسم؛ می‌خواهم که پاسخ مرا بدهید؛ زیرا شما داناترین اهل زمین و برترین آن ها و شایسته‌ترین مردم نسبت به خودشان هستید. امیر مؤمنان علی علیه السلام فرمودند: هرچه می‌خواهی بپرس، اگر خدا بخواهد تو را از آن‌ها با خبر خواهم کرد.</w:t>
      </w:r>
    </w:p>
    <w:p>
      <w:pPr>
        <w:pStyle w:val="BookText"/>
      </w:pPr>
      <w:r>
        <w:rPr>
          <w:rFonts w:ascii="IRNazanin" w:hAnsi="IRNazanin" w:eastAsia="IRNazanin" w:cs="IRNazanin"/>
          <w:lang w:bidi="fa-IR"/>
          <w:color w:val="111111"/>
          <w:sz w:val="28"/>
          <w:szCs w:val="28"/>
          <w:rtl/>
        </w:rPr>
        <w:t xml:space="preserve">مرد یهودی گفت: به من خبر بده، نخستین سنگی که بر روی زمین قرار داده شد چه بود؟ و اولین درختی که بر روی زمین کاشته شد چه بود؟ و کدام چشمه اولین چشمه ای بود که در زمین جاری شد؟ امیر مؤمنان او را با خبر کرد، سپس آن مرد یهودی به امام عرض کرد: این امت چند امام هدایت دارد؟ و مقام و منزل پیامبرتان حضرت محمد - صلَّی الله علیه و آله - در بهشت کجاست؟ و چه کسانی با ایشان در آن‌جا ساکن هستند؟ حضرت علی علیه السلام به او فرمودند: این امت دوازده امام هدایت گر از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8" w:name="pg13984_168784"/>
    <w:bookmarkEnd w:id="18"/>
    <w:p>
      <w:pPr>
        <w:pStyle w:val="BookText"/>
      </w:pPr>
      <w:r>
        <w:rPr>
          <w:rFonts w:ascii="Amiri" w:hAnsi="Amiri" w:eastAsia="Amiri" w:cs="Amiri"/>
          <w:lang w:bidi="ar-SA"/>
          <w:color w:val="111111"/>
          <w:sz w:val="28"/>
          <w:szCs w:val="28"/>
          <w:rtl/>
        </w:rPr>
        <w:t xml:space="preserve">ذُرِّيَّةِ نَبِيِّهَا وَ هُمْ مِنِّي. وَ أَمَّا مَنْزِلُ نَبِيِّنَا فِي الْجَنَّةِ فَفِي أَفْضَلِهَا وَ أَشْرَفِهَا: جَنَّةِ عَدْنٍ، وَ أَمَّا مَنْ مَعَهُ فِي مَنْزِلِهِ فِيهَا فَهَؤُلَاءِ الِاثْنَا عَشَرَ مِنْ ذُرِّيَّتِهِ، وَ أُمُّهُمْ وَ جَدَّتُهُمْ أُمُّ </w:t>
      </w:r>
      <w:r>
        <w:rPr>
          <w:rStyle w:val="FootnoteReference"/>
        </w:rPr>
        <w:footnoteReference w:id="818"/>
      </w:r>
      <w:r>
        <w:rPr>
          <w:rFonts w:ascii="Amiri" w:hAnsi="Amiri" w:eastAsia="Amiri" w:cs="Amiri"/>
          <w:lang w:bidi="ar-SA"/>
          <w:color w:val="111111"/>
          <w:sz w:val="28"/>
          <w:szCs w:val="28"/>
          <w:rtl/>
        </w:rPr>
        <w:t xml:space="preserve">أُمِّهِمْ وَ ذَرَارِيُّهُمْ لَا يَشْرَكُهُمْ فِيهَا أَحَدٌ..</w:t>
      </w:r>
    </w:p>
    <w:p>
      <w:pPr>
        <w:pStyle w:val="Heading5"/>
      </w:pPr>
      <w:bookmarkStart w:id="266" w:name="_Toc58"/>
      <w:r>
        <w:t>«9»</w:t>
      </w:r>
      <w:bookmarkEnd w:id="266"/>
    </w:p>
    <w:p>
      <w:pPr>
        <w:pStyle w:val="BookText"/>
      </w:pPr>
      <w:r>
        <w:rPr>
          <w:rFonts w:ascii="Amiri" w:hAnsi="Amiri" w:eastAsia="Amiri" w:cs="Amiri"/>
          <w:lang w:bidi="ar-SA"/>
          <w:color w:val="111111"/>
          <w:sz w:val="28"/>
          <w:szCs w:val="28"/>
          <w:rtl/>
        </w:rPr>
        <w:t xml:space="preserve">كا </w:t>
      </w:r>
      <w:r>
        <w:rPr>
          <w:rStyle w:val="FootnoteReference"/>
        </w:rPr>
        <w:footnoteReference w:id="819"/>
      </w:r>
      <w:r>
        <w:rPr>
          <w:rFonts w:ascii="Amiri" w:hAnsi="Amiri" w:eastAsia="Amiri" w:cs="Amiri"/>
          <w:lang w:bidi="ar-SA"/>
          <w:color w:val="111111"/>
          <w:sz w:val="28"/>
          <w:szCs w:val="28"/>
          <w:rtl/>
        </w:rPr>
        <w:t xml:space="preserve">: مُحَمَّدُ بْنُ يَحْيَي، عَنْ مُحَمَّدِ بْنِ الْحُسَيْنِ، عَنِ الْحَسَنِ بْنِ عَلِيٍّ، عَنْ زَكَرِيَّا الْمُؤْمِنِ، عَنِ ابْنِ مُسْكَانَ، عَنْ بَعْضِ أَصْحَابِنَا، عَنْ أَبِي عَبْدِ اللَّهِ عَلَيْهِ السَّلَامُ، قَالَ: إِنَّ رَجُلًا أَتَي بِامْرَأَتِهِ إِلَي عُمَرَ، فَقَالَ: إِنَّ امْرَأَتِي هَذِهِ سَوْدَاءُ وَ أَنَا أَسْوَدُ وَ إِنَّهَا وَلَدَتْ غُلَاماً أَبْيَضَ. فَقَالَ لِمَنْ بِحَضْرَتِهِ: مَا تَرَوْنَ؟.</w:t>
      </w:r>
    </w:p>
    <w:p>
      <w:pPr>
        <w:pStyle w:val="BookText"/>
      </w:pPr>
      <w:r>
        <w:rPr>
          <w:rFonts w:ascii="Amiri" w:hAnsi="Amiri" w:eastAsia="Amiri" w:cs="Amiri"/>
          <w:lang w:bidi="ar-SA"/>
          <w:color w:val="111111"/>
          <w:sz w:val="28"/>
          <w:szCs w:val="28"/>
          <w:rtl/>
        </w:rPr>
        <w:t xml:space="preserve">قَالُوا: نَرَي أَنْ تَرْجُمَهَا فَإِنَّهَا سَوْدَاءُ وَ زَوْجُهَا أَسْوَدُ وَ وَلَدُهَا أَبْيَضُ.</w:t>
      </w:r>
    </w:p>
    <w:p>
      <w:pPr>
        <w:pStyle w:val="BookText"/>
      </w:pPr>
      <w:r>
        <w:rPr>
          <w:rFonts w:ascii="Amiri" w:hAnsi="Amiri" w:eastAsia="Amiri" w:cs="Amiri"/>
          <w:lang w:bidi="ar-SA"/>
          <w:color w:val="111111"/>
          <w:sz w:val="28"/>
          <w:szCs w:val="28"/>
          <w:rtl/>
        </w:rPr>
        <w:t xml:space="preserve">قَالَ: فَجَاءَ أَمِيرُ الْمُؤْمِنِينَ عَلَيْهِ السَّلَامُ وَ قَدْ وُجِّهَ بِهَا لِتُرْجَمَ، فَقَالَ: مَا حَالُكُمَا؟. فَحَدَّثَاهُ.</w:t>
      </w:r>
    </w:p>
    <w:p>
      <w:pPr>
        <w:pStyle w:val="BookText"/>
      </w:pPr>
      <w:r>
        <w:rPr>
          <w:rFonts w:ascii="Amiri" w:hAnsi="Amiri" w:eastAsia="Amiri" w:cs="Amiri"/>
          <w:lang w:bidi="ar-SA"/>
          <w:color w:val="111111"/>
          <w:sz w:val="28"/>
          <w:szCs w:val="28"/>
          <w:rtl/>
        </w:rPr>
        <w:t xml:space="preserve">فَقَالَ لِلْأَسْوَدِ: أَ تَتَّهِمُ امْرَأَتَكَ؟!.</w:t>
      </w:r>
    </w:p>
    <w:p>
      <w:pPr>
        <w:pStyle w:val="BookText"/>
      </w:pPr>
      <w:r>
        <w:rPr>
          <w:rFonts w:ascii="Amiri" w:hAnsi="Amiri" w:eastAsia="Amiri" w:cs="Amiri"/>
          <w:lang w:bidi="ar-SA"/>
          <w:color w:val="111111"/>
          <w:sz w:val="28"/>
          <w:szCs w:val="28"/>
          <w:rtl/>
        </w:rPr>
        <w:t xml:space="preserve">فَقَالَ: لَا.</w:t>
      </w:r>
    </w:p>
    <w:p>
      <w:pPr>
        <w:pStyle w:val="BookText"/>
      </w:pPr>
      <w:r>
        <w:rPr>
          <w:rFonts w:ascii="Amiri" w:hAnsi="Amiri" w:eastAsia="Amiri" w:cs="Amiri"/>
          <w:lang w:bidi="ar-SA"/>
          <w:color w:val="111111"/>
          <w:sz w:val="28"/>
          <w:szCs w:val="28"/>
          <w:rtl/>
        </w:rPr>
        <w:t xml:space="preserve">قَالَ: فَأَتَيْتَهَا وَ هِيَ طَامِثٌ؟.</w:t>
      </w:r>
    </w:p>
    <w:p>
      <w:pPr>
        <w:pStyle w:val="BookText"/>
      </w:pPr>
      <w:r>
        <w:rPr>
          <w:rFonts w:ascii="Amiri" w:hAnsi="Amiri" w:eastAsia="Amiri" w:cs="Amiri"/>
          <w:lang w:bidi="ar-SA"/>
          <w:color w:val="111111"/>
          <w:sz w:val="28"/>
          <w:szCs w:val="28"/>
          <w:rtl/>
        </w:rPr>
        <w:t xml:space="preserve">قَالَتْ: نَعَمْ، سَلْهُ، قَدْ حَرَّجْتُ عَلَيْهِ وَ أَبَيْتُ.</w:t>
      </w:r>
    </w:p>
    <w:p>
      <w:pPr>
        <w:pStyle w:val="BookText"/>
      </w:pPr>
      <w:r>
        <w:rPr>
          <w:rFonts w:ascii="Amiri" w:hAnsi="Amiri" w:eastAsia="Amiri" w:cs="Amiri"/>
          <w:lang w:bidi="ar-SA"/>
          <w:color w:val="111111"/>
          <w:sz w:val="28"/>
          <w:szCs w:val="28"/>
          <w:rtl/>
        </w:rPr>
        <w:t xml:space="preserve">قَالَ: فَانْطَلِقَا فَإِنَّهُ ابْنُكُمَا، وَ إِنَّمَا غَلَبَ الدَّمَ النُّطْفَةُ فَابْيَضَّ، وَ لَوْ قَدْ تَحَرَّكَ اسْوَدَّ. فَلَمَّا أَيْفَعَ اسْوَدَّ.</w:t>
      </w:r>
    </w:p>
    <w:p>
      <w:pPr>
        <w:pStyle w:val="Heading5"/>
      </w:pPr>
      <w:bookmarkStart w:id="267" w:name="_Toc59"/>
      <w:r>
        <w:t>بيان</w:t>
      </w:r>
      <w:bookmarkEnd w:id="267"/>
    </w:p>
    <w:p>
      <w:pPr>
        <w:pStyle w:val="BookText"/>
      </w:pPr>
      <w:r>
        <w:rPr>
          <w:rFonts w:ascii="Amiri" w:hAnsi="Amiri" w:eastAsia="Amiri" w:cs="Amiri"/>
          <w:lang w:bidi="ar-SA"/>
          <w:color w:val="111111"/>
          <w:sz w:val="28"/>
          <w:szCs w:val="28"/>
          <w:rtl/>
        </w:rPr>
        <w:t xml:space="preserve">التّحريج: التّضييق، ذكره الجوهري </w:t>
      </w:r>
      <w:r>
        <w:rPr>
          <w:rStyle w:val="FootnoteReference"/>
        </w:rPr>
        <w:footnoteReference w:id="820"/>
      </w:r>
      <w:r>
        <w:rPr>
          <w:rFonts w:ascii="Amiri" w:hAnsi="Amiri" w:eastAsia="Amiri" w:cs="Amiri"/>
          <w:lang w:bidi="ar-SA"/>
          <w:color w:val="111111"/>
          <w:sz w:val="28"/>
          <w:szCs w:val="28"/>
          <w:rtl/>
        </w:rPr>
        <w:t xml:space="preserve">، و قال: أيفع الغلام ... أي</w:t>
      </w:r>
    </w:p>
    <w:p>
      <w:pPr>
        <w:pStyle w:val="BookText"/>
      </w:pPr>
      <w:r>
        <w:rPr>
          <w:rFonts w:ascii="IRNazanin" w:hAnsi="IRNazanin" w:eastAsia="IRNazanin" w:cs="IRNazanin"/>
          <w:lang w:bidi="fa-IR"/>
          <w:color w:val="111111"/>
          <w:sz w:val="28"/>
          <w:szCs w:val="28"/>
          <w:rtl/>
        </w:rPr>
        <w:t xml:space="preserve">ذریّه حضرت محمد صلَّی الله علیه و آله دارد که از نسل من هستند و منزل پیامبر در بهترین و شریف‌ترین مکان بهشت، یعنی جنت عدن است و این دوازده ذریّه پیامبر و مادرشان و مادر بزرگ ایشان مادر مادرشان و ذریّه آنان همراه ایشان در بهشت هستند که در آن جایگاه، کسی با آن‌ها شریک نیست.</w:t>
      </w:r>
    </w:p>
    <w:p>
      <w:pPr>
        <w:pStyle w:val="Heading5"/>
      </w:pPr>
      <w:bookmarkStart w:id="268" w:name="_Toc60"/>
      <w:r>
        <w:t>روایت 9</w:t>
      </w:r>
      <w:bookmarkEnd w:id="268"/>
    </w:p>
    <w:p>
      <w:pPr>
        <w:pStyle w:val="BookText"/>
      </w:pPr>
      <w:r>
        <w:rPr>
          <w:rFonts w:ascii="IRNazanin" w:hAnsi="IRNazanin" w:eastAsia="IRNazanin" w:cs="IRNazanin"/>
          <w:lang w:bidi="fa-IR"/>
          <w:color w:val="111111"/>
          <w:sz w:val="28"/>
          <w:szCs w:val="28"/>
          <w:rtl/>
        </w:rPr>
        <w:t xml:space="preserve">اصول کافی</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فرمودند: مردی زن خود را نزد عمر آورد و گفت: من و این زنم هر دو سیاه هستیم ولی پسری سفید به دنیا آورده است، عمر به حاضران گفت: نظرتان در این باره چیست؟ آن‌ها گفتند: به نظر ما این زن را باید سنگسار کرد؛ زیرا که خود و همسرش سیاه هستند ولی فرزندشان سفید است .</w:t>
      </w:r>
    </w:p>
    <w:p>
      <w:pPr>
        <w:pStyle w:val="BookText"/>
      </w:pPr>
      <w:r>
        <w:rPr>
          <w:rFonts w:ascii="IRNazanin" w:hAnsi="IRNazanin" w:eastAsia="IRNazanin" w:cs="IRNazanin"/>
          <w:lang w:bidi="fa-IR"/>
          <w:color w:val="111111"/>
          <w:sz w:val="28"/>
          <w:szCs w:val="28"/>
          <w:rtl/>
        </w:rPr>
        <w:t xml:space="preserve">امام حسین علیه السلام می‌فرماید: امیر مؤمنان علی علیه السلام آمدند، در حالی که آن زن را برای سنگسار شدن می بردند. امام فرمودند: شما را چه شده است؟ آن دو با حضرت صحبت کردند. امام به مرد سیاه فرمود: آیا به زنت تهمت می‌زنی؟ مرد گفت: نه، امام فرمودند: پس آیا هنگامی که با او نزدیکی کردی، حائض بود؟ مرد گفت: زنم یک شب به من گفت حائض شده‌ام. من گمان کردم که از سرما می‌ترسد، من هم با او نزدیکی کردم. حضرت به آن زن فرمودند: آیا هنگامی که حائض بودی، شوهرت با تو نزدیکی کرد؟ زن گفت: آری، از او بپرسید، من مانع او شدم و امتناع کردم. امام به آن دو فرمودند: بروید، آن فرزند شماست؛ زیرا خون حیض بر نطفه غلبه کرده و به این خاطر، فرزند سفید به دنیا آمده است، و اگر آن خون حرکت می‌کرد سیاه می‌شد. هرگاه این فرزند به سن بلوغ برسد، رنگش سیاه خواهد شد.</w:t>
      </w:r>
    </w:p>
    <w:p>
      <w:pPr>
        <w:pStyle w:val="Heading5"/>
      </w:pPr>
      <w:bookmarkStart w:id="269" w:name="_Toc61"/>
      <w:r>
        <w:t>توضیح</w:t>
      </w:r>
      <w:bookmarkEnd w:id="269"/>
    </w:p>
    <w:p>
      <w:pPr>
        <w:pStyle w:val="BookText"/>
      </w:pPr>
      <w:r>
        <w:rPr>
          <w:rFonts w:ascii="IRNazanin" w:hAnsi="IRNazanin" w:eastAsia="IRNazanin" w:cs="IRNazanin"/>
          <w:lang w:bidi="fa-IR"/>
          <w:color w:val="111111"/>
          <w:sz w:val="28"/>
          <w:szCs w:val="28"/>
          <w:rtl/>
        </w:rPr>
        <w:t xml:space="preserve">جوهری در صحاح آورده است</w:t>
      </w:r>
      <w:r>
        <w:rPr>
          <w:rStyle w:val="FootnoteReference"/>
        </w:rPr>
        <w:footnoteReference w:id="822"/>
      </w:r>
      <w:r>
        <w:rPr>
          <w:rFonts w:ascii="IRNazanin" w:hAnsi="IRNazanin" w:eastAsia="IRNazanin" w:cs="IRNazanin"/>
          <w:lang w:bidi="fa-IR"/>
          <w:color w:val="111111"/>
          <w:sz w:val="28"/>
          <w:szCs w:val="28"/>
          <w:rtl/>
        </w:rPr>
        <w:t xml:space="preserve">: «التحریج»: به معنای منع کردن است، و هم‌چنین «أیفع الغلامُ»: یعنی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13984_168785"/>
    <w:bookmarkEnd w:id="19"/>
    <w:p>
      <w:pPr>
        <w:pStyle w:val="BookText"/>
      </w:pPr>
      <w:r>
        <w:rPr>
          <w:rFonts w:ascii="IRNazanin" w:hAnsi="IRNazanin" w:eastAsia="IRNazanin" w:cs="IRNazanin"/>
          <w:lang w:bidi="fa-IR"/>
          <w:color w:val="111111"/>
          <w:sz w:val="28"/>
          <w:szCs w:val="28"/>
          <w:rtl/>
        </w:rPr>
        <w:t xml:space="preserve">ارتفع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5"/>
      </w:pPr>
      <w:bookmarkStart w:id="270" w:name="_Toc62"/>
      <w:r>
        <w:t>«10»</w:t>
      </w:r>
      <w:bookmarkEnd w:id="270"/>
    </w:p>
    <w:p>
      <w:pPr>
        <w:pStyle w:val="BookText"/>
      </w:pPr>
      <w:r>
        <w:rPr>
          <w:rFonts w:ascii="Amiri" w:hAnsi="Amiri" w:eastAsia="Amiri" w:cs="Amiri"/>
          <w:lang w:bidi="ar-SA"/>
          <w:color w:val="111111"/>
          <w:sz w:val="28"/>
          <w:szCs w:val="28"/>
          <w:rtl/>
        </w:rPr>
        <w:t xml:space="preserve">مَشَارِقُ الْأَنْوَارِ </w:t>
      </w:r>
      <w:r>
        <w:rPr>
          <w:rStyle w:val="FootnoteReference"/>
        </w:rPr>
        <w:footnoteReference w:id="824"/>
      </w:r>
      <w:r>
        <w:rPr>
          <w:rFonts w:ascii="Amiri" w:hAnsi="Amiri" w:eastAsia="Amiri" w:cs="Amiri"/>
          <w:lang w:bidi="ar-SA"/>
          <w:color w:val="111111"/>
          <w:sz w:val="28"/>
          <w:szCs w:val="28"/>
          <w:rtl/>
        </w:rPr>
        <w:t xml:space="preserve">: قَالَ: إِنَّ رَجُلًا حَضَرَ مَجْلِسَ أَبِي بَكْرٍ فَادَّعَي أَنَّهُ لَا يَخَافُ اللَّهَ، وَ لَا يَرْجُو الْجَنَّةَ، وَ لَا يَخْشَي النَّارَ، وَ لَا يَرْكَعُ وَ لَا يَسْجُدُ، وَ يَأْكُلُ الْمَيْتَةَ وَ الدَّمَ، وَ يَشْهَدُ بِمَا لَا يَرَي </w:t>
      </w:r>
      <w:r>
        <w:rPr>
          <w:rStyle w:val="FootnoteReference"/>
        </w:rPr>
        <w:footnoteReference w:id="825"/>
      </w:r>
      <w:r>
        <w:rPr>
          <w:rFonts w:ascii="Amiri" w:hAnsi="Amiri" w:eastAsia="Amiri" w:cs="Amiri"/>
          <w:lang w:bidi="ar-SA"/>
          <w:color w:val="111111"/>
          <w:sz w:val="28"/>
          <w:szCs w:val="28"/>
          <w:rtl/>
        </w:rPr>
        <w:t xml:space="preserve">، وَ يُحِبُّ الْفِتْنَةَ، وَ يَكْرَهُ الْحَقَّ، وَ يُصَدِّقُ الْيَهُودَ وَ النَّصَارَي، وَ أَنَّ عِنْدَهُ مَا لَيْسَ عِنْدَ اللَّهِ، وَ لَهُ مَا لَيْسَ لِلَّهِ، وَ أَنِّي </w:t>
      </w:r>
      <w:r>
        <w:rPr>
          <w:rStyle w:val="FootnoteReference"/>
        </w:rPr>
        <w:footnoteReference w:id="826"/>
      </w:r>
      <w:r>
        <w:rPr>
          <w:rFonts w:ascii="Amiri" w:hAnsi="Amiri" w:eastAsia="Amiri" w:cs="Amiri"/>
          <w:lang w:bidi="ar-SA"/>
          <w:color w:val="111111"/>
          <w:sz w:val="28"/>
          <w:szCs w:val="28"/>
          <w:rtl/>
        </w:rPr>
        <w:t xml:space="preserve">أَحْمَدُ النَّبِيّ، وَ أَنِّي </w:t>
      </w:r>
      <w:r>
        <w:rPr>
          <w:rStyle w:val="FootnoteReference"/>
        </w:rPr>
        <w:footnoteReference w:id="827"/>
      </w:r>
      <w:r>
        <w:rPr>
          <w:rFonts w:ascii="Amiri" w:hAnsi="Amiri" w:eastAsia="Amiri" w:cs="Amiri"/>
          <w:lang w:bidi="ar-SA"/>
          <w:color w:val="111111"/>
          <w:sz w:val="28"/>
          <w:szCs w:val="28"/>
          <w:rtl/>
        </w:rPr>
        <w:t xml:space="preserve">عَلِيٌّ وَ أَنَا رَبُّكُم، فَقَالَ لَهُ عُمَرُ: ازْدَدْتَ كُفْراً عَلَي كُفْرِكَ؟!.</w:t>
      </w:r>
    </w:p>
    <w:p>
      <w:pPr>
        <w:pStyle w:val="BookText"/>
      </w:pPr>
      <w:r>
        <w:rPr>
          <w:rFonts w:ascii="Amiri" w:hAnsi="Amiri" w:eastAsia="Amiri" w:cs="Amiri"/>
          <w:lang w:bidi="ar-SA"/>
          <w:color w:val="111111"/>
          <w:sz w:val="28"/>
          <w:szCs w:val="28"/>
          <w:rtl/>
        </w:rPr>
        <w:t xml:space="preserve">فَقَالَ لَهُ أَمِيرُ الْمُؤْمِنِينَ عَلَيْهِ السَّلَامُ: هَوِّنْ عَلَيْكَ يَا عُمَرُ! فَإِنَّ هَذَا رَجُلٌ مِنْ أَوْلِيَاءِ اللَّهِ لَا يَرْجُو الْجَنَّةَ وَ لَكِنْ يَرْجُو اللَّهَ، وَ لَا يَخَافُ النَّارَ وَ لَكِنْ يَخَافُ رَبَّهُ، وَ لَا يَخَافُ اللَّهَ مِنْ ظُلْمٍ وَ لَكِنْ يَخَافُ عَدْلَهُ، لِأَنَّهُ حَكَمٌ عَدْلٌ، وَ لَا يَرْكَعُ وَ لَا يَسْجُدُ فِي صَلَاةِ الْجِنَازَةِ، وَ يَأْكُلُ الْجَرَادَ وَ السَّمَكَ، وَ يُحِبُّ الْأَهْلَ وَ الْوَلَدَ، وَ يَشْهَدُ بِالْجَنَّةِ وَ النَّارِ وَ لَمْ يَرَهُمَا، وَ يَكْرَهُ الْمَوْتَ وَ هُوَ الْحَقُّ، وَ يُصَدِّقُ الْيَهُودَ وَ النَّصَارَي فِي تَكْذِيبِ بَعْضِهِمَا </w:t>
      </w:r>
      <w:r>
        <w:rPr>
          <w:rStyle w:val="FootnoteReference"/>
        </w:rPr>
        <w:footnoteReference w:id="828"/>
      </w:r>
      <w:r>
        <w:rPr>
          <w:rFonts w:ascii="Amiri" w:hAnsi="Amiri" w:eastAsia="Amiri" w:cs="Amiri"/>
          <w:lang w:bidi="ar-SA"/>
          <w:color w:val="111111"/>
          <w:sz w:val="28"/>
          <w:szCs w:val="28"/>
          <w:rtl/>
        </w:rPr>
        <w:t xml:space="preserve">بَعْضاً، وَ لَهُ مَا لَيْسَ لِلَّهِ، لِأَنَّ لَهُ وَلَداً وَ لَيْسَ لِلَّهِ وَلَدٌ، وَ عِنْدَهُ مَا لَيْسَ عِنْدَ اللَّهِ </w:t>
      </w:r>
      <w:r>
        <w:rPr>
          <w:rStyle w:val="FootnoteReference"/>
        </w:rPr>
        <w:footnoteReference w:id="829"/>
      </w:r>
      <w:r>
        <w:rPr>
          <w:rFonts w:ascii="Amiri" w:hAnsi="Amiri" w:eastAsia="Amiri" w:cs="Amiri"/>
          <w:lang w:bidi="ar-SA"/>
          <w:color w:val="111111"/>
          <w:sz w:val="28"/>
          <w:szCs w:val="28"/>
          <w:rtl/>
        </w:rPr>
        <w:t xml:space="preserve">، فَإِنَّهُ يَظْلِمُ نَفْسَهُ وَ لَيْسَ عِنْدَ اللَّهِ ظُلْمٌ، وَ قَوْلُهُ أَنَا </w:t>
      </w:r>
      <w:r>
        <w:rPr>
          <w:rStyle w:val="FootnoteReference"/>
        </w:rPr>
        <w:footnoteReference w:id="830"/>
      </w:r>
      <w:r>
        <w:rPr>
          <w:rFonts w:ascii="Amiri" w:hAnsi="Amiri" w:eastAsia="Amiri" w:cs="Amiri"/>
          <w:lang w:bidi="ar-SA"/>
          <w:color w:val="111111"/>
          <w:sz w:val="28"/>
          <w:szCs w:val="28"/>
          <w:rtl/>
        </w:rPr>
        <w:t xml:space="preserve">أَحْمَدُ النَّبِيّ صَلَّي اللَّهُ عَلَيْهِ وَ آلِهِ ... أَيْ أَنَا أَحْمَدُهُ عَلَي تَبْلِيغِ </w:t>
      </w:r>
      <w:r>
        <w:rPr>
          <w:rStyle w:val="FootnoteReference"/>
        </w:rPr>
        <w:footnoteReference w:id="831"/>
      </w:r>
      <w:r>
        <w:rPr>
          <w:rFonts w:ascii="Amiri" w:hAnsi="Amiri" w:eastAsia="Amiri" w:cs="Amiri"/>
          <w:lang w:bidi="ar-SA"/>
          <w:color w:val="111111"/>
          <w:sz w:val="28"/>
          <w:szCs w:val="28"/>
          <w:rtl/>
        </w:rPr>
        <w:t xml:space="preserve">الرِّسَالَةِ عَنْ رَبِّهِ، وَ قَوْلُهُ: أَنَا عَلِيٌّ ... يَعْنِي عَلِيٌّ فِي قَوْلِي، وَ قَوْلُهُ: أَنَا رَبُّكُمْ ... أَيْ رَبُّ كُمٍّ بِمَعْنَي </w:t>
      </w:r>
      <w:r>
        <w:rPr>
          <w:rStyle w:val="FootnoteReference"/>
        </w:rPr>
        <w:footnoteReference w:id="832"/>
      </w:r>
      <w:r>
        <w:rPr>
          <w:rFonts w:ascii="Amiri" w:hAnsi="Amiri" w:eastAsia="Amiri" w:cs="Amiri"/>
          <w:lang w:bidi="ar-SA"/>
          <w:color w:val="111111"/>
          <w:sz w:val="28"/>
          <w:szCs w:val="28"/>
          <w:rtl/>
        </w:rPr>
        <w:t xml:space="preserve">لِي كُمٌّ أَرْفَعُهَا وَ أَضَعُهَا، فَفَرِحَ عُمَرُ،</w:t>
      </w:r>
    </w:p>
    <w:p>
      <w:pPr>
        <w:pStyle w:val="BookText"/>
      </w:pPr>
      <w:r>
        <w:rPr>
          <w:rFonts w:ascii="IRNazanin" w:hAnsi="IRNazanin" w:eastAsia="IRNazanin" w:cs="IRNazanin"/>
          <w:lang w:bidi="fa-IR"/>
          <w:color w:val="111111"/>
          <w:sz w:val="28"/>
          <w:szCs w:val="28"/>
          <w:rtl/>
        </w:rPr>
        <w:t xml:space="preserve">جوان به دوران بلوغ رسید و بزرگ شد.</w:t>
      </w:r>
      <w:r>
        <w:rPr>
          <w:rStyle w:val="FootnoteReference"/>
        </w:rPr>
        <w:footnoteReference w:id="833"/>
      </w:r>
    </w:p>
    <w:p>
      <w:pPr>
        <w:pStyle w:val="Heading5"/>
      </w:pPr>
      <w:bookmarkStart w:id="271" w:name="_Toc63"/>
      <w:r>
        <w:t>روایت 10</w:t>
      </w:r>
      <w:bookmarkEnd w:id="271"/>
    </w:p>
    <w:p>
      <w:pPr>
        <w:pStyle w:val="BookText"/>
      </w:pPr>
      <w:r>
        <w:rPr>
          <w:rFonts w:ascii="IRNazanin" w:hAnsi="IRNazanin" w:eastAsia="IRNazanin" w:cs="IRNazanin"/>
          <w:lang w:bidi="fa-IR"/>
          <w:color w:val="111111"/>
          <w:sz w:val="28"/>
          <w:szCs w:val="28"/>
          <w:rtl/>
        </w:rPr>
        <w:t xml:space="preserve">مشارق الانوار</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می‌گوید: مردی در مجلس ابوبکر حاضر شد و ادعا کرد که از خدا نمی‌ترسد، و به بهشت امیدی ندارد و از آتش جهنم نمی‌ترسد؛ رکوع و سجود نمی‌کند و مردار و خون می‌خورد و به آنچه که ندیده است شهادت می‌دهد، و فتنه را دوست دارد و از حق اکراه دارد و یهودیان و نصرانی‌ها را تصدیق می‌کند؛ و نزد او چیزی است که در نزد خدا نیست و صاحب آنچه خداوند ندارد، می‌باشد. و می‌گوید که من احمد - صلَّی الله علیه و آله - و علیّ و پروردگارتان هستم. عمر به او گفت: بر کفر خود زیاد‌ه‌روی کرده‌ای و بر آن کفری دیگر افزوده‌ای! امیر مؤمنان علی علیه السلام به عمر گفت: ای عمر! آرام باش، این مرد از اولیاء خداوند است امید به بهشت ندارد ولی به خدا امید دارد. از آتش جهنم نمی‌ترسد ولی از پروردگارش می‌ترسد. این مرد از ظلم خدا نمی‌ترسد؛ بلکه از عدل خدا خوف دارد؛ چرا که خداوند عادل و حکیم است. این مرد در نماز میت رکوع و سجود نمی‌کند، ملخ و ماهی می‌خورد، اهل و خانواده خویش را دوست دارد، و به بهشت و جهنمی که ندیده است شهادت می‌دهد. با این‌که مرگ حق است، از آن اکراه دارد. یهودیان و نصرانی‌ها را در تکذیب یکدیگر تصدیق می‌کند. او چیزی دارد که خدا ندارد: او صاحب فرزند است که خداوند فرزندی ندارد. نزد این مرد چیزی است که خداوند آن را ندارد: زیرا او به خود ظلم می‌کند و حال آنکه خداوند ظالم نیست. و این‌که می‌گوید: من احمد نبی هستم، به این معناست که من او را به خاطر تبلیغ رسالت الهی‌اش ستایش می‌کنم و منظور از این سخن او که می‌گوید: من علی هستم. این است که من در گفتار خود بلند مرتبه‌ام [علی: والا مقام و بلند مرتبه] و این که می‌گوید: پروردگارتان هستم به این معناست که من صاحب آستین (ربّ کمٍّ) هستم که آن را بالا می‌زنم و پایین می‌کشم.</w:t>
      </w:r>
    </w:p>
    <w:p>
      <w:pPr>
        <w:pStyle w:val="BookText"/>
      </w:pPr>
      <w:r>
        <w:rPr>
          <w:rFonts w:ascii="IRNazanin" w:hAnsi="IRNazanin" w:eastAsia="IRNazanin" w:cs="IRNazanin"/>
          <w:lang w:bidi="fa-IR"/>
          <w:color w:val="111111"/>
          <w:sz w:val="28"/>
          <w:szCs w:val="28"/>
          <w:rtl/>
        </w:rPr>
        <w:t xml:space="preserve">در این هنگام عمر خوشحال 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0" w:name="pg13984_168786"/>
    <w:bookmarkEnd w:id="20"/>
    <w:p>
      <w:pPr>
        <w:pStyle w:val="BookText"/>
      </w:pPr>
      <w:r>
        <w:rPr>
          <w:rFonts w:ascii="Amiri" w:hAnsi="Amiri" w:eastAsia="Amiri" w:cs="Amiri"/>
          <w:lang w:bidi="ar-SA"/>
          <w:color w:val="111111"/>
          <w:sz w:val="28"/>
          <w:szCs w:val="28"/>
          <w:rtl/>
        </w:rPr>
        <w:t xml:space="preserve">وَ قَامَ وَ قَبَّلَ رَأْسَ أَمِیرِ الْمُؤْمِنِینَ، وَ قَالَ: لَا بَقِیتُ بَعْدَکَ یَا أَبَا الْحَسَنِ.</w:t>
      </w:r>
    </w:p>
    <w:p>
      <w:pPr>
        <w:pStyle w:val="Heading5"/>
      </w:pPr>
      <w:bookmarkStart w:id="272" w:name="_Toc64"/>
      <w:r>
        <w:t>بیان</w:t>
      </w:r>
      <w:bookmarkEnd w:id="272"/>
    </w:p>
    <w:p>
      <w:pPr>
        <w:pStyle w:val="BookText"/>
      </w:pPr>
      <w:r>
        <w:rPr>
          <w:rFonts w:ascii="Amiri" w:hAnsi="Amiri" w:eastAsia="Amiri" w:cs="Amiri"/>
          <w:lang w:bidi="ar-SA"/>
          <w:color w:val="111111"/>
          <w:sz w:val="28"/>
          <w:szCs w:val="28"/>
          <w:rtl/>
        </w:rPr>
        <w:t xml:space="preserve">هوّن علیک ... أی سهّل </w:t>
      </w:r>
      <w:r>
        <w:rPr>
          <w:rStyle w:val="FootnoteReference"/>
        </w:rPr>
        <w:footnoteReference w:id="835"/>
      </w:r>
      <w:r>
        <w:rPr>
          <w:rFonts w:ascii="IRNazanin" w:hAnsi="IRNazanin" w:eastAsia="IRNazanin" w:cs="IRNazanin"/>
          <w:lang w:bidi="fa-IR"/>
          <w:color w:val="111111"/>
          <w:sz w:val="28"/>
          <w:szCs w:val="28"/>
          <w:rtl/>
        </w:rPr>
        <w:t xml:space="preserve">علی نفسک بالسؤال أو بالانتظار لیتبیّن الحقّ، أو المعنی ما أهون علیک ... أی لیس فیه إشکال، و لعلّ المراد بالدم دم السمک، أو مطلق الدم المتخلّف، و ترکه علیه السلام للظهور، و المراد بالمیتة ما لم یذبح، کما ورد: فی البحر تحلّ میتته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5"/>
      </w:pPr>
      <w:bookmarkStart w:id="273" w:name="_Toc65"/>
      <w:r>
        <w:t>«11»</w:t>
      </w:r>
      <w:bookmarkEnd w:id="273"/>
    </w:p>
    <w:p>
      <w:pPr>
        <w:pStyle w:val="BookText"/>
      </w:pPr>
      <w:r>
        <w:rPr>
          <w:rFonts w:ascii="IRNazanin" w:hAnsi="IRNazanin" w:eastAsia="IRNazanin" w:cs="IRNazanin"/>
          <w:lang w:bidi="fa-IR"/>
          <w:color w:val="111111"/>
          <w:sz w:val="28"/>
          <w:szCs w:val="28"/>
          <w:rtl/>
        </w:rPr>
        <w:t xml:space="preserve">کنز </w:t>
      </w:r>
      <w:r>
        <w:rPr>
          <w:rStyle w:val="FootnoteReference"/>
        </w:rPr>
        <w:footnoteReference w:id="837"/>
      </w:r>
      <w:r>
        <w:rPr>
          <w:rFonts w:ascii="Amiri" w:hAnsi="Amiri" w:eastAsia="Amiri" w:cs="Amiri"/>
          <w:lang w:bidi="ar-SA"/>
          <w:color w:val="111111"/>
          <w:sz w:val="28"/>
          <w:szCs w:val="28"/>
          <w:rtl/>
        </w:rPr>
        <w:t xml:space="preserve">: مُحَمَّدُ بْنُ الْعَبَّاسِ، عَنْ أَحْمَدَ بْنِ هُوزَةَ </w:t>
      </w:r>
      <w:r>
        <w:rPr>
          <w:rStyle w:val="FootnoteReference"/>
        </w:rPr>
        <w:footnoteReference w:id="838"/>
      </w:r>
      <w:r>
        <w:rPr>
          <w:rFonts w:ascii="Amiri" w:hAnsi="Amiri" w:eastAsia="Amiri" w:cs="Amiri"/>
          <w:lang w:bidi="ar-SA"/>
          <w:color w:val="111111"/>
          <w:sz w:val="28"/>
          <w:szCs w:val="28"/>
          <w:rtl/>
        </w:rPr>
        <w:t xml:space="preserve">، عَنِ النَّهَاوَنْدِیِّ، عَنْ عَبْدِ اللَّهِ بْنِ حَمَّادٍ، عَنْ نَصْرِ بْنِ یَحْیَی، عَنِ الْمُقْتَبِسِ بْنِ عَبْدِ الرَّحْمَنِ، عَنْ أَبِیهِ، عَنْ جَدِّهِ، قَالَ: کَانَ رَجُلٌ مِنْ أَصْحَابِ رَسُولِ اللَّهِ صَلَّی اللَّهُ عَلَیْهِ وَ آلِهِ مَعَ عُمَرَ بْنِ الْخَطَّابِ فَأَرْسَلَهُ فِی جَیْشٍ فَغَابَ سِتَّةَ أَشْهُرٍ ثُمَّ قَدِمَ، وَ کَانَ مَعَ أَهْلِهِ سِتَّةَ أَشْهُرٍ فَعَلِقَتْ مِنْهُ فَجَاءَتْ بِوَلَدٍ لِسِتَّةِ أَشْهُرٍ فَأَنْکَرَهُ، فَجَاءَ بِهَا إِلَی عُمَرَ فَقَالَ: یَا أَمِیرَ الْمُؤْمِنِینَ! کُنْتُ فِی الْبَعْثِ الَّذِی وَجَّهْتَنِی فِیهِ، وَ تَعْلَمُ أَنِّی قَدِمْتُ </w:t>
      </w:r>
      <w:r>
        <w:rPr>
          <w:rStyle w:val="FootnoteReference"/>
        </w:rPr>
        <w:footnoteReference w:id="839"/>
      </w:r>
      <w:r>
        <w:rPr>
          <w:rFonts w:ascii="Amiri" w:hAnsi="Amiri" w:eastAsia="Amiri" w:cs="Amiri"/>
          <w:lang w:bidi="ar-SA"/>
          <w:color w:val="111111"/>
          <w:sz w:val="28"/>
          <w:szCs w:val="28"/>
          <w:rtl/>
        </w:rPr>
        <w:t xml:space="preserve">سِتَّةَ أَشْهُرٍ، وَ کُنْتُ مَعَ أَهْلِی وَ قَدْ جَاءَتْ بِغُلَامٍ وَ هُوَ ذَا، وَ تَزْعُمُ أَنَّهُ مِنِّی؟. فَقَالَ لَهَا عُمَرُ: مَا ذَا تَقُولِینَ أَیَّتُهَا المَرْأَةُ؟. فَقَالَتْ: وَ اللَّهِ مَا غَشِیَنِی رَجُلٌ غَیْرُهُ، وَ مَا فَجَرْتُ، وَ إِنَّهُ لَابْنُهُ، وَ کَانَ اسْمُ الرَّجُلِ: الْهَیْثَمَ.</w:t>
      </w:r>
    </w:p>
    <w:p>
      <w:pPr>
        <w:pStyle w:val="BookText"/>
      </w:pPr>
      <w:r>
        <w:rPr>
          <w:rFonts w:ascii="Amiri" w:hAnsi="Amiri" w:eastAsia="Amiri" w:cs="Amiri"/>
          <w:lang w:bidi="ar-SA"/>
          <w:color w:val="111111"/>
          <w:sz w:val="28"/>
          <w:szCs w:val="28"/>
          <w:rtl/>
        </w:rPr>
        <w:t xml:space="preserve">فَقَالَ لَهَا عُمَرُ: أَ حَقٌّ مَا یَقُولُ زَوْجُکِ؟.</w:t>
      </w:r>
    </w:p>
    <w:p>
      <w:pPr>
        <w:pStyle w:val="BookText"/>
      </w:pPr>
      <w:r>
        <w:rPr>
          <w:rFonts w:ascii="Amiri" w:hAnsi="Amiri" w:eastAsia="Amiri" w:cs="Amiri"/>
          <w:lang w:bidi="ar-SA"/>
          <w:color w:val="111111"/>
          <w:sz w:val="28"/>
          <w:szCs w:val="28"/>
          <w:rtl/>
        </w:rPr>
        <w:t xml:space="preserve">قَالَتْ: قَدْ صَدَقَ یَا أَمِیرَ الْمُؤْمِنِینَ! فَأَمَرَ بِهَا عُمَرُ أَنْ تُرْجَمَ، فَحَفَرَ لَهَا حَفِیرَةً</w:t>
      </w:r>
    </w:p>
    <w:p>
      <w:pPr>
        <w:pStyle w:val="BookText"/>
      </w:pPr>
      <w:r>
        <w:rPr>
          <w:rFonts w:ascii="IRNazanin" w:hAnsi="IRNazanin" w:eastAsia="IRNazanin" w:cs="IRNazanin"/>
          <w:lang w:bidi="fa-IR"/>
          <w:color w:val="111111"/>
          <w:sz w:val="28"/>
          <w:szCs w:val="28"/>
          <w:rtl/>
        </w:rPr>
        <w:t xml:space="preserve">و از جای برخاست و پیشانی امیر مؤمنان علی علیه السلام را بوسید وگفت: ای ابا‌لحسن، خدا کند که بعد از شما من نباشم.</w:t>
      </w:r>
    </w:p>
    <w:p>
      <w:pPr>
        <w:pStyle w:val="Heading5"/>
      </w:pPr>
      <w:bookmarkStart w:id="274" w:name="_Toc66"/>
      <w:r>
        <w:t>توضیح</w:t>
      </w:r>
      <w:bookmarkEnd w:id="274"/>
    </w:p>
    <w:p>
      <w:pPr>
        <w:pStyle w:val="BookText"/>
      </w:pPr>
      <w:r>
        <w:rPr>
          <w:rFonts w:ascii="IRNazanin" w:hAnsi="IRNazanin" w:eastAsia="IRNazanin" w:cs="IRNazanin"/>
          <w:lang w:bidi="fa-IR"/>
          <w:color w:val="111111"/>
          <w:sz w:val="28"/>
          <w:szCs w:val="28"/>
          <w:rtl/>
        </w:rPr>
        <w:t xml:space="preserve">«هَوِّنْ علیک»: یعنی در سؤال پرسیدن و منتظر بودن بر خودت سخت مگیر و آرام باش تا حقیقت آشکار شود. یا به این معناست: کار چقدر بر تو آسان است، یعنی مشکلی ندارد. شاید منظور از خون در این روایت، خون ماهی و یا مطلق خون باقی مانده باشد، که به خاطر وضوح این مسئله، حضرت آن را رها کرده است و در این باره چیز اضافه‌ای بیان نکرده‌است. و منظور از میّت (مردار) آنچه ذبح نشده باشد. همان‌گونه که روایت است: در دریا، مردار آن حلال است.</w:t>
      </w:r>
      <w:r>
        <w:rPr>
          <w:rStyle w:val="FootnoteReference"/>
        </w:rPr>
        <w:footnoteReference w:id="840"/>
      </w:r>
    </w:p>
    <w:p>
      <w:pPr>
        <w:pStyle w:val="Heading5"/>
      </w:pPr>
      <w:bookmarkStart w:id="275" w:name="_Toc67"/>
      <w:r>
        <w:t>روایت 11</w:t>
      </w:r>
      <w:bookmarkEnd w:id="275"/>
    </w:p>
    <w:p>
      <w:pPr>
        <w:pStyle w:val="BookText"/>
      </w:pPr>
      <w:r>
        <w:rPr>
          <w:rFonts w:ascii="IRNazanin" w:hAnsi="IRNazanin" w:eastAsia="IRNazanin" w:cs="IRNazanin"/>
          <w:lang w:bidi="fa-IR"/>
          <w:color w:val="111111"/>
          <w:sz w:val="28"/>
          <w:szCs w:val="28"/>
          <w:rtl/>
        </w:rPr>
        <w:t xml:space="preserve">تأویل الآیات الظاهرة</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مقتبس بن عبدالرحمان از پدرش و او از پدرش روایت کرده: مردی از اصحاب رسول خدا صلَّی الله علیه و آله یار عمر بن خطاب بود. عمر او را به همراه سپاهی فرستاد. این مرد شش ماه غیبت کرد، سپس بازگشت، و شش ماه آن مرد در کنار زنش بود. زنش از او باردار شد و در مدت شش ماه بچه‌ای به دنیا آورد، ولی مرد قبول نکرد؛ پس زن را نزد عمر آورد و گفت: ای امیر مؤمنان، من در مأموریتی بودم که شما مرا بدان مکلف کرده بودید و شما می‌دانید که شش ماه پیش آمدم و با همسرم بودم که این پسر را به دنیا آورد و زنم ادعا می‌کند که این پسر فرزند من است.</w:t>
      </w:r>
    </w:p>
    <w:p>
      <w:pPr>
        <w:pStyle w:val="BookText"/>
      </w:pPr>
      <w:r>
        <w:rPr>
          <w:rFonts w:ascii="IRNazanin" w:hAnsi="IRNazanin" w:eastAsia="IRNazanin" w:cs="IRNazanin"/>
          <w:lang w:bidi="fa-IR"/>
          <w:color w:val="111111"/>
          <w:sz w:val="28"/>
          <w:szCs w:val="28"/>
          <w:rtl/>
        </w:rPr>
        <w:t xml:space="preserve">عمر به آن زن گفت: ای زن، چه می‌گویی؟ زن گفت: سوگند به خدا کسی جز شوهرم با من نزدیکی نکرده است و زنا نکرده‌ام، این بچه، فرزند اوست. اسم آن مرد هیثم بود. عمر به زن گفت: آیا آنچه که شوهرت می‌گوید حقیقت دارد؟ زن گفت: ای امیر مؤمنان، او راست می‌گوید. پس عمر دستور داد زن سنگسار شود. حفره‌ای برای آن زن کنده شد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13984_168787"/>
    <w:bookmarkEnd w:id="21"/>
    <w:p>
      <w:pPr>
        <w:pStyle w:val="BookText"/>
      </w:pPr>
      <w:r>
        <w:rPr>
          <w:rFonts w:ascii="Amiri" w:hAnsi="Amiri" w:eastAsia="Amiri" w:cs="Amiri"/>
          <w:lang w:bidi="ar-SA"/>
          <w:color w:val="111111"/>
          <w:sz w:val="28"/>
          <w:szCs w:val="28"/>
          <w:rtl/>
        </w:rPr>
        <w:t xml:space="preserve">ثُمَّ أَدْخَلَهَا فِيهِ، فَبَلَغَ ذَلِكَ عَلِيّاً عَلَيْهِ السَّلَامُ، فَجَاءَ مُسْرِعاً حَتَّي أَدْرَكَهَا وَ أَخَذَ بِيَدَيْهَا فَسَلَّهَا </w:t>
      </w:r>
      <w:r>
        <w:rPr>
          <w:rStyle w:val="FootnoteReference"/>
        </w:rPr>
        <w:footnoteReference w:id="842"/>
      </w:r>
      <w:r>
        <w:rPr>
          <w:rFonts w:ascii="Amiri" w:hAnsi="Amiri" w:eastAsia="Amiri" w:cs="Amiri"/>
          <w:lang w:bidi="ar-SA"/>
          <w:color w:val="111111"/>
          <w:sz w:val="28"/>
          <w:szCs w:val="28"/>
          <w:rtl/>
        </w:rPr>
        <w:t xml:space="preserve">مِنَ الْحَفِيرَةِ.</w:t>
      </w:r>
    </w:p>
    <w:p>
      <w:pPr>
        <w:pStyle w:val="BookText"/>
      </w:pPr>
      <w:r>
        <w:rPr>
          <w:rFonts w:ascii="Amiri" w:hAnsi="Amiri" w:eastAsia="Amiri" w:cs="Amiri"/>
          <w:lang w:bidi="ar-SA"/>
          <w:color w:val="111111"/>
          <w:sz w:val="28"/>
          <w:szCs w:val="28"/>
          <w:rtl/>
        </w:rPr>
        <w:t xml:space="preserve">ثُمَّ قَالَ لِعُمَرَ: ارْبَعْ عَلَي نَفْسِكَ </w:t>
      </w:r>
      <w:r>
        <w:rPr>
          <w:rStyle w:val="FootnoteReference"/>
        </w:rPr>
        <w:footnoteReference w:id="843"/>
      </w:r>
      <w:r>
        <w:rPr>
          <w:rFonts w:ascii="Amiri" w:hAnsi="Amiri" w:eastAsia="Amiri" w:cs="Amiri"/>
          <w:lang w:bidi="ar-SA"/>
          <w:color w:val="111111"/>
          <w:sz w:val="28"/>
          <w:szCs w:val="28"/>
          <w:rtl/>
        </w:rPr>
        <w:t xml:space="preserve">إِنَّهَا قَدْ صَدَقَتْ، إِنَّ اللَّهَ عَزَّ وَ جَلَّ يَقُولُ فِي كِتَابِهِ: حَمْلُهُ وَ فِصالُهُ ثَلاثُونَ شَهْراً </w:t>
      </w:r>
      <w:r>
        <w:rPr>
          <w:rStyle w:val="FootnoteReference"/>
        </w:rPr>
        <w:footnoteReference w:id="844"/>
      </w:r>
      <w:r>
        <w:rPr>
          <w:rFonts w:ascii="Amiri" w:hAnsi="Amiri" w:eastAsia="Amiri" w:cs="Amiri"/>
          <w:lang w:bidi="ar-SA"/>
          <w:color w:val="111111"/>
          <w:sz w:val="28"/>
          <w:szCs w:val="28"/>
          <w:rtl/>
        </w:rPr>
        <w:t xml:space="preserve">، وَ قَالَ فِي الرَّضَاعِ: وَ الْوالِداتُ يُرْضِعْنَ أَوْلادَهُنَّ حَوْلَيْنِ كامِلَيْنِ </w:t>
      </w:r>
      <w:r>
        <w:rPr>
          <w:rStyle w:val="FootnoteReference"/>
        </w:rPr>
        <w:footnoteReference w:id="845"/>
      </w:r>
      <w:r>
        <w:rPr>
          <w:rFonts w:ascii="Amiri" w:hAnsi="Amiri" w:eastAsia="Amiri" w:cs="Amiri"/>
          <w:lang w:bidi="ar-SA"/>
          <w:color w:val="111111"/>
          <w:sz w:val="28"/>
          <w:szCs w:val="28"/>
          <w:rtl/>
        </w:rPr>
        <w:t xml:space="preserve">، فَالْحَمْلُ وَ الرَّضَاعُ ثَلَاثُونَ شَهْراً، وَ هَذَا الْحُسَيْنُ وُلِدَ لِسِتَّةِ أَشْهُرٍ.</w:t>
      </w:r>
    </w:p>
    <w:p>
      <w:pPr>
        <w:pStyle w:val="BookText"/>
      </w:pPr>
      <w:r>
        <w:rPr>
          <w:rFonts w:ascii="Amiri" w:hAnsi="Amiri" w:eastAsia="Amiri" w:cs="Amiri"/>
          <w:lang w:bidi="ar-SA"/>
          <w:color w:val="111111"/>
          <w:sz w:val="28"/>
          <w:szCs w:val="28"/>
          <w:rtl/>
        </w:rPr>
        <w:t xml:space="preserve">فَعِنْدَهَا قَالَ عُمَرُ: لَوْ لَا عَلِيٌّ لَهَلَكَ عُمَرُ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5"/>
      </w:pPr>
      <w:bookmarkStart w:id="276" w:name="_Toc68"/>
      <w:r>
        <w:t>«12»</w:t>
      </w:r>
      <w:bookmarkEnd w:id="276"/>
    </w:p>
    <w:p>
      <w:pPr>
        <w:pStyle w:val="BookText"/>
      </w:pPr>
      <w:r>
        <w:rPr>
          <w:rFonts w:ascii="IRNazanin" w:hAnsi="IRNazanin" w:eastAsia="IRNazanin" w:cs="IRNazanin"/>
          <w:lang w:bidi="fa-IR"/>
          <w:color w:val="111111"/>
          <w:sz w:val="28"/>
          <w:szCs w:val="28"/>
          <w:rtl/>
        </w:rPr>
        <w:t xml:space="preserve">ما </w:t>
      </w:r>
      <w:r>
        <w:rPr>
          <w:rStyle w:val="FootnoteReference"/>
        </w:rPr>
        <w:footnoteReference w:id="847"/>
      </w:r>
      <w:r>
        <w:rPr>
          <w:rFonts w:ascii="Amiri" w:hAnsi="Amiri" w:eastAsia="Amiri" w:cs="Amiri"/>
          <w:lang w:bidi="ar-SA"/>
          <w:color w:val="111111"/>
          <w:sz w:val="28"/>
          <w:szCs w:val="28"/>
          <w:rtl/>
        </w:rPr>
        <w:t xml:space="preserve">الْمُفِيدُ، عَنْ عَلِيِّ بْنِ خَالِدٍ، عَنْ مُحَمَّدِ بْنِ الْحُسَيْنِ بْنِ صَالِحٍ، عَنْ مُحَمَّدِ بْنِ عَلِيِّ بْنِ زَيْدٍ، عَنْ مُحَمَّدِ بْنِ تَسْنِيمٍ، عَنْ جَعْفَرِ بْنِ مُحَمَّدٍ الْخَثْعَمِيِّ، عَنْ إِبْرَاهِيمَ بْنِ عَبْدِ الْحَمِيدِ، عَنْ رُقَيَّةَ بْنِ مَصْقَلَةَ بْنِ عَبْدِ اللَّهِ بْنِ جُؤَيَّةَ </w:t>
      </w:r>
      <w:r>
        <w:rPr>
          <w:rStyle w:val="FootnoteReference"/>
        </w:rPr>
        <w:footnoteReference w:id="848"/>
      </w:r>
      <w:r>
        <w:rPr>
          <w:rFonts w:ascii="Amiri" w:hAnsi="Amiri" w:eastAsia="Amiri" w:cs="Amiri"/>
          <w:lang w:bidi="ar-SA"/>
          <w:color w:val="111111"/>
          <w:sz w:val="28"/>
          <w:szCs w:val="28"/>
          <w:rtl/>
        </w:rPr>
        <w:t xml:space="preserve">الْعَبْدِيِّ، عَنْ أَبِيهِ، عَنْ جَدِّهِ </w:t>
      </w:r>
      <w:r>
        <w:rPr>
          <w:rStyle w:val="FootnoteReference"/>
        </w:rPr>
        <w:footnoteReference w:id="849"/>
      </w:r>
      <w:r>
        <w:rPr>
          <w:rFonts w:ascii="Amiri" w:hAnsi="Amiri" w:eastAsia="Amiri" w:cs="Amiri"/>
          <w:lang w:bidi="ar-SA"/>
          <w:color w:val="111111"/>
          <w:sz w:val="28"/>
          <w:szCs w:val="28"/>
          <w:rtl/>
        </w:rPr>
        <w:t xml:space="preserve">قَالَ: أَتَي عُمَرَ بْنَ الْخَطَّابِ رَجُلَانِ يَسْأَلَانِ عَنْ طَلَاقِ الْأَمَةِ، فَالْتَفَتَ إِلَي خَلْفِهِ فَنَظَرَ إِلَي عَلِيِّ بْنِ أَبِي طَالِبٍ عَلَيْهِ السَّلَامُ، فَقَالَ: يَا أَصْلَعُ! مَا تَرَي فِي طَلَاقِ الْأَمَةِ؟.</w:t>
      </w:r>
    </w:p>
    <w:p>
      <w:pPr>
        <w:pStyle w:val="BookText"/>
      </w:pPr>
      <w:r>
        <w:rPr>
          <w:rFonts w:ascii="Amiri" w:hAnsi="Amiri" w:eastAsia="Amiri" w:cs="Amiri"/>
          <w:lang w:bidi="ar-SA"/>
          <w:color w:val="111111"/>
          <w:sz w:val="28"/>
          <w:szCs w:val="28"/>
          <w:rtl/>
        </w:rPr>
        <w:t xml:space="preserve">فَقَالَ بِإِصْبَعَيْهِ ... هَكَذَا، وَ أَشَارَ بِالسَّبَّابَةِ وَ الَّتِي تَلِيهَا، فَالْتَفَتَ إِلَيْهِمَا عُمَرُ وَ قَالَ </w:t>
      </w:r>
      <w:r>
        <w:rPr>
          <w:rStyle w:val="FootnoteReference"/>
        </w:rPr>
        <w:footnoteReference w:id="850"/>
      </w:r>
      <w:r>
        <w:rPr>
          <w:rFonts w:ascii="Amiri" w:hAnsi="Amiri" w:eastAsia="Amiri" w:cs="Amiri"/>
          <w:lang w:bidi="ar-SA"/>
          <w:color w:val="111111"/>
          <w:sz w:val="28"/>
          <w:szCs w:val="28"/>
          <w:rtl/>
        </w:rPr>
        <w:t xml:space="preserve">: ثِنْتَانِ.</w:t>
      </w:r>
    </w:p>
    <w:p>
      <w:pPr>
        <w:pStyle w:val="BookText"/>
      </w:pPr>
      <w:r>
        <w:rPr>
          <w:rFonts w:ascii="IRNazanin" w:hAnsi="IRNazanin" w:eastAsia="IRNazanin" w:cs="IRNazanin"/>
          <w:lang w:bidi="fa-IR"/>
          <w:color w:val="111111"/>
          <w:sz w:val="28"/>
          <w:szCs w:val="28"/>
          <w:rtl/>
        </w:rPr>
        <w:t xml:space="preserve">و او را داخل حفره کردند. این خبر به امام علی علیه السلام رسید. امام شتابان آمد تا این که به آن محل رسید و دست آن زن را گرفت و او را از حفره بیرون آورد. پس به عمر گفت: بر خودت رحم کن! این زن راست می‌گوید، خداوند بلند مرتبه در کتابش می‌فرماید: «وَحَمْلُهُ وَفِصَالُهُ ثَلَاثُونَ شَهْرًا»، </w:t>
      </w:r>
      <w:r>
        <w:rPr>
          <w:rStyle w:val="FootnoteReference"/>
        </w:rPr>
        <w:footnoteReference w:id="851"/>
      </w:r>
      <w:r>
        <w:rPr>
          <w:rFonts w:ascii="IRNazanin" w:hAnsi="IRNazanin" w:eastAsia="IRNazanin" w:cs="IRNazanin"/>
          <w:lang w:bidi="fa-IR"/>
          <w:color w:val="111111"/>
          <w:sz w:val="28"/>
          <w:szCs w:val="28"/>
          <w:rtl/>
        </w:rPr>
        <w:t xml:space="preserve">{باربرداشتن و از شیرگرفتن او سی ماه است.} و در مورد شیر‌خوارگی می‌فرماید: «وَالْوَالِدَاتُ یُرْضِعْنَ أَوْلاَدَهُنَّ حَوْلَیْنِ کَامِلَیْنِ»،</w:t>
      </w:r>
      <w:r>
        <w:rPr>
          <w:rStyle w:val="FootnoteReference"/>
        </w:rPr>
        <w:footnoteReference w:id="852"/>
      </w:r>
      <w:r>
        <w:rPr>
          <w:rFonts w:ascii="IRNazanin" w:hAnsi="IRNazanin" w:eastAsia="IRNazanin" w:cs="IRNazanin"/>
          <w:lang w:bidi="fa-IR"/>
          <w:color w:val="111111"/>
          <w:sz w:val="28"/>
          <w:szCs w:val="28"/>
          <w:rtl/>
        </w:rPr>
        <w:t xml:space="preserve">{و مادران [باید] فرزندان خود را دو سال تمام شیر دهند} پس حمل و شیردادن بچه سی ماه است [24ماه شیردادن به اضافه6 ماه حاملگی،30 ماه می شود] و این حسین، شش ماهه به دنیا آمده است. در این هنگام عمر گفت: اگر علی نبود عمر هلاک می‌شد.</w:t>
      </w:r>
    </w:p>
    <w:p>
      <w:pPr>
        <w:pStyle w:val="Heading5"/>
      </w:pPr>
      <w:bookmarkStart w:id="277" w:name="_Toc69"/>
      <w:r>
        <w:t>روایت 12</w:t>
      </w:r>
      <w:bookmarkEnd w:id="277"/>
    </w:p>
    <w:p>
      <w:pPr>
        <w:pStyle w:val="BookText"/>
      </w:pPr>
      <w:r>
        <w:rPr>
          <w:rFonts w:ascii="IRNazanin" w:hAnsi="IRNazanin" w:eastAsia="IRNazanin" w:cs="IRNazanin"/>
          <w:lang w:bidi="fa-IR"/>
          <w:color w:val="111111"/>
          <w:sz w:val="28"/>
          <w:szCs w:val="28"/>
          <w:rtl/>
        </w:rPr>
        <w:t xml:space="preserve">امالی الطوسی</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مفید آورده است: دو مرد نزد عمر بن خطاب آمدند و درباره (عدّه) طلاق کنیز سؤال کردند، عمر به پشت سر خود نگاه کرد و به حضرت علی علیه السلام رو کرد و گفت: ای اصلع [آن که جلوی سرش مو نداشته باشد]، نظرت در مورد طلاق کنیز چیست؟</w:t>
      </w:r>
    </w:p>
    <w:p>
      <w:pPr>
        <w:pStyle w:val="BookText"/>
      </w:pPr>
      <w:r>
        <w:rPr>
          <w:rFonts w:ascii="IRNazanin" w:hAnsi="IRNazanin" w:eastAsia="IRNazanin" w:cs="IRNazanin"/>
          <w:lang w:bidi="fa-IR"/>
          <w:color w:val="111111"/>
          <w:sz w:val="28"/>
          <w:szCs w:val="28"/>
          <w:rtl/>
        </w:rPr>
        <w:t xml:space="preserve">امام با دو انگشت خود جواب دادند (با انگشت سبابه و انگشت وسط اشاره کرد)، عمر به طرف آن دو مرد برگشت و گفت: دو ماه.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2" w:name="pg13984_168788"/>
    <w:bookmarkEnd w:id="22"/>
    <w:p>
      <w:pPr>
        <w:pStyle w:val="BookText"/>
      </w:pPr>
      <w:r>
        <w:rPr>
          <w:rFonts w:ascii="Amiri" w:hAnsi="Amiri" w:eastAsia="Amiri" w:cs="Amiri"/>
          <w:lang w:bidi="ar-SA"/>
          <w:color w:val="111111"/>
          <w:sz w:val="28"/>
          <w:szCs w:val="28"/>
          <w:rtl/>
        </w:rPr>
        <w:t xml:space="preserve">فَقَالَ: سُبْحَانَ اللَّهِ! جِئْنَاكَ وَ أَنْتَ أَمِيرُ الْمُؤْمِنِينَ فَسَأَلْنَاكَ فَجِئْتَ إِلَي رَجُلٍ سَأَلْتَهُ، وَ اللَّهِ مَا كَلَّمَكَ.</w:t>
      </w:r>
    </w:p>
    <w:p>
      <w:pPr>
        <w:pStyle w:val="BookText"/>
      </w:pPr>
      <w:r>
        <w:rPr>
          <w:rFonts w:ascii="Amiri" w:hAnsi="Amiri" w:eastAsia="Amiri" w:cs="Amiri"/>
          <w:lang w:bidi="ar-SA"/>
          <w:color w:val="111111"/>
          <w:sz w:val="28"/>
          <w:szCs w:val="28"/>
          <w:rtl/>
        </w:rPr>
        <w:t xml:space="preserve">فَقَالَ عُمَرُ </w:t>
      </w:r>
      <w:r>
        <w:rPr>
          <w:rStyle w:val="FootnoteReference"/>
        </w:rPr>
        <w:footnoteReference w:id="854"/>
      </w:r>
      <w:r>
        <w:rPr>
          <w:rFonts w:ascii="Amiri" w:hAnsi="Amiri" w:eastAsia="Amiri" w:cs="Amiri"/>
          <w:lang w:bidi="ar-SA"/>
          <w:color w:val="111111"/>
          <w:sz w:val="28"/>
          <w:szCs w:val="28"/>
          <w:rtl/>
        </w:rPr>
        <w:t xml:space="preserve">: تَدْرِيَانِ مَنْ هَذَا؟.</w:t>
      </w:r>
    </w:p>
    <w:p>
      <w:pPr>
        <w:pStyle w:val="BookText"/>
      </w:pPr>
      <w:r>
        <w:rPr>
          <w:rFonts w:ascii="Amiri" w:hAnsi="Amiri" w:eastAsia="Amiri" w:cs="Amiri"/>
          <w:lang w:bidi="ar-SA"/>
          <w:color w:val="111111"/>
          <w:sz w:val="28"/>
          <w:szCs w:val="28"/>
          <w:rtl/>
        </w:rPr>
        <w:t xml:space="preserve">قَالا: لَا.</w:t>
      </w:r>
    </w:p>
    <w:p>
      <w:pPr>
        <w:pStyle w:val="BookText"/>
      </w:pPr>
      <w:r>
        <w:rPr>
          <w:rFonts w:ascii="Amiri" w:hAnsi="Amiri" w:eastAsia="Amiri" w:cs="Amiri"/>
          <w:lang w:bidi="ar-SA"/>
          <w:color w:val="111111"/>
          <w:sz w:val="28"/>
          <w:szCs w:val="28"/>
          <w:rtl/>
        </w:rPr>
        <w:t xml:space="preserve">قَالَ: هَذَا عَلِيُّ بْنُ أَبِي طَالِبٍ، سَمِعْتُ رَسُولَ اللَّهِ صَلَّي اللَّهُ عَلَيْهِ وَ آلِهِ يَقُولُ: لَوْ أَنَّ السَّمَاوَاتِ السَّبْعَ وَ الْأَرَضِينَ السَّبْعَ وُضِعَتَا فِي كِفَّةٍ وَ وُضِعَ إِيمَانُ عَلِيٍّ فِي كِفَّةٍ لَرَجَحَ إِيمَانُ عَلِيٍّ (عليه السلام).</w:t>
      </w:r>
    </w:p>
    <w:p>
      <w:pPr>
        <w:pStyle w:val="Heading5"/>
      </w:pPr>
      <w:bookmarkStart w:id="278" w:name="_Toc70"/>
      <w:r>
        <w:t>«13»</w:t>
      </w:r>
      <w:bookmarkEnd w:id="278"/>
    </w:p>
    <w:p>
      <w:pPr>
        <w:pStyle w:val="BookText"/>
      </w:pPr>
      <w:r>
        <w:rPr>
          <w:rFonts w:ascii="Amiri" w:hAnsi="Amiri" w:eastAsia="Amiri" w:cs="Amiri"/>
          <w:lang w:bidi="ar-SA"/>
          <w:color w:val="111111"/>
          <w:sz w:val="28"/>
          <w:szCs w:val="28"/>
          <w:rtl/>
        </w:rPr>
        <w:t xml:space="preserve">عدة </w:t>
      </w:r>
      <w:r>
        <w:rPr>
          <w:rStyle w:val="FootnoteReference"/>
        </w:rPr>
        <w:footnoteReference w:id="855"/>
      </w:r>
      <w:r>
        <w:rPr>
          <w:rFonts w:ascii="Amiri" w:hAnsi="Amiri" w:eastAsia="Amiri" w:cs="Amiri"/>
          <w:lang w:bidi="ar-SA"/>
          <w:color w:val="111111"/>
          <w:sz w:val="28"/>
          <w:szCs w:val="28"/>
          <w:rtl/>
        </w:rPr>
        <w:t xml:space="preserve">: رَوَي الْحَكَمُ بْنُ مَرْوَانَ، عَنْ جُبَيْرِ بْنِ حَبِيبٍ، قَالَ: نَزَلَ بِعُمَرَ بْنِ الْخَطَّابِ نَازِلَةٌ قَامَ لَهَا وَ قَعَدَ، وَ تَرَنَّحَ لَهَا </w:t>
      </w:r>
      <w:r>
        <w:rPr>
          <w:rStyle w:val="FootnoteReference"/>
        </w:rPr>
        <w:footnoteReference w:id="856"/>
      </w:r>
      <w:r>
        <w:rPr>
          <w:rFonts w:ascii="Amiri" w:hAnsi="Amiri" w:eastAsia="Amiri" w:cs="Amiri"/>
          <w:lang w:bidi="ar-SA"/>
          <w:color w:val="111111"/>
          <w:sz w:val="28"/>
          <w:szCs w:val="28"/>
          <w:rtl/>
        </w:rPr>
        <w:t xml:space="preserve">وَ تَقَطَّرَ. ثُمَّ قَالَ: يَا </w:t>
      </w:r>
      <w:r>
        <w:rPr>
          <w:rStyle w:val="FootnoteReference"/>
        </w:rPr>
        <w:footnoteReference w:id="857"/>
      </w:r>
      <w:r>
        <w:rPr>
          <w:rFonts w:ascii="Amiri" w:hAnsi="Amiri" w:eastAsia="Amiri" w:cs="Amiri"/>
          <w:lang w:bidi="ar-SA"/>
          <w:color w:val="111111"/>
          <w:sz w:val="28"/>
          <w:szCs w:val="28"/>
          <w:rtl/>
        </w:rPr>
        <w:t xml:space="preserve">مَعْشَرَ الْمُهَاجِرِينَ! مَا عِنْدَكُمْ فِيهَا؟.</w:t>
      </w:r>
    </w:p>
    <w:p>
      <w:pPr>
        <w:pStyle w:val="BookText"/>
      </w:pPr>
      <w:r>
        <w:rPr>
          <w:rFonts w:ascii="Amiri" w:hAnsi="Amiri" w:eastAsia="Amiri" w:cs="Amiri"/>
          <w:lang w:bidi="ar-SA"/>
          <w:color w:val="111111"/>
          <w:sz w:val="28"/>
          <w:szCs w:val="28"/>
          <w:rtl/>
        </w:rPr>
        <w:t xml:space="preserve">قَالُوا: يَا أَمِيرَ الْمُؤْمِنِينَ! أَنْتَ الْمَفْزَعُ وَ الْمَنْزَعُ، فَغَضِبَ، ثُمَّ قَالَ </w:t>
      </w:r>
      <w:r>
        <w:rPr>
          <w:rStyle w:val="FootnoteReference"/>
        </w:rPr>
        <w:footnoteReference w:id="858"/>
      </w:r>
      <w:r>
        <w:rPr>
          <w:rFonts w:ascii="Amiri" w:hAnsi="Amiri" w:eastAsia="Amiri" w:cs="Amiri"/>
          <w:lang w:bidi="ar-SA"/>
          <w:color w:val="111111"/>
          <w:sz w:val="28"/>
          <w:szCs w:val="28"/>
          <w:rtl/>
        </w:rPr>
        <w:t xml:space="preserve">: يا أَيُّهَا الَّذِينَ آمَنُوا اتَّقُوا اللَّهَ وَ قُولُوا قَوْلًا سَدِيداً </w:t>
      </w:r>
      <w:r>
        <w:rPr>
          <w:rStyle w:val="FootnoteReference"/>
        </w:rPr>
        <w:footnoteReference w:id="859"/>
      </w:r>
      <w:r>
        <w:rPr>
          <w:rFonts w:ascii="Amiri" w:hAnsi="Amiri" w:eastAsia="Amiri" w:cs="Amiri"/>
          <w:lang w:bidi="ar-SA"/>
          <w:color w:val="111111"/>
          <w:sz w:val="28"/>
          <w:szCs w:val="28"/>
          <w:rtl/>
        </w:rPr>
        <w:t xml:space="preserve">أَمَا وَ اللَّهِ أَنَا وَ إِيَّاكُمْ لَنَعْرِفُ ابْنَ بَجْدَتِهَا، وَ الْخَبِيرَ بِهَا.</w:t>
      </w:r>
    </w:p>
    <w:p>
      <w:pPr>
        <w:pStyle w:val="BookText"/>
      </w:pPr>
      <w:r>
        <w:rPr>
          <w:rFonts w:ascii="Amiri" w:hAnsi="Amiri" w:eastAsia="Amiri" w:cs="Amiri"/>
          <w:lang w:bidi="ar-SA"/>
          <w:color w:val="111111"/>
          <w:sz w:val="28"/>
          <w:szCs w:val="28"/>
          <w:rtl/>
        </w:rPr>
        <w:t xml:space="preserve">قَالُوا: كَأَنَّكَ أَرَدْتَ ابْنَ أَبِي طَالِبٍ؟.</w:t>
      </w:r>
    </w:p>
    <w:p>
      <w:pPr>
        <w:pStyle w:val="BookText"/>
      </w:pPr>
      <w:r>
        <w:rPr>
          <w:rFonts w:ascii="Amiri" w:hAnsi="Amiri" w:eastAsia="Amiri" w:cs="Amiri"/>
          <w:lang w:bidi="ar-SA"/>
          <w:color w:val="111111"/>
          <w:sz w:val="28"/>
          <w:szCs w:val="28"/>
          <w:rtl/>
        </w:rPr>
        <w:t xml:space="preserve">قَالَ: وَ أَنَّي يُعْدَلُ بِي عَنْهُ، وَ هَلْ طَفَحَتْ حُرَّةٌ </w:t>
      </w:r>
      <w:r>
        <w:rPr>
          <w:rStyle w:val="FootnoteReference"/>
        </w:rPr>
        <w:footnoteReference w:id="860"/>
      </w:r>
      <w:r>
        <w:rPr>
          <w:rFonts w:ascii="Amiri" w:hAnsi="Amiri" w:eastAsia="Amiri" w:cs="Amiri"/>
          <w:lang w:bidi="ar-SA"/>
          <w:color w:val="111111"/>
          <w:sz w:val="28"/>
          <w:szCs w:val="28"/>
          <w:rtl/>
        </w:rPr>
        <w:t xml:space="preserve">بِمِثْلِهِ.</w:t>
      </w:r>
    </w:p>
    <w:p>
      <w:pPr>
        <w:pStyle w:val="BookText"/>
      </w:pPr>
      <w:r>
        <w:rPr>
          <w:rFonts w:ascii="Amiri" w:hAnsi="Amiri" w:eastAsia="Amiri" w:cs="Amiri"/>
          <w:lang w:bidi="ar-SA"/>
          <w:color w:val="111111"/>
          <w:sz w:val="28"/>
          <w:szCs w:val="28"/>
          <w:rtl/>
        </w:rPr>
        <w:t xml:space="preserve">قَالُوا: فَلَوْ بَعَثْتَ إِلَيْهِ.</w:t>
      </w:r>
    </w:p>
    <w:p>
      <w:pPr>
        <w:pStyle w:val="BookText"/>
      </w:pPr>
      <w:r>
        <w:rPr>
          <w:rFonts w:ascii="Amiri" w:hAnsi="Amiri" w:eastAsia="Amiri" w:cs="Amiri"/>
          <w:lang w:bidi="ar-SA"/>
          <w:color w:val="111111"/>
          <w:sz w:val="28"/>
          <w:szCs w:val="28"/>
          <w:rtl/>
        </w:rPr>
        <w:t xml:space="preserve">قَالَ: هَيْهَاتَ! هُنَاكَ شِمْخٌ مِنْ هَاشِمٍ وَ لُحْمَةٌ مِنَ الرَّسُولِ (صلي الله عليه و آله)، وَ أُثْرَةٌ مِنْ</w:t>
      </w:r>
    </w:p>
    <w:p>
      <w:pPr>
        <w:pStyle w:val="BookText"/>
      </w:pPr>
      <w:r>
        <w:rPr>
          <w:rFonts w:ascii="IRNazanin" w:hAnsi="IRNazanin" w:eastAsia="IRNazanin" w:cs="IRNazanin"/>
          <w:lang w:bidi="fa-IR"/>
          <w:color w:val="111111"/>
          <w:sz w:val="28"/>
          <w:szCs w:val="28"/>
          <w:rtl/>
        </w:rPr>
        <w:t xml:space="preserve">یکی از آن‌ها گفت پناه برخدا، ما نزد شما که امیرالمؤمنین هستید آمده‌ایم و از تو پرسیدیم، تو هم از مردی پرسیدی! به خدا قسم آن مرد سخنی نگفت. عمر گفت: آیا می‌دانید این مرد کیست؟ آن دو گفتند: نه، نمی‌دانیم. عمر گفت: این مرد علی بن ابی‌طالب است. از رسول خدا شنیدم که می‌فرمود: اگر آسمان‌ها و زمین‌های هفت‌گانه را در کفه‌ای بگذارید و ایمان علی در کفه‌ای دیگر قرار داده شود، ایمان علی سنگین‌تر خواهد بود .</w:t>
      </w:r>
    </w:p>
    <w:p>
      <w:pPr>
        <w:pStyle w:val="Heading5"/>
      </w:pPr>
      <w:bookmarkStart w:id="279" w:name="_Toc71"/>
      <w:r>
        <w:t>روایت 13</w:t>
      </w:r>
      <w:bookmarkEnd w:id="279"/>
    </w:p>
    <w:p>
      <w:pPr>
        <w:pStyle w:val="BookText"/>
      </w:pPr>
      <w:r>
        <w:rPr>
          <w:rFonts w:ascii="IRNazanin" w:hAnsi="IRNazanin" w:eastAsia="IRNazanin" w:cs="IRNazanin"/>
          <w:lang w:bidi="fa-IR"/>
          <w:color w:val="111111"/>
          <w:sz w:val="28"/>
          <w:szCs w:val="28"/>
          <w:rtl/>
        </w:rPr>
        <w:t xml:space="preserve">عدة الداعی</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بن مروان از جبیر بن حبیب روایت کرد و گفت: حادثه‌ای برای عمر بن خطاب پیش آمد که از ناراحتی برمی خاست و می نشست و تلو تلو می خورد و بر زمین می افتاد. پس گفت: ای مهاجرین، در این باره چه دارید که بگویید؟ مهاجرین گفتند: ای امیرمؤمنان، تو پناهگاه و پشتیبان ما هستی! عمر بسیار خشمگین شد، پس این آیه را خواند: «یَا أَیُّهَا الَّذِینَ آمَنُوا اتَّقُوا اللَّهَ وَقُولُوا قَوْلًا سَدِیدًا»،</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{ای کسانی که ایمان آورده‌اید، از خدا پروا دارید و سخنی استوار گویید.} اما سوگند به خدا که من و شما، دانا و خبیر به کُنه این رویداد را می‌شناسیم. مردم گفتند: گویا منظورت علی بن ابی طالب است؟ عمر گفت: چگونه از او روی گردان باشم و آیا بزرگواری مانند او تولد یافته است؟ مردم گفتند: ای کاش کسی را دنبال علی علیه السلام می‌فرستادی؟ عمر گفت: هیهات، او کوه بلندی از خاندان هاشم و خویشاوند رسول خدا صلَّی الله علیه و آله و تتمه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3" w:name="pg13984_168789"/>
    <w:bookmarkEnd w:id="23"/>
    <w:p>
      <w:pPr>
        <w:pStyle w:val="BookText"/>
      </w:pPr>
      <w:r>
        <w:rPr>
          <w:rFonts w:ascii="Amiri" w:hAnsi="Amiri" w:eastAsia="Amiri" w:cs="Amiri"/>
          <w:lang w:bidi="ar-SA"/>
          <w:color w:val="111111"/>
          <w:sz w:val="28"/>
          <w:szCs w:val="28"/>
          <w:rtl/>
        </w:rPr>
        <w:t xml:space="preserve">عِلْمٍ يُؤْتَي لَهَا وَ لَا يَأْتِي، امْضُوا إِلَيْهِ فَاقْصِفُوا نَحْوَهُ، وَ أَفْضُوا إِلَيْهِ، وَ هُوَ فِي حَائِطٍ لَهُ وَ </w:t>
      </w:r>
      <w:r>
        <w:rPr>
          <w:rStyle w:val="FootnoteReference"/>
        </w:rPr>
        <w:footnoteReference w:id="863"/>
      </w:r>
      <w:r>
        <w:rPr>
          <w:rFonts w:ascii="Amiri" w:hAnsi="Amiri" w:eastAsia="Amiri" w:cs="Amiri"/>
          <w:lang w:bidi="ar-SA"/>
          <w:color w:val="111111"/>
          <w:sz w:val="28"/>
          <w:szCs w:val="28"/>
          <w:rtl/>
        </w:rPr>
        <w:t xml:space="preserve">عَلَيْهِ تُبَّانٌ يَتَرَكَّلُ عَلَي مِسْحَاتِهِ وَ هُوَ </w:t>
      </w:r>
      <w:r>
        <w:rPr>
          <w:rStyle w:val="FootnoteReference"/>
        </w:rPr>
        <w:footnoteReference w:id="864"/>
      </w:r>
      <w:r>
        <w:rPr>
          <w:rFonts w:ascii="Amiri" w:hAnsi="Amiri" w:eastAsia="Amiri" w:cs="Amiri"/>
          <w:lang w:bidi="ar-SA"/>
          <w:color w:val="111111"/>
          <w:sz w:val="28"/>
          <w:szCs w:val="28"/>
          <w:rtl/>
        </w:rPr>
        <w:t xml:space="preserve">يَقُولُ: أَ يَحْسَبُ الْإِنْسانُ أَنْ يُتْرَكَ سُديً أَ لَمْ يَكُ نُطْفَةً مِنْ مَنِيٍّ يُمْني ثُمَّ كانَ عَلَقَةً فَخَلَقَ فَسَوَّي </w:t>
      </w:r>
      <w:r>
        <w:rPr>
          <w:rStyle w:val="FootnoteReference"/>
        </w:rPr>
        <w:footnoteReference w:id="865"/>
      </w:r>
      <w:r>
        <w:rPr>
          <w:rFonts w:ascii="Amiri" w:hAnsi="Amiri" w:eastAsia="Amiri" w:cs="Amiri"/>
          <w:lang w:bidi="ar-SA"/>
          <w:color w:val="111111"/>
          <w:sz w:val="28"/>
          <w:szCs w:val="28"/>
          <w:rtl/>
        </w:rPr>
        <w:t xml:space="preserve">وَ دُمُوعُهُ تَهْمِي </w:t>
      </w:r>
      <w:r>
        <w:rPr>
          <w:rStyle w:val="FootnoteReference"/>
        </w:rPr>
        <w:footnoteReference w:id="866"/>
      </w:r>
      <w:r>
        <w:rPr>
          <w:rFonts w:ascii="Amiri" w:hAnsi="Amiri" w:eastAsia="Amiri" w:cs="Amiri"/>
          <w:lang w:bidi="ar-SA"/>
          <w:color w:val="111111"/>
          <w:sz w:val="28"/>
          <w:szCs w:val="28"/>
          <w:rtl/>
        </w:rPr>
        <w:t xml:space="preserve">عَلَي خَدَّيْهِ، فَأَجْهَشَ </w:t>
      </w:r>
      <w:r>
        <w:rPr>
          <w:rStyle w:val="FootnoteReference"/>
        </w:rPr>
        <w:footnoteReference w:id="867"/>
      </w:r>
      <w:r>
        <w:rPr>
          <w:rFonts w:ascii="Amiri" w:hAnsi="Amiri" w:eastAsia="Amiri" w:cs="Amiri"/>
          <w:lang w:bidi="ar-SA"/>
          <w:color w:val="111111"/>
          <w:sz w:val="28"/>
          <w:szCs w:val="28"/>
          <w:rtl/>
        </w:rPr>
        <w:t xml:space="preserve">الْقَوْمُ لِبُكَائِهِ، ثُمَّ سَكَنَ وَ سَكَنُوا، وَ سَأَلَهُ عُمَرُ عَنْ مَسْأَلَتِهِ فَأَصْدَرَ إِلَيْهِ جَوَابَهَا، فَلَوَي عُمَرُ يَدَيْهِ.</w:t>
      </w:r>
    </w:p>
    <w:p>
      <w:pPr>
        <w:pStyle w:val="BookText"/>
      </w:pPr>
      <w:r>
        <w:rPr>
          <w:rFonts w:ascii="Amiri" w:hAnsi="Amiri" w:eastAsia="Amiri" w:cs="Amiri"/>
          <w:lang w:bidi="ar-SA"/>
          <w:color w:val="111111"/>
          <w:sz w:val="28"/>
          <w:szCs w:val="28"/>
          <w:rtl/>
        </w:rPr>
        <w:t xml:space="preserve">ثُمَّ قَالَ: أَمَا وَ اللَّهِ لَقَدْ أَرَادَكَ الْحَقُّ وَ لَكِنْ أَبَي قَوْمُكَ!.</w:t>
      </w:r>
    </w:p>
    <w:p>
      <w:pPr>
        <w:pStyle w:val="BookText"/>
      </w:pPr>
      <w:r>
        <w:rPr>
          <w:rFonts w:ascii="Amiri" w:hAnsi="Amiri" w:eastAsia="Amiri" w:cs="Amiri"/>
          <w:lang w:bidi="ar-SA"/>
          <w:color w:val="111111"/>
          <w:sz w:val="28"/>
          <w:szCs w:val="28"/>
          <w:rtl/>
        </w:rPr>
        <w:t xml:space="preserve">فَقَالَ عَلَيْهِ السَّلَامُ لَهُ: يَا أَبَا حَفْصٍ! خَفِّضْ </w:t>
      </w:r>
      <w:r>
        <w:rPr>
          <w:rStyle w:val="FootnoteReference"/>
        </w:rPr>
        <w:footnoteReference w:id="868"/>
      </w:r>
      <w:r>
        <w:rPr>
          <w:rFonts w:ascii="Amiri" w:hAnsi="Amiri" w:eastAsia="Amiri" w:cs="Amiri"/>
          <w:lang w:bidi="ar-SA"/>
          <w:color w:val="111111"/>
          <w:sz w:val="28"/>
          <w:szCs w:val="28"/>
          <w:rtl/>
        </w:rPr>
        <w:t xml:space="preserve">عَلَيْكَ مِنْ هُنَا وَ مِنْ هُنَا إِنَّ يَوْمَ الْفَصْلِ كانَ مِيقاتاً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فَانْصَرَفَ وَ قَدْ أَظْلَمَ وَجْهُهُ وَ كَأَنَّمَا يَنْظُرُ مِنْ </w:t>
      </w:r>
      <w:r>
        <w:rPr>
          <w:rStyle w:val="FootnoteReference"/>
        </w:rPr>
        <w:footnoteReference w:id="870"/>
      </w:r>
      <w:r>
        <w:rPr>
          <w:rFonts w:ascii="Amiri" w:hAnsi="Amiri" w:eastAsia="Amiri" w:cs="Amiri"/>
          <w:lang w:bidi="ar-SA"/>
          <w:color w:val="111111"/>
          <w:sz w:val="28"/>
          <w:szCs w:val="28"/>
          <w:rtl/>
        </w:rPr>
        <w:t xml:space="preserve">لَيْلٍ.</w:t>
      </w:r>
    </w:p>
    <w:p>
      <w:pPr>
        <w:pStyle w:val="Heading5"/>
      </w:pPr>
      <w:bookmarkStart w:id="280" w:name="_Toc72"/>
      <w:r>
        <w:t>بيان</w:t>
      </w:r>
      <w:bookmarkEnd w:id="280"/>
    </w:p>
    <w:p>
      <w:pPr>
        <w:pStyle w:val="BookText"/>
      </w:pPr>
      <w:r>
        <w:rPr>
          <w:rFonts w:ascii="Amiri" w:hAnsi="Amiri" w:eastAsia="Amiri" w:cs="Amiri"/>
          <w:lang w:bidi="ar-SA"/>
          <w:color w:val="111111"/>
          <w:sz w:val="28"/>
          <w:szCs w:val="28"/>
          <w:rtl/>
        </w:rPr>
        <w:t xml:space="preserve">قال الجوهري: تَرَنَّحَ: تَمَايَلَ مِنَ السُّكْرِ و غيرِهِ، و رُنِّحَ عَلَيْهِ ترنيحاً- علي بناء ما لم يسمّ فاعله- ... أي غُشِيَ عَلَيْهِ، أو </w:t>
      </w:r>
      <w:r>
        <w:rPr>
          <w:rStyle w:val="FootnoteReference"/>
        </w:rPr>
        <w:footnoteReference w:id="871"/>
      </w:r>
      <w:r>
        <w:rPr>
          <w:rFonts w:ascii="Amiri" w:hAnsi="Amiri" w:eastAsia="Amiri" w:cs="Amiri"/>
          <w:lang w:bidi="ar-SA"/>
          <w:color w:val="111111"/>
          <w:sz w:val="28"/>
          <w:szCs w:val="28"/>
          <w:rtl/>
        </w:rPr>
        <w:t xml:space="preserve">اعْتَرَاهُ وَهْنٌ فِي عِظَامِهِ فَتَمَايَلَ، و هُوَ مُرَنَّحٌ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است. باید نزد او رفت نه آن که او بیاید. نزد او بروید و همگی به سوی او بشتابید.</w:t>
      </w:r>
    </w:p>
    <w:p>
      <w:pPr>
        <w:pStyle w:val="BookText"/>
      </w:pPr>
      <w:r>
        <w:rPr>
          <w:rFonts w:ascii="IRNazanin" w:hAnsi="IRNazanin" w:eastAsia="IRNazanin" w:cs="IRNazanin"/>
          <w:lang w:bidi="fa-IR"/>
          <w:color w:val="111111"/>
          <w:sz w:val="28"/>
          <w:szCs w:val="28"/>
          <w:rtl/>
        </w:rPr>
        <w:t xml:space="preserve">مردم نزد امام رفتند و ایشان در باغش بود. و در حالی که شلوار کوتاهی پوشیده بود، این آیات را تلاوت می‌کرد: «أَیَحْسَبُ الْإِنسَانُ أَن یُتْرَکَ سُدًی* أَلَمْ یَکُ نُطْفَةً مِّن مَّنِیٍّ یُمْنَی* ثُمَّ کَانَ عَلَقَةً فَخَلَقَ فَسَوَّی»،</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{آیا انسان گمان می‌کند بی‌هدف رها می‌شود؟ آیا او نطفه‌ای از منی که در رحم ریخته می‌شود نبود، سپس بصورت خون‌بسته در آمد و خداوند او را آفرید و موزون ساخت؟} و اشک از چشمانشان بر روی گونه‌هایشان سرازیر می شد. مردم از گریه حضرت سخت گریستند. پس حضرت ساکت شد و مردم هم ساکت شدند، عمر درباره مسئله خود از حضرت سؤال کرد. حضرت جواب آن مسئله را داد. عمر دست خود را تکان داد، سپس گفت: سوگند به خدا، خداوند تو را برگزید ولی قوم تو امتناع کردند و نپذیرفتند. حضرت علی علیه السلام به عمر فرمودند: ای اباحفص، این سخنان را رها کن، خداوند می‌فرماید: «اِنَّ یَومَ الفَصلِ کَانَ میقَاتاً»،</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{قطعا وعده گاه [ما با شما] روز داوری است.} عمر برگشت، در حالی که چهره‌اش سیاه شده بود، گویی از شب - تاریکی - نگاه می‌کرد.</w:t>
      </w:r>
    </w:p>
    <w:p>
      <w:pPr>
        <w:pStyle w:val="Heading5"/>
      </w:pPr>
      <w:bookmarkStart w:id="281" w:name="_Toc73"/>
      <w:r>
        <w:t>توضیح</w:t>
      </w:r>
      <w:bookmarkEnd w:id="281"/>
    </w:p>
    <w:p>
      <w:pPr>
        <w:pStyle w:val="BookText"/>
      </w:pPr>
      <w:r>
        <w:rPr>
          <w:rFonts w:ascii="IRNazanin" w:hAnsi="IRNazanin" w:eastAsia="IRNazanin" w:cs="IRNazanin"/>
          <w:lang w:bidi="fa-IR"/>
          <w:color w:val="111111"/>
          <w:sz w:val="28"/>
          <w:szCs w:val="28"/>
          <w:rtl/>
        </w:rPr>
        <w:t xml:space="preserve">جوهری در صحاح آورده است: «تَرنَّحَ» یعنی شخص از روی مستی و غیر از آن، کج و راست شد و «رُنِّح علیه ترنیحاً» بنابر مجهول، به معنای بیهوش شده است و یا ضعف و ناتوانی در استخوان بر او عارض شد، از این رو یَله رفت و به این شخص، «مُرنَّح»: بی‌هوش و سرمست گفته می‌شود.</w:t>
      </w:r>
      <w:r>
        <w:rPr>
          <w:rStyle w:val="FootnoteReference"/>
        </w:rPr>
        <w:footnoteReference w:id="87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القاموس: تَقَطَّرَ: تَهَيَّأَ للقتال، و رَمَي بنفسه من عُلُوٍّ، و الجِذْعُ </w:t>
      </w:r>
      <w:r>
        <w:rPr>
          <w:rStyle w:val="FootnoteReference"/>
        </w:rPr>
        <w:footnoteReference w:id="876"/>
      </w:r>
      <w:r>
        <w:rPr>
          <w:rFonts w:ascii="Amiri" w:hAnsi="Amiri" w:eastAsia="Amiri" w:cs="Amiri"/>
          <w:lang w:bidi="ar-SA"/>
          <w:color w:val="111111"/>
          <w:sz w:val="28"/>
          <w:szCs w:val="28"/>
          <w:rtl/>
        </w:rPr>
        <w:t xml:space="preserve">... انْجَعَفَ </w:t>
      </w:r>
      <w:r>
        <w:rPr>
          <w:rStyle w:val="FootnoteReference"/>
        </w:rPr>
        <w:footnoteReference w:id="877"/>
      </w:r>
      <w:r>
        <w:rPr>
          <w:rFonts w:ascii="Amiri" w:hAnsi="Amiri" w:eastAsia="Amiri" w:cs="Amiri"/>
          <w:lang w:bidi="ar-SA"/>
          <w:color w:val="111111"/>
          <w:sz w:val="28"/>
          <w:szCs w:val="28"/>
          <w:rtl/>
        </w:rPr>
        <w:t xml:space="preserve">... أي انْقَلَعَ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879"/>
      </w:r>
      <w:r>
        <w:rPr>
          <w:rFonts w:ascii="Amiri" w:hAnsi="Amiri" w:eastAsia="Amiri" w:cs="Amiri"/>
          <w:lang w:bidi="ar-SA"/>
          <w:color w:val="111111"/>
          <w:sz w:val="28"/>
          <w:szCs w:val="28"/>
          <w:rtl/>
        </w:rPr>
        <w:t xml:space="preserve">: هُوَ ابنُ بَجْدَتِهَا: للعالم بالشّي‌ء، و للدّليل الهادي، و لِمَنْ لَا يَبْرَحُ عَنْ قَوْلِهِ، و عنده بَجْدَةُ ذلك ... أي عِلْمُهُ.</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880"/>
      </w:r>
      <w:r>
        <w:rPr>
          <w:rFonts w:ascii="Amiri" w:hAnsi="Amiri" w:eastAsia="Amiri" w:cs="Amiri"/>
          <w:lang w:bidi="ar-SA"/>
          <w:color w:val="111111"/>
          <w:sz w:val="28"/>
          <w:szCs w:val="28"/>
          <w:rtl/>
        </w:rPr>
        <w:t xml:space="preserve">: طَفَحَتْ- كَمَنَعَ- بالولد: وَلَدَتْهُ لِتَمَامٍ.</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881"/>
      </w:r>
      <w:r>
        <w:rPr>
          <w:rFonts w:ascii="Amiri" w:hAnsi="Amiri" w:eastAsia="Amiri" w:cs="Amiri"/>
          <w:lang w:bidi="ar-SA"/>
          <w:color w:val="111111"/>
          <w:sz w:val="28"/>
          <w:szCs w:val="28"/>
          <w:rtl/>
        </w:rPr>
        <w:t xml:space="preserve">: شَمَخَ الجبلُ: عَلَا و طَالَ، و الرّجلُ بأنفه: تَكَبَّرَ ... و نِيَّةٌ شَمَخٌ محرّكةً-: بَعِيدَةٌ ..، و الشّامخُ: الرّافعُ أَنْفَهُ عِزّاً.</w:t>
      </w:r>
    </w:p>
    <w:p>
      <w:pPr>
        <w:pStyle w:val="BookText"/>
      </w:pPr>
      <w:r>
        <w:rPr>
          <w:rFonts w:ascii="Amiri" w:hAnsi="Amiri" w:eastAsia="Amiri" w:cs="Amiri"/>
          <w:lang w:bidi="ar-SA"/>
          <w:color w:val="111111"/>
          <w:sz w:val="28"/>
          <w:szCs w:val="28"/>
          <w:rtl/>
        </w:rPr>
        <w:t xml:space="preserve">و الأُثْرَةُ: البَقِيَّةُ مِنَ العِلْمِ يُؤْثَرُ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الحديث: أَنَا و النّبيّون فُرَّاطُ القَاصِفِينَ </w:t>
      </w:r>
      <w:r>
        <w:rPr>
          <w:rStyle w:val="FootnoteReference"/>
        </w:rPr>
        <w:footnoteReference w:id="883"/>
      </w:r>
      <w:r>
        <w:rPr>
          <w:rFonts w:ascii="Amiri" w:hAnsi="Amiri" w:eastAsia="Amiri" w:cs="Amiri"/>
          <w:lang w:bidi="ar-SA"/>
          <w:color w:val="111111"/>
          <w:sz w:val="28"/>
          <w:szCs w:val="28"/>
          <w:rtl/>
        </w:rPr>
        <w:t xml:space="preserve">: هُمُ المزدحمون كأنّ بعضهم يَقْصِفُ بعضاً لِفَرْطِ الزِّحَامِ، و تَزَاحُمِهِمْ بِداراً </w:t>
      </w:r>
      <w:r>
        <w:rPr>
          <w:rStyle w:val="FootnoteReference"/>
        </w:rPr>
        <w:footnoteReference w:id="884"/>
      </w:r>
      <w:r>
        <w:rPr>
          <w:rFonts w:ascii="Amiri" w:hAnsi="Amiri" w:eastAsia="Amiri" w:cs="Amiri"/>
          <w:lang w:bidi="ar-SA"/>
          <w:color w:val="111111"/>
          <w:sz w:val="28"/>
          <w:szCs w:val="28"/>
          <w:rtl/>
        </w:rPr>
        <w:t xml:space="preserve">إلي الجنّة ... أي نحن متقدّمون في الشّفاعة لقوم كثيرين متدافعين ..، و القَصْفَةُ من القوم: تَدَافُعُهُمْ و تزاحمهم، و رقّة الأرطي و قد أَقْصَفَ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التُّبَّانُ- كرُمَّانٍ-: سراويلُ صغيرٌ يستر العورةَ المُغَلَّظَةَ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تَرَكَّلَ بِمِسْحَاتِهِ: ضربها برجله لتدخل في الأرض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«تَقطَّر»: در قاموس به معنای آماده شدن برای نبرد و خود را از بالا پرت کردن است. «الجِذع»: به معنای کنده شدن است.</w:t>
      </w:r>
      <w:r>
        <w:rPr>
          <w:rStyle w:val="FootnoteReference"/>
        </w:rPr>
        <w:footnoteReference w:id="888"/>
      </w:r>
      <w:r>
        <w:rPr>
          <w:rFonts w:ascii="IRNazanin" w:hAnsi="IRNazanin" w:eastAsia="IRNazanin" w:cs="IRNazanin"/>
          <w:lang w:bidi="fa-IR"/>
          <w:color w:val="111111"/>
          <w:sz w:val="28"/>
          <w:szCs w:val="28"/>
          <w:rtl/>
        </w:rPr>
        <w:t xml:space="preserve">در قاموس المحیط آمده است: «هو ابن بجدتها»، به کسی گفته می‌شود که دانا به همه چیز، راهبر و هدایتگر باشد و خلف وعده نکند. «و عنده بَجدة ذلک»: یعنی دانش آن چیز در نزد اوست.</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«طَفَحَت بالولد» بر وزن مَنَعَ یَمنَعُ: آن زن بچه را نه ماهه به دنیا آورد.</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«شَمَخَ الجبلُ»: ارتفاع یافت، «شَمَخَ الرجل بأنفه»: تکبر ورزید. «نیّة شَمَخ»: نیت دور و «الشامخ»: کسی که از روی عزت و کرامت دماغ خود را بالا بگیرد، از خود راضی، و «الأثرة»: آنچه از علم، مضارع آن یؤثر است.</w:t>
      </w:r>
    </w:p>
    <w:p>
      <w:pPr>
        <w:pStyle w:val="BookText"/>
      </w:pPr>
      <w:r>
        <w:rPr>
          <w:rFonts w:ascii="IRNazanin" w:hAnsi="IRNazanin" w:eastAsia="IRNazanin" w:cs="IRNazanin"/>
          <w:lang w:bidi="fa-IR"/>
          <w:color w:val="111111"/>
          <w:sz w:val="28"/>
          <w:szCs w:val="28"/>
          <w:rtl/>
        </w:rPr>
        <w:t xml:space="preserve">فیروزآبادی در قاموس المحیط این روایت را آورده است: «أنا و النبیّون فرّاط القاصفین»: یعنی آن ها در ازدحام هستند، گویی از فرط ازدحام یکدیگر را پرت می‌کنند . «تزاحهم بداراً الی الجنة» یعنی این‌که ما امامان پیشگام در شفاعت از مردمِ بسیار در حالی که ازدحام کرده اند، هستیم. «القصفة من القوم»: هل دادن و ازدحام کردن آن ها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«تبُّان» بر وزن رُمّان: به شلوار کوچکی گفته می‌شود که عورت را بپوشاند.</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«ترکّل بمسحاته»: با پایش به بیل زد تا در زمین فرو رود.</w:t>
      </w:r>
      <w:r>
        <w:rPr>
          <w:rStyle w:val="FootnoteReference"/>
        </w:rPr>
        <w:footnoteReference w:id="893"/>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سَحَا الطّينَ يَسْحِيهِ و يَسْحُوهُ و يَسْحَاهُ سَحْياً: قشره و جرفه، و المسحاة- بالكسر- ما سُحِيَ بِهِ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خَفِّضِ القولَ يا فلانُ: لَيِّنْهُ، و الأمرَ: هَوِّنْهُ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من هنا و من هنا ... أي من أوّل الأمر حيث منعتني الخلافة و من هذا الوقت حيث تقرّ لي بالفضل، و يمكن أن يقرأ (من) بالفتح فيهما ... أي من كان المانع في أوّل الأمر و من القائل في هذا الوقت، أي لا تناسب بينهما، و علي الأول يحتمل أن يكون أحدهما إشارة إلي الدنيا و الآخر إلي العقبي </w:t>
      </w:r>
      <w:r>
        <w:rPr>
          <w:rStyle w:val="FootnoteReference"/>
        </w:rPr>
        <w:footnoteReference w:id="896"/>
      </w:r>
    </w:p>
    <w:p>
      <w:pPr>
        <w:pStyle w:val="BookText"/>
      </w:pPr>
      <w:r>
        <w:rPr>
          <w:rFonts w:ascii="Amiri" w:hAnsi="Amiri" w:eastAsia="Amiri" w:cs="Amiri"/>
          <w:lang w:bidi="ar-SA"/>
          <w:color w:val="111111"/>
          <w:sz w:val="28"/>
          <w:szCs w:val="28"/>
          <w:rtl/>
        </w:rPr>
        <w:t xml:space="preserve">لمّا ولّي ... عمر بن الخطّاب الخلافة أتاه قوم من أحبار اليهود فقالوا: يا عمر! أنت وليّ الأمر بعد محمّد صلي الله عليه و آله و صاحبه، و إنّا نريد أن نسألك عن خصال إن أخبرتنا بها علمنا أنّ الإسلام حقّ و أنّ محمّدا كان نبيّا، و إن لم تخبرنا به علمنا أنّ الإسلام باطل و أنّ محمّدا لم يكن نبيّا. فقال: سلوا عمّا بدا لكم؟. قالوا: أخبرنا ... قال: فنكس عمر رأسه في الأرض ثمّ قال: لا عيب بعمر إذا سئل عمّا لا يعلم أن يقول: لا أعلم، و أن يسأل عمّا لا يعلم. فوثبت اليهود و قالوا: نشهد أنّ محمّدا لم يكن نبيّا و أنّ الإسلام باطل!.</w:t>
      </w:r>
    </w:p>
    <w:p>
      <w:pPr>
        <w:pStyle w:val="BookText"/>
      </w:pPr>
      <w:r>
        <w:rPr>
          <w:rFonts w:ascii="Amiri" w:hAnsi="Amiri" w:eastAsia="Amiri" w:cs="Amiri"/>
          <w:lang w:bidi="ar-SA"/>
          <w:color w:val="111111"/>
          <w:sz w:val="28"/>
          <w:szCs w:val="28"/>
          <w:rtl/>
        </w:rPr>
        <w:t xml:space="preserve">فوثب سلمان الفارسيّ و قال لليهود: قفوا قليلا ... ثمّ توجّه نحو عليّ بن أبي طالب كرّم اللّه وجهه حتّي دخل عليه، فقال: يا أبا حسن! أغث الإسلام. فقال: و ما ذاك؟ ... فأخبره الخبر، فأقبل يرفل في بردة رسول اللّه صلّي اللّه عليه و آله، فلمّا نظر إليه عمر وثب قائما فاعتنقه، و قال: يا أبا الحسن! أنت لكلّ معضلة و شدّة تدعي.</w:t>
      </w:r>
    </w:p>
    <w:p>
      <w:pPr>
        <w:pStyle w:val="BookText"/>
      </w:pPr>
      <w:r>
        <w:rPr>
          <w:rFonts w:ascii="Amiri" w:hAnsi="Amiri" w:eastAsia="Amiri" w:cs="Amiri"/>
          <w:lang w:bidi="ar-SA"/>
          <w:color w:val="111111"/>
          <w:sz w:val="28"/>
          <w:szCs w:val="28"/>
          <w:rtl/>
        </w:rPr>
        <w:t xml:space="preserve">فدعا عليّ كرّم اللّه وجهه اليهود فقال: سلوا عمّا بدا لكم فإنّ النّبيّ صلي الله عليه و آله علّمني ألف باب من العلم فتشعّب لي من كلّ باب ألف باب، فسألوه عنه، فقال عليّ كرّم اللّه وجهه: إنّ لي عليكم شريطة إذا أخبرتكم كما في توراتكم دخلتم في ديننا و آمنتم؟. فقالوا: نعم. فقال: سلوا عن خصلة ... خصلة.</w:t>
      </w:r>
    </w:p>
    <w:p>
      <w:pPr>
        <w:pStyle w:val="BookText"/>
      </w:pPr>
      <w:r>
        <w:rPr>
          <w:rFonts w:ascii="Amiri" w:hAnsi="Amiri" w:eastAsia="Amiri" w:cs="Amiri"/>
          <w:lang w:bidi="ar-SA"/>
          <w:color w:val="111111"/>
          <w:sz w:val="28"/>
          <w:szCs w:val="28"/>
          <w:rtl/>
        </w:rPr>
        <w:t xml:space="preserve">قالوا: أخبرنا عن أقفال السّماوات ما هي؟.</w:t>
      </w:r>
    </w:p>
    <w:p>
      <w:pPr>
        <w:pStyle w:val="BookText"/>
      </w:pPr>
      <w:r>
        <w:rPr>
          <w:rFonts w:ascii="Amiri" w:hAnsi="Amiri" w:eastAsia="Amiri" w:cs="Amiri"/>
          <w:lang w:bidi="ar-SA"/>
          <w:color w:val="111111"/>
          <w:sz w:val="28"/>
          <w:szCs w:val="28"/>
          <w:rtl/>
        </w:rPr>
        <w:t xml:space="preserve">قال: أقفال السّماوات، الشّرك باللّه، لأنّ العبد و الأمة إذا كانا مشركين لم يرتفع لهما عمل.</w:t>
      </w:r>
    </w:p>
    <w:p>
      <w:pPr>
        <w:pStyle w:val="BookText"/>
      </w:pPr>
      <w:r>
        <w:rPr>
          <w:rFonts w:ascii="Amiri" w:hAnsi="Amiri" w:eastAsia="Amiri" w:cs="Amiri"/>
          <w:lang w:bidi="ar-SA"/>
          <w:color w:val="111111"/>
          <w:sz w:val="28"/>
          <w:szCs w:val="28"/>
          <w:rtl/>
        </w:rPr>
        <w:t xml:space="preserve">قالوا: فأخبرنا عن مفاتيح السّماوات ما هي؟.</w:t>
      </w:r>
    </w:p>
    <w:p>
      <w:pPr>
        <w:pStyle w:val="BookText"/>
      </w:pPr>
      <w:r>
        <w:rPr>
          <w:rFonts w:ascii="Amiri" w:hAnsi="Amiri" w:eastAsia="Amiri" w:cs="Amiri"/>
          <w:lang w:bidi="ar-SA"/>
          <w:color w:val="111111"/>
          <w:sz w:val="28"/>
          <w:szCs w:val="28"/>
          <w:rtl/>
        </w:rPr>
        <w:t xml:space="preserve">قال: شهادة أن لا إله إلّا اللّه، و أنّ محمّدا عبده و رسوله. فجعل بعضهم ينظر إلي بعض و يقولون: صدق الفتي.</w:t>
      </w:r>
    </w:p>
    <w:p>
      <w:pPr>
        <w:pStyle w:val="BookText"/>
      </w:pPr>
      <w:r>
        <w:rPr>
          <w:rFonts w:ascii="IRNazanin" w:hAnsi="IRNazanin" w:eastAsia="IRNazanin" w:cs="IRNazanin"/>
          <w:lang w:bidi="fa-IR"/>
          <w:color w:val="111111"/>
          <w:sz w:val="28"/>
          <w:szCs w:val="28"/>
          <w:rtl/>
        </w:rPr>
        <w:t xml:space="preserve">قالوا: فأخبرنا بقبر سار بصاحبه؟.</w:t>
      </w:r>
    </w:p>
    <w:p>
      <w:pPr>
        <w:pStyle w:val="BookText"/>
      </w:pPr>
      <w:r>
        <w:rPr>
          <w:rFonts w:ascii="Amiri" w:hAnsi="Amiri" w:eastAsia="Amiri" w:cs="Amiri"/>
          <w:lang w:bidi="ar-SA"/>
          <w:color w:val="111111"/>
          <w:sz w:val="28"/>
          <w:szCs w:val="28"/>
          <w:rtl/>
        </w:rPr>
        <w:t xml:space="preserve">فقال: ذلك الحوت الّذي التقم يونس بن متّي فسار به في البحار السّبع [كذا].</w:t>
      </w:r>
    </w:p>
    <w:p>
      <w:pPr>
        <w:pStyle w:val="BookText"/>
      </w:pPr>
      <w:r>
        <w:rPr>
          <w:rFonts w:ascii="IRNazanin" w:hAnsi="IRNazanin" w:eastAsia="IRNazanin" w:cs="IRNazanin"/>
          <w:lang w:bidi="fa-IR"/>
          <w:color w:val="111111"/>
          <w:sz w:val="28"/>
          <w:szCs w:val="28"/>
          <w:rtl/>
        </w:rPr>
        <w:t xml:space="preserve">فقالوا: أخبرنا عمّن أنذر قومه لا هو من الجنّ و لا هو من الإنس؟.</w:t>
      </w:r>
    </w:p>
    <w:p>
      <w:pPr>
        <w:pStyle w:val="BookText"/>
      </w:pPr>
      <w:r>
        <w:rPr>
          <w:rFonts w:ascii="Amiri" w:hAnsi="Amiri" w:eastAsia="Amiri" w:cs="Amiri"/>
          <w:lang w:bidi="ar-SA"/>
          <w:color w:val="111111"/>
          <w:sz w:val="28"/>
          <w:szCs w:val="28"/>
          <w:rtl/>
        </w:rPr>
        <w:t xml:space="preserve">قال: هي نملة سليمان بن داود، قالت: يا أيّها النّمل ادخلوا مساكنكم لا يحطمنّكم سليمان و جنوده و هم لا يشعرون.</w:t>
      </w:r>
    </w:p>
    <w:p>
      <w:pPr>
        <w:pStyle w:val="BookText"/>
      </w:pPr>
      <w:r>
        <w:rPr>
          <w:rFonts w:ascii="Amiri" w:hAnsi="Amiri" w:eastAsia="Amiri" w:cs="Amiri"/>
          <w:lang w:bidi="ar-SA"/>
          <w:color w:val="111111"/>
          <w:sz w:val="28"/>
          <w:szCs w:val="28"/>
          <w:rtl/>
        </w:rPr>
        <w:t xml:space="preserve">قالوا: فأخبرنا عن خمسة مشوا علي الأرض و لم يخلقوا في الأرحام؟.</w:t>
      </w:r>
    </w:p>
    <w:p>
      <w:pPr>
        <w:pStyle w:val="BookText"/>
      </w:pPr>
      <w:r>
        <w:rPr>
          <w:rFonts w:ascii="Amiri" w:hAnsi="Amiri" w:eastAsia="Amiri" w:cs="Amiri"/>
          <w:lang w:bidi="ar-SA"/>
          <w:color w:val="111111"/>
          <w:sz w:val="28"/>
          <w:szCs w:val="28"/>
          <w:rtl/>
        </w:rPr>
        <w:t xml:space="preserve">قال: ذلكم: آدم، و حوّاء، و ناقة صالح، و كبش إبراهيم، و عصا موسي.</w:t>
      </w:r>
    </w:p>
    <w:p>
      <w:pPr>
        <w:pStyle w:val="BookText"/>
      </w:pPr>
      <w:r>
        <w:rPr>
          <w:rFonts w:ascii="Amiri" w:hAnsi="Amiri" w:eastAsia="Amiri" w:cs="Amiri"/>
          <w:lang w:bidi="ar-SA"/>
          <w:color w:val="111111"/>
          <w:sz w:val="28"/>
          <w:szCs w:val="28"/>
          <w:rtl/>
        </w:rPr>
        <w:t xml:space="preserve">قالوا: فأخبرنا ما يقول الدّرّاج في صياحه؟.</w:t>
      </w:r>
    </w:p>
    <w:p>
      <w:pPr>
        <w:pStyle w:val="BookText"/>
      </w:pPr>
      <w:r>
        <w:rPr>
          <w:rFonts w:ascii="Amiri" w:hAnsi="Amiri" w:eastAsia="Amiri" w:cs="Amiri"/>
          <w:lang w:bidi="ar-SA"/>
          <w:color w:val="111111"/>
          <w:sz w:val="28"/>
          <w:szCs w:val="28"/>
          <w:rtl/>
        </w:rPr>
        <w:t xml:space="preserve">قال: يقول: الرّحمن علي العرش استوي.</w:t>
      </w:r>
    </w:p>
    <w:p>
      <w:pPr>
        <w:pStyle w:val="BookText"/>
      </w:pPr>
      <w:r>
        <w:rPr>
          <w:rFonts w:ascii="Amiri" w:hAnsi="Amiri" w:eastAsia="Amiri" w:cs="Amiri"/>
          <w:lang w:bidi="ar-SA"/>
          <w:color w:val="111111"/>
          <w:sz w:val="28"/>
          <w:szCs w:val="28"/>
          <w:rtl/>
        </w:rPr>
        <w:t xml:space="preserve">قالوا: فأخبرنا ما يقول الدّيك في صراخه؟.</w:t>
      </w:r>
    </w:p>
    <w:p>
      <w:pPr>
        <w:pStyle w:val="BookText"/>
      </w:pPr>
      <w:r>
        <w:rPr>
          <w:rFonts w:ascii="Amiri" w:hAnsi="Amiri" w:eastAsia="Amiri" w:cs="Amiri"/>
          <w:lang w:bidi="ar-SA"/>
          <w:color w:val="111111"/>
          <w:sz w:val="28"/>
          <w:szCs w:val="28"/>
          <w:rtl/>
        </w:rPr>
        <w:t xml:space="preserve">قال: يقول: اذكروا اللّه يا غافلين.</w:t>
      </w:r>
    </w:p>
    <w:p>
      <w:pPr>
        <w:pStyle w:val="BookText"/>
      </w:pPr>
      <w:r>
        <w:rPr>
          <w:rFonts w:ascii="Amiri" w:hAnsi="Amiri" w:eastAsia="Amiri" w:cs="Amiri"/>
          <w:lang w:bidi="ar-SA"/>
          <w:color w:val="111111"/>
          <w:sz w:val="28"/>
          <w:szCs w:val="28"/>
          <w:rtl/>
        </w:rPr>
        <w:t xml:space="preserve">قالوا: أخبرنا ما يقول الفرس في صهيله؟.</w:t>
      </w:r>
    </w:p>
    <w:p>
      <w:pPr>
        <w:pStyle w:val="BookText"/>
      </w:pPr>
      <w:r>
        <w:rPr>
          <w:rFonts w:ascii="Amiri" w:hAnsi="Amiri" w:eastAsia="Amiri" w:cs="Amiri"/>
          <w:lang w:bidi="ar-SA"/>
          <w:color w:val="111111"/>
          <w:sz w:val="28"/>
          <w:szCs w:val="28"/>
          <w:rtl/>
        </w:rPr>
        <w:t xml:space="preserve">قال: يقول إذا مشي المؤمنون إلي الكافرين إلي الجهاد: اللّهمّ انصر عبادك المؤمنين علي الكافرين.</w:t>
      </w:r>
    </w:p>
    <w:p>
      <w:pPr>
        <w:pStyle w:val="BookText"/>
      </w:pPr>
      <w:r>
        <w:rPr>
          <w:rFonts w:ascii="Amiri" w:hAnsi="Amiri" w:eastAsia="Amiri" w:cs="Amiri"/>
          <w:lang w:bidi="ar-SA"/>
          <w:color w:val="111111"/>
          <w:sz w:val="28"/>
          <w:szCs w:val="28"/>
          <w:rtl/>
        </w:rPr>
        <w:t xml:space="preserve">قالوا: فأخبرنا ما يقول الحمار في نهيقه؟.</w:t>
      </w:r>
    </w:p>
    <w:p>
      <w:pPr>
        <w:pStyle w:val="BookText"/>
      </w:pPr>
      <w:r>
        <w:rPr>
          <w:rFonts w:ascii="Amiri" w:hAnsi="Amiri" w:eastAsia="Amiri" w:cs="Amiri"/>
          <w:lang w:bidi="ar-SA"/>
          <w:color w:val="111111"/>
          <w:sz w:val="28"/>
          <w:szCs w:val="28"/>
          <w:rtl/>
        </w:rPr>
        <w:t xml:space="preserve">قال: يقول: لعن اللّه العشّار ... و ينهق في أعين الشّياطين.</w:t>
      </w:r>
    </w:p>
    <w:p>
      <w:pPr>
        <w:pStyle w:val="BookText"/>
      </w:pPr>
      <w:r>
        <w:rPr>
          <w:rFonts w:ascii="Amiri" w:hAnsi="Amiri" w:eastAsia="Amiri" w:cs="Amiri"/>
          <w:lang w:bidi="ar-SA"/>
          <w:color w:val="111111"/>
          <w:sz w:val="28"/>
          <w:szCs w:val="28"/>
          <w:rtl/>
        </w:rPr>
        <w:t xml:space="preserve">قالوا: فأخبرنا ما يقول الضّفدع في نقيقه؟.</w:t>
      </w:r>
    </w:p>
    <w:p>
      <w:pPr>
        <w:pStyle w:val="BookText"/>
      </w:pPr>
      <w:r>
        <w:rPr>
          <w:rFonts w:ascii="Amiri" w:hAnsi="Amiri" w:eastAsia="Amiri" w:cs="Amiri"/>
          <w:lang w:bidi="ar-SA"/>
          <w:color w:val="111111"/>
          <w:sz w:val="28"/>
          <w:szCs w:val="28"/>
          <w:rtl/>
        </w:rPr>
        <w:t xml:space="preserve">قال: يقول: سبحان ربّي المعبود المسبّح في لجج البحار.</w:t>
      </w:r>
    </w:p>
    <w:p>
      <w:pPr>
        <w:pStyle w:val="BookText"/>
      </w:pPr>
      <w:r>
        <w:rPr>
          <w:rFonts w:ascii="Amiri" w:hAnsi="Amiri" w:eastAsia="Amiri" w:cs="Amiri"/>
          <w:lang w:bidi="ar-SA"/>
          <w:color w:val="111111"/>
          <w:sz w:val="28"/>
          <w:szCs w:val="28"/>
          <w:rtl/>
        </w:rPr>
        <w:t xml:space="preserve">قالوا: فأخبرنا ما يقول القنبر في صفيره؟.</w:t>
      </w:r>
    </w:p>
    <w:p>
      <w:pPr>
        <w:pStyle w:val="BookText"/>
      </w:pPr>
      <w:r>
        <w:rPr>
          <w:rFonts w:ascii="Amiri" w:hAnsi="Amiri" w:eastAsia="Amiri" w:cs="Amiri"/>
          <w:lang w:bidi="ar-SA"/>
          <w:color w:val="111111"/>
          <w:sz w:val="28"/>
          <w:szCs w:val="28"/>
          <w:rtl/>
        </w:rPr>
        <w:t xml:space="preserve">قال: يقول: اللّهمّ العن مبغضي محمّد و آل محمّد.</w:t>
      </w:r>
    </w:p>
    <w:p>
      <w:pPr>
        <w:pStyle w:val="BookText"/>
      </w:pPr>
      <w:r>
        <w:rPr>
          <w:rFonts w:ascii="Amiri" w:hAnsi="Amiri" w:eastAsia="Amiri" w:cs="Amiri"/>
          <w:lang w:bidi="ar-SA"/>
          <w:color w:val="111111"/>
          <w:sz w:val="28"/>
          <w:szCs w:val="28"/>
          <w:rtl/>
        </w:rPr>
        <w:t xml:space="preserve">و كان اليهود ثلاثة نفر، قال اثنان منهم: نشهد أن لا إله إلّا اللّه و أنّ محمّدا رسول اللّه، و وثب الحبر الثّالث فقال: يا عليّ! لقد وقع في قلوب أصحابي ما وقع من الإيمان و التّصديق، و قد بقي خصلة واحدة أسألك عنها؟.</w:t>
      </w:r>
    </w:p>
    <w:p>
      <w:pPr>
        <w:pStyle w:val="BookText"/>
      </w:pPr>
      <w:r>
        <w:rPr>
          <w:rFonts w:ascii="Amiri" w:hAnsi="Amiri" w:eastAsia="Amiri" w:cs="Amiri"/>
          <w:lang w:bidi="ar-SA"/>
          <w:color w:val="111111"/>
          <w:sz w:val="28"/>
          <w:szCs w:val="28"/>
          <w:rtl/>
        </w:rPr>
        <w:t xml:space="preserve">فقال: سل عمّا بدا لك.</w:t>
      </w:r>
    </w:p>
    <w:p>
      <w:pPr>
        <w:pStyle w:val="BookText"/>
      </w:pPr>
      <w:r>
        <w:rPr>
          <w:rFonts w:ascii="Amiri" w:hAnsi="Amiri" w:eastAsia="Amiri" w:cs="Amiri"/>
          <w:lang w:bidi="ar-SA"/>
          <w:color w:val="111111"/>
          <w:sz w:val="28"/>
          <w:szCs w:val="28"/>
          <w:rtl/>
        </w:rPr>
        <w:t xml:space="preserve">فقال: أخبرني عن قوم في أوّل الزّمان ماتوا ثلاثمائة و تسع سنين ثمّ أحياهم اللّه فما كان من قصّتهم؟.</w:t>
      </w:r>
    </w:p>
    <w:p>
      <w:pPr>
        <w:pStyle w:val="BookText"/>
      </w:pPr>
      <w:r>
        <w:rPr>
          <w:rFonts w:ascii="Amiri" w:hAnsi="Amiri" w:eastAsia="Amiri" w:cs="Amiri"/>
          <w:lang w:bidi="ar-SA"/>
          <w:color w:val="111111"/>
          <w:sz w:val="28"/>
          <w:szCs w:val="28"/>
          <w:rtl/>
        </w:rPr>
        <w:t xml:space="preserve">قال عليّ رضي اللّه عنه: يا يهوديّ! هؤلاء أصحاب، و قد أنزل اللّه علي نبيّنا قرآنا فيه قصّتهم؟، و إن شئت قرأت عليك قصّتهم.</w:t>
      </w:r>
    </w:p>
    <w:p>
      <w:pPr>
        <w:pStyle w:val="BookText"/>
      </w:pPr>
      <w:r>
        <w:rPr>
          <w:rFonts w:ascii="Amiri" w:hAnsi="Amiri" w:eastAsia="Amiri" w:cs="Amiri"/>
          <w:lang w:bidi="ar-SA"/>
          <w:color w:val="111111"/>
          <w:sz w:val="28"/>
          <w:szCs w:val="28"/>
          <w:rtl/>
        </w:rPr>
        <w:t xml:space="preserve">فقال اليهوديّ: ما أكثر ما قد سمعنا قراءتكم، إن كنت عالما فأخبرني بأسمائهم، و أسماء آبائهم، و أسماء مدينتهم، و اسم ملكهم، و اسم كلبهم، و اسم جبلهم، و اسم كهفهم؟ و قصّتهم من أوّلها إلي آخرها؟. فاحتبي عليّ ببردة رسول اللّه صلّي اللّه عليه و آله ثمّ قال: ... و أورد قصّة أصحاب الكهف بطولها، و نقلها شيخنا الأمينيّ طاب ثراه في غديره 6- 148- 155.</w:t>
      </w:r>
    </w:p>
    <w:p>
      <w:pPr>
        <w:pStyle w:val="BookText"/>
      </w:pPr>
      <w:r>
        <w:rPr>
          <w:rFonts w:ascii="Amiri" w:hAnsi="Amiri" w:eastAsia="Amiri" w:cs="Amiri"/>
          <w:lang w:bidi="ar-SA"/>
          <w:color w:val="111111"/>
          <w:sz w:val="28"/>
          <w:szCs w:val="28"/>
          <w:rtl/>
        </w:rPr>
        <w:t xml:space="preserve">و منها: ما جاء عن طريق العامّة- كما أورده الحافظ العاصميّ في كتابه زين الفتي في شرح سورة هل أتي (خطّيّ)- ... و حكاه عنه في الغدير 6- 242- 243، و فيه:</w:t>
      </w:r>
    </w:p>
    <w:p>
      <w:pPr>
        <w:pStyle w:val="BookText"/>
      </w:pPr>
      <w:r>
        <w:rPr>
          <w:rFonts w:ascii="Amiri" w:hAnsi="Amiri" w:eastAsia="Amiri" w:cs="Amiri"/>
          <w:lang w:bidi="ar-SA"/>
          <w:color w:val="111111"/>
          <w:sz w:val="28"/>
          <w:szCs w:val="28"/>
          <w:rtl/>
        </w:rPr>
        <w:t xml:space="preserve">قدم أسقف نجران علي أمير المؤمنين عمر بن الخطّاب في صدر خلافته فقال: يا أمير المؤمنين! إنّ أرضنا باردة ... إلي أن قال: فقال له الأسقف: يا عمر! أ تقرءون في كتابكم: و جنّة عرضها كعرض السّماء و الأرض، فأين تكون النّار؟. فسكت عمر و قال لعليّ: أجبه أنت.</w:t>
      </w:r>
    </w:p>
    <w:p>
      <w:pPr>
        <w:pStyle w:val="BookText"/>
      </w:pPr>
      <w:r>
        <w:rPr>
          <w:rFonts w:ascii="Amiri" w:hAnsi="Amiri" w:eastAsia="Amiri" w:cs="Amiri"/>
          <w:lang w:bidi="ar-SA"/>
          <w:color w:val="111111"/>
          <w:sz w:val="28"/>
          <w:szCs w:val="28"/>
          <w:rtl/>
        </w:rPr>
        <w:t xml:space="preserve">فقال له عليّ: أنا أجيبك يا أسقف، أ رأيت إذا جاء اللّيل أين يكون النّهار؟. و إذا جاء النّهار أين يكون اللّيل؟. فقال الأسقف: ما كنت أري إنّ أحدا ليجيبني عن هذه المسألة. من هذا الفتي يا عمر؟.</w:t>
      </w:r>
    </w:p>
    <w:p>
      <w:pPr>
        <w:pStyle w:val="BookText"/>
      </w:pPr>
      <w:r>
        <w:rPr>
          <w:rFonts w:ascii="Amiri" w:hAnsi="Amiri" w:eastAsia="Amiri" w:cs="Amiri"/>
          <w:lang w:bidi="ar-SA"/>
          <w:color w:val="111111"/>
          <w:sz w:val="28"/>
          <w:szCs w:val="28"/>
          <w:rtl/>
        </w:rPr>
        <w:t xml:space="preserve">فقال: عليّ بن أبي طالب، ختن رسول اللّه صلّي اللّه عليه و آله و ابن عمّه، و هو أبو الحسن و الحسين.</w:t>
      </w:r>
    </w:p>
    <w:p>
      <w:pPr>
        <w:pStyle w:val="BookText"/>
      </w:pPr>
      <w:r>
        <w:rPr>
          <w:rFonts w:ascii="Amiri" w:hAnsi="Amiri" w:eastAsia="Amiri" w:cs="Amiri"/>
          <w:lang w:bidi="ar-SA"/>
          <w:color w:val="111111"/>
          <w:sz w:val="28"/>
          <w:szCs w:val="28"/>
          <w:rtl/>
        </w:rPr>
        <w:t xml:space="preserve">فقال الأسقف: فأخبرني يا عمر! عن بقعة من الأرض طلع فيها الشّمس مرّة واحدة ثمّ لم تطلع قبلها و لا بعدها؟.</w:t>
      </w:r>
    </w:p>
    <w:p>
      <w:pPr>
        <w:pStyle w:val="BookText"/>
      </w:pPr>
      <w:r>
        <w:rPr>
          <w:rFonts w:ascii="Amiri" w:hAnsi="Amiri" w:eastAsia="Amiri" w:cs="Amiri"/>
          <w:lang w:bidi="ar-SA"/>
          <w:color w:val="111111"/>
          <w:sz w:val="28"/>
          <w:szCs w:val="28"/>
          <w:rtl/>
        </w:rPr>
        <w:t xml:space="preserve">فقال عمر: سل الفتي، فسأله.</w:t>
      </w:r>
    </w:p>
    <w:p>
      <w:pPr>
        <w:pStyle w:val="BookText"/>
      </w:pPr>
      <w:r>
        <w:rPr>
          <w:rFonts w:ascii="Amiri" w:hAnsi="Amiri" w:eastAsia="Amiri" w:cs="Amiri"/>
          <w:lang w:bidi="ar-SA"/>
          <w:color w:val="111111"/>
          <w:sz w:val="28"/>
          <w:szCs w:val="28"/>
          <w:rtl/>
        </w:rPr>
        <w:t xml:space="preserve">فقال: أنا أجيبك، هو البحر حيث انفلق لبني إسرائيل و وقعت فيه الشّمس مرّة واحدة لم تقع قبلها و لا بعدها.</w:t>
      </w:r>
    </w:p>
    <w:p>
      <w:pPr>
        <w:pStyle w:val="BookText"/>
      </w:pPr>
      <w:r>
        <w:rPr>
          <w:rFonts w:ascii="Amiri" w:hAnsi="Amiri" w:eastAsia="Amiri" w:cs="Amiri"/>
          <w:lang w:bidi="ar-SA"/>
          <w:color w:val="111111"/>
          <w:sz w:val="28"/>
          <w:szCs w:val="28"/>
          <w:rtl/>
        </w:rPr>
        <w:t xml:space="preserve">فقال الأسقف: أخبرني عن شي‌ء في أيدي النّاس شبّه بثمار الجنّة؟.</w:t>
      </w:r>
    </w:p>
    <w:p>
      <w:pPr>
        <w:pStyle w:val="BookText"/>
      </w:pPr>
      <w:r>
        <w:rPr>
          <w:rFonts w:ascii="Amiri" w:hAnsi="Amiri" w:eastAsia="Amiri" w:cs="Amiri"/>
          <w:lang w:bidi="ar-SA"/>
          <w:color w:val="111111"/>
          <w:sz w:val="28"/>
          <w:szCs w:val="28"/>
          <w:rtl/>
        </w:rPr>
        <w:t xml:space="preserve">فقال عمر: سل الفتي. فسأله.</w:t>
      </w:r>
    </w:p>
    <w:p>
      <w:pPr>
        <w:pStyle w:val="BookText"/>
      </w:pPr>
      <w:r>
        <w:rPr>
          <w:rFonts w:ascii="Amiri" w:hAnsi="Amiri" w:eastAsia="Amiri" w:cs="Amiri"/>
          <w:lang w:bidi="ar-SA"/>
          <w:color w:val="111111"/>
          <w:sz w:val="28"/>
          <w:szCs w:val="28"/>
          <w:rtl/>
        </w:rPr>
        <w:t xml:space="preserve">فقال عليّ: أنا أجيبك، هو القرآن، يجتمع عليه أهل الدّنيا فيأخذون منه حاجتهم فلا ينقص منه شي‌ء فكذلك ثمار الجنّة.</w:t>
      </w:r>
    </w:p>
    <w:p>
      <w:pPr>
        <w:pStyle w:val="BookText"/>
      </w:pPr>
      <w:r>
        <w:rPr>
          <w:rFonts w:ascii="IRNazanin" w:hAnsi="IRNazanin" w:eastAsia="IRNazanin" w:cs="IRNazanin"/>
          <w:lang w:bidi="fa-IR"/>
          <w:color w:val="111111"/>
          <w:sz w:val="28"/>
          <w:szCs w:val="28"/>
          <w:rtl/>
        </w:rPr>
        <w:t xml:space="preserve">فقال الأسقف: صدقت.</w:t>
      </w:r>
    </w:p>
    <w:p>
      <w:pPr>
        <w:pStyle w:val="BookText"/>
      </w:pPr>
      <w:r>
        <w:rPr>
          <w:rFonts w:ascii="Amiri" w:hAnsi="Amiri" w:eastAsia="Amiri" w:cs="Amiri"/>
          <w:lang w:bidi="ar-SA"/>
          <w:color w:val="111111"/>
          <w:sz w:val="28"/>
          <w:szCs w:val="28"/>
          <w:rtl/>
        </w:rPr>
        <w:t xml:space="preserve">قال: أخبرني هل للسّماوات من قفل؟.</w:t>
      </w:r>
    </w:p>
    <w:p>
      <w:pPr>
        <w:pStyle w:val="BookText"/>
      </w:pPr>
      <w:r>
        <w:rPr>
          <w:rFonts w:ascii="Amiri" w:hAnsi="Amiri" w:eastAsia="Amiri" w:cs="Amiri"/>
          <w:lang w:bidi="ar-SA"/>
          <w:color w:val="111111"/>
          <w:sz w:val="28"/>
          <w:szCs w:val="28"/>
          <w:rtl/>
        </w:rPr>
        <w:t xml:space="preserve">فقال عليّ: قفل السّماوات الشّرك باللّه.</w:t>
      </w:r>
    </w:p>
    <w:p>
      <w:pPr>
        <w:pStyle w:val="BookText"/>
      </w:pPr>
      <w:r>
        <w:rPr>
          <w:rFonts w:ascii="Amiri" w:hAnsi="Amiri" w:eastAsia="Amiri" w:cs="Amiri"/>
          <w:lang w:bidi="ar-SA"/>
          <w:color w:val="111111"/>
          <w:sz w:val="28"/>
          <w:szCs w:val="28"/>
          <w:rtl/>
        </w:rPr>
        <w:t xml:space="preserve">فقال الأسقف: و ما مفتاح ذلك القفل؟.</w:t>
      </w:r>
    </w:p>
    <w:p>
      <w:pPr>
        <w:pStyle w:val="BookText"/>
      </w:pPr>
      <w:r>
        <w:rPr>
          <w:rFonts w:ascii="Amiri" w:hAnsi="Amiri" w:eastAsia="Amiri" w:cs="Amiri"/>
          <w:lang w:bidi="ar-SA"/>
          <w:color w:val="111111"/>
          <w:sz w:val="28"/>
          <w:szCs w:val="28"/>
          <w:rtl/>
        </w:rPr>
        <w:t xml:space="preserve">قال: شهادة أن لا إله إلّا اللّه، لا يحجبها شي‌ء دون العرش.</w:t>
      </w:r>
    </w:p>
    <w:p>
      <w:pPr>
        <w:pStyle w:val="BookText"/>
      </w:pPr>
      <w:r>
        <w:rPr>
          <w:rFonts w:ascii="IRNazanin" w:hAnsi="IRNazanin" w:eastAsia="IRNazanin" w:cs="IRNazanin"/>
          <w:lang w:bidi="fa-IR"/>
          <w:color w:val="111111"/>
          <w:sz w:val="28"/>
          <w:szCs w:val="28"/>
          <w:rtl/>
        </w:rPr>
        <w:t xml:space="preserve">فقال: صدقت.</w:t>
      </w:r>
    </w:p>
    <w:p>
      <w:pPr>
        <w:pStyle w:val="BookText"/>
      </w:pPr>
      <w:r>
        <w:rPr>
          <w:rFonts w:ascii="Amiri" w:hAnsi="Amiri" w:eastAsia="Amiri" w:cs="Amiri"/>
          <w:lang w:bidi="ar-SA"/>
          <w:color w:val="111111"/>
          <w:sz w:val="28"/>
          <w:szCs w:val="28"/>
          <w:rtl/>
        </w:rPr>
        <w:t xml:space="preserve">فقال: أخبرني عن أوّل دم وقع علي وجه الأرض؟.</w:t>
      </w:r>
    </w:p>
    <w:p>
      <w:pPr>
        <w:pStyle w:val="BookText"/>
      </w:pPr>
      <w:r>
        <w:rPr>
          <w:rFonts w:ascii="Amiri" w:hAnsi="Amiri" w:eastAsia="Amiri" w:cs="Amiri"/>
          <w:lang w:bidi="ar-SA"/>
          <w:color w:val="111111"/>
          <w:sz w:val="28"/>
          <w:szCs w:val="28"/>
          <w:rtl/>
        </w:rPr>
        <w:t xml:space="preserve">فقال عليّ: أمّا نحن فلا نقول كما يقولون: دم الخشّاف، و لكن أوّل دم وقع علي وجه الأرض مشيمة حوّاء حيث ولدت هابيل بن آدم. قال: صدقت، و بقيت مسألة واحدة.</w:t>
      </w:r>
    </w:p>
    <w:p>
      <w:pPr>
        <w:pStyle w:val="BookText"/>
      </w:pPr>
      <w:r>
        <w:rPr>
          <w:rFonts w:ascii="Amiri" w:hAnsi="Amiri" w:eastAsia="Amiri" w:cs="Amiri"/>
          <w:lang w:bidi="ar-SA"/>
          <w:color w:val="111111"/>
          <w:sz w:val="28"/>
          <w:szCs w:val="28"/>
          <w:rtl/>
        </w:rPr>
        <w:t xml:space="preserve">أخبرني: أين اللّه؟. فغضب عمر.</w:t>
      </w:r>
    </w:p>
    <w:p>
      <w:pPr>
        <w:pStyle w:val="BookText"/>
      </w:pPr>
      <w:r>
        <w:rPr>
          <w:rFonts w:ascii="Amiri" w:hAnsi="Amiri" w:eastAsia="Amiri" w:cs="Amiri"/>
          <w:lang w:bidi="ar-SA"/>
          <w:color w:val="111111"/>
          <w:sz w:val="28"/>
          <w:szCs w:val="28"/>
          <w:rtl/>
        </w:rPr>
        <w:t xml:space="preserve">فقال عليّ: أنا أجيبك، و سل عمّا شئت، كنّا عند رسول اللّه صلّي اللّه عليه و آله إذ أتاه ملك فسلّم، فقال له رسول اللّه صلّي اللّه عليه و آله من أين أرسلت؟. فقال: من السّماء السّابعة من عند ربّي، ثمّ أتاه آخر فسأله، فقال: أرسلت من الأرض السّابعة من عند ربّي، فجاء ثالث من الشّرق، و رابع من المغرب فسألهما فأجابا كذلك، فاللّه عزّ و جلّ هاهنا و هاهنا، في السّماء إله و في الأرض إله.</w:t>
      </w:r>
    </w:p>
    <w:p>
      <w:pPr>
        <w:pStyle w:val="BookText"/>
      </w:pPr>
      <w:r>
        <w:rPr>
          <w:rFonts w:ascii="Amiri" w:hAnsi="Amiri" w:eastAsia="Amiri" w:cs="Amiri"/>
          <w:lang w:bidi="ar-SA"/>
          <w:color w:val="111111"/>
          <w:sz w:val="28"/>
          <w:szCs w:val="28"/>
          <w:rtl/>
        </w:rPr>
        <w:t xml:space="preserve">و نظيره أورده الفضل بن شاذان في كتابه الرّوضة: 145، و الفضائل: 202، و حكاه عنهما العلّامة المجلسيّ في بحاره 10- 58- 60، عن أنس بن مالك، و هناك روايات عديدة في هذا الباب.</w:t>
      </w:r>
    </w:p>
    <w:p>
      <w:pPr>
        <w:pStyle w:val="BookText"/>
      </w:pPr>
      <w:r>
        <w:rPr>
          <w:rFonts w:ascii="Amiri" w:hAnsi="Amiri" w:eastAsia="Amiri" w:cs="Amiri"/>
          <w:lang w:bidi="ar-SA"/>
          <w:color w:val="111111"/>
          <w:sz w:val="28"/>
          <w:szCs w:val="28"/>
          <w:rtl/>
        </w:rPr>
        <w:t xml:space="preserve">و منها: ما أخرجه أحمد بن حنبل- إمام الحنابلة- في الفضائل بإسناده عن ابن المسيّب قال: كان عمر بن الخطّاب يقول: أعوذ باللّه من معضلة ليس لها أبو الحسن.</w:t>
      </w:r>
    </w:p>
    <w:p>
      <w:pPr>
        <w:pStyle w:val="BookText"/>
      </w:pPr>
      <w:r>
        <w:rPr>
          <w:rFonts w:ascii="Amiri" w:hAnsi="Amiri" w:eastAsia="Amiri" w:cs="Amiri"/>
          <w:lang w:bidi="ar-SA"/>
          <w:color w:val="111111"/>
          <w:sz w:val="28"/>
          <w:szCs w:val="28"/>
          <w:rtl/>
        </w:rPr>
        <w:t xml:space="preserve">قال ابن المسيّب: و لهذا القول سبب و هو: أنّ ملك الرّوم كتب إلي عمر يسأله عن مسائل فعرضها علي الصّحابة فلم يجد عندهم جوابا، فعرضها علي أمير المؤمنين فأجاب عنها في أسرع وقت بأحسن جواب ... و ذكر الكتاب بطوله، ثمّ قال: فقرأ عليّ (عليه السلام) الكتاب و كتب في الحال خلفه: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أمّا بعد، فقد وقفت علي كتابك أيّها الملك، و أنا أجيبك بعون اللّه و قوّته و بركته و بركة نبيّنا محمّد صلّي اللّه عليه و آله و سلّم:</w:t>
      </w:r>
    </w:p>
    <w:p>
      <w:pPr>
        <w:pStyle w:val="BookText"/>
      </w:pPr>
      <w:r>
        <w:rPr>
          <w:rFonts w:ascii="Amiri" w:hAnsi="Amiri" w:eastAsia="Amiri" w:cs="Amiri"/>
          <w:lang w:bidi="ar-SA"/>
          <w:color w:val="111111"/>
          <w:sz w:val="28"/>
          <w:szCs w:val="28"/>
          <w:rtl/>
        </w:rPr>
        <w:t xml:space="preserve">أمّا الشّي‌ء الّذي لم يخلقه اللّه تعالي، فالقرآن، لأنّه كلامه و صفته، و كذا كتب اللّه المنزلة، و الحقّ سبحانه قديم و كذا صفاته.</w:t>
      </w:r>
    </w:p>
    <w:p>
      <w:pPr>
        <w:pStyle w:val="BookText"/>
      </w:pPr>
      <w:r>
        <w:rPr>
          <w:rFonts w:ascii="Amiri" w:hAnsi="Amiri" w:eastAsia="Amiri" w:cs="Amiri"/>
          <w:lang w:bidi="ar-SA"/>
          <w:color w:val="111111"/>
          <w:sz w:val="28"/>
          <w:szCs w:val="28"/>
          <w:rtl/>
        </w:rPr>
        <w:t xml:space="preserve">و أمّا الّذي لا يعلمه اللّه، فقولكم: له ولد و صاحبة و شريك، ما اتّخذ اللّه من ولد و ما كان معه من إله لم يلد و لم يولد.</w:t>
      </w:r>
    </w:p>
    <w:p>
      <w:pPr>
        <w:pStyle w:val="BookText"/>
      </w:pPr>
      <w:r>
        <w:rPr>
          <w:rFonts w:ascii="Amiri" w:hAnsi="Amiri" w:eastAsia="Amiri" w:cs="Amiri"/>
          <w:lang w:bidi="ar-SA"/>
          <w:color w:val="111111"/>
          <w:sz w:val="28"/>
          <w:szCs w:val="28"/>
          <w:rtl/>
        </w:rPr>
        <w:t xml:space="preserve">و أمّا الّذي ليس عند اللّه، فالظّلم، و ما ربّك بظلّام للعبيد.</w:t>
      </w:r>
    </w:p>
    <w:p>
      <w:pPr>
        <w:pStyle w:val="BookText"/>
      </w:pPr>
      <w:r>
        <w:rPr>
          <w:rFonts w:ascii="Amiri" w:hAnsi="Amiri" w:eastAsia="Amiri" w:cs="Amiri"/>
          <w:lang w:bidi="ar-SA"/>
          <w:color w:val="111111"/>
          <w:sz w:val="28"/>
          <w:szCs w:val="28"/>
          <w:rtl/>
        </w:rPr>
        <w:t xml:space="preserve">و أمّا الّذي كلّه فم، فالنّار، تأكل ما يلقي فيها</w:t>
      </w:r>
    </w:p>
    <w:p>
      <w:pPr>
        <w:pStyle w:val="BookText"/>
      </w:pPr>
      <w:r>
        <w:rPr>
          <w:rFonts w:ascii="Amiri" w:hAnsi="Amiri" w:eastAsia="Amiri" w:cs="Amiri"/>
          <w:lang w:bidi="ar-SA"/>
          <w:color w:val="111111"/>
          <w:sz w:val="28"/>
          <w:szCs w:val="28"/>
          <w:rtl/>
        </w:rPr>
        <w:t xml:space="preserve">و أمّا الّذي كلّه رجل، فالماء.</w:t>
      </w:r>
    </w:p>
    <w:p>
      <w:pPr>
        <w:pStyle w:val="BookText"/>
      </w:pPr>
      <w:r>
        <w:rPr>
          <w:rFonts w:ascii="Amiri" w:hAnsi="Amiri" w:eastAsia="Amiri" w:cs="Amiri"/>
          <w:lang w:bidi="ar-SA"/>
          <w:color w:val="111111"/>
          <w:sz w:val="28"/>
          <w:szCs w:val="28"/>
          <w:rtl/>
        </w:rPr>
        <w:t xml:space="preserve">و أمّا الّذي كلّه عين، فالشّمس.</w:t>
      </w:r>
    </w:p>
    <w:p>
      <w:pPr>
        <w:pStyle w:val="BookText"/>
      </w:pPr>
      <w:r>
        <w:rPr>
          <w:rFonts w:ascii="Amiri" w:hAnsi="Amiri" w:eastAsia="Amiri" w:cs="Amiri"/>
          <w:lang w:bidi="ar-SA"/>
          <w:color w:val="111111"/>
          <w:sz w:val="28"/>
          <w:szCs w:val="28"/>
          <w:rtl/>
        </w:rPr>
        <w:t xml:space="preserve">و أمّا الّذي كلّه جناح، فالرّيح.</w:t>
      </w:r>
    </w:p>
    <w:p>
      <w:pPr>
        <w:pStyle w:val="BookText"/>
      </w:pPr>
      <w:r>
        <w:rPr>
          <w:rFonts w:ascii="Amiri" w:hAnsi="Amiri" w:eastAsia="Amiri" w:cs="Amiri"/>
          <w:lang w:bidi="ar-SA"/>
          <w:color w:val="111111"/>
          <w:sz w:val="28"/>
          <w:szCs w:val="28"/>
          <w:rtl/>
        </w:rPr>
        <w:t xml:space="preserve">و أمّا الّذي لا عشيرة له، فآدم.</w:t>
      </w:r>
    </w:p>
    <w:p>
      <w:pPr>
        <w:pStyle w:val="BookText"/>
      </w:pPr>
      <w:r>
        <w:rPr>
          <w:rFonts w:ascii="Amiri" w:hAnsi="Amiri" w:eastAsia="Amiri" w:cs="Amiri"/>
          <w:lang w:bidi="ar-SA"/>
          <w:color w:val="111111"/>
          <w:sz w:val="28"/>
          <w:szCs w:val="28"/>
          <w:rtl/>
        </w:rPr>
        <w:t xml:space="preserve">و أمّا الّذي لم يحمل بهم رحم، فعصي موسي، و كبش إبراهيم، و آدم و حوّاء.</w:t>
      </w:r>
    </w:p>
    <w:p>
      <w:pPr>
        <w:pStyle w:val="BookText"/>
      </w:pPr>
      <w:r>
        <w:rPr>
          <w:rFonts w:ascii="Amiri" w:hAnsi="Amiri" w:eastAsia="Amiri" w:cs="Amiri"/>
          <w:lang w:bidi="ar-SA"/>
          <w:color w:val="111111"/>
          <w:sz w:val="28"/>
          <w:szCs w:val="28"/>
          <w:rtl/>
        </w:rPr>
        <w:t xml:space="preserve">و أمّا الّذي يتنفّس من غير روح، فالصّبح، لقوله تعالي: و الصّبح إذا تنفّس.</w:t>
      </w:r>
    </w:p>
    <w:p>
      <w:pPr>
        <w:pStyle w:val="BookText"/>
      </w:pPr>
      <w:r>
        <w:rPr>
          <w:rFonts w:ascii="Amiri" w:hAnsi="Amiri" w:eastAsia="Amiri" w:cs="Amiri"/>
          <w:lang w:bidi="ar-SA"/>
          <w:color w:val="111111"/>
          <w:sz w:val="28"/>
          <w:szCs w:val="28"/>
          <w:rtl/>
        </w:rPr>
        <w:t xml:space="preserve">و أمّا النّاقوس، فإنّه يقول: طقّا طقّا، حقّا حقّا، مهلا مهلا، عدلا عدلا، صدقا صدقا، إنّ الدّنيا قد غرّتنا و استهوتنا، تمضي الدّنيا قرنا قرنا، ما من يوم يمضي عنّا إلّا أوهي منّا ركنا، إنّ الموتي [كذا] قد أخبرنا أنّا نرحل فاستوطنّا.</w:t>
      </w:r>
    </w:p>
    <w:p>
      <w:pPr>
        <w:pStyle w:val="BookText"/>
      </w:pPr>
      <w:r>
        <w:rPr>
          <w:rFonts w:ascii="Amiri" w:hAnsi="Amiri" w:eastAsia="Amiri" w:cs="Amiri"/>
          <w:lang w:bidi="ar-SA"/>
          <w:color w:val="111111"/>
          <w:sz w:val="28"/>
          <w:szCs w:val="28"/>
          <w:rtl/>
        </w:rPr>
        <w:t xml:space="preserve">و أمّا الظّاعن، فطور سيناء لمّا عصت بنو إسرائيل و كان بينه و بين الأرض المقدّسة أيّام فقلع اللّه منه قطعة و جعل لها جناحين من نور فنتقه عليهم، فذلك قوله: «وَ إِذْ نَتَقْنَا الْجَبَلَ فَوْقَهُمْ كَأَنَّهُ ظُلَّةٌ وَ ظَنُّوا أَنَّهُ واقِعٌ بِهِمْ». و قال لبني إسرائيل: إن لم تؤمنوا و إلّا أوقعته عليكم، فلمّا تابوا ردّه إلي مكانه.</w:t>
      </w:r>
    </w:p>
    <w:p>
      <w:pPr>
        <w:pStyle w:val="BookText"/>
      </w:pPr>
      <w:r>
        <w:rPr>
          <w:rFonts w:ascii="Amiri" w:hAnsi="Amiri" w:eastAsia="Amiri" w:cs="Amiri"/>
          <w:lang w:bidi="ar-SA"/>
          <w:color w:val="111111"/>
          <w:sz w:val="28"/>
          <w:szCs w:val="28"/>
          <w:rtl/>
        </w:rPr>
        <w:t xml:space="preserve">و أمّا المكان الّذي لم تطلع عليه الشّمس إلّا مرّة واحدة، فأرض البحر لمّا فلقه اللّه لموسي (عليه السلام) و قام الماء أمثال الجبال و يبست الأرض بطلوع الشّمس عليها، ثمّ عاد ماء البحر إلي مكانه.</w:t>
      </w:r>
    </w:p>
    <w:p>
      <w:pPr>
        <w:pStyle w:val="BookText"/>
      </w:pPr>
      <w:r>
        <w:rPr>
          <w:rFonts w:ascii="Amiri" w:hAnsi="Amiri" w:eastAsia="Amiri" w:cs="Amiri"/>
          <w:lang w:bidi="ar-SA"/>
          <w:color w:val="111111"/>
          <w:sz w:val="28"/>
          <w:szCs w:val="28"/>
          <w:rtl/>
        </w:rPr>
        <w:t xml:space="preserve">و أمّا الشّجرة الّتي يسير الرّاكب في ظلّها مائة عام، فشجرة طوبي، و هي سدرة المنتهي في السّماء السّابعة، إليها ينتهي أعمال بني آدم، و هي من أشجار الجنّة، ليس في الجنّة قصر و لا بيت إلّا و فيه غصن من أغصانها، و مثلها في الدّنيا الشّمس أصلها واحد و ضوؤها في كلّ مكان.</w:t>
      </w:r>
    </w:p>
    <w:p>
      <w:pPr>
        <w:pStyle w:val="BookText"/>
      </w:pPr>
      <w:r>
        <w:rPr>
          <w:rFonts w:ascii="Amiri" w:hAnsi="Amiri" w:eastAsia="Amiri" w:cs="Amiri"/>
          <w:lang w:bidi="ar-SA"/>
          <w:color w:val="111111"/>
          <w:sz w:val="28"/>
          <w:szCs w:val="28"/>
          <w:rtl/>
        </w:rPr>
        <w:t xml:space="preserve">و أمّا الشّجرة الّتي نبتت من غير ماء، فشجرة يونس، و كان ذلك معجزة له، لقوله تعالي: «وَ أَنْبَتْنا عَلَيْهِ شَجَرَةً مِنْ يَقْطِينٍ».</w:t>
      </w:r>
    </w:p>
    <w:p>
      <w:pPr>
        <w:pStyle w:val="BookText"/>
      </w:pPr>
      <w:r>
        <w:rPr>
          <w:rFonts w:ascii="Amiri" w:hAnsi="Amiri" w:eastAsia="Amiri" w:cs="Amiri"/>
          <w:lang w:bidi="ar-SA"/>
          <w:color w:val="111111"/>
          <w:sz w:val="28"/>
          <w:szCs w:val="28"/>
          <w:rtl/>
        </w:rPr>
        <w:t xml:space="preserve">و أمّا غذاء أهل الجنّة، فمثلهم في الدّنيا الجنين في بطن أمّه، فإنّه يغتذي من سرّتها و لا يبول و لا يتغوّط.</w:t>
      </w:r>
    </w:p>
    <w:p>
      <w:pPr>
        <w:pStyle w:val="BookText"/>
      </w:pPr>
      <w:r>
        <w:rPr>
          <w:rFonts w:ascii="Amiri" w:hAnsi="Amiri" w:eastAsia="Amiri" w:cs="Amiri"/>
          <w:lang w:bidi="ar-SA"/>
          <w:color w:val="111111"/>
          <w:sz w:val="28"/>
          <w:szCs w:val="28"/>
          <w:rtl/>
        </w:rPr>
        <w:t xml:space="preserve">و أمّا الألوان في القصعة الواحدة، فمثلها في الدّنيا البيضة فيها لونان: أبيض و أصفر و لا يختلطان.</w:t>
      </w:r>
    </w:p>
    <w:p>
      <w:pPr>
        <w:pStyle w:val="BookText"/>
      </w:pPr>
      <w:r>
        <w:rPr>
          <w:rFonts w:ascii="Amiri" w:hAnsi="Amiri" w:eastAsia="Amiri" w:cs="Amiri"/>
          <w:lang w:bidi="ar-SA"/>
          <w:color w:val="111111"/>
          <w:sz w:val="28"/>
          <w:szCs w:val="28"/>
          <w:rtl/>
        </w:rPr>
        <w:t xml:space="preserve">و أمّا الجارية الّتي تخرج من التّفّاحة، فمثلها في الدّنيا الدّودة تخرج من التّفّاحة و لا تتغيّر.</w:t>
      </w:r>
    </w:p>
    <w:p>
      <w:pPr>
        <w:pStyle w:val="BookText"/>
      </w:pPr>
      <w:r>
        <w:rPr>
          <w:rFonts w:ascii="Amiri" w:hAnsi="Amiri" w:eastAsia="Amiri" w:cs="Amiri"/>
          <w:lang w:bidi="ar-SA"/>
          <w:color w:val="111111"/>
          <w:sz w:val="28"/>
          <w:szCs w:val="28"/>
          <w:rtl/>
        </w:rPr>
        <w:t xml:space="preserve">و أمّا الجارية الّتي تكون بين اثنين، فالنّخلة الّتي تكون في الدّنيا لمؤمن مثلي و لكافر مثلك، و هي لي في الآخرة دونك، لأنّها في الجنّة و أنت لا تدخلها.</w:t>
      </w:r>
    </w:p>
    <w:p>
      <w:pPr>
        <w:pStyle w:val="BookText"/>
      </w:pPr>
      <w:r>
        <w:rPr>
          <w:rFonts w:ascii="Amiri" w:hAnsi="Amiri" w:eastAsia="Amiri" w:cs="Amiri"/>
          <w:lang w:bidi="ar-SA"/>
          <w:color w:val="111111"/>
          <w:sz w:val="28"/>
          <w:szCs w:val="28"/>
          <w:rtl/>
        </w:rPr>
        <w:t xml:space="preserve">و أمّا مفاتيح الجنّة، فلا إله إلّا اللّه، محمّد رسول اللّه.</w:t>
      </w:r>
    </w:p>
    <w:p>
      <w:pPr>
        <w:pStyle w:val="BookText"/>
      </w:pPr>
      <w:r>
        <w:rPr>
          <w:rFonts w:ascii="Amiri" w:hAnsi="Amiri" w:eastAsia="Amiri" w:cs="Amiri"/>
          <w:lang w:bidi="ar-SA"/>
          <w:color w:val="111111"/>
          <w:sz w:val="28"/>
          <w:szCs w:val="28"/>
          <w:rtl/>
        </w:rPr>
        <w:t xml:space="preserve">قال ابن المسيّب: فلمّا قرأ قيصر الكتاب قال: ما خرج هذا الكلام إلّا من بيت النّبوّة. ثمّ سأل عن المجيب، فقيل له: هذا جواب ابن عمّ محمّد (صلي الله عليه و آله)، فكتب إليه:</w:t>
      </w:r>
    </w:p>
    <w:p>
      <w:pPr>
        <w:pStyle w:val="BookText"/>
      </w:pPr>
      <w:r>
        <w:rPr>
          <w:rFonts w:ascii="Amiri" w:hAnsi="Amiri" w:eastAsia="Amiri" w:cs="Amiri"/>
          <w:lang w:bidi="ar-SA"/>
          <w:color w:val="111111"/>
          <w:sz w:val="28"/>
          <w:szCs w:val="28"/>
          <w:rtl/>
        </w:rPr>
        <w:t xml:space="preserve">(سلام عليك، أمّا بعد، قد وقفت علي جوابك، و علمت أنّك من أهل بيت النّبوّة، و معدن الرّسالة، و أنت موصوف بالشّجاعة و العلم، و أؤثر أن تكشف لي عن مذهبكم، و الرّوح الّتي ذكرها اللّه في كتابكم في قوله: «وَ يَسْئَلُونَكَ عَنِ الرُّوحِ قُلِ الرُّوحُ مِنْ أَمْرِ رَبِّي».</w:t>
      </w:r>
    </w:p>
    <w:p>
      <w:pPr>
        <w:pStyle w:val="BookText"/>
      </w:pPr>
      <w:r>
        <w:rPr>
          <w:rFonts w:ascii="Amiri" w:hAnsi="Amiri" w:eastAsia="Amiri" w:cs="Amiri"/>
          <w:lang w:bidi="ar-SA"/>
          <w:color w:val="111111"/>
          <w:sz w:val="28"/>
          <w:szCs w:val="28"/>
          <w:rtl/>
        </w:rPr>
        <w:t xml:space="preserve">فكتب إليه أمير المؤمنين عليه السّلام:</w:t>
      </w:r>
    </w:p>
    <w:p>
      <w:pPr>
        <w:pStyle w:val="BookText"/>
      </w:pPr>
      <w:r>
        <w:rPr>
          <w:rFonts w:ascii="Amiri" w:hAnsi="Amiri" w:eastAsia="Amiri" w:cs="Amiri"/>
          <w:lang w:bidi="ar-SA"/>
          <w:color w:val="111111"/>
          <w:sz w:val="28"/>
          <w:szCs w:val="28"/>
          <w:rtl/>
        </w:rPr>
        <w:t xml:space="preserve">أمّا بعد، فالرّوح نكتة لطيفة، و لمعة شريفة، من صنعة بارئها، و قدرة منشئها، أخرجها من خزائن ملكه و أسكنها في ملكه، فهي عنده لك سبب، و له عندك وديعة، فإذا أخذت ما لك عنده أخذ ما له عندك، و السّلام.</w:t>
      </w:r>
    </w:p>
    <w:p>
      <w:pPr>
        <w:pStyle w:val="BookText"/>
      </w:pPr>
      <w:r>
        <w:rPr>
          <w:rFonts w:ascii="Amiri" w:hAnsi="Amiri" w:eastAsia="Amiri" w:cs="Amiri"/>
          <w:lang w:bidi="ar-SA"/>
          <w:color w:val="111111"/>
          <w:sz w:val="28"/>
          <w:szCs w:val="28"/>
          <w:rtl/>
        </w:rPr>
        <w:t xml:space="preserve">و قد نصّ علي القصّة بطولها الحافظ العاصميّ في زين الفتي في شرح سورة هل أتي، و تذكرة خواصّ الأمّة، لسبط ابن الجوزيّ الحنفيّ: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«سحا الطین، یسحیه و یسحوه و یسحاه سحیاَ»: پوست آن را کند و زمین را حفر کرد. «المسحاة»: بیل. «خفِّض القول یا فُلان»: سخن لطیف بگو. «خفِّض الاَمر»: آسان گیر.</w:t>
      </w:r>
    </w:p>
    <w:p>
      <w:pPr>
        <w:pStyle w:val="BookText"/>
      </w:pPr>
      <w:r>
        <w:rPr>
          <w:rFonts w:ascii="IRNazanin" w:hAnsi="IRNazanin" w:eastAsia="IRNazanin" w:cs="IRNazanin"/>
          <w:lang w:bidi="fa-IR"/>
          <w:color w:val="111111"/>
          <w:sz w:val="28"/>
          <w:szCs w:val="28"/>
          <w:rtl/>
        </w:rPr>
        <w:t xml:space="preserve">منظور از من هنا و من هنا: این است که از ابتدای کار که مرا از خلافت باز‌داشتی و الآن که اقرار به فضل و برتری من می‌کنی. و می‌توان به جای مِن، مَن خواند که معنا به این صورت می‌شود، هرکس که در ابتدای کار(خلافت) مانع بود و کسی که الان گوینده این سخن است. یعنی بین این دو شخص تناسبی وجود ندارد. بنابر قول اول، احتمال می رود یکی از آن دو اشاره به این دنیا و دیگری به آخرت و روز جزا باشد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4" w:name="pg13984_168797"/>
    <w:bookmarkEnd w:id="24"/>
    <w:p>
      <w:pPr>
        <w:pStyle w:val="Heading3"/>
      </w:pPr>
      <w:bookmarkStart w:id="282" w:name="_Toc74"/>
      <w:r>
        <w:t>[19] باب ما أظهر أبو بكر و عمر من الندامة على غصب الخلافة عند الموت</w:t>
      </w:r>
      <w:bookmarkEnd w:id="282"/>
    </w:p>
    <w:p>
      <w:pPr>
        <w:pStyle w:val="Heading4"/>
      </w:pPr>
      <w:bookmarkStart w:id="283" w:name="_Toc75"/>
      <w:r>
        <w:t>الأخبار</w:t>
      </w:r>
      <w:bookmarkEnd w:id="283"/>
    </w:p>
    <w:p>
      <w:pPr>
        <w:pStyle w:val="Heading5"/>
      </w:pPr>
      <w:bookmarkStart w:id="284" w:name="_Toc76"/>
      <w:r>
        <w:t>«1»</w:t>
      </w:r>
      <w:bookmarkEnd w:id="284"/>
    </w:p>
    <w:p>
      <w:pPr>
        <w:pStyle w:val="BookText"/>
      </w:pPr>
      <w:r>
        <w:rPr>
          <w:rFonts w:ascii="Amiri" w:hAnsi="Amiri" w:eastAsia="Amiri" w:cs="Amiri"/>
          <w:lang w:bidi="ar-SA"/>
          <w:color w:val="111111"/>
          <w:sz w:val="28"/>
          <w:szCs w:val="28"/>
          <w:rtl/>
        </w:rPr>
        <w:t xml:space="preserve">قَالَ أَبُو الصَّلَاحِ قَدَّسَ اللَّهُ رُوحَهُ فِي تَقْرِيبِ الْمَعَارِفِ </w:t>
      </w:r>
      <w:r>
        <w:rPr>
          <w:rStyle w:val="FootnoteReference"/>
        </w:rPr>
        <w:footnoteReference w:id="897"/>
      </w:r>
      <w:r>
        <w:rPr>
          <w:rFonts w:ascii="Amiri" w:hAnsi="Amiri" w:eastAsia="Amiri" w:cs="Amiri"/>
          <w:lang w:bidi="ar-SA"/>
          <w:color w:val="111111"/>
          <w:sz w:val="28"/>
          <w:szCs w:val="28"/>
          <w:rtl/>
        </w:rPr>
        <w:t xml:space="preserve">: لَمَّا طُعِنَ عُمَرُ جَمَعَ بَنِي عَبْدِ الْمُطَّلِبِ وَ قَالَ: يَا بَنِي عَبْدِ الْمُطَّلِبِ! أَ رَاضُونَ أَنْتُمْ عَنِّي؟.</w:t>
      </w:r>
    </w:p>
    <w:p>
      <w:pPr>
        <w:pStyle w:val="BookText"/>
      </w:pPr>
      <w:r>
        <w:rPr>
          <w:rFonts w:ascii="Amiri" w:hAnsi="Amiri" w:eastAsia="Amiri" w:cs="Amiri"/>
          <w:lang w:bidi="ar-SA"/>
          <w:color w:val="111111"/>
          <w:sz w:val="28"/>
          <w:szCs w:val="28"/>
          <w:rtl/>
        </w:rPr>
        <w:t xml:space="preserve">فَقَالَ رَجُلٌ مِنْ أَصْحَابِهِ: وَ مَنْ ذَا الَّذِي يَسْخَطُ عَلَيْكَ؟ ... فَأَعَادَ الْكَلَامَ ثَلَاثَ مَرَّاتٍ، فَأَجَابَهُ رَجُلٌ بِمِثْلِ جَوَابِهِ، فَانْتَهَرَهُ عُمَرُ وَ قَالَ: نَحْنُ أَعْلَمُ بِمَا أَشْعَرْنَا قُلُوبَنَا، إِنَّا وَ اللَّهِ أَشْعَرْنَا قُلُوبَنَا مَا ... نَسْأَلُ اللَّهَ أَنْ يَكْفِيَنَا شَرَّهُ، وَ إِنَّ بِيعَةَ أَبِي بَكْرٍ كَانَتْ فَلْتَةً نَسْأَلُ اللَّهَ أَنْ يَكْفِيَنَا شَرَّهَا.</w:t>
      </w:r>
    </w:p>
    <w:p>
      <w:pPr>
        <w:pStyle w:val="BookText"/>
      </w:pPr>
      <w:r>
        <w:rPr>
          <w:rFonts w:ascii="Amiri" w:hAnsi="Amiri" w:eastAsia="Amiri" w:cs="Amiri"/>
          <w:lang w:bidi="ar-SA"/>
          <w:color w:val="111111"/>
          <w:sz w:val="28"/>
          <w:szCs w:val="28"/>
          <w:rtl/>
        </w:rPr>
        <w:t xml:space="preserve">وَ قَالَ لِابْنِهِ عَبْدِ اللَّهِ- وَ هُوَ مُسْنِدُهُ إِلَي صَدْرِهِ-: وَيْحَكَ! ضَعْ رَأْسِي بِالْأَرْضِ، فَأَخَذَتْهُ الْغَشْيَةُ، قَالَ: فَوَجَدْتُ مِنْ ذَلِكَ، فَقَالَ: وَيْحَكَ! ضَعْ رَأْسِي بِالْأَرْضِ، فَأَخَذَتْهُ الْغَشْيَةُ، قَالَ: فَوَجَدْتُ مِنْ ذَلِكَ، فَقَالَ: وَيْحَكَ! ضَعْ رَأْسِي بِالْأَرْضِ، فَوَضَعْتُ رَأْسَهُ بِالْأَرْضِ فَعَفَّرَ بِالتُّرَابِ، ثُمَّ قَالَ: وَيْلٌ لِعُمَرَ! وَ وَيْلٌ لِأُمِّهِ! إِنْ لَمْ يَغْفِرِ اللَّهُ لَهُ.</w:t>
      </w:r>
    </w:p>
    <w:p>
      <w:pPr>
        <w:pStyle w:val="BookText"/>
      </w:pPr>
      <w:r>
        <w:rPr>
          <w:rFonts w:ascii="Amiri" w:hAnsi="Amiri" w:eastAsia="Amiri" w:cs="Amiri"/>
          <w:lang w:bidi="ar-SA"/>
          <w:color w:val="111111"/>
          <w:sz w:val="28"/>
          <w:szCs w:val="28"/>
          <w:rtl/>
        </w:rPr>
        <w:t xml:space="preserve">وَ قَالَ- أَيْضاً- حِينَ حَضَرَهُ الْمَوْتُ: أَتُوبُ إِلَي اللَّهِ مِنْ ثَلَاثٍ: مِنِ اغْتِصَابِي هَذَا الْأَمْرَ أَنَا وَ أَبُو بَكْرٍ مِنْ دُونِ النَّاسِ، وَ مِنِ اسْتِخْلَافِي عَلَيْهِمْ، وَ مِنْ تَفْضِيلِيَ</w:t>
      </w:r>
    </w:p>
    <w:p>
      <w:pPr>
        <w:pStyle w:val="Heading3"/>
      </w:pPr>
      <w:bookmarkStart w:id="285" w:name="_Toc77"/>
      <w:r>
        <w:t>باب نوزدهم : اظهار پشیمانی ابوبکر و عمر از غصب خلافت به هنگام مرگ</w:t>
      </w:r>
      <w:bookmarkEnd w:id="285"/>
    </w:p>
    <w:p>
      <w:pPr>
        <w:pStyle w:val="Heading4"/>
      </w:pPr>
      <w:bookmarkStart w:id="286" w:name="_Toc78"/>
      <w:r>
        <w:t>روایات</w:t>
      </w:r>
      <w:bookmarkEnd w:id="286"/>
    </w:p>
    <w:p>
      <w:pPr>
        <w:pStyle w:val="Heading5"/>
      </w:pPr>
      <w:bookmarkStart w:id="287" w:name="_Toc79"/>
      <w:r>
        <w:t>روایت 1</w:t>
      </w:r>
      <w:bookmarkEnd w:id="287"/>
    </w:p>
    <w:p>
      <w:pPr>
        <w:pStyle w:val="BookText"/>
      </w:pPr>
      <w:r>
        <w:rPr>
          <w:rFonts w:ascii="IRNazanin" w:hAnsi="IRNazanin" w:eastAsia="IRNazanin" w:cs="IRNazanin"/>
          <w:lang w:bidi="fa-IR"/>
          <w:color w:val="111111"/>
          <w:sz w:val="28"/>
          <w:szCs w:val="28"/>
          <w:rtl/>
        </w:rPr>
        <w:t xml:space="preserve">ابوصالح - قَدّسَ اللهُ روحَه - در کتاب «تقریب المعارف» آورده است: هنگامی که عمر نیزه خورد، فرزندان عبدالمطلب را جمع کرد و به آن ها گفت: آیا از من راضی هستید؟ مردی از اصحاب عمرگفت: کیست که از تو ناراضی باشد و بر تو خشم گیرد؟ و این جمله را سه بار تکرار کرد. مردی دیگر همانند او به عمر جواب داد، عمر آن مرد را از خود دور کرد و گفت: ما به آنچه در دل‌هایمان است، آگاهیم و به خدا سوگند، ما به آنچه در دل هایمان است آگاهیم، از خداوند می‌خواهیم که ما را از شر آن نجات دهد و بیعت با ابوبکر اقدامی بی‌خردانه (و عجولانه) بود، از خداوند می‌خواهیم ما را از شر آن دور کند.</w:t>
      </w:r>
    </w:p>
    <w:p>
      <w:pPr>
        <w:pStyle w:val="BookText"/>
      </w:pPr>
      <w:r>
        <w:rPr>
          <w:rFonts w:ascii="IRNazanin" w:hAnsi="IRNazanin" w:eastAsia="IRNazanin" w:cs="IRNazanin"/>
          <w:lang w:bidi="fa-IR"/>
          <w:color w:val="111111"/>
          <w:sz w:val="28"/>
          <w:szCs w:val="28"/>
          <w:rtl/>
        </w:rPr>
        <w:t xml:space="preserve">عمر به پسرش عبدالله که او را به سینه خود تکیه داده بود، گفت: وای بر تو! سرم را روی زمین بگذار. در این هنگام عمر بی‌هوش شد. عبدالله می گوید: من از این حالت نگران شدم. آن گاه عمر گفت: وای بر تو! سرم را بر زمین بگذار، پس سر پدرم را بر زمین گذاشتم و پدرم خود را در خاک غلتانید و سپس گفت: وای بر عمر! وای بر مادر عمر! اگر خداوند او را نیامرزد.</w:t>
      </w:r>
    </w:p>
    <w:p>
      <w:pPr>
        <w:pStyle w:val="BookText"/>
      </w:pPr>
      <w:r>
        <w:rPr>
          <w:rFonts w:ascii="IRNazanin" w:hAnsi="IRNazanin" w:eastAsia="IRNazanin" w:cs="IRNazanin"/>
          <w:lang w:bidi="fa-IR"/>
          <w:color w:val="111111"/>
          <w:sz w:val="28"/>
          <w:szCs w:val="28"/>
          <w:rtl/>
        </w:rPr>
        <w:t xml:space="preserve">و هم‌چنین زمانی که مرگش فرا رسید، گفت: از سه چیز به درگاه خداوند توبه می‌کنم، اول: غصب خلافت توسط خودم و ابوبکر بدون نظر مردم، دوم تعیین خلیفه بر مردم ، سوم برتری دادن برخی از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5" w:name="pg13984_168798"/>
    <w:bookmarkEnd w:id="25"/>
    <w:p>
      <w:pPr>
        <w:pStyle w:val="BookText"/>
      </w:pPr>
      <w:r>
        <w:rPr>
          <w:rFonts w:ascii="Amiri" w:hAnsi="Amiri" w:eastAsia="Amiri" w:cs="Amiri"/>
          <w:lang w:bidi="ar-SA"/>
          <w:color w:val="111111"/>
          <w:sz w:val="28"/>
          <w:szCs w:val="28"/>
          <w:rtl/>
        </w:rPr>
        <w:t xml:space="preserve">الْمُسْلِمِينَ بَعْضَهُمْ عَلَي بَعْضٍ.</w:t>
      </w:r>
    </w:p>
    <w:p>
      <w:pPr>
        <w:pStyle w:val="BookText"/>
      </w:pPr>
      <w:r>
        <w:rPr>
          <w:rFonts w:ascii="Amiri" w:hAnsi="Amiri" w:eastAsia="Amiri" w:cs="Amiri"/>
          <w:lang w:bidi="ar-SA"/>
          <w:color w:val="111111"/>
          <w:sz w:val="28"/>
          <w:szCs w:val="28"/>
          <w:rtl/>
        </w:rPr>
        <w:t xml:space="preserve">وَ قَالَ- أَيْضاً-: أَتُوبُ إِلَي اللَّهِ مِنْ ثَلَاثٍ: مِنْ رَدِّي رَقِيقَ الْيَمَنِ، وَ مِنْ رُجُوعِي عَنْ جَيْشِ أُسَامَةَ بَعْدَ أَنْ </w:t>
      </w:r>
      <w:r>
        <w:rPr>
          <w:rStyle w:val="FootnoteReference"/>
        </w:rPr>
        <w:footnoteReference w:id="898"/>
      </w:r>
      <w:r>
        <w:rPr>
          <w:rFonts w:ascii="Amiri" w:hAnsi="Amiri" w:eastAsia="Amiri" w:cs="Amiri"/>
          <w:lang w:bidi="ar-SA"/>
          <w:color w:val="111111"/>
          <w:sz w:val="28"/>
          <w:szCs w:val="28"/>
          <w:rtl/>
        </w:rPr>
        <w:t xml:space="preserve">أَمَّرَهُ رَسُولُ اللَّهِ صَلَّي اللَّهُ عَلَيْهِ [وَ آلِهِ] عَلَيْنَا، وَ مِنْ تَعَاقُدِنَا عَلَي أَهْلِ الْبَيْتِ إِنْ قُبِضَ رَسُولُ اللَّهِ أَنْ لَا نُوَلِّيَ مِنْهُمْ أَحَداً.</w:t>
      </w:r>
    </w:p>
    <w:p>
      <w:pPr>
        <w:pStyle w:val="BookText"/>
      </w:pPr>
      <w:r>
        <w:rPr>
          <w:rFonts w:ascii="Amiri" w:hAnsi="Amiri" w:eastAsia="Amiri" w:cs="Amiri"/>
          <w:lang w:bidi="ar-SA"/>
          <w:color w:val="111111"/>
          <w:sz w:val="28"/>
          <w:szCs w:val="28"/>
          <w:rtl/>
        </w:rPr>
        <w:t xml:space="preserve">وَ رَوَوْا عَنْ عَبْدِ اللَّهِ بْنِ شَدَّادِ بْنِ الْهَادِ، قَالَ: كُنْتُ عِنْدَ عُمَرَ- وَ هُوَ يَمُوتُ فَجَعَلَ يَجْزَعُ، فَقُلْتُ: يَا أَمِيرَ الْمُؤْمِنِينَ! أَبْشِرْ بِرَوْحِ اللَّهِ وَ كَرَامَتِهِ، فَجَعَلْتُ كُلَّمَا رَأَيْتُ جَزَعَهُ قُلْتُ هَذَا، فَنَظَرَ إِلَيَّ فَقَالَ: وَيْحَكَ! فَكَيْفَ بِالْمُمَالَأَةِ عَلَي </w:t>
      </w:r>
      <w:r>
        <w:rPr>
          <w:rStyle w:val="FootnoteReference"/>
        </w:rPr>
        <w:footnoteReference w:id="899"/>
      </w:r>
    </w:p>
    <w:p>
      <w:pPr>
        <w:pStyle w:val="BookText"/>
      </w:pPr>
      <w:r>
        <w:rPr>
          <w:rFonts w:ascii="Amiri" w:hAnsi="Amiri" w:eastAsia="Amiri" w:cs="Amiri"/>
          <w:lang w:bidi="ar-SA"/>
          <w:color w:val="111111"/>
          <w:sz w:val="28"/>
          <w:szCs w:val="28"/>
          <w:rtl/>
        </w:rPr>
        <w:t xml:space="preserve">أقول: استعمال الملاء مع كلمة علي يفيد معني المساعدة و المعاونة علي ضرر شخص، و عليه تكون الممالاة مساوقة للمعاداة.</w:t>
      </w:r>
    </w:p>
    <w:p>
      <w:pPr>
        <w:pStyle w:val="BookText"/>
      </w:pPr>
      <w:r>
        <w:rPr>
          <w:rFonts w:ascii="Amiri" w:hAnsi="Amiri" w:eastAsia="Amiri" w:cs="Amiri"/>
          <w:lang w:bidi="ar-SA"/>
          <w:color w:val="111111"/>
          <w:sz w:val="28"/>
          <w:szCs w:val="28"/>
          <w:rtl/>
        </w:rPr>
        <w:t xml:space="preserve">أَهْلِ بَيْتِ مُحَمَّدٍ صَلَّي اللَّهُ عَلَيْهِ [وَ آلِهِ] . انْتَهَي مَا أَخْرَجْنَاهُ مِنَ التَّقْرِيبِ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قَالَ الزَّمَخْشَرِيُّ فِي رَبِيعِ الْأَبْرَارِ </w:t>
      </w:r>
      <w:r>
        <w:rPr>
          <w:rStyle w:val="FootnoteReference"/>
        </w:rPr>
        <w:footnoteReference w:id="900"/>
      </w:r>
      <w:r>
        <w:rPr>
          <w:rFonts w:ascii="Amiri" w:hAnsi="Amiri" w:eastAsia="Amiri" w:cs="Amiri"/>
          <w:lang w:bidi="ar-SA"/>
          <w:color w:val="111111"/>
          <w:sz w:val="28"/>
          <w:szCs w:val="28"/>
          <w:rtl/>
        </w:rPr>
        <w:t xml:space="preserve">: لَمَّا حَضَرَتْ عُمَرَ بْنَ الْخَطَّابِ الْوَفَاةُ قَالَ لِبَنِيهِ وَ مَنْ حَوْلَهُ: لَوْ أَنَّ لِي مِلْ‌ءَ الْأَرْضِ مِنْ صَفْرَاءَ أَوْ بَيْضَاءَ لَافْتَدَيْتُ بِهِ مِنْ أَهْوَالِ مَا أَرَي.</w:t>
      </w:r>
    </w:p>
    <w:p>
      <w:pPr>
        <w:pStyle w:val="Heading5"/>
      </w:pPr>
      <w:bookmarkStart w:id="288" w:name="_Toc80"/>
      <w:r>
        <w:t>«2»</w:t>
      </w:r>
      <w:bookmarkEnd w:id="288"/>
    </w:p>
    <w:p>
      <w:pPr>
        <w:pStyle w:val="BookText"/>
      </w:pPr>
      <w:r>
        <w:rPr>
          <w:rFonts w:ascii="IRNazanin" w:hAnsi="IRNazanin" w:eastAsia="IRNazanin" w:cs="IRNazanin"/>
          <w:lang w:bidi="fa-IR"/>
          <w:color w:val="111111"/>
          <w:sz w:val="28"/>
          <w:szCs w:val="28"/>
          <w:rtl/>
        </w:rPr>
        <w:t xml:space="preserve">ل </w:t>
      </w:r>
      <w:r>
        <w:rPr>
          <w:rStyle w:val="FootnoteReference"/>
        </w:rPr>
        <w:footnoteReference w:id="901"/>
      </w:r>
      <w:r>
        <w:rPr>
          <w:rFonts w:ascii="Amiri" w:hAnsi="Amiri" w:eastAsia="Amiri" w:cs="Amiri"/>
          <w:lang w:bidi="ar-SA"/>
          <w:color w:val="111111"/>
          <w:sz w:val="28"/>
          <w:szCs w:val="28"/>
          <w:rtl/>
        </w:rPr>
        <w:t xml:space="preserve">: الْمُظَفَّرُ الْعَلَوِيُّ، عَنِ ابْنِ الْعَيَّاشِيِّ، عَنْ أَبِيهِ، عَنْ مُحَمَّدِ بْنِ</w:t>
      </w:r>
    </w:p>
    <w:p>
      <w:pPr>
        <w:pStyle w:val="BookText"/>
      </w:pPr>
      <w:r>
        <w:rPr>
          <w:rFonts w:ascii="IRNazanin" w:hAnsi="IRNazanin" w:eastAsia="IRNazanin" w:cs="IRNazanin"/>
          <w:lang w:bidi="fa-IR"/>
          <w:color w:val="111111"/>
          <w:sz w:val="28"/>
          <w:szCs w:val="28"/>
          <w:rtl/>
        </w:rPr>
        <w:t xml:space="preserve">مسلمانان بر دیگر مسلمانان. و هم‌چنین گفت: از سه چیز به خدا توبه می‌کنم: از رها کردن اسیران یمن، و برگشتن از سپاه اسامه بعد از آنکه رسول خدا صلَّی الله علیه و آله او را امیر و فرمانده ما قرار داد، و دیگر این که اگر پیامبر از دنیا رفت، اجازه ندهیم کسی از اهل بیت وی خلافت و ولایت را به دست گیرد (اشاره به پیمانی است که آن را نوشتند و در کعبه گذاشتند).</w:t>
      </w:r>
    </w:p>
    <w:p>
      <w:pPr>
        <w:pStyle w:val="BookText"/>
      </w:pPr>
      <w:r>
        <w:rPr>
          <w:rFonts w:ascii="IRNazanin" w:hAnsi="IRNazanin" w:eastAsia="IRNazanin" w:cs="IRNazanin"/>
          <w:lang w:bidi="fa-IR"/>
          <w:color w:val="111111"/>
          <w:sz w:val="28"/>
          <w:szCs w:val="28"/>
          <w:rtl/>
        </w:rPr>
        <w:t xml:space="preserve">از عبدالله بن شداد بن هاد روایت کردند که گفت: هنگامی که عمر در حال احتضار بود، من نزد او بودم و او بی‌تابی می‌کرد. عرض کردم: ای امیرمؤمنان، بشارت باد تو را به فضل خداوند و کرامتش! من هر وقت بی‌تابی عمر را می‌دیدم این جمله را می‌گفتم: عمر به من نگاهی کرد و گفت: وای برتو! چگونه توطئه علیه اهل بیت محمد صلَّی الله علیه و آله را جبران کنم.</w:t>
      </w:r>
    </w:p>
    <w:p>
      <w:pPr>
        <w:pStyle w:val="BookText"/>
      </w:pPr>
      <w:r>
        <w:rPr>
          <w:rFonts w:ascii="IRNazanin" w:hAnsi="IRNazanin" w:eastAsia="IRNazanin" w:cs="IRNazanin"/>
          <w:lang w:bidi="fa-IR"/>
          <w:color w:val="111111"/>
          <w:sz w:val="28"/>
          <w:szCs w:val="28"/>
          <w:rtl/>
        </w:rPr>
        <w:t xml:space="preserve">آنچه از کتاب تقریب المعارف آورده بودیم، تمام شد.</w:t>
      </w:r>
    </w:p>
    <w:p>
      <w:pPr>
        <w:pStyle w:val="BookText"/>
      </w:pPr>
      <w:r>
        <w:rPr>
          <w:rFonts w:ascii="IRNazanin" w:hAnsi="IRNazanin" w:eastAsia="IRNazanin" w:cs="IRNazanin"/>
          <w:lang w:bidi="fa-IR"/>
          <w:color w:val="111111"/>
          <w:sz w:val="28"/>
          <w:szCs w:val="28"/>
          <w:rtl/>
        </w:rPr>
        <w:t xml:space="preserve">زمخشری در ربیع الابرار آورده است: هنگامی که اجل عمر فرا رسید، به پسران خود و اطرافیانش گفت: اگر به اندازه گنجایش زمین طلا یا نقره در اختیار داشتم، به خاطر رهایی از ترس و اهوال آنچه می‌بینم، همه را فدا می‌کردم.</w:t>
      </w:r>
    </w:p>
    <w:p>
      <w:pPr>
        <w:pStyle w:val="Heading5"/>
      </w:pPr>
      <w:bookmarkStart w:id="289" w:name="_Toc81"/>
      <w:r>
        <w:t>روایت 2</w:t>
      </w:r>
      <w:bookmarkEnd w:id="289"/>
    </w:p>
    <w:p>
      <w:pPr>
        <w:pStyle w:val="BookText"/>
      </w:pPr>
      <w:r>
        <w:rPr>
          <w:rFonts w:ascii="IRNazanin" w:hAnsi="IRNazanin" w:eastAsia="IRNazanin" w:cs="IRNazanin"/>
          <w:lang w:bidi="fa-IR"/>
          <w:color w:val="111111"/>
          <w:sz w:val="28"/>
          <w:szCs w:val="28"/>
          <w:rtl/>
        </w:rPr>
        <w:t xml:space="preserve">الخصال شیخ صدوق</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حَاتِمٍ، عَنْ عَبْدِ اللَّهِ بْنِ حَمَّادٍ وَ سُلَيْمَانَ بْنِ مَعْبَدٍ، هُمَا عَنْ عَبْدِ اللَّهِ بْنِ صَالِحٍ، عَنِ اللَّيْثِ بْنِ سَعْدٍ، عَنْ عُلْوَانَ بْنِ دَاوُدَ بْنِ صَالِحٍ، عَنْ صَالِحِ بْنِ كَيْسَانَ، عَنْ عَبْدِ الرَّحْمَنِ بْنِ حُمَيْدِ بْنِ عَبْدِ الرَّحْمَنِ بْنِ عَوْفٍ، عَنْ أَبِيهِ، قَالَ: قَالَ أَبُو بَكْرٍ فِي مَرَضِهِ الَّذِي قُبِضَ فِيهِ: أَمَا إِنِّي لَا آسَي مِنَ الدُّنْيَا إِلَّا عَلَي ثَلَاثٍ فَعَلْتُهَا، وَ وَدِدْتُ </w:t>
      </w:r>
      <w:r>
        <w:rPr>
          <w:rStyle w:val="FootnoteReference"/>
        </w:rPr>
        <w:footnoteReference w:id="903"/>
      </w:r>
      <w:r>
        <w:rPr>
          <w:rFonts w:ascii="Amiri" w:hAnsi="Amiri" w:eastAsia="Amiri" w:cs="Amiri"/>
          <w:lang w:bidi="ar-SA"/>
          <w:color w:val="111111"/>
          <w:sz w:val="28"/>
          <w:szCs w:val="28"/>
          <w:rtl/>
        </w:rPr>
        <w:t xml:space="preserve">أَنِّي تَرَكْتُهَا، وَ ثَلَاثٍ تَرَكْتُهَا وَدِدْتُ </w:t>
      </w:r>
      <w:r>
        <w:rPr>
          <w:rStyle w:val="FootnoteReference"/>
        </w:rPr>
        <w:footnoteReference w:id="904"/>
      </w:r>
      <w:r>
        <w:rPr>
          <w:rFonts w:ascii="Amiri" w:hAnsi="Amiri" w:eastAsia="Amiri" w:cs="Amiri"/>
          <w:lang w:bidi="ar-SA"/>
          <w:color w:val="111111"/>
          <w:sz w:val="28"/>
          <w:szCs w:val="28"/>
          <w:rtl/>
        </w:rPr>
        <w:t xml:space="preserve">أَنِّي فَعَلْتُهَا، وَ ثَلَاثٍ وَدِدْتُ أَنِّي كُنْتُ سَأَلْتُ عَنْهُنَّ رَسُولَ اللَّهِ صَلَّي اللَّهُ عَلَيْهِ وَ آلِهِ، أَمَّا الَّتِي وَدِدْتُ أَنِّي تَرَكْتُهَا، فَوَدِدْتُ أَنِّي لَمْ أَكُنْ كَشَفْتُ بَيْتَ فَاطِمَةَ وَ إِنْ كَانَ عُلِّقَ </w:t>
      </w:r>
      <w:r>
        <w:rPr>
          <w:rStyle w:val="FootnoteReference"/>
        </w:rPr>
        <w:footnoteReference w:id="905"/>
      </w:r>
      <w:r>
        <w:rPr>
          <w:rFonts w:ascii="Amiri" w:hAnsi="Amiri" w:eastAsia="Amiri" w:cs="Amiri"/>
          <w:lang w:bidi="ar-SA"/>
          <w:color w:val="111111"/>
          <w:sz w:val="28"/>
          <w:szCs w:val="28"/>
          <w:rtl/>
        </w:rPr>
        <w:t xml:space="preserve">عَلَي الْحَرْبِ، وَ وَدِدْتُ أَنِّي لَمْ أَكُنْ حَرَّقْتُ </w:t>
      </w:r>
      <w:r>
        <w:rPr>
          <w:rStyle w:val="FootnoteReference"/>
        </w:rPr>
        <w:footnoteReference w:id="906"/>
      </w:r>
      <w:r>
        <w:rPr>
          <w:rFonts w:ascii="Amiri" w:hAnsi="Amiri" w:eastAsia="Amiri" w:cs="Amiri"/>
          <w:lang w:bidi="ar-SA"/>
          <w:color w:val="111111"/>
          <w:sz w:val="28"/>
          <w:szCs w:val="28"/>
          <w:rtl/>
        </w:rPr>
        <w:t xml:space="preserve">الْفُجَاءَةَ وَ أَنِّي قَتَلْتُهُ سَرِيحاً </w:t>
      </w:r>
      <w:r>
        <w:rPr>
          <w:rStyle w:val="FootnoteReference"/>
        </w:rPr>
        <w:footnoteReference w:id="907"/>
      </w:r>
      <w:r>
        <w:rPr>
          <w:rFonts w:ascii="Amiri" w:hAnsi="Amiri" w:eastAsia="Amiri" w:cs="Amiri"/>
          <w:lang w:bidi="ar-SA"/>
          <w:color w:val="111111"/>
          <w:sz w:val="28"/>
          <w:szCs w:val="28"/>
          <w:rtl/>
        </w:rPr>
        <w:t xml:space="preserve">أَوْ أَطْلَقْتُهُ نَجِيحاً </w:t>
      </w:r>
      <w:r>
        <w:rPr>
          <w:rStyle w:val="FootnoteReference"/>
        </w:rPr>
        <w:footnoteReference w:id="908"/>
      </w:r>
      <w:r>
        <w:rPr>
          <w:rFonts w:ascii="Amiri" w:hAnsi="Amiri" w:eastAsia="Amiri" w:cs="Amiri"/>
          <w:lang w:bidi="ar-SA"/>
          <w:color w:val="111111"/>
          <w:sz w:val="28"/>
          <w:szCs w:val="28"/>
          <w:rtl/>
        </w:rPr>
        <w:t xml:space="preserve">، وَ وَدِدْتُ أَنِّي يَوْمَ سَقِيفَةِ بَنِي سَاعِدَةَ كُنْتُ قَذَفْتُ الْأَمْرَ فِي عُنُقِ أَحَدِ الرَّجُلَيْنِ- عُمَرَ أَوْ أَبِي عُبَيْدَةَ- فَكَانَ أَمِيراً وَ كُنْتُ وَزِيراً.</w:t>
      </w:r>
    </w:p>
    <w:p>
      <w:pPr>
        <w:pStyle w:val="BookText"/>
      </w:pPr>
      <w:r>
        <w:rPr>
          <w:rFonts w:ascii="Amiri" w:hAnsi="Amiri" w:eastAsia="Amiri" w:cs="Amiri"/>
          <w:lang w:bidi="ar-SA"/>
          <w:color w:val="111111"/>
          <w:sz w:val="28"/>
          <w:szCs w:val="28"/>
          <w:rtl/>
        </w:rPr>
        <w:t xml:space="preserve">وَ أَمَّا الَّتِي تَرَكْتُهَا </w:t>
      </w:r>
      <w:r>
        <w:rPr>
          <w:rStyle w:val="FootnoteReference"/>
        </w:rPr>
        <w:footnoteReference w:id="909"/>
      </w:r>
      <w:r>
        <w:rPr>
          <w:rFonts w:ascii="Amiri" w:hAnsi="Amiri" w:eastAsia="Amiri" w:cs="Amiri"/>
          <w:lang w:bidi="ar-SA"/>
          <w:color w:val="111111"/>
          <w:sz w:val="28"/>
          <w:szCs w:val="28"/>
          <w:rtl/>
        </w:rPr>
        <w:t xml:space="preserve">: فَوَدِدْتُ أَنِّي يَوْمَ أُتِيتُ بِالْأَشْعَثِ أَسِيراً كُنْتُ ضَرَبْتُ عُنُقَهُ، فَإِنَّهُ يُخَيَّلُ إِلَيَّ أَنَّهُ لَمْ يَرَ صَاحِبَ شَرٍّ إِلَّا أَعَانَهُ، وَ وَدِدْتُ أَنِّي حِينَ سَيَّرْتُ خَالِداً إِلَي أَهْلِ الرِّدَّةِ كُنْتُ قَدِمْتُ إِلَي قُرْبِهِ </w:t>
      </w:r>
      <w:r>
        <w:rPr>
          <w:rStyle w:val="FootnoteReference"/>
        </w:rPr>
        <w:footnoteReference w:id="910"/>
      </w:r>
      <w:r>
        <w:rPr>
          <w:rFonts w:ascii="Amiri" w:hAnsi="Amiri" w:eastAsia="Amiri" w:cs="Amiri"/>
          <w:lang w:bidi="ar-SA"/>
          <w:color w:val="111111"/>
          <w:sz w:val="28"/>
          <w:szCs w:val="28"/>
          <w:rtl/>
        </w:rPr>
        <w:t xml:space="preserve">فَإِنْ ظَفِرَ الْمُسْلِمُونَ ظَفِرُوا وَ إِنْ هُزِمُوا </w:t>
      </w:r>
      <w:r>
        <w:rPr>
          <w:rStyle w:val="FootnoteReference"/>
        </w:rPr>
        <w:footnoteReference w:id="911"/>
      </w:r>
      <w:r>
        <w:rPr>
          <w:rFonts w:ascii="Amiri" w:hAnsi="Amiri" w:eastAsia="Amiri" w:cs="Amiri"/>
          <w:lang w:bidi="ar-SA"/>
          <w:color w:val="111111"/>
          <w:sz w:val="28"/>
          <w:szCs w:val="28"/>
          <w:rtl/>
        </w:rPr>
        <w:t xml:space="preserve">كُنْتُ بِصَدَدِ لِقَاءٍ أَوْ مَدَدٍ، وَ وَدِدْتُ أَنِّي كُنْتُ إِذْ وَجَّهْتُ خَالِداً إِلَي الشَّامِ قَذَفْتُ الْمَشْرِقَ</w:t>
      </w:r>
    </w:p>
    <w:p>
      <w:pPr>
        <w:pStyle w:val="BookText"/>
      </w:pPr>
      <w:r>
        <w:rPr>
          <w:rFonts w:ascii="IRNazanin" w:hAnsi="IRNazanin" w:eastAsia="IRNazanin" w:cs="IRNazanin"/>
          <w:lang w:bidi="fa-IR"/>
          <w:color w:val="111111"/>
          <w:sz w:val="28"/>
          <w:szCs w:val="28"/>
          <w:rtl/>
        </w:rPr>
        <w:t xml:space="preserve">پدر عبدالرحمان بن عوف گفت: ابوبکر در آن بیماری که باعث شد از دنیا برود، گفت: در این دنیا تنها بر سه چیز خود افسوس می‌خورم و از آن ها پشیمانم، و دوست داشتم آنها را انجام نداده بودم؛ و بر سه چیز افسوس می‌خورم، و دوست داشتم آنها را انجام داده بودم ولی ترکشان کردم؛ و بر سه چیز تأسف می‌خورم و دوست داشتم از رسول خدا صلَّی الله علیه و آله درباره آن‌ها سؤال کرده بودم. اما آنچه دوست داشتم آن‌ها را ترک کرده بودم، یکی این بود که ای کاش به خانه فاطمه زهرا هجوم نمی‌بردم اگرچه (علیه من) اعلان جنگ کرده بود، دوم این‌که ای کاش فجاءة را نمی‌سوزاندم. ای کاش او را به آسانی می‌کشتم، یا این‌که او را رها می‌کردم. ای کاش روز سقیفه بنی ساعده خلافت را بر عهده عمر یا ابی‌عبیده می‌گذاشتم و من وزیر و مشاور خلیفه می‌شدم.</w:t>
      </w:r>
    </w:p>
    <w:p>
      <w:pPr>
        <w:pStyle w:val="BookText"/>
      </w:pPr>
      <w:r>
        <w:rPr>
          <w:rFonts w:ascii="IRNazanin" w:hAnsi="IRNazanin" w:eastAsia="IRNazanin" w:cs="IRNazanin"/>
          <w:lang w:bidi="fa-IR"/>
          <w:color w:val="111111"/>
          <w:sz w:val="28"/>
          <w:szCs w:val="28"/>
          <w:rtl/>
        </w:rPr>
        <w:t xml:space="preserve">امّا آنچه رها کردم: یکی این‌که ای کاش روزی که اشعث را نزد من اسیر آوردند، گردنش را می‌زدم، گمان می‌کنم که او هر صاحب شری را می‌دید، به یاری‌اش می‌شتافت. دوم اینکه دوست داشتم هنگامی که خالد را به سوی اهل ردّه فرستادم، نزد او می‌رفتم. اگر مسلمانان پیروز می‌شدند که هیچ و اگر شکست می‌خوردند، در پی دیدن آن ها و یا کمک رساندن بودم. سوم اینکه ای کاش هنگامی که خالد را به سوی شام فرستادم، عمر‌بن خطاب را به سوی مشرق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6" w:name="pg13984_168800"/>
    <w:bookmarkEnd w:id="26"/>
    <w:p>
      <w:pPr>
        <w:pStyle w:val="BookText"/>
      </w:pPr>
      <w:r>
        <w:rPr>
          <w:rFonts w:ascii="Amiri" w:hAnsi="Amiri" w:eastAsia="Amiri" w:cs="Amiri"/>
          <w:lang w:bidi="ar-SA"/>
          <w:color w:val="111111"/>
          <w:sz w:val="28"/>
          <w:szCs w:val="28"/>
          <w:rtl/>
        </w:rPr>
        <w:t xml:space="preserve">بِعُمَرَ بْنِ الْخَطَّابِ، فَكُنْتُ بَسَطْتُ يَدِي- يَمِينِي وَ شِمَالِي- فِي سَبِيلِ اللَّهِ.</w:t>
      </w:r>
    </w:p>
    <w:p>
      <w:pPr>
        <w:pStyle w:val="BookText"/>
      </w:pPr>
      <w:r>
        <w:rPr>
          <w:rFonts w:ascii="Amiri" w:hAnsi="Amiri" w:eastAsia="Amiri" w:cs="Amiri"/>
          <w:lang w:bidi="ar-SA"/>
          <w:color w:val="111111"/>
          <w:sz w:val="28"/>
          <w:szCs w:val="28"/>
          <w:rtl/>
        </w:rPr>
        <w:t xml:space="preserve">وَ أَمَّا الَّتِي وَدِدْتُ أَنِّي كُنْتُ سَأَلْتُ عَنْهُنَّ رَسُولَ اللَّهِ صَلَّي اللَّهُ عَلَيْهِ وَ آلِهِ: فَوَدِدْتُ أَنِّي كُنْتُ سَأَلْتُهُ فِيمَنْ هَذَا الْأَمْرُ فَلَمْ نُنَازِعْهُ أَهْلَهُ، وَ وَدِدْتُ أَنِّي كُنْتُ سَأَلْتُهُ هَلْ لِلْأَنْصَارِ فِي هَذَا الْأَمْرِ نَصِيبٌ، وَ وَدِدْتُ أَنِّي كُنْتُ سَأَلْتُهُ عَنْ مِيرَاثِ الْأَخِ وَ الْعَمِّ، فَإِنَّ فِي نَفْسِي مِنْهَا حَاجَةً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رَضِيَ اللَّهُ عَنْهُ </w:t>
      </w:r>
      <w:r>
        <w:rPr>
          <w:rStyle w:val="FootnoteReference"/>
        </w:rPr>
        <w:footnoteReference w:id="913"/>
      </w:r>
      <w:r>
        <w:rPr>
          <w:rFonts w:ascii="Amiri" w:hAnsi="Amiri" w:eastAsia="Amiri" w:cs="Amiri"/>
          <w:lang w:bidi="ar-SA"/>
          <w:color w:val="111111"/>
          <w:sz w:val="28"/>
          <w:szCs w:val="28"/>
          <w:rtl/>
        </w:rPr>
        <w:t xml:space="preserve">: إِنَّ يَوْمَ غَدِيرِ خُمٍّ لَمْ يَدَعْ لِأَحَدٍ عُذْراً، هَكَذَا قَالَتْ سَيِّدَةُ النِّسْوَانِ فَاطِمَةُ عَلَيْهَا السَّلَامُ لَمَّا مُنِعَتْ مِنْ فَدَكَ وَ خَاطَبَتِ الْأَنْصَارَ فَقَالُوا: يَا بِنْتَ مُحَمَّدٍ! لَوْ سَمِعْنَا هَذَا الْكَلَامَ مِنْكِ قَبْلَ بَيْعَتِنَا لِأَبِي بَكْرٍ مَا عَدَلْنَا بِعَلِيٍّ أَحَداً. فَقَالَتْ: وَ هَلْ تَرَكَ أَبِي يَوْمَ غَدِيرِ خُمٍّ لِأَحَدٍ عُذْراً؟!.</w:t>
      </w:r>
    </w:p>
    <w:p>
      <w:pPr>
        <w:pStyle w:val="Heading5"/>
      </w:pPr>
      <w:bookmarkStart w:id="290" w:name="_Toc82"/>
      <w:r>
        <w:t>«3»</w:t>
      </w:r>
      <w:bookmarkEnd w:id="290"/>
    </w:p>
    <w:p>
      <w:pPr>
        <w:pStyle w:val="BookText"/>
      </w:pPr>
      <w:r>
        <w:rPr>
          <w:rFonts w:ascii="IRNazanin" w:hAnsi="IRNazanin" w:eastAsia="IRNazanin" w:cs="IRNazanin"/>
          <w:lang w:bidi="fa-IR"/>
          <w:color w:val="111111"/>
          <w:sz w:val="28"/>
          <w:szCs w:val="28"/>
          <w:rtl/>
        </w:rPr>
        <w:t xml:space="preserve">ل </w:t>
      </w:r>
      <w:r>
        <w:rPr>
          <w:rStyle w:val="FootnoteReference"/>
        </w:rPr>
        <w:footnoteReference w:id="914"/>
      </w:r>
      <w:r>
        <w:rPr>
          <w:rFonts w:ascii="Amiri" w:hAnsi="Amiri" w:eastAsia="Amiri" w:cs="Amiri"/>
          <w:lang w:bidi="ar-SA"/>
          <w:color w:val="111111"/>
          <w:sz w:val="28"/>
          <w:szCs w:val="28"/>
          <w:rtl/>
        </w:rPr>
        <w:t xml:space="preserve">: أَبِي، عَنِ الْمُؤَدِّبِ، عَنْ أَحْمَدَ الْأَصْبَهَانِيِّ، عَنِ الثَّقَفِيِّ، عَنْ يَحْيَي بْنِ الْحَسَنِ بْنِ الْفُرَاتِ، عَنْ هَارُونَ بْنِ عُبَيْدَةَ، عَنْ يَحْيَي بْنِ عَبْدِ اللَّهِ بْنِ الْحَسَنِ </w:t>
      </w:r>
      <w:r>
        <w:rPr>
          <w:rStyle w:val="FootnoteReference"/>
        </w:rPr>
        <w:footnoteReference w:id="915"/>
      </w:r>
      <w:r>
        <w:rPr>
          <w:rFonts w:ascii="Amiri" w:hAnsi="Amiri" w:eastAsia="Amiri" w:cs="Amiri"/>
          <w:lang w:bidi="ar-SA"/>
          <w:color w:val="111111"/>
          <w:sz w:val="28"/>
          <w:szCs w:val="28"/>
          <w:rtl/>
        </w:rPr>
        <w:t xml:space="preserve">بْنِ الْحَسَنِ بْنِ عَلِيِّ بْنِ أَبِي طَالِبٍ عَلَيْهِمَا السَّلَامُ قَالَ: قَالَ عُمَرُ حِينَ حَضَرَهُ الْمَوْتُ:</w:t>
      </w:r>
    </w:p>
    <w:p>
      <w:pPr>
        <w:pStyle w:val="BookText"/>
      </w:pPr>
      <w:r>
        <w:rPr>
          <w:rFonts w:ascii="Amiri" w:hAnsi="Amiri" w:eastAsia="Amiri" w:cs="Amiri"/>
          <w:lang w:bidi="ar-SA"/>
          <w:color w:val="111111"/>
          <w:sz w:val="28"/>
          <w:szCs w:val="28"/>
          <w:rtl/>
        </w:rPr>
        <w:t xml:space="preserve">أَتُوبُ إِلَي اللَّهِ مِنْ ثَلَاثٍ: اغْتِصَابِي هَذَا الْأَمْرَ أَنَا وَ أَبُو بَكْرٍ مِنْ دُونِ النَّاسِ، وَ اسْتِخْلَافِي عَلَيْهِمْ، وَ تَفْضِيلِيَ الْمُسْلِمِينَ بَعْضَهُمْ عَلَي بَعْضٍ.</w:t>
      </w:r>
    </w:p>
    <w:p>
      <w:pPr>
        <w:pStyle w:val="Heading5"/>
      </w:pPr>
      <w:bookmarkStart w:id="291" w:name="_Toc83"/>
      <w:r>
        <w:t>«4»</w:t>
      </w:r>
      <w:bookmarkEnd w:id="291"/>
    </w:p>
    <w:p>
      <w:pPr>
        <w:pStyle w:val="BookText"/>
      </w:pPr>
      <w:r>
        <w:rPr>
          <w:rFonts w:ascii="IRNazanin" w:hAnsi="IRNazanin" w:eastAsia="IRNazanin" w:cs="IRNazanin"/>
          <w:lang w:bidi="fa-IR"/>
          <w:color w:val="111111"/>
          <w:sz w:val="28"/>
          <w:szCs w:val="28"/>
          <w:rtl/>
        </w:rPr>
        <w:t xml:space="preserve">ل </w:t>
      </w:r>
      <w:r>
        <w:rPr>
          <w:rStyle w:val="FootnoteReference"/>
        </w:rPr>
        <w:footnoteReference w:id="916"/>
      </w:r>
      <w:r>
        <w:rPr>
          <w:rFonts w:ascii="Amiri" w:hAnsi="Amiri" w:eastAsia="Amiri" w:cs="Amiri"/>
          <w:lang w:bidi="ar-SA"/>
          <w:color w:val="111111"/>
          <w:sz w:val="28"/>
          <w:szCs w:val="28"/>
          <w:rtl/>
        </w:rPr>
        <w:t xml:space="preserve">: بِالْإِسْنَادِ إِلَي الثَّقَفِيِّ، عَنِ الْمَسْعُودِيِّ، عَنِ الْحَسَنِ بْنِ حَمَّادٍ</w:t>
      </w:r>
    </w:p>
    <w:p>
      <w:pPr>
        <w:pStyle w:val="BookText"/>
      </w:pPr>
      <w:r>
        <w:rPr>
          <w:rFonts w:ascii="IRNazanin" w:hAnsi="IRNazanin" w:eastAsia="IRNazanin" w:cs="IRNazanin"/>
          <w:lang w:bidi="fa-IR"/>
          <w:color w:val="111111"/>
          <w:sz w:val="28"/>
          <w:szCs w:val="28"/>
          <w:rtl/>
        </w:rPr>
        <w:t xml:space="preserve">می‌فرستادم و دست راست و چپم را در راه خدا باز می‌کردم.</w:t>
      </w:r>
    </w:p>
    <w:p>
      <w:pPr>
        <w:pStyle w:val="BookText"/>
      </w:pPr>
      <w:r>
        <w:rPr>
          <w:rFonts w:ascii="IRNazanin" w:hAnsi="IRNazanin" w:eastAsia="IRNazanin" w:cs="IRNazanin"/>
          <w:lang w:bidi="fa-IR"/>
          <w:color w:val="111111"/>
          <w:sz w:val="28"/>
          <w:szCs w:val="28"/>
          <w:rtl/>
        </w:rPr>
        <w:t xml:space="preserve">اما آنچه دوست داشتم درباره آن‌ها از پیامبر صلَّی الله علیه و آله سؤال کرده بودم، یکی این بود که ای کاش پرسیده بودم، خلافت از آن کیست تا با آن که اهل خلافت است، نزاع نکنیم. دوم این‌که ای کاش پرسیده بودم، آیا انصار در امر خلافت سهمی دارند؟ و سوم این‌که ای کاش از رسول خدا صلَّی الله علیه و آله درباره میراث برادر و عمو پرسیده بودم؛ زیرا احساس می‌کنم نیازمند آن هستم.</w:t>
      </w:r>
    </w:p>
    <w:p>
      <w:pPr>
        <w:pStyle w:val="BookText"/>
      </w:pPr>
      <w:r>
        <w:rPr>
          <w:rFonts w:ascii="IRNazanin" w:hAnsi="IRNazanin" w:eastAsia="IRNazanin" w:cs="IRNazanin"/>
          <w:lang w:bidi="fa-IR"/>
          <w:color w:val="111111"/>
          <w:sz w:val="28"/>
          <w:szCs w:val="28"/>
          <w:rtl/>
        </w:rPr>
        <w:t xml:space="preserve">شیخ صدوق - رضی الله عنه - می‌گوید: روز غدیر، هیچ بهانه‌ای برای کسی باقی نگذاشت. هنگامی که بانوی زنان عالم حضرت فاطمه زهرا سلام الله علیها از فدک منع شد، این گونه فرمودند و انصار را مورد خطاب قرار دادند. انصار گفتند: ای دختر محمد، اگر قبل از بیعت خود با ابوبکر این سخن را از تو می‌شنیدیم، هیچ یک از ما از علی روی برنمی‌گرداندیم و او را رها نمی‌کردیم. حضرت فاطمه سلام الله علیها فرمودند: آیا پدرم روز غدیر‌خم عذر و بهانه‌ای برای کسی گذاشتند؟!</w:t>
      </w:r>
    </w:p>
    <w:p>
      <w:pPr>
        <w:pStyle w:val="Heading5"/>
      </w:pPr>
      <w:bookmarkStart w:id="292" w:name="_Toc84"/>
      <w:r>
        <w:t>روایت 3</w:t>
      </w:r>
      <w:bookmarkEnd w:id="292"/>
    </w:p>
    <w:p>
      <w:pPr>
        <w:pStyle w:val="BookText"/>
      </w:pPr>
      <w:r>
        <w:rPr>
          <w:rFonts w:ascii="IRNazanin" w:hAnsi="IRNazanin" w:eastAsia="IRNazanin" w:cs="IRNazanin"/>
          <w:lang w:bidi="fa-IR"/>
          <w:color w:val="111111"/>
          <w:sz w:val="28"/>
          <w:szCs w:val="28"/>
          <w:rtl/>
        </w:rPr>
        <w:t xml:space="preserve">الخصال شیخ صدوق</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حسن و ایشان از پدر بزرگوارشان امام علی علیه السلام روایت کردند که فرمودند: عمر زمانی‌که در حال احتضار بود گفت: از سه چیز به خدا توبه می‌کنم: اولی غصب خلافت از سوی من و ابوبکر از بین مردم. دومی تعیین عثمان به عنوان خلیفه و جانشین بر مردم. سومی برتری دادن برخی از مسلمانان بر دیگر مسلمانان.</w:t>
      </w:r>
    </w:p>
    <w:p>
      <w:pPr>
        <w:pStyle w:val="Heading5"/>
      </w:pPr>
      <w:bookmarkStart w:id="293" w:name="_Toc85"/>
      <w:r>
        <w:t>روایت 4</w:t>
      </w:r>
      <w:bookmarkEnd w:id="293"/>
    </w:p>
    <w:p>
      <w:pPr>
        <w:pStyle w:val="BookText"/>
      </w:pPr>
      <w:r>
        <w:rPr>
          <w:rFonts w:ascii="IRNazanin" w:hAnsi="IRNazanin" w:eastAsia="IRNazanin" w:cs="IRNazanin"/>
          <w:lang w:bidi="fa-IR"/>
          <w:color w:val="111111"/>
          <w:sz w:val="28"/>
          <w:szCs w:val="28"/>
          <w:rtl/>
        </w:rPr>
        <w:t xml:space="preserve">الخصال شیخ صدوق</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7" w:name="pg13984_168801"/>
    <w:bookmarkEnd w:id="27"/>
    <w:p>
      <w:pPr>
        <w:pStyle w:val="BookText"/>
      </w:pPr>
      <w:r>
        <w:rPr>
          <w:rFonts w:ascii="Amiri" w:hAnsi="Amiri" w:eastAsia="Amiri" w:cs="Amiri"/>
          <w:lang w:bidi="ar-SA"/>
          <w:color w:val="111111"/>
          <w:sz w:val="28"/>
          <w:szCs w:val="28"/>
          <w:rtl/>
        </w:rPr>
        <w:t xml:space="preserve">الطَّائِيِّ، عَنْ زِيَادِ بْنِ الْمُنْذِرِ، عَنْ عَطِيَّةَ- فِيمَا يَظُنُّ-، عَنْ جَابِرِ بْنِ عَبْدِ اللَّهِ، قَالَ: شَهِدْتُ عُمَرَ عِنْدَ مَوْتِهِ يَقُولُ: أَتُوبُ إِلَي اللَّهِ مِنْ ثَلَاثٍ: مِنْ رَدِّي رَقِيقَ الْيَمَنِ، وَ مِنْ رُجُوعِي عَنْ جَيْشِ أُسَامَةَ بَعْدَ أَنْ أَمَّرَهُ رَسُولُ اللَّهِ صَلَّي اللَّهُ عَلَيْهِ وَ آلِهِ عَلَيْنَا، وَ مِنْ تَعَاقُدِنَا عَلَي أَهْلِ هَذَا الْبَيْتِ إِنْ قَبَضَ اللَّهُ رَسُولَهُ لَا نُوَلِّي مِنْهُمْ أَحَداً.</w:t>
      </w:r>
    </w:p>
    <w:p>
      <w:pPr>
        <w:pStyle w:val="Heading5"/>
      </w:pPr>
      <w:bookmarkStart w:id="294" w:name="_Toc86"/>
      <w:r>
        <w:t>«5»</w:t>
      </w:r>
      <w:bookmarkEnd w:id="294"/>
    </w:p>
    <w:p>
      <w:pPr>
        <w:pStyle w:val="BookText"/>
      </w:pPr>
      <w:r>
        <w:rPr>
          <w:rFonts w:ascii="IRNazanin" w:hAnsi="IRNazanin" w:eastAsia="IRNazanin" w:cs="IRNazanin"/>
          <w:lang w:bidi="fa-IR"/>
          <w:color w:val="111111"/>
          <w:sz w:val="28"/>
          <w:szCs w:val="28"/>
          <w:rtl/>
        </w:rPr>
        <w:t xml:space="preserve">ل </w:t>
      </w:r>
      <w:r>
        <w:rPr>
          <w:rStyle w:val="FootnoteReference"/>
        </w:rPr>
        <w:footnoteReference w:id="919"/>
      </w:r>
      <w:r>
        <w:rPr>
          <w:rFonts w:ascii="Amiri" w:hAnsi="Amiri" w:eastAsia="Amiri" w:cs="Amiri"/>
          <w:lang w:bidi="ar-SA"/>
          <w:color w:val="111111"/>
          <w:sz w:val="28"/>
          <w:szCs w:val="28"/>
          <w:rtl/>
        </w:rPr>
        <w:t xml:space="preserve">: بِالْإِسْنَادِ إِلَي الثَّقَفِيِّ، عَنْ مُحَمَّدِ بْنِ عَلِيٍّ، عَنِ الْحُسَيْنِ بْنِ سُفْيَانَ، عَنْ أَبِيهِ، عَنْ فَضْلِ بْنِ الزُّبَيْرِ، عَنْ أَبِي عُبَيْدَةَ الْحَذَّاءِ، قَالَ: سَمِعْتُ أَبَا جَعْفَرٍ عَلَيْهِ السَّلَامُ يَقُولُ: لَمَّا حَضَرَ عُمَرَ الْمَوْتُ قَالَ: أَتُوبُ إِلَي اللَّهِ مِنْ رُجُوعِي مِنْ جَيْشِ أُسَامَةَ، وَ أَتُوبُ إِلَي اللَّهِ مِنْ عِتْقِي سَبْيَ الْيَمَنِ، وَ أَتُوبُ إِلَي اللَّهِ مِنْ شَيْ‌ءٍ كُنَّا أَشْعَرْنَاهُ قُلُوبَنَا نَسْأَلُ اللَّهَ أَنْ يَكْفِيَنَا ضَرَّهُ، وَ أَنَّ بَيْعَةَ أَبِي بَكْرٍ كَانَتْ فَلْتَةً.</w:t>
      </w:r>
    </w:p>
    <w:p>
      <w:pPr>
        <w:pStyle w:val="Heading5"/>
      </w:pPr>
      <w:bookmarkStart w:id="295" w:name="_Toc87"/>
      <w:r>
        <w:t>بيان</w:t>
      </w:r>
      <w:bookmarkEnd w:id="295"/>
    </w:p>
    <w:p>
      <w:pPr>
        <w:pStyle w:val="BookText"/>
      </w:pPr>
      <w:r>
        <w:rPr>
          <w:rFonts w:ascii="Amiri" w:hAnsi="Amiri" w:eastAsia="Amiri" w:cs="Amiri"/>
          <w:lang w:bidi="ar-SA"/>
          <w:color w:val="111111"/>
          <w:sz w:val="28"/>
          <w:szCs w:val="28"/>
          <w:rtl/>
        </w:rPr>
        <w:t xml:space="preserve">قال في النهاية في حديث عمر: «إِنَّ بَيْعَةَ أَبِي بَكْرٍ كَانَتْ فَلْتَةً وَقَي اللَّهُ شَرَّهَا»، أراد بالفلتة: الفجأة، و مثل هذه البيعة جدير </w:t>
      </w:r>
      <w:r>
        <w:rPr>
          <w:rStyle w:val="FootnoteReference"/>
        </w:rPr>
        <w:footnoteReference w:id="920"/>
      </w:r>
      <w:r>
        <w:rPr>
          <w:rFonts w:ascii="Amiri" w:hAnsi="Amiri" w:eastAsia="Amiri" w:cs="Amiri"/>
          <w:lang w:bidi="ar-SA"/>
          <w:color w:val="111111"/>
          <w:sz w:val="28"/>
          <w:szCs w:val="28"/>
          <w:rtl/>
        </w:rPr>
        <w:t xml:space="preserve">بأن تكون مهيّجة للشّرّ و الفتنة، فعصم اللّه عن ذلك و وقي، و الفلتة: كلّ شي‌ء فعل من غير رويّة و إنّما يورد </w:t>
      </w:r>
      <w:r>
        <w:rPr>
          <w:rStyle w:val="FootnoteReference"/>
        </w:rPr>
        <w:footnoteReference w:id="921"/>
      </w:r>
      <w:r>
        <w:rPr>
          <w:rFonts w:ascii="Amiri" w:hAnsi="Amiri" w:eastAsia="Amiri" w:cs="Amiri"/>
          <w:lang w:bidi="ar-SA"/>
          <w:color w:val="111111"/>
          <w:sz w:val="28"/>
          <w:szCs w:val="28"/>
          <w:rtl/>
        </w:rPr>
        <w:t xml:space="preserve">بها خوف انتشار الأمر، و قيل: أراد بالفلتة: الخلسة ... أي إنّ الإمامة يوم السّقيفة مالت إلي تولّيها الأنفس و لذلك كثر </w:t>
      </w:r>
      <w:r>
        <w:rPr>
          <w:rStyle w:val="FootnoteReference"/>
        </w:rPr>
        <w:footnoteReference w:id="922"/>
      </w:r>
      <w:r>
        <w:rPr>
          <w:rFonts w:ascii="Amiri" w:hAnsi="Amiri" w:eastAsia="Amiri" w:cs="Amiri"/>
          <w:lang w:bidi="ar-SA"/>
          <w:color w:val="111111"/>
          <w:sz w:val="28"/>
          <w:szCs w:val="28"/>
          <w:rtl/>
        </w:rPr>
        <w:t xml:space="preserve">فيها التّشاجر، فما </w:t>
      </w:r>
      <w:r>
        <w:rPr>
          <w:rStyle w:val="FootnoteReference"/>
        </w:rPr>
        <w:footnoteReference w:id="923"/>
      </w:r>
      <w:r>
        <w:rPr>
          <w:rFonts w:ascii="Amiri" w:hAnsi="Amiri" w:eastAsia="Amiri" w:cs="Amiri"/>
          <w:lang w:bidi="ar-SA"/>
          <w:color w:val="111111"/>
          <w:sz w:val="28"/>
          <w:szCs w:val="28"/>
          <w:rtl/>
        </w:rPr>
        <w:t xml:space="preserve">قلّدها أبو بكر إلّا انتزاعا من الأيدي و اختلاسا، و قيل: الفلتة آخر ليلة من الأشهر الحرم، فيختلفون </w:t>
      </w:r>
      <w:r>
        <w:rPr>
          <w:rStyle w:val="FootnoteReference"/>
        </w:rPr>
        <w:footnoteReference w:id="924"/>
      </w:r>
      <w:r>
        <w:rPr>
          <w:rFonts w:ascii="Amiri" w:hAnsi="Amiri" w:eastAsia="Amiri" w:cs="Amiri"/>
          <w:lang w:bidi="ar-SA"/>
          <w:color w:val="111111"/>
          <w:sz w:val="28"/>
          <w:szCs w:val="28"/>
          <w:rtl/>
        </w:rPr>
        <w:t xml:space="preserve">أ من الحلّ هي أم من الحرام </w:t>
      </w:r>
      <w:r>
        <w:rPr>
          <w:rStyle w:val="FootnoteReference"/>
        </w:rPr>
        <w:footnoteReference w:id="925"/>
      </w:r>
      <w:r>
        <w:rPr>
          <w:rFonts w:ascii="Amiri" w:hAnsi="Amiri" w:eastAsia="Amiri" w:cs="Amiri"/>
          <w:lang w:bidi="ar-SA"/>
          <w:color w:val="111111"/>
          <w:sz w:val="28"/>
          <w:szCs w:val="28"/>
          <w:rtl/>
        </w:rPr>
        <w:t xml:space="preserve">؟ فيتسارع الموتود </w:t>
      </w:r>
      <w:r>
        <w:rPr>
          <w:rStyle w:val="FootnoteReference"/>
        </w:rPr>
        <w:footnoteReference w:id="926"/>
      </w:r>
      <w:r>
        <w:rPr>
          <w:rFonts w:ascii="Amiri" w:hAnsi="Amiri" w:eastAsia="Amiri" w:cs="Amiri"/>
          <w:lang w:bidi="ar-SA"/>
          <w:color w:val="111111"/>
          <w:sz w:val="28"/>
          <w:szCs w:val="28"/>
          <w:rtl/>
        </w:rPr>
        <w:t xml:space="preserve">إلي درك الثّار</w:t>
      </w:r>
    </w:p>
    <w:p>
      <w:pPr>
        <w:pStyle w:val="BookText"/>
      </w:pPr>
      <w:r>
        <w:rPr>
          <w:rFonts w:ascii="IRNazanin" w:hAnsi="IRNazanin" w:eastAsia="IRNazanin" w:cs="IRNazanin"/>
          <w:lang w:bidi="fa-IR"/>
          <w:color w:val="111111"/>
          <w:sz w:val="28"/>
          <w:szCs w:val="28"/>
          <w:rtl/>
        </w:rPr>
        <w:t xml:space="preserve">از جابر بن عبدالله انصاری روایت شده است: هنگام مرگ عمر، او را دیدم که می‌گفت: از سه چیز به درگاه خدا توبه می‌کنم: اول از برگرداندن اسیران یمن. دوم، بازگشتن از سپاه اسامه بعد از اینکه رسول خدا صلَّی الله علیه و آله او را امیر بر ما قرار داده بود. سوم، هم پیمان شدن ما در جلوگیری از رسیدن اهل بیت به خلافت در صورت فوت پیامبر.</w:t>
      </w:r>
    </w:p>
    <w:p>
      <w:pPr>
        <w:pStyle w:val="Heading5"/>
      </w:pPr>
      <w:bookmarkStart w:id="296" w:name="_Toc88"/>
      <w:r>
        <w:t>روایت 5</w:t>
      </w:r>
      <w:bookmarkEnd w:id="296"/>
    </w:p>
    <w:p>
      <w:pPr>
        <w:pStyle w:val="BookText"/>
      </w:pPr>
      <w:r>
        <w:rPr>
          <w:rFonts w:ascii="IRNazanin" w:hAnsi="IRNazanin" w:eastAsia="IRNazanin" w:cs="IRNazanin"/>
          <w:lang w:bidi="fa-IR"/>
          <w:color w:val="111111"/>
          <w:sz w:val="28"/>
          <w:szCs w:val="28"/>
          <w:rtl/>
        </w:rPr>
        <w:t xml:space="preserve">الخصال شیخ صدوق</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فرمودند: هنگامی‌که مرگ عمر فرا رسید گفت: از این که از سپاه اسامه برگشتم و این که اسیران یمن را آزاد کردم و از چیزی که غم و اندوه آن، قلب‌هایمان را فرا‌گرفته، به خدا توبه می‌کنم. از خداوند می‌خواهم که ما را از آسیب و زیان آن در امان نگه دارد؛ زیرا بیعت با ابوبکر کاری بی‌خردانه و عجولانه بود.</w:t>
      </w:r>
    </w:p>
    <w:p>
      <w:pPr>
        <w:pStyle w:val="Heading5"/>
      </w:pPr>
      <w:bookmarkStart w:id="297" w:name="_Toc89"/>
      <w:r>
        <w:t>توضیح</w:t>
      </w:r>
      <w:bookmarkEnd w:id="297"/>
    </w:p>
    <w:p>
      <w:pPr>
        <w:pStyle w:val="BookText"/>
      </w:pPr>
      <w:r>
        <w:rPr>
          <w:rFonts w:ascii="IRNazanin" w:hAnsi="IRNazanin" w:eastAsia="IRNazanin" w:cs="IRNazanin"/>
          <w:lang w:bidi="fa-IR"/>
          <w:color w:val="111111"/>
          <w:sz w:val="28"/>
          <w:szCs w:val="28"/>
          <w:rtl/>
        </w:rPr>
        <w:t xml:space="preserve">در «نهایة الأرب»</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درباره این گفته «بیعت با ابوبکر امری بی‌خردانه بود خداوند ما را از شر آن حفظ کند»، آمده است: منظور عمر از «فلتة»، امری ناگهانی است و چنین بیعتی، شایسته است که شر و فتنه را برانگیزد، خداوند از این کار (شر و فتنه) حفظ کند. «فلته» به چیزی گفته می‌شود که بدون رویّه انجام شود و از ترس این که آن کار فاش شود، اقدام به انجام آن می‌شود. و گفته شده است: منظور از «فلته» اختلاس است. یعنی امامت روز سقیفه به طرف متولی آن مایل گشت. و به همین خاطر مشاجره درباره آن زیاد شد، و ابوبکر فقط به خاطر این که آن را از دست دیگران بگیرد، خلافت و امامت را با حیله از دیگران ربود.</w:t>
      </w:r>
    </w:p>
    <w:p>
      <w:pPr>
        <w:pStyle w:val="BookText"/>
      </w:pPr>
      <w:r>
        <w:rPr>
          <w:rFonts w:ascii="IRNazanin" w:hAnsi="IRNazanin" w:eastAsia="IRNazanin" w:cs="IRNazanin"/>
          <w:lang w:bidi="fa-IR"/>
          <w:color w:val="111111"/>
          <w:sz w:val="28"/>
          <w:szCs w:val="28"/>
          <w:rtl/>
        </w:rPr>
        <w:t xml:space="preserve">گفته شده است: «الفلته» آخرین شب از ماه‌های حرام است، پس در حلال و حرام بودن آن شب اختلاف می شود و شخصی که برای او قصاص است، می‌شتابد تا انتقام بگیرد،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8" w:name="pg13984_168802"/>
    <w:bookmarkEnd w:id="28"/>
    <w:p>
      <w:pPr>
        <w:pStyle w:val="BookText"/>
      </w:pPr>
      <w:r>
        <w:rPr>
          <w:rFonts w:ascii="Amiri" w:hAnsi="Amiri" w:eastAsia="Amiri" w:cs="Amiri"/>
          <w:lang w:bidi="ar-SA"/>
          <w:color w:val="111111"/>
          <w:sz w:val="28"/>
          <w:szCs w:val="28"/>
          <w:rtl/>
        </w:rPr>
        <w:t xml:space="preserve">فيكثر الفساد و يسفك </w:t>
      </w:r>
      <w:r>
        <w:rPr>
          <w:rStyle w:val="FootnoteReference"/>
        </w:rPr>
        <w:footnoteReference w:id="929"/>
      </w:r>
      <w:r>
        <w:rPr>
          <w:rFonts w:ascii="Amiri" w:hAnsi="Amiri" w:eastAsia="Amiri" w:cs="Amiri"/>
          <w:lang w:bidi="ar-SA"/>
          <w:color w:val="111111"/>
          <w:sz w:val="28"/>
          <w:szCs w:val="28"/>
          <w:rtl/>
        </w:rPr>
        <w:t xml:space="preserve">الدّماء، فشبّه أيّام النّبيّ صلّي اللّه عليه و آله </w:t>
      </w:r>
      <w:r>
        <w:rPr>
          <w:rStyle w:val="FootnoteReference"/>
        </w:rPr>
        <w:footnoteReference w:id="930"/>
      </w:r>
      <w:r>
        <w:rPr>
          <w:rFonts w:ascii="Amiri" w:hAnsi="Amiri" w:eastAsia="Amiri" w:cs="Amiri"/>
          <w:lang w:bidi="ar-SA"/>
          <w:color w:val="111111"/>
          <w:sz w:val="28"/>
          <w:szCs w:val="28"/>
          <w:rtl/>
        </w:rPr>
        <w:t xml:space="preserve">بالأشهر الحرم و يوم موته بالفلتة في </w:t>
      </w:r>
      <w:r>
        <w:rPr>
          <w:rStyle w:val="FootnoteReference"/>
        </w:rPr>
        <w:footnoteReference w:id="931"/>
      </w:r>
      <w:r>
        <w:rPr>
          <w:rFonts w:ascii="Amiri" w:hAnsi="Amiri" w:eastAsia="Amiri" w:cs="Amiri"/>
          <w:lang w:bidi="ar-SA"/>
          <w:color w:val="111111"/>
          <w:sz w:val="28"/>
          <w:szCs w:val="28"/>
          <w:rtl/>
        </w:rPr>
        <w:t xml:space="preserve">وقوع الشّرّ من ارتداد العرب و تخلّف الأنصار عن الطّاعة، و منع من منع الزّكاة، و الجري علي عادة العرب في أن لا يسود </w:t>
      </w:r>
      <w:r>
        <w:rPr>
          <w:rStyle w:val="FootnoteReference"/>
        </w:rPr>
        <w:footnoteReference w:id="932"/>
      </w:r>
      <w:r>
        <w:rPr>
          <w:rFonts w:ascii="Amiri" w:hAnsi="Amiri" w:eastAsia="Amiri" w:cs="Amiri"/>
          <w:lang w:bidi="ar-SA"/>
          <w:color w:val="111111"/>
          <w:sz w:val="28"/>
          <w:szCs w:val="28"/>
          <w:rtl/>
        </w:rPr>
        <w:t xml:space="preserve">القبيلة إلّا رجل منها </w:t>
      </w:r>
      <w:r>
        <w:rPr>
          <w:rStyle w:val="FootnoteReference"/>
        </w:rPr>
        <w:footnoteReference w:id="933"/>
      </w:r>
      <w:r>
        <w:rPr>
          <w:rFonts w:ascii="Amiri" w:hAnsi="Amiri" w:eastAsia="Amiri" w:cs="Amiri"/>
          <w:lang w:bidi="ar-SA"/>
          <w:color w:val="111111"/>
          <w:sz w:val="28"/>
          <w:szCs w:val="28"/>
          <w:rtl/>
        </w:rPr>
        <w:t xml:space="preserve">. انتهي.</w:t>
      </w:r>
    </w:p>
    <w:p>
      <w:pPr>
        <w:pStyle w:val="BookText"/>
      </w:pPr>
      <w:r>
        <w:rPr>
          <w:rFonts w:ascii="Amiri" w:hAnsi="Amiri" w:eastAsia="Amiri" w:cs="Amiri"/>
          <w:lang w:bidi="ar-SA"/>
          <w:color w:val="111111"/>
          <w:sz w:val="28"/>
          <w:szCs w:val="28"/>
          <w:rtl/>
        </w:rPr>
        <w:t xml:space="preserve">و لا يخفي ضعف تلك التأويلات علي عاقل، و سيأتي الكلام فيه إن شاء اللّه تعالي </w:t>
      </w:r>
      <w:r>
        <w:rPr>
          <w:rStyle w:val="FootnoteReference"/>
        </w:rPr>
        <w:footnoteReference w:id="934"/>
      </w:r>
    </w:p>
    <w:p>
      <w:pPr>
        <w:pStyle w:val="Heading5"/>
      </w:pPr>
      <w:bookmarkStart w:id="298" w:name="_Toc90"/>
      <w:r>
        <w:t>«6»</w:t>
      </w:r>
      <w:bookmarkEnd w:id="298"/>
    </w:p>
    <w:p>
      <w:pPr>
        <w:pStyle w:val="BookText"/>
      </w:pPr>
      <w:r>
        <w:rPr>
          <w:rFonts w:ascii="IRNazanin" w:hAnsi="IRNazanin" w:eastAsia="IRNazanin" w:cs="IRNazanin"/>
          <w:lang w:bidi="fa-IR"/>
          <w:color w:val="111111"/>
          <w:sz w:val="28"/>
          <w:szCs w:val="28"/>
          <w:rtl/>
        </w:rPr>
        <w:t xml:space="preserve">جا </w:t>
      </w:r>
      <w:r>
        <w:rPr>
          <w:rStyle w:val="FootnoteReference"/>
        </w:rPr>
        <w:footnoteReference w:id="935"/>
      </w:r>
      <w:r>
        <w:rPr>
          <w:rFonts w:ascii="Amiri" w:hAnsi="Amiri" w:eastAsia="Amiri" w:cs="Amiri"/>
          <w:lang w:bidi="ar-SA"/>
          <w:color w:val="111111"/>
          <w:sz w:val="28"/>
          <w:szCs w:val="28"/>
          <w:rtl/>
        </w:rPr>
        <w:t xml:space="preserve">: الْجِعَابِيِّ، عَنِ الْعَبَّاسِ بْنِ الْمُغِيرَةِ، عَنْ أَحْمَدَ بْنِ مَنْصُورٍ، عَنْ سُلَيْمَانَ بْنِ حَرْبٍ، عَنْ حَمَّادِ بْنِ بُرَيْدٍ </w:t>
      </w:r>
      <w:r>
        <w:rPr>
          <w:rStyle w:val="FootnoteReference"/>
        </w:rPr>
        <w:footnoteReference w:id="936"/>
      </w:r>
      <w:r>
        <w:rPr>
          <w:rFonts w:ascii="Amiri" w:hAnsi="Amiri" w:eastAsia="Amiri" w:cs="Amiri"/>
          <w:lang w:bidi="ar-SA"/>
          <w:color w:val="111111"/>
          <w:sz w:val="28"/>
          <w:szCs w:val="28"/>
          <w:rtl/>
        </w:rPr>
        <w:t xml:space="preserve">، عَنْ يَحْيَي بْنِ سَعِيدٍ، عَنْ عَاصِمٍ، عَنْ </w:t>
      </w:r>
      <w:r>
        <w:rPr>
          <w:rStyle w:val="FootnoteReference"/>
        </w:rPr>
        <w:footnoteReference w:id="937"/>
      </w:r>
      <w:r>
        <w:rPr>
          <w:rFonts w:ascii="Amiri" w:hAnsi="Amiri" w:eastAsia="Amiri" w:cs="Amiri"/>
          <w:lang w:bidi="ar-SA"/>
          <w:color w:val="111111"/>
          <w:sz w:val="28"/>
          <w:szCs w:val="28"/>
          <w:rtl/>
        </w:rPr>
        <w:t xml:space="preserve">عُبَيْدِ اللَّهِ بْنِ </w:t>
      </w:r>
      <w:r>
        <w:rPr>
          <w:rStyle w:val="FootnoteReference"/>
        </w:rPr>
        <w:footnoteReference w:id="938"/>
      </w:r>
      <w:r>
        <w:rPr>
          <w:rFonts w:ascii="Amiri" w:hAnsi="Amiri" w:eastAsia="Amiri" w:cs="Amiri"/>
          <w:lang w:bidi="ar-SA"/>
          <w:color w:val="111111"/>
          <w:sz w:val="28"/>
          <w:szCs w:val="28"/>
          <w:rtl/>
        </w:rPr>
        <w:t xml:space="preserve">عَبْدِ الرَّحْمَنِ بْنِ أَبَانِ بْنِ عُثْمَانَ، عَنْ أَبِيهِ، عَنْ عُثْمَانَ بْنِ عَفَّانَ، قَالَ: كُنْتُ آخِرَ </w:t>
      </w:r>
      <w:r>
        <w:rPr>
          <w:rStyle w:val="FootnoteReference"/>
        </w:rPr>
        <w:footnoteReference w:id="939"/>
      </w:r>
      <w:r>
        <w:rPr>
          <w:rFonts w:ascii="Amiri" w:hAnsi="Amiri" w:eastAsia="Amiri" w:cs="Amiri"/>
          <w:lang w:bidi="ar-SA"/>
          <w:color w:val="111111"/>
          <w:sz w:val="28"/>
          <w:szCs w:val="28"/>
          <w:rtl/>
        </w:rPr>
        <w:t xml:space="preserve">النَّاسِ عَهْداً بِعُمَرَ بْنِ الْخَطَّابِ، دَخَلْتُ عَلَيْهِ وَ رَأْسُهُ فِي حَجْرِ ابْنِهِ عَبْدِ اللَّهِ وَ هُوَ يُوَلْوِلُ </w:t>
      </w:r>
      <w:r>
        <w:rPr>
          <w:rStyle w:val="FootnoteReference"/>
        </w:rPr>
        <w:footnoteReference w:id="940"/>
      </w:r>
      <w:r>
        <w:rPr>
          <w:rFonts w:ascii="Amiri" w:hAnsi="Amiri" w:eastAsia="Amiri" w:cs="Amiri"/>
          <w:lang w:bidi="ar-SA"/>
          <w:color w:val="111111"/>
          <w:sz w:val="28"/>
          <w:szCs w:val="28"/>
          <w:rtl/>
        </w:rPr>
        <w:t xml:space="preserve">، فَقَالَ لَهُ: ضَعْ خَدِّي بِالْأَرْضِ، فَأَبَي عَبْدُ اللَّهِ، فَقَالَ لَهُ: ضَعْ خَدِّي بِالْأَرْضِ لَا أُمَّ لَكَ، فَوَضَعَ خَدَّهُ عَلَي الْأَرْضِ، فَجَعَلَ يَقُولُ:</w:t>
      </w:r>
    </w:p>
    <w:p>
      <w:pPr>
        <w:pStyle w:val="BookText"/>
      </w:pPr>
      <w:r>
        <w:rPr>
          <w:rFonts w:ascii="IRNazanin" w:hAnsi="IRNazanin" w:eastAsia="IRNazanin" w:cs="IRNazanin"/>
          <w:lang w:bidi="fa-IR"/>
          <w:color w:val="111111"/>
          <w:sz w:val="28"/>
          <w:szCs w:val="28"/>
          <w:rtl/>
        </w:rPr>
        <w:t xml:space="preserve">از این رو فساد زیاد می‌شود و خون‌ها ریخته می‌شود. روزهای پیامبر صلَّی الله علیه و آله را به ماه‌های حرام و روز وفاتشان را به «فلته»، به خاطر وقوع شر از این‌که عرب‌ها مرتد شوند و انصار از اطاعت سرباز زنند و کسی که نمی خواهد زکات بدهد، آن را ندهد، تشبیه کرده است. طبق عادت عرب ها، تنها یک مرد از قبیله حق ریاست دارد. حدیث به پایان رسید .</w:t>
      </w:r>
    </w:p>
    <w:p>
      <w:pPr>
        <w:pStyle w:val="BookText"/>
      </w:pPr>
      <w:r>
        <w:rPr>
          <w:rFonts w:ascii="IRNazanin" w:hAnsi="IRNazanin" w:eastAsia="IRNazanin" w:cs="IRNazanin"/>
          <w:lang w:bidi="fa-IR"/>
          <w:color w:val="111111"/>
          <w:sz w:val="28"/>
          <w:szCs w:val="28"/>
          <w:rtl/>
        </w:rPr>
        <w:t xml:space="preserve">ضعف این تأویل‌ها بر هیچ عاقلی پوشیده نیست، اگر خدا بخواهد به زودی در این باره سخن خواهیم گفت.</w:t>
      </w:r>
    </w:p>
    <w:p>
      <w:pPr>
        <w:pStyle w:val="Heading5"/>
      </w:pPr>
      <w:bookmarkStart w:id="299" w:name="_Toc91"/>
      <w:r>
        <w:t>روایت 6</w:t>
      </w:r>
      <w:bookmarkEnd w:id="299"/>
    </w:p>
    <w:p>
      <w:pPr>
        <w:pStyle w:val="BookText"/>
      </w:pPr>
      <w:r>
        <w:rPr>
          <w:rFonts w:ascii="IRNazanin" w:hAnsi="IRNazanin" w:eastAsia="IRNazanin" w:cs="IRNazanin"/>
          <w:lang w:bidi="fa-IR"/>
          <w:color w:val="111111"/>
          <w:sz w:val="28"/>
          <w:szCs w:val="28"/>
          <w:rtl/>
        </w:rPr>
        <w:t xml:space="preserve">امالی شیخ مفید</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بن عفان می‌گوید: آخرین کسی بودم که با عمربن خطاب ملاقات کردم. بر او وارد شدم در حالی که سر عمر در دامن پسرش عبدالله بود. عبدالله شیون می‌کرد. عمر به عبدالله گفت: صورتم را بر زمین بگذار. عبدالله امتناع کرد، عمر دوباره به عبدالله گفت: ای بی‌مادر، صورتم را بر زمین بگذار! در این هنگام عبدالله صورت عمر را بر زمین گذاشت. عمر شروع کرد به گفتن: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9" w:name="pg13984_168803"/>
    <w:bookmarkEnd w:id="29"/>
    <w:p>
      <w:pPr>
        <w:pStyle w:val="BookText"/>
      </w:pPr>
      <w:r>
        <w:rPr>
          <w:rFonts w:ascii="Amiri" w:hAnsi="Amiri" w:eastAsia="Amiri" w:cs="Amiri"/>
          <w:lang w:bidi="ar-SA"/>
          <w:color w:val="111111"/>
          <w:sz w:val="28"/>
          <w:szCs w:val="28"/>
          <w:rtl/>
        </w:rPr>
        <w:t xml:space="preserve">وَيْلُ أُمِّي! وَيْلُ أُمِّي! إِنْ لَمْ تَغْفِرْ لِي ... فَلَمْ يَزَلْ يَقُولُهَا حَتَّي خَرَجَتْ نَفْسُهُ.</w:t>
      </w:r>
    </w:p>
    <w:p>
      <w:pPr>
        <w:pStyle w:val="Heading5"/>
      </w:pPr>
      <w:bookmarkStart w:id="300" w:name="_Toc92"/>
      <w:r>
        <w:t>«7»</w:t>
      </w:r>
      <w:bookmarkEnd w:id="300"/>
    </w:p>
    <w:p>
      <w:pPr>
        <w:pStyle w:val="BookText"/>
      </w:pPr>
      <w:r>
        <w:rPr>
          <w:rFonts w:ascii="Amiri" w:hAnsi="Amiri" w:eastAsia="Amiri" w:cs="Amiri"/>
          <w:lang w:bidi="ar-SA"/>
          <w:color w:val="111111"/>
          <w:sz w:val="28"/>
          <w:szCs w:val="28"/>
          <w:rtl/>
        </w:rPr>
        <w:t xml:space="preserve">إِرْشَادُ الْقُلُوبِ </w:t>
      </w:r>
      <w:r>
        <w:rPr>
          <w:rStyle w:val="FootnoteReference"/>
        </w:rPr>
        <w:footnoteReference w:id="942"/>
      </w:r>
      <w:r>
        <w:rPr>
          <w:rFonts w:ascii="Amiri" w:hAnsi="Amiri" w:eastAsia="Amiri" w:cs="Amiri"/>
          <w:lang w:bidi="ar-SA"/>
          <w:color w:val="111111"/>
          <w:sz w:val="28"/>
          <w:szCs w:val="28"/>
          <w:rtl/>
        </w:rPr>
        <w:t xml:space="preserve">: - بِحَذْفِ الْإِسْنَادِ- مَرْفُوعاً إِلَي عَبْدِ الرَّحْمَنِ بْنِ غَنْمٍ الْأَزْدِيِّ- خَتَنِ مُعَاذِ بْنِ جَبَلٍ </w:t>
      </w:r>
      <w:r>
        <w:rPr>
          <w:rStyle w:val="FootnoteReference"/>
        </w:rPr>
        <w:footnoteReference w:id="943"/>
      </w:r>
      <w:r>
        <w:rPr>
          <w:rFonts w:ascii="Amiri" w:hAnsi="Amiri" w:eastAsia="Amiri" w:cs="Amiri"/>
          <w:lang w:bidi="ar-SA"/>
          <w:color w:val="111111"/>
          <w:sz w:val="28"/>
          <w:szCs w:val="28"/>
          <w:rtl/>
        </w:rPr>
        <w:t xml:space="preserve">- وَ حِينَ مَاتَ </w:t>
      </w:r>
      <w:r>
        <w:rPr>
          <w:rStyle w:val="FootnoteReference"/>
        </w:rPr>
        <w:footnoteReference w:id="944"/>
      </w:r>
      <w:r>
        <w:rPr>
          <w:rFonts w:ascii="Amiri" w:hAnsi="Amiri" w:eastAsia="Amiri" w:cs="Amiri"/>
          <w:lang w:bidi="ar-SA"/>
          <w:color w:val="111111"/>
          <w:sz w:val="28"/>
          <w:szCs w:val="28"/>
          <w:rtl/>
        </w:rPr>
        <w:t xml:space="preserve">كَانَتْ ابْنَتُهُ </w:t>
      </w:r>
      <w:r>
        <w:rPr>
          <w:rStyle w:val="FootnoteReference"/>
        </w:rPr>
        <w:footnoteReference w:id="945"/>
      </w:r>
      <w:r>
        <w:rPr>
          <w:rFonts w:ascii="Amiri" w:hAnsi="Amiri" w:eastAsia="Amiri" w:cs="Amiri"/>
          <w:lang w:bidi="ar-SA"/>
          <w:color w:val="111111"/>
          <w:sz w:val="28"/>
          <w:szCs w:val="28"/>
          <w:rtl/>
        </w:rPr>
        <w:t xml:space="preserve">تَحْتَ مُعَاذِ بْنِ جَبَلٍ، وَ كَانَ أَفْقَهَ </w:t>
      </w:r>
      <w:r>
        <w:rPr>
          <w:rStyle w:val="FootnoteReference"/>
        </w:rPr>
        <w:footnoteReference w:id="946"/>
      </w:r>
      <w:r>
        <w:rPr>
          <w:rFonts w:ascii="Amiri" w:hAnsi="Amiri" w:eastAsia="Amiri" w:cs="Amiri"/>
          <w:lang w:bidi="ar-SA"/>
          <w:color w:val="111111"/>
          <w:sz w:val="28"/>
          <w:szCs w:val="28"/>
          <w:rtl/>
        </w:rPr>
        <w:t xml:space="preserve">أَهْلِ الشَّامِ وَ أَشَدَّهُمُ اجْتِهَاداً، قَالَ: مَاتَ مُعَاذُ بْنُ جَبَلٍ بِالطَّاعُونِ، فَشَهِدْتُ يَوْمَ مَاتَ- وَ النَّاسُ مُتَشَاغِلُونَ بِالطَّاعُونِ-، قَالَ: وَ سَمِعْتُهُ حِينَ احْتُضِرَ وَ لَيْسَ </w:t>
      </w:r>
      <w:r>
        <w:rPr>
          <w:rStyle w:val="FootnoteReference"/>
        </w:rPr>
        <w:footnoteReference w:id="947"/>
      </w:r>
      <w:r>
        <w:rPr>
          <w:rFonts w:ascii="Amiri" w:hAnsi="Amiri" w:eastAsia="Amiri" w:cs="Amiri"/>
          <w:lang w:bidi="ar-SA"/>
          <w:color w:val="111111"/>
          <w:sz w:val="28"/>
          <w:szCs w:val="28"/>
          <w:rtl/>
        </w:rPr>
        <w:t xml:space="preserve">فِي الْبَيْتِ غَيْرِي- وَ ذَلِكَ فِي خِلَافَةِ </w:t>
      </w:r>
      <w:r>
        <w:rPr>
          <w:rStyle w:val="FootnoteReference"/>
        </w:rPr>
        <w:footnoteReference w:id="948"/>
      </w:r>
      <w:r>
        <w:rPr>
          <w:rFonts w:ascii="Amiri" w:hAnsi="Amiri" w:eastAsia="Amiri" w:cs="Amiri"/>
          <w:lang w:bidi="ar-SA"/>
          <w:color w:val="111111"/>
          <w:sz w:val="28"/>
          <w:szCs w:val="28"/>
          <w:rtl/>
        </w:rPr>
        <w:t xml:space="preserve">عُمَرَ بْنِ الْخَطَّابِ-، فَسَمِعْتُهُ يَقُولُ: وَيْلٌ لِي! وَيْلٌ لِي </w:t>
      </w:r>
      <w:r>
        <w:rPr>
          <w:rStyle w:val="FootnoteReference"/>
        </w:rPr>
        <w:footnoteReference w:id="949"/>
      </w:r>
      <w:r>
        <w:rPr>
          <w:rFonts w:ascii="Amiri" w:hAnsi="Amiri" w:eastAsia="Amiri" w:cs="Amiri"/>
          <w:lang w:bidi="ar-SA"/>
          <w:color w:val="111111"/>
          <w:sz w:val="28"/>
          <w:szCs w:val="28"/>
          <w:rtl/>
        </w:rPr>
        <w:t xml:space="preserve">!. فَقُلْتُ فِي نَفْسِي: أَصْحَابُ الطَّاعُونِ يَهْذُونَ وَ يَقُولُونَ الْأَعَاجِيبَ. فَقُلْتُ لَهُ: أَ تَهْذِي؟. قَالَ: لَا، رَحِمَكَ اللَّهُ </w:t>
      </w:r>
      <w:r>
        <w:rPr>
          <w:rStyle w:val="FootnoteReference"/>
        </w:rPr>
        <w:footnoteReference w:id="950"/>
      </w:r>
      <w:r>
        <w:rPr>
          <w:rFonts w:ascii="Amiri" w:hAnsi="Amiri" w:eastAsia="Amiri" w:cs="Amiri"/>
          <w:lang w:bidi="ar-SA"/>
          <w:color w:val="111111"/>
          <w:sz w:val="28"/>
          <w:szCs w:val="28"/>
          <w:rtl/>
        </w:rPr>
        <w:t xml:space="preserve">. قُلْتُ: فَلِمَ تَدْعُو بِالْوَيْلِ وَ الثُّبُورِ؟. قَالَ: لِمُوَالاتِي عَدُوَّ اللَّهِ عَلَي وَلِيِّ اللَّهِ. فَقُلْتُ لَهُ: مَنْ هُمْ </w:t>
      </w:r>
      <w:r>
        <w:rPr>
          <w:rStyle w:val="FootnoteReference"/>
        </w:rPr>
        <w:footnoteReference w:id="951"/>
      </w:r>
    </w:p>
    <w:p>
      <w:pPr>
        <w:pStyle w:val="BookText"/>
      </w:pPr>
      <w:r>
        <w:rPr>
          <w:rFonts w:ascii="Amiri" w:hAnsi="Amiri" w:eastAsia="Amiri" w:cs="Amiri"/>
          <w:lang w:bidi="ar-SA"/>
          <w:color w:val="111111"/>
          <w:sz w:val="28"/>
          <w:szCs w:val="28"/>
          <w:rtl/>
        </w:rPr>
        <w:t xml:space="preserve">قال: من موالاتي.</w:t>
      </w:r>
    </w:p>
    <w:p>
      <w:pPr>
        <w:pStyle w:val="BookText"/>
      </w:pPr>
      <w:r>
        <w:rPr>
          <w:rFonts w:ascii="Amiri" w:hAnsi="Amiri" w:eastAsia="Amiri" w:cs="Amiri"/>
          <w:lang w:bidi="ar-SA"/>
          <w:color w:val="111111"/>
          <w:sz w:val="28"/>
          <w:szCs w:val="28"/>
          <w:rtl/>
        </w:rPr>
        <w:t xml:space="preserve">؟. قَالَ: مُوَالاتِي عَتِيقاً وَ [رُمَعُ] عَلَي خَلِيفَةِ رَسُولِ اللَّهِ وَ وَصِيِّهِ عَلِيِّ بْنِ أَبِي طَالِبٍ عَلَيْهِ السَّلَامُ. فَقُلْتُ: إِنَّكَ لَتَهْجُرُ!. فَقَالَ: يَا ابْنَ غَنْمٍ! وَ اللَّهِ مَا أَهْجُرُ، هَذَانِ، رَسُولُ اللَّهِ صَلَّي اللَّهُ عَلَيْهِ وَ آلِهِ وَ عَلِيُّ بْنُ أَبِي طَالِبٍ عَلَيْهِ السَّلَامُ يَقُولَانِ لِي: يَا مُعَاذُ! أَبْشِرْ بِالنَّارِ</w:t>
      </w:r>
    </w:p>
    <w:p>
      <w:pPr>
        <w:pStyle w:val="BookText"/>
      </w:pPr>
      <w:r>
        <w:rPr>
          <w:rFonts w:ascii="IRNazanin" w:hAnsi="IRNazanin" w:eastAsia="IRNazanin" w:cs="IRNazanin"/>
          <w:lang w:bidi="fa-IR"/>
          <w:color w:val="111111"/>
          <w:sz w:val="28"/>
          <w:szCs w:val="28"/>
          <w:rtl/>
        </w:rPr>
        <w:t xml:space="preserve">وای بر مادرم، اگر مرا نبخشی. عمر پیوسته این جمله را می‌گفت تا اینکه فوت کرد.</w:t>
      </w:r>
    </w:p>
    <w:p>
      <w:pPr>
        <w:pStyle w:val="Heading5"/>
      </w:pPr>
      <w:bookmarkStart w:id="301" w:name="_Toc93"/>
      <w:r>
        <w:t>روایت 7</w:t>
      </w:r>
      <w:bookmarkEnd w:id="301"/>
    </w:p>
    <w:p>
      <w:pPr>
        <w:pStyle w:val="BookText"/>
      </w:pPr>
      <w:r>
        <w:rPr>
          <w:rFonts w:ascii="IRNazanin" w:hAnsi="IRNazanin" w:eastAsia="IRNazanin" w:cs="IRNazanin"/>
          <w:lang w:bidi="fa-IR"/>
          <w:color w:val="111111"/>
          <w:sz w:val="28"/>
          <w:szCs w:val="28"/>
          <w:rtl/>
        </w:rPr>
        <w:t xml:space="preserve">ارشاد القلوب</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حذف اسناد که روایت آن به عبدالرحمان بن غنم ازدی، پدر زن معاذ بن جبل می‌رسد، آورده است: زمانی که معاذ بن جبل فوت کرد، دختر عبدالرحمان همسر معاذ بود. او فقیه‌ترین اهل شام و مجاهدترین آن‌ها بود. عبدالرحمان می‌گوید: معاذ بن جبل به خاطر طاعون از دنیا رفت، من در آن روز حضور داشتم و مردم درگیر طاعون بودند. زمانی که مرگش فرا رسید، جز من در خانه کسی نبود این حادثه در زمان خلافت عمر بن خطاب رخ داد. شنیدم که می‌گفت: وای بر من! وای بر من! پیش خود گفتم، کسی که به طاعون مبتلا شود هذیان و چیزهای عجیبی می‌گوید. به او گفتم: آیا هذیان می‌گویی؟ گفت: نه، خداوند تو را رحمت کند. گفتم: پس برای چه می‌گویی وای بر من! و هلاک شدم؟ گفت: عتیق (ابوبکر) و عمر بن خطاب را در دشمنی با خلیفه رسول خدا صلَّی الله علیه و آله و وصی ایشان، علی بن ابی‌طالب علیه السلام یاری نمودم. من گفتم: بی‌شک هذیان می‌گویی! گفت: ای پسر غنم، به خدا سوگند، هذیان نمی‌گویم، رسول خدا صلَّی الله علیه و آله و علی‌بن ابی‌طالب علیه السلام را می‌بینم که به من می‌گویند: ای معاذ بشارت باد بر تو و یارانت آتش جهنم.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w:t>
      </w:r>
      <w:r>
        <w:rPr>
          <w:rStyle w:val="FootnoteReference"/>
        </w:rPr>
        <w:footnoteReference w:id="953"/>
      </w:r>
      <w:r>
        <w:rPr>
          <w:rFonts w:ascii="Amiri" w:hAnsi="Amiri" w:eastAsia="Amiri" w:cs="Amiri"/>
          <w:lang w:bidi="ar-SA"/>
          <w:color w:val="111111"/>
          <w:sz w:val="28"/>
          <w:szCs w:val="28"/>
          <w:rtl/>
        </w:rPr>
        <w:t xml:space="preserve">وَ أَصْحَابُكَ. أَ فَلَيْسَ قُلْتُمْ إِنْ مَاتَ رَسُولُ اللَّهِ صَلَّي اللَّهُ عَلَيْهِ وَ آلِهِ أَوْ قُتِلَ </w:t>
      </w:r>
      <w:r>
        <w:rPr>
          <w:rStyle w:val="FootnoteReference"/>
        </w:rPr>
        <w:footnoteReference w:id="954"/>
      </w:r>
      <w:r>
        <w:rPr>
          <w:rFonts w:ascii="Amiri" w:hAnsi="Amiri" w:eastAsia="Amiri" w:cs="Amiri"/>
          <w:lang w:bidi="ar-SA"/>
          <w:color w:val="111111"/>
          <w:sz w:val="28"/>
          <w:szCs w:val="28"/>
          <w:rtl/>
        </w:rPr>
        <w:t xml:space="preserve">زَوَيْنَا الْخِلَافَةَ عَنْ عَلِيِّ بْنِ أَبِي طَالِبٍ (عليهما السلام) فَلَنْ تَصِلَ إِلَيْهِ، فَاجْتَمَعْتُ أَنَا وَ [عَتِيقٌ وَ رُمَعُ] وَ أَبُو عُبَيْدَةَ وَ سَالِمٌ </w:t>
      </w:r>
      <w:r>
        <w:rPr>
          <w:rStyle w:val="FootnoteReference"/>
        </w:rPr>
        <w:footnoteReference w:id="955"/>
      </w:r>
      <w:r>
        <w:rPr>
          <w:rFonts w:ascii="Amiri" w:hAnsi="Amiri" w:eastAsia="Amiri" w:cs="Amiri"/>
          <w:lang w:bidi="ar-SA"/>
          <w:color w:val="111111"/>
          <w:sz w:val="28"/>
          <w:szCs w:val="28"/>
          <w:rtl/>
        </w:rPr>
        <w:t xml:space="preserve">، قَالَ: قُلْتُ: مَتَي يَا مُعَاذُ؟. قَالَ: فِي حَجَّةِ الْوَدَاعِ، قُلْنَا: نَتَظَاهَرُ عَلَي عَلِيٍّ (عليه السلام) فَلَا يَنَالُ الْخِلَافَةَ مَا حَيِينَا، فَلَمَّا قُبِضَ رَسُولُ اللَّهِ صَلَّي اللَّهُ عَلَيْهِ وَ آلِهِ قُلْتُ لَهُمْ: أَنَا </w:t>
      </w:r>
      <w:r>
        <w:rPr>
          <w:rStyle w:val="FootnoteReference"/>
        </w:rPr>
        <w:footnoteReference w:id="956"/>
      </w:r>
      <w:r>
        <w:rPr>
          <w:rFonts w:ascii="Amiri" w:hAnsi="Amiri" w:eastAsia="Amiri" w:cs="Amiri"/>
          <w:lang w:bidi="ar-SA"/>
          <w:color w:val="111111"/>
          <w:sz w:val="28"/>
          <w:szCs w:val="28"/>
          <w:rtl/>
        </w:rPr>
        <w:t xml:space="preserve">أَكْفِيكُمْ قَوْمِيَ الْأَنْصَارَ فَاكْفُونِي قُرَيْشاً، ثُمَّ دَعَوْتُ عَلَي عَهْدِ رَسُولِ اللَّهِ صَلَّي اللَّهُ عَلَيْهِ وَ آلِهِ إِلَي </w:t>
      </w:r>
      <w:r>
        <w:rPr>
          <w:rStyle w:val="FootnoteReference"/>
        </w:rPr>
        <w:footnoteReference w:id="957"/>
      </w:r>
      <w:r>
        <w:rPr>
          <w:rFonts w:ascii="Amiri" w:hAnsi="Amiri" w:eastAsia="Amiri" w:cs="Amiri"/>
          <w:lang w:bidi="ar-SA"/>
          <w:color w:val="111111"/>
          <w:sz w:val="28"/>
          <w:szCs w:val="28"/>
          <w:rtl/>
        </w:rPr>
        <w:t xml:space="preserve">هَذَا الَّذِي تَعَاهَدْنَا عَلَيْهِ بِشْرَ بْنَ سَعِيدٍ وَ أُسَيْدَ </w:t>
      </w:r>
      <w:r>
        <w:rPr>
          <w:rStyle w:val="FootnoteReference"/>
        </w:rPr>
        <w:footnoteReference w:id="958"/>
      </w:r>
      <w:r>
        <w:rPr>
          <w:rFonts w:ascii="Amiri" w:hAnsi="Amiri" w:eastAsia="Amiri" w:cs="Amiri"/>
          <w:lang w:bidi="ar-SA"/>
          <w:color w:val="111111"/>
          <w:sz w:val="28"/>
          <w:szCs w:val="28"/>
          <w:rtl/>
        </w:rPr>
        <w:t xml:space="preserve">بْنَ حُصَيْنٍ فَبَايَعَانِي عَلَي ذَلِكَ، فَقُلْتُ: يَا مُعَاذُ! إِنَّكَ لَتَهْجُرُ، فَأَلْصَقَ خَدَّهُ بِالْأَرْضِ فلما </w:t>
      </w:r>
      <w:r>
        <w:rPr>
          <w:rStyle w:val="FootnoteReference"/>
        </w:rPr>
        <w:footnoteReference w:id="959"/>
      </w:r>
      <w:r>
        <w:rPr>
          <w:rFonts w:ascii="Amiri" w:hAnsi="Amiri" w:eastAsia="Amiri" w:cs="Amiri"/>
          <w:lang w:bidi="ar-SA"/>
          <w:color w:val="111111"/>
          <w:sz w:val="28"/>
          <w:szCs w:val="28"/>
          <w:rtl/>
        </w:rPr>
        <w:t xml:space="preserve">زَالَ يَدْعُو بِالْوَيْلِ وَ الثُّبُورِ حَتَّي مَاتَ.</w:t>
      </w:r>
    </w:p>
    <w:p>
      <w:pPr>
        <w:pStyle w:val="BookText"/>
      </w:pPr>
      <w:r>
        <w:rPr>
          <w:rFonts w:ascii="Amiri" w:hAnsi="Amiri" w:eastAsia="Amiri" w:cs="Amiri"/>
          <w:lang w:bidi="ar-SA"/>
          <w:color w:val="111111"/>
          <w:sz w:val="28"/>
          <w:szCs w:val="28"/>
          <w:rtl/>
        </w:rPr>
        <w:t xml:space="preserve">فَقَالَ ابْنُ غَنْمٍ: مَا حَدَّثْتُ بِهَذَا الْحَدِيثِ يَا ابْنَ قَيْسِ بْنِ </w:t>
      </w:r>
      <w:r>
        <w:rPr>
          <w:rStyle w:val="FootnoteReference"/>
        </w:rPr>
        <w:footnoteReference w:id="960"/>
      </w:r>
      <w:r>
        <w:rPr>
          <w:rFonts w:ascii="Amiri" w:hAnsi="Amiri" w:eastAsia="Amiri" w:cs="Amiri"/>
          <w:lang w:bidi="ar-SA"/>
          <w:color w:val="111111"/>
          <w:sz w:val="28"/>
          <w:szCs w:val="28"/>
          <w:rtl/>
        </w:rPr>
        <w:t xml:space="preserve">هِلَالٍ أَحَداً إِلَّا ابْنَتِي امْرَأَةَ مُعَاذٍ وَ رَجُلًا آخَرَ، فَإِنِّي فَزِعْتُ مِمَّا رَأَيْتُ وَ سَمِعْتُ مِنْ مُعَاذٍ.</w:t>
      </w:r>
    </w:p>
    <w:p>
      <w:pPr>
        <w:pStyle w:val="BookText"/>
      </w:pPr>
      <w:r>
        <w:rPr>
          <w:rFonts w:ascii="Amiri" w:hAnsi="Amiri" w:eastAsia="Amiri" w:cs="Amiri"/>
          <w:lang w:bidi="ar-SA"/>
          <w:color w:val="111111"/>
          <w:sz w:val="28"/>
          <w:szCs w:val="28"/>
          <w:rtl/>
        </w:rPr>
        <w:t xml:space="preserve">قَالَ: فَحَجَجْتُ وَ لَقِيتُ الَّذِي غَمَّضَ أَبَا عُبَيْدَةَ وَ سَالِماً فَأَخْبَرَانِي أَنَّهُ حَصَلَ لَهُمَا ذَلِكَ </w:t>
      </w:r>
      <w:r>
        <w:rPr>
          <w:rStyle w:val="FootnoteReference"/>
        </w:rPr>
        <w:footnoteReference w:id="961"/>
      </w:r>
      <w:r>
        <w:rPr>
          <w:rFonts w:ascii="Amiri" w:hAnsi="Amiri" w:eastAsia="Amiri" w:cs="Amiri"/>
          <w:lang w:bidi="ar-SA"/>
          <w:color w:val="111111"/>
          <w:sz w:val="28"/>
          <w:szCs w:val="28"/>
          <w:rtl/>
        </w:rPr>
        <w:t xml:space="preserve">عِنْدَ مَوْتِهِمَا، لَمْ يَزِدْ فِيهِ حَرْفاً وَ لَمْ يَنْقُصْ حَرْفاً، كَأَنَّهُمَا قَالا مِثْلَ مَا قَالَ مُعَاذُ بْنُ جَبَلٍ، فَقُلْتُ: أَ وَ لَمْ يُقْتَلْ سَالِمٌ يَوْمَ التِّهَامَةِ؟. قَالَ: بَلَي، وَ لَكِنَّا احْتَمَلْنَاهُ وَ بِهِ رَمَقٌ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 فَحَدَّثْتُ بِحَدِيثِ ابْنِ غَنْمٍ هَذَا كُلِّهِ مُحَمَّدَ بْنَ أَبِي بَكْرٍ، فَقَالَ</w:t>
      </w:r>
    </w:p>
    <w:p>
      <w:pPr>
        <w:pStyle w:val="BookText"/>
      </w:pPr>
      <w:r>
        <w:rPr>
          <w:rFonts w:ascii="IRNazanin" w:hAnsi="IRNazanin" w:eastAsia="IRNazanin" w:cs="IRNazanin"/>
          <w:lang w:bidi="fa-IR"/>
          <w:color w:val="111111"/>
          <w:sz w:val="28"/>
          <w:szCs w:val="28"/>
          <w:rtl/>
        </w:rPr>
        <w:t xml:space="preserve">آیا شما نبودید که گفتید اگر رسول خدا صلَّی الله علیه و آله از دنیا رفت یا کشته شد، علی‌بن ابی‌طالب علیه السلام را از خلافت منع می کنیم. پس هرگز به آن نمی رسد؟ در آن زمان من به همراه ابوبکر و عمر و ابوعبیده و سالم برای انجام این دسیسه جمع شده بودیم.</w:t>
      </w:r>
    </w:p>
    <w:p>
      <w:pPr>
        <w:pStyle w:val="BookText"/>
      </w:pPr>
      <w:r>
        <w:rPr>
          <w:rFonts w:ascii="IRNazanin" w:hAnsi="IRNazanin" w:eastAsia="IRNazanin" w:cs="IRNazanin"/>
          <w:lang w:bidi="fa-IR"/>
          <w:color w:val="111111"/>
          <w:sz w:val="28"/>
          <w:szCs w:val="28"/>
          <w:rtl/>
        </w:rPr>
        <w:t xml:space="preserve">عبدالرحمان می‌گوید: گفتم: ای معاذ، آن حادثه کی بود؟ معاذ گفت در حجة الوداع بود. گفتیم: علیه علی متحد می شویم و تا ما زنده ایم، به خلافت نمی رسد. هنگامی که رسول خدا صلَّی الله علیه و آله قبض روح شدند، به آن ها گفتم: من با قوم خودم انصار، شما را حمایت می‌کنم؛ شما هم به وسیله قریش از من حمایت کنید، سپس بشر بن سعید و اُشیذ بن حُصین را در زمان رسول خدا صلَّی الله علیه و آله به آنچه با همدیگر عهد بسته بودیم دعوت کردم. آن دو هم، در این باره با من بیعت کردند. من گفتم: ای معاذ، بی‌شک تو هذیان می‌گویی. در این هنگام معاذ صورت خود را بر زمین چسباند و پیوسته آه و ناله می‌کرد تا اینکه مرد.</w:t>
      </w:r>
    </w:p>
    <w:p>
      <w:pPr>
        <w:pStyle w:val="BookText"/>
      </w:pPr>
      <w:r>
        <w:rPr>
          <w:rFonts w:ascii="IRNazanin" w:hAnsi="IRNazanin" w:eastAsia="IRNazanin" w:cs="IRNazanin"/>
          <w:lang w:bidi="fa-IR"/>
          <w:color w:val="111111"/>
          <w:sz w:val="28"/>
          <w:szCs w:val="28"/>
          <w:rtl/>
        </w:rPr>
        <w:t xml:space="preserve">ابن غنم می‌گوید: ای پسر قیس بن هلال، در این‌باره جز با دخترم همسر معاذ و مردی دیگر با کسی صحبت نکردم. من از آنچه از معاذ دیدم و شنیدم، ترسیدم. ابن غنم می‌گوید: پس به حج رفتم و در حج با کسی که مرگ اباعبیده و سالم را دیده بود، ملاقات کردم. آن مرد مرا خبر داد که به هنگام مرگ آن دو، همانند آن، برای آن ها اتفاق افتاده است. آن شخص همانند آن روایت را بدون حذف و اضافه بر من روایت کرد، گویی آن دو، مثل سخن معاذ بن جبل را گفتند. من گفتم: آیا سالم روز تهامه کشته نشد؟ گفت: آری، ولی ما او را در حالی که رمق داشت، حمل کردیم. سلیم گفت: با محمد بن ابی‌بکر درباره این سخن ابن‌غنم صحبت کردم، او گفت: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اكْتُمْ عَلَيَّ وَ اشْهَدْ أَنَّ أَبِي قَدْ قَالَ عِنْدَ مَوْتِهِ مِثْلَ مَقَالَتِهِمْ، فَقَالَتْ عَائِشَةُ: إِنَّ أَبِي يَهْجُرُ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فَلَقِيتُ عَبْدَ اللَّهِ بْنَ عُمَرَ فِي خِلَافَةِ عُثْمَانَ وَ حَدَّثْتُهُ بِمَا سَمِعْتُ مِنْ أَبِي عِنْدَ مَوْتِهِ فَأَخَذْتُ عَلَيْهِ الْعَهْدَ وَ الْمِيثَاقَ أَلَّا يَكْتُمَ </w:t>
      </w:r>
      <w:r>
        <w:rPr>
          <w:rStyle w:val="FootnoteReference"/>
        </w:rPr>
        <w:footnoteReference w:id="964"/>
      </w:r>
      <w:r>
        <w:rPr>
          <w:rFonts w:ascii="Amiri" w:hAnsi="Amiri" w:eastAsia="Amiri" w:cs="Amiri"/>
          <w:lang w:bidi="ar-SA"/>
          <w:color w:val="111111"/>
          <w:sz w:val="28"/>
          <w:szCs w:val="28"/>
          <w:rtl/>
        </w:rPr>
        <w:t xml:space="preserve">عَلَيَّ. فَقَالَ لِي ابْنُ عُمَرَ: اكْتُمْ عَلَيَّ، فَوَ اللَّهِ لَقَدْ قَالَ أَبِي مِثْلَ مَا قَالَ أَبُوكَ وَ مَا زَادَ </w:t>
      </w:r>
      <w:r>
        <w:rPr>
          <w:rStyle w:val="FootnoteReference"/>
        </w:rPr>
        <w:footnoteReference w:id="965"/>
      </w:r>
      <w:r>
        <w:rPr>
          <w:rFonts w:ascii="Amiri" w:hAnsi="Amiri" w:eastAsia="Amiri" w:cs="Amiri"/>
          <w:lang w:bidi="ar-SA"/>
          <w:color w:val="111111"/>
          <w:sz w:val="28"/>
          <w:szCs w:val="28"/>
          <w:rtl/>
        </w:rPr>
        <w:t xml:space="preserve">وَ لَا نَقَصَ، ثُمَّ تَدَارَكَهَا ابْنُ عُمَرَ بَعْدُ وَ تَخَوَّفَ أَنْ أُخْبِرَ بِذَلِكَ عَلِيَّ بْنَ أَبِي طَالِبٍ عَلَيْهِ السَّلَامُ لِمَا عَلِمَ مِنْ حُبِّي لَهُ وَ انْقِطَاعِي إِلَيْهِ، فَقَالَ: إِنَّمَا كَانَ يَهْجُرُ. فَأَتَيْتُ أَمِيرَ الْمُؤْمِنِينَ عَلَيْهِ السَّلَامُ فَأَخْبَرْتُهُ بِمَا سَمِعْتُهُ مِنْ أَبِي وَ مَا حَدَّثَنِي بِهِ ابْنُ عُمَرَ.</w:t>
      </w:r>
    </w:p>
    <w:p>
      <w:pPr>
        <w:pStyle w:val="BookText"/>
      </w:pPr>
      <w:r>
        <w:rPr>
          <w:rFonts w:ascii="Amiri" w:hAnsi="Amiri" w:eastAsia="Amiri" w:cs="Amiri"/>
          <w:lang w:bidi="ar-SA"/>
          <w:color w:val="111111"/>
          <w:sz w:val="28"/>
          <w:szCs w:val="28"/>
          <w:rtl/>
        </w:rPr>
        <w:t xml:space="preserve">فَقَالَ عَلِيٌّ (عليه السلام) </w:t>
      </w:r>
      <w:r>
        <w:rPr>
          <w:rStyle w:val="FootnoteReference"/>
        </w:rPr>
        <w:footnoteReference w:id="966"/>
      </w:r>
      <w:r>
        <w:rPr>
          <w:rFonts w:ascii="Amiri" w:hAnsi="Amiri" w:eastAsia="Amiri" w:cs="Amiri"/>
          <w:lang w:bidi="ar-SA"/>
          <w:color w:val="111111"/>
          <w:sz w:val="28"/>
          <w:szCs w:val="28"/>
          <w:rtl/>
        </w:rPr>
        <w:t xml:space="preserve">قَدْ حَدَّثَنِي بِذَلِكَ عَنْ أَبِيكَ وَ عَنْ أَبِيهِ وَ عَنْ أَبِي عُبَيْدَةَ وَ سَالِمٍ وَ عَنْ مُعَاذٍ مَنْ هُوَ أَصْدَقُ مِنْكَ وَ مِنِ ابْنِ عُمَرَ. فَقُلْتُ: وَ مَنْ ذَاكَ يَا أَمِيرَ الْمُؤْمِنِينَ؟.</w:t>
      </w:r>
    </w:p>
    <w:p>
      <w:pPr>
        <w:pStyle w:val="BookText"/>
      </w:pPr>
      <w:r>
        <w:rPr>
          <w:rFonts w:ascii="Amiri" w:hAnsi="Amiri" w:eastAsia="Amiri" w:cs="Amiri"/>
          <w:lang w:bidi="ar-SA"/>
          <w:color w:val="111111"/>
          <w:sz w:val="28"/>
          <w:szCs w:val="28"/>
          <w:rtl/>
        </w:rPr>
        <w:t xml:space="preserve">فَقَالَ: بَعْضُ </w:t>
      </w:r>
      <w:r>
        <w:rPr>
          <w:rStyle w:val="FootnoteReference"/>
        </w:rPr>
        <w:footnoteReference w:id="967"/>
      </w:r>
      <w:r>
        <w:rPr>
          <w:rFonts w:ascii="Amiri" w:hAnsi="Amiri" w:eastAsia="Amiri" w:cs="Amiri"/>
          <w:lang w:bidi="ar-SA"/>
          <w:color w:val="111111"/>
          <w:sz w:val="28"/>
          <w:szCs w:val="28"/>
          <w:rtl/>
        </w:rPr>
        <w:t xml:space="preserve">مَنْ حَدَّثَنِي. فَعَرَفْتُ مَا عَنَي، فَقُلْتُ: صَدَقْتَ، إِنَّمَا ظَنَنْتُ إِنْسَاناً حَدَّثَكَ، وَ مَا شَهِدَ أَبِي- وَ هُوَ يَقُولُ ذَلِكَ- غَيْرِي.</w:t>
      </w:r>
    </w:p>
    <w:p>
      <w:pPr>
        <w:pStyle w:val="BookText"/>
      </w:pPr>
      <w:r>
        <w:rPr>
          <w:rFonts w:ascii="Amiri" w:hAnsi="Amiri" w:eastAsia="Amiri" w:cs="Amiri"/>
          <w:lang w:bidi="ar-SA"/>
          <w:color w:val="111111"/>
          <w:sz w:val="28"/>
          <w:szCs w:val="28"/>
          <w:rtl/>
        </w:rPr>
        <w:t xml:space="preserve">قَالَ سُلَيْمٌ: قُلْتُ لِابْنِ غَنْمٍ: مَاتَ مُعَاذٌ بِالطَّاعُونِ فَبِمَا مَاتَ أَبُو عُبَيْدَةَ؟ قَالَ: مَاتَ بِالدُّبَيْلَةِ </w:t>
      </w:r>
      <w:r>
        <w:rPr>
          <w:rStyle w:val="FootnoteReference"/>
        </w:rPr>
        <w:footnoteReference w:id="968"/>
      </w:r>
      <w:r>
        <w:rPr>
          <w:rFonts w:ascii="Amiri" w:hAnsi="Amiri" w:eastAsia="Amiri" w:cs="Amiri"/>
          <w:lang w:bidi="ar-SA"/>
          <w:color w:val="111111"/>
          <w:sz w:val="28"/>
          <w:szCs w:val="28"/>
          <w:rtl/>
        </w:rPr>
        <w:t xml:space="preserve">، فَلَقِيتُ مُحَمَّدَ بْنَ أَبِي بَكْرٍ فَقُلْتُ: هَلْ شَهِدَ مَوْتَ أَبِيكَ غَيْرُكَ وَ أَخِيكَ </w:t>
      </w:r>
      <w:r>
        <w:rPr>
          <w:rStyle w:val="FootnoteReference"/>
        </w:rPr>
        <w:footnoteReference w:id="969"/>
      </w:r>
      <w:r>
        <w:rPr>
          <w:rFonts w:ascii="Amiri" w:hAnsi="Amiri" w:eastAsia="Amiri" w:cs="Amiri"/>
          <w:lang w:bidi="ar-SA"/>
          <w:color w:val="111111"/>
          <w:sz w:val="28"/>
          <w:szCs w:val="28"/>
          <w:rtl/>
        </w:rPr>
        <w:t xml:space="preserve">عَبْدِ الرَّحْمَنِ وَ عَائِشَةَ وَ عُمَرَ؟. قَالَ: لَا. قُلْتُ: وَ هَلْ </w:t>
      </w:r>
      <w:r>
        <w:rPr>
          <w:rStyle w:val="FootnoteReference"/>
        </w:rPr>
        <w:footnoteReference w:id="970"/>
      </w:r>
      <w:r>
        <w:rPr>
          <w:rFonts w:ascii="Amiri" w:hAnsi="Amiri" w:eastAsia="Amiri" w:cs="Amiri"/>
          <w:lang w:bidi="ar-SA"/>
          <w:color w:val="111111"/>
          <w:sz w:val="28"/>
          <w:szCs w:val="28"/>
          <w:rtl/>
        </w:rPr>
        <w:t xml:space="preserve">سَمِعُوا </w:t>
      </w:r>
      <w:r>
        <w:rPr>
          <w:rStyle w:val="FootnoteReference"/>
        </w:rPr>
        <w:footnoteReference w:id="971"/>
      </w:r>
      <w:r>
        <w:rPr>
          <w:rFonts w:ascii="Amiri" w:hAnsi="Amiri" w:eastAsia="Amiri" w:cs="Amiri"/>
          <w:lang w:bidi="ar-SA"/>
          <w:color w:val="111111"/>
          <w:sz w:val="28"/>
          <w:szCs w:val="28"/>
          <w:rtl/>
        </w:rPr>
        <w:t xml:space="preserve">مِنْهُ مَا</w:t>
      </w:r>
    </w:p>
    <w:p>
      <w:pPr>
        <w:pStyle w:val="BookText"/>
      </w:pPr>
      <w:r>
        <w:rPr>
          <w:rFonts w:ascii="IRNazanin" w:hAnsi="IRNazanin" w:eastAsia="IRNazanin" w:cs="IRNazanin"/>
          <w:lang w:bidi="fa-IR"/>
          <w:color w:val="111111"/>
          <w:sz w:val="28"/>
          <w:szCs w:val="28"/>
          <w:rtl/>
        </w:rPr>
        <w:t xml:space="preserve">از من نشنیده بگیر و شاهد باش که پدرم به هنگام مرگ، همانند سخن آن ها را گفت. و در این هنگام عایشه گفت: پدرم هذیان می‌گوید. عبدالرحمان بن غنم می‌گوید: در زمان خلافت عثمان، عبدالله بن عمر را دیدم، و با او درباره آنچه از پدرم شنیده بودم صحبت کردم. از او عهد و پیمان گرفتم که از من کتمان نکند. عبدالله به من گفت: از من نشنیده بگیر. به خدا قسم، پدرم گفت آنچه را پدرت گفت. نه کلمه‌ای افزود و نه کم کرد. عبدالله بن عمر بعد از آن ترسید که من به خاطر حب علی علیه السلام و تبعیت از ایشان، حضرت را از آن حادثه با خبر کنم، پس سخنش را عوض کرد و گفت: پدرم هذیان می‌گفت. من نزد امیرمؤمنان علی علیه السلام آمدم و او را از آنچه از پدرم شنیده بودم و آنچه عبدالله بن عمر گفته بود، با خبر کردم. حضرت فرمودند: در این باره، از پدرت و از پدرش و ابی‌عبیده و سالم و معاذ کسی با من سخن گفت که از تو و عبدالله بن عمر راستگوتر است. من عرض کردم: ای امیرمؤمنان، او کیست؟ امام فرمودند: یکی از کسانی که با من صحبت کرد. من منظور امام را فهمیدم پس گفتم: راست می‌گویید، گمان کردم که انسانی با شما صحبت کرده است. و وقتی پدرم این سخنان را می گفت، غیر از من کسی آنجا نبود.</w:t>
      </w:r>
    </w:p>
    <w:p>
      <w:pPr>
        <w:pStyle w:val="BookText"/>
      </w:pPr>
      <w:r>
        <w:rPr>
          <w:rFonts w:ascii="IRNazanin" w:hAnsi="IRNazanin" w:eastAsia="IRNazanin" w:cs="IRNazanin"/>
          <w:lang w:bidi="fa-IR"/>
          <w:color w:val="111111"/>
          <w:sz w:val="28"/>
          <w:szCs w:val="28"/>
          <w:rtl/>
        </w:rPr>
        <w:t xml:space="preserve">سلیم می‌گوید: به ابن غنم گفتم: معاذ به مرض طاعون مرد. ابوعبیده به چه مرضی مبتلا شد؟ او گفت: به سبب جراحت دمل مرد. و محمد بن ابوبکر را ملاقات کردم و گفتم: آیا به جز خودت و برادرت عبدالرحمان و عایشه و عمر کسی شاهد مرگ پدرت بود؟ عبدالله گفت: نه، گفتم: آیا آنچه را که تو شنیدی، آن‌ها هم از پدرت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قَالَ: سَمِعُوا مِنْهُ طَرَفاً فَبَكَوْا. وَ قال [قَالُوا]: هُوَ يَهْجُرُ، فَأَمَّا كُلَّ مَا سَمِعْتُ أَنَا فَلَا، قُلْتُ: فَالَّذِي سَمِعُوا مَا هُوَ؟. قَالَ: دَعَا بِالْوَيْلِ وَ الثُّبُورِ، فَقَالَ لَهُ عُمَرُ: يَا خَلِيفَةَ رَسُولِ اللَّهِ! لِمَ تَدْعُو بِالْوَيْلِ وَ الثُّبُورِ؟!. قَالَ: هَذَا رَسُولُ اللَّهِ صَلَّي اللَّهُ عَلَيْهِ وَ آلِهِ وَ مَعَهُ عَلِيُّ بْنُ أَبِي طَالِبٍ يُبَشِّرَانِّي بِالنَّارِ، وَ مَعَهُ الصَّحِيفَةُ الَّتِي تَعَاهَدْنَا عَلَيْهَا فِي الْكَعْبَةِ، وَ هُوَ يَقُولُ: قَدْ وَفَيْتَ بِهَا وَ ظَاهَرْتَ عَلَي وَلِيِّ اللَّهِ </w:t>
      </w:r>
      <w:r>
        <w:rPr>
          <w:rStyle w:val="FootnoteReference"/>
        </w:rPr>
        <w:footnoteReference w:id="972"/>
      </w:r>
      <w:r>
        <w:rPr>
          <w:rFonts w:ascii="Amiri" w:hAnsi="Amiri" w:eastAsia="Amiri" w:cs="Amiri"/>
          <w:lang w:bidi="ar-SA"/>
          <w:color w:val="111111"/>
          <w:sz w:val="28"/>
          <w:szCs w:val="28"/>
          <w:rtl/>
        </w:rPr>
        <w:t xml:space="preserve">فَأَبْشِرْ أَنْتَ وَ صَاحِبُكَ بِالنَّارِ فِي أَسْفَلِ السَّافِلِينَ، فَلَمَّا سَمِعَهَا عُمَرُ خَرَجَ وَ هُوَ يَقُولُ: إِنَّهُ لَيَهْجُرُ! قَالَ: لَا وَ اللَّهِ لَا أَهْجُرُ </w:t>
      </w:r>
      <w:r>
        <w:rPr>
          <w:rStyle w:val="FootnoteReference"/>
        </w:rPr>
        <w:footnoteReference w:id="973"/>
      </w:r>
      <w:r>
        <w:rPr>
          <w:rFonts w:ascii="Amiri" w:hAnsi="Amiri" w:eastAsia="Amiri" w:cs="Amiri"/>
          <w:lang w:bidi="ar-SA"/>
          <w:color w:val="111111"/>
          <w:sz w:val="28"/>
          <w:szCs w:val="28"/>
          <w:rtl/>
        </w:rPr>
        <w:t xml:space="preserve">أَيْنَ تَذْهَبُ؟. قَالَ عُمَرُ: كَيْفَ لَا تَهْجُرُ وَ أَنْتَ ثانِيَ اثْنَيْنِ إِذْ هُما فِي الْغارِ </w:t>
      </w:r>
      <w:r>
        <w:rPr>
          <w:rStyle w:val="FootnoteReference"/>
        </w:rPr>
        <w:footnoteReference w:id="974"/>
      </w:r>
      <w:r>
        <w:rPr>
          <w:rFonts w:ascii="Amiri" w:hAnsi="Amiri" w:eastAsia="Amiri" w:cs="Amiri"/>
          <w:lang w:bidi="ar-SA"/>
          <w:color w:val="111111"/>
          <w:sz w:val="28"/>
          <w:szCs w:val="28"/>
          <w:rtl/>
        </w:rPr>
        <w:t xml:space="preserve">؟! قَالَ: الْآنَ أَيْضاً! أَ وَ لَمْ أُحَدِّثْكَ أَنَّ مُحَمَّداً- وَ لَمْ يَقُلْ رَسُولَ اللَّهِ صَلَّي اللَّهُ عَلَيْهِ وَ آلِهِ- قَالَ لِي وَ أَنَا </w:t>
      </w:r>
      <w:r>
        <w:rPr>
          <w:rStyle w:val="FootnoteReference"/>
        </w:rPr>
        <w:footnoteReference w:id="975"/>
      </w:r>
      <w:r>
        <w:rPr>
          <w:rFonts w:ascii="Amiri" w:hAnsi="Amiri" w:eastAsia="Amiri" w:cs="Amiri"/>
          <w:lang w:bidi="ar-SA"/>
          <w:color w:val="111111"/>
          <w:sz w:val="28"/>
          <w:szCs w:val="28"/>
          <w:rtl/>
        </w:rPr>
        <w:t xml:space="preserve">مَعَهُ فِي الْغَارِ: إِنِّي أَرَي سَفِينَةَ جَعْفَرٍ وَ أَصْحَابِهِ تَعُومُ </w:t>
      </w:r>
      <w:r>
        <w:rPr>
          <w:rStyle w:val="FootnoteReference"/>
        </w:rPr>
        <w:footnoteReference w:id="976"/>
      </w:r>
      <w:r>
        <w:rPr>
          <w:rFonts w:ascii="Amiri" w:hAnsi="Amiri" w:eastAsia="Amiri" w:cs="Amiri"/>
          <w:lang w:bidi="ar-SA"/>
          <w:color w:val="111111"/>
          <w:sz w:val="28"/>
          <w:szCs w:val="28"/>
          <w:rtl/>
        </w:rPr>
        <w:t xml:space="preserve">فِي الْبَحْرِ، فَقُلْتُ: أَرِنِيهَا، فَمَسَحَ يَدَهُ عَلَي وجهه </w:t>
      </w:r>
      <w:r>
        <w:rPr>
          <w:rStyle w:val="FootnoteReference"/>
        </w:rPr>
        <w:footnoteReference w:id="977"/>
      </w:r>
      <w:r>
        <w:rPr>
          <w:rFonts w:ascii="Amiri" w:hAnsi="Amiri" w:eastAsia="Amiri" w:cs="Amiri"/>
          <w:lang w:bidi="ar-SA"/>
          <w:color w:val="111111"/>
          <w:sz w:val="28"/>
          <w:szCs w:val="28"/>
          <w:rtl/>
        </w:rPr>
        <w:t xml:space="preserve">فَنَظَرْتُ إِلَيْهَا، وَ أَضْمَرْتُ عِنْدَ ذَلِكَ أَنَّهُ سَاحِرٌ، وَ ذَكَرْتُ لَكَ ذَلِكَ بِالْمَدِينَةِ، فَأَجْمَعَ </w:t>
      </w:r>
      <w:r>
        <w:rPr>
          <w:rStyle w:val="FootnoteReference"/>
        </w:rPr>
        <w:footnoteReference w:id="978"/>
      </w:r>
      <w:r>
        <w:rPr>
          <w:rFonts w:ascii="Amiri" w:hAnsi="Amiri" w:eastAsia="Amiri" w:cs="Amiri"/>
          <w:lang w:bidi="ar-SA"/>
          <w:color w:val="111111"/>
          <w:sz w:val="28"/>
          <w:szCs w:val="28"/>
          <w:rtl/>
        </w:rPr>
        <w:t xml:space="preserve">رَأْيِي وَ رَأْيُكَ أَنَّهُ سَاحِرٌ، فَقَالَ عُمَرُ: يَا هَؤُلَاءِ! إِنَّ أَبَاكُمْ </w:t>
      </w:r>
      <w:r>
        <w:rPr>
          <w:rStyle w:val="FootnoteReference"/>
        </w:rPr>
        <w:footnoteReference w:id="979"/>
      </w:r>
      <w:r>
        <w:rPr>
          <w:rFonts w:ascii="Amiri" w:hAnsi="Amiri" w:eastAsia="Amiri" w:cs="Amiri"/>
          <w:lang w:bidi="ar-SA"/>
          <w:color w:val="111111"/>
          <w:sz w:val="28"/>
          <w:szCs w:val="28"/>
          <w:rtl/>
        </w:rPr>
        <w:t xml:space="preserve">يَهْجُرُ فَاكْتُمُوا مَا تَسْمَعُونَ عَنْهُ </w:t>
      </w:r>
      <w:r>
        <w:rPr>
          <w:rStyle w:val="FootnoteReference"/>
        </w:rPr>
        <w:footnoteReference w:id="980"/>
      </w:r>
      <w:r>
        <w:rPr>
          <w:rFonts w:ascii="Amiri" w:hAnsi="Amiri" w:eastAsia="Amiri" w:cs="Amiri"/>
          <w:lang w:bidi="ar-SA"/>
          <w:color w:val="111111"/>
          <w:sz w:val="28"/>
          <w:szCs w:val="28"/>
          <w:rtl/>
        </w:rPr>
        <w:t xml:space="preserve">لِئَلَّا يَشْمَتَ بِكُمْ أَهْلُ هَذَا الْبَيْتِ، ثُمَّ خَرَجَ وَ خَرَجَ أَخِي وَ خَرَجَتْ عَائِشَةُ لِيَتَوَضَّئُوا لِلصَّلَاةِ، فَأَسْمَعَنِي مِنْ قَوْلِهِ مَا لَمْ يَسْمَعُوا، فَقُلْتُ لَهُ- لَمَّا خَلَوْتُ بِهِ: يَا أَبَتِ! </w:t>
      </w:r>
      <w:r>
        <w:rPr>
          <w:rStyle w:val="FootnoteReference"/>
        </w:rPr>
        <w:footnoteReference w:id="981"/>
      </w:r>
      <w:r>
        <w:rPr>
          <w:rFonts w:ascii="Amiri" w:hAnsi="Amiri" w:eastAsia="Amiri" w:cs="Amiri"/>
          <w:lang w:bidi="ar-SA"/>
          <w:color w:val="111111"/>
          <w:sz w:val="28"/>
          <w:szCs w:val="28"/>
          <w:rtl/>
        </w:rPr>
        <w:t xml:space="preserve">قُلْ: لَا إِلَهَ إِلَّا</w:t>
      </w:r>
    </w:p>
    <w:p>
      <w:pPr>
        <w:pStyle w:val="BookText"/>
      </w:pPr>
      <w:r>
        <w:rPr>
          <w:rFonts w:ascii="IRNazanin" w:hAnsi="IRNazanin" w:eastAsia="IRNazanin" w:cs="IRNazanin"/>
          <w:lang w:bidi="fa-IR"/>
          <w:color w:val="111111"/>
          <w:sz w:val="28"/>
          <w:szCs w:val="28"/>
          <w:rtl/>
        </w:rPr>
        <w:t xml:space="preserve">شنیدند؟ گفت: آن‌ها نزد پدرم بودند، برخی از حرف هایش را شنیدند و گریستند و گفتند: او هذیان می‌گوید، ولی همه آنچه را من شنیدم، آن ها نشنیدند. من گفتم: چه چیزی آن‌ها شنیدند؟ عبدالله گفت: پدرم خود را نفرین می‌کرد، در این هنگام عمر به پدرم گفت: ای خلیفه رسول خدا، چرا خود را نفرین می‌کنی؟! ابوبکر جواب داد: رسول خدا صلَّی الله علیه و آله را به همراه علی بن ابن‌طالب می‌بینم که مرا به آتش جهنم بشارت می‌دهند، و پیامبر نامه‌ای را که با همدیگر در کعبه برآن عهد بستیم، در دست دارند، و می‌گویند: به این عهد و نامه وفا کردی و علیه جانشینم یکدیگر را یاری رساندید. خودت و دوستت (عمر) را به اسفل السافلین جهنم بشارت ده. هنگامی که عمر آن را شنید از خانه خارج شد و می‌گفت: بی‌شک ابوبکر هذیان می‌گوید! ابوبکر گفت: نه، به خدا سوگند، هذیان نمی‌گویم، کجا می‌روی؟ عمر گفت: چگونه هذیان نمی‌گویی حال آن که تو همان ثانی اثنین بودی که همراه پیامبر داخل غار بودی؟! ابوبکر گفت: اکنون هم می‌گویی [یعنی همان گونه که در آن روز سخنم را نپذیرفتی، اکنون هم مرا به دروغ متهم می کنی]! آیا به تو نگفتم که محمد - و نگفت رسول خدا صلَّی الله علیه و آله - هنگامی که به همراه او در غار بودم، گفت: من کشتی جعفر و یارانش را می‌بینم که در دریا شناور است. من گفتم: آن کشتی را به من نشان بده. او(پیامبر) دستش را بر صورت من کشید و من به آن کشتی نگاه کردم، در این هنگام، پیش خود فکر کردم که او (پیامبر) جادوگر است. من آن قضیه را در مدینه به تو گفتم، هر دوی ما به این نتیجه رسیدیم که پیامبر جادوگر است. عمر به ما گفت: پدرتان هذیان می‌گوید، هرآنچه را شنیدید کتمان کنید، مبادا اهل این خانه شما را شماتت کنند.</w:t>
      </w:r>
    </w:p>
    <w:p>
      <w:pPr>
        <w:pStyle w:val="BookText"/>
      </w:pPr>
      <w:r>
        <w:rPr>
          <w:rFonts w:ascii="IRNazanin" w:hAnsi="IRNazanin" w:eastAsia="IRNazanin" w:cs="IRNazanin"/>
          <w:lang w:bidi="fa-IR"/>
          <w:color w:val="111111"/>
          <w:sz w:val="28"/>
          <w:szCs w:val="28"/>
          <w:rtl/>
        </w:rPr>
        <w:t xml:space="preserve">سپس عمر و برادرم و عایشه خارج شدند تا برای نماز وضو بگیرند، در این هنگام پدرم چیزی به من گفت که آن ها نشنیدند. هنگامی که با پدرم خلوت کردم گفتم: پدر بگو: خدایی جز او نیست،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 لَا أَقُولُهَا </w:t>
      </w:r>
      <w:r>
        <w:rPr>
          <w:rStyle w:val="FootnoteReference"/>
        </w:rPr>
        <w:footnoteReference w:id="982"/>
      </w:r>
      <w:r>
        <w:rPr>
          <w:rFonts w:ascii="Amiri" w:hAnsi="Amiri" w:eastAsia="Amiri" w:cs="Amiri"/>
          <w:lang w:bidi="ar-SA"/>
          <w:color w:val="111111"/>
          <w:sz w:val="28"/>
          <w:szCs w:val="28"/>
          <w:rtl/>
        </w:rPr>
        <w:t xml:space="preserve">وَ لَا أَقْدِرُ عَلَيْهَا أَبَداً حَتَّي أَرِدَ النَّارَ فَأَدْخُلَ التَّابُوتَ، فَلَمَّا ذَكَرَ التَّابُوتَ ظَنَنْتُ أَنَّهُ يَهْجُرُ، فَقُلْتُ لَهُ: أَيُّ تَابُوتٍ؟. فَقَالَ: تَابُوتٌ مِنْ نَارٍ مُقَفَّلٌ بِقُفْلٍ مِنْ نَارٍ فِيهِ اثْنَا عَشَرَ رَجُلًا، أَنَا وَ صَاحِبِي هَذَا، قُلْتُ: عُمَرُ؟. قَالَ: نَعَمْ، وَ عَشَرَةٌ فِي جُبٍّ مِنْ جَهَنَّمَ عَلَيْهِ صَخْرَةٌ إِذَا أَرَادَ اللَّهُ أَنْ يُسَعِّرَ جَهَنَّمَ رَفَعَ الصَّخْرَةَ. قُلْتُ: أَ تَهْذِي؟. قَالَ: لَا وَ اللَّهِ </w:t>
      </w:r>
      <w:r>
        <w:rPr>
          <w:rStyle w:val="FootnoteReference"/>
        </w:rPr>
        <w:footnoteReference w:id="983"/>
      </w:r>
      <w:r>
        <w:rPr>
          <w:rFonts w:ascii="Amiri" w:hAnsi="Amiri" w:eastAsia="Amiri" w:cs="Amiri"/>
          <w:lang w:bidi="ar-SA"/>
          <w:color w:val="111111"/>
          <w:sz w:val="28"/>
          <w:szCs w:val="28"/>
          <w:rtl/>
        </w:rPr>
        <w:t xml:space="preserve">مَا أَهْذِي، وَ لَعَنَ اللَّهُ ابْنَ صُهَاكَ هُوَ الَّذِي أَضَلَّنِي عَنِ الذِّكْرِ بَعْدَ إِذْ جاءَنِي فَبِئْسَ الْقَرِينُ، أَلْصِقْ خَدِّي بِالْأَرْضِ، فَأَلْصَقْتُ خَدَّهُ بِالْأَرْضِ </w:t>
      </w:r>
      <w:r>
        <w:rPr>
          <w:rStyle w:val="FootnoteReference"/>
        </w:rPr>
        <w:footnoteReference w:id="984"/>
      </w:r>
      <w:r>
        <w:rPr>
          <w:rFonts w:ascii="Amiri" w:hAnsi="Amiri" w:eastAsia="Amiri" w:cs="Amiri"/>
          <w:lang w:bidi="ar-SA"/>
          <w:color w:val="111111"/>
          <w:sz w:val="28"/>
          <w:szCs w:val="28"/>
          <w:rtl/>
        </w:rPr>
        <w:t xml:space="preserve">، فَمَا زَالَ يَدْعُو بِالْوَيْلِ وَ الثُّبُورِ حَتَّي غَمَّضْتُهُ، ثُمَّ دَخَلَ عُمَرُ عَلَيَّ، فَقَالَ: هَلْ قَالَ </w:t>
      </w:r>
      <w:r>
        <w:rPr>
          <w:rStyle w:val="FootnoteReference"/>
        </w:rPr>
        <w:footnoteReference w:id="985"/>
      </w:r>
      <w:r>
        <w:rPr>
          <w:rFonts w:ascii="Amiri" w:hAnsi="Amiri" w:eastAsia="Amiri" w:cs="Amiri"/>
          <w:lang w:bidi="ar-SA"/>
          <w:color w:val="111111"/>
          <w:sz w:val="28"/>
          <w:szCs w:val="28"/>
          <w:rtl/>
        </w:rPr>
        <w:t xml:space="preserve">بَعْدَنَا شَيْئاً </w:t>
      </w:r>
      <w:r>
        <w:rPr>
          <w:rStyle w:val="FootnoteReference"/>
        </w:rPr>
        <w:footnoteReference w:id="986"/>
      </w:r>
      <w:r>
        <w:rPr>
          <w:rFonts w:ascii="Amiri" w:hAnsi="Amiri" w:eastAsia="Amiri" w:cs="Amiri"/>
          <w:lang w:bidi="ar-SA"/>
          <w:color w:val="111111"/>
          <w:sz w:val="28"/>
          <w:szCs w:val="28"/>
          <w:rtl/>
        </w:rPr>
        <w:t xml:space="preserve">؟ فَحَدَّثْتُهُ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يَرْحَمُ اللَّهُ خَلِيفَةَ رَسُولِ اللَّهِ صَلَّي اللَّهُ عَلَيْهِ وَ آلِهِ، اكْتُمْ! هَذَا كُلُّهُ هَذَيَانٌ، وَ أَنْتُمْ أَهْلُ بَيْتٍ يُعْرَفُ لَكُمُ الْهَذَيَانُ فِي مَوْتِكُمْ؟. قَالَتْ عَائِشَةُ: صَدَقْتَ، ثُمَّ قَالَ لِي عُمَرُ: إِيَّاكَ أَنْ يَخْرُجَ مِنْكَ شَيْ‌ءٌ مِمَّا سَمِعْتَ بِهِ إِلَي عَلِيِّ بْنِ أَبِي طَالِبٍ (عليهما السلام) </w:t>
      </w:r>
      <w:r>
        <w:rPr>
          <w:rStyle w:val="FootnoteReference"/>
        </w:rPr>
        <w:footnoteReference w:id="988"/>
      </w:r>
      <w:r>
        <w:rPr>
          <w:rFonts w:ascii="Amiri" w:hAnsi="Amiri" w:eastAsia="Amiri" w:cs="Amiri"/>
          <w:lang w:bidi="ar-SA"/>
          <w:color w:val="111111"/>
          <w:sz w:val="28"/>
          <w:szCs w:val="28"/>
          <w:rtl/>
        </w:rPr>
        <w:t xml:space="preserve">وَ أَهْلِ بَيْتِهِ.</w:t>
      </w:r>
    </w:p>
    <w:p>
      <w:pPr>
        <w:pStyle w:val="BookText"/>
      </w:pPr>
      <w:r>
        <w:rPr>
          <w:rFonts w:ascii="Amiri" w:hAnsi="Amiri" w:eastAsia="Amiri" w:cs="Amiri"/>
          <w:lang w:bidi="ar-SA"/>
          <w:color w:val="111111"/>
          <w:sz w:val="28"/>
          <w:szCs w:val="28"/>
          <w:rtl/>
        </w:rPr>
        <w:t xml:space="preserve">قَالَ: قَالَ سُلَيْمٌ </w:t>
      </w:r>
      <w:r>
        <w:rPr>
          <w:rStyle w:val="FootnoteReference"/>
        </w:rPr>
        <w:footnoteReference w:id="989"/>
      </w:r>
      <w:r>
        <w:rPr>
          <w:rFonts w:ascii="Amiri" w:hAnsi="Amiri" w:eastAsia="Amiri" w:cs="Amiri"/>
          <w:lang w:bidi="ar-SA"/>
          <w:color w:val="111111"/>
          <w:sz w:val="28"/>
          <w:szCs w:val="28"/>
          <w:rtl/>
        </w:rPr>
        <w:t xml:space="preserve">: قُلْتُ لِمُحَمَّدٍ: مَنْ تَرَاهُ حَدَّثَ أَمِيرَ الْمُؤْمِنِينَ عَلَيْهِ السَّلَامُ عَنْ هَؤُلَاءِ الْخَمْسَةِ بِمَا قَالُوا، فَقَالَ: رَسُولُ اللَّهِ صَلَّي اللَّهُ عَلَيْهِ وَ آلِهِ، إِنَّهُ يَرَاهُ فِي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پدرم گفت: نمی‌گویم! اصلاً نمی‌توانم آن را بگویم تا این که وارد آتش جهنم شوم و داخل تابوت شوم. همین که تابوت گفت، گمان کردم او هذیان می گوید. به پدرم گفتم کدام تابوت؟ پدرم گفت: تابوتی از آتش که با قفلی از آتش بسته شده است که دوازده مرد در آن تابوت هستند. من و این دوستم در داخل آن هستیم. من گفتم: منظورتان عمر است؟ گفت: آری، ده نفر در گودال جهنم که بر روی آن صخره‌ای است، قرار دارند، هرگاه خداوند بخواهد آتش جهنم را شعله‌ور کند، آن صخره را بلند می‌کند. من گفتم: آیا هذیان می‌گویی؟ پدرم گفت: نه، به خدا سوگند هذیان نمی‌گویم. لعنت خدا بر پسر صهّاک باد. او بود که مرا از یاد خدا غافل و گمراه کرد، بعد از آن که اهل ذکر بودم، او چه بد همنشینی است، صورتم را بر زمین بگذار. من صورت پدرم را بر زمین گذاشتم و او پیوسته خود را نفرین می‌کرد تا این که من چشم‌های پدرم را بستم.</w:t>
      </w:r>
    </w:p>
    <w:p>
      <w:pPr>
        <w:pStyle w:val="BookText"/>
      </w:pPr>
      <w:r>
        <w:rPr>
          <w:rFonts w:ascii="IRNazanin" w:hAnsi="IRNazanin" w:eastAsia="IRNazanin" w:cs="IRNazanin"/>
          <w:lang w:bidi="fa-IR"/>
          <w:color w:val="111111"/>
          <w:sz w:val="28"/>
          <w:szCs w:val="28"/>
          <w:rtl/>
        </w:rPr>
        <w:t xml:space="preserve">سپس عمر بر من داخل شد و گفت: آیا بعد از ما چیزی گفت؟ من با عمر (درآن باره) صحبت کردم، عمر گفت: خداوند خلیفه رسول‌خدا - صلَّی الله علیه و آله - را رحمت کند، (این سخنان) را نزد کسی آشکار نکن، همه این‌ها هذیان است. شما خانواده‌ای هستید که مردم شما را به هذیان‌گویی به هنگام مرگ می‌شناسند. عایشه گفت: راست گفتی. سپس عمر به من گفت: مبادا چیزی از آنچه شنیدی به علی بن ابی‌طالب و اهل بیتش بگویی.</w:t>
      </w:r>
    </w:p>
    <w:p>
      <w:pPr>
        <w:pStyle w:val="BookText"/>
      </w:pPr>
      <w:r>
        <w:rPr>
          <w:rFonts w:ascii="IRNazanin" w:hAnsi="IRNazanin" w:eastAsia="IRNazanin" w:cs="IRNazanin"/>
          <w:lang w:bidi="fa-IR"/>
          <w:color w:val="111111"/>
          <w:sz w:val="28"/>
          <w:szCs w:val="28"/>
          <w:rtl/>
        </w:rPr>
        <w:t xml:space="preserve">سلیم می‌گوید: به محمد گفتم: فکر می‌کنی چه کسی با امیرمؤمنان علی علیه السلام درباره آن پنج نفر و گفته‌هایشان صحبت کرد؟ محمد جواب داد: رسول خدا صلَّی الله علیه و آله؛ زیرا او رسول خدا صلَّی الله علیه و آله را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لَيْلَةٍ فِي الْمَنَامِ وَ حَدِيثُهُ إِيَّاهُ </w:t>
      </w:r>
      <w:r>
        <w:rPr>
          <w:rStyle w:val="FootnoteReference"/>
        </w:rPr>
        <w:footnoteReference w:id="991"/>
      </w:r>
      <w:r>
        <w:rPr>
          <w:rFonts w:ascii="Amiri" w:hAnsi="Amiri" w:eastAsia="Amiri" w:cs="Amiri"/>
          <w:lang w:bidi="ar-SA"/>
          <w:color w:val="111111"/>
          <w:sz w:val="28"/>
          <w:szCs w:val="28"/>
          <w:rtl/>
        </w:rPr>
        <w:t xml:space="preserve">فِي الْمَنَامِ مِثْلُ حَدِيثِهِ </w:t>
      </w:r>
      <w:r>
        <w:rPr>
          <w:rStyle w:val="FootnoteReference"/>
        </w:rPr>
        <w:footnoteReference w:id="992"/>
      </w:r>
      <w:r>
        <w:rPr>
          <w:rFonts w:ascii="Amiri" w:hAnsi="Amiri" w:eastAsia="Amiri" w:cs="Amiri"/>
          <w:lang w:bidi="ar-SA"/>
          <w:color w:val="111111"/>
          <w:sz w:val="28"/>
          <w:szCs w:val="28"/>
          <w:rtl/>
        </w:rPr>
        <w:t xml:space="preserve">إِيَّاهُ فِي الْيَقَظَةِ وَ الْحَيَاةِ، وَ قَدْ قَالَ رَسُولُ اللَّهِ صَلَّي اللَّهُ عَلَيْهِ وَ آلِهِ: مَنْ رَآنِي فِي الْمَنَامِ فَقَدْ رَآنِي فَإِنَّ الشَّيْطَانَ لَا يَتَمَثَّلُ بِي فِي نَوْمٍ وَ لَا يَقَظَةٍ </w:t>
      </w:r>
      <w:r>
        <w:rPr>
          <w:rStyle w:val="FootnoteReference"/>
        </w:rPr>
        <w:footnoteReference w:id="993"/>
      </w:r>
      <w:r>
        <w:rPr>
          <w:rFonts w:ascii="Amiri" w:hAnsi="Amiri" w:eastAsia="Amiri" w:cs="Amiri"/>
          <w:lang w:bidi="ar-SA"/>
          <w:color w:val="111111"/>
          <w:sz w:val="28"/>
          <w:szCs w:val="28"/>
          <w:rtl/>
        </w:rPr>
        <w:t xml:space="preserve">وَ لَا بِأَحَدٍ مِنْ أَوْصِيَائِي إِلَي يَوْمِ الْقِيَامَةِ.</w:t>
      </w:r>
    </w:p>
    <w:p>
      <w:pPr>
        <w:pStyle w:val="BookText"/>
      </w:pPr>
      <w:r>
        <w:rPr>
          <w:rFonts w:ascii="Amiri" w:hAnsi="Amiri" w:eastAsia="Amiri" w:cs="Amiri"/>
          <w:lang w:bidi="ar-SA"/>
          <w:color w:val="111111"/>
          <w:sz w:val="28"/>
          <w:szCs w:val="28"/>
          <w:rtl/>
        </w:rPr>
        <w:t xml:space="preserve">قَالَ سُلَيْمٌ </w:t>
      </w:r>
      <w:r>
        <w:rPr>
          <w:rStyle w:val="FootnoteReference"/>
        </w:rPr>
        <w:footnoteReference w:id="994"/>
      </w:r>
      <w:r>
        <w:rPr>
          <w:rFonts w:ascii="Amiri" w:hAnsi="Amiri" w:eastAsia="Amiri" w:cs="Amiri"/>
          <w:lang w:bidi="ar-SA"/>
          <w:color w:val="111111"/>
          <w:sz w:val="28"/>
          <w:szCs w:val="28"/>
          <w:rtl/>
        </w:rPr>
        <w:t xml:space="preserve">: فَقُلْتُ لِمُحَمَّدٍ: فَمَنْ حَدَّثَكَ بِهَذَا؟. قَالَ: عَلِيٌّ </w:t>
      </w:r>
      <w:r>
        <w:rPr>
          <w:rStyle w:val="FootnoteReference"/>
        </w:rPr>
        <w:footnoteReference w:id="995"/>
      </w:r>
      <w:r>
        <w:rPr>
          <w:rFonts w:ascii="Amiri" w:hAnsi="Amiri" w:eastAsia="Amiri" w:cs="Amiri"/>
          <w:lang w:bidi="ar-SA"/>
          <w:color w:val="111111"/>
          <w:sz w:val="28"/>
          <w:szCs w:val="28"/>
          <w:rtl/>
        </w:rPr>
        <w:t xml:space="preserve">. فَقُلْتُ: قَدْ سَمِعْتُ أَنَا أَيْضاً مِنْهُ كَمَا سَمِعْتَ أَنْتَ، قُلْتُ لِمُحَمَّدٍ: فَلَعَلَّ مَلَكاً مِنَ الْمَلَائِكَةِ حَدَّثَهُ. قَالَ: أَوْ </w:t>
      </w:r>
      <w:r>
        <w:rPr>
          <w:rStyle w:val="FootnoteReference"/>
        </w:rPr>
        <w:footnoteReference w:id="996"/>
      </w:r>
      <w:r>
        <w:rPr>
          <w:rFonts w:ascii="Amiri" w:hAnsi="Amiri" w:eastAsia="Amiri" w:cs="Amiri"/>
          <w:lang w:bidi="ar-SA"/>
          <w:color w:val="111111"/>
          <w:sz w:val="28"/>
          <w:szCs w:val="28"/>
          <w:rtl/>
        </w:rPr>
        <w:t xml:space="preserve">ذَاكَ؟ قُلْتُ: فَهَلْ تُحَدِّثُ الْمَلَائِكَةُ إِلَّا الْأَنْبِيَاءَ؟!. قَالَ: أَ مَا تَقْرَأُ كِتَابَ اللَّهِ: وَ مَا أَرْسَلْنَا مِنْ قَبْلِكَ مِنْ رَسُولٍ وَ لَا نَبِيٍّ </w:t>
      </w:r>
      <w:r>
        <w:rPr>
          <w:rStyle w:val="FootnoteReference"/>
        </w:rPr>
        <w:footnoteReference w:id="997"/>
      </w:r>
      <w:r>
        <w:rPr>
          <w:rFonts w:ascii="Amiri" w:hAnsi="Amiri" w:eastAsia="Amiri" w:cs="Amiri"/>
          <w:lang w:bidi="ar-SA"/>
          <w:color w:val="111111"/>
          <w:sz w:val="28"/>
          <w:szCs w:val="28"/>
          <w:rtl/>
        </w:rPr>
        <w:t xml:space="preserve">وَ لَا مُحَدَّثٍ.</w:t>
      </w:r>
    </w:p>
    <w:p>
      <w:pPr>
        <w:pStyle w:val="BookText"/>
      </w:pPr>
      <w:r>
        <w:rPr>
          <w:rFonts w:ascii="Amiri" w:hAnsi="Amiri" w:eastAsia="Amiri" w:cs="Amiri"/>
          <w:lang w:bidi="ar-SA"/>
          <w:color w:val="111111"/>
          <w:sz w:val="28"/>
          <w:szCs w:val="28"/>
          <w:rtl/>
        </w:rPr>
        <w:t xml:space="preserve">قُلْتُ أَنَا: أَمِيرُ الْمُؤْمِنِينَ </w:t>
      </w:r>
      <w:r>
        <w:rPr>
          <w:rStyle w:val="FootnoteReference"/>
        </w:rPr>
        <w:footnoteReference w:id="998"/>
      </w:r>
      <w:r>
        <w:rPr>
          <w:rFonts w:ascii="Amiri" w:hAnsi="Amiri" w:eastAsia="Amiri" w:cs="Amiri"/>
          <w:lang w:bidi="ar-SA"/>
          <w:color w:val="111111"/>
          <w:sz w:val="28"/>
          <w:szCs w:val="28"/>
          <w:rtl/>
        </w:rPr>
        <w:t xml:space="preserve">مُحَدَّثٌ. قَالَ: نَعَمْ، وَ فَاطِمَةُ مُحَدَّثَةٌ، وَ لَمْ تَكُنْ نَبِيَّةً، وَ مَرْيَمُ مُحَدَّثَةٌ وَ لَمْ تَكُنْ نَبِيَّةً، وَ أُمُّ مُوسَي مُحَدَّثَةٌ وَ لَمْ تَكُنْ نَبِيَّةً، وَ سَارَةُ امْرَأَةُ إِبْرَاهِيمَ قَدْ </w:t>
      </w:r>
      <w:r>
        <w:rPr>
          <w:rStyle w:val="FootnoteReference"/>
        </w:rPr>
        <w:footnoteReference w:id="999"/>
      </w:r>
      <w:r>
        <w:rPr>
          <w:rFonts w:ascii="Amiri" w:hAnsi="Amiri" w:eastAsia="Amiri" w:cs="Amiri"/>
          <w:lang w:bidi="ar-SA"/>
          <w:color w:val="111111"/>
          <w:sz w:val="28"/>
          <w:szCs w:val="28"/>
          <w:rtl/>
        </w:rPr>
        <w:t xml:space="preserve">عَايَنَتِ الْمَلَائِكَةَ وَ لَمْ تَكُنْ نَبِيَّةً، فَبَشَّرُوهَا بِإِسْحاقَ وَ مِنْ وَراءِ إِسْحاقَ يَعْقُوبَ.</w:t>
      </w:r>
    </w:p>
    <w:p>
      <w:pPr>
        <w:pStyle w:val="BookText"/>
      </w:pPr>
      <w:r>
        <w:rPr>
          <w:rFonts w:ascii="Amiri" w:hAnsi="Amiri" w:eastAsia="Amiri" w:cs="Amiri"/>
          <w:lang w:bidi="ar-SA"/>
          <w:color w:val="111111"/>
          <w:sz w:val="28"/>
          <w:szCs w:val="28"/>
          <w:rtl/>
        </w:rPr>
        <w:t xml:space="preserve">قَالَ سُلَيْمٌ: فَلَمَّا قُتِلَ مُحَمَّدُ بْنُ أَبِي بَكْرٍ بِمِصْرَ وَ عَزَّيْنَا </w:t>
      </w:r>
      <w:r>
        <w:rPr>
          <w:rStyle w:val="FootnoteReference"/>
        </w:rPr>
        <w:footnoteReference w:id="1000"/>
      </w:r>
      <w:r>
        <w:rPr>
          <w:rFonts w:ascii="Amiri" w:hAnsi="Amiri" w:eastAsia="Amiri" w:cs="Amiri"/>
          <w:lang w:bidi="ar-SA"/>
          <w:color w:val="111111"/>
          <w:sz w:val="28"/>
          <w:szCs w:val="28"/>
          <w:rtl/>
        </w:rPr>
        <w:t xml:space="preserve">أَمِيرَ الْمُؤْمِنِينَ، جِئْتُ إِلَي أَمِيرِ الْمُؤْمِنِينَ عَلَيْهِ السَّلَامُ </w:t>
      </w:r>
      <w:r>
        <w:rPr>
          <w:rStyle w:val="FootnoteReference"/>
        </w:rPr>
        <w:footnoteReference w:id="1001"/>
      </w:r>
      <w:r>
        <w:rPr>
          <w:rFonts w:ascii="Amiri" w:hAnsi="Amiri" w:eastAsia="Amiri" w:cs="Amiri"/>
          <w:lang w:bidi="ar-SA"/>
          <w:color w:val="111111"/>
          <w:sz w:val="28"/>
          <w:szCs w:val="28"/>
          <w:rtl/>
        </w:rPr>
        <w:t xml:space="preserve">وَ خَلَوْتُ بِهِ فَحَدَّثْتُهُ بِمَا أَخْبَرَنِي بِهِ مُحَمَّدُ بْنُ أَبِي بَكْرٍ وَ بِمَا حَدَّثَنِي بِهِ ابْنُ غَنْمٍ.</w:t>
      </w:r>
    </w:p>
    <w:p>
      <w:pPr>
        <w:pStyle w:val="BookText"/>
      </w:pPr>
      <w:r>
        <w:rPr>
          <w:rFonts w:ascii="IRNazanin" w:hAnsi="IRNazanin" w:eastAsia="IRNazanin" w:cs="IRNazanin"/>
          <w:lang w:bidi="fa-IR"/>
          <w:color w:val="111111"/>
          <w:sz w:val="28"/>
          <w:szCs w:val="28"/>
          <w:rtl/>
        </w:rPr>
        <w:t xml:space="preserve">هر شب در خواب می بیند. صحبت کردن ایشان با حضرت در خواب، همانند سخن گفتن‌شان با حضرت در بیداری و حیات است. رسول خدا صلی الله علیه و آله فرمود: هر کس مرا در خواب ببیند، مرا در بیداری دیده است. و شیطان نمی‌تواند در خواب و بیداری به شکل من و همین طور هیچ یک از اوصیاء من تا روز رستاخیز درآید. سلیم می‌گوید: در این هنگام به محمد گفتم: شاید فرشته‌ای از فرشتگان به حضرت نقل کرده است؟ محمد گفت: شاید این طور باشد؟ من گفتم: آیا فرشتگان به جز پیامبران با کسی سخن می گویند؟! او گفت: آیا قرآن نمی‌خوانی که خداوند می‌فرماید: «وَمَا أَرْسَلْنَا مِن قَبْلِکَ مِن رَّسُولٍ وَلَا نَبِیٍّ»،</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{و پیش از تو [نیز] هیچ رسول و پیامبری را نفرستادیم} و نه محدَّثی [کسی که ملائکه با او سخن می گویند]. من گفتم: آیا فرشتگان با امیرمؤمنان علی علیه السلام سخن می گویند؟ گفت: آری، حضرت فاطمه سلام الله علیها و حضرت مریم و مادر موسی با این که پیامبر نبودند، ولی فرشتگان با آن ها سخن می گفتند. و سارا همسر حضرت ابراهیم، با اینکه پیامبر نبود ولی فرشتگان را می‌دید، فرشتگان وی را به اسحاق و از پی اسحاق به یعقوب مژده دادند.</w:t>
      </w:r>
    </w:p>
    <w:p>
      <w:pPr>
        <w:pStyle w:val="BookText"/>
      </w:pPr>
      <w:r>
        <w:rPr>
          <w:rFonts w:ascii="IRNazanin" w:hAnsi="IRNazanin" w:eastAsia="IRNazanin" w:cs="IRNazanin"/>
          <w:lang w:bidi="fa-IR"/>
          <w:color w:val="111111"/>
          <w:sz w:val="28"/>
          <w:szCs w:val="28"/>
          <w:rtl/>
        </w:rPr>
        <w:t xml:space="preserve">سلیم می‌گوید: هنگامی که محمد بن ابی بکر در مصر کشته شد و ما به امیرمؤمنان علی علیه السلام تسلیت گفتیم، من نزد امیرمؤمنان رفتم و با ایشان خلوت کردم و با حضرت درباره آنچه محمد بن ابی‌بکر و ابن غنم به من گفته بودند صحبت کردم.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0" w:name="pg13984_168809"/>
    <w:bookmarkEnd w:id="30"/>
    <w:p>
      <w:pPr>
        <w:pStyle w:val="BookText"/>
      </w:pPr>
      <w:r>
        <w:rPr>
          <w:rFonts w:ascii="Amiri" w:hAnsi="Amiri" w:eastAsia="Amiri" w:cs="Amiri"/>
          <w:lang w:bidi="ar-SA"/>
          <w:color w:val="111111"/>
          <w:sz w:val="28"/>
          <w:szCs w:val="28"/>
          <w:rtl/>
        </w:rPr>
        <w:t xml:space="preserve">قَالَ: صَدَقَ مُحَمَّدٌ رَحِمَهُ اللَّهُ، أَمَا إِنَّهُ شَهِيدٌ حَيٌّ مَرْزُوقٌ، يَا سُلَيْمُ! إِنِّي وَ أَوْصِيَائِي أَحَدَ عَشَرَ رَجُلًا مِنْ وُلْدِي أَئِمَّةُ هُدًي مَهْدِيُّونَ مُحَدَّثُونَ.</w:t>
      </w:r>
    </w:p>
    <w:p>
      <w:pPr>
        <w:pStyle w:val="BookText"/>
      </w:pPr>
      <w:r>
        <w:rPr>
          <w:rFonts w:ascii="Amiri" w:hAnsi="Amiri" w:eastAsia="Amiri" w:cs="Amiri"/>
          <w:lang w:bidi="ar-SA"/>
          <w:color w:val="111111"/>
          <w:sz w:val="28"/>
          <w:szCs w:val="28"/>
          <w:rtl/>
        </w:rPr>
        <w:t xml:space="preserve">قُلْتُ: يَا أَمِيرَ الْمُؤْمِنِينَ! وَ مَنْ هُمْ؟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ابني [ابْنَايَ] الْحَسَنُ وَ الْحُسَيْنُ، ثُمَّ ابْنِي هَذَا- وَ أَخَذَ بِيَدِ عَلِيِّ بْنِ الْحُسَيْنِ عَلَيْهِمُ السَّلَامُ وَ هُوَ رَضِيعٌ- ثُمَّ </w:t>
      </w:r>
      <w:r>
        <w:rPr>
          <w:rStyle w:val="FootnoteReference"/>
        </w:rPr>
        <w:footnoteReference w:id="1004"/>
      </w:r>
      <w:r>
        <w:rPr>
          <w:rFonts w:ascii="Amiri" w:hAnsi="Amiri" w:eastAsia="Amiri" w:cs="Amiri"/>
          <w:lang w:bidi="ar-SA"/>
          <w:color w:val="111111"/>
          <w:sz w:val="28"/>
          <w:szCs w:val="28"/>
          <w:rtl/>
        </w:rPr>
        <w:t xml:space="preserve">ثَمَانِيَةٌ مِنْ وُلْدِهِ وَاحِداً بَعْدَ وَاحِدٍ، وَ هُمُ الَّذِينَ أَقْسَمَ اللَّهُ </w:t>
      </w:r>
      <w:r>
        <w:rPr>
          <w:rStyle w:val="FootnoteReference"/>
        </w:rPr>
        <w:footnoteReference w:id="1005"/>
      </w:r>
      <w:r>
        <w:rPr>
          <w:rFonts w:ascii="Amiri" w:hAnsi="Amiri" w:eastAsia="Amiri" w:cs="Amiri"/>
          <w:lang w:bidi="ar-SA"/>
          <w:color w:val="111111"/>
          <w:sz w:val="28"/>
          <w:szCs w:val="28"/>
          <w:rtl/>
        </w:rPr>
        <w:t xml:space="preserve">بِهِمْ فَقَالَ: وَ والِدٍ وَ ما وَلَدَ </w:t>
      </w:r>
      <w:r>
        <w:rPr>
          <w:rStyle w:val="FootnoteReference"/>
        </w:rPr>
        <w:footnoteReference w:id="1006"/>
      </w:r>
      <w:r>
        <w:rPr>
          <w:rFonts w:ascii="Amiri" w:hAnsi="Amiri" w:eastAsia="Amiri" w:cs="Amiri"/>
          <w:lang w:bidi="ar-SA"/>
          <w:color w:val="111111"/>
          <w:sz w:val="28"/>
          <w:szCs w:val="28"/>
          <w:rtl/>
        </w:rPr>
        <w:t xml:space="preserve">، فَالْوَالِدُ رَسُولُ اللَّهِ صَلَّي اللَّهُ عَلَيْهِ وَ آلِهِ وَ أَنَا، وَ مَا وَلَدَ يَعْنِي هَؤُلَاءِ الْأَحَدَ عَشَرَ وَصِيّاً صَلَوَاتُ اللَّهِ عَلَيْهِمْ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يَا أَمِيرَ الْمُؤْمِنِينَ! يَجْتَمِعُ إِمَامَانِ؟.</w:t>
      </w:r>
    </w:p>
    <w:p>
      <w:pPr>
        <w:pStyle w:val="BookText"/>
      </w:pPr>
      <w:r>
        <w:rPr>
          <w:rFonts w:ascii="Amiri" w:hAnsi="Amiri" w:eastAsia="Amiri" w:cs="Amiri"/>
          <w:lang w:bidi="ar-SA"/>
          <w:color w:val="111111"/>
          <w:sz w:val="28"/>
          <w:szCs w:val="28"/>
          <w:rtl/>
        </w:rPr>
        <w:t xml:space="preserve">قَالَ: لَا، إِلَّا وَ </w:t>
      </w:r>
      <w:r>
        <w:rPr>
          <w:rStyle w:val="FootnoteReference"/>
        </w:rPr>
        <w:footnoteReference w:id="1008"/>
      </w:r>
      <w:r>
        <w:rPr>
          <w:rFonts w:ascii="Amiri" w:hAnsi="Amiri" w:eastAsia="Amiri" w:cs="Amiri"/>
          <w:lang w:bidi="ar-SA"/>
          <w:color w:val="111111"/>
          <w:sz w:val="28"/>
          <w:szCs w:val="28"/>
          <w:rtl/>
        </w:rPr>
        <w:t xml:space="preserve">أَحَدُهُمَا صَامِتٌ لَا يَنْطِقُ حَتَّي يَهْلِكَ الْأَوَّلُ.</w:t>
      </w:r>
    </w:p>
    <w:p>
      <w:pPr>
        <w:pStyle w:val="Heading5"/>
      </w:pPr>
      <w:bookmarkStart w:id="302" w:name="_Toc94"/>
      <w:r>
        <w:t>«8»</w:t>
      </w:r>
      <w:bookmarkEnd w:id="302"/>
    </w:p>
    <w:p>
      <w:pPr>
        <w:pStyle w:val="BookText"/>
      </w:pPr>
      <w:r>
        <w:rPr>
          <w:rFonts w:ascii="Amiri" w:hAnsi="Amiri" w:eastAsia="Amiri" w:cs="Amiri"/>
          <w:lang w:bidi="ar-SA"/>
          <w:color w:val="111111"/>
          <w:sz w:val="28"/>
          <w:szCs w:val="28"/>
          <w:rtl/>
        </w:rPr>
        <w:t xml:space="preserve">أَقُولُ: - وَجَدْتُ الْخَبَرَ فِي كِتَابِ سُلَيْمٍ </w:t>
      </w:r>
      <w:r>
        <w:rPr>
          <w:rStyle w:val="FootnoteReference"/>
        </w:rPr>
        <w:footnoteReference w:id="1009"/>
      </w:r>
      <w:r>
        <w:rPr>
          <w:rFonts w:ascii="Amiri" w:hAnsi="Amiri" w:eastAsia="Amiri" w:cs="Amiri"/>
          <w:lang w:bidi="ar-SA"/>
          <w:color w:val="111111"/>
          <w:sz w:val="28"/>
          <w:szCs w:val="28"/>
          <w:rtl/>
        </w:rPr>
        <w:t xml:space="preserve">عَنْ أَبَانٍ عَنْ سُلَيْمٍ عَنْ عَبْدِ الرَّحْمَنِ بْنِ غَنْمٍ ... وَ ذَكَرَ الْحَدِيثَ مِثْلَهُ سَوَاءً.</w:t>
      </w:r>
    </w:p>
    <w:p>
      <w:pPr>
        <w:pStyle w:val="Heading5"/>
      </w:pPr>
      <w:bookmarkStart w:id="303" w:name="_Toc95"/>
      <w:r>
        <w:t>بيان</w:t>
      </w:r>
      <w:bookmarkEnd w:id="303"/>
    </w:p>
    <w:p>
      <w:pPr>
        <w:pStyle w:val="BookText"/>
      </w:pPr>
      <w:r>
        <w:rPr>
          <w:rFonts w:ascii="Amiri" w:hAnsi="Amiri" w:eastAsia="Amiri" w:cs="Amiri"/>
          <w:lang w:bidi="ar-SA"/>
          <w:color w:val="111111"/>
          <w:sz w:val="28"/>
          <w:szCs w:val="28"/>
          <w:rtl/>
        </w:rPr>
        <w:t xml:space="preserve">هذا الخبر أحد الأمور التي صارت سببا للقدح في كتاب سليم، لأنّ محمدا ولد في حجّة الوداع- كما ورد في أخبار الخاصّة و العامّة- فكان له عند موت أبيه سنتان و أشهر، فكيف كان يمكنه التكلّم بتلك الكلمات، و تذكر تلك الحكايات؟.</w:t>
      </w:r>
    </w:p>
    <w:p>
      <w:pPr>
        <w:pStyle w:val="BookText"/>
      </w:pPr>
      <w:r>
        <w:rPr>
          <w:rFonts w:ascii="Amiri" w:hAnsi="Amiri" w:eastAsia="Amiri" w:cs="Amiri"/>
          <w:lang w:bidi="ar-SA"/>
          <w:color w:val="111111"/>
          <w:sz w:val="28"/>
          <w:szCs w:val="28"/>
          <w:rtl/>
        </w:rPr>
        <w:t xml:space="preserve">و لعلّه ممّا صحّف فيه النساخ أو الرواة، أو يقال إنّ ذلك كان من معجزات</w:t>
      </w:r>
    </w:p>
    <w:p>
      <w:pPr>
        <w:pStyle w:val="BookText"/>
      </w:pPr>
      <w:r>
        <w:rPr>
          <w:rFonts w:ascii="IRNazanin" w:hAnsi="IRNazanin" w:eastAsia="IRNazanin" w:cs="IRNazanin"/>
          <w:lang w:bidi="fa-IR"/>
          <w:color w:val="111111"/>
          <w:sz w:val="28"/>
          <w:szCs w:val="28"/>
          <w:rtl/>
        </w:rPr>
        <w:t xml:space="preserve">حضرت فرمودند: خداوند او را رحمت کند راست گفته است، بدان که او شهیدی زنده و دارای رزق و روزی است. ای سلیم! من و یازده جانشینم که از فرزندان من می ‌باشند، امامان هدایت و هدایت‌گران و محدثَّون هستیم. عرض کردم: ای امیرمؤمنان، آن ها کیستند؟ حضرت فرمودند: آن‌ها فرزندانم حسن و حسین سپس این فرزندم - حضرت دست امام سجاد علیه السلام که نوزاد شیرخوار بود، گرفتند - سپس هشت نفر از فرزندانم، یکی پس از دیگری امامان و جانشینان من هستند که خداوند به آن ها قسم خورد و فرمود: «وَوَالِدٍ وَمَا وَلَدَ»،</w:t>
      </w:r>
      <w:r>
        <w:rPr>
          <w:rStyle w:val="FootnoteReference"/>
        </w:rPr>
        <w:footnoteReference w:id="1010"/>
      </w:r>
      <w:r>
        <w:rPr>
          <w:rFonts w:ascii="IRNazanin" w:hAnsi="IRNazanin" w:eastAsia="IRNazanin" w:cs="IRNazanin"/>
          <w:lang w:bidi="fa-IR"/>
          <w:color w:val="111111"/>
          <w:sz w:val="28"/>
          <w:szCs w:val="28"/>
          <w:rtl/>
        </w:rPr>
        <w:t xml:space="preserve">{سوگند به پدری [چنان] و آن کسی را که به وجود آورد.} والد در این آیه رسول خدا صلَّی الله علیه و آله و من هستیم. و «ما وَلَدَ» یازده جانشین من که درود خداوند بر ایشان باد، هستند. عرض کردم: ای امیرمؤمنان، آیا در یک زمان، دو امام جمع می‌شوند؟ حضرت فرمودند: نه، مگر این که یکی از آن دو سکوت کند و چیزی نگوید، تا این که دیگری از دنیا برود.</w:t>
      </w:r>
    </w:p>
    <w:p>
      <w:pPr>
        <w:pStyle w:val="Heading5"/>
      </w:pPr>
      <w:bookmarkStart w:id="304" w:name="_Toc96"/>
      <w:r>
        <w:t>روایت 8</w:t>
      </w:r>
      <w:bookmarkEnd w:id="304"/>
    </w:p>
    <w:p>
      <w:pPr>
        <w:pStyle w:val="BookText"/>
      </w:pPr>
      <w:r>
        <w:rPr>
          <w:rFonts w:ascii="IRNazanin" w:hAnsi="IRNazanin" w:eastAsia="IRNazanin" w:cs="IRNazanin"/>
          <w:lang w:bidi="fa-IR"/>
          <w:color w:val="111111"/>
          <w:sz w:val="28"/>
          <w:szCs w:val="28"/>
          <w:rtl/>
        </w:rPr>
        <w:t xml:space="preserve">مؤلف: این خبر را در کتاب سلیم بن ابان یافتم که از سلیم</w:t>
      </w:r>
      <w:r>
        <w:rPr>
          <w:rStyle w:val="FootnoteReference"/>
        </w:rPr>
        <w:footnoteReference w:id="1011"/>
      </w:r>
      <w:r>
        <w:rPr>
          <w:rFonts w:ascii="IRNazanin" w:hAnsi="IRNazanin" w:eastAsia="IRNazanin" w:cs="IRNazanin"/>
          <w:lang w:bidi="fa-IR"/>
          <w:color w:val="111111"/>
          <w:sz w:val="28"/>
          <w:szCs w:val="28"/>
          <w:rtl/>
        </w:rPr>
        <w:t xml:space="preserve">و او از عبدالرحمن بن غنم روایت کرده است. و همانند این حدیث را ذکر کرده بود.</w:t>
      </w:r>
    </w:p>
    <w:p>
      <w:pPr>
        <w:pStyle w:val="Heading5"/>
      </w:pPr>
      <w:bookmarkStart w:id="305" w:name="_Toc97"/>
      <w:r>
        <w:t>توضیح</w:t>
      </w:r>
      <w:bookmarkEnd w:id="305"/>
    </w:p>
    <w:p>
      <w:pPr>
        <w:pStyle w:val="BookText"/>
      </w:pPr>
      <w:r>
        <w:rPr>
          <w:rFonts w:ascii="IRNazanin" w:hAnsi="IRNazanin" w:eastAsia="IRNazanin" w:cs="IRNazanin"/>
          <w:lang w:bidi="fa-IR"/>
          <w:color w:val="111111"/>
          <w:sz w:val="28"/>
          <w:szCs w:val="28"/>
          <w:rtl/>
        </w:rPr>
        <w:t xml:space="preserve">این خبر یکی از مسائلی است که باعث شده بر کتاب سلیم ایراد وارد شود؛ زیرا محمد بن ابی بکر، همان‌گونه که در اخبار شیعه و سنی آمده است، در سال حجة الوداع به دنیا آمده است، و هنگامی که پدرش از دنیا رفت، ایشان دو سال و چند ماه سن داشته، پس چگونه می‌توانست آن چنان کلماتی بر زبان آورد و آن حکایت‌ها را بگوید؟</w:t>
      </w:r>
    </w:p>
    <w:p>
      <w:pPr>
        <w:pStyle w:val="BookText"/>
      </w:pPr>
      <w:r>
        <w:rPr>
          <w:rFonts w:ascii="IRNazanin" w:hAnsi="IRNazanin" w:eastAsia="IRNazanin" w:cs="IRNazanin"/>
          <w:lang w:bidi="fa-IR"/>
          <w:color w:val="111111"/>
          <w:sz w:val="28"/>
          <w:szCs w:val="28"/>
          <w:rtl/>
        </w:rPr>
        <w:t xml:space="preserve">شاید این اشتباه از نسخه نویسان و راویان بوده است، و یا گفته شود: آن از معجزات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1" w:name="pg13984_168810"/>
    <w:bookmarkEnd w:id="31"/>
    <w:p>
      <w:pPr>
        <w:pStyle w:val="BookText"/>
      </w:pPr>
      <w:r>
        <w:rPr>
          <w:rFonts w:ascii="Amiri" w:hAnsi="Amiri" w:eastAsia="Amiri" w:cs="Amiri"/>
          <w:lang w:bidi="ar-SA"/>
          <w:color w:val="111111"/>
          <w:sz w:val="28"/>
          <w:szCs w:val="28"/>
          <w:rtl/>
        </w:rPr>
        <w:t xml:space="preserve">أمير المؤمنين عليه السلام ظهر فيه.</w:t>
      </w:r>
    </w:p>
    <w:p>
      <w:pPr>
        <w:pStyle w:val="BookText"/>
      </w:pPr>
      <w:r>
        <w:rPr>
          <w:rFonts w:ascii="Amiri" w:hAnsi="Amiri" w:eastAsia="Amiri" w:cs="Amiri"/>
          <w:lang w:bidi="ar-SA"/>
          <w:color w:val="111111"/>
          <w:sz w:val="28"/>
          <w:szCs w:val="28"/>
          <w:rtl/>
        </w:rPr>
        <w:t xml:space="preserve">و قال بعض الأفاضل: رأيت فيما وصل إليّ من نسخة هذا الكتاب أنّ عبد اللّه بن عمر وعظ أباه عند موته.</w:t>
      </w:r>
    </w:p>
    <w:p>
      <w:pPr>
        <w:pStyle w:val="BookText"/>
      </w:pPr>
      <w:r>
        <w:rPr>
          <w:rFonts w:ascii="Amiri" w:hAnsi="Amiri" w:eastAsia="Amiri" w:cs="Amiri"/>
          <w:lang w:bidi="ar-SA"/>
          <w:color w:val="111111"/>
          <w:sz w:val="28"/>
          <w:szCs w:val="28"/>
          <w:rtl/>
        </w:rPr>
        <w:t xml:space="preserve">و الحقّ أنّ بمثل هذا لا يمكن القدح في كتاب معروف بين المحدّثين اعتمد عليه الكليني و الصدوق و غيرهما من القدماء، و أكثر أخباره مطابقة لما روي بالأسانيد الصحيحة في الأصول المعتبرة، و قلّ كتاب من الأصول المتداولة يخلو عن مثل ذلك.</w:t>
      </w:r>
    </w:p>
    <w:p>
      <w:pPr>
        <w:pStyle w:val="BookText"/>
      </w:pPr>
      <w:r>
        <w:rPr>
          <w:rFonts w:ascii="Amiri" w:hAnsi="Amiri" w:eastAsia="Amiri" w:cs="Amiri"/>
          <w:lang w:bidi="ar-SA"/>
          <w:color w:val="111111"/>
          <w:sz w:val="28"/>
          <w:szCs w:val="28"/>
          <w:rtl/>
        </w:rPr>
        <w:t xml:space="preserve">قال النعماني في كتاب الغيبة </w:t>
      </w:r>
      <w:r>
        <w:rPr>
          <w:rStyle w:val="FootnoteReference"/>
        </w:rPr>
        <w:footnoteReference w:id="1012"/>
      </w:r>
      <w:r>
        <w:rPr>
          <w:rFonts w:ascii="Amiri" w:hAnsi="Amiri" w:eastAsia="Amiri" w:cs="Amiri"/>
          <w:lang w:bidi="ar-SA"/>
          <w:color w:val="111111"/>
          <w:sz w:val="28"/>
          <w:szCs w:val="28"/>
          <w:rtl/>
        </w:rPr>
        <w:t xml:space="preserve">- بعد ما أورد من كتاب سليم أخبارا كثيرة ما هذا لفظه-: ... كتابه أصل من الأصول </w:t>
      </w:r>
      <w:r>
        <w:rPr>
          <w:rStyle w:val="FootnoteReference"/>
        </w:rPr>
        <w:footnoteReference w:id="1013"/>
      </w:r>
      <w:r>
        <w:rPr>
          <w:rFonts w:ascii="Amiri" w:hAnsi="Amiri" w:eastAsia="Amiri" w:cs="Amiri"/>
          <w:lang w:bidi="ar-SA"/>
          <w:color w:val="111111"/>
          <w:sz w:val="28"/>
          <w:szCs w:val="28"/>
          <w:rtl/>
        </w:rPr>
        <w:t xml:space="preserve">التي رواها أهل العلم و حملة حديث أهل البيت عليهم السلام و أقدمها، لأنّ جميع ما اشتمل عليه هذا الكتاب </w:t>
      </w:r>
      <w:r>
        <w:rPr>
          <w:rStyle w:val="FootnoteReference"/>
        </w:rPr>
        <w:footnoteReference w:id="1014"/>
      </w:r>
      <w:r>
        <w:rPr>
          <w:rFonts w:ascii="Amiri" w:hAnsi="Amiri" w:eastAsia="Amiri" w:cs="Amiri"/>
          <w:lang w:bidi="ar-SA"/>
          <w:color w:val="111111"/>
          <w:sz w:val="28"/>
          <w:szCs w:val="28"/>
          <w:rtl/>
        </w:rPr>
        <w:t xml:space="preserve">إنّما هو عن رسول اللّه صلّي اللّه عليه و آله و أمير المؤمنين عليه السلام و المقداد و سلمان الفارسي و أبي ذرّ و من جري مجراهم ممّن شهد رسول اللّه و أمير المؤمنين عليهما السلام و سمع منهما، و هو من الأصول التي ترجع الشيعة إليها و تعول عليها. انتهي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5"/>
      </w:pPr>
      <w:bookmarkStart w:id="306" w:name="_Toc98"/>
      <w:r>
        <w:t>«9»</w:t>
      </w:r>
      <w:bookmarkEnd w:id="306"/>
    </w:p>
    <w:p>
      <w:pPr>
        <w:pStyle w:val="BookText"/>
      </w:pPr>
      <w:r>
        <w:rPr>
          <w:rFonts w:ascii="Amiri" w:hAnsi="Amiri" w:eastAsia="Amiri" w:cs="Amiri"/>
          <w:lang w:bidi="ar-SA"/>
          <w:color w:val="111111"/>
          <w:sz w:val="28"/>
          <w:szCs w:val="28"/>
          <w:rtl/>
        </w:rPr>
        <w:t xml:space="preserve">وَ قَالَ ابْنُ أَبِي الْحَدِيدِ فِي شَرْحِ نَهْجِ الْبَلَاغَةِ </w:t>
      </w:r>
      <w:r>
        <w:rPr>
          <w:rStyle w:val="FootnoteReference"/>
        </w:rPr>
        <w:footnoteReference w:id="1016"/>
      </w:r>
      <w:r>
        <w:rPr>
          <w:rFonts w:ascii="Amiri" w:hAnsi="Amiri" w:eastAsia="Amiri" w:cs="Amiri"/>
          <w:lang w:bidi="ar-SA"/>
          <w:color w:val="111111"/>
          <w:sz w:val="28"/>
          <w:szCs w:val="28"/>
          <w:rtl/>
        </w:rPr>
        <w:t xml:space="preserve">: الْمُبَرَّدُ فِي الْكَامِلِ </w:t>
      </w:r>
      <w:r>
        <w:rPr>
          <w:rStyle w:val="FootnoteReference"/>
        </w:rPr>
        <w:footnoteReference w:id="1017"/>
      </w:r>
      <w:r>
        <w:rPr>
          <w:rFonts w:ascii="Amiri" w:hAnsi="Amiri" w:eastAsia="Amiri" w:cs="Amiri"/>
          <w:lang w:bidi="ar-SA"/>
          <w:color w:val="111111"/>
          <w:sz w:val="28"/>
          <w:szCs w:val="28"/>
          <w:rtl/>
        </w:rPr>
        <w:t xml:space="preserve">، عَنْ عَبْدِ الرَّحْمَنِ بْنِ عَوْفٍ، قَالَ: دَخَلْتُ عَلَي أَبِي بَكْرٍ أَعُودُهُ فِي مَرَضِهِ الَّذِي مَاتَ فِيهِ، فَسَلَّمْتُ وَ سَأَلْتُهُ </w:t>
      </w:r>
      <w:r>
        <w:rPr>
          <w:rStyle w:val="FootnoteReference"/>
        </w:rPr>
        <w:footnoteReference w:id="1018"/>
      </w:r>
      <w:r>
        <w:rPr>
          <w:rFonts w:ascii="Amiri" w:hAnsi="Amiri" w:eastAsia="Amiri" w:cs="Amiri"/>
          <w:lang w:bidi="ar-SA"/>
          <w:color w:val="111111"/>
          <w:sz w:val="28"/>
          <w:szCs w:val="28"/>
          <w:rtl/>
        </w:rPr>
        <w:t xml:space="preserve">فَاسْتَوَي جَالِساً، فَقُلْتُ: لَقَدْ أَصْبَحْتَ بِحَمْدِ اللَّهِ بَارِئاً. فَقَالَ:</w:t>
      </w:r>
    </w:p>
    <w:p>
      <w:pPr>
        <w:pStyle w:val="BookText"/>
      </w:pPr>
      <w:r>
        <w:rPr>
          <w:rFonts w:ascii="IRNazanin" w:hAnsi="IRNazanin" w:eastAsia="IRNazanin" w:cs="IRNazanin"/>
          <w:lang w:bidi="fa-IR"/>
          <w:color w:val="111111"/>
          <w:sz w:val="28"/>
          <w:szCs w:val="28"/>
          <w:rtl/>
        </w:rPr>
        <w:t xml:space="preserve">امیرمؤمنان علیه السلام است که از ایشان در محمد بن ابی بکر ظاهر شده است.</w:t>
      </w:r>
    </w:p>
    <w:p>
      <w:pPr>
        <w:pStyle w:val="BookText"/>
      </w:pPr>
      <w:r>
        <w:rPr>
          <w:rFonts w:ascii="IRNazanin" w:hAnsi="IRNazanin" w:eastAsia="IRNazanin" w:cs="IRNazanin"/>
          <w:lang w:bidi="fa-IR"/>
          <w:color w:val="111111"/>
          <w:sz w:val="28"/>
          <w:szCs w:val="28"/>
          <w:rtl/>
        </w:rPr>
        <w:t xml:space="preserve">یکی از بزرگان گفت: در یکی از نسخه‌های این کتاب دیدم که عبدالله بن عمر پدرش را به هنگام مرگ موعظه کرد.</w:t>
      </w:r>
    </w:p>
    <w:p>
      <w:pPr>
        <w:pStyle w:val="BookText"/>
      </w:pPr>
      <w:r>
        <w:rPr>
          <w:rFonts w:ascii="IRNazanin" w:hAnsi="IRNazanin" w:eastAsia="IRNazanin" w:cs="IRNazanin"/>
          <w:lang w:bidi="fa-IR"/>
          <w:color w:val="111111"/>
          <w:sz w:val="28"/>
          <w:szCs w:val="28"/>
          <w:rtl/>
        </w:rPr>
        <w:t xml:space="preserve">حقیقت آن است، با سخنان این چنینی نمی‌توان به کتابی معروف بین محدثین، که شیخ کلینی و شیخ صدوق و دیگران بر آن اعتماد کرده‌اند، اشکال گرفت. اکثر اخبار این کتاب با سندهای صحیح، مطابق با کتب معتبر می‌باشد و کمتر کتابی از اصول متداوله است که از عیبی مثل این عیب ها خالی باشد. نعمانی در کتاب «الغیبة» بعد از آن‌که اخبار زیادی از کتاب سلیم روایت کرده، می‌گوید و عین سخن او این است: کتاب سلیم قدیمی‌ترین و یکی از اصولی است که اهل علم و راویان احادیث اهل بیت علیهم السلام از آن روایت کرده‌اند؛ زیرا تمام احادیث این کتاب از رسول خدا صلَّی الله علیه و آله، امیر مؤمنان علیه السلام، مقداد، سلمان فارسی و ابوذر و از کسانی نقل شده است که به منزله کسانی هستند که رسول خدا صلَّی الله علیه و آله و امیر مؤمنان علیه السلام را دیده و از آن‌ها شنیده‌اند، این کتاب از اصولی است که شیعه بدان رجوع کرده و به آن اعتماد دارد.</w:t>
      </w:r>
      <w:r>
        <w:rPr>
          <w:rStyle w:val="FootnoteReference"/>
        </w:rPr>
        <w:footnoteReference w:id="1019"/>
      </w:r>
    </w:p>
    <w:p>
      <w:pPr>
        <w:pStyle w:val="Heading5"/>
      </w:pPr>
      <w:bookmarkStart w:id="307" w:name="_Toc99"/>
      <w:r>
        <w:t>روایت 9</w:t>
      </w:r>
      <w:bookmarkEnd w:id="307"/>
    </w:p>
    <w:p>
      <w:pPr>
        <w:pStyle w:val="BookText"/>
      </w:pPr>
      <w:r>
        <w:rPr>
          <w:rFonts w:ascii="IRNazanin" w:hAnsi="IRNazanin" w:eastAsia="IRNazanin" w:cs="IRNazanin"/>
          <w:lang w:bidi="fa-IR"/>
          <w:color w:val="111111"/>
          <w:sz w:val="28"/>
          <w:szCs w:val="28"/>
          <w:rtl/>
        </w:rPr>
        <w:t xml:space="preserve">ابن ابی الحدید در شرح نهج البلاغه می‌گوید</w:t>
      </w:r>
      <w:r>
        <w:rPr>
          <w:rStyle w:val="FootnoteReference"/>
        </w:rPr>
        <w:footnoteReference w:id="1020"/>
      </w:r>
      <w:r>
        <w:rPr>
          <w:rFonts w:ascii="Amiri" w:hAnsi="Amiri" w:eastAsia="Amiri" w:cs="Amiri"/>
          <w:lang w:bidi="ar-SA"/>
          <w:color w:val="111111"/>
          <w:sz w:val="28"/>
          <w:szCs w:val="28"/>
          <w:rtl/>
        </w:rPr>
        <w:t xml:space="preserve">: مبرَّد در کتاب «الکامل»</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از عبدالرحمن بن‌عوف نقل کرده است که گفت: به منظور عیادت ابوبکر به خاطر بیماری که منجر به فوتش شد، بر او داخل شده و بر او سلام کردم و از احوال او پرسیدم، ابوبکر نشست، من گفتم: شکر خدا بهبود یافته‌اید. او گفت: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إِنِّي عَلَي مَا تَرَي لَوَجِعٌ، وَ جَعَلْتُمْ لِي- مَعْشَرَ الْمُهَاجِرِينَ- شُغُلًا مَعَ وَجَعِي، جَعَلْتُ لَكُمْ عَهْداً مِنْ بَعْدِي، وَ اخْتَرْتُ لَكُمْ خَيْرَكُمْ فِي نَفْسِي، فَكُلُّكُمْ وَرِمَ لِذَلِكَ أَنْفُهُ رَجَاءَ أَنْ يَكُونَ الْأَمْرُ لَهُ، وَ رَأَيْتُمُ الدُّنْيَا قَدْ أَقْبَلَتْ، وَ اللَّهِ لَتَتَّخِذُنَّ سُتُورَ الْحَرِيرِ وَ نَضَائِدَ الدِّيبَاجِ، وَ تَأْلَمُونَ ضَجَائِعَ الصُّوفِ الْأَزْدَرِيِّ </w:t>
      </w:r>
      <w:r>
        <w:rPr>
          <w:rStyle w:val="FootnoteReference"/>
        </w:rPr>
        <w:footnoteReference w:id="1022"/>
      </w:r>
      <w:r>
        <w:rPr>
          <w:rFonts w:ascii="Amiri" w:hAnsi="Amiri" w:eastAsia="Amiri" w:cs="Amiri"/>
          <w:lang w:bidi="ar-SA"/>
          <w:color w:val="111111"/>
          <w:sz w:val="28"/>
          <w:szCs w:val="28"/>
          <w:rtl/>
        </w:rPr>
        <w:t xml:space="preserve">، كَأَنَّ أَحَدَكُمْ عَلَي حَسَكِ السَّعْدَانِ، وَ اللَّهِ لَأَنْ يُقَدَّمَ أَحَدُكُمْ فَيُضْرَبَ عُنُقُهُ فِي غَيْرِ حَدٍّ لَخَيْرٌ لَهُ مِنْ أَنْ يَسْبَحَ فِي غَمْرَةِ الدُّنْيَا، وَ إِنَّكُمْ غَداً لَأَوَّلُ صَالٍ بِالنَّارِ </w:t>
      </w:r>
      <w:r>
        <w:rPr>
          <w:rStyle w:val="FootnoteReference"/>
        </w:rPr>
        <w:footnoteReference w:id="1023"/>
      </w:r>
      <w:r>
        <w:rPr>
          <w:rFonts w:ascii="Amiri" w:hAnsi="Amiri" w:eastAsia="Amiri" w:cs="Amiri"/>
          <w:lang w:bidi="ar-SA"/>
          <w:color w:val="111111"/>
          <w:sz w:val="28"/>
          <w:szCs w:val="28"/>
          <w:rtl/>
        </w:rPr>
        <w:t xml:space="preserve">، تَجُودُونَ </w:t>
      </w:r>
      <w:r>
        <w:rPr>
          <w:rStyle w:val="FootnoteReference"/>
        </w:rPr>
        <w:footnoteReference w:id="1024"/>
      </w:r>
      <w:r>
        <w:rPr>
          <w:rFonts w:ascii="Amiri" w:hAnsi="Amiri" w:eastAsia="Amiri" w:cs="Amiri"/>
          <w:lang w:bidi="ar-SA"/>
          <w:color w:val="111111"/>
          <w:sz w:val="28"/>
          <w:szCs w:val="28"/>
          <w:rtl/>
        </w:rPr>
        <w:t xml:space="preserve">عَنِ الطَّرِيقِ يَمِيناً وَ شِمَالًا، يَا هَادِيَ الطَّرِيقِ جُرْتَ، إِنَّمَا هُوَ الْبَحْرُ </w:t>
      </w:r>
      <w:r>
        <w:rPr>
          <w:rStyle w:val="FootnoteReference"/>
        </w:rPr>
        <w:footnoteReference w:id="1025"/>
      </w:r>
      <w:r>
        <w:rPr>
          <w:rFonts w:ascii="Amiri" w:hAnsi="Amiri" w:eastAsia="Amiri" w:cs="Amiri"/>
          <w:lang w:bidi="ar-SA"/>
          <w:color w:val="111111"/>
          <w:sz w:val="28"/>
          <w:szCs w:val="28"/>
          <w:rtl/>
        </w:rPr>
        <w:t xml:space="preserve">أَوِ الْفَجْرُ. فَقَالَ لَهُ عَبْدُ الرَّحْمَنِ: لَا تُكْثِرْ عَلَي مَا بِكَ فَيَهِيضَكَ، وَ اللَّهِ مَا أَرَدْتَ إِلَّا الْخَيْرَ </w:t>
      </w:r>
      <w:r>
        <w:rPr>
          <w:rStyle w:val="FootnoteReference"/>
        </w:rPr>
        <w:footnoteReference w:id="1026"/>
      </w:r>
      <w:r>
        <w:rPr>
          <w:rFonts w:ascii="Amiri" w:hAnsi="Amiri" w:eastAsia="Amiri" w:cs="Amiri"/>
          <w:lang w:bidi="ar-SA"/>
          <w:color w:val="111111"/>
          <w:sz w:val="28"/>
          <w:szCs w:val="28"/>
          <w:rtl/>
        </w:rPr>
        <w:t xml:space="preserve">، وَ أَنَا </w:t>
      </w:r>
      <w:r>
        <w:rPr>
          <w:rStyle w:val="FootnoteReference"/>
        </w:rPr>
        <w:footnoteReference w:id="1027"/>
      </w:r>
      <w:r>
        <w:rPr>
          <w:rFonts w:ascii="Amiri" w:hAnsi="Amiri" w:eastAsia="Amiri" w:cs="Amiri"/>
          <w:lang w:bidi="ar-SA"/>
          <w:color w:val="111111"/>
          <w:sz w:val="28"/>
          <w:szCs w:val="28"/>
          <w:rtl/>
        </w:rPr>
        <w:t xml:space="preserve">صَاحِبُكَ لَذُو خَيْرٍ، وَ مَا النَّاسُ إِلَّا رَجُلَانِ، رَجُلٌ رَأَي مَا رَأَيْتَ فَلَا خِلَافَ عَلَيْكَ مِنْهُ </w:t>
      </w:r>
      <w:r>
        <w:rPr>
          <w:rStyle w:val="FootnoteReference"/>
        </w:rPr>
        <w:footnoteReference w:id="1028"/>
      </w:r>
      <w:r>
        <w:rPr>
          <w:rFonts w:ascii="Amiri" w:hAnsi="Amiri" w:eastAsia="Amiri" w:cs="Amiri"/>
          <w:lang w:bidi="ar-SA"/>
          <w:color w:val="111111"/>
          <w:sz w:val="28"/>
          <w:szCs w:val="28"/>
          <w:rtl/>
        </w:rPr>
        <w:t xml:space="preserve">، وَ رَجُلٌ رَأَي غَيْرَ ذَلِكَ، وَ إِنَّمَا يُشِيرُ عَلَيْكَ بِرَأْيِهِ، فَسَكَنَ وَ سَكَتَ هُنَيْئَةً، فَقَالَ عَبْدُ الرَّحْمَنِ: مَا أَرَي بِكَ بَأْساً، وَ الْحَمْدُ لِلَّهِ، فَلَا تَأْسَ </w:t>
      </w:r>
      <w:r>
        <w:rPr>
          <w:rStyle w:val="FootnoteReference"/>
        </w:rPr>
        <w:footnoteReference w:id="1029"/>
      </w:r>
      <w:r>
        <w:rPr>
          <w:rFonts w:ascii="Amiri" w:hAnsi="Amiri" w:eastAsia="Amiri" w:cs="Amiri"/>
          <w:lang w:bidi="ar-SA"/>
          <w:color w:val="111111"/>
          <w:sz w:val="28"/>
          <w:szCs w:val="28"/>
          <w:rtl/>
        </w:rPr>
        <w:t xml:space="preserve">عَلَي الدُّنْيَا، فَوَ اللَّهِ إِنْ عَلِمْنَاكَ إِلَّا صَالِحاً مُصْلِحاً.</w:t>
      </w:r>
    </w:p>
    <w:p>
      <w:pPr>
        <w:pStyle w:val="BookText"/>
      </w:pPr>
      <w:r>
        <w:rPr>
          <w:rFonts w:ascii="Amiri" w:hAnsi="Amiri" w:eastAsia="Amiri" w:cs="Amiri"/>
          <w:lang w:bidi="ar-SA"/>
          <w:color w:val="111111"/>
          <w:sz w:val="28"/>
          <w:szCs w:val="28"/>
          <w:rtl/>
        </w:rPr>
        <w:t xml:space="preserve">فَقَالَ: أَمَا إِنِّي لَا آسَي إِلَّا عَلَي ثَلَاثٍ فَعَلْتُهُنَّ وَدِدْتُ أَنِّي لَمْ أَفْعَلْهُنَّ، وَ ثَلَاثٍ لَمْ أَفْعَلْهُنَّ وَدِدْتُ أَنِّي فَعَلْتُهُنَّ، وَ ثَلَاثٍ وَدِدْتُ </w:t>
      </w:r>
      <w:r>
        <w:rPr>
          <w:rStyle w:val="FootnoteReference"/>
        </w:rPr>
        <w:footnoteReference w:id="1030"/>
      </w:r>
      <w:r>
        <w:rPr>
          <w:rFonts w:ascii="Amiri" w:hAnsi="Amiri" w:eastAsia="Amiri" w:cs="Amiri"/>
          <w:lang w:bidi="ar-SA"/>
          <w:color w:val="111111"/>
          <w:sz w:val="28"/>
          <w:szCs w:val="28"/>
          <w:rtl/>
        </w:rPr>
        <w:t xml:space="preserve">أَنِّي سَأَلْتُ رَسُولَ اللَّهِ صَلَّي اللَّهُ عَلَيْهِ وَ آلِهِ عَنْهُنَّ.</w:t>
      </w:r>
    </w:p>
    <w:p>
      <w:pPr>
        <w:pStyle w:val="BookText"/>
      </w:pPr>
      <w:r>
        <w:rPr>
          <w:rFonts w:ascii="IRNazanin" w:hAnsi="IRNazanin" w:eastAsia="IRNazanin" w:cs="IRNazanin"/>
          <w:lang w:bidi="fa-IR"/>
          <w:color w:val="111111"/>
          <w:sz w:val="28"/>
          <w:szCs w:val="28"/>
          <w:rtl/>
        </w:rPr>
        <w:t xml:space="preserve">همان‌گونه که می‌بینی هم چنان رنج می‌کشم، و شما ای مهاجرین، با اینکه رنج می‌کشم مرا سرگرم کردید [از من دست بر نداشتید]. من برای شما بعد از خودم عهد و پیمانی قرار دادم و نزد خود بهترین شما را برایتان انتخاب کردم. به همین خاطر هر کدام از شما به امید آن که آن امر (خلافت) به او برسد ناراحت شدید، و می بینید که دنیا به شما روی آورده است. به خدا سوگند، صاحب پرده‌های حریر و بالش‌های ابریشمی خواهید شد، تا جایی که بسترهای پشم ازدری برایتان زبر خواهد شد، گویی که یکی از شما بر روی خار اسعدان دراز کشیده است. سوگند به خدا، اگر یکی از شما پیش افتاده و گردنش در غیر حد و حدود شرعی زده شود، بهتر از آن است که در خوشی دنیا غوطه‌ور شود. شما فردا اولین کسانی هستید که در آتش جهنم انداخته می‌شوید، از راست و چپ از این راه منحرف می شوید، ای هدایتگر این راه، مورد ظلم قرار گرفتی، بی‌شک او دریا یا سپیده صبح است.</w:t>
      </w:r>
    </w:p>
    <w:p>
      <w:pPr>
        <w:pStyle w:val="BookText"/>
      </w:pPr>
      <w:r>
        <w:rPr>
          <w:rFonts w:ascii="IRNazanin" w:hAnsi="IRNazanin" w:eastAsia="IRNazanin" w:cs="IRNazanin"/>
          <w:lang w:bidi="fa-IR"/>
          <w:color w:val="111111"/>
          <w:sz w:val="28"/>
          <w:szCs w:val="28"/>
          <w:rtl/>
        </w:rPr>
        <w:t xml:space="preserve">عبدالرحمن به ابوبکر گفت: آنچه در دل داری زیاد مگو که نابود می‌شوی، قسم به خدا، من تنها خیر تو را خواستم، و من دوست تو، صاحب خیر و نیکی هستم. این مردم بر دو نوع‌اند: یکی آنکه آنچه را که تو دیده‌ای، دیده است، پس اختلافی از جانب او در مورد تو نیست. دوم کسی که غیر آنچه دیده‌ای، دیده است و با رأی و اندیشه اش به تو اظهار می دارد. پس آرام گرفت و ساکت شد. عبدالرحمان گفت: شکر خدا، من در تو ناراحتی و عذابی نمی‌بینم، پس بر این دنیا اندوهگین مباش، سوگند به خدا، ما تو را جز صالح و مصلح نمی‌شناسیم. پس ابوبکر گفت: بدان که من تنها بر سه چیز ناراحتم که آن‌ها را انجام دادم و دوست داشتم که انجامشان نداده بودم. و بر سه چیز تأسف می‌خوردم که انجام ندادم و دوست داشتم انجام داده بودم. و بر سه چیز افسوس می خورم که ای کاش درباره آن‌ها از رسول خدا صلَّی الله علیه و آله می‌پرسیدم.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الثَّلَاثُ الَّتِي فَعَلْتُهَا وَ وَدِدْتُ أَنِّي لَمْ أَكُنْ فَعَلْتُهَا، فَوَدِدْتُ أَنِّي لَمْ أَكُنْ كَشَفْتُ عَنْ بَيْتِ فَاطِمَةَ (عليها السلام) وَ تَرَكْتُهُ وَ لَوْ أُغْلِقَ عَلَي حَرْبٍ، وَ وَدِدْتُ أَنِّي يَوْمَ سَقِيفَةِ بَنِي سَاعِدَةَ كُنْتُ قَذَفْتُ الْأَمْرَ فِي عُنُقِ أَحَدِ الرَّجُلَيْنِ، عُمَرَ أَوْ أَبِي عُبَيْدَةَ، فَكَانَ أَمِيراً وَ كُنْتُ وَزِيراً، وَ وَدِدْتُ أَنِّي إِذْ أُتِيتُ بِالْفُجَاءَةِ </w:t>
      </w:r>
      <w:r>
        <w:rPr>
          <w:rStyle w:val="FootnoteReference"/>
        </w:rPr>
        <w:footnoteReference w:id="1031"/>
      </w:r>
      <w:r>
        <w:rPr>
          <w:rFonts w:ascii="Amiri" w:hAnsi="Amiri" w:eastAsia="Amiri" w:cs="Amiri"/>
          <w:lang w:bidi="ar-SA"/>
          <w:color w:val="111111"/>
          <w:sz w:val="28"/>
          <w:szCs w:val="28"/>
          <w:rtl/>
        </w:rPr>
        <w:t xml:space="preserve">لَمْ أَكُنْ أَحْرَقْتُهُ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الثَّلَاثُ الَّتِي لَمْ أَفْعَلْهَا </w:t>
      </w:r>
      <w:r>
        <w:rPr>
          <w:rStyle w:val="FootnoteReference"/>
        </w:rPr>
        <w:footnoteReference w:id="1033"/>
      </w:r>
      <w:r>
        <w:rPr>
          <w:rFonts w:ascii="Amiri" w:hAnsi="Amiri" w:eastAsia="Amiri" w:cs="Amiri"/>
          <w:lang w:bidi="ar-SA"/>
          <w:color w:val="111111"/>
          <w:sz w:val="28"/>
          <w:szCs w:val="28"/>
          <w:rtl/>
        </w:rPr>
        <w:t xml:space="preserve">وَ وَدِدْتُ أَنِّي فَعَلْتُهَا، فَوَدِدْتُ أَنِّي يَوْمَ أُتِيتُ بِالْأَشْعَثِ أَسِيراً </w:t>
      </w:r>
      <w:r>
        <w:rPr>
          <w:rStyle w:val="FootnoteReference"/>
        </w:rPr>
        <w:footnoteReference w:id="1034"/>
      </w:r>
      <w:r>
        <w:rPr>
          <w:rFonts w:ascii="Amiri" w:hAnsi="Amiri" w:eastAsia="Amiri" w:cs="Amiri"/>
          <w:lang w:bidi="ar-SA"/>
          <w:color w:val="111111"/>
          <w:sz w:val="28"/>
          <w:szCs w:val="28"/>
          <w:rtl/>
        </w:rPr>
        <w:t xml:space="preserve">كُنْتُ ضَرَبْتُ عُنُقَهُ، فَإِنَّهُ يُخَيَّلُ إِلَيَّ أَنَّهُ لَا يَرَي شَرّاً إِلَّا أَعَانَ عَلَيْهِ، وَ وَدِدْتُ أَنِّي حَيْثُ وَجَّهْتُ خَالِداً إِلَي أَهْلِ الرِّدَّةِ أَقَمْتُ بِذِي الْقِصَّةِ </w:t>
      </w:r>
      <w:r>
        <w:rPr>
          <w:rStyle w:val="FootnoteReference"/>
        </w:rPr>
        <w:footnoteReference w:id="1035"/>
      </w:r>
      <w:r>
        <w:rPr>
          <w:rFonts w:ascii="Amiri" w:hAnsi="Amiri" w:eastAsia="Amiri" w:cs="Amiri"/>
          <w:lang w:bidi="ar-SA"/>
          <w:color w:val="111111"/>
          <w:sz w:val="28"/>
          <w:szCs w:val="28"/>
          <w:rtl/>
        </w:rPr>
        <w:t xml:space="preserve">، فَإِنْ ظَفِرَ الْمُسْلِمُونَ </w:t>
      </w:r>
      <w:r>
        <w:rPr>
          <w:rStyle w:val="FootnoteReference"/>
        </w:rPr>
        <w:footnoteReference w:id="1036"/>
      </w:r>
      <w:r>
        <w:rPr>
          <w:rFonts w:ascii="Amiri" w:hAnsi="Amiri" w:eastAsia="Amiri" w:cs="Amiri"/>
          <w:lang w:bidi="ar-SA"/>
          <w:color w:val="111111"/>
          <w:sz w:val="28"/>
          <w:szCs w:val="28"/>
          <w:rtl/>
        </w:rPr>
        <w:t xml:space="preserve">وَ إِلَّا كُنْتُ رِدْءاً لَهُمْ </w:t>
      </w:r>
      <w:r>
        <w:rPr>
          <w:rStyle w:val="FootnoteReference"/>
        </w:rPr>
        <w:footnoteReference w:id="1037"/>
      </w:r>
      <w:r>
        <w:rPr>
          <w:rFonts w:ascii="Amiri" w:hAnsi="Amiri" w:eastAsia="Amiri" w:cs="Amiri"/>
          <w:lang w:bidi="ar-SA"/>
          <w:color w:val="111111"/>
          <w:sz w:val="28"/>
          <w:szCs w:val="28"/>
          <w:rtl/>
        </w:rPr>
        <w:t xml:space="preserve">، وَ وَدِدْتُ حَيْثُ وَجَّهْتُ خَالِداً إِلَي الشَّامِ كُنْتُ وَجَّهْتُ عُمَرَ إِلَي الْعِرَاقِ، فَأَكُونُ قَدْ بَسَطْتُ كِلْتَا يَدَيَّ- الْيَمِينَ وَ الشِّمَالَ- فِي سَبِيلِ اللَّهِ.</w:t>
      </w:r>
    </w:p>
    <w:p>
      <w:pPr>
        <w:pStyle w:val="BookText"/>
      </w:pPr>
      <w:r>
        <w:rPr>
          <w:rFonts w:ascii="Amiri" w:hAnsi="Amiri" w:eastAsia="Amiri" w:cs="Amiri"/>
          <w:lang w:bidi="ar-SA"/>
          <w:color w:val="111111"/>
          <w:sz w:val="28"/>
          <w:szCs w:val="28"/>
          <w:rtl/>
        </w:rPr>
        <w:t xml:space="preserve">وَ أَمَّا الثَّلَاثُ اللَّوَاتِي وَدِدْتُ أَنِّي كُنْتُ سَأَلْتُ رَسُولَ اللَّهِ صَلَّي اللَّهُ عَلَيْهِ [وَ آلِهِ] عَنْهُنَّ، فَوَدِدْتُ أَنِّي سَأَلْتُهُ فِيمَنْ هَذَا الْأَمْرُ، فَكُنَّا لَا نُنَازِعُهُ أَهْلَهُ؟ وَ وَدِدْتُ أَنِّي سَأَلْتُهُ هَلْ لِلْأَنْصَارِ فِي هَذَا الْأَمْرِ نَصِيبٌ؟ وَ وَدِدْتُ أَنِّي سَأَلْتُهُ عَنْ مِيرَاثِ الْعَمَّةِ وَ ابْنَةِ</w:t>
      </w:r>
    </w:p>
    <w:p>
      <w:pPr>
        <w:pStyle w:val="BookText"/>
      </w:pPr>
      <w:r>
        <w:rPr>
          <w:rFonts w:ascii="IRNazanin" w:hAnsi="IRNazanin" w:eastAsia="IRNazanin" w:cs="IRNazanin"/>
          <w:lang w:bidi="fa-IR"/>
          <w:color w:val="111111"/>
          <w:sz w:val="28"/>
          <w:szCs w:val="28"/>
          <w:rtl/>
        </w:rPr>
        <w:t xml:space="preserve">اما سه چیزی که انجام دادم و دوست داشتم ای کاش مرتکب آن‌ها نشده بودم: ای کاش به خانه فاطمه سلام الله علیها هجوم نمی‌بردم، آن خانه را رها می‌کردم ولو بر من اعلان جنگ کرده بود. ای کاش روز سقیفه بنی ساعده، امر خلافت را بر عهده عمر یا ابی‌عبیده گذاشته بودم، یکی از آن‌ها امیر می‌شد و من وزیر و مشاور او می‌گشتم. و دوست داشتم ای کاش هنگامی که به فجاءة رسیدم، ایاس بن عبدالله را نمی‌سوزاندم.</w:t>
      </w:r>
    </w:p>
    <w:p>
      <w:pPr>
        <w:pStyle w:val="BookText"/>
      </w:pPr>
      <w:r>
        <w:rPr>
          <w:rFonts w:ascii="IRNazanin" w:hAnsi="IRNazanin" w:eastAsia="IRNazanin" w:cs="IRNazanin"/>
          <w:lang w:bidi="fa-IR"/>
          <w:color w:val="111111"/>
          <w:sz w:val="28"/>
          <w:szCs w:val="28"/>
          <w:rtl/>
        </w:rPr>
        <w:t xml:space="preserve">و اما آن سه چیز که انجام ندادم و دوست داشتم انجام داده بودم، یکی این که دوست داشتم آن روزی که اشعث را نزد من اسیر آوردند، ای کاش گردنش را می‌زدم؛ زیرا پنداشتم که او هر چه شر ببیند به آن یاری می‌رساند. دوست داشتم زمانی که خالد را به سوی مرتدین فرستادم، خود در منطقه ذی قصه باقی می‌ماندم. اگر مسلمانان پیروز می‌شدند که هیچ وگرنه پشتیبان آن‌ها بودم. ای کاش زمانی که خالد را به سوی شام فرستادم، عمر را به سوی عراق می فرستادم و هر دو دستم را در راه خدا باز می‌کردم. و اما آن سه چیزی که دوست داشتم درباره آن ها از رسول خدا صلَّی الله علیه و آله سؤال می کردم: یکی این بود که دوست داشتم از ایشان می‌پرسیدم این خلافت حق کیست؟ تا با اهل آن نزاع نمی‌کردیم. و دوم این‌که ای کاش از ایشان می‌پرسیدم آیا انصار در امر خلافت سهم دارند یا نه؟ سوم این که درباره ارث عمو و دختر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2" w:name="pg13984_168813"/>
    <w:bookmarkEnd w:id="32"/>
    <w:p>
      <w:pPr>
        <w:pStyle w:val="BookText"/>
      </w:pPr>
      <w:r>
        <w:rPr>
          <w:rFonts w:ascii="Amiri" w:hAnsi="Amiri" w:eastAsia="Amiri" w:cs="Amiri"/>
          <w:lang w:bidi="ar-SA"/>
          <w:color w:val="111111"/>
          <w:sz w:val="28"/>
          <w:szCs w:val="28"/>
          <w:rtl/>
        </w:rPr>
        <w:t xml:space="preserve">الْأَخِ </w:t>
      </w:r>
      <w:r>
        <w:rPr>
          <w:rStyle w:val="FootnoteReference"/>
        </w:rPr>
        <w:footnoteReference w:id="1038"/>
      </w:r>
      <w:r>
        <w:rPr>
          <w:rFonts w:ascii="Amiri" w:hAnsi="Amiri" w:eastAsia="Amiri" w:cs="Amiri"/>
          <w:lang w:bidi="ar-SA"/>
          <w:color w:val="111111"/>
          <w:sz w:val="28"/>
          <w:szCs w:val="28"/>
          <w:rtl/>
        </w:rPr>
        <w:t xml:space="preserve">فَإِنَّ فِي نَفْسِي مِنْهُمَا حَاجَةً.</w:t>
      </w:r>
    </w:p>
    <w:p>
      <w:pPr>
        <w:pStyle w:val="Heading5"/>
      </w:pPr>
      <w:bookmarkStart w:id="308" w:name="_Toc100"/>
      <w:r>
        <w:t>توضيح</w:t>
      </w:r>
      <w:bookmarkEnd w:id="308"/>
    </w:p>
    <w:p>
      <w:pPr>
        <w:pStyle w:val="BookText"/>
      </w:pPr>
      <w:r>
        <w:rPr>
          <w:rFonts w:ascii="IRNazanin" w:hAnsi="IRNazanin" w:eastAsia="IRNazanin" w:cs="IRNazanin"/>
          <w:lang w:bidi="fa-IR"/>
          <w:color w:val="111111"/>
          <w:sz w:val="28"/>
          <w:szCs w:val="28"/>
          <w:rtl/>
        </w:rPr>
        <w:t xml:space="preserve">قوله: ورم أنفه </w:t>
      </w:r>
      <w:r>
        <w:rPr>
          <w:rStyle w:val="FootnoteReference"/>
        </w:rPr>
        <w:footnoteReference w:id="1039"/>
      </w:r>
      <w:r>
        <w:rPr>
          <w:rFonts w:ascii="Amiri" w:hAnsi="Amiri" w:eastAsia="Amiri" w:cs="Amiri"/>
          <w:lang w:bidi="ar-SA"/>
          <w:color w:val="111111"/>
          <w:sz w:val="28"/>
          <w:szCs w:val="28"/>
          <w:rtl/>
        </w:rPr>
        <w:t xml:space="preserve">... أي امتلأ و انتفخ من ذلك غضبا، و خصّ الأنف بالذّكر لأنّه موضع الأنفة و الكبر، كما يقال: شمخ بأنفه، و منه قول الشّاعر: و لا يهاج إذا ما أنفه ورما</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في حديث أبي بكر: لتتّخذنّ نضائد الدّيباج ... أي الوسائد، واحدتهما </w:t>
      </w:r>
      <w:r>
        <w:rPr>
          <w:rStyle w:val="FootnoteReference"/>
        </w:rPr>
        <w:footnoteReference w:id="1041"/>
      </w:r>
      <w:r>
        <w:rPr>
          <w:rFonts w:ascii="Amiri" w:hAnsi="Amiri" w:eastAsia="Amiri" w:cs="Amiri"/>
          <w:lang w:bidi="ar-SA"/>
          <w:color w:val="111111"/>
          <w:sz w:val="28"/>
          <w:szCs w:val="28"/>
          <w:rtl/>
        </w:rPr>
        <w:t xml:space="preserve">نضيدة </w:t>
      </w:r>
      <w:r>
        <w:rPr>
          <w:rStyle w:val="FootnoteReference"/>
        </w:rPr>
        <w:footnoteReference w:id="1042"/>
      </w:r>
    </w:p>
    <w:p>
      <w:pPr>
        <w:pStyle w:val="BookText"/>
      </w:pPr>
      <w:r>
        <w:rPr>
          <w:rFonts w:ascii="Amiri" w:hAnsi="Amiri" w:eastAsia="Amiri" w:cs="Amiri"/>
          <w:lang w:bidi="ar-SA"/>
          <w:color w:val="111111"/>
          <w:sz w:val="28"/>
          <w:szCs w:val="28"/>
          <w:rtl/>
        </w:rPr>
        <w:t xml:space="preserve">و الآزَرِيُّ: نسبةٌ إلي آزر، و هي- كهاجر-: ناحية بين الأهواز و رامهرمز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الأزربي </w:t>
      </w:r>
      <w:r>
        <w:rPr>
          <w:rStyle w:val="FootnoteReference"/>
        </w:rPr>
        <w:footnoteReference w:id="1044"/>
      </w:r>
      <w:r>
        <w:rPr>
          <w:rFonts w:ascii="Amiri" w:hAnsi="Amiri" w:eastAsia="Amiri" w:cs="Amiri"/>
          <w:lang w:bidi="ar-SA"/>
          <w:color w:val="111111"/>
          <w:sz w:val="28"/>
          <w:szCs w:val="28"/>
          <w:rtl/>
        </w:rPr>
        <w:t xml:space="preserve">، قال: في حديث أبي بكر: لتأملن </w:t>
      </w:r>
      <w:r>
        <w:rPr>
          <w:rStyle w:val="FootnoteReference"/>
        </w:rPr>
        <w:footnoteReference w:id="1045"/>
      </w:r>
      <w:r>
        <w:rPr>
          <w:rFonts w:ascii="Amiri" w:hAnsi="Amiri" w:eastAsia="Amiri" w:cs="Amiri"/>
          <w:lang w:bidi="ar-SA"/>
          <w:color w:val="111111"/>
          <w:sz w:val="28"/>
          <w:szCs w:val="28"/>
          <w:rtl/>
        </w:rPr>
        <w:t xml:space="preserve">النّومَ علي الصّوفِ الأَزْرَبِي كَمَا يَأْلَمُ أحدُكُمُ النّومَ علي حَسَكِ السّعدانِ ... الْأَزْرَبِيُّ منسوب إلي أذربيجانَ- علي غير قياس- هكذا تقوله العرب، و القياس أن تقول أَزْرِيّ- بغير باء </w:t>
      </w:r>
      <w:r>
        <w:rPr>
          <w:rStyle w:val="FootnoteReference"/>
        </w:rPr>
        <w:footnoteReference w:id="1046"/>
      </w:r>
      <w:r>
        <w:rPr>
          <w:rFonts w:ascii="Amiri" w:hAnsi="Amiri" w:eastAsia="Amiri" w:cs="Amiri"/>
          <w:lang w:bidi="ar-SA"/>
          <w:color w:val="111111"/>
          <w:sz w:val="28"/>
          <w:szCs w:val="28"/>
          <w:rtl/>
        </w:rPr>
        <w:t xml:space="preserve">- كما يقال في النّسب إلي رامهرمز: واميّ </w:t>
      </w:r>
      <w:r>
        <w:rPr>
          <w:rStyle w:val="FootnoteReference"/>
        </w:rPr>
        <w:footnoteReference w:id="1047"/>
      </w:r>
      <w:r>
        <w:rPr>
          <w:rFonts w:ascii="Amiri" w:hAnsi="Amiri" w:eastAsia="Amiri" w:cs="Amiri"/>
          <w:lang w:bidi="ar-SA"/>
          <w:color w:val="111111"/>
          <w:sz w:val="28"/>
          <w:szCs w:val="28"/>
          <w:rtl/>
        </w:rPr>
        <w:t xml:space="preserve">و هو مطّرد في النّسب إلي الأسماء</w:t>
      </w:r>
    </w:p>
    <w:p>
      <w:pPr>
        <w:pStyle w:val="BookText"/>
      </w:pPr>
      <w:r>
        <w:rPr>
          <w:rFonts w:ascii="IRNazanin" w:hAnsi="IRNazanin" w:eastAsia="IRNazanin" w:cs="IRNazanin"/>
          <w:lang w:bidi="fa-IR"/>
          <w:color w:val="111111"/>
          <w:sz w:val="28"/>
          <w:szCs w:val="28"/>
          <w:rtl/>
        </w:rPr>
        <w:t xml:space="preserve">برادر از ایشان سؤال می کردم؛ چرا که احساس می‌کنم نیازمند علم به آن دو هستم.</w:t>
      </w:r>
    </w:p>
    <w:p>
      <w:pPr>
        <w:pStyle w:val="Heading5"/>
      </w:pPr>
      <w:bookmarkStart w:id="309" w:name="_Toc101"/>
      <w:r>
        <w:t>توضیح</w:t>
      </w:r>
      <w:bookmarkEnd w:id="309"/>
    </w:p>
    <w:p>
      <w:pPr>
        <w:pStyle w:val="BookText"/>
      </w:pPr>
      <w:r>
        <w:rPr>
          <w:rFonts w:ascii="IRNazanin" w:hAnsi="IRNazanin" w:eastAsia="IRNazanin" w:cs="IRNazanin"/>
          <w:lang w:bidi="fa-IR"/>
          <w:color w:val="111111"/>
          <w:sz w:val="28"/>
          <w:szCs w:val="28"/>
          <w:rtl/>
        </w:rPr>
        <w:t xml:space="preserve">«وَرِمَ أنفه» یعنی بینی او از خشم پرباد شد. علت این که بینی را اختصاص داده آن است که بینی مکان تکبر است، همان‌طور که گفته می‌شود: «شمخ بأنفه»،</w:t>
      </w:r>
    </w:p>
    <w:p>
      <w:pPr>
        <w:pStyle w:val="BookText"/>
      </w:pPr>
      <w:r>
        <w:rPr>
          <w:rFonts w:ascii="IRNazanin" w:hAnsi="IRNazanin" w:eastAsia="IRNazanin" w:cs="IRNazanin"/>
          <w:lang w:bidi="fa-IR"/>
          <w:color w:val="111111"/>
          <w:sz w:val="28"/>
          <w:szCs w:val="28"/>
          <w:rtl/>
        </w:rPr>
        <w:t xml:space="preserve">دماغش را بالا گرفت. و از این قسم است سخن شاعر: «و لا یهاج اذا ما أنفه ورما»: هنگامی که تکبر کند هیجانی نمی‌شود.</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در این سخن ابوبکر که گفت: «لتَّتخِذُنَّ نضائد الدیباج»: پشتی  هایی از دیباج به دست می‌آورید، در «النهایة» آمده است: «نضائد» یعنی پشتی ها و بالش‌ها، مفرد آن دو، نضیده است.</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«الآزریّ» بر وزن هاجر: اسم منصوب است به آزر، و آزر ناحیه‌ای بین اهواز و رامهرمز است. در النهایة این کلمه أزربی آمده است. مؤلف آن می‌گوید: در این سخن ابوبکر «لَتألمنّ النوم علی الصوف الأزربی کما یألم احدُکم النوم علی حَسَک السعدان»، در بسترهای از پشم ازربی راحت نخواهید بود، گویی که یکی از شما بر روی خار اسعدان دراز کشیده است. ازربی بنا بر غیرقیاس، منسوب به آذربایجان است، و عرب‌ها این‌گونه می‌گویند. و بنا بر قیاس، باید گفته شود: أزری بدون باء، همانطور که در اسم منسوب به رامهرمز را رامیّ می‌گویند و این قاعده در اسم منسوب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3" w:name="pg13984_168814"/>
    <w:bookmarkEnd w:id="33"/>
    <w:p>
      <w:pPr>
        <w:pStyle w:val="BookText"/>
      </w:pPr>
      <w:r>
        <w:rPr>
          <w:rFonts w:ascii="Amiri" w:hAnsi="Amiri" w:eastAsia="Amiri" w:cs="Amiri"/>
          <w:lang w:bidi="ar-SA"/>
          <w:color w:val="111111"/>
          <w:sz w:val="28"/>
          <w:szCs w:val="28"/>
          <w:rtl/>
        </w:rPr>
        <w:t xml:space="preserve">المركّبة </w:t>
      </w:r>
      <w:r>
        <w:rPr>
          <w:rStyle w:val="FootnoteReference"/>
        </w:rPr>
        <w:footnoteReference w:id="1050"/>
      </w:r>
      <w:r>
        <w:rPr>
          <w:rFonts w:ascii="Amiri" w:hAnsi="Amiri" w:eastAsia="Amiri" w:cs="Amiri"/>
          <w:lang w:bidi="ar-SA"/>
          <w:color w:val="111111"/>
          <w:sz w:val="28"/>
          <w:szCs w:val="28"/>
          <w:rtl/>
        </w:rPr>
        <w:t xml:space="preserve">، و السّعدان: نبت ذو شوك يشبه حلمة الثّدي </w:t>
      </w:r>
      <w:r>
        <w:rPr>
          <w:rStyle w:val="FootnoteReference"/>
        </w:rPr>
        <w:footnoteReference w:id="1051"/>
      </w:r>
      <w:r>
        <w:rPr>
          <w:rFonts w:ascii="Amiri" w:hAnsi="Amiri" w:eastAsia="Amiri" w:cs="Amiri"/>
          <w:lang w:bidi="ar-SA"/>
          <w:color w:val="111111"/>
          <w:sz w:val="28"/>
          <w:szCs w:val="28"/>
          <w:rtl/>
        </w:rPr>
        <w:t xml:space="preserve">، و الحسك جمع الحسكة- بتحريكهما-: و هي شوكة صلبة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الجور: الميل عن الطّريق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الأثير- في حديث أبي بكر-: «إِنَّمَا هُوَ الْفَجْرُ أَوِ الْبَجْرُ» البجر- بالفتح و الضّم-: الدّاهية و الأمر العظيم ... أي إن انتظرت حتّي يضي‌ء الفجر أبصرت الطّريق، و إن خبطت </w:t>
      </w:r>
      <w:r>
        <w:rPr>
          <w:rStyle w:val="FootnoteReference"/>
        </w:rPr>
        <w:footnoteReference w:id="1054"/>
      </w:r>
      <w:r>
        <w:rPr>
          <w:rFonts w:ascii="Amiri" w:hAnsi="Amiri" w:eastAsia="Amiri" w:cs="Amiri"/>
          <w:lang w:bidi="ar-SA"/>
          <w:color w:val="111111"/>
          <w:sz w:val="28"/>
          <w:szCs w:val="28"/>
          <w:rtl/>
        </w:rPr>
        <w:t xml:space="preserve">الظّلماء أفضت بك إلي المكروه، و يروي البحر- بالحاء- يريد غمرات الدّنيا، شبّهها بالبحر لتبحّر أهلها فيها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الهيض- بالفتح-: الكسر بعد الجبر و هو أشدّ ما يكون من الكسر، يقال هاضه الأمر يهيضه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تأس ... أي لا تحزن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310" w:name="_Toc102"/>
      <w:r>
        <w:t>تذييل</w:t>
      </w:r>
      <w:bookmarkEnd w:id="310"/>
    </w:p>
    <w:p>
      <w:pPr>
        <w:pStyle w:val="BookText"/>
      </w:pPr>
      <w:r>
        <w:rPr>
          <w:rFonts w:ascii="Amiri" w:hAnsi="Amiri" w:eastAsia="Amiri" w:cs="Amiri"/>
          <w:lang w:bidi="ar-SA"/>
          <w:color w:val="111111"/>
          <w:sz w:val="28"/>
          <w:szCs w:val="28"/>
          <w:rtl/>
        </w:rPr>
        <w:t xml:space="preserve">اعلم أنّ ما اشتمل عليه هذا الخبر أحد المطاعن المشهورة لأبي بكر ذكره الأصحاب، قالوا: إنّ قوله: ليتني كنت سألت رسول اللّه صلّي اللّه عليه و آله هل للأنصار في هذا الأمر حقّ؟ يدلّ علي شكّه في صحّة بيعته، و قوله: ليتني تركت بيت فاطمة عليها السلام لم أكشفه، و ليتني في ظلّة بني ساعدة كنت ضربت علي يد أحد الرجلين ... يدلّ علي ما روي من إقدامه علي بيت فاطمة عليها</w:t>
      </w:r>
    </w:p>
    <w:p>
      <w:pPr>
        <w:pStyle w:val="BookText"/>
      </w:pPr>
      <w:r>
        <w:rPr>
          <w:rFonts w:ascii="IRNazanin" w:hAnsi="IRNazanin" w:eastAsia="IRNazanin" w:cs="IRNazanin"/>
          <w:lang w:bidi="fa-IR"/>
          <w:color w:val="111111"/>
          <w:sz w:val="28"/>
          <w:szCs w:val="28"/>
          <w:rtl/>
        </w:rPr>
        <w:t xml:space="preserve">اسم مرکب شایع است.</w:t>
      </w:r>
      <w:r>
        <w:rPr>
          <w:rStyle w:val="FootnoteReference"/>
        </w:rPr>
        <w:footnoteReference w:id="1058"/>
      </w:r>
      <w:r>
        <w:rPr>
          <w:rFonts w:ascii="IRNazanin" w:hAnsi="IRNazanin" w:eastAsia="IRNazanin" w:cs="IRNazanin"/>
          <w:lang w:bidi="fa-IR"/>
          <w:color w:val="111111"/>
          <w:sz w:val="28"/>
          <w:szCs w:val="28"/>
          <w:rtl/>
        </w:rPr>
        <w:t xml:space="preserve">«سعدان» گیاهی خاردار شبیه به نوک پستان است. «حَسَک» جمع حَسَکة به معنای خار سخت است. «جَور» یعنی: از راه منحرف شدن.</w:t>
      </w:r>
    </w:p>
    <w:p>
      <w:pPr>
        <w:pStyle w:val="BookText"/>
      </w:pPr>
      <w:r>
        <w:rPr>
          <w:rFonts w:ascii="IRNazanin" w:hAnsi="IRNazanin" w:eastAsia="IRNazanin" w:cs="IRNazanin"/>
          <w:lang w:bidi="fa-IR"/>
          <w:color w:val="111111"/>
          <w:sz w:val="28"/>
          <w:szCs w:val="28"/>
          <w:rtl/>
        </w:rPr>
        <w:t xml:space="preserve">ابن اثیر در این سخن ابوبکر: «إنما هو الفجر أو البجر» آورده است که بَجر به فتح و ضم باء به معنی مصیبت و کار بزرگ است. یعنی اگر منتظر می ماندی تا سپیده بدمد، راه را می دیدی، و اگر در تاریکی راه می رفتی، این کار تو را به عاقبتی ناپسند می‌رساند. «البَجر» با حاء روایت شده است که در این صورت به این معناست: او سختی‌هایی دنیا را می‌طلبد، و علت تشبیه شدن دنیا به دریا، به خاطر تبحّر اهل دنیا است.4 «هَیض» به فتح هاء: به معنای شکستن بعد از بستن است، و معنای آن شدید‌تر از کَسر است، گفته می‌شود: «هاضه الامرُ یهیضه»، این کار او را نابود کرد. «لا‌تأس»: اندوهگین نباش.</w:t>
      </w:r>
    </w:p>
    <w:p>
      <w:pPr>
        <w:pStyle w:val="Heading5"/>
      </w:pPr>
      <w:bookmarkStart w:id="311" w:name="_Toc103"/>
      <w:r>
        <w:t>تتمه</w:t>
      </w:r>
      <w:bookmarkEnd w:id="311"/>
    </w:p>
    <w:p>
      <w:pPr>
        <w:pStyle w:val="BookText"/>
      </w:pPr>
      <w:r>
        <w:rPr>
          <w:rFonts w:ascii="IRNazanin" w:hAnsi="IRNazanin" w:eastAsia="IRNazanin" w:cs="IRNazanin"/>
          <w:lang w:bidi="fa-IR"/>
          <w:color w:val="111111"/>
          <w:sz w:val="28"/>
          <w:szCs w:val="28"/>
          <w:rtl/>
        </w:rPr>
        <w:t xml:space="preserve">بدان که چیزی که این خبر دربر دارد، یکی از طعن‌های مشهور به ابوبکر است که اصحاب آن را ذکر کرده‌اند. اصحاب (ما) گفتند: این سخن ابوبکر که گفته: ای کاش از رسول خدا صلَّی الله علیه و آله می‌پرسیدم: آیا انصار در امر خلافت حق دارند؟ خود دلالت می‌کند که ابوبکر در صحت بیعت اش شک داشت. و این که گفت: ای کاش خانه فاطمه سلام الله علیها را رها می‌کردم و به آن هجوم نمی‌بردم، و ای کاش در سایبان بنی ساعده خلافت را به یکی از آن دو می‌دادم، خود دلیلی است بر این‌که خود ابوبکر در حمله به خانه حضرت فاطمه سلام الله علیها،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عند اجتماع عليّ عليه السلام و الزبير و غيرهما فيه، و علي أنّه كان يري الفضل لغيره لا لنفسه.</w:t>
      </w:r>
    </w:p>
    <w:p>
      <w:pPr>
        <w:pStyle w:val="BookText"/>
      </w:pPr>
      <w:r>
        <w:rPr>
          <w:rFonts w:ascii="Amiri" w:hAnsi="Amiri" w:eastAsia="Amiri" w:cs="Amiri"/>
          <w:lang w:bidi="ar-SA"/>
          <w:color w:val="111111"/>
          <w:sz w:val="28"/>
          <w:szCs w:val="28"/>
          <w:rtl/>
        </w:rPr>
        <w:t xml:space="preserve">و قوله: وددت أنّي سألت فيمن هذا الأمر فكنّا لا ننازعه أهله ... كالصريح في أنّه لم يكن أهلا للإمامة.</w:t>
      </w:r>
    </w:p>
    <w:p>
      <w:pPr>
        <w:pStyle w:val="BookText"/>
      </w:pPr>
      <w:r>
        <w:rPr>
          <w:rFonts w:ascii="Amiri" w:hAnsi="Amiri" w:eastAsia="Amiri" w:cs="Amiri"/>
          <w:lang w:bidi="ar-SA"/>
          <w:color w:val="111111"/>
          <w:sz w:val="28"/>
          <w:szCs w:val="28"/>
          <w:rtl/>
        </w:rPr>
        <w:t xml:space="preserve">و قوله: وددت أنّي سألت عن ميراث العمّة و الخالة ... اعتراف بجهله بأحكام الدين.</w:t>
      </w:r>
    </w:p>
    <w:p>
      <w:pPr>
        <w:pStyle w:val="BookText"/>
      </w:pPr>
      <w:r>
        <w:rPr>
          <w:rFonts w:ascii="Amiri" w:hAnsi="Amiri" w:eastAsia="Amiri" w:cs="Amiri"/>
          <w:lang w:bidi="ar-SA"/>
          <w:color w:val="111111"/>
          <w:sz w:val="28"/>
          <w:szCs w:val="28"/>
          <w:rtl/>
        </w:rPr>
        <w:t xml:space="preserve">و أجاب عنه قاضي القضاة في المغني </w:t>
      </w:r>
      <w:r>
        <w:rPr>
          <w:rStyle w:val="FootnoteReference"/>
        </w:rPr>
        <w:footnoteReference w:id="1059"/>
      </w:r>
      <w:r>
        <w:rPr>
          <w:rFonts w:ascii="Amiri" w:hAnsi="Amiri" w:eastAsia="Amiri" w:cs="Amiri"/>
          <w:lang w:bidi="ar-SA"/>
          <w:color w:val="111111"/>
          <w:sz w:val="28"/>
          <w:szCs w:val="28"/>
          <w:rtl/>
        </w:rPr>
        <w:t xml:space="preserve">بأنّ قوله: ليتني ... لا يدلّ علي الشك فيما تمنّاه </w:t>
      </w:r>
      <w:r>
        <w:rPr>
          <w:rStyle w:val="FootnoteReference"/>
        </w:rPr>
        <w:footnoteReference w:id="1060"/>
      </w:r>
      <w:r>
        <w:rPr>
          <w:rFonts w:ascii="Amiri" w:hAnsi="Amiri" w:eastAsia="Amiri" w:cs="Amiri"/>
          <w:lang w:bidi="ar-SA"/>
          <w:color w:val="111111"/>
          <w:sz w:val="28"/>
          <w:szCs w:val="28"/>
          <w:rtl/>
        </w:rPr>
        <w:t xml:space="preserve">، و قول إبراهيم عليه السلام: رَبِّ أَرِنِي كَيْفَ تُحْيِ الْمَوْتي قالَ أَ وَ لَمْ تُؤْمِنْ قالَ بَلي وَ لكِنْ لِيَطْمَئِنَّ قَلْبِي </w:t>
      </w:r>
      <w:r>
        <w:rPr>
          <w:rStyle w:val="FootnoteReference"/>
        </w:rPr>
        <w:footnoteReference w:id="1061"/>
      </w:r>
      <w:r>
        <w:rPr>
          <w:rFonts w:ascii="Amiri" w:hAnsi="Amiri" w:eastAsia="Amiri" w:cs="Amiri"/>
          <w:lang w:bidi="ar-SA"/>
          <w:color w:val="111111"/>
          <w:sz w:val="28"/>
          <w:szCs w:val="28"/>
          <w:rtl/>
        </w:rPr>
        <w:t xml:space="preserve">أقوي في الشبهة من ذلك </w:t>
      </w:r>
      <w:r>
        <w:rPr>
          <w:rStyle w:val="FootnoteReference"/>
        </w:rPr>
        <w:footnoteReference w:id="1062"/>
      </w:r>
      <w:r>
        <w:rPr>
          <w:rFonts w:ascii="Amiri" w:hAnsi="Amiri" w:eastAsia="Amiri" w:cs="Amiri"/>
          <w:lang w:bidi="ar-SA"/>
          <w:color w:val="111111"/>
          <w:sz w:val="28"/>
          <w:szCs w:val="28"/>
          <w:rtl/>
        </w:rPr>
        <w:t xml:space="preserve">، ثم حمل تمنّيه علي أنّه أراد سماع شي‌ء مفصّل، أو </w:t>
      </w:r>
      <w:r>
        <w:rPr>
          <w:rStyle w:val="FootnoteReference"/>
        </w:rPr>
        <w:footnoteReference w:id="1063"/>
      </w:r>
      <w:r>
        <w:rPr>
          <w:rFonts w:ascii="Amiri" w:hAnsi="Amiri" w:eastAsia="Amiri" w:cs="Amiri"/>
          <w:lang w:bidi="ar-SA"/>
          <w:color w:val="111111"/>
          <w:sz w:val="28"/>
          <w:szCs w:val="28"/>
          <w:rtl/>
        </w:rPr>
        <w:t xml:space="preserve">أراد ليتني سألته عند الموت لقرب العهد، لأنّ ما قرب عهده لا ينسي، و يكون أردع للأنصار عمّا حاولوه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 أنّه ليس في ظاهره أنّه تمنّي أن يسأل </w:t>
      </w:r>
      <w:r>
        <w:rPr>
          <w:rStyle w:val="FootnoteReference"/>
        </w:rPr>
        <w:footnoteReference w:id="1065"/>
      </w:r>
      <w:r>
        <w:rPr>
          <w:rFonts w:ascii="Amiri" w:hAnsi="Amiri" w:eastAsia="Amiri" w:cs="Amiri"/>
          <w:lang w:bidi="ar-SA"/>
          <w:color w:val="111111"/>
          <w:sz w:val="28"/>
          <w:szCs w:val="28"/>
          <w:rtl/>
        </w:rPr>
        <w:t xml:space="preserve">هل له حقّ للإمامة أم لا؟ لأنّ الإمامة قد يتعلّق بها حقوق سواها، ثم دفع الرواية المتعلّقة ببيت فاطمة عليها السلام، و قال: فأمّا </w:t>
      </w:r>
      <w:r>
        <w:rPr>
          <w:rStyle w:val="FootnoteReference"/>
        </w:rPr>
        <w:footnoteReference w:id="1066"/>
      </w:r>
      <w:r>
        <w:rPr>
          <w:rFonts w:ascii="Amiri" w:hAnsi="Amiri" w:eastAsia="Amiri" w:cs="Amiri"/>
          <w:lang w:bidi="ar-SA"/>
          <w:color w:val="111111"/>
          <w:sz w:val="28"/>
          <w:szCs w:val="28"/>
          <w:rtl/>
        </w:rPr>
        <w:t xml:space="preserve">تمنّيه أن يبايع غيره، فلو ثبت لم يكن ذمّا، لأنّ من اشتدّ التكليف عليه فهو يتمنّي خلافه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اجتماع علی علیه السلام و زبیر و دیگران در آن خانه، اقدام کرده‌است و دیگر این که او برتری را نه برای خودش بلکه برای دیگری می‌دید. و این که گفت: خواستم از رسول خدا بپرسم خلافت از آن کیست تا با اهل آن نزاع نکنیم، خود تصریحی است بر این که شایسته و اهل امامت و خلافت نبود. و دیگر این که گفت: می‌خواستم از رسول خدا صلَّی الله علیه و آله درباره ارث عمه و خاله بپرسم، خود اعتراف به جهل او در احکام دین است.</w:t>
      </w:r>
    </w:p>
    <w:p>
      <w:pPr>
        <w:pStyle w:val="BookText"/>
      </w:pPr>
      <w:r>
        <w:rPr>
          <w:rFonts w:ascii="IRNazanin" w:hAnsi="IRNazanin" w:eastAsia="IRNazanin" w:cs="IRNazanin"/>
          <w:lang w:bidi="fa-IR"/>
          <w:color w:val="111111"/>
          <w:sz w:val="28"/>
          <w:szCs w:val="28"/>
          <w:rtl/>
        </w:rPr>
        <w:t xml:space="preserve">قاضی القضاة در «المغنی»</w:t>
      </w:r>
      <w:r>
        <w:rPr>
          <w:rStyle w:val="FootnoteReference"/>
        </w:rPr>
        <w:footnoteReference w:id="1068"/>
      </w:r>
      <w:r>
        <w:rPr>
          <w:rFonts w:ascii="IRNazanin" w:hAnsi="IRNazanin" w:eastAsia="IRNazanin" w:cs="IRNazanin"/>
          <w:lang w:bidi="fa-IR"/>
          <w:color w:val="111111"/>
          <w:sz w:val="28"/>
          <w:szCs w:val="28"/>
          <w:rtl/>
        </w:rPr>
        <w:t xml:space="preserve">در پاسخ این طعن گفته است: واژه «لیتنی» در سخن ابوبکر، در آنچه می خواست، دلالت بر شک نمی‌کند و این سخن ابراهیم علیه السلام در قرآن که گفت: «رَبِّ أَرِنِی کَیْفَ تُحْیِ-ی الْمَوْتَی قَالَ أَوَلَمْ تُؤْمِن قَالَ بَلَی وَلَ-کِن لِّیَطْمَئِنَّ قَلْبِی»،</w:t>
      </w:r>
      <w:r>
        <w:rPr>
          <w:rStyle w:val="FootnoteReference"/>
        </w:rPr>
        <w:footnoteReference w:id="1069"/>
      </w:r>
      <w:r>
        <w:rPr>
          <w:rFonts w:ascii="IRNazanin" w:hAnsi="IRNazanin" w:eastAsia="IRNazanin" w:cs="IRNazanin"/>
          <w:lang w:bidi="fa-IR"/>
          <w:color w:val="111111"/>
          <w:sz w:val="28"/>
          <w:szCs w:val="28"/>
          <w:rtl/>
        </w:rPr>
        <w:t xml:space="preserve">{پروردگارا،</w:t>
      </w:r>
    </w:p>
    <w:p>
      <w:pPr>
        <w:pStyle w:val="BookText"/>
      </w:pPr>
      <w:r>
        <w:rPr>
          <w:rFonts w:ascii="IRNazanin" w:hAnsi="IRNazanin" w:eastAsia="IRNazanin" w:cs="IRNazanin"/>
          <w:lang w:bidi="fa-IR"/>
          <w:color w:val="111111"/>
          <w:sz w:val="28"/>
          <w:szCs w:val="28"/>
          <w:rtl/>
        </w:rPr>
        <w:t xml:space="preserve">به من نشان ده؛ چگونه مردگان را زنده می‌کنی؟ فرمود: «مگر ایمان نیاورده‌ای؟» گفت:«چرا، ولی تا دلم آرامش یابد»} شک و تردیدش بیشتر ازآن است. سپس آرزوی او را حمل بر این کرده که او (ابوبکر) می‌خواست در این‌باره مفصل بشنود یا خواست که بگوید: ای کاش از پیامبر به هنگام مرگ به خاطر نزدیکی زمان می‌پرسیدم؛ زیرا آنچه زمانش نزدیک باشد فراموش نمی‌شود و این کار برای انصار از آنچه که در پی آن بودند، باز‌دارنده‌تر بود. سپس گفت: ظاهر کلام ابوبکر این نیست که او آرزو کرد که ای کاش پرسیده بود که آیا او در امامت حق دارد یا نه؟ زیرا گاهی به امامت، حقوقی غیر از آن مربوط می‌شود. سپس مؤلف مغنی روایت مربوط به خانه حضرت فاطمه سلام الله علیها را انکار کرده و می‌گوید: امّا آرزوی ابوبکر این بود که با دیگری بیعت می‌شد. اگر این گفته صحیح باشد، سرزنشی نیست؛ زیرا آن که تکلیف بر او سخت شود خلاف آن را آرزو می‌کند.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شارح المقاصد </w:t>
      </w:r>
      <w:r>
        <w:rPr>
          <w:rStyle w:val="FootnoteReference"/>
        </w:rPr>
        <w:footnoteReference w:id="1070"/>
      </w:r>
      <w:r>
        <w:rPr>
          <w:rFonts w:ascii="Amiri" w:hAnsi="Amiri" w:eastAsia="Amiri" w:cs="Amiri"/>
          <w:lang w:bidi="ar-SA"/>
          <w:color w:val="111111"/>
          <w:sz w:val="28"/>
          <w:szCs w:val="28"/>
          <w:rtl/>
        </w:rPr>
        <w:t xml:space="preserve">الطعن بأنّه شكّ عند موته في استحقاقه للإمامة، حيث قال: وددت أنّي سألت رسول اللّه صلّي اللّه عليه [و آله] عن هذا الأمر فيمن هو و كنّا لا ننازع أهله؟ ثم أجاب: بأنّ هذا علي تقدير صحّته لا يدلّ علي الشك، بل علي عدم النّص، و بأنّ </w:t>
      </w:r>
      <w:r>
        <w:rPr>
          <w:rStyle w:val="FootnoteReference"/>
        </w:rPr>
        <w:footnoteReference w:id="1071"/>
      </w:r>
      <w:r>
        <w:rPr>
          <w:rFonts w:ascii="Amiri" w:hAnsi="Amiri" w:eastAsia="Amiri" w:cs="Amiri"/>
          <w:lang w:bidi="ar-SA"/>
          <w:color w:val="111111"/>
          <w:sz w:val="28"/>
          <w:szCs w:val="28"/>
          <w:rtl/>
        </w:rPr>
        <w:t xml:space="preserve">إمامته كانت بالبيعة و الاختيار، و أنّه في طلب الحقّ بحيث يحاول أن لا يكتفي بذلك، بل يريد اتّباع النّص خاصّة.</w:t>
      </w:r>
    </w:p>
    <w:p>
      <w:pPr>
        <w:pStyle w:val="BookText"/>
      </w:pPr>
      <w:r>
        <w:rPr>
          <w:rFonts w:ascii="Amiri" w:hAnsi="Amiri" w:eastAsia="Amiri" w:cs="Amiri"/>
          <w:lang w:bidi="ar-SA"/>
          <w:color w:val="111111"/>
          <w:sz w:val="28"/>
          <w:szCs w:val="28"/>
          <w:rtl/>
        </w:rPr>
        <w:t xml:space="preserve">و بنحو ذلك أجاب الفخر الرازي في نهاية العقول </w:t>
      </w:r>
      <w:r>
        <w:rPr>
          <w:rStyle w:val="FootnoteReference"/>
        </w:rPr>
        <w:footnoteReference w:id="1072"/>
      </w:r>
      <w:r>
        <w:rPr>
          <w:rFonts w:ascii="Amiri" w:hAnsi="Amiri" w:eastAsia="Amiri" w:cs="Amiri"/>
          <w:lang w:bidi="ar-SA"/>
          <w:color w:val="111111"/>
          <w:sz w:val="28"/>
          <w:szCs w:val="28"/>
          <w:rtl/>
        </w:rPr>
        <w:t xml:space="preserve">عن الطعن بقوله: ليتني سألت رسول اللّه صلّي اللّه عليه و آله هل للأنصار فيه حقّ؟ ... إلّا أنّه لم يمنع صحّة الرواية.</w:t>
      </w:r>
    </w:p>
    <w:p>
      <w:pPr>
        <w:pStyle w:val="BookText"/>
      </w:pPr>
      <w:r>
        <w:rPr>
          <w:rFonts w:ascii="Amiri" w:hAnsi="Amiri" w:eastAsia="Amiri" w:cs="Amiri"/>
          <w:lang w:bidi="ar-SA"/>
          <w:color w:val="111111"/>
          <w:sz w:val="28"/>
          <w:szCs w:val="28"/>
          <w:rtl/>
        </w:rPr>
        <w:t xml:space="preserve">و أورد السيّد الأجلّ رضي اللّه عنه في الشافي </w:t>
      </w:r>
      <w:r>
        <w:rPr>
          <w:rStyle w:val="FootnoteReference"/>
        </w:rPr>
        <w:footnoteReference w:id="1073"/>
      </w:r>
    </w:p>
    <w:p>
      <w:pPr>
        <w:pStyle w:val="BookText"/>
      </w:pPr>
      <w:r>
        <w:rPr>
          <w:rFonts w:ascii="Amiri" w:hAnsi="Amiri" w:eastAsia="Amiri" w:cs="Amiri"/>
          <w:lang w:bidi="ar-SA"/>
          <w:color w:val="111111"/>
          <w:sz w:val="28"/>
          <w:szCs w:val="28"/>
          <w:rtl/>
        </w:rPr>
        <w:t xml:space="preserve">و فيه: يقال له: ليس يجوز ... إلي آخره.</w:t>
      </w:r>
    </w:p>
    <w:p>
      <w:pPr>
        <w:pStyle w:val="BookText"/>
      </w:pPr>
      <w:r>
        <w:rPr>
          <w:rFonts w:ascii="Amiri" w:hAnsi="Amiri" w:eastAsia="Amiri" w:cs="Amiri"/>
          <w:lang w:bidi="ar-SA"/>
          <w:color w:val="111111"/>
          <w:sz w:val="28"/>
          <w:szCs w:val="28"/>
          <w:rtl/>
        </w:rPr>
        <w:t xml:space="preserve">علي كلام صاحب المغني بأنّه ليس يجوز أن يقول أبو بكر: ليتني سألت عن ... كذا إلّا مع الشكّ و الشبهة، لأنّ مع العلم و اليقين لا يجوز مثل هذا القول، هكذا يقتضي الظاهر، فأمّا قول إبراهيم عليه السلام فإنّما ساغ أن يعدل عن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ظاهره، لأنّ الشكّ لا يجوز علي الأنبياء عليهم السلام و يجوز علي غيرهم، علي أنّه عليه السلام قد نفي عن نفسه الشكّ بقوله: بَلي وَ لكِنْ لِيَطْمَئِنَّ قَلْبِي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قد قيل: إنّ نمرود قال له: إذا كنت تزعم أنّ لك ربّا يحيي الموتي فاسأله أن يحيي لنا ميّتا إن كان علي ذلك قادرا، فإن لم يفعل ذلك قتلتك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فأراد بقوله: وَ لكِنْ لِيَطْمَئِنَّ قَلْبِي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أي لِآمَنَ</w:t>
      </w:r>
    </w:p>
    <w:p>
      <w:pPr>
        <w:pStyle w:val="BookText"/>
      </w:pPr>
      <w:r>
        <w:rPr>
          <w:rFonts w:ascii="IRNazanin" w:hAnsi="IRNazanin" w:eastAsia="IRNazanin" w:cs="IRNazanin"/>
          <w:lang w:bidi="fa-IR"/>
          <w:color w:val="111111"/>
          <w:sz w:val="28"/>
          <w:szCs w:val="28"/>
          <w:rtl/>
        </w:rPr>
        <w:t xml:space="preserve">شارح المقاصد</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این طعن به ابوبکر که هنگام مرگش، در مستحق بودن خود برای امامت شک کرد و گفت: دوست داشتم از رسول خدا صلَّی الله علیه و آله پرسیده بودم خلافت حق کیست تا در این باره با اهل آن نزاع نمی‌کردیم را ذکر می کند، و سپس جواب می‌دهد: این روایت ولو اینکه صحیح باشد، بر شک و تردید دلالت نمی‌کند، بلکه بر عدم نص دلالت می‌کند و اینکه امامت او از روی بیعت و با انتخاب مردم بوده و او (ابوبکر) به دنبال حق بود، به گونه ای که تلاش می‌کرد به انتخاب اکتفا نکند، بلکه می‌خواست به ویژه از نص تبعیت کرده باشد.</w:t>
      </w:r>
    </w:p>
    <w:p>
      <w:pPr>
        <w:pStyle w:val="BookText"/>
      </w:pPr>
      <w:r>
        <w:rPr>
          <w:rFonts w:ascii="IRNazanin" w:hAnsi="IRNazanin" w:eastAsia="IRNazanin" w:cs="IRNazanin"/>
          <w:lang w:bidi="fa-IR"/>
          <w:color w:val="111111"/>
          <w:sz w:val="28"/>
          <w:szCs w:val="28"/>
          <w:rtl/>
        </w:rPr>
        <w:t xml:space="preserve">فخر رازی در« نهایة العقول» درباره این طعن به سخن ابوبکر که ای کاش از رسول خدا صلَّی الله علیه و آله می‌پرسیدم: آیا انصار در خلافت حقی دارند؟ هم‌چون مؤلف المغنی جواب می‌دهد، جز اینکه فخر رازی صحت این روایت را انکار نمی‌کند.</w:t>
      </w:r>
    </w:p>
    <w:p>
      <w:pPr>
        <w:pStyle w:val="BookText"/>
      </w:pPr>
      <w:r>
        <w:rPr>
          <w:rFonts w:ascii="IRNazanin" w:hAnsi="IRNazanin" w:eastAsia="IRNazanin" w:cs="IRNazanin"/>
          <w:lang w:bidi="fa-IR"/>
          <w:color w:val="111111"/>
          <w:sz w:val="28"/>
          <w:szCs w:val="28"/>
          <w:rtl/>
        </w:rPr>
        <w:t xml:space="preserve">سید مرتضی - رضی الله عنه - در کتاب «الشافی فی الامامة» در رد سخن صاحب «المغنی» آورده است که اینکه جایز نیست ابوبکر گفته باشد، مگر اینکه: ای کاش در این باره می‌پرسیدم، شک و شبهه داشته باشد؛ زیرا با علم و یقین، گفتن مثل این جایز نیست، و ظاهر کلام این چنین اقتضاء می‌کند. اما درباره سخن حضرت ابراهیم علیه السلام باید گفت که عدول از ظاهر آن جایز است؛ چرا که شک در پیامبران جایز نیست ولی دیگران شک می‌کنند، و هم اینکه آن حضرت شک و تردید را از خودش با این گفته خودش نفی می‌کند: «قَالَ بَلَی وَلَ-کِن لِّیَطْمَئِنَّ قَلْبِی»</w:t>
      </w:r>
      <w:r>
        <w:rPr>
          <w:rStyle w:val="FootnoteReference"/>
        </w:rPr>
        <w:footnoteReference w:id="1075"/>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w:t>
      </w:r>
      <w:r>
        <w:rPr>
          <w:rStyle w:val="FootnoteReference"/>
        </w:rPr>
        <w:footnoteReference w:id="1076"/>
      </w:r>
      <w:r>
        <w:rPr>
          <w:rFonts w:ascii="Amiri" w:hAnsi="Amiri" w:eastAsia="Amiri" w:cs="Amiri"/>
          <w:lang w:bidi="ar-SA"/>
          <w:color w:val="111111"/>
          <w:sz w:val="28"/>
          <w:szCs w:val="28"/>
          <w:rtl/>
        </w:rPr>
        <w:t xml:space="preserve">تَوَعُّدِ عَدُوِّكَ، و قد يجوز أن يكون طلب ذلك لقومه و قد سألوه أن يرغب إلي اللّه فيه، فقال ليطمئنّ قلبي إلي إجابتك لي و إلي إزاحة علّة قومي، و لم يرد ليطمئنّ قلبي إلي أنّك تقدر أن تحيي الموتي، لأنّ قلبه قد كان </w:t>
      </w:r>
      <w:r>
        <w:rPr>
          <w:rStyle w:val="FootnoteReference"/>
        </w:rPr>
        <w:footnoteReference w:id="1077"/>
      </w:r>
      <w:r>
        <w:rPr>
          <w:rFonts w:ascii="Amiri" w:hAnsi="Amiri" w:eastAsia="Amiri" w:cs="Amiri"/>
          <w:lang w:bidi="ar-SA"/>
          <w:color w:val="111111"/>
          <w:sz w:val="28"/>
          <w:szCs w:val="28"/>
          <w:rtl/>
        </w:rPr>
        <w:t xml:space="preserve">بذلك مطمئنا، و أيّ شي‌ء يريد أبو بكر من التفصيل </w:t>
      </w:r>
      <w:r>
        <w:rPr>
          <w:rStyle w:val="FootnoteReference"/>
        </w:rPr>
        <w:footnoteReference w:id="1078"/>
      </w:r>
      <w:r>
        <w:rPr>
          <w:rFonts w:ascii="Amiri" w:hAnsi="Amiri" w:eastAsia="Amiri" w:cs="Amiri"/>
          <w:lang w:bidi="ar-SA"/>
          <w:color w:val="111111"/>
          <w:sz w:val="28"/>
          <w:szCs w:val="28"/>
          <w:rtl/>
        </w:rPr>
        <w:t xml:space="preserve">أكثر من قوله: إنّ هذا الأمر لا يصلح إلّا لهذا الحيّ من قريش، و أيّ فرق بين ما يقال عند الموت و بين ما يقال قبله إذا كان محفوظا معلوما لم يرفع حكمه و لم ينسخ.</w:t>
      </w:r>
    </w:p>
    <w:p>
      <w:pPr>
        <w:pStyle w:val="BookText"/>
      </w:pPr>
      <w:r>
        <w:rPr>
          <w:rFonts w:ascii="Amiri" w:hAnsi="Amiri" w:eastAsia="Amiri" w:cs="Amiri"/>
          <w:lang w:bidi="ar-SA"/>
          <w:color w:val="111111"/>
          <w:sz w:val="28"/>
          <w:szCs w:val="28"/>
          <w:rtl/>
        </w:rPr>
        <w:t xml:space="preserve">و بعد، فظاهر الكلام لا يقتضي هذا التخصيص و نحن مع الإطلاق و الظاهر، و أيّ حقّ يجوز أن يكون للأنصار في الإمامة غير أن يتولّاها رجل منهم حتي يجوز أن يكون الحقّ الذي تمنّي أن يسأل عنه غير الإمامة؟ و هل هذا إلّا تعسّف و تكلّف؟! و أيّ شبهة تبقي بعد قول أبي بكر: ليتني كنت سألته هل للأنصار في هذا الأمر حقّ فكنّا لا ننازعه أهله؟ و معلوم أنّ التنازع بينهم لم يقع إلّا </w:t>
      </w:r>
      <w:r>
        <w:rPr>
          <w:rStyle w:val="FootnoteReference"/>
        </w:rPr>
        <w:footnoteReference w:id="1079"/>
      </w:r>
      <w:r>
        <w:rPr>
          <w:rFonts w:ascii="Amiri" w:hAnsi="Amiri" w:eastAsia="Amiri" w:cs="Amiri"/>
          <w:lang w:bidi="ar-SA"/>
          <w:color w:val="111111"/>
          <w:sz w:val="28"/>
          <w:szCs w:val="28"/>
          <w:rtl/>
        </w:rPr>
        <w:t xml:space="preserve">في الإمامة نفسها لا في حقّ آخر من حقوقها.</w:t>
      </w:r>
    </w:p>
    <w:p>
      <w:pPr>
        <w:pStyle w:val="BookText"/>
      </w:pPr>
      <w:r>
        <w:rPr>
          <w:rFonts w:ascii="Amiri" w:hAnsi="Amiri" w:eastAsia="Amiri" w:cs="Amiri"/>
          <w:lang w:bidi="ar-SA"/>
          <w:color w:val="111111"/>
          <w:sz w:val="28"/>
          <w:szCs w:val="28"/>
          <w:rtl/>
        </w:rPr>
        <w:t xml:space="preserve">فأمّا قوله: إنّا قد بيّنّا أنّه لم يكن منه في بيت فاطمة عليها السلام ما يوجب أن يتمنّي أنّه </w:t>
      </w:r>
      <w:r>
        <w:rPr>
          <w:rStyle w:val="FootnoteReference"/>
        </w:rPr>
        <w:footnoteReference w:id="1080"/>
      </w:r>
      <w:r>
        <w:rPr>
          <w:rFonts w:ascii="Amiri" w:hAnsi="Amiri" w:eastAsia="Amiri" w:cs="Amiri"/>
          <w:lang w:bidi="ar-SA"/>
          <w:color w:val="111111"/>
          <w:sz w:val="28"/>
          <w:szCs w:val="28"/>
          <w:rtl/>
        </w:rPr>
        <w:t xml:space="preserve">لم يفعله، فقد بيّنا فساد ظنّه فيما تقدّم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قوله: إنّ من اشتدّ التكليف عليه قد يتمنّي خلافه ... فليس بصحيح، لأنّ ولاية أبي بكر إذا كانت هي التي اقتضاها الدين و النظر للمسلمين في تلك الحال، و ما عداها كان مفسدة و مؤدّيا إلي الفتنة، فالتمنّي بخلافها لا يكون إلّا قبيحا.</w:t>
      </w:r>
    </w:p>
    <w:p>
      <w:pPr>
        <w:pStyle w:val="BookText"/>
      </w:pPr>
      <w:r>
        <w:rPr>
          <w:rFonts w:ascii="IRNazanin" w:hAnsi="IRNazanin" w:eastAsia="IRNazanin" w:cs="IRNazanin"/>
          <w:lang w:bidi="fa-IR"/>
          <w:color w:val="111111"/>
          <w:sz w:val="28"/>
          <w:szCs w:val="28"/>
          <w:rtl/>
        </w:rPr>
        <w:t xml:space="preserve">{گفت:«چرا، ولی تا دلم آرامش یابد».} گفته شده است: نمرود به حضرت ابراهیم گفت: اگر یقین داری که تو را پروردگاری است که مردگان را زنده می‌کند، اگر او بر این کار توانا باشد، از خدایت بخواه برای ما مرده‌ای زنده کند. اگر نتواند این کار را بکند، تو را می‌کشم. منظور حضرت ابراهیم از این سخن «قَالَ بَلَی وَلَ-کِن لِّیَطْمَئِنَّ قَلْبِی» این بوده است که تا از تهدید دشمنت آرامش یابم، شاید حضرت ابراهیم آن درخواست را برای قومش کرده، هنگامی که از حضرت ابراهیم خواستند تا از پروردگارش درخواست کند، گفت: تا قلبم با اجابت تو و از بین بردن مشکل قوم خود، اطمینان یابد و نگفت: تا قلبم به این که تو می‌توانی مردگان را زنده کنی، آرامش یابد؛ زیرا حضرت ابراهیم به این قدرت خداوند مطمئن بود. ابوبکر چه تفصیلی بیشتر از این گفته خود می‌خواست؟ که گفت: این خلافت تنها برای قریش جایز است، و چه فرقی بین آنچه به هنگام مرگ و بین آنچه قبل از مرگ گفته شود، وجود دارد، هنگامی که محفوظ و آشکار است و نه حکم آن رفع شده و نه منسوخ شده است.</w:t>
      </w:r>
    </w:p>
    <w:p>
      <w:pPr>
        <w:pStyle w:val="BookText"/>
      </w:pPr>
      <w:r>
        <w:rPr>
          <w:rFonts w:ascii="IRNazanin" w:hAnsi="IRNazanin" w:eastAsia="IRNazanin" w:cs="IRNazanin"/>
          <w:lang w:bidi="fa-IR"/>
          <w:color w:val="111111"/>
          <w:sz w:val="28"/>
          <w:szCs w:val="28"/>
          <w:rtl/>
        </w:rPr>
        <w:t xml:space="preserve">با این همه، ظاهر این کلام مقتضای این اختصاص نیست، و ما به اطلاق و ظاهر کلام معتقدیم، و چه حقی می توانست برای انصار در امامت باشد غیر از اینکه مردی از آن ها آن را به عهده گیرد، تا اینکه جایز باشد حقی که می خواست در باره آن بپرسد، جز امامت باشد؟ و آیا این جز تعصب و تکلف است؟! و بعد از این گفته ابوبکر که گفت: کاش از پیامبر می پرسیدم آیا انصار در این امر حقی دارند تا در این باره با اهل آن نزاع نکنیم، چه شبهه ای باقی می ماند؟ و آشکار است که نزاع بین آن ها جز در باره امامت واقع نشد و نه در حق دیگری از حقوق آن .</w:t>
      </w:r>
    </w:p>
    <w:p>
      <w:pPr>
        <w:pStyle w:val="BookText"/>
      </w:pPr>
      <w:r>
        <w:rPr>
          <w:rFonts w:ascii="IRNazanin" w:hAnsi="IRNazanin" w:eastAsia="IRNazanin" w:cs="IRNazanin"/>
          <w:lang w:bidi="fa-IR"/>
          <w:color w:val="111111"/>
          <w:sz w:val="28"/>
          <w:szCs w:val="28"/>
          <w:rtl/>
        </w:rPr>
        <w:t xml:space="preserve">و اما این گفته قاضی القضات: بیان داشتیم که ابوبکر در قضیه (حمله) به خانه فاطمه سلام الله علیها، اقدامی که منجر به این تمنی و آرزو شود که ای کاش آن کار را نکرده بودم، وجود ندارد، پیشتر، پوچی و فساد گمان او را متذکر شدیم.</w:t>
      </w:r>
    </w:p>
    <w:p>
      <w:pPr>
        <w:pStyle w:val="BookText"/>
      </w:pPr>
      <w:r>
        <w:rPr>
          <w:rFonts w:ascii="IRNazanin" w:hAnsi="IRNazanin" w:eastAsia="IRNazanin" w:cs="IRNazanin"/>
          <w:lang w:bidi="fa-IR"/>
          <w:color w:val="111111"/>
          <w:sz w:val="28"/>
          <w:szCs w:val="28"/>
          <w:rtl/>
        </w:rPr>
        <w:t xml:space="preserve">و اما این گفته او: آن کس که تکلیف بر او سخت شود خلاف آن را آرزو می‌کند، صحت ندارد؛ زیرا اگر ولایت ابوبکر همان ولایتی باشد که دین و مراعات حال مسلمانان در آن حالت اقتضا می کرد و غیر آن مفسده و سبب فتنه می بود، پس آرزوی خلاف آن، جز قباحت چیزی نیست.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4" w:name="pg13984_168818"/>
    <w:bookmarkEnd w:id="34"/>
    <w:p>
      <w:pPr>
        <w:pStyle w:val="Heading5"/>
      </w:pPr>
      <w:bookmarkStart w:id="312" w:name="_Toc104"/>
      <w:r>
        <w:t>«10»</w:t>
      </w:r>
      <w:bookmarkEnd w:id="312"/>
    </w:p>
    <w:p>
      <w:pPr>
        <w:pStyle w:val="BookText"/>
      </w:pPr>
      <w:r>
        <w:rPr>
          <w:rFonts w:ascii="Amiri" w:hAnsi="Amiri" w:eastAsia="Amiri" w:cs="Amiri"/>
          <w:lang w:bidi="ar-SA"/>
          <w:color w:val="111111"/>
          <w:sz w:val="28"/>
          <w:szCs w:val="28"/>
          <w:rtl/>
        </w:rPr>
        <w:t xml:space="preserve">كِتَابُ الِاسْتِدْرَاكِ </w:t>
      </w:r>
      <w:r>
        <w:rPr>
          <w:rStyle w:val="FootnoteReference"/>
        </w:rPr>
        <w:footnoteReference w:id="1082"/>
      </w:r>
      <w:r>
        <w:rPr>
          <w:rFonts w:ascii="Amiri" w:hAnsi="Amiri" w:eastAsia="Amiri" w:cs="Amiri"/>
          <w:lang w:bidi="ar-SA"/>
          <w:color w:val="111111"/>
          <w:sz w:val="28"/>
          <w:szCs w:val="28"/>
          <w:rtl/>
        </w:rPr>
        <w:t xml:space="preserve">: قَالَ: ذَكَرَ عِيسَي بْنُ مِهْرَانَ فِي كِتَابِ الْوَفَاةِ، بِإِسْنَادِهِ عَنِ الْحَسَنِ بْنِ الْحُسَيْنِ الْعُرَنِيِّ، قَالَ: حَدَّثَنَا مُصَبِّحٌ الْعِجْلِيُّ، عَنْ أَبِي عَوَانَةَ، عَنِ الْأَعْمَشِ، عَنْ مُجَاهِدٍ، عَنِ ابْنِ عُمَرَ، قَالَ: لَمَّا ثَقُلَ أَبِي أَرْسَلَنِي إِلَي عَلِيٍّ عَلَيْهِ السَّلَامُ فَدَعَوْتُهُ، فَأَتَاهُ، فَقَالَ: يَا أَبَا الْحَسَنِ! إِنِّي كُنْتُ مِمَّنْ شَغَبَ عَلَيْكَ، وَ أَنَا كُنْتُ أَوَّلَهُمْ، وَ أَنَا صَاحِبُكَ، فَأُحِبُّ أَنْ تَجْعَلَنِي فِي حِلٍّ.</w:t>
      </w:r>
    </w:p>
    <w:p>
      <w:pPr>
        <w:pStyle w:val="BookText"/>
      </w:pPr>
      <w:r>
        <w:rPr>
          <w:rFonts w:ascii="Amiri" w:hAnsi="Amiri" w:eastAsia="Amiri" w:cs="Amiri"/>
          <w:lang w:bidi="ar-SA"/>
          <w:color w:val="111111"/>
          <w:sz w:val="28"/>
          <w:szCs w:val="28"/>
          <w:rtl/>
        </w:rPr>
        <w:t xml:space="preserve">فَقَالَ: نَعَمْ، عَلَي أَنْ تُدْخِلَ عَلَيْكَ رَجُلَيْنِ فَتُشْهِدَهُمَا عَلَي ذَلِكَ. قَالَ: فَحَوَّلَ وَجْهَهُ إِلَي </w:t>
      </w:r>
      <w:r>
        <w:rPr>
          <w:rStyle w:val="FootnoteReference"/>
        </w:rPr>
        <w:footnoteReference w:id="1083"/>
      </w:r>
      <w:r>
        <w:rPr>
          <w:rFonts w:ascii="Amiri" w:hAnsi="Amiri" w:eastAsia="Amiri" w:cs="Amiri"/>
          <w:lang w:bidi="ar-SA"/>
          <w:color w:val="111111"/>
          <w:sz w:val="28"/>
          <w:szCs w:val="28"/>
          <w:rtl/>
        </w:rPr>
        <w:t xml:space="preserve">الْحَائِطِ، فَمَكَثَ طَوِيلًا ثُمَّ قَالَ: يَا أَبَا الْحَسَنِ! مَا تَقُولُ؟.</w:t>
      </w:r>
    </w:p>
    <w:p>
      <w:pPr>
        <w:pStyle w:val="BookText"/>
      </w:pPr>
      <w:r>
        <w:rPr>
          <w:rFonts w:ascii="Amiri" w:hAnsi="Amiri" w:eastAsia="Amiri" w:cs="Amiri"/>
          <w:lang w:bidi="ar-SA"/>
          <w:color w:val="111111"/>
          <w:sz w:val="28"/>
          <w:szCs w:val="28"/>
          <w:rtl/>
        </w:rPr>
        <w:t xml:space="preserve">قَالَ: هُوَ مَا أَقُولُ لَكَ. قَالَ: فَحَوَّلَ وَجْهَهُ ... فَمَكَثَ طَوِيلًا ثُمَّ قَامَ فَخَرَجَ.</w:t>
      </w:r>
    </w:p>
    <w:p>
      <w:pPr>
        <w:pStyle w:val="BookText"/>
      </w:pPr>
      <w:r>
        <w:rPr>
          <w:rFonts w:ascii="Amiri" w:hAnsi="Amiri" w:eastAsia="Amiri" w:cs="Amiri"/>
          <w:lang w:bidi="ar-SA"/>
          <w:color w:val="111111"/>
          <w:sz w:val="28"/>
          <w:szCs w:val="28"/>
          <w:rtl/>
        </w:rPr>
        <w:t xml:space="preserve">قَالَ: قُلْتُ: يَا أَبَتِ! قَدْ أَنْصَفَكَ، مَا عَلَيْكَ لَوْ أَشْهَدْتَ لَهُ رَجُلَيْنِ!.</w:t>
      </w:r>
    </w:p>
    <w:p>
      <w:pPr>
        <w:pStyle w:val="BookText"/>
      </w:pPr>
      <w:r>
        <w:rPr>
          <w:rFonts w:ascii="Amiri" w:hAnsi="Amiri" w:eastAsia="Amiri" w:cs="Amiri"/>
          <w:lang w:bidi="ar-SA"/>
          <w:color w:val="111111"/>
          <w:sz w:val="28"/>
          <w:szCs w:val="28"/>
          <w:rtl/>
        </w:rPr>
        <w:t xml:space="preserve">قَالَ: يَا بُنَيَّ إِنَّمَا أَرَادَ أَنْ لَا يَسْتَغْفِرَ لِي رَجُلَانِ مِنْ بَعْدِي..</w:t>
      </w:r>
    </w:p>
    <w:p>
      <w:pPr>
        <w:pStyle w:val="Heading5"/>
      </w:pPr>
      <w:bookmarkStart w:id="313" w:name="_Toc105"/>
      <w:r>
        <w:t>بيان</w:t>
      </w:r>
      <w:bookmarkEnd w:id="313"/>
    </w:p>
    <w:p>
      <w:pPr>
        <w:pStyle w:val="BookText"/>
      </w:pPr>
      <w:r>
        <w:rPr>
          <w:rFonts w:ascii="Amiri" w:hAnsi="Amiri" w:eastAsia="Amiri" w:cs="Amiri"/>
          <w:lang w:bidi="ar-SA"/>
          <w:color w:val="111111"/>
          <w:sz w:val="28"/>
          <w:szCs w:val="28"/>
          <w:rtl/>
        </w:rPr>
        <w:t xml:space="preserve">يقال شغب عليه- كمنع و فرح-: هيّج الشّرّ عليه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5"/>
      </w:pPr>
      <w:bookmarkStart w:id="314" w:name="_Toc106"/>
      <w:r>
        <w:t>«11»</w:t>
      </w:r>
      <w:bookmarkEnd w:id="314"/>
    </w:p>
    <w:p>
      <w:pPr>
        <w:pStyle w:val="BookText"/>
      </w:pPr>
      <w:r>
        <w:rPr>
          <w:rFonts w:ascii="Amiri" w:hAnsi="Amiri" w:eastAsia="Amiri" w:cs="Amiri"/>
          <w:lang w:bidi="ar-SA"/>
          <w:color w:val="111111"/>
          <w:sz w:val="28"/>
          <w:szCs w:val="28"/>
          <w:rtl/>
        </w:rPr>
        <w:t xml:space="preserve">الْكَافِيَةُ فِي إِبْطَالِ تَوْبَةِ الْخَاطِئَةِ </w:t>
      </w:r>
      <w:r>
        <w:rPr>
          <w:rStyle w:val="FootnoteReference"/>
        </w:rPr>
        <w:footnoteReference w:id="1085"/>
      </w:r>
      <w:r>
        <w:rPr>
          <w:rFonts w:ascii="Amiri" w:hAnsi="Amiri" w:eastAsia="Amiri" w:cs="Amiri"/>
          <w:lang w:bidi="ar-SA"/>
          <w:color w:val="111111"/>
          <w:sz w:val="28"/>
          <w:szCs w:val="28"/>
          <w:rtl/>
        </w:rPr>
        <w:t xml:space="preserve">: عَنْ سُلَيْمٍ، عَنْ مُحَمَّدِ بْنِ أَبِي بَكْرٍ، قَالَ: لَمَّا حَضَرَ أَبَا بَكْرٍ أَمْرُهُ جَعَلَ يَدْعُو بِالْوَيْلِ وَ الثُّبُورِ، وَ كَانَ عُمَرُ عِنْدَهُ، فَقَالَ لَنَا: اكْتُمُوا هَذَا الْأَمْرَ عَلَي أَبِيكُمْ، فَإِنَّهُ يَهْذِي، وَ أَنْتُمْ قَوْمٌ مَعْرُوفُونَ لَكُمْ عِنْدَ</w:t>
      </w:r>
    </w:p>
    <w:p>
      <w:pPr>
        <w:pStyle w:val="Heading5"/>
      </w:pPr>
      <w:bookmarkStart w:id="315" w:name="_Toc107"/>
      <w:r>
        <w:t>روایت 10</w:t>
      </w:r>
      <w:bookmarkEnd w:id="315"/>
    </w:p>
    <w:p>
      <w:pPr>
        <w:pStyle w:val="BookText"/>
      </w:pPr>
      <w:r>
        <w:rPr>
          <w:rFonts w:ascii="IRNazanin" w:hAnsi="IRNazanin" w:eastAsia="IRNazanin" w:cs="IRNazanin"/>
          <w:lang w:bidi="fa-IR"/>
          <w:color w:val="111111"/>
          <w:sz w:val="28"/>
          <w:szCs w:val="28"/>
          <w:rtl/>
        </w:rPr>
        <w:t xml:space="preserve">کتاب استدراک: ابن عمر نقل می کند: هنگامی که پدرم مریض شد مرا نزد علی علیه السلام فرستاد. من ایشان را فراخواندم، امام نزد پدرم آمد. پدرم گفت: ای ابا الحسن! من از کسانی بودم که بر تو فتنه و شر بپا کردم، و من اولین آنها و دوست تو بودم، و دوست دارم که مرا حلال کنی. امام فرمود: آری به این شرط که دو نفر را حاضر کنی و آن دو را براین کار شاهد بگیری. ابن‌عمر می‌گوید: پدرم صورت خود را به طرف دیوار برگرداند و کمی درنگ کرد، سپس گفت: ای اباالحسن! چه می‌گویی؟ امام گفتند: این تنها چیزی است که به تو می‌گویم. ابن عمر می‌گوید: پدرم روی خود را برگرداند و مدتی ساکت شد، سپس امام برخاست و بیرون رفت. ابن عمر می‌گوید: گفتم: ای پدر! علی با تو انصاف کرد، اگر دو مرد را بر این کار شاهد می‌گرفتی، چه عیبی داشت؟ او گفت: ای فرزندم، علی (با این کار) می خواست که حتی دو مرد بعد از من برایم استغفار نکنند.</w:t>
      </w:r>
    </w:p>
    <w:p>
      <w:pPr>
        <w:pStyle w:val="Heading5"/>
      </w:pPr>
      <w:bookmarkStart w:id="316" w:name="_Toc108"/>
      <w:r>
        <w:t>توضیح</w:t>
      </w:r>
      <w:bookmarkEnd w:id="316"/>
    </w:p>
    <w:p>
      <w:pPr>
        <w:pStyle w:val="BookText"/>
      </w:pPr>
      <w:r>
        <w:rPr>
          <w:rFonts w:ascii="IRNazanin" w:hAnsi="IRNazanin" w:eastAsia="IRNazanin" w:cs="IRNazanin"/>
          <w:lang w:bidi="fa-IR"/>
          <w:color w:val="111111"/>
          <w:sz w:val="28"/>
          <w:szCs w:val="28"/>
          <w:rtl/>
        </w:rPr>
        <w:t xml:space="preserve">«شَغَبَ علیه»: یعنی بر او شر و فتنه به پا کرد.</w:t>
      </w:r>
    </w:p>
    <w:p>
      <w:pPr>
        <w:pStyle w:val="Heading5"/>
      </w:pPr>
      <w:bookmarkStart w:id="317" w:name="_Toc109"/>
      <w:r>
        <w:t>روایت 11</w:t>
      </w:r>
      <w:bookmarkEnd w:id="317"/>
    </w:p>
    <w:p>
      <w:pPr>
        <w:pStyle w:val="BookText"/>
      </w:pPr>
      <w:r>
        <w:rPr>
          <w:rFonts w:ascii="IRNazanin" w:hAnsi="IRNazanin" w:eastAsia="IRNazanin" w:cs="IRNazanin"/>
          <w:lang w:bidi="fa-IR"/>
          <w:color w:val="111111"/>
          <w:sz w:val="28"/>
          <w:szCs w:val="28"/>
          <w:rtl/>
        </w:rPr>
        <w:t xml:space="preserve">کافیة فی ابطال توبة الخاطئة</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ابوبکر روایت کرده است: هنگامی که اجل ابوبکر فرا رسید، شروع کرد به نفرین کردن بر خود. عمر کنار پدرم بود، به ما گفت: این قضیه را مخفی نگه دارید، چرا که او هذیان می‌گوید و شما (خویشان ابوبکر)، معروف به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5" w:name="pg13984_168819"/>
    <w:bookmarkEnd w:id="35"/>
    <w:p>
      <w:pPr>
        <w:pStyle w:val="BookText"/>
      </w:pPr>
      <w:r>
        <w:rPr>
          <w:rFonts w:ascii="Amiri" w:hAnsi="Amiri" w:eastAsia="Amiri" w:cs="Amiri"/>
          <w:lang w:bidi="ar-SA"/>
          <w:color w:val="111111"/>
          <w:sz w:val="28"/>
          <w:szCs w:val="28"/>
          <w:rtl/>
        </w:rPr>
        <w:t xml:space="preserve">الْوَجَعِ الْهَذَيَانُ. فَقَالَتْ عَائِشَةُ: صَدَقْتَ، فَخَرَجَ عُمَرُ فَقُبِضَ أَبُو بَكْرٍ.</w:t>
      </w:r>
    </w:p>
    <w:p>
      <w:pPr>
        <w:pStyle w:val="Heading5"/>
      </w:pPr>
      <w:bookmarkStart w:id="318" w:name="_Toc110"/>
      <w:r>
        <w:t>«12»</w:t>
      </w:r>
      <w:bookmarkEnd w:id="318"/>
    </w:p>
    <w:p>
      <w:pPr>
        <w:pStyle w:val="BookText"/>
      </w:pPr>
      <w:r>
        <w:rPr>
          <w:rFonts w:ascii="Amiri" w:hAnsi="Amiri" w:eastAsia="Amiri" w:cs="Amiri"/>
          <w:lang w:bidi="ar-SA"/>
          <w:color w:val="111111"/>
          <w:sz w:val="28"/>
          <w:szCs w:val="28"/>
          <w:rtl/>
        </w:rPr>
        <w:t xml:space="preserve">وَ عَنْ </w:t>
      </w:r>
      <w:r>
        <w:rPr>
          <w:rStyle w:val="FootnoteReference"/>
        </w:rPr>
        <w:footnoteReference w:id="1087"/>
      </w:r>
      <w:r>
        <w:rPr>
          <w:rFonts w:ascii="Amiri" w:hAnsi="Amiri" w:eastAsia="Amiri" w:cs="Amiri"/>
          <w:lang w:bidi="ar-SA"/>
          <w:color w:val="111111"/>
          <w:sz w:val="28"/>
          <w:szCs w:val="28"/>
          <w:rtl/>
        </w:rPr>
        <w:t xml:space="preserve">هِشَامِ بْنِ عُرْوَةَ، عَنْ عَبْدِ اللَّهِ بْنِ عُمَرَ، قَالَ: قِيلَ لِعُمَرَ: أَ لَا تَسْتَخْلِفُ؟. فَقَالَ: إِنْ أَسْتَخْلِفْ فَقَدِ اسْتَخْلَفَ مَنْ </w:t>
      </w:r>
      <w:r>
        <w:rPr>
          <w:rStyle w:val="FootnoteReference"/>
        </w:rPr>
        <w:footnoteReference w:id="1088"/>
      </w:r>
      <w:r>
        <w:rPr>
          <w:rFonts w:ascii="Amiri" w:hAnsi="Amiri" w:eastAsia="Amiri" w:cs="Amiri"/>
          <w:lang w:bidi="ar-SA"/>
          <w:color w:val="111111"/>
          <w:sz w:val="28"/>
          <w:szCs w:val="28"/>
          <w:rtl/>
        </w:rPr>
        <w:t xml:space="preserve">هُوَ خَيْرٌ مِنِّي، أَبُو بَكْرٍ، وَ إِنْ أَتْرُكْ فَقَدْ تَرَكَ مَنْ هُوَ خَيْرٌ مِنِّي أَبُو بَكْرٍ </w:t>
      </w:r>
      <w:r>
        <w:rPr>
          <w:rStyle w:val="FootnoteReference"/>
        </w:rPr>
        <w:footnoteReference w:id="1089"/>
      </w:r>
      <w:r>
        <w:rPr>
          <w:rFonts w:ascii="Amiri" w:hAnsi="Amiri" w:eastAsia="Amiri" w:cs="Amiri"/>
          <w:lang w:bidi="ar-SA"/>
          <w:color w:val="111111"/>
          <w:sz w:val="28"/>
          <w:szCs w:val="28"/>
          <w:rtl/>
        </w:rPr>
        <w:t xml:space="preserve">، وَ إِنْ أَتْرُكْ فَقَدْ تَرَكَ مَنْ هُوَ خَيْرٌ مِنِّي رَسُولُ اللَّهِ صَلَّي اللَّهُ عَلَيْهِ وَ آلِهِ، فَأَثْنَوْا عَلَيْهِ، فَقَالَ- رَاغِباً رَاهِباً-: وَدِدْتُ </w:t>
      </w:r>
      <w:r>
        <w:rPr>
          <w:rStyle w:val="FootnoteReference"/>
        </w:rPr>
        <w:footnoteReference w:id="1090"/>
      </w:r>
      <w:r>
        <w:rPr>
          <w:rFonts w:ascii="Amiri" w:hAnsi="Amiri" w:eastAsia="Amiri" w:cs="Amiri"/>
          <w:lang w:bidi="ar-SA"/>
          <w:color w:val="111111"/>
          <w:sz w:val="28"/>
          <w:szCs w:val="28"/>
          <w:rtl/>
        </w:rPr>
        <w:t xml:space="preserve">أَنِّي كَفَافاً لَا عَلَيَّ وَ لَا لِي.</w:t>
      </w:r>
    </w:p>
    <w:p>
      <w:pPr>
        <w:pStyle w:val="Heading5"/>
      </w:pPr>
      <w:bookmarkStart w:id="319" w:name="_Toc111"/>
      <w:r>
        <w:t>«13»</w:t>
      </w:r>
      <w:bookmarkEnd w:id="319"/>
    </w:p>
    <w:p>
      <w:pPr>
        <w:pStyle w:val="BookText"/>
      </w:pPr>
      <w:r>
        <w:rPr>
          <w:rFonts w:ascii="Amiri" w:hAnsi="Amiri" w:eastAsia="Amiri" w:cs="Amiri"/>
          <w:lang w:bidi="ar-SA"/>
          <w:color w:val="111111"/>
          <w:sz w:val="28"/>
          <w:szCs w:val="28"/>
          <w:rtl/>
        </w:rPr>
        <w:t xml:space="preserve">وَ عَنْ </w:t>
      </w:r>
      <w:r>
        <w:rPr>
          <w:rStyle w:val="FootnoteReference"/>
        </w:rPr>
        <w:footnoteReference w:id="1091"/>
      </w:r>
      <w:r>
        <w:rPr>
          <w:rFonts w:ascii="Amiri" w:hAnsi="Amiri" w:eastAsia="Amiri" w:cs="Amiri"/>
          <w:lang w:bidi="ar-SA"/>
          <w:color w:val="111111"/>
          <w:sz w:val="28"/>
          <w:szCs w:val="28"/>
          <w:rtl/>
        </w:rPr>
        <w:t xml:space="preserve">شُعْبَةَ، عَنْ عَاصِمِ بْنِ عَبْدِ اللَّهِ بْنِ عَبَّاسِ بْنِ رَبِيعَةَ </w:t>
      </w:r>
      <w:r>
        <w:rPr>
          <w:rStyle w:val="FootnoteReference"/>
        </w:rPr>
        <w:footnoteReference w:id="1092"/>
      </w:r>
      <w:r>
        <w:rPr>
          <w:rFonts w:ascii="Amiri" w:hAnsi="Amiri" w:eastAsia="Amiri" w:cs="Amiri"/>
          <w:lang w:bidi="ar-SA"/>
          <w:color w:val="111111"/>
          <w:sz w:val="28"/>
          <w:szCs w:val="28"/>
          <w:rtl/>
        </w:rPr>
        <w:t xml:space="preserve">، قَالَ: رَأَيْتُ عُمَرَ بْنَ الْخَطَّابِ أَخَذَ تِبْنَةً </w:t>
      </w:r>
      <w:r>
        <w:rPr>
          <w:rStyle w:val="FootnoteReference"/>
        </w:rPr>
        <w:footnoteReference w:id="1093"/>
      </w:r>
      <w:r>
        <w:rPr>
          <w:rFonts w:ascii="Amiri" w:hAnsi="Amiri" w:eastAsia="Amiri" w:cs="Amiri"/>
          <w:lang w:bidi="ar-SA"/>
          <w:color w:val="111111"/>
          <w:sz w:val="28"/>
          <w:szCs w:val="28"/>
          <w:rtl/>
        </w:rPr>
        <w:t xml:space="preserve">مِنَ الْأَرْضِ، فَقَالَ: لَيْتَنِي كُنْتُ نَسْياً مَنْسِيًّا، لَيْتَ أُمِّي لَمْ تَلِدْنِي.</w:t>
      </w:r>
    </w:p>
    <w:p>
      <w:pPr>
        <w:pStyle w:val="Heading5"/>
      </w:pPr>
      <w:bookmarkStart w:id="320" w:name="_Toc112"/>
      <w:r>
        <w:t>«14»</w:t>
      </w:r>
      <w:bookmarkEnd w:id="320"/>
    </w:p>
    <w:p>
      <w:pPr>
        <w:pStyle w:val="BookText"/>
      </w:pPr>
      <w:r>
        <w:rPr>
          <w:rFonts w:ascii="Amiri" w:hAnsi="Amiri" w:eastAsia="Amiri" w:cs="Amiri"/>
          <w:lang w:bidi="ar-SA"/>
          <w:color w:val="111111"/>
          <w:sz w:val="28"/>
          <w:szCs w:val="28"/>
          <w:rtl/>
        </w:rPr>
        <w:t xml:space="preserve">وَ عَنْ </w:t>
      </w:r>
      <w:r>
        <w:rPr>
          <w:rStyle w:val="FootnoteReference"/>
        </w:rPr>
        <w:footnoteReference w:id="1094"/>
      </w:r>
      <w:r>
        <w:rPr>
          <w:rFonts w:ascii="Amiri" w:hAnsi="Amiri" w:eastAsia="Amiri" w:cs="Amiri"/>
          <w:lang w:bidi="ar-SA"/>
          <w:color w:val="111111"/>
          <w:sz w:val="28"/>
          <w:szCs w:val="28"/>
          <w:rtl/>
        </w:rPr>
        <w:t xml:space="preserve">سُفْيَانَ، عَنْ عَاصِمٍ، قَالَ: حَدَّثَنِي أَبَانُ بْنُ عُثْمَانَ، قَالَ: آخِرُ كَلِمَةٍ قَالَهَا عُمَرُ حَتَّي قَضَي: وَيْلُ أُمِّي إِنْ لَمْ يَغْفِرْ لِي رَبِّي! وَيْلُ أُمِّي إِنْ لَمْ يَغْفِرْ لِي رَبِّي!</w:t>
      </w:r>
    </w:p>
    <w:p>
      <w:pPr>
        <w:pStyle w:val="Heading5"/>
      </w:pPr>
      <w:bookmarkStart w:id="321" w:name="_Toc113"/>
      <w:r>
        <w:t>«15»</w:t>
      </w:r>
      <w:bookmarkEnd w:id="321"/>
    </w:p>
    <w:p>
      <w:pPr>
        <w:pStyle w:val="BookText"/>
      </w:pPr>
      <w:r>
        <w:rPr>
          <w:rFonts w:ascii="Amiri" w:hAnsi="Amiri" w:eastAsia="Amiri" w:cs="Amiri"/>
          <w:lang w:bidi="ar-SA"/>
          <w:color w:val="111111"/>
          <w:sz w:val="28"/>
          <w:szCs w:val="28"/>
          <w:rtl/>
        </w:rPr>
        <w:t xml:space="preserve">وَ عَنْ </w:t>
      </w:r>
      <w:r>
        <w:rPr>
          <w:rStyle w:val="FootnoteReference"/>
        </w:rPr>
        <w:footnoteReference w:id="1095"/>
      </w:r>
      <w:r>
        <w:rPr>
          <w:rFonts w:ascii="Amiri" w:hAnsi="Amiri" w:eastAsia="Amiri" w:cs="Amiri"/>
          <w:lang w:bidi="ar-SA"/>
          <w:color w:val="111111"/>
          <w:sz w:val="28"/>
          <w:szCs w:val="28"/>
          <w:rtl/>
        </w:rPr>
        <w:t xml:space="preserve">عَمْرِو </w:t>
      </w:r>
      <w:r>
        <w:rPr>
          <w:rStyle w:val="FootnoteReference"/>
        </w:rPr>
        <w:footnoteReference w:id="1096"/>
      </w:r>
      <w:r>
        <w:rPr>
          <w:rFonts w:ascii="Amiri" w:hAnsi="Amiri" w:eastAsia="Amiri" w:cs="Amiri"/>
          <w:lang w:bidi="ar-SA"/>
          <w:color w:val="111111"/>
          <w:sz w:val="28"/>
          <w:szCs w:val="28"/>
          <w:rtl/>
        </w:rPr>
        <w:t xml:space="preserve">بْنِ دِينَارٍ، عَنْ يَحْيَي بْنِ جَعْدَةَ، قَالَ: قَالَ عُمَرُ -</w:t>
      </w:r>
    </w:p>
    <w:p>
      <w:pPr>
        <w:pStyle w:val="BookText"/>
      </w:pPr>
      <w:r>
        <w:rPr>
          <w:rFonts w:ascii="IRNazanin" w:hAnsi="IRNazanin" w:eastAsia="IRNazanin" w:cs="IRNazanin"/>
          <w:lang w:bidi="fa-IR"/>
          <w:color w:val="111111"/>
          <w:sz w:val="28"/>
          <w:szCs w:val="28"/>
          <w:rtl/>
        </w:rPr>
        <w:t xml:space="preserve">هذیان‌گویی به هنگام درد و رنج هستید. عایشه گفت: راست گفتی. عمر از خانه خارج شد و ابوبکر از دنیا رفت .</w:t>
      </w:r>
    </w:p>
    <w:p>
      <w:pPr>
        <w:pStyle w:val="Heading5"/>
      </w:pPr>
      <w:bookmarkStart w:id="322" w:name="_Toc114"/>
      <w:r>
        <w:t>روایت 12</w:t>
      </w:r>
      <w:bookmarkEnd w:id="322"/>
    </w:p>
    <w:p>
      <w:pPr>
        <w:pStyle w:val="BookText"/>
      </w:pPr>
      <w:r>
        <w:rPr>
          <w:rFonts w:ascii="IRNazanin" w:hAnsi="IRNazanin" w:eastAsia="IRNazanin" w:cs="IRNazanin"/>
          <w:lang w:bidi="fa-IR"/>
          <w:color w:val="111111"/>
          <w:sz w:val="28"/>
          <w:szCs w:val="28"/>
          <w:rtl/>
        </w:rPr>
        <w:t xml:space="preserve">عبدالله بن عمرگفت</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عمر گفته شد: آیا کسی را به جانشینی انتخاب نمی‌کنی؟ عمر گفت: اگر جانشینی انتخاب کنم، برتر از من این کار را انجام داده است (ابوبکر)، و اگر این کار را ترک کنم، برتر از من این کار را ترک کرده است (رسول خدا). مردم عمر را تمجید کردند و او با رغبت و ترس گفت: دوست داشتم بی حساب بودم، نه به زیانم بود و نه به سود من.</w:t>
      </w:r>
    </w:p>
    <w:p>
      <w:pPr>
        <w:pStyle w:val="Heading5"/>
      </w:pPr>
      <w:bookmarkStart w:id="323" w:name="_Toc115"/>
      <w:r>
        <w:t>روایت 13</w:t>
      </w:r>
      <w:bookmarkEnd w:id="323"/>
    </w:p>
    <w:p>
      <w:pPr>
        <w:pStyle w:val="BookText"/>
      </w:pPr>
      <w:r>
        <w:rPr>
          <w:rFonts w:ascii="IRNazanin" w:hAnsi="IRNazanin" w:eastAsia="IRNazanin" w:cs="IRNazanin"/>
          <w:lang w:bidi="fa-IR"/>
          <w:color w:val="111111"/>
          <w:sz w:val="28"/>
          <w:szCs w:val="28"/>
          <w:rtl/>
        </w:rPr>
        <w:t xml:space="preserve">عاصم پسر عبدالله پسر عباس بن ربیعه روایت کرده است:</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الکافیة شیخ مفید: 46، شماره 58</w:t>
      </w:r>
    </w:p>
    <w:p>
      <w:pPr>
        <w:pStyle w:val="BookText"/>
      </w:pPr>
      <w:r>
        <w:rPr>
          <w:rFonts w:ascii="IRNazanin" w:hAnsi="IRNazanin" w:eastAsia="IRNazanin" w:cs="IRNazanin"/>
          <w:lang w:bidi="fa-IR"/>
          <w:color w:val="111111"/>
          <w:sz w:val="28"/>
          <w:szCs w:val="28"/>
          <w:rtl/>
        </w:rPr>
        <w:t xml:space="preserve">الکافیة شیخ مفید: 46، شماره 59</w:t>
      </w:r>
    </w:p>
    <w:p>
      <w:pPr>
        <w:pStyle w:val="BookText"/>
      </w:pPr>
      <w:r>
        <w:rPr>
          <w:rFonts w:ascii="IRNazanin" w:hAnsi="IRNazanin" w:eastAsia="IRNazanin" w:cs="IRNazanin"/>
          <w:lang w:bidi="fa-IR"/>
          <w:color w:val="111111"/>
          <w:sz w:val="28"/>
          <w:szCs w:val="28"/>
          <w:rtl/>
        </w:rPr>
        <w:t xml:space="preserve">الکافیة شیخ مفید:47، شماره60</w:t>
      </w:r>
    </w:p>
    <w:p>
      <w:pPr>
        <w:pStyle w:val="BookText"/>
      </w:pPr>
      <w:r>
        <w:rPr>
          <w:rFonts w:ascii="IRNazanin" w:hAnsi="IRNazanin" w:eastAsia="IRNazanin" w:cs="IRNazanin"/>
          <w:lang w:bidi="fa-IR"/>
          <w:color w:val="111111"/>
          <w:sz w:val="28"/>
          <w:szCs w:val="28"/>
          <w:rtl/>
        </w:rPr>
        <w:t xml:space="preserve">الکافیة شیخ مفید: 47، شماره 61</w:t>
      </w:r>
    </w:p>
    <w:p>
      <w:pPr>
        <w:pStyle w:val="BookText"/>
      </w:pPr>
      <w:r>
        <w:rPr>
          <w:rFonts w:ascii="IRNazanin" w:hAnsi="IRNazanin" w:eastAsia="IRNazanin" w:cs="IRNazanin"/>
          <w:lang w:bidi="fa-IR"/>
          <w:color w:val="111111"/>
          <w:sz w:val="28"/>
          <w:szCs w:val="28"/>
          <w:rtl/>
        </w:rPr>
        <w:t xml:space="preserve">الکافیة شیخ مفید: 47، شماره 62</w:t>
      </w:r>
    </w:p>
    <w:p>
      <w:pPr>
        <w:pStyle w:val="BookText"/>
      </w:pPr>
      <w:r>
        <w:rPr>
          <w:rFonts w:ascii="IRNazanin" w:hAnsi="IRNazanin" w:eastAsia="IRNazanin" w:cs="IRNazanin"/>
          <w:lang w:bidi="fa-IR"/>
          <w:color w:val="111111"/>
          <w:sz w:val="28"/>
          <w:szCs w:val="28"/>
          <w:rtl/>
        </w:rPr>
        <w:t xml:space="preserve">عمر بن خطاب را دیدم که کاهی از زمین برداشت و گفت: ای کاش به کلی فراموش می‌شدم، کاش مادرم مرا به دنیا نمی‌آورد.</w:t>
      </w:r>
    </w:p>
    <w:p>
      <w:pPr>
        <w:pStyle w:val="Heading5"/>
      </w:pPr>
      <w:bookmarkStart w:id="324" w:name="_Toc116"/>
      <w:r>
        <w:t>روایت 14</w:t>
      </w:r>
      <w:bookmarkEnd w:id="324"/>
    </w:p>
    <w:p>
      <w:pPr>
        <w:pStyle w:val="BookText"/>
      </w:pPr>
      <w:r>
        <w:rPr>
          <w:rFonts w:ascii="IRNazanin" w:hAnsi="IRNazanin" w:eastAsia="IRNazanin" w:cs="IRNazanin"/>
          <w:lang w:bidi="fa-IR"/>
          <w:color w:val="111111"/>
          <w:sz w:val="28"/>
          <w:szCs w:val="28"/>
          <w:rtl/>
        </w:rPr>
        <w:t xml:space="preserve">ابان بن عثمان گفته است2: آخرین سخنی که عمر گفت تا جان داد، این بود: وای بر مادرم، اگر خدا مرا نبخشد، وای بر مادرم، اگر خدا مرا نبخشد!</w:t>
      </w:r>
    </w:p>
    <w:p>
      <w:pPr>
        <w:pStyle w:val="Heading5"/>
      </w:pPr>
      <w:bookmarkStart w:id="325" w:name="_Toc117"/>
      <w:r>
        <w:t>روایت 15</w:t>
      </w:r>
      <w:bookmarkEnd w:id="325"/>
    </w:p>
    <w:p>
      <w:pPr>
        <w:pStyle w:val="BookText"/>
      </w:pPr>
      <w:r>
        <w:rPr>
          <w:rFonts w:ascii="IRNazanin" w:hAnsi="IRNazanin" w:eastAsia="IRNazanin" w:cs="IRNazanin"/>
          <w:lang w:bidi="fa-IR"/>
          <w:color w:val="111111"/>
          <w:sz w:val="28"/>
          <w:szCs w:val="28"/>
          <w:rtl/>
        </w:rPr>
        <w:t xml:space="preserve">یحیی بن جعده نقل کرده است3: عمر هنگامی که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6" w:name="pg13984_168820"/>
    <w:bookmarkEnd w:id="36"/>
    <w:p>
      <w:pPr>
        <w:pStyle w:val="BookText"/>
      </w:pPr>
      <w:r>
        <w:rPr>
          <w:rFonts w:ascii="Amiri" w:hAnsi="Amiri" w:eastAsia="Amiri" w:cs="Amiri"/>
          <w:lang w:bidi="ar-SA"/>
          <w:color w:val="111111"/>
          <w:sz w:val="28"/>
          <w:szCs w:val="28"/>
          <w:rtl/>
        </w:rPr>
        <w:t xml:space="preserve">حِينَ حَضَرَهُ الْمَوْتُ-: لَوْ أَنَّ لِيَ الدُّنْيَا وَ مَا فِيهَا لَافْتَدَيْتُ بِهَا مِنَ النَّارِ.</w:t>
      </w:r>
    </w:p>
    <w:p>
      <w:pPr>
        <w:pStyle w:val="Heading5"/>
      </w:pPr>
      <w:bookmarkStart w:id="326" w:name="_Toc118"/>
      <w:r>
        <w:t>«16»</w:t>
      </w:r>
      <w:bookmarkEnd w:id="326"/>
    </w:p>
    <w:p>
      <w:pPr>
        <w:pStyle w:val="BookText"/>
      </w:pPr>
      <w:r>
        <w:rPr>
          <w:rFonts w:ascii="Amiri" w:hAnsi="Amiri" w:eastAsia="Amiri" w:cs="Amiri"/>
          <w:lang w:bidi="ar-SA"/>
          <w:color w:val="111111"/>
          <w:sz w:val="28"/>
          <w:szCs w:val="28"/>
          <w:rtl/>
        </w:rPr>
        <w:t xml:space="preserve">وَ عَنْ </w:t>
      </w:r>
      <w:r>
        <w:rPr>
          <w:rStyle w:val="FootnoteReference"/>
        </w:rPr>
        <w:footnoteReference w:id="1099"/>
      </w:r>
      <w:r>
        <w:rPr>
          <w:rFonts w:ascii="Amiri" w:hAnsi="Amiri" w:eastAsia="Amiri" w:cs="Amiri"/>
          <w:lang w:bidi="ar-SA"/>
          <w:color w:val="111111"/>
          <w:sz w:val="28"/>
          <w:szCs w:val="28"/>
          <w:rtl/>
        </w:rPr>
        <w:t xml:space="preserve">شُعْبَةَ، عَنْ سَمَّاكٍ الْيَمَانِيِّ، عَنِ ابْنِ عَبَّاسٍ، قَالَ: أَتَيْتُ عَلَي عُمَرَ فَقَالَ: وَدِدْتُ </w:t>
      </w:r>
      <w:r>
        <w:rPr>
          <w:rStyle w:val="FootnoteReference"/>
        </w:rPr>
        <w:footnoteReference w:id="1100"/>
      </w:r>
      <w:r>
        <w:rPr>
          <w:rFonts w:ascii="Amiri" w:hAnsi="Amiri" w:eastAsia="Amiri" w:cs="Amiri"/>
          <w:lang w:bidi="ar-SA"/>
          <w:color w:val="111111"/>
          <w:sz w:val="28"/>
          <w:szCs w:val="28"/>
          <w:rtl/>
        </w:rPr>
        <w:t xml:space="preserve">أَنِّي أَنْجُو مِنْهَا كَفَافاً لَا أَجْرَ وَ لَا وِزْرَ.</w:t>
      </w:r>
    </w:p>
    <w:p>
      <w:pPr>
        <w:pStyle w:val="Heading5"/>
      </w:pPr>
      <w:bookmarkStart w:id="327" w:name="_Toc119"/>
      <w:r>
        <w:t>«17»</w:t>
      </w:r>
      <w:bookmarkEnd w:id="327"/>
    </w:p>
    <w:p>
      <w:pPr>
        <w:pStyle w:val="BookText"/>
      </w:pPr>
      <w:r>
        <w:rPr>
          <w:rFonts w:ascii="Amiri" w:hAnsi="Amiri" w:eastAsia="Amiri" w:cs="Amiri"/>
          <w:lang w:bidi="ar-SA"/>
          <w:color w:val="111111"/>
          <w:sz w:val="28"/>
          <w:szCs w:val="28"/>
          <w:rtl/>
        </w:rPr>
        <w:t xml:space="preserve">وَ عَنْ </w:t>
      </w:r>
      <w:r>
        <w:rPr>
          <w:rStyle w:val="FootnoteReference"/>
        </w:rPr>
        <w:footnoteReference w:id="1101"/>
      </w:r>
      <w:r>
        <w:rPr>
          <w:rFonts w:ascii="Amiri" w:hAnsi="Amiri" w:eastAsia="Amiri" w:cs="Amiri"/>
          <w:lang w:bidi="ar-SA"/>
          <w:color w:val="111111"/>
          <w:sz w:val="28"/>
          <w:szCs w:val="28"/>
          <w:rtl/>
        </w:rPr>
        <w:t xml:space="preserve">حُصَيْنِ بْنِ عَبْدِ الرَّحْمَنِ، عَنْ عُمَرَ بْنِ مَيْمُونٍ، قَالَ: جَاءَ شَابٌّ إِلَي عُمَرَ فَقَالَ: أَبْشِرْ يَا أَمِيرَ الْمُؤْمِنِينَ بِبُشْرَي اللَّهِ لَكَ مِنَ الْقَدَمِ فِي الْإِسْلَامِ وَ صُحْبَةِ رَسُولِ اللَّهِ صَلَّي اللَّهُ عَلَيْهِ وَ آلِهِ مَا قَدْ عَلِمْتَ، ثُمَّ وُلِّيتَ فَعَدَلْتَ، ثُمَّ شَهَادَةٍ. فَقَالَ: يَا ابْنَ أَخِي! وَدِدْتُ </w:t>
      </w:r>
      <w:r>
        <w:rPr>
          <w:rStyle w:val="FootnoteReference"/>
        </w:rPr>
        <w:footnoteReference w:id="1102"/>
      </w:r>
      <w:r>
        <w:rPr>
          <w:rFonts w:ascii="Amiri" w:hAnsi="Amiri" w:eastAsia="Amiri" w:cs="Amiri"/>
          <w:lang w:bidi="ar-SA"/>
          <w:color w:val="111111"/>
          <w:sz w:val="28"/>
          <w:szCs w:val="28"/>
          <w:rtl/>
        </w:rPr>
        <w:t xml:space="preserve">أَنَّ ذَلِكَ كَفَافاً لَا عَلَيَّ وَ لَا لِي.</w:t>
      </w:r>
    </w:p>
    <w:p>
      <w:pPr>
        <w:pStyle w:val="Heading5"/>
      </w:pPr>
      <w:bookmarkStart w:id="328" w:name="_Toc120"/>
      <w:r>
        <w:t>«18»</w:t>
      </w:r>
      <w:bookmarkEnd w:id="328"/>
    </w:p>
    <w:p>
      <w:pPr>
        <w:pStyle w:val="BookText"/>
      </w:pPr>
      <w:r>
        <w:rPr>
          <w:rFonts w:ascii="Amiri" w:hAnsi="Amiri" w:eastAsia="Amiri" w:cs="Amiri"/>
          <w:lang w:bidi="ar-SA"/>
          <w:color w:val="111111"/>
          <w:sz w:val="28"/>
          <w:szCs w:val="28"/>
          <w:rtl/>
        </w:rPr>
        <w:t xml:space="preserve">وَ عَنِ </w:t>
      </w:r>
      <w:r>
        <w:rPr>
          <w:rStyle w:val="FootnoteReference"/>
        </w:rPr>
        <w:footnoteReference w:id="1103"/>
      </w:r>
      <w:r>
        <w:rPr>
          <w:rFonts w:ascii="Amiri" w:hAnsi="Amiri" w:eastAsia="Amiri" w:cs="Amiri"/>
          <w:lang w:bidi="ar-SA"/>
          <w:color w:val="111111"/>
          <w:sz w:val="28"/>
          <w:szCs w:val="28"/>
          <w:rtl/>
        </w:rPr>
        <w:t xml:space="preserve">ابْنِ أَبِي إِيَاسٍ، عَنْ سُلَيْمَانَ بْنِ حَنَانٍ </w:t>
      </w:r>
      <w:r>
        <w:rPr>
          <w:rStyle w:val="FootnoteReference"/>
        </w:rPr>
        <w:footnoteReference w:id="1104"/>
      </w:r>
      <w:r>
        <w:rPr>
          <w:rFonts w:ascii="Amiri" w:hAnsi="Amiri" w:eastAsia="Amiri" w:cs="Amiri"/>
          <w:lang w:bidi="ar-SA"/>
          <w:color w:val="111111"/>
          <w:sz w:val="28"/>
          <w:szCs w:val="28"/>
          <w:rtl/>
        </w:rPr>
        <w:t xml:space="preserve">، عَنْ دَاوُدَ بْنِ أَبِي هِنْدٍ، عَنِ الشَّعْبِيِّ، عَنِ ابْنِ عَبَّاسٍ، قَالَ: دَخَلْتُ عَلَي عُمَرَ- حِينَ طُعِنَ-، فَقُلْتُ: أَبْشِرْ يَا أَمِيرَ الْمُؤْمِنِينَ! أَسْلَمْتَ حِينَ كَفَرَ النَّاسُ، وَ قُبِضَ صَلَّي اللَّهُ عَلَيْهِ وَ آلِهِ وَ هُوَ عَنْكَ رَاضٍ، وَ لَمْ يُخْتَلَفْ فِي خِلَافَتِكَ، وَ قُتِلْتَ شَهِيداً.</w:t>
      </w:r>
    </w:p>
    <w:p>
      <w:pPr>
        <w:pStyle w:val="BookText"/>
      </w:pPr>
      <w:r>
        <w:rPr>
          <w:rFonts w:ascii="Amiri" w:hAnsi="Amiri" w:eastAsia="Amiri" w:cs="Amiri"/>
          <w:lang w:bidi="ar-SA"/>
          <w:color w:val="111111"/>
          <w:sz w:val="28"/>
          <w:szCs w:val="28"/>
          <w:rtl/>
        </w:rPr>
        <w:t xml:space="preserve">فَقَالَ عُمَرُ: أَعِدْ عَلَيَّ قَوْلَكَ ... فَأَعَدْتُهُ عَلَيْهِ.</w:t>
      </w:r>
    </w:p>
    <w:p>
      <w:pPr>
        <w:pStyle w:val="BookText"/>
      </w:pPr>
      <w:r>
        <w:rPr>
          <w:rFonts w:ascii="Amiri" w:hAnsi="Amiri" w:eastAsia="Amiri" w:cs="Amiri"/>
          <w:lang w:bidi="ar-SA"/>
          <w:color w:val="111111"/>
          <w:sz w:val="28"/>
          <w:szCs w:val="28"/>
          <w:rtl/>
        </w:rPr>
        <w:t xml:space="preserve">فَقَالَ: إِنَّ الْمَغْرُورَ مَنْ غَرَرْتُمُوهُ، وَ الَّذِي لَا إِلَهَ غَيْرُهُ لَوْ كَانَ لِي مَا عَلَي الْأَرْضِ مِنْ صَفْرَاءَ وَ بَيْضَاءَ لَافْتَدَيْتُ بِهِ مِنْ هَوْلِ الْمُطَّلَعِ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مرگش فرا رسید، گفت: ای کاش تمام دنیا از آن من بود و آن را برای رهایی از آتش جهنم می‌دادم.</w:t>
      </w:r>
    </w:p>
    <w:p>
      <w:pPr>
        <w:pStyle w:val="Heading5"/>
      </w:pPr>
      <w:bookmarkStart w:id="329" w:name="_Toc121"/>
      <w:r>
        <w:t>روایت 16</w:t>
      </w:r>
      <w:bookmarkEnd w:id="329"/>
    </w:p>
    <w:p>
      <w:pPr>
        <w:pStyle w:val="BookText"/>
      </w:pPr>
      <w:r>
        <w:rPr>
          <w:rFonts w:ascii="IRNazanin" w:hAnsi="IRNazanin" w:eastAsia="IRNazanin" w:cs="IRNazanin"/>
          <w:lang w:bidi="fa-IR"/>
          <w:color w:val="111111"/>
          <w:sz w:val="28"/>
          <w:szCs w:val="28"/>
          <w:rtl/>
        </w:rPr>
        <w:t xml:space="preserve">ابن عباس می گوید4: نزد عمر آمدم، عمر گفت: دوست داشتم بی حساب از خلافت نجات می یافتم، نه اجری برایم بود نه گناهی.</w:t>
      </w:r>
    </w:p>
    <w:p>
      <w:pPr>
        <w:pStyle w:val="Heading5"/>
      </w:pPr>
      <w:bookmarkStart w:id="330" w:name="_Toc122"/>
      <w:r>
        <w:t>روایت 17</w:t>
      </w:r>
      <w:bookmarkEnd w:id="330"/>
    </w:p>
    <w:p>
      <w:pPr>
        <w:pStyle w:val="BookText"/>
      </w:pPr>
      <w:r>
        <w:rPr>
          <w:rFonts w:ascii="IRNazanin" w:hAnsi="IRNazanin" w:eastAsia="IRNazanin" w:cs="IRNazanin"/>
          <w:lang w:bidi="fa-IR"/>
          <w:color w:val="111111"/>
          <w:sz w:val="28"/>
          <w:szCs w:val="28"/>
          <w:rtl/>
        </w:rPr>
        <w:t xml:space="preserve">عمربن میمون نقل کرده‌است5: جوانی نزد عمر آمد و گفت: بشارت خداوند بر شما باد ای امیرمؤمنان، به خاطر سبقتت در اسلام و همنشینی رسول خدا صلَّی الله علیه و آله که خود می دانی، سپس ولایت یافتی و عدالت پیشه کردی و پس از آن شهادت نصیبت شد. عمر گفت: ای برادرزاده‌ام! دوست داشتم بی حساب بودم، نه به زیانم بود و نه به سود من .</w:t>
      </w:r>
    </w:p>
    <w:p>
      <w:pPr>
        <w:pStyle w:val="Heading5"/>
      </w:pPr>
      <w:bookmarkStart w:id="331" w:name="_Toc123"/>
      <w:r>
        <w:t>روایت 18</w:t>
      </w:r>
      <w:bookmarkEnd w:id="331"/>
    </w:p>
    <w:p>
      <w:pPr>
        <w:pStyle w:val="BookText"/>
      </w:pPr>
      <w:r>
        <w:rPr>
          <w:rFonts w:ascii="IRNazanin" w:hAnsi="IRNazanin" w:eastAsia="IRNazanin" w:cs="IRNazanin"/>
          <w:lang w:bidi="fa-IR"/>
          <w:color w:val="111111"/>
          <w:sz w:val="28"/>
          <w:szCs w:val="28"/>
          <w:rtl/>
        </w:rPr>
        <w:t xml:space="preserve">از ابن عباس روایت شده است6: هنگامی که عمر ضربه خورد، بر او وارد شدم و گفتم: بشارت باد ای امیرمؤمنان، آن‌گاه که مردم کفر ورزیدند اسلام آوردی و رسول خدا صلَّی الله علیه و آله از دنیا رفتند، حال آنکه از شما راضی بودند. در خلافت‌تان اختلافی نشد، و در راه خدا شهید می‌شوید. عمر گفت: آنچه گفتی دوباره برایم بگو. من دوباره به او گفتم، پس او گفت: فریب خورده کسی است که شما او را بفریبید. سوگند به آن که خدایی جز او نیست، اگر تمام آنچه از طلا و نقره در زمین است مال من بود، برای رهایی از هراس از مردن فدیه می‌دادم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7" w:name="pg13984_168821"/>
    <w:bookmarkEnd w:id="37"/>
    <w:p>
      <w:pPr>
        <w:pStyle w:val="Heading3"/>
      </w:pPr>
      <w:bookmarkStart w:id="332" w:name="_Toc124"/>
      <w:r>
        <w:t>«20» باب كفر الثلاثة و نفاقهم و فضائح أعمالهم و قبائح آثارهم و فضل التبري منهم و لعنهم</w:t>
      </w:r>
      <w:bookmarkEnd w:id="332"/>
    </w:p>
    <w:p>
      <w:pPr>
        <w:pStyle w:val="Heading4"/>
      </w:pPr>
      <w:bookmarkStart w:id="333" w:name="_Toc125"/>
      <w:r>
        <w:t>الأخبار</w:t>
      </w:r>
      <w:bookmarkEnd w:id="333"/>
    </w:p>
    <w:p>
      <w:pPr>
        <w:pStyle w:val="Heading5"/>
      </w:pPr>
      <w:bookmarkStart w:id="334" w:name="_Toc126"/>
      <w:r>
        <w:t>«1»</w:t>
      </w:r>
      <w:bookmarkEnd w:id="334"/>
    </w:p>
    <w:p>
      <w:pPr>
        <w:pStyle w:val="BookText"/>
      </w:pPr>
      <w:r>
        <w:rPr>
          <w:rFonts w:ascii="Amiri" w:hAnsi="Amiri" w:eastAsia="Amiri" w:cs="Amiri"/>
          <w:lang w:bidi="ar-SA"/>
          <w:color w:val="111111"/>
          <w:sz w:val="28"/>
          <w:szCs w:val="28"/>
          <w:rtl/>
        </w:rPr>
        <w:t xml:space="preserve">ير </w:t>
      </w:r>
      <w:r>
        <w:rPr>
          <w:rStyle w:val="FootnoteReference"/>
        </w:rPr>
        <w:footnoteReference w:id="1106"/>
      </w:r>
      <w:r>
        <w:rPr>
          <w:rFonts w:ascii="Amiri" w:hAnsi="Amiri" w:eastAsia="Amiri" w:cs="Amiri"/>
          <w:lang w:bidi="ar-SA"/>
          <w:color w:val="111111"/>
          <w:sz w:val="28"/>
          <w:szCs w:val="28"/>
          <w:rtl/>
        </w:rPr>
        <w:t xml:space="preserve">: أَحْمَدُ بْنُ مُحَمَّدٍ، عَنْ عُمَرَ بْنِ عَبْدِ الْعَزِيزِ، عَنْ مُحَمَّدِ بْنِ الْفُضَيْلِ، عَنِ الثُّمَالِيِّ، عَنْ عَلِيِّ بْنِ الْحُسَيْنِ عَلَيْهِمَا السَّلَامُ، قَالَ: قُلْتُ لَهُ: أَسْأَلُكَ </w:t>
      </w:r>
      <w:r>
        <w:rPr>
          <w:rStyle w:val="FootnoteReference"/>
        </w:rPr>
        <w:footnoteReference w:id="1107"/>
      </w:r>
      <w:r>
        <w:rPr>
          <w:rFonts w:ascii="Amiri" w:hAnsi="Amiri" w:eastAsia="Amiri" w:cs="Amiri"/>
          <w:lang w:bidi="ar-SA"/>
          <w:color w:val="111111"/>
          <w:sz w:val="28"/>
          <w:szCs w:val="28"/>
          <w:rtl/>
        </w:rPr>
        <w:t xml:space="preserve">عَنْ فُلَانٍ وَ فُلَانٍ؟. قَالَ: فَعَلَيْهِمَا لَعْنَةُ اللَّهِ بِلَعَنَاتِهِ كُلِّهَا، مَاتَا- وَ اللَّهِ كَافِرَيْنِ مُشْرِكَيْنِ </w:t>
      </w:r>
      <w:r>
        <w:rPr>
          <w:rStyle w:val="FootnoteReference"/>
        </w:rPr>
        <w:footnoteReference w:id="1108"/>
      </w:r>
      <w:r>
        <w:rPr>
          <w:rFonts w:ascii="Amiri" w:hAnsi="Amiri" w:eastAsia="Amiri" w:cs="Amiri"/>
          <w:lang w:bidi="ar-SA"/>
          <w:color w:val="111111"/>
          <w:sz w:val="28"/>
          <w:szCs w:val="28"/>
          <w:rtl/>
        </w:rPr>
        <w:t xml:space="preserve">بِاللَّهِ الْعَظِيمِ.</w:t>
      </w:r>
    </w:p>
    <w:p>
      <w:pPr>
        <w:pStyle w:val="Heading5"/>
      </w:pPr>
      <w:bookmarkStart w:id="335" w:name="_Toc127"/>
      <w:r>
        <w:t>«2»</w:t>
      </w:r>
      <w:bookmarkEnd w:id="335"/>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109"/>
      </w:r>
      <w:r>
        <w:rPr>
          <w:rFonts w:ascii="Amiri" w:hAnsi="Amiri" w:eastAsia="Amiri" w:cs="Amiri"/>
          <w:lang w:bidi="ar-SA"/>
          <w:color w:val="111111"/>
          <w:sz w:val="28"/>
          <w:szCs w:val="28"/>
          <w:rtl/>
        </w:rPr>
        <w:t xml:space="preserve">: أَبِي، عَنْ حَنَانِ بْنِ سَدِيرٍ، عَنْ أَبِيهِ، عَنْ أَبِي جَعْفَرٍ عَلَيْهِ السَّلَامُ: إِنَّ صَفِيَّةَ بِنْتَ عَبْدِ الْمُطَّلِبِ مَاتَ ابْنٌ لَهَا فَأَقْبَلَتْ، فَقَالَ لَهَا عُمَرُ </w:t>
      </w:r>
      <w:r>
        <w:rPr>
          <w:rStyle w:val="FootnoteReference"/>
        </w:rPr>
        <w:footnoteReference w:id="1110"/>
      </w:r>
      <w:r>
        <w:rPr>
          <w:rFonts w:ascii="Amiri" w:hAnsi="Amiri" w:eastAsia="Amiri" w:cs="Amiri"/>
          <w:lang w:bidi="ar-SA"/>
          <w:color w:val="111111"/>
          <w:sz w:val="28"/>
          <w:szCs w:val="28"/>
          <w:rtl/>
        </w:rPr>
        <w:t xml:space="preserve">: غَطِّي</w:t>
      </w:r>
    </w:p>
    <w:p>
      <w:pPr>
        <w:pStyle w:val="Heading3"/>
      </w:pPr>
      <w:bookmarkStart w:id="336" w:name="_Toc128"/>
      <w:r>
        <w:t>باب بیستم : ... آن سه نفر ... و رسوایی اعمال آنها و زشتی آثارشان و فضیلت تبری جستن از آن‌ها ...</w:t>
      </w:r>
      <w:bookmarkEnd w:id="336"/>
    </w:p>
    <w:p>
      <w:pPr>
        <w:pStyle w:val="Heading4"/>
      </w:pPr>
      <w:bookmarkStart w:id="337" w:name="_Toc129"/>
      <w:r>
        <w:t>روایات</w:t>
      </w:r>
      <w:bookmarkEnd w:id="337"/>
    </w:p>
    <w:p>
      <w:pPr>
        <w:pStyle w:val="Heading5"/>
      </w:pPr>
      <w:bookmarkStart w:id="338" w:name="_Toc130"/>
      <w:r>
        <w:t>روایت 1</w:t>
      </w:r>
      <w:bookmarkEnd w:id="338"/>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ثمالی می گوید: از امام سجاد علیه السلام پرسیدم: نظرتان درباره فلان و فلان چیست؟ امام سجاد علیه السلام فرمودند: تمامی لعنت خداوند بر آن دو باد، به خدا سوگند، مردند در حالی که کافر و نسبت به خداوند والا مرتبه، مشرک بودند.</w:t>
      </w:r>
    </w:p>
    <w:p>
      <w:pPr>
        <w:pStyle w:val="Heading5"/>
      </w:pPr>
      <w:bookmarkStart w:id="339" w:name="_Toc131"/>
      <w:r>
        <w:t>روایت 2</w:t>
      </w:r>
      <w:bookmarkEnd w:id="339"/>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روایت کرده است: یکی از پسران صفیّه، دختر عبدالمطلب، مرد؛ صفیه آمد، عمر به او گفت: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قُرْطَكِ، فَإِنَّ قَرَابَتَكِ مِنْ رَسُولِ اللَّهِ صَلَّي اللَّهُ عَلَيْهِ وَ آلِهِ لَا تَنْفَعُكِ شَيْئاً، فَقَالَتْ لَهُ: هَلْ رَأَيْتَ لِي قُرْطاً يَا ابْنَ اللَّخْنَاءِ؟!. ثُمَّ دَخَلَتْ عَلَي رَسُولِ اللَّهِ صَلَّي اللَّهُ عَلَيْهِ وَ آلِهِ فَأَخْبَرَتْهُ بِذَلِكَ فَبَكَتْ، فَخَرَجَ رَسُولُ اللَّهِ صَلَّي اللَّهُ عَلَيْهِ وَ آلِهِ فَنَادَي الصَّلَاةَ جَامِعَةً، فَاجْتَمَعَ النَّاسُ.</w:t>
      </w:r>
    </w:p>
    <w:p>
      <w:pPr>
        <w:pStyle w:val="BookText"/>
      </w:pPr>
      <w:r>
        <w:rPr>
          <w:rFonts w:ascii="Amiri" w:hAnsi="Amiri" w:eastAsia="Amiri" w:cs="Amiri"/>
          <w:lang w:bidi="ar-SA"/>
          <w:color w:val="111111"/>
          <w:sz w:val="28"/>
          <w:szCs w:val="28"/>
          <w:rtl/>
        </w:rPr>
        <w:t xml:space="preserve">فَقَالَ: مَا بَالُ أَقْوَامٍ يَزْعُمُونَ أَنَّ قَرَابَتِي لَا تَنْفَعُ؟! لَوْ قَدْ </w:t>
      </w:r>
      <w:r>
        <w:rPr>
          <w:rStyle w:val="FootnoteReference"/>
        </w:rPr>
        <w:footnoteReference w:id="1113"/>
      </w:r>
      <w:r>
        <w:rPr>
          <w:rFonts w:ascii="Amiri" w:hAnsi="Amiri" w:eastAsia="Amiri" w:cs="Amiri"/>
          <w:lang w:bidi="ar-SA"/>
          <w:color w:val="111111"/>
          <w:sz w:val="28"/>
          <w:szCs w:val="28"/>
          <w:rtl/>
        </w:rPr>
        <w:t xml:space="preserve">قُمْتُ الْمَقَامَ الْمَحْمُودَ لَشَفَعْتُ فِي عُلُوجِكُمْ </w:t>
      </w:r>
      <w:r>
        <w:rPr>
          <w:rStyle w:val="FootnoteReference"/>
        </w:rPr>
        <w:footnoteReference w:id="1114"/>
      </w:r>
    </w:p>
    <w:p>
      <w:pPr>
        <w:pStyle w:val="BookText"/>
      </w:pPr>
      <w:r>
        <w:rPr>
          <w:rFonts w:ascii="Amiri" w:hAnsi="Amiri" w:eastAsia="Amiri" w:cs="Amiri"/>
          <w:lang w:bidi="ar-SA"/>
          <w:color w:val="111111"/>
          <w:sz w:val="28"/>
          <w:szCs w:val="28"/>
          <w:rtl/>
        </w:rPr>
        <w:t xml:space="preserve">أقول: و يأتي في بيان المصنّف- رحمه اللّه نفي البعد عن كونها: حاء و حكم. و في التّفسير: في أحوجكم.</w:t>
      </w:r>
    </w:p>
    <w:p>
      <w:pPr>
        <w:pStyle w:val="BookText"/>
      </w:pPr>
      <w:r>
        <w:rPr>
          <w:rFonts w:ascii="Amiri" w:hAnsi="Amiri" w:eastAsia="Amiri" w:cs="Amiri"/>
          <w:lang w:bidi="ar-SA"/>
          <w:color w:val="111111"/>
          <w:sz w:val="28"/>
          <w:szCs w:val="28"/>
          <w:rtl/>
        </w:rPr>
        <w:t xml:space="preserve">، لَا يَسْأَلُنِي الْيَوْمَ أَحَدٌ مِنْ أَبَوَاهُ ... إِلَّا أَخْبَرْتُهُ، فَقَامَ إِلَيْهِ رَجُلٌ فَقَالَ: مَنْ أَبِي يَا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فَقَالَ: أَبُوكَ غَيْرُ الَّذِي تُدْعَي لَهُ، أَبُوكَ فُلَانُ بْنُ فُلَانٍ، فَقَامَ آخَرُ فَقَالَ: مَنْ أَبِي يَا رَسُولَ اللَّهِ؟.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أَبُوكَ الَّذِي تُدْعَي لَهُ.</w:t>
      </w:r>
    </w:p>
    <w:p>
      <w:pPr>
        <w:pStyle w:val="BookText"/>
      </w:pPr>
      <w:r>
        <w:rPr>
          <w:rFonts w:ascii="Amiri" w:hAnsi="Amiri" w:eastAsia="Amiri" w:cs="Amiri"/>
          <w:lang w:bidi="ar-SA"/>
          <w:color w:val="111111"/>
          <w:sz w:val="28"/>
          <w:szCs w:val="28"/>
          <w:rtl/>
        </w:rPr>
        <w:t xml:space="preserve">ثُمَّ قَالَ رَسُولُ اللَّهِ صَلَّي اللَّهُ عَلَيْهِ وَ آلِهِ: مَا بَالُ الَّذِي يَزْعُمُ أَنَّ قَرَابَتِي لَا تَنْفَعُ، لَا يَسْأَلُنِي عَنْ أَبِيهِ؟!. فَقَامَ إِلَيْهِ عُمَرُ فَقَالَ </w:t>
      </w:r>
      <w:r>
        <w:rPr>
          <w:rStyle w:val="FootnoteReference"/>
        </w:rPr>
        <w:footnoteReference w:id="1115"/>
      </w:r>
      <w:r>
        <w:rPr>
          <w:rFonts w:ascii="Amiri" w:hAnsi="Amiri" w:eastAsia="Amiri" w:cs="Amiri"/>
          <w:lang w:bidi="ar-SA"/>
          <w:color w:val="111111"/>
          <w:sz w:val="28"/>
          <w:szCs w:val="28"/>
          <w:rtl/>
        </w:rPr>
        <w:t xml:space="preserve">: أَعُوذُ بِاللَّهِ يَا رَسُولَ اللَّهِ </w:t>
      </w:r>
      <w:r>
        <w:rPr>
          <w:rStyle w:val="FootnoteReference"/>
        </w:rPr>
        <w:footnoteReference w:id="1116"/>
      </w:r>
      <w:r>
        <w:rPr>
          <w:rFonts w:ascii="Amiri" w:hAnsi="Amiri" w:eastAsia="Amiri" w:cs="Amiri"/>
          <w:lang w:bidi="ar-SA"/>
          <w:color w:val="111111"/>
          <w:sz w:val="28"/>
          <w:szCs w:val="28"/>
          <w:rtl/>
        </w:rPr>
        <w:t xml:space="preserve">مِنْ غَضَبِ اللَّهِ وَ غَضَبِ رَسُولِهِ، اعْفُ عَنِّي عَفَا اللَّهُ عَنْكَ، فَأَنْزَلَ اللَّهُ </w:t>
      </w:r>
      <w:r>
        <w:rPr>
          <w:rStyle w:val="FootnoteReference"/>
        </w:rPr>
        <w:footnoteReference w:id="1117"/>
      </w:r>
      <w:r>
        <w:rPr>
          <w:rFonts w:ascii="Amiri" w:hAnsi="Amiri" w:eastAsia="Amiri" w:cs="Amiri"/>
          <w:lang w:bidi="ar-SA"/>
          <w:color w:val="111111"/>
          <w:sz w:val="28"/>
          <w:szCs w:val="28"/>
          <w:rtl/>
        </w:rPr>
        <w:t xml:space="preserve">يا أَيُّهَا الَّذِينَ آمَنُوا لا تَسْئَلُوا عَنْ أَشْياءَ إِنْ تُبْدَ لَكُمْ تَسُؤْكُمْ ... - إِلَي قَوْلِهِ- ثُمَّ أَصْبَحُوا بِها كافِرِينَ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گوشواره‌ات را بپوشان، چرا که خویشاوندی تو با رسول خدا صلَّی الله علیه و آله نفعی به تو نمی‌رساند. صفیه به عمر گفت: ای پسر لخناء [زن ختنه نشده/ بدبو]! آیا گوشواره مرا دیدی؟ سپس صفیه بر رسول خدا صلَّی الله علیه و آله وارد شد و ایشان را از ماجرا با خبر کرد و گریست. در این هنگام رسول خدا صلَّی الله علیه و آله از خانه خارج شدند و مردم را برای نماز جماعت فرخواندند، مردم جمع شدند. پیامبر فرمودند: بعضی از مردم را چه شده است که گمان می‌کنند خویشاوندی با من نفعی ندارد؟ اگر در مقام محمود بایستم، شفیع بردگان تان خواهم شد. هر کس امروز بپرسد پدر و مادرش کیست؟ من او را از آن‌ها با خبر می‌کنم. در این هنگام مردی برخاست و گفت: ای رسول خدا - صلَّی الله علیه و آله - پدر من کیست؟ پیامبر فرمودند: پدر تو غیر از کسی است که به او شناخته شده‌ای، پدر تو فلان پسر فلان است. پس از آن مردی دیگر برخاست و پرسید: ای رسول خدا پدر من کیست؟ پیامبر گفتند: پدر تو همان کسی است که به آن شناخته شده‌ای. پس رسول خدا صلَّی الله علیه و آله فرمودند: آن که گمان می‌کند خویشاوندی با من نفعی ندارد، او را چه شده است که از پدرش نمی‌پرسد؟</w:t>
      </w:r>
    </w:p>
    <w:p>
      <w:pPr>
        <w:pStyle w:val="BookText"/>
      </w:pPr>
      <w:r>
        <w:rPr>
          <w:rFonts w:ascii="IRNazanin" w:hAnsi="IRNazanin" w:eastAsia="IRNazanin" w:cs="IRNazanin"/>
          <w:lang w:bidi="fa-IR"/>
          <w:color w:val="111111"/>
          <w:sz w:val="28"/>
          <w:szCs w:val="28"/>
          <w:rtl/>
        </w:rPr>
        <w:t xml:space="preserve">در این هنگام عمر برخاست و گفت: ای رسول خدا! از خشم خداوند و خشم پیامبرش به او پناه می‌برم، از من بگذر، خداوند از شما راضی باشد. و خداوند این آیه را نازل کرد: «یَا أَیُّهَا الَّذِینَ آمَنُواْ لاَ تَسْأَلُواْ عَنْ أَشْیَاء إِن تُبْدَ لَکُمْ تَسُؤْکُمْ وَإِن تَسْأَلُواْ عَنْهَا حِینَ یُنَزَّلُ الْقُرْآنُ تُبْدَ لَکُمْ عَفَا اللّهُ عَنْهَا وَاللّهُ غَفُورٌ حَلِیمٌ * قَدْ سَأَلَهَا قَوْمٌ مِّن قَبْلِکُمْ ثُمَّ أَصْبَحُواْ بِهَا کَافِرِینَ»،</w:t>
      </w:r>
      <w:r>
        <w:rPr>
          <w:rStyle w:val="FootnoteReference"/>
        </w:rPr>
        <w:footnoteReference w:id="1119"/>
      </w:r>
      <w:r>
        <w:rPr>
          <w:rFonts w:ascii="IRNazanin" w:hAnsi="IRNazanin" w:eastAsia="IRNazanin" w:cs="IRNazanin"/>
          <w:lang w:bidi="fa-IR"/>
          <w:color w:val="111111"/>
          <w:sz w:val="28"/>
          <w:szCs w:val="28"/>
          <w:rtl/>
        </w:rPr>
        <w:t xml:space="preserve">{ای کسانی که ایمان آورده‌اید، از چیزهایی که اگر برای شما آشکار گردد شما را اندوهناک می‌کند مپرسید، و اگر هنگامی که قرآن نازل می‌شود در باره آنها سؤال کنید برای شما روشن می‌شود. خدا از آن [پرسشهای بیجا] گذشت و خداوند آمرزنده بردبار است. گروهی پیش از شما [نیز] از این [گونه] پرسشها کردند، آنگاه به سبب آن کافر شدند.}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8" w:name="pg13984_168823"/>
    <w:bookmarkEnd w:id="38"/>
    <w:p>
      <w:pPr>
        <w:pStyle w:val="Heading5"/>
      </w:pPr>
      <w:bookmarkStart w:id="340" w:name="_Toc132"/>
      <w:r>
        <w:t>بيان</w:t>
      </w:r>
      <w:bookmarkEnd w:id="340"/>
    </w:p>
    <w:p>
      <w:pPr>
        <w:pStyle w:val="BookText"/>
      </w:pPr>
      <w:r>
        <w:rPr>
          <w:rFonts w:ascii="Amiri" w:hAnsi="Amiri" w:eastAsia="Amiri" w:cs="Amiri"/>
          <w:lang w:bidi="ar-SA"/>
          <w:color w:val="111111"/>
          <w:sz w:val="28"/>
          <w:szCs w:val="28"/>
          <w:rtl/>
        </w:rPr>
        <w:t xml:space="preserve">قوله: غَطِّي قُرْطَكِ ... في بعض النسخ، قطّي- بالقاف- ... أي اقطعي </w:t>
      </w:r>
      <w:r>
        <w:rPr>
          <w:rStyle w:val="FootnoteReference"/>
        </w:rPr>
        <w:footnoteReference w:id="1120"/>
      </w:r>
      <w:r>
        <w:rPr>
          <w:rFonts w:ascii="Amiri" w:hAnsi="Amiri" w:eastAsia="Amiri" w:cs="Amiri"/>
          <w:lang w:bidi="ar-SA"/>
          <w:color w:val="111111"/>
          <w:sz w:val="28"/>
          <w:szCs w:val="28"/>
          <w:rtl/>
        </w:rPr>
        <w:t xml:space="preserve">و بالغين أظهر، و القرط- بالضّم- الّذي يعلّق في شحمة الأذن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فيه </w:t>
      </w:r>
      <w:r>
        <w:rPr>
          <w:rStyle w:val="FootnoteReference"/>
        </w:rPr>
        <w:footnoteReference w:id="1122"/>
      </w:r>
      <w:r>
        <w:rPr>
          <w:rFonts w:ascii="Amiri" w:hAnsi="Amiri" w:eastAsia="Amiri" w:cs="Amiri"/>
          <w:lang w:bidi="ar-SA"/>
          <w:color w:val="111111"/>
          <w:sz w:val="28"/>
          <w:szCs w:val="28"/>
          <w:rtl/>
        </w:rPr>
        <w:t xml:space="preserve">: يا ابن اللخناء! ... هي الّتي لم تختن، و قيل: اللّخن: النّتن من لخن السّقاء يلخن </w:t>
      </w:r>
      <w:r>
        <w:rPr>
          <w:rStyle w:val="FootnoteReference"/>
        </w:rPr>
        <w:footnoteReference w:id="1123"/>
      </w:r>
    </w:p>
    <w:p>
      <w:pPr>
        <w:pStyle w:val="BookText"/>
      </w:pPr>
      <w:r>
        <w:rPr>
          <w:rFonts w:ascii="Amiri" w:hAnsi="Amiri" w:eastAsia="Amiri" w:cs="Amiri"/>
          <w:lang w:bidi="ar-SA"/>
          <w:color w:val="111111"/>
          <w:sz w:val="28"/>
          <w:szCs w:val="28"/>
          <w:rtl/>
        </w:rPr>
        <w:t xml:space="preserve">و لعلّ المراد بالعلوج عبيدهم الذين أسلموا من كفّار العجم، و فيه بعض التصحيفات لا يعرف لها معني، و لا يبعد أن يكون في حاء و حكم.</w:t>
      </w:r>
    </w:p>
    <w:p>
      <w:pPr>
        <w:pStyle w:val="BookText"/>
      </w:pPr>
      <w:r>
        <w:rPr>
          <w:rFonts w:ascii="Amiri" w:hAnsi="Amiri" w:eastAsia="Amiri" w:cs="Amiri"/>
          <w:lang w:bidi="ar-SA"/>
          <w:color w:val="111111"/>
          <w:sz w:val="28"/>
          <w:szCs w:val="28"/>
          <w:rtl/>
        </w:rPr>
        <w:t xml:space="preserve">قال في النهاية </w:t>
      </w:r>
      <w:r>
        <w:rPr>
          <w:rStyle w:val="FootnoteReference"/>
        </w:rPr>
        <w:footnoteReference w:id="1124"/>
      </w:r>
      <w:r>
        <w:rPr>
          <w:rFonts w:ascii="Amiri" w:hAnsi="Amiri" w:eastAsia="Amiri" w:cs="Amiri"/>
          <w:lang w:bidi="ar-SA"/>
          <w:color w:val="111111"/>
          <w:sz w:val="28"/>
          <w:szCs w:val="28"/>
          <w:rtl/>
        </w:rPr>
        <w:t xml:space="preserve">: فيه شفاعتي لأهل الكبائر من أمّتي حتّي حكم و حاء ... هما قبيلتان جافيتان من وراء رمل </w:t>
      </w:r>
      <w:r>
        <w:rPr>
          <w:rStyle w:val="FootnoteReference"/>
        </w:rPr>
        <w:footnoteReference w:id="1125"/>
      </w:r>
      <w:r>
        <w:rPr>
          <w:rFonts w:ascii="Amiri" w:hAnsi="Amiri" w:eastAsia="Amiri" w:cs="Amiri"/>
          <w:lang w:bidi="ar-SA"/>
          <w:color w:val="111111"/>
          <w:sz w:val="28"/>
          <w:szCs w:val="28"/>
          <w:rtl/>
        </w:rPr>
        <w:t xml:space="preserve">يبرين.</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1126"/>
      </w:r>
      <w:r>
        <w:rPr>
          <w:rFonts w:ascii="Amiri" w:hAnsi="Amiri" w:eastAsia="Amiri" w:cs="Amiri"/>
          <w:lang w:bidi="ar-SA"/>
          <w:color w:val="111111"/>
          <w:sz w:val="28"/>
          <w:szCs w:val="28"/>
          <w:rtl/>
        </w:rPr>
        <w:t xml:space="preserve">: هما حيّان من اليمن من وراء الرمل </w:t>
      </w:r>
      <w:r>
        <w:rPr>
          <w:rStyle w:val="FootnoteReference"/>
        </w:rPr>
        <w:footnoteReference w:id="1127"/>
      </w:r>
      <w:r>
        <w:rPr>
          <w:rFonts w:ascii="Amiri" w:hAnsi="Amiri" w:eastAsia="Amiri" w:cs="Amiri"/>
          <w:lang w:bidi="ar-SA"/>
          <w:color w:val="111111"/>
          <w:sz w:val="28"/>
          <w:szCs w:val="28"/>
          <w:rtl/>
        </w:rPr>
        <w:t xml:space="preserve">يبرين ... قال أبو موسي: يجوز أن يكون حا من الحوّة، و قد حذفت لامه، و يجوز أن يكون من حوي يحوي، و يجوز أن يكون مقصورا غير ممدود.</w:t>
      </w:r>
    </w:p>
    <w:p>
      <w:pPr>
        <w:pStyle w:val="BookText"/>
      </w:pPr>
      <w:r>
        <w:rPr>
          <w:rFonts w:ascii="Amiri" w:hAnsi="Amiri" w:eastAsia="Amiri" w:cs="Amiri"/>
          <w:lang w:bidi="ar-SA"/>
          <w:color w:val="111111"/>
          <w:sz w:val="28"/>
          <w:szCs w:val="28"/>
          <w:rtl/>
        </w:rPr>
        <w:t xml:space="preserve">و قال الجوهري </w:t>
      </w:r>
      <w:r>
        <w:rPr>
          <w:rStyle w:val="FootnoteReference"/>
        </w:rPr>
        <w:footnoteReference w:id="1128"/>
      </w:r>
      <w:r>
        <w:rPr>
          <w:rFonts w:ascii="Amiri" w:hAnsi="Amiri" w:eastAsia="Amiri" w:cs="Amiri"/>
          <w:lang w:bidi="ar-SA"/>
          <w:color w:val="111111"/>
          <w:sz w:val="28"/>
          <w:szCs w:val="28"/>
          <w:rtl/>
        </w:rPr>
        <w:t xml:space="preserve">: يَبْرِينُ اسم موضع ... يقال: رَمْلُ يَبْرِينَ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5"/>
      </w:pPr>
      <w:bookmarkStart w:id="341" w:name="_Toc133"/>
      <w:r>
        <w:t>توضیح</w:t>
      </w:r>
      <w:bookmarkEnd w:id="341"/>
    </w:p>
    <w:p>
      <w:pPr>
        <w:pStyle w:val="BookText"/>
      </w:pPr>
      <w:r>
        <w:rPr>
          <w:rFonts w:ascii="IRNazanin" w:hAnsi="IRNazanin" w:eastAsia="IRNazanin" w:cs="IRNazanin"/>
          <w:lang w:bidi="fa-IR"/>
          <w:color w:val="111111"/>
          <w:sz w:val="28"/>
          <w:szCs w:val="28"/>
          <w:rtl/>
        </w:rPr>
        <w:t xml:space="preserve">منظور از این سخن عمر که گفت: «غَطّی قرطک» و در بعضی از نسخه‌ها قطّی با «قاف» آمده است، یعنی گوشواره‌ات را دربیاور، این عبارت با «غین» واضح‌تر است. قُرط به ضم قاف یعنی گوشواره. در النهایه آمده است: «ابن لخناء» به زنی گفته می‌شود که ختنه نشده است. گفته شده است: «لَخن» از لَخن الصقاء یَلخنُ ، مَشک بد بوی گشت، به معنای گندیده و بد بو شده می‌باشد. شاید مراد از «علوج»، بردگان آن‌ها از کفار عجم هستند که اسلام آوردند. در آن برخی تصحیفات و اشتباهاتی است که معنایی از آن‌ها فهمیده نمی‌شود، و بعید نیست که علوج، از قبایل حاء و حکم باشد.</w:t>
      </w:r>
    </w:p>
    <w:p>
      <w:pPr>
        <w:pStyle w:val="BookText"/>
      </w:pPr>
      <w:r>
        <w:rPr>
          <w:rFonts w:ascii="IRNazanin" w:hAnsi="IRNazanin" w:eastAsia="IRNazanin" w:cs="IRNazanin"/>
          <w:lang w:bidi="fa-IR"/>
          <w:color w:val="111111"/>
          <w:sz w:val="28"/>
          <w:szCs w:val="28"/>
          <w:rtl/>
        </w:rPr>
        <w:t xml:space="preserve">صاحب النهایه آورده است: «فیه شفاعتی لاهل الکبائر من أمتی حتی حَکَم و حاء»، من شفیع اهل گناهان کبیره در میان امت هستم، حتی دو قبیله حَکَم و حاء. حَکَم و حاء دو قبیله خشن در پشت شنزار یبرین بودند. در جایی دیگر ابن اثیر آورده است، حَکَم و حَاء، دو قبیله کوچک از یمن هستند که بعد از شن‌زار یَبرین ساکن‌اند. ابوموسی گفت: ممکن است حاء از حرّة باشد که لام الفعل آن حذف شده است و شاید از حوی یحوی باشد، ممکن است این کلمه مقصور باشد نه ممدود. جوهری در صحاح گفته است: یَبرین اسم جایی است، گفته می‌شود: شن‌زار یَبرین.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9" w:name="pg13984_168824"/>
    <w:bookmarkEnd w:id="39"/>
    <w:p>
      <w:pPr>
        <w:pStyle w:val="Heading5"/>
      </w:pPr>
      <w:bookmarkStart w:id="342" w:name="_Toc134"/>
      <w:r>
        <w:t>«3»</w:t>
      </w:r>
      <w:bookmarkEnd w:id="342"/>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130"/>
      </w:r>
      <w:r>
        <w:rPr>
          <w:rFonts w:ascii="Amiri" w:hAnsi="Amiri" w:eastAsia="Amiri" w:cs="Amiri"/>
          <w:lang w:bidi="ar-SA"/>
          <w:color w:val="111111"/>
          <w:sz w:val="28"/>
          <w:szCs w:val="28"/>
          <w:rtl/>
        </w:rPr>
        <w:t xml:space="preserve">: اسْتَغْفِرْ لَهُمْ أَوْ لا تَسْتَغْفِرْ لَهُمْ إِنْ تَسْتَغْفِرْ لَهُمْ سَبْعِينَ مَرَّةً فَلَنْ يَغْفِرَ اللَّهُ لَهُمْ </w:t>
      </w:r>
      <w:r>
        <w:rPr>
          <w:rStyle w:val="FootnoteReference"/>
        </w:rPr>
        <w:footnoteReference w:id="1131"/>
      </w:r>
      <w:r>
        <w:rPr>
          <w:rFonts w:ascii="Amiri" w:hAnsi="Amiri" w:eastAsia="Amiri" w:cs="Amiri"/>
          <w:lang w:bidi="ar-SA"/>
          <w:color w:val="111111"/>
          <w:sz w:val="28"/>
          <w:szCs w:val="28"/>
          <w:rtl/>
        </w:rPr>
        <w:t xml:space="preserve">. قَالَ عَلِيُّ بْنُ إِبْرَاهِيمَ: إِنَّهَا نَزَلَتْ لَمَّا رَجَعَ رَسُولُ اللَّهِ صَلَّي اللَّهُ عَلَيْهِ وَ آلِهِ إِلَي الْمَدِينَةِ وَ مَرِضَ عَبْدُ اللَّهِ بْنُ أُبَيٍّ- وَ كَانَ ابْنُهُ عَبْدُ اللَّهِ بْنُ عَبْدِ اللَّهِ مُؤْمِناً فَجَاءَ إِلَي النَّبِيِّ </w:t>
      </w:r>
      <w:r>
        <w:rPr>
          <w:rStyle w:val="FootnoteReference"/>
        </w:rPr>
        <w:footnoteReference w:id="1132"/>
      </w:r>
      <w:r>
        <w:rPr>
          <w:rFonts w:ascii="Amiri" w:hAnsi="Amiri" w:eastAsia="Amiri" w:cs="Amiri"/>
          <w:lang w:bidi="ar-SA"/>
          <w:color w:val="111111"/>
          <w:sz w:val="28"/>
          <w:szCs w:val="28"/>
          <w:rtl/>
        </w:rPr>
        <w:t xml:space="preserve">صَلَّي اللَّهُ عَلَيْهِ وَ آلِهِ- وَ أَبُوهُ يَجُودُ بِنَفْسِهِ- فَقَالَ: يَا رَسُولَ اللَّهِ! بِأَبِي أَنْتَ وَ أُمِّي إِنَّكَ إِنْ لَمْ تَأْتِ أَبِي </w:t>
      </w:r>
      <w:r>
        <w:rPr>
          <w:rStyle w:val="FootnoteReference"/>
        </w:rPr>
        <w:footnoteReference w:id="1133"/>
      </w:r>
      <w:r>
        <w:rPr>
          <w:rFonts w:ascii="Amiri" w:hAnsi="Amiri" w:eastAsia="Amiri" w:cs="Amiri"/>
          <w:lang w:bidi="ar-SA"/>
          <w:color w:val="111111"/>
          <w:sz w:val="28"/>
          <w:szCs w:val="28"/>
          <w:rtl/>
        </w:rPr>
        <w:t xml:space="preserve">كَانَ ذَلِكَ عَاراً عَلَيْنَا، فَدَخَلَ عَلَيْهِ رَسُولُ اللَّهِ صَلَّي اللَّهُ عَلَيْهِ وَ آلِهِ- وَ الْمُنَافِقُونَ عِنْدَهُ- فَقَالَ ابْنُهُ عَبْدُ اللَّهِ بْنُ عَبْدِ اللَّهِ: يَا رَسُولَ اللَّهِ! اسْتَغْفِرْ لَهُ </w:t>
      </w:r>
      <w:r>
        <w:rPr>
          <w:rStyle w:val="FootnoteReference"/>
        </w:rPr>
        <w:footnoteReference w:id="1134"/>
      </w:r>
      <w:r>
        <w:rPr>
          <w:rFonts w:ascii="Amiri" w:hAnsi="Amiri" w:eastAsia="Amiri" w:cs="Amiri"/>
          <w:lang w:bidi="ar-SA"/>
          <w:color w:val="111111"/>
          <w:sz w:val="28"/>
          <w:szCs w:val="28"/>
          <w:rtl/>
        </w:rPr>
        <w:t xml:space="preserve">، فَاسْتَغْفَرَ لَهُ، فَقَالَ عُمَرُ </w:t>
      </w:r>
      <w:r>
        <w:rPr>
          <w:rStyle w:val="FootnoteReference"/>
        </w:rPr>
        <w:footnoteReference w:id="1135"/>
      </w:r>
      <w:r>
        <w:rPr>
          <w:rFonts w:ascii="Amiri" w:hAnsi="Amiri" w:eastAsia="Amiri" w:cs="Amiri"/>
          <w:lang w:bidi="ar-SA"/>
          <w:color w:val="111111"/>
          <w:sz w:val="28"/>
          <w:szCs w:val="28"/>
          <w:rtl/>
        </w:rPr>
        <w:t xml:space="preserve">: أَ لَمْ يَنْهَكَ اللَّهُ يَا رَسُولَ اللَّهِ أَنْ تُصَلِّيَ عَلَيْهِمْ أَوْ تَسْتَغْفِرَ لَهُمْ؟! فَأَعْرَضَ عَنْهُ رَسُولُ اللَّهِ صَلَّي اللَّهُ عَلَيْهِ وَ آلِهِ، وَ أَعَادَ </w:t>
      </w:r>
      <w:r>
        <w:rPr>
          <w:rStyle w:val="FootnoteReference"/>
        </w:rPr>
        <w:footnoteReference w:id="1136"/>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فَقَالَ لَهُ: وَيْلَكَ! إِنِّي خُيِّرْتُ </w:t>
      </w:r>
      <w:r>
        <w:rPr>
          <w:rStyle w:val="FootnoteReference"/>
        </w:rPr>
        <w:footnoteReference w:id="1137"/>
      </w:r>
      <w:r>
        <w:rPr>
          <w:rFonts w:ascii="Amiri" w:hAnsi="Amiri" w:eastAsia="Amiri" w:cs="Amiri"/>
          <w:lang w:bidi="ar-SA"/>
          <w:color w:val="111111"/>
          <w:sz w:val="28"/>
          <w:szCs w:val="28"/>
          <w:rtl/>
        </w:rPr>
        <w:t xml:space="preserve">فَاخْتَرْتُ، إِنَّ اللَّهَ يَقُولُ: اسْتَغْفِرْ لَهُمْ أَوْ لا تَسْتَغْفِرْ لَهُمْ إِنْ تَسْتَغْفِرْ لَهُمْ سَبْعِينَ مَرَّةً فَلَنْ يَغْفِرَ اللَّهُ لَهُمْ </w:t>
      </w:r>
      <w:r>
        <w:rPr>
          <w:rStyle w:val="FootnoteReference"/>
        </w:rPr>
        <w:footnoteReference w:id="1138"/>
      </w:r>
      <w:r>
        <w:rPr>
          <w:rFonts w:ascii="Amiri" w:hAnsi="Amiri" w:eastAsia="Amiri" w:cs="Amiri"/>
          <w:lang w:bidi="ar-SA"/>
          <w:color w:val="111111"/>
          <w:sz w:val="28"/>
          <w:szCs w:val="28"/>
          <w:rtl/>
        </w:rPr>
        <w:t xml:space="preserve">فَلَمَّا مَاتَ عَبْدُ اللَّهِ جَاءَ ابْنُهُ إِلَي رَسُولِ اللَّهِ صَلَّي اللَّهُ عَلَيْهِ وَ آلِهِ، فَقَالَ: بِأَبِي أَنْتَ وَ أُمِّي يَا رَسُولَ اللَّهِ! إِنْ رَأَيْتَ أَنْ تَحْضُرَ </w:t>
      </w:r>
      <w:r>
        <w:rPr>
          <w:rStyle w:val="FootnoteReference"/>
        </w:rPr>
        <w:footnoteReference w:id="1139"/>
      </w:r>
      <w:r>
        <w:rPr>
          <w:rFonts w:ascii="Amiri" w:hAnsi="Amiri" w:eastAsia="Amiri" w:cs="Amiri"/>
          <w:lang w:bidi="ar-SA"/>
          <w:color w:val="111111"/>
          <w:sz w:val="28"/>
          <w:szCs w:val="28"/>
          <w:rtl/>
        </w:rPr>
        <w:t xml:space="preserve">جَنَازَتَهُ، فَحَضَرَهُ رَسُولُ اللَّهِ صَلَّي اللَّهُ عَلَيْهِ وَ آلِهِ وَ قَامَ عَلَي قَبْرِهِ، فَقَالَ لَهُ عُمَرُ </w:t>
      </w:r>
      <w:r>
        <w:rPr>
          <w:rStyle w:val="FootnoteReference"/>
        </w:rPr>
        <w:footnoteReference w:id="1140"/>
      </w:r>
      <w:r>
        <w:rPr>
          <w:rFonts w:ascii="Amiri" w:hAnsi="Amiri" w:eastAsia="Amiri" w:cs="Amiri"/>
          <w:lang w:bidi="ar-SA"/>
          <w:color w:val="111111"/>
          <w:sz w:val="28"/>
          <w:szCs w:val="28"/>
          <w:rtl/>
        </w:rPr>
        <w:t xml:space="preserve">: يَا رَسُولَ اللَّهِ! أَ لَمْ يَنْهَكَ اللَّهُ أَنْ تُصَلِّيَ عَلي أَحَدٍ مِنْهُمْ ماتَ أَبَداً؟!</w:t>
      </w:r>
    </w:p>
    <w:p>
      <w:pPr>
        <w:pStyle w:val="Heading5"/>
      </w:pPr>
      <w:bookmarkStart w:id="343" w:name="_Toc135"/>
      <w:r>
        <w:t>روایت 3</w:t>
      </w:r>
      <w:bookmarkEnd w:id="343"/>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w:t>
      </w:r>
      <w:r>
        <w:rPr>
          <w:rStyle w:val="FootnoteReference"/>
        </w:rPr>
        <w:footnoteReference w:id="1142"/>
      </w:r>
      <w:r>
        <w:rPr>
          <w:rFonts w:ascii="IRNazanin" w:hAnsi="IRNazanin" w:eastAsia="IRNazanin" w:cs="IRNazanin"/>
          <w:lang w:bidi="fa-IR"/>
          <w:color w:val="111111"/>
          <w:sz w:val="28"/>
          <w:szCs w:val="28"/>
          <w:rtl/>
        </w:rPr>
        <w:t xml:space="preserve">{چه برای آنان آمرزش بخواهی یا برایشان آمرزش نخواهی [یکسان است حتی] اگر هفتاد بار برایشان آمرزش طلب کنی، هرگز خدا آنان را نخواهد آمرزید.}</w:t>
      </w:r>
    </w:p>
    <w:p>
      <w:pPr>
        <w:pStyle w:val="BookText"/>
      </w:pPr>
      <w:r>
        <w:rPr>
          <w:rFonts w:ascii="IRNazanin" w:hAnsi="IRNazanin" w:eastAsia="IRNazanin" w:cs="IRNazanin"/>
          <w:lang w:bidi="fa-IR"/>
          <w:color w:val="111111"/>
          <w:sz w:val="28"/>
          <w:szCs w:val="28"/>
          <w:rtl/>
        </w:rPr>
        <w:t xml:space="preserve">علی بن ابراهیم می‌گوید: این آیه زمانی نازل شد که رسول خدا صلَّی الله علیه و آله به مدینه بازگشتند و عبدالله بن ابی مریض شد. پسر او - عبدالله - مؤمن بود. پس نزد رسول خدا صلَّی الله علیه و آله آمد در حالی که پدرش در حال جان دادن بود. عرض کرد: ای رسول خدا! پدرم و مادرم فدایت باد، اگر شما به عیادت پدرم نیایید، این برای ما عیب است. پس رسول خدا بر پدرش وارد شدند، در حالی که منافقان پیش او بودند. پسر او عبدالله بن عبدالله عرض کرد: ای رسول خدا، برای پدرم طلب آمرزش کنید. پیامبر برای او طلب آمرزش کردند. عمر گفت: ای رسول خدا، آیا خداوند شما را از نماز خواندن بر آن‌ها و یا طلب آمرزش برای آن ها باز نداشت؟! رسول خدا صلَّی الله علیه و آله از او روی گرداندند. عمر باز سخن خود را تکرار کرد، پیامبر به او گفتند: وای بر تو! من مخیّر شدم و انتخاب کردم، همانا خداوند می‌فرماید: «اسْتَغْفِرْ لَهُمْ أَوْ لاَ تَسْتَغْفِرْ لَهُمْ إِن تَسْتَغْفِرْ لَهُمْ سَبْعِینَ مَرَّةً فَلَن یَغْفِرَ اللّهُ لَهُمْ»،</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{چه برای آنان آمرزش بخواهی یا برایشان آمرزش نخواهی [یکسان است حتی] اگر هفتاد بار برایشان آمرزش طلب کنی، هرگز خدا آنان را نخواهد آمرزید.} هنگامی که عبدالله از دنیا رفت، پسرش نزد رسول خدا صلَّی الله علیه و آله آمد و عرض کرد: پدرم و مادرم فدایتان باد، ای رسول خدا! اگر امکان دارد بر جنازه پدرم حاضر شوید. پیامبر بر جنازه پدرش حاضر شدند و بر سر قبر او ایستادند. عمر گفت: ای رسول خدا! آیا خداوند برای همیشه شما را از نماز گزاردن بر مرده ای از منافقین و از ایستادن بر سر قبرشان باز نداشت؟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0" w:name="pg13984_168825"/>
    <w:bookmarkEnd w:id="40"/>
    <w:p>
      <w:pPr>
        <w:pStyle w:val="BookText"/>
      </w:pPr>
      <w:r>
        <w:rPr>
          <w:rFonts w:ascii="Amiri" w:hAnsi="Amiri" w:eastAsia="Amiri" w:cs="Amiri"/>
          <w:lang w:bidi="ar-SA"/>
          <w:color w:val="111111"/>
          <w:sz w:val="28"/>
          <w:szCs w:val="28"/>
          <w:rtl/>
        </w:rPr>
        <w:t xml:space="preserve">وَ أَنْ تَقُومَ عَلَي قَبْرِهِ؟.</w:t>
      </w:r>
    </w:p>
    <w:p>
      <w:pPr>
        <w:pStyle w:val="BookText"/>
      </w:pPr>
      <w:r>
        <w:rPr>
          <w:rFonts w:ascii="Amiri" w:hAnsi="Amiri" w:eastAsia="Amiri" w:cs="Amiri"/>
          <w:lang w:bidi="ar-SA"/>
          <w:color w:val="111111"/>
          <w:sz w:val="28"/>
          <w:szCs w:val="28"/>
          <w:rtl/>
        </w:rPr>
        <w:t xml:space="preserve">فَقَالَ لَهُ رَسُولُ اللَّهِ صَلَّي اللَّهُ عَلَيْهِ وَ آلِهِ: وَيْلَكَ! وَ هَلْ تَدْرِي مَا قُلْتُ! إِنَّمَا قُلْتُ: اللَّهُمَّ احْشُ قَبْرَهُ نَاراً، وَ جَوْفَهُ نَاراً، وَ أَصْلِهِ النَّارَ، فَبَدَا مِنْ رَسُولِ اللَّهِ صَلَّي اللَّهُ عَلَيْهِ وَ آلِهِ مَا لَمْ يَكُنْ يُحِبُّ.</w:t>
      </w:r>
    </w:p>
    <w:p>
      <w:pPr>
        <w:pStyle w:val="Heading5"/>
      </w:pPr>
      <w:bookmarkStart w:id="344" w:name="_Toc136"/>
      <w:r>
        <w:t>«4»</w:t>
      </w:r>
      <w:bookmarkEnd w:id="344"/>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144"/>
      </w:r>
      <w:r>
        <w:rPr>
          <w:rFonts w:ascii="Amiri" w:hAnsi="Amiri" w:eastAsia="Amiri" w:cs="Amiri"/>
          <w:lang w:bidi="ar-SA"/>
          <w:color w:val="111111"/>
          <w:sz w:val="28"/>
          <w:szCs w:val="28"/>
          <w:rtl/>
        </w:rPr>
        <w:t xml:space="preserve">: قَالَ عَلِيُّ بْنُ إِبْرَاهِيمَ فِي قَوْلِهِ: لِيَحْمِلُوا أَوْزارَهُمْ كامِلَةً يَوْمَ الْقِيامَةِ وَ مِنْ أَوْزارِ الَّذِينَ يُضِلُّونَهُمْ بِغَيْرِ عِلْمٍ </w:t>
      </w:r>
      <w:r>
        <w:rPr>
          <w:rStyle w:val="FootnoteReference"/>
        </w:rPr>
        <w:footnoteReference w:id="1145"/>
      </w:r>
      <w:r>
        <w:rPr>
          <w:rFonts w:ascii="Amiri" w:hAnsi="Amiri" w:eastAsia="Amiri" w:cs="Amiri"/>
          <w:lang w:bidi="ar-SA"/>
          <w:color w:val="111111"/>
          <w:sz w:val="28"/>
          <w:szCs w:val="28"/>
          <w:rtl/>
        </w:rPr>
        <w:t xml:space="preserve">قَالَ: - يَعْنِي </w:t>
      </w:r>
      <w:r>
        <w:rPr>
          <w:rStyle w:val="FootnoteReference"/>
        </w:rPr>
        <w:footnoteReference w:id="1146"/>
      </w:r>
      <w:r>
        <w:rPr>
          <w:rFonts w:ascii="Amiri" w:hAnsi="Amiri" w:eastAsia="Amiri" w:cs="Amiri"/>
          <w:lang w:bidi="ar-SA"/>
          <w:color w:val="111111"/>
          <w:sz w:val="28"/>
          <w:szCs w:val="28"/>
          <w:rtl/>
        </w:rPr>
        <w:t xml:space="preserve">يَحْمِلُونَ آثَامَهُمْ يَعْنِي الَّذِينَ غَصَبُوا أَمِيرَ الْمُؤْمِنِينَ عَلَيْهِ السَّلَامُ وَ آثَامَ كُلِّ مَنِ اقْتَدَي بِهِمْ، وَ هُوَ قَوْلُ الصَّادِقِ صَلَوَاتُ اللَّهِ عَلَيْهِ: وَ اللَّهِ مَا أُهْرِيقَتْ مِحْجَمَةٌ مِنْ دَمٍ، وَ لَا قُرِعَتْ عَصًا بِعَصاً، وَ لَا غُصِبَ فَرْجٌ حَرَامٌ، وَ لَا أُخِذَ مَالٌ مِنْ غَيْرِ حِلِّهِ، إِلَّا وَ وِزْرُ ذَلِكَ فِي أَعْنَاقِهِمَا </w:t>
      </w:r>
      <w:r>
        <w:rPr>
          <w:rStyle w:val="FootnoteReference"/>
        </w:rPr>
        <w:footnoteReference w:id="1147"/>
      </w:r>
      <w:r>
        <w:rPr>
          <w:rFonts w:ascii="Amiri" w:hAnsi="Amiri" w:eastAsia="Amiri" w:cs="Amiri"/>
          <w:lang w:bidi="ar-SA"/>
          <w:color w:val="111111"/>
          <w:sz w:val="28"/>
          <w:szCs w:val="28"/>
          <w:rtl/>
        </w:rPr>
        <w:t xml:space="preserve">مِنْ غَيْرِ أَنْ يَنْقُصَ مِنْ أَوْزَارِ الْعَالَمِينَ شَيْ‌ءٌ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5"/>
      </w:pPr>
      <w:bookmarkStart w:id="345" w:name="_Toc137"/>
      <w:r>
        <w:t>«5»</w:t>
      </w:r>
      <w:bookmarkEnd w:id="345"/>
    </w:p>
    <w:p>
      <w:pPr>
        <w:pStyle w:val="BookText"/>
      </w:pPr>
      <w:r>
        <w:rPr>
          <w:rFonts w:ascii="IRNazanin" w:hAnsi="IRNazanin" w:eastAsia="IRNazanin" w:cs="IRNazanin"/>
          <w:lang w:bidi="fa-IR"/>
          <w:color w:val="111111"/>
          <w:sz w:val="28"/>
          <w:szCs w:val="28"/>
          <w:rtl/>
        </w:rPr>
        <w:t xml:space="preserve">فس</w:t>
      </w:r>
      <w:r>
        <w:rPr>
          <w:rStyle w:val="FootnoteReference"/>
        </w:rPr>
        <w:footnoteReference w:id="1149"/>
      </w:r>
      <w:r>
        <w:rPr>
          <w:rFonts w:ascii="Amiri" w:hAnsi="Amiri" w:eastAsia="Amiri" w:cs="Amiri"/>
          <w:lang w:bidi="ar-SA"/>
          <w:color w:val="111111"/>
          <w:sz w:val="28"/>
          <w:szCs w:val="28"/>
          <w:rtl/>
        </w:rPr>
        <w:t xml:space="preserve">: وَ يَوْمَ يَعَضُّ الظَّالِمُ عَلي يَدَيْهِ. قَالَ: الْأَوَّلُ يَقُولُ يا لَيْتَنِي اتَّخَذْتُ مَعَ الرَّسُولِ سَبِيلًا </w:t>
      </w:r>
      <w:r>
        <w:rPr>
          <w:rStyle w:val="FootnoteReference"/>
        </w:rPr>
        <w:footnoteReference w:id="1150"/>
      </w:r>
      <w:r>
        <w:rPr>
          <w:rStyle w:val="FootnoteReference"/>
        </w:rPr>
        <w:footnoteReference w:id="1151"/>
      </w:r>
      <w:r>
        <w:rPr>
          <w:rFonts w:ascii="Amiri" w:hAnsi="Amiri" w:eastAsia="Amiri" w:cs="Amiri"/>
          <w:lang w:bidi="ar-SA"/>
          <w:color w:val="111111"/>
          <w:sz w:val="28"/>
          <w:szCs w:val="28"/>
          <w:rtl/>
        </w:rPr>
        <w:t xml:space="preserve">. قَالَ أَبُو جَعْفَرٍ عَلَيْهِ السَّلَامُ يَقُولُ: يَا لَيْتَنِي اتَّخَذْتُ مَعَ الرَّسُولِ عَلِيّاً </w:t>
      </w:r>
      <w:r>
        <w:rPr>
          <w:rStyle w:val="FootnoteReference"/>
        </w:rPr>
        <w:footnoteReference w:id="1152"/>
      </w:r>
      <w:r>
        <w:rPr>
          <w:rFonts w:ascii="Amiri" w:hAnsi="Amiri" w:eastAsia="Amiri" w:cs="Amiri"/>
          <w:lang w:bidi="ar-SA"/>
          <w:color w:val="111111"/>
          <w:sz w:val="28"/>
          <w:szCs w:val="28"/>
          <w:rtl/>
        </w:rPr>
        <w:t xml:space="preserve">: يا وَيْلَتي لَيْتَنِي لَمْ أَتَّخِذْ فُلاناً خَلِيلًا </w:t>
      </w:r>
      <w:r>
        <w:rPr>
          <w:rStyle w:val="FootnoteReference"/>
        </w:rPr>
        <w:footnoteReference w:id="1153"/>
      </w:r>
      <w:r>
        <w:rPr>
          <w:rFonts w:ascii="Amiri" w:hAnsi="Amiri" w:eastAsia="Amiri" w:cs="Amiri"/>
          <w:lang w:bidi="ar-SA"/>
          <w:color w:val="111111"/>
          <w:sz w:val="28"/>
          <w:szCs w:val="28"/>
          <w:rtl/>
        </w:rPr>
        <w:t xml:space="preserve">يَعْنِي الثَّانِيَ: لَقَدْ أَضَلَّنِي عَنِ الذِّكْرِ بَعْدَ إِذْ جاءَنِي يَعْنِي الْوَلَايَةَ</w:t>
      </w:r>
    </w:p>
    <w:p>
      <w:pPr>
        <w:pStyle w:val="BookText"/>
      </w:pPr>
      <w:r>
        <w:rPr>
          <w:rFonts w:ascii="IRNazanin" w:hAnsi="IRNazanin" w:eastAsia="IRNazanin" w:cs="IRNazanin"/>
          <w:lang w:bidi="fa-IR"/>
          <w:color w:val="111111"/>
          <w:sz w:val="28"/>
          <w:szCs w:val="28"/>
          <w:rtl/>
        </w:rPr>
        <w:t xml:space="preserve">رسول خدا صلَّی الله علیه و آله به او گفتند: وای بر تو! آیا می‌دانی چه گفتم؟ گفتم: پروردگارا، قبر و شکمش را پر از آتش کن، آتش جهنم را بر او به چشان. پس، از پیامبر آنچه را که نمی پسندید، سرزد.</w:t>
      </w:r>
    </w:p>
    <w:p>
      <w:pPr>
        <w:pStyle w:val="Heading5"/>
      </w:pPr>
      <w:bookmarkStart w:id="346" w:name="_Toc138"/>
      <w:r>
        <w:t>روایت 4</w:t>
      </w:r>
      <w:bookmarkEnd w:id="346"/>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154"/>
      </w:r>
      <w:r>
        <w:rPr>
          <w:rFonts w:ascii="Amiri" w:hAnsi="Amiri" w:eastAsia="Amiri" w:cs="Amiri"/>
          <w:lang w:bidi="ar-SA"/>
          <w:color w:val="111111"/>
          <w:sz w:val="28"/>
          <w:szCs w:val="28"/>
          <w:rtl/>
        </w:rPr>
        <w:t xml:space="preserve">: علی بن ابراهیم در تفسیر این آیه آورده، خداوند در آیه «لِیَحْمِلُواْ أَوْزَارَهُمْ کَامِلَةً یَوْمَ الْقِیَامَةِ وَمِنْ أَوْزَارِ الَّذِینَ یُضِلُّونَهُم»،</w:t>
      </w:r>
      <w:r>
        <w:rPr>
          <w:rStyle w:val="FootnoteReference"/>
        </w:rPr>
        <w:footnoteReference w:id="1155"/>
      </w:r>
      <w:r>
        <w:rPr>
          <w:rFonts w:ascii="IRNazanin" w:hAnsi="IRNazanin" w:eastAsia="IRNazanin" w:cs="IRNazanin"/>
          <w:lang w:bidi="fa-IR"/>
          <w:color w:val="111111"/>
          <w:sz w:val="28"/>
          <w:szCs w:val="28"/>
          <w:rtl/>
        </w:rPr>
        <w:t xml:space="preserve">{تا روز قیامت بار گناهان خود را تمام بردارند و [نیز] بخشی از بار گناهان کسانی را که ندانسته آنان را گمراه می‌کنند.} گفته است: یعنی آنان گناهان خود را و تمام گناهان کسانی را که از آن‌ها پیروی کردند به دوش می‌کشند؛ یعنی کسانی که امیرمؤمنان علی علیه السلام آزردند و کسانی که از آنها پیروی کردند. این سخن امام صادق علیه السلام است که فرمودند: سوگند به خدا، هر مقدار خونی که ریخته شد و هر عصایی که (بر سر مظلومی) شکسته شد و هر زن محصنه‌ای که بدان تجاوز شد و هر مالی که بدون اجازه گرفته شد، تمام مسئولیت و عاقبت آن بر گردن آن دو نفر است، بدون اینکه چیزی از گناه انجام دهندگان آن گناهان کم شود.</w:t>
      </w:r>
    </w:p>
    <w:p>
      <w:pPr>
        <w:pStyle w:val="Heading5"/>
      </w:pPr>
      <w:bookmarkStart w:id="347" w:name="_Toc139"/>
      <w:r>
        <w:t>روایت 5</w:t>
      </w:r>
      <w:bookmarkEnd w:id="347"/>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156"/>
      </w:r>
      <w:r>
        <w:rPr>
          <w:rFonts w:ascii="Amiri" w:hAnsi="Amiri" w:eastAsia="Amiri" w:cs="Amiri"/>
          <w:lang w:bidi="ar-SA"/>
          <w:color w:val="111111"/>
          <w:sz w:val="28"/>
          <w:szCs w:val="28"/>
          <w:rtl/>
        </w:rPr>
        <w:t xml:space="preserve">: «وَیَوْمَ یَعَضُّ الظَّالِمُ عَلَی یَدَیْهِ یَقُولُ یَا لَیْتَنِی اتَّخَذْتُ مَعَ الرَّسُولِ سَبِیلًا»،</w:t>
      </w:r>
      <w:r>
        <w:rPr>
          <w:rStyle w:val="FootnoteReference"/>
        </w:rPr>
        <w:footnoteReference w:id="1157"/>
      </w:r>
      <w:r>
        <w:rPr>
          <w:rFonts w:ascii="IRNazanin" w:hAnsi="IRNazanin" w:eastAsia="IRNazanin" w:cs="IRNazanin"/>
          <w:lang w:bidi="fa-IR"/>
          <w:color w:val="111111"/>
          <w:sz w:val="28"/>
          <w:szCs w:val="28"/>
          <w:rtl/>
        </w:rPr>
        <w:t xml:space="preserve">{و روزی است که ستمکار دستهای خود را می‌گزد [و] می‌گوید: ای کاش با پیامبر راهی برمی‌گرفتم.} و در تفسیر این آیه گفته‌اند: امام باقر علیه السلام فرمود: آن شخص می‌گوید: ای کاش با پیامبر، علی را برمی‌گزیدم. «یَا وَیْلَتَی لَیْتَنِی لَمْ أَتَّخِذْ فُلَانًا خَلِیلًا»،</w:t>
      </w:r>
      <w:r>
        <w:rPr>
          <w:rStyle w:val="FootnoteReference"/>
        </w:rPr>
        <w:footnoteReference w:id="1158"/>
      </w:r>
      <w:r>
        <w:rPr>
          <w:rFonts w:ascii="IRNazanin" w:hAnsi="IRNazanin" w:eastAsia="IRNazanin" w:cs="IRNazanin"/>
          <w:lang w:bidi="fa-IR"/>
          <w:color w:val="111111"/>
          <w:sz w:val="28"/>
          <w:szCs w:val="28"/>
          <w:rtl/>
        </w:rPr>
        <w:t xml:space="preserve">{ای وای، کاش فلانی را دوست [خود] نگرفته بودم.} یعنی دومی، و منظور از این آیه «لَقَدْ أَضَلَّنِی عَنِ الذِّکْرِ بَعْدَ إِذْ جَاءنِی»،</w:t>
      </w:r>
      <w:r>
        <w:rPr>
          <w:rStyle w:val="FootnoteReference"/>
        </w:rPr>
        <w:footnoteReference w:id="1159"/>
      </w:r>
      <w:r>
        <w:rPr>
          <w:rFonts w:ascii="IRNazanin" w:hAnsi="IRNazanin" w:eastAsia="IRNazanin" w:cs="IRNazanin"/>
          <w:lang w:bidi="fa-IR"/>
          <w:color w:val="111111"/>
          <w:sz w:val="28"/>
          <w:szCs w:val="28"/>
          <w:rtl/>
        </w:rPr>
        <w:t xml:space="preserve">{او [بود که] مرا به گمراهی کشانید پس از آنکه قرآن به من رسیده بود.} ولایت است، و منظور از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1" w:name="pg13984_168826"/>
    <w:bookmarkEnd w:id="41"/>
    <w:p>
      <w:pPr>
        <w:pStyle w:val="BookText"/>
      </w:pPr>
      <w:r>
        <w:rPr>
          <w:rFonts w:ascii="Amiri" w:hAnsi="Amiri" w:eastAsia="Amiri" w:cs="Amiri"/>
          <w:lang w:bidi="ar-SA"/>
          <w:color w:val="111111"/>
          <w:sz w:val="28"/>
          <w:szCs w:val="28"/>
          <w:rtl/>
        </w:rPr>
        <w:t xml:space="preserve">وَ كانَ الشَّيْطانُ وَ هُوَ الثَّانِي </w:t>
      </w:r>
      <w:r>
        <w:rPr>
          <w:rStyle w:val="FootnoteReference"/>
        </w:rPr>
        <w:footnoteReference w:id="1160"/>
      </w:r>
      <w:r>
        <w:rPr>
          <w:rFonts w:ascii="Amiri" w:hAnsi="Amiri" w:eastAsia="Amiri" w:cs="Amiri"/>
          <w:lang w:bidi="ar-SA"/>
          <w:color w:val="111111"/>
          <w:sz w:val="28"/>
          <w:szCs w:val="28"/>
          <w:rtl/>
        </w:rPr>
        <w:t xml:space="preserve">لِلْإِنْسانِ خَذُولًا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5"/>
      </w:pPr>
      <w:bookmarkStart w:id="348" w:name="_Toc140"/>
      <w:r>
        <w:t>«6»</w:t>
      </w:r>
      <w:bookmarkEnd w:id="348"/>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162"/>
      </w:r>
      <w:r>
        <w:rPr>
          <w:rFonts w:ascii="Amiri" w:hAnsi="Amiri" w:eastAsia="Amiri" w:cs="Amiri"/>
          <w:lang w:bidi="ar-SA"/>
          <w:color w:val="111111"/>
          <w:sz w:val="28"/>
          <w:szCs w:val="28"/>
          <w:rtl/>
        </w:rPr>
        <w:t xml:space="preserve">الْحُسَيْنُ بْنُ مُحَمَّدٍ، عَنِ الْمُعَلَّي، عَنْ بِسْطَامَ بْنِ مُرَّةَ، عَنْ إِسْحَاقَ بْنِ حَسَّانَ، عَنِ الْهَيْثَمِ بْنِ وَاقِدٍ </w:t>
      </w:r>
      <w:r>
        <w:rPr>
          <w:rStyle w:val="FootnoteReference"/>
        </w:rPr>
        <w:footnoteReference w:id="1163"/>
      </w:r>
      <w:r>
        <w:rPr>
          <w:rFonts w:ascii="Amiri" w:hAnsi="Amiri" w:eastAsia="Amiri" w:cs="Amiri"/>
          <w:lang w:bidi="ar-SA"/>
          <w:color w:val="111111"/>
          <w:sz w:val="28"/>
          <w:szCs w:val="28"/>
          <w:rtl/>
        </w:rPr>
        <w:t xml:space="preserve">، عَنْ عَلِيِّ بْنِ الْحُسَيْنِ الْعَبْدِيِّ، عَنْ سَعْدٍ الْإِسْكَافِ، عَنِ الْأَصْبَغِ بْنِ نُبَاتَةَ، أَنَّهُ سَأَلَ أَمِيرَ الْمُؤْمِنِينَ عَلَيْهِ السَّلَامُ عَنْ قَوْلِ اللَّهِ: أَنِ اشْكُرْ لِي وَ لِوالِدَيْكَ إِلَيَّ الْمَصِيرُ </w:t>
      </w:r>
      <w:r>
        <w:rPr>
          <w:rStyle w:val="FootnoteReference"/>
        </w:rPr>
        <w:footnoteReference w:id="1164"/>
      </w:r>
      <w:r>
        <w:rPr>
          <w:rFonts w:ascii="Amiri" w:hAnsi="Amiri" w:eastAsia="Amiri" w:cs="Amiri"/>
          <w:lang w:bidi="ar-SA"/>
          <w:color w:val="111111"/>
          <w:sz w:val="28"/>
          <w:szCs w:val="28"/>
          <w:rtl/>
        </w:rPr>
        <w:t xml:space="preserve">، فَقَالَ: الْوَالِدَانِ اللَّذَانِ أَوْجَبَ اللَّهُ لَهُمَا الشُّكْرَ هُمَا اللَّذَانِ وَلَدَا الْعِلْمَ، وَ وَرَّثَا الْحُكْمَ، وَ أمرا [أَمَرَ] النَّاسَ بِطَاعَتِهِمَا.</w:t>
      </w:r>
    </w:p>
    <w:p>
      <w:pPr>
        <w:pStyle w:val="BookText"/>
      </w:pPr>
      <w:r>
        <w:rPr>
          <w:rFonts w:ascii="Amiri" w:hAnsi="Amiri" w:eastAsia="Amiri" w:cs="Amiri"/>
          <w:lang w:bidi="ar-SA"/>
          <w:color w:val="111111"/>
          <w:sz w:val="28"/>
          <w:szCs w:val="28"/>
          <w:rtl/>
        </w:rPr>
        <w:t xml:space="preserve">ثُمَّ قَالَ: «إِلَيَّ الْمَصِيرُ»، فَمَصِيرُ الْعِبَادِ إِلَي اللَّهِ، وَ الدَّلِيلُ عَلَي ذَلِكَ الْوَالِدَانِ، ثُمَّ عَطَفَ الْقَوْلَ </w:t>
      </w:r>
      <w:r>
        <w:rPr>
          <w:rStyle w:val="FootnoteReference"/>
        </w:rPr>
        <w:footnoteReference w:id="1165"/>
      </w:r>
      <w:r>
        <w:rPr>
          <w:rFonts w:ascii="Amiri" w:hAnsi="Amiri" w:eastAsia="Amiri" w:cs="Amiri"/>
          <w:lang w:bidi="ar-SA"/>
          <w:color w:val="111111"/>
          <w:sz w:val="28"/>
          <w:szCs w:val="28"/>
          <w:rtl/>
        </w:rPr>
        <w:t xml:space="preserve">عَلَي ابْنِ حَنْتَمَةَ </w:t>
      </w:r>
      <w:r>
        <w:rPr>
          <w:rStyle w:val="FootnoteReference"/>
        </w:rPr>
        <w:footnoteReference w:id="1166"/>
      </w:r>
      <w:r>
        <w:rPr>
          <w:rFonts w:ascii="Amiri" w:hAnsi="Amiri" w:eastAsia="Amiri" w:cs="Amiri"/>
          <w:lang w:bidi="ar-SA"/>
          <w:color w:val="111111"/>
          <w:sz w:val="28"/>
          <w:szCs w:val="28"/>
          <w:rtl/>
        </w:rPr>
        <w:t xml:space="preserve">وَ صَاحِبِهِ، فَقَالَ فِي الْخَاصِّ: وَ إِنْ جاهَداكَ عَلي أَنْ تُشْرِكَ بِي. </w:t>
      </w:r>
      <w:r>
        <w:rPr>
          <w:rStyle w:val="FootnoteReference"/>
        </w:rPr>
        <w:footnoteReference w:id="1167"/>
      </w:r>
      <w:r>
        <w:rPr>
          <w:rFonts w:ascii="Amiri" w:hAnsi="Amiri" w:eastAsia="Amiri" w:cs="Amiri"/>
          <w:lang w:bidi="ar-SA"/>
          <w:color w:val="111111"/>
          <w:sz w:val="28"/>
          <w:szCs w:val="28"/>
          <w:rtl/>
        </w:rPr>
        <w:t xml:space="preserve">يَقُولُ فِي الْوَصِيَّةِ وَ تَعْدِلَ عَمَّنْ أَمَرْتُ بِطَاعَتِهِ فَلا تُطِعْهُما وَ لَا تَسْمَعْ قَوْلَهُمَا، ثُمَّ عَطَفَ الْقَوْلَ عَلَي الْوَالِدَيْنِ وَ قَالَ </w:t>
      </w:r>
      <w:r>
        <w:rPr>
          <w:rStyle w:val="FootnoteReference"/>
        </w:rPr>
        <w:footnoteReference w:id="1168"/>
      </w:r>
      <w:r>
        <w:rPr>
          <w:rFonts w:ascii="Amiri" w:hAnsi="Amiri" w:eastAsia="Amiri" w:cs="Amiri"/>
          <w:lang w:bidi="ar-SA"/>
          <w:color w:val="111111"/>
          <w:sz w:val="28"/>
          <w:szCs w:val="28"/>
          <w:rtl/>
        </w:rPr>
        <w:t xml:space="preserve">: وَ صاحِبْهُما فِي الدُّنْيا مَعْرُوفاً </w:t>
      </w:r>
      <w:r>
        <w:rPr>
          <w:rStyle w:val="FootnoteReference"/>
        </w:rPr>
        <w:footnoteReference w:id="1169"/>
      </w:r>
      <w:r>
        <w:rPr>
          <w:rFonts w:ascii="Amiri" w:hAnsi="Amiri" w:eastAsia="Amiri" w:cs="Amiri"/>
          <w:lang w:bidi="ar-SA"/>
          <w:color w:val="111111"/>
          <w:sz w:val="28"/>
          <w:szCs w:val="28"/>
          <w:rtl/>
        </w:rPr>
        <w:t xml:space="preserve">يَقُولُ: عَرِّفِ النَّاسَ فَضْلَهُمَا وَ ادْعُ إِلَي سَبِيلِهِمَا، وَ ذَلِكَ قَوْلُهُ: وَ اتَّبِعْ سَبِيلَ مَنْ أَنابَ إِلَيَّ ثُمَّ إِلَيَّ مَرْجِعُكُمْ </w:t>
      </w:r>
      <w:r>
        <w:rPr>
          <w:rStyle w:val="FootnoteReference"/>
        </w:rPr>
        <w:footnoteReference w:id="1170"/>
      </w:r>
      <w:r>
        <w:rPr>
          <w:rFonts w:ascii="Amiri" w:hAnsi="Amiri" w:eastAsia="Amiri" w:cs="Amiri"/>
          <w:lang w:bidi="ar-SA"/>
          <w:color w:val="111111"/>
          <w:sz w:val="28"/>
          <w:szCs w:val="28"/>
          <w:rtl/>
        </w:rPr>
        <w:t xml:space="preserve">فَقَالَ: إِلَي اللَّهِ ثُمَّ إِلَيْنَا، فَاتَّقُوا اللَّهَ وَ لَا تَعْصُوا الْوَالِدَيْنِ، فَإِنَّ رِضَاهُمَا رِضَا اللَّهِ، وَ سَخَطَهُمَا سَخَطُ اللَّهِ.</w:t>
      </w:r>
    </w:p>
    <w:p>
      <w:pPr>
        <w:pStyle w:val="BookText"/>
      </w:pPr>
      <w:r>
        <w:rPr>
          <w:rFonts w:ascii="Amiri" w:hAnsi="Amiri" w:eastAsia="Amiri" w:cs="Amiri"/>
          <w:lang w:bidi="ar-SA"/>
          <w:color w:val="111111"/>
          <w:sz w:val="28"/>
          <w:szCs w:val="28"/>
          <w:rtl/>
        </w:rPr>
        <w:t xml:space="preserve">«وَکَانَ الشَّیْطَانُ»،</w:t>
      </w:r>
      <w:r>
        <w:rPr>
          <w:rStyle w:val="FootnoteReference"/>
        </w:rPr>
        <w:footnoteReference w:id="1171"/>
      </w:r>
      <w:r>
        <w:rPr>
          <w:rFonts w:ascii="Amiri" w:hAnsi="Amiri" w:eastAsia="Amiri" w:cs="Amiri"/>
          <w:lang w:bidi="ar-SA"/>
          <w:color w:val="111111"/>
          <w:sz w:val="28"/>
          <w:szCs w:val="28"/>
          <w:rtl/>
        </w:rPr>
        <w:t xml:space="preserve">{و شیطان} دومی است: «لِلْإِنسَانِ خَذُولًا»،</w:t>
      </w:r>
      <w:r>
        <w:rPr>
          <w:rStyle w:val="FootnoteReference"/>
        </w:rPr>
        <w:footnoteReference w:id="1172"/>
      </w:r>
      <w:r>
        <w:rPr>
          <w:rFonts w:ascii="IRNazanin" w:hAnsi="IRNazanin" w:eastAsia="IRNazanin" w:cs="IRNazanin"/>
          <w:lang w:bidi="fa-IR"/>
          <w:color w:val="111111"/>
          <w:sz w:val="28"/>
          <w:szCs w:val="28"/>
          <w:rtl/>
        </w:rPr>
        <w:t xml:space="preserve">{همواره فروگذارنده انسان است.}</w:t>
      </w:r>
    </w:p>
    <w:p>
      <w:pPr>
        <w:pStyle w:val="Heading5"/>
      </w:pPr>
      <w:bookmarkStart w:id="349" w:name="_Toc141"/>
      <w:r>
        <w:t>روایت 6</w:t>
      </w:r>
      <w:bookmarkEnd w:id="349"/>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173"/>
      </w:r>
      <w:r>
        <w:rPr>
          <w:rFonts w:ascii="IRNazanin" w:hAnsi="IRNazanin" w:eastAsia="IRNazanin" w:cs="IRNazanin"/>
          <w:lang w:bidi="fa-IR"/>
          <w:color w:val="111111"/>
          <w:sz w:val="28"/>
          <w:szCs w:val="28"/>
          <w:rtl/>
        </w:rPr>
        <w:t xml:space="preserve">: اصبغ بن نباته از امیرمؤمنان علی علیه السلام درباره این سخن خداوند پرسید: «وَوَصَّیْنَا الْإِنسَانَ أَنِ اشْکُرْ لِی وَ لِوَالِدَیْکَ إِلَیَّ الْمَصِیرُ»،</w:t>
      </w:r>
      <w:r>
        <w:rPr>
          <w:rStyle w:val="FootnoteReference"/>
        </w:rPr>
        <w:footnoteReference w:id="1174"/>
      </w:r>
      <w:r>
        <w:rPr>
          <w:rFonts w:ascii="IRNazanin" w:hAnsi="IRNazanin" w:eastAsia="IRNazanin" w:cs="IRNazanin"/>
          <w:lang w:bidi="fa-IR"/>
          <w:color w:val="111111"/>
          <w:sz w:val="28"/>
          <w:szCs w:val="28"/>
          <w:rtl/>
        </w:rPr>
        <w:t xml:space="preserve">{[آری به او سفارش کردیم] که شکرگزار من و پدر و مادرت باش که بازگشت [همه] به سوی من است.} حضرت فرمودند: پدر و مادری که خداوند شکرگزاری آن‌ها را واجب گردانید، آن دو کسانی هستند که دانش را آوردند و حکم و داوری را به ارث بردند، و مردم را به اطاعت از آن دو فرمان دادند. سپس امام فرمودند: منظور از «الیّ المصیر»، مسیر و سرنوشت بندگان به سوی خداست؛ و دلیل آن، کلمه «والدان است» که مذکر به کار رفته است. سپس خداوند سخن را بر ابن حنتمه و دوستش معطوف کرد، و در خطاب مخصوص به پیامبر فرمود: «وَ إِن جَاهَدَاکَ عَلی أَن تُشْرِکَ بِی مَا لَیْسَ لَکَ بِهِ عِلْمٌ فَلَا تُطِعْهُمَا»،</w:t>
      </w:r>
      <w:r>
        <w:rPr>
          <w:rStyle w:val="FootnoteReference"/>
        </w:rPr>
        <w:footnoteReference w:id="1175"/>
      </w:r>
      <w:r>
        <w:rPr>
          <w:rFonts w:ascii="IRNazanin" w:hAnsi="IRNazanin" w:eastAsia="IRNazanin" w:cs="IRNazanin"/>
          <w:lang w:bidi="fa-IR"/>
          <w:color w:val="111111"/>
          <w:sz w:val="28"/>
          <w:szCs w:val="28"/>
          <w:rtl/>
        </w:rPr>
        <w:t xml:space="preserve">{و اگر تو را وادارند تا در باره چیزی که تو را بدان دانشی نیست به من شرک ورزی.} درباره وصیت می‌گوید: و از کسی که فرمان یافتی از او اطاعت کنی روی بگردان، آن دو را پیروی مکن و به سخنان آن دو گوش مده. سپس کلام را بر والدین عطف کرد و فرمود: «وَصَاحِبْهُمَا فِی الدُّنْیَا مَعْرُوفًا»،</w:t>
      </w:r>
      <w:r>
        <w:rPr>
          <w:rStyle w:val="FootnoteReference"/>
        </w:rPr>
        <w:footnoteReference w:id="1176"/>
      </w:r>
      <w:r>
        <w:rPr>
          <w:rFonts w:ascii="Amiri" w:hAnsi="Amiri" w:eastAsia="Amiri" w:cs="Amiri"/>
          <w:lang w:bidi="ar-SA"/>
          <w:color w:val="111111"/>
          <w:sz w:val="28"/>
          <w:szCs w:val="28"/>
          <w:rtl/>
        </w:rPr>
        <w:t xml:space="preserve">{و[لی] در دنیا به خوبی با آنان معاشرت کن.} خداوند می‌فرماید: فضل و برتری آن دو را بر مردم آشکار و آن‌ها را به سوی راه آن دو دعوت کن. و این فرموده خداوند است: «وَاتَّبِعْ سَبِیلَ مَنْ أَنَابَ إِلَیَّ ثُمَّ إِلَیَّ مَرْجِعُکُمْ»،</w:t>
      </w:r>
      <w:r>
        <w:rPr>
          <w:rStyle w:val="FootnoteReference"/>
        </w:rPr>
        <w:footnoteReference w:id="1177"/>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{و راه کسی را پیروی کن که توبه‌کنان به سوی من بازمی‌گردد و [سرانجام] بازگشت شما به سوی من است.} حضرت فرمودند: بازگشت به سوی خداوند و سپس به سوی ما است. بنابراین از خداوند پروا داشته باشید و بر پدر و مادر عصیان نکنید؛ زیرا که خشنودی خداوند و خشم آن دو، خشم خداوند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2" w:name="pg13984_168827"/>
    <w:bookmarkEnd w:id="42"/>
    <w:p>
      <w:pPr>
        <w:pStyle w:val="Heading5"/>
      </w:pPr>
      <w:bookmarkStart w:id="350" w:name="_Toc142"/>
      <w:r>
        <w:t>بيان</w:t>
      </w:r>
      <w:bookmarkEnd w:id="350"/>
    </w:p>
    <w:p>
      <w:pPr>
        <w:pStyle w:val="BookText"/>
      </w:pPr>
      <w:r>
        <w:rPr>
          <w:rFonts w:ascii="Amiri" w:hAnsi="Amiri" w:eastAsia="Amiri" w:cs="Amiri"/>
          <w:lang w:bidi="ar-SA"/>
          <w:color w:val="111111"/>
          <w:sz w:val="28"/>
          <w:szCs w:val="28"/>
          <w:rtl/>
        </w:rPr>
        <w:t xml:space="preserve">قوله عليه السلام: و الدليل علي ذلك الوالدان ... إذ الظاهر ذكوريتهما، لكون التغليب مجازا، و الحقيقة أولي مع الإمكان. و يحتمل أن يكون الغرض عدم بعد التأويل، فإنّ التجوّز في الوالديّة يعارضه عدم التجوّز في الذكوريّة، و يحتمل أن يكون (ذلك) راجعا إلي كون مصير العباد إلي اللّه أو كيفيّته، لكنّه بعيد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حنتمة: عمر، لأنّ أمّه حنتمة بنت ذي الرّمحين، كما ذكر في القاموس </w:t>
      </w:r>
      <w:r>
        <w:rPr>
          <w:rStyle w:val="FootnoteReference"/>
        </w:rPr>
        <w:footnoteReference w:id="1180"/>
      </w:r>
    </w:p>
    <w:p>
      <w:pPr>
        <w:pStyle w:val="BookText"/>
      </w:pPr>
      <w:r>
        <w:rPr>
          <w:rFonts w:ascii="Amiri" w:hAnsi="Amiri" w:eastAsia="Amiri" w:cs="Amiri"/>
          <w:lang w:bidi="ar-SA"/>
          <w:color w:val="111111"/>
          <w:sz w:val="28"/>
          <w:szCs w:val="28"/>
          <w:rtl/>
        </w:rPr>
        <w:t xml:space="preserve">أقول: الظاهر ابن حنتمة- بالتاء المطوّقة في آخره-.</w:t>
      </w:r>
    </w:p>
    <w:p>
      <w:pPr>
        <w:pStyle w:val="BookText"/>
      </w:pPr>
      <w:r>
        <w:rPr>
          <w:rFonts w:ascii="Amiri" w:hAnsi="Amiri" w:eastAsia="Amiri" w:cs="Amiri"/>
          <w:lang w:bidi="ar-SA"/>
          <w:color w:val="111111"/>
          <w:sz w:val="28"/>
          <w:szCs w:val="28"/>
          <w:rtl/>
        </w:rPr>
        <w:t xml:space="preserve">قوله عليه السلام: فقال في الخاصّ ... أي الخطاب مخصوص بالنبيّ صلّي اللّه عليه و آله، و أمّا خطاب (صاحبهما) فإن كان إليه صلّي اللّه عليه و آله ففي المصاحبة توسع، و إن كان إلي غيره كخطاب (اشكر) فلا توسع.</w:t>
      </w:r>
    </w:p>
    <w:p>
      <w:pPr>
        <w:pStyle w:val="BookText"/>
      </w:pPr>
      <w:r>
        <w:rPr>
          <w:rFonts w:ascii="Amiri" w:hAnsi="Amiri" w:eastAsia="Amiri" w:cs="Amiri"/>
          <w:lang w:bidi="ar-SA"/>
          <w:color w:val="111111"/>
          <w:sz w:val="28"/>
          <w:szCs w:val="28"/>
          <w:rtl/>
        </w:rPr>
        <w:t xml:space="preserve">و في الكافي: فقال في الخاصّ و العام </w:t>
      </w:r>
      <w:r>
        <w:rPr>
          <w:rStyle w:val="FootnoteReference"/>
        </w:rPr>
        <w:footnoteReference w:id="1181"/>
      </w:r>
      <w:r>
        <w:rPr>
          <w:rFonts w:ascii="Amiri" w:hAnsi="Amiri" w:eastAsia="Amiri" w:cs="Amiri"/>
          <w:lang w:bidi="ar-SA"/>
          <w:color w:val="111111"/>
          <w:sz w:val="28"/>
          <w:szCs w:val="28"/>
          <w:rtl/>
        </w:rPr>
        <w:t xml:space="preserve">... أي مخاطبا للرسول و سائر الناس، أو بحسب ظهر الآية الخطاب عام و بحسب بطنها خاص، أو المعني أنّ بحسب بطنهما أيضا الخطاب إلي الرسول </w:t>
      </w:r>
      <w:r>
        <w:rPr>
          <w:rStyle w:val="FootnoteReference"/>
        </w:rPr>
        <w:footnoteReference w:id="1182"/>
      </w:r>
      <w:r>
        <w:rPr>
          <w:rFonts w:ascii="Amiri" w:hAnsi="Amiri" w:eastAsia="Amiri" w:cs="Amiri"/>
          <w:lang w:bidi="ar-SA"/>
          <w:color w:val="111111"/>
          <w:sz w:val="28"/>
          <w:szCs w:val="28"/>
          <w:rtl/>
        </w:rPr>
        <w:t xml:space="preserve">صلّي اللّه عليه و آله بمعني عدم الاشتراك في الوصيّة، و إلي الناس بمعني عدم العدول عمّن أمروا بطاعته، فيكون ما ذكره بعد علي اللفّ و النشر المرتّب.</w:t>
      </w:r>
    </w:p>
    <w:p>
      <w:pPr>
        <w:pStyle w:val="BookText"/>
      </w:pPr>
      <w:r>
        <w:rPr>
          <w:rFonts w:ascii="Amiri" w:hAnsi="Amiri" w:eastAsia="Amiri" w:cs="Amiri"/>
          <w:lang w:bidi="ar-SA"/>
          <w:color w:val="111111"/>
          <w:sz w:val="28"/>
          <w:szCs w:val="28"/>
          <w:rtl/>
        </w:rPr>
        <w:t xml:space="preserve">و أمّا تطبيق المعني علي سابق الآية و هو قوله تعالي: وَ وَصَّيْنَا الْإِنْسانَ</w:t>
      </w:r>
    </w:p>
    <w:p>
      <w:pPr>
        <w:pStyle w:val="Heading5"/>
      </w:pPr>
      <w:bookmarkStart w:id="351" w:name="_Toc143"/>
      <w:r>
        <w:t>توضیح</w:t>
      </w:r>
      <w:bookmarkEnd w:id="351"/>
    </w:p>
    <w:p>
      <w:pPr>
        <w:pStyle w:val="BookText"/>
      </w:pPr>
      <w:r>
        <w:rPr>
          <w:rFonts w:ascii="IRNazanin" w:hAnsi="IRNazanin" w:eastAsia="IRNazanin" w:cs="IRNazanin"/>
          <w:lang w:bidi="fa-IR"/>
          <w:color w:val="111111"/>
          <w:sz w:val="28"/>
          <w:szCs w:val="28"/>
          <w:rtl/>
        </w:rPr>
        <w:t xml:space="preserve">منظور از کلام امیر المؤمنین علیه السلام که فرمودند: «و الدلیل علی ذلک الوالدان»، دلیل بر این معنا والدان است، زیرا ذکور بودن آنها معلوم است، زیرا تغلیب (غلبه دادن مذکر بر مؤنث در جنس) مجاز است و حقیقت در صورت امکان، شایسته تر از مجاز است. و ممکن است غرض، بعید نبودن تاویل باشد؛ زیرا این مجازگویی در پدری و مادری با عدم مجازگویی در مذکر بودن در تعارض است، و احتمال دارد به این برگردد که «مصیر عباد» به سوی خداوند یا کیفیت آن باشد، ولی این بعید است. و «ابن حنتمه»: عمر است، چون مادرش، همانگونه که در القاموس آمده، حنتمه دختر ذو الرُمحین است3.</w:t>
      </w:r>
    </w:p>
    <w:p>
      <w:pPr>
        <w:pStyle w:val="BookText"/>
      </w:pPr>
      <w:r>
        <w:rPr>
          <w:rFonts w:ascii="IRNazanin" w:hAnsi="IRNazanin" w:eastAsia="IRNazanin" w:cs="IRNazanin"/>
          <w:lang w:bidi="fa-IR"/>
          <w:color w:val="111111"/>
          <w:sz w:val="28"/>
          <w:szCs w:val="28"/>
          <w:rtl/>
        </w:rPr>
        <w:t xml:space="preserve">و منظور از این سخن امام علی علیه السلام «فقال فی الخاص» یعنی خداوند در خطابی مخصوص به پیامبر صلَّی الله علیه و آله فرموده است. و امّا خطاب (صاحبهما) اگر منظور پیامبر بود، این خطاب در مصاحبت دامنه‌اش گسترده می‌شد. و اگر خطاب غیر از پیامبر مثل خطاب (أشکر) بود، در این صورت توسعی در کار نبود. در کافی درباره «فقال فی الخاص و العام» آمده است4: یعنی پیامبر و سایر مردم را مورد خطاب قرار داد. یا در ظاهر آیه خطاب عام و در باطن آیه، خاص است. یا معنا این است که در باطن آیه هم مورد خطاب رسول خدا صلَّی الله علیه و آله به معنی عدم اشتراک در وصیت است. مورد خطاب قرار گرفتن مردم به معنای عدول نکردن از کسی که به پیروی از آن مأمور شدند. و آنچه بعد از آن ذکر شده، لف و نشر مرتب است.</w:t>
      </w:r>
    </w:p>
    <w:p>
      <w:pPr>
        <w:pStyle w:val="BookText"/>
      </w:pPr>
      <w:r>
        <w:rPr>
          <w:rFonts w:ascii="Amiri" w:hAnsi="Amiri" w:eastAsia="Amiri" w:cs="Amiri"/>
          <w:lang w:bidi="ar-SA"/>
          <w:color w:val="111111"/>
          <w:sz w:val="28"/>
          <w:szCs w:val="28"/>
          <w:rtl/>
        </w:rPr>
        <w:t xml:space="preserve">و اما مطابقت معنی با آیه قبلی که خداوند فرمود: «وَوَصَّیْنَا الْإِنسَانَ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3" w:name="pg13984_168828"/>
    <w:bookmarkEnd w:id="43"/>
    <w:p>
      <w:pPr>
        <w:pStyle w:val="BookText"/>
      </w:pPr>
      <w:r>
        <w:rPr>
          <w:rFonts w:ascii="Amiri" w:hAnsi="Amiri" w:eastAsia="Amiri" w:cs="Amiri"/>
          <w:lang w:bidi="ar-SA"/>
          <w:color w:val="111111"/>
          <w:sz w:val="28"/>
          <w:szCs w:val="28"/>
          <w:rtl/>
        </w:rPr>
        <w:t xml:space="preserve">بِوالِدَيْهِ حَمَلَتْهُ أُمُّهُ وَهْناً عَلي وَهْنٍ وَ فِصالُهُ فِي عامَيْنِ </w:t>
      </w:r>
      <w:r>
        <w:rPr>
          <w:rStyle w:val="FootnoteReference"/>
        </w:rPr>
        <w:footnoteReference w:id="1183"/>
      </w:r>
      <w:r>
        <w:rPr>
          <w:rFonts w:ascii="Amiri" w:hAnsi="Amiri" w:eastAsia="Amiri" w:cs="Amiri"/>
          <w:lang w:bidi="ar-SA"/>
          <w:color w:val="111111"/>
          <w:sz w:val="28"/>
          <w:szCs w:val="28"/>
          <w:rtl/>
        </w:rPr>
        <w:t xml:space="preserve">فيحتمل وجوها:</w:t>
      </w:r>
    </w:p>
    <w:p>
      <w:pPr>
        <w:pStyle w:val="BookText"/>
      </w:pPr>
      <w:r>
        <w:rPr>
          <w:rFonts w:ascii="Amiri" w:hAnsi="Amiri" w:eastAsia="Amiri" w:cs="Amiri"/>
          <w:lang w:bidi="ar-SA"/>
          <w:color w:val="111111"/>
          <w:sz w:val="28"/>
          <w:szCs w:val="28"/>
          <w:rtl/>
        </w:rPr>
        <w:t xml:space="preserve">الأول: أن يكون (حَمَلَتْهُ أُمُّهُ) معترضة لبيان أشديّة حقّ الوالدين في العلم علي حقّ الوالدين في النسب.</w:t>
      </w:r>
    </w:p>
    <w:p>
      <w:pPr>
        <w:pStyle w:val="BookText"/>
      </w:pPr>
      <w:r>
        <w:rPr>
          <w:rFonts w:ascii="Amiri" w:hAnsi="Amiri" w:eastAsia="Amiri" w:cs="Amiri"/>
          <w:lang w:bidi="ar-SA"/>
          <w:color w:val="111111"/>
          <w:sz w:val="28"/>
          <w:szCs w:val="28"/>
          <w:rtl/>
        </w:rPr>
        <w:t xml:space="preserve">الثاني: أن يكون المراد بالوالدين أو للمعني الحقيقي </w:t>
      </w:r>
      <w:r>
        <w:rPr>
          <w:rStyle w:val="FootnoteReference"/>
        </w:rPr>
        <w:footnoteReference w:id="1184"/>
      </w:r>
      <w:r>
        <w:rPr>
          <w:rFonts w:ascii="Amiri" w:hAnsi="Amiri" w:eastAsia="Amiri" w:cs="Amiri"/>
          <w:lang w:bidi="ar-SA"/>
          <w:color w:val="111111"/>
          <w:sz w:val="28"/>
          <w:szCs w:val="28"/>
          <w:rtl/>
        </w:rPr>
        <w:t xml:space="preserve">و بهما ثانيا المعني المجازي بتقدير عطف أو فعل ثانيا.</w:t>
      </w:r>
    </w:p>
    <w:p>
      <w:pPr>
        <w:pStyle w:val="BookText"/>
      </w:pPr>
      <w:r>
        <w:rPr>
          <w:rFonts w:ascii="Amiri" w:hAnsi="Amiri" w:eastAsia="Amiri" w:cs="Amiri"/>
          <w:lang w:bidi="ar-SA"/>
          <w:color w:val="111111"/>
          <w:sz w:val="28"/>
          <w:szCs w:val="28"/>
          <w:rtl/>
        </w:rPr>
        <w:t xml:space="preserve">الثالث: أن يكون ظهر الآية للوالدين حقيقة و بطنها للوالدين مجازا بتوسّط أنّ العلّة للحياة الحقيقيّة أولي بالرعاية من العلّة للحياة الظاهريّة، و اللّه يعلم.</w:t>
      </w:r>
    </w:p>
    <w:p>
      <w:pPr>
        <w:pStyle w:val="Heading5"/>
      </w:pPr>
      <w:bookmarkStart w:id="352" w:name="_Toc144"/>
      <w:r>
        <w:t>«7»</w:t>
      </w:r>
      <w:bookmarkEnd w:id="352"/>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185"/>
      </w:r>
      <w:r>
        <w:rPr>
          <w:rFonts w:ascii="Amiri" w:hAnsi="Amiri" w:eastAsia="Amiri" w:cs="Amiri"/>
          <w:lang w:bidi="ar-SA"/>
          <w:color w:val="111111"/>
          <w:sz w:val="28"/>
          <w:szCs w:val="28"/>
          <w:rtl/>
        </w:rPr>
        <w:t xml:space="preserve">: قَالَ عَلِيُّ بْنُ إِبْرَاهِيمَ فِي قَوْلِهِ: يَوْمَ تُقَلَّبُ وُجُوهُهُمْ فِي النَّارِ </w:t>
      </w:r>
      <w:r>
        <w:rPr>
          <w:rStyle w:val="FootnoteReference"/>
        </w:rPr>
        <w:footnoteReference w:id="1186"/>
      </w:r>
      <w:r>
        <w:rPr>
          <w:rFonts w:ascii="Amiri" w:hAnsi="Amiri" w:eastAsia="Amiri" w:cs="Amiri"/>
          <w:lang w:bidi="ar-SA"/>
          <w:color w:val="111111"/>
          <w:sz w:val="28"/>
          <w:szCs w:val="28"/>
          <w:rtl/>
        </w:rPr>
        <w:t xml:space="preserve">فَإِنَّهَا كِنَايَةٌ عَنِ الَّذِينَ غَصَبُوا آلَ مُحَمَّدٍ حَقَّهُمْ: يَقُولُونَ يا لَيْتَنا أَطَعْنَا اللَّهَ وَ أَطَعْنَا الرَّسُولَا </w:t>
      </w:r>
      <w:r>
        <w:rPr>
          <w:rStyle w:val="FootnoteReference"/>
        </w:rPr>
        <w:footnoteReference w:id="1187"/>
      </w:r>
      <w:r>
        <w:rPr>
          <w:rFonts w:ascii="Amiri" w:hAnsi="Amiri" w:eastAsia="Amiri" w:cs="Amiri"/>
          <w:lang w:bidi="ar-SA"/>
          <w:color w:val="111111"/>
          <w:sz w:val="28"/>
          <w:szCs w:val="28"/>
          <w:rtl/>
        </w:rPr>
        <w:t xml:space="preserve">عْنِي فِي أَمِيرِ الْمُؤْمِنِينَ عَلَيْهِ السَّلَامُ: وَ قالُوا رَبَّنا إِنَّا أَطَعْنا سادَتَنا وَ كُبَراءَنا فَأَضَلُّونَا السَّبِيلَا. </w:t>
      </w:r>
      <w:r>
        <w:rPr>
          <w:rStyle w:val="FootnoteReference"/>
        </w:rPr>
        <w:footnoteReference w:id="1188"/>
      </w:r>
      <w:r>
        <w:rPr>
          <w:rFonts w:ascii="Amiri" w:hAnsi="Amiri" w:eastAsia="Amiri" w:cs="Amiri"/>
          <w:lang w:bidi="ar-SA"/>
          <w:color w:val="111111"/>
          <w:sz w:val="28"/>
          <w:szCs w:val="28"/>
          <w:rtl/>
        </w:rPr>
        <w:t xml:space="preserve">وَ هُمَا رَجُلَانِ، وَ السَّادَةُ وَ الْكُبَرَاءُ هُمَا أَوَّلُ مَنْ بَدَأَ بِظُلْمِهِمْ وَ غَصْبِهِمْ. قَوْلُهُ: فَأَضَلُّونَا السَّبِيلَا. أَيْ طَرِيقَ الْجَنَّةِ، وَ السَّبِيلُ: أَمِيرُ الْمُؤْمِنِينَ عَلَيْهِ السَّلَامُ. ثُمَّ يَقُولُونَ: رَبَّنا آتِهِمْ ضِعْفَيْنِ مِنَ الْعَذابِ وَ الْعَنْهُمْ لَعْناً كَبِيراً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قد مرّ </w:t>
      </w:r>
      <w:r>
        <w:rPr>
          <w:rStyle w:val="FootnoteReference"/>
        </w:rPr>
        <w:footnoteReference w:id="1190"/>
      </w:r>
      <w:r>
        <w:rPr>
          <w:rFonts w:ascii="Amiri" w:hAnsi="Amiri" w:eastAsia="Amiri" w:cs="Amiri"/>
          <w:lang w:bidi="ar-SA"/>
          <w:color w:val="111111"/>
          <w:sz w:val="28"/>
          <w:szCs w:val="28"/>
          <w:rtl/>
        </w:rPr>
        <w:t xml:space="preserve">في باب أنّ الإمامة </w:t>
      </w:r>
      <w:r>
        <w:rPr>
          <w:rStyle w:val="FootnoteReference"/>
        </w:rPr>
        <w:footnoteReference w:id="1191"/>
      </w:r>
      <w:r>
        <w:rPr>
          <w:rFonts w:ascii="Amiri" w:hAnsi="Amiri" w:eastAsia="Amiri" w:cs="Amiri"/>
          <w:lang w:bidi="ar-SA"/>
          <w:color w:val="111111"/>
          <w:sz w:val="28"/>
          <w:szCs w:val="28"/>
          <w:rtl/>
        </w:rPr>
        <w:t xml:space="preserve">المعروضة هي الولاية بأسانيد جمّة أنّ الإنسان</w:t>
      </w:r>
    </w:p>
    <w:p>
      <w:pPr>
        <w:pStyle w:val="BookText"/>
      </w:pPr>
      <w:r>
        <w:rPr>
          <w:rFonts w:ascii="Amiri" w:hAnsi="Amiri" w:eastAsia="Amiri" w:cs="Amiri"/>
          <w:lang w:bidi="ar-SA"/>
          <w:color w:val="111111"/>
          <w:sz w:val="28"/>
          <w:szCs w:val="28"/>
          <w:rtl/>
        </w:rPr>
        <w:t xml:space="preserve">بِوَالِدَیْهِ حَمَلَتْهُ أُمُّهُ وَهْنًا عَلَی وَهْنٍ وَفِصَالُهُ فِی عَامَیْنِ»،</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{و انسان را در باره پدر و مادرش سفارش کردیم. مادرش به او باردار شد، سستی بر روی سستی؛ و از شیر باز گرفتنش در دو سال است.} چندین وجه در بر دارد:</w:t>
      </w:r>
    </w:p>
    <w:p>
      <w:pPr>
        <w:pStyle w:val="BookText"/>
      </w:pPr>
      <w:r>
        <w:rPr>
          <w:rFonts w:ascii="IRNazanin" w:hAnsi="IRNazanin" w:eastAsia="IRNazanin" w:cs="IRNazanin"/>
          <w:lang w:bidi="fa-IR"/>
          <w:color w:val="111111"/>
          <w:sz w:val="28"/>
          <w:szCs w:val="28"/>
          <w:rtl/>
        </w:rPr>
        <w:t xml:space="preserve">اول: این‌که «حَمَلَتْهُ أُمُّهُ» جمله‌ای معترضه برای بیان مهم تر بودن حق پدر و مادر در علم، بر حق پدر و مادر در نسب است.</w:t>
      </w:r>
    </w:p>
    <w:p>
      <w:pPr>
        <w:pStyle w:val="BookText"/>
      </w:pPr>
      <w:r>
        <w:rPr>
          <w:rFonts w:ascii="IRNazanin" w:hAnsi="IRNazanin" w:eastAsia="IRNazanin" w:cs="IRNazanin"/>
          <w:lang w:bidi="fa-IR"/>
          <w:color w:val="111111"/>
          <w:sz w:val="28"/>
          <w:szCs w:val="28"/>
          <w:rtl/>
        </w:rPr>
        <w:t xml:space="preserve">دوم: این‌که منظور از والدین، اولاً معنای حقیقی باشد و دوم، به تقدیر عطف یا فعل، معنای مجازی باشد.</w:t>
      </w:r>
    </w:p>
    <w:p>
      <w:pPr>
        <w:pStyle w:val="BookText"/>
      </w:pPr>
      <w:r>
        <w:rPr>
          <w:rFonts w:ascii="IRNazanin" w:hAnsi="IRNazanin" w:eastAsia="IRNazanin" w:cs="IRNazanin"/>
          <w:lang w:bidi="fa-IR"/>
          <w:color w:val="111111"/>
          <w:sz w:val="28"/>
          <w:szCs w:val="28"/>
          <w:rtl/>
        </w:rPr>
        <w:t xml:space="preserve">سوم: این‌که ظاهر آیه حقیقتا برای والدین باشد و باطن آن برای والدین مجازی باشد، زیرا علت برای حیات حقیقی، از علت برای حیات ظاهری در توجه نمودن و مراعات او سزاوارتر است. و خداوند خود داناست.</w:t>
      </w:r>
    </w:p>
    <w:p>
      <w:pPr>
        <w:pStyle w:val="Heading5"/>
      </w:pPr>
      <w:bookmarkStart w:id="353" w:name="_Toc145"/>
      <w:r>
        <w:t>روایت 7</w:t>
      </w:r>
      <w:bookmarkEnd w:id="353"/>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 بن ابراهیم در تفسیر این آیه «یَوْمَ تُقَلَّبُ وُجُوهُهُمْ فِی النَّار»،</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{روزی که چهره‌هایشان را در آتش زیرورو می‌کنند.} گفته است: این آیه کنایه از کسانی است که حق اهل بیت پیامبر را غصب کردند. «یَقُولُونَ یَا لَیْتَنَا أَطَعْنَا اللَّهَ وَأَطَعْنَا الرَّسُولَا»،</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{می‌گویند: ای کاش ما خدا را فرمان می‌بردیم و پیامبر را اطاعت می‌کردیم.} یعنی خداوند و پیامبر را درباره امیرمؤمنان اطاعت می‌کردیم. «وَقَالُوا رَبَّنَا إِنَّا أَطَعْنَا سَادَتَنَا وَکُبَرَاءنَا فَأَضَلُّونَا السَّبِیلَا»،</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{و می‌گویند: پروردگارا، ما رؤسا و بزرگتران خویش را اطاعت کردیم و ما را از راه به در کردند.} آن دو مرد هستند و منظور از رؤسا و بزرگان، اولین کسی که به اهل بیت پیامبر ظلم و حق آن‌ها را غصب کرد. و منظور از «فَأَضَلُّونَا السَّبِیلَا» راه بهشت است و منظور از راه بهشت، حضرت علی علیه السلام است. سپس می‌گویند: «رَبَّنَا آتِهِمْ ضِعْفَیْنِ مِنَ الْعَذَابِ وَالْعَنْهُمْ لَعْنًا کَبِیرًا»،</w:t>
      </w:r>
      <w:r>
        <w:rPr>
          <w:rStyle w:val="FootnoteReference"/>
        </w:rPr>
        <w:footnoteReference w:id="1197"/>
      </w:r>
      <w:r>
        <w:rPr>
          <w:rFonts w:ascii="IRNazanin" w:hAnsi="IRNazanin" w:eastAsia="IRNazanin" w:cs="IRNazanin"/>
          <w:lang w:bidi="fa-IR"/>
          <w:color w:val="111111"/>
          <w:sz w:val="28"/>
          <w:szCs w:val="28"/>
          <w:rtl/>
        </w:rPr>
        <w:t xml:space="preserve">{پروردگارا، آنان را دو چندان عذاب ده و لعنتشان کن لعنتی بزرگ.}</w:t>
      </w:r>
    </w:p>
    <w:p>
      <w:pPr>
        <w:pStyle w:val="BookText"/>
      </w:pPr>
      <w:r>
        <w:rPr>
          <w:rFonts w:ascii="IRNazanin" w:hAnsi="IRNazanin" w:eastAsia="IRNazanin" w:cs="IRNazanin"/>
          <w:lang w:bidi="fa-IR"/>
          <w:color w:val="111111"/>
          <w:sz w:val="28"/>
          <w:szCs w:val="28"/>
          <w:rtl/>
        </w:rPr>
        <w:t xml:space="preserve">مؤلف: پیشتر در باب «الامامة المعروضة هی الولایة بأسانید جمّة»</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آوردیم که منظور از انسان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4" w:name="pg13984_168829"/>
    <w:bookmarkEnd w:id="44"/>
    <w:p>
      <w:pPr>
        <w:pStyle w:val="BookText"/>
      </w:pPr>
      <w:r>
        <w:rPr>
          <w:rFonts w:ascii="Amiri" w:hAnsi="Amiri" w:eastAsia="Amiri" w:cs="Amiri"/>
          <w:lang w:bidi="ar-SA"/>
          <w:color w:val="111111"/>
          <w:sz w:val="28"/>
          <w:szCs w:val="28"/>
          <w:rtl/>
        </w:rPr>
        <w:t xml:space="preserve">في قوله تعالي: وَ حَمَلَهَا الْإِنْسانُ إِنَّهُ كانَ ظَلُوماً جَهُولًا </w:t>
      </w:r>
      <w:r>
        <w:rPr>
          <w:rStyle w:val="FootnoteReference"/>
        </w:rPr>
        <w:footnoteReference w:id="1199"/>
      </w:r>
      <w:r>
        <w:rPr>
          <w:rFonts w:ascii="Amiri" w:hAnsi="Amiri" w:eastAsia="Amiri" w:cs="Amiri"/>
          <w:lang w:bidi="ar-SA"/>
          <w:color w:val="111111"/>
          <w:sz w:val="28"/>
          <w:szCs w:val="28"/>
          <w:rtl/>
        </w:rPr>
        <w:t xml:space="preserve">هو أبو بكر</w:t>
      </w:r>
    </w:p>
    <w:p>
      <w:pPr>
        <w:pStyle w:val="Heading5"/>
      </w:pPr>
      <w:bookmarkStart w:id="354" w:name="_Toc146"/>
      <w:r>
        <w:t>«8»</w:t>
      </w:r>
      <w:bookmarkEnd w:id="354"/>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00"/>
      </w:r>
      <w:r>
        <w:rPr>
          <w:rFonts w:ascii="Amiri" w:hAnsi="Amiri" w:eastAsia="Amiri" w:cs="Amiri"/>
          <w:lang w:bidi="ar-SA"/>
          <w:color w:val="111111"/>
          <w:sz w:val="28"/>
          <w:szCs w:val="28"/>
          <w:rtl/>
        </w:rPr>
        <w:t xml:space="preserve">: أَحْمَدُ بْنُ إِدْرِيسَ، عَنْ أَحْمَدَ بْنِ مُحَمَّدٍ، عَنْ عَلِيِّ بْنِ الْحَكَمِ، عَنْ سَيْفِ بْنِ عَمِيرَةَ، عَنْ حَسَّانَ، عَنْ هَاشِمِ بْنِ عَمَّارٍ يَرْفَعُهُ فِي قَوْلِهِ: أَ فَمَنْ زُيِّنَ لَهُ سُوءُ عَمَلِهِ فَرَآهُ حَسَناً فَإِنَّ اللَّهَ يُضِلُّ مَنْ يَشاءُ وَ يَهْدِي مَنْ يَشاءُ فَلا تَذْهَبْ نَفْسُكَ عَلَيْهِمْ حَسَراتٍ إِنَّ اللَّهَ عَلِيمٌ بِما يَصْنَعُونَ </w:t>
      </w:r>
      <w:r>
        <w:rPr>
          <w:rStyle w:val="FootnoteReference"/>
        </w:rPr>
        <w:footnoteReference w:id="1201"/>
      </w:r>
      <w:r>
        <w:rPr>
          <w:rFonts w:ascii="Amiri" w:hAnsi="Amiri" w:eastAsia="Amiri" w:cs="Amiri"/>
          <w:lang w:bidi="ar-SA"/>
          <w:color w:val="111111"/>
          <w:sz w:val="28"/>
          <w:szCs w:val="28"/>
          <w:rtl/>
        </w:rPr>
        <w:t xml:space="preserve">قَالَ: نَزَلَتْ فِي زُرَيْقٍ </w:t>
      </w:r>
      <w:r>
        <w:rPr>
          <w:rStyle w:val="FootnoteReference"/>
        </w:rPr>
        <w:footnoteReference w:id="1202"/>
      </w:r>
      <w:r>
        <w:rPr>
          <w:rFonts w:ascii="Amiri" w:hAnsi="Amiri" w:eastAsia="Amiri" w:cs="Amiri"/>
          <w:lang w:bidi="ar-SA"/>
          <w:color w:val="111111"/>
          <w:sz w:val="28"/>
          <w:szCs w:val="28"/>
          <w:rtl/>
        </w:rPr>
        <w:t xml:space="preserve">وَ حَبْتَرٍ.</w:t>
      </w:r>
    </w:p>
    <w:p>
      <w:pPr>
        <w:pStyle w:val="Heading5"/>
      </w:pPr>
      <w:bookmarkStart w:id="355" w:name="_Toc147"/>
      <w:r>
        <w:t>بيان</w:t>
      </w:r>
      <w:bookmarkEnd w:id="355"/>
    </w:p>
    <w:p>
      <w:pPr>
        <w:pStyle w:val="BookText"/>
      </w:pPr>
      <w:r>
        <w:rPr>
          <w:rFonts w:ascii="Amiri" w:hAnsi="Amiri" w:eastAsia="Amiri" w:cs="Amiri"/>
          <w:lang w:bidi="ar-SA"/>
          <w:color w:val="111111"/>
          <w:sz w:val="28"/>
          <w:szCs w:val="28"/>
          <w:rtl/>
        </w:rPr>
        <w:t xml:space="preserve">زُرَيْقٌ </w:t>
      </w:r>
      <w:r>
        <w:rPr>
          <w:rStyle w:val="FootnoteReference"/>
        </w:rPr>
        <w:footnoteReference w:id="1203"/>
      </w:r>
      <w:r>
        <w:rPr>
          <w:rFonts w:ascii="Amiri" w:hAnsi="Amiri" w:eastAsia="Amiri" w:cs="Amiri"/>
          <w:lang w:bidi="ar-SA"/>
          <w:color w:val="111111"/>
          <w:sz w:val="28"/>
          <w:szCs w:val="28"/>
          <w:rtl/>
        </w:rPr>
        <w:t xml:space="preserve">و حَبْتَرٌ: كنايتان، و العرب تتشاءم بزرقة العين، و الحبتر: الثّعلب </w:t>
      </w:r>
      <w:r>
        <w:rPr>
          <w:rStyle w:val="FootnoteReference"/>
        </w:rPr>
        <w:footnoteReference w:id="1204"/>
      </w:r>
      <w:r>
        <w:rPr>
          <w:rFonts w:ascii="Amiri" w:hAnsi="Amiri" w:eastAsia="Amiri" w:cs="Amiri"/>
          <w:lang w:bidi="ar-SA"/>
          <w:color w:val="111111"/>
          <w:sz w:val="28"/>
          <w:szCs w:val="28"/>
          <w:rtl/>
        </w:rPr>
        <w:t xml:space="preserve">، و الثاني بالأول أنسب.</w:t>
      </w:r>
    </w:p>
    <w:p>
      <w:pPr>
        <w:pStyle w:val="Heading5"/>
      </w:pPr>
      <w:bookmarkStart w:id="356" w:name="_Toc148"/>
      <w:r>
        <w:t>«9»</w:t>
      </w:r>
      <w:bookmarkEnd w:id="356"/>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05"/>
      </w:r>
      <w:r>
        <w:rPr>
          <w:rFonts w:ascii="Amiri" w:hAnsi="Amiri" w:eastAsia="Amiri" w:cs="Amiri"/>
          <w:lang w:bidi="ar-SA"/>
          <w:color w:val="111111"/>
          <w:sz w:val="28"/>
          <w:szCs w:val="28"/>
          <w:rtl/>
        </w:rPr>
        <w:t xml:space="preserve">: وَ أَقْبَلَ بَعْضُهُمْ عَلي بَعْضٍ يَتَساءَلُونَ قالُوا إِنَّكُمْ كُنْتُمْ تَأْتُونَنا عَنِ الْيَمِينِ </w:t>
      </w:r>
      <w:r>
        <w:rPr>
          <w:rStyle w:val="FootnoteReference"/>
        </w:rPr>
        <w:footnoteReference w:id="1206"/>
      </w:r>
      <w:r>
        <w:rPr>
          <w:rFonts w:ascii="Amiri" w:hAnsi="Amiri" w:eastAsia="Amiri" w:cs="Amiri"/>
          <w:lang w:bidi="ar-SA"/>
          <w:color w:val="111111"/>
          <w:sz w:val="28"/>
          <w:szCs w:val="28"/>
          <w:rtl/>
        </w:rPr>
        <w:t xml:space="preserve">يَعْنِي فُلَاناً وَ فُلَاناً، قالُوا بَلْ لَمْ تَكُونُوا مُؤْمِنِينَ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Heading5"/>
      </w:pPr>
      <w:bookmarkStart w:id="357" w:name="_Toc149"/>
      <w:r>
        <w:t>«10»</w:t>
      </w:r>
      <w:bookmarkEnd w:id="357"/>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08"/>
      </w:r>
      <w:r>
        <w:rPr>
          <w:rFonts w:ascii="Amiri" w:hAnsi="Amiri" w:eastAsia="Amiri" w:cs="Amiri"/>
          <w:lang w:bidi="ar-SA"/>
          <w:color w:val="111111"/>
          <w:sz w:val="28"/>
          <w:szCs w:val="28"/>
          <w:rtl/>
        </w:rPr>
        <w:t xml:space="preserve">: وَ إِنَّ لِلطَّاغِينَ لَشَرَّ مَآبٍ </w:t>
      </w:r>
      <w:r>
        <w:rPr>
          <w:rStyle w:val="FootnoteReference"/>
        </w:rPr>
        <w:footnoteReference w:id="1209"/>
      </w:r>
      <w:r>
        <w:rPr>
          <w:rFonts w:ascii="Amiri" w:hAnsi="Amiri" w:eastAsia="Amiri" w:cs="Amiri"/>
          <w:lang w:bidi="ar-SA"/>
          <w:color w:val="111111"/>
          <w:sz w:val="28"/>
          <w:szCs w:val="28"/>
          <w:rtl/>
        </w:rPr>
        <w:t xml:space="preserve">وَ هُمُ الْأَوَّلَانِ </w:t>
      </w:r>
      <w:r>
        <w:rPr>
          <w:rStyle w:val="FootnoteReference"/>
        </w:rPr>
        <w:footnoteReference w:id="1210"/>
      </w:r>
      <w:r>
        <w:rPr>
          <w:rFonts w:ascii="Amiri" w:hAnsi="Amiri" w:eastAsia="Amiri" w:cs="Amiri"/>
          <w:lang w:bidi="ar-SA"/>
          <w:color w:val="111111"/>
          <w:sz w:val="28"/>
          <w:szCs w:val="28"/>
          <w:rtl/>
        </w:rPr>
        <w:t xml:space="preserve">وَ بَنُو أُمَيَّةَ ... ثُمَّ ذَكَرَ مَنْ كَانَ مِنْ بَعْدِهِمْ مِمَّنْ غَصَبَ آلَ مُحَمَّدٍ صَلَّي اللَّهُ عَلَيْهِ وَ آلِهِ حَقَّهُمْ، فَقَالَ:</w:t>
      </w:r>
    </w:p>
    <w:p>
      <w:pPr>
        <w:pStyle w:val="BookText"/>
      </w:pPr>
      <w:r>
        <w:rPr>
          <w:rFonts w:ascii="Amiri" w:hAnsi="Amiri" w:eastAsia="Amiri" w:cs="Amiri"/>
          <w:lang w:bidi="ar-SA"/>
          <w:color w:val="111111"/>
          <w:sz w:val="28"/>
          <w:szCs w:val="28"/>
          <w:rtl/>
        </w:rPr>
        <w:t xml:space="preserve">در این فرموده خداوند بلند مرتبه: «وَحَمَلَهَا الْإِنسَانُ إِنَّهُ کَانَ ظَلُومًا جَهُولًا»،</w:t>
      </w:r>
      <w:r>
        <w:rPr>
          <w:rStyle w:val="FootnoteReference"/>
        </w:rPr>
        <w:footnoteReference w:id="1211"/>
      </w:r>
      <w:r>
        <w:rPr>
          <w:rFonts w:ascii="IRNazanin" w:hAnsi="IRNazanin" w:eastAsia="IRNazanin" w:cs="IRNazanin"/>
          <w:lang w:bidi="fa-IR"/>
          <w:color w:val="111111"/>
          <w:sz w:val="28"/>
          <w:szCs w:val="28"/>
          <w:rtl/>
        </w:rPr>
        <w:t xml:space="preserve">{انسان آن را برداشت، راستی او ستمگری نادان بود.} ابوبکر است.</w:t>
      </w:r>
    </w:p>
    <w:p>
      <w:pPr>
        <w:pStyle w:val="Heading5"/>
      </w:pPr>
      <w:bookmarkStart w:id="358" w:name="_Toc150"/>
      <w:r>
        <w:t>روایت 8</w:t>
      </w:r>
      <w:bookmarkEnd w:id="358"/>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هاشم بن عمار در تفسیر این آیه: «أَفَمَن زُیِّنَ لَهُ سُوءُ عَمَلِهِ فَرَآهُ حَسَنًا فَإِنَّ اللَّهَ یُضِلُّ مَن یَشَاء وَیَهْدِی مَن یَشَاء فَلَا تَذْهَبْ نَفْسُکَ عَلَیْهِمْ حَسَرَاتٍ إِنَّ اللَّهَ عَلِیمٌ بِمَا یَصْنَعُونَ»،</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{آیا آن کس که زشتی کردارش برای او آراسته شده و آن را زیبا می‌بیند [مانند مؤمن نیکوکار است]؟ خداست که هر که را بخواهد بی‌راه می‌گذارد و هر که را بخواهد هدایت می‌کند. پس مبادا به سبب حسرتها[ی گوناگون] بر آنان جانت [از کف] برود. قطعا خدا به آنچه می‌کنند داناست.} آورده است: این آیه درباره زریق و حبتر نازل شده است.</w:t>
      </w:r>
    </w:p>
    <w:p>
      <w:pPr>
        <w:pStyle w:val="Heading5"/>
      </w:pPr>
      <w:bookmarkStart w:id="359" w:name="_Toc151"/>
      <w:r>
        <w:t>توضیح</w:t>
      </w:r>
      <w:bookmarkEnd w:id="359"/>
    </w:p>
    <w:p>
      <w:pPr>
        <w:pStyle w:val="BookText"/>
      </w:pPr>
      <w:r>
        <w:rPr>
          <w:rFonts w:ascii="IRNazanin" w:hAnsi="IRNazanin" w:eastAsia="IRNazanin" w:cs="IRNazanin"/>
          <w:lang w:bidi="fa-IR"/>
          <w:color w:val="111111"/>
          <w:sz w:val="28"/>
          <w:szCs w:val="28"/>
          <w:rtl/>
        </w:rPr>
        <w:t xml:space="preserve">زریق و جبتر کنایه از اولی و دومی است که به خاطر تقیه، از آن دو، به این اسم تعبیر شده است، عرب‌ها چشم آبی را به فال بد می‌گیرند، و حَبتر: یعنی روباه، لقب دومی به اولی مناسب‌تر است.</w:t>
      </w:r>
    </w:p>
    <w:p>
      <w:pPr>
        <w:pStyle w:val="Heading5"/>
      </w:pPr>
      <w:bookmarkStart w:id="360" w:name="_Toc152"/>
      <w:r>
        <w:t>روایت 9</w:t>
      </w:r>
      <w:bookmarkEnd w:id="360"/>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«وَأَقْبَلَ بَعْضُهُمْ عَلَی بَعْضٍ یَتَسَاءلُونَ * قَالُوا إِنَّکُمْ کُنتُمْ تَأْتُونَنَا عَنِ الْیَمِینِ» {و بعضی روی به بعضی دیگر می‌آورند [و] از یکدیگر می‌پرسند و می‌گویند: شما [ظاهراً] از در راستی با ما درمی‌آمدید [و خود را حق به جانب می‌نمودید].} یعنی فلانی و فلانی «قَالُوا بَل لَّمْ تَکُونُوا مُؤْمِنِینَ»،</w:t>
      </w:r>
      <w:r>
        <w:rPr>
          <w:rStyle w:val="FootnoteReference"/>
        </w:rPr>
        <w:footnoteReference w:id="1215"/>
      </w:r>
      <w:r>
        <w:rPr>
          <w:rFonts w:ascii="IRNazanin" w:hAnsi="IRNazanin" w:eastAsia="IRNazanin" w:cs="IRNazanin"/>
          <w:lang w:bidi="fa-IR"/>
          <w:color w:val="111111"/>
          <w:sz w:val="28"/>
          <w:szCs w:val="28"/>
          <w:rtl/>
        </w:rPr>
        <w:t xml:space="preserve">{[متهمان] می‌گویند [نه] بلکه با ایمان نبودید.}</w:t>
      </w:r>
    </w:p>
    <w:p>
      <w:pPr>
        <w:pStyle w:val="Heading5"/>
      </w:pPr>
      <w:bookmarkStart w:id="361" w:name="_Toc153"/>
      <w:r>
        <w:t>روایت 10</w:t>
      </w:r>
      <w:bookmarkEnd w:id="361"/>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لِلطَّاغِینَ لَشَرَّ مَآبٍ»،</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{و [اما] برای طغیانگران واقعا بد فرجامی است.} منظور از طغیان‌گران، آن دو نفر و بنی امیه است. سپس کسانی را که بعد از آن‌ها حق اهل بیت پیامبر صلَّی الله علیه و آله را غصب کردند، ذکر می‌کند. پس خداوند فرمود: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5" w:name="pg13984_168830"/>
    <w:bookmarkEnd w:id="45"/>
    <w:p>
      <w:pPr>
        <w:pStyle w:val="BookText"/>
      </w:pPr>
      <w:r>
        <w:rPr>
          <w:rFonts w:ascii="Amiri" w:hAnsi="Amiri" w:eastAsia="Amiri" w:cs="Amiri"/>
          <w:lang w:bidi="ar-SA"/>
          <w:color w:val="111111"/>
          <w:sz w:val="28"/>
          <w:szCs w:val="28"/>
          <w:rtl/>
        </w:rPr>
        <w:t xml:space="preserve">وَ آخَرُ مِنْ شَكْلِهِ أَزْواجٌ هذا فَوْجٌ مُقْتَحِمٌ مَعَكُمْ </w:t>
      </w:r>
      <w:r>
        <w:rPr>
          <w:rStyle w:val="FootnoteReference"/>
        </w:rPr>
        <w:footnoteReference w:id="1218"/>
      </w:r>
      <w:r>
        <w:rPr>
          <w:rStyle w:val="FootnoteReference"/>
        </w:rPr>
        <w:footnoteReference w:id="1219"/>
      </w:r>
      <w:r>
        <w:rPr>
          <w:rFonts w:ascii="Amiri" w:hAnsi="Amiri" w:eastAsia="Amiri" w:cs="Amiri"/>
          <w:lang w:bidi="ar-SA"/>
          <w:color w:val="111111"/>
          <w:sz w:val="28"/>
          <w:szCs w:val="28"/>
          <w:rtl/>
        </w:rPr>
        <w:t xml:space="preserve">وَ هُمْ بَنُو السِّبَاعِ فَيَقُولُونَ </w:t>
      </w:r>
      <w:r>
        <w:rPr>
          <w:rStyle w:val="FootnoteReference"/>
        </w:rPr>
        <w:footnoteReference w:id="1220"/>
      </w:r>
      <w:r>
        <w:rPr>
          <w:rFonts w:ascii="Amiri" w:hAnsi="Amiri" w:eastAsia="Amiri" w:cs="Amiri"/>
          <w:lang w:bidi="ar-SA"/>
          <w:color w:val="111111"/>
          <w:sz w:val="28"/>
          <w:szCs w:val="28"/>
          <w:rtl/>
        </w:rPr>
        <w:t xml:space="preserve">بَنُو أُمَيَّةَ: لا مَرْحَباً بِهِمْ إِنَّهُمْ صالُوا النَّارِ </w:t>
      </w:r>
      <w:r>
        <w:rPr>
          <w:rStyle w:val="FootnoteReference"/>
        </w:rPr>
        <w:footnoteReference w:id="1221"/>
      </w:r>
      <w:r>
        <w:rPr>
          <w:rFonts w:ascii="Amiri" w:hAnsi="Amiri" w:eastAsia="Amiri" w:cs="Amiri"/>
          <w:lang w:bidi="ar-SA"/>
          <w:color w:val="111111"/>
          <w:sz w:val="28"/>
          <w:szCs w:val="28"/>
          <w:rtl/>
        </w:rPr>
        <w:t xml:space="preserve">فَيَقُولُونَ بَنُو فُلَانٍ: بَلْ أَنْتُمْ لا مَرْحَباً بِكُمْ أَنْتُمْ قَدَّمْتُمُوهُ لَنا </w:t>
      </w:r>
      <w:r>
        <w:rPr>
          <w:rStyle w:val="FootnoteReference"/>
        </w:rPr>
        <w:footnoteReference w:id="1222"/>
      </w:r>
      <w:r>
        <w:rPr>
          <w:rFonts w:ascii="Amiri" w:hAnsi="Amiri" w:eastAsia="Amiri" w:cs="Amiri"/>
          <w:lang w:bidi="ar-SA"/>
          <w:color w:val="111111"/>
          <w:sz w:val="28"/>
          <w:szCs w:val="28"/>
          <w:rtl/>
        </w:rPr>
        <w:t xml:space="preserve">وَ بَدَأْتُمْ بِظُلْمِ آلِ مُحَمَّدٍ فَبِئْسَ الْقَرارُ </w:t>
      </w:r>
      <w:r>
        <w:rPr>
          <w:rStyle w:val="FootnoteReference"/>
        </w:rPr>
        <w:footnoteReference w:id="1223"/>
      </w:r>
      <w:r>
        <w:rPr>
          <w:rFonts w:ascii="Amiri" w:hAnsi="Amiri" w:eastAsia="Amiri" w:cs="Amiri"/>
          <w:lang w:bidi="ar-SA"/>
          <w:color w:val="111111"/>
          <w:sz w:val="28"/>
          <w:szCs w:val="28"/>
          <w:rtl/>
        </w:rPr>
        <w:t xml:space="preserve">ثُمَّ يَقُولُ بَنُو أُمَيَّةَ: رَبَّنا مَنْ قَدَّمَ لَنا هذا فَزِدْهُ عَذاباً ضِعْفاً فِي النَّارِ </w:t>
      </w:r>
      <w:r>
        <w:rPr>
          <w:rStyle w:val="FootnoteReference"/>
        </w:rPr>
        <w:footnoteReference w:id="1224"/>
      </w:r>
      <w:r>
        <w:rPr>
          <w:rFonts w:ascii="Amiri" w:hAnsi="Amiri" w:eastAsia="Amiri" w:cs="Amiri"/>
          <w:lang w:bidi="ar-SA"/>
          <w:color w:val="111111"/>
          <w:sz w:val="28"/>
          <w:szCs w:val="28"/>
          <w:rtl/>
        </w:rPr>
        <w:t xml:space="preserve">يَعْنُونَ الْأَوَّلَيْنِ، ثُمَّ يَقُولُ أَعْدَاءُ آلِ مُحَمَّدٍ فِي النَّارِ: ما لَنا لا نَري رِجالًا كُنَّا نَعُدُّهُمْ مِنَ الْأَشْرارِ </w:t>
      </w:r>
      <w:r>
        <w:rPr>
          <w:rStyle w:val="FootnoteReference"/>
        </w:rPr>
        <w:footnoteReference w:id="1225"/>
      </w:r>
      <w:r>
        <w:rPr>
          <w:rFonts w:ascii="Amiri" w:hAnsi="Amiri" w:eastAsia="Amiri" w:cs="Amiri"/>
          <w:lang w:bidi="ar-SA"/>
          <w:color w:val="111111"/>
          <w:sz w:val="28"/>
          <w:szCs w:val="28"/>
          <w:rtl/>
        </w:rPr>
        <w:t xml:space="preserve">فِي الدُّنْيَا، وَ هُمْ شِيعَةُ أَمِيرِ الْمُؤْمِنِينَ عَلَيْهِ السَّلَامُ أَتَّخَذْناهُمْ سِخْرِيًّا أَمْ زاغَتْ عَنْهُمُ الْأَبْصارُ </w:t>
      </w:r>
      <w:r>
        <w:rPr>
          <w:rStyle w:val="FootnoteReference"/>
        </w:rPr>
        <w:footnoteReference w:id="1226"/>
      </w:r>
      <w:r>
        <w:rPr>
          <w:rFonts w:ascii="Amiri" w:hAnsi="Amiri" w:eastAsia="Amiri" w:cs="Amiri"/>
          <w:lang w:bidi="ar-SA"/>
          <w:color w:val="111111"/>
          <w:sz w:val="28"/>
          <w:szCs w:val="28"/>
          <w:rtl/>
        </w:rPr>
        <w:t xml:space="preserve">ثُمَّ قَالَ: إِنَّ ذلِكَ لَحَقٌّ تَخاصُمُ أَهْلِ النَّارِ </w:t>
      </w:r>
      <w:r>
        <w:rPr>
          <w:rStyle w:val="FootnoteReference"/>
        </w:rPr>
        <w:footnoteReference w:id="1227"/>
      </w:r>
      <w:r>
        <w:rPr>
          <w:rFonts w:ascii="Amiri" w:hAnsi="Amiri" w:eastAsia="Amiri" w:cs="Amiri"/>
          <w:lang w:bidi="ar-SA"/>
          <w:color w:val="111111"/>
          <w:sz w:val="28"/>
          <w:szCs w:val="28"/>
          <w:rtl/>
        </w:rPr>
        <w:t xml:space="preserve">فِيمَا بَيْنَهُمْ، وَ ذَلِكَ قَوْلُ الصَّادِقِ عَلَيْهِ السَّلَامُ: وَ اللَّهِ إِنَّكُمْ لَفِي الْجَنَّةِ تُحْبَرُونَ، وَ فِي النَّارِ تُطْلَبُونَ.</w:t>
      </w:r>
    </w:p>
    <w:p>
      <w:pPr>
        <w:pStyle w:val="Heading5"/>
      </w:pPr>
      <w:bookmarkStart w:id="362" w:name="_Toc154"/>
      <w:r>
        <w:t>بيان</w:t>
      </w:r>
      <w:bookmarkEnd w:id="362"/>
    </w:p>
    <w:p>
      <w:pPr>
        <w:pStyle w:val="BookText"/>
      </w:pPr>
      <w:r>
        <w:rPr>
          <w:rFonts w:ascii="Amiri" w:hAnsi="Amiri" w:eastAsia="Amiri" w:cs="Amiri"/>
          <w:lang w:bidi="ar-SA"/>
          <w:color w:val="111111"/>
          <w:sz w:val="28"/>
          <w:szCs w:val="28"/>
          <w:rtl/>
        </w:rPr>
        <w:t xml:space="preserve">بَنُو السِّبَاعِ ... كناية عن بني العبّاس.</w:t>
      </w:r>
    </w:p>
    <w:p>
      <w:pPr>
        <w:pStyle w:val="BookText"/>
      </w:pPr>
      <w:r>
        <w:rPr>
          <w:rFonts w:ascii="Amiri" w:hAnsi="Amiri" w:eastAsia="Amiri" w:cs="Amiri"/>
          <w:lang w:bidi="ar-SA"/>
          <w:color w:val="111111"/>
          <w:sz w:val="28"/>
          <w:szCs w:val="28"/>
          <w:rtl/>
        </w:rPr>
        <w:t xml:space="preserve">و قال الطبرسي </w:t>
      </w:r>
      <w:r>
        <w:rPr>
          <w:rStyle w:val="FootnoteReference"/>
        </w:rPr>
        <w:footnoteReference w:id="1228"/>
      </w:r>
      <w:r>
        <w:rPr>
          <w:rFonts w:ascii="Amiri" w:hAnsi="Amiri" w:eastAsia="Amiri" w:cs="Amiri"/>
          <w:lang w:bidi="ar-SA"/>
          <w:color w:val="111111"/>
          <w:sz w:val="28"/>
          <w:szCs w:val="28"/>
          <w:rtl/>
        </w:rPr>
        <w:t xml:space="preserve">رحمه اللّه: وَ آخَرُ أي و ضرب </w:t>
      </w:r>
      <w:r>
        <w:rPr>
          <w:rStyle w:val="FootnoteReference"/>
        </w:rPr>
        <w:footnoteReference w:id="1229"/>
      </w:r>
      <w:r>
        <w:rPr>
          <w:rFonts w:ascii="Amiri" w:hAnsi="Amiri" w:eastAsia="Amiri" w:cs="Amiri"/>
          <w:lang w:bidi="ar-SA"/>
          <w:color w:val="111111"/>
          <w:sz w:val="28"/>
          <w:szCs w:val="28"/>
          <w:rtl/>
        </w:rPr>
        <w:t xml:space="preserve">آخر ... من شكل هذا العذاب و جنسه. أَزْواجٌ. أي ألوان و أنواع متشابهة في الشدّة ... هذا فَوْجٌ. هاهنا حذف، أي يقال: هذا فوج، و هم قادة الضلال</w:t>
      </w:r>
      <w:r>
        <w:rPr>
          <w:rStyle w:val="FootnoteReference"/>
        </w:rPr>
        <w:footnoteReference w:id="1230"/>
      </w:r>
      <w:r>
        <w:rPr>
          <w:rFonts w:ascii="IRNazanin" w:hAnsi="IRNazanin" w:eastAsia="IRNazanin" w:cs="IRNazanin"/>
          <w:lang w:bidi="fa-IR"/>
          <w:color w:val="111111"/>
          <w:sz w:val="28"/>
          <w:szCs w:val="28"/>
          <w:rtl/>
        </w:rPr>
        <w:t xml:space="preserve">إذا دخلوا</w:t>
      </w:r>
    </w:p>
    <w:p>
      <w:pPr>
        <w:pStyle w:val="BookText"/>
      </w:pPr>
      <w:r>
        <w:rPr>
          <w:rFonts w:ascii="Amiri" w:hAnsi="Amiri" w:eastAsia="Amiri" w:cs="Amiri"/>
          <w:lang w:bidi="ar-SA"/>
          <w:color w:val="111111"/>
          <w:sz w:val="28"/>
          <w:szCs w:val="28"/>
          <w:rtl/>
        </w:rPr>
        <w:t xml:space="preserve">«َآخَرُ مِن شَکْلِهِ أَزْوَاجٌ»،</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{و از همین گونه، انواع دیگر [عذابها].} «هَذَا فَوْجٌ مُّقْتَحِمٌ مَّعَکُمْ»</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{اینها گروهی‌اند که با شما به اجبار [در آتش] درمی‌آیند.} منظور از آن‌ها، فرزندان سباع هستند، پس بنی‌امیه می‌گویند: « لَا مَرْحَبًا بِهِمْ إِنَّهُمْ صَالُوا النَّارِ»،،</w:t>
      </w:r>
      <w:r>
        <w:rPr>
          <w:rStyle w:val="FootnoteReference"/>
        </w:rPr>
        <w:footnoteReference w:id="1233"/>
      </w:r>
      <w:r>
        <w:rPr>
          <w:rFonts w:ascii="IRNazanin" w:hAnsi="IRNazanin" w:eastAsia="IRNazanin" w:cs="IRNazanin"/>
          <w:lang w:bidi="fa-IR"/>
          <w:color w:val="111111"/>
          <w:sz w:val="28"/>
          <w:szCs w:val="28"/>
          <w:rtl/>
        </w:rPr>
        <w:t xml:space="preserve">{بدا به حال آنها، زیرا آنان داخل آتش می‌شوند.} پس فرزندان فلانی می‌گویند: «قَالُوا بَلْ أَنتُمْ لَا مَرْحَبًا بِکُمْ أَنتُمْ قَدَّمْتُمُوهُ لَنَا»،</w:t>
      </w:r>
      <w:r>
        <w:rPr>
          <w:rStyle w:val="FootnoteReference"/>
        </w:rPr>
        <w:footnoteReference w:id="1234"/>
      </w:r>
      <w:r>
        <w:rPr>
          <w:rFonts w:ascii="IRNazanin" w:hAnsi="IRNazanin" w:eastAsia="IRNazanin" w:cs="IRNazanin"/>
          <w:lang w:bidi="fa-IR"/>
          <w:color w:val="111111"/>
          <w:sz w:val="28"/>
          <w:szCs w:val="28"/>
          <w:rtl/>
        </w:rPr>
        <w:t xml:space="preserve">{بلکه بدا به حال خودتان. این [عذاب] را شما خود برای ما از پیش فراهم آوردید} و شما بودید که ابتدا بر اهل بیت محمد صلَّی الله علیه و آله ظلم کردید. «فَبِئْسَ الْقَرَارُ»</w:t>
      </w:r>
      <w:r>
        <w:rPr>
          <w:rStyle w:val="FootnoteReference"/>
        </w:rPr>
        <w:footnoteReference w:id="1235"/>
      </w:r>
      <w:r>
        <w:rPr>
          <w:rFonts w:ascii="IRNazanin" w:hAnsi="IRNazanin" w:eastAsia="IRNazanin" w:cs="IRNazanin"/>
          <w:lang w:bidi="fa-IR"/>
          <w:color w:val="111111"/>
          <w:sz w:val="28"/>
          <w:szCs w:val="28"/>
          <w:rtl/>
        </w:rPr>
        <w:t xml:space="preserve">{پس چه بد قرارگاهی است.} پس بنی امیه می‌گوید: «قَالُوا رَبَّنَا مَن قَدَّمَ لَنَا هَذَا فَزِدْهُ عَذَابًا ضِعْفًا فِی النَّارِ»،</w:t>
      </w:r>
      <w:r>
        <w:rPr>
          <w:rStyle w:val="FootnoteReference"/>
        </w:rPr>
        <w:footnoteReference w:id="1236"/>
      </w:r>
      <w:r>
        <w:rPr>
          <w:rFonts w:ascii="IRNazanin" w:hAnsi="IRNazanin" w:eastAsia="IRNazanin" w:cs="IRNazanin"/>
          <w:lang w:bidi="fa-IR"/>
          <w:color w:val="111111"/>
          <w:sz w:val="28"/>
          <w:szCs w:val="28"/>
          <w:rtl/>
        </w:rPr>
        <w:t xml:space="preserve">{می‌گویند: پروردگارا هر کس این [عذاب] را از پیش برای ما فراهم آورده عذاب او را در آتش دو چندان کن.} منظور، آن دو نفر اولی هستند. سپس دشمنان اهل بیت پیامبر، در جهنم می‌گویند: «وَقَالُوا مَا لَنَا لَا نَرَی رِجَالًا کُنَّا نَعُدُّهُم مِّنَ الْأَشْرَارِ»،</w:t>
      </w:r>
      <w:r>
        <w:rPr>
          <w:rStyle w:val="FootnoteReference"/>
        </w:rPr>
        <w:footnoteReference w:id="1237"/>
      </w:r>
      <w:r>
        <w:rPr>
          <w:rFonts w:ascii="IRNazanin" w:hAnsi="IRNazanin" w:eastAsia="IRNazanin" w:cs="IRNazanin"/>
          <w:lang w:bidi="fa-IR"/>
          <w:color w:val="111111"/>
          <w:sz w:val="28"/>
          <w:szCs w:val="28"/>
          <w:rtl/>
        </w:rPr>
        <w:t xml:space="preserve">{و می‌گویند: ما را چه شده است که مردانی را که ما آنان را از [زمره] اشرار می‌شمردیم نمی‌بینیم.}یعنی در دنیا و آن‌ها شیعه امیرمؤمنان هستند. «أَتَّخَذْنَاهُمْ سِخْرِیًّا أَمْ زَاغَتْ عَنْهُمُ الْأَبْصَارُ»،</w:t>
      </w:r>
      <w:r>
        <w:rPr>
          <w:rStyle w:val="FootnoteReference"/>
        </w:rPr>
        <w:footnoteReference w:id="1238"/>
      </w:r>
      <w:r>
        <w:rPr>
          <w:rFonts w:ascii="IRNazanin" w:hAnsi="IRNazanin" w:eastAsia="IRNazanin" w:cs="IRNazanin"/>
          <w:lang w:bidi="fa-IR"/>
          <w:color w:val="111111"/>
          <w:sz w:val="28"/>
          <w:szCs w:val="28"/>
          <w:rtl/>
        </w:rPr>
        <w:t xml:space="preserve">{آیا آنان را [در دنیا] به ریشخند می‌گرفتیم یا چشمها[ی ما] بر آنها نمی‌افتد؟!}، سپس خداوند می‌فرماید: «إِنَّ ذَلِکَ لَحَقٌّ تَخَاصُمُ أَهْلِ النَّار»،</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{این مجادله اهل آتش قطعا راست است.}، چرا که امام صادق علیه السلام فرمودند: به خدا سوگند، شما در بهشت شاد و مسرورید و از آتش جهنم فرا‌خوانده می‌شوید.</w:t>
      </w:r>
    </w:p>
    <w:p>
      <w:pPr>
        <w:pStyle w:val="Heading5"/>
      </w:pPr>
      <w:bookmarkStart w:id="363" w:name="_Toc155"/>
      <w:r>
        <w:t>توضیح</w:t>
      </w:r>
      <w:bookmarkEnd w:id="363"/>
    </w:p>
    <w:p>
      <w:pPr>
        <w:pStyle w:val="BookText"/>
      </w:pPr>
      <w:r>
        <w:rPr>
          <w:rFonts w:ascii="IRNazanin" w:hAnsi="IRNazanin" w:eastAsia="IRNazanin" w:cs="IRNazanin"/>
          <w:lang w:bidi="fa-IR"/>
          <w:color w:val="111111"/>
          <w:sz w:val="28"/>
          <w:szCs w:val="28"/>
          <w:rtl/>
        </w:rPr>
        <w:t xml:space="preserve">«بنو سباع» کنایه از بنی‌عباس است. طبرسی - رحمة الله علیه - درباره «وَءَاخَرُ» گفته است: یعنی نوعی دیگر از شکل این عذاب و مانند آن. «ازواج» یعنی انواع مختلف عذاب و متشابه در شدت. «هذا فوج»: در این جا حذف صورت گرفته است، یعنی گفته می‌شود: اینها گروهی‌اند، این افراد رهبران گمراهی‌اند، هنگامی که وارد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6" w:name="pg13984_168831"/>
    <w:bookmarkEnd w:id="46"/>
    <w:p>
      <w:pPr>
        <w:pStyle w:val="BookText"/>
      </w:pPr>
      <w:r>
        <w:rPr>
          <w:rFonts w:ascii="Amiri" w:hAnsi="Amiri" w:eastAsia="Amiri" w:cs="Amiri"/>
          <w:lang w:bidi="ar-SA"/>
          <w:color w:val="111111"/>
          <w:sz w:val="28"/>
          <w:szCs w:val="28"/>
          <w:rtl/>
        </w:rPr>
        <w:t xml:space="preserve">النار، ثم يدخل الأتباع فتقول </w:t>
      </w:r>
      <w:r>
        <w:rPr>
          <w:rStyle w:val="FootnoteReference"/>
        </w:rPr>
        <w:footnoteReference w:id="1240"/>
      </w:r>
      <w:r>
        <w:rPr>
          <w:rFonts w:ascii="Amiri" w:hAnsi="Amiri" w:eastAsia="Amiri" w:cs="Amiri"/>
          <w:lang w:bidi="ar-SA"/>
          <w:color w:val="111111"/>
          <w:sz w:val="28"/>
          <w:szCs w:val="28"/>
          <w:rtl/>
        </w:rPr>
        <w:t xml:space="preserve">الخزنة للقادة: هَذَا فَوْجٌ ... أي قطعة </w:t>
      </w:r>
      <w:r>
        <w:rPr>
          <w:rStyle w:val="FootnoteReference"/>
        </w:rPr>
        <w:footnoteReference w:id="1241"/>
      </w:r>
      <w:r>
        <w:rPr>
          <w:rFonts w:ascii="Amiri" w:hAnsi="Amiri" w:eastAsia="Amiri" w:cs="Amiri"/>
          <w:lang w:bidi="ar-SA"/>
          <w:color w:val="111111"/>
          <w:sz w:val="28"/>
          <w:szCs w:val="28"/>
          <w:rtl/>
        </w:rPr>
        <w:t xml:space="preserve">من الناس، و هم الأتباع. مُقْتَحِمٌ مَعَكُمْ في النار دخلوها كما دخلتم.</w:t>
      </w:r>
    </w:p>
    <w:p>
      <w:pPr>
        <w:pStyle w:val="BookText"/>
      </w:pPr>
      <w:r>
        <w:rPr>
          <w:rFonts w:ascii="Amiri" w:hAnsi="Amiri" w:eastAsia="Amiri" w:cs="Amiri"/>
          <w:lang w:bidi="ar-SA"/>
          <w:color w:val="111111"/>
          <w:sz w:val="28"/>
          <w:szCs w:val="28"/>
          <w:rtl/>
        </w:rPr>
        <w:t xml:space="preserve">لا مَرْحَباً بِهِمْ ... قال البيضاوي </w:t>
      </w:r>
      <w:r>
        <w:rPr>
          <w:rStyle w:val="FootnoteReference"/>
        </w:rPr>
        <w:footnoteReference w:id="1242"/>
      </w:r>
      <w:r>
        <w:rPr>
          <w:rFonts w:ascii="Amiri" w:hAnsi="Amiri" w:eastAsia="Amiri" w:cs="Amiri"/>
          <w:lang w:bidi="ar-SA"/>
          <w:color w:val="111111"/>
          <w:sz w:val="28"/>
          <w:szCs w:val="28"/>
          <w:rtl/>
        </w:rPr>
        <w:t xml:space="preserve">: دعاء من المتبوعين علي أتباعهم، أو صفة لفوج، أو حال ... أي مقولا فيهم لا مرحبا ... أي ما أتوا رحبا و سعة.</w:t>
      </w:r>
    </w:p>
    <w:p>
      <w:pPr>
        <w:pStyle w:val="BookText"/>
      </w:pPr>
      <w:r>
        <w:rPr>
          <w:rFonts w:ascii="Amiri" w:hAnsi="Amiri" w:eastAsia="Amiri" w:cs="Amiri"/>
          <w:lang w:bidi="ar-SA"/>
          <w:color w:val="111111"/>
          <w:sz w:val="28"/>
          <w:szCs w:val="28"/>
          <w:rtl/>
        </w:rPr>
        <w:t xml:space="preserve">أَمْ زاغَتْ عَنْهُمُ الْأَبْصارُ ... أي مالت، فلا تراهم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الحَبْرَةُ- بالفتح-: النعمة و سعة العيش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5"/>
      </w:pPr>
      <w:bookmarkStart w:id="364" w:name="_Toc156"/>
      <w:r>
        <w:t>«11»</w:t>
      </w:r>
      <w:bookmarkEnd w:id="364"/>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45"/>
      </w:r>
      <w:r>
        <w:rPr>
          <w:rFonts w:ascii="Amiri" w:hAnsi="Amiri" w:eastAsia="Amiri" w:cs="Amiri"/>
          <w:lang w:bidi="ar-SA"/>
          <w:color w:val="111111"/>
          <w:sz w:val="28"/>
          <w:szCs w:val="28"/>
          <w:rtl/>
        </w:rPr>
        <w:t xml:space="preserve">: قُلْ تَمَتَّعْ بِكُفْرِكَ قَلِيلًا إِنَّكَ مِنْ أَصْحابِ النَّارِ </w:t>
      </w:r>
      <w:r>
        <w:rPr>
          <w:rStyle w:val="FootnoteReference"/>
        </w:rPr>
        <w:footnoteReference w:id="1246"/>
      </w:r>
      <w:r>
        <w:rPr>
          <w:rFonts w:ascii="Amiri" w:hAnsi="Amiri" w:eastAsia="Amiri" w:cs="Amiri"/>
          <w:lang w:bidi="ar-SA"/>
          <w:color w:val="111111"/>
          <w:sz w:val="28"/>
          <w:szCs w:val="28"/>
          <w:rtl/>
        </w:rPr>
        <w:t xml:space="preserve">نَزَلَتْ فِي أَبِي فُلَانٍ.</w:t>
      </w:r>
    </w:p>
    <w:p>
      <w:pPr>
        <w:pStyle w:val="Heading5"/>
      </w:pPr>
      <w:bookmarkStart w:id="365" w:name="_Toc157"/>
      <w:r>
        <w:t>«12»</w:t>
      </w:r>
      <w:bookmarkEnd w:id="365"/>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47"/>
      </w:r>
      <w:r>
        <w:rPr>
          <w:rFonts w:ascii="Amiri" w:hAnsi="Amiri" w:eastAsia="Amiri" w:cs="Amiri"/>
          <w:lang w:bidi="ar-SA"/>
          <w:color w:val="111111"/>
          <w:sz w:val="28"/>
          <w:szCs w:val="28"/>
          <w:rtl/>
        </w:rPr>
        <w:t xml:space="preserve">: إِذا ذُكِرَ اللَّهُ وَحْدَهُ اشْمَأَزَّتْ قُلُوبُ الَّذِينَ لا يُؤْمِنُونَ بِالْآخِرَةِ </w:t>
      </w:r>
      <w:r>
        <w:rPr>
          <w:rStyle w:val="FootnoteReference"/>
        </w:rPr>
        <w:footnoteReference w:id="1248"/>
      </w:r>
      <w:r>
        <w:rPr>
          <w:rFonts w:ascii="Amiri" w:hAnsi="Amiri" w:eastAsia="Amiri" w:cs="Amiri"/>
          <w:lang w:bidi="ar-SA"/>
          <w:color w:val="111111"/>
          <w:sz w:val="28"/>
          <w:szCs w:val="28"/>
          <w:rtl/>
        </w:rPr>
        <w:t xml:space="preserve">نَزَلَتْ فِي فُلَانٍ وَ فُلَانٍ.</w:t>
      </w:r>
    </w:p>
    <w:p>
      <w:pPr>
        <w:pStyle w:val="Heading5"/>
      </w:pPr>
      <w:bookmarkStart w:id="366" w:name="_Toc158"/>
      <w:r>
        <w:t>«13»</w:t>
      </w:r>
      <w:bookmarkEnd w:id="366"/>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49"/>
      </w:r>
      <w:r>
        <w:rPr>
          <w:rFonts w:ascii="Amiri" w:hAnsi="Amiri" w:eastAsia="Amiri" w:cs="Amiri"/>
          <w:lang w:bidi="ar-SA"/>
          <w:color w:val="111111"/>
          <w:sz w:val="28"/>
          <w:szCs w:val="28"/>
          <w:rtl/>
        </w:rPr>
        <w:t xml:space="preserve">: وَ قالَ الَّذِينَ كَفَرُوا رَبَّنا أَرِنَا الَّذَيْنِ أَضَلَّانا مِنَ الْجِنِّ وَ الْإِنْسِ </w:t>
      </w:r>
      <w:r>
        <w:rPr>
          <w:rStyle w:val="FootnoteReference"/>
        </w:rPr>
        <w:footnoteReference w:id="1250"/>
      </w:r>
      <w:r>
        <w:rPr>
          <w:rFonts w:ascii="Amiri" w:hAnsi="Amiri" w:eastAsia="Amiri" w:cs="Amiri"/>
          <w:lang w:bidi="ar-SA"/>
          <w:color w:val="111111"/>
          <w:sz w:val="28"/>
          <w:szCs w:val="28"/>
          <w:rtl/>
        </w:rPr>
        <w:t xml:space="preserve">قَالَ الْعَالِمُ عَلَيْهِ السَّلَامُ: مِنَ الْجِنِّ، إِبْلِيسُ الَّذِي أَشَارَ </w:t>
      </w:r>
      <w:r>
        <w:rPr>
          <w:rStyle w:val="FootnoteReference"/>
        </w:rPr>
        <w:footnoteReference w:id="1251"/>
      </w:r>
      <w:r>
        <w:rPr>
          <w:rFonts w:ascii="Amiri" w:hAnsi="Amiri" w:eastAsia="Amiri" w:cs="Amiri"/>
          <w:lang w:bidi="ar-SA"/>
          <w:color w:val="111111"/>
          <w:sz w:val="28"/>
          <w:szCs w:val="28"/>
          <w:rtl/>
        </w:rPr>
        <w:t xml:space="preserve">عَلَي قَتْلِ رَسُولِ اللَّهِ صَلَّي اللَّهُ عَلَيْهِ وَ آلِهِ فِي دَارِ النَّدْوَةِ، وَ أَضَلَّ النَّاسَ بِالْمَعَاصِي، وَ جَاءَ بَعْدَ</w:t>
      </w:r>
    </w:p>
    <w:p>
      <w:pPr>
        <w:pStyle w:val="BookText"/>
      </w:pPr>
      <w:r>
        <w:rPr>
          <w:rFonts w:ascii="IRNazanin" w:hAnsi="IRNazanin" w:eastAsia="IRNazanin" w:cs="IRNazanin"/>
          <w:lang w:bidi="fa-IR"/>
          <w:color w:val="111111"/>
          <w:sz w:val="28"/>
          <w:szCs w:val="28"/>
          <w:rtl/>
        </w:rPr>
        <w:t xml:space="preserve">آتش می‌شوند. سپس پیروان آن‌ها وارد می‌شوند در این هنگام نگهبانان آتش جهنم به رهبران می‌گویند: این‌ها گروهی‌اند. یعنی دسته ای از مردم‌اند و آن‌ها پیروان هستند. «مقتحم معکم» یعنی همان‌گونه که شما وارد جهنم شدید، این گروه هم در آتش جهنم شده اند. بیضاوی در تفسیرش در مورد «لا مرحباً بکم» آورده است: این جمله نفرین رهبران بر پیروان است، یا صفت آن گروه، یا حال است؛ یعنی درباره این افراد گفته می‌شود: بدا به حال آن‌ها. یعنی خوش نیامده‌اید. «أَمْ زَاغَتْ عَنْهُمُ الْأَبْصَارُ» یعنی اینکه دیدگان برمی گردند، و آن ها را نمی‌بیند. «حَبرَة»: فراوانی نعمت و راحتی زندگی.</w:t>
      </w:r>
    </w:p>
    <w:p>
      <w:pPr>
        <w:pStyle w:val="Heading5"/>
      </w:pPr>
      <w:bookmarkStart w:id="367" w:name="_Toc159"/>
      <w:r>
        <w:t>روایت 11</w:t>
      </w:r>
      <w:bookmarkEnd w:id="367"/>
    </w:p>
    <w:p>
      <w:pPr>
        <w:pStyle w:val="BookText"/>
      </w:pPr>
      <w:r>
        <w:rPr>
          <w:rFonts w:ascii="IRNazanin" w:hAnsi="IRNazanin" w:eastAsia="IRNazanin" w:cs="IRNazanin"/>
          <w:lang w:bidi="fa-IR"/>
          <w:color w:val="111111"/>
          <w:sz w:val="28"/>
          <w:szCs w:val="28"/>
          <w:rtl/>
        </w:rPr>
        <w:t xml:space="preserve">تفسیر قمی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تَمَتَّعْ بِکُفْرِکَ قَلِیلًا إِنَّکَ مِنْ أَصْحَابِ النَّارِ»،</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{بگو: به کفرت اندکی برخوردار شو که تو از اهل آتشی.} این آیه درباره  ابوفلانی نازل شده است .</w:t>
      </w:r>
    </w:p>
    <w:p>
      <w:pPr>
        <w:pStyle w:val="Heading5"/>
      </w:pPr>
      <w:bookmarkStart w:id="368" w:name="_Toc160"/>
      <w:r>
        <w:t>روایت 12</w:t>
      </w:r>
      <w:bookmarkEnd w:id="368"/>
    </w:p>
    <w:p>
      <w:pPr>
        <w:pStyle w:val="BookText"/>
      </w:pPr>
      <w:r>
        <w:rPr>
          <w:rFonts w:ascii="IRNazanin" w:hAnsi="IRNazanin" w:eastAsia="IRNazanin" w:cs="IRNazanin"/>
          <w:lang w:bidi="fa-IR"/>
          <w:color w:val="111111"/>
          <w:sz w:val="28"/>
          <w:szCs w:val="28"/>
          <w:rtl/>
        </w:rPr>
        <w:t xml:space="preserve">تفسیر قمی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ذُکِرَ اللَّهُ وَحْدَهُ اشْمَأَزَّتْ قُلُوبُ الَّذِینَ لَا یُؤْمِنُونَ»،</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{و چون خدا به تنهایی یاد شود، دلهای کسانی که به آخرت ایمان ندارند منزجر می‌گردد.} درباره فلان و فلانی نازل شد.</w:t>
      </w:r>
    </w:p>
    <w:p>
      <w:pPr>
        <w:pStyle w:val="Heading5"/>
      </w:pPr>
      <w:bookmarkStart w:id="369" w:name="_Toc161"/>
      <w:r>
        <w:t>روایت 13</w:t>
      </w:r>
      <w:bookmarkEnd w:id="369"/>
    </w:p>
    <w:p>
      <w:pPr>
        <w:pStyle w:val="BookText"/>
      </w:pPr>
      <w:r>
        <w:rPr>
          <w:rFonts w:ascii="IRNazanin" w:hAnsi="IRNazanin" w:eastAsia="IRNazanin" w:cs="IRNazanin"/>
          <w:lang w:bidi="fa-IR"/>
          <w:color w:val="111111"/>
          <w:sz w:val="28"/>
          <w:szCs w:val="28"/>
          <w:rtl/>
        </w:rPr>
        <w:t xml:space="preserve">تفسیر قمی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الَّذِینَ کَفَرُوا رَبَّنَا أَرِنَا الَّذَیْنِ أَضَلَّانَا مِنَ الْجِنِّ وَالْإِنسِ»</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{و کسانی که کفر ورزیدند گفتند: پروردگارا، آن دو نفر از جن و انس که ما را گمراه کردند به ما نشان ده.} حضرت موسی بن جعفر علیه السلام فرمود: منظور از جن در آیه ابلیس است که در دار‌الندوه به کشتن پیامبر اشاره کرد و با گناهان، مردم را گمراه کرد، و بعد از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7" w:name="pg13984_168832"/>
    <w:bookmarkEnd w:id="47"/>
    <w:p>
      <w:pPr>
        <w:pStyle w:val="BookText"/>
      </w:pPr>
      <w:r>
        <w:rPr>
          <w:rFonts w:ascii="Amiri" w:hAnsi="Amiri" w:eastAsia="Amiri" w:cs="Amiri"/>
          <w:lang w:bidi="ar-SA"/>
          <w:color w:val="111111"/>
          <w:sz w:val="28"/>
          <w:szCs w:val="28"/>
          <w:rtl/>
        </w:rPr>
        <w:t xml:space="preserve">وَفَاةِ رَسُولِ اللَّهِ صَلَّي اللَّهُ عَلَيْهِ وَ آلِهِ إِلَي أَبِي بَكْرٍ </w:t>
      </w:r>
      <w:r>
        <w:rPr>
          <w:rStyle w:val="FootnoteReference"/>
        </w:rPr>
        <w:footnoteReference w:id="1258"/>
      </w:r>
      <w:r>
        <w:rPr>
          <w:rFonts w:ascii="Amiri" w:hAnsi="Amiri" w:eastAsia="Amiri" w:cs="Amiri"/>
          <w:lang w:bidi="ar-SA"/>
          <w:color w:val="111111"/>
          <w:sz w:val="28"/>
          <w:szCs w:val="28"/>
          <w:rtl/>
        </w:rPr>
        <w:t xml:space="preserve">فَبَايَعَهُ، وَ مِنَ الْإِنْسِ، فُلَانٌ </w:t>
      </w:r>
      <w:r>
        <w:rPr>
          <w:rStyle w:val="FootnoteReference"/>
        </w:rPr>
        <w:footnoteReference w:id="1259"/>
      </w:r>
      <w:r>
        <w:rPr>
          <w:rFonts w:ascii="Amiri" w:hAnsi="Amiri" w:eastAsia="Amiri" w:cs="Amiri"/>
          <w:lang w:bidi="ar-SA"/>
          <w:color w:val="111111"/>
          <w:sz w:val="28"/>
          <w:szCs w:val="28"/>
          <w:rtl/>
        </w:rPr>
        <w:t xml:space="preserve">نَجْعَلْهُما تَحْتَ أَقْدامِنا لِيَكُونا مِنَ الْأَسْفَلِينَ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5"/>
      </w:pPr>
      <w:bookmarkStart w:id="370" w:name="_Toc162"/>
      <w:r>
        <w:t>بيان</w:t>
      </w:r>
      <w:bookmarkEnd w:id="370"/>
    </w:p>
    <w:p>
      <w:pPr>
        <w:pStyle w:val="BookText"/>
      </w:pPr>
      <w:r>
        <w:rPr>
          <w:rFonts w:ascii="Amiri" w:hAnsi="Amiri" w:eastAsia="Amiri" w:cs="Amiri"/>
          <w:lang w:bidi="ar-SA"/>
          <w:color w:val="111111"/>
          <w:sz w:val="28"/>
          <w:szCs w:val="28"/>
          <w:rtl/>
        </w:rPr>
        <w:t xml:space="preserve">لا يبعد أن يكون المعني أنّ مصداق الآية في تلك المادة إبليس و فلان، لأنّ قوله تعالي: الَّذِينَ كَفَرُوا ... </w:t>
      </w:r>
      <w:r>
        <w:rPr>
          <w:rStyle w:val="FootnoteReference"/>
        </w:rPr>
        <w:footnoteReference w:id="1261"/>
      </w:r>
      <w:r>
        <w:rPr>
          <w:rFonts w:ascii="Amiri" w:hAnsi="Amiri" w:eastAsia="Amiri" w:cs="Amiri"/>
          <w:lang w:bidi="ar-SA"/>
          <w:color w:val="111111"/>
          <w:sz w:val="28"/>
          <w:szCs w:val="28"/>
          <w:rtl/>
        </w:rPr>
        <w:t xml:space="preserve">شامل للمخالفين، و الآية تدلّ علي أنّ كلّ صنف من الكفّار لهم مضلّ من الجنّ و مضلّ من الإنس، و المضلّ من الجنّ مشترك، و المضلّ من الإنس في المخالفين هو </w:t>
      </w:r>
      <w:r>
        <w:rPr>
          <w:rStyle w:val="FootnoteReference"/>
        </w:rPr>
        <w:footnoteReference w:id="1262"/>
      </w:r>
      <w:r>
        <w:rPr>
          <w:rFonts w:ascii="Amiri" w:hAnsi="Amiri" w:eastAsia="Amiri" w:cs="Amiri"/>
          <w:lang w:bidi="ar-SA"/>
          <w:color w:val="111111"/>
          <w:sz w:val="28"/>
          <w:szCs w:val="28"/>
          <w:rtl/>
        </w:rPr>
        <w:t xml:space="preserve">الثاني، لأنّه كان أقوي و أدخل في ذلك من غيره، و هذا الكلام يجري في أكثر أخبار هذا الباب و غيره، و معه لا نحتاج إلي تخصيص الآيات و صرفها عن ظواهرها، و اللّه يعلم.</w:t>
      </w:r>
    </w:p>
    <w:p>
      <w:pPr>
        <w:pStyle w:val="Heading5"/>
      </w:pPr>
      <w:bookmarkStart w:id="371" w:name="_Toc163"/>
      <w:r>
        <w:t>«14»</w:t>
      </w:r>
      <w:bookmarkEnd w:id="371"/>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63"/>
      </w:r>
      <w:r>
        <w:rPr>
          <w:rFonts w:ascii="Amiri" w:hAnsi="Amiri" w:eastAsia="Amiri" w:cs="Amiri"/>
          <w:lang w:bidi="ar-SA"/>
          <w:color w:val="111111"/>
          <w:sz w:val="28"/>
          <w:szCs w:val="28"/>
          <w:rtl/>
        </w:rPr>
        <w:t xml:space="preserve">: جَعْفَرُ بْنُ أَحْمَدَ، عَنْ عَبْدِ الْكَرِيمِ بْنِ عَبْدِ الرَّحِيمِ، عَنْ مُحَمَّدِ بْنِ عَلِيٍّ، عَنْ مُحَمَّدِ بْنِ الْفُضَيْلِ، عَنْ أَبِي حَمْزَةَ الثُّمَالِيِّ، عَنْ أَبِي جَعْفَرٍ عَلَيْهِ السَّلَامُ، قَالَ: نَزَلَتْ هَاتَانِ الْآيَتَانِ هَكَذَا، قَوْلُ اللَّهِ: حَتَّي إِذا جاءَانا </w:t>
      </w:r>
      <w:r>
        <w:rPr>
          <w:rStyle w:val="FootnoteReference"/>
        </w:rPr>
        <w:footnoteReference w:id="1264"/>
      </w:r>
      <w:r>
        <w:rPr>
          <w:rFonts w:ascii="Amiri" w:hAnsi="Amiri" w:eastAsia="Amiri" w:cs="Amiri"/>
          <w:lang w:bidi="ar-SA"/>
          <w:color w:val="111111"/>
          <w:sz w:val="28"/>
          <w:szCs w:val="28"/>
          <w:rtl/>
        </w:rPr>
        <w:t xml:space="preserve">يَعْنِي فُلَاناً وَ فُلَاناً- يَقُولُ أَحَدُهُمَا لِصَاحِبِهِ حِينَ يَرَاهُ: يا لَيْتَ بَيْنِي وَ بَيْنَكَ بُعْدَ الْمَشْرِقَيْنِ فَبِئْسَ الْقَرِينُ </w:t>
      </w:r>
      <w:r>
        <w:rPr>
          <w:rStyle w:val="FootnoteReference"/>
        </w:rPr>
        <w:footnoteReference w:id="1265"/>
      </w:r>
      <w:r>
        <w:rPr>
          <w:rFonts w:ascii="Amiri" w:hAnsi="Amiri" w:eastAsia="Amiri" w:cs="Amiri"/>
          <w:lang w:bidi="ar-SA"/>
          <w:color w:val="111111"/>
          <w:sz w:val="28"/>
          <w:szCs w:val="28"/>
          <w:rtl/>
        </w:rPr>
        <w:t xml:space="preserve">فَقَالَ اللَّهُ لِنَبِيِّهِ: قُلْ لِفُلَانٍ وَ فُلَانٍ وَ أَتْبَاعِهِمَا: لَنْ يَنْفَعَكُمُ الْيَوْمَ إِذْ ظَلَمْتُمْ آلَ مُحَمَّدٍ حَقَّهُمْ أَنَّكُمْ فِي الْعَذابِ مُشْتَرِكُونَ، ثُمَّ قَالَ اللَّهُ </w:t>
      </w:r>
      <w:r>
        <w:rPr>
          <w:rStyle w:val="FootnoteReference"/>
        </w:rPr>
        <w:footnoteReference w:id="1266"/>
      </w:r>
      <w:r>
        <w:rPr>
          <w:rFonts w:ascii="Amiri" w:hAnsi="Amiri" w:eastAsia="Amiri" w:cs="Amiri"/>
          <w:lang w:bidi="ar-SA"/>
          <w:color w:val="111111"/>
          <w:sz w:val="28"/>
          <w:szCs w:val="28"/>
          <w:rtl/>
        </w:rPr>
        <w:t xml:space="preserve">لِنَبِيِّهِ: أَ فَأَنْتَ تُسْمِعُ الصُّمَّ أَوْ تَهْدِي الْعُمْيَ وَ مَنْ كانَ فِي ضَلالٍ مُبِينٍ فَإِمَّا نَذْهَبَنَّ بِكَ</w:t>
      </w:r>
    </w:p>
    <w:p>
      <w:pPr>
        <w:pStyle w:val="BookText"/>
      </w:pPr>
      <w:r>
        <w:rPr>
          <w:rFonts w:ascii="Amiri" w:hAnsi="Amiri" w:eastAsia="Amiri" w:cs="Amiri"/>
          <w:lang w:bidi="ar-SA"/>
          <w:color w:val="111111"/>
          <w:sz w:val="28"/>
          <w:szCs w:val="28"/>
          <w:rtl/>
        </w:rPr>
        <w:t xml:space="preserve">وفات رسول خدا صلَّی الله علیه و آله نزد ابوبکر آمد و با او بیعت کرد. و انس فلانی است که خداوند درباره اش فرمود:« نَجْعَلْهُمَا تَحْتَ أَقْدَامِنَا لِیَکُونَا مِنَ الْأَسْفَلِینَ»،</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{تا آن‌ها را زیر قدم‌هایمان بگذاریم تا زبون شوند.}</w:t>
      </w:r>
    </w:p>
    <w:p>
      <w:pPr>
        <w:pStyle w:val="Heading5"/>
      </w:pPr>
      <w:bookmarkStart w:id="372" w:name="_Toc164"/>
      <w:r>
        <w:t>توضیح</w:t>
      </w:r>
      <w:bookmarkEnd w:id="372"/>
    </w:p>
    <w:p>
      <w:pPr>
        <w:pStyle w:val="BookText"/>
      </w:pPr>
      <w:r>
        <w:rPr>
          <w:rFonts w:ascii="IRNazanin" w:hAnsi="IRNazanin" w:eastAsia="IRNazanin" w:cs="IRNazanin"/>
          <w:lang w:bidi="fa-IR"/>
          <w:color w:val="111111"/>
          <w:sz w:val="28"/>
          <w:szCs w:val="28"/>
          <w:rtl/>
        </w:rPr>
        <w:t xml:space="preserve">بعید نیست که معنا این باشد که مصداق آیه در آن ماده، ابلیس و دومی باشند: زیرا این سخن خداوند «الَّذِینَ کَفَرُوا»،</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{کسانی که کفر ورزیدند} شامل مخالفین است، و این آیه بیانگر این است که هر گروهی از کفار، گمراه‌کننده ای از جن و گمرا‌ه کننده ای از انس دارد. این گمراه‌کننده از جن، مشترک است و گمراه کننده انس در مخالفان آن دومی است؛ چرا که او در آن مورد از دیگران قوی‌تر و با نفوذ‌تر بود. این کلام در بسیاری از اخبار این باب و دیگر باب‌ها جریان دارد و با این حال نیازی به تخصیص آیه‌ها و برگرداندن آن‌ها از ظاهرشان نداریم، و خداوند داناست.</w:t>
      </w:r>
    </w:p>
    <w:p>
      <w:pPr>
        <w:pStyle w:val="Heading5"/>
      </w:pPr>
      <w:bookmarkStart w:id="373" w:name="_Toc165"/>
      <w:r>
        <w:t>روایت 14</w:t>
      </w:r>
      <w:bookmarkEnd w:id="373"/>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فرموده اند: این دو آیه، این‌گونه نازل شده‌اند، یکی این فرموده خداوند است: «حتی اذا جاءنا»،</w:t>
      </w:r>
      <w:r>
        <w:rPr>
          <w:rStyle w:val="FootnoteReference"/>
        </w:rPr>
        <w:footnoteReference w:id="1270"/>
      </w:r>
      <w:r>
        <w:rPr>
          <w:rFonts w:ascii="IRNazanin" w:hAnsi="IRNazanin" w:eastAsia="IRNazanin" w:cs="IRNazanin"/>
          <w:lang w:bidi="fa-IR"/>
          <w:color w:val="111111"/>
          <w:sz w:val="28"/>
          <w:szCs w:val="28"/>
          <w:rtl/>
        </w:rPr>
        <w:t xml:space="preserve">{تا آنگاه که او به حضور ما آید.} که به صورت تثنیه آمده است و منظور از آن دو نفر، فلان و فلانی است، هنگامی که یکی از آن دو، دوستش را می‌بیند، به او می‌گوید: «یَا لَیْتَ بَیْنِی وَبَیْنَکَ بُعْدَ الْمَشْرِقَیْنِ فَبِئْسَ الْقَرِینُ»،</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{ای کاش میان من و تو فاصله خاور و باختر بود که چه بد دمسازی هستی.}پس خداوند به پیامبرش می‌گوید: بگو به فلان و فلانی و پیروان آن دو که «وَلَن یَنفَعَکُمُ الْیَوْمَ إِذ ظَّلَمْتُمْ»،</w:t>
      </w:r>
      <w:r>
        <w:rPr>
          <w:rStyle w:val="FootnoteReference"/>
        </w:rPr>
        <w:footnoteReference w:id="1272"/>
      </w:r>
      <w:r>
        <w:rPr>
          <w:rFonts w:ascii="IRNazanin" w:hAnsi="IRNazanin" w:eastAsia="IRNazanin" w:cs="IRNazanin"/>
          <w:lang w:bidi="fa-IR"/>
          <w:color w:val="111111"/>
          <w:sz w:val="28"/>
          <w:szCs w:val="28"/>
          <w:rtl/>
        </w:rPr>
        <w:t xml:space="preserve">{و امروز هرگز [پشیمانی] برای شما سود نمی‌بخشد چون ستم کردید.} یعنی در حق اهل بیت پیامبر ظلم روا داشته‌اید و «أَنَّکُمْ فِی الْعَذَابِ مُشْتَرِکُونَ»،</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{در حقیقت شما در عذاب مشترک خواهید بود.} سپس خداوند به پیامبرش فرمود: «أَفَأَنتَ تُسْمِعُ الصُّمَّ أَوْ تَهْدِی الْعُمْیَ وَمَن کَانَ فِی ضَلَالٍ مُّبِینٍ* فَإِمَّا نَذْهَبَنَّ بِکَ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8" w:name="pg13984_168833"/>
    <w:bookmarkEnd w:id="48"/>
    <w:p>
      <w:pPr>
        <w:pStyle w:val="BookText"/>
      </w:pPr>
      <w:r>
        <w:rPr>
          <w:rFonts w:ascii="Amiri" w:hAnsi="Amiri" w:eastAsia="Amiri" w:cs="Amiri"/>
          <w:lang w:bidi="ar-SA"/>
          <w:color w:val="111111"/>
          <w:sz w:val="28"/>
          <w:szCs w:val="28"/>
          <w:rtl/>
        </w:rPr>
        <w:t xml:space="preserve">فَإِنَّا مِنْهُمْ مُنْتَقِمُونَ </w:t>
      </w:r>
      <w:r>
        <w:rPr>
          <w:rStyle w:val="FootnoteReference"/>
        </w:rPr>
        <w:footnoteReference w:id="1274"/>
      </w:r>
      <w:r>
        <w:rPr>
          <w:rFonts w:ascii="Amiri" w:hAnsi="Amiri" w:eastAsia="Amiri" w:cs="Amiri"/>
          <w:lang w:bidi="ar-SA"/>
          <w:color w:val="111111"/>
          <w:sz w:val="28"/>
          <w:szCs w:val="28"/>
          <w:rtl/>
        </w:rPr>
        <w:t xml:space="preserve">يَعْنِي مِنْ فُلَانٍ وَ فُلَانٍ </w:t>
      </w:r>
      <w:r>
        <w:rPr>
          <w:rStyle w:val="FootnoteReference"/>
        </w:rPr>
        <w:footnoteReference w:id="1275"/>
      </w:r>
      <w:r>
        <w:rPr>
          <w:rFonts w:ascii="Amiri" w:hAnsi="Amiri" w:eastAsia="Amiri" w:cs="Amiri"/>
          <w:lang w:bidi="ar-SA"/>
          <w:color w:val="111111"/>
          <w:sz w:val="28"/>
          <w:szCs w:val="28"/>
          <w:rtl/>
        </w:rPr>
        <w:t xml:space="preserve">، ثُمَّ أَوْحَي اللَّهُ إِلَي نَبِيِّهِ صَلَّي اللَّهُ عَلَيْهِ وَ آلِهِ: فَاسْتَمْسِكْ بِالَّذِي أُوحِيَ إِلَيْكَ فِي عَلِيٍّ إِنَّكَ عَلي صِراطٍ مُسْتَقِيمٍ </w:t>
      </w:r>
      <w:r>
        <w:rPr>
          <w:rStyle w:val="FootnoteReference"/>
        </w:rPr>
        <w:footnoteReference w:id="1276"/>
      </w:r>
      <w:r>
        <w:rPr>
          <w:rFonts w:ascii="Amiri" w:hAnsi="Amiri" w:eastAsia="Amiri" w:cs="Amiri"/>
          <w:lang w:bidi="ar-SA"/>
          <w:color w:val="111111"/>
          <w:sz w:val="28"/>
          <w:szCs w:val="28"/>
          <w:rtl/>
        </w:rPr>
        <w:t xml:space="preserve">يَعْنِي إِنَّكَ عَلَي وَلَايَةِ عَلِيٍّ، وَ عَلِيٌّ هُوَ الصِّرَاطُ الْمُسْتَقِيمُ.</w:t>
      </w:r>
    </w:p>
    <w:p>
      <w:pPr>
        <w:pStyle w:val="Heading5"/>
      </w:pPr>
      <w:bookmarkStart w:id="374" w:name="_Toc166"/>
      <w:r>
        <w:t>توضيح</w:t>
      </w:r>
      <w:bookmarkEnd w:id="374"/>
    </w:p>
    <w:p>
      <w:pPr>
        <w:pStyle w:val="BookText"/>
      </w:pPr>
      <w:r>
        <w:rPr>
          <w:rFonts w:ascii="Amiri" w:hAnsi="Amiri" w:eastAsia="Amiri" w:cs="Amiri"/>
          <w:lang w:bidi="ar-SA"/>
          <w:color w:val="111111"/>
          <w:sz w:val="28"/>
          <w:szCs w:val="28"/>
          <w:rtl/>
        </w:rPr>
        <w:t xml:space="preserve">قرأ عليه السلام: جَاءَانَا- علي التثنية- كما هو قراءة عاصم برواية أبي بكر و غيره </w:t>
      </w:r>
      <w:r>
        <w:rPr>
          <w:rStyle w:val="FootnoteReference"/>
        </w:rPr>
        <w:footnoteReference w:id="1277"/>
      </w:r>
      <w:r>
        <w:rPr>
          <w:rFonts w:ascii="Amiri" w:hAnsi="Amiri" w:eastAsia="Amiri" w:cs="Amiri"/>
          <w:lang w:bidi="ar-SA"/>
          <w:color w:val="111111"/>
          <w:sz w:val="28"/>
          <w:szCs w:val="28"/>
          <w:rtl/>
        </w:rPr>
        <w:t xml:space="preserve">، و فسّرهما [بفلان و فلان] ، و فسّرهما المفسّرون بالشيطان و من أغواه.</w:t>
      </w:r>
    </w:p>
    <w:p>
      <w:pPr>
        <w:pStyle w:val="BookText"/>
      </w:pPr>
      <w:r>
        <w:rPr>
          <w:rFonts w:ascii="Amiri" w:hAnsi="Amiri" w:eastAsia="Amiri" w:cs="Amiri"/>
          <w:lang w:bidi="ar-SA"/>
          <w:color w:val="111111"/>
          <w:sz w:val="28"/>
          <w:szCs w:val="28"/>
          <w:rtl/>
        </w:rPr>
        <w:t xml:space="preserve">و المشرقان: المشرق و المغرب علي التغليب.</w:t>
      </w:r>
    </w:p>
    <w:p>
      <w:pPr>
        <w:pStyle w:val="BookText"/>
      </w:pPr>
      <w:r>
        <w:rPr>
          <w:rFonts w:ascii="Amiri" w:hAnsi="Amiri" w:eastAsia="Amiri" w:cs="Amiri"/>
          <w:lang w:bidi="ar-SA"/>
          <w:color w:val="111111"/>
          <w:sz w:val="28"/>
          <w:szCs w:val="28"/>
          <w:rtl/>
        </w:rPr>
        <w:t xml:space="preserve">فَبِئْسَ الْقَرِينُ. أي أنت إليّ اليوم و روي ابن عباس أنّهما يكونان مشدودين في سلسلة واحدة لزيادة العقوبة، فيقول اللّه تعالي لهم </w:t>
      </w:r>
      <w:r>
        <w:rPr>
          <w:rStyle w:val="FootnoteReference"/>
        </w:rPr>
        <w:footnoteReference w:id="1278"/>
      </w:r>
      <w:r>
        <w:rPr>
          <w:rFonts w:ascii="Amiri" w:hAnsi="Amiri" w:eastAsia="Amiri" w:cs="Amiri"/>
          <w:lang w:bidi="ar-SA"/>
          <w:color w:val="111111"/>
          <w:sz w:val="28"/>
          <w:szCs w:val="28"/>
          <w:rtl/>
        </w:rPr>
        <w:t xml:space="preserve">: لَنْ يَنْفَعَكُمُ </w:t>
      </w:r>
      <w:r>
        <w:rPr>
          <w:rStyle w:val="FootnoteReference"/>
        </w:rPr>
        <w:footnoteReference w:id="1279"/>
      </w:r>
      <w:r>
        <w:rPr>
          <w:rFonts w:ascii="Amiri" w:hAnsi="Amiri" w:eastAsia="Amiri" w:cs="Amiri"/>
          <w:lang w:bidi="ar-SA"/>
          <w:color w:val="111111"/>
          <w:sz w:val="28"/>
          <w:szCs w:val="28"/>
          <w:rtl/>
        </w:rPr>
        <w:t xml:space="preserve">... أي لا يخفّف الاشتراك عنكم شيئا من العذاب لأنّ لكلّ من الكفّار و الشياطين الحظّ الأوفر من العذاب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5"/>
      </w:pPr>
      <w:bookmarkStart w:id="375" w:name="_Toc167"/>
      <w:r>
        <w:t>«15»</w:t>
      </w:r>
      <w:bookmarkEnd w:id="375"/>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81"/>
      </w:r>
      <w:r>
        <w:rPr>
          <w:rFonts w:ascii="Amiri" w:hAnsi="Amiri" w:eastAsia="Amiri" w:cs="Amiri"/>
          <w:lang w:bidi="ar-SA"/>
          <w:color w:val="111111"/>
          <w:sz w:val="28"/>
          <w:szCs w:val="28"/>
          <w:rtl/>
        </w:rPr>
        <w:t xml:space="preserve">: وَ لا يَصُدَّنَّكُمُ الشَّيْطانُ </w:t>
      </w:r>
      <w:r>
        <w:rPr>
          <w:rStyle w:val="FootnoteReference"/>
        </w:rPr>
        <w:footnoteReference w:id="1282"/>
      </w:r>
      <w:r>
        <w:rPr>
          <w:rFonts w:ascii="Amiri" w:hAnsi="Amiri" w:eastAsia="Amiri" w:cs="Amiri"/>
          <w:lang w:bidi="ar-SA"/>
          <w:color w:val="111111"/>
          <w:sz w:val="28"/>
          <w:szCs w:val="28"/>
          <w:rtl/>
        </w:rPr>
        <w:t xml:space="preserve">يَعْنِي الثَّانِيَ عَنْ </w:t>
      </w:r>
      <w:r>
        <w:rPr>
          <w:rStyle w:val="FootnoteReference"/>
        </w:rPr>
        <w:footnoteReference w:id="1283"/>
      </w:r>
      <w:r>
        <w:rPr>
          <w:rFonts w:ascii="Amiri" w:hAnsi="Amiri" w:eastAsia="Amiri" w:cs="Amiri"/>
          <w:lang w:bidi="ar-SA"/>
          <w:color w:val="111111"/>
          <w:sz w:val="28"/>
          <w:szCs w:val="28"/>
          <w:rtl/>
        </w:rPr>
        <w:t xml:space="preserve">أَمِيرِ الْمُؤْمِنِينَ عَلَيْهِ السَّلَامُ إِنَّهُ لَكُمْ عَدُوٌّ مُبِينٌ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فَإِنَّا مِنْهُم مُّنتَقِمُونَ»،</w:t>
      </w:r>
      <w:r>
        <w:rPr>
          <w:rStyle w:val="FootnoteReference"/>
        </w:rPr>
        <w:footnoteReference w:id="1285"/>
      </w:r>
      <w:r>
        <w:rPr>
          <w:rFonts w:ascii="IRNazanin" w:hAnsi="IRNazanin" w:eastAsia="IRNazanin" w:cs="IRNazanin"/>
          <w:lang w:bidi="fa-IR"/>
          <w:color w:val="111111"/>
          <w:sz w:val="28"/>
          <w:szCs w:val="28"/>
          <w:rtl/>
        </w:rPr>
        <w:t xml:space="preserve">{پس آیا تو می‌توانی کران را شنوا کنی یا نابینایان و کسی را که همواره در گمراهی آشکاری است راه نمایی؟! پس اگر ما تو را [از دنیا] ببریم قطعا از آنان انتقام می‌کشیم.} یعنی از فلانی و فلانی، سپس خداوند به پیامبر صلَّی الله علیه و آله وحی کرد: «فَاسْتَمْسِکْ بِالَّذِی أُوحِیَ إِلَیْکَ»،</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{پس به آنچه به سوی تو وحی شده است چنگ در زن.} یعنی در مورد حضرت علی علیه السلام و «إِنَّکَ عَلَی صِرَاطٍ مُّسْتَقِیمٍ»،</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{تو بر راهی راست قرار داری.} یعنی تو ای پیامبر صلَّی الله علیه و آله بر ولایت حضرت علی هستی و علی همان راه راست و مستقیم است.</w:t>
      </w:r>
    </w:p>
    <w:p>
      <w:pPr>
        <w:pStyle w:val="Heading5"/>
      </w:pPr>
      <w:bookmarkStart w:id="376" w:name="_Toc168"/>
      <w:r>
        <w:t>توضیح</w:t>
      </w:r>
      <w:bookmarkEnd w:id="376"/>
    </w:p>
    <w:p>
      <w:pPr>
        <w:pStyle w:val="BookText"/>
      </w:pPr>
      <w:r>
        <w:rPr>
          <w:rFonts w:ascii="IRNazanin" w:hAnsi="IRNazanin" w:eastAsia="IRNazanin" w:cs="IRNazanin"/>
          <w:lang w:bidi="fa-IR"/>
          <w:color w:val="111111"/>
          <w:sz w:val="28"/>
          <w:szCs w:val="28"/>
          <w:rtl/>
        </w:rPr>
        <w:t xml:space="preserve">امام باقرعلیه السلام «جاءنا» را در آیه بالایی به صورت تثنیه (جائانا) قرائت فرمودند، همان‌طور که قرائت عاصم به روایت ابی‌بکر و غیر او به این نحو (تثنیه) است. ایشان آن دو شخص را به اولی و دومی تفسیر کردند، و مفسران، آن دو را به شیطان و کسی که او را گمراه می‌کند، تفسیر کرده‌اند. منظور از «مشرقین»، بنابر تغلیب مشرق و مغرب است. «فبئس القرین»: یعنی تو امروز برای من چه بد دمسازی هستی. از ابن‌عباس روایت شده است</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دو نفر در یک زنجیر به منظور افزایش عذاب و عقوبت به یکدیگر بسته می‌شوند، و خداوند بلند مرتبه به آن‌ها می‌گوید: «وَلَن یَنفَعَکُمُ الْیَوْمَ إِذ ظَّلَمْتُمْ أَنَّکُمْ فِی الْعَذَابِ مُشْتَرِکُونَ»</w:t>
      </w:r>
      <w:r>
        <w:rPr>
          <w:rStyle w:val="FootnoteReference"/>
        </w:rPr>
        <w:footnoteReference w:id="1289"/>
      </w:r>
      <w:r>
        <w:rPr>
          <w:rFonts w:ascii="IRNazanin" w:hAnsi="IRNazanin" w:eastAsia="IRNazanin" w:cs="IRNazanin"/>
          <w:lang w:bidi="fa-IR"/>
          <w:color w:val="111111"/>
          <w:sz w:val="28"/>
          <w:szCs w:val="28"/>
          <w:rtl/>
        </w:rPr>
        <w:t xml:space="preserve">یعنی مشترک بودن شما [در این کار]، چیزی از عذاب شما نمی‌کاهد؛ چرا که همه کافران و شیطان‌ها سهمی بسیار از عذاب الهی دارند.</w:t>
      </w:r>
    </w:p>
    <w:p>
      <w:pPr>
        <w:pStyle w:val="Heading5"/>
      </w:pPr>
      <w:bookmarkStart w:id="377" w:name="_Toc169"/>
      <w:r>
        <w:t>روایت 15</w:t>
      </w:r>
      <w:bookmarkEnd w:id="377"/>
    </w:p>
    <w:p>
      <w:pPr>
        <w:pStyle w:val="BookText"/>
      </w:pPr>
      <w:r>
        <w:rPr>
          <w:rFonts w:ascii="IRNazanin" w:hAnsi="IRNazanin" w:eastAsia="IRNazanin" w:cs="IRNazanin"/>
          <w:lang w:bidi="fa-IR"/>
          <w:color w:val="111111"/>
          <w:sz w:val="28"/>
          <w:szCs w:val="28"/>
          <w:rtl/>
        </w:rPr>
        <w:t xml:space="preserve">تفسیر قمی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یَصُدَّنَّکُمُ الشَّیْطَانُ»،</w:t>
      </w:r>
      <w:r>
        <w:rPr>
          <w:rStyle w:val="FootnoteReference"/>
        </w:rPr>
        <w:footnoteReference w:id="1291"/>
      </w:r>
    </w:p>
    <w:p>
      <w:pPr>
        <w:pStyle w:val="BookText"/>
      </w:pPr>
      <w:r>
        <w:rPr>
          <w:rFonts w:ascii="Amiri" w:hAnsi="Amiri" w:eastAsia="Amiri" w:cs="Amiri"/>
          <w:lang w:bidi="ar-SA"/>
          <w:color w:val="111111"/>
          <w:sz w:val="28"/>
          <w:szCs w:val="28"/>
          <w:rtl/>
        </w:rPr>
        <w:t xml:space="preserve">{و مبادا شیطان شما را از راه به در برد.} یعنی اینکه آن دومی از امیرمؤمنان ، «إِنَّهُ لَکُمْ عَدُوٌّ مُّبِینٌ»،</w:t>
      </w:r>
      <w:r>
        <w:rPr>
          <w:rStyle w:val="FootnoteReference"/>
        </w:rPr>
        <w:footnoteReference w:id="1292"/>
      </w:r>
      <w:r>
        <w:rPr>
          <w:rFonts w:ascii="IRNazanin" w:hAnsi="IRNazanin" w:eastAsia="IRNazanin" w:cs="IRNazanin"/>
          <w:lang w:bidi="fa-IR"/>
          <w:color w:val="111111"/>
          <w:sz w:val="28"/>
          <w:szCs w:val="28"/>
          <w:rtl/>
        </w:rPr>
        <w:t xml:space="preserve">{زیرا او برای شما دشمنی آشکار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9" w:name="pg13984_168834"/>
    <w:bookmarkEnd w:id="49"/>
    <w:p>
      <w:pPr>
        <w:pStyle w:val="Heading5"/>
      </w:pPr>
      <w:bookmarkStart w:id="378" w:name="_Toc170"/>
      <w:r>
        <w:t>«16»</w:t>
      </w:r>
      <w:bookmarkEnd w:id="378"/>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93"/>
      </w:r>
      <w:r>
        <w:rPr>
          <w:rFonts w:ascii="Amiri" w:hAnsi="Amiri" w:eastAsia="Amiri" w:cs="Amiri"/>
          <w:lang w:bidi="ar-SA"/>
          <w:color w:val="111111"/>
          <w:sz w:val="28"/>
          <w:szCs w:val="28"/>
          <w:rtl/>
        </w:rPr>
        <w:t xml:space="preserve">: الَّذِينَ كَفَرُوا وَ صَدُّوا عَنْ سَبِيلِ اللَّهِ أَضَلَّ أَعْمالَهُمْ </w:t>
      </w:r>
      <w:r>
        <w:rPr>
          <w:rStyle w:val="FootnoteReference"/>
        </w:rPr>
        <w:footnoteReference w:id="1294"/>
      </w:r>
      <w:r>
        <w:rPr>
          <w:rFonts w:ascii="Amiri" w:hAnsi="Amiri" w:eastAsia="Amiri" w:cs="Amiri"/>
          <w:lang w:bidi="ar-SA"/>
          <w:color w:val="111111"/>
          <w:sz w:val="28"/>
          <w:szCs w:val="28"/>
          <w:rtl/>
        </w:rPr>
        <w:t xml:space="preserve">نَزَلَتْ فِي أَصْحَابِ رَسُولِ اللَّهِ صَلَّي اللَّهُ عَلَيْهِ وَ آلِهِ </w:t>
      </w:r>
      <w:r>
        <w:rPr>
          <w:rStyle w:val="FootnoteReference"/>
        </w:rPr>
        <w:footnoteReference w:id="1295"/>
      </w:r>
      <w:r>
        <w:rPr>
          <w:rFonts w:ascii="Amiri" w:hAnsi="Amiri" w:eastAsia="Amiri" w:cs="Amiri"/>
          <w:lang w:bidi="ar-SA"/>
          <w:color w:val="111111"/>
          <w:sz w:val="28"/>
          <w:szCs w:val="28"/>
          <w:rtl/>
        </w:rPr>
        <w:t xml:space="preserve">الَّذِينَ ارْتَدُّوا بَعْدَ رَسُولِ اللَّهِ صَلَّي اللَّهُ عَلَيْهِ وَ آلِهِ وَ غَصَبُوا أَهْلَ بَيْتِهِ حَقَّهُمْ وَ صَدُّوا عَنْ أَمِيرِ الْمُؤْمِنِينَ عَلَيْهِ السَّلَامُ وَلَايَةَ </w:t>
      </w:r>
      <w:r>
        <w:rPr>
          <w:rStyle w:val="FootnoteReference"/>
        </w:rPr>
        <w:footnoteReference w:id="1296"/>
      </w:r>
      <w:r>
        <w:rPr>
          <w:rFonts w:ascii="Amiri" w:hAnsi="Amiri" w:eastAsia="Amiri" w:cs="Amiri"/>
          <w:lang w:bidi="ar-SA"/>
          <w:color w:val="111111"/>
          <w:sz w:val="28"/>
          <w:szCs w:val="28"/>
          <w:rtl/>
        </w:rPr>
        <w:t xml:space="preserve">الْأَئِمَّةِ أَضَلَّ أَعْمالَهُمْ </w:t>
      </w:r>
      <w:r>
        <w:rPr>
          <w:rStyle w:val="FootnoteReference"/>
        </w:rPr>
        <w:footnoteReference w:id="1297"/>
      </w:r>
      <w:r>
        <w:rPr>
          <w:rFonts w:ascii="Amiri" w:hAnsi="Amiri" w:eastAsia="Amiri" w:cs="Amiri"/>
          <w:lang w:bidi="ar-SA"/>
          <w:color w:val="111111"/>
          <w:sz w:val="28"/>
          <w:szCs w:val="28"/>
          <w:rtl/>
        </w:rPr>
        <w:t xml:space="preserve">... أَيْ أَبْطَلَ </w:t>
      </w:r>
      <w:r>
        <w:rPr>
          <w:rStyle w:val="FootnoteReference"/>
        </w:rPr>
        <w:footnoteReference w:id="1298"/>
      </w:r>
      <w:r>
        <w:rPr>
          <w:rFonts w:ascii="Amiri" w:hAnsi="Amiri" w:eastAsia="Amiri" w:cs="Amiri"/>
          <w:lang w:bidi="ar-SA"/>
          <w:color w:val="111111"/>
          <w:sz w:val="28"/>
          <w:szCs w:val="28"/>
          <w:rtl/>
        </w:rPr>
        <w:t xml:space="preserve">مَا كَانَ تَقَدَّمَ مِنْهُمْ مَعَ رَسُولِ اللَّهِ صَلَّي اللَّهُ عَلَيْهِ وَ آلِهِ مِنَ الْجِهَادِ وَ النُّصْرَةِ.</w:t>
      </w:r>
    </w:p>
    <w:p>
      <w:pPr>
        <w:pStyle w:val="Heading5"/>
      </w:pPr>
      <w:bookmarkStart w:id="379" w:name="_Toc171"/>
      <w:r>
        <w:t>«17»</w:t>
      </w:r>
      <w:bookmarkEnd w:id="379"/>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299"/>
      </w:r>
      <w:r>
        <w:rPr>
          <w:rFonts w:ascii="Amiri" w:hAnsi="Amiri" w:eastAsia="Amiri" w:cs="Amiri"/>
          <w:lang w:bidi="ar-SA"/>
          <w:color w:val="111111"/>
          <w:sz w:val="28"/>
          <w:szCs w:val="28"/>
          <w:rtl/>
        </w:rPr>
        <w:t xml:space="preserve">: وَ قالَ قَرِينُهُ أَيْ شَيْطَانُهُ وَ هُوَ الثَّانِي </w:t>
      </w:r>
      <w:r>
        <w:rPr>
          <w:rStyle w:val="FootnoteReference"/>
        </w:rPr>
        <w:footnoteReference w:id="1300"/>
      </w:r>
      <w:r>
        <w:rPr>
          <w:rFonts w:ascii="Amiri" w:hAnsi="Amiri" w:eastAsia="Amiri" w:cs="Amiri"/>
          <w:lang w:bidi="ar-SA"/>
          <w:color w:val="111111"/>
          <w:sz w:val="28"/>
          <w:szCs w:val="28"/>
          <w:rtl/>
        </w:rPr>
        <w:t xml:space="preserve">هذا ما لَدَيَّ عَتِيدٌ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5"/>
      </w:pPr>
      <w:bookmarkStart w:id="380" w:name="_Toc172"/>
      <w:r>
        <w:t>«18»</w:t>
      </w:r>
      <w:bookmarkEnd w:id="380"/>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302"/>
      </w:r>
      <w:r>
        <w:rPr>
          <w:rFonts w:ascii="Amiri" w:hAnsi="Amiri" w:eastAsia="Amiri" w:cs="Amiri"/>
          <w:lang w:bidi="ar-SA"/>
          <w:color w:val="111111"/>
          <w:sz w:val="28"/>
          <w:szCs w:val="28"/>
          <w:rtl/>
        </w:rPr>
        <w:t xml:space="preserve">: مَنَّاعٍ لِلْخَيْرِ </w:t>
      </w:r>
      <w:r>
        <w:rPr>
          <w:rStyle w:val="FootnoteReference"/>
        </w:rPr>
        <w:footnoteReference w:id="1303"/>
      </w:r>
      <w:r>
        <w:rPr>
          <w:rFonts w:ascii="Amiri" w:hAnsi="Amiri" w:eastAsia="Amiri" w:cs="Amiri"/>
          <w:lang w:bidi="ar-SA"/>
          <w:color w:val="111111"/>
          <w:sz w:val="28"/>
          <w:szCs w:val="28"/>
          <w:rtl/>
        </w:rPr>
        <w:t xml:space="preserve">: قَالَ: الْمَنَّاعُ: الثَّانِي، وَ الْخَيْرُ: وَلَايَةُ </w:t>
      </w:r>
      <w:r>
        <w:rPr>
          <w:rStyle w:val="FootnoteReference"/>
        </w:rPr>
        <w:footnoteReference w:id="1304"/>
      </w:r>
      <w:r>
        <w:rPr>
          <w:rFonts w:ascii="Amiri" w:hAnsi="Amiri" w:eastAsia="Amiri" w:cs="Amiri"/>
          <w:lang w:bidi="ar-SA"/>
          <w:color w:val="111111"/>
          <w:sz w:val="28"/>
          <w:szCs w:val="28"/>
          <w:rtl/>
        </w:rPr>
        <w:t xml:space="preserve">أَمِيرِ الْمُؤْمِنِينَ عَلَيْهِ السَّلَامُ وَ حُقُوقُ آلِ مُحَمَّدٍ عَلَيْهِمُ السَّلَامُ، وَ لَمَّا كَتَبَ الْأَوَّلُ كِتَابَ فَدَكَ يَرُدُّهَا عَلَي فَاطِمَةَ عَلَيْهَا السَّلَامُ مَنَعَهُ </w:t>
      </w:r>
      <w:r>
        <w:rPr>
          <w:rStyle w:val="FootnoteReference"/>
        </w:rPr>
        <w:footnoteReference w:id="1305"/>
      </w:r>
      <w:r>
        <w:rPr>
          <w:rFonts w:ascii="Amiri" w:hAnsi="Amiri" w:eastAsia="Amiri" w:cs="Amiri"/>
          <w:lang w:bidi="ar-SA"/>
          <w:color w:val="111111"/>
          <w:sz w:val="28"/>
          <w:szCs w:val="28"/>
          <w:rtl/>
        </w:rPr>
        <w:t xml:space="preserve">الثَّانِي، فَهُوَ مُعْتَدٍ مُرِيبٍ </w:t>
      </w:r>
      <w:r>
        <w:rPr>
          <w:rStyle w:val="FootnoteReference"/>
        </w:rPr>
        <w:footnoteReference w:id="1306"/>
      </w:r>
      <w:r>
        <w:rPr>
          <w:rFonts w:ascii="Amiri" w:hAnsi="Amiri" w:eastAsia="Amiri" w:cs="Amiri"/>
          <w:lang w:bidi="ar-SA"/>
          <w:color w:val="111111"/>
          <w:sz w:val="28"/>
          <w:szCs w:val="28"/>
          <w:rtl/>
        </w:rPr>
        <w:t xml:space="preserve">الَّذِي جَعَلَ مَعَ اللَّهِ إِلهاً آخَرَ </w:t>
      </w:r>
      <w:r>
        <w:rPr>
          <w:rStyle w:val="FootnoteReference"/>
        </w:rPr>
        <w:footnoteReference w:id="1307"/>
      </w:r>
      <w:r>
        <w:rPr>
          <w:rFonts w:ascii="Amiri" w:hAnsi="Amiri" w:eastAsia="Amiri" w:cs="Amiri"/>
          <w:lang w:bidi="ar-SA"/>
          <w:color w:val="111111"/>
          <w:sz w:val="28"/>
          <w:szCs w:val="28"/>
          <w:rtl/>
        </w:rPr>
        <w:t xml:space="preserve">قَالَ: هُوَ مَا قَالُوا نَحْنُ كَافِرُونَ بِمَنْ جَعَلَ لَكُمُ الْإِمَامَةَ وَ الْخُمُسَ.</w:t>
      </w:r>
    </w:p>
    <w:p>
      <w:pPr>
        <w:pStyle w:val="Heading5"/>
      </w:pPr>
      <w:bookmarkStart w:id="381" w:name="_Toc173"/>
      <w:r>
        <w:t>روایت 16</w:t>
      </w:r>
      <w:bookmarkEnd w:id="381"/>
    </w:p>
    <w:p>
      <w:pPr>
        <w:pStyle w:val="BookText"/>
      </w:pPr>
      <w:r>
        <w:rPr>
          <w:rFonts w:ascii="IRNazanin" w:hAnsi="IRNazanin" w:eastAsia="IRNazanin" w:cs="IRNazanin"/>
          <w:lang w:bidi="fa-IR"/>
          <w:color w:val="111111"/>
          <w:sz w:val="28"/>
          <w:szCs w:val="28"/>
          <w:rtl/>
        </w:rPr>
        <w:t xml:space="preserve">تفسیر قمی: </w:t>
      </w:r>
      <w:r>
        <w:rPr>
          <w:rStyle w:val="FootnoteReference"/>
        </w:rPr>
        <w:footnoteReference w:id="1308"/>
      </w:r>
      <w:r>
        <w:rPr>
          <w:rFonts w:ascii="Amiri" w:hAnsi="Amiri" w:eastAsia="Amiri" w:cs="Amiri"/>
          <w:lang w:bidi="ar-SA"/>
          <w:color w:val="111111"/>
          <w:sz w:val="28"/>
          <w:szCs w:val="28"/>
          <w:rtl/>
        </w:rPr>
        <w:t xml:space="preserve">«الَّذِینَ</w:t>
      </w:r>
    </w:p>
    <w:p>
      <w:pPr>
        <w:pStyle w:val="BookText"/>
      </w:pPr>
      <w:r>
        <w:rPr>
          <w:rFonts w:ascii="Amiri" w:hAnsi="Amiri" w:eastAsia="Amiri" w:cs="Amiri"/>
          <w:lang w:bidi="ar-SA"/>
          <w:color w:val="111111"/>
          <w:sz w:val="28"/>
          <w:szCs w:val="28"/>
          <w:rtl/>
        </w:rPr>
        <w:t xml:space="preserve">کَفَرُوا وَصَدُّوا عَن سَبِیلِ اللَّهِ أَضَلَّ أَعْمَالَهُمْ»</w:t>
      </w:r>
      <w:r>
        <w:rPr>
          <w:rStyle w:val="FootnoteReference"/>
        </w:rPr>
        <w:footnoteReference w:id="1309"/>
      </w:r>
      <w:r>
        <w:rPr>
          <w:rFonts w:ascii="IRNazanin" w:hAnsi="IRNazanin" w:eastAsia="IRNazanin" w:cs="IRNazanin"/>
          <w:lang w:bidi="fa-IR"/>
          <w:color w:val="111111"/>
          <w:sz w:val="28"/>
          <w:szCs w:val="28"/>
          <w:rtl/>
        </w:rPr>
        <w:t xml:space="preserve">{کسانی که کفر ورزیدند و [مردم را] از راه خدا باز داشتند، [خدا] اعمال آنان را تباه خواهد کرد.} این آیه درباره اصحاب رسول خدا صلَّی الله علیه و آله نازل شده است که بعد از رسول خدا صلَّی الله علیه و آله، برگشتند و حق اهل بیت را غصب کرده و مردم را از امیرمؤمنان علی علیه السلام و از ولایت ائمه باز داشتند.«أَضَلَّ أَعْمَالَهُمْ»: مراد از اعمال آن ها، پیشگامی آن‌ها در جهاد و نصرت دین، به همراه رسول خدا صلَّی الله علیه و آله است.</w:t>
      </w:r>
    </w:p>
    <w:p>
      <w:pPr>
        <w:pStyle w:val="Heading5"/>
      </w:pPr>
      <w:bookmarkStart w:id="382" w:name="_Toc174"/>
      <w:r>
        <w:t>روایت 17</w:t>
      </w:r>
      <w:bookmarkEnd w:id="382"/>
    </w:p>
    <w:p>
      <w:pPr>
        <w:pStyle w:val="BookText"/>
      </w:pPr>
      <w:r>
        <w:rPr>
          <w:rFonts w:ascii="IRNazanin" w:hAnsi="IRNazanin" w:eastAsia="IRNazanin" w:cs="IRNazanin"/>
          <w:lang w:bidi="fa-IR"/>
          <w:color w:val="111111"/>
          <w:sz w:val="28"/>
          <w:szCs w:val="28"/>
          <w:rtl/>
        </w:rPr>
        <w:t xml:space="preserve">تفسیر قمی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قَرَینُه»: یعنی شیطان که دومی است که خداوند درباره او فرمود: «هَذَا مَا لَدَیَّ عَتِیدٌ»،</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{این است آنچه پیش من آماده است [و ثبت کرده‌ام].}</w:t>
      </w:r>
    </w:p>
    <w:p>
      <w:pPr>
        <w:pStyle w:val="Heading5"/>
      </w:pPr>
      <w:bookmarkStart w:id="383" w:name="_Toc175"/>
      <w:r>
        <w:t>روایت 18</w:t>
      </w:r>
      <w:bookmarkEnd w:id="383"/>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«مَّنَّاعٍ لِّلْخَیْرِ»،</w:t>
      </w:r>
      <w:r>
        <w:rPr>
          <w:rStyle w:val="FootnoteReference"/>
        </w:rPr>
        <w:footnoteReference w:id="1313"/>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باز‌دارنده از خیری.} منظور از منّاع آن دومی است و منظور از خیر، ولایت امیر‌مؤمنان علی علیه السلام و حقوق اهل بیت محمد صلَّی الله علیه و آله است. هنگامی که اولی سند فدک را نوشت تا آن را به حضرت فاطمه سلام الله علیها برگرداند، دومی او را از این کار باز‌داشت، پس او «مُعْتَدٍ مُّرِیبٍ»،</w:t>
      </w:r>
      <w:r>
        <w:rPr>
          <w:rStyle w:val="FootnoteReference"/>
        </w:rPr>
        <w:footnoteReference w:id="1314"/>
      </w:r>
      <w:r>
        <w:rPr>
          <w:rFonts w:ascii="IRNazanin" w:hAnsi="IRNazanin" w:eastAsia="IRNazanin" w:cs="IRNazanin"/>
          <w:lang w:bidi="fa-IR"/>
          <w:color w:val="111111"/>
          <w:sz w:val="28"/>
          <w:szCs w:val="28"/>
          <w:rtl/>
        </w:rPr>
        <w:t xml:space="preserve">{متجاوز</w:t>
      </w:r>
    </w:p>
    <w:p>
      <w:pPr>
        <w:pStyle w:val="BookText"/>
      </w:pPr>
      <w:r>
        <w:rPr>
          <w:rFonts w:ascii="Amiri" w:hAnsi="Amiri" w:eastAsia="Amiri" w:cs="Amiri"/>
          <w:lang w:bidi="ar-SA"/>
          <w:color w:val="111111"/>
          <w:sz w:val="28"/>
          <w:szCs w:val="28"/>
          <w:rtl/>
        </w:rPr>
        <w:t xml:space="preserve">شکاکی} است، که «الَّذِی جَعَلَ مَعَ اللَّهِ إِلَهًا آخَرَ»،</w:t>
      </w:r>
      <w:r>
        <w:rPr>
          <w:rStyle w:val="FootnoteReference"/>
        </w:rPr>
        <w:footnoteReference w:id="1315"/>
      </w:r>
      <w:r>
        <w:rPr>
          <w:rFonts w:ascii="IRNazanin" w:hAnsi="IRNazanin" w:eastAsia="IRNazanin" w:cs="IRNazanin"/>
          <w:lang w:bidi="fa-IR"/>
          <w:color w:val="111111"/>
          <w:sz w:val="28"/>
          <w:szCs w:val="28"/>
          <w:rtl/>
        </w:rPr>
        <w:t xml:space="preserve">{که با خداوند خدای دیگر قرار داد.} منظور این است که آن ها گفتند، ما به کسی که امامت و خمس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0" w:name="pg13984_168835"/>
    <w:bookmarkEnd w:id="50"/>
    <w:p>
      <w:pPr>
        <w:pStyle w:val="BookText"/>
      </w:pPr>
      <w:r>
        <w:rPr>
          <w:rFonts w:ascii="Amiri" w:hAnsi="Amiri" w:eastAsia="Amiri" w:cs="Amiri"/>
          <w:lang w:bidi="ar-SA"/>
          <w:color w:val="111111"/>
          <w:sz w:val="28"/>
          <w:szCs w:val="28"/>
          <w:rtl/>
        </w:rPr>
        <w:t xml:space="preserve">قَوْلُهُ </w:t>
      </w:r>
      <w:r>
        <w:rPr>
          <w:rStyle w:val="FootnoteReference"/>
        </w:rPr>
        <w:footnoteReference w:id="1316"/>
      </w:r>
      <w:r>
        <w:rPr>
          <w:rFonts w:ascii="Amiri" w:hAnsi="Amiri" w:eastAsia="Amiri" w:cs="Amiri"/>
          <w:lang w:bidi="ar-SA"/>
          <w:color w:val="111111"/>
          <w:sz w:val="28"/>
          <w:szCs w:val="28"/>
          <w:rtl/>
        </w:rPr>
        <w:t xml:space="preserve">: قالَ قَرِينُهُ </w:t>
      </w:r>
      <w:r>
        <w:rPr>
          <w:rStyle w:val="FootnoteReference"/>
        </w:rPr>
        <w:footnoteReference w:id="1317"/>
      </w:r>
      <w:r>
        <w:rPr>
          <w:rFonts w:ascii="Amiri" w:hAnsi="Amiri" w:eastAsia="Amiri" w:cs="Amiri"/>
          <w:lang w:bidi="ar-SA"/>
          <w:color w:val="111111"/>
          <w:sz w:val="28"/>
          <w:szCs w:val="28"/>
          <w:rtl/>
        </w:rPr>
        <w:t xml:space="preserve">... أَيْ شَيْطَانُهُ وَ هُوَ الثَّانِي </w:t>
      </w:r>
      <w:r>
        <w:rPr>
          <w:rStyle w:val="FootnoteReference"/>
        </w:rPr>
        <w:footnoteReference w:id="1318"/>
      </w:r>
      <w:r>
        <w:rPr>
          <w:rFonts w:ascii="Amiri" w:hAnsi="Amiri" w:eastAsia="Amiri" w:cs="Amiri"/>
          <w:lang w:bidi="ar-SA"/>
          <w:color w:val="111111"/>
          <w:sz w:val="28"/>
          <w:szCs w:val="28"/>
          <w:rtl/>
        </w:rPr>
        <w:t xml:space="preserve">: رَبَّنا ما أَطْغَيْتُهُ </w:t>
      </w:r>
      <w:r>
        <w:rPr>
          <w:rStyle w:val="FootnoteReference"/>
        </w:rPr>
        <w:footnoteReference w:id="1319"/>
      </w:r>
      <w:r>
        <w:rPr>
          <w:rFonts w:ascii="Amiri" w:hAnsi="Amiri" w:eastAsia="Amiri" w:cs="Amiri"/>
          <w:lang w:bidi="ar-SA"/>
          <w:color w:val="111111"/>
          <w:sz w:val="28"/>
          <w:szCs w:val="28"/>
          <w:rtl/>
        </w:rPr>
        <w:t xml:space="preserve">يَعْنِي الْأَوَّلَ </w:t>
      </w:r>
      <w:r>
        <w:rPr>
          <w:rStyle w:val="FootnoteReference"/>
        </w:rPr>
        <w:footnoteReference w:id="1320"/>
      </w:r>
      <w:r>
        <w:rPr>
          <w:rFonts w:ascii="Amiri" w:hAnsi="Amiri" w:eastAsia="Amiri" w:cs="Amiri"/>
          <w:lang w:bidi="ar-SA"/>
          <w:color w:val="111111"/>
          <w:sz w:val="28"/>
          <w:szCs w:val="28"/>
          <w:rtl/>
        </w:rPr>
        <w:t xml:space="preserve">وَ لكِنْ كانَ فِي ضَلالٍ بَعِيدٍ </w:t>
      </w:r>
      <w:r>
        <w:rPr>
          <w:rStyle w:val="FootnoteReference"/>
        </w:rPr>
        <w:footnoteReference w:id="1321"/>
      </w:r>
      <w:r>
        <w:rPr>
          <w:rStyle w:val="FootnoteReference"/>
        </w:rPr>
        <w:footnoteReference w:id="1322"/>
      </w:r>
      <w:r>
        <w:rPr>
          <w:rFonts w:ascii="Amiri" w:hAnsi="Amiri" w:eastAsia="Amiri" w:cs="Amiri"/>
          <w:lang w:bidi="ar-SA"/>
          <w:color w:val="111111"/>
          <w:sz w:val="28"/>
          <w:szCs w:val="28"/>
          <w:rtl/>
        </w:rPr>
        <w:t xml:space="preserve">فَيَقُولُ اللَّهُ لَهُمَا:</w:t>
      </w:r>
    </w:p>
    <w:p>
      <w:pPr>
        <w:pStyle w:val="BookText"/>
      </w:pPr>
      <w:r>
        <w:rPr>
          <w:rFonts w:ascii="Amiri" w:hAnsi="Amiri" w:eastAsia="Amiri" w:cs="Amiri"/>
          <w:lang w:bidi="ar-SA"/>
          <w:color w:val="111111"/>
          <w:sz w:val="28"/>
          <w:szCs w:val="28"/>
          <w:rtl/>
        </w:rPr>
        <w:t xml:space="preserve">لا تَخْتَصِمُوا لَدَيَّ وَ قَدْ قَدَّمْتُ إِلَيْكُمْ بِالْوَعِيدِ ما يُبَدَّلُ الْقَوْلُ لَدَيَّ </w:t>
      </w:r>
      <w:r>
        <w:rPr>
          <w:rStyle w:val="FootnoteReference"/>
        </w:rPr>
        <w:footnoteReference w:id="1323"/>
      </w:r>
      <w:r>
        <w:rPr>
          <w:rFonts w:ascii="Amiri" w:hAnsi="Amiri" w:eastAsia="Amiri" w:cs="Amiri"/>
          <w:lang w:bidi="ar-SA"/>
          <w:color w:val="111111"/>
          <w:sz w:val="28"/>
          <w:szCs w:val="28"/>
          <w:rtl/>
        </w:rPr>
        <w:t xml:space="preserve">.. أَيْ مَا فَعَلْتُمْ لَا تُبَدَّلُ </w:t>
      </w:r>
      <w:r>
        <w:rPr>
          <w:rStyle w:val="FootnoteReference"/>
        </w:rPr>
        <w:footnoteReference w:id="1324"/>
      </w:r>
      <w:r>
        <w:rPr>
          <w:rFonts w:ascii="Amiri" w:hAnsi="Amiri" w:eastAsia="Amiri" w:cs="Amiri"/>
          <w:lang w:bidi="ar-SA"/>
          <w:color w:val="111111"/>
          <w:sz w:val="28"/>
          <w:szCs w:val="28"/>
          <w:rtl/>
        </w:rPr>
        <w:t xml:space="preserve">حَسَنَاتٍ، مَا وَعَدْتُهُ لَا أُخْلِفُهُ.</w:t>
      </w:r>
    </w:p>
    <w:p>
      <w:pPr>
        <w:pStyle w:val="Heading5"/>
      </w:pPr>
      <w:bookmarkStart w:id="384" w:name="_Toc176"/>
      <w:r>
        <w:t>بيان</w:t>
      </w:r>
      <w:bookmarkEnd w:id="384"/>
    </w:p>
    <w:p>
      <w:pPr>
        <w:pStyle w:val="BookText"/>
      </w:pPr>
      <w:r>
        <w:rPr>
          <w:rFonts w:ascii="Amiri" w:hAnsi="Amiri" w:eastAsia="Amiri" w:cs="Amiri"/>
          <w:lang w:bidi="ar-SA"/>
          <w:color w:val="111111"/>
          <w:sz w:val="28"/>
          <w:szCs w:val="28"/>
          <w:rtl/>
        </w:rPr>
        <w:t xml:space="preserve">ما وعدته ... استئناف، و المعني لا تبدّل سيّئاتكم حسنات كما تبدّل للذين يستحقّون ذلك من الشيعة، بل توفون جزاء سيّئاتكم، و الوعد </w:t>
      </w:r>
      <w:r>
        <w:rPr>
          <w:rStyle w:val="FootnoteReference"/>
        </w:rPr>
        <w:footnoteReference w:id="1325"/>
      </w:r>
      <w:r>
        <w:rPr>
          <w:rFonts w:ascii="Amiri" w:hAnsi="Amiri" w:eastAsia="Amiri" w:cs="Amiri"/>
          <w:lang w:bidi="ar-SA"/>
          <w:color w:val="111111"/>
          <w:sz w:val="28"/>
          <w:szCs w:val="28"/>
          <w:rtl/>
        </w:rPr>
        <w:t xml:space="preserve">بمعني الإيعاد.</w:t>
      </w:r>
    </w:p>
    <w:p>
      <w:pPr>
        <w:pStyle w:val="BookText"/>
      </w:pPr>
      <w:r>
        <w:rPr>
          <w:rFonts w:ascii="Amiri" w:hAnsi="Amiri" w:eastAsia="Amiri" w:cs="Amiri"/>
          <w:lang w:bidi="ar-SA"/>
          <w:color w:val="111111"/>
          <w:sz w:val="28"/>
          <w:szCs w:val="28"/>
          <w:rtl/>
        </w:rPr>
        <w:t xml:space="preserve">و قال الطبرسي رحمه اللّه </w:t>
      </w:r>
      <w:r>
        <w:rPr>
          <w:rStyle w:val="FootnoteReference"/>
        </w:rPr>
        <w:footnoteReference w:id="1326"/>
      </w:r>
      <w:r>
        <w:rPr>
          <w:rFonts w:ascii="Amiri" w:hAnsi="Amiri" w:eastAsia="Amiri" w:cs="Amiri"/>
          <w:lang w:bidi="ar-SA"/>
          <w:color w:val="111111"/>
          <w:sz w:val="28"/>
          <w:szCs w:val="28"/>
          <w:rtl/>
        </w:rPr>
        <w:t xml:space="preserve">: المعني أنّ الذي قدّمته لكم في دار الدنيا من أنّي أعاقب من جحدني و كذّب رسلي و خالف أمري </w:t>
      </w:r>
      <w:r>
        <w:rPr>
          <w:rStyle w:val="FootnoteReference"/>
        </w:rPr>
        <w:footnoteReference w:id="1327"/>
      </w:r>
      <w:r>
        <w:rPr>
          <w:rFonts w:ascii="Amiri" w:hAnsi="Amiri" w:eastAsia="Amiri" w:cs="Amiri"/>
          <w:lang w:bidi="ar-SA"/>
          <w:color w:val="111111"/>
          <w:sz w:val="28"/>
          <w:szCs w:val="28"/>
          <w:rtl/>
        </w:rPr>
        <w:t xml:space="preserve">لا يبدّل بغيره، و لا يكون خلافه.</w:t>
      </w:r>
    </w:p>
    <w:p>
      <w:pPr>
        <w:pStyle w:val="Heading5"/>
      </w:pPr>
      <w:bookmarkStart w:id="385" w:name="_Toc177"/>
      <w:r>
        <w:t>«19»</w:t>
      </w:r>
      <w:bookmarkEnd w:id="385"/>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328"/>
      </w:r>
      <w:r>
        <w:rPr>
          <w:rFonts w:ascii="Amiri" w:hAnsi="Amiri" w:eastAsia="Amiri" w:cs="Amiri"/>
          <w:lang w:bidi="ar-SA"/>
          <w:color w:val="111111"/>
          <w:sz w:val="28"/>
          <w:szCs w:val="28"/>
          <w:rtl/>
        </w:rPr>
        <w:t xml:space="preserve">: قَالَ عَلِيُّ بْنُ إِبْرَاهِيمَ فِي قَوْلِهِ تَعَالَي </w:t>
      </w:r>
      <w:r>
        <w:rPr>
          <w:rStyle w:val="FootnoteReference"/>
        </w:rPr>
        <w:footnoteReference w:id="1329"/>
      </w:r>
      <w:r>
        <w:rPr>
          <w:rFonts w:ascii="Amiri" w:hAnsi="Amiri" w:eastAsia="Amiri" w:cs="Amiri"/>
          <w:lang w:bidi="ar-SA"/>
          <w:color w:val="111111"/>
          <w:sz w:val="28"/>
          <w:szCs w:val="28"/>
          <w:rtl/>
        </w:rPr>
        <w:t xml:space="preserve">: أَ لَمْ تَرَ إِلَي الَّذِينَ</w:t>
      </w:r>
    </w:p>
    <w:p>
      <w:pPr>
        <w:pStyle w:val="BookText"/>
      </w:pPr>
      <w:r>
        <w:rPr>
          <w:rFonts w:ascii="IRNazanin" w:hAnsi="IRNazanin" w:eastAsia="IRNazanin" w:cs="IRNazanin"/>
          <w:lang w:bidi="fa-IR"/>
          <w:color w:val="111111"/>
          <w:sz w:val="28"/>
          <w:szCs w:val="28"/>
          <w:rtl/>
        </w:rPr>
        <w:t xml:space="preserve">را برای شما قرار داد، کافر هستیم.</w:t>
      </w:r>
    </w:p>
    <w:p>
      <w:pPr>
        <w:pStyle w:val="BookText"/>
      </w:pPr>
      <w:r>
        <w:rPr>
          <w:rFonts w:ascii="Amiri" w:hAnsi="Amiri" w:eastAsia="Amiri" w:cs="Amiri"/>
          <w:lang w:bidi="ar-SA"/>
          <w:color w:val="111111"/>
          <w:sz w:val="28"/>
          <w:szCs w:val="28"/>
          <w:rtl/>
        </w:rPr>
        <w:t xml:space="preserve">منظور از قرین در این فرموده خداوند: «وَقَالَ قَرِینُهُ هَذَا مَا لَدَیَّ عَتِیدٌ»،</w:t>
      </w:r>
      <w:r>
        <w:rPr>
          <w:rStyle w:val="FootnoteReference"/>
        </w:rPr>
        <w:footnoteReference w:id="1330"/>
      </w:r>
    </w:p>
    <w:p>
      <w:pPr>
        <w:pStyle w:val="BookText"/>
      </w:pPr>
      <w:r>
        <w:rPr>
          <w:rFonts w:ascii="Amiri" w:hAnsi="Amiri" w:eastAsia="Amiri" w:cs="Amiri"/>
          <w:lang w:bidi="ar-SA"/>
          <w:color w:val="111111"/>
          <w:sz w:val="28"/>
          <w:szCs w:val="28"/>
          <w:rtl/>
        </w:rPr>
        <w:t xml:space="preserve">شیطان اوست که منظور دومی است، «قَالَ قَرِینُهُ رَبَّنَا مَا أَطْغَیْتُهُ»،</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{گوید: پروردگار ما من او را به عصیان وانداشتم.} یعنی اولی «وَلَکِن کَانَ فِی ضَلَالٍ بَعِیدٍ»،</w:t>
      </w:r>
      <w:r>
        <w:rPr>
          <w:rStyle w:val="FootnoteReference"/>
        </w:rPr>
        <w:footnoteReference w:id="1332"/>
      </w:r>
      <w:r>
        <w:rPr>
          <w:rFonts w:ascii="IRNazanin" w:hAnsi="IRNazanin" w:eastAsia="IRNazanin" w:cs="IRNazanin"/>
          <w:lang w:bidi="fa-IR"/>
          <w:color w:val="111111"/>
          <w:sz w:val="28"/>
          <w:szCs w:val="28"/>
          <w:rtl/>
        </w:rPr>
        <w:t xml:space="preserve">{لیکن [خودش] در گمراهی دور و درازی بود.} پس خداوند به هر دوی آن‌ها می‌گوید: «قَالَ لَا تَخْتَصِمُوا لَدَیَّ وَقَدْ قَدَّمْتُ إِلَیْکُم بِالْوَعِیدِ* مَا یُبَدَّلُ الْقَوْلُ لَدَیَّ»،</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{[خدا] می‌فرماید: در پیشگاه من با همدیگر مستیزید [که] از پیش به شما هشدار داده بودم، پیش من حکم دگرگون نمی‌شود.} یعنی اینکه آنچه انجام دادید(اعمال زشت) تبدیل به اعمال نیک نمی شود، و آنچه به او وعده دادم خلف وعده نمی‌کنم.</w:t>
      </w:r>
    </w:p>
    <w:p>
      <w:pPr>
        <w:pStyle w:val="Heading5"/>
      </w:pPr>
      <w:bookmarkStart w:id="386" w:name="_Toc178"/>
      <w:r>
        <w:t>توضیح</w:t>
      </w:r>
      <w:bookmarkEnd w:id="386"/>
    </w:p>
    <w:p>
      <w:pPr>
        <w:pStyle w:val="BookText"/>
      </w:pPr>
      <w:r>
        <w:rPr>
          <w:rFonts w:ascii="IRNazanin" w:hAnsi="IRNazanin" w:eastAsia="IRNazanin" w:cs="IRNazanin"/>
          <w:lang w:bidi="fa-IR"/>
          <w:color w:val="111111"/>
          <w:sz w:val="28"/>
          <w:szCs w:val="28"/>
          <w:rtl/>
        </w:rPr>
        <w:t xml:space="preserve">جمله «ما وعدتهُ» جمله استینافیه است، و معنای آن بدین صورت است که بدی‌های شما به خوبی تبدیل نمی شود چنان که برای شیعیانی که مستحق آن هستند، تبدیل می شود، بلکه جزای بدی‌هایتان را می‌گیرید. «وعد»، به معنای ایعاد - وعده به شرّ - است. شیخ طبرسی - خداوند او را رحمت کند - گفته است</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این آیه این است که آنچه من برای شما در سرای دنیا وعده دادم، از اینکه هرکس مرا انکار کند و پیامبران را تکذیب کند و از دستور من سرباز زند، مجازات می کنم، تغییری نمی‌کند و خلاف آن انجام نمی شود.</w:t>
      </w:r>
    </w:p>
    <w:p>
      <w:pPr>
        <w:pStyle w:val="Heading5"/>
      </w:pPr>
      <w:bookmarkStart w:id="387" w:name="_Toc179"/>
      <w:r>
        <w:t>روایت 19</w:t>
      </w:r>
      <w:bookmarkEnd w:id="387"/>
    </w:p>
    <w:p>
      <w:pPr>
        <w:pStyle w:val="BookText"/>
      </w:pPr>
      <w:r>
        <w:rPr>
          <w:rFonts w:ascii="IRNazanin" w:hAnsi="IRNazanin" w:eastAsia="IRNazanin" w:cs="IRNazanin"/>
          <w:lang w:bidi="fa-IR"/>
          <w:color w:val="111111"/>
          <w:sz w:val="28"/>
          <w:szCs w:val="28"/>
          <w:rtl/>
        </w:rPr>
        <w:t xml:space="preserve">تفسیر قمی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ابراهیم، درباره این فرموده خداوند بلند‌مرتبه گفته است: «أَلَمْ تَرَ إِلَی الَّذِینَ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1" w:name="pg13984_168836"/>
    <w:bookmarkEnd w:id="51"/>
    <w:p>
      <w:pPr>
        <w:pStyle w:val="BookText"/>
      </w:pPr>
      <w:r>
        <w:rPr>
          <w:rFonts w:ascii="Amiri" w:hAnsi="Amiri" w:eastAsia="Amiri" w:cs="Amiri"/>
          <w:lang w:bidi="ar-SA"/>
          <w:color w:val="111111"/>
          <w:sz w:val="28"/>
          <w:szCs w:val="28"/>
          <w:rtl/>
        </w:rPr>
        <w:t xml:space="preserve">تَوَلَّوْا قَوْماً غَضِبَ اللَّهُ عَلَيْهِمْ </w:t>
      </w:r>
      <w:r>
        <w:rPr>
          <w:rStyle w:val="FootnoteReference"/>
        </w:rPr>
        <w:footnoteReference w:id="1336"/>
      </w:r>
      <w:r>
        <w:rPr>
          <w:rFonts w:ascii="Amiri" w:hAnsi="Amiri" w:eastAsia="Amiri" w:cs="Amiri"/>
          <w:lang w:bidi="ar-SA"/>
          <w:color w:val="111111"/>
          <w:sz w:val="28"/>
          <w:szCs w:val="28"/>
          <w:rtl/>
        </w:rPr>
        <w:t xml:space="preserve">قَالَ: نَزَلَتْ فِي الثَّانِي، لِأَنَّهُ </w:t>
      </w:r>
      <w:r>
        <w:rPr>
          <w:rStyle w:val="FootnoteReference"/>
        </w:rPr>
        <w:footnoteReference w:id="1337"/>
      </w:r>
      <w:r>
        <w:rPr>
          <w:rFonts w:ascii="Amiri" w:hAnsi="Amiri" w:eastAsia="Amiri" w:cs="Amiri"/>
          <w:lang w:bidi="ar-SA"/>
          <w:color w:val="111111"/>
          <w:sz w:val="28"/>
          <w:szCs w:val="28"/>
          <w:rtl/>
        </w:rPr>
        <w:t xml:space="preserve">مَرَّ بِهِ رَسُولُ اللَّهِ صَلَّي اللَّهُ عَلَيْهِ وَ آلِهِ وَ هُوَ جَالِسٌ عِنْدَ رَجُلٍ مِنَ الْيَهُودِ يَكْتُبُ خَبَرَ رَسُولِ اللَّهِ صَلَّي اللَّهُ عَلَيْهِ وَ آلِهِ، فَأَنْزَلَ اللَّهُ جَلَّ ثَنَاؤُهُ: أَ لَمْ تَرَ إِلَي الَّذِينَ تَوَلَّوْا قَوْماً غَضِبَ اللَّهُ عَلَيْهِمْ ما هُمْ مِنْكُمْ وَ لا مِنْهُمْ </w:t>
      </w:r>
      <w:r>
        <w:rPr>
          <w:rStyle w:val="FootnoteReference"/>
        </w:rPr>
        <w:footnoteReference w:id="1338"/>
      </w:r>
      <w:r>
        <w:rPr>
          <w:rFonts w:ascii="Amiri" w:hAnsi="Amiri" w:eastAsia="Amiri" w:cs="Amiri"/>
          <w:lang w:bidi="ar-SA"/>
          <w:color w:val="111111"/>
          <w:sz w:val="28"/>
          <w:szCs w:val="28"/>
          <w:rtl/>
        </w:rPr>
        <w:t xml:space="preserve">فَجَاءَ الثَّانِي </w:t>
      </w:r>
      <w:r>
        <w:rPr>
          <w:rStyle w:val="FootnoteReference"/>
        </w:rPr>
        <w:footnoteReference w:id="1339"/>
      </w:r>
      <w:r>
        <w:rPr>
          <w:rFonts w:ascii="Amiri" w:hAnsi="Amiri" w:eastAsia="Amiri" w:cs="Amiri"/>
          <w:lang w:bidi="ar-SA"/>
          <w:color w:val="111111"/>
          <w:sz w:val="28"/>
          <w:szCs w:val="28"/>
          <w:rtl/>
        </w:rPr>
        <w:t xml:space="preserve">إِلَي النَّبِيِّ صَلَّي اللَّهُ عَلَيْهِ وَ آلِهِ فَقَالَ لَهُ رَسُولُ اللَّهِ </w:t>
      </w:r>
      <w:r>
        <w:rPr>
          <w:rStyle w:val="FootnoteReference"/>
        </w:rPr>
        <w:footnoteReference w:id="1340"/>
      </w:r>
      <w:r>
        <w:rPr>
          <w:rFonts w:ascii="Amiri" w:hAnsi="Amiri" w:eastAsia="Amiri" w:cs="Amiri"/>
          <w:lang w:bidi="ar-SA"/>
          <w:color w:val="111111"/>
          <w:sz w:val="28"/>
          <w:szCs w:val="28"/>
          <w:rtl/>
        </w:rPr>
        <w:t xml:space="preserve">صَلَّي اللَّهُ عَلَيْهِ وَ آلِهِ: رَأَيْتُكَ تَكْتُبُ عَنِ الْيَهُودِ، وَ قَدْ نَهَي اللَّهُ عَنْ ذَلِكَ؟. فَقَالَ: يَا رَسُولَ اللَّهِ! كَتَبْتُ عَنْهُ مَا فِي التَّوْرَاةِ مِنْ صِفَتِكَ، وَ أَقْبَلَ يَقْرَأُ ذَلِكَ عَلَي رَسُولِ اللَّهِ صَلَّي اللَّهُ عَلَيْهِ وَ آلِهِ وَ هُوَ غَضْبَانُ، فَقَالَ لَهُ رَجُلٌ مِنَ الْأَنْصَارِ: وَيْلَكَ! أَمَا تَرَي غَضَبَ النَّبِيِّ عَلَيْكَ. فَقَالَ: أَعُوذُ بِاللَّهِ مِنْ غَضَبِ اللَّهِ وَ غَضَبِ رَسُولِهِ، إِنِّي إِنَّمَا كَتَبْتُ ذَلِكَ لِمَا وَجَدْتُ فِيهِ مِنْ خَبَرِكَ!.</w:t>
      </w:r>
    </w:p>
    <w:p>
      <w:pPr>
        <w:pStyle w:val="BookText"/>
      </w:pPr>
      <w:r>
        <w:rPr>
          <w:rFonts w:ascii="Amiri" w:hAnsi="Amiri" w:eastAsia="Amiri" w:cs="Amiri"/>
          <w:lang w:bidi="ar-SA"/>
          <w:color w:val="111111"/>
          <w:sz w:val="28"/>
          <w:szCs w:val="28"/>
          <w:rtl/>
        </w:rPr>
        <w:t xml:space="preserve">فَقَالَ لَهُ رَسُولُ اللَّهِ صَلَّي اللَّهُ عَلَيْهِ وَ آلِهِ: يَا فُلَانُ! لَوْ أَنَّ مُوسَي بْنَ عِمْرَانَ فِيهِمْ قَائِماً ثُمَّ أَتَيْتَهُ رَغْبَةً عَمَّا جِئْتُ بِهِ لَكُنْتَ كَافِراً بِمَا جِئْتُ بِهِ، وَ هُوَ قَوْلُهُ: اتَّخَذُوا أَيْمانَهُمْ جُنَّةً </w:t>
      </w:r>
      <w:r>
        <w:rPr>
          <w:rStyle w:val="FootnoteReference"/>
        </w:rPr>
        <w:footnoteReference w:id="1341"/>
      </w:r>
      <w:r>
        <w:rPr>
          <w:rFonts w:ascii="Amiri" w:hAnsi="Amiri" w:eastAsia="Amiri" w:cs="Amiri"/>
          <w:lang w:bidi="ar-SA"/>
          <w:color w:val="111111"/>
          <w:sz w:val="28"/>
          <w:szCs w:val="28"/>
          <w:rtl/>
        </w:rPr>
        <w:t xml:space="preserve">... أَيْ حِجَاباً بَيْنَهُمْ وَ بَيْنَ الْكُفَّارِ، وَ أَيْمَانَهُمْ إِقْرَاراً </w:t>
      </w:r>
      <w:r>
        <w:rPr>
          <w:rStyle w:val="FootnoteReference"/>
        </w:rPr>
        <w:footnoteReference w:id="1342"/>
      </w:r>
      <w:r>
        <w:rPr>
          <w:rFonts w:ascii="Amiri" w:hAnsi="Amiri" w:eastAsia="Amiri" w:cs="Amiri"/>
          <w:lang w:bidi="ar-SA"/>
          <w:color w:val="111111"/>
          <w:sz w:val="28"/>
          <w:szCs w:val="28"/>
          <w:rtl/>
        </w:rPr>
        <w:t xml:space="preserve">بِاللِّسَانِ فَزَعاً </w:t>
      </w:r>
      <w:r>
        <w:rPr>
          <w:rStyle w:val="FootnoteReference"/>
        </w:rPr>
        <w:footnoteReference w:id="1343"/>
      </w:r>
      <w:r>
        <w:rPr>
          <w:rFonts w:ascii="Amiri" w:hAnsi="Amiri" w:eastAsia="Amiri" w:cs="Amiri"/>
          <w:lang w:bidi="ar-SA"/>
          <w:color w:val="111111"/>
          <w:sz w:val="28"/>
          <w:szCs w:val="28"/>
          <w:rtl/>
        </w:rPr>
        <w:t xml:space="preserve">مِنَ السَّيْفِ وَ دَفْعِ </w:t>
      </w:r>
      <w:r>
        <w:rPr>
          <w:rStyle w:val="FootnoteReference"/>
        </w:rPr>
        <w:footnoteReference w:id="1344"/>
      </w:r>
      <w:r>
        <w:rPr>
          <w:rFonts w:ascii="Amiri" w:hAnsi="Amiri" w:eastAsia="Amiri" w:cs="Amiri"/>
          <w:lang w:bidi="ar-SA"/>
          <w:color w:val="111111"/>
          <w:sz w:val="28"/>
          <w:szCs w:val="28"/>
          <w:rtl/>
        </w:rPr>
        <w:t xml:space="preserve">الْجِزْيَةِ.</w:t>
      </w:r>
    </w:p>
    <w:p>
      <w:pPr>
        <w:pStyle w:val="Heading5"/>
      </w:pPr>
      <w:bookmarkStart w:id="388" w:name="_Toc180"/>
      <w:r>
        <w:t>بيان</w:t>
      </w:r>
      <w:bookmarkEnd w:id="388"/>
    </w:p>
    <w:p>
      <w:pPr>
        <w:pStyle w:val="BookText"/>
      </w:pPr>
      <w:r>
        <w:rPr>
          <w:rFonts w:ascii="Amiri" w:hAnsi="Amiri" w:eastAsia="Amiri" w:cs="Amiri"/>
          <w:lang w:bidi="ar-SA"/>
          <w:color w:val="111111"/>
          <w:sz w:val="28"/>
          <w:szCs w:val="28"/>
          <w:rtl/>
        </w:rPr>
        <w:t xml:space="preserve">لعلّه عليه السلام قرأ إِيمَانَهُمْ- بالكسر-.</w:t>
      </w:r>
    </w:p>
    <w:p>
      <w:pPr>
        <w:pStyle w:val="BookText"/>
      </w:pPr>
      <w:r>
        <w:rPr>
          <w:rFonts w:ascii="Amiri" w:hAnsi="Amiri" w:eastAsia="Amiri" w:cs="Amiri"/>
          <w:lang w:bidi="ar-SA"/>
          <w:color w:val="111111"/>
          <w:sz w:val="28"/>
          <w:szCs w:val="28"/>
          <w:rtl/>
        </w:rPr>
        <w:t xml:space="preserve">تَوَلَّوْا قَوْمًا غَضِبَ اللَّهُ عَلَیْهِم»،</w:t>
      </w:r>
      <w:r>
        <w:rPr>
          <w:rStyle w:val="FootnoteReference"/>
        </w:rPr>
        <w:footnoteReference w:id="1345"/>
      </w:r>
      <w:r>
        <w:rPr>
          <w:rFonts w:ascii="IRNazanin" w:hAnsi="IRNazanin" w:eastAsia="IRNazanin" w:cs="IRNazanin"/>
          <w:lang w:bidi="fa-IR"/>
          <w:color w:val="111111"/>
          <w:sz w:val="28"/>
          <w:szCs w:val="28"/>
          <w:rtl/>
        </w:rPr>
        <w:t xml:space="preserve">{آیا ندیده‌ای کسانی را که قومی را که مورد خشم خدایند به دوستی گرفته‌اند؟} می‌گوید: این آیه درباره دومی نازل شده است؛ زیرا رسول خدا صلَّی الله علیه و آله گذرشان بر او افتاد در حالی که او نزد مردی یهودی نشسته بود و اخبار رسول خدا صلَّی الله علیه و آله [در تورات] را می‌نوشت. خداوند والا‌سخن این آیه را نازل کرد: «أَلَمْ تَرَ إِلَی الَّذِینَ تَوَلَّوْا قَوْمًا غَضِبَ اللَّهُ عَلَیْهِم»، {آیا ندیده‌ای کسانی را که قومی را که مورد خشم خدایند به دوستی گرفته‌اند؟} آن دومی نزد پیامبر صلَّی الله علیه و آله آمد، رسول خدا صلَّی الله علیه و آله به او فرمود: تو را دیدم که از یهود ( اخباری را) می نوشتی، حال آنکه خداوند از این کار منع کرده است. او گفت: ای رسول خدا! صفات شما را در تورات از آن شخص پرسیدم و نوشتم. او پیش آمد و آنچه را نوشته بود بر رسول خدا صلَّی الله علیه و آله می‌خواند، در حالی که رسول خدا خشمگین بودند. مردی از انصار به او گفت: وای بر تو! آیا نمی‌بینی که پیامبر بر شما خشمگین هستند؟ پس گفت: از غضب خداوند و پیامبرش به سوی او پناه می‌برم، من تنها آن را به این خاطر نوشتم که در آن اخبار شما را یافتم. رسول خدا صلَّی الله علیه و آله به او فرمود: ای فلانی! اگر موسی بن عمران در میان یهودیان می‌ایستاد، سپس از روی اعراض از آنچه من آن را آورده‌ام نزد موسی می‌رفتی، شکی نبود که تو به آنچه آوردم کافر بودی، زیرا این گفته خداوند است که می‌فرماید: «اتَّخَذُوا أَیْمَانَهُمْ جُنَّةً»،</w:t>
      </w:r>
      <w:r>
        <w:rPr>
          <w:rStyle w:val="FootnoteReference"/>
        </w:rPr>
        <w:footnoteReference w:id="1346"/>
      </w:r>
      <w:r>
        <w:rPr>
          <w:rFonts w:ascii="IRNazanin" w:hAnsi="IRNazanin" w:eastAsia="IRNazanin" w:cs="IRNazanin"/>
          <w:lang w:bidi="fa-IR"/>
          <w:color w:val="111111"/>
          <w:sz w:val="28"/>
          <w:szCs w:val="28"/>
          <w:rtl/>
        </w:rPr>
        <w:t xml:space="preserve">{سوگندهای خود را [چون] سپری قرار داده بودند.} یعنی حجابی بین خودشان و بین کافران؛ ایمان ایشان اقراری به زبان از روی ترس از شمشیر و پرداخت جزیه بود.</w:t>
      </w:r>
    </w:p>
    <w:p>
      <w:pPr>
        <w:pStyle w:val="Heading5"/>
      </w:pPr>
      <w:bookmarkStart w:id="389" w:name="_Toc181"/>
      <w:r>
        <w:t>توضیح</w:t>
      </w:r>
      <w:bookmarkEnd w:id="389"/>
    </w:p>
    <w:p>
      <w:pPr>
        <w:pStyle w:val="BookText"/>
      </w:pPr>
      <w:r>
        <w:rPr>
          <w:rFonts w:ascii="IRNazanin" w:hAnsi="IRNazanin" w:eastAsia="IRNazanin" w:cs="IRNazanin"/>
          <w:lang w:bidi="fa-IR"/>
          <w:color w:val="111111"/>
          <w:sz w:val="28"/>
          <w:szCs w:val="28"/>
          <w:rtl/>
        </w:rPr>
        <w:t xml:space="preserve">شاید امام علیه السلام إیمانهم را به کسر همزه خوانده‌اند.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2" w:name="pg13984_168837"/>
    <w:bookmarkEnd w:id="52"/>
    <w:p>
      <w:pPr>
        <w:pStyle w:val="BookText"/>
      </w:pPr>
      <w:r>
        <w:rPr>
          <w:rFonts w:ascii="Amiri" w:hAnsi="Amiri" w:eastAsia="Amiri" w:cs="Amiri"/>
          <w:lang w:bidi="ar-SA"/>
          <w:color w:val="111111"/>
          <w:sz w:val="28"/>
          <w:szCs w:val="28"/>
          <w:rtl/>
        </w:rPr>
        <w:t xml:space="preserve">قال الطبرسي </w:t>
      </w:r>
      <w:r>
        <w:rPr>
          <w:rStyle w:val="FootnoteReference"/>
        </w:rPr>
        <w:footnoteReference w:id="1347"/>
      </w:r>
      <w:r>
        <w:rPr>
          <w:rFonts w:ascii="Amiri" w:hAnsi="Amiri" w:eastAsia="Amiri" w:cs="Amiri"/>
          <w:lang w:bidi="ar-SA"/>
          <w:color w:val="111111"/>
          <w:sz w:val="28"/>
          <w:szCs w:val="28"/>
          <w:rtl/>
        </w:rPr>
        <w:t xml:space="preserve">: و في الشواذّ </w:t>
      </w:r>
      <w:r>
        <w:rPr>
          <w:rStyle w:val="FootnoteReference"/>
        </w:rPr>
        <w:footnoteReference w:id="1348"/>
      </w:r>
      <w:r>
        <w:rPr>
          <w:rFonts w:ascii="Amiri" w:hAnsi="Amiri" w:eastAsia="Amiri" w:cs="Amiri"/>
          <w:lang w:bidi="ar-SA"/>
          <w:color w:val="111111"/>
          <w:sz w:val="28"/>
          <w:szCs w:val="28"/>
          <w:rtl/>
        </w:rPr>
        <w:t xml:space="preserve">قراءة الحسن: اتَّخَذُوا إِيمَانَهُمْ- بكسر الهمزة قال: حذف المضاف ... أي اتّخذوا إظهار إيمانهم جنّة.</w:t>
      </w:r>
    </w:p>
    <w:p>
      <w:pPr>
        <w:pStyle w:val="Heading5"/>
      </w:pPr>
      <w:bookmarkStart w:id="390" w:name="_Toc182"/>
      <w:r>
        <w:t>«20»</w:t>
      </w:r>
      <w:bookmarkEnd w:id="390"/>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349"/>
      </w:r>
      <w:r>
        <w:rPr>
          <w:rFonts w:ascii="Amiri" w:hAnsi="Amiri" w:eastAsia="Amiri" w:cs="Amiri"/>
          <w:lang w:bidi="ar-SA"/>
          <w:color w:val="111111"/>
          <w:sz w:val="28"/>
          <w:szCs w:val="28"/>
          <w:rtl/>
        </w:rPr>
        <w:t xml:space="preserve">: مُحَمَّدُ بْنُ جَعْفَرٍ، عَنْ عَبْدِ اللَّهِ بْنِ مُحَمَّدِ بْنِ خَالِدٍ، عَنِ الْحَسَنِ بْنِ عَلِيٍّ الْخَزَّازِ، عَنْ أَبَانِ بْنِ عُثْمَانَ، عَنْ عَبْدِ الرَّحْمَنِ بْنِ أَبِي عَبْدِ اللَّهِ، عَنْ أَبِي الْعَبَّاسِ الْمَكِّيِّ، قَالَ: سَمِعْتُ أَبَا جَعْفَرٍ عَلَيْهِ السَّلَامُ يَقُولُ: إِنَّ عُمَرَ لَقِيَ عَلِيّاً عَلَيْهِ السَّلَامُ فَقَالَ: أَنْتَ الَّذِي تَقْرَأُ هَذِهِ الْآيَةَ: بِأَيِّكُمُ الْمَفْتُونُ </w:t>
      </w:r>
      <w:r>
        <w:rPr>
          <w:rStyle w:val="FootnoteReference"/>
        </w:rPr>
        <w:footnoteReference w:id="1350"/>
      </w:r>
      <w:r>
        <w:rPr>
          <w:rFonts w:ascii="Amiri" w:hAnsi="Amiri" w:eastAsia="Amiri" w:cs="Amiri"/>
          <w:lang w:bidi="ar-SA"/>
          <w:color w:val="111111"/>
          <w:sz w:val="28"/>
          <w:szCs w:val="28"/>
          <w:rtl/>
        </w:rPr>
        <w:t xml:space="preserve">تُعَرِّضُ بِي وَ بِصَاحِبِي، قَالَ: أَ فَلَا أُخْبِرُكَ بِآيَةٍ نَزَلَتْ فِي بَنِي أُمَيَّةَ فَهَلْ عَسَيْتُمْ إِنْ تَوَلَّيْتُمْ أَنْ تُفْسِدُوا فِي الْأَرْضِ وَ تُقَطِّعُوا أَرْحامَكُمْ </w:t>
      </w:r>
      <w:r>
        <w:rPr>
          <w:rStyle w:val="FootnoteReference"/>
        </w:rPr>
        <w:footnoteReference w:id="1351"/>
      </w:r>
      <w:r>
        <w:rPr>
          <w:rFonts w:ascii="Amiri" w:hAnsi="Amiri" w:eastAsia="Amiri" w:cs="Amiri"/>
          <w:lang w:bidi="ar-SA"/>
          <w:color w:val="111111"/>
          <w:sz w:val="28"/>
          <w:szCs w:val="28"/>
          <w:rtl/>
        </w:rPr>
        <w:t xml:space="preserve">فَقَالَ عُمَرُ </w:t>
      </w:r>
      <w:r>
        <w:rPr>
          <w:rStyle w:val="FootnoteReference"/>
        </w:rPr>
        <w:footnoteReference w:id="1352"/>
      </w:r>
      <w:r>
        <w:rPr>
          <w:rFonts w:ascii="Amiri" w:hAnsi="Amiri" w:eastAsia="Amiri" w:cs="Amiri"/>
          <w:lang w:bidi="ar-SA"/>
          <w:color w:val="111111"/>
          <w:sz w:val="28"/>
          <w:szCs w:val="28"/>
          <w:rtl/>
        </w:rPr>
        <w:t xml:space="preserve">بَنُو أُمَيَّةَ أَوْصَلُ لِلرَّحِمِ مِنْكَ!، وَ لَكِنَّكَ أَبَيْتَ إِلَّا عَدَاوَةً </w:t>
      </w:r>
      <w:r>
        <w:rPr>
          <w:rStyle w:val="FootnoteReference"/>
        </w:rPr>
        <w:footnoteReference w:id="1353"/>
      </w:r>
      <w:r>
        <w:rPr>
          <w:rFonts w:ascii="Amiri" w:hAnsi="Amiri" w:eastAsia="Amiri" w:cs="Amiri"/>
          <w:lang w:bidi="ar-SA"/>
          <w:color w:val="111111"/>
          <w:sz w:val="28"/>
          <w:szCs w:val="28"/>
          <w:rtl/>
        </w:rPr>
        <w:t xml:space="preserve">لِبَنِي أُمَيَّةَ وَ بَنِي عَدِيٍّ وَ بَنِي تَيْمٍ!..</w:t>
      </w:r>
    </w:p>
    <w:p>
      <w:pPr>
        <w:pStyle w:val="Heading5"/>
      </w:pPr>
      <w:bookmarkStart w:id="391" w:name="_Toc183"/>
      <w:r>
        <w:t>«21»</w:t>
      </w:r>
      <w:bookmarkEnd w:id="391"/>
    </w:p>
    <w:p>
      <w:pPr>
        <w:pStyle w:val="BookText"/>
      </w:pPr>
      <w:r>
        <w:rPr>
          <w:rFonts w:ascii="Amiri" w:hAnsi="Amiri" w:eastAsia="Amiri" w:cs="Amiri"/>
          <w:lang w:bidi="ar-SA"/>
          <w:color w:val="111111"/>
          <w:sz w:val="28"/>
          <w:szCs w:val="28"/>
          <w:rtl/>
        </w:rPr>
        <w:t xml:space="preserve">كا </w:t>
      </w:r>
      <w:r>
        <w:rPr>
          <w:rStyle w:val="FootnoteReference"/>
        </w:rPr>
        <w:footnoteReference w:id="1354"/>
      </w:r>
      <w:r>
        <w:rPr>
          <w:rFonts w:ascii="Amiri" w:hAnsi="Amiri" w:eastAsia="Amiri" w:cs="Amiri"/>
          <w:lang w:bidi="ar-SA"/>
          <w:color w:val="111111"/>
          <w:sz w:val="28"/>
          <w:szCs w:val="28"/>
          <w:rtl/>
        </w:rPr>
        <w:t xml:space="preserve">: الْحُسَيْنُ بْنُ مُحَمَّدٍ، عَنِ الْمُعَلَّي، عَنِ الْوَشَّاءِ، عَنْ أَبَانٍ ... مِثْلَهُ.</w:t>
      </w:r>
    </w:p>
    <w:p>
      <w:pPr>
        <w:pStyle w:val="Heading5"/>
      </w:pPr>
      <w:bookmarkStart w:id="392" w:name="_Toc184"/>
      <w:r>
        <w:t>بيان</w:t>
      </w:r>
      <w:bookmarkEnd w:id="392"/>
    </w:p>
    <w:p>
      <w:pPr>
        <w:pStyle w:val="BookText"/>
      </w:pPr>
      <w:r>
        <w:rPr>
          <w:rFonts w:ascii="Amiri" w:hAnsi="Amiri" w:eastAsia="Amiri" w:cs="Amiri"/>
          <w:lang w:bidi="ar-SA"/>
          <w:color w:val="111111"/>
          <w:sz w:val="28"/>
          <w:szCs w:val="28"/>
          <w:rtl/>
        </w:rPr>
        <w:t xml:space="preserve">بِأَيِّكُمُ الْمَفْتُونُ </w:t>
      </w:r>
      <w:r>
        <w:rPr>
          <w:rStyle w:val="FootnoteReference"/>
        </w:rPr>
        <w:footnoteReference w:id="1355"/>
      </w:r>
      <w:r>
        <w:rPr>
          <w:rFonts w:ascii="Amiri" w:hAnsi="Amiri" w:eastAsia="Amiri" w:cs="Amiri"/>
          <w:lang w:bidi="ar-SA"/>
          <w:color w:val="111111"/>
          <w:sz w:val="28"/>
          <w:szCs w:val="28"/>
          <w:rtl/>
        </w:rPr>
        <w:t xml:space="preserve">قال الطبرسي رحمه اللّه </w:t>
      </w:r>
      <w:r>
        <w:rPr>
          <w:rStyle w:val="FootnoteReference"/>
        </w:rPr>
        <w:footnoteReference w:id="1356"/>
      </w:r>
      <w:r>
        <w:rPr>
          <w:rFonts w:ascii="Amiri" w:hAnsi="Amiri" w:eastAsia="Amiri" w:cs="Amiri"/>
          <w:lang w:bidi="ar-SA"/>
          <w:color w:val="111111"/>
          <w:sz w:val="28"/>
          <w:szCs w:val="28"/>
          <w:rtl/>
        </w:rPr>
        <w:t xml:space="preserve">: ... أي أيّكم الذي فتن بالجنون، أ أنت أم هم؟ و قيل: بأيّكم الفتنة و هو الجنون، يريد أنّهم يعلمون عند العذاب أنّ الجنون كان بهم حين كذّبوك و تركوا دينك لا بك. و قيل: معناه، في</w:t>
      </w:r>
    </w:p>
    <w:p>
      <w:pPr>
        <w:pStyle w:val="BookText"/>
      </w:pPr>
      <w:r>
        <w:rPr>
          <w:rFonts w:ascii="IRNazanin" w:hAnsi="IRNazanin" w:eastAsia="IRNazanin" w:cs="IRNazanin"/>
          <w:lang w:bidi="fa-IR"/>
          <w:color w:val="111111"/>
          <w:sz w:val="28"/>
          <w:szCs w:val="28"/>
          <w:rtl/>
        </w:rPr>
        <w:t xml:space="preserve">طبرسی آورده است: قرائت إیمانهم به کسر همزه توسط حسن، از قرائت‌های نادر است. گفت: در این آیه مضاف حذف گردیده است، یعنی به این صورت بود «اتخذوا اظهار إیمانهم جُنّةً» آن‌ها نمایان کردن ایمان‌شان را هم‌چون سپری قرار دادند.</w:t>
      </w:r>
    </w:p>
    <w:p>
      <w:pPr>
        <w:pStyle w:val="Heading5"/>
      </w:pPr>
      <w:bookmarkStart w:id="393" w:name="_Toc185"/>
      <w:r>
        <w:t>روایت 20</w:t>
      </w:r>
      <w:bookmarkEnd w:id="393"/>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جعفر که سند آن را به ابی‌العباس مکی می‌رساند، آورده است که ابوالعباس گفت: از امام باقرعلیه السلام شنیدم که می‌فرمودند: عمر علی علیه السلام را دید و گفت: ای علی، تو همان کسی هستی که این آیه «بِأَییِّکُمُ الْمَفْتُونُ»،</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{[که] کدام یک از شما دستخوش جنونید؟} را می‌خوانی و با من و با دوستم به کنایه سخن می‌گویی؟ امام فرمودند: آیا نمی‌خواهی تو را از آیه ای با خبر کنم که درباره بنی‌امیه نازل شده است؟ آن آیه این است: «فَهَلْ عَسَیْتُمْ إِن تَوَلَّیْتُمْ أَن تُفْسِدُوا فِی الْأَرْضِ وَتُقَطِّعُوا أَرْحَامَکُمْ»،</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{پس [ای منافقان] آیا امید بستید که چون [از خدا] برگشتید [یا سرپرست مردم شدید] در [روی] زمین فساد کنید و خویشاوندیهای خود را از هم بگسلید؟} پس عمر گفت: فرزندان امیه از تو بیشتر صله رحم را رعایت می کنند، ولی تو جز دشمنی فرزندان امیه و فرزندان عدیّ و بنی تمیم را نمی پذیری.</w:t>
      </w:r>
    </w:p>
    <w:p>
      <w:pPr>
        <w:pStyle w:val="Heading5"/>
      </w:pPr>
      <w:bookmarkStart w:id="394" w:name="_Toc186"/>
      <w:r>
        <w:t>روایت 21</w:t>
      </w:r>
      <w:bookmarkEnd w:id="394"/>
    </w:p>
    <w:p>
      <w:pPr>
        <w:pStyle w:val="BookText"/>
      </w:pPr>
      <w:r>
        <w:rPr>
          <w:rFonts w:ascii="IRNazanin" w:hAnsi="IRNazanin" w:eastAsia="IRNazanin" w:cs="IRNazanin"/>
          <w:lang w:bidi="fa-IR"/>
          <w:color w:val="111111"/>
          <w:sz w:val="28"/>
          <w:szCs w:val="28"/>
          <w:rtl/>
        </w:rPr>
        <w:t xml:space="preserve">کافی</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محمد، از معلّی، از وشّاء و او هم از أبان، همانند این روایت را نقل کرده است .</w:t>
      </w:r>
    </w:p>
    <w:p>
      <w:pPr>
        <w:pStyle w:val="Heading5"/>
      </w:pPr>
      <w:bookmarkStart w:id="395" w:name="_Toc187"/>
      <w:r>
        <w:t>توضیح</w:t>
      </w:r>
      <w:bookmarkEnd w:id="395"/>
    </w:p>
    <w:p>
      <w:pPr>
        <w:pStyle w:val="BookText"/>
      </w:pPr>
      <w:r>
        <w:rPr>
          <w:rFonts w:ascii="Amiri" w:hAnsi="Amiri" w:eastAsia="Amiri" w:cs="Amiri"/>
          <w:lang w:bidi="ar-SA"/>
          <w:color w:val="111111"/>
          <w:sz w:val="28"/>
          <w:szCs w:val="28"/>
          <w:rtl/>
        </w:rPr>
        <w:t xml:space="preserve">طبرسی - خداوند او را رحمت کند - درباره این آیه «بِأَییِّکُمُ الْمَفْتُونُ»،</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{[که] کدام یک از شما دستخوش جنونید؟} گفته است: این آیه به این معناست که کدام یک از شما به دیوانگی فریفته‌اید (آزموده شده‌اید)، تو یا آن‌ها؟ و گفته شده است: «بأیکم الفتنة»، {کدام یک از شما فتنه برانگیخته است}و آن همان دیوانگی است. منظور خداوند این است که آن‌ها به هنگام عذاب خواهند دانست که آنها دیوانه بودند که تو را انکار و دینت را رها کردند نه تو. و نیز گفته شده است: معنا این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3" w:name="pg13984_168838"/>
    <w:bookmarkEnd w:id="53"/>
    <w:p>
      <w:pPr>
        <w:pStyle w:val="BookText"/>
      </w:pPr>
      <w:r>
        <w:rPr>
          <w:rFonts w:ascii="Amiri" w:hAnsi="Amiri" w:eastAsia="Amiri" w:cs="Amiri"/>
          <w:lang w:bidi="ar-SA"/>
          <w:color w:val="111111"/>
          <w:sz w:val="28"/>
          <w:szCs w:val="28"/>
          <w:rtl/>
        </w:rPr>
        <w:t xml:space="preserve">أيّ الفريقين المجنون الذي فتنه الشيطان.</w:t>
      </w:r>
    </w:p>
    <w:p>
      <w:pPr>
        <w:pStyle w:val="BookText"/>
      </w:pPr>
      <w:r>
        <w:rPr>
          <w:rFonts w:ascii="IRNazanin" w:hAnsi="IRNazanin" w:eastAsia="IRNazanin" w:cs="IRNazanin"/>
          <w:lang w:bidi="fa-IR"/>
          <w:color w:val="111111"/>
          <w:sz w:val="28"/>
          <w:szCs w:val="28"/>
          <w:rtl/>
        </w:rPr>
        <w:t xml:space="preserve">و قال رحمه اللّه </w:t>
      </w:r>
      <w:r>
        <w:rPr>
          <w:rStyle w:val="FootnoteReference"/>
        </w:rPr>
        <w:footnoteReference w:id="1362"/>
      </w:r>
      <w:r>
        <w:rPr>
          <w:rFonts w:ascii="Amiri" w:hAnsi="Amiri" w:eastAsia="Amiri" w:cs="Amiri"/>
          <w:lang w:bidi="ar-SA"/>
          <w:color w:val="111111"/>
          <w:sz w:val="28"/>
          <w:szCs w:val="28"/>
          <w:rtl/>
        </w:rPr>
        <w:t xml:space="preserve">: إِنْ تَوَلَّيْتُمْ. أي الأحكام و جعلتم </w:t>
      </w:r>
      <w:r>
        <w:rPr>
          <w:rStyle w:val="FootnoteReference"/>
        </w:rPr>
        <w:footnoteReference w:id="1363"/>
      </w:r>
      <w:r>
        <w:rPr>
          <w:rFonts w:ascii="Amiri" w:hAnsi="Amiri" w:eastAsia="Amiri" w:cs="Amiri"/>
          <w:lang w:bidi="ar-SA"/>
          <w:color w:val="111111"/>
          <w:sz w:val="28"/>
          <w:szCs w:val="28"/>
          <w:rtl/>
        </w:rPr>
        <w:t xml:space="preserve">ولاة أَنْ تُفْسِدُوا فِي الْأَرْضِ بأخذ الرشا و سفك الدم الحرام فيقتل بعضكم بعضا، و يقطع بعضكم رحم بعض، كما قتلت قريش بني هاشم و قتل بعضهم بعضا. و قيل: إِنْ تَوَلَّيْتُمْ معناه إن أعرضتم عن كتاب اللّه و العمل بما فيه أن تعودوا إلي ما كنتم عليه في الجاهليّة فتفسدوا بقتل بعضكم بعضا.</w:t>
      </w:r>
    </w:p>
    <w:p>
      <w:pPr>
        <w:pStyle w:val="Heading5"/>
      </w:pPr>
      <w:bookmarkStart w:id="396" w:name="_Toc188"/>
      <w:r>
        <w:t>«22»</w:t>
      </w:r>
      <w:bookmarkEnd w:id="396"/>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364"/>
      </w:r>
      <w:r>
        <w:rPr>
          <w:rFonts w:ascii="Amiri" w:hAnsi="Amiri" w:eastAsia="Amiri" w:cs="Amiri"/>
          <w:lang w:bidi="ar-SA"/>
          <w:color w:val="111111"/>
          <w:sz w:val="28"/>
          <w:szCs w:val="28"/>
          <w:rtl/>
        </w:rPr>
        <w:t xml:space="preserve">: مُحَمَّدُ بْنُ الْقَاسِمِ بْنِ عُبَيْدٍ الْكِنْدِيِّ، عَنْ عَبْدِ اللَّهِ بْنِ عَبْدِ الْفَارِسِ، عَنْ مُحَمَّدِ بْنِ عَلِيٍّ، عَنْ أَبِي عَبْدِ اللَّهِ عَلَيْهِ السَّلَامُ فِي قَوْلِهِ: إِنَّ الَّذِينَ ارْتَدُّوا عَلي أَدْبارِهِمْ </w:t>
      </w:r>
      <w:r>
        <w:rPr>
          <w:rStyle w:val="FootnoteReference"/>
        </w:rPr>
        <w:footnoteReference w:id="1365"/>
      </w:r>
      <w:r>
        <w:rPr>
          <w:rFonts w:ascii="Amiri" w:hAnsi="Amiri" w:eastAsia="Amiri" w:cs="Amiri"/>
          <w:lang w:bidi="ar-SA"/>
          <w:color w:val="111111"/>
          <w:sz w:val="28"/>
          <w:szCs w:val="28"/>
          <w:rtl/>
        </w:rPr>
        <w:t xml:space="preserve">عَنِ الْإِيمَانِ بِتَرْكِهِمْ وَلَايَةَ </w:t>
      </w:r>
      <w:r>
        <w:rPr>
          <w:rStyle w:val="FootnoteReference"/>
        </w:rPr>
        <w:footnoteReference w:id="1366"/>
      </w:r>
      <w:r>
        <w:rPr>
          <w:rFonts w:ascii="Amiri" w:hAnsi="Amiri" w:eastAsia="Amiri" w:cs="Amiri"/>
          <w:lang w:bidi="ar-SA"/>
          <w:color w:val="111111"/>
          <w:sz w:val="28"/>
          <w:szCs w:val="28"/>
          <w:rtl/>
        </w:rPr>
        <w:t xml:space="preserve">أَمِيرِ الْمُؤْمِنِينَ عَلَيْهِ السَّلَامُ: الشَّيْطانُ سَوَّلَ لَهُمْ </w:t>
      </w:r>
      <w:r>
        <w:rPr>
          <w:rStyle w:val="FootnoteReference"/>
        </w:rPr>
        <w:footnoteReference w:id="1367"/>
      </w:r>
      <w:r>
        <w:rPr>
          <w:rFonts w:ascii="Amiri" w:hAnsi="Amiri" w:eastAsia="Amiri" w:cs="Amiri"/>
          <w:lang w:bidi="ar-SA"/>
          <w:color w:val="111111"/>
          <w:sz w:val="28"/>
          <w:szCs w:val="28"/>
          <w:rtl/>
        </w:rPr>
        <w:t xml:space="preserve">يَعْنِي الثَّانِيَ. وَ قَوْلُهُ </w:t>
      </w:r>
      <w:r>
        <w:rPr>
          <w:rStyle w:val="FootnoteReference"/>
        </w:rPr>
        <w:footnoteReference w:id="1368"/>
      </w:r>
      <w:r>
        <w:rPr>
          <w:rFonts w:ascii="Amiri" w:hAnsi="Amiri" w:eastAsia="Amiri" w:cs="Amiri"/>
          <w:lang w:bidi="ar-SA"/>
          <w:color w:val="111111"/>
          <w:sz w:val="28"/>
          <w:szCs w:val="28"/>
          <w:rtl/>
        </w:rPr>
        <w:t xml:space="preserve">: ذلِكَ بِأَنَّهُمْ قالُوا لِلَّذِينَ كَرِهُوا ما نَزَّلَ اللَّهُ </w:t>
      </w:r>
      <w:r>
        <w:rPr>
          <w:rStyle w:val="FootnoteReference"/>
        </w:rPr>
        <w:footnoteReference w:id="1369"/>
      </w:r>
      <w:r>
        <w:rPr>
          <w:rFonts w:ascii="Amiri" w:hAnsi="Amiri" w:eastAsia="Amiri" w:cs="Amiri"/>
          <w:lang w:bidi="ar-SA"/>
          <w:color w:val="111111"/>
          <w:sz w:val="28"/>
          <w:szCs w:val="28"/>
          <w:rtl/>
        </w:rPr>
        <w:t xml:space="preserve">هُوَ مَا افْتَرَضَ اللَّهُ عَلَي خَلْقِهِ مِنْ وَلَايَةِ أَمِيرِ الْمُؤْمِنِينَ عَلَيْهِ السَّلَامُ: سَنُطِيعُكُمْ فِي بَعْضِ الْأَمْرِ </w:t>
      </w:r>
      <w:r>
        <w:rPr>
          <w:rStyle w:val="FootnoteReference"/>
        </w:rPr>
        <w:footnoteReference w:id="1370"/>
      </w:r>
      <w:r>
        <w:rPr>
          <w:rFonts w:ascii="Amiri" w:hAnsi="Amiri" w:eastAsia="Amiri" w:cs="Amiri"/>
          <w:lang w:bidi="ar-SA"/>
          <w:color w:val="111111"/>
          <w:sz w:val="28"/>
          <w:szCs w:val="28"/>
          <w:rtl/>
        </w:rPr>
        <w:t xml:space="preserve">قَالَ: دَعُوا بَنِي أُمَيَّةَ إِلَي مِيثَاقِهِمْ أَنْ لَا يُصَيِّرُوا لَنَا الْأَمْرَ بَعْدَ النَّبِيِّ صَلَّي اللَّهُ عَلَيْهِ وَ آلِهِ وَ لَا يُعْطُونَا مِنَ الْخُمُسِ شَيْئاً، وَ قَالُوا: إِنْ أَعْطَيْنَاهُمُ الْخُمُسَ اسْتَغْنَوْا بِهِ، فَقَالُوا </w:t>
      </w:r>
      <w:r>
        <w:rPr>
          <w:rStyle w:val="FootnoteReference"/>
        </w:rPr>
        <w:footnoteReference w:id="1371"/>
      </w:r>
      <w:r>
        <w:rPr>
          <w:rFonts w:ascii="Amiri" w:hAnsi="Amiri" w:eastAsia="Amiri" w:cs="Amiri"/>
          <w:lang w:bidi="ar-SA"/>
          <w:color w:val="111111"/>
          <w:sz w:val="28"/>
          <w:szCs w:val="28"/>
          <w:rtl/>
        </w:rPr>
        <w:t xml:space="preserve">: سَنُطِيعُكُمْ فِي بَعْضِ الْأَمْرِ </w:t>
      </w:r>
      <w:r>
        <w:rPr>
          <w:rStyle w:val="FootnoteReference"/>
        </w:rPr>
        <w:footnoteReference w:id="1372"/>
      </w:r>
      <w:r>
        <w:rPr>
          <w:rFonts w:ascii="Amiri" w:hAnsi="Amiri" w:eastAsia="Amiri" w:cs="Amiri"/>
          <w:lang w:bidi="ar-SA"/>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که مجنونی که شیطان او را فریب داد، در کدام یک از دو گروه است.</w:t>
      </w:r>
    </w:p>
    <w:p>
      <w:pPr>
        <w:pStyle w:val="BookText"/>
      </w:pPr>
      <w:r>
        <w:rPr>
          <w:rFonts w:ascii="IRNazanin" w:hAnsi="IRNazanin" w:eastAsia="IRNazanin" w:cs="IRNazanin"/>
          <w:lang w:bidi="fa-IR"/>
          <w:color w:val="111111"/>
          <w:sz w:val="28"/>
          <w:szCs w:val="28"/>
          <w:rtl/>
        </w:rPr>
        <w:t xml:space="preserve">طبرسی - خداوند او را رحمت کند - گفته است</w:t>
      </w:r>
      <w:r>
        <w:rPr>
          <w:rStyle w:val="FootnoteReference"/>
        </w:rPr>
        <w:footnoteReference w:id="1373"/>
      </w:r>
      <w:r>
        <w:rPr>
          <w:rFonts w:ascii="Amiri" w:hAnsi="Amiri" w:eastAsia="Amiri" w:cs="Amiri"/>
          <w:lang w:bidi="ar-SA"/>
          <w:color w:val="111111"/>
          <w:sz w:val="28"/>
          <w:szCs w:val="28"/>
          <w:rtl/>
        </w:rPr>
        <w:t xml:space="preserve">: «إن تَوَلیتُم»</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یعنی متولی امر شدید و شما والیانی قرار دادید تا با گرفتن رشوه و ریختن خون حرام در روی زمین فساد کنید، و همدیگر را بکشید و خویشاوندی یکدیگر را قطع کنید، همان‌گونه که قریش بنی‌هاشم را کشت و آن‌ها هم یکدیگر را به قتل رساندند. و گفته شده است: معنای «إن تَوَلیتُم» این است که اگر شما از کتاب خداوند و از عمل به آنچه در آن است روی گردانید تا به آنچه در جاهلیت بدان اعتقاد داشتید، برگردید و با کشتن همدیگر فساد کنید.</w:t>
      </w:r>
    </w:p>
    <w:p>
      <w:pPr>
        <w:pStyle w:val="Heading5"/>
      </w:pPr>
      <w:bookmarkStart w:id="397" w:name="_Toc189"/>
      <w:r>
        <w:t>روایت 22</w:t>
      </w:r>
      <w:bookmarkEnd w:id="397"/>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علیه السلام درباره این سخن خداوند «إِنَّ الَّذِینَ ارْتَدُّوا عَلَی أَدْبَارِهِم مِّن بَعْدِ مَا تَبَیَّنَ لَهُمُ»،</w:t>
      </w:r>
      <w:r>
        <w:rPr>
          <w:rStyle w:val="FootnoteReference"/>
        </w:rPr>
        <w:footnoteReference w:id="1376"/>
      </w:r>
      <w:r>
        <w:rPr>
          <w:rFonts w:ascii="IRNazanin" w:hAnsi="IRNazanin" w:eastAsia="IRNazanin" w:cs="IRNazanin"/>
          <w:lang w:bidi="fa-IR"/>
          <w:color w:val="111111"/>
          <w:sz w:val="28"/>
          <w:szCs w:val="28"/>
          <w:rtl/>
        </w:rPr>
        <w:t xml:space="preserve">{بی‌گمان کسانی که پس از آنکه [راه] هدایت بر آنان روشن شد [به حقیقت] پشت کردند.} فرموده است: یعنی این افراد با رها کردن ولایت امیرمؤمنان علیه السلام از ایمان‌شان مرتد شدند. و منظور از «الشَّیْطَانُ سَوَّلَ لَهُمْ»،</w:t>
      </w:r>
      <w:r>
        <w:rPr>
          <w:rStyle w:val="FootnoteReference"/>
        </w:rPr>
        <w:footnoteReference w:id="1377"/>
      </w:r>
    </w:p>
    <w:p>
      <w:pPr>
        <w:pStyle w:val="BookText"/>
      </w:pPr>
      <w:r>
        <w:rPr>
          <w:rFonts w:ascii="Amiri" w:hAnsi="Amiri" w:eastAsia="Amiri" w:cs="Amiri"/>
          <w:lang w:bidi="ar-SA"/>
          <w:color w:val="111111"/>
          <w:sz w:val="28"/>
          <w:szCs w:val="28"/>
          <w:rtl/>
        </w:rPr>
        <w:t xml:space="preserve">{شیطان آنان را فریفت.} دومی است. این فرموده خداوند: «ذَلِکَ بِأَنَّهُمْ قَالُوا لِلَّذِینَ کَرِهُوا مَا نَزَّلَ اللَّهُ»،</w:t>
      </w:r>
      <w:r>
        <w:rPr>
          <w:rStyle w:val="FootnoteReference"/>
        </w:rPr>
        <w:footnoteReference w:id="1378"/>
      </w:r>
      <w:r>
        <w:rPr>
          <w:rFonts w:ascii="IRNazanin" w:hAnsi="IRNazanin" w:eastAsia="IRNazanin" w:cs="IRNazanin"/>
          <w:lang w:bidi="fa-IR"/>
          <w:color w:val="111111"/>
          <w:sz w:val="28"/>
          <w:szCs w:val="28"/>
          <w:rtl/>
        </w:rPr>
        <w:t xml:space="preserve">{چرا که آنان به کسانی که آنچه را خدا نازل کرده خوش نمی‌داشتند گفتند.} مراد از آن چیز در این آیه، ولایت امیرمؤمنان علیه السلام است که خداوند آن را بر مخلوقاتش واجب گردانید. امام صادق علیه السلام فرمودند: منظور از آیه «سَنُطِیعُکُمْ فِی بَعْضِ الْأَمْر»،</w:t>
      </w:r>
      <w:r>
        <w:rPr>
          <w:rStyle w:val="FootnoteReference"/>
        </w:rPr>
        <w:footnoteReference w:id="1379"/>
      </w:r>
      <w:r>
        <w:rPr>
          <w:rFonts w:ascii="IRNazanin" w:hAnsi="IRNazanin" w:eastAsia="IRNazanin" w:cs="IRNazanin"/>
          <w:lang w:bidi="fa-IR"/>
          <w:color w:val="111111"/>
          <w:sz w:val="28"/>
          <w:szCs w:val="28"/>
          <w:rtl/>
        </w:rPr>
        <w:t xml:space="preserve">{ما در کار[مخالفت] تا حدودی از شما اطاعت خواهیم کرد.} یعنی آنان بنی‌امیه را به عهد و پیمان‌شان دعوت کردند تا بعد از پیامبر صلَّی الله علیه و آله خلافت و ولایت را به ما برنگردانند و چیزی از خمس به ما ندهند و گفتند: اگر ما خمس را به آن‌ها بدهیم، آن‌ها با این خمس بی‌نیاز می‌شوند، پس گفتند: «سَنُطِیعُکُمْ فِی بَعْضِ الْأَمْرِ وَاللَّهُ یَعْلَمُ إِسْرَارَهُمْ»،</w:t>
      </w:r>
      <w:r>
        <w:rPr>
          <w:rStyle w:val="FootnoteReference"/>
        </w:rPr>
        <w:footnoteReference w:id="1380"/>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تُعْطُوهُمْ </w:t>
      </w:r>
      <w:r>
        <w:rPr>
          <w:rStyle w:val="FootnoteReference"/>
        </w:rPr>
        <w:footnoteReference w:id="1381"/>
      </w:r>
      <w:r>
        <w:rPr>
          <w:rFonts w:ascii="Amiri" w:hAnsi="Amiri" w:eastAsia="Amiri" w:cs="Amiri"/>
          <w:lang w:bidi="ar-SA"/>
          <w:color w:val="111111"/>
          <w:sz w:val="28"/>
          <w:szCs w:val="28"/>
          <w:rtl/>
        </w:rPr>
        <w:t xml:space="preserve">مِنَ الْخُمُسِ شَيْئاً، فَأَنْزَلَ اللَّهُ عَلَي نَبِيِّهِ: أَمْ أَبْرَمُوا أَمْراً فَإِنَّا مُبْرِمُونَ أَمْ يَحْسَبُونَ أَنَّا لا نَسْمَعُ سِرَّهُمْ وَ نَجْواهُمْ بَلي وَ رُسُلُنا لَدَيْهِمْ يَكْتُبُونَ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إِبْرَاهِيمَ فِي قَوْلِهِ: إِنَّ الَّذِينَ ارْتَدُّوا عَلي أَدْبارِهِمْ مِنْ بَعْدِ ما تَبَيَّنَ لَهُمُ الْهُدَي </w:t>
      </w:r>
      <w:r>
        <w:rPr>
          <w:rStyle w:val="FootnoteReference"/>
        </w:rPr>
        <w:footnoteReference w:id="1383"/>
      </w:r>
      <w:r>
        <w:rPr>
          <w:rFonts w:ascii="Amiri" w:hAnsi="Amiri" w:eastAsia="Amiri" w:cs="Amiri"/>
          <w:lang w:bidi="ar-SA"/>
          <w:color w:val="111111"/>
          <w:sz w:val="28"/>
          <w:szCs w:val="28"/>
          <w:rtl/>
        </w:rPr>
        <w:t xml:space="preserve">نَزَلَتْ فِي الَّذِينَ نَقَضُوا عَهْدَ اللَّهِ فِي أَمِيرِ الْمُؤْمِنِينَ عَلَيْهِ السَّلَامُ الشَّيْطانُ سَوَّلَ لَهُمْ </w:t>
      </w:r>
      <w:r>
        <w:rPr>
          <w:rStyle w:val="FootnoteReference"/>
        </w:rPr>
        <w:footnoteReference w:id="1384"/>
      </w:r>
      <w:r>
        <w:rPr>
          <w:rFonts w:ascii="Amiri" w:hAnsi="Amiri" w:eastAsia="Amiri" w:cs="Amiri"/>
          <w:lang w:bidi="ar-SA"/>
          <w:color w:val="111111"/>
          <w:sz w:val="28"/>
          <w:szCs w:val="28"/>
          <w:rtl/>
        </w:rPr>
        <w:t xml:space="preserve">... أَيْ هَيَّنَ لَهُمْ، وَ هُوَ فُلَانٌ، وَ أَمْلي لَهُمْ </w:t>
      </w:r>
      <w:r>
        <w:rPr>
          <w:rStyle w:val="FootnoteReference"/>
        </w:rPr>
        <w:footnoteReference w:id="1385"/>
      </w:r>
      <w:r>
        <w:rPr>
          <w:rFonts w:ascii="Amiri" w:hAnsi="Amiri" w:eastAsia="Amiri" w:cs="Amiri"/>
          <w:lang w:bidi="ar-SA"/>
          <w:color w:val="111111"/>
          <w:sz w:val="28"/>
          <w:szCs w:val="28"/>
          <w:rtl/>
        </w:rPr>
        <w:t xml:space="preserve">... أَيْ بَسَطَ لَهُمْ أَنْ لَا يَكُونَ مِمَّا قَالَ مُحَمَّدٌ شَيْئاً ذلِكَ بِأَنَّهُمْ قالُوا لِلَّذِينَ كَرِهُوا ما نَزَّلَ اللَّهُ </w:t>
      </w:r>
      <w:r>
        <w:rPr>
          <w:rStyle w:val="FootnoteReference"/>
        </w:rPr>
        <w:footnoteReference w:id="1386"/>
      </w:r>
      <w:r>
        <w:rPr>
          <w:rFonts w:ascii="Amiri" w:hAnsi="Amiri" w:eastAsia="Amiri" w:cs="Amiri"/>
          <w:lang w:bidi="ar-SA"/>
          <w:color w:val="111111"/>
          <w:sz w:val="28"/>
          <w:szCs w:val="28"/>
          <w:rtl/>
        </w:rPr>
        <w:t xml:space="preserve">يَعْنِي </w:t>
      </w:r>
      <w:r>
        <w:rPr>
          <w:rStyle w:val="FootnoteReference"/>
        </w:rPr>
        <w:footnoteReference w:id="1387"/>
      </w:r>
      <w:r>
        <w:rPr>
          <w:rFonts w:ascii="Amiri" w:hAnsi="Amiri" w:eastAsia="Amiri" w:cs="Amiri"/>
          <w:lang w:bidi="ar-SA"/>
          <w:color w:val="111111"/>
          <w:sz w:val="28"/>
          <w:szCs w:val="28"/>
          <w:rtl/>
        </w:rPr>
        <w:t xml:space="preserve">فِي أَمِيرِ الْمُؤْمِنِينَ عَلَيْهِ السَّلَامُ: سَنُطِيعُكُمْ فِي بَعْضِ الْأَمْرِ </w:t>
      </w:r>
      <w:r>
        <w:rPr>
          <w:rStyle w:val="FootnoteReference"/>
        </w:rPr>
        <w:footnoteReference w:id="1388"/>
      </w:r>
      <w:r>
        <w:rPr>
          <w:rFonts w:ascii="Amiri" w:hAnsi="Amiri" w:eastAsia="Amiri" w:cs="Amiri"/>
          <w:lang w:bidi="ar-SA"/>
          <w:color w:val="111111"/>
          <w:sz w:val="28"/>
          <w:szCs w:val="28"/>
          <w:rtl/>
        </w:rPr>
        <w:t xml:space="preserve">يَعْنِي فِي الْخُمُسِ أَنْ لَا يَرُدُّوهُ فِي بَنِي هَاشِمٍ: وَ اللَّهُ يَعْلَمُ إِسْرارَهُمْ </w:t>
      </w:r>
      <w:r>
        <w:rPr>
          <w:rStyle w:val="FootnoteReference"/>
        </w:rPr>
        <w:footnoteReference w:id="1389"/>
      </w:r>
      <w:r>
        <w:rPr>
          <w:rFonts w:ascii="Amiri" w:hAnsi="Amiri" w:eastAsia="Amiri" w:cs="Amiri"/>
          <w:lang w:bidi="ar-SA"/>
          <w:color w:val="111111"/>
          <w:sz w:val="28"/>
          <w:szCs w:val="28"/>
          <w:rtl/>
        </w:rPr>
        <w:t xml:space="preserve">قَالَ اللَّهُ: فَكَيْفَ إِذا تَوَفَّتْهُمُ الْمَلائِكَةُ يَضْرِبُونَ وُجُوهَهُمْ وَ أَدْبارَهُمْ </w:t>
      </w:r>
      <w:r>
        <w:rPr>
          <w:rStyle w:val="FootnoteReference"/>
        </w:rPr>
        <w:footnoteReference w:id="1390"/>
      </w:r>
      <w:r>
        <w:rPr>
          <w:rFonts w:ascii="Amiri" w:hAnsi="Amiri" w:eastAsia="Amiri" w:cs="Amiri"/>
          <w:lang w:bidi="ar-SA"/>
          <w:color w:val="111111"/>
          <w:sz w:val="28"/>
          <w:szCs w:val="28"/>
          <w:rtl/>
        </w:rPr>
        <w:t xml:space="preserve">بِنَكْثِهِمْ وَ بَغْيِهِمْ وَ إِمْسَاكِهِمُ الْأَمْرَ بَعْدَ </w:t>
      </w:r>
      <w:r>
        <w:rPr>
          <w:rStyle w:val="FootnoteReference"/>
        </w:rPr>
        <w:footnoteReference w:id="1391"/>
      </w:r>
      <w:r>
        <w:rPr>
          <w:rFonts w:ascii="Amiri" w:hAnsi="Amiri" w:eastAsia="Amiri" w:cs="Amiri"/>
          <w:lang w:bidi="ar-SA"/>
          <w:color w:val="111111"/>
          <w:sz w:val="28"/>
          <w:szCs w:val="28"/>
          <w:rtl/>
        </w:rPr>
        <w:t xml:space="preserve">أَنْ أُبْرِمَ عَلَيْهِمْ إِبْرَاماً، يَقُولُ: إِذَا مَاتُوا سَاقَتْهُمُ الْمَلَائِكَةُ إِلَي النَّارِ فَيَضْرِبُونَهُمْ مِنْ خَلْفِهِمْ وَ مِنْ قُدَّامِهِمْ ذلِكَ بِأَنَّهُمُ اتَّبَعُوا ما أَسْخَطَ اللَّهَ </w:t>
      </w:r>
      <w:r>
        <w:rPr>
          <w:rStyle w:val="FootnoteReference"/>
        </w:rPr>
        <w:footnoteReference w:id="1392"/>
      </w:r>
      <w:r>
        <w:rPr>
          <w:rFonts w:ascii="Amiri" w:hAnsi="Amiri" w:eastAsia="Amiri" w:cs="Amiri"/>
          <w:lang w:bidi="ar-SA"/>
          <w:color w:val="111111"/>
          <w:sz w:val="28"/>
          <w:szCs w:val="28"/>
          <w:rtl/>
        </w:rPr>
        <w:t xml:space="preserve">يَعْنِي مُوَالاةَ فُلَانٍ وَ فُلَانٍ وَ </w:t>
      </w:r>
      <w:r>
        <w:rPr>
          <w:rStyle w:val="FootnoteReference"/>
        </w:rPr>
        <w:footnoteReference w:id="1393"/>
      </w:r>
      <w:r>
        <w:rPr>
          <w:rFonts w:ascii="Amiri" w:hAnsi="Amiri" w:eastAsia="Amiri" w:cs="Amiri"/>
          <w:lang w:bidi="ar-SA"/>
          <w:color w:val="111111"/>
          <w:sz w:val="28"/>
          <w:szCs w:val="28"/>
          <w:rtl/>
        </w:rPr>
        <w:t xml:space="preserve">ظَالِمِي أَمِيرِ الْمُؤْمِنِينَ عَلَيْهِ السَّلَامُ فَأَحْبَطَ أَعْمالَهُمْ </w:t>
      </w:r>
      <w:r>
        <w:rPr>
          <w:rStyle w:val="FootnoteReference"/>
        </w:rPr>
        <w:footnoteReference w:id="1394"/>
      </w:r>
      <w:r>
        <w:rPr>
          <w:rFonts w:ascii="Amiri" w:hAnsi="Amiri" w:eastAsia="Amiri" w:cs="Amiri"/>
          <w:lang w:bidi="ar-SA"/>
          <w:color w:val="111111"/>
          <w:sz w:val="28"/>
          <w:szCs w:val="28"/>
          <w:rtl/>
        </w:rPr>
        <w:t xml:space="preserve">يَعْنِي الَّذِي عَمِلُوهَا مِنَ الْخَيْرِ </w:t>
      </w:r>
      <w:r>
        <w:rPr>
          <w:rStyle w:val="FootnoteReference"/>
        </w:rPr>
        <w:footnoteReference w:id="1395"/>
      </w:r>
      <w:r>
        <w:rPr>
          <w:rFonts w:ascii="Amiri" w:hAnsi="Amiri" w:eastAsia="Amiri" w:cs="Amiri"/>
          <w:lang w:bidi="ar-SA"/>
          <w:color w:val="111111"/>
          <w:sz w:val="28"/>
          <w:szCs w:val="28"/>
          <w:rtl/>
        </w:rPr>
        <w:t xml:space="preserve">: إِنَّ الَّذِينَ كَفَرُوا وَ صَدُّوا عَنْ</w:t>
      </w:r>
    </w:p>
    <w:p>
      <w:pPr>
        <w:pStyle w:val="BookText"/>
      </w:pPr>
      <w:r>
        <w:rPr>
          <w:rFonts w:ascii="IRNazanin" w:hAnsi="IRNazanin" w:eastAsia="IRNazanin" w:cs="IRNazanin"/>
          <w:lang w:bidi="fa-IR"/>
          <w:color w:val="111111"/>
          <w:sz w:val="28"/>
          <w:szCs w:val="28"/>
          <w:rtl/>
        </w:rPr>
        <w:t xml:space="preserve">یعنی چیزی از خمس به آن‌ها ندهید، پس خداوند این آیه را بر پیامبرش نازل کرد: «أَمْ أَبْرَمُوا أَمْرًا فَإِنَّا مُبْرِمُونَ* أَمْ یَحْسَبُونَ أَنَّا لَا نَسْمَعُ سِرَّهُمْ وَنَجْوَاهُم بَلَی وَرُسُلُنَا لَدَیْهِمْ یَکْتُبُونَ»،</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{یا در کاری ابرام ورزیده‌اند ما [نیز] ابرام می‌ورزیم، آیا می‌پندارند که ما راز آنها و نجوایشان را نمی‌شنویم؟ چرا و فرشتگان ما پیش آنان [حاضرند و] ثبت می‌کنند.}</w:t>
      </w:r>
    </w:p>
    <w:p>
      <w:pPr>
        <w:pStyle w:val="BookText"/>
      </w:pPr>
      <w:r>
        <w:rPr>
          <w:rFonts w:ascii="Amiri" w:hAnsi="Amiri" w:eastAsia="Amiri" w:cs="Amiri"/>
          <w:lang w:bidi="ar-SA"/>
          <w:color w:val="111111"/>
          <w:sz w:val="28"/>
          <w:szCs w:val="28"/>
          <w:rtl/>
        </w:rPr>
        <w:t xml:space="preserve">علی بن ابراهیم درباره این سخن خداوند «إِنَّ الَّذِینَ ارْتَدُّوا عَلَی أَدْبَارِهِم مِّن بَعْدِ مَا تَبَیَّنَ لَهُمُ الْهُدَی الشَّیْطَانُ سَوَّلَ لَهُمْ»</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گفته است: این آیه در مورد کسانی نازل شده است که عهد و پیمان خود را در مورد امیرمؤمنان علیه السلام نقض کردند. «الشَّیْطَانُ سَوَّلَ لَهُمْ» یعنی برای آنان آن عمل را زینت داد و آن شخص فلانی است. «وَأَمْلَی لَهُمْ»،</w:t>
      </w:r>
      <w:r>
        <w:rPr>
          <w:rStyle w:val="FootnoteReference"/>
        </w:rPr>
        <w:footnoteReference w:id="1398"/>
      </w:r>
      <w:r>
        <w:rPr>
          <w:rFonts w:ascii="IRNazanin" w:hAnsi="IRNazanin" w:eastAsia="IRNazanin" w:cs="IRNazanin"/>
          <w:lang w:bidi="fa-IR"/>
          <w:color w:val="111111"/>
          <w:sz w:val="28"/>
          <w:szCs w:val="28"/>
          <w:rtl/>
        </w:rPr>
        <w:t xml:space="preserve">{به آرزو‌های دور و دراز‌شان انداخت.} یعنی اینکه به آن‌ها میدان داد که به چیزی از آنچه محمد گفت ایمان نداشته نباشد. «ذَلِکَ بِأَنَّهُمْ قَالُوا لِلَّذِینَ کَرِهُوا مَا نَزَّلَ اللَّهُ»،</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{چرا که آنان به کسانی که آنچه را خدا نازل کرده خوش نمی‌داشتند.} یعنی ناخشنودی آنان درباره امیر‌مؤمنان علیه السلام بود. «سَنُطِیعُکُمْ فِی بَعْضِ الْأَمْرِ»،</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{ما در کار[مخالفت] تا حدودی از شما اطاعت خواهیم کرد.} یعنی اینکه خمس را به بنی هاشم باز نگردانند، «وَاللَّهُ یَعْلَمُ إِسْرَارَهُمْ»،</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{و خدا از همداستانی آنان آگاه است.} خداوند می‌فرماید: «فَکَیْفَ إِذَا تَوَفَّتْهُمْ الْمَلَائِکَةُ یَضْرِبُونَ وُجُوهَهُمْ وَ أَدْبَارَهُمْ»،</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{پس چگونه [تاب می‌آورند] وقتی که فرشتگان [عذاب] جانشان را می‌ستانند و بر چهره و پشت آنان تازیانه می‌نوازند.}یعنی آن‌ها با پیمان‌شکنی و ظلم و با تصاحب امر خلافت خود بعد از آن که بر آنان پیمانی سخت بسته شد. خداوند می‌فرماید: هنگامی که آن‌ها مردند، فرشتگان آن‌ها را به زور به جهنم می‌برند و آن‌ها را از پشت و از جلو می‌زنند. «ذَلِکَ بِأَنَّهُمُ اتَّبَعُوا مَا أَسْخَطَ اللَّهَ»،</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{زیرا آنان از آنچه خداوند را به خشم آورده پیروی کردند.} یعنی دوستی با فلانی و فلانی و ظلم‌کنندگان به امیر‌مؤمنان علیه السلام. از همین روی خداوند «َفأَحْبَطَ أَعْمَالَهُمْ»</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{اعمالشان را باطل گردانید.} یعنی کارهای خیری که آن افراد انجام دادند. علی بن ابراهیم درباره آیه «إِنَّ الَّذِینَ کَفَرُوا وَصَدُّوا عَن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4" w:name="pg13984_168840"/>
    <w:bookmarkEnd w:id="54"/>
    <w:p>
      <w:pPr>
        <w:pStyle w:val="BookText"/>
      </w:pPr>
      <w:r>
        <w:rPr>
          <w:rFonts w:ascii="Amiri" w:hAnsi="Amiri" w:eastAsia="Amiri" w:cs="Amiri"/>
          <w:lang w:bidi="ar-SA"/>
          <w:color w:val="111111"/>
          <w:sz w:val="28"/>
          <w:szCs w:val="28"/>
          <w:rtl/>
        </w:rPr>
        <w:t xml:space="preserve">سَبِيلِ اللَّهِ </w:t>
      </w:r>
      <w:r>
        <w:rPr>
          <w:rStyle w:val="FootnoteReference"/>
        </w:rPr>
        <w:footnoteReference w:id="1405"/>
      </w:r>
      <w:r>
        <w:rPr>
          <w:rFonts w:ascii="Amiri" w:hAnsi="Amiri" w:eastAsia="Amiri" w:cs="Amiri"/>
          <w:lang w:bidi="ar-SA"/>
          <w:color w:val="111111"/>
          <w:sz w:val="28"/>
          <w:szCs w:val="28"/>
          <w:rtl/>
        </w:rPr>
        <w:t xml:space="preserve">، قَالَ: عَنْ أَمِيرِ الْمُؤْمِنِينَ عَلَيْهِ السَّلَامُ: وَ شَاقُّوا الرَّسُولَ </w:t>
      </w:r>
      <w:r>
        <w:rPr>
          <w:rStyle w:val="FootnoteReference"/>
        </w:rPr>
        <w:footnoteReference w:id="1406"/>
      </w:r>
      <w:r>
        <w:rPr>
          <w:rFonts w:ascii="Amiri" w:hAnsi="Amiri" w:eastAsia="Amiri" w:cs="Amiri"/>
          <w:lang w:bidi="ar-SA"/>
          <w:color w:val="111111"/>
          <w:sz w:val="28"/>
          <w:szCs w:val="28"/>
          <w:rtl/>
        </w:rPr>
        <w:t xml:space="preserve">... أَيْ قَطَعُوهُ </w:t>
      </w:r>
      <w:r>
        <w:rPr>
          <w:rStyle w:val="FootnoteReference"/>
        </w:rPr>
        <w:footnoteReference w:id="1407"/>
      </w:r>
      <w:r>
        <w:rPr>
          <w:rFonts w:ascii="Amiri" w:hAnsi="Amiri" w:eastAsia="Amiri" w:cs="Amiri"/>
          <w:lang w:bidi="ar-SA"/>
          <w:color w:val="111111"/>
          <w:sz w:val="28"/>
          <w:szCs w:val="28"/>
          <w:rtl/>
        </w:rPr>
        <w:t xml:space="preserve">فِي أَهْلِ بَيْتِهِ بَعْدَ أَخْذِهِ الْمِيثَاقَ عَلَيْهِمْ لَهُ..</w:t>
      </w:r>
    </w:p>
    <w:p>
      <w:pPr>
        <w:pStyle w:val="Heading5"/>
      </w:pPr>
      <w:bookmarkStart w:id="398" w:name="_Toc190"/>
      <w:r>
        <w:t>بيان</w:t>
      </w:r>
      <w:bookmarkEnd w:id="398"/>
    </w:p>
    <w:p>
      <w:pPr>
        <w:pStyle w:val="BookText"/>
      </w:pPr>
      <w:r>
        <w:rPr>
          <w:rFonts w:ascii="Amiri" w:hAnsi="Amiri" w:eastAsia="Amiri" w:cs="Amiri"/>
          <w:lang w:bidi="ar-SA"/>
          <w:color w:val="111111"/>
          <w:sz w:val="28"/>
          <w:szCs w:val="28"/>
          <w:rtl/>
        </w:rPr>
        <w:t xml:space="preserve">سَوَّلَ لَهُمْ. أي زيّن لهم </w:t>
      </w:r>
      <w:r>
        <w:rPr>
          <w:rStyle w:val="FootnoteReference"/>
        </w:rPr>
        <w:footnoteReference w:id="1408"/>
      </w:r>
      <w:r>
        <w:rPr>
          <w:rFonts w:ascii="Amiri" w:hAnsi="Amiri" w:eastAsia="Amiri" w:cs="Amiri"/>
          <w:lang w:bidi="ar-SA"/>
          <w:color w:val="111111"/>
          <w:sz w:val="28"/>
          <w:szCs w:val="28"/>
          <w:rtl/>
        </w:rPr>
        <w:t xml:space="preserve">، وَ أَمْلي لَهُمْ. أي طوّل لهم </w:t>
      </w:r>
      <w:r>
        <w:rPr>
          <w:rStyle w:val="FootnoteReference"/>
        </w:rPr>
        <w:footnoteReference w:id="1409"/>
      </w:r>
      <w:r>
        <w:rPr>
          <w:rFonts w:ascii="IRNazanin" w:hAnsi="IRNazanin" w:eastAsia="IRNazanin" w:cs="IRNazanin"/>
          <w:lang w:bidi="fa-IR"/>
          <w:color w:val="111111"/>
          <w:sz w:val="28"/>
          <w:szCs w:val="28"/>
          <w:rtl/>
        </w:rPr>
        <w:t xml:space="preserve">أملهم فاغترّوا به.</w:t>
      </w:r>
    </w:p>
    <w:p>
      <w:pPr>
        <w:pStyle w:val="BookText"/>
      </w:pPr>
      <w:r>
        <w:rPr>
          <w:rFonts w:ascii="Amiri" w:hAnsi="Amiri" w:eastAsia="Amiri" w:cs="Amiri"/>
          <w:lang w:bidi="ar-SA"/>
          <w:color w:val="111111"/>
          <w:sz w:val="28"/>
          <w:szCs w:val="28"/>
          <w:rtl/>
        </w:rPr>
        <w:t xml:space="preserve">قالُوا لِلَّذِينَ كَرِهُوا ما نَزَّلَ اللَّهُ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 قدّس سرّه </w:t>
      </w:r>
      <w:r>
        <w:rPr>
          <w:rStyle w:val="FootnoteReference"/>
        </w:rPr>
        <w:footnoteReference w:id="1411"/>
      </w:r>
      <w:r>
        <w:rPr>
          <w:rFonts w:ascii="Amiri" w:hAnsi="Amiri" w:eastAsia="Amiri" w:cs="Amiri"/>
          <w:lang w:bidi="ar-SA"/>
          <w:color w:val="111111"/>
          <w:sz w:val="28"/>
          <w:szCs w:val="28"/>
          <w:rtl/>
        </w:rPr>
        <w:t xml:space="preserve">: المرويّ عن أبي جعفر و أبي عبد اللّه عليهما السلام أنّهم بنو أميّة كرهوا ما نزّل اللّه في ولاية عليّ بن أبي طالب عليه السلام.</w:t>
      </w:r>
    </w:p>
    <w:p>
      <w:pPr>
        <w:pStyle w:val="BookText"/>
      </w:pPr>
      <w:r>
        <w:rPr>
          <w:rFonts w:ascii="Amiri" w:hAnsi="Amiri" w:eastAsia="Amiri" w:cs="Amiri"/>
          <w:lang w:bidi="ar-SA"/>
          <w:color w:val="111111"/>
          <w:sz w:val="28"/>
          <w:szCs w:val="28"/>
          <w:rtl/>
        </w:rPr>
        <w:t xml:space="preserve">قوله: يعني في الخمس ... لعلّهم أولا لم يوافقوهم إلّا في واحد من الأمرين، ثم وافقوهم فيهما، فَكَيْفَ إِذا تَوَفَّتْهُمُ الْمَلائِكَةُ </w:t>
      </w:r>
      <w:r>
        <w:rPr>
          <w:rStyle w:val="FootnoteReference"/>
        </w:rPr>
        <w:footnoteReference w:id="1412"/>
      </w:r>
      <w:r>
        <w:rPr>
          <w:rFonts w:ascii="Amiri" w:hAnsi="Amiri" w:eastAsia="Amiri" w:cs="Amiri"/>
          <w:lang w:bidi="ar-SA"/>
          <w:color w:val="111111"/>
          <w:sz w:val="28"/>
          <w:szCs w:val="28"/>
          <w:rtl/>
        </w:rPr>
        <w:t xml:space="preserve">... أي عند قبض أرواحهم.</w:t>
      </w:r>
    </w:p>
    <w:p>
      <w:pPr>
        <w:pStyle w:val="BookText"/>
      </w:pPr>
      <w:r>
        <w:rPr>
          <w:rFonts w:ascii="Amiri" w:hAnsi="Amiri" w:eastAsia="Amiri" w:cs="Amiri"/>
          <w:lang w:bidi="ar-SA"/>
          <w:color w:val="111111"/>
          <w:sz w:val="28"/>
          <w:szCs w:val="28"/>
          <w:rtl/>
        </w:rPr>
        <w:t xml:space="preserve">و المشاقّة: المعاندة و المعاداة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ظاهر الروايات </w:t>
      </w:r>
      <w:r>
        <w:rPr>
          <w:rStyle w:val="FootnoteReference"/>
        </w:rPr>
        <w:footnoteReference w:id="1414"/>
      </w:r>
      <w:r>
        <w:rPr>
          <w:rFonts w:ascii="Amiri" w:hAnsi="Amiri" w:eastAsia="Amiri" w:cs="Amiri"/>
          <w:lang w:bidi="ar-SA"/>
          <w:color w:val="111111"/>
          <w:sz w:val="28"/>
          <w:szCs w:val="28"/>
          <w:rtl/>
        </w:rPr>
        <w:t xml:space="preserve">أنّ الذين كَرِهُوا ما نَزَّلَ اللَّهُ غير بني أميّة، و هم الذين دعوا بني أميّة، و ظاهر الطبرسي رحمه اللّه أنّه فسّر الموصول ببني أميّة،</w:t>
      </w:r>
    </w:p>
    <w:p>
      <w:pPr>
        <w:pStyle w:val="BookText"/>
      </w:pPr>
      <w:r>
        <w:rPr>
          <w:rFonts w:ascii="Amiri" w:hAnsi="Amiri" w:eastAsia="Amiri" w:cs="Amiri"/>
          <w:lang w:bidi="ar-SA"/>
          <w:color w:val="111111"/>
          <w:sz w:val="28"/>
          <w:szCs w:val="28"/>
          <w:rtl/>
        </w:rPr>
        <w:t xml:space="preserve">سَبِیلِ اللَّهِ»</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{کسانی که کافر شدند و [مردم را] از راه خدا بازداشتند.} گفته است: منظور از «سَبِیلِ اللَّهِ» در این آیه، امیرمؤمنان علی علیه السلام است. و مراد از این فرموده خداوند «وَشَاقُّوا الرَّسُولَ»</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،{با پیامبر [خدا] در افتادند.} این است که آنان بعد از آنکه پیامبر از آن‌ها عهد و پیمان برای امیرمؤمنان گرفتند، آن پیمان را در مورد اهل بیتش قطع کرده و آن را انکار نمودند.</w:t>
      </w:r>
    </w:p>
    <w:p>
      <w:pPr>
        <w:pStyle w:val="Heading5"/>
      </w:pPr>
      <w:bookmarkStart w:id="399" w:name="_Toc191"/>
      <w:r>
        <w:t>توضیح</w:t>
      </w:r>
      <w:bookmarkEnd w:id="399"/>
    </w:p>
    <w:p>
      <w:pPr>
        <w:pStyle w:val="BookText"/>
      </w:pPr>
      <w:r>
        <w:rPr>
          <w:rFonts w:ascii="IRNazanin" w:hAnsi="IRNazanin" w:eastAsia="IRNazanin" w:cs="IRNazanin"/>
          <w:lang w:bidi="fa-IR"/>
          <w:color w:val="111111"/>
          <w:sz w:val="28"/>
          <w:szCs w:val="28"/>
          <w:rtl/>
        </w:rPr>
        <w:t xml:space="preserve">«سَوّلَ لهم»: یعنی آن را برای آن‌ها زینت داد. «وَأَمْلَی لَهُمْ» به این معناست که فلانی امید و آرزوی(باطل) آن‌ها را برایشان طولانی کرد، پس آن‌ها هم به آن فریفته شدند. طبرسی در تفسیر این فرموده خداوند «ذَلِکَ بِأَنَّهُمْ قَالُوا لِلَّذِینَ کَرِهُوا مَا نَزَّلَ اللَّهُ»، {چرا که آنان به کسانی که آنچه را خدا نازل کرده خوش نمی‌داشتند گفتند} گفته است: از امام باقرعلیه السلام و امام صادق علیه السلام روایت شده است: آن‌ها فرزندان امیه هستند که آنچه را خداوند درباره ولایت امیرمؤمنان علی‌بن ابی‌طالب علیه السلام نازل کرد، خوش نداشتند. منظور از این سخن امام صادق علیه السلام درباره خمس، شاید این باشد که آن‌ها در ابتدا تنها در یکی از آن دو مسئله با آن‌ها موافقت کردند، سپس در هر دو مسئله با آن‌ها موافقت کردند. و منظور از این سخن خدا «فَکَیْفَ إِذَا تَوَفَّتْهُمْ الْمَلَائِکَةُ»،</w:t>
      </w:r>
      <w:r>
        <w:rPr>
          <w:rStyle w:val="FootnoteReference"/>
        </w:rPr>
        <w:footnoteReference w:id="1417"/>
      </w:r>
      <w:r>
        <w:rPr>
          <w:rFonts w:ascii="IRNazanin" w:hAnsi="IRNazanin" w:eastAsia="IRNazanin" w:cs="IRNazanin"/>
          <w:lang w:bidi="fa-IR"/>
          <w:color w:val="111111"/>
          <w:sz w:val="28"/>
          <w:szCs w:val="28"/>
          <w:rtl/>
        </w:rPr>
        <w:t xml:space="preserve">{پس چگونه [تاب می‌آورند] وقتی که فرشتگان [عذاب] جانشان را می‌ستانند.} زمان قبض روح‌های آن‌ها است. و «المشاقة»: به معنای دشمنی و کینه‌توزی است.</w:t>
      </w:r>
    </w:p>
    <w:p>
      <w:pPr>
        <w:pStyle w:val="BookText"/>
      </w:pPr>
      <w:r>
        <w:rPr>
          <w:rFonts w:ascii="IRNazanin" w:hAnsi="IRNazanin" w:eastAsia="IRNazanin" w:cs="IRNazanin"/>
          <w:lang w:bidi="fa-IR"/>
          <w:color w:val="111111"/>
          <w:sz w:val="28"/>
          <w:szCs w:val="28"/>
          <w:rtl/>
        </w:rPr>
        <w:t xml:space="preserve">پس بدان که ظاهر روایت‌ها نشان می‌دهد، کسانی که آنچه را خداوند نازل کرده خوش نمی‌داشتند، غیر از بنی امیه هستند. و خود آن‌ها بودند که فرزندان امیه را به آن کار فراخواندند، و آنچه از گفته طبرسی ظاهر می‌شود این است که او موصول را به بنی‌امیه تفسیر کرده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5" w:name="pg13984_168841"/>
    <w:bookmarkEnd w:id="55"/>
    <w:p>
      <w:pPr>
        <w:pStyle w:val="BookText"/>
      </w:pPr>
      <w:r>
        <w:rPr>
          <w:rFonts w:ascii="Amiri" w:hAnsi="Amiri" w:eastAsia="Amiri" w:cs="Amiri"/>
          <w:lang w:bidi="ar-SA"/>
          <w:color w:val="111111"/>
          <w:sz w:val="28"/>
          <w:szCs w:val="28"/>
          <w:rtl/>
        </w:rPr>
        <w:t xml:space="preserve">و لعلّه أخذ من خبر آخر، و يحتمل أن يكون مراده تفسير فاعل (قالُوا) بهم، و يكون ضمير (كَرِهُوا) راجعا إلي الموصول، و يكون الغرض تفسير ما نَزَّلَ اللَّهُ</w:t>
      </w:r>
    </w:p>
    <w:p>
      <w:pPr>
        <w:pStyle w:val="Heading5"/>
      </w:pPr>
      <w:bookmarkStart w:id="400" w:name="_Toc192"/>
      <w:r>
        <w:t>«23»</w:t>
      </w:r>
      <w:bookmarkEnd w:id="400"/>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418"/>
      </w:r>
      <w:r>
        <w:rPr>
          <w:rFonts w:ascii="Amiri" w:hAnsi="Amiri" w:eastAsia="Amiri" w:cs="Amiri"/>
          <w:lang w:bidi="ar-SA"/>
          <w:color w:val="111111"/>
          <w:sz w:val="28"/>
          <w:szCs w:val="28"/>
          <w:rtl/>
        </w:rPr>
        <w:t xml:space="preserve">: فَسَتُبْصِرُ وَ يُبْصِرُونَ بِأَيِّكُمُ الْمَفْتُونُ </w:t>
      </w:r>
      <w:r>
        <w:rPr>
          <w:rStyle w:val="FootnoteReference"/>
        </w:rPr>
        <w:footnoteReference w:id="1419"/>
      </w:r>
      <w:r>
        <w:rPr>
          <w:rFonts w:ascii="Amiri" w:hAnsi="Amiri" w:eastAsia="Amiri" w:cs="Amiri"/>
          <w:lang w:bidi="ar-SA"/>
          <w:color w:val="111111"/>
          <w:sz w:val="28"/>
          <w:szCs w:val="28"/>
          <w:rtl/>
        </w:rPr>
        <w:t xml:space="preserve">بِأَيِّكُمْ تُفْتَنُونَ ... هَكَذَا نَزَلَتْ فِي بَنِي أُمَيَّةَ بِأَيِّكُمْ بِأَبِي حَفْرٍ وَ زُفَرَ وَ غُفَلَ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لَقِيَ عُمَرُ </w:t>
      </w:r>
      <w:r>
        <w:rPr>
          <w:rStyle w:val="FootnoteReference"/>
        </w:rPr>
        <w:footnoteReference w:id="1421"/>
      </w:r>
      <w:r>
        <w:rPr>
          <w:rFonts w:ascii="Amiri" w:hAnsi="Amiri" w:eastAsia="Amiri" w:cs="Amiri"/>
          <w:lang w:bidi="ar-SA"/>
          <w:color w:val="111111"/>
          <w:sz w:val="28"/>
          <w:szCs w:val="28"/>
          <w:rtl/>
        </w:rPr>
        <w:t xml:space="preserve">أَمِيرَ الْمُؤْمِنِينَ عَلَيْهِ السَّلَامُ، فَقَالَ: يَا عَلِيُّ! بَلَغَنِي أَنَّكَ تَتَأَوَّلُ هَذِهِ الْآيَةَ فِيَّ وَ فِي صَاحِبِي فَسَتُبْصِرُ وَ يُبْصِرُونَ بِأَيِّكُمُ الْمَفْتُونُ </w:t>
      </w:r>
      <w:r>
        <w:rPr>
          <w:rStyle w:val="FootnoteReference"/>
        </w:rPr>
        <w:footnoteReference w:id="1422"/>
      </w:r>
    </w:p>
    <w:p>
      <w:pPr>
        <w:pStyle w:val="BookText"/>
      </w:pPr>
      <w:r>
        <w:rPr>
          <w:rFonts w:ascii="Amiri" w:hAnsi="Amiri" w:eastAsia="Amiri" w:cs="Amiri"/>
          <w:lang w:bidi="ar-SA"/>
          <w:color w:val="111111"/>
          <w:sz w:val="28"/>
          <w:szCs w:val="28"/>
          <w:rtl/>
        </w:rPr>
        <w:t xml:space="preserve">قَالَ أَمِيرُ الْمُؤْمِنِينَ: أَ فَلَا أُخْبِرُكَ يَا أَبَا حَفْصٍ! </w:t>
      </w:r>
      <w:r>
        <w:rPr>
          <w:rStyle w:val="FootnoteReference"/>
        </w:rPr>
        <w:footnoteReference w:id="1423"/>
      </w:r>
      <w:r>
        <w:rPr>
          <w:rFonts w:ascii="Amiri" w:hAnsi="Amiri" w:eastAsia="Amiri" w:cs="Amiri"/>
          <w:lang w:bidi="ar-SA"/>
          <w:color w:val="111111"/>
          <w:sz w:val="28"/>
          <w:szCs w:val="28"/>
          <w:rtl/>
        </w:rPr>
        <w:t xml:space="preserve">مَا نَزَلَ فِي بَنِي أُمَيَّةَ وَ الشَّجَرَةَ الْمَلْعُونَةَ فِي الْقُرْآنِ </w:t>
      </w:r>
      <w:r>
        <w:rPr>
          <w:rStyle w:val="FootnoteReference"/>
        </w:rPr>
        <w:footnoteReference w:id="1424"/>
      </w:r>
      <w:r>
        <w:rPr>
          <w:rFonts w:ascii="Amiri" w:hAnsi="Amiri" w:eastAsia="Amiri" w:cs="Amiri"/>
          <w:lang w:bidi="ar-SA"/>
          <w:color w:val="111111"/>
          <w:sz w:val="28"/>
          <w:szCs w:val="28"/>
          <w:rtl/>
        </w:rPr>
        <w:t xml:space="preserve">؟. قَالَ عُمَرُ: كَذَبْتَ يَا عَلِيُّ! بَنُو أُمَيَّةَ خَيْرٌ مِنْكَ وَ أَوْصَلُ لِلرَّحِمِ.</w:t>
      </w:r>
    </w:p>
    <w:p>
      <w:pPr>
        <w:pStyle w:val="BookText"/>
      </w:pPr>
      <w:r>
        <w:rPr>
          <w:rFonts w:ascii="Amiri" w:hAnsi="Amiri" w:eastAsia="Amiri" w:cs="Amiri"/>
          <w:lang w:bidi="ar-SA"/>
          <w:color w:val="111111"/>
          <w:sz w:val="28"/>
          <w:szCs w:val="28"/>
          <w:rtl/>
        </w:rPr>
        <w:t xml:space="preserve">قَوْلُهُ </w:t>
      </w:r>
      <w:r>
        <w:rPr>
          <w:rStyle w:val="FootnoteReference"/>
        </w:rPr>
        <w:footnoteReference w:id="1425"/>
      </w:r>
      <w:r>
        <w:rPr>
          <w:rFonts w:ascii="Amiri" w:hAnsi="Amiri" w:eastAsia="Amiri" w:cs="Amiri"/>
          <w:lang w:bidi="ar-SA"/>
          <w:color w:val="111111"/>
          <w:sz w:val="28"/>
          <w:szCs w:val="28"/>
          <w:rtl/>
        </w:rPr>
        <w:t xml:space="preserve">: فَلا تُطِعِ الْمُكَذِّبِينَ </w:t>
      </w:r>
      <w:r>
        <w:rPr>
          <w:rStyle w:val="FootnoteReference"/>
        </w:rPr>
        <w:footnoteReference w:id="1426"/>
      </w:r>
      <w:r>
        <w:rPr>
          <w:rFonts w:ascii="Amiri" w:hAnsi="Amiri" w:eastAsia="Amiri" w:cs="Amiri"/>
          <w:lang w:bidi="ar-SA"/>
          <w:color w:val="111111"/>
          <w:sz w:val="28"/>
          <w:szCs w:val="28"/>
          <w:rtl/>
        </w:rPr>
        <w:t xml:space="preserve">قال: فِي عَلِيٍّ عَلَيْهِ السَّلَامُ: وَدُّوا لَوْ تُدْهِنُ فَيُدْهِنُونَ </w:t>
      </w:r>
      <w:r>
        <w:rPr>
          <w:rStyle w:val="FootnoteReference"/>
        </w:rPr>
        <w:footnoteReference w:id="1427"/>
      </w:r>
      <w:r>
        <w:rPr>
          <w:rFonts w:ascii="Amiri" w:hAnsi="Amiri" w:eastAsia="Amiri" w:cs="Amiri"/>
          <w:lang w:bidi="ar-SA"/>
          <w:color w:val="111111"/>
          <w:sz w:val="28"/>
          <w:szCs w:val="28"/>
          <w:rtl/>
        </w:rPr>
        <w:t xml:space="preserve">... أَيْ أَحَبُّوا أَنْ تَغُشَّ فِي عَلِيٍّ عَلَيْهِ السَّلَامُ فَيَغُشُّونَ مَعَكَ وَ لا تُطِعْ كُلَّ حَلَّافٍ مَهِينٍ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الحَلَّافُ الثَّانِي، حَلَفَ لِرَسُولِ اللَّهِ صَلَّي اللَّهُ عَلَيْهِ وَ آلِهِ أَنَّهُ لَا يَنْكُثُ</w:t>
      </w:r>
    </w:p>
    <w:p>
      <w:pPr>
        <w:pStyle w:val="BookText"/>
      </w:pPr>
      <w:r>
        <w:rPr>
          <w:rFonts w:ascii="IRNazanin" w:hAnsi="IRNazanin" w:eastAsia="IRNazanin" w:cs="IRNazanin"/>
          <w:lang w:bidi="fa-IR"/>
          <w:color w:val="111111"/>
          <w:sz w:val="28"/>
          <w:szCs w:val="28"/>
          <w:rtl/>
        </w:rPr>
        <w:t xml:space="preserve">و شاید که او آن را از روایت و خبر دیگر گرفته است، و احتمال می‌رود که مرادش تفسیر فاعل فعل (قالوا) به آن‌ها (بنی‌امیه) باشد، و ضمیر (کرهوا) به موصول (الذین) برگردد، و غرض او تفسیر «مانزلّ الله» باشد.</w:t>
      </w:r>
    </w:p>
    <w:p>
      <w:pPr>
        <w:pStyle w:val="Heading5"/>
      </w:pPr>
      <w:bookmarkStart w:id="401" w:name="_Toc193"/>
      <w:r>
        <w:t>روایت 23</w:t>
      </w:r>
      <w:bookmarkEnd w:id="401"/>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قمی در تفسیر این سخن خداوند «فَسَتُبْصِرُ وَیُبْصِرُونَ* بِأَییِّکُمُ الْمَفْتُونُ»،</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{به زودی خواهی دید و خواهند دید، [که] کدام یک از شما دستخوش جنونید.} آورده است که مراد از «بِأَییِّکُمُ الْمَفْتُونُ» به کدام یک فریفته می‌شوید، این گونه درباره فرزندان امیه نازل شده است، «بأَیکُمُ بابی‌حفر و زفر و غفل».</w:t>
      </w:r>
    </w:p>
    <w:p>
      <w:pPr>
        <w:pStyle w:val="BookText"/>
      </w:pPr>
      <w:r>
        <w:rPr>
          <w:rFonts w:ascii="IRNazanin" w:hAnsi="IRNazanin" w:eastAsia="IRNazanin" w:cs="IRNazanin"/>
          <w:lang w:bidi="fa-IR"/>
          <w:color w:val="111111"/>
          <w:sz w:val="28"/>
          <w:szCs w:val="28"/>
          <w:rtl/>
        </w:rPr>
        <w:t xml:space="preserve">امام صادق علیه السلام فرمود: عمر، امیرمؤمنان را دید، پس گفت: ای علی! با خبر شده‌ام که این آیه «فَسَتُبْصِرُ وَیُبْصِرُونَ* بِأَییِّکُمُ الْمَفْتُونُ»، {به زودی خواهی دید و خواهند دید، [که] کدام یک از شما دستخوش جنونید.} را درباره من و دوستم تأویل می‌کنی. امیرمؤمنان فرمود: ای اباحفص! آیا نمی‌خواهی تو را از آنچه که درباره فرزندان امیه نازل شده است با خبر کنم؟ که خداوند درباره آن‌ها فرمود: «وَالشَّجَرَةَ الْمَلْعُونَةَ فِی القُرْآنِ»،</w:t>
      </w:r>
      <w:r>
        <w:rPr>
          <w:rStyle w:val="FootnoteReference"/>
        </w:rPr>
        <w:footnoteReference w:id="1431"/>
      </w:r>
      <w:r>
        <w:rPr>
          <w:rFonts w:ascii="IRNazanin" w:hAnsi="IRNazanin" w:eastAsia="IRNazanin" w:cs="IRNazanin"/>
          <w:lang w:bidi="fa-IR"/>
          <w:color w:val="111111"/>
          <w:sz w:val="28"/>
          <w:szCs w:val="28"/>
          <w:rtl/>
        </w:rPr>
        <w:t xml:space="preserve">{و [نیز] آن درخت لعنت‌شده در قرآن.} عمر گفت: ای علی، دروغ گفتی، فرزندان امیه از تو بهتر و در صله رحم پایبندترند.</w:t>
      </w:r>
    </w:p>
    <w:p>
      <w:pPr>
        <w:pStyle w:val="BookText"/>
      </w:pPr>
      <w:r>
        <w:rPr>
          <w:rFonts w:ascii="Amiri" w:hAnsi="Amiri" w:eastAsia="Amiri" w:cs="Amiri"/>
          <w:lang w:bidi="ar-SA"/>
          <w:color w:val="111111"/>
          <w:sz w:val="28"/>
          <w:szCs w:val="28"/>
          <w:rtl/>
        </w:rPr>
        <w:t xml:space="preserve">قمی در تفسیر آیه «فَلَا تُطِعِ الْمُکَذِّبِینَ»،</w:t>
      </w:r>
      <w:r>
        <w:rPr>
          <w:rStyle w:val="FootnoteReference"/>
        </w:rPr>
        <w:footnoteReference w:id="1432"/>
      </w:r>
      <w:r>
        <w:rPr>
          <w:rFonts w:ascii="IRNazanin" w:hAnsi="IRNazanin" w:eastAsia="IRNazanin" w:cs="IRNazanin"/>
          <w:lang w:bidi="fa-IR"/>
          <w:color w:val="111111"/>
          <w:sz w:val="28"/>
          <w:szCs w:val="28"/>
          <w:rtl/>
        </w:rPr>
        <w:t xml:space="preserve">{پس از تکذیب کنندگان فرمان مبر.} آورده است که تکذیب کنندگان در مورد علی علیه السلام نازل شده است: «وَدُّوا لَوْ تُدْهِنُ فَیُدْهِنُونَ»،</w:t>
      </w:r>
      <w:r>
        <w:rPr>
          <w:rStyle w:val="FootnoteReference"/>
        </w:rPr>
        <w:footnoteReference w:id="1433"/>
      </w:r>
      <w:r>
        <w:rPr>
          <w:rFonts w:ascii="IRNazanin" w:hAnsi="IRNazanin" w:eastAsia="IRNazanin" w:cs="IRNazanin"/>
          <w:lang w:bidi="fa-IR"/>
          <w:color w:val="111111"/>
          <w:sz w:val="28"/>
          <w:szCs w:val="28"/>
          <w:rtl/>
        </w:rPr>
        <w:t xml:space="preserve">{دوست دارند که نرمی کنی تا نرمی نمایند.} یعنی آنان دوست دارند که درباره علی علیه السلام نیرنگ به کار بگیری پس با تو نیرنگ کنند. قمی درباره «حلّاف» در آیه «وَلَا تُطِعْ کُلَّ حَلَّافٍ مَّهِینٍ»،</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{و از هر قسم خورنده فرو مایه‌ای فرمان مبر.} گفته است که دومی است، که برای رسول خدا سوگند خورد که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عَهْداً.</w:t>
      </w:r>
    </w:p>
    <w:p>
      <w:pPr>
        <w:pStyle w:val="BookText"/>
      </w:pPr>
      <w:r>
        <w:rPr>
          <w:rFonts w:ascii="Amiri" w:hAnsi="Amiri" w:eastAsia="Amiri" w:cs="Amiri"/>
          <w:lang w:bidi="ar-SA"/>
          <w:color w:val="111111"/>
          <w:sz w:val="28"/>
          <w:szCs w:val="28"/>
          <w:rtl/>
        </w:rPr>
        <w:t xml:space="preserve">هَمَّازٍ مَشَّاءٍ بِنَمِيمٍ </w:t>
      </w:r>
      <w:r>
        <w:rPr>
          <w:rStyle w:val="FootnoteReference"/>
        </w:rPr>
        <w:footnoteReference w:id="1435"/>
      </w:r>
      <w:r>
        <w:rPr>
          <w:rFonts w:ascii="Amiri" w:hAnsi="Amiri" w:eastAsia="Amiri" w:cs="Amiri"/>
          <w:lang w:bidi="ar-SA"/>
          <w:color w:val="111111"/>
          <w:sz w:val="28"/>
          <w:szCs w:val="28"/>
          <w:rtl/>
        </w:rPr>
        <w:t xml:space="preserve">قَالَ: كَانَ يَنُمُّ رَسُولَ اللَّهِ صَلَّي اللَّهُ عَلَيْهِ وَ آلِهِ وَ يَهْمِزُ بَيْنَ أَصْحَابِهِ.</w:t>
      </w:r>
    </w:p>
    <w:p>
      <w:pPr>
        <w:pStyle w:val="BookText"/>
      </w:pPr>
      <w:r>
        <w:rPr>
          <w:rFonts w:ascii="Amiri" w:hAnsi="Amiri" w:eastAsia="Amiri" w:cs="Amiri"/>
          <w:lang w:bidi="ar-SA"/>
          <w:color w:val="111111"/>
          <w:sz w:val="28"/>
          <w:szCs w:val="28"/>
          <w:rtl/>
        </w:rPr>
        <w:t xml:space="preserve">قَوْلُهُ: مَنَّاعٍ لِلْخَيْرِ </w:t>
      </w:r>
      <w:r>
        <w:rPr>
          <w:rStyle w:val="FootnoteReference"/>
        </w:rPr>
        <w:footnoteReference w:id="1436"/>
      </w:r>
      <w:r>
        <w:rPr>
          <w:rFonts w:ascii="Amiri" w:hAnsi="Amiri" w:eastAsia="Amiri" w:cs="Amiri"/>
          <w:lang w:bidi="ar-SA"/>
          <w:color w:val="111111"/>
          <w:sz w:val="28"/>
          <w:szCs w:val="28"/>
          <w:rtl/>
        </w:rPr>
        <w:t xml:space="preserve">قَالَ: الْخَيْرُ أَمِيرُ الْمُؤْمِنِينَ عَلَيْهِ السَّلَامُ.</w:t>
      </w:r>
    </w:p>
    <w:p>
      <w:pPr>
        <w:pStyle w:val="BookText"/>
      </w:pPr>
      <w:r>
        <w:rPr>
          <w:rFonts w:ascii="Amiri" w:hAnsi="Amiri" w:eastAsia="Amiri" w:cs="Amiri"/>
          <w:lang w:bidi="ar-SA"/>
          <w:color w:val="111111"/>
          <w:sz w:val="28"/>
          <w:szCs w:val="28"/>
          <w:rtl/>
        </w:rPr>
        <w:t xml:space="preserve">مُعْتَدٍ </w:t>
      </w:r>
      <w:r>
        <w:rPr>
          <w:rStyle w:val="FootnoteReference"/>
        </w:rPr>
        <w:footnoteReference w:id="1437"/>
      </w:r>
      <w:r>
        <w:rPr>
          <w:rFonts w:ascii="Amiri" w:hAnsi="Amiri" w:eastAsia="Amiri" w:cs="Amiri"/>
          <w:lang w:bidi="ar-SA"/>
          <w:color w:val="111111"/>
          <w:sz w:val="28"/>
          <w:szCs w:val="28"/>
          <w:rtl/>
        </w:rPr>
        <w:t xml:space="preserve">... أَيْ قَالَ </w:t>
      </w:r>
      <w:r>
        <w:rPr>
          <w:rStyle w:val="FootnoteReference"/>
        </w:rPr>
        <w:footnoteReference w:id="1438"/>
      </w:r>
      <w:r>
        <w:rPr>
          <w:rFonts w:ascii="Amiri" w:hAnsi="Amiri" w:eastAsia="Amiri" w:cs="Amiri"/>
          <w:lang w:bidi="ar-SA"/>
          <w:color w:val="111111"/>
          <w:sz w:val="28"/>
          <w:szCs w:val="28"/>
          <w:rtl/>
        </w:rPr>
        <w:t xml:space="preserve">، اعْتَدَي عَلَيْهِ.</w:t>
      </w:r>
    </w:p>
    <w:p>
      <w:pPr>
        <w:pStyle w:val="BookText"/>
      </w:pPr>
      <w:r>
        <w:rPr>
          <w:rFonts w:ascii="Amiri" w:hAnsi="Amiri" w:eastAsia="Amiri" w:cs="Amiri"/>
          <w:lang w:bidi="ar-SA"/>
          <w:color w:val="111111"/>
          <w:sz w:val="28"/>
          <w:szCs w:val="28"/>
          <w:rtl/>
        </w:rPr>
        <w:t xml:space="preserve">قَوْلُهُ: عُتُلٍّ بَعْدَ ذلِكَ زَنِيمٍ </w:t>
      </w:r>
      <w:r>
        <w:rPr>
          <w:rStyle w:val="FootnoteReference"/>
        </w:rPr>
        <w:footnoteReference w:id="1439"/>
      </w:r>
      <w:r>
        <w:rPr>
          <w:rFonts w:ascii="Amiri" w:hAnsi="Amiri" w:eastAsia="Amiri" w:cs="Amiri"/>
          <w:lang w:bidi="ar-SA"/>
          <w:color w:val="111111"/>
          <w:sz w:val="28"/>
          <w:szCs w:val="28"/>
          <w:rtl/>
        </w:rPr>
        <w:t xml:space="preserve">قَالَ: الْعُتُلُّ: عَظِيمُ الْكُفْرِ، وَ الزَّنِيمُ: الدَّعِيُّ.</w:t>
      </w:r>
    </w:p>
    <w:p>
      <w:pPr>
        <w:pStyle w:val="BookText"/>
      </w:pPr>
      <w:r>
        <w:rPr>
          <w:rFonts w:ascii="Amiri" w:hAnsi="Amiri" w:eastAsia="Amiri" w:cs="Amiri"/>
          <w:lang w:bidi="ar-SA"/>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زَنِيمٌ تَدَاعَاهُ الرِّجَالُ تَدَاعِياً *** كَمَا زِيدَ فِي عَرْضِ الْأَدِيمِ الْأَكَارِعُ</w:t>
      </w:r>
      <w:r>
        <w:rPr>
          <w:rStyle w:val="FootnoteReference"/>
        </w:rPr>
        <w:footnoteReference w:id="1440"/>
      </w:r>
    </w:p>
    <w:p>
      <w:pPr>
        <w:pStyle w:val="BookText"/>
      </w:pPr>
      <w:r>
        <w:rPr>
          <w:rFonts w:ascii="Amiri" w:hAnsi="Amiri" w:eastAsia="Amiri" w:cs="Amiri"/>
          <w:lang w:bidi="ar-SA"/>
          <w:color w:val="111111"/>
          <w:sz w:val="28"/>
          <w:szCs w:val="28"/>
          <w:rtl/>
        </w:rPr>
        <w:t xml:space="preserve">قَوْلُهُ: إِذا تُتْلي عَلَيْهِ آياتُنا </w:t>
      </w:r>
      <w:r>
        <w:rPr>
          <w:rStyle w:val="FootnoteReference"/>
        </w:rPr>
        <w:footnoteReference w:id="1441"/>
      </w:r>
      <w:r>
        <w:rPr>
          <w:rFonts w:ascii="Amiri" w:hAnsi="Amiri" w:eastAsia="Amiri" w:cs="Amiri"/>
          <w:lang w:bidi="ar-SA"/>
          <w:color w:val="111111"/>
          <w:sz w:val="28"/>
          <w:szCs w:val="28"/>
          <w:rtl/>
        </w:rPr>
        <w:t xml:space="preserve">قَالَ: كَنَّي عَنِ الثَّانِي، آيَاتُنَا </w:t>
      </w:r>
      <w:r>
        <w:rPr>
          <w:rStyle w:val="FootnoteReference"/>
        </w:rPr>
        <w:footnoteReference w:id="1442"/>
      </w:r>
      <w:r>
        <w:rPr>
          <w:rFonts w:ascii="Amiri" w:hAnsi="Amiri" w:eastAsia="Amiri" w:cs="Amiri"/>
          <w:lang w:bidi="ar-SA"/>
          <w:color w:val="111111"/>
          <w:sz w:val="28"/>
          <w:szCs w:val="28"/>
          <w:rtl/>
        </w:rPr>
        <w:t xml:space="preserve">قالَ أَساطِيرُ الْأَوَّلِينَ </w:t>
      </w:r>
      <w:r>
        <w:rPr>
          <w:rStyle w:val="FootnoteReference"/>
        </w:rPr>
        <w:footnoteReference w:id="1443"/>
      </w:r>
      <w:r>
        <w:rPr>
          <w:rFonts w:ascii="Amiri" w:hAnsi="Amiri" w:eastAsia="Amiri" w:cs="Amiri"/>
          <w:lang w:bidi="ar-SA"/>
          <w:color w:val="111111"/>
          <w:sz w:val="28"/>
          <w:szCs w:val="28"/>
          <w:rtl/>
        </w:rPr>
        <w:t xml:space="preserve">... أَيْ: أَكَاذِيبُ الْأَوَّلِينَ: سَنَسِمُهُ عَلَي الْخُرْطُومِ </w:t>
      </w:r>
      <w:r>
        <w:rPr>
          <w:rStyle w:val="FootnoteReference"/>
        </w:rPr>
        <w:footnoteReference w:id="1444"/>
      </w:r>
      <w:r>
        <w:rPr>
          <w:rFonts w:ascii="Amiri" w:hAnsi="Amiri" w:eastAsia="Amiri" w:cs="Amiri"/>
          <w:lang w:bidi="ar-SA"/>
          <w:color w:val="111111"/>
          <w:sz w:val="28"/>
          <w:szCs w:val="28"/>
          <w:rtl/>
        </w:rPr>
        <w:t xml:space="preserve">قَالَ: فِي الرَّجْعَةِ إِذَا رَجَعَ أَمِيرُ الْمُؤْمِنِينَ عَلَيْهِ السَّلَامَ وَ يَرْجِعُ </w:t>
      </w:r>
      <w:r>
        <w:rPr>
          <w:rStyle w:val="FootnoteReference"/>
        </w:rPr>
        <w:footnoteReference w:id="1445"/>
      </w:r>
      <w:r>
        <w:rPr>
          <w:rFonts w:ascii="Amiri" w:hAnsi="Amiri" w:eastAsia="Amiri" w:cs="Amiri"/>
          <w:lang w:bidi="ar-SA"/>
          <w:color w:val="111111"/>
          <w:sz w:val="28"/>
          <w:szCs w:val="28"/>
          <w:rtl/>
        </w:rPr>
        <w:t xml:space="preserve">أَعْدَاؤُهُ فَيَسِمُهُمْ بِمِيسَمٍ مَعَهُ كَمَا تُوسَمُ الْبَهَائِمُ عَلَي الْخَرَاطِيمِ الْأَنْفُ وَ الشَّفَتَانِ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عهد و پیمان را نشکند. «هَمَّازٍ مَّشَّاء بِنَمِیمٍ»،</w:t>
      </w:r>
      <w:r>
        <w:rPr>
          <w:rStyle w:val="FootnoteReference"/>
        </w:rPr>
        <w:footnoteReference w:id="1447"/>
      </w:r>
      <w:r>
        <w:rPr>
          <w:rFonts w:ascii="IRNazanin" w:hAnsi="IRNazanin" w:eastAsia="IRNazanin" w:cs="IRNazanin"/>
          <w:lang w:bidi="fa-IR"/>
          <w:color w:val="111111"/>
          <w:sz w:val="28"/>
          <w:szCs w:val="28"/>
          <w:rtl/>
        </w:rPr>
        <w:t xml:space="preserve">{[که] عیبجوست و برای خبرچینی گام برمی‌دارد.} می‌گوید: او (دومی) بر رسول خدا صلَّی الله علیه و آله سخن‌چینی می‌کرد و میان اصحاب ایشان عیب‌جویی می‌کرد. منظور از «خیر» در آیه «مَنَّاعٍ لِّلْخَیْرِ»،</w:t>
      </w:r>
      <w:r>
        <w:rPr>
          <w:rStyle w:val="FootnoteReference"/>
        </w:rPr>
        <w:footnoteReference w:id="1448"/>
      </w:r>
    </w:p>
    <w:p>
      <w:pPr>
        <w:pStyle w:val="BookText"/>
      </w:pPr>
      <w:r>
        <w:rPr>
          <w:rFonts w:ascii="Amiri" w:hAnsi="Amiri" w:eastAsia="Amiri" w:cs="Amiri"/>
          <w:lang w:bidi="ar-SA"/>
          <w:color w:val="111111"/>
          <w:sz w:val="28"/>
          <w:szCs w:val="28"/>
          <w:rtl/>
        </w:rPr>
        <w:t xml:space="preserve">{مانع خیر} حضرت علی علیه السلام است. «مُعْتَدٍ»</w:t>
      </w:r>
      <w:r>
        <w:rPr>
          <w:rStyle w:val="FootnoteReference"/>
        </w:rPr>
        <w:footnoteReference w:id="1449"/>
      </w:r>
      <w:r>
        <w:rPr>
          <w:rFonts w:ascii="Amiri" w:hAnsi="Amiri" w:eastAsia="Amiri" w:cs="Amiri"/>
          <w:lang w:bidi="ar-SA"/>
          <w:color w:val="111111"/>
          <w:sz w:val="28"/>
          <w:szCs w:val="28"/>
          <w:rtl/>
        </w:rPr>
        <w:t xml:space="preserve">یعنی بر او دشمنی کرد. «عتلّ» در این فرموده خدا «عُتُلٍّ بَعْدَ ذَلِکَ زَنِیمٍ»،</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{گستاخ [و] گذشته از آن زنازاده است.} کسی که بسیار کفر پیشه است و «زنیم» یعنی حرام‌زاده. حسان‌بن ثابت گفته است: - او حرام‌زاده‌ای است که مردان بسیار او را ادعا کردند [هرکدام از آن‌ها می‌گفت من پدر او هستم»، همان‌گونه در عرض زمین، پایچه چهارپایان زیاد می‌شود!</w:t>
      </w:r>
    </w:p>
    <w:p>
      <w:pPr>
        <w:pStyle w:val="BookText"/>
      </w:pPr>
      <w:r>
        <w:rPr>
          <w:rFonts w:ascii="IRNazanin" w:hAnsi="IRNazanin" w:eastAsia="IRNazanin" w:cs="IRNazanin"/>
          <w:lang w:bidi="fa-IR"/>
          <w:color w:val="111111"/>
          <w:sz w:val="28"/>
          <w:szCs w:val="28"/>
          <w:rtl/>
        </w:rPr>
        <w:t xml:space="preserve">و این سخن او «اذا تتلی علیه آیاتنا»، {وقتی آیات ما بر او تلاوت می شود.} گفت: کنایه از دومی است. این سخن خداوند: «قَالَ أَسَاطِیرُ الْأَوَّلِینَ»،</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{گوید: افسانه‌های پیشینیان است.} یعنی دروغ‌های پیشینیان. قمی در تفسیر آیه «سَنَسِمُهُ عَلَی الْخُرْطُومِ»</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{زودا که بر بینی‌اش داغ نهیم [و رسوایش کنیم].} گفته است: این آیه در مورد رجعت نازل شده است. آن‌گاه که امیرمؤمنان علیه السلام رجعت می‌کند و دشمنان او هم رجعت کرده، پس او با آهن داغی که دارد بر آن‌ها داغ می‌نهد. همان‌طور که بر بینی و لب‌های چهارپایان داغ گذاشته می‌شود.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6" w:name="pg13984_168843"/>
    <w:bookmarkEnd w:id="56"/>
    <w:p>
      <w:pPr>
        <w:pStyle w:val="Heading5"/>
      </w:pPr>
      <w:bookmarkStart w:id="402" w:name="_Toc194"/>
      <w:r>
        <w:t>بيان</w:t>
      </w:r>
      <w:bookmarkEnd w:id="402"/>
    </w:p>
    <w:p>
      <w:pPr>
        <w:pStyle w:val="BookText"/>
      </w:pPr>
      <w:r>
        <w:rPr>
          <w:rFonts w:ascii="Amiri" w:hAnsi="Amiri" w:eastAsia="Amiri" w:cs="Amiri"/>
          <w:lang w:bidi="ar-SA"/>
          <w:color w:val="111111"/>
          <w:sz w:val="28"/>
          <w:szCs w:val="28"/>
          <w:rtl/>
        </w:rPr>
        <w:t xml:space="preserve">لعلّ التعبير بِأَبِي حَفْرٍ لمحض الوزن، أو بالخاء المعجمة لأنّه خفر الذمّة و العهد في أمير المؤمنين عليه السلام. و في بعض النسخ: ب: حبتر، و التعبير عن زفر ظاهر، لاشتراكهما في الوزن، و تقدير العدل </w:t>
      </w:r>
      <w:r>
        <w:rPr>
          <w:rStyle w:val="FootnoteReference"/>
        </w:rPr>
        <w:footnoteReference w:id="1453"/>
      </w:r>
      <w:r>
        <w:rPr>
          <w:rFonts w:ascii="Amiri" w:hAnsi="Amiri" w:eastAsia="Amiri" w:cs="Amiri"/>
          <w:lang w:bidi="ar-SA"/>
          <w:color w:val="111111"/>
          <w:sz w:val="28"/>
          <w:szCs w:val="28"/>
          <w:rtl/>
        </w:rPr>
        <w:t xml:space="preserve">، و غفل كناية، و قال في القاموس </w:t>
      </w:r>
      <w:r>
        <w:rPr>
          <w:rStyle w:val="FootnoteReference"/>
        </w:rPr>
        <w:footnoteReference w:id="1454"/>
      </w:r>
      <w:r>
        <w:rPr>
          <w:rFonts w:ascii="Amiri" w:hAnsi="Amiri" w:eastAsia="Amiri" w:cs="Amiri"/>
          <w:lang w:bidi="ar-SA"/>
          <w:color w:val="111111"/>
          <w:sz w:val="28"/>
          <w:szCs w:val="28"/>
          <w:rtl/>
        </w:rPr>
        <w:t xml:space="preserve">: الغُفْل- بالضم-: من لا يرجي خيره و لا يخشي شرّه و ما لا علامة فيه من القداح ... و ما لا عمارة فيه من الأرضين ... و من لا نصيب له و لا غرم عليه من القداح، و من لا حسب له ... و الْغَفَلُ محرّكة- الكبير </w:t>
      </w:r>
      <w:r>
        <w:rPr>
          <w:rStyle w:val="FootnoteReference"/>
        </w:rPr>
        <w:footnoteReference w:id="1455"/>
      </w:r>
      <w:r>
        <w:rPr>
          <w:rFonts w:ascii="Amiri" w:hAnsi="Amiri" w:eastAsia="Amiri" w:cs="Amiri"/>
          <w:lang w:bidi="ar-SA"/>
          <w:color w:val="111111"/>
          <w:sz w:val="28"/>
          <w:szCs w:val="28"/>
          <w:rtl/>
        </w:rPr>
        <w:t xml:space="preserve">لرّفيع. انتهي.</w:t>
      </w:r>
    </w:p>
    <w:p>
      <w:pPr>
        <w:pStyle w:val="BookText"/>
      </w:pPr>
      <w:r>
        <w:rPr>
          <w:rFonts w:ascii="Amiri" w:hAnsi="Amiri" w:eastAsia="Amiri" w:cs="Amiri"/>
          <w:lang w:bidi="ar-SA"/>
          <w:color w:val="111111"/>
          <w:sz w:val="28"/>
          <w:szCs w:val="28"/>
          <w:rtl/>
        </w:rPr>
        <w:t xml:space="preserve">و لا يخفي أنّه علي بعض المعاني يحتمل أن يكون كناية عن أمير المؤمنين عليه السلام بأن يكون ذكره لبيان الطرف الآخر من الترديد، و يؤيّده أنّ في بعض النسخ: و عليّ، و علي الاحتمال الأول يكون الطرف الآخر غير مذكور.</w:t>
      </w:r>
    </w:p>
    <w:p>
      <w:pPr>
        <w:pStyle w:val="BookText"/>
      </w:pPr>
      <w:r>
        <w:rPr>
          <w:rFonts w:ascii="Amiri" w:hAnsi="Amiri" w:eastAsia="Amiri" w:cs="Amiri"/>
          <w:lang w:bidi="ar-SA"/>
          <w:color w:val="111111"/>
          <w:sz w:val="28"/>
          <w:szCs w:val="28"/>
          <w:rtl/>
        </w:rPr>
        <w:t xml:space="preserve">و المهين: الحقير الرأي.</w:t>
      </w:r>
    </w:p>
    <w:p>
      <w:pPr>
        <w:pStyle w:val="BookText"/>
      </w:pPr>
      <w:r>
        <w:rPr>
          <w:rFonts w:ascii="Amiri" w:hAnsi="Amiri" w:eastAsia="Amiri" w:cs="Amiri"/>
          <w:lang w:bidi="ar-SA"/>
          <w:color w:val="111111"/>
          <w:sz w:val="28"/>
          <w:szCs w:val="28"/>
          <w:rtl/>
        </w:rPr>
        <w:t xml:space="preserve">و الهمّاز: العيّاب.</w:t>
      </w:r>
    </w:p>
    <w:p>
      <w:pPr>
        <w:pStyle w:val="BookText"/>
      </w:pPr>
      <w:r>
        <w:rPr>
          <w:rFonts w:ascii="Amiri" w:hAnsi="Amiri" w:eastAsia="Amiri" w:cs="Amiri"/>
          <w:lang w:bidi="ar-SA"/>
          <w:color w:val="111111"/>
          <w:sz w:val="28"/>
          <w:szCs w:val="28"/>
          <w:rtl/>
        </w:rPr>
        <w:t xml:space="preserve">و المشّاء: نميم، النقّال للحديث علي وجه السعاية، ذكرها البيضاوي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عُتُلٍّ: جاف غليظ ... من عتلّه إذا قاده بعنف و غلظة.</w:t>
      </w:r>
    </w:p>
    <w:p>
      <w:pPr>
        <w:pStyle w:val="BookText"/>
      </w:pPr>
      <w:r>
        <w:rPr>
          <w:rFonts w:ascii="Amiri" w:hAnsi="Amiri" w:eastAsia="Amiri" w:cs="Amiri"/>
          <w:lang w:bidi="ar-SA"/>
          <w:color w:val="111111"/>
          <w:sz w:val="28"/>
          <w:szCs w:val="28"/>
          <w:rtl/>
        </w:rPr>
        <w:t xml:space="preserve">بَعْدَ ذلِكَ. أي بعد ما عدّ من مثالبه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الكراع في البقر و الغنم </w:t>
      </w:r>
      <w:r>
        <w:rPr>
          <w:rStyle w:val="FootnoteReference"/>
        </w:rPr>
        <w:footnoteReference w:id="1458"/>
      </w:r>
      <w:r>
        <w:rPr>
          <w:rFonts w:ascii="Amiri" w:hAnsi="Amiri" w:eastAsia="Amiri" w:cs="Amiri"/>
          <w:lang w:bidi="ar-SA"/>
          <w:color w:val="111111"/>
          <w:sz w:val="28"/>
          <w:szCs w:val="28"/>
          <w:rtl/>
        </w:rPr>
        <w:t xml:space="preserve">بمنزلة الوظيف في الفرس و البعير، و هو</w:t>
      </w:r>
    </w:p>
    <w:p>
      <w:pPr>
        <w:pStyle w:val="Heading5"/>
      </w:pPr>
      <w:bookmarkStart w:id="403" w:name="_Toc195"/>
      <w:r>
        <w:t>توضیح</w:t>
      </w:r>
      <w:bookmarkEnd w:id="403"/>
    </w:p>
    <w:p>
      <w:pPr>
        <w:pStyle w:val="BookText"/>
      </w:pPr>
      <w:r>
        <w:rPr>
          <w:rFonts w:ascii="IRNazanin" w:hAnsi="IRNazanin" w:eastAsia="IRNazanin" w:cs="IRNazanin"/>
          <w:lang w:bidi="fa-IR"/>
          <w:color w:val="111111"/>
          <w:sz w:val="28"/>
          <w:szCs w:val="28"/>
          <w:rtl/>
        </w:rPr>
        <w:t xml:space="preserve">شاید تعبیر از ابو‌بکر با ابی‌حفر، به خاطر هم وزنی این کلمه با اولی باشد؛ و یا به خاء - ابی‌خفر- باشد؛ زیرا که او عهد و میثاق امیر‌مؤمنان را نقض کرد. در یکی از نسخه‌ها «حبتر» آمده است، تعبیر از «زفر» به جای دومی آشکار است، به خاطر اشتراک این دو کلمه در وزن و تقدیر عدل (عدول از زافر)، و «غفل» کنایه از سومی است. در قاموس آمده است: غُفل به ضم غین به کسی گفته می‌شود که مردم خیری از او نبینند و از شر او نهراسند، و «قداحی» - تیری - که علامتی نداشته باشد، و سرزمینی که عمارتی نداشته باشد، و کسی که نه بهره ای داشته باشد و نه خسارتی، و کسی که اصل و نسبی نداشته باشد. و «غَفَل» به معنای انسان بزرگ و والا‌مقام است. پایان سخن.</w:t>
      </w:r>
    </w:p>
    <w:p>
      <w:pPr>
        <w:pStyle w:val="BookText"/>
      </w:pPr>
      <w:r>
        <w:rPr>
          <w:rFonts w:ascii="IRNazanin" w:hAnsi="IRNazanin" w:eastAsia="IRNazanin" w:cs="IRNazanin"/>
          <w:lang w:bidi="fa-IR"/>
          <w:color w:val="111111"/>
          <w:sz w:val="28"/>
          <w:szCs w:val="28"/>
          <w:rtl/>
        </w:rPr>
        <w:t xml:space="preserve">پوشیده نیست که بنابر یکی از معانی، ممکن است غفل کنایه از امیرالمؤمنین علیه السلام باشد، براین اساس که ذکر آن اسم، برای بیان طرف دیگر، از روی تردید باشد، که در یکی از نسخه‌ها و علیّ آمده است که این مطلب را تایید می‌کند، و بنابر احتمال اول، طرف دیگر ذکر نشده است .</w:t>
      </w:r>
    </w:p>
    <w:p>
      <w:pPr>
        <w:pStyle w:val="BookText"/>
      </w:pPr>
      <w:r>
        <w:rPr>
          <w:rFonts w:ascii="IRNazanin" w:hAnsi="IRNazanin" w:eastAsia="IRNazanin" w:cs="IRNazanin"/>
          <w:lang w:bidi="fa-IR"/>
          <w:color w:val="111111"/>
          <w:sz w:val="28"/>
          <w:szCs w:val="28"/>
          <w:rtl/>
        </w:rPr>
        <w:t xml:space="preserve">«مهین» به انسان کم‌خرد و سست اندیشه گفته می‌شود، «همّاز» بسیار عیب‌جو. بیضاوی گفته است</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«مشاء و نمیم» هر دو به معنای سخن‌چین است. و نیز گفته است: عُتُل از عَتلّه «هنگامی که شخصی را به زور و شکنجه ببرد» به معنای درشت‌خوی و بداخلاق است. و منظور از «بعد ذلک» در آیه مذکور یعنی بعد از آن که از عیب‌های او شمرد.</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جوهری آورده است</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«کراع» در گاو و گوسفند به جای باریک ساق اسب و شتر است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7" w:name="pg13984_168844"/>
    <w:bookmarkEnd w:id="57"/>
    <w:p>
      <w:pPr>
        <w:pStyle w:val="BookText"/>
      </w:pPr>
      <w:r>
        <w:rPr>
          <w:rFonts w:ascii="IRNazanin" w:hAnsi="IRNazanin" w:eastAsia="IRNazanin" w:cs="IRNazanin"/>
          <w:lang w:bidi="fa-IR"/>
          <w:color w:val="111111"/>
          <w:sz w:val="28"/>
          <w:szCs w:val="28"/>
          <w:rtl/>
        </w:rPr>
        <w:t xml:space="preserve">مستدقّ الصاق </w:t>
      </w:r>
      <w:r>
        <w:rPr>
          <w:rStyle w:val="FootnoteReference"/>
        </w:rPr>
        <w:footnoteReference w:id="1462"/>
      </w:r>
      <w:r>
        <w:rPr>
          <w:rFonts w:ascii="Amiri" w:hAnsi="Amiri" w:eastAsia="Amiri" w:cs="Amiri"/>
          <w:lang w:bidi="ar-SA"/>
          <w:color w:val="111111"/>
          <w:sz w:val="28"/>
          <w:szCs w:val="28"/>
          <w:rtl/>
        </w:rPr>
        <w:t xml:space="preserve">، ... و الجمع أكرع ثمّ أكارع، ذكره الجوهري </w:t>
      </w:r>
      <w:r>
        <w:rPr>
          <w:rStyle w:val="FootnoteReference"/>
        </w:rPr>
        <w:footnoteReference w:id="1463"/>
      </w:r>
      <w:r>
        <w:rPr>
          <w:rFonts w:ascii="Amiri" w:hAnsi="Amiri" w:eastAsia="Amiri" w:cs="Amiri"/>
          <w:lang w:bidi="ar-SA"/>
          <w:color w:val="111111"/>
          <w:sz w:val="28"/>
          <w:szCs w:val="28"/>
          <w:rtl/>
        </w:rPr>
        <w:t xml:space="preserve">و كأنّه شبّه الرجال الذين يدعون هذا الزنيم بالأكارع التي تكون في أطراف النطع لعدم مجانسة الأكارع للنطع، و الأكارع قائم مقام فاعل زيد.</w:t>
      </w:r>
    </w:p>
    <w:p>
      <w:pPr>
        <w:pStyle w:val="BookText"/>
      </w:pPr>
      <w:r>
        <w:rPr>
          <w:rFonts w:ascii="Amiri" w:hAnsi="Amiri" w:eastAsia="Amiri" w:cs="Amiri"/>
          <w:lang w:bidi="ar-SA"/>
          <w:color w:val="111111"/>
          <w:sz w:val="28"/>
          <w:szCs w:val="28"/>
          <w:rtl/>
        </w:rPr>
        <w:t xml:space="preserve">و قال البيضاوي </w:t>
      </w:r>
      <w:r>
        <w:rPr>
          <w:rStyle w:val="FootnoteReference"/>
        </w:rPr>
        <w:footnoteReference w:id="1464"/>
      </w:r>
      <w:r>
        <w:rPr>
          <w:rFonts w:ascii="Amiri" w:hAnsi="Amiri" w:eastAsia="Amiri" w:cs="Amiri"/>
          <w:lang w:bidi="ar-SA"/>
          <w:color w:val="111111"/>
          <w:sz w:val="28"/>
          <w:szCs w:val="28"/>
          <w:rtl/>
        </w:rPr>
        <w:t xml:space="preserve">: سَنَسِمُهُ. أي بالكيّ عَلَي الْخُرْطُومِ. أي علي الأنف، و قيل: هو عبارة عن أن يذلّه غاية الإذلال.</w:t>
      </w:r>
    </w:p>
    <w:p>
      <w:pPr>
        <w:pStyle w:val="Heading5"/>
      </w:pPr>
      <w:bookmarkStart w:id="404" w:name="_Toc196"/>
      <w:r>
        <w:t>«24»</w:t>
      </w:r>
      <w:bookmarkEnd w:id="404"/>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465"/>
      </w:r>
      <w:r>
        <w:rPr>
          <w:rFonts w:ascii="Amiri" w:hAnsi="Amiri" w:eastAsia="Amiri" w:cs="Amiri"/>
          <w:lang w:bidi="ar-SA"/>
          <w:color w:val="111111"/>
          <w:sz w:val="28"/>
          <w:szCs w:val="28"/>
          <w:rtl/>
        </w:rPr>
        <w:t xml:space="preserve">: أَبُو الْعَبَّاسِ، عَنْ يَحْيَي بْنِ زَكَرِيَّا، عَنْ عَلِيِّ بْنِ حَسَّانَ، عَنْ عَمِّهِ عَبْدِ الرَّحْمَنِ بْنِ كَثِيرٍ، عَنْ أَبِي عَبْدِ اللَّهِ عَلَيْهِ السَّلَامُ فِي قَوْلِهِ: ذَرْنِي وَ مَنْ خَلَقْتُ وَحِيداً </w:t>
      </w:r>
      <w:r>
        <w:rPr>
          <w:rStyle w:val="FootnoteReference"/>
        </w:rPr>
        <w:footnoteReference w:id="1466"/>
      </w:r>
      <w:r>
        <w:rPr>
          <w:rFonts w:ascii="Amiri" w:hAnsi="Amiri" w:eastAsia="Amiri" w:cs="Amiri"/>
          <w:lang w:bidi="ar-SA"/>
          <w:color w:val="111111"/>
          <w:sz w:val="28"/>
          <w:szCs w:val="28"/>
          <w:rtl/>
        </w:rPr>
        <w:t xml:space="preserve">، قَالَ: الْوَحِيدُ: وَلَدُ الزِّنَا، وَ هُوَ زُفَرُ، وَ جَعَلْتُ لَهُ مالًا مَمْدُوداً </w:t>
      </w:r>
      <w:r>
        <w:rPr>
          <w:rStyle w:val="FootnoteReference"/>
        </w:rPr>
        <w:footnoteReference w:id="1467"/>
      </w:r>
      <w:r>
        <w:rPr>
          <w:rFonts w:ascii="Amiri" w:hAnsi="Amiri" w:eastAsia="Amiri" w:cs="Amiri"/>
          <w:lang w:bidi="ar-SA"/>
          <w:color w:val="111111"/>
          <w:sz w:val="28"/>
          <w:szCs w:val="28"/>
          <w:rtl/>
        </w:rPr>
        <w:t xml:space="preserve">قَالَ: أَجَلًا إِلَي مُدَّةٍ وَ بَنِينَ شُهُوداً </w:t>
      </w:r>
      <w:r>
        <w:rPr>
          <w:rStyle w:val="FootnoteReference"/>
        </w:rPr>
        <w:footnoteReference w:id="1468"/>
      </w:r>
      <w:r>
        <w:rPr>
          <w:rFonts w:ascii="Amiri" w:hAnsi="Amiri" w:eastAsia="Amiri" w:cs="Amiri"/>
          <w:lang w:bidi="ar-SA"/>
          <w:color w:val="111111"/>
          <w:sz w:val="28"/>
          <w:szCs w:val="28"/>
          <w:rtl/>
        </w:rPr>
        <w:t xml:space="preserve">قَالَ: أَصْحَابُهُ الَّذِينَ شَهِدُوا أَنَّ رَسُولَ اللَّهِ صَلَّي اللَّهُ عَلَيْهِ وَ آلِهِ لَا يُورَثُ وَ مَهَّدْتُ لَهُ تَمْهِيداً </w:t>
      </w:r>
      <w:r>
        <w:rPr>
          <w:rStyle w:val="FootnoteReference"/>
        </w:rPr>
        <w:footnoteReference w:id="1469"/>
      </w:r>
      <w:r>
        <w:rPr>
          <w:rFonts w:ascii="Amiri" w:hAnsi="Amiri" w:eastAsia="Amiri" w:cs="Amiri"/>
          <w:lang w:bidi="ar-SA"/>
          <w:color w:val="111111"/>
          <w:sz w:val="28"/>
          <w:szCs w:val="28"/>
          <w:rtl/>
        </w:rPr>
        <w:t xml:space="preserve">مُلْكَهُ الَّذِي مَلَكَ مَهَّدْتُ لَهُ </w:t>
      </w:r>
      <w:r>
        <w:rPr>
          <w:rStyle w:val="FootnoteReference"/>
        </w:rPr>
        <w:footnoteReference w:id="1470"/>
      </w:r>
      <w:r>
        <w:rPr>
          <w:rFonts w:ascii="Amiri" w:hAnsi="Amiri" w:eastAsia="Amiri" w:cs="Amiri"/>
          <w:lang w:bidi="ar-SA"/>
          <w:color w:val="111111"/>
          <w:sz w:val="28"/>
          <w:szCs w:val="28"/>
          <w:rtl/>
        </w:rPr>
        <w:t xml:space="preserve">ثُمَّ يَطْمَعُ أَنْ أَزِيدَ </w:t>
      </w:r>
      <w:r>
        <w:rPr>
          <w:rStyle w:val="FootnoteReference"/>
        </w:rPr>
        <w:footnoteReference w:id="1471"/>
      </w:r>
      <w:r>
        <w:rPr>
          <w:rFonts w:ascii="Amiri" w:hAnsi="Amiri" w:eastAsia="Amiri" w:cs="Amiri"/>
          <w:lang w:bidi="ar-SA"/>
          <w:color w:val="111111"/>
          <w:sz w:val="28"/>
          <w:szCs w:val="28"/>
          <w:rtl/>
        </w:rPr>
        <w:t xml:space="preserve">كَلَّا إِنَّهُ كانَ لِآياتِنا عَنِيداً </w:t>
      </w:r>
      <w:r>
        <w:rPr>
          <w:rStyle w:val="FootnoteReference"/>
        </w:rPr>
        <w:footnoteReference w:id="1472"/>
      </w:r>
      <w:r>
        <w:rPr>
          <w:rFonts w:ascii="Amiri" w:hAnsi="Amiri" w:eastAsia="Amiri" w:cs="Amiri"/>
          <w:lang w:bidi="ar-SA"/>
          <w:color w:val="111111"/>
          <w:sz w:val="28"/>
          <w:szCs w:val="28"/>
          <w:rtl/>
        </w:rPr>
        <w:t xml:space="preserve">قَالَ: لِوَلَايَةِ أَمِيرِ الْمُؤْمِنِينَ عَلَيْهِ السَّلَامُ جَاحِداً، عَانِداً لِرَسُولِ اللَّهِ صَلَّي اللَّهُ عَلَيْهِ وَ آلِهِ فِيهَا سَأُرْهِقُهُ صَعُوداً إِنَّهُ فَكَّرَ وَ قَدَّرَ </w:t>
      </w:r>
      <w:r>
        <w:rPr>
          <w:rStyle w:val="FootnoteReference"/>
        </w:rPr>
        <w:footnoteReference w:id="1473"/>
      </w:r>
      <w:r>
        <w:rPr>
          <w:rFonts w:ascii="Amiri" w:hAnsi="Amiri" w:eastAsia="Amiri" w:cs="Amiri"/>
          <w:lang w:bidi="ar-SA"/>
          <w:color w:val="111111"/>
          <w:sz w:val="28"/>
          <w:szCs w:val="28"/>
          <w:rtl/>
        </w:rPr>
        <w:t xml:space="preserve">فَكَّرَ فِيمَا أُمِرَ بِهِ مِنَ الْوَلَايَةِ، وَ قَدَّرَ إِنْ مَضَي رَسُولُ اللَّهِ صَلَّي اللَّهُ عَلَيْهِ وَ آلِهِ أَنْ لَا يُسَلِّمَ لِأَمِيرِ الْمُؤْمِنِينَ (عليه السلام) الْبَيْعَةَ الَّتِي بَايَعَهُ بِهَا</w:t>
      </w:r>
    </w:p>
    <w:p>
      <w:pPr>
        <w:pStyle w:val="BookText"/>
      </w:pPr>
      <w:r>
        <w:rPr>
          <w:rFonts w:ascii="IRNazanin" w:hAnsi="IRNazanin" w:eastAsia="IRNazanin" w:cs="IRNazanin"/>
          <w:lang w:bidi="fa-IR"/>
          <w:color w:val="111111"/>
          <w:sz w:val="28"/>
          <w:szCs w:val="28"/>
          <w:rtl/>
        </w:rPr>
        <w:t xml:space="preserve">جمع آن اکرُع و جمع الجمع آن اکارع است. گویی شاعر مردانی را که پدری این حرام‌زاده را ادعا می کنند به پایچه‌های گاو و گوسفند تشبیه کرده است که در اطراف سفره هستند، به دلیل عدم همانندی پایچه‌ها با سفره. و «أکارع» نائب فاعل فعل «زید» است. بیضاوی در تفسیر «سَنَسمه» گفته است</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داغ نهادن بر خرطوم یعنی بینی. و گفته شده: آن عبارت است از این که او را به بدترین شکل خوار می‌گرداند.</w:t>
      </w:r>
    </w:p>
    <w:p>
      <w:pPr>
        <w:pStyle w:val="Heading5"/>
      </w:pPr>
      <w:bookmarkStart w:id="405" w:name="_Toc197"/>
      <w:r>
        <w:t>روایت 24</w:t>
      </w:r>
      <w:bookmarkEnd w:id="405"/>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علیه السلام درباره این آیه «ذَرنی و مَن خَلَقتُ وحیداً»،</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{مرا با آنکه [او را] تنها آفریدم واگذار.}فرموده اند: وحید در این آیه حرا‌م‌زاده است یعنی زُفر. و مراد از آیه «وَجَعَلْتُ لَهُ مَالًا مَّمْدُودًا»،</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{و دارایی بسیار به او بخشیدم} این است که مدت زمانی را به او دادم. منظور از «وَبَنِینَ شُهُودًا»،</w:t>
      </w:r>
      <w:r>
        <w:rPr>
          <w:rStyle w:val="FootnoteReference"/>
        </w:rPr>
        <w:footnoteReference w:id="1478"/>
      </w:r>
      <w:r>
        <w:rPr>
          <w:rFonts w:ascii="IRNazanin" w:hAnsi="IRNazanin" w:eastAsia="IRNazanin" w:cs="IRNazanin"/>
          <w:lang w:bidi="fa-IR"/>
          <w:color w:val="111111"/>
          <w:sz w:val="28"/>
          <w:szCs w:val="28"/>
          <w:rtl/>
        </w:rPr>
        <w:t xml:space="preserve">{و پسرانی آماده [به خدمت دادم].} اصحاب او است که شهادت دادند از رسول خدا صلَّی الله علیه و آله ارث برده نمی‌شود. «وَمَهَّدتُّ لَهُ تَمْهِیدًا»،</w:t>
      </w:r>
      <w:r>
        <w:rPr>
          <w:rStyle w:val="FootnoteReference"/>
        </w:rPr>
        <w:footnoteReference w:id="1479"/>
      </w:r>
    </w:p>
    <w:p>
      <w:pPr>
        <w:pStyle w:val="BookText"/>
      </w:pPr>
      <w:r>
        <w:rPr>
          <w:rFonts w:ascii="Amiri" w:hAnsi="Amiri" w:eastAsia="Amiri" w:cs="Amiri"/>
          <w:lang w:bidi="ar-SA"/>
          <w:color w:val="111111"/>
          <w:sz w:val="28"/>
          <w:szCs w:val="28"/>
          <w:rtl/>
        </w:rPr>
        <w:t xml:space="preserve">{و برایش [عیش خوش] آماده کردم.} یعنی مُلکی را که صاحب آن شد برای او آماده کردم. «ثُمَّ یَطْمَعُ أَنْ أَزِیدَ،»</w:t>
      </w:r>
      <w:r>
        <w:rPr>
          <w:rStyle w:val="FootnoteReference"/>
        </w:rPr>
        <w:footnoteReference w:id="1480"/>
      </w:r>
      <w:r>
        <w:rPr>
          <w:rFonts w:ascii="Amiri" w:hAnsi="Amiri" w:eastAsia="Amiri" w:cs="Amiri"/>
          <w:lang w:bidi="ar-SA"/>
          <w:color w:val="111111"/>
          <w:sz w:val="28"/>
          <w:szCs w:val="28"/>
          <w:rtl/>
        </w:rPr>
        <w:t xml:space="preserve">{باز [هم] طمع دارد که بیفزایم.} «کَلَّا إِنَّهُ کَانَ لِآیَاتِنَا عَنِیدًا»،</w:t>
      </w:r>
      <w:r>
        <w:rPr>
          <w:rStyle w:val="FootnoteReference"/>
        </w:rPr>
        <w:footnoteReference w:id="1481"/>
      </w:r>
    </w:p>
    <w:p>
      <w:pPr>
        <w:pStyle w:val="BookText"/>
      </w:pPr>
      <w:r>
        <w:rPr>
          <w:rFonts w:ascii="Amiri" w:hAnsi="Amiri" w:eastAsia="Amiri" w:cs="Amiri"/>
          <w:lang w:bidi="ar-SA"/>
          <w:color w:val="111111"/>
          <w:sz w:val="28"/>
          <w:szCs w:val="28"/>
          <w:rtl/>
        </w:rPr>
        <w:t xml:space="preserve">{ولی نه، زیرا او دشمن آیات ما بود.} امام فرمود: یعنی او ولایت امیرمؤمنان علیه السلام را انکار و با رسول‌خدا صلَّی الله علیه و آله درباره آن (ولایت) دشمنی کرد. «سَأُرْهِقُهُ صَعُودًا* إِنَّهُ فَکَّرَ وَقَدَّرَ»،</w:t>
      </w:r>
      <w:r>
        <w:rPr>
          <w:rStyle w:val="FootnoteReference"/>
        </w:rPr>
        <w:footnoteReference w:id="1482"/>
      </w:r>
      <w:r>
        <w:rPr>
          <w:rFonts w:ascii="IRNazanin" w:hAnsi="IRNazanin" w:eastAsia="IRNazanin" w:cs="IRNazanin"/>
          <w:lang w:bidi="fa-IR"/>
          <w:color w:val="111111"/>
          <w:sz w:val="28"/>
          <w:szCs w:val="28"/>
          <w:rtl/>
        </w:rPr>
        <w:t xml:space="preserve">{به زودی او را به بالارفتن از گردنه [عذاب] وادار می‌کنم، آری [آن دشمن حق] اندیشید و سنجید.} یعنی او در مورد ولایت که به آن مأمور شده بود، اندیشید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8" w:name="pg13984_168845"/>
    <w:bookmarkEnd w:id="58"/>
    <w:p>
      <w:pPr>
        <w:pStyle w:val="BookText"/>
      </w:pPr>
      <w:r>
        <w:rPr>
          <w:rFonts w:ascii="Amiri" w:hAnsi="Amiri" w:eastAsia="Amiri" w:cs="Amiri"/>
          <w:lang w:bidi="ar-SA"/>
          <w:color w:val="111111"/>
          <w:sz w:val="28"/>
          <w:szCs w:val="28"/>
          <w:rtl/>
        </w:rPr>
        <w:t xml:space="preserve">عَلَي عَهْدِ رَسُولِ اللَّهِ صَلَّي اللَّهُ عَلَيْهِ وَ آلِهِ فَقُتِلَ كَيْفَ قَدَّرَ ثُمَّ قُتِلَ كَيْفَ قَدَّرَ </w:t>
      </w:r>
      <w:r>
        <w:rPr>
          <w:rStyle w:val="FootnoteReference"/>
        </w:rPr>
        <w:footnoteReference w:id="1483"/>
      </w:r>
      <w:r>
        <w:rPr>
          <w:rFonts w:ascii="Amiri" w:hAnsi="Amiri" w:eastAsia="Amiri" w:cs="Amiri"/>
          <w:lang w:bidi="ar-SA"/>
          <w:color w:val="111111"/>
          <w:sz w:val="28"/>
          <w:szCs w:val="28"/>
          <w:rtl/>
        </w:rPr>
        <w:t xml:space="preserve">قَالَ: عَذَابٌ بَعْدَ عَذَابٍ يُعَذِّبُهُ الْقَائِمُ عَلَيْهِ السَّلَامُ، ثُمَّ نَظَرَ </w:t>
      </w:r>
      <w:r>
        <w:rPr>
          <w:rStyle w:val="FootnoteReference"/>
        </w:rPr>
        <w:footnoteReference w:id="1484"/>
      </w:r>
      <w:r>
        <w:rPr>
          <w:rFonts w:ascii="Amiri" w:hAnsi="Amiri" w:eastAsia="Amiri" w:cs="Amiri"/>
          <w:lang w:bidi="ar-SA"/>
          <w:color w:val="111111"/>
          <w:sz w:val="28"/>
          <w:szCs w:val="28"/>
          <w:rtl/>
        </w:rPr>
        <w:t xml:space="preserve">إِلَي النَّبِيِّ صَلَّي اللَّهُ عَلَيْهِ وَ آلِهِ وَ أَمِيرِ الْمُؤْمِنِينَ صَلَوَاتُ اللَّهِ عَلَيْهِ فَ عَبَسَ وَ بَسَرَ </w:t>
      </w:r>
      <w:r>
        <w:rPr>
          <w:rStyle w:val="FootnoteReference"/>
        </w:rPr>
        <w:footnoteReference w:id="1485"/>
      </w:r>
      <w:r>
        <w:rPr>
          <w:rFonts w:ascii="Amiri" w:hAnsi="Amiri" w:eastAsia="Amiri" w:cs="Amiri"/>
          <w:lang w:bidi="ar-SA"/>
          <w:color w:val="111111"/>
          <w:sz w:val="28"/>
          <w:szCs w:val="28"/>
          <w:rtl/>
        </w:rPr>
        <w:t xml:space="preserve">مِمَّا أُمِرَ بِهِ ثُمَّ أَدْبَرَ وَ اسْتَكْبَرَ فَقالَ إِنْ هذا إِلَّا سِحْرٌ يُؤْثَرُ </w:t>
      </w:r>
      <w:r>
        <w:rPr>
          <w:rStyle w:val="FootnoteReference"/>
        </w:rPr>
        <w:footnoteReference w:id="1486"/>
      </w:r>
      <w:r>
        <w:rPr>
          <w:rFonts w:ascii="Amiri" w:hAnsi="Amiri" w:eastAsia="Amiri" w:cs="Amiri"/>
          <w:lang w:bidi="ar-SA"/>
          <w:color w:val="111111"/>
          <w:sz w:val="28"/>
          <w:szCs w:val="28"/>
          <w:rtl/>
        </w:rPr>
        <w:t xml:space="preserve">قَالَ زُفَرُ: إِنَّ النَّبِيَّ سَحَرَ النَّاسَ لِعَلِيٍّ </w:t>
      </w:r>
      <w:r>
        <w:rPr>
          <w:rStyle w:val="FootnoteReference"/>
        </w:rPr>
        <w:footnoteReference w:id="1487"/>
      </w:r>
      <w:r>
        <w:rPr>
          <w:rFonts w:ascii="Amiri" w:hAnsi="Amiri" w:eastAsia="Amiri" w:cs="Amiri"/>
          <w:lang w:bidi="ar-SA"/>
          <w:color w:val="111111"/>
          <w:sz w:val="28"/>
          <w:szCs w:val="28"/>
          <w:rtl/>
        </w:rPr>
        <w:t xml:space="preserve">، إِنْ هذا إِلَّا قَوْلُ الْبَشَرِ </w:t>
      </w:r>
      <w:r>
        <w:rPr>
          <w:rStyle w:val="FootnoteReference"/>
        </w:rPr>
        <w:footnoteReference w:id="1488"/>
      </w:r>
      <w:r>
        <w:rPr>
          <w:rFonts w:ascii="Amiri" w:hAnsi="Amiri" w:eastAsia="Amiri" w:cs="Amiri"/>
          <w:lang w:bidi="ar-SA"/>
          <w:color w:val="111111"/>
          <w:sz w:val="28"/>
          <w:szCs w:val="28"/>
          <w:rtl/>
        </w:rPr>
        <w:t xml:space="preserve">... أَيْ لَيْسَ هُوَ وَحْيٌ مِنَ اللَّهِ عَزَّ وَ جَلَّ سَأُصْلِيهِ سَقَرَ. </w:t>
      </w:r>
      <w:r>
        <w:rPr>
          <w:rStyle w:val="FootnoteReference"/>
        </w:rPr>
        <w:footnoteReference w:id="1489"/>
      </w:r>
      <w:r>
        <w:rPr>
          <w:rFonts w:ascii="Amiri" w:hAnsi="Amiri" w:eastAsia="Amiri" w:cs="Amiri"/>
          <w:lang w:bidi="ar-SA"/>
          <w:color w:val="111111"/>
          <w:sz w:val="28"/>
          <w:szCs w:val="28"/>
          <w:rtl/>
        </w:rPr>
        <w:t xml:space="preserve">... إِلَي آخِرِ الْآيَةِ نَزَلَتْ فِيهِ.</w:t>
      </w:r>
    </w:p>
    <w:p>
      <w:pPr>
        <w:pStyle w:val="Heading5"/>
      </w:pPr>
      <w:bookmarkStart w:id="406" w:name="_Toc198"/>
      <w:r>
        <w:t>بيان</w:t>
      </w:r>
      <w:bookmarkEnd w:id="406"/>
    </w:p>
    <w:p>
      <w:pPr>
        <w:pStyle w:val="BookText"/>
      </w:pPr>
      <w:r>
        <w:rPr>
          <w:rFonts w:ascii="Amiri" w:hAnsi="Amiri" w:eastAsia="Amiri" w:cs="Amiri"/>
          <w:lang w:bidi="ar-SA"/>
          <w:color w:val="111111"/>
          <w:sz w:val="28"/>
          <w:szCs w:val="28"/>
          <w:rtl/>
        </w:rPr>
        <w:t xml:space="preserve">قال الطبرسي قدّس سرّه </w:t>
      </w:r>
      <w:r>
        <w:rPr>
          <w:rStyle w:val="FootnoteReference"/>
        </w:rPr>
        <w:footnoteReference w:id="1490"/>
      </w:r>
      <w:r>
        <w:rPr>
          <w:rFonts w:ascii="Amiri" w:hAnsi="Amiri" w:eastAsia="Amiri" w:cs="Amiri"/>
          <w:lang w:bidi="ar-SA"/>
          <w:color w:val="111111"/>
          <w:sz w:val="28"/>
          <w:szCs w:val="28"/>
          <w:rtl/>
        </w:rPr>
        <w:t xml:space="preserve">في قوله تعالي: «وَحِيداً ... أي دعني و إيّاه فإنّي كاف في عقابه ... و قد خلقته متوحّدا بخلقه، أو حال عن المخلوق ... أي من </w:t>
      </w:r>
      <w:r>
        <w:rPr>
          <w:rStyle w:val="FootnoteReference"/>
        </w:rPr>
        <w:footnoteReference w:id="1491"/>
      </w:r>
      <w:r>
        <w:rPr>
          <w:rFonts w:ascii="Amiri" w:hAnsi="Amiri" w:eastAsia="Amiri" w:cs="Amiri"/>
          <w:lang w:bidi="ar-SA"/>
          <w:color w:val="111111"/>
          <w:sz w:val="28"/>
          <w:szCs w:val="28"/>
          <w:rtl/>
        </w:rPr>
        <w:t xml:space="preserve">خلقته في بطن أمّه لا مال له و لا ولد. و </w:t>
      </w:r>
      <w:r>
        <w:rPr>
          <w:rStyle w:val="FootnoteReference"/>
        </w:rPr>
        <w:footnoteReference w:id="1492"/>
      </w:r>
      <w:r>
        <w:rPr>
          <w:rFonts w:ascii="Amiri" w:hAnsi="Amiri" w:eastAsia="Amiri" w:cs="Amiri"/>
          <w:lang w:bidi="ar-SA"/>
          <w:color w:val="111111"/>
          <w:sz w:val="28"/>
          <w:szCs w:val="28"/>
          <w:rtl/>
        </w:rPr>
        <w:t xml:space="preserve">قال مقاتل معناه: خلّ بيني و بينه فإنّي أنفرد </w:t>
      </w:r>
      <w:r>
        <w:rPr>
          <w:rStyle w:val="FootnoteReference"/>
        </w:rPr>
        <w:footnoteReference w:id="1493"/>
      </w:r>
      <w:r>
        <w:rPr>
          <w:rFonts w:ascii="Amiri" w:hAnsi="Amiri" w:eastAsia="Amiri" w:cs="Amiri"/>
          <w:lang w:bidi="ar-SA"/>
          <w:color w:val="111111"/>
          <w:sz w:val="28"/>
          <w:szCs w:val="28"/>
          <w:rtl/>
        </w:rPr>
        <w:t xml:space="preserve">بهلكته، و قال ابن عباس: كان الوليد بن المغيرة </w:t>
      </w:r>
      <w:r>
        <w:rPr>
          <w:rStyle w:val="FootnoteReference"/>
        </w:rPr>
        <w:footnoteReference w:id="1494"/>
      </w:r>
      <w:r>
        <w:rPr>
          <w:rFonts w:ascii="Amiri" w:hAnsi="Amiri" w:eastAsia="Amiri" w:cs="Amiri"/>
          <w:lang w:bidi="ar-SA"/>
          <w:color w:val="111111"/>
          <w:sz w:val="28"/>
          <w:szCs w:val="28"/>
          <w:rtl/>
        </w:rPr>
        <w:t xml:space="preserve">يسمّي الوحيد في قومه.</w:t>
      </w:r>
    </w:p>
    <w:p>
      <w:pPr>
        <w:pStyle w:val="BookText"/>
      </w:pPr>
      <w:r>
        <w:rPr>
          <w:rFonts w:ascii="Amiri" w:hAnsi="Amiri" w:eastAsia="Amiri" w:cs="Amiri"/>
          <w:lang w:bidi="ar-SA"/>
          <w:color w:val="111111"/>
          <w:sz w:val="28"/>
          <w:szCs w:val="28"/>
          <w:rtl/>
        </w:rPr>
        <w:t xml:space="preserve">وَ رَوَي الْعَيَّاشِيُّ </w:t>
      </w:r>
      <w:r>
        <w:rPr>
          <w:rStyle w:val="FootnoteReference"/>
        </w:rPr>
        <w:footnoteReference w:id="1495"/>
      </w:r>
      <w:r>
        <w:rPr>
          <w:rFonts w:ascii="Amiri" w:hAnsi="Amiri" w:eastAsia="Amiri" w:cs="Amiri"/>
          <w:lang w:bidi="ar-SA"/>
          <w:color w:val="111111"/>
          <w:sz w:val="28"/>
          <w:szCs w:val="28"/>
          <w:rtl/>
        </w:rPr>
        <w:t xml:space="preserve">، بِإِسْنَادِهِ عَنْ زُرَارَةَ وَ حُمْرَانَ، عَنْ </w:t>
      </w:r>
      <w:r>
        <w:rPr>
          <w:rStyle w:val="FootnoteReference"/>
        </w:rPr>
        <w:footnoteReference w:id="1496"/>
      </w:r>
      <w:r>
        <w:rPr>
          <w:rFonts w:ascii="Amiri" w:hAnsi="Amiri" w:eastAsia="Amiri" w:cs="Amiri"/>
          <w:lang w:bidi="ar-SA"/>
          <w:color w:val="111111"/>
          <w:sz w:val="28"/>
          <w:szCs w:val="28"/>
          <w:rtl/>
        </w:rPr>
        <w:t xml:space="preserve">مُحَمَّدِ بْنِ مُسْلِمٍ،</w:t>
      </w:r>
    </w:p>
    <w:p>
      <w:pPr>
        <w:pStyle w:val="BookText"/>
      </w:pPr>
      <w:r>
        <w:rPr>
          <w:rFonts w:ascii="IRNazanin" w:hAnsi="IRNazanin" w:eastAsia="IRNazanin" w:cs="IRNazanin"/>
          <w:lang w:bidi="fa-IR"/>
          <w:color w:val="111111"/>
          <w:sz w:val="28"/>
          <w:szCs w:val="28"/>
          <w:rtl/>
        </w:rPr>
        <w:t xml:space="preserve">و عهد بست اگر رسول‌خدا صلَّی الله علیه و آله از دنیا رفت، بیعتی را که در زمان رسول‌خدا با امیرمؤمنان کرده بود به حضرت وانگذارد (تسلیم نکند). امام درباره آیه «فَقُتِلَ کَیْفَ قَدَّرَ* ثُمَّ قُتِلَ کَیْفَ قَدَّرَ»،</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 کشته بادا چگونه [او] سنجید، [آری] کشته بادا چگونه [او] سنجید!} گفتند: شکنجه او عذابی بعد از عذاب است که قائم علیه السلام او را عذاب می‌دهد. «ثُمَّ نَظَرَ»،</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{آنگاه نظر انداخت.} یعنی او به پیامبر صلَّی الله علیه و آله و امیرمؤمنان علیه السلام نگریست. پس از آن «ثُمَّ عَبَسَ وَبَسَرَ»،</w:t>
      </w:r>
      <w:r>
        <w:rPr>
          <w:rStyle w:val="FootnoteReference"/>
        </w:rPr>
        <w:footnoteReference w:id="1499"/>
      </w:r>
      <w:r>
        <w:rPr>
          <w:rFonts w:ascii="IRNazanin" w:hAnsi="IRNazanin" w:eastAsia="IRNazanin" w:cs="IRNazanin"/>
          <w:lang w:bidi="fa-IR"/>
          <w:color w:val="111111"/>
          <w:sz w:val="28"/>
          <w:szCs w:val="28"/>
          <w:rtl/>
        </w:rPr>
        <w:t xml:space="preserve">{سپس رو ترش نمود و چهره در هم کشید.} یعنی از آنچه بدان مأمور شده بود، ناراحت شد. «ثُمَّ أَدْبَرَ وَاسْتَکْبَرَ * فَقَالَ إِنْ هَذَا إِلَّا سِحْرٌ یُؤْثَرُ»،</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{آنگاه پشت گردانید و تکبر ورزید و گفت: این [قرآن] جز سحری که [به برخی] آموخته‌اند نیست.} یعنی زُفَر گفت: پیامبر مردم را برای (پیروی) از علی جادو کرد. «إِنْ هَذَا إِلَّا قَوْلُ الْبَشَرِ»،</w:t>
      </w:r>
      <w:r>
        <w:rPr>
          <w:rStyle w:val="FootnoteReference"/>
        </w:rPr>
        <w:footnoteReference w:id="1501"/>
      </w:r>
      <w:r>
        <w:rPr>
          <w:rFonts w:ascii="Amiri" w:hAnsi="Amiri" w:eastAsia="Amiri" w:cs="Amiri"/>
          <w:lang w:bidi="ar-SA"/>
          <w:color w:val="111111"/>
          <w:sz w:val="28"/>
          <w:szCs w:val="28"/>
          <w:rtl/>
        </w:rPr>
        <w:t xml:space="preserve">{این غیر از سخن بشر نیست.} یعنی آن از وحی خداوند عَزّوجل نیست. «سَأُصْلِیهِ سَقَرَ»،</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{زودا که او را به سقر در آورم.} تمام این آیات درباره او نازل شد .</w:t>
      </w:r>
    </w:p>
    <w:p>
      <w:pPr>
        <w:pStyle w:val="Heading5"/>
      </w:pPr>
      <w:bookmarkStart w:id="407" w:name="_Toc199"/>
      <w:r>
        <w:t>توضیح</w:t>
      </w:r>
      <w:bookmarkEnd w:id="407"/>
    </w:p>
    <w:p>
      <w:pPr>
        <w:pStyle w:val="BookText"/>
      </w:pPr>
      <w:r>
        <w:rPr>
          <w:rFonts w:ascii="IRNazanin" w:hAnsi="IRNazanin" w:eastAsia="IRNazanin" w:cs="IRNazanin"/>
          <w:lang w:bidi="fa-IR"/>
          <w:color w:val="111111"/>
          <w:sz w:val="28"/>
          <w:szCs w:val="28"/>
          <w:rtl/>
        </w:rPr>
        <w:t xml:space="preserve">طبرسی - قدس‌سره - درباره این سخن خداوند متعال «وحیداً» گفته، یعنی مرا با او واگذار، چرا که من برای مجازات او کافی هستم و او را در خلقتش تنها آفریده‌ام و یا وحیداً، حال آن مخلوق باشد یعنی کسی که او را در شکم مادرش بدون مال و فرزند آفریدم. مقاتل گفته است: معنای آن، چنین است که مرا با او تنها بگذار؛ زیرا او را به تنهایی به هلاکت می‌رسانم. ابن‌عباس گفت: ولید بن مغیره در میان قومش وحید خوانده می‌شد.</w:t>
      </w:r>
    </w:p>
    <w:p>
      <w:pPr>
        <w:pStyle w:val="BookText"/>
      </w:pPr>
      <w:r>
        <w:rPr>
          <w:rFonts w:ascii="IRNazanin" w:hAnsi="IRNazanin" w:eastAsia="IRNazanin" w:cs="IRNazanin"/>
          <w:lang w:bidi="fa-IR"/>
          <w:color w:val="111111"/>
          <w:sz w:val="28"/>
          <w:szCs w:val="28"/>
          <w:rtl/>
        </w:rPr>
        <w:t xml:space="preserve">عیاشی به اسنادش از زراره و حمران، از محمد‌بن مسلم،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وَ أَبِي عَبْدِ اللَّهِ عَلَيْهِمَا السَّلَامُ </w:t>
      </w:r>
      <w:r>
        <w:rPr>
          <w:rStyle w:val="FootnoteReference"/>
        </w:rPr>
        <w:footnoteReference w:id="1503"/>
      </w:r>
      <w:r>
        <w:rPr>
          <w:rFonts w:ascii="Amiri" w:hAnsi="Amiri" w:eastAsia="Amiri" w:cs="Amiri"/>
          <w:lang w:bidi="ar-SA"/>
          <w:color w:val="111111"/>
          <w:sz w:val="28"/>
          <w:szCs w:val="28"/>
          <w:rtl/>
        </w:rPr>
        <w:t xml:space="preserve">أَنَّ الْوَحِيدَ وَلَدُ الزِّنَا، قَالَ زُرَارَةُ ذُكِرَ لِأَبِي جَعْفَرٍ عَلَيْهِ السَّلَامُ عَنْ أَحَدِ بَنِي هَاشِمٍ </w:t>
      </w:r>
      <w:r>
        <w:rPr>
          <w:rStyle w:val="FootnoteReference"/>
        </w:rPr>
        <w:footnoteReference w:id="1504"/>
      </w:r>
      <w:r>
        <w:rPr>
          <w:rFonts w:ascii="Amiri" w:hAnsi="Amiri" w:eastAsia="Amiri" w:cs="Amiri"/>
          <w:lang w:bidi="ar-SA"/>
          <w:color w:val="111111"/>
          <w:sz w:val="28"/>
          <w:szCs w:val="28"/>
          <w:rtl/>
        </w:rPr>
        <w:t xml:space="preserve">أَنَّهُ قَالَ فِي خُطْبَتِهِ: أَنَا ابْنُ الْوَحِيدِ. فَقَالَ: وَيْلَهُ! لَوْ عَلِمَ مَا الْوَحِيدُ مَا فَخَرَ بِهَا. فَقُلْنَا لَهُ: وَ مَا هُوَ؟ قَالَ: مَنْ لَا يُعْرَفُ لَهُ أَبٌ.</w:t>
      </w:r>
    </w:p>
    <w:p>
      <w:pPr>
        <w:pStyle w:val="BookText"/>
      </w:pPr>
      <w:r>
        <w:rPr>
          <w:rFonts w:ascii="IRNazanin" w:hAnsi="IRNazanin" w:eastAsia="IRNazanin" w:cs="IRNazanin"/>
          <w:lang w:bidi="fa-IR"/>
          <w:color w:val="111111"/>
          <w:sz w:val="28"/>
          <w:szCs w:val="28"/>
          <w:rtl/>
        </w:rPr>
        <w:t xml:space="preserve">و قال رحمه اللّه </w:t>
      </w:r>
      <w:r>
        <w:rPr>
          <w:rStyle w:val="FootnoteReference"/>
        </w:rPr>
        <w:footnoteReference w:id="1505"/>
      </w:r>
      <w:r>
        <w:rPr>
          <w:rFonts w:ascii="Amiri" w:hAnsi="Amiri" w:eastAsia="Amiri" w:cs="Amiri"/>
          <w:lang w:bidi="ar-SA"/>
          <w:color w:val="111111"/>
          <w:sz w:val="28"/>
          <w:szCs w:val="28"/>
          <w:rtl/>
        </w:rPr>
        <w:t xml:space="preserve">سَأُرْهِقُهُ صَعُوداً </w:t>
      </w:r>
      <w:r>
        <w:rPr>
          <w:rStyle w:val="FootnoteReference"/>
        </w:rPr>
        <w:footnoteReference w:id="1506"/>
      </w:r>
      <w:r>
        <w:rPr>
          <w:rFonts w:ascii="Amiri" w:hAnsi="Amiri" w:eastAsia="Amiri" w:cs="Amiri"/>
          <w:lang w:bidi="ar-SA"/>
          <w:color w:val="111111"/>
          <w:sz w:val="28"/>
          <w:szCs w:val="28"/>
          <w:rtl/>
        </w:rPr>
        <w:t xml:space="preserve">... أي سأكلّفه مشقّة من العذاب لا راحة فيه، و قيل: صعودا جبل في جهنم من نار ... فَقُتِلَ </w:t>
      </w:r>
      <w:r>
        <w:rPr>
          <w:rStyle w:val="FootnoteReference"/>
        </w:rPr>
        <w:footnoteReference w:id="1507"/>
      </w:r>
      <w:r>
        <w:rPr>
          <w:rFonts w:ascii="Amiri" w:hAnsi="Amiri" w:eastAsia="Amiri" w:cs="Amiri"/>
          <w:lang w:bidi="ar-SA"/>
          <w:color w:val="111111"/>
          <w:sz w:val="28"/>
          <w:szCs w:val="28"/>
          <w:rtl/>
        </w:rPr>
        <w:t xml:space="preserve">... أي لعن و عذّب ... ثُمَّ عَبَسَ وَ بَسَرَ </w:t>
      </w:r>
      <w:r>
        <w:rPr>
          <w:rStyle w:val="FootnoteReference"/>
        </w:rPr>
        <w:footnoteReference w:id="1508"/>
      </w:r>
      <w:r>
        <w:rPr>
          <w:rFonts w:ascii="Amiri" w:hAnsi="Amiri" w:eastAsia="Amiri" w:cs="Amiri"/>
          <w:lang w:bidi="ar-SA"/>
          <w:color w:val="111111"/>
          <w:sz w:val="28"/>
          <w:szCs w:val="28"/>
          <w:rtl/>
        </w:rPr>
        <w:t xml:space="preserve">... أي كلح و كرّه وجهه و نظر بكراهة شديدة كالمُهْتَمِّ المتفكِّر في الشي‌ء، ثُمَّ أَدْبَرَ عن الإيمان وَ اسْتَكْبَرَ </w:t>
      </w:r>
      <w:r>
        <w:rPr>
          <w:rStyle w:val="FootnoteReference"/>
        </w:rPr>
        <w:footnoteReference w:id="1509"/>
      </w:r>
      <w:r>
        <w:rPr>
          <w:rFonts w:ascii="Amiri" w:hAnsi="Amiri" w:eastAsia="Amiri" w:cs="Amiri"/>
          <w:lang w:bidi="ar-SA"/>
          <w:color w:val="111111"/>
          <w:sz w:val="28"/>
          <w:szCs w:val="28"/>
          <w:rtl/>
        </w:rPr>
        <w:t xml:space="preserve">حين دعي </w:t>
      </w:r>
      <w:r>
        <w:rPr>
          <w:rStyle w:val="FootnoteReference"/>
        </w:rPr>
        <w:footnoteReference w:id="1510"/>
      </w:r>
      <w:r>
        <w:rPr>
          <w:rFonts w:ascii="Amiri" w:hAnsi="Amiri" w:eastAsia="Amiri" w:cs="Amiri"/>
          <w:lang w:bidi="ar-SA"/>
          <w:color w:val="111111"/>
          <w:sz w:val="28"/>
          <w:szCs w:val="28"/>
          <w:rtl/>
        </w:rPr>
        <w:t xml:space="preserve">إليه ... إِلَّا سِحْرٌ يُؤْثَرُ </w:t>
      </w:r>
      <w:r>
        <w:rPr>
          <w:rStyle w:val="FootnoteReference"/>
        </w:rPr>
        <w:footnoteReference w:id="1511"/>
      </w:r>
      <w:r>
        <w:rPr>
          <w:rFonts w:ascii="Amiri" w:hAnsi="Amiri" w:eastAsia="Amiri" w:cs="Amiri"/>
          <w:lang w:bidi="ar-SA"/>
          <w:color w:val="111111"/>
          <w:sz w:val="28"/>
          <w:szCs w:val="28"/>
          <w:rtl/>
        </w:rPr>
        <w:t xml:space="preserve">... أي يروي عن السحرة، أو </w:t>
      </w:r>
      <w:r>
        <w:rPr>
          <w:rStyle w:val="FootnoteReference"/>
        </w:rPr>
        <w:footnoteReference w:id="1512"/>
      </w:r>
      <w:r>
        <w:rPr>
          <w:rFonts w:ascii="Amiri" w:hAnsi="Amiri" w:eastAsia="Amiri" w:cs="Amiri"/>
          <w:lang w:bidi="ar-SA"/>
          <w:color w:val="111111"/>
          <w:sz w:val="28"/>
          <w:szCs w:val="28"/>
          <w:rtl/>
        </w:rPr>
        <w:t xml:space="preserve">هو من الإيثار ... أي تؤثره النفوس و تختاره ... سَأُصْلِيهِ سَقَرَ </w:t>
      </w:r>
      <w:r>
        <w:rPr>
          <w:rStyle w:val="FootnoteReference"/>
        </w:rPr>
        <w:footnoteReference w:id="1513"/>
      </w:r>
      <w:r>
        <w:rPr>
          <w:rFonts w:ascii="Amiri" w:hAnsi="Amiri" w:eastAsia="Amiri" w:cs="Amiri"/>
          <w:lang w:bidi="ar-SA"/>
          <w:color w:val="111111"/>
          <w:sz w:val="28"/>
          <w:szCs w:val="28"/>
          <w:rtl/>
        </w:rPr>
        <w:t xml:space="preserve">أي سأدخله جهنم و ألزمه إيّاها، و قيل: سقر </w:t>
      </w:r>
      <w:r>
        <w:rPr>
          <w:rStyle w:val="FootnoteReference"/>
        </w:rPr>
        <w:footnoteReference w:id="1514"/>
      </w:r>
      <w:r>
        <w:rPr>
          <w:rFonts w:ascii="Amiri" w:hAnsi="Amiri" w:eastAsia="Amiri" w:cs="Amiri"/>
          <w:lang w:bidi="ar-SA"/>
          <w:color w:val="111111"/>
          <w:sz w:val="28"/>
          <w:szCs w:val="28"/>
          <w:rtl/>
        </w:rPr>
        <w:t xml:space="preserve">دركة من دركات جهنم، و قيل: باب من أبوابها. انتهي.</w:t>
      </w:r>
    </w:p>
    <w:p>
      <w:pPr>
        <w:pStyle w:val="BookText"/>
      </w:pPr>
      <w:r>
        <w:rPr>
          <w:rFonts w:ascii="Amiri" w:hAnsi="Amiri" w:eastAsia="Amiri" w:cs="Amiri"/>
          <w:lang w:bidi="ar-SA"/>
          <w:color w:val="111111"/>
          <w:sz w:val="28"/>
          <w:szCs w:val="28"/>
          <w:rtl/>
        </w:rPr>
        <w:t xml:space="preserve">و تأويل المال و البنين بما ذكر عليه السلام علي المجاز، و بابه واسع.</w:t>
      </w:r>
    </w:p>
    <w:p>
      <w:pPr>
        <w:pStyle w:val="BookText"/>
      </w:pPr>
      <w:r>
        <w:rPr>
          <w:rFonts w:ascii="IRNazanin" w:hAnsi="IRNazanin" w:eastAsia="IRNazanin" w:cs="IRNazanin"/>
          <w:lang w:bidi="fa-IR"/>
          <w:color w:val="111111"/>
          <w:sz w:val="28"/>
          <w:szCs w:val="28"/>
          <w:rtl/>
        </w:rPr>
        <w:t xml:space="preserve">از امام باقرعلیه السلام و امام صادق علیه السلام روایت کرده است که وحید حرام‌زاده است. زراره می‌گوید: به امام باقرعلیه السلام گفته شد که یکی از بنی‌هاشم در خطبه‌اش گفته است: من فرزند همان وحید هستم. امام فرمودند: وای برتو! اگر می‌دانست وحید کیست هیچ وقت به او افتخار نمی‌کرد. ما به حضرت عرض کردیم: او کیست؟ حضرت فرمود: کسی که پدرش معلوم نیست.</w:t>
      </w:r>
    </w:p>
    <w:p>
      <w:pPr>
        <w:pStyle w:val="BookText"/>
      </w:pPr>
      <w:r>
        <w:rPr>
          <w:rFonts w:ascii="Amiri" w:hAnsi="Amiri" w:eastAsia="Amiri" w:cs="Amiri"/>
          <w:lang w:bidi="ar-SA"/>
          <w:color w:val="111111"/>
          <w:sz w:val="28"/>
          <w:szCs w:val="28"/>
          <w:rtl/>
        </w:rPr>
        <w:t xml:space="preserve">طبرسی - رحمه الله - در تفسیر این کلام خداوند «سَأُرْهِقُهُ صَعُودًا»،</w:t>
      </w:r>
      <w:r>
        <w:rPr>
          <w:rStyle w:val="FootnoteReference"/>
        </w:rPr>
        <w:footnoteReference w:id="1515"/>
      </w:r>
      <w:r>
        <w:rPr>
          <w:rFonts w:ascii="IRNazanin" w:hAnsi="IRNazanin" w:eastAsia="IRNazanin" w:cs="IRNazanin"/>
          <w:lang w:bidi="fa-IR"/>
          <w:color w:val="111111"/>
          <w:sz w:val="28"/>
          <w:szCs w:val="28"/>
          <w:rtl/>
        </w:rPr>
        <w:t xml:space="preserve">{به زودی او را به بالارفتن از گردنه [عذاب] وادار می‌کنم.} گفته است: یعنی این که بر او سختی و عذابی خواهم چشاند که در آن راحتی نباشد، و گفته شده است: «صعوداً» کوهی از آتش در جهنم است. «فَقُتِلَ»،</w:t>
      </w:r>
      <w:r>
        <w:rPr>
          <w:rStyle w:val="FootnoteReference"/>
        </w:rPr>
        <w:footnoteReference w:id="1516"/>
      </w:r>
    </w:p>
    <w:p>
      <w:pPr>
        <w:pStyle w:val="BookText"/>
      </w:pPr>
      <w:r>
        <w:rPr>
          <w:rFonts w:ascii="Amiri" w:hAnsi="Amiri" w:eastAsia="Amiri" w:cs="Amiri"/>
          <w:lang w:bidi="ar-SA"/>
          <w:color w:val="111111"/>
          <w:sz w:val="28"/>
          <w:szCs w:val="28"/>
          <w:rtl/>
        </w:rPr>
        <w:t xml:space="preserve">{کشته بادا.} یعنی لعنت و عذاب بر او باد، «ثُمَّ عَبَسَ وَبَسَرَ»،</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{سپس رو ترش نمود و چهره در هم کشید.} یعنی ترشروئی کرد و چهره‌اش را درهم کشید و با کراهتی تمام هم‌چون علاقه‌مند و متفکر در چیزی نگریست. «ثُمَّ أَدْبَرَ وَاسْتَکْبَرَ»،</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{آنگاه پشت گردانید و تکبر ورزید.} یعنی هنگامی که او به آن (ایمان) فرا‌خوانده شد. «إِلَّا سِحْرٌ یُؤْثَرُ»،</w:t>
      </w:r>
      <w:r>
        <w:rPr>
          <w:rStyle w:val="FootnoteReference"/>
        </w:rPr>
        <w:footnoteReference w:id="1519"/>
      </w:r>
      <w:r>
        <w:rPr>
          <w:rFonts w:ascii="IRNazanin" w:hAnsi="IRNazanin" w:eastAsia="IRNazanin" w:cs="IRNazanin"/>
          <w:lang w:bidi="fa-IR"/>
          <w:color w:val="111111"/>
          <w:sz w:val="28"/>
          <w:szCs w:val="28"/>
          <w:rtl/>
        </w:rPr>
        <w:t xml:space="preserve">{و گفت این [قرآن] جز سحری که [به برخی] آموخته‌اند نیست.} یعنی او (پیامبر) از ساحران، قرآن را روایت می‌کند؛ یا این‌که یؤثر از ایثار است که در این صورت معنای آن، چنین است که روان مردم آن (قرآن) را ترجیح داده و بر می‌گزیند. «سَأُصْلِیهِ سَقَرَ»،</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{زودا که او را به سقر در آورم.} یعنی به زودی او را در جهنم داخل می‌کنم و برای همیشه در آن‌جا باقی خواهد ماند. و گفته شده است: سَقَر، درکی از درکات جهنم است، و باز گفته شده است: سَقَر، دری از درهای جهنم است. تمام شد.</w:t>
      </w:r>
    </w:p>
    <w:p>
      <w:pPr>
        <w:pStyle w:val="BookText"/>
      </w:pPr>
      <w:r>
        <w:rPr>
          <w:rFonts w:ascii="IRNazanin" w:hAnsi="IRNazanin" w:eastAsia="IRNazanin" w:cs="IRNazanin"/>
          <w:lang w:bidi="fa-IR"/>
          <w:color w:val="111111"/>
          <w:sz w:val="28"/>
          <w:szCs w:val="28"/>
          <w:rtl/>
        </w:rPr>
        <w:t xml:space="preserve">تأویل «المال و البنین» به آنچه امام صادق علیه السلام ذکر کردند، بنابر مجاز است، و باب مجاز گسترده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9" w:name="pg13984_168847"/>
    <w:bookmarkEnd w:id="59"/>
    <w:p>
      <w:pPr>
        <w:pStyle w:val="Heading5"/>
      </w:pPr>
      <w:bookmarkStart w:id="408" w:name="_Toc200"/>
      <w:r>
        <w:t>«25»</w:t>
      </w:r>
      <w:bookmarkEnd w:id="408"/>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521"/>
      </w:r>
      <w:r>
        <w:rPr>
          <w:rFonts w:ascii="Amiri" w:hAnsi="Amiri" w:eastAsia="Amiri" w:cs="Amiri"/>
          <w:lang w:bidi="ar-SA"/>
          <w:color w:val="111111"/>
          <w:sz w:val="28"/>
          <w:szCs w:val="28"/>
          <w:rtl/>
        </w:rPr>
        <w:t xml:space="preserve">: فَيَوْمَئِذٍ لا يُعَذِّبُ عَذابَهُ أَحَدٌ وَ لا يُوثِقُ وَثاقَهُ أَحَدٌ </w:t>
      </w:r>
      <w:r>
        <w:rPr>
          <w:rStyle w:val="FootnoteReference"/>
        </w:rPr>
        <w:footnoteReference w:id="1522"/>
      </w:r>
      <w:r>
        <w:rPr>
          <w:rFonts w:ascii="Amiri" w:hAnsi="Amiri" w:eastAsia="Amiri" w:cs="Amiri"/>
          <w:lang w:bidi="ar-SA"/>
          <w:color w:val="111111"/>
          <w:sz w:val="28"/>
          <w:szCs w:val="28"/>
          <w:rtl/>
        </w:rPr>
        <w:t xml:space="preserve">قَالَ: هُوَ الثَّانِي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Heading5"/>
      </w:pPr>
      <w:bookmarkStart w:id="409" w:name="_Toc201"/>
      <w:r>
        <w:t>«26»</w:t>
      </w:r>
      <w:bookmarkEnd w:id="409"/>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524"/>
      </w:r>
      <w:r>
        <w:rPr>
          <w:rFonts w:ascii="Amiri" w:hAnsi="Amiri" w:eastAsia="Amiri" w:cs="Amiri"/>
          <w:lang w:bidi="ar-SA"/>
          <w:color w:val="111111"/>
          <w:sz w:val="28"/>
          <w:szCs w:val="28"/>
          <w:rtl/>
        </w:rPr>
        <w:t xml:space="preserve">: إِنَّ اللَّهَ يَأْمُرُ بِالْعَدْلِ وَ الْإِحْسانِ وَ إِيتاءِ ذِي الْقُرْبي وَ يَنْهي عَنِ الْفَحْشاءِ وَ الْمُنْكَرِ وَ الْبَغْيِ </w:t>
      </w:r>
      <w:r>
        <w:rPr>
          <w:rStyle w:val="FootnoteReference"/>
        </w:rPr>
        <w:footnoteReference w:id="1525"/>
      </w:r>
      <w:r>
        <w:rPr>
          <w:rFonts w:ascii="Amiri" w:hAnsi="Amiri" w:eastAsia="Amiri" w:cs="Amiri"/>
          <w:lang w:bidi="ar-SA"/>
          <w:color w:val="111111"/>
          <w:sz w:val="28"/>
          <w:szCs w:val="28"/>
          <w:rtl/>
        </w:rPr>
        <w:t xml:space="preserve">: قَالَ: الْعَدْلُ: شَهَادَةُ أَنْ لَا إِلَهَ إِلَّا اللَّهُ وَ أَنَّ مُحَمَّداً رَسُولُ اللَّهِ صَلَّي اللَّهُ عَلَيْهِ وَ آلِهِ، وَ الْإِحْسَانُ، أَمِيرُ الْمُؤْمِنِينَ عَلَيْهِ السَّلَامُ، وَ الْفَحْشَاءُ وَ الْمُنْكَرُ وَ الْبَغْيُ </w:t>
      </w:r>
      <w:r>
        <w:rPr>
          <w:rStyle w:val="FootnoteReference"/>
        </w:rPr>
        <w:footnoteReference w:id="1526"/>
      </w:r>
      <w:r>
        <w:rPr>
          <w:rFonts w:ascii="Amiri" w:hAnsi="Amiri" w:eastAsia="Amiri" w:cs="Amiri"/>
          <w:lang w:bidi="ar-SA"/>
          <w:color w:val="111111"/>
          <w:sz w:val="28"/>
          <w:szCs w:val="28"/>
          <w:rtl/>
        </w:rPr>
        <w:t xml:space="preserve">فُلَانٌ وَ فُلَانٌ وَ فُلَانٌ.</w:t>
      </w:r>
    </w:p>
    <w:p>
      <w:pPr>
        <w:pStyle w:val="Heading5"/>
      </w:pPr>
      <w:bookmarkStart w:id="410" w:name="_Toc202"/>
      <w:r>
        <w:t>«27»</w:t>
      </w:r>
      <w:bookmarkEnd w:id="410"/>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527"/>
      </w:r>
      <w:r>
        <w:rPr>
          <w:rFonts w:ascii="Amiri" w:hAnsi="Amiri" w:eastAsia="Amiri" w:cs="Amiri"/>
          <w:lang w:bidi="ar-SA"/>
          <w:color w:val="111111"/>
          <w:sz w:val="28"/>
          <w:szCs w:val="28"/>
          <w:rtl/>
        </w:rPr>
        <w:t xml:space="preserve">: فَتِلْكَ بُيُوتُهُمْ خاوِيَةً بِما ظَلَمُوا </w:t>
      </w:r>
      <w:r>
        <w:rPr>
          <w:rStyle w:val="FootnoteReference"/>
        </w:rPr>
        <w:footnoteReference w:id="1528"/>
      </w:r>
      <w:r>
        <w:rPr>
          <w:rFonts w:ascii="Amiri" w:hAnsi="Amiri" w:eastAsia="Amiri" w:cs="Amiri"/>
          <w:lang w:bidi="ar-SA"/>
          <w:color w:val="111111"/>
          <w:sz w:val="28"/>
          <w:szCs w:val="28"/>
          <w:rtl/>
        </w:rPr>
        <w:t xml:space="preserve">قَالَ: لَا تَكُونُ الْخِلَافَةُ فِي آلِ فُلَانٍ وَ لَا آلِ فُلَانٍ وَ لَا آلِ فُلَانٍ وَ لَا آلِ طَلْحَةَ وَ لَا آلِ الزُّبَيْرِ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Heading5"/>
      </w:pPr>
      <w:bookmarkStart w:id="411" w:name="_Toc203"/>
      <w:r>
        <w:t>«28»</w:t>
      </w:r>
      <w:bookmarkEnd w:id="411"/>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530"/>
      </w:r>
      <w:r>
        <w:rPr>
          <w:rFonts w:ascii="Amiri" w:hAnsi="Amiri" w:eastAsia="Amiri" w:cs="Amiri"/>
          <w:lang w:bidi="ar-SA"/>
          <w:color w:val="111111"/>
          <w:sz w:val="28"/>
          <w:szCs w:val="28"/>
          <w:rtl/>
        </w:rPr>
        <w:t xml:space="preserve">: مُحَمَّدُ بْنُ جَعْفَرٍ، عَنْ يَحْيَي بْنِ زَكَرِيَّا، عَنْ عَلِيِّ بْنِ حَسَّانَ، عَنْ عَبْدِ الرَّحْمَنِ بْنِ كَثِيرٍ، عَنْ أَبِي عَبْدِ اللَّهِ عَلَيْهِ السَّلَامُ فِي قَوْلِهِ: حَبَّبَ إِلَيْكُمُ الْإِيمانَ وَ زَيَّنَهُ فِي قُلُوبِكُمْ </w:t>
      </w:r>
      <w:r>
        <w:rPr>
          <w:rStyle w:val="FootnoteReference"/>
        </w:rPr>
        <w:footnoteReference w:id="1531"/>
      </w:r>
      <w:r>
        <w:rPr>
          <w:rFonts w:ascii="Amiri" w:hAnsi="Amiri" w:eastAsia="Amiri" w:cs="Amiri"/>
          <w:lang w:bidi="ar-SA"/>
          <w:color w:val="111111"/>
          <w:sz w:val="28"/>
          <w:szCs w:val="28"/>
          <w:rtl/>
        </w:rPr>
        <w:t xml:space="preserve">يَعْنِي أَمِيرَ الْمُؤْمِنِينَ عَلَيْهِ السَّلَامُ وَ كَرَّهَ إِلَيْكُمُ الْكُفْرَ وَ الْفُسُوقَ وَ الْعِصْيانَ </w:t>
      </w:r>
      <w:r>
        <w:rPr>
          <w:rStyle w:val="FootnoteReference"/>
        </w:rPr>
        <w:footnoteReference w:id="1532"/>
      </w:r>
      <w:r>
        <w:rPr>
          <w:rFonts w:ascii="Amiri" w:hAnsi="Amiri" w:eastAsia="Amiri" w:cs="Amiri"/>
          <w:lang w:bidi="ar-SA"/>
          <w:color w:val="111111"/>
          <w:sz w:val="28"/>
          <w:szCs w:val="28"/>
          <w:rtl/>
        </w:rPr>
        <w:t xml:space="preserve">» الْأَوَّلُ وَ الثَّانِيُ وَ الثَّالِثُ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5"/>
      </w:pPr>
      <w:bookmarkStart w:id="412" w:name="_Toc204"/>
      <w:r>
        <w:t>روایت 25</w:t>
      </w:r>
      <w:bookmarkEnd w:id="412"/>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قمی در تفسیر این سخن خداوند«فَیَوْمَئِذٍ لَّا یُعَذِّبُ عَذَابَهُ أَحَدٌ * وَلَا یُوثِقُ وَثَاقَهُ أَحَدٌ»،</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{پس در آن روز هیچ کس چون عذاب‌کردن او عذاب نکند، و هیچ کس چون دربندکشیدن او دربند نکشد.} گفته است: منظور از آن، دومی است.</w:t>
      </w:r>
    </w:p>
    <w:p>
      <w:pPr>
        <w:pStyle w:val="Heading5"/>
      </w:pPr>
      <w:bookmarkStart w:id="413" w:name="_Toc205"/>
      <w:r>
        <w:t>روایت 26</w:t>
      </w:r>
      <w:bookmarkEnd w:id="413"/>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یَأْمُرُ بِالْعَدْلِ وَالإِحْسَانِ وَإِیتَاء ذِی الْقُرْبَی وَیَنْهَی عَنِ الْفَحْشَاء وَالْمُنکَرِ و البَغی»،</w:t>
      </w:r>
      <w:r>
        <w:rPr>
          <w:rStyle w:val="FootnoteReference"/>
        </w:rPr>
        <w:footnoteReference w:id="1537"/>
      </w:r>
      <w:r>
        <w:rPr>
          <w:rFonts w:ascii="IRNazanin" w:hAnsi="IRNazanin" w:eastAsia="IRNazanin" w:cs="IRNazanin"/>
          <w:lang w:bidi="fa-IR"/>
          <w:color w:val="111111"/>
          <w:sz w:val="28"/>
          <w:szCs w:val="28"/>
          <w:rtl/>
        </w:rPr>
        <w:t xml:space="preserve">{در حقیقت خدا به دادگری و نیکوکاری و بخشش به خویشاوندان فرمان می‌دهد و از کار زشت و ناپسند و ستم باز می‌دارد.} قمی در مورد عدل در این آیه گفته است: عدل، گواهی دادن بر این‌که خدایی جز او نیست و محمد رسول خدا صلَّی الله علیه و آله است ... و منظور از احسان، امیر مؤمنان علی علیه السلام است، و منظور از فحشا و منکر و بغی، فلان و فلان و فلانی است.</w:t>
      </w:r>
    </w:p>
    <w:p>
      <w:pPr>
        <w:pStyle w:val="Heading5"/>
      </w:pPr>
      <w:bookmarkStart w:id="414" w:name="_Toc206"/>
      <w:r>
        <w:t>روایت 27</w:t>
      </w:r>
      <w:bookmarkEnd w:id="414"/>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«فَتِلْکَ بُیُوتُهُمْ خَاوِیَةً بِمَا ظَلَمُوا»،</w:t>
      </w:r>
      <w:r>
        <w:rPr>
          <w:rStyle w:val="FootnoteReference"/>
        </w:rPr>
        <w:footnoteReference w:id="1539"/>
      </w:r>
      <w:r>
        <w:rPr>
          <w:rFonts w:ascii="IRNazanin" w:hAnsi="IRNazanin" w:eastAsia="IRNazanin" w:cs="IRNazanin"/>
          <w:lang w:bidi="fa-IR"/>
          <w:color w:val="111111"/>
          <w:sz w:val="28"/>
          <w:szCs w:val="28"/>
          <w:rtl/>
        </w:rPr>
        <w:t xml:space="preserve">{و این [هم] خانه‌های خالی آنهاست به [سزای] بیدادی که کرده‌اند.} قمی گفته است: خلافت نه در خاندان فلانی و نه در خاندان فلان و نه در خاندان فلانی و نه خاندان طلحه و نه زبیر نمی‌باشد.</w:t>
      </w:r>
    </w:p>
    <w:p>
      <w:pPr>
        <w:pStyle w:val="Heading5"/>
      </w:pPr>
      <w:bookmarkStart w:id="415" w:name="_Toc207"/>
      <w:r>
        <w:t>روایت 28</w:t>
      </w:r>
      <w:bookmarkEnd w:id="415"/>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علیه السلام درباره این فرموده خداوند: «حَبَّبَ إِلَیْکُمُ الْإِیمَانَ وَزَیَّنَهُ فِی قُلُوبِکُمْ»،</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{خدا ایمان را برای شما دوست‌داشتنی گردانید و آن را در دلهای شما بیاراست.} فرموده است: یعنی حضرت علی علیه السلام و ولایت ایشان را در دل‌های شما آراست. منظور از کفر و فسق و عصیان در آیه «وَکَرَّهَ إِلَیْکُمُ الْکُفْرَ وَالْفُسُوقَ وَالْعِصْیَانَ»،</w:t>
      </w:r>
      <w:r>
        <w:rPr>
          <w:rStyle w:val="FootnoteReference"/>
        </w:rPr>
        <w:footnoteReference w:id="1542"/>
      </w:r>
      <w:r>
        <w:rPr>
          <w:rFonts w:ascii="IRNazanin" w:hAnsi="IRNazanin" w:eastAsia="IRNazanin" w:cs="IRNazanin"/>
          <w:lang w:bidi="fa-IR"/>
          <w:color w:val="111111"/>
          <w:sz w:val="28"/>
          <w:szCs w:val="28"/>
          <w:rtl/>
        </w:rPr>
        <w:t xml:space="preserve">{و کفر و پلیدکاری و سرکشی را در نظرتان ناخوشایند ساخت.} فلانی و فلانی و فلانی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0" w:name="pg13984_168848"/>
    <w:bookmarkEnd w:id="60"/>
    <w:p>
      <w:pPr>
        <w:pStyle w:val="Heading5"/>
      </w:pPr>
      <w:bookmarkStart w:id="416" w:name="_Toc208"/>
      <w:r>
        <w:t>بيان</w:t>
      </w:r>
      <w:bookmarkEnd w:id="416"/>
    </w:p>
    <w:p>
      <w:pPr>
        <w:pStyle w:val="BookText"/>
      </w:pPr>
      <w:r>
        <w:rPr>
          <w:rFonts w:ascii="Amiri" w:hAnsi="Amiri" w:eastAsia="Amiri" w:cs="Amiri"/>
          <w:lang w:bidi="ar-SA"/>
          <w:color w:val="111111"/>
          <w:sz w:val="28"/>
          <w:szCs w:val="28"/>
          <w:rtl/>
        </w:rPr>
        <w:t xml:space="preserve">تفسير الإيمان بأمير المؤمنين عليه السلام لكون ولايته من أصوله و كماله فيه، و كونه مروّجه و مؤسّسه و مبيّنه غير بعيد، و كذا التعبير عن الثلاثة ب: الثلاث لكونهم أصلها و منشأها و منبتها و كمالها فيهم، و كونهم سببا لصدورها عن الناس إلي يوم القيامة، لعنة اللّه عليهم و علي أشياعهم- غير غريب، و سيأتي مزيد توضيح لذلك في مواضعه.</w:t>
      </w:r>
    </w:p>
    <w:p>
      <w:pPr>
        <w:pStyle w:val="Heading5"/>
      </w:pPr>
      <w:bookmarkStart w:id="417" w:name="_Toc209"/>
      <w:r>
        <w:t>«29»</w:t>
      </w:r>
      <w:bookmarkEnd w:id="417"/>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543"/>
      </w:r>
      <w:r>
        <w:rPr>
          <w:rFonts w:ascii="Amiri" w:hAnsi="Amiri" w:eastAsia="Amiri" w:cs="Amiri"/>
          <w:lang w:bidi="ar-SA"/>
          <w:color w:val="111111"/>
          <w:sz w:val="28"/>
          <w:szCs w:val="28"/>
          <w:rtl/>
        </w:rPr>
        <w:t xml:space="preserve">: أَبِي </w:t>
      </w:r>
      <w:r>
        <w:rPr>
          <w:rStyle w:val="FootnoteReference"/>
        </w:rPr>
        <w:footnoteReference w:id="1544"/>
      </w:r>
      <w:r>
        <w:rPr>
          <w:rFonts w:ascii="Amiri" w:hAnsi="Amiri" w:eastAsia="Amiri" w:cs="Amiri"/>
          <w:lang w:bidi="ar-SA"/>
          <w:color w:val="111111"/>
          <w:sz w:val="28"/>
          <w:szCs w:val="28"/>
          <w:rtl/>
        </w:rPr>
        <w:t xml:space="preserve">، عَنِ ابْنِ أَبِي عُمَيْرٍ، عَنِ ابْنِ سِنَانٍ، عَنْ أَبِي عَبْدِ اللَّهِ عَلَيْهِ السَّلَامُ- فِي قَوْلِهِ تَعَالَي: إِذا دُعُوا إِلَي اللَّهِ وَ رَسُولِهِ لِيَحْكُمَ بَيْنَهُمْ </w:t>
      </w:r>
      <w:r>
        <w:rPr>
          <w:rStyle w:val="FootnoteReference"/>
        </w:rPr>
        <w:footnoteReference w:id="1545"/>
      </w:r>
      <w:r>
        <w:rPr>
          <w:rFonts w:ascii="Amiri" w:hAnsi="Amiri" w:eastAsia="Amiri" w:cs="Amiri"/>
          <w:lang w:bidi="ar-SA"/>
          <w:color w:val="111111"/>
          <w:sz w:val="28"/>
          <w:szCs w:val="28"/>
          <w:rtl/>
        </w:rPr>
        <w:t xml:space="preserve">- قَالَ: نَزَلَتْ هَذِهِ الْآيَةُ فِي أَمِيرِ الْمُؤْمِنِينَ صَلَوَاتُ اللَّهِ عَلَيْهِ وَ عُثْمَانَ </w:t>
      </w:r>
      <w:r>
        <w:rPr>
          <w:rStyle w:val="FootnoteReference"/>
        </w:rPr>
        <w:footnoteReference w:id="1546"/>
      </w:r>
      <w:r>
        <w:rPr>
          <w:rFonts w:ascii="Amiri" w:hAnsi="Amiri" w:eastAsia="Amiri" w:cs="Amiri"/>
          <w:lang w:bidi="ar-SA"/>
          <w:color w:val="111111"/>
          <w:sz w:val="28"/>
          <w:szCs w:val="28"/>
          <w:rtl/>
        </w:rPr>
        <w:t xml:space="preserve">، وَ ذَلِكَ أَنَّهُ كَانَ بَيْنَهُمَا مُنَازَعَةٌ فِي حَدِيقَةٍ، فَقَالَ أَمِيرُ الْمُؤْمِنِينَ صَلَوَاتُ اللَّهِ عَلَيْهِ: تَرْضَي </w:t>
      </w:r>
      <w:r>
        <w:rPr>
          <w:rStyle w:val="FootnoteReference"/>
        </w:rPr>
        <w:footnoteReference w:id="1547"/>
      </w:r>
      <w:r>
        <w:rPr>
          <w:rFonts w:ascii="Amiri" w:hAnsi="Amiri" w:eastAsia="Amiri" w:cs="Amiri"/>
          <w:lang w:bidi="ar-SA"/>
          <w:color w:val="111111"/>
          <w:sz w:val="28"/>
          <w:szCs w:val="28"/>
          <w:rtl/>
        </w:rPr>
        <w:t xml:space="preserve">بِرَسُولِ اللَّهِ صَلَّي اللَّهُ عَلَيْهِ وَ آلِهِ؟. فَقَالَ عَبْدُ الرَّحْمَنِ بْنُ عَوْفٍ لِعُثْمَانَ </w:t>
      </w:r>
      <w:r>
        <w:rPr>
          <w:rStyle w:val="FootnoteReference"/>
        </w:rPr>
        <w:footnoteReference w:id="1548"/>
      </w:r>
      <w:r>
        <w:rPr>
          <w:rFonts w:ascii="Amiri" w:hAnsi="Amiri" w:eastAsia="Amiri" w:cs="Amiri"/>
          <w:lang w:bidi="ar-SA"/>
          <w:color w:val="111111"/>
          <w:sz w:val="28"/>
          <w:szCs w:val="28"/>
          <w:rtl/>
        </w:rPr>
        <w:t xml:space="preserve">: لَا تُحَاكِمْهُ إِلَي رَسُولِ اللَّهِ صَلَّي اللَّهُ عَلَيْهِ وَ آلِهِ وَ سَلَّمَ فَإِنَّهُ يَحْكُمُ لَهُ عَلَيْكَ!! وَ لَكِنْ حَاكِمْهُ إِلَي ابْنِ شَيْبَةَ </w:t>
      </w:r>
      <w:r>
        <w:rPr>
          <w:rStyle w:val="FootnoteReference"/>
        </w:rPr>
        <w:footnoteReference w:id="1549"/>
      </w:r>
      <w:r>
        <w:rPr>
          <w:rFonts w:ascii="Amiri" w:hAnsi="Amiri" w:eastAsia="Amiri" w:cs="Amiri"/>
          <w:lang w:bidi="ar-SA"/>
          <w:color w:val="111111"/>
          <w:sz w:val="28"/>
          <w:szCs w:val="28"/>
          <w:rtl/>
        </w:rPr>
        <w:t xml:space="preserve">الْيَهُودِيِّ. فَقَالَ عُثْمَانُ </w:t>
      </w:r>
      <w:r>
        <w:rPr>
          <w:rStyle w:val="FootnoteReference"/>
        </w:rPr>
        <w:footnoteReference w:id="1550"/>
      </w:r>
      <w:r>
        <w:rPr>
          <w:rFonts w:ascii="Amiri" w:hAnsi="Amiri" w:eastAsia="Amiri" w:cs="Amiri"/>
          <w:lang w:bidi="ar-SA"/>
          <w:color w:val="111111"/>
          <w:sz w:val="28"/>
          <w:szCs w:val="28"/>
          <w:rtl/>
        </w:rPr>
        <w:t xml:space="preserve">لِأَمِيرِ الْمُؤْمِنِينَ عَلَيْهِ السَّلَامُ: لَا أَرْضَي إِلَّا بِابْنِ شَيْبَةَ الْيَهُودِيِّ. فَقَالَ ابْنُ شَيْبَةَ لِعُثْمَانَ </w:t>
      </w:r>
      <w:r>
        <w:rPr>
          <w:rStyle w:val="FootnoteReference"/>
        </w:rPr>
        <w:footnoteReference w:id="1551"/>
      </w:r>
      <w:r>
        <w:rPr>
          <w:rFonts w:ascii="Amiri" w:hAnsi="Amiri" w:eastAsia="Amiri" w:cs="Amiri"/>
          <w:lang w:bidi="ar-SA"/>
          <w:color w:val="111111"/>
          <w:sz w:val="28"/>
          <w:szCs w:val="28"/>
          <w:rtl/>
        </w:rPr>
        <w:t xml:space="preserve">: تَأْتَمِنُونَ مُحَمَّداً عَلَي وَحْيِ السَّمَاءِ وَ تَتَّهِمُونَهُ فِي الْأَحْكَامِ؟!. فَأَنْزَلَ اللَّهُ عَلَي رَسُولِهِ: وَ إِذا دُعُوا إِلَي اللَّهِ وَ رَسُولِهِ لِيَحْكُمَ</w:t>
      </w:r>
    </w:p>
    <w:p>
      <w:pPr>
        <w:pStyle w:val="Heading5"/>
      </w:pPr>
      <w:bookmarkStart w:id="418" w:name="_Toc210"/>
      <w:r>
        <w:t>توضیح</w:t>
      </w:r>
      <w:bookmarkEnd w:id="418"/>
    </w:p>
    <w:p>
      <w:pPr>
        <w:pStyle w:val="BookText"/>
      </w:pPr>
      <w:r>
        <w:rPr>
          <w:rFonts w:ascii="IRNazanin" w:hAnsi="IRNazanin" w:eastAsia="IRNazanin" w:cs="IRNazanin"/>
          <w:lang w:bidi="fa-IR"/>
          <w:color w:val="111111"/>
          <w:sz w:val="28"/>
          <w:szCs w:val="28"/>
          <w:rtl/>
        </w:rPr>
        <w:t xml:space="preserve">تفسیر ایمان به امیرمؤمنان علی علیه السلام به این خاطر است که ولایتشان از اصول ایمان و کمال آن است. و این که حضرت ترویج‌دهنده و پایه‌گذار و تبیین‌کننده ایمان باشد، امر بعیدی نیست؛ و هم چنین تعبیر از آن سه نفر به کفر و فسق و عصیان، امر غریبی نیست؛ زیرا که آنان اصل و منشاء و سرچشمه این خصلت‌ها هستند و در آن‌ها به کمال رسید و آنان باعث شدند این اعمال تا روز قیامت از سوی مردم سر بزند و بدان‌ها عمل کنند. در جای خود در این‌باره توضیحات اضافی خواهیم آورد.</w:t>
      </w:r>
    </w:p>
    <w:p>
      <w:pPr>
        <w:pStyle w:val="Heading5"/>
      </w:pPr>
      <w:bookmarkStart w:id="419" w:name="_Toc211"/>
      <w:r>
        <w:t>روایت 29</w:t>
      </w:r>
      <w:bookmarkEnd w:id="419"/>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علیه السلام درباره این فرموده خداوند: «إِذَا دُعُوا إِلَی اللَّهِ وَرَسُولِهِ لِیَحْکُمَ بَیْنَهُمْ»،</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{وقتی به سوی خدا و پیامبر او خوانده شوند تا میان آنان داوری کند.} فرمود: این آیه درباره امیرمؤمنان علی علیه السلام و عثمان نازل شده است؛ زیرا بین آن دو بر سر باغی نزاع بود، امیرمؤمنان علی به عثمان گفت: آیا رسول خدا صلَّی الله علیه و آله را به داوری می‌پذیری؟ عبدالرحمان بن عوف به عثمان گفت: رسول خدا را برای داوری مپذیر؛ زیرا رسول خدا به نفع علی و علیه تو داوری خواهد کرد، ولی داوری ابن‌شیبه یهودی را بپذیر. بنابراین عثمان به امیرمؤمنان علی علیه السلام گفت: فقط به داوری ابن شیبه یهودی رضایت می‌دهم. پس ابن شیبه به عثمان گفت: آیا محمد را در وحی الهی امین می‌دانید و در احکام به او تهمت می‌زنید؟! بنابراین خداوند بر رسول‌خدا صلَّی الله علیه و آله این آیه نازل کرد: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1" w:name="pg13984_168849"/>
    <w:bookmarkEnd w:id="61"/>
    <w:p>
      <w:pPr>
        <w:pStyle w:val="BookText"/>
      </w:pPr>
      <w:r>
        <w:rPr>
          <w:rFonts w:ascii="Amiri" w:hAnsi="Amiri" w:eastAsia="Amiri" w:cs="Amiri"/>
          <w:lang w:bidi="ar-SA"/>
          <w:color w:val="111111"/>
          <w:sz w:val="28"/>
          <w:szCs w:val="28"/>
          <w:rtl/>
        </w:rPr>
        <w:t xml:space="preserve">بَيْنَهُمْ ... إِلَي قَوْلِهِ: بَلْ أُولئِكَ هُمُ الظَّالِمُونَ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Heading5"/>
      </w:pPr>
      <w:bookmarkStart w:id="420" w:name="_Toc212"/>
      <w:r>
        <w:t>«30»</w:t>
      </w:r>
      <w:bookmarkEnd w:id="420"/>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555"/>
      </w:r>
      <w:r>
        <w:rPr>
          <w:rFonts w:ascii="Amiri" w:hAnsi="Amiri" w:eastAsia="Amiri" w:cs="Amiri"/>
          <w:lang w:bidi="ar-SA"/>
          <w:color w:val="111111"/>
          <w:sz w:val="28"/>
          <w:szCs w:val="28"/>
          <w:rtl/>
        </w:rPr>
        <w:t xml:space="preserve">: يَمُنُّونَ عَلَيْكَ أَنْ أَسْلَمُوا </w:t>
      </w:r>
      <w:r>
        <w:rPr>
          <w:rStyle w:val="FootnoteReference"/>
        </w:rPr>
        <w:footnoteReference w:id="1556"/>
      </w:r>
      <w:r>
        <w:rPr>
          <w:rFonts w:ascii="Amiri" w:hAnsi="Amiri" w:eastAsia="Amiri" w:cs="Amiri"/>
          <w:lang w:bidi="ar-SA"/>
          <w:color w:val="111111"/>
          <w:sz w:val="28"/>
          <w:szCs w:val="28"/>
          <w:rtl/>
        </w:rPr>
        <w:t xml:space="preserve">نَزَلَتْ فِي عُثْمَانَ </w:t>
      </w:r>
      <w:r>
        <w:rPr>
          <w:rStyle w:val="FootnoteReference"/>
        </w:rPr>
        <w:footnoteReference w:id="1557"/>
      </w:r>
      <w:r>
        <w:rPr>
          <w:rFonts w:ascii="Amiri" w:hAnsi="Amiri" w:eastAsia="Amiri" w:cs="Amiri"/>
          <w:lang w:bidi="ar-SA"/>
          <w:color w:val="111111"/>
          <w:sz w:val="28"/>
          <w:szCs w:val="28"/>
          <w:rtl/>
        </w:rPr>
        <w:t xml:space="preserve">يَوْمَ الْخَنْدَقِ، وَ ذَلِكَ أَنَّهُ مَرَّ بِعَمَّارِ بْنِ يَاسِرٍ يَحْفِرُ </w:t>
      </w:r>
      <w:r>
        <w:rPr>
          <w:rStyle w:val="FootnoteReference"/>
        </w:rPr>
        <w:footnoteReference w:id="1558"/>
      </w:r>
      <w:r>
        <w:rPr>
          <w:rFonts w:ascii="Amiri" w:hAnsi="Amiri" w:eastAsia="Amiri" w:cs="Amiri"/>
          <w:lang w:bidi="ar-SA"/>
          <w:color w:val="111111"/>
          <w:sz w:val="28"/>
          <w:szCs w:val="28"/>
          <w:rtl/>
        </w:rPr>
        <w:t xml:space="preserve">الْخَنْدَقَ- وَ قَدِ ارْتَفَعَ الْغُبَارُ مِنَ الْحَفْرِ فَوَضَعَ عُثْمَانُ </w:t>
      </w:r>
      <w:r>
        <w:rPr>
          <w:rStyle w:val="FootnoteReference"/>
        </w:rPr>
        <w:footnoteReference w:id="1559"/>
      </w:r>
      <w:r>
        <w:rPr>
          <w:rFonts w:ascii="Amiri" w:hAnsi="Amiri" w:eastAsia="Amiri" w:cs="Amiri"/>
          <w:lang w:bidi="ar-SA"/>
          <w:color w:val="111111"/>
          <w:sz w:val="28"/>
          <w:szCs w:val="28"/>
          <w:rtl/>
        </w:rPr>
        <w:t xml:space="preserve">كُمَّهُ عَلَي أَنْفِهِ وَ مَرَّ، فَقَالَ عَمَّارٌ:</w:t>
      </w:r>
    </w:p>
    <w:p>
      <w:pPr>
        <w:pStyle w:val="BookText"/>
      </w:pPr>
      <w:r>
        <w:rPr>
          <w:rFonts w:ascii="Amiri" w:hAnsi="Amiri" w:eastAsia="Amiri" w:cs="Amiri"/>
          <w:lang w:bidi="ar-SA"/>
          <w:color w:val="111111"/>
          <w:sz w:val="28"/>
          <w:szCs w:val="28"/>
          <w:rtl/>
        </w:rPr>
        <w:t xml:space="preserve">لَا يَسْتَوِي مَنْ يَعْمُرُ </w:t>
      </w:r>
      <w:r>
        <w:rPr>
          <w:rStyle w:val="FootnoteReference"/>
        </w:rPr>
        <w:footnoteReference w:id="1560"/>
      </w:r>
      <w:r>
        <w:rPr>
          <w:rFonts w:ascii="Amiri" w:hAnsi="Amiri" w:eastAsia="Amiri" w:cs="Amiri"/>
          <w:lang w:bidi="ar-SA"/>
          <w:color w:val="111111"/>
          <w:sz w:val="28"/>
          <w:szCs w:val="28"/>
          <w:rtl/>
        </w:rPr>
        <w:t xml:space="preserve">الْمَسَاجِدَا *** يَظَلُّ </w:t>
      </w:r>
      <w:r>
        <w:rPr>
          <w:rStyle w:val="FootnoteReference"/>
        </w:rPr>
        <w:footnoteReference w:id="1561"/>
      </w:r>
      <w:r>
        <w:rPr>
          <w:rFonts w:ascii="Amiri" w:hAnsi="Amiri" w:eastAsia="Amiri" w:cs="Amiri"/>
          <w:lang w:bidi="ar-SA"/>
          <w:color w:val="111111"/>
          <w:sz w:val="28"/>
          <w:szCs w:val="28"/>
          <w:rtl/>
        </w:rPr>
        <w:t xml:space="preserve">فِيهَا رَاكِعاً وَ سَاجِداً</w:t>
      </w:r>
    </w:p>
    <w:p>
      <w:pPr>
        <w:pStyle w:val="BookText"/>
      </w:pPr>
      <w:r>
        <w:rPr>
          <w:rFonts w:ascii="Amiri" w:hAnsi="Amiri" w:eastAsia="Amiri" w:cs="Amiri"/>
          <w:lang w:bidi="ar-SA"/>
          <w:color w:val="111111"/>
          <w:sz w:val="28"/>
          <w:szCs w:val="28"/>
          <w:rtl/>
        </w:rPr>
        <w:t xml:space="preserve">كَمَنْ يَمُرُّ بِالْغُبَارِ حَائِداً *** يُعْرِضُ عَنْهُ جَاحِداً مُعَانِداً</w:t>
      </w:r>
    </w:p>
    <w:p>
      <w:pPr>
        <w:pStyle w:val="BookText"/>
      </w:pPr>
      <w:r>
        <w:rPr>
          <w:rFonts w:ascii="Amiri" w:hAnsi="Amiri" w:eastAsia="Amiri" w:cs="Amiri"/>
          <w:lang w:bidi="ar-SA"/>
          <w:color w:val="111111"/>
          <w:sz w:val="28"/>
          <w:szCs w:val="28"/>
          <w:rtl/>
        </w:rPr>
        <w:t xml:space="preserve">فَالْتَفَتَ إِلَيْهِ عُثْمَانُ </w:t>
      </w:r>
      <w:r>
        <w:rPr>
          <w:rStyle w:val="FootnoteReference"/>
        </w:rPr>
        <w:footnoteReference w:id="1562"/>
      </w:r>
      <w:r>
        <w:rPr>
          <w:rFonts w:ascii="Amiri" w:hAnsi="Amiri" w:eastAsia="Amiri" w:cs="Amiri"/>
          <w:lang w:bidi="ar-SA"/>
          <w:color w:val="111111"/>
          <w:sz w:val="28"/>
          <w:szCs w:val="28"/>
          <w:rtl/>
        </w:rPr>
        <w:t xml:space="preserve">فَقَالَ: يَا ابْنَ السَّوْدَاءِ! إِيَّايَ تَعْنِي، ثُمَّ أَتَي رَسُولَ اللَّهِ صَلَّي اللَّهُ عَلَيْهِ وَ آلِهِ فَقَالَ لَهُ: لَمْ نَدْخُلْ مَعَكَ فِي الْإِسْلَامِ </w:t>
      </w:r>
      <w:r>
        <w:rPr>
          <w:rStyle w:val="FootnoteReference"/>
        </w:rPr>
        <w:footnoteReference w:id="1563"/>
      </w:r>
      <w:r>
        <w:rPr>
          <w:rFonts w:ascii="Amiri" w:hAnsi="Amiri" w:eastAsia="Amiri" w:cs="Amiri"/>
          <w:lang w:bidi="ar-SA"/>
          <w:color w:val="111111"/>
          <w:sz w:val="28"/>
          <w:szCs w:val="28"/>
          <w:rtl/>
        </w:rPr>
        <w:t xml:space="preserve">لِتُسَبَّ أَعْرَاضُنَا، فَقَالَ لَهُ رَسُولُ اللَّهِ صَلَّي اللَّهُ عَلَيْهِ وَ آلِهِ: قَدْ أَقَلْتُكَ إِسْلَامَكَ فَاذْهَبْ، فَأَنْزَلَ اللَّهُ عَزَّ وَ جَلَّ: يَمُنُّونَ عَلَيْكَ أَنْ أَسْلَمُوا قُلْ لا تَمُنُّوا عَلَيَّ إِسْلامَكُمْ بَلِ اللَّهُ يَمُنُّ عَلَيْكُمْ أَنْ هَداكُمْ لِلْإِيمانِ إِنْ كُنْتُمْ صادِقِينَ </w:t>
      </w:r>
      <w:r>
        <w:rPr>
          <w:rStyle w:val="FootnoteReference"/>
        </w:rPr>
        <w:footnoteReference w:id="1564"/>
      </w:r>
      <w:r>
        <w:rPr>
          <w:rFonts w:ascii="Amiri" w:hAnsi="Amiri" w:eastAsia="Amiri" w:cs="Amiri"/>
          <w:lang w:bidi="ar-SA"/>
          <w:color w:val="111111"/>
          <w:sz w:val="28"/>
          <w:szCs w:val="28"/>
          <w:rtl/>
        </w:rPr>
        <w:t xml:space="preserve">... أَيْ لَيْسَ هُمْ صَادِقِينَ </w:t>
      </w:r>
      <w:r>
        <w:rPr>
          <w:rStyle w:val="FootnoteReference"/>
        </w:rPr>
        <w:footnoteReference w:id="1565"/>
      </w:r>
      <w:r>
        <w:rPr>
          <w:rFonts w:ascii="Amiri" w:hAnsi="Amiri" w:eastAsia="Amiri" w:cs="Amiri"/>
          <w:lang w:bidi="ar-SA"/>
          <w:color w:val="111111"/>
          <w:sz w:val="28"/>
          <w:szCs w:val="28"/>
          <w:rtl/>
        </w:rPr>
        <w:t xml:space="preserve">إِنَّ اللَّهَ يَعْلَمُ غَيْبَ السَّماواتِ وَ الْأَرْضِ وَ اللَّهُ بَصِيرٌ بِما تَعْمَلُونَ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أُوْلَئِکَ هُمُ الظَّالِمُونَ»،</w:t>
      </w:r>
      <w:r>
        <w:rPr>
          <w:rStyle w:val="FootnoteReference"/>
        </w:rPr>
        <w:footnoteReference w:id="1567"/>
      </w:r>
      <w:r>
        <w:rPr>
          <w:rFonts w:ascii="IRNazanin" w:hAnsi="IRNazanin" w:eastAsia="IRNazanin" w:cs="IRNazanin"/>
          <w:lang w:bidi="fa-IR"/>
          <w:color w:val="111111"/>
          <w:sz w:val="28"/>
          <w:szCs w:val="28"/>
          <w:rtl/>
        </w:rPr>
        <w:t xml:space="preserve">{بلکه خودشان ستمکارند.}</w:t>
      </w:r>
    </w:p>
    <w:p>
      <w:pPr>
        <w:pStyle w:val="Heading5"/>
      </w:pPr>
      <w:bookmarkStart w:id="421" w:name="_Toc213"/>
      <w:r>
        <w:t>روایت 30</w:t>
      </w:r>
      <w:bookmarkEnd w:id="421"/>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«یَمُنُّونَ عَلَیْکَ أَنْ أَسْلَمُوا»،{از این‌که اسلام آورده‌اند بر تو منت می‌نهند.} این آیه درباره عثمان در روز خندق نازل شد؛ زیرا عثمان به عمار بن یاسر که خندق حفر می‌کرد، رسید درحالی که گرد و غبار از خندق بلند شده بود، پس عثمان آستین پیراهنش را بر بینی خود گرفت و گذشت، عمار این ابیات را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مساجد را آباد کرده و در آن‌جا رکوع و سجود می‌کند، با کسی که از کنار گرد و غبار می‌گذرد، در حالی که از او روی برگردانده و منکر و دشمن است، مساوی نیست.</w:t>
      </w:r>
    </w:p>
    <w:p>
      <w:pPr>
        <w:pStyle w:val="BookText"/>
      </w:pPr>
      <w:r>
        <w:rPr>
          <w:rFonts w:ascii="IRNazanin" w:hAnsi="IRNazanin" w:eastAsia="IRNazanin" w:cs="IRNazanin"/>
          <w:lang w:bidi="fa-IR"/>
          <w:color w:val="111111"/>
          <w:sz w:val="28"/>
          <w:szCs w:val="28"/>
          <w:rtl/>
        </w:rPr>
        <w:t xml:space="preserve">در این هنگام عثمان رو به عمار‌کرد و گفت: ای پسر زن  سیاه! منظورت من هستم؟! سپس نزد رسول‌خدا</w:t>
      </w:r>
    </w:p>
    <w:p>
      <w:pPr>
        <w:pStyle w:val="BookText"/>
      </w:pPr>
      <w:r>
        <w:rPr>
          <w:rFonts w:ascii="IRNazanin" w:hAnsi="IRNazanin" w:eastAsia="IRNazanin" w:cs="IRNazanin"/>
          <w:lang w:bidi="fa-IR"/>
          <w:color w:val="111111"/>
          <w:sz w:val="28"/>
          <w:szCs w:val="28"/>
          <w:rtl/>
        </w:rPr>
        <w:t xml:space="preserve">صلَّی الله علیه و آله آمدند و عثمان به رسول خدا گفت: ما به همراه تو در اسلام داخل نشده‌ایم تا آبرو و حیثیت ما ریخته شود. در این هنگام، رسول‌خدا صلَّی الله علیه و آله به عثمان گفتند: اسلام تو را به تو برگرداندم، برو. پس خداوند عزوجل این آیه را نازل کرد: «یَمُنُّونَ عَلَیْکَ أَنْ أَسْلَمُوا قُل لَّا تَمُنُّوا عَلَیَّ إِسْلَامَکُم بَلِ اللَّهُ یَمُنُّ عَلَیْکُمْ أَنْ هَدَاکُمْ لِلْإِیمَانِ إِن کُنتُمْ صَادِقِینَ»،</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{از اینکه اسلام آورده‌اند بر تو منت می‌نهند. بگو: بر من از اسلام‌آوردنتان منت مگذارید بلکه [این] خداست که با هدایت‌کردن شما به ایمان بر شما منت می‌گذارد، اگر راستگو باشید.} یعنی اینکه در اسلام‌شان راست‌گو نیستند. «إِنَّ اللَّهَ یَعْلَمُ غَیْبَ السَّمَاوَاتِ وَالْأَرْضِ وَاللَّهُ بَصِیرٌ بِمَا تَعْمَلُونَ»،</w:t>
      </w:r>
      <w:r>
        <w:rPr>
          <w:rStyle w:val="FootnoteReference"/>
        </w:rPr>
        <w:footnoteReference w:id="1570"/>
      </w:r>
      <w:r>
        <w:rPr>
          <w:rFonts w:ascii="IRNazanin" w:hAnsi="IRNazanin" w:eastAsia="IRNazanin" w:cs="IRNazanin"/>
          <w:lang w:bidi="fa-IR"/>
          <w:color w:val="111111"/>
          <w:sz w:val="28"/>
          <w:szCs w:val="28"/>
          <w:rtl/>
        </w:rPr>
        <w:t xml:space="preserve">{خداست که نهفته آسمانها و زمین را می‌داند و خدا[ست که] به آنچه می‌کنید بیناست.}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2" w:name="pg13984_168850"/>
    <w:bookmarkEnd w:id="62"/>
    <w:p>
      <w:pPr>
        <w:pStyle w:val="Heading5"/>
      </w:pPr>
      <w:bookmarkStart w:id="422" w:name="_Toc214"/>
      <w:r>
        <w:t>«31»</w:t>
      </w:r>
      <w:bookmarkEnd w:id="422"/>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571"/>
      </w:r>
      <w:r>
        <w:rPr>
          <w:rFonts w:ascii="Amiri" w:hAnsi="Amiri" w:eastAsia="Amiri" w:cs="Amiri"/>
          <w:lang w:bidi="ar-SA"/>
          <w:color w:val="111111"/>
          <w:sz w:val="28"/>
          <w:szCs w:val="28"/>
          <w:rtl/>
        </w:rPr>
        <w:t xml:space="preserve">: عَبَسَ وَ تَوَلَّي أَنْ جاءَهُ الْأَعْمي </w:t>
      </w:r>
      <w:r>
        <w:rPr>
          <w:rStyle w:val="FootnoteReference"/>
        </w:rPr>
        <w:footnoteReference w:id="1572"/>
      </w:r>
      <w:r>
        <w:rPr>
          <w:rFonts w:ascii="Amiri" w:hAnsi="Amiri" w:eastAsia="Amiri" w:cs="Amiri"/>
          <w:lang w:bidi="ar-SA"/>
          <w:color w:val="111111"/>
          <w:sz w:val="28"/>
          <w:szCs w:val="28"/>
          <w:rtl/>
        </w:rPr>
        <w:t xml:space="preserve">قَالَ: نَزَلَتْ فِي عُثْمَانَ </w:t>
      </w:r>
      <w:r>
        <w:rPr>
          <w:rStyle w:val="FootnoteReference"/>
        </w:rPr>
        <w:footnoteReference w:id="1573"/>
      </w:r>
      <w:r>
        <w:rPr>
          <w:rFonts w:ascii="Amiri" w:hAnsi="Amiri" w:eastAsia="Amiri" w:cs="Amiri"/>
          <w:lang w:bidi="ar-SA"/>
          <w:color w:val="111111"/>
          <w:sz w:val="28"/>
          <w:szCs w:val="28"/>
          <w:rtl/>
        </w:rPr>
        <w:t xml:space="preserve">وَ ابْنِ أُمِّ مَكْتُومٍ، وَ كَانَ ابْنُ أُمِّ مَكْتُومٍ مُؤَذِّنَ رَسُولِ </w:t>
      </w:r>
      <w:r>
        <w:rPr>
          <w:rStyle w:val="FootnoteReference"/>
        </w:rPr>
        <w:footnoteReference w:id="1574"/>
      </w:r>
      <w:r>
        <w:rPr>
          <w:rFonts w:ascii="Amiri" w:hAnsi="Amiri" w:eastAsia="Amiri" w:cs="Amiri"/>
          <w:lang w:bidi="ar-SA"/>
          <w:color w:val="111111"/>
          <w:sz w:val="28"/>
          <w:szCs w:val="28"/>
          <w:rtl/>
        </w:rPr>
        <w:t xml:space="preserve">اللَّهِ صَلَّي اللَّهُ عَلَيْهِ وَ آلِهِ وَ كَانَ أَعْمَي، وَ جَاءَ إِلَي رَسُولِ اللَّهِ صَلَّي اللَّهُ عَلَيْهِ وَ آلِهِ وَ عِنْدَهُ أَصْحَابُهُ وَ عُثْمَانُ </w:t>
      </w:r>
      <w:r>
        <w:rPr>
          <w:rStyle w:val="FootnoteReference"/>
        </w:rPr>
        <w:footnoteReference w:id="1575"/>
      </w:r>
      <w:r>
        <w:rPr>
          <w:rFonts w:ascii="Amiri" w:hAnsi="Amiri" w:eastAsia="Amiri" w:cs="Amiri"/>
          <w:lang w:bidi="ar-SA"/>
          <w:color w:val="111111"/>
          <w:sz w:val="28"/>
          <w:szCs w:val="28"/>
          <w:rtl/>
        </w:rPr>
        <w:t xml:space="preserve">عِنْدَهُ، فَقَدَّمَهُ رَسُولُ اللَّهِ صَلَّي اللَّهُ عَلَيْهِ وَ آلِهِ عَلَي عُثْمَانَ، فَعَبَسَ عُثْمَانُ وَجْهَهُ </w:t>
      </w:r>
      <w:r>
        <w:rPr>
          <w:rStyle w:val="FootnoteReference"/>
        </w:rPr>
        <w:footnoteReference w:id="1576"/>
      </w:r>
      <w:r>
        <w:rPr>
          <w:rFonts w:ascii="Amiri" w:hAnsi="Amiri" w:eastAsia="Amiri" w:cs="Amiri"/>
          <w:lang w:bidi="ar-SA"/>
          <w:color w:val="111111"/>
          <w:sz w:val="28"/>
          <w:szCs w:val="28"/>
          <w:rtl/>
        </w:rPr>
        <w:t xml:space="preserve">وَ تَوَلَّي عَنْهُ، فَأَنْزَلَ اللَّهُ: عَبَسَ وَ تَوَلَّي يَعْنِي عُثْمَانَ </w:t>
      </w:r>
      <w:r>
        <w:rPr>
          <w:rStyle w:val="FootnoteReference"/>
        </w:rPr>
        <w:footnoteReference w:id="1577"/>
      </w:r>
      <w:r>
        <w:rPr>
          <w:rFonts w:ascii="Amiri" w:hAnsi="Amiri" w:eastAsia="Amiri" w:cs="Amiri"/>
          <w:lang w:bidi="ar-SA"/>
          <w:color w:val="111111"/>
          <w:sz w:val="28"/>
          <w:szCs w:val="28"/>
          <w:rtl/>
        </w:rPr>
        <w:t xml:space="preserve">أَنْ جاءَهُ الْأَعْمي وَ ما يُدْرِيكَ لَعَلَّهُ يَزَّكَّي </w:t>
      </w:r>
      <w:r>
        <w:rPr>
          <w:rStyle w:val="FootnoteReference"/>
        </w:rPr>
        <w:footnoteReference w:id="1578"/>
      </w:r>
      <w:r>
        <w:rPr>
          <w:rFonts w:ascii="Amiri" w:hAnsi="Amiri" w:eastAsia="Amiri" w:cs="Amiri"/>
          <w:lang w:bidi="ar-SA"/>
          <w:color w:val="111111"/>
          <w:sz w:val="28"/>
          <w:szCs w:val="28"/>
          <w:rtl/>
        </w:rPr>
        <w:t xml:space="preserve">.. أَيْ يَكُونُ طَاهِراً أَزْكَي </w:t>
      </w:r>
      <w:r>
        <w:rPr>
          <w:rStyle w:val="FootnoteReference"/>
        </w:rPr>
        <w:footnoteReference w:id="1579"/>
      </w:r>
      <w:r>
        <w:rPr>
          <w:rFonts w:ascii="Amiri" w:hAnsi="Amiri" w:eastAsia="Amiri" w:cs="Amiri"/>
          <w:lang w:bidi="ar-SA"/>
          <w:color w:val="111111"/>
          <w:sz w:val="28"/>
          <w:szCs w:val="28"/>
          <w:rtl/>
        </w:rPr>
        <w:t xml:space="preserve">أَوْ يَذَّكَّرُ، قَالَ: يُذَكِّرُهُ رَسُولُ اللَّهِ صَلَّي اللَّهُ عَلَيْهِ وَ آلِهِ فَتَنْفَعَهُ الذِّكْري </w:t>
      </w:r>
      <w:r>
        <w:rPr>
          <w:rStyle w:val="FootnoteReference"/>
        </w:rPr>
        <w:footnoteReference w:id="1580"/>
      </w:r>
      <w:r>
        <w:rPr>
          <w:rFonts w:ascii="Amiri" w:hAnsi="Amiri" w:eastAsia="Amiri" w:cs="Amiri"/>
          <w:lang w:bidi="ar-SA"/>
          <w:color w:val="111111"/>
          <w:sz w:val="28"/>
          <w:szCs w:val="28"/>
          <w:rtl/>
        </w:rPr>
        <w:t xml:space="preserve">ثُمَّ خَاطَبَ عُثْمَانَ </w:t>
      </w:r>
      <w:r>
        <w:rPr>
          <w:rStyle w:val="FootnoteReference"/>
        </w:rPr>
        <w:footnoteReference w:id="1581"/>
      </w:r>
      <w:r>
        <w:rPr>
          <w:rFonts w:ascii="Amiri" w:hAnsi="Amiri" w:eastAsia="Amiri" w:cs="Amiri"/>
          <w:lang w:bidi="ar-SA"/>
          <w:color w:val="111111"/>
          <w:sz w:val="28"/>
          <w:szCs w:val="28"/>
          <w:rtl/>
        </w:rPr>
        <w:t xml:space="preserve">فَقَالَ: أَمَّا مَنِ اسْتَغْني فَأَنْتَ لَهُ تَصَدَّي </w:t>
      </w:r>
      <w:r>
        <w:rPr>
          <w:rStyle w:val="FootnoteReference"/>
        </w:rPr>
        <w:footnoteReference w:id="1582"/>
      </w:r>
      <w:r>
        <w:rPr>
          <w:rFonts w:ascii="Amiri" w:hAnsi="Amiri" w:eastAsia="Amiri" w:cs="Amiri"/>
          <w:lang w:bidi="ar-SA"/>
          <w:color w:val="111111"/>
          <w:sz w:val="28"/>
          <w:szCs w:val="28"/>
          <w:rtl/>
        </w:rPr>
        <w:t xml:space="preserve">قَالَ: أَنْتَ إِذَا جَاءَكَ غَنِيٌّ تَصَدَّي لَهُ </w:t>
      </w:r>
      <w:r>
        <w:rPr>
          <w:rStyle w:val="FootnoteReference"/>
        </w:rPr>
        <w:footnoteReference w:id="1583"/>
      </w:r>
      <w:r>
        <w:rPr>
          <w:rFonts w:ascii="Amiri" w:hAnsi="Amiri" w:eastAsia="Amiri" w:cs="Amiri"/>
          <w:lang w:bidi="ar-SA"/>
          <w:color w:val="111111"/>
          <w:sz w:val="28"/>
          <w:szCs w:val="28"/>
          <w:rtl/>
        </w:rPr>
        <w:t xml:space="preserve">وَ تَرْفَعُهُ:</w:t>
      </w:r>
    </w:p>
    <w:p>
      <w:pPr>
        <w:pStyle w:val="BookText"/>
      </w:pPr>
      <w:r>
        <w:rPr>
          <w:rFonts w:ascii="Amiri" w:hAnsi="Amiri" w:eastAsia="Amiri" w:cs="Amiri"/>
          <w:lang w:bidi="ar-SA"/>
          <w:color w:val="111111"/>
          <w:sz w:val="28"/>
          <w:szCs w:val="28"/>
          <w:rtl/>
        </w:rPr>
        <w:t xml:space="preserve">وَ ما عَلَيْكَ أَلَّا يَزَّكَّي </w:t>
      </w:r>
      <w:r>
        <w:rPr>
          <w:rStyle w:val="FootnoteReference"/>
        </w:rPr>
        <w:footnoteReference w:id="1584"/>
      </w:r>
      <w:r>
        <w:rPr>
          <w:rFonts w:ascii="Amiri" w:hAnsi="Amiri" w:eastAsia="Amiri" w:cs="Amiri"/>
          <w:lang w:bidi="ar-SA"/>
          <w:color w:val="111111"/>
          <w:sz w:val="28"/>
          <w:szCs w:val="28"/>
          <w:rtl/>
        </w:rPr>
        <w:t xml:space="preserve">... أَيْ لَا تُبَالِي زَكِيّاً كَانَ أَوْ غَيْرَ زَكِيٍّ إِذَا كَانَ غَنِيّاً وَ أَمَّا مَنْ جاءَكَ يَسْعي </w:t>
      </w:r>
      <w:r>
        <w:rPr>
          <w:rStyle w:val="FootnoteReference"/>
        </w:rPr>
        <w:footnoteReference w:id="1585"/>
      </w:r>
      <w:r>
        <w:rPr>
          <w:rFonts w:ascii="Amiri" w:hAnsi="Amiri" w:eastAsia="Amiri" w:cs="Amiri"/>
          <w:lang w:bidi="ar-SA"/>
          <w:color w:val="111111"/>
          <w:sz w:val="28"/>
          <w:szCs w:val="28"/>
          <w:rtl/>
        </w:rPr>
        <w:t xml:space="preserve">يَعْنِي </w:t>
      </w:r>
      <w:r>
        <w:rPr>
          <w:rStyle w:val="FootnoteReference"/>
        </w:rPr>
        <w:footnoteReference w:id="1586"/>
      </w:r>
      <w:r>
        <w:rPr>
          <w:rFonts w:ascii="Amiri" w:hAnsi="Amiri" w:eastAsia="Amiri" w:cs="Amiri"/>
          <w:lang w:bidi="ar-SA"/>
          <w:color w:val="111111"/>
          <w:sz w:val="28"/>
          <w:szCs w:val="28"/>
          <w:rtl/>
        </w:rPr>
        <w:t xml:space="preserve">ابْنَ أُمِّ مَكْتُومٍ وَ هُوَ يَخْشي فَأَنْتَ عَنْهُ</w:t>
      </w:r>
    </w:p>
    <w:p>
      <w:pPr>
        <w:pStyle w:val="Heading5"/>
      </w:pPr>
      <w:bookmarkStart w:id="423" w:name="_Toc215"/>
      <w:r>
        <w:t>روایت 31</w:t>
      </w:r>
      <w:bookmarkEnd w:id="423"/>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قمی در تفسیر این فرموده خدا: «عَبَسَ وَتَوَلَّی*أَن جَاءهُ الْأَعْمَی»،</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{چهره در هم کشید و روی گردانید، که آن مرد نابینا پیش او آمد.} گفته است: این آیه درباره عثمان و ابن‌مکتوم نازل شده است. ابن مکتوم مؤذن رسول‌خدا صلَّی الله علیه و آله و نابینا بود. او نزد رسول‌خدا صلَّی الله علیه و آله آمد در حالی که اصحاب پیامبر و عثمان نزد پیامبر بودند. پس رسول‌خدا صلَّی الله علیه و آله او را بر عثمان مقدم داشت، به همین خاطر عثمان چهره درهم کشید و از پیامبر روی‌گرداند؛ پس خداوند این آیه را نازل کرد: «عَبَسَ وَتَوَلَّی*أَن جَاءهُ الْأَعْمَی»، {چهره در هم کشید و روی گردانید، که آن مرد نابینا پیش او آمد.} یعنی عثمان چهره درهم کشید و روی‌گردان شد. «و ما یدریک لعلّه یزکّی»، یعنی چه بسا او پاکیزه و بی‌آلایش باشد. «أَوْ یَذَّکَّرُ»، {یا پند پذیرد.} قمی گفته است: یعنی رسول‌خدا صلَّی الله علیه و آله او را پند و اندرز دهد. «فَتَنفَعَهُ الذِّکْرَی»،</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{و اندرز سودش دهد.} سپس خداوند عثمان را مورد خطاب قرار داد و فرمود: «أَمَّا مَنِ اسْتَغْنَی* فَأَنتَ لَهُ تَصَدَّی»،</w:t>
      </w:r>
      <w:r>
        <w:rPr>
          <w:rStyle w:val="FootnoteReference"/>
        </w:rPr>
        <w:footnoteReference w:id="1590"/>
      </w:r>
      <w:r>
        <w:rPr>
          <w:rFonts w:ascii="IRNazanin" w:hAnsi="IRNazanin" w:eastAsia="IRNazanin" w:cs="IRNazanin"/>
          <w:lang w:bidi="fa-IR"/>
          <w:color w:val="111111"/>
          <w:sz w:val="28"/>
          <w:szCs w:val="28"/>
          <w:rtl/>
        </w:rPr>
        <w:t xml:space="preserve">{اما آن کس که خود را بی‌نیاز می‌پندارد، تو بدو می‌پردازی.} قمی در این‌باره گفته است: تو هنگامی که بی‌نیاز و ثروتمند نزد تو می‌آید بدو می‌پردازی و شأن و منزلت او را بالا می‌بری: «وَمَا عَلَیْکَ أَلَّا یَزَّکَّی»،</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{با آنکه اگر پاک نگردد بر تو [مسؤولیتی] نیست.} یعنی آن‌گاه که آن شخص بی‌نیاز باشد، تو به پاکیزه بودن و نبودن او اهمیت نمی‌دهی «وَأَمَّا مَن جَاءکَ یَسْعَی»،</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{و اما آن کس که شتابان پیش تو آمد.} یعنی ابن‌مکتوم «وَهُوَ یَخْشَی* فَأَنتَ عَنْهُ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3" w:name="pg13984_168851"/>
    <w:bookmarkEnd w:id="63"/>
    <w:p>
      <w:pPr>
        <w:pStyle w:val="BookText"/>
      </w:pPr>
      <w:r>
        <w:rPr>
          <w:rFonts w:ascii="Amiri" w:hAnsi="Amiri" w:eastAsia="Amiri" w:cs="Amiri"/>
          <w:lang w:bidi="ar-SA"/>
          <w:color w:val="111111"/>
          <w:sz w:val="28"/>
          <w:szCs w:val="28"/>
          <w:rtl/>
        </w:rPr>
        <w:t xml:space="preserve">تَلَهَّي </w:t>
      </w:r>
      <w:r>
        <w:rPr>
          <w:rStyle w:val="FootnoteReference"/>
        </w:rPr>
        <w:footnoteReference w:id="1593"/>
      </w:r>
      <w:r>
        <w:rPr>
          <w:rFonts w:ascii="Amiri" w:hAnsi="Amiri" w:eastAsia="Amiri" w:cs="Amiri"/>
          <w:lang w:bidi="ar-SA"/>
          <w:color w:val="111111"/>
          <w:sz w:val="28"/>
          <w:szCs w:val="28"/>
          <w:rtl/>
        </w:rPr>
        <w:t xml:space="preserve">... أَيْ تَلْهُو وَ لَا تَلْتَفِتُ إِلَيْهِ..</w:t>
      </w:r>
    </w:p>
    <w:p>
      <w:pPr>
        <w:pStyle w:val="Heading5"/>
      </w:pPr>
      <w:bookmarkStart w:id="424" w:name="_Toc216"/>
      <w:r>
        <w:t>بيان</w:t>
      </w:r>
      <w:bookmarkEnd w:id="424"/>
    </w:p>
    <w:p>
      <w:pPr>
        <w:pStyle w:val="BookText"/>
      </w:pPr>
      <w:r>
        <w:rPr>
          <w:rFonts w:ascii="Amiri" w:hAnsi="Amiri" w:eastAsia="Amiri" w:cs="Amiri"/>
          <w:lang w:bidi="ar-SA"/>
          <w:color w:val="111111"/>
          <w:sz w:val="28"/>
          <w:szCs w:val="28"/>
          <w:rtl/>
        </w:rPr>
        <w:t xml:space="preserve">قال السيّد رضي اللّه عنه في كتاب تنزيه الأنبياء </w:t>
      </w:r>
      <w:r>
        <w:rPr>
          <w:rStyle w:val="FootnoteReference"/>
        </w:rPr>
        <w:footnoteReference w:id="1594"/>
      </w:r>
      <w:r>
        <w:rPr>
          <w:rFonts w:ascii="Amiri" w:hAnsi="Amiri" w:eastAsia="Amiri" w:cs="Amiri"/>
          <w:lang w:bidi="ar-SA"/>
          <w:color w:val="111111"/>
          <w:sz w:val="28"/>
          <w:szCs w:val="28"/>
          <w:rtl/>
        </w:rPr>
        <w:t xml:space="preserve">في سياق تأويل تلك الآيات: وَ قَدْ رُوِيَ عَنِ الصَّادِقِ عَلَيْهِ السَّلَامُ أَنَّهَا نَزَلَتْ فِي رَجُلٍ مِنْ بَنِي أُمَيَّةَ كَانَ عِنْدَ النَّبِيِّ صَلَّي اللَّهُ عَلَيْهِ وَ آلِهِ، فَجَاءَ ابْنُ أُمِّ مَكْتُومٍ، فَلَمَّا رَآهُ تَقَذَّرَ مِنْهُ وَ جَمَعَ نَفْسَهُ وَ عَبَسَ وَ أَعْرَضَ بِوَجْهِهِ عَنْهُ، فَحَكَي اللَّهُ سُبْحَانَهُ ذَلِكَ وَ أَنْكَرَهُ عَلَيْهِ، و قد مرّ الكلام فيها.</w:t>
      </w:r>
    </w:p>
    <w:p>
      <w:pPr>
        <w:pStyle w:val="Heading5"/>
      </w:pPr>
      <w:bookmarkStart w:id="425" w:name="_Toc217"/>
      <w:r>
        <w:t>«32»</w:t>
      </w:r>
      <w:bookmarkEnd w:id="425"/>
    </w:p>
    <w:p>
      <w:pPr>
        <w:pStyle w:val="BookText"/>
      </w:pPr>
      <w:r>
        <w:rPr>
          <w:rFonts w:ascii="Amiri" w:hAnsi="Amiri" w:eastAsia="Amiri" w:cs="Amiri"/>
          <w:lang w:bidi="ar-SA"/>
          <w:color w:val="111111"/>
          <w:sz w:val="28"/>
          <w:szCs w:val="28"/>
          <w:rtl/>
        </w:rPr>
        <w:t xml:space="preserve">بَ </w:t>
      </w:r>
      <w:r>
        <w:rPr>
          <w:rStyle w:val="FootnoteReference"/>
        </w:rPr>
        <w:footnoteReference w:id="1595"/>
      </w:r>
      <w:r>
        <w:rPr>
          <w:rFonts w:ascii="Amiri" w:hAnsi="Amiri" w:eastAsia="Amiri" w:cs="Amiri"/>
          <w:lang w:bidi="ar-SA"/>
          <w:color w:val="111111"/>
          <w:sz w:val="28"/>
          <w:szCs w:val="28"/>
          <w:rtl/>
        </w:rPr>
        <w:t xml:space="preserve">: مُحَمَّدُ بْنُ عِيسَي، عَنْ إِبْرَاهِيمَ بْنِ عَبْدِ الْحَمِيدِ </w:t>
      </w:r>
      <w:r>
        <w:rPr>
          <w:rStyle w:val="FootnoteReference"/>
        </w:rPr>
        <w:footnoteReference w:id="1596"/>
      </w:r>
      <w:r>
        <w:rPr>
          <w:rFonts w:ascii="Amiri" w:hAnsi="Amiri" w:eastAsia="Amiri" w:cs="Amiri"/>
          <w:lang w:bidi="ar-SA"/>
          <w:color w:val="111111"/>
          <w:sz w:val="28"/>
          <w:szCs w:val="28"/>
          <w:rtl/>
        </w:rPr>
        <w:t xml:space="preserve">... قَالَ: دَخَلْتُ عَلَي أَبِي عَبْدِ اللَّهِ عَلَيْهِ السَّلَامُ فَأَخْرَجَ إِلَيَّ مُصْحَفاً، قَالَ: فَتَصَحَّفْتُهُ </w:t>
      </w:r>
      <w:r>
        <w:rPr>
          <w:rStyle w:val="FootnoteReference"/>
        </w:rPr>
        <w:footnoteReference w:id="1597"/>
      </w:r>
      <w:r>
        <w:rPr>
          <w:rFonts w:ascii="Amiri" w:hAnsi="Amiri" w:eastAsia="Amiri" w:cs="Amiri"/>
          <w:lang w:bidi="ar-SA"/>
          <w:color w:val="111111"/>
          <w:sz w:val="28"/>
          <w:szCs w:val="28"/>
          <w:rtl/>
        </w:rPr>
        <w:t xml:space="preserve">فَوَقَعَ </w:t>
      </w:r>
      <w:r>
        <w:rPr>
          <w:rStyle w:val="FootnoteReference"/>
        </w:rPr>
        <w:footnoteReference w:id="1598"/>
      </w:r>
      <w:r>
        <w:rPr>
          <w:rFonts w:ascii="Amiri" w:hAnsi="Amiri" w:eastAsia="Amiri" w:cs="Amiri"/>
          <w:lang w:bidi="ar-SA"/>
          <w:color w:val="111111"/>
          <w:sz w:val="28"/>
          <w:szCs w:val="28"/>
          <w:rtl/>
        </w:rPr>
        <w:t xml:space="preserve">بَصَرِي عَلَي مَوْضِعٍ مِنْهُ فَإِذَا فِيهِ مَكْتُوبٌ: هَذِهِ جَهَنَّمُ الَّتِي كُنْتُمَا بِهَا تُكَذِّبَانِ فَاصْلَيَا فِيهَا لَا تَمُوتَانِ فِيهَا وَ لَا تَحْيَيَانِ ... يَعْنِي الْأَوَّلَيْنِ.</w:t>
      </w:r>
    </w:p>
    <w:p>
      <w:pPr>
        <w:pStyle w:val="Heading5"/>
      </w:pPr>
      <w:bookmarkStart w:id="426" w:name="_Toc218"/>
      <w:r>
        <w:t>«33»</w:t>
      </w:r>
      <w:bookmarkEnd w:id="426"/>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599"/>
      </w:r>
      <w:r>
        <w:rPr>
          <w:rFonts w:ascii="Amiri" w:hAnsi="Amiri" w:eastAsia="Amiri" w:cs="Amiri"/>
          <w:lang w:bidi="ar-SA"/>
          <w:color w:val="111111"/>
          <w:sz w:val="28"/>
          <w:szCs w:val="28"/>
          <w:rtl/>
        </w:rPr>
        <w:t xml:space="preserve">وَ قَرَأَ أَبُو عَبْدِ اللَّهِ عَلَيْهِ السَّلَامُ: هَذِهِ جَهَنَّمُ الَّتِي كُنْتُمَا بِهَا تُكَذِّبَانِ، تَصْلَيَانِهَا لَا تَمُوتَانِ </w:t>
      </w:r>
      <w:r>
        <w:rPr>
          <w:rStyle w:val="FootnoteReference"/>
        </w:rPr>
        <w:footnoteReference w:id="1600"/>
      </w:r>
      <w:r>
        <w:rPr>
          <w:rFonts w:ascii="Amiri" w:hAnsi="Amiri" w:eastAsia="Amiri" w:cs="Amiri"/>
          <w:lang w:bidi="ar-SA"/>
          <w:color w:val="111111"/>
          <w:sz w:val="28"/>
          <w:szCs w:val="28"/>
          <w:rtl/>
        </w:rPr>
        <w:t xml:space="preserve">فِيهَا وَ لَا تَحْيَيَانِ، يَعْنِي الْأَوَّلَيْنِ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يَطُوفُونَ بَيْنَها وَ بَيْنَ حَمِيمٍ آنٍ </w:t>
      </w:r>
      <w:r>
        <w:rPr>
          <w:rStyle w:val="FootnoteReference"/>
        </w:rPr>
        <w:footnoteReference w:id="1602"/>
      </w:r>
      <w:r>
        <w:rPr>
          <w:rFonts w:ascii="Amiri" w:hAnsi="Amiri" w:eastAsia="Amiri" w:cs="Amiri"/>
          <w:lang w:bidi="ar-SA"/>
          <w:color w:val="111111"/>
          <w:sz w:val="28"/>
          <w:szCs w:val="28"/>
          <w:rtl/>
        </w:rPr>
        <w:t xml:space="preserve">قَالَ: لَهُمَا </w:t>
      </w:r>
      <w:r>
        <w:rPr>
          <w:rStyle w:val="FootnoteReference"/>
        </w:rPr>
        <w:footnoteReference w:id="1603"/>
      </w:r>
      <w:r>
        <w:rPr>
          <w:rFonts w:ascii="Amiri" w:hAnsi="Amiri" w:eastAsia="Amiri" w:cs="Amiri"/>
          <w:lang w:bidi="ar-SA"/>
          <w:color w:val="111111"/>
          <w:sz w:val="28"/>
          <w:szCs w:val="28"/>
          <w:rtl/>
        </w:rPr>
        <w:t xml:space="preserve">أَنِينٌ فِي شِدَّةِ </w:t>
      </w:r>
      <w:r>
        <w:rPr>
          <w:rStyle w:val="FootnoteReference"/>
        </w:rPr>
        <w:footnoteReference w:id="1604"/>
      </w:r>
    </w:p>
    <w:p>
      <w:pPr>
        <w:pStyle w:val="BookText"/>
      </w:pPr>
      <w:r>
        <w:rPr>
          <w:rFonts w:ascii="Amiri" w:hAnsi="Amiri" w:eastAsia="Amiri" w:cs="Amiri"/>
          <w:lang w:bidi="ar-SA"/>
          <w:color w:val="111111"/>
          <w:sz w:val="28"/>
          <w:szCs w:val="28"/>
          <w:rtl/>
        </w:rPr>
        <w:t xml:space="preserve">تَلَهَّی»،</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 در حالی که [از خدا] می‌ترسید، تو از او به دیگران می‌پردازی.} یعنی از او روی‌برگردانده و بدو توجه نمی‌کنی.</w:t>
      </w:r>
    </w:p>
    <w:p>
      <w:pPr>
        <w:pStyle w:val="Heading5"/>
      </w:pPr>
      <w:bookmarkStart w:id="427" w:name="_Toc219"/>
      <w:r>
        <w:t>توضیح</w:t>
      </w:r>
      <w:bookmarkEnd w:id="427"/>
    </w:p>
    <w:p>
      <w:pPr>
        <w:pStyle w:val="BookText"/>
      </w:pPr>
      <w:r>
        <w:rPr>
          <w:rFonts w:ascii="IRNazanin" w:hAnsi="IRNazanin" w:eastAsia="IRNazanin" w:cs="IRNazanin"/>
          <w:lang w:bidi="fa-IR"/>
          <w:color w:val="111111"/>
          <w:sz w:val="28"/>
          <w:szCs w:val="28"/>
          <w:rtl/>
        </w:rPr>
        <w:t xml:space="preserve">سید رضی - رضی الله عنه - در کتاب «تنزیه الانبیاء» در سیاق تأویل این آیات گفته است: از امام صادق علیه السلام روایت شده است: این آیه درباره مردی از بنی‌امیه نازل شد. آن مرد نزد پیامبر صلَّی الله علیه و آله بود، پس ابن‌مکتوم نزد او آمد، هنگامی که آن مرد او را دید از او دوری کرد و خودش را جمع کرد و چهره درهم کشید و از او روی برگرداند، پس خداوند سبحان آن حادثه را حکایت کرد و آن کار را بر او زشت دانست، که در این‌باره پیشتر سخن گفتیم.</w:t>
      </w:r>
    </w:p>
    <w:p>
      <w:pPr>
        <w:pStyle w:val="Heading5"/>
      </w:pPr>
      <w:bookmarkStart w:id="428" w:name="_Toc220"/>
      <w:r>
        <w:t>روایت 32</w:t>
      </w:r>
      <w:bookmarkEnd w:id="428"/>
    </w:p>
    <w:p>
      <w:pPr>
        <w:pStyle w:val="BookText"/>
      </w:pPr>
      <w:r>
        <w:rPr>
          <w:rFonts w:ascii="IRNazanin" w:hAnsi="IRNazanin" w:eastAsia="IRNazanin" w:cs="IRNazanin"/>
          <w:lang w:bidi="fa-IR"/>
          <w:color w:val="111111"/>
          <w:sz w:val="28"/>
          <w:szCs w:val="28"/>
          <w:rtl/>
        </w:rPr>
        <w:t xml:space="preserve">قرب الأسناد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عیسی، از ابراهیم بن عبدالحمید روایت کرده است که گفت: بر امام صادق علیه السلام وارد شدم. امام مصحفی برایم خارج کردند. ابراهیم می‌گوید: من هم آن را ورق زده، در این مصحف دیدم که نوشته شده بود: این جهنمی است که شما دو نفر آن را انکار می‌کردید، پس خودتان را در آن بیاندازید که در آن‌جا نه می‌میرید و نه زنده می‌شوید، یعنی آن دو نفر اول.</w:t>
      </w:r>
    </w:p>
    <w:p>
      <w:pPr>
        <w:pStyle w:val="Heading5"/>
      </w:pPr>
      <w:bookmarkStart w:id="429" w:name="_Toc221"/>
      <w:r>
        <w:t>روایت 33</w:t>
      </w:r>
      <w:bookmarkEnd w:id="429"/>
    </w:p>
    <w:p>
      <w:pPr>
        <w:pStyle w:val="BookText"/>
      </w:pPr>
      <w:r>
        <w:rPr>
          <w:rFonts w:ascii="IRNazanin" w:hAnsi="IRNazanin" w:eastAsia="IRNazanin" w:cs="IRNazanin"/>
          <w:lang w:bidi="fa-IR"/>
          <w:color w:val="111111"/>
          <w:sz w:val="28"/>
          <w:szCs w:val="28"/>
          <w:rtl/>
        </w:rPr>
        <w:t xml:space="preserve">تفسیر قمی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خواندند: این همان جهنمی است که شما آن را انکار می‌کردید، شما در آن جهنم انداخته می‌شوید. در آنجا نه می‌میرید و نه زنده می‌شوید، (یعنی آن دو نفر اولی).</w:t>
      </w:r>
    </w:p>
    <w:p>
      <w:pPr>
        <w:pStyle w:val="BookText"/>
      </w:pPr>
      <w:r>
        <w:rPr>
          <w:rFonts w:ascii="Amiri" w:hAnsi="Amiri" w:eastAsia="Amiri" w:cs="Amiri"/>
          <w:lang w:bidi="ar-SA"/>
          <w:color w:val="111111"/>
          <w:sz w:val="28"/>
          <w:szCs w:val="28"/>
          <w:rtl/>
        </w:rPr>
        <w:t xml:space="preserve">قمی در تفسیر این فرموده خداوند «یَطُوفُونَ بَیْنَهَا وَبَیْنَ حَمِیمٍ آنٍ»،</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{میان [آتش] و میان آب جوشان سرگردان باشند.} گفته است: آن دو نفر از شدت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4" w:name="pg13984_168852"/>
    <w:bookmarkEnd w:id="64"/>
    <w:p>
      <w:pPr>
        <w:pStyle w:val="BookText"/>
      </w:pPr>
      <w:r>
        <w:rPr>
          <w:rFonts w:ascii="Amiri" w:hAnsi="Amiri" w:eastAsia="Amiri" w:cs="Amiri"/>
          <w:lang w:bidi="ar-SA"/>
          <w:color w:val="111111"/>
          <w:sz w:val="28"/>
          <w:szCs w:val="28"/>
          <w:rtl/>
        </w:rPr>
        <w:t xml:space="preserve">حَرِّهَا.</w:t>
      </w:r>
    </w:p>
    <w:p>
      <w:pPr>
        <w:pStyle w:val="Heading5"/>
      </w:pPr>
      <w:bookmarkStart w:id="430" w:name="_Toc222"/>
      <w:r>
        <w:t>«34»</w:t>
      </w:r>
      <w:bookmarkEnd w:id="430"/>
    </w:p>
    <w:p>
      <w:pPr>
        <w:pStyle w:val="BookText"/>
      </w:pPr>
      <w:r>
        <w:rPr>
          <w:rFonts w:ascii="IRNazanin" w:hAnsi="IRNazanin" w:eastAsia="IRNazanin" w:cs="IRNazanin"/>
          <w:lang w:bidi="fa-IR"/>
          <w:color w:val="111111"/>
          <w:sz w:val="28"/>
          <w:szCs w:val="28"/>
          <w:rtl/>
        </w:rPr>
        <w:t xml:space="preserve">ل </w:t>
      </w:r>
      <w:r>
        <w:rPr>
          <w:rStyle w:val="FootnoteReference"/>
        </w:rPr>
        <w:footnoteReference w:id="1609"/>
      </w:r>
      <w:r>
        <w:rPr>
          <w:rFonts w:ascii="Amiri" w:hAnsi="Amiri" w:eastAsia="Amiri" w:cs="Amiri"/>
          <w:lang w:bidi="ar-SA"/>
          <w:color w:val="111111"/>
          <w:sz w:val="28"/>
          <w:szCs w:val="28"/>
          <w:rtl/>
        </w:rPr>
        <w:t xml:space="preserve">: ابْنُ الْوَلِيدِ، عَنِ الصَّفَّارِ، عَنِ ابْنِ مَعْرُوفٍ، عَنِ </w:t>
      </w:r>
      <w:r>
        <w:rPr>
          <w:rStyle w:val="FootnoteReference"/>
        </w:rPr>
        <w:footnoteReference w:id="1610"/>
      </w:r>
      <w:r>
        <w:rPr>
          <w:rFonts w:ascii="Amiri" w:hAnsi="Amiri" w:eastAsia="Amiri" w:cs="Amiri"/>
          <w:lang w:bidi="ar-SA"/>
          <w:color w:val="111111"/>
          <w:sz w:val="28"/>
          <w:szCs w:val="28"/>
          <w:rtl/>
        </w:rPr>
        <w:t xml:space="preserve">ابْنِ مَحْبُوبٍ، عَنْ حَنَانِ بْنِ سَدِيرٍ، قَالَ: حَدَّثَنِي رَجُلٌ مِنْ أَصْحَابِ أَبِي عَبْدِ اللَّهِ عَلَيْهِ السَّلَامُ قَالَ: سَمِعْتُهُ يَقُولُ: إِنَّ أَشَدَّ النَّاسِ عَذَاباً يَوْمَ الْقِيَامَةِ لَسَبْعَةُ </w:t>
      </w:r>
      <w:r>
        <w:rPr>
          <w:rStyle w:val="FootnoteReference"/>
        </w:rPr>
        <w:footnoteReference w:id="1611"/>
      </w:r>
      <w:r>
        <w:rPr>
          <w:rFonts w:ascii="Amiri" w:hAnsi="Amiri" w:eastAsia="Amiri" w:cs="Amiri"/>
          <w:lang w:bidi="ar-SA"/>
          <w:color w:val="111111"/>
          <w:sz w:val="28"/>
          <w:szCs w:val="28"/>
          <w:rtl/>
        </w:rPr>
        <w:t xml:space="preserve">نَفَرٍ، أَوَّلُهُمُ ابْنُ آدَمَ الَّذِي قَتَلَ أَخَاهُ، وَ نُمْرُودُ الَّذِي حَاجَّ إِبْراهِيمَ فِي رَبِّهِ، وَ اثْنَانِ فِي بَنِي إِسْرَائِيلَ </w:t>
      </w:r>
      <w:r>
        <w:rPr>
          <w:rStyle w:val="FootnoteReference"/>
        </w:rPr>
        <w:footnoteReference w:id="1612"/>
      </w:r>
      <w:r>
        <w:rPr>
          <w:rFonts w:ascii="Amiri" w:hAnsi="Amiri" w:eastAsia="Amiri" w:cs="Amiri"/>
          <w:lang w:bidi="ar-SA"/>
          <w:color w:val="111111"/>
          <w:sz w:val="28"/>
          <w:szCs w:val="28"/>
          <w:rtl/>
        </w:rPr>
        <w:t xml:space="preserve">هَوَّدَا قَوْمَهُمْ وَ نَصَّرَاهُمْ، وَ فِرْعَوْنُ الَّذِي قَالَ: أَنَا رَبُّكُمُ الْأَعْلي وَ اثْنَانِ فِي </w:t>
      </w:r>
      <w:r>
        <w:rPr>
          <w:rStyle w:val="FootnoteReference"/>
        </w:rPr>
        <w:footnoteReference w:id="1613"/>
      </w:r>
      <w:r>
        <w:rPr>
          <w:rFonts w:ascii="Amiri" w:hAnsi="Amiri" w:eastAsia="Amiri" w:cs="Amiri"/>
          <w:lang w:bidi="ar-SA"/>
          <w:color w:val="111111"/>
          <w:sz w:val="28"/>
          <w:szCs w:val="28"/>
          <w:rtl/>
        </w:rPr>
        <w:t xml:space="preserve">هَذِهِ الْأُمَّةِ.</w:t>
      </w:r>
    </w:p>
    <w:p>
      <w:pPr>
        <w:pStyle w:val="Heading5"/>
      </w:pPr>
      <w:bookmarkStart w:id="431" w:name="_Toc223"/>
      <w:r>
        <w:t>«35»</w:t>
      </w:r>
      <w:bookmarkEnd w:id="431"/>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614"/>
      </w:r>
      <w:r>
        <w:rPr>
          <w:rFonts w:ascii="Amiri" w:hAnsi="Amiri" w:eastAsia="Amiri" w:cs="Amiri"/>
          <w:lang w:bidi="ar-SA"/>
          <w:color w:val="111111"/>
          <w:sz w:val="28"/>
          <w:szCs w:val="28"/>
          <w:rtl/>
        </w:rPr>
        <w:t xml:space="preserve">: وَ لَيْسَتِ التَّوْبَةُ لِلَّذِينَ يَعْمَلُونَ السَّيِّئاتِ حَتَّي إِذا حَضَرَ أَحَدَهُمُ الْمَوْتُ قالَ إِنِّي تُبْتُ الْآنَ </w:t>
      </w:r>
      <w:r>
        <w:rPr>
          <w:rStyle w:val="FootnoteReference"/>
        </w:rPr>
        <w:footnoteReference w:id="1615"/>
      </w:r>
      <w:r>
        <w:rPr>
          <w:rFonts w:ascii="Amiri" w:hAnsi="Amiri" w:eastAsia="Amiri" w:cs="Amiri"/>
          <w:lang w:bidi="ar-SA"/>
          <w:color w:val="111111"/>
          <w:sz w:val="28"/>
          <w:szCs w:val="28"/>
          <w:rtl/>
        </w:rPr>
        <w:t xml:space="preserve">فَإِنَّهُ حَدَّثَنِي أَبِي عَنِ ابْنِ فَضَّالٍ عَنْ عَلِيِّ بْنِ عُقْبَةَ عَنْ أَبِي عَبْدِ اللَّهِ عَلَيْهِ السَّلَامُ قَالَ: نَزَلَتْ فِي القرآن زُعْلَانَ </w:t>
      </w:r>
      <w:r>
        <w:rPr>
          <w:rStyle w:val="FootnoteReference"/>
        </w:rPr>
        <w:footnoteReference w:id="1616"/>
      </w:r>
      <w:r>
        <w:rPr>
          <w:rFonts w:ascii="Amiri" w:hAnsi="Amiri" w:eastAsia="Amiri" w:cs="Amiri"/>
          <w:lang w:bidi="ar-SA"/>
          <w:color w:val="111111"/>
          <w:sz w:val="28"/>
          <w:szCs w:val="28"/>
          <w:rtl/>
        </w:rPr>
        <w:t xml:space="preserve">تَابَ حَيْثُ لَمْ تَنْفَعْهُ التَّوْبَةُ وَ لَمْ تُقْبَلْ مِنْهُ.</w:t>
      </w:r>
    </w:p>
    <w:p>
      <w:pPr>
        <w:pStyle w:val="Heading5"/>
      </w:pPr>
      <w:bookmarkStart w:id="432" w:name="_Toc224"/>
      <w:r>
        <w:t>بيان</w:t>
      </w:r>
      <w:bookmarkEnd w:id="432"/>
    </w:p>
    <w:p>
      <w:pPr>
        <w:pStyle w:val="BookText"/>
      </w:pPr>
      <w:r>
        <w:rPr>
          <w:rFonts w:ascii="Amiri" w:hAnsi="Amiri" w:eastAsia="Amiri" w:cs="Amiri"/>
          <w:lang w:bidi="ar-SA"/>
          <w:color w:val="111111"/>
          <w:sz w:val="28"/>
          <w:szCs w:val="28"/>
          <w:rtl/>
        </w:rPr>
        <w:t xml:space="preserve">زُعْلَانُ: كناية، كما قد يعبّر عنه بفعلان.</w:t>
      </w:r>
    </w:p>
    <w:p>
      <w:pPr>
        <w:pStyle w:val="Heading5"/>
      </w:pPr>
      <w:bookmarkStart w:id="433" w:name="_Toc225"/>
      <w:r>
        <w:t>«36»</w:t>
      </w:r>
      <w:bookmarkEnd w:id="433"/>
    </w:p>
    <w:p>
      <w:pPr>
        <w:pStyle w:val="BookText"/>
      </w:pPr>
      <w:r>
        <w:rPr>
          <w:rFonts w:ascii="Amiri" w:hAnsi="Amiri" w:eastAsia="Amiri" w:cs="Amiri"/>
          <w:lang w:bidi="ar-SA"/>
          <w:color w:val="111111"/>
          <w:sz w:val="28"/>
          <w:szCs w:val="28"/>
          <w:rtl/>
        </w:rPr>
        <w:t xml:space="preserve">بَ </w:t>
      </w:r>
      <w:r>
        <w:rPr>
          <w:rStyle w:val="FootnoteReference"/>
        </w:rPr>
        <w:footnoteReference w:id="1617"/>
      </w:r>
      <w:r>
        <w:rPr>
          <w:rFonts w:ascii="Amiri" w:hAnsi="Amiri" w:eastAsia="Amiri" w:cs="Amiri"/>
          <w:lang w:bidi="ar-SA"/>
          <w:color w:val="111111"/>
          <w:sz w:val="28"/>
          <w:szCs w:val="28"/>
          <w:rtl/>
        </w:rPr>
        <w:t xml:space="preserve">السِّنْدِيُّ بْنُ مُحَمَّدٍ، عَنْ صَفْوَانَ الْجَمَّالِ، عَنْ أَبِي عَبْدِ اللَّهِ عَلَيْهِ السَّلَامُ، قَالَ: كَانَتِ امْرَأَةٌ مِنَ الْأَنْصَارِ تُدْعَي: حَسْرَةَ تَغْشَي آلَ مُحَمَّدٍ وَ تَحِنُّ، وَ إِنَّ زُفَرَ وَ حَبْتَرَ لَقِيَاهَا ذَاتَ يَوْمٍ فَقَالا: أَيْنَ تَذْهَبِينَ يَا حَسْرَةُ؟. فَقَالَتْ: أَذْهَبُ إِلَي آلِ</w:t>
      </w:r>
    </w:p>
    <w:p>
      <w:pPr>
        <w:pStyle w:val="BookText"/>
      </w:pPr>
      <w:r>
        <w:rPr>
          <w:rFonts w:ascii="IRNazanin" w:hAnsi="IRNazanin" w:eastAsia="IRNazanin" w:cs="IRNazanin"/>
          <w:lang w:bidi="fa-IR"/>
          <w:color w:val="111111"/>
          <w:sz w:val="28"/>
          <w:szCs w:val="28"/>
          <w:rtl/>
        </w:rPr>
        <w:t xml:space="preserve">گرمای جهنم آه و ناله سر‌می‌دهند.</w:t>
      </w:r>
    </w:p>
    <w:p>
      <w:pPr>
        <w:pStyle w:val="Heading5"/>
      </w:pPr>
      <w:bookmarkStart w:id="434" w:name="_Toc226"/>
      <w:r>
        <w:t>روایت 34</w:t>
      </w:r>
      <w:bookmarkEnd w:id="434"/>
    </w:p>
    <w:p>
      <w:pPr>
        <w:pStyle w:val="BookText"/>
      </w:pPr>
      <w:r>
        <w:rPr>
          <w:rFonts w:ascii="IRNazanin" w:hAnsi="IRNazanin" w:eastAsia="IRNazanin" w:cs="IRNazanin"/>
          <w:lang w:bidi="fa-IR"/>
          <w:color w:val="111111"/>
          <w:sz w:val="28"/>
          <w:szCs w:val="28"/>
          <w:rtl/>
        </w:rPr>
        <w:t xml:space="preserve">خصال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از اصحاب امام صادق علیه السلام گفت که شنیدم امام صادق علیه السلام می‌فرمود: هفت نفر در روز قیامت سخت‌ترین عذاب را خواهند دید: اولین آن‌ها قابیل پسر حضرت آدم است که برادرش را کشت، دومی نمرود است که با حضرت ابراهیم درباره پروردگارش احتجاج کرد، دو نفر از بنی‌اسرائیل که قومشان را یهودی و نصرانی کردند، و فرعون که گفت: من پروردگار بزرگ شما هستم و دو نفر از این امت هستند.</w:t>
      </w:r>
    </w:p>
    <w:p>
      <w:pPr>
        <w:pStyle w:val="Heading5"/>
      </w:pPr>
      <w:bookmarkStart w:id="435" w:name="_Toc227"/>
      <w:r>
        <w:t>روایت 35</w:t>
      </w:r>
      <w:bookmarkEnd w:id="435"/>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«وَلَیْسَتِ التَّوْبَةُ لِلَّذِینَ یَعْمَلُونَ السَّیِّئَاتِ حَتَّی إِذَا حَضَرَ أَحَدَهُمُ الْمَوْتُ قَالَ إِنِّی تُبْتُ الآنَ»، {و توبه کسانی که گناه می‌کنند، تا وقتی که مرگ یکی از ایشان دررسد، می‌گوید اکنون توبه کردم، پذیرفته نیست.} پدرم از ابن فضّال، از علی بن عقبه، از امام صادق علیه السلام برایم روایت کرد که امام فرمود: این آیه درباره زُعلان نازل شده است، او توبه کرد، ولی توبه‌اش به او سودی نرساند و از او پذیرفته نشد.</w:t>
      </w:r>
    </w:p>
    <w:p>
      <w:pPr>
        <w:pStyle w:val="Heading5"/>
      </w:pPr>
      <w:bookmarkStart w:id="436" w:name="_Toc228"/>
      <w:r>
        <w:t>توضیح</w:t>
      </w:r>
      <w:bookmarkEnd w:id="436"/>
    </w:p>
    <w:p>
      <w:pPr>
        <w:pStyle w:val="BookText"/>
      </w:pPr>
      <w:r>
        <w:rPr>
          <w:rFonts w:ascii="IRNazanin" w:hAnsi="IRNazanin" w:eastAsia="IRNazanin" w:cs="IRNazanin"/>
          <w:lang w:bidi="fa-IR"/>
          <w:color w:val="111111"/>
          <w:sz w:val="28"/>
          <w:szCs w:val="28"/>
          <w:rtl/>
        </w:rPr>
        <w:t xml:space="preserve">«زُعلان» کنایه از عثمان است؛ زیرا با آن هم وزن است، همان‌گونه که گاهی از او به عنوان فُعلان تعبیر می‌شود.</w:t>
      </w:r>
    </w:p>
    <w:p>
      <w:pPr>
        <w:pStyle w:val="Heading5"/>
      </w:pPr>
      <w:bookmarkStart w:id="437" w:name="_Toc229"/>
      <w:r>
        <w:t>روایت 36</w:t>
      </w:r>
      <w:bookmarkEnd w:id="437"/>
    </w:p>
    <w:p>
      <w:pPr>
        <w:pStyle w:val="BookText"/>
      </w:pPr>
      <w:r>
        <w:rPr>
          <w:rFonts w:ascii="IRNazanin" w:hAnsi="IRNazanin" w:eastAsia="IRNazanin" w:cs="IRNazanin"/>
          <w:lang w:bidi="fa-IR"/>
          <w:color w:val="111111"/>
          <w:sz w:val="28"/>
          <w:szCs w:val="28"/>
          <w:rtl/>
        </w:rPr>
        <w:t xml:space="preserve">قرب الأسناد</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زنی از انصار به نام حَسرَة نزد اهل بیت پیامبر می‌آمد و با آن‌ها مهربانی می‌کرد. روزی، زُفر و جَبتَر او را دیدند و به او گفتند: ای حسرة، کجا می‌روی؟ حسرة گفت: پیش اهل بیت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5" w:name="pg13984_168853"/>
    <w:bookmarkEnd w:id="65"/>
    <w:p>
      <w:pPr>
        <w:pStyle w:val="BookText"/>
      </w:pPr>
      <w:r>
        <w:rPr>
          <w:rFonts w:ascii="Amiri" w:hAnsi="Amiri" w:eastAsia="Amiri" w:cs="Amiri"/>
          <w:lang w:bidi="ar-SA"/>
          <w:color w:val="111111"/>
          <w:sz w:val="28"/>
          <w:szCs w:val="28"/>
          <w:rtl/>
        </w:rPr>
        <w:t xml:space="preserve">مُحَمَّدٍ فَأَقْضِي مِنْ حَقِّهِمْ وَ أُحْدِثُ بِهِمْ عَهْداً، فَقَالا: وَيْلَكِ إِنَّهُ لَيْسَ لَهُمْ حَقٌّ، إِنَّمَا كَانَ هَذَا عَلَي عَهْدِ رَسُولِ اللَّهِ صَلَّي اللَّهُ عَلَيْهِ وَ آلِهِ، فَانْصَرَفَتْ حَسْرَةُ وَ لَبِثَتْ </w:t>
      </w:r>
      <w:r>
        <w:rPr>
          <w:rStyle w:val="FootnoteReference"/>
        </w:rPr>
        <w:footnoteReference w:id="1621"/>
      </w:r>
      <w:r>
        <w:rPr>
          <w:rFonts w:ascii="Amiri" w:hAnsi="Amiri" w:eastAsia="Amiri" w:cs="Amiri"/>
          <w:lang w:bidi="ar-SA"/>
          <w:color w:val="111111"/>
          <w:sz w:val="28"/>
          <w:szCs w:val="28"/>
          <w:rtl/>
        </w:rPr>
        <w:t xml:space="preserve">أَيَّاماً، ثُمَّ جَاءَتْ، فَقَالَتْ لَهَا أُمُّ سَلَمَةَ- زَوْجَةُ </w:t>
      </w:r>
      <w:r>
        <w:rPr>
          <w:rStyle w:val="FootnoteReference"/>
        </w:rPr>
        <w:footnoteReference w:id="1622"/>
      </w:r>
      <w:r>
        <w:rPr>
          <w:rFonts w:ascii="Amiri" w:hAnsi="Amiri" w:eastAsia="Amiri" w:cs="Amiri"/>
          <w:lang w:bidi="ar-SA"/>
          <w:color w:val="111111"/>
          <w:sz w:val="28"/>
          <w:szCs w:val="28"/>
          <w:rtl/>
        </w:rPr>
        <w:t xml:space="preserve">النَّبِيِّ صَلَّي اللَّهُ عَلَيْهِ وَ آلِهِ-: مَا أَبْطَأَ بِكِ عَنَّا </w:t>
      </w:r>
      <w:r>
        <w:rPr>
          <w:rStyle w:val="FootnoteReference"/>
        </w:rPr>
        <w:footnoteReference w:id="1623"/>
      </w:r>
      <w:r>
        <w:rPr>
          <w:rFonts w:ascii="Amiri" w:hAnsi="Amiri" w:eastAsia="Amiri" w:cs="Amiri"/>
          <w:lang w:bidi="ar-SA"/>
          <w:color w:val="111111"/>
          <w:sz w:val="28"/>
          <w:szCs w:val="28"/>
          <w:rtl/>
        </w:rPr>
        <w:t xml:space="preserve">يَا حَسْرَةُ؟!. فَقَالَتِ: اسْتَقْبَلَنِي زُفَرُ وَ حَبْتَرٌ فَقَالا: أَيْنَ تَذْهَبِينَ يَا حَسْرَةُ؟! فَقُلْتُ: أَذْهَبُ إِلَي آلِ مُحَمَّدٍ فَأَقْضِي مِنْ حَقِّهِمُ الْوَاجِبَ. فَقَالا: إِنَّهُ لَيْسَ لَهُمْ حَقٌّ، إِنَّمَا كَانَ هَذَا عَلَي عَهْدِ النَّبِيِّ </w:t>
      </w:r>
      <w:r>
        <w:rPr>
          <w:rStyle w:val="FootnoteReference"/>
        </w:rPr>
        <w:footnoteReference w:id="1624"/>
      </w:r>
      <w:r>
        <w:rPr>
          <w:rFonts w:ascii="Amiri" w:hAnsi="Amiri" w:eastAsia="Amiri" w:cs="Amiri"/>
          <w:lang w:bidi="ar-SA"/>
          <w:color w:val="111111"/>
          <w:sz w:val="28"/>
          <w:szCs w:val="28"/>
          <w:rtl/>
        </w:rPr>
        <w:t xml:space="preserve">صَلَّي اللَّهُ عَلَيْهِ وَ آلِهِ. فَقَالَتْ: أُمُّ سَلَمَةَ:</w:t>
      </w:r>
    </w:p>
    <w:p>
      <w:pPr>
        <w:pStyle w:val="BookText"/>
      </w:pPr>
      <w:r>
        <w:rPr>
          <w:rFonts w:ascii="Amiri" w:hAnsi="Amiri" w:eastAsia="Amiri" w:cs="Amiri"/>
          <w:lang w:bidi="ar-SA"/>
          <w:color w:val="111111"/>
          <w:sz w:val="28"/>
          <w:szCs w:val="28"/>
          <w:rtl/>
        </w:rPr>
        <w:t xml:space="preserve">كَذِبَا، لَعَنَهُمَا اللَّهُ </w:t>
      </w:r>
      <w:r>
        <w:rPr>
          <w:rStyle w:val="FootnoteReference"/>
        </w:rPr>
        <w:footnoteReference w:id="1625"/>
      </w:r>
      <w:r>
        <w:rPr>
          <w:rFonts w:ascii="Amiri" w:hAnsi="Amiri" w:eastAsia="Amiri" w:cs="Amiri"/>
          <w:lang w:bidi="ar-SA"/>
          <w:color w:val="111111"/>
          <w:sz w:val="28"/>
          <w:szCs w:val="28"/>
          <w:rtl/>
        </w:rPr>
        <w:t xml:space="preserve">، لَا يَزَالُ حَقُّهُمْ واجب [وَاجِباً] </w:t>
      </w:r>
      <w:r>
        <w:rPr>
          <w:rStyle w:val="FootnoteReference"/>
        </w:rPr>
        <w:footnoteReference w:id="1626"/>
      </w:r>
      <w:r>
        <w:rPr>
          <w:rFonts w:ascii="Amiri" w:hAnsi="Amiri" w:eastAsia="Amiri" w:cs="Amiri"/>
          <w:lang w:bidi="ar-SA"/>
          <w:color w:val="111111"/>
          <w:sz w:val="28"/>
          <w:szCs w:val="28"/>
          <w:rtl/>
        </w:rPr>
        <w:t xml:space="preserve">عَلَي الْمُسْلِمِينَ إِلَي يَوْمِ الْقِيَامَةِ.</w:t>
      </w:r>
    </w:p>
    <w:p>
      <w:pPr>
        <w:pStyle w:val="Heading5"/>
      </w:pPr>
      <w:bookmarkStart w:id="438" w:name="_Toc230"/>
      <w:r>
        <w:t>«37»</w:t>
      </w:r>
      <w:bookmarkEnd w:id="438"/>
    </w:p>
    <w:p>
      <w:pPr>
        <w:pStyle w:val="BookText"/>
      </w:pPr>
      <w:r>
        <w:rPr>
          <w:rFonts w:ascii="Amiri" w:hAnsi="Amiri" w:eastAsia="Amiri" w:cs="Amiri"/>
          <w:lang w:bidi="ar-SA"/>
          <w:color w:val="111111"/>
          <w:sz w:val="28"/>
          <w:szCs w:val="28"/>
          <w:rtl/>
        </w:rPr>
        <w:t xml:space="preserve">مَا </w:t>
      </w:r>
      <w:r>
        <w:rPr>
          <w:rStyle w:val="FootnoteReference"/>
        </w:rPr>
        <w:footnoteReference w:id="1627"/>
      </w:r>
      <w:r>
        <w:rPr>
          <w:rFonts w:ascii="Amiri" w:hAnsi="Amiri" w:eastAsia="Amiri" w:cs="Amiri"/>
          <w:lang w:bidi="ar-SA"/>
          <w:color w:val="111111"/>
          <w:sz w:val="28"/>
          <w:szCs w:val="28"/>
          <w:rtl/>
        </w:rPr>
        <w:t xml:space="preserve">: الْفَحَّامُ، عَنِ الْمَنْصُورِيِّ، عَنْ عَمِّ أَبِيهِ، عَنْ أَبِي الْحَسَنِ الثَّالِثِ، عَنْ آبَائِهِ، عَنِ الْبَاقِرِ عَلَيْهِمُ السَّلَامُ، عَنْ جَابِرٍ.</w:t>
      </w:r>
    </w:p>
    <w:p>
      <w:pPr>
        <w:pStyle w:val="BookText"/>
      </w:pPr>
      <w:r>
        <w:rPr>
          <w:rFonts w:ascii="Amiri" w:hAnsi="Amiri" w:eastAsia="Amiri" w:cs="Amiri"/>
          <w:lang w:bidi="ar-SA"/>
          <w:color w:val="111111"/>
          <w:sz w:val="28"/>
          <w:szCs w:val="28"/>
          <w:rtl/>
        </w:rPr>
        <w:t xml:space="preserve">وَ أَيْضاً: الْفَحَّامُ، عَنْ عَمِّهِ عُمَيْرِ بْنِ يَحْيَي </w:t>
      </w:r>
      <w:r>
        <w:rPr>
          <w:rStyle w:val="FootnoteReference"/>
        </w:rPr>
        <w:footnoteReference w:id="1628"/>
      </w:r>
      <w:r>
        <w:rPr>
          <w:rFonts w:ascii="Amiri" w:hAnsi="Amiri" w:eastAsia="Amiri" w:cs="Amiri"/>
          <w:lang w:bidi="ar-SA"/>
          <w:color w:val="111111"/>
          <w:sz w:val="28"/>
          <w:szCs w:val="28"/>
          <w:rtl/>
        </w:rPr>
        <w:t xml:space="preserve">، عَنْ إِبْرَاهِيمَ بْنِ عَبْدِ اللَّهِ الْبَلْخِيِّ، عَنْ أَبِي عَاصِمٍ الضَّحَّاكِ بْنِ مَخْلَدٍ، عَنِ الصَّادِقِ، عَنْ أَبِيهِ عَلَيْهِمَا السَّلَامُ، عَنْ جَابِرِ بْنِ عَبْدِ اللَّهِ، قَالَ: كُنْتُ عِنْدَ النَّبِيِّ صَلَّي اللَّهُ عَلَيْهِ وَ آلِهِ- أَنَا مِنْ جَانِبٍ وَ عَلِيٌّ أَمِيرُ الْمُؤْمِنِينَ صَلَوَاتُ اللَّهِ عَلَيْهِ مِنْ جَانِبٍ- إِذْ أَقْبَلَ عُمَرُ بْنُ الْخَطَّابِ وَ مَعَهُ رَجُلٌ قَدْ تَلَبَّبَ بِهِ، فَقَالَ: مَا بَالُهُ؟. قَالَ: حَكَي عَنْكَ يَا رَسُولَ اللَّهِ (صلي الله عليه و آله) أَنَّكَ قُلْتَ: مَنْ قَالَ لَا إِلَهَ إِلَّا اللَّهُ مُحَمَّدٌ رَسُولُ اللَّهِ دَخَلَ الْجَنَّةَ، وَ هَذَا إِذَا سَمِعَتْهُ </w:t>
      </w:r>
      <w:r>
        <w:rPr>
          <w:rStyle w:val="FootnoteReference"/>
        </w:rPr>
        <w:footnoteReference w:id="1629"/>
      </w:r>
      <w:r>
        <w:rPr>
          <w:rFonts w:ascii="Amiri" w:hAnsi="Amiri" w:eastAsia="Amiri" w:cs="Amiri"/>
          <w:lang w:bidi="ar-SA"/>
          <w:color w:val="111111"/>
          <w:sz w:val="28"/>
          <w:szCs w:val="28"/>
          <w:rtl/>
        </w:rPr>
        <w:t xml:space="preserve">النَّاسُ فَرَّطُوا فِي الْأَعْمَالِ، أَ فَأَنْتَ قُلْتَ ذَلِكَ يَا رَسُولَ اللَّهِ (صلي الله عليه و آله)؟. قَالَ: نَعَمْ، إِذَا</w:t>
      </w:r>
    </w:p>
    <w:p>
      <w:pPr>
        <w:pStyle w:val="BookText"/>
      </w:pPr>
      <w:r>
        <w:rPr>
          <w:rFonts w:ascii="IRNazanin" w:hAnsi="IRNazanin" w:eastAsia="IRNazanin" w:cs="IRNazanin"/>
          <w:lang w:bidi="fa-IR"/>
          <w:color w:val="111111"/>
          <w:sz w:val="28"/>
          <w:szCs w:val="28"/>
          <w:rtl/>
        </w:rPr>
        <w:t xml:space="preserve">پیامبر علیهم السلام می‌روم و و بخشی از حق آنان را برآورده می‌سازم و عهد و پیمانم را با آن‌ها تجدید می‌کنم. آن دو گفتند: وای بر تو! آنان هیچ حقی ندارند، آن حق در زمان پیامبر صلَّی الله علیه و آله بود و الان حق ندارند. پس حسرة بازگشت و چند روزی درنگ کرد، سپس آمد. پس ام سلمه، همسر پیامبر صلَّی الله علیه و آله به او گفت: ای حسرة، چه چیزی باعث شد که دیر آمدی؟حسرة گفت: زُفر و جبتر مرا دیدند و گفت: ای حسرة کجا می‌روی؟ من گفتم نزد اهل بیت پیامبر صلَّی الله علیه و آله می‌روم و حق واجب آنان را ادا می‌کنم. آن دو به من گفتند: اهل بیت پیامبر هیچ حقی ندارند، حق آنان فقط در عهد رسول خدا صلَّی الله علیه و آله بود. ام سلمه گفت: دروغ گفتند، لعنت خدا بر آن دو باد، پیوسته حق اهل بیت تا روز قیامت بر مسلمانان واجب است.</w:t>
      </w:r>
    </w:p>
    <w:p>
      <w:pPr>
        <w:pStyle w:val="Heading5"/>
      </w:pPr>
      <w:bookmarkStart w:id="439" w:name="_Toc231"/>
      <w:r>
        <w:t>روایت 37</w:t>
      </w:r>
      <w:bookmarkEnd w:id="439"/>
    </w:p>
    <w:p>
      <w:pPr>
        <w:pStyle w:val="BookText"/>
      </w:pPr>
      <w:r>
        <w:rPr>
          <w:rFonts w:ascii="IRNazanin" w:hAnsi="IRNazanin" w:eastAsia="IRNazanin" w:cs="IRNazanin"/>
          <w:lang w:bidi="fa-IR"/>
          <w:color w:val="111111"/>
          <w:sz w:val="28"/>
          <w:szCs w:val="28"/>
          <w:rtl/>
        </w:rPr>
        <w:t xml:space="preserve">امالی طوسی</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محمد‌باقر علیه السلام از جابر بن عبدالله انصاری روایت کرد که جابر بن عبدالله گفت: نزد پیامبر صلَّی الله علیه و آله بودم. من در یک طرف پیامبر نشسته بودم و امیر مؤمنان علی علیه السلام در طرف دیگر پیامبر نشسته بود. در این هنگام، عمر بن خطاب به همراه مردی که با او دست به گریبان شده بود، آمد. حضرت پرسیدند: آن مرد را چه شده است؟ عمر گفت: ای رسول خدا! این مرد از شما نقل کرد که شما گفته‌اید، هرکس بگوید: «خدایی جز او نیست و محمد فرستاده اوست»، وارد بهشت می‌شود. مردم اگر این سخن را بشنوند، در اعمال کوتاهی خواهند کرد. ای رسول خدا، آیا تو اینگونه گفته ای؟ پیامبر فرمود: آری، اگر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6" w:name="pg13984_168854"/>
    <w:bookmarkEnd w:id="66"/>
    <w:p>
      <w:pPr>
        <w:pStyle w:val="BookText"/>
      </w:pPr>
      <w:r>
        <w:rPr>
          <w:rFonts w:ascii="Amiri" w:hAnsi="Amiri" w:eastAsia="Amiri" w:cs="Amiri"/>
          <w:lang w:bidi="ar-SA"/>
          <w:color w:val="111111"/>
          <w:sz w:val="28"/>
          <w:szCs w:val="28"/>
          <w:rtl/>
        </w:rPr>
        <w:t xml:space="preserve">تَمَسَّكَ بِمَحَبَّةِ هَذَا وَ وَلَايَتِهِ.</w:t>
      </w:r>
    </w:p>
    <w:p>
      <w:pPr>
        <w:pStyle w:val="Heading5"/>
      </w:pPr>
      <w:bookmarkStart w:id="440" w:name="_Toc232"/>
      <w:r>
        <w:t>«38»</w:t>
      </w:r>
      <w:bookmarkEnd w:id="440"/>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1631"/>
      </w:r>
      <w:r>
        <w:rPr>
          <w:rFonts w:ascii="Amiri" w:hAnsi="Amiri" w:eastAsia="Amiri" w:cs="Amiri"/>
          <w:lang w:bidi="ar-SA"/>
          <w:color w:val="111111"/>
          <w:sz w:val="28"/>
          <w:szCs w:val="28"/>
          <w:rtl/>
        </w:rPr>
        <w:t xml:space="preserve">: عَنْ مُحَمَّدِ بْنِ سَالِمٍ، عَنْ أَبِي بَصِيرٍ، قَالَ: قَالَ </w:t>
      </w:r>
      <w:r>
        <w:rPr>
          <w:rStyle w:val="FootnoteReference"/>
        </w:rPr>
        <w:footnoteReference w:id="1632"/>
      </w:r>
      <w:r>
        <w:rPr>
          <w:rFonts w:ascii="Amiri" w:hAnsi="Amiri" w:eastAsia="Amiri" w:cs="Amiri"/>
          <w:lang w:bidi="ar-SA"/>
          <w:color w:val="111111"/>
          <w:sz w:val="28"/>
          <w:szCs w:val="28"/>
          <w:rtl/>
        </w:rPr>
        <w:t xml:space="preserve">جَعْفَرُ بْنُ مُحَمَّدٍ عَلَيْهِمَا السَّلَامُ: خَرَجَ عَبْدُ اللَّهِ بْنُ عَمْرِو بْنِ الْعَاصِ مِنْ عِنْدِ عُثْمَانَ فَلَقِيَ أَمِيرَ الْمُؤْمِنِينَ عَلَيْهِ السَّلَامُ، فَقَالَ لَهُ: يَا عَلِيُّ! بِتْنَا </w:t>
      </w:r>
      <w:r>
        <w:rPr>
          <w:rStyle w:val="FootnoteReference"/>
        </w:rPr>
        <w:footnoteReference w:id="1633"/>
      </w:r>
      <w:r>
        <w:rPr>
          <w:rFonts w:ascii="Amiri" w:hAnsi="Amiri" w:eastAsia="Amiri" w:cs="Amiri"/>
          <w:lang w:bidi="ar-SA"/>
          <w:color w:val="111111"/>
          <w:sz w:val="28"/>
          <w:szCs w:val="28"/>
          <w:rtl/>
        </w:rPr>
        <w:t xml:space="preserve">اللَّيْلَةَ فِي أَمْرٍ نَرْجُو أَنْ يُثَبِّتَ اللَّهُ هَذِهِ الْأُمَّةَ، فَقَالَ أَمِيرُ الْمُؤْمِنِينَ عَلَيْهِ السَّلَامُ: لَنْ يَخْفَي عَلَيَّ مَا بَيَّتُّمْ فِيهِ، حَرَّفْتُمْ وَ غَيَّرْتُمْ وَ بَدَّلْتُمْ تِسْعَمِائَةِ حَرْفٍ، ثَلَاثَمِائَةٍ حَرَّفْتُمْ، وَ ثَلَاثَمِائَةٍ غَيَّرْتُمْ، وَ ثَلَاثَمِائَةٍ بَدَّلْتُمْ: فَوَيْلٌ لِلَّذِينَ يَكْتُبُونَ الْكِتابَ بِأَيْدِيهِمْ ثُمَّ يَقُولُونَ هذا مِنْ عِنْدِ اللَّهِ </w:t>
      </w:r>
      <w:r>
        <w:rPr>
          <w:rStyle w:val="FootnoteReference"/>
        </w:rPr>
        <w:footnoteReference w:id="1634"/>
      </w:r>
      <w:r>
        <w:rPr>
          <w:rFonts w:ascii="Amiri" w:hAnsi="Amiri" w:eastAsia="Amiri" w:cs="Amiri"/>
          <w:lang w:bidi="ar-SA"/>
          <w:color w:val="111111"/>
          <w:sz w:val="28"/>
          <w:szCs w:val="28"/>
          <w:rtl/>
        </w:rPr>
        <w:t xml:space="preserve">.. إِلَي آخِرِ الْآيَةِ.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سيأتي في باب حجّ التمتّع </w:t>
      </w:r>
      <w:r>
        <w:rPr>
          <w:rStyle w:val="FootnoteReference"/>
        </w:rPr>
        <w:footnoteReference w:id="1635"/>
      </w:r>
      <w:r>
        <w:rPr>
          <w:rFonts w:ascii="Amiri" w:hAnsi="Amiri" w:eastAsia="Amiri" w:cs="Amiri"/>
          <w:lang w:bidi="ar-SA"/>
          <w:color w:val="111111"/>
          <w:sz w:val="28"/>
          <w:szCs w:val="28"/>
          <w:rtl/>
        </w:rPr>
        <w:t xml:space="preserve">إنكار عمر للنصّ، و قول النبيّ صلّي اللّه عليه و آله له: إنّك لن تؤمن بهذا أبدا ... في أخبار كثيرة، و كذا سيأتي في باب (المقام) </w:t>
      </w:r>
      <w:r>
        <w:rPr>
          <w:rStyle w:val="FootnoteReference"/>
        </w:rPr>
        <w:footnoteReference w:id="1636"/>
      </w:r>
      <w:r>
        <w:rPr>
          <w:rFonts w:ascii="Amiri" w:hAnsi="Amiri" w:eastAsia="Amiri" w:cs="Amiri"/>
          <w:lang w:bidi="ar-SA"/>
          <w:color w:val="111111"/>
          <w:sz w:val="28"/>
          <w:szCs w:val="28"/>
          <w:rtl/>
        </w:rPr>
        <w:t xml:space="preserve">نقل عمر المقام عن الموضع الذي نقله إليه رسول اللّه صلّي اللّه عليه و آله إلي موضع الجاهليّة خلافا للنبيّ صلّي اللّه عليه و آله.</w:t>
      </w:r>
    </w:p>
    <w:p>
      <w:pPr>
        <w:pStyle w:val="Heading5"/>
      </w:pPr>
      <w:bookmarkStart w:id="441" w:name="_Toc233"/>
      <w:r>
        <w:t>«39»</w:t>
      </w:r>
      <w:bookmarkEnd w:id="441"/>
    </w:p>
    <w:p>
      <w:pPr>
        <w:pStyle w:val="BookText"/>
      </w:pPr>
      <w:r>
        <w:rPr>
          <w:rFonts w:ascii="Amiri" w:hAnsi="Amiri" w:eastAsia="Amiri" w:cs="Amiri"/>
          <w:lang w:bidi="ar-SA"/>
          <w:color w:val="111111"/>
          <w:sz w:val="28"/>
          <w:szCs w:val="28"/>
          <w:rtl/>
        </w:rPr>
        <w:t xml:space="preserve">مَعَ </w:t>
      </w:r>
      <w:r>
        <w:rPr>
          <w:rStyle w:val="FootnoteReference"/>
        </w:rPr>
        <w:footnoteReference w:id="1637"/>
      </w:r>
      <w:r>
        <w:rPr>
          <w:rFonts w:ascii="Amiri" w:hAnsi="Amiri" w:eastAsia="Amiri" w:cs="Amiri"/>
          <w:lang w:bidi="ar-SA"/>
          <w:color w:val="111111"/>
          <w:sz w:val="28"/>
          <w:szCs w:val="28"/>
          <w:rtl/>
        </w:rPr>
        <w:t xml:space="preserve">: مُحَمَّدُ بْنُ هَارُونَ الزَّنْجَانِيُّ، عَنْ عَلِيِّ بْنِ عَبْدِ الْعَزِيزِ، عَنْ أَبِي عُبَيْدٍ الْقَاسِمِ بْنِ سَلَّامٍ رَفَعَهُ </w:t>
      </w:r>
      <w:r>
        <w:rPr>
          <w:rStyle w:val="FootnoteReference"/>
        </w:rPr>
        <w:footnoteReference w:id="1638"/>
      </w:r>
      <w:r>
        <w:rPr>
          <w:rFonts w:ascii="Amiri" w:hAnsi="Amiri" w:eastAsia="Amiri" w:cs="Amiri"/>
          <w:lang w:bidi="ar-SA"/>
          <w:color w:val="111111"/>
          <w:sz w:val="28"/>
          <w:szCs w:val="28"/>
          <w:rtl/>
        </w:rPr>
        <w:t xml:space="preserve">إِلَي النَّبِيِّ صَلَّي اللَّهُ عَلَيْهِ وَ آلِهِ قَالَ: أَتَي عُمَرُ رَسُولَ</w:t>
      </w:r>
    </w:p>
    <w:p>
      <w:pPr>
        <w:pStyle w:val="BookText"/>
      </w:pPr>
      <w:r>
        <w:rPr>
          <w:rFonts w:ascii="IRNazanin" w:hAnsi="IRNazanin" w:eastAsia="IRNazanin" w:cs="IRNazanin"/>
          <w:lang w:bidi="fa-IR"/>
          <w:color w:val="111111"/>
          <w:sz w:val="28"/>
          <w:szCs w:val="28"/>
          <w:rtl/>
        </w:rPr>
        <w:t xml:space="preserve">به محبت این - علی علیه السلام - و ولایتش چنگ بزنند.</w:t>
      </w:r>
    </w:p>
    <w:p>
      <w:pPr>
        <w:pStyle w:val="Heading5"/>
      </w:pPr>
      <w:bookmarkStart w:id="442" w:name="_Toc234"/>
      <w:r>
        <w:t>روایت 38</w:t>
      </w:r>
      <w:bookmarkEnd w:id="442"/>
    </w:p>
    <w:p>
      <w:pPr>
        <w:pStyle w:val="BookText"/>
      </w:pPr>
      <w:r>
        <w:rPr>
          <w:rFonts w:ascii="IRNazanin" w:hAnsi="IRNazanin" w:eastAsia="IRNazanin" w:cs="IRNazanin"/>
          <w:lang w:bidi="fa-IR"/>
          <w:color w:val="111111"/>
          <w:sz w:val="28"/>
          <w:szCs w:val="28"/>
          <w:rtl/>
        </w:rPr>
        <w:t xml:space="preserve">تفسیر عیاشی</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بن محمد علیه السلام فرمود: عبدالله بن‌عمرو بن‌عاص از نزد عثمان خارج شد و امیرمؤمنان علی علیه السلام را ملاقات کرد، پس به حضرت علی گفت: ای علی! دیشب تا صبح در امری بیدار بودیم، امیدواریم که خداوند این امت را ثابت قدم کند. پس امیرمؤمنان علی علیه السلام فرمود: آنچه بدان شب تا صبح را بیدار بودید هرگز بر من پوشیده نیست، شما در آن شب نهصد حرف را تحریف و تغییر و تبدیل کردید: از آن نهصد حرف، سیصد حرف را تحریف کردید و سیصد حرف را تغییر داده و سیصد حرف را تبدیل کردید. خداوند در این‌باره می‌فرماید: «فَوَیْلٌ لِّلَّذِینَ یَکْتُبُونَ الْکِتَابَ بِأَیْدِیهِمْ ثُمَّ یَقُولُونَ هَ-ذَا مِنْ عِندِ اللّهِ»،</w:t>
      </w:r>
      <w:r>
        <w:rPr>
          <w:rStyle w:val="FootnoteReference"/>
        </w:rPr>
        <w:footnoteReference w:id="1640"/>
      </w:r>
      <w:r>
        <w:rPr>
          <w:rFonts w:ascii="IRNazanin" w:hAnsi="IRNazanin" w:eastAsia="IRNazanin" w:cs="IRNazanin"/>
          <w:lang w:bidi="fa-IR"/>
          <w:color w:val="111111"/>
          <w:sz w:val="28"/>
          <w:szCs w:val="28"/>
          <w:rtl/>
        </w:rPr>
        <w:t xml:space="preserve">{پس وای بر کسانی که کتاب [تحریف‌شده‌ای] با دستهای خود می‌نویسند سپس می‌گویند این از جانب خداست.}</w:t>
      </w:r>
    </w:p>
    <w:p>
      <w:pPr>
        <w:pStyle w:val="BookText"/>
      </w:pPr>
      <w:r>
        <w:rPr>
          <w:rFonts w:ascii="IRNazanin" w:hAnsi="IRNazanin" w:eastAsia="IRNazanin" w:cs="IRNazanin"/>
          <w:lang w:bidi="fa-IR"/>
          <w:color w:val="111111"/>
          <w:sz w:val="28"/>
          <w:szCs w:val="28"/>
          <w:rtl/>
        </w:rPr>
        <w:t xml:space="preserve">مؤلف: در باب حج تمتع از انکار قرآن توسط عمر سخن خواهیم گفت و این که پیامبر صلَّی الله علیه و آله به او گفتند: تو هرگز به این (قرآن) ایمان نمی‌آوری، در روایات زیادی آمده است، و هم‌چنین در باب مقام ابراهیم، درباره جابه‌جایی مقام ابراهیم توسط عمر از مکانی که رسول خدا صلَّی الله علیه و آله بدان جا انتقال داده بودند به مکانی و محلی که در جاهلیت بود، از روی مخالفت با پیامبرصلَّی الله علیه و آله، سخن خواهیم گفت.</w:t>
      </w:r>
    </w:p>
    <w:p>
      <w:pPr>
        <w:pStyle w:val="Heading5"/>
      </w:pPr>
      <w:bookmarkStart w:id="443" w:name="_Toc235"/>
      <w:r>
        <w:t>روایت 39</w:t>
      </w:r>
      <w:bookmarkEnd w:id="443"/>
    </w:p>
    <w:p>
      <w:pPr>
        <w:pStyle w:val="BookText"/>
      </w:pPr>
      <w:r>
        <w:rPr>
          <w:rFonts w:ascii="IRNazanin" w:hAnsi="IRNazanin" w:eastAsia="IRNazanin" w:cs="IRNazanin"/>
          <w:lang w:bidi="fa-IR"/>
          <w:color w:val="111111"/>
          <w:sz w:val="28"/>
          <w:szCs w:val="28"/>
          <w:rtl/>
        </w:rPr>
        <w:t xml:space="preserve">معانی الاخبار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هارون زنجانی، از علی بن عبدالعزیز، از أبی عبیدالقاسم بن سلام که سند آن به پیامبر صلَّی الله علیه و آله می‌رسد، روایت کرد: عمر نزد رسول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7" w:name="pg13984_168855"/>
    <w:bookmarkEnd w:id="67"/>
    <w:p>
      <w:pPr>
        <w:pStyle w:val="BookText"/>
      </w:pPr>
      <w:r>
        <w:rPr>
          <w:rFonts w:ascii="Amiri" w:hAnsi="Amiri" w:eastAsia="Amiri" w:cs="Amiri"/>
          <w:lang w:bidi="ar-SA"/>
          <w:color w:val="111111"/>
          <w:sz w:val="28"/>
          <w:szCs w:val="28"/>
          <w:rtl/>
        </w:rPr>
        <w:t xml:space="preserve">اللَّهِ صَلَّي اللَّهُ عَلَيْهِ وَ آلِهِ فَقَالَ: إِنَّا نَسْمَعُ أَحَادِيثَ مِنْ يَهُودَ تُعْجِبُنَا، فَتَرَي أَنْ نَكْتُبَ بَعْضَهَا؟. فَقَالَ: أَ مُتَهَوِّكُونَ أَنْتُمْ </w:t>
      </w:r>
      <w:r>
        <w:rPr>
          <w:rStyle w:val="FootnoteReference"/>
        </w:rPr>
        <w:footnoteReference w:id="1642"/>
      </w:r>
      <w:r>
        <w:rPr>
          <w:rFonts w:ascii="Amiri" w:hAnsi="Amiri" w:eastAsia="Amiri" w:cs="Amiri"/>
          <w:lang w:bidi="ar-SA"/>
          <w:color w:val="111111"/>
          <w:sz w:val="28"/>
          <w:szCs w:val="28"/>
          <w:rtl/>
        </w:rPr>
        <w:t xml:space="preserve">كَمَا تَهَوَّكَتِ الْيَهُودُ وَ النَّصَارَي؟! لَقَدْ جِئْتُكُمْ بِهَا بَيْضَاءَ نَقِيَّةً، وَ لَوْ كَانَ مُوسَي حَيّاً مَا </w:t>
      </w:r>
      <w:r>
        <w:rPr>
          <w:rStyle w:val="FootnoteReference"/>
        </w:rPr>
        <w:footnoteReference w:id="1643"/>
      </w:r>
      <w:r>
        <w:rPr>
          <w:rFonts w:ascii="Amiri" w:hAnsi="Amiri" w:eastAsia="Amiri" w:cs="Amiri"/>
          <w:lang w:bidi="ar-SA"/>
          <w:color w:val="111111"/>
          <w:sz w:val="28"/>
          <w:szCs w:val="28"/>
          <w:rtl/>
        </w:rPr>
        <w:t xml:space="preserve">وَسِعَهُ إِلَّا اتِّبَاعِي.</w:t>
      </w:r>
    </w:p>
    <w:p>
      <w:pPr>
        <w:pStyle w:val="BookText"/>
      </w:pPr>
      <w:r>
        <w:rPr>
          <w:rFonts w:ascii="Amiri" w:hAnsi="Amiri" w:eastAsia="Amiri" w:cs="Amiri"/>
          <w:lang w:bidi="ar-SA"/>
          <w:color w:val="111111"/>
          <w:sz w:val="28"/>
          <w:szCs w:val="28"/>
          <w:rtl/>
        </w:rPr>
        <w:t xml:space="preserve">قوله: متهوّكون ... أي متحيّرون، يقول: أ متحيّرون أنتم في الإسلام لا تعرفون دينكم حتّي تأخذوه من اليهود و النصاري؟ و معناه أنّه كره أخذ العلم من أهل الكتاب، و أمّا قوله: لقد جئتكم بها بيضاء نقيّة ... فإنّه أراد الملّة الحنيفيّة، فلذلك جاء التأنيث كقول اللّه عزّ و جلّ: وَ ذلِكَ دِينُ الْقَيِّمَةِ </w:t>
      </w:r>
      <w:r>
        <w:rPr>
          <w:rStyle w:val="FootnoteReference"/>
        </w:rPr>
        <w:footnoteReference w:id="1644"/>
      </w:r>
      <w:r>
        <w:rPr>
          <w:rFonts w:ascii="Amiri" w:hAnsi="Amiri" w:eastAsia="Amiri" w:cs="Amiri"/>
          <w:lang w:bidi="ar-SA"/>
          <w:color w:val="111111"/>
          <w:sz w:val="28"/>
          <w:szCs w:val="28"/>
          <w:rtl/>
        </w:rPr>
        <w:t xml:space="preserve">إنّما هي الملّة الحنيفيّة.</w:t>
      </w:r>
    </w:p>
    <w:p>
      <w:pPr>
        <w:pStyle w:val="Heading5"/>
      </w:pPr>
      <w:bookmarkStart w:id="444" w:name="_Toc236"/>
      <w:r>
        <w:t>بيان</w:t>
      </w:r>
      <w:bookmarkEnd w:id="444"/>
    </w:p>
    <w:p>
      <w:pPr>
        <w:pStyle w:val="BookText"/>
      </w:pPr>
      <w:r>
        <w:rPr>
          <w:rFonts w:ascii="Amiri" w:hAnsi="Amiri" w:eastAsia="Amiri" w:cs="Amiri"/>
          <w:lang w:bidi="ar-SA"/>
          <w:color w:val="111111"/>
          <w:sz w:val="28"/>
          <w:szCs w:val="28"/>
          <w:rtl/>
        </w:rPr>
        <w:t xml:space="preserve">روي هذا الخبر ابن الأثير في النهاية، ثم قال: التّهوّك: كالتّهوّر، و هو الوقوع في الأمر بغير رويّة، و المتهوّك: الّذي يقع في كلّ أمر، و قيل: هو المتحيّر </w:t>
      </w:r>
      <w:r>
        <w:rPr>
          <w:rStyle w:val="FootnoteReference"/>
        </w:rPr>
        <w:footnoteReference w:id="1645"/>
      </w:r>
      <w:r>
        <w:rPr>
          <w:rFonts w:ascii="Amiri" w:hAnsi="Amiri" w:eastAsia="Amiri" w:cs="Amiri"/>
          <w:lang w:bidi="ar-SA"/>
          <w:color w:val="111111"/>
          <w:sz w:val="28"/>
          <w:szCs w:val="28"/>
          <w:rtl/>
        </w:rPr>
        <w:t xml:space="preserve">. ثم قال: وَ فِي حَدِيثٍ آخَرَ: إِنَّ عُمَرَ أَتَاهُ بِصَحِيفَةٍ أَخَذَهَا مِنْ بَعْضِ أَهْلِ الْكِتَابِ، فَغَضِبَ، فَقَالَ: أَ مُتَهَوِّكُونَ فِيهَا يَا ابْنَ الْخَطَّابِ؟! </w:t>
      </w:r>
      <w:r>
        <w:rPr>
          <w:rStyle w:val="FootnoteReference"/>
        </w:rPr>
        <w:footnoteReference w:id="1646"/>
      </w:r>
    </w:p>
    <w:p>
      <w:pPr>
        <w:pStyle w:val="Heading5"/>
      </w:pPr>
      <w:bookmarkStart w:id="445" w:name="_Toc237"/>
      <w:r>
        <w:t>«40»</w:t>
      </w:r>
      <w:bookmarkEnd w:id="445"/>
    </w:p>
    <w:p>
      <w:pPr>
        <w:pStyle w:val="BookText"/>
      </w:pPr>
      <w:r>
        <w:rPr>
          <w:rFonts w:ascii="Amiri" w:hAnsi="Amiri" w:eastAsia="Amiri" w:cs="Amiri"/>
          <w:lang w:bidi="ar-SA"/>
          <w:color w:val="111111"/>
          <w:sz w:val="28"/>
          <w:szCs w:val="28"/>
          <w:rtl/>
        </w:rPr>
        <w:t xml:space="preserve">مَعَ </w:t>
      </w:r>
      <w:r>
        <w:rPr>
          <w:rStyle w:val="FootnoteReference"/>
        </w:rPr>
        <w:footnoteReference w:id="1647"/>
      </w:r>
      <w:r>
        <w:rPr>
          <w:rFonts w:ascii="Amiri" w:hAnsi="Amiri" w:eastAsia="Amiri" w:cs="Amiri"/>
          <w:lang w:bidi="ar-SA"/>
          <w:color w:val="111111"/>
          <w:sz w:val="28"/>
          <w:szCs w:val="28"/>
          <w:rtl/>
        </w:rPr>
        <w:t xml:space="preserve">: الْمُكَتِّبُ، عَنِ الْأَسَدِيِّ، عَنِ الْبَرْمَكِيِّ، عَنْ جَعْفَرِ بْنِ عَبْدِ اللَّهِ الْمَرْوَزِيِّ، عَنْ أَبِيهِ، عَنْ إِسْمَاعِيلَ بْنِ الْفَضْلِ، عَنْ أَبِيهِ، عَنِ ابْنِ جُبَيْرٍ، عَنِ ابْنِ عَبَّاسٍ، قَالَ: قَالَ رَسُولُ اللَّهِ صَلَّي اللَّهُ عَلَيْهِ وَ آلِهِ: إِذَا ظَلَمَتِ الْعُيُونُ الْعَيْنَ كَانَ قَتْلُ الْعَيْنِ عَلَي يَدِ الرَّابِعِ مِنَ الْعُيُونِ، فَإِذَا كَانَ ذَلِكَ اسْتَحَقَّ الْخَاذِلُ لَهُ لَعْنَةُ اللَّهِ</w:t>
      </w:r>
    </w:p>
    <w:p>
      <w:pPr>
        <w:pStyle w:val="BookText"/>
      </w:pPr>
      <w:r>
        <w:rPr>
          <w:rFonts w:ascii="IRNazanin" w:hAnsi="IRNazanin" w:eastAsia="IRNazanin" w:cs="IRNazanin"/>
          <w:lang w:bidi="fa-IR"/>
          <w:color w:val="111111"/>
          <w:sz w:val="28"/>
          <w:szCs w:val="28"/>
          <w:rtl/>
        </w:rPr>
        <w:t xml:space="preserve">خدا آمد و گفت: سخنانی از یهود می‌شنویم که آنها را می پسندیم، اگر اجازه می‌دهید برخی از آن‌ها را بنویسیم. رسول خدا صلَّی الله علیه و آله فرمود: آیا شما همان‌گونه که یهود و نصاری سرگشته شدند، سرگشته و گمراه شده‌اید؟! همانا من این آیین و دین حنیف را روشن و پاک - بدون کم و کاستی و بدون هیچ تغییری - برای شما آورده‌ام، و اگر موسی زنده بود، کاری جز پیروی از من انجام نمی داد.</w:t>
      </w:r>
    </w:p>
    <w:p>
      <w:pPr>
        <w:pStyle w:val="BookText"/>
      </w:pPr>
      <w:r>
        <w:rPr>
          <w:rFonts w:ascii="IRNazanin" w:hAnsi="IRNazanin" w:eastAsia="IRNazanin" w:cs="IRNazanin"/>
          <w:lang w:bidi="fa-IR"/>
          <w:color w:val="111111"/>
          <w:sz w:val="28"/>
          <w:szCs w:val="28"/>
          <w:rtl/>
        </w:rPr>
        <w:t xml:space="preserve">مراد از سخن پیامبر «متهوکون» سرگشتگان و گمراهان است. منظور پیامبر این است که آیا شما در اسلام چنان گمراه هستید و دینتان را نمی‌شناسید که آن را از یهود و نصاری می‌گیرید؟ معنای سخن پیامبر این است که حضرت أخذ علم از اهل کتاب را ناپسند می‌دانست. و اما مراد از این فرموده پیامبر«لقد جئتکم بها بیضاء نقیة»، دین و آیین حنیف است، به همین خاطر، همانند فرموده خداوند بلند مرتبه: «و ذلک دین القَیّمة»،</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{و [ثابت و] پایدار همین است.}«قیمة»، به صورت مؤنث آمده است، و منظور از «ها» در «بها» دین حنیف است.</w:t>
      </w:r>
    </w:p>
    <w:p>
      <w:pPr>
        <w:pStyle w:val="Heading5"/>
      </w:pPr>
      <w:bookmarkStart w:id="446" w:name="_Toc238"/>
      <w:r>
        <w:t>توضیح</w:t>
      </w:r>
      <w:bookmarkEnd w:id="446"/>
    </w:p>
    <w:p>
      <w:pPr>
        <w:pStyle w:val="BookText"/>
      </w:pPr>
      <w:r>
        <w:rPr>
          <w:rFonts w:ascii="IRNazanin" w:hAnsi="IRNazanin" w:eastAsia="IRNazanin" w:cs="IRNazanin"/>
          <w:lang w:bidi="fa-IR"/>
          <w:color w:val="111111"/>
          <w:sz w:val="28"/>
          <w:szCs w:val="28"/>
          <w:rtl/>
        </w:rPr>
        <w:t xml:space="preserve">ابن اثیر این خبر را در النهایه آورده است، سپس می‌گوید: «التهوک» همانند «التهوّر» به معنای بی‌باکی است و «تهور» به معنای افتادن در کاری بدون فکر و اندیشه است، و المتهوّک به کسی گفته می‌شود که خود را در هر کاری می‌اندازد، گفته شده است: متهوّک همان متحیر و سرگشته است. سپس می‌گوید: و در حدیثی دیگر آمده است: عمر نوشته‌ای را که از یکی از اهل کتاب گرفته بود، نزد پیامبر آورد، پس پیامبر ناراحت شدند و فرمودند: ای پسر خطاب! آیا در این دین سرگشته و گمراه هستید؟</w:t>
      </w:r>
      <w:r>
        <w:rPr>
          <w:rStyle w:val="FootnoteReference"/>
        </w:rPr>
        <w:footnoteReference w:id="1649"/>
      </w:r>
    </w:p>
    <w:p>
      <w:pPr>
        <w:pStyle w:val="Heading5"/>
      </w:pPr>
      <w:bookmarkStart w:id="447" w:name="_Toc239"/>
      <w:r>
        <w:t>روایت 40</w:t>
      </w:r>
      <w:bookmarkEnd w:id="447"/>
    </w:p>
    <w:p>
      <w:pPr>
        <w:pStyle w:val="BookText"/>
      </w:pPr>
      <w:r>
        <w:rPr>
          <w:rFonts w:ascii="IRNazanin" w:hAnsi="IRNazanin" w:eastAsia="IRNazanin" w:cs="IRNazanin"/>
          <w:lang w:bidi="fa-IR"/>
          <w:color w:val="111111"/>
          <w:sz w:val="28"/>
          <w:szCs w:val="28"/>
          <w:rtl/>
        </w:rPr>
        <w:t xml:space="preserve">معانی الاخبار</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گفته است: رسول خدا صلَّی الله علیه و آله فرمود: هنگامی که آن عین‌ها بر عین ستم روا دارند، آن عین به دست چهارمین از آن عین‌ها کشته می‌شود. هنگامی که آن حادثه اتفاق بیفتد و کسی که او را یاری نکند، مستحق لعنت خدا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8" w:name="pg13984_168856"/>
    <w:bookmarkEnd w:id="68"/>
    <w:p>
      <w:pPr>
        <w:pStyle w:val="BookText"/>
      </w:pPr>
      <w:r>
        <w:rPr>
          <w:rFonts w:ascii="Amiri" w:hAnsi="Amiri" w:eastAsia="Amiri" w:cs="Amiri"/>
          <w:lang w:bidi="ar-SA"/>
          <w:color w:val="111111"/>
          <w:sz w:val="28"/>
          <w:szCs w:val="28"/>
          <w:rtl/>
        </w:rPr>
        <w:t xml:space="preserve">وَ الْمَلائِكَةِ وَ النَّاسِ أَجْمَعِينَ فَقِيلَ لَهُ: يَا رَسُولَ اللَّهِ! مَا الْعَيْنُ وَ الْعُيُونُ؟. فَقَالَ: أَمَّا الْعَيْنُ، فَأَخِي عَلِيُّ بْنُ أَبِي طَالِبٍ عَلَيْهِ السَّلَامُ، وَ أَمَّا الْعُيُونُ فَأَعْدَاؤُهُ، رَابِعُهُمْ قَاتِلُهُ ظُلْماً وَ عُدْوَاناً..</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المراد بالعيون، من ابتداء اسمه العين، و الرابع القاتل عبد الرحمن بن ملجم لعنهم اللّه.</w:t>
      </w:r>
    </w:p>
    <w:p>
      <w:pPr>
        <w:pStyle w:val="Heading5"/>
      </w:pPr>
      <w:bookmarkStart w:id="448" w:name="_Toc240"/>
      <w:r>
        <w:t>«41»</w:t>
      </w:r>
      <w:bookmarkEnd w:id="448"/>
    </w:p>
    <w:p>
      <w:pPr>
        <w:pStyle w:val="BookText"/>
      </w:pPr>
      <w:r>
        <w:rPr>
          <w:rFonts w:ascii="Amiri" w:hAnsi="Amiri" w:eastAsia="Amiri" w:cs="Amiri"/>
          <w:lang w:bidi="ar-SA"/>
          <w:color w:val="111111"/>
          <w:sz w:val="28"/>
          <w:szCs w:val="28"/>
          <w:rtl/>
        </w:rPr>
        <w:t xml:space="preserve">مَعَ </w:t>
      </w:r>
      <w:r>
        <w:rPr>
          <w:rStyle w:val="FootnoteReference"/>
        </w:rPr>
        <w:footnoteReference w:id="1651"/>
      </w:r>
      <w:r>
        <w:rPr>
          <w:rFonts w:ascii="Amiri" w:hAnsi="Amiri" w:eastAsia="Amiri" w:cs="Amiri"/>
          <w:lang w:bidi="ar-SA"/>
          <w:color w:val="111111"/>
          <w:sz w:val="28"/>
          <w:szCs w:val="28"/>
          <w:rtl/>
        </w:rPr>
        <w:t xml:space="preserve">: ابْنُ مُوسَي، عَنِ الْأَسَدِيِّ، عَنْ سَهْلٍ، عَنْ عَبْدِ الْعَظِيمِ الْحَسَنِيِّ، عَنْ أَبِي جَعْفَرٍ الثَّانِي، عَنْ آبَائِهِ، عَنِ الْحُسَيْنِ بْنِ عَلِيٍّ عَلَيْهِمُ السَّلَامُ، قَالَ: </w:t>
      </w:r>
      <w:r>
        <w:rPr>
          <w:rStyle w:val="FootnoteReference"/>
        </w:rPr>
        <w:footnoteReference w:id="1652"/>
      </w:r>
      <w:r>
        <w:rPr>
          <w:rFonts w:ascii="Amiri" w:hAnsi="Amiri" w:eastAsia="Amiri" w:cs="Amiri"/>
          <w:lang w:bidi="ar-SA"/>
          <w:color w:val="111111"/>
          <w:sz w:val="28"/>
          <w:szCs w:val="28"/>
          <w:rtl/>
        </w:rPr>
        <w:t xml:space="preserve">قَالَ رَسُولُ اللَّهِ صَلَّي اللَّهُ عَلَيْهِ وَ آلِهِ: إِنَّ أَبَا بَكْرٍ مِنِّي بِمَنْزِلَةِ السَّمْعِ، وَ إِنَّ عُمَرَ مِنِّي بِمَنْزِلَةِ الْبَصَرِ، وَ إِنَّ عُثْمَانَ مِنِّي بِمَنْزِلَةِ الْفُؤَادِ. قَالَ </w:t>
      </w:r>
      <w:r>
        <w:rPr>
          <w:rStyle w:val="FootnoteReference"/>
        </w:rPr>
        <w:footnoteReference w:id="1653"/>
      </w:r>
      <w:r>
        <w:rPr>
          <w:rFonts w:ascii="Amiri" w:hAnsi="Amiri" w:eastAsia="Amiri" w:cs="Amiri"/>
          <w:lang w:bidi="ar-SA"/>
          <w:color w:val="111111"/>
          <w:sz w:val="28"/>
          <w:szCs w:val="28"/>
          <w:rtl/>
        </w:rPr>
        <w:t xml:space="preserve">: فَلَمَّا كَانَ مِنَ الْغَدِ دَخَلْتُ إِلَيْهِ وَ عِنْدَهُ أَمِيرُ الْمُؤْمِنِينَ عَلَيْهِ السَّلَامُ وَ أَبُو بَكْرٍ وَ عُمَرُ وَ عُثْمَانُ، فَقُلْتُ لَهُ: يَا أَبَتِ </w:t>
      </w:r>
      <w:r>
        <w:rPr>
          <w:rStyle w:val="FootnoteReference"/>
        </w:rPr>
        <w:footnoteReference w:id="1654"/>
      </w:r>
      <w:r>
        <w:rPr>
          <w:rFonts w:ascii="Amiri" w:hAnsi="Amiri" w:eastAsia="Amiri" w:cs="Amiri"/>
          <w:lang w:bidi="ar-SA"/>
          <w:color w:val="111111"/>
          <w:sz w:val="28"/>
          <w:szCs w:val="28"/>
          <w:rtl/>
        </w:rPr>
        <w:t xml:space="preserve">! سَمِعْتُكَ تَقُولُ فِي أَصْحَابِكَ هَؤُلَاءِ قَوْلًا، فَمَا هُوَ؟. فَقَالَ عَلَيْهِ وَ آلِهِ السَّلَامُ: نَعَمْ، ثُمَّ أَشَارَ بِيَدِهِ إِلَيْهِمْ، فَقَالَ: هُمُ السَّمْعُ وَ الْبَصَرُ وَ الْفُؤَادُ، وَ سَيُسْأَلُوَن عَنْ وَلَايَةِ وَصِيِّي هَذَا- وَ أَشَارَ إِلَي عَلِيِّ بْنِ أَبِي طَالِبٍ عَلَيْهِ السَّلَامُ-، ثُمَّ قَالَ: إِنَّ اللَّهَ تَبَارَكَ وَ تَعَالَي </w:t>
      </w:r>
      <w:r>
        <w:rPr>
          <w:rStyle w:val="FootnoteReference"/>
        </w:rPr>
        <w:footnoteReference w:id="1655"/>
      </w:r>
      <w:r>
        <w:rPr>
          <w:rFonts w:ascii="Amiri" w:hAnsi="Amiri" w:eastAsia="Amiri" w:cs="Amiri"/>
          <w:lang w:bidi="ar-SA"/>
          <w:color w:val="111111"/>
          <w:sz w:val="28"/>
          <w:szCs w:val="28"/>
          <w:rtl/>
        </w:rPr>
        <w:t xml:space="preserve">يَقُولُ: إِنَّ السَّمْعَ وَ الْبَصَرَ وَ الْفُؤادَ كُلُّ أُولئِكَ كانَ عَنْهُ مَسْؤُلًا </w:t>
      </w:r>
      <w:r>
        <w:rPr>
          <w:rStyle w:val="FootnoteReference"/>
        </w:rPr>
        <w:footnoteReference w:id="1656"/>
      </w:r>
      <w:r>
        <w:rPr>
          <w:rFonts w:ascii="Amiri" w:hAnsi="Amiri" w:eastAsia="Amiri" w:cs="Amiri"/>
          <w:lang w:bidi="ar-SA"/>
          <w:color w:val="111111"/>
          <w:sz w:val="28"/>
          <w:szCs w:val="28"/>
          <w:rtl/>
        </w:rPr>
        <w:t xml:space="preserve">، ثُمَّ قَالَ عَلَيْهِ وَ آلِهِ السَّلَامُ: وَ عَزَّةِ رَبِّي إِنَّ جَمِيعَ أُمَّتِي لَمَوْقُوفُونَ يَوْمَ</w:t>
      </w:r>
    </w:p>
    <w:p>
      <w:pPr>
        <w:pStyle w:val="BookText"/>
      </w:pPr>
      <w:r>
        <w:rPr>
          <w:rFonts w:ascii="IRNazanin" w:hAnsi="IRNazanin" w:eastAsia="IRNazanin" w:cs="IRNazanin"/>
          <w:lang w:bidi="fa-IR"/>
          <w:color w:val="111111"/>
          <w:sz w:val="28"/>
          <w:szCs w:val="28"/>
          <w:rtl/>
        </w:rPr>
        <w:t xml:space="preserve">و فرشتگان و تمام مردم می باشد. از پیامبر پرسیده شد: ای رسول خدا! عین‌ها و عین چیست؟ رسول خدا صلَّی الله علیه و آله فرمود: عین، برادرم علی‌بن ابی‌طالب است، و عین‌ها دشمنان او هستند، چهارمین آن‌ها از روی ظلم و دشمنی او را می‌کشد.</w:t>
      </w:r>
    </w:p>
    <w:p>
      <w:pPr>
        <w:pStyle w:val="BookText"/>
      </w:pPr>
      <w:r>
        <w:rPr>
          <w:rFonts w:ascii="IRNazanin" w:hAnsi="IRNazanin" w:eastAsia="IRNazanin" w:cs="IRNazanin"/>
          <w:lang w:bidi="fa-IR"/>
          <w:color w:val="111111"/>
          <w:sz w:val="28"/>
          <w:szCs w:val="28"/>
          <w:rtl/>
        </w:rPr>
        <w:t xml:space="preserve">یادآوری: منظور از عین‌ها کسی است که نامش با عین شروع می‌شود، و نام ابوبکر عتیق یا عبدالله است، و چهارمین آن‌ها عبدالرحمان بن ملجم - خداوند او را لعنت کند - قاتل حضرت علی علیه السلام است.</w:t>
      </w:r>
    </w:p>
    <w:p>
      <w:pPr>
        <w:pStyle w:val="Heading5"/>
      </w:pPr>
      <w:bookmarkStart w:id="449" w:name="_Toc241"/>
      <w:r>
        <w:t>روایت 41</w:t>
      </w:r>
      <w:bookmarkEnd w:id="449"/>
    </w:p>
    <w:p>
      <w:pPr>
        <w:pStyle w:val="BookText"/>
      </w:pPr>
      <w:r>
        <w:rPr>
          <w:rFonts w:ascii="IRNazanin" w:hAnsi="IRNazanin" w:eastAsia="IRNazanin" w:cs="IRNazanin"/>
          <w:lang w:bidi="fa-IR"/>
          <w:color w:val="111111"/>
          <w:sz w:val="28"/>
          <w:szCs w:val="28"/>
          <w:rtl/>
        </w:rPr>
        <w:t xml:space="preserve">معانی الاخبار: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امام حسین علیه السلام می فرماید: رسول خدا صلَّی الله علیه و آله فرمودند: ابوبکر نسبت به من به منزله گوش و عمر به منزله چشم و عثمان به منزله قلب هستند. امام حسین علیه السلام می‌گوید: فردای آن روز بر رسول خدا صلَّی الله علیه و آله وارد شدم و امیرمؤمنان علی علیه السلام، ابوبکر، عمر و عثمان نزد ایشان بودند، عرض کردم: پدرجان، شنیدم که درباره این اصحابتان سخنی فرموده‌اید، آن چیست؟ رسول خدا فرمودند: آری، سپس با دست مبارکشان به آن‌ها اشاره کردند، و فرمودند: اینان، گوش و چشم و قلب هستند. و به زودی از آنان درباره ولایت این وصی و جانشینم سؤال خواهد شد. و به علی‌بن ابی طالب علیه السلام اشاره کردند، سپس فرمودند: خداوند بلند مرتبه و والا مقام می‌فرماید: «إِنَّ السَّمْعَ وَالْبَصَرَ وَالْفُؤَادَ کُلُّ أُول-ئِکَ کَانَ عَنْهُ مَسْؤُولاً»،</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{زیرا گوش و چشم و قلب همه مورد پرسش واقع خواهند شد.} سپس رسول خدا صلَّی الله علیه و آله فرمودند: به عزت پروردگارم سوگند، همه امتم روز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9" w:name="pg13984_168857"/>
    <w:bookmarkEnd w:id="69"/>
    <w:p>
      <w:pPr>
        <w:pStyle w:val="BookText"/>
      </w:pPr>
      <w:r>
        <w:rPr>
          <w:rFonts w:ascii="Amiri" w:hAnsi="Amiri" w:eastAsia="Amiri" w:cs="Amiri"/>
          <w:lang w:bidi="ar-SA"/>
          <w:color w:val="111111"/>
          <w:sz w:val="28"/>
          <w:szCs w:val="28"/>
          <w:rtl/>
        </w:rPr>
        <w:t xml:space="preserve">الْقِيَامَةِ وَ مَسْئُولُونَ عَنْ وَلَايَتِهِ، وَ ذَلِكَ قَوْلُ اللَّهِ عَزَّ وَ جَلَّ: وَ قِفُوهُمْ إِنَّهُمْ مَسْؤُلُونَ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5"/>
      </w:pPr>
      <w:bookmarkStart w:id="450" w:name="_Toc242"/>
      <w:r>
        <w:t>بيان</w:t>
      </w:r>
      <w:bookmarkEnd w:id="450"/>
    </w:p>
    <w:p>
      <w:pPr>
        <w:pStyle w:val="BookText"/>
      </w:pPr>
      <w:r>
        <w:rPr>
          <w:rFonts w:ascii="Amiri" w:hAnsi="Amiri" w:eastAsia="Amiri" w:cs="Amiri"/>
          <w:lang w:bidi="ar-SA"/>
          <w:color w:val="111111"/>
          <w:sz w:val="28"/>
          <w:szCs w:val="28"/>
          <w:rtl/>
        </w:rPr>
        <w:t xml:space="preserve">لعلّ التعبير عنهم بتلك الأسماء التي تدلّ علي الاختصاص و الامتياز علي التهكم، أو علي زعم قوم يحسبونهم كذلك، أو للاختصاص </w:t>
      </w:r>
      <w:r>
        <w:rPr>
          <w:rStyle w:val="FootnoteReference"/>
        </w:rPr>
        <w:footnoteReference w:id="1660"/>
      </w:r>
      <w:r>
        <w:rPr>
          <w:rFonts w:ascii="Amiri" w:hAnsi="Amiri" w:eastAsia="Amiri" w:cs="Amiri"/>
          <w:lang w:bidi="ar-SA"/>
          <w:color w:val="111111"/>
          <w:sz w:val="28"/>
          <w:szCs w:val="28"/>
          <w:rtl/>
        </w:rPr>
        <w:t xml:space="preserve">الظاهري مع قطع النظر عن النفاق الباطني.</w:t>
      </w:r>
    </w:p>
    <w:p>
      <w:pPr>
        <w:pStyle w:val="Heading5"/>
      </w:pPr>
      <w:bookmarkStart w:id="451" w:name="_Toc243"/>
      <w:r>
        <w:t>«42»</w:t>
      </w:r>
      <w:bookmarkEnd w:id="451"/>
    </w:p>
    <w:p>
      <w:pPr>
        <w:pStyle w:val="BookText"/>
      </w:pPr>
      <w:r>
        <w:rPr>
          <w:rFonts w:ascii="Amiri" w:hAnsi="Amiri" w:eastAsia="Amiri" w:cs="Amiri"/>
          <w:lang w:bidi="ar-SA"/>
          <w:color w:val="111111"/>
          <w:sz w:val="28"/>
          <w:szCs w:val="28"/>
          <w:rtl/>
        </w:rPr>
        <w:t xml:space="preserve">مَعَ </w:t>
      </w:r>
      <w:r>
        <w:rPr>
          <w:rStyle w:val="FootnoteReference"/>
        </w:rPr>
        <w:footnoteReference w:id="1661"/>
      </w:r>
      <w:r>
        <w:rPr>
          <w:rFonts w:ascii="Amiri" w:hAnsi="Amiri" w:eastAsia="Amiri" w:cs="Amiri"/>
          <w:lang w:bidi="ar-SA"/>
          <w:color w:val="111111"/>
          <w:sz w:val="28"/>
          <w:szCs w:val="28"/>
          <w:rtl/>
        </w:rPr>
        <w:t xml:space="preserve">: ابْنُ مُوسَي، عَنِ الْأَسَدِيِّ، عَنِ النَّخَعِيِّ، عَنِ النَّوْفَلِيِّ، عَنْ عَلِيِّ بْنِ أَبِي حَمْزَةَ، عَنْ أَبِي بَصِيرٍ </w:t>
      </w:r>
      <w:r>
        <w:rPr>
          <w:rStyle w:val="FootnoteReference"/>
        </w:rPr>
        <w:footnoteReference w:id="1662"/>
      </w:r>
      <w:r>
        <w:rPr>
          <w:rFonts w:ascii="Amiri" w:hAnsi="Amiri" w:eastAsia="Amiri" w:cs="Amiri"/>
          <w:lang w:bidi="ar-SA"/>
          <w:color w:val="111111"/>
          <w:sz w:val="28"/>
          <w:szCs w:val="28"/>
          <w:rtl/>
        </w:rPr>
        <w:t xml:space="preserve">، قَالَ: سَأَلْتُهُ عَمَّا رُوِيَ عَنِ النَّبِيِّ صَلَّي اللَّهُ عَلَيْهِ وَ آلِهِ أَنَّهُ قَالَ: إِنَّ وَلَدَ الزِّنَا شَرُّ الثَّلَاثَةِ، مَا مَعْنَاهُ؟. قَالَ: عَنَي بِهِ الْأَوْسَطَ، أَنَّهُ شَرٌّ مِمَّنْ تَقَدَّمَهُ وَ مِمَّنْ تَلَاهُ.</w:t>
      </w:r>
    </w:p>
    <w:p>
      <w:pPr>
        <w:pStyle w:val="Heading5"/>
      </w:pPr>
      <w:bookmarkStart w:id="452" w:name="_Toc244"/>
      <w:r>
        <w:t>«43»</w:t>
      </w:r>
      <w:bookmarkEnd w:id="452"/>
    </w:p>
    <w:p>
      <w:pPr>
        <w:pStyle w:val="BookText"/>
      </w:pPr>
      <w:r>
        <w:rPr>
          <w:rFonts w:ascii="Amiri" w:hAnsi="Amiri" w:eastAsia="Amiri" w:cs="Amiri"/>
          <w:lang w:bidi="ar-SA"/>
          <w:color w:val="111111"/>
          <w:sz w:val="28"/>
          <w:szCs w:val="28"/>
          <w:rtl/>
        </w:rPr>
        <w:t xml:space="preserve">يَرَ </w:t>
      </w:r>
      <w:r>
        <w:rPr>
          <w:rStyle w:val="FootnoteReference"/>
        </w:rPr>
        <w:footnoteReference w:id="1663"/>
      </w:r>
      <w:r>
        <w:rPr>
          <w:rFonts w:ascii="Amiri" w:hAnsi="Amiri" w:eastAsia="Amiri" w:cs="Amiri"/>
          <w:lang w:bidi="ar-SA"/>
          <w:color w:val="111111"/>
          <w:sz w:val="28"/>
          <w:szCs w:val="28"/>
          <w:rtl/>
        </w:rPr>
        <w:t xml:space="preserve">: أَحْمَدُ بْنُ مُحَمَّدٍ، عَنْ عَلِيِّ بْنِ الْحَكَمِ، عَنْ رَبِيعِ بْنِ مُحَمَّدٍ، عَنْ عَبْدِ اللَّهِ بْنِ سُلَيْمَانَ </w:t>
      </w:r>
      <w:r>
        <w:rPr>
          <w:rStyle w:val="FootnoteReference"/>
        </w:rPr>
        <w:footnoteReference w:id="1664"/>
      </w:r>
      <w:r>
        <w:rPr>
          <w:rFonts w:ascii="Amiri" w:hAnsi="Amiri" w:eastAsia="Amiri" w:cs="Amiri"/>
          <w:lang w:bidi="ar-SA"/>
          <w:color w:val="111111"/>
          <w:sz w:val="28"/>
          <w:szCs w:val="28"/>
          <w:rtl/>
        </w:rPr>
        <w:t xml:space="preserve">، عَنْ أَبِي جَعْفَرٍ عَلَيْهِ السَّلَامُ، قَالَ: قَالَ أَمِيرُ الْمُؤْمِنِينَ عَلَيْهِ السَّلَامُ لِأَبِي بَكْرٍ: نَسِيتَ تَسْلِيمَكَ لِعَلِيٍّ </w:t>
      </w:r>
      <w:r>
        <w:rPr>
          <w:rStyle w:val="FootnoteReference"/>
        </w:rPr>
        <w:footnoteReference w:id="1665"/>
      </w:r>
      <w:r>
        <w:rPr>
          <w:rFonts w:ascii="Amiri" w:hAnsi="Amiri" w:eastAsia="Amiri" w:cs="Amiri"/>
          <w:lang w:bidi="ar-SA"/>
          <w:color w:val="111111"/>
          <w:sz w:val="28"/>
          <w:szCs w:val="28"/>
          <w:rtl/>
        </w:rPr>
        <w:t xml:space="preserve">بِإِمْرَةِ الْمُؤْمِنِينَ بِأَمْرٍ مِنَ اللَّهِ وَ رَسُولِهِ؟. فَقَالَ لَهُ </w:t>
      </w:r>
      <w:r>
        <w:rPr>
          <w:rStyle w:val="FootnoteReference"/>
        </w:rPr>
        <w:footnoteReference w:id="1666"/>
      </w:r>
      <w:r>
        <w:rPr>
          <w:rFonts w:ascii="Amiri" w:hAnsi="Amiri" w:eastAsia="Amiri" w:cs="Amiri"/>
          <w:lang w:bidi="ar-SA"/>
          <w:color w:val="111111"/>
          <w:sz w:val="28"/>
          <w:szCs w:val="28"/>
          <w:rtl/>
        </w:rPr>
        <w:t xml:space="preserve">: قَدْ كَانَ ذَاكَ.</w:t>
      </w:r>
    </w:p>
    <w:p>
      <w:pPr>
        <w:pStyle w:val="BookText"/>
      </w:pPr>
      <w:r>
        <w:rPr>
          <w:rFonts w:ascii="Amiri" w:hAnsi="Amiri" w:eastAsia="Amiri" w:cs="Amiri"/>
          <w:lang w:bidi="ar-SA"/>
          <w:color w:val="111111"/>
          <w:sz w:val="28"/>
          <w:szCs w:val="28"/>
          <w:rtl/>
        </w:rPr>
        <w:t xml:space="preserve">فَقَالَ لَهُ أَمِيرُ الْمُؤْمِنِينَ عَلَيْهِ السَّلَامُ: أَ تَرْضَي بِرَسُولِ اللَّهِ صَلَّي اللَّهُ عَلَيْهِ وَ آلِهِ</w:t>
      </w:r>
    </w:p>
    <w:p>
      <w:pPr>
        <w:pStyle w:val="BookText"/>
      </w:pPr>
      <w:r>
        <w:rPr>
          <w:rFonts w:ascii="IRNazanin" w:hAnsi="IRNazanin" w:eastAsia="IRNazanin" w:cs="IRNazanin"/>
          <w:lang w:bidi="fa-IR"/>
          <w:color w:val="111111"/>
          <w:sz w:val="28"/>
          <w:szCs w:val="28"/>
          <w:rtl/>
        </w:rPr>
        <w:t xml:space="preserve">قیامت نگه داشته می‌شوند و از ولایت علی بن ابی‌طالب مورد پرسش قرار می‌گیرند، زیرا خداوند بلند مرتبه می‌فرماید: «وَقِفُوهُمْ إِنَّهُم مَّسْئُولُونَ»،</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{و آنها را نگاه دارید که آن‌ها مسئولند.}</w:t>
      </w:r>
    </w:p>
    <w:p>
      <w:pPr>
        <w:pStyle w:val="Heading5"/>
      </w:pPr>
      <w:bookmarkStart w:id="453" w:name="_Toc245"/>
      <w:r>
        <w:t>توضیح</w:t>
      </w:r>
      <w:bookmarkEnd w:id="453"/>
    </w:p>
    <w:p>
      <w:pPr>
        <w:pStyle w:val="BookText"/>
      </w:pPr>
      <w:r>
        <w:rPr>
          <w:rFonts w:ascii="IRNazanin" w:hAnsi="IRNazanin" w:eastAsia="IRNazanin" w:cs="IRNazanin"/>
          <w:lang w:bidi="fa-IR"/>
          <w:color w:val="111111"/>
          <w:sz w:val="28"/>
          <w:szCs w:val="28"/>
          <w:rtl/>
        </w:rPr>
        <w:t xml:space="preserve">شاید تعبیر از آنان به این اسماء که بر اختصاص و امتیاز دلالت می‌کند، یا از باب طعنه و مسخره، یا بنابر گمان قومی باشد که گمان می‌کنند آنها این چنین هستند، و یا به جهت خصوصیت ظاهری با صرف نظر از نفاق درونی باشد.</w:t>
      </w:r>
    </w:p>
    <w:p>
      <w:pPr>
        <w:pStyle w:val="Heading5"/>
      </w:pPr>
      <w:bookmarkStart w:id="454" w:name="_Toc246"/>
      <w:r>
        <w:t>روایت 42</w:t>
      </w:r>
      <w:bookmarkEnd w:id="454"/>
    </w:p>
    <w:p>
      <w:pPr>
        <w:pStyle w:val="BookText"/>
      </w:pPr>
      <w:r>
        <w:rPr>
          <w:rFonts w:ascii="IRNazanin" w:hAnsi="IRNazanin" w:eastAsia="IRNazanin" w:cs="IRNazanin"/>
          <w:lang w:bidi="fa-IR"/>
          <w:color w:val="111111"/>
          <w:sz w:val="28"/>
          <w:szCs w:val="28"/>
          <w:rtl/>
        </w:rPr>
        <w:t xml:space="preserve">معانی الاخبار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حمزه می گوید: از ابوبصیر درباره این روایت پیامبر صلَّی الله علیه و آله که فرمودند: حرام‌زاده، شرترین آن سه نفر است، پرسیدم که معنای آن چیست؟ گفت: منظور پیامبر از آن سخن، نفر وسطی است، زیرا که او هم از نفر قبلی و هم از نفر بعد از خودش شرورتر بود.</w:t>
      </w:r>
    </w:p>
    <w:p>
      <w:pPr>
        <w:pStyle w:val="Heading5"/>
      </w:pPr>
      <w:bookmarkStart w:id="455" w:name="_Toc247"/>
      <w:r>
        <w:t>روایت 43</w:t>
      </w:r>
      <w:bookmarkEnd w:id="455"/>
    </w:p>
    <w:p>
      <w:pPr>
        <w:pStyle w:val="BookText"/>
      </w:pPr>
      <w:r>
        <w:rPr>
          <w:rFonts w:ascii="IRNazanin" w:hAnsi="IRNazanin" w:eastAsia="IRNazanin" w:cs="IRNazanin"/>
          <w:lang w:bidi="fa-IR"/>
          <w:color w:val="111111"/>
          <w:sz w:val="28"/>
          <w:szCs w:val="28"/>
          <w:rtl/>
        </w:rPr>
        <w:t xml:space="preserve">بصائر الدرجات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نقل کرده اند: امیرمؤمنان علی علیه السلام به ابوبکر گفتند: آیا فراموش کردی که ولایت مسلمانان را به امر خداوند و رسول خدا صلَّی الله علیه و آله به من بدهی؟ ابوبکر به امام گفت: این طور بود. امیرمؤمنان علی علیه السلام گفتند: آیا راضی می‌شوی که رسول خدا صلَّی الله علیه و آله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0" w:name="pg13984_168858"/>
    <w:bookmarkEnd w:id="70"/>
    <w:p>
      <w:pPr>
        <w:pStyle w:val="BookText"/>
      </w:pPr>
      <w:r>
        <w:rPr>
          <w:rFonts w:ascii="Amiri" w:hAnsi="Amiri" w:eastAsia="Amiri" w:cs="Amiri"/>
          <w:lang w:bidi="ar-SA"/>
          <w:color w:val="111111"/>
          <w:sz w:val="28"/>
          <w:szCs w:val="28"/>
          <w:rtl/>
        </w:rPr>
        <w:t xml:space="preserve">بَيْنِي وَ بَيْنَكَ؟. قَالَ: وَ أَيْنَ هُوَ؟. قَالَ: فَأَخَذَ بِيَدِهِ ثُمَّ انْطَلَقَ إِلَي مَسْجِدِ قُبَا، فَدَخَلَا، فَوَجَدَا رَسُولَ اللَّهِ صَلَّي اللَّهُ عَلَيْهِ وَ آلِهِ يُصَلِّي، فَجَلَسَا حَتَّي فَرَغَ.</w:t>
      </w:r>
    </w:p>
    <w:p>
      <w:pPr>
        <w:pStyle w:val="BookText"/>
      </w:pPr>
      <w:r>
        <w:rPr>
          <w:rFonts w:ascii="Amiri" w:hAnsi="Amiri" w:eastAsia="Amiri" w:cs="Amiri"/>
          <w:lang w:bidi="ar-SA"/>
          <w:color w:val="111111"/>
          <w:sz w:val="28"/>
          <w:szCs w:val="28"/>
          <w:rtl/>
        </w:rPr>
        <w:t xml:space="preserve">فَقَالَ: يَا أَبَا بَكْرٍ سَلِّمْ لِعَلِيٍّ عَلَيْهِ السَّلَامُ مَا تَوَكَّدْتَهُ مِنَ اللَّهِ وَ مِنْ رَسُولِهِ.</w:t>
      </w:r>
    </w:p>
    <w:p>
      <w:pPr>
        <w:pStyle w:val="BookText"/>
      </w:pPr>
      <w:r>
        <w:rPr>
          <w:rFonts w:ascii="Amiri" w:hAnsi="Amiri" w:eastAsia="Amiri" w:cs="Amiri"/>
          <w:lang w:bidi="ar-SA"/>
          <w:color w:val="111111"/>
          <w:sz w:val="28"/>
          <w:szCs w:val="28"/>
          <w:rtl/>
        </w:rPr>
        <w:t xml:space="preserve">قَالَ: فَرَجَعَ أَبُو بَكْرٍ فَصَعِدَ الْمِنْبَرَ فَقَالَ: مَنْ يَأْخُذُهَا بِمَا فِيهَا.</w:t>
      </w:r>
    </w:p>
    <w:p>
      <w:pPr>
        <w:pStyle w:val="BookText"/>
      </w:pPr>
      <w:r>
        <w:rPr>
          <w:rFonts w:ascii="Amiri" w:hAnsi="Amiri" w:eastAsia="Amiri" w:cs="Amiri"/>
          <w:lang w:bidi="ar-SA"/>
          <w:color w:val="111111"/>
          <w:sz w:val="28"/>
          <w:szCs w:val="28"/>
          <w:rtl/>
        </w:rPr>
        <w:t xml:space="preserve">فَقَالَ عَلِيٌّ عَلَيْهِ السَّلَامُ: مَنْ جُدِعَ </w:t>
      </w:r>
      <w:r>
        <w:rPr>
          <w:rStyle w:val="FootnoteReference"/>
        </w:rPr>
        <w:footnoteReference w:id="1670"/>
      </w:r>
      <w:r>
        <w:rPr>
          <w:rFonts w:ascii="Amiri" w:hAnsi="Amiri" w:eastAsia="Amiri" w:cs="Amiri"/>
          <w:lang w:bidi="ar-SA"/>
          <w:color w:val="111111"/>
          <w:sz w:val="28"/>
          <w:szCs w:val="28"/>
          <w:rtl/>
        </w:rPr>
        <w:t xml:space="preserve">أَنْفُهُ. قَالَ لَهُ عُمَرُ- وَ خَلَا بِهِ-: وَ مَا دَعَاكَ </w:t>
      </w:r>
      <w:r>
        <w:rPr>
          <w:rStyle w:val="FootnoteReference"/>
        </w:rPr>
        <w:footnoteReference w:id="1671"/>
      </w:r>
      <w:r>
        <w:rPr>
          <w:rFonts w:ascii="Amiri" w:hAnsi="Amiri" w:eastAsia="Amiri" w:cs="Amiri"/>
          <w:lang w:bidi="ar-SA"/>
          <w:color w:val="111111"/>
          <w:sz w:val="28"/>
          <w:szCs w:val="28"/>
          <w:rtl/>
        </w:rPr>
        <w:t xml:space="preserve">إِلَي هَذَا </w:t>
      </w:r>
      <w:r>
        <w:rPr>
          <w:rStyle w:val="FootnoteReference"/>
        </w:rPr>
        <w:footnoteReference w:id="1672"/>
      </w:r>
      <w:r>
        <w:rPr>
          <w:rFonts w:ascii="Amiri" w:hAnsi="Amiri" w:eastAsia="Amiri" w:cs="Amiri"/>
          <w:lang w:bidi="ar-SA"/>
          <w:color w:val="111111"/>
          <w:sz w:val="28"/>
          <w:szCs w:val="28"/>
          <w:rtl/>
        </w:rPr>
        <w:t xml:space="preserve">؟. قَالَ: إِنَّ عَلِيّاً ذَهَبَ إِلَي مَسْجِدِ قُبَا فَإِذَا رَسُولُ اللَّهِ صَلَّي اللَّهُ عَلَيْهِ وَ آلِهِ قَائِمٌ يُصَلِّي فَأَمَرَنِي أَنْ أُسَلِّمَ الْأَمْرَ إِلَيْهِ.</w:t>
      </w:r>
    </w:p>
    <w:p>
      <w:pPr>
        <w:pStyle w:val="BookText"/>
      </w:pPr>
      <w:r>
        <w:rPr>
          <w:rFonts w:ascii="Amiri" w:hAnsi="Amiri" w:eastAsia="Amiri" w:cs="Amiri"/>
          <w:lang w:bidi="ar-SA"/>
          <w:color w:val="111111"/>
          <w:sz w:val="28"/>
          <w:szCs w:val="28"/>
          <w:rtl/>
        </w:rPr>
        <w:t xml:space="preserve">فَقَالَ: سُبْحَانَ اللَّهِ يَا أَبَا بَكْرٍ! أَ مَا تَعْرِفُ سِحْرَ بَنِي هَاشِمٍ!.</w:t>
      </w:r>
    </w:p>
    <w:p>
      <w:pPr>
        <w:pStyle w:val="Heading5"/>
      </w:pPr>
      <w:bookmarkStart w:id="456" w:name="_Toc248"/>
      <w:r>
        <w:t>بيان</w:t>
      </w:r>
      <w:bookmarkEnd w:id="456"/>
    </w:p>
    <w:p>
      <w:pPr>
        <w:pStyle w:val="BookText"/>
      </w:pPr>
      <w:r>
        <w:rPr>
          <w:rFonts w:ascii="Amiri" w:hAnsi="Amiri" w:eastAsia="Amiri" w:cs="Amiri"/>
          <w:lang w:bidi="ar-SA"/>
          <w:color w:val="111111"/>
          <w:sz w:val="28"/>
          <w:szCs w:val="28"/>
          <w:rtl/>
        </w:rPr>
        <w:t xml:space="preserve">قوله عليه السلام: من جدع أنفه </w:t>
      </w:r>
      <w:r>
        <w:rPr>
          <w:rStyle w:val="FootnoteReference"/>
        </w:rPr>
        <w:footnoteReference w:id="1673"/>
      </w:r>
      <w:r>
        <w:rPr>
          <w:rFonts w:ascii="Amiri" w:hAnsi="Amiri" w:eastAsia="Amiri" w:cs="Amiri"/>
          <w:lang w:bidi="ar-SA"/>
          <w:color w:val="111111"/>
          <w:sz w:val="28"/>
          <w:szCs w:val="28"/>
          <w:rtl/>
        </w:rPr>
        <w:t xml:space="preserve">- علي بناء المجهول- ... أي من أذلّ و قهر علي غصب الخلافة منه، يعني نفسه عليه السلام.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قد مرّ كثير من تلك الأخبار في الأبواب السابقة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Heading5"/>
      </w:pPr>
      <w:bookmarkStart w:id="457" w:name="_Toc249"/>
      <w:r>
        <w:t>«44»</w:t>
      </w:r>
      <w:bookmarkEnd w:id="457"/>
    </w:p>
    <w:p>
      <w:pPr>
        <w:pStyle w:val="BookText"/>
      </w:pPr>
      <w:r>
        <w:rPr>
          <w:rFonts w:ascii="IRNazanin" w:hAnsi="IRNazanin" w:eastAsia="IRNazanin" w:cs="IRNazanin"/>
          <w:lang w:bidi="fa-IR"/>
          <w:color w:val="111111"/>
          <w:sz w:val="28"/>
          <w:szCs w:val="28"/>
          <w:rtl/>
        </w:rPr>
        <w:t xml:space="preserve">ج </w:t>
      </w:r>
      <w:r>
        <w:rPr>
          <w:rStyle w:val="FootnoteReference"/>
        </w:rPr>
        <w:footnoteReference w:id="1675"/>
      </w:r>
      <w:r>
        <w:rPr>
          <w:rFonts w:ascii="Amiri" w:hAnsi="Amiri" w:eastAsia="Amiri" w:cs="Amiri"/>
          <w:lang w:bidi="ar-SA"/>
          <w:color w:val="111111"/>
          <w:sz w:val="28"/>
          <w:szCs w:val="28"/>
          <w:rtl/>
        </w:rPr>
        <w:t xml:space="preserve">: سَعْدُ بْنُ عَبْدِ اللَّهِ الْقُمِّيُّ الْأَشْعَرِيُّ، قَالَ: بُلِيتُ بِأَشَدِّ النَّوَاصِبِ مُنَازَعَةً، فَقَالَ لِي يَوْماً- بَعْدَ مَا نَاظَرْتُهُ-: تَبّاً لَكَ وَ لِأَصْحَابِكَ، أَنْتُمْ مَعَاشِرَ الرَّوَافِضِ تَقْصِدُونَ الْمُهَاجِرِينَ وَ الْأَنْصَارَ بِالطَّعْنِ عَلَيْهِمْ وَ الْجُحُودِ </w:t>
      </w:r>
      <w:r>
        <w:rPr>
          <w:rStyle w:val="FootnoteReference"/>
        </w:rPr>
        <w:footnoteReference w:id="1676"/>
      </w:r>
      <w:r>
        <w:rPr>
          <w:rFonts w:ascii="Amiri" w:hAnsi="Amiri" w:eastAsia="Amiri" w:cs="Amiri"/>
          <w:lang w:bidi="ar-SA"/>
          <w:color w:val="111111"/>
          <w:sz w:val="28"/>
          <w:szCs w:val="28"/>
          <w:rtl/>
        </w:rPr>
        <w:t xml:space="preserve">لِمَحَبَّةِ النَّبِيِّ صَلَّي اللَّهُ عَلَيْهِ وَ آلِهِ لَهُمْ، فَالصِّدِّيقُ هُوَ فَوْقَ الصَّحَابَةِ بِسَبَبِ سَبْقِ الْإِسْلَامِ،</w:t>
      </w:r>
    </w:p>
    <w:p>
      <w:pPr>
        <w:pStyle w:val="BookText"/>
      </w:pPr>
      <w:r>
        <w:rPr>
          <w:rFonts w:ascii="IRNazanin" w:hAnsi="IRNazanin" w:eastAsia="IRNazanin" w:cs="IRNazanin"/>
          <w:lang w:bidi="fa-IR"/>
          <w:color w:val="111111"/>
          <w:sz w:val="28"/>
          <w:szCs w:val="28"/>
          <w:rtl/>
        </w:rPr>
        <w:t xml:space="preserve">میان من و تو (داور) باشد؟ ابوبکر گفت: او کجاست؟ امام باقرعلیه السلام می‌گویند: امام دست ابوبکر را گرفتند و به سوی مسجد قبا راهی شدند، هر دو وارد مسجد شدند و رسول خدا صلَّی الله علیه و آله را دیدند که نماز می‌گذارد. پس نشستند تا اینکه پیامبر نمازشان را تمام کردند، پس پیامبر فرمودند: ای ابوبکر! ولایت و خلافت خداوند و رسول خدا را به علی واگذار. امام باقرعلیه السلام فرمود: ابوبکر برگشت و بالای منبر رفت و گفت: چه کسی این خلافت و آنچه را در آن است از من می‌گیرد؟ حضرت علی علیه السلام فرمود: آن که بینی‌اش قطع شد. عمر با ابوبکر خلوت کرد و به او گفت: چه چیزی تو را بر این‌کار واداشت؟ ابوبکر گفت: علی مرا به مسجد قبا برد. ناگهان رسول خدا صلَّی الله علیه و آله را ایستاده یافتم که نماز می‌گذارد، پس به من دستور داد که خلافت را به علی بدهم. در این هنگام عمر گفت؟ سبحان الله، ای ابوبکر! آیا سحر و جادوی خاندان بنی‌هاشم را نمی‌دانی؟</w:t>
      </w:r>
    </w:p>
    <w:p>
      <w:pPr>
        <w:pStyle w:val="Heading5"/>
      </w:pPr>
      <w:bookmarkStart w:id="458" w:name="_Toc250"/>
      <w:r>
        <w:t>توضیح</w:t>
      </w:r>
      <w:bookmarkEnd w:id="458"/>
    </w:p>
    <w:p>
      <w:pPr>
        <w:pStyle w:val="BookText"/>
      </w:pPr>
      <w:r>
        <w:rPr>
          <w:rFonts w:ascii="IRNazanin" w:hAnsi="IRNazanin" w:eastAsia="IRNazanin" w:cs="IRNazanin"/>
          <w:lang w:bidi="fa-IR"/>
          <w:color w:val="111111"/>
          <w:sz w:val="28"/>
          <w:szCs w:val="28"/>
          <w:rtl/>
        </w:rPr>
        <w:t xml:space="preserve">منظور حضرت علی علیه السلام از «من جدع آنفه» بنابر مجهول، خود ایشان است که منزلت‌شان کوچک شمرده شد و خلافت از ایشان غصب شد.</w:t>
      </w:r>
    </w:p>
    <w:p>
      <w:pPr>
        <w:pStyle w:val="BookText"/>
      </w:pPr>
      <w:r>
        <w:rPr>
          <w:rFonts w:ascii="IRNazanin" w:hAnsi="IRNazanin" w:eastAsia="IRNazanin" w:cs="IRNazanin"/>
          <w:lang w:bidi="fa-IR"/>
          <w:color w:val="111111"/>
          <w:sz w:val="28"/>
          <w:szCs w:val="28"/>
          <w:rtl/>
        </w:rPr>
        <w:t xml:space="preserve">مؤلف: در باب‌های گذشته، بسیاری از این اخبار را آوردیم.</w:t>
      </w:r>
      <w:r>
        <w:rPr>
          <w:rStyle w:val="FootnoteReference"/>
        </w:rPr>
        <w:footnoteReference w:id="1677"/>
      </w:r>
    </w:p>
    <w:p>
      <w:pPr>
        <w:pStyle w:val="Heading5"/>
      </w:pPr>
      <w:bookmarkStart w:id="459" w:name="_Toc251"/>
      <w:r>
        <w:t>روایت 44</w:t>
      </w:r>
      <w:bookmarkEnd w:id="459"/>
    </w:p>
    <w:p>
      <w:pPr>
        <w:pStyle w:val="BookText"/>
      </w:pPr>
      <w:r>
        <w:rPr>
          <w:rFonts w:ascii="IRNazanin" w:hAnsi="IRNazanin" w:eastAsia="IRNazanin" w:cs="IRNazanin"/>
          <w:lang w:bidi="fa-IR"/>
          <w:color w:val="111111"/>
          <w:sz w:val="28"/>
          <w:szCs w:val="28"/>
          <w:rtl/>
        </w:rPr>
        <w:t xml:space="preserve">الاحتجاج</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عبدالله قمی اشعری می‌گوید: به لجوج‌ترین دشمنان حضرت علی علیه السلام دچار شدم. پس روزی بعد از آنکه با او مناظره کردم به من گفت: خداوند تو و اصحابت را هلاک کند، شما رافضی‌ها، به انصار و مهاجرین انتقاد کرده و دوستی پیامبر صلَّی الله علیه و آله با آنان را انکار می‌کنید، حال آن‌که صدّیق، به خاطر سبقت در اسلام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تَعْلَمُونَ أَنَّ رَسُولَ اللَّهِ صَلَّي اللَّهُ عَلَيْهِ وَ آلِهِ إِنَّمَا </w:t>
      </w:r>
      <w:r>
        <w:rPr>
          <w:rStyle w:val="FootnoteReference"/>
        </w:rPr>
        <w:footnoteReference w:id="1679"/>
      </w:r>
      <w:r>
        <w:rPr>
          <w:rFonts w:ascii="Amiri" w:hAnsi="Amiri" w:eastAsia="Amiri" w:cs="Amiri"/>
          <w:lang w:bidi="ar-SA"/>
          <w:color w:val="111111"/>
          <w:sz w:val="28"/>
          <w:szCs w:val="28"/>
          <w:rtl/>
        </w:rPr>
        <w:t xml:space="preserve">ذَهَبَ بِهِ لَيْلَةَ الْغَارِ لِأَنَّهُ خَافَ عَلَيْهِ كَمَا خَافَ عَلَي نَفْسِهِ، وَ لِمَا عَلِمَ أَنَّهُ يَكُونُ الْخَلِيفَةَ فِي أُمَّتِهِ أَرَادَ </w:t>
      </w:r>
      <w:r>
        <w:rPr>
          <w:rStyle w:val="FootnoteReference"/>
        </w:rPr>
        <w:footnoteReference w:id="1680"/>
      </w:r>
      <w:r>
        <w:rPr>
          <w:rFonts w:ascii="Amiri" w:hAnsi="Amiri" w:eastAsia="Amiri" w:cs="Amiri"/>
          <w:lang w:bidi="ar-SA"/>
          <w:color w:val="111111"/>
          <w:sz w:val="28"/>
          <w:szCs w:val="28"/>
          <w:rtl/>
        </w:rPr>
        <w:t xml:space="preserve">أَنْ يَصُونَ نَفْسَهُ كَمَا يَصُونُ عَلَيْهِ السَّلَامُ خَاصَّةَ نَفْسِهِ، كَيْلَا يَخْتَلَّ حَالُ الدِّينِ مِنْ بَعْدِهِ، وَ يَكُونَ الْإِسْلَامُ مُنْتَظِماً، وَ قَدْ أَقَامَ عَلِيّاً عَلَي فِرَاشِهِ لِمَا كَانَ فِي عِلْمِهِ أَنَّهُ لَوْ قُتِلَ لَا يَخْتَلُّ الْإِسْلَامُ بِقَتْلِهِ، لِأَنَّهُ يَكُونُ مِنَ الصَّحَابَةِ مَنْ يَقُومُ مَقَامَهُ، لَا جَرَمَ لَمْ يُبَالِ مِنْ قَتْلِهِ.</w:t>
      </w:r>
    </w:p>
    <w:p>
      <w:pPr>
        <w:pStyle w:val="BookText"/>
      </w:pPr>
      <w:r>
        <w:rPr>
          <w:rFonts w:ascii="Amiri" w:hAnsi="Amiri" w:eastAsia="Amiri" w:cs="Amiri"/>
          <w:lang w:bidi="ar-SA"/>
          <w:color w:val="111111"/>
          <w:sz w:val="28"/>
          <w:szCs w:val="28"/>
          <w:rtl/>
        </w:rPr>
        <w:t xml:space="preserve">قَالَ سَعْدٌ: إِنِّي قَدْ </w:t>
      </w:r>
      <w:r>
        <w:rPr>
          <w:rStyle w:val="FootnoteReference"/>
        </w:rPr>
        <w:footnoteReference w:id="1681"/>
      </w:r>
      <w:r>
        <w:rPr>
          <w:rFonts w:ascii="Amiri" w:hAnsi="Amiri" w:eastAsia="Amiri" w:cs="Amiri"/>
          <w:lang w:bidi="ar-SA"/>
          <w:color w:val="111111"/>
          <w:sz w:val="28"/>
          <w:szCs w:val="28"/>
          <w:rtl/>
        </w:rPr>
        <w:t xml:space="preserve">قُلْتُ عَلَي ذَلِكَ أَجْوِبَةً لَكِنَّهَا غَيْرُ مُسْكِتَةٍ </w:t>
      </w:r>
      <w:r>
        <w:rPr>
          <w:rStyle w:val="FootnoteReference"/>
        </w:rPr>
        <w:footnoteReference w:id="1682"/>
      </w:r>
    </w:p>
    <w:p>
      <w:pPr>
        <w:pStyle w:val="BookText"/>
      </w:pPr>
      <w:r>
        <w:rPr>
          <w:rFonts w:ascii="Amiri" w:hAnsi="Amiri" w:eastAsia="Amiri" w:cs="Amiri"/>
          <w:lang w:bidi="ar-SA"/>
          <w:color w:val="111111"/>
          <w:sz w:val="28"/>
          <w:szCs w:val="28"/>
          <w:rtl/>
        </w:rPr>
        <w:t xml:space="preserve">ثُمَّ قَالَ: مَعَاشِرَ الرَّوَافِضِ تَقُولُونَ: إِنَّ الْأَوَّلَ وَ الثَّانِيَ كَانَا يُنَافِقَانِ، وَ تَسْتَدِلُّونَ عَلَي ذَلِكَ بِلَيْلَةِ الْعَقَبَةِ؟ ثُمَّ قَالَ لِي </w:t>
      </w:r>
      <w:r>
        <w:rPr>
          <w:rStyle w:val="FootnoteReference"/>
        </w:rPr>
        <w:footnoteReference w:id="1683"/>
      </w:r>
      <w:r>
        <w:rPr>
          <w:rFonts w:ascii="Amiri" w:hAnsi="Amiri" w:eastAsia="Amiri" w:cs="Amiri"/>
          <w:lang w:bidi="ar-SA"/>
          <w:color w:val="111111"/>
          <w:sz w:val="28"/>
          <w:szCs w:val="28"/>
          <w:rtl/>
        </w:rPr>
        <w:t xml:space="preserve">: أَخْبِرْنِي عَنْ إِسْلَامِهِمَا كَانَ عَنْ طَوْعٍ </w:t>
      </w:r>
      <w:r>
        <w:rPr>
          <w:rStyle w:val="FootnoteReference"/>
        </w:rPr>
        <w:footnoteReference w:id="1684"/>
      </w:r>
      <w:r>
        <w:rPr>
          <w:rFonts w:ascii="Amiri" w:hAnsi="Amiri" w:eastAsia="Amiri" w:cs="Amiri"/>
          <w:lang w:bidi="ar-SA"/>
          <w:color w:val="111111"/>
          <w:sz w:val="28"/>
          <w:szCs w:val="28"/>
          <w:rtl/>
        </w:rPr>
        <w:t xml:space="preserve">وَ رَغْبَةٍ أَوْ كَانَ عَنْ إِكْرَاهٍ وَ إِجْبَارٍ؟. فَاحْتَرَزْتُ عَنْ جَوَابِ ذَلِكَ وَ قُلْتُ مَعَ نَفْسِي إِنْ كُنْتُ أُجِيبُهُ </w:t>
      </w:r>
      <w:r>
        <w:rPr>
          <w:rStyle w:val="FootnoteReference"/>
        </w:rPr>
        <w:footnoteReference w:id="1685"/>
      </w:r>
      <w:r>
        <w:rPr>
          <w:rFonts w:ascii="Amiri" w:hAnsi="Amiri" w:eastAsia="Amiri" w:cs="Amiri"/>
          <w:lang w:bidi="ar-SA"/>
          <w:color w:val="111111"/>
          <w:sz w:val="28"/>
          <w:szCs w:val="28"/>
          <w:rtl/>
        </w:rPr>
        <w:t xml:space="preserve">بِأَنَّهُ كَانَ عَنْ طَوْعٍ فَيَقُولُ: لَا يَكُونُ عَلَي هَذَا الْوَجْهِ إِيمَانُهُمَا عَنْ نِفَاقٍ، وَ إِنْ قُلْتُ كَانَ عَلَي إِكْرَاهٍ وَ إِجْبَارٍ لَمْ يَكُنْ فِي ذَلِكَ الْوَقْتِ لِلْإِسْلَامِ قُوَّةٌ حَتَّي يَكُونَ إِسْلَامُهُمَا بِإِكْرَاهٍ وَ قَهْرٍ، فَرَجَعْتُ عَنْ هَذَا الْخَصْمِ عَلَي حَالٍ يُقْطَعُ </w:t>
      </w:r>
      <w:r>
        <w:rPr>
          <w:rStyle w:val="FootnoteReference"/>
        </w:rPr>
        <w:footnoteReference w:id="1686"/>
      </w:r>
      <w:r>
        <w:rPr>
          <w:rFonts w:ascii="Amiri" w:hAnsi="Amiri" w:eastAsia="Amiri" w:cs="Amiri"/>
          <w:lang w:bidi="ar-SA"/>
          <w:color w:val="111111"/>
          <w:sz w:val="28"/>
          <w:szCs w:val="28"/>
          <w:rtl/>
        </w:rPr>
        <w:t xml:space="preserve">كَبِدِي، فَأَخَذْتُ طُومَاراً وَ كَتَبْتُ بِضْعاً وَ أَرْبَعِينَ مَسْأَلَةً مِنَ الْمَسَائِلِ </w:t>
      </w:r>
      <w:r>
        <w:rPr>
          <w:rStyle w:val="FootnoteReference"/>
        </w:rPr>
        <w:footnoteReference w:id="1687"/>
      </w:r>
      <w:r>
        <w:rPr>
          <w:rFonts w:ascii="Amiri" w:hAnsi="Amiri" w:eastAsia="Amiri" w:cs="Amiri"/>
          <w:lang w:bidi="ar-SA"/>
          <w:color w:val="111111"/>
          <w:sz w:val="28"/>
          <w:szCs w:val="28"/>
          <w:rtl/>
        </w:rPr>
        <w:t xml:space="preserve">الْغَامِضَةِ الَّتِي لَمْ يَكُنْ عِنْدِي جَوَابُهَا، وَ قُلْتُ </w:t>
      </w:r>
      <w:r>
        <w:rPr>
          <w:rStyle w:val="FootnoteReference"/>
        </w:rPr>
        <w:footnoteReference w:id="1688"/>
      </w:r>
      <w:r>
        <w:rPr>
          <w:rFonts w:ascii="Amiri" w:hAnsi="Amiri" w:eastAsia="Amiri" w:cs="Amiri"/>
          <w:lang w:bidi="ar-SA"/>
          <w:color w:val="111111"/>
          <w:sz w:val="28"/>
          <w:szCs w:val="28"/>
          <w:rtl/>
        </w:rPr>
        <w:t xml:space="preserve">: أَدْفَعُهَا إِلَي صَاحِبِ مَوْلَايَ أَبِي مُحَمَّدٍ </w:t>
      </w:r>
      <w:r>
        <w:rPr>
          <w:rStyle w:val="FootnoteReference"/>
        </w:rPr>
        <w:footnoteReference w:id="1689"/>
      </w:r>
      <w:r>
        <w:rPr>
          <w:rFonts w:ascii="Amiri" w:hAnsi="Amiri" w:eastAsia="Amiri" w:cs="Amiri"/>
          <w:lang w:bidi="ar-SA"/>
          <w:color w:val="111111"/>
          <w:sz w:val="28"/>
          <w:szCs w:val="28"/>
          <w:rtl/>
        </w:rPr>
        <w:t xml:space="preserve">الْحَسَنِ</w:t>
      </w:r>
    </w:p>
    <w:p>
      <w:pPr>
        <w:pStyle w:val="BookText"/>
      </w:pPr>
      <w:r>
        <w:rPr>
          <w:rFonts w:ascii="IRNazanin" w:hAnsi="IRNazanin" w:eastAsia="IRNazanin" w:cs="IRNazanin"/>
          <w:lang w:bidi="fa-IR"/>
          <w:color w:val="111111"/>
          <w:sz w:val="28"/>
          <w:szCs w:val="28"/>
          <w:rtl/>
        </w:rPr>
        <w:t xml:space="preserve">از همه صحابه جایگاه بالاتری دارد. آیا نمی‌دانید که رسول خدا صلَّی الله علیه و آله در شب غار [هجرت از مکه به مدینه]، تنها او را با خود برد؛ زیرا پیامبر بر جان ایشان ترسید همان‌طور که برجان خودشان ترسیدند. و چون دانستند که او در میان امتشان خلیفه می‌شود، خواستند هم خودشان و هم جان نزدیک و مقرب خود را نگه دارد تا بعد از پیامبر در کار دین خللی پیش نیاید، و اسلام دینی منظم و استوار باقی بماند. پیامبر از این جهت علی را در بسترشان گذاشتند که چون پیامبر می‌دانستند اگر علی کشته شود، با کشته شدن او خللی بر اسلام وارد نمی‌شود؛ زیرا از صحابه کسانی بودند که جای علی را بگیرند، از این رو پیامبر به کشته شدن علی اهتمامی نورزیدند.</w:t>
      </w:r>
    </w:p>
    <w:p>
      <w:pPr>
        <w:pStyle w:val="BookText"/>
      </w:pPr>
      <w:r>
        <w:rPr>
          <w:rFonts w:ascii="IRNazanin" w:hAnsi="IRNazanin" w:eastAsia="IRNazanin" w:cs="IRNazanin"/>
          <w:lang w:bidi="fa-IR"/>
          <w:color w:val="111111"/>
          <w:sz w:val="28"/>
          <w:szCs w:val="28"/>
          <w:rtl/>
        </w:rPr>
        <w:t xml:space="preserve">سعد می‌گوید: من در جواب او پاسخ‌هایی به او گفتم ولی او را ساکت نکردند. پس گفت: شما رافضیان می‌گویید: اولی و دومی منافق بودند، و در این امر به شب عقبه استناد می‌کنید؟ سپس به من گفت: مرا با خبر کن، آیا اسلام آن دو اختیاری و با میل و رغبت بود یا این‌که از روی اجبار و اکراه اسلام آوردند؟ من از جواب دادن به او خودداری کردم و با خود گفتم: اگر به او جواب بدهم که از روی میل و رغبت اسلام آورده‌اند، او خواهد گفت: در این صورت آن‌ها منافق نیستند؛ و اگر بگویم: ایمان آن‌ها از روی اجبار و اکراه بود، در آن موقع اسلام اقتداری نداشت تا اینکه اسلام آوردن آنها از روی اجبار و اکراه باشد. پس از برابر آن دشمن برگشتم در حالی که جگرم از این مسئله ریش ریش بود. پس طوماری برداشتم و چهل و اندی مسئله از مسائل پیچیده که جوابش را نمی‌دانستم را نوشتم؛ و گفتم: این نامه را به احمد بن اسحاق دوست مولایم امام حسن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عَلَيْهِمَا السَّلَامُ الَّذِي كَانَ فِي قُمَّ، أَحْمَدَ بْنِ إِسْحَاقَ، فَلَمَّا طَلَبْتُهُ كَانَ هُوَ قَدْ ذَهَبَ، فَمَشَيْتُ عَلَي أَثَرِهِ فَأَدْرَكْتُهُ، وَ قُلْتُ الْحَالَ مَعَهُ، فَقَالَ لِي: تَجِي‌ءُ </w:t>
      </w:r>
      <w:r>
        <w:rPr>
          <w:rStyle w:val="FootnoteReference"/>
        </w:rPr>
        <w:footnoteReference w:id="1690"/>
      </w:r>
      <w:r>
        <w:rPr>
          <w:rFonts w:ascii="Amiri" w:hAnsi="Amiri" w:eastAsia="Amiri" w:cs="Amiri"/>
          <w:lang w:bidi="ar-SA"/>
          <w:color w:val="111111"/>
          <w:sz w:val="28"/>
          <w:szCs w:val="28"/>
          <w:rtl/>
        </w:rPr>
        <w:t xml:space="preserve">مَعِي إِلَي سُرَّ مَنْ رَأَي حَتَّي تَسْأَلَ </w:t>
      </w:r>
      <w:r>
        <w:rPr>
          <w:rStyle w:val="FootnoteReference"/>
        </w:rPr>
        <w:footnoteReference w:id="1691"/>
      </w:r>
      <w:r>
        <w:rPr>
          <w:rFonts w:ascii="Amiri" w:hAnsi="Amiri" w:eastAsia="Amiri" w:cs="Amiri"/>
          <w:lang w:bidi="ar-SA"/>
          <w:color w:val="111111"/>
          <w:sz w:val="28"/>
          <w:szCs w:val="28"/>
          <w:rtl/>
        </w:rPr>
        <w:t xml:space="preserve">عَنْ هَذِهِ الْمَسَائِلِ مَوْلَانَا الْحَسَنَ بْنَ عَلِيٍّ عَلَيْهِمَا السَّلَامُ، فَذَهَبْتُ مَعَهُ إِلَي سُرَّ مَنْ رَأَي، ثُمَّ جِئْنَا إِلَي بَابِ دَارِ مَوْلَانَا عَلَيْهِ السَّلَامُ، فَاسْتَأْذَنَّا بِالدُّخُولِ </w:t>
      </w:r>
      <w:r>
        <w:rPr>
          <w:rStyle w:val="FootnoteReference"/>
        </w:rPr>
        <w:footnoteReference w:id="1692"/>
      </w:r>
      <w:r>
        <w:rPr>
          <w:rFonts w:ascii="Amiri" w:hAnsi="Amiri" w:eastAsia="Amiri" w:cs="Amiri"/>
          <w:lang w:bidi="ar-SA"/>
          <w:color w:val="111111"/>
          <w:sz w:val="28"/>
          <w:szCs w:val="28"/>
          <w:rtl/>
        </w:rPr>
        <w:t xml:space="preserve">عَلَيْهِ فَأَذِنَ لَنَا، فَدَخَلْنَا الدَّارَ وَ كَانَ مَعَ أَحْمَدَ بْنِ إِسْحَاقَ جِرَابٌ قَدْ سَتَرَهُ بِكِسَاءٍ طَبَرِيٍّ، وَ كَانَ فِيهِ مِائَةٌ وَ سِتُّونَ صُرَّةً مِنَ الذَّهَبِ وَ الْوَرِقِ، عَلَي كُلِّ وَاحِدَةٍ مِنْهَا خَاتَمُ صَاحِبِهِا الَّذِي دَفَعَهَا إِلَيْهِ، وَ لَمَّا دَخَلْنَا وَ وَقَعَ أَعْيُنُنَا عَلَي وَجْهِ </w:t>
      </w:r>
      <w:r>
        <w:rPr>
          <w:rStyle w:val="FootnoteReference"/>
        </w:rPr>
        <w:footnoteReference w:id="1693"/>
      </w:r>
      <w:r>
        <w:rPr>
          <w:rFonts w:ascii="Amiri" w:hAnsi="Amiri" w:eastAsia="Amiri" w:cs="Amiri"/>
          <w:lang w:bidi="ar-SA"/>
          <w:color w:val="111111"/>
          <w:sz w:val="28"/>
          <w:szCs w:val="28"/>
          <w:rtl/>
        </w:rPr>
        <w:t xml:space="preserve">أَبِي مُحَمَّدٍ الْحَسَنِ بْنِ عَلِيٍّ عَلَيْهِمَا السَّلَامُ كَانَ وَجْهُهُ كَالْقَمَرِ لَيْلَةَ الْبَدْرِ، وَ قَدْ رَأَيْنَا عَلَي فَخِذِهِ غُلَاماً يُشْبِهُ الْمُشْتَرِيَ فِي الْحُسْنِ وَ الْجَمَالِ ...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فَأَرَدْتُ أَنْ أَسْأَلَهُ عَنْ مَسَائِلَ فَقَالَ: سَلْ </w:t>
      </w:r>
      <w:r>
        <w:rPr>
          <w:rStyle w:val="FootnoteReference"/>
        </w:rPr>
        <w:footnoteReference w:id="1695"/>
      </w:r>
      <w:r>
        <w:rPr>
          <w:rFonts w:ascii="Amiri" w:hAnsi="Amiri" w:eastAsia="Amiri" w:cs="Amiri"/>
          <w:lang w:bidi="ar-SA"/>
          <w:color w:val="111111"/>
          <w:sz w:val="28"/>
          <w:szCs w:val="28"/>
          <w:rtl/>
        </w:rPr>
        <w:t xml:space="preserve">قُرَّةَ عَيْنِي- وَ أَوْمَأَ إِلَي الْغُلَامِ- عَمَّا بَدَا لَكَ، فَسَأَلْتُهُ عَنْ مَسَائِلَ فَأَجَابَنِي ... </w:t>
      </w:r>
      <w:r>
        <w:rPr>
          <w:rStyle w:val="FootnoteReference"/>
        </w:rPr>
        <w:footnoteReference w:id="1696"/>
      </w:r>
      <w:r>
        <w:rPr>
          <w:rFonts w:ascii="Amiri" w:hAnsi="Amiri" w:eastAsia="Amiri" w:cs="Amiri"/>
          <w:lang w:bidi="ar-SA"/>
          <w:color w:val="111111"/>
          <w:sz w:val="28"/>
          <w:szCs w:val="28"/>
          <w:rtl/>
        </w:rPr>
        <w:t xml:space="preserve">ثُمَّ قَالَ مُبْتَدِئاً: يَا سَعْدُ </w:t>
      </w:r>
      <w:r>
        <w:rPr>
          <w:rStyle w:val="FootnoteReference"/>
        </w:rPr>
        <w:footnoteReference w:id="1697"/>
      </w:r>
      <w:r>
        <w:rPr>
          <w:rFonts w:ascii="Amiri" w:hAnsi="Amiri" w:eastAsia="Amiri" w:cs="Amiri"/>
          <w:lang w:bidi="ar-SA"/>
          <w:color w:val="111111"/>
          <w:sz w:val="28"/>
          <w:szCs w:val="28"/>
          <w:rtl/>
        </w:rPr>
        <w:t xml:space="preserve">! إِنَّ مَنِ ادَّعَي أَنَّ النَّبِيَّ صَلَّي اللَّهُ عَلَيْهِ وَ آلِهِ- وَ هُوَ خَصْمُكَ- ذَهَبَ بِمُخْتَارِ هَذِهِ الْأُمَّةِ مَعَ نَفْسِهِ إِلَي الْغَارِ، فَإِنَّهُ خَافَ عَلَيْهِ كَمَا خَافَ عَلَي نَفْسِهِ، لِمَا عَلِمَ أَنَّهُ الْخَلِيفَةُ مِنْ بَعْدِهِ عَلَي أُمَّتِهِ، لِأَنَّهُ لَمْ يَكُنْ مِنْ حُكْمِ الِاخْتِفَاءِ أَنْ يَذْهَبَ بِغَيْرِهِ مَعَهُ، وَ إِنَّمَا أَنَامَ </w:t>
      </w:r>
      <w:r>
        <w:rPr>
          <w:rStyle w:val="FootnoteReference"/>
        </w:rPr>
        <w:footnoteReference w:id="1698"/>
      </w:r>
      <w:r>
        <w:rPr>
          <w:rFonts w:ascii="Amiri" w:hAnsi="Amiri" w:eastAsia="Amiri" w:cs="Amiri"/>
          <w:lang w:bidi="ar-SA"/>
          <w:color w:val="111111"/>
          <w:sz w:val="28"/>
          <w:szCs w:val="28"/>
          <w:rtl/>
        </w:rPr>
        <w:t xml:space="preserve">عَلِيّاً</w:t>
      </w:r>
    </w:p>
    <w:p>
      <w:pPr>
        <w:pStyle w:val="BookText"/>
      </w:pPr>
      <w:r>
        <w:rPr>
          <w:rFonts w:ascii="IRNazanin" w:hAnsi="IRNazanin" w:eastAsia="IRNazanin" w:cs="IRNazanin"/>
          <w:lang w:bidi="fa-IR"/>
          <w:color w:val="111111"/>
          <w:sz w:val="28"/>
          <w:szCs w:val="28"/>
          <w:rtl/>
        </w:rPr>
        <w:t xml:space="preserve">[عسکری] علیه السلام می‌فرستم که در قم بود. هنگامی که از او جستجو کردم، او از آن‌جا رفته بود. من به دنبال او به راه افتاده و به او رسیدم. او را از حال خود با خبر کردم، پس او به من گفت: با من به سُرَّ من رای (سامرا) بیا تا خود این مسایل را از سرورمان حسن بن علی علیه السلام بپرسی.</w:t>
      </w:r>
    </w:p>
    <w:p>
      <w:pPr>
        <w:pStyle w:val="BookText"/>
      </w:pPr>
      <w:r>
        <w:rPr>
          <w:rFonts w:ascii="IRNazanin" w:hAnsi="IRNazanin" w:eastAsia="IRNazanin" w:cs="IRNazanin"/>
          <w:lang w:bidi="fa-IR"/>
          <w:color w:val="111111"/>
          <w:sz w:val="28"/>
          <w:szCs w:val="28"/>
          <w:rtl/>
        </w:rPr>
        <w:t xml:space="preserve">من با او به سامرا رفتم، سپس به در خانه سرورمان امام حسن علیه السلام رسیدم، اجازه ورود خواستیم، حضرت به ما اجازه دادند، ما وارد خانه شدیم و به همراه احمد بن اسحاق کیسه‌ای بود که آن را با جامه‌ای طبری پوشانده بود و در آن 160 کیسه درهم و وَرِق بود که بر روی هر کدام از کیسه‌ها مُهر کسی که آن را داده بود، نقش داشت. هنگامی که داخل خانه شدیم و چشممان به چهره امام حسن علیه السلام افتاد، صورتشان هم‌چون ماه شب چهارده بود. دیدم کودکی بر زانوی امام نشسته که در نیکویی و زیبایی همانند مشتری در آسمان بود، من خواستم از امام حسن علیه السلام درباره مسایل بپرسم، پس به آن کودک اشاره کرده و و فرمودند: هرچه می‌خواهی از نور دیده‌ام بپرس. من مسائل را از آن کودک پرسیدم و او جواب همه آن‌ها را داد.</w:t>
      </w:r>
    </w:p>
    <w:p>
      <w:pPr>
        <w:pStyle w:val="BookText"/>
      </w:pPr>
      <w:r>
        <w:rPr>
          <w:rFonts w:ascii="IRNazanin" w:hAnsi="IRNazanin" w:eastAsia="IRNazanin" w:cs="IRNazanin"/>
          <w:lang w:bidi="fa-IR"/>
          <w:color w:val="111111"/>
          <w:sz w:val="28"/>
          <w:szCs w:val="28"/>
          <w:rtl/>
        </w:rPr>
        <w:t xml:space="preserve">پس امام این گونه سخنانش را شروع کردند: ای سعد! آن کس که دشمن توست و ادعا می‌کند که پیامبر صلَّی الله علیه و آله برگزیده و وصی این امت را به همراه خود به غار برد، به این دلیل که پیامبر بر جان او و جان خود در هراس بود، چون پیامبر می‌دانست که او، بعد از ایشان خلیفه است، و اینکه پنهان شدن به این نبود که پیامبر به همراه خود کسی غیر از او را ببرد، و پیامبر فقط علی علیه السلام را در بستر خود خواباند؛ به این علت که پیامبر دانست اگر علی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عَلَي مَبِيتِهِ لِأَنَّهُ عَلِمَ أَنَّهُ إِنْ قُتِلَ لَا يَكُونَ مِنَ الْخَلَلِ بِقَتْلِهِ مَا يَكُونُ بِقَتْلِ أَبِي بَكْرٍ، لِأَنَّهُ يَكُونُ لِعَلِيٍّ مَنْ يَقُومُ مَقَامَهُ فِي الْأُمُورِ، أَ لَمْ تَنْقُضْ </w:t>
      </w:r>
      <w:r>
        <w:rPr>
          <w:rStyle w:val="FootnoteReference"/>
        </w:rPr>
        <w:footnoteReference w:id="1699"/>
      </w:r>
      <w:r>
        <w:rPr>
          <w:rFonts w:ascii="Amiri" w:hAnsi="Amiri" w:eastAsia="Amiri" w:cs="Amiri"/>
          <w:lang w:bidi="ar-SA"/>
          <w:color w:val="111111"/>
          <w:sz w:val="28"/>
          <w:szCs w:val="28"/>
          <w:rtl/>
        </w:rPr>
        <w:t xml:space="preserve">عَلَيْهِ بِقَوْلِكَ: أَ وَ لَسْتُمْ تَقُولُونَ إِنَّ النَّبِيَّ عَلَيْهِ السَّلَامُ قَالَ: إِنَّ الْخِلَافَةَ مِنْ بَعْدِي ثَلَاثُونَ سَنَةً؟! وَ صَيَّرَهَا مَوْقُوفَةً عَلَي أَعْمَارِ هَذِهِ </w:t>
      </w:r>
      <w:r>
        <w:rPr>
          <w:rStyle w:val="FootnoteReference"/>
        </w:rPr>
        <w:footnoteReference w:id="1700"/>
      </w:r>
      <w:r>
        <w:rPr>
          <w:rFonts w:ascii="Amiri" w:hAnsi="Amiri" w:eastAsia="Amiri" w:cs="Amiri"/>
          <w:lang w:bidi="ar-SA"/>
          <w:color w:val="111111"/>
          <w:sz w:val="28"/>
          <w:szCs w:val="28"/>
          <w:rtl/>
        </w:rPr>
        <w:t xml:space="preserve">الْأَرْبَعَةِ، أَبِي بَكْرٍ، وَ عُمَرَ، وَ عُثْمَانَ، وَ عَلِيٍّ ... فَإِنَّهُمْ كَانُوا عَلَي مَذْهَبِكُمْ خُلَفَاءَ رَسُولِ اللَّهِ صَلَّي اللَّهُ عَلَيْهِ وَ آلِهِ؟ فَإِنَّ خَصْمَكَ لَمْ يَجِدْ بُدّاً مِنْ قَوْلِهِ: بَلَي. ثُمَّ قُلْتَ: </w:t>
      </w:r>
      <w:r>
        <w:rPr>
          <w:rStyle w:val="FootnoteReference"/>
        </w:rPr>
        <w:footnoteReference w:id="1701"/>
      </w:r>
      <w:r>
        <w:rPr>
          <w:rFonts w:ascii="Amiri" w:hAnsi="Amiri" w:eastAsia="Amiri" w:cs="Amiri"/>
          <w:lang w:bidi="ar-SA"/>
          <w:color w:val="111111"/>
          <w:sz w:val="28"/>
          <w:szCs w:val="28"/>
          <w:rtl/>
        </w:rPr>
        <w:t xml:space="preserve">: فَإِذَا كَانَ الْأَمْرُ كَذَلِكَ فَلَمَّا </w:t>
      </w:r>
      <w:r>
        <w:rPr>
          <w:rStyle w:val="FootnoteReference"/>
        </w:rPr>
        <w:footnoteReference w:id="1702"/>
      </w:r>
      <w:r>
        <w:rPr>
          <w:rFonts w:ascii="Amiri" w:hAnsi="Amiri" w:eastAsia="Amiri" w:cs="Amiri"/>
          <w:lang w:bidi="ar-SA"/>
          <w:color w:val="111111"/>
          <w:sz w:val="28"/>
          <w:szCs w:val="28"/>
          <w:rtl/>
        </w:rPr>
        <w:t xml:space="preserve">كَانَ أَبُو بَكْرٍ الْخَلِيفَةَ مِنْ بَعْدِهِ كَانَ هَذِهِ الثَّلَاثَةُ خُلَفَاءَ أُمَّتِهِ مِنْ بَعْدِهِ؟ فَلِمَ ذَهَبَ بِخَلِيفَةٍ وَحْدَهُ </w:t>
      </w:r>
      <w:r>
        <w:rPr>
          <w:rStyle w:val="FootnoteReference"/>
        </w:rPr>
        <w:footnoteReference w:id="1703"/>
      </w:r>
      <w:r>
        <w:rPr>
          <w:rFonts w:ascii="Amiri" w:hAnsi="Amiri" w:eastAsia="Amiri" w:cs="Amiri"/>
          <w:lang w:bidi="ar-SA"/>
          <w:color w:val="111111"/>
          <w:sz w:val="28"/>
          <w:szCs w:val="28"/>
          <w:rtl/>
        </w:rPr>
        <w:t xml:space="preserve">وَ هُوَ أَبُو بَكْرٍ- إِلَي الْغَارِ وَ لَمْ يَذْهَبْ بِهَذِهِ الثَّلَاثَةِ، فَعَلَي هَذَا الْأَسَاسِ يَكُونُ النَّبِيُّ صَلَّي اللَّهُ عَلَيْهِ وَ آلِهِ مُسْتَخِفّاً بِهِمْ دُونَ أَبِي بَكْرٍ، فَإِنَّهُ يَجِبُ عَلَيْهِ أَنْ يَفْعَلَ </w:t>
      </w:r>
      <w:r>
        <w:rPr>
          <w:rStyle w:val="FootnoteReference"/>
        </w:rPr>
        <w:footnoteReference w:id="1704"/>
      </w:r>
      <w:r>
        <w:rPr>
          <w:rFonts w:ascii="Amiri" w:hAnsi="Amiri" w:eastAsia="Amiri" w:cs="Amiri"/>
          <w:lang w:bidi="ar-SA"/>
          <w:color w:val="111111"/>
          <w:sz w:val="28"/>
          <w:szCs w:val="28"/>
          <w:rtl/>
        </w:rPr>
        <w:t xml:space="preserve">مَا فَعَلَ بِأَبِي بَكْرٍ، فَلَمَّا لَمْ يَفْعَلْ ذَلِكَ بِهِمْ يَكُونُ مُتَهَاوِناً بِحُقُوقِهِمْ، وَ تَارِكاً لِلشَّفَقَةِ عَلَيْهِمْ بَعْدَ أَنْ كَانَ يَجِبُ عَلَيْهِ أَنْ يَفْعَلَ بِهِمْ </w:t>
      </w:r>
      <w:r>
        <w:rPr>
          <w:rStyle w:val="FootnoteReference"/>
        </w:rPr>
        <w:footnoteReference w:id="1705"/>
      </w:r>
      <w:r>
        <w:rPr>
          <w:rFonts w:ascii="Amiri" w:hAnsi="Amiri" w:eastAsia="Amiri" w:cs="Amiri"/>
          <w:lang w:bidi="ar-SA"/>
          <w:color w:val="111111"/>
          <w:sz w:val="28"/>
          <w:szCs w:val="28"/>
          <w:rtl/>
        </w:rPr>
        <w:t xml:space="preserve">جَمِيعاً عَلَي تَرْتِيبِ خِلَافَتِهِمْ مَا فَعَلَ بِأَبِي بَكْرٍ.</w:t>
      </w:r>
    </w:p>
    <w:p>
      <w:pPr>
        <w:pStyle w:val="BookText"/>
      </w:pPr>
      <w:r>
        <w:rPr>
          <w:rFonts w:ascii="Amiri" w:hAnsi="Amiri" w:eastAsia="Amiri" w:cs="Amiri"/>
          <w:lang w:bidi="ar-SA"/>
          <w:color w:val="111111"/>
          <w:sz w:val="28"/>
          <w:szCs w:val="28"/>
          <w:rtl/>
        </w:rPr>
        <w:t xml:space="preserve">وَ أَمَّا مَا قَالَ لَكَ الْخَصْمُ: بِأَنَّهُمَا أَسْلَمَا طَوْعاً أَوْ كَرْهاً لِمَ </w:t>
      </w:r>
      <w:r>
        <w:rPr>
          <w:rStyle w:val="FootnoteReference"/>
        </w:rPr>
        <w:footnoteReference w:id="1706"/>
      </w:r>
      <w:r>
        <w:rPr>
          <w:rFonts w:ascii="Amiri" w:hAnsi="Amiri" w:eastAsia="Amiri" w:cs="Amiri"/>
          <w:lang w:bidi="ar-SA"/>
          <w:color w:val="111111"/>
          <w:sz w:val="28"/>
          <w:szCs w:val="28"/>
          <w:rtl/>
        </w:rPr>
        <w:t xml:space="preserve">لَمْ تَقُلْ بَلْ إِنَّهُمَا أَسْلَمَا طَمَعاً، وَ ذَلِكَ أَنَّهُمَا يُخَالِطَانِ مَعَ الْيَهُودِ وَ يُخْبَرَانِ </w:t>
      </w:r>
      <w:r>
        <w:rPr>
          <w:rStyle w:val="FootnoteReference"/>
        </w:rPr>
        <w:footnoteReference w:id="1707"/>
      </w:r>
      <w:r>
        <w:rPr>
          <w:rFonts w:ascii="Amiri" w:hAnsi="Amiri" w:eastAsia="Amiri" w:cs="Amiri"/>
          <w:lang w:bidi="ar-SA"/>
          <w:color w:val="111111"/>
          <w:sz w:val="28"/>
          <w:szCs w:val="28"/>
          <w:rtl/>
        </w:rPr>
        <w:t xml:space="preserve">بِخُرُوجِ مُحَمَّدٍ صَلَّي اللَّهُ عَلَيْهِ وَ آلِهِ وَ اسْتِيلَائِهِ عَلَي الْعَرَبِ مِنَ التَّوْرَاةِ وَ الْكُتُبِ الْمُتَقَدِّمَةِ </w:t>
      </w:r>
      <w:r>
        <w:rPr>
          <w:rStyle w:val="FootnoteReference"/>
        </w:rPr>
        <w:footnoteReference w:id="1708"/>
      </w:r>
      <w:r>
        <w:rPr>
          <w:rFonts w:ascii="Amiri" w:hAnsi="Amiri" w:eastAsia="Amiri" w:cs="Amiri"/>
          <w:lang w:bidi="ar-SA"/>
          <w:color w:val="111111"/>
          <w:sz w:val="28"/>
          <w:szCs w:val="28"/>
          <w:rtl/>
        </w:rPr>
        <w:t xml:space="preserve">وَ مَلَاحِمِ قِصَّةِ مُحَمَّدٍ عَلَيْهِ وَ آلِهِ</w:t>
      </w:r>
    </w:p>
    <w:p>
      <w:pPr>
        <w:pStyle w:val="BookText"/>
      </w:pPr>
      <w:r>
        <w:rPr>
          <w:rFonts w:ascii="IRNazanin" w:hAnsi="IRNazanin" w:eastAsia="IRNazanin" w:cs="IRNazanin"/>
          <w:lang w:bidi="fa-IR"/>
          <w:color w:val="111111"/>
          <w:sz w:val="28"/>
          <w:szCs w:val="28"/>
          <w:rtl/>
        </w:rPr>
        <w:t xml:space="preserve">علیه السلام کشته شود، با کشته شدنش خللی در اسلام پیش نمی آید، آنگونه که با کشته شدن ابوبکر به وجود می‌آید؛ با این توجیه که کسی هست که جای علی را در کارها بگیرد. آیا سخن او را نقض نکردی که: آیا شما نمی‌گویید: پیامبر صلَّی الله علیه و آله فرمود: خلافت بعد از من سی سال خواهد بود؟ و پیامبر این مدت را منحصر بر مدت عمر ابوبکر و عمر و عثمان و علی کردند و این چهار تن بنابر مذهب شما، خلیفه‌های رسول خدا صلَّی الله علیه و آله بودند؟ خصم تو چاره‌ای نمی‌یابد جز این که بگوید: آری. سپس می‌گویی: اگر این‌گونه بود، هنگامی که ابوبکر بعد از پیامبر خلیفه باشد، آن سه نفر هم خلیفه‌های امت رسول خدا بعد از ایشان هستند؟ پس چرا پیامبر یک خلیفه - ابوبکر - را به همراه خود به غار بردند و آن سه نفر را رها کردند؟! بنابراین پیامبر جز ابوبکر، مقام بقیه آنان را ناچیز شمرده‌اند، پس پیامبر باید آنچه را که با ابوبکر کرده بودند، با خلیفه‌های دیگر هم انجام می‌دادند. پس حالا که پیامبر آن را انجام ندادند، این کار ایشان سهل انگاری در حق آنان و ترک شفقت و دلسوزی بر آنان بوده است، بعد از آن که می‌بایست آنچه را که در مورد ابوبکر [همراه غار] انجام دادند، بر همه آنان به ترتیب خلافتشان انجام می‌دادند.</w:t>
      </w:r>
    </w:p>
    <w:p>
      <w:pPr>
        <w:pStyle w:val="BookText"/>
      </w:pPr>
      <w:r>
        <w:rPr>
          <w:rFonts w:ascii="IRNazanin" w:hAnsi="IRNazanin" w:eastAsia="IRNazanin" w:cs="IRNazanin"/>
          <w:lang w:bidi="fa-IR"/>
          <w:color w:val="111111"/>
          <w:sz w:val="28"/>
          <w:szCs w:val="28"/>
          <w:rtl/>
        </w:rPr>
        <w:t xml:space="preserve">و این که آن خصم به تو گفت: آیا آن دو به میل خود اسلام آوردند یا به اجبار؟ چرا نگفتی: نه، بلکه از روی طمع و آزمندی اسلام آوردند؛ زیرا آن دو با یهودیان معاشرت می‌کردند و از خروج محمد صلَّی الله علیه و آله و استیلاء ایشان بر عرب، از طریق تورات و کتاب‌های پیشین و از نبردهای محمد صلَّی الله علیه و آله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1" w:name="pg13984_168862"/>
    <w:bookmarkEnd w:id="71"/>
    <w:p>
      <w:pPr>
        <w:pStyle w:val="BookText"/>
      </w:pPr>
      <w:r>
        <w:rPr>
          <w:rFonts w:ascii="Amiri" w:hAnsi="Amiri" w:eastAsia="Amiri" w:cs="Amiri"/>
          <w:lang w:bidi="ar-SA"/>
          <w:color w:val="111111"/>
          <w:sz w:val="28"/>
          <w:szCs w:val="28"/>
          <w:rtl/>
        </w:rPr>
        <w:t xml:space="preserve">السَّلَامُ، وَ يَقُولُونَ لَهُمَا: يَكُونُ اسْتِيلَاؤُهُ عَلَي الْعَرَبِ كَاسْتِيلَاءِ بُخْتَنَصَّرَ عَلَي بَنِي إِسْرَائِيلَ إِلَّا أَنَّهُ يَدَّعِي النُّبُوَّةَ وَ لَا يَكُونُ مِنَ النُّبُوَّةِ فِي شَيْ‌ءٍ، فَلَمَّا ظَهَرَ أَمْرُ رَسُولِ اللَّهِ صَلَّي اللَّهُ عَلَيْهِ وَ آلِهِ تَسَاعَدَا </w:t>
      </w:r>
      <w:r>
        <w:rPr>
          <w:rStyle w:val="FootnoteReference"/>
        </w:rPr>
        <w:footnoteReference w:id="1709"/>
      </w:r>
      <w:r>
        <w:rPr>
          <w:rFonts w:ascii="Amiri" w:hAnsi="Amiri" w:eastAsia="Amiri" w:cs="Amiri"/>
          <w:lang w:bidi="ar-SA"/>
          <w:color w:val="111111"/>
          <w:sz w:val="28"/>
          <w:szCs w:val="28"/>
          <w:rtl/>
        </w:rPr>
        <w:t xml:space="preserve">مَعَهُ عَلَي شَهَادَةِ أَنْ لَا إِلَهَ إِلَّا اللَّهُ وَ أَنَّ مُحَمَّداً رَسُولُ اللَّهِ صَلَّي اللَّهُ عَلَيْهِ وَ آلِهِ طَمَعاً أَنْ يَجِدَا مِنْ جِهَةِ رَسُولِ اللَّهِ صَلَّي اللَّهُ عَلَيْهِ وَ آلِهِ وَلَايَةَ بَلَدٍ </w:t>
      </w:r>
      <w:r>
        <w:rPr>
          <w:rStyle w:val="FootnoteReference"/>
        </w:rPr>
        <w:footnoteReference w:id="1710"/>
      </w:r>
      <w:r>
        <w:rPr>
          <w:rFonts w:ascii="Amiri" w:hAnsi="Amiri" w:eastAsia="Amiri" w:cs="Amiri"/>
          <w:lang w:bidi="ar-SA"/>
          <w:color w:val="111111"/>
          <w:sz w:val="28"/>
          <w:szCs w:val="28"/>
          <w:rtl/>
        </w:rPr>
        <w:t xml:space="preserve">إِذَا انْتَظَمَ أَمْرُهُ وَ حَسُنَ حَالُهُ </w:t>
      </w:r>
      <w:r>
        <w:rPr>
          <w:rStyle w:val="FootnoteReference"/>
        </w:rPr>
        <w:footnoteReference w:id="1711"/>
      </w:r>
      <w:r>
        <w:rPr>
          <w:rFonts w:ascii="Amiri" w:hAnsi="Amiri" w:eastAsia="Amiri" w:cs="Amiri"/>
          <w:lang w:bidi="ar-SA"/>
          <w:color w:val="111111"/>
          <w:sz w:val="28"/>
          <w:szCs w:val="28"/>
          <w:rtl/>
        </w:rPr>
        <w:t xml:space="preserve">، وَ اسْتَقَامَتْ وَلَايَتُهُ، فَلَمَّا أَيِسَا مِنْ ذَلِكَ وَافَقَا </w:t>
      </w:r>
      <w:r>
        <w:rPr>
          <w:rStyle w:val="FootnoteReference"/>
        </w:rPr>
        <w:footnoteReference w:id="1712"/>
      </w:r>
      <w:r>
        <w:rPr>
          <w:rFonts w:ascii="Amiri" w:hAnsi="Amiri" w:eastAsia="Amiri" w:cs="Amiri"/>
          <w:lang w:bidi="ar-SA"/>
          <w:color w:val="111111"/>
          <w:sz w:val="28"/>
          <w:szCs w:val="28"/>
          <w:rtl/>
        </w:rPr>
        <w:t xml:space="preserve">مَعَ أَمْثَالِهِمَا لَيْلَةَ الْعَقَبَةِ، وَ تَلَثَّمَا مِثْلَ مَنْ تَلَثَّمَ مِنْهُمْ، وَ نَفَرُوا </w:t>
      </w:r>
      <w:r>
        <w:rPr>
          <w:rStyle w:val="FootnoteReference"/>
        </w:rPr>
        <w:footnoteReference w:id="1713"/>
      </w:r>
      <w:r>
        <w:rPr>
          <w:rFonts w:ascii="Amiri" w:hAnsi="Amiri" w:eastAsia="Amiri" w:cs="Amiri"/>
          <w:lang w:bidi="ar-SA"/>
          <w:color w:val="111111"/>
          <w:sz w:val="28"/>
          <w:szCs w:val="28"/>
          <w:rtl/>
        </w:rPr>
        <w:t xml:space="preserve">بِدَابَّةِ رَسُولِ اللَّهِ صَلَّي اللَّهُ عَلَيْهِ وَ آلِهِ لِتُسْقِطَهُ وَ يَسِيرَ </w:t>
      </w:r>
      <w:r>
        <w:rPr>
          <w:rStyle w:val="FootnoteReference"/>
        </w:rPr>
        <w:footnoteReference w:id="1714"/>
      </w:r>
      <w:r>
        <w:rPr>
          <w:rFonts w:ascii="Amiri" w:hAnsi="Amiri" w:eastAsia="Amiri" w:cs="Amiri"/>
          <w:lang w:bidi="ar-SA"/>
          <w:color w:val="111111"/>
          <w:sz w:val="28"/>
          <w:szCs w:val="28"/>
          <w:rtl/>
        </w:rPr>
        <w:t xml:space="preserve">هَالِكاً بِسُقُوطِهِ بَعْدَ أَنْ صَعِدَا الْعَقَبَةَ فِيمَنْ صَعِدَ، فَحَفِظَ اللَّهُ تَعَالَي نَبِيَّهُ مِنْ كَيْدِهِمْ وَ لَمْ يَقْدِرُوا أَنْ يَفْعَلُوا شَيْئاً، وَ كَانَ حَالُهُمَا كَحَالِ طَلْحَةَ وَ الزُّبَيْرِ إِذْ جَاءَا عَلِيّاً عَلَيْهِ السَّلَامُ وَ بَايَعَا طَمَعاً أَنْ يَكُونَ </w:t>
      </w:r>
      <w:r>
        <w:rPr>
          <w:rStyle w:val="FootnoteReference"/>
        </w:rPr>
        <w:footnoteReference w:id="1715"/>
      </w:r>
      <w:r>
        <w:rPr>
          <w:rFonts w:ascii="Amiri" w:hAnsi="Amiri" w:eastAsia="Amiri" w:cs="Amiri"/>
          <w:lang w:bidi="ar-SA"/>
          <w:color w:val="111111"/>
          <w:sz w:val="28"/>
          <w:szCs w:val="28"/>
          <w:rtl/>
        </w:rPr>
        <w:t xml:space="preserve">لِكُلِّ وَاحِدٍ مِنْهُمَا وَلَايَةٌ، فَلَمَّا لَمْ يَكُنْ </w:t>
      </w:r>
      <w:r>
        <w:rPr>
          <w:rStyle w:val="FootnoteReference"/>
        </w:rPr>
        <w:footnoteReference w:id="1716"/>
      </w:r>
      <w:r>
        <w:rPr>
          <w:rFonts w:ascii="Amiri" w:hAnsi="Amiri" w:eastAsia="Amiri" w:cs="Amiri"/>
          <w:lang w:bidi="ar-SA"/>
          <w:color w:val="111111"/>
          <w:sz w:val="28"/>
          <w:szCs w:val="28"/>
          <w:rtl/>
        </w:rPr>
        <w:t xml:space="preserve">وَ أَيِسَا مِنَ الْوَلَايَةِ نَكَثَا بَيْعَتَهُ وَ خَرَجَا عَلَيْهِ حَتَّي آلَ أَمْرُ كُلِّ وَاحِدٍ مِنْهُمَا إِلَي مَا يَئُولُ أَمْرُ مَنْ يَنْكُثُ الْعُهُودَ وَ الْمَوَاثِيقَ.</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سيأتي الخبر بتمامه في أبواب من رأي القائم عليه السلام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460" w:name="_Toc252"/>
      <w:r>
        <w:t>«45»</w:t>
      </w:r>
      <w:bookmarkEnd w:id="460"/>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1718"/>
      </w:r>
      <w:r>
        <w:rPr>
          <w:rFonts w:ascii="Amiri" w:hAnsi="Amiri" w:eastAsia="Amiri" w:cs="Amiri"/>
          <w:lang w:bidi="ar-SA"/>
          <w:color w:val="111111"/>
          <w:sz w:val="28"/>
          <w:szCs w:val="28"/>
          <w:rtl/>
        </w:rPr>
        <w:t xml:space="preserve">: أَبِي، عَنِ الْحُسَيْنِ بْنِ سَعِيدٍ </w:t>
      </w:r>
      <w:r>
        <w:rPr>
          <w:rStyle w:val="FootnoteReference"/>
        </w:rPr>
        <w:footnoteReference w:id="1719"/>
      </w:r>
      <w:r>
        <w:rPr>
          <w:rFonts w:ascii="Amiri" w:hAnsi="Amiri" w:eastAsia="Amiri" w:cs="Amiri"/>
          <w:lang w:bidi="ar-SA"/>
          <w:color w:val="111111"/>
          <w:sz w:val="28"/>
          <w:szCs w:val="28"/>
          <w:rtl/>
        </w:rPr>
        <w:t xml:space="preserve">، عَنْ عَلِيِّ بْنِ أَبِي حَمْزَةَ، عَنْ</w:t>
      </w:r>
    </w:p>
    <w:p>
      <w:pPr>
        <w:pStyle w:val="BookText"/>
      </w:pPr>
      <w:r>
        <w:rPr>
          <w:rFonts w:ascii="IRNazanin" w:hAnsi="IRNazanin" w:eastAsia="IRNazanin" w:cs="IRNazanin"/>
          <w:lang w:bidi="fa-IR"/>
          <w:color w:val="111111"/>
          <w:sz w:val="28"/>
          <w:szCs w:val="28"/>
          <w:rtl/>
        </w:rPr>
        <w:t xml:space="preserve">با خبر می‌شدند، و یهودیان به آنها می گفتند: استیلاء وی بر عرب هم‌چون بخت النصر بر بنی‌اسرائیل خواهد بود، جز این که او ادعای پیامبری می‌کند، ولی او به هیچ وجه پیامبر نیست. هنگامی که دعوت رسول خدا صلَّی الله علیه و آله آشکار شد، آن دو به همراه ایشان بر شهادت لا اله الا الله و محمد رسول الله همکاری کردند، با این طمع که اگر کار پیامبر بگیرد و وضعیتش بهتر شود و حکومتش برقرار شود، ولایت شهری را از طرف او به دست آورند. هنگامی که آن دو از آن خواسته خود ناامید شدند، با هم‌کیشان خودشان در شب عقبه توافق کردند، و همانند آنان نقاب بر چهره خودشان زدند و چهارپای رسول خدا را رماندند تا وی را به زمین بیندازد و با این کار، پیامبر هلاک شود. بعد از آن‌که آن دو به همراه دیگران از عقبه بالا رفتند، خداوند متعال آن حضرت را از کید آنان نگه داشت و نتوانستند کاری از پیش برند. حال آن دو هم‌چون حال طلحه و زبیر بود، هنگامی که آن دو نزد امام علی علیه السلام آمدند و با این طمع که به هر کدام ولایتی برسد، با امام بیعت کردند. پس هنگامی که خواست شان برآورده نشد و از ولایت ناامید گشتند، بیعت امام را شکسته و برامام شوریدند، تا این‌که کار هر کدام به جایی رسید که کار پیمان‌شکنان به آنجا می رسد.</w:t>
      </w:r>
    </w:p>
    <w:p>
      <w:pPr>
        <w:pStyle w:val="BookText"/>
      </w:pPr>
      <w:r>
        <w:rPr>
          <w:rFonts w:ascii="IRNazanin" w:hAnsi="IRNazanin" w:eastAsia="IRNazanin" w:cs="IRNazanin"/>
          <w:lang w:bidi="fa-IR"/>
          <w:color w:val="111111"/>
          <w:sz w:val="28"/>
          <w:szCs w:val="28"/>
          <w:rtl/>
        </w:rPr>
        <w:t xml:space="preserve">مؤلف: این خبر با تمام جزئیاتش در باب «آنکه قائم آل محمد عجل الله تعالی فرجه الشریف را دیده است»، خواهد آمد.</w:t>
      </w:r>
      <w:r>
        <w:rPr>
          <w:rStyle w:val="FootnoteReference"/>
        </w:rPr>
        <w:footnoteReference w:id="1720"/>
      </w:r>
    </w:p>
    <w:p>
      <w:pPr>
        <w:pStyle w:val="Heading5"/>
      </w:pPr>
      <w:bookmarkStart w:id="461" w:name="_Toc253"/>
      <w:r>
        <w:t>روایت 45</w:t>
      </w:r>
      <w:bookmarkEnd w:id="461"/>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1721"/>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2" w:name="pg13984_168863"/>
    <w:bookmarkEnd w:id="72"/>
    <w:p>
      <w:pPr>
        <w:pStyle w:val="BookText"/>
      </w:pPr>
      <w:r>
        <w:rPr>
          <w:rFonts w:ascii="Amiri" w:hAnsi="Amiri" w:eastAsia="Amiri" w:cs="Amiri"/>
          <w:lang w:bidi="ar-SA"/>
          <w:color w:val="111111"/>
          <w:sz w:val="28"/>
          <w:szCs w:val="28"/>
          <w:rtl/>
        </w:rPr>
        <w:t xml:space="preserve">أَبِي عَبْدِ اللَّهِ عَلَيْهِ السَّلَامُ، قَالَ: مَا بَعَثَ اللَّهُ رَسُولًا إِلَّا وَ فِي وَقْتِهِ شَيْطَانَانِ يُؤْذِيَانِهِ وَ يَفْتِنَانِهِ وَ يُضِلَّانِ النَّاسَ بَعْدَهُ </w:t>
      </w:r>
      <w:r>
        <w:rPr>
          <w:rStyle w:val="FootnoteReference"/>
        </w:rPr>
        <w:footnoteReference w:id="1722"/>
      </w:r>
      <w:r>
        <w:rPr>
          <w:rFonts w:ascii="Amiri" w:hAnsi="Amiri" w:eastAsia="Amiri" w:cs="Amiri"/>
          <w:lang w:bidi="ar-SA"/>
          <w:color w:val="111111"/>
          <w:sz w:val="28"/>
          <w:szCs w:val="28"/>
          <w:rtl/>
        </w:rPr>
        <w:t xml:space="preserve">، فَأَمَّا الْخَمْسَةُ أُولُوا الْعَزْمِ مِنَ الرُّسُلِ، نُوحٌ، وَ إِبْرَاهِيمُ، وَ مُوسَي، وَ عِيسَي، وَ مُحَمَّدٌ صَلَّي اللَّهُ عَلَيْهِمْ </w:t>
      </w:r>
      <w:r>
        <w:rPr>
          <w:rStyle w:val="FootnoteReference"/>
        </w:rPr>
        <w:footnoteReference w:id="1723"/>
      </w:r>
      <w:r>
        <w:rPr>
          <w:rFonts w:ascii="Amiri" w:hAnsi="Amiri" w:eastAsia="Amiri" w:cs="Amiri"/>
          <w:lang w:bidi="ar-SA"/>
          <w:color w:val="111111"/>
          <w:sz w:val="28"/>
          <w:szCs w:val="28"/>
          <w:rtl/>
        </w:rPr>
        <w:t xml:space="preserve">، وَ أَمَّا صَاحِبَا نُوحٍ، فقيطيفوس </w:t>
      </w:r>
      <w:r>
        <w:rPr>
          <w:rStyle w:val="FootnoteReference"/>
        </w:rPr>
        <w:footnoteReference w:id="1724"/>
      </w:r>
      <w:r>
        <w:rPr>
          <w:rFonts w:ascii="Amiri" w:hAnsi="Amiri" w:eastAsia="Amiri" w:cs="Amiri"/>
          <w:lang w:bidi="ar-SA"/>
          <w:color w:val="111111"/>
          <w:sz w:val="28"/>
          <w:szCs w:val="28"/>
          <w:rtl/>
        </w:rPr>
        <w:t xml:space="preserve">وَ خرام، وَ أَمَّا صَاحِبَا إِبْرَاهِيمَ، فمكيل </w:t>
      </w:r>
      <w:r>
        <w:rPr>
          <w:rStyle w:val="FootnoteReference"/>
        </w:rPr>
        <w:footnoteReference w:id="1725"/>
      </w:r>
      <w:r>
        <w:rPr>
          <w:rFonts w:ascii="Amiri" w:hAnsi="Amiri" w:eastAsia="Amiri" w:cs="Amiri"/>
          <w:lang w:bidi="ar-SA"/>
          <w:color w:val="111111"/>
          <w:sz w:val="28"/>
          <w:szCs w:val="28"/>
          <w:rtl/>
        </w:rPr>
        <w:t xml:space="preserve">وَ رذام </w:t>
      </w:r>
      <w:r>
        <w:rPr>
          <w:rStyle w:val="FootnoteReference"/>
        </w:rPr>
        <w:footnoteReference w:id="1726"/>
      </w:r>
      <w:r>
        <w:rPr>
          <w:rFonts w:ascii="Amiri" w:hAnsi="Amiri" w:eastAsia="Amiri" w:cs="Amiri"/>
          <w:lang w:bidi="ar-SA"/>
          <w:color w:val="111111"/>
          <w:sz w:val="28"/>
          <w:szCs w:val="28"/>
          <w:rtl/>
        </w:rPr>
        <w:t xml:space="preserve">، وَ أَمَّا صَاحِبَا مُوسَي، فَالسَّامِرِيُّ وَ مرعقيبا، وَ أَمَّا صَاحِبَا عِيسَي، فمولس </w:t>
      </w:r>
      <w:r>
        <w:rPr>
          <w:rStyle w:val="FootnoteReference"/>
        </w:rPr>
        <w:footnoteReference w:id="1727"/>
      </w:r>
      <w:r>
        <w:rPr>
          <w:rFonts w:ascii="Amiri" w:hAnsi="Amiri" w:eastAsia="Amiri" w:cs="Amiri"/>
          <w:lang w:bidi="ar-SA"/>
          <w:color w:val="111111"/>
          <w:sz w:val="28"/>
          <w:szCs w:val="28"/>
          <w:rtl/>
        </w:rPr>
        <w:t xml:space="preserve">وَ مريسان </w:t>
      </w:r>
      <w:r>
        <w:rPr>
          <w:rStyle w:val="FootnoteReference"/>
        </w:rPr>
        <w:footnoteReference w:id="1728"/>
      </w:r>
      <w:r>
        <w:rPr>
          <w:rFonts w:ascii="Amiri" w:hAnsi="Amiri" w:eastAsia="Amiri" w:cs="Amiri"/>
          <w:lang w:bidi="ar-SA"/>
          <w:color w:val="111111"/>
          <w:sz w:val="28"/>
          <w:szCs w:val="28"/>
          <w:rtl/>
        </w:rPr>
        <w:t xml:space="preserve">، وَ أَمَّا صَاحِبَا مُحَمَّدٍ صَلَّي اللَّهُ عَلَيْهِ وَ آلِهِ، فَحَبْتَرٌ وَ زُرَيْقٌ.</w:t>
      </w:r>
    </w:p>
    <w:p>
      <w:pPr>
        <w:pStyle w:val="BookText"/>
      </w:pPr>
      <w:r>
        <w:rPr>
          <w:rFonts w:ascii="Amiri" w:hAnsi="Amiri" w:eastAsia="Amiri" w:cs="Amiri"/>
          <w:lang w:bidi="ar-SA"/>
          <w:color w:val="111111"/>
          <w:sz w:val="28"/>
          <w:szCs w:val="28"/>
          <w:rtl/>
        </w:rPr>
        <w:t xml:space="preserve">وَ رَوَاهُ فِي مَوْضِعٍ آخَرَ </w:t>
      </w:r>
      <w:r>
        <w:rPr>
          <w:rStyle w:val="FootnoteReference"/>
        </w:rPr>
        <w:footnoteReference w:id="1729"/>
      </w:r>
      <w:r>
        <w:rPr>
          <w:rFonts w:ascii="Amiri" w:hAnsi="Amiri" w:eastAsia="Amiri" w:cs="Amiri"/>
          <w:lang w:bidi="ar-SA"/>
          <w:color w:val="111111"/>
          <w:sz w:val="28"/>
          <w:szCs w:val="28"/>
          <w:rtl/>
        </w:rPr>
        <w:t xml:space="preserve">عَنْ أَبِيهِ، عَنِ الْحُسَيْنِ، عَنْ بَعْضِ رِجَالِهِ، عَنْهُ عَلَيْهِ السَّلَامُ مِثْلَهُ.</w:t>
      </w:r>
    </w:p>
    <w:p>
      <w:pPr>
        <w:pStyle w:val="Heading5"/>
      </w:pPr>
      <w:bookmarkStart w:id="462" w:name="_Toc254"/>
      <w:r>
        <w:t>«46»</w:t>
      </w:r>
      <w:bookmarkEnd w:id="462"/>
    </w:p>
    <w:p>
      <w:pPr>
        <w:pStyle w:val="BookText"/>
      </w:pPr>
      <w:r>
        <w:rPr>
          <w:rFonts w:ascii="Amiri" w:hAnsi="Amiri" w:eastAsia="Amiri" w:cs="Amiri"/>
          <w:lang w:bidi="ar-SA"/>
          <w:color w:val="111111"/>
          <w:sz w:val="28"/>
          <w:szCs w:val="28"/>
          <w:rtl/>
        </w:rPr>
        <w:t xml:space="preserve">يَرَ </w:t>
      </w:r>
      <w:r>
        <w:rPr>
          <w:rStyle w:val="FootnoteReference"/>
        </w:rPr>
        <w:footnoteReference w:id="1730"/>
      </w:r>
      <w:r>
        <w:rPr>
          <w:rFonts w:ascii="Amiri" w:hAnsi="Amiri" w:eastAsia="Amiri" w:cs="Amiri"/>
          <w:lang w:bidi="ar-SA"/>
          <w:color w:val="111111"/>
          <w:sz w:val="28"/>
          <w:szCs w:val="28"/>
          <w:rtl/>
        </w:rPr>
        <w:t xml:space="preserve">: ابْنُ يَزِيدَ، عَنِ ابْنِ أَبِي عُمَيْرٍ، عَنِ ابْنِ أُذَيْنَةَ، عَنْ بُرَيْدٍ الْعِجْلِيِّ، عَنْ أَبِي جَعْفَرٍ عَلَيْهِ السَّلَامُ فِي قَوْلِ اللَّهِ تَبَارَكَ وَ تَعَالَي: أَ لَمْ تَرَ إِلَي الَّذِينَ أُوتُوا نَصِيباً مِنَ الْكِتابِ يُؤْمِنُونَ بِالْجِبْتِ وَ الطَّاغُوتِ </w:t>
      </w:r>
      <w:r>
        <w:rPr>
          <w:rStyle w:val="FootnoteReference"/>
        </w:rPr>
        <w:footnoteReference w:id="1731"/>
      </w:r>
      <w:r>
        <w:rPr>
          <w:rFonts w:ascii="Amiri" w:hAnsi="Amiri" w:eastAsia="Amiri" w:cs="Amiri"/>
          <w:lang w:bidi="ar-SA"/>
          <w:color w:val="111111"/>
          <w:sz w:val="28"/>
          <w:szCs w:val="28"/>
          <w:rtl/>
        </w:rPr>
        <w:t xml:space="preserve">فُلَانٍ وَ فُلَانٍ، وَ يَقُولُونَ لِلَّذِينَ كَفَرُوا هؤُلاءِ أَهْدي مِنَ الَّذِينَ آمَنُوا سَبِيلًا </w:t>
      </w:r>
      <w:r>
        <w:rPr>
          <w:rStyle w:val="FootnoteReference"/>
        </w:rPr>
        <w:footnoteReference w:id="1732"/>
      </w:r>
      <w:r>
        <w:rPr>
          <w:rFonts w:ascii="Amiri" w:hAnsi="Amiri" w:eastAsia="Amiri" w:cs="Amiri"/>
          <w:lang w:bidi="ar-SA"/>
          <w:color w:val="111111"/>
          <w:sz w:val="28"/>
          <w:szCs w:val="28"/>
          <w:rtl/>
        </w:rPr>
        <w:t xml:space="preserve">لِأَئِمَّةِ الضَّلَالِ وَ الدُّعَاةِ</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 خداوند هیچ فرستاده ای را مبعوث نکرد مگر آنکه در زمان آن فرستاده، دو شیطان بودند که او را آزار داده و علیه او فتنه بر پا کرده و مردم را بعد از او گمراه می‌کردند. اما پنج پیامبر اولی العزم: نوح، ابراهیم، موسی، عیسی و حضرت محمد که درود خداوند برهمه آن‌ها باد، هر کدام در زمان خود دو شیطان داشتند؛ اما دو شیطان نوح، فقیطیفوس و خرام، و دو شیطان حضرت ابراهیم، مکیل و رذام و دو شیطان حضرت موسی، سامری و مرعقیبا بودند و دو شیطان حضرت عیسی مولس و مریسان و دو شیطان حضرت محمد صلَّی الله علیه و آله، حبتر و زریق بودند.</w:t>
      </w:r>
    </w:p>
    <w:p>
      <w:pPr>
        <w:pStyle w:val="BookText"/>
      </w:pPr>
      <w:r>
        <w:rPr>
          <w:rFonts w:ascii="IRNazanin" w:hAnsi="IRNazanin" w:eastAsia="IRNazanin" w:cs="IRNazanin"/>
          <w:lang w:bidi="fa-IR"/>
          <w:color w:val="111111"/>
          <w:sz w:val="28"/>
          <w:szCs w:val="28"/>
          <w:rtl/>
        </w:rPr>
        <w:t xml:space="preserve">قمی در جایی دیگر</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همانند این روایت را از پدرشان، از حسین از یکی از دوستانش و او از امام صادق علیه السلام روایت کرده است .</w:t>
      </w:r>
    </w:p>
    <w:p>
      <w:pPr>
        <w:pStyle w:val="Heading5"/>
      </w:pPr>
      <w:bookmarkStart w:id="463" w:name="_Toc255"/>
      <w:r>
        <w:t>روایت 46</w:t>
      </w:r>
      <w:bookmarkEnd w:id="463"/>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باقرعلیه السلام درباره این فرموده خداوند تبارک و تعالی: «أَلَمْ تَرَ إِلَی الَّذِینَ أُوتُواْ نَصِیبًا مِّنَ الْکِتَابِ یُؤْمِنُونَ بِالْجِبْتِ وَالطَّاغُوتِ»،</w:t>
      </w:r>
      <w:r>
        <w:rPr>
          <w:rStyle w:val="FootnoteReference"/>
        </w:rPr>
        <w:footnoteReference w:id="1735"/>
      </w:r>
    </w:p>
    <w:p>
      <w:pPr>
        <w:pStyle w:val="BookText"/>
      </w:pPr>
      <w:r>
        <w:rPr>
          <w:rFonts w:ascii="Amiri" w:hAnsi="Amiri" w:eastAsia="Amiri" w:cs="Amiri"/>
          <w:lang w:bidi="ar-SA"/>
          <w:color w:val="111111"/>
          <w:sz w:val="28"/>
          <w:szCs w:val="28"/>
          <w:rtl/>
        </w:rPr>
        <w:t xml:space="preserve">{آیا کسانی را که از کتاب [آسمانی] نصیبی یافته‌اند ندیده‌ای که به جبت و طاغوت ایمان دارند.} نقل کرده اند که مراد از جبت و طاغوت، فلانی و فلانی هستند. «وَیَقُولُونَ لِلَّذِینَ کَفَرُواْ هَؤُلاء أَهْدَی مِنَ الَّذِینَ آمَنُواْ سَبِیلاً»،</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{و به کسانی که کفر ورزیده‌اند می‌گویند: اینان از کسانی که ایمان آورده‌اند راه‌یافته‌ترند.} یعنی به رهبران گمراهی و دعوت‌کنندگان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3" w:name="pg13984_168864"/>
    <w:bookmarkEnd w:id="73"/>
    <w:p>
      <w:pPr>
        <w:pStyle w:val="BookText"/>
      </w:pPr>
      <w:r>
        <w:rPr>
          <w:rFonts w:ascii="Amiri" w:hAnsi="Amiri" w:eastAsia="Amiri" w:cs="Amiri"/>
          <w:lang w:bidi="ar-SA"/>
          <w:color w:val="111111"/>
          <w:sz w:val="28"/>
          <w:szCs w:val="28"/>
          <w:rtl/>
        </w:rPr>
        <w:t xml:space="preserve">إِلَي النَّارِ، هَؤُلَاءِ أَهْدَي مِنْ آلِ مُحَمَّدٍ وَ أَوْلِيَائِهِمْ سَبِيلًا، أُولئِكَ الَّذِينَ لَعَنَهُمُ اللَّهُ وَ مَنْ يَلْعَنِ اللَّهُ فَلَنْ تَجِدَ لَهُ نَصِيراً أَمْ لَهُمْ نَصِيبٌ مِنَ الْمُلْكِ </w:t>
      </w:r>
      <w:r>
        <w:rPr>
          <w:rStyle w:val="FootnoteReference"/>
        </w:rPr>
        <w:footnoteReference w:id="1737"/>
      </w:r>
      <w:r>
        <w:rPr>
          <w:rFonts w:ascii="Amiri" w:hAnsi="Amiri" w:eastAsia="Amiri" w:cs="Amiri"/>
          <w:lang w:bidi="ar-SA"/>
          <w:color w:val="111111"/>
          <w:sz w:val="28"/>
          <w:szCs w:val="28"/>
          <w:rtl/>
        </w:rPr>
        <w:t xml:space="preserve">يَعْنِي الْإِمَامَةَ وَ الْخِلَافَةَ- فَإِذاً لا يُؤْتُونَ النَّاسَ نَقِيراً </w:t>
      </w:r>
      <w:r>
        <w:rPr>
          <w:rStyle w:val="FootnoteReference"/>
        </w:rPr>
        <w:footnoteReference w:id="1738"/>
      </w:r>
      <w:r>
        <w:rPr>
          <w:rFonts w:ascii="Amiri" w:hAnsi="Amiri" w:eastAsia="Amiri" w:cs="Amiri"/>
          <w:lang w:bidi="ar-SA"/>
          <w:color w:val="111111"/>
          <w:sz w:val="28"/>
          <w:szCs w:val="28"/>
          <w:rtl/>
        </w:rPr>
        <w:t xml:space="preserve">نَحْنُ النَّاسُ الَّذِي عَنَي اللَّهُ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Heading5"/>
      </w:pPr>
      <w:bookmarkStart w:id="464" w:name="_Toc256"/>
      <w:r>
        <w:t>«47»</w:t>
      </w:r>
      <w:bookmarkEnd w:id="464"/>
    </w:p>
    <w:p>
      <w:pPr>
        <w:pStyle w:val="BookText"/>
      </w:pPr>
      <w:r>
        <w:rPr>
          <w:rFonts w:ascii="IRNazanin" w:hAnsi="IRNazanin" w:eastAsia="IRNazanin" w:cs="IRNazanin"/>
          <w:lang w:bidi="fa-IR"/>
          <w:color w:val="111111"/>
          <w:sz w:val="28"/>
          <w:szCs w:val="28"/>
          <w:rtl/>
        </w:rPr>
        <w:t xml:space="preserve">ثو </w:t>
      </w:r>
      <w:r>
        <w:rPr>
          <w:rStyle w:val="FootnoteReference"/>
        </w:rPr>
        <w:footnoteReference w:id="1740"/>
      </w:r>
      <w:r>
        <w:rPr>
          <w:rFonts w:ascii="Amiri" w:hAnsi="Amiri" w:eastAsia="Amiri" w:cs="Amiri"/>
          <w:lang w:bidi="ar-SA"/>
          <w:color w:val="111111"/>
          <w:sz w:val="28"/>
          <w:szCs w:val="28"/>
          <w:rtl/>
        </w:rPr>
        <w:t xml:space="preserve">: أَبِي، عَنْ سَعْدٍ، عَنْ أَبِي عِيسَي، عَنِ الْوَشَّاءِ، عَنْ أَحْمَدَ بْنِ عَائِذٍ، عَنْ أَبِي خَدِيجَةَ، عَنْ أَبِي عَبْدِ اللَّهِ عَلَيْهِ السَّلَامُ، قَالَ: يُؤْتَي يَوْمَ الْقِيَامَةِ بِإِبْلِيسَ لَعَنَهُ </w:t>
      </w:r>
      <w:r>
        <w:rPr>
          <w:rStyle w:val="FootnoteReference"/>
        </w:rPr>
        <w:footnoteReference w:id="1741"/>
      </w:r>
      <w:r>
        <w:rPr>
          <w:rFonts w:ascii="Amiri" w:hAnsi="Amiri" w:eastAsia="Amiri" w:cs="Amiri"/>
          <w:lang w:bidi="ar-SA"/>
          <w:color w:val="111111"/>
          <w:sz w:val="28"/>
          <w:szCs w:val="28"/>
          <w:rtl/>
        </w:rPr>
        <w:t xml:space="preserve">اللَّهُ مَعَ مُضِلِّ </w:t>
      </w:r>
      <w:r>
        <w:rPr>
          <w:rStyle w:val="FootnoteReference"/>
        </w:rPr>
        <w:footnoteReference w:id="1742"/>
      </w:r>
      <w:r>
        <w:rPr>
          <w:rFonts w:ascii="Amiri" w:hAnsi="Amiri" w:eastAsia="Amiri" w:cs="Amiri"/>
          <w:lang w:bidi="ar-SA"/>
          <w:color w:val="111111"/>
          <w:sz w:val="28"/>
          <w:szCs w:val="28"/>
          <w:rtl/>
        </w:rPr>
        <w:t xml:space="preserve">هَذِهِ الْأُمَّةِ فِي زِمَامَيْنِ غِلَظُهُمَا مِثْلُ جَبَلِ أُحُدٍ فَيُسْحَبَانِ عَلَي وُجُوهِهِمَا فَيُسَدُّ بِهِمَا بَابٌ مِنْ أَبْوَابِ النَّارِ.</w:t>
      </w:r>
    </w:p>
    <w:p>
      <w:pPr>
        <w:pStyle w:val="Heading5"/>
      </w:pPr>
      <w:bookmarkStart w:id="465" w:name="_Toc257"/>
      <w:r>
        <w:t>«48»</w:t>
      </w:r>
      <w:bookmarkEnd w:id="465"/>
    </w:p>
    <w:p>
      <w:pPr>
        <w:pStyle w:val="BookText"/>
      </w:pPr>
      <w:r>
        <w:rPr>
          <w:rFonts w:ascii="IRNazanin" w:hAnsi="IRNazanin" w:eastAsia="IRNazanin" w:cs="IRNazanin"/>
          <w:lang w:bidi="fa-IR"/>
          <w:color w:val="111111"/>
          <w:sz w:val="28"/>
          <w:szCs w:val="28"/>
          <w:rtl/>
        </w:rPr>
        <w:t xml:space="preserve">ثو </w:t>
      </w:r>
      <w:r>
        <w:rPr>
          <w:rStyle w:val="FootnoteReference"/>
        </w:rPr>
        <w:footnoteReference w:id="1743"/>
      </w:r>
      <w:r>
        <w:rPr>
          <w:rFonts w:ascii="Amiri" w:hAnsi="Amiri" w:eastAsia="Amiri" w:cs="Amiri"/>
          <w:lang w:bidi="ar-SA"/>
          <w:color w:val="111111"/>
          <w:sz w:val="28"/>
          <w:szCs w:val="28"/>
          <w:rtl/>
        </w:rPr>
        <w:t xml:space="preserve">: أَبِي، عَنْ سَعْدٍ، عَنْ مُحَمَّدِ بْنِ عِيسَي، عَنْ مُحَمَّدِ بْنِ عَبْدِ الرَّحْمَنِ وَ مُحَمَّدِ بْنِ سِنَانٍ، عَنْ أَبِي الْجَارُودِ، قَالَ: قُلْتُ لِأَبِي جَعْفَرٍ عَلَيْهِ السَّلَامُ:</w:t>
      </w:r>
    </w:p>
    <w:p>
      <w:pPr>
        <w:pStyle w:val="BookText"/>
      </w:pPr>
      <w:r>
        <w:rPr>
          <w:rFonts w:ascii="Amiri" w:hAnsi="Amiri" w:eastAsia="Amiri" w:cs="Amiri"/>
          <w:lang w:bidi="ar-SA"/>
          <w:color w:val="111111"/>
          <w:sz w:val="28"/>
          <w:szCs w:val="28"/>
          <w:rtl/>
        </w:rPr>
        <w:t xml:space="preserve">أَخْبِرْنِي بِأَوَّلِ مَنْ يَدْخُلُ النَّارَ؟. قَالَ: إِبْلِيسُ وَ رَجُلٌ عَنْ يَمِينِهِ وَ رَجُلٌ </w:t>
      </w:r>
      <w:r>
        <w:rPr>
          <w:rStyle w:val="FootnoteReference"/>
        </w:rPr>
        <w:footnoteReference w:id="1744"/>
      </w:r>
      <w:r>
        <w:rPr>
          <w:rFonts w:ascii="Amiri" w:hAnsi="Amiri" w:eastAsia="Amiri" w:cs="Amiri"/>
          <w:lang w:bidi="ar-SA"/>
          <w:color w:val="111111"/>
          <w:sz w:val="28"/>
          <w:szCs w:val="28"/>
          <w:rtl/>
        </w:rPr>
        <w:t xml:space="preserve">عَنْ يَسَارِهِ..</w:t>
      </w:r>
    </w:p>
    <w:p>
      <w:pPr>
        <w:pStyle w:val="Heading5"/>
      </w:pPr>
      <w:bookmarkStart w:id="466" w:name="_Toc258"/>
      <w:r>
        <w:t>«49»</w:t>
      </w:r>
      <w:bookmarkEnd w:id="466"/>
    </w:p>
    <w:p>
      <w:pPr>
        <w:pStyle w:val="BookText"/>
      </w:pPr>
      <w:r>
        <w:rPr>
          <w:rFonts w:ascii="IRNazanin" w:hAnsi="IRNazanin" w:eastAsia="IRNazanin" w:cs="IRNazanin"/>
          <w:lang w:bidi="fa-IR"/>
          <w:color w:val="111111"/>
          <w:sz w:val="28"/>
          <w:szCs w:val="28"/>
          <w:rtl/>
        </w:rPr>
        <w:t xml:space="preserve">ثو </w:t>
      </w:r>
      <w:r>
        <w:rPr>
          <w:rStyle w:val="FootnoteReference"/>
        </w:rPr>
        <w:footnoteReference w:id="1745"/>
      </w:r>
      <w:r>
        <w:rPr>
          <w:rFonts w:ascii="Amiri" w:hAnsi="Amiri" w:eastAsia="Amiri" w:cs="Amiri"/>
          <w:lang w:bidi="ar-SA"/>
          <w:color w:val="111111"/>
          <w:sz w:val="28"/>
          <w:szCs w:val="28"/>
          <w:rtl/>
        </w:rPr>
        <w:t xml:space="preserve">: ابْنُ الْمُتَوَكِّلِ، عَنْ مُحَمَّدٍ الْعَطَّارِ، عَنِ الْأَشْعَرِيِّ، عَنْ أَحْمَدَ بْنِ مُحَمَّدٍ، عَنْ أَبِيهِ، عَنْ عَبْدِ اللَّهِ بْنِ الْمُغِيرَةِ، عَنْ عَبْدِ اللَّهِ بْنِ عَبْدِ الرَّحْمَنِ، عَنْ عَبْدِ اللَّهِ بْنِ بَكْرٍ الْأَرَّجَانِيِّ، قَالَ: صَحِبْتُ أَبَا عَبْدِ اللَّهِ عَلَيْهِ السَّلَامُ فِي طَرِيقِ مَكَّةَ مِنَ الْمَدِينَةِ، فَنَزَلَ مَنْزِلًا يُقَالُ لَهُ: عُسْفَانَ </w:t>
      </w:r>
      <w:r>
        <w:rPr>
          <w:rStyle w:val="FootnoteReference"/>
        </w:rPr>
        <w:footnoteReference w:id="1746"/>
      </w:r>
      <w:r>
        <w:rPr>
          <w:rFonts w:ascii="Amiri" w:hAnsi="Amiri" w:eastAsia="Amiri" w:cs="Amiri"/>
          <w:lang w:bidi="ar-SA"/>
          <w:color w:val="111111"/>
          <w:sz w:val="28"/>
          <w:szCs w:val="28"/>
          <w:rtl/>
        </w:rPr>
        <w:t xml:space="preserve">ثُمَّ مَرَرْنَا بِجَبَلٍ أَسْوَدَ- عَلَي يَسَارِ</w:t>
      </w:r>
    </w:p>
    <w:p>
      <w:pPr>
        <w:pStyle w:val="BookText"/>
      </w:pPr>
      <w:r>
        <w:rPr>
          <w:rFonts w:ascii="IRNazanin" w:hAnsi="IRNazanin" w:eastAsia="IRNazanin" w:cs="IRNazanin"/>
          <w:lang w:bidi="fa-IR"/>
          <w:color w:val="111111"/>
          <w:sz w:val="28"/>
          <w:szCs w:val="28"/>
          <w:rtl/>
        </w:rPr>
        <w:t xml:space="preserve">به آتش جهنم می‌گویند: آنان (کسانی که کفر ورزیده‌اند) از اهل بیت محمد صلَّی الله علیه و آله و اولیاءشان راه یافته‌ترند. «اُوْلَ-ئِکَ الَّذِینَ لَعَنَهُمُ اللّهُ وَمَن یَلْعَنِ اللّهُ فَلَن تَجِدَ لَهُ نَصِیرًا * أَمْ لَهُمْ نَصِیبٌ مِّنَ الْمُلْکِ»،</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{اینانند که خدا لعنتشان کرده و هر که را خدا لعنت کند هرگز برای او یاوری نخواهی یافت، آیا آنان نصیبی از حکومت دارند؟} یعنی از امامت و خلافت، « فَإِذًا لاَّ یُؤْتُونَ النَّاسَ نَقِیرًا»،</w:t>
      </w:r>
      <w:r>
        <w:rPr>
          <w:rStyle w:val="FootnoteReference"/>
        </w:rPr>
        <w:footnoteReference w:id="1748"/>
      </w:r>
      <w:r>
        <w:rPr>
          <w:rFonts w:ascii="IRNazanin" w:hAnsi="IRNazanin" w:eastAsia="IRNazanin" w:cs="IRNazanin"/>
          <w:lang w:bidi="fa-IR"/>
          <w:color w:val="111111"/>
          <w:sz w:val="28"/>
          <w:szCs w:val="28"/>
          <w:rtl/>
        </w:rPr>
        <w:t xml:space="preserve">{ [اگر هم داشتند] به قدر نقطه پشت هسته خرمایی، [چیزی] به مردم نمی‌دادند.} مراد از مردم در این آیه ما هستیم که خداوند به آن‌ها اهتمام ورزید.</w:t>
      </w:r>
    </w:p>
    <w:p>
      <w:pPr>
        <w:pStyle w:val="Heading5"/>
      </w:pPr>
      <w:bookmarkStart w:id="467" w:name="_Toc259"/>
      <w:r>
        <w:t>روایت 47</w:t>
      </w:r>
      <w:bookmarkEnd w:id="467"/>
    </w:p>
    <w:p>
      <w:pPr>
        <w:pStyle w:val="BookText"/>
      </w:pPr>
      <w:r>
        <w:rPr>
          <w:rFonts w:ascii="IRNazanin" w:hAnsi="IRNazanin" w:eastAsia="IRNazanin" w:cs="IRNazanin"/>
          <w:lang w:bidi="fa-IR"/>
          <w:color w:val="111111"/>
          <w:sz w:val="28"/>
          <w:szCs w:val="28"/>
          <w:rtl/>
        </w:rPr>
        <w:t xml:space="preserve">ثواب الاعمال</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فرمود: روز قیامت ابلیس - لعنت خدا بر او باد - به همراه گمراه‌کننده این امت، درحالی که به دو ریسمان بسته شده‌اند، آورده می‌شود که کلفتی این ریسمان‌ها همانند کوه احد می‌باشد. آن دو بر چهره‌هایشان روی زمین کشیده می‌شوند و به وسیله آن دو، دری از درهای جهنم بسته می‌شود .</w:t>
      </w:r>
    </w:p>
    <w:p>
      <w:pPr>
        <w:pStyle w:val="Heading5"/>
      </w:pPr>
      <w:bookmarkStart w:id="468" w:name="_Toc260"/>
      <w:r>
        <w:t>روایت 48</w:t>
      </w:r>
      <w:bookmarkEnd w:id="468"/>
    </w:p>
    <w:p>
      <w:pPr>
        <w:pStyle w:val="BookText"/>
      </w:pPr>
      <w:r>
        <w:rPr>
          <w:rFonts w:ascii="IRNazanin" w:hAnsi="IRNazanin" w:eastAsia="IRNazanin" w:cs="IRNazanin"/>
          <w:lang w:bidi="fa-IR"/>
          <w:color w:val="111111"/>
          <w:sz w:val="28"/>
          <w:szCs w:val="28"/>
          <w:rtl/>
        </w:rPr>
        <w:t xml:space="preserve">ثواب الاعمال 5: ابو الجاورد می گوید: به امام باقرعلیه السلام عرض کردم: مرا از نخستین کسی که داخل جهنم می‌شود با خبر کنید، امام فرمودند: ابلیس و مردی در سمت راست او و مردی در سمت چپ او.</w:t>
      </w:r>
    </w:p>
    <w:p>
      <w:pPr>
        <w:pStyle w:val="Heading5"/>
      </w:pPr>
      <w:bookmarkStart w:id="469" w:name="_Toc261"/>
      <w:r>
        <w:t>روایت 49</w:t>
      </w:r>
      <w:bookmarkEnd w:id="469"/>
    </w:p>
    <w:p>
      <w:pPr>
        <w:pStyle w:val="BookText"/>
      </w:pPr>
      <w:r>
        <w:rPr>
          <w:rFonts w:ascii="IRNazanin" w:hAnsi="IRNazanin" w:eastAsia="IRNazanin" w:cs="IRNazanin"/>
          <w:lang w:bidi="fa-IR"/>
          <w:color w:val="111111"/>
          <w:sz w:val="28"/>
          <w:szCs w:val="28"/>
          <w:rtl/>
        </w:rPr>
        <w:t xml:space="preserve">ثواب الاعمال 6: عبدالله بن بکر الارجانی می گوید: در راه مکه از مدینه با امام صادق علیه السلام همسفر شدم. امام در منزلگاهی فرود آمد که به آن عسفان گفته می‌شد، سپس از کنار کوهی سیاه به نام«وَحش» که در سمت چپ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4" w:name="pg13984_168865"/>
    <w:bookmarkEnd w:id="74"/>
    <w:p>
      <w:pPr>
        <w:pStyle w:val="BookText"/>
      </w:pPr>
      <w:r>
        <w:rPr>
          <w:rFonts w:ascii="Amiri" w:hAnsi="Amiri" w:eastAsia="Amiri" w:cs="Amiri"/>
          <w:lang w:bidi="ar-SA"/>
          <w:color w:val="111111"/>
          <w:sz w:val="28"/>
          <w:szCs w:val="28"/>
          <w:rtl/>
        </w:rPr>
        <w:t xml:space="preserve">الطَّرِيقِ- وَحْشٍ، فَقُلْتُ: يَا ابْنَ رَسُولِ اللَّهِ (صلي الله عليه و آله)! مَا أَوْحَشَ هَذَا الْجَبَلَ؟! مَا رَأَيْتُ فِي الطَّرِيقِ جَبَلًا مِثْلَهُ؟!. فَقَالَ: يَا ابْنَ بَكْرٍ! أَ تَدْرِي أَيُّ جَبَلٍ هَذَا؟ هَذَا جَبَلٌ يُقَالُ لَهُ: الْكَمَدُ، وَ هُوَ عَلَي وَادٍ مِنْ أَوْدِيَةِ جَهَنَّمَ، فِيهِ قَتَلَةُ أَبِي الْحُسَيْنِ صَلَوَاتُ اللَّهِ عَلَيْهِ، اسْتَوْدَعَهُمُ اللَّهُ فِيهِ، تَجْرِي </w:t>
      </w:r>
      <w:r>
        <w:rPr>
          <w:rStyle w:val="FootnoteReference"/>
        </w:rPr>
        <w:footnoteReference w:id="1750"/>
      </w:r>
      <w:r>
        <w:rPr>
          <w:rFonts w:ascii="Amiri" w:hAnsi="Amiri" w:eastAsia="Amiri" w:cs="Amiri"/>
          <w:lang w:bidi="ar-SA"/>
          <w:color w:val="111111"/>
          <w:sz w:val="28"/>
          <w:szCs w:val="28"/>
          <w:rtl/>
        </w:rPr>
        <w:t xml:space="preserve">مِنْ تَحْتِهِ مِيَاهُ جَهَنَّمَ مِنَ الْغِسْلِينِ وَ الصَّدِيدِ وَ الْحَمِيمِ الْآنِ </w:t>
      </w:r>
      <w:r>
        <w:rPr>
          <w:rStyle w:val="FootnoteReference"/>
        </w:rPr>
        <w:footnoteReference w:id="1751"/>
      </w:r>
      <w:r>
        <w:rPr>
          <w:rFonts w:ascii="Amiri" w:hAnsi="Amiri" w:eastAsia="Amiri" w:cs="Amiri"/>
          <w:lang w:bidi="ar-SA"/>
          <w:color w:val="111111"/>
          <w:sz w:val="28"/>
          <w:szCs w:val="28"/>
          <w:rtl/>
        </w:rPr>
        <w:t xml:space="preserve">، وَ مَا يَخْرُجُ مِنْ جَهَنَّمَ، وَ مَا يَخْرُجُ مِنْ طِينَةِ خَبَالٍ، وَ مَا يَخْرُجُ مِنْ لَظَي، وَ مَا يَخْرُجُ مِنَ الْحُطَمَةِ، وَ مَا يَخْرُجُ مِنْ سَقَرَ، وَ مَا يَخْرُجُ مِنَ الْجَحِيمِ، وَ مَا يَخْرُجُ مِنَ الْهَاوِيَةِ، وَ مَا يَخْرُجُ مِنَ السَّعِيرِ، وَ مَا مَرَرْتُ بِهَذَا الْجَبَلِ فِي مَسِيرِي فَوَقَفْتُ إِلَّا رَأَيْتُهُمَا يَسْتَغِيثَانِ وَ يَتَضَرَّعَانِ، وَ إِنِّي لَأَنْظُرُ إِلَي قَتَلَةِ أَبِي فَأَقُولُ لَهُمَا: إِنَّ هَؤُلَاءِ إِنَّمَا فَعَلُوا لِمَا أَسَّسْتُمَا </w:t>
      </w:r>
      <w:r>
        <w:rPr>
          <w:rStyle w:val="FootnoteReference"/>
        </w:rPr>
        <w:footnoteReference w:id="1752"/>
      </w:r>
      <w:r>
        <w:rPr>
          <w:rFonts w:ascii="Amiri" w:hAnsi="Amiri" w:eastAsia="Amiri" w:cs="Amiri"/>
          <w:lang w:bidi="ar-SA"/>
          <w:color w:val="111111"/>
          <w:sz w:val="28"/>
          <w:szCs w:val="28"/>
          <w:rtl/>
        </w:rPr>
        <w:t xml:space="preserve">لَمْ تَرْحَمُونَا إِذْ وُلِّيتُمْ وَ قَتَلْتُمُونَا وَ حَرَمْتُمُونَا وَ وَثَبْتُمْ عَلَي حَقِّنَا وَ اسْتَبْدَدْتُمْ بِالْأَمْرِ دُونَنَا، فَلَا رَحِمَ اللَّهُ مَنْ رَحِمَكُمَا </w:t>
      </w:r>
      <w:r>
        <w:rPr>
          <w:rStyle w:val="FootnoteReference"/>
        </w:rPr>
        <w:footnoteReference w:id="1753"/>
      </w:r>
      <w:r>
        <w:rPr>
          <w:rFonts w:ascii="Amiri" w:hAnsi="Amiri" w:eastAsia="Amiri" w:cs="Amiri"/>
          <w:lang w:bidi="ar-SA"/>
          <w:color w:val="111111"/>
          <w:sz w:val="28"/>
          <w:szCs w:val="28"/>
          <w:rtl/>
        </w:rPr>
        <w:t xml:space="preserve">، ذُوقَا وَبَالَ مَا صَنَعْتُمَا وَ مَا اللَّهُ بِظَلَّامٍ لِلْعَبِيدِ.</w:t>
      </w:r>
    </w:p>
    <w:p>
      <w:pPr>
        <w:pStyle w:val="Heading5"/>
      </w:pPr>
      <w:bookmarkStart w:id="470" w:name="_Toc262"/>
      <w:r>
        <w:t>«50»</w:t>
      </w:r>
      <w:bookmarkEnd w:id="470"/>
    </w:p>
    <w:p>
      <w:pPr>
        <w:pStyle w:val="BookText"/>
      </w:pPr>
      <w:r>
        <w:rPr>
          <w:rFonts w:ascii="IRNazanin" w:hAnsi="IRNazanin" w:eastAsia="IRNazanin" w:cs="IRNazanin"/>
          <w:lang w:bidi="fa-IR"/>
          <w:color w:val="111111"/>
          <w:sz w:val="28"/>
          <w:szCs w:val="28"/>
          <w:rtl/>
        </w:rPr>
        <w:t xml:space="preserve">مل </w:t>
      </w:r>
      <w:r>
        <w:rPr>
          <w:rStyle w:val="FootnoteReference"/>
        </w:rPr>
        <w:footnoteReference w:id="1754"/>
      </w:r>
      <w:r>
        <w:rPr>
          <w:rFonts w:ascii="Amiri" w:hAnsi="Amiri" w:eastAsia="Amiri" w:cs="Amiri"/>
          <w:lang w:bidi="ar-SA"/>
          <w:color w:val="111111"/>
          <w:sz w:val="28"/>
          <w:szCs w:val="28"/>
          <w:rtl/>
        </w:rPr>
        <w:t xml:space="preserve">: مُحَمَّدٌ الْحِمْيَرِيُّ، عَنْ أَبِيهِ، عَنْ عَلِيِّ بْنِ مُحَمَّدِ بْنِ سُلَيْمَانَ، عَنْ مُحَمَّدِ بْنِ خَالِدٍ، عَنْ عَبْدِ اللَّهِ بْنِ حَمَّادٍ، عَنْ عَبْدِ اللَّهِ الْأَصَمِّ، عَنِ الْأَرَّجَانِيِّ مِثْلَهُ ... وَ زَادَ فِي آخِرِهِ:</w:t>
      </w:r>
    </w:p>
    <w:p>
      <w:pPr>
        <w:pStyle w:val="BookText"/>
      </w:pPr>
      <w:r>
        <w:rPr>
          <w:rFonts w:ascii="Amiri" w:hAnsi="Amiri" w:eastAsia="Amiri" w:cs="Amiri"/>
          <w:lang w:bidi="ar-SA"/>
          <w:color w:val="111111"/>
          <w:sz w:val="28"/>
          <w:szCs w:val="28"/>
          <w:rtl/>
        </w:rPr>
        <w:t xml:space="preserve">وَ أَشَدُّهُمَا تَضَرُّعاً وَ اسْتِكَانَةً الثَّانِي، فَرُبَّمَا وَقَفْتُ عَلَيْهِمَا لِيَسْأَلَا عَنْ </w:t>
      </w:r>
      <w:r>
        <w:rPr>
          <w:rStyle w:val="FootnoteReference"/>
        </w:rPr>
        <w:footnoteReference w:id="1755"/>
      </w:r>
      <w:r>
        <w:rPr>
          <w:rFonts w:ascii="Amiri" w:hAnsi="Amiri" w:eastAsia="Amiri" w:cs="Amiri"/>
          <w:lang w:bidi="ar-SA"/>
          <w:color w:val="111111"/>
          <w:sz w:val="28"/>
          <w:szCs w:val="28"/>
          <w:rtl/>
        </w:rPr>
        <w:t xml:space="preserve">بَعْضِ مَا فِي قَلْبِي، وَ رُبَّمَا طَوَيْتُ الْجَبَلَ الَّذِي هُمَا فِيهِ- وَ هُوَ جَبَلُ الْكَمَدِ-.</w:t>
      </w:r>
    </w:p>
    <w:p>
      <w:pPr>
        <w:pStyle w:val="BookText"/>
      </w:pPr>
      <w:r>
        <w:rPr>
          <w:rFonts w:ascii="Amiri" w:hAnsi="Amiri" w:eastAsia="Amiri" w:cs="Amiri"/>
          <w:lang w:bidi="ar-SA"/>
          <w:color w:val="111111"/>
          <w:sz w:val="28"/>
          <w:szCs w:val="28"/>
          <w:rtl/>
        </w:rPr>
        <w:t xml:space="preserve">قَالَ: قُلْتُ </w:t>
      </w:r>
      <w:r>
        <w:rPr>
          <w:rStyle w:val="FootnoteReference"/>
        </w:rPr>
        <w:footnoteReference w:id="1756"/>
      </w:r>
      <w:r>
        <w:rPr>
          <w:rFonts w:ascii="Amiri" w:hAnsi="Amiri" w:eastAsia="Amiri" w:cs="Amiri"/>
          <w:lang w:bidi="ar-SA"/>
          <w:color w:val="111111"/>
          <w:sz w:val="28"/>
          <w:szCs w:val="28"/>
          <w:rtl/>
        </w:rPr>
        <w:t xml:space="preserve">: جُعِلْتُ فِدَاكَ، فَإِذَا طَوَيْتَ الْجَبَلَ فَمَا تَسْمَعُ؟.</w:t>
      </w:r>
    </w:p>
    <w:p>
      <w:pPr>
        <w:pStyle w:val="BookText"/>
      </w:pPr>
      <w:r>
        <w:rPr>
          <w:rFonts w:ascii="IRNazanin" w:hAnsi="IRNazanin" w:eastAsia="IRNazanin" w:cs="IRNazanin"/>
          <w:lang w:bidi="fa-IR"/>
          <w:color w:val="111111"/>
          <w:sz w:val="28"/>
          <w:szCs w:val="28"/>
          <w:rtl/>
        </w:rPr>
        <w:t xml:space="preserve">راه قرار داشت، گذشتیم. من عرض کردم: یابن رسول الله! چقدر این کوه وحشتناک است! کوهی مانند این کوه در این راه ندیدم! امام فرمود: ای ابن‌بکر، آیا می‌دانی این کوه کدامین کوه است؟ این کوهی است که به آن کَمَد گفته می‌شود و آن در وادی ای از وادی‌ها جهنم قرار دارد. در آن وادی قاتلان پدرم حسین علیه السلام هستند، خداوند آنان را در آن جا نگه داشته است. از زیر آن آب‌های جهنمی جاری است. این آب‌ها عبارتند از: غسلین (آبی که از پوست و گوشت دوزخیان جاری است) صدید (آبی که ناشی از چرک و زرد رنگ است) حمیم آن(عرق دوزخیان) که از جهنم خارج می‌شود. آبی که از طینه خَبال(محلی در قعر جهنم که ریم و صدیدی که از فروج زنان تبه‌کار دوزخ است) جاری است. آبی که از لظی (وادی از وادی‌های جهنم)، خارج می‌شود. آبی که از جحیم(وادی از وادی‌های دوزخ) بیرون می‌آید و آبی که از سعیر(وادی از وادی‌های جهنم)خارج می‌شود. هر وقت در مسیرم از این جا گذشتم، ایستاده و آن دو را می بینم که استغاثه و التماس می‌کنند. من قاتلان پدرم را می‌بینم و به آن دو می‌گویم: این قاتلان آنچه را که شما دو نفر پایه گذاری کردید انجام داده‌اند، چرا وقتی زمام امور به دستتان بود بر ما رحم نکرده و ما را کشتید و از حقوقمان محروم کردید و بر قتل و بر حق پریدید و بدون ما مستبدانه عمل کردید؟ خداوند رحم نکند آن را که به شما رحم کند، بچشید وبالی را که خود فراهم نموده‌اید، و خداوند بر بندگانش ظالم و ستمکار نیست .</w:t>
      </w:r>
    </w:p>
    <w:p>
      <w:pPr>
        <w:pStyle w:val="Heading5"/>
      </w:pPr>
      <w:bookmarkStart w:id="471" w:name="_Toc263"/>
      <w:r>
        <w:t>روایت 50</w:t>
      </w:r>
      <w:bookmarkEnd w:id="471"/>
    </w:p>
    <w:p>
      <w:pPr>
        <w:pStyle w:val="BookText"/>
      </w:pPr>
      <w:r>
        <w:rPr>
          <w:rFonts w:ascii="IRNazanin" w:hAnsi="IRNazanin" w:eastAsia="IRNazanin" w:cs="IRNazanin"/>
          <w:lang w:bidi="fa-IR"/>
          <w:color w:val="111111"/>
          <w:sz w:val="28"/>
          <w:szCs w:val="28"/>
          <w:rtl/>
        </w:rPr>
        <w:t xml:space="preserve">کامل الزیارات</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حمیری، از پدرش، از علی بن محمد بن سلیمان، از محمد بن سلیمان، از محمد بن خالد، از عبدالله بن حماد، از عبدالله اصم، از أرجانی، همانند روایت قبلی را نقل کرده است و در آخر آن این گونه اضافه کرده است:</w:t>
      </w:r>
    </w:p>
    <w:p>
      <w:pPr>
        <w:pStyle w:val="BookText"/>
      </w:pPr>
      <w:r>
        <w:rPr>
          <w:rFonts w:ascii="IRNazanin" w:hAnsi="IRNazanin" w:eastAsia="IRNazanin" w:cs="IRNazanin"/>
          <w:lang w:bidi="fa-IR"/>
          <w:color w:val="111111"/>
          <w:sz w:val="28"/>
          <w:szCs w:val="28"/>
          <w:rtl/>
        </w:rPr>
        <w:t xml:space="preserve">البته دومی تضرع و اضطرابش از اولی شدیدتر است، چه بسا ایستادم و حالشان را مشاهده کردم تا کمی از سوزشی که در قلبم هست، تسلی پیدا کند و چه بسا کوهی که آن دو در آن محبوس هستند را دور زده ام و آن کوه «کَمَد» است. ارجانی می‌گوید: عرض کردم: فدایتان شوم، وقتی آن را دور زدید چه صدایی شنیدید؟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أَسْمَعُ أَصْوَاتَهُمَا يُنَادِيَانِ: عَرِّجْ عَلَيْنَا نُكَلِّمْكَ فَإِنَّا نَتُوبُ، وَ أَسْمَعُ مِنَ الْجَبَلِ صَارِخاً يَصْرَخُ بِي أَجِبْهُمَا وَ قُلْ لَهُمَا: اخْسَؤُا فِيها وَ لا تُكَلِّمُونِ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لَهُ: جُعِلْتُ فِدَاكَ، وَ مَنْ مَعَهُمْ؟.</w:t>
      </w:r>
    </w:p>
    <w:p>
      <w:pPr>
        <w:pStyle w:val="BookText"/>
      </w:pPr>
      <w:r>
        <w:rPr>
          <w:rFonts w:ascii="Amiri" w:hAnsi="Amiri" w:eastAsia="Amiri" w:cs="Amiri"/>
          <w:lang w:bidi="ar-SA"/>
          <w:color w:val="111111"/>
          <w:sz w:val="28"/>
          <w:szCs w:val="28"/>
          <w:rtl/>
        </w:rPr>
        <w:t xml:space="preserve">قَالَ: كُلُّ فِرْعَوْنٍ عَتَا عَلَي اللَّهِ وَ حَكَي اللَّهُ عَنْهُ فِعَالَهُ، وَ كُلُّ مَنْ عَلَّمَ الْعِبَادَ الْكُفْرَ.</w:t>
      </w:r>
    </w:p>
    <w:p>
      <w:pPr>
        <w:pStyle w:val="BookText"/>
      </w:pPr>
      <w:r>
        <w:rPr>
          <w:rFonts w:ascii="Amiri" w:hAnsi="Amiri" w:eastAsia="Amiri" w:cs="Amiri"/>
          <w:lang w:bidi="ar-SA"/>
          <w:color w:val="111111"/>
          <w:sz w:val="28"/>
          <w:szCs w:val="28"/>
          <w:rtl/>
        </w:rPr>
        <w:t xml:space="preserve">قُلْتُ </w:t>
      </w:r>
      <w:r>
        <w:rPr>
          <w:rStyle w:val="FootnoteReference"/>
        </w:rPr>
        <w:footnoteReference w:id="1759"/>
      </w:r>
      <w:r>
        <w:rPr>
          <w:rFonts w:ascii="Amiri" w:hAnsi="Amiri" w:eastAsia="Amiri" w:cs="Amiri"/>
          <w:lang w:bidi="ar-SA"/>
          <w:color w:val="111111"/>
          <w:sz w:val="28"/>
          <w:szCs w:val="28"/>
          <w:rtl/>
        </w:rPr>
        <w:t xml:space="preserve">: مَنْ هُمْ؟.</w:t>
      </w:r>
    </w:p>
    <w:p>
      <w:pPr>
        <w:pStyle w:val="BookText"/>
      </w:pPr>
      <w:r>
        <w:rPr>
          <w:rFonts w:ascii="Amiri" w:hAnsi="Amiri" w:eastAsia="Amiri" w:cs="Amiri"/>
          <w:lang w:bidi="ar-SA"/>
          <w:color w:val="111111"/>
          <w:sz w:val="28"/>
          <w:szCs w:val="28"/>
          <w:rtl/>
        </w:rPr>
        <w:t xml:space="preserve">قَالَ: نَحْوُ بُولَسَ </w:t>
      </w:r>
      <w:r>
        <w:rPr>
          <w:rStyle w:val="FootnoteReference"/>
        </w:rPr>
        <w:footnoteReference w:id="1760"/>
      </w:r>
      <w:r>
        <w:rPr>
          <w:rFonts w:ascii="Amiri" w:hAnsi="Amiri" w:eastAsia="Amiri" w:cs="Amiri"/>
          <w:lang w:bidi="ar-SA"/>
          <w:color w:val="111111"/>
          <w:sz w:val="28"/>
          <w:szCs w:val="28"/>
          <w:rtl/>
        </w:rPr>
        <w:t xml:space="preserve">الَّذِي عَلَّمَ الْيَهُودَ أَنَّ يَدَ اللَّهِ مَغْلُولَةٌ </w:t>
      </w:r>
      <w:r>
        <w:rPr>
          <w:rStyle w:val="FootnoteReference"/>
        </w:rPr>
        <w:footnoteReference w:id="1761"/>
      </w:r>
      <w:r>
        <w:rPr>
          <w:rFonts w:ascii="Amiri" w:hAnsi="Amiri" w:eastAsia="Amiri" w:cs="Amiri"/>
          <w:lang w:bidi="ar-SA"/>
          <w:color w:val="111111"/>
          <w:sz w:val="28"/>
          <w:szCs w:val="28"/>
          <w:rtl/>
        </w:rPr>
        <w:t xml:space="preserve">، وَ نَحْوُ نَسْطُورَ الَّذِي عَلَّمَ النَّصَارَي أَنَّ الْمَسِيحَ </w:t>
      </w:r>
      <w:r>
        <w:rPr>
          <w:rStyle w:val="FootnoteReference"/>
        </w:rPr>
        <w:footnoteReference w:id="1762"/>
      </w:r>
      <w:r>
        <w:rPr>
          <w:rFonts w:ascii="Amiri" w:hAnsi="Amiri" w:eastAsia="Amiri" w:cs="Amiri"/>
          <w:lang w:bidi="ar-SA"/>
          <w:color w:val="111111"/>
          <w:sz w:val="28"/>
          <w:szCs w:val="28"/>
          <w:rtl/>
        </w:rPr>
        <w:t xml:space="preserve">ابْنُ اللَّهِ </w:t>
      </w:r>
      <w:r>
        <w:rPr>
          <w:rStyle w:val="FootnoteReference"/>
        </w:rPr>
        <w:footnoteReference w:id="1763"/>
      </w:r>
      <w:r>
        <w:rPr>
          <w:rFonts w:ascii="Amiri" w:hAnsi="Amiri" w:eastAsia="Amiri" w:cs="Amiri"/>
          <w:lang w:bidi="ar-SA"/>
          <w:color w:val="111111"/>
          <w:sz w:val="28"/>
          <w:szCs w:val="28"/>
          <w:rtl/>
        </w:rPr>
        <w:t xml:space="preserve">، وَ قَالَ لَهُمْ: هُمْ ثَلَاثَةٌ، وَ نَحْوُ فِرْعَوْنِ مُوسَي الَّذِي قَالَ: أَنَا رَبُّكُمُ الْأَعْلي </w:t>
      </w:r>
      <w:r>
        <w:rPr>
          <w:rStyle w:val="FootnoteReference"/>
        </w:rPr>
        <w:footnoteReference w:id="1764"/>
      </w:r>
      <w:r>
        <w:rPr>
          <w:rFonts w:ascii="Amiri" w:hAnsi="Amiri" w:eastAsia="Amiri" w:cs="Amiri"/>
          <w:lang w:bidi="ar-SA"/>
          <w:color w:val="111111"/>
          <w:sz w:val="28"/>
          <w:szCs w:val="28"/>
          <w:rtl/>
        </w:rPr>
        <w:t xml:space="preserve">، وَ نَحْوُ نُمْرُودَ الَّذِي قَالَ:</w:t>
      </w:r>
    </w:p>
    <w:p>
      <w:pPr>
        <w:pStyle w:val="BookText"/>
      </w:pPr>
      <w:r>
        <w:rPr>
          <w:rFonts w:ascii="Amiri" w:hAnsi="Amiri" w:eastAsia="Amiri" w:cs="Amiri"/>
          <w:lang w:bidi="ar-SA"/>
          <w:color w:val="111111"/>
          <w:sz w:val="28"/>
          <w:szCs w:val="28"/>
          <w:rtl/>
        </w:rPr>
        <w:t xml:space="preserve">قَهَرْتُ أَهْلَ الْأَرْضِ وَ قَتَلْتُ مَنْ فِي السَّمَاءِ، وَ قَاتِلِ أَمِيرِ الْمُؤْمِنِينَ عَلَيْهِ السَّلَامُ، وَ قَاتِلِ فَاطِمَةَ وَ مُحَسِّنٍ </w:t>
      </w:r>
      <w:r>
        <w:rPr>
          <w:rStyle w:val="FootnoteReference"/>
        </w:rPr>
        <w:footnoteReference w:id="1765"/>
      </w:r>
      <w:r>
        <w:rPr>
          <w:rFonts w:ascii="Amiri" w:hAnsi="Amiri" w:eastAsia="Amiri" w:cs="Amiri"/>
          <w:lang w:bidi="ar-SA"/>
          <w:color w:val="111111"/>
          <w:sz w:val="28"/>
          <w:szCs w:val="28"/>
          <w:rtl/>
        </w:rPr>
        <w:t xml:space="preserve">، وَ قَاتِلِ الْحَسَنِ وَ الْحُسَيْنِ عَلَيْهِمُ السَّلَامُ، وَ أَمَّا </w:t>
      </w:r>
      <w:r>
        <w:rPr>
          <w:rStyle w:val="FootnoteReference"/>
        </w:rPr>
        <w:footnoteReference w:id="1766"/>
      </w:r>
      <w:r>
        <w:rPr>
          <w:rFonts w:ascii="Amiri" w:hAnsi="Amiri" w:eastAsia="Amiri" w:cs="Amiri"/>
          <w:lang w:bidi="ar-SA"/>
          <w:color w:val="111111"/>
          <w:sz w:val="28"/>
          <w:szCs w:val="28"/>
          <w:rtl/>
        </w:rPr>
        <w:t xml:space="preserve">مُعَاوِيَةُ وَ رُمَعُ </w:t>
      </w:r>
      <w:r>
        <w:rPr>
          <w:rStyle w:val="FootnoteReference"/>
        </w:rPr>
        <w:footnoteReference w:id="1767"/>
      </w:r>
      <w:r>
        <w:rPr>
          <w:rFonts w:ascii="Amiri" w:hAnsi="Amiri" w:eastAsia="Amiri" w:cs="Amiri"/>
          <w:lang w:bidi="ar-SA"/>
          <w:color w:val="111111"/>
          <w:sz w:val="28"/>
          <w:szCs w:val="28"/>
          <w:rtl/>
        </w:rPr>
        <w:t xml:space="preserve">فَمَا يَطْمَعَانِ فِي الْخَلَاصِ، مَعَهُمَا مَنْ </w:t>
      </w:r>
      <w:r>
        <w:rPr>
          <w:rStyle w:val="FootnoteReference"/>
        </w:rPr>
        <w:footnoteReference w:id="1768"/>
      </w:r>
      <w:r>
        <w:rPr>
          <w:rFonts w:ascii="Amiri" w:hAnsi="Amiri" w:eastAsia="Amiri" w:cs="Amiri"/>
          <w:lang w:bidi="ar-SA"/>
          <w:color w:val="111111"/>
          <w:sz w:val="28"/>
          <w:szCs w:val="28"/>
          <w:rtl/>
        </w:rPr>
        <w:t xml:space="preserve">نَصَبَ لَنَا الْعَدَاوَةَ وَ أَعَانَ عَلَيْنَا بِلِسَانِهِ وَ يَدِهِ وَ مَالِهِ.</w:t>
      </w:r>
    </w:p>
    <w:p>
      <w:pPr>
        <w:pStyle w:val="BookText"/>
      </w:pPr>
      <w:r>
        <w:rPr>
          <w:rFonts w:ascii="Amiri" w:hAnsi="Amiri" w:eastAsia="Amiri" w:cs="Amiri"/>
          <w:lang w:bidi="ar-SA"/>
          <w:color w:val="111111"/>
          <w:sz w:val="28"/>
          <w:szCs w:val="28"/>
          <w:rtl/>
        </w:rPr>
        <w:t xml:space="preserve">قُلْتُ لَهُ: جُعِلْتُ فِدَاكَ، فَأَنْتَ تَسْمَعُ ذَا كُلَّهُ وَ لَا تَفْزَعُ؟.</w:t>
      </w:r>
    </w:p>
    <w:p>
      <w:pPr>
        <w:pStyle w:val="BookText"/>
      </w:pPr>
      <w:r>
        <w:rPr>
          <w:rFonts w:ascii="IRNazanin" w:hAnsi="IRNazanin" w:eastAsia="IRNazanin" w:cs="IRNazanin"/>
          <w:lang w:bidi="fa-IR"/>
          <w:color w:val="111111"/>
          <w:sz w:val="28"/>
          <w:szCs w:val="28"/>
          <w:rtl/>
        </w:rPr>
        <w:t xml:space="preserve">امام فرمودند: صدای آن دو را شنیدم که فریاد می‌زدند: ما را بالا بیاور تا با تو سخن گوییم، ما توبه کردیم؛ و می‌شنیدم که فریاد کننده ای فریاد می‌زند و به من می‌گفت: جواب این دو را بده و بگو:«اخْسَؤُوا فِیهَا وَلَا تُکَلِّمُونِ»،</w:t>
      </w:r>
      <w:r>
        <w:rPr>
          <w:rStyle w:val="FootnoteReference"/>
        </w:rPr>
        <w:footnoteReference w:id="1769"/>
      </w:r>
      <w:r>
        <w:rPr>
          <w:rFonts w:ascii="IRNazanin" w:hAnsi="IRNazanin" w:eastAsia="IRNazanin" w:cs="IRNazanin"/>
          <w:lang w:bidi="fa-IR"/>
          <w:color w:val="111111"/>
          <w:sz w:val="28"/>
          <w:szCs w:val="28"/>
          <w:rtl/>
        </w:rPr>
        <w:t xml:space="preserve">{در آن گم شوید و با من سخن مگویید.} ارجانی می‌گوید: عرض کردم: فدایتان شوم، چه کسانی با این دو نفر هستند؟ حضرت فرمودند: هر فرعون و متکبری که بر خدا سر کشی کرده و خداوند کردارش را بازگو فرموده است و هر کسی که به بندگان کفر تعلیم داده است. من عرض کردم: آنان چه کسانی‌اند؟</w:t>
      </w:r>
    </w:p>
    <w:p>
      <w:pPr>
        <w:pStyle w:val="BookText"/>
      </w:pPr>
      <w:r>
        <w:rPr>
          <w:rFonts w:ascii="IRNazanin" w:hAnsi="IRNazanin" w:eastAsia="IRNazanin" w:cs="IRNazanin"/>
          <w:lang w:bidi="fa-IR"/>
          <w:color w:val="111111"/>
          <w:sz w:val="28"/>
          <w:szCs w:val="28"/>
          <w:rtl/>
        </w:rPr>
        <w:t xml:space="preserve">حضرت فرمودند: نظیر «بولس» که به یهودیان یاد داد که «یدالله مغلولهً»،</w:t>
      </w:r>
      <w:r>
        <w:rPr>
          <w:rStyle w:val="FootnoteReference"/>
        </w:rPr>
        <w:footnoteReference w:id="1770"/>
      </w:r>
      <w:r>
        <w:rPr>
          <w:rFonts w:ascii="IRNazanin" w:hAnsi="IRNazanin" w:eastAsia="IRNazanin" w:cs="IRNazanin"/>
          <w:lang w:bidi="fa-IR"/>
          <w:color w:val="111111"/>
          <w:sz w:val="28"/>
          <w:szCs w:val="28"/>
          <w:rtl/>
        </w:rPr>
        <w:t xml:space="preserve">{دست خدا بسته است.} و همانند «نسطور» که به نصاری یاد داد که «المسیح ابنُ الله»، {جضرت عیسی فرزند خداست.}و به آن‌ها گفت: ایشان سه‌تا هستند [یعنی معبود سه تاست: پدر، پسر، روح القدس, و مانند فرعون معاصر با حضرت موسی علیه السلام که گفت: «أنا ربکم الأعلی»، {من پروردگار بزرگ شما هستم.} و هم‌چون نمرود که گفت: اهل زمین را تحت سلطه خود قرار داده و آنچه در آسمان هست را کشتم؛ و قاتل امیرمؤمنان علی علیه السلام و قاتل فاطمه زهرا(سلام الله علیها) و محسن و قاتل امام حسن و امام حسین علیهما السلام؛ و اما معاویه و عمرو‌بن عاص هرگز طمع و درخواست خلاص شدن از عذاب را نمی‌کنند. به همراه آن دو، تمام کسانی که با ما اهل بیت پیامبر صلَّی الله علیه و آله دشمنی کرده و آن را پایه‌گذاری کردند، می‌باشند و کسانی که با زبان و دست و مالشان بر علیه ما اقدام کردند. من به حضرت عرض کردم: فدایت شوم، شما تمام این صداها را می‌شنوید و نمی‌ترسید؟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5" w:name="pg13984_168867"/>
    <w:bookmarkEnd w:id="75"/>
    <w:p>
      <w:pPr>
        <w:pStyle w:val="BookText"/>
      </w:pPr>
      <w:r>
        <w:rPr>
          <w:rFonts w:ascii="Amiri" w:hAnsi="Amiri" w:eastAsia="Amiri" w:cs="Amiri"/>
          <w:lang w:bidi="ar-SA"/>
          <w:color w:val="111111"/>
          <w:sz w:val="28"/>
          <w:szCs w:val="28"/>
          <w:rtl/>
        </w:rPr>
        <w:t xml:space="preserve">قَالَ: يَا ابْنَ بَكْرٍ! إِنَّ قُلُوبَنَا غَيْرُ قُلُوبِ النَّاسِ، إِنَّا مُصَفَّوْنَ </w:t>
      </w:r>
      <w:r>
        <w:rPr>
          <w:rStyle w:val="FootnoteReference"/>
        </w:rPr>
        <w:footnoteReference w:id="1771"/>
      </w:r>
      <w:r>
        <w:rPr>
          <w:rFonts w:ascii="Amiri" w:hAnsi="Amiri" w:eastAsia="Amiri" w:cs="Amiri"/>
          <w:lang w:bidi="ar-SA"/>
          <w:color w:val="111111"/>
          <w:sz w:val="28"/>
          <w:szCs w:val="28"/>
          <w:rtl/>
        </w:rPr>
        <w:t xml:space="preserve">مُصْطَفَوْنَ نَرَي مَا لَا يَرَي النَّاسُ وَ نَسْمَعُ مَا لَا يَسْمَعُونَ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تمامه في باب غرائب أحوالهم عليهم السلام من كتاب الإمامة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5"/>
      </w:pPr>
      <w:bookmarkStart w:id="472" w:name="_Toc264"/>
      <w:r>
        <w:t>«51»</w:t>
      </w:r>
      <w:bookmarkEnd w:id="472"/>
    </w:p>
    <w:p>
      <w:pPr>
        <w:pStyle w:val="BookText"/>
      </w:pPr>
      <w:r>
        <w:rPr>
          <w:rFonts w:ascii="IRNazanin" w:hAnsi="IRNazanin" w:eastAsia="IRNazanin" w:cs="IRNazanin"/>
          <w:lang w:bidi="fa-IR"/>
          <w:color w:val="111111"/>
          <w:sz w:val="28"/>
          <w:szCs w:val="28"/>
          <w:rtl/>
        </w:rPr>
        <w:t xml:space="preserve">ثو </w:t>
      </w:r>
      <w:r>
        <w:rPr>
          <w:rStyle w:val="FootnoteReference"/>
        </w:rPr>
        <w:footnoteReference w:id="1774"/>
      </w:r>
      <w:r>
        <w:rPr>
          <w:rFonts w:ascii="Amiri" w:hAnsi="Amiri" w:eastAsia="Amiri" w:cs="Amiri"/>
          <w:lang w:bidi="ar-SA"/>
          <w:color w:val="111111"/>
          <w:sz w:val="28"/>
          <w:szCs w:val="28"/>
          <w:rtl/>
        </w:rPr>
        <w:t xml:space="preserve">: أَحْمَدُ بْنُ الصَّقْرِ </w:t>
      </w:r>
      <w:r>
        <w:rPr>
          <w:rStyle w:val="FootnoteReference"/>
        </w:rPr>
        <w:footnoteReference w:id="1775"/>
      </w:r>
      <w:r>
        <w:rPr>
          <w:rFonts w:ascii="Amiri" w:hAnsi="Amiri" w:eastAsia="Amiri" w:cs="Amiri"/>
          <w:lang w:bidi="ar-SA"/>
          <w:color w:val="111111"/>
          <w:sz w:val="28"/>
          <w:szCs w:val="28"/>
          <w:rtl/>
        </w:rPr>
        <w:t xml:space="preserve">، عَنْ مُحَمَّدِ بْنِ الْعَبَّاسِ، عَنْ بَسَّامٍ </w:t>
      </w:r>
      <w:r>
        <w:rPr>
          <w:rStyle w:val="FootnoteReference"/>
        </w:rPr>
        <w:footnoteReference w:id="1776"/>
      </w:r>
      <w:r>
        <w:rPr>
          <w:rFonts w:ascii="Amiri" w:hAnsi="Amiri" w:eastAsia="Amiri" w:cs="Amiri"/>
          <w:lang w:bidi="ar-SA"/>
          <w:color w:val="111111"/>
          <w:sz w:val="28"/>
          <w:szCs w:val="28"/>
          <w:rtl/>
        </w:rPr>
        <w:t xml:space="preserve">، عَنْ مُحَمَّدِ بْنِ يَزْدَادَ، عَنْ نَصْرِ بْنِ سَيَّارٍ، عَنْ مُحَمَّدِ بْنِ عَبْدِ رَبِّهِ وَ عَبْدِ اللَّهِ بْنِ خَالِدٍ السَّلُولِيِّ، عَنْ نَجِيحٍ الْمُزَنِيِّ </w:t>
      </w:r>
      <w:r>
        <w:rPr>
          <w:rStyle w:val="FootnoteReference"/>
        </w:rPr>
        <w:footnoteReference w:id="1777"/>
      </w:r>
      <w:r>
        <w:rPr>
          <w:rFonts w:ascii="Amiri" w:hAnsi="Amiri" w:eastAsia="Amiri" w:cs="Amiri"/>
          <w:lang w:bidi="ar-SA"/>
          <w:color w:val="111111"/>
          <w:sz w:val="28"/>
          <w:szCs w:val="28"/>
          <w:rtl/>
        </w:rPr>
        <w:t xml:space="preserve">، عَنْ مُحَمَّدِ بْنِ قَيْسٍ وَ مُحَمَّدِ بْنِ كَعْبٍ الْقُرْطِيِّ </w:t>
      </w:r>
      <w:r>
        <w:rPr>
          <w:rStyle w:val="FootnoteReference"/>
        </w:rPr>
        <w:footnoteReference w:id="1778"/>
      </w:r>
      <w:r>
        <w:rPr>
          <w:rFonts w:ascii="Amiri" w:hAnsi="Amiri" w:eastAsia="Amiri" w:cs="Amiri"/>
          <w:lang w:bidi="ar-SA"/>
          <w:color w:val="111111"/>
          <w:sz w:val="28"/>
          <w:szCs w:val="28"/>
          <w:rtl/>
        </w:rPr>
        <w:t xml:space="preserve">وَ عُمَارَةَ بْنِ غَزِيَّةَ </w:t>
      </w:r>
      <w:r>
        <w:rPr>
          <w:rStyle w:val="FootnoteReference"/>
        </w:rPr>
        <w:footnoteReference w:id="1779"/>
      </w:r>
      <w:r>
        <w:rPr>
          <w:rFonts w:ascii="Amiri" w:hAnsi="Amiri" w:eastAsia="Amiri" w:cs="Amiri"/>
          <w:lang w:bidi="ar-SA"/>
          <w:color w:val="111111"/>
          <w:sz w:val="28"/>
          <w:szCs w:val="28"/>
          <w:rtl/>
        </w:rPr>
        <w:t xml:space="preserve">وَ سَعِيدِ بْنِ أَبِي مَعَدٍّ الْمُقْرِي </w:t>
      </w:r>
      <w:r>
        <w:rPr>
          <w:rStyle w:val="FootnoteReference"/>
        </w:rPr>
        <w:footnoteReference w:id="1780"/>
      </w:r>
      <w:r>
        <w:rPr>
          <w:rFonts w:ascii="Amiri" w:hAnsi="Amiri" w:eastAsia="Amiri" w:cs="Amiri"/>
          <w:lang w:bidi="ar-SA"/>
          <w:color w:val="111111"/>
          <w:sz w:val="28"/>
          <w:szCs w:val="28"/>
          <w:rtl/>
        </w:rPr>
        <w:t xml:space="preserve">وَ عَبْدِ اللَّهِ بْنِ أَبِي مَلِيكَةَ وَ غَيْرِهِمْ مِنْ مَشِيخَةِ أَهْلِ الْمَدِينَةِ، قَالُوا: لَمَّا قُبِضَ رَسُولُ اللَّهِ صَلَّي اللَّهُ عَلَيْهِ وَ آلِهِ أَقْبَلَ عُمَرُ بْنُ الْخَطَّابِ يَقُولُ: وَ اللَّهِ مَا مَاتَ مُحَمَّدٌ وَ إِنَّمَا غَابَ كَغَيْبَةِ مُوسَي عَنْ قَوْمِهِ، وَ إِنَّهُ سَيَظْهَرُ بَعْدَ غَيْبَتِهِ، فَمَا زَالَ يُرَدِّدُ هَذَا الْقَوْلَ وَ يُكَرِّرُهُ حَتَّي ظَنَّ النَّاسُ أَنَّ عَقْلَهُ قَدْ ذَهَبَ، فَأَتَاهُ أَبُو بَكْرٍ- وَ قَدِ اجْتَمَعَ النَّاسُ عَلَيْهِ يَتَعَجَّبُونَ مِنْ قَوْلِهِ- فَقَالَ: ارْبَعْ عَلَي نَفْسِكَ- يَا عُمَرُ!- مِنْ يَمِينِكَ الَّتِي تَحْلِفَ بِهَا، فَقَدْ أَخْبَرَنَا اللَّهُ عَزَّ وَ جَلَّ فِي كِتَابِهِ، فَقَالَ: يَا مُحَمَّدُ! إِنَّكَ مَيِّتٌ وَ إِنَّهُمْ مَيِّتُونَ </w:t>
      </w:r>
      <w:r>
        <w:rPr>
          <w:rStyle w:val="FootnoteReference"/>
        </w:rPr>
        <w:footnoteReference w:id="1781"/>
      </w:r>
      <w:r>
        <w:rPr>
          <w:rFonts w:ascii="Amiri" w:hAnsi="Amiri" w:eastAsia="Amiri" w:cs="Amiri"/>
          <w:lang w:bidi="ar-SA"/>
          <w:color w:val="111111"/>
          <w:sz w:val="28"/>
          <w:szCs w:val="28"/>
          <w:rtl/>
        </w:rPr>
        <w:t xml:space="preserve">. فَقَالَ عُمَرُ: وَ إِنَّ هَذِهِ الْآيَةَ فِي كِتَابِ اللَّهِ</w:t>
      </w:r>
    </w:p>
    <w:p>
      <w:pPr>
        <w:pStyle w:val="BookText"/>
      </w:pPr>
      <w:r>
        <w:rPr>
          <w:rFonts w:ascii="IRNazanin" w:hAnsi="IRNazanin" w:eastAsia="IRNazanin" w:cs="IRNazanin"/>
          <w:lang w:bidi="fa-IR"/>
          <w:color w:val="111111"/>
          <w:sz w:val="28"/>
          <w:szCs w:val="28"/>
          <w:rtl/>
        </w:rPr>
        <w:t xml:space="preserve">حضرت فرمودند: ای پسر بکر، دل‌های ما غیر از دل‌های مردم است، ما مطیع کامل حق‌تعالی و خالص از هر آلودگی بوده و برگزیده باری تعالی می‌باشیم. آنچه را که مردم نمی‌بینند ما می‌بینیم و آنچه را نمی‌شنوند، می‌شنویم.</w:t>
      </w:r>
    </w:p>
    <w:p>
      <w:pPr>
        <w:pStyle w:val="BookText"/>
      </w:pPr>
      <w:r>
        <w:rPr>
          <w:rFonts w:ascii="IRNazanin" w:hAnsi="IRNazanin" w:eastAsia="IRNazanin" w:cs="IRNazanin"/>
          <w:lang w:bidi="fa-IR"/>
          <w:color w:val="111111"/>
          <w:sz w:val="28"/>
          <w:szCs w:val="28"/>
          <w:rtl/>
        </w:rPr>
        <w:t xml:space="preserve">مؤلف</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این روایت در باب غرائب احوال امامان علیه السلام در کتاب «الامامة» آمده است.</w:t>
      </w:r>
    </w:p>
    <w:p>
      <w:pPr>
        <w:pStyle w:val="Heading5"/>
      </w:pPr>
      <w:bookmarkStart w:id="473" w:name="_Toc265"/>
      <w:r>
        <w:t>روایت 51</w:t>
      </w:r>
      <w:bookmarkEnd w:id="473"/>
    </w:p>
    <w:p>
      <w:pPr>
        <w:pStyle w:val="BookText"/>
      </w:pPr>
      <w:r>
        <w:rPr>
          <w:rFonts w:ascii="IRNazanin" w:hAnsi="IRNazanin" w:eastAsia="IRNazanin" w:cs="IRNazanin"/>
          <w:lang w:bidi="fa-IR"/>
          <w:color w:val="111111"/>
          <w:sz w:val="28"/>
          <w:szCs w:val="28"/>
          <w:rtl/>
        </w:rPr>
        <w:t xml:space="preserve">ثواب الاعمال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شیوخ اهل مدینه روایت شده که گفتند: هنگامی که رسول خدا صلَّی الله علیه و آله قبض روح شدند، عمر بن خطاب آمد در حالی که می‌گفت: سوگند به خدا، محمد نمرده است، فقط هم‌چون موسی علیه السلام از قومش غیبت کرده است، و به زودی بعد از این غیبت ظاهر خواهد شد. عمر پیوسته این سخنان را می‌گفت و تکرار می‌کرد تا این‌که مردم گمان کردند او عقلش را از دست داده. پس ابوبکر نزد او بیامد در حالی که مردم در اطرافش جمع شده و از سخنان او در شگفت بودند، ابوبکر گفت: ای عمر، مواظب قسمی که به آن قسم می خوری باش؛ زیرا خداوند در کتابش ما را خبر داده و فرموده است: ای محمد «إِنَّکَ مَیِّتٌ وَإِنَّهُم مَّیِّتُونَ»،</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{قطعا تو خواهی مرد و آنان [نیز] خواهند مرد.} پس عمر گفت: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6" w:name="pg13984_168868"/>
    <w:bookmarkEnd w:id="76"/>
    <w:p>
      <w:pPr>
        <w:pStyle w:val="BookText"/>
      </w:pPr>
      <w:r>
        <w:rPr>
          <w:rFonts w:ascii="Amiri" w:hAnsi="Amiri" w:eastAsia="Amiri" w:cs="Amiri"/>
          <w:lang w:bidi="ar-SA"/>
          <w:color w:val="111111"/>
          <w:sz w:val="28"/>
          <w:szCs w:val="28"/>
          <w:rtl/>
        </w:rPr>
        <w:t xml:space="preserve">يَا أَبَا بَكْرٍ؟! فَقَالَ: نَعَمْ. فَقَالَ: الْحَمْدُ لِلَّهِ </w:t>
      </w:r>
      <w:r>
        <w:rPr>
          <w:rStyle w:val="FootnoteReference"/>
        </w:rPr>
        <w:footnoteReference w:id="1785"/>
      </w:r>
      <w:r>
        <w:rPr>
          <w:rFonts w:ascii="Amiri" w:hAnsi="Amiri" w:eastAsia="Amiri" w:cs="Amiri"/>
          <w:lang w:bidi="ar-SA"/>
          <w:color w:val="111111"/>
          <w:sz w:val="28"/>
          <w:szCs w:val="28"/>
          <w:rtl/>
        </w:rPr>
        <w:t xml:space="preserve">، أَشْهَدُ بِاللَّهِ </w:t>
      </w:r>
      <w:r>
        <w:rPr>
          <w:rStyle w:val="FootnoteReference"/>
        </w:rPr>
        <w:footnoteReference w:id="1786"/>
      </w:r>
      <w:r>
        <w:rPr>
          <w:rFonts w:ascii="Amiri" w:hAnsi="Amiri" w:eastAsia="Amiri" w:cs="Amiri"/>
          <w:lang w:bidi="ar-SA"/>
          <w:color w:val="111111"/>
          <w:sz w:val="28"/>
          <w:szCs w:val="28"/>
          <w:rtl/>
        </w:rPr>
        <w:t xml:space="preserve">لَقَدْ ذَاقَ مُحَمَّدٌ الْمَوْتَ وَ لَمْ يَكُنْ عُمَرُ جَمَعَ الْقُرْآنَ.</w:t>
      </w:r>
    </w:p>
    <w:p>
      <w:pPr>
        <w:pStyle w:val="Heading5"/>
      </w:pPr>
      <w:bookmarkStart w:id="474" w:name="_Toc266"/>
      <w:r>
        <w:t>«52»</w:t>
      </w:r>
      <w:bookmarkEnd w:id="474"/>
    </w:p>
    <w:p>
      <w:pPr>
        <w:pStyle w:val="BookText"/>
      </w:pPr>
      <w:r>
        <w:rPr>
          <w:rFonts w:ascii="Amiri" w:hAnsi="Amiri" w:eastAsia="Amiri" w:cs="Amiri"/>
          <w:lang w:bidi="ar-SA"/>
          <w:color w:val="111111"/>
          <w:sz w:val="28"/>
          <w:szCs w:val="28"/>
          <w:rtl/>
        </w:rPr>
        <w:t xml:space="preserve">ير </w:t>
      </w:r>
      <w:r>
        <w:rPr>
          <w:rStyle w:val="FootnoteReference"/>
        </w:rPr>
        <w:footnoteReference w:id="1787"/>
      </w:r>
      <w:r>
        <w:rPr>
          <w:rFonts w:ascii="Amiri" w:hAnsi="Amiri" w:eastAsia="Amiri" w:cs="Amiri"/>
          <w:lang w:bidi="ar-SA"/>
          <w:color w:val="111111"/>
          <w:sz w:val="28"/>
          <w:szCs w:val="28"/>
          <w:rtl/>
        </w:rPr>
        <w:t xml:space="preserve">: أَحْمَدُ بْنُ مُحَمَّدٍ، عَنِ الْحَسَنِ بْنِ عَلِيٍّ، عَنْ أَبِي الصَّخْرِ </w:t>
      </w:r>
      <w:r>
        <w:rPr>
          <w:rStyle w:val="FootnoteReference"/>
        </w:rPr>
        <w:footnoteReference w:id="1788"/>
      </w:r>
      <w:r>
        <w:rPr>
          <w:rFonts w:ascii="Amiri" w:hAnsi="Amiri" w:eastAsia="Amiri" w:cs="Amiri"/>
          <w:lang w:bidi="ar-SA"/>
          <w:color w:val="111111"/>
          <w:sz w:val="28"/>
          <w:szCs w:val="28"/>
          <w:rtl/>
        </w:rPr>
        <w:t xml:space="preserve">، عَنِ الْحَسَنِ بْنِ عَلِيٍّ، قَالَ: دَخَلْتُ أَنَا وَ رَجُلٌ مِنْ أَصْحَابِي </w:t>
      </w:r>
      <w:r>
        <w:rPr>
          <w:rStyle w:val="FootnoteReference"/>
        </w:rPr>
        <w:footnoteReference w:id="1789"/>
      </w:r>
      <w:r>
        <w:rPr>
          <w:rFonts w:ascii="Amiri" w:hAnsi="Amiri" w:eastAsia="Amiri" w:cs="Amiri"/>
          <w:lang w:bidi="ar-SA"/>
          <w:color w:val="111111"/>
          <w:sz w:val="28"/>
          <w:szCs w:val="28"/>
          <w:rtl/>
        </w:rPr>
        <w:t xml:space="preserve">عَلَي ابْنِ عِيسَي </w:t>
      </w:r>
      <w:r>
        <w:rPr>
          <w:rStyle w:val="FootnoteReference"/>
        </w:rPr>
        <w:footnoteReference w:id="1790"/>
      </w:r>
      <w:r>
        <w:rPr>
          <w:rFonts w:ascii="Amiri" w:hAnsi="Amiri" w:eastAsia="Amiri" w:cs="Amiri"/>
          <w:lang w:bidi="ar-SA"/>
          <w:color w:val="111111"/>
          <w:sz w:val="28"/>
          <w:szCs w:val="28"/>
          <w:rtl/>
        </w:rPr>
        <w:t xml:space="preserve">بْنِ عَبْدِ اللَّهِ بْنِ أَبِي طَاهِرٍ الْعَلَوِيِّ، قَالَ أَبُو الصَّخْرِ: فَأَظُنُّهُ مِنْ وُلْدِ عُمَرَ بْنِ عَلِيٍّ، قَالَ: وَ كَانَ أَبُو طَاهِرٍ فِي دَارِ الصَّيْدِيِّينَ نَازِلًا، قَالَ: فَدَخَلْنَا عَلَيْهِ عِنْدَ الْعَصْرِ وَ بَيْنَ يَدَيْهِ رَكْوَةٌ مِنْ مَاءٍ وَ هُوَ يَتَمَسَّحُ، فَسَلَّمْتُ عَلَيْهِ، فَرَدَّ عَلَيْنَا السَّلَامَ، ثُمَّ ابْتَدَأَنَا فَقَالَ: مَعَكُمْ أَحَدٌ؟. فَقُلْنَا: لَا. ثُمَّ الْتَفَتَ يَمِيناً وَ شِمَالًا هَلْ يَرَي </w:t>
      </w:r>
      <w:r>
        <w:rPr>
          <w:rStyle w:val="FootnoteReference"/>
        </w:rPr>
        <w:footnoteReference w:id="1791"/>
      </w:r>
      <w:r>
        <w:rPr>
          <w:rFonts w:ascii="Amiri" w:hAnsi="Amiri" w:eastAsia="Amiri" w:cs="Amiri"/>
          <w:lang w:bidi="ar-SA"/>
          <w:color w:val="111111"/>
          <w:sz w:val="28"/>
          <w:szCs w:val="28"/>
          <w:rtl/>
        </w:rPr>
        <w:t xml:space="preserve">أَحَداً، ثُمَّ قَالَ: أَخْبَرَنِي أَبِي عَنْ جَدِّي أَنَّهُ كَانَ مَعَ أَبِي جَعْفَرٍ مُحَمَّدِ بْنِ عَلِيِّ بِمِنًي- وَ هُوَ يَرْمِي الْجَمَرَاتِ- وَ إِنَّ أَبَا جَعْفَرٍ عَلَيْهِ السَّلَامُ رَمَي الْجَمَرَاتِ قَالَ: فَاسْتَتَمَّهَا ثُمَّ بَقِيَ فِي يَدِهِ بَعْدُ </w:t>
      </w:r>
      <w:r>
        <w:rPr>
          <w:rStyle w:val="FootnoteReference"/>
        </w:rPr>
        <w:footnoteReference w:id="1792"/>
      </w:r>
      <w:r>
        <w:rPr>
          <w:rFonts w:ascii="Amiri" w:hAnsi="Amiri" w:eastAsia="Amiri" w:cs="Amiri"/>
          <w:lang w:bidi="ar-SA"/>
          <w:color w:val="111111"/>
          <w:sz w:val="28"/>
          <w:szCs w:val="28"/>
          <w:rtl/>
        </w:rPr>
        <w:t xml:space="preserve">خَمْسُ حَصَيَاتٍ، فَرَمَي اثْنَتَيْنِ فِي نَاحِيَةٍ وَ ثَلَاثَةً فِي نَاحِيَةٍ، فَقَالَ لَهُ جَدِّي: جُعِلْتُ فِدَاكَ، لَقَدْ رَأَيْتُكَ صَنَعْتَ شَيْئاً مَا صَنَعَهُ أَحَدٌ قَطُّ، رَأَيْتُكَ رَمَيْتَ الْجَمَرَاتِ ثُمَّ رَمَيْتَ بِخَمْسَةٍ بَعْدَ ذَلِكَ، ثَلَاثَةٍ فِي نَاحِيَةٍ، وَ اثْنَتَيْنِ فِي نَاحِيَةٍ.</w:t>
      </w:r>
    </w:p>
    <w:p>
      <w:pPr>
        <w:pStyle w:val="BookText"/>
      </w:pPr>
      <w:r>
        <w:rPr>
          <w:rFonts w:ascii="Amiri" w:hAnsi="Amiri" w:eastAsia="Amiri" w:cs="Amiri"/>
          <w:lang w:bidi="ar-SA"/>
          <w:color w:val="111111"/>
          <w:sz w:val="28"/>
          <w:szCs w:val="28"/>
          <w:rtl/>
        </w:rPr>
        <w:t xml:space="preserve">قَالَ: نَعَمْ إِذَا كَانَ كُلَّ مَوْسِمٍ </w:t>
      </w:r>
      <w:r>
        <w:rPr>
          <w:rStyle w:val="FootnoteReference"/>
        </w:rPr>
        <w:footnoteReference w:id="1793"/>
      </w:r>
      <w:r>
        <w:rPr>
          <w:rFonts w:ascii="Amiri" w:hAnsi="Amiri" w:eastAsia="Amiri" w:cs="Amiri"/>
          <w:lang w:bidi="ar-SA"/>
          <w:color w:val="111111"/>
          <w:sz w:val="28"/>
          <w:szCs w:val="28"/>
          <w:rtl/>
        </w:rPr>
        <w:t xml:space="preserve">أُخْرِجَ الْفَاسِقَانِ الْغَاصِبَانِ ثُمَّ يُفَرَّقُ بَيْنَهُمَا هَاهُنَا لَا يَرَاهُمَا إِلَّا إِمَامٌ عَدْلٌ، فَرَمَيْتُ الْأَوَّلَ اثْنَتَيْنِ وَ الْآخَرَ ثَلَاثَةً، لِأَنَّ الْآخَرَ أَخْبَثُ</w:t>
      </w:r>
    </w:p>
    <w:p>
      <w:pPr>
        <w:pStyle w:val="BookText"/>
      </w:pPr>
      <w:r>
        <w:rPr>
          <w:rFonts w:ascii="IRNazanin" w:hAnsi="IRNazanin" w:eastAsia="IRNazanin" w:cs="IRNazanin"/>
          <w:lang w:bidi="fa-IR"/>
          <w:color w:val="111111"/>
          <w:sz w:val="28"/>
          <w:szCs w:val="28"/>
          <w:rtl/>
        </w:rPr>
        <w:t xml:space="preserve">ای ابوبکر! آیا این آیه در کتاب خداست؟! ابوبکر جواب داد: آری. در این هنگام، عمر گفت: الحمدلله، خدا را شاهد می‌گیرم که مرگ را بر محمّد چشانید و عمر قرآن را جمع نکرده است .</w:t>
      </w:r>
    </w:p>
    <w:p>
      <w:pPr>
        <w:pStyle w:val="Heading5"/>
      </w:pPr>
      <w:bookmarkStart w:id="475" w:name="_Toc267"/>
      <w:r>
        <w:t>روایت 52</w:t>
      </w:r>
      <w:bookmarkEnd w:id="475"/>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احمد‌بن محمّد، از حسن‌بن علی، از ابی صخر، از حسن بن علی علیه السلام روایت کرده است: من به همراه یکی از دوستانم بر ابن‌عیسی بن عبدالله بن ابی طاهر علوی داخل شدم. ابوصخر گفت: گمان می‌کنم که او از فرزندان عمر بن علی بود، گفت: و ابوطاهر در دارالصیدییّن فرود آمده بود، گفت: به هنگام عصر بر او وارد شدیم و در مقابل او کوزه ای بود که با آن مسح می‌کشید، من بر او سلام کردم، او هم جواب سلام را داد، سپس رو به ما کرد و پرسید: آیا کسی با شما هست؟ ما گفتیم: خیر، سپس به راست و چپ نگاه کرد تا ببیند آیا کسی را می‌بیند. سپس گفت: پدرم از پدربزرگم مرا خبر داد که به همراه امام باقرعلیه السلام در منی بودم. هنگام رمی جمرات، وقتی امام باقرعلیه السلام رمی جمرات کردند - پدرم گفت: - بعد از اینکه امام رمی جمرات را تمام کرد؛ در دست مبارکشان پنج سنگ باقی ماند، حضرت دو تا از سنگ‌ها را به طرفی پرتاب کردند و سه تای دیگر را به طرفی دیگر. پدربزرگم به امام عرض کرد: فدایت شوم، دیدم که شما رمی جمرات کرده، پس از آن پنج سنگ پرتاب کردید، سه تا از آن‌ها را در ناحیه و دوتای دیگر را در ناحیه دیگر پرتاب کردید. حضرت فرمود: آری، هنگامی که موسم حجی برسد، آن دو فاسق غاصب بیرون آورده می‌شوند. سپس همین جا آن دو از هم جدا شده و تنها امام عادل آن‌ها را می‌بیند، آن دو سنگ را به اولی و سه سنگ را به دیگری پرتاب کردم؛ زیرا از دیگری خبیث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7" w:name="pg13984_168869"/>
    <w:bookmarkEnd w:id="77"/>
    <w:p>
      <w:pPr>
        <w:pStyle w:val="BookText"/>
      </w:pPr>
      <w:r>
        <w:rPr>
          <w:rFonts w:ascii="Amiri" w:hAnsi="Amiri" w:eastAsia="Amiri" w:cs="Amiri"/>
          <w:lang w:bidi="ar-SA"/>
          <w:color w:val="111111"/>
          <w:sz w:val="28"/>
          <w:szCs w:val="28"/>
          <w:rtl/>
        </w:rPr>
        <w:t xml:space="preserve">مِنَ الْأَوَّلِ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5"/>
      </w:pPr>
      <w:bookmarkStart w:id="476" w:name="_Toc268"/>
      <w:r>
        <w:t>«53»</w:t>
      </w:r>
      <w:bookmarkEnd w:id="476"/>
    </w:p>
    <w:p>
      <w:pPr>
        <w:pStyle w:val="BookText"/>
      </w:pPr>
      <w:r>
        <w:rPr>
          <w:rFonts w:ascii="IRNazanin" w:hAnsi="IRNazanin" w:eastAsia="IRNazanin" w:cs="IRNazanin"/>
          <w:lang w:bidi="fa-IR"/>
          <w:color w:val="111111"/>
          <w:sz w:val="28"/>
          <w:szCs w:val="28"/>
          <w:rtl/>
        </w:rPr>
        <w:t xml:space="preserve">ختص </w:t>
      </w:r>
      <w:r>
        <w:rPr>
          <w:rStyle w:val="FootnoteReference"/>
        </w:rPr>
        <w:footnoteReference w:id="1796"/>
      </w:r>
      <w:r>
        <w:rPr>
          <w:rFonts w:ascii="Amiri" w:hAnsi="Amiri" w:eastAsia="Amiri" w:cs="Amiri"/>
          <w:lang w:bidi="ar-SA"/>
          <w:color w:val="111111"/>
          <w:sz w:val="28"/>
          <w:szCs w:val="28"/>
          <w:rtl/>
        </w:rPr>
        <w:t xml:space="preserve">: أَحْمَدُ بْنُ مُحَمَّدِ بْنِ عِيسَي، عَنِ الْوَشَّاءِ، عَنْ أَبِي الصَّخْرِ أَحْمَدَ بْنِ عَبْدِ الرَّحِيمِ، عَنِ الْحَسَنِ بْنِ عَلِيٍّ رَجُلٍ كَانَ يَكُونُ </w:t>
      </w:r>
      <w:r>
        <w:rPr>
          <w:rStyle w:val="FootnoteReference"/>
        </w:rPr>
        <w:footnoteReference w:id="1797"/>
      </w:r>
      <w:r>
        <w:rPr>
          <w:rFonts w:ascii="Amiri" w:hAnsi="Amiri" w:eastAsia="Amiri" w:cs="Amiri"/>
          <w:lang w:bidi="ar-SA"/>
          <w:color w:val="111111"/>
          <w:sz w:val="28"/>
          <w:szCs w:val="28"/>
          <w:rtl/>
        </w:rPr>
        <w:t xml:space="preserve">فِي جِبَايَةِ </w:t>
      </w:r>
      <w:r>
        <w:rPr>
          <w:rStyle w:val="FootnoteReference"/>
        </w:rPr>
        <w:footnoteReference w:id="1798"/>
      </w:r>
      <w:r>
        <w:rPr>
          <w:rFonts w:ascii="Amiri" w:hAnsi="Amiri" w:eastAsia="Amiri" w:cs="Amiri"/>
          <w:lang w:bidi="ar-SA"/>
          <w:color w:val="111111"/>
          <w:sz w:val="28"/>
          <w:szCs w:val="28"/>
          <w:rtl/>
        </w:rPr>
        <w:t xml:space="preserve">مَأْمُونٍ قَالَ: دَخَلْتُ ... وَ ذَكَرَ مِثْلَهُ، وَ فِيهِ: أُخْرِجَا الْفَاسِقَانِ </w:t>
      </w:r>
      <w:r>
        <w:rPr>
          <w:rStyle w:val="FootnoteReference"/>
        </w:rPr>
        <w:footnoteReference w:id="1799"/>
      </w:r>
      <w:r>
        <w:rPr>
          <w:rFonts w:ascii="Amiri" w:hAnsi="Amiri" w:eastAsia="Amiri" w:cs="Amiri"/>
          <w:lang w:bidi="ar-SA"/>
          <w:color w:val="111111"/>
          <w:sz w:val="28"/>
          <w:szCs w:val="28"/>
          <w:rtl/>
        </w:rPr>
        <w:t xml:space="preserve">غَضَّيْنِ طَرِيَّيْنِ فَصُلِبَا هَاهُنَا لَا يَرَاهُمَا إِلَّا إِمَامٌ عَدْلٌ.</w:t>
      </w:r>
    </w:p>
    <w:p>
      <w:pPr>
        <w:pStyle w:val="Heading5"/>
      </w:pPr>
      <w:bookmarkStart w:id="477" w:name="_Toc269"/>
      <w:r>
        <w:t>«54»</w:t>
      </w:r>
      <w:bookmarkEnd w:id="477"/>
    </w:p>
    <w:p>
      <w:pPr>
        <w:pStyle w:val="BookText"/>
      </w:pPr>
      <w:r>
        <w:rPr>
          <w:rFonts w:ascii="Amiri" w:hAnsi="Amiri" w:eastAsia="Amiri" w:cs="Amiri"/>
          <w:lang w:bidi="ar-SA"/>
          <w:color w:val="111111"/>
          <w:sz w:val="28"/>
          <w:szCs w:val="28"/>
          <w:rtl/>
        </w:rPr>
        <w:t xml:space="preserve">يَرَ </w:t>
      </w:r>
      <w:r>
        <w:rPr>
          <w:rStyle w:val="FootnoteReference"/>
        </w:rPr>
        <w:footnoteReference w:id="1800"/>
      </w:r>
      <w:r>
        <w:rPr>
          <w:rFonts w:ascii="Amiri" w:hAnsi="Amiri" w:eastAsia="Amiri" w:cs="Amiri"/>
          <w:lang w:bidi="ar-SA"/>
          <w:color w:val="111111"/>
          <w:sz w:val="28"/>
          <w:szCs w:val="28"/>
          <w:rtl/>
        </w:rPr>
        <w:t xml:space="preserve">: ابْنُ عِيسَي وَ ابْنُ أَبِي الْخَطَّابِ مَعاً، عَنِ ابْنِ مَحْبُوبٍ، عَنِ ابْنِ رِئَابٍ، عَنِ الْكُنَاسِيِّ، عَنْ أَبِي جَعْفَرٍ عَلَيْهِ السَّلَامُ، قَالَ: لَمَّا كَانَ رَسُولُ اللَّهِ صَلَّي اللَّهُ عَلَيْهِ وَ آلِهِ فِي الْغَارِ وَ مَعَهُ أَبُو الْفَصِيلِ، قَالَ رَسُولُ اللَّهِ صَلَّي اللَّهُ عَلَيْهِ وَ آلِهِ: إِنِّي لَأَنْظُرُ الْآنَ إِلَي جَعْفَرٍ وَ أَصْحَابِهِ السَّاعَةَ تَعُومُ </w:t>
      </w:r>
      <w:r>
        <w:rPr>
          <w:rStyle w:val="FootnoteReference"/>
        </w:rPr>
        <w:footnoteReference w:id="1801"/>
      </w:r>
    </w:p>
    <w:p>
      <w:pPr>
        <w:pStyle w:val="BookText"/>
      </w:pPr>
      <w:r>
        <w:rPr>
          <w:rFonts w:ascii="Amiri" w:hAnsi="Amiri" w:eastAsia="Amiri" w:cs="Amiri"/>
          <w:lang w:bidi="ar-SA"/>
          <w:color w:val="111111"/>
          <w:sz w:val="28"/>
          <w:szCs w:val="28"/>
          <w:rtl/>
        </w:rPr>
        <w:t xml:space="preserve">أقول: تعوم ... أي تسير، كما في القاموس 4- 155، و في المصدر: تغوم. قال في المصباح المنير 2- 626: غال غولا- من باب قال-: أهلكه. و لعلّ النّقطة علي العين في المصدر زائدة.</w:t>
      </w:r>
    </w:p>
    <w:p>
      <w:pPr>
        <w:pStyle w:val="BookText"/>
      </w:pPr>
      <w:r>
        <w:rPr>
          <w:rFonts w:ascii="Amiri" w:hAnsi="Amiri" w:eastAsia="Amiri" w:cs="Amiri"/>
          <w:lang w:bidi="ar-SA"/>
          <w:color w:val="111111"/>
          <w:sz w:val="28"/>
          <w:szCs w:val="28"/>
          <w:rtl/>
        </w:rPr>
        <w:t xml:space="preserve">بينهم [بِهِمْ] سَفِينَتُهُمْ فِي الْبَحْرِ، وَ إِنِّي لَأَنْظُرُ إِلَي رَهْطٍ مِنَ الْأَنْصَارِ فِي مَجَالِسِهِمْ مُحْتَبِينَ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بِأَفْنِيَتِهِمْ، فَقَالَ لَهُ أَبُو الْفَصِيلِ: أَ تَرَاهُمْ يَا رَسُولَ اللَّهِ السَّاعَةَ؟!. قَالَ: نَعَمْ. قَالَ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فَأَرِنِيهِمْ. قَالَ: فَمَسَحَ رَسُولُ اللَّهِ صَلَّي اللَّهُ عَلَيْهِ وَ آلِهِ عَلَي عَيْنَيْهِ ثُمَّ قَالَ: انْظُرْ. فَنَظَرَ فَرَآهُمْ، فَقَالَ رَسُولُ اللَّهِ صَلَّي اللَّهُ عَلَيْهِ وَ آلِهِ: أَ رَأَيْتَهُمْ؟. قَالَ: نَعَمْ. وَ أَسَرَّ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فِي نَفْسِهِ أَنَّهُ سَاحِرٌ.</w:t>
      </w:r>
    </w:p>
    <w:p>
      <w:pPr>
        <w:pStyle w:val="BookText"/>
      </w:pPr>
      <w:r>
        <w:rPr>
          <w:rFonts w:ascii="IRNazanin" w:hAnsi="IRNazanin" w:eastAsia="IRNazanin" w:cs="IRNazanin"/>
          <w:lang w:bidi="fa-IR"/>
          <w:color w:val="111111"/>
          <w:sz w:val="28"/>
          <w:szCs w:val="28"/>
          <w:rtl/>
        </w:rPr>
        <w:t xml:space="preserve">تر بود.</w:t>
      </w:r>
    </w:p>
    <w:p>
      <w:pPr>
        <w:pStyle w:val="Heading5"/>
      </w:pPr>
      <w:bookmarkStart w:id="478" w:name="_Toc270"/>
      <w:r>
        <w:t>روایت 53</w:t>
      </w:r>
      <w:bookmarkEnd w:id="478"/>
    </w:p>
    <w:p>
      <w:pPr>
        <w:pStyle w:val="BookText"/>
      </w:pPr>
      <w:r>
        <w:rPr>
          <w:rFonts w:ascii="IRNazanin" w:hAnsi="IRNazanin" w:eastAsia="IRNazanin" w:cs="IRNazanin"/>
          <w:lang w:bidi="fa-IR"/>
          <w:color w:val="111111"/>
          <w:sz w:val="28"/>
          <w:szCs w:val="28"/>
          <w:rtl/>
        </w:rPr>
        <w:t xml:space="preserve">الاختصاص</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بن عیسی، از وشا، از ابی صخر، از احمد بن عبدالله رحیم، از حسن بن علی - که از مالیات بگیران مأمون بود - همانند آن روایت را نقل کرده و آورده است: آن دو فاسق غاصب در حالی که جوان هستند بیرون آورده می شوند و در همین جا به صلیب کشیده می‌شوند و تنها امام عادل آن‌ها را می‌بیند .</w:t>
      </w:r>
    </w:p>
    <w:p>
      <w:pPr>
        <w:pStyle w:val="Heading5"/>
      </w:pPr>
      <w:bookmarkStart w:id="479" w:name="_Toc271"/>
      <w:r>
        <w:t>روایت 54</w:t>
      </w:r>
      <w:bookmarkEnd w:id="479"/>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محمد باقرعلیه السلام نقل شده که فرمودند: هنگامی که رسول خدا صلَّی الله علیه و آله به همراه ابوفصیل در غار بودند، رسول خدا فرمودند: همانا الان به جعفر‌بن ابی طالب و اصحابش می‌نگرم که کشتی آنها در دریا شناور است، و گروهی از انصار را در مجلس‌شان می‌بینم که در لانه‌هایشان به خود پیچیده‌اند. ابو فصیل به پیامبر عرض کرد: ای رسول خدا، آیا همین الان آنها را می‌بینید؟! رسول خدا صلَّی الله علیه و آله فرمودند: آری، ابو فصیل عرض کرد: آن ها را به من نشان دهید. امام باقر علیه السلام می‌فرمایند: رسول خدا صلَّی الله علیه و آله دست مبارکشان را بر چشمان او کشیدند، سپس فرمودند: نگاه کن، سپس او نگاه کرد و آن ها را دید. رسول خدا</w:t>
      </w:r>
    </w:p>
    <w:p>
      <w:pPr>
        <w:pStyle w:val="BookText"/>
      </w:pPr>
      <w:r>
        <w:rPr>
          <w:rFonts w:ascii="IRNazanin" w:hAnsi="IRNazanin" w:eastAsia="IRNazanin" w:cs="IRNazanin"/>
          <w:lang w:bidi="fa-IR"/>
          <w:color w:val="111111"/>
          <w:sz w:val="28"/>
          <w:szCs w:val="28"/>
          <w:rtl/>
        </w:rPr>
        <w:t xml:space="preserve">پرسیدند: آیا آن ها را دیدی؟ ابوفصیل عرض کرد: آری، و با خود گفت که پیامبر جادوگر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8" w:name="pg13984_168870"/>
    <w:bookmarkEnd w:id="78"/>
    <w:p>
      <w:pPr>
        <w:pStyle w:val="Heading5"/>
      </w:pPr>
      <w:bookmarkStart w:id="480" w:name="_Toc272"/>
      <w:r>
        <w:t>بيان</w:t>
      </w:r>
      <w:bookmarkEnd w:id="480"/>
    </w:p>
    <w:p>
      <w:pPr>
        <w:pStyle w:val="BookText"/>
      </w:pPr>
      <w:r>
        <w:rPr>
          <w:rFonts w:ascii="Amiri" w:hAnsi="Amiri" w:eastAsia="Amiri" w:cs="Amiri"/>
          <w:lang w:bidi="ar-SA"/>
          <w:color w:val="111111"/>
          <w:sz w:val="28"/>
          <w:szCs w:val="28"/>
          <w:rtl/>
        </w:rPr>
        <w:t xml:space="preserve">الفصيل: ولد النّاقة إذا فصل عن أمّه </w:t>
      </w:r>
      <w:r>
        <w:rPr>
          <w:rStyle w:val="FootnoteReference"/>
        </w:rPr>
        <w:footnoteReference w:id="1804"/>
      </w:r>
      <w:r>
        <w:rPr>
          <w:rFonts w:ascii="IRNazanin" w:hAnsi="IRNazanin" w:eastAsia="IRNazanin" w:cs="IRNazanin"/>
          <w:lang w:bidi="fa-IR"/>
          <w:color w:val="111111"/>
          <w:sz w:val="28"/>
          <w:szCs w:val="28"/>
          <w:rtl/>
        </w:rPr>
        <w:t xml:space="preserve">،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Heading5"/>
      </w:pPr>
      <w:bookmarkStart w:id="481" w:name="_Toc273"/>
      <w:r>
        <w:t>«55»</w:t>
      </w:r>
      <w:bookmarkEnd w:id="481"/>
    </w:p>
    <w:p>
      <w:pPr>
        <w:pStyle w:val="BookText"/>
      </w:pPr>
      <w:r>
        <w:rPr>
          <w:rFonts w:ascii="Amiri" w:hAnsi="Amiri" w:eastAsia="Amiri" w:cs="Amiri"/>
          <w:lang w:bidi="ar-SA"/>
          <w:color w:val="111111"/>
          <w:sz w:val="28"/>
          <w:szCs w:val="28"/>
          <w:rtl/>
        </w:rPr>
        <w:t xml:space="preserve">ير </w:t>
      </w:r>
      <w:r>
        <w:rPr>
          <w:rStyle w:val="FootnoteReference"/>
        </w:rPr>
        <w:footnoteReference w:id="1806"/>
      </w:r>
      <w:r>
        <w:rPr>
          <w:rFonts w:ascii="Amiri" w:hAnsi="Amiri" w:eastAsia="Amiri" w:cs="Amiri"/>
          <w:lang w:bidi="ar-SA"/>
          <w:color w:val="111111"/>
          <w:sz w:val="28"/>
          <w:szCs w:val="28"/>
          <w:rtl/>
        </w:rPr>
        <w:t xml:space="preserve">: مُوسَي بْنُ عُمَرَ، عَنْ عُثْمَانَ بْنِ عِيسَي، عَنْ خَالِدِ بْنِ نَجِيحٍ، قَالَ: قُلْتُ لِأَبِي عَبْدِ اللَّهِ عَلَيْهِ السَّلَامُ: جُعِلْتُ فِدَاكَ، سَمَّي رَسُولُ اللَّهِ صَلَّي اللَّهُ عَلَيْهِ وَ آلِهِ أَبَا بَكْرٍ: الصِّدِّيقَ؟. قَالَ: نَعَمْ. قُلْتُ: فَكَيْفَ؟. قَالَ: حِينَ </w:t>
      </w:r>
      <w:r>
        <w:rPr>
          <w:rStyle w:val="FootnoteReference"/>
        </w:rPr>
        <w:footnoteReference w:id="1807"/>
      </w:r>
      <w:r>
        <w:rPr>
          <w:rFonts w:ascii="Amiri" w:hAnsi="Amiri" w:eastAsia="Amiri" w:cs="Amiri"/>
          <w:lang w:bidi="ar-SA"/>
          <w:color w:val="111111"/>
          <w:sz w:val="28"/>
          <w:szCs w:val="28"/>
          <w:rtl/>
        </w:rPr>
        <w:t xml:space="preserve">كَانَ مَعَهُ فِي الْغَارِ، قَالَ رَسُولُ اللَّهِ صَلَّي اللَّهُ عَلَيْهِ وَ آلِهِ: إِنِّي لَأَرَي سَفِينَةَ جَعْفَرِ بْنِ أَبِي طَالِبٍ (عَلَيْهِ السَّلَامُ) تَضْطَرِبُ فِي الْبَحْرِ ضَالَّةً. قَالَ: يَا رَسُولَ اللَّهِ (صلي الله عليه و آله)! وَ إِنَّكَ لَتَرَاهَا؟! قَالَ: نَعَمْ. قَالَ: فَتَقْدِرُ أَنْ تُرِيَنِيهَا؟. قَالَ: ادْنُ مِنِّي. قَالَ </w:t>
      </w:r>
      <w:r>
        <w:rPr>
          <w:rStyle w:val="FootnoteReference"/>
        </w:rPr>
        <w:footnoteReference w:id="1808"/>
      </w:r>
      <w:r>
        <w:rPr>
          <w:rFonts w:ascii="Amiri" w:hAnsi="Amiri" w:eastAsia="Amiri" w:cs="Amiri"/>
          <w:lang w:bidi="ar-SA"/>
          <w:color w:val="111111"/>
          <w:sz w:val="28"/>
          <w:szCs w:val="28"/>
          <w:rtl/>
        </w:rPr>
        <w:t xml:space="preserve">: فَدَنَا مِنْهُ، فَمَسَحَ عَلَي عَيْنَيْهِ، ثُمَّ قَالَ: انْظُرْ، فَنَظَرَ أَبُو بَكْرٍ فَرَأَي السَّفِينَةَ وَ هِيَ تَضْطَرِبُ فِي الْبَحْرِ، ثُمَّ نَظَرَ إِلَي قُصُورِ أَهْلِ الْمَدِينَةِ فَقَالَ فِي نَفْسِهِ: الْآنَ صَدَّقْتُ أَنَّكَ سَاحِرٌ. فَقَالَ رَسُولُ اللَّهِ صَلَّي اللَّهُ عَلَيْهِ وَ آلِهِ: الصِّدِّيقُ أَنْتَ.</w:t>
      </w:r>
    </w:p>
    <w:p>
      <w:pPr>
        <w:pStyle w:val="Heading5"/>
      </w:pPr>
      <w:bookmarkStart w:id="482" w:name="_Toc274"/>
      <w:r>
        <w:t>«56»</w:t>
      </w:r>
      <w:bookmarkEnd w:id="482"/>
    </w:p>
    <w:p>
      <w:pPr>
        <w:pStyle w:val="BookText"/>
      </w:pPr>
      <w:r>
        <w:rPr>
          <w:rFonts w:ascii="IRNazanin" w:hAnsi="IRNazanin" w:eastAsia="IRNazanin" w:cs="IRNazanin"/>
          <w:lang w:bidi="fa-IR"/>
          <w:color w:val="111111"/>
          <w:sz w:val="28"/>
          <w:szCs w:val="28"/>
          <w:rtl/>
        </w:rPr>
        <w:t xml:space="preserve">خص </w:t>
      </w:r>
      <w:r>
        <w:rPr>
          <w:rStyle w:val="FootnoteReference"/>
        </w:rPr>
        <w:footnoteReference w:id="1809"/>
      </w:r>
      <w:r>
        <w:rPr>
          <w:rFonts w:ascii="Amiri" w:hAnsi="Amiri" w:eastAsia="Amiri" w:cs="Amiri"/>
          <w:lang w:bidi="ar-SA"/>
          <w:color w:val="111111"/>
          <w:sz w:val="28"/>
          <w:szCs w:val="28"/>
          <w:rtl/>
        </w:rPr>
        <w:t xml:space="preserve">: سَعْدٌ، عَنْ مُوسَي بْنِ عُمَرَ مِثْلَهُ، وَ زَادَ فِي آخِرِهِ: فَقُلْتُ </w:t>
      </w:r>
      <w:r>
        <w:rPr>
          <w:rStyle w:val="FootnoteReference"/>
        </w:rPr>
        <w:footnoteReference w:id="1810"/>
      </w:r>
      <w:r>
        <w:rPr>
          <w:rFonts w:ascii="Amiri" w:hAnsi="Amiri" w:eastAsia="Amiri" w:cs="Amiri"/>
          <w:lang w:bidi="ar-SA"/>
          <w:color w:val="111111"/>
          <w:sz w:val="28"/>
          <w:szCs w:val="28"/>
          <w:rtl/>
        </w:rPr>
        <w:t xml:space="preserve">لِمَ سَمَّي عُمَرَ: الْفَارُوقَ؟. قَالَ: نَعَمْ، أَ لَا تَرَي أَنَّهُ قَدْ فَرَّقَ بَيْنَ الْحَقِّ وَ الْبَاطِلِ وَ أَخَذَ النَّاسُ بِالْبَاطِلِ. فَقُلْتُ: فَلِمَ سَمَّي سَالِماً: الْأَمِينَ؟. قَالَ: لَمَّا كَتَبُوا الْكُتُبَ وَضَعُوهَا عَلَي يَدِ سَالِمٍ فَصَارَ الْأَمِينَ. قُلْتُ: فَقَالَ: اتَّقُوا دَعْوَةَ سَعْدٍ. قَالَ: نَعَمْ، قُلْتُ: وَ كَيْفَ ذَلِكَ؟. قَالَ: إِنَّ سَعْداً يَكُرُّ فَيُقَاتِلُ عَلِيّاً عَلَيْهِ السَّلَامُ.</w:t>
      </w:r>
    </w:p>
    <w:p>
      <w:pPr>
        <w:pStyle w:val="Heading5"/>
      </w:pPr>
      <w:bookmarkStart w:id="483" w:name="_Toc275"/>
      <w:r>
        <w:t>توضیح</w:t>
      </w:r>
      <w:bookmarkEnd w:id="483"/>
    </w:p>
    <w:p>
      <w:pPr>
        <w:pStyle w:val="BookText"/>
      </w:pPr>
      <w:r>
        <w:rPr>
          <w:rFonts w:ascii="IRNazanin" w:hAnsi="IRNazanin" w:eastAsia="IRNazanin" w:cs="IRNazanin"/>
          <w:lang w:bidi="fa-IR"/>
          <w:color w:val="111111"/>
          <w:sz w:val="28"/>
          <w:szCs w:val="28"/>
          <w:rtl/>
        </w:rPr>
        <w:t xml:space="preserve">«فصیل»: به بچه شتر گفته می‌شود، هنگامی که آن را از مادرش بگیرند، به دلیل نزدیک بودن معنای بَکر به فصیل، به جای ابوبکر ابوفصیل کنایه آورده می شود. بَکر به شتر جوان و از شیر گرفته شده، گفته می‌شود.</w:t>
      </w:r>
    </w:p>
    <w:p>
      <w:pPr>
        <w:pStyle w:val="Heading5"/>
      </w:pPr>
      <w:bookmarkStart w:id="484" w:name="_Toc276"/>
      <w:r>
        <w:t>روایت 55</w:t>
      </w:r>
      <w:bookmarkEnd w:id="484"/>
    </w:p>
    <w:p>
      <w:pPr>
        <w:pStyle w:val="BookText"/>
      </w:pPr>
      <w:r>
        <w:rPr>
          <w:rFonts w:ascii="IRNazanin" w:hAnsi="IRNazanin" w:eastAsia="IRNazanin" w:cs="IRNazanin"/>
          <w:lang w:bidi="fa-IR"/>
          <w:color w:val="111111"/>
          <w:sz w:val="28"/>
          <w:szCs w:val="28"/>
          <w:rtl/>
        </w:rPr>
        <w:t xml:space="preserve">بصائر الدرجات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خالد بن نجیع می گوید: به امام صادق علیه السلام عرض کردم: فدایتان شوم، آیا رسول خدا صلَّی الله علیه و آله لقب صدّیق را به ابوبکر دادند؟ امام فرمودند: آری. عرض کردم: آخر چگونه؟ حضرت فرمودند: هنگامی که با او در غار بودند رسول خدا صلَّی الله علیه و آله فرمودند: به یقین کشتی جعفر‌بن ابی طالب را می‌بینم که در دریا مضطرب گشته و گم شده است. ابوبکر گفت: به یقین آیا شما آنان را می‌بینی؟! حضرت فرمودند: آری، ابوبکر گفت: آیا می‌توانی آنان را به من نشان دهی؟ رسول خدا صلَّی الله علیه و آله فرمودند: به من نزدیک شو. امام می‌فرمایند: ابوبکر به پیامبر نزدیک شد، پس دست مبارکشان را بر چشمان او کشیدند و فرمودند: نگاه کن. پس ابوبکر نگاه کرد و کشتی را دید که در دریا سرگردان است، سپس به قصرهای اهل مدینه نگریست و پیش خود گفت: الان تصدیق کردم که تو جادوگری. سپس رسول خدا صلَّی الله علیه و آله فرمود: صدّیق و راستگو فقط تویی!.</w:t>
      </w:r>
    </w:p>
    <w:p>
      <w:pPr>
        <w:pStyle w:val="Heading5"/>
      </w:pPr>
      <w:bookmarkStart w:id="485" w:name="_Toc277"/>
      <w:r>
        <w:t>روایت 56</w:t>
      </w:r>
      <w:bookmarkEnd w:id="485"/>
    </w:p>
    <w:p>
      <w:pPr>
        <w:pStyle w:val="BookText"/>
      </w:pPr>
      <w:r>
        <w:rPr>
          <w:rFonts w:ascii="IRNazanin" w:hAnsi="IRNazanin" w:eastAsia="IRNazanin" w:cs="IRNazanin"/>
          <w:lang w:bidi="fa-IR"/>
          <w:color w:val="111111"/>
          <w:sz w:val="28"/>
          <w:szCs w:val="28"/>
          <w:rtl/>
        </w:rPr>
        <w:t xml:space="preserve">الاختصاص</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از موسی بن عمر، همانند این روایت را نقل کرده است و در آخر آن می‌افزاید: عرض کردم، برای چه عمر را فاروق نامیدند؟ حضرت فرمود: آری( این  چنین است)، آیا نمی‌بینی که او حق و باطل را جدا کرد و مردم باطل را انتخاب نمودند. من عرض کردم: برای چه سالم، امین نامیده شد؟ حضرت فرمود: هنگامی که آن ها نامه‌ها را نوشتند، در دست سالم گذاشتند، به همین جهت امین شد. من عرض کردم: رسول خدا صلَّی الله علیه و آله فرمودند: از دعوت سعد بپرهیزید. امام فرمودند: آری. عرض کردم: آن چگونه است؟ امام فرمود: زیرا سعد بر حضرت علی علیه السلام حمله می‌برد و با ایشان می‌جنگید.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9" w:name="pg13984_168871"/>
    <w:bookmarkEnd w:id="79"/>
    <w:p>
      <w:pPr>
        <w:pStyle w:val="Heading5"/>
      </w:pPr>
      <w:bookmarkStart w:id="486" w:name="_Toc278"/>
      <w:r>
        <w:t>بيان</w:t>
      </w:r>
      <w:bookmarkEnd w:id="486"/>
    </w:p>
    <w:p>
      <w:pPr>
        <w:pStyle w:val="BookText"/>
      </w:pPr>
      <w:r>
        <w:rPr>
          <w:rFonts w:ascii="Amiri" w:hAnsi="Amiri" w:eastAsia="Amiri" w:cs="Amiri"/>
          <w:lang w:bidi="ar-SA"/>
          <w:color w:val="111111"/>
          <w:sz w:val="28"/>
          <w:szCs w:val="28"/>
          <w:rtl/>
        </w:rPr>
        <w:t xml:space="preserve">قوله صلّي اللّه عليه و آله: الصدّيق أنت ... علي التهكّم، أو علي الاستفهام الإنكاري.</w:t>
      </w:r>
    </w:p>
    <w:p>
      <w:pPr>
        <w:pStyle w:val="Heading5"/>
      </w:pPr>
      <w:bookmarkStart w:id="487" w:name="_Toc279"/>
      <w:r>
        <w:t>«57»</w:t>
      </w:r>
      <w:bookmarkEnd w:id="487"/>
    </w:p>
    <w:p>
      <w:pPr>
        <w:pStyle w:val="BookText"/>
      </w:pPr>
      <w:r>
        <w:rPr>
          <w:rFonts w:ascii="Amiri" w:hAnsi="Amiri" w:eastAsia="Amiri" w:cs="Amiri"/>
          <w:lang w:bidi="ar-SA"/>
          <w:color w:val="111111"/>
          <w:sz w:val="28"/>
          <w:szCs w:val="28"/>
          <w:rtl/>
        </w:rPr>
        <w:t xml:space="preserve">ير </w:t>
      </w:r>
      <w:r>
        <w:rPr>
          <w:rStyle w:val="FootnoteReference"/>
        </w:rPr>
        <w:footnoteReference w:id="1813"/>
      </w:r>
      <w:r>
        <w:rPr>
          <w:rFonts w:ascii="Amiri" w:hAnsi="Amiri" w:eastAsia="Amiri" w:cs="Amiri"/>
          <w:lang w:bidi="ar-SA"/>
          <w:color w:val="111111"/>
          <w:sz w:val="28"/>
          <w:szCs w:val="28"/>
          <w:rtl/>
        </w:rPr>
        <w:t xml:space="preserve">: مُحَمَّدُ بْنُ عَبْدِ الْجَبَّارِ، عَنْ عَبْدِ اللَّهِ بْنِ الْحَجَّالِ، عَنْ أَبِي عَبْدِ اللَّهِ الْمَكِّيِّ الْحَذَّاءِ، عَنْ سَوَادَةَ أَبِي عَلِيٍّ </w:t>
      </w:r>
      <w:r>
        <w:rPr>
          <w:rStyle w:val="FootnoteReference"/>
        </w:rPr>
        <w:footnoteReference w:id="1814"/>
      </w:r>
      <w:r>
        <w:rPr>
          <w:rFonts w:ascii="Amiri" w:hAnsi="Amiri" w:eastAsia="Amiri" w:cs="Amiri"/>
          <w:lang w:bidi="ar-SA"/>
          <w:color w:val="111111"/>
          <w:sz w:val="28"/>
          <w:szCs w:val="28"/>
          <w:rtl/>
        </w:rPr>
        <w:t xml:space="preserve">، عَنْ بَعْضِ رِجَالِهِ، قَالَ: قَالَ أَمِيرُ الْمُؤْمِنِينَ عَلَيْهِ السَّلَامُ لِلْحَارِثِ الْأَعْوَرِ- وَ هُوَ عِنْدَهُ-: هَلْ تَرَي مَا أَرَي؟. فَقَالَ: كَيْفَ أَرَي مَا تَرَي وَ قَدْ نَوَّرَ اللَّهُ لَكَ وَ أَعْطَاكَ مَا لَمْ يُعْطِ أَحَداً؟.</w:t>
      </w:r>
    </w:p>
    <w:p>
      <w:pPr>
        <w:pStyle w:val="BookText"/>
      </w:pPr>
      <w:r>
        <w:rPr>
          <w:rFonts w:ascii="Amiri" w:hAnsi="Amiri" w:eastAsia="Amiri" w:cs="Amiri"/>
          <w:lang w:bidi="ar-SA"/>
          <w:color w:val="111111"/>
          <w:sz w:val="28"/>
          <w:szCs w:val="28"/>
          <w:rtl/>
        </w:rPr>
        <w:t xml:space="preserve">قَالَ: هَذَا فُلَانٌ- الْأَوَّلُ- عَلَي تُرْعَةٍ </w:t>
      </w:r>
      <w:r>
        <w:rPr>
          <w:rStyle w:val="FootnoteReference"/>
        </w:rPr>
        <w:footnoteReference w:id="1815"/>
      </w:r>
      <w:r>
        <w:rPr>
          <w:rFonts w:ascii="Amiri" w:hAnsi="Amiri" w:eastAsia="Amiri" w:cs="Amiri"/>
          <w:lang w:bidi="ar-SA"/>
          <w:color w:val="111111"/>
          <w:sz w:val="28"/>
          <w:szCs w:val="28"/>
          <w:rtl/>
        </w:rPr>
        <w:t xml:space="preserve">مِنْ تُرَعِ النَّارِ يَقُولُ: يَا أَبَا الْحَسَنِ! اسْتَغْفِرْ لِي، لَا غَفَرَ اللَّهُ لَهُ. قَالَ </w:t>
      </w:r>
      <w:r>
        <w:rPr>
          <w:rStyle w:val="FootnoteReference"/>
        </w:rPr>
        <w:footnoteReference w:id="1816"/>
      </w:r>
      <w:r>
        <w:rPr>
          <w:rFonts w:ascii="Amiri" w:hAnsi="Amiri" w:eastAsia="Amiri" w:cs="Amiri"/>
          <w:lang w:bidi="ar-SA"/>
          <w:color w:val="111111"/>
          <w:sz w:val="28"/>
          <w:szCs w:val="28"/>
          <w:rtl/>
        </w:rPr>
        <w:t xml:space="preserve">: فَمَكَثَ هُنَيْئَةً ثُمَّ قَالَ: يَا حَارِثُ! هَلْ تَرَي مَا أَرَي؟. فَقَالَ: وَ كَيْفَ أَرَي مَا تَرَي وَ قَدْ نَوَّرَ اللَّهُ لَكَ وَ أَعْطَاكَ مَا لَمْ يُعْطِ أَحَداً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هَذَا فُلَانٌ- الثَّانِي- عَلَي تُرْعَةٍ مِنْ تُرَعِ النَّارِ يَقُولُ: يَا أَبَا الْحَسَنِ! اسْتَغْفِرْ لِي، لَا غَفَرَ اللَّهُ لَهُ..</w:t>
      </w:r>
    </w:p>
    <w:p>
      <w:pPr>
        <w:pStyle w:val="Heading5"/>
      </w:pPr>
      <w:bookmarkStart w:id="488" w:name="_Toc280"/>
      <w:r>
        <w:t>«58»</w:t>
      </w:r>
      <w:bookmarkEnd w:id="488"/>
    </w:p>
    <w:p>
      <w:pPr>
        <w:pStyle w:val="BookText"/>
      </w:pPr>
      <w:r>
        <w:rPr>
          <w:rFonts w:ascii="Amiri" w:hAnsi="Amiri" w:eastAsia="Amiri" w:cs="Amiri"/>
          <w:lang w:bidi="ar-SA"/>
          <w:color w:val="111111"/>
          <w:sz w:val="28"/>
          <w:szCs w:val="28"/>
          <w:rtl/>
        </w:rPr>
        <w:t xml:space="preserve">ير </w:t>
      </w:r>
      <w:r>
        <w:rPr>
          <w:rStyle w:val="FootnoteReference"/>
        </w:rPr>
        <w:footnoteReference w:id="1818"/>
      </w:r>
      <w:r>
        <w:rPr>
          <w:rFonts w:ascii="Amiri" w:hAnsi="Amiri" w:eastAsia="Amiri" w:cs="Amiri"/>
          <w:lang w:bidi="ar-SA"/>
          <w:color w:val="111111"/>
          <w:sz w:val="28"/>
          <w:szCs w:val="28"/>
          <w:rtl/>
        </w:rPr>
        <w:t xml:space="preserve">: مُحَمَّدُ بْنُ الْحُسَيْنِ، عَنْ صَفْوَانَ بْنِ يَحْيَي، عَنْ بَعْضِ رِجَالِهِ، عَنْ أَبِي عَبْدِ اللَّهِ عَلَيْهِ السَّلَامُ، عَنْ أَبِيهِ، عَنِ </w:t>
      </w:r>
      <w:r>
        <w:rPr>
          <w:rStyle w:val="FootnoteReference"/>
        </w:rPr>
        <w:footnoteReference w:id="1819"/>
      </w:r>
      <w:r>
        <w:rPr>
          <w:rFonts w:ascii="Amiri" w:hAnsi="Amiri" w:eastAsia="Amiri" w:cs="Amiri"/>
          <w:lang w:bidi="ar-SA"/>
          <w:color w:val="111111"/>
          <w:sz w:val="28"/>
          <w:szCs w:val="28"/>
          <w:rtl/>
        </w:rPr>
        <w:t xml:space="preserve">الْحُسَيْنِ، عَنْ أَمِيرِ الْمُؤْمِنِينَ صَلَوَاتُ اللَّهِ عَلَيْهِمْ قَالَ: إِنَّ لِلَّهِ بَلْدَةً خَلْفَ الْمَغْرِبِ يُقَالُ لَهَا: جَابَلْقَا، وَ فِي جَابَلْقَا سَبْعُونَ</w:t>
      </w:r>
    </w:p>
    <w:p>
      <w:pPr>
        <w:pStyle w:val="Heading5"/>
      </w:pPr>
      <w:bookmarkStart w:id="489" w:name="_Toc281"/>
      <w:r>
        <w:t>توضیح</w:t>
      </w:r>
      <w:bookmarkEnd w:id="489"/>
    </w:p>
    <w:p>
      <w:pPr>
        <w:pStyle w:val="BookText"/>
      </w:pPr>
      <w:r>
        <w:rPr>
          <w:rFonts w:ascii="IRNazanin" w:hAnsi="IRNazanin" w:eastAsia="IRNazanin" w:cs="IRNazanin"/>
          <w:lang w:bidi="fa-IR"/>
          <w:color w:val="111111"/>
          <w:sz w:val="28"/>
          <w:szCs w:val="28"/>
          <w:rtl/>
        </w:rPr>
        <w:t xml:space="preserve">مراد از این فرموده رسول خدا صلَّی الله علیه و آله که فرمود «الصدّیق أنت»، از روی طعنه و تمسخر است، یا استفهام انکاری می‌باشد.</w:t>
      </w:r>
    </w:p>
    <w:p>
      <w:pPr>
        <w:pStyle w:val="Heading5"/>
      </w:pPr>
      <w:bookmarkStart w:id="490" w:name="_Toc282"/>
      <w:r>
        <w:t>روایت 57</w:t>
      </w:r>
      <w:bookmarkEnd w:id="490"/>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علی، از یکی از دوستانش روایت کرد: امیرمؤمنان علی علیه السلام به حارث یک چشم که در محضر امام حضور داشت فرمود: آیا آنچه را که من می‌بینم می‌بینی؟ حارث عرض کرد: چگونه آنچه که شما می‌بینید من ببینم، حال آن که خداوند همه چیز را برای شما نورانی قرار داده و آنچه را به کسی نداده، به شما ارزانی داشته است؟ امام فرمود: این فلانی - اولی - است که در دهانه‌ای از دهانه‌های جهنم می‌باشد و می‌گوید: ای ابالحسن، برای من طلب مغفرت کن. خداوند او را نبخشد. حارث می‌گوید: حضرت اندکی درنگ کردند، سپس فرمودند: ای حارث، آیا آنچه را من می‌بینم می‌بینی؟ حارث عرض کرد: چگونه آنچه را که شما می‌بینید ببینم، حال آن که خداوند آن را برای شما منور قرار داده و آنچه را که به دیگری عطا نکرده به شما ارزانی داشته؟ حضرت فرمودند: این فلانی - دومی - است که در دهانه‌ای از دهانه‌های جهنم می‌باشد و می‌گوید: ای ابالحسن، از خداوند برای من طلب بخشش کن، خداوند او را نبخشد.</w:t>
      </w:r>
    </w:p>
    <w:p>
      <w:pPr>
        <w:pStyle w:val="Heading5"/>
      </w:pPr>
      <w:bookmarkStart w:id="491" w:name="_Toc283"/>
      <w:r>
        <w:t>روایت 58</w:t>
      </w:r>
      <w:bookmarkEnd w:id="491"/>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حسین علیه السلام از امیرمؤمنان علیه السلام روایت کرد که حضرت فرمودند: خداوند آن سوی مغرب شهری دارد که به آن، جابلقا گفته می شود، در آنجا هفتاد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0" w:name="pg13984_168872"/>
    <w:bookmarkEnd w:id="80"/>
    <w:p>
      <w:pPr>
        <w:pStyle w:val="BookText"/>
      </w:pPr>
      <w:r>
        <w:rPr>
          <w:rFonts w:ascii="Amiri" w:hAnsi="Amiri" w:eastAsia="Amiri" w:cs="Amiri"/>
          <w:lang w:bidi="ar-SA"/>
          <w:color w:val="111111"/>
          <w:sz w:val="28"/>
          <w:szCs w:val="28"/>
          <w:rtl/>
        </w:rPr>
        <w:t xml:space="preserve">أَلْفَ أُمَّةٍ لَيْسَ مِنْهَا </w:t>
      </w:r>
      <w:r>
        <w:rPr>
          <w:rStyle w:val="FootnoteReference"/>
        </w:rPr>
        <w:footnoteReference w:id="1822"/>
      </w:r>
      <w:r>
        <w:rPr>
          <w:rFonts w:ascii="Amiri" w:hAnsi="Amiri" w:eastAsia="Amiri" w:cs="Amiri"/>
          <w:lang w:bidi="ar-SA"/>
          <w:color w:val="111111"/>
          <w:sz w:val="28"/>
          <w:szCs w:val="28"/>
          <w:rtl/>
        </w:rPr>
        <w:t xml:space="preserve">أُمَّةٌ إِلَّا مِثْلَ هَذِهِ الْأُمَّةِ، فَمَا عَصَوُا اللَّهَ طَرْفَةَ عَيْنٍ، فَمَا يَعْمَلُونَ عَمَلًا وَ لَا يَقُولُونَ قَوْلًا إِلَّا الدُّعَاءَ عَلَي الْأَوَّلَيْنِ وَ الْبَرَاءَةَ مِنْهُمَا، وَ الْوَلَايَةَ لِأَهْلِ بَيْتِ رَسُولِ اللَّهِ صَلَّي اللَّهُ عَلَيْهِ وَ آلِهِ.</w:t>
      </w:r>
    </w:p>
    <w:p>
      <w:pPr>
        <w:pStyle w:val="Heading5"/>
      </w:pPr>
      <w:bookmarkStart w:id="492" w:name="_Toc284"/>
      <w:r>
        <w:t>«59»</w:t>
      </w:r>
      <w:bookmarkEnd w:id="492"/>
    </w:p>
    <w:p>
      <w:pPr>
        <w:pStyle w:val="BookText"/>
      </w:pPr>
      <w:r>
        <w:rPr>
          <w:rFonts w:ascii="Amiri" w:hAnsi="Amiri" w:eastAsia="Amiri" w:cs="Amiri"/>
          <w:lang w:bidi="ar-SA"/>
          <w:color w:val="111111"/>
          <w:sz w:val="28"/>
          <w:szCs w:val="28"/>
          <w:rtl/>
        </w:rPr>
        <w:t xml:space="preserve">ير </w:t>
      </w:r>
      <w:r>
        <w:rPr>
          <w:rStyle w:val="FootnoteReference"/>
        </w:rPr>
        <w:footnoteReference w:id="1823"/>
      </w:r>
      <w:r>
        <w:rPr>
          <w:rFonts w:ascii="Amiri" w:hAnsi="Amiri" w:eastAsia="Amiri" w:cs="Amiri"/>
          <w:lang w:bidi="ar-SA"/>
          <w:color w:val="111111"/>
          <w:sz w:val="28"/>
          <w:szCs w:val="28"/>
          <w:rtl/>
        </w:rPr>
        <w:t xml:space="preserve">: يَعْقُوبُ بْنُ إِسْحَاقَ بْنِ إِبْرَاهِيمَ الْحِمْيَرِيُّ </w:t>
      </w:r>
      <w:r>
        <w:rPr>
          <w:rStyle w:val="FootnoteReference"/>
        </w:rPr>
        <w:footnoteReference w:id="1824"/>
      </w:r>
      <w:r>
        <w:rPr>
          <w:rFonts w:ascii="Amiri" w:hAnsi="Amiri" w:eastAsia="Amiri" w:cs="Amiri"/>
          <w:lang w:bidi="ar-SA"/>
          <w:color w:val="111111"/>
          <w:sz w:val="28"/>
          <w:szCs w:val="28"/>
          <w:rtl/>
        </w:rPr>
        <w:t xml:space="preserve">، عَنْ أَبِي عِمْرَانَ الْأَرْمَنِيِّ </w:t>
      </w:r>
      <w:r>
        <w:rPr>
          <w:rStyle w:val="FootnoteReference"/>
        </w:rPr>
        <w:footnoteReference w:id="1825"/>
      </w:r>
      <w:r>
        <w:rPr>
          <w:rFonts w:ascii="Amiri" w:hAnsi="Amiri" w:eastAsia="Amiri" w:cs="Amiri"/>
          <w:lang w:bidi="ar-SA"/>
          <w:color w:val="111111"/>
          <w:sz w:val="28"/>
          <w:szCs w:val="28"/>
          <w:rtl/>
        </w:rPr>
        <w:t xml:space="preserve">عَنِ الْحُسَيْنِ بْنِ الْجَارُودِ، عَمَّنْ حَدَّثَهُ، عَنْ أَبِي عَبْدِ اللَّهِ عَلَيْهِ السَّلَامُ، قَالَ: إِنَّ مِنْ وَرَاءِ أَرْضِكُمْ هَذِهِ أَرْضاً بَيْضَاءَ ضَوْؤُهَا مِنْهَا، فِيهَا خَلْقُ اللَّهِ يَعْبُدُونَ اللَّهَ وَ </w:t>
      </w:r>
      <w:r>
        <w:rPr>
          <w:rStyle w:val="FootnoteReference"/>
        </w:rPr>
        <w:footnoteReference w:id="1826"/>
      </w:r>
      <w:r>
        <w:rPr>
          <w:rFonts w:ascii="Amiri" w:hAnsi="Amiri" w:eastAsia="Amiri" w:cs="Amiri"/>
          <w:lang w:bidi="ar-SA"/>
          <w:color w:val="111111"/>
          <w:sz w:val="28"/>
          <w:szCs w:val="28"/>
          <w:rtl/>
        </w:rPr>
        <w:t xml:space="preserve">لَا يُشْرِكُونَ بِهِ شَيْئاً، يَتَبَرَّءُونَ </w:t>
      </w:r>
      <w:r>
        <w:rPr>
          <w:rStyle w:val="FootnoteReference"/>
        </w:rPr>
        <w:footnoteReference w:id="1827"/>
      </w:r>
      <w:r>
        <w:rPr>
          <w:rFonts w:ascii="Amiri" w:hAnsi="Amiri" w:eastAsia="Amiri" w:cs="Amiri"/>
          <w:lang w:bidi="ar-SA"/>
          <w:color w:val="111111"/>
          <w:sz w:val="28"/>
          <w:szCs w:val="28"/>
          <w:rtl/>
        </w:rPr>
        <w:t xml:space="preserve">مِنْ فُلَانٍ وَ فُلَانٍ.</w:t>
      </w:r>
    </w:p>
    <w:p>
      <w:pPr>
        <w:pStyle w:val="Heading5"/>
      </w:pPr>
      <w:bookmarkStart w:id="493" w:name="_Toc285"/>
      <w:r>
        <w:t>«60»</w:t>
      </w:r>
      <w:bookmarkEnd w:id="493"/>
    </w:p>
    <w:p>
      <w:pPr>
        <w:pStyle w:val="BookText"/>
      </w:pPr>
      <w:r>
        <w:rPr>
          <w:rFonts w:ascii="Amiri" w:hAnsi="Amiri" w:eastAsia="Amiri" w:cs="Amiri"/>
          <w:lang w:bidi="ar-SA"/>
          <w:color w:val="111111"/>
          <w:sz w:val="28"/>
          <w:szCs w:val="28"/>
          <w:rtl/>
        </w:rPr>
        <w:t xml:space="preserve">ير </w:t>
      </w:r>
      <w:r>
        <w:rPr>
          <w:rStyle w:val="FootnoteReference"/>
        </w:rPr>
        <w:footnoteReference w:id="1828"/>
      </w:r>
      <w:r>
        <w:rPr>
          <w:rFonts w:ascii="Amiri" w:hAnsi="Amiri" w:eastAsia="Amiri" w:cs="Amiri"/>
          <w:lang w:bidi="ar-SA"/>
          <w:color w:val="111111"/>
          <w:sz w:val="28"/>
          <w:szCs w:val="28"/>
          <w:rtl/>
        </w:rPr>
        <w:t xml:space="preserve">: أَحْمَدُ بْنُ مُوسَي، عَنِ الْحُسَيْنِ بْنِ مُوسَي الْخَشَّابِ، عَنْ عَلِيِّ بْنِ حَسَّانَ، عَنْ عَبْدِ الرَّحْمَنِ بْنِ كَثِيرٍ، عَنْ أَبِي عَبْدِ اللَّهِ عَلَيْهِ السَّلَامُ، قَالَ: إِنَّ مِنْ وَرَاءِ عَيْنِ شَمْسِكُمْ هَذِهِ أَرْبَعِينَ عَيْنَ شَمْسٍ فِيهَا خَلْقٌ كَثِيرٌ، وَ إِنَّ مِنْ وَرَاءِ قَمَرِكُمْ أَرْبَعِينَ قَمَراً فِيهَا خَلْقٌ كَثِيرٌ، لَا يَدْرُونَ أَنَّ اللَّهَ خَلَقَ آدَمَ أَمْ لَمْ يَخْلُقْهُ، أُلْهِمُوا إِلْهَاماً لَعْنَةَ ... فُلَانٍ وَ فُلَانٍ.</w:t>
      </w:r>
    </w:p>
    <w:p>
      <w:pPr>
        <w:pStyle w:val="Heading5"/>
      </w:pPr>
      <w:bookmarkStart w:id="494" w:name="_Toc286"/>
      <w:r>
        <w:t>«61»</w:t>
      </w:r>
      <w:bookmarkEnd w:id="494"/>
    </w:p>
    <w:p>
      <w:pPr>
        <w:pStyle w:val="BookText"/>
      </w:pPr>
      <w:r>
        <w:rPr>
          <w:rFonts w:ascii="Amiri" w:hAnsi="Amiri" w:eastAsia="Amiri" w:cs="Amiri"/>
          <w:lang w:bidi="ar-SA"/>
          <w:color w:val="111111"/>
          <w:sz w:val="28"/>
          <w:szCs w:val="28"/>
          <w:rtl/>
        </w:rPr>
        <w:t xml:space="preserve">ير </w:t>
      </w:r>
      <w:r>
        <w:rPr>
          <w:rStyle w:val="FootnoteReference"/>
        </w:rPr>
        <w:footnoteReference w:id="1829"/>
      </w:r>
      <w:r>
        <w:rPr>
          <w:rFonts w:ascii="Amiri" w:hAnsi="Amiri" w:eastAsia="Amiri" w:cs="Amiri"/>
          <w:lang w:bidi="ar-SA"/>
          <w:color w:val="111111"/>
          <w:sz w:val="28"/>
          <w:szCs w:val="28"/>
          <w:rtl/>
        </w:rPr>
        <w:t xml:space="preserve">: سَلَمَةُ، عَنْ أَحْمَدَ بْنِ عَبْدِ الرَّحْمَنِ، عَنْ مُحَمَّدِ بْنِ سُلَيْمَانَ، عَنْ يَقْطِينٍ الْجَوَالِيقِيِّ، عَنْ قَلْقَلَةَ، عَنْ أَبِي جَعْفَرٍ عَلَيْهِ السَّلَامُ، قَالَ: إِنَّ اللَّهَ خَلَقَ جَبَلًا مُحِيطاً بِالدُّنْيَا مِنْ زَبَرْجَدٍ أَخْضَرَ </w:t>
      </w:r>
      <w:r>
        <w:rPr>
          <w:rStyle w:val="FootnoteReference"/>
        </w:rPr>
        <w:footnoteReference w:id="1830"/>
      </w:r>
      <w:r>
        <w:rPr>
          <w:rFonts w:ascii="Amiri" w:hAnsi="Amiri" w:eastAsia="Amiri" w:cs="Amiri"/>
          <w:lang w:bidi="ar-SA"/>
          <w:color w:val="111111"/>
          <w:sz w:val="28"/>
          <w:szCs w:val="28"/>
          <w:rtl/>
        </w:rPr>
        <w:t xml:space="preserve">، وَ إِنَّمَا خُضْرَةُ السَّمَاءِ مِنْ خُضْرَةِ ذَلِكَ</w:t>
      </w:r>
    </w:p>
    <w:p>
      <w:pPr>
        <w:pStyle w:val="BookText"/>
      </w:pPr>
      <w:r>
        <w:rPr>
          <w:rFonts w:ascii="IRNazanin" w:hAnsi="IRNazanin" w:eastAsia="IRNazanin" w:cs="IRNazanin"/>
          <w:lang w:bidi="fa-IR"/>
          <w:color w:val="111111"/>
          <w:sz w:val="28"/>
          <w:szCs w:val="28"/>
          <w:rtl/>
        </w:rPr>
        <w:t xml:space="preserve">هزار امت وجود دارد که همه  آن ها همانند این امت می باشند، لحظه ای خداوند را عصیان نکرده اند و تمام گفتار و کردار آن ها نفرین و بیزاری از آن دو می باشد و ولایت اهل بیت رسول خدا صلی الله علیه و آله را قبول دارند.</w:t>
      </w:r>
    </w:p>
    <w:p>
      <w:pPr>
        <w:pStyle w:val="Heading5"/>
      </w:pPr>
      <w:bookmarkStart w:id="495" w:name="_Toc287"/>
      <w:r>
        <w:t>روایت 59</w:t>
      </w:r>
      <w:bookmarkEnd w:id="495"/>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831"/>
      </w:r>
      <w:r>
        <w:rPr>
          <w:rFonts w:ascii="IRNazanin" w:hAnsi="IRNazanin" w:eastAsia="IRNazanin" w:cs="IRNazanin"/>
          <w:lang w:bidi="fa-IR"/>
          <w:color w:val="111111"/>
          <w:sz w:val="28"/>
          <w:szCs w:val="28"/>
          <w:rtl/>
        </w:rPr>
        <w:t xml:space="preserve">: از امام صادق علیه السلام روایت شده که حضرت فرمودند: پشت این سرزمین  شما، سرزمینی سفید است که روشنایی این از آنجاست. در آنجا، مردم خداوند را عبادت کرده و چیزی برای او شریک قرار نمی دهند، و از فلانی و فلانی بیزارند.</w:t>
      </w:r>
    </w:p>
    <w:p>
      <w:pPr>
        <w:pStyle w:val="Heading5"/>
      </w:pPr>
      <w:bookmarkStart w:id="496" w:name="_Toc288"/>
      <w:r>
        <w:t>روایت 60</w:t>
      </w:r>
      <w:bookmarkEnd w:id="496"/>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832"/>
      </w:r>
      <w:r>
        <w:rPr>
          <w:rFonts w:ascii="IRNazanin" w:hAnsi="IRNazanin" w:eastAsia="IRNazanin" w:cs="IRNazanin"/>
          <w:lang w:bidi="fa-IR"/>
          <w:color w:val="111111"/>
          <w:sz w:val="28"/>
          <w:szCs w:val="28"/>
          <w:rtl/>
        </w:rPr>
        <w:t xml:space="preserve">: از امام صادق علیه السلام روایت شده که فرمود: به جز این خورشید شما، چهل خورشید وجود دارد که خلق بسیاری در آن سکونت می کنند، و غیر از این ماه شما، چهل ماه وجود دارد که خلق زیادی در آنجا هستند، و نمی دانند که خداوند حضرت آدم را خلق کرد ه است یا نه، ولی لعن فلانی و فلانی بر آنان الهام شده است.</w:t>
      </w:r>
    </w:p>
    <w:p>
      <w:pPr>
        <w:pStyle w:val="Heading5"/>
      </w:pPr>
      <w:bookmarkStart w:id="497" w:name="_Toc289"/>
      <w:r>
        <w:t>روایت 61</w:t>
      </w:r>
      <w:bookmarkEnd w:id="497"/>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از امام صادق علیه السلام نقل شده است: خداوند کوهی از یاقوت سبز که دنیا را احاطه کرده است، آفرید، و سبزی این آسمان از آن کوه می باشد؛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1" w:name="pg13984_168873"/>
    <w:bookmarkEnd w:id="81"/>
    <w:p>
      <w:pPr>
        <w:pStyle w:val="BookText"/>
      </w:pPr>
      <w:r>
        <w:rPr>
          <w:rFonts w:ascii="Amiri" w:hAnsi="Amiri" w:eastAsia="Amiri" w:cs="Amiri"/>
          <w:lang w:bidi="ar-SA"/>
          <w:color w:val="111111"/>
          <w:sz w:val="28"/>
          <w:szCs w:val="28"/>
          <w:rtl/>
        </w:rPr>
        <w:t xml:space="preserve">الْجَبَلِ، وَ خَلَقَ خَلْفَهُ </w:t>
      </w:r>
      <w:r>
        <w:rPr>
          <w:rStyle w:val="FootnoteReference"/>
        </w:rPr>
        <w:footnoteReference w:id="1834"/>
      </w:r>
      <w:r>
        <w:rPr>
          <w:rFonts w:ascii="Amiri" w:hAnsi="Amiri" w:eastAsia="Amiri" w:cs="Amiri"/>
          <w:lang w:bidi="ar-SA"/>
          <w:color w:val="111111"/>
          <w:sz w:val="28"/>
          <w:szCs w:val="28"/>
          <w:rtl/>
        </w:rPr>
        <w:t xml:space="preserve">خَلْقاً لَمْ يَفْرِضْ </w:t>
      </w:r>
      <w:r>
        <w:rPr>
          <w:rStyle w:val="FootnoteReference"/>
        </w:rPr>
        <w:footnoteReference w:id="1835"/>
      </w:r>
      <w:r>
        <w:rPr>
          <w:rFonts w:ascii="Amiri" w:hAnsi="Amiri" w:eastAsia="Amiri" w:cs="Amiri"/>
          <w:lang w:bidi="ar-SA"/>
          <w:color w:val="111111"/>
          <w:sz w:val="28"/>
          <w:szCs w:val="28"/>
          <w:rtl/>
        </w:rPr>
        <w:t xml:space="preserve">عَلَيْهِمْ شَيْئاً مِمَّا افْتَرَضَ عَلَي خَلْقِهِ مِنْ صَلَاةٍ وَ زَكَاةٍ، وَ كُلُّهُمْ يَلْعَنُ رَجُلَيْنِ مِنْ هَذِهِ الْأُمَّةِ ... وَ سَمَّاهُمَا.</w:t>
      </w:r>
    </w:p>
    <w:p>
      <w:pPr>
        <w:pStyle w:val="Heading5"/>
      </w:pPr>
      <w:bookmarkStart w:id="498" w:name="_Toc290"/>
      <w:r>
        <w:t>«62»</w:t>
      </w:r>
      <w:bookmarkEnd w:id="498"/>
    </w:p>
    <w:p>
      <w:pPr>
        <w:pStyle w:val="BookText"/>
      </w:pPr>
      <w:r>
        <w:rPr>
          <w:rFonts w:ascii="Amiri" w:hAnsi="Amiri" w:eastAsia="Amiri" w:cs="Amiri"/>
          <w:lang w:bidi="ar-SA"/>
          <w:color w:val="111111"/>
          <w:sz w:val="28"/>
          <w:szCs w:val="28"/>
          <w:rtl/>
        </w:rPr>
        <w:t xml:space="preserve">ير </w:t>
      </w:r>
      <w:r>
        <w:rPr>
          <w:rStyle w:val="FootnoteReference"/>
        </w:rPr>
        <w:footnoteReference w:id="1836"/>
      </w:r>
      <w:r>
        <w:rPr>
          <w:rFonts w:ascii="Amiri" w:hAnsi="Amiri" w:eastAsia="Amiri" w:cs="Amiri"/>
          <w:lang w:bidi="ar-SA"/>
          <w:color w:val="111111"/>
          <w:sz w:val="28"/>
          <w:szCs w:val="28"/>
          <w:rtl/>
        </w:rPr>
        <w:t xml:space="preserve">: أَحْمَدُ بْنُ الْحُسَيْنِ، عَنْ عَلِيِّ بْنِ رِئَابٍ </w:t>
      </w:r>
      <w:r>
        <w:rPr>
          <w:rStyle w:val="FootnoteReference"/>
        </w:rPr>
        <w:footnoteReference w:id="1837"/>
      </w:r>
      <w:r>
        <w:rPr>
          <w:rFonts w:ascii="Amiri" w:hAnsi="Amiri" w:eastAsia="Amiri" w:cs="Amiri"/>
          <w:lang w:bidi="ar-SA"/>
          <w:color w:val="111111"/>
          <w:sz w:val="28"/>
          <w:szCs w:val="28"/>
          <w:rtl/>
        </w:rPr>
        <w:t xml:space="preserve">عَنْ عُبَيْدِ اللَّهِ الدِّهْقَانِ، عَنْ أَبِي الْحَسَنِ عَلَيْهِ السَّلَامُ ... مِثْلَهُ.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بْنُ سُلَيْمَانَ فِي كِتَابِ الْمُخْتَصَرِ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بَصَائِرِ سَعْدٍ ... مِثْلَهُ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أَيْضاً عَنْهُ، عَنْ أَحْمَدَ بْنِ الْحُسَيْنِ، عَنْ عَلِيِّ بْنِ الرَّيَّانِ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 عَنْ عُبَيْدِ اللَّهِ الدِّهْقَانِ، عَنِ الرِّضَا عَلَيْهِ السَّلَامُ، قَالَ: سَمِعْتُهُ يَقُولُ: إِنَّ لِلَّهِ خَلْفَ </w:t>
      </w:r>
      <w:r>
        <w:rPr>
          <w:rFonts w:ascii="Times New Roman" w:hAnsi="Times New Roman" w:eastAsia="Times New Roman" w:cs="Times New Roman"/>
          <w:lang w:val="en-US" w:bidi="en-US"/>
          <w:color w:val="111111"/>
          <w:sz w:val="28"/>
          <w:szCs w:val="28"/>
          <w:vertAlign w:val="superscript"/>
          <w:rtl/>
        </w:rPr>
        <w:t xml:space="preserve">(9)</w:t>
      </w:r>
      <w:r>
        <w:rPr>
          <w:rFonts w:ascii="Amiri" w:hAnsi="Amiri" w:eastAsia="Amiri" w:cs="Amiri"/>
          <w:lang w:bidi="ar-SA"/>
          <w:color w:val="111111"/>
          <w:sz w:val="28"/>
          <w:szCs w:val="28"/>
          <w:rtl/>
        </w:rPr>
        <w:t xml:space="preserve">هَذَا النِّطَاقِ زَبَرْجَدَةً خَضْرَاءَ، فَبِالْخُضْرَةِ مِنْهَا خَضِرَتِ السَّمَاءُ </w:t>
      </w:r>
      <w:r>
        <w:rPr>
          <w:rFonts w:ascii="Times New Roman" w:hAnsi="Times New Roman" w:eastAsia="Times New Roman" w:cs="Times New Roman"/>
          <w:lang w:val="en-US" w:bidi="en-US"/>
          <w:color w:val="111111"/>
          <w:sz w:val="28"/>
          <w:szCs w:val="28"/>
          <w:vertAlign w:val="superscript"/>
          <w:rtl/>
        </w:rPr>
        <w:t xml:space="preserve">(10)</w:t>
      </w:r>
      <w:r>
        <w:rPr>
          <w:rFonts w:ascii="Amiri" w:hAnsi="Amiri" w:eastAsia="Amiri" w:cs="Amiri"/>
          <w:lang w:bidi="ar-SA"/>
          <w:color w:val="111111"/>
          <w:sz w:val="28"/>
          <w:szCs w:val="28"/>
          <w:rtl/>
        </w:rPr>
        <w:t xml:space="preserve">، قُلْتُ: وَ مَا النِّطَاقُ؟. قَالَ: الْحِجَابُ، وَ لِلَّهِ عَزَّ وَ جَلَّ وَرَاءَ ذَلِكَ سَبْعُونَ أَلْفَ عَالَمٍ أَكْثَرُ مِنْ عَدَدِ</w:t>
      </w:r>
    </w:p>
    <w:p>
      <w:pPr>
        <w:pStyle w:val="BookText"/>
      </w:pPr>
      <w:r>
        <w:rPr>
          <w:rFonts w:ascii="IRNazanin" w:hAnsi="IRNazanin" w:eastAsia="IRNazanin" w:cs="IRNazanin"/>
          <w:lang w:bidi="fa-IR"/>
          <w:color w:val="111111"/>
          <w:sz w:val="28"/>
          <w:szCs w:val="28"/>
          <w:rtl/>
        </w:rPr>
        <w:t xml:space="preserve">و پشت آن کوه مردمانی آفرید که نماز و زکات این مردمان مسلمان را به آن ها واجب نکرد، ولی همه آن ها، دو مرد از این امت را پیوسته لعن می کنند ... و آن دو را نام برد .</w:t>
      </w:r>
    </w:p>
    <w:p>
      <w:pPr>
        <w:pStyle w:val="Heading5"/>
      </w:pPr>
      <w:bookmarkStart w:id="499" w:name="_Toc291"/>
      <w:r>
        <w:t>روایت 62</w:t>
      </w:r>
      <w:bookmarkEnd w:id="499"/>
    </w:p>
    <w:p>
      <w:pPr>
        <w:pStyle w:val="BookText"/>
      </w:pPr>
      <w:r>
        <w:rPr>
          <w:rFonts w:ascii="IRNazanin" w:hAnsi="IRNazanin" w:eastAsia="IRNazanin" w:cs="IRNazanin"/>
          <w:lang w:bidi="fa-IR"/>
          <w:color w:val="111111"/>
          <w:sz w:val="28"/>
          <w:szCs w:val="28"/>
          <w:rtl/>
        </w:rPr>
        <w:t xml:space="preserve">بصائر الدرجات</w:t>
      </w:r>
      <w:r>
        <w:rPr>
          <w:rFonts w:ascii="Times New Roman" w:hAnsi="Times New Roman" w:eastAsia="Times New Roman" w:cs="Times New Roman"/>
          <w:lang w:val="en-US" w:bidi="en-US"/>
          <w:color w:val="111111"/>
          <w:sz w:val="28"/>
          <w:szCs w:val="28"/>
          <w:vertAlign w:val="superscript"/>
          <w:rtl/>
        </w:rPr>
        <w:t xml:space="preserve">(11)</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حسین، همانند این روایت را از احمد بن حسین، از علی  بن  رئاب، از عبیدالله دهقان، از امام صادق علیه السلام نقل کرده اند.</w:t>
      </w:r>
    </w:p>
    <w:p>
      <w:pPr>
        <w:pStyle w:val="BookText"/>
      </w:pPr>
      <w:r>
        <w:rPr>
          <w:rFonts w:ascii="IRNazanin" w:hAnsi="IRNazanin" w:eastAsia="IRNazanin" w:cs="IRNazanin"/>
          <w:lang w:bidi="fa-IR"/>
          <w:color w:val="111111"/>
          <w:sz w:val="28"/>
          <w:szCs w:val="28"/>
          <w:rtl/>
        </w:rPr>
        <w:t xml:space="preserve">مؤلف: حسن  بن  سلیمان، در کتاب «المختصر»</w:t>
      </w:r>
      <w:r>
        <w:rPr>
          <w:rFonts w:ascii="Times New Roman" w:hAnsi="Times New Roman" w:eastAsia="Times New Roman" w:cs="Times New Roman"/>
          <w:lang w:val="en-US" w:bidi="en-US"/>
          <w:color w:val="111111"/>
          <w:sz w:val="28"/>
          <w:szCs w:val="28"/>
          <w:vertAlign w:val="superscript"/>
          <w:rtl/>
        </w:rPr>
        <w:t xml:space="preserve">(12)</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همانند این روایت را از «بصائرالدرجات» سعد نقل کرده است. و همچنین از او، از احمد  بن  حسین، از علی بن  ریّان، از عبیدالله دهقان، از امام رضا علیه السلام روایت کرد: شنیدم که امام می فرمود: خداوند پشت این نطاق، یاقوتی سبز دارد که با سبزی آن، آسمان سبز گردید. من عرض کردم: نطاق چیست؟ امام فرمود: آن، پوششی می باشد، در پس آن پوشش، خداوند هفتاد هزار عالم دارد که تعدادشان از تعداد
</w:t>
      </w:r>
    </w:p>
    <w:p>
      <w:pPr>
        <w:pStyle w:val="BookText"/>
      </w:pPr>
      <w:r>
        <w:rPr>
          <w:rFonts w:ascii="Amiri" w:hAnsi="Amiri" w:eastAsia="Amiri" w:cs="Amiri"/>
          <w:lang w:bidi="ar-SA"/>
          <w:color w:val="111111"/>
          <w:sz w:val="28"/>
          <w:szCs w:val="28"/>
          <w:rtl/>
        </w:rPr>
        <w:t xml:space="preserve">أقول: لنا كتابان المختصر و المحتضر و كلاهما للحسن بن سليمان الحلّيّ، و قد وردت الرّواية فيهما.</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مختصر البصائر: 11، و كتاب المحتضر: 161.</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في المصدر: عليّ بن زيّات.</w:t>
      </w:r>
    </w:p>
    <w:p>
      <w:pPr>
        <w:pStyle w:val="BookText"/>
      </w:pPr>
      <w:r>
        <w:rPr>
          <w:rFonts w:ascii="Times New Roman" w:hAnsi="Times New Roman" w:eastAsia="Times New Roman" w:cs="Times New Roman"/>
          <w:lang w:val="en-US" w:bidi="en-US"/>
          <w:color w:val="111111"/>
          <w:sz w:val="28"/>
          <w:szCs w:val="28"/>
          <w:rtl/>
        </w:rPr>
        <w:t xml:space="preserve"> 9) </w:t>
      </w:r>
      <w:r>
        <w:rPr>
          <w:rFonts w:ascii="Amiri" w:hAnsi="Amiri" w:eastAsia="Amiri" w:cs="Amiri"/>
          <w:lang w:bidi="ar-SA"/>
          <w:color w:val="111111"/>
          <w:sz w:val="28"/>
          <w:szCs w:val="28"/>
          <w:rtl/>
        </w:rPr>
        <w:t xml:space="preserve">في البصائر: خلق، بدلا من: خلف.</w:t>
      </w:r>
    </w:p>
    <w:p>
      <w:pPr>
        <w:pStyle w:val="BookText"/>
      </w:pPr>
      <w:r>
        <w:rPr>
          <w:rFonts w:ascii="Times New Roman" w:hAnsi="Times New Roman" w:eastAsia="Times New Roman" w:cs="Times New Roman"/>
          <w:lang w:val="en-US" w:bidi="en-US"/>
          <w:color w:val="111111"/>
          <w:sz w:val="28"/>
          <w:szCs w:val="28"/>
          <w:rtl/>
        </w:rPr>
        <w:t xml:space="preserve"> 10) </w:t>
      </w:r>
      <w:r>
        <w:rPr>
          <w:rFonts w:ascii="Amiri" w:hAnsi="Amiri" w:eastAsia="Amiri" w:cs="Amiri"/>
          <w:lang w:bidi="ar-SA"/>
          <w:color w:val="111111"/>
          <w:sz w:val="28"/>
          <w:szCs w:val="28"/>
          <w:rtl/>
        </w:rPr>
        <w:t xml:space="preserve">في البصائر: فمن خضرتها اخضرّت السّماء.</w:t>
      </w:r>
    </w:p>
    <w:p>
      <w:pPr>
        <w:pStyle w:val="BookText"/>
      </w:pP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4. بصائر الدرجات10: 512، باب 14، حدیث7</w:t>
      </w:r>
    </w:p>
    <w:p>
      <w:pPr>
        <w:pStyle w:val="BookText"/>
      </w:pP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5. مختصربصائرالدرجات: 11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2" w:name="pg13984_168874"/>
    <w:bookmarkEnd w:id="82"/>
    <w:p>
      <w:pPr>
        <w:pStyle w:val="BookText"/>
      </w:pPr>
      <w:r>
        <w:rPr>
          <w:rFonts w:ascii="Amiri" w:hAnsi="Amiri" w:eastAsia="Amiri" w:cs="Amiri"/>
          <w:lang w:bidi="ar-SA"/>
          <w:color w:val="111111"/>
          <w:sz w:val="28"/>
          <w:szCs w:val="28"/>
          <w:rtl/>
        </w:rPr>
        <w:t xml:space="preserve">الْجِنِّ وَ الْإِنْسِ، وَ كُلٌّ </w:t>
      </w:r>
      <w:r>
        <w:rPr>
          <w:rStyle w:val="FootnoteReference"/>
        </w:rPr>
        <w:footnoteReference w:id="1838"/>
      </w:r>
      <w:r>
        <w:rPr>
          <w:rFonts w:ascii="Amiri" w:hAnsi="Amiri" w:eastAsia="Amiri" w:cs="Amiri"/>
          <w:lang w:bidi="ar-SA"/>
          <w:color w:val="111111"/>
          <w:sz w:val="28"/>
          <w:szCs w:val="28"/>
          <w:rtl/>
        </w:rPr>
        <w:t xml:space="preserve">يَلْعَنُ ... فُلَاناً وَ فُلَاناً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Heading5"/>
      </w:pPr>
      <w:bookmarkStart w:id="500" w:name="_Toc292"/>
      <w:r>
        <w:t>بيان</w:t>
      </w:r>
      <w:bookmarkEnd w:id="500"/>
    </w:p>
    <w:p>
      <w:pPr>
        <w:pStyle w:val="BookText"/>
      </w:pPr>
      <w:r>
        <w:rPr>
          <w:rFonts w:ascii="Amiri" w:hAnsi="Amiri" w:eastAsia="Amiri" w:cs="Amiri"/>
          <w:lang w:bidi="ar-SA"/>
          <w:color w:val="111111"/>
          <w:sz w:val="28"/>
          <w:szCs w:val="28"/>
          <w:rtl/>
        </w:rPr>
        <w:t xml:space="preserve">النّطاق- ككتاب-: شقّة تلبسها المرأة و تشدّ وسطها </w:t>
      </w:r>
      <w:r>
        <w:rPr>
          <w:rStyle w:val="FootnoteReference"/>
        </w:rPr>
        <w:footnoteReference w:id="1840"/>
      </w:r>
      <w:r>
        <w:rPr>
          <w:rFonts w:ascii="Amiri" w:hAnsi="Amiri" w:eastAsia="Amiri" w:cs="Amiri"/>
          <w:lang w:bidi="ar-SA"/>
          <w:color w:val="111111"/>
          <w:sz w:val="28"/>
          <w:szCs w:val="28"/>
          <w:rtl/>
        </w:rPr>
        <w:t xml:space="preserve">، و أطلق علي الحجاب مجازا.</w:t>
      </w:r>
    </w:p>
    <w:p>
      <w:pPr>
        <w:pStyle w:val="Heading5"/>
      </w:pPr>
      <w:bookmarkStart w:id="501" w:name="_Toc293"/>
      <w:r>
        <w:t>«63»</w:t>
      </w:r>
      <w:bookmarkEnd w:id="501"/>
    </w:p>
    <w:p>
      <w:pPr>
        <w:pStyle w:val="BookText"/>
      </w:pPr>
      <w:r>
        <w:rPr>
          <w:rFonts w:ascii="Amiri" w:hAnsi="Amiri" w:eastAsia="Amiri" w:cs="Amiri"/>
          <w:lang w:bidi="ar-SA"/>
          <w:color w:val="111111"/>
          <w:sz w:val="28"/>
          <w:szCs w:val="28"/>
          <w:rtl/>
        </w:rPr>
        <w:t xml:space="preserve">ير </w:t>
      </w:r>
      <w:r>
        <w:rPr>
          <w:rStyle w:val="FootnoteReference"/>
        </w:rPr>
        <w:footnoteReference w:id="1841"/>
      </w:r>
      <w:r>
        <w:rPr>
          <w:rFonts w:ascii="Amiri" w:hAnsi="Amiri" w:eastAsia="Amiri" w:cs="Amiri"/>
          <w:lang w:bidi="ar-SA"/>
          <w:color w:val="111111"/>
          <w:sz w:val="28"/>
          <w:szCs w:val="28"/>
          <w:rtl/>
        </w:rPr>
        <w:t xml:space="preserve">: أَحْمَدُ بْنُ مُحَمَّدٍ، عَنْ أَبِي يَحْيَي الْوَاسِطِيِّ، عَنْ دُرُسْتَ، عَنْ عَجْلَانَ أَبِي صَالِحٍ، قَالَ: دَخَلَ رَجُلٌ عَلَي أَبِي عَبْدِ اللَّهِ عَلَيْهِ السَّلَامُ، فَقَالَ لَهُ: جُعِلْتُ فِدَاكَ هَذِهِ قُبَّةُ آدَمَ؟. قَالَ: نَعَمْ، وَ فِيهِ قِبَابٌ كَثِيرَةٌ، إِنَّ خَلْفَ مَغْرِبِكُمْ هَذِهِ </w:t>
      </w:r>
      <w:r>
        <w:rPr>
          <w:rStyle w:val="FootnoteReference"/>
        </w:rPr>
        <w:footnoteReference w:id="1842"/>
      </w:r>
      <w:r>
        <w:rPr>
          <w:rFonts w:ascii="Amiri" w:hAnsi="Amiri" w:eastAsia="Amiri" w:cs="Amiri"/>
          <w:lang w:bidi="ar-SA"/>
          <w:color w:val="111111"/>
          <w:sz w:val="28"/>
          <w:szCs w:val="28"/>
          <w:rtl/>
        </w:rPr>
        <w:t xml:space="preserve">تِسْعَةً وَ ثَلَاثِينَ مَغْرِباً أَرْضاً بَيْضَاءَ مَمْلُوءَةً خَلْقاً يَسْتَضِيئُونَ بِنُورِهَا لَمْ يَعْصُوا اللَّهَ طَرْفَةَ عَيْنٍ، مَا يَدْرُونَ أَنَّ اللَّهَ خَلَقَ آدَمَ أَمْ لَمْ يَخْلُقْهُ، يَتَبَرَّءُونَ مِنْ ... فُلَانٍ وَ فُلَانٍ لَعَنَهُمَا اللَّهُ.</w:t>
      </w:r>
    </w:p>
    <w:p>
      <w:pPr>
        <w:pStyle w:val="Heading5"/>
      </w:pPr>
      <w:bookmarkStart w:id="502" w:name="_Toc294"/>
      <w:r>
        <w:t>«64»</w:t>
      </w:r>
      <w:bookmarkEnd w:id="502"/>
    </w:p>
    <w:p>
      <w:pPr>
        <w:pStyle w:val="BookText"/>
      </w:pPr>
      <w:r>
        <w:rPr>
          <w:rFonts w:ascii="Amiri" w:hAnsi="Amiri" w:eastAsia="Amiri" w:cs="Amiri"/>
          <w:lang w:bidi="ar-SA"/>
          <w:color w:val="111111"/>
          <w:sz w:val="28"/>
          <w:szCs w:val="28"/>
          <w:rtl/>
        </w:rPr>
        <w:t xml:space="preserve">ير </w:t>
      </w:r>
      <w:r>
        <w:rPr>
          <w:rStyle w:val="FootnoteReference"/>
        </w:rPr>
        <w:footnoteReference w:id="1843"/>
      </w:r>
      <w:r>
        <w:rPr>
          <w:rFonts w:ascii="Amiri" w:hAnsi="Amiri" w:eastAsia="Amiri" w:cs="Amiri"/>
          <w:lang w:bidi="ar-SA"/>
          <w:color w:val="111111"/>
          <w:sz w:val="28"/>
          <w:szCs w:val="28"/>
          <w:rtl/>
        </w:rPr>
        <w:t xml:space="preserve">مُحَمَّدُ بْنُ هَارُونَ، عَنْ أَبِي يَحْيَي الْوَاسِطِيِّ، عَنْ سَهْلِ بْنِ زِيَادٍ، عَنْ عَجْلَانَ أَبِي صَالِحٍ، قَالَ: سَأَلْتُ أَبَا عَبْدِ اللَّهِ عَلَيْهِ السَّلَامُ عَنْ قُبَّةِ آدَمَ، فَقُلْتُ </w:t>
      </w:r>
      <w:r>
        <w:rPr>
          <w:rStyle w:val="FootnoteReference"/>
        </w:rPr>
        <w:footnoteReference w:id="1844"/>
      </w:r>
      <w:r>
        <w:rPr>
          <w:rFonts w:ascii="Amiri" w:hAnsi="Amiri" w:eastAsia="Amiri" w:cs="Amiri"/>
          <w:lang w:bidi="ar-SA"/>
          <w:color w:val="111111"/>
          <w:sz w:val="28"/>
          <w:szCs w:val="28"/>
          <w:rtl/>
        </w:rPr>
        <w:t xml:space="preserve">: هَذِهِ قُبَّةُ آدَمَ </w:t>
      </w:r>
      <w:r>
        <w:rPr>
          <w:rStyle w:val="FootnoteReference"/>
        </w:rPr>
        <w:footnoteReference w:id="1845"/>
      </w:r>
      <w:r>
        <w:rPr>
          <w:rFonts w:ascii="Amiri" w:hAnsi="Amiri" w:eastAsia="Amiri" w:cs="Amiri"/>
          <w:lang w:bidi="ar-SA"/>
          <w:color w:val="111111"/>
          <w:sz w:val="28"/>
          <w:szCs w:val="28"/>
          <w:rtl/>
        </w:rPr>
        <w:t xml:space="preserve">؟. فَقَالَ: نَعَمْ، وَ لِلَّهِ قِبَابٌ كَثِيرَةٌ، أَمَا إِنَّ خَلْفَ مَغْرِبِكُمْ هَذِهِ </w:t>
      </w:r>
      <w:r>
        <w:rPr>
          <w:rStyle w:val="FootnoteReference"/>
        </w:rPr>
        <w:footnoteReference w:id="1846"/>
      </w:r>
      <w:r>
        <w:rPr>
          <w:rFonts w:ascii="Amiri" w:hAnsi="Amiri" w:eastAsia="Amiri" w:cs="Amiri"/>
          <w:lang w:bidi="ar-SA"/>
          <w:color w:val="111111"/>
          <w:sz w:val="28"/>
          <w:szCs w:val="28"/>
          <w:rtl/>
        </w:rPr>
        <w:t xml:space="preserve">تِسْعَةً وَ ثَلَاثِينَ مَغْرِباً أَرْضاً بَيْضَاءَ وَ </w:t>
      </w:r>
      <w:r>
        <w:rPr>
          <w:rStyle w:val="FootnoteReference"/>
        </w:rPr>
        <w:footnoteReference w:id="1847"/>
      </w:r>
      <w:r>
        <w:rPr>
          <w:rFonts w:ascii="Amiri" w:hAnsi="Amiri" w:eastAsia="Amiri" w:cs="Amiri"/>
          <w:lang w:bidi="ar-SA"/>
          <w:color w:val="111111"/>
          <w:sz w:val="28"/>
          <w:szCs w:val="28"/>
          <w:rtl/>
        </w:rPr>
        <w:t xml:space="preserve">مَمْلُوَّةً خَلْقاً يَسْتَضِيئُونَ بِنُورِهَا </w:t>
      </w:r>
      <w:r>
        <w:rPr>
          <w:rStyle w:val="FootnoteReference"/>
        </w:rPr>
        <w:footnoteReference w:id="1848"/>
      </w:r>
      <w:r>
        <w:rPr>
          <w:rFonts w:ascii="Amiri" w:hAnsi="Amiri" w:eastAsia="Amiri" w:cs="Amiri"/>
          <w:lang w:bidi="ar-SA"/>
          <w:color w:val="111111"/>
          <w:sz w:val="28"/>
          <w:szCs w:val="28"/>
          <w:rtl/>
        </w:rPr>
        <w:t xml:space="preserve">لَمْ</w:t>
      </w:r>
    </w:p>
    <w:p>
      <w:pPr>
        <w:pStyle w:val="BookText"/>
      </w:pPr>
      <w:r>
        <w:rPr>
          <w:rFonts w:ascii="IRNazanin" w:hAnsi="IRNazanin" w:eastAsia="IRNazanin" w:cs="IRNazanin"/>
          <w:lang w:bidi="fa-IR"/>
          <w:color w:val="111111"/>
          <w:sz w:val="28"/>
          <w:szCs w:val="28"/>
          <w:rtl/>
        </w:rPr>
        <w:t xml:space="preserve">انسان ها و جنیان بیشتر است، و همه آن ها، فلانی و فلانی را لعن می کنند</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Heading5"/>
      </w:pPr>
      <w:bookmarkStart w:id="503" w:name="_Toc295"/>
      <w:r>
        <w:t>توضیح</w:t>
      </w:r>
      <w:bookmarkEnd w:id="503"/>
    </w:p>
    <w:p>
      <w:pPr>
        <w:pStyle w:val="BookText"/>
      </w:pPr>
      <w:r>
        <w:rPr>
          <w:rFonts w:ascii="IRNazanin" w:hAnsi="IRNazanin" w:eastAsia="IRNazanin" w:cs="IRNazanin"/>
          <w:lang w:bidi="fa-IR"/>
          <w:color w:val="111111"/>
          <w:sz w:val="28"/>
          <w:szCs w:val="28"/>
          <w:rtl/>
        </w:rPr>
        <w:t xml:space="preserve">نطاق - بر وزن کتاب - : پاره ای از جامه می باشد که زن، آن را می پوشد و بر کمرش می بندد، و مجازاً به حجاب اطلاق شده است.</w:t>
      </w:r>
    </w:p>
    <w:p>
      <w:pPr>
        <w:pStyle w:val="Heading5"/>
      </w:pPr>
      <w:bookmarkStart w:id="504" w:name="_Toc296"/>
      <w:r>
        <w:t>روایت 63</w:t>
      </w:r>
      <w:bookmarkEnd w:id="504"/>
    </w:p>
    <w:p>
      <w:pPr>
        <w:pStyle w:val="BookText"/>
      </w:pPr>
      <w:r>
        <w:rPr>
          <w:rFonts w:ascii="IRNazanin" w:hAnsi="IRNazanin" w:eastAsia="IRNazanin" w:cs="IRNazanin"/>
          <w:lang w:bidi="fa-IR"/>
          <w:color w:val="111111"/>
          <w:sz w:val="28"/>
          <w:szCs w:val="28"/>
          <w:rtl/>
        </w:rPr>
        <w:t xml:space="preserve">بصائر الدرجات</w:t>
      </w:r>
      <w:r>
        <w:rPr>
          <w:rStyle w:val="FootnoteReference"/>
        </w:rPr>
        <w:footnoteReference w:id="1850"/>
      </w:r>
      <w:r>
        <w:rPr>
          <w:rFonts w:ascii="IRNazanin" w:hAnsi="IRNazanin" w:eastAsia="IRNazanin" w:cs="IRNazanin"/>
          <w:lang w:bidi="fa-IR"/>
          <w:color w:val="111111"/>
          <w:sz w:val="28"/>
          <w:szCs w:val="28"/>
          <w:rtl/>
        </w:rPr>
        <w:t xml:space="preserve">: ابی صلاح می گوید: مردی بر امام صادق علیه السلام وارد شد، عرض کرد: فدایت شوم، آیا این گنبد آدم است؟ حضرت فرمود: آری، در آن گنبدهای زیادی وجود دارد، پشت این مغرب شما، سی و نه مغرب است؛ سرزمینی سفید که پر از مخلوق می باشد و با نور آن روشنایی می یابند و به اندازه یک چشم به هم زدن، معصیت خداوند نکنند، و نمی دانند آیا خداوند حضرت آدم را آفریده است یا نه؟ ولی از فلانی و فلانی تبری می جویند ...</w:t>
      </w:r>
    </w:p>
    <w:p>
      <w:pPr>
        <w:pStyle w:val="Heading5"/>
      </w:pPr>
      <w:bookmarkStart w:id="505" w:name="_Toc297"/>
      <w:r>
        <w:t>روایت 64</w:t>
      </w:r>
      <w:bookmarkEnd w:id="505"/>
    </w:p>
    <w:p>
      <w:pPr>
        <w:pStyle w:val="BookText"/>
      </w:pPr>
      <w:r>
        <w:rPr>
          <w:rFonts w:ascii="IRNazanin" w:hAnsi="IRNazanin" w:eastAsia="IRNazanin" w:cs="IRNazanin"/>
          <w:lang w:bidi="fa-IR"/>
          <w:color w:val="111111"/>
          <w:sz w:val="28"/>
          <w:szCs w:val="28"/>
          <w:rtl/>
        </w:rPr>
        <w:t xml:space="preserve">بصائر الدرجات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عجلان ابی صالح آورده است: از امام صادق علیه السلام درباره گنبد حضرت آدم پرسیدم. عرض کردم: آیا این گنبد آدم است؟ حضرت فرمود: آری، خداوند گنبدهای زیادی دارد. بدان که در پس این مغرب شما، سی و نه مغرب است، سرزمین سفیدی و پر از خلق که با نور آن روشنایی می یابند و به اندازه یک چشم به هم زدن خدا را معصیت نکنند.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3" w:name="pg13984_168875"/>
    <w:bookmarkEnd w:id="83"/>
    <w:p>
      <w:pPr>
        <w:pStyle w:val="BookText"/>
      </w:pPr>
      <w:r>
        <w:rPr>
          <w:rFonts w:ascii="Amiri" w:hAnsi="Amiri" w:eastAsia="Amiri" w:cs="Amiri"/>
          <w:lang w:bidi="ar-SA"/>
          <w:color w:val="111111"/>
          <w:sz w:val="28"/>
          <w:szCs w:val="28"/>
          <w:rtl/>
        </w:rPr>
        <w:t xml:space="preserve">يَعْصُوا اللَّهَ طَرْفَةَ عَيْنٍ، لَا يَدْرُونَ أَ خَلَقَ اللَّهُ آدَمَ أَمْ لَمْ يَخْلُقْهُ، يَتَبَرَّءُونَ </w:t>
      </w:r>
      <w:r>
        <w:rPr>
          <w:rStyle w:val="FootnoteReference"/>
        </w:rPr>
        <w:footnoteReference w:id="1852"/>
      </w:r>
      <w:r>
        <w:rPr>
          <w:rFonts w:ascii="Amiri" w:hAnsi="Amiri" w:eastAsia="Amiri" w:cs="Amiri"/>
          <w:lang w:bidi="ar-SA"/>
          <w:color w:val="111111"/>
          <w:sz w:val="28"/>
          <w:szCs w:val="28"/>
          <w:rtl/>
        </w:rPr>
        <w:t xml:space="preserve">مِنْ ... فُلَانٍ وَ فُلَانٍ، قِيلَ لَهُ: كَيْفَ هَذَا يَتَبَرَّءُونَ مِنْ ... فُلَانٍ وَ فُلَانٍ وَ هُمْ لَا يَدْرُونَ أَ خَلَقَ اللَّهُ آدَمَ أَمْ لَمْ يَخْلُقْهُ؟. فَقَالَ- لِلسَّائِلِ عَنْهُ-: أَ تَعْرِفُ إِبْلِيسَ؟. قَالَ: لَا، إِلَّا بِالْخَبَرِ. قَالَ: فَأُمِرْتَ بِاللَّعْنَةِ وَ الْبَرَاءَةِ مِنْهُ؟. قَالَ: نَعَمْ. قَالَ </w:t>
      </w:r>
      <w:r>
        <w:rPr>
          <w:rStyle w:val="FootnoteReference"/>
        </w:rPr>
        <w:footnoteReference w:id="1853"/>
      </w:r>
      <w:r>
        <w:rPr>
          <w:rFonts w:ascii="Amiri" w:hAnsi="Amiri" w:eastAsia="Amiri" w:cs="Amiri"/>
          <w:lang w:bidi="ar-SA"/>
          <w:color w:val="111111"/>
          <w:sz w:val="28"/>
          <w:szCs w:val="28"/>
          <w:rtl/>
        </w:rPr>
        <w:t xml:space="preserve">: فَكَذَلِكَ أُمِرَ هَؤُلَاءِ.</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رَوَاهُ الْحَسَنُ بْنُ سُلَيْمَانَ مِنْ بَصَائِرِ سَعْدِ بْنِ عَبْدِ اللَّهِ مِثْلَهُ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Heading5"/>
      </w:pPr>
      <w:bookmarkStart w:id="506" w:name="_Toc298"/>
      <w:r>
        <w:t>«65»</w:t>
      </w:r>
      <w:bookmarkEnd w:id="506"/>
    </w:p>
    <w:p>
      <w:pPr>
        <w:pStyle w:val="BookText"/>
      </w:pPr>
      <w:r>
        <w:rPr>
          <w:rFonts w:ascii="Amiri" w:hAnsi="Amiri" w:eastAsia="Amiri" w:cs="Amiri"/>
          <w:lang w:bidi="ar-SA"/>
          <w:color w:val="111111"/>
          <w:sz w:val="28"/>
          <w:szCs w:val="28"/>
          <w:rtl/>
        </w:rPr>
        <w:t xml:space="preserve">ير </w:t>
      </w:r>
      <w:r>
        <w:rPr>
          <w:rStyle w:val="FootnoteReference"/>
        </w:rPr>
        <w:footnoteReference w:id="1855"/>
      </w:r>
      <w:r>
        <w:rPr>
          <w:rFonts w:ascii="Amiri" w:hAnsi="Amiri" w:eastAsia="Amiri" w:cs="Amiri"/>
          <w:lang w:bidi="ar-SA"/>
          <w:color w:val="111111"/>
          <w:sz w:val="28"/>
          <w:szCs w:val="28"/>
          <w:rtl/>
        </w:rPr>
        <w:t xml:space="preserve">: مُحَمَّدُ بْنُ عِيسَي، عَنْ يُونُسَ، عَنْ عَبْدِ الصَّمَدِ، عَنْ جَابِرٍ </w:t>
      </w:r>
      <w:r>
        <w:rPr>
          <w:rStyle w:val="FootnoteReference"/>
        </w:rPr>
        <w:footnoteReference w:id="1856"/>
      </w:r>
      <w:r>
        <w:rPr>
          <w:rFonts w:ascii="Amiri" w:hAnsi="Amiri" w:eastAsia="Amiri" w:cs="Amiri"/>
          <w:lang w:bidi="ar-SA"/>
          <w:color w:val="111111"/>
          <w:sz w:val="28"/>
          <w:szCs w:val="28"/>
          <w:rtl/>
        </w:rPr>
        <w:t xml:space="preserve">عَنْ أَبِي جَعْفَرٍ عَلَيْهِ السَّلَامُ، قَالَ سَمِعْتُ </w:t>
      </w:r>
      <w:r>
        <w:rPr>
          <w:rStyle w:val="FootnoteReference"/>
        </w:rPr>
        <w:footnoteReference w:id="1857"/>
      </w:r>
      <w:r>
        <w:rPr>
          <w:rFonts w:ascii="Amiri" w:hAnsi="Amiri" w:eastAsia="Amiri" w:cs="Amiri"/>
          <w:lang w:bidi="ar-SA"/>
          <w:color w:val="111111"/>
          <w:sz w:val="28"/>
          <w:szCs w:val="28"/>
          <w:rtl/>
        </w:rPr>
        <w:t xml:space="preserve">يَقُولُ: إِنَّ مِنْ وَرَاءِ هَذِهِ أَرْبَعِينَ عَيْنَ شَمْسٍ مَا بَيْنَ شَمْسٍ إِلَي شَمْسٍ أَرْبَعُونَ عَاماً فِيهَا خَلْقٌ كَثِيرٌ مَا يَعْلَمُونَ أَنَّ اللَّهَ خَلَقَ آدَمَ أَوْ لَمْ يَخْلُقْهُ، وَ إِنَّ مِنْ وَرَاءِ قَمَرِكُمْ هَذَا أَرْبَعِينَ قَمَراً مَا بَيْنَ قَمَرٍ إِلَي قَمَرٍ مَسِيرَةُ أَرْبَعِينَ يَوْماً فِيهَا خَلْقٌ كَثِيرٌ مَا يَعْلَمُونَ أَنَّ اللَّهَ خَلَقَ آدَمَ أَوْ لَمْ يَخْلُقْهُ، قَدْ أُلْهِمُوا كَمَا أُلْهِمَتِ النَّحْلُ لَعْنةَ الْأَوَّلِ وَ الثَّانِي فِي كُلِّ وَقْتٍ مِنَ الْأَوْقَاتِ، وَ قَدْ وُكِّلَ بِهِمْ مَلَائِكَةٌ مَتَي مَا لَمْ يَلْعَنُوهُمَا عُذِّبُوا.</w:t>
      </w:r>
    </w:p>
    <w:p>
      <w:pPr>
        <w:pStyle w:val="Heading5"/>
      </w:pPr>
      <w:bookmarkStart w:id="507" w:name="_Toc299"/>
      <w:r>
        <w:t>«66»</w:t>
      </w:r>
      <w:bookmarkEnd w:id="507"/>
    </w:p>
    <w:p>
      <w:pPr>
        <w:pStyle w:val="BookText"/>
      </w:pPr>
      <w:r>
        <w:rPr>
          <w:rFonts w:ascii="Amiri" w:hAnsi="Amiri" w:eastAsia="Amiri" w:cs="Amiri"/>
          <w:lang w:bidi="ar-SA"/>
          <w:color w:val="111111"/>
          <w:sz w:val="28"/>
          <w:szCs w:val="28"/>
          <w:rtl/>
        </w:rPr>
        <w:t xml:space="preserve">يج </w:t>
      </w:r>
      <w:r>
        <w:rPr>
          <w:rStyle w:val="FootnoteReference"/>
        </w:rPr>
        <w:footnoteReference w:id="1858"/>
      </w:r>
      <w:r>
        <w:rPr>
          <w:rFonts w:ascii="Amiri" w:hAnsi="Amiri" w:eastAsia="Amiri" w:cs="Amiri"/>
          <w:lang w:bidi="ar-SA"/>
          <w:color w:val="111111"/>
          <w:sz w:val="28"/>
          <w:szCs w:val="28"/>
          <w:rtl/>
        </w:rPr>
        <w:t xml:space="preserve">: رَوَي عَنْ مُحَمَّدِ بْنِ عَبْدِ الْحَمِيدِ، عَنْ عَاصِمِ بْنِ حُمَيْدٍ، عَنْ يَزِيدَ بْنِ خَلِيفَةَ، قَالَ: كُنْتُ عِنْدَ أَبِي عَبْدِ اللَّهِ عَلَيْهِ السَّلَامُ قَاعِداً فَسَأَلَهُ رَجُلٌ مِنَ الْقُمِّيِّينَ </w:t>
      </w:r>
      <w:r>
        <w:rPr>
          <w:rStyle w:val="FootnoteReference"/>
        </w:rPr>
        <w:footnoteReference w:id="1859"/>
      </w:r>
      <w:r>
        <w:rPr>
          <w:rFonts w:ascii="Amiri" w:hAnsi="Amiri" w:eastAsia="Amiri" w:cs="Amiri"/>
          <w:lang w:bidi="ar-SA"/>
          <w:color w:val="111111"/>
          <w:sz w:val="28"/>
          <w:szCs w:val="28"/>
          <w:rtl/>
        </w:rPr>
        <w:t xml:space="preserve">: أَ تُصَلِّي النِّسَاءُ عَلَي الْجَنَائِزِ؟. فَقَالَ: إِنَّ الْمُغِيرَةَ بْنَ أَبِي الْعَاصِ ادَّعَي</w:t>
      </w:r>
    </w:p>
    <w:p>
      <w:pPr>
        <w:pStyle w:val="BookText"/>
      </w:pPr>
      <w:r>
        <w:rPr>
          <w:rFonts w:ascii="IRNazanin" w:hAnsi="IRNazanin" w:eastAsia="IRNazanin" w:cs="IRNazanin"/>
          <w:lang w:bidi="fa-IR"/>
          <w:color w:val="111111"/>
          <w:sz w:val="28"/>
          <w:szCs w:val="28"/>
          <w:rtl/>
        </w:rPr>
        <w:t xml:space="preserve">نمی داند آیا خداوند حضرت آدم را آفریده است یا نه؟ و از فلانی و فلانی بیزارند. عرض کردند: چگونه ممکن است از فلانی و فلانی بیزار باشند با این که آن ها نمی دانند خدا آدم را خلق کرده یا نه؟ حضرت از سؤال کننده پرسید: آیا ابلیس را می شناسی؟ عرض کرد: نه، نمی شناسم، مگر آنچه به من خبر رسیده است.</w:t>
      </w:r>
    </w:p>
    <w:p>
      <w:pPr>
        <w:pStyle w:val="BookText"/>
      </w:pPr>
      <w:r>
        <w:rPr>
          <w:rFonts w:ascii="IRNazanin" w:hAnsi="IRNazanin" w:eastAsia="IRNazanin" w:cs="IRNazanin"/>
          <w:lang w:bidi="fa-IR"/>
          <w:color w:val="111111"/>
          <w:sz w:val="28"/>
          <w:szCs w:val="28"/>
          <w:rtl/>
        </w:rPr>
        <w:t xml:space="preserve">امام فرمود: آیا به تو دستور داده اند تا او را لعن کنی و بیزاری جویی؟ عرض کرد: آری. حضرت فرمود: همان گونه که به تو دستور داده اند، به آن ها نیز دستور داده اند از آن  دو تبری بجویند.</w:t>
      </w:r>
    </w:p>
    <w:p>
      <w:pPr>
        <w:pStyle w:val="BookText"/>
      </w:pPr>
      <w:r>
        <w:rPr>
          <w:rFonts w:ascii="IRNazanin" w:hAnsi="IRNazanin" w:eastAsia="IRNazanin" w:cs="IRNazanin"/>
          <w:lang w:bidi="fa-IR"/>
          <w:color w:val="111111"/>
          <w:sz w:val="28"/>
          <w:szCs w:val="28"/>
          <w:rtl/>
        </w:rPr>
        <w:t xml:space="preserve">مؤلف: حسن بن سلیمان، همانند این روایت را از «بصائرالدرجات» سعد بن عبدالله نقل کرده است.</w:t>
      </w:r>
      <w:r>
        <w:rPr>
          <w:rStyle w:val="FootnoteReference"/>
        </w:rPr>
        <w:footnoteReference w:id="1860"/>
      </w:r>
    </w:p>
    <w:p>
      <w:pPr>
        <w:pStyle w:val="Heading5"/>
      </w:pPr>
      <w:bookmarkStart w:id="508" w:name="_Toc300"/>
      <w:r>
        <w:t>روایت 65</w:t>
      </w:r>
      <w:bookmarkEnd w:id="508"/>
    </w:p>
    <w:p>
      <w:pPr>
        <w:pStyle w:val="BookText"/>
      </w:pPr>
      <w:r>
        <w:rPr>
          <w:rFonts w:ascii="IRNazanin" w:hAnsi="IRNazanin" w:eastAsia="IRNazanin" w:cs="IRNazanin"/>
          <w:lang w:bidi="fa-IR"/>
          <w:color w:val="111111"/>
          <w:sz w:val="28"/>
          <w:szCs w:val="28"/>
          <w:rtl/>
        </w:rPr>
        <w:t xml:space="preserve">بصائر الدرجات </w:t>
      </w:r>
      <w:r>
        <w:rPr>
          <w:rStyle w:val="FootnoteReference"/>
        </w:rPr>
        <w:footnoteReference w:id="1861"/>
      </w:r>
      <w:r>
        <w:rPr>
          <w:rFonts w:ascii="IRNazanin" w:hAnsi="IRNazanin" w:eastAsia="IRNazanin" w:cs="IRNazanin"/>
          <w:lang w:bidi="fa-IR"/>
          <w:color w:val="111111"/>
          <w:sz w:val="28"/>
          <w:szCs w:val="28"/>
          <w:rtl/>
        </w:rPr>
        <w:t xml:space="preserve">: امام باقرعلیه السلام فرموده اند: به جز این خورشید، چهل خورشید است که فاصله هر خورشید تا خورشید دیگر، چهل سال است. در آن ها خلق زیادی هستند که نمی دانند خداوند آدم را آفریده یا نه؟ و به جز این ماه شما، چهل ماه وجود دارد که فاصله هر ماه با ماه دیگر چهل روز راه است. در آن ماه ها، خلق زیادی هستند که خبر ندارند خداوند آدم را آفریده یا نه، ولی همان گونه که به زنبورعسل الهام گردیده، به آن ها نیز الهام شده است تا اوّلی و دوّمی را، در هر زمان لعن کنند و برای این کار، فرشتگانی مامورند که هر وقت آن ها را لعن نکنند، عذابشان دهند.</w:t>
      </w:r>
    </w:p>
    <w:p>
      <w:pPr>
        <w:pStyle w:val="Heading5"/>
      </w:pPr>
      <w:bookmarkStart w:id="509" w:name="_Toc301"/>
      <w:r>
        <w:t>روایت 66</w:t>
      </w:r>
      <w:bookmarkEnd w:id="509"/>
    </w:p>
    <w:p>
      <w:pPr>
        <w:pStyle w:val="BookText"/>
      </w:pPr>
      <w:r>
        <w:rPr>
          <w:rFonts w:ascii="IRNazanin" w:hAnsi="IRNazanin" w:eastAsia="IRNazanin" w:cs="IRNazanin"/>
          <w:lang w:bidi="fa-IR"/>
          <w:color w:val="111111"/>
          <w:sz w:val="28"/>
          <w:szCs w:val="28"/>
          <w:rtl/>
        </w:rPr>
        <w:t xml:space="preserve">الخرائج و الجرائح</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یزید بن خلیفه روایت شده است که گفت: در محضر امام صادق علیه السلام ایستاده بودم که مردی از قمی ها از حضرت پرسید: آیا زنان می توانند بر میّت نماز بگذارند؟ امام فرمود: مغیرة بن ابی عاص به دروغ ادعا کرد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رَمَي رَسُولَ اللَّهِ صَلَّي اللَّهُ عَلَيْهِ وَ آلِهِ فَكُسِرَتْ </w:t>
      </w:r>
      <w:r>
        <w:rPr>
          <w:rStyle w:val="FootnoteReference"/>
        </w:rPr>
        <w:footnoteReference w:id="1863"/>
      </w:r>
      <w:r>
        <w:rPr>
          <w:rFonts w:ascii="Amiri" w:hAnsi="Amiri" w:eastAsia="Amiri" w:cs="Amiri"/>
          <w:lang w:bidi="ar-SA"/>
          <w:color w:val="111111"/>
          <w:sz w:val="28"/>
          <w:szCs w:val="28"/>
          <w:rtl/>
        </w:rPr>
        <w:t xml:space="preserve">رَبَاعِيَتُهُ وَ شَقَّ شَفَتَيْهِ وَ كَذَبَ، وَ ادَّعَي أَنَّهُ قَتَلَ حَمْزَةَ وَ كَذَبَ، فَلَمَّا كَانَ يَوْمُ الْخَنْدَقِ ضُرِبَ عَلَي أُذُنَيْهِ فَنَامَ فَلَمْ يَسْتَيْقِظْ حَتَّي أَصْبَحَ فَخَشِيَ أَنْ يُؤْخَذَ </w:t>
      </w:r>
      <w:r>
        <w:rPr>
          <w:rStyle w:val="FootnoteReference"/>
        </w:rPr>
        <w:footnoteReference w:id="1864"/>
      </w:r>
      <w:r>
        <w:rPr>
          <w:rFonts w:ascii="Amiri" w:hAnsi="Amiri" w:eastAsia="Amiri" w:cs="Amiri"/>
          <w:lang w:bidi="ar-SA"/>
          <w:color w:val="111111"/>
          <w:sz w:val="28"/>
          <w:szCs w:val="28"/>
          <w:rtl/>
        </w:rPr>
        <w:t xml:space="preserve">، فَتَنَكَّرَ وَ تَقَنَّعَ بِثَوْبِهِ وَ جَاءَ إِلَي مَنْزِلِ عُثْمَانَ يَطْلُبُهُ، وَ تَسَمَّي بِاسْمِ رَجُلٍ مِنْ بَنِي سُلَيْمٍ كَانَ يَجْلِبُ إِلَي عُثْمَانَ الْخَيْلَ وَ الْغَنَمَ وَ السَّمْنَ، فَجَاءَ عُثْمَانُ فَأَدْخَلَهُ، مَنْزِلَهُ وَ قَالَ: وَيْحَكَ! مَا صَنَعْتَ؟ ادَّعَيْتَ أَنَّكَ رَمَيْتَ رَسُولَ اللَّهِ (صلي الله عليه و آله)، وَ ادَّعَيْتَ أَنَّكَ شَقَقْتَ شَفَتَيْهِ وَ كَسَرْتَ رَبَاعِيَتَهُ، وَ ادَّعَيْتَ أَنَّكَ قَتَلْتَ حَمْزَةَ. فَأَخْبَرَهُ </w:t>
      </w:r>
      <w:r>
        <w:rPr>
          <w:rStyle w:val="FootnoteReference"/>
        </w:rPr>
        <w:footnoteReference w:id="1865"/>
      </w:r>
      <w:r>
        <w:rPr>
          <w:rFonts w:ascii="Amiri" w:hAnsi="Amiri" w:eastAsia="Amiri" w:cs="Amiri"/>
          <w:lang w:bidi="ar-SA"/>
          <w:color w:val="111111"/>
          <w:sz w:val="28"/>
          <w:szCs w:val="28"/>
          <w:rtl/>
        </w:rPr>
        <w:t xml:space="preserve">بِمَا لَقِيَ وَ أَنَّهُ ضُرِبَ عَلَي أُذُنِهِ، فَلَمَّا سَمِعَتْ ابْنَةُ النَّبِيِّ (صلي الله عليه و آله) بِمَا صُنِعَ بِأَبِيهَا وَ عَمِّهَا صَاحَتْ، فَأَسْكَتَهَا عُثْمَانُ، ثُمَّ خَرَجَ عُثْمَانُ إِلَي رَسُولِ اللَّهِ صَلَّي اللَّهُ عَلَيْهِ وَ آلِهِ- وَ هُوَ جَالِسٌ فِي الْمَسْجِدِ- فَاسْتَقْبَلَهُ بِوَجْهِهِ وَ قَالَ: يَا رَسُولَ اللَّهِ! إِنَّكَ آمَنْتَ عَمِّيَ الْمُغِيرَةَ فَكَذَبَ </w:t>
      </w:r>
      <w:r>
        <w:rPr>
          <w:rStyle w:val="FootnoteReference"/>
        </w:rPr>
        <w:footnoteReference w:id="1866"/>
      </w:r>
      <w:r>
        <w:rPr>
          <w:rFonts w:ascii="Amiri" w:hAnsi="Amiri" w:eastAsia="Amiri" w:cs="Amiri"/>
          <w:lang w:bidi="ar-SA"/>
          <w:color w:val="111111"/>
          <w:sz w:val="28"/>
          <w:szCs w:val="28"/>
          <w:rtl/>
        </w:rPr>
        <w:t xml:space="preserve">، فَصَرَفَ عَنْهُ رَسُولُ اللَّهِ صَلَّي اللَّهُ عَلَيْهِ وَ آلِهِ وَجْهَهُ </w:t>
      </w:r>
      <w:r>
        <w:rPr>
          <w:rStyle w:val="FootnoteReference"/>
        </w:rPr>
        <w:footnoteReference w:id="1867"/>
      </w:r>
      <w:r>
        <w:rPr>
          <w:rFonts w:ascii="Amiri" w:hAnsi="Amiri" w:eastAsia="Amiri" w:cs="Amiri"/>
          <w:lang w:bidi="ar-SA"/>
          <w:color w:val="111111"/>
          <w:sz w:val="28"/>
          <w:szCs w:val="28"/>
          <w:rtl/>
        </w:rPr>
        <w:t xml:space="preserve">، ثُمَّ اسْتَقْبَلَهُ مِنَ الْجَانِبِ الْآخَرِ فَقَالَ: يَا رَسُولَ اللَّهِ! إِنَّكَ آمَنْتَ عَمِّيَ الْمُغِيرَةَ، فَكَذَبَ </w:t>
      </w:r>
      <w:r>
        <w:rPr>
          <w:rStyle w:val="FootnoteReference"/>
        </w:rPr>
        <w:footnoteReference w:id="1868"/>
      </w:r>
      <w:r>
        <w:rPr>
          <w:rFonts w:ascii="Amiri" w:hAnsi="Amiri" w:eastAsia="Amiri" w:cs="Amiri"/>
          <w:lang w:bidi="ar-SA"/>
          <w:color w:val="111111"/>
          <w:sz w:val="28"/>
          <w:szCs w:val="28"/>
          <w:rtl/>
        </w:rPr>
        <w:t xml:space="preserve">، فَصَرَفَ رَسُولُ اللَّهِ صَلَّي اللَّهُ عَلَيْهِ وَ آلِهِ وَجْهَهُ عَنْهُ، ثُمَّ قَالَ: آمَنَّاهُ </w:t>
      </w:r>
      <w:r>
        <w:rPr>
          <w:rStyle w:val="FootnoteReference"/>
        </w:rPr>
        <w:footnoteReference w:id="1869"/>
      </w:r>
      <w:r>
        <w:rPr>
          <w:rFonts w:ascii="Amiri" w:hAnsi="Amiri" w:eastAsia="Amiri" w:cs="Amiri"/>
          <w:lang w:bidi="ar-SA"/>
          <w:color w:val="111111"/>
          <w:sz w:val="28"/>
          <w:szCs w:val="28"/>
          <w:rtl/>
        </w:rPr>
        <w:t xml:space="preserve">وَ أَجَّلْنَاهُ ثَلَاثاً، فَلَعَنَ اللَّهُ مَنْ أَعْطَاهُ رَاحِلَةً أَوْ رَحْلًا أَوْ قَتَباً </w:t>
      </w:r>
      <w:r>
        <w:rPr>
          <w:rStyle w:val="FootnoteReference"/>
        </w:rPr>
        <w:footnoteReference w:id="1870"/>
      </w:r>
      <w:r>
        <w:rPr>
          <w:rFonts w:ascii="Amiri" w:hAnsi="Amiri" w:eastAsia="Amiri" w:cs="Amiri"/>
          <w:lang w:bidi="ar-SA"/>
          <w:color w:val="111111"/>
          <w:sz w:val="28"/>
          <w:szCs w:val="28"/>
          <w:rtl/>
        </w:rPr>
        <w:t xml:space="preserve">أَوْ سِقَاءً أَوْ قِرْبَةً أَوْ دَلْواً </w:t>
      </w:r>
      <w:r>
        <w:rPr>
          <w:rStyle w:val="FootnoteReference"/>
        </w:rPr>
        <w:footnoteReference w:id="1871"/>
      </w:r>
      <w:r>
        <w:rPr>
          <w:rFonts w:ascii="Amiri" w:hAnsi="Amiri" w:eastAsia="Amiri" w:cs="Amiri"/>
          <w:lang w:bidi="ar-SA"/>
          <w:color w:val="111111"/>
          <w:sz w:val="28"/>
          <w:szCs w:val="28"/>
          <w:rtl/>
        </w:rPr>
        <w:t xml:space="preserve">أَوْ خُفّاً أَوْ نَعْلًا أَوْ زَاداً أَوْ </w:t>
      </w:r>
      <w:r>
        <w:rPr>
          <w:rStyle w:val="FootnoteReference"/>
        </w:rPr>
        <w:footnoteReference w:id="1872"/>
      </w:r>
      <w:r>
        <w:rPr>
          <w:rFonts w:ascii="Amiri" w:hAnsi="Amiri" w:eastAsia="Amiri" w:cs="Amiri"/>
          <w:lang w:bidi="ar-SA"/>
          <w:color w:val="111111"/>
          <w:sz w:val="28"/>
          <w:szCs w:val="28"/>
          <w:rtl/>
        </w:rPr>
        <w:t xml:space="preserve">مَاءً.</w:t>
      </w:r>
    </w:p>
    <w:p>
      <w:pPr>
        <w:pStyle w:val="BookText"/>
      </w:pPr>
      <w:r>
        <w:rPr>
          <w:rFonts w:ascii="Amiri" w:hAnsi="Amiri" w:eastAsia="Amiri" w:cs="Amiri"/>
          <w:lang w:bidi="ar-SA"/>
          <w:color w:val="111111"/>
          <w:sz w:val="28"/>
          <w:szCs w:val="28"/>
          <w:rtl/>
        </w:rPr>
        <w:t xml:space="preserve">قَالَ عَاصِمٌ: هَذِهِ عَشَرَةُ أَشْيَاءَ فَأَعْطَاهَا كُلَّهَا عُثْمَانُ </w:t>
      </w:r>
      <w:r>
        <w:rPr>
          <w:rStyle w:val="FootnoteReference"/>
        </w:rPr>
        <w:footnoteReference w:id="1873"/>
      </w:r>
      <w:r>
        <w:rPr>
          <w:rFonts w:ascii="Amiri" w:hAnsi="Amiri" w:eastAsia="Amiri" w:cs="Amiri"/>
          <w:lang w:bidi="ar-SA"/>
          <w:color w:val="111111"/>
          <w:sz w:val="28"/>
          <w:szCs w:val="28"/>
          <w:rtl/>
        </w:rPr>
        <w:t xml:space="preserve">فَخَرَجَ فَسَارَ عَلَي نَاقَتِهِ</w:t>
      </w:r>
    </w:p>
    <w:p>
      <w:pPr>
        <w:pStyle w:val="BookText"/>
      </w:pPr>
      <w:r>
        <w:rPr>
          <w:rFonts w:ascii="IRNazanin" w:hAnsi="IRNazanin" w:eastAsia="IRNazanin" w:cs="IRNazanin"/>
          <w:lang w:bidi="fa-IR"/>
          <w:color w:val="111111"/>
          <w:sz w:val="28"/>
          <w:szCs w:val="28"/>
          <w:rtl/>
        </w:rPr>
        <w:t xml:space="preserve">که رسول خدا صلی الله علیه و آله را با سنگ زده و دندان مبارکشان شکسته و لبانشان شکافته  است و ادعا کرد که حمزه عموی پیامبر را کشته است، ولی دروغ گفت. در روز خندق، گوش هایش را بست و خوابید و بیدار نشد تا این که صبح شد و ترسید که دستگیر شود. به همین خاطر، صورت خود را با لباس پوشانید و در پی عثمان، به خانه او آمد و خود را به اسم مردی از بنی سلیم نامید که برای عثمان، اسبان و گوسفندان و روغن می آورد، عثمان آمد و او را به خانه اش برد و گفت: وای بر تو، چه کار کردی؟ ادعا کردی که رسول خدا صلی الله علیه و آله را با سنگ زدی و لبان او را شکافته و دندان های او را شکسته ای، و ادعا کرده ای که حمزه را کشته ای. مغیره، عثمان را از ماجرا و اینکه به خواب رفته بود، با خبر کرد. هنگامی که دختر پیامبر صلی الله علیه و آله سلّم از آنچه بر سر پدر و عمویشان آمده است با خبر شد، فریاد زد، و عثمان او را را ساکت کرد.</w:t>
      </w:r>
    </w:p>
    <w:p>
      <w:pPr>
        <w:pStyle w:val="BookText"/>
      </w:pPr>
      <w:r>
        <w:rPr>
          <w:rFonts w:ascii="IRNazanin" w:hAnsi="IRNazanin" w:eastAsia="IRNazanin" w:cs="IRNazanin"/>
          <w:lang w:bidi="fa-IR"/>
          <w:color w:val="111111"/>
          <w:sz w:val="28"/>
          <w:szCs w:val="28"/>
          <w:rtl/>
        </w:rPr>
        <w:t xml:space="preserve">پس عثمان نزد رسول خدا صلی الله علیه و آله آمد در حالی که رسول خدا در مسجد نشسته بودند. عثمان در برابر پیامبر ایستاد و گفت: ای رسول خدا، عمویم مغیره را امان دهید، او دروغ گفته است. رسول خدا صلی‌الله علیه و آله چهره خود را از او برگرداند. عثمان باز در برابر پیامبر ایستاد و گفت: ای رسول خدا، شما عمویم را امان دهید، او دروغ گفته است. رسول خدا صلی الله علیه و آله صورت شان را از او برگرداندند، سپس فرمودند: از او گذشتیم و سه روز به او مهلت دادیم، خداوند لعنت کند کسی را که به او شتر یا جهاز یا محمل یا مشک یا کوزه یا دلو یا کفش یا توشه و یا آب  دهد. عاصم می گوید: همه عثمان این ها را به او داد، پس مغیره از خانه خارج شده و بر شترش سوار شد،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فَنَقِبَتْ، ثُمَّ مَشَي فِي خُفَّيْهِ فَنَقِبَا، ثُمَّ مَشَي فِي نَعْلَيْهِ فَنَقِبَتَا، ثُمَّ حَبَا </w:t>
      </w:r>
      <w:r>
        <w:rPr>
          <w:rStyle w:val="FootnoteReference"/>
        </w:rPr>
        <w:footnoteReference w:id="1874"/>
      </w:r>
      <w:r>
        <w:rPr>
          <w:rFonts w:ascii="Amiri" w:hAnsi="Amiri" w:eastAsia="Amiri" w:cs="Amiri"/>
          <w:lang w:bidi="ar-SA"/>
          <w:color w:val="111111"/>
          <w:sz w:val="28"/>
          <w:szCs w:val="28"/>
          <w:rtl/>
        </w:rPr>
        <w:t xml:space="preserve">عَلَي رِجْلَيْهِ فَنَقِبَتَا، ثُمَّ مَشَي عَلَي </w:t>
      </w:r>
      <w:r>
        <w:rPr>
          <w:rStyle w:val="FootnoteReference"/>
        </w:rPr>
        <w:footnoteReference w:id="1875"/>
      </w:r>
      <w:r>
        <w:rPr>
          <w:rFonts w:ascii="Amiri" w:hAnsi="Amiri" w:eastAsia="Amiri" w:cs="Amiri"/>
          <w:lang w:bidi="ar-SA"/>
          <w:color w:val="111111"/>
          <w:sz w:val="28"/>
          <w:szCs w:val="28"/>
          <w:rtl/>
        </w:rPr>
        <w:t xml:space="preserve">رُكْبَتَيْهِ فَنَقِبَتَا، فَأَتَي شَجَرَةً فَجَلَسَ تَحْتَهَا، فَجَاءَ الْمَلَكُ فَأَخْبَرَ رَسُولَ اللَّهِ صَلَّي اللَّهُ عَلَيْهِ وَ آلِهِ بِمَكَانِهِ، فَبَعَثَ إِلَيْهِ رَسُولُ اللَّهِ صَلَّي اللَّهُ عَلَيْهِ وَ آلِهِ زَيْداً وَ الزُّبَيْرَ </w:t>
      </w:r>
      <w:r>
        <w:rPr>
          <w:rStyle w:val="FootnoteReference"/>
        </w:rPr>
        <w:footnoteReference w:id="1876"/>
      </w:r>
      <w:r>
        <w:rPr>
          <w:rFonts w:ascii="Amiri" w:hAnsi="Amiri" w:eastAsia="Amiri" w:cs="Amiri"/>
          <w:lang w:bidi="ar-SA"/>
          <w:color w:val="111111"/>
          <w:sz w:val="28"/>
          <w:szCs w:val="28"/>
          <w:rtl/>
        </w:rPr>
        <w:t xml:space="preserve">فَقَالَ لَهُمَا: ايتِيَاهُ فَهُوَ بِمَكَانِ ... كَذَا وَ كَذَا فَاقْتُلَاهُ، فَلَمَّا أَتَيَاهُ </w:t>
      </w:r>
      <w:r>
        <w:rPr>
          <w:rStyle w:val="FootnoteReference"/>
        </w:rPr>
        <w:footnoteReference w:id="1877"/>
      </w:r>
      <w:r>
        <w:rPr>
          <w:rFonts w:ascii="Amiri" w:hAnsi="Amiri" w:eastAsia="Amiri" w:cs="Amiri"/>
          <w:lang w:bidi="ar-SA"/>
          <w:color w:val="111111"/>
          <w:sz w:val="28"/>
          <w:szCs w:val="28"/>
          <w:rtl/>
        </w:rPr>
        <w:t xml:space="preserve">قَالَ زَيْدٌ لِلزُّبَيْرِ: إِنَّهُ ادَّعَي أَنَّهُ قَتَلَ أَخِي- وَ قَدْ كَانَ رَسُولُ اللَّهِ صَلَّي اللَّهُ عَلَيْهِ وَ آلِهِ آخَي بَيْنَ حَمْزَةَ وَ زيدا [زَيْدٍ]- فَاتْرُكْنِي أَقْتُلْهُ، فَتَرَكَهُ الزُّبَيْرُ فَقَتَلَهُ، فَرَجَعَ عُثْمَانُ مِنْ عِنْدِ النَّبِيِّ صَلَّي اللَّهُ عَلَيْهِ وَ آلِهِ فَقَالَ لِمَرْأَتِهِ، إِنَّكِ أَرْسَلْتِي إِلَي أَبِيكِ فَأَعْلَمْتِيهِ بِمَكَانِ عَمِّي، فَحَلَفَتْ لَهُ بِاللَّهِ مَا فَعَلَتْ، فَلَمْ يُصَدِّقْهَا، فَأَخَذَ خَشَبَةَ الْقَتَبِ </w:t>
      </w:r>
      <w:r>
        <w:rPr>
          <w:rStyle w:val="FootnoteReference"/>
        </w:rPr>
        <w:footnoteReference w:id="1878"/>
      </w:r>
      <w:r>
        <w:rPr>
          <w:rFonts w:ascii="Amiri" w:hAnsi="Amiri" w:eastAsia="Amiri" w:cs="Amiri"/>
          <w:lang w:bidi="ar-SA"/>
          <w:color w:val="111111"/>
          <w:sz w:val="28"/>
          <w:szCs w:val="28"/>
          <w:rtl/>
        </w:rPr>
        <w:t xml:space="preserve">فَضَرَبَهَا ضَرْباً مُبَرِّحاً، فَأَرْسَلَتْ إِلَي أَبِيهَا تَشْكُوا ذَلِكَ وَ تُخْبِرُهُ بِمَا صَنَعَ، فَأَرْسَلَ إِلَيْهَا: إِنِّي لَأَسْتَحِي لِلْمَرْأَةِ أَنْ لَا تَزَالَ تَجُرُّ ذُيُولَهَا تَشْكُو زَوْجَهَا، فَأَرْسَلَتْ إِلَيْهِ أَنَّهُ: قَدْ قَتَلَنِي، فَقَالَ لِعَلِيٍّ </w:t>
      </w:r>
      <w:r>
        <w:rPr>
          <w:rStyle w:val="FootnoteReference"/>
        </w:rPr>
        <w:footnoteReference w:id="1879"/>
      </w:r>
      <w:r>
        <w:rPr>
          <w:rFonts w:ascii="Amiri" w:hAnsi="Amiri" w:eastAsia="Amiri" w:cs="Amiri"/>
          <w:lang w:bidi="ar-SA"/>
          <w:color w:val="111111"/>
          <w:sz w:val="28"/>
          <w:szCs w:val="28"/>
          <w:rtl/>
        </w:rPr>
        <w:t xml:space="preserve">: خُذِ السَّيْفَ ثُمَّ ائْتِ بِنْتَ عَمِّكَ فَخُذْ بِيَدِهَا، فَمَنْ حَالَ بَيْنَكَ وَ بَيْنَهَا فَاضْرِبْهُ بِالسَّيْفِ، فَدَخَلَ عَلِيٌّ، فَأَخَذَ بِيَدِهَا فَجَاءَ بِهَا إِلَي النَّبِيِّ صَلَّي اللَّهُ عَلَيْهِ وَ آلِهِ فَأَرَتْهُ ظَهْرَهَا،فَقَالَ أَبُوهَا: قَتَلَهَا قَتَلَهُ اللَّهُ، فَمَكَثَتْ يَوْماً وَ مَاتَتْ فِي الثَّانِي، وَ اجْتَمَعَ النَّاسُ لِلصَّلَاةِ عَلَيْهَا، فَخَرَجَ رَسُولُ اللَّهِ صَلَّي اللَّهُ عَلَيْهِ وَ آلِهِ مِنْ بَيْتِهِ- وَ عُثْمَانُ جَالِسٌ مَعَ الْقَوْمِ-، فَقَالَ رَسُولُ اللَّهِ صَلَّي اللَّهُ عَلَيْهِ وَ آلِهِ: مَنْ أَلَّمَ جَارِيَتَهُ اللَّيْلَةَ فَلَا تَشْهَدْ </w:t>
      </w:r>
      <w:r>
        <w:rPr>
          <w:rStyle w:val="FootnoteReference"/>
        </w:rPr>
        <w:footnoteReference w:id="1880"/>
      </w:r>
      <w:r>
        <w:rPr>
          <w:rFonts w:ascii="Amiri" w:hAnsi="Amiri" w:eastAsia="Amiri" w:cs="Amiri"/>
          <w:lang w:bidi="ar-SA"/>
          <w:color w:val="111111"/>
          <w:sz w:val="28"/>
          <w:szCs w:val="28"/>
          <w:rtl/>
        </w:rPr>
        <w:t xml:space="preserve">جَنَازَتَهَا؟ قَالَهَا مَرَّتَيْنِ، وَ هُوَ سَاكِتٌ، فَقَالَ: يَا رَسُولَ اللَّهِ صَلَّي اللَّهُ عَلَيْهِ</w:t>
      </w:r>
    </w:p>
    <w:p>
      <w:pPr>
        <w:pStyle w:val="BookText"/>
      </w:pPr>
      <w:r>
        <w:rPr>
          <w:rFonts w:ascii="IRNazanin" w:hAnsi="IRNazanin" w:eastAsia="IRNazanin" w:cs="IRNazanin"/>
          <w:lang w:bidi="fa-IR"/>
          <w:color w:val="111111"/>
          <w:sz w:val="28"/>
          <w:szCs w:val="28"/>
          <w:rtl/>
        </w:rPr>
        <w:t xml:space="preserve">ولی از شدت راه رفتن، کف پای شترش ساییده و نازک شد. سپس پیاده به راه افتاد تا این که کفش هایش پاره شد، سپس پابرهنه رفت تا این که پاهایش ساییده شد، سپس بر روی زانوهایش راه رفت و زانوهایش زخمی شد. به درختی رسید و در زیر آن نشست. جبرئیل نزد رسول خدا صلی الله علیه و آله آمد و وی را از مکان او باخبر کرد. پس پیامبر، زید و زبیر را نزد او فرستاد و به آن دو فرمود: پیش او بروید، او در فلان مکان است و او را بکشید. هنگامی که آن دو به او رسیدند، زید به زبیر گفت: این شخص، ادعا کرد که برادرم، حمزه - رسول خدا صلی الله علیه و آله میان حمزه و زید، پیمان برادری بسته بودند - کشته است، بگذار من او را بکشم. پس زبیر کنار رفت و زید مغیره را کشت.</w:t>
      </w:r>
    </w:p>
    <w:p>
      <w:pPr>
        <w:pStyle w:val="BookText"/>
      </w:pPr>
      <w:r>
        <w:rPr>
          <w:rFonts w:ascii="IRNazanin" w:hAnsi="IRNazanin" w:eastAsia="IRNazanin" w:cs="IRNazanin"/>
          <w:lang w:bidi="fa-IR"/>
          <w:color w:val="111111"/>
          <w:sz w:val="28"/>
          <w:szCs w:val="28"/>
          <w:rtl/>
        </w:rPr>
        <w:t xml:space="preserve">بعد از آن واقعه، عثمان از نزد پیامبرصلی الله علیه و آله برگشت و به زنش گفت: آیا تو، کسی را نزد پدرت فرستاده و او را از مکان عمویم باخبر کردی؟ او، به خدا قسم خورد که پیامبر را باخبر نکرده است، ولی عثمان باور نکرد، پس چوب قَتَب را برداشت و او را به شدت زد؛ او کسی را نزد پیامبر صلی الله علیه و آله فرستاد و از عثمان شکایت کرده و پیامبر را از کرده او باخبر کرد. پیامبر شخصی را نزد دخترشان فرستاده و فرمودند: من خجالت می کشم از این که همچنان زن دامن خویش را بر زمین می کشد و از همسرش شکایت می کند. او هم به پیامبر گفت: او مرا در حدّ مرگ زد. رسول خدا صلی الله علیه و آله به حضرت علی علیه السلام دستور دادند: شمشیر بردار و نزد دختر عمویت برو و دستش را بگیر و بیاور، هر کس مانع شد، گردنش را بزن.</w:t>
      </w:r>
    </w:p>
    <w:p>
      <w:pPr>
        <w:pStyle w:val="BookText"/>
      </w:pPr>
      <w:r>
        <w:rPr>
          <w:rFonts w:ascii="IRNazanin" w:hAnsi="IRNazanin" w:eastAsia="IRNazanin" w:cs="IRNazanin"/>
          <w:lang w:bidi="fa-IR"/>
          <w:color w:val="111111"/>
          <w:sz w:val="28"/>
          <w:szCs w:val="28"/>
          <w:rtl/>
        </w:rPr>
        <w:t xml:space="preserve">امام بر او وارد شد و دستش را گرفت و نزد رسول خدا صلی الله علیه و آله آورد، او هم پشتش را به پیامبر نشان داد، پیامبر فرمودند: خداوند او را بکشد که تو را تا حدّ مرگ زده است. دختر پیامبر، یک روز در آنجا ماند و روز دوم از دنیا رفت. مردم برای نماز خواندن بر او جمع شدند. رسول خدا صلی الله علیه و آله از منزلشان خارج شدند، در حالی که عثمان با مردم نشسته بود. رسول خدا صلی الله علیه و آله فرمود: هر کس دیشب با کنیزش نزدیکی کرده، بر تشییع جنازه او حاضر نشود. پیامبرصلی الله علیه و آله دوبار آن را تکرار کردند، در حالی که عثمان ساکت بود. پس پیامبرصلی الله علیه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4" w:name="pg13984_168878"/>
    <w:bookmarkEnd w:id="84"/>
    <w:p>
      <w:pPr>
        <w:pStyle w:val="BookText"/>
      </w:pPr>
      <w:r>
        <w:rPr>
          <w:rFonts w:ascii="Amiri" w:hAnsi="Amiri" w:eastAsia="Amiri" w:cs="Amiri"/>
          <w:lang w:bidi="ar-SA"/>
          <w:color w:val="111111"/>
          <w:sz w:val="28"/>
          <w:szCs w:val="28"/>
          <w:rtl/>
        </w:rPr>
        <w:t xml:space="preserve">وَ آلِهِ </w:t>
      </w:r>
      <w:r>
        <w:rPr>
          <w:rStyle w:val="FootnoteReference"/>
        </w:rPr>
        <w:footnoteReference w:id="1881"/>
      </w:r>
      <w:r>
        <w:rPr>
          <w:rFonts w:ascii="Amiri" w:hAnsi="Amiri" w:eastAsia="Amiri" w:cs="Amiri"/>
          <w:lang w:bidi="ar-SA"/>
          <w:color w:val="111111"/>
          <w:sz w:val="28"/>
          <w:szCs w:val="28"/>
          <w:rtl/>
        </w:rPr>
        <w:t xml:space="preserve">لَيَقُومَنَّ أَوْ لَأُسَمِّيَنَّهُ بِاسْمِهِ وَ اسْمِ أَبِيهِ، فَقَامَ يَتَوَكَّأُ عَلَي مَوْلًي </w:t>
      </w:r>
      <w:r>
        <w:rPr>
          <w:rStyle w:val="FootnoteReference"/>
        </w:rPr>
        <w:footnoteReference w:id="1882"/>
      </w: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قَالَ: فَخَرَجَتْ فَاطِمَةُ عَلَيْهَا السَّلَامُ فِي نِسَائِهَا فَصَلَّتْ عَلَي أُخْتِهَا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Heading5"/>
      </w:pPr>
      <w:bookmarkStart w:id="510" w:name="_Toc302"/>
      <w:r>
        <w:t>بيان</w:t>
      </w:r>
      <w:bookmarkEnd w:id="510"/>
    </w:p>
    <w:p>
      <w:pPr>
        <w:pStyle w:val="BookText"/>
      </w:pPr>
      <w:r>
        <w:rPr>
          <w:rFonts w:ascii="Amiri" w:hAnsi="Amiri" w:eastAsia="Amiri" w:cs="Amiri"/>
          <w:lang w:bidi="ar-SA"/>
          <w:color w:val="111111"/>
          <w:sz w:val="28"/>
          <w:szCs w:val="28"/>
          <w:rtl/>
        </w:rPr>
        <w:t xml:space="preserve">قال الجوهري: نقب البعير- بالكسر- إذا ألقت </w:t>
      </w:r>
      <w:r>
        <w:rPr>
          <w:rStyle w:val="FootnoteReference"/>
        </w:rPr>
        <w:footnoteReference w:id="1884"/>
      </w:r>
      <w:r>
        <w:rPr>
          <w:rFonts w:ascii="IRNazanin" w:hAnsi="IRNazanin" w:eastAsia="IRNazanin" w:cs="IRNazanin"/>
          <w:lang w:bidi="fa-IR"/>
          <w:color w:val="111111"/>
          <w:sz w:val="28"/>
          <w:szCs w:val="28"/>
          <w:rtl/>
        </w:rPr>
        <w:t xml:space="preserve">أخفافه ... و نقب الخفّ الملبوس: تخرّق </w:t>
      </w:r>
      <w:r>
        <w:rPr>
          <w:rStyle w:val="FootnoteReference"/>
        </w:rPr>
        <w:footnoteReference w:id="1885"/>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حبا الصّبيّ علي استه حبوا ... إذا زحف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البراح: المشقّة و الشّدّة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قد مرّ هذا الخبر برواية الكليني أبسط من هذا في باب أحوال أولاد النبيّ صلّي اللّه عليه و آله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آله فرمود: برمی خیزد یا آنکه او را به اسم و اسم پدرش صدا بزنم؟ پس او برخاست در حالی که به یکی از غلامانش تکیه کرده بود. عاصم می گوید: حضرت فاطمه سلام الله علیها به همراه زنان خارج شدند و بر خواهرشان نماز گذاردند .</w:t>
      </w:r>
    </w:p>
    <w:p>
      <w:pPr>
        <w:pStyle w:val="Heading5"/>
      </w:pPr>
      <w:bookmarkStart w:id="511" w:name="_Toc303"/>
      <w:r>
        <w:t>توضیح</w:t>
      </w:r>
      <w:bookmarkEnd w:id="511"/>
    </w:p>
    <w:p>
      <w:pPr>
        <w:pStyle w:val="BookText"/>
      </w:pPr>
      <w:r>
        <w:rPr>
          <w:rFonts w:ascii="IRNazanin" w:hAnsi="IRNazanin" w:eastAsia="IRNazanin" w:cs="IRNazanin"/>
          <w:lang w:bidi="fa-IR"/>
          <w:color w:val="111111"/>
          <w:sz w:val="28"/>
          <w:szCs w:val="28"/>
          <w:rtl/>
        </w:rPr>
        <w:t xml:space="preserve">جوهری گفته  است: «نَقِب البَعیر» به کسر قاف: هنگامی که کف پای شتر ساییده شود، و «نَقِب الخُفّ الملبوس»: کفش پاره شد</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همو گفته است: «حبا الصبیُّ علی إسته حبوا»ً: وقتی که کودک، بر روی دست و پا بخزد</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«البراح»: مشقت و سختی.</w:t>
      </w:r>
    </w:p>
    <w:p>
      <w:pPr>
        <w:pStyle w:val="BookText"/>
      </w:pPr>
      <w:r>
        <w:rPr>
          <w:rFonts w:ascii="IRNazanin" w:hAnsi="IRNazanin" w:eastAsia="IRNazanin" w:cs="IRNazanin"/>
          <w:lang w:bidi="fa-IR"/>
          <w:color w:val="111111"/>
          <w:sz w:val="28"/>
          <w:szCs w:val="28"/>
          <w:rtl/>
        </w:rPr>
        <w:t xml:space="preserve">مؤلف: کلینی این خبر را در باب احوال فرزندان پیامبرصلی الله علیه و سلّم، به صورت خلاصه روایت کرده است</w:t>
      </w:r>
      <w:r>
        <w:rPr>
          <w:rStyle w:val="FootnoteReference"/>
        </w:rPr>
        <w:footnoteReference w:id="1892"/>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5" w:name="pg13984_168879"/>
    <w:bookmarkEnd w:id="85"/>
    <w:p>
      <w:pPr>
        <w:pStyle w:val="Heading5"/>
      </w:pPr>
      <w:bookmarkStart w:id="512" w:name="_Toc304"/>
      <w:r>
        <w:t>«67»</w:t>
      </w:r>
      <w:bookmarkEnd w:id="512"/>
    </w:p>
    <w:p>
      <w:pPr>
        <w:pStyle w:val="BookText"/>
      </w:pPr>
      <w:r>
        <w:rPr>
          <w:rFonts w:ascii="IRNazanin" w:hAnsi="IRNazanin" w:eastAsia="IRNazanin" w:cs="IRNazanin"/>
          <w:lang w:bidi="fa-IR"/>
          <w:color w:val="111111"/>
          <w:sz w:val="28"/>
          <w:szCs w:val="28"/>
          <w:rtl/>
        </w:rPr>
        <w:t xml:space="preserve">شف </w:t>
      </w:r>
      <w:r>
        <w:rPr>
          <w:rStyle w:val="FootnoteReference"/>
        </w:rPr>
        <w:footnoteReference w:id="1893"/>
      </w:r>
    </w:p>
    <w:p>
      <w:pPr>
        <w:pStyle w:val="BookText"/>
      </w:pPr>
      <w:r>
        <w:rPr>
          <w:rFonts w:ascii="Amiri" w:hAnsi="Amiri" w:eastAsia="Amiri" w:cs="Amiri"/>
          <w:lang w:bidi="ar-SA"/>
          <w:color w:val="111111"/>
          <w:sz w:val="28"/>
          <w:szCs w:val="28"/>
          <w:rtl/>
        </w:rPr>
        <w:t xml:space="preserve">أقول: هذا الكتاب هو كتاب اليقين في إمرة أمير المؤمنين عليه السّلام لابن طاوس- رحمه اللّه يعبّر عنه العلّامة المجلسيّ ب: كشف اليقين أيضا.</w:t>
      </w:r>
    </w:p>
    <w:p>
      <w:pPr>
        <w:pStyle w:val="BookText"/>
      </w:pPr>
      <w:r>
        <w:rPr>
          <w:rFonts w:ascii="Amiri" w:hAnsi="Amiri" w:eastAsia="Amiri" w:cs="Amiri"/>
          <w:lang w:bidi="ar-SA"/>
          <w:color w:val="111111"/>
          <w:sz w:val="28"/>
          <w:szCs w:val="28"/>
          <w:rtl/>
        </w:rPr>
        <w:t xml:space="preserve">: أَحْمَدُ بْنُ مُحَمَّدِ بْنِ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الطَّبَرِيِّ مِنْ كِتَابِهِ ... ، عَنْ مُحَمَّدِ بْنِ الْحُسَيْنِ بْنِ حَفْصٍ وَ عَلِيِّ بْنِ أَحْمَدَ بْنِ حَاتِمٍ وَ عَلِيِّ بْنِ الْعَبَّاسِ وَ عَلِيِّ بْنِ الْحُسَيْنِ الْعِجْلِيِّ وَ جَعْفَرِ بْنِ مُحَمَّدِ بْنِ مَالِكٍ وَ الْحَسَنِ بْنِ السَّكَنِ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جَمِيعاً، عَنْ عَبَّادِ بْنِ يَعْقُوبَ، عَنْ عَلِيِّ بْنِ هَاشِمِ بْنِ زَيْدٍ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أَبِي الْجَارُودِ زِيَادِ بْنِ الْمُنْذِرِ، عَنْ عِمْرَانَ بْنِ مِيثَمٍ الْكَيَّالِ، عَنْ مَالِكِ بْنِ زُمُرُّدٍ الرَّوَّاسِيِّ، عَنْ أَبِي ذَرٍّ الْغِفَارِيِّ، قَالَ: لَمَّا نَزَلَتْ هَذِهِ الْآيَةُ عَلَي رَسُولِ اللَّهِ صَلَّي اللَّهُ عَلَيْهِ وَ آلِهِ: يَوْمَ تَبْيَضُّ وُجُوهٌ وَ تَسْوَدُّ وُجُوهٌ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رَسُولُ اللَّهِ صَلَّي اللَّهُ عَلَيْهِ وَ آلِهِ: تَرِدُ أُمَّتِي يَوْمَ الْقِيَامَةِ عَلَيَّ خَمْسَ رَايَاتٍ، فَأَوَّلُهَا مَعَ عِجْلِ هَذِهِ الْأُمَّةِ فَآخُذُ بِيَدِهِ فَتَرْجُفُ قَدَمَاهُ وَ يَسْوَدُّ وَجْهُهُ وَ وُجُوهُ أَصْحَابِهِ، فَأَقُولُ: مَا فَعَلْتُمْ بِالثَّقَلَيْنِ؟. فَيَقُولُونَ: أَمَّا الْأَكْبَرَ فَخَرَّقْنَا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مَزَّقْنَا، وَ أَمَّا الْأَصْغَرَ فَعَادَيْنَا وَ أَبْغَضْنَا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فَأَقُولُ: رِدُوا ظِمَاءً مُظْمَئِينَ مُسْوَدَّةً وُجُوهُكُمْ فَيُؤْخَذُ بِهِمْ ذَاتَ الشِّمَالِ لَا يُسْقَوْنَ قَطْرَةً.</w:t>
      </w:r>
    </w:p>
    <w:p>
      <w:pPr>
        <w:pStyle w:val="BookText"/>
      </w:pPr>
      <w:r>
        <w:rPr>
          <w:rFonts w:ascii="Amiri" w:hAnsi="Amiri" w:eastAsia="Amiri" w:cs="Amiri"/>
          <w:lang w:bidi="ar-SA"/>
          <w:color w:val="111111"/>
          <w:sz w:val="28"/>
          <w:szCs w:val="28"/>
          <w:rtl/>
        </w:rPr>
        <w:t xml:space="preserve">ثُمَّ يَرِدُ </w:t>
      </w:r>
      <w:r>
        <w:rPr>
          <w:rStyle w:val="FootnoteReference"/>
        </w:rPr>
        <w:footnoteReference w:id="1894"/>
      </w:r>
      <w:r>
        <w:rPr>
          <w:rFonts w:ascii="Amiri" w:hAnsi="Amiri" w:eastAsia="Amiri" w:cs="Amiri"/>
          <w:lang w:bidi="ar-SA"/>
          <w:color w:val="111111"/>
          <w:sz w:val="28"/>
          <w:szCs w:val="28"/>
          <w:rtl/>
        </w:rPr>
        <w:t xml:space="preserve">عَلَيَّ رَايَةُ فِرْعَوْنِ هَذِهِ الْأُمَّةِ فَأَقُومُ فَآخُذُ بِيَدِهِ ثُمَّ تَرْجُفُ قَدَمَاهُ </w:t>
      </w:r>
      <w:r>
        <w:rPr>
          <w:rStyle w:val="FootnoteReference"/>
        </w:rPr>
        <w:footnoteReference w:id="1895"/>
      </w:r>
      <w:r>
        <w:rPr>
          <w:rFonts w:ascii="Amiri" w:hAnsi="Amiri" w:eastAsia="Amiri" w:cs="Amiri"/>
          <w:lang w:bidi="ar-SA"/>
          <w:color w:val="111111"/>
          <w:sz w:val="28"/>
          <w:szCs w:val="28"/>
          <w:rtl/>
        </w:rPr>
        <w:t xml:space="preserve">وَ يَسْوَدُّ وَجْهُهُ وَ وُجُوهُ أَصْحَابِهِ، فَأَقُولُ: مَا فَعَلْتُمْ بِالثَّقَلَيْنِ؟. فَيَقُولُونَ: أَمَّا الْأَكْبَرُ</w:t>
      </w:r>
    </w:p>
    <w:p>
      <w:pPr>
        <w:pStyle w:val="Heading5"/>
      </w:pPr>
      <w:bookmarkStart w:id="513" w:name="_Toc305"/>
      <w:r>
        <w:t>روایت 67</w:t>
      </w:r>
      <w:bookmarkEnd w:id="513"/>
    </w:p>
    <w:p>
      <w:pPr>
        <w:pStyle w:val="BookText"/>
      </w:pPr>
      <w:r>
        <w:rPr>
          <w:rFonts w:ascii="IRNazanin" w:hAnsi="IRNazanin" w:eastAsia="IRNazanin" w:cs="IRNazanin"/>
          <w:lang w:bidi="fa-IR"/>
          <w:color w:val="111111"/>
          <w:sz w:val="28"/>
          <w:szCs w:val="28"/>
          <w:rtl/>
        </w:rPr>
        <w:t xml:space="preserve">کشف الیقین</w:t>
      </w:r>
      <w:r>
        <w:rPr>
          <w:rStyle w:val="FootnoteReference"/>
        </w:rPr>
        <w:footnoteReference w:id="1896"/>
      </w:r>
      <w:r>
        <w:rPr>
          <w:rFonts w:ascii="IRNazanin" w:hAnsi="IRNazanin" w:eastAsia="IRNazanin" w:cs="IRNazanin"/>
          <w:lang w:bidi="fa-IR"/>
          <w:color w:val="111111"/>
          <w:sz w:val="28"/>
          <w:szCs w:val="28"/>
          <w:rtl/>
        </w:rPr>
        <w:t xml:space="preserve">: احمد بن محمد بن طبرسی در کتابش، که سند آن به ابوذر غفاری می رسد، روایت کرد که ابوذر گفت: هنگامی که این آیه بر رسول خداصلی الله علیه و آله نازل شد: «یوْمَ تَبْیَضُّ وُجُوهٌ وَتَسْوَدُّ وُجُوهٌ»،</w:t>
      </w:r>
      <w:r>
        <w:rPr>
          <w:rStyle w:val="FootnoteReference"/>
        </w:rPr>
        <w:footnoteReference w:id="1897"/>
      </w:r>
      <w:r>
        <w:rPr>
          <w:rFonts w:ascii="IRNazanin" w:hAnsi="IRNazanin" w:eastAsia="IRNazanin" w:cs="IRNazanin"/>
          <w:lang w:bidi="fa-IR"/>
          <w:color w:val="111111"/>
          <w:sz w:val="28"/>
          <w:szCs w:val="28"/>
          <w:rtl/>
        </w:rPr>
        <w:t xml:space="preserve">{[در آن] روزی که چهره هایی سپید و چهره هایی سیاه گردند.} پیامبرصلی الله علیه و آله فرمود: روز قیامت امتم با پنج پرچم محشور می شوند: اولین پرچم همراه گوساله (گمراه کننده) این امت می باشد، من دست او را می گیرم، در این حال قدم های او می لرزد و چهره او و یارانش سیاه می گردد. من خواهم گفت: با کتاب خدا و عترتم چه کردید؟ آن ها می گویند: کتاب خدا را پاره کرده و از اهل بیت بیزاری جسته و آنها را لعن کردیم. من خواهم گفت: تشنه و با چهره هایی سیاه وارد جهنم شوید. آن ها را به طرف چپ می برند، قطره ای آب به آن ها داده نمی شود.</w:t>
      </w:r>
    </w:p>
    <w:p>
      <w:pPr>
        <w:pStyle w:val="BookText"/>
      </w:pPr>
      <w:r>
        <w:rPr>
          <w:rFonts w:ascii="IRNazanin" w:hAnsi="IRNazanin" w:eastAsia="IRNazanin" w:cs="IRNazanin"/>
          <w:lang w:bidi="fa-IR"/>
          <w:color w:val="111111"/>
          <w:sz w:val="28"/>
          <w:szCs w:val="28"/>
          <w:rtl/>
        </w:rPr>
        <w:t xml:space="preserve">پس از آن، پرچم فرعون این امت بر من وارد می‌شود، من برخاسته و دست او را می‌گیرم، سپس قدم های او می لرزد و چهره او و اصحابش سیاه می گردد، من خواهم گفت: با کتاب خدا و اهل بیتم چه کار کردید؟ آن ها می‌گویند: کتاب خدا را پاره کرده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6" w:name="pg13984_168880"/>
    <w:bookmarkEnd w:id="86"/>
    <w:p>
      <w:pPr>
        <w:pStyle w:val="BookText"/>
      </w:pPr>
      <w:r>
        <w:rPr>
          <w:rFonts w:ascii="Amiri" w:hAnsi="Amiri" w:eastAsia="Amiri" w:cs="Amiri"/>
          <w:lang w:bidi="ar-SA"/>
          <w:color w:val="111111"/>
          <w:sz w:val="28"/>
          <w:szCs w:val="28"/>
          <w:rtl/>
        </w:rPr>
        <w:t xml:space="preserve">فَمَزَّقْنَا مِنْهُ، وَ أَمَّا </w:t>
      </w:r>
      <w:r>
        <w:rPr>
          <w:rStyle w:val="FootnoteReference"/>
        </w:rPr>
        <w:footnoteReference w:id="1898"/>
      </w:r>
      <w:r>
        <w:rPr>
          <w:rFonts w:ascii="Amiri" w:hAnsi="Amiri" w:eastAsia="Amiri" w:cs="Amiri"/>
          <w:lang w:bidi="ar-SA"/>
          <w:color w:val="111111"/>
          <w:sz w:val="28"/>
          <w:szCs w:val="28"/>
          <w:rtl/>
        </w:rPr>
        <w:t xml:space="preserve">الْأَصْغَرُ فَبَرِئْنَا </w:t>
      </w:r>
      <w:r>
        <w:rPr>
          <w:rStyle w:val="FootnoteReference"/>
        </w:rPr>
        <w:footnoteReference w:id="1899"/>
      </w:r>
      <w:r>
        <w:rPr>
          <w:rFonts w:ascii="Amiri" w:hAnsi="Amiri" w:eastAsia="Amiri" w:cs="Amiri"/>
          <w:lang w:bidi="ar-SA"/>
          <w:color w:val="111111"/>
          <w:sz w:val="28"/>
          <w:szCs w:val="28"/>
          <w:rtl/>
        </w:rPr>
        <w:t xml:space="preserve">مِنْهُ وَ لَعَنَّاهُ، فَأَقُولُ: رِدُوا ظِمَاءً مُظْمَئِينَ مُسْوَدَّةً وُجُوهُكُمْ، فَيُؤْخَذُ بِهِمْ ذَاتَ الشِّمَالِ لَا يُسْقَوْنَ قَطْرَةً.</w:t>
      </w:r>
    </w:p>
    <w:p>
      <w:pPr>
        <w:pStyle w:val="BookText"/>
      </w:pPr>
      <w:r>
        <w:rPr>
          <w:rFonts w:ascii="Amiri" w:hAnsi="Amiri" w:eastAsia="Amiri" w:cs="Amiri"/>
          <w:lang w:bidi="ar-SA"/>
          <w:color w:val="111111"/>
          <w:sz w:val="28"/>
          <w:szCs w:val="28"/>
          <w:rtl/>
        </w:rPr>
        <w:t xml:space="preserve">ثُمَّ يَرِدُ </w:t>
      </w:r>
      <w:r>
        <w:rPr>
          <w:rStyle w:val="FootnoteReference"/>
        </w:rPr>
        <w:footnoteReference w:id="1900"/>
      </w:r>
      <w:r>
        <w:rPr>
          <w:rFonts w:ascii="Amiri" w:hAnsi="Amiri" w:eastAsia="Amiri" w:cs="Amiri"/>
          <w:lang w:bidi="ar-SA"/>
          <w:color w:val="111111"/>
          <w:sz w:val="28"/>
          <w:szCs w:val="28"/>
          <w:rtl/>
        </w:rPr>
        <w:t xml:space="preserve">عَلَيَّ رَايَةُ ذِي الثُّدَيَّةِ مَعَهَا أَوَّلُ خَارِجَةٍ وَ آخِرُهَا، فَأَقُومُ فَآخُذُ بِيَدِهِ فَتَرْجُفُ قَدَمَاهُ وَ تَسْوَدُّ وَجْهُهُ وَ وُجُوهُ أَصْحَابِهِ، فَأَقُولُ: مَا فَعَلْتُمْ بِالثَّقَلَيْنِ بَعْدِي؟.</w:t>
      </w:r>
    </w:p>
    <w:p>
      <w:pPr>
        <w:pStyle w:val="BookText"/>
      </w:pPr>
      <w:r>
        <w:rPr>
          <w:rFonts w:ascii="Amiri" w:hAnsi="Amiri" w:eastAsia="Amiri" w:cs="Amiri"/>
          <w:lang w:bidi="ar-SA"/>
          <w:color w:val="111111"/>
          <w:sz w:val="28"/>
          <w:szCs w:val="28"/>
          <w:rtl/>
        </w:rPr>
        <w:t xml:space="preserve">فَيَقُولُونَ: أَمَّا الْأَكْبَرُ فَمَزَّقْنَا مِنْهُ، وَ أَمَّا الْأَصْغَرُ فَبَرِئْنَا مِنْهُ وَ لَعَنَّاهُ. فَأَقُولُ: رِدُوا ظِمَاءً مُظْمَئِينَ مُسْوَدَّةً وُجُوهُكُمْ، فَيُؤْخَذُ </w:t>
      </w:r>
      <w:r>
        <w:rPr>
          <w:rStyle w:val="FootnoteReference"/>
        </w:rPr>
        <w:footnoteReference w:id="1901"/>
      </w:r>
      <w:r>
        <w:rPr>
          <w:rFonts w:ascii="Amiri" w:hAnsi="Amiri" w:eastAsia="Amiri" w:cs="Amiri"/>
          <w:lang w:bidi="ar-SA"/>
          <w:color w:val="111111"/>
          <w:sz w:val="28"/>
          <w:szCs w:val="28"/>
          <w:rtl/>
        </w:rPr>
        <w:t xml:space="preserve">بِهِمْ ذَاتَ الشِّمَالِ لَا يُسْقَوْنَ قَطْرَةً.</w:t>
      </w:r>
    </w:p>
    <w:p>
      <w:pPr>
        <w:pStyle w:val="BookText"/>
      </w:pPr>
      <w:r>
        <w:rPr>
          <w:rFonts w:ascii="Amiri" w:hAnsi="Amiri" w:eastAsia="Amiri" w:cs="Amiri"/>
          <w:lang w:bidi="ar-SA"/>
          <w:color w:val="111111"/>
          <w:sz w:val="28"/>
          <w:szCs w:val="28"/>
          <w:rtl/>
        </w:rPr>
        <w:t xml:space="preserve">ثُمَّ تَرِدُ عَلَيَّ رَايَةُ أَمِيرِ الْمُؤْمِنِينَ وَ سَيِّدِ الْمُسْلِمِينَ وَ إِمَامِ الْمُتَّقِينَ وَ قَائِدِ الْغُرِّ الْمُحَجَّلِينَ، فَأَقُومُ فَآخُذُ بِيَدِهِ فَتَبْيَضُّ </w:t>
      </w:r>
      <w:r>
        <w:rPr>
          <w:rStyle w:val="FootnoteReference"/>
        </w:rPr>
        <w:footnoteReference w:id="1902"/>
      </w:r>
      <w:r>
        <w:rPr>
          <w:rFonts w:ascii="Amiri" w:hAnsi="Amiri" w:eastAsia="Amiri" w:cs="Amiri"/>
          <w:lang w:bidi="ar-SA"/>
          <w:color w:val="111111"/>
          <w:sz w:val="28"/>
          <w:szCs w:val="28"/>
          <w:rtl/>
        </w:rPr>
        <w:t xml:space="preserve">وَجْهُهُ وَ وُجُوهُ أَصْحَابِهِ، فَأَقُولُ: مَا فَعَلْتُمْ بِالثَّقَلَيْنِ بَعْدِي؟. فَيَقُولُونَ: أَمَّا الْأَكْبَرُ فَاتَّبَعْنَاهُ وَ أَطَعْنَاهُ، وَ أَمَّا الْأَصْغَرُ فَقَاتَلْنَا مَعَهُ حَتَّي قُتِلْنَا.</w:t>
      </w:r>
    </w:p>
    <w:p>
      <w:pPr>
        <w:pStyle w:val="BookText"/>
      </w:pPr>
      <w:r>
        <w:rPr>
          <w:rFonts w:ascii="Amiri" w:hAnsi="Amiri" w:eastAsia="Amiri" w:cs="Amiri"/>
          <w:lang w:bidi="ar-SA"/>
          <w:color w:val="111111"/>
          <w:sz w:val="28"/>
          <w:szCs w:val="28"/>
          <w:rtl/>
        </w:rPr>
        <w:t xml:space="preserve">فَأَقُولُ: رِدُوا رِوَاءً مَرْوِيِّينَ مُبْيَضَّةً وُجُوهُكُمْ، فَيُؤْخَذُ بِهِمْ ذَاتَ الْيَمِينِ، وَ هُوَ قَوْلُ اللَّهِ عَزَّ وَ جَلَّ: يَوْمَ تَبْيَضُّ وُجُوهٌ وَ تَسْوَدُّ وُجُوهٌ فَأَمَّا الَّذِينَ اسْوَدَّتْ وُجُوهُهُمْ أَ كَفَرْتُمْ بَعْدَ إِيمانِكُمْ فَذُوقُوا الْعَذابَ بِما كُنْتُمْ تَكْفُرُونَ وَ أَمَّا الَّذِينَ ابْيَضَّتْ وُجُوهُهُمْ فَفِي رَحْمَتِ اللَّهِ هُمْ فِيها خالِدُونَ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Heading5"/>
      </w:pPr>
      <w:bookmarkStart w:id="514" w:name="_Toc306"/>
      <w:r>
        <w:t>بيان</w:t>
      </w:r>
      <w:bookmarkEnd w:id="514"/>
    </w:p>
    <w:p>
      <w:pPr>
        <w:pStyle w:val="BookText"/>
      </w:pPr>
      <w:r>
        <w:rPr>
          <w:rFonts w:ascii="Amiri" w:hAnsi="Amiri" w:eastAsia="Amiri" w:cs="Amiri"/>
          <w:lang w:bidi="ar-SA"/>
          <w:color w:val="111111"/>
          <w:sz w:val="28"/>
          <w:szCs w:val="28"/>
          <w:rtl/>
        </w:rPr>
        <w:t xml:space="preserve">أقول: سقط من هذا الخبر راية قارون هذه الأمّة، و قد أوردنا في باب</w:t>
      </w:r>
    </w:p>
    <w:p>
      <w:pPr>
        <w:pStyle w:val="BookText"/>
      </w:pPr>
      <w:r>
        <w:rPr>
          <w:rFonts w:ascii="IRNazanin" w:hAnsi="IRNazanin" w:eastAsia="IRNazanin" w:cs="IRNazanin"/>
          <w:lang w:bidi="fa-IR"/>
          <w:color w:val="111111"/>
          <w:sz w:val="28"/>
          <w:szCs w:val="28"/>
          <w:rtl/>
        </w:rPr>
        <w:t xml:space="preserve">و از اهل بیت بیزاری جسته و به آنها لعن و ناسزا گفتیم. من به آن ها می  گویم: تشنه و با چهره های سیاه وارد جهنم شوید. پس، آن ها را به سمت چپ می برند، و قطره ای آب به آن ها داده نمی شود.</w:t>
      </w:r>
    </w:p>
    <w:p>
      <w:pPr>
        <w:pStyle w:val="BookText"/>
      </w:pPr>
      <w:r>
        <w:rPr>
          <w:rFonts w:ascii="IRNazanin" w:hAnsi="IRNazanin" w:eastAsia="IRNazanin" w:cs="IRNazanin"/>
          <w:lang w:bidi="fa-IR"/>
          <w:color w:val="111111"/>
          <w:sz w:val="28"/>
          <w:szCs w:val="28"/>
          <w:rtl/>
        </w:rPr>
        <w:t xml:space="preserve">پس از آن ها، پرچم ذی ثدیّه [صاحب پستان، که لقب حرقوص بن بشر می باشد و در جنگ نهروان رهبری خوارج را بر عهده داشت] به همراه اولین خارج شونده و آخرین آنها بر من وارد می شوند. من برخاسته و دست او را می گیرم، پس قدم های او می لرزد و چهره او و اصحابش سیاه می گردد. من خواهم گفت: بعد از من، با ثقلین (کتاب خدا و اهل بیتم) چه کردید؟ آن ها می گویند: ما کتاب خدا را پاره کرده و اهل بیت را رها کرده و به آن ها لعن و ناسزا گفتیم. من به آن ها خواهم گفت: تشنه و با چهره ای سیاه برگردید. پس آن ها را به طرف چپ می برند، و قطره‌ای آب به آن ها داده نمی شود.</w:t>
      </w:r>
    </w:p>
    <w:p>
      <w:pPr>
        <w:pStyle w:val="BookText"/>
      </w:pPr>
      <w:r>
        <w:rPr>
          <w:rFonts w:ascii="IRNazanin" w:hAnsi="IRNazanin" w:eastAsia="IRNazanin" w:cs="IRNazanin"/>
          <w:lang w:bidi="fa-IR"/>
          <w:color w:val="111111"/>
          <w:sz w:val="28"/>
          <w:szCs w:val="28"/>
          <w:rtl/>
        </w:rPr>
        <w:t xml:space="preserve">پس از آن پرچم ها، پرچم امیرمؤمنان، سرور مسلمانان، پیشوای متقین و رهبر آنان که از کثرت وضو دست و پای نورانی دارند - مؤمنان راستین -، بر من وارد می شود. من برخاسته و دست او را می گیرم، و چهره او و یارانش سپید و نورانی می گردد. من می گویم: بعد از من با کتاب خدا و اهل بیتم چه کردید؟ آن ها می گویند: از کتاب خدا اطاعت و پیروی کردیم و در رکاب اهل بیت جنگیدیم و از آن ها دفاع کردیم تا این که کشته شدیم. من می گویم: گوارا باد، سیراب و با چهره نورانی و سپید برگردید. پس آن ها به سمت راست برده می شوند، و این فرموده خداوند عزّوجل است که می فرماید:</w:t>
      </w:r>
    </w:p>
    <w:p>
      <w:pPr>
        <w:pStyle w:val="BookText"/>
      </w:pPr>
      <w:r>
        <w:rPr>
          <w:rFonts w:ascii="Amiri" w:hAnsi="Amiri" w:eastAsia="Amiri" w:cs="Amiri"/>
          <w:lang w:bidi="ar-SA"/>
          <w:color w:val="111111"/>
          <w:sz w:val="28"/>
          <w:szCs w:val="28"/>
          <w:rtl/>
        </w:rPr>
        <w:t xml:space="preserve">«یَوْمَ تَبْیَضُّ وُجُوهٌ وَتَسْوَدُّ وُجُوهٌ فَأَمَّا الَّذِینَ اسْوَدَّتْ وُجُوهُهُمْ أَکْفَرْتُم بَعْدَ إِیمَانِکُمْ فَذُوقُواْ الْعَذَابَ بِمَا کُنْتُمْ تَکْفُرُونَ * وَأَمَّا الَّذِینَ ابْیَضَّتْ وُجُوهُهُمْ فَفِی رَحْمَةِ اللّهِ هُمْ فِیهَا خَالِدُونَ»</w:t>
      </w:r>
      <w:r>
        <w:rPr>
          <w:rStyle w:val="FootnoteReference"/>
        </w:rPr>
        <w:footnoteReference w:id="1904"/>
      </w:r>
      <w:r>
        <w:rPr>
          <w:rFonts w:ascii="IRNazanin" w:hAnsi="IRNazanin" w:eastAsia="IRNazanin" w:cs="IRNazanin"/>
          <w:lang w:bidi="fa-IR"/>
          <w:color w:val="111111"/>
          <w:sz w:val="28"/>
          <w:szCs w:val="28"/>
          <w:rtl/>
        </w:rPr>
        <w:t xml:space="preserve">، {[درآن] روزی که چهره هایی سپید و چهره هایی سیاه گردد. اما، سیاه رویان، [به آنان گویند:] آیا بعد از ایمانتان کفر ورزیدید، پس به سزای آنکه کفر می ورزیدید [این] عذاب را بچشید، و اما سپیدرویان، همواره در رحمت خداوند جاویدانند.}</w:t>
      </w:r>
    </w:p>
    <w:p>
      <w:pPr>
        <w:pStyle w:val="Heading5"/>
      </w:pPr>
      <w:bookmarkStart w:id="515" w:name="_Toc307"/>
      <w:r>
        <w:t>توضیح</w:t>
      </w:r>
      <w:bookmarkEnd w:id="515"/>
    </w:p>
    <w:p>
      <w:pPr>
        <w:pStyle w:val="BookText"/>
      </w:pPr>
      <w:r>
        <w:rPr>
          <w:rFonts w:ascii="IRNazanin" w:hAnsi="IRNazanin" w:eastAsia="IRNazanin" w:cs="IRNazanin"/>
          <w:lang w:bidi="fa-IR"/>
          <w:color w:val="111111"/>
          <w:sz w:val="28"/>
          <w:szCs w:val="28"/>
          <w:rtl/>
        </w:rPr>
        <w:t xml:space="preserve">می گویم: از این خبر، پرچم قارون این امت، افتاده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7" w:name="pg13984_168881"/>
    <w:bookmarkEnd w:id="87"/>
    <w:p>
      <w:pPr>
        <w:pStyle w:val="BookText"/>
      </w:pPr>
      <w:r>
        <w:rPr>
          <w:rFonts w:ascii="Amiri" w:hAnsi="Amiri" w:eastAsia="Amiri" w:cs="Amiri"/>
          <w:lang w:bidi="ar-SA"/>
          <w:color w:val="111111"/>
          <w:sz w:val="28"/>
          <w:szCs w:val="28"/>
          <w:rtl/>
        </w:rPr>
        <w:t xml:space="preserve">الرايات </w:t>
      </w:r>
      <w:r>
        <w:rPr>
          <w:rStyle w:val="FootnoteReference"/>
        </w:rPr>
        <w:footnoteReference w:id="1905"/>
      </w:r>
    </w:p>
    <w:p>
      <w:pPr>
        <w:pStyle w:val="BookText"/>
      </w:pPr>
      <w:r>
        <w:rPr>
          <w:rFonts w:ascii="Amiri" w:hAnsi="Amiri" w:eastAsia="Amiri" w:cs="Amiri"/>
          <w:lang w:bidi="ar-SA"/>
          <w:color w:val="111111"/>
          <w:sz w:val="28"/>
          <w:szCs w:val="28"/>
          <w:rtl/>
        </w:rPr>
        <w:t xml:space="preserve">بحار الأنوار 37- 341- 347، باب خبر الرايات فيه جملة من الروايات.</w:t>
      </w:r>
    </w:p>
    <w:p>
      <w:pPr>
        <w:pStyle w:val="BookText"/>
      </w:pPr>
      <w:r>
        <w:rPr>
          <w:rFonts w:ascii="Amiri" w:hAnsi="Amiri" w:eastAsia="Amiri" w:cs="Amiri"/>
          <w:lang w:bidi="ar-SA"/>
          <w:color w:val="111111"/>
          <w:sz w:val="28"/>
          <w:szCs w:val="28"/>
          <w:rtl/>
        </w:rPr>
        <w:t xml:space="preserve">برواية ابن عقدة و غيره، عن أبي ذر هذه الرواية، و فيها: إنّ شرار الآخرين، العجل، و فرعون، و هامان، و قارون، و السامريّ، و الأبتر. ثم ذكر راية العجل، و راية فرعون، و راية فلان ... أمام خمسين ألفا من أمّتي، و راية فلان ... أمام سبعين ألفا، ثم راية أمير المؤمنين صلوات اللّه عليه، و قد أوردنا فيه أخبارا أخر بأسانيد تركناها هنا حذرا من التكرار.</w:t>
      </w:r>
    </w:p>
    <w:p>
      <w:pPr>
        <w:pStyle w:val="Heading5"/>
      </w:pPr>
      <w:bookmarkStart w:id="516" w:name="_Toc308"/>
      <w:r>
        <w:t>«68»</w:t>
      </w:r>
      <w:bookmarkEnd w:id="516"/>
    </w:p>
    <w:p>
      <w:pPr>
        <w:pStyle w:val="BookText"/>
      </w:pPr>
      <w:r>
        <w:rPr>
          <w:rFonts w:ascii="IRNazanin" w:hAnsi="IRNazanin" w:eastAsia="IRNazanin" w:cs="IRNazanin"/>
          <w:lang w:bidi="fa-IR"/>
          <w:color w:val="111111"/>
          <w:sz w:val="28"/>
          <w:szCs w:val="28"/>
          <w:rtl/>
        </w:rPr>
        <w:t xml:space="preserve">شف </w:t>
      </w:r>
      <w:r>
        <w:rPr>
          <w:rStyle w:val="FootnoteReference"/>
        </w:rPr>
        <w:footnoteReference w:id="1906"/>
      </w:r>
      <w:r>
        <w:rPr>
          <w:rFonts w:ascii="Amiri" w:hAnsi="Amiri" w:eastAsia="Amiri" w:cs="Amiri"/>
          <w:lang w:bidi="ar-SA"/>
          <w:color w:val="111111"/>
          <w:sz w:val="28"/>
          <w:szCs w:val="28"/>
          <w:rtl/>
        </w:rPr>
        <w:t xml:space="preserve">: مِنْ كِتَابِ الْمَنَاقِبِ لِأَحْمَدَ بْنِ مَرْدَوَيْهِ ... ، عَنْ إِسْمَاعِيلَ بْنِ عَلِيٍّ الْوَاسِطِيِّ، عَنِ الْهَيْثَمِ بْنِ عَدِيٍّ الطَّائِيِّ، عَنْ حَمَّادِ بْنِ عِيسَي، عَنْ عَلِيِّ بْنِ هَاشِمٍ، عَنْ أَبِيهِ وَ ابْنِ أُذَيْنَةَ، عَنْ أَبَانِ بْنِ تَغْلِبَ، عَنْ مُسْلِمٍ، قَالَ: سَمِعْتُ أَبَا ذَرٍّ وَ الْمِقْدَادَ بْنَ الْأَسْوَدِ وَ سَلْمَانَ الْفَارِسِيَّ </w:t>
      </w:r>
      <w:r>
        <w:rPr>
          <w:rStyle w:val="FootnoteReference"/>
        </w:rPr>
        <w:footnoteReference w:id="1907"/>
      </w:r>
      <w:r>
        <w:rPr>
          <w:rFonts w:ascii="Amiri" w:hAnsi="Amiri" w:eastAsia="Amiri" w:cs="Amiri"/>
          <w:lang w:bidi="ar-SA"/>
          <w:color w:val="111111"/>
          <w:sz w:val="28"/>
          <w:szCs w:val="28"/>
          <w:rtl/>
        </w:rPr>
        <w:t xml:space="preserve">رِضْوَانُ اللَّهِ عَلَيْهِمْ، قَالُوا: كُنَّا قُعُوداً عِنْدَ رَسُولِ اللَّهِ صَلَّي اللَّهُ عَلَيْهِ وَ آلِهِ مَا مَعَنَا غَيْرُنَا، إِذْ أَقْبَلَ ثَلَاثَةُ رَهْطٍ مِنَ الْمُهَاجِرِينَ الْبَدْرِيِّينَ، فَقَالَ رَسُولُ اللَّهِ صَلَّي اللَّهُ عَلَيْهِ وَ آلِهِ: تَفْتَرِقُ أُمَّتِي بَعْدِي </w:t>
      </w:r>
      <w:r>
        <w:rPr>
          <w:rStyle w:val="FootnoteReference"/>
        </w:rPr>
        <w:footnoteReference w:id="1908"/>
      </w:r>
      <w:r>
        <w:rPr>
          <w:rFonts w:ascii="Amiri" w:hAnsi="Amiri" w:eastAsia="Amiri" w:cs="Amiri"/>
          <w:lang w:bidi="ar-SA"/>
          <w:color w:val="111111"/>
          <w:sz w:val="28"/>
          <w:szCs w:val="28"/>
          <w:rtl/>
        </w:rPr>
        <w:t xml:space="preserve">ثَلَاثَ فِرَقٍ، فِرْقَةٌ أَهْلُ حَقٍّ لَا يَشُوبُونَهُ بِبَاطِلٍ، مَثَلُهُمْ كَمَثَلِ الذَّهَبِ كُلَّمَا فَتَنَتْهُ </w:t>
      </w:r>
      <w:r>
        <w:rPr>
          <w:rStyle w:val="FootnoteReference"/>
        </w:rPr>
        <w:footnoteReference w:id="1909"/>
      </w:r>
      <w:r>
        <w:rPr>
          <w:rFonts w:ascii="Amiri" w:hAnsi="Amiri" w:eastAsia="Amiri" w:cs="Amiri"/>
          <w:lang w:bidi="ar-SA"/>
          <w:color w:val="111111"/>
          <w:sz w:val="28"/>
          <w:szCs w:val="28"/>
          <w:rtl/>
        </w:rPr>
        <w:t xml:space="preserve">النَّارُ ازْدَادَ طِيباً، وَ إِمَامُهُمْ </w:t>
      </w:r>
      <w:r>
        <w:rPr>
          <w:rStyle w:val="FootnoteReference"/>
        </w:rPr>
        <w:footnoteReference w:id="1910"/>
      </w:r>
      <w:r>
        <w:rPr>
          <w:rFonts w:ascii="Amiri" w:hAnsi="Amiri" w:eastAsia="Amiri" w:cs="Amiri"/>
          <w:lang w:bidi="ar-SA"/>
          <w:color w:val="111111"/>
          <w:sz w:val="28"/>
          <w:szCs w:val="28"/>
          <w:rtl/>
        </w:rPr>
        <w:t xml:space="preserve">هَذَا- لَأَحَدُ </w:t>
      </w:r>
      <w:r>
        <w:rPr>
          <w:rStyle w:val="FootnoteReference"/>
        </w:rPr>
        <w:footnoteReference w:id="1911"/>
      </w:r>
      <w:r>
        <w:rPr>
          <w:rFonts w:ascii="Amiri" w:hAnsi="Amiri" w:eastAsia="Amiri" w:cs="Amiri"/>
          <w:lang w:bidi="ar-SA"/>
          <w:color w:val="111111"/>
          <w:sz w:val="28"/>
          <w:szCs w:val="28"/>
          <w:rtl/>
        </w:rPr>
        <w:t xml:space="preserve">الثَّلَاثَةِ-، وَ هُوَ الَّذِي أَمَرَ اللَّهُ </w:t>
      </w:r>
      <w:r>
        <w:rPr>
          <w:rStyle w:val="FootnoteReference"/>
        </w:rPr>
        <w:footnoteReference w:id="1912"/>
      </w:r>
      <w:r>
        <w:rPr>
          <w:rFonts w:ascii="Amiri" w:hAnsi="Amiri" w:eastAsia="Amiri" w:cs="Amiri"/>
          <w:lang w:bidi="ar-SA"/>
          <w:color w:val="111111"/>
          <w:sz w:val="28"/>
          <w:szCs w:val="28"/>
          <w:rtl/>
        </w:rPr>
        <w:t xml:space="preserve">بِهِ فِي كِتَابِهِ إِمَاماً</w:t>
      </w:r>
    </w:p>
    <w:p>
      <w:pPr>
        <w:pStyle w:val="BookText"/>
      </w:pPr>
      <w:r>
        <w:rPr>
          <w:rFonts w:ascii="IRNazanin" w:hAnsi="IRNazanin" w:eastAsia="IRNazanin" w:cs="IRNazanin"/>
          <w:lang w:bidi="fa-IR"/>
          <w:color w:val="111111"/>
          <w:sz w:val="28"/>
          <w:szCs w:val="28"/>
          <w:rtl/>
        </w:rPr>
        <w:t xml:space="preserve">که ما آن را به نقل از ابن عقده و دیگران، از ابوذر، در باب الرایات</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آورده ایم، که در آن آمده است: شرورترین دیگران، گوساله، فرعون، هامان، قارون، سامری و ابتر می باشند. سپس، گروه گوساله، گروه فرعون، و گروه فلانی به همراه پنجاه هزار نفر از امتم و گروه فلانی را به همراه هفتاد هزار نفر از امتم، پس از آن، گروه امیرمؤمنان را - درود خداوند بر او باد - ذکر کرد و در آن - باب الرایات - روایات دیگری را با سندهای آن آوردیم که برای پرهیز از تکرار، از آوردن آنها در اینجا خودداری کردیم.</w:t>
      </w:r>
    </w:p>
    <w:p>
      <w:pPr>
        <w:pStyle w:val="Heading5"/>
      </w:pPr>
      <w:bookmarkStart w:id="517" w:name="_Toc309"/>
      <w:r>
        <w:t>روایت 68</w:t>
      </w:r>
      <w:bookmarkEnd w:id="517"/>
    </w:p>
    <w:p>
      <w:pPr>
        <w:pStyle w:val="BookText"/>
      </w:pPr>
      <w:r>
        <w:rPr>
          <w:rFonts w:ascii="IRNazanin" w:hAnsi="IRNazanin" w:eastAsia="IRNazanin" w:cs="IRNazanin"/>
          <w:lang w:bidi="fa-IR"/>
          <w:color w:val="111111"/>
          <w:sz w:val="28"/>
          <w:szCs w:val="28"/>
          <w:rtl/>
        </w:rPr>
        <w:t xml:space="preserve">کشف الیقین</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حذف سند، از مسلم روایت شده که گفت: شنیدم که ابوذر، مقداد بن اسود و سلمان فارسی رضوان الله علیهم گفتند: ما در کنار رسول خدا صلَّی الله علیه و آله نشسته بودیم و غیر از ما کسی نبود. در این هنگام، سه گروه از مهاجران بدری آمدند. رسول خدا صلَّی الله علیه و آله فرمودند: امتم بعد از من سه فرقه خواهند شد: فرقه اهل حق که هیچ گاه حق را با باطل نمی آمیزند، آن ها به سان طلای نابی هستند که هر چه در آتش گداخته شود، خالص تر گردد. پیشوای آنان یکی از این سه فرقه می باشد که خداوند در کتابش، او را امام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8" w:name="pg13984_168882"/>
    <w:bookmarkEnd w:id="88"/>
    <w:p>
      <w:pPr>
        <w:pStyle w:val="BookText"/>
      </w:pPr>
      <w:r>
        <w:rPr>
          <w:rFonts w:ascii="Amiri" w:hAnsi="Amiri" w:eastAsia="Amiri" w:cs="Amiri"/>
          <w:lang w:bidi="ar-SA"/>
          <w:color w:val="111111"/>
          <w:sz w:val="28"/>
          <w:szCs w:val="28"/>
          <w:rtl/>
        </w:rPr>
        <w:t xml:space="preserve">وَ رَحْمَةً </w:t>
      </w:r>
      <w:r>
        <w:rPr>
          <w:rStyle w:val="FootnoteReference"/>
        </w:rPr>
        <w:footnoteReference w:id="1915"/>
      </w:r>
      <w:r>
        <w:rPr>
          <w:rFonts w:ascii="Amiri" w:hAnsi="Amiri" w:eastAsia="Amiri" w:cs="Amiri"/>
          <w:lang w:bidi="ar-SA"/>
          <w:color w:val="111111"/>
          <w:sz w:val="28"/>
          <w:szCs w:val="28"/>
          <w:rtl/>
        </w:rPr>
        <w:t xml:space="preserve">، وَ فِرْقَةٌ أَهْلُ الْبَاطِلِ لَا يَشُوبُونَهُ بِحَقٍّ، مَثَلُهُمْ كَمَثَلِ خَبَثِ </w:t>
      </w:r>
      <w:r>
        <w:rPr>
          <w:rStyle w:val="FootnoteReference"/>
        </w:rPr>
        <w:footnoteReference w:id="1916"/>
      </w:r>
      <w:r>
        <w:rPr>
          <w:rFonts w:ascii="Amiri" w:hAnsi="Amiri" w:eastAsia="Amiri" w:cs="Amiri"/>
          <w:lang w:bidi="ar-SA"/>
          <w:color w:val="111111"/>
          <w:sz w:val="28"/>
          <w:szCs w:val="28"/>
          <w:rtl/>
        </w:rPr>
        <w:t xml:space="preserve">الْحَدِيدِ، كُلَّمَا فَتَنْتَهُ بِالنَّارِ ازْدَادَ خَبَثاً وَ نَتْناً، إِمَامُهُمْ هَذَا- لَأَحَدُ الثَّلَاثَةِ-، وَ فِرْقَةٌ أَهْلُ </w:t>
      </w:r>
      <w:r>
        <w:rPr>
          <w:rStyle w:val="FootnoteReference"/>
        </w:rPr>
        <w:footnoteReference w:id="1917"/>
      </w:r>
      <w:r>
        <w:rPr>
          <w:rFonts w:ascii="Amiri" w:hAnsi="Amiri" w:eastAsia="Amiri" w:cs="Amiri"/>
          <w:lang w:bidi="ar-SA"/>
          <w:color w:val="111111"/>
          <w:sz w:val="28"/>
          <w:szCs w:val="28"/>
          <w:rtl/>
        </w:rPr>
        <w:t xml:space="preserve">الضَّلَالَةِ مُذَبْذَبِينَ لا إِلي هؤُلاءِ وَ لا إِلي هؤُلاءِ، إِمَامُهُمْ أَحَدُ الثَّلَاثَةِ.</w:t>
      </w:r>
    </w:p>
    <w:p>
      <w:pPr>
        <w:pStyle w:val="BookText"/>
      </w:pPr>
      <w:r>
        <w:rPr>
          <w:rFonts w:ascii="Amiri" w:hAnsi="Amiri" w:eastAsia="Amiri" w:cs="Amiri"/>
          <w:lang w:bidi="ar-SA"/>
          <w:color w:val="111111"/>
          <w:sz w:val="28"/>
          <w:szCs w:val="28"/>
          <w:rtl/>
        </w:rPr>
        <w:t xml:space="preserve">قَالَ: فَسَأَلْتُهُ عَنْ أَهْلِ الْحَقِّ وَ إِمَامِهِمْ.</w:t>
      </w:r>
    </w:p>
    <w:p>
      <w:pPr>
        <w:pStyle w:val="BookText"/>
      </w:pPr>
      <w:r>
        <w:rPr>
          <w:rFonts w:ascii="Amiri" w:hAnsi="Amiri" w:eastAsia="Amiri" w:cs="Amiri"/>
          <w:lang w:bidi="ar-SA"/>
          <w:color w:val="111111"/>
          <w:sz w:val="28"/>
          <w:szCs w:val="28"/>
          <w:rtl/>
        </w:rPr>
        <w:t xml:space="preserve">فَقَالَ: عَلِيُّ بْنُ أَبِي طَالِبٍ (عليهما السلام) إِمَامُ الْمُتَّقِينَ، وَ أَمْسَكَ عَنِ الِاثْنَيْنِ، فَجَهَدْتُ أَنْ يَفْعَلَ فَلَمْ يَفْعَلْ.</w:t>
      </w:r>
    </w:p>
    <w:p>
      <w:pPr>
        <w:pStyle w:val="Heading5"/>
      </w:pPr>
      <w:bookmarkStart w:id="518" w:name="_Toc310"/>
      <w:r>
        <w:t>«69»</w:t>
      </w:r>
      <w:bookmarkEnd w:id="518"/>
    </w:p>
    <w:p>
      <w:pPr>
        <w:pStyle w:val="BookText"/>
      </w:pPr>
      <w:r>
        <w:rPr>
          <w:rFonts w:ascii="IRNazanin" w:hAnsi="IRNazanin" w:eastAsia="IRNazanin" w:cs="IRNazanin"/>
          <w:lang w:bidi="fa-IR"/>
          <w:color w:val="111111"/>
          <w:sz w:val="28"/>
          <w:szCs w:val="28"/>
          <w:rtl/>
        </w:rPr>
        <w:t xml:space="preserve">شف </w:t>
      </w:r>
      <w:r>
        <w:rPr>
          <w:rStyle w:val="FootnoteReference"/>
        </w:rPr>
        <w:footnoteReference w:id="1918"/>
      </w:r>
      <w:r>
        <w:rPr>
          <w:rFonts w:ascii="Amiri" w:hAnsi="Amiri" w:eastAsia="Amiri" w:cs="Amiri"/>
          <w:lang w:bidi="ar-SA"/>
          <w:color w:val="111111"/>
          <w:sz w:val="28"/>
          <w:szCs w:val="28"/>
          <w:rtl/>
        </w:rPr>
        <w:t xml:space="preserve">: مِنْ كِتَابٍ عَتِيقٍ مِنْ أُصُولِ الْمُخَالِفِينَ، عَنْ مُحَمَّدِ بْنِ عَبْدِ اللَّهِ بْنِ الْحُسَيْنِ الْجُعْفِيِّ، عَنِ الْحُسَيْنِ بْنِ مُحَمَّدِ بْنِ الْفَرَزْدَقِ الْقَطِيعِيِّ </w:t>
      </w:r>
      <w:r>
        <w:rPr>
          <w:rStyle w:val="FootnoteReference"/>
        </w:rPr>
        <w:footnoteReference w:id="1919"/>
      </w:r>
      <w:r>
        <w:rPr>
          <w:rFonts w:ascii="Amiri" w:hAnsi="Amiri" w:eastAsia="Amiri" w:cs="Amiri"/>
          <w:lang w:bidi="ar-SA"/>
          <w:color w:val="111111"/>
          <w:sz w:val="28"/>
          <w:szCs w:val="28"/>
          <w:rtl/>
        </w:rPr>
        <w:t xml:space="preserve">، عَنِ الْحُسَيْنِ بْنِ عَلِيِّ بْنِ بَزِيعٍ، عَنْ يَحْيَي بْنِ حَسَنِ بْنِ فُرَاتٍ، عَنْ أَبِي عَبْدِ الرَّحْمَنِ الْمَسْعُودِيِّ، عَنْ </w:t>
      </w:r>
      <w:r>
        <w:rPr>
          <w:rStyle w:val="FootnoteReference"/>
        </w:rPr>
        <w:footnoteReference w:id="1920"/>
      </w:r>
      <w:r>
        <w:rPr>
          <w:rFonts w:ascii="Amiri" w:hAnsi="Amiri" w:eastAsia="Amiri" w:cs="Amiri"/>
          <w:lang w:bidi="ar-SA"/>
          <w:color w:val="111111"/>
          <w:sz w:val="28"/>
          <w:szCs w:val="28"/>
          <w:rtl/>
        </w:rPr>
        <w:t xml:space="preserve">عَبْدِ اللَّهِ بْنِ عَبْدِ الْمَالِكِ، عَنِ الْحَرْثِ بْنِ حَصِيرَةَ، عَنْ صَخْرِ بْنِ الْحَكَمِ الْفَزَازِيِّ </w:t>
      </w:r>
      <w:r>
        <w:rPr>
          <w:rStyle w:val="FootnoteReference"/>
        </w:rPr>
        <w:footnoteReference w:id="1921"/>
      </w:r>
      <w:r>
        <w:rPr>
          <w:rFonts w:ascii="Amiri" w:hAnsi="Amiri" w:eastAsia="Amiri" w:cs="Amiri"/>
          <w:lang w:bidi="ar-SA"/>
          <w:color w:val="111111"/>
          <w:sz w:val="28"/>
          <w:szCs w:val="28"/>
          <w:rtl/>
        </w:rPr>
        <w:t xml:space="preserve">، عَنْ حَيَّانَ بْنِ الْحَرْثِ الْأَزْدِيِّ- يُكَنَّي أَبَا عَقِيلٍ-، عَنِ الرَّبِيعِ بْنِ جَمِيلٍ الضَّبِّيِّ، عَنْ مَالِكِ بْنِ ضَمْرَةَ </w:t>
      </w:r>
      <w:r>
        <w:rPr>
          <w:rStyle w:val="FootnoteReference"/>
        </w:rPr>
        <w:footnoteReference w:id="1922"/>
      </w:r>
      <w:r>
        <w:rPr>
          <w:rFonts w:ascii="Amiri" w:hAnsi="Amiri" w:eastAsia="Amiri" w:cs="Amiri"/>
          <w:lang w:bidi="ar-SA"/>
          <w:color w:val="111111"/>
          <w:sz w:val="28"/>
          <w:szCs w:val="28"/>
          <w:rtl/>
        </w:rPr>
        <w:t xml:space="preserve">الرَّوَّاسِيِّ، عَنْ أَبِي ذَرٍّ الْغِفَارِيِّ: اجْتَمَعَ هُوَ وَ عَلِيُّ بْنُ أَبِي طَالِبٍ وَ عَبْدُ اللَّهِ بْنُ مَسْعُودٍ وَ الْمِقْدَادُ بْنُ الْأَسْوَدِ وَ عَمَّارُ بْنُ يَاسِرٍ وَ حُذَيْفَةُ بْنُ الْيَمَانِ، قَالَ: فَقَالَ أَبُو ذَرٍّ: حَدِّثُونَا حَدِيثاً نَذْكُرُ بِهِ رَسُولَ اللَّهِ صَلَّي اللَّهُ عَلَيْهِ وَ آلِهِ فَنَشْهَدُ لَهُ وَ نَدْعُو لَهُ وَ نُصَدِّقُهُ، فَقَالُوا: حَدِّثْنَا ... يَا عَلِيُّ!.</w:t>
      </w:r>
    </w:p>
    <w:p>
      <w:pPr>
        <w:pStyle w:val="BookText"/>
      </w:pPr>
      <w:r>
        <w:rPr>
          <w:rFonts w:ascii="IRNazanin" w:hAnsi="IRNazanin" w:eastAsia="IRNazanin" w:cs="IRNazanin"/>
          <w:lang w:bidi="fa-IR"/>
          <w:color w:val="111111"/>
          <w:sz w:val="28"/>
          <w:szCs w:val="28"/>
          <w:rtl/>
        </w:rPr>
        <w:t xml:space="preserve">و رحمت قرار داد. و [دیگری] فرقه اهل باطل که باطل را با حق نمی آمیزند، آنان مانند آهن نامرغوبی هستند که هرچه آتش بر آن دمیده شود، نامرغوبی و بی ارزشی آن بیشتر شود. امامشان یکی از این سه فرقه می باشد. و فرقه گمراهی و دودل که نه با اینانند و نه با آنان، رهبر آنان یکی از این سه فرقه می باشد. ابوذر می گوید: از پیامبر، درباره اهل حق و امامشان پرسیدم، حضرت فرمودند: امام آنان، علی بن ابی طالب علیه السلام، پیشوای متقیان است. حضرت از نام بردن دو گروه دیگر امتناع کردند. من تلاش کردم آن دو گروه را بگویند، ولی حضرت امتناع کردند .</w:t>
      </w:r>
    </w:p>
    <w:p>
      <w:pPr>
        <w:pStyle w:val="Heading5"/>
      </w:pPr>
      <w:bookmarkStart w:id="519" w:name="_Toc311"/>
      <w:r>
        <w:t>روایت 69</w:t>
      </w:r>
      <w:bookmarkEnd w:id="519"/>
    </w:p>
    <w:p>
      <w:pPr>
        <w:pStyle w:val="BookText"/>
      </w:pPr>
      <w:r>
        <w:rPr>
          <w:rFonts w:ascii="IRNazanin" w:hAnsi="IRNazanin" w:eastAsia="IRNazanin" w:cs="IRNazanin"/>
          <w:lang w:bidi="fa-IR"/>
          <w:color w:val="111111"/>
          <w:sz w:val="28"/>
          <w:szCs w:val="28"/>
          <w:rtl/>
        </w:rPr>
        <w:t xml:space="preserve">کشف الیقین</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ابوذر غفاری نقل شده است: او (ابوذر) و علی بن ابی طالب علیه السلام و عبدالله بن مسعود و مقداد بن اسود و عمار بن یاسر و حذیفة بن یمان با هم بودند. راوی می گوید: ابوذر گفت: حدیثی برایمان نقل کنید که با آن به یاد رسول خدا بیافتیم و بر آن گواهی دهیم و دیگران را به آن دعوت نموده و آن را تصدیق کنیم. همه عرض کردند: یا علی،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w:t>
      </w:r>
      <w:r>
        <w:rPr>
          <w:rStyle w:val="FootnoteReference"/>
        </w:rPr>
        <w:footnoteReference w:id="1924"/>
      </w:r>
      <w:r>
        <w:rPr>
          <w:rFonts w:ascii="Amiri" w:hAnsi="Amiri" w:eastAsia="Amiri" w:cs="Amiri"/>
          <w:lang w:bidi="ar-SA"/>
          <w:color w:val="111111"/>
          <w:sz w:val="28"/>
          <w:szCs w:val="28"/>
          <w:rtl/>
        </w:rPr>
        <w:t xml:space="preserve">: فَقَالَ عَلِيٌّ </w:t>
      </w:r>
      <w:r>
        <w:rPr>
          <w:rStyle w:val="FootnoteReference"/>
        </w:rPr>
        <w:footnoteReference w:id="1925"/>
      </w:r>
      <w:r>
        <w:rPr>
          <w:rFonts w:ascii="Amiri" w:hAnsi="Amiri" w:eastAsia="Amiri" w:cs="Amiri"/>
          <w:lang w:bidi="ar-SA"/>
          <w:color w:val="111111"/>
          <w:sz w:val="28"/>
          <w:szCs w:val="28"/>
          <w:rtl/>
        </w:rPr>
        <w:t xml:space="preserve">عَلَيْهِ السَّلَامُ: لَقَدْ عَلِمْتُمْ مَا هَذَا زَمَانَ حَدِيثِي، قَالُوا: صَدَقْتَ. قَالَ: فَقَالُوا: حَدِّثْنَا ... يَا حُذَيْفَةُ!. قَالَ: لَقَدْ عَلِمْتُمْ أَنِّي سُئِلْتُ عَنِ الْمُعْضِلَاتِ فَحَذَرْتُهُنَّ. قَالُوا </w:t>
      </w:r>
      <w:r>
        <w:rPr>
          <w:rStyle w:val="FootnoteReference"/>
        </w:rPr>
        <w:footnoteReference w:id="1926"/>
      </w:r>
      <w:r>
        <w:rPr>
          <w:rFonts w:ascii="Amiri" w:hAnsi="Amiri" w:eastAsia="Amiri" w:cs="Amiri"/>
          <w:lang w:bidi="ar-SA"/>
          <w:color w:val="111111"/>
          <w:sz w:val="28"/>
          <w:szCs w:val="28"/>
          <w:rtl/>
        </w:rPr>
        <w:t xml:space="preserve">: صَدَقْتَ. قَالَ: فَقَالُوا: حَدِّثْنَا ... يَا ابْنَ مَسْعُودٍ! قَالَ: لَقَدْ عَلِمْتُمْ أَنِّي قَرَأْتُ الْقُرْآنَ لَمْ أُسْأَلْ عَنْ غَيْرِهِ. قَالُوا: صَدَقْتَ.</w:t>
      </w:r>
    </w:p>
    <w:p>
      <w:pPr>
        <w:pStyle w:val="BookText"/>
      </w:pPr>
      <w:r>
        <w:rPr>
          <w:rFonts w:ascii="Amiri" w:hAnsi="Amiri" w:eastAsia="Amiri" w:cs="Amiri"/>
          <w:lang w:bidi="ar-SA"/>
          <w:color w:val="111111"/>
          <w:sz w:val="28"/>
          <w:szCs w:val="28"/>
          <w:rtl/>
        </w:rPr>
        <w:t xml:space="preserve">قَالَ: فَقَالُوا: حَدِّثْنَا ... يَا مِقْدَادُ!. قَالَ: لَقَدْ عَلِمْتُمْ إِنَّمَا كُنْتُ فَارِساً بَيْنَ يَدَيْ رَسُولِ اللَّهِ صَلَّي اللَّهُ عَلَيْهِ وَ آلِهِ أُقَاتِلُ، وَ لَكِنْ أَنْتُمْ أَصْحَابُ الْحَدِيثِ. فَقَالُوا: صَدَقْتَ. قَالَ: فَقَالُوا: حَدِّثْنَا ... يَا عَمَّارُ!. قَالَ: فَقَالَ: لَقَدْ عَلِمْتُمْ أَنِّي إِنْسَانٌ نَسَّاءٌ </w:t>
      </w:r>
      <w:r>
        <w:rPr>
          <w:rStyle w:val="FootnoteReference"/>
        </w:rPr>
        <w:footnoteReference w:id="1927"/>
      </w:r>
      <w:r>
        <w:rPr>
          <w:rFonts w:ascii="Amiri" w:hAnsi="Amiri" w:eastAsia="Amiri" w:cs="Amiri"/>
          <w:lang w:bidi="ar-SA"/>
          <w:color w:val="111111"/>
          <w:sz w:val="28"/>
          <w:szCs w:val="28"/>
          <w:rtl/>
        </w:rPr>
        <w:t xml:space="preserve">إِلَّا أَنْ أُذَكَّرَ فَأَذْكُرَ. قَالُوا: صَدَقْتَ.</w:t>
      </w:r>
    </w:p>
    <w:p>
      <w:pPr>
        <w:pStyle w:val="BookText"/>
      </w:pPr>
      <w:r>
        <w:rPr>
          <w:rFonts w:ascii="Amiri" w:hAnsi="Amiri" w:eastAsia="Amiri" w:cs="Amiri"/>
          <w:lang w:bidi="ar-SA"/>
          <w:color w:val="111111"/>
          <w:sz w:val="28"/>
          <w:szCs w:val="28"/>
          <w:rtl/>
        </w:rPr>
        <w:t xml:space="preserve">قَالَ: فَقَالَ أَبُو ذَرٍّ رَحْمَةُ اللَّهِ عَلَيْهِ: إِنَّمَا أُحَدِّثُكُمْ بِحَدِيثٍ سَمِعْتُمُوهُ أَوْ مَنْ سَمِعَهُ مِنْكُمْ بَلَّغَ </w:t>
      </w:r>
      <w:r>
        <w:rPr>
          <w:rStyle w:val="FootnoteReference"/>
        </w:rPr>
        <w:footnoteReference w:id="1928"/>
      </w:r>
      <w:r>
        <w:rPr>
          <w:rFonts w:ascii="Amiri" w:hAnsi="Amiri" w:eastAsia="Amiri" w:cs="Amiri"/>
          <w:lang w:bidi="ar-SA"/>
          <w:color w:val="111111"/>
          <w:sz w:val="28"/>
          <w:szCs w:val="28"/>
          <w:rtl/>
        </w:rPr>
        <w:t xml:space="preserve">، أَ لَسْتُمْ تَشْهَدُونَ أَنْ </w:t>
      </w:r>
      <w:r>
        <w:rPr>
          <w:rStyle w:val="FootnoteReference"/>
        </w:rPr>
        <w:footnoteReference w:id="1929"/>
      </w:r>
      <w:r>
        <w:rPr>
          <w:rFonts w:ascii="Amiri" w:hAnsi="Amiri" w:eastAsia="Amiri" w:cs="Amiri"/>
          <w:lang w:bidi="ar-SA"/>
          <w:color w:val="111111"/>
          <w:sz w:val="28"/>
          <w:szCs w:val="28"/>
          <w:rtl/>
        </w:rPr>
        <w:t xml:space="preserve">لَا إِلَهَ إِلَّا اللَّهُ وَ أَنَّ مُحَمَّداً عَبْدُهُ وَ رَسُولُهُ، وَ أَنَّ السَّاعَةَ آتِيَةٌ لا رَيْبَ فِيها، وَ أَنَّ اللَّهَ يَبْعَثُ مَنْ فِي الْقُبُورِ، وَ أَنَّ الْبَعْثَ حَقٌّ، وَ أَنَّ الْجَنَّةَ حَقٌّ، وَ أَنَّ النَّارَ حَقٌّ؟. قَالُوا: نَشْهَدُ. قَالَ: وَ أَنَا مِنَ </w:t>
      </w:r>
      <w:r>
        <w:rPr>
          <w:rStyle w:val="FootnoteReference"/>
        </w:rPr>
        <w:footnoteReference w:id="1930"/>
      </w:r>
      <w:r>
        <w:rPr>
          <w:rFonts w:ascii="Amiri" w:hAnsi="Amiri" w:eastAsia="Amiri" w:cs="Amiri"/>
          <w:lang w:bidi="ar-SA"/>
          <w:color w:val="111111"/>
          <w:sz w:val="28"/>
          <w:szCs w:val="28"/>
          <w:rtl/>
        </w:rPr>
        <w:t xml:space="preserve">الشَّاهِدِينَ.</w:t>
      </w:r>
    </w:p>
    <w:p>
      <w:pPr>
        <w:pStyle w:val="BookText"/>
      </w:pPr>
      <w:r>
        <w:rPr>
          <w:rFonts w:ascii="Amiri" w:hAnsi="Amiri" w:eastAsia="Amiri" w:cs="Amiri"/>
          <w:lang w:bidi="ar-SA"/>
          <w:color w:val="111111"/>
          <w:sz w:val="28"/>
          <w:szCs w:val="28"/>
          <w:rtl/>
        </w:rPr>
        <w:t xml:space="preserve">قَالَ: أَ لَسْتُمْ تَشْهَدُونَ أَنَّ رَسُولَ اللَّهِ صَلَّي اللَّهُ عَلَيْهِ وَ آلِهِ حَدَّثَنَا أَنَّ </w:t>
      </w:r>
      <w:r>
        <w:rPr>
          <w:rStyle w:val="FootnoteReference"/>
        </w:rPr>
        <w:footnoteReference w:id="1931"/>
      </w:r>
      <w:r>
        <w:rPr>
          <w:rFonts w:ascii="Amiri" w:hAnsi="Amiri" w:eastAsia="Amiri" w:cs="Amiri"/>
          <w:lang w:bidi="ar-SA"/>
          <w:color w:val="111111"/>
          <w:sz w:val="28"/>
          <w:szCs w:val="28"/>
          <w:rtl/>
        </w:rPr>
        <w:t xml:space="preserve">شَرَّ الْأَوَّلِينَ وَ الْآخِرِينَ اثْنَا عَشَرَ: سِتَّةٌ مِنَ الْأَوَّلِينَ وَ سِتَّةٌ مِنَ الْآخِرِينَ، ثُمَّ سَمَّي مِنَ الْأَوَّلِينَ ابْنَ آدَمَ </w:t>
      </w:r>
      <w:r>
        <w:rPr>
          <w:rStyle w:val="FootnoteReference"/>
        </w:rPr>
        <w:footnoteReference w:id="1932"/>
      </w:r>
      <w:r>
        <w:rPr>
          <w:rFonts w:ascii="Amiri" w:hAnsi="Amiri" w:eastAsia="Amiri" w:cs="Amiri"/>
          <w:lang w:bidi="ar-SA"/>
          <w:color w:val="111111"/>
          <w:sz w:val="28"/>
          <w:szCs w:val="28"/>
          <w:rtl/>
        </w:rPr>
        <w:t xml:space="preserve">الَّذِي قَتَلَ أَخَاهُ، وَ فِرْعَوْنَ، وَ هَامَانَ، وَ قَارُونَ، وَ السَّامِرِيَّ، وَ الدَّجَّالَ اسْمُهُ فِي الْأَوَّلِينَ وَ يَخْرُجُ فِي الْآخِرِينَ، وَ سَمَّي مِنَ الْآخِرِينَ سِتَّةً: الْعِجْلَ</w:t>
      </w:r>
    </w:p>
    <w:p>
      <w:pPr>
        <w:pStyle w:val="BookText"/>
      </w:pPr>
      <w:r>
        <w:rPr>
          <w:rFonts w:ascii="IRNazanin" w:hAnsi="IRNazanin" w:eastAsia="IRNazanin" w:cs="IRNazanin"/>
          <w:lang w:bidi="fa-IR"/>
          <w:color w:val="111111"/>
          <w:sz w:val="28"/>
          <w:szCs w:val="28"/>
          <w:rtl/>
        </w:rPr>
        <w:t xml:space="preserve">شما برایمان روایت کنید.</w:t>
      </w:r>
    </w:p>
    <w:p>
      <w:pPr>
        <w:pStyle w:val="BookText"/>
      </w:pPr>
      <w:r>
        <w:rPr>
          <w:rFonts w:ascii="IRNazanin" w:hAnsi="IRNazanin" w:eastAsia="IRNazanin" w:cs="IRNazanin"/>
          <w:lang w:bidi="fa-IR"/>
          <w:color w:val="111111"/>
          <w:sz w:val="28"/>
          <w:szCs w:val="28"/>
          <w:rtl/>
        </w:rPr>
        <w:t xml:space="preserve">راوی می گوید: علی علیه السلام فرمود: همه شما می دانید که الان زمان حدیث گفتن من نیست. عرض کردند: راست می گویید. باز گفتند: ای حذیفه، تو برایمان بگو. حذیفه گفت: می دانید که از من درباره معضلات پرسیده شد، من هم از آن ها برحذر داشتم. گفتند: راست گفتی. راوی می گوید: آنان گفتند: ای ابن مسعود، تو برای ما سخن بگو. او گفت: شما می دانید که من فقط قرآن خوانده ام و غیر از آن از من پرسیده نشده است. آنان گفتند: راست گفتی. باز گفتند: ای مقداد، تو روایت کن. او گفت: می دانید که من سربازی بودم که در رکاب رسول خدا صلَّی الله علیه و آله می جنگیدم، ولی شما اهل حدیث و روایت می باشید. آن ها گفتند: راست گفتی. راوی می گوید: آنان به عمّار گفتند: ای عمّار، تو برای ما حدیثی نقل کن. عمّار گفت: شما می دانید که من بسیار فراموش کارم مگر آنکه کسی به یادم بیندازد تا چیزی بگویم. همگی گفتند: آری، راست گفتی.</w:t>
      </w:r>
    </w:p>
    <w:p>
      <w:pPr>
        <w:pStyle w:val="BookText"/>
      </w:pPr>
      <w:r>
        <w:rPr>
          <w:rFonts w:ascii="IRNazanin" w:hAnsi="IRNazanin" w:eastAsia="IRNazanin" w:cs="IRNazanin"/>
          <w:lang w:bidi="fa-IR"/>
          <w:color w:val="111111"/>
          <w:sz w:val="28"/>
          <w:szCs w:val="28"/>
          <w:rtl/>
        </w:rPr>
        <w:t xml:space="preserve">راوی می گوید: ابوذر - خداوند او را رحمت کناد - عرض کرد: من حدیثی به شما خواهم گفت که آن را شنیده اید و هر آنکه از شما آن را شنیده است آن را ابلاغ کرده است. آیا گواهی نمی دهید که خدایی جز او نیست و محمد بنده و فرستاده اوست، و اینکه قیامت آمدنی است و شکی در آن نیست و خداوند مردگان را زنده می کند، و رستاخیز و بهشت و دوزخ حقیقت است؟ آنان گفتند: گواهی می دهیم. ابوذر گفت: من هم گواهی می دهم.</w:t>
      </w:r>
    </w:p>
    <w:p>
      <w:pPr>
        <w:pStyle w:val="BookText"/>
      </w:pPr>
      <w:r>
        <w:rPr>
          <w:rFonts w:ascii="IRNazanin" w:hAnsi="IRNazanin" w:eastAsia="IRNazanin" w:cs="IRNazanin"/>
          <w:lang w:bidi="fa-IR"/>
          <w:color w:val="111111"/>
          <w:sz w:val="28"/>
          <w:szCs w:val="28"/>
          <w:rtl/>
        </w:rPr>
        <w:t xml:space="preserve">ابوذر گفت: آیا گواهی نمی دهید که رسول خدا صلَّی الله علیه و آله به ما فرمودند که اشرار پیشین و پسین، دوازده نفرند: شش نفر از پیشینیان و شش نفر از پسینیان. سپس از پیشینیان، قابیل پسر حضرت آدم که برادرش را کشت،</w:t>
      </w:r>
    </w:p>
    <w:p>
      <w:pPr>
        <w:pStyle w:val="BookText"/>
      </w:pPr>
      <w:r>
        <w:rPr>
          <w:rFonts w:ascii="IRNazanin" w:hAnsi="IRNazanin" w:eastAsia="IRNazanin" w:cs="IRNazanin"/>
          <w:lang w:bidi="fa-IR"/>
          <w:color w:val="111111"/>
          <w:sz w:val="28"/>
          <w:szCs w:val="28"/>
          <w:rtl/>
        </w:rPr>
        <w:t xml:space="preserve">فرعون، هامان، قارون، سامری و دجّال را نام بردند که از پیشینیان است ولی در پسینیان خروج می کند. و از پسینیان، شش نفر را نام بردند: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عثمان وَ فِرْعَوْنَ- وَ هُوَ معاوية -، وَ هَامَانَ- وَ هُوَ زِيَادُ بْنُ أَبِي سُفْيَانَ-، وَ قَارُونَ- وَ هُوَ سَعْدُ بْنُ أَبِي وَقَّاصٍ-، وَ السَّامِرِيَّ- وَ هُوَ عَبْدُ اللَّهِ بْنُ قَيْسٍ أَبُو مُوسَي-، قِيلَ: وَ مَا السَّامِرِيُّ؟. قَالَ: قَالَ السَّامِرِيُّ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لا مِساسَ، وَ هُوَ يَقُولُ: لَا قِتَالَ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الْأَبْتَرَ- وَ هُوَ عَمْرُو بْنُ الْعَاصِ-، قَالُوا: وَ مَا أَبْتَرُهَا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لَا دِينَ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نَسَبَ. قَالَ: فَقَالُوا: نَشْهَدُ عَلَي ذَلِكَ. قَالَ: وَ أَنَا عَلَي ذَلِكَ مِنَ الشَّاهِدِينَ.</w:t>
      </w:r>
    </w:p>
    <w:p>
      <w:pPr>
        <w:pStyle w:val="BookText"/>
      </w:pPr>
      <w:r>
        <w:rPr>
          <w:rFonts w:ascii="Amiri" w:hAnsi="Amiri" w:eastAsia="Amiri" w:cs="Amiri"/>
          <w:lang w:bidi="ar-SA"/>
          <w:color w:val="111111"/>
          <w:sz w:val="28"/>
          <w:szCs w:val="28"/>
          <w:rtl/>
        </w:rPr>
        <w:t xml:space="preserve">ثُمَّ قَالَ: أَ لَسْتُمْ تَشْهَدُونَ أَنَّ رَسُولَ اللَّهِ صَلَّي اللَّهُ عَلَيْهِ وَ آلِهِ قَالَ: إِنَّ مِنْ أُمَّتِي مَنْ يَرِدُ عَلَيَّ الْحَوْضَ عَلَي خَمْسِ رَايَاتٍ: أَوَّلُهُنَّ رَايَةُ الْعِجْلِ فَأَقُومُ </w:t>
      </w:r>
      <w:r>
        <w:rPr>
          <w:rStyle w:val="FootnoteReference"/>
        </w:rPr>
        <w:footnoteReference w:id="1933"/>
      </w:r>
      <w:r>
        <w:rPr>
          <w:rFonts w:ascii="Amiri" w:hAnsi="Amiri" w:eastAsia="Amiri" w:cs="Amiri"/>
          <w:lang w:bidi="ar-SA"/>
          <w:color w:val="111111"/>
          <w:sz w:val="28"/>
          <w:szCs w:val="28"/>
          <w:rtl/>
        </w:rPr>
        <w:t xml:space="preserve">فَإِذَا أَخَذْتُ بِيَدِهِ اسْوَدَّ وَجْهُهُ، وَ رَجَفَتْ قَدَمَاهُ، وَ خَفَقَتْ أَحْشَاؤُهُ، وَ فَعَلَ ذَلِكَ تَبَعُهُ </w:t>
      </w:r>
      <w:r>
        <w:rPr>
          <w:rStyle w:val="FootnoteReference"/>
        </w:rPr>
        <w:footnoteReference w:id="1934"/>
      </w:r>
      <w:r>
        <w:rPr>
          <w:rFonts w:ascii="Amiri" w:hAnsi="Amiri" w:eastAsia="Amiri" w:cs="Amiri"/>
          <w:lang w:bidi="ar-SA"/>
          <w:color w:val="111111"/>
          <w:sz w:val="28"/>
          <w:szCs w:val="28"/>
          <w:rtl/>
        </w:rPr>
        <w:t xml:space="preserve">، فَأَقُولُ: مَا خَلَفْتُمُونِي فِي الثَّقَلَيْنِ بَعْدِي؟ فَيَقُولُونَ: كَذَّبْنَا الْأَكْبَرَ وَ مَزَّقْنَاهُ وَ اضْطَهَدْنَاهُ، وَ الْأَصْغَرَ أَبْتَرْنَاهُ حَقَّهُ </w:t>
      </w:r>
      <w:r>
        <w:rPr>
          <w:rStyle w:val="FootnoteReference"/>
        </w:rPr>
        <w:footnoteReference w:id="1935"/>
      </w:r>
      <w:r>
        <w:rPr>
          <w:rFonts w:ascii="Amiri" w:hAnsi="Amiri" w:eastAsia="Amiri" w:cs="Amiri"/>
          <w:lang w:bidi="ar-SA"/>
          <w:color w:val="111111"/>
          <w:sz w:val="28"/>
          <w:szCs w:val="28"/>
          <w:rtl/>
        </w:rPr>
        <w:t xml:space="preserve">، فَأَقُولُ: اسْلُكُوا ذَاتَ الشِّمَالِ، فَيَنْصَرِفُونَ ظِمَاءً مُظْمَئِينَ مُسْوَدَّةً وُجُوهُهُمْ لَا يَطْعَمُونَ </w:t>
      </w:r>
      <w:r>
        <w:rPr>
          <w:rStyle w:val="FootnoteReference"/>
        </w:rPr>
        <w:footnoteReference w:id="1936"/>
      </w:r>
      <w:r>
        <w:rPr>
          <w:rFonts w:ascii="Amiri" w:hAnsi="Amiri" w:eastAsia="Amiri" w:cs="Amiri"/>
          <w:lang w:bidi="ar-SA"/>
          <w:color w:val="111111"/>
          <w:sz w:val="28"/>
          <w:szCs w:val="28"/>
          <w:rtl/>
        </w:rPr>
        <w:t xml:space="preserve">مِنْهُ قَطْرَةً.</w:t>
      </w:r>
    </w:p>
    <w:p>
      <w:pPr>
        <w:pStyle w:val="BookText"/>
      </w:pPr>
      <w:r>
        <w:rPr>
          <w:rFonts w:ascii="Amiri" w:hAnsi="Amiri" w:eastAsia="Amiri" w:cs="Amiri"/>
          <w:lang w:bidi="ar-SA"/>
          <w:color w:val="111111"/>
          <w:sz w:val="28"/>
          <w:szCs w:val="28"/>
          <w:rtl/>
        </w:rPr>
        <w:t xml:space="preserve">ثُمَّ يَرِدُ </w:t>
      </w:r>
      <w:r>
        <w:rPr>
          <w:rStyle w:val="FootnoteReference"/>
        </w:rPr>
        <w:footnoteReference w:id="1937"/>
      </w:r>
      <w:r>
        <w:rPr>
          <w:rFonts w:ascii="Amiri" w:hAnsi="Amiri" w:eastAsia="Amiri" w:cs="Amiri"/>
          <w:lang w:bidi="ar-SA"/>
          <w:color w:val="111111"/>
          <w:sz w:val="28"/>
          <w:szCs w:val="28"/>
          <w:rtl/>
        </w:rPr>
        <w:t xml:space="preserve">عَلَيَّ رَايَةُ فِرْعَوْنِ أُمَّتِي- وَ هُمْ أَكْثَرُ النَّاسِ الْبَهْرَجِيُّونَ-، فَقُلْتُ: يَا رَسُولَ اللَّهِ (صلي الله عليه و آله)! وَ مَا الْبَهْرَجِيُّونَ؟ أَ بَهْرَجُوا الطَّرِيقَ؟. قَالَ: لَا، وَ لَكِنْ بَهْرَجُوا دِينَهُمْ، وَ هُمُ الَّذِينَ يَغْضَبُونَ لِلدُّنْيَا وَ لَهَا يَرْضَوْنَ، وَ لَهَا يَسْخَطُونَ، وَ لَهَا يَنْصَبُونَ، فَأَقُومُ فَآخُذُ بِيَدِ صَاحِبِهِمْ فَإِذَا أَخَذْتُ بِيَدِهِ اسْوَدَّ وَجْهُهُ وَ رَجَفَتْ قَدَمَاهُ وَ خَفَقَتْ</w:t>
      </w:r>
    </w:p>
    <w:p>
      <w:pPr>
        <w:pStyle w:val="BookText"/>
      </w:pPr>
      <w:r>
        <w:rPr>
          <w:rFonts w:ascii="IRNazanin" w:hAnsi="IRNazanin" w:eastAsia="IRNazanin" w:cs="IRNazanin"/>
          <w:lang w:bidi="fa-IR"/>
          <w:color w:val="111111"/>
          <w:sz w:val="28"/>
          <w:szCs w:val="28"/>
          <w:rtl/>
        </w:rPr>
        <w:t xml:space="preserve">عثمان، گوساله این امت، معاویه فرعون این امت، هامان که زیاد بن ابی سفیان است، و قارون که سعد بن ابی وقاص می باشد و سامری که عبدالله بن قیس ابوموسی می باشد. پرسیدند: سامری چیست؟ پیامبر فرمودند: سامری گفت: «لا مساس»، به من دست نزنید، ولی او (عبدالله بن قیس اشعری) می گوید: «لا قتال»، جنگ نکنید و دست از آن بدارید. و ابتر، عمروعاص است. از حضرت پرسیدند: ابتر این امت کیست؟ فرمود: او کسی است که نه دین دارد و نه نسب. - راوی می گوید: - جمع گفتند: ما بر آن شهادت و گواهی می دهیم. ابوذر گفت: من هم از شاهدان هستم.</w:t>
      </w:r>
    </w:p>
    <w:p>
      <w:pPr>
        <w:pStyle w:val="BookText"/>
      </w:pPr>
      <w:r>
        <w:rPr>
          <w:rFonts w:ascii="IRNazanin" w:hAnsi="IRNazanin" w:eastAsia="IRNazanin" w:cs="IRNazanin"/>
          <w:lang w:bidi="fa-IR"/>
          <w:color w:val="111111"/>
          <w:sz w:val="28"/>
          <w:szCs w:val="28"/>
          <w:rtl/>
        </w:rPr>
        <w:t xml:space="preserve">سپس گفت: آیا گواهی نمی دهید که رسول خدا صلَّی الله علیه و آله فرمود: امتم با پنج پرچم بر من در کنار حوض کوثر، وارد می شوند: اولین آن پرچم ها، پرچم گوساله است، من بر می خیزم و هنگامی که دست او را می گیرم چهره اش سیاه می شود و قدم هایش می لرزد و اعضای درونش مضطرب می شوند، و حال کسانی که از او پیروی کردند نیز این گونه باشد. من می پرسم: با دو چیز گرانبهای من چه کردید؟ آن ها خواهند گفت: کتاب خدا را تکذیب کرده و وآن را پاره نمودیم و در حق آن ظلم کردیم و حق اهل بیت را غصب کردیم. من خواهم گفت: لال شوید و به جانب چپ (جهنم) بروید. آن ها در حالی که تشنه و چهره هایشان سیاه می باشد، دور می شوند و قطره ای از آب کوثر به آن ها نمی دهند.</w:t>
      </w:r>
    </w:p>
    <w:p>
      <w:pPr>
        <w:pStyle w:val="BookText"/>
      </w:pPr>
      <w:r>
        <w:rPr>
          <w:rFonts w:ascii="IRNazanin" w:hAnsi="IRNazanin" w:eastAsia="IRNazanin" w:cs="IRNazanin"/>
          <w:lang w:bidi="fa-IR"/>
          <w:color w:val="111111"/>
          <w:sz w:val="28"/>
          <w:szCs w:val="28"/>
          <w:rtl/>
        </w:rPr>
        <w:t xml:space="preserve">پس از آن، پرچم فرعون امتم بر من وارد می شود که بیشتر آنان از بهرجیون می باشند. من عرض کردم: ای رسول خدا، بهرجیون کیستند؟ آیا از راه گمراه شدند؟ حضرت فرمود: نه، ولی دینشان را تغییر دادند و آن ها همان کسانی هستند که به خاطر دنیا خشمگین شده و برای آن خشنود می شوند و به خاطر آن سختی می کشند. من برخاسته و دست امامشان را می گیرم. همین که دستش را گرفتم چهره اش سیاه گشته و قدم هایش می لرزد و درونش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أَحْشَاؤُهُ، وَ فَعَلَ ذَلِكَ تَبَعُهُ </w:t>
      </w:r>
      <w:r>
        <w:rPr>
          <w:rStyle w:val="FootnoteReference"/>
        </w:rPr>
        <w:footnoteReference w:id="1938"/>
      </w:r>
      <w:r>
        <w:rPr>
          <w:rFonts w:ascii="Amiri" w:hAnsi="Amiri" w:eastAsia="Amiri" w:cs="Amiri"/>
          <w:lang w:bidi="ar-SA"/>
          <w:color w:val="111111"/>
          <w:sz w:val="28"/>
          <w:szCs w:val="28"/>
          <w:rtl/>
        </w:rPr>
        <w:t xml:space="preserve">، فَأَقُولُ: مَا خَلَفْتُمُونِي فِي الثَّقَلَيْنِ بَعْدِي؟ فَيَقُولُونَ: كَذَّبْنَا الْأَكْبَرَ وَ مَزَّقْنَاهُ، وَ قَاتَلْنَا الْأَصْغَرَ وَ قَتَلْنَاهُ، فَأَقُولُ: اسْلُكُوا طَرِيقَ أَصْحَابِكُمْ، فَيَنْصَرِفُونَ ظِمَاءً مُظْمَئِينَ مُسْوَدَّةً وُجُوهُهُمْ لَا يَطْعَمُونَ </w:t>
      </w:r>
      <w:r>
        <w:rPr>
          <w:rStyle w:val="FootnoteReference"/>
        </w:rPr>
        <w:footnoteReference w:id="1939"/>
      </w:r>
      <w:r>
        <w:rPr>
          <w:rFonts w:ascii="Amiri" w:hAnsi="Amiri" w:eastAsia="Amiri" w:cs="Amiri"/>
          <w:lang w:bidi="ar-SA"/>
          <w:color w:val="111111"/>
          <w:sz w:val="28"/>
          <w:szCs w:val="28"/>
          <w:rtl/>
        </w:rPr>
        <w:t xml:space="preserve">مِنْهُ قَطْرَةً.</w:t>
      </w:r>
    </w:p>
    <w:p>
      <w:pPr>
        <w:pStyle w:val="BookText"/>
      </w:pPr>
      <w:r>
        <w:rPr>
          <w:rFonts w:ascii="Amiri" w:hAnsi="Amiri" w:eastAsia="Amiri" w:cs="Amiri"/>
          <w:lang w:bidi="ar-SA"/>
          <w:color w:val="111111"/>
          <w:sz w:val="28"/>
          <w:szCs w:val="28"/>
          <w:rtl/>
        </w:rPr>
        <w:t xml:space="preserve">ثُمَّ تَرِدُ </w:t>
      </w:r>
      <w:r>
        <w:rPr>
          <w:rStyle w:val="FootnoteReference"/>
        </w:rPr>
        <w:footnoteReference w:id="1940"/>
      </w:r>
      <w:r>
        <w:rPr>
          <w:rFonts w:ascii="Amiri" w:hAnsi="Amiri" w:eastAsia="Amiri" w:cs="Amiri"/>
          <w:lang w:bidi="ar-SA"/>
          <w:color w:val="111111"/>
          <w:sz w:val="28"/>
          <w:szCs w:val="28"/>
          <w:rtl/>
        </w:rPr>
        <w:t xml:space="preserve">عَلَيَّ رَايَةُ عَبْدِ اللَّهِ بْنِ قَيْسٍ- وَ هُوَ إِمَامُ خَمْسِينَ أَلْفاً مِنْ أُمَّتِي-، فَأَقُومُ فَآخُذُ بِيَدِهِ، فَإِذَا أَخَذْتُ بِيَدِهِ اسْوَدَّ وَجْهُهُ وَ رَجَفَتْ قَدَمَاهُ وَ خَفَقَتْ أَحْشَاؤُهُ، وَ فَعَلَ ذَلِكَ تَبَعُهُ </w:t>
      </w:r>
      <w:r>
        <w:rPr>
          <w:rStyle w:val="FootnoteReference"/>
        </w:rPr>
        <w:footnoteReference w:id="1941"/>
      </w:r>
      <w:r>
        <w:rPr>
          <w:rFonts w:ascii="Amiri" w:hAnsi="Amiri" w:eastAsia="Amiri" w:cs="Amiri"/>
          <w:lang w:bidi="ar-SA"/>
          <w:color w:val="111111"/>
          <w:sz w:val="28"/>
          <w:szCs w:val="28"/>
          <w:rtl/>
        </w:rPr>
        <w:t xml:space="preserve">فَأَقُولُ: مَا خَلَفْتُمُونِي فِي الثَّقَلَيْنِ بَعْدِي؟ فَيَقُولُونَ: كَذَّبْنَا الْأَكْبَرَ وَ عَصَيْنَاهُ وَ خَذَلْنَا الْأَصْغَرَ وَ خَذَلْنَا مِنْهُ </w:t>
      </w:r>
      <w:r>
        <w:rPr>
          <w:rStyle w:val="FootnoteReference"/>
        </w:rPr>
        <w:footnoteReference w:id="1942"/>
      </w:r>
      <w:r>
        <w:rPr>
          <w:rFonts w:ascii="Amiri" w:hAnsi="Amiri" w:eastAsia="Amiri" w:cs="Amiri"/>
          <w:lang w:bidi="ar-SA"/>
          <w:color w:val="111111"/>
          <w:sz w:val="28"/>
          <w:szCs w:val="28"/>
          <w:rtl/>
        </w:rPr>
        <w:t xml:space="preserve">، فَأَقُولُ: اسْلُكُوا طَرِيقَ </w:t>
      </w:r>
      <w:r>
        <w:rPr>
          <w:rStyle w:val="FootnoteReference"/>
        </w:rPr>
        <w:footnoteReference w:id="1943"/>
      </w:r>
      <w:r>
        <w:rPr>
          <w:rFonts w:ascii="Amiri" w:hAnsi="Amiri" w:eastAsia="Amiri" w:cs="Amiri"/>
          <w:lang w:bidi="ar-SA"/>
          <w:color w:val="111111"/>
          <w:sz w:val="28"/>
          <w:szCs w:val="28"/>
          <w:rtl/>
        </w:rPr>
        <w:t xml:space="preserve">أَصْحَابِكُمْ، فَيَنْصَرِفُونَ ظِمَاءً مُظْمَئِينَ مُسْوَدَّةً وُجُوهُهُمْ لَا يَطْعَمُونَ </w:t>
      </w:r>
      <w:r>
        <w:rPr>
          <w:rStyle w:val="FootnoteReference"/>
        </w:rPr>
        <w:footnoteReference w:id="1944"/>
      </w:r>
      <w:r>
        <w:rPr>
          <w:rFonts w:ascii="Amiri" w:hAnsi="Amiri" w:eastAsia="Amiri" w:cs="Amiri"/>
          <w:lang w:bidi="ar-SA"/>
          <w:color w:val="111111"/>
          <w:sz w:val="28"/>
          <w:szCs w:val="28"/>
          <w:rtl/>
        </w:rPr>
        <w:t xml:space="preserve">مِنْهُ قَطْرَةً.</w:t>
      </w:r>
    </w:p>
    <w:p>
      <w:pPr>
        <w:pStyle w:val="BookText"/>
      </w:pPr>
      <w:r>
        <w:rPr>
          <w:rFonts w:ascii="Amiri" w:hAnsi="Amiri" w:eastAsia="Amiri" w:cs="Amiri"/>
          <w:lang w:bidi="ar-SA"/>
          <w:color w:val="111111"/>
          <w:sz w:val="28"/>
          <w:szCs w:val="28"/>
          <w:rtl/>
        </w:rPr>
        <w:t xml:space="preserve">ثُمَّ تَرِدُ عَلَيَّ رَايَةُ الْمُخْدَجِ- وَ هُوَ إِمَامُ سَبْعِينَ </w:t>
      </w:r>
      <w:r>
        <w:rPr>
          <w:rStyle w:val="FootnoteReference"/>
        </w:rPr>
        <w:footnoteReference w:id="1945"/>
      </w:r>
      <w:r>
        <w:rPr>
          <w:rFonts w:ascii="Amiri" w:hAnsi="Amiri" w:eastAsia="Amiri" w:cs="Amiri"/>
          <w:lang w:bidi="ar-SA"/>
          <w:color w:val="111111"/>
          <w:sz w:val="28"/>
          <w:szCs w:val="28"/>
          <w:rtl/>
        </w:rPr>
        <w:t xml:space="preserve">أَلْفاً مِنَ النَّاسِ- فَأَقُومُ فَآخُذُ بِيَدِهِ، فَإِذَا أَخَذْتُ بِيَدِهِ اسْوَدَّ وَجْهُهُ وَ رَجَفَتْ قَدَمَاهُ وَ خَفَقَتْ أَحْشَاؤُهُ، وَ فَعَلَ ذَلِكَ تَبَعُهُ </w:t>
      </w:r>
      <w:r>
        <w:rPr>
          <w:rStyle w:val="FootnoteReference"/>
        </w:rPr>
        <w:footnoteReference w:id="1946"/>
      </w:r>
      <w:r>
        <w:rPr>
          <w:rFonts w:ascii="Amiri" w:hAnsi="Amiri" w:eastAsia="Amiri" w:cs="Amiri"/>
          <w:lang w:bidi="ar-SA"/>
          <w:color w:val="111111"/>
          <w:sz w:val="28"/>
          <w:szCs w:val="28"/>
          <w:rtl/>
        </w:rPr>
        <w:t xml:space="preserve">، فَأَقُولُ: مَا خَلَفْتُمُونِي فِي الثَّقَلَيْنِ بَعْدِي؟، فَيَقُولُونَ: كَذَّبْنَا الْأَكْبَرَ وَ عَصَيْنَاهُ، وَ قَاتَلْنَا الْأَصْغَرَ وَ قَتَلْنَاهُ </w:t>
      </w:r>
      <w:r>
        <w:rPr>
          <w:rStyle w:val="FootnoteReference"/>
        </w:rPr>
        <w:footnoteReference w:id="1947"/>
      </w:r>
      <w:r>
        <w:rPr>
          <w:rFonts w:ascii="Amiri" w:hAnsi="Amiri" w:eastAsia="Amiri" w:cs="Amiri"/>
          <w:lang w:bidi="ar-SA"/>
          <w:color w:val="111111"/>
          <w:sz w:val="28"/>
          <w:szCs w:val="28"/>
          <w:rtl/>
        </w:rPr>
        <w:t xml:space="preserve">. فَأَقُولُ: اسْلُكُوا سَبِيلَ أَصْحَابِكُمْ، فَيَنْصَرِفُونَ ظِمَاءً مُظْمَئِينَ مُسْوَدَّةً وُجُوهُهُمْ لَا يَطْعَمُونَ مِنْهُ قَطْرَةً.</w:t>
      </w:r>
    </w:p>
    <w:p>
      <w:pPr>
        <w:pStyle w:val="BookText"/>
      </w:pPr>
      <w:r>
        <w:rPr>
          <w:rFonts w:ascii="Amiri" w:hAnsi="Amiri" w:eastAsia="Amiri" w:cs="Amiri"/>
          <w:lang w:bidi="ar-SA"/>
          <w:color w:val="111111"/>
          <w:sz w:val="28"/>
          <w:szCs w:val="28"/>
          <w:rtl/>
        </w:rPr>
        <w:t xml:space="preserve">ثُمَّ تَرِدُ عَلَيَّ رَايَةُ عَلِيِّ بْنِ أَبِي طَالِبٍ (عليهما السلام) أَمِيرِ الْمُؤْمِنِينَ وَ إِمَامِ الْغُرِّ الْمُحَجَّلِينَ، فَأَقُومُ فَآخُذُ بِيَدِهِ فَيَبْيَضُّ وَجْهُهُ وَ وُجُوهُ أَصْحَابِهِ، فَأَقُولُ: مَا خَلَفْتُمُونِي فِي الثَّقَلَيْنِ</w:t>
      </w:r>
    </w:p>
    <w:p>
      <w:pPr>
        <w:pStyle w:val="BookText"/>
      </w:pPr>
      <w:r>
        <w:rPr>
          <w:rFonts w:ascii="IRNazanin" w:hAnsi="IRNazanin" w:eastAsia="IRNazanin" w:cs="IRNazanin"/>
          <w:lang w:bidi="fa-IR"/>
          <w:color w:val="111111"/>
          <w:sz w:val="28"/>
          <w:szCs w:val="28"/>
          <w:rtl/>
        </w:rPr>
        <w:t xml:space="preserve">مضطرب می شود، پیروان او نیز چنین حالتی خواهند داشت. من می پرسم: بعد از من با دو گرانبهای من (ثقلین) چه کردید؟ آن ها می گویند: کتاب خدا را تکذیب و پاره کردیم، و با اهل بیت جنگیدیم و آنان را کشتیم. من می گویم: راه اصحابتان را در پیش گیرید. آن ها درحالی که تشنه اند و چهره هایشان سیاه است دور می شوند و قطره ای از آب کوثر به آ ن ها نمی دهند.</w:t>
      </w:r>
    </w:p>
    <w:p>
      <w:pPr>
        <w:pStyle w:val="BookText"/>
      </w:pPr>
      <w:r>
        <w:rPr>
          <w:rFonts w:ascii="IRNazanin" w:hAnsi="IRNazanin" w:eastAsia="IRNazanin" w:cs="IRNazanin"/>
          <w:lang w:bidi="fa-IR"/>
          <w:color w:val="111111"/>
          <w:sz w:val="28"/>
          <w:szCs w:val="28"/>
          <w:rtl/>
        </w:rPr>
        <w:t xml:space="preserve">سپس پرچم عبدالله بن قیس، امام پنجاه هزار نفر از امتم، بر من وارد می شود. من برمی خیزم و دست او را می گیرم، در این هنگام چهره اش سیاه گشته و قدم هایش به لرزه می افتد و اعضای درونش مضطرب می شود، و همین گونه  است حال پیروان او. من می گویم: بعد از من با ثقلین چه کردید؟ آن ها می گویند: کتاب خدا را تکذیب کردیم و به دشمنی با آن برخاستیم، و اهل بیت را رها کرده و پیروانشان را از آن ها جدا کردیم. من می گویم: به همان راهی که اصحابتان رفتند بروید. سپس درحالی که تشنه و چهره هایشان سیاه است و قطره ای از آب کوثر به آن ها نمی  دهند، دور می شوند.</w:t>
      </w:r>
    </w:p>
    <w:p>
      <w:pPr>
        <w:pStyle w:val="BookText"/>
      </w:pPr>
      <w:r>
        <w:rPr>
          <w:rFonts w:ascii="IRNazanin" w:hAnsi="IRNazanin" w:eastAsia="IRNazanin" w:cs="IRNazanin"/>
          <w:lang w:bidi="fa-IR"/>
          <w:color w:val="111111"/>
          <w:sz w:val="28"/>
          <w:szCs w:val="28"/>
          <w:rtl/>
        </w:rPr>
        <w:t xml:space="preserve">پس گروه مُخدَج - او رهبر هفتاد هزار نفر از مردم می باشد - وارد می شود. پس من بر می خیزم و دست او را می گیرم. در این هنگام چهره او سیاه می شود و قدم هایش به لرزه می افتد و اعضای درونش مضطرب می گردد، و پیروان او نیز چنان حالی دارند. من می گویم: بعد از من با ثقلین چه کردید؟ آن ها خواهند گفت: بزرگتر - کتاب خدا - را تکذیب کرده و عصیان کردیم و با اهل بیت نزاع کرده و آن ها را کشتیم. من خواهم گفت: به همان راهی که اصحابتان رفته اند بروید. آن ها در حالی که تشنه اند و چهره هایشان سیاه گشته، دور می شوند و قطره از آب کوثر به آن ها نمی دهند.</w:t>
      </w:r>
    </w:p>
    <w:p>
      <w:pPr>
        <w:pStyle w:val="BookText"/>
      </w:pPr>
      <w:r>
        <w:rPr>
          <w:rFonts w:ascii="IRNazanin" w:hAnsi="IRNazanin" w:eastAsia="IRNazanin" w:cs="IRNazanin"/>
          <w:lang w:bidi="fa-IR"/>
          <w:color w:val="111111"/>
          <w:sz w:val="28"/>
          <w:szCs w:val="28"/>
          <w:rtl/>
        </w:rPr>
        <w:t xml:space="preserve">پس از آن پیروان علی بن ابی طالب علیه السلام، امیر مؤمنان، پیشوای متقیان، بر من وارد می شوند. من برخاسته، دست او را می گیرم. در این هنگام، چهره یارانش نورانی و سپید می شود. من می گویم: بعد از من با دو گرانبها چه کردید؟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فَيَقُولُونَ تَبِعْنَا الْأَكْبَرَ وَ صَدَّقْنَاهُ، وَ وَازَرْنَا الْأَصْغَرَ وَ نَصَرْنَاهُ وَ قَاتَلْنَا مَعَهُ، فَأَقُولُ: رِدُوا رِوَاءً مَرْوِيِّينَ، فَيَشْرَبُونَ شَرْبَةً لَا يَظْمَئُونَ بَعْدَهَا أَبَداً </w:t>
      </w:r>
      <w:r>
        <w:rPr>
          <w:rStyle w:val="FootnoteReference"/>
        </w:rPr>
        <w:footnoteReference w:id="1948"/>
      </w:r>
      <w:r>
        <w:rPr>
          <w:rFonts w:ascii="Amiri" w:hAnsi="Amiri" w:eastAsia="Amiri" w:cs="Amiri"/>
          <w:lang w:bidi="ar-SA"/>
          <w:color w:val="111111"/>
          <w:sz w:val="28"/>
          <w:szCs w:val="28"/>
          <w:rtl/>
        </w:rPr>
        <w:t xml:space="preserve">، وَجْهُ إِمَامِهِمْ كَالشَّمْسِ الطَّالِعَةِ وَ وُجُوهُهُمْ كَالْقَمَرِ لَيْلَةَ الْبَدْرِ، أَوْ كَأَضْوَإِ نَجْمٍ فِي السَّمَاءِ.</w:t>
      </w:r>
    </w:p>
    <w:p>
      <w:pPr>
        <w:pStyle w:val="BookText"/>
      </w:pPr>
      <w:r>
        <w:rPr>
          <w:rFonts w:ascii="Amiri" w:hAnsi="Amiri" w:eastAsia="Amiri" w:cs="Amiri"/>
          <w:lang w:bidi="ar-SA"/>
          <w:color w:val="111111"/>
          <w:sz w:val="28"/>
          <w:szCs w:val="28"/>
          <w:rtl/>
        </w:rPr>
        <w:t xml:space="preserve">ثُمَّ قَالَ: أَ لَسْتُمْ تَشْهَدُونَ عَلَي ذَلِكَ؟. قَالُوا: بَلَي </w:t>
      </w:r>
      <w:r>
        <w:rPr>
          <w:rStyle w:val="FootnoteReference"/>
        </w:rPr>
        <w:footnoteReference w:id="1949"/>
      </w:r>
      <w:r>
        <w:rPr>
          <w:rFonts w:ascii="Amiri" w:hAnsi="Amiri" w:eastAsia="Amiri" w:cs="Amiri"/>
          <w:lang w:bidi="ar-SA"/>
          <w:color w:val="111111"/>
          <w:sz w:val="28"/>
          <w:szCs w:val="28"/>
          <w:rtl/>
        </w:rPr>
        <w:t xml:space="preserve">، وَ إِنَّا عَلَي ذَلِكَ مِنَ الشَّاهِدِينَ.</w:t>
      </w:r>
    </w:p>
    <w:p>
      <w:pPr>
        <w:pStyle w:val="BookText"/>
      </w:pPr>
      <w:r>
        <w:rPr>
          <w:rFonts w:ascii="Amiri" w:hAnsi="Amiri" w:eastAsia="Amiri" w:cs="Amiri"/>
          <w:lang w:bidi="ar-SA"/>
          <w:color w:val="111111"/>
          <w:sz w:val="28"/>
          <w:szCs w:val="28"/>
          <w:rtl/>
        </w:rPr>
        <w:t xml:space="preserve">قَالَ لَنَا الْقَاضِي مُحَمَّدُ بْنُ عَبْدِ اللَّهِ: اشْهَدُوا عَلَيَّ عِنْدَ اللَّهِ أَنَّ الْحُسَيْنَ بْنَ مُحَمَّدِ </w:t>
      </w:r>
      <w:r>
        <w:rPr>
          <w:rStyle w:val="FootnoteReference"/>
        </w:rPr>
        <w:footnoteReference w:id="1950"/>
      </w:r>
      <w:r>
        <w:rPr>
          <w:rFonts w:ascii="Amiri" w:hAnsi="Amiri" w:eastAsia="Amiri" w:cs="Amiri"/>
          <w:lang w:bidi="ar-SA"/>
          <w:color w:val="111111"/>
          <w:sz w:val="28"/>
          <w:szCs w:val="28"/>
          <w:rtl/>
        </w:rPr>
        <w:t xml:space="preserve">بْنِ الْفَرَزْدَقِ حَدَّثَنِي بِهَذَا، وَ قَالَ الْحُسَيْنُ بْنُ مُحَمَّدٍ: اشْهَدُوا عَلَيَّ بِهَذَا عِنْدَ اللَّهِ أَنَّ الْحُسَيْنَ بْنَ عَلِيِّ بْنِ بَزِيعٍ حَدَّثَنِي بِهَذَا، وَ قَالَ الْحُسَيْنُ بْنُ عَلِيِّ </w:t>
      </w:r>
      <w:r>
        <w:rPr>
          <w:rStyle w:val="FootnoteReference"/>
        </w:rPr>
        <w:footnoteReference w:id="1951"/>
      </w:r>
      <w:r>
        <w:rPr>
          <w:rFonts w:ascii="Amiri" w:hAnsi="Amiri" w:eastAsia="Amiri" w:cs="Amiri"/>
          <w:lang w:bidi="ar-SA"/>
          <w:color w:val="111111"/>
          <w:sz w:val="28"/>
          <w:szCs w:val="28"/>
          <w:rtl/>
        </w:rPr>
        <w:t xml:space="preserve">بْنِ بَزِيعٍ: اشْهَدُوا عَلَيَّ بِهَذَا عِنْدَ اللَّهِ أَنَّ يَحْيَي بْنَ الْحَسَنِ حَدَّثَنِي بِهَذَا، وَ قَالَ يَحْيَي بْنُ الْحَسَنِ: اشْهَدُوا عَلَيَّ عِنْدَ اللَّهِ أَنَّ أَبَا عَبْدِ الرَّحْمَنِ حَدَّثَنِي بِهَذَا عَنِ الْحَارِثِ بْنِ حَصِيرَةَ </w:t>
      </w:r>
      <w:r>
        <w:rPr>
          <w:rStyle w:val="FootnoteReference"/>
        </w:rPr>
        <w:footnoteReference w:id="1952"/>
      </w:r>
      <w:r>
        <w:rPr>
          <w:rFonts w:ascii="Amiri" w:hAnsi="Amiri" w:eastAsia="Amiri" w:cs="Amiri"/>
          <w:lang w:bidi="ar-SA"/>
          <w:color w:val="111111"/>
          <w:sz w:val="28"/>
          <w:szCs w:val="28"/>
          <w:rtl/>
        </w:rPr>
        <w:t xml:space="preserve">، وَ قَالَ أَبُو عَبْدِ الرَّحْمَنِ </w:t>
      </w:r>
      <w:r>
        <w:rPr>
          <w:rStyle w:val="FootnoteReference"/>
        </w:rPr>
        <w:footnoteReference w:id="1953"/>
      </w:r>
      <w:r>
        <w:rPr>
          <w:rFonts w:ascii="Amiri" w:hAnsi="Amiri" w:eastAsia="Amiri" w:cs="Amiri"/>
          <w:lang w:bidi="ar-SA"/>
          <w:color w:val="111111"/>
          <w:sz w:val="28"/>
          <w:szCs w:val="28"/>
          <w:rtl/>
        </w:rPr>
        <w:t xml:space="preserve">اشْهَدُوا عَلَيَّ بِهَذَا </w:t>
      </w:r>
      <w:r>
        <w:rPr>
          <w:rStyle w:val="FootnoteReference"/>
        </w:rPr>
        <w:footnoteReference w:id="1954"/>
      </w:r>
      <w:r>
        <w:rPr>
          <w:rFonts w:ascii="Amiri" w:hAnsi="Amiri" w:eastAsia="Amiri" w:cs="Amiri"/>
          <w:lang w:bidi="ar-SA"/>
          <w:color w:val="111111"/>
          <w:sz w:val="28"/>
          <w:szCs w:val="28"/>
          <w:rtl/>
        </w:rPr>
        <w:t xml:space="preserve">عِنْدَ اللَّهِ أَنَّ الْحَارِثَ بْنَ حَصِيرَةَ </w:t>
      </w:r>
      <w:r>
        <w:rPr>
          <w:rStyle w:val="FootnoteReference"/>
        </w:rPr>
        <w:footnoteReference w:id="1955"/>
      </w:r>
      <w:r>
        <w:rPr>
          <w:rFonts w:ascii="Amiri" w:hAnsi="Amiri" w:eastAsia="Amiri" w:cs="Amiri"/>
          <w:lang w:bidi="ar-SA"/>
          <w:color w:val="111111"/>
          <w:sz w:val="28"/>
          <w:szCs w:val="28"/>
          <w:rtl/>
        </w:rPr>
        <w:t xml:space="preserve">حَدَّثَنِي بِهَذَا عَنْ صَخْرِ بْنِ الْحَكَمِ، وَ قَالَ الْحَارِثُ بْنُ حَصِيرَةَ </w:t>
      </w:r>
      <w:r>
        <w:rPr>
          <w:rStyle w:val="FootnoteReference"/>
        </w:rPr>
        <w:footnoteReference w:id="1956"/>
      </w:r>
      <w:r>
        <w:rPr>
          <w:rFonts w:ascii="Amiri" w:hAnsi="Amiri" w:eastAsia="Amiri" w:cs="Amiri"/>
          <w:lang w:bidi="ar-SA"/>
          <w:color w:val="111111"/>
          <w:sz w:val="28"/>
          <w:szCs w:val="28"/>
          <w:rtl/>
        </w:rPr>
        <w:t xml:space="preserve">: اشْهَدُوا عَلَيَّ عِنْدَ اللَّهِ أَنَّ صَخْرَ بْنَ الْحَكَمِ حَدَّثَنِي بِهَذَا عَنْ حَيَّانَ بْنِ الْحَرْثِ، وَ قَالَ صَخْرُ بْنُ الْحَكَمِ: اشْهَدُوا عَلَيَّ بِهَذَا عِنْدَ اللَّهِ أَنَّ حَيَّانَ بْنَ الْحَرْثِ حَدَّثَنِي بِهَذَا عَنِ الرَّبِيعِ بْنِ جَمِيلٍ الضَّبِّيِّ، وَ قَالَ حَيَّانُ بْنُ الْحَرْثِ: اشْهَدُوا عَلَيَّ بِهَذَا عِنْدَ اللَّهِ أَنَّ الرَّبِيعَ بْنَ</w:t>
      </w:r>
    </w:p>
    <w:p>
      <w:pPr>
        <w:pStyle w:val="BookText"/>
      </w:pPr>
      <w:r>
        <w:rPr>
          <w:rFonts w:ascii="IRNazanin" w:hAnsi="IRNazanin" w:eastAsia="IRNazanin" w:cs="IRNazanin"/>
          <w:lang w:bidi="fa-IR"/>
          <w:color w:val="111111"/>
          <w:sz w:val="28"/>
          <w:szCs w:val="28"/>
          <w:rtl/>
        </w:rPr>
        <w:t xml:space="preserve">آنان خواهند گفت: از کتاب خدا پیروی کرده و آن را تصدیق کردیم، و یاور و پشتیبان اهل بیت بودیم و به همراه آنان جنگیدیم. من خواهم گفت: برگردید و از آب کوثر سیراب شوید و دیگران را سیراب کنید. پس آن ها جرعه ای از آن می نوشند که بعد از آن هرگز تشنه نمی شوند. چهره پیشوای آنان، همچون خورشید تابان و چهره های آنان بسان ماه شب چهاردهم می باشد، و یا همانند نورانی ترین ستاره در آسمان است.</w:t>
      </w:r>
    </w:p>
    <w:p>
      <w:pPr>
        <w:pStyle w:val="BookText"/>
      </w:pPr>
      <w:r>
        <w:rPr>
          <w:rFonts w:ascii="IRNazanin" w:hAnsi="IRNazanin" w:eastAsia="IRNazanin" w:cs="IRNazanin"/>
          <w:lang w:bidi="fa-IR"/>
          <w:color w:val="111111"/>
          <w:sz w:val="28"/>
          <w:szCs w:val="28"/>
          <w:rtl/>
        </w:rPr>
        <w:t xml:space="preserve">پس از آن، ابوذر گفت: آیا بر این گواهی نمی دهید؟ همه گفتند: آری، و ابوذر گفت: من هم از گواهانم.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9" w:name="pg13984_168887"/>
    <w:bookmarkEnd w:id="89"/>
    <w:p>
      <w:pPr>
        <w:pStyle w:val="BookText"/>
      </w:pPr>
      <w:r>
        <w:rPr>
          <w:rFonts w:ascii="Amiri" w:hAnsi="Amiri" w:eastAsia="Amiri" w:cs="Amiri"/>
          <w:lang w:bidi="ar-SA"/>
          <w:color w:val="111111"/>
          <w:sz w:val="28"/>
          <w:szCs w:val="28"/>
          <w:rtl/>
        </w:rPr>
        <w:t xml:space="preserve">جَمِيلٍ الضَّبِّيَّ حَدَّثَنِي بِهَذَا عَنْ مَالِكِ بْنِ ضَمْرَةَ الرَّوَّاسِيِّ </w:t>
      </w:r>
      <w:r>
        <w:rPr>
          <w:rStyle w:val="FootnoteReference"/>
        </w:rPr>
        <w:footnoteReference w:id="1957"/>
      </w:r>
      <w:r>
        <w:rPr>
          <w:rFonts w:ascii="Amiri" w:hAnsi="Amiri" w:eastAsia="Amiri" w:cs="Amiri"/>
          <w:lang w:bidi="ar-SA"/>
          <w:color w:val="111111"/>
          <w:sz w:val="28"/>
          <w:szCs w:val="28"/>
          <w:rtl/>
        </w:rPr>
        <w:t xml:space="preserve">، وَ قَالَ الرَّبِيعُ </w:t>
      </w:r>
      <w:r>
        <w:rPr>
          <w:rStyle w:val="FootnoteReference"/>
        </w:rPr>
        <w:footnoteReference w:id="1958"/>
      </w:r>
      <w:r>
        <w:rPr>
          <w:rFonts w:ascii="Amiri" w:hAnsi="Amiri" w:eastAsia="Amiri" w:cs="Amiri"/>
          <w:lang w:bidi="ar-SA"/>
          <w:color w:val="111111"/>
          <w:sz w:val="28"/>
          <w:szCs w:val="28"/>
          <w:rtl/>
        </w:rPr>
        <w:t xml:space="preserve">بْنُ جَمِيلٍ: اشْهَدُوا عَلَيَّ بِهَذَا عِنْدَ اللَّهِ أَنَّ مَالِكَ بْنَ ضَمْرَةَ حَدَّثَنِي بِهَذَا عَنْ أَبِي ذَرٍّ الْغِفَارِيِّ، وَ قَالَ مَالِكُ بْنُ ضَمْرَةَ: اشْهَدُوا عَلَيَّ بِهَذَا عِنْدَ اللَّهِ أَنَّ أَبَا ذَرٍّ الْغِفَارِيَّ حَدَّثَنِي بِهَذَا عَنْ رَسُولِ اللَّهِ صَلَّي اللَّهُ عَلَيْهِ وَ آلِهِ، وَ قَالَ أَبُو ذَرٍّ: اشْهَدُوا عَلَيَّ بِهَذَا عِنْدَ اللَّهِ أَنَّ رَسُولَ اللَّهِ صَلَّي اللَّهُ عَلَيْهِ وَ آلِهِ </w:t>
      </w:r>
      <w:r>
        <w:rPr>
          <w:rStyle w:val="FootnoteReference"/>
        </w:rPr>
        <w:footnoteReference w:id="1959"/>
      </w:r>
      <w:r>
        <w:rPr>
          <w:rFonts w:ascii="Amiri" w:hAnsi="Amiri" w:eastAsia="Amiri" w:cs="Amiri"/>
          <w:lang w:bidi="ar-SA"/>
          <w:color w:val="111111"/>
          <w:sz w:val="28"/>
          <w:szCs w:val="28"/>
          <w:rtl/>
        </w:rPr>
        <w:t xml:space="preserve">حَدَّثَنِي بِهَذَا عَنْ جَبْرَئِيلَ، وَ قَالَ رَسُولُ اللَّهِ صَلَّي اللَّهُ عَلَيْهِ وَ آلِهِ: اشْهَدُوا عَلَيَّ بِهَذَا عَنِ اللَّهِ </w:t>
      </w:r>
      <w:r>
        <w:rPr>
          <w:rStyle w:val="FootnoteReference"/>
        </w:rPr>
        <w:footnoteReference w:id="1960"/>
      </w:r>
      <w:r>
        <w:rPr>
          <w:rFonts w:ascii="Amiri" w:hAnsi="Amiri" w:eastAsia="Amiri" w:cs="Amiri"/>
          <w:lang w:bidi="ar-SA"/>
          <w:color w:val="111111"/>
          <w:sz w:val="28"/>
          <w:szCs w:val="28"/>
          <w:rtl/>
        </w:rPr>
        <w:t xml:space="preserve">أَنَّ جَبْرَئِيلَ حَدَّثَنِي بِهَذَا عَنِ اللَّهِ جَلَّ وَجْهُهُ </w:t>
      </w:r>
      <w:r>
        <w:rPr>
          <w:rStyle w:val="FootnoteReference"/>
        </w:rPr>
        <w:footnoteReference w:id="1961"/>
      </w:r>
      <w:r>
        <w:rPr>
          <w:rFonts w:ascii="Amiri" w:hAnsi="Amiri" w:eastAsia="Amiri" w:cs="Amiri"/>
          <w:lang w:bidi="ar-SA"/>
          <w:color w:val="111111"/>
          <w:sz w:val="28"/>
          <w:szCs w:val="28"/>
          <w:rtl/>
        </w:rPr>
        <w:t xml:space="preserve">وَ تَقَدَّسَتْ أَسْمَاؤُهُ.</w:t>
      </w:r>
    </w:p>
    <w:p>
      <w:pPr>
        <w:pStyle w:val="BookText"/>
      </w:pPr>
      <w:r>
        <w:rPr>
          <w:rFonts w:ascii="Amiri" w:hAnsi="Amiri" w:eastAsia="Amiri" w:cs="Amiri"/>
          <w:lang w:bidi="ar-SA"/>
          <w:color w:val="111111"/>
          <w:sz w:val="28"/>
          <w:szCs w:val="28"/>
          <w:rtl/>
        </w:rPr>
        <w:t xml:space="preserve">وَ قَالَ يُوسُفُ بْنُ كُلَيْبٍ وَ مُحَمَّدُ بْنُ حَنْبَلٍ: إِنَّ أَبَا عَبْدِ الرَّحْمَنِ حَدَّثَهُ بِهَذَا الْحَدِيثِ بِهَذَا الْإِسْنَادِ وَ </w:t>
      </w:r>
      <w:r>
        <w:rPr>
          <w:rStyle w:val="FootnoteReference"/>
        </w:rPr>
        <w:footnoteReference w:id="1962"/>
      </w:r>
      <w:r>
        <w:rPr>
          <w:rFonts w:ascii="Amiri" w:hAnsi="Amiri" w:eastAsia="Amiri" w:cs="Amiri"/>
          <w:lang w:bidi="ar-SA"/>
          <w:color w:val="111111"/>
          <w:sz w:val="28"/>
          <w:szCs w:val="28"/>
          <w:rtl/>
        </w:rPr>
        <w:t xml:space="preserve">بِهَذَا الْكَلَامِ، قَالَ الْحَسَنُ بْنُ عَلِيِّ بْنِ بَزِيعٍ: وَ زَعَمَ إِسْمَاعِيلُ بْنُ أَبَانٍ أَنَّهُ سَمِعَ هَذَا الْحَدِيثَ- حَدِيثَ الرَّايَاتِ- مِنْ أَبِي عَبْدِ الرَّحْمَنِ الْمَسْعُودِيِّ.</w:t>
      </w:r>
    </w:p>
    <w:p>
      <w:pPr>
        <w:pStyle w:val="Heading5"/>
      </w:pPr>
      <w:bookmarkStart w:id="520" w:name="_Toc312"/>
      <w:r>
        <w:t>بيان</w:t>
      </w:r>
      <w:bookmarkEnd w:id="520"/>
    </w:p>
    <w:p>
      <w:pPr>
        <w:pStyle w:val="BookText"/>
      </w:pPr>
      <w:r>
        <w:rPr>
          <w:rFonts w:ascii="Amiri" w:hAnsi="Amiri" w:eastAsia="Amiri" w:cs="Amiri"/>
          <w:lang w:bidi="ar-SA"/>
          <w:color w:val="111111"/>
          <w:sz w:val="28"/>
          <w:szCs w:val="28"/>
          <w:rtl/>
        </w:rPr>
        <w:t xml:space="preserve">لعلّه عمل بعض الرواة في تفسير العجل و فرعون و هامان نوع تقيّة، لرسوخ حبّ صنمي قريش في قلوب الناس.</w:t>
      </w:r>
    </w:p>
    <w:p>
      <w:pPr>
        <w:pStyle w:val="BookText"/>
      </w:pPr>
      <w:r>
        <w:rPr>
          <w:rFonts w:ascii="Amiri" w:hAnsi="Amiri" w:eastAsia="Amiri" w:cs="Amiri"/>
          <w:lang w:bidi="ar-SA"/>
          <w:color w:val="111111"/>
          <w:sz w:val="28"/>
          <w:szCs w:val="28"/>
          <w:rtl/>
        </w:rPr>
        <w:t xml:space="preserve">و قال الجوهري: خفقت الرّاية تخفُق و تخفِق خَفْقا و خَفَقانا و كذلك القلب و السّراب إذا اضطربا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الفيروزآبادي: البَهْرَجُ: الباطل و الرّدي‌ء و المباح، و البَهْرَجَةُ: أن</w:t>
      </w:r>
    </w:p>
    <w:p>
      <w:pPr>
        <w:pStyle w:val="BookText"/>
      </w:pPr>
      <w:r>
        <w:rPr>
          <w:rFonts w:ascii="IRNazanin" w:hAnsi="IRNazanin" w:eastAsia="IRNazanin" w:cs="IRNazanin"/>
          <w:lang w:bidi="fa-IR"/>
          <w:color w:val="111111"/>
          <w:sz w:val="28"/>
          <w:szCs w:val="28"/>
          <w:rtl/>
        </w:rPr>
        <w:t xml:space="preserve">قاضی محمد بن عبدالله که سند آن را به ابوذر غفاری می رساند، آورده است که ابوذر گفت: بر من شاهد باشید که رسول خدا صلَّی الله علیه و آله این حدیث را از از جبرئیل برایم روایت کرد. و رسول خدا صلَّی الله علیه و آله فرمودند: بر من گواه باشید که جبرئیل این حدیث را از خداوند - جلّ وجهه و تَقَدّست اسماؤه - برایم نقل کرد:</w:t>
      </w:r>
    </w:p>
    <w:p>
      <w:pPr>
        <w:pStyle w:val="BookText"/>
      </w:pPr>
      <w:r>
        <w:rPr>
          <w:rFonts w:ascii="IRNazanin" w:hAnsi="IRNazanin" w:eastAsia="IRNazanin" w:cs="IRNazanin"/>
          <w:lang w:bidi="fa-IR"/>
          <w:color w:val="111111"/>
          <w:sz w:val="28"/>
          <w:szCs w:val="28"/>
          <w:rtl/>
        </w:rPr>
        <w:t xml:space="preserve">یوسف بن کلیب و محمد بن حنبل گفتند: پدر عبدالرحمن با همین اسناد همانند این حدیث را برایمان نقل کرد. حسن بن علی بن بزیغ گفت: و اسماعیل بن ابان گمان کرد که این حدیث - حدیث الرایات - را از پدر عبدالرحمن مسعودی شنیده است.</w:t>
      </w:r>
    </w:p>
    <w:p>
      <w:pPr>
        <w:pStyle w:val="Heading5"/>
      </w:pPr>
      <w:bookmarkStart w:id="521" w:name="_Toc313"/>
      <w:r>
        <w:t>توضیح</w:t>
      </w:r>
      <w:bookmarkEnd w:id="521"/>
    </w:p>
    <w:p>
      <w:pPr>
        <w:pStyle w:val="BookText"/>
      </w:pPr>
      <w:r>
        <w:rPr>
          <w:rFonts w:ascii="IRNazanin" w:hAnsi="IRNazanin" w:eastAsia="IRNazanin" w:cs="IRNazanin"/>
          <w:lang w:bidi="fa-IR"/>
          <w:color w:val="111111"/>
          <w:sz w:val="28"/>
          <w:szCs w:val="28"/>
          <w:rtl/>
        </w:rPr>
        <w:t xml:space="preserve">چه بسا برخی از راویان حدیث، در تفسیر گوساله و فرعون و هامان، نوعی تقیه کرده اند؛ زیرا محبت آن دو بُت قریش، در دل های مردم رسوخ کرده است ... و جوهری گفته است: «خَفقت الرایة تخفُقُ و تَخفِقُ خَفْقاً و خَفقاناً» و همین طور «القلب و السراب»: هنگامی که قلب پریشان و مضطرب باشد</w:t>
      </w:r>
      <w:r>
        <w:rPr>
          <w:rStyle w:val="FootnoteReference"/>
        </w:rPr>
        <w:footnoteReference w:id="1964"/>
      </w:r>
      <w:r>
        <w:rPr>
          <w:rFonts w:ascii="IRNazanin" w:hAnsi="IRNazanin" w:eastAsia="IRNazanin" w:cs="IRNazanin"/>
          <w:lang w:bidi="fa-IR"/>
          <w:color w:val="111111"/>
          <w:sz w:val="28"/>
          <w:szCs w:val="28"/>
          <w:rtl/>
        </w:rPr>
        <w:t xml:space="preserve">... . و فیروزآبادی گفته است: «البَهرج»: باطل و بی ارزش، مباح. و «البهرجة»: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0" w:name="pg13984_168888"/>
    <w:bookmarkEnd w:id="90"/>
    <w:p>
      <w:pPr>
        <w:pStyle w:val="BookText"/>
      </w:pPr>
      <w:r>
        <w:rPr>
          <w:rFonts w:ascii="IRNazanin" w:hAnsi="IRNazanin" w:eastAsia="IRNazanin" w:cs="IRNazanin"/>
          <w:lang w:bidi="fa-IR"/>
          <w:color w:val="111111"/>
          <w:sz w:val="28"/>
          <w:szCs w:val="28"/>
          <w:rtl/>
        </w:rPr>
        <w:t xml:space="preserve">تعدل </w:t>
      </w:r>
      <w:r>
        <w:rPr>
          <w:rStyle w:val="FootnoteReference"/>
        </w:rPr>
        <w:footnoteReference w:id="1965"/>
      </w:r>
      <w:r>
        <w:rPr>
          <w:rFonts w:ascii="Amiri" w:hAnsi="Amiri" w:eastAsia="Amiri" w:cs="Amiri"/>
          <w:lang w:bidi="ar-SA"/>
          <w:color w:val="111111"/>
          <w:sz w:val="28"/>
          <w:szCs w:val="28"/>
          <w:rtl/>
        </w:rPr>
        <w:t xml:space="preserve">بالشّي‌ء عن الجادّة القاصدة إلي غيرها، و المبهرج من المياه: المهمل الّذي لا يمنع عنه، و من الدّماء: المهدّر </w:t>
      </w:r>
      <w:r>
        <w:rPr>
          <w:rStyle w:val="FootnoteReference"/>
        </w:rPr>
        <w:footnoteReference w:id="1966"/>
      </w:r>
    </w:p>
    <w:p>
      <w:pPr>
        <w:pStyle w:val="Heading5"/>
      </w:pPr>
      <w:bookmarkStart w:id="522" w:name="_Toc314"/>
      <w:r>
        <w:t>«70»</w:t>
      </w:r>
      <w:bookmarkEnd w:id="522"/>
    </w:p>
    <w:p>
      <w:pPr>
        <w:pStyle w:val="BookText"/>
      </w:pPr>
      <w:r>
        <w:rPr>
          <w:rFonts w:ascii="IRNazanin" w:hAnsi="IRNazanin" w:eastAsia="IRNazanin" w:cs="IRNazanin"/>
          <w:lang w:bidi="fa-IR"/>
          <w:color w:val="111111"/>
          <w:sz w:val="28"/>
          <w:szCs w:val="28"/>
          <w:rtl/>
        </w:rPr>
        <w:t xml:space="preserve">شف </w:t>
      </w:r>
      <w:r>
        <w:rPr>
          <w:rStyle w:val="FootnoteReference"/>
        </w:rPr>
        <w:footnoteReference w:id="1967"/>
      </w:r>
      <w:r>
        <w:rPr>
          <w:rFonts w:ascii="Amiri" w:hAnsi="Amiri" w:eastAsia="Amiri" w:cs="Amiri"/>
          <w:lang w:bidi="ar-SA"/>
          <w:color w:val="111111"/>
          <w:sz w:val="28"/>
          <w:szCs w:val="28"/>
          <w:rtl/>
        </w:rPr>
        <w:t xml:space="preserve">: مِنْ كِتَابِ الْمَنَاقِبِ لِأَحْمَدَ بْنِ مَرْدَوَيْهِ، عَنْ أَحْمَدَ بْنِ إِبْرَاهِيمَ بْنِ يُوسُفَ </w:t>
      </w:r>
      <w:r>
        <w:rPr>
          <w:rStyle w:val="FootnoteReference"/>
        </w:rPr>
        <w:footnoteReference w:id="1968"/>
      </w:r>
      <w:r>
        <w:rPr>
          <w:rFonts w:ascii="Amiri" w:hAnsi="Amiri" w:eastAsia="Amiri" w:cs="Amiri"/>
          <w:lang w:bidi="ar-SA"/>
          <w:color w:val="111111"/>
          <w:sz w:val="28"/>
          <w:szCs w:val="28"/>
          <w:rtl/>
        </w:rPr>
        <w:t xml:space="preserve">، عَنْ عِمْرَانَ بْنِ عَبْدِ الرَّحِيمِ، عَنْ يَحْيَي الْحِمَّانِيِّ، عَنِ الْحَكَمِ بْنِ ظُهَيْرٍ، عَنْ عَبْدِ اللَّهِ بْنِ مُحَمَّدِ بْنِ عَلِيٍّ، عَنْ أَبِيهِ، عَنِ ابْنِ عَبَّاسٍ رَضِيَ اللَّهُ عَنْهُ، قَالَ: كُنْتُ أَسِيرُ مَعَ عُمَرَ بْنِ الْخَطَّابِ فِي لَيْلَةٍ- وَ عُمَرُ عَلَي بَغْلٍ وَ أَنَا عَلَي فَرَسٍ- فَقَرَأَ آيَةً فِيهَا ذِكْرُ عَلِيِّ بْنِ أَبِي طَالِبٍ عَلَيْهِ السَّلَامُ، فَقَالَ: أَمَ وَ اللَّهِ- يَا بَنِي عَبْدِ الْمُطَّلِبِ لَقَدْ كَانَ صَاحِبُكُمْ أَوْلَي بِهَذَا الْأَمْرِ مِنِّي وَ مِنْ أَبِي بَكْرٍ </w:t>
      </w:r>
      <w:r>
        <w:rPr>
          <w:rStyle w:val="FootnoteReference"/>
        </w:rPr>
        <w:footnoteReference w:id="1969"/>
      </w:r>
      <w:r>
        <w:rPr>
          <w:rFonts w:ascii="Amiri" w:hAnsi="Amiri" w:eastAsia="Amiri" w:cs="Amiri"/>
          <w:lang w:bidi="ar-SA"/>
          <w:color w:val="111111"/>
          <w:sz w:val="28"/>
          <w:szCs w:val="28"/>
          <w:rtl/>
        </w:rPr>
        <w:t xml:space="preserve">، فَقُلْتُ فِي نَفْسِي: لَا أَقَالَنِيَ اللَّهُ إِنْ أَقَلْتُكَ، فَقُلْتُ: أَنْتَ تَقُولُ ذَلِكَ يَا أَمِيرَ الْمُؤْمِنِينَ؟!، وَ أَنْتَ وَ صَاحِبُكَ اللَّذَانِ وَثَبْتُمَا وَ انْتَزَعْتُمْ </w:t>
      </w:r>
      <w:r>
        <w:rPr>
          <w:rStyle w:val="FootnoteReference"/>
        </w:rPr>
        <w:footnoteReference w:id="1970"/>
      </w:r>
      <w:r>
        <w:rPr>
          <w:rFonts w:ascii="Amiri" w:hAnsi="Amiri" w:eastAsia="Amiri" w:cs="Amiri"/>
          <w:lang w:bidi="ar-SA"/>
          <w:color w:val="111111"/>
          <w:sz w:val="28"/>
          <w:szCs w:val="28"/>
          <w:rtl/>
        </w:rPr>
        <w:t xml:space="preserve">مِنَّا الْأَمْرَ دُونَ النَّاسِ؟. فَقَالَ: إِلَيْكُمْ </w:t>
      </w:r>
      <w:r>
        <w:rPr>
          <w:rStyle w:val="FootnoteReference"/>
        </w:rPr>
        <w:footnoteReference w:id="1971"/>
      </w:r>
      <w:r>
        <w:rPr>
          <w:rFonts w:ascii="Amiri" w:hAnsi="Amiri" w:eastAsia="Amiri" w:cs="Amiri"/>
          <w:lang w:bidi="ar-SA"/>
          <w:color w:val="111111"/>
          <w:sz w:val="28"/>
          <w:szCs w:val="28"/>
          <w:rtl/>
        </w:rPr>
        <w:t xml:space="preserve">يَا بَنِي عَبْدِ الْمُطَّلِبِ، أَمَا إِنَّكُمْ أَصْحَابُ عُمَرَ بْنِ الْخَطَّابِ، فَتَأَخَّرْتُ وَ تَقَدَّمَ هُنَيْئَةً، فَقَالَ: سِرْ ... لَا سِرْتَ، فَقَالَ: أَعِدْ عَلَيَّ كَلَامَكَ. فَقُلْتُ: إِنَّمَا ذَكَرْتَ شَيْئاً فَرَدَدْتُ جَوَابَهُ، وَ لَوْ سَكَتَّ سَكَتْنَا.</w:t>
      </w:r>
    </w:p>
    <w:p>
      <w:pPr>
        <w:pStyle w:val="BookText"/>
      </w:pPr>
      <w:r>
        <w:rPr>
          <w:rFonts w:ascii="Amiri" w:hAnsi="Amiri" w:eastAsia="Amiri" w:cs="Amiri"/>
          <w:lang w:bidi="ar-SA"/>
          <w:color w:val="111111"/>
          <w:sz w:val="28"/>
          <w:szCs w:val="28"/>
          <w:rtl/>
        </w:rPr>
        <w:t xml:space="preserve">فَقَالَ: وَ اللَّهِ إِنَّا مَا فَعَلْنَا مَا فَعَلْنَا </w:t>
      </w:r>
      <w:r>
        <w:rPr>
          <w:rStyle w:val="FootnoteReference"/>
        </w:rPr>
        <w:footnoteReference w:id="1972"/>
      </w:r>
      <w:r>
        <w:rPr>
          <w:rFonts w:ascii="Amiri" w:hAnsi="Amiri" w:eastAsia="Amiri" w:cs="Amiri"/>
          <w:lang w:bidi="ar-SA"/>
          <w:color w:val="111111"/>
          <w:sz w:val="28"/>
          <w:szCs w:val="28"/>
          <w:rtl/>
        </w:rPr>
        <w:t xml:space="preserve">عَدَاوَةً، وَ لَكِنْ اسْتَصْغَرْنَاهُ وَ خَشِينَا أَنْ لَا تَجْتَمِعَ عَلَيْهِ الْعَرَبُ وَ قُرَيْشٌ لِمَا قَدْ </w:t>
      </w:r>
      <w:r>
        <w:rPr>
          <w:rStyle w:val="FootnoteReference"/>
        </w:rPr>
        <w:footnoteReference w:id="1973"/>
      </w:r>
      <w:r>
        <w:rPr>
          <w:rFonts w:ascii="Amiri" w:hAnsi="Amiri" w:eastAsia="Amiri" w:cs="Amiri"/>
          <w:lang w:bidi="ar-SA"/>
          <w:color w:val="111111"/>
          <w:sz w:val="28"/>
          <w:szCs w:val="28"/>
          <w:rtl/>
        </w:rPr>
        <w:t xml:space="preserve">وَتَرَهَا، فَأَرَدْتُ أَنْ أَقُولَ: كَانَ رَسُولُ اللَّهِ صَلَّي</w:t>
      </w:r>
    </w:p>
    <w:p>
      <w:pPr>
        <w:pStyle w:val="BookText"/>
      </w:pPr>
      <w:r>
        <w:rPr>
          <w:rFonts w:ascii="IRNazanin" w:hAnsi="IRNazanin" w:eastAsia="IRNazanin" w:cs="IRNazanin"/>
          <w:lang w:bidi="fa-IR"/>
          <w:color w:val="111111"/>
          <w:sz w:val="28"/>
          <w:szCs w:val="28"/>
          <w:rtl/>
        </w:rPr>
        <w:t xml:space="preserve">منحرف کردن چیزی از راه خود، و «المبهرج من المیاه»: آب هدر رفته که نیازی به آن نباشد. و «من الدماء»: خونی که به هدر رفته است</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Heading5"/>
      </w:pPr>
      <w:bookmarkStart w:id="523" w:name="_Toc315"/>
      <w:r>
        <w:t>روایت 70</w:t>
      </w:r>
      <w:bookmarkEnd w:id="523"/>
    </w:p>
    <w:p>
      <w:pPr>
        <w:pStyle w:val="BookText"/>
      </w:pPr>
      <w:r>
        <w:rPr>
          <w:rFonts w:ascii="IRNazanin" w:hAnsi="IRNazanin" w:eastAsia="IRNazanin" w:cs="IRNazanin"/>
          <w:lang w:bidi="fa-IR"/>
          <w:color w:val="111111"/>
          <w:sz w:val="28"/>
          <w:szCs w:val="28"/>
          <w:rtl/>
        </w:rPr>
        <w:t xml:space="preserve">کشف الیقین</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«المناقب» احمد بن مردویه، که سند آن به ابن عباس می رسد، نقل شده است که ابن عباس گفت: یک شب، به همراه عمر بن  خطاب می رفتم. عمر سوار بر استر و من سوار بر اسب بودم. عمر آیه ای خواند که در آن ذکر علی بن ابی طالب علیه السلام بود، و گفت: ای فرزندان عبدالمطلب، به خدا سوگند، دوستتان (علی) به این امر از من و ابوبکر سزاوارتر بود. من پیش خود گفتم: خداوند از من نگذرد اگر از تو بگذرم و تو را ببخشم. سپس گفتم: ای امیر مؤمنان، آیا شما این چنین می گویید، حال آن تو و دوستت بودید که شوریدید و خلافت را از ما غصب کردید؟! عمر گفت: ای فرزندان عبدالمطلب، از من دور شوید که شما، اصحاب عمر بن خطاب هستید.</w:t>
      </w:r>
    </w:p>
    <w:p>
      <w:pPr>
        <w:pStyle w:val="BookText"/>
      </w:pPr>
      <w:r>
        <w:rPr>
          <w:rFonts w:ascii="IRNazanin" w:hAnsi="IRNazanin" w:eastAsia="IRNazanin" w:cs="IRNazanin"/>
          <w:lang w:bidi="fa-IR"/>
          <w:color w:val="111111"/>
          <w:sz w:val="28"/>
          <w:szCs w:val="28"/>
          <w:rtl/>
        </w:rPr>
        <w:t xml:space="preserve">من عقب ماندم، و او کمی جلو رفت و گفت: برو که به مقصد نرسی! پس از آن گفت: سخنت را دوباره تکرار کن. من گفتم: شما چیزی گفتید و من جواب آن را دادم، و اگر ساکت می شدید ساکت می شدم. عمر گفت: سوگند به خدا، آنچه ما انجام دادیم، از روی دشمنی نبود، ولی ما او را کوچک شمردیم و ترسیدیم که عرب و قریش، به خاطر خونخواهی از علی، از او پیروی نکنند. من خواستم بگویم: رسول خدا صلَّی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1" w:name="pg13984_168889"/>
    <w:bookmarkEnd w:id="91"/>
    <w:p>
      <w:pPr>
        <w:pStyle w:val="BookText"/>
      </w:pPr>
      <w:r>
        <w:rPr>
          <w:rFonts w:ascii="Amiri" w:hAnsi="Amiri" w:eastAsia="Amiri" w:cs="Amiri"/>
          <w:lang w:bidi="ar-SA"/>
          <w:color w:val="111111"/>
          <w:sz w:val="28"/>
          <w:szCs w:val="28"/>
          <w:rtl/>
        </w:rPr>
        <w:t xml:space="preserve">اللَّهُ عَلَيْهِ وَ آلِهِ يَبْعَثُهُ </w:t>
      </w:r>
      <w:r>
        <w:rPr>
          <w:rStyle w:val="FootnoteReference"/>
        </w:rPr>
        <w:footnoteReference w:id="1976"/>
      </w:r>
      <w:r>
        <w:rPr>
          <w:rFonts w:ascii="Amiri" w:hAnsi="Amiri" w:eastAsia="Amiri" w:cs="Amiri"/>
          <w:lang w:bidi="ar-SA"/>
          <w:color w:val="111111"/>
          <w:sz w:val="28"/>
          <w:szCs w:val="28"/>
          <w:rtl/>
        </w:rPr>
        <w:t xml:space="preserve">فِي الْكَتِيبَةِ فَيَنْطِحُ كَبْشَهَا فَلَمْ يَسْتَصْغِرْهُ </w:t>
      </w:r>
      <w:r>
        <w:rPr>
          <w:rStyle w:val="FootnoteReference"/>
        </w:rPr>
        <w:footnoteReference w:id="1977"/>
      </w:r>
      <w:r>
        <w:rPr>
          <w:rFonts w:ascii="Amiri" w:hAnsi="Amiri" w:eastAsia="Amiri" w:cs="Amiri"/>
          <w:lang w:bidi="ar-SA"/>
          <w:color w:val="111111"/>
          <w:sz w:val="28"/>
          <w:szCs w:val="28"/>
          <w:rtl/>
        </w:rPr>
        <w:t xml:space="preserve">فَتَسْتَصْغِرُهُ أَنْتَ وَ صَاحِبُكَ؟، فَقَامَ </w:t>
      </w:r>
      <w:r>
        <w:rPr>
          <w:rStyle w:val="FootnoteReference"/>
        </w:rPr>
        <w:footnoteReference w:id="1978"/>
      </w:r>
      <w:r>
        <w:rPr>
          <w:rFonts w:ascii="Amiri" w:hAnsi="Amiri" w:eastAsia="Amiri" w:cs="Amiri"/>
          <w:lang w:bidi="ar-SA"/>
          <w:color w:val="111111"/>
          <w:sz w:val="28"/>
          <w:szCs w:val="28"/>
          <w:rtl/>
        </w:rPr>
        <w:t xml:space="preserve">لَا جَرَمَ، فَكَيْفَ تَرَي وَ اللَّهِ مَا نَقْطَعُ أَمْراً دُونَهُ، وَ </w:t>
      </w:r>
      <w:r>
        <w:rPr>
          <w:rStyle w:val="FootnoteReference"/>
        </w:rPr>
        <w:footnoteReference w:id="1979"/>
      </w:r>
      <w:r>
        <w:rPr>
          <w:rFonts w:ascii="Amiri" w:hAnsi="Amiri" w:eastAsia="Amiri" w:cs="Amiri"/>
          <w:lang w:bidi="ar-SA"/>
          <w:color w:val="111111"/>
          <w:sz w:val="28"/>
          <w:szCs w:val="28"/>
          <w:rtl/>
        </w:rPr>
        <w:t xml:space="preserve">لَا نَعْمَلُ شَيْئاً حَتَّي نَسْتَأْذِنَهُ..</w:t>
      </w:r>
    </w:p>
    <w:p>
      <w:pPr>
        <w:pStyle w:val="Heading5"/>
      </w:pPr>
      <w:bookmarkStart w:id="524" w:name="_Toc316"/>
      <w:r>
        <w:t>بيان</w:t>
      </w:r>
      <w:bookmarkEnd w:id="524"/>
    </w:p>
    <w:p>
      <w:pPr>
        <w:pStyle w:val="BookText"/>
      </w:pPr>
      <w:r>
        <w:rPr>
          <w:rFonts w:ascii="Amiri" w:hAnsi="Amiri" w:eastAsia="Amiri" w:cs="Amiri"/>
          <w:lang w:bidi="ar-SA"/>
          <w:color w:val="111111"/>
          <w:sz w:val="28"/>
          <w:szCs w:val="28"/>
          <w:rtl/>
        </w:rPr>
        <w:t xml:space="preserve">قوله: أما إنّكم ... لعلّه قال ذلك علي سبيل التهديد ... أي إنّكم تخاصموني، إمّا إخبارا، و إمّا استفهاما إنكاريّا.</w:t>
      </w:r>
    </w:p>
    <w:p>
      <w:pPr>
        <w:pStyle w:val="Heading5"/>
      </w:pPr>
      <w:bookmarkStart w:id="525" w:name="_Toc317"/>
      <w:r>
        <w:t>«71»</w:t>
      </w:r>
      <w:bookmarkEnd w:id="525"/>
    </w:p>
    <w:p>
      <w:pPr>
        <w:pStyle w:val="BookText"/>
      </w:pPr>
      <w:r>
        <w:rPr>
          <w:rFonts w:ascii="IRNazanin" w:hAnsi="IRNazanin" w:eastAsia="IRNazanin" w:cs="IRNazanin"/>
          <w:lang w:bidi="fa-IR"/>
          <w:color w:val="111111"/>
          <w:sz w:val="28"/>
          <w:szCs w:val="28"/>
          <w:rtl/>
        </w:rPr>
        <w:t xml:space="preserve">شف </w:t>
      </w:r>
      <w:r>
        <w:rPr>
          <w:rStyle w:val="FootnoteReference"/>
        </w:rPr>
        <w:footnoteReference w:id="1980"/>
      </w:r>
      <w:r>
        <w:rPr>
          <w:rFonts w:ascii="Amiri" w:hAnsi="Amiri" w:eastAsia="Amiri" w:cs="Amiri"/>
          <w:lang w:bidi="ar-SA"/>
          <w:color w:val="111111"/>
          <w:sz w:val="28"/>
          <w:szCs w:val="28"/>
          <w:rtl/>
        </w:rPr>
        <w:t xml:space="preserve">: أَحْمَدُ بْنُ مَرْدَوَيْهِ فِي كِتَابِ الْمَنَاقِبِ، عَنْ أَحْمَدَ بْنِ إِبْرَاهِيمَ بْنِ يُوسُفَ، عَنْ عِمْرَانَ بْنِ عَبْدِ الرَّحِيمِ، عَنْ مُحَمَّدِ بْنِ عَلِيِّ بْنِ حَكِيمٍ، عَنْ مُحَمَّدِ بْنِ سَعْدٍ، عَنِ الْحَسَنِ بْنِ عُمَارَةَ، عَنِ الْحَكِيمِ بْنِ عُتْبَةَ </w:t>
      </w:r>
      <w:r>
        <w:rPr>
          <w:rStyle w:val="FootnoteReference"/>
        </w:rPr>
        <w:footnoteReference w:id="1981"/>
      </w:r>
      <w:r>
        <w:rPr>
          <w:rFonts w:ascii="Amiri" w:hAnsi="Amiri" w:eastAsia="Amiri" w:cs="Amiri"/>
          <w:lang w:bidi="ar-SA"/>
          <w:color w:val="111111"/>
          <w:sz w:val="28"/>
          <w:szCs w:val="28"/>
          <w:rtl/>
        </w:rPr>
        <w:t xml:space="preserve">، عَنْ عِيسَي بْنِ طَلْحَةَ بْنِ عُبَيْدِ اللَّهِ، قَالَ: خَرَجَ عُمَرُ بْنُ الْخَطَّابِ إِلَي الشَّامِ وَ أَخْرَجَ مَعَهُ الْعَبَّاسَ بْنَ عَبْدِ الْمُطَّلِبِ، قَالَ: فَجَعَلَ النَّاسُ يَتَلَقَّوْنَ </w:t>
      </w:r>
      <w:r>
        <w:rPr>
          <w:rStyle w:val="FootnoteReference"/>
        </w:rPr>
        <w:footnoteReference w:id="1982"/>
      </w:r>
      <w:r>
        <w:rPr>
          <w:rFonts w:ascii="Amiri" w:hAnsi="Amiri" w:eastAsia="Amiri" w:cs="Amiri"/>
          <w:lang w:bidi="ar-SA"/>
          <w:color w:val="111111"/>
          <w:sz w:val="28"/>
          <w:szCs w:val="28"/>
          <w:rtl/>
        </w:rPr>
        <w:t xml:space="preserve">وَ يَقُولُونَ: السَّلَامُ عَلَيْكَ يَا أَمِيرَ الْمُؤْمِنِينَ!، وَ كَانَ الْعَبَّاسُ رَجُلًا جَمِيلًا فَيَقُولُ: هَذَا صَاحِبُكُمْ، فَلَمَّا كَثُرَ عَلَيْهِ الْتَفَتَ إِلَي عُمَرَ، فَقَالَ: تَرَي أَنَا وَ اللَّهِ أَحَقُّ بِهَذَا الْأَمْرِ مِنْكَ، فَقَالَ عُمَرُ: اسْكُتْ، أَوْلَي </w:t>
      </w:r>
      <w:r>
        <w:rPr>
          <w:rStyle w:val="FootnoteReference"/>
        </w:rPr>
        <w:footnoteReference w:id="1983"/>
      </w:r>
      <w:r>
        <w:rPr>
          <w:rFonts w:ascii="Amiri" w:hAnsi="Amiri" w:eastAsia="Amiri" w:cs="Amiri"/>
          <w:lang w:bidi="ar-SA"/>
          <w:color w:val="111111"/>
          <w:sz w:val="28"/>
          <w:szCs w:val="28"/>
          <w:rtl/>
        </w:rPr>
        <w:t xml:space="preserve">- وَ اللَّهِ- بِهَذَا الْأَمْرِ مِنِّي وَ مِنْكَ رَجُلٌ خَلَّفْتُهُ أَنَا وَ أَنْتَ بِالْمَدِينَةِ، عَلِيُّ بْنُ أَبِي طَالِبٍ (عليهما السلام)!!!.</w:t>
      </w:r>
    </w:p>
    <w:p>
      <w:pPr>
        <w:pStyle w:val="Heading5"/>
      </w:pPr>
      <w:bookmarkStart w:id="526" w:name="_Toc318"/>
      <w:r>
        <w:t>«72»</w:t>
      </w:r>
      <w:bookmarkEnd w:id="526"/>
    </w:p>
    <w:p>
      <w:pPr>
        <w:pStyle w:val="BookText"/>
      </w:pPr>
      <w:r>
        <w:rPr>
          <w:rFonts w:ascii="IRNazanin" w:hAnsi="IRNazanin" w:eastAsia="IRNazanin" w:cs="IRNazanin"/>
          <w:lang w:bidi="fa-IR"/>
          <w:color w:val="111111"/>
          <w:sz w:val="28"/>
          <w:szCs w:val="28"/>
          <w:rtl/>
        </w:rPr>
        <w:t xml:space="preserve">سر </w:t>
      </w:r>
      <w:r>
        <w:rPr>
          <w:rStyle w:val="FootnoteReference"/>
        </w:rPr>
        <w:footnoteReference w:id="1984"/>
      </w:r>
      <w:r>
        <w:rPr>
          <w:rFonts w:ascii="Amiri" w:hAnsi="Amiri" w:eastAsia="Amiri" w:cs="Amiri"/>
          <w:lang w:bidi="ar-SA"/>
          <w:color w:val="111111"/>
          <w:sz w:val="28"/>
          <w:szCs w:val="28"/>
          <w:rtl/>
        </w:rPr>
        <w:t xml:space="preserve">: مُوسَي بْنُ بَكْرٍ، عَنْ زُرَارَةَ، عَنْ أَبِي جَعْفَرٍ عَلَيْهِ السَّلَامُ، قَالَ: مَا حَرَّمَ اللَّهُ شَيْئاً إِلَّا وَ قَدْ عُصِيَ فِيهِ، لِأَنَّهُمْ تَزَوَّجُوا أَزْوَاجَ رَسُولِ اللَّهِ صَلَّي اللَّهُ</w:t>
      </w:r>
    </w:p>
    <w:p>
      <w:pPr>
        <w:pStyle w:val="BookText"/>
      </w:pPr>
      <w:r>
        <w:rPr>
          <w:rFonts w:ascii="IRNazanin" w:hAnsi="IRNazanin" w:eastAsia="IRNazanin" w:cs="IRNazanin"/>
          <w:lang w:bidi="fa-IR"/>
          <w:color w:val="111111"/>
          <w:sz w:val="28"/>
          <w:szCs w:val="28"/>
          <w:rtl/>
        </w:rPr>
        <w:t xml:space="preserve">الله علیه و آله، او را برای نبرد با لشکری می فرستادند و او سردار آن را به زمین می زد، و آن سردار او را کوچک نمی شمرد، و تو و دوستت او را کوچک می شمارید؟! عمر گفت: بی شک چنین است، چگونه می اندیشی، به خدا قسم، ما بدون او تصمیم به کاری نمی گیریم و بدون اجازه او کاری انجام نمی دهیم.</w:t>
      </w:r>
    </w:p>
    <w:p>
      <w:pPr>
        <w:pStyle w:val="Heading5"/>
      </w:pPr>
      <w:bookmarkStart w:id="527" w:name="_Toc319"/>
      <w:r>
        <w:t>توضیح</w:t>
      </w:r>
      <w:bookmarkEnd w:id="527"/>
    </w:p>
    <w:p>
      <w:pPr>
        <w:pStyle w:val="BookText"/>
      </w:pPr>
      <w:r>
        <w:rPr>
          <w:rFonts w:ascii="IRNazanin" w:hAnsi="IRNazanin" w:eastAsia="IRNazanin" w:cs="IRNazanin"/>
          <w:lang w:bidi="fa-IR"/>
          <w:color w:val="111111"/>
          <w:sz w:val="28"/>
          <w:szCs w:val="28"/>
          <w:rtl/>
        </w:rPr>
        <w:t xml:space="preserve">این که گفت: « ... أما إنکم»، شاید بنابر تهدید آن را گفته است یعنی: شما با من مخاصمه می کنید - به صورت خبری - و یا، شما با من مخاصمه می کنید؟ - به صورت استفهام انکاری -.</w:t>
      </w:r>
    </w:p>
    <w:p>
      <w:pPr>
        <w:pStyle w:val="Heading5"/>
      </w:pPr>
      <w:bookmarkStart w:id="528" w:name="_Toc320"/>
      <w:r>
        <w:t>روایت 71</w:t>
      </w:r>
      <w:bookmarkEnd w:id="528"/>
    </w:p>
    <w:p>
      <w:pPr>
        <w:pStyle w:val="BookText"/>
      </w:pPr>
      <w:r>
        <w:rPr>
          <w:rFonts w:ascii="IRNazanin" w:hAnsi="IRNazanin" w:eastAsia="IRNazanin" w:cs="IRNazanin"/>
          <w:lang w:bidi="fa-IR"/>
          <w:color w:val="111111"/>
          <w:sz w:val="28"/>
          <w:szCs w:val="28"/>
          <w:rtl/>
        </w:rPr>
        <w:t xml:space="preserve">کشف الیقین</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مردویه در کتاب «المناقب» از عیسی بن طلحة بن عبیدالله نقل می کند: عمر بن خطاب به طرف شام رهسپار شد و عباس بن عبدالمطلب همراه او بود. عیسی می گوید: مردم عباس را می دیدند و می گفتند: سلام بر تو، ای امیرمؤمنان. - عباس بن عبدالمطلب مردی زیبا بود - او هم می گفت: من امیرمؤمنان نیستم این (عمر) صاحب شماست. هنگامی که این امر زیاد اتفاق افتاد، عباس به عمر رو کرد و گفت: به خدا قسم، می بینی که من به این امر از تو سزاوارترم؟! عمر گفت: ساکت شو، به خدا سوگند، سزاوارترین کس به این خلافت، از من و تو، علی بن ابی طالب است که او را در مدینه جا گذاشتیم.</w:t>
      </w:r>
    </w:p>
    <w:p>
      <w:pPr>
        <w:pStyle w:val="Heading5"/>
      </w:pPr>
      <w:bookmarkStart w:id="529" w:name="_Toc321"/>
      <w:r>
        <w:t>روایت 72</w:t>
      </w:r>
      <w:bookmarkEnd w:id="529"/>
    </w:p>
    <w:p>
      <w:pPr>
        <w:pStyle w:val="BookText"/>
      </w:pPr>
      <w:r>
        <w:rPr>
          <w:rFonts w:ascii="IRNazanin" w:hAnsi="IRNazanin" w:eastAsia="IRNazanin" w:cs="IRNazanin"/>
          <w:lang w:bidi="fa-IR"/>
          <w:color w:val="111111"/>
          <w:sz w:val="28"/>
          <w:szCs w:val="28"/>
          <w:rtl/>
        </w:rPr>
        <w:t xml:space="preserve">السرائر:</w:t>
      </w:r>
      <w:r>
        <w:rPr>
          <w:rStyle w:val="FootnoteReference"/>
        </w:rPr>
        <w:footnoteReference w:id="1986"/>
      </w:r>
      <w:r>
        <w:rPr>
          <w:rFonts w:ascii="IRNazanin" w:hAnsi="IRNazanin" w:eastAsia="IRNazanin" w:cs="IRNazanin"/>
          <w:lang w:bidi="fa-IR"/>
          <w:color w:val="111111"/>
          <w:sz w:val="28"/>
          <w:szCs w:val="28"/>
          <w:rtl/>
        </w:rPr>
        <w:t xml:space="preserve">امام باقرعلیه السلام فرمودند: خداوند چیزی را حرام نکرد مگر آنکه در آن از او نافرمانی شد؛ زیرا آنان بعد از رسول خدا صلَّی الله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2" w:name="pg13984_168890"/>
    <w:bookmarkEnd w:id="92"/>
    <w:p>
      <w:pPr>
        <w:pStyle w:val="BookText"/>
      </w:pPr>
      <w:r>
        <w:rPr>
          <w:rFonts w:ascii="Amiri" w:hAnsi="Amiri" w:eastAsia="Amiri" w:cs="Amiri"/>
          <w:lang w:bidi="ar-SA"/>
          <w:color w:val="111111"/>
          <w:sz w:val="28"/>
          <w:szCs w:val="28"/>
          <w:rtl/>
        </w:rPr>
        <w:t xml:space="preserve">عَلَيْهِ وَ آلِهِ مِنْ بَعْدِهِ فَخَيَّرَهُنَّ أَبُو بَكْرٍ بَيْنَ الْحِجَابِ وَ لَا يَتَزَوَّجْنَ أَوْ يَتَزَوَّجْنَ، فَاخْتَرْنَ التَّزْوِيجَ فَتَزَوَّجْنَ.</w:t>
      </w:r>
    </w:p>
    <w:p>
      <w:pPr>
        <w:pStyle w:val="BookText"/>
      </w:pPr>
      <w:r>
        <w:rPr>
          <w:rFonts w:ascii="Amiri" w:hAnsi="Amiri" w:eastAsia="Amiri" w:cs="Amiri"/>
          <w:lang w:bidi="ar-SA"/>
          <w:color w:val="111111"/>
          <w:sz w:val="28"/>
          <w:szCs w:val="28"/>
          <w:rtl/>
        </w:rPr>
        <w:t xml:space="preserve">قَالَ زُرَارَةُ: وَ لَوْ سَأَلْتَ بَعْضَهُمْ أَ رَأَيْتَ لَوْ أَنَّ أَبَاكَ تَزَوَّجَ امْرَأَةً وَ لَمْ يَدْخُلْ بِهَا حَتَّي مَاتَ، أَ تَحِلُّ لَكَ إِذَنْ؟. لَقَالَ: لَا، وَ هُمْ قَدِ اسْتَحَلُّوا أَنْ يَتَزَوَّجُوا أُمَّهَاتِهِمْ إِنْ كَانُوا مُؤْمِنِينَ، فَإِنَّ أَزْوَاجَ رَسُولِ اللَّهِ صَلَّي اللَّهُ عَلَيْهِ وَ آلِهِ مِثْلُ أُمَّهَاتِهِمْ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5"/>
      </w:pPr>
      <w:bookmarkStart w:id="530" w:name="_Toc322"/>
      <w:r>
        <w:t>«73»</w:t>
      </w:r>
      <w:bookmarkEnd w:id="530"/>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1988"/>
      </w:r>
      <w:r>
        <w:rPr>
          <w:rFonts w:ascii="Amiri" w:hAnsi="Amiri" w:eastAsia="Amiri" w:cs="Amiri"/>
          <w:lang w:bidi="ar-SA"/>
          <w:color w:val="111111"/>
          <w:sz w:val="28"/>
          <w:szCs w:val="28"/>
          <w:rtl/>
        </w:rPr>
        <w:t xml:space="preserve">: الْمُفَضَّلُ بْنُ صَالِحٍ، عَنْ بَعْضِ أَصْحَابِهِ، عَنْ جَعْفَرِ بْنِ مُحَمَّدٍ وَ أَبِي جَعْفَرٍ عَلَيْهِمَا السَّلَامُ فِي قَوْلِ اللَّهِ: يا أَيُّهَا الَّذِينَ آمَنُوا لا تُبْطِلُوا صَدَقاتِكُمْ بِالْمَنِّ وَ الْأَذي </w:t>
      </w:r>
      <w:r>
        <w:rPr>
          <w:rStyle w:val="FootnoteReference"/>
        </w:rPr>
        <w:footnoteReference w:id="1989"/>
      </w:r>
      <w:r>
        <w:rPr>
          <w:rFonts w:ascii="Amiri" w:hAnsi="Amiri" w:eastAsia="Amiri" w:cs="Amiri"/>
          <w:lang w:bidi="ar-SA"/>
          <w:color w:val="111111"/>
          <w:sz w:val="28"/>
          <w:szCs w:val="28"/>
          <w:rtl/>
        </w:rPr>
        <w:t xml:space="preserve">إِلَي آخِرِ الْآيَةِ، قَالَ: نَزَلَتْ فِي عُثْمَانَ، وَ جَرَتْ فِي مُعَاوِيَةَ وَ أَتْبَاعِهِمَا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Heading5"/>
      </w:pPr>
      <w:bookmarkStart w:id="531" w:name="_Toc323"/>
      <w:r>
        <w:t>«74»</w:t>
      </w:r>
      <w:bookmarkEnd w:id="531"/>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1991"/>
      </w:r>
      <w:r>
        <w:rPr>
          <w:rFonts w:ascii="Amiri" w:hAnsi="Amiri" w:eastAsia="Amiri" w:cs="Amiri"/>
          <w:lang w:bidi="ar-SA"/>
          <w:color w:val="111111"/>
          <w:sz w:val="28"/>
          <w:szCs w:val="28"/>
          <w:rtl/>
        </w:rPr>
        <w:t xml:space="preserve">: عَنْ سَلَّامِ بْنِ الْمُسْتَنِيرِ، عَنْ أَبِي جَعْفَرٍ عَلَيْهِ السَّلَامُ فِي قَوْلِهِ: يا أَيُّهَا الَّذِينَ آمَنُوا لا تُبْطِلُوا صَدَقاتِكُمْ بِالْمَنِّ وَ الْأَذي </w:t>
      </w:r>
      <w:r>
        <w:rPr>
          <w:rStyle w:val="FootnoteReference"/>
        </w:rPr>
        <w:footnoteReference w:id="1992"/>
      </w:r>
      <w:r>
        <w:rPr>
          <w:rFonts w:ascii="Amiri" w:hAnsi="Amiri" w:eastAsia="Amiri" w:cs="Amiri"/>
          <w:lang w:bidi="ar-SA"/>
          <w:color w:val="111111"/>
          <w:sz w:val="28"/>
          <w:szCs w:val="28"/>
          <w:rtl/>
        </w:rPr>
        <w:t xml:space="preserve">لِمُحَمَّدٍ وَ آلِ مُحَمَّدٍ عَلَيْهِمُ الصَّلَاةُ وَ السَّلَامُ، هَذَا تَأْوِيلٌ، قَالَ </w:t>
      </w:r>
      <w:r>
        <w:rPr>
          <w:rStyle w:val="FootnoteReference"/>
        </w:rPr>
        <w:footnoteReference w:id="1993"/>
      </w:r>
      <w:r>
        <w:rPr>
          <w:rFonts w:ascii="Amiri" w:hAnsi="Amiri" w:eastAsia="Amiri" w:cs="Amiri"/>
          <w:lang w:bidi="ar-SA"/>
          <w:color w:val="111111"/>
          <w:sz w:val="28"/>
          <w:szCs w:val="28"/>
          <w:rtl/>
        </w:rPr>
        <w:t xml:space="preserve">: أُنْزِلَتْ فِي عُثْمَانَ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Heading5"/>
      </w:pPr>
      <w:bookmarkStart w:id="532" w:name="_Toc324"/>
      <w:r>
        <w:t>«75»</w:t>
      </w:r>
      <w:bookmarkEnd w:id="532"/>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1995"/>
      </w:r>
      <w:r>
        <w:rPr>
          <w:rFonts w:ascii="Amiri" w:hAnsi="Amiri" w:eastAsia="Amiri" w:cs="Amiri"/>
          <w:lang w:bidi="ar-SA"/>
          <w:color w:val="111111"/>
          <w:sz w:val="28"/>
          <w:szCs w:val="28"/>
          <w:rtl/>
        </w:rPr>
        <w:t xml:space="preserve">: عَنْ أَبِي بَصِيرٍ، عَنْ أَبِي عَبْدِ اللَّهِ فِي قَوْلِهِ: يا أَيُّهَا الَّذِينَ آمَنُوا لا تُبْطِلُوا صَدَقاتِكُمْ بِالْمَنِّ وَ الْأَذي ... إِلَي قَوْلِهِ: لا يَقْدِرُونَ عَلي شَيْ‌ءٍ مِمَّا</w:t>
      </w:r>
    </w:p>
    <w:p>
      <w:pPr>
        <w:pStyle w:val="BookText"/>
      </w:pPr>
      <w:r>
        <w:rPr>
          <w:rFonts w:ascii="IRNazanin" w:hAnsi="IRNazanin" w:eastAsia="IRNazanin" w:cs="IRNazanin"/>
          <w:lang w:bidi="fa-IR"/>
          <w:color w:val="111111"/>
          <w:sz w:val="28"/>
          <w:szCs w:val="28"/>
          <w:rtl/>
        </w:rPr>
        <w:t xml:space="preserve">علیه و آله با همسران ایشان ازدواج کردند. ابوبکر آن ها را بین حجاب و ازدواج نکردن و این که ازدواج کنند، مخیّر کرد، زنان پیامبر ازدواج را انتخاب کرده و ازدواج کردند.</w:t>
      </w:r>
    </w:p>
    <w:p>
      <w:pPr>
        <w:pStyle w:val="BookText"/>
      </w:pPr>
      <w:r>
        <w:rPr>
          <w:rFonts w:ascii="IRNazanin" w:hAnsi="IRNazanin" w:eastAsia="IRNazanin" w:cs="IRNazanin"/>
          <w:lang w:bidi="fa-IR"/>
          <w:color w:val="111111"/>
          <w:sz w:val="28"/>
          <w:szCs w:val="28"/>
          <w:rtl/>
        </w:rPr>
        <w:t xml:space="preserve">زراره گفت: اگر از یکی از آن ها می پرسیدی: اگر پدرت با زنی ازدواج کرده باشد ولی تا موقع مرگ با او نزدیکی نکرده باشد، آیا آن زن برای تو حلال است؟ او حتماً خواهد گفت: نه. ولی با آنکه آنان مومن بودند، ازدواج با مادرانشان را حلال دانستند؛ زیرا همسران پیامبر صلَّی الله علیه و آله مانند مادرانشان هستند.</w:t>
      </w:r>
    </w:p>
    <w:p>
      <w:pPr>
        <w:pStyle w:val="Heading5"/>
      </w:pPr>
      <w:bookmarkStart w:id="533" w:name="_Toc325"/>
      <w:r>
        <w:t>روایت 73</w:t>
      </w:r>
      <w:bookmarkEnd w:id="533"/>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1996"/>
      </w:r>
      <w:r>
        <w:rPr>
          <w:rFonts w:ascii="Amiri" w:hAnsi="Amiri" w:eastAsia="Amiri" w:cs="Amiri"/>
          <w:lang w:bidi="ar-SA"/>
          <w:color w:val="111111"/>
          <w:sz w:val="28"/>
          <w:szCs w:val="28"/>
          <w:rtl/>
        </w:rPr>
        <w:t xml:space="preserve">: مفضّل بن صالح، از یکی از دوستانش، از امام صادق و امام باقر علیهما السلام، درباره این فرموده خداوند تا آخر آیه: «یَا أَیُّهَا الَّذِینَ آمَنُواْ لاَ تُبْطِلُواْ صَدَقَاتِکُم بِالْمَنِّ وَالأذَی</w:t>
      </w:r>
      <w:r>
        <w:rPr>
          <w:rStyle w:val="FootnoteReference"/>
        </w:rPr>
        <w:footnoteReference w:id="1997"/>
      </w: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کسانی که ایمان آورده اید، صدقه های خود را با منت وآزار، باطل مکنید.} نقل کرده است: این آیه درباره عثمان نازل شده  است و حکم آن، در معاویه و پیروان او جاری است.</w:t>
      </w:r>
    </w:p>
    <w:p>
      <w:pPr>
        <w:pStyle w:val="Heading5"/>
      </w:pPr>
      <w:bookmarkStart w:id="534" w:name="_Toc326"/>
      <w:r>
        <w:t>روایت 74</w:t>
      </w:r>
      <w:bookmarkEnd w:id="534"/>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در تفسیر این آیه «یَا أَیُّهَا الَّذِینَ آمَنُواْ لاَ تُبْطِلُواْ صَدَقَاتِکُم بِالْمَنِّ وَالأذَی»،{ای کسانی که ایمان آورده اید، صدقه های خود را با منت و آزار، باطل مکنید} نقل کرده است: تاویل این آیه آن است که بر محمد و آل محمّد صلی الله علیه و آله منت نگذارید. امام فرمود: این آیه در مورد عثمان نازل شده است .</w:t>
      </w:r>
    </w:p>
    <w:p>
      <w:pPr>
        <w:pStyle w:val="Heading5"/>
      </w:pPr>
      <w:bookmarkStart w:id="535" w:name="_Toc327"/>
      <w:r>
        <w:t>روایت 75</w:t>
      </w:r>
      <w:bookmarkEnd w:id="535"/>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ابوبصیر، از امام صادق علیه السلام در تفسیر این آیه «یَا أَیُّهَا الَّذِینَ آمَنُواْ لاَ تُبْطِلُواْ صَدَقَاتِکُم بِالْمَنِّ وَالأذَی» تا آخر آن «لاَّ یَقْدِرُونَ عَلَی شَیْءٍ مِّمَّا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3" w:name="pg13984_168891"/>
    <w:bookmarkEnd w:id="93"/>
    <w:p>
      <w:pPr>
        <w:pStyle w:val="BookText"/>
      </w:pPr>
      <w:r>
        <w:rPr>
          <w:rFonts w:ascii="Amiri" w:hAnsi="Amiri" w:eastAsia="Amiri" w:cs="Amiri"/>
          <w:lang w:bidi="ar-SA"/>
          <w:color w:val="111111"/>
          <w:sz w:val="28"/>
          <w:szCs w:val="28"/>
          <w:rtl/>
        </w:rPr>
        <w:t xml:space="preserve">كَسَبُوا </w:t>
      </w:r>
      <w:r>
        <w:rPr>
          <w:rStyle w:val="FootnoteReference"/>
        </w:rPr>
        <w:footnoteReference w:id="2000"/>
      </w:r>
      <w:r>
        <w:rPr>
          <w:rFonts w:ascii="Amiri" w:hAnsi="Amiri" w:eastAsia="Amiri" w:cs="Amiri"/>
          <w:lang w:bidi="ar-SA"/>
          <w:color w:val="111111"/>
          <w:sz w:val="28"/>
          <w:szCs w:val="28"/>
          <w:rtl/>
        </w:rPr>
        <w:t xml:space="preserve">قَالَ </w:t>
      </w:r>
      <w:r>
        <w:rPr>
          <w:rStyle w:val="FootnoteReference"/>
        </w:rPr>
        <w:footnoteReference w:id="2001"/>
      </w:r>
      <w:r>
        <w:rPr>
          <w:rFonts w:ascii="Amiri" w:hAnsi="Amiri" w:eastAsia="Amiri" w:cs="Amiri"/>
          <w:lang w:bidi="ar-SA"/>
          <w:color w:val="111111"/>
          <w:sz w:val="28"/>
          <w:szCs w:val="28"/>
          <w:rtl/>
        </w:rPr>
        <w:t xml:space="preserve">صَفْوَانُ: أَيْ حَجَرٍ وَ الَّذِينَ يُنْفِقُونَ أَمْوالَهُمْ رِئاءَ النَّاسِ </w:t>
      </w:r>
      <w:r>
        <w:rPr>
          <w:rStyle w:val="FootnoteReference"/>
        </w:rPr>
        <w:footnoteReference w:id="2002"/>
      </w:r>
      <w:r>
        <w:rPr>
          <w:rFonts w:ascii="Amiri" w:hAnsi="Amiri" w:eastAsia="Amiri" w:cs="Amiri"/>
          <w:lang w:bidi="ar-SA"/>
          <w:color w:val="111111"/>
          <w:sz w:val="28"/>
          <w:szCs w:val="28"/>
          <w:rtl/>
        </w:rPr>
        <w:t xml:space="preserve">؟. قَالَ: فُلَانٌ وَ فُلَانٌ وَ فُلَانٌ وَ مُعَاوِيَةُ وَ أَشْيَاعُهُمْ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Heading5"/>
      </w:pPr>
      <w:bookmarkStart w:id="536" w:name="_Toc328"/>
      <w:r>
        <w:t>«76»</w:t>
      </w:r>
      <w:bookmarkEnd w:id="536"/>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04"/>
      </w:r>
      <w:r>
        <w:rPr>
          <w:rFonts w:ascii="Amiri" w:hAnsi="Amiri" w:eastAsia="Amiri" w:cs="Amiri"/>
          <w:lang w:bidi="ar-SA"/>
          <w:color w:val="111111"/>
          <w:sz w:val="28"/>
          <w:szCs w:val="28"/>
          <w:rtl/>
        </w:rPr>
        <w:t xml:space="preserve">: عَنْ سَعْدَانَ، عَنْ رَجُلٍ، عَنْ أَبِي عَبْدِ اللَّهِ عَلَيْهِ السَّلَامُ فِي قَوْلِهِ: وَ إِنْ تُبْدُوا ما فِي أَنْفُسِكُمْ أَوْ تُخْفُوهُ يُحاسِبْكُمْ بِهِ اللَّهُ فَيَغْفِرُ لِمَنْ يَشاءُ وَ يُعَذِّبُ مَنْ يَشاءُ </w:t>
      </w:r>
      <w:r>
        <w:rPr>
          <w:rStyle w:val="FootnoteReference"/>
        </w:rPr>
        <w:footnoteReference w:id="2005"/>
      </w:r>
      <w:r>
        <w:rPr>
          <w:rFonts w:ascii="Amiri" w:hAnsi="Amiri" w:eastAsia="Amiri" w:cs="Amiri"/>
          <w:lang w:bidi="ar-SA"/>
          <w:color w:val="111111"/>
          <w:sz w:val="28"/>
          <w:szCs w:val="28"/>
          <w:rtl/>
        </w:rPr>
        <w:t xml:space="preserve">قَالَ: حَقِيقٌ عَلَي اللَّهِ أَنْ لَا يُدْخِلَ الْجَنَّةَ مَنْ كَانَ فِي قَلْبِهِ مِثْقَالُ حَبَّةٍ مِنْ خَرْدَلٍ مِنْ حُبِّهِمَا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Heading5"/>
      </w:pPr>
      <w:bookmarkStart w:id="537" w:name="_Toc329"/>
      <w:r>
        <w:t>«77»</w:t>
      </w:r>
      <w:bookmarkEnd w:id="537"/>
    </w:p>
    <w:p>
      <w:pPr>
        <w:pStyle w:val="BookText"/>
      </w:pPr>
      <w:r>
        <w:rPr>
          <w:rFonts w:ascii="IRNazanin" w:hAnsi="IRNazanin" w:eastAsia="IRNazanin" w:cs="IRNazanin"/>
          <w:lang w:bidi="fa-IR"/>
          <w:color w:val="111111"/>
          <w:sz w:val="28"/>
          <w:szCs w:val="28"/>
          <w:rtl/>
        </w:rPr>
        <w:t xml:space="preserve">سر </w:t>
      </w:r>
      <w:r>
        <w:rPr>
          <w:rStyle w:val="FootnoteReference"/>
        </w:rPr>
        <w:footnoteReference w:id="2007"/>
      </w:r>
      <w:r>
        <w:rPr>
          <w:rFonts w:ascii="Amiri" w:hAnsi="Amiri" w:eastAsia="Amiri" w:cs="Amiri"/>
          <w:lang w:bidi="ar-SA"/>
          <w:color w:val="111111"/>
          <w:sz w:val="28"/>
          <w:szCs w:val="28"/>
          <w:rtl/>
        </w:rPr>
        <w:t xml:space="preserve">: أَبُو عَبْدِ اللَّهِ السَّيَّارِيُّ، عَنِ الرِّضَا عَلَيْهِ السَّلَامُ، قَالَ: كَانَ عُثْمَانُ إِذَا أُتِيَ بِشَيْ‌ءٍ مِنَ الْفَيْ‌ءِ فِيهِ ذَهَبٌ عَزَلَهُ، وَ قَالَ: هَذَا لِطَوْقِ عَمْرٍو </w:t>
      </w:r>
      <w:r>
        <w:rPr>
          <w:rStyle w:val="FootnoteReference"/>
        </w:rPr>
        <w:footnoteReference w:id="2008"/>
      </w:r>
      <w:r>
        <w:rPr>
          <w:rFonts w:ascii="Amiri" w:hAnsi="Amiri" w:eastAsia="Amiri" w:cs="Amiri"/>
          <w:lang w:bidi="ar-SA"/>
          <w:color w:val="111111"/>
          <w:sz w:val="28"/>
          <w:szCs w:val="28"/>
          <w:rtl/>
        </w:rPr>
        <w:t xml:space="preserve">، فَلَمَّا كَثُرَ ذَلِكَ قِيلَ لَهُ: كَبِرَ عَمْرٌو </w:t>
      </w:r>
      <w:r>
        <w:rPr>
          <w:rStyle w:val="FootnoteReference"/>
        </w:rPr>
        <w:footnoteReference w:id="2009"/>
      </w:r>
      <w:r>
        <w:rPr>
          <w:rFonts w:ascii="Amiri" w:hAnsi="Amiri" w:eastAsia="Amiri" w:cs="Amiri"/>
          <w:lang w:bidi="ar-SA"/>
          <w:color w:val="111111"/>
          <w:sz w:val="28"/>
          <w:szCs w:val="28"/>
          <w:rtl/>
        </w:rPr>
        <w:t xml:space="preserve">عَنِ الطَّوْقِ، فَجَرَي بِهِ الْمَثَلُ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Heading5"/>
      </w:pPr>
      <w:bookmarkStart w:id="538" w:name="_Toc330"/>
      <w:r>
        <w:t>بيان</w:t>
      </w:r>
      <w:bookmarkEnd w:id="538"/>
    </w:p>
    <w:p>
      <w:pPr>
        <w:pStyle w:val="BookText"/>
      </w:pPr>
      <w:r>
        <w:rPr>
          <w:rFonts w:ascii="Amiri" w:hAnsi="Amiri" w:eastAsia="Amiri" w:cs="Amiri"/>
          <w:lang w:bidi="ar-SA"/>
          <w:color w:val="111111"/>
          <w:sz w:val="28"/>
          <w:szCs w:val="28"/>
          <w:rtl/>
        </w:rPr>
        <w:t xml:space="preserve">ذكر </w:t>
      </w:r>
      <w:r>
        <w:rPr>
          <w:rStyle w:val="FootnoteReference"/>
        </w:rPr>
        <w:footnoteReference w:id="2011"/>
      </w:r>
      <w:r>
        <w:rPr>
          <w:rFonts w:ascii="Amiri" w:hAnsi="Amiri" w:eastAsia="Amiri" w:cs="Amiri"/>
          <w:lang w:bidi="ar-SA"/>
          <w:color w:val="111111"/>
          <w:sz w:val="28"/>
          <w:szCs w:val="28"/>
          <w:rtl/>
        </w:rPr>
        <w:t xml:space="preserve">أصحاب كتب الأمثال مورد المثل علي وجه آخر تعصّبا، مع أنّه لا تنافي بينهما.</w:t>
      </w:r>
    </w:p>
    <w:p>
      <w:pPr>
        <w:pStyle w:val="BookText"/>
      </w:pPr>
      <w:r>
        <w:rPr>
          <w:rFonts w:ascii="Amiri" w:hAnsi="Amiri" w:eastAsia="Amiri" w:cs="Amiri"/>
          <w:lang w:bidi="ar-SA"/>
          <w:color w:val="111111"/>
          <w:sz w:val="28"/>
          <w:szCs w:val="28"/>
          <w:rtl/>
        </w:rPr>
        <w:t xml:space="preserve">قال الزمخشري في المستقصي </w:t>
      </w:r>
      <w:r>
        <w:rPr>
          <w:rStyle w:val="FootnoteReference"/>
        </w:rPr>
        <w:footnoteReference w:id="2012"/>
      </w:r>
      <w:r>
        <w:rPr>
          <w:rFonts w:ascii="Amiri" w:hAnsi="Amiri" w:eastAsia="Amiri" w:cs="Amiri"/>
          <w:lang w:bidi="ar-SA"/>
          <w:color w:val="111111"/>
          <w:sz w:val="28"/>
          <w:szCs w:val="28"/>
          <w:rtl/>
        </w:rPr>
        <w:t xml:space="preserve">: هو عمرو بن عدي ابن أخت جذيمة قد</w:t>
      </w:r>
    </w:p>
    <w:p>
      <w:pPr>
        <w:pStyle w:val="BookText"/>
      </w:pPr>
      <w:r>
        <w:rPr>
          <w:rFonts w:ascii="Amiri" w:hAnsi="Amiri" w:eastAsia="Amiri" w:cs="Amiri"/>
          <w:lang w:bidi="ar-SA"/>
          <w:color w:val="111111"/>
          <w:sz w:val="28"/>
          <w:szCs w:val="28"/>
          <w:rtl/>
        </w:rPr>
        <w:t xml:space="preserve">کَسَبُواْ»،</w:t>
      </w:r>
      <w:r>
        <w:rPr>
          <w:rStyle w:val="FootnoteReference"/>
        </w:rPr>
        <w:footnoteReference w:id="2013"/>
      </w:r>
      <w:r>
        <w:rPr>
          <w:rFonts w:ascii="IRNazanin" w:hAnsi="IRNazanin" w:eastAsia="IRNazanin" w:cs="IRNazanin"/>
          <w:lang w:bidi="fa-IR"/>
          <w:color w:val="111111"/>
          <w:sz w:val="28"/>
          <w:szCs w:val="28"/>
          <w:rtl/>
        </w:rPr>
        <w:t xml:space="preserve">{آنان [ریاکاران] نیز از آنچه به دست آورده اند، بهره ای نمی برند.} فرمود: صفوان یعنی سنگ. [و در تفسیر آیه:]«والذین ینفقونَ أَموالَهم رِئاءَ الناس»،</w:t>
      </w:r>
      <w:r>
        <w:rPr>
          <w:rStyle w:val="FootnoteReference"/>
        </w:rPr>
        <w:footnoteReference w:id="2014"/>
      </w:r>
      <w:r>
        <w:rPr>
          <w:rFonts w:ascii="IRNazanin" w:hAnsi="IRNazanin" w:eastAsia="IRNazanin" w:cs="IRNazanin"/>
          <w:lang w:bidi="fa-IR"/>
          <w:color w:val="111111"/>
          <w:sz w:val="28"/>
          <w:szCs w:val="28"/>
          <w:rtl/>
        </w:rPr>
        <w:t xml:space="preserve">{و کسانی که اموالشان را برای نشان دادن به مردم انفاق می کنند.}امام صادق علیه السلام در تفسیر آن فرمودند: یعنی فلانی، فلانی و فلانی و معاویه و پیروان آن ها.</w:t>
      </w:r>
    </w:p>
    <w:p>
      <w:pPr>
        <w:pStyle w:val="Heading5"/>
      </w:pPr>
      <w:bookmarkStart w:id="539" w:name="_Toc331"/>
      <w:r>
        <w:t>روایت 76</w:t>
      </w:r>
      <w:bookmarkEnd w:id="539"/>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015"/>
      </w:r>
      <w:r>
        <w:rPr>
          <w:rFonts w:ascii="Amiri" w:hAnsi="Amiri" w:eastAsia="Amiri" w:cs="Amiri"/>
          <w:lang w:bidi="ar-SA"/>
          <w:color w:val="111111"/>
          <w:sz w:val="28"/>
          <w:szCs w:val="28"/>
          <w:rtl/>
        </w:rPr>
        <w:t xml:space="preserve">: از سعدان، از شخصی، از امام صادق علیه السلام درباره این فرموده خداوند: «وَإِن تُبْدُواْ مَا فِی أَنفُسِکُمْ أَوْ تُخْفُوهُ یُحَاسِبْکُم بِهِ اللّهُ فَیَغْفِرُ لِمَن یَشَاء</w:t>
      </w:r>
      <w:r>
        <w:rPr>
          <w:rStyle w:val="FootnoteReference"/>
        </w:rPr>
        <w:footnoteReference w:id="2016"/>
      </w:r>
      <w:r>
        <w:rPr>
          <w:rFonts w:ascii="IRNazanin" w:hAnsi="IRNazanin" w:eastAsia="IRNazanin" w:cs="IRNazanin"/>
          <w:lang w:bidi="fa-IR"/>
          <w:color w:val="111111"/>
          <w:sz w:val="28"/>
          <w:szCs w:val="28"/>
          <w:rtl/>
        </w:rPr>
        <w:t xml:space="preserve">»، {و اگر آنچه را در دل های خود دارید، آشکار یا پنهان کنید، خداوند شما را با آن محاسبه می کند؛ آنگاه هر که را بخواهد می بخشد.} نقل کرده است: حضرت فرمودند: سزاوار است خداوند کسی را که در قلبش دانه خردلی از محبت آن دو باشد، در بهشت داخل نکند.</w:t>
      </w:r>
    </w:p>
    <w:p>
      <w:pPr>
        <w:pStyle w:val="Heading5"/>
      </w:pPr>
      <w:bookmarkStart w:id="540" w:name="_Toc332"/>
      <w:r>
        <w:t>روایت 77</w:t>
      </w:r>
      <w:bookmarkEnd w:id="540"/>
    </w:p>
    <w:p>
      <w:pPr>
        <w:pStyle w:val="BookText"/>
      </w:pPr>
      <w:r>
        <w:rPr>
          <w:rFonts w:ascii="IRNazanin" w:hAnsi="IRNazanin" w:eastAsia="IRNazanin" w:cs="IRNazanin"/>
          <w:lang w:bidi="fa-IR"/>
          <w:color w:val="111111"/>
          <w:sz w:val="28"/>
          <w:szCs w:val="28"/>
          <w:rtl/>
        </w:rPr>
        <w:t xml:space="preserve">السرائر</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ابوعبدالله سیّاری، از امام رضاعلیه السلام نقل کرد که فرمود: هرگاه چیزی از خراج برای عثمان می آوردند که در آن طلایی بود، آن را جدا می کرد و می گفت: این برای طوق عمرو است. هنگامی که این مسئله زیاد رخ داد، به او گفته شد: «عمرو دیگر بزرگتر از آن شده که طوق داشته باشد»، و آن، ضرب المثل شد.</w:t>
      </w:r>
    </w:p>
    <w:p>
      <w:pPr>
        <w:pStyle w:val="Heading5"/>
      </w:pPr>
      <w:bookmarkStart w:id="541" w:name="_Toc333"/>
      <w:r>
        <w:t>توضیح</w:t>
      </w:r>
      <w:bookmarkEnd w:id="541"/>
    </w:p>
    <w:p>
      <w:pPr>
        <w:pStyle w:val="BookText"/>
      </w:pPr>
      <w:r>
        <w:rPr>
          <w:rFonts w:ascii="IRNazanin" w:hAnsi="IRNazanin" w:eastAsia="IRNazanin" w:cs="IRNazanin"/>
          <w:lang w:bidi="fa-IR"/>
          <w:color w:val="111111"/>
          <w:sz w:val="28"/>
          <w:szCs w:val="28"/>
          <w:rtl/>
        </w:rPr>
        <w:t xml:space="preserve">مؤلفان کتاب های ضرب المثل، از روی تعصب، ریشه تاریخی این ضرب المثل را به گونه ای دیگر آورده اند، با این که میان آن دو منافاتی نیست .</w:t>
      </w:r>
    </w:p>
    <w:p>
      <w:pPr>
        <w:pStyle w:val="BookText"/>
      </w:pPr>
      <w:r>
        <w:rPr>
          <w:rFonts w:ascii="IRNazanin" w:hAnsi="IRNazanin" w:eastAsia="IRNazanin" w:cs="IRNazanin"/>
          <w:lang w:bidi="fa-IR"/>
          <w:color w:val="111111"/>
          <w:sz w:val="28"/>
          <w:szCs w:val="28"/>
          <w:rtl/>
        </w:rPr>
        <w:t xml:space="preserve">زمخشری در «المستقصی</w:t>
      </w:r>
      <w:r>
        <w:rPr>
          <w:rStyle w:val="FootnoteReference"/>
        </w:rPr>
        <w:footnoteReference w:id="2018"/>
      </w:r>
      <w:r>
        <w:rPr>
          <w:rFonts w:ascii="IRNazanin" w:hAnsi="IRNazanin" w:eastAsia="IRNazanin" w:cs="IRNazanin"/>
          <w:lang w:bidi="fa-IR"/>
          <w:color w:val="111111"/>
          <w:sz w:val="28"/>
          <w:szCs w:val="28"/>
          <w:rtl/>
        </w:rPr>
        <w:t xml:space="preserve">» گفته است: او، عمرو بن عدی، خواهرزاده جزیمه است که در کودکی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4" w:name="pg13984_168892"/>
    <w:bookmarkEnd w:id="94"/>
    <w:p>
      <w:pPr>
        <w:pStyle w:val="BookText"/>
      </w:pPr>
      <w:r>
        <w:rPr>
          <w:rFonts w:ascii="Amiri" w:hAnsi="Amiri" w:eastAsia="Amiri" w:cs="Amiri"/>
          <w:lang w:bidi="ar-SA"/>
          <w:color w:val="111111"/>
          <w:sz w:val="28"/>
          <w:szCs w:val="28"/>
          <w:rtl/>
        </w:rPr>
        <w:t xml:space="preserve">طوّق كثيرا </w:t>
      </w:r>
      <w:r>
        <w:rPr>
          <w:rStyle w:val="FootnoteReference"/>
        </w:rPr>
        <w:footnoteReference w:id="2019"/>
      </w:r>
      <w:r>
        <w:rPr>
          <w:rFonts w:ascii="Amiri" w:hAnsi="Amiri" w:eastAsia="Amiri" w:cs="Amiri"/>
          <w:lang w:bidi="ar-SA"/>
          <w:color w:val="111111"/>
          <w:sz w:val="28"/>
          <w:szCs w:val="28"/>
          <w:rtl/>
        </w:rPr>
        <w:t xml:space="preserve">صغيرا ثم استهوته الجنّ مدّة، فلمّا عاد همّت أمّه بإعادة الطوق إليه، فقال جذيمة: ... ذلك، و قيل إنّها نطّقته و طوّقته و أمرته بزيارة خاله، فلمّا رأي لحيته و الطوق قال: ... ذلك. و يروي شبّ عمرو عن الطوق و جلّ عمرو، يضرب في ارتفاع الكبير عن هيئة الصغير و ما يستهجن من تحليته بحليته </w:t>
      </w:r>
      <w:r>
        <w:rPr>
          <w:rStyle w:val="FootnoteReference"/>
        </w:rPr>
        <w:footnoteReference w:id="2020"/>
      </w:r>
      <w:r>
        <w:rPr>
          <w:rFonts w:ascii="Amiri" w:hAnsi="Amiri" w:eastAsia="Amiri" w:cs="Amiri"/>
          <w:lang w:bidi="ar-SA"/>
          <w:color w:val="111111"/>
          <w:sz w:val="28"/>
          <w:szCs w:val="28"/>
          <w:rtl/>
        </w:rPr>
        <w:t xml:space="preserve">. و نحوه قال الميداني </w:t>
      </w:r>
      <w:r>
        <w:rPr>
          <w:rStyle w:val="FootnoteReference"/>
        </w:rPr>
        <w:footnoteReference w:id="2021"/>
      </w:r>
      <w:r>
        <w:rPr>
          <w:rFonts w:ascii="Amiri" w:hAnsi="Amiri" w:eastAsia="Amiri" w:cs="Amiri"/>
          <w:lang w:bidi="ar-SA"/>
          <w:color w:val="111111"/>
          <w:sz w:val="28"/>
          <w:szCs w:val="28"/>
          <w:rtl/>
        </w:rPr>
        <w:t xml:space="preserve">لكنّه طوّل القصّة الغريبة.</w:t>
      </w:r>
    </w:p>
    <w:p>
      <w:pPr>
        <w:pStyle w:val="Heading5"/>
      </w:pPr>
      <w:bookmarkStart w:id="542" w:name="_Toc334"/>
      <w:r>
        <w:t>«78»</w:t>
      </w:r>
      <w:bookmarkEnd w:id="542"/>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22"/>
      </w:r>
      <w:r>
        <w:rPr>
          <w:rFonts w:ascii="Amiri" w:hAnsi="Amiri" w:eastAsia="Amiri" w:cs="Amiri"/>
          <w:lang w:bidi="ar-SA"/>
          <w:color w:val="111111"/>
          <w:sz w:val="28"/>
          <w:szCs w:val="28"/>
          <w:rtl/>
        </w:rPr>
        <w:t xml:space="preserve">: عَلِيُّ بْنُ مَيْمُونٍ الصَّائِغُ، عَنِ ابْنِ أَبِي يَعْفُورٍ، قَالَ: سَمِعْتُ أَبَا عَبْدِ اللَّهِ عَلَيْهِ السَّلَامُ يَقُولُ: ثَلَاثَةٌ لا يَنْظُرُ إِلَيْهِمْ يَوْمَ الْقِيامَةِ وَ لا يُزَكِّيهِمْ وَ لَهُمْ عَذابٌ أَلِيمٌ </w:t>
      </w:r>
      <w:r>
        <w:rPr>
          <w:rStyle w:val="FootnoteReference"/>
        </w:rPr>
        <w:footnoteReference w:id="2023"/>
      </w:r>
      <w:r>
        <w:rPr>
          <w:rFonts w:ascii="Amiri" w:hAnsi="Amiri" w:eastAsia="Amiri" w:cs="Amiri"/>
          <w:lang w:bidi="ar-SA"/>
          <w:color w:val="111111"/>
          <w:sz w:val="28"/>
          <w:szCs w:val="28"/>
          <w:rtl/>
        </w:rPr>
        <w:t xml:space="preserve">: مَنِ ادَّعَي إِمَامَةً مِنَ اللَّهِ لَيْسَتْ لَهُ، وَ مَنْ جَحَدَ إِمَاماً مِنَ اللَّهِ، وَ مَنْ قَالَ إِنَّ لِفُلَانٍ وَ فُلَانٍ فِي الْإِسْلَامِ نَصِيباً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Heading5"/>
      </w:pPr>
      <w:bookmarkStart w:id="543" w:name="_Toc335"/>
      <w:r>
        <w:t>«79»</w:t>
      </w:r>
      <w:bookmarkEnd w:id="543"/>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25"/>
      </w:r>
      <w:r>
        <w:rPr>
          <w:rFonts w:ascii="Amiri" w:hAnsi="Amiri" w:eastAsia="Amiri" w:cs="Amiri"/>
          <w:lang w:bidi="ar-SA"/>
          <w:color w:val="111111"/>
          <w:sz w:val="28"/>
          <w:szCs w:val="28"/>
          <w:rtl/>
        </w:rPr>
        <w:t xml:space="preserve">: عَنْ الثُّمَالِيِّ، عَنْ عَلِيِّ بْنِ الْحُسَيْنِ عَلَيْهِ السَّلَامُ ... مِثْلَهُ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Heading5"/>
      </w:pPr>
      <w:bookmarkStart w:id="544" w:name="_Toc336"/>
      <w:r>
        <w:t>«80»</w:t>
      </w:r>
      <w:bookmarkEnd w:id="544"/>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27"/>
      </w:r>
      <w:r>
        <w:rPr>
          <w:rFonts w:ascii="Amiri" w:hAnsi="Amiri" w:eastAsia="Amiri" w:cs="Amiri"/>
          <w:lang w:bidi="ar-SA"/>
          <w:color w:val="111111"/>
          <w:sz w:val="28"/>
          <w:szCs w:val="28"/>
          <w:rtl/>
        </w:rPr>
        <w:t xml:space="preserve">: عَنْ عَامِرِ بْنِ كَثِيرٍ السَّرَّاجِ، عَنْ عَطَاءٍ الْهَمْدَانِيِّ، عَنْ أَبِي جَعْفَرٍ عَلَيْهِ السَّلَامُ فِي قَوْلِهِ: إِذْ يُبَيِّتُونَ ما لا يَرْضي مِنَ الْقَوْلِ </w:t>
      </w:r>
      <w:r>
        <w:rPr>
          <w:rStyle w:val="FootnoteReference"/>
        </w:rPr>
        <w:footnoteReference w:id="2028"/>
      </w:r>
      <w:r>
        <w:rPr>
          <w:rFonts w:ascii="Amiri" w:hAnsi="Amiri" w:eastAsia="Amiri" w:cs="Amiri"/>
          <w:lang w:bidi="ar-SA"/>
          <w:color w:val="111111"/>
          <w:sz w:val="28"/>
          <w:szCs w:val="28"/>
          <w:rtl/>
        </w:rPr>
        <w:t xml:space="preserve">قَالَ: فُلَانٌ وَ فُلَانٌ وَ فُلَانٌ وَ أَبُو عُبَيْدَةَ بْنُ الْجَرَّاحِ.</w:t>
      </w:r>
    </w:p>
    <w:p>
      <w:pPr>
        <w:pStyle w:val="BookText"/>
      </w:pPr>
      <w:r>
        <w:rPr>
          <w:rFonts w:ascii="Amiri" w:hAnsi="Amiri" w:eastAsia="Amiri" w:cs="Amiri"/>
          <w:lang w:bidi="ar-SA"/>
          <w:color w:val="111111"/>
          <w:sz w:val="28"/>
          <w:szCs w:val="28"/>
          <w:rtl/>
        </w:rPr>
        <w:t xml:space="preserve">وَ فِي رِوَايَةِ عَمْرِو بْنِ سَعِيدٍ، عَنْ أَبِي الْحَسَنِ عَلَيْهِ السَّلَامُ، قَالَ: هُمَا وَ أَبُو عُبَيْدَةَ بْنُ الْجَرَّاحِ.</w:t>
      </w:r>
    </w:p>
    <w:p>
      <w:pPr>
        <w:pStyle w:val="BookText"/>
      </w:pPr>
      <w:r>
        <w:rPr>
          <w:rFonts w:ascii="IRNazanin" w:hAnsi="IRNazanin" w:eastAsia="IRNazanin" w:cs="IRNazanin"/>
          <w:lang w:bidi="fa-IR"/>
          <w:color w:val="111111"/>
          <w:sz w:val="28"/>
          <w:szCs w:val="28"/>
          <w:rtl/>
        </w:rPr>
        <w:t xml:space="preserve">بسیار طوق به گردن خود می انداخت. مدتی جن ها او را گمراه کردند و فریفتند، پس آنگاه که برگشت، مادرش آن طوق را بر گردنش  آویخت. پس جذیمه این مثل را گفت، و گفته شده است: روزی مادر او، به او کمربند بست و آن طوق را بر گردنش آویزان کرد و او را برای زیارت دایی اش، روانه خانه او کرد. هنگامی که دایی اش، زیورآلات او آن طوق را دید، آن ضرب المثل را گفت. و روایت شده است: عمرو جوان شد [و از حدی که طوق داشته باشد بزرگ تر شد] و به حد کمال رسید، این ضرب المثل زمانی استعمال می شود که چیزی بزرگ از شکل کوچکش تغییر کند و آن چیزی که استفاده از آن برای زیور، زشت و ناپسند باشد. ولی میدانی</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داستان عجیبی را نقل کرده و آن را طول و تفصیل داده است.</w:t>
      </w:r>
    </w:p>
    <w:p>
      <w:pPr>
        <w:pStyle w:val="Heading5"/>
      </w:pPr>
      <w:bookmarkStart w:id="545" w:name="_Toc337"/>
      <w:r>
        <w:t>روایت 78</w:t>
      </w:r>
      <w:bookmarkEnd w:id="545"/>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030"/>
      </w:r>
      <w:r>
        <w:rPr>
          <w:rFonts w:ascii="IRNazanin" w:hAnsi="IRNazanin" w:eastAsia="IRNazanin" w:cs="IRNazanin"/>
          <w:lang w:bidi="fa-IR"/>
          <w:color w:val="111111"/>
          <w:sz w:val="28"/>
          <w:szCs w:val="28"/>
          <w:rtl/>
        </w:rPr>
        <w:t xml:space="preserve">: علی بن میمون زرگر، از ابن ابو یَعفور نقل کرد که گفت: شنیدم امام صادق علیه السلام می فرماید: «وَلاَ یَنظُرُ إِلَیْهِمْ یَوْمَ الْقِیَامَةِ وَلاَ یُزَکِّیهِمْ وَلَهُمْ عَذَابٌ أَلِیمٌ</w:t>
      </w:r>
      <w:r>
        <w:rPr>
          <w:rStyle w:val="FootnoteReference"/>
        </w:rPr>
        <w:footnoteReference w:id="2031"/>
      </w:r>
      <w:r>
        <w:rPr>
          <w:rFonts w:ascii="IRNazanin" w:hAnsi="IRNazanin" w:eastAsia="IRNazanin" w:cs="IRNazanin"/>
          <w:lang w:bidi="fa-IR"/>
          <w:color w:val="111111"/>
          <w:sz w:val="28"/>
          <w:szCs w:val="28"/>
          <w:rtl/>
        </w:rPr>
        <w:t xml:space="preserve">»، {و خدا روز قیامت به آنان نمی نگرد و پاکشان نمی گرداند و عذابی دردناک خواهند داشت.} یعنی کسانی که ادعا کنند امامت از جانب خداوند نیست و امامی را که از سوی خداوند تعیین شده، انکار نمایند. و هر کس که بگوید: فلانی و فلانی در اسلام سهم و نصیبی دارند.</w:t>
      </w:r>
    </w:p>
    <w:p>
      <w:pPr>
        <w:pStyle w:val="Heading5"/>
      </w:pPr>
      <w:bookmarkStart w:id="546" w:name="_Toc338"/>
      <w:r>
        <w:t>روایت 79</w:t>
      </w:r>
      <w:bookmarkEnd w:id="546"/>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032"/>
      </w:r>
      <w:r>
        <w:rPr>
          <w:rFonts w:ascii="IRNazanin" w:hAnsi="IRNazanin" w:eastAsia="IRNazanin" w:cs="IRNazanin"/>
          <w:lang w:bidi="fa-IR"/>
          <w:color w:val="111111"/>
          <w:sz w:val="28"/>
          <w:szCs w:val="28"/>
          <w:rtl/>
        </w:rPr>
        <w:t xml:space="preserve">: از امام سجاد علیه السلام همانند این روایت نقل شده است.</w:t>
      </w:r>
    </w:p>
    <w:p>
      <w:pPr>
        <w:pStyle w:val="Heading5"/>
      </w:pPr>
      <w:bookmarkStart w:id="547" w:name="_Toc339"/>
      <w:r>
        <w:t>روایت 80</w:t>
      </w:r>
      <w:bookmarkEnd w:id="547"/>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امام باقرعلیه السلام درباره این فرموده خداوند: «إِذْ یُبَیِّتُونَ مَا لاَ یَرْضَی مِنَ الْقَوْلِ وَکَانَ اللّهُ بِمَا یَعْمَلُونَ مُحِیطًا</w:t>
      </w:r>
      <w:r>
        <w:rPr>
          <w:rStyle w:val="FootnoteReference"/>
        </w:rPr>
        <w:footnoteReference w:id="20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شبانگاه به چاره اندیشی می پردازند و سخنانی می گویند.} نقل شده است که فرمودند: آن ها، فلانی، فلانی، فلانی و ابو عبیدة بن جرّاح می باشند.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5" w:name="pg13984_168893"/>
    <w:bookmarkEnd w:id="95"/>
    <w:p>
      <w:pPr>
        <w:pStyle w:val="BookText"/>
      </w:pPr>
      <w:r>
        <w:rPr>
          <w:rFonts w:ascii="Amiri" w:hAnsi="Amiri" w:eastAsia="Amiri" w:cs="Amiri"/>
          <w:lang w:bidi="ar-SA"/>
          <w:color w:val="111111"/>
          <w:sz w:val="28"/>
          <w:szCs w:val="28"/>
          <w:rtl/>
        </w:rPr>
        <w:t xml:space="preserve">وَ فِي رِوَايَةِ عُمَرَ بْنِ صَالِحٍ، قَالَ: الْأَوَّلُ وَ الثَّانِي وَ أَبُو عُبَيْدَةَ بْنُ الْجَرَّاحِ </w:t>
      </w:r>
      <w:r>
        <w:rPr>
          <w:rStyle w:val="FootnoteReference"/>
        </w:rPr>
        <w:footnoteReference w:id="2035"/>
      </w:r>
    </w:p>
    <w:p>
      <w:pPr>
        <w:pStyle w:val="Heading5"/>
      </w:pPr>
      <w:bookmarkStart w:id="548" w:name="_Toc340"/>
      <w:r>
        <w:t>«81»</w:t>
      </w:r>
      <w:bookmarkEnd w:id="548"/>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36"/>
      </w:r>
      <w:r>
        <w:rPr>
          <w:rFonts w:ascii="Amiri" w:hAnsi="Amiri" w:eastAsia="Amiri" w:cs="Amiri"/>
          <w:lang w:bidi="ar-SA"/>
          <w:color w:val="111111"/>
          <w:sz w:val="28"/>
          <w:szCs w:val="28"/>
          <w:rtl/>
        </w:rPr>
        <w:t xml:space="preserve">: عَنْ جَابِرٍ، قَالَ: قُلْتُ لِمُحَمَّدِ بْنِ عَلِيٍّ عَلَيْهِمَا السَّلَامُ قَوْلُهُ تَعَالَي </w:t>
      </w:r>
      <w:r>
        <w:rPr>
          <w:rStyle w:val="FootnoteReference"/>
        </w:rPr>
        <w:footnoteReference w:id="2037"/>
      </w:r>
      <w:r>
        <w:rPr>
          <w:rFonts w:ascii="Amiri" w:hAnsi="Amiri" w:eastAsia="Amiri" w:cs="Amiri"/>
          <w:lang w:bidi="ar-SA"/>
          <w:color w:val="111111"/>
          <w:sz w:val="28"/>
          <w:szCs w:val="28"/>
          <w:rtl/>
        </w:rPr>
        <w:t xml:space="preserve">فِي كِتَابِهِ: الَّذِينَ آمَنُوا ثُمَّ كَفَرُوا </w:t>
      </w:r>
      <w:r>
        <w:rPr>
          <w:rStyle w:val="FootnoteReference"/>
        </w:rPr>
        <w:footnoteReference w:id="2038"/>
      </w:r>
      <w:r>
        <w:rPr>
          <w:rFonts w:ascii="Amiri" w:hAnsi="Amiri" w:eastAsia="Amiri" w:cs="Amiri"/>
          <w:lang w:bidi="ar-SA"/>
          <w:color w:val="111111"/>
          <w:sz w:val="28"/>
          <w:szCs w:val="28"/>
          <w:rtl/>
        </w:rPr>
        <w:t xml:space="preserve">قَالَ: هُمَا وَ الثَّالِثُ وَ الرَّابِعُ وَ عَبْدُ الرَّحْمَنِ وَ طَلْحَةُ وَ كَانُوا سَبْعَةَ عَشَرَ رَجُلًا.</w:t>
      </w:r>
    </w:p>
    <w:p>
      <w:pPr>
        <w:pStyle w:val="BookText"/>
      </w:pPr>
      <w:r>
        <w:rPr>
          <w:rFonts w:ascii="Amiri" w:hAnsi="Amiri" w:eastAsia="Amiri" w:cs="Amiri"/>
          <w:lang w:bidi="ar-SA"/>
          <w:color w:val="111111"/>
          <w:sz w:val="28"/>
          <w:szCs w:val="28"/>
          <w:rtl/>
        </w:rPr>
        <w:t xml:space="preserve">قَالَ: لَمَّا وَجَّهَ النَّبِيُّ صَلَّي اللَّهُ عَلَيْهِ وَ آلِهِ عَلِيَّ بْنَ أَبِي طَالِبٍ عَلَيْهِ السَّلَامُ وَ عَمَّارَ بْنَ يَاسِرٍ رَحِمَهُ اللَّهُ إِلَي أَهْلِ مَكَّةَ، قَالُوا: بَعَثَ هَذَا الصَّبِيَّ وَ لَوْ بَعَثَ غَيْرَهُ- يَا حُذَيْفَةُ إِلَي أَهْلِ </w:t>
      </w:r>
      <w:r>
        <w:rPr>
          <w:rStyle w:val="FootnoteReference"/>
        </w:rPr>
        <w:footnoteReference w:id="2039"/>
      </w:r>
      <w:r>
        <w:rPr>
          <w:rFonts w:ascii="Amiri" w:hAnsi="Amiri" w:eastAsia="Amiri" w:cs="Amiri"/>
          <w:lang w:bidi="ar-SA"/>
          <w:color w:val="111111"/>
          <w:sz w:val="28"/>
          <w:szCs w:val="28"/>
          <w:rtl/>
        </w:rPr>
        <w:t xml:space="preserve">مَكَّةَ، وَ فِي مَكَّةَ صَنَادِيدُهَا، وَ كَانُوا يُسَمُّونَ عَلِيّاً: الصَّبِيَّ، لِأَنَّهُ كَانَ اسْمُهُ فِي كِتَابِ اللَّهِ الصَّبِيَّ، لِقَوْلِ </w:t>
      </w:r>
      <w:r>
        <w:rPr>
          <w:rStyle w:val="FootnoteReference"/>
        </w:rPr>
        <w:footnoteReference w:id="2040"/>
      </w:r>
      <w:r>
        <w:rPr>
          <w:rFonts w:ascii="Amiri" w:hAnsi="Amiri" w:eastAsia="Amiri" w:cs="Amiri"/>
          <w:lang w:bidi="ar-SA"/>
          <w:color w:val="111111"/>
          <w:sz w:val="28"/>
          <w:szCs w:val="28"/>
          <w:rtl/>
        </w:rPr>
        <w:t xml:space="preserve">اللَّهِ: وَ مَنْ أَحْسَنُ قَوْلًا مِمَّنْ دَعا إِلَي اللَّهِ وَ عَمِلَ صالِحاً </w:t>
      </w:r>
      <w:r>
        <w:rPr>
          <w:rStyle w:val="FootnoteReference"/>
        </w:rPr>
        <w:footnoteReference w:id="2041"/>
      </w:r>
      <w:r>
        <w:rPr>
          <w:rFonts w:ascii="Amiri" w:hAnsi="Amiri" w:eastAsia="Amiri" w:cs="Amiri"/>
          <w:lang w:bidi="ar-SA"/>
          <w:color w:val="111111"/>
          <w:sz w:val="28"/>
          <w:szCs w:val="28"/>
          <w:rtl/>
        </w:rPr>
        <w:t xml:space="preserve">وَ هُوَ صَبِيٌّ وَ قالَ إِنَّنِي مِنَ الْمُسْلِمِينَ </w:t>
      </w:r>
      <w:r>
        <w:rPr>
          <w:rStyle w:val="FootnoteReference"/>
        </w:rPr>
        <w:footnoteReference w:id="2042"/>
      </w:r>
      <w:r>
        <w:rPr>
          <w:rFonts w:ascii="Amiri" w:hAnsi="Amiri" w:eastAsia="Amiri" w:cs="Amiri"/>
          <w:lang w:bidi="ar-SA"/>
          <w:color w:val="111111"/>
          <w:sz w:val="28"/>
          <w:szCs w:val="28"/>
          <w:rtl/>
        </w:rPr>
        <w:t xml:space="preserve">، وَ اللَّهِ </w:t>
      </w:r>
      <w:r>
        <w:rPr>
          <w:rStyle w:val="FootnoteReference"/>
        </w:rPr>
        <w:footnoteReference w:id="2043"/>
      </w:r>
      <w:r>
        <w:rPr>
          <w:rFonts w:ascii="Amiri" w:hAnsi="Amiri" w:eastAsia="Amiri" w:cs="Amiri"/>
          <w:lang w:bidi="ar-SA"/>
          <w:color w:val="111111"/>
          <w:sz w:val="28"/>
          <w:szCs w:val="28"/>
          <w:rtl/>
        </w:rPr>
        <w:t xml:space="preserve">الْكُفْرُ بِنَا أَوْلَي مِمَّا نَحْنُ فِيهِ، فَسَارُوا فَقَالُوا لَهُمَا وَ خَوَّفُوهُمَا بِأَهْلِ مَكَّةَ فَعَرَضُوا لَهُمَا وَ غَلَّظُوا عَلَيْهِمَا الْأَمْرَ، فَقَالَ عَلِيٌّ صَلَوَاتُ اللَّهِ عَلَيْهِ: حَسْبُنَا اللَّهُ وَ نِعْمَ الْوَكِيلُ، وَ مَضَي، فَلَمَّا دَخَلَا مَكَّةَ أَخْبَرَ اللَّهُ نَبِيَّهُ صَلَّي اللَّهُ عَلَيْهِ وَ آلِهِ بِقَوْلِهِمْ لِعَلِيٍّ عَلَيْهِ السَّلَامُ وَ بِقَوْلِ عَلِيٍّ لَهُمْ، فَأَنْزَلَ اللَّهُ بِأَسْمَائِهِمْ فِي كِتَابِهِ، وَ ذَلِكَ قَوْلُ اللَّهِ أَ لَمْ تَرَ إِلَي </w:t>
      </w:r>
      <w:r>
        <w:rPr>
          <w:rStyle w:val="FootnoteReference"/>
        </w:rPr>
        <w:footnoteReference w:id="2044"/>
      </w:r>
      <w:r>
        <w:rPr>
          <w:rFonts w:ascii="Amiri" w:hAnsi="Amiri" w:eastAsia="Amiri" w:cs="Amiri"/>
          <w:lang w:bidi="ar-SA"/>
          <w:color w:val="111111"/>
          <w:sz w:val="28"/>
          <w:szCs w:val="28"/>
          <w:rtl/>
        </w:rPr>
        <w:t xml:space="preserve">الَّذِينَ قالَ لَهُمُ النَّاسُ إِنَّ النَّاسَ قَدْ جَمَعُوا لَكُمْ فَاخْشَوْهُمْ فَزادَهُمْ إِيماناً وَ قالُوا حَسْبُنَا اللَّهُ وَ نِعْمَ الْوَكِيلُ ... إِلَي قَوْلِهِ: وَ اللَّهُ ذُو فَضْلٍ عَظِيمٍ </w:t>
      </w:r>
      <w:r>
        <w:rPr>
          <w:rStyle w:val="FootnoteReference"/>
        </w:rPr>
        <w:footnoteReference w:id="2045"/>
      </w:r>
      <w:r>
        <w:rPr>
          <w:rFonts w:ascii="Amiri" w:hAnsi="Amiri" w:eastAsia="Amiri" w:cs="Amiri"/>
          <w:lang w:bidi="ar-SA"/>
          <w:color w:val="111111"/>
          <w:sz w:val="28"/>
          <w:szCs w:val="28"/>
          <w:rtl/>
        </w:rPr>
        <w:t xml:space="preserve">، وَ إِنَّمَا نَزَلَتْ «أَ لَمْ تَرَ إِلَي ..»</w:t>
      </w:r>
    </w:p>
    <w:p>
      <w:pPr>
        <w:pStyle w:val="BookText"/>
      </w:pPr>
      <w:r>
        <w:rPr>
          <w:rFonts w:ascii="IRNazanin" w:hAnsi="IRNazanin" w:eastAsia="IRNazanin" w:cs="IRNazanin"/>
          <w:lang w:bidi="fa-IR"/>
          <w:color w:val="111111"/>
          <w:sz w:val="28"/>
          <w:szCs w:val="28"/>
          <w:rtl/>
        </w:rPr>
        <w:t xml:space="preserve">و در روایت عمر بن سعید، از امام موسی بن جعفر علیه السلام آمده است که فرمودند: آن ها، آن دو و ابو عبیدة بن جرّاح بودند.</w:t>
      </w:r>
    </w:p>
    <w:p>
      <w:pPr>
        <w:pStyle w:val="BookText"/>
      </w:pPr>
      <w:r>
        <w:rPr>
          <w:rFonts w:ascii="IRNazanin" w:hAnsi="IRNazanin" w:eastAsia="IRNazanin" w:cs="IRNazanin"/>
          <w:lang w:bidi="fa-IR"/>
          <w:color w:val="111111"/>
          <w:sz w:val="28"/>
          <w:szCs w:val="28"/>
          <w:rtl/>
        </w:rPr>
        <w:t xml:space="preserve">و در روایت عمر بن صالح، آمده  است که فرمودند: آن ها اولی و دومی و ابوعبیده جراح بودند.</w:t>
      </w:r>
    </w:p>
    <w:p>
      <w:pPr>
        <w:pStyle w:val="Heading5"/>
      </w:pPr>
      <w:bookmarkStart w:id="549" w:name="_Toc341"/>
      <w:r>
        <w:t>روایت 81</w:t>
      </w:r>
      <w:bookmarkEnd w:id="549"/>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046"/>
      </w:r>
      <w:r>
        <w:rPr>
          <w:rFonts w:ascii="Amiri" w:hAnsi="Amiri" w:eastAsia="Amiri" w:cs="Amiri"/>
          <w:lang w:bidi="ar-SA"/>
          <w:color w:val="111111"/>
          <w:sz w:val="28"/>
          <w:szCs w:val="28"/>
          <w:rtl/>
        </w:rPr>
        <w:t xml:space="preserve">از محمد حنفیه فرزند امام علی علیه السلام، درباره این فرموده خداوند بلند مرتبه: «الَّذِینَ آمَنُواْ ثُمَّ کَفَرُواْ</w:t>
      </w:r>
      <w:r>
        <w:rPr>
          <w:rStyle w:val="FootnoteReference"/>
        </w:rPr>
        <w:footnoteReference w:id="2047"/>
      </w:r>
      <w:r>
        <w:rPr>
          <w:rFonts w:ascii="IRNazanin" w:hAnsi="IRNazanin" w:eastAsia="IRNazanin" w:cs="IRNazanin"/>
          <w:lang w:bidi="fa-IR"/>
          <w:color w:val="111111"/>
          <w:sz w:val="28"/>
          <w:szCs w:val="28"/>
          <w:rtl/>
        </w:rPr>
        <w:t xml:space="preserve">»، {کسانی که ایمان آوردند سپس کافر شدند.}نقل شده است که گفتند: آن ها، آن دو نفر، سومی، چهارمی، و عبدالرحمن و طلحه هستند که تعدادشان هفده نفر بودند.</w:t>
      </w:r>
    </w:p>
    <w:p>
      <w:pPr>
        <w:pStyle w:val="BookText"/>
      </w:pPr>
      <w:r>
        <w:rPr>
          <w:rFonts w:ascii="IRNazanin" w:hAnsi="IRNazanin" w:eastAsia="IRNazanin" w:cs="IRNazanin"/>
          <w:lang w:bidi="fa-IR"/>
          <w:color w:val="111111"/>
          <w:sz w:val="28"/>
          <w:szCs w:val="28"/>
          <w:rtl/>
        </w:rPr>
        <w:t xml:space="preserve">محمد حنفیه می گوید: هنگامی که پیامبرصلَّی الله علیه و آله، علی بن ابی طالب علیه السلام و عمّار بن یاسر - رحمة الله علیه - را به سوی اهل مکه فرستادند. آن ها گفتند: پیامبر این کودک را فرستاد، ای حذیفه، ای کاش دیگری را به سوی اهل مکه می فرستاد، حال آنکه در مکه قهرمانان و جنگاوران حضور دارند - آنان حضرت علی علیه السلام را کودک می خواندند؛ زیرا نام حضرت در کتاب خداوند بنابراین فرموده خداوند: «وَمَنْ أَحْسَنُ قَوْلًا مِّمَّن دَعَا إِلَی اللَّهِ وَعَمِلَ صَالِحًا»2 ،{و کیست خوشگفتارتر از آن کس که به سوی خدا دعوت نماید و کار نیک کند} و حضرت کودک کم سنی بودند «وَ قالَ إنَّنی مِنَ المسلمین»، {و گوید: من [در برابر خدا] از تسلیم شدگانم.}- به خدا سوگند، کفر، برای ما از آنچه در آن هستیم، اولی است. پس آن ها نزد امام و عمار رفتند و آن ها را از رفتن به سوی اهل مکه ترسانیده و به آن دو گوشزد کرده و آن ماموریت را در دیدِ آنان سخت جلوه دادند. حضرت علی علیه السلام فرمودند: خدا ما را کافی است و او نیکو حمایت گری است، و رهسپار شدند. هنگامی که وارد مکه شدند، خداوند پیامبرش صلَّی الله علیه و آله را از سخنان آن ها با علی علیه السلام و از سخنان حضرت علی با آن ها با خبر کرد، خداوند در کتابش نام آنان را ذکر کرد و فرمود: «الَّذِینَ قَالَ لَهُمُ النَّاسُ إِنَّ النَّاسَ قَدْ جَمَعُواْ لَکُمْ فَاخْشَوْهُمْ فَزَادَهُمْ إِیمَاناً وَقَالُواْ حَسْبُنَا اللّهُ وَنِعْمَ الْوَکِیلُ»،</w:t>
      </w:r>
      <w:r>
        <w:rPr>
          <w:rStyle w:val="FootnoteReference"/>
        </w:rPr>
        <w:footnoteReference w:id="2048"/>
      </w:r>
      <w:r>
        <w:rPr>
          <w:rFonts w:ascii="IRNazanin" w:hAnsi="IRNazanin" w:eastAsia="IRNazanin" w:cs="IRNazanin"/>
          <w:lang w:bidi="fa-IR"/>
          <w:color w:val="111111"/>
          <w:sz w:val="28"/>
          <w:szCs w:val="28"/>
          <w:rtl/>
        </w:rPr>
        <w:t xml:space="preserve">{همان کسانی که [برخی از] مردم به ایشان گفتند: مردمان برای [جنگ با] شما گرد آمده اند، پس از آن بترسید. و [این سخن] بر ایمانشان افزود و گفتند خدا ما را بس است و نیکو حمایت گری است.} تا آخر این آیه : «وَاللّهُ ذُو فَضْلٍ عَظِیمٍ»</w:t>
      </w:r>
      <w:r>
        <w:rPr>
          <w:rStyle w:val="FootnoteReference"/>
        </w:rPr>
        <w:footnoteReference w:id="2049"/>
      </w:r>
      <w:r>
        <w:rPr>
          <w:rFonts w:ascii="IRNazanin" w:hAnsi="IRNazanin" w:eastAsia="IRNazanin" w:cs="IRNazanin"/>
          <w:lang w:bidi="fa-IR"/>
          <w:color w:val="111111"/>
          <w:sz w:val="28"/>
          <w:szCs w:val="28"/>
          <w:rtl/>
        </w:rPr>
        <w:t xml:space="preserve">، {و خداوند دارای بخششی عظیم است.}، مراد از این گفته «ألم تر الی ... »، آیا آنان را ندیدی،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وَ فُلَانٍ لَقُوا عَلِيّاً وَ عَمَّاراً فَقَالا: إِنَّ أَبَا سُفْيَانَ وَ عَبْدَ اللَّهِ بْنَ عَامِرٍ وَ أَهْلَ مَكَّةَ قَدْ جَمَعُوا لَكُمْ فَاخْشَوْهُمْ، فَقَالُوا: حَسْبُنَا اللَّهُ وَ نِعْمَ الْوَكِيلُ، وَ هُمَا اللَّذَانِ قَالَ اللَّهُ: إِنَّ الَّذِينَ آمَنُوا ثُمَّ كَفَرُوا ... إِلَي آخِرِ الْآيَةِ </w:t>
      </w:r>
      <w:r>
        <w:rPr>
          <w:rStyle w:val="FootnoteReference"/>
        </w:rPr>
        <w:footnoteReference w:id="2050"/>
      </w:r>
      <w:r>
        <w:rPr>
          <w:rFonts w:ascii="Amiri" w:hAnsi="Amiri" w:eastAsia="Amiri" w:cs="Amiri"/>
          <w:lang w:bidi="ar-SA"/>
          <w:color w:val="111111"/>
          <w:sz w:val="28"/>
          <w:szCs w:val="28"/>
          <w:rtl/>
        </w:rPr>
        <w:t xml:space="preserve">فَهَذَا أَوَّلُ كُفْرِهِمْ.</w:t>
      </w:r>
    </w:p>
    <w:p>
      <w:pPr>
        <w:pStyle w:val="BookText"/>
      </w:pPr>
      <w:r>
        <w:rPr>
          <w:rFonts w:ascii="Amiri" w:hAnsi="Amiri" w:eastAsia="Amiri" w:cs="Amiri"/>
          <w:lang w:bidi="ar-SA"/>
          <w:color w:val="111111"/>
          <w:sz w:val="28"/>
          <w:szCs w:val="28"/>
          <w:rtl/>
        </w:rPr>
        <w:t xml:space="preserve">وَ الْكُفْرُ الثَّانِي قَوْلُ النَّبِيِّ عَلَيْهِ وَ آلِهِ السَّلَامُ: يَطْلُعُ عَلَيْكُمْ مِنْ هَذَا الشِّعْبِ رَجُلٌ فَيَطْلُعُ عَلَيْكُمْ بِوَجْهِهِ، فَمَثَلُهُ عِنْدَ اللَّهِ كَمَثَلِ عِيسَي لَمْ يَبْقَ مِنْهُمْ أَحَدٌ إِلَّا تَمَنَّي أَنْ يَكُونَ بَعْضَ أَهْلِهِ، فَإِذَا بِعَلِيٍّ عَلَيْهِ السَّلَامُ قَدْ خَرَجَ وَ طَلَعَ بِوَجْهِهِ، قَالَ </w:t>
      </w:r>
      <w:r>
        <w:rPr>
          <w:rStyle w:val="FootnoteReference"/>
        </w:rPr>
        <w:footnoteReference w:id="2051"/>
      </w:r>
      <w:r>
        <w:rPr>
          <w:rFonts w:ascii="Amiri" w:hAnsi="Amiri" w:eastAsia="Amiri" w:cs="Amiri"/>
          <w:lang w:bidi="ar-SA"/>
          <w:color w:val="111111"/>
          <w:sz w:val="28"/>
          <w:szCs w:val="28"/>
          <w:rtl/>
        </w:rPr>
        <w:t xml:space="preserve">: هُوَ هَذَا، فَخَرَجُوا غِضَاباً وَ قَالُوا: مَا بَقِيَ إِلَّا أَنْ يَجْعَلَهُ نَبِيّاً، وَ اللَّهِ الرُّجُوعُ إِلَي آلِهَتِنَا خَيْرٌ مِمَّا نَسْمَعُ مِنْهُ فِي ابْنِ عَمِّهِ! وَ لَيَصُدُّنَا عَلِيٌّ إِنْ دَامَ هَذَا، فَأَنْزَلَ اللَّهُ: وَ لَمَّا ضُرِبَ ابْنُ مَرْيَمَ مَثَلًا إِذا قَوْمُكَ مِنْهُ يَصِدُّونَ ... إِلَي آخِرِ الْآيَةِ </w:t>
      </w:r>
      <w:r>
        <w:rPr>
          <w:rStyle w:val="FootnoteReference"/>
        </w:rPr>
        <w:footnoteReference w:id="2052"/>
      </w:r>
      <w:r>
        <w:rPr>
          <w:rFonts w:ascii="Amiri" w:hAnsi="Amiri" w:eastAsia="Amiri" w:cs="Amiri"/>
          <w:lang w:bidi="ar-SA"/>
          <w:color w:val="111111"/>
          <w:sz w:val="28"/>
          <w:szCs w:val="28"/>
          <w:rtl/>
        </w:rPr>
        <w:t xml:space="preserve">فَهَذَا الْكُفْرُ الثَّانِي.</w:t>
      </w:r>
    </w:p>
    <w:p>
      <w:pPr>
        <w:pStyle w:val="BookText"/>
      </w:pPr>
      <w:r>
        <w:rPr>
          <w:rFonts w:ascii="Amiri" w:hAnsi="Amiri" w:eastAsia="Amiri" w:cs="Amiri"/>
          <w:lang w:bidi="ar-SA"/>
          <w:color w:val="111111"/>
          <w:sz w:val="28"/>
          <w:szCs w:val="28"/>
          <w:rtl/>
        </w:rPr>
        <w:t xml:space="preserve">وَ زِيَادَةُ الْكُفْرِ </w:t>
      </w:r>
      <w:r>
        <w:rPr>
          <w:rStyle w:val="FootnoteReference"/>
        </w:rPr>
        <w:footnoteReference w:id="2053"/>
      </w:r>
      <w:r>
        <w:rPr>
          <w:rFonts w:ascii="Amiri" w:hAnsi="Amiri" w:eastAsia="Amiri" w:cs="Amiri"/>
          <w:lang w:bidi="ar-SA"/>
          <w:color w:val="111111"/>
          <w:sz w:val="28"/>
          <w:szCs w:val="28"/>
          <w:rtl/>
        </w:rPr>
        <w:t xml:space="preserve">حِينَ قَالَ اللَّهُ: إِنَّ الَّذِينَ آمَنُوا وَ عَمِلُوا الصَّالِحاتِ أُولئِكَ هُمْ خَيْرُ الْبَرِيَّةِ </w:t>
      </w:r>
      <w:r>
        <w:rPr>
          <w:rStyle w:val="FootnoteReference"/>
        </w:rPr>
        <w:footnoteReference w:id="2054"/>
      </w:r>
      <w:r>
        <w:rPr>
          <w:rFonts w:ascii="Amiri" w:hAnsi="Amiri" w:eastAsia="Amiri" w:cs="Amiri"/>
          <w:lang w:bidi="ar-SA"/>
          <w:color w:val="111111"/>
          <w:sz w:val="28"/>
          <w:szCs w:val="28"/>
          <w:rtl/>
        </w:rPr>
        <w:t xml:space="preserve">وَ قَالَ </w:t>
      </w:r>
      <w:r>
        <w:rPr>
          <w:rStyle w:val="FootnoteReference"/>
        </w:rPr>
        <w:footnoteReference w:id="2055"/>
      </w:r>
      <w:r>
        <w:rPr>
          <w:rFonts w:ascii="Amiri" w:hAnsi="Amiri" w:eastAsia="Amiri" w:cs="Amiri"/>
          <w:lang w:bidi="ar-SA"/>
          <w:color w:val="111111"/>
          <w:sz w:val="28"/>
          <w:szCs w:val="28"/>
          <w:rtl/>
        </w:rPr>
        <w:t xml:space="preserve">النَّبِيُّ صَلَّي اللَّهُ عَلَيْهِ وَ آلِهِ: يَا عَلِيُّ! أَصْبَحْتَ وَ أَمْسَيْتَ خَيْرَ الْبَرِيَّةِ، فَقَالَ لَهُ النَّاسُ: هُوَ خَيْرٌ مِنْ آدَمَ وَ نُوحٍ وَ مِنْ إِبْرَاهِيمَ وَ مِنَ الْأَنْبِيَاءِ ... فَأَنْزَلَ اللَّهُ: إِنَّ اللَّهَ اصْطَفي آدَمَ وَ نُوحاً وَ آلَ إِبْراهِيمَ ... إِلَي سَمِيعٌ عَلِيمٌ </w:t>
      </w:r>
      <w:r>
        <w:rPr>
          <w:rStyle w:val="FootnoteReference"/>
        </w:rPr>
        <w:footnoteReference w:id="2056"/>
      </w:r>
      <w:r>
        <w:rPr>
          <w:rFonts w:ascii="Amiri" w:hAnsi="Amiri" w:eastAsia="Amiri" w:cs="Amiri"/>
          <w:lang w:bidi="ar-SA"/>
          <w:color w:val="111111"/>
          <w:sz w:val="28"/>
          <w:szCs w:val="28"/>
          <w:rtl/>
        </w:rPr>
        <w:t xml:space="preserve">قَالُوا: فَهُوَ خَيْرٌ مِنْكَ يَا مُحَمَّدُ ... قَالَ اللَّهُ </w:t>
      </w:r>
      <w:r>
        <w:rPr>
          <w:rStyle w:val="FootnoteReference"/>
        </w:rPr>
        <w:footnoteReference w:id="2057"/>
      </w:r>
      <w:r>
        <w:rPr>
          <w:rFonts w:ascii="Amiri" w:hAnsi="Amiri" w:eastAsia="Amiri" w:cs="Amiri"/>
          <w:lang w:bidi="ar-SA"/>
          <w:color w:val="111111"/>
          <w:sz w:val="28"/>
          <w:szCs w:val="28"/>
          <w:rtl/>
        </w:rPr>
        <w:t xml:space="preserve">: قُلْ ... إِنِّي رَسُولُ اللَّهِ إِلَيْكُمْ جَمِيعاً </w:t>
      </w:r>
      <w:r>
        <w:rPr>
          <w:rStyle w:val="FootnoteReference"/>
        </w:rPr>
        <w:footnoteReference w:id="2058"/>
      </w:r>
      <w:r>
        <w:rPr>
          <w:rFonts w:ascii="Amiri" w:hAnsi="Amiri" w:eastAsia="Amiri" w:cs="Amiri"/>
          <w:lang w:bidi="ar-SA"/>
          <w:color w:val="111111"/>
          <w:sz w:val="28"/>
          <w:szCs w:val="28"/>
          <w:rtl/>
        </w:rPr>
        <w:t xml:space="preserve">وَ لَكِنَّهُ خَيْرٌ مِنْكُمْ وَ ذُرِّيَّتُهُ خَيْرٌ مِنْ ذُرِّيَّتِكُمْ، وَ مَنِ اتَّبَعَهُ خَيْرٌ مِمَّنِ اتَّبَعَكُمْ، فَقَامُوا غِضَاباً، وَ قَالُوا زِيَادَةُ: الرُّجُوعِ إِلَي الْكُفْرِ أَهْوَنُ عَلَيْنَا مِمَّا</w:t>
      </w:r>
    </w:p>
    <w:p>
      <w:pPr>
        <w:pStyle w:val="BookText"/>
      </w:pPr>
      <w:r>
        <w:rPr>
          <w:rFonts w:ascii="IRNazanin" w:hAnsi="IRNazanin" w:eastAsia="IRNazanin" w:cs="IRNazanin"/>
          <w:lang w:bidi="fa-IR"/>
          <w:color w:val="111111"/>
          <w:sz w:val="28"/>
          <w:szCs w:val="28"/>
          <w:rtl/>
        </w:rPr>
        <w:t xml:space="preserve">فلانی و فلانی بودند که علی علیه السلام و عمار را دیده و گفتند: ابوسفیان و عبدالله بن عامر و اهل مکه برای شما جمع شده اند، پس از آنها بترسید. آن ها گفتند: خدا ما را بس است و او نیکو حامی و پشتیبانی است. آن دو همان کسانی اند که خداوند درباره آنان فرمود: «إِنَّ الَّذِینَ آمَنُواْ ثُمَّ کَفَرُواْ»</w:t>
      </w:r>
      <w:r>
        <w:rPr>
          <w:rStyle w:val="FootnoteReference"/>
        </w:rPr>
        <w:footnoteReference w:id="20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ایمان آوردند سپس کفر ورزیدند.} تا آخر آیه، و این، اولین کفر آن دو نفر بود.</w:t>
      </w:r>
    </w:p>
    <w:p>
      <w:pPr>
        <w:pStyle w:val="BookText"/>
      </w:pPr>
      <w:r>
        <w:rPr>
          <w:rFonts w:ascii="IRNazanin" w:hAnsi="IRNazanin" w:eastAsia="IRNazanin" w:cs="IRNazanin"/>
          <w:lang w:bidi="fa-IR"/>
          <w:color w:val="111111"/>
          <w:sz w:val="28"/>
          <w:szCs w:val="28"/>
          <w:rtl/>
        </w:rPr>
        <w:t xml:space="preserve">دومین کفر آنان، این بود که هنگامی که پیامبر صلَّی الله علیه و آله فرمودند: از این دره، مردی بر شما نمایان خواهد شد و با چهره اش بر شما روی می نماید، و مَثل او نزد خداوند، همانند مثل حضرت عیسی می باشد. همه حاضران آرزو داشتند که آن شخص، یکی از خویشاوندان شان باشد، ناگهان علی علیه السلام از ته دره خارج شده و با صورتشان برآنان نمایان گشت، پیامبر فرمود: این، همان کس است. آن جماعت خشمگین خارج شده و گفتند: چیزی نمانده که او را پیامبر قرار دهد، به خدا قسم، برگشتن به خدایانمان از آنچه درباره پسرعمویش از او می شنویم، بهتر است. اگر این گونه پیش برود، علی مانع ما شده و جای ما را خواهد گرفت. پس خداوند این آیه را نازل کرد: «وَلَمَّا ضُرِبَ ابْنُ مَرْیَمَ مَثَلًا إِذَا قَوْمُکَ مِنْهُ یَصِدُّونَ</w:t>
      </w:r>
      <w:r>
        <w:rPr>
          <w:rStyle w:val="FootnoteReference"/>
        </w:rPr>
        <w:footnoteReference w:id="20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[در مورد] پسر مریم مثالی آورده شد، به ناگاه قوم تو از آن [سخن] هلهله درانداختند [و اعراض کردند].} و این، کفر دوم آنان بود و زیاده روی آنان در کفرشان، این بود که زمانی که خداوند این آیه را نازل کرد: «إِنَّ الَّذِینَ آمَنُوا وَعَمِلُوا الصَّالِحَاتِ أُوْلَئِکَ هُمْ خَیْرُ الْبَرِیَّة</w:t>
      </w:r>
      <w:r>
        <w:rPr>
          <w:rStyle w:val="FootnoteReference"/>
        </w:rPr>
        <w:footnoteReference w:id="2061"/>
      </w:r>
      <w:r>
        <w:rPr>
          <w:rFonts w:ascii="Amiri" w:hAnsi="Amiri" w:eastAsia="Amiri" w:cs="Amiri"/>
          <w:lang w:bidi="ar-SA"/>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حقیقت کسانی که گرویده و کارهای شایسته کرده اند، آنان اند که بهترین آفریدگان اند.} پیامبرصلَّی الله علیه و آله فرمود: ای علی، برای همیشه بهترین مردم شدی. مردم به پیامبر گفتند: آیا علی از آدم، نوح، ابراهیم و پیامبران برتر است؟ پس خداوند نازل کرد: «إِنَّ اللّهَ اصْطَفَی آدَمَ وَنُوحًا وَآلَ إِبْرَاهِیمَ وَآلَ عِمْرَانَ عَلَی الْعَالَمِینَ * ذُرِّیَّةً بَعْضُهَا مِن بَعْضٍ وَاللّهُ سَمِیعٌ عَلِیمٌ»</w:t>
      </w:r>
      <w:r>
        <w:rPr>
          <w:rStyle w:val="FootnoteReference"/>
        </w:rPr>
        <w:footnoteReference w:id="20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خداوند آدم و نوح و خاندان ابراهیم و خاندان عمران را بر مردم جهان برتری داده است.} تا این آیه «سمیع علیم»، {و خداوند شنوای داناست.} مردم پرسیدند: ای محمد - صلی الله علیه و آله -، آیا او از تو هم برتر است؟ خداوند این آیه را نازل کرد: «یَا أَیُّهَا النَّاسُ إِنِّی رَسُولُ اللّهِ إِلَیْکُمْ جَمِیعًا</w:t>
      </w:r>
      <w:r>
        <w:rPr>
          <w:rStyle w:val="FootnoteReference"/>
        </w:rPr>
        <w:footnoteReference w:id="20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ای مردم، من پیامبر خدا به سوی همه شما هستم.} ولی او (علی) از شما و خاندان او از خاندان شما برتر است، و هر که از او پیروی کند، برتر است از آن کسی که از شما پیروی می کند. مردم خشمگین برخواسته و بر کفرشان افزوده و گفتند: برگشتن به کفر، از آنچه درباره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6" w:name="pg13984_168895"/>
    <w:bookmarkEnd w:id="96"/>
    <w:p>
      <w:pPr>
        <w:pStyle w:val="BookText"/>
      </w:pPr>
      <w:r>
        <w:rPr>
          <w:rFonts w:ascii="Amiri" w:hAnsi="Amiri" w:eastAsia="Amiri" w:cs="Amiri"/>
          <w:lang w:bidi="ar-SA"/>
          <w:color w:val="111111"/>
          <w:sz w:val="28"/>
          <w:szCs w:val="28"/>
          <w:rtl/>
        </w:rPr>
        <w:t xml:space="preserve">يَقُولُ فِي ابْنِ عَمِّهِ! وَ ذَلِكَ قَوْلُ اللَّهِ: ثُمَّ ازْدادُوا كُفْراً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5"/>
      </w:pPr>
      <w:bookmarkStart w:id="550" w:name="_Toc342"/>
      <w:r>
        <w:t>بيان</w:t>
      </w:r>
      <w:bookmarkEnd w:id="550"/>
    </w:p>
    <w:p>
      <w:pPr>
        <w:pStyle w:val="BookText"/>
      </w:pPr>
      <w:r>
        <w:rPr>
          <w:rFonts w:ascii="Amiri" w:hAnsi="Amiri" w:eastAsia="Amiri" w:cs="Amiri"/>
          <w:lang w:bidi="ar-SA"/>
          <w:color w:val="111111"/>
          <w:sz w:val="28"/>
          <w:szCs w:val="28"/>
          <w:rtl/>
        </w:rPr>
        <w:t xml:space="preserve">يَصِدُّونَ ... بمعني يضجّون </w:t>
      </w:r>
      <w:r>
        <w:rPr>
          <w:rStyle w:val="FootnoteReference"/>
        </w:rPr>
        <w:footnoteReference w:id="2065"/>
      </w:r>
      <w:r>
        <w:rPr>
          <w:rFonts w:ascii="Amiri" w:hAnsi="Amiri" w:eastAsia="Amiri" w:cs="Amiri"/>
          <w:lang w:bidi="ar-SA"/>
          <w:color w:val="111111"/>
          <w:sz w:val="28"/>
          <w:szCs w:val="28"/>
          <w:rtl/>
        </w:rPr>
        <w:t xml:space="preserve">، و قوله و ليصدّنا ... ليس لبيان هذا الصدود، بل هو بمعني المنع </w:t>
      </w:r>
      <w:r>
        <w:rPr>
          <w:rStyle w:val="FootnoteReference"/>
        </w:rPr>
        <w:footnoteReference w:id="2066"/>
      </w:r>
      <w:r>
        <w:rPr>
          <w:rFonts w:ascii="IRNazanin" w:hAnsi="IRNazanin" w:eastAsia="IRNazanin" w:cs="IRNazanin"/>
          <w:lang w:bidi="fa-IR"/>
          <w:color w:val="111111"/>
          <w:sz w:val="28"/>
          <w:szCs w:val="28"/>
          <w:rtl/>
        </w:rPr>
        <w:t xml:space="preserve">عمّا هو مرادهم.</w:t>
      </w:r>
    </w:p>
    <w:p>
      <w:pPr>
        <w:pStyle w:val="BookText"/>
      </w:pPr>
      <w:r>
        <w:rPr>
          <w:rFonts w:ascii="Amiri" w:hAnsi="Amiri" w:eastAsia="Amiri" w:cs="Amiri"/>
          <w:lang w:bidi="ar-SA"/>
          <w:color w:val="111111"/>
          <w:sz w:val="28"/>
          <w:szCs w:val="28"/>
          <w:rtl/>
        </w:rPr>
        <w:t xml:space="preserve">قوله عليه السلام: و قالوا زيادة ... بالنصب، أو الرفع بالإضافة.</w:t>
      </w:r>
    </w:p>
    <w:p>
      <w:pPr>
        <w:pStyle w:val="Heading5"/>
      </w:pPr>
      <w:bookmarkStart w:id="551" w:name="_Toc343"/>
      <w:r>
        <w:t>«82»</w:t>
      </w:r>
      <w:bookmarkEnd w:id="551"/>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67"/>
      </w:r>
      <w:r>
        <w:rPr>
          <w:rFonts w:ascii="Amiri" w:hAnsi="Amiri" w:eastAsia="Amiri" w:cs="Amiri"/>
          <w:lang w:bidi="ar-SA"/>
          <w:color w:val="111111"/>
          <w:sz w:val="28"/>
          <w:szCs w:val="28"/>
          <w:rtl/>
        </w:rPr>
        <w:t xml:space="preserve">: عَنْ زُرَارَةَ وَ حُمْرَانَ وَ مُحَمَّدِ بْنِ مُسْلِمٍ، عَنْ أَبِي جَعْفَرٍ وَ أَبِي عَبْدِ اللَّهِ عَلَيْهِمَا السَّلَامُ عَنْ قَوْلِهِ </w:t>
      </w:r>
      <w:r>
        <w:rPr>
          <w:rStyle w:val="FootnoteReference"/>
        </w:rPr>
        <w:footnoteReference w:id="2068"/>
      </w:r>
      <w:r>
        <w:rPr>
          <w:rFonts w:ascii="Amiri" w:hAnsi="Amiri" w:eastAsia="Amiri" w:cs="Amiri"/>
          <w:lang w:bidi="ar-SA"/>
          <w:color w:val="111111"/>
          <w:sz w:val="28"/>
          <w:szCs w:val="28"/>
          <w:rtl/>
        </w:rPr>
        <w:t xml:space="preserve">: إِنَّ الَّذِينَ آمَنُوا ثُمَّ كَفَرُوا ... </w:t>
      </w:r>
      <w:r>
        <w:rPr>
          <w:rStyle w:val="FootnoteReference"/>
        </w:rPr>
        <w:footnoteReference w:id="2069"/>
      </w:r>
      <w:r>
        <w:rPr>
          <w:rFonts w:ascii="Amiri" w:hAnsi="Amiri" w:eastAsia="Amiri" w:cs="Amiri"/>
          <w:lang w:bidi="ar-SA"/>
          <w:color w:val="111111"/>
          <w:sz w:val="28"/>
          <w:szCs w:val="28"/>
          <w:rtl/>
        </w:rPr>
        <w:t xml:space="preserve">ثُمَّ ازْدادُوا كُفْراً </w:t>
      </w:r>
      <w:r>
        <w:rPr>
          <w:rStyle w:val="FootnoteReference"/>
        </w:rPr>
        <w:footnoteReference w:id="2070"/>
      </w:r>
      <w:r>
        <w:rPr>
          <w:rFonts w:ascii="Amiri" w:hAnsi="Amiri" w:eastAsia="Amiri" w:cs="Amiri"/>
          <w:lang w:bidi="ar-SA"/>
          <w:color w:val="111111"/>
          <w:sz w:val="28"/>
          <w:szCs w:val="28"/>
          <w:rtl/>
        </w:rPr>
        <w:t xml:space="preserve">قَالَ: نَزَلَتْ فِي أَبِي </w:t>
      </w:r>
      <w:r>
        <w:rPr>
          <w:rStyle w:val="FootnoteReference"/>
        </w:rPr>
        <w:footnoteReference w:id="2071"/>
      </w:r>
      <w:r>
        <w:rPr>
          <w:rFonts w:ascii="Amiri" w:hAnsi="Amiri" w:eastAsia="Amiri" w:cs="Amiri"/>
          <w:lang w:bidi="ar-SA"/>
          <w:color w:val="111111"/>
          <w:sz w:val="28"/>
          <w:szCs w:val="28"/>
          <w:rtl/>
        </w:rPr>
        <w:t xml:space="preserve">عَبْدِ اللَّهِ بْنِ أَبِي سَرْحٍ الَّذِي بَعَثَهُ عُثْمَانُ إِلَي مِصْرَ، قَالَ: وَ ازْدادُوا كُفْراً حِينَ لَمْ يَبْقَ فِيهِ مِنَ الْإِيمَانِ شَيْ‌ءٌ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Heading5"/>
      </w:pPr>
      <w:bookmarkStart w:id="552" w:name="_Toc344"/>
      <w:r>
        <w:t>«83»</w:t>
      </w:r>
      <w:bookmarkEnd w:id="552"/>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73"/>
      </w:r>
      <w:r>
        <w:rPr>
          <w:rFonts w:ascii="Amiri" w:hAnsi="Amiri" w:eastAsia="Amiri" w:cs="Amiri"/>
          <w:lang w:bidi="ar-SA"/>
          <w:color w:val="111111"/>
          <w:sz w:val="28"/>
          <w:szCs w:val="28"/>
          <w:rtl/>
        </w:rPr>
        <w:t xml:space="preserve">: عَنْ عَبْدِ اللَّهِ </w:t>
      </w:r>
      <w:r>
        <w:rPr>
          <w:rStyle w:val="FootnoteReference"/>
        </w:rPr>
        <w:footnoteReference w:id="2074"/>
      </w:r>
      <w:r>
        <w:rPr>
          <w:rFonts w:ascii="Amiri" w:hAnsi="Amiri" w:eastAsia="Amiri" w:cs="Amiri"/>
          <w:lang w:bidi="ar-SA"/>
          <w:color w:val="111111"/>
          <w:sz w:val="28"/>
          <w:szCs w:val="28"/>
          <w:rtl/>
        </w:rPr>
        <w:t xml:space="preserve">بْنِ كَثِيرٍ الْهَاشِمِيِّ، عَنْ أَبِي عَبْدِ اللَّهِ عَلَيْهِ السَّلَامُ فِي قَوْلِ اللَّهِ: إِنَّ الَّذِينَ آمَنُوا ثُمَّ كَفَرُوا ثُمَّ آمَنُوا ثُمَّ كَفَرُوا ثُمَّ ازْدادُوا كُفْراً </w:t>
      </w:r>
      <w:r>
        <w:rPr>
          <w:rStyle w:val="FootnoteReference"/>
        </w:rPr>
        <w:footnoteReference w:id="2075"/>
      </w:r>
      <w:r>
        <w:rPr>
          <w:rFonts w:ascii="Amiri" w:hAnsi="Amiri" w:eastAsia="Amiri" w:cs="Amiri"/>
          <w:lang w:bidi="ar-SA"/>
          <w:color w:val="111111"/>
          <w:sz w:val="28"/>
          <w:szCs w:val="28"/>
          <w:rtl/>
        </w:rPr>
        <w:t xml:space="preserve">قَالَ: نَزَلَتْ فِي فُلَانٍ وَ فُلَانٍ آمَنُوا بِرَسُولِ اللَّهِ صَلَّي اللَّهُ عَلَيْهِ وَ آلِهِ فِي أَوَّلِ</w:t>
      </w:r>
    </w:p>
    <w:p>
      <w:pPr>
        <w:pStyle w:val="BookText"/>
      </w:pPr>
      <w:r>
        <w:rPr>
          <w:rFonts w:ascii="IRNazanin" w:hAnsi="IRNazanin" w:eastAsia="IRNazanin" w:cs="IRNazanin"/>
          <w:lang w:bidi="fa-IR"/>
          <w:color w:val="111111"/>
          <w:sz w:val="28"/>
          <w:szCs w:val="28"/>
          <w:rtl/>
        </w:rPr>
        <w:t xml:space="preserve">پسر عمویش می گوید، بر ما آسان تر است. و اینگونه بود که خداوند فرمود: «ثُمَّ ازْدَادُواْ کُفْرًا»</w:t>
      </w:r>
      <w:r>
        <w:rPr>
          <w:rStyle w:val="FootnoteReference"/>
        </w:rPr>
        <w:footnoteReference w:id="2076"/>
      </w:r>
      <w:r>
        <w:rPr>
          <w:rFonts w:ascii="IRNazanin" w:hAnsi="IRNazanin" w:eastAsia="IRNazanin" w:cs="IRNazanin"/>
          <w:lang w:bidi="fa-IR"/>
          <w:color w:val="111111"/>
          <w:sz w:val="28"/>
          <w:szCs w:val="28"/>
          <w:rtl/>
        </w:rPr>
        <w:t xml:space="preserve">، {آن گاه بر کفر خود افزودند.}</w:t>
      </w:r>
    </w:p>
    <w:p>
      <w:pPr>
        <w:pStyle w:val="Heading5"/>
      </w:pPr>
      <w:bookmarkStart w:id="553" w:name="_Toc345"/>
      <w:r>
        <w:t>توضیح</w:t>
      </w:r>
      <w:bookmarkEnd w:id="553"/>
    </w:p>
    <w:p>
      <w:pPr>
        <w:pStyle w:val="BookText"/>
      </w:pPr>
      <w:r>
        <w:rPr>
          <w:rFonts w:ascii="IRNazanin" w:hAnsi="IRNazanin" w:eastAsia="IRNazanin" w:cs="IRNazanin"/>
          <w:lang w:bidi="fa-IR"/>
          <w:color w:val="111111"/>
          <w:sz w:val="28"/>
          <w:szCs w:val="28"/>
          <w:rtl/>
        </w:rPr>
        <w:t xml:space="preserve">«یَصُدّون»: فریاد می زنند، و مراد از «ولیصدّنا» بیان این منع نیست، بلکه آن به معنی منع کردن از آن چیزی است که مراد آن ها می باشد. زیادة در این سخن امام علیه السلام «و قالوا زیادة» منصوب یا مرفوع به اضافه می باشد.</w:t>
      </w:r>
    </w:p>
    <w:p>
      <w:pPr>
        <w:pStyle w:val="Heading5"/>
      </w:pPr>
      <w:bookmarkStart w:id="554" w:name="_Toc346"/>
      <w:r>
        <w:t>روایت 82</w:t>
      </w:r>
      <w:bookmarkEnd w:id="554"/>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امام باقر و امام صادق علیهما السلام درباره این فرموده خداوند: «إِنَّ الَّذِینَ آمَنُواْ ثُمَّ کَفَرُواْ ثُمَّ آمَنُواْ ثُمَّ کَفَرُواْ ثُمَّ ازْدَادُواْ کُفْرًا لَّمْ یَکُنِ اللّهُ لِیَغْفِرَ لَهُمْ وَلاَ لِیَهْدِیَهُمْ سَبِیلاً»</w:t>
      </w:r>
      <w:r>
        <w:rPr>
          <w:rStyle w:val="FootnoteReference"/>
        </w:rPr>
        <w:footnoteReference w:id="20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ایمان آوردند سپس کافر شدند و باز ایمان آوردند سپس کافر شدند، آن گاه به کفر خود افزودند.} نقل شده است که فرمودند: این آیه درباره ابی عبدالله بن ابی سرح نازل شده است که عثمان او را به مصر فرستاد، و فرمودند: آنان بر کفرشان افزودند، هنگامی که چیزی از ایمان برای آن ها باقی نماند.</w:t>
      </w:r>
    </w:p>
    <w:p>
      <w:pPr>
        <w:pStyle w:val="Heading5"/>
      </w:pPr>
      <w:bookmarkStart w:id="555" w:name="_Toc347"/>
      <w:r>
        <w:t>روایت 83</w:t>
      </w:r>
      <w:bookmarkEnd w:id="555"/>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079"/>
      </w:r>
      <w:r>
        <w:rPr>
          <w:rFonts w:ascii="Amiri" w:hAnsi="Amiri" w:eastAsia="Amiri" w:cs="Amiri"/>
          <w:lang w:bidi="ar-SA"/>
          <w:color w:val="111111"/>
          <w:sz w:val="28"/>
          <w:szCs w:val="28"/>
          <w:rtl/>
        </w:rPr>
        <w:t xml:space="preserve">: امام صادق علیه السلام درباره این فرموده خداوند: «إِنَّ الَّذِینَ آمَنُواْ ثُمَّ کَفَرُواْ ثُمَّ آمَنُواْ ثُمَّ کَفَرُواْ ثُمَّ ازْدَادُواْ کُفْرًا لَّمْ یَکُنِ اللّهُ لِیَغْفِرَ لَهُمْ وَلاَ لِیَهْدِیَهُمْ سَبِیلاً</w:t>
      </w:r>
      <w:r>
        <w:rPr>
          <w:rStyle w:val="FootnoteReference"/>
        </w:rPr>
        <w:footnoteReference w:id="2080"/>
      </w:r>
      <w:r>
        <w:rPr>
          <w:rFonts w:ascii="IRNazanin" w:hAnsi="IRNazanin" w:eastAsia="IRNazanin" w:cs="IRNazanin"/>
          <w:lang w:bidi="fa-IR"/>
          <w:color w:val="111111"/>
          <w:sz w:val="28"/>
          <w:szCs w:val="28"/>
          <w:rtl/>
        </w:rPr>
        <w:t xml:space="preserve">»،{ کسانی که ایمان آوردند سپس کافر شدند و باز ایمان آوردند سپس کافر شدند، آنگاه به کفر خود افزودند. قطعا خدا آنان را نخواهد بخشید و راهی به ایشان نخواهد نمود.} فرموده  است: این آیه، درباره فلانی و فلانی نازل شده که در ابتدای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7" w:name="pg13984_168896"/>
    <w:bookmarkEnd w:id="97"/>
    <w:p>
      <w:pPr>
        <w:pStyle w:val="BookText"/>
      </w:pPr>
      <w:r>
        <w:rPr>
          <w:rFonts w:ascii="Amiri" w:hAnsi="Amiri" w:eastAsia="Amiri" w:cs="Amiri"/>
          <w:lang w:bidi="ar-SA"/>
          <w:color w:val="111111"/>
          <w:sz w:val="28"/>
          <w:szCs w:val="28"/>
          <w:rtl/>
        </w:rPr>
        <w:t xml:space="preserve">الْأَمْرِ ثُمَّ كَفَرُوا حِينَ عَرَضَتْ عَلَيْهِمُ الْوَلَايَةُ، حَيْثُ قَالَ: مَنْ كُنْتُ مَوْلَاهُ فَعَلِيٌّ مَوْلَاهُ، ثُمَّ آمَنُوا بِالْبَيْعَةِ لِأَمِيرِ الْمُؤْمِنِينَ عَلَيْهِ السَّلَامُ حَيْثُ قَالُوا لَهُ: بِأَمْرِ اللَّهِ وَ أَمْرِ رَسُولِهِ ... فَبَايَعُوهُ، ثُمَّ كَفَرُوا حَيْثُ مَضَي رَسُولُ اللَّهِ صَلَّي اللَّهُ عَلَيْهِ وَ آلِهِ فَلَمْ يُقِرُّوا بِالْبَيْعَةِ، ثُمَّ ازْدادُوا كُفْراً بِأَخْذِهِمْ مَنْ بَايَعُوهُ بِالْبَيْعَةِ لَهُمْ، فَهَؤُلَاءِ لَمْ يَبْقَ فِيهِمْ مِنَ الْإِيمَانِ شَيْ‌ءٌ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Heading5"/>
      </w:pPr>
      <w:bookmarkStart w:id="556" w:name="_Toc348"/>
      <w:r>
        <w:t>«84»</w:t>
      </w:r>
      <w:bookmarkEnd w:id="556"/>
    </w:p>
    <w:p>
      <w:pPr>
        <w:pStyle w:val="BookText"/>
      </w:pPr>
      <w:r>
        <w:rPr>
          <w:rFonts w:ascii="Amiri" w:hAnsi="Amiri" w:eastAsia="Amiri" w:cs="Amiri"/>
          <w:lang w:bidi="ar-SA"/>
          <w:color w:val="111111"/>
          <w:sz w:val="28"/>
          <w:szCs w:val="28"/>
          <w:rtl/>
        </w:rPr>
        <w:t xml:space="preserve">كا </w:t>
      </w:r>
      <w:r>
        <w:rPr>
          <w:rStyle w:val="FootnoteReference"/>
        </w:rPr>
        <w:footnoteReference w:id="2082"/>
      </w:r>
      <w:r>
        <w:rPr>
          <w:rFonts w:ascii="Amiri" w:hAnsi="Amiri" w:eastAsia="Amiri" w:cs="Amiri"/>
          <w:lang w:bidi="ar-SA"/>
          <w:color w:val="111111"/>
          <w:sz w:val="28"/>
          <w:szCs w:val="28"/>
          <w:rtl/>
        </w:rPr>
        <w:t xml:space="preserve">: الْحُسَيْنُ بْنُ مُحَمَّدٍ، عَنِ الْمُعَلَّي، عَنْ مُحَمَّدِ بْنِ أُورَمَةَ وَ عَلِيِّ بْنِ عَبْدِ اللَّهِ، عَنْ عَلِيِّ بْنِ حَسَّانَ، عَنْ عَبْدِ الرَّحْمَنِ بْنِ كَثِيرٍ ... مِثْلَهُ.</w:t>
      </w:r>
    </w:p>
    <w:p>
      <w:pPr>
        <w:pStyle w:val="Heading5"/>
      </w:pPr>
      <w:bookmarkStart w:id="557" w:name="_Toc349"/>
      <w:r>
        <w:t>بيان</w:t>
      </w:r>
      <w:bookmarkEnd w:id="557"/>
    </w:p>
    <w:p>
      <w:pPr>
        <w:pStyle w:val="BookText"/>
      </w:pPr>
      <w:r>
        <w:rPr>
          <w:rFonts w:ascii="Amiri" w:hAnsi="Amiri" w:eastAsia="Amiri" w:cs="Amiri"/>
          <w:lang w:bidi="ar-SA"/>
          <w:color w:val="111111"/>
          <w:sz w:val="28"/>
          <w:szCs w:val="28"/>
          <w:rtl/>
        </w:rPr>
        <w:t xml:space="preserve">المراد بمن بايعوه: أمير المؤمنين صلوات اللّه عليه.</w:t>
      </w:r>
    </w:p>
    <w:p>
      <w:pPr>
        <w:pStyle w:val="Heading5"/>
      </w:pPr>
      <w:bookmarkStart w:id="558" w:name="_Toc350"/>
      <w:r>
        <w:t>«85»</w:t>
      </w:r>
      <w:bookmarkEnd w:id="558"/>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83"/>
      </w:r>
      <w:r>
        <w:rPr>
          <w:rFonts w:ascii="Amiri" w:hAnsi="Amiri" w:eastAsia="Amiri" w:cs="Amiri"/>
          <w:lang w:bidi="ar-SA"/>
          <w:color w:val="111111"/>
          <w:sz w:val="28"/>
          <w:szCs w:val="28"/>
          <w:rtl/>
        </w:rPr>
        <w:t xml:space="preserve">: عَنْ جَابِرٍ، قَالَ: سَأَلْتُ أَبَا عَبْدِ اللَّهِ عَلَيْهِ السَّلَامُ عَنْ قَوْلِ اللَّهِ: وَ مِنَ النَّاسِ مَنْ يَتَّخِذُ مِنْ دُونِ اللَّهِ أَنْداداً يُحِبُّونَهُمْ كَحُبِّ اللَّهِ </w:t>
      </w:r>
      <w:r>
        <w:rPr>
          <w:rStyle w:val="FootnoteReference"/>
        </w:rPr>
        <w:footnoteReference w:id="2084"/>
      </w:r>
      <w:r>
        <w:rPr>
          <w:rFonts w:ascii="Amiri" w:hAnsi="Amiri" w:eastAsia="Amiri" w:cs="Amiri"/>
          <w:lang w:bidi="ar-SA"/>
          <w:color w:val="111111"/>
          <w:sz w:val="28"/>
          <w:szCs w:val="28"/>
          <w:rtl/>
        </w:rPr>
        <w:t xml:space="preserve">، قَالَ: فَقَالَ: هُمْ أَوْلِيَاءُ فُلَانٍ وَ فُلَانٍ وَ فُلَانٍ اتَّخَذُوهُمْ أَئِمَّةً دُونَ </w:t>
      </w:r>
      <w:r>
        <w:rPr>
          <w:rStyle w:val="FootnoteReference"/>
        </w:rPr>
        <w:footnoteReference w:id="2085"/>
      </w:r>
      <w:r>
        <w:rPr>
          <w:rFonts w:ascii="Amiri" w:hAnsi="Amiri" w:eastAsia="Amiri" w:cs="Amiri"/>
          <w:lang w:bidi="ar-SA"/>
          <w:color w:val="111111"/>
          <w:sz w:val="28"/>
          <w:szCs w:val="28"/>
          <w:rtl/>
        </w:rPr>
        <w:t xml:space="preserve">الْإِمَامِ الَّذِي جَعَلَهُ اللَّهُ لِلنَّاسِ إِمَاماً، فَلِذَلِكَ قَالَ اللَّهُ تَبَارَكَ وَ تَعَالَي: وَ لَوْ يَرَي الَّذِينَ ظَلَمُوا إِذْ يَرَوْنَ الْعَذابَ أَنَّ الْقُوَّةَ لِلَّهِ جَمِيعاً وَ أَنَّ اللَّهَ شَدِيدُ الْعَذابِ إِذْ تَبَرَّأَ الَّذِينَ اتُّبِعُوا مِنَ الَّذِينَ اتَّبَعُوا ... </w:t>
      </w:r>
      <w:r>
        <w:rPr>
          <w:rStyle w:val="FootnoteReference"/>
        </w:rPr>
        <w:footnoteReference w:id="2086"/>
      </w:r>
      <w:r>
        <w:rPr>
          <w:rFonts w:ascii="Amiri" w:hAnsi="Amiri" w:eastAsia="Amiri" w:cs="Amiri"/>
          <w:lang w:bidi="ar-SA"/>
          <w:color w:val="111111"/>
          <w:sz w:val="28"/>
          <w:szCs w:val="28"/>
          <w:rtl/>
        </w:rPr>
        <w:t xml:space="preserve">إِلَي قَوْلِهِ: مِنَ النَّارِ </w:t>
      </w:r>
      <w:r>
        <w:rPr>
          <w:rStyle w:val="FootnoteReference"/>
        </w:rPr>
        <w:footnoteReference w:id="2087"/>
      </w:r>
      <w:r>
        <w:rPr>
          <w:rFonts w:ascii="Amiri" w:hAnsi="Amiri" w:eastAsia="Amiri" w:cs="Amiri"/>
          <w:lang w:bidi="ar-SA"/>
          <w:color w:val="111111"/>
          <w:sz w:val="28"/>
          <w:szCs w:val="28"/>
          <w:rtl/>
        </w:rPr>
        <w:t xml:space="preserve">، قَالَ: ثُمَّ قَالَ أَبُو جَعْفَرٍ عَلَيْهِ السَّلَامُ:</w:t>
      </w:r>
    </w:p>
    <w:p>
      <w:pPr>
        <w:pStyle w:val="BookText"/>
      </w:pPr>
      <w:r>
        <w:rPr>
          <w:rFonts w:ascii="IRNazanin" w:hAnsi="IRNazanin" w:eastAsia="IRNazanin" w:cs="IRNazanin"/>
          <w:lang w:bidi="fa-IR"/>
          <w:color w:val="111111"/>
          <w:sz w:val="28"/>
          <w:szCs w:val="28"/>
          <w:rtl/>
        </w:rPr>
        <w:t xml:space="preserve">کار به رسول خدا صلَّی الله علیه و آله ایمان آوردند، سپس هنگامی که ولایت امیرمؤمنان بر آنان نمایان شد، و زمانی که پیامبر صلَّی الله علیه و آله فرمود: هرکه من مولای اویم این علی، مولی و سرپرست اوست، کفر ورزیدند. سپس به خاطر بیعت خود با امیرمؤمنان علیه السلام ایمان آوردند؛ زیرا به امام گفتند: به امر خدا و رسولش با تو بیعت می کنیم. پس با حضرت بیعت کردند. سپس زمانی که رسول خدا صلَّی الله علیه و آله از دنیا رفتند، کافر شدند و به امر بیعت اقرار نکردند، سپس با بیعت گرفتن از کسی که با او بیعت کرده بودند، کافر شدند و ذره ای از ایمان درآن ها باقی نماند.</w:t>
      </w:r>
    </w:p>
    <w:p>
      <w:pPr>
        <w:pStyle w:val="Heading5"/>
      </w:pPr>
      <w:bookmarkStart w:id="559" w:name="_Toc351"/>
      <w:r>
        <w:t>روایت 84</w:t>
      </w:r>
      <w:bookmarkEnd w:id="559"/>
    </w:p>
    <w:p>
      <w:pPr>
        <w:pStyle w:val="BookText"/>
      </w:pPr>
      <w:r>
        <w:rPr>
          <w:rFonts w:ascii="IRNazanin" w:hAnsi="IRNazanin" w:eastAsia="IRNazanin" w:cs="IRNazanin"/>
          <w:lang w:bidi="fa-IR"/>
          <w:color w:val="111111"/>
          <w:sz w:val="28"/>
          <w:szCs w:val="28"/>
          <w:rtl/>
        </w:rPr>
        <w:t xml:space="preserve">اصول کافی</w:t>
      </w:r>
      <w:r>
        <w:rPr>
          <w:rStyle w:val="FootnoteReference"/>
        </w:rPr>
        <w:footnoteReference w:id="2088"/>
      </w:r>
      <w:r>
        <w:rPr>
          <w:rFonts w:ascii="IRNazanin" w:hAnsi="IRNazanin" w:eastAsia="IRNazanin" w:cs="IRNazanin"/>
          <w:lang w:bidi="fa-IR"/>
          <w:color w:val="111111"/>
          <w:sz w:val="28"/>
          <w:szCs w:val="28"/>
          <w:rtl/>
        </w:rPr>
        <w:t xml:space="preserve">: حسین بن محمد، از مُعلَّی، از محمدبن أُورمه و علی بن عبدالله، از علی بن حسّان، از عبدالرحمن بن کثیر، همانند این روایت را نقل کرده است.</w:t>
      </w:r>
    </w:p>
    <w:p>
      <w:pPr>
        <w:pStyle w:val="Heading5"/>
      </w:pPr>
      <w:bookmarkStart w:id="560" w:name="_Toc352"/>
      <w:r>
        <w:t>توضیح</w:t>
      </w:r>
      <w:bookmarkEnd w:id="560"/>
    </w:p>
    <w:p>
      <w:pPr>
        <w:pStyle w:val="BookText"/>
      </w:pPr>
      <w:r>
        <w:rPr>
          <w:rFonts w:ascii="IRNazanin" w:hAnsi="IRNazanin" w:eastAsia="IRNazanin" w:cs="IRNazanin"/>
          <w:lang w:bidi="fa-IR"/>
          <w:color w:val="111111"/>
          <w:sz w:val="28"/>
          <w:szCs w:val="28"/>
          <w:rtl/>
        </w:rPr>
        <w:t xml:space="preserve">مراد از «مَن بَایعوه»: امیرمؤمنان صلوات الله علیه می باشد .</w:t>
      </w:r>
    </w:p>
    <w:p>
      <w:pPr>
        <w:pStyle w:val="Heading5"/>
      </w:pPr>
      <w:bookmarkStart w:id="561" w:name="_Toc353"/>
      <w:r>
        <w:t>روایت 85</w:t>
      </w:r>
      <w:bookmarkEnd w:id="561"/>
    </w:p>
    <w:p>
      <w:pPr>
        <w:pStyle w:val="BookText"/>
      </w:pPr>
      <w:r>
        <w:rPr>
          <w:rFonts w:ascii="IRNazanin" w:hAnsi="IRNazanin" w:eastAsia="IRNazanin" w:cs="IRNazanin"/>
          <w:lang w:bidi="fa-IR"/>
          <w:color w:val="111111"/>
          <w:sz w:val="28"/>
          <w:szCs w:val="28"/>
          <w:rtl/>
        </w:rPr>
        <w:t xml:space="preserve">تفسیر العیاشی</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جابر روایت شده است: از امام صادق علیه السلام درباره این فرموده خداوند: «وَمِنَ النَّاسِ مَن یَتَّخِذُ مِن دُونِ اللّهِ أَندَاداً یُحِبُّونَهُمْ کَحُبِّ اللّهِ </w:t>
      </w:r>
      <w:r>
        <w:rPr>
          <w:rStyle w:val="FootnoteReference"/>
        </w:rPr>
        <w:footnoteReference w:id="20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برخی از مردم در برابر خدا همانندهایی[برای او] بر می گزینند و آن ها را چون دوستی خدا، دوست می دارند.} پرسیدم، امام فرمودند: اینان، اولیاء فلانی و فلانی و فلانی هستند که امامانی غیر از امامی که خداوند، او را برای مردم انتخاب کرده بود، برگزیدند؛ از همین روی، خداوند تبارک و تعالی می فرماید: « وَلَوْ یَرَی الَّذِینَ ظَلَمُواْ إِذْ یَرَوْنَ الْعَذَابَ أَنَّ الْقُوَّةَ لِلّهِ جَمِیعاً وَأَنَّ اللّهَ شَدِیدُ الْعَذَابِ * إِذْ تَبَرَّأَ الَّذِینَ اتُّبِعُواْ مِنَ الَّذِینَ اتَّبَعُواْ</w:t>
      </w:r>
      <w:r>
        <w:rPr>
          <w:rStyle w:val="FootnoteReference"/>
        </w:rPr>
        <w:footnoteReference w:id="20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می دانستند هنگامی‌که عذاب را مشاهده کنند تمام نیرو[ها] از آن خداست و خدا سخت کیفر است، آن گاه که پیشوایان از پیروان بیزاری جویند.} تا این فرموده اش «مِنَ النَّارِ</w:t>
      </w:r>
      <w:r>
        <w:rPr>
          <w:rStyle w:val="FootnoteReference"/>
        </w:rPr>
        <w:footnoteReference w:id="20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آتش جهنم.} جابر می گوید: سپس امام باقرعلیه السلام فرمودند: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8" w:name="pg13984_168897"/>
    <w:bookmarkEnd w:id="98"/>
    <w:p>
      <w:pPr>
        <w:pStyle w:val="BookText"/>
      </w:pPr>
      <w:r>
        <w:rPr>
          <w:rFonts w:ascii="Amiri" w:hAnsi="Amiri" w:eastAsia="Amiri" w:cs="Amiri"/>
          <w:lang w:bidi="ar-SA"/>
          <w:color w:val="111111"/>
          <w:sz w:val="28"/>
          <w:szCs w:val="28"/>
          <w:rtl/>
        </w:rPr>
        <w:t xml:space="preserve">هُمْ وَ اللَّهِ- يَا جَابِرُ- أَئِمَّةُ </w:t>
      </w:r>
      <w:r>
        <w:rPr>
          <w:rStyle w:val="FootnoteReference"/>
        </w:rPr>
        <w:footnoteReference w:id="2093"/>
      </w:r>
      <w:r>
        <w:rPr>
          <w:rFonts w:ascii="Amiri" w:hAnsi="Amiri" w:eastAsia="Amiri" w:cs="Amiri"/>
          <w:lang w:bidi="ar-SA"/>
          <w:color w:val="111111"/>
          <w:sz w:val="28"/>
          <w:szCs w:val="28"/>
          <w:rtl/>
        </w:rPr>
        <w:t xml:space="preserve">الظُّلْمِ وَ أَشْيَاعُهُمْ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Heading5"/>
      </w:pPr>
      <w:bookmarkStart w:id="562" w:name="_Toc354"/>
      <w:r>
        <w:t>«86»</w:t>
      </w:r>
      <w:bookmarkEnd w:id="562"/>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095"/>
      </w:r>
      <w:r>
        <w:rPr>
          <w:rFonts w:ascii="Amiri" w:hAnsi="Amiri" w:eastAsia="Amiri" w:cs="Amiri"/>
          <w:lang w:bidi="ar-SA"/>
          <w:color w:val="111111"/>
          <w:sz w:val="28"/>
          <w:szCs w:val="28"/>
          <w:rtl/>
        </w:rPr>
        <w:t xml:space="preserve">: عَنْ زُرَارَةَ وَ حُمْرَانَ وَ مُحَمَّدِ بْنِ مُسْلِمٍ، عَنْ أَبِي جَعْفَرٍ وَ أَبِي عَبْدِ اللَّهِ عَلَيْهِمَا السَّلَامُ قَوْلُهُ </w:t>
      </w:r>
      <w:r>
        <w:rPr>
          <w:rStyle w:val="FootnoteReference"/>
        </w:rPr>
        <w:footnoteReference w:id="2096"/>
      </w:r>
      <w:r>
        <w:rPr>
          <w:rFonts w:ascii="Amiri" w:hAnsi="Amiri" w:eastAsia="Amiri" w:cs="Amiri"/>
          <w:lang w:bidi="ar-SA"/>
          <w:color w:val="111111"/>
          <w:sz w:val="28"/>
          <w:szCs w:val="28"/>
          <w:rtl/>
        </w:rPr>
        <w:t xml:space="preserve">: وَ مِنَ النَّاسِ مَنْ يَتَّخِذُ مِنْ دُونِ اللَّهِ أَنْداداً يُحِبُّونَهُمْ كَحُبِّ اللَّهِ وَ الَّذِينَ آمَنُوا أَشَدُّ حُبًّا لِلَّهِ </w:t>
      </w:r>
      <w:r>
        <w:rPr>
          <w:rStyle w:val="FootnoteReference"/>
        </w:rPr>
        <w:footnoteReference w:id="2097"/>
      </w:r>
      <w:r>
        <w:rPr>
          <w:rFonts w:ascii="Amiri" w:hAnsi="Amiri" w:eastAsia="Amiri" w:cs="Amiri"/>
          <w:lang w:bidi="ar-SA"/>
          <w:color w:val="111111"/>
          <w:sz w:val="28"/>
          <w:szCs w:val="28"/>
          <w:rtl/>
        </w:rPr>
        <w:t xml:space="preserve">قَالَ: هُمْ آلُ مُحَمَّدٍ </w:t>
      </w:r>
      <w:r>
        <w:rPr>
          <w:rStyle w:val="FootnoteReference"/>
        </w:rPr>
        <w:footnoteReference w:id="2098"/>
      </w:r>
      <w:r>
        <w:rPr>
          <w:rFonts w:ascii="Amiri" w:hAnsi="Amiri" w:eastAsia="Amiri" w:cs="Amiri"/>
          <w:lang w:bidi="ar-SA"/>
          <w:color w:val="111111"/>
          <w:sz w:val="28"/>
          <w:szCs w:val="28"/>
          <w:rtl/>
        </w:rPr>
        <w:t xml:space="preserve">صَلَّي اللَّهُ عَلَيْهِ وَ آلِهِ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Heading5"/>
      </w:pPr>
      <w:bookmarkStart w:id="563" w:name="_Toc355"/>
      <w:r>
        <w:t>«87»</w:t>
      </w:r>
      <w:bookmarkEnd w:id="563"/>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100"/>
      </w:r>
      <w:r>
        <w:rPr>
          <w:rFonts w:ascii="Amiri" w:hAnsi="Amiri" w:eastAsia="Amiri" w:cs="Amiri"/>
          <w:lang w:bidi="ar-SA"/>
          <w:color w:val="111111"/>
          <w:sz w:val="28"/>
          <w:szCs w:val="28"/>
          <w:rtl/>
        </w:rPr>
        <w:t xml:space="preserve">: عَنْ مَنْصُورِ بْنِ حَازِمٍ، قَالَ: قُلْتُ لِأَبِي عَبْدِ اللَّهِ عَلَيْهِ السَّلَامُ: وَ ما هُمْ بِخارِجِينَ مِنَ النَّارِ </w:t>
      </w:r>
      <w:r>
        <w:rPr>
          <w:rStyle w:val="FootnoteReference"/>
        </w:rPr>
        <w:footnoteReference w:id="2101"/>
      </w:r>
      <w:r>
        <w:rPr>
          <w:rFonts w:ascii="Amiri" w:hAnsi="Amiri" w:eastAsia="Amiri" w:cs="Amiri"/>
          <w:lang w:bidi="ar-SA"/>
          <w:color w:val="111111"/>
          <w:sz w:val="28"/>
          <w:szCs w:val="28"/>
          <w:rtl/>
        </w:rPr>
        <w:t xml:space="preserve">؟. قَالَ: أَعْدَاءُ عَلِيٍّ عَلَيْهِ السَّلَامُ هُمُ الْمُخَلَّدُونَ فِي النَّارِ أَبَدَ الْآبِدِينَ وَ دَهْرَ الدَّاهِرِينَ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Heading5"/>
      </w:pPr>
      <w:bookmarkStart w:id="564" w:name="_Toc356"/>
      <w:r>
        <w:t>«88»</w:t>
      </w:r>
      <w:bookmarkEnd w:id="564"/>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103"/>
      </w:r>
      <w:r>
        <w:rPr>
          <w:rFonts w:ascii="Amiri" w:hAnsi="Amiri" w:eastAsia="Amiri" w:cs="Amiri"/>
          <w:lang w:bidi="ar-SA"/>
          <w:color w:val="111111"/>
          <w:sz w:val="28"/>
          <w:szCs w:val="28"/>
          <w:rtl/>
        </w:rPr>
        <w:t xml:space="preserve">: عَنِ الْحُسَيْنِ بْنِ بَشَّارٍ، قَالَ: سَأَلْتُ أَبَا الْحَسَنِ عَلَيْهِ السَّلَامُ عَنْ قَوْلِ اللَّهِ: وَ مِنَ النَّاسِ مَنْ يُعْجِبُكَ قَوْلُهُ فِي الْحَياةِ الدُّنْيا </w:t>
      </w:r>
      <w:r>
        <w:rPr>
          <w:rStyle w:val="FootnoteReference"/>
        </w:rPr>
        <w:footnoteReference w:id="210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فُلَانٌ وَ فُلَانٌ. وَ يُهْلِكَ الْحَرْثَ وَ النَّسْلَ </w:t>
      </w:r>
      <w:r>
        <w:rPr>
          <w:rStyle w:val="FootnoteReference"/>
        </w:rPr>
        <w:footnoteReference w:id="2105"/>
      </w:r>
      <w:r>
        <w:rPr>
          <w:rFonts w:ascii="Amiri" w:hAnsi="Amiri" w:eastAsia="Amiri" w:cs="Amiri"/>
          <w:lang w:bidi="ar-SA"/>
          <w:color w:val="111111"/>
          <w:sz w:val="28"/>
          <w:szCs w:val="28"/>
          <w:rtl/>
        </w:rPr>
        <w:t xml:space="preserve">، النَّسْلُ: هُمُ الذُّرِّيَّةُ، وَ الْحَرْثُ: الزَّرْعُ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جابر، به خدا سوگند، آنان رهبران ظلم و ستم  و رهبران پیروانشان هستند.</w:t>
      </w:r>
    </w:p>
    <w:p>
      <w:pPr>
        <w:pStyle w:val="Heading5"/>
      </w:pPr>
      <w:bookmarkStart w:id="565" w:name="_Toc357"/>
      <w:r>
        <w:t>روایت 86</w:t>
      </w:r>
      <w:bookmarkEnd w:id="565"/>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زراره و حمدان و محمد بن مسلم، از امام باقرعلیه السلام و امام صادق علیه السلام درباره آیه «وَمِنَ النَّاسِ مَن یَتَّخِذُ مِن دُونِ اللّهِ أَندَاداً یُحِبُّونَهُمْ کَحُبِّ اللّهِ</w:t>
      </w:r>
      <w:r>
        <w:rPr>
          <w:rStyle w:val="FootnoteReference"/>
        </w:rPr>
        <w:footnoteReference w:id="21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برخی از مردم، در برابر خدا همانندهایی [برای او] بر می گزینند وآن ها را چون دوستی خدا، دوست می دارند ولی کسانی که ایمان آورده اند به خدا محبت بیشتری دارند.} نقل شده است که فرمودند: ایمان آورندگان، اهل بیت محمد صلَّی الله علیه و آله هستند .</w:t>
      </w:r>
    </w:p>
    <w:p>
      <w:pPr>
        <w:pStyle w:val="Heading5"/>
      </w:pPr>
      <w:bookmarkStart w:id="566" w:name="_Toc358"/>
      <w:r>
        <w:t>روایت 87</w:t>
      </w:r>
      <w:bookmarkEnd w:id="566"/>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بن حازم گوید: به امام جعفر صادق علیه السلام گفتم: «ومَا هُم بِخَارجینَ منَ النّار»، {و از آتش بیرون آمدنی نیستند}؟ فرمود: آنان تا ابد در آتش مخلد و جاودانند.</w:t>
      </w:r>
    </w:p>
    <w:p>
      <w:pPr>
        <w:pStyle w:val="Heading5"/>
      </w:pPr>
      <w:bookmarkStart w:id="567" w:name="_Toc359"/>
      <w:r>
        <w:t>روایت 88</w:t>
      </w:r>
      <w:bookmarkEnd w:id="567"/>
    </w:p>
    <w:p>
      <w:pPr>
        <w:pStyle w:val="BookText"/>
      </w:pPr>
      <w:r>
        <w:rPr>
          <w:rFonts w:ascii="IRNazanin" w:hAnsi="IRNazanin" w:eastAsia="IRNazanin" w:cs="IRNazanin"/>
          <w:lang w:bidi="fa-IR"/>
          <w:color w:val="111111"/>
          <w:sz w:val="28"/>
          <w:szCs w:val="28"/>
          <w:rtl/>
        </w:rPr>
        <w:t xml:space="preserve">تفسیر العیاشی</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بشّار گوید: از امام موسی بن جعفر علیه السلام در باره این سخن خداوند پرسیدم: «و مِن الناس مَن یُعجبکَ قَوله فی الحَیوةِ الدُّنیا»،</w:t>
      </w:r>
      <w:r>
        <w:rPr>
          <w:rStyle w:val="FootnoteReference"/>
        </w:rPr>
        <w:footnoteReference w:id="2111"/>
      </w:r>
      <w:r>
        <w:rPr>
          <w:rFonts w:ascii="IRNazanin" w:hAnsi="IRNazanin" w:eastAsia="IRNazanin" w:cs="IRNazanin"/>
          <w:lang w:bidi="fa-IR"/>
          <w:color w:val="111111"/>
          <w:sz w:val="28"/>
          <w:szCs w:val="28"/>
          <w:rtl/>
        </w:rPr>
        <w:t xml:space="preserve">{از میان مردم کسی است که در زندگی این دنیا سخنش تو را به تعجب وامی دارد} فرمود: یعنی فلانی و فلانی. «ویهلک الحرث و النسل»، { و کشت و زرع و نسل را نابود سازد.} نسل یعنی خاندان و حرث یعنی کشتزار.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9" w:name="pg13984_168898"/>
    <w:bookmarkEnd w:id="99"/>
    <w:p>
      <w:pPr>
        <w:pStyle w:val="Heading5"/>
      </w:pPr>
      <w:bookmarkStart w:id="568" w:name="_Toc360"/>
      <w:r>
        <w:t>«89»</w:t>
      </w:r>
      <w:bookmarkEnd w:id="568"/>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112"/>
      </w:r>
      <w:r>
        <w:rPr>
          <w:rFonts w:ascii="Amiri" w:hAnsi="Amiri" w:eastAsia="Amiri" w:cs="Amiri"/>
          <w:lang w:bidi="ar-SA"/>
          <w:color w:val="111111"/>
          <w:sz w:val="28"/>
          <w:szCs w:val="28"/>
          <w:rtl/>
        </w:rPr>
        <w:t xml:space="preserve">: عَنْ بَعْضِ أَصْحَابِهِ، قَالَ: سَمِعْتُ عَمَّاراً يَقُولُ- عَلَي مِنْبَرِ الْكُوفَةِ-: ثَلَاثَةٌ يَشْهَدُونَ عَلَي [فُلَانٍ] أَنَّهُ كَافِرٌ وَ أَنَا الرَّابِعُ، وَ أَنَا أُتِمُّ الْأَرْبَعَةَ </w:t>
      </w:r>
      <w:r>
        <w:rPr>
          <w:rStyle w:val="FootnoteReference"/>
        </w:rPr>
        <w:footnoteReference w:id="2113"/>
      </w:r>
      <w:r>
        <w:rPr>
          <w:rFonts w:ascii="Amiri" w:hAnsi="Amiri" w:eastAsia="Amiri" w:cs="Amiri"/>
          <w:lang w:bidi="ar-SA"/>
          <w:color w:val="111111"/>
          <w:sz w:val="28"/>
          <w:szCs w:val="28"/>
          <w:rtl/>
        </w:rPr>
        <w:t xml:space="preserve">، ثُمَّ قَرَأَ هَؤُلَاءِ الْآيَاتِ </w:t>
      </w:r>
      <w:r>
        <w:rPr>
          <w:rStyle w:val="FootnoteReference"/>
        </w:rPr>
        <w:footnoteReference w:id="2114"/>
      </w:r>
      <w:r>
        <w:rPr>
          <w:rFonts w:ascii="Amiri" w:hAnsi="Amiri" w:eastAsia="Amiri" w:cs="Amiri"/>
          <w:lang w:bidi="ar-SA"/>
          <w:color w:val="111111"/>
          <w:sz w:val="28"/>
          <w:szCs w:val="28"/>
          <w:rtl/>
        </w:rPr>
        <w:t xml:space="preserve">فِي الْمَائِدَةِ: وَ مَنْ لَمْ يَحْكُمْ بِما أَنْزَلَ اللَّهُ فَأُولئِكَ هُمُ الْكافِرُونَ </w:t>
      </w:r>
      <w:r>
        <w:rPr>
          <w:rStyle w:val="FootnoteReference"/>
        </w:rPr>
        <w:footnoteReference w:id="2115"/>
      </w:r>
      <w:r>
        <w:rPr>
          <w:rFonts w:ascii="Amiri" w:hAnsi="Amiri" w:eastAsia="Amiri" w:cs="Amiri"/>
          <w:lang w:bidi="ar-SA"/>
          <w:color w:val="111111"/>
          <w:sz w:val="28"/>
          <w:szCs w:val="28"/>
          <w:rtl/>
        </w:rPr>
        <w:t xml:space="preserve">وَ الظَّالِمُونَ </w:t>
      </w:r>
      <w:r>
        <w:rPr>
          <w:rStyle w:val="FootnoteReference"/>
        </w:rPr>
        <w:footnoteReference w:id="2116"/>
      </w:r>
      <w:r>
        <w:rPr>
          <w:rFonts w:ascii="Amiri" w:hAnsi="Amiri" w:eastAsia="Amiri" w:cs="Amiri"/>
          <w:lang w:bidi="ar-SA"/>
          <w:color w:val="111111"/>
          <w:sz w:val="28"/>
          <w:szCs w:val="28"/>
          <w:rtl/>
        </w:rPr>
        <w:t xml:space="preserve">وَ الْفاسِقُونَ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Heading5"/>
      </w:pPr>
      <w:bookmarkStart w:id="569" w:name="_Toc361"/>
      <w:r>
        <w:t>بیان</w:t>
      </w:r>
      <w:bookmarkEnd w:id="569"/>
    </w:p>
    <w:p>
      <w:pPr>
        <w:pStyle w:val="BookText"/>
      </w:pPr>
      <w:r>
        <w:rPr>
          <w:rFonts w:ascii="Amiri" w:hAnsi="Amiri" w:eastAsia="Amiri" w:cs="Amiri"/>
          <w:lang w:bidi="ar-SA"/>
          <w:color w:val="111111"/>
          <w:sz w:val="28"/>
          <w:szCs w:val="28"/>
          <w:rtl/>
        </w:rPr>
        <w:t xml:space="preserve">يعني أن الآيات الثلاث يشهدون [كذا ] على عثمان أنه كافر وأنا رابعهم ، وأتمّ وأوضح دلالة منهم على كفره .</w:t>
      </w:r>
    </w:p>
    <w:p>
      <w:pPr>
        <w:pStyle w:val="Heading5"/>
      </w:pPr>
      <w:bookmarkStart w:id="570" w:name="_Toc362"/>
      <w:r>
        <w:t>«90»</w:t>
      </w:r>
      <w:bookmarkEnd w:id="570"/>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118"/>
      </w:r>
      <w:r>
        <w:rPr>
          <w:rFonts w:ascii="Amiri" w:hAnsi="Amiri" w:eastAsia="Amiri" w:cs="Amiri"/>
          <w:lang w:bidi="ar-SA"/>
          <w:color w:val="111111"/>
          <w:sz w:val="28"/>
          <w:szCs w:val="28"/>
          <w:rtl/>
        </w:rPr>
        <w:t xml:space="preserve">: عَنْ أَبِي جَمِيلَةَ، عَنْ بَعْضِ أَصْحَابِهِ، عَنْ أَحَدِهِمَا عَلَيْهِمَا السَّلَامُ، قَالَ: قَدْ فَرَضَ اللَّهُ فِي الْخُمُسِ نَصِيباً لِآلِ مُحَمَّدٍ صَلَّي اللَّهُ عَلَيْهِ وَ آلِهِ فَأَبَي أَبُو بَكْرٍ أَنْ يُعْطِيَهُمْ نَصِيبَهُمْ حَسَداً وَ عَدَاوَةً، وَ قَدْ قَالَ اللَّهُ: وَ مَنْ لَمْ يَحْكُمْ بِما أَنْزَلَ اللَّهُ فَأُولئِكَ هُمُ الْفاسِقُونَ </w:t>
      </w:r>
      <w:r>
        <w:rPr>
          <w:rStyle w:val="FootnoteReference"/>
        </w:rPr>
        <w:footnoteReference w:id="2119"/>
      </w:r>
      <w:r>
        <w:rPr>
          <w:rFonts w:ascii="Amiri" w:hAnsi="Amiri" w:eastAsia="Amiri" w:cs="Amiri"/>
          <w:lang w:bidi="ar-SA"/>
          <w:color w:val="111111"/>
          <w:sz w:val="28"/>
          <w:szCs w:val="28"/>
          <w:rtl/>
        </w:rPr>
        <w:t xml:space="preserve">، وَ كَانَ أَبُو بَكْرٍ أَوَّلَ مَنْ مَنَعَ آلَ مُحَمَّدٍ عَلَيْهِمُ السَّلَامُ حَقَّهُمْ وَ ظَلَمَهُمْ، وَ حَمَلَ النَّاسَ عَلَي رِقَابِهِمْ، وَ لَمَّا قُبِضَ أَبُو بَكْرٍ اسْتَخْلَفَ عُمَرَ عَلَي غَيْرِ شُورَي مِنَ الْمُسْلِمِينَ وَ لَا رِضًي مِنْ آلِ مُحَمَّدٍ، فَعَاشَ عُمَرُ بِذَلِكَ لَمْ يُعْطِ آلَ مُحَمَّدٍ عَلَيْهِمُ السَّلَامُ حَقَّهُمْ وَ صَنَعَ مَا صَنَعَ أَبُو بَكْرٍ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Heading5"/>
      </w:pPr>
      <w:bookmarkStart w:id="571" w:name="_Toc363"/>
      <w:r>
        <w:t>«91»</w:t>
      </w:r>
      <w:bookmarkEnd w:id="571"/>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121"/>
      </w:r>
      <w:r>
        <w:rPr>
          <w:rFonts w:ascii="Amiri" w:hAnsi="Amiri" w:eastAsia="Amiri" w:cs="Amiri"/>
          <w:lang w:bidi="ar-SA"/>
          <w:color w:val="111111"/>
          <w:sz w:val="28"/>
          <w:szCs w:val="28"/>
          <w:rtl/>
        </w:rPr>
        <w:t xml:space="preserve">: عَنْ زُرَارَةَ، عَنْ أَبِي عَبْدِ اللَّهِ عَلَيْهِ السَّلَامُ: مَنْ جاءَ</w:t>
      </w:r>
    </w:p>
    <w:p>
      <w:pPr>
        <w:pStyle w:val="Heading5"/>
      </w:pPr>
      <w:bookmarkStart w:id="572" w:name="_Toc364"/>
      <w:r>
        <w:t>روایت 89</w:t>
      </w:r>
      <w:bookmarkEnd w:id="572"/>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حسین بن بشّار روایت شده است: شنیدم که عمّار بر منبر کوفه می گفت: سه چیز علیه عثمان شهادت می دهدکه او کافر است و من شاهد چهارمی و کامل ترین آن ها می باشم. سپس عمار این سه آیه سوره مائده را تلاوت نمودند: «وَمَن لَّمْ یَحْکُم بِمَا أَنزَلَ اللّهُ فَأُوْلَ-ئِکَ هُمُ الْکَافِرُونَ.</w:t>
      </w:r>
      <w:r>
        <w:rPr>
          <w:rStyle w:val="FootnoteReference"/>
        </w:rPr>
        <w:footnoteReference w:id="2123"/>
      </w:r>
      <w:r>
        <w:rPr>
          <w:rFonts w:ascii="IRNazanin" w:hAnsi="IRNazanin" w:eastAsia="IRNazanin" w:cs="IRNazanin"/>
          <w:lang w:bidi="fa-IR"/>
          <w:color w:val="111111"/>
          <w:sz w:val="28"/>
          <w:szCs w:val="28"/>
          <w:rtl/>
        </w:rPr>
        <w:t xml:space="preserve">»،{و کسانی که به موجب آنچه خدا نازل کرده داوری نکرده اند، آنان خود کافرند.} و «الظالمون</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{ظالم اند} و «الفاسقون</w:t>
      </w:r>
      <w:r>
        <w:rPr>
          <w:rStyle w:val="FootnoteReference"/>
        </w:rPr>
        <w:footnoteReference w:id="2125"/>
      </w:r>
      <w:r>
        <w:rPr>
          <w:rFonts w:ascii="IRNazanin" w:hAnsi="IRNazanin" w:eastAsia="IRNazanin" w:cs="IRNazanin"/>
          <w:lang w:bidi="fa-IR"/>
          <w:color w:val="111111"/>
          <w:sz w:val="28"/>
          <w:szCs w:val="28"/>
          <w:rtl/>
        </w:rPr>
        <w:t xml:space="preserve">» {نافرمانند}.</w:t>
      </w:r>
    </w:p>
    <w:p>
      <w:pPr>
        <w:pStyle w:val="Heading5"/>
      </w:pPr>
      <w:bookmarkStart w:id="573" w:name="_Toc365"/>
      <w:r>
        <w:t>توضیح</w:t>
      </w:r>
      <w:bookmarkEnd w:id="573"/>
    </w:p>
    <w:p>
      <w:pPr>
        <w:pStyle w:val="BookText"/>
      </w:pPr>
      <w:r>
        <w:rPr>
          <w:rFonts w:ascii="IRNazanin" w:hAnsi="IRNazanin" w:eastAsia="IRNazanin" w:cs="IRNazanin"/>
          <w:lang w:bidi="fa-IR"/>
          <w:color w:val="111111"/>
          <w:sz w:val="28"/>
          <w:szCs w:val="28"/>
          <w:rtl/>
        </w:rPr>
        <w:t xml:space="preserve">یعنی این که آن سه آیه، علیه عثمان شهادت می دهند که او کافر است و من شاهد چهارم هستم، و از این سه آیه، شاهدی کامل تر و واضح تر بر کفر او، من هستم.</w:t>
      </w:r>
    </w:p>
    <w:p>
      <w:pPr>
        <w:pStyle w:val="Heading5"/>
      </w:pPr>
      <w:bookmarkStart w:id="574" w:name="_Toc366"/>
      <w:r>
        <w:t>روایت 90</w:t>
      </w:r>
      <w:bookmarkEnd w:id="574"/>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یکی از امامان علیهم السلام، فرموده اند: خداوند، در خمس، نصیبی برای اهل بیت محمدصلَّی الله علیه و آله فرض کرد، ولی ابوبکر از روی حسد و دشمنی، از دادن نصیب شان امتناع کرد، و خداوند فرموده  است: «وَمَن لَّمْ یَحْکُم بِمَا أَنزَلَ اللّهُ فَأُوْلَ-ئِکَ هُمُ الْفَاسِقُونَ</w:t>
      </w:r>
      <w:r>
        <w:rPr>
          <w:rStyle w:val="FootnoteReference"/>
        </w:rPr>
        <w:footnoteReference w:id="21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به  آنچه خداوند نازل کرده حکم نکنند، آنان خود نافرمانند.} و ابوبکر اولین کسی بود که حق اهل بیت محمد صلَّی الله علیه و آله را غصب و برآن ها ظلم کرد، و مردم را بر آن ها شوراند. و زمانی که ابوبکر مرد، بدون مشورت با مسلمانان و بدون رضایت اهل بیت پیامبر، عمر را به جانشینی خود انتخاب کرد، و عمر هم اینگونه زندگی کرد و حق اهل بیت پیامبر صلَّی الله علیه و آله را به آن ها نداد و راهی همانند ابوبکر در پیش گرفت.</w:t>
      </w:r>
    </w:p>
    <w:p>
      <w:pPr>
        <w:pStyle w:val="Heading5"/>
      </w:pPr>
      <w:bookmarkStart w:id="575" w:name="_Toc367"/>
      <w:r>
        <w:t>روایت 91</w:t>
      </w:r>
      <w:bookmarkEnd w:id="575"/>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128"/>
      </w:r>
      <w:r>
        <w:rPr>
          <w:rFonts w:ascii="IRNazanin" w:hAnsi="IRNazanin" w:eastAsia="IRNazanin" w:cs="IRNazanin"/>
          <w:lang w:bidi="fa-IR"/>
          <w:color w:val="111111"/>
          <w:sz w:val="28"/>
          <w:szCs w:val="28"/>
          <w:rtl/>
        </w:rPr>
        <w:t xml:space="preserve">امام صادق علیه السلام فرمود: «مَن جَاء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0" w:name="pg13984_168899"/>
    <w:bookmarkEnd w:id="100"/>
    <w:p>
      <w:pPr>
        <w:pStyle w:val="BookText"/>
      </w:pPr>
      <w:r>
        <w:rPr>
          <w:rFonts w:ascii="Amiri" w:hAnsi="Amiri" w:eastAsia="Amiri" w:cs="Amiri"/>
          <w:lang w:bidi="ar-SA"/>
          <w:color w:val="111111"/>
          <w:sz w:val="28"/>
          <w:szCs w:val="28"/>
          <w:rtl/>
        </w:rPr>
        <w:t xml:space="preserve">بِالْحَسَنَةِ فَلَهُ عَشْرُ أَمْثالِها </w:t>
      </w:r>
      <w:r>
        <w:rPr>
          <w:rStyle w:val="FootnoteReference"/>
        </w:rPr>
        <w:footnoteReference w:id="2129"/>
      </w:r>
      <w:r>
        <w:rPr>
          <w:rFonts w:ascii="Amiri" w:hAnsi="Amiri" w:eastAsia="Amiri" w:cs="Amiri"/>
          <w:lang w:bidi="ar-SA"/>
          <w:color w:val="111111"/>
          <w:sz w:val="28"/>
          <w:szCs w:val="28"/>
          <w:rtl/>
        </w:rPr>
        <w:t xml:space="preserve">قَالَ: مَنْ ذَكَرَهُمَا فَلَعَنَهُمَا كُلَّ غَدَاةٍ كَتَبَ اللَّهُ </w:t>
      </w:r>
      <w:r>
        <w:rPr>
          <w:rStyle w:val="FootnoteReference"/>
        </w:rPr>
        <w:footnoteReference w:id="2130"/>
      </w:r>
      <w:r>
        <w:rPr>
          <w:rFonts w:ascii="Amiri" w:hAnsi="Amiri" w:eastAsia="Amiri" w:cs="Amiri"/>
          <w:lang w:bidi="ar-SA"/>
          <w:color w:val="111111"/>
          <w:sz w:val="28"/>
          <w:szCs w:val="28"/>
          <w:rtl/>
        </w:rPr>
        <w:t xml:space="preserve">لَهُ سَبْعِينَ حَسَنَةً، وَ مَحَا عَنْهُ عَشْرَ سَيِّئَاتٍ، وَ رَفَعَ لَهُ عَشْرَ دَرَجَاتٍ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Heading5"/>
      </w:pPr>
      <w:bookmarkStart w:id="576" w:name="_Toc368"/>
      <w:r>
        <w:t>«92»</w:t>
      </w:r>
      <w:bookmarkEnd w:id="576"/>
    </w:p>
    <w:p>
      <w:pPr>
        <w:pStyle w:val="BookText"/>
      </w:pPr>
      <w:r>
        <w:rPr>
          <w:rFonts w:ascii="IRNazanin" w:hAnsi="IRNazanin" w:eastAsia="IRNazanin" w:cs="IRNazanin"/>
          <w:lang w:bidi="fa-IR"/>
          <w:color w:val="111111"/>
          <w:sz w:val="28"/>
          <w:szCs w:val="28"/>
          <w:rtl/>
        </w:rPr>
        <w:t xml:space="preserve">م </w:t>
      </w:r>
      <w:r>
        <w:rPr>
          <w:rStyle w:val="FootnoteReference"/>
        </w:rPr>
        <w:footnoteReference w:id="2132"/>
      </w:r>
      <w:r>
        <w:rPr>
          <w:rFonts w:ascii="Amiri" w:hAnsi="Amiri" w:eastAsia="Amiri" w:cs="Amiri"/>
          <w:lang w:bidi="ar-SA"/>
          <w:color w:val="111111"/>
          <w:sz w:val="28"/>
          <w:szCs w:val="28"/>
          <w:rtl/>
        </w:rPr>
        <w:t xml:space="preserve">: قَوْلُهُ عَزَّ وَ جَلَّ: وَ إِذا لَقُوا الَّذِينَ آمَنُوا قالُوا آمَنَّا وَ إِذا خَلَوْا إِلي شَياطِينِهِمْ قالُوا إِنَّا مَعَكُمْ إِنَّما نَحْنُ مُسْتَهْزِؤُنَ اللَّهُ يَسْتَهْزِئُ بِهِمْ وَ يَمُدُّهُمْ فِي طُغْيانِهِمْ يَعْمَهُونَ </w:t>
      </w:r>
      <w:r>
        <w:rPr>
          <w:rStyle w:val="FootnoteReference"/>
        </w:rPr>
        <w:footnoteReference w:id="2133"/>
      </w:r>
      <w:r>
        <w:rPr>
          <w:rFonts w:ascii="Amiri" w:hAnsi="Amiri" w:eastAsia="Amiri" w:cs="Amiri"/>
          <w:lang w:bidi="ar-SA"/>
          <w:color w:val="111111"/>
          <w:sz w:val="28"/>
          <w:szCs w:val="28"/>
          <w:rtl/>
        </w:rPr>
        <w:t xml:space="preserve">؟. قَالَ مُوسَي بْنُ جَعْفَرٍ عَلَيْهِمَا السَّلَامُ: وَ إِذَا لَقِيَ </w:t>
      </w:r>
      <w:r>
        <w:rPr>
          <w:rStyle w:val="FootnoteReference"/>
        </w:rPr>
        <w:footnoteReference w:id="2134"/>
      </w:r>
      <w:r>
        <w:rPr>
          <w:rFonts w:ascii="Amiri" w:hAnsi="Amiri" w:eastAsia="Amiri" w:cs="Amiri"/>
          <w:lang w:bidi="ar-SA"/>
          <w:color w:val="111111"/>
          <w:sz w:val="28"/>
          <w:szCs w:val="28"/>
          <w:rtl/>
        </w:rPr>
        <w:t xml:space="preserve">هَؤُلَاءِ النَّاكِثُونَ لِبَيْعَتِهِ </w:t>
      </w:r>
      <w:r>
        <w:rPr>
          <w:rStyle w:val="FootnoteReference"/>
        </w:rPr>
        <w:footnoteReference w:id="2135"/>
      </w:r>
      <w:r>
        <w:rPr>
          <w:rFonts w:ascii="Amiri" w:hAnsi="Amiri" w:eastAsia="Amiri" w:cs="Amiri"/>
          <w:lang w:bidi="ar-SA"/>
          <w:color w:val="111111"/>
          <w:sz w:val="28"/>
          <w:szCs w:val="28"/>
          <w:rtl/>
        </w:rPr>
        <w:t xml:space="preserve">الْمُوَاطِئُونَ عَلَي مُخَالَفَةِ عَلِيٍّ عَلَيْهِ السَّلَامُ وَ دَفْعِ الْأَمْرِ عَنْهُ، الَّذِينَ آمَنُوا قَالُوا آمَنَّا كَإِيمَانِكُمْ، إِذَا لَقُوا سَلْمَانَ وَ الْمِقْدَادَ وَ أَبَا ذَرٍّ وَ عَمَّاراً قَالُوا لَهُمْ: آمَنَّا بِمُحَمَّدٍ (صلي الله عليه و آله) وَ سَلَّمْنَا لَهُ بَيْعَةَ عَلِيٍّ عَلَيْهِ السَّلَامُ وَ فَضْلَهُ </w:t>
      </w:r>
      <w:r>
        <w:rPr>
          <w:rStyle w:val="FootnoteReference"/>
        </w:rPr>
        <w:footnoteReference w:id="2136"/>
      </w:r>
      <w:r>
        <w:rPr>
          <w:rFonts w:ascii="Amiri" w:hAnsi="Amiri" w:eastAsia="Amiri" w:cs="Amiri"/>
          <w:lang w:bidi="ar-SA"/>
          <w:color w:val="111111"/>
          <w:sz w:val="28"/>
          <w:szCs w:val="28"/>
          <w:rtl/>
        </w:rPr>
        <w:t xml:space="preserve">وَ أَنْفَذْنَا لِأَمْرِهِ كَمَا آمنتهم [آمَنْتُمْ] </w:t>
      </w:r>
      <w:r>
        <w:rPr>
          <w:rStyle w:val="FootnoteReference"/>
        </w:rPr>
        <w:footnoteReference w:id="2137"/>
      </w:r>
      <w:r>
        <w:rPr>
          <w:rFonts w:ascii="Amiri" w:hAnsi="Amiri" w:eastAsia="Amiri" w:cs="Amiri"/>
          <w:lang w:bidi="ar-SA"/>
          <w:color w:val="111111"/>
          <w:sz w:val="28"/>
          <w:szCs w:val="28"/>
          <w:rtl/>
        </w:rPr>
        <w:t xml:space="preserve">إِنْ كَانَ </w:t>
      </w:r>
      <w:r>
        <w:rPr>
          <w:rStyle w:val="FootnoteReference"/>
        </w:rPr>
        <w:footnoteReference w:id="2138"/>
      </w:r>
      <w:r>
        <w:rPr>
          <w:rFonts w:ascii="Amiri" w:hAnsi="Amiri" w:eastAsia="Amiri" w:cs="Amiri"/>
          <w:lang w:bidi="ar-SA"/>
          <w:color w:val="111111"/>
          <w:sz w:val="28"/>
          <w:szCs w:val="28"/>
          <w:rtl/>
        </w:rPr>
        <w:t xml:space="preserve">أَوَّلَهُمْ وَ ثَانِيَهُمْ وَ ثَالِثَهُمْ إِلَي تَاسِعِهِمْ، رُبَّمَا كَانُوا يَلْتَقُونَ فِي بَعْضِ طُرُقِهِمْ مَعَ سَلْمَانَ وَ أَصْحَابِهِ، فَإِذَا لَقُوهُمْ اشْمَأَزُّوا مِنْهُمْ وَ قَالُوا: هَؤُلَاءِ أَصْحَابُ السَّاحِرِ وَ الْأَهْوَجِ- يَعْنُونَ مُحَمَّداً وَ عَلِيّاً عَلَيْهِمَا السَّلَامُ-، ثُمَّ يَقُولُ بَعْضُهُمْ لِبَعْضٍ: احْتَرِزُوا مِنْهُمْ لَا يَقِفُونَ مِنْ فَلَتَاتِ كَلَامِكُمْ عَلَي كُفْرِ مُحَمَّدٍ فِيمَا قَالَهُ فِي عَلِيٍّ فَيَنِمُّوا عَلَيْكُمْ، فَيَكُونَ فِيهِ هَلَاكُكُمْ، فَيَقُولُ أَوَّلُهُمُ: انْظُرُوا إِلَيَّ كَيْفَ أَسْخَرُ مِنْهُمْ وَ أَكُفُّ عَادِيَتَهُمْ عَنْكُمْ؟. فَإِذَا لَقُوا </w:t>
      </w:r>
      <w:r>
        <w:rPr>
          <w:rStyle w:val="FootnoteReference"/>
        </w:rPr>
        <w:footnoteReference w:id="2139"/>
      </w:r>
      <w:r>
        <w:rPr>
          <w:rFonts w:ascii="Amiri" w:hAnsi="Amiri" w:eastAsia="Amiri" w:cs="Amiri"/>
          <w:lang w:bidi="ar-SA"/>
          <w:color w:val="111111"/>
          <w:sz w:val="28"/>
          <w:szCs w:val="28"/>
          <w:rtl/>
        </w:rPr>
        <w:t xml:space="preserve">قَالَ أَوَّلُهُمْ: مَرْحَباً بِسَلْمَانَ ابْنِ الْإِسْلَامِ الَّذِي</w:t>
      </w:r>
    </w:p>
    <w:p>
      <w:pPr>
        <w:pStyle w:val="BookText"/>
      </w:pPr>
      <w:r>
        <w:rPr>
          <w:rFonts w:ascii="Amiri" w:hAnsi="Amiri" w:eastAsia="Amiri" w:cs="Amiri"/>
          <w:lang w:bidi="ar-SA"/>
          <w:color w:val="111111"/>
          <w:sz w:val="28"/>
          <w:szCs w:val="28"/>
          <w:rtl/>
        </w:rPr>
        <w:t xml:space="preserve">بِالْحَسَنَةِ فَلَهُ عَشْرُ أَمْثَالِهَا</w:t>
      </w:r>
      <w:r>
        <w:rPr>
          <w:rStyle w:val="FootnoteReference"/>
        </w:rPr>
        <w:footnoteReference w:id="21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کار نیکی بیاورد ده برابر آن [پاداش] خواهد داشت.} امام فرمودند: هر کس آن دو را متذکر شود و هر صبح لعن کند، خداوندا برای او هفتاد حسنه خواهد نوشت، و ده تا از گناهان او پاک می کند و درجات او را ده درجه بالا خواهد برد.</w:t>
      </w:r>
    </w:p>
    <w:p>
      <w:pPr>
        <w:pStyle w:val="Heading5"/>
      </w:pPr>
      <w:bookmarkStart w:id="577" w:name="_Toc369"/>
      <w:r>
        <w:t>روایت 92</w:t>
      </w:r>
      <w:bookmarkEnd w:id="577"/>
    </w:p>
    <w:p>
      <w:pPr>
        <w:pStyle w:val="BookText"/>
      </w:pPr>
      <w:r>
        <w:rPr>
          <w:rFonts w:ascii="IRNazanin" w:hAnsi="IRNazanin" w:eastAsia="IRNazanin" w:cs="IRNazanin"/>
          <w:lang w:bidi="fa-IR"/>
          <w:color w:val="111111"/>
          <w:sz w:val="28"/>
          <w:szCs w:val="28"/>
          <w:rtl/>
        </w:rPr>
        <w:t xml:space="preserve">تفسیر امام حسن عسکری علیه السلام</w:t>
      </w:r>
      <w:r>
        <w:rPr>
          <w:rStyle w:val="FootnoteReference"/>
        </w:rPr>
        <w:footnoteReference w:id="2141"/>
      </w:r>
      <w:r>
        <w:rPr>
          <w:rFonts w:ascii="Amiri" w:hAnsi="Amiri" w:eastAsia="Amiri" w:cs="Amiri"/>
          <w:lang w:bidi="ar-SA"/>
          <w:color w:val="111111"/>
          <w:sz w:val="28"/>
          <w:szCs w:val="28"/>
          <w:rtl/>
        </w:rPr>
        <w:t xml:space="preserve">: این سخن خداو.ند عزَّوجَلَّ: «وَإِذَا لَقُواْ الَّذِینَ آمَنُواْ قَالُواْ آمَنَّا وَإِذَا خَلَوْاْ إِلَی شَیَاطِینِهِمْ قَالُواْ إِنَّا مَعَکْمْ إِنَّمَا نَحْنُ مُسْتَهْزِؤُونَ * اللّهُ یَسْتَهْزِیءُ بِهِمْ وَیَمُدُّهُمْ فِی طُغْیَانِهِمْ یَعْمَهُونَ»</w:t>
      </w:r>
      <w:r>
        <w:rPr>
          <w:rStyle w:val="FootnoteReference"/>
        </w:rPr>
        <w:footnoteReference w:id="21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با کسانی که ایمان آورده اند برخورد کنند، می گویند ایمان آوردیم و چون با شیطان های خود خلوت کنند، می گویند در حقیقت ما با شماییم، ما فقط [آنان را] ریشخند می کنیم؛ خدا[است که] ریشخندشان می کند و آنان را در طغیانشان فرو می گذارد تا سرگردان شوند.}</w:t>
      </w:r>
    </w:p>
    <w:p>
      <w:pPr>
        <w:pStyle w:val="BookText"/>
      </w:pPr>
      <w:r>
        <w:rPr>
          <w:rFonts w:ascii="IRNazanin" w:hAnsi="IRNazanin" w:eastAsia="IRNazanin" w:cs="IRNazanin"/>
          <w:lang w:bidi="fa-IR"/>
          <w:color w:val="111111"/>
          <w:sz w:val="28"/>
          <w:szCs w:val="28"/>
          <w:rtl/>
        </w:rPr>
        <w:t xml:space="preserve">امام موسی بن جعفر علیه السلام فرمودند: هنگامی که آن  کسانی که بیعت امام علی علیه السلام را شکسته و بر مخالفت با ایشان و غصب خلافت شان هم پیمان شده بودند، با کسانی که ایمان آورده بودند ملاقات می کردند، می گفتند: همچون ایمان شما ایمان آوریم. آن ها زمانی که سلمان، مقداد و ابوذر را می دیدند به آن ها می گفتند: به محمدصلَّی الله علیه و آله ایمان آورده و بیعت علی علیه السلام و فضل او را پذیرفته و امر او را همان گونه که شما ایمان آوردید، اجرا نموده ایم. چه بسا اولی، دومی، سومی تا نهمی از آنان، در راه شان با سلمان و اصحابش ملاقات می کردند، و هنگامی که آنان را می دیدند از آنان بیزار می شدند و می گفتند: اینان، یاران جادوگر و نادانند - یعنی یاران محمد صلَّی الله علیه و آله و علی علیه السلام هستند - سپس به همدیگر می گفتند: از آنان دوری کنید و به سخنان نابهنجار و کفرآمیز محمد که درباره علی می گوید گوش نکنید که با این کار بر شما منت می نهد و سبب هلاک شما می شود. اولین آن ها می گفت: بنگرید چگونه آن ها را مسخره می کنم و چگونه دشمنی شان را از شما باز می دارم؟ هنگامی‌که آنان را می دیدند، اولی می گفت: مرحباً به سلمان، پسر اسلامی که سرور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فِيهِ مُحَمَّدٌ سَيِّدُ الْأَنَامِ: لَوْ كَانَ الدِّينُ مُتَعَلِّقاً </w:t>
      </w:r>
      <w:r>
        <w:rPr>
          <w:rStyle w:val="FootnoteReference"/>
        </w:rPr>
        <w:footnoteReference w:id="2143"/>
      </w:r>
      <w:r>
        <w:rPr>
          <w:rFonts w:ascii="Amiri" w:hAnsi="Amiri" w:eastAsia="Amiri" w:cs="Amiri"/>
          <w:lang w:bidi="ar-SA"/>
          <w:color w:val="111111"/>
          <w:sz w:val="28"/>
          <w:szCs w:val="28"/>
          <w:rtl/>
        </w:rPr>
        <w:t xml:space="preserve">بِالثُّرَيَّا لَتَنَاوَلَهُ رِجَالٌ مِنْ أَبْنَاءِ فَارِسَ، هَذَا أَفْضَلُهُمْ، يَعْنِيكَ. وَ قَالَ فِيهِ: سَلْمَانُ مِنَّا أَهْلَ الْبَيْتِ، فَقَرَنَهُ بِجَبْرَئِيلَ الَّذِي قَالَ لَهُ يَوْمَ الْعَبَاءِ لَمَّا قَالَ لِرَسُولِ اللَّهِ صَلَّي اللَّهُ عَلَيْهِ وَ آلِهِ: وَ أَنَا مِنْكُمْ، فَقَالَ: وَ أَنْتَ مِنَّا حَتَّي ارْتَقَي جَبْرَئِيلُ إِلَي الْمَلَكُوتِ الْأَعْلَي يَفْتَخِرُ عَلَي أَهْلِهِ يَقُولُ: مَنْ مِثْلِي؟! بَخْ بَخْ وَ أَنَا </w:t>
      </w:r>
      <w:r>
        <w:rPr>
          <w:rStyle w:val="FootnoteReference"/>
        </w:rPr>
        <w:footnoteReference w:id="2144"/>
      </w:r>
      <w:r>
        <w:rPr>
          <w:rFonts w:ascii="Amiri" w:hAnsi="Amiri" w:eastAsia="Amiri" w:cs="Amiri"/>
          <w:lang w:bidi="ar-SA"/>
          <w:color w:val="111111"/>
          <w:sz w:val="28"/>
          <w:szCs w:val="28"/>
          <w:rtl/>
        </w:rPr>
        <w:t xml:space="preserve">مِنْ أَهْلِ بَيْتِ مُحَمَّدٍ صَلَّي اللَّهُ عَلَيْهِ وَ آلِهِ.</w:t>
      </w:r>
    </w:p>
    <w:p>
      <w:pPr>
        <w:pStyle w:val="BookText"/>
      </w:pPr>
      <w:r>
        <w:rPr>
          <w:rFonts w:ascii="Amiri" w:hAnsi="Amiri" w:eastAsia="Amiri" w:cs="Amiri"/>
          <w:lang w:bidi="ar-SA"/>
          <w:color w:val="111111"/>
          <w:sz w:val="28"/>
          <w:szCs w:val="28"/>
          <w:rtl/>
        </w:rPr>
        <w:t xml:space="preserve">ثُمَّ يَقُولُ لِلْمِقْدَادِ: مَرْحَباً بِكَ يَا مِقْدَادُ! أَنْتَ الَّذِي قَالَ فِيكَ رَسُولُ اللَّهِ صَلَّي اللَّهُ عَلَيْهِ وَ آلِهِ لِعَلِيٍّ عَلَيْهِ السَّلَامُ: يَا عَلِيُّ! الْمِقْدَادُ أَخُوكَ فِي الدِّينِ وَ قَدْ قَدِمَكَ </w:t>
      </w:r>
      <w:r>
        <w:rPr>
          <w:rStyle w:val="FootnoteReference"/>
        </w:rPr>
        <w:footnoteReference w:id="2145"/>
      </w:r>
      <w:r>
        <w:rPr>
          <w:rFonts w:ascii="Amiri" w:hAnsi="Amiri" w:eastAsia="Amiri" w:cs="Amiri"/>
          <w:lang w:bidi="ar-SA"/>
          <w:color w:val="111111"/>
          <w:sz w:val="28"/>
          <w:szCs w:val="28"/>
          <w:rtl/>
        </w:rPr>
        <w:t xml:space="preserve">فَكَأَنَّهُ بَعْضُكَ، حُبّاً لَكَ وَ تَعَصُّباً عَلَي أَعْدَائِكَ، وَ مُوَالاةً لِأَوْلِيَائِكَ، وَ مُعَادَاةً لِأَعْدَائِكَ </w:t>
      </w:r>
      <w:r>
        <w:rPr>
          <w:rStyle w:val="FootnoteReference"/>
        </w:rPr>
        <w:footnoteReference w:id="2146"/>
      </w:r>
      <w:r>
        <w:rPr>
          <w:rFonts w:ascii="Amiri" w:hAnsi="Amiri" w:eastAsia="Amiri" w:cs="Amiri"/>
          <w:lang w:bidi="ar-SA"/>
          <w:color w:val="111111"/>
          <w:sz w:val="28"/>
          <w:szCs w:val="28"/>
          <w:rtl/>
        </w:rPr>
        <w:t xml:space="preserve">، لَكِنَّ مَلَائِكَةَ السَّمَاوَاتِ وَ الْحُجُبِ أَكْثَرُ حُبّاً لَكَ مِنْكَ لِعَلِيٍّ عَلَيْهِ السَّلَامُ، وَ أَكْثَرُ تَعَصُّباً عَلَي أَعْدَائِكَ </w:t>
      </w:r>
      <w:r>
        <w:rPr>
          <w:rStyle w:val="FootnoteReference"/>
        </w:rPr>
        <w:footnoteReference w:id="2147"/>
      </w:r>
      <w:r>
        <w:rPr>
          <w:rFonts w:ascii="Amiri" w:hAnsi="Amiri" w:eastAsia="Amiri" w:cs="Amiri"/>
          <w:lang w:bidi="ar-SA"/>
          <w:color w:val="111111"/>
          <w:sz w:val="28"/>
          <w:szCs w:val="28"/>
          <w:rtl/>
        </w:rPr>
        <w:t xml:space="preserve">مِنْكَ عَلَي أَعْدَاءِ عَلِيٍّ عَلَيْهِ السَّلَامُ، فَطُوبَاكَ ثُمَّ طُوبَاكَ.</w:t>
      </w:r>
    </w:p>
    <w:p>
      <w:pPr>
        <w:pStyle w:val="BookText"/>
      </w:pPr>
      <w:r>
        <w:rPr>
          <w:rFonts w:ascii="Amiri" w:hAnsi="Amiri" w:eastAsia="Amiri" w:cs="Amiri"/>
          <w:lang w:bidi="ar-SA"/>
          <w:color w:val="111111"/>
          <w:sz w:val="28"/>
          <w:szCs w:val="28"/>
          <w:rtl/>
        </w:rPr>
        <w:t xml:space="preserve">ثُمَّ يَقُولُ لِأَبِي ذَرٍّ: مَرْحَباً بِكَ يَا أَبَا ذَرٍّ! أَنْتَ الَّذِي قَالَ فِيكَ رَسُولُ اللَّهِ صَلَّي اللَّهُ عَلَيْهِ وَ آلِهِ: مَا أَقَلَّتِ الْغَبْرَاءُ وَ لَا أَظَلَّتِ الْخَضْرَاءُ عَلَي ذِي لَهْجَةٍ أَصْدَقَ مِنْ أَبِي ذَرٍّ، وَ </w:t>
      </w:r>
      <w:r>
        <w:rPr>
          <w:rStyle w:val="FootnoteReference"/>
        </w:rPr>
        <w:footnoteReference w:id="2148"/>
      </w:r>
      <w:r>
        <w:rPr>
          <w:rFonts w:ascii="Amiri" w:hAnsi="Amiri" w:eastAsia="Amiri" w:cs="Amiri"/>
          <w:lang w:bidi="ar-SA"/>
          <w:color w:val="111111"/>
          <w:sz w:val="28"/>
          <w:szCs w:val="28"/>
          <w:rtl/>
        </w:rPr>
        <w:t xml:space="preserve">قِيلَ: بِمَا ذَا فَضَّلَهُ اللَّهُ وَ شَرَّفَهُ </w:t>
      </w:r>
      <w:r>
        <w:rPr>
          <w:rStyle w:val="FootnoteReference"/>
        </w:rPr>
        <w:footnoteReference w:id="2149"/>
      </w:r>
      <w:r>
        <w:rPr>
          <w:rFonts w:ascii="Amiri" w:hAnsi="Amiri" w:eastAsia="Amiri" w:cs="Amiri"/>
          <w:lang w:bidi="ar-SA"/>
          <w:color w:val="111111"/>
          <w:sz w:val="28"/>
          <w:szCs w:val="28"/>
          <w:rtl/>
        </w:rPr>
        <w:t xml:space="preserve">؟ قَالَ رَسُولُ اللَّهِ صَلَّي اللَّهُ عَلَيْهِ وَ آلِهِ: لِأَنَّهُ كَانَ بِفَضْلِ عَلِيٍّ- أَخِي رَسُولِ اللَّهِ صَلَوَاتُ اللَّهِ عَلَيْهِمَا وَ آلِهِمَا- قَوَّالًا، وَ لَهُ فِي كُلِّ الْأَحْوَالِ مَدَّاحاً، وَ لِشَانِئِيهِ وَ أَعْدَائِهِ شَانِئاً، وَ لِأَوْلِيَائِهِ وَ أَحِبَّائِهِ مُوَالِياً، وَ سَوْفَ يَجْعَلُهُ</w:t>
      </w:r>
    </w:p>
    <w:p>
      <w:pPr>
        <w:pStyle w:val="BookText"/>
      </w:pPr>
      <w:r>
        <w:rPr>
          <w:rFonts w:ascii="IRNazanin" w:hAnsi="IRNazanin" w:eastAsia="IRNazanin" w:cs="IRNazanin"/>
          <w:lang w:bidi="fa-IR"/>
          <w:color w:val="111111"/>
          <w:sz w:val="28"/>
          <w:szCs w:val="28"/>
          <w:rtl/>
        </w:rPr>
        <w:t xml:space="preserve">انسان ها محمد درباره او گفته است: اگر دین به ثریا آویخته باشد، گروهی از فرزندان ایران زمین بدان می رسند، این شخص(سلمان)، برترین آن هاست، یعنی تو. و پیامبر درباره سلمان گفت: سلمان از اهل بیت ماست و پیامبر او را همردیف جبرئیل قرار داد. هنگامی که روز العباء [کساء] به رسول خدا عرض کرد: آیا من از شما هستم؟ حضرت فرمودند: آری، تو از ما هستی. تا این که جبرئیل به سوی ملکوت اعلی رفت و بر اهل آن افتخار می کرد و می گفت: چه کسی مثل من است؟! بخٍ بخٍ (خوشا به حال من) ومن از اهل بیت محمد صلَّی الله علیه و آله هستم.</w:t>
      </w:r>
    </w:p>
    <w:p>
      <w:pPr>
        <w:pStyle w:val="BookText"/>
      </w:pPr>
      <w:r>
        <w:rPr>
          <w:rFonts w:ascii="IRNazanin" w:hAnsi="IRNazanin" w:eastAsia="IRNazanin" w:cs="IRNazanin"/>
          <w:lang w:bidi="fa-IR"/>
          <w:color w:val="111111"/>
          <w:sz w:val="28"/>
          <w:szCs w:val="28"/>
          <w:rtl/>
        </w:rPr>
        <w:t xml:space="preserve">سپس به مقداد می گفت: خوش آمدی ای مقداد، تو همان کسی هستی که رسول خدا صلَّی الله علیه و آله به علی علیه السلام درباره تو فرمود: ای علی، مقداد برادر دینی تو است. تو را مقدم داشت گویی که او به خاطر دوستی او نسبت به تو و تعصب بر دشمنان تو، و به خاطر دوستی با اولیائت و دشمنی با دشمنانت، از خویشان تو است. ولی فرشتگان آسمان ها تو را بیشتر از دوستی تو نسبت به علی علیه السلام دوست دارند و به دشمنان تو بیش از دشمنان علی علیه السلام تعصب دارند. خوشا به حال تو ای مقداد، و خوشا به حال تو! پس از آن به ابوذر می گفت: خوش آمدی ای ابوذر، تو همان کسی هستی که رسول خداصلَّی الله علیه و آله درباره تو گفت: آسمان و زمین، کسی راستگوتر از ابوذر ندیده  است. و عرض کردند: خداوند، او را به چه چیز فضل و شرف داد؟ رسول خدا صلَّی الله علیه و آله فرمود: زیرا او از فضل و برتری علی - برادر رسول خدا صلوات الله علیهما و آلهما - بسیار سخن می گوید، و در همه احوال از او ستایش کرده و با کینه توزان و دشمنان علی، دشمن بوده و دوستدار دوستان و یاران علی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الْجِنَانِ مِنْ أَفْضَلِ سَاكِنِيهَا </w:t>
      </w:r>
      <w:r>
        <w:rPr>
          <w:rStyle w:val="FootnoteReference"/>
        </w:rPr>
        <w:footnoteReference w:id="2150"/>
      </w:r>
      <w:r>
        <w:rPr>
          <w:rFonts w:ascii="Amiri" w:hAnsi="Amiri" w:eastAsia="Amiri" w:cs="Amiri"/>
          <w:lang w:bidi="ar-SA"/>
          <w:color w:val="111111"/>
          <w:sz w:val="28"/>
          <w:szCs w:val="28"/>
          <w:rtl/>
        </w:rPr>
        <w:t xml:space="preserve">، وَ يَخْدُمُهُ مَا لَا يَعْرِفُ عَدَدَهُ إِلَّا اللَّهُ مِنْ وَصَائِفِهَا وَ غِلْمَانِهَا وَ وِلْدَانِهَا.</w:t>
      </w:r>
    </w:p>
    <w:p>
      <w:pPr>
        <w:pStyle w:val="BookText"/>
      </w:pPr>
      <w:r>
        <w:rPr>
          <w:rFonts w:ascii="Amiri" w:hAnsi="Amiri" w:eastAsia="Amiri" w:cs="Amiri"/>
          <w:lang w:bidi="ar-SA"/>
          <w:color w:val="111111"/>
          <w:sz w:val="28"/>
          <w:szCs w:val="28"/>
          <w:rtl/>
        </w:rPr>
        <w:t xml:space="preserve">ثُمَّ يَقُولُ لِعَمَّارِ بْنِ يَاسِرٍ: أَهْلًا وَ سَهْلًا وَ مَرْحَباً بِكَ يَا عَمَّارُ! نِلْتَ بِمُوَالاةِ أَخِي رَسُولِ اللَّهِ صَلَّي اللَّهُ عَلَيْهِ وَ آلِهِ مَعَ أَنَّكَ وَادِعٌ رَافِهٌ لَا تَزِيدُ عَلَي الْمَكْتُوبَاتِ وَ الْمَسْنُونَاتِ مِنْ سَائِرِ </w:t>
      </w:r>
      <w:r>
        <w:rPr>
          <w:rStyle w:val="FootnoteReference"/>
        </w:rPr>
        <w:footnoteReference w:id="2151"/>
      </w:r>
      <w:r>
        <w:rPr>
          <w:rFonts w:ascii="Amiri" w:hAnsi="Amiri" w:eastAsia="Amiri" w:cs="Amiri"/>
          <w:lang w:bidi="ar-SA"/>
          <w:color w:val="111111"/>
          <w:sz w:val="28"/>
          <w:szCs w:val="28"/>
          <w:rtl/>
        </w:rPr>
        <w:t xml:space="preserve">الْعِبَادَاتِ مَا لَا يَنَالُهُ الْكَادُّ بَدَنَهُ لَيْلًا وَ نَهَاراً- يَعْنِي اللَّيْلَ قِيَاماً وَ النَّهَارَ صِيَاماً-، وَ الْبَاذِلُ أَمْوَالَهُ وَ إِنْ كَانَتْ جَمِيعُ أَمْوَالِ الدُّنْيَا لَهُ، مَرْحَباً بِكَ، قَدْ رَضِيَكَ رَسُولُ اللَّهِ صَلَّي اللَّهُ عَلَيْهِ وَ آلِهِ لِعَلِيٍّ- أَخِيهِ- مُصَافِياً، وَ عَنْهُ مُنَاوِئاً، حَتَّي أَخْبَرَ أَنَّكَ سَتُقْتَلُ فِي مَحَبَّتِهِ، وَ تُحْشَرُ يَوْمَ الْقِيَامَةِ فِي خِيَارِ زُمْرَتِهِ، وَفَّقَنِيَ اللَّهُ تَعَالَي لِمِثْلِ عَمَلِكَ وَ عَمَلِ أَصْحَابِكَ، حَتَّي </w:t>
      </w:r>
      <w:r>
        <w:rPr>
          <w:rStyle w:val="FootnoteReference"/>
        </w:rPr>
        <w:footnoteReference w:id="2152"/>
      </w:r>
      <w:r>
        <w:rPr>
          <w:rFonts w:ascii="Amiri" w:hAnsi="Amiri" w:eastAsia="Amiri" w:cs="Amiri"/>
          <w:lang w:bidi="ar-SA"/>
          <w:color w:val="111111"/>
          <w:sz w:val="28"/>
          <w:szCs w:val="28"/>
          <w:rtl/>
        </w:rPr>
        <w:t xml:space="preserve">تَوَفَّرَ عَلَي خِدْمَةِ مُحَمَّدٍ رَسُولِ اللَّهِ (صلي الله عليه و آله) وَ أَخِي مُحَمَّدٍ عَلِيٍّ وَلِيِّ اللَّهِ- وَ مُعَادَاةِ أَعْدَائِهِمَا بِالْعَدَاوَةِ، وَ مُصَافَاةِ أَوْلِيَائِهِمَا بِالْمُوَالاةِ وَ الْمُتَابَعَةِ، سَوْفَ يُسْعِدُنَا اللَّهُ يَوْمَنَا </w:t>
      </w:r>
      <w:r>
        <w:rPr>
          <w:rStyle w:val="FootnoteReference"/>
        </w:rPr>
        <w:footnoteReference w:id="2153"/>
      </w:r>
      <w:r>
        <w:rPr>
          <w:rFonts w:ascii="Amiri" w:hAnsi="Amiri" w:eastAsia="Amiri" w:cs="Amiri"/>
          <w:lang w:bidi="ar-SA"/>
          <w:color w:val="111111"/>
          <w:sz w:val="28"/>
          <w:szCs w:val="28"/>
          <w:rtl/>
        </w:rPr>
        <w:t xml:space="preserve">إِذَا الْتَقَيْنَا بِكُمْ، فَيَقُولُ </w:t>
      </w:r>
      <w:r>
        <w:rPr>
          <w:rStyle w:val="FootnoteReference"/>
        </w:rPr>
        <w:footnoteReference w:id="2154"/>
      </w:r>
      <w:r>
        <w:rPr>
          <w:rFonts w:ascii="Amiri" w:hAnsi="Amiri" w:eastAsia="Amiri" w:cs="Amiri"/>
          <w:lang w:bidi="ar-SA"/>
          <w:color w:val="111111"/>
          <w:sz w:val="28"/>
          <w:szCs w:val="28"/>
          <w:rtl/>
        </w:rPr>
        <w:t xml:space="preserve">سَلْمَانُ وَ أَصْحَابُهُ ظَاهِرُهُمْ كَمَا أَمَرَهُمُ اللَّهُ، وَ يَجُوزُونَ عَنْهُمْ، فَيَقُولُ الْأَوَّلُ لِأَصْحَابِهِ: كَيْفَ رَأَيْتُمْ سُخْرِيَّتِي لِهَؤُلَاءِ </w:t>
      </w:r>
      <w:r>
        <w:rPr>
          <w:rStyle w:val="FootnoteReference"/>
        </w:rPr>
        <w:footnoteReference w:id="2155"/>
      </w:r>
      <w:r>
        <w:rPr>
          <w:rFonts w:ascii="Amiri" w:hAnsi="Amiri" w:eastAsia="Amiri" w:cs="Amiri"/>
          <w:lang w:bidi="ar-SA"/>
          <w:color w:val="111111"/>
          <w:sz w:val="28"/>
          <w:szCs w:val="28"/>
          <w:rtl/>
        </w:rPr>
        <w:t xml:space="preserve">؟ وَ كَيْفَ كَفَفْتُ عَادِيَتَهُمْ عَنِّي وَ عَنْكُمْ؟. فَيَقُولُونَ لَهُ </w:t>
      </w:r>
      <w:r>
        <w:rPr>
          <w:rStyle w:val="FootnoteReference"/>
        </w:rPr>
        <w:footnoteReference w:id="2156"/>
      </w:r>
      <w:r>
        <w:rPr>
          <w:rFonts w:ascii="Amiri" w:hAnsi="Amiri" w:eastAsia="Amiri" w:cs="Amiri"/>
          <w:lang w:bidi="ar-SA"/>
          <w:color w:val="111111"/>
          <w:sz w:val="28"/>
          <w:szCs w:val="28"/>
          <w:rtl/>
        </w:rPr>
        <w:t xml:space="preserve">: لَا تَزَالُ بِخَيْرٍ مَا عِشْتَ لَنَا فَيَقُولُ لَهُمْ: فَهَكَذَا فَلْتَكُنْ مُعَامَلَتُكُمْ لَهُمْ إِلَي أَنْ تَنْتَهِزُوا الْفُرْصَةَ فِيهِمْ مِثْلَ هَذَا، فَإِنَّ اللَّبِيبَ الْعَاقِلَ مَنْ تَجَرَّعَ عَلَي الْغُصَّةِ حَتَّي يَنَالَ الْفُرْصَةَ، ثُمَّ يَعُودُونَ إِلَي أَخْدَانِهِمْ مِنَ الْمُنَافِقِينَ الْمُتَمَرِّدِينَ الْمُشَارِكِينَ لَهُمْ فِي تَكْذِيبِ رَسُولِ اللَّهِ صَلَّي اللَّهُ عَلَيْهِ وَ آلِهِ فِيمَا أَدَّاهُ إِلَيْهِمْ عَنِ اللَّهِ عَزَّ وَ جَلَّ مِنْ ذِكْرِ تَفْضِيلِ أَمِيرِ الْمُؤْمِنِينَ عَلَيْهِ السَّلَامُ</w:t>
      </w:r>
    </w:p>
    <w:p>
      <w:pPr>
        <w:pStyle w:val="BookText"/>
      </w:pPr>
      <w:r>
        <w:rPr>
          <w:rFonts w:ascii="IRNazanin" w:hAnsi="IRNazanin" w:eastAsia="IRNazanin" w:cs="IRNazanin"/>
          <w:lang w:bidi="fa-IR"/>
          <w:color w:val="111111"/>
          <w:sz w:val="28"/>
          <w:szCs w:val="28"/>
          <w:rtl/>
        </w:rPr>
        <w:t xml:space="preserve">خداوند به زودی او را از برترین ساکنان بهشت قرار خواهد داد و خدمتگزاران زن و غلامان و جوانان بهشتی کمر به خدمت او می بندند که شماره آنان را تنها خداوند می داند.</w:t>
      </w:r>
    </w:p>
    <w:p>
      <w:pPr>
        <w:pStyle w:val="BookText"/>
      </w:pPr>
      <w:r>
        <w:rPr>
          <w:rFonts w:ascii="IRNazanin" w:hAnsi="IRNazanin" w:eastAsia="IRNazanin" w:cs="IRNazanin"/>
          <w:lang w:bidi="fa-IR"/>
          <w:color w:val="111111"/>
          <w:sz w:val="28"/>
          <w:szCs w:val="28"/>
          <w:rtl/>
        </w:rPr>
        <w:t xml:space="preserve">سپس به عمّار یاسر می گفت: سلام بر تو ای عمّار، خوش آمدی، به برادری رسول خدا صلَّی الله علیه و آله دست یافتی با این که تو تن آسا و راحت طلبی و از عبادات، بیشتر از واجبات و مستحبات را انجام نمی دهی؛ تو به چیزی دست یافتی که کسی که شب و روز بدنش را به رنج می اندازد - یعنی شب را به نماز و روز را به روزه سپری می  کند - و کسی که اموالش را می بخشد - اگر چه تمام دنیا مال او باشد- به آن نمی رسد، خوش آمدی! - آفرین بر تو! -، رسول خدا صلَّی الله علیه و آله بر محبت و حمایت تو از علی و دشمنی تو در برابر دشمنان او راضی و خشنود شد، تا این که خبر داد به زودی به خاطر محبت علی کشته خواهی شد، و در روز قیامت در زمره برگزیدگان اصحاب او محشور می شوی. خداوند تعالی مرا توفیقی چون عمل تو و عمل یارانت دهد که در خدمت محمد، رسول خدا صلَّی الله علیه و آله و برادر محمد، علی ولیّ الله هستید؛ و همانند تو، مرا دشمن دشمنان آن دو قرار دهد و دوستدار و محب یاران آن دو و پیرو آنان باشم. هنگامی که با شما دیدار کردیم، خداوند ما را در آن روز خرسند خواهد کرد.</w:t>
      </w:r>
    </w:p>
    <w:p>
      <w:pPr>
        <w:pStyle w:val="BookText"/>
      </w:pPr>
      <w:r>
        <w:rPr>
          <w:rFonts w:ascii="IRNazanin" w:hAnsi="IRNazanin" w:eastAsia="IRNazanin" w:cs="IRNazanin"/>
          <w:lang w:bidi="fa-IR"/>
          <w:color w:val="111111"/>
          <w:sz w:val="28"/>
          <w:szCs w:val="28"/>
          <w:rtl/>
        </w:rPr>
        <w:t xml:space="preserve">پس سلمان و یاران او می گویند: ظاهر آن ها همان گونه است که خداوند به آن ها دستور داده؛ سلمان و یارانش از آن ها می گذرند، و اولی به اصحابش می گوید: دیدید که چگونه آن ها را مسخره کرده و مانع دشمنی آنان نسبت به خود و شما شدم؟ اصحاب او می گویند: همیشه تا زمانی که زنده هستی، خیر ببینی. پس او به آن‌ها می گوید: باید این گونه با آنان رفتار کنید تا این که سر فرصت، فرصت را غنیمت بشمارید، زیرا خردمند دانا، کسی است که غم و اندوه را جرعه جرعه نوشیده تا این که به فرصت دست پیدا می کند. سپس آن ها نزد دوستان منافق نافرمانشان بر می گشتند که با آن ها در تکذیب رسول خدا صلَّی الله علیه و آله در آنچه آنان را موظف کرد، - در پذیرش فضل و برتری امیرمؤمنان علی علیه السلام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نَصْبِهِ إِمَاماً عَلَي كَافَّةِ الْمُكَلَّفِينَ. قَالُوا لَهُمْ: إِنَّا مَعَكُمْ. </w:t>
      </w:r>
      <w:r>
        <w:rPr>
          <w:rStyle w:val="FootnoteReference"/>
        </w:rPr>
        <w:footnoteReference w:id="2157"/>
      </w:r>
      <w:r>
        <w:rPr>
          <w:rFonts w:ascii="Amiri" w:hAnsi="Amiri" w:eastAsia="Amiri" w:cs="Amiri"/>
          <w:lang w:bidi="ar-SA"/>
          <w:color w:val="111111"/>
          <w:sz w:val="28"/>
          <w:szCs w:val="28"/>
          <w:rtl/>
        </w:rPr>
        <w:t xml:space="preserve">عَلَي مَا وَاطَأْنَاكُمْ عَلَيْهِ مِنْ دَفْعِ عَلِيِّ عَنْ هَذَا الْأَمْرِ إِنْ كَانَتْ لِمُحَمَّدٍ كَائِنَةٌ، فَلَا يَغُرَّنَّكُمْ وَ لَا يَهُولَنَّكُمْ مَا تَسْتَمِعُونَهُ مِنَّا مِنْ تَقْرِيظِهِمْ، وَ تَرَوْنَنَا نَجْتَرِئُ عَلَيْهِ </w:t>
      </w:r>
      <w:r>
        <w:rPr>
          <w:rStyle w:val="FootnoteReference"/>
        </w:rPr>
        <w:footnoteReference w:id="2158"/>
      </w:r>
      <w:r>
        <w:rPr>
          <w:rFonts w:ascii="Amiri" w:hAnsi="Amiri" w:eastAsia="Amiri" w:cs="Amiri"/>
          <w:lang w:bidi="ar-SA"/>
          <w:color w:val="111111"/>
          <w:sz w:val="28"/>
          <w:szCs w:val="28"/>
          <w:rtl/>
        </w:rPr>
        <w:t xml:space="preserve">مِنْ مُدَارَاتِهِمْ فَإِنَّا </w:t>
      </w:r>
      <w:r>
        <w:rPr>
          <w:rStyle w:val="FootnoteReference"/>
        </w:rPr>
        <w:footnoteReference w:id="2159"/>
      </w:r>
      <w:r>
        <w:rPr>
          <w:rFonts w:ascii="Amiri" w:hAnsi="Amiri" w:eastAsia="Amiri" w:cs="Amiri"/>
          <w:lang w:bidi="ar-SA"/>
          <w:color w:val="111111"/>
          <w:sz w:val="28"/>
          <w:szCs w:val="28"/>
          <w:rtl/>
        </w:rPr>
        <w:t xml:space="preserve">نَحْنُ مُسْتَهْزِؤُنَ بِهِمْ، فَقَالَ اللَّهُ عَزَّ وَ جَلَّ يَا مُحَمَّدُ (صلي الله عليه و آله)!: اللَّهُ يَسْتَهْزِئُ بِهِمْ </w:t>
      </w:r>
      <w:r>
        <w:rPr>
          <w:rStyle w:val="FootnoteReference"/>
        </w:rPr>
        <w:footnoteReference w:id="2160"/>
      </w:r>
      <w:r>
        <w:rPr>
          <w:rFonts w:ascii="Amiri" w:hAnsi="Amiri" w:eastAsia="Amiri" w:cs="Amiri"/>
          <w:lang w:bidi="ar-SA"/>
          <w:color w:val="111111"/>
          <w:sz w:val="28"/>
          <w:szCs w:val="28"/>
          <w:rtl/>
        </w:rPr>
        <w:t xml:space="preserve">يُجَازِيهِمْ جَزَاءَ اسْتِهْزَائِهِمْ فِي الدُّنْيَا وَ الْآخِرَةِ: وَ يَمُدُّهُمْ فِي طُغْيانِهِمْ </w:t>
      </w:r>
      <w:r>
        <w:rPr>
          <w:rStyle w:val="FootnoteReference"/>
        </w:rPr>
        <w:footnoteReference w:id="2161"/>
      </w:r>
      <w:r>
        <w:rPr>
          <w:rFonts w:ascii="Amiri" w:hAnsi="Amiri" w:eastAsia="Amiri" w:cs="Amiri"/>
          <w:lang w:bidi="ar-SA"/>
          <w:color w:val="111111"/>
          <w:sz w:val="28"/>
          <w:szCs w:val="28"/>
          <w:rtl/>
        </w:rPr>
        <w:t xml:space="preserve">يُمْهِلُهُمْ وَ يَتَأَتَّي بِهِمْ </w:t>
      </w:r>
      <w:r>
        <w:rPr>
          <w:rStyle w:val="FootnoteReference"/>
        </w:rPr>
        <w:footnoteReference w:id="2162"/>
      </w:r>
      <w:r>
        <w:rPr>
          <w:rFonts w:ascii="Amiri" w:hAnsi="Amiri" w:eastAsia="Amiri" w:cs="Amiri"/>
          <w:lang w:bidi="ar-SA"/>
          <w:color w:val="111111"/>
          <w:sz w:val="28"/>
          <w:szCs w:val="28"/>
          <w:rtl/>
        </w:rPr>
        <w:t xml:space="preserve">بِرِفْقِهِ وَ يَدْعُوهُمْ إِلَي التَّوْبَةِ، وَ يَعِدُهُمْ إِذَا أَنَابُوا الْمَغْفِرَةَ يَعْمَهُونَ </w:t>
      </w:r>
      <w:r>
        <w:rPr>
          <w:rStyle w:val="FootnoteReference"/>
        </w:rPr>
        <w:footnoteReference w:id="2163"/>
      </w:r>
      <w:r>
        <w:rPr>
          <w:rFonts w:ascii="Amiri" w:hAnsi="Amiri" w:eastAsia="Amiri" w:cs="Amiri"/>
          <w:lang w:bidi="ar-SA"/>
          <w:color w:val="111111"/>
          <w:sz w:val="28"/>
          <w:szCs w:val="28"/>
          <w:rtl/>
        </w:rPr>
        <w:t xml:space="preserve">وَ هُمْ يَعْمَهُونَ وَ لَا يَرْعَوُونَ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الْعَالِمُ صَلَوَاتُ اللَّهِ عَلَيْهِ </w:t>
      </w:r>
      <w:r>
        <w:rPr>
          <w:rStyle w:val="FootnoteReference"/>
        </w:rPr>
        <w:footnoteReference w:id="2165"/>
      </w:r>
      <w:r>
        <w:rPr>
          <w:rFonts w:ascii="Amiri" w:hAnsi="Amiri" w:eastAsia="Amiri" w:cs="Amiri"/>
          <w:lang w:bidi="ar-SA"/>
          <w:color w:val="111111"/>
          <w:sz w:val="28"/>
          <w:szCs w:val="28"/>
          <w:rtl/>
        </w:rPr>
        <w:t xml:space="preserve">: فَأَمَّا اسْتِهْزَاءُ اللَّهِ </w:t>
      </w:r>
      <w:r>
        <w:rPr>
          <w:rStyle w:val="FootnoteReference"/>
        </w:rPr>
        <w:footnoteReference w:id="2166"/>
      </w:r>
      <w:r>
        <w:rPr>
          <w:rFonts w:ascii="Amiri" w:hAnsi="Amiri" w:eastAsia="Amiri" w:cs="Amiri"/>
          <w:lang w:bidi="ar-SA"/>
          <w:color w:val="111111"/>
          <w:sz w:val="28"/>
          <w:szCs w:val="28"/>
          <w:rtl/>
        </w:rPr>
        <w:t xml:space="preserve">بِهِمْ فِي الدُّنْيَا فَإِنَّهُ مَعَ إِجْرَائِهِ إِيَّاهُمْ عَلَي ظَاهِرِ أَحْكَامِ الْمُسْلِمِينَ لِإِظْهَارِهِمْ مَا يُظْهِرُونَهُ مِنَ السَّمْعِ وَ الطَّاعَةِ وَ الْمُوَافَقَةِ، يَأْمُرُ رَسُولَ اللَّهِ صَلَّي اللَّهُ عَلَيْهِ وَ آلِهِ بِالتَّعْرِيضِ لَهُمْ حَتَّي لَا يَخْفَي عَلَي الْمُخْلِصِينَ مَنِ الْمُرَادُ بِذَلِكَ التَّعْرِيضِ، وَ يَأْمُرُ بِلَعْنِهِمْ.</w:t>
      </w:r>
    </w:p>
    <w:p>
      <w:pPr>
        <w:pStyle w:val="BookText"/>
      </w:pPr>
      <w:r>
        <w:rPr>
          <w:rFonts w:ascii="Amiri" w:hAnsi="Amiri" w:eastAsia="Amiri" w:cs="Amiri"/>
          <w:lang w:bidi="ar-SA"/>
          <w:color w:val="111111"/>
          <w:sz w:val="28"/>
          <w:szCs w:val="28"/>
          <w:rtl/>
        </w:rPr>
        <w:t xml:space="preserve">وَ أَمَّا اسْتِهْزَاؤُهُ بِهِمْ فِي الْآخِرَةِ، فَهُوَ أَنَّ اللَّهَ عَزَّ وَ جَلَّ إِذَا أَقَرَّهُمْ فِي دَارِ اللَّعْنَةِ وَ الْهَوَانِ وَ عَذَّبَهُمْ بِتِلْكَ الْأَلْوَانِ الْعَجِيبَةِ مِنَ الْعَذَابِ، وَ أَقَرَّ هَؤُلَاءِ الْمُؤْمِنِينَ فِي الْجِنَانِ</w:t>
      </w:r>
    </w:p>
    <w:p>
      <w:pPr>
        <w:pStyle w:val="BookText"/>
      </w:pPr>
      <w:r>
        <w:rPr>
          <w:rFonts w:ascii="IRNazanin" w:hAnsi="IRNazanin" w:eastAsia="IRNazanin" w:cs="IRNazanin"/>
          <w:lang w:bidi="fa-IR"/>
          <w:color w:val="111111"/>
          <w:sz w:val="28"/>
          <w:szCs w:val="28"/>
          <w:rtl/>
        </w:rPr>
        <w:t xml:space="preserve">و نصب ایشان به عنوان امام همه مکلف شدگان - با هم شریک هستند. آن ها به دوستان منافقشان گفتند: اگر اتفاقی برای محمد بیفتد با شما هستیم تا علی را از امر خلافت بازداریم، و آنچه از ما درباره تعریف و تمجید آن ها می شنوید، و آنچه از زیادی مدارای ما با آنها می بینید، شما را نترساند و نفریبد، ما خود آنان را ریشخند می کنیم. خداوند عزّوجلَّ فرمود: ای محمد،«اللّهُ یَسْتَهْزِیءُ بِهِمْ»،{خداست که ریشخندشان می کند.} و در دنیا و آخرت، جزای این ریشخند کردن شان را به آن ها می دهد. «وَیَمُدُّهُمْ فِی طُغْیَانِهِمْ»، {و آنان را در طغیانشان فرو می گذارد.} یعنی آن  ها را مهلت می دهد و با لطفش با آن ها مدارا می کند وآن ها را به سوی توبه دعوت می کند، و به آن ها وعده مغفرت می دهد اگر توبه کنند. «یَعْمَهُونَ</w:t>
      </w:r>
      <w:r>
        <w:rPr>
          <w:rStyle w:val="FootnoteReference"/>
        </w:rPr>
        <w:footnoteReference w:id="2167"/>
      </w:r>
      <w:r>
        <w:rPr>
          <w:rFonts w:ascii="IRNazanin" w:hAnsi="IRNazanin" w:eastAsia="IRNazanin" w:cs="IRNazanin"/>
          <w:lang w:bidi="fa-IR"/>
          <w:color w:val="111111"/>
          <w:sz w:val="28"/>
          <w:szCs w:val="28"/>
          <w:rtl/>
        </w:rPr>
        <w:t xml:space="preserve">»، {تا سرگردان شوند.} و آنان سرگردان گشته و از نادانی خود دست برنمی دارند.</w:t>
      </w:r>
    </w:p>
    <w:p>
      <w:pPr>
        <w:pStyle w:val="BookText"/>
      </w:pPr>
      <w:r>
        <w:rPr>
          <w:rFonts w:ascii="IRNazanin" w:hAnsi="IRNazanin" w:eastAsia="IRNazanin" w:cs="IRNazanin"/>
          <w:lang w:bidi="fa-IR"/>
          <w:color w:val="111111"/>
          <w:sz w:val="28"/>
          <w:szCs w:val="28"/>
          <w:rtl/>
        </w:rPr>
        <w:t xml:space="preserve">امام موسی بن جعفرعلیه السلام فرمودند: ریشخند کردن آنان توسط خداوند در دنیا به این خاطر بود که آنها اظهار حرف شنیدن و اطاعت و موافقت می کردند. پس ظاهر احکام مسلمانان را بر آنان اجرا می کرد و به رسول خدا صلَّی الله علیه و آله امر می کند که به آن ها کنایه و تعریض کند تا بر مؤمنان مخلص، مقصود از آن تعریض پوشیده و مخفی نماند و دستور می دهد آن ها را لعن کنند.</w:t>
      </w:r>
    </w:p>
    <w:p>
      <w:pPr>
        <w:pStyle w:val="BookText"/>
      </w:pPr>
      <w:r>
        <w:rPr>
          <w:rFonts w:ascii="IRNazanin" w:hAnsi="IRNazanin" w:eastAsia="IRNazanin" w:cs="IRNazanin"/>
          <w:lang w:bidi="fa-IR"/>
          <w:color w:val="111111"/>
          <w:sz w:val="28"/>
          <w:szCs w:val="28"/>
          <w:rtl/>
        </w:rPr>
        <w:t xml:space="preserve">و امّا مسخره کردن او ایشان را در آخرت این گونه است که خداوند عَزّو جَلّ هنگامی که آنان را در منزل لعن و خواری قرار داده و با انواع عذاب های عجیب عذابشان می کنند، و آن مؤمنان مخلص را در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بِحَضْرَةِ مُحَمَّدٍ صَلَّي اللَّهُ عَلَيْهِ وَ آلِهِ صَفِيِّ الْمَلِكِ الدَّيَّانِ، أَطْلَعَهُمْ عَلَي هَؤُلَاءِ الْمُسْتَهْزِءِينَ بِهِمْ </w:t>
      </w:r>
      <w:r>
        <w:rPr>
          <w:rStyle w:val="FootnoteReference"/>
        </w:rPr>
        <w:footnoteReference w:id="2168"/>
      </w:r>
      <w:r>
        <w:rPr>
          <w:rFonts w:ascii="Amiri" w:hAnsi="Amiri" w:eastAsia="Amiri" w:cs="Amiri"/>
          <w:lang w:bidi="ar-SA"/>
          <w:color w:val="111111"/>
          <w:sz w:val="28"/>
          <w:szCs w:val="28"/>
          <w:rtl/>
        </w:rPr>
        <w:t xml:space="preserve">فِي الدُّنْيَا حَتَّي يَرَوْا مَا هُمْ </w:t>
      </w:r>
      <w:r>
        <w:rPr>
          <w:rStyle w:val="FootnoteReference"/>
        </w:rPr>
        <w:footnoteReference w:id="2169"/>
      </w:r>
      <w:r>
        <w:rPr>
          <w:rFonts w:ascii="Amiri" w:hAnsi="Amiri" w:eastAsia="Amiri" w:cs="Amiri"/>
          <w:lang w:bidi="ar-SA"/>
          <w:color w:val="111111"/>
          <w:sz w:val="28"/>
          <w:szCs w:val="28"/>
          <w:rtl/>
        </w:rPr>
        <w:t xml:space="preserve">فِيهِمْ مِنْ عَجَائِبِ اللَّعَائِنِ، وَ بَدَائِعِ النَّقِمَاتِ، فَيَكُونُ </w:t>
      </w:r>
      <w:r>
        <w:rPr>
          <w:rStyle w:val="FootnoteReference"/>
        </w:rPr>
        <w:footnoteReference w:id="2170"/>
      </w:r>
      <w:r>
        <w:rPr>
          <w:rFonts w:ascii="Amiri" w:hAnsi="Amiri" w:eastAsia="Amiri" w:cs="Amiri"/>
          <w:lang w:bidi="ar-SA"/>
          <w:color w:val="111111"/>
          <w:sz w:val="28"/>
          <w:szCs w:val="28"/>
          <w:rtl/>
        </w:rPr>
        <w:t xml:space="preserve">لَذَّتُهُمْ وَ سُرُورُهُمْ بِشَمَاتَتِهِمْ </w:t>
      </w:r>
      <w:r>
        <w:rPr>
          <w:rStyle w:val="FootnoteReference"/>
        </w:rPr>
        <w:footnoteReference w:id="2171"/>
      </w:r>
      <w:r>
        <w:rPr>
          <w:rFonts w:ascii="Amiri" w:hAnsi="Amiri" w:eastAsia="Amiri" w:cs="Amiri"/>
          <w:lang w:bidi="ar-SA"/>
          <w:color w:val="111111"/>
          <w:sz w:val="28"/>
          <w:szCs w:val="28"/>
          <w:rtl/>
        </w:rPr>
        <w:t xml:space="preserve">كَمَا لَذَّتُهُمْ وَ سُرُورُهُمْ بِنَعِيمِهِمْ فِي جِنَانِ رَبِّهِمْ، فَالْمُؤْمِنُونَ يَعْرِفُونَ أُولَئِكَ الْكَافِرِينَ الْمُنَافِقِينَ </w:t>
      </w:r>
      <w:r>
        <w:rPr>
          <w:rStyle w:val="FootnoteReference"/>
        </w:rPr>
        <w:footnoteReference w:id="2172"/>
      </w:r>
      <w:r>
        <w:rPr>
          <w:rFonts w:ascii="Amiri" w:hAnsi="Amiri" w:eastAsia="Amiri" w:cs="Amiri"/>
          <w:lang w:bidi="ar-SA"/>
          <w:color w:val="111111"/>
          <w:sz w:val="28"/>
          <w:szCs w:val="28"/>
          <w:rtl/>
        </w:rPr>
        <w:t xml:space="preserve">بِأَسْمَائِهِمْ وَ صِفَاتِهِمْ، وَ هُمْ عَلَي أَصْنَافٍ:</w:t>
      </w:r>
    </w:p>
    <w:p>
      <w:pPr>
        <w:pStyle w:val="BookText"/>
      </w:pPr>
      <w:r>
        <w:rPr>
          <w:rFonts w:ascii="Amiri" w:hAnsi="Amiri" w:eastAsia="Amiri" w:cs="Amiri"/>
          <w:lang w:bidi="ar-SA"/>
          <w:color w:val="111111"/>
          <w:sz w:val="28"/>
          <w:szCs w:val="28"/>
          <w:rtl/>
        </w:rPr>
        <w:t xml:space="preserve">مِنْهُمْ: مَنْ هُوَ بَيْنَ أَنْيَابِ أَفَاعِيهَا تَمْضَغُهُ.</w:t>
      </w:r>
    </w:p>
    <w:p>
      <w:pPr>
        <w:pStyle w:val="BookText"/>
      </w:pPr>
      <w:r>
        <w:rPr>
          <w:rFonts w:ascii="Amiri" w:hAnsi="Amiri" w:eastAsia="Amiri" w:cs="Amiri"/>
          <w:lang w:bidi="ar-SA"/>
          <w:color w:val="111111"/>
          <w:sz w:val="28"/>
          <w:szCs w:val="28"/>
          <w:rtl/>
        </w:rPr>
        <w:t xml:space="preserve">وَ مِنْهُمْ: مَنْ هُوَ بَيْنَ مَخَالِيبِ </w:t>
      </w:r>
      <w:r>
        <w:rPr>
          <w:rStyle w:val="FootnoteReference"/>
        </w:rPr>
        <w:footnoteReference w:id="2173"/>
      </w:r>
      <w:r>
        <w:rPr>
          <w:rFonts w:ascii="Amiri" w:hAnsi="Amiri" w:eastAsia="Amiri" w:cs="Amiri"/>
          <w:lang w:bidi="ar-SA"/>
          <w:color w:val="111111"/>
          <w:sz w:val="28"/>
          <w:szCs w:val="28"/>
          <w:rtl/>
        </w:rPr>
        <w:t xml:space="preserve">سِبَاعِهَا تَعْبَثُ بِهِ وَ تَفْتَرِسُهُ.</w:t>
      </w:r>
    </w:p>
    <w:p>
      <w:pPr>
        <w:pStyle w:val="BookText"/>
      </w:pPr>
      <w:r>
        <w:rPr>
          <w:rFonts w:ascii="Amiri" w:hAnsi="Amiri" w:eastAsia="Amiri" w:cs="Amiri"/>
          <w:lang w:bidi="ar-SA"/>
          <w:color w:val="111111"/>
          <w:sz w:val="28"/>
          <w:szCs w:val="28"/>
          <w:rtl/>
        </w:rPr>
        <w:t xml:space="preserve">وَ مِنْهُمْ: مَنْ هُوَ تَحْتَ سِيَاطِ زَبَانِيَتِهَا وَ أَعْمِدَتِهَا وَ مِرْزَبَاتِهَا يَقَعُ </w:t>
      </w:r>
      <w:r>
        <w:rPr>
          <w:rStyle w:val="FootnoteReference"/>
        </w:rPr>
        <w:footnoteReference w:id="2174"/>
      </w:r>
      <w:r>
        <w:rPr>
          <w:rFonts w:ascii="Amiri" w:hAnsi="Amiri" w:eastAsia="Amiri" w:cs="Amiri"/>
          <w:lang w:bidi="ar-SA"/>
          <w:color w:val="111111"/>
          <w:sz w:val="28"/>
          <w:szCs w:val="28"/>
          <w:rtl/>
        </w:rPr>
        <w:t xml:space="preserve">مِنْ أَيْدِيهِمْ عَلَيْهِ [مَا] تُشَدِّدُ </w:t>
      </w:r>
      <w:r>
        <w:rPr>
          <w:rStyle w:val="FootnoteReference"/>
        </w:rPr>
        <w:footnoteReference w:id="2175"/>
      </w:r>
      <w:r>
        <w:rPr>
          <w:rFonts w:ascii="Amiri" w:hAnsi="Amiri" w:eastAsia="Amiri" w:cs="Amiri"/>
          <w:lang w:bidi="ar-SA"/>
          <w:color w:val="111111"/>
          <w:sz w:val="28"/>
          <w:szCs w:val="28"/>
          <w:rtl/>
        </w:rPr>
        <w:t xml:space="preserve">فِي عَذَابِهِ، وَ تُعَظِّمُ خِزْيَهُ وَ نَكَالَهُ.</w:t>
      </w:r>
    </w:p>
    <w:p>
      <w:pPr>
        <w:pStyle w:val="BookText"/>
      </w:pPr>
      <w:r>
        <w:rPr>
          <w:rFonts w:ascii="Amiri" w:hAnsi="Amiri" w:eastAsia="Amiri" w:cs="Amiri"/>
          <w:lang w:bidi="ar-SA"/>
          <w:color w:val="111111"/>
          <w:sz w:val="28"/>
          <w:szCs w:val="28"/>
          <w:rtl/>
        </w:rPr>
        <w:t xml:space="preserve">وَ مِنْهُمْ: مَنْ هُوَ فِي بِحَارِ حَمِيمِهَا يَغْرَقُ وَ يُسْحَبُ فِيهَا.</w:t>
      </w:r>
    </w:p>
    <w:p>
      <w:pPr>
        <w:pStyle w:val="BookText"/>
      </w:pPr>
      <w:r>
        <w:rPr>
          <w:rFonts w:ascii="Amiri" w:hAnsi="Amiri" w:eastAsia="Amiri" w:cs="Amiri"/>
          <w:lang w:bidi="ar-SA"/>
          <w:color w:val="111111"/>
          <w:sz w:val="28"/>
          <w:szCs w:val="28"/>
          <w:rtl/>
        </w:rPr>
        <w:t xml:space="preserve">وَ مِنْهُمْ: مَنْ هُوَ </w:t>
      </w:r>
      <w:r>
        <w:rPr>
          <w:rStyle w:val="FootnoteReference"/>
        </w:rPr>
        <w:footnoteReference w:id="2176"/>
      </w:r>
      <w:r>
        <w:rPr>
          <w:rFonts w:ascii="Amiri" w:hAnsi="Amiri" w:eastAsia="Amiri" w:cs="Amiri"/>
          <w:lang w:bidi="ar-SA"/>
          <w:color w:val="111111"/>
          <w:sz w:val="28"/>
          <w:szCs w:val="28"/>
          <w:rtl/>
        </w:rPr>
        <w:t xml:space="preserve">فِي غِسْلِينِهَا وَ غَسَّاقِهَا تَزْجُرُهُ </w:t>
      </w:r>
      <w:r>
        <w:rPr>
          <w:rStyle w:val="FootnoteReference"/>
        </w:rPr>
        <w:footnoteReference w:id="2177"/>
      </w:r>
      <w:r>
        <w:rPr>
          <w:rFonts w:ascii="Amiri" w:hAnsi="Amiri" w:eastAsia="Amiri" w:cs="Amiri"/>
          <w:lang w:bidi="ar-SA"/>
          <w:color w:val="111111"/>
          <w:sz w:val="28"/>
          <w:szCs w:val="28"/>
          <w:rtl/>
        </w:rPr>
        <w:t xml:space="preserve">زَبَانِيَتُهَا.</w:t>
      </w:r>
    </w:p>
    <w:p>
      <w:pPr>
        <w:pStyle w:val="BookText"/>
      </w:pPr>
      <w:r>
        <w:rPr>
          <w:rFonts w:ascii="Amiri" w:hAnsi="Amiri" w:eastAsia="Amiri" w:cs="Amiri"/>
          <w:lang w:bidi="ar-SA"/>
          <w:color w:val="111111"/>
          <w:sz w:val="28"/>
          <w:szCs w:val="28"/>
          <w:rtl/>
        </w:rPr>
        <w:t xml:space="preserve">وَ مِنْهُمْ: مَنْ هُوَ فِي سَائِرِ أَصْنَافِ عَذَابِهَا، وَ الْكَافِرُونَ وَ </w:t>
      </w:r>
      <w:r>
        <w:rPr>
          <w:rStyle w:val="FootnoteReference"/>
        </w:rPr>
        <w:footnoteReference w:id="2178"/>
      </w:r>
      <w:r>
        <w:rPr>
          <w:rFonts w:ascii="Amiri" w:hAnsi="Amiri" w:eastAsia="Amiri" w:cs="Amiri"/>
          <w:lang w:bidi="ar-SA"/>
          <w:color w:val="111111"/>
          <w:sz w:val="28"/>
          <w:szCs w:val="28"/>
          <w:rtl/>
        </w:rPr>
        <w:t xml:space="preserve">الْمُنَافِقُونَ يَنْظُرُونَ فَيَرَوْنَ هَؤُلَاءِ الْمُؤْمِنِينَ الَّذِينَ كَانُوا بِهِمْ فِي الدُّنْيَا يَسْخَرُونَ لِمَا كَانُوا مِنْ مُوَالاةِ مُحَمَّدٍ</w:t>
      </w:r>
    </w:p>
    <w:p>
      <w:pPr>
        <w:pStyle w:val="BookText"/>
      </w:pPr>
      <w:r>
        <w:rPr>
          <w:rFonts w:ascii="IRNazanin" w:hAnsi="IRNazanin" w:eastAsia="IRNazanin" w:cs="IRNazanin"/>
          <w:lang w:bidi="fa-IR"/>
          <w:color w:val="111111"/>
          <w:sz w:val="28"/>
          <w:szCs w:val="28"/>
          <w:rtl/>
        </w:rPr>
        <w:t xml:space="preserve">محضر محمد صلَّی الله علیه و آله، برگزیده پادشاه جزا دهنده، در بهشت  جای می دهد، آن ها (مؤمنان) را از کسانی که در دنیا آنان را مسخره می کردند باخبر می کند تا مؤمنین غذاب های عجیب و انتقام گرفتن از آنها را ببینند، و لذت و خوشی آنان با شماتت مسخره کنندگان می باشد، همان گونه که لذت و خوشی شان در بهشت های خداوند، با نعمت هایشان می باشد؛ مؤمنان، آن کافران منافق را با نام هاو صفاتشان می شناسند. و آن ها بر چند دسته اند: برخی از آنان در بین دندان های افعی های جهنم قرار دارند و افعی ها آن ها را می بلعند، و برخی از آنان بین پنجه های درندگان جهنم اند که با آن ها بازی می کنند و به ناگاه می‌درند، و برخی از آنان زیر ضربات تازیانه های نگهبانان و مأموران می باشند که سخت ترین شکنجه ها را برآنان وارد می کنند و بر عقوبت و خواری آن ها می افزایند، و برخی ازآن ها در دریاهای جوشان جهنم قرار دارند که در آن کشیده شده و در آنجا غرق می شوند، برخی از آن ها در غسلین [آب چرکی که از پوست و گوشت دوزخیان جاری می باشد] و غسّاق [آب گندیده] دوزخ می باشند و نگهبانان دوزخ آن ها را شکنجه می دهند، و برخی از آن ها در انواع عذاب های دیگر به سر می برند.</w:t>
      </w:r>
    </w:p>
    <w:p>
      <w:pPr>
        <w:pStyle w:val="BookText"/>
      </w:pPr>
      <w:r>
        <w:rPr>
          <w:rFonts w:ascii="IRNazanin" w:hAnsi="IRNazanin" w:eastAsia="IRNazanin" w:cs="IRNazanin"/>
          <w:lang w:bidi="fa-IR"/>
          <w:color w:val="111111"/>
          <w:sz w:val="28"/>
          <w:szCs w:val="28"/>
          <w:rtl/>
        </w:rPr>
        <w:t xml:space="preserve">و آن کافران و منافقان می نگرند و مؤمنانی را که در دنیا ریشخند می کردند، می بینند؛ زیرا آنان از دوستداران محمد صلَّی الله علیه و آله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وَ آلِهِمَا صَلَوَاتُ اللَّهِ عَلَيْهِمْ يَعْتَقِدُونَ، فَيَرْونَهُمْ </w:t>
      </w:r>
      <w:r>
        <w:rPr>
          <w:rStyle w:val="FootnoteReference"/>
        </w:rPr>
        <w:footnoteReference w:id="2179"/>
      </w:r>
      <w:r>
        <w:rPr>
          <w:rFonts w:ascii="Amiri" w:hAnsi="Amiri" w:eastAsia="Amiri" w:cs="Amiri"/>
          <w:lang w:bidi="ar-SA"/>
          <w:color w:val="111111"/>
          <w:sz w:val="28"/>
          <w:szCs w:val="28"/>
          <w:rtl/>
        </w:rPr>
        <w:t xml:space="preserve">مِنْهُمْ مَنْ هُوَ عَلَي فُرُشِهَا يَتَقَلَّبُ، وَ مِنْهُمْ مَنْ هُوَ عَلَي </w:t>
      </w:r>
      <w:r>
        <w:rPr>
          <w:rStyle w:val="FootnoteReference"/>
        </w:rPr>
        <w:footnoteReference w:id="2180"/>
      </w:r>
      <w:r>
        <w:rPr>
          <w:rFonts w:ascii="Amiri" w:hAnsi="Amiri" w:eastAsia="Amiri" w:cs="Amiri"/>
          <w:lang w:bidi="ar-SA"/>
          <w:color w:val="111111"/>
          <w:sz w:val="28"/>
          <w:szCs w:val="28"/>
          <w:rtl/>
        </w:rPr>
        <w:t xml:space="preserve">فَوَاكِهِهَا يَرْتَعُ، وَ مِنْهُمْ مَنْ هُوَ عَلَي </w:t>
      </w:r>
      <w:r>
        <w:rPr>
          <w:rStyle w:val="FootnoteReference"/>
        </w:rPr>
        <w:footnoteReference w:id="2181"/>
      </w:r>
      <w:r>
        <w:rPr>
          <w:rFonts w:ascii="Amiri" w:hAnsi="Amiri" w:eastAsia="Amiri" w:cs="Amiri"/>
          <w:lang w:bidi="ar-SA"/>
          <w:color w:val="111111"/>
          <w:sz w:val="28"/>
          <w:szCs w:val="28"/>
          <w:rtl/>
        </w:rPr>
        <w:t xml:space="preserve">غُرُفَاتِهَا أَوْ فِي بَسَاتِينِهَا وَ مُتَنَزَّهَاتِهَا </w:t>
      </w:r>
      <w:r>
        <w:rPr>
          <w:rStyle w:val="FootnoteReference"/>
        </w:rPr>
        <w:footnoteReference w:id="2182"/>
      </w:r>
      <w:r>
        <w:rPr>
          <w:rFonts w:ascii="Amiri" w:hAnsi="Amiri" w:eastAsia="Amiri" w:cs="Amiri"/>
          <w:lang w:bidi="ar-SA"/>
          <w:color w:val="111111"/>
          <w:sz w:val="28"/>
          <w:szCs w:val="28"/>
          <w:rtl/>
        </w:rPr>
        <w:t xml:space="preserve">يَتَبَحْبَحُ </w:t>
      </w:r>
      <w:r>
        <w:rPr>
          <w:rStyle w:val="FootnoteReference"/>
        </w:rPr>
        <w:footnoteReference w:id="2183"/>
      </w:r>
      <w:r>
        <w:rPr>
          <w:rFonts w:ascii="Amiri" w:hAnsi="Amiri" w:eastAsia="Amiri" w:cs="Amiri"/>
          <w:lang w:bidi="ar-SA"/>
          <w:color w:val="111111"/>
          <w:sz w:val="28"/>
          <w:szCs w:val="28"/>
          <w:rtl/>
        </w:rPr>
        <w:t xml:space="preserve">، وَ الْحُورُ الْعِينُ وَ الْوُصَفَاءُ وَ الْوِلْدَانُ وَ الْجَوَارِي وَ الْغِلْمَانُ قَائِمُونَ بِحَضْرَتِهِمْ وَ طَائِفُونَ بِالْخِدْمَةِ حَوَالَيْهِمْ، وَ مَلَائِكَةُ اللَّهِ عَزَّ وَ جَلَّ يَأْتُونَهُمْ مِنْ عِنْدَ رَبِّهِمْ بِالْحِبَاءِ وَ الْكَرَامَاتِ وَ عَجَائِبِ التُّحَفِ وَ الْهَدَايَا وَ الْمَبَرَّاتِ، يَقُولُونَ </w:t>
      </w:r>
      <w:r>
        <w:rPr>
          <w:rStyle w:val="FootnoteReference"/>
        </w:rPr>
        <w:footnoteReference w:id="2184"/>
      </w:r>
      <w:r>
        <w:rPr>
          <w:rFonts w:ascii="Amiri" w:hAnsi="Amiri" w:eastAsia="Amiri" w:cs="Amiri"/>
          <w:lang w:bidi="ar-SA"/>
          <w:color w:val="111111"/>
          <w:sz w:val="28"/>
          <w:szCs w:val="28"/>
          <w:rtl/>
        </w:rPr>
        <w:t xml:space="preserve">: سَلامٌ عَلَيْكُمْ بِما صَبَرْتُمْ فَنِعْمَ عُقْبَي الدَّارِ </w:t>
      </w:r>
      <w:r>
        <w:rPr>
          <w:rStyle w:val="FootnoteReference"/>
        </w:rPr>
        <w:footnoteReference w:id="2185"/>
      </w:r>
      <w:r>
        <w:rPr>
          <w:rFonts w:ascii="Amiri" w:hAnsi="Amiri" w:eastAsia="Amiri" w:cs="Amiri"/>
          <w:lang w:bidi="ar-SA"/>
          <w:color w:val="111111"/>
          <w:sz w:val="28"/>
          <w:szCs w:val="28"/>
          <w:rtl/>
        </w:rPr>
        <w:t xml:space="preserve">، فَيَقُولُ هَؤُلَاءِ الْمُؤْمِنُونَ الْمُشْرِفُونَ عَلَي هَؤُلَاءِ الْكَافِرِينَ الْمُنَافِقِينَ: يَا أَبَا فُلَانٍ! </w:t>
      </w:r>
      <w:r>
        <w:rPr>
          <w:rStyle w:val="FootnoteReference"/>
        </w:rPr>
        <w:footnoteReference w:id="2186"/>
      </w:r>
      <w:r>
        <w:rPr>
          <w:rFonts w:ascii="Amiri" w:hAnsi="Amiri" w:eastAsia="Amiri" w:cs="Amiri"/>
          <w:lang w:bidi="ar-SA"/>
          <w:color w:val="111111"/>
          <w:sz w:val="28"/>
          <w:szCs w:val="28"/>
          <w:rtl/>
        </w:rPr>
        <w:t xml:space="preserve">وَ يَا فُلَانُ! وَ يَا فُلَانُ! </w:t>
      </w:r>
      <w:r>
        <w:rPr>
          <w:rStyle w:val="FootnoteReference"/>
        </w:rPr>
        <w:footnoteReference w:id="2187"/>
      </w:r>
      <w:r>
        <w:rPr>
          <w:rFonts w:ascii="Amiri" w:hAnsi="Amiri" w:eastAsia="Amiri" w:cs="Amiri"/>
          <w:lang w:bidi="ar-SA"/>
          <w:color w:val="111111"/>
          <w:sz w:val="28"/>
          <w:szCs w:val="28"/>
          <w:rtl/>
        </w:rPr>
        <w:t xml:space="preserve">... حَتَّي يُنَادُونَهُمْ بِأَسْمَائِهِمْ: مَا بَالُكُمْ فِي مَوَاقِفِ خِزْيِكُمْ مَاكِثُونَ؟! هَلُمُّوا إِلَيْنَا نَفْتَحْ لَكُمْ أَبْوَابَ الْجِنَانِ لِتَخْلُصُوا مِنْ عَذَابِكُمْ، وَ تَلْحَقُوا بِنَا فِي نَعِيمِهَا، فَيَقُولُونَ: يَا وَيْلَنَا! أَنَّي لَنَا هَذَا؟. يَقُولُ الْمُؤْمِنُونَ: انْظُرُوا إِلَي هَذِهِ الْأَبْوَابِ، فَيَنْظُرُونَ إِلَي أَبْوَابٍ مِنَ </w:t>
      </w:r>
      <w:r>
        <w:rPr>
          <w:rStyle w:val="FootnoteReference"/>
        </w:rPr>
        <w:footnoteReference w:id="2188"/>
      </w:r>
      <w:r>
        <w:rPr>
          <w:rFonts w:ascii="Amiri" w:hAnsi="Amiri" w:eastAsia="Amiri" w:cs="Amiri"/>
          <w:lang w:bidi="ar-SA"/>
          <w:color w:val="111111"/>
          <w:sz w:val="28"/>
          <w:szCs w:val="28"/>
          <w:rtl/>
        </w:rPr>
        <w:t xml:space="preserve">الْجِنَانِ مُفَتَّحَةً يُخَيَّلُ إِلَيْهِمْ أَنَّهَا إِلَي جَهَنَّمَ الَّتِي فِيهَا يُعَذَّبُونَ، وَ يُقَدِّرُونَ أَنَّهُمْ مُمَكَّنُونَ </w:t>
      </w:r>
      <w:r>
        <w:rPr>
          <w:rStyle w:val="FootnoteReference"/>
        </w:rPr>
        <w:footnoteReference w:id="2189"/>
      </w:r>
      <w:r>
        <w:rPr>
          <w:rFonts w:ascii="Amiri" w:hAnsi="Amiri" w:eastAsia="Amiri" w:cs="Amiri"/>
          <w:lang w:bidi="ar-SA"/>
          <w:color w:val="111111"/>
          <w:sz w:val="28"/>
          <w:szCs w:val="28"/>
          <w:rtl/>
        </w:rPr>
        <w:t xml:space="preserve">أَنْ يَتَخَلَّصُوا إِلَيْهَا، فَيَأْخُذُونَ فِي</w:t>
      </w:r>
    </w:p>
    <w:p>
      <w:pPr>
        <w:pStyle w:val="BookText"/>
      </w:pPr>
      <w:r>
        <w:rPr>
          <w:rFonts w:ascii="IRNazanin" w:hAnsi="IRNazanin" w:eastAsia="IRNazanin" w:cs="IRNazanin"/>
          <w:lang w:bidi="fa-IR"/>
          <w:color w:val="111111"/>
          <w:sz w:val="28"/>
          <w:szCs w:val="28"/>
          <w:rtl/>
        </w:rPr>
        <w:t xml:space="preserve">علی علیه السلام و اهل بیتشان صلوات الله علیهم بودند و به آن ها اعتقاد داشتند. آن ها می بینند که برخی از مؤمنان بر فرش های بهشت جابجا می شوند، و برخی از آنان از میوه های بهشتی تناول می کنند، و برخی در غرفه های بهشت یا در بستان ها و باغ های آن در ناز و نعمت به سر می برند. حوریان بهشتی، خدمت کاران زن، پسرکان، کنیزان و غلامان در محضرشان ایستاده و برای خدمت به گردشان می چرخند و فرشتگان الهی از نزد پروردگارشان هدیه و کرامات و تحفه های گوناگون، هدایا و عطایا می‌آورند، و می گویند: «سَلاَمٌ عَلَیْکُم بِمَا صَبَرْتُمْ فَنِعْمَ عُقْبَی الدَّارِ</w:t>
      </w:r>
      <w:r>
        <w:rPr>
          <w:rStyle w:val="FootnoteReference"/>
        </w:rPr>
        <w:footnoteReference w:id="21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{درود بر شما به [پاداش] آنچه صبر کردید، راستی چه نیکوست فرجام آن سرای.} آن مؤمنان مشرف بر کافران منافق می گویند: ای ابی فلانی، و ای فلانی و ای فلانی - آن ها را به نام ها یشان می  خوانند - شما را چه شده است که در خواری و پستی تان درمانده‌اید؟! به سوی ما بشتابید تا درهای بهشت را بر شما باز کنیم تا از عذابتان رهایی یافته و در نعمت های بهشتی به ما ملحق شوید. آن ها می گویند: وای بر ما، چگونه ممکن است؟ مؤمنان می گویند: بنگرید به این درها. پس آن ها به درهای باز بهشت می نگرند، و گمان می کند که آن درها به طرف جهنمی که در آن شکنجه می شوند، باز ند، و فکر می کنند که می توانند خود را از عذاب رهانیده و وارد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1" w:name="pg13984_168905"/>
    <w:bookmarkEnd w:id="101"/>
    <w:p>
      <w:pPr>
        <w:pStyle w:val="BookText"/>
      </w:pPr>
      <w:r>
        <w:rPr>
          <w:rFonts w:ascii="Amiri" w:hAnsi="Amiri" w:eastAsia="Amiri" w:cs="Amiri"/>
          <w:lang w:bidi="ar-SA"/>
          <w:color w:val="111111"/>
          <w:sz w:val="28"/>
          <w:szCs w:val="28"/>
          <w:rtl/>
        </w:rPr>
        <w:t xml:space="preserve">السِّبَاحَةِ </w:t>
      </w:r>
      <w:r>
        <w:rPr>
          <w:rStyle w:val="FootnoteReference"/>
        </w:rPr>
        <w:footnoteReference w:id="2191"/>
      </w:r>
      <w:r>
        <w:rPr>
          <w:rFonts w:ascii="Amiri" w:hAnsi="Amiri" w:eastAsia="Amiri" w:cs="Amiri"/>
          <w:lang w:bidi="ar-SA"/>
          <w:color w:val="111111"/>
          <w:sz w:val="28"/>
          <w:szCs w:val="28"/>
          <w:rtl/>
        </w:rPr>
        <w:t xml:space="preserve">فِي بِحَارِ حَمِيمِهَا وَ عَدَوْا مِنْ </w:t>
      </w:r>
      <w:r>
        <w:rPr>
          <w:rStyle w:val="FootnoteReference"/>
        </w:rPr>
        <w:footnoteReference w:id="2192"/>
      </w:r>
      <w:r>
        <w:rPr>
          <w:rFonts w:ascii="Amiri" w:hAnsi="Amiri" w:eastAsia="Amiri" w:cs="Amiri"/>
          <w:lang w:bidi="ar-SA"/>
          <w:color w:val="111111"/>
          <w:sz w:val="28"/>
          <w:szCs w:val="28"/>
          <w:rtl/>
        </w:rPr>
        <w:t xml:space="preserve">بَيْنِ أَيْدِي زَبَانِيَتِهَا وَ هُمْ يَلْحَقُونَهُمْ وَ يَضْرِبُونَهُمْ بِأَعْمِدَتِهِمْ وَ مِرْزَبَاتِهِمْ وَ سِيَاطِهِمْ، فَلَا يَزَالُونَ هَكَذَا يَسِيرُونَ هُنَاكَ، وَ هَذِهِ الْأَصْنَافُ مِنَ الْعَذَابِ تَمَسُّهُمْ حَتَّي إِذَا قَدَّرُوا أَنَّهُمْ قَدْ بَلَغُوا تِلْكَ الْأَبْوَابَ وَجَدُوهَا مَرْدُومَةً عَنْهُمْ، وَ تُدَهْدِهُهُمُ </w:t>
      </w:r>
      <w:r>
        <w:rPr>
          <w:rStyle w:val="FootnoteReference"/>
        </w:rPr>
        <w:footnoteReference w:id="2193"/>
      </w:r>
    </w:p>
    <w:p>
      <w:pPr>
        <w:pStyle w:val="BookText"/>
      </w:pPr>
      <w:r>
        <w:rPr>
          <w:rFonts w:ascii="Amiri" w:hAnsi="Amiri" w:eastAsia="Amiri" w:cs="Amiri"/>
          <w:lang w:bidi="ar-SA"/>
          <w:color w:val="111111"/>
          <w:sz w:val="28"/>
          <w:szCs w:val="28"/>
          <w:rtl/>
        </w:rPr>
        <w:t xml:space="preserve">أقول : إن المصنف - ; - قد تعرض لمادة الدهدهة ، وأما الدهد فليس له في كتب اللغة التي بأيدينا عين ولا أثر ، ولعله : دهدأ فحذفت الهمزة تخفيفا ، وهو بمعنى الدهدهة كما في النهاية 2 - 143.</w:t>
      </w:r>
    </w:p>
    <w:p>
      <w:pPr>
        <w:pStyle w:val="BookText"/>
      </w:pPr>
      <w:r>
        <w:rPr>
          <w:rFonts w:ascii="Amiri" w:hAnsi="Amiri" w:eastAsia="Amiri" w:cs="Amiri"/>
          <w:lang w:bidi="ar-SA"/>
          <w:color w:val="111111"/>
          <w:sz w:val="28"/>
          <w:szCs w:val="28"/>
          <w:rtl/>
        </w:rPr>
        <w:t xml:space="preserve">الزَّبَانِيَةُ بِأَعْمِدَتِهَا فَتُنَكِّسُهُمْ إِلَي سَوَاءِ الْجَحِيمِ، وَ يَسْتَلْقِي أُولَئِكَ الْمُؤْمِنُونَ عَلَي فُرُشِهِمْ فِي مَجَالِسِهِمْ يَضْحَكُونَ مِنْهُمْ مُسْتَهْزِءِينَ بِهِمْ، فَذَلِكَ قَوْلُ اللَّهِ عَزَّ وَ جَلَّ: اللَّهُ يَسْتَهْزِئُ بِهِمْ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قَوْلُهُ عَزَّ وَ جَلَّ: فَالْيَوْمَ الَّذِينَ آمَنُوا مِنَ الْكُفَّارِ يَضْحَكُونَ عَلَي الْأَرائِكِ يَنْظُرُونَ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8" w:name="_Toc370"/>
      <w:r>
        <w:t>بيان</w:t>
      </w:r>
      <w:bookmarkEnd w:id="578"/>
    </w:p>
    <w:p>
      <w:pPr>
        <w:pStyle w:val="BookText"/>
      </w:pPr>
      <w:r>
        <w:rPr>
          <w:rFonts w:ascii="Amiri" w:hAnsi="Amiri" w:eastAsia="Amiri" w:cs="Amiri"/>
          <w:lang w:bidi="ar-SA"/>
          <w:color w:val="111111"/>
          <w:sz w:val="28"/>
          <w:szCs w:val="28"/>
          <w:rtl/>
        </w:rPr>
        <w:t xml:space="preserve">قال الفيروزآبادي: الهوج- محرّكة- طول في حمق و طيش و تسرّع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الوادع: السّاكن الخافض في العيش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رجل رافه ... أي وادع، و هو في رفاهة من العيش ... أي سعة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الجوهري: الإرزبّة- بالكسر </w:t>
      </w:r>
      <w:r>
        <w:rPr>
          <w:rStyle w:val="FootnoteReference"/>
        </w:rPr>
        <w:footnoteReference w:id="2197"/>
      </w:r>
      <w:r>
        <w:rPr>
          <w:rFonts w:ascii="Amiri" w:hAnsi="Amiri" w:eastAsia="Amiri" w:cs="Amiri"/>
          <w:lang w:bidi="ar-SA"/>
          <w:color w:val="111111"/>
          <w:sz w:val="28"/>
          <w:szCs w:val="28"/>
          <w:rtl/>
        </w:rPr>
        <w:t xml:space="preserve">- الّتي يكسر بها المدر، فإن قلتها بالميم</w:t>
      </w:r>
    </w:p>
    <w:p>
      <w:pPr>
        <w:pStyle w:val="BookText"/>
      </w:pPr>
      <w:r>
        <w:rPr>
          <w:rFonts w:ascii="IRNazanin" w:hAnsi="IRNazanin" w:eastAsia="IRNazanin" w:cs="IRNazanin"/>
          <w:lang w:bidi="fa-IR"/>
          <w:color w:val="111111"/>
          <w:sz w:val="28"/>
          <w:szCs w:val="28"/>
          <w:rtl/>
        </w:rPr>
        <w:t xml:space="preserve">بهشت شوند. پس شروع می کنند در دریاهای حمیم آن (آب جوشان) شنا کرده و از برابر نگهبانان جهنم می گذرند، ولی نگهبانان به آن ها رسیده و با تازیانه ها و گرزهای شان آن ها را می زنند، آنان پیوسته در این حالت به سر می برند، و این گونه عذاب می بینند تا این که به آن درها برسند، همین که می رسند، آن ها را بسته می یابند. نگهبانان آن ها را با گرزهای شان زده و کشان کشان به سوی جهنم می برند، و مؤمنان به پهلوهایشان بر روی فرش هایشان در مجالس آرمیده و به آن ها می خندند و آن ها را ریشخند می کنند؛ و این است معنی فرموده خداوند عَزَّو جَلّ که می فرماید: «اللّهُ یَسْتَهْزِیءُ بِهِمْ»</w:t>
      </w:r>
      <w:r>
        <w:rPr>
          <w:rStyle w:val="FootnoteReference"/>
        </w:rPr>
        <w:footnoteReference w:id="2198"/>
      </w:r>
      <w:r>
        <w:rPr>
          <w:rFonts w:ascii="IRNazanin" w:hAnsi="IRNazanin" w:eastAsia="IRNazanin" w:cs="IRNazanin"/>
          <w:lang w:bidi="fa-IR"/>
          <w:color w:val="111111"/>
          <w:sz w:val="28"/>
          <w:szCs w:val="28"/>
          <w:rtl/>
        </w:rPr>
        <w:t xml:space="preserve">، {خداوند آنان را ریشخند می کند.} و می گوید: ف-َالْیَوْمَ الَّذِینَ آمَنُواْ مِنَ الْکُفَّارِ یَضْحَکُونَ * عَلَی الْأَرَائِکِ یَنظُرُونَ</w:t>
      </w:r>
      <w:r>
        <w:rPr>
          <w:rStyle w:val="FootnoteReference"/>
        </w:rPr>
        <w:footnoteReference w:id="21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 امروز مؤمنان  اند که بر کافران خنده می زنند، و بر تخت ها [ی خود نشسته] نظاره می کنند.}</w:t>
      </w:r>
    </w:p>
    <w:p>
      <w:pPr>
        <w:pStyle w:val="Heading5"/>
      </w:pPr>
      <w:bookmarkStart w:id="579" w:name="_Toc371"/>
      <w:r>
        <w:t>توضیح</w:t>
      </w:r>
      <w:bookmarkEnd w:id="579"/>
    </w:p>
    <w:p>
      <w:pPr>
        <w:pStyle w:val="BookText"/>
      </w:pPr>
      <w:r>
        <w:rPr>
          <w:rFonts w:ascii="IRNazanin" w:hAnsi="IRNazanin" w:eastAsia="IRNazanin" w:cs="IRNazanin"/>
          <w:lang w:bidi="fa-IR"/>
          <w:color w:val="111111"/>
          <w:sz w:val="28"/>
          <w:szCs w:val="28"/>
          <w:rtl/>
        </w:rPr>
        <w:t xml:space="preserve">فیروزآبادی گفته است: «الهَوَج» به فتح هاء و واو: زیاده روی درحماقت و سبک سری و شتاب زدگی</w:t>
      </w:r>
      <w:r>
        <w:rPr>
          <w:rStyle w:val="FootnoteReference"/>
        </w:rPr>
        <w:footnoteReference w:id="2200"/>
      </w:r>
      <w:r>
        <w:rPr>
          <w:rFonts w:ascii="IRNazanin" w:hAnsi="IRNazanin" w:eastAsia="IRNazanin" w:cs="IRNazanin"/>
          <w:lang w:bidi="fa-IR"/>
          <w:color w:val="111111"/>
          <w:sz w:val="28"/>
          <w:szCs w:val="28"/>
          <w:rtl/>
        </w:rPr>
        <w:t xml:space="preserve">. «الوادع»: آرمیده و فرو رفته در خوشی. و «رَجُلٌ رافة»: یعنی، تن آسا، و «هو فی رفاههٍ من العیش»: یعنی در رفاه و آسایش است. جوهری گفته است: «الإرزَبَّة» به کسر همزه: آنچه بدان کلوخ را می شکنند، و اگر آن را به میم بخوانی،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2" w:name="pg13984_168906"/>
    <w:bookmarkEnd w:id="102"/>
    <w:p>
      <w:pPr>
        <w:pStyle w:val="BookText"/>
      </w:pPr>
      <w:r>
        <w:rPr>
          <w:rFonts w:ascii="Amiri" w:hAnsi="Amiri" w:eastAsia="Amiri" w:cs="Amiri"/>
          <w:lang w:bidi="ar-SA"/>
          <w:color w:val="111111"/>
          <w:sz w:val="28"/>
          <w:szCs w:val="28"/>
          <w:rtl/>
        </w:rPr>
        <w:t xml:space="preserve">خفّفت، قلت </w:t>
      </w:r>
      <w:r>
        <w:rPr>
          <w:rStyle w:val="FootnoteReference"/>
        </w:rPr>
        <w:footnoteReference w:id="2201"/>
      </w:r>
      <w:r>
        <w:rPr>
          <w:rFonts w:ascii="Amiri" w:hAnsi="Amiri" w:eastAsia="Amiri" w:cs="Amiri"/>
          <w:lang w:bidi="ar-SA"/>
          <w:color w:val="111111"/>
          <w:sz w:val="28"/>
          <w:szCs w:val="28"/>
          <w:rtl/>
        </w:rPr>
        <w:t xml:space="preserve">: المرزبة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سحبت ذيلي فانسحب </w:t>
      </w:r>
      <w:r>
        <w:rPr>
          <w:rStyle w:val="FootnoteReference"/>
        </w:rPr>
        <w:footnoteReference w:id="2203"/>
      </w:r>
      <w:r>
        <w:rPr>
          <w:rFonts w:ascii="IRNazanin" w:hAnsi="IRNazanin" w:eastAsia="IRNazanin" w:cs="IRNazanin"/>
          <w:lang w:bidi="fa-IR"/>
          <w:color w:val="111111"/>
          <w:sz w:val="28"/>
          <w:szCs w:val="28"/>
          <w:rtl/>
        </w:rPr>
        <w:t xml:space="preserve">: جررته فانجرّر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التّبحبح: التّمكّن في الحلول و المقام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الرّدم: السّدّ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دهدهت الحجر فَتَدَهْدَهَ: دحرجته فتدحرج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Heading5"/>
      </w:pPr>
      <w:bookmarkStart w:id="580" w:name="_Toc372"/>
      <w:r>
        <w:t>«93»</w:t>
      </w:r>
      <w:bookmarkEnd w:id="580"/>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208"/>
      </w:r>
      <w:r>
        <w:rPr>
          <w:rFonts w:ascii="Amiri" w:hAnsi="Amiri" w:eastAsia="Amiri" w:cs="Amiri"/>
          <w:lang w:bidi="ar-SA"/>
          <w:color w:val="111111"/>
          <w:sz w:val="28"/>
          <w:szCs w:val="28"/>
          <w:rtl/>
        </w:rPr>
        <w:t xml:space="preserve">: عَنْ جَابِرٍ، عَنْ أَبِي جَعْفَرٍ عَلَيْهِ السَّلَامُ، قَالَ: سَأَلْتُهُ عَنْ هَذِهِ الْآيَةِ فِي قَوْلِ اللَّهِ تَعَالَي </w:t>
      </w:r>
      <w:r>
        <w:rPr>
          <w:rStyle w:val="FootnoteReference"/>
        </w:rPr>
        <w:footnoteReference w:id="2209"/>
      </w:r>
      <w:r>
        <w:rPr>
          <w:rFonts w:ascii="Amiri" w:hAnsi="Amiri" w:eastAsia="Amiri" w:cs="Amiri"/>
          <w:lang w:bidi="ar-SA"/>
          <w:color w:val="111111"/>
          <w:sz w:val="28"/>
          <w:szCs w:val="28"/>
          <w:rtl/>
        </w:rPr>
        <w:t xml:space="preserve">: يا أَيُّهَا الَّذِينَ آمَنُوا لا تَتَّخِذُوا آباءَكُمْ وَ إِخْوانَكُمْ أَوْلِياءَ ... إِلَي قَوْلِهِ: الْفاسِقِينَ </w:t>
      </w:r>
      <w:r>
        <w:rPr>
          <w:rStyle w:val="FootnoteReference"/>
        </w:rPr>
        <w:footnoteReference w:id="2210"/>
      </w:r>
      <w:r>
        <w:rPr>
          <w:rFonts w:ascii="Amiri" w:hAnsi="Amiri" w:eastAsia="Amiri" w:cs="Amiri"/>
          <w:lang w:bidi="ar-SA"/>
          <w:color w:val="111111"/>
          <w:sz w:val="28"/>
          <w:szCs w:val="28"/>
          <w:rtl/>
        </w:rPr>
        <w:t xml:space="preserve">فَأَمَّا لا تَتَّخِذُوا آباءَكُمْ وَ إِخْوانَكُمْ أَوْلِياءَ إِنِ اسْتَحَبُّوا الْكُفْرَ عَلَي الْإِيمانِ </w:t>
      </w:r>
      <w:r>
        <w:rPr>
          <w:rStyle w:val="FootnoteReference"/>
        </w:rPr>
        <w:footnoteReference w:id="2211"/>
      </w:r>
      <w:r>
        <w:rPr>
          <w:rFonts w:ascii="Amiri" w:hAnsi="Amiri" w:eastAsia="Amiri" w:cs="Amiri"/>
          <w:lang w:bidi="ar-SA"/>
          <w:color w:val="111111"/>
          <w:sz w:val="28"/>
          <w:szCs w:val="28"/>
          <w:rtl/>
        </w:rPr>
        <w:t xml:space="preserve">فَإِنَّ الْكُفْرَ فِي الْبَاطِنِ فِي هَذِهِ الْآيَةِ وَلَايَةُ الْأَوَّلِ وَ الثَّانِي وَ هُوَ كُفْرٌ، وَ قَوْلُهُ: عَلَي الْإِيمَانِ، فَالْإِيمَانُ وَلَايَةُ عَلِيِّ بْنِ أَبِي طَالِبٍ عَلَيْهِ السَّلَامُ.</w:t>
      </w:r>
    </w:p>
    <w:p>
      <w:pPr>
        <w:pStyle w:val="BookText"/>
      </w:pPr>
      <w:r>
        <w:rPr>
          <w:rFonts w:ascii="Amiri" w:hAnsi="Amiri" w:eastAsia="Amiri" w:cs="Amiri"/>
          <w:lang w:bidi="ar-SA"/>
          <w:color w:val="111111"/>
          <w:sz w:val="28"/>
          <w:szCs w:val="28"/>
          <w:rtl/>
        </w:rPr>
        <w:t xml:space="preserve">قَالَ: وَ مَنْ يَتَوَلَّهُمْ مِنْكُمْ فَأُولئِكَ هُمُ الظَّالِمُونَ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5"/>
      </w:pPr>
      <w:bookmarkStart w:id="581" w:name="_Toc373"/>
      <w:r>
        <w:t>«94»</w:t>
      </w:r>
      <w:bookmarkEnd w:id="581"/>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213"/>
      </w:r>
      <w:r>
        <w:rPr>
          <w:rFonts w:ascii="Amiri" w:hAnsi="Amiri" w:eastAsia="Amiri" w:cs="Amiri"/>
          <w:lang w:bidi="ar-SA"/>
          <w:color w:val="111111"/>
          <w:sz w:val="28"/>
          <w:szCs w:val="28"/>
          <w:rtl/>
        </w:rPr>
        <w:t xml:space="preserve">: عَنْ عَجْلَانَ، عَنْ أَبِي عَبْدِ اللَّهِ عَلَيْهِ السَّلَامُ فِي قَوْلِ اللَّهِ</w:t>
      </w:r>
    </w:p>
    <w:p>
      <w:pPr>
        <w:pStyle w:val="BookText"/>
      </w:pPr>
      <w:r>
        <w:rPr>
          <w:rFonts w:ascii="IRNazanin" w:hAnsi="IRNazanin" w:eastAsia="IRNazanin" w:cs="IRNazanin"/>
          <w:lang w:bidi="fa-IR"/>
          <w:color w:val="111111"/>
          <w:sz w:val="28"/>
          <w:szCs w:val="28"/>
          <w:rtl/>
        </w:rPr>
        <w:t xml:space="preserve">مخفف می شود و می گویی: «المِرزبَة»</w:t>
      </w:r>
      <w:r>
        <w:rPr>
          <w:rStyle w:val="FootnoteReference"/>
        </w:rPr>
        <w:footnoteReference w:id="2214"/>
      </w:r>
      <w:r>
        <w:rPr>
          <w:rFonts w:ascii="IRNazanin" w:hAnsi="IRNazanin" w:eastAsia="IRNazanin" w:cs="IRNazanin"/>
          <w:lang w:bidi="fa-IR"/>
          <w:color w:val="111111"/>
          <w:sz w:val="28"/>
          <w:szCs w:val="28"/>
          <w:rtl/>
        </w:rPr>
        <w:t xml:space="preserve">. و گفته است: «سحبتُ ذیلی فانسحب»: دامنم را کشیدم و کشیده  شد.</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و گفته است: «التَبَحبُح»: جای گرفتن و به سر بردن در جایی.</w:t>
      </w:r>
      <w:r>
        <w:rPr>
          <w:rStyle w:val="FootnoteReference"/>
        </w:rPr>
        <w:footnoteReference w:id="2216"/>
      </w:r>
    </w:p>
    <w:p>
      <w:pPr>
        <w:pStyle w:val="BookText"/>
      </w:pPr>
      <w:r>
        <w:rPr>
          <w:rFonts w:ascii="Amiri" w:hAnsi="Amiri" w:eastAsia="Amiri" w:cs="Amiri"/>
          <w:lang w:bidi="ar-SA"/>
          <w:color w:val="111111"/>
          <w:sz w:val="28"/>
          <w:szCs w:val="28"/>
          <w:rtl/>
        </w:rPr>
        <w:t xml:space="preserve">«الرَّدْم»: مسدود کردن ، بستن</w:t>
      </w:r>
      <w:r>
        <w:rPr>
          <w:rStyle w:val="FootnoteReference"/>
        </w:rPr>
        <w:footnoteReference w:id="2217"/>
      </w:r>
      <w:r>
        <w:rPr>
          <w:rFonts w:ascii="IRNazanin" w:hAnsi="IRNazanin" w:eastAsia="IRNazanin" w:cs="IRNazanin"/>
          <w:lang w:bidi="fa-IR"/>
          <w:color w:val="111111"/>
          <w:sz w:val="28"/>
          <w:szCs w:val="28"/>
          <w:rtl/>
        </w:rPr>
        <w:t xml:space="preserve">. و «دَهدَهتُ الحَجَر فَتَدَهدَهَ»: سنگ را غلتانیدم و غلتید</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Heading5"/>
      </w:pPr>
      <w:bookmarkStart w:id="582" w:name="_Toc374"/>
      <w:r>
        <w:t>روایت 93</w:t>
      </w:r>
      <w:bookmarkEnd w:id="582"/>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محمد باقرعلیه السلام درباره این سخن خداوند: «یَا أَیُّهَا الَّذِینَ آمَنُواْ لاَ تَتَّخِذُواْ آبَاءکُمْ وَإِخْوَانَکُمْ أَوْلِیَاء</w:t>
      </w:r>
      <w:r>
        <w:rPr>
          <w:rStyle w:val="FootnoteReference"/>
        </w:rPr>
        <w:footnoteReference w:id="22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اگر پدرانتان و برادرانتان کفر را بر ایمان ترجیح دهند، آنان را ولیّ خود نگیرید.} تا آخر این آیه: «قُلْ إِن کَانَ آبَاؤُکُمْ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Style w:val="FootnoteReference"/>
        </w:rPr>
        <w:footnoteReference w:id="22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اگر پدران و پسران و برادران و همسران و خاندان شما و اموالی که گردآورده اید و تجارتی که از کساد شدنش بیمناکید و سراهایی را که خوش می دارید، نزد شما از خدا و پیامبرش و جهاد در راه وی دوست داشتنی تر است، پس منتظر باشید تا خدا فرمانش را [به اجرا] آورد و خداوند گروه فاسقان را راهنمایی نمی کند.} فرموده اند: و امّا «لاَ تَتَّخِذُواْ آبَاءکُمْ وَإِخْوَانَکُمْ أَوْلِیَاء إَنِ اسْتَحَبُّواْ الْکُفْرَ عَلَی الإِیمَانِ</w:t>
      </w:r>
      <w:r>
        <w:rPr>
          <w:rStyle w:val="FootnoteReference"/>
        </w:rPr>
        <w:footnoteReference w:id="22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پدرانتان و برادرانتان کفر را برایمان ترجیح دهند [آنان را] به دوستی مگیرید.} کفر باطن در این آیه، ولایت اوّلی و دوّمی است که آن کفر می باشد، و ایمان، ولایت علی بن ابی طالب علیه السلام است. و فرمود: «وَمَن یَتَوَلَّهُم مِّنکُمْ فَأُوْلَ-ئِکَ هُمُ الظَّالِمُونَ»،</w:t>
      </w:r>
      <w:r>
        <w:rPr>
          <w:rStyle w:val="FootnoteReference"/>
        </w:rPr>
        <w:footnoteReference w:id="2223"/>
      </w:r>
      <w:r>
        <w:rPr>
          <w:rFonts w:ascii="IRNazanin" w:hAnsi="IRNazanin" w:eastAsia="IRNazanin" w:cs="IRNazanin"/>
          <w:lang w:bidi="fa-IR"/>
          <w:color w:val="111111"/>
          <w:sz w:val="28"/>
          <w:szCs w:val="28"/>
          <w:rtl/>
        </w:rPr>
        <w:t xml:space="preserve">{و هر کس از میان شما آنان را به دوستی گیرد، آنان همان ستمکارانند.}</w:t>
      </w:r>
    </w:p>
    <w:p>
      <w:pPr>
        <w:pStyle w:val="Heading5"/>
      </w:pPr>
      <w:bookmarkStart w:id="583" w:name="_Toc375"/>
      <w:r>
        <w:t>روایت 94</w:t>
      </w:r>
      <w:bookmarkEnd w:id="583"/>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224"/>
      </w:r>
      <w:r>
        <w:rPr>
          <w:rFonts w:ascii="IRNazanin" w:hAnsi="IRNazanin" w:eastAsia="IRNazanin" w:cs="IRNazanin"/>
          <w:lang w:bidi="fa-IR"/>
          <w:color w:val="111111"/>
          <w:sz w:val="28"/>
          <w:szCs w:val="28"/>
          <w:rtl/>
        </w:rPr>
        <w:t xml:space="preserve">: امام صادق علیه السلام درباره این فرموده خداوند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3" w:name="pg13984_168907"/>
    <w:bookmarkEnd w:id="103"/>
    <w:p>
      <w:pPr>
        <w:pStyle w:val="BookText"/>
      </w:pPr>
      <w:r>
        <w:rPr>
          <w:rFonts w:ascii="Amiri" w:hAnsi="Amiri" w:eastAsia="Amiri" w:cs="Amiri"/>
          <w:lang w:bidi="ar-SA"/>
          <w:color w:val="111111"/>
          <w:sz w:val="28"/>
          <w:szCs w:val="28"/>
          <w:rtl/>
        </w:rPr>
        <w:t xml:space="preserve">تَعَالَي: وَ يَوْمَ حُنَيْنٍ إِذْ أَعْجَبَتْكُمْ كَثْرَتُكُمْ ... إِلَي: ثُمَّ وَلَّيْتُمْ مُدْبِرِينَ </w:t>
      </w:r>
      <w:r>
        <w:rPr>
          <w:rStyle w:val="FootnoteReference"/>
        </w:rPr>
        <w:footnoteReference w:id="2225"/>
      </w:r>
      <w:r>
        <w:rPr>
          <w:rFonts w:ascii="Amiri" w:hAnsi="Amiri" w:eastAsia="Amiri" w:cs="Amiri"/>
          <w:lang w:bidi="ar-SA"/>
          <w:color w:val="111111"/>
          <w:sz w:val="28"/>
          <w:szCs w:val="28"/>
          <w:rtl/>
        </w:rPr>
        <w:t xml:space="preserve">؟. فَقَالَ: أَبُو فُلَانٍ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Heading5"/>
      </w:pPr>
      <w:bookmarkStart w:id="584" w:name="_Toc376"/>
      <w:r>
        <w:t>«95»</w:t>
      </w:r>
      <w:bookmarkEnd w:id="584"/>
    </w:p>
    <w:p>
      <w:pPr>
        <w:pStyle w:val="BookText"/>
      </w:pPr>
      <w:r>
        <w:rPr>
          <w:rFonts w:ascii="IRNazanin" w:hAnsi="IRNazanin" w:eastAsia="IRNazanin" w:cs="IRNazanin"/>
          <w:lang w:bidi="fa-IR"/>
          <w:color w:val="111111"/>
          <w:sz w:val="28"/>
          <w:szCs w:val="28"/>
          <w:rtl/>
        </w:rPr>
        <w:t xml:space="preserve">سر </w:t>
      </w:r>
      <w:r>
        <w:rPr>
          <w:rStyle w:val="FootnoteReference"/>
        </w:rPr>
        <w:footnoteReference w:id="2227"/>
      </w:r>
      <w:r>
        <w:rPr>
          <w:rFonts w:ascii="Amiri" w:hAnsi="Amiri" w:eastAsia="Amiri" w:cs="Amiri"/>
          <w:lang w:bidi="ar-SA"/>
          <w:color w:val="111111"/>
          <w:sz w:val="28"/>
          <w:szCs w:val="28"/>
          <w:rtl/>
        </w:rPr>
        <w:t xml:space="preserve">: عَبْدُ اللَّهِ بْنُ بُكَيْرٍ، عَنْ حَمْزَةَ بْنِ حُمْرَانَ، قَالَ: قُلْتُ لِأَبِي عَبْدِ اللَّهِ عَلَيْهِ السَّلَامُ فِي احْتِجَاجِ النَّاسِ عَلَيْنَا فِي الْغَارِ، فَقَالَ عَلَيْهِ السَّلَامُ: حَسْبُكَ بِذَلِكَ عَاراً- أَوْ قَالَ </w:t>
      </w:r>
      <w:r>
        <w:rPr>
          <w:rStyle w:val="FootnoteReference"/>
        </w:rPr>
        <w:footnoteReference w:id="2228"/>
      </w:r>
      <w:r>
        <w:rPr>
          <w:rFonts w:ascii="Amiri" w:hAnsi="Amiri" w:eastAsia="Amiri" w:cs="Amiri"/>
          <w:lang w:bidi="ar-SA"/>
          <w:color w:val="111111"/>
          <w:sz w:val="28"/>
          <w:szCs w:val="28"/>
          <w:rtl/>
        </w:rPr>
        <w:t xml:space="preserve">: شَرّاً- إِنَّ اللَّهَ </w:t>
      </w:r>
      <w:r>
        <w:rPr>
          <w:rStyle w:val="FootnoteReference"/>
        </w:rPr>
        <w:footnoteReference w:id="2229"/>
      </w:r>
      <w:r>
        <w:rPr>
          <w:rFonts w:ascii="Amiri" w:hAnsi="Amiri" w:eastAsia="Amiri" w:cs="Amiri"/>
          <w:lang w:bidi="ar-SA"/>
          <w:color w:val="111111"/>
          <w:sz w:val="28"/>
          <w:szCs w:val="28"/>
          <w:rtl/>
        </w:rPr>
        <w:t xml:space="preserve">لَمْ يَذْكُرْ رَسُولَ اللَّهِ </w:t>
      </w:r>
      <w:r>
        <w:rPr>
          <w:rStyle w:val="FootnoteReference"/>
        </w:rPr>
        <w:footnoteReference w:id="2230"/>
      </w:r>
      <w:r>
        <w:rPr>
          <w:rFonts w:ascii="Amiri" w:hAnsi="Amiri" w:eastAsia="Amiri" w:cs="Amiri"/>
          <w:lang w:bidi="ar-SA"/>
          <w:color w:val="111111"/>
          <w:sz w:val="28"/>
          <w:szCs w:val="28"/>
          <w:rtl/>
        </w:rPr>
        <w:t xml:space="preserve">صَلَّي اللَّهُ عَلَيْهِ وَ آلِهِ مَعَ الْمُؤْمِنِينَ إِلَّا أَنْزَلَ اللَّهُ السَّكِينَةَ عَلَيْهِمْ جَمِيعاً، وَ إِنَّهُ أَنْزَلَ السَّكِينَةَ عَلَي رَسُولِهِ وَ أَخْرَجَهُ مِنْهَا وَ </w:t>
      </w:r>
      <w:r>
        <w:rPr>
          <w:rStyle w:val="FootnoteReference"/>
        </w:rPr>
        <w:footnoteReference w:id="2231"/>
      </w:r>
      <w:r>
        <w:rPr>
          <w:rFonts w:ascii="Amiri" w:hAnsi="Amiri" w:eastAsia="Amiri" w:cs="Amiri"/>
          <w:lang w:bidi="ar-SA"/>
          <w:color w:val="111111"/>
          <w:sz w:val="28"/>
          <w:szCs w:val="28"/>
          <w:rtl/>
        </w:rPr>
        <w:t xml:space="preserve">خَصَّ رَسُولَ اللَّهِ صَلَّي اللَّهُ عَلَيْهِ وَ آلِهِ دُونَهُ.</w:t>
      </w:r>
    </w:p>
    <w:p>
      <w:pPr>
        <w:pStyle w:val="Heading5"/>
      </w:pPr>
      <w:bookmarkStart w:id="585" w:name="_Toc377"/>
      <w:r>
        <w:t>«96»</w:t>
      </w:r>
      <w:bookmarkEnd w:id="585"/>
    </w:p>
    <w:p>
      <w:pPr>
        <w:pStyle w:val="BookText"/>
      </w:pPr>
      <w:r>
        <w:rPr>
          <w:rFonts w:ascii="IRNazanin" w:hAnsi="IRNazanin" w:eastAsia="IRNazanin" w:cs="IRNazanin"/>
          <w:lang w:bidi="fa-IR"/>
          <w:color w:val="111111"/>
          <w:sz w:val="28"/>
          <w:szCs w:val="28"/>
          <w:rtl/>
        </w:rPr>
        <w:t xml:space="preserve">سر </w:t>
      </w:r>
      <w:r>
        <w:rPr>
          <w:rStyle w:val="FootnoteReference"/>
        </w:rPr>
        <w:footnoteReference w:id="2232"/>
      </w:r>
      <w:r>
        <w:rPr>
          <w:rFonts w:ascii="Amiri" w:hAnsi="Amiri" w:eastAsia="Amiri" w:cs="Amiri"/>
          <w:lang w:bidi="ar-SA"/>
          <w:color w:val="111111"/>
          <w:sz w:val="28"/>
          <w:szCs w:val="28"/>
          <w:rtl/>
        </w:rPr>
        <w:t xml:space="preserve">: مِنْ كِتَابِ أَبِي الْقَاسِمِ بْنِ قُولَوَيْهِ، عَنْ عِيسَي بْنِ عَبْدِ اللَّهِ الْهَاشِمِيِّ، قَالَ: خَطَبَ النَّاسَ عُمَرُ بْنُ الْخَطَّابِ- وَ ذَلِكَ قَبْلَ أَنْ يَتَزَوَّجَ أُمَّ كُلْثُومٍ بِيَوْمَيْنِ-، فَقَالَ: أَيُّهَا النَّاسُ! لَا تُغَالُوا بِصَدُقَاتِ النِّسَاءِ فَإِنَّهُ لَوْ كَانَ الْفَضْلُ فِيهَا لَكَانَ رَسُولُ اللَّهِ صَلَّي اللَّهُ عَلَيْهِ وَ آلِهِ يَفْعَلُ </w:t>
      </w:r>
      <w:r>
        <w:rPr>
          <w:rStyle w:val="FootnoteReference"/>
        </w:rPr>
        <w:footnoteReference w:id="2233"/>
      </w:r>
      <w:r>
        <w:rPr>
          <w:rFonts w:ascii="Amiri" w:hAnsi="Amiri" w:eastAsia="Amiri" w:cs="Amiri"/>
          <w:lang w:bidi="ar-SA"/>
          <w:color w:val="111111"/>
          <w:sz w:val="28"/>
          <w:szCs w:val="28"/>
          <w:rtl/>
        </w:rPr>
        <w:t xml:space="preserve">، كَانَ نَبِيُّكُمْ عَلَيْهِ السَّلَامُ يُصْدِقُ الْمَرْأَةَ مِنْ نِسَائِهِ الْمَحْشُوَّةَ وَ فِرَاشَ اللِّيفِ وَ الْخَاتَمَ وَ الْقَدَحَ وَ مَا أَشْبَهَهَا </w:t>
      </w:r>
      <w:r>
        <w:rPr>
          <w:rStyle w:val="FootnoteReference"/>
        </w:rPr>
        <w:footnoteReference w:id="2234"/>
      </w:r>
      <w:r>
        <w:rPr>
          <w:rFonts w:ascii="Amiri" w:hAnsi="Amiri" w:eastAsia="Amiri" w:cs="Amiri"/>
          <w:lang w:bidi="ar-SA"/>
          <w:color w:val="111111"/>
          <w:sz w:val="28"/>
          <w:szCs w:val="28"/>
          <w:rtl/>
        </w:rPr>
        <w:t xml:space="preserve">، ثُمَّ نَزَلَ عَنِ الْمِنْبَرِ، وَ مَا أَقَامَ يَوْمَيْنِ </w:t>
      </w:r>
      <w:r>
        <w:rPr>
          <w:rStyle w:val="FootnoteReference"/>
        </w:rPr>
        <w:footnoteReference w:id="2235"/>
      </w:r>
      <w:r>
        <w:rPr>
          <w:rFonts w:ascii="Amiri" w:hAnsi="Amiri" w:eastAsia="Amiri" w:cs="Amiri"/>
          <w:lang w:bidi="ar-SA"/>
          <w:color w:val="111111"/>
          <w:sz w:val="28"/>
          <w:szCs w:val="28"/>
          <w:rtl/>
        </w:rPr>
        <w:t xml:space="preserve">أَوْ ثَلَاثَةً حَتَّي أَرْسَلَ صَدَاقَ </w:t>
      </w:r>
      <w:r>
        <w:rPr>
          <w:rStyle w:val="FootnoteReference"/>
        </w:rPr>
        <w:footnoteReference w:id="2236"/>
      </w:r>
      <w:r>
        <w:rPr>
          <w:rFonts w:ascii="Amiri" w:hAnsi="Amiri" w:eastAsia="Amiri" w:cs="Amiri"/>
          <w:lang w:bidi="ar-SA"/>
          <w:color w:val="111111"/>
          <w:sz w:val="28"/>
          <w:szCs w:val="28"/>
          <w:rtl/>
        </w:rPr>
        <w:t xml:space="preserve">بِنْتِ عَلِيٍّ عَلَيْهِ السَّلَامُ بِأَرْبَعِينَ أَلْفاً.</w:t>
      </w:r>
    </w:p>
    <w:p>
      <w:pPr>
        <w:pStyle w:val="BookText"/>
      </w:pPr>
      <w:r>
        <w:rPr>
          <w:rFonts w:ascii="IRNazanin" w:hAnsi="IRNazanin" w:eastAsia="IRNazanin" w:cs="IRNazanin"/>
          <w:lang w:bidi="fa-IR"/>
          <w:color w:val="111111"/>
          <w:sz w:val="28"/>
          <w:szCs w:val="28"/>
          <w:rtl/>
        </w:rPr>
        <w:t xml:space="preserve">تعالی: «وَ یَوْم حُنینٍ إذ عجبتکم کثرتکم»، {و [نیز] در روز حنین آن هنگام که شمار زیادتان، شما را به شگفت آورده بود} تا «ثمّ ولّیتم مدبرین»، {سپس در حالی که پشت [به دشمن] کرده بودید برگشتید.} فرمودند: آن، ابوفلان بود.</w:t>
      </w:r>
    </w:p>
    <w:p>
      <w:pPr>
        <w:pStyle w:val="Heading5"/>
      </w:pPr>
      <w:bookmarkStart w:id="586" w:name="_Toc378"/>
      <w:r>
        <w:t>روایت 95</w:t>
      </w:r>
      <w:bookmarkEnd w:id="586"/>
    </w:p>
    <w:p>
      <w:pPr>
        <w:pStyle w:val="BookText"/>
      </w:pPr>
      <w:r>
        <w:rPr>
          <w:rFonts w:ascii="IRNazanin" w:hAnsi="IRNazanin" w:eastAsia="IRNazanin" w:cs="IRNazanin"/>
          <w:lang w:bidi="fa-IR"/>
          <w:color w:val="111111"/>
          <w:sz w:val="28"/>
          <w:szCs w:val="28"/>
          <w:rtl/>
        </w:rPr>
        <w:t xml:space="preserve">السرائر</w:t>
      </w:r>
      <w:r>
        <w:rPr>
          <w:rStyle w:val="FootnoteReference"/>
        </w:rPr>
        <w:footnoteReference w:id="2237"/>
      </w:r>
      <w:r>
        <w:rPr>
          <w:rFonts w:ascii="IRNazanin" w:hAnsi="IRNazanin" w:eastAsia="IRNazanin" w:cs="IRNazanin"/>
          <w:lang w:bidi="fa-IR"/>
          <w:color w:val="111111"/>
          <w:sz w:val="28"/>
          <w:szCs w:val="28"/>
          <w:rtl/>
        </w:rPr>
        <w:t xml:space="preserve">: عبدالله بن بُکَیر، از حمزة بن حُمران نقل کرد که گفت: از امام صادق علیه السلام درباره احتجاج مردم با ما در مورد غار پرسیدم. حضرت فرمودند: آن برای تو عاری است - یا فرمود: شری است - خداوند رسول خدا صلَّی الله علیه و آله را با مؤمنان ذکر نکرد مگر این که آرامش را بر دل همه آن ها قرار داد، و او آرامش را بر فرستاده‌اش نازل کرد و او را (ابوبکر) از آن آرامش خارج کرد و آرامش را به رسول خدا صلَّی الله علیه و آله اختصاص داد و نه دیگری.</w:t>
      </w:r>
    </w:p>
    <w:p>
      <w:pPr>
        <w:pStyle w:val="Heading5"/>
      </w:pPr>
      <w:bookmarkStart w:id="587" w:name="_Toc379"/>
      <w:r>
        <w:t>روایت 96</w:t>
      </w:r>
      <w:bookmarkEnd w:id="587"/>
    </w:p>
    <w:p>
      <w:pPr>
        <w:pStyle w:val="BookText"/>
      </w:pPr>
      <w:r>
        <w:rPr>
          <w:rFonts w:ascii="IRNazanin" w:hAnsi="IRNazanin" w:eastAsia="IRNazanin" w:cs="IRNazanin"/>
          <w:lang w:bidi="fa-IR"/>
          <w:color w:val="111111"/>
          <w:sz w:val="28"/>
          <w:szCs w:val="28"/>
          <w:rtl/>
        </w:rPr>
        <w:t xml:space="preserve">السرائر</w:t>
      </w:r>
      <w:r>
        <w:rPr>
          <w:rStyle w:val="FootnoteReference"/>
        </w:rPr>
        <w:footnoteReference w:id="2238"/>
      </w:r>
      <w:r>
        <w:rPr>
          <w:rFonts w:ascii="IRNazanin" w:hAnsi="IRNazanin" w:eastAsia="IRNazanin" w:cs="IRNazanin"/>
          <w:lang w:bidi="fa-IR"/>
          <w:color w:val="111111"/>
          <w:sz w:val="28"/>
          <w:szCs w:val="28"/>
          <w:rtl/>
        </w:rPr>
        <w:t xml:space="preserve">: از عیس  بن عبدالله هاشمی نقل شده است که گفت: عمر بن خطاب بر مردم خطبه خواند، - و آن، دو روز قبل از اینکه با ام کلثوم ازدواج کند، بود - پس گفت: ای مردم، در مهریه زنان زیاده روی نکنید، زیرا اگر این کار خوبی بود هر آینه رسول خدا صلَّی الله علیه و آله آن را انجام می داد. پیامبرتان صلَّی الله علیه و آله به هر کدام از زنانش، یک پشتی، زیراندازی از لیف خرما، انگشتر و کاسه و شبیه این چیزها، مهریه می داد. سپس از منبر پایین آمد، و دو یا سه روز طول نکشید که برای دختر علی علیه السلام چهل هزار مهریه فرستاد.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4" w:name="pg13984_168908"/>
    <w:bookmarkEnd w:id="104"/>
    <w:p>
      <w:pPr>
        <w:pStyle w:val="Heading5"/>
      </w:pPr>
      <w:bookmarkStart w:id="588" w:name="_Toc380"/>
      <w:r>
        <w:t>«97»</w:t>
      </w:r>
      <w:bookmarkEnd w:id="588"/>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239"/>
      </w:r>
      <w:r>
        <w:rPr>
          <w:rFonts w:ascii="Amiri" w:hAnsi="Amiri" w:eastAsia="Amiri" w:cs="Amiri"/>
          <w:lang w:bidi="ar-SA"/>
          <w:color w:val="111111"/>
          <w:sz w:val="28"/>
          <w:szCs w:val="28"/>
          <w:rtl/>
        </w:rPr>
        <w:t xml:space="preserve">: عَنْ أَبِي بَصِيرٍ، قَالَ </w:t>
      </w:r>
      <w:r>
        <w:rPr>
          <w:rStyle w:val="FootnoteReference"/>
        </w:rPr>
        <w:footnoteReference w:id="2240"/>
      </w:r>
      <w:r>
        <w:rPr>
          <w:rFonts w:ascii="Amiri" w:hAnsi="Amiri" w:eastAsia="Amiri" w:cs="Amiri"/>
          <w:lang w:bidi="ar-SA"/>
          <w:color w:val="111111"/>
          <w:sz w:val="28"/>
          <w:szCs w:val="28"/>
          <w:rtl/>
        </w:rPr>
        <w:t xml:space="preserve">: يُؤْتَي بِجَهَنَّمَ لَها سَبْعَةُ أَبْوابٍ، بَابُهَا الْأَوَّلُ: لِلظَّالِمِ وَ هُوَ زُرَيْقٌ، وَ بَابُهَا الثَّانِي: لِحَبْتَرٍ، وَ الْبَابُ الثَّالِثُ: لِلثَّالِثِ، وَ الرَّابِعُ: لِمُعَاوِيَةَ، وَ الْبَابُ الْخَامِسُ: لِعَبْدِ الْمَلِكِ، وَ الْبَابُ السَّادِسُ: لِعَسْكَرِ بْنِ هُوسِرٍ، وَ الْبَابُ السَّابِعُ: لِأَبِي سَلَامَةَ، فَهُمْ أَبْوَابٌ لِمَنِ اتَّبَعَهُمْ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5"/>
      </w:pPr>
      <w:bookmarkStart w:id="589" w:name="_Toc381"/>
      <w:r>
        <w:t>بيان</w:t>
      </w:r>
      <w:bookmarkEnd w:id="589"/>
    </w:p>
    <w:p>
      <w:pPr>
        <w:pStyle w:val="BookText"/>
      </w:pPr>
      <w:r>
        <w:rPr>
          <w:rFonts w:ascii="Amiri" w:hAnsi="Amiri" w:eastAsia="Amiri" w:cs="Amiri"/>
          <w:lang w:bidi="ar-SA"/>
          <w:color w:val="111111"/>
          <w:sz w:val="28"/>
          <w:szCs w:val="28"/>
          <w:rtl/>
        </w:rPr>
        <w:t xml:space="preserve">سيأتي </w:t>
      </w:r>
      <w:r>
        <w:rPr>
          <w:rStyle w:val="FootnoteReference"/>
        </w:rPr>
        <w:footnoteReference w:id="2242"/>
      </w:r>
      <w:r>
        <w:rPr>
          <w:rFonts w:ascii="Amiri" w:hAnsi="Amiri" w:eastAsia="Amiri" w:cs="Amiri"/>
          <w:lang w:bidi="ar-SA"/>
          <w:color w:val="111111"/>
          <w:sz w:val="28"/>
          <w:szCs w:val="28"/>
          <w:rtl/>
        </w:rPr>
        <w:t xml:space="preserve">أنّ عسكر [عسكرا] اسم جمل عائشة، و يحتمل أن يكون كناية عن بعض ولاة بني أميّة كأبي سلامة، و يحتمل أن يكون أبو سلامة كناية عن أبي مسلم إشارة إلي من سلّطهم من بني العبّاس.</w:t>
      </w:r>
    </w:p>
    <w:p>
      <w:pPr>
        <w:pStyle w:val="Heading5"/>
      </w:pPr>
      <w:bookmarkStart w:id="590" w:name="_Toc382"/>
      <w:r>
        <w:t>«98»</w:t>
      </w:r>
      <w:bookmarkEnd w:id="590"/>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243"/>
      </w:r>
      <w:r>
        <w:rPr>
          <w:rFonts w:ascii="Amiri" w:hAnsi="Amiri" w:eastAsia="Amiri" w:cs="Amiri"/>
          <w:lang w:bidi="ar-SA"/>
          <w:color w:val="111111"/>
          <w:sz w:val="28"/>
          <w:szCs w:val="28"/>
          <w:rtl/>
        </w:rPr>
        <w:t xml:space="preserve">: عَنْ حَرِيزٍ، عَمَّنْ ذَكَرَهُ، عَنْ أَبِي جَعْفَرٍ عَلَيْهِ السَّلَامُ فِي قَوْلِ اللَّهِ: وَ قالَ الشَّيْطانُ لَمَّا قُضِيَ الْأَمْرُ </w:t>
      </w:r>
      <w:r>
        <w:rPr>
          <w:rStyle w:val="FootnoteReference"/>
        </w:rPr>
        <w:footnoteReference w:id="2244"/>
      </w:r>
      <w:r>
        <w:rPr>
          <w:rFonts w:ascii="Amiri" w:hAnsi="Amiri" w:eastAsia="Amiri" w:cs="Amiri"/>
          <w:lang w:bidi="ar-SA"/>
          <w:color w:val="111111"/>
          <w:sz w:val="28"/>
          <w:szCs w:val="28"/>
          <w:rtl/>
        </w:rPr>
        <w:t xml:space="preserve">، قَالَ: هُوَ الثَّانِي، وَ لَيْسَ فِي الْقُرْآنِ شَيْ‌ءٌ وَ (قالَ الشَّيْطانُ) إِلَّا وَ هُوَ الثَّانِي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Heading5"/>
      </w:pPr>
      <w:bookmarkStart w:id="591" w:name="_Toc383"/>
      <w:r>
        <w:t>«99»</w:t>
      </w:r>
      <w:bookmarkEnd w:id="591"/>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246"/>
      </w:r>
      <w:r>
        <w:rPr>
          <w:rFonts w:ascii="Amiri" w:hAnsi="Amiri" w:eastAsia="Amiri" w:cs="Amiri"/>
          <w:lang w:bidi="ar-SA"/>
          <w:color w:val="111111"/>
          <w:sz w:val="28"/>
          <w:szCs w:val="28"/>
          <w:rtl/>
        </w:rPr>
        <w:t xml:space="preserve">: عَنْ أَبِي بَصِيرٍ، عَنْ أَبِي عَبْدِ اللَّهِ عَلَيْهِ السَّلَامُ، أَنَّهُ: إِذَا كَانَ يَوْمُ الْقِيَامَةِ يُؤْتَي بِإِبْلِيسَ فِي سَبْعِينَ غُلًّا وَ سَبْعِينَ كَبْلًا </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انظر: الصّحاح 5- 1808. و لا توجد واو من: و الضّخم.</w:t>
      </w:r>
    </w:p>
    <w:p>
      <w:pPr>
        <w:pStyle w:val="BookText"/>
      </w:pPr>
      <w:r>
        <w:rPr>
          <w:rFonts w:ascii="Amiri" w:hAnsi="Amiri" w:eastAsia="Amiri" w:cs="Amiri"/>
          <w:lang w:bidi="ar-SA"/>
          <w:color w:val="111111"/>
          <w:sz w:val="28"/>
          <w:szCs w:val="28"/>
          <w:rtl/>
        </w:rPr>
        <w:t xml:space="preserve">، فَيَنْظُرُ الْأَوَّلُ إِلَي زُفَرَ فِي</w:t>
      </w:r>
    </w:p>
    <w:p>
      <w:pPr>
        <w:pStyle w:val="Heading5"/>
      </w:pPr>
      <w:bookmarkStart w:id="592" w:name="_Toc384"/>
      <w:r>
        <w:t>روایت 97</w:t>
      </w:r>
      <w:bookmarkEnd w:id="592"/>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بصیر روایت شده که گفت: جهنم هفت در دارد که گناهکاران از آن ها وارد می شوند: در اول برای ظالم است که او زریق می باشد و در دوّم از آن حَبتر و در سوّمی برای نفر سوم، و چهارمی برای معاویه، در پنجم برای عبدالملک، در ششم برای عسکر بن هُوسر و هفتمین در برای ابی سَلَامه است، و خود اینان درهای کسانی هستند که از آن ها پیروی کرده اند.</w:t>
      </w:r>
    </w:p>
    <w:p>
      <w:pPr>
        <w:pStyle w:val="Heading5"/>
      </w:pPr>
      <w:bookmarkStart w:id="593" w:name="_Toc385"/>
      <w:r>
        <w:t>توضیح</w:t>
      </w:r>
      <w:bookmarkEnd w:id="593"/>
    </w:p>
    <w:p>
      <w:pPr>
        <w:pStyle w:val="BookText"/>
      </w:pPr>
      <w:r>
        <w:rPr>
          <w:rFonts w:ascii="IRNazanin" w:hAnsi="IRNazanin" w:eastAsia="IRNazanin" w:cs="IRNazanin"/>
          <w:lang w:bidi="fa-IR"/>
          <w:color w:val="111111"/>
          <w:sz w:val="28"/>
          <w:szCs w:val="28"/>
          <w:rtl/>
        </w:rPr>
        <w:t xml:space="preserve">به زودی ذکر خواهیم کرد که عسکر، نام شتر عایشه بود، و آن کنایه از ... و دو همراه او می باشد، و احتمال می رود که آن، کنایه از یکی از والیان بنی امیه مانند ابی سلامه باشد، و ممکن است ابوسلامه، کنایه از ابو مسلم خراسانی باشد که بنی عباس را بر مردم مسلط کرد.</w:t>
      </w:r>
    </w:p>
    <w:p>
      <w:pPr>
        <w:pStyle w:val="Heading5"/>
      </w:pPr>
      <w:bookmarkStart w:id="594" w:name="_Toc386"/>
      <w:r>
        <w:t>روایت 98</w:t>
      </w:r>
      <w:bookmarkEnd w:id="594"/>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249"/>
      </w:r>
    </w:p>
    <w:p>
      <w:pPr>
        <w:pStyle w:val="BookText"/>
      </w:pPr>
      <w:r>
        <w:rPr>
          <w:rFonts w:ascii="Amiri" w:hAnsi="Amiri" w:eastAsia="Amiri" w:cs="Amiri"/>
          <w:lang w:bidi="ar-SA"/>
          <w:color w:val="111111"/>
          <w:sz w:val="28"/>
          <w:szCs w:val="28"/>
          <w:rtl/>
        </w:rPr>
        <w:t xml:space="preserve">امام صادق علیه السلام درباره این فرموده خداوند: «وَقَالَ الشَّیْطَانُ لَمَّا قُضِیَ الأَمْرُ»</w:t>
      </w:r>
      <w:r>
        <w:rPr>
          <w:rStyle w:val="FootnoteReference"/>
        </w:rPr>
        <w:footnoteReference w:id="22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کار از کار گذشت [و داوری صورت گرفت]، شیطان می گوید} فرمودند: او دومی است، و هر کجای قرآن همانند این آیه «و قال الشیطان» {و شیطان گفت} بیاید، مراد از شیطان، دومی است.</w:t>
      </w:r>
    </w:p>
    <w:p>
      <w:pPr>
        <w:pStyle w:val="Heading5"/>
      </w:pPr>
      <w:bookmarkStart w:id="595" w:name="_Toc387"/>
      <w:r>
        <w:t>روایت 99</w:t>
      </w:r>
      <w:bookmarkEnd w:id="595"/>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روز قیامت در حالی که به ابلیس هفتاد غل و هفتاد دستبند زده اند، آورده می شود، پس او به زُفَر که او را با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5" w:name="pg13984_168909"/>
    <w:bookmarkEnd w:id="105"/>
    <w:p>
      <w:pPr>
        <w:pStyle w:val="BookText"/>
      </w:pPr>
      <w:r>
        <w:rPr>
          <w:rFonts w:ascii="Amiri" w:hAnsi="Amiri" w:eastAsia="Amiri" w:cs="Amiri"/>
          <w:lang w:bidi="ar-SA"/>
          <w:color w:val="111111"/>
          <w:sz w:val="28"/>
          <w:szCs w:val="28"/>
          <w:rtl/>
        </w:rPr>
        <w:t xml:space="preserve">عِشْرِينَ وَ مِائَةِ كَبْلٍ وَ عِشْرِينَ وَ مِائَةِ غُلٍّ، فَيَنْظُرُ إِبْلِيسُ فَيَقُولُ: مَنْ هَذَا الَّذِي أَضْعَفَهُ اللَّهُ الْعَذَابَ </w:t>
      </w:r>
      <w:r>
        <w:rPr>
          <w:rStyle w:val="FootnoteReference"/>
        </w:rPr>
        <w:footnoteReference w:id="2252"/>
      </w:r>
      <w:r>
        <w:rPr>
          <w:rFonts w:ascii="Amiri" w:hAnsi="Amiri" w:eastAsia="Amiri" w:cs="Amiri"/>
          <w:lang w:bidi="ar-SA"/>
          <w:color w:val="111111"/>
          <w:sz w:val="28"/>
          <w:szCs w:val="28"/>
          <w:rtl/>
        </w:rPr>
        <w:t xml:space="preserve">وَ أَنَا أَغْوَيْتُ هَذَا الْخَلْقَ جَمِيعاً. فَيُقَالُ: هَذَا زُفَرُ. فَيَقُولُ: بِمَا جُدِرَ لَهُ </w:t>
      </w:r>
      <w:r>
        <w:rPr>
          <w:rStyle w:val="FootnoteReference"/>
        </w:rPr>
        <w:footnoteReference w:id="2253"/>
      </w:r>
      <w:r>
        <w:rPr>
          <w:rFonts w:ascii="Amiri" w:hAnsi="Amiri" w:eastAsia="Amiri" w:cs="Amiri"/>
          <w:lang w:bidi="ar-SA"/>
          <w:color w:val="111111"/>
          <w:sz w:val="28"/>
          <w:szCs w:val="28"/>
          <w:rtl/>
        </w:rPr>
        <w:t xml:space="preserve">هَذَا الْعَذَابُ؟!. فَيُقَالُ: بِبَغْيِهِ عَلَي عَلِيٍّ عَلَيْهِ السَّلَامُ. فَيَقُولُ لَهُ إِبْلِيسُ: وَيْلٌ لَكَ أَوْ ثُبُورٌ لَكَ!، أَ مَا عَلِمْتَ أَنَّ اللَّهَ أَمَرَنِي بِالسُّجُودِ لِآدَمَ فَعَصَيْتُهُ وَ سَأَلْتُهُ أَنْ يَجْعَلَ لِي سُلْطَاناً عَلَي مُحَمَّدٍ وَ أَهْلِ بَيْتِهِ وَ شِيعَتِهِ فَلَمْ يُجِبْنِي إِلَي ذَلِكَ، وَ قَالَ: إِنَّ عِبادِي لَيْسَ لَكَ عَلَيْهِمْ سُلْطانٌ إِلَّا مَنِ اتَّبَعَكَ مِنَ الْغاوِينَ </w:t>
      </w:r>
      <w:r>
        <w:rPr>
          <w:rStyle w:val="FootnoteReference"/>
        </w:rPr>
        <w:footnoteReference w:id="2254"/>
      </w:r>
      <w:r>
        <w:rPr>
          <w:rFonts w:ascii="Amiri" w:hAnsi="Amiri" w:eastAsia="Amiri" w:cs="Amiri"/>
          <w:lang w:bidi="ar-SA"/>
          <w:color w:val="111111"/>
          <w:sz w:val="28"/>
          <w:szCs w:val="28"/>
          <w:rtl/>
        </w:rPr>
        <w:t xml:space="preserve">وَ مَا عَرَفْتُهُمْ حِينَ اسْتَثْنَاهُمْ إِذْ قُلْتُ: وَ لا تَجِدُ أَكْثَرَهُمْ شاكِرِينَ </w:t>
      </w:r>
      <w:r>
        <w:rPr>
          <w:rStyle w:val="FootnoteReference"/>
        </w:rPr>
        <w:footnoteReference w:id="2255"/>
      </w:r>
      <w:r>
        <w:rPr>
          <w:rFonts w:ascii="Amiri" w:hAnsi="Amiri" w:eastAsia="Amiri" w:cs="Amiri"/>
          <w:lang w:bidi="ar-SA"/>
          <w:color w:val="111111"/>
          <w:sz w:val="28"/>
          <w:szCs w:val="28"/>
          <w:rtl/>
        </w:rPr>
        <w:t xml:space="preserve">فَمَنَيْتَ بِهِ </w:t>
      </w:r>
      <w:r>
        <w:rPr>
          <w:rStyle w:val="FootnoteReference"/>
        </w:rPr>
        <w:footnoteReference w:id="2256"/>
      </w:r>
      <w:r>
        <w:rPr>
          <w:rFonts w:ascii="Amiri" w:hAnsi="Amiri" w:eastAsia="Amiri" w:cs="Amiri"/>
          <w:lang w:bidi="ar-SA"/>
          <w:color w:val="111111"/>
          <w:sz w:val="28"/>
          <w:szCs w:val="28"/>
          <w:rtl/>
        </w:rPr>
        <w:t xml:space="preserve">نَفْسَكَ غُرُوراً، فَيُوقَفُ </w:t>
      </w:r>
      <w:r>
        <w:rPr>
          <w:rStyle w:val="FootnoteReference"/>
        </w:rPr>
        <w:footnoteReference w:id="2257"/>
      </w:r>
      <w:r>
        <w:rPr>
          <w:rFonts w:ascii="Amiri" w:hAnsi="Amiri" w:eastAsia="Amiri" w:cs="Amiri"/>
          <w:lang w:bidi="ar-SA"/>
          <w:color w:val="111111"/>
          <w:sz w:val="28"/>
          <w:szCs w:val="28"/>
          <w:rtl/>
        </w:rPr>
        <w:t xml:space="preserve">بَيْنَ يَدَيِ الْخَلَائِقِ فَيُقَالُ لَهُ </w:t>
      </w:r>
      <w:r>
        <w:rPr>
          <w:rStyle w:val="FootnoteReference"/>
        </w:rPr>
        <w:footnoteReference w:id="2258"/>
      </w:r>
      <w:r>
        <w:rPr>
          <w:rFonts w:ascii="Amiri" w:hAnsi="Amiri" w:eastAsia="Amiri" w:cs="Amiri"/>
          <w:lang w:bidi="ar-SA"/>
          <w:color w:val="111111"/>
          <w:sz w:val="28"/>
          <w:szCs w:val="28"/>
          <w:rtl/>
        </w:rPr>
        <w:t xml:space="preserve">: مَا الَّذِي كَانَ مِنْكَ إِلَي عَلِيٍّ وَ إِلَي الْخَلْقِ الَّذِينَ اتَّبَعُوكَ عَلَي الْخِلَافِ؟!. فَيَقُولُ الشَّيْطَانُ- وَ هُوَ زُفَرُ- لِإِبْلِيسَ: أَنْتَ أَمَرْتَنِي بِذَلِكَ. فَيَقُولُ لَهُ إِبْلِيسُ: فَلِمَ عَصَيْتَ رَبَّكَ وَ أَطَعْتَنِي؟. فَيَرُدُّ زُفَرَ عَلَيْهِ مَا </w:t>
      </w:r>
      <w:r>
        <w:rPr>
          <w:rStyle w:val="FootnoteReference"/>
        </w:rPr>
        <w:footnoteReference w:id="2259"/>
      </w:r>
      <w:r>
        <w:rPr>
          <w:rFonts w:ascii="Amiri" w:hAnsi="Amiri" w:eastAsia="Amiri" w:cs="Amiri"/>
          <w:lang w:bidi="ar-SA"/>
          <w:color w:val="111111"/>
          <w:sz w:val="28"/>
          <w:szCs w:val="28"/>
          <w:rtl/>
        </w:rPr>
        <w:t xml:space="preserve">قَالَ اللَّهُ: إِنَّ اللَّهَ وَعَدَكُمْ وَعْدَ الْحَقِّ وَ وَعَدْتُكُمْ فَأَخْلَفْتُكُمْ وَ ما كانَ لِي عَلَيْكُمْ مِنْ سُلْطانٍ ... </w:t>
      </w:r>
      <w:r>
        <w:rPr>
          <w:rStyle w:val="FootnoteReference"/>
        </w:rPr>
        <w:footnoteReference w:id="2260"/>
      </w:r>
      <w:r>
        <w:rPr>
          <w:rFonts w:ascii="Amiri" w:hAnsi="Amiri" w:eastAsia="Amiri" w:cs="Amiri"/>
          <w:lang w:bidi="ar-SA"/>
          <w:color w:val="111111"/>
          <w:sz w:val="28"/>
          <w:szCs w:val="28"/>
          <w:rtl/>
        </w:rPr>
        <w:t xml:space="preserve">إِلَي آخِرِ الْآيَةِ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Heading5"/>
      </w:pPr>
      <w:bookmarkStart w:id="596" w:name="_Toc388"/>
      <w:r>
        <w:t>بيان</w:t>
      </w:r>
      <w:bookmarkEnd w:id="596"/>
    </w:p>
    <w:p>
      <w:pPr>
        <w:pStyle w:val="BookText"/>
      </w:pPr>
      <w:r>
        <w:rPr>
          <w:rFonts w:ascii="Amiri" w:hAnsi="Amiri" w:eastAsia="Amiri" w:cs="Amiri"/>
          <w:lang w:bidi="ar-SA"/>
          <w:color w:val="111111"/>
          <w:sz w:val="28"/>
          <w:szCs w:val="28"/>
          <w:rtl/>
        </w:rPr>
        <w:t xml:space="preserve">قوله عليه السلام: فيردّ زفر عليه ... ظاهر السياق أن يكون قوله: إِنَّ اللَّهَ وَعَدَكُمْ كلام إبليس، فيكون كلام زفر ما ذكر قبل تلك الآية من قوله: إِنَّا كُنَّا</w:t>
      </w:r>
    </w:p>
    <w:p>
      <w:pPr>
        <w:pStyle w:val="BookText"/>
      </w:pPr>
      <w:r>
        <w:rPr>
          <w:rFonts w:ascii="IRNazanin" w:hAnsi="IRNazanin" w:eastAsia="IRNazanin" w:cs="IRNazanin"/>
          <w:lang w:bidi="fa-IR"/>
          <w:color w:val="111111"/>
          <w:sz w:val="28"/>
          <w:szCs w:val="28"/>
          <w:rtl/>
        </w:rPr>
        <w:t xml:space="preserve">صد و بیست زنجیر و صد و بیست دستبند، بسته اند؛ نگاه می کند، در این هنگام ابلیس می گوید: این کیست که خداوند عذابش را دو چندان کرده و حال آنکه من تمام این مردم را گمراه کرده ام؟ گفته می شود : این، زُفَر است. پس ابلیس می گوید: چه چیز باعث شد که مستحق این عذاب شده است؟ می گویند: به خاطر ظلمش بر علی علیه السلام. ابلیس به او می گوید: وای بر تو - یا هلاک بشوی -! آیا نمی دانستی که خداوند به من دستور داد به آدم سجده کنم ولی من عصیان کرده و از او خواستم که مرا بر محمد و اهل بیت او و شیعیان آن ها مسلط کند ولی خداوند آن را قبول نکرد، و گفت: «إِنَّ عِبَادِی لَیْسَ لَکَ عَلَیْهِمْ سُلْطَانٌ إِلاَّ مَنِ اتَّبَعَکَ مِنَ الْغَاوِینَ»</w:t>
      </w:r>
      <w:r>
        <w:rPr>
          <w:rStyle w:val="FootnoteReference"/>
        </w:rPr>
        <w:footnoteReference w:id="22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حقیقت تو را بر بندگان من تسلطی نیست مگر کسانی از گمراهان که تو را پیروی کنند.} و هنگامی که خداوند آن ها را استتثنا کرد، من آن ها را نشناختم، زیرا گفتم: «وَلاَ تَجِدُ أَکْثَرَهُمْ شَاکِرِینَ»</w:t>
      </w:r>
      <w:r>
        <w:rPr>
          <w:rStyle w:val="FootnoteReference"/>
        </w:rPr>
        <w:footnoteReference w:id="22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بیشترشان را شکرگذار نخواهی یافت.} و تو خودت را از روی غرور به آن دچار کردی؟ پس او را در برابر مخلوقات نگه می دارند و به او گفته  می شود: بین علی علیه السلام و تو و خلقی که بر خلاف از تو تبعیت کردند، چه بود؟ شیطان که زُفَر باشد به ابلیس می‌گوید: تو بودی که مرا به آن دستور دادی. ابلیس به او می‌گوید: پس چرا بر پروردگارت عصیان کرده و از من پیروی کردی؟ در این هنگام زفر این فرموده خداوند را به ابلیس جواب می دهد: «اِنَّ اللّهَ وَعَدَکُمْ وَعْدَ الْحَقِّ وَوَعَدتُّکُمْ فَأَخْلَفْتُکُمْ وَمَا کَانَ لِیَ عَلَیْکُم مِّن سُلْطَانٍ»</w:t>
      </w:r>
      <w:r>
        <w:rPr>
          <w:rStyle w:val="FootnoteReference"/>
        </w:rPr>
        <w:footnoteReference w:id="2264"/>
      </w:r>
      <w:r>
        <w:rPr>
          <w:rFonts w:ascii="IRNazanin" w:hAnsi="IRNazanin" w:eastAsia="IRNazanin" w:cs="IRNazanin"/>
          <w:lang w:bidi="fa-IR"/>
          <w:color w:val="111111"/>
          <w:sz w:val="28"/>
          <w:szCs w:val="28"/>
          <w:rtl/>
        </w:rPr>
        <w:t xml:space="preserve">، {در حقیقت خداوند به شما وعده داد وعده راست و من به شما وعده دادم و با شما خلاف کردم و مرا بر شما هیچ تسلطی نبود} تا آخر آیه.</w:t>
      </w:r>
    </w:p>
    <w:p>
      <w:pPr>
        <w:pStyle w:val="Heading5"/>
      </w:pPr>
      <w:bookmarkStart w:id="597" w:name="_Toc389"/>
      <w:r>
        <w:t>توضیح</w:t>
      </w:r>
      <w:bookmarkEnd w:id="597"/>
    </w:p>
    <w:p>
      <w:pPr>
        <w:pStyle w:val="BookText"/>
      </w:pPr>
      <w:r>
        <w:rPr>
          <w:rFonts w:ascii="IRNazanin" w:hAnsi="IRNazanin" w:eastAsia="IRNazanin" w:cs="IRNazanin"/>
          <w:lang w:bidi="fa-IR"/>
          <w:color w:val="111111"/>
          <w:sz w:val="28"/>
          <w:szCs w:val="28"/>
          <w:rtl/>
        </w:rPr>
        <w:t xml:space="preserve">این فرموده امام علیه السلام: «فیردّ زُفر علیه»، زفر به او جواب می دهد. ظاهر سیاق این است که این فرموده خداوند: «إن الله وَعَدَکم» سخن ابلیس باشد، و سخن زُفَر، آیه قبل از این: «إِنَّا کُنَّا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6" w:name="pg13984_168910"/>
    <w:bookmarkEnd w:id="106"/>
    <w:p>
      <w:pPr>
        <w:pStyle w:val="BookText"/>
      </w:pPr>
      <w:r>
        <w:rPr>
          <w:rFonts w:ascii="Amiri" w:hAnsi="Amiri" w:eastAsia="Amiri" w:cs="Amiri"/>
          <w:lang w:bidi="ar-SA"/>
          <w:color w:val="111111"/>
          <w:sz w:val="28"/>
          <w:szCs w:val="28"/>
          <w:rtl/>
        </w:rPr>
        <w:t xml:space="preserve">لَكُمْ تَبَعاً </w:t>
      </w:r>
      <w:r>
        <w:rPr>
          <w:rStyle w:val="FootnoteReference"/>
        </w:rPr>
        <w:footnoteReference w:id="2265"/>
      </w:r>
      <w:r>
        <w:rPr>
          <w:rFonts w:ascii="Amiri" w:hAnsi="Amiri" w:eastAsia="Amiri" w:cs="Amiri"/>
          <w:lang w:bidi="ar-SA"/>
          <w:color w:val="111111"/>
          <w:sz w:val="28"/>
          <w:szCs w:val="28"/>
          <w:rtl/>
        </w:rPr>
        <w:t xml:space="preserve">و ترك اختصارا، و يحتمل أن يكون إشارة إلي ما يجري بين [فلان] و بين أتباعه، فيكون المراد بالردّ عليه الردّ علي أتباعه، أو يكون (عليهم) فصحّف، و لعلّه سقط من الكلام شي‌ء، و في بعض النسخ لم تكن كلمة (ما) في (ما) </w:t>
      </w:r>
      <w:r>
        <w:rPr>
          <w:rStyle w:val="FootnoteReference"/>
        </w:rPr>
        <w:footnoteReference w:id="2266"/>
      </w:r>
      <w:r>
        <w:rPr>
          <w:rFonts w:ascii="Amiri" w:hAnsi="Amiri" w:eastAsia="Amiri" w:cs="Amiri"/>
          <w:lang w:bidi="ar-SA"/>
          <w:color w:val="111111"/>
          <w:sz w:val="28"/>
          <w:szCs w:val="28"/>
          <w:rtl/>
        </w:rPr>
        <w:t xml:space="preserve">قال اللّه، و لعلّه أقرب، و علي تقديره يمكن أن يقرأ فيردّ- علي بناء المجهول- و الظرف بدل من زفر، فتكون الجملة بيان للجملة </w:t>
      </w:r>
      <w:r>
        <w:rPr>
          <w:rStyle w:val="FootnoteReference"/>
        </w:rPr>
        <w:footnoteReference w:id="2267"/>
      </w:r>
      <w:r>
        <w:rPr>
          <w:rFonts w:ascii="Amiri" w:hAnsi="Amiri" w:eastAsia="Amiri" w:cs="Amiri"/>
          <w:lang w:bidi="ar-SA"/>
          <w:color w:val="111111"/>
          <w:sz w:val="28"/>
          <w:szCs w:val="28"/>
          <w:rtl/>
        </w:rPr>
        <w:t xml:space="preserve">السابقة.</w:t>
      </w:r>
    </w:p>
    <w:p>
      <w:pPr>
        <w:pStyle w:val="Heading5"/>
      </w:pPr>
      <w:bookmarkStart w:id="598" w:name="_Toc390"/>
      <w:r>
        <w:t>«100»</w:t>
      </w:r>
      <w:bookmarkEnd w:id="598"/>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268"/>
      </w:r>
      <w:r>
        <w:rPr>
          <w:rFonts w:ascii="Amiri" w:hAnsi="Amiri" w:eastAsia="Amiri" w:cs="Amiri"/>
          <w:lang w:bidi="ar-SA"/>
          <w:color w:val="111111"/>
          <w:sz w:val="28"/>
          <w:szCs w:val="28"/>
          <w:rtl/>
        </w:rPr>
        <w:t xml:space="preserve">: عَنْ مُحَمَّدِ بْنِ مَرْوَانَ، عَنْ أَبِي جَعْفَرٍ عَلَيْهِ السَّلَامُ فِي قَوْلِهِ: ما أَشْهَدْتُهُمْ خَلْقَ السَّماواتِ وَ الْأَرْضِ وَ لا خَلْقَ أَنْفُسِهِمْ وَ ما كُنْتُ مُتَّخِذَ الْمُضِلِّينَ عَضُداً </w:t>
      </w:r>
      <w:r>
        <w:rPr>
          <w:rStyle w:val="FootnoteReference"/>
        </w:rPr>
        <w:footnoteReference w:id="2269"/>
      </w:r>
      <w:r>
        <w:rPr>
          <w:rFonts w:ascii="Amiri" w:hAnsi="Amiri" w:eastAsia="Amiri" w:cs="Amiri"/>
          <w:lang w:bidi="ar-SA"/>
          <w:color w:val="111111"/>
          <w:sz w:val="28"/>
          <w:szCs w:val="28"/>
          <w:rtl/>
        </w:rPr>
        <w:t xml:space="preserve">؟. قَالَ: إِنَّ رَسُولَ اللَّهِ صَلَّي اللَّهُ عَلَيْهِ وَ آلِهِ قَالَ: اللَّهُمَّ أَعِزَّ الدِّينَ بِعُمَرَ بْنِ الْخَطَّابِ! أَوْ بِأَبِي جَهْلِ بْنِ هِشَامٍ!، فَأَنْزَلَ اللَّهُ: وَ ما كُنْتُ مُتَّخِذَ الْمُضِلِّينَ عَضُداً </w:t>
      </w:r>
      <w:r>
        <w:rPr>
          <w:rStyle w:val="FootnoteReference"/>
        </w:rPr>
        <w:footnoteReference w:id="2270"/>
      </w:r>
      <w:r>
        <w:rPr>
          <w:rFonts w:ascii="Amiri" w:hAnsi="Amiri" w:eastAsia="Amiri" w:cs="Amiri"/>
          <w:lang w:bidi="ar-SA"/>
          <w:color w:val="111111"/>
          <w:sz w:val="28"/>
          <w:szCs w:val="28"/>
          <w:rtl/>
        </w:rPr>
        <w:t xml:space="preserve">يَعْنِيهِمَا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5"/>
      </w:pPr>
      <w:bookmarkStart w:id="599" w:name="_Toc391"/>
      <w:r>
        <w:t>«101»</w:t>
      </w:r>
      <w:bookmarkEnd w:id="599"/>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272"/>
      </w:r>
    </w:p>
    <w:p>
      <w:pPr>
        <w:pStyle w:val="BookText"/>
      </w:pPr>
      <w:r>
        <w:rPr>
          <w:rFonts w:ascii="Amiri" w:hAnsi="Amiri" w:eastAsia="Amiri" w:cs="Amiri"/>
          <w:lang w:bidi="ar-SA"/>
          <w:color w:val="111111"/>
          <w:sz w:val="28"/>
          <w:szCs w:val="28"/>
          <w:rtl/>
        </w:rPr>
        <w:t xml:space="preserve">أقول: هذه الرّواية و الّتي سبقتها بنظري القاصر لا يليق صدورهما من الإمام عليه السّلام، فلعلّ الرّاوي اشتبه عليه المطلب و نقل المعني الّذي فهمه دون مغزي كلامه عليه السّلام، أو سقط من الرّوايتين عبارات، فتأمّل، و اللّه العالم.</w:t>
      </w:r>
    </w:p>
    <w:p>
      <w:pPr>
        <w:pStyle w:val="BookText"/>
      </w:pPr>
      <w:r>
        <w:rPr>
          <w:rFonts w:ascii="Amiri" w:hAnsi="Amiri" w:eastAsia="Amiri" w:cs="Amiri"/>
          <w:lang w:bidi="ar-SA"/>
          <w:color w:val="111111"/>
          <w:sz w:val="28"/>
          <w:szCs w:val="28"/>
          <w:rtl/>
        </w:rPr>
        <w:t xml:space="preserve">: عَنْ مُحَمَّدِ بْنِ مَرْوَانَ، عَنْ أَبِي عَبْدِ اللَّهِ عَلَيْهِ السَّلَامُ، قَالَ: قُلْتُ لَهُ: جُعِلْتُ فِدَاكَ، قَالَ رَسُولُ اللَّهِ صَلَّي اللَّهُ عَلَيْهِ وَ آلِهِ: أَعِزَّ الْإِسْلَامَ بِأَبِي جَهْلِ بْنِ هِشَامٍ أَوْ بِعُمَرَ بْنِ الْخَطَّابِ. فَقَالَ: يَا مُحَمَّدُ! قَدْ وَ اللَّهِ قَالَ ذَلِكَ، وَ كَانَ عَلَيَّ أَشَدَّ مِنْ ضَرْبِ الْعُنُقِ، ثُمَّ أَقْبَلَ عَلَيَّ فَقَالَ: هَلْ تَدْرِي مَا أَنْزَلَ اللَّهُ يَا</w:t>
      </w:r>
    </w:p>
    <w:p>
      <w:pPr>
        <w:pStyle w:val="BookText"/>
      </w:pPr>
      <w:r>
        <w:rPr>
          <w:rFonts w:ascii="Amiri" w:hAnsi="Amiri" w:eastAsia="Amiri" w:cs="Amiri"/>
          <w:lang w:bidi="ar-SA"/>
          <w:color w:val="111111"/>
          <w:sz w:val="28"/>
          <w:szCs w:val="28"/>
          <w:rtl/>
        </w:rPr>
        <w:t xml:space="preserve">لَکُمْ تَبَعًا»</w:t>
      </w:r>
      <w:r>
        <w:rPr>
          <w:rStyle w:val="FootnoteReference"/>
        </w:rPr>
        <w:footnoteReference w:id="2273"/>
      </w:r>
      <w:r>
        <w:rPr>
          <w:rFonts w:ascii="IRNazanin" w:hAnsi="IRNazanin" w:eastAsia="IRNazanin" w:cs="IRNazanin"/>
          <w:lang w:bidi="fa-IR"/>
          <w:color w:val="111111"/>
          <w:sz w:val="28"/>
          <w:szCs w:val="28"/>
          <w:rtl/>
        </w:rPr>
        <w:t xml:space="preserve">، {ما پیروان شما بودیم.} باشد که برای اختصار حذف شده است، و ممکن است اشاره ای باشد به آنچه میان عمر و پیروانش رخ می دهد، و مراد از جواب دادن به ابلیس: جواب دادن به پیروان خود باشد؛ یا در اصل علیهم بوده که به اشتباه علیه وارد شده است. چه بسا چیزی از کلام افتاده است، و در یکی از نسخه ها کلمه (ما) در : «ما قال الله» وجود نداشت، و شاید این درست باشد، و بنابراین فرض می توان «یَرُدُّ»: به او پاسخ داده می شود، خواند و ظرف (علیه) بدل از زُفَر است، و آن جمله بیانی برای جمله قبلی باشد.</w:t>
      </w:r>
    </w:p>
    <w:p>
      <w:pPr>
        <w:pStyle w:val="Heading5"/>
      </w:pPr>
      <w:bookmarkStart w:id="600" w:name="_Toc392"/>
      <w:r>
        <w:t>روایت 100</w:t>
      </w:r>
      <w:bookmarkEnd w:id="600"/>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274"/>
      </w:r>
      <w:r>
        <w:rPr>
          <w:rFonts w:ascii="Amiri" w:hAnsi="Amiri" w:eastAsia="Amiri" w:cs="Amiri"/>
          <w:lang w:bidi="ar-SA"/>
          <w:color w:val="111111"/>
          <w:sz w:val="28"/>
          <w:szCs w:val="28"/>
          <w:rtl/>
        </w:rPr>
        <w:t xml:space="preserve">: از امام محمد باقر علیه السلام در رابطه با این فرموده خداوند: «مَا أَشْهَدتُّهُمْ خَلْقَ السَّمَاوَاتِ وَالْأَرْضِ وَلَا خَلْقَ أَنفُسِهِمْ وَمَا کُنتُ مُتَّخِذَ الْمُضِلِّینَ عَضُدًا</w:t>
      </w:r>
      <w:r>
        <w:rPr>
          <w:rStyle w:val="FootnoteReference"/>
        </w:rPr>
        <w:footnoteReference w:id="2275"/>
      </w:r>
      <w:r>
        <w:rPr>
          <w:rFonts w:ascii="IRNazanin" w:hAnsi="IRNazanin" w:eastAsia="IRNazanin" w:cs="IRNazanin"/>
          <w:lang w:bidi="fa-IR"/>
          <w:color w:val="111111"/>
          <w:sz w:val="28"/>
          <w:szCs w:val="28"/>
          <w:rtl/>
        </w:rPr>
        <w:t xml:space="preserve">»، {[من] آنان را نه در آفرینش آسمان ها و زمین به شهادت گرفتم و نه در آفرینش خودشان. من آن نیستم که گمراهان را همکار خود کنم.} پرسیده شد، امام فرمودند: رسول خدا صلَّی الله علیه و آله فرمود: خدایا، دین اسلام را به وسیله عمر بن خطاب، یا ابی جهل بن هشام استوار کن. پس خداوند نازل کرد: «وَمَا کُنتُ مُتَّخِذَ الْمُضِلِّینَ عَضُدًا</w:t>
      </w:r>
      <w:r>
        <w:rPr>
          <w:rStyle w:val="FootnoteReference"/>
        </w:rPr>
        <w:footnoteReference w:id="2276"/>
      </w:r>
      <w:r>
        <w:rPr>
          <w:rFonts w:ascii="IRNazanin" w:hAnsi="IRNazanin" w:eastAsia="IRNazanin" w:cs="IRNazanin"/>
          <w:lang w:bidi="fa-IR"/>
          <w:color w:val="111111"/>
          <w:sz w:val="28"/>
          <w:szCs w:val="28"/>
          <w:rtl/>
        </w:rPr>
        <w:t xml:space="preserve">»، {ومن آن نیستم که گمراهان را همکار خود کنم.} یعنی آن دو را.</w:t>
      </w:r>
    </w:p>
    <w:p>
      <w:pPr>
        <w:pStyle w:val="Heading5"/>
      </w:pPr>
      <w:bookmarkStart w:id="601" w:name="_Toc393"/>
      <w:r>
        <w:t>روایت 101</w:t>
      </w:r>
      <w:bookmarkEnd w:id="601"/>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277"/>
      </w:r>
      <w:r>
        <w:rPr>
          <w:rFonts w:ascii="IRNazanin" w:hAnsi="IRNazanin" w:eastAsia="IRNazanin" w:cs="IRNazanin"/>
          <w:lang w:bidi="fa-IR"/>
          <w:color w:val="111111"/>
          <w:sz w:val="28"/>
          <w:szCs w:val="28"/>
          <w:rtl/>
        </w:rPr>
        <w:t xml:space="preserve">: محمد بن مروان، نقل کرده است که به امام صادق علیه السلام عرض کردم: فدایتان شوم، آیا رسول خدا صلَّی الله علیه و آله فرمود: خداوندا، اسلام را به وسیله ابی جهل بن هشام یا عمر بن خطاب استوار بگردان؟ امام فرمود: ای محمد، به خدا سوگند، که پیامبر آن را گفتند، و آن بر من از گردن زدن سخت تر بود. پس امام به من رو کرد و فرمود: ای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7" w:name="pg13984_168911"/>
    <w:bookmarkEnd w:id="107"/>
    <w:p>
      <w:pPr>
        <w:pStyle w:val="BookText"/>
      </w:pPr>
      <w:r>
        <w:rPr>
          <w:rFonts w:ascii="Amiri" w:hAnsi="Amiri" w:eastAsia="Amiri" w:cs="Amiri"/>
          <w:lang w:bidi="ar-SA"/>
          <w:color w:val="111111"/>
          <w:sz w:val="28"/>
          <w:szCs w:val="28"/>
          <w:rtl/>
        </w:rPr>
        <w:t xml:space="preserve">مُحَمَّدُ؟!. قُلْتُ: أَنْتَ أَعْلَمُ جُعِلْتُ فِدَاكَ. قَالَ: إِنَّ رَسُولَ اللَّهِ صَلَّي اللَّهُ عَلَيْهِ وَ آلِهِ كَانَ </w:t>
      </w:r>
      <w:r>
        <w:rPr>
          <w:rStyle w:val="FootnoteReference"/>
        </w:rPr>
        <w:footnoteReference w:id="2278"/>
      </w:r>
      <w:r>
        <w:rPr>
          <w:rFonts w:ascii="Amiri" w:hAnsi="Amiri" w:eastAsia="Amiri" w:cs="Amiri"/>
          <w:lang w:bidi="ar-SA"/>
          <w:color w:val="111111"/>
          <w:sz w:val="28"/>
          <w:szCs w:val="28"/>
          <w:rtl/>
        </w:rPr>
        <w:t xml:space="preserve">فِي دَارِ الْأَرْقَمِ فَقَالَ: اللَّهُمَّ أَعِزَّ الْإِسْلَامَ بِأَبِي جَهْلِ بْنِ هِشَامٍ أَوْ بِعُمَرَ بْنِ الْخَطَّابِ، فَأَنْزَلَ اللَّهُ: ما أَشْهَدْتُهُمْ خَلْقَ السَّماواتِ وَ الْأَرْضِ وَ لا خَلْقَ أَنْفُسِهِمْ وَ ما كُنْتُ مُتَّخِذَ الْمُضِلِّينَ عَضُداً </w:t>
      </w:r>
      <w:r>
        <w:rPr>
          <w:rStyle w:val="FootnoteReference"/>
        </w:rPr>
        <w:footnoteReference w:id="2279"/>
      </w:r>
      <w:r>
        <w:rPr>
          <w:rFonts w:ascii="Amiri" w:hAnsi="Amiri" w:eastAsia="Amiri" w:cs="Amiri"/>
          <w:lang w:bidi="ar-SA"/>
          <w:color w:val="111111"/>
          <w:sz w:val="28"/>
          <w:szCs w:val="28"/>
          <w:rtl/>
        </w:rPr>
        <w:t xml:space="preserve">يَعْنِيهِمَا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Heading5"/>
      </w:pPr>
      <w:bookmarkStart w:id="602" w:name="_Toc394"/>
      <w:r>
        <w:t>«102»</w:t>
      </w:r>
      <w:bookmarkEnd w:id="602"/>
    </w:p>
    <w:p>
      <w:pPr>
        <w:pStyle w:val="BookText"/>
      </w:pPr>
      <w:r>
        <w:rPr>
          <w:rFonts w:ascii="Amiri" w:hAnsi="Amiri" w:eastAsia="Amiri" w:cs="Amiri"/>
          <w:lang w:bidi="ar-SA"/>
          <w:color w:val="111111"/>
          <w:sz w:val="28"/>
          <w:szCs w:val="28"/>
          <w:rtl/>
        </w:rPr>
        <w:t xml:space="preserve">شي، تفسير العياشي </w:t>
      </w:r>
      <w:r>
        <w:rPr>
          <w:rStyle w:val="FootnoteReference"/>
        </w:rPr>
        <w:footnoteReference w:id="2281"/>
      </w:r>
      <w:r>
        <w:rPr>
          <w:rFonts w:ascii="Amiri" w:hAnsi="Amiri" w:eastAsia="Amiri" w:cs="Amiri"/>
          <w:lang w:bidi="ar-SA"/>
          <w:color w:val="111111"/>
          <w:sz w:val="28"/>
          <w:szCs w:val="28"/>
          <w:rtl/>
        </w:rPr>
        <w:t xml:space="preserve">: عَنْ عَبْدِ اللَّهِ بْنِ عُثْمَانَ الْبَجَلِيِّ، عَنْ رَجُلٍ: أَنَّ النَّبِيَّ صَلَّي اللَّهُ عَلَيْهِ وَ آلِهِ اجْتَمَعَا عِنْدَهُ فَتَكَلَّمَا فِي عَلِيٍّ </w:t>
      </w:r>
      <w:r>
        <w:rPr>
          <w:rStyle w:val="FootnoteReference"/>
        </w:rPr>
        <w:footnoteReference w:id="2282"/>
      </w:r>
      <w:r>
        <w:rPr>
          <w:rFonts w:ascii="Amiri" w:hAnsi="Amiri" w:eastAsia="Amiri" w:cs="Amiri"/>
          <w:lang w:bidi="ar-SA"/>
          <w:color w:val="111111"/>
          <w:sz w:val="28"/>
          <w:szCs w:val="28"/>
          <w:rtl/>
        </w:rPr>
        <w:t xml:space="preserve">وَ كَانَ مِنَ النَّبِيِّ صَلَّي اللَّهُ عَلَيْهِ وَ آلِهِ أَنْ لَيَّنَ </w:t>
      </w:r>
      <w:r>
        <w:rPr>
          <w:rStyle w:val="FootnoteReference"/>
        </w:rPr>
        <w:footnoteReference w:id="2283"/>
      </w:r>
      <w:r>
        <w:rPr>
          <w:rFonts w:ascii="Amiri" w:hAnsi="Amiri" w:eastAsia="Amiri" w:cs="Amiri"/>
          <w:lang w:bidi="ar-SA"/>
          <w:color w:val="111111"/>
          <w:sz w:val="28"/>
          <w:szCs w:val="28"/>
          <w:rtl/>
        </w:rPr>
        <w:t xml:space="preserve">لَهُمَا فِي بَعْضِ الْقَوْلِ، فَأَنْزَلَ اللَّهُ: لَقَدْ كِدْتَ تَرْكَنُ إِلَيْهِمْ شَيْئاً قَلِيلًا إِذاً لَأَذَقْناكَ ضِعْفَ الْحَياةِ وَ ضِعْفَ الْمَماتِ ثُمَّ لا تَجِدُ لَكَ عَلَيْنا نَصِيراً </w:t>
      </w:r>
      <w:r>
        <w:rPr>
          <w:rStyle w:val="FootnoteReference"/>
        </w:rPr>
        <w:footnoteReference w:id="2284"/>
      </w:r>
      <w:r>
        <w:rPr>
          <w:rFonts w:ascii="Amiri" w:hAnsi="Amiri" w:eastAsia="Amiri" w:cs="Amiri"/>
          <w:lang w:bidi="ar-SA"/>
          <w:color w:val="111111"/>
          <w:sz w:val="28"/>
          <w:szCs w:val="28"/>
          <w:rtl/>
        </w:rPr>
        <w:t xml:space="preserve">ثُمَّ لَا يَجِدَا </w:t>
      </w:r>
      <w:r>
        <w:rPr>
          <w:rStyle w:val="FootnoteReference"/>
        </w:rPr>
        <w:footnoteReference w:id="2285"/>
      </w:r>
      <w:r>
        <w:rPr>
          <w:rFonts w:ascii="Amiri" w:hAnsi="Amiri" w:eastAsia="Amiri" w:cs="Amiri"/>
          <w:lang w:bidi="ar-SA"/>
          <w:color w:val="111111"/>
          <w:sz w:val="28"/>
          <w:szCs w:val="28"/>
          <w:rtl/>
        </w:rPr>
        <w:t xml:space="preserve">بَعْدَكَ مِثْلَ عَلِيٍّ وَلِيّاً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5"/>
      </w:pPr>
      <w:bookmarkStart w:id="603" w:name="_Toc395"/>
      <w:r>
        <w:t>بيان</w:t>
      </w:r>
      <w:bookmarkEnd w:id="603"/>
    </w:p>
    <w:p>
      <w:pPr>
        <w:pStyle w:val="BookText"/>
      </w:pPr>
      <w:r>
        <w:rPr>
          <w:rFonts w:ascii="Amiri" w:hAnsi="Amiri" w:eastAsia="Amiri" w:cs="Amiri"/>
          <w:lang w:bidi="ar-SA"/>
          <w:color w:val="111111"/>
          <w:sz w:val="28"/>
          <w:szCs w:val="28"/>
          <w:rtl/>
        </w:rPr>
        <w:t xml:space="preserve">قال البيضاوي </w:t>
      </w:r>
      <w:r>
        <w:rPr>
          <w:rStyle w:val="FootnoteReference"/>
        </w:rPr>
        <w:footnoteReference w:id="2287"/>
      </w:r>
      <w:r>
        <w:rPr>
          <w:rFonts w:ascii="Amiri" w:hAnsi="Amiri" w:eastAsia="Amiri" w:cs="Amiri"/>
          <w:lang w:bidi="ar-SA"/>
          <w:color w:val="111111"/>
          <w:sz w:val="28"/>
          <w:szCs w:val="28"/>
          <w:rtl/>
        </w:rPr>
        <w:t xml:space="preserve">: ضِعْفَ الْحَياةِ وَ ضِعْفَ الْمَماتِ. أي عذاب الدنيا و عذاب الآخرة، ضعف ما يعذّب به في الدارين بمثل هذا العمل غيرك، لأنّ خطأ الخطير أخطر.</w:t>
      </w:r>
    </w:p>
    <w:p>
      <w:pPr>
        <w:pStyle w:val="BookText"/>
      </w:pPr>
      <w:r>
        <w:rPr>
          <w:rFonts w:ascii="Amiri" w:hAnsi="Amiri" w:eastAsia="Amiri" w:cs="Amiri"/>
          <w:lang w:bidi="ar-SA"/>
          <w:color w:val="111111"/>
          <w:sz w:val="28"/>
          <w:szCs w:val="28"/>
          <w:rtl/>
        </w:rPr>
        <w:t xml:space="preserve">و قيل: الضعف من أسماء العذاب.</w:t>
      </w:r>
    </w:p>
    <w:p>
      <w:pPr>
        <w:pStyle w:val="BookText"/>
      </w:pPr>
      <w:r>
        <w:rPr>
          <w:rFonts w:ascii="Amiri" w:hAnsi="Amiri" w:eastAsia="Amiri" w:cs="Amiri"/>
          <w:lang w:bidi="ar-SA"/>
          <w:color w:val="111111"/>
          <w:sz w:val="28"/>
          <w:szCs w:val="28"/>
          <w:rtl/>
        </w:rPr>
        <w:t xml:space="preserve">و قيل: المراد بضعف الحياة عذاب الآخرة و بضعف الممات عذاب القبر.</w:t>
      </w:r>
    </w:p>
    <w:p>
      <w:pPr>
        <w:pStyle w:val="BookText"/>
      </w:pPr>
      <w:r>
        <w:rPr>
          <w:rFonts w:ascii="IRNazanin" w:hAnsi="IRNazanin" w:eastAsia="IRNazanin" w:cs="IRNazanin"/>
          <w:lang w:bidi="fa-IR"/>
          <w:color w:val="111111"/>
          <w:sz w:val="28"/>
          <w:szCs w:val="28"/>
          <w:rtl/>
        </w:rPr>
        <w:t xml:space="preserve">محمد، آیا می دانی خداوند چه نازل کرد؟! عرض کردم: جانم فدایتان، شما از ما داناترید. امام فرمود: رسول خدا صلَّی الله علیه و آله در خانه ارقم بودند و گفتند: خدایا، اسلام را به وسیله ابی جهل بن هشام یا عمربن خطاب استوار بگردان. پس خداوند این آیه را نازل کرد: «مَا أَشْهَدتُّهُمْ خَلْقَ السَّمَاوَاتِ وَالْأَرْضِ وَلَا خَلْقَ أَنفُسِهِمْ وَمَا کُنتُ مُتَّخِذَ الْمُضِلِّینَ عَضُدًا»،</w:t>
      </w:r>
      <w:r>
        <w:rPr>
          <w:rStyle w:val="FootnoteReference"/>
        </w:rPr>
        <w:footnoteReference w:id="2288"/>
      </w:r>
      <w:r>
        <w:rPr>
          <w:rFonts w:ascii="IRNazanin" w:hAnsi="IRNazanin" w:eastAsia="IRNazanin" w:cs="IRNazanin"/>
          <w:lang w:bidi="fa-IR"/>
          <w:color w:val="111111"/>
          <w:sz w:val="28"/>
          <w:szCs w:val="28"/>
          <w:rtl/>
        </w:rPr>
        <w:t xml:space="preserve">{[من] آنان را نه در آفرینش آسمان ها و زمین به شهادت طلبیدم و نه در آفرینش خودشان، و من آن نیستم که گمراهان را همکار خود بگیرم.} یعنی آن دو را.</w:t>
      </w:r>
    </w:p>
    <w:p>
      <w:pPr>
        <w:pStyle w:val="Heading5"/>
      </w:pPr>
      <w:bookmarkStart w:id="604" w:name="_Toc396"/>
      <w:r>
        <w:t>روایت 102</w:t>
      </w:r>
      <w:bookmarkEnd w:id="604"/>
    </w:p>
    <w:p>
      <w:pPr>
        <w:pStyle w:val="BookText"/>
      </w:pPr>
      <w:r>
        <w:rPr>
          <w:rFonts w:ascii="IRNazanin" w:hAnsi="IRNazanin" w:eastAsia="IRNazanin" w:cs="IRNazanin"/>
          <w:lang w:bidi="fa-IR"/>
          <w:color w:val="111111"/>
          <w:sz w:val="28"/>
          <w:szCs w:val="28"/>
          <w:rtl/>
        </w:rPr>
        <w:t xml:space="preserve">تفسیرالعیاشی</w:t>
      </w:r>
      <w:r>
        <w:rPr>
          <w:rStyle w:val="FootnoteReference"/>
        </w:rPr>
        <w:footnoteReference w:id="2289"/>
      </w:r>
      <w:r>
        <w:rPr>
          <w:rFonts w:ascii="IRNazanin" w:hAnsi="IRNazanin" w:eastAsia="IRNazanin" w:cs="IRNazanin"/>
          <w:lang w:bidi="fa-IR"/>
          <w:color w:val="111111"/>
          <w:sz w:val="28"/>
          <w:szCs w:val="28"/>
          <w:rtl/>
        </w:rPr>
        <w:t xml:space="preserve">: از عبدالله بن عثمان بجلی، از شخصی نقل شده است که آن دو نزد پیامبر جمع شدند و درباره علی علیه السلام صحبت کردند و پیامبر صلَّی الله علیه و آله در برخی از سخنانشان با آن دو به نرمی سخن گفتند، پس خداوند این آیه را نازل کرد: « لَقَدْ کِدتَّ تَرْکَنُ إِلَیْهِمْ شَیْئًا قَلِیلاً*إِذاً لَّأَذَقْنَاکَ ضِعْفَ الْحَیَاةِ وَضِعْفَ الْمَمَاتِ ثُمَّ لاَ تَجِدُ لَکَ عَلَیْنَا نَصِیرًا»،</w:t>
      </w:r>
      <w:r>
        <w:rPr>
          <w:rStyle w:val="FootnoteReference"/>
        </w:rPr>
        <w:footnoteReference w:id="2290"/>
      </w:r>
      <w:r>
        <w:rPr>
          <w:rFonts w:ascii="IRNazanin" w:hAnsi="IRNazanin" w:eastAsia="IRNazanin" w:cs="IRNazanin"/>
          <w:lang w:bidi="fa-IR"/>
          <w:color w:val="111111"/>
          <w:sz w:val="28"/>
          <w:szCs w:val="28"/>
          <w:rtl/>
        </w:rPr>
        <w:t xml:space="preserve">{قطعاً نزدیک بود کمی به سوی آنان متمایل شوی، در آن صورت حتما تو را دو برابر[در] زندگی و دو برابر[پس از] مرگ [عذاب] می چشانیدیم، آنگاه در برابر ما برای خود یاوری نمی یافتی.} سپس آن دو، بعد از تو ولی ای همانند علی نمی یافتند.</w:t>
      </w:r>
    </w:p>
    <w:p>
      <w:pPr>
        <w:pStyle w:val="Heading5"/>
      </w:pPr>
      <w:bookmarkStart w:id="605" w:name="_Toc397"/>
      <w:r>
        <w:t>توضیح</w:t>
      </w:r>
      <w:bookmarkEnd w:id="605"/>
    </w:p>
    <w:p>
      <w:pPr>
        <w:pStyle w:val="BookText"/>
      </w:pPr>
      <w:r>
        <w:rPr>
          <w:rFonts w:ascii="IRNazanin" w:hAnsi="IRNazanin" w:eastAsia="IRNazanin" w:cs="IRNazanin"/>
          <w:lang w:bidi="fa-IR"/>
          <w:color w:val="111111"/>
          <w:sz w:val="28"/>
          <w:szCs w:val="28"/>
          <w:rtl/>
        </w:rPr>
        <w:t xml:space="preserve">بیضاوی آورده است</w:t>
      </w:r>
      <w:r>
        <w:rPr>
          <w:rStyle w:val="FootnoteReference"/>
        </w:rPr>
        <w:footnoteReference w:id="2291"/>
      </w:r>
      <w:r>
        <w:rPr>
          <w:rFonts w:ascii="IRNazanin" w:hAnsi="IRNazanin" w:eastAsia="IRNazanin" w:cs="IRNazanin"/>
          <w:lang w:bidi="fa-IR"/>
          <w:color w:val="111111"/>
          <w:sz w:val="28"/>
          <w:szCs w:val="28"/>
          <w:rtl/>
        </w:rPr>
        <w:t xml:space="preserve">: «ضِعف الحیاة و ضِعف الممات»: یعنی عذاب دنیا و عذاب آخرت، چند برابر عذابی که به خاطر این عمل در دنیا و آخرت، دیگران عذاب می شوند؛ زیرا خطای شخص بزرگ، شدیدتر است. و گفته شده است :«الضِعف»، از نام های عذاب می باشد. و باز گفته شده است: مراد از ضِعف الحیاة، عذاب آخرت و ضعف الممات، عذاب قبر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8" w:name="pg13984_168912"/>
    <w:bookmarkEnd w:id="108"/>
    <w:p>
      <w:pPr>
        <w:pStyle w:val="BookText"/>
      </w:pP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في تفسير عليّ بن إبراهيم: و ضعف الممات من يوم الموت إلي أن تقوم الساعة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قوله: ثم لا يجدا بعدك ... من تتمّة الآية في قراءة أهل البيت عليهم السلام.</w:t>
      </w:r>
    </w:p>
    <w:p>
      <w:pPr>
        <w:pStyle w:val="Heading5"/>
      </w:pPr>
      <w:bookmarkStart w:id="606" w:name="_Toc398"/>
      <w:r>
        <w:t>«103»</w:t>
      </w:r>
      <w:bookmarkEnd w:id="606"/>
    </w:p>
    <w:p>
      <w:pPr>
        <w:pStyle w:val="BookText"/>
      </w:pPr>
      <w:r>
        <w:rPr>
          <w:rFonts w:ascii="IRNazanin" w:hAnsi="IRNazanin" w:eastAsia="IRNazanin" w:cs="IRNazanin"/>
          <w:lang w:bidi="fa-IR"/>
          <w:color w:val="111111"/>
          <w:sz w:val="28"/>
          <w:szCs w:val="28"/>
          <w:rtl/>
        </w:rPr>
        <w:t xml:space="preserve">جا </w:t>
      </w:r>
      <w:r>
        <w:rPr>
          <w:rStyle w:val="FootnoteReference"/>
        </w:rPr>
        <w:footnoteReference w:id="2293"/>
      </w:r>
      <w:r>
        <w:rPr>
          <w:rFonts w:ascii="Amiri" w:hAnsi="Amiri" w:eastAsia="Amiri" w:cs="Amiri"/>
          <w:lang w:bidi="ar-SA"/>
          <w:color w:val="111111"/>
          <w:sz w:val="28"/>
          <w:szCs w:val="28"/>
          <w:rtl/>
        </w:rPr>
        <w:t xml:space="preserve">: عُمَرُ بْنُ مُحَمَّدٍ، عَنْ جَعْفَرِ بْنِ مُحَمَّدٍ الْحَسَنِيِّ، عَنْ عِيسَي بْنِ مِهْرَانَ، عَنْ مُخَوَّلٍ، عَنِ الرَّبِيعِ بْنِ الْمُنْذِرِ، عَنْ أَبِيهِ، قَالَ: سَمِعْتُ الْحَسَنَ بْنَ عَلِيٍّ عَلَيْهِمَا السَّلَامُ يَقُولُ: إِنَّ أَبَا بَكْرٍ وَ عُمَرَ عَمَدَا إِلَي هَذَا الْأَمْرِ وَ هُوَ لَنَا كُلُّهُ فَأَخَذَاهُ دُونَنَا، وَ جَعَلَا لَنَا فِيهِ سَهْماً كَسَهْمِ الْجَدِّ </w:t>
      </w:r>
      <w:r>
        <w:rPr>
          <w:rStyle w:val="FootnoteReference"/>
        </w:rPr>
        <w:footnoteReference w:id="2294"/>
      </w:r>
      <w:r>
        <w:rPr>
          <w:rFonts w:ascii="Amiri" w:hAnsi="Amiri" w:eastAsia="Amiri" w:cs="Amiri"/>
          <w:lang w:bidi="ar-SA"/>
          <w:color w:val="111111"/>
          <w:sz w:val="28"/>
          <w:szCs w:val="28"/>
          <w:rtl/>
        </w:rPr>
        <w:t xml:space="preserve">، أَمَا وَ اللَّهِ لَتُهِمَّنَّهُمَا أَنْفُسُهُمَا يَوْمَ يَطْلُبُ النَّاسُ فِيهِ شَفَاعَتَنَا.</w:t>
      </w:r>
    </w:p>
    <w:p>
      <w:pPr>
        <w:pStyle w:val="Heading5"/>
      </w:pPr>
      <w:bookmarkStart w:id="607" w:name="_Toc399"/>
      <w:r>
        <w:t>بيان</w:t>
      </w:r>
      <w:bookmarkEnd w:id="607"/>
    </w:p>
    <w:p>
      <w:pPr>
        <w:pStyle w:val="BookText"/>
      </w:pPr>
      <w:r>
        <w:rPr>
          <w:rFonts w:ascii="Amiri" w:hAnsi="Amiri" w:eastAsia="Amiri" w:cs="Amiri"/>
          <w:lang w:bidi="ar-SA"/>
          <w:color w:val="111111"/>
          <w:sz w:val="28"/>
          <w:szCs w:val="28"/>
          <w:rtl/>
        </w:rPr>
        <w:t xml:space="preserve">التشبيه بسهم الجدّ إمّا من جهة القلّة، أو عدم اللزوم مع وجود الوالدين، أو إشارة إلي الشوري، فإنّ عمر جعل أمير المؤمنين عليه السلام أحد الستة و </w:t>
      </w:r>
      <w:r>
        <w:rPr>
          <w:rStyle w:val="FootnoteReference"/>
        </w:rPr>
        <w:footnoteReference w:id="2295"/>
      </w:r>
      <w:r>
        <w:rPr>
          <w:rFonts w:ascii="IRNazanin" w:hAnsi="IRNazanin" w:eastAsia="IRNazanin" w:cs="IRNazanin"/>
          <w:lang w:bidi="fa-IR"/>
          <w:color w:val="111111"/>
          <w:sz w:val="28"/>
          <w:szCs w:val="28"/>
          <w:rtl/>
        </w:rPr>
        <w:t xml:space="preserve">سهم الجدّ السدس.</w:t>
      </w:r>
    </w:p>
    <w:p>
      <w:pPr>
        <w:pStyle w:val="Heading5"/>
      </w:pPr>
      <w:bookmarkStart w:id="608" w:name="_Toc400"/>
      <w:r>
        <w:t>«104»</w:t>
      </w:r>
      <w:bookmarkEnd w:id="608"/>
    </w:p>
    <w:p>
      <w:pPr>
        <w:pStyle w:val="BookText"/>
      </w:pPr>
      <w:r>
        <w:rPr>
          <w:rFonts w:ascii="IRNazanin" w:hAnsi="IRNazanin" w:eastAsia="IRNazanin" w:cs="IRNazanin"/>
          <w:lang w:bidi="fa-IR"/>
          <w:color w:val="111111"/>
          <w:sz w:val="28"/>
          <w:szCs w:val="28"/>
          <w:rtl/>
        </w:rPr>
        <w:t xml:space="preserve">قب </w:t>
      </w:r>
      <w:r>
        <w:rPr>
          <w:rStyle w:val="FootnoteReference"/>
        </w:rPr>
        <w:footnoteReference w:id="2296"/>
      </w:r>
      <w:r>
        <w:rPr>
          <w:rFonts w:ascii="Amiri" w:hAnsi="Amiri" w:eastAsia="Amiri" w:cs="Amiri"/>
          <w:lang w:bidi="ar-SA"/>
          <w:color w:val="111111"/>
          <w:sz w:val="28"/>
          <w:szCs w:val="28"/>
          <w:rtl/>
        </w:rPr>
        <w:t xml:space="preserve">: حَدَّثَ أَبُو عَبْدِ اللَّهِ مُحَمَّدُ بْنُ أَحْمَدَ الدَّيْلَمِيُّ الْبَصْرِيُّ </w:t>
      </w:r>
      <w:r>
        <w:rPr>
          <w:rStyle w:val="FootnoteReference"/>
        </w:rPr>
        <w:footnoteReference w:id="2297"/>
      </w:r>
      <w:r>
        <w:rPr>
          <w:rFonts w:ascii="Amiri" w:hAnsi="Amiri" w:eastAsia="Amiri" w:cs="Amiri"/>
          <w:lang w:bidi="ar-SA"/>
          <w:color w:val="111111"/>
          <w:sz w:val="28"/>
          <w:szCs w:val="28"/>
          <w:rtl/>
        </w:rPr>
        <w:t xml:space="preserve">، عَنْ مُحَمَّدِ بْنِ أَبِي كَثِيرٍ </w:t>
      </w:r>
      <w:r>
        <w:rPr>
          <w:rStyle w:val="FootnoteReference"/>
        </w:rPr>
        <w:footnoteReference w:id="2298"/>
      </w:r>
      <w:r>
        <w:rPr>
          <w:rFonts w:ascii="Amiri" w:hAnsi="Amiri" w:eastAsia="Amiri" w:cs="Amiri"/>
          <w:lang w:bidi="ar-SA"/>
          <w:color w:val="111111"/>
          <w:sz w:val="28"/>
          <w:szCs w:val="28"/>
          <w:rtl/>
        </w:rPr>
        <w:t xml:space="preserve">الْكُوفِيِّ، قَالَ: كُنْتُ لَا أَخْتِمُ صَلَاتِي وَ لَا أَسْتَفْتِحُهَا إِلَّا</w:t>
      </w:r>
    </w:p>
    <w:p>
      <w:pPr>
        <w:pStyle w:val="BookText"/>
      </w:pPr>
      <w:r>
        <w:rPr>
          <w:rFonts w:ascii="IRNazanin" w:hAnsi="IRNazanin" w:eastAsia="IRNazanin" w:cs="IRNazanin"/>
          <w:lang w:bidi="fa-IR"/>
          <w:color w:val="111111"/>
          <w:sz w:val="28"/>
          <w:szCs w:val="28"/>
          <w:rtl/>
        </w:rPr>
        <w:t xml:space="preserve">سخن تمام شد.</w:t>
      </w:r>
    </w:p>
    <w:p>
      <w:pPr>
        <w:pStyle w:val="BookText"/>
      </w:pPr>
      <w:r>
        <w:rPr>
          <w:rFonts w:ascii="IRNazanin" w:hAnsi="IRNazanin" w:eastAsia="IRNazanin" w:cs="IRNazanin"/>
          <w:lang w:bidi="fa-IR"/>
          <w:color w:val="111111"/>
          <w:sz w:val="28"/>
          <w:szCs w:val="28"/>
          <w:rtl/>
        </w:rPr>
        <w:t xml:space="preserve">و در تفسیر علی بن ابراهیم آمده است: ضِعف الممات از هنگام مرگ شروع می شود تا آن که قیامت برپا شود</w:t>
      </w:r>
      <w:r>
        <w:rPr>
          <w:rStyle w:val="FootnoteReference"/>
        </w:rPr>
        <w:footnoteReference w:id="2299"/>
      </w:r>
      <w:r>
        <w:rPr>
          <w:rFonts w:ascii="IRNazanin" w:hAnsi="IRNazanin" w:eastAsia="IRNazanin" w:cs="IRNazanin"/>
          <w:lang w:bidi="fa-IR"/>
          <w:color w:val="111111"/>
          <w:sz w:val="28"/>
          <w:szCs w:val="28"/>
          <w:rtl/>
        </w:rPr>
        <w:t xml:space="preserve">. به نظر می رسد: جمله «ثم لا یجدا بعدک» تتمه آیه در قرائت اهل بیت علیه السلام  باشد.</w:t>
      </w:r>
    </w:p>
    <w:p>
      <w:pPr>
        <w:pStyle w:val="Heading5"/>
      </w:pPr>
      <w:bookmarkStart w:id="609" w:name="_Toc401"/>
      <w:r>
        <w:t>روایت 103</w:t>
      </w:r>
      <w:bookmarkEnd w:id="609"/>
    </w:p>
    <w:p>
      <w:pPr>
        <w:pStyle w:val="BookText"/>
      </w:pPr>
      <w:r>
        <w:rPr>
          <w:rFonts w:ascii="IRNazanin" w:hAnsi="IRNazanin" w:eastAsia="IRNazanin" w:cs="IRNazanin"/>
          <w:lang w:bidi="fa-IR"/>
          <w:color w:val="111111"/>
          <w:sz w:val="28"/>
          <w:szCs w:val="28"/>
          <w:rtl/>
        </w:rPr>
        <w:t xml:space="preserve">الامالی</w:t>
      </w:r>
      <w:r>
        <w:rPr>
          <w:rStyle w:val="FootnoteReference"/>
        </w:rPr>
        <w:footnoteReference w:id="2300"/>
      </w:r>
      <w:r>
        <w:rPr>
          <w:rFonts w:ascii="IRNazanin" w:hAnsi="IRNazanin" w:eastAsia="IRNazanin" w:cs="IRNazanin"/>
          <w:lang w:bidi="fa-IR"/>
          <w:color w:val="111111"/>
          <w:sz w:val="28"/>
          <w:szCs w:val="28"/>
          <w:rtl/>
        </w:rPr>
        <w:t xml:space="preserve">: ربیع بن منذر از پدرش روایت کرد که گفت: از امام حسن مجتبی علیه السلام شنیدم که می فرمود: ابوبکر و عمر تمام توجه خود را در این امر (خلافت) بکار بردند و (آن را از دست ما ربودند) و حال آنکه تمامی اختیارات آن از آن ما است. پس بدون دخالت دادن ما آن را گرفتند و برای ما سهمی مانند سهم جد قرار دادند. بدان و به خدا سوگند، درآن روزی که مردم شفاعت مارا طلب کنند، آنان شدیداً درگیر نجات خود از غم و اندوهی هستند که آن دو را احاطه کرده است.</w:t>
      </w:r>
    </w:p>
    <w:p>
      <w:pPr>
        <w:pStyle w:val="Heading5"/>
      </w:pPr>
      <w:bookmarkStart w:id="610" w:name="_Toc402"/>
      <w:r>
        <w:t>توضیح</w:t>
      </w:r>
      <w:bookmarkEnd w:id="610"/>
    </w:p>
    <w:p>
      <w:pPr>
        <w:pStyle w:val="BookText"/>
      </w:pPr>
      <w:r>
        <w:rPr>
          <w:rFonts w:ascii="IRNazanin" w:hAnsi="IRNazanin" w:eastAsia="IRNazanin" w:cs="IRNazanin"/>
          <w:lang w:bidi="fa-IR"/>
          <w:color w:val="111111"/>
          <w:sz w:val="28"/>
          <w:szCs w:val="28"/>
          <w:rtl/>
        </w:rPr>
        <w:t xml:space="preserve">تشبیه به سهم جد، یا به خاطر کم بودن آن است و یا به خاطر عدم لزوم آن با وجود پدر و مادر است، و یا اشاره ای به شوری است؛ زیرا عمر، امیرمؤمنان علیه السلام را یکی از آن شش نفر قرار داد و سهم جد، یک ششم می باشد.</w:t>
      </w:r>
    </w:p>
    <w:p>
      <w:pPr>
        <w:pStyle w:val="Heading5"/>
      </w:pPr>
      <w:bookmarkStart w:id="611" w:name="_Toc403"/>
      <w:r>
        <w:t>روایت 104</w:t>
      </w:r>
      <w:bookmarkEnd w:id="611"/>
    </w:p>
    <w:p>
      <w:pPr>
        <w:pStyle w:val="BookText"/>
      </w:pPr>
      <w:r>
        <w:rPr>
          <w:rFonts w:ascii="IRNazanin" w:hAnsi="IRNazanin" w:eastAsia="IRNazanin" w:cs="IRNazanin"/>
          <w:lang w:bidi="fa-IR"/>
          <w:color w:val="111111"/>
          <w:sz w:val="28"/>
          <w:szCs w:val="28"/>
          <w:rtl/>
        </w:rPr>
        <w:t xml:space="preserve">مناقب ابن شهرآشوب</w:t>
      </w:r>
      <w:r>
        <w:rPr>
          <w:rStyle w:val="FootnoteReference"/>
        </w:rPr>
        <w:footnoteReference w:id="2301"/>
      </w:r>
      <w:r>
        <w:rPr>
          <w:rFonts w:ascii="IRNazanin" w:hAnsi="IRNazanin" w:eastAsia="IRNazanin" w:cs="IRNazanin"/>
          <w:lang w:bidi="fa-IR"/>
          <w:color w:val="111111"/>
          <w:sz w:val="28"/>
          <w:szCs w:val="28"/>
          <w:rtl/>
        </w:rPr>
        <w:t xml:space="preserve">: محمد بن ابو کثیر کوفی می گوید: همیشه نمازم را جز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9" w:name="pg13984_168913"/>
    <w:bookmarkEnd w:id="109"/>
    <w:p>
      <w:pPr>
        <w:pStyle w:val="BookText"/>
      </w:pPr>
      <w:r>
        <w:rPr>
          <w:rFonts w:ascii="Amiri" w:hAnsi="Amiri" w:eastAsia="Amiri" w:cs="Amiri"/>
          <w:lang w:bidi="ar-SA"/>
          <w:color w:val="111111"/>
          <w:sz w:val="28"/>
          <w:szCs w:val="28"/>
          <w:rtl/>
        </w:rPr>
        <w:t xml:space="preserve">بِلَعْنِهِمَا، فَرَأَيْتُ فِي مَنَامِي طَائِراً مَعَهُ تَوْرٌ </w:t>
      </w:r>
      <w:r>
        <w:rPr>
          <w:rStyle w:val="FootnoteReference"/>
        </w:rPr>
        <w:footnoteReference w:id="2302"/>
      </w:r>
      <w:r>
        <w:rPr>
          <w:rFonts w:ascii="Amiri" w:hAnsi="Amiri" w:eastAsia="Amiri" w:cs="Amiri"/>
          <w:lang w:bidi="ar-SA"/>
          <w:color w:val="111111"/>
          <w:sz w:val="28"/>
          <w:szCs w:val="28"/>
          <w:rtl/>
        </w:rPr>
        <w:t xml:space="preserve">مِنَ الْجَوْهَرِ </w:t>
      </w:r>
      <w:r>
        <w:rPr>
          <w:rStyle w:val="FootnoteReference"/>
        </w:rPr>
        <w:footnoteReference w:id="2303"/>
      </w:r>
      <w:r>
        <w:rPr>
          <w:rFonts w:ascii="Amiri" w:hAnsi="Amiri" w:eastAsia="Amiri" w:cs="Amiri"/>
          <w:lang w:bidi="ar-SA"/>
          <w:color w:val="111111"/>
          <w:sz w:val="28"/>
          <w:szCs w:val="28"/>
          <w:rtl/>
        </w:rPr>
        <w:t xml:space="preserve">فِيهِ شَيْ‌ءٌ أَحْمَرُ شِبْهُ الْخَلُوقِ، فَنَزَلَ إِلَي الْبَيْتِ الْمُحِيطِ بِرَسُولِ اللَّهِ صَلَّي اللَّهُ عَلَيْهِ وَ آلِهِ، ثُمَّ أَخْرَجَ شَخْصَيْنِ مِنَ الضَّرِيحِ فَخَلَّقَهُمَا بِذَلِكَ الْخَلُوقِ فِي عَوَارِضِهِمَا، ثُمَّ رَدَّهُمَا إِلَي الضَّرِيحِ وَ عَادَ مُرْتَفِعاً، فَسَأَلْتُ مَنْ حَوْلِي مَنْ هَذَا الطَّائِرُ؟ وَ مَا هَذَا الْخَلُوقُ؟. فَقَالَ: هَذَا مَلَكٌ يَجِي‌ءُ فِي كُلِّ لَيْلَةِ جُمُعَةٍ يُخَلِّقُهُمَا، فَأَزْعَجَنِي مَا رَأَيْتُ فَأَصْبَحْتُ لَا تَطِيبُ نَفْسِي بِلَعْنِهِمَا، فَدَخَلْتُ عَلَي الصَّادِقِ عَلَيْهِ السَّلَامُ، فَلَمَّا رَآنِي ضَحِكَ وَ قَالَ: رَأَيْتَ الطَّائِرَ؟. فَقُلْتُ: نَعَمْ يَا سَيِّدِي. فَقَالَ: اقْرَأْ: إِنَّمَا النَّجْوي مِنَ الشَّيْطانِ لِيَحْزُنَ الَّذِينَ آمَنُوا وَ لَيْسَ بِضارِّهِمْ شَيْئاً إِلَّا بِإِذْنِ اللَّهِ </w:t>
      </w:r>
      <w:r>
        <w:rPr>
          <w:rStyle w:val="FootnoteReference"/>
        </w:rPr>
        <w:footnoteReference w:id="2304"/>
      </w:r>
      <w:r>
        <w:rPr>
          <w:rFonts w:ascii="Amiri" w:hAnsi="Amiri" w:eastAsia="Amiri" w:cs="Amiri"/>
          <w:lang w:bidi="ar-SA"/>
          <w:color w:val="111111"/>
          <w:sz w:val="28"/>
          <w:szCs w:val="28"/>
          <w:rtl/>
        </w:rPr>
        <w:t xml:space="preserve">فَإِذَا رَأَيْتَ شَيْئاً تَكْرَهُ فَاقْرَأْهَا، وَ اللَّهِ مَا هُوَ بِمَلَكٍ مُوَكَّلٍ بِهِمَا لِإِكْرَامِهِمَا، بَلْ هُوَ مَلَكٌ مُوَكَّلٌ بِمَشَارِقِ الْأَرْضِ وَ مَغَارِبِهَا، إِذَا قُتِلَ قَتِيلٌ ظُلْماً أَخَذَ مِنْ دَمِهِ فَطَوَّقَهُمَا بِهِ فِي رِقَابِهِمَا، لِأَنَّهُمَا سَبَبُ كُلِّ ظُلْمٍ مُذْ كَانَا.</w:t>
      </w:r>
    </w:p>
    <w:p>
      <w:pPr>
        <w:pStyle w:val="Heading5"/>
      </w:pPr>
      <w:bookmarkStart w:id="612" w:name="_Toc404"/>
      <w:r>
        <w:t>بيان</w:t>
      </w:r>
      <w:bookmarkEnd w:id="612"/>
    </w:p>
    <w:p>
      <w:pPr>
        <w:pStyle w:val="BookText"/>
      </w:pPr>
      <w:r>
        <w:rPr>
          <w:rFonts w:ascii="Amiri" w:hAnsi="Amiri" w:eastAsia="Amiri" w:cs="Amiri"/>
          <w:lang w:bidi="ar-SA"/>
          <w:color w:val="111111"/>
          <w:sz w:val="28"/>
          <w:szCs w:val="28"/>
          <w:rtl/>
        </w:rPr>
        <w:t xml:space="preserve">التّور إناء يشرب فيه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Heading5"/>
      </w:pPr>
      <w:bookmarkStart w:id="613" w:name="_Toc405"/>
      <w:r>
        <w:t>«105»</w:t>
      </w:r>
      <w:bookmarkEnd w:id="613"/>
    </w:p>
    <w:p>
      <w:pPr>
        <w:pStyle w:val="BookText"/>
      </w:pPr>
      <w:r>
        <w:rPr>
          <w:rFonts w:ascii="Amiri" w:hAnsi="Amiri" w:eastAsia="Amiri" w:cs="Amiri"/>
          <w:lang w:bidi="ar-SA"/>
          <w:color w:val="111111"/>
          <w:sz w:val="28"/>
          <w:szCs w:val="28"/>
          <w:rtl/>
        </w:rPr>
        <w:t xml:space="preserve">كش </w:t>
      </w:r>
      <w:r>
        <w:rPr>
          <w:rStyle w:val="FootnoteReference"/>
        </w:rPr>
        <w:footnoteReference w:id="2306"/>
      </w:r>
      <w:r>
        <w:rPr>
          <w:rFonts w:ascii="Amiri" w:hAnsi="Amiri" w:eastAsia="Amiri" w:cs="Amiri"/>
          <w:lang w:bidi="ar-SA"/>
          <w:color w:val="111111"/>
          <w:sz w:val="28"/>
          <w:szCs w:val="28"/>
          <w:rtl/>
        </w:rPr>
        <w:t xml:space="preserve">: الْعَيَّاشِيُّ، عَنْ جَعْفَرِ بْنِ أَحْمَدَ، عَنْ حَمْدَانَ بْنِ سُلَيْمَانَ وَ الْعَمْرَكِيِّ، عَنْ مُحَمَّدِ بْنِ عِيسَي، عَنْ يُونُسَ، عَنِ الْحَجَّالِ، عَنْ عَلِيِّ بْنِ عُقْبَةَ، عَنْ رَجُلٍ، عَنْ أَبِي عَبْدِ اللَّهِ عَلَيْهِ السَّلَامُ، قَالَ: كَانَ رَسُولُ اللَّهِ صَلَّي اللَّهُ عَلَيْهِ وَ آلِهِ وَ عَلِيٌّ وَ عَمَّارٌ يَعْمَلُونَ مَسْجِداً، فَمَرَّ عُثْمَانُ فِي بِزَّةٍ لَهُ يَخْطِرُ، فَقَالَ </w:t>
      </w:r>
      <w:r>
        <w:rPr>
          <w:rStyle w:val="FootnoteReference"/>
        </w:rPr>
        <w:footnoteReference w:id="2307"/>
      </w:r>
      <w:r>
        <w:rPr>
          <w:rFonts w:ascii="Amiri" w:hAnsi="Amiri" w:eastAsia="Amiri" w:cs="Amiri"/>
          <w:lang w:bidi="ar-SA"/>
          <w:color w:val="111111"/>
          <w:sz w:val="28"/>
          <w:szCs w:val="28"/>
          <w:rtl/>
        </w:rPr>
        <w:t xml:space="preserve">أَمِيرُ الْمُؤْمِنِينَ عَلَيْهِ</w:t>
      </w:r>
    </w:p>
    <w:p>
      <w:pPr>
        <w:pStyle w:val="BookText"/>
      </w:pPr>
      <w:r>
        <w:rPr>
          <w:rFonts w:ascii="IRNazanin" w:hAnsi="IRNazanin" w:eastAsia="IRNazanin" w:cs="IRNazanin"/>
          <w:lang w:bidi="fa-IR"/>
          <w:color w:val="111111"/>
          <w:sz w:val="28"/>
          <w:szCs w:val="28"/>
          <w:rtl/>
        </w:rPr>
        <w:t xml:space="preserve">با لعن آن دو آغاز نکرده و به پایان نمی بردم. خواب دیدم پرنده ای، ظرفی از جواهر حمل می کند که در آن چیزی قرمز شبیه خلوق (عطری که از زعفران سازند) بود. آن پرنده بر خانه ای که رسول خدا صلَّی الله علیه و آله را در برگرفته بود فرود آمد، سپس از ضریح، دو نفر را بیرون آورد و چهره آن دو نفر را با خلوق معطر کرد، سپس آن دو را به ضریح برگرداند و اوج گرفت. از کسی که در کنارم بود پرسیدم: این پرنده چیست؟ و آن خَلوق چیست؟ او گفت: آن پرنده، فرشته ای است که هر شب جمعه می آید و آن دو را با خلوق خوش بو و معطر می کند. آنچه دیدم مرا آزار داد. حتی دیگر با لعن آن دو مسرور نمی شدم، پس بر امام صادق علیه السلام داخل شدم، امام همین که مرا دیدند و فرمودند: آیا آن پرنده را دیدی؟ من عرض کردم: آری، ای سرورم. امام به من فرمود: این آیه را بخوان: «إِنَّمَا النَّجْوَی مِنَ الشَّیْطَانِ لِیَحْزُنَ الَّذِینَ آمَنُوا وَلَیْسَ بِضَارِّهِمْ شَیْئًا إِلَّا بِإِذْنِ اللَّهِ</w:t>
      </w:r>
      <w:r>
        <w:rPr>
          <w:rStyle w:val="FootnoteReference"/>
        </w:rPr>
        <w:footnoteReference w:id="2308"/>
      </w:r>
      <w:r>
        <w:rPr>
          <w:rFonts w:ascii="IRNazanin" w:hAnsi="IRNazanin" w:eastAsia="IRNazanin" w:cs="IRNazanin"/>
          <w:lang w:bidi="fa-IR"/>
          <w:color w:val="111111"/>
          <w:sz w:val="28"/>
          <w:szCs w:val="28"/>
          <w:rtl/>
        </w:rPr>
        <w:t xml:space="preserve">»، {چنان نجوایی صرفا از [القائات] شیطان است تا کسانی را که ایمان آورده اند دلتنگ گرداند و[لی] جز به فرمان خدا هیچ آسیبی به آن ها نمی رساند.} هرگاه در خواب چیز بدی دیدی این آیه را بخوان. سوگند به خدا که آن فرشته موکل به آن ها، برای احترام آن ها نیست بلکه آن موکل مشرق ها و مغرب های زمین می باشد. هرگاه کسی از روی ستم کشته شود، کمی از خون او می گیرد و با آن بر گردن آن دو طوقی می کشد، چرا که آن دو از ابتدا باعث هر ظلم و ستمی می باشند.</w:t>
      </w:r>
    </w:p>
    <w:p>
      <w:pPr>
        <w:pStyle w:val="Heading5"/>
      </w:pPr>
      <w:bookmarkStart w:id="614" w:name="_Toc406"/>
      <w:r>
        <w:t>توضیح</w:t>
      </w:r>
      <w:bookmarkEnd w:id="614"/>
    </w:p>
    <w:p>
      <w:pPr>
        <w:pStyle w:val="BookText"/>
      </w:pPr>
      <w:r>
        <w:rPr>
          <w:rFonts w:ascii="IRNazanin" w:hAnsi="IRNazanin" w:eastAsia="IRNazanin" w:cs="IRNazanin"/>
          <w:lang w:bidi="fa-IR"/>
          <w:color w:val="111111"/>
          <w:sz w:val="28"/>
          <w:szCs w:val="28"/>
          <w:rtl/>
        </w:rPr>
        <w:t xml:space="preserve">«التُور»: ظرفی که با آن آب نوشند.</w:t>
      </w:r>
    </w:p>
    <w:p>
      <w:pPr>
        <w:pStyle w:val="Heading5"/>
      </w:pPr>
      <w:bookmarkStart w:id="615" w:name="_Toc407"/>
      <w:r>
        <w:t>روایت 105</w:t>
      </w:r>
      <w:bookmarkEnd w:id="615"/>
    </w:p>
    <w:p>
      <w:pPr>
        <w:pStyle w:val="BookText"/>
      </w:pPr>
      <w:r>
        <w:rPr>
          <w:rFonts w:ascii="Amiri" w:hAnsi="Amiri" w:eastAsia="Amiri" w:cs="Amiri"/>
          <w:lang w:bidi="ar-SA"/>
          <w:color w:val="111111"/>
          <w:sz w:val="28"/>
          <w:szCs w:val="28"/>
          <w:rtl/>
        </w:rPr>
        <w:t xml:space="preserve">رجال الکشّی:</w:t>
      </w:r>
      <w:r>
        <w:rPr>
          <w:rStyle w:val="FootnoteReference"/>
        </w:rPr>
        <w:footnoteReference w:id="2309"/>
      </w:r>
      <w:r>
        <w:rPr>
          <w:rFonts w:ascii="IRNazanin" w:hAnsi="IRNazanin" w:eastAsia="IRNazanin" w:cs="IRNazanin"/>
          <w:lang w:bidi="fa-IR"/>
          <w:color w:val="111111"/>
          <w:sz w:val="28"/>
          <w:szCs w:val="28"/>
          <w:rtl/>
        </w:rPr>
        <w:t xml:space="preserve">امام صادق علیه السلام فرمود: رسول خدا صلَّی الله علیه و آله، علی و عمّار مسجدی را می ساختند، در این هنگام عثمان در لباسی، به گونه ای متکبرانه از کنار آن ها گذشت. امیر مؤمنان علیه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0" w:name="pg13984_168914"/>
    <w:bookmarkEnd w:id="110"/>
    <w:p>
      <w:pPr>
        <w:pStyle w:val="BookText"/>
      </w:pPr>
      <w:r>
        <w:rPr>
          <w:rFonts w:ascii="Amiri" w:hAnsi="Amiri" w:eastAsia="Amiri" w:cs="Amiri"/>
          <w:lang w:bidi="ar-SA"/>
          <w:color w:val="111111"/>
          <w:sz w:val="28"/>
          <w:szCs w:val="28"/>
          <w:rtl/>
        </w:rPr>
        <w:t xml:space="preserve">السَّلَامُ: ارْجُزْ بِهِ. فَقَالَ عَمَّارٌ:</w:t>
      </w:r>
    </w:p>
    <w:p>
      <w:pPr>
        <w:pStyle w:val="BookText"/>
      </w:pPr>
      <w:r>
        <w:rPr>
          <w:rFonts w:ascii="Amiri" w:hAnsi="Amiri" w:eastAsia="Amiri" w:cs="Amiri"/>
          <w:lang w:bidi="ar-SA"/>
          <w:color w:val="111111"/>
          <w:sz w:val="28"/>
          <w:szCs w:val="28"/>
          <w:rtl/>
        </w:rPr>
        <w:t xml:space="preserve">لَا يَسْتَوِي مَنْ يَعْمُرُ الْمَسَاجِدَا *** يَظَلُّ فِيهَا رَاكِعاً وَ سَاجِداً</w:t>
      </w:r>
    </w:p>
    <w:p>
      <w:pPr>
        <w:pStyle w:val="BookText"/>
      </w:pPr>
      <w:r>
        <w:rPr>
          <w:rFonts w:ascii="Amiri" w:hAnsi="Amiri" w:eastAsia="Amiri" w:cs="Amiri"/>
          <w:lang w:bidi="ar-SA"/>
          <w:color w:val="111111"/>
          <w:sz w:val="28"/>
          <w:szCs w:val="28"/>
          <w:rtl/>
        </w:rPr>
        <w:t xml:space="preserve">وَ مَنْ تَرَاهُ عَانِداً مُعَانِداً *** عَنِ الْغُبَارِ لَا يَزَالُ حَائِداً</w:t>
      </w:r>
    </w:p>
    <w:p>
      <w:pPr>
        <w:pStyle w:val="BookText"/>
      </w:pPr>
      <w:r>
        <w:rPr>
          <w:rFonts w:ascii="Amiri" w:hAnsi="Amiri" w:eastAsia="Amiri" w:cs="Amiri"/>
          <w:lang w:bidi="ar-SA"/>
          <w:color w:val="111111"/>
          <w:sz w:val="28"/>
          <w:szCs w:val="28"/>
          <w:rtl/>
        </w:rPr>
        <w:t xml:space="preserve">قَالَ: فَأَتَي النَّبِيَّ صَلَّي اللَّهُ عَلَيْهِ وَ آلِهِ، فَقَالَ: مَا أَسْلَمْنَا لِتُشْتَمَ أَعْرَاضُنَا وَ أَنْفُسُنَا!.</w:t>
      </w:r>
    </w:p>
    <w:p>
      <w:pPr>
        <w:pStyle w:val="BookText"/>
      </w:pPr>
      <w:r>
        <w:rPr>
          <w:rFonts w:ascii="Amiri" w:hAnsi="Amiri" w:eastAsia="Amiri" w:cs="Amiri"/>
          <w:lang w:bidi="ar-SA"/>
          <w:color w:val="111111"/>
          <w:sz w:val="28"/>
          <w:szCs w:val="28"/>
          <w:rtl/>
        </w:rPr>
        <w:t xml:space="preserve">فَقَالَ رَسُولُ اللَّهِ صَلَّي اللَّهُ عَلَيْهِ وَ آلِهِ: أَ فَتُحِبُّ أَنْ تُقَالَ بِذَلِكَ؟، فَنَزَلَتْ </w:t>
      </w:r>
      <w:r>
        <w:rPr>
          <w:rStyle w:val="FootnoteReference"/>
        </w:rPr>
        <w:footnoteReference w:id="2310"/>
      </w:r>
      <w:r>
        <w:rPr>
          <w:rFonts w:ascii="Amiri" w:hAnsi="Amiri" w:eastAsia="Amiri" w:cs="Amiri"/>
          <w:lang w:bidi="ar-SA"/>
          <w:color w:val="111111"/>
          <w:sz w:val="28"/>
          <w:szCs w:val="28"/>
          <w:rtl/>
        </w:rPr>
        <w:t xml:space="preserve">آيَتَانِ: يَمُنُّونَ عَلَيْكَ أَنْ أَسْلَمُوا ... </w:t>
      </w:r>
      <w:r>
        <w:rPr>
          <w:rStyle w:val="FootnoteReference"/>
        </w:rPr>
        <w:footnoteReference w:id="2311"/>
      </w:r>
      <w:r>
        <w:rPr>
          <w:rFonts w:ascii="Amiri" w:hAnsi="Amiri" w:eastAsia="Amiri" w:cs="Amiri"/>
          <w:lang w:bidi="ar-SA"/>
          <w:color w:val="111111"/>
          <w:sz w:val="28"/>
          <w:szCs w:val="28"/>
          <w:rtl/>
        </w:rPr>
        <w:t xml:space="preserve">الْآيَةَ </w:t>
      </w:r>
      <w:r>
        <w:rPr>
          <w:rStyle w:val="FootnoteReference"/>
        </w:rPr>
        <w:footnoteReference w:id="2312"/>
      </w:r>
      <w:r>
        <w:rPr>
          <w:rFonts w:ascii="Amiri" w:hAnsi="Amiri" w:eastAsia="Amiri" w:cs="Amiri"/>
          <w:lang w:bidi="ar-SA"/>
          <w:color w:val="111111"/>
          <w:sz w:val="28"/>
          <w:szCs w:val="28"/>
          <w:rtl/>
        </w:rPr>
        <w:t xml:space="preserve">، ثُمَّ قَالَ النَّبِيُّ صَلَّي اللَّهُ عَلَيْهِ وَ آلِهِ لِعَلِيٍّ عَلَيْهِ السَّلَامُ: اكْتُبْ هَذَا فِي صَاحِبِكَ، ثُمَّ قَالَ النَّبِيُّ صَلَّي اللَّهُ عَلَيْهِ وَ آلِهِ: اكْتُبْ هَذِهِ الْآيَةَ: إِنَّمَا الْمُؤْمِنُونَ الَّذِينَ آمَنُوا بِاللَّهِ وَ رَسُولِهِ ...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616" w:name="_Toc408"/>
      <w:r>
        <w:t>بيان</w:t>
      </w:r>
      <w:bookmarkEnd w:id="616"/>
    </w:p>
    <w:p>
      <w:pPr>
        <w:pStyle w:val="BookText"/>
      </w:pPr>
      <w:r>
        <w:rPr>
          <w:rFonts w:ascii="Amiri" w:hAnsi="Amiri" w:eastAsia="Amiri" w:cs="Amiri"/>
          <w:lang w:bidi="ar-SA"/>
          <w:color w:val="111111"/>
          <w:sz w:val="28"/>
          <w:szCs w:val="28"/>
          <w:rtl/>
        </w:rPr>
        <w:t xml:space="preserve">البِزَّةُ- بالكسر-: الهيئةُ، و البِزَّةُ أيضا السّلاحُ، ذكره الجوهري </w:t>
      </w:r>
      <w:r>
        <w:rPr>
          <w:rStyle w:val="FootnoteReference"/>
        </w:rPr>
        <w:footnoteReference w:id="2314"/>
      </w:r>
      <w:r>
        <w:rPr>
          <w:rFonts w:ascii="Amiri" w:hAnsi="Amiri" w:eastAsia="Amiri" w:cs="Amiri"/>
          <w:lang w:bidi="ar-SA"/>
          <w:color w:val="111111"/>
          <w:sz w:val="28"/>
          <w:szCs w:val="28"/>
          <w:rtl/>
        </w:rPr>
        <w:t xml:space="preserve">، و قال: خَطَرَانُ الرَّجُلِ ... اهتزازُهُ في المشي و تَبَخْتُرُهُ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صلّي اللّه عليه و آله: أن تُقَالَ بذلك ... أي أقيل إسلامك و أرجع عن بيعتك بذلك الأمر الذي وقع، فهو إمّا </w:t>
      </w:r>
      <w:r>
        <w:rPr>
          <w:rStyle w:val="FootnoteReference"/>
        </w:rPr>
        <w:footnoteReference w:id="2316"/>
      </w:r>
      <w:r>
        <w:rPr>
          <w:rFonts w:ascii="Amiri" w:hAnsi="Amiri" w:eastAsia="Amiri" w:cs="Amiri"/>
          <w:lang w:bidi="ar-SA"/>
          <w:color w:val="111111"/>
          <w:sz w:val="28"/>
          <w:szCs w:val="28"/>
          <w:rtl/>
        </w:rPr>
        <w:t xml:space="preserve">علي الاستفهام الإنكاري، أو لأنّه كان يعلم من باطنه أنّه لم يؤمن.</w:t>
      </w:r>
    </w:p>
    <w:p>
      <w:pPr>
        <w:pStyle w:val="Heading5"/>
      </w:pPr>
      <w:bookmarkStart w:id="617" w:name="_Toc409"/>
      <w:r>
        <w:t>«106»</w:t>
      </w:r>
      <w:bookmarkEnd w:id="617"/>
    </w:p>
    <w:p>
      <w:pPr>
        <w:pStyle w:val="BookText"/>
      </w:pPr>
      <w:r>
        <w:rPr>
          <w:rFonts w:ascii="Amiri" w:hAnsi="Amiri" w:eastAsia="Amiri" w:cs="Amiri"/>
          <w:lang w:bidi="ar-SA"/>
          <w:color w:val="111111"/>
          <w:sz w:val="28"/>
          <w:szCs w:val="28"/>
          <w:rtl/>
        </w:rPr>
        <w:t xml:space="preserve">كش </w:t>
      </w:r>
      <w:r>
        <w:rPr>
          <w:rStyle w:val="FootnoteReference"/>
        </w:rPr>
        <w:footnoteReference w:id="2317"/>
      </w:r>
      <w:r>
        <w:rPr>
          <w:rFonts w:ascii="Amiri" w:hAnsi="Amiri" w:eastAsia="Amiri" w:cs="Amiri"/>
          <w:lang w:bidi="ar-SA"/>
          <w:color w:val="111111"/>
          <w:sz w:val="28"/>
          <w:szCs w:val="28"/>
          <w:rtl/>
        </w:rPr>
        <w:t xml:space="preserve">: جَعْفَرُ بْنُ مَعْرُوفٍ، قَالَ: حَدَّثَنَا الْحَسَنُ بْنُ عَلِيِّ بْنِ نُعْمَانَ، عَنْ أَبِيهِ، عَنْ صَالِحٍ الْحَذَّاءِ، قَالَ: لَمَّا أَمَرَ النَّبِيُّ صَلَّي اللَّهُ عَلَيْهِ وَ آلِهِ بِبِنَاءِ الْمَسْجِدِ قَسَمَ عَلَيْهِمُ الْمَوَاضِعَ، وَ ضَمَّ إِلَي كُلِّ رَجُلٍ رَجُلًا، فَضَمَّ عَمَّاراً إِلَي عَلِيٍّ عَلَيْهِ</w:t>
      </w:r>
    </w:p>
    <w:p>
      <w:pPr>
        <w:pStyle w:val="BookText"/>
      </w:pPr>
      <w:r>
        <w:rPr>
          <w:rFonts w:ascii="IRNazanin" w:hAnsi="IRNazanin" w:eastAsia="IRNazanin" w:cs="IRNazanin"/>
          <w:lang w:bidi="fa-IR"/>
          <w:color w:val="111111"/>
          <w:sz w:val="28"/>
          <w:szCs w:val="28"/>
          <w:rtl/>
        </w:rPr>
        <w:t xml:space="preserve">السلام به عمّار فرمود: بر او رجز بخوان، عمّار این ابیات را رجز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مساجد آباد می کند و پیوسته در آن ها رکو ع و سجود می کند، با کسی که دشمنی می کند و همیشه از گرد و غبار فرار می کند، برابر نیستند.</w:t>
      </w:r>
    </w:p>
    <w:p>
      <w:pPr>
        <w:pStyle w:val="BookText"/>
      </w:pPr>
      <w:r>
        <w:rPr>
          <w:rFonts w:ascii="IRNazanin" w:hAnsi="IRNazanin" w:eastAsia="IRNazanin" w:cs="IRNazanin"/>
          <w:lang w:bidi="fa-IR"/>
          <w:color w:val="111111"/>
          <w:sz w:val="28"/>
          <w:szCs w:val="28"/>
          <w:rtl/>
        </w:rPr>
        <w:t xml:space="preserve">امام می گوید: پس عثمان نزد پیامبر صلَّی الله علیه و آله آمد و گفت: ما اسلام آوردیم تا به ما دشنام گویی و آبرویمان بریزی؟! رسول خدا صلَّی الله علیه و آله فرمود: اگر دوست  داری، اسلام را رها کن؟ پس این دو آیه نازل شد: «یَمُنُّونَ عَلَیْکَ أَنْ أَسْلَمُوا قُل لَّا تَمُنُّوا عَلَیَّ إِسْلَامَکُم بَلِ اللَّهُ یَمُنُّ عَلَیْکُمْ أَنْ هَدَاکُمْ لِلْإِیمَانِ إِن کُنتُمْ صَادِقِینَ»،</w:t>
      </w:r>
      <w:r>
        <w:rPr>
          <w:rStyle w:val="FootnoteReference"/>
        </w:rPr>
        <w:footnoteReference w:id="2318"/>
      </w:r>
      <w:r>
        <w:rPr>
          <w:rFonts w:ascii="IRNazanin" w:hAnsi="IRNazanin" w:eastAsia="IRNazanin" w:cs="IRNazanin"/>
          <w:lang w:bidi="fa-IR"/>
          <w:color w:val="111111"/>
          <w:sz w:val="28"/>
          <w:szCs w:val="28"/>
          <w:rtl/>
        </w:rPr>
        <w:t xml:space="preserve">{از این‌که اسلام آورده اند بر تو منت می نهند، بگو: بر من از اسلام آوردنتان منت مگذارید بلکه [این] خداست که با هدایت کردن شما به ایمان بر شما منت می گذارد، اگر راستگو باشید.} تا آخر آیه. سپس پیامبر صلَّی الله علیه و آله به علی علیه السلام فرمود: این آیه را در مورد دوستت بنویس: «إِنَّمَا الْمُؤْمِنُونَ الَّذِینَ آمَنُوا بِاللَّهِ وَرَسُولِهِ»</w:t>
      </w:r>
      <w:r>
        <w:rPr>
          <w:rStyle w:val="FootnoteReference"/>
        </w:rPr>
        <w:footnoteReference w:id="2319"/>
      </w:r>
      <w:r>
        <w:rPr>
          <w:rFonts w:ascii="IRNazanin" w:hAnsi="IRNazanin" w:eastAsia="IRNazanin" w:cs="IRNazanin"/>
          <w:lang w:bidi="fa-IR"/>
          <w:color w:val="111111"/>
          <w:sz w:val="28"/>
          <w:szCs w:val="28"/>
          <w:rtl/>
        </w:rPr>
        <w:t xml:space="preserve">{جز این نیست که مؤمنان کسانی اند که به خدا و پیامبرش گرویده اند.}</w:t>
      </w:r>
    </w:p>
    <w:p>
      <w:pPr>
        <w:pStyle w:val="Heading5"/>
      </w:pPr>
      <w:bookmarkStart w:id="618" w:name="_Toc410"/>
      <w:r>
        <w:t>توضیح</w:t>
      </w:r>
      <w:bookmarkEnd w:id="618"/>
    </w:p>
    <w:p>
      <w:pPr>
        <w:pStyle w:val="BookText"/>
      </w:pPr>
      <w:r>
        <w:rPr>
          <w:rFonts w:ascii="IRNazanin" w:hAnsi="IRNazanin" w:eastAsia="IRNazanin" w:cs="IRNazanin"/>
          <w:lang w:bidi="fa-IR"/>
          <w:color w:val="111111"/>
          <w:sz w:val="28"/>
          <w:szCs w:val="28"/>
          <w:rtl/>
        </w:rPr>
        <w:t xml:space="preserve">جوهری آورده است: «البِزَّة» به کسر باء: جامه، لباس، و البِزّة همچنین به معنای سلاح است</w:t>
      </w:r>
      <w:r>
        <w:rPr>
          <w:rStyle w:val="FootnoteReference"/>
        </w:rPr>
        <w:footnoteReference w:id="2320"/>
      </w:r>
      <w:r>
        <w:rPr>
          <w:rFonts w:ascii="IRNazanin" w:hAnsi="IRNazanin" w:eastAsia="IRNazanin" w:cs="IRNazanin"/>
          <w:lang w:bidi="fa-IR"/>
          <w:color w:val="111111"/>
          <w:sz w:val="28"/>
          <w:szCs w:val="28"/>
          <w:rtl/>
        </w:rPr>
        <w:t xml:space="preserve">، و گفته است: «خطران الرجل»: با غرور و تکبّر راه رفتن</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سخن پیامبرصلَّی الله علیه و آله: «أن تقال بذلک»، یعنی اسلامت را واگذار و از بیعت خود در این باره برگرد، و آن، یا بنابر استفهام انکاری است یا این‌که چون پیامبر از باطن او خبر داشت که او ایمان نیاورده است.</w:t>
      </w:r>
    </w:p>
    <w:p>
      <w:pPr>
        <w:pStyle w:val="Heading5"/>
      </w:pPr>
      <w:bookmarkStart w:id="619" w:name="_Toc411"/>
      <w:r>
        <w:t>روایت 106</w:t>
      </w:r>
      <w:bookmarkEnd w:id="619"/>
    </w:p>
    <w:p>
      <w:pPr>
        <w:pStyle w:val="BookText"/>
      </w:pPr>
      <w:r>
        <w:rPr>
          <w:rFonts w:ascii="Amiri" w:hAnsi="Amiri" w:eastAsia="Amiri" w:cs="Amiri"/>
          <w:lang w:bidi="ar-SA"/>
          <w:color w:val="111111"/>
          <w:sz w:val="28"/>
          <w:szCs w:val="28"/>
          <w:rtl/>
        </w:rPr>
        <w:t xml:space="preserve">رجال الکشّی:</w:t>
      </w:r>
      <w:r>
        <w:rPr>
          <w:rStyle w:val="FootnoteReference"/>
        </w:rPr>
        <w:footnoteReference w:id="2322"/>
      </w:r>
    </w:p>
    <w:p>
      <w:pPr>
        <w:pStyle w:val="BookText"/>
      </w:pPr>
      <w:r>
        <w:rPr>
          <w:rFonts w:ascii="IRNazanin" w:hAnsi="IRNazanin" w:eastAsia="IRNazanin" w:cs="IRNazanin"/>
          <w:lang w:bidi="fa-IR"/>
          <w:color w:val="111111"/>
          <w:sz w:val="28"/>
          <w:szCs w:val="28"/>
          <w:rtl/>
        </w:rPr>
        <w:t xml:space="preserve">رجال الکشی:32</w:t>
      </w:r>
    </w:p>
    <w:p>
      <w:pPr>
        <w:pStyle w:val="BookText"/>
      </w:pPr>
      <w:r>
        <w:rPr>
          <w:rFonts w:ascii="IRNazanin" w:hAnsi="IRNazanin" w:eastAsia="IRNazanin" w:cs="IRNazanin"/>
          <w:lang w:bidi="fa-IR"/>
          <w:color w:val="111111"/>
          <w:sz w:val="28"/>
          <w:szCs w:val="28"/>
          <w:rtl/>
        </w:rPr>
        <w:t xml:space="preserve">جعفر بن محمد گفت: حسن بن علی بن نعمان، از پدرش، از صالح کفاش نقل کرد: هنگامی که پیامبر صلَّی الله علیه و آله دستور به بنای مسجد دادند، بخش های آن را تقسیم کرده و در کنار هر مرد، مردی قرار دادند، و عمار را همکار علی علیه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1" w:name="pg13984_168915"/>
    <w:bookmarkEnd w:id="111"/>
    <w:p>
      <w:pPr>
        <w:pStyle w:val="BookText"/>
      </w:pPr>
      <w:r>
        <w:rPr>
          <w:rFonts w:ascii="Amiri" w:hAnsi="Amiri" w:eastAsia="Amiri" w:cs="Amiri"/>
          <w:lang w:bidi="ar-SA"/>
          <w:color w:val="111111"/>
          <w:sz w:val="28"/>
          <w:szCs w:val="28"/>
          <w:rtl/>
        </w:rPr>
        <w:t xml:space="preserve">السَّلَامُ، قَالَ: فَبَيْنَا هُمْ </w:t>
      </w:r>
      <w:r>
        <w:rPr>
          <w:rStyle w:val="FootnoteReference"/>
        </w:rPr>
        <w:footnoteReference w:id="2323"/>
      </w:r>
      <w:r>
        <w:rPr>
          <w:rFonts w:ascii="Amiri" w:hAnsi="Amiri" w:eastAsia="Amiri" w:cs="Amiri"/>
          <w:lang w:bidi="ar-SA"/>
          <w:color w:val="111111"/>
          <w:sz w:val="28"/>
          <w:szCs w:val="28"/>
          <w:rtl/>
        </w:rPr>
        <w:t xml:space="preserve">فِي عِلَاجِ الْبِنَاءِ إِذْ خَرَجَ عُثْمَانُ عَنْ </w:t>
      </w:r>
      <w:r>
        <w:rPr>
          <w:rStyle w:val="FootnoteReference"/>
        </w:rPr>
        <w:footnoteReference w:id="2324"/>
      </w:r>
      <w:r>
        <w:rPr>
          <w:rFonts w:ascii="Amiri" w:hAnsi="Amiri" w:eastAsia="Amiri" w:cs="Amiri"/>
          <w:lang w:bidi="ar-SA"/>
          <w:color w:val="111111"/>
          <w:sz w:val="28"/>
          <w:szCs w:val="28"/>
          <w:rtl/>
        </w:rPr>
        <w:t xml:space="preserve">دَارِهِ وَ ارْتَفَعَ الْغُبَارُ فَتَمَنَّعَ بِثَوْبِهِ وَ أَعْرَضَ بِوَجْهِهِ، قَالَ: فَقَالَ عَلِيٌّ عَلَيْهِ السَّلَامُ لِعَمَّارٍ: إِذَا قُلْتُ شَيْئاً فَرُدَّ عَلَيَّ، قَالَ: فَقَالَ عَلِيٌّ عَلَيْهِ السَّلَامُ:</w:t>
      </w:r>
    </w:p>
    <w:p>
      <w:pPr>
        <w:pStyle w:val="BookText"/>
      </w:pPr>
      <w:r>
        <w:rPr>
          <w:rFonts w:ascii="Amiri" w:hAnsi="Amiri" w:eastAsia="Amiri" w:cs="Amiri"/>
          <w:lang w:bidi="ar-SA"/>
          <w:color w:val="111111"/>
          <w:sz w:val="28"/>
          <w:szCs w:val="28"/>
          <w:rtl/>
        </w:rPr>
        <w:t xml:space="preserve">لَا يَسْتَوِي مَنْ يَعْمُرُ الْمَسَاجِدَا *** يَظَلُّ فِيهَا رَاكِعاً وَ سَاجِداً</w:t>
      </w:r>
    </w:p>
    <w:p>
      <w:pPr>
        <w:pStyle w:val="BookText"/>
      </w:pPr>
      <w:r>
        <w:rPr>
          <w:rFonts w:ascii="Amiri" w:hAnsi="Amiri" w:eastAsia="Amiri" w:cs="Amiri"/>
          <w:lang w:bidi="ar-SA"/>
          <w:color w:val="111111"/>
          <w:sz w:val="28"/>
          <w:szCs w:val="28"/>
          <w:rtl/>
        </w:rPr>
        <w:t xml:space="preserve">كَمَنْ </w:t>
      </w:r>
      <w:r>
        <w:rPr>
          <w:rStyle w:val="FootnoteReference"/>
        </w:rPr>
        <w:footnoteReference w:id="2325"/>
      </w:r>
      <w:r>
        <w:rPr>
          <w:rFonts w:ascii="Amiri" w:hAnsi="Amiri" w:eastAsia="Amiri" w:cs="Amiri"/>
          <w:lang w:bidi="ar-SA"/>
          <w:color w:val="111111"/>
          <w:sz w:val="28"/>
          <w:szCs w:val="28"/>
          <w:rtl/>
        </w:rPr>
        <w:t xml:space="preserve">تَرَي </w:t>
      </w:r>
      <w:r>
        <w:rPr>
          <w:rStyle w:val="FootnoteReference"/>
        </w:rPr>
        <w:footnoteReference w:id="2326"/>
      </w:r>
      <w:r>
        <w:rPr>
          <w:rFonts w:ascii="Amiri" w:hAnsi="Amiri" w:eastAsia="Amiri" w:cs="Amiri"/>
          <w:lang w:bidi="ar-SA"/>
          <w:color w:val="111111"/>
          <w:sz w:val="28"/>
          <w:szCs w:val="28"/>
          <w:rtl/>
        </w:rPr>
        <w:t xml:space="preserve">عَنِ الطَّرِيقِ حَائِداً وَ </w:t>
      </w:r>
      <w:r>
        <w:rPr>
          <w:rStyle w:val="FootnoteReference"/>
        </w:rPr>
        <w:footnoteReference w:id="2327"/>
      </w:r>
      <w:r>
        <w:rPr>
          <w:rFonts w:ascii="Amiri" w:hAnsi="Amiri" w:eastAsia="Amiri" w:cs="Amiri"/>
          <w:lang w:bidi="ar-SA"/>
          <w:color w:val="111111"/>
          <w:sz w:val="28"/>
          <w:szCs w:val="28"/>
          <w:rtl/>
        </w:rPr>
        <w:t xml:space="preserve">عَائِداً</w:t>
      </w:r>
    </w:p>
    <w:p>
      <w:pPr>
        <w:pStyle w:val="BookText"/>
      </w:pPr>
      <w:r>
        <w:rPr>
          <w:rFonts w:ascii="Amiri" w:hAnsi="Amiri" w:eastAsia="Amiri" w:cs="Amiri"/>
          <w:lang w:bidi="ar-SA"/>
          <w:color w:val="111111"/>
          <w:sz w:val="28"/>
          <w:szCs w:val="28"/>
          <w:rtl/>
        </w:rPr>
        <w:t xml:space="preserve">قَالَ: فَأَجَابَهُ عَمَّارٌ كَمَا قَالَ، فَغَضِبَ عُثْمَانُ مِنْ ذَلِكَ فَلَمْ يَسْتَطِعْ </w:t>
      </w:r>
      <w:r>
        <w:rPr>
          <w:rStyle w:val="FootnoteReference"/>
        </w:rPr>
        <w:footnoteReference w:id="2328"/>
      </w:r>
      <w:r>
        <w:rPr>
          <w:rFonts w:ascii="Amiri" w:hAnsi="Amiri" w:eastAsia="Amiri" w:cs="Amiri"/>
          <w:lang w:bidi="ar-SA"/>
          <w:color w:val="111111"/>
          <w:sz w:val="28"/>
          <w:szCs w:val="28"/>
          <w:rtl/>
        </w:rPr>
        <w:t xml:space="preserve">أَنْ يَقُولَ لِعَلِيٍّ شَيْئاً، فَقَالَ لِعَمَّارٍ: يَا عَبْدُ! يَا لُكَعُ! وَ مَضَي، فَقَالَ عَلِيٌّ عَلَيْهِ السَّلَامُ لِعَمَّارٍ:</w:t>
      </w:r>
    </w:p>
    <w:p>
      <w:pPr>
        <w:pStyle w:val="BookText"/>
      </w:pPr>
      <w:r>
        <w:rPr>
          <w:rFonts w:ascii="Amiri" w:hAnsi="Amiri" w:eastAsia="Amiri" w:cs="Amiri"/>
          <w:lang w:bidi="ar-SA"/>
          <w:color w:val="111111"/>
          <w:sz w:val="28"/>
          <w:szCs w:val="28"/>
          <w:rtl/>
        </w:rPr>
        <w:t xml:space="preserve">رَضِيتَ بِمَا قَالَ؟. أَلَا تَأْتِي النَّبِيَّ صَلَّي اللَّهُ عَلَيْهِ وَ آلِهِ فَتُخْبِرَهُ؟. قَالَ: فَأَتَاهُ فَأَخْبَرَهُ، فَقَالَ: يَا نَبِيَّ اللَّهِ (صلي الله عليه و آله)! إِنَّ عُثْمَانَ قَالَ لِي: يَا لُكَعُ!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صَلَّي اللَّهُ عَلَيْهِ وَ آلِهِ: مَنْ يَعْلَمُ ذَلِكَ؟. قَالَ: عَلِيٌّ. قَالَ: فَدَعَاهُ وَ سَأَلَهُ، فَقَالَ لَهُ كَمَا قَالَ عَمَّارٌ، فَقَالَ لِعَلِيٍّ عَلَيْهِ السَّلَامُ: اذْهَبْ فَقُلْ لَهُ حَيْثُ مَا كَانَ: يَا عَبْدُ! يَا لُكَعُ! أَنْتَ الْقَائِلُ لِعَمَّارٍ يَا عَبْدُ! يَا لُكَعُ!، فَذَهَبَ عَلِيٌّ عَلَيْهِ السَّلَامُ فَقَالَ لَهُ ذَلِكَ فَانْصَرَفَ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Heading5"/>
      </w:pPr>
      <w:bookmarkStart w:id="620" w:name="_Toc412"/>
      <w:r>
        <w:t>بيان</w:t>
      </w:r>
      <w:bookmarkEnd w:id="620"/>
    </w:p>
    <w:p>
      <w:pPr>
        <w:pStyle w:val="BookText"/>
      </w:pPr>
      <w:r>
        <w:rPr>
          <w:rFonts w:ascii="Amiri" w:hAnsi="Amiri" w:eastAsia="Amiri" w:cs="Amiri"/>
          <w:lang w:bidi="ar-SA"/>
          <w:color w:val="111111"/>
          <w:sz w:val="28"/>
          <w:szCs w:val="28"/>
          <w:rtl/>
        </w:rPr>
        <w:t xml:space="preserve">فَتَمَنَّعَ ... أي امتنع </w:t>
      </w:r>
      <w:r>
        <w:rPr>
          <w:rStyle w:val="FootnoteReference"/>
        </w:rPr>
        <w:footnoteReference w:id="2331"/>
      </w:r>
      <w:r>
        <w:rPr>
          <w:rFonts w:ascii="Amiri" w:hAnsi="Amiri" w:eastAsia="Amiri" w:cs="Amiri"/>
          <w:lang w:bidi="ar-SA"/>
          <w:color w:val="111111"/>
          <w:sz w:val="28"/>
          <w:szCs w:val="28"/>
          <w:rtl/>
        </w:rPr>
        <w:t xml:space="preserve">من الغبار، و في بعض النسخ بالياء المثناة التحتانية </w:t>
      </w:r>
      <w:r>
        <w:rPr>
          <w:rStyle w:val="FootnoteReference"/>
        </w:rPr>
        <w:footnoteReference w:id="2332"/>
      </w:r>
    </w:p>
    <w:p>
      <w:pPr>
        <w:pStyle w:val="BookText"/>
      </w:pPr>
      <w:r>
        <w:rPr>
          <w:rFonts w:ascii="IRNazanin" w:hAnsi="IRNazanin" w:eastAsia="IRNazanin" w:cs="IRNazanin"/>
          <w:lang w:bidi="fa-IR"/>
          <w:color w:val="111111"/>
          <w:sz w:val="28"/>
          <w:szCs w:val="28"/>
          <w:rtl/>
        </w:rPr>
        <w:t xml:space="preserve">السلام قراردادند. صالح می گوید: در همان لحظه که آن ها مشغول ساختن مسجد بودند، عثمان از خانه اش خارج شد، و گرد و خاک بالا گرفت، پس او لباسش را به صورتش گرفت و چهره اش را برگرداند. صالح می گوید: علی علیه السلام به عمّار فرمود: هرگاه چیزی گفتم تو آن را تکرار کن. صالح می گوید: علی علیه السلام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مساجد را آباد می کند و پیوسته در آن ها مشغول رکوع و سجود است، همانند کسی که می بینی با فاصله گرفتن از راه برمی گردد، نیست.</w:t>
      </w:r>
    </w:p>
    <w:p>
      <w:pPr>
        <w:pStyle w:val="BookText"/>
      </w:pPr>
      <w:r>
        <w:rPr>
          <w:rFonts w:ascii="IRNazanin" w:hAnsi="IRNazanin" w:eastAsia="IRNazanin" w:cs="IRNazanin"/>
          <w:lang w:bidi="fa-IR"/>
          <w:color w:val="111111"/>
          <w:sz w:val="28"/>
          <w:szCs w:val="28"/>
          <w:rtl/>
        </w:rPr>
        <w:t xml:space="preserve">صالح می گوید: عمّار سخن علی علیه السلام را تکرار کرد؛ از این رو عثمان خشمگین شد ولی نتوانست چیزی به علی علیه السلام بگوید، پس به عمّار گفت: ای برده و ای فرومایه [ای گوینده سخن زشت] و گذشت. علی علیه السلام به عمّار فرمود: آیا از آنچه گفت خوشت آمد؟! آیا نزد پیامبر صلَّی الله علیه و آله نمی روی تا ایشان را باخبر کنی؟ صالح کفاش می گوید: عمّار حضور پیامبر صلَّی الله علیه و آله رسید و وی را از این کار باخبر کرد، و عرض کرد: ای پیامبرخدا، عثمان به من گفت: ای برده و ای فرومایه!</w:t>
      </w:r>
    </w:p>
    <w:p>
      <w:pPr>
        <w:pStyle w:val="BookText"/>
      </w:pPr>
      <w:r>
        <w:rPr>
          <w:rFonts w:ascii="IRNazanin" w:hAnsi="IRNazanin" w:eastAsia="IRNazanin" w:cs="IRNazanin"/>
          <w:lang w:bidi="fa-IR"/>
          <w:color w:val="111111"/>
          <w:sz w:val="28"/>
          <w:szCs w:val="28"/>
          <w:rtl/>
        </w:rPr>
        <w:t xml:space="preserve">رسول خدا صلَّی الله علیه و آله فرمودند: چه کسی از این موضوع باخبر است؟ عمار عرض کرد: علی. صالح می گوید: پیامبر علی علیه السلام را فرا خواند و از او پرسید. علی علیه السلام آنچه را عمار گفته بود تأیید کرد، پس پیامبر به علی علیه السلام فرمود: برو و هر جا که بود به او بگو: ای برده، ای پست فرومایه، تو بودی که به عمار گفتی: ای برده، ای پست فرومایه! علی علیه السلام رفت و آن را به او گفت و آمد.</w:t>
      </w:r>
    </w:p>
    <w:p>
      <w:pPr>
        <w:pStyle w:val="Heading5"/>
      </w:pPr>
      <w:bookmarkStart w:id="621" w:name="_Toc413"/>
      <w:r>
        <w:t>توضیح</w:t>
      </w:r>
      <w:bookmarkEnd w:id="621"/>
    </w:p>
    <w:p>
      <w:pPr>
        <w:pStyle w:val="BookText"/>
      </w:pPr>
      <w:r>
        <w:rPr>
          <w:rFonts w:ascii="IRNazanin" w:hAnsi="IRNazanin" w:eastAsia="IRNazanin" w:cs="IRNazanin"/>
          <w:lang w:bidi="fa-IR"/>
          <w:color w:val="111111"/>
          <w:sz w:val="28"/>
          <w:szCs w:val="28"/>
          <w:rtl/>
        </w:rPr>
        <w:t xml:space="preserve">«فتمنَّعَ»: یعنی از غبار دوری کرد، در یکی از نسخه‌ها، این کلمه به صورت یاء آمده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2" w:name="pg13984_168916"/>
    <w:bookmarkEnd w:id="112"/>
    <w:p>
      <w:pPr>
        <w:pStyle w:val="BookText"/>
      </w:pPr>
      <w:r>
        <w:rPr>
          <w:rFonts w:ascii="Amiri" w:hAnsi="Amiri" w:eastAsia="Amiri" w:cs="Amiri"/>
          <w:lang w:bidi="ar-SA"/>
          <w:color w:val="111111"/>
          <w:sz w:val="28"/>
          <w:szCs w:val="28"/>
          <w:rtl/>
        </w:rPr>
        <w:t xml:space="preserve">أي جري علي الأرض </w:t>
      </w:r>
      <w:r>
        <w:rPr>
          <w:rStyle w:val="FootnoteReference"/>
        </w:rPr>
        <w:footnoteReference w:id="2333"/>
      </w:r>
      <w:r>
        <w:rPr>
          <w:rFonts w:ascii="Amiri" w:hAnsi="Amiri" w:eastAsia="Amiri" w:cs="Amiri"/>
          <w:lang w:bidi="ar-SA"/>
          <w:color w:val="111111"/>
          <w:sz w:val="28"/>
          <w:szCs w:val="28"/>
          <w:rtl/>
        </w:rPr>
        <w:t xml:space="preserve">و مضي، و الأول أظهر.</w:t>
      </w:r>
    </w:p>
    <w:p>
      <w:pPr>
        <w:pStyle w:val="BookText"/>
      </w:pPr>
      <w:r>
        <w:rPr>
          <w:rFonts w:ascii="Amiri" w:hAnsi="Amiri" w:eastAsia="Amiri" w:cs="Amiri"/>
          <w:lang w:bidi="ar-SA"/>
          <w:color w:val="111111"/>
          <w:sz w:val="28"/>
          <w:szCs w:val="28"/>
          <w:rtl/>
        </w:rPr>
        <w:t xml:space="preserve">و اللّكع- بضم اللام و فتح الكاف-: اللّئيم و الذّليل النفس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Heading5"/>
      </w:pPr>
      <w:bookmarkStart w:id="622" w:name="_Toc414"/>
      <w:r>
        <w:t>«107»</w:t>
      </w:r>
      <w:bookmarkEnd w:id="622"/>
    </w:p>
    <w:p>
      <w:pPr>
        <w:pStyle w:val="BookText"/>
      </w:pPr>
      <w:r>
        <w:rPr>
          <w:rFonts w:ascii="Amiri" w:hAnsi="Amiri" w:eastAsia="Amiri" w:cs="Amiri"/>
          <w:lang w:bidi="ar-SA"/>
          <w:color w:val="111111"/>
          <w:sz w:val="28"/>
          <w:szCs w:val="28"/>
          <w:rtl/>
        </w:rPr>
        <w:t xml:space="preserve">كش </w:t>
      </w:r>
      <w:r>
        <w:rPr>
          <w:rStyle w:val="FootnoteReference"/>
        </w:rPr>
        <w:footnoteReference w:id="2335"/>
      </w:r>
      <w:r>
        <w:rPr>
          <w:rFonts w:ascii="Amiri" w:hAnsi="Amiri" w:eastAsia="Amiri" w:cs="Amiri"/>
          <w:lang w:bidi="ar-SA"/>
          <w:color w:val="111111"/>
          <w:sz w:val="28"/>
          <w:szCs w:val="28"/>
          <w:rtl/>
        </w:rPr>
        <w:t xml:space="preserve">: حَمْدَوَيْهِ وَ إِبْرَاهِيمُ مَعاً </w:t>
      </w:r>
      <w:r>
        <w:rPr>
          <w:rStyle w:val="FootnoteReference"/>
        </w:rPr>
        <w:footnoteReference w:id="2336"/>
      </w:r>
      <w:r>
        <w:rPr>
          <w:rFonts w:ascii="Amiri" w:hAnsi="Amiri" w:eastAsia="Amiri" w:cs="Amiri"/>
          <w:lang w:bidi="ar-SA"/>
          <w:color w:val="111111"/>
          <w:sz w:val="28"/>
          <w:szCs w:val="28"/>
          <w:rtl/>
        </w:rPr>
        <w:t xml:space="preserve">، عَنْ مُحَمَّدِ بْنِ عَبْدِ الْحَمِيدِ، عَنْ أَبِي جَمِيلَةَ، عَنِ الْحَارِثِ بْنِ الْمُغِيرَةِ، عَنِ الْوَرْدِ بْنِ زَيْدٍ، قَالَ: قُلْتُ لِأَبِي جَعْفَرٍ عَلَيْهِ السَّلَامُ: جَعَلَنِيَ اللَّهُ فِدَاكَ قَدِمَ الْكُمَيْتُ. فَقَالَ: أَدْخِلْهُ. فَسَأَلَهُ الْكُمَيْتُ عَنِ الشَّيْخَيْنِ؟، فَقَالَ لَهُ أَبُو جَعْفَرٍ عَلَيْهِ السَّلَامُ: مَا أُهْرِيقَ دَمٌ وَ لَا حُكِمَ بِحُكْمٍ </w:t>
      </w:r>
      <w:r>
        <w:rPr>
          <w:rStyle w:val="FootnoteReference"/>
        </w:rPr>
        <w:footnoteReference w:id="2337"/>
      </w:r>
      <w:r>
        <w:rPr>
          <w:rFonts w:ascii="Amiri" w:hAnsi="Amiri" w:eastAsia="Amiri" w:cs="Amiri"/>
          <w:lang w:bidi="ar-SA"/>
          <w:color w:val="111111"/>
          <w:sz w:val="28"/>
          <w:szCs w:val="28"/>
          <w:rtl/>
        </w:rPr>
        <w:t xml:space="preserve">غَيْرِ مُوَافِقٍ لِحُكْمِ اللَّهِ وَ حُكْمِ رَسُولِهِ </w:t>
      </w:r>
      <w:r>
        <w:rPr>
          <w:rStyle w:val="FootnoteReference"/>
        </w:rPr>
        <w:footnoteReference w:id="2338"/>
      </w:r>
      <w:r>
        <w:rPr>
          <w:rFonts w:ascii="Amiri" w:hAnsi="Amiri" w:eastAsia="Amiri" w:cs="Amiri"/>
          <w:lang w:bidi="ar-SA"/>
          <w:color w:val="111111"/>
          <w:sz w:val="28"/>
          <w:szCs w:val="28"/>
          <w:rtl/>
        </w:rPr>
        <w:t xml:space="preserve">صَلَّي اللَّهُ عَلَيْهِ وَ آلِهِ وَ حُكْمِ عَلِيٍّ عَلَيْهِ السَّلَامُ إِلَّا وَ هُوَ فِي أَعْنَاقِهِمَا. فَقَالَ الْكُمَيْتُ: اللَّهُ أَكْبَرُ اللَّهُ أَكْبَرُ حَسْبِي حَسْبِي..</w:t>
      </w:r>
    </w:p>
    <w:p>
      <w:pPr>
        <w:pStyle w:val="Heading5"/>
      </w:pPr>
      <w:bookmarkStart w:id="623" w:name="_Toc415"/>
      <w:r>
        <w:t>«108»</w:t>
      </w:r>
      <w:bookmarkEnd w:id="623"/>
    </w:p>
    <w:p>
      <w:pPr>
        <w:pStyle w:val="BookText"/>
      </w:pPr>
      <w:r>
        <w:rPr>
          <w:rFonts w:ascii="Amiri" w:hAnsi="Amiri" w:eastAsia="Amiri" w:cs="Amiri"/>
          <w:lang w:bidi="ar-SA"/>
          <w:color w:val="111111"/>
          <w:sz w:val="28"/>
          <w:szCs w:val="28"/>
          <w:rtl/>
        </w:rPr>
        <w:t xml:space="preserve">كا </w:t>
      </w:r>
      <w:r>
        <w:rPr>
          <w:rStyle w:val="FootnoteReference"/>
        </w:rPr>
        <w:footnoteReference w:id="2339"/>
      </w:r>
      <w:r>
        <w:rPr>
          <w:rFonts w:ascii="Amiri" w:hAnsi="Amiri" w:eastAsia="Amiri" w:cs="Amiri"/>
          <w:lang w:bidi="ar-SA"/>
          <w:color w:val="111111"/>
          <w:sz w:val="28"/>
          <w:szCs w:val="28"/>
          <w:rtl/>
        </w:rPr>
        <w:t xml:space="preserve">: حُمَيْدُ بْنُ زِيَادٍ، عَنْ أَبِي الْعَبَّاسِ عُبَيْدِ اللَّهِ بْنِ أَحْمَدَ الدِّهْقَانِ، عَنْ عَلِيِّ بْنِ الْحَسَنِ </w:t>
      </w:r>
      <w:r>
        <w:rPr>
          <w:rStyle w:val="FootnoteReference"/>
        </w:rPr>
        <w:footnoteReference w:id="2340"/>
      </w:r>
      <w:r>
        <w:rPr>
          <w:rFonts w:ascii="Amiri" w:hAnsi="Amiri" w:eastAsia="Amiri" w:cs="Amiri"/>
          <w:lang w:bidi="ar-SA"/>
          <w:color w:val="111111"/>
          <w:sz w:val="28"/>
          <w:szCs w:val="28"/>
          <w:rtl/>
        </w:rPr>
        <w:t xml:space="preserve">الطَّاطَرِيِّ، عَنْ مُحَمَّدِ بْنِ زِيَادٍ، عَنْ أَبَانٍ، عَنِ الْفُضَيْلِ بْنِ يَسَارٍ، عَنْ أَبِي جَعْفَرٍ عَلَيْهِ السَّلَامُ، قَالَ: إِنَّ عُثْمَانَ قَالَ لِلْمِقْدَادِ: أَمَا وَ اللَّهِ لَتَنْتَهِيَنَّ أَوْ لَأَرُدَّنَّكَ إِلَي رَبِّكَ الْأَوَّلِ، قَالَ: فَلَمَّا حَضَرَتْ مِقْدَادَ </w:t>
      </w:r>
      <w:r>
        <w:rPr>
          <w:rStyle w:val="FootnoteReference"/>
        </w:rPr>
        <w:footnoteReference w:id="2341"/>
      </w:r>
      <w:r>
        <w:rPr>
          <w:rFonts w:ascii="Amiri" w:hAnsi="Amiri" w:eastAsia="Amiri" w:cs="Amiri"/>
          <w:lang w:bidi="ar-SA"/>
          <w:color w:val="111111"/>
          <w:sz w:val="28"/>
          <w:szCs w:val="28"/>
          <w:rtl/>
        </w:rPr>
        <w:t xml:space="preserve">الْوَفَاةُ قَالَ لِعَمَّارٍ: أَبْلِغْ عُثْمَانَ عَنِّي أَنِّي قَدْ رُدِدْتُ إِلَي رَبِّيَ الْأَوَّلِ.</w:t>
      </w:r>
    </w:p>
    <w:p>
      <w:pPr>
        <w:pStyle w:val="Heading5"/>
      </w:pPr>
      <w:bookmarkStart w:id="624" w:name="_Toc416"/>
      <w:r>
        <w:t>بيان</w:t>
      </w:r>
      <w:bookmarkEnd w:id="624"/>
    </w:p>
    <w:p>
      <w:pPr>
        <w:pStyle w:val="BookText"/>
      </w:pPr>
      <w:r>
        <w:rPr>
          <w:rFonts w:ascii="Amiri" w:hAnsi="Amiri" w:eastAsia="Amiri" w:cs="Amiri"/>
          <w:lang w:bidi="ar-SA"/>
          <w:color w:val="111111"/>
          <w:sz w:val="28"/>
          <w:szCs w:val="28"/>
          <w:rtl/>
        </w:rPr>
        <w:t xml:space="preserve">[لعله] أراد بالربّ الأول الصنم أو المالك، و أراد مقداد رضي اللّه عنه به الربّ تعالي.</w:t>
      </w:r>
    </w:p>
    <w:p>
      <w:pPr>
        <w:pStyle w:val="BookText"/>
      </w:pPr>
      <w:r>
        <w:rPr>
          <w:rFonts w:ascii="IRNazanin" w:hAnsi="IRNazanin" w:eastAsia="IRNazanin" w:cs="IRNazanin"/>
          <w:lang w:bidi="fa-IR"/>
          <w:color w:val="111111"/>
          <w:sz w:val="28"/>
          <w:szCs w:val="28"/>
          <w:rtl/>
        </w:rPr>
        <w:t xml:space="preserve">یعنی: او به راه افتاد و رفت، و اولی واضح تر است. «واللُکَع» به ضَم لام و فتح کاف: پست و ذلیل .</w:t>
      </w:r>
    </w:p>
    <w:p>
      <w:pPr>
        <w:pStyle w:val="Heading5"/>
      </w:pPr>
      <w:bookmarkStart w:id="625" w:name="_Toc417"/>
      <w:r>
        <w:t>روایت 107</w:t>
      </w:r>
      <w:bookmarkEnd w:id="625"/>
    </w:p>
    <w:p>
      <w:pPr>
        <w:pStyle w:val="BookText"/>
      </w:pPr>
      <w:r>
        <w:rPr>
          <w:rFonts w:ascii="Amiri" w:hAnsi="Amiri" w:eastAsia="Amiri" w:cs="Amiri"/>
          <w:lang w:bidi="ar-SA"/>
          <w:color w:val="111111"/>
          <w:sz w:val="28"/>
          <w:szCs w:val="28"/>
          <w:rtl/>
        </w:rPr>
        <w:t xml:space="preserve">رجال الکشّی</w:t>
      </w:r>
      <w:r>
        <w:rPr>
          <w:rStyle w:val="FootnoteReference"/>
        </w:rPr>
        <w:footnoteReference w:id="2342"/>
      </w:r>
      <w:r>
        <w:rPr>
          <w:rFonts w:ascii="IRNazanin" w:hAnsi="IRNazanin" w:eastAsia="IRNazanin" w:cs="IRNazanin"/>
          <w:lang w:bidi="fa-IR"/>
          <w:color w:val="111111"/>
          <w:sz w:val="28"/>
          <w:szCs w:val="28"/>
          <w:rtl/>
        </w:rPr>
        <w:t xml:space="preserve">: وَرد بن زید می گوید: به امام باقرعلیه السلام عرض کردم: فدایتان شوم، کُمیت آمد. امام فرمود: بگو داخل شود. کمیت از امام درباره شیخین پرسید، امام باقر علیه السلام به او فرمود: هر خونی که ریخته می شود و هر حکمی بر خلاف حکم خداوند و حکم پیامبرش صلَّی الله علیه و آله و حکم علی علیه السلام صادر می شود، تنها مسئولیت آن بر گردن آن دو است. کمیت گفت: الله اکبر، الله اکبر! مرا همین بس است.</w:t>
      </w:r>
    </w:p>
    <w:p>
      <w:pPr>
        <w:pStyle w:val="Heading5"/>
      </w:pPr>
      <w:bookmarkStart w:id="626" w:name="_Toc418"/>
      <w:r>
        <w:t>روایت 108</w:t>
      </w:r>
      <w:bookmarkEnd w:id="626"/>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2343"/>
      </w:r>
      <w:r>
        <w:rPr>
          <w:rFonts w:ascii="IRNazanin" w:hAnsi="IRNazanin" w:eastAsia="IRNazanin" w:cs="IRNazanin"/>
          <w:lang w:bidi="fa-IR"/>
          <w:color w:val="111111"/>
          <w:sz w:val="28"/>
          <w:szCs w:val="28"/>
          <w:rtl/>
        </w:rPr>
        <w:t xml:space="preserve">: امام محمدباقرعلیه السلام فرمودند: عثمان به مقداد گفت: به خدا سوگند، یا تمام می کنی یا این که به پروردگار نخستین‌ات برمی گردانم. امام می فرماید: آن گاه که وقت وفات مقداد رسید، به عمار گفت: از جانب من به عثمان بگو که من نزد خدای نخستینم برگشتم.</w:t>
      </w:r>
    </w:p>
    <w:p>
      <w:pPr>
        <w:pStyle w:val="Heading5"/>
      </w:pPr>
      <w:bookmarkStart w:id="627" w:name="_Toc419"/>
      <w:r>
        <w:t>توضیح</w:t>
      </w:r>
      <w:bookmarkEnd w:id="627"/>
    </w:p>
    <w:p>
      <w:pPr>
        <w:pStyle w:val="BookText"/>
      </w:pPr>
      <w:r>
        <w:rPr>
          <w:rFonts w:ascii="IRNazanin" w:hAnsi="IRNazanin" w:eastAsia="IRNazanin" w:cs="IRNazanin"/>
          <w:lang w:bidi="fa-IR"/>
          <w:color w:val="111111"/>
          <w:sz w:val="28"/>
          <w:szCs w:val="28"/>
          <w:rtl/>
        </w:rPr>
        <w:t xml:space="preserve">چه بسا مراد عثمان از پروردگار اولی، بت یا مالک او باشد، و مراد مقداد از آن، خداوند متعال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3" w:name="pg13984_168917"/>
    <w:bookmarkEnd w:id="113"/>
    <w:p>
      <w:pPr>
        <w:pStyle w:val="Heading5"/>
      </w:pPr>
      <w:bookmarkStart w:id="628" w:name="_Toc420"/>
      <w:r>
        <w:t>«109»</w:t>
      </w:r>
      <w:bookmarkEnd w:id="628"/>
    </w:p>
    <w:p>
      <w:pPr>
        <w:pStyle w:val="BookText"/>
      </w:pPr>
      <w:r>
        <w:rPr>
          <w:rFonts w:ascii="Amiri" w:hAnsi="Amiri" w:eastAsia="Amiri" w:cs="Amiri"/>
          <w:lang w:bidi="ar-SA"/>
          <w:color w:val="111111"/>
          <w:sz w:val="28"/>
          <w:szCs w:val="28"/>
          <w:rtl/>
        </w:rPr>
        <w:t xml:space="preserve">كِتَابُ سُلَيْمِ بْنِ قَيْسٍ </w:t>
      </w:r>
      <w:r>
        <w:rPr>
          <w:rStyle w:val="FootnoteReference"/>
        </w:rPr>
        <w:footnoteReference w:id="2344"/>
      </w:r>
      <w:r>
        <w:rPr>
          <w:rFonts w:ascii="Amiri" w:hAnsi="Amiri" w:eastAsia="Amiri" w:cs="Amiri"/>
          <w:lang w:bidi="ar-SA"/>
          <w:color w:val="111111"/>
          <w:sz w:val="28"/>
          <w:szCs w:val="28"/>
          <w:rtl/>
        </w:rPr>
        <w:t xml:space="preserve">: عَنْ أَبَانِ بْنِ أَبِي عَيَّاشٍ، عَنْ سُلَيْمٍ، قَالَ: سَمِعْتُ سَلْمَانَ الْفَارِسِيَّ يَقُولُ: إِذَا كَانَ يَوْمُ الْقِيَامَةِ يُؤْتَي بِإِبْلِيسَ </w:t>
      </w:r>
      <w:r>
        <w:rPr>
          <w:rStyle w:val="FootnoteReference"/>
        </w:rPr>
        <w:footnoteReference w:id="2345"/>
      </w:r>
      <w:r>
        <w:rPr>
          <w:rFonts w:ascii="Amiri" w:hAnsi="Amiri" w:eastAsia="Amiri" w:cs="Amiri"/>
          <w:lang w:bidi="ar-SA"/>
          <w:color w:val="111111"/>
          <w:sz w:val="28"/>
          <w:szCs w:val="28"/>
          <w:rtl/>
        </w:rPr>
        <w:t xml:space="preserve">مَزْمُوماً بِزِمَامٍ مِنْ نَارٍ، وَ يُؤْتَي بِزُفَرَ مَزْمُوماً بِزِمَامَيْنِ مِنْ نَارٍ، فَيَنْطَلِقُ إِلَيْهِ إِبْلِيسُ فَيَصْرَخُ وَ يَقُولُ: ثَكِلَتْكَ أُمُّكَ، مَنْ أَنْتَ؟ أَنَا الَّذِي فَتَنْتُ الْأَوَّلِينَ وَ الْآخِرِينَ وَ أَنَا مَزْمُومٌ بِزِمَامٍ وَاحِدٍ وَ أَنْتَ مَزْمُومٌ بِزِمَامَيْنِ. فَيَقُولُ: أَنَا الَّذِي أَمَرْتُ فَأُطِعْتُ وَ أَمَرَ اللَّهُ فَعُصِيَ.</w:t>
      </w:r>
    </w:p>
    <w:p>
      <w:pPr>
        <w:pStyle w:val="Heading5"/>
      </w:pPr>
      <w:bookmarkStart w:id="629" w:name="_Toc421"/>
      <w:r>
        <w:t>«110»</w:t>
      </w:r>
      <w:bookmarkEnd w:id="629"/>
    </w:p>
    <w:p>
      <w:pPr>
        <w:pStyle w:val="BookText"/>
      </w:pPr>
      <w:r>
        <w:rPr>
          <w:rFonts w:ascii="Amiri" w:hAnsi="Amiri" w:eastAsia="Amiri" w:cs="Amiri"/>
          <w:lang w:bidi="ar-SA"/>
          <w:color w:val="111111"/>
          <w:sz w:val="28"/>
          <w:szCs w:val="28"/>
          <w:rtl/>
        </w:rPr>
        <w:t xml:space="preserve">كش </w:t>
      </w:r>
      <w:r>
        <w:rPr>
          <w:rStyle w:val="FootnoteReference"/>
        </w:rPr>
        <w:footnoteReference w:id="2346"/>
      </w:r>
      <w:r>
        <w:rPr>
          <w:rFonts w:ascii="Amiri" w:hAnsi="Amiri" w:eastAsia="Amiri" w:cs="Amiri"/>
          <w:lang w:bidi="ar-SA"/>
          <w:color w:val="111111"/>
          <w:sz w:val="28"/>
          <w:szCs w:val="28"/>
          <w:rtl/>
        </w:rPr>
        <w:t xml:space="preserve">: مُحَمَّدُ بْنُ مَسْعُودٍ، عَنْ عَلِيِّ بْنِ الْحَسَنِ بْنِ فَضَّالٍ، عَنِ الْعَبَّاسِ بْنِ عَامِرٍ وَ جَعْفَرِ بْنِ مُحَمَّدِ بْنِ حَكِيمٍ، عَنْ أَبَانِ بْنِ عُثْمَانَ الْأَحْمَرِ، عَنْ أَبِي بَصِيرٍ، قَالَ: كُنْتُ جَالِساً عِنْدَ أَبِي عَبْدِ اللَّهِ عَلَيْهِ السَّلَامُ إِذْ جَاءَتْ أُمُّ خَالِدٍ- الَّتِي كَانَ قَطَعَهَا يُوسُفُ- يَسْتَأْذِنُ </w:t>
      </w:r>
      <w:r>
        <w:rPr>
          <w:rStyle w:val="FootnoteReference"/>
        </w:rPr>
        <w:footnoteReference w:id="2347"/>
      </w:r>
      <w:r>
        <w:rPr>
          <w:rFonts w:ascii="Amiri" w:hAnsi="Amiri" w:eastAsia="Amiri" w:cs="Amiri"/>
          <w:lang w:bidi="ar-SA"/>
          <w:color w:val="111111"/>
          <w:sz w:val="28"/>
          <w:szCs w:val="28"/>
          <w:rtl/>
        </w:rPr>
        <w:t xml:space="preserve">عَلَيْهِ، قَالَ: فَقَالَ أَبُو عَبْدِ اللَّهِ عَلَيْهِ السَّلَامُ: أَ يَسُرُّكَ أَنْ تَشْهَدَ كَلَامَهَا؟. قَالَ: فَقُلْتُ: نَعَمْ، جُعِلْتُ فِدَاكَ. فَقَالَ: إِمَّا لَا </w:t>
      </w:r>
      <w:r>
        <w:rPr>
          <w:rStyle w:val="FootnoteReference"/>
        </w:rPr>
        <w:footnoteReference w:id="2348"/>
      </w:r>
      <w:r>
        <w:rPr>
          <w:rFonts w:ascii="Amiri" w:hAnsi="Amiri" w:eastAsia="Amiri" w:cs="Amiri"/>
          <w:lang w:bidi="ar-SA"/>
          <w:color w:val="111111"/>
          <w:sz w:val="28"/>
          <w:szCs w:val="28"/>
          <w:rtl/>
        </w:rPr>
        <w:t xml:space="preserve">فَادْنُ. قَالَ: فَأَجْلَسَنِي عَلَي عَقَبَةِ </w:t>
      </w:r>
      <w:r>
        <w:rPr>
          <w:rStyle w:val="FootnoteReference"/>
        </w:rPr>
        <w:footnoteReference w:id="2349"/>
      </w:r>
      <w:r>
        <w:rPr>
          <w:rFonts w:ascii="Amiri" w:hAnsi="Amiri" w:eastAsia="Amiri" w:cs="Amiri"/>
          <w:lang w:bidi="ar-SA"/>
          <w:color w:val="111111"/>
          <w:sz w:val="28"/>
          <w:szCs w:val="28"/>
          <w:rtl/>
        </w:rPr>
        <w:t xml:space="preserve">الطِّنْفِسَةِ ثُمَّ دَخَلَتْ فَتَكَلَّمَتْ، فَإِذَا هِيَ امْرَأَةٌ بَلِيغَةٌ، فَسَأَلَتْهُ عَنْ فُلَانٍ وَ فُلَانٍ، فَقَالَ لَهَا: تَوَلَّيْهِمَا. فَقَالَتْ: فَأَقُولُ لِرَبِّي إِذَا لَقِيتُهُ إِنَّكَ أَمَرْتَنِي بِوَلَايَتِهِمَا. قَالَ: نَعَمْ. قَالَتْ: فَإِنَّ هَذَا الَّذِي مَعَكَ عَلَي الطِّنْفِسَةِ يَأْمُرُنِي بِالْبَرَاءَةِ مِنْهُمَا، وَ كَثِيرٌ النَّوَّاءُ يَأْمُرُنِي بِوَلَايَتِهِمَا، فَأَيُّهُمَا أَحَبُّ إِلَيْكَ؟. قَالَ: هَذَا وَ اللَّهِ وَ أَصْحَابُهُ أَحَبُّ إِلَيَّ مِنْ كَثِيرٍ النَّوَّاءِ وَ أَصْحَابِهِ، إِنَّ هَذَا يُخَاصِمُ فَيَقُولُ: مَنْ لَمْ يَحْكُمْ</w:t>
      </w:r>
    </w:p>
    <w:p>
      <w:pPr>
        <w:pStyle w:val="Heading5"/>
      </w:pPr>
      <w:bookmarkStart w:id="630" w:name="_Toc422"/>
      <w:r>
        <w:t>روایت 109</w:t>
      </w:r>
      <w:bookmarkEnd w:id="630"/>
    </w:p>
    <w:p>
      <w:pPr>
        <w:pStyle w:val="BookText"/>
      </w:pPr>
      <w:r>
        <w:rPr>
          <w:rFonts w:ascii="IRNazanin" w:hAnsi="IRNazanin" w:eastAsia="IRNazanin" w:cs="IRNazanin"/>
          <w:lang w:bidi="fa-IR"/>
          <w:color w:val="111111"/>
          <w:sz w:val="28"/>
          <w:szCs w:val="28"/>
          <w:rtl/>
        </w:rPr>
        <w:t xml:space="preserve">کتاب سلیم بن قیس</w:t>
      </w:r>
      <w:r>
        <w:rPr>
          <w:rStyle w:val="FootnoteReference"/>
        </w:rPr>
        <w:footnoteReference w:id="2350"/>
      </w:r>
      <w:r>
        <w:rPr>
          <w:rFonts w:ascii="IRNazanin" w:hAnsi="IRNazanin" w:eastAsia="IRNazanin" w:cs="IRNazanin"/>
          <w:lang w:bidi="fa-IR"/>
          <w:color w:val="111111"/>
          <w:sz w:val="28"/>
          <w:szCs w:val="28"/>
          <w:rtl/>
        </w:rPr>
        <w:t xml:space="preserve">: از سلیم بن قیس نقل شده که گفت: از سلمان فارسی شنیدم که می گفت: وقتی روز قیامت بر پا شود، ابلیس را درحالی که با افساری آتشین لجام شده و زُفَر را درحالی که با دو افسار آتشین لجام شده، می آورند! ابلیس نزد او می رود و فریاد می زند و می گوید: مادرت به عزایت بنشیند، تو که هستی؟! من کسی هستم که انسان های پیشین و پسین را گمراه کرده  ام، و حال آن‌که به یک افسار لگام شده ام و تو به دو افسار لگام شده ای! او می گوید: من کسی هستم که امر کردم و اطاعت شدم و خداوند امر کرد و عصیان شد.</w:t>
      </w:r>
    </w:p>
    <w:p>
      <w:pPr>
        <w:pStyle w:val="Heading5"/>
      </w:pPr>
      <w:bookmarkStart w:id="631" w:name="_Toc423"/>
      <w:r>
        <w:t>روایت 110</w:t>
      </w:r>
      <w:bookmarkEnd w:id="631"/>
    </w:p>
    <w:p>
      <w:pPr>
        <w:pStyle w:val="BookText"/>
      </w:pPr>
      <w:r>
        <w:rPr>
          <w:rFonts w:ascii="Amiri" w:hAnsi="Amiri" w:eastAsia="Amiri" w:cs="Amiri"/>
          <w:lang w:bidi="ar-SA"/>
          <w:color w:val="111111"/>
          <w:sz w:val="28"/>
          <w:szCs w:val="28"/>
          <w:rtl/>
        </w:rPr>
        <w:t xml:space="preserve">رجال الکشّی</w:t>
      </w:r>
      <w:r>
        <w:rPr>
          <w:rStyle w:val="FootnoteReference"/>
        </w:rPr>
        <w:footnoteReference w:id="2351"/>
      </w:r>
      <w:r>
        <w:rPr>
          <w:rFonts w:ascii="IRNazanin" w:hAnsi="IRNazanin" w:eastAsia="IRNazanin" w:cs="IRNazanin"/>
          <w:lang w:bidi="fa-IR"/>
          <w:color w:val="111111"/>
          <w:sz w:val="28"/>
          <w:szCs w:val="28"/>
          <w:rtl/>
        </w:rPr>
        <w:t xml:space="preserve">: ابو بصیر می گوید: در محضر امام صادق علیه السلام نشسته بودم که ام خالد، همان زنی که یوسف بن عمر با او قطع رابطه کرده بود، اجازه ورود خواست. امام صادق علیه السلام به من فرمود: آیا دوست داری سخن این زن را بشنوی؟ من عرض کردم: آری، فدایتان شوم. امام فرمود: اگر می‌خواهی بشنوی، نزدیک شو. ابو بصیر می گوید: امام مرا در کنار خود روی تشک نشاند، سپس آن زن داخل شد و سخن گفت. دیدم او زنی سخنور است. از امام درباره فلانی و فلانی پرسید، امام به او فرمود: آن دو را دوست بدار. ام خالد عرض کرد: هرگاه پروردگارم را دیدار کردم، بگویم که تو به من دستور دادی دوستشان بدارم؟</w:t>
      </w:r>
    </w:p>
    <w:p>
      <w:pPr>
        <w:pStyle w:val="BookText"/>
      </w:pPr>
      <w:r>
        <w:rPr>
          <w:rFonts w:ascii="IRNazanin" w:hAnsi="IRNazanin" w:eastAsia="IRNazanin" w:cs="IRNazanin"/>
          <w:lang w:bidi="fa-IR"/>
          <w:color w:val="111111"/>
          <w:sz w:val="28"/>
          <w:szCs w:val="28"/>
          <w:rtl/>
        </w:rPr>
        <w:t xml:space="preserve">امام فرمود: آری، آن زن عرض کرد: پس این شخص که روی تشک در کنار شما نشسته (ابوبصیر) به من دستور می دهد که از آنان بیزاری جویم، و کثیرٌ النَّوَّا [یکی از روحانی های عامه آن زمان] به من دستور می دهد آن دو را دوست بدارم، پس کدام یک از این دو نفر (ابوبصیر یا کثیر النوا) بهتراند و بیشتر آن ها را دوست داری؟ حضرت فرمود: سوگند به خدا، این مرد و یارانش در پیش من از کثیرالنوا و یارانش محبوبترند، این مرد کسی است که احتجاج و استدلال می کند و می گوید: «وَمَن لَّمْ یَحْکُم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4" w:name="pg13984_168918"/>
    <w:bookmarkEnd w:id="114"/>
    <w:p>
      <w:pPr>
        <w:pStyle w:val="BookText"/>
      </w:pPr>
      <w:r>
        <w:rPr>
          <w:rFonts w:ascii="Amiri" w:hAnsi="Amiri" w:eastAsia="Amiri" w:cs="Amiri"/>
          <w:lang w:bidi="ar-SA"/>
          <w:color w:val="111111"/>
          <w:sz w:val="28"/>
          <w:szCs w:val="28"/>
          <w:rtl/>
        </w:rPr>
        <w:t xml:space="preserve">بِما أَنْزَلَ اللَّهُ فَأُولئِكَ هُمُ الْكافِرُونَ </w:t>
      </w:r>
      <w:r>
        <w:rPr>
          <w:rStyle w:val="FootnoteReference"/>
        </w:rPr>
        <w:footnoteReference w:id="2352"/>
      </w:r>
      <w:r>
        <w:rPr>
          <w:rFonts w:ascii="Amiri" w:hAnsi="Amiri" w:eastAsia="Amiri" w:cs="Amiri"/>
          <w:lang w:bidi="ar-SA"/>
          <w:color w:val="111111"/>
          <w:sz w:val="28"/>
          <w:szCs w:val="28"/>
          <w:rtl/>
        </w:rPr>
        <w:t xml:space="preserve">وَ مَنْ لَمْ يَحْكُمْ بِما أَنْزَلَ اللَّهُ فَأُولئِكَ هُمُ الظَّالِمُونَ </w:t>
      </w:r>
      <w:r>
        <w:rPr>
          <w:rStyle w:val="FootnoteReference"/>
        </w:rPr>
        <w:footnoteReference w:id="2353"/>
      </w:r>
      <w:r>
        <w:rPr>
          <w:rFonts w:ascii="Amiri" w:hAnsi="Amiri" w:eastAsia="Amiri" w:cs="Amiri"/>
          <w:lang w:bidi="ar-SA"/>
          <w:color w:val="111111"/>
          <w:sz w:val="28"/>
          <w:szCs w:val="28"/>
          <w:rtl/>
        </w:rPr>
        <w:t xml:space="preserve">وَ مَنْ لَمْ يَحْكُمْ بِما أَنْزَلَ اللَّهُ فَأُولئِكَ هُمُ الْفاسِقُونَ </w:t>
      </w:r>
      <w:r>
        <w:rPr>
          <w:rStyle w:val="FootnoteReference"/>
        </w:rPr>
        <w:footnoteReference w:id="2354"/>
      </w:r>
      <w:r>
        <w:rPr>
          <w:rFonts w:ascii="Amiri" w:hAnsi="Amiri" w:eastAsia="Amiri" w:cs="Amiri"/>
          <w:lang w:bidi="ar-SA"/>
          <w:color w:val="111111"/>
          <w:sz w:val="28"/>
          <w:szCs w:val="28"/>
          <w:rtl/>
        </w:rPr>
        <w:t xml:space="preserve">. فَلَمَّا خَرَجَتْ، قَالَ: إِنِّي خَشِيتُ أَنْ تَذْهَبَ فَتُخْبِرَ كَثِيرَ النَّوَّاءِ </w:t>
      </w:r>
      <w:r>
        <w:rPr>
          <w:rStyle w:val="FootnoteReference"/>
        </w:rPr>
        <w:footnoteReference w:id="2355"/>
      </w:r>
      <w:r>
        <w:rPr>
          <w:rFonts w:ascii="Amiri" w:hAnsi="Amiri" w:eastAsia="Amiri" w:cs="Amiri"/>
          <w:lang w:bidi="ar-SA"/>
          <w:color w:val="111111"/>
          <w:sz w:val="28"/>
          <w:szCs w:val="28"/>
          <w:rtl/>
        </w:rPr>
        <w:t xml:space="preserve">فَتَشْهَرَنِي </w:t>
      </w:r>
      <w:r>
        <w:rPr>
          <w:rStyle w:val="FootnoteReference"/>
        </w:rPr>
        <w:footnoteReference w:id="2356"/>
      </w:r>
      <w:r>
        <w:rPr>
          <w:rFonts w:ascii="Amiri" w:hAnsi="Amiri" w:eastAsia="Amiri" w:cs="Amiri"/>
          <w:lang w:bidi="ar-SA"/>
          <w:color w:val="111111"/>
          <w:sz w:val="28"/>
          <w:szCs w:val="28"/>
          <w:rtl/>
        </w:rPr>
        <w:t xml:space="preserve">بِالْكُوفَةِ، اللَّهُمَّ إِنِّي إِلَيْكَ مِنْ كَثِيرٍ النَّوَّاءِ </w:t>
      </w:r>
      <w:r>
        <w:rPr>
          <w:rStyle w:val="FootnoteReference"/>
        </w:rPr>
        <w:footnoteReference w:id="2357"/>
      </w:r>
      <w:r>
        <w:rPr>
          <w:rFonts w:ascii="Amiri" w:hAnsi="Amiri" w:eastAsia="Amiri" w:cs="Amiri"/>
          <w:lang w:bidi="ar-SA"/>
          <w:color w:val="111111"/>
          <w:sz w:val="28"/>
          <w:szCs w:val="28"/>
          <w:rtl/>
        </w:rPr>
        <w:t xml:space="preserve">بَرِي‌ءٌ فِي الدُّنْيَا وَ الْآخِرَةِ..</w:t>
      </w:r>
    </w:p>
    <w:p>
      <w:pPr>
        <w:pStyle w:val="Heading5"/>
      </w:pPr>
      <w:bookmarkStart w:id="632" w:name="_Toc424"/>
      <w:r>
        <w:t>بيان</w:t>
      </w:r>
      <w:bookmarkEnd w:id="632"/>
    </w:p>
    <w:p>
      <w:pPr>
        <w:pStyle w:val="BookText"/>
      </w:pPr>
      <w:r>
        <w:rPr>
          <w:rFonts w:ascii="Amiri" w:hAnsi="Amiri" w:eastAsia="Amiri" w:cs="Amiri"/>
          <w:lang w:bidi="ar-SA"/>
          <w:color w:val="111111"/>
          <w:sz w:val="28"/>
          <w:szCs w:val="28"/>
          <w:rtl/>
        </w:rPr>
        <w:t xml:space="preserve">قوله عليه السلام: أَمَّا لَا ... لعلّه علي الاكتفاء ببعض الكلام لظهور المراد، أي أَمَّا إذا كان لا بدّ من سماعك فَادْنُ. و في بعض النسخ: أَمَّا الْآنَ فَادْنُ. و في روضة الكافي </w:t>
      </w:r>
      <w:r>
        <w:rPr>
          <w:rStyle w:val="FootnoteReference"/>
        </w:rPr>
        <w:footnoteReference w:id="2358"/>
      </w:r>
      <w:r>
        <w:rPr>
          <w:rFonts w:ascii="IRNazanin" w:hAnsi="IRNazanin" w:eastAsia="IRNazanin" w:cs="IRNazanin"/>
          <w:lang w:bidi="fa-IR"/>
          <w:color w:val="111111"/>
          <w:sz w:val="28"/>
          <w:szCs w:val="28"/>
          <w:rtl/>
        </w:rPr>
        <w:t xml:space="preserve">قال: فأذن </w:t>
      </w:r>
      <w:r>
        <w:rPr>
          <w:rStyle w:val="FootnoteReference"/>
        </w:rPr>
        <w:footnoteReference w:id="2359"/>
      </w:r>
      <w:r>
        <w:rPr>
          <w:rFonts w:ascii="Amiri" w:hAnsi="Amiri" w:eastAsia="Amiri" w:cs="Amiri"/>
          <w:lang w:bidi="ar-SA"/>
          <w:color w:val="111111"/>
          <w:sz w:val="28"/>
          <w:szCs w:val="28"/>
          <w:rtl/>
        </w:rPr>
        <w:t xml:space="preserve">لها، و أجلسني.</w:t>
      </w:r>
    </w:p>
    <w:p>
      <w:pPr>
        <w:pStyle w:val="BookText"/>
      </w:pPr>
      <w:r>
        <w:rPr>
          <w:rFonts w:ascii="Amiri" w:hAnsi="Amiri" w:eastAsia="Amiri" w:cs="Amiri"/>
          <w:lang w:bidi="ar-SA"/>
          <w:color w:val="111111"/>
          <w:sz w:val="28"/>
          <w:szCs w:val="28"/>
          <w:rtl/>
        </w:rPr>
        <w:t xml:space="preserve">و في القاموس: الطنفسة- مثلثة الطاء و الفاء و بكسر الطاء و فتح الفاء و بالعكس-: واحدة الطّنافس للبسط و الثّياب و كحصير </w:t>
      </w:r>
      <w:r>
        <w:rPr>
          <w:rStyle w:val="FootnoteReference"/>
        </w:rPr>
        <w:footnoteReference w:id="2360"/>
      </w:r>
      <w:r>
        <w:rPr>
          <w:rFonts w:ascii="IRNazanin" w:hAnsi="IRNazanin" w:eastAsia="IRNazanin" w:cs="IRNazanin"/>
          <w:lang w:bidi="fa-IR"/>
          <w:color w:val="111111"/>
          <w:sz w:val="28"/>
          <w:szCs w:val="28"/>
          <w:rtl/>
        </w:rPr>
        <w:t xml:space="preserve">من سعف عرضه ذراع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إنّ هذا يخاصم ... أي أبو بصير يخاصم في شأن كثير و ذمّه أو الرجلين و كفرهما بالآيات المذكورة، فأبهم عليه السلام تقيّة مع أنّه لو كان المراد به كثيرا لدلّ علي كفرهما بل كفر جميع خلفاء الجور لاشتراك الدليل، فبيّن عليه السلام الحقّ مع نوع من التقيّة.</w:t>
      </w:r>
    </w:p>
    <w:p>
      <w:pPr>
        <w:pStyle w:val="BookText"/>
      </w:pPr>
      <w:r>
        <w:rPr>
          <w:rFonts w:ascii="Amiri" w:hAnsi="Amiri" w:eastAsia="Amiri" w:cs="Amiri"/>
          <w:lang w:bidi="ar-SA"/>
          <w:color w:val="111111"/>
          <w:sz w:val="28"/>
          <w:szCs w:val="28"/>
          <w:rtl/>
        </w:rPr>
        <w:t xml:space="preserve">بِمَا أَنزَلَ اللّهُ فَأُوْلَ-ئِکَ هُمُ الْکَافِرُونَ»</w:t>
      </w:r>
      <w:r>
        <w:rPr>
          <w:rStyle w:val="FootnoteReference"/>
        </w:rPr>
        <w:footnoteReference w:id="2362"/>
      </w:r>
      <w:r>
        <w:rPr>
          <w:rFonts w:ascii="IRNazanin" w:hAnsi="IRNazanin" w:eastAsia="IRNazanin" w:cs="IRNazanin"/>
          <w:lang w:bidi="fa-IR"/>
          <w:color w:val="111111"/>
          <w:sz w:val="28"/>
          <w:szCs w:val="28"/>
          <w:rtl/>
        </w:rPr>
        <w:t xml:space="preserve">، {و کسانی که به موجب آنچه خدا نازل کرده داوری نکرده اند، آنان خود کافران اند.}، «وَمَن لَّمْ یَحْکُم بِمَا أنزَلَ اللّهُ فَأُوْلَ-ئِکَ هُمُ الظَّالِمُونَ»</w:t>
      </w:r>
      <w:r>
        <w:rPr>
          <w:rStyle w:val="FootnoteReference"/>
        </w:rPr>
        <w:footnoteReference w:id="2363"/>
      </w:r>
      <w:r>
        <w:rPr>
          <w:rFonts w:ascii="IRNazanin" w:hAnsi="IRNazanin" w:eastAsia="IRNazanin" w:cs="IRNazanin"/>
          <w:lang w:bidi="fa-IR"/>
          <w:color w:val="111111"/>
          <w:sz w:val="28"/>
          <w:szCs w:val="28"/>
          <w:rtl/>
        </w:rPr>
        <w:t xml:space="preserve">، {و کسانی که به موجب آنچه خدا نازل کرده داوری نکرده  اند آنان خود ستمگران اند.}، « وَمَن لَّمْ یَحْکُم بِمَا أَنزَلَ اللّهُ فَأُوْلَ-ئِکَ هُمُ الْفَاسِقُونَ»</w:t>
      </w:r>
      <w:r>
        <w:rPr>
          <w:rStyle w:val="FootnoteReference"/>
        </w:rPr>
        <w:footnoteReference w:id="2364"/>
      </w:r>
      <w:r>
        <w:rPr>
          <w:rFonts w:ascii="IRNazanin" w:hAnsi="IRNazanin" w:eastAsia="IRNazanin" w:cs="IRNazanin"/>
          <w:lang w:bidi="fa-IR"/>
          <w:color w:val="111111"/>
          <w:sz w:val="28"/>
          <w:szCs w:val="28"/>
          <w:rtl/>
        </w:rPr>
        <w:t xml:space="preserve">، {و کسانی که به آنچه خدا نازل کرده حکم نکنند، آنان خود نافرمان‌اند.} هنگامی که از محضر امام خارج شدم، گفتم: می‌ترسم ام خالد برود و کثیر النوا را از ماجرا باخبر کند و مرا در کوفه شهره عام و خاص کند. خدایا، به تو از کثیرالنوا در این دنیا و آخرت بیزاری می جویم.</w:t>
      </w:r>
    </w:p>
    <w:p>
      <w:pPr>
        <w:pStyle w:val="Heading5"/>
      </w:pPr>
      <w:bookmarkStart w:id="633" w:name="_Toc425"/>
      <w:r>
        <w:t>توضیح</w:t>
      </w:r>
      <w:bookmarkEnd w:id="633"/>
    </w:p>
    <w:p>
      <w:pPr>
        <w:pStyle w:val="BookText"/>
      </w:pPr>
      <w:r>
        <w:rPr>
          <w:rFonts w:ascii="IRNazanin" w:hAnsi="IRNazanin" w:eastAsia="IRNazanin" w:cs="IRNazanin"/>
          <w:lang w:bidi="fa-IR"/>
          <w:color w:val="111111"/>
          <w:sz w:val="28"/>
          <w:szCs w:val="28"/>
          <w:rtl/>
        </w:rPr>
        <w:t xml:space="preserve">مراد از این کلام امام: «امّا لا»، شاید حضرت، چون مراد آشکار بود، به برخی از کلام اکتفا نمودند، یعنی: اگر چاره ای جز شنیدن نداری، نزدیک شو. و در برخی از نسخه ها آمده است: «امّا الآن فادُنُ»، پس اگر این طور است نزدیک شو. و در «روضه الکافی</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 است: «فأَذَنَ لها و أجلَسَنی»، پس امام به آن زن اجازه داد و مرا نزد خود نشانید.</w:t>
      </w:r>
    </w:p>
    <w:p>
      <w:pPr>
        <w:pStyle w:val="BookText"/>
      </w:pPr>
      <w:r>
        <w:rPr>
          <w:rFonts w:ascii="IRNazanin" w:hAnsi="IRNazanin" w:eastAsia="IRNazanin" w:cs="IRNazanin"/>
          <w:lang w:bidi="fa-IR"/>
          <w:color w:val="111111"/>
          <w:sz w:val="28"/>
          <w:szCs w:val="28"/>
          <w:rtl/>
        </w:rPr>
        <w:t xml:space="preserve">و در «قاموس المحیط» آمده است: «الطِّنفسة» به فتح، کسر و ضم طاء و فاء، و به کسر طاء و فتح طاء و برعکس: مفرد الطَّنافیس، نوعی گستردنی، جامه حصیر مانندی از شاخ خرما به پهنای یک ذراع - از آرنج تا سر انگشتان - . مراد امام علیه السلام از این کلام: «إنّ هذا یخاصم»، یعنی ابوبصیر در شأن کثیر و ذم او و یا آن دو و کفرشان، به آیات مذکور احتجاج می کنند، و حضرت از روی تقیه مبهم ذکر کردند، با این وجود، اگر مراد از آن کثیر باشد، نه تنها بر کفر آن دو بلکه بر کفر همه خلفای جور و ستم، به خاطر اشتراک دلیل، دلالت می کند. از این رو، امام علیه السلام حق را با نوعی تقیه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قَالَ ابْنُ أَبِي الْحَدِيدِ فِي شَرْحِ نَهْجِ الْبَلَاغَةِ </w:t>
      </w:r>
      <w:r>
        <w:rPr>
          <w:rStyle w:val="FootnoteReference"/>
        </w:rPr>
        <w:footnoteReference w:id="2366"/>
      </w:r>
      <w:r>
        <w:rPr>
          <w:rFonts w:ascii="Amiri" w:hAnsi="Amiri" w:eastAsia="Amiri" w:cs="Amiri"/>
          <w:lang w:bidi="ar-SA"/>
          <w:color w:val="111111"/>
          <w:sz w:val="28"/>
          <w:szCs w:val="28"/>
          <w:rtl/>
        </w:rPr>
        <w:t xml:space="preserve">، نُقِلَتْ مِنْ كِتَابِ تَارِيخِ بَغْدَادَ لِأَبِي أَحْمَدَ بْنِ أَبِي طَاهِرٍ، بِسَنَدِهِ عَنِ ابْنِ عَبَّاسٍ، قَالَ: دَخَلْتُ عَلَي عُمَرَ بْنِ الْخَطَّابِ فِي أَوَّلِ خِلَافَتِهِ- وَ قَدْ أُلْقِيَ لَهُ صَاعٌ مِنْ تَمْرٍ عَلَي حَصَفَةٍ </w:t>
      </w:r>
      <w:r>
        <w:rPr>
          <w:rStyle w:val="FootnoteReference"/>
        </w:rPr>
        <w:footnoteReference w:id="2367"/>
      </w:r>
      <w:r>
        <w:rPr>
          <w:rFonts w:ascii="Amiri" w:hAnsi="Amiri" w:eastAsia="Amiri" w:cs="Amiri"/>
          <w:lang w:bidi="ar-SA"/>
          <w:color w:val="111111"/>
          <w:sz w:val="28"/>
          <w:szCs w:val="28"/>
          <w:rtl/>
        </w:rPr>
        <w:t xml:space="preserve">- فَدَعَانِي لِلْأَكْلِ، فَأَكَلْتُ تَمْرَةً وَاحِدَةً، وَ أَقْبَلَ يَأْكُلُ حَتَّي أَتَي عَلَيْهِ، ثُمَّ شَرِبَ مِنْ جَرٍّ </w:t>
      </w:r>
      <w:r>
        <w:rPr>
          <w:rStyle w:val="FootnoteReference"/>
        </w:rPr>
        <w:footnoteReference w:id="2368"/>
      </w:r>
      <w:r>
        <w:rPr>
          <w:rFonts w:ascii="Amiri" w:hAnsi="Amiri" w:eastAsia="Amiri" w:cs="Amiri"/>
          <w:lang w:bidi="ar-SA"/>
          <w:color w:val="111111"/>
          <w:sz w:val="28"/>
          <w:szCs w:val="28"/>
          <w:rtl/>
        </w:rPr>
        <w:t xml:space="preserve">كَانَ عِنْدَهُ وَ اسْتَلْقَي عَلَي مِرْفَقَةٍ لَهُ </w:t>
      </w:r>
      <w:r>
        <w:rPr>
          <w:rStyle w:val="FootnoteReference"/>
        </w:rPr>
        <w:footnoteReference w:id="2369"/>
      </w:r>
      <w:r>
        <w:rPr>
          <w:rFonts w:ascii="Amiri" w:hAnsi="Amiri" w:eastAsia="Amiri" w:cs="Amiri"/>
          <w:lang w:bidi="ar-SA"/>
          <w:color w:val="111111"/>
          <w:sz w:val="28"/>
          <w:szCs w:val="28"/>
          <w:rtl/>
        </w:rPr>
        <w:t xml:space="preserve">، وَ طَفِقَ يَحْمَدُ اللَّهَ يُكَرِّرُ </w:t>
      </w:r>
      <w:r>
        <w:rPr>
          <w:rStyle w:val="FootnoteReference"/>
        </w:rPr>
        <w:footnoteReference w:id="2370"/>
      </w:r>
      <w:r>
        <w:rPr>
          <w:rFonts w:ascii="Amiri" w:hAnsi="Amiri" w:eastAsia="Amiri" w:cs="Amiri"/>
          <w:lang w:bidi="ar-SA"/>
          <w:color w:val="111111"/>
          <w:sz w:val="28"/>
          <w:szCs w:val="28"/>
          <w:rtl/>
        </w:rPr>
        <w:t xml:space="preserve">ذَلِكَ، ثُمَّ قَالَ: مِنْ أَيْنَ جِئْتَ يَا عَبْدَ اللَّهِ؟. قُلْتُ: مِنَ الْمَسْجِدِ. قَالَ: كَيْفَ خَلَّفْتَ بَنِي عَمِّكَ </w:t>
      </w:r>
      <w:r>
        <w:rPr>
          <w:rStyle w:val="FootnoteReference"/>
        </w:rPr>
        <w:footnoteReference w:id="2371"/>
      </w:r>
      <w:r>
        <w:rPr>
          <w:rFonts w:ascii="Amiri" w:hAnsi="Amiri" w:eastAsia="Amiri" w:cs="Amiri"/>
          <w:lang w:bidi="ar-SA"/>
          <w:color w:val="111111"/>
          <w:sz w:val="28"/>
          <w:szCs w:val="28"/>
          <w:rtl/>
        </w:rPr>
        <w:t xml:space="preserve">؟. فَظَنَنْتُهُ يَعْنِي عَبْدَ اللَّهِ بْنَ جَعْفَرٍ، فَقُلْتُ: خَلَّفْتُهُ يَلْعَبُ مَعَ أَتْرَابِهِ. قَالَ: لَمْ أَعْنِ ذَا </w:t>
      </w:r>
      <w:r>
        <w:rPr>
          <w:rStyle w:val="FootnoteReference"/>
        </w:rPr>
        <w:footnoteReference w:id="2372"/>
      </w:r>
      <w:r>
        <w:rPr>
          <w:rFonts w:ascii="Amiri" w:hAnsi="Amiri" w:eastAsia="Amiri" w:cs="Amiri"/>
          <w:lang w:bidi="ar-SA"/>
          <w:color w:val="111111"/>
          <w:sz w:val="28"/>
          <w:szCs w:val="28"/>
          <w:rtl/>
        </w:rPr>
        <w:t xml:space="preserve">، وَ إِنَّمَا عَنَيْتُ </w:t>
      </w:r>
      <w:r>
        <w:rPr>
          <w:rStyle w:val="FootnoteReference"/>
        </w:rPr>
        <w:footnoteReference w:id="2373"/>
      </w:r>
      <w:r>
        <w:rPr>
          <w:rFonts w:ascii="Amiri" w:hAnsi="Amiri" w:eastAsia="Amiri" w:cs="Amiri"/>
          <w:lang w:bidi="ar-SA"/>
          <w:color w:val="111111"/>
          <w:sz w:val="28"/>
          <w:szCs w:val="28"/>
          <w:rtl/>
        </w:rPr>
        <w:t xml:space="preserve">عَظِيمَكُمْ أَهْلَ الْبَيْتِ؟. قُلْتُ: خَلَّفْتُهُ يَمْتَحُ بِالْغَرْبِ عَلَي نَخَلَاتٍ لَهُ </w:t>
      </w:r>
      <w:r>
        <w:rPr>
          <w:rStyle w:val="FootnoteReference"/>
        </w:rPr>
        <w:footnoteReference w:id="2374"/>
      </w:r>
      <w:r>
        <w:rPr>
          <w:rFonts w:ascii="Amiri" w:hAnsi="Amiri" w:eastAsia="Amiri" w:cs="Amiri"/>
          <w:lang w:bidi="ar-SA"/>
          <w:color w:val="111111"/>
          <w:sz w:val="28"/>
          <w:szCs w:val="28"/>
          <w:rtl/>
        </w:rPr>
        <w:t xml:space="preserve">وَ هُوَ يَقْرَأُ الْقُرْآنَ. فَقَالَ: يَا عَبْدَ اللَّهِ! عَلَيْكَ </w:t>
      </w:r>
      <w:r>
        <w:rPr>
          <w:rStyle w:val="FootnoteReference"/>
        </w:rPr>
        <w:footnoteReference w:id="2375"/>
      </w:r>
      <w:r>
        <w:rPr>
          <w:rFonts w:ascii="Amiri" w:hAnsi="Amiri" w:eastAsia="Amiri" w:cs="Amiri"/>
          <w:lang w:bidi="ar-SA"/>
          <w:color w:val="111111"/>
          <w:sz w:val="28"/>
          <w:szCs w:val="28"/>
          <w:rtl/>
        </w:rPr>
        <w:t xml:space="preserve">دِمَاءُ الْبُدْنِ إِنْ كَتَمْتَنِيهَا، أَ بَقِيَ فِي نَفْسِهِ شَيْ‌ءٌ مِنْ أَمْرِ الْخِلَافَةِ؟. قُلْتُ: نَعَمْ. قَالَ: أَ يَزْعُمُ أَنَّ رَسُولَ اللَّهِ صَلَّي اللَّهُ عَلَيْهِ وَ آلِهِ جَعَلَهَا لَهُ </w:t>
      </w:r>
      <w:r>
        <w:rPr>
          <w:rStyle w:val="FootnoteReference"/>
        </w:rPr>
        <w:footnoteReference w:id="2376"/>
      </w:r>
      <w:r>
        <w:rPr>
          <w:rFonts w:ascii="Amiri" w:hAnsi="Amiri" w:eastAsia="Amiri" w:cs="Amiri"/>
          <w:lang w:bidi="ar-SA"/>
          <w:color w:val="111111"/>
          <w:sz w:val="28"/>
          <w:szCs w:val="28"/>
          <w:rtl/>
        </w:rPr>
        <w:t xml:space="preserve">؟ قُلْتُ: نَعَمْ، وَ أَزِيدُكَ، سَأَلْتُ أَبِي عَمَّا يَدَّعِيهِ، فَقَالَ:</w:t>
      </w:r>
    </w:p>
    <w:p>
      <w:pPr>
        <w:pStyle w:val="BookText"/>
      </w:pPr>
      <w:r>
        <w:rPr>
          <w:rFonts w:ascii="IRNazanin" w:hAnsi="IRNazanin" w:eastAsia="IRNazanin" w:cs="IRNazanin"/>
          <w:lang w:bidi="fa-IR"/>
          <w:color w:val="111111"/>
          <w:sz w:val="28"/>
          <w:szCs w:val="28"/>
          <w:rtl/>
        </w:rPr>
        <w:t xml:space="preserve">بیان نمودند.</w:t>
      </w:r>
    </w:p>
    <w:p>
      <w:pPr>
        <w:pStyle w:val="BookText"/>
      </w:pPr>
      <w:r>
        <w:rPr>
          <w:rFonts w:ascii="IRNazanin" w:hAnsi="IRNazanin" w:eastAsia="IRNazanin" w:cs="IRNazanin"/>
          <w:lang w:bidi="fa-IR"/>
          <w:color w:val="111111"/>
          <w:sz w:val="28"/>
          <w:szCs w:val="28"/>
          <w:rtl/>
        </w:rPr>
        <w:t xml:space="preserve">مؤلف: ابن ابی الحدید در «شرح نهج البلاغه</w:t>
      </w:r>
      <w:r>
        <w:rPr>
          <w:rStyle w:val="FootnoteReference"/>
        </w:rPr>
        <w:footnoteReference w:id="2377"/>
      </w:r>
      <w:r>
        <w:rPr>
          <w:rFonts w:ascii="IRNazanin" w:hAnsi="IRNazanin" w:eastAsia="IRNazanin" w:cs="IRNazanin"/>
          <w:lang w:bidi="fa-IR"/>
          <w:color w:val="111111"/>
          <w:sz w:val="28"/>
          <w:szCs w:val="28"/>
          <w:rtl/>
        </w:rPr>
        <w:t xml:space="preserve">» گفته است: از کتاب «تاریخ بغداد» ابی احمد بن ابی طاهر، به سند آن از ابن عباس نقل شده است که گفت: در ابتدای خلافت عمر، بر او وارد شدم در حالی که پیمانه خرمایی بر روی جامه ای گذاشته شده بود. عمر مرا برای خوردن دعوت کرد، من یک خرما خوردم، و او شروع کرد به خوردن تا اینکه آن را تمام کرد، سپس از کوزه ای که نزدش بود، نوشید و بر متکایی که داشت، لم داد و شروع کرد به حمد و تمجید خدا و پیوسته آن را تکرار می کرد. سپس گفت: ای عبدالله، از کجا می آیی؟ من گفتم: از مسجد. او گفت: پسرعمویت را چگونه دیدی؟ من گمان کردم منظورش عبدالله بن جعفر است، گفتم: دیدم که با هم سن و سال هایش بازی می کرد. عمر گفت: منظورم او نیست، بلکه منظورم بزرگ اهل بیت شماست. گفتم: او را دیدم که با دَلو بزرگی از چاه، برای نخلستان ها آب بیرون می کشید و قرآن تلاوت می کرد. عمر گفت: ای عبدالله، اگر آن را از من مخفی کنی، باید شتران فربهی قربانی کنی [نوعی قسم دادن]، آیا هنوز طالب خلافت است؟ من گفتم: آری. او گفت: آیا گمان می کند رسول خدا صلَّی الله علیه و آله خلافت را برای او قرار داده است؟ گفتم: آری، و بر تو می افزایم، از پدرم درباره آنچه علی ادعا می کند، پرسیدم، پدرم گفت: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5" w:name="pg13984_168920"/>
    <w:bookmarkEnd w:id="115"/>
    <w:p>
      <w:pPr>
        <w:pStyle w:val="BookText"/>
      </w:pPr>
      <w:r>
        <w:rPr>
          <w:rFonts w:ascii="Amiri" w:hAnsi="Amiri" w:eastAsia="Amiri" w:cs="Amiri"/>
          <w:lang w:bidi="ar-SA"/>
          <w:color w:val="111111"/>
          <w:sz w:val="28"/>
          <w:szCs w:val="28"/>
          <w:rtl/>
        </w:rPr>
        <w:t xml:space="preserve">صَدَقَ،قَالَ عُمَرُ لَقَدْ كَانَ عَنْ</w:t>
      </w:r>
      <w:r>
        <w:rPr>
          <w:rStyle w:val="FootnoteReference"/>
        </w:rPr>
        <w:footnoteReference w:id="2378"/>
      </w:r>
      <w:r>
        <w:rPr>
          <w:rFonts w:ascii="Amiri" w:hAnsi="Amiri" w:eastAsia="Amiri" w:cs="Amiri"/>
          <w:lang w:bidi="ar-SA"/>
          <w:color w:val="111111"/>
          <w:sz w:val="28"/>
          <w:szCs w:val="28"/>
          <w:rtl/>
        </w:rPr>
        <w:t xml:space="preserve">رَسُولِ اللَّهِ صَلَّي اللَّهُ عَلَيْهِ وَ آلِهِ فِي أَمْرِهِ ذَرْوٌ</w:t>
      </w:r>
      <w:r>
        <w:rPr>
          <w:rStyle w:val="FootnoteReference"/>
        </w:rPr>
        <w:footnoteReference w:id="2379"/>
      </w:r>
      <w:r>
        <w:rPr>
          <w:rFonts w:ascii="Amiri" w:hAnsi="Amiri" w:eastAsia="Amiri" w:cs="Amiri"/>
          <w:lang w:bidi="ar-SA"/>
          <w:color w:val="111111"/>
          <w:sz w:val="28"/>
          <w:szCs w:val="28"/>
          <w:rtl/>
        </w:rPr>
        <w:t xml:space="preserve">مِنْ قَوْلٍ لاَ يُثْبِتُ حُجَّةً وَ لاَ يَقْطَعُ عُذْراً،وَ قَدْ كَانَ يَزِيغُ</w:t>
      </w:r>
      <w:r>
        <w:rPr>
          <w:rStyle w:val="FootnoteReference"/>
        </w:rPr>
        <w:footnoteReference w:id="2380"/>
      </w:r>
      <w:r>
        <w:rPr>
          <w:rFonts w:ascii="Amiri" w:hAnsi="Amiri" w:eastAsia="Amiri" w:cs="Amiri"/>
          <w:lang w:bidi="ar-SA"/>
          <w:color w:val="111111"/>
          <w:sz w:val="28"/>
          <w:szCs w:val="28"/>
          <w:rtl/>
        </w:rPr>
        <w:t xml:space="preserve">فِي أَمْرِهِ وَقْتاً مَا،وَ لَقَدْ أَرَادَ فِي مَرَضِهِ أَنْ يُصَرِّحَ بِاسْمِهِ فَمَنَعْتُ مِنْ ذَلِكَ إِشْفَاقاً وَ حَفَظَةً</w:t>
      </w:r>
      <w:r>
        <w:rPr>
          <w:rStyle w:val="FootnoteReference"/>
        </w:rPr>
        <w:footnoteReference w:id="2381"/>
      </w:r>
      <w:r>
        <w:rPr>
          <w:rFonts w:ascii="Amiri" w:hAnsi="Amiri" w:eastAsia="Amiri" w:cs="Amiri"/>
          <w:lang w:bidi="ar-SA"/>
          <w:color w:val="111111"/>
          <w:sz w:val="28"/>
          <w:szCs w:val="28"/>
          <w:rtl/>
        </w:rPr>
        <w:t xml:space="preserve">عَلَي اَلْإِسْلاَمِ ،لاَ وَ رَبِّ هَذِهِ الْبَنِيَّةِ</w:t>
      </w:r>
      <w:r>
        <w:rPr>
          <w:rStyle w:val="FootnoteReference"/>
        </w:rPr>
        <w:footnoteReference w:id="2382"/>
      </w:r>
      <w:r>
        <w:rPr>
          <w:rFonts w:ascii="Amiri" w:hAnsi="Amiri" w:eastAsia="Amiri" w:cs="Amiri"/>
          <w:lang w:bidi="ar-SA"/>
          <w:color w:val="111111"/>
          <w:sz w:val="28"/>
          <w:szCs w:val="28"/>
          <w:rtl/>
        </w:rPr>
        <w:t xml:space="preserve">لاَ تَجْتَمِعُ عَلَيْهِ قُرَيْشٌ أَبَداً،وَ لَوْ وَلِيَهَا لاَنْتَقَضَتْ عَلَيْهِ اَلْعَرَبُ مِنْ أَقْطَارِهَا،فَعَلِمَ رَسُولُ اللَّهِ(صلي الله عليه و آله) أَنِّي عَلِمْتُ مَا فِي نَفْسِهِ فَأَمْسَكَ،وَ أَبَي اللَّهُ إِلاَّ إِمْضَاءَ مَا حُتِمَ</w:t>
      </w:r>
    </w:p>
    <w:p>
      <w:pPr>
        <w:pStyle w:val="Heading5"/>
      </w:pPr>
      <w:bookmarkStart w:id="634" w:name="_Toc426"/>
      <w:r>
        <w:t>توضيح</w:t>
      </w:r>
      <w:bookmarkEnd w:id="634"/>
    </w:p>
    <w:p>
      <w:pPr>
        <w:pStyle w:val="BookText"/>
      </w:pPr>
      <w:r>
        <w:rPr>
          <w:rFonts w:ascii="Amiri" w:hAnsi="Amiri" w:eastAsia="Amiri" w:cs="Amiri"/>
          <w:lang w:bidi="ar-SA"/>
          <w:color w:val="111111"/>
          <w:sz w:val="28"/>
          <w:szCs w:val="28"/>
          <w:rtl/>
        </w:rPr>
        <w:t xml:space="preserve">قال الجوهري: الماتح: المستسقي، ... يقال </w:t>
      </w:r>
      <w:r>
        <w:rPr>
          <w:rStyle w:val="FootnoteReference"/>
        </w:rPr>
        <w:footnoteReference w:id="2383"/>
      </w:r>
      <w:r>
        <w:rPr>
          <w:rFonts w:ascii="Amiri" w:hAnsi="Amiri" w:eastAsia="Amiri" w:cs="Amiri"/>
          <w:lang w:bidi="ar-SA"/>
          <w:color w:val="111111"/>
          <w:sz w:val="28"/>
          <w:szCs w:val="28"/>
          <w:rtl/>
        </w:rPr>
        <w:t xml:space="preserve">: متح الماء يمتحه متحا .. إذا نزعه </w:t>
      </w:r>
      <w:r>
        <w:rPr>
          <w:rStyle w:val="FootnoteReference"/>
        </w:rPr>
        <w:footnoteReference w:id="2384"/>
      </w:r>
      <w:r>
        <w:rPr>
          <w:rFonts w:ascii="Amiri" w:hAnsi="Amiri" w:eastAsia="Amiri" w:cs="Amiri"/>
          <w:lang w:bidi="ar-SA"/>
          <w:color w:val="111111"/>
          <w:sz w:val="28"/>
          <w:szCs w:val="28"/>
          <w:rtl/>
        </w:rPr>
        <w:t xml:space="preserve">، المتح أن يدخل البئر فيملأ لقلّة مائها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الغرب </w:t>
      </w:r>
      <w:r>
        <w:rPr>
          <w:rStyle w:val="FootnoteReference"/>
        </w:rPr>
        <w:footnoteReference w:id="2386"/>
      </w:r>
    </w:p>
    <w:p>
      <w:pPr>
        <w:pStyle w:val="BookText"/>
      </w:pPr>
      <w:r>
        <w:rPr>
          <w:rFonts w:ascii="Amiri" w:hAnsi="Amiri" w:eastAsia="Amiri" w:cs="Amiri"/>
          <w:lang w:bidi="ar-SA"/>
          <w:color w:val="111111"/>
          <w:sz w:val="28"/>
          <w:szCs w:val="28"/>
          <w:rtl/>
        </w:rPr>
        <w:t xml:space="preserve">بالفتح-: الدّلو العظيمة </w:t>
      </w:r>
      <w:r>
        <w:rPr>
          <w:rStyle w:val="FootnoteReference"/>
        </w:rPr>
        <w:footnoteReference w:id="2387"/>
      </w:r>
      <w:r>
        <w:rPr>
          <w:rFonts w:ascii="Amiri" w:hAnsi="Amiri" w:eastAsia="Amiri" w:cs="Amiri"/>
          <w:lang w:bidi="ar-SA"/>
          <w:color w:val="111111"/>
          <w:sz w:val="28"/>
          <w:szCs w:val="28"/>
          <w:rtl/>
        </w:rPr>
        <w:t xml:space="preserve">. و قال في النهاية: فيه </w:t>
      </w:r>
      <w:r>
        <w:rPr>
          <w:rStyle w:val="FootnoteReference"/>
        </w:rPr>
        <w:footnoteReference w:id="2388"/>
      </w:r>
      <w:r>
        <w:rPr>
          <w:rFonts w:ascii="Amiri" w:hAnsi="Amiri" w:eastAsia="Amiri" w:cs="Amiri"/>
          <w:lang w:bidi="ar-SA"/>
          <w:color w:val="111111"/>
          <w:sz w:val="28"/>
          <w:szCs w:val="28"/>
          <w:rtl/>
        </w:rPr>
        <w:t xml:space="preserve">بلغني عن</w:t>
      </w:r>
    </w:p>
    <w:p>
      <w:pPr>
        <w:pStyle w:val="BookText"/>
      </w:pPr>
      <w:r>
        <w:rPr>
          <w:rFonts w:ascii="IRNazanin" w:hAnsi="IRNazanin" w:eastAsia="IRNazanin" w:cs="IRNazanin"/>
          <w:lang w:bidi="fa-IR"/>
          <w:color w:val="111111"/>
          <w:sz w:val="28"/>
          <w:szCs w:val="28"/>
          <w:rtl/>
        </w:rPr>
        <w:t xml:space="preserve">علی راست گفته  است. عمر گفت: از رسول خدا در باره او سخنی بالا گرفته بود که نه حجتی را اثبات و نه جای عذر و بهانه ای را می گذاشت! و مدتی در امرش در بیراهه بود، و در بیماری اش خواست به اسم علی و (جانشینی او) تصریح کند ولی من، به خاطر دلسوزی و حفظ اسلام، مانع او شدم. نه، سوگند به پروردگار این بنا (کعبه)، هرگز قریش براطراف او (علی) جمع نمی شوند، و اگر خلافت را بر عهده می گرفت، تمام عرب از همه نقاط، بر او می شوریدند. رسول خداصلَّی الله علیه و آله چون دانست که من به آنچه در درون اوست، پی برده ام، پس از این کار دست کشید، و خداوند امتناع کرد از این که جز آنچه را که حتمی است، اجرا کند.</w:t>
      </w:r>
    </w:p>
    <w:p>
      <w:pPr>
        <w:pStyle w:val="Heading5"/>
      </w:pPr>
      <w:bookmarkStart w:id="635" w:name="_Toc427"/>
      <w:r>
        <w:t>توضیح</w:t>
      </w:r>
      <w:bookmarkEnd w:id="635"/>
    </w:p>
    <w:p>
      <w:pPr>
        <w:pStyle w:val="BookText"/>
      </w:pPr>
      <w:r>
        <w:rPr>
          <w:rFonts w:ascii="IRNazanin" w:hAnsi="IRNazanin" w:eastAsia="IRNazanin" w:cs="IRNazanin"/>
          <w:lang w:bidi="fa-IR"/>
          <w:color w:val="111111"/>
          <w:sz w:val="28"/>
          <w:szCs w:val="28"/>
          <w:rtl/>
        </w:rPr>
        <w:t xml:space="preserve">جوهری گفته است: «الماتح»: آب کشنده، گفته می شود: «مَتَح الماء یَمتَحه مَتحاً»: هنگامی که آب را بیرون کشد.</w:t>
      </w:r>
      <w:r>
        <w:rPr>
          <w:rStyle w:val="FootnoteReference"/>
        </w:rPr>
        <w:footnoteReference w:id="2389"/>
      </w:r>
      <w:r>
        <w:rPr>
          <w:rFonts w:ascii="IRNazanin" w:hAnsi="IRNazanin" w:eastAsia="IRNazanin" w:cs="IRNazanin"/>
          <w:lang w:bidi="fa-IR"/>
          <w:color w:val="111111"/>
          <w:sz w:val="28"/>
          <w:szCs w:val="28"/>
          <w:rtl/>
        </w:rPr>
        <w:t xml:space="preserve">«المَتح»: این که به علت کمی آب چاه داخل آن شود و آب پرکند. «الغَرب» به فتح غین: دلو بزرگ. و ابن اثیر در «النهایه» گفته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6" w:name="pg13984_168921"/>
    <w:bookmarkEnd w:id="116"/>
    <w:p>
      <w:pPr>
        <w:pStyle w:val="BookText"/>
      </w:pPr>
      <w:r>
        <w:rPr>
          <w:rFonts w:ascii="Amiri" w:hAnsi="Amiri" w:eastAsia="Amiri" w:cs="Amiri"/>
          <w:lang w:bidi="ar-SA"/>
          <w:color w:val="111111"/>
          <w:sz w:val="28"/>
          <w:szCs w:val="28"/>
          <w:rtl/>
        </w:rPr>
        <w:t xml:space="preserve">عليّ ذروة </w:t>
      </w:r>
      <w:r>
        <w:rPr>
          <w:rStyle w:val="FootnoteReference"/>
        </w:rPr>
        <w:footnoteReference w:id="2390"/>
      </w:r>
    </w:p>
    <w:p>
      <w:pPr>
        <w:pStyle w:val="BookText"/>
      </w:pPr>
      <w:r>
        <w:rPr>
          <w:rFonts w:ascii="Amiri" w:hAnsi="Amiri" w:eastAsia="Amiri" w:cs="Amiri"/>
          <w:lang w:bidi="ar-SA"/>
          <w:color w:val="111111"/>
          <w:sz w:val="28"/>
          <w:szCs w:val="28"/>
          <w:rtl/>
        </w:rPr>
        <w:t xml:space="preserve">انظر: النهاية 2- 160 و 454.</w:t>
      </w:r>
    </w:p>
    <w:p>
      <w:pPr>
        <w:pStyle w:val="BookText"/>
      </w:pPr>
      <w:r>
        <w:rPr>
          <w:rFonts w:ascii="Amiri" w:hAnsi="Amiri" w:eastAsia="Amiri" w:cs="Amiri"/>
          <w:lang w:bidi="ar-SA"/>
          <w:color w:val="111111"/>
          <w:sz w:val="28"/>
          <w:szCs w:val="28"/>
          <w:rtl/>
        </w:rPr>
        <w:t xml:space="preserve">من قول ... الذّرو من الحديث: ما ارتفع إليك و ترامي من حواشيه و أطرافه، من قولهم ذرأ</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إليّ فلان ... أي ارتفع و قصد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6" w:name="_Toc428"/>
      <w:r>
        <w:t>«111»</w:t>
      </w:r>
      <w:bookmarkEnd w:id="636"/>
    </w:p>
    <w:p>
      <w:pPr>
        <w:pStyle w:val="BookText"/>
      </w:pPr>
      <w:r>
        <w:rPr>
          <w:rFonts w:ascii="Amiri" w:hAnsi="Amiri" w:eastAsia="Amiri" w:cs="Amiri"/>
          <w:lang w:bidi="ar-SA"/>
          <w:color w:val="111111"/>
          <w:sz w:val="28"/>
          <w:szCs w:val="28"/>
          <w:rtl/>
        </w:rPr>
        <w:t xml:space="preserve">كنز </w:t>
      </w:r>
      <w:r>
        <w:rPr>
          <w:rStyle w:val="FootnoteReference"/>
        </w:rPr>
        <w:footnoteReference w:id="2391"/>
      </w:r>
      <w:r>
        <w:rPr>
          <w:rFonts w:ascii="Amiri" w:hAnsi="Amiri" w:eastAsia="Amiri" w:cs="Amiri"/>
          <w:lang w:bidi="ar-SA"/>
          <w:color w:val="111111"/>
          <w:sz w:val="28"/>
          <w:szCs w:val="28"/>
          <w:rtl/>
        </w:rPr>
        <w:t xml:space="preserve">: رُوِيَ عَنْ مُحَمَّدِ بْنِ إِسْمَاعِيلَ بِإِسْنَادِهِ عَنْ جَعْفَرِ بْنِ الطَّيَّارِ، عَنْ أَبِي الْخَطَّابِ، عَنْ أَبِي عَبْدِ اللَّهِ عَلَيْهِ السَّلَامُ أَنَّهُ قَالَ: وَ اللَّهِ مَا كَنَي اللَّهُ فِي كِتَابِهِ حَتَّي قَالَ: يا وَيْلَتي لَيْتَنِي لَمْ أَتَّخِذْ فُلاناً خَلِيلًا </w:t>
      </w:r>
      <w:r>
        <w:rPr>
          <w:rStyle w:val="FootnoteReference"/>
        </w:rPr>
        <w:footnoteReference w:id="2392"/>
      </w:r>
      <w:r>
        <w:rPr>
          <w:rFonts w:ascii="Amiri" w:hAnsi="Amiri" w:eastAsia="Amiri" w:cs="Amiri"/>
          <w:lang w:bidi="ar-SA"/>
          <w:color w:val="111111"/>
          <w:sz w:val="28"/>
          <w:szCs w:val="28"/>
          <w:rtl/>
        </w:rPr>
        <w:t xml:space="preserve">وَ إِنَّمَا هِيَ فِي مُصْحَفِ فَاطِمَةَ </w:t>
      </w:r>
      <w:r>
        <w:rPr>
          <w:rStyle w:val="FootnoteReference"/>
        </w:rPr>
        <w:footnoteReference w:id="2393"/>
      </w:r>
      <w:r>
        <w:rPr>
          <w:rFonts w:ascii="Amiri" w:hAnsi="Amiri" w:eastAsia="Amiri" w:cs="Amiri"/>
          <w:lang w:bidi="ar-SA"/>
          <w:color w:val="111111"/>
          <w:sz w:val="28"/>
          <w:szCs w:val="28"/>
          <w:rtl/>
        </w:rPr>
        <w:t xml:space="preserve">يَا وَيْلَتَي لَيْتَنِي لَمْ أَتَّخِذِ الثَّانِيَ خَلِيلًا. وَ سَيَظْهَرُ يَوْماً، فَمَعْنَي هَذَا التَّأْوِيلِ أَنَّ الظَّالِمَ الْعَاضَّ عَلَي يَدَيْهِ الْأَوَّلُ، وَ الْحَالُ بَيِّنٌ لَا يَحْتَاجُ إِلَي بَيَانٍ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Heading5"/>
      </w:pPr>
      <w:bookmarkStart w:id="637" w:name="_Toc429"/>
      <w:r>
        <w:t>«112»</w:t>
      </w:r>
      <w:bookmarkEnd w:id="637"/>
    </w:p>
    <w:p>
      <w:pPr>
        <w:pStyle w:val="BookText"/>
      </w:pPr>
      <w:r>
        <w:rPr>
          <w:rFonts w:ascii="Amiri" w:hAnsi="Amiri" w:eastAsia="Amiri" w:cs="Amiri"/>
          <w:lang w:bidi="ar-SA"/>
          <w:color w:val="111111"/>
          <w:sz w:val="28"/>
          <w:szCs w:val="28"/>
          <w:rtl/>
        </w:rPr>
        <w:t xml:space="preserve">وَ يُؤَيِّدُهُ مَا رَوَاهُ مُحَمَّدُ بْنُ جُمْهُورٍ، عَنْ حَمَّادِ بْنِ عِيسَي، عَنْ حَرِيزٍ، عَنْ رَجُلٍ، عَنْ أَبِي جَعْفَرٍ عَلَيْهِ السَّلَامُ، أَنَّهُ قَالَ: يَوْمَ يَعَضُّ الظَّالِمُ عَلي يَدَيْهِ يَقُولُ يا لَيْتَنِي اتَّخَذْتُ مَعَ الرَّسُولِ سَبِيلًا يا وَيْلَتي لَيْتَنِي لَمْ أَتَّخِذْ فُلاناً خَلِيلًا </w:t>
      </w:r>
      <w:r>
        <w:rPr>
          <w:rStyle w:val="FootnoteReference"/>
        </w:rPr>
        <w:footnoteReference w:id="2395"/>
      </w:r>
      <w:r>
        <w:rPr>
          <w:rFonts w:ascii="Amiri" w:hAnsi="Amiri" w:eastAsia="Amiri" w:cs="Amiri"/>
          <w:lang w:bidi="ar-SA"/>
          <w:color w:val="111111"/>
          <w:sz w:val="28"/>
          <w:szCs w:val="28"/>
          <w:rtl/>
        </w:rPr>
        <w:t xml:space="preserve">قَالَ: يَقُولُ الْأَوَّلُ لِلثَّانِي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درآن آمده، سخنی والا از علی علیه السلام به من رسید. «الذرو من الحدیث»: آنچه که به سوی تو بالا گرفته و به خاطر حواشی آن گسترش یافته است. از قول عرب: «ذرأ الیَّ فلانٌ»: بالا گرفت و قصد کرد.</w:t>
      </w:r>
      <w:r>
        <w:rPr>
          <w:rStyle w:val="FootnoteReference"/>
        </w:rPr>
        <w:footnoteReference w:id="2397"/>
      </w:r>
    </w:p>
    <w:p>
      <w:pPr>
        <w:pStyle w:val="Heading5"/>
      </w:pPr>
      <w:bookmarkStart w:id="638" w:name="_Toc430"/>
      <w:r>
        <w:t>روایت 111</w:t>
      </w:r>
      <w:bookmarkEnd w:id="638"/>
    </w:p>
    <w:p>
      <w:pPr>
        <w:pStyle w:val="BookText"/>
      </w:pPr>
      <w:r>
        <w:rPr>
          <w:rFonts w:ascii="IRNazanin" w:hAnsi="IRNazanin" w:eastAsia="IRNazanin" w:cs="IRNazanin"/>
          <w:lang w:bidi="fa-IR"/>
          <w:color w:val="111111"/>
          <w:sz w:val="28"/>
          <w:szCs w:val="28"/>
          <w:rtl/>
        </w:rPr>
        <w:t xml:space="preserve">تاویل الآیات الظاهرة </w:t>
      </w:r>
      <w:r>
        <w:rPr>
          <w:rStyle w:val="FootnoteReference"/>
        </w:rPr>
        <w:footnoteReference w:id="2398"/>
      </w:r>
      <w:r>
        <w:rPr>
          <w:rFonts w:ascii="IRNazanin" w:hAnsi="IRNazanin" w:eastAsia="IRNazanin" w:cs="IRNazanin"/>
          <w:lang w:bidi="fa-IR"/>
          <w:color w:val="111111"/>
          <w:sz w:val="28"/>
          <w:szCs w:val="28"/>
          <w:rtl/>
        </w:rPr>
        <w:t xml:space="preserve">: از امام صادق علیه السلام روایت شده است که حضرت فرمود: سوگند به خدا، تنها خداوند در کتابش در این آیه به کنایه سخن گفته است: «یَا وَیْلَتَی لَیْتَنِی لَمْ أَتَّخِذْ فُلَانًا خَلِیلًا</w:t>
      </w:r>
      <w:r>
        <w:rPr>
          <w:rStyle w:val="FootnoteReference"/>
        </w:rPr>
        <w:footnoteReference w:id="2399"/>
      </w:r>
      <w:r>
        <w:rPr>
          <w:rFonts w:ascii="IRNazanin" w:hAnsi="IRNazanin" w:eastAsia="IRNazanin" w:cs="IRNazanin"/>
          <w:lang w:bidi="fa-IR"/>
          <w:color w:val="111111"/>
          <w:sz w:val="28"/>
          <w:szCs w:val="28"/>
          <w:rtl/>
        </w:rPr>
        <w:t xml:space="preserve">»، {ای وای! کاش فلانی را دوست [خود] نگرفته بودم.} و این آیه در مُصحف فاطمه سلام الله علیها این گونه آمده است: «یَا وَیْلَتَی لَیْتَنِی لَمْ أَتَّخِذْ الثانی خَلِیلًا»، {ای وای! کاش دومی را دوست [خود] نگرفته بودم.} و روزی آشکار خواهد شد، و معنای این تاویل این است که آن ظالمی که دست هایش را می گزد، اوِّلی است، حال آن واضح است و نیازی به توضیح ندارد.</w:t>
      </w:r>
    </w:p>
    <w:p>
      <w:pPr>
        <w:pStyle w:val="Heading5"/>
      </w:pPr>
      <w:bookmarkStart w:id="639" w:name="_Toc431"/>
      <w:r>
        <w:t>روایت 112</w:t>
      </w:r>
      <w:bookmarkEnd w:id="639"/>
    </w:p>
    <w:p>
      <w:pPr>
        <w:pStyle w:val="BookText"/>
      </w:pPr>
      <w:r>
        <w:rPr>
          <w:rFonts w:ascii="IRNazanin" w:hAnsi="IRNazanin" w:eastAsia="IRNazanin" w:cs="IRNazanin"/>
          <w:lang w:bidi="fa-IR"/>
          <w:color w:val="111111"/>
          <w:sz w:val="28"/>
          <w:szCs w:val="28"/>
          <w:rtl/>
        </w:rPr>
        <w:t xml:space="preserve">و آنچه محمد بن جمهور، از حمّاد بن عیسی، از حریز، از یک نفر، از امام باقرعلیه السلام روایت کرده، آن را تایید می کند، و این که امام فرمود: «وَیَوْمَ یَعَضُّ الظَّالِمُ عَلَی یَدَیْهِ یَقُولُ یَا لَیْتَنِی اتَّخَذْتُ مَعَ الرَّسُولِ سَبِیلًا * یَا وَیْلَتَی لَیْتَنِی لَمْ أَتَّخِذْ فُلَانًا خَلِیلًا </w:t>
      </w:r>
      <w:r>
        <w:rPr>
          <w:rStyle w:val="FootnoteReference"/>
        </w:rPr>
        <w:footnoteReference w:id="2400"/>
      </w:r>
      <w:r>
        <w:rPr>
          <w:rFonts w:ascii="IRNazanin" w:hAnsi="IRNazanin" w:eastAsia="IRNazanin" w:cs="IRNazanin"/>
          <w:lang w:bidi="fa-IR"/>
          <w:color w:val="111111"/>
          <w:sz w:val="28"/>
          <w:szCs w:val="28"/>
          <w:rtl/>
        </w:rPr>
        <w:t xml:space="preserve">»، {و روزی است که ستمکار دست های خود را می گزد [و] می گوید: ای کاش با پیامبر راهی برمی گرفتم، ای وای! کاش فلانی را دوست [خود] نگرفته بودم.} حضرت فرمود: اولی به دومی می گوید.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7" w:name="pg13984_168922"/>
    <w:bookmarkEnd w:id="117"/>
    <w:p>
      <w:pPr>
        <w:pStyle w:val="Heading5"/>
      </w:pPr>
      <w:bookmarkStart w:id="640" w:name="_Toc432"/>
      <w:r>
        <w:t>«113»</w:t>
      </w:r>
      <w:bookmarkEnd w:id="640"/>
    </w:p>
    <w:p>
      <w:pPr>
        <w:pStyle w:val="BookText"/>
      </w:pPr>
      <w:r>
        <w:rPr>
          <w:rFonts w:ascii="Amiri" w:hAnsi="Amiri" w:eastAsia="Amiri" w:cs="Amiri"/>
          <w:lang w:bidi="ar-SA"/>
          <w:color w:val="111111"/>
          <w:sz w:val="28"/>
          <w:szCs w:val="28"/>
          <w:rtl/>
        </w:rPr>
        <w:t xml:space="preserve">كِتَابُ الْإِسْتِدْرَاكِ </w:t>
      </w:r>
      <w:r>
        <w:rPr>
          <w:rStyle w:val="FootnoteReference"/>
        </w:rPr>
        <w:footnoteReference w:id="2401"/>
      </w:r>
      <w:r>
        <w:rPr>
          <w:rFonts w:ascii="Amiri" w:hAnsi="Amiri" w:eastAsia="Amiri" w:cs="Amiri"/>
          <w:lang w:bidi="ar-SA"/>
          <w:color w:val="111111"/>
          <w:sz w:val="28"/>
          <w:szCs w:val="28"/>
          <w:rtl/>
        </w:rPr>
        <w:t xml:space="preserve">: بِإِسْنَادِهِ، أَنَّ الْمُتَوَكِّلَ قِيلَ لَهُ إِنَّ أَبَا الْحَسَنِ يَعْنِي عَلِيَّ بْنَ مُحَمَّدِ بْنِ عَلِيٍّ الرِّضَا- يُفَسِّرُ قَوْلَ اللَّهِ عَزَّ وَ جَلَّ: وَ يَوْمَ يَعَضُّ الظَّالِمُ عَلي يَدَيْهِ ... </w:t>
      </w:r>
      <w:r>
        <w:rPr>
          <w:rStyle w:val="FootnoteReference"/>
        </w:rPr>
        <w:footnoteReference w:id="2402"/>
      </w:r>
      <w:r>
        <w:rPr>
          <w:rFonts w:ascii="Amiri" w:hAnsi="Amiri" w:eastAsia="Amiri" w:cs="Amiri"/>
          <w:lang w:bidi="ar-SA"/>
          <w:color w:val="111111"/>
          <w:sz w:val="28"/>
          <w:szCs w:val="28"/>
          <w:rtl/>
        </w:rPr>
        <w:t xml:space="preserve">الْآيَتَيْنِ، فِي الْأَوَّلِ وَ الثَّانِي. قَالَ: فَكَيْفَ الْوَجْهُ فِي أَمْرِهِ </w:t>
      </w:r>
      <w:r>
        <w:rPr>
          <w:rStyle w:val="FootnoteReference"/>
        </w:rPr>
        <w:footnoteReference w:id="240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قَالُوا: تَجْمَعُ لَهُ النَّاسَ وَ تَسْأَلُهُ بِحَضْرَتِهِمْ، فَإِنْ فَسَّرَهَا بِهَذَا كَفَاكَ الْحَاضِرُونَ أَمْرَهُ، وَ إِنْ فَسَّرَهَا بِخِلَافِ ذَلِكَ افْتَضَحَ عِنْدَ أَصْحَابِهِ، قَالَ: فَوَجَّهَ إِلَي الْقُضَاةِ وَ بَنِي هَاشِمٍ وَ الْأَوْلِيَاءِ، وَ سُئِلَ عَلَيْهِ السَّلَامُ، فَقَالَ: هَذَانِ رَجُلَانِ كَنَي اللَّهُ عَنْهُمَا وَ مَنَّ بِالسَّتْرِ عَلَيْهِمَا، أَ فَيُحِبُّ أَمِيرُ الْمُؤْمِنِينَ أَنْ يَكْشِفَ مَا سَتَرَهُ اللَّهُ؟. فَقَالَ: لَا أُحِبُّ..</w:t>
      </w:r>
    </w:p>
    <w:p>
      <w:pPr>
        <w:pStyle w:val="BookText"/>
      </w:pPr>
      <w:r>
        <w:rPr>
          <w:rFonts w:ascii="IRNazanin" w:hAnsi="IRNazanin" w:eastAsia="IRNazanin" w:cs="IRNazanin"/>
          <w:lang w:bidi="fa-IR"/>
          <w:color w:val="111111"/>
          <w:sz w:val="28"/>
          <w:szCs w:val="28"/>
          <w:rtl/>
        </w:rPr>
        <w:t xml:space="preserve">أقول:</w:t>
      </w:r>
    </w:p>
    <w:p>
      <w:pPr>
        <w:pStyle w:val="Heading5"/>
      </w:pPr>
      <w:bookmarkStart w:id="641" w:name="_Toc433"/>
      <w:r>
        <w:t>«114»</w:t>
      </w:r>
      <w:bookmarkEnd w:id="641"/>
    </w:p>
    <w:p>
      <w:pPr>
        <w:pStyle w:val="BookText"/>
      </w:pPr>
      <w:r>
        <w:rPr>
          <w:rFonts w:ascii="Amiri" w:hAnsi="Amiri" w:eastAsia="Amiri" w:cs="Amiri"/>
          <w:lang w:bidi="ar-SA"/>
          <w:color w:val="111111"/>
          <w:sz w:val="28"/>
          <w:szCs w:val="28"/>
          <w:rtl/>
        </w:rPr>
        <w:t xml:space="preserve">رَأَيْتُ فِي بَعْضِ كُتُبِ الْمَنَاقِبِ، عَنِ الْمُفَضَّلِ، قَالَ الصَّادِقُ عَلَيْهِ السَّلَامُ: إِنَّ أَمِيرَ الْمُؤْمِنِينَ صَلَوَاتُ اللَّهِ عَلَيْهِ بَلَغَهُ عَنْ بَعْضٍ </w:t>
      </w:r>
      <w:r>
        <w:rPr>
          <w:rStyle w:val="FootnoteReference"/>
        </w:rPr>
        <w:footnoteReference w:id="2404"/>
      </w:r>
      <w:r>
        <w:rPr>
          <w:rFonts w:ascii="Amiri" w:hAnsi="Amiri" w:eastAsia="Amiri" w:cs="Amiri"/>
          <w:lang w:bidi="ar-SA"/>
          <w:color w:val="111111"/>
          <w:sz w:val="28"/>
          <w:szCs w:val="28"/>
          <w:rtl/>
        </w:rPr>
        <w:t xml:space="preserve">شَيْ‌ءٌ، فَأَرْسَلَ إِلَيْهِ سَلْمَانَ الْفَارِسِيَّ فَقَالَ: إِنَّهُ بَلَغَنِي عَنْكَ كَيْتَ وَ كَيْتَ وَ كَرِهْتُ أَنْ أَفْضَحَكَ، وَ جَعَلْتُ كَفَّارَةَ ذَلِكَ فَكَّ رَقَبَتِكَ مِنَ الْمَالِ الَّذِي حُمِلَ إِلَيْكَ مِنْ خُرَاسَانَ الَّذِي خُنْتَ فِيهِ اللَّهَ وَ الْمُؤْمِنِينَ.</w:t>
      </w:r>
    </w:p>
    <w:p>
      <w:pPr>
        <w:pStyle w:val="BookText"/>
      </w:pPr>
      <w:r>
        <w:rPr>
          <w:rFonts w:ascii="Amiri" w:hAnsi="Amiri" w:eastAsia="Amiri" w:cs="Amiri"/>
          <w:lang w:bidi="ar-SA"/>
          <w:color w:val="111111"/>
          <w:sz w:val="28"/>
          <w:szCs w:val="28"/>
          <w:rtl/>
        </w:rPr>
        <w:t xml:space="preserve">قَالَ سَلْمَانُ: فَلَمَّا قُلْتُ ذَلِكَ لَهُ تَغَيَّرَ وَجْهُهُ وَ ارْتَعَدَتْ فَرَائِصُهُ وَ أُسْقِطَ فِي يَدَيْهِ، ثُمَّ قَالَ بِلِسَانٍ كَلِيلٍ: يَا أَبَا عَبْدِ اللَّهِ! أَمَّا الْكَلَامُ فَلَعَمْرِي قَدْ جَرَي بَيْنِي وَ بَيْنَ أَهْلِي وَ وُلْدِي وَ مَا كَانُوا بِالَّذِي يُفْشُونَ </w:t>
      </w:r>
      <w:r>
        <w:rPr>
          <w:rStyle w:val="FootnoteReference"/>
        </w:rPr>
        <w:footnoteReference w:id="2405"/>
      </w:r>
      <w:r>
        <w:rPr>
          <w:rFonts w:ascii="Amiri" w:hAnsi="Amiri" w:eastAsia="Amiri" w:cs="Amiri"/>
          <w:lang w:bidi="ar-SA"/>
          <w:color w:val="111111"/>
          <w:sz w:val="28"/>
          <w:szCs w:val="28"/>
          <w:rtl/>
        </w:rPr>
        <w:t xml:space="preserve">عَلَيَّ، فَمِنْ أَيْنَ عَلِمَ ابْنُ أَبِي طَالِبٍ؟ وَ أَمَّا الْمَالُ الَّذِي وَرَدَ عَلَيَّ فَوَ اللَّهِ مَا عَلِمَ بِهِ إِلَّا الرَّسُولُ الَّذِي أَتَي بِهِ، وَ إِنَّمَا هُوَ هَدِيَّةٌ، فَمِنْ أَيْنَ عَلِمَ؟ يَا أَبَا عَبْدِ اللَّهِ: وَ اللَّهِ ثُمَّ وَ اللَّهِ ..- ثَلَاثاً- إِنَّ ابْنَ أَبِي طَالِبٍ سَاحِرٌ عَلِيمٌ.</w:t>
      </w:r>
    </w:p>
    <w:p>
      <w:pPr>
        <w:pStyle w:val="Heading5"/>
      </w:pPr>
      <w:bookmarkStart w:id="642" w:name="_Toc434"/>
      <w:r>
        <w:t>روایت 113</w:t>
      </w:r>
      <w:bookmarkEnd w:id="642"/>
    </w:p>
    <w:p>
      <w:pPr>
        <w:pStyle w:val="BookText"/>
      </w:pPr>
      <w:r>
        <w:rPr>
          <w:rFonts w:ascii="IRNazanin" w:hAnsi="IRNazanin" w:eastAsia="IRNazanin" w:cs="IRNazanin"/>
          <w:lang w:bidi="fa-IR"/>
          <w:color w:val="111111"/>
          <w:sz w:val="28"/>
          <w:szCs w:val="28"/>
          <w:rtl/>
        </w:rPr>
        <w:t xml:space="preserve">کتاب الاستدراک: به اسناد او روایت شده است که به متوکل عباسی گفتند: ابالحسن (علی بن محمد بن علی رضا) این فرموده خداوند عَزّوجَلّ: «وَیَوْمَ یَعَضُّ الظَّالِمُ عَلَی یَدَیْهِ» - دو آیه - را درباره اولی و دومی تفسیر می کند. متوکل گفت: در کار او چگونه می نگرید؟ گفتند: مردم را نزد او جمع  کنید و در حضور آن ها از وی بپرسید. اگر آیه را این گونه تفسیر کند حاضران پاسخ او را می دهند، و اگر بر خلاف این تفسیر، تفسیری کند، آبرویش نزد یارانش می رود. راوی می گوید: متوکل نزد قاضیان و بنی هاشم و یاران فرستاد، و از امام علیه السلام درباره آن آیه پرسید. حضرت فرمود: آن دو، مردانی هستند که خداوند به کنایه از آن دو سخن گفته است و با این کار، برآن دو منت نهاده است، آیا امیرمؤمنان دوست دارند که آنچه خداوند پوشانده، آشکار گردد؟ متوکل گفت: نه، دوست ندارم.</w:t>
      </w:r>
    </w:p>
    <w:p>
      <w:pPr>
        <w:pStyle w:val="Heading5"/>
      </w:pPr>
      <w:bookmarkStart w:id="643" w:name="_Toc435"/>
      <w:r>
        <w:t>روایت 114</w:t>
      </w:r>
      <w:bookmarkEnd w:id="643"/>
    </w:p>
    <w:p>
      <w:pPr>
        <w:pStyle w:val="BookText"/>
      </w:pPr>
      <w:r>
        <w:rPr>
          <w:rFonts w:ascii="IRNazanin" w:hAnsi="IRNazanin" w:eastAsia="IRNazanin" w:cs="IRNazanin"/>
          <w:lang w:bidi="fa-IR"/>
          <w:color w:val="111111"/>
          <w:sz w:val="28"/>
          <w:szCs w:val="28"/>
          <w:rtl/>
        </w:rPr>
        <w:t xml:space="preserve">مؤلف: در یکی از کتاب های مناقب دیدم: از مفضل روایت شده که امام صادق علیه السلام فرمود: از شخصی، به امیر مؤمنان علی صلوات الله علیه خبری رسید. امام، سلمان فارسی را نزد او فرستاد و گفت: درباره تو، این چنین و آن‌چنان شنیده ام و نخواستم آبرویت را ببرم، و کفاره آن را این قرار دادم که دین خود را از مالی که از خراسان به سوی تو فرستاده شده است، و در آن به خداوند و مؤمنان خیانت کردی، ادا کنی. سلمان می گوید: همین که آن را به او گفتم، رنگ چهره اش تغییر کرد و بدنش لرزید و خودش را باخت، سپس با زبانی لکنت دار گفت: ای اباعبدالله، به جانم سوگند، آن سخن بین من و خانواده و فرزندانم بود و آن ها کسی نیستند که آن را افشا کنند، پسر ابوطالب از کجا با خبر شده است؟ به خدا قسم، تنها کسی که از آن مال خبر دارد، فرستاده ای است که آن را برای من آورده است، و آن هدیه  می باشد، پس او از کجا باخبر شده است؟ ای اباعبدالله، سوگند به خدا، سوگند به خدا - سه مرتبه - پسر ابوطالب جادو گری است دانا.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قُلْتُ: بِئْسَ مَا قُلْتَ يَا عَبْدَ اللَّهِ؟. فَقَالَ: وَيْحَكَ! اقْبَلْ مِنِّي مَا أَقُولُهُ فَوَ اللَّهِ مَا عَلِمَ أَحَدٌ بِهَذَا الْكَلَامِ وَ لَا أَحَدٌ عَرَفَ خَبَرَ هَذَا الْمَالِ غَيْرِي، فَمِنْ أَيْنَ عَلِمَ؟ وَ مَا عَلِمَ هُوَ إِلَّا مِنَ السِّحْرِ، وَ قَدْ ظَهَرَ لِي مِنْ سِحْرِهِ غَيْرُ هَذَا؟. قَالَ سَلْمَانُ: فَتَجَاهَلْتُ عَلَيْهِ، فَقُلْتُ: بِاللَّهِ ظَهَرَ لَكَ مِنْهُ غَيْرُ هَذَا؟. قَالَ: إِي وَ اللَّهِ يَا أَبَا عَبْدِ اللَّهِ؟. قُلْتُ: فَأَخْبِرْنِي بِبَعْضِهِ. قَالَ: إِذاً وَ اللَّهِ أَصْدُقُكَ وَ لَا أُحَرِّفُ قَلِيلًا وَ لَا كَثِيراً مِمَّا رَأَيْتُهُ مِنْهُ، لِأَنِّي أُحِبُّ أَنْ أَطَّلِعَكَ عَلَي سِحْرِ صَاحِبِكَ حَتَّي تَجْتَنِبَهُ وَ تُفَارِقَهُ، فَوَ اللَّهِ مَا فِي شَرْقِهَا وَ غَرْبِهَا أَحَدٌ أَسْحَرَ مِنْهُ، ثُمَّ احْمَرَّتْ عَيْنَاهُ وَ قَامَ وَ قَعَدَ، وَ قَالَ: يَا أَبَا عَبْدِ اللَّهِ! إِنِّي لَمُشْفِقٌ عَلَيْكَ وَ مُحِبٌّ لَكَ، عَلَي أَنَّكَ قَدِ اعْتَزَلْتَنَا وَ لَزِمْتَ ابْنَ أَبِي طَالِبٍ، فَلَوْ مِلْتَ إِلَيْنَا وَ كُنْتَ فِي جَمَاعَتِنَا لَآثَرْنَاكَ وَ شَارَكْنَاكَ فِي هَذِهِ الْأَمْوَالِ، فَاحْذَرِ ابْنَ أَبِي طَالِبٍ وَ لَا يَغُرَّنَّكَ مَا تَرَي مِنْ سِحْرِهِ! فَقُلْتُ: فَأَخْبِرْنِي بِبَعْضِهِ. قَالَ: نَعَمْ، خَلَوْتُ ذَاتَ يَوْمٍ أَنَا وَ ابْنُ أَبِي طَالِبٍ (عليهما السلام) فِي شَيْ‌ءٍ مِنْ أَمْرِ الْخُمُسِ، فَقَطَعَ حَدِيثِي وَ قَالَ لِي: مَكَانَكَ حَتَّي أَعُودَ إِلَيْكَ، فَقَدْ عَرَضَتْ لِي حَاجَةٌ، فَخَرَجَ، فَمَا </w:t>
      </w:r>
      <w:r>
        <w:rPr>
          <w:rStyle w:val="FootnoteReference"/>
        </w:rPr>
        <w:footnoteReference w:id="2406"/>
      </w:r>
      <w:r>
        <w:rPr>
          <w:rFonts w:ascii="Amiri" w:hAnsi="Amiri" w:eastAsia="Amiri" w:cs="Amiri"/>
          <w:lang w:bidi="ar-SA"/>
          <w:color w:val="111111"/>
          <w:sz w:val="28"/>
          <w:szCs w:val="28"/>
          <w:rtl/>
        </w:rPr>
        <w:t xml:space="preserve">كَانَ بِأَسْرَعَ أَنِ انْصَرَفَ وَ عَلَي عِمَامَتِهِ وَ ثِيَابِهِ غُبَارٌ كَثِيرَةٌ، فَقُلْتُ: مَا شَأْنُكَ يَا أَمِيرَ الْمُؤْمِنِينَ؟. قَالَ: أَقْبَلْتُ عَلَي عَسَاكِرَ مِنَ الْمَلَائِكَةِ وَ فِيهِمْ رَسُولُ اللَّهِ صَلَّي اللَّهُ عَلَيْهِ وَ آلِهِ وَ سَلَّمَ يُرِيدُونَ بِالْمَشْرِقِ مَدِينَةً يُقَالُ لَهَا: صَحُورُ، فَخَرَجْتُ لِأُسَلِّمَ عَلَيْهِ، فَهَذِهِ الْغَبَرَةُ مِنْ ذَلِكَ، فَضَحِكْتُ تَعَجُّباً مِنْ قَوْلِهِ، وَ قُلْتُ: يَا أَبَا الْحَسَنِ! رَجُلٌ قَدْ بَلِيَ فِي قَبْرِهِ وَ أَنْتَ تَزْعُمُ أَنَّكَ لَقِيتَهُ السَّاعَةَ وَ سَلَّمْتَ عَلَيْهِ، هَذَا مَا لَا يَكُونُ أَبَداً. فَغَضِبَ مِنْ قَوْلِي، ثُمَّ نَظَرَ إِلَيَّ فَقَالَ: أَ تُكَذِّبُنِي؟!. قُلْتُ: لَا تَغْضَبْ فَإِنَّ هَذَا مَا لَا يَكُونُ. قَالَ: فَإِنْ عَرَضْتُهُ عَلَيْكَ حَتَّي لَا تُنْكِرَ مِنْهُ شَيْئاً تُحْدِثُ لِلَّهِ تَوْبَةً مِمَّا أَنْتَ عَلَيْهِ؟. قُلْتُ: لَعَمْرُ اللَّهِ. فَاعْرِضْهُ عَلَيَّ، فَقَالَ: قُمْ، فَخَرَجْتُ مَعَهُ إِلَي طَرَفِ الْمَدِينَةِ، فَقَالَ لِي: يَا شَاكُّ غَمِّضْ عَيْنَيْكَ، فَغَمَّضْتُهَا فَمَسَحَهُمَا ثُمَّ قَالَ: يَا غَافِلُ افْتَحْهُمَا، فَفَتَحْتُهُمَا فَإِذَا أَنَا وَ اللَّهِ- يَا أَبَا عَبْدِ اللَّهِ- بِرَسُولِ</w:t>
      </w:r>
    </w:p>
    <w:p>
      <w:pPr>
        <w:pStyle w:val="BookText"/>
      </w:pPr>
      <w:r>
        <w:rPr>
          <w:rFonts w:ascii="IRNazanin" w:hAnsi="IRNazanin" w:eastAsia="IRNazanin" w:cs="IRNazanin"/>
          <w:lang w:bidi="fa-IR"/>
          <w:color w:val="111111"/>
          <w:sz w:val="28"/>
          <w:szCs w:val="28"/>
          <w:rtl/>
        </w:rPr>
        <w:t xml:space="preserve">سلمان می گوید: گفتم: ای بنده خدا، چه سخن زشتی گفتی! او گفت: وای بر تو! آنچه را می گویم بپذیر. به خدا سوگند، احدی از سخنان ما خبر نداشت و کسی جز خودم از آن مال چیزی نمی دانست، پس از کجا فهمیده است؟ او باخبر نشده مگر از راه جادوگری. و غیر از این، از جادوی او بر من آشکار شده است. سلمان می گوید: من خودم را به نادانی زدم و گفتم: واقعاً غیر از این، چیزی از او بر تو نمایان شده است؟ گفت: به خدا قسم، آری، ای عبدالله. گفتم: پس مرا از آن با خبر کن. او گفت: به خدا قسم، به تو راست می گویم و ذره ای به آنچه از او دیده‌ام، نه افزوده و نه کم می کنم؛ زیرا دوست دارم تو را از جادوی دوستت مطلع کنم تا از او دور شده و او را رها کنی. به خدا قسم، در شرق و غرب زمین، کسی جادوگرتر از او وجود ندارد! پس چشمان او سرخ شد و برآشفت و گفت: ای عبدالله، من دوستدار تو و نسبت به تو دلسوز هستم، ولی تو از ما جدا شده و ملازم پسر ابوطالب شده ای، اگر به ما روی‌آوری و در گروه ما باشی، تو را مقدم داشته و در این اموال، تو را شرکت می دهیم. پس از پسر ابوطالب بر حذر باش و جادوی او تو را نفریبد. من گفتم: مرا از آنچه دیدی باخبر کن.</w:t>
      </w:r>
    </w:p>
    <w:p>
      <w:pPr>
        <w:pStyle w:val="BookText"/>
      </w:pPr>
      <w:r>
        <w:rPr>
          <w:rFonts w:ascii="IRNazanin" w:hAnsi="IRNazanin" w:eastAsia="IRNazanin" w:cs="IRNazanin"/>
          <w:lang w:bidi="fa-IR"/>
          <w:color w:val="111111"/>
          <w:sz w:val="28"/>
          <w:szCs w:val="28"/>
          <w:rtl/>
        </w:rPr>
        <w:t xml:space="preserve">او گفت: آری، روزی من به همراه پسر ابوطالب، درگیر چیزی از خمس بودیم، او سخن مرا قطع کرد و به من گفت: از جایت تکان نخور تا بگردم، کاری برایم پیش آمده است: پس او خارج شد. طولی نکشید که برگشت، در حالی که بر عمامه و لباس او گرد و خاک بسیاری وجود داشت، من عرض کردم: ای امیرمؤمنان، چه شده است؟ فرمود: با سپاهیانی از فرشتگان روبه رو شدم که رسول خدا صلَّی الله علیه و آله در میانشان بودند و به طرف شهری در مشرق می رفتند که به آن صحور گفته  می شود، من خارج شدم تا بر ایشان سلام کنم، و این گرد و خاک به خاطر آن است.</w:t>
      </w:r>
    </w:p>
    <w:p>
      <w:pPr>
        <w:pStyle w:val="BookText"/>
      </w:pPr>
      <w:r>
        <w:rPr>
          <w:rFonts w:ascii="IRNazanin" w:hAnsi="IRNazanin" w:eastAsia="IRNazanin" w:cs="IRNazanin"/>
          <w:lang w:bidi="fa-IR"/>
          <w:color w:val="111111"/>
          <w:sz w:val="28"/>
          <w:szCs w:val="28"/>
          <w:rtl/>
        </w:rPr>
        <w:t xml:space="preserve">من از سخن وی سخت در شگفت شده و خندیدم، و عرض کردم: ای اباالحسن، مردی در قبرش پوسیده و شما گمان می کنید او را الآن دیدید و به او سلام کردید، این، هرگز امکان پذیر نیست. ایشان از سخن من به خشم آمده، سپس به من نگاه کردند و فرمودند: مرا تکذیب می کنی؟! عرض کردم: خشمگین  مشوید؛ چرا که این  کار امکان پذیر نیست. حضرت فرمود: اگر پیامبر را به تو نشان دهم تا چیزی از ایشان انکار نکنی، از این کارت توبه می کنی؟ من عرض کردم: به خدا قسم، آری، بر من نشان دهید. حضرت فرمود: برخیز.</w:t>
      </w:r>
    </w:p>
    <w:p>
      <w:pPr>
        <w:pStyle w:val="BookText"/>
      </w:pPr>
      <w:r>
        <w:rPr>
          <w:rFonts w:ascii="IRNazanin" w:hAnsi="IRNazanin" w:eastAsia="IRNazanin" w:cs="IRNazanin"/>
          <w:lang w:bidi="fa-IR"/>
          <w:color w:val="111111"/>
          <w:sz w:val="28"/>
          <w:szCs w:val="28"/>
          <w:rtl/>
        </w:rPr>
        <w:t xml:space="preserve">من به همراه وی به طرف مدینه، از خانه خارج شدم. پس به من گفتند: ای شک کننده، چشمانت را ببند. من چشمانم را بستم و حضرت دستانش را بر آن ها کشیده سپس فرمودند: ای غافل، چشمانت را باز کن. من چشمانم را باز کردم. ناگهان من، به خدا قسم، - ای ابا عبدالله - در محضر رسول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مَعَ الْمَلَائِكَةِ لَمْ أُنْكِرْ مِنْهُ شَيْئاً، فَبَقِيتُ وَ اللَّهِ مُتَعَجِّباً أَنْظُرُ فِي وَجْهِهِ، فَلَمَّا أَطَلْتُ النَّظَرَ إِلَيْهِ فَعَضَّ الْأَنَامِلَ بِالْأَسْنَانِ وَ قَالَ لِي: يَا فُلَانُ بْنُ فُلَانٍ! أَ كَفَرْتَ بِالَّذِي خَلَقَكَ مِنْ تُرابٍ ثُمَّ مِنْ نُطْفَةٍ ثُمَّ سَوَّاكَ رَجُلًا </w:t>
      </w:r>
      <w:r>
        <w:rPr>
          <w:rStyle w:val="FootnoteReference"/>
        </w:rPr>
        <w:footnoteReference w:id="2407"/>
      </w:r>
      <w:r>
        <w:rPr>
          <w:rFonts w:ascii="Amiri" w:hAnsi="Amiri" w:eastAsia="Amiri" w:cs="Amiri"/>
          <w:lang w:bidi="ar-SA"/>
          <w:color w:val="111111"/>
          <w:sz w:val="28"/>
          <w:szCs w:val="28"/>
          <w:rtl/>
        </w:rPr>
        <w:t xml:space="preserve">، قَالَ: فَسَقَطْتُ مَغْشِيّاً عَلَي الْأَرْضِ، فَلَمَّا أَفَقْتُ قَالَ لِي: هَلْ رَأَيْتَهُ وَ سَمِعْتَ كَلَامَهُ؟. قُلْتُ: نَعَمْ. قَالَ: انْظُرْ إِلَي النَّبِيِّ (صلي الله عليه و آله)، فَنَظَرْتُ فَإِذَا لَا عَيْنَ وَ لَا أَثَرَ وَ لَا خَبَرَ مِنَ الرَّسُولِ صَلَّي اللَّهُ عَلَيْهِ وَ آلِهِ وَ لَا مِنْ تِلْكَ الْخُيُولِ. فَقَالَ لِي: يَا مِسْكِينُ فَأَحْدِثْ تَوْبَةً مِنْ سَاعَتِكَ هَذِهِ. فَاسْتَقَرَّ عِنْدِي فِي ذَلِكَ الْيَوْمِ أَنَّهُ أَسْحَرُ أَهْلِ الْأَرْضِ، وَ بِاللَّهِ لَقَدْ خِفْتُهُ فِي ذَلِكَ الْيَوْمِ وَ هَالَنِي أَمْرُهُ، وَ لَوْ لَا أَنِّي وَقَفْتُ- يَا سَلْمَانُ- عَلَي أَنَّكَ تُفَارِقُهُ مَا أَخْبَرْتُكَ، فَاكْتُمْ هَذَا وَ كُنْ مَعَنَا لِتَكُونَ مِنَّا وَ إِلَيْنَا حَتَّي أُوَلِّيَكَ الْمَدَائِنَ وَ فَارِسَ، فَصِرْ إِلَيْهِمَا وَ لَا تُخْبِرِ ابْنَ أَبِي طَالِبٍ (عليهما السلام) بِشَيْ‌ءٍ مِمَّا جَرَي بَيْنَنَا، فَإِنِّي </w:t>
      </w:r>
      <w:r>
        <w:rPr>
          <w:rStyle w:val="FootnoteReference"/>
        </w:rPr>
        <w:footnoteReference w:id="2408"/>
      </w:r>
      <w:r>
        <w:rPr>
          <w:rFonts w:ascii="Amiri" w:hAnsi="Amiri" w:eastAsia="Amiri" w:cs="Amiri"/>
          <w:lang w:bidi="ar-SA"/>
          <w:color w:val="111111"/>
          <w:sz w:val="28"/>
          <w:szCs w:val="28"/>
          <w:rtl/>
        </w:rPr>
        <w:t xml:space="preserve">لَا آمَنُهُ أَنْ يَفْعَلَ لِي مِنْ كَيْدِهِ شَيْئاً.</w:t>
      </w:r>
    </w:p>
    <w:p>
      <w:pPr>
        <w:pStyle w:val="BookText"/>
      </w:pPr>
      <w:r>
        <w:rPr>
          <w:rFonts w:ascii="Amiri" w:hAnsi="Amiri" w:eastAsia="Amiri" w:cs="Amiri"/>
          <w:lang w:bidi="ar-SA"/>
          <w:color w:val="111111"/>
          <w:sz w:val="28"/>
          <w:szCs w:val="28"/>
          <w:rtl/>
        </w:rPr>
        <w:t xml:space="preserve">قَالَ: فَضَحِكْتُ وَ قُلْتُ: إِنَّكَ لَتَخَافُهُ؟.</w:t>
      </w:r>
    </w:p>
    <w:p>
      <w:pPr>
        <w:pStyle w:val="BookText"/>
      </w:pPr>
      <w:r>
        <w:rPr>
          <w:rFonts w:ascii="Amiri" w:hAnsi="Amiri" w:eastAsia="Amiri" w:cs="Amiri"/>
          <w:lang w:bidi="ar-SA"/>
          <w:color w:val="111111"/>
          <w:sz w:val="28"/>
          <w:szCs w:val="28"/>
          <w:rtl/>
        </w:rPr>
        <w:t xml:space="preserve">قَالَ: إِي وَ اللَّهِ خَوْفاً لَا أَخَافُ شَيْئاً مِثْلَهُ. قَالَ سَلْمَانُ: فَنَشَطْتُ مُتَجَاهِلًا بِمَا حَدَّثَنِي وَ قُلْتُ: يَا عَبْدَ اللَّهِ! أَخْبِرْنِي عَنْ غَيْرِهِ فَوَ اللَّهِ إِنَّكَ أَخْبَرْتَنِي عَنْ أُعْجُوبَةٍ؟.</w:t>
      </w:r>
    </w:p>
    <w:p>
      <w:pPr>
        <w:pStyle w:val="BookText"/>
      </w:pPr>
      <w:r>
        <w:rPr>
          <w:rFonts w:ascii="Amiri" w:hAnsi="Amiri" w:eastAsia="Amiri" w:cs="Amiri"/>
          <w:lang w:bidi="ar-SA"/>
          <w:color w:val="111111"/>
          <w:sz w:val="28"/>
          <w:szCs w:val="28"/>
          <w:rtl/>
        </w:rPr>
        <w:t xml:space="preserve">قَالَ: إِذاً أُخْبِرُكَ بِأَعْجَبَ مِنْ هَذَا مِمَّا عَايَنْتُهُ أَنَا بِعَيْنِي. قُلْتُ: فَأَخْبِرْنِي.</w:t>
      </w:r>
    </w:p>
    <w:p>
      <w:pPr>
        <w:pStyle w:val="BookText"/>
      </w:pPr>
      <w:r>
        <w:rPr>
          <w:rFonts w:ascii="Amiri" w:hAnsi="Amiri" w:eastAsia="Amiri" w:cs="Amiri"/>
          <w:lang w:bidi="ar-SA"/>
          <w:color w:val="111111"/>
          <w:sz w:val="28"/>
          <w:szCs w:val="28"/>
          <w:rtl/>
        </w:rPr>
        <w:t xml:space="preserve">قَالَ: نَعَمْ، إِنَّهُ أَتَانِي يَوْماً مُغْضَباً وَ فِي يَدِهِ قَوْسُهُ فَقَالَ لِي: يَا فُلَانُ! عَلَيْكَ بِشِيعَتِكَ الطُّغَاةِ وَ لَا تَتَعَرَّضْ لِشِيعَتِي، فَإِنِّي خَلِيقٌ أَنْ أُنَكِّلَ بِكَ. فَغَضِبْتُ أَنَا أَيْضاً- وَ لَمْ أَكُنْ وَقَفْتُ عَلَي سِحْرِهِ قَبْلَ ذَلِكَ-، فَقُلْتُ: يَا ابْنَ أَبِي طَالِبٍ! مَهْ، مَا هَذَا الْغَضَبُ وَ السَّلْطَنَةُ؟. أَ تَعْرِفُنِي حَقَّ الْمَعْرِفَةِ؟. قَالَ: نَعَمْ، فَوَ اللَّهِ لَأَعْرِفَنَّ قَدْرَكَ، ثُمَّ رَمَي بِقَوْسِهِ الْأَرْضَ، وَ قَالَ: خُذِيهِ، فَصَارَتْ ثُعْبَاناً عَظِيماً مِثْلَ ثُعْبَانِ مُوسَي بْنِ عِمْرَانَ فَفَغَرَ فَاهُ </w:t>
      </w:r>
      <w:r>
        <w:rPr>
          <w:rStyle w:val="FootnoteReference"/>
        </w:rPr>
        <w:footnoteReference w:id="2409"/>
      </w:r>
    </w:p>
    <w:p>
      <w:pPr>
        <w:pStyle w:val="BookText"/>
      </w:pPr>
      <w:r>
        <w:rPr>
          <w:rFonts w:ascii="Amiri" w:hAnsi="Amiri" w:eastAsia="Amiri" w:cs="Amiri"/>
          <w:lang w:bidi="ar-SA"/>
          <w:color w:val="111111"/>
          <w:sz w:val="28"/>
          <w:szCs w:val="28"/>
          <w:rtl/>
        </w:rPr>
        <w:t xml:space="preserve">انظر: صحاح اللّغة: 2- 782.</w:t>
      </w:r>
    </w:p>
    <w:p>
      <w:pPr>
        <w:pStyle w:val="BookText"/>
      </w:pPr>
      <w:r>
        <w:rPr>
          <w:rFonts w:ascii="Amiri" w:hAnsi="Amiri" w:eastAsia="Amiri" w:cs="Amiri"/>
          <w:lang w:bidi="ar-SA"/>
          <w:color w:val="111111"/>
          <w:sz w:val="28"/>
          <w:szCs w:val="28"/>
          <w:rtl/>
        </w:rPr>
        <w:t xml:space="preserve">فَأَقْبَلَ نَحْوِي لِيَبْلَعَنَي، فَلَمَّا رَأَيْتُ ذَلِكَ طَارَ رُوحِي فَرَقاً وَ خَوْفاً</w:t>
      </w:r>
    </w:p>
    <w:p>
      <w:pPr>
        <w:pStyle w:val="BookText"/>
      </w:pPr>
      <w:r>
        <w:rPr>
          <w:rFonts w:ascii="IRNazanin" w:hAnsi="IRNazanin" w:eastAsia="IRNazanin" w:cs="IRNazanin"/>
          <w:lang w:bidi="fa-IR"/>
          <w:color w:val="111111"/>
          <w:sz w:val="28"/>
          <w:szCs w:val="28"/>
          <w:rtl/>
        </w:rPr>
        <w:t xml:space="preserve">خد اصلَّی الله علیه و آله به همراه فرشتگان بودم و چیزی از آن را انکار نکردم، به خدا سوگند، شگفت زده باقی ماندم، در حالی که به چهره پیامبر می نگریستم، و هنگامی که نگاه کردنم به ایشان طول کشید، با دندان ها انگشتان خود را گاز گرفت و به من فرمود: ای فلان بن فلان، «أَکَفَرْتَ بِالَّذِی خَلَقَکَ مِن تُرَابٍ ثُمَّ مِن نُّطْفَةٍ ثُمَّ سَوَّاکَ رَجُلًا</w:t>
      </w:r>
      <w:r>
        <w:rPr>
          <w:rStyle w:val="FootnoteReference"/>
        </w:rPr>
        <w:footnoteReference w:id="2410"/>
      </w:r>
      <w:r>
        <w:rPr>
          <w:rFonts w:ascii="IRNazanin" w:hAnsi="IRNazanin" w:eastAsia="IRNazanin" w:cs="IRNazanin"/>
          <w:lang w:bidi="fa-IR"/>
          <w:color w:val="111111"/>
          <w:sz w:val="28"/>
          <w:szCs w:val="28"/>
          <w:rtl/>
        </w:rPr>
        <w:t xml:space="preserve">»، {آیا به آن کسی که تو را از خاک سپس از نطفه آفریده، آنگاه تو را [به صورت] مردی درآورد کافر شدی؟!} او گفت: من بیهوش بر زمین افتادم، و هنگامی که به هوش آمدم، حضرت به من فرمود: آیا پیامبر را دیدی و کلامش را شنیدی؟ من گفتم: آری. امام فرمود: به پیامبر بنگر، من نگریستم، نه اثری و نه خبری از پیامبرصلَّی الله علیه و آله بود و نه از آن سواران، امام به من گفتند: ای بیچاره. از این لحظه، توبه  کن.</w:t>
      </w:r>
    </w:p>
    <w:p>
      <w:pPr>
        <w:pStyle w:val="BookText"/>
      </w:pPr>
      <w:r>
        <w:rPr>
          <w:rFonts w:ascii="IRNazanin" w:hAnsi="IRNazanin" w:eastAsia="IRNazanin" w:cs="IRNazanin"/>
          <w:lang w:bidi="fa-IR"/>
          <w:color w:val="111111"/>
          <w:sz w:val="28"/>
          <w:szCs w:val="28"/>
          <w:rtl/>
        </w:rPr>
        <w:t xml:space="preserve">در آن روز، به این نتیجه رسیدم که او جادوگرترین اهل زمین است. به خدا قسم، درآن روز از او ترسیدم و آن کار وی مرا ترسانید. ای سلمان، اگر فکر نمی  کردم که او را ترک می کنی، تو را باخبر نمی کردم، این مسئله را کتمان کن و با ما باش تا از ما و در کنار ما باشی تا ولایت مداین و فارس (جنوب ایران) را به تو بدهم، و به سوی مداین و فارس حرکت کن و پسر ابوطالب را از آنچه بین ما گذشت، باخبر مکن، زیرا بیم آن دارم که نیرنگی بر من به کار ببندد. سلمان می گوید: من خندیدم و به او گفتم: تو از او می ترسی؟! گفت: به خدا سوگند، آری. چنان می ترسم که از هیچ چیز مثل آن ترس ندارم. سلمان می گوید: من سخنان او را نادیده گرفتم و به او گفتم: ای عبدالله، خبر دیگری برایم بگو. به خدا سوگند، مرا از چیزهای شگفتی باخبر کردی! عبدالله گفت: اگر این طور است تو را از عجیب ترین از این، از آنچه که خود به چشم دیده ام، باخبر خواهم کرد. من گفتم: پس باخبر کن.</w:t>
      </w:r>
    </w:p>
    <w:p>
      <w:pPr>
        <w:pStyle w:val="BookText"/>
      </w:pPr>
      <w:r>
        <w:rPr>
          <w:rFonts w:ascii="IRNazanin" w:hAnsi="IRNazanin" w:eastAsia="IRNazanin" w:cs="IRNazanin"/>
          <w:lang w:bidi="fa-IR"/>
          <w:color w:val="111111"/>
          <w:sz w:val="28"/>
          <w:szCs w:val="28"/>
          <w:rtl/>
        </w:rPr>
        <w:t xml:space="preserve">او گفت: آری، او روزی درحالی که خشمگین بود و کمانش در دستش بود، نزد من آمد و به من گفت: ای فلانی، مواظب پیروان ستمگر خود باش و بر شیعیان من تعرض نکن، چرا که می توانم کاری بکنم که برای دیگران درس عبرتی باشی. من هم خشمگین شدم و قبل از آن، از سحر و جادوی او خبر نداشتم، من گفتم: ای پسر ابوطالب، اندکی صبر کن، این خشم و قدرت نمایی دیگر چیست؟ آیا مرا به خوبی می شناسی؟ فرمود: آری، به خدا سوگند، قدر و اندازه تو را می شناسم. سپس کمان خود را بر زمین انداخت و فرمود: آن  را بردار. ولی کمان تبدیل به ماری بزرگ بسان مار موسی بن عمران شد و دهانش را باز کرد و به سوی من آمد تا مرا ببلعد، همین که آن را دیدم، روحم از ترس و وحشت پرید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صِحْتُ وَ قُلْتُ: اللَّهَ! اللَّهَ! الْأَمَانَ الْأَمَانَ يَا أَمِيرَ الْمُؤْمِنِينَ، اذْكُرْ مَا كَانَ فِي خِلَافَةِ الْأَوَّلِ مِنِّي حِينَ وَثَبَ إِلَيْكَ، وَ بَعْدُ فَاذْكُرْ مَا كَانَ مِنِّي إِلَي خَالِدِ بْنِ الْوَلِيدِ الْفَاسِقِ بْنِ الْفَاسِقِ حِينَ أَمَرَهُ الْخَلِيفَةُ بِقَتْلِكَ، وَ بِاللَّهِ مَا شَاوَرَنِي فِي ذَلِكَ فَكَانَ مِنِّي مَا كَانَ حَتَّي شَكَانِي وَ وَقَعَ بَيْنَنَا الْعَدَاوَةُ، وَ اذْكُرْ- يَا أَمِيرَ الْمُؤْمِنِينَ- مَا كَانَ مِنِّي فِي مَقَامِي حِينَ قُلْتُ: إِنَّ بَيْعَةَ أَبِي بَكْرٍ كَانَتْ فَلْتَةً فَمَنْ عَادَ إِلَي مِثْلِهَا فَاقْتُلُوهُ، فَارْتَابَ النَّاسُ وَ صَاحُوا وَ قَالُوا: طَعَنَ عَلَي صَاحِبِهِ، قَدْ عَرَفْتَ هَذَا كُلَّهُ، وَ بِاللَّهِ إِنَّ شِيعَتَكَ يُؤْذُونَنِي وَ يُشَنِّعُونَ عَلَيَّ، وَ لَوْ لَا مَكَانُكَ- يَا أَمِيرَ الْمُؤْمِنِينَ- لَكُنْتُ نَكَلْتُ بِهِمْ، وَ أَنْتَ تَعْلَمُ أَنِّي لَمْ أَتَعَرَّضْ لَهُمْ مِنْ أَجْلِكَ وَ كَرَامَتِكَ، فَاكْفُفْ عَنِّي هَذَا الثُّعْبَانَ فَإِنَّهُ يَبْلَعُنِي. فَلَمَّا سَمِعَ هَذَا الْمَقَالَ مِنِّي قَالَ: أَيُّهَا الْمِسْكِينُ لَطُفْتَ فِي الْكَلَامِ، وَ إِنَّا أَهْلُ بَيْتٍ </w:t>
      </w:r>
      <w:r>
        <w:rPr>
          <w:rStyle w:val="FootnoteReference"/>
        </w:rPr>
        <w:footnoteReference w:id="2411"/>
      </w:r>
      <w:r>
        <w:rPr>
          <w:rFonts w:ascii="Amiri" w:hAnsi="Amiri" w:eastAsia="Amiri" w:cs="Amiri"/>
          <w:lang w:bidi="ar-SA"/>
          <w:color w:val="111111"/>
          <w:sz w:val="28"/>
          <w:szCs w:val="28"/>
          <w:rtl/>
        </w:rPr>
        <w:t xml:space="preserve">نَشْكُرُ الْقَلِيلَ، ثُمَّ ضَرَبَ بِيَدِهِ إِلَي الثُّعْبَانِ وَ قَالَ: مَا تَقُولُ؟. قُلْتُ: الْأَمَانَ! الْأَمَانَ! قَدْ عَلِمْتَ أَنِّي لَمْ أَقُلْ إِلَّا حَقّاً، فَإِذَا قَوْسُهُ فِي يَدِهِ وَ لَيْسَ هُنَاكَ ثُعْبَانٌ وَ لَا شَيْ‌ءٌ، فَلَمْ أَزَلْ أَحْذَرُهُ وَ أَخَافُهُ إِلَي يَوْمِي هَذَا.</w:t>
      </w:r>
    </w:p>
    <w:p>
      <w:pPr>
        <w:pStyle w:val="BookText"/>
      </w:pPr>
      <w:r>
        <w:rPr>
          <w:rFonts w:ascii="Amiri" w:hAnsi="Amiri" w:eastAsia="Amiri" w:cs="Amiri"/>
          <w:lang w:bidi="ar-SA"/>
          <w:color w:val="111111"/>
          <w:sz w:val="28"/>
          <w:szCs w:val="28"/>
          <w:rtl/>
        </w:rPr>
        <w:t xml:space="preserve">قَالَ سَلْمَانُ: فَضَحِكْتُ وَ قُلْتُ: وَ اللَّهِ مَا سَمِعْتُ بِمِثْلِ هَذِهِ الْأُعْجُوبَاتِ.</w:t>
      </w:r>
    </w:p>
    <w:p>
      <w:pPr>
        <w:pStyle w:val="BookText"/>
      </w:pPr>
      <w:r>
        <w:rPr>
          <w:rFonts w:ascii="Amiri" w:hAnsi="Amiri" w:eastAsia="Amiri" w:cs="Amiri"/>
          <w:lang w:bidi="ar-SA"/>
          <w:color w:val="111111"/>
          <w:sz w:val="28"/>
          <w:szCs w:val="28"/>
          <w:rtl/>
        </w:rPr>
        <w:t xml:space="preserve">قَالَ: يَا أَبَا عَبْدِ اللَّهِ! هَذَا مَا رَأَيْتُهُ أَنَا بِعَيْنَيَّ هَاتَيْنِ، وَ لَوْ لَا أَنِّي قَدْ رَفَعْتُ الْحِشْمَةَ فِيمَا بَيْنِي وَ بَيْنَكَ مَا كُنْتُ بِالَّذِي أُخْبِرُكَ بِهَذَا.</w:t>
      </w:r>
    </w:p>
    <w:p>
      <w:pPr>
        <w:pStyle w:val="BookText"/>
      </w:pPr>
      <w:r>
        <w:rPr>
          <w:rFonts w:ascii="Amiri" w:hAnsi="Amiri" w:eastAsia="Amiri" w:cs="Amiri"/>
          <w:lang w:bidi="ar-SA"/>
          <w:color w:val="111111"/>
          <w:sz w:val="28"/>
          <w:szCs w:val="28"/>
          <w:rtl/>
        </w:rPr>
        <w:t xml:space="preserve">قَالَ سَلْمَانُ: فَتَجَاهَلْتُ عَلَيْهِ، فَقُلْتُ: هَلْ رَأَيْتَ مِنْهُ سِحْراً غَيْرَ مَا أَخْبَرْتَنِي بِهِ؟. قَالَ: نَعَمْ، لَوْ حَدَّثْتُكَ لَبَقِيتَ مِنْهُ مُتَحَيِّراً، وَ لَا تَقُلْ- يَا أَبَا عَبْدِ اللَّهِ- إِنَّ هَذَا السِّحْرَ هُوَ الَّذِي أَظْهَرَهُ، لَا وَ اللَّهِ وَ لَكِنْ هُوَ وِرَاثَةٌ يَرِثُونَهَا. قُلْتُ: كَيْفَ؟.</w:t>
      </w:r>
    </w:p>
    <w:p>
      <w:pPr>
        <w:pStyle w:val="BookText"/>
      </w:pPr>
      <w:r>
        <w:rPr>
          <w:rFonts w:ascii="Amiri" w:hAnsi="Amiri" w:eastAsia="Amiri" w:cs="Amiri"/>
          <w:lang w:bidi="ar-SA"/>
          <w:color w:val="111111"/>
          <w:sz w:val="28"/>
          <w:szCs w:val="28"/>
          <w:rtl/>
        </w:rPr>
        <w:t xml:space="preserve">قَالَ: أَخْبَرَنِي أَبِي أَنَّهُ رَأَي مِنْ أَبِيهِ أَبِي طَالِبٍ وَ مِنْ عَبْدِ اللَّهِ سِحْراً لَمْ يُسْمَعْ بِمِثْلِهِ، وَ ذَكَرَ أَبِي أَنَّ أَبَاهُ نُفَيْلًا أَخْبَرَهُ أَنَّهُ رَأَي مِنْ عَبْدِ الْمُطَّلِبِ سِحْراً لَمْ يُسْمَعْ بِمِثْلِهِ.</w:t>
      </w:r>
    </w:p>
    <w:p>
      <w:pPr>
        <w:pStyle w:val="BookText"/>
      </w:pPr>
      <w:r>
        <w:rPr>
          <w:rFonts w:ascii="Amiri" w:hAnsi="Amiri" w:eastAsia="Amiri" w:cs="Amiri"/>
          <w:lang w:bidi="ar-SA"/>
          <w:color w:val="111111"/>
          <w:sz w:val="28"/>
          <w:szCs w:val="28"/>
          <w:rtl/>
        </w:rPr>
        <w:t xml:space="preserve">قَالَ سَلْمَانُ: فَقُلْتُ: حَدِّثْنِي بِمَا أَخْبَرَكَ بِهِ أَبُوكَ؟.</w:t>
      </w:r>
    </w:p>
    <w:p>
      <w:pPr>
        <w:pStyle w:val="BookText"/>
      </w:pPr>
      <w:r>
        <w:rPr>
          <w:rFonts w:ascii="Amiri" w:hAnsi="Amiri" w:eastAsia="Amiri" w:cs="Amiri"/>
          <w:lang w:bidi="ar-SA"/>
          <w:color w:val="111111"/>
          <w:sz w:val="28"/>
          <w:szCs w:val="28"/>
          <w:rtl/>
        </w:rPr>
        <w:t xml:space="preserve">قَالَ: نَعَمْ، أَخْبَرَنِي أَبِي أَنَّهُ خَرَجَ مَعَ أَبِي طَالِبٍ (عليه السلام) فِي سَفَرٍ يُرِيدُونَ الشَّامَ</w:t>
      </w:r>
    </w:p>
    <w:p>
      <w:pPr>
        <w:pStyle w:val="BookText"/>
      </w:pPr>
      <w:r>
        <w:rPr>
          <w:rFonts w:ascii="IRNazanin" w:hAnsi="IRNazanin" w:eastAsia="IRNazanin" w:cs="IRNazanin"/>
          <w:lang w:bidi="fa-IR"/>
          <w:color w:val="111111"/>
          <w:sz w:val="28"/>
          <w:szCs w:val="28"/>
          <w:rtl/>
        </w:rPr>
        <w:t xml:space="preserve">و فریاد زدم و گفتم: خدایا، خدایا، الأمان، الأمان، یا امیرمؤمنان! آنچه را از من در زمان خلافت اوّلی سر زد، به یاد می آورم، زمانی که او بر تو حمله کرد. و همچنین آنچه از من در نزد خالد بن ولید فاسقِ فاسق زاده، هنگامی که خلیفه به او دستور کشتن تو را داد، به یاد می آورم. به خدا قسم، خلیفه درباره آن با من مشورت نکرد و آنچه از من می باید سر می زد، اتفاق افتاد تا این که از من شکایت کرده و میان ما دشمنی واقع شد، و ای امیرمؤمنان، آنچه را من در مقامم اتفاق افتاد ذکر کن. زمانی که گفتم: بیعت ابوبکر کار نسنجیده ای بود، هر کس همانند آن را تکرار کند او را بکشید. مردم شک کردند و فریاد زدند و گفتند: او بر دوستش طعن زد. و شما همه آن را می دانید. به خدا سوگند، شیعه  تو مرا آزار داده و از من بدگویی می کنند، و ای امیرمؤمنان، اگر جایگاه تو نبود، بلایی سر آنان می‌آوردم که مایه عبرت دیگران می شد، و شما می دانید که من به خاطر شما و به خاطر بزرگواری شما، معترض آن ها نشدم، مرا از دست این مار نجات ده که می خواهد مرا ببلعد. زمانی که او این سخن را از من شنید گفت: بیچاره! به نرمی سخن می گویی و ما اهل بیت چیز اندک را هم می پذیریم. سپس با دستش به مار زد و گفت: چه می گویی؟ عرض کردم: امان بدهید، امان بدهید! دانستید که من جز حق چیزی نگفتم، همین اینکه این را گفتم، کمان او در دستش قرار گرفت و درآنجا نه ماری بود و نه چیزی، من همچنان از او دوری می کنم و تا به امروز از او می ترسم.</w:t>
      </w:r>
    </w:p>
    <w:p>
      <w:pPr>
        <w:pStyle w:val="BookText"/>
      </w:pPr>
      <w:r>
        <w:rPr>
          <w:rFonts w:ascii="IRNazanin" w:hAnsi="IRNazanin" w:eastAsia="IRNazanin" w:cs="IRNazanin"/>
          <w:lang w:bidi="fa-IR"/>
          <w:color w:val="111111"/>
          <w:sz w:val="28"/>
          <w:szCs w:val="28"/>
          <w:rtl/>
        </w:rPr>
        <w:t xml:space="preserve">سلمان می گوید: من خندیدم و گفتم: به خدا قسم، همانند این عجایب نشنیدم. او گفت: ای اباعبدالله، این را من با این دو چشمانم دیدم، و اگر با هم خودمانی نبودیم، تو را از آنچه کرده ام باخبر نمی کردم، سلمان می گوید: خود را به نادانی زدم و گفتم: آیا جادویی غیر از آنچه گفتی از او دیده ای؟ او گفت: آری، اگر آن را</w:t>
      </w:r>
    </w:p>
    <w:p>
      <w:pPr>
        <w:pStyle w:val="BookText"/>
      </w:pPr>
      <w:r>
        <w:rPr>
          <w:rFonts w:ascii="IRNazanin" w:hAnsi="IRNazanin" w:eastAsia="IRNazanin" w:cs="IRNazanin"/>
          <w:lang w:bidi="fa-IR"/>
          <w:color w:val="111111"/>
          <w:sz w:val="28"/>
          <w:szCs w:val="28"/>
          <w:rtl/>
        </w:rPr>
        <w:t xml:space="preserve">به تو بگویم متحیر خواهی شد، ای ابا عبدالله! نگو که این جادویی است که او آشکار کرد. نه سوگند به خدا، ولی آن سحر و جادو، میراثی هستند که آن ها آن را به ارث می برند. من گفتم: چگونه؟ گفت: پدرم به من خبر داد که از پدر او ابی طالب و از عبدالله (پدر حضرت محمد) جادویی دیده است که همانند آن را نشنیده، و پدرم گفت که پدرش نفیل او را خبر داد که از عبدالمطلب جادویی دید که مثل آن را نشنیده بود. سلمان می گوید: من گفتم: از آنچه پدرت به تو خبر داده، سخن بگو؟</w:t>
      </w:r>
    </w:p>
    <w:p>
      <w:pPr>
        <w:pStyle w:val="BookText"/>
      </w:pPr>
      <w:r>
        <w:rPr>
          <w:rFonts w:ascii="IRNazanin" w:hAnsi="IRNazanin" w:eastAsia="IRNazanin" w:cs="IRNazanin"/>
          <w:lang w:bidi="fa-IR"/>
          <w:color w:val="111111"/>
          <w:sz w:val="28"/>
          <w:szCs w:val="28"/>
          <w:rtl/>
        </w:rPr>
        <w:t xml:space="preserve">گفت: آری، پدرم به من خبر داد که به همراه ابوطالب برای سفری خارج شد. آن ها به همراه بازرگانان قریش می خواستند به شام بروند.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تُجَّارِ قُرَيْشٍ تَخْرُجُ مِنَ السَّنَةِ إِلَي السَّنَةِ مَرَّةً وَاحِدَةً فَيَجْمَعُونَ أَمْوَالًا كَثِيرَةً، وَ لَمْ يَكُنْ فِي الْعَرَبِ أَتْجَرُ مِنْ قُرَيْشٍ، فَلَمَّا كَانُوا بِبَعْضِ الطُّرُقِ إِذَا قَوْمٌ مِنَ الْأَعْرَابِ قُطَّاعٌ شَاكُونَ فِي السِّلَاحِ لَا يُرَي مِنْهُمْ إِلَّا الْحَدَقُ، فَلَمَّا ظَهَرُوا لَنَا هَالَنَا أَمْرُهُمْ وَ فَزِعْنَا وَ وَقَعَ الصِّيَاحُ فِي الْقَافِلَةِ، وَ اشْتَغَلَ كُلُّ إِنْسَانٍ بِنَفْسِهِ يُرِيدُ أَنْ يَنْجُوَ بِنَفْسِهِ فَقَطْ، وَ دَهِمَنَا أَمْرٌ جَلِيلٌ، وَ اجْتَمَعْنَا وَ عَزَمْنَا عَلَي الْهَرَبِ، فَمَرَرْنَا بِأَبِي طَالِبٍ وَ هُوَ جَالِسٌ، فَقُلْنَا: يَا أَبَا طَالِبٍ! مَا لَكَ؟ أَ لَا تَرَي مَا قَدْ دَهِمَنَا فَانْجُ بِنَفْسِكَ مَعَنَا؟. فَقَالَ: إِلَي أَيْنَ نَهْرُبُ فِي هَذِهِ الْبَرَارِي؟. قُلْنَا: فَمَا الْحِيلَةُ؟. قَالَ: الْحِيلَةُ أَنْ نَدْخُلَ هَذِهِ الْجَزِيرَةَ فَنُقِيمَ فِيهَا وَ نَجْمَعَ أَمْتِعَتَنَا وَ دَوَابَّنَا وَ أَمْوَالَنَا فِيهَا.</w:t>
      </w:r>
    </w:p>
    <w:p>
      <w:pPr>
        <w:pStyle w:val="BookText"/>
      </w:pPr>
      <w:r>
        <w:rPr>
          <w:rFonts w:ascii="Amiri" w:hAnsi="Amiri" w:eastAsia="Amiri" w:cs="Amiri"/>
          <w:lang w:bidi="ar-SA"/>
          <w:color w:val="111111"/>
          <w:sz w:val="28"/>
          <w:szCs w:val="28"/>
          <w:rtl/>
        </w:rPr>
        <w:t xml:space="preserve">قَالَ: فَبَقِينَا مُتَعَجِّبِينَ، وَ قُلْنَا: لَعَلَّهُ جُنَّ وَ فَزِعَ مِمَّا نَزَلَ بِهِ، فَقُلْنَا: وَيْحَكَ! وَ لَنَا هُنَا جَزِيرَةٌ؟! قَالَ: نَعَمْ. قُلْنَا: أَيْنَ هِيَ؟. قَالَ: انْظُرُوا أَمَامَكُمْ. قَالَ: فَنَظَرْنَا إِذَا وَ اللَّهِ جَزِيرَةٌ عَظِيمَةٌ لَمْ يَرَ النَّاسُ أَعْظَمَ مِنْهَا وَ لَا أَحْصَنَ مِنْهَا، فَارْتَحَلْنَا وَ حَمَلْنَا أَمْتِعَتَنَا، فَلَمَّا قَرِبْنَا مِنْهَا إِذَا بَيْنَنَا وَ بَيْنَهَا وَادٍ عَظِيمٌ مِنْ مَاءٍ لَا يُمْكِنُ أَحَداً أَنْ يَسْلُكَهُ، فَقَالَ: وَيْحَكُمْ! أَ لَا تَرَوْنَ هَذَا الطَّرِيقَ الْيَابِسَ الَّذِي فِي وَسَطِهِ قُلْنَا: لَا. قَالَ: فَانْظُرُوا أَمَامَكُمْ وَ عَنْ يَمِينِكُمْ، فَنَظَرْنَا فَإِذَا وَ اللَّهِ طَرِيقٌ يَابِسٌ سَهْلُ الْمَسْلَكِ فَفَرِحْنَا، وَ قُلْنَا: لَقَدْ مَنَّ اللَّهُ عَلَيْنَا بِأَبِي طَالِبٍ، فَسَلَكَ وَ سَلَكْنَا خَلْفَهُ حَتَّي دَخَلْنَا الْجَزِيرَةَ فَحَطَطْنَا، فَقَامَ أَبُو طَالِبٍ فَخَطَّ خَطّاً عَلَي جَمِيعِ الْقَافِلَةِ، ثُمَّ قَالَ: يَا قَوْمُ! أَبْشِرُوا فَإِنَّ الْقَوْمَ لَنْ يَصِلُوا إِلَيْكُمْ وَ لَا أَحَدٌ مِنْهُمْ بِسُوءٍ.</w:t>
      </w:r>
    </w:p>
    <w:p>
      <w:pPr>
        <w:pStyle w:val="BookText"/>
      </w:pPr>
      <w:r>
        <w:rPr>
          <w:rFonts w:ascii="Amiri" w:hAnsi="Amiri" w:eastAsia="Amiri" w:cs="Amiri"/>
          <w:lang w:bidi="ar-SA"/>
          <w:color w:val="111111"/>
          <w:sz w:val="28"/>
          <w:szCs w:val="28"/>
          <w:rtl/>
        </w:rPr>
        <w:t xml:space="preserve">قَالَ: وَ أَقْبَلَتِ الْأَعْرَابُ يَتَرَاكَضُونَ خَلْفَنَا، فَلَمَّا انْتَهَوْا إِلَي الْوَادِي إِذَا بَحْرٌ عَظِيمٌ قَدْ حَالَ بَيْنَهُمْ وَ بَيْنَنَا فَبَقُوا مُتَعَجِّبِينَ، فَنَظَرَ بَعْضُهُمْ إِلَي بَعْضٍ، وَ قَالُوا: يَا قَوْمُ! هَلْ رَأَيْتُمْ قَطُّ هَاهُنَا جَزِيرَةً أَوْ بَحْراً؟. قَالُوا: لَا. فَلَمَّا كَثُرَ تَعَجُّبُهُمْ قَالَ شَيْخٌ مِنْهُمْ- قَدْ مَرَّتْ عَلَيْهِ </w:t>
      </w:r>
      <w:r>
        <w:rPr>
          <w:rStyle w:val="FootnoteReference"/>
        </w:rPr>
        <w:footnoteReference w:id="2412"/>
      </w:r>
      <w:r>
        <w:rPr>
          <w:rFonts w:ascii="Amiri" w:hAnsi="Amiri" w:eastAsia="Amiri" w:cs="Amiri"/>
          <w:lang w:bidi="ar-SA"/>
          <w:color w:val="111111"/>
          <w:sz w:val="28"/>
          <w:szCs w:val="28"/>
          <w:rtl/>
        </w:rPr>
        <w:t xml:space="preserve">التَّجَارِبُ-: يَا قَوْمُ! أَنَا أَطَّلِعُكُمْ عَلَي بَيَانِ هَذَا الْأَمْرِ السَّاعَةَ. قَالُوا: هَاتِ- يَا شَيْخُ- فَإِنَّكَ أَقْدَمُنَا وَ أَكْبَرُنَا سِنّاً وَ أَكْثَرُنَا تجاربا [تَجَارِبَ] .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قریش هر سال یکبار اموال بسیاری جمع می کرد و در میان عرب کسی از قریش تاجرتر نبود. - هنگامی که در یکی از راه ها بودیم، ناگهان گروهی اعرابی راهزن تا به دندان مسلح که فقط چشمان آن ها دیده می شد، بر ما ظاهر شدند. ما ترسیدیم و کاروانیان داد و فریاد کردند، و هر کس به فکر خود بود و می خواست خودش را نجات دهد، زیرا حادثه بزرگی ما را فرا گرفته بود. جمع شدیم و تصمیم گرفتیم فرار کنیم، ناگهان دیدیم که ابوطالب نشسته  است. به او گفتیم: ای ابوطالب، تو را چه شده است، آیا</w:t>
      </w:r>
    </w:p>
    <w:p>
      <w:pPr>
        <w:pStyle w:val="BookText"/>
      </w:pPr>
      <w:r>
        <w:rPr>
          <w:rFonts w:ascii="IRNazanin" w:hAnsi="IRNazanin" w:eastAsia="IRNazanin" w:cs="IRNazanin"/>
          <w:lang w:bidi="fa-IR"/>
          <w:color w:val="111111"/>
          <w:sz w:val="28"/>
          <w:szCs w:val="28"/>
          <w:rtl/>
        </w:rPr>
        <w:t xml:space="preserve">آنچه را اتفاق افتاده نمی بینی؟ خودت را نجات بده. او گفت: در این صحرا به کجا فرار کنیم؟ گفتیم: پس چاره چیست؟ او گفت: چاره این است که داخل این جزیره شده و درآنجا بمانیم. وسایل و چهارپایان و اموال خود را نیز در آنجا جمع می کنیم.</w:t>
      </w:r>
    </w:p>
    <w:p>
      <w:pPr>
        <w:pStyle w:val="BookText"/>
      </w:pPr>
      <w:r>
        <w:rPr>
          <w:rFonts w:ascii="IRNazanin" w:hAnsi="IRNazanin" w:eastAsia="IRNazanin" w:cs="IRNazanin"/>
          <w:lang w:bidi="fa-IR"/>
          <w:color w:val="111111"/>
          <w:sz w:val="28"/>
          <w:szCs w:val="28"/>
          <w:rtl/>
        </w:rPr>
        <w:t xml:space="preserve">پدرم گفت: ما تعجب کردیم و گفتیم: شاید از ترس آنچه پیش آمده، دیوانه شده و هذیان می گوید. پس گفتیم: وای بر تو! مگر این جا جزیره ای است؟! گفت: آری. گفتیم: آن کجاست؟ گفت: جلوی خود را نگاه کنید. پدرم گفت: نگاه کردیم ناگهان به خدا قسم، جزیره بزرگی دیدیم که مردم بزرگ تر و امن تر از آن را ندیده بودند، ما حرکت کردیم و وسایل خود را برداشتیم، هنگامی که نزدیک آن شدیم، دیدیم میان ما و آن جزیره، دره بزرگی پر از آب وجود دارد که کسی نمی تواند از آن عبور کند، ابوطالب گفت: وای برشما! آیا این راه خشکی را که در وسط دره است نمی بینید؟ گفتیم: نه. او گفت: به جلو و سمت راست خود نگاه کنید، ما نگاه کردیم، به خدا قسم، راه خشک و همواری دیدیم و خوشحال شدیم، و گفتیم: خداوند به وسیله ابوطالب بر ما منت نهاده است. او به راه افتاد و ما پشت سر او حرکت کردیم تا این که وارد آن جزیره شدیم و درآنجا مستقر شدیم.</w:t>
      </w:r>
    </w:p>
    <w:p>
      <w:pPr>
        <w:pStyle w:val="BookText"/>
      </w:pPr>
      <w:r>
        <w:rPr>
          <w:rFonts w:ascii="IRNazanin" w:hAnsi="IRNazanin" w:eastAsia="IRNazanin" w:cs="IRNazanin"/>
          <w:lang w:bidi="fa-IR"/>
          <w:color w:val="111111"/>
          <w:sz w:val="28"/>
          <w:szCs w:val="28"/>
          <w:rtl/>
        </w:rPr>
        <w:t xml:space="preserve">ابوطالب آمد و دور کاروان خطی کشید، سپس گفت: ای قوم، آسوده خاطر باشید که آن قوم هرگز به شما نمی رسد و کسی از آن ها نمی تواند آسیبی به شما برساند. پدرم می گوید: راهزنان پشت سر ما می دویدند، همین که به آن دره رسیدند، دریای بزرگی میان خود و ما دیدند و تعجب کردند، و به همدیگر نگاه کرده و گفتند: ای قوم، آیا تا به حال اینجا جزیره یا دریایی دیده بودید؟ گفتند: نه. هنگامی که حیرت آنان زیاد گشت، پیرمردی از آن ها که تجربه زیادی داشت گفت: ای قوم، الآن شما را از این مسئله باخبر می کنم. آن ها گفتند: جلو بیا ای شیخ، زیرا که تو قدیمی ترین، مسن ترین و باتجربه‌ترین ما هستی.</w:t>
      </w:r>
    </w:p>
    <w:p>
      <w:pPr>
        <w:pStyle w:val="BookText"/>
      </w:pPr>
      <w:r>
        <w:rPr>
          <w:rFonts w:ascii="IRNazanin" w:hAnsi="IRNazanin" w:eastAsia="IRNazanin" w:cs="IRNazanin"/>
          <w:lang w:bidi="fa-IR"/>
          <w:color w:val="111111"/>
          <w:sz w:val="28"/>
          <w:szCs w:val="28"/>
          <w:rtl/>
        </w:rPr>
        <w:t xml:space="preserve">پیرمرد گفت: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نَادُوا الْقَوْمَ، فَنَادَوْهُمْ، فَقَالُوا: مَا تُرِيدُونَ؟. قَالَ الشَّيْخُ: قُولُوا لَهُمْ: أَ فِيكُمْ أَحَدٌ مِنْ وُلْدِ عَبْدِ الْمُطَّلِبِ؟ فَنَادَوْهُمْ، فَقَالُوا: نَعَمْ، فِينَا أَبُو طَالِبِ بْنُ عَبْدِ الْمُطَّلِبِ. قَالَ الشَّيْخُ: يَا قَوْمُ!، قَالُوا: لَبَّيْكَ. قَالَ: لَا يُمْكِنُنَا أَنْ نَصِلَ إِلَيْهِمْ بِسُوءٍ أَصْلًا، فَانْصَرِفُوا وَ لَا تَشْتَغِلُوا بِهِمْ، فَوَ اللَّهِ مَا فِي أَيْدِيكُمْ مِنْهُمْ قَلِيلٌ وَ لَا كَثِيرٌ، فَقَالُوا: قَدْ خَرِفْتَ أَيُّهَا الشَّيْخُ، أَ تَنْصَرِفُ عَنْهُمْ وَ تَتْرُكُ هَذِهِ الْأَمْوَالَ الْكَثِيرَةَ وَ الْأَمْتِعَةَ النَّفِيسَةَ مَعَهُمْ؟!، لَا وَ اللَّهِ وَ لَكِنْ نُحَاصِرُهُمْ أَوْ يَخْرُجُونَ إِلَيْنَا فَنَسْلُبُهُمْ. قَالَ الشَّيْخُ: قَدْ نَصَحْتُ لَكُمْ وَ لكِنْ لا تُحِبُّونَ النَّاصِحِينَ، فَاتْرُكُوا نُصْحَكُمْ وَ ذَرُوا. قَالُوا: اسْكُتْ يَا جَاهِلُ! فَحَطُّوا رَوَاحِلَهُمْ لِيُحَاصِرُوهُمْ فَلَمَّا حَطُّوا أَبْصَرَ بَعْضُهُمْ بِالطَّرِيقِ الْيَابِسِ، فَصَاحَ: يَا قَوْمُ! هَاهُنَا طَرِيقٌ يَابِسٌ، فَأَبْصَرَ الْقَوْمُ كُلُّهُمُ الطَّرِيقَ الْيَابِسَ، وَ فَرِحُوا وَ قَالُوا: نَسْتَرِيحُ سَاعَةً وَ نَعْلِفُ دَوَابَّنَا ثُمَّ نَرْتَحِلُ إِلَيْهِمْ فَإِنَّهُمْ لَا يُمْكِنُهُمْ أَنْ يَتَخَلَّصُوا، فَفَعَلُوا، فَلَمَّا أَرَادُوا الِارْتِحَالَ تَقَدَّمَتْ طَائِفَةٌ مِنْهُمْ إِلَي الطَّرِيقِ الْيَابِسِ فَلَمَّا تَوَسَّطُوا غَرِقُوا وَ بَقِيَ الْآخَرُونَ يَنْظُرُونَ إِلَيْهِمْ فَأَمْسَكُوا وَ نَدِمُوا فَاجْتَمَعُوا إِلَي الشَّيْخِ، وَ قَالُوا: وَيْحَكَ يَا شَيْخُ! أَلَّا أَخْبَرْتَنَا أَمْرَ هَذَا الطَّرِيقِ فَإِنَّهُ قَدْ أُغْرِقَ فِيهِ خَلْقٌ كَثِيرٌ. قَالَ الشَّيْخُ: قَدْ أَخْبَرْتُكُمْ وَ نَصَحْتُ لَكُمْ فَخَالَفْتُمُونِي وَ عَصَيْتُمْ أَمْرِي حَتَّي هَلَكَ مِنْكُمْ مَنْ هَلَكَ. قَالُوا لَهُ: وَ مِنْ أَيْنَ عَلِمْتَ ذَاكَ يَا شَيْخُ؟. قَالَ: وَيْحَكُمْ! إِنَّا خَرَجْنَا مَرَّةً قَبْلَ هَذَا نُرِيدُ الْغَارَةَ عَلَي تِجَارَةِ قُرَيْشٍ، فَوَقَعْنَا عَلَي الْقَافِلَةِ فَإِذَا فِيهَا مِنَ الْأَمْوَالِ وَ الْأَمْتِعَةِ مَا لَا يُحْصَي كَثْرَةً، فَقُلْنَا </w:t>
      </w:r>
      <w:r>
        <w:rPr>
          <w:rStyle w:val="FootnoteReference"/>
        </w:rPr>
        <w:footnoteReference w:id="2413"/>
      </w:r>
      <w:r>
        <w:rPr>
          <w:rFonts w:ascii="Amiri" w:hAnsi="Amiri" w:eastAsia="Amiri" w:cs="Amiri"/>
          <w:lang w:bidi="ar-SA"/>
          <w:color w:val="111111"/>
          <w:sz w:val="28"/>
          <w:szCs w:val="28"/>
          <w:rtl/>
        </w:rPr>
        <w:t xml:space="preserve">قَدْ جَاءَ الْغِنَي آخِرَ الْأَبَدِ، فَلَمَّا أَحَسُّوا بِنَا- وَ لَمْ يَكُنْ بَيْنَنَا وَ بَيْنَهُمْ إِلَّا قَدْرُ مِيلٍ- قَامَ رَجُلٌ مِنْ وُلْدِ عَبْدِ الْمُطَّلِبِ يُقَالُ لَهُ: عَبْدُ اللَّهِ، فَقَالَ: يَا أَهْلَ الْقَافِلَةِ! مَا تَرَوْنَ؟. قَالُوا: مَا تَرَي، قَدْ دَهِمَنَا هَذَا الْخَيْلُ الْكَثِيرُ، فَسَلُوهُمْ أَنْ يَأْخُذُوا مِنَّا أَمْوَالَنَا وَ يُخَلُّوا سِرْبَنَا فَإِنَّا إِنْ نَجَوْنَا بِأَنْفُسِنَا فَقَدْ فُزْنَا. فَقَالَ عَبْدُ اللَّهِ: قُومُوا وَ ارْتَحِلُوا فَلَا بَأْسَ عَلَيْكُمْ. فَقُلْنَا: وَيْحَكَ! وَ قَدْ قَرُبَ الْقَوْمُ وَ إِنِ ارْتَحَلْنَا وَضَعُوا عَلَيْنَا السُّيُوفَ. فَقَالَ: وَيْحَكُمْ! إنا [إِنَ] </w:t>
      </w:r>
      <w:r>
        <w:rPr>
          <w:rStyle w:val="FootnoteReference"/>
        </w:rPr>
        <w:footnoteReference w:id="2414"/>
      </w:r>
      <w:r>
        <w:rPr>
          <w:rFonts w:ascii="Amiri" w:hAnsi="Amiri" w:eastAsia="Amiri" w:cs="Amiri"/>
          <w:lang w:bidi="ar-SA"/>
          <w:color w:val="111111"/>
          <w:sz w:val="28"/>
          <w:szCs w:val="28"/>
          <w:rtl/>
        </w:rPr>
        <w:t xml:space="preserve">لَنَا رَبّاً يَمْنَعُنَا مِنْهُمْ،</w:t>
      </w:r>
    </w:p>
    <w:p>
      <w:pPr>
        <w:pStyle w:val="BookText"/>
      </w:pPr>
      <w:r>
        <w:rPr>
          <w:rFonts w:ascii="IRNazanin" w:hAnsi="IRNazanin" w:eastAsia="IRNazanin" w:cs="IRNazanin"/>
          <w:lang w:bidi="fa-IR"/>
          <w:color w:val="111111"/>
          <w:sz w:val="28"/>
          <w:szCs w:val="28"/>
          <w:rtl/>
        </w:rPr>
        <w:t xml:space="preserve">کاروانیان را صدا زنید، پس صدا زدند. پس آن ها گفتند: چه می خواهید؟ شیخ گفت: به آن کاروانیان بگویید: آیا در میان شما کسی از فرزندان عبدالمطلب است؟ راهزنان، آن ها را صدا زدند و پرسیدند. کاروانیان گفتند: آری، ابوطالب بن عبدالمطلب نزد ماست. شیخ گفت: ای قوم! آن ها گفتند: گوش به فرمان هستیم. شیخ گفت: هرگز نمی توانیم آسیبی به آن ها برسانیم، پس برگردید و خودتان را به آن ها مشغول نکنید. به خدا سوگند، چیزی نه کم و نه زیاد، از آن ها نمی توانید بگیرید. راهزنان گفتند: ای شیخ، عقلت را از دست دادی، آیا آن ها را رها کرده و این اموال زیاد و کالاهای گران بها را وامی گذاری؟! نه هرگز، به خدا سوگند، آن قدر آن ها را محاصره می کنیم تا خارج شوند و آن ها را غارت کنیم. شیخ گفت: من شما را نصیحت کردم ولی شما نصیحت کنندگان را دوست ندارید، نصیحت خود را رها کنید. گفتند: ای نادان، ساکت شو.</w:t>
      </w:r>
    </w:p>
    <w:p>
      <w:pPr>
        <w:pStyle w:val="BookText"/>
      </w:pPr>
      <w:r>
        <w:rPr>
          <w:rFonts w:ascii="IRNazanin" w:hAnsi="IRNazanin" w:eastAsia="IRNazanin" w:cs="IRNazanin"/>
          <w:lang w:bidi="fa-IR"/>
          <w:color w:val="111111"/>
          <w:sz w:val="28"/>
          <w:szCs w:val="28"/>
          <w:rtl/>
        </w:rPr>
        <w:t xml:space="preserve">راهزنان شتران خود را خواباندند تا آن ها را محاصره کنند، در این هنگام یکی از آن ها راه خشکی را دید و فریاد زد: ای قوم، بیایید، این جا یک راه خشکی وجود دارد. همه آن ها، آن راه را دیدند و شادمان گشته و گفتند: اندکی استراحت کرده و چهارپایان خود را علوفه داده، سپس به  آن ها حمله می کنیم؛ زیرا نمی توانند از چنگ ما فرار کنند. آن ها استراحت کرده و هنگامی که خواستند حرکت کنند، گروهی از آن ها آن راه خشک را پیموده و همین که به میانه آن رسیدند، غرق شدند و دیگران به آن ها نگاه می کردند، پس درنگ کرده و پشیمان شدند، و دور شیخ جمع شدند و گفتند: وای بر تو ای شیخ، چرا ما را از این راه باخبر نکردی که بسیاری از ما غرق شدند؟! شیخ گفت: من شما را باخبر کرده و نصیحت نمودم ولی شما با من به مخالفت پرداخته و سخن مرا نپذیرفتید تا این که گروهی از شما هلاک شدند. دزدان به او گفتند: ای شیخ، آن را از کجا می دانستی؟ گفت: وای بر شما! یک بار قبل از این، خارج شدیم و می خواستیم بر بازرگانان قریش حمله ببریم، چشمان مان به آن قافله افتاد که اموال و کالاهای بی شماری داشت. با خود گفتیم: تا ابد ثروتمند می شویم. هنگامی که ما را دیدند، درحالی که میان ما وآنان، تنها به اندازه یک میل فاصله بود، مردی از فرزندان عبدالمطلب به نام عبدالله برخاست و گفت: ای اهل کاروان، چه می بینید؟ گفتند: آنچه تو می بینی! سواران زیادی که ما را در برگرفته اند، از آن ها بخواهید اموال ما را بگیرند و کاروان را رها کنند که اگر ما خود را نجات دهیم، سود برده ایم. پس عبدالله گفت: برخیزید و حرکت کنید، هیچ مشکلی پیش نمی آید. - پدرم گفت: - ما گفتیم: وای برتو! راهزنان نزدیک شده اند، اگر حرکت کنیم شمشیرها را بر گردن ما فرود خواهند آورد. عبدالله گفت: وای برشما! ما خدایی داریم که ما را از آنان نگاه می دارد،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رَبُّ الْبَيْتِ الْحَرَامِ وَ الرُّكْنِ وَ الْمَقَامِ، وَ مَا اسْتَجَرْنَا بِهِ قَطُّ إِلَّا أَجَارَنَا، فَقُومُوا وَ بَادِرُوا. قَالَ: فَقَامَ الْقَوْمُ وَ ارْتَحَلُوا، فَجَعَلُوا يَسِيرُونَ سَيْراً رُوَيْداً، وَ نَحْنُ نَتَّبِعُهُمْ بِالرَّكْضِ الْحَثِيثِ وَ السَّيْرِ الشَّدِيدِ فَلَا نَلْحَقُهُمْ، وَ كَثُرَ تَعَجُّبُنَا مِنْ ذَلِكَ، وَ نَظَرَ بَعْضُنَا إِلَي بَعْضٍ وَ قُلْنَا: يَا قَوْمُ! هَلْ رَأَيْتُمْ أَعْجَبَ مِنْ هَذَا؟! إِنَّهُمْ يَسِيرُونَ سَيْراً رُوَيْداً وَ نَحْنُ نَتَرَاكَضُ فَلَا يُمْكِنُنَا أَنْ نَلْحَقَهُمْ، فَمَا زَالَ ذَلِكَ دَأْبَنَا وَ دَأْبَهُمْ ثَلَاثَةَ أَيَّامٍ وَ لَيَالِيَهَا، كُلَّ يَوْمٍ يَخْطُونَ فَيَقُومُ عَبْدُ اللَّهِ فَيَخُطُّ خَطّاً حَوْلَ الْقَافِلَةِ وَ يَقُولُ لِأَصْحَابِهِ: لَا تَخْرُجُوا مِنَ الْخَطِّ فَإِنَّهُمْ لَا يَصِلُونَ إِلَيْكُمْ فَنَنْتَهِي إِلَي الْخَطِّ فَلَا يُمْكِنُنَا أَنْ نَتَجَاوَزَهُ، فَلَمَّا كَانَ بَعْدَ ثَلَاثَةِ أَيَّامٍ- كُلَّ يَوْمٍ يَسِيرُونَ سَيْراً رُوَيْداً وَ نَحْنُ نَتَرَاكَضُ أَشْرَفْنَا عَلَي هَلَاكِ أَنْفُسِنَا وَ عَطِبَتْ دَوَابُّنَا وَ بَقِينَا لَا حَرَكَةَ بِنَا وَ لَا نُهُوضَ، فَقُلْنَا: يَا قَوْمُ! هَذَا وَ اللَّهِ الْعَطَبُ وَ الْهَلَاكُ، فَمَا تَرَوْنَ؟. قَالُوا: الرَّأْيُ الِانْصِرَافُ عَنْهُمْ </w:t>
      </w:r>
      <w:r>
        <w:rPr>
          <w:rStyle w:val="FootnoteReference"/>
        </w:rPr>
        <w:footnoteReference w:id="2415"/>
      </w:r>
      <w:r>
        <w:rPr>
          <w:rFonts w:ascii="Amiri" w:hAnsi="Amiri" w:eastAsia="Amiri" w:cs="Amiri"/>
          <w:lang w:bidi="ar-SA"/>
          <w:color w:val="111111"/>
          <w:sz w:val="28"/>
          <w:szCs w:val="28"/>
          <w:rtl/>
        </w:rPr>
        <w:t xml:space="preserve">، فَإِنَّهُمْ قَوْمٌ سَحَرَةٌ. فَقَالَ بَعْضُهُمْ لِبَعْضٍ: إِنْ كَانُوا سَحَرَةً فَالرَّأْيُ أَنْ نَغِيبَ عَنْ أَبْصَارِهِمْ وَ نُوهِمَهُمْ أَنَّا قَدِ انْصَرَفْنَا عَنْهُمْ، فَإِذَا ارْتَحَلُوا كَرَرْنَا عَلَيْهِمْ كَرَّةً وَ هَجَمْنَا عَلَيْهِمْ فِي مَضِيقٍ. قَالُوا: نِعْمَ الرَّأْيُ هَذَا، فَانْصَرَفْنَا عَنْهُمْ وَ أَوْهَمْنَاهُمْ أَنَّا قَدْ يَئِسْنَا، فَلَمَّا كَانَ مِنَ الْغَدِ ارْتَحَلُوا وَ مَضَوْا فَتَرَكْنَاهُمْ حَتَّي اسْتَبْطَنُوا وَادِياً فَقُمْنَا فَأَسْرَجْنَا وَ رَكِبْنَا حَتَّي لَحِقْنَاهُمْ، فَلَمَّا أَحَسُّوا بِنَا فَزِعُوا إِلَي عَبْدِ اللَّهِ بْنِ عَبْدِ الْمُطَّلِبِ، وَ قَالُوا: قَدْ لَحِقُونَا. فَقَالَ: لَا بَأْسَ عَلَيْكُمْ، امْضُوا رُوَيْداً. قَالَ: فَجَعَلُوا يَسِيرُونَ سَيْراً رُوَيْداً، وَ نَحْنُ نَتَرَاكَضُ وَ نَقْتُلُ أَنْفُسَنَا وَ دَوَابَّنَا حَتَّي أَشْرَفْنَا عَلَي الْمَوْتِ مَعَ دَوَابِّنَا، فَلَمَّا كَانَ فِي آخِرِ النَّهَارِ قَالَ عَبْدُ اللَّهِ لِأَصْحَابِهِ: حُطُّوا رَوَاحِلَكُمْ، وَ قَامَ فَخَطَّ خَطّاً وَ قَالَ: لَا تَخْرُجُوا مِنَ الْخَطِّ فَإِنَّهُمْ لَنْ يَصِلُوا إِلَيْكُمْ بِمَكْرُوهٍ، فَانْتَهَيْنَا إِلَي الْخَطِّ فَوَ اللَّهِ مَا أَمْكَنَنَا أَنْ نَتَجَاوَزَهُ، فَقَالَ بَعْضُنَا لِبَعْضٍ: وَ اللَّهِ مَا بَقِيَ إِلَّا الْهَلَاكُ أَوِ الِانْصِرَافُ عَنْهُمْ عَلَي أَنْ لَا نَعُودَ إِلَيْهِمْ. قَالَ: فَانْصَرَفْنَا عَنْهُمْ فَقَدْ عَطِبَتْ دَوَابُّنَا وَ هَلَكَتْ، وَ كَانَتْ سَفْرَةً مَشُومَةً عَلَيْنَا، فَلَمَّا سَمِعُوا ذَلِكَ مِنَ الشَّيْخِ قَالُوا: أَلَّا أَخْبَرْتَنَا بِهَذَا</w:t>
      </w:r>
    </w:p>
    <w:p>
      <w:pPr>
        <w:pStyle w:val="BookText"/>
      </w:pPr>
      <w:r>
        <w:rPr>
          <w:rFonts w:ascii="IRNazanin" w:hAnsi="IRNazanin" w:eastAsia="IRNazanin" w:cs="IRNazanin"/>
          <w:lang w:bidi="fa-IR"/>
          <w:color w:val="111111"/>
          <w:sz w:val="28"/>
          <w:szCs w:val="28"/>
          <w:rtl/>
        </w:rPr>
        <w:t xml:space="preserve">و او خدای کعبه و رکن و مقام است، هر زمان از او پناه خواستیم پناهمان داد، برخیزید و حرکت کنید.</w:t>
      </w:r>
    </w:p>
    <w:p>
      <w:pPr>
        <w:pStyle w:val="BookText"/>
      </w:pPr>
      <w:r>
        <w:rPr>
          <w:rFonts w:ascii="IRNazanin" w:hAnsi="IRNazanin" w:eastAsia="IRNazanin" w:cs="IRNazanin"/>
          <w:lang w:bidi="fa-IR"/>
          <w:color w:val="111111"/>
          <w:sz w:val="28"/>
          <w:szCs w:val="28"/>
          <w:rtl/>
        </w:rPr>
        <w:t xml:space="preserve">شیخ گفت: آن قوم برخاستند و حرکت کردند، و شروع کردند به آهسته راه‌رفتن، و ما به سرعت و دوان دوان آن ها را دنبال می کردیم ولی به آن ها نمی رسیدیم، و از آن رخداد بسیار در شگفت شدیم، و به یکدیگر نگریسته و گفتیم: ای قوم، آیا شگفت تر از این دیده اید؟ آن ها آهسته راه می روند و ما می دویم ولی به آن ها نمی رسیم! و پیوسته سه شبانه‌روز است که این حال و وضعیت ماست، هر روز عبدالله برخاسته و خطی اطراف قافله می کشد و به یارانش می گوید: از این خط خارج مشوید؛ آنان به شما نمی‌رسند، و ما به آن خط می رسیم ولی نمی توانیم از آن بگذریم.</w:t>
      </w:r>
    </w:p>
    <w:p>
      <w:pPr>
        <w:pStyle w:val="BookText"/>
      </w:pPr>
      <w:r>
        <w:rPr>
          <w:rFonts w:ascii="IRNazanin" w:hAnsi="IRNazanin" w:eastAsia="IRNazanin" w:cs="IRNazanin"/>
          <w:lang w:bidi="fa-IR"/>
          <w:color w:val="111111"/>
          <w:sz w:val="28"/>
          <w:szCs w:val="28"/>
          <w:rtl/>
        </w:rPr>
        <w:t xml:space="preserve">بعد از سه روز، آن ها هر روز آرام و آهسته پیش می رفتند و ما می دویدیم، نزدیک بود خود را هلاک کنیم و چهارپایان خسته شدند و یارای بلند شدن و حرکت کردن در ما نبود، گفتیم: ای قوم، به خدا سوگند، این کار، خود را خسته  کردن و به هلاک انداختن است، چه می اندیشید؟ گفتند: رأی این است که از آن ها صرف نظر کنیم، چرا که آن ها، قومی جادوگر ند. یکی از آنان گفت: اگر جادوگر باشند، رای این است که از دیده آن ها پنهان شده و به آنان چنان وانمود کنیم که ما از آن ها صرف نظر کرده  و رهایشان کردیم، آنگاه که به راه افتادند، دوباره آن ها را دنبال کرده و در مکان تنگی بر آن ها حمله ور می شویم. همه گفتند: چه نیکو رأیی است. پس ما از آنان صرف نظر کرده و آن ها را چنان به گمان افکندیم که از آن ها ناامید شده ایم. فردای آن روز، آن ها حرکت کرده و به راه افتادند. ما هم آن ها را رها کردیم تا این که در دره ای داخل شدند. ما برخاسته و چهارپایان خود را زین کردیم و سوار شدیم تا این‌که به آن ها رسیدیم، همین که احساس کردند ما می آییم، به عبدالله بن عبدالمطلب پناه بردند، و گفتند: رسیدند. عبدالله گفت: نترسید، آهسته حرکت کنید .</w:t>
      </w:r>
    </w:p>
    <w:p>
      <w:pPr>
        <w:pStyle w:val="BookText"/>
      </w:pPr>
      <w:r>
        <w:rPr>
          <w:rFonts w:ascii="IRNazanin" w:hAnsi="IRNazanin" w:eastAsia="IRNazanin" w:cs="IRNazanin"/>
          <w:lang w:bidi="fa-IR"/>
          <w:color w:val="111111"/>
          <w:sz w:val="28"/>
          <w:szCs w:val="28"/>
          <w:rtl/>
        </w:rPr>
        <w:t xml:space="preserve">شیخ گفت: آن ها شروع کردند به آهسته راه رفتن، و ما می دویدیم و برای رسیدن به آن ها، خود و چهارپایانمان را هلاک می کردیم تا این که نزدیک بود ما و</w:t>
      </w:r>
    </w:p>
    <w:p>
      <w:pPr>
        <w:pStyle w:val="BookText"/>
      </w:pPr>
      <w:r>
        <w:rPr>
          <w:rFonts w:ascii="IRNazanin" w:hAnsi="IRNazanin" w:eastAsia="IRNazanin" w:cs="IRNazanin"/>
          <w:lang w:bidi="fa-IR"/>
          <w:color w:val="111111"/>
          <w:sz w:val="28"/>
          <w:szCs w:val="28"/>
          <w:rtl/>
        </w:rPr>
        <w:t xml:space="preserve">چهارپایانمان بمیریم. همین که روز به پایان رسید، عبدالله به یارانش گفت: بارها و زین ها را فرود آورید. و برخاست و خطی کشید و گفت: از این خط خارج نشوید؛ چرا که آن ها نمی توانند آسیبی به شما برسانند. ما به آن خط رسیدیم، به خدا قسم، نتوانستم از آن بگذریم، یکی از ما گفت: قسم به خدا، یا باید هلاک شویم یا این که از آن ها صرف نظر کرده و دیگر برنگردیم. پدرم گفت: ما از آن ها درگذشتیم درحالی که چهارپایان خسته و هلاک شده بودند، و آن، سفر شومی برای ما بود. زمانی که راهزنان آن خبر را از آن شیخ شنیدند، گفتند: چرا ما را از این حدیث باخبر نکردی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فَكُنَّا نَنْصَرِفُ عَنْهُمْ وَ لَمْ يَغْرَقْ </w:t>
      </w:r>
      <w:r>
        <w:rPr>
          <w:rStyle w:val="FootnoteReference"/>
        </w:rPr>
        <w:footnoteReference w:id="2416"/>
      </w:r>
      <w:r>
        <w:rPr>
          <w:rFonts w:ascii="Amiri" w:hAnsi="Amiri" w:eastAsia="Amiri" w:cs="Amiri"/>
          <w:lang w:bidi="ar-SA"/>
          <w:color w:val="111111"/>
          <w:sz w:val="28"/>
          <w:szCs w:val="28"/>
          <w:rtl/>
        </w:rPr>
        <w:t xml:space="preserve">مِنَّا مَنْ غَرِقَ؟.</w:t>
      </w:r>
    </w:p>
    <w:p>
      <w:pPr>
        <w:pStyle w:val="BookText"/>
      </w:pPr>
      <w:r>
        <w:rPr>
          <w:rFonts w:ascii="Amiri" w:hAnsi="Amiri" w:eastAsia="Amiri" w:cs="Amiri"/>
          <w:lang w:bidi="ar-SA"/>
          <w:color w:val="111111"/>
          <w:sz w:val="28"/>
          <w:szCs w:val="28"/>
          <w:rtl/>
        </w:rPr>
        <w:t xml:space="preserve">قَالَ الشَّيْخُ: قَدْ أَخْبَرْتُكُمْ وَ نَصَحْتُ لَكُمْ، وَ قُلْتُ لَكُمُ: انْصَرِفُوا عَنْهُمْ فَلَيْسَ لَكُمُ الْوُصُولُ إِلَيْهِمْ، وَ فِيهِمْ رَجُلٌ مِنْ وُلْدِ عَبْدِ الْمُطَّلِبِ، وَ قُلْتُمْ: إِنِّي قَدْ خَرِفْتُ وَ ذَهَبَ عَقْلِي، فَلَمَّا سَمِعَ أَبِي هَذَا الْكَلَامَ مِنَ الشَّيْخِ وَ هُوَ يُحَدِّثُ أَصْحَابَهُ عَلَي رَأْسِ الْخُطَّةِ نَظَرَ إِلَي أَبِي طَالِبٍ فَقَالَ: وَيْحَكَ! أَ مَا تَسْمَعُ مَا يَقُولُ الشَّيْخُ؟ قَالَ: بَلَي يَا خَطَّابُ! أَنَا وَ اللَّهِ فِي ذَلِكَ الْيَوْمِ مَعَ عَبْدِ اللَّهِ فِي الْقَافِلَةِ وَ أَنَا غُلَامٌ صَغِيرٌ، وَ كَانَ هَذَا الشَّيْخُ عَلَي قَعُودٍ لَهُ، وَ كَانَ شَائِكاً لَا يُرَي مِنْهُ إِلَّا حَدَقَتُهُ، وَ كَانَتْ لَهُ جُمَّةٌ قَدْ أَرْخَاهَا عَنْ يَمِينِهِ وَ شِمَالِهِ.</w:t>
      </w:r>
    </w:p>
    <w:p>
      <w:pPr>
        <w:pStyle w:val="BookText"/>
      </w:pPr>
      <w:r>
        <w:rPr>
          <w:rFonts w:ascii="Amiri" w:hAnsi="Amiri" w:eastAsia="Amiri" w:cs="Amiri"/>
          <w:lang w:bidi="ar-SA"/>
          <w:color w:val="111111"/>
          <w:sz w:val="28"/>
          <w:szCs w:val="28"/>
          <w:rtl/>
        </w:rPr>
        <w:t xml:space="preserve">فَقَالَ الشَّيْخُ: صَدَقَ وَ اللَّهِ كُنْتُ يَوْمَئِذٍ عَلَي قَعُودٍ عَلَيَّ ذُؤَابَتَانِ قَدْ أَرْسَلْتُهُمَا عَنْ يَمِينِي وَ شِمَالِي. قَالَ الْخَطَّابُ: فَانْصَرِفُوا عَنَّا.</w:t>
      </w:r>
    </w:p>
    <w:p>
      <w:pPr>
        <w:pStyle w:val="BookText"/>
      </w:pPr>
      <w:r>
        <w:rPr>
          <w:rFonts w:ascii="Amiri" w:hAnsi="Amiri" w:eastAsia="Amiri" w:cs="Amiri"/>
          <w:lang w:bidi="ar-SA"/>
          <w:color w:val="111111"/>
          <w:sz w:val="28"/>
          <w:szCs w:val="28"/>
          <w:rtl/>
        </w:rPr>
        <w:t xml:space="preserve">فَقَالَ أَبُو طَالِبٍ: ارْتَحِلُوا. فَارْتَحَلْنَا، فَإِذَا لَا جَزِيرَةَ وَ لَا بَحْرَ وَ لَا مَاءَ، وَ إِذَا نَحْنُ عَلَي الْجَادَّةِ وَ الطَّرِيقِ الَّذِي لَمْ نَزَلَ نَسْلُكُهُ فَسِرْنَا وَ تَخَلَّصْنَا بِسِحْرِ أَبِي طَالِبٍ حَتَّي وَرَدْنَا الشَّامَ فَرِحِينَ مُسْتَبْشِرِينَ، وَ حَلَفَ الْخَطَّابُ أَنَّهُ مَرَّ بَعْدُ بِذَلِكَ الْمَوْضِعِ بِعَيْنِهِ أَكْثَرَ مِنْ عِشْرِينَ مَرَّةً إِلَي الشَّامِ فَلَمْ يَرَ جَزِيرَةً وَ لَا بَحْراً وَ لَا مَاءً، وَ حَلَفَتْ قُرَيْشٌ عَلَي ذَلِكَ، فَهَلْ هَذَا- يَا سَلْمَانُ- إِلَّا سِحْرٌ مُسْتَمِرٌّ؟.</w:t>
      </w:r>
    </w:p>
    <w:p>
      <w:pPr>
        <w:pStyle w:val="BookText"/>
      </w:pPr>
      <w:r>
        <w:rPr>
          <w:rFonts w:ascii="Amiri" w:hAnsi="Amiri" w:eastAsia="Amiri" w:cs="Amiri"/>
          <w:lang w:bidi="ar-SA"/>
          <w:color w:val="111111"/>
          <w:sz w:val="28"/>
          <w:szCs w:val="28"/>
          <w:rtl/>
        </w:rPr>
        <w:t xml:space="preserve">قَالَ سَلْمَانُ: قُلْتُ: وَ اللَّهِ مَا أَدْرِي مَا أَقُولُ لَكَ إِلَّا أَنَّكَ تُورِدُ عَلَيَّ عَجَائِبَ مِنْ أَمْرِ بَنِي هَاشِمٍ.</w:t>
      </w:r>
    </w:p>
    <w:p>
      <w:pPr>
        <w:pStyle w:val="BookText"/>
      </w:pPr>
      <w:r>
        <w:rPr>
          <w:rFonts w:ascii="Amiri" w:hAnsi="Amiri" w:eastAsia="Amiri" w:cs="Amiri"/>
          <w:lang w:bidi="ar-SA"/>
          <w:color w:val="111111"/>
          <w:sz w:val="28"/>
          <w:szCs w:val="28"/>
          <w:rtl/>
        </w:rPr>
        <w:t xml:space="preserve">قَالَ: نَعَمْ، يَا أَبَا عَبْدِ اللَّهِ! هُمْ أَهْلُ بَيْتٍ يَتَوَارَثُونَ السِّحْرَ كَابِراً عَنْ كَابِرٍ!.</w:t>
      </w:r>
    </w:p>
    <w:p>
      <w:pPr>
        <w:pStyle w:val="BookText"/>
      </w:pPr>
      <w:r>
        <w:rPr>
          <w:rFonts w:ascii="Amiri" w:hAnsi="Amiri" w:eastAsia="Amiri" w:cs="Amiri"/>
          <w:lang w:bidi="ar-SA"/>
          <w:color w:val="111111"/>
          <w:sz w:val="28"/>
          <w:szCs w:val="28"/>
          <w:rtl/>
        </w:rPr>
        <w:t xml:space="preserve">قَالَ سَلْمَانُ: فَقُلْتُ- وَ أَنَا أُرِيدُ أَنْ أَقْطَعَ الْحَدِيثَ-: مَا أَرَي أَنَّ هَذَا سِحْرٌ.</w:t>
      </w:r>
    </w:p>
    <w:p>
      <w:pPr>
        <w:pStyle w:val="BookText"/>
      </w:pPr>
      <w:r>
        <w:rPr>
          <w:rFonts w:ascii="Amiri" w:hAnsi="Amiri" w:eastAsia="Amiri" w:cs="Amiri"/>
          <w:lang w:bidi="ar-SA"/>
          <w:color w:val="111111"/>
          <w:sz w:val="28"/>
          <w:szCs w:val="28"/>
          <w:rtl/>
        </w:rPr>
        <w:t xml:space="preserve">قَالَ: سُبْحَانَ اللَّهِ! يَا أَبَا عَبْدِ اللَّهِ! تَرَي كَذَبَ الْخَطَّابُ وَ أَصْحَابُهُ، أَ تَرَاكَ مَا حَدَّثْتُكَ بِهِ مِمَّا عايتنه [عَايَنْتُهُ] أَنَا بِعَيْنِي كذب [كَذِباً]؟.</w:t>
      </w:r>
    </w:p>
    <w:p>
      <w:pPr>
        <w:pStyle w:val="BookText"/>
      </w:pPr>
      <w:r>
        <w:rPr>
          <w:rFonts w:ascii="Amiri" w:hAnsi="Amiri" w:eastAsia="Amiri" w:cs="Amiri"/>
          <w:lang w:bidi="ar-SA"/>
          <w:color w:val="111111"/>
          <w:sz w:val="28"/>
          <w:szCs w:val="28"/>
          <w:rtl/>
        </w:rPr>
        <w:t xml:space="preserve">قَالَ سَلْمَانُ: فَضَحِكْتُ، فَقُلْتُ: وَيْلَكَ! إِنَّكَ لَمْ تَكْذِبْ وَ لَا كَذَبَ الْخَطَّابُ</w:t>
      </w:r>
    </w:p>
    <w:p>
      <w:pPr>
        <w:pStyle w:val="BookText"/>
      </w:pPr>
      <w:r>
        <w:rPr>
          <w:rFonts w:ascii="IRNazanin" w:hAnsi="IRNazanin" w:eastAsia="IRNazanin" w:cs="IRNazanin"/>
          <w:lang w:bidi="fa-IR"/>
          <w:color w:val="111111"/>
          <w:sz w:val="28"/>
          <w:szCs w:val="28"/>
          <w:rtl/>
        </w:rPr>
        <w:t xml:space="preserve">تا از آنان صرف نظر کرده و کسی از ما غرق نشود؟ شیخ گفت: من به شما خبر داده و نصیحت تان کردم، و گفتم: آن ها را رها کنید؛ زیرا درحالی که میان آن ها مردی از فرزندان عبدالمطلب است، نمی توانید به آن ها برسید. و شما گفتید: من پیر شده و عقل خود را از دست داده ام.</w:t>
      </w:r>
    </w:p>
    <w:p>
      <w:pPr>
        <w:pStyle w:val="BookText"/>
      </w:pPr>
      <w:r>
        <w:rPr>
          <w:rFonts w:ascii="IRNazanin" w:hAnsi="IRNazanin" w:eastAsia="IRNazanin" w:cs="IRNazanin"/>
          <w:lang w:bidi="fa-IR"/>
          <w:color w:val="111111"/>
          <w:sz w:val="28"/>
          <w:szCs w:val="28"/>
          <w:rtl/>
        </w:rPr>
        <w:t xml:space="preserve">هنگامی که پدرم این سخن شیخ را شنید - و او بالای آن خط با اصحابش صحبت می کرد - به ابوطالب نگاه کرد و گفت: وای برتو! آیا آنچه را شیخ می گوید نمی شنوی؟ ابوطالب گفت: آری، ای خطّاب، به خدا سوگند، در آن روز من کودکی در کاروان، به همراه عبدالله بودم، و این شیخ بر شتر جوان خود سوار و مسلح بود، به گونه ای که تنها چشمانش دیده می شد، و گیسوانی داشت که آن ها را از جانب راست و چپ خود آویزان کرده بود. شیخ گفت: به خدا، راست گفت: در آن روز من بر شتر جوانی سوار بودم و دو گیسو داشتم که آن ها را از راست و چپ خود آویزان کرده بودم.</w:t>
      </w:r>
    </w:p>
    <w:p>
      <w:pPr>
        <w:pStyle w:val="BookText"/>
      </w:pPr>
      <w:r>
        <w:rPr>
          <w:rFonts w:ascii="IRNazanin" w:hAnsi="IRNazanin" w:eastAsia="IRNazanin" w:cs="IRNazanin"/>
          <w:lang w:bidi="fa-IR"/>
          <w:color w:val="111111"/>
          <w:sz w:val="28"/>
          <w:szCs w:val="28"/>
          <w:rtl/>
        </w:rPr>
        <w:t xml:space="preserve">خطّاب گفت: ما را رها کنید. ابوطالب به اصحابش گفت: حرکت کنید. ما به راه افتادیم، ناگهان دیدیم، نه جزیره ای بود و نه دریا و نه آبی، و ما در جاده و راهی بودیم که پیوسته می‌پیمودیم، پس خوشحال شده و به وسیله سحر و جادوی ابوطالب خلاص شدیم تا این که وارد شام شدیم، درحالی‌که شادمان بودیم و به همدیگر تبریک می گفتیم. و پدرم (خطّاب) قسم خورد که بعد از آن ماجرا، بیش از بیست بار از همان محل گذشت، ولی نه جزیره‌ای دید و نه دریایی و نه آبی، قریش هم بر آن قسم خوردند. ای سلمان، آیا این این جز سحر و جادوی دائم چیز دیگری است؟</w:t>
      </w:r>
    </w:p>
    <w:p>
      <w:pPr>
        <w:pStyle w:val="BookText"/>
      </w:pPr>
      <w:r>
        <w:rPr>
          <w:rFonts w:ascii="IRNazanin" w:hAnsi="IRNazanin" w:eastAsia="IRNazanin" w:cs="IRNazanin"/>
          <w:lang w:bidi="fa-IR"/>
          <w:color w:val="111111"/>
          <w:sz w:val="28"/>
          <w:szCs w:val="28"/>
          <w:rtl/>
        </w:rPr>
        <w:t xml:space="preserve">سلمان می گوید: گفتم: به خدا قسم، نمی دانم به تو چه بگویم جز این که عجایبی از امر بنی هاشم بر من می گویی! او گفت: آری، ای اباعبدالله، آنان اهل بیتی هستند که جادو را از بزرگان خود به ارث می برند. و من در حالی که می خواستم سخن را قطع کنم، گفتم: فکر نمی کنم این سحر باشد. او گفت: سبحان الله! ای ابا عبدالله، فکر می کنی خطّاب و یارانش دروغ گفتند؟ آیا فکر می کنی آنچه برایت گفتم، و با چشم خودم دیدم، دروغ باشد؟!</w:t>
      </w:r>
    </w:p>
    <w:p>
      <w:pPr>
        <w:pStyle w:val="BookText"/>
      </w:pPr>
      <w:r>
        <w:rPr>
          <w:rFonts w:ascii="IRNazanin" w:hAnsi="IRNazanin" w:eastAsia="IRNazanin" w:cs="IRNazanin"/>
          <w:lang w:bidi="fa-IR"/>
          <w:color w:val="111111"/>
          <w:sz w:val="28"/>
          <w:szCs w:val="28"/>
          <w:rtl/>
        </w:rPr>
        <w:t xml:space="preserve">سلمان می گوید: من خندیدم، و گفتم: وای بر تو! نه تو دروغ گفتی و نه خطاب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8" w:name="pg13984_168930"/>
    <w:bookmarkEnd w:id="118"/>
    <w:p>
      <w:pPr>
        <w:pStyle w:val="BookText"/>
      </w:pPr>
      <w:r>
        <w:rPr>
          <w:rFonts w:ascii="Amiri" w:hAnsi="Amiri" w:eastAsia="Amiri" w:cs="Amiri"/>
          <w:lang w:bidi="ar-SA"/>
          <w:color w:val="111111"/>
          <w:sz w:val="28"/>
          <w:szCs w:val="28"/>
          <w:rtl/>
        </w:rPr>
        <w:t xml:space="preserve">وَ أَصْحَابُهُ، وَ هَذَا كُلُّهُ صِدْقٌ وَ حَقٌّ.</w:t>
      </w:r>
    </w:p>
    <w:p>
      <w:pPr>
        <w:pStyle w:val="BookText"/>
      </w:pPr>
      <w:r>
        <w:rPr>
          <w:rFonts w:ascii="Amiri" w:hAnsi="Amiri" w:eastAsia="Amiri" w:cs="Amiri"/>
          <w:lang w:bidi="ar-SA"/>
          <w:color w:val="111111"/>
          <w:sz w:val="28"/>
          <w:szCs w:val="28"/>
          <w:rtl/>
        </w:rPr>
        <w:t xml:space="preserve">فَقَالَ: وَ اللَّهِ لَا تُفْلِحْ أَبَداً، وَ كَيْفَ تُفْلِحُ وَ قَدْ سَحَرَكَ ابْنُ أَبِي طَالِبٍ؟.</w:t>
      </w:r>
    </w:p>
    <w:p>
      <w:pPr>
        <w:pStyle w:val="BookText"/>
      </w:pPr>
      <w:r>
        <w:rPr>
          <w:rFonts w:ascii="Amiri" w:hAnsi="Amiri" w:eastAsia="Amiri" w:cs="Amiri"/>
          <w:lang w:bidi="ar-SA"/>
          <w:color w:val="111111"/>
          <w:sz w:val="28"/>
          <w:szCs w:val="28"/>
          <w:rtl/>
        </w:rPr>
        <w:t xml:space="preserve">قُلْتُ: فَاتْرُكْ هَذَا ... مَا تَقُولُ فِي فَكِّ الرَّقَبَةِ وَ الْمَالِ الَّذِي وَافَاكَ مِنْ خُرَاسَانَ؟.</w:t>
      </w:r>
    </w:p>
    <w:p>
      <w:pPr>
        <w:pStyle w:val="BookText"/>
      </w:pPr>
      <w:r>
        <w:rPr>
          <w:rFonts w:ascii="Amiri" w:hAnsi="Amiri" w:eastAsia="Amiri" w:cs="Amiri"/>
          <w:lang w:bidi="ar-SA"/>
          <w:color w:val="111111"/>
          <w:sz w:val="28"/>
          <w:szCs w:val="28"/>
          <w:rtl/>
        </w:rPr>
        <w:t xml:space="preserve">قَالَ: وَيْحَكَ! يُمْكِنُنِي أَنْ أَعْصِيَ هَذَا السَّاحِرَ فِي شَيْ‌ءٍ يَأْمُرُنِي بِهِ؟ نَعَمْ أَفُكُّهَا عَلَي رَغْمٍ مِنِّي وَ أَوْجَهَ بِالْمَالِ إِلَيْهِ.</w:t>
      </w:r>
    </w:p>
    <w:p>
      <w:pPr>
        <w:pStyle w:val="BookText"/>
      </w:pPr>
      <w:r>
        <w:rPr>
          <w:rFonts w:ascii="Amiri" w:hAnsi="Amiri" w:eastAsia="Amiri" w:cs="Amiri"/>
          <w:lang w:bidi="ar-SA"/>
          <w:color w:val="111111"/>
          <w:sz w:val="28"/>
          <w:szCs w:val="28"/>
          <w:rtl/>
        </w:rPr>
        <w:t xml:space="preserve">قَالَ سَلْمَانُ: فَانْصَرَفْتُ مِنْ عِنْدِهِ، فَلَمَّا بَصُرَ بِي أَمِيرُ الْمُؤْمِنِينَ عَلَيْهِ السَّلَامُ قَالَ: يَا سَلْمَانُ! طَالَ حَدِيثُكُمَا. قُلْتُ: يَا أَمِيرَ الْمُؤْمِنِينَ حَدَّثَنِي بِالْعَجَائِبِ مِنْ أَمْرِ الْخَطَّابِ وَ أَبِي طَالِبٍ. قَالَ: نَعَمْ- يَا سَلْمَانُ- قَدْ عَلِمْتُ ذَلِكَ وَ سَمِعْتُ جَمِيعَ مَا جَرَي بَيْنَكُمَا، وَ مَا قَالَ لَكَ أَيْضاً إِنَّكَ لَا تُفْلِحُ.</w:t>
      </w:r>
    </w:p>
    <w:p>
      <w:pPr>
        <w:pStyle w:val="BookText"/>
      </w:pPr>
      <w:r>
        <w:rPr>
          <w:rFonts w:ascii="Amiri" w:hAnsi="Amiri" w:eastAsia="Amiri" w:cs="Amiri"/>
          <w:lang w:bidi="ar-SA"/>
          <w:color w:val="111111"/>
          <w:sz w:val="28"/>
          <w:szCs w:val="28"/>
          <w:rtl/>
        </w:rPr>
        <w:t xml:space="preserve">قَالَ سَلْمَانُ: وَ اللَّهِ الَّذِي لَا إِلَهَ إِلَّا هُوَ مَا حَضَرَ الْكَلَامَ غَيْرِي وَ غَيْرُهُ، فَأَخْبَرَنِي مَوْلَايَ أَمِيرُ الْمُؤْمِنِينَ عَلَيْهِ السَّلَامُ بِجَمِيعِ مَا جَرَي بَيْنِي وَ بَيْنَهُ.</w:t>
      </w:r>
    </w:p>
    <w:p>
      <w:pPr>
        <w:pStyle w:val="BookText"/>
      </w:pPr>
      <w:r>
        <w:rPr>
          <w:rFonts w:ascii="Amiri" w:hAnsi="Amiri" w:eastAsia="Amiri" w:cs="Amiri"/>
          <w:lang w:bidi="ar-SA"/>
          <w:color w:val="111111"/>
          <w:sz w:val="28"/>
          <w:szCs w:val="28"/>
          <w:rtl/>
        </w:rPr>
        <w:t xml:space="preserve">ثُمَّ قَالَ: يَا سَلْمَانُ! عُدْ إِلَيْهِ فَخُذْ مِنْهُ الْمَالَ وَ أَحْضِرْ فُقَرَاءَ الْمُهَاجِرِينَ وَ الْأَنْصَارِ فِي مَسْجِدِ رَسُولِ اللَّهِ صَلَّي اللَّهُ عَلَيْهِ وَ آلِهِ وَ فَرِّقْهُ إِلَيْهِمْ.</w:t>
      </w:r>
    </w:p>
    <w:p>
      <w:pPr>
        <w:pStyle w:val="Heading5"/>
      </w:pPr>
      <w:bookmarkStart w:id="644" w:name="_Toc436"/>
      <w:r>
        <w:t>بيان</w:t>
      </w:r>
      <w:bookmarkEnd w:id="644"/>
    </w:p>
    <w:p>
      <w:pPr>
        <w:pStyle w:val="BookText"/>
      </w:pPr>
      <w:r>
        <w:rPr>
          <w:rFonts w:ascii="Amiri" w:hAnsi="Amiri" w:eastAsia="Amiri" w:cs="Amiri"/>
          <w:lang w:bidi="ar-SA"/>
          <w:color w:val="111111"/>
          <w:sz w:val="28"/>
          <w:szCs w:val="28"/>
          <w:rtl/>
        </w:rPr>
        <w:t xml:space="preserve">القعود- بالفتح- من البعير الّذي يقتعده الرّاعي في كلّ حاجة </w:t>
      </w:r>
      <w:r>
        <w:rPr>
          <w:rStyle w:val="FootnoteReference"/>
        </w:rPr>
        <w:footnoteReference w:id="2417"/>
      </w:r>
      <w:r>
        <w:rPr>
          <w:rFonts w:ascii="Amiri" w:hAnsi="Amiri" w:eastAsia="Amiri" w:cs="Amiri"/>
          <w:lang w:bidi="ar-SA"/>
          <w:color w:val="111111"/>
          <w:sz w:val="28"/>
          <w:szCs w:val="28"/>
          <w:rtl/>
        </w:rPr>
        <w:t xml:space="preserve">، و هذا الخبر و إن كان غريبا </w:t>
      </w:r>
      <w:r>
        <w:rPr>
          <w:rStyle w:val="FootnoteReference"/>
        </w:rPr>
        <w:footnoteReference w:id="2418"/>
      </w:r>
      <w:r>
        <w:rPr>
          <w:rFonts w:ascii="Amiri" w:hAnsi="Amiri" w:eastAsia="Amiri" w:cs="Amiri"/>
          <w:lang w:bidi="ar-SA"/>
          <w:color w:val="111111"/>
          <w:sz w:val="28"/>
          <w:szCs w:val="28"/>
          <w:rtl/>
        </w:rPr>
        <w:t xml:space="preserve">غير مذكور في الكتب المعتبرة، لكن لمّا وجدناه في أصل عتيق أخرجناه.</w:t>
      </w:r>
    </w:p>
    <w:p>
      <w:pPr>
        <w:pStyle w:val="Heading5"/>
      </w:pPr>
      <w:bookmarkStart w:id="645" w:name="_Toc437"/>
      <w:r>
        <w:t>«115»</w:t>
      </w:r>
      <w:bookmarkEnd w:id="645"/>
    </w:p>
    <w:p>
      <w:pPr>
        <w:pStyle w:val="BookText"/>
      </w:pPr>
      <w:r>
        <w:rPr>
          <w:rFonts w:ascii="Amiri" w:hAnsi="Amiri" w:eastAsia="Amiri" w:cs="Amiri"/>
          <w:lang w:bidi="ar-SA"/>
          <w:color w:val="111111"/>
          <w:sz w:val="28"/>
          <w:szCs w:val="28"/>
          <w:rtl/>
        </w:rPr>
        <w:t xml:space="preserve">كنز </w:t>
      </w:r>
      <w:r>
        <w:rPr>
          <w:rStyle w:val="FootnoteReference"/>
        </w:rPr>
        <w:footnoteReference w:id="2419"/>
      </w:r>
      <w:r>
        <w:rPr>
          <w:rFonts w:ascii="Amiri" w:hAnsi="Amiri" w:eastAsia="Amiri" w:cs="Amiri"/>
          <w:lang w:bidi="ar-SA"/>
          <w:color w:val="111111"/>
          <w:sz w:val="28"/>
          <w:szCs w:val="28"/>
          <w:rtl/>
        </w:rPr>
        <w:t xml:space="preserve">: رُوِيَ عَنْ مُحَمَّدِ بْنِ جُمْهُورٍ، عَنْ فَضَالَةَ، عَنْ أَيُّوبَ </w:t>
      </w:r>
      <w:r>
        <w:rPr>
          <w:rStyle w:val="FootnoteReference"/>
        </w:rPr>
        <w:footnoteReference w:id="2420"/>
      </w:r>
      <w:r>
        <w:rPr>
          <w:rFonts w:ascii="Amiri" w:hAnsi="Amiri" w:eastAsia="Amiri" w:cs="Amiri"/>
          <w:lang w:bidi="ar-SA"/>
          <w:color w:val="111111"/>
          <w:sz w:val="28"/>
          <w:szCs w:val="28"/>
          <w:rtl/>
        </w:rPr>
        <w:t xml:space="preserve">، عَنْ عَبْدِ الرَّحْمَنِ، عَنْ مُيَسِّرٍ، عَنْ بَعْضِ آلِ مُحَمَّدٍ صَلَوَاتُ اللَّهِ عَلَيْهِمْ فِي قَوْلِهِ: وَ لَقَدْ</w:t>
      </w:r>
    </w:p>
    <w:p>
      <w:pPr>
        <w:pStyle w:val="BookText"/>
      </w:pPr>
      <w:r>
        <w:rPr>
          <w:rFonts w:ascii="IRNazanin" w:hAnsi="IRNazanin" w:eastAsia="IRNazanin" w:cs="IRNazanin"/>
          <w:lang w:bidi="fa-IR"/>
          <w:color w:val="111111"/>
          <w:sz w:val="28"/>
          <w:szCs w:val="28"/>
          <w:rtl/>
        </w:rPr>
        <w:t xml:space="preserve">و اصحابش، و همه این ها درست و واقعیت است. او گفت: به خدا سوگند، هرگز رستگار نمی‌شوی، چگونه رستگار شوی حال آن که پسر ابوطالب تو را جادو کرده است؟ من گفتم: این سخنان را رها کن، در آزادکردن خودت در مورد مالی که از خراسان به تو رسیده است، چه می گویی؟ گفت: وای برتو! مگر می شود با این جادوگر در آنچه به من فرمان می دهد، مخالفت کرد؟ آری، آن را بر خلاف میل و خواسته ام آزاد می کنم و آن مال را برای او می فرستم.</w:t>
      </w:r>
    </w:p>
    <w:p>
      <w:pPr>
        <w:pStyle w:val="BookText"/>
      </w:pPr>
      <w:r>
        <w:rPr>
          <w:rFonts w:ascii="IRNazanin" w:hAnsi="IRNazanin" w:eastAsia="IRNazanin" w:cs="IRNazanin"/>
          <w:lang w:bidi="fa-IR"/>
          <w:color w:val="111111"/>
          <w:sz w:val="28"/>
          <w:szCs w:val="28"/>
          <w:rtl/>
        </w:rPr>
        <w:t xml:space="preserve">سلمان می گوید: از نزد او برگشتم، همین که امیر مؤمنان علیه السلام مرا دیدند فرمودند: ای سلمان، گفتگوی شما به درازا کشید. عرض کردم: ای امیرمؤمنان، درباره مسایل شگفتی از امر خطّاب و ابی طالب برای من گفت. حضرت فرمود: آری، ای سلمان، آن را دانستم و تمام سخنان شما را شنیدم، و همچنین به تو گفت: رستگار نشوی. سلمان عرض کرد: به خدایی که جز او خدایی نیست، غیر از ما کسی دیگر در آن جا حضور نداشت. سرور و مولایم امیرمؤمنان علیه السلام مرا از تمام آنچه بین من و او رَدّ و بَدل شده بود باخبر کردند، سپس فرمودند: ای سلمان، نزد او برگرد و آن مال را از او بگیر، و فقیران مهاجر و انصار را در مسجد رسول خدا صلَّی الله علیه و آله حاضر کرده و آن مال را میان آن ها تقسیم کن .</w:t>
      </w:r>
    </w:p>
    <w:p>
      <w:pPr>
        <w:pStyle w:val="Heading5"/>
      </w:pPr>
      <w:bookmarkStart w:id="646" w:name="_Toc438"/>
      <w:r>
        <w:t>توضیح</w:t>
      </w:r>
      <w:bookmarkEnd w:id="646"/>
    </w:p>
    <w:p>
      <w:pPr>
        <w:pStyle w:val="BookText"/>
      </w:pPr>
      <w:r>
        <w:rPr>
          <w:rFonts w:ascii="IRNazanin" w:hAnsi="IRNazanin" w:eastAsia="IRNazanin" w:cs="IRNazanin"/>
          <w:lang w:bidi="fa-IR"/>
          <w:color w:val="111111"/>
          <w:sz w:val="28"/>
          <w:szCs w:val="28"/>
          <w:rtl/>
        </w:rPr>
        <w:t xml:space="preserve">«العَقود» - به فتح قاف - : شتری که شتربان در هر کاری بر او سوار می شود، گرچه این خبر عجیب و در کتاب های معتبر ذکر نشده است، ولی چون در منبعی قدیمی یافتیم آن را در اینجا آوردیم.</w:t>
      </w:r>
    </w:p>
    <w:p>
      <w:pPr>
        <w:pStyle w:val="Heading5"/>
      </w:pPr>
      <w:bookmarkStart w:id="647" w:name="_Toc439"/>
      <w:r>
        <w:t>روایت 115</w:t>
      </w:r>
      <w:bookmarkEnd w:id="647"/>
    </w:p>
    <w:p>
      <w:pPr>
        <w:pStyle w:val="BookText"/>
      </w:pPr>
      <w:r>
        <w:rPr>
          <w:rFonts w:ascii="IRNazanin" w:hAnsi="IRNazanin" w:eastAsia="IRNazanin" w:cs="IRNazanin"/>
          <w:lang w:bidi="fa-IR"/>
          <w:color w:val="111111"/>
          <w:sz w:val="28"/>
          <w:szCs w:val="28"/>
          <w:rtl/>
        </w:rPr>
        <w:t xml:space="preserve">تأویل الآیات الظاهرة </w:t>
      </w:r>
      <w:r>
        <w:rPr>
          <w:rStyle w:val="FootnoteReference"/>
        </w:rPr>
        <w:footnoteReference w:id="2421"/>
      </w:r>
      <w:r>
        <w:rPr>
          <w:rFonts w:ascii="IRNazanin" w:hAnsi="IRNazanin" w:eastAsia="IRNazanin" w:cs="IRNazanin"/>
          <w:lang w:bidi="fa-IR"/>
          <w:color w:val="111111"/>
          <w:sz w:val="28"/>
          <w:szCs w:val="28"/>
          <w:rtl/>
        </w:rPr>
        <w:t xml:space="preserve">: یکی از اهل بیت محمد صلوات الله علیهم درباره این فرموده خداوند: «وَلَقَدْ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9" w:name="pg13984_168931"/>
    <w:bookmarkEnd w:id="119"/>
    <w:p>
      <w:pPr>
        <w:pStyle w:val="BookText"/>
      </w:pPr>
      <w:r>
        <w:rPr>
          <w:rFonts w:ascii="Amiri" w:hAnsi="Amiri" w:eastAsia="Amiri" w:cs="Amiri"/>
          <w:lang w:bidi="ar-SA"/>
          <w:color w:val="111111"/>
          <w:sz w:val="28"/>
          <w:szCs w:val="28"/>
          <w:rtl/>
        </w:rPr>
        <w:t xml:space="preserve">خَلَقْنَا الْإِنْسانَ وَ نَعْلَمُ ما تُوَسْوِسُ بِهِ نَفْسُهُ </w:t>
      </w:r>
      <w:r>
        <w:rPr>
          <w:rStyle w:val="FootnoteReference"/>
        </w:rPr>
        <w:footnoteReference w:id="2422"/>
      </w:r>
      <w:r>
        <w:rPr>
          <w:rFonts w:ascii="Amiri" w:hAnsi="Amiri" w:eastAsia="Amiri" w:cs="Amiri"/>
          <w:lang w:bidi="ar-SA"/>
          <w:color w:val="111111"/>
          <w:sz w:val="28"/>
          <w:szCs w:val="28"/>
          <w:rtl/>
        </w:rPr>
        <w:t xml:space="preserve">، قَالَ: هُوَ الْأَوَّلُ.</w:t>
      </w:r>
    </w:p>
    <w:p>
      <w:pPr>
        <w:pStyle w:val="BookText"/>
      </w:pPr>
      <w:r>
        <w:rPr>
          <w:rFonts w:ascii="Amiri" w:hAnsi="Amiri" w:eastAsia="Amiri" w:cs="Amiri"/>
          <w:lang w:bidi="ar-SA"/>
          <w:color w:val="111111"/>
          <w:sz w:val="28"/>
          <w:szCs w:val="28"/>
          <w:rtl/>
        </w:rPr>
        <w:t xml:space="preserve">وَ قالَ قَرِينُهُ رَبَّنا ما أَطْغَيْتُهُ وَ لكِنْ كانَ فِي ضَلالٍ بَعِيدٍ </w:t>
      </w:r>
      <w:r>
        <w:rPr>
          <w:rStyle w:val="FootnoteReference"/>
        </w:rPr>
        <w:footnoteReference w:id="2423"/>
      </w:r>
      <w:r>
        <w:rPr>
          <w:rStyle w:val="FootnoteReference"/>
        </w:rPr>
        <w:footnoteReference w:id="2424"/>
      </w:r>
      <w:r>
        <w:rPr>
          <w:rFonts w:ascii="Amiri" w:hAnsi="Amiri" w:eastAsia="Amiri" w:cs="Amiri"/>
          <w:lang w:bidi="ar-SA"/>
          <w:color w:val="111111"/>
          <w:sz w:val="28"/>
          <w:szCs w:val="28"/>
          <w:rtl/>
        </w:rPr>
        <w:t xml:space="preserve">، قَالَ: هُوَ زُفَرُ، وَ هَذِهِ الْآيَاتُ إِلَي قَوْلِهِ: يَوْمَ نَقُولُ لِجَهَنَّمَ هَلِ امْتَلَأْتِ وَ تَقُولُ هَلْ مِنْ مَزِيدٍ </w:t>
      </w:r>
      <w:r>
        <w:rPr>
          <w:rStyle w:val="FootnoteReference"/>
        </w:rPr>
        <w:footnoteReference w:id="2425"/>
      </w:r>
      <w:r>
        <w:rPr>
          <w:rFonts w:ascii="Amiri" w:hAnsi="Amiri" w:eastAsia="Amiri" w:cs="Amiri"/>
          <w:lang w:bidi="ar-SA"/>
          <w:color w:val="111111"/>
          <w:sz w:val="28"/>
          <w:szCs w:val="28"/>
          <w:rtl/>
        </w:rPr>
        <w:t xml:space="preserve">فِيهِمَا وَ فِي أَتْبَاعِهِمَا، وَ كانُوا أَحَقَّ بِها وَ أَهْلَها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Heading5"/>
      </w:pPr>
      <w:bookmarkStart w:id="648" w:name="_Toc440"/>
      <w:r>
        <w:t>«116»</w:t>
      </w:r>
      <w:bookmarkEnd w:id="648"/>
    </w:p>
    <w:p>
      <w:pPr>
        <w:pStyle w:val="BookText"/>
      </w:pPr>
      <w:r>
        <w:rPr>
          <w:rFonts w:ascii="Amiri" w:hAnsi="Amiri" w:eastAsia="Amiri" w:cs="Amiri"/>
          <w:lang w:bidi="ar-SA"/>
          <w:color w:val="111111"/>
          <w:sz w:val="28"/>
          <w:szCs w:val="28"/>
          <w:rtl/>
        </w:rPr>
        <w:t xml:space="preserve">كنز </w:t>
      </w:r>
      <w:r>
        <w:rPr>
          <w:rStyle w:val="FootnoteReference"/>
        </w:rPr>
        <w:footnoteReference w:id="2427"/>
      </w:r>
      <w:r>
        <w:rPr>
          <w:rFonts w:ascii="Amiri" w:hAnsi="Amiri" w:eastAsia="Amiri" w:cs="Amiri"/>
          <w:lang w:bidi="ar-SA"/>
          <w:color w:val="111111"/>
          <w:sz w:val="28"/>
          <w:szCs w:val="28"/>
          <w:rtl/>
        </w:rPr>
        <w:t xml:space="preserve">: رَوَي بِحَذْفِ الْإِسْنَادِ مَرْفُوعاً إِلَي أَبِي حَمْزَةَ الثُّمَالِيِّ، قَالَ: قُلْتُ لِمَوْلَايَ عَلِيِّ بْنِ الْحُسَيْنِ عَلَيْهِمَا السَّلَامُ: أَسْأَلُكَ عَنْ شَيْ‌ءٍ تَنْفِي بِهِ عَنِّي مَا خَامَرَ نَفْسِي؟. قَالَ: ذَاكَ إِلَيْكَ. قُلْتُ: أَسْأَلُكَ عَنِ الْأَوَّلِ وَ الثَّانِي؟.</w:t>
      </w:r>
    </w:p>
    <w:p>
      <w:pPr>
        <w:pStyle w:val="BookText"/>
      </w:pPr>
      <w:r>
        <w:rPr>
          <w:rFonts w:ascii="Amiri" w:hAnsi="Amiri" w:eastAsia="Amiri" w:cs="Amiri"/>
          <w:lang w:bidi="ar-SA"/>
          <w:color w:val="111111"/>
          <w:sz w:val="28"/>
          <w:szCs w:val="28"/>
          <w:rtl/>
        </w:rPr>
        <w:t xml:space="preserve">فَقَالَ: عَلَيْهِمَا لَعَائِنُ اللَّهِ، كِلَاهُمَا </w:t>
      </w:r>
      <w:r>
        <w:rPr>
          <w:rStyle w:val="FootnoteReference"/>
        </w:rPr>
        <w:footnoteReference w:id="2428"/>
      </w:r>
      <w:r>
        <w:rPr>
          <w:rFonts w:ascii="Amiri" w:hAnsi="Amiri" w:eastAsia="Amiri" w:cs="Amiri"/>
          <w:lang w:bidi="ar-SA"/>
          <w:color w:val="111111"/>
          <w:sz w:val="28"/>
          <w:szCs w:val="28"/>
          <w:rtl/>
        </w:rPr>
        <w:t xml:space="preserve">مَضَيَا وَ اللَّهِ مُشْرِكَيْنِ كَافِرَيْنِ بِاللَّهِ الْعَظِيمِ. قُلْتُ: يَا مَوْلَايَ وَ الْأَئِمَّةُ مِنْكُمْ يُحْيُونَ الْمَوْتَي؟ وَ يُبْرِءُونَ الْأَكْمَهَ وَ الْأَبْرَصَ؟ وَ يَمْشُونَ عَلَي الْمَاءِ؟.</w:t>
      </w:r>
    </w:p>
    <w:p>
      <w:pPr>
        <w:pStyle w:val="BookText"/>
      </w:pPr>
      <w:r>
        <w:rPr>
          <w:rFonts w:ascii="Amiri" w:hAnsi="Amiri" w:eastAsia="Amiri" w:cs="Amiri"/>
          <w:lang w:bidi="ar-SA"/>
          <w:color w:val="111111"/>
          <w:sz w:val="28"/>
          <w:szCs w:val="28"/>
          <w:rtl/>
        </w:rPr>
        <w:t xml:space="preserve">فَقَالَ عَلَيْهِ السَّلَامُ: مَا أَعْطَي اللَّهُ نَبِيّاً شَيْئاً إِلَّا أَعْطَي مُحَمَّداً صَلَّي اللَّهُ عَلَيْهِ وَ آلِهِ مِثْلَهُ، وَ أَعْطَاهُ مَا لَمْ يُعْطِهِمْ وَ مَا لَمْ يَكُنْ عِنْدَهُمْ، وَ كُلُّ مَا كَانَ عِنْدَ رَسُولِ اللَّهِ صَلَّي اللَّهُ عَلَيْهِ وَ آلِهِ فَقَدْ أَعْطَاهُ أَمِيرَ الْمُؤْمِنِينَ عَلَيْهِ السَّلَامُ ثُمَّ الْحَسَنَ ثُمَّ الْحُسَيْنَ عَلَيْهِمَا السَّلَامُ ثُمَّ إِمَاماً </w:t>
      </w:r>
      <w:r>
        <w:rPr>
          <w:rStyle w:val="FootnoteReference"/>
        </w:rPr>
        <w:footnoteReference w:id="2429"/>
      </w:r>
      <w:r>
        <w:rPr>
          <w:rFonts w:ascii="Amiri" w:hAnsi="Amiri" w:eastAsia="Amiri" w:cs="Amiri"/>
          <w:lang w:bidi="ar-SA"/>
          <w:color w:val="111111"/>
          <w:sz w:val="28"/>
          <w:szCs w:val="28"/>
          <w:rtl/>
        </w:rPr>
        <w:t xml:space="preserve">بَعْدَ إِمَامٍ إِلَي يَوْمِ الْقِيَامَةِ، مَعَ الزِّيَادَةِ الَّتِي تَحْدُثُ فِي كُلِّ سَنَةٍ، وَ فِي كُلِّ شَهْرٍ، وَ فِي كُلِّ يَوْمٍ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خَلَقْنَا الْإِنسَانَ وَنَعْلَمُ مَا تُوَسْوِسُ بِهِ نَفْسُهُ</w:t>
      </w:r>
      <w:r>
        <w:rPr>
          <w:rStyle w:val="FootnoteReference"/>
        </w:rPr>
        <w:footnoteReference w:id="2431"/>
      </w:r>
      <w:r>
        <w:rPr>
          <w:rFonts w:ascii="IRNazanin" w:hAnsi="IRNazanin" w:eastAsia="IRNazanin" w:cs="IRNazanin"/>
          <w:lang w:bidi="fa-IR"/>
          <w:color w:val="111111"/>
          <w:sz w:val="28"/>
          <w:szCs w:val="28"/>
          <w:rtl/>
        </w:rPr>
        <w:t xml:space="preserve">»، {و ما انسان را آفریدیم و می دانیم که نفس او چه وسوسه ای به او می کند.} فرمود: او، اولی است. «قَالَ قَرِینُهُ رَبَّنَا مَا أَطْغَیْتُهُ وَلَکِن کَانَ فِی ضَلَالٍ بَعِیدٍ</w:t>
      </w:r>
      <w:r>
        <w:rPr>
          <w:rStyle w:val="FootnoteReference"/>
        </w:rPr>
        <w:footnoteReference w:id="2432"/>
      </w:r>
      <w:r>
        <w:rPr>
          <w:rFonts w:ascii="IRNazanin" w:hAnsi="IRNazanin" w:eastAsia="IRNazanin" w:cs="IRNazanin"/>
          <w:lang w:bidi="fa-IR"/>
          <w:color w:val="111111"/>
          <w:sz w:val="28"/>
          <w:szCs w:val="28"/>
          <w:rtl/>
        </w:rPr>
        <w:t xml:space="preserve">»، {همدمش [شیطان] می گوید: پروردگار ما، من او را به عصیان وانداشتم لیکن [خودش] در گمراهی دور و درازی بود.} فرمود: او زُفَر است، و این آیات تا این فرموده خداوند: «یَومَ نَقولُ لجهنمَ هَل إمتلاتِ و تَقولُ هَل مِن مزید</w:t>
      </w:r>
      <w:r>
        <w:rPr>
          <w:rStyle w:val="FootnoteReference"/>
        </w:rPr>
        <w:footnoteReference w:id="2433"/>
      </w:r>
      <w:r>
        <w:rPr>
          <w:rFonts w:ascii="IRNazanin" w:hAnsi="IRNazanin" w:eastAsia="IRNazanin" w:cs="IRNazanin"/>
          <w:lang w:bidi="fa-IR"/>
          <w:color w:val="111111"/>
          <w:sz w:val="28"/>
          <w:szCs w:val="28"/>
          <w:rtl/>
        </w:rPr>
        <w:t xml:space="preserve">»، {آن روز که [ما] به دوزخ می گوییم: آیا پر شدی و می گوید: آیا باز هم هست؟} درباره آن دو و پیروانشان نازل شده است، و آن ها و اهل شان مستحق این عذاب بودند.</w:t>
      </w:r>
    </w:p>
    <w:p>
      <w:pPr>
        <w:pStyle w:val="Heading5"/>
      </w:pPr>
      <w:bookmarkStart w:id="649" w:name="_Toc441"/>
      <w:r>
        <w:t>روایت 116</w:t>
      </w:r>
      <w:bookmarkEnd w:id="649"/>
    </w:p>
    <w:p>
      <w:pPr>
        <w:pStyle w:val="BookText"/>
      </w:pPr>
      <w:r>
        <w:rPr>
          <w:rFonts w:ascii="IRNazanin" w:hAnsi="IRNazanin" w:eastAsia="IRNazanin" w:cs="IRNazanin"/>
          <w:lang w:bidi="fa-IR"/>
          <w:color w:val="111111"/>
          <w:sz w:val="28"/>
          <w:szCs w:val="28"/>
          <w:rtl/>
        </w:rPr>
        <w:t xml:space="preserve">تأویل الآیات الظاهرة </w:t>
      </w:r>
      <w:r>
        <w:rPr>
          <w:rStyle w:val="FootnoteReference"/>
        </w:rPr>
        <w:footnoteReference w:id="2434"/>
      </w:r>
      <w:r>
        <w:rPr>
          <w:rFonts w:ascii="IRNazanin" w:hAnsi="IRNazanin" w:eastAsia="IRNazanin" w:cs="IRNazanin"/>
          <w:lang w:bidi="fa-IR"/>
          <w:color w:val="111111"/>
          <w:sz w:val="28"/>
          <w:szCs w:val="28"/>
          <w:rtl/>
        </w:rPr>
        <w:t xml:space="preserve">: به حذف اسناد که سند آن به ابوحمزه ثمالی می رسد، روایت شده است که گفت: به مولایم علی بن حسین علیه السلام عرض کردم: درباره چیزی از شما می پرسم که با آن، آنچه مرا به شک انداخته را از من دور می کنید! امام فرمود: بپرس. عرض کردم: از اولی و دومی سؤال دارم؟ امام فرمود: لعنت های خداوند برآن دو باد. به خدا قسم هر دو آن‌ها از دنیا رفتند درحالی که به خداوند عظیم، مشرک و کافر بودند. عرض کردم: ای سرورم، آیا امامان از نسل شما، مرده‌ها را زنده می کنند؟ و نابینا و مرض پیسی را معالجه می کنند؟ و بر روی آب راه می روند؟ امام سجاد علیه السلام فرمود: هرآنچه را خداوند به پیامبری عطا کرد، همانند آن را به محمد صلَّی الله علیه و آله عطا نمود، و آنچه را که به پیامبران قبلی نداده و آنچه را که نداشتند بر پیامبر ارزانی داشت و همه آنچه را که رسول خدا صلَّی الله علیه و آله داشتند، خداوند آن را به امیر مؤمنان علیه السلام سپس امام حسن علیه السلام، سپس امام حسین علیه السلام و پس از آن به امامان بعدی تا روز قیامت، به همراه زیادی ای که در هر سال، و در هرماه و هر روز به وجود می آید، عطا نمود.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0" w:name="pg13984_168932"/>
    <w:bookmarkEnd w:id="120"/>
    <w:p>
      <w:pPr>
        <w:pStyle w:val="Heading5"/>
      </w:pPr>
      <w:bookmarkStart w:id="650" w:name="_Toc442"/>
      <w:r>
        <w:t>«117»</w:t>
      </w:r>
      <w:bookmarkEnd w:id="650"/>
    </w:p>
    <w:p>
      <w:pPr>
        <w:pStyle w:val="BookText"/>
      </w:pPr>
      <w:r>
        <w:rPr>
          <w:rFonts w:ascii="Amiri" w:hAnsi="Amiri" w:eastAsia="Amiri" w:cs="Amiri"/>
          <w:lang w:bidi="ar-SA"/>
          <w:color w:val="111111"/>
          <w:sz w:val="28"/>
          <w:szCs w:val="28"/>
          <w:rtl/>
        </w:rPr>
        <w:t xml:space="preserve">كنز </w:t>
      </w:r>
      <w:r>
        <w:rPr>
          <w:rStyle w:val="FootnoteReference"/>
        </w:rPr>
        <w:footnoteReference w:id="2435"/>
      </w:r>
      <w:r>
        <w:rPr>
          <w:rFonts w:ascii="Amiri" w:hAnsi="Amiri" w:eastAsia="Amiri" w:cs="Amiri"/>
          <w:lang w:bidi="ar-SA"/>
          <w:color w:val="111111"/>
          <w:sz w:val="28"/>
          <w:szCs w:val="28"/>
          <w:rtl/>
        </w:rPr>
        <w:t xml:space="preserve">: مُحَمَّدُ بْنُ الْعَبَّاسِ، عَنْ جَعْفَرِ بْنِ مُحَمَّدِ بْنِ مَالِكٍ، عَنِ الْحَسَنِ بْنِ عَلِيِّ بْنِ مِهْرَانَ، عَنْ سَعِيدِ بْنِ عُثْمَانَ، عَنْ دَاوُدَ الرَّقِّيِّ، قَالَ: سَأَلْتُ أَبَا عَبْدِ اللَّهِ عَلَيْهِ السَّلَامُ عَنْ قَوْلِهِ تَعَالَي: الشَّمْسُ وَ الْقَمَرُ بِحُسْبانٍ </w:t>
      </w:r>
      <w:r>
        <w:rPr>
          <w:rStyle w:val="FootnoteReference"/>
        </w:rPr>
        <w:footnoteReference w:id="2436"/>
      </w:r>
      <w:r>
        <w:rPr>
          <w:rFonts w:ascii="Amiri" w:hAnsi="Amiri" w:eastAsia="Amiri" w:cs="Amiri"/>
          <w:lang w:bidi="ar-SA"/>
          <w:color w:val="111111"/>
          <w:sz w:val="28"/>
          <w:szCs w:val="28"/>
          <w:rtl/>
        </w:rPr>
        <w:t xml:space="preserve">؟. قَالَ </w:t>
      </w:r>
      <w:r>
        <w:rPr>
          <w:rStyle w:val="FootnoteReference"/>
        </w:rPr>
        <w:footnoteReference w:id="2437"/>
      </w:r>
      <w:r>
        <w:rPr>
          <w:rFonts w:ascii="Amiri" w:hAnsi="Amiri" w:eastAsia="Amiri" w:cs="Amiri"/>
          <w:lang w:bidi="ar-SA"/>
          <w:color w:val="111111"/>
          <w:sz w:val="28"/>
          <w:szCs w:val="28"/>
          <w:rtl/>
        </w:rPr>
        <w:t xml:space="preserve">: إِنَّ الشَّمْسَ وَ الْقَمَرَ آيَتَانِ مِنْ آيَاتِ اللَّهِ يَجْرِيَانِ بِأَمْرِهِ، ثُمَّ إِنَّ اللَّهَ ضَرَبَ ذَلِكَ مَثَلًا لِمَنْ وَثَبَ عَلَيْنَا وَ هَتَكَ حُرْمَتَنَا وَ ظَلَمَنَا حَقَّنَا، فَقَالَ: هُمَا بِحُسْبَانٍ، قَالَ: هُمَا فِي عَذَابِي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Heading5"/>
      </w:pPr>
      <w:bookmarkStart w:id="651" w:name="_Toc443"/>
      <w:r>
        <w:t>إيضاح</w:t>
      </w:r>
      <w:bookmarkEnd w:id="651"/>
    </w:p>
    <w:p>
      <w:pPr>
        <w:pStyle w:val="BookText"/>
      </w:pPr>
      <w:r>
        <w:rPr>
          <w:rFonts w:ascii="Amiri" w:hAnsi="Amiri" w:eastAsia="Amiri" w:cs="Amiri"/>
          <w:lang w:bidi="ar-SA"/>
          <w:color w:val="111111"/>
          <w:sz w:val="28"/>
          <w:szCs w:val="28"/>
          <w:rtl/>
        </w:rPr>
        <w:t xml:space="preserve">بِحُسْبانٍ. قال المفسّرون: أي يجريان بحساب مقدّر معلوم في بروجهما و منازلهما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القاموس: الحسبان- بالضم- جمع الحساب و العذاب و البلاء و الشّرّ </w:t>
      </w:r>
      <w:r>
        <w:rPr>
          <w:rStyle w:val="FootnoteReference"/>
        </w:rPr>
        <w:footnoteReference w:id="2440"/>
      </w:r>
      <w:r>
        <w:rPr>
          <w:rFonts w:ascii="Amiri" w:hAnsi="Amiri" w:eastAsia="Amiri" w:cs="Amiri"/>
          <w:lang w:bidi="ar-SA"/>
          <w:color w:val="111111"/>
          <w:sz w:val="28"/>
          <w:szCs w:val="28"/>
          <w:rtl/>
        </w:rPr>
        <w:t xml:space="preserve">، فالتعبير عنهما بالشمس و القمر علي زعم أتباعهما أو علي التهكّم.</w:t>
      </w:r>
    </w:p>
    <w:p>
      <w:pPr>
        <w:pStyle w:val="Heading5"/>
      </w:pPr>
      <w:bookmarkStart w:id="652" w:name="_Toc444"/>
      <w:r>
        <w:t>«118»</w:t>
      </w:r>
      <w:bookmarkEnd w:id="652"/>
    </w:p>
    <w:p>
      <w:pPr>
        <w:pStyle w:val="BookText"/>
      </w:pPr>
      <w:r>
        <w:rPr>
          <w:rFonts w:ascii="Amiri" w:hAnsi="Amiri" w:eastAsia="Amiri" w:cs="Amiri"/>
          <w:lang w:bidi="ar-SA"/>
          <w:color w:val="111111"/>
          <w:sz w:val="28"/>
          <w:szCs w:val="28"/>
          <w:rtl/>
        </w:rPr>
        <w:t xml:space="preserve">وَ يُؤَيِّدُهُ مَا رَوَاهُ عَلِيُّ بْنُ إِبْرَاهِيمَ فِي تَفْسِيرِهِ </w:t>
      </w:r>
      <w:r>
        <w:rPr>
          <w:rStyle w:val="FootnoteReference"/>
        </w:rPr>
        <w:footnoteReference w:id="2441"/>
      </w:r>
      <w:r>
        <w:rPr>
          <w:rFonts w:ascii="Amiri" w:hAnsi="Amiri" w:eastAsia="Amiri" w:cs="Amiri"/>
          <w:lang w:bidi="ar-SA"/>
          <w:color w:val="111111"/>
          <w:sz w:val="28"/>
          <w:szCs w:val="28"/>
          <w:rtl/>
        </w:rPr>
        <w:t xml:space="preserve">، عَنْ أَبِيهِ، عَنِ الْحُسَيْنِ بْنِ خَالِدٍ، عَنِ الرِّضَا عَلَيْهِ السَّلَامُ فِي قَوْلِهِ تَعَالَي: الرَّحْمنُ عَلَّمَ الْقُرْآنَ </w:t>
      </w:r>
      <w:r>
        <w:rPr>
          <w:rStyle w:val="FootnoteReference"/>
        </w:rPr>
        <w:footnoteReference w:id="2442"/>
      </w:r>
      <w:r>
        <w:rPr>
          <w:rFonts w:ascii="Amiri" w:hAnsi="Amiri" w:eastAsia="Amiri" w:cs="Amiri"/>
          <w:lang w:bidi="ar-SA"/>
          <w:color w:val="111111"/>
          <w:sz w:val="28"/>
          <w:szCs w:val="28"/>
          <w:rtl/>
        </w:rPr>
        <w:t xml:space="preserve">قَالَ: اللَّهُ عَلَّمَ مُحَمَّداً الْقُرْآنَ. قُلْتُ: خَلَقَ الْإِنْسانَ </w:t>
      </w:r>
      <w:r>
        <w:rPr>
          <w:rStyle w:val="FootnoteReference"/>
        </w:rPr>
        <w:footnoteReference w:id="2443"/>
      </w:r>
      <w:r>
        <w:rPr>
          <w:rFonts w:ascii="Amiri" w:hAnsi="Amiri" w:eastAsia="Amiri" w:cs="Amiri"/>
          <w:lang w:bidi="ar-SA"/>
          <w:color w:val="111111"/>
          <w:sz w:val="28"/>
          <w:szCs w:val="28"/>
          <w:rtl/>
        </w:rPr>
        <w:t xml:space="preserve">؟. قَالَ: ذَلِكَ أَمِيرُ</w:t>
      </w:r>
    </w:p>
    <w:p>
      <w:pPr>
        <w:pStyle w:val="Heading5"/>
      </w:pPr>
      <w:bookmarkStart w:id="653" w:name="_Toc445"/>
      <w:r>
        <w:t>روایت 117</w:t>
      </w:r>
      <w:bookmarkEnd w:id="653"/>
    </w:p>
    <w:p>
      <w:pPr>
        <w:pStyle w:val="BookText"/>
      </w:pPr>
      <w:r>
        <w:rPr>
          <w:rFonts w:ascii="IRNazanin" w:hAnsi="IRNazanin" w:eastAsia="IRNazanin" w:cs="IRNazanin"/>
          <w:lang w:bidi="fa-IR"/>
          <w:color w:val="111111"/>
          <w:sz w:val="28"/>
          <w:szCs w:val="28"/>
          <w:rtl/>
        </w:rPr>
        <w:t xml:space="preserve">تاویل الآیات الظاهرة:</w:t>
      </w:r>
      <w:r>
        <w:rPr>
          <w:rStyle w:val="FootnoteReference"/>
        </w:rPr>
        <w:footnoteReference w:id="2444"/>
      </w:r>
      <w:r>
        <w:rPr>
          <w:rFonts w:ascii="IRNazanin" w:hAnsi="IRNazanin" w:eastAsia="IRNazanin" w:cs="IRNazanin"/>
          <w:lang w:bidi="fa-IR"/>
          <w:color w:val="111111"/>
          <w:sz w:val="28"/>
          <w:szCs w:val="28"/>
          <w:rtl/>
        </w:rPr>
        <w:t xml:space="preserve">از داوود رقعی نقل شده که گفت: از امام صادق علیه السلام درباره این سخن خداوند: «الشمس و القمر بحسبان»</w:t>
      </w:r>
      <w:r>
        <w:rPr>
          <w:rStyle w:val="FootnoteReference"/>
        </w:rPr>
        <w:footnoteReference w:id="2445"/>
      </w:r>
      <w:r>
        <w:rPr>
          <w:rFonts w:ascii="IRNazanin" w:hAnsi="IRNazanin" w:eastAsia="IRNazanin" w:cs="IRNazanin"/>
          <w:lang w:bidi="fa-IR"/>
          <w:color w:val="111111"/>
          <w:sz w:val="28"/>
          <w:szCs w:val="28"/>
          <w:rtl/>
        </w:rPr>
        <w:t xml:space="preserve">، {خورشید و ماه بر حسابی [روان] است.} پرسیدم، حضرت فرمود: خورشید و ماه دو نشانه از نشانه های خداوند می باشند که به دستور او حرکت می کنند، و این که خداوند آن را برای کسی که بر ما شورید و هتک حرمت کرد و در حق ما ظلم روا داشت، مثل آورده است و فرمود: هما بحسبان، یعنی آن دو در عذاب من هستند.</w:t>
      </w:r>
    </w:p>
    <w:p>
      <w:pPr>
        <w:pStyle w:val="Heading5"/>
      </w:pPr>
      <w:bookmarkStart w:id="654" w:name="_Toc446"/>
      <w:r>
        <w:t>توضیح</w:t>
      </w:r>
      <w:bookmarkEnd w:id="654"/>
    </w:p>
    <w:p>
      <w:pPr>
        <w:pStyle w:val="BookText"/>
      </w:pPr>
      <w:r>
        <w:rPr>
          <w:rFonts w:ascii="IRNazanin" w:hAnsi="IRNazanin" w:eastAsia="IRNazanin" w:cs="IRNazanin"/>
          <w:lang w:bidi="fa-IR"/>
          <w:color w:val="111111"/>
          <w:sz w:val="28"/>
          <w:szCs w:val="28"/>
          <w:rtl/>
        </w:rPr>
        <w:t xml:space="preserve">«بِحُسبان»: مفسران گفته اند: یعنی به حساب مقدر و معلومی در برج ها و منازل خود حرکت می کنند. در «قاموس المحیط» آمده است: الحُسبان به ضم حاء: جمع حساب و به معنای عذاب، بلاء و شر می باشد</w:t>
      </w:r>
      <w:r>
        <w:rPr>
          <w:rStyle w:val="FootnoteReference"/>
        </w:rPr>
        <w:footnoteReference w:id="2446"/>
      </w:r>
      <w:r>
        <w:rPr>
          <w:rFonts w:ascii="IRNazanin" w:hAnsi="IRNazanin" w:eastAsia="IRNazanin" w:cs="IRNazanin"/>
          <w:lang w:bidi="fa-IR"/>
          <w:color w:val="111111"/>
          <w:sz w:val="28"/>
          <w:szCs w:val="28"/>
          <w:rtl/>
        </w:rPr>
        <w:t xml:space="preserve">، و تعبیر از آن دو نفر به خورشید و ماه، بنابر گمان پیروان آن دو، یا بنا بر تمسخر است.</w:t>
      </w:r>
    </w:p>
    <w:p>
      <w:pPr>
        <w:pStyle w:val="Heading5"/>
      </w:pPr>
      <w:bookmarkStart w:id="655" w:name="_Toc447"/>
      <w:r>
        <w:t>روایت 118</w:t>
      </w:r>
      <w:bookmarkEnd w:id="655"/>
    </w:p>
    <w:p>
      <w:pPr>
        <w:pStyle w:val="BookText"/>
      </w:pPr>
      <w:r>
        <w:rPr>
          <w:rFonts w:ascii="IRNazanin" w:hAnsi="IRNazanin" w:eastAsia="IRNazanin" w:cs="IRNazanin"/>
          <w:lang w:bidi="fa-IR"/>
          <w:color w:val="111111"/>
          <w:sz w:val="28"/>
          <w:szCs w:val="28"/>
          <w:rtl/>
        </w:rPr>
        <w:t xml:space="preserve">و این مطلب را، آنچه علی بن ابراهیم در «تفسیر القمی</w:t>
      </w:r>
      <w:r>
        <w:rPr>
          <w:rStyle w:val="FootnoteReference"/>
        </w:rPr>
        <w:footnoteReference w:id="2447"/>
      </w:r>
      <w:r>
        <w:rPr>
          <w:rFonts w:ascii="IRNazanin" w:hAnsi="IRNazanin" w:eastAsia="IRNazanin" w:cs="IRNazanin"/>
          <w:lang w:bidi="fa-IR"/>
          <w:color w:val="111111"/>
          <w:sz w:val="28"/>
          <w:szCs w:val="28"/>
          <w:rtl/>
        </w:rPr>
        <w:t xml:space="preserve">» از پدرش، از حسین بن خالد، از امام رضا علیه السلام درباره این فرموده خداوند بلند مرتبه: «الرَّحْمَنُ * عَلَّمَ الْقُرْآنَ»،</w:t>
      </w:r>
      <w:r>
        <w:rPr>
          <w:rStyle w:val="FootnoteReference"/>
        </w:rPr>
        <w:footnoteReference w:id="2448"/>
      </w:r>
      <w:r>
        <w:rPr>
          <w:rFonts w:ascii="IRNazanin" w:hAnsi="IRNazanin" w:eastAsia="IRNazanin" w:cs="IRNazanin"/>
          <w:lang w:bidi="fa-IR"/>
          <w:color w:val="111111"/>
          <w:sz w:val="28"/>
          <w:szCs w:val="28"/>
          <w:rtl/>
        </w:rPr>
        <w:t xml:space="preserve">{[خدای] رحمان قرآن را یاد داد.} نقل کرده است، تایید می کند. امام رضا علیه السلام فرمود: خداوند به حضرت محمد صلَّی الله علیه و آله قرآن را آموخت. پرسیدم: معنای انسان در «خَلَقَ الْإِنسَانَ6»،{انسان را آفرید.} چیست؟ فرمود: منظور از انسان، حضرت علی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1" w:name="pg13984_168933"/>
    <w:bookmarkEnd w:id="121"/>
    <w:p>
      <w:pPr>
        <w:pStyle w:val="BookText"/>
      </w:pPr>
      <w:r>
        <w:rPr>
          <w:rFonts w:ascii="Amiri" w:hAnsi="Amiri" w:eastAsia="Amiri" w:cs="Amiri"/>
          <w:lang w:bidi="ar-SA"/>
          <w:color w:val="111111"/>
          <w:sz w:val="28"/>
          <w:szCs w:val="28"/>
          <w:rtl/>
        </w:rPr>
        <w:t xml:space="preserve">الْمُؤْمِنِينَ عَلَيْهِ السَّلَامُ. قُلْتُ: عَلَّمَهُ الْبَيانَ </w:t>
      </w:r>
      <w:r>
        <w:rPr>
          <w:rStyle w:val="FootnoteReference"/>
        </w:rPr>
        <w:footnoteReference w:id="2449"/>
      </w:r>
      <w:r>
        <w:rPr>
          <w:rFonts w:ascii="Amiri" w:hAnsi="Amiri" w:eastAsia="Amiri" w:cs="Amiri"/>
          <w:lang w:bidi="ar-SA"/>
          <w:color w:val="111111"/>
          <w:sz w:val="28"/>
          <w:szCs w:val="28"/>
          <w:rtl/>
        </w:rPr>
        <w:t xml:space="preserve">؟. قَالَ: عَلَّمَهُ بَيَانَ </w:t>
      </w:r>
      <w:r>
        <w:rPr>
          <w:rStyle w:val="FootnoteReference"/>
        </w:rPr>
        <w:footnoteReference w:id="2450"/>
      </w:r>
      <w:r>
        <w:rPr>
          <w:rFonts w:ascii="Amiri" w:hAnsi="Amiri" w:eastAsia="Amiri" w:cs="Amiri"/>
          <w:lang w:bidi="ar-SA"/>
          <w:color w:val="111111"/>
          <w:sz w:val="28"/>
          <w:szCs w:val="28"/>
          <w:rtl/>
        </w:rPr>
        <w:t xml:space="preserve">كُلِّ شَيْ‌ءٍ يَحْتَاجُ النَّاسُ إِلَيْهِ. قُلْتُ: الشَّمْسُ وَ الْقَمَرُ بِحُسْبانٍ </w:t>
      </w:r>
      <w:r>
        <w:rPr>
          <w:rStyle w:val="FootnoteReference"/>
        </w:rPr>
        <w:footnoteReference w:id="2451"/>
      </w:r>
      <w:r>
        <w:rPr>
          <w:rFonts w:ascii="Amiri" w:hAnsi="Amiri" w:eastAsia="Amiri" w:cs="Amiri"/>
          <w:lang w:bidi="ar-SA"/>
          <w:color w:val="111111"/>
          <w:sz w:val="28"/>
          <w:szCs w:val="28"/>
          <w:rtl/>
        </w:rPr>
        <w:t xml:space="preserve">؟. قَالَ: هُمَا بِعَذَابِ اللَّهِ. قُلْتُ: الشَّمْسُ وَ الْقَمَرُ يُعَذَّبَانِ؟. قَالَ: سَأَلْتَ عَنْ شَيْ‌ءٍ فَأَيْقِنْهُ </w:t>
      </w:r>
      <w:r>
        <w:rPr>
          <w:rStyle w:val="FootnoteReference"/>
        </w:rPr>
        <w:footnoteReference w:id="2452"/>
      </w:r>
      <w:r>
        <w:rPr>
          <w:rFonts w:ascii="Amiri" w:hAnsi="Amiri" w:eastAsia="Amiri" w:cs="Amiri"/>
          <w:lang w:bidi="ar-SA"/>
          <w:color w:val="111111"/>
          <w:sz w:val="28"/>
          <w:szCs w:val="28"/>
          <w:rtl/>
        </w:rPr>
        <w:t xml:space="preserve">، إِنَّ الشَّمْسَ وَ الْقَمَرَ آيَتَانِ مِنْ آيَاتِ اللَّهِ يَجْرِيَانِ بِأَمْرِهِ مُطِيعَانِ لَهُ، ضَوْؤُهُمَا مِنْ نُورِ عَرْشِهِ وَ حَرُّهُمَا مِنْ جَهَنَّمَ، فَإِذَا كَانَتِ الْقِيَامَةُ عادا [عَادَ] إِلَي الْعَرْشِ نُورُهُمَا وَ عَادَ إِلَي النَّارِ حَرُّهُمَا، فَلَا يَكُونُ شَمْسٌ وَ لَا قَمَرٌ، وَ إِنَّمَا عَنَاهُمَا، أَ وَ لَيْسَ قَدْ رَوَي النَّاسُ أَنَّ رَسُولَ اللَّهِ صَلَّي اللَّهُ عَلَيْهِ وَ آلِهِ قَالَ: إِنَّ الشَّمْسَ وَ الْقَمَرَ نُورَانِ فِي النَّارِ؟!.</w:t>
      </w:r>
    </w:p>
    <w:p>
      <w:pPr>
        <w:pStyle w:val="BookText"/>
      </w:pPr>
      <w:r>
        <w:rPr>
          <w:rFonts w:ascii="Amiri" w:hAnsi="Amiri" w:eastAsia="Amiri" w:cs="Amiri"/>
          <w:lang w:bidi="ar-SA"/>
          <w:color w:val="111111"/>
          <w:sz w:val="28"/>
          <w:szCs w:val="28"/>
          <w:rtl/>
        </w:rPr>
        <w:t xml:space="preserve">قُلْتُ: بَلَي. قَالَ: أَ مَا سَمِعْتَ قَوْلَ النَّاسِ: ... فُلَانٌ وَ فُلَانٌ شَمْسُ هَذِهِ الْأُمَّةِ وَ نُورُهَا </w:t>
      </w:r>
      <w:r>
        <w:rPr>
          <w:rStyle w:val="FootnoteReference"/>
        </w:rPr>
        <w:footnoteReference w:id="2453"/>
      </w:r>
      <w:r>
        <w:rPr>
          <w:rFonts w:ascii="Amiri" w:hAnsi="Amiri" w:eastAsia="Amiri" w:cs="Amiri"/>
          <w:lang w:bidi="ar-SA"/>
          <w:color w:val="111111"/>
          <w:sz w:val="28"/>
          <w:szCs w:val="28"/>
          <w:rtl/>
        </w:rPr>
        <w:t xml:space="preserve">؟! فَهُمَا فِي النَّارِ. قُلْتُ </w:t>
      </w:r>
      <w:r>
        <w:rPr>
          <w:rStyle w:val="FootnoteReference"/>
        </w:rPr>
        <w:footnoteReference w:id="2454"/>
      </w:r>
      <w:r>
        <w:rPr>
          <w:rFonts w:ascii="Amiri" w:hAnsi="Amiri" w:eastAsia="Amiri" w:cs="Amiri"/>
          <w:lang w:bidi="ar-SA"/>
          <w:color w:val="111111"/>
          <w:sz w:val="28"/>
          <w:szCs w:val="28"/>
          <w:rtl/>
        </w:rPr>
        <w:t xml:space="preserve">: بَلَي. قَالَ: وَ اللَّهِ </w:t>
      </w:r>
      <w:r>
        <w:rPr>
          <w:rStyle w:val="FootnoteReference"/>
        </w:rPr>
        <w:footnoteReference w:id="2455"/>
      </w:r>
      <w:r>
        <w:rPr>
          <w:rFonts w:ascii="Amiri" w:hAnsi="Amiri" w:eastAsia="Amiri" w:cs="Amiri"/>
          <w:lang w:bidi="ar-SA"/>
          <w:color w:val="111111"/>
          <w:sz w:val="28"/>
          <w:szCs w:val="28"/>
          <w:rtl/>
        </w:rPr>
        <w:t xml:space="preserve">مَا عَنَي غَيْرَهُمَا ... إِلَي آخِرِ الْخَبَرِ كَمَا سَيَأْتِي..</w:t>
      </w:r>
    </w:p>
    <w:p>
      <w:pPr>
        <w:pStyle w:val="Heading5"/>
      </w:pPr>
      <w:bookmarkStart w:id="656" w:name="_Toc448"/>
      <w:r>
        <w:t>«119»</w:t>
      </w:r>
      <w:bookmarkEnd w:id="656"/>
    </w:p>
    <w:p>
      <w:pPr>
        <w:pStyle w:val="BookText"/>
      </w:pPr>
      <w:r>
        <w:rPr>
          <w:rFonts w:ascii="Amiri" w:hAnsi="Amiri" w:eastAsia="Amiri" w:cs="Amiri"/>
          <w:lang w:bidi="ar-SA"/>
          <w:color w:val="111111"/>
          <w:sz w:val="28"/>
          <w:szCs w:val="28"/>
          <w:rtl/>
        </w:rPr>
        <w:t xml:space="preserve">كنز </w:t>
      </w:r>
      <w:r>
        <w:rPr>
          <w:rStyle w:val="FootnoteReference"/>
        </w:rPr>
        <w:footnoteReference w:id="2456"/>
      </w:r>
      <w:r>
        <w:rPr>
          <w:rFonts w:ascii="Amiri" w:hAnsi="Amiri" w:eastAsia="Amiri" w:cs="Amiri"/>
          <w:lang w:bidi="ar-SA"/>
          <w:color w:val="111111"/>
          <w:sz w:val="28"/>
          <w:szCs w:val="28"/>
          <w:rtl/>
        </w:rPr>
        <w:t xml:space="preserve">: فِي رِوَايَةِ مُحَمَّدِ بْنِ </w:t>
      </w:r>
      <w:r>
        <w:rPr>
          <w:rStyle w:val="FootnoteReference"/>
        </w:rPr>
        <w:footnoteReference w:id="2457"/>
      </w:r>
      <w:r>
        <w:rPr>
          <w:rFonts w:ascii="Amiri" w:hAnsi="Amiri" w:eastAsia="Amiri" w:cs="Amiri"/>
          <w:lang w:bidi="ar-SA"/>
          <w:color w:val="111111"/>
          <w:sz w:val="28"/>
          <w:szCs w:val="28"/>
          <w:rtl/>
        </w:rPr>
        <w:t xml:space="preserve">عَلِيِّ بْنِ الْحَكَمِ، عَنِ ابْنِ عَمِيرَةَ </w:t>
      </w:r>
      <w:r>
        <w:rPr>
          <w:rStyle w:val="FootnoteReference"/>
        </w:rPr>
        <w:footnoteReference w:id="2458"/>
      </w:r>
      <w:r>
        <w:rPr>
          <w:rFonts w:ascii="Amiri" w:hAnsi="Amiri" w:eastAsia="Amiri" w:cs="Amiri"/>
          <w:lang w:bidi="ar-SA"/>
          <w:color w:val="111111"/>
          <w:sz w:val="28"/>
          <w:szCs w:val="28"/>
          <w:rtl/>
        </w:rPr>
        <w:t xml:space="preserve">، عَنِ ابْنِ فَرْقَدٍ، عَنْ أَبِي عَبْدِ اللَّهِ عَلَيْهِ السَّلَامُ فِي قَوْلِهِ تَعَالَي </w:t>
      </w:r>
      <w:r>
        <w:rPr>
          <w:rStyle w:val="FootnoteReference"/>
        </w:rPr>
        <w:footnoteReference w:id="2459"/>
      </w:r>
      <w:r>
        <w:rPr>
          <w:rFonts w:ascii="Amiri" w:hAnsi="Amiri" w:eastAsia="Amiri" w:cs="Amiri"/>
          <w:lang w:bidi="ar-SA"/>
          <w:color w:val="111111"/>
          <w:sz w:val="28"/>
          <w:szCs w:val="28"/>
          <w:rtl/>
        </w:rPr>
        <w:t xml:space="preserve">: وَ ضَرَبَ اللَّهُ مَثَلًا</w:t>
      </w:r>
    </w:p>
    <w:p>
      <w:pPr>
        <w:pStyle w:val="BookText"/>
      </w:pPr>
      <w:r>
        <w:rPr>
          <w:rFonts w:ascii="IRNazanin" w:hAnsi="IRNazanin" w:eastAsia="IRNazanin" w:cs="IRNazanin"/>
          <w:lang w:bidi="fa-IR"/>
          <w:color w:val="111111"/>
          <w:sz w:val="28"/>
          <w:szCs w:val="28"/>
          <w:rtl/>
        </w:rPr>
        <w:t xml:space="preserve">علیه السلام هستند. پرسیدم: منظور از «عَلَّمَهُ الْبَیَانَ7»، {به او بیان آموخت.} چیست؟ فرمود: به او شرح هر چیزی را که مردم به آن نیازمندند آموخت. پرسیدم: منظور از «الشَّمْسُ وَالْقَمَرُ بِحُسْبَانٍ8»، {خورشید و ماه به حسابی [روان]اند.} چیست؟ فرمودند: یعنی آن دو در عذاب الهی گرفتارند. پرسیدم: خورشید و ماه عذاب می شوند؟ فرمود: از چیزی پرسیدی پس دقت کن. خورشید و ماه دو موجود از آفریده های خداوندند که به دستور او در گردش هستند و از او اطاعت می کنند، نور آن دو از نور عرش و حرارات آن ها از حرارت جهنم است. روز قیامت، نور آن دو به عرش و حرارت شان به آتش جهنم برمی گردد، دیگر نه خورشید خواهد بود و نه ماهی. خداوند از این آیه، آن دو را قصد نموده، مگر نشنیده ای که مردم از پیامبر اکرم صلَّی الله علیه و آله نقل کرده اند که فرمود: خورشید و ماه، دو نور در آتش جهنم  اند؟ عرض کردم: چرا شنیده ام؟ او فرمود: آیا نشنیده ای که مردم می گویند: فلانی و فلانی، خورشید این امت و پرتو آن هستند؟ در این صورت، آن دو در آتش هستند. من عرض کردم: آری، امام فرمود: به خدا سوگند، خداوند جز آن دو را قصد ننموده است ... تا آخر این خبر که آن را خواهیم آورد.</w:t>
      </w:r>
    </w:p>
    <w:p>
      <w:pPr>
        <w:pStyle w:val="Heading5"/>
      </w:pPr>
      <w:bookmarkStart w:id="657" w:name="_Toc449"/>
      <w:r>
        <w:t>روایت 119</w:t>
      </w:r>
      <w:bookmarkEnd w:id="657"/>
    </w:p>
    <w:p>
      <w:pPr>
        <w:pStyle w:val="BookText"/>
      </w:pPr>
      <w:r>
        <w:rPr>
          <w:rFonts w:ascii="IRNazanin" w:hAnsi="IRNazanin" w:eastAsia="IRNazanin" w:cs="IRNazanin"/>
          <w:lang w:bidi="fa-IR"/>
          <w:color w:val="111111"/>
          <w:sz w:val="28"/>
          <w:szCs w:val="28"/>
          <w:rtl/>
        </w:rPr>
        <w:t xml:space="preserve">تأویل الآیات الظاهرة </w:t>
      </w:r>
      <w:r>
        <w:rPr>
          <w:rStyle w:val="FootnoteReference"/>
        </w:rPr>
        <w:footnoteReference w:id="2460"/>
      </w:r>
      <w:r>
        <w:rPr>
          <w:rFonts w:ascii="Amiri" w:hAnsi="Amiri" w:eastAsia="Amiri" w:cs="Amiri"/>
          <w:lang w:bidi="ar-SA"/>
          <w:color w:val="111111"/>
          <w:sz w:val="28"/>
          <w:szCs w:val="28"/>
          <w:rtl/>
        </w:rPr>
        <w:t xml:space="preserve">: امام صادق علیه السلام درباره این آیه: «وَضَرَبَ اللَّهُ مَثَلًا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2" w:name="pg13984_168934"/>
    <w:bookmarkEnd w:id="122"/>
    <w:p>
      <w:pPr>
        <w:pStyle w:val="BookText"/>
      </w:pPr>
      <w:r>
        <w:rPr>
          <w:rFonts w:ascii="Amiri" w:hAnsi="Amiri" w:eastAsia="Amiri" w:cs="Amiri"/>
          <w:lang w:bidi="ar-SA"/>
          <w:color w:val="111111"/>
          <w:sz w:val="28"/>
          <w:szCs w:val="28"/>
          <w:rtl/>
        </w:rPr>
        <w:t xml:space="preserve">لِلَّذِينَ آمَنُوا امْرَأَتَ فِرْعَوْنَ ... </w:t>
      </w:r>
      <w:r>
        <w:rPr>
          <w:rStyle w:val="FootnoteReference"/>
        </w:rPr>
        <w:footnoteReference w:id="2461"/>
      </w:r>
      <w:r>
        <w:rPr>
          <w:rFonts w:ascii="Amiri" w:hAnsi="Amiri" w:eastAsia="Amiri" w:cs="Amiri"/>
          <w:lang w:bidi="ar-SA"/>
          <w:color w:val="111111"/>
          <w:sz w:val="28"/>
          <w:szCs w:val="28"/>
          <w:rtl/>
        </w:rPr>
        <w:t xml:space="preserve">الْآيَةَ؟. فَقَالَ </w:t>
      </w:r>
      <w:r>
        <w:rPr>
          <w:rStyle w:val="FootnoteReference"/>
        </w:rPr>
        <w:footnoteReference w:id="2462"/>
      </w:r>
      <w:r>
        <w:rPr>
          <w:rFonts w:ascii="Amiri" w:hAnsi="Amiri" w:eastAsia="Amiri" w:cs="Amiri"/>
          <w:lang w:bidi="ar-SA"/>
          <w:color w:val="111111"/>
          <w:sz w:val="28"/>
          <w:szCs w:val="28"/>
          <w:rtl/>
        </w:rPr>
        <w:t xml:space="preserve">: هَذَا مَثَلٌ ضَرَبَهُ اللَّهُ لِرُقَيَّةَ بِنْتِ رَسُولِ اللَّهِ صَلَّي اللَّهُ عَلَيْهِ وَ آلِهِ الَّتِي تَزَوَّجَهَا عُثْمَانُ بْنُ عَفَّانَ. قَالَ: وَ قَوْلُهُ: وَ نَجِّنِي مِنْ فِرْعَوْنَ وَ عَمَلِهِ </w:t>
      </w:r>
      <w:r>
        <w:rPr>
          <w:rStyle w:val="FootnoteReference"/>
        </w:rPr>
        <w:footnoteReference w:id="2463"/>
      </w:r>
      <w:r>
        <w:rPr>
          <w:rFonts w:ascii="Amiri" w:hAnsi="Amiri" w:eastAsia="Amiri" w:cs="Amiri"/>
          <w:lang w:bidi="ar-SA"/>
          <w:color w:val="111111"/>
          <w:sz w:val="28"/>
          <w:szCs w:val="28"/>
          <w:rtl/>
        </w:rPr>
        <w:t xml:space="preserve">؟. يَعْنِي مِنَ الثَّالِثِ وَ عَمَلِهِ. وَ قَوْلُهُ: وَ نَجِّنِي مِنَ الْقَوْمِ الظَّالِمِينَ </w:t>
      </w:r>
      <w:r>
        <w:rPr>
          <w:rStyle w:val="FootnoteReference"/>
        </w:rPr>
        <w:footnoteReference w:id="2464"/>
      </w:r>
      <w:r>
        <w:rPr>
          <w:rFonts w:ascii="Amiri" w:hAnsi="Amiri" w:eastAsia="Amiri" w:cs="Amiri"/>
          <w:lang w:bidi="ar-SA"/>
          <w:color w:val="111111"/>
          <w:sz w:val="28"/>
          <w:szCs w:val="28"/>
          <w:rtl/>
        </w:rPr>
        <w:t xml:space="preserve">؟. يَعْنِي بَنِي أُمَيَّةَ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Heading5"/>
      </w:pPr>
      <w:bookmarkStart w:id="658" w:name="_Toc450"/>
      <w:r>
        <w:t>«120»</w:t>
      </w:r>
      <w:bookmarkEnd w:id="658"/>
    </w:p>
    <w:p>
      <w:pPr>
        <w:pStyle w:val="BookText"/>
      </w:pPr>
      <w:r>
        <w:rPr>
          <w:rFonts w:ascii="Amiri" w:hAnsi="Amiri" w:eastAsia="Amiri" w:cs="Amiri"/>
          <w:lang w:bidi="ar-SA"/>
          <w:color w:val="111111"/>
          <w:sz w:val="28"/>
          <w:szCs w:val="28"/>
          <w:rtl/>
        </w:rPr>
        <w:t xml:space="preserve">كنز </w:t>
      </w:r>
      <w:r>
        <w:rPr>
          <w:rStyle w:val="FootnoteReference"/>
        </w:rPr>
        <w:footnoteReference w:id="2466"/>
      </w:r>
      <w:r>
        <w:rPr>
          <w:rFonts w:ascii="Amiri" w:hAnsi="Amiri" w:eastAsia="Amiri" w:cs="Amiri"/>
          <w:lang w:bidi="ar-SA"/>
          <w:color w:val="111111"/>
          <w:sz w:val="28"/>
          <w:szCs w:val="28"/>
          <w:rtl/>
        </w:rPr>
        <w:t xml:space="preserve">: رُوِيَ عَنْ مُحَمَّدِ بْنِ جُمْهُورٍ، عَنْ حَمَّادِ بْنِ عِيسَي، عَنِ الْحُسَيْنِ بْنِ مُخْتَارٍ، عَنْهُمْ عَلَيْهِمُ السَّلَامُ فِي قَوْلِهِ تَعَالَي </w:t>
      </w:r>
      <w:r>
        <w:rPr>
          <w:rStyle w:val="FootnoteReference"/>
        </w:rPr>
        <w:footnoteReference w:id="2467"/>
      </w:r>
      <w:r>
        <w:rPr>
          <w:rFonts w:ascii="Amiri" w:hAnsi="Amiri" w:eastAsia="Amiri" w:cs="Amiri"/>
          <w:lang w:bidi="ar-SA"/>
          <w:color w:val="111111"/>
          <w:sz w:val="28"/>
          <w:szCs w:val="28"/>
          <w:rtl/>
        </w:rPr>
        <w:t xml:space="preserve">: وَ لا تُطِعْ كُلَّ حَلَّافٍ مَهِينٍ </w:t>
      </w:r>
      <w:r>
        <w:rPr>
          <w:rStyle w:val="FootnoteReference"/>
        </w:rPr>
        <w:footnoteReference w:id="2468"/>
      </w:r>
      <w:r>
        <w:rPr>
          <w:rFonts w:ascii="Amiri" w:hAnsi="Amiri" w:eastAsia="Amiri" w:cs="Amiri"/>
          <w:lang w:bidi="ar-SA"/>
          <w:color w:val="111111"/>
          <w:sz w:val="28"/>
          <w:szCs w:val="28"/>
          <w:rtl/>
        </w:rPr>
        <w:t xml:space="preserve">؟، الثَّانِي. هَمَّازٍ مَشَّاءٍ بِنَمِيمٍ مَنَّاعٍ لِلْخَيْرِ مُعْتَدٍ أَثِيمٍ عُتُلٍّ بَعْدَ ذلِكَ زَنِيمٍ </w:t>
      </w:r>
      <w:r>
        <w:rPr>
          <w:rStyle w:val="FootnoteReference"/>
        </w:rPr>
        <w:footnoteReference w:id="2469"/>
      </w:r>
      <w:r>
        <w:rPr>
          <w:rFonts w:ascii="Amiri" w:hAnsi="Amiri" w:eastAsia="Amiri" w:cs="Amiri"/>
          <w:lang w:bidi="ar-SA"/>
          <w:color w:val="111111"/>
          <w:sz w:val="28"/>
          <w:szCs w:val="28"/>
          <w:rtl/>
        </w:rPr>
        <w:t xml:space="preserve">، قَالَ: الْعُتُلُّ: الْكَافِرُ الْعَظِيمُ الْكُفْرِ، وَ الزَّنِيمُ: وَلَدُ الزِّنَا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Heading5"/>
      </w:pPr>
      <w:bookmarkStart w:id="659" w:name="_Toc451"/>
      <w:r>
        <w:t>«121»</w:t>
      </w:r>
      <w:bookmarkEnd w:id="659"/>
    </w:p>
    <w:p>
      <w:pPr>
        <w:pStyle w:val="BookText"/>
      </w:pPr>
      <w:r>
        <w:rPr>
          <w:rFonts w:ascii="Amiri" w:hAnsi="Amiri" w:eastAsia="Amiri" w:cs="Amiri"/>
          <w:lang w:bidi="ar-SA"/>
          <w:color w:val="111111"/>
          <w:sz w:val="28"/>
          <w:szCs w:val="28"/>
          <w:rtl/>
        </w:rPr>
        <w:t xml:space="preserve">كنز </w:t>
      </w:r>
      <w:r>
        <w:rPr>
          <w:rStyle w:val="FootnoteReference"/>
        </w:rPr>
        <w:footnoteReference w:id="2471"/>
      </w:r>
      <w:r>
        <w:rPr>
          <w:rFonts w:ascii="Amiri" w:hAnsi="Amiri" w:eastAsia="Amiri" w:cs="Amiri"/>
          <w:lang w:bidi="ar-SA"/>
          <w:color w:val="111111"/>
          <w:sz w:val="28"/>
          <w:szCs w:val="28"/>
          <w:rtl/>
        </w:rPr>
        <w:t xml:space="preserve">: مُحَمَّدُ بْنُ الْبَرْقِيِّ، عَنِ الْأَحْمَسِيِّ، عَنْ أَبِي عَبْدِ اللَّهِ عَلَيْهِ السَّلَامُ ... مِثْلَهُ، إِلَّا أَنَّهُ زَادَ فِيهِ: وَ كَانَ أَمِيرُ الْمُؤْمِنِينَ عَلَيْهِ السَّلَامُ يَقْرَأُ: فَسَتُبْصِرُ وَ يُبْصِرُونَ بِأَيِّكُمُ الْمَفْتُونُ </w:t>
      </w:r>
      <w:r>
        <w:rPr>
          <w:rStyle w:val="FootnoteReference"/>
        </w:rPr>
        <w:footnoteReference w:id="2472"/>
      </w:r>
      <w:r>
        <w:rPr>
          <w:rFonts w:ascii="Amiri" w:hAnsi="Amiri" w:eastAsia="Amiri" w:cs="Amiri"/>
          <w:lang w:bidi="ar-SA"/>
          <w:color w:val="111111"/>
          <w:sz w:val="28"/>
          <w:szCs w:val="28"/>
          <w:rtl/>
        </w:rPr>
        <w:t xml:space="preserve">، فَلَقِيَهُ الثَّانِي، فَقَالَ لَهُ: </w:t>
      </w:r>
      <w:r>
        <w:rPr>
          <w:rStyle w:val="FootnoteReference"/>
        </w:rPr>
        <w:footnoteReference w:id="2473"/>
      </w:r>
      <w:r>
        <w:rPr>
          <w:rFonts w:ascii="Amiri" w:hAnsi="Amiri" w:eastAsia="Amiri" w:cs="Amiri"/>
          <w:lang w:bidi="ar-SA"/>
          <w:color w:val="111111"/>
          <w:sz w:val="28"/>
          <w:szCs w:val="28"/>
          <w:rtl/>
        </w:rPr>
        <w:t xml:space="preserve">تُعَرِّضُ بِي وَ بِصَاحِبِي؟!. فَقَالَ لَهُ أَمِيرُ الْمُؤْمِنِينَ عَلَيْهِ السَّلَامُ- وَ لَمْ يَعْتَذِرْ إِلَيْهِ-: أَلَا أُخْبِرُكَ بِمَا</w:t>
      </w:r>
    </w:p>
    <w:p>
      <w:pPr>
        <w:pStyle w:val="BookText"/>
      </w:pPr>
      <w:r>
        <w:rPr>
          <w:rFonts w:ascii="Amiri" w:hAnsi="Amiri" w:eastAsia="Amiri" w:cs="Amiri"/>
          <w:lang w:bidi="ar-SA"/>
          <w:color w:val="111111"/>
          <w:sz w:val="28"/>
          <w:szCs w:val="28"/>
          <w:rtl/>
        </w:rPr>
        <w:t xml:space="preserve">لِّلَّذِینَ آمَنُوا اِمْرَأَةَ فِرْعَوْنَ</w:t>
      </w:r>
      <w:r>
        <w:rPr>
          <w:rStyle w:val="FootnoteReference"/>
        </w:rPr>
        <w:footnoteReference w:id="2474"/>
      </w:r>
      <w:r>
        <w:rPr>
          <w:rFonts w:ascii="IRNazanin" w:hAnsi="IRNazanin" w:eastAsia="IRNazanin" w:cs="IRNazanin"/>
          <w:lang w:bidi="fa-IR"/>
          <w:color w:val="111111"/>
          <w:sz w:val="28"/>
          <w:szCs w:val="28"/>
          <w:rtl/>
        </w:rPr>
        <w:t xml:space="preserve">»، {و برای کسانی که ایمان آورده اند، خدا همسر فرعون را مثل آورده است} تا آخر آیه، فرموده است: خداوند این آیه را برای رقیّه، دختر رسول خدا صلَّی الله علیه و آله مثل زده که عثمان بن عفان با او ازدواج کرد. امام فرمود: مراد از این فرموده خداوند: «وَنَجِّنِی مِن فِرْعَوْنَ وَعَمَلِهِ</w:t>
      </w:r>
      <w:r>
        <w:rPr>
          <w:rStyle w:val="FootnoteReference"/>
        </w:rPr>
        <w:footnoteReference w:id="2475"/>
      </w:r>
      <w:r>
        <w:rPr>
          <w:rFonts w:ascii="Amiri" w:hAnsi="Amiri" w:eastAsia="Amiri" w:cs="Amiri"/>
          <w:lang w:bidi="ar-SA"/>
          <w:color w:val="111111"/>
          <w:sz w:val="28"/>
          <w:szCs w:val="28"/>
          <w:rtl/>
        </w:rPr>
        <w:t xml:space="preserve">»، {و مرا از فرعون و کردارش نجات ده.} این است که مرا از سومی و کردارش نجات بده. و این سخن خداوند: «وَنَجِّنِی مِنَ الْقَوْمِ الظَّالِمِینَ</w:t>
      </w:r>
      <w:r>
        <w:rPr>
          <w:rStyle w:val="FootnoteReference"/>
        </w:rPr>
        <w:footnoteReference w:id="2476"/>
      </w:r>
      <w:r>
        <w:rPr>
          <w:rFonts w:ascii="IRNazanin" w:hAnsi="IRNazanin" w:eastAsia="IRNazanin" w:cs="IRNazanin"/>
          <w:lang w:bidi="fa-IR"/>
          <w:color w:val="111111"/>
          <w:sz w:val="28"/>
          <w:szCs w:val="28"/>
          <w:rtl/>
        </w:rPr>
        <w:t xml:space="preserve">»، {و مرا از دست مردم ستمگر برهان.} یعنی از دست بنی امیه نجات بده .</w:t>
      </w:r>
    </w:p>
    <w:p>
      <w:pPr>
        <w:pStyle w:val="Heading5"/>
      </w:pPr>
      <w:bookmarkStart w:id="660" w:name="_Toc452"/>
      <w:r>
        <w:t>روایت 120</w:t>
      </w:r>
      <w:bookmarkEnd w:id="660"/>
    </w:p>
    <w:p>
      <w:pPr>
        <w:pStyle w:val="BookText"/>
      </w:pPr>
      <w:r>
        <w:rPr>
          <w:rFonts w:ascii="IRNazanin" w:hAnsi="IRNazanin" w:eastAsia="IRNazanin" w:cs="IRNazanin"/>
          <w:lang w:bidi="fa-IR"/>
          <w:color w:val="111111"/>
          <w:sz w:val="28"/>
          <w:szCs w:val="28"/>
          <w:rtl/>
        </w:rPr>
        <w:t xml:space="preserve">تأویل الآیات الظاهرة: </w:t>
      </w:r>
      <w:r>
        <w:rPr>
          <w:rStyle w:val="FootnoteReference"/>
        </w:rPr>
        <w:footnoteReference w:id="2477"/>
      </w:r>
      <w:r>
        <w:rPr>
          <w:rFonts w:ascii="Amiri" w:hAnsi="Amiri" w:eastAsia="Amiri" w:cs="Amiri"/>
          <w:lang w:bidi="ar-SA"/>
          <w:color w:val="111111"/>
          <w:sz w:val="28"/>
          <w:szCs w:val="28"/>
          <w:rtl/>
        </w:rPr>
        <w:t xml:space="preserve">از محمد بن جمهور، از حمّاد بن عیسی، از حسین بن مختار از امامان علیه السلام درباره این فرموده خداوند بلندمرتبه: «وَلَا تُطِعْ کُلَّ حَلَّافٍ مَّهِینٍ</w:t>
      </w:r>
      <w:r>
        <w:rPr>
          <w:rStyle w:val="FootnoteReference"/>
        </w:rPr>
        <w:footnoteReference w:id="2478"/>
      </w:r>
      <w:r>
        <w:rPr>
          <w:rFonts w:ascii="Amiri" w:hAnsi="Amiri" w:eastAsia="Amiri" w:cs="Amiri"/>
          <w:lang w:bidi="ar-SA"/>
          <w:color w:val="111111"/>
          <w:sz w:val="28"/>
          <w:szCs w:val="28"/>
          <w:rtl/>
        </w:rPr>
        <w:t xml:space="preserve">»، {و از هر قسم خورنده فرومایه  ای فرمان مبر.} روایت شده است که مراد از او، دومی است. « هَمَّازٍ مَّشَّاء بِنَمِیمٍ * مَنَّاعٍ لِّلْخَیْرِ مُعْتَدٍ أَثِیمٍ * عُتُلٍّ بَعْدَ ذَلِکَ زَنِیمٍ.</w:t>
      </w:r>
      <w:r>
        <w:rPr>
          <w:rStyle w:val="FootnoteReference"/>
        </w:rPr>
        <w:footnoteReference w:id="2479"/>
      </w:r>
      <w:r>
        <w:rPr>
          <w:rFonts w:ascii="IRNazanin" w:hAnsi="IRNazanin" w:eastAsia="IRNazanin" w:cs="IRNazanin"/>
          <w:lang w:bidi="fa-IR"/>
          <w:color w:val="111111"/>
          <w:sz w:val="28"/>
          <w:szCs w:val="28"/>
          <w:rtl/>
        </w:rPr>
        <w:t xml:space="preserve">»، {[که] عیب جو است و برای خبر چینی گام بر می دارد، مانع خیر، متجاوز گنه پیشه، گستاخ [و] گذشته از آن زنازاده  است.} فرمودند: «العُتُل»: کافری که کفر بزرگی مرتکب شده است، و «الزنیم»: حرام‌زاده است.</w:t>
      </w:r>
    </w:p>
    <w:p>
      <w:pPr>
        <w:pStyle w:val="Heading5"/>
      </w:pPr>
      <w:bookmarkStart w:id="661" w:name="_Toc453"/>
      <w:r>
        <w:t>روایت 121</w:t>
      </w:r>
      <w:bookmarkEnd w:id="661"/>
    </w:p>
    <w:p>
      <w:pPr>
        <w:pStyle w:val="BookText"/>
      </w:pPr>
      <w:r>
        <w:rPr>
          <w:rFonts w:ascii="IRNazanin" w:hAnsi="IRNazanin" w:eastAsia="IRNazanin" w:cs="IRNazanin"/>
          <w:lang w:bidi="fa-IR"/>
          <w:color w:val="111111"/>
          <w:sz w:val="28"/>
          <w:szCs w:val="28"/>
          <w:rtl/>
        </w:rPr>
        <w:t xml:space="preserve">تأویل الآیات الظاهرة </w:t>
      </w:r>
      <w:r>
        <w:rPr>
          <w:rStyle w:val="FootnoteReference"/>
        </w:rPr>
        <w:footnoteReference w:id="2480"/>
      </w:r>
      <w:r>
        <w:rPr>
          <w:rFonts w:ascii="Amiri" w:hAnsi="Amiri" w:eastAsia="Amiri" w:cs="Amiri"/>
          <w:lang w:bidi="ar-SA"/>
          <w:color w:val="111111"/>
          <w:sz w:val="28"/>
          <w:szCs w:val="28"/>
          <w:rtl/>
        </w:rPr>
        <w:t xml:space="preserve">: محمد بن بَرقی، از أحمَسی، از امام صادق علیه السلام همانند آن را نقل کرده است، جز این که در آن افزوده شده است: و امیرمؤمنان علیه السلام این آیات را تلاوت می کردند که: « فَسَتُبْصِرُ وَ یُبْصِرُونَ * بِأَییِّکُمُ الْمَفْتُونُ»،</w:t>
      </w:r>
      <w:r>
        <w:rPr>
          <w:rStyle w:val="FootnoteReference"/>
        </w:rPr>
        <w:footnoteReference w:id="2481"/>
      </w:r>
      <w:r>
        <w:rPr>
          <w:rFonts w:ascii="IRNazanin" w:hAnsi="IRNazanin" w:eastAsia="IRNazanin" w:cs="IRNazanin"/>
          <w:lang w:bidi="fa-IR"/>
          <w:color w:val="111111"/>
          <w:sz w:val="28"/>
          <w:szCs w:val="28"/>
          <w:rtl/>
        </w:rPr>
        <w:t xml:space="preserve">{به زودی خواهی دید و خواهند دید [که] کدام یک از شما دستخوش جنونید.} دومی حضرت را دید، و گفت: به من و دوستم تعریض و کنایه می کنی؟ امیرمؤمنان علیه السلام به او فرمود - و از وی عذری نخواست -: نمی خواهی تو را از آنچه درباره بنی امیه نازل شده است باخبر کنم؟ درباره آن ها این آیه نازل شده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3" w:name="pg13984_168935"/>
    <w:bookmarkEnd w:id="123"/>
    <w:p>
      <w:pPr>
        <w:pStyle w:val="BookText"/>
      </w:pPr>
      <w:r>
        <w:rPr>
          <w:rFonts w:ascii="Amiri" w:hAnsi="Amiri" w:eastAsia="Amiri" w:cs="Amiri"/>
          <w:lang w:bidi="ar-SA"/>
          <w:color w:val="111111"/>
          <w:sz w:val="28"/>
          <w:szCs w:val="28"/>
          <w:rtl/>
        </w:rPr>
        <w:t xml:space="preserve">نَزَلَ فِي بَنِي أُمَيَّةَ؟ نَزَلَ فِيهِمْ: فَهَلْ عَسَيْتُمْ إِنْ تَوَلَّيْتُمْ ... </w:t>
      </w:r>
      <w:r>
        <w:rPr>
          <w:rStyle w:val="FootnoteReference"/>
        </w:rPr>
        <w:footnoteReference w:id="2482"/>
      </w:r>
      <w:r>
        <w:rPr>
          <w:rFonts w:ascii="Amiri" w:hAnsi="Amiri" w:eastAsia="Amiri" w:cs="Amiri"/>
          <w:lang w:bidi="ar-SA"/>
          <w:color w:val="111111"/>
          <w:sz w:val="28"/>
          <w:szCs w:val="28"/>
          <w:rtl/>
        </w:rPr>
        <w:t xml:space="preserve">الْآيَةَ، قَالَ: فَكَذَّبَهُ، وَ قَالَ: هُمْ خَيْرٌ مِنْكُمْ </w:t>
      </w:r>
      <w:r>
        <w:rPr>
          <w:rStyle w:val="FootnoteReference"/>
        </w:rPr>
        <w:footnoteReference w:id="2483"/>
      </w:r>
      <w:r>
        <w:rPr>
          <w:rFonts w:ascii="Amiri" w:hAnsi="Amiri" w:eastAsia="Amiri" w:cs="Amiri"/>
          <w:lang w:bidi="ar-SA"/>
          <w:color w:val="111111"/>
          <w:sz w:val="28"/>
          <w:szCs w:val="28"/>
          <w:rtl/>
        </w:rPr>
        <w:t xml:space="preserve">، وَ أَوْصَلُ لِلرَّحِمِ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Heading5"/>
      </w:pPr>
      <w:bookmarkStart w:id="662" w:name="_Toc454"/>
      <w:r>
        <w:t>«122»</w:t>
      </w:r>
      <w:bookmarkEnd w:id="662"/>
    </w:p>
    <w:p>
      <w:pPr>
        <w:pStyle w:val="BookText"/>
      </w:pPr>
      <w:r>
        <w:rPr>
          <w:rFonts w:ascii="Amiri" w:hAnsi="Amiri" w:eastAsia="Amiri" w:cs="Amiri"/>
          <w:lang w:bidi="ar-SA"/>
          <w:color w:val="111111"/>
          <w:sz w:val="28"/>
          <w:szCs w:val="28"/>
          <w:rtl/>
        </w:rPr>
        <w:t xml:space="preserve">كنز </w:t>
      </w:r>
      <w:r>
        <w:rPr>
          <w:rStyle w:val="FootnoteReference"/>
        </w:rPr>
        <w:footnoteReference w:id="2485"/>
      </w:r>
      <w:r>
        <w:rPr>
          <w:rFonts w:ascii="Amiri" w:hAnsi="Amiri" w:eastAsia="Amiri" w:cs="Amiri"/>
          <w:lang w:bidi="ar-SA"/>
          <w:color w:val="111111"/>
          <w:sz w:val="28"/>
          <w:szCs w:val="28"/>
          <w:rtl/>
        </w:rPr>
        <w:t xml:space="preserve">: مُحَمَّدُ بْنُ الْعَبَّاسِ، عَنِ الْحَسَنِ بْنِ أَحْمَدَ الْمَالِكِيِّ، عَنْ مُحَمَّدِ بْنِ عِيسَي، عَنْ يُونُسَ بْنِ عَبْدِ الرَّحْمَنِ، عَنْ عَبْدِ اللَّهِ بْنِ سِنَانٍ، عَنِ الْحُسَيْنِ الْجَمَّالِ </w:t>
      </w:r>
      <w:r>
        <w:rPr>
          <w:rStyle w:val="FootnoteReference"/>
        </w:rPr>
        <w:footnoteReference w:id="2486"/>
      </w:r>
      <w:r>
        <w:rPr>
          <w:rFonts w:ascii="Amiri" w:hAnsi="Amiri" w:eastAsia="Amiri" w:cs="Amiri"/>
          <w:lang w:bidi="ar-SA"/>
          <w:color w:val="111111"/>
          <w:sz w:val="28"/>
          <w:szCs w:val="28"/>
          <w:rtl/>
        </w:rPr>
        <w:t xml:space="preserve">، قَالَ: حَمَلْتُ أَبَا عَبْدِ اللَّهِ عَلَيْهِ السَّلَامُ مِنَ الْمَدِينَةِ إِلَي مَكَّةَ، فَلَمَّا بَلَغَ غَدِيرَ خُمٍّ نَظَرَ إِلَيَّ وَ قَالَ: هَذَا مَوْضِعُ قَدَمِ رَسُولِ اللَّهِ صَلَّي اللَّهُ عَلَيْهِ وَ آلِهِ حِينَ أَخَذَ بِيَدِ عَلِيٍّ عَلَيْهِ السَّلَامُ، وَ قَالَ: مَنْ كُنْتُ مَوْلَاهُ فَعَلِيٌّ مَوْلَاهُ، وَ كَانَ عَنْ يَمِينِ الْفُسْطَاطِ أَرْبَعَةُ نَفَرٍ مِنْ قُرَيْشٍ سَمَّاهُمْ لِي، فَلَمَّا نَظَرُوا إِلَيْهِ وَ قَدْ رَفَعَ يَدَهُ حَتَّي بَانَ بَيَاضُ إِبْتَيْهِ </w:t>
      </w:r>
      <w:r>
        <w:rPr>
          <w:rStyle w:val="FootnoteReference"/>
        </w:rPr>
        <w:footnoteReference w:id="2487"/>
      </w:r>
      <w:r>
        <w:rPr>
          <w:rFonts w:ascii="Amiri" w:hAnsi="Amiri" w:eastAsia="Amiri" w:cs="Amiri"/>
          <w:lang w:bidi="ar-SA"/>
          <w:color w:val="111111"/>
          <w:sz w:val="28"/>
          <w:szCs w:val="28"/>
          <w:rtl/>
        </w:rPr>
        <w:t xml:space="preserve">، قَالَ: انْظُرُوا إِلَي عَيْنَيْهِ قَدِ انْقَلَبَتَا كَأَنَّهُمَا عَيْنَا مَجْنُونٍ، فَأَتَاهُ جَبْرَئِيلُ عَلَيْهِ السَّلَامُ فَقَالَ: اقْرَأْ: وَ إِنْ يَكادُ الَّذِينَ كَفَرُوا ... </w:t>
      </w:r>
      <w:r>
        <w:rPr>
          <w:rStyle w:val="FootnoteReference"/>
        </w:rPr>
        <w:footnoteReference w:id="2488"/>
      </w:r>
      <w:r>
        <w:rPr>
          <w:rFonts w:ascii="Amiri" w:hAnsi="Amiri" w:eastAsia="Amiri" w:cs="Amiri"/>
          <w:lang w:bidi="ar-SA"/>
          <w:color w:val="111111"/>
          <w:sz w:val="28"/>
          <w:szCs w:val="28"/>
          <w:rtl/>
        </w:rPr>
        <w:t xml:space="preserve">الْآيَةَ، وَ الذِّكْرُ: عَلِيُّ بْنُ أَبِي طَالِبٍ عَلَيْهِ السَّلَامُ. فَقُلْتُ: الْحَمْدُ لِلَّهِ الَّذِي أَسْمَعَنِي هَذَا مِنْكَ. فَقَالَ: لَوْ لَا أَنَّكَ جَمَّالِي لَمَا حَدَّثْتُكَ بِهَذَا، لِأَنَّكَ لَا تُصَدَّقَ إِذَا رَوَيْتَ عَنِّي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Heading5"/>
      </w:pPr>
      <w:bookmarkStart w:id="663" w:name="_Toc455"/>
      <w:r>
        <w:t>بيان</w:t>
      </w:r>
      <w:bookmarkEnd w:id="663"/>
    </w:p>
    <w:p>
      <w:pPr>
        <w:pStyle w:val="BookText"/>
      </w:pPr>
      <w:r>
        <w:rPr>
          <w:rFonts w:ascii="Amiri" w:hAnsi="Amiri" w:eastAsia="Amiri" w:cs="Amiri"/>
          <w:lang w:bidi="ar-SA"/>
          <w:color w:val="111111"/>
          <w:sz w:val="28"/>
          <w:szCs w:val="28"/>
          <w:rtl/>
        </w:rPr>
        <w:t xml:space="preserve">أي لا يصدّقك </w:t>
      </w:r>
      <w:r>
        <w:rPr>
          <w:rStyle w:val="FootnoteReference"/>
        </w:rPr>
        <w:footnoteReference w:id="2490"/>
      </w:r>
      <w:r>
        <w:rPr>
          <w:rFonts w:ascii="Amiri" w:hAnsi="Amiri" w:eastAsia="Amiri" w:cs="Amiri"/>
          <w:lang w:bidi="ar-SA"/>
          <w:color w:val="111111"/>
          <w:sz w:val="28"/>
          <w:szCs w:val="28"/>
          <w:rtl/>
        </w:rPr>
        <w:t xml:space="preserve">الناس لأنّهم لا يعتمدون علي كلام الجمّالين، أو لأنّه</w:t>
      </w:r>
    </w:p>
    <w:p>
      <w:pPr>
        <w:pStyle w:val="BookText"/>
      </w:pPr>
      <w:r>
        <w:rPr>
          <w:rFonts w:ascii="Amiri" w:hAnsi="Amiri" w:eastAsia="Amiri" w:cs="Amiri"/>
          <w:lang w:bidi="ar-SA"/>
          <w:color w:val="111111"/>
          <w:sz w:val="28"/>
          <w:szCs w:val="28"/>
          <w:rtl/>
        </w:rPr>
        <w:t xml:space="preserve">«فَهَلْ عَسَیْتُمْ إِن تَوَلَّیْتُمْ أَن تُفْسِدُوا فِی الْأَرْضِ وَتُقَطِّعُوا أَرْحَامَکُمْ ... </w:t>
      </w:r>
      <w:r>
        <w:rPr>
          <w:rStyle w:val="FootnoteReference"/>
        </w:rPr>
        <w:footnoteReference w:id="2491"/>
      </w:r>
      <w:r>
        <w:rPr>
          <w:rFonts w:ascii="IRNazanin" w:hAnsi="IRNazanin" w:eastAsia="IRNazanin" w:cs="IRNazanin"/>
          <w:lang w:bidi="fa-IR"/>
          <w:color w:val="111111"/>
          <w:sz w:val="28"/>
          <w:szCs w:val="28"/>
          <w:rtl/>
        </w:rPr>
        <w:t xml:space="preserve">»، {پس [ای منافقان] آیا امید بستید که چون [از خدا] برگشتید[یا سرپرست مردم شدید]، در [روی] زمین فساد کنید و خویشاوندی های خود را از هم بگسلید ... } امام صادق علیه السلام می فرماید: عمر آن را تکذیب کرد و گفت: آن ها از شما برتر و خویشاوندی آن ها از شما نزدیک تر است .</w:t>
      </w:r>
    </w:p>
    <w:p>
      <w:pPr>
        <w:pStyle w:val="Heading5"/>
      </w:pPr>
      <w:bookmarkStart w:id="664" w:name="_Toc456"/>
      <w:r>
        <w:t>روایت 122</w:t>
      </w:r>
      <w:bookmarkEnd w:id="664"/>
    </w:p>
    <w:p>
      <w:pPr>
        <w:pStyle w:val="BookText"/>
      </w:pPr>
      <w:r>
        <w:rPr>
          <w:rFonts w:ascii="IRNazanin" w:hAnsi="IRNazanin" w:eastAsia="IRNazanin" w:cs="IRNazanin"/>
          <w:lang w:bidi="fa-IR"/>
          <w:color w:val="111111"/>
          <w:sz w:val="28"/>
          <w:szCs w:val="28"/>
          <w:rtl/>
        </w:rPr>
        <w:t xml:space="preserve">تاویل الآیات الظاهرة </w:t>
      </w:r>
      <w:r>
        <w:rPr>
          <w:rStyle w:val="FootnoteReference"/>
        </w:rPr>
        <w:footnoteReference w:id="2492"/>
      </w:r>
      <w:r>
        <w:rPr>
          <w:rFonts w:ascii="IRNazanin" w:hAnsi="IRNazanin" w:eastAsia="IRNazanin" w:cs="IRNazanin"/>
          <w:lang w:bidi="fa-IR"/>
          <w:color w:val="111111"/>
          <w:sz w:val="28"/>
          <w:szCs w:val="28"/>
          <w:rtl/>
        </w:rPr>
        <w:t xml:space="preserve">: از حسین شتربان نقل شده است که گفت: امام صادق علیه السلام را از مدینه تا مکه با شتر حمل کردم، هنگامی که امام به غدیر خم رسیدند به من نگاهی انداخته و فرمودند: اینجا، محلی است که رسول خدا صلَّی الله علیه و آله آمدند و دست علی علیه السلام را گرفته و فرمودند: هر آنکه من مولای اویم این علی، مولای اوست. و در سمت راست چادر، چهار نفر از قریش بودند - حضرت نام آن ها را به من گفتند -، هنگامی که آن چهار نفر به پیامبر نگاه کردند، درحالی که دست حضرت علی علیه السلام را بالا برده بودند تا جایی که سفیدی زیر بغلش نمایان شد، یکی از آن ها گفت: به چشمان او بنگرید که منقلب شده اند گویی چشمان مجنونی هستند. در این هنگام جبرئیل علیه السلام نزد پیامبرصلَّی الله علیه و آله آمدند و گفتند: بخوان: «و إن یکاد الذین کَفَروا»، {و آنان که کافر شدند چون قرآن را شنیدند چیزی نمانده بود که تو را چشم بزنند و می گفتند: او واقعاً دیوانه ای است.} تا آخر آیه. و مراد از ذکر در این آیه، علی بن ابی طالب علیه السلام است. من عرض کردم: سپاس خدایی را که این حدیث را از شما شنیدم. و فرمودند: اگر تو شتربان من نبودی، هیچ وقت در این باره با تو سخن نمی گفتم، زیرا اگر تو از من روایت کنی، مردم قبول نمی کنند.</w:t>
      </w:r>
    </w:p>
    <w:p>
      <w:pPr>
        <w:pStyle w:val="Heading5"/>
      </w:pPr>
      <w:bookmarkStart w:id="665" w:name="_Toc457"/>
      <w:r>
        <w:t>توضیح</w:t>
      </w:r>
      <w:bookmarkEnd w:id="665"/>
    </w:p>
    <w:p>
      <w:pPr>
        <w:pStyle w:val="BookText"/>
      </w:pPr>
      <w:r>
        <w:rPr>
          <w:rFonts w:ascii="IRNazanin" w:hAnsi="IRNazanin" w:eastAsia="IRNazanin" w:cs="IRNazanin"/>
          <w:lang w:bidi="fa-IR"/>
          <w:color w:val="111111"/>
          <w:sz w:val="28"/>
          <w:szCs w:val="28"/>
          <w:rtl/>
        </w:rPr>
        <w:t xml:space="preserve">«لاتُصدَّق» از روایت علی: یعنی مردم سخنان تو را قبول نمی کنند، زیرا آنان سخن شتربانان را نمی‌پذیرند، یا، زیرا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4" w:name="pg13984_168936"/>
    <w:bookmarkEnd w:id="124"/>
    <w:p>
      <w:pPr>
        <w:pStyle w:val="BookText"/>
      </w:pPr>
      <w:r>
        <w:rPr>
          <w:rFonts w:ascii="Amiri" w:hAnsi="Amiri" w:eastAsia="Amiri" w:cs="Amiri"/>
          <w:lang w:bidi="ar-SA"/>
          <w:color w:val="111111"/>
          <w:sz w:val="28"/>
          <w:szCs w:val="28"/>
          <w:rtl/>
        </w:rPr>
        <w:t xml:space="preserve">كثيرا ما يقع بين الجمال و راكبه نزاع، و يؤيّد الأول أنّ في بعض النسخ: جمال بدون الياء-.</w:t>
      </w:r>
    </w:p>
    <w:p>
      <w:pPr>
        <w:pStyle w:val="Heading5"/>
      </w:pPr>
      <w:bookmarkStart w:id="666" w:name="_Toc458"/>
      <w:r>
        <w:t>«123»</w:t>
      </w:r>
      <w:bookmarkEnd w:id="666"/>
    </w:p>
    <w:p>
      <w:pPr>
        <w:pStyle w:val="BookText"/>
      </w:pPr>
      <w:r>
        <w:rPr>
          <w:rFonts w:ascii="Amiri" w:hAnsi="Amiri" w:eastAsia="Amiri" w:cs="Amiri"/>
          <w:lang w:bidi="ar-SA"/>
          <w:color w:val="111111"/>
          <w:sz w:val="28"/>
          <w:szCs w:val="28"/>
          <w:rtl/>
        </w:rPr>
        <w:t xml:space="preserve">كنز </w:t>
      </w:r>
      <w:r>
        <w:rPr>
          <w:rStyle w:val="FootnoteReference"/>
        </w:rPr>
        <w:footnoteReference w:id="2493"/>
      </w:r>
      <w:r>
        <w:rPr>
          <w:rFonts w:ascii="Amiri" w:hAnsi="Amiri" w:eastAsia="Amiri" w:cs="Amiri"/>
          <w:lang w:bidi="ar-SA"/>
          <w:color w:val="111111"/>
          <w:sz w:val="28"/>
          <w:szCs w:val="28"/>
          <w:rtl/>
        </w:rPr>
        <w:t xml:space="preserve">: مُحَمَّدٌ، عَنِ </w:t>
      </w:r>
      <w:r>
        <w:rPr>
          <w:rStyle w:val="FootnoteReference"/>
        </w:rPr>
        <w:footnoteReference w:id="2494"/>
      </w:r>
      <w:r>
        <w:rPr>
          <w:rFonts w:ascii="Amiri" w:hAnsi="Amiri" w:eastAsia="Amiri" w:cs="Amiri"/>
          <w:lang w:bidi="ar-SA"/>
          <w:color w:val="111111"/>
          <w:sz w:val="28"/>
          <w:szCs w:val="28"/>
          <w:rtl/>
        </w:rPr>
        <w:t xml:space="preserve">الْبَرْقِيِّ، عَنْ سَيْفِ بْنِ عَمِيرَةَ، عَنْ أَخِيهِ، عَنْ مَنْصُورِ بْنِ حَازِمٍ، عَنْ حُمْرَانَ، قَالَ: سَمِعْتُ أَبَا جَعْفَرٍ عَلَيْهِ السَّلَامُ يَقْرَأُ هَذِهِ الْآيَةَ </w:t>
      </w:r>
      <w:r>
        <w:rPr>
          <w:rStyle w:val="FootnoteReference"/>
        </w:rPr>
        <w:footnoteReference w:id="2495"/>
      </w:r>
      <w:r>
        <w:rPr>
          <w:rFonts w:ascii="Amiri" w:hAnsi="Amiri" w:eastAsia="Amiri" w:cs="Amiri"/>
          <w:lang w:bidi="ar-SA"/>
          <w:color w:val="111111"/>
          <w:sz w:val="28"/>
          <w:szCs w:val="28"/>
          <w:rtl/>
        </w:rPr>
        <w:t xml:space="preserve">: وَ جاءَ فِرْعَوْنُ </w:t>
      </w:r>
      <w:r>
        <w:rPr>
          <w:rStyle w:val="FootnoteReference"/>
        </w:rPr>
        <w:footnoteReference w:id="2496"/>
      </w:r>
      <w:r>
        <w:rPr>
          <w:rFonts w:ascii="Amiri" w:hAnsi="Amiri" w:eastAsia="Amiri" w:cs="Amiri"/>
          <w:lang w:bidi="ar-SA"/>
          <w:color w:val="111111"/>
          <w:sz w:val="28"/>
          <w:szCs w:val="28"/>
          <w:rtl/>
        </w:rPr>
        <w:t xml:space="preserve">يَعْنِي الثَّالِثَ، وَ مَنْ قَبْلَهُ الأوليين [الْأَوَّلَانِ] </w:t>
      </w:r>
      <w:r>
        <w:rPr>
          <w:rStyle w:val="FootnoteReference"/>
        </w:rPr>
        <w:footnoteReference w:id="2497"/>
      </w:r>
      <w:r>
        <w:rPr>
          <w:rFonts w:ascii="Amiri" w:hAnsi="Amiri" w:eastAsia="Amiri" w:cs="Amiri"/>
          <w:lang w:bidi="ar-SA"/>
          <w:color w:val="111111"/>
          <w:sz w:val="28"/>
          <w:szCs w:val="28"/>
          <w:rtl/>
        </w:rPr>
        <w:t xml:space="preserve">، وَ الْمُؤْتَفِكاتُ </w:t>
      </w:r>
      <w:r>
        <w:rPr>
          <w:rStyle w:val="FootnoteReference"/>
        </w:rPr>
        <w:footnoteReference w:id="2498"/>
      </w:r>
      <w:r>
        <w:rPr>
          <w:rFonts w:ascii="Amiri" w:hAnsi="Amiri" w:eastAsia="Amiri" w:cs="Amiri"/>
          <w:lang w:bidi="ar-SA"/>
          <w:color w:val="111111"/>
          <w:sz w:val="28"/>
          <w:szCs w:val="28"/>
          <w:rtl/>
        </w:rPr>
        <w:t xml:space="preserve">أَهْلُ الْبَصْرَةِ، بِالْخاطِئَةِ </w:t>
      </w:r>
      <w:r>
        <w:rPr>
          <w:rStyle w:val="FootnoteReference"/>
        </w:rPr>
        <w:footnoteReference w:id="2499"/>
      </w:r>
      <w:r>
        <w:rPr>
          <w:rFonts w:ascii="Amiri" w:hAnsi="Amiri" w:eastAsia="Amiri" w:cs="Amiri"/>
          <w:lang w:bidi="ar-SA"/>
          <w:color w:val="111111"/>
          <w:sz w:val="28"/>
          <w:szCs w:val="28"/>
          <w:rtl/>
        </w:rPr>
        <w:t xml:space="preserve">الْحُمَيْرَاءُ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Heading5"/>
      </w:pPr>
      <w:bookmarkStart w:id="667" w:name="_Toc459"/>
      <w:r>
        <w:t>«124»</w:t>
      </w:r>
      <w:bookmarkEnd w:id="667"/>
    </w:p>
    <w:p>
      <w:pPr>
        <w:pStyle w:val="BookText"/>
      </w:pPr>
      <w:r>
        <w:rPr>
          <w:rFonts w:ascii="Amiri" w:hAnsi="Amiri" w:eastAsia="Amiri" w:cs="Amiri"/>
          <w:lang w:bidi="ar-SA"/>
          <w:color w:val="111111"/>
          <w:sz w:val="28"/>
          <w:szCs w:val="28"/>
          <w:rtl/>
        </w:rPr>
        <w:t xml:space="preserve">وَ بِالْإِسْنَادِ </w:t>
      </w:r>
      <w:r>
        <w:rPr>
          <w:rStyle w:val="FootnoteReference"/>
        </w:rPr>
        <w:footnoteReference w:id="2501"/>
      </w:r>
      <w:r>
        <w:rPr>
          <w:rFonts w:ascii="Amiri" w:hAnsi="Amiri" w:eastAsia="Amiri" w:cs="Amiri"/>
          <w:lang w:bidi="ar-SA"/>
          <w:color w:val="111111"/>
          <w:sz w:val="28"/>
          <w:szCs w:val="28"/>
          <w:rtl/>
        </w:rPr>
        <w:t xml:space="preserve">، عَنْ أَبِي عَبْدِ اللَّهِ عَلَيْهِ السَّلَامُ مِثْلَهُ، قَالَ: وَ جاءَ فِرْعَوْنُ </w:t>
      </w:r>
      <w:r>
        <w:rPr>
          <w:rStyle w:val="FootnoteReference"/>
        </w:rPr>
        <w:footnoteReference w:id="2502"/>
      </w:r>
      <w:r>
        <w:rPr>
          <w:rFonts w:ascii="Amiri" w:hAnsi="Amiri" w:eastAsia="Amiri" w:cs="Amiri"/>
          <w:lang w:bidi="ar-SA"/>
          <w:color w:val="111111"/>
          <w:sz w:val="28"/>
          <w:szCs w:val="28"/>
          <w:rtl/>
        </w:rPr>
        <w:t xml:space="preserve">- يَعْنِي الثَّالِثَ- وَ مَنْ قَبْلَهُ- يَعْنِي الْأَوَّلَيْنِ- بِالْخاطِئَةِ </w:t>
      </w:r>
      <w:r>
        <w:rPr>
          <w:rStyle w:val="FootnoteReference"/>
        </w:rPr>
        <w:footnoteReference w:id="2503"/>
      </w:r>
      <w:r>
        <w:rPr>
          <w:rFonts w:ascii="Amiri" w:hAnsi="Amiri" w:eastAsia="Amiri" w:cs="Amiri"/>
          <w:lang w:bidi="ar-SA"/>
          <w:color w:val="111111"/>
          <w:sz w:val="28"/>
          <w:szCs w:val="28"/>
          <w:rtl/>
        </w:rPr>
        <w:t xml:space="preserve">يَعْنِي عَائِشَةَ-.</w:t>
      </w:r>
    </w:p>
    <w:p>
      <w:pPr>
        <w:pStyle w:val="Heading5"/>
      </w:pPr>
      <w:bookmarkStart w:id="668" w:name="_Toc460"/>
      <w:r>
        <w:t>بيان</w:t>
      </w:r>
      <w:bookmarkEnd w:id="668"/>
    </w:p>
    <w:p>
      <w:pPr>
        <w:pStyle w:val="BookText"/>
      </w:pPr>
      <w:r>
        <w:rPr>
          <w:rStyle w:val="FootnoteReference"/>
        </w:rPr>
        <w:footnoteReference w:id="2504"/>
      </w:r>
      <w:r>
        <w:rPr>
          <w:rFonts w:ascii="Amiri" w:hAnsi="Amiri" w:eastAsia="Amiri" w:cs="Amiri"/>
          <w:lang w:bidi="ar-SA"/>
          <w:color w:val="111111"/>
          <w:sz w:val="28"/>
          <w:szCs w:val="28"/>
          <w:rtl/>
        </w:rPr>
        <w:t xml:space="preserve">:
قال المؤلّف (رحمه اللّه): فمعني قوله: وَ جاءَ فِرْعَوْنُ وَ مَنْ قَبْلَهُ</w:t>
      </w:r>
    </w:p>
    <w:p>
      <w:pPr>
        <w:pStyle w:val="BookText"/>
      </w:pPr>
      <w:r>
        <w:rPr>
          <w:rFonts w:ascii="IRNazanin" w:hAnsi="IRNazanin" w:eastAsia="IRNazanin" w:cs="IRNazanin"/>
          <w:lang w:bidi="fa-IR"/>
          <w:color w:val="111111"/>
          <w:sz w:val="28"/>
          <w:szCs w:val="28"/>
          <w:rtl/>
        </w:rPr>
        <w:t xml:space="preserve">در بسیاری از اوقات بین شتربان و مسافر اختلاف پیش می آید، در یکی از نسخه ها جمال بدون تشدید آمده  است که معنای اولی را تأیید می کند.</w:t>
      </w:r>
    </w:p>
    <w:p>
      <w:pPr>
        <w:pStyle w:val="Heading5"/>
      </w:pPr>
      <w:bookmarkStart w:id="669" w:name="_Toc461"/>
      <w:r>
        <w:t>روایت 123</w:t>
      </w:r>
      <w:bookmarkEnd w:id="669"/>
    </w:p>
    <w:p>
      <w:pPr>
        <w:pStyle w:val="BookText"/>
      </w:pPr>
      <w:r>
        <w:rPr>
          <w:rFonts w:ascii="IRNazanin" w:hAnsi="IRNazanin" w:eastAsia="IRNazanin" w:cs="IRNazanin"/>
          <w:lang w:bidi="fa-IR"/>
          <w:color w:val="111111"/>
          <w:sz w:val="28"/>
          <w:szCs w:val="28"/>
          <w:rtl/>
        </w:rPr>
        <w:t xml:space="preserve">تأویل الآیات الظاهرة </w:t>
      </w:r>
      <w:r>
        <w:rPr>
          <w:rStyle w:val="FootnoteReference"/>
        </w:rPr>
        <w:footnoteReference w:id="2505"/>
      </w:r>
      <w:r>
        <w:rPr>
          <w:rFonts w:ascii="IRNazanin" w:hAnsi="IRNazanin" w:eastAsia="IRNazanin" w:cs="IRNazanin"/>
          <w:lang w:bidi="fa-IR"/>
          <w:color w:val="111111"/>
          <w:sz w:val="28"/>
          <w:szCs w:val="28"/>
          <w:rtl/>
        </w:rPr>
        <w:t xml:space="preserve">: حُمران می گوید: شنیدم که امام باقرعلیه السلام این آیه را تلاوت می کنند: «وَجَاء فِرْعَوْنُ»</w:t>
      </w:r>
      <w:r>
        <w:rPr>
          <w:rStyle w:val="FootnoteReference"/>
        </w:rPr>
        <w:footnoteReference w:id="2506"/>
      </w:r>
      <w:r>
        <w:rPr>
          <w:rFonts w:ascii="Amiri" w:hAnsi="Amiri" w:eastAsia="Amiri" w:cs="Amiri"/>
          <w:lang w:bidi="ar-SA"/>
          <w:color w:val="111111"/>
          <w:sz w:val="28"/>
          <w:szCs w:val="28"/>
          <w:rtl/>
        </w:rPr>
        <w:t xml:space="preserve">، {و فرعون مرتکب خطا شد.}یعنی سومی، «وَمَن قَبْلَهُ»،</w:t>
      </w:r>
      <w:r>
        <w:rPr>
          <w:rStyle w:val="FootnoteReference"/>
        </w:rPr>
        <w:footnoteReference w:id="2507"/>
      </w:r>
      <w:r>
        <w:rPr>
          <w:rFonts w:ascii="IRNazanin" w:hAnsi="IRNazanin" w:eastAsia="IRNazanin" w:cs="IRNazanin"/>
          <w:lang w:bidi="fa-IR"/>
          <w:color w:val="111111"/>
          <w:sz w:val="28"/>
          <w:szCs w:val="28"/>
          <w:rtl/>
        </w:rPr>
        <w:t xml:space="preserve">{و کسانی که پیش از او بودند.}یعنی آن دو نفر اوّلی، «والْمُؤْتَفِکَاتُ»،</w:t>
      </w:r>
      <w:r>
        <w:rPr>
          <w:rStyle w:val="FootnoteReference"/>
        </w:rPr>
        <w:footnoteReference w:id="2508"/>
      </w:r>
      <w:r>
        <w:rPr>
          <w:rFonts w:ascii="IRNazanin" w:hAnsi="IRNazanin" w:eastAsia="IRNazanin" w:cs="IRNazanin"/>
          <w:lang w:bidi="fa-IR"/>
          <w:color w:val="111111"/>
          <w:sz w:val="28"/>
          <w:szCs w:val="28"/>
          <w:rtl/>
        </w:rPr>
        <w:t xml:space="preserve">{و [مردم] شهرهای سرنگون شده.} یعنی اهل بصره؛ «ِبالْخَاطِئَةِ»،</w:t>
      </w:r>
      <w:r>
        <w:rPr>
          <w:rStyle w:val="FootnoteReference"/>
        </w:rPr>
        <w:footnoteReference w:id="2509"/>
      </w:r>
      <w:r>
        <w:rPr>
          <w:rFonts w:ascii="IRNazanin" w:hAnsi="IRNazanin" w:eastAsia="IRNazanin" w:cs="IRNazanin"/>
          <w:lang w:bidi="fa-IR"/>
          <w:color w:val="111111"/>
          <w:sz w:val="28"/>
          <w:szCs w:val="28"/>
          <w:rtl/>
        </w:rPr>
        <w:t xml:space="preserve">{مرتکب خطا شوند.}: یعنی حمیراء.</w:t>
      </w:r>
    </w:p>
    <w:p>
      <w:pPr>
        <w:pStyle w:val="Heading5"/>
      </w:pPr>
      <w:bookmarkStart w:id="670" w:name="_Toc462"/>
      <w:r>
        <w:t>روایت 124</w:t>
      </w:r>
      <w:bookmarkEnd w:id="670"/>
    </w:p>
    <w:p>
      <w:pPr>
        <w:pStyle w:val="BookText"/>
      </w:pPr>
      <w:r>
        <w:rPr>
          <w:rFonts w:ascii="IRNazanin" w:hAnsi="IRNazanin" w:eastAsia="IRNazanin" w:cs="IRNazanin"/>
          <w:lang w:bidi="fa-IR"/>
          <w:color w:val="111111"/>
          <w:sz w:val="28"/>
          <w:szCs w:val="28"/>
          <w:rtl/>
        </w:rPr>
        <w:t xml:space="preserve">تأویل الآیات الظاهرة </w:t>
      </w:r>
      <w:r>
        <w:rPr>
          <w:rStyle w:val="FootnoteReference"/>
        </w:rPr>
        <w:footnoteReference w:id="2510"/>
      </w:r>
      <w:r>
        <w:rPr>
          <w:rFonts w:ascii="IRNazanin" w:hAnsi="IRNazanin" w:eastAsia="IRNazanin" w:cs="IRNazanin"/>
          <w:lang w:bidi="fa-IR"/>
          <w:color w:val="111111"/>
          <w:sz w:val="28"/>
          <w:szCs w:val="28"/>
          <w:rtl/>
        </w:rPr>
        <w:t xml:space="preserve">: و به همان اسناد، از امام صادق علیه السلام، همانند این روایت نقل شده است. امام فرمود: «و جاء فرعون» یعنی سومی، «و مَن قبله» یعنی آن دو نفر اولی، «بالخاطئة»: یعنی حمیراء - عایشه - .</w:t>
      </w:r>
    </w:p>
    <w:p>
      <w:pPr>
        <w:pStyle w:val="Heading5"/>
      </w:pPr>
      <w:bookmarkStart w:id="671" w:name="_Toc463"/>
      <w:r>
        <w:t>بیان</w:t>
      </w:r>
      <w:bookmarkEnd w:id="671"/>
    </w:p>
    <w:p>
      <w:pPr>
        <w:pStyle w:val="BookText"/>
      </w:pPr>
      <w:r>
        <w:rPr>
          <w:rFonts w:ascii="IRNazanin" w:hAnsi="IRNazanin" w:eastAsia="IRNazanin" w:cs="IRNazanin"/>
          <w:lang w:bidi="fa-IR"/>
          <w:color w:val="111111"/>
          <w:sz w:val="28"/>
          <w:szCs w:val="28"/>
          <w:rtl/>
        </w:rPr>
        <w:t xml:space="preserve">مؤلف - رحمه الله - گفته  است: معنای این سخن خداوند: «و جاء فرعون وَ مَن قبله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5" w:name="pg13984_168937"/>
    <w:bookmarkEnd w:id="125"/>
    <w:p>
      <w:pPr>
        <w:pStyle w:val="BookText"/>
      </w:pPr>
      <w:r>
        <w:rPr>
          <w:rFonts w:ascii="Amiri" w:hAnsi="Amiri" w:eastAsia="Amiri" w:cs="Amiri"/>
          <w:lang w:bidi="ar-SA"/>
          <w:color w:val="111111"/>
          <w:sz w:val="28"/>
          <w:szCs w:val="28"/>
          <w:rtl/>
        </w:rPr>
        <w:t xml:space="preserve">وَ الْمُؤْتَفِكاتُ بِالْخاطِئَةِ </w:t>
      </w:r>
      <w:r>
        <w:rPr>
          <w:rStyle w:val="FootnoteReference"/>
        </w:rPr>
        <w:footnoteReference w:id="2511"/>
      </w:r>
      <w:r>
        <w:rPr>
          <w:rFonts w:ascii="Amiri" w:hAnsi="Amiri" w:eastAsia="Amiri" w:cs="Amiri"/>
          <w:lang w:bidi="ar-SA"/>
          <w:color w:val="111111"/>
          <w:sz w:val="28"/>
          <w:szCs w:val="28"/>
          <w:rtl/>
        </w:rPr>
        <w:t xml:space="preserve">في أقوالها و أفعالها، و في </w:t>
      </w:r>
      <w:r>
        <w:rPr>
          <w:rStyle w:val="FootnoteReference"/>
        </w:rPr>
        <w:footnoteReference w:id="2512"/>
      </w:r>
      <w:r>
        <w:rPr>
          <w:rFonts w:ascii="Amiri" w:hAnsi="Amiri" w:eastAsia="Amiri" w:cs="Amiri"/>
          <w:lang w:bidi="ar-SA"/>
          <w:color w:val="111111"/>
          <w:sz w:val="28"/>
          <w:szCs w:val="28"/>
          <w:rtl/>
        </w:rPr>
        <w:t xml:space="preserve">كلّ خطإ وقع فإنّه منسوب إليها، و كيف جاءا </w:t>
      </w:r>
      <w:r>
        <w:rPr>
          <w:rStyle w:val="FootnoteReference"/>
        </w:rPr>
        <w:footnoteReference w:id="2513"/>
      </w:r>
      <w:r>
        <w:rPr>
          <w:rFonts w:ascii="Amiri" w:hAnsi="Amiri" w:eastAsia="Amiri" w:cs="Amiri"/>
          <w:lang w:bidi="ar-SA"/>
          <w:color w:val="111111"/>
          <w:sz w:val="28"/>
          <w:szCs w:val="28"/>
          <w:rtl/>
        </w:rPr>
        <w:t xml:space="preserve">بها، بمعني أنّهم وثبوها </w:t>
      </w:r>
      <w:r>
        <w:rPr>
          <w:rStyle w:val="FootnoteReference"/>
        </w:rPr>
        <w:footnoteReference w:id="2514"/>
      </w:r>
      <w:r>
        <w:rPr>
          <w:rFonts w:ascii="IRNazanin" w:hAnsi="IRNazanin" w:eastAsia="IRNazanin" w:cs="IRNazanin"/>
          <w:lang w:bidi="fa-IR"/>
          <w:color w:val="111111"/>
          <w:sz w:val="28"/>
          <w:szCs w:val="28"/>
          <w:rtl/>
        </w:rPr>
        <w:t xml:space="preserve">و سنّوا لها الخلاف لمولاها </w:t>
      </w:r>
      <w:r>
        <w:rPr>
          <w:rStyle w:val="FootnoteReference"/>
        </w:rPr>
        <w:footnoteReference w:id="2515"/>
      </w:r>
      <w:r>
        <w:rPr>
          <w:rFonts w:ascii="Amiri" w:hAnsi="Amiri" w:eastAsia="Amiri" w:cs="Amiri"/>
          <w:lang w:bidi="ar-SA"/>
          <w:color w:val="111111"/>
          <w:sz w:val="28"/>
          <w:szCs w:val="28"/>
          <w:rtl/>
        </w:rPr>
        <w:t xml:space="preserve">و وزر ذلك عليهم و فعل من تابعها إلي يوم القيامة.</w:t>
      </w:r>
    </w:p>
    <w:p>
      <w:pPr>
        <w:pStyle w:val="BookText"/>
      </w:pPr>
      <w:r>
        <w:rPr>
          <w:rFonts w:ascii="Amiri" w:hAnsi="Amiri" w:eastAsia="Amiri" w:cs="Amiri"/>
          <w:lang w:bidi="ar-SA"/>
          <w:color w:val="111111"/>
          <w:sz w:val="28"/>
          <w:szCs w:val="28"/>
          <w:rtl/>
        </w:rPr>
        <w:t xml:space="preserve">قوله: وَ الْمُؤْتَفِكاتِ*: أهل البصرة، فقد جاء في كلام أمير المؤمنين عليه السلام لأهل البصرة </w:t>
      </w:r>
      <w:r>
        <w:rPr>
          <w:rStyle w:val="FootnoteReference"/>
        </w:rPr>
        <w:footnoteReference w:id="2516"/>
      </w:r>
      <w:r>
        <w:rPr>
          <w:rFonts w:ascii="Amiri" w:hAnsi="Amiri" w:eastAsia="Amiri" w:cs="Amiri"/>
          <w:lang w:bidi="ar-SA"/>
          <w:color w:val="111111"/>
          <w:sz w:val="28"/>
          <w:szCs w:val="28"/>
          <w:rtl/>
        </w:rPr>
        <w:t xml:space="preserve">يا أهل المؤتفكة! ائتفكت بأهلها ثلاث مرّات، و علي اللّه تمام الرابعة.</w:t>
      </w:r>
    </w:p>
    <w:p>
      <w:pPr>
        <w:pStyle w:val="BookText"/>
      </w:pPr>
      <w:r>
        <w:rPr>
          <w:rFonts w:ascii="Amiri" w:hAnsi="Amiri" w:eastAsia="Amiri" w:cs="Amiri"/>
          <w:lang w:bidi="ar-SA"/>
          <w:color w:val="111111"/>
          <w:sz w:val="28"/>
          <w:szCs w:val="28"/>
          <w:rtl/>
        </w:rPr>
        <w:t xml:space="preserve">و معني ائتفكت بأهلها ... أي خسفت بهم </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Heading5"/>
      </w:pPr>
      <w:bookmarkStart w:id="672" w:name="_Toc464"/>
      <w:r>
        <w:t>«125»</w:t>
      </w:r>
      <w:bookmarkEnd w:id="672"/>
    </w:p>
    <w:p>
      <w:pPr>
        <w:pStyle w:val="BookText"/>
      </w:pPr>
      <w:r>
        <w:rPr>
          <w:rFonts w:ascii="Amiri" w:hAnsi="Amiri" w:eastAsia="Amiri" w:cs="Amiri"/>
          <w:lang w:bidi="ar-SA"/>
          <w:color w:val="111111"/>
          <w:sz w:val="28"/>
          <w:szCs w:val="28"/>
          <w:rtl/>
        </w:rPr>
        <w:t xml:space="preserve">كنز </w:t>
      </w:r>
      <w:r>
        <w:rPr>
          <w:rStyle w:val="FootnoteReference"/>
        </w:rPr>
        <w:footnoteReference w:id="2518"/>
      </w:r>
      <w:r>
        <w:rPr>
          <w:rFonts w:ascii="Amiri" w:hAnsi="Amiri" w:eastAsia="Amiri" w:cs="Amiri"/>
          <w:lang w:bidi="ar-SA"/>
          <w:color w:val="111111"/>
          <w:sz w:val="28"/>
          <w:szCs w:val="28"/>
          <w:rtl/>
        </w:rPr>
        <w:t xml:space="preserve">: فِي تَفْسِيرِ أَهْلِ الْبَيْتِ عَلَيْهِمُ السَّلَامُ فِي قَوْلِهِ تَعَالَي </w:t>
      </w:r>
      <w:r>
        <w:rPr>
          <w:rStyle w:val="FootnoteReference"/>
        </w:rPr>
        <w:footnoteReference w:id="2519"/>
      </w:r>
      <w:r>
        <w:rPr>
          <w:rFonts w:ascii="Amiri" w:hAnsi="Amiri" w:eastAsia="Amiri" w:cs="Amiri"/>
          <w:lang w:bidi="ar-SA"/>
          <w:color w:val="111111"/>
          <w:sz w:val="28"/>
          <w:szCs w:val="28"/>
          <w:rtl/>
        </w:rPr>
        <w:t xml:space="preserve">: فَالْمُلْقِياتِ ذِكْراً </w:t>
      </w:r>
      <w:r>
        <w:rPr>
          <w:rStyle w:val="FootnoteReference"/>
        </w:rPr>
        <w:footnoteReference w:id="2520"/>
      </w:r>
      <w:r>
        <w:rPr>
          <w:rFonts w:ascii="Amiri" w:hAnsi="Amiri" w:eastAsia="Amiri" w:cs="Amiri"/>
          <w:lang w:bidi="ar-SA"/>
          <w:color w:val="111111"/>
          <w:sz w:val="28"/>
          <w:szCs w:val="28"/>
          <w:rtl/>
        </w:rPr>
        <w:t xml:space="preserve">قَالَ </w:t>
      </w:r>
      <w:r>
        <w:rPr>
          <w:rStyle w:val="FootnoteReference"/>
        </w:rPr>
        <w:footnoteReference w:id="2521"/>
      </w:r>
      <w:r>
        <w:rPr>
          <w:rFonts w:ascii="Amiri" w:hAnsi="Amiri" w:eastAsia="Amiri" w:cs="Amiri"/>
          <w:lang w:bidi="ar-SA"/>
          <w:color w:val="111111"/>
          <w:sz w:val="28"/>
          <w:szCs w:val="28"/>
          <w:rtl/>
        </w:rPr>
        <w:t xml:space="preserve">: هِيَ الْمَلَائِكَةُ </w:t>
      </w:r>
      <w:r>
        <w:rPr>
          <w:rStyle w:val="FootnoteReference"/>
        </w:rPr>
        <w:footnoteReference w:id="2522"/>
      </w:r>
      <w:r>
        <w:rPr>
          <w:rFonts w:ascii="Amiri" w:hAnsi="Amiri" w:eastAsia="Amiri" w:cs="Amiri"/>
          <w:lang w:bidi="ar-SA"/>
          <w:color w:val="111111"/>
          <w:sz w:val="28"/>
          <w:szCs w:val="28"/>
          <w:rtl/>
        </w:rPr>
        <w:t xml:space="preserve">تُلْقِي الذِّكْرَ عَلَي الرَّسُولِ وَ الْإِمَامِ عَلَيْهِمَا السَّلَامُ، وَ </w:t>
      </w:r>
      <w:r>
        <w:rPr>
          <w:rStyle w:val="FootnoteReference"/>
        </w:rPr>
        <w:footnoteReference w:id="2523"/>
      </w:r>
      <w:r>
        <w:rPr>
          <w:rFonts w:ascii="Amiri" w:hAnsi="Amiri" w:eastAsia="Amiri" w:cs="Amiri"/>
          <w:lang w:bidi="ar-SA"/>
          <w:color w:val="111111"/>
          <w:sz w:val="28"/>
          <w:szCs w:val="28"/>
          <w:rtl/>
        </w:rPr>
        <w:t xml:space="preserve">فِي قَوْلِهِ عَزَّ وَ جَلَّ: أَ لَمْ نُهْلِكِ الْأَوَّلِينَ ثُمَّ نُتْبِعُهُمُ الْآخِرِينَ </w:t>
      </w:r>
      <w:r>
        <w:rPr>
          <w:rStyle w:val="FootnoteReference"/>
        </w:rPr>
        <w:footnoteReference w:id="2524"/>
      </w:r>
      <w:r>
        <w:rPr>
          <w:rFonts w:ascii="Amiri" w:hAnsi="Amiri" w:eastAsia="Amiri" w:cs="Amiri"/>
          <w:lang w:bidi="ar-SA"/>
          <w:color w:val="111111"/>
          <w:sz w:val="28"/>
          <w:szCs w:val="28"/>
          <w:rtl/>
        </w:rPr>
        <w:t xml:space="preserve">قَالَ: نُهْلِكِ الْأَوَّلِينَ. أَيِ الْأُمَمَ الْمَاضِيَةَ قَبْلَ النَّبِيِّ صَلَّي اللَّهُ عَلَيْهِ</w:t>
      </w:r>
    </w:p>
    <w:p>
      <w:pPr>
        <w:pStyle w:val="BookText"/>
      </w:pPr>
      <w:r>
        <w:rPr>
          <w:rFonts w:ascii="IRNazanin" w:hAnsi="IRNazanin" w:eastAsia="IRNazanin" w:cs="IRNazanin"/>
          <w:lang w:bidi="fa-IR"/>
          <w:color w:val="111111"/>
          <w:sz w:val="28"/>
          <w:szCs w:val="28"/>
          <w:rtl/>
        </w:rPr>
        <w:t xml:space="preserve">و المؤتفکاتُ بالخاطئة»، {و فرعون و کسانی که پیش از او بودند و [مردم] شهرهای سرنگون شده مرتکب گناه شدند.} یعنی در گفتار و کردارشان و هر خطایی که مرتکب می شود، به آن ها نسبت داده می شود، و این که چگونه آن دو مرتکب شدند (غصب خلافت)، به این معناست که آن ها خلافت را غصب کرده و مخالفت با صاحب خلافت را سنّت نهادند و گناه و عمل هر کس از آن ها پیروی کند، تا روز قیامت بر گردن آن هاست.</w:t>
      </w:r>
    </w:p>
    <w:p>
      <w:pPr>
        <w:pStyle w:val="BookText"/>
      </w:pPr>
      <w:r>
        <w:rPr>
          <w:rFonts w:ascii="IRNazanin" w:hAnsi="IRNazanin" w:eastAsia="IRNazanin" w:cs="IRNazanin"/>
          <w:lang w:bidi="fa-IR"/>
          <w:color w:val="111111"/>
          <w:sz w:val="28"/>
          <w:szCs w:val="28"/>
          <w:rtl/>
        </w:rPr>
        <w:t xml:space="preserve">و مراد از این سخن خداوند: «و المُؤتَفِکات»: اهل بصره است، زیرا در کلام امیرمؤمنان علیه السلام برای اهل بصره آمده است</w:t>
      </w:r>
      <w:r>
        <w:rPr>
          <w:rStyle w:val="FootnoteReference"/>
        </w:rPr>
        <w:footnoteReference w:id="2525"/>
      </w:r>
      <w:r>
        <w:rPr>
          <w:rFonts w:ascii="IRNazanin" w:hAnsi="IRNazanin" w:eastAsia="IRNazanin" w:cs="IRNazanin"/>
          <w:lang w:bidi="fa-IR"/>
          <w:color w:val="111111"/>
          <w:sz w:val="28"/>
          <w:szCs w:val="28"/>
          <w:rtl/>
        </w:rPr>
        <w:t xml:space="preserve">: ای اهل شهر ویران شده، که سه بار اهلش را فرو برده، و بار چهارم به دست خداوند ویران خواهی شد. و معنای «ائتَکفت بأهلها»: یعنی آن ها را فرو بردی</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Heading5"/>
      </w:pPr>
      <w:bookmarkStart w:id="673" w:name="_Toc465"/>
      <w:r>
        <w:t>روایت 125</w:t>
      </w:r>
      <w:bookmarkEnd w:id="673"/>
    </w:p>
    <w:p>
      <w:pPr>
        <w:pStyle w:val="BookText"/>
      </w:pPr>
      <w:r>
        <w:rPr>
          <w:rFonts w:ascii="IRNazanin" w:hAnsi="IRNazanin" w:eastAsia="IRNazanin" w:cs="IRNazanin"/>
          <w:lang w:bidi="fa-IR"/>
          <w:color w:val="111111"/>
          <w:sz w:val="28"/>
          <w:szCs w:val="28"/>
          <w:rtl/>
        </w:rPr>
        <w:t xml:space="preserve">تاویل الآیات الظاهرة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تأویل الآیات الظاهرة2 :753-754</w:t>
      </w:r>
    </w:p>
    <w:p>
      <w:pPr>
        <w:pStyle w:val="BookText"/>
      </w:pPr>
      <w:r>
        <w:rPr>
          <w:rFonts w:ascii="Amiri" w:hAnsi="Amiri" w:eastAsia="Amiri" w:cs="Amiri"/>
          <w:lang w:bidi="ar-SA"/>
          <w:color w:val="111111"/>
          <w:sz w:val="28"/>
          <w:szCs w:val="28"/>
          <w:rtl/>
        </w:rPr>
        <w:t xml:space="preserve">: از اهل بیت علیهم السلام درباره تفسیر این آیه:«فَالْمُلْقِیَاتِ ذِکْرًا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القا کننده وحی اند.} نقل شده است: القاکننده ها، فرشتگانی هستند که ذکر را بر رسول خدا و امام علیهما السلام القا می کنند، و درباره این فرموده خداوند عَزّوجَلّ: «أَلَمْ نُهْلِکِ الْأَوَّلِینَ * ثُمَّ نُتْبِعُهُمُ الْآخِرِینَ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 {مگر پیشینیان را هلاک نکردیم، سپس از پی آنان پسینیان را می بریم.} گفته‌اند: «نهلک الاولین»: یعنی امت های گذشته قبل از پیامبرصلَّی الله علیه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6" w:name="pg13984_168938"/>
    <w:bookmarkEnd w:id="126"/>
    <w:p>
      <w:pPr>
        <w:pStyle w:val="BookText"/>
      </w:pPr>
      <w:r>
        <w:rPr>
          <w:rFonts w:ascii="Amiri" w:hAnsi="Amiri" w:eastAsia="Amiri" w:cs="Amiri"/>
          <w:lang w:bidi="ar-SA"/>
          <w:color w:val="111111"/>
          <w:sz w:val="28"/>
          <w:szCs w:val="28"/>
          <w:rtl/>
        </w:rPr>
        <w:t xml:space="preserve">وَ آلِهِ، ثُمَّ نُتْبِعُهُمُ الْآخِرِينَ الَّذِينَ خَالَفُوا رَسُولَ اللَّهِ صَلَّي اللَّهُ عَلَيْهِ وَ آلِهِ: كَذلِكَ نَفْعَلُ بِالْمُجْرِمِينَ </w:t>
      </w:r>
      <w:r>
        <w:rPr>
          <w:rStyle w:val="FootnoteReference"/>
        </w:rPr>
        <w:footnoteReference w:id="2528"/>
      </w:r>
      <w:r>
        <w:rPr>
          <w:rFonts w:ascii="Amiri" w:hAnsi="Amiri" w:eastAsia="Amiri" w:cs="Amiri"/>
          <w:lang w:bidi="ar-SA"/>
          <w:color w:val="111111"/>
          <w:sz w:val="28"/>
          <w:szCs w:val="28"/>
          <w:rtl/>
        </w:rPr>
        <w:t xml:space="preserve">يَعْنِي بَنِي أُمَيَّةَ وَ بَنِي فُلَانٍ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Heading5"/>
      </w:pPr>
      <w:bookmarkStart w:id="674" w:name="_Toc466"/>
      <w:r>
        <w:t>«126»</w:t>
      </w:r>
      <w:bookmarkEnd w:id="674"/>
    </w:p>
    <w:p>
      <w:pPr>
        <w:pStyle w:val="BookText"/>
      </w:pPr>
      <w:r>
        <w:rPr>
          <w:rFonts w:ascii="Amiri" w:hAnsi="Amiri" w:eastAsia="Amiri" w:cs="Amiri"/>
          <w:lang w:bidi="ar-SA"/>
          <w:color w:val="111111"/>
          <w:sz w:val="28"/>
          <w:szCs w:val="28"/>
          <w:rtl/>
        </w:rPr>
        <w:t xml:space="preserve">وَ رَوَي </w:t>
      </w:r>
      <w:r>
        <w:rPr>
          <w:rStyle w:val="FootnoteReference"/>
        </w:rPr>
        <w:footnoteReference w:id="2530"/>
      </w:r>
      <w:r>
        <w:rPr>
          <w:rFonts w:ascii="Amiri" w:hAnsi="Amiri" w:eastAsia="Amiri" w:cs="Amiri"/>
          <w:lang w:bidi="ar-SA"/>
          <w:color w:val="111111"/>
          <w:sz w:val="28"/>
          <w:szCs w:val="28"/>
          <w:rtl/>
        </w:rPr>
        <w:t xml:space="preserve">بِحَذْفِ الْإِسْنَادِ مَرْفُوعاً إِلَي الْعَبَّاسِ بْنِ إِسْمَاعِيلَ، عَنْ أَبِي الْحَسَنِ الرِّضَا عَلَيْهِ السَّلَامُ فِي هَذِهِ الْآيَةِ </w:t>
      </w:r>
      <w:r>
        <w:rPr>
          <w:rStyle w:val="FootnoteReference"/>
        </w:rPr>
        <w:footnoteReference w:id="2531"/>
      </w:r>
      <w:r>
        <w:rPr>
          <w:rFonts w:ascii="Amiri" w:hAnsi="Amiri" w:eastAsia="Amiri" w:cs="Amiri"/>
          <w:lang w:bidi="ar-SA"/>
          <w:color w:val="111111"/>
          <w:sz w:val="28"/>
          <w:szCs w:val="28"/>
          <w:rtl/>
        </w:rPr>
        <w:t xml:space="preserve">قَالَ: يَعْنِي الْأَوَّلَ وَ الثَّانِيَ، ثُمَّ نُتْبِعُهُمُ الْآخِرِينَ </w:t>
      </w:r>
      <w:r>
        <w:rPr>
          <w:rStyle w:val="FootnoteReference"/>
        </w:rPr>
        <w:footnoteReference w:id="2532"/>
      </w:r>
      <w:r>
        <w:rPr>
          <w:rFonts w:ascii="Amiri" w:hAnsi="Amiri" w:eastAsia="Amiri" w:cs="Amiri"/>
          <w:lang w:bidi="ar-SA"/>
          <w:color w:val="111111"/>
          <w:sz w:val="28"/>
          <w:szCs w:val="28"/>
          <w:rtl/>
        </w:rPr>
        <w:t xml:space="preserve">قَالَ: الثَّالِثَ وَ الرَّابِعَ وَ الْخَامِسَ، كَذلِكَ نَفْعَلُ بِالْمُجْرِمِينَ </w:t>
      </w:r>
      <w:r>
        <w:rPr>
          <w:rStyle w:val="FootnoteReference"/>
        </w:rPr>
        <w:footnoteReference w:id="2533"/>
      </w:r>
      <w:r>
        <w:rPr>
          <w:rFonts w:ascii="Amiri" w:hAnsi="Amiri" w:eastAsia="Amiri" w:cs="Amiri"/>
          <w:lang w:bidi="ar-SA"/>
          <w:color w:val="111111"/>
          <w:sz w:val="28"/>
          <w:szCs w:val="28"/>
          <w:rtl/>
        </w:rPr>
        <w:t xml:space="preserve">مِنْ بَنِي أُمَيَّةَ، وَ قَوْلُهُ: وَيْلٌ يَوْمَئِذٍ لِلْمُكَذِّبِينَ </w:t>
      </w:r>
      <w:r>
        <w:rPr>
          <w:rStyle w:val="FootnoteReference"/>
        </w:rPr>
        <w:footnoteReference w:id="2534"/>
      </w:r>
      <w:r>
        <w:rPr>
          <w:rFonts w:ascii="Amiri" w:hAnsi="Amiri" w:eastAsia="Amiri" w:cs="Amiri"/>
          <w:lang w:bidi="ar-SA"/>
          <w:color w:val="111111"/>
          <w:sz w:val="28"/>
          <w:szCs w:val="28"/>
          <w:rtl/>
        </w:rPr>
        <w:t xml:space="preserve">بِأَمِيرِ الْمُؤْمِنِينَ وَ الْأَئِمَّةِ عَلَيْهِمُ السَّلَامُ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Heading5"/>
      </w:pPr>
      <w:bookmarkStart w:id="675" w:name="_Toc467"/>
      <w:r>
        <w:t>«127»</w:t>
      </w:r>
      <w:bookmarkEnd w:id="675"/>
    </w:p>
    <w:p>
      <w:pPr>
        <w:pStyle w:val="BookText"/>
      </w:pPr>
      <w:r>
        <w:rPr>
          <w:rFonts w:ascii="Amiri" w:hAnsi="Amiri" w:eastAsia="Amiri" w:cs="Amiri"/>
          <w:lang w:bidi="ar-SA"/>
          <w:color w:val="111111"/>
          <w:sz w:val="28"/>
          <w:szCs w:val="28"/>
          <w:rtl/>
        </w:rPr>
        <w:t xml:space="preserve">كنز </w:t>
      </w:r>
      <w:r>
        <w:rPr>
          <w:rStyle w:val="FootnoteReference"/>
        </w:rPr>
        <w:footnoteReference w:id="2536"/>
      </w:r>
      <w:r>
        <w:rPr>
          <w:rFonts w:ascii="Amiri" w:hAnsi="Amiri" w:eastAsia="Amiri" w:cs="Amiri"/>
          <w:lang w:bidi="ar-SA"/>
          <w:color w:val="111111"/>
          <w:sz w:val="28"/>
          <w:szCs w:val="28"/>
          <w:rtl/>
        </w:rPr>
        <w:t xml:space="preserve">: مُحَمَّدُ بْنُ الْعَبَّاسِ، عَنْ مُحَمَّدِ بْنِ الْقَاسِمِ بْنِ سَيَّارٍ </w:t>
      </w:r>
      <w:r>
        <w:rPr>
          <w:rStyle w:val="FootnoteReference"/>
        </w:rPr>
        <w:footnoteReference w:id="2537"/>
      </w:r>
      <w:r>
        <w:rPr>
          <w:rFonts w:ascii="Amiri" w:hAnsi="Amiri" w:eastAsia="Amiri" w:cs="Amiri"/>
          <w:lang w:bidi="ar-SA"/>
          <w:color w:val="111111"/>
          <w:sz w:val="28"/>
          <w:szCs w:val="28"/>
          <w:rtl/>
        </w:rPr>
        <w:t xml:space="preserve">، عَنْ بَعْضِ أَصْحَابِنَا مَرْفُوعاً إِلَي أَبِي عَبْدِ اللَّهِ عَلَيْهِ السَّلَامُ، قَالَ: إِذَا لَاذَ النَّاسُ مِنَ الْعَطَشِ قِيلَ لَهُمْ: انْطَلِقُوا إِلي ما كُنْتُمْ بِهِ تُكَذِّبُونَ </w:t>
      </w:r>
      <w:r>
        <w:rPr>
          <w:rStyle w:val="FootnoteReference"/>
        </w:rPr>
        <w:footnoteReference w:id="2538"/>
      </w:r>
      <w:r>
        <w:rPr>
          <w:rFonts w:ascii="Amiri" w:hAnsi="Amiri" w:eastAsia="Amiri" w:cs="Amiri"/>
          <w:lang w:bidi="ar-SA"/>
          <w:color w:val="111111"/>
          <w:sz w:val="28"/>
          <w:szCs w:val="28"/>
          <w:rtl/>
        </w:rPr>
        <w:t xml:space="preserve">- يَعْنِي أَمِيرَ الْمُؤْمِنِينَ عَلَيْهِ السَّلَامُ- فَيَقُولُ لَهُمْ: انْطَلِقُوا إِلي ظِلٍّ ذِي ثَلاثِ شُعَبٍ </w:t>
      </w:r>
      <w:r>
        <w:rPr>
          <w:rStyle w:val="FootnoteReference"/>
        </w:rPr>
        <w:footnoteReference w:id="2539"/>
      </w:r>
      <w:r>
        <w:rPr>
          <w:rFonts w:ascii="Amiri" w:hAnsi="Amiri" w:eastAsia="Amiri" w:cs="Amiri"/>
          <w:lang w:bidi="ar-SA"/>
          <w:color w:val="111111"/>
          <w:sz w:val="28"/>
          <w:szCs w:val="28"/>
          <w:rtl/>
        </w:rPr>
        <w:t xml:space="preserve">، قَالَ: يَعْنِي الثَّلَاثَةَ، فُلَانٌ ... وَ فُلَانٌ ... وَ فُلَانٌ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آله، «ثم نتبعهم الآخرین»: کسانی که به مخالفت با رسول خدا صلَّی الله علیه و آله پرداختند، «کَذَلِکَ نَفْعَلُ بِالْمُجْرِمِینَ</w:t>
      </w:r>
      <w:r>
        <w:rPr>
          <w:rStyle w:val="FootnoteReference"/>
        </w:rPr>
        <w:footnoteReference w:id="2541"/>
      </w:r>
      <w:r>
        <w:rPr>
          <w:rFonts w:ascii="IRNazanin" w:hAnsi="IRNazanin" w:eastAsia="IRNazanin" w:cs="IRNazanin"/>
          <w:lang w:bidi="fa-IR"/>
          <w:color w:val="111111"/>
          <w:sz w:val="28"/>
          <w:szCs w:val="28"/>
          <w:rtl/>
        </w:rPr>
        <w:t xml:space="preserve">»، {با مجرمان چنین می کنیم.} یعنی بنی امیه و بنی فلان.</w:t>
      </w:r>
    </w:p>
    <w:p>
      <w:pPr>
        <w:pStyle w:val="Heading5"/>
      </w:pPr>
      <w:bookmarkStart w:id="676" w:name="_Toc468"/>
      <w:r>
        <w:t>روایت 126</w:t>
      </w:r>
      <w:bookmarkEnd w:id="676"/>
    </w:p>
    <w:p>
      <w:pPr>
        <w:pStyle w:val="BookText"/>
      </w:pPr>
      <w:r>
        <w:rPr>
          <w:rFonts w:ascii="IRNazanin" w:hAnsi="IRNazanin" w:eastAsia="IRNazanin" w:cs="IRNazanin"/>
          <w:lang w:bidi="fa-IR"/>
          <w:color w:val="111111"/>
          <w:sz w:val="28"/>
          <w:szCs w:val="28"/>
          <w:rtl/>
        </w:rPr>
        <w:t xml:space="preserve">از امام رضا علیه السلام درباره این آیه «الم نهلک الاولین» نقل شده</w:t>
      </w:r>
      <w:r>
        <w:rPr>
          <w:rStyle w:val="FootnoteReference"/>
        </w:rPr>
        <w:footnoteReference w:id="2542"/>
      </w:r>
      <w:r>
        <w:rPr>
          <w:rFonts w:ascii="Amiri" w:hAnsi="Amiri" w:eastAsia="Amiri" w:cs="Amiri"/>
          <w:lang w:bidi="ar-SA"/>
          <w:color w:val="111111"/>
          <w:sz w:val="28"/>
          <w:szCs w:val="28"/>
          <w:rtl/>
        </w:rPr>
        <w:t xml:space="preserve">است که فرمود: یعنی اولی و دومی، و در «ثُمَّ نُتْبِعُهُمُ الْآخِرِینَ</w:t>
      </w:r>
      <w:r>
        <w:rPr>
          <w:rStyle w:val="FootnoteReference"/>
        </w:rPr>
        <w:footnoteReference w:id="2543"/>
      </w:r>
      <w:r>
        <w:rPr>
          <w:rFonts w:ascii="IRNazanin" w:hAnsi="IRNazanin" w:eastAsia="IRNazanin" w:cs="IRNazanin"/>
          <w:lang w:bidi="fa-IR"/>
          <w:color w:val="111111"/>
          <w:sz w:val="28"/>
          <w:szCs w:val="28"/>
          <w:rtl/>
        </w:rPr>
        <w:t xml:space="preserve">» ،{پس از پی آنان پسینیان را می بریم.} فرمود: سومی و چهارمی و پنجمی است. «کَذَلِکَ نَفْعَلُ بِالْمُجْرِمِینَ</w:t>
      </w:r>
      <w:r>
        <w:rPr>
          <w:rStyle w:val="FootnoteReference"/>
        </w:rPr>
        <w:footnoteReference w:id="2544"/>
      </w:r>
      <w:r>
        <w:rPr>
          <w:rFonts w:ascii="IRNazanin" w:hAnsi="IRNazanin" w:eastAsia="IRNazanin" w:cs="IRNazanin"/>
          <w:lang w:bidi="fa-IR"/>
          <w:color w:val="111111"/>
          <w:sz w:val="28"/>
          <w:szCs w:val="28"/>
          <w:rtl/>
        </w:rPr>
        <w:t xml:space="preserve">»، {با مجرمان چنین می کنیم.} یعنی با مجرمانی از بنی امیه، و این گفته خداوند: «وَیْلٌ یَوْمَئِذٍ لِّلْمُکَذِّبِینَ</w:t>
      </w:r>
      <w:r>
        <w:rPr>
          <w:rStyle w:val="FootnoteReference"/>
        </w:rPr>
        <w:footnoteReference w:id="2545"/>
      </w:r>
      <w:r>
        <w:rPr>
          <w:rFonts w:ascii="IRNazanin" w:hAnsi="IRNazanin" w:eastAsia="IRNazanin" w:cs="IRNazanin"/>
          <w:lang w:bidi="fa-IR"/>
          <w:color w:val="111111"/>
          <w:sz w:val="28"/>
          <w:szCs w:val="28"/>
          <w:rtl/>
        </w:rPr>
        <w:t xml:space="preserve">»، {آن روز وای بر تکذیب کنندگان.} یعنی کسانی که امیر مؤمنان علی علیه السلام و امامان علیهم السلام را تکذیب می کنند.</w:t>
      </w:r>
    </w:p>
    <w:p>
      <w:pPr>
        <w:pStyle w:val="Heading5"/>
      </w:pPr>
      <w:bookmarkStart w:id="677" w:name="_Toc469"/>
      <w:r>
        <w:t>روایت 127</w:t>
      </w:r>
      <w:bookmarkEnd w:id="677"/>
    </w:p>
    <w:p>
      <w:pPr>
        <w:pStyle w:val="BookText"/>
      </w:pPr>
      <w:r>
        <w:rPr>
          <w:rFonts w:ascii="IRNazanin" w:hAnsi="IRNazanin" w:eastAsia="IRNazanin" w:cs="IRNazanin"/>
          <w:lang w:bidi="fa-IR"/>
          <w:color w:val="111111"/>
          <w:sz w:val="28"/>
          <w:szCs w:val="28"/>
          <w:rtl/>
        </w:rPr>
        <w:t xml:space="preserve">تأویل الآیات الظاهرة</w:t>
      </w:r>
      <w:r>
        <w:rPr>
          <w:rStyle w:val="FootnoteReference"/>
        </w:rPr>
        <w:footnoteReference w:id="2546"/>
      </w:r>
      <w:r>
        <w:rPr>
          <w:rFonts w:ascii="IRNazanin" w:hAnsi="IRNazanin" w:eastAsia="IRNazanin" w:cs="IRNazanin"/>
          <w:lang w:bidi="fa-IR"/>
          <w:color w:val="111111"/>
          <w:sz w:val="28"/>
          <w:szCs w:val="28"/>
          <w:rtl/>
        </w:rPr>
        <w:t xml:space="preserve">: امام صادق علیه السلام فرمودند: هرگاه مردم از تشنگی به تنگ آیند، به آن ها گفته  می شود: «انطَلِقُوا إِلَی مَا کُنتُم بِهِ تُکَذِّبُونَ</w:t>
      </w:r>
      <w:r>
        <w:rPr>
          <w:rStyle w:val="FootnoteReference"/>
        </w:rPr>
        <w:footnoteReference w:id="2547"/>
      </w:r>
      <w:r>
        <w:rPr>
          <w:rFonts w:ascii="IRNazanin" w:hAnsi="IRNazanin" w:eastAsia="IRNazanin" w:cs="IRNazanin"/>
          <w:lang w:bidi="fa-IR"/>
          <w:color w:val="111111"/>
          <w:sz w:val="28"/>
          <w:szCs w:val="28"/>
          <w:rtl/>
        </w:rPr>
        <w:t xml:space="preserve">»، {بروید به سوی همان چیزی که آن را تکذیب می کردید} یعنی امیرمؤمنان علی علیه السلام. پس خداوند به آن ها می گوید: «انطَلِقُوا إِلَی ظِلٍّ ذِی ثَلَاثِ شُعَبٍ</w:t>
      </w:r>
      <w:r>
        <w:rPr>
          <w:rStyle w:val="FootnoteReference"/>
        </w:rPr>
        <w:footnoteReference w:id="2548"/>
      </w:r>
      <w:r>
        <w:rPr>
          <w:rFonts w:ascii="IRNazanin" w:hAnsi="IRNazanin" w:eastAsia="IRNazanin" w:cs="IRNazanin"/>
          <w:lang w:bidi="fa-IR"/>
          <w:color w:val="111111"/>
          <w:sz w:val="28"/>
          <w:szCs w:val="28"/>
          <w:rtl/>
        </w:rPr>
        <w:t xml:space="preserve">»، {بروید به سوی [آن] دود سه شاخه.} امام صادق علیه السلام فرمود: یعنی آن سه نفر: فلانی و فلانی و فلانی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7" w:name="pg13984_168939"/>
    <w:bookmarkEnd w:id="127"/>
    <w:p>
      <w:pPr>
        <w:pStyle w:val="BookText"/>
      </w:pPr>
      <w:r>
        <w:rPr>
          <w:rFonts w:ascii="Amiri" w:hAnsi="Amiri" w:eastAsia="Amiri" w:cs="Amiri"/>
          <w:lang w:bidi="ar-SA"/>
          <w:color w:val="111111"/>
          <w:sz w:val="28"/>
          <w:szCs w:val="28"/>
          <w:rtl/>
        </w:rPr>
        <w:t xml:space="preserve">قال المؤلّف (رحمه اللّه) </w:t>
      </w:r>
      <w:r>
        <w:rPr>
          <w:rStyle w:val="FootnoteReference"/>
        </w:rPr>
        <w:footnoteReference w:id="2549"/>
      </w:r>
      <w:r>
        <w:rPr>
          <w:rFonts w:ascii="Amiri" w:hAnsi="Amiri" w:eastAsia="Amiri" w:cs="Amiri"/>
          <w:lang w:bidi="ar-SA"/>
          <w:color w:val="111111"/>
          <w:sz w:val="28"/>
          <w:szCs w:val="28"/>
          <w:rtl/>
        </w:rPr>
        <w:t xml:space="preserve">: معني هذا التأويل </w:t>
      </w:r>
      <w:r>
        <w:rPr>
          <w:rStyle w:val="FootnoteReference"/>
        </w:rPr>
        <w:footnoteReference w:id="2550"/>
      </w:r>
      <w:r>
        <w:rPr>
          <w:rFonts w:ascii="Amiri" w:hAnsi="Amiri" w:eastAsia="Amiri" w:cs="Amiri"/>
          <w:lang w:bidi="ar-SA"/>
          <w:color w:val="111111"/>
          <w:sz w:val="28"/>
          <w:szCs w:val="28"/>
          <w:rtl/>
        </w:rPr>
        <w:t xml:space="preserve">أنّ أعداء آل محمّد صلوات اللّه عليهم يوم القيامة يأخذهم العطش فيطلبون منه الماء، فيقول </w:t>
      </w:r>
      <w:r>
        <w:rPr>
          <w:rStyle w:val="FootnoteReference"/>
        </w:rPr>
        <w:footnoteReference w:id="2551"/>
      </w:r>
      <w:r>
        <w:rPr>
          <w:rFonts w:ascii="Amiri" w:hAnsi="Amiri" w:eastAsia="Amiri" w:cs="Amiri"/>
          <w:lang w:bidi="ar-SA"/>
          <w:color w:val="111111"/>
          <w:sz w:val="28"/>
          <w:szCs w:val="28"/>
          <w:rtl/>
        </w:rPr>
        <w:t xml:space="preserve">لهم: انْطَلِقُوا إِلي ظِلٍّ ذِي ثَلاثِ شُعَبٍ، و يعني بالظلّ هنا ظلم أهل البيت عليهم السلام، و لهذا الظلّ ثلاث شعب، لكلّ شعبة منها راية </w:t>
      </w:r>
      <w:r>
        <w:rPr>
          <w:rStyle w:val="FootnoteReference"/>
        </w:rPr>
        <w:footnoteReference w:id="2552"/>
      </w:r>
      <w:r>
        <w:rPr>
          <w:rFonts w:ascii="Amiri" w:hAnsi="Amiri" w:eastAsia="Amiri" w:cs="Amiri"/>
          <w:lang w:bidi="ar-SA"/>
          <w:color w:val="111111"/>
          <w:sz w:val="28"/>
          <w:szCs w:val="28"/>
          <w:rtl/>
        </w:rPr>
        <w:t xml:space="preserve">، و هم أصحاب الرايات الثلاث، و هم أئمّة الضلال، و لكلّ راية منهنّ </w:t>
      </w:r>
      <w:r>
        <w:rPr>
          <w:rStyle w:val="FootnoteReference"/>
        </w:rPr>
        <w:footnoteReference w:id="2553"/>
      </w:r>
      <w:r>
        <w:rPr>
          <w:rFonts w:ascii="Amiri" w:hAnsi="Amiri" w:eastAsia="Amiri" w:cs="Amiri"/>
          <w:lang w:bidi="ar-SA"/>
          <w:color w:val="111111"/>
          <w:sz w:val="28"/>
          <w:szCs w:val="28"/>
          <w:rtl/>
        </w:rPr>
        <w:t xml:space="preserve">ظلّ يستظلّ به أهله، ثم أوضح لهم الحال، فقال: إنّ هذا الظلّ المشار إليه لا ظَلِيلٍ </w:t>
      </w:r>
      <w:r>
        <w:rPr>
          <w:rStyle w:val="FootnoteReference"/>
        </w:rPr>
        <w:footnoteReference w:id="2554"/>
      </w:r>
      <w:r>
        <w:rPr>
          <w:rFonts w:ascii="Amiri" w:hAnsi="Amiri" w:eastAsia="Amiri" w:cs="Amiri"/>
          <w:lang w:bidi="ar-SA"/>
          <w:color w:val="111111"/>
          <w:sz w:val="28"/>
          <w:szCs w:val="28"/>
          <w:rtl/>
        </w:rPr>
        <w:t xml:space="preserve">يظلّكم و لا يغنيكم مِنَ اللَّهَبِ. أي العطش، بل يزيدكم عطشا، و إنّما يقال لهم هذا استهزاء بهم و إهانة لهم، وَ كانُوا أَحَقَّ بِها وَ أَهْلَها</w:t>
      </w:r>
    </w:p>
    <w:p>
      <w:pPr>
        <w:pStyle w:val="Heading5"/>
      </w:pPr>
      <w:bookmarkStart w:id="678" w:name="_Toc470"/>
      <w:r>
        <w:t>«128»</w:t>
      </w:r>
      <w:bookmarkEnd w:id="678"/>
    </w:p>
    <w:p>
      <w:pPr>
        <w:pStyle w:val="BookText"/>
      </w:pPr>
      <w:r>
        <w:rPr>
          <w:rFonts w:ascii="Amiri" w:hAnsi="Amiri" w:eastAsia="Amiri" w:cs="Amiri"/>
          <w:lang w:bidi="ar-SA"/>
          <w:color w:val="111111"/>
          <w:sz w:val="28"/>
          <w:szCs w:val="28"/>
          <w:rtl/>
        </w:rPr>
        <w:t xml:space="preserve">كا </w:t>
      </w:r>
      <w:r>
        <w:rPr>
          <w:rStyle w:val="FootnoteReference"/>
        </w:rPr>
        <w:footnoteReference w:id="2555"/>
      </w:r>
      <w:r>
        <w:rPr>
          <w:rFonts w:ascii="Amiri" w:hAnsi="Amiri" w:eastAsia="Amiri" w:cs="Amiri"/>
          <w:lang w:bidi="ar-SA"/>
          <w:color w:val="111111"/>
          <w:sz w:val="28"/>
          <w:szCs w:val="28"/>
          <w:rtl/>
        </w:rPr>
        <w:t xml:space="preserve">: الْحُسَيْنُ بْنُ مُحَمَّدٍ، عَنْ مُعَلَّي بْنِ مُحَمَّدٍ، عَنْ مُحَمَّدِ بْنِ أُورَمَةَ وَ عَلِيِّ بْنِ عَبْدِ اللَّهِ، عَنْ عَلِيِّ بْنِ حَسَّانَ، عَنْ عَبْدِ الرَّحْمَنِ بْنِ كَثِيرٍ، عَنْ أَبِي عَبْدِ اللَّهِ عَلَيْهِ السَّلَامُ، فِي قَوْلِ اللَّهِ تَعَالَي: إِنَّ الَّذِينَ ارْتَدُّوا عَلي أَدْبارِهِمْ مِنْ بَعْدِ ما تَبَيَّنَ لَهُمُ الْهُدَي </w:t>
      </w:r>
      <w:r>
        <w:rPr>
          <w:rStyle w:val="FootnoteReference"/>
        </w:rPr>
        <w:footnoteReference w:id="2556"/>
      </w:r>
      <w:r>
        <w:rPr>
          <w:rFonts w:ascii="Amiri" w:hAnsi="Amiri" w:eastAsia="Amiri" w:cs="Amiri"/>
          <w:lang w:bidi="ar-SA"/>
          <w:color w:val="111111"/>
          <w:sz w:val="28"/>
          <w:szCs w:val="28"/>
          <w:rtl/>
        </w:rPr>
        <w:t xml:space="preserve">فُلَانٌ ... وَ فُلَانٌ ... وَ فُلَانٌ ارْتَدُّوا عَنِ الْإِيمَانِ فِي تَرْكِ وَلَايَةِ أَمِيرِ الْمُؤْمِنِينَ عَلَيْهِ السَّلَامُ.</w:t>
      </w:r>
    </w:p>
    <w:p>
      <w:pPr>
        <w:pStyle w:val="BookText"/>
      </w:pPr>
      <w:r>
        <w:rPr>
          <w:rFonts w:ascii="Amiri" w:hAnsi="Amiri" w:eastAsia="Amiri" w:cs="Amiri"/>
          <w:lang w:bidi="ar-SA"/>
          <w:color w:val="111111"/>
          <w:sz w:val="28"/>
          <w:szCs w:val="28"/>
          <w:rtl/>
        </w:rPr>
        <w:t xml:space="preserve">قُلْتُ: قَوْلُهُ تَعَالَي: ذلِكَ بِأَنَّهُمْ قالُوا لِلَّذِينَ كَرِهُوا ما نَزَّلَ اللَّهُ سَنُطِيعُكُمْ</w:t>
      </w:r>
    </w:p>
    <w:p>
      <w:pPr>
        <w:pStyle w:val="BookText"/>
      </w:pPr>
      <w:r>
        <w:rPr>
          <w:rFonts w:ascii="IRNazanin" w:hAnsi="IRNazanin" w:eastAsia="IRNazanin" w:cs="IRNazanin"/>
          <w:lang w:bidi="fa-IR"/>
          <w:color w:val="111111"/>
          <w:sz w:val="28"/>
          <w:szCs w:val="28"/>
          <w:rtl/>
        </w:rPr>
        <w:t xml:space="preserve">استرآبادی - خداوند او را رحمت کناد - گفته  است</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این تاویل آن است که دشمنان آل محمد - صلوات الله علیهم -، روز قیامت تشنه می شوند و از او آب می خواهند. خداوند به آن ها می گوید: بروید به سوی آن دود سه شاخه. مراد از ظل(دود) در این جا: ظلم به اهل بیت علیهم السلام است، و برای آن ظل، سه شاخه است، هر شاخه ای از آن پرچمی دارد، وآن ها صاحبان سه پرچم هستند، و خود آنان رهبران گمراهی اند، و هر پرچمی از آن پرچم‌ها دودی است که اهل آن را فرامی گیرد، سپس آن ها را از حال خود باخبر می کنند. امام صادق علیه السلام فرمود: این دودی که به آن اشاره شد که «لا ظَلیلٍ</w:t>
      </w:r>
      <w:r>
        <w:rPr>
          <w:rStyle w:val="FootnoteReference"/>
        </w:rPr>
        <w:footnoteReference w:id="2558"/>
      </w:r>
      <w:r>
        <w:rPr>
          <w:rFonts w:ascii="IRNazanin" w:hAnsi="IRNazanin" w:eastAsia="IRNazanin" w:cs="IRNazanin"/>
          <w:lang w:bidi="fa-IR"/>
          <w:color w:val="111111"/>
          <w:sz w:val="28"/>
          <w:szCs w:val="28"/>
          <w:rtl/>
        </w:rPr>
        <w:t xml:space="preserve">»، {نه سایه دار است} که بر شما سایه افکند و گرما و نه از آتش و گرما، یعنی عطش، حفظ می کند، بلکه بر عطش آن ها می‌افزاید، به آن ها گفته می شود: این به خاطر استهزاء آن ها و اهانت به آن هاست، و آن افراد و آن ها اهل این عذاب و سزاوار آن بودند.</w:t>
      </w:r>
    </w:p>
    <w:p>
      <w:pPr>
        <w:pStyle w:val="Heading5"/>
      </w:pPr>
      <w:bookmarkStart w:id="679" w:name="_Toc471"/>
      <w:r>
        <w:t>روایت 128</w:t>
      </w:r>
      <w:bookmarkEnd w:id="679"/>
    </w:p>
    <w:p>
      <w:pPr>
        <w:pStyle w:val="BookText"/>
      </w:pPr>
      <w:r>
        <w:rPr>
          <w:rFonts w:ascii="IRNazanin" w:hAnsi="IRNazanin" w:eastAsia="IRNazanin" w:cs="IRNazanin"/>
          <w:lang w:bidi="fa-IR"/>
          <w:color w:val="111111"/>
          <w:sz w:val="28"/>
          <w:szCs w:val="28"/>
          <w:rtl/>
        </w:rPr>
        <w:t xml:space="preserve">اصول الکافی </w:t>
      </w:r>
      <w:r>
        <w:rPr>
          <w:rStyle w:val="FootnoteReference"/>
        </w:rPr>
        <w:footnoteReference w:id="2559"/>
      </w:r>
      <w:r>
        <w:rPr>
          <w:rFonts w:ascii="IRNazanin" w:hAnsi="IRNazanin" w:eastAsia="IRNazanin" w:cs="IRNazanin"/>
          <w:lang w:bidi="fa-IR"/>
          <w:color w:val="111111"/>
          <w:sz w:val="28"/>
          <w:szCs w:val="28"/>
          <w:rtl/>
        </w:rPr>
        <w:t xml:space="preserve">: امام صادق علیه السلام درباره این گفته خدای تعالی: «انّ الذّین ارتدّوا علی ادبارهم بعد ما تبیّن لهم الهدی»</w:t>
      </w:r>
      <w:r>
        <w:rPr>
          <w:rStyle w:val="FootnoteReference"/>
        </w:rPr>
        <w:footnoteReference w:id="2560"/>
      </w:r>
      <w:r>
        <w:rPr>
          <w:rFonts w:ascii="IRNazanin" w:hAnsi="IRNazanin" w:eastAsia="IRNazanin" w:cs="IRNazanin"/>
          <w:lang w:bidi="fa-IR"/>
          <w:color w:val="111111"/>
          <w:sz w:val="28"/>
          <w:szCs w:val="28"/>
          <w:rtl/>
        </w:rPr>
        <w:t xml:space="preserve">، {بی گمان کسانی که پس از آن که [راه] هدایت بر آنان روشن شد [به حقیقت] پشت کردند.} فرمودند: فلانی، فلانی و فلانی با ترک ولایت امیرمؤمنان علی علیه السلام از ایمان برگشته و مرتد شدند.</w:t>
      </w:r>
    </w:p>
    <w:p>
      <w:pPr>
        <w:pStyle w:val="BookText"/>
      </w:pPr>
      <w:r>
        <w:rPr>
          <w:rFonts w:ascii="IRNazanin" w:hAnsi="IRNazanin" w:eastAsia="IRNazanin" w:cs="IRNazanin"/>
          <w:lang w:bidi="fa-IR"/>
          <w:color w:val="111111"/>
          <w:sz w:val="28"/>
          <w:szCs w:val="28"/>
          <w:rtl/>
        </w:rPr>
        <w:t xml:space="preserve">راوی می گوید: عرض کردم: این فرموده خداوند بلند مرتبه: «ذلک بانّهم قالوا للّذین کرهوا ما انزل الله سنطیعکم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8" w:name="pg13984_168940"/>
    <w:bookmarkEnd w:id="128"/>
    <w:p>
      <w:pPr>
        <w:pStyle w:val="BookText"/>
      </w:pPr>
      <w:r>
        <w:rPr>
          <w:rFonts w:ascii="Amiri" w:hAnsi="Amiri" w:eastAsia="Amiri" w:cs="Amiri"/>
          <w:lang w:bidi="ar-SA"/>
          <w:color w:val="111111"/>
          <w:sz w:val="28"/>
          <w:szCs w:val="28"/>
          <w:rtl/>
        </w:rPr>
        <w:t xml:space="preserve">فِي بَعْضِ الْأَمْرِ </w:t>
      </w:r>
      <w:r>
        <w:rPr>
          <w:rStyle w:val="FootnoteReference"/>
        </w:rPr>
        <w:footnoteReference w:id="2561"/>
      </w:r>
      <w:r>
        <w:rPr>
          <w:rFonts w:ascii="Amiri" w:hAnsi="Amiri" w:eastAsia="Amiri" w:cs="Amiri"/>
          <w:lang w:bidi="ar-SA"/>
          <w:color w:val="111111"/>
          <w:sz w:val="28"/>
          <w:szCs w:val="28"/>
          <w:rtl/>
        </w:rPr>
        <w:t xml:space="preserve">قَالَ: نَزَلَتْ وَ اللَّهِ فِيهِمَا وَ فِي أَتْبَاعِهِمَا، وَ هُوَ قَوْلُ اللَّهِ عَزَّ وَ جَلَّ الَّذِي نَزَلَ بِهِ جَبْرَئِيلُ عَلَيْهِ السَّلَامُ عَلَي مُحَمَّدٍ صَلَّي اللَّهُ عَلَيْهِ وَ آلِهِ: ذلِكَ بِأَنَّهُمْ قالُوا لِلَّذِينَ كَرِهُوا ما نَزَّلَ اللَّهُ فِي عَلِيٍّ سَنُطِيعُكُمْ فِي بَعْضِ الْأَمْرِ </w:t>
      </w:r>
      <w:r>
        <w:rPr>
          <w:rStyle w:val="FootnoteReference"/>
        </w:rPr>
        <w:footnoteReference w:id="2562"/>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دَعَوْا بَنِي أُمَيَّةَ إِلَي مِيثَاقِهِمْ أَلَّا يُصَيِّرُوا الْأَمْرَ فِينَا بَعْدَ النَّبِيِّ صَلَّي اللَّهُ عَلَيْهِ وَ آلِهِ وَ لَا يُعْطُونَا مِنَ الْخُمُسِ شَيْئاً، وَ قَالُوا: إِنْ أَعْطَيْنَاهُمْ إِيَّاهُ لَمْ يَحْتَاجُوا إِلَي شَيْ‌ءٍ، وَ لَمْ يُبَالُوا أَنْ لَا يَكُونَ الْأَمْرُ فِيهِمْ، فَقَالُوا: سَنُطِيعُكُمْ فِي بَعْضِ الْأَمْرِ </w:t>
      </w:r>
      <w:r>
        <w:rPr>
          <w:rStyle w:val="FootnoteReference"/>
        </w:rPr>
        <w:footnoteReference w:id="2563"/>
      </w:r>
      <w:r>
        <w:rPr>
          <w:rFonts w:ascii="Amiri" w:hAnsi="Amiri" w:eastAsia="Amiri" w:cs="Amiri"/>
          <w:lang w:bidi="ar-SA"/>
          <w:color w:val="111111"/>
          <w:sz w:val="28"/>
          <w:szCs w:val="28"/>
          <w:rtl/>
        </w:rPr>
        <w:t xml:space="preserve">الَّذِي دَعَوْتُمُونَا إِلَيْهِ- وَ هُوَ الْخُمُسُ- أَنْ لَا نُعْطِيَهُمْ مِنْهُ شَيْئاً، وَ قَوْلُهُ: كَرِهُوا ما نَزَّلَ اللَّهُ </w:t>
      </w:r>
      <w:r>
        <w:rPr>
          <w:rStyle w:val="FootnoteReference"/>
        </w:rPr>
        <w:footnoteReference w:id="2564"/>
      </w:r>
      <w:r>
        <w:rPr>
          <w:rFonts w:ascii="Amiri" w:hAnsi="Amiri" w:eastAsia="Amiri" w:cs="Amiri"/>
          <w:lang w:bidi="ar-SA"/>
          <w:color w:val="111111"/>
          <w:sz w:val="28"/>
          <w:szCs w:val="28"/>
          <w:rtl/>
        </w:rPr>
        <w:t xml:space="preserve">وَ الَّذِي نَزَّلَ اللَّهُ مَا افْتَرَضَ عَلَي خَلْقِهِ مِنْ وَلَايَةِ أَمِيرِ الْمُؤْمِنِينَ عَلَيْهِ السَّلَامُ، وَ كَانَ مَعَهُمْ أَبُو عُبَيْدَةَ وَ كَانَ كَاتِبَهُمْ، فَأَنْزَلَ اللَّهُ: أَمْ أَبْرَمُوا أَمْراً فَإِنَّا مُبْرِمُونَ أَمْ يَحْسَبُونَ أَنَّا لا نَسْمَعُ سِرَّهُمْ وَ نَجْواهُمْ ... </w:t>
      </w:r>
      <w:r>
        <w:rPr>
          <w:rStyle w:val="FootnoteReference"/>
        </w:rPr>
        <w:footnoteReference w:id="2565"/>
      </w:r>
      <w:r>
        <w:rPr>
          <w:rFonts w:ascii="Amiri" w:hAnsi="Amiri" w:eastAsia="Amiri" w:cs="Amiri"/>
          <w:lang w:bidi="ar-SA"/>
          <w:color w:val="111111"/>
          <w:sz w:val="28"/>
          <w:szCs w:val="28"/>
          <w:rtl/>
        </w:rPr>
        <w:t xml:space="preserve">الْآيَةَ..</w:t>
      </w:r>
    </w:p>
    <w:p>
      <w:pPr>
        <w:pStyle w:val="Heading5"/>
      </w:pPr>
      <w:bookmarkStart w:id="680" w:name="_Toc472"/>
      <w:r>
        <w:t>بيان</w:t>
      </w:r>
      <w:bookmarkEnd w:id="680"/>
    </w:p>
    <w:p>
      <w:pPr>
        <w:pStyle w:val="BookText"/>
      </w:pPr>
      <w:r>
        <w:rPr>
          <w:rFonts w:ascii="Amiri" w:hAnsi="Amiri" w:eastAsia="Amiri" w:cs="Amiri"/>
          <w:lang w:bidi="ar-SA"/>
          <w:color w:val="111111"/>
          <w:sz w:val="28"/>
          <w:szCs w:val="28"/>
          <w:rtl/>
        </w:rPr>
        <w:t xml:space="preserve">ظاهر السياق أنّ فاعل قالوا الضمير الراجع إلي الذين ارتدّوا، فلو فسّرنا الكنايات الثلاث الأُوَلَ بأبي بكر و عمر و عثمان- كما هو ظاهر- لا يستقيم النظام، و يمكن توجيهه بوجهين:</w:t>
      </w:r>
    </w:p>
    <w:p>
      <w:pPr>
        <w:pStyle w:val="BookText"/>
      </w:pPr>
      <w:r>
        <w:rPr>
          <w:rFonts w:ascii="Amiri" w:hAnsi="Amiri" w:eastAsia="Amiri" w:cs="Amiri"/>
          <w:lang w:bidi="ar-SA"/>
          <w:color w:val="111111"/>
          <w:sz w:val="28"/>
          <w:szCs w:val="28"/>
          <w:rtl/>
        </w:rPr>
        <w:t xml:space="preserve">الأول: أن يكون المراد بالكنايات بعض بني أميّة كعثمان و أبي سفيان و معاوية، فالمراد ب (الذين كَرِهُوا ما نَزَّلَ اللَّهُ) أبو بكر و أخواه.</w:t>
      </w:r>
    </w:p>
    <w:p>
      <w:pPr>
        <w:pStyle w:val="BookText"/>
      </w:pPr>
      <w:r>
        <w:rPr>
          <w:rFonts w:ascii="Amiri" w:hAnsi="Amiri" w:eastAsia="Amiri" w:cs="Amiri"/>
          <w:lang w:bidi="ar-SA"/>
          <w:color w:val="111111"/>
          <w:sz w:val="28"/>
          <w:szCs w:val="28"/>
          <w:rtl/>
        </w:rPr>
        <w:t xml:space="preserve">الثاني: أن يكون المراد بالكنايات أبا بكر و عمر و أبا عبيدة، و ضمير (قالُوا) راجعا إلي بني أميّة، و المراد ب (الذين كرهوا) الذين ارتدّوا، فيكون من قبيل وضع المظهر موضع المضمر، و يؤيّد هذا عدم وجود الكناية الثالثة في بعض النسخ.</w:t>
      </w:r>
    </w:p>
    <w:p>
      <w:pPr>
        <w:pStyle w:val="Heading5"/>
      </w:pPr>
      <w:bookmarkStart w:id="681" w:name="_Toc473"/>
      <w:r>
        <w:t>«129»</w:t>
      </w:r>
      <w:bookmarkEnd w:id="681"/>
    </w:p>
    <w:p>
      <w:pPr>
        <w:pStyle w:val="BookText"/>
      </w:pPr>
      <w:r>
        <w:rPr>
          <w:rFonts w:ascii="Amiri" w:hAnsi="Amiri" w:eastAsia="Amiri" w:cs="Amiri"/>
          <w:lang w:bidi="ar-SA"/>
          <w:color w:val="111111"/>
          <w:sz w:val="28"/>
          <w:szCs w:val="28"/>
          <w:rtl/>
        </w:rPr>
        <w:t xml:space="preserve">كا </w:t>
      </w:r>
      <w:r>
        <w:rPr>
          <w:rStyle w:val="FootnoteReference"/>
        </w:rPr>
        <w:footnoteReference w:id="2566"/>
      </w:r>
      <w:r>
        <w:rPr>
          <w:rFonts w:ascii="Amiri" w:hAnsi="Amiri" w:eastAsia="Amiri" w:cs="Amiri"/>
          <w:lang w:bidi="ar-SA"/>
          <w:color w:val="111111"/>
          <w:sz w:val="28"/>
          <w:szCs w:val="28"/>
          <w:rtl/>
        </w:rPr>
        <w:t xml:space="preserve">بِالْإِسْنَادِ الْمُتَقَدِّمِ، عَنْ أَبِي عَبْدِ اللَّهِ عَلَيْهِ السَّلَامُ </w:t>
      </w:r>
      <w:r>
        <w:rPr>
          <w:rStyle w:val="FootnoteReference"/>
        </w:rPr>
        <w:footnoteReference w:id="2567"/>
      </w:r>
      <w:r>
        <w:rPr>
          <w:rFonts w:ascii="Amiri" w:hAnsi="Amiri" w:eastAsia="Amiri" w:cs="Amiri"/>
          <w:lang w:bidi="ar-SA"/>
          <w:color w:val="111111"/>
          <w:sz w:val="28"/>
          <w:szCs w:val="28"/>
          <w:rtl/>
        </w:rPr>
        <w:t xml:space="preserve">: وَ مَنْ يُرِدْ</w:t>
      </w:r>
    </w:p>
    <w:p>
      <w:pPr>
        <w:pStyle w:val="BookText"/>
      </w:pPr>
      <w:r>
        <w:rPr>
          <w:rFonts w:ascii="IRNazanin" w:hAnsi="IRNazanin" w:eastAsia="IRNazanin" w:cs="IRNazanin"/>
          <w:lang w:bidi="fa-IR"/>
          <w:color w:val="111111"/>
          <w:sz w:val="28"/>
          <w:szCs w:val="28"/>
          <w:rtl/>
        </w:rPr>
        <w:t xml:space="preserve">فی بعض الامر»</w:t>
      </w:r>
      <w:r>
        <w:rPr>
          <w:rStyle w:val="FootnoteReference"/>
        </w:rPr>
        <w:footnoteReference w:id="2568"/>
      </w:r>
      <w:r>
        <w:rPr>
          <w:rFonts w:ascii="IRNazanin" w:hAnsi="IRNazanin" w:eastAsia="IRNazanin" w:cs="IRNazanin"/>
          <w:lang w:bidi="fa-IR"/>
          <w:color w:val="111111"/>
          <w:sz w:val="28"/>
          <w:szCs w:val="28"/>
          <w:rtl/>
        </w:rPr>
        <w:t xml:space="preserve">، {چرا که آنان به کسانی که آنچه را خدا نازل کرده خوش نمی‌داشتند، گفتند: ما در کار[خلافت] تا حدودی از شما اطاعت خواهیم کرد.} در شان چه کسی نازل شده است؟ امام فرمود: به خدا سوگند، که در شأن آن دو و پیروان آن ها نازل شده است، و این فرموده خداوند عَزّو جَلّ است که جبرئیل علیه السلام آن را بر محمدصلَّی الله علیه و آله نازل کرد: «ذَلکَ بأنَّهم قالوا لِلَذینَ کرِهوا ما نزَّلَ الله سَنُطِیعکُم فی بَعضِ الأمر»،</w:t>
      </w:r>
      <w:r>
        <w:rPr>
          <w:rStyle w:val="FootnoteReference"/>
        </w:rPr>
        <w:footnoteReference w:id="2569"/>
      </w:r>
      <w:r>
        <w:rPr>
          <w:rFonts w:ascii="IRNazanin" w:hAnsi="IRNazanin" w:eastAsia="IRNazanin" w:cs="IRNazanin"/>
          <w:lang w:bidi="fa-IR"/>
          <w:color w:val="111111"/>
          <w:sz w:val="28"/>
          <w:szCs w:val="28"/>
          <w:rtl/>
        </w:rPr>
        <w:t xml:space="preserve">{چرا که آنان به کسانی که آنچه را خدا نازل کرده خوش نمی داشتند گفتند: ما در کار (خلافت) تا حدودی از شما اطاعت خواهیم کرد.} امام فرمود: آن ها بنی امیه را به سوی پیمان خویش دعوت کردند تا نگذارند امر خلافت بعد از پیامبر صلَّی الله علیه و آله به ما منتقل شود و از خمس چیزی را به ما ندهند، و گفتند: اگر خمس را به ایشان بدهیم، به چیزی محتاج نمی شوند، و پروا نخواهند داشت که امر خلافت در ایشان نباشد، پس گفتند: « سَنُطِیعُکُمْ فِی بَعْضِ الْأَمْرِ</w:t>
      </w:r>
      <w:r>
        <w:rPr>
          <w:rStyle w:val="FootnoteReference"/>
        </w:rPr>
        <w:footnoteReference w:id="2570"/>
      </w:r>
      <w:r>
        <w:rPr>
          <w:rFonts w:ascii="IRNazanin" w:hAnsi="IRNazanin" w:eastAsia="IRNazanin" w:cs="IRNazanin"/>
          <w:lang w:bidi="fa-IR"/>
          <w:color w:val="111111"/>
          <w:sz w:val="28"/>
          <w:szCs w:val="28"/>
          <w:rtl/>
        </w:rPr>
        <w:t xml:space="preserve">» یعنی در کاری ما را به آن دعوت کردید و -آن خمس است- که چیزی را به آن ها ندهیم، و این گفته خداوند: «کَرِهُوا مَا نَزَّلَ اللَّهُ»،</w:t>
      </w:r>
      <w:r>
        <w:rPr>
          <w:rStyle w:val="FootnoteReference"/>
        </w:rPr>
        <w:footnoteReference w:id="2571"/>
      </w:r>
      <w:r>
        <w:rPr>
          <w:rFonts w:ascii="IRNazanin" w:hAnsi="IRNazanin" w:eastAsia="IRNazanin" w:cs="IRNazanin"/>
          <w:lang w:bidi="fa-IR"/>
          <w:color w:val="111111"/>
          <w:sz w:val="28"/>
          <w:szCs w:val="28"/>
          <w:rtl/>
        </w:rPr>
        <w:t xml:space="preserve">{آنچه را خدا نازل کرده خوش نمی داشتند.} مراد از آن، ولایت امیرمؤمنان علی علیه السلام است که خداوند آن را نازل و بر مخلوقاتش واجب کرد، و ابو عبیده به همراه آن ها و کاتبشان بود، پس خداوند این آیه را نازل کرد: «أَمْ أَبْرَمُوا أَمْرًا فَإِنَّا مُبْرِمُونَ * أَمْ یَحْسَبُونَ أَنَّا لَا نَسْمَعُ سِرَّهُمْ وَنَجْوَاهُم بَلَی وَرُسُلُنَا لَدَیْهِمْ یَکْتُبُونَ</w:t>
      </w:r>
      <w:r>
        <w:rPr>
          <w:rStyle w:val="FootnoteReference"/>
        </w:rPr>
        <w:footnoteReference w:id="2572"/>
      </w:r>
      <w:r>
        <w:rPr>
          <w:rFonts w:ascii="IRNazanin" w:hAnsi="IRNazanin" w:eastAsia="IRNazanin" w:cs="IRNazanin"/>
          <w:lang w:bidi="fa-IR"/>
          <w:color w:val="111111"/>
          <w:sz w:val="28"/>
          <w:szCs w:val="28"/>
          <w:rtl/>
        </w:rPr>
        <w:t xml:space="preserve">»، {یا در کاری ابرام ورزیده اند ما ]نیز ابرام می ورزیم، آیا می پندارید که ما راز آن ها و نجوایشان را نمی شنویم؟ چرا، و فرشتگان ما پیش آنان [حاضرند] و ثبت می کنند.}</w:t>
      </w:r>
    </w:p>
    <w:p>
      <w:pPr>
        <w:pStyle w:val="Heading5"/>
      </w:pPr>
      <w:bookmarkStart w:id="682" w:name="_Toc474"/>
      <w:r>
        <w:t>توضیح</w:t>
      </w:r>
      <w:bookmarkEnd w:id="682"/>
    </w:p>
    <w:p>
      <w:pPr>
        <w:pStyle w:val="BookText"/>
      </w:pPr>
      <w:r>
        <w:rPr>
          <w:rFonts w:ascii="IRNazanin" w:hAnsi="IRNazanin" w:eastAsia="IRNazanin" w:cs="IRNazanin"/>
          <w:lang w:bidi="fa-IR"/>
          <w:color w:val="111111"/>
          <w:sz w:val="28"/>
          <w:szCs w:val="28"/>
          <w:rtl/>
        </w:rPr>
        <w:t xml:space="preserve">سیاق کلام نشان می دهد که فاعل «قالوا» ضمیری است که به «الذین ارتدوا» برمی گردد و اگر سه کنایه را به اولی و دومی و سومی - همان گونه که ظاهر است - تفسیر کنیم، ترتیب به هم می خورد، و می توان آن را به دو صورت توجیه کرد:</w:t>
      </w:r>
    </w:p>
    <w:p>
      <w:pPr>
        <w:pStyle w:val="BookText"/>
      </w:pPr>
      <w:r>
        <w:rPr>
          <w:rFonts w:ascii="IRNazanin" w:hAnsi="IRNazanin" w:eastAsia="IRNazanin" w:cs="IRNazanin"/>
          <w:lang w:bidi="fa-IR"/>
          <w:color w:val="111111"/>
          <w:sz w:val="28"/>
          <w:szCs w:val="28"/>
          <w:rtl/>
        </w:rPr>
        <w:t xml:space="preserve">اول: این که مراد از آن کنایه ها، برخی از افراد بنی امیه: مثل عثمان و ابوسفیان و معاویه باشد، و مراد از «الذین کرهوا ما نَزَّلَ الله» : ابوبکر و دو برادرش باشند .</w:t>
      </w:r>
    </w:p>
    <w:p>
      <w:pPr>
        <w:pStyle w:val="BookText"/>
      </w:pPr>
      <w:r>
        <w:rPr>
          <w:rFonts w:ascii="IRNazanin" w:hAnsi="IRNazanin" w:eastAsia="IRNazanin" w:cs="IRNazanin"/>
          <w:lang w:bidi="fa-IR"/>
          <w:color w:val="111111"/>
          <w:sz w:val="28"/>
          <w:szCs w:val="28"/>
          <w:rtl/>
        </w:rPr>
        <w:t xml:space="preserve">دوم: این که مراد از سه کنایه، اولی و دومی و ابوعبیده باشد و ضمیر «قالوا» به بنی امیه برمی گردد، و مراد از «الذین کَرِهوا»: کسانی که مرتد شدند ، که از قبیل آوردن ظاهر به جای ضمیر می باشد؛ که آن را نیامدن کنایه سوم در برخی از نسخه ها تایید می کند.</w:t>
      </w:r>
    </w:p>
    <w:p>
      <w:pPr>
        <w:pStyle w:val="Heading5"/>
      </w:pPr>
      <w:bookmarkStart w:id="683" w:name="_Toc475"/>
      <w:r>
        <w:t>روایت 129</w:t>
      </w:r>
      <w:bookmarkEnd w:id="683"/>
    </w:p>
    <w:p>
      <w:pPr>
        <w:pStyle w:val="BookText"/>
      </w:pPr>
      <w:r>
        <w:rPr>
          <w:rFonts w:ascii="IRNazanin" w:hAnsi="IRNazanin" w:eastAsia="IRNazanin" w:cs="IRNazanin"/>
          <w:lang w:bidi="fa-IR"/>
          <w:color w:val="111111"/>
          <w:sz w:val="28"/>
          <w:szCs w:val="28"/>
          <w:rtl/>
        </w:rPr>
        <w:t xml:space="preserve">اصول الکافی:</w:t>
      </w:r>
      <w:r>
        <w:rPr>
          <w:rStyle w:val="FootnoteReference"/>
        </w:rPr>
        <w:footnoteReference w:id="2573"/>
      </w:r>
      <w:r>
        <w:rPr>
          <w:rFonts w:ascii="IRNazanin" w:hAnsi="IRNazanin" w:eastAsia="IRNazanin" w:cs="IRNazanin"/>
          <w:lang w:bidi="fa-IR"/>
          <w:color w:val="111111"/>
          <w:sz w:val="28"/>
          <w:szCs w:val="28"/>
          <w:rtl/>
        </w:rPr>
        <w:t xml:space="preserve">به اسناد روایت پیشین، از امام صادق علیه السلام روایت است: در این فرموده خداوند: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9" w:name="pg13984_168941"/>
    <w:bookmarkEnd w:id="129"/>
    <w:p>
      <w:pPr>
        <w:pStyle w:val="BookText"/>
      </w:pPr>
      <w:r>
        <w:rPr>
          <w:rFonts w:ascii="Amiri" w:hAnsi="Amiri" w:eastAsia="Amiri" w:cs="Amiri"/>
          <w:lang w:bidi="ar-SA"/>
          <w:color w:val="111111"/>
          <w:sz w:val="28"/>
          <w:szCs w:val="28"/>
          <w:rtl/>
        </w:rPr>
        <w:t xml:space="preserve">فِيهِ بِإِلْحادٍ بِظُلْمٍ </w:t>
      </w:r>
      <w:r>
        <w:rPr>
          <w:rStyle w:val="FootnoteReference"/>
        </w:rPr>
        <w:footnoteReference w:id="2574"/>
      </w:r>
      <w:r>
        <w:rPr>
          <w:rFonts w:ascii="Amiri" w:hAnsi="Amiri" w:eastAsia="Amiri" w:cs="Amiri"/>
          <w:lang w:bidi="ar-SA"/>
          <w:color w:val="111111"/>
          <w:sz w:val="28"/>
          <w:szCs w:val="28"/>
          <w:rtl/>
        </w:rPr>
        <w:t xml:space="preserve">قَالَ: نَزَلَتْ فِيهِمْ، حَيْثُ دَخَلُوا الْكَعْبَةَ فَتَعَاهَدُوا وَ تَعَاقَدُوا </w:t>
      </w:r>
      <w:r>
        <w:rPr>
          <w:rStyle w:val="FootnoteReference"/>
        </w:rPr>
        <w:footnoteReference w:id="2575"/>
      </w:r>
      <w:r>
        <w:rPr>
          <w:rFonts w:ascii="Amiri" w:hAnsi="Amiri" w:eastAsia="Amiri" w:cs="Amiri"/>
          <w:lang w:bidi="ar-SA"/>
          <w:color w:val="111111"/>
          <w:sz w:val="28"/>
          <w:szCs w:val="28"/>
          <w:rtl/>
        </w:rPr>
        <w:t xml:space="preserve">عَلَي كُفْرِهِمْ وَ جُحُودِهِمْ بِمَا نَزَلَ فِي أَمِيرِ الْمُؤْمِنِينَ عَلَيْهِ السَّلَامُ، فَأَلْحَدُوا فِي الْبَيْتِ بِظُلْمِهِمُ الرَّسُولَ وَ وَلِيَّهُ فَبُعْداً لِلْقَوْمِ الظَّالِمِينَ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Heading5"/>
      </w:pPr>
      <w:bookmarkStart w:id="684" w:name="_Toc476"/>
      <w:r>
        <w:t>«130»</w:t>
      </w:r>
      <w:bookmarkEnd w:id="684"/>
    </w:p>
    <w:p>
      <w:pPr>
        <w:pStyle w:val="BookText"/>
      </w:pPr>
      <w:r>
        <w:rPr>
          <w:rFonts w:ascii="Amiri" w:hAnsi="Amiri" w:eastAsia="Amiri" w:cs="Amiri"/>
          <w:lang w:bidi="ar-SA"/>
          <w:color w:val="111111"/>
          <w:sz w:val="28"/>
          <w:szCs w:val="28"/>
          <w:rtl/>
        </w:rPr>
        <w:t xml:space="preserve">يب </w:t>
      </w:r>
      <w:r>
        <w:rPr>
          <w:rStyle w:val="FootnoteReference"/>
        </w:rPr>
        <w:footnoteReference w:id="2577"/>
      </w:r>
      <w:r>
        <w:rPr>
          <w:rFonts w:ascii="Amiri" w:hAnsi="Amiri" w:eastAsia="Amiri" w:cs="Amiri"/>
          <w:lang w:bidi="ar-SA"/>
          <w:color w:val="111111"/>
          <w:sz w:val="28"/>
          <w:szCs w:val="28"/>
          <w:rtl/>
        </w:rPr>
        <w:t xml:space="preserve">: الْحُسَيْنُ بْنُ سَعِيدٍ، عَنِ النَّضْرِ، عَنِ ابْنِ سِنَانٍ، عَنْ أَبِي عَبْدِ اللَّهِ عَلَيْهِ السَّلَامُ، قَالَ: أَخَّرَ رَسُولُ اللَّهِ صَلَّي اللَّهُ عَلَيْهِ وَ آلِهِ لَيْلَةً مِنَ اللَّيَالِي الْعِشَاءَ الْآخِرَةَ مَا شَاءَ اللَّهُ، فَجَاءَ عُمَرُ فَدَقَّ الْبَابَ، فَقَالَ: يَا رَسُولَ اللَّهِ (صلي الله عليه و آله) نَامَ النِّسَاءُ، نَامَ الصِّبْيَانُ، فَخَرَجَ رَسُولُ اللَّهِ صَلَّي اللَّهُ عَلَيْهِ وَ آلِهِ، فَقَالَ: لَيْسَ لَكُمْ أَنْ تُؤْذُونِي وَ لَا تَأْمُرُونِي، إِنَّمَا عَلَيْكُمْ أَنْ تَسْمَعُوا وَ تُطِيعُوا.</w:t>
      </w:r>
    </w:p>
    <w:p>
      <w:pPr>
        <w:pStyle w:val="Heading5"/>
      </w:pPr>
      <w:bookmarkStart w:id="685" w:name="_Toc477"/>
      <w:r>
        <w:t>«131»</w:t>
      </w:r>
      <w:bookmarkEnd w:id="685"/>
    </w:p>
    <w:p>
      <w:pPr>
        <w:pStyle w:val="BookText"/>
      </w:pPr>
      <w:r>
        <w:rPr>
          <w:rFonts w:ascii="Amiri" w:hAnsi="Amiri" w:eastAsia="Amiri" w:cs="Amiri"/>
          <w:lang w:bidi="ar-SA"/>
          <w:color w:val="111111"/>
          <w:sz w:val="28"/>
          <w:szCs w:val="28"/>
          <w:rtl/>
        </w:rPr>
        <w:t xml:space="preserve">كا </w:t>
      </w:r>
      <w:r>
        <w:rPr>
          <w:rStyle w:val="FootnoteReference"/>
        </w:rPr>
        <w:footnoteReference w:id="2578"/>
      </w:r>
      <w:r>
        <w:rPr>
          <w:rFonts w:ascii="Amiri" w:hAnsi="Amiri" w:eastAsia="Amiri" w:cs="Amiri"/>
          <w:lang w:bidi="ar-SA"/>
          <w:color w:val="111111"/>
          <w:sz w:val="28"/>
          <w:szCs w:val="28"/>
          <w:rtl/>
        </w:rPr>
        <w:t xml:space="preserve">: الْحُسَيْنُ بْنُ مُحَمَّدٍ، عَنِ الْمُعَلَّي، عَنِ الْوَشَّاءِ، عَنْ أَبَانِ بْنِ عُثْمَانَ، عَنْ عَبْدِ الرَّحْمَنِ بْنِ أَبِي عَبْدِ اللَّهِ، قَالَ: قُلْتُ لِأَبِي عَبْدِ اللَّهِ عَلَيْهِ السَّلَامُ:</w:t>
      </w:r>
    </w:p>
    <w:p>
      <w:pPr>
        <w:pStyle w:val="BookText"/>
      </w:pPr>
      <w:r>
        <w:rPr>
          <w:rFonts w:ascii="Amiri" w:hAnsi="Amiri" w:eastAsia="Amiri" w:cs="Amiri"/>
          <w:lang w:bidi="ar-SA"/>
          <w:color w:val="111111"/>
          <w:sz w:val="28"/>
          <w:szCs w:val="28"/>
          <w:rtl/>
        </w:rPr>
        <w:t xml:space="preserve">إِنَّ اللَّهَ عَزَّ ذِكْرُهُ </w:t>
      </w:r>
      <w:r>
        <w:rPr>
          <w:rStyle w:val="FootnoteReference"/>
        </w:rPr>
        <w:footnoteReference w:id="2579"/>
      </w:r>
      <w:r>
        <w:rPr>
          <w:rFonts w:ascii="Amiri" w:hAnsi="Amiri" w:eastAsia="Amiri" w:cs="Amiri"/>
          <w:lang w:bidi="ar-SA"/>
          <w:color w:val="111111"/>
          <w:sz w:val="28"/>
          <w:szCs w:val="28"/>
          <w:rtl/>
        </w:rPr>
        <w:t xml:space="preserve">مَنَّ عَلَيْنَا بِأَنْ عَرَّفَنَا تَوْحِيدَهُ، ثُمَّ مَنَّ عَلَيْنَا بِأَنْ أَقْرَرْنَا بِمُحَمَّدٍ صَلَّي اللَّهُ عَلَيْهِ وَ آلِهِ بِالرِّسَالَةِ، ثُمَّ اخْتَصَّنَا بِحُبِّكُمْ أَهْلَ الْبَيْتِ (عليهم السلام) نَتَوَلَّاكُمْ وَ نَتَبَرَّأُ مِنْ عَدُوِّكُمْ، وَ إِنَّمَا يُرِيدُ </w:t>
      </w:r>
      <w:r>
        <w:rPr>
          <w:rStyle w:val="FootnoteReference"/>
        </w:rPr>
        <w:footnoteReference w:id="2580"/>
      </w:r>
      <w:r>
        <w:rPr>
          <w:rFonts w:ascii="Amiri" w:hAnsi="Amiri" w:eastAsia="Amiri" w:cs="Amiri"/>
          <w:lang w:bidi="ar-SA"/>
          <w:color w:val="111111"/>
          <w:sz w:val="28"/>
          <w:szCs w:val="28"/>
          <w:rtl/>
        </w:rPr>
        <w:t xml:space="preserve">اللَّهُ بِذَلِكَ خَلَاصَ أَنْفُسِنَا مِنَ النَّارِ. قَالَ: وَ رَقَقْتُ وَ بَكَيْتُ.</w:t>
      </w:r>
    </w:p>
    <w:p>
      <w:pPr>
        <w:pStyle w:val="BookText"/>
      </w:pPr>
      <w:r>
        <w:rPr>
          <w:rFonts w:ascii="Amiri" w:hAnsi="Amiri" w:eastAsia="Amiri" w:cs="Amiri"/>
          <w:lang w:bidi="ar-SA"/>
          <w:color w:val="111111"/>
          <w:sz w:val="28"/>
          <w:szCs w:val="28"/>
          <w:rtl/>
        </w:rPr>
        <w:t xml:space="preserve">فَقَالَ أَبُو عَبْدِ اللَّهِ عَلَيْهِ السَّلَامُ: سَلْنِي، فَوَ اللَّهِ لَا تَسْأَلُنِي عَنْ شَيْ‌ءٍ إِلَّا أَخْبَرْتُكَ بِهِ. قَالَ: فَقَالَ لَهُ عَبْدُ الْمَلِكِ بْنُ أَعْيَنَ: مَا سَمِعْتُهُ قَالَهَا </w:t>
      </w:r>
      <w:r>
        <w:rPr>
          <w:rStyle w:val="FootnoteReference"/>
        </w:rPr>
        <w:footnoteReference w:id="2581"/>
      </w:r>
      <w:r>
        <w:rPr>
          <w:rFonts w:ascii="Amiri" w:hAnsi="Amiri" w:eastAsia="Amiri" w:cs="Amiri"/>
          <w:lang w:bidi="ar-SA"/>
          <w:color w:val="111111"/>
          <w:sz w:val="28"/>
          <w:szCs w:val="28"/>
          <w:rtl/>
        </w:rPr>
        <w:t xml:space="preserve">لِمَخْلُوقٍ قَبْلَكَ، قَالَ: قُلْتُ: خَبِّرْنِي عَنِ الرَّجُلَيْنِ؟.</w:t>
      </w:r>
    </w:p>
    <w:p>
      <w:pPr>
        <w:pStyle w:val="BookText"/>
      </w:pPr>
      <w:r>
        <w:rPr>
          <w:rFonts w:ascii="Amiri" w:hAnsi="Amiri" w:eastAsia="Amiri" w:cs="Amiri"/>
          <w:lang w:bidi="ar-SA"/>
          <w:color w:val="111111"/>
          <w:sz w:val="28"/>
          <w:szCs w:val="28"/>
          <w:rtl/>
        </w:rPr>
        <w:t xml:space="preserve">«وَمَن یُرِدْ فِیهِ بِإِلْحَادٍ بِظُلْمٍ</w:t>
      </w:r>
      <w:r>
        <w:rPr>
          <w:rStyle w:val="FootnoteReference"/>
        </w:rPr>
        <w:footnoteReference w:id="2582"/>
      </w:r>
      <w:r>
        <w:rPr>
          <w:rFonts w:ascii="IRNazanin" w:hAnsi="IRNazanin" w:eastAsia="IRNazanin" w:cs="IRNazanin"/>
          <w:lang w:bidi="fa-IR"/>
          <w:color w:val="111111"/>
          <w:sz w:val="28"/>
          <w:szCs w:val="28"/>
          <w:rtl/>
        </w:rPr>
        <w:t xml:space="preserve">»، {و [نیز] هر که بخواهد در آنجا به ستم [از حق] منحرف شود.} این آیه درباره آن ها نازل شده است، زمانی که وارد کعبه شدند و با یکدیگر بر کفرخود و انکار آنچه درباره امیرمؤمنان علیه السلام نازل شد، پیمان بستند. از این رو در خانه خدا، با ستمشان به رسول خدا و جانشین او، ملحد شدند « َبُعْدًا لِّلْقَوْمِ الظَّالِمِینَ</w:t>
      </w:r>
      <w:r>
        <w:rPr>
          <w:rStyle w:val="FootnoteReference"/>
        </w:rPr>
        <w:footnoteReference w:id="2583"/>
      </w:r>
      <w:r>
        <w:rPr>
          <w:rFonts w:ascii="IRNazanin" w:hAnsi="IRNazanin" w:eastAsia="IRNazanin" w:cs="IRNazanin"/>
          <w:lang w:bidi="fa-IR"/>
          <w:color w:val="111111"/>
          <w:sz w:val="28"/>
          <w:szCs w:val="28"/>
          <w:rtl/>
        </w:rPr>
        <w:t xml:space="preserve">»، {دور باد [از رحمت خدا] گروه ظالمان.}</w:t>
      </w:r>
    </w:p>
    <w:p>
      <w:pPr>
        <w:pStyle w:val="Heading5"/>
      </w:pPr>
      <w:bookmarkStart w:id="686" w:name="_Toc478"/>
      <w:r>
        <w:t>روایت 130</w:t>
      </w:r>
      <w:bookmarkEnd w:id="686"/>
    </w:p>
    <w:p>
      <w:pPr>
        <w:pStyle w:val="BookText"/>
      </w:pPr>
      <w:r>
        <w:rPr>
          <w:rFonts w:ascii="IRNazanin" w:hAnsi="IRNazanin" w:eastAsia="IRNazanin" w:cs="IRNazanin"/>
          <w:lang w:bidi="fa-IR"/>
          <w:color w:val="111111"/>
          <w:sz w:val="28"/>
          <w:szCs w:val="28"/>
          <w:rtl/>
        </w:rPr>
        <w:t xml:space="preserve">التهذیب:</w:t>
      </w:r>
      <w:r>
        <w:rPr>
          <w:rStyle w:val="FootnoteReference"/>
        </w:rPr>
        <w:footnoteReference w:id="2584"/>
      </w:r>
      <w:r>
        <w:rPr>
          <w:rFonts w:ascii="IRNazanin" w:hAnsi="IRNazanin" w:eastAsia="IRNazanin" w:cs="IRNazanin"/>
          <w:lang w:bidi="fa-IR"/>
          <w:color w:val="111111"/>
          <w:sz w:val="28"/>
          <w:szCs w:val="28"/>
          <w:rtl/>
        </w:rPr>
        <w:t xml:space="preserve">امام صادق علیه السلام فرمود: یکی از شب‌ها رسول خدا صلَّی الله علیه و آله تا آنجا که می توانستند نماز عشاء را به تأخیر انداختند، در این هنگام عمر آمد و در را زد، و گفت: ای رسول خدا، زنان خوابیده اند، کودکان خوابیده اند. رسول خدا صلَّی الله علیه و آله خارج شده و فرمودند: شما نباید مرا آزار داده و به من دستور دهید، شما باید از من بشنوید و اطاعت کنید.</w:t>
      </w:r>
    </w:p>
    <w:p>
      <w:pPr>
        <w:pStyle w:val="Heading5"/>
      </w:pPr>
      <w:bookmarkStart w:id="687" w:name="_Toc479"/>
      <w:r>
        <w:t>روایت 131</w:t>
      </w:r>
      <w:bookmarkEnd w:id="687"/>
    </w:p>
    <w:p>
      <w:pPr>
        <w:pStyle w:val="BookText"/>
      </w:pPr>
      <w:r>
        <w:rPr>
          <w:rFonts w:ascii="IRNazanin" w:hAnsi="IRNazanin" w:eastAsia="IRNazanin" w:cs="IRNazanin"/>
          <w:lang w:bidi="fa-IR"/>
          <w:color w:val="111111"/>
          <w:sz w:val="28"/>
          <w:szCs w:val="28"/>
          <w:rtl/>
        </w:rPr>
        <w:t xml:space="preserve">اصول الکافی</w:t>
      </w:r>
      <w:r>
        <w:rPr>
          <w:rStyle w:val="FootnoteReference"/>
        </w:rPr>
        <w:footnoteReference w:id="2585"/>
      </w:r>
      <w:r>
        <w:rPr>
          <w:rFonts w:ascii="IRNazanin" w:hAnsi="IRNazanin" w:eastAsia="IRNazanin" w:cs="IRNazanin"/>
          <w:lang w:bidi="fa-IR"/>
          <w:color w:val="111111"/>
          <w:sz w:val="28"/>
          <w:szCs w:val="28"/>
          <w:rtl/>
        </w:rPr>
        <w:t xml:space="preserve">: عبدالرحمن بن ابی عبدالله می گوید: به امام صادق علیه السلام عرض کردم: خداوندی که یادش عزیز است، به وسیله آشنا کردن ما با یگانگی خود، بر ما منت نهاد، با اقرار کردن ما به رسالت حضرت محمد صلَّی الله علیه و آله بر ما منت نهاد، پس از آن، ما را به دوستی و محبت شما اهل بیت اختصاص داد که شما را دوست بداریم و از دشمنانتان بیزاری جوییم، و فقط با آن می خواهد ما را از آتش جهنم برهاند. عبدالرحمن می گوید: دلم شکست و گریستم.</w:t>
      </w:r>
    </w:p>
    <w:p>
      <w:pPr>
        <w:pStyle w:val="BookText"/>
      </w:pPr>
      <w:r>
        <w:rPr>
          <w:rFonts w:ascii="IRNazanin" w:hAnsi="IRNazanin" w:eastAsia="IRNazanin" w:cs="IRNazanin"/>
          <w:lang w:bidi="fa-IR"/>
          <w:color w:val="111111"/>
          <w:sz w:val="28"/>
          <w:szCs w:val="28"/>
          <w:rtl/>
        </w:rPr>
        <w:t xml:space="preserve">امام جعفر صادق علیه السلام فرمودند: هرچه می خواهی بپرس که به خدا قسم، از هر چه بپرسی پاسخت را خواهم داد. - عبدالرحمن می گوید: عبدالملک که در آنجا حضور داشت به من گفت: نشنیده بودم تاکنون به مخلوقی پیش از تو این حرف را بزند. - عرض کردم: مرا از وضع آن دو باخبر کنید،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0" w:name="pg13984_168942"/>
    <w:bookmarkEnd w:id="130"/>
    <w:p>
      <w:pPr>
        <w:pStyle w:val="BookText"/>
      </w:pPr>
      <w:r>
        <w:rPr>
          <w:rFonts w:ascii="Amiri" w:hAnsi="Amiri" w:eastAsia="Amiri" w:cs="Amiri"/>
          <w:lang w:bidi="ar-SA"/>
          <w:color w:val="111111"/>
          <w:sz w:val="28"/>
          <w:szCs w:val="28"/>
          <w:rtl/>
        </w:rPr>
        <w:t xml:space="preserve">قَالَ: فَقَالَ </w:t>
      </w:r>
      <w:r>
        <w:rPr>
          <w:rStyle w:val="FootnoteReference"/>
        </w:rPr>
        <w:footnoteReference w:id="2586"/>
      </w:r>
      <w:r>
        <w:rPr>
          <w:rFonts w:ascii="Amiri" w:hAnsi="Amiri" w:eastAsia="Amiri" w:cs="Amiri"/>
          <w:lang w:bidi="ar-SA"/>
          <w:color w:val="111111"/>
          <w:sz w:val="28"/>
          <w:szCs w:val="28"/>
          <w:rtl/>
        </w:rPr>
        <w:t xml:space="preserve">ظَلَمَانَا حَقَّنَا فِي كِتَابِ اللَّهِ عَزَّ وَ جَلَّ وَ مَنَعَا فَاطِمَةَ عَلَيْهَا السَّلَامُ مِيرَاثَهَا مِنْ أَبِيهَا، وَ جَرَي ظُلْمُهُمَا إِلَي الْيَوْمِ، قَالَ: - وَ أَشَارَ إِلَي خَلْفِهِ- وَ نَبَذَا كِتَابَ اللَّهِ وَرَاءَ ظُهُورِهِمَا.</w:t>
      </w:r>
    </w:p>
    <w:p>
      <w:pPr>
        <w:pStyle w:val="Heading5"/>
      </w:pPr>
      <w:bookmarkStart w:id="688" w:name="_Toc480"/>
      <w:r>
        <w:t>«132»</w:t>
      </w:r>
      <w:bookmarkEnd w:id="688"/>
    </w:p>
    <w:p>
      <w:pPr>
        <w:pStyle w:val="BookText"/>
      </w:pPr>
      <w:r>
        <w:rPr>
          <w:rFonts w:ascii="Amiri" w:hAnsi="Amiri" w:eastAsia="Amiri" w:cs="Amiri"/>
          <w:lang w:bidi="ar-SA"/>
          <w:color w:val="111111"/>
          <w:sz w:val="28"/>
          <w:szCs w:val="28"/>
          <w:rtl/>
        </w:rPr>
        <w:t xml:space="preserve">كا </w:t>
      </w:r>
      <w:r>
        <w:rPr>
          <w:rStyle w:val="FootnoteReference"/>
        </w:rPr>
        <w:footnoteReference w:id="2587"/>
      </w:r>
      <w:r>
        <w:rPr>
          <w:rFonts w:ascii="Amiri" w:hAnsi="Amiri" w:eastAsia="Amiri" w:cs="Amiri"/>
          <w:lang w:bidi="ar-SA"/>
          <w:color w:val="111111"/>
          <w:sz w:val="28"/>
          <w:szCs w:val="28"/>
          <w:rtl/>
        </w:rPr>
        <w:t xml:space="preserve">: وَ بِهَذَا الْإِسْنَادِ، عَنْ أَبَانٍ، عَنْ عُقْبَةَ بْنِ بَشِيرٍ الْأَسَدِيِّ، عَنِ الْكُمَيْتِ بْنِ زَيْدٍ الْأَسَدِيِّ، قَالَ: دَخَلْتُ عَلَي أَبِي جَعْفَرٍ عَلَيْهِ السَّلَامُ، فَقَالَ: وَ اللَّهِ يَا كُمَيْتُ! لَوْ كَانَ عِنْدَنَا مَالٌ لَأَعْطَيْنَاكَ مِنْهُ، وَ لَكِنْ لَكَ مَا قَالَ رَسُولُ اللَّهِ صَلَّي اللَّهُ عَلَيْهِ وَ آلِهِ لِحَسَّانَ بْنِ ثَابِتٍ: لَنْ يَزَالَ </w:t>
      </w:r>
      <w:r>
        <w:rPr>
          <w:rStyle w:val="FootnoteReference"/>
        </w:rPr>
        <w:footnoteReference w:id="2588"/>
      </w:r>
      <w:r>
        <w:rPr>
          <w:rFonts w:ascii="Amiri" w:hAnsi="Amiri" w:eastAsia="Amiri" w:cs="Amiri"/>
          <w:lang w:bidi="ar-SA"/>
          <w:color w:val="111111"/>
          <w:sz w:val="28"/>
          <w:szCs w:val="28"/>
          <w:rtl/>
        </w:rPr>
        <w:t xml:space="preserve">مَعَكَ رُوحُ الْقُدُسِ مَا ذَبَبْتَ عَنَّا </w:t>
      </w:r>
      <w:r>
        <w:rPr>
          <w:rStyle w:val="FootnoteReference"/>
        </w:rPr>
        <w:footnoteReference w:id="2589"/>
      </w:r>
      <w:r>
        <w:rPr>
          <w:rFonts w:ascii="Amiri" w:hAnsi="Amiri" w:eastAsia="Amiri" w:cs="Amiri"/>
          <w:lang w:bidi="ar-SA"/>
          <w:color w:val="111111"/>
          <w:sz w:val="28"/>
          <w:szCs w:val="28"/>
          <w:rtl/>
        </w:rPr>
        <w:t xml:space="preserve">، قَالَ: قُلْتُ: خَبِّرْنِي عَنِ الرَّجُلَيْنِ؟. قَالَ: فَأَخَذَ الْوِسَادَةَ فَكَسَرَهَا فِي صَدْرِهِ ثُمَّ قَالَ: وَ اللَّهِ يَا كُمَيْتُ! مَا أُهْرِيقَ مِحْجَمَةٌ مِنْ دَمٍ، وَ لَا أُخِذَ مَالٌ مِنْ غَيْرِ حِلِّهِ، وَ لَا قُلِبَ حَجَرٌ عَنْ </w:t>
      </w:r>
      <w:r>
        <w:rPr>
          <w:rStyle w:val="FootnoteReference"/>
        </w:rPr>
        <w:footnoteReference w:id="2590"/>
      </w:r>
      <w:r>
        <w:rPr>
          <w:rFonts w:ascii="Amiri" w:hAnsi="Amiri" w:eastAsia="Amiri" w:cs="Amiri"/>
          <w:lang w:bidi="ar-SA"/>
          <w:color w:val="111111"/>
          <w:sz w:val="28"/>
          <w:szCs w:val="28"/>
          <w:rtl/>
        </w:rPr>
        <w:t xml:space="preserve">حَجَرٍ إِلَّا ذَاكَ فِي أَعْنَاقِهِمَا.</w:t>
      </w:r>
    </w:p>
    <w:p>
      <w:pPr>
        <w:pStyle w:val="Heading5"/>
      </w:pPr>
      <w:bookmarkStart w:id="689" w:name="_Toc481"/>
      <w:r>
        <w:t>«133»</w:t>
      </w:r>
      <w:bookmarkEnd w:id="689"/>
    </w:p>
    <w:p>
      <w:pPr>
        <w:pStyle w:val="BookText"/>
      </w:pPr>
      <w:r>
        <w:rPr>
          <w:rFonts w:ascii="Amiri" w:hAnsi="Amiri" w:eastAsia="Amiri" w:cs="Amiri"/>
          <w:lang w:bidi="ar-SA"/>
          <w:color w:val="111111"/>
          <w:sz w:val="28"/>
          <w:szCs w:val="28"/>
          <w:rtl/>
        </w:rPr>
        <w:t xml:space="preserve">كا </w:t>
      </w:r>
      <w:r>
        <w:rPr>
          <w:rStyle w:val="FootnoteReference"/>
        </w:rPr>
        <w:footnoteReference w:id="2591"/>
      </w:r>
      <w:r>
        <w:rPr>
          <w:rFonts w:ascii="Amiri" w:hAnsi="Amiri" w:eastAsia="Amiri" w:cs="Amiri"/>
          <w:lang w:bidi="ar-SA"/>
          <w:color w:val="111111"/>
          <w:sz w:val="28"/>
          <w:szCs w:val="28"/>
          <w:rtl/>
        </w:rPr>
        <w:t xml:space="preserve">: وَ بِهَذَا الْإِسْنَادِ، عَنْ أَبَانِ بْنِ عُثْمَانَ، عَنِ الْحَارِثِ النَّضْرِيِّ </w:t>
      </w:r>
      <w:r>
        <w:rPr>
          <w:rStyle w:val="FootnoteReference"/>
        </w:rPr>
        <w:footnoteReference w:id="2592"/>
      </w:r>
      <w:r>
        <w:rPr>
          <w:rFonts w:ascii="Amiri" w:hAnsi="Amiri" w:eastAsia="Amiri" w:cs="Amiri"/>
          <w:lang w:bidi="ar-SA"/>
          <w:color w:val="111111"/>
          <w:sz w:val="28"/>
          <w:szCs w:val="28"/>
          <w:rtl/>
        </w:rPr>
        <w:t xml:space="preserve">، قَالَ: سَأَلْتُ أَبَا جَعْفَرٍ عَلَيْهِ السَّلَامُ: عَنْ قَوْلِ اللَّهِ عَزَّ وَ جَلَّ: الَّذِينَ بَدَّلُوا نِعْمَتَ اللَّهِ كُفْراً </w:t>
      </w:r>
      <w:r>
        <w:rPr>
          <w:rStyle w:val="FootnoteReference"/>
        </w:rPr>
        <w:footnoteReference w:id="2593"/>
      </w:r>
      <w:r>
        <w:rPr>
          <w:rFonts w:ascii="Amiri" w:hAnsi="Amiri" w:eastAsia="Amiri" w:cs="Amiri"/>
          <w:lang w:bidi="ar-SA"/>
          <w:color w:val="111111"/>
          <w:sz w:val="28"/>
          <w:szCs w:val="28"/>
          <w:rtl/>
        </w:rPr>
        <w:t xml:space="preserve">قَالَ: مَا تَقُولُونَ فِي ذَلِكَ؟. قُلْتُ: نَقُولُ: هُمُ الْأَفْجَرَانِ مِنْ قُرَيْشٍ، بَنُو أُمَيَّةَ وَ بَنُو الْمُغِيرَةِ. قَالَ: ثُمَّ قَالَ: هِيَ وَ اللَّهِ قُرَيْشٌ قَاطِبَةً، إِنَّ اللَّهَ تَبَارَكَ وَ تَعَالَي خَاطَبَ نَبِيَّهُ صَلَّي اللَّهُ عَلَيْهِ وَ آلِهِ فَقَالَ: إِنِّي فَضَّلْتُ قُرَيْشاً عَلَي</w:t>
      </w:r>
    </w:p>
    <w:p>
      <w:pPr>
        <w:pStyle w:val="BookText"/>
      </w:pPr>
      <w:r>
        <w:rPr>
          <w:rFonts w:ascii="IRNazanin" w:hAnsi="IRNazanin" w:eastAsia="IRNazanin" w:cs="IRNazanin"/>
          <w:lang w:bidi="fa-IR"/>
          <w:color w:val="111111"/>
          <w:sz w:val="28"/>
          <w:szCs w:val="28"/>
          <w:rtl/>
        </w:rPr>
        <w:t xml:space="preserve">حضرت فرمود: آن دو در مورد کتاب خدا، حق ما را به ظلم گرفتند، و از ارثی که فاطمه سلام الله علیها از پدرشان می برد، منع کردند و ستم آن دو تا امروز ادامه یافت. عبدالرحمن می گوید: امام به پشت سرش اشاره کرد و فرمود: و کتاب خدا را پشت سرشان انداختند.</w:t>
      </w:r>
    </w:p>
    <w:p>
      <w:pPr>
        <w:pStyle w:val="Heading5"/>
      </w:pPr>
      <w:bookmarkStart w:id="690" w:name="_Toc482"/>
      <w:r>
        <w:t>روایت 132</w:t>
      </w:r>
      <w:bookmarkEnd w:id="690"/>
    </w:p>
    <w:p>
      <w:pPr>
        <w:pStyle w:val="BookText"/>
      </w:pPr>
      <w:r>
        <w:rPr>
          <w:rFonts w:ascii="IRNazanin" w:hAnsi="IRNazanin" w:eastAsia="IRNazanin" w:cs="IRNazanin"/>
          <w:lang w:bidi="fa-IR"/>
          <w:color w:val="111111"/>
          <w:sz w:val="28"/>
          <w:szCs w:val="28"/>
          <w:rtl/>
        </w:rPr>
        <w:t xml:space="preserve">اصول الکافی:</w:t>
      </w:r>
      <w:r>
        <w:rPr>
          <w:rStyle w:val="FootnoteReference"/>
        </w:rPr>
        <w:footnoteReference w:id="2594"/>
      </w:r>
      <w:r>
        <w:rPr>
          <w:rFonts w:ascii="IRNazanin" w:hAnsi="IRNazanin" w:eastAsia="IRNazanin" w:cs="IRNazanin"/>
          <w:lang w:bidi="fa-IR"/>
          <w:color w:val="111111"/>
          <w:sz w:val="28"/>
          <w:szCs w:val="28"/>
          <w:rtl/>
        </w:rPr>
        <w:t xml:space="preserve">کمیت بن زیاد اسدی روایت می کند: خدمت امام باقر علیه السلام رسیدم، حضرت فرمودند: به خدا سوگند، ای کمیت، اگر مالی در نزد ما بود به تو می دادیم. ولی آنچه را رسول خدا صلَّی الله علیه و آله به حسان بن ثابت فرمود کافی است: پیوسته روح القدس با تو هست تا زمانی که از ما دفاع کنی. کمیت می گوید: عرض کردم: از حال آن دو مرا خبر دهید. کمیت می گوید: حضرت بالش را برداشت و آن را تا کرده و در زیر سینه اش گرفت، سپس فرمود: به خدا قسم، ای کمیت، به اندازه شاخ حجامتی خون ریخته نشود و نیز هیچ مالی به ناحق گرفته نشود و هیچ سنگی از روی سنگ دیگر نغلتد جز آن که مسئولیت آن بر گردن آن دو نفر است.</w:t>
      </w:r>
    </w:p>
    <w:p>
      <w:pPr>
        <w:pStyle w:val="Heading5"/>
      </w:pPr>
      <w:bookmarkStart w:id="691" w:name="_Toc483"/>
      <w:r>
        <w:t>روایت 133</w:t>
      </w:r>
      <w:bookmarkEnd w:id="691"/>
    </w:p>
    <w:p>
      <w:pPr>
        <w:pStyle w:val="BookText"/>
      </w:pPr>
      <w:r>
        <w:rPr>
          <w:rFonts w:ascii="IRNazanin" w:hAnsi="IRNazanin" w:eastAsia="IRNazanin" w:cs="IRNazanin"/>
          <w:lang w:bidi="fa-IR"/>
          <w:color w:val="111111"/>
          <w:sz w:val="28"/>
          <w:szCs w:val="28"/>
          <w:rtl/>
        </w:rPr>
        <w:t xml:space="preserve">الکافی </w:t>
      </w:r>
      <w:r>
        <w:rPr>
          <w:rStyle w:val="FootnoteReference"/>
        </w:rPr>
        <w:footnoteReference w:id="259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ابراهیم/28: حارث بن نضری می گوید: امام جعفر صادق علیه السلام در تفسیر این گفته خداوند عَزَّ و جَلَّ «الذین بَدَّلوا نعمت الله کُفراً،»4 {کسانی که [شکر] نعمت خدا را به کفر تبدیل کردند.} فرمود: درباره این آیه چه می گویید؟ عرض کردم: می گویم: آن ها، دو طایفه فاجر از قریش هستند: یعنی بنی امیه و بنی مُغیره. - حارث می گوید: - سپس حضرت فرمود: به خدا سوگند، مقصود تمامی قریش است .</w:t>
      </w:r>
    </w:p>
    <w:p>
      <w:pPr>
        <w:pStyle w:val="BookText"/>
      </w:pPr>
      <w:r>
        <w:rPr>
          <w:rFonts w:ascii="IRNazanin" w:hAnsi="IRNazanin" w:eastAsia="IRNazanin" w:cs="IRNazanin"/>
          <w:lang w:bidi="fa-IR"/>
          <w:color w:val="111111"/>
          <w:sz w:val="28"/>
          <w:szCs w:val="28"/>
          <w:rtl/>
        </w:rPr>
        <w:t xml:space="preserve">خداوند تبارک و تعالی پیامبرش صلَّی الله علیه و آله را مورد خطاب قرار داد و فرمود: من قریش را بر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1" w:name="pg13984_168943"/>
    <w:bookmarkEnd w:id="131"/>
    <w:p>
      <w:pPr>
        <w:pStyle w:val="BookText"/>
      </w:pPr>
      <w:r>
        <w:rPr>
          <w:rFonts w:ascii="Amiri" w:hAnsi="Amiri" w:eastAsia="Amiri" w:cs="Amiri"/>
          <w:lang w:bidi="ar-SA"/>
          <w:color w:val="111111"/>
          <w:sz w:val="28"/>
          <w:szCs w:val="28"/>
          <w:rtl/>
        </w:rPr>
        <w:t xml:space="preserve">الْعَرَبِ، وَ أَتْمَمْتُ عَلَيْهِمْ نِعْمَتِي، وَ بَعَثْتُ إِلَيْهِمْ رَسُولِي </w:t>
      </w:r>
      <w:r>
        <w:rPr>
          <w:rStyle w:val="FootnoteReference"/>
        </w:rPr>
        <w:footnoteReference w:id="2596"/>
      </w:r>
      <w:r>
        <w:rPr>
          <w:rFonts w:ascii="Amiri" w:hAnsi="Amiri" w:eastAsia="Amiri" w:cs="Amiri"/>
          <w:lang w:bidi="ar-SA"/>
          <w:color w:val="111111"/>
          <w:sz w:val="28"/>
          <w:szCs w:val="28"/>
          <w:rtl/>
        </w:rPr>
        <w:t xml:space="preserve">فَبَدَّلُوا نِعْمَتِي كُفْراً وَ أَحَلُّوا قَوْمَهُمْ دارَ الْبَوارِ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Heading5"/>
      </w:pPr>
      <w:bookmarkStart w:id="692" w:name="_Toc484"/>
      <w:r>
        <w:t>«134»</w:t>
      </w:r>
      <w:bookmarkEnd w:id="692"/>
    </w:p>
    <w:p>
      <w:pPr>
        <w:pStyle w:val="BookText"/>
      </w:pPr>
      <w:r>
        <w:rPr>
          <w:rFonts w:ascii="Amiri" w:hAnsi="Amiri" w:eastAsia="Amiri" w:cs="Amiri"/>
          <w:lang w:bidi="ar-SA"/>
          <w:color w:val="111111"/>
          <w:sz w:val="28"/>
          <w:szCs w:val="28"/>
          <w:rtl/>
        </w:rPr>
        <w:t xml:space="preserve">كا </w:t>
      </w:r>
      <w:r>
        <w:rPr>
          <w:rStyle w:val="FootnoteReference"/>
        </w:rPr>
        <w:footnoteReference w:id="2598"/>
      </w:r>
      <w:r>
        <w:rPr>
          <w:rFonts w:ascii="Amiri" w:hAnsi="Amiri" w:eastAsia="Amiri" w:cs="Amiri"/>
          <w:lang w:bidi="ar-SA"/>
          <w:color w:val="111111"/>
          <w:sz w:val="28"/>
          <w:szCs w:val="28"/>
          <w:rtl/>
        </w:rPr>
        <w:t xml:space="preserve">: عَلِيٌّ، عَنْ أَبِيهِ، عَنِ ابْنِ مَحْبُوبٍ، عَنْ عَبْدِ اللَّهِ بْنِ سِنَانٍ، قَالَ: سَمِعْتُ أَبَا عَبْدِ اللَّهِ عَلَيْهِ السَّلَامُ يَقُولُ: كَانَتِ امْرَأَةٌ مِنَ الْأَنْصَارِ تَوَدُّنَا أَهْلَ الْبَيْتِ وَ تُكْثِرُ التَّعَاهُدَ لَنَا، وَ إِنَّ عُمَرَ بْنَ الْخَطَّابِ لَقِيَهَا ذَاتَ يَوْمٍ وَ هِيَ تُرِيدُنَا، فَقَالَ لَهَا: أَيْنَ تَذْهَبِينَ يَا عَجُوزَ الْأَنْصَارِ؟. فَقَالَتْ: أَذْهَبُ إِلَي آلِ مُحَمَّدٍ صَلَّي اللَّهُ عَلَيْهِ وَ آلِهِ أُسَلِّمُ عَلَيْهِمْ وَ أُجَدِّدُ </w:t>
      </w:r>
      <w:r>
        <w:rPr>
          <w:rStyle w:val="FootnoteReference"/>
        </w:rPr>
        <w:footnoteReference w:id="2599"/>
      </w:r>
      <w:r>
        <w:rPr>
          <w:rFonts w:ascii="Amiri" w:hAnsi="Amiri" w:eastAsia="Amiri" w:cs="Amiri"/>
          <w:lang w:bidi="ar-SA"/>
          <w:color w:val="111111"/>
          <w:sz w:val="28"/>
          <w:szCs w:val="28"/>
          <w:rtl/>
        </w:rPr>
        <w:t xml:space="preserve">بِهِمْ عَهْداً، وَ أَقْضِي حَقَّهُمْ. فَقَالَ لَهَا عُمَرُ: وَيْلَكِ لَيْسَ لَهُمُ الْيَوْمَ حَقٌّ عَلَيْكِ وَ لَا عَلَيْنَا، إِنَّمَا كَانَ لَهُمْ حَقٌّ عَلَي عَهْدِ رَسُولِ اللَّهِ صَلَّي اللَّهُ عَلَيْهِ وَ آلِهِ، فَأَمَّا الْيَوْمَ فَلَيْسَ لَهُمْ حَقٌّ، فَانْصَرِفِي </w:t>
      </w:r>
      <w:r>
        <w:rPr>
          <w:rStyle w:val="FootnoteReference"/>
        </w:rPr>
        <w:footnoteReference w:id="2600"/>
      </w:r>
      <w:r>
        <w:rPr>
          <w:rFonts w:ascii="Amiri" w:hAnsi="Amiri" w:eastAsia="Amiri" w:cs="Amiri"/>
          <w:lang w:bidi="ar-SA"/>
          <w:color w:val="111111"/>
          <w:sz w:val="28"/>
          <w:szCs w:val="28"/>
          <w:rtl/>
        </w:rPr>
        <w:t xml:space="preserve">. فَانْصَرَفَتْ حَتَّي أَتَتْ أُمَّ سَلَمَةَ، فَقَالَتْ لَهَا أُمُّ سَلَمَةَ: مَا ذَا أَبْطَأَ بِكِ عَنَّا؟. فَقَالَتْ: إِنِّي لَقِيتُ عُمَرَ بْنَ الْخَطَّابِ ... فَأَخْبَرَتْهَا </w:t>
      </w:r>
      <w:r>
        <w:rPr>
          <w:rStyle w:val="FootnoteReference"/>
        </w:rPr>
        <w:footnoteReference w:id="2601"/>
      </w:r>
      <w:r>
        <w:rPr>
          <w:rFonts w:ascii="Amiri" w:hAnsi="Amiri" w:eastAsia="Amiri" w:cs="Amiri"/>
          <w:lang w:bidi="ar-SA"/>
          <w:color w:val="111111"/>
          <w:sz w:val="28"/>
          <w:szCs w:val="28"/>
          <w:rtl/>
        </w:rPr>
        <w:t xml:space="preserve">بِمَا قَالَتْ لِعُمَرَ وَ مَا قَالَ لَهَا عُمَرُ </w:t>
      </w:r>
      <w:r>
        <w:rPr>
          <w:rStyle w:val="FootnoteReference"/>
        </w:rPr>
        <w:footnoteReference w:id="2602"/>
      </w:r>
      <w:r>
        <w:rPr>
          <w:rFonts w:ascii="Amiri" w:hAnsi="Amiri" w:eastAsia="Amiri" w:cs="Amiri"/>
          <w:lang w:bidi="ar-SA"/>
          <w:color w:val="111111"/>
          <w:sz w:val="28"/>
          <w:szCs w:val="28"/>
          <w:rtl/>
        </w:rPr>
        <w:t xml:space="preserve">، فَقَالَتْ لَهَا أُمُّ سَلَمَةَ: كَذَبَ </w:t>
      </w:r>
      <w:r>
        <w:rPr>
          <w:rStyle w:val="FootnoteReference"/>
        </w:rPr>
        <w:footnoteReference w:id="2603"/>
      </w:r>
      <w:r>
        <w:rPr>
          <w:rFonts w:ascii="Amiri" w:hAnsi="Amiri" w:eastAsia="Amiri" w:cs="Amiri"/>
          <w:lang w:bidi="ar-SA"/>
          <w:color w:val="111111"/>
          <w:sz w:val="28"/>
          <w:szCs w:val="28"/>
          <w:rtl/>
        </w:rPr>
        <w:t xml:space="preserve">، لَا يَزَالُ حَقُّ آلِ مُحَمَّدٍ وَاجِباً عَلَي الْمُسْلِمِينَ إِلَي يَوْمِ الْقِيَامَةِ.</w:t>
      </w:r>
    </w:p>
    <w:p>
      <w:pPr>
        <w:pStyle w:val="Heading5"/>
      </w:pPr>
      <w:bookmarkStart w:id="693" w:name="_Toc485"/>
      <w:r>
        <w:t>«135»</w:t>
      </w:r>
      <w:bookmarkEnd w:id="693"/>
    </w:p>
    <w:p>
      <w:pPr>
        <w:pStyle w:val="BookText"/>
      </w:pPr>
      <w:r>
        <w:rPr>
          <w:rFonts w:ascii="Amiri" w:hAnsi="Amiri" w:eastAsia="Amiri" w:cs="Amiri"/>
          <w:lang w:bidi="ar-SA"/>
          <w:color w:val="111111"/>
          <w:sz w:val="28"/>
          <w:szCs w:val="28"/>
          <w:rtl/>
        </w:rPr>
        <w:t xml:space="preserve">كا </w:t>
      </w:r>
      <w:r>
        <w:rPr>
          <w:rStyle w:val="FootnoteReference"/>
        </w:rPr>
        <w:footnoteReference w:id="2604"/>
      </w:r>
      <w:r>
        <w:rPr>
          <w:rFonts w:ascii="Amiri" w:hAnsi="Amiri" w:eastAsia="Amiri" w:cs="Amiri"/>
          <w:lang w:bidi="ar-SA"/>
          <w:color w:val="111111"/>
          <w:sz w:val="28"/>
          <w:szCs w:val="28"/>
          <w:rtl/>
        </w:rPr>
        <w:t xml:space="preserve">: حُمَيْدٌ، عَنِ ابْنِ سَمَاعَةَ، عَنْ غَيْرِ وَاحِدٍ، عَنْ أَبَانٍ، عَنِ الْفُضَيْلِ بْنِ الزُّبَيْرِ، عَنْ فَرْوَةَ </w:t>
      </w:r>
      <w:r>
        <w:rPr>
          <w:rStyle w:val="FootnoteReference"/>
        </w:rPr>
        <w:footnoteReference w:id="2605"/>
      </w:r>
      <w:r>
        <w:rPr>
          <w:rFonts w:ascii="Amiri" w:hAnsi="Amiri" w:eastAsia="Amiri" w:cs="Amiri"/>
          <w:lang w:bidi="ar-SA"/>
          <w:color w:val="111111"/>
          <w:sz w:val="28"/>
          <w:szCs w:val="28"/>
          <w:rtl/>
        </w:rPr>
        <w:t xml:space="preserve">، عَنْ أَبِي جَعْفَرٍ عَلَيْهِ السَّلَامُ، قَالَ: ذَاكَرْتُهُ شَيْئاً</w:t>
      </w:r>
    </w:p>
    <w:p>
      <w:pPr>
        <w:pStyle w:val="BookText"/>
      </w:pPr>
      <w:r>
        <w:rPr>
          <w:rFonts w:ascii="IRNazanin" w:hAnsi="IRNazanin" w:eastAsia="IRNazanin" w:cs="IRNazanin"/>
          <w:lang w:bidi="fa-IR"/>
          <w:color w:val="111111"/>
          <w:sz w:val="28"/>
          <w:szCs w:val="28"/>
          <w:rtl/>
        </w:rPr>
        <w:t xml:space="preserve">عرب برتری دادم و نعمتم را برایشان تمام کردم و رسول و پیامبر خویش را به سوی آن ها فرستادم، ولی آن ها نعمت مرا «کُفْرًا وَأَحَلُّواْ قَوْمَهُمْ دَارَ الْبَوَارِ</w:t>
      </w:r>
      <w:r>
        <w:rPr>
          <w:rStyle w:val="FootnoteReference"/>
        </w:rPr>
        <w:footnoteReference w:id="2606"/>
      </w:r>
      <w:r>
        <w:rPr>
          <w:rFonts w:ascii="IRNazanin" w:hAnsi="IRNazanin" w:eastAsia="IRNazanin" w:cs="IRNazanin"/>
          <w:lang w:bidi="fa-IR"/>
          <w:color w:val="111111"/>
          <w:sz w:val="28"/>
          <w:szCs w:val="28"/>
          <w:rtl/>
        </w:rPr>
        <w:t xml:space="preserve">»، {به کفر تبدیل کردند و قوم خود را به سرای هلاکت درآوردند.}</w:t>
      </w:r>
    </w:p>
    <w:p>
      <w:pPr>
        <w:pStyle w:val="Heading5"/>
      </w:pPr>
      <w:bookmarkStart w:id="694" w:name="_Toc486"/>
      <w:r>
        <w:t>روایت 134</w:t>
      </w:r>
      <w:bookmarkEnd w:id="694"/>
    </w:p>
    <w:p>
      <w:pPr>
        <w:pStyle w:val="BookText"/>
      </w:pPr>
      <w:r>
        <w:rPr>
          <w:rFonts w:ascii="IRNazanin" w:hAnsi="IRNazanin" w:eastAsia="IRNazanin" w:cs="IRNazanin"/>
          <w:lang w:bidi="fa-IR"/>
          <w:color w:val="111111"/>
          <w:sz w:val="28"/>
          <w:szCs w:val="28"/>
          <w:rtl/>
        </w:rPr>
        <w:t xml:space="preserve">اصول الکافی</w:t>
      </w:r>
      <w:r>
        <w:rPr>
          <w:rStyle w:val="FootnoteReference"/>
        </w:rPr>
        <w:footnoteReference w:id="2607"/>
      </w:r>
      <w:r>
        <w:rPr>
          <w:rFonts w:ascii="IRNazanin" w:hAnsi="IRNazanin" w:eastAsia="IRNazanin" w:cs="IRNazanin"/>
          <w:lang w:bidi="fa-IR"/>
          <w:color w:val="111111"/>
          <w:sz w:val="28"/>
          <w:szCs w:val="28"/>
          <w:rtl/>
        </w:rPr>
        <w:t xml:space="preserve">: عبدالله بن سنان می گوید: شنیدم که امام جعفر صادق علیه السلام می فرمود: زنی از انصار، ما اهل بیت را دوست می داشت و زیاد به دیدار ما می آمد. روزی عمر بن خطاب آن زن را که به قصد دیدار ما می آمد، دید و به او گفت: ای پیرزن انصاری، به کجا می روی؟ زن به او گفت: نزد آل محمد صلَّی الله علیه و آله می‌روم تا بر آن ها سلام کرده و دیداری با  آن ها تازه کنم و حقشان را ادا نمایم. عمر به او گفت: وای بر تو، امروز آن ها نه حقی برگردن تو دارند و نه بر گردن ما، آن ها فقط در زمان رسول خدا صلَّی الله علیه و آله حقی داشتند و اما امروز دیگر حقی ندارند، برگرد. آن زن برگشت و پس از مدتی نزد ام سلمه رفت. ام سلمه به او گفت: چه چیز باعث شد که دیر به نزد ما بیایی؟ گفت: عمر بن خطاب را دیدم ... و گفتگوی خود را با عمر و سخن عمر را برای ام سلمه نقل کرد. ام سلمه گفت: دروغ گفته است، حق اهل بیت پیامبرصلَّی الله علیه و آله همیشه و تا روز قیامت بر گردن مسلمانان واجب است.</w:t>
      </w:r>
    </w:p>
    <w:p>
      <w:pPr>
        <w:pStyle w:val="Heading5"/>
      </w:pPr>
      <w:bookmarkStart w:id="695" w:name="_Toc487"/>
      <w:r>
        <w:t>روایت 135</w:t>
      </w:r>
      <w:bookmarkEnd w:id="695"/>
    </w:p>
    <w:p>
      <w:pPr>
        <w:pStyle w:val="BookText"/>
      </w:pPr>
      <w:r>
        <w:rPr>
          <w:rFonts w:ascii="IRNazanin" w:hAnsi="IRNazanin" w:eastAsia="IRNazanin" w:cs="IRNazanin"/>
          <w:lang w:bidi="fa-IR"/>
          <w:color w:val="111111"/>
          <w:sz w:val="28"/>
          <w:szCs w:val="28"/>
          <w:rtl/>
        </w:rPr>
        <w:t xml:space="preserve">الکافی </w:t>
      </w:r>
      <w:r>
        <w:rPr>
          <w:rStyle w:val="FootnoteReference"/>
        </w:rPr>
        <w:footnoteReference w:id="2608"/>
      </w:r>
      <w:r>
        <w:rPr>
          <w:rFonts w:ascii="IRNazanin" w:hAnsi="IRNazanin" w:eastAsia="IRNazanin" w:cs="IRNazanin"/>
          <w:lang w:bidi="fa-IR"/>
          <w:color w:val="111111"/>
          <w:sz w:val="28"/>
          <w:szCs w:val="28"/>
          <w:rtl/>
        </w:rPr>
        <w:t xml:space="preserve">: فَروه می گوید: با امام باقر علیه السلام درباره آن دو نفر قدری صحبت کردم، حضرت فرمود: آن ها (دشمنان اهل بیت)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2" w:name="pg13984_168944"/>
    <w:bookmarkEnd w:id="132"/>
    <w:p>
      <w:pPr>
        <w:pStyle w:val="BookText"/>
      </w:pPr>
      <w:r>
        <w:rPr>
          <w:rFonts w:ascii="Amiri" w:hAnsi="Amiri" w:eastAsia="Amiri" w:cs="Amiri"/>
          <w:lang w:bidi="ar-SA"/>
          <w:color w:val="111111"/>
          <w:sz w:val="28"/>
          <w:szCs w:val="28"/>
          <w:rtl/>
        </w:rPr>
        <w:t xml:space="preserve">مِنْ أَمْرِهِمَا، فَقَالَ: ضَرَبُوكُمْ عَلَي دَمِ عُثْمَانَ ثَمَانِينَ سَنَةً وَ هُمْ يَعْلَمُونَ أَنَّهُ كَانَ ظَالِماً، فَكَيْفَ- يَا فَرْوَةُ- إِذَا ذَكَرْتُمْ </w:t>
      </w:r>
      <w:r>
        <w:rPr>
          <w:rStyle w:val="FootnoteReference"/>
        </w:rPr>
        <w:footnoteReference w:id="2609"/>
      </w:r>
      <w:r>
        <w:rPr>
          <w:rFonts w:ascii="Amiri" w:hAnsi="Amiri" w:eastAsia="Amiri" w:cs="Amiri"/>
          <w:lang w:bidi="ar-SA"/>
          <w:color w:val="111111"/>
          <w:sz w:val="28"/>
          <w:szCs w:val="28"/>
          <w:rtl/>
        </w:rPr>
        <w:t xml:space="preserve">صَنَمَيْهِمْ؟..</w:t>
      </w:r>
    </w:p>
    <w:p>
      <w:pPr>
        <w:pStyle w:val="Heading5"/>
      </w:pPr>
      <w:bookmarkStart w:id="696" w:name="_Toc488"/>
      <w:r>
        <w:t>«136»</w:t>
      </w:r>
      <w:bookmarkEnd w:id="696"/>
    </w:p>
    <w:p>
      <w:pPr>
        <w:pStyle w:val="BookText"/>
      </w:pPr>
      <w:r>
        <w:rPr>
          <w:rFonts w:ascii="Amiri" w:hAnsi="Amiri" w:eastAsia="Amiri" w:cs="Amiri"/>
          <w:lang w:bidi="ar-SA"/>
          <w:color w:val="111111"/>
          <w:sz w:val="28"/>
          <w:szCs w:val="28"/>
          <w:rtl/>
        </w:rPr>
        <w:t xml:space="preserve">كا </w:t>
      </w:r>
      <w:r>
        <w:rPr>
          <w:rStyle w:val="FootnoteReference"/>
        </w:rPr>
        <w:footnoteReference w:id="2610"/>
      </w:r>
      <w:r>
        <w:rPr>
          <w:rFonts w:ascii="Amiri" w:hAnsi="Amiri" w:eastAsia="Amiri" w:cs="Amiri"/>
          <w:lang w:bidi="ar-SA"/>
          <w:color w:val="111111"/>
          <w:sz w:val="28"/>
          <w:szCs w:val="28"/>
          <w:rtl/>
        </w:rPr>
        <w:t xml:space="preserve">: مُحَمَّدُ بْنُ يَحْيَي، عَنِ ابْنِ عِيسَي، عَنِ ابْنِ مَحْبُوبٍ، عَنْ هِشَامِ بْنِ سَالِمٍ، عَنْ عَمَّارٍ السَّابَاطِيِّ، قَالَ: سَأَلْتُ أَبَا عَبْدِ اللَّهِ عَلَيْهِ السَّلَامُ عَنْ قَوْلِ اللَّهِ عَزَّ وَ جَلَّ </w:t>
      </w:r>
      <w:r>
        <w:rPr>
          <w:rStyle w:val="FootnoteReference"/>
        </w:rPr>
        <w:footnoteReference w:id="2611"/>
      </w:r>
      <w:r>
        <w:rPr>
          <w:rFonts w:ascii="Amiri" w:hAnsi="Amiri" w:eastAsia="Amiri" w:cs="Amiri"/>
          <w:lang w:bidi="ar-SA"/>
          <w:color w:val="111111"/>
          <w:sz w:val="28"/>
          <w:szCs w:val="28"/>
          <w:rtl/>
        </w:rPr>
        <w:t xml:space="preserve">: وَ إِذا مَسَّ الْإِنْسانَ ضُرٌّ دَعا رَبَّهُ مُنِيباً إِلَيْهِ </w:t>
      </w:r>
      <w:r>
        <w:rPr>
          <w:rStyle w:val="FootnoteReference"/>
        </w:rPr>
        <w:footnoteReference w:id="2612"/>
      </w:r>
      <w:r>
        <w:rPr>
          <w:rFonts w:ascii="Amiri" w:hAnsi="Amiri" w:eastAsia="Amiri" w:cs="Amiri"/>
          <w:lang w:bidi="ar-SA"/>
          <w:color w:val="111111"/>
          <w:sz w:val="28"/>
          <w:szCs w:val="28"/>
          <w:rtl/>
        </w:rPr>
        <w:t xml:space="preserve">قَالَ: نَزَلَتْ فِي أَبِي الْفَصِيلِ، إِنَّهُ كَانَ رَسُولُ اللَّهِ صَلَّي اللَّهُ عَلَيْهِ وَ آلِهِ عِنْدَهُ سَاحِراً، فَكَانَ إِذَا مَسَّهُ الضُّرُّ- يَعْنِي السُّقْمَ- دَعا رَبَّهُ مُنِيباً إِلَيْهِ- يَعْنِي تَائِباً إِلَيْهِ مِنْ قَوْلِهِ فِي رَسُولِ اللّه صَلَّي اللَّهُ عَلَيْهِ وَ آلِهِ مَا يَقُولُ- ثُمَّ إِذا خَوَّلَهُ نِعْمَةً مِنْهُ </w:t>
      </w:r>
      <w:r>
        <w:rPr>
          <w:rStyle w:val="FootnoteReference"/>
        </w:rPr>
        <w:footnoteReference w:id="2613"/>
      </w:r>
      <w:r>
        <w:rPr>
          <w:rFonts w:ascii="Amiri" w:hAnsi="Amiri" w:eastAsia="Amiri" w:cs="Amiri"/>
          <w:lang w:bidi="ar-SA"/>
          <w:color w:val="111111"/>
          <w:sz w:val="28"/>
          <w:szCs w:val="28"/>
          <w:rtl/>
        </w:rPr>
        <w:t xml:space="preserve">يَعْنِي الْعَافِيَةَ نَسِيَ ما كانَ يَدْعُوا إِلَيْهِ </w:t>
      </w:r>
      <w:r>
        <w:rPr>
          <w:rStyle w:val="FootnoteReference"/>
        </w:rPr>
        <w:footnoteReference w:id="2614"/>
      </w:r>
      <w:r>
        <w:rPr>
          <w:rFonts w:ascii="Amiri" w:hAnsi="Amiri" w:eastAsia="Amiri" w:cs="Amiri"/>
          <w:lang w:bidi="ar-SA"/>
          <w:color w:val="111111"/>
          <w:sz w:val="28"/>
          <w:szCs w:val="28"/>
          <w:rtl/>
        </w:rPr>
        <w:t xml:space="preserve">يَعْنِي نَسِيَ التَّوْبَةَ إِلَي اللَّهِ عَزَّ وَ جَلَّ مِمَّا كَانَ يَقُولُ فِي رَسُولِ اللَّهِ صَلَّي اللَّهُ عَلَيْهِ وَ آلِهِ إِنَّهُ سَاحِرٌ، وَ لِذَلِكَ قَالَ اللَّهُ عَزَّ وَ جَلَّ: قُلْ تَمَتَّعْ بِكُفْرِكَ قَلِيلًا إِنَّكَ مِنْ أَصْحابِ النَّارِ </w:t>
      </w:r>
      <w:r>
        <w:rPr>
          <w:rStyle w:val="FootnoteReference"/>
        </w:rPr>
        <w:footnoteReference w:id="2615"/>
      </w:r>
      <w:r>
        <w:rPr>
          <w:rFonts w:ascii="Amiri" w:hAnsi="Amiri" w:eastAsia="Amiri" w:cs="Amiri"/>
          <w:lang w:bidi="ar-SA"/>
          <w:color w:val="111111"/>
          <w:sz w:val="28"/>
          <w:szCs w:val="28"/>
          <w:rtl/>
        </w:rPr>
        <w:t xml:space="preserve">يَعْنِي إِمْرَتُكَ عَلَي النَّاسِ بِغَيْرِ حَقٍّ مِنَ اللَّهِ عَزَّ وَ جَلَّ وَ مِنْ رَسُولِهِ صَلَّي اللَّهُ عَلَيْهِ وَ آلِهِ. قَالَ: ثُمَّ قَالَ أَبُو عَبْدِ اللَّهِ عَلَيْهِ السَّلَامُ: ثُمَّ عَطَفَ الْقَوْلَ مِنَ اللَّهِ عَزَّ وَ جَلَّ فِي عَلِيٍّ عَلَيْهِ السَّلَامُ يُخْبِرُ بِحَالِهِ وَ فَضْلِهِ عِنْدَ اللَّهِ تَبَارَكَ وَ تَعَالَي، فَقَالَ: أَمَّنْ هُوَ قانِتٌ آناءَ اللَّيْلِ ساجِداً وَ قائِماً يَحْذَرُ الْآخِرَةَ وَ يَرْجُوا رَحْمَةَ رَبِّهِ قُلْ هَلْ يَسْتَوِي الَّذِينَ يَعْلَمُونَ </w:t>
      </w:r>
      <w:r>
        <w:rPr>
          <w:rStyle w:val="FootnoteReference"/>
        </w:rPr>
        <w:footnoteReference w:id="2616"/>
      </w:r>
      <w:r>
        <w:rPr>
          <w:rFonts w:ascii="Amiri" w:hAnsi="Amiri" w:eastAsia="Amiri" w:cs="Amiri"/>
          <w:lang w:bidi="ar-SA"/>
          <w:color w:val="111111"/>
          <w:sz w:val="28"/>
          <w:szCs w:val="28"/>
          <w:rtl/>
        </w:rPr>
        <w:t xml:space="preserve">أَنَّ مُحَمَّداً رَسُولُ اللَّهِ صَلَّي اللَّهُ عَلَيْهِ وَ آلِهِ وَ الَّذِينَ لا يَعْلَمُونَ </w:t>
      </w:r>
      <w:r>
        <w:rPr>
          <w:rStyle w:val="FootnoteReference"/>
        </w:rPr>
        <w:footnoteReference w:id="2617"/>
      </w:r>
      <w:r>
        <w:rPr>
          <w:rFonts w:ascii="Amiri" w:hAnsi="Amiri" w:eastAsia="Amiri" w:cs="Amiri"/>
          <w:lang w:bidi="ar-SA"/>
          <w:color w:val="111111"/>
          <w:sz w:val="28"/>
          <w:szCs w:val="28"/>
          <w:rtl/>
        </w:rPr>
        <w:t xml:space="preserve">أَنَّ مُحَمَّداً رَسُولُ اللَّهِ صَلَّي اللَّهُ عَلَيْهِ وَ آلِهِ، و [بَلْ يَقُولُونَ] إِنَّهُ سَاحِرٌ كَذَّابٌ إِنَّما يَتَذَكَّرُ أُولُوا الْأَلْبابِ </w:t>
      </w:r>
      <w:r>
        <w:rPr>
          <w:rStyle w:val="FootnoteReference"/>
        </w:rPr>
        <w:footnoteReference w:id="2618"/>
      </w:r>
      <w:r>
        <w:rPr>
          <w:rFonts w:ascii="Amiri" w:hAnsi="Amiri" w:eastAsia="Amiri" w:cs="Amiri"/>
          <w:lang w:bidi="ar-SA"/>
          <w:color w:val="111111"/>
          <w:sz w:val="28"/>
          <w:szCs w:val="28"/>
          <w:rtl/>
        </w:rPr>
        <w:t xml:space="preserve">قَالَ: ثُمَّ قَالَ أَبُو عَبْدِ اللَّهِ عَلَيْهِ السَّلَامُ: هَذَا تَأْوِيلُهُ يَا عَمَّارُ!.</w:t>
      </w:r>
    </w:p>
    <w:p>
      <w:pPr>
        <w:pStyle w:val="BookText"/>
      </w:pPr>
      <w:r>
        <w:rPr>
          <w:rFonts w:ascii="IRNazanin" w:hAnsi="IRNazanin" w:eastAsia="IRNazanin" w:cs="IRNazanin"/>
          <w:lang w:bidi="fa-IR"/>
          <w:color w:val="111111"/>
          <w:sz w:val="28"/>
          <w:szCs w:val="28"/>
          <w:rtl/>
        </w:rPr>
        <w:t xml:space="preserve">به خاطر خون عثمان، هشتاد سال شما را زدند - بر سر شما کوبیدند - با این که می دانستند او ظالم و ستمکار بود، پس چگونه با شما رفتار خواهند کرد، اگر ببینند نام دو بت آن ها را بر زبان می برید (و پشت سر آنان بد می گویید)؟!</w:t>
      </w:r>
    </w:p>
    <w:p>
      <w:pPr>
        <w:pStyle w:val="Heading5"/>
      </w:pPr>
      <w:bookmarkStart w:id="697" w:name="_Toc489"/>
      <w:r>
        <w:t>روایت 136</w:t>
      </w:r>
      <w:bookmarkEnd w:id="697"/>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2619"/>
      </w:r>
      <w:r>
        <w:rPr>
          <w:rFonts w:ascii="IRNazanin" w:hAnsi="IRNazanin" w:eastAsia="IRNazanin" w:cs="IRNazanin"/>
          <w:lang w:bidi="fa-IR"/>
          <w:color w:val="111111"/>
          <w:sz w:val="28"/>
          <w:szCs w:val="28"/>
          <w:rtl/>
        </w:rPr>
        <w:t xml:space="preserve">: عمّار سَاباطی می گوید: از امام جعفر صادق علیه السلام درباره این فرموده خداوند عَزّ َو جلَّ: «وَإِذَا مَسَّ الْإِنسَانَ ضُرٌّ دَعَا رَبَّهُ مُنِیبًا إِلَیْهِ</w:t>
      </w:r>
      <w:r>
        <w:rPr>
          <w:rStyle w:val="FootnoteReference"/>
        </w:rPr>
        <w:footnoteReference w:id="2620"/>
      </w:r>
      <w:r>
        <w:rPr>
          <w:rFonts w:ascii="IRNazanin" w:hAnsi="IRNazanin" w:eastAsia="IRNazanin" w:cs="IRNazanin"/>
          <w:lang w:bidi="fa-IR"/>
          <w:color w:val="111111"/>
          <w:sz w:val="28"/>
          <w:szCs w:val="28"/>
          <w:rtl/>
        </w:rPr>
        <w:t xml:space="preserve">»، {و چون به انسان آسیبی رسد، پروردگارش را درحالی که به سوی او بازگشت کننده است می خواند.} پرسیدم، حضرت فرمود: این آیه درباره ابوفصیل نازل شده است؛ زیرا رسول خدا صلَّی الله علیه و آله در نظر او جادوگر بود، و هرگاه به او آسیبی می رسید (بیمار می شد)، پروردگار خود را می خواند (از گفته خود درباره رسول خدا صلَّی الله علیه و آله توبه می کرد) «ثُمَّ إِذَا خَوَّلَهُ نِعْمَةً مِّنْهُ</w:t>
      </w:r>
      <w:r>
        <w:rPr>
          <w:rStyle w:val="FootnoteReference"/>
        </w:rPr>
        <w:footnoteReference w:id="2621"/>
      </w:r>
      <w:r>
        <w:rPr>
          <w:rFonts w:ascii="IRNazanin" w:hAnsi="IRNazanin" w:eastAsia="IRNazanin" w:cs="IRNazanin"/>
          <w:lang w:bidi="fa-IR"/>
          <w:color w:val="111111"/>
          <w:sz w:val="28"/>
          <w:szCs w:val="28"/>
          <w:rtl/>
        </w:rPr>
        <w:t xml:space="preserve">»، {سپس چون او را از جانب خود نعمت عطا کند.} یعنی عافیت و تندرستی به او بدهد: «نَسِیَ مَا کَانَ یَدْعُو إِلَیْهِ</w:t>
      </w:r>
      <w:r>
        <w:rPr>
          <w:rStyle w:val="FootnoteReference"/>
        </w:rPr>
        <w:footnoteReference w:id="2622"/>
      </w:r>
      <w:r>
        <w:rPr>
          <w:rFonts w:ascii="IRNazanin" w:hAnsi="IRNazanin" w:eastAsia="IRNazanin" w:cs="IRNazanin"/>
          <w:lang w:bidi="fa-IR"/>
          <w:color w:val="111111"/>
          <w:sz w:val="28"/>
          <w:szCs w:val="28"/>
          <w:rtl/>
        </w:rPr>
        <w:t xml:space="preserve">»، {آن [مصیبتی] را که در رفع آن بیشتر به درگاه او دعا می کرد فراموش می نماید.} یعنی توبه ای را که به درگاه خداوند بلند مرتبه کرده بود، از ستمی که درباره رسول خدا صلَّی الله علیه و آله گفته بود که او ساحر و جادوگر است، فراموش کرد؛ از همین روی، خداوند بلندمرتبه فرمود: «قُلْ تَمَتَّعْ بِکُفْرِکَ قَلِیلًا إِنَّکَ مِنْ أَصْحَابِ النَّارِ</w:t>
      </w:r>
      <w:r>
        <w:rPr>
          <w:rStyle w:val="FootnoteReference"/>
        </w:rPr>
        <w:footnoteReference w:id="2623"/>
      </w:r>
      <w:r>
        <w:rPr>
          <w:rFonts w:ascii="IRNazanin" w:hAnsi="IRNazanin" w:eastAsia="IRNazanin" w:cs="IRNazanin"/>
          <w:lang w:bidi="fa-IR"/>
          <w:color w:val="111111"/>
          <w:sz w:val="28"/>
          <w:szCs w:val="28"/>
          <w:rtl/>
        </w:rPr>
        <w:t xml:space="preserve">»، {بگو به کفرت اندکی برخوردار شو که تو از اهل آتشی.} یعنی فرمانروایی تو بر مردم به ناحق و بدون امر خداوند و رسول خدا صلَّی الله علیه و آله بوده است.</w:t>
      </w:r>
    </w:p>
    <w:p>
      <w:pPr>
        <w:pStyle w:val="BookText"/>
      </w:pPr>
      <w:r>
        <w:rPr>
          <w:rFonts w:ascii="IRNazanin" w:hAnsi="IRNazanin" w:eastAsia="IRNazanin" w:cs="IRNazanin"/>
          <w:lang w:bidi="fa-IR"/>
          <w:color w:val="111111"/>
          <w:sz w:val="28"/>
          <w:szCs w:val="28"/>
          <w:rtl/>
        </w:rPr>
        <w:t xml:space="preserve">عمّار می گوید: سپس امام صادق علیه السلام فرمود: آنگاه خداوند بلندمرتبه سخن خود را متوجه حضرت علی علیه السلام کرده و وضع او و فضیلتی را که در پیشگاه خداوند تبارک و تعالی دارد بیان کرده و می فرماید: «أَمَّنْ هُوَ قَانِتٌ آنَاء اللَّیْلِ سَاجِدًا وَقَائِمًا یَحْذَرُ الْآخِرَةَ وَیَرْجُو رَحْمَةَ رَبِّهِ قُلْ هَلْ یَسْتَوِی الَّذِینَ یَعْلَمُونَ</w:t>
      </w:r>
      <w:r>
        <w:rPr>
          <w:rStyle w:val="FootnoteReference"/>
        </w:rPr>
        <w:footnoteReference w:id="2624"/>
      </w:r>
      <w:r>
        <w:rPr>
          <w:rFonts w:ascii="IRNazanin" w:hAnsi="IRNazanin" w:eastAsia="IRNazanin" w:cs="IRNazanin"/>
          <w:lang w:bidi="fa-IR"/>
          <w:color w:val="111111"/>
          <w:sz w:val="28"/>
          <w:szCs w:val="28"/>
          <w:rtl/>
        </w:rPr>
        <w:t xml:space="preserve">»، {آیا چنین کسی [بهتر است]، آن کسی که در طول شب در سجده و قیام اطاعت [خدا] می کند [و] از آخرت می‌ترسد و رحمت پروردگارش را امید دارد، بگو آیا کسانی که می دانند} یعنی می دانند که محمدصلَّی الله علیه و آله رسول خدا است «وَالَّذِینَ لَا یَعْلَمُونَ</w:t>
      </w:r>
      <w:r>
        <w:rPr>
          <w:rStyle w:val="FootnoteReference"/>
        </w:rPr>
        <w:footnoteReference w:id="2625"/>
      </w:r>
      <w:r>
        <w:rPr>
          <w:rFonts w:ascii="IRNazanin" w:hAnsi="IRNazanin" w:eastAsia="IRNazanin" w:cs="IRNazanin"/>
          <w:lang w:bidi="fa-IR"/>
          <w:color w:val="111111"/>
          <w:sz w:val="28"/>
          <w:szCs w:val="28"/>
          <w:rtl/>
        </w:rPr>
        <w:t xml:space="preserve">»، {و کسانی که نمی دانند، یکسانند؟} یعنی نمی دانند که محمدصلَّی الله علیه و آله رسول خداست و او را جادوگر و دروغگو خوانند «إِنَّمَا یَتَذَکَّرُ أُوْلُوا الْأَلْبَابِ</w:t>
      </w:r>
      <w:r>
        <w:rPr>
          <w:rStyle w:val="FootnoteReference"/>
        </w:rPr>
        <w:footnoteReference w:id="2626"/>
      </w:r>
      <w:r>
        <w:rPr>
          <w:rFonts w:ascii="IRNazanin" w:hAnsi="IRNazanin" w:eastAsia="IRNazanin" w:cs="IRNazanin"/>
          <w:lang w:bidi="fa-IR"/>
          <w:color w:val="111111"/>
          <w:sz w:val="28"/>
          <w:szCs w:val="28"/>
          <w:rtl/>
        </w:rPr>
        <w:t xml:space="preserve">»، {تنها خردمندان‌اند که متذکر می شوند.} عمّار می گوید: سپس امام جعفر صادق علیه السلام فرمود: ای عمار، این بود تاویل این آیه.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3" w:name="pg13984_168945"/>
    <w:bookmarkEnd w:id="133"/>
    <w:p>
      <w:pPr>
        <w:pStyle w:val="Heading5"/>
      </w:pPr>
      <w:bookmarkStart w:id="698" w:name="_Toc490"/>
      <w:r>
        <w:t>«137»</w:t>
      </w:r>
      <w:bookmarkEnd w:id="698"/>
    </w:p>
    <w:p>
      <w:pPr>
        <w:pStyle w:val="BookText"/>
      </w:pPr>
      <w:r>
        <w:rPr>
          <w:rFonts w:ascii="Amiri" w:hAnsi="Amiri" w:eastAsia="Amiri" w:cs="Amiri"/>
          <w:lang w:bidi="ar-SA"/>
          <w:color w:val="111111"/>
          <w:sz w:val="28"/>
          <w:szCs w:val="28"/>
          <w:rtl/>
        </w:rPr>
        <w:t xml:space="preserve">كا </w:t>
      </w:r>
      <w:r>
        <w:rPr>
          <w:rStyle w:val="FootnoteReference"/>
        </w:rPr>
        <w:footnoteReference w:id="2627"/>
      </w:r>
      <w:r>
        <w:rPr>
          <w:rFonts w:ascii="Amiri" w:hAnsi="Amiri" w:eastAsia="Amiri" w:cs="Amiri"/>
          <w:lang w:bidi="ar-SA"/>
          <w:color w:val="111111"/>
          <w:sz w:val="28"/>
          <w:szCs w:val="28"/>
          <w:rtl/>
        </w:rPr>
        <w:t xml:space="preserve">: عَلِيٌّ، عَنْ أَبِيهِ، عَنْ حَنَانٍ، عَنْ أَبِيهِ، عَنْ أَبِي جَعْفَرٍ عَلَيْهِ السَّلَامُ، قَالَ: ... إِنَّ الشَّيْخَيْنِ </w:t>
      </w:r>
      <w:r>
        <w:rPr>
          <w:rStyle w:val="FootnoteReference"/>
        </w:rPr>
        <w:footnoteReference w:id="2628"/>
      </w:r>
      <w:r>
        <w:rPr>
          <w:rFonts w:ascii="Amiri" w:hAnsi="Amiri" w:eastAsia="Amiri" w:cs="Amiri"/>
          <w:lang w:bidi="ar-SA"/>
          <w:color w:val="111111"/>
          <w:sz w:val="28"/>
          <w:szCs w:val="28"/>
          <w:rtl/>
        </w:rPr>
        <w:t xml:space="preserve">فَارَقَا الدُّنْيَا وَ لَمْ يَتُوبَا، وَ لَمْ يَذَّكَّرَا </w:t>
      </w:r>
      <w:r>
        <w:rPr>
          <w:rStyle w:val="FootnoteReference"/>
        </w:rPr>
        <w:footnoteReference w:id="2629"/>
      </w:r>
      <w:r>
        <w:rPr>
          <w:rFonts w:ascii="Amiri" w:hAnsi="Amiri" w:eastAsia="Amiri" w:cs="Amiri"/>
          <w:lang w:bidi="ar-SA"/>
          <w:color w:val="111111"/>
          <w:sz w:val="28"/>
          <w:szCs w:val="28"/>
          <w:rtl/>
        </w:rPr>
        <w:t xml:space="preserve">مَا صَنَعَا بِأَمِيرِ الْمُؤْمِنِينَ عَلَيْهِ السَّلَامُ، فَعَلَيْهِمَا لَعْنَةُ اللَّهِ وَ الْمَلائِكَةِ وَ النَّاسِ أَجْمَعِينَ</w:t>
      </w:r>
    </w:p>
    <w:p>
      <w:pPr>
        <w:pStyle w:val="Heading5"/>
      </w:pPr>
      <w:bookmarkStart w:id="699" w:name="_Toc491"/>
      <w:r>
        <w:t>«138»</w:t>
      </w:r>
      <w:bookmarkEnd w:id="699"/>
    </w:p>
    <w:p>
      <w:pPr>
        <w:pStyle w:val="BookText"/>
      </w:pPr>
      <w:r>
        <w:rPr>
          <w:rFonts w:ascii="Amiri" w:hAnsi="Amiri" w:eastAsia="Amiri" w:cs="Amiri"/>
          <w:lang w:bidi="ar-SA"/>
          <w:color w:val="111111"/>
          <w:sz w:val="28"/>
          <w:szCs w:val="28"/>
          <w:rtl/>
        </w:rPr>
        <w:t xml:space="preserve">وَ بِهَذَا الْإِسْنَادِ </w:t>
      </w:r>
      <w:r>
        <w:rPr>
          <w:rStyle w:val="FootnoteReference"/>
        </w:rPr>
        <w:footnoteReference w:id="2630"/>
      </w:r>
      <w:r>
        <w:rPr>
          <w:rFonts w:ascii="Amiri" w:hAnsi="Amiri" w:eastAsia="Amiri" w:cs="Amiri"/>
          <w:lang w:bidi="ar-SA"/>
          <w:color w:val="111111"/>
          <w:sz w:val="28"/>
          <w:szCs w:val="28"/>
          <w:rtl/>
        </w:rPr>
        <w:t xml:space="preserve">، قَالَ: سَأَلْتُ أَبَا جَعْفَرٍ عَلَيْهِ السَّلَامُ عَنْهُمَا، فَقَالَ: يَا أَبَا الْفَضْلِ! مَا تَسْأَلُنِي عَنْهُمَا؟! فَوَ اللَّهِ مَا مَاتَ مِنَّا مَيِّتٌ قَطُّ إِلَّا سَاخِطاً عَلَيْهِمَا، وَ مَا مِنَّا الْيَوْمَ إِلَّا سَاخِطاً عَلَيْهِمَا يُوصِي بِذَلِكَ الْكَبِيرُ مِنَّا الصَّغِيرَ، أَنَّهُمَا ظَلَمَانَا حَقَّنَا، وَ مَنَعَانَا فَيْئَنَا، وَ كَانَا أَوَّلَ مَنْ رَكِبَ أَعْنَاقَنَا، وَ بَثَقَا </w:t>
      </w:r>
      <w:r>
        <w:rPr>
          <w:rStyle w:val="FootnoteReference"/>
        </w:rPr>
        <w:footnoteReference w:id="2631"/>
      </w:r>
    </w:p>
    <w:p>
      <w:pPr>
        <w:pStyle w:val="BookText"/>
      </w:pPr>
      <w:r>
        <w:rPr>
          <w:rFonts w:ascii="Amiri" w:hAnsi="Amiri" w:eastAsia="Amiri" w:cs="Amiri"/>
          <w:lang w:bidi="ar-SA"/>
          <w:color w:val="111111"/>
          <w:sz w:val="28"/>
          <w:szCs w:val="28"/>
          <w:rtl/>
        </w:rPr>
        <w:t xml:space="preserve">انظر: مجمع البحرين 5- 136 و فيه: بابي، بدلا من: باب، و هو الصّحيح.</w:t>
      </w:r>
    </w:p>
    <w:p>
      <w:pPr>
        <w:pStyle w:val="BookText"/>
      </w:pPr>
      <w:r>
        <w:rPr>
          <w:rFonts w:ascii="Amiri" w:hAnsi="Amiri" w:eastAsia="Amiri" w:cs="Amiri"/>
          <w:lang w:bidi="ar-SA"/>
          <w:color w:val="111111"/>
          <w:sz w:val="28"/>
          <w:szCs w:val="28"/>
          <w:rtl/>
        </w:rPr>
        <w:t xml:space="preserve">عَلَيْنَا بَثْقاً فِي الْإِسْلَامِ لَا يُسْكَرُ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أَبَداً حَتَّي يَقُومَ قَائِمُنَا أَوْ يَتَكَلَّمَ مُتَكَلِّمُنَا.</w:t>
      </w:r>
    </w:p>
    <w:p>
      <w:pPr>
        <w:pStyle w:val="BookText"/>
      </w:pPr>
      <w:r>
        <w:rPr>
          <w:rFonts w:ascii="Amiri" w:hAnsi="Amiri" w:eastAsia="Amiri" w:cs="Amiri"/>
          <w:lang w:bidi="ar-SA"/>
          <w:color w:val="111111"/>
          <w:sz w:val="28"/>
          <w:szCs w:val="28"/>
          <w:rtl/>
        </w:rPr>
        <w:t xml:space="preserve">ثُمَّ قَالَ: أَمَا وَ اللَّهِ لَوْ قَدْ قَامَ قَائِمُنَا وَ تَكَلَّمَ مُتَكَلِّمُنَا لَأَبْدَي مِنْ أُمُورِهِمَا مَا كَانَ يُكْتَمُ، وَ لَكَتَمَ مِنْ أُمُورِهِمَا مَا كَانَ يُظْهَرُ، وَ اللَّهِ مَا أُسِّسَتْ مِنْ بَلِيَّةٍ وَ لَا قَضِيَّةٍ تَجْرِي عَلَيْنَا أَهْلَ الْبَيْتِ إِلَّا هُمَا أَسَّسَا أَوَّلَهَا، فَعَلَيْهِمَا لَعْنَةُ اللَّهِ وَ الْمَلائِكَةِ وَ النَّاسِ أَجْمَعِينَ.</w:t>
      </w:r>
    </w:p>
    <w:p>
      <w:pPr>
        <w:pStyle w:val="Heading5"/>
      </w:pPr>
      <w:bookmarkStart w:id="700" w:name="_Toc492"/>
      <w:r>
        <w:t>روایت 137</w:t>
      </w:r>
      <w:bookmarkEnd w:id="700"/>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2632"/>
      </w:r>
      <w:r>
        <w:rPr>
          <w:rFonts w:ascii="IRNazanin" w:hAnsi="IRNazanin" w:eastAsia="IRNazanin" w:cs="IRNazanin"/>
          <w:lang w:bidi="fa-IR"/>
          <w:color w:val="111111"/>
          <w:sz w:val="28"/>
          <w:szCs w:val="28"/>
          <w:rtl/>
        </w:rPr>
        <w:t xml:space="preserve">: علی، از پدرش، از حنان، از پدرش نقل کرد که امام باقرعلیه السلام فرمود: آن دو شیخ از دنیا رفتند بدون آنکه توبه کرده و رفتار بد خود را با امیرمؤمنان علی علیه السلام به یاد آورند. پس لعنت خدا و فرشتگان و مردم برآن ها باد.</w:t>
      </w:r>
    </w:p>
    <w:p>
      <w:pPr>
        <w:pStyle w:val="Heading5"/>
      </w:pPr>
      <w:bookmarkStart w:id="701" w:name="_Toc493"/>
      <w:r>
        <w:t>روایت 138</w:t>
      </w:r>
      <w:bookmarkEnd w:id="701"/>
    </w:p>
    <w:p>
      <w:pPr>
        <w:pStyle w:val="BookText"/>
      </w:pPr>
      <w:r>
        <w:rPr>
          <w:rFonts w:ascii="IRNazanin" w:hAnsi="IRNazanin" w:eastAsia="IRNazanin" w:cs="IRNazanin"/>
          <w:lang w:bidi="fa-IR"/>
          <w:color w:val="111111"/>
          <w:sz w:val="28"/>
          <w:szCs w:val="28"/>
          <w:rtl/>
        </w:rPr>
        <w:t xml:space="preserve">و به همان سند</w:t>
      </w:r>
      <w:r>
        <w:rPr>
          <w:rStyle w:val="FootnoteReference"/>
        </w:rPr>
        <w:footnoteReference w:id="2633"/>
      </w:r>
      <w:r>
        <w:rPr>
          <w:rFonts w:ascii="IRNazanin" w:hAnsi="IRNazanin" w:eastAsia="IRNazanin" w:cs="IRNazanin"/>
          <w:lang w:bidi="fa-IR"/>
          <w:color w:val="111111"/>
          <w:sz w:val="28"/>
          <w:szCs w:val="28"/>
          <w:rtl/>
        </w:rPr>
        <w:t xml:space="preserve">نقل شده است: از امام باقر علیه السلام درباره آن دو پرسیدم، امام فرمود: ای اباالفضل، درباره آن ها از من چه می پرسی؟! به خدا سوگند، هرگز کسی از ما نمیرد مگر آن که از آن دو غضبناک است و بزرگانمان کودکان را به آن یادآوری می کنند که آن دو در حق ما ستم روا داشتند و سهم ما را به ما ندادند، و نخستین کسانی بودند که بر گردن ما سوار شده و در اسلام رخنه ای را بر روی ما گشودند که تا ابد بسته نمی شود تا این که قائم ما قیام کند یا سخنگوی ما سخن گوید.</w:t>
      </w:r>
    </w:p>
    <w:p>
      <w:pPr>
        <w:pStyle w:val="BookText"/>
      </w:pPr>
      <w:r>
        <w:rPr>
          <w:rFonts w:ascii="IRNazanin" w:hAnsi="IRNazanin" w:eastAsia="IRNazanin" w:cs="IRNazanin"/>
          <w:lang w:bidi="fa-IR"/>
          <w:color w:val="111111"/>
          <w:sz w:val="28"/>
          <w:szCs w:val="28"/>
          <w:rtl/>
        </w:rPr>
        <w:t xml:space="preserve">سپس فرمود: بدان، به خدا قسم، اگر قائم ما قیام کند و سخنگوی ما سخن گوید، کارهای (زشت) آن دو که پنهان بودند را آشکار کند. به خدا سوگند، هر بلا و مصیبتی که پی ریزی شد و بر سر ما و اهل بیت ما آمد، آن دو پایه گذار آن بودند، نفرین خدا، ملائکه و مردم برآن دو باد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4" w:name="pg13984_168946"/>
    <w:bookmarkEnd w:id="134"/>
    <w:p>
      <w:pPr>
        <w:pStyle w:val="Heading5"/>
      </w:pPr>
      <w:bookmarkStart w:id="702" w:name="_Toc494"/>
      <w:r>
        <w:t>بيان</w:t>
      </w:r>
      <w:bookmarkEnd w:id="702"/>
    </w:p>
    <w:p>
      <w:pPr>
        <w:pStyle w:val="BookText"/>
      </w:pPr>
      <w:r>
        <w:rPr>
          <w:rFonts w:ascii="IRNazanin" w:hAnsi="IRNazanin" w:eastAsia="IRNazanin" w:cs="IRNazanin"/>
          <w:lang w:bidi="fa-IR"/>
          <w:color w:val="111111"/>
          <w:sz w:val="28"/>
          <w:szCs w:val="28"/>
          <w:rtl/>
        </w:rPr>
        <w:t xml:space="preserve">و ثبق [بثق] </w:t>
      </w:r>
      <w:r>
        <w:rPr>
          <w:rStyle w:val="FootnoteReference"/>
        </w:rPr>
        <w:footnoteReference w:id="2634"/>
      </w:r>
      <w:r>
        <w:rPr>
          <w:rFonts w:ascii="Amiri" w:hAnsi="Amiri" w:eastAsia="Amiri" w:cs="Amiri"/>
          <w:lang w:bidi="ar-SA"/>
          <w:color w:val="111111"/>
          <w:sz w:val="28"/>
          <w:szCs w:val="28"/>
          <w:rtl/>
        </w:rPr>
        <w:t xml:space="preserve">السّيلُ موضعَ كذا- كَنَصَرَ- ثبقاً [بثقاً]- بالفتح و الكسر- ... أي خرقه و شقّه، فانبثق ... أي انفجر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سَكَرْتُ النّهرَ سكراً سَدَدْتُهُ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Heading5"/>
      </w:pPr>
      <w:bookmarkStart w:id="703" w:name="_Toc495"/>
      <w:r>
        <w:t>«139»</w:t>
      </w:r>
      <w:bookmarkEnd w:id="703"/>
    </w:p>
    <w:p>
      <w:pPr>
        <w:pStyle w:val="BookText"/>
      </w:pPr>
      <w:r>
        <w:rPr>
          <w:rFonts w:ascii="Amiri" w:hAnsi="Amiri" w:eastAsia="Amiri" w:cs="Amiri"/>
          <w:lang w:bidi="ar-SA"/>
          <w:color w:val="111111"/>
          <w:sz w:val="28"/>
          <w:szCs w:val="28"/>
          <w:rtl/>
        </w:rPr>
        <w:t xml:space="preserve">كا </w:t>
      </w:r>
      <w:r>
        <w:rPr>
          <w:rStyle w:val="FootnoteReference"/>
        </w:rPr>
        <w:footnoteReference w:id="2637"/>
      </w:r>
      <w:r>
        <w:rPr>
          <w:rFonts w:ascii="Amiri" w:hAnsi="Amiri" w:eastAsia="Amiri" w:cs="Amiri"/>
          <w:lang w:bidi="ar-SA"/>
          <w:color w:val="111111"/>
          <w:sz w:val="28"/>
          <w:szCs w:val="28"/>
          <w:rtl/>
        </w:rPr>
        <w:t xml:space="preserve">: مُحَمَّدُ بْنُ أَحْمَدَ الْقُمِّيُّ، عَنْ عَمِّهِ عَبْدِ اللَّهِ بْنِ الصَّلْتِ، عَنْ يُونُسَ بْنِ عَبْدِ الرَّحْمَنِ، عَنْ عَبْدِ اللَّهِ بْنِ سِنَانٍ، عَنْ حُسَيْنٍ الْجَمَّالِ، عَنْ أَبِي عَبْدِ اللَّهِ عَلَيْهِ السَّلَامُ، فِي قَوْلِ اللَّهِ تَبَارَكَ وَ تَعَالَي: رَبَّنا أَرِنَا الَّذَيْنِ أَضَلَّانا مِنَ الْجِنِّ وَ الْإِنْسِ نَجْعَلْهُما تَحْتَ أَقْدامِنا لِيَكُونا مِنَ الْأَسْفَلِينَ </w:t>
      </w:r>
      <w:r>
        <w:rPr>
          <w:rStyle w:val="FootnoteReference"/>
        </w:rPr>
        <w:footnoteReference w:id="2638"/>
      </w:r>
      <w:r>
        <w:rPr>
          <w:rFonts w:ascii="Amiri" w:hAnsi="Amiri" w:eastAsia="Amiri" w:cs="Amiri"/>
          <w:lang w:bidi="ar-SA"/>
          <w:color w:val="111111"/>
          <w:sz w:val="28"/>
          <w:szCs w:val="28"/>
          <w:rtl/>
        </w:rPr>
        <w:t xml:space="preserve">قَالَ: هُمَا، ثُمَّ قَالَ: وَ كَانَ فُلَانٌ شَيْطَاناً.</w:t>
      </w:r>
    </w:p>
    <w:p>
      <w:pPr>
        <w:pStyle w:val="Heading5"/>
      </w:pPr>
      <w:bookmarkStart w:id="704" w:name="_Toc496"/>
      <w:r>
        <w:t>بيان</w:t>
      </w:r>
      <w:bookmarkEnd w:id="704"/>
    </w:p>
    <w:p>
      <w:pPr>
        <w:pStyle w:val="BookText"/>
      </w:pPr>
      <w:r>
        <w:rPr>
          <w:rFonts w:ascii="Amiri" w:hAnsi="Amiri" w:eastAsia="Amiri" w:cs="Amiri"/>
          <w:lang w:bidi="ar-SA"/>
          <w:color w:val="111111"/>
          <w:sz w:val="28"/>
          <w:szCs w:val="28"/>
          <w:rtl/>
        </w:rPr>
        <w:t xml:space="preserve">إنّ المراد بفلان: عمر ... أي الجنّ المذكور في الآية عمر، و إنّما كنّي به عنه لأنّه كان شيطانا، إمّا لأنّه كان شرك شيطان لكونه ولد زنا، أو لأنّه كان في المكر و الخديعة كالشيطان، و علي الأخير يحتمل العكس بأن يكون المراد بفلان: أبا بكر.</w:t>
      </w:r>
    </w:p>
    <w:p>
      <w:pPr>
        <w:pStyle w:val="Heading5"/>
      </w:pPr>
      <w:bookmarkStart w:id="705" w:name="_Toc497"/>
      <w:r>
        <w:t>«140»</w:t>
      </w:r>
      <w:bookmarkEnd w:id="705"/>
    </w:p>
    <w:p>
      <w:pPr>
        <w:pStyle w:val="BookText"/>
      </w:pPr>
      <w:r>
        <w:rPr>
          <w:rFonts w:ascii="Amiri" w:hAnsi="Amiri" w:eastAsia="Amiri" w:cs="Amiri"/>
          <w:lang w:bidi="ar-SA"/>
          <w:color w:val="111111"/>
          <w:sz w:val="28"/>
          <w:szCs w:val="28"/>
          <w:rtl/>
        </w:rPr>
        <w:t xml:space="preserve">كا </w:t>
      </w:r>
      <w:r>
        <w:rPr>
          <w:rStyle w:val="FootnoteReference"/>
        </w:rPr>
        <w:footnoteReference w:id="2639"/>
      </w:r>
      <w:r>
        <w:rPr>
          <w:rFonts w:ascii="Amiri" w:hAnsi="Amiri" w:eastAsia="Amiri" w:cs="Amiri"/>
          <w:lang w:bidi="ar-SA"/>
          <w:color w:val="111111"/>
          <w:sz w:val="28"/>
          <w:szCs w:val="28"/>
          <w:rtl/>
        </w:rPr>
        <w:t xml:space="preserve">: بِالْإِسْنَادِ، عَنْ يُونُسَ، عَنْ سَوْرَةَ بْنِ كُلَيْبٍ، عَنْ أَبِي عَبْدِ اللَّهِ عَلَيْهِ السَّلَامُ فِي قَوْلِ اللَّهِ تَبَارَكَ وَ تَعَالَي: رَبَّنا أَرِنَا الَّذَيْنِ أَضَلَّانا مِنَ الْجِنِ</w:t>
      </w:r>
    </w:p>
    <w:p>
      <w:pPr>
        <w:pStyle w:val="Heading5"/>
      </w:pPr>
      <w:bookmarkStart w:id="706" w:name="_Toc498"/>
      <w:r>
        <w:t>توضیح</w:t>
      </w:r>
      <w:bookmarkEnd w:id="706"/>
    </w:p>
    <w:p>
      <w:pPr>
        <w:pStyle w:val="BookText"/>
      </w:pPr>
      <w:r>
        <w:rPr>
          <w:rFonts w:ascii="Amiri" w:hAnsi="Amiri" w:eastAsia="Amiri" w:cs="Amiri"/>
          <w:lang w:bidi="ar-SA"/>
          <w:color w:val="111111"/>
          <w:sz w:val="28"/>
          <w:szCs w:val="28"/>
          <w:rtl/>
        </w:rPr>
        <w:t xml:space="preserve">«بَثَقَ السیلُ موضع کذا» - بر وزن نَصَرَ ینصِرُ - «بَثقاً» به فتح و کسر باء: سیل آن جا را شکافت، «فانبثق»: منفجر شد. و «سَکرتُ النَهر سَکراً»: جلوی نهر را سد کردم.</w:t>
      </w:r>
    </w:p>
    <w:p>
      <w:pPr>
        <w:pStyle w:val="Heading5"/>
      </w:pPr>
      <w:bookmarkStart w:id="707" w:name="_Toc499"/>
      <w:r>
        <w:t>روایت 139</w:t>
      </w:r>
      <w:bookmarkEnd w:id="707"/>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2640"/>
      </w:r>
      <w:r>
        <w:rPr>
          <w:rFonts w:ascii="Amiri" w:hAnsi="Amiri" w:eastAsia="Amiri" w:cs="Amiri"/>
          <w:lang w:bidi="ar-SA"/>
          <w:color w:val="111111"/>
          <w:sz w:val="28"/>
          <w:szCs w:val="28"/>
          <w:rtl/>
        </w:rPr>
        <w:t xml:space="preserve">: از حسین شتربان از امام صادق علیه السلام درباره این فرموده خداوند بلند مرتبه: «رَبَّنَا أَرِنَا الَّذَیْنِ أَضَلَّانَا مِنَ الْجِنِّ وَالْإِنسِ نَجْعَلْهُمَا تَحْتَ أَقْدَامِنَا لِیَکُونَا مِنَ الْأَسْفَلِینَ</w:t>
      </w:r>
      <w:r>
        <w:rPr>
          <w:rStyle w:val="FootnoteReference"/>
        </w:rPr>
        <w:footnoteReference w:id="2641"/>
      </w:r>
      <w:r>
        <w:rPr>
          <w:rFonts w:ascii="IRNazanin" w:hAnsi="IRNazanin" w:eastAsia="IRNazanin" w:cs="IRNazanin"/>
          <w:lang w:bidi="fa-IR"/>
          <w:color w:val="111111"/>
          <w:sz w:val="28"/>
          <w:szCs w:val="28"/>
          <w:rtl/>
        </w:rPr>
        <w:t xml:space="preserve">»، {پروردگارا، آن دو [گمراه کننده] از جن و انس که ما را گمراه کردند به ما نشان ده تا آن ها را زیر قدم هایمان بگذاریم تا زبون شوند.} نقل شده است که فرمود: آن دو گمراه کننده، آن دو هستند. سپس فرمود: و فلانی شیطانی بود.</w:t>
      </w:r>
    </w:p>
    <w:p>
      <w:pPr>
        <w:pStyle w:val="Heading5"/>
      </w:pPr>
      <w:bookmarkStart w:id="708" w:name="_Toc500"/>
      <w:r>
        <w:t>توضیح</w:t>
      </w:r>
      <w:bookmarkEnd w:id="708"/>
    </w:p>
    <w:p>
      <w:pPr>
        <w:pStyle w:val="BookText"/>
      </w:pPr>
      <w:r>
        <w:rPr>
          <w:rFonts w:ascii="IRNazanin" w:hAnsi="IRNazanin" w:eastAsia="IRNazanin" w:cs="IRNazanin"/>
          <w:lang w:bidi="fa-IR"/>
          <w:color w:val="111111"/>
          <w:sz w:val="28"/>
          <w:szCs w:val="28"/>
          <w:rtl/>
        </w:rPr>
        <w:t xml:space="preserve">مراد از فلانی: ... یعنی: جن نامبرده شده در آیه، ... هست و علت این که از او به آن اسم به کنایه یاد کردند این است که او شیطانی بود، یا آن که به خاطر حرام زاده بودنش، شریک شیطان بود؛ یا این که او، در مکر و نیرنگ، همچون شیطان بود، بنابر معنای آخری، ممکن است برعکس باشد یعنی مراد از فلانی ... باشد.</w:t>
      </w:r>
    </w:p>
    <w:p>
      <w:pPr>
        <w:pStyle w:val="Heading5"/>
      </w:pPr>
      <w:bookmarkStart w:id="709" w:name="_Toc501"/>
      <w:r>
        <w:t>روایت 140</w:t>
      </w:r>
      <w:bookmarkEnd w:id="709"/>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2642"/>
      </w:r>
      <w:r>
        <w:rPr>
          <w:rFonts w:ascii="Amiri" w:hAnsi="Amiri" w:eastAsia="Amiri" w:cs="Amiri"/>
          <w:lang w:bidi="ar-SA"/>
          <w:color w:val="111111"/>
          <w:sz w:val="28"/>
          <w:szCs w:val="28"/>
          <w:rtl/>
        </w:rPr>
        <w:t xml:space="preserve">: سورة بن کلیب، از امام جعفرصادق علیه السلام درباره آیه «رَبَّنَا أَرِنَا الَّذَیْنِ أَضَلَّانَا مِنَ الْجِنِّ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5" w:name="pg13984_168947"/>
    <w:bookmarkEnd w:id="135"/>
    <w:p>
      <w:pPr>
        <w:pStyle w:val="BookText"/>
      </w:pPr>
      <w:r>
        <w:rPr>
          <w:rFonts w:ascii="Amiri" w:hAnsi="Amiri" w:eastAsia="Amiri" w:cs="Amiri"/>
          <w:lang w:bidi="ar-SA"/>
          <w:color w:val="111111"/>
          <w:sz w:val="28"/>
          <w:szCs w:val="28"/>
          <w:rtl/>
        </w:rPr>
        <w:t xml:space="preserve">وَ الْإِنْسِ نَجْعَلْهُما تَحْتَ أَقْدامِنا لِيَكُونا مِنَ الْأَسْفَلِينَ </w:t>
      </w:r>
      <w:r>
        <w:rPr>
          <w:rStyle w:val="FootnoteReference"/>
        </w:rPr>
        <w:footnoteReference w:id="2643"/>
      </w:r>
      <w:r>
        <w:rPr>
          <w:rFonts w:ascii="Amiri" w:hAnsi="Amiri" w:eastAsia="Amiri" w:cs="Amiri"/>
          <w:lang w:bidi="ar-SA"/>
          <w:color w:val="111111"/>
          <w:sz w:val="28"/>
          <w:szCs w:val="28"/>
          <w:rtl/>
        </w:rPr>
        <w:t xml:space="preserve">قَالَ: يَا سَوْرَةُ! هُمَا وَ اللَّهِ هُمَا ... ثَلَاثاً، وَ اللَّهِ يَا سَوْرَةُ! إِنَّا لَخُزَّانُ عِلْمِ اللَّهِ فِي السَّمَاءِ وَ إِنَّا لَخُزَّانُ عِلْمِ اللَّهِ فِي الْأَرْضِ.</w:t>
      </w:r>
    </w:p>
    <w:p>
      <w:pPr>
        <w:pStyle w:val="Heading5"/>
      </w:pPr>
      <w:bookmarkStart w:id="710" w:name="_Toc502"/>
      <w:r>
        <w:t>«141»</w:t>
      </w:r>
      <w:bookmarkEnd w:id="710"/>
    </w:p>
    <w:p>
      <w:pPr>
        <w:pStyle w:val="BookText"/>
      </w:pPr>
      <w:r>
        <w:rPr>
          <w:rFonts w:ascii="Amiri" w:hAnsi="Amiri" w:eastAsia="Amiri" w:cs="Amiri"/>
          <w:lang w:bidi="ar-SA"/>
          <w:color w:val="111111"/>
          <w:sz w:val="28"/>
          <w:szCs w:val="28"/>
          <w:rtl/>
        </w:rPr>
        <w:t xml:space="preserve">كا </w:t>
      </w:r>
      <w:r>
        <w:rPr>
          <w:rStyle w:val="FootnoteReference"/>
        </w:rPr>
        <w:footnoteReference w:id="2644"/>
      </w:r>
      <w:r>
        <w:rPr>
          <w:rFonts w:ascii="Amiri" w:hAnsi="Amiri" w:eastAsia="Amiri" w:cs="Amiri"/>
          <w:lang w:bidi="ar-SA"/>
          <w:color w:val="111111"/>
          <w:sz w:val="28"/>
          <w:szCs w:val="28"/>
          <w:rtl/>
        </w:rPr>
        <w:t xml:space="preserve">: مُحَمَّدُ بْنُ يَحْيَي، عَنِ ابْنِ عِيسَي، عَنِ الْحُسَيْنِ بْنِ سَعِيدٍ، عَنْ سُلَيْمَانَ الْجَعْفَرِيِّ، قَالَ: سَمِعْتُ أَبَا الْحَسَنِ عَلَيْهِ السَّلَامُ يَقُولُ فِي قَوْلِ اللَّهِ تَبَارَكَ </w:t>
      </w:r>
      <w:r>
        <w:rPr>
          <w:rStyle w:val="FootnoteReference"/>
        </w:rPr>
        <w:footnoteReference w:id="2645"/>
      </w:r>
      <w:r>
        <w:rPr>
          <w:rFonts w:ascii="Amiri" w:hAnsi="Amiri" w:eastAsia="Amiri" w:cs="Amiri"/>
          <w:lang w:bidi="ar-SA"/>
          <w:color w:val="111111"/>
          <w:sz w:val="28"/>
          <w:szCs w:val="28"/>
          <w:rtl/>
        </w:rPr>
        <w:t xml:space="preserve">: إِذْ يُبَيِّتُونَ ما لا يَرْضي مِنَ الْقَوْلِ </w:t>
      </w:r>
      <w:r>
        <w:rPr>
          <w:rStyle w:val="FootnoteReference"/>
        </w:rPr>
        <w:footnoteReference w:id="2646"/>
      </w:r>
      <w:r>
        <w:rPr>
          <w:rFonts w:ascii="Amiri" w:hAnsi="Amiri" w:eastAsia="Amiri" w:cs="Amiri"/>
          <w:lang w:bidi="ar-SA"/>
          <w:color w:val="111111"/>
          <w:sz w:val="28"/>
          <w:szCs w:val="28"/>
          <w:rtl/>
        </w:rPr>
        <w:t xml:space="preserve">قَالَ: يَعْنِي فُلَاناً وَ فُلَاناً وَ أَبَا عُبَيْدَةَ بْنَ الْجَرَّاحِ.</w:t>
      </w:r>
    </w:p>
    <w:p>
      <w:pPr>
        <w:pStyle w:val="Heading5"/>
      </w:pPr>
      <w:bookmarkStart w:id="711" w:name="_Toc503"/>
      <w:r>
        <w:t>بيان</w:t>
      </w:r>
      <w:bookmarkEnd w:id="711"/>
    </w:p>
    <w:p>
      <w:pPr>
        <w:pStyle w:val="BookText"/>
      </w:pPr>
      <w:r>
        <w:rPr>
          <w:rFonts w:ascii="Amiri" w:hAnsi="Amiri" w:eastAsia="Amiri" w:cs="Amiri"/>
          <w:lang w:bidi="ar-SA"/>
          <w:color w:val="111111"/>
          <w:sz w:val="28"/>
          <w:szCs w:val="28"/>
          <w:rtl/>
        </w:rPr>
        <w:t xml:space="preserve">بيّت أمرا ... أي دبّره ليلا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Heading5"/>
      </w:pPr>
      <w:bookmarkStart w:id="712" w:name="_Toc504"/>
      <w:r>
        <w:t>«142»</w:t>
      </w:r>
      <w:bookmarkEnd w:id="712"/>
    </w:p>
    <w:p>
      <w:pPr>
        <w:pStyle w:val="BookText"/>
      </w:pPr>
      <w:r>
        <w:rPr>
          <w:rFonts w:ascii="Amiri" w:hAnsi="Amiri" w:eastAsia="Amiri" w:cs="Amiri"/>
          <w:lang w:bidi="ar-SA"/>
          <w:color w:val="111111"/>
          <w:sz w:val="28"/>
          <w:szCs w:val="28"/>
          <w:rtl/>
        </w:rPr>
        <w:t xml:space="preserve">كا </w:t>
      </w:r>
      <w:r>
        <w:rPr>
          <w:rStyle w:val="FootnoteReference"/>
        </w:rPr>
        <w:footnoteReference w:id="2648"/>
      </w:r>
      <w:r>
        <w:rPr>
          <w:rFonts w:ascii="Amiri" w:hAnsi="Amiri" w:eastAsia="Amiri" w:cs="Amiri"/>
          <w:lang w:bidi="ar-SA"/>
          <w:color w:val="111111"/>
          <w:sz w:val="28"/>
          <w:szCs w:val="28"/>
          <w:rtl/>
        </w:rPr>
        <w:t xml:space="preserve">: عَلِيٌّ، عَنْ أَبِيهِ، عَنْ مُحَمَّدِ </w:t>
      </w:r>
      <w:r>
        <w:rPr>
          <w:rStyle w:val="FootnoteReference"/>
        </w:rPr>
        <w:footnoteReference w:id="2649"/>
      </w:r>
      <w:r>
        <w:rPr>
          <w:rFonts w:ascii="Amiri" w:hAnsi="Amiri" w:eastAsia="Amiri" w:cs="Amiri"/>
          <w:lang w:bidi="ar-SA"/>
          <w:color w:val="111111"/>
          <w:sz w:val="28"/>
          <w:szCs w:val="28"/>
          <w:rtl/>
        </w:rPr>
        <w:t xml:space="preserve">بْنِ إِسْمَاعِيلَ وَ غَيْرِهِ، عَنْ مَنْصُورِ بْنِ يُونُسَ، عَنِ ابْنِ أُذَيْنَةَ، عَنْ عَبْدِ اللَّهِ بْنِ النَّجَاشِيِّ، قَالَ: سَمِعْتُ أَبَا عَبْدِ اللَّهِ عَلَيْهِ السَّلَامُ يَقُولُ فِي قَوْلِ اللَّهِ عَزَّ وَ جَلَّ: أُولئِكَ الَّذِينَ يَعْلَمُ اللَّهُ ما فِي قُلُوبِهِمْ فَأَعْرِضْ عَنْهُمْ وَ عِظْهُمْ وَ قُلْ لَهُمْ فِي أَنْفُسِهِمْ قَوْلًا بَلِيغاً </w:t>
      </w:r>
      <w:r>
        <w:rPr>
          <w:rStyle w:val="FootnoteReference"/>
        </w:rPr>
        <w:footnoteReference w:id="2650"/>
      </w:r>
      <w:r>
        <w:rPr>
          <w:rFonts w:ascii="Amiri" w:hAnsi="Amiri" w:eastAsia="Amiri" w:cs="Amiri"/>
          <w:lang w:bidi="ar-SA"/>
          <w:color w:val="111111"/>
          <w:sz w:val="28"/>
          <w:szCs w:val="28"/>
          <w:rtl/>
        </w:rPr>
        <w:t xml:space="preserve">يَعْنِي وَ اللَّهِ فُلَاناً وَ فُلَاناً، وَ ما أَرْسَلْنا مِنْ رَسُولٍ إِلَّا لِيُطاعَ بِإِذْنِ اللَّهِ وَ لَوْ أَنَّهُمْ إِذْ ظَلَمُوا أَنْفُسَهُمْ جاؤُكَ فَاسْتَغْفَرُوا اللَّهَ وَ اسْتَغْفَرَ لَهُمُ الرَّسُولُ لَوَجَدُوا اللَّهَ تَوَّاباً رَحِيماً </w:t>
      </w:r>
      <w:r>
        <w:rPr>
          <w:rStyle w:val="FootnoteReference"/>
        </w:rPr>
        <w:footnoteReference w:id="2651"/>
      </w:r>
      <w:r>
        <w:rPr>
          <w:rFonts w:ascii="Amiri" w:hAnsi="Amiri" w:eastAsia="Amiri" w:cs="Amiri"/>
          <w:lang w:bidi="ar-SA"/>
          <w:color w:val="111111"/>
          <w:sz w:val="28"/>
          <w:szCs w:val="28"/>
          <w:rtl/>
        </w:rPr>
        <w:t xml:space="preserve">يَعْنِي وَ اللَّهِ</w:t>
      </w:r>
    </w:p>
    <w:p>
      <w:pPr>
        <w:pStyle w:val="BookText"/>
      </w:pPr>
      <w:r>
        <w:rPr>
          <w:rFonts w:ascii="Amiri" w:hAnsi="Amiri" w:eastAsia="Amiri" w:cs="Amiri"/>
          <w:lang w:bidi="ar-SA"/>
          <w:color w:val="111111"/>
          <w:sz w:val="28"/>
          <w:szCs w:val="28"/>
          <w:rtl/>
        </w:rPr>
        <w:t xml:space="preserve">وَالْإِنسِ نَجْعَلْهُمَا تَحْتَ أَقْدَامِنَا لِیَکُونَا مِنَ الْأَسْفَلِینَ</w:t>
      </w:r>
      <w:r>
        <w:rPr>
          <w:rStyle w:val="FootnoteReference"/>
        </w:rPr>
        <w:footnoteReference w:id="2652"/>
      </w:r>
      <w:r>
        <w:rPr>
          <w:rFonts w:ascii="IRNazanin" w:hAnsi="IRNazanin" w:eastAsia="IRNazanin" w:cs="IRNazanin"/>
          <w:lang w:bidi="fa-IR"/>
          <w:color w:val="111111"/>
          <w:sz w:val="28"/>
          <w:szCs w:val="28"/>
          <w:rtl/>
        </w:rPr>
        <w:t xml:space="preserve">»، {پروردگارا آن دو [گمراه  کننده] از جن و انس که ما را گمراه کردند به ما نشان ده تا آن ها را زیر قدم هایمان بگذاریم تا زبون شوند.} روایت کرد که امام سه بار فرمود: ای سوره، مقصود از آن دو گمراه کننده، به خدا قسم، آن دو هستند، به خدا سوگند، ای سوره، همانا ما خزانه دار علم خداوند درآسمان و زمین هستیم .</w:t>
      </w:r>
    </w:p>
    <w:p>
      <w:pPr>
        <w:pStyle w:val="Heading5"/>
      </w:pPr>
      <w:bookmarkStart w:id="713" w:name="_Toc505"/>
      <w:r>
        <w:t>روایت 141</w:t>
      </w:r>
      <w:bookmarkEnd w:id="713"/>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2653"/>
      </w:r>
      <w:r>
        <w:rPr>
          <w:rFonts w:ascii="Amiri" w:hAnsi="Amiri" w:eastAsia="Amiri" w:cs="Amiri"/>
          <w:lang w:bidi="ar-SA"/>
          <w:color w:val="111111"/>
          <w:sz w:val="28"/>
          <w:szCs w:val="28"/>
          <w:rtl/>
        </w:rPr>
        <w:t xml:space="preserve">: سلیمان جعفری روایت کرد: شنیدم که امام موسی  بن جعفر علیه السلام درباره این فرموده خداوند بلند مرتبه «إِذْ یُبَیِّتُونَ مَا لاَ یَرْضَی مِنَ الْقَوْلِ</w:t>
      </w:r>
      <w:r>
        <w:rPr>
          <w:rStyle w:val="FootnoteReference"/>
        </w:rPr>
        <w:footnoteReference w:id="2654"/>
      </w:r>
      <w:r>
        <w:rPr>
          <w:rFonts w:ascii="IRNazanin" w:hAnsi="IRNazanin" w:eastAsia="IRNazanin" w:cs="IRNazanin"/>
          <w:lang w:bidi="fa-IR"/>
          <w:color w:val="111111"/>
          <w:sz w:val="28"/>
          <w:szCs w:val="28"/>
          <w:rtl/>
        </w:rPr>
        <w:t xml:space="preserve">»، {و چون شبانگاه به چاره اندیشی می پردازند و سخنانی می گویند که وی [بدان] خشنود و راضی نیست.} می فرماید: یعنی فلانی، فلانی و ابو عبیدة بن جرّاح.</w:t>
      </w:r>
    </w:p>
    <w:p>
      <w:pPr>
        <w:pStyle w:val="Heading5"/>
      </w:pPr>
      <w:bookmarkStart w:id="714" w:name="_Toc506"/>
      <w:r>
        <w:t>توضیح</w:t>
      </w:r>
      <w:bookmarkEnd w:id="714"/>
    </w:p>
    <w:p>
      <w:pPr>
        <w:pStyle w:val="BookText"/>
      </w:pPr>
      <w:r>
        <w:rPr>
          <w:rFonts w:ascii="IRNazanin" w:hAnsi="IRNazanin" w:eastAsia="IRNazanin" w:cs="IRNazanin"/>
          <w:lang w:bidi="fa-IR"/>
          <w:color w:val="111111"/>
          <w:sz w:val="28"/>
          <w:szCs w:val="28"/>
          <w:rtl/>
        </w:rPr>
        <w:t xml:space="preserve">«بَیَّتَ أمراً»: به هنگام شب آن را تدبیر کرد.</w:t>
      </w:r>
    </w:p>
    <w:p>
      <w:pPr>
        <w:pStyle w:val="Heading5"/>
      </w:pPr>
      <w:bookmarkStart w:id="715" w:name="_Toc507"/>
      <w:r>
        <w:t>روایت 142</w:t>
      </w:r>
      <w:bookmarkEnd w:id="715"/>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2655"/>
      </w:r>
      <w:r>
        <w:rPr>
          <w:rFonts w:ascii="Amiri" w:hAnsi="Amiri" w:eastAsia="Amiri" w:cs="Amiri"/>
          <w:lang w:bidi="ar-SA"/>
          <w:color w:val="111111"/>
          <w:sz w:val="28"/>
          <w:szCs w:val="28"/>
          <w:rtl/>
        </w:rPr>
        <w:t xml:space="preserve">: عبدالله بن نجاشی روایت کرد: شنیدم که امام جعفر صادق علیه السلام در تفسیر این سخن خداوند عَزَّو جلَّ: «أُولَ-ئِکَ الَّذِینَ یَعْلَمُ اللّهُ مَا فِی قُلُوبِهِمْ فَأَعْرِضْ عَنْهُمْ وَعِظْهُمْ وَقُل لَّهُمْ فِی أَنفُسِهِمْ قَوْلاً بَلِیغًا</w:t>
      </w:r>
      <w:r>
        <w:rPr>
          <w:rStyle w:val="FootnoteReference"/>
        </w:rPr>
        <w:footnoteReference w:id="2656"/>
      </w:r>
      <w:r>
        <w:rPr>
          <w:rFonts w:ascii="IRNazanin" w:hAnsi="IRNazanin" w:eastAsia="IRNazanin" w:cs="IRNazanin"/>
          <w:lang w:bidi="fa-IR"/>
          <w:color w:val="111111"/>
          <w:sz w:val="28"/>
          <w:szCs w:val="28"/>
          <w:rtl/>
        </w:rPr>
        <w:t xml:space="preserve">»، {اینان همان کسانند که خدا می داند چه در دل دارند، پس از آنان روی برتاب و[لی] پندشان ده و با آن ها سخنی رسا که در دلشان[موثر] افتد بگوی.} می فرماید: به خدا قسم، مقصود ازآن ها، فلانی و فلانی است، «وَمَا أَرْسَلْنَا مِن رَّسُولٍ إِلاَّ لِیُطَاعَ بِإِذْنِ اللّهِ وَلَوْ أَنَّهُمْ إِذ ظَّلَمُواْ أَنفُسَهُمْ جَآؤُوکَ فَاسْتَغْفَرُواْ اللّهَ وَاسْتَغْفَرَ لَهُمُ الرَّسُولُ لَوَجَدُواْ اللّهَ تَوَّابًا رَّحِیمًا</w:t>
      </w:r>
      <w:r>
        <w:rPr>
          <w:rStyle w:val="FootnoteReference"/>
        </w:rPr>
        <w:footnoteReference w:id="2657"/>
      </w:r>
      <w:r>
        <w:rPr>
          <w:rFonts w:ascii="IRNazanin" w:hAnsi="IRNazanin" w:eastAsia="IRNazanin" w:cs="IRNazanin"/>
          <w:lang w:bidi="fa-IR"/>
          <w:color w:val="111111"/>
          <w:sz w:val="28"/>
          <w:szCs w:val="28"/>
          <w:rtl/>
        </w:rPr>
        <w:t xml:space="preserve">» ،{و ما هیچ پیامبری را نفرستادیم مگر آن که به توفیق الهی از او اطاعت کنند و اگر آنان وقتی به خود ستم کرده بودند پیش تو می آمدند و از خدا آمرزش می خواستند و پیامبر [نیز] برای آنان طلب آمرزش می کرد، قطعاً خدا را توبه پذیر مهربان می یافتند.} فرمود: به خدا سوگند، مقصود پیامبر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6" w:name="pg13984_168948"/>
    <w:bookmarkEnd w:id="136"/>
    <w:p>
      <w:pPr>
        <w:pStyle w:val="BookText"/>
      </w:pPr>
      <w:r>
        <w:rPr>
          <w:rFonts w:ascii="Amiri" w:hAnsi="Amiri" w:eastAsia="Amiri" w:cs="Amiri"/>
          <w:lang w:bidi="ar-SA"/>
          <w:color w:val="111111"/>
          <w:sz w:val="28"/>
          <w:szCs w:val="28"/>
          <w:rtl/>
        </w:rPr>
        <w:t xml:space="preserve">النَّبِيَّ صَلَّي اللَّهُ عَلَيْهِ وَ آلِهِ وَ عَلِيّاً عَلَيْهِ السَّلَامُ، مِمَّا صَنَعُوا، يَعْنِي لَوْ جَاءُوكَ بِهَا </w:t>
      </w:r>
      <w:r>
        <w:rPr>
          <w:rStyle w:val="FootnoteReference"/>
        </w:rPr>
        <w:footnoteReference w:id="2658"/>
      </w:r>
      <w:r>
        <w:rPr>
          <w:rFonts w:ascii="Amiri" w:hAnsi="Amiri" w:eastAsia="Amiri" w:cs="Amiri"/>
          <w:lang w:bidi="ar-SA"/>
          <w:color w:val="111111"/>
          <w:sz w:val="28"/>
          <w:szCs w:val="28"/>
          <w:rtl/>
        </w:rPr>
        <w:t xml:space="preserve">يَا عَلِيُّ فَاسْتَغْفَرُوا اللَّهَ مِمَّا صَنَعُوا وَ اسْتَغْفَرَ لَهُمُ الرَّسُولُ لَوَجَدُوا اللَّهَ تَوَّاباً رَحِيماً </w:t>
      </w:r>
      <w:r>
        <w:rPr>
          <w:rStyle w:val="FootnoteReference"/>
        </w:rPr>
        <w:footnoteReference w:id="2659"/>
      </w:r>
      <w:r>
        <w:rPr>
          <w:rFonts w:ascii="Amiri" w:hAnsi="Amiri" w:eastAsia="Amiri" w:cs="Amiri"/>
          <w:lang w:bidi="ar-SA"/>
          <w:color w:val="111111"/>
          <w:sz w:val="28"/>
          <w:szCs w:val="28"/>
          <w:rtl/>
        </w:rPr>
        <w:t xml:space="preserve">، فَلا وَ رَبِّكَ لا يُؤْمِنُونَ حَتَّي يُحَكِّمُوكَ فِيما شَجَرَ بَيْنَهُمْ </w:t>
      </w:r>
      <w:r>
        <w:rPr>
          <w:rStyle w:val="FootnoteReference"/>
        </w:rPr>
        <w:footnoteReference w:id="2660"/>
      </w:r>
      <w:r>
        <w:rPr>
          <w:rFonts w:ascii="Amiri" w:hAnsi="Amiri" w:eastAsia="Amiri" w:cs="Amiri"/>
          <w:lang w:bidi="ar-SA"/>
          <w:color w:val="111111"/>
          <w:sz w:val="28"/>
          <w:szCs w:val="28"/>
          <w:rtl/>
        </w:rPr>
        <w:t xml:space="preserve">فَقَالَ أَبُو عَبْدِ اللَّهِ عَلَيْهِ السَّلَامُ: هُوَ- وَ اللَّهِ- عَلِيٌّ بِعَيْنِهِ ثُمَّ لا يَجِدُوا فِي أَنْفُسِهِمْ حَرَجاً مِمَّا قَضَيْتَ </w:t>
      </w:r>
      <w:r>
        <w:rPr>
          <w:rStyle w:val="FootnoteReference"/>
        </w:rPr>
        <w:footnoteReference w:id="2661"/>
      </w:r>
      <w:r>
        <w:rPr>
          <w:rFonts w:ascii="Amiri" w:hAnsi="Amiri" w:eastAsia="Amiri" w:cs="Amiri"/>
          <w:lang w:bidi="ar-SA"/>
          <w:color w:val="111111"/>
          <w:sz w:val="28"/>
          <w:szCs w:val="28"/>
          <w:rtl/>
        </w:rPr>
        <w:t xml:space="preserve">عَلَي لِسَانِكَ يَا رَسُولَ اللَّهِ، يَعْنِي بِهِ مِنْ وَلَايَةِ عَلِيٍّ عَلَيْهِ السَّلَامُ، وَ يُسَلِّمُوا تَسْلِيماً </w:t>
      </w:r>
      <w:r>
        <w:rPr>
          <w:rStyle w:val="FootnoteReference"/>
        </w:rPr>
        <w:footnoteReference w:id="2662"/>
      </w:r>
      <w:r>
        <w:rPr>
          <w:rFonts w:ascii="Amiri" w:hAnsi="Amiri" w:eastAsia="Amiri" w:cs="Amiri"/>
          <w:lang w:bidi="ar-SA"/>
          <w:color w:val="111111"/>
          <w:sz w:val="28"/>
          <w:szCs w:val="28"/>
          <w:rtl/>
        </w:rPr>
        <w:t xml:space="preserve">لِعَلِيٍّ عَلَيْهِ السَّلَامُ.</w:t>
      </w:r>
    </w:p>
    <w:p>
      <w:pPr>
        <w:pStyle w:val="Heading5"/>
      </w:pPr>
      <w:bookmarkStart w:id="716" w:name="_Toc508"/>
      <w:r>
        <w:t>تبيان</w:t>
      </w:r>
      <w:bookmarkEnd w:id="716"/>
    </w:p>
    <w:p>
      <w:pPr>
        <w:pStyle w:val="BookText"/>
      </w:pPr>
      <w:r>
        <w:rPr>
          <w:rFonts w:ascii="Amiri" w:hAnsi="Amiri" w:eastAsia="Amiri" w:cs="Amiri"/>
          <w:lang w:bidi="ar-SA"/>
          <w:color w:val="111111"/>
          <w:sz w:val="28"/>
          <w:szCs w:val="28"/>
          <w:rtl/>
        </w:rPr>
        <w:t xml:space="preserve">قوله تعالي: فَأَعْرِضْ عَنْهُمْ </w:t>
      </w:r>
      <w:r>
        <w:rPr>
          <w:rStyle w:val="FootnoteReference"/>
        </w:rPr>
        <w:footnoteReference w:id="2663"/>
      </w:r>
      <w:r>
        <w:rPr>
          <w:rFonts w:ascii="Amiri" w:hAnsi="Amiri" w:eastAsia="Amiri" w:cs="Amiri"/>
          <w:lang w:bidi="ar-SA"/>
          <w:color w:val="111111"/>
          <w:sz w:val="28"/>
          <w:szCs w:val="28"/>
          <w:rtl/>
        </w:rPr>
        <w:t xml:space="preserve">... أي عن عقابهم لمصلحة في استبقائهم، أو عن قبول معذرتهم، و في بعض النسخ: و ما أرسلناك رسولا إلّا لتطاع ... فتكون قراءتهم عليهم السلام هكذا.</w:t>
      </w:r>
    </w:p>
    <w:p>
      <w:pPr>
        <w:pStyle w:val="BookText"/>
      </w:pPr>
      <w:r>
        <w:rPr>
          <w:rFonts w:ascii="Amiri" w:hAnsi="Amiri" w:eastAsia="Amiri" w:cs="Amiri"/>
          <w:lang w:bidi="ar-SA"/>
          <w:color w:val="111111"/>
          <w:sz w:val="28"/>
          <w:szCs w:val="28"/>
          <w:rtl/>
        </w:rPr>
        <w:t xml:space="preserve">قوله عليه السلام: يعني و اللّه النبيّ (صلي الله عليه و آله) ... أي المراد بالرسول في قوله تعالي: وَ اسْتَغْفَرَ لَهُمُ الرَّسُولُ </w:t>
      </w:r>
      <w:r>
        <w:rPr>
          <w:rStyle w:val="FootnoteReference"/>
        </w:rPr>
        <w:footnoteReference w:id="2664"/>
      </w:r>
      <w:r>
        <w:rPr>
          <w:rFonts w:ascii="Amiri" w:hAnsi="Amiri" w:eastAsia="Amiri" w:cs="Amiri"/>
          <w:lang w:bidi="ar-SA"/>
          <w:color w:val="111111"/>
          <w:sz w:val="28"/>
          <w:szCs w:val="28"/>
          <w:rtl/>
        </w:rPr>
        <w:t xml:space="preserve">النبيّ صلّي اللّه عليه و آله، و المخاطب في قوله جاؤُكَ، عليّ عليه السلام، و لو كان المخاطب الرسول صلّي اللّه عليه و آله لكان الأظهر أن يقول: و استغفرت لهم، و في بعض نسخ تفسير العياشي </w:t>
      </w:r>
      <w:r>
        <w:rPr>
          <w:rStyle w:val="FootnoteReference"/>
        </w:rPr>
        <w:footnoteReference w:id="2665"/>
      </w:r>
      <w:r>
        <w:rPr>
          <w:rFonts w:ascii="Amiri" w:hAnsi="Amiri" w:eastAsia="Amiri" w:cs="Amiri"/>
          <w:lang w:bidi="ar-SA"/>
          <w:color w:val="111111"/>
          <w:sz w:val="28"/>
          <w:szCs w:val="28"/>
          <w:rtl/>
        </w:rPr>
        <w:t xml:space="preserve">: يعني و اللّه عليّا عليه السلام، و هو أظهر.</w:t>
      </w:r>
    </w:p>
    <w:p>
      <w:pPr>
        <w:pStyle w:val="BookText"/>
      </w:pPr>
      <w:r>
        <w:rPr>
          <w:rFonts w:ascii="Amiri" w:hAnsi="Amiri" w:eastAsia="Amiri" w:cs="Amiri"/>
          <w:lang w:bidi="ar-SA"/>
          <w:color w:val="111111"/>
          <w:sz w:val="28"/>
          <w:szCs w:val="28"/>
          <w:rtl/>
        </w:rPr>
        <w:t xml:space="preserve">قوله عليه السلام: هو و اللّه عليّ ... أي المخاطب، أو المعني أنّ المراد بما شجر بينهم ما شجر بينهم في أمر عليّ عليه السلام و خلافته </w:t>
      </w:r>
      <w:r>
        <w:rPr>
          <w:rStyle w:val="FootnoteReference"/>
        </w:rPr>
        <w:footnoteReference w:id="2666"/>
      </w:r>
      <w:r>
        <w:rPr>
          <w:rFonts w:ascii="IRNazanin" w:hAnsi="IRNazanin" w:eastAsia="IRNazanin" w:cs="IRNazanin"/>
          <w:lang w:bidi="fa-IR"/>
          <w:color w:val="111111"/>
          <w:sz w:val="28"/>
          <w:szCs w:val="28"/>
          <w:rtl/>
        </w:rPr>
        <w:t xml:space="preserve">، و الأول أظهر.</w:t>
      </w:r>
    </w:p>
    <w:p>
      <w:pPr>
        <w:pStyle w:val="BookText"/>
      </w:pPr>
      <w:r>
        <w:rPr>
          <w:rFonts w:ascii="IRNazanin" w:hAnsi="IRNazanin" w:eastAsia="IRNazanin" w:cs="IRNazanin"/>
          <w:lang w:bidi="fa-IR"/>
          <w:color w:val="111111"/>
          <w:sz w:val="28"/>
          <w:szCs w:val="28"/>
          <w:rtl/>
        </w:rPr>
        <w:t xml:space="preserve">اکرم صلَّی الله علیه و آله و علی علیه السلام است که نزد آن ها بیایند و از کردار خود آمرزش بطلبند. یعنی ای علی! اگر نزد تو می آمدند «فاستغفروا الله»، {از خدا آمرزش می خواستند.} از کردار خود، «وَاسْتَغْفَرَ لَهُمُ الرَّسُولُ لَوَجَدُواْ اللّهَ تَوَّابًا رَّحِیمًا</w:t>
      </w:r>
      <w:r>
        <w:rPr>
          <w:rStyle w:val="FootnoteReference"/>
        </w:rPr>
        <w:footnoteReference w:id="2667"/>
      </w:r>
      <w:r>
        <w:rPr>
          <w:rFonts w:ascii="IRNazanin" w:hAnsi="IRNazanin" w:eastAsia="IRNazanin" w:cs="IRNazanin"/>
          <w:lang w:bidi="fa-IR"/>
          <w:color w:val="111111"/>
          <w:sz w:val="28"/>
          <w:szCs w:val="28"/>
          <w:rtl/>
        </w:rPr>
        <w:t xml:space="preserve">»، {و پیامبر{[نیز] برای آنان طلب آمرزش می کرد، قطعا خدا را توبه پذیر مهربان می یافتند.}«فَلاَ وَرَبِّکَ لاَ یُؤْمِنُونَ حَتَّیَ یُحَکِّمُوکَ فِیمَا شَجَرَ بَیْنَهُمْ ... </w:t>
      </w:r>
      <w:r>
        <w:rPr>
          <w:rStyle w:val="FootnoteReference"/>
        </w:rPr>
        <w:footnoteReference w:id="2668"/>
      </w:r>
      <w:r>
        <w:rPr>
          <w:rFonts w:ascii="IRNazanin" w:hAnsi="IRNazanin" w:eastAsia="IRNazanin" w:cs="IRNazanin"/>
          <w:lang w:bidi="fa-IR"/>
          <w:color w:val="111111"/>
          <w:sz w:val="28"/>
          <w:szCs w:val="28"/>
          <w:rtl/>
        </w:rPr>
        <w:t xml:space="preserve">»، {ولی چنین نیست، به پروردگارت قسم که ایمان نمی آورند مگر آن که تو را در مورد آنچه میان آنان مایه اختلاف است داور گردانند.} آن گاه امام صادق علیه السلام فرمود: به خدا سوگند، که مراد از او، خود علی علیه السلام است، «لاَ یَجِدُواْ فِی أَنفُسِهِمْ حَرَجًا مِّمَّا قَضَیْتَ</w:t>
      </w:r>
      <w:r>
        <w:rPr>
          <w:rStyle w:val="FootnoteReference"/>
        </w:rPr>
        <w:footnoteReference w:id="2669"/>
      </w:r>
      <w:r>
        <w:rPr>
          <w:rFonts w:ascii="IRNazanin" w:hAnsi="IRNazanin" w:eastAsia="IRNazanin" w:cs="IRNazanin"/>
          <w:lang w:bidi="fa-IR"/>
          <w:color w:val="111111"/>
          <w:sz w:val="28"/>
          <w:szCs w:val="28"/>
          <w:rtl/>
        </w:rPr>
        <w:t xml:space="preserve">»، {سپس از حکمی که کرده ای در دل هایشان احساس ناراحتی [و تردید] نکنند.} یعنی به زبان تو، ای پیامبر، درباره ولایت علی علیه السلام، « وَیُسَلِّمُواْ تَسْلِیمًا</w:t>
      </w:r>
      <w:r>
        <w:rPr>
          <w:rStyle w:val="FootnoteReference"/>
        </w:rPr>
        <w:footnoteReference w:id="2670"/>
      </w:r>
      <w:r>
        <w:rPr>
          <w:rFonts w:ascii="IRNazanin" w:hAnsi="IRNazanin" w:eastAsia="IRNazanin" w:cs="IRNazanin"/>
          <w:lang w:bidi="fa-IR"/>
          <w:color w:val="111111"/>
          <w:sz w:val="28"/>
          <w:szCs w:val="28"/>
          <w:rtl/>
        </w:rPr>
        <w:t xml:space="preserve">»، {و کاملاً سر تسلیم فرود آورند.} یعنی تسلیم ولایت علی علیه السلام شوند.</w:t>
      </w:r>
    </w:p>
    <w:p>
      <w:pPr>
        <w:pStyle w:val="Heading5"/>
      </w:pPr>
      <w:bookmarkStart w:id="717" w:name="_Toc509"/>
      <w:r>
        <w:t>توضیح</w:t>
      </w:r>
      <w:bookmarkEnd w:id="717"/>
    </w:p>
    <w:p>
      <w:pPr>
        <w:pStyle w:val="BookText"/>
      </w:pPr>
      <w:r>
        <w:rPr>
          <w:rFonts w:ascii="IRNazanin" w:hAnsi="IRNazanin" w:eastAsia="IRNazanin" w:cs="IRNazanin"/>
          <w:lang w:bidi="fa-IR"/>
          <w:color w:val="111111"/>
          <w:sz w:val="28"/>
          <w:szCs w:val="28"/>
          <w:rtl/>
        </w:rPr>
        <w:t xml:space="preserve">منظور از این سخن خداوند: «فَأَعرِض عَنهم»، {پس از آنان روی برتاب.} این است که ای پیامبر، به خاطر مصلحتی در باقی ماندن آن ها، از مجازات آن ها و یا از پذیرفتن عذر و بهانه آن ها صرف نظر کن، و در برخی از نسخه ها آمده است: «و ما ارسلناک رسولاً الا لیطاع»، یعنی ای پیامبر، ما فقط تو را پیامبری فرستادیم تا از تو اطاعت شود، که قرائت امامان علیهم السلام این گونه می باشد. و مراد از سخن امام: یعنی والله النبی صلَّی الله علیه و آله، الرسول، در این گفته خداوند بلند مرتبه: «واستغفر لهم الرسول» است، و مراد از الرسول، رسول خدا صلَّی الله علیه و آله هستند و مخاطب در این سخن امام «جاؤوک»: علی علیه السلام است، و اگر مخاطب رسول خدا صلَّی الله علیه و آله می بودند، واضح تر آن بود که می-فرمودند: «واستغفرت لهم» برای آن ها طلب آمرزش می کردی. و در برخی از نسخه های تفسیر العیاشی</w:t>
      </w:r>
      <w:r>
        <w:rPr>
          <w:rStyle w:val="FootnoteReference"/>
        </w:rPr>
        <w:footnoteReference w:id="2671"/>
      </w:r>
      <w:r>
        <w:rPr>
          <w:rFonts w:ascii="IRNazanin" w:hAnsi="IRNazanin" w:eastAsia="IRNazanin" w:cs="IRNazanin"/>
          <w:lang w:bidi="fa-IR"/>
          <w:color w:val="111111"/>
          <w:sz w:val="28"/>
          <w:szCs w:val="28"/>
          <w:rtl/>
        </w:rPr>
        <w:t xml:space="preserve">آمده است: «یعنی والله علیاً»، یعنی مراد علی علیه السلام است، که واضح تر است.</w:t>
      </w:r>
    </w:p>
    <w:p>
      <w:pPr>
        <w:pStyle w:val="BookText"/>
      </w:pPr>
      <w:r>
        <w:rPr>
          <w:rFonts w:ascii="IRNazanin" w:hAnsi="IRNazanin" w:eastAsia="IRNazanin" w:cs="IRNazanin"/>
          <w:lang w:bidi="fa-IR"/>
          <w:color w:val="111111"/>
          <w:sz w:val="28"/>
          <w:szCs w:val="28"/>
          <w:rtl/>
        </w:rPr>
        <w:t xml:space="preserve">واین فرموده امام: «هو والله علیٌ»، به خدا قسم علی است، یعنی مخاطب حضرت علی است، یا معنا این گونه می باشد که مراد از «ما شجر بینهم»، {آنچه میان آنان مایه اختلاف است.} اختلاف بر سر علی علیه السلام و خلافت وی است، که معنای اولی واضح تر است. و ظاهر این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7" w:name="pg13984_168949"/>
    <w:bookmarkEnd w:id="137"/>
    <w:p>
      <w:pPr>
        <w:pStyle w:val="BookText"/>
      </w:pPr>
      <w:r>
        <w:rPr>
          <w:rFonts w:ascii="Amiri" w:hAnsi="Amiri" w:eastAsia="Amiri" w:cs="Amiri"/>
          <w:lang w:bidi="ar-SA"/>
          <w:color w:val="111111"/>
          <w:sz w:val="28"/>
          <w:szCs w:val="28"/>
          <w:rtl/>
        </w:rPr>
        <w:t xml:space="preserve">قوله عليه السلام: ممّا قضيت علي لسانك ... ظاهره أنّ قراءتهم عليهم السلام به </w:t>
      </w:r>
      <w:r>
        <w:rPr>
          <w:rStyle w:val="FootnoteReference"/>
        </w:rPr>
        <w:footnoteReference w:id="2672"/>
      </w:r>
      <w:r>
        <w:rPr>
          <w:rFonts w:ascii="Amiri" w:hAnsi="Amiri" w:eastAsia="Amiri" w:cs="Amiri"/>
          <w:lang w:bidi="ar-SA"/>
          <w:color w:val="111111"/>
          <w:sz w:val="28"/>
          <w:szCs w:val="28"/>
          <w:rtl/>
        </w:rPr>
        <w:t xml:space="preserve">علي صيغة التكلّم، و يحتمل أن يكون بيانا لحاصل المعني، أي المراد بقضاء الرسول صلّي اللّه عليه و آله ما يقضي اللّه علي لسانه.</w:t>
      </w:r>
    </w:p>
    <w:p>
      <w:pPr>
        <w:pStyle w:val="Heading5"/>
      </w:pPr>
      <w:bookmarkStart w:id="718" w:name="_Toc510"/>
      <w:r>
        <w:t>«143»</w:t>
      </w:r>
      <w:bookmarkEnd w:id="718"/>
    </w:p>
    <w:p>
      <w:pPr>
        <w:pStyle w:val="BookText"/>
      </w:pPr>
      <w:r>
        <w:rPr>
          <w:rFonts w:ascii="IRNazanin" w:hAnsi="IRNazanin" w:eastAsia="IRNazanin" w:cs="IRNazanin"/>
          <w:lang w:bidi="fa-IR"/>
          <w:color w:val="111111"/>
          <w:sz w:val="28"/>
          <w:szCs w:val="28"/>
          <w:rtl/>
        </w:rPr>
        <w:t xml:space="preserve">ختص </w:t>
      </w:r>
      <w:r>
        <w:rPr>
          <w:rStyle w:val="FootnoteReference"/>
        </w:rPr>
        <w:footnoteReference w:id="2673"/>
      </w:r>
      <w:r>
        <w:rPr>
          <w:rFonts w:ascii="Amiri" w:hAnsi="Amiri" w:eastAsia="Amiri" w:cs="Amiri"/>
          <w:lang w:bidi="ar-SA"/>
          <w:color w:val="111111"/>
          <w:sz w:val="28"/>
          <w:szCs w:val="28"/>
          <w:rtl/>
        </w:rPr>
        <w:t xml:space="preserve">: مُحَمَّدُ بْنُ عِيسَي، عَنْ عَلِيِّ بْنِ أَسْبَاطٍ، عَنِ الْحَكَمِ بْنِ مَرْوَانَ، عَنْ يُونُسَ بْنِ صُهَيْبٍ، عَنْ أَبِي جَعْفَرٍ عَلَيْهِ السَّلَامُ، قَالَ: نَظَرَ رَسُولُ اللَّهِ صَلَّي اللَّهُ عَلَيْهِ وَ آلِهِ إِلَي أَبِي بَكْرٍ- وَ قَدْ ذَهَبَ بِهِ إِلَي الْغَارِ- فَقَالَ: مَا لَكَ؟ أَ لَيْسَ اللَّهُ مَعَنَا؟! تُرِيدُ أَنْ أُرِيَكَ أَصْحَابِي مِنَ الْأَنْصَارِ فِي مَجَالِسِهِمْ يَتَحَدَّثُونَ، وَ أُرِيَكَ جَعْفَرَ بْنَ أَبِي طَالِبٍ وَ أَصْحَابَهُ فِي سَفِينَةٍ يَغُوصُونَ؟. فَقَالَ: نَعَمْ، أَرِنِيهِمْ. فَمَسَحَ رَسُولُ اللَّهِ صَلَّي اللَّهُ عَلَيْهِ وَ آلِهِ عَلَي وَجْهِهِ وَ عَيْنَيْهِ، فَنَظَرَ إِلَيْهِمْ، فَأَضْمَرَ فِي نَفْسِهِ أَنَّهُ سَاحِرٌ.</w:t>
      </w:r>
    </w:p>
    <w:p>
      <w:pPr>
        <w:pStyle w:val="Heading5"/>
      </w:pPr>
      <w:bookmarkStart w:id="719" w:name="_Toc511"/>
      <w:r>
        <w:t>«144»</w:t>
      </w:r>
      <w:bookmarkEnd w:id="719"/>
    </w:p>
    <w:p>
      <w:pPr>
        <w:pStyle w:val="BookText"/>
      </w:pPr>
      <w:r>
        <w:rPr>
          <w:rFonts w:ascii="Amiri" w:hAnsi="Amiri" w:eastAsia="Amiri" w:cs="Amiri"/>
          <w:lang w:bidi="ar-SA"/>
          <w:color w:val="111111"/>
          <w:sz w:val="28"/>
          <w:szCs w:val="28"/>
          <w:rtl/>
        </w:rPr>
        <w:t xml:space="preserve">كنز </w:t>
      </w:r>
      <w:r>
        <w:rPr>
          <w:rStyle w:val="FootnoteReference"/>
        </w:rPr>
        <w:footnoteReference w:id="2674"/>
      </w:r>
      <w:r>
        <w:rPr>
          <w:rFonts w:ascii="Amiri" w:hAnsi="Amiri" w:eastAsia="Amiri" w:cs="Amiri"/>
          <w:lang w:bidi="ar-SA"/>
          <w:color w:val="111111"/>
          <w:sz w:val="28"/>
          <w:szCs w:val="28"/>
          <w:rtl/>
        </w:rPr>
        <w:t xml:space="preserve">: الشَّيْخُ أَبُو جَعْفَرٍ الطُّوسِيُّ رَحِمَهُ اللَّهُ فِي مِصْبَاحِ الْأَنْوَارِ </w:t>
      </w:r>
      <w:r>
        <w:rPr>
          <w:rStyle w:val="FootnoteReference"/>
        </w:rPr>
        <w:footnoteReference w:id="2675"/>
      </w:r>
      <w:r>
        <w:rPr>
          <w:rFonts w:ascii="Amiri" w:hAnsi="Amiri" w:eastAsia="Amiri" w:cs="Amiri"/>
          <w:lang w:bidi="ar-SA"/>
          <w:color w:val="111111"/>
          <w:sz w:val="28"/>
          <w:szCs w:val="28"/>
          <w:rtl/>
        </w:rPr>
        <w:t xml:space="preserve">بِإِسْنَادِهِ عَنْ جَابِرِ بْنِ عَبْدِ اللَّهِ، قَالَ: كُنْتُ عِنْدَ رَسُولِ اللَّهِ صَلَّي اللَّهُ عَلَيْهِ وَ آلِهِ فِي حَفْرِ الْخَنْدَقِ- وَ قَدْ حَفَرَ النَّاسُ وَ حَفَرَ عَلِيٌّ عَلَيْهِ السَّلَامُ- فَقَالَ لَهُ </w:t>
      </w:r>
      <w:r>
        <w:rPr>
          <w:rStyle w:val="FootnoteReference"/>
        </w:rPr>
        <w:footnoteReference w:id="2676"/>
      </w:r>
      <w:r>
        <w:rPr>
          <w:rFonts w:ascii="Amiri" w:hAnsi="Amiri" w:eastAsia="Amiri" w:cs="Amiri"/>
          <w:lang w:bidi="ar-SA"/>
          <w:color w:val="111111"/>
          <w:sz w:val="28"/>
          <w:szCs w:val="28"/>
          <w:rtl/>
        </w:rPr>
        <w:t xml:space="preserve">النَّبِيُّ صَلَّي اللَّهُ عَلَيْهِ وَ آلِهِ: بِأَبِي مَنْ يَحْفِرُ وَ جَبْرَئِيلُ يَكْنُسُ التُّرَابَ بَيْنَ يَدَيْهِ، وَ يُعِينُهُ مِيكَائِيلُ، وَ لَمْ يَكُنْ يُعِينُ أَحَداً قَبْلَهُ مِنَ الْخَلْقِ، ثُمَّ قَالَ النَّبِيُّ صَلَّي اللَّهُ عَلَيْهِ وَ آلِهِ لِعُثْمَانَ بْنِ</w:t>
      </w:r>
    </w:p>
    <w:p>
      <w:pPr>
        <w:pStyle w:val="BookText"/>
      </w:pPr>
      <w:r>
        <w:rPr>
          <w:rFonts w:ascii="IRNazanin" w:hAnsi="IRNazanin" w:eastAsia="IRNazanin" w:cs="IRNazanin"/>
          <w:lang w:bidi="fa-IR"/>
          <w:color w:val="111111"/>
          <w:sz w:val="28"/>
          <w:szCs w:val="28"/>
          <w:rtl/>
        </w:rPr>
        <w:t xml:space="preserve">گفته امام علیه السلام: «مما قضیت علی لسانک»، از حکمی که از زبان تو ای پیامبر جاری می شود، این است که قرائت امامان علیهم السلام به صورت صیغه متکلم است و ممکن است بیانی برای حاصل آن معنا باشد، یعنی: مراد از داوری پیامبر صلَّی الله علیه و آله، آنچه خداوند بر زبان رسول خدا داوری می کند، است.</w:t>
      </w:r>
    </w:p>
    <w:p>
      <w:pPr>
        <w:pStyle w:val="Heading5"/>
      </w:pPr>
      <w:bookmarkStart w:id="720" w:name="_Toc512"/>
      <w:r>
        <w:t>روایت 143</w:t>
      </w:r>
      <w:bookmarkEnd w:id="720"/>
    </w:p>
    <w:p>
      <w:pPr>
        <w:pStyle w:val="BookText"/>
      </w:pPr>
      <w:r>
        <w:rPr>
          <w:rFonts w:ascii="IRNazanin" w:hAnsi="IRNazanin" w:eastAsia="IRNazanin" w:cs="IRNazanin"/>
          <w:lang w:bidi="fa-IR"/>
          <w:color w:val="111111"/>
          <w:sz w:val="28"/>
          <w:szCs w:val="28"/>
          <w:rtl/>
        </w:rPr>
        <w:t xml:space="preserve">الاختصاص</w:t>
      </w:r>
      <w:r>
        <w:rPr>
          <w:rStyle w:val="FootnoteReference"/>
        </w:rPr>
        <w:footnoteReference w:id="2677"/>
      </w:r>
      <w:r>
        <w:rPr>
          <w:rFonts w:ascii="IRNazanin" w:hAnsi="IRNazanin" w:eastAsia="IRNazanin" w:cs="IRNazanin"/>
          <w:lang w:bidi="fa-IR"/>
          <w:color w:val="111111"/>
          <w:sz w:val="28"/>
          <w:szCs w:val="28"/>
          <w:rtl/>
        </w:rPr>
        <w:t xml:space="preserve">: یونس ین صُهیب از امام باقرعلیه السلام روایت کرد که فرمود: رسول خداصلَّی الله علیه و آله به ابوبکر که او را به همراه خود داخل غار برده بودند، نگریست و فرمود: تو را چه شده است؟ آیا خداوند با ما نیست؟ آیا می خواهی یارانم از انصار را در مجالس خود درحالی که با هم سخن می گویند، به تو نشان دهم، و آیا می خواهی جعفربن ابی طالب و یارانش را در کشتی ای که حرکت می کنند، بر تو نمایان کنم؟ ابوبکر گفت: آری، آن ها را نشان دهید. پس رسول خدا صلَّی الله علیه و آله دست خود را به صورت و چشمان او کشیدند، و او به آن ها نگریست، و با خود گفت: او جادوگر است.</w:t>
      </w:r>
    </w:p>
    <w:p>
      <w:pPr>
        <w:pStyle w:val="Heading5"/>
      </w:pPr>
      <w:bookmarkStart w:id="721" w:name="_Toc513"/>
      <w:r>
        <w:t>روایت 144</w:t>
      </w:r>
      <w:bookmarkEnd w:id="721"/>
    </w:p>
    <w:p>
      <w:pPr>
        <w:pStyle w:val="BookText"/>
      </w:pPr>
      <w:r>
        <w:rPr>
          <w:rFonts w:ascii="IRNazanin" w:hAnsi="IRNazanin" w:eastAsia="IRNazanin" w:cs="IRNazanin"/>
          <w:lang w:bidi="fa-IR"/>
          <w:color w:val="111111"/>
          <w:sz w:val="28"/>
          <w:szCs w:val="28"/>
          <w:rtl/>
        </w:rPr>
        <w:t xml:space="preserve">تاویل الآیات الظاهرة</w:t>
      </w:r>
      <w:r>
        <w:rPr>
          <w:rStyle w:val="FootnoteReference"/>
        </w:rPr>
        <w:footnoteReference w:id="2678"/>
      </w:r>
      <w:r>
        <w:rPr>
          <w:rFonts w:ascii="IRNazanin" w:hAnsi="IRNazanin" w:eastAsia="IRNazanin" w:cs="IRNazanin"/>
          <w:lang w:bidi="fa-IR"/>
          <w:color w:val="111111"/>
          <w:sz w:val="28"/>
          <w:szCs w:val="28"/>
          <w:rtl/>
        </w:rPr>
        <w:t xml:space="preserve">: شیخ ابوجعفر طوسی - خداوند او را رحمت کناد - در «مصباح الانوار» به اسنادش از جابر بن عبدالله انصاری روایت کرده است که جابر گفت: به  هنگام حفر خندق، کنار رسول خدا صلَّی الله علیه و آله بودم درحالی که مردم و علی علیه السلام خندق را حفر می کردند. در این هنگام، پیامبر به حضرت علی علیه السلام فرمودند: پدرم فدای کسی باد که خندق حفر می کند و جبرئیل خاک را از مقابلش جارو می کند و میکائیل اورا یاری می دهد، حال آن که قبل از او احدی را یاری نرسانده است. سپس رسول خدا صلَّی الله علیه و آله به عثمان 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8" w:name="pg13984_168950"/>
    <w:bookmarkEnd w:id="138"/>
    <w:p>
      <w:pPr>
        <w:pStyle w:val="BookText"/>
      </w:pPr>
      <w:r>
        <w:rPr>
          <w:rFonts w:ascii="Amiri" w:hAnsi="Amiri" w:eastAsia="Amiri" w:cs="Amiri"/>
          <w:lang w:bidi="ar-SA"/>
          <w:color w:val="111111"/>
          <w:sz w:val="28"/>
          <w:szCs w:val="28"/>
          <w:rtl/>
        </w:rPr>
        <w:t xml:space="preserve">عَفَّانَ: احْفِرْ!، فَغَضِبَ عُثْمَانُ وَ قَالَ: لَا يَرْضَي مُحَمَّدٌ أَنْ أَسْلَمْنَا عَلَي يَدِهِ حَتَّي أَمَرَنَا </w:t>
      </w:r>
      <w:r>
        <w:rPr>
          <w:rStyle w:val="FootnoteReference"/>
        </w:rPr>
        <w:footnoteReference w:id="2679"/>
      </w:r>
      <w:r>
        <w:rPr>
          <w:rFonts w:ascii="Amiri" w:hAnsi="Amiri" w:eastAsia="Amiri" w:cs="Amiri"/>
          <w:lang w:bidi="ar-SA"/>
          <w:color w:val="111111"/>
          <w:sz w:val="28"/>
          <w:szCs w:val="28"/>
          <w:rtl/>
        </w:rPr>
        <w:t xml:space="preserve">بِالْكَدِّ، فَأَنْزَلَ اللَّهُ عَلَي نَبِيِّهِ صَلَّي اللَّهُ عَلَيْهِ وَ آلِهِ: يَمُنُّونَ عَلَيْكَ أَنْ أَسْلَمُوا ... </w:t>
      </w:r>
      <w:r>
        <w:rPr>
          <w:rStyle w:val="FootnoteReference"/>
        </w:rPr>
        <w:footnoteReference w:id="2680"/>
      </w:r>
      <w:r>
        <w:rPr>
          <w:rFonts w:ascii="Amiri" w:hAnsi="Amiri" w:eastAsia="Amiri" w:cs="Amiri"/>
          <w:lang w:bidi="ar-SA"/>
          <w:color w:val="111111"/>
          <w:sz w:val="28"/>
          <w:szCs w:val="28"/>
          <w:rtl/>
        </w:rPr>
        <w:t xml:space="preserve">الْآيَةَ.</w:t>
      </w:r>
    </w:p>
    <w:p>
      <w:pPr>
        <w:pStyle w:val="Heading5"/>
      </w:pPr>
      <w:bookmarkStart w:id="722" w:name="_Toc514"/>
      <w:r>
        <w:t>«145»</w:t>
      </w:r>
      <w:bookmarkEnd w:id="722"/>
    </w:p>
    <w:p>
      <w:pPr>
        <w:pStyle w:val="BookText"/>
      </w:pPr>
      <w:r>
        <w:rPr>
          <w:rFonts w:ascii="IRNazanin" w:hAnsi="IRNazanin" w:eastAsia="IRNazanin" w:cs="IRNazanin"/>
          <w:lang w:bidi="fa-IR"/>
          <w:color w:val="111111"/>
          <w:sz w:val="28"/>
          <w:szCs w:val="28"/>
          <w:rtl/>
        </w:rPr>
        <w:t xml:space="preserve">ختص </w:t>
      </w:r>
      <w:r>
        <w:rPr>
          <w:rStyle w:val="FootnoteReference"/>
        </w:rPr>
        <w:footnoteReference w:id="2681"/>
      </w:r>
      <w:r>
        <w:rPr>
          <w:rFonts w:ascii="Amiri" w:hAnsi="Amiri" w:eastAsia="Amiri" w:cs="Amiri"/>
          <w:lang w:bidi="ar-SA"/>
          <w:color w:val="111111"/>
          <w:sz w:val="28"/>
          <w:szCs w:val="28"/>
          <w:rtl/>
        </w:rPr>
        <w:t xml:space="preserve">: الْقَاسِمُ بْنُ مُحَمَّدٍ الْهَمَدَانِيُّ، عَنْ إِبْرَاهِيمَ بْنِ مُحَمَّدِ بْنِ إِبْرَاهِيمَ الْكُوفِيِّ، عَنْ أَبِي الْحُسَيْنِ يَحْيَي بْنِ مُحَمَّدٍ الْفَارِسِيِّ، عَنْ أَبِيهِ، عَنْ أَبِي عَبْدِ اللَّهِ، عَنْ أَبِيهِ عَلَيْهِمَا السَّلَامُ، عَنْ أَمِيرِ الْمُؤْمِنِينَ صَلَوَاتُ اللَّهِ عَلَيْهِ، قَالَ: خَرَجْتُ ذَاتَ يَوْمٍ إِلَي ظَهْرِ الْكُوفَةِ وَ بَيْنَ يَدَيَّ قَنْبَرٌ، فَقُلْتُ </w:t>
      </w:r>
      <w:r>
        <w:rPr>
          <w:rStyle w:val="FootnoteReference"/>
        </w:rPr>
        <w:footnoteReference w:id="2682"/>
      </w:r>
      <w:r>
        <w:rPr>
          <w:rFonts w:ascii="Amiri" w:hAnsi="Amiri" w:eastAsia="Amiri" w:cs="Amiri"/>
          <w:lang w:bidi="ar-SA"/>
          <w:color w:val="111111"/>
          <w:sz w:val="28"/>
          <w:szCs w:val="28"/>
          <w:rtl/>
        </w:rPr>
        <w:t xml:space="preserve">: يَا قَنْبَرُ! تَرَي مَا أَرَي؟. فَقَالَ: قَدْ ضَوَّأَ اللَّهُ لَكَ </w:t>
      </w:r>
      <w:r>
        <w:rPr>
          <w:rStyle w:val="FootnoteReference"/>
        </w:rPr>
        <w:footnoteReference w:id="2683"/>
      </w:r>
      <w:r>
        <w:rPr>
          <w:rFonts w:ascii="Amiri" w:hAnsi="Amiri" w:eastAsia="Amiri" w:cs="Amiri"/>
          <w:lang w:bidi="ar-SA"/>
          <w:color w:val="111111"/>
          <w:sz w:val="28"/>
          <w:szCs w:val="28"/>
          <w:rtl/>
        </w:rPr>
        <w:t xml:space="preserve">- يَا أَمِيرَ الْمُؤْمِنِينَ!- عَمَّا عَمِيَ عَنْهُ بَصَرِي. فَقُلْتُ: يَا أَصْحَابَنَا! تَرَوْنَ مَا أَرَي؟. فَقَالُوا: لَا، قَدْ ضَوَّأَ اللَّهُ لَكَ يَا أَمِيرَ الْمُؤْمِنِينَ (عليه السلام) عَمَّا عَمِيَ عَنْهُ أَبْصَارُنَا.</w:t>
      </w:r>
    </w:p>
    <w:p>
      <w:pPr>
        <w:pStyle w:val="BookText"/>
      </w:pPr>
      <w:r>
        <w:rPr>
          <w:rFonts w:ascii="Amiri" w:hAnsi="Amiri" w:eastAsia="Amiri" w:cs="Amiri"/>
          <w:lang w:bidi="ar-SA"/>
          <w:color w:val="111111"/>
          <w:sz w:val="28"/>
          <w:szCs w:val="28"/>
          <w:rtl/>
        </w:rPr>
        <w:t xml:space="preserve">فَقُلْتُ: وَ الَّذِي فَلَقَ الْحَبَّةَ وَ بَرَأَ النَّسَمَةَ لَتَرَوُنَّهُ كَمَا أَرَاهُ، وَ لَتَسْمَعُنَّ كَلَامَهُ كَمَا أَسْمَعُ، فَمَا لَبِثْنَا أَنْ طَلَعَ شَيْخٌ عَظِيمُ الْهَامَةِ </w:t>
      </w:r>
      <w:r>
        <w:rPr>
          <w:rStyle w:val="FootnoteReference"/>
        </w:rPr>
        <w:footnoteReference w:id="2684"/>
      </w:r>
      <w:r>
        <w:rPr>
          <w:rFonts w:ascii="Amiri" w:hAnsi="Amiri" w:eastAsia="Amiri" w:cs="Amiri"/>
          <w:lang w:bidi="ar-SA"/>
          <w:color w:val="111111"/>
          <w:sz w:val="28"/>
          <w:szCs w:val="28"/>
          <w:rtl/>
        </w:rPr>
        <w:t xml:space="preserve">لَهُ عَيْنَانِ بِالطُّولِ، فَقَالَ: السَّلَامُ عَلَيْكَ يَا أَمِيرَ الْمُؤْمِنِينَ وَ رَحْمَةُ اللَّهِ وَ بَرَكَاتُهُ، فَقُلْتُ: مِنْ أَيْنَ أَقْبَلْتَ يَا لَعِينُ؟. قَالَ: مِنَ الْآثَامِ </w:t>
      </w:r>
      <w:r>
        <w:rPr>
          <w:rStyle w:val="FootnoteReference"/>
        </w:rPr>
        <w:footnoteReference w:id="2685"/>
      </w:r>
      <w:r>
        <w:rPr>
          <w:rFonts w:ascii="Amiri" w:hAnsi="Amiri" w:eastAsia="Amiri" w:cs="Amiri"/>
          <w:lang w:bidi="ar-SA"/>
          <w:color w:val="111111"/>
          <w:sz w:val="28"/>
          <w:szCs w:val="28"/>
          <w:rtl/>
        </w:rPr>
        <w:t xml:space="preserve">. فَقُلْتُ: وَ أَيْنَ تُرِيدُ؟. قَالَ: الْآثَامَ </w:t>
      </w:r>
      <w:r>
        <w:rPr>
          <w:rStyle w:val="FootnoteReference"/>
        </w:rPr>
        <w:footnoteReference w:id="2686"/>
      </w:r>
      <w:r>
        <w:rPr>
          <w:rFonts w:ascii="Amiri" w:hAnsi="Amiri" w:eastAsia="Amiri" w:cs="Amiri"/>
          <w:lang w:bidi="ar-SA"/>
          <w:color w:val="111111"/>
          <w:sz w:val="28"/>
          <w:szCs w:val="28"/>
          <w:rtl/>
        </w:rPr>
        <w:t xml:space="preserve">. فَقُلْتُ: بِئْسَ الشَّيْخُ أَنْتَ. فَقَالَ: لِمَ تَقُولُ هَذَا يَا أَمِيرَ الْمُؤْمِنِينَ (عليه السلام)، فَوَ اللَّهِ لَأُحَدِّثَنَّكَ بِحَدِيثٍ عَنِّي عَنِ اللَّهِ عَزَّ وَ جَلَّ مَا بَيْنَنَا ثَالِثٌ. فَقُلْتُ: يَا لِعَيْنُ </w:t>
      </w:r>
      <w:r>
        <w:rPr>
          <w:rStyle w:val="FootnoteReference"/>
        </w:rPr>
        <w:footnoteReference w:id="2687"/>
      </w:r>
      <w:r>
        <w:rPr>
          <w:rFonts w:ascii="Amiri" w:hAnsi="Amiri" w:eastAsia="Amiri" w:cs="Amiri"/>
          <w:lang w:bidi="ar-SA"/>
          <w:color w:val="111111"/>
          <w:sz w:val="28"/>
          <w:szCs w:val="28"/>
          <w:rtl/>
        </w:rPr>
        <w:t xml:space="preserve">! عَنْكَ عَنِ اللَّهِ عَزَّ وَ جَلَّ مَا بَيْنَكُمَا ثَالِثٌ؟!.</w:t>
      </w:r>
    </w:p>
    <w:p>
      <w:pPr>
        <w:pStyle w:val="BookText"/>
      </w:pPr>
      <w:r>
        <w:rPr>
          <w:rFonts w:ascii="IRNazanin" w:hAnsi="IRNazanin" w:eastAsia="IRNazanin" w:cs="IRNazanin"/>
          <w:lang w:bidi="fa-IR"/>
          <w:color w:val="111111"/>
          <w:sz w:val="28"/>
          <w:szCs w:val="28"/>
          <w:rtl/>
        </w:rPr>
        <w:t xml:space="preserve">عفان فرمود: حفر کن. پس عثمان خشمگین شد و گفت: محمد تنها به این خشنود نمی شود که به دست او اسلام آوردیم، تا این که ما را به سختی و مشقت دستور دهد .</w:t>
      </w:r>
    </w:p>
    <w:p>
      <w:pPr>
        <w:pStyle w:val="BookText"/>
      </w:pPr>
      <w:r>
        <w:rPr>
          <w:rFonts w:ascii="IRNazanin" w:hAnsi="IRNazanin" w:eastAsia="IRNazanin" w:cs="IRNazanin"/>
          <w:lang w:bidi="fa-IR"/>
          <w:color w:val="111111"/>
          <w:sz w:val="28"/>
          <w:szCs w:val="28"/>
          <w:rtl/>
        </w:rPr>
        <w:t xml:space="preserve">از این رو خداوند این آیه را بر پیامبرش صلَّی الله علیه و آله نازل کرد: «یَمُنُّونَ عَلَیْکَ أَنْ أَسْلَمُوا قُل لَّا تَمُنُّوا عَلَیَّ إِسْلَامَکُم بَلِ اللَّهُ یَمُنُّ عَلَیْکُمْ أَنْ هَدَاکُمْ لِلْإِیمَانِ إِن کُنتُمْ صَادِقِینَ</w:t>
      </w:r>
      <w:r>
        <w:rPr>
          <w:rStyle w:val="FootnoteReference"/>
        </w:rPr>
        <w:footnoteReference w:id="2688"/>
      </w:r>
      <w:r>
        <w:rPr>
          <w:rFonts w:ascii="IRNazanin" w:hAnsi="IRNazanin" w:eastAsia="IRNazanin" w:cs="IRNazanin"/>
          <w:lang w:bidi="fa-IR"/>
          <w:color w:val="111111"/>
          <w:sz w:val="28"/>
          <w:szCs w:val="28"/>
          <w:rtl/>
        </w:rPr>
        <w:t xml:space="preserve">»، { از اینکه اسلام آورده اند بر تو منت می نهند بگو: بر من از اسلام آوردنتان منت مگذارید بلکه ]این[ خداست که با هدایت کردن شما به ایمان، بر شما منت می گذارد ،اگر راستگو باشید}.</w:t>
      </w:r>
    </w:p>
    <w:p>
      <w:pPr>
        <w:pStyle w:val="Heading5"/>
      </w:pPr>
      <w:bookmarkStart w:id="723" w:name="_Toc515"/>
      <w:r>
        <w:t>روایت 145</w:t>
      </w:r>
      <w:bookmarkEnd w:id="723"/>
    </w:p>
    <w:p>
      <w:pPr>
        <w:pStyle w:val="BookText"/>
      </w:pPr>
      <w:r>
        <w:rPr>
          <w:rFonts w:ascii="IRNazanin" w:hAnsi="IRNazanin" w:eastAsia="IRNazanin" w:cs="IRNazanin"/>
          <w:lang w:bidi="fa-IR"/>
          <w:color w:val="111111"/>
          <w:sz w:val="28"/>
          <w:szCs w:val="28"/>
          <w:rtl/>
        </w:rPr>
        <w:t xml:space="preserve">الاختصاص</w:t>
      </w:r>
      <w:r>
        <w:rPr>
          <w:rStyle w:val="FootnoteReference"/>
        </w:rPr>
        <w:footnoteReference w:id="2689"/>
      </w:r>
      <w:r>
        <w:rPr>
          <w:rFonts w:ascii="IRNazanin" w:hAnsi="IRNazanin" w:eastAsia="IRNazanin" w:cs="IRNazanin"/>
          <w:lang w:bidi="fa-IR"/>
          <w:color w:val="111111"/>
          <w:sz w:val="28"/>
          <w:szCs w:val="28"/>
          <w:rtl/>
        </w:rPr>
        <w:t xml:space="preserve">: ابوالحسین یحیی بن محمد فارسی، از پدرش، از امام صادق، از امام محمد باقر، از امیرمؤمنان صلوات الله علیهم، نقل کرد که فرمود: روزی به اطراف کوفه خارج شدم. قنبر در برابرم بود. پس گفتم: ای قنبر، آنچه را من می بینم تو هم می بینی؟ قنبر گفت: ای امیرمؤمنان، خداوند آنچه را که چشم من از دیدن آن عاجز است برای شما روشن گردانده است. گفتم: ای یاران ما، آنچه را من می بینم شما هم می بینید؟ اصحاب گفتند: نه، ای امیرمؤمنان، دیدگان ما از دیدن آنچه خداوند آن را برای شما روشن گردانیده، عاجز است.</w:t>
      </w:r>
    </w:p>
    <w:p>
      <w:pPr>
        <w:pStyle w:val="BookText"/>
      </w:pPr>
      <w:r>
        <w:rPr>
          <w:rFonts w:ascii="IRNazanin" w:hAnsi="IRNazanin" w:eastAsia="IRNazanin" w:cs="IRNazanin"/>
          <w:lang w:bidi="fa-IR"/>
          <w:color w:val="111111"/>
          <w:sz w:val="28"/>
          <w:szCs w:val="28"/>
          <w:rtl/>
        </w:rPr>
        <w:t xml:space="preserve">من گفتم: سوگند به آن که دانه را شکافت و انسان را آفرید، همان گونه که می بینم و می شنوم، شما هم خواهید دید و خواهید شنید. طولی نکشید که پیرمردی که سر بزرگ و چشمانی کشیده داشت نمایان شد و گفت: سلام و رحمت و برکات خداوند بر تو، ای امیرمؤمنان، گفتم: ای ملعون، از کجا می آیی؟ شیطان گفت: از گناه کردن (از نزد گناهکاران). من گفتم: و کجا می روی؟ گفت: نزد گناهکاران. گفتم: چه پیرمرد بد و زشتی هستی. شیطان گفت: ای امیر مؤمنان، برای چه این را می گویی؟ قسم به خدا، حدیثی از خود و از خداوند عَزَّو جلّ برای شما خواهم گفت که بین ما نفر سومی نبود. گفتم: ای ملعون، غیر تو و خداوند عزوجل نفر سومی نبود؟!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9" w:name="pg13984_168951"/>
    <w:bookmarkEnd w:id="139"/>
    <w:p>
      <w:pPr>
        <w:pStyle w:val="BookText"/>
      </w:pPr>
      <w:r>
        <w:rPr>
          <w:rFonts w:ascii="Amiri" w:hAnsi="Amiri" w:eastAsia="Amiri" w:cs="Amiri"/>
          <w:lang w:bidi="ar-SA"/>
          <w:color w:val="111111"/>
          <w:sz w:val="28"/>
          <w:szCs w:val="28"/>
          <w:rtl/>
        </w:rPr>
        <w:t xml:space="preserve">قَالَ: نَعَمْ </w:t>
      </w:r>
      <w:r>
        <w:rPr>
          <w:rStyle w:val="FootnoteReference"/>
        </w:rPr>
        <w:footnoteReference w:id="2690"/>
      </w:r>
      <w:r>
        <w:rPr>
          <w:rFonts w:ascii="Amiri" w:hAnsi="Amiri" w:eastAsia="Amiri" w:cs="Amiri"/>
          <w:lang w:bidi="ar-SA"/>
          <w:color w:val="111111"/>
          <w:sz w:val="28"/>
          <w:szCs w:val="28"/>
          <w:rtl/>
        </w:rPr>
        <w:t xml:space="preserve">، إِنَّهُ لَمَّا هُبِطْتُ بِخَطِيئَتِي إِلَي السَّمَاءِ الرَّابِعَةِ نَادَيْتُ: إِلَهِي وَ سَيِّدِي مَا أَحْسَبُكَ خَلَقْتَ مَنْ </w:t>
      </w:r>
      <w:r>
        <w:rPr>
          <w:rStyle w:val="FootnoteReference"/>
        </w:rPr>
        <w:footnoteReference w:id="2691"/>
      </w:r>
      <w:r>
        <w:rPr>
          <w:rFonts w:ascii="Amiri" w:hAnsi="Amiri" w:eastAsia="Amiri" w:cs="Amiri"/>
          <w:lang w:bidi="ar-SA"/>
          <w:color w:val="111111"/>
          <w:sz w:val="28"/>
          <w:szCs w:val="28"/>
          <w:rtl/>
        </w:rPr>
        <w:t xml:space="preserve">هُوَ أَشْقَي مِنِّي، فَأَوْحَي اللَّهُ تَبَارَكَ وَ تَعَالَي إِلَيَّ </w:t>
      </w:r>
      <w:r>
        <w:rPr>
          <w:rStyle w:val="FootnoteReference"/>
        </w:rPr>
        <w:footnoteReference w:id="2692"/>
      </w:r>
      <w:r>
        <w:rPr>
          <w:rFonts w:ascii="Amiri" w:hAnsi="Amiri" w:eastAsia="Amiri" w:cs="Amiri"/>
          <w:lang w:bidi="ar-SA"/>
          <w:color w:val="111111"/>
          <w:sz w:val="28"/>
          <w:szCs w:val="28"/>
          <w:rtl/>
        </w:rPr>
        <w:t xml:space="preserve">: بَلَي، قَدْ خَلَقْتُ مَنْ هُوَ أَشْقَي مِنْكَ، فَانْطَلِقْ إِلَي مَالِكٍ يُرِيكَهُ، فَانْطَلَقْتُ إِلَي مَالِكٍ، فَقُلْتُ: السَّلَامُ يَقْرَأُ عَلَيْكَ السَّلَامَ وَ يَقُولُ: أَرِنِي مَنْ هُوَ أَشْقَي مِنِّي، فَانْطَلَقَ بِي مَالِكٌ إِلَي النَّارِ فَرَفَعَ الطَّبَقَ الْأَعْلَي فَخَرَجَتْ نَارٌ سَوْدَاءُ ظَنَنْتُ أَنَّهَا قَدْ أَكَلَتْنِي وَ أَكَلَتْ مَالِكاً، فَقَالَ لَهَا: إهدائي [اهْدَئِي] </w:t>
      </w:r>
      <w:r>
        <w:rPr>
          <w:rStyle w:val="FootnoteReference"/>
        </w:rPr>
        <w:footnoteReference w:id="2693"/>
      </w:r>
      <w:r>
        <w:rPr>
          <w:rFonts w:ascii="Amiri" w:hAnsi="Amiri" w:eastAsia="Amiri" w:cs="Amiri"/>
          <w:lang w:bidi="ar-SA"/>
          <w:color w:val="111111"/>
          <w:sz w:val="28"/>
          <w:szCs w:val="28"/>
          <w:rtl/>
        </w:rPr>
        <w:t xml:space="preserve">فَهَدَأَتْ، ثُمَّ انْطَلَقَ بِي إِلَي الطَّبَقِ الثَّانِي فَخَرَجَتْ نَارٌ هِيَ أَشَدُّ مِنْ تِلْكَ سَوَاداً وَ أَشَدُّ حِمًي، فَقَالَ لَهَا: اخْمُدِي! فَخَمَدَتْ إِلَي أَنِ انْطَلَقَ بِي إِلَي السَّابِعِ </w:t>
      </w:r>
      <w:r>
        <w:rPr>
          <w:rStyle w:val="FootnoteReference"/>
        </w:rPr>
        <w:footnoteReference w:id="2694"/>
      </w:r>
      <w:r>
        <w:rPr>
          <w:rFonts w:ascii="Amiri" w:hAnsi="Amiri" w:eastAsia="Amiri" w:cs="Amiri"/>
          <w:lang w:bidi="ar-SA"/>
          <w:color w:val="111111"/>
          <w:sz w:val="28"/>
          <w:szCs w:val="28"/>
          <w:rtl/>
        </w:rPr>
        <w:t xml:space="preserve">، وَ كُلُّ نَارٍ تَخْرُجُ مِنْ طَبَقٍ هِيَ أَشَدُّ مِنَ الْأُولَي، فَخَرَجَتْ نَارٌ ظَنَنْتُ أَنَّهَا قَدْ أَكَلَتْنِي وَ أَكَلَتْ مَالِكاً وَ جَمِيعَ مَا خَلَقَهُ اللَّهُ عَزَّ وَ جَلَّ، فَوَضَعْتُ يَدِي عَلَي عَيْنِي وَ قُلْتُ: مُرْهَا يَا مَالِكُ تَخْمُدْ </w:t>
      </w:r>
      <w:r>
        <w:rPr>
          <w:rStyle w:val="FootnoteReference"/>
        </w:rPr>
        <w:footnoteReference w:id="2695"/>
      </w:r>
      <w:r>
        <w:rPr>
          <w:rFonts w:ascii="Amiri" w:hAnsi="Amiri" w:eastAsia="Amiri" w:cs="Amiri"/>
          <w:lang w:bidi="ar-SA"/>
          <w:color w:val="111111"/>
          <w:sz w:val="28"/>
          <w:szCs w:val="28"/>
          <w:rtl/>
        </w:rPr>
        <w:t xml:space="preserve">وَ إِلَّا خَمَدْتُ، فَقَالَ: أَنْتَ لَمْ تَخْمُدْ </w:t>
      </w:r>
      <w:r>
        <w:rPr>
          <w:rStyle w:val="FootnoteReference"/>
        </w:rPr>
        <w:footnoteReference w:id="2696"/>
      </w:r>
      <w:r>
        <w:rPr>
          <w:rFonts w:ascii="Amiri" w:hAnsi="Amiri" w:eastAsia="Amiri" w:cs="Amiri"/>
          <w:lang w:bidi="ar-SA"/>
          <w:color w:val="111111"/>
          <w:sz w:val="28"/>
          <w:szCs w:val="28"/>
          <w:rtl/>
        </w:rPr>
        <w:t xml:space="preserve">إِلَي الْوَقْتِ الْمَعْلُومِ فَأَمَرَهَا فَخَمَدَتْ، فَرَأَيْتُ رَجُلَيْنِ فِي أَعْنَاقِهِمَا سَلَاسِلُ النِّيرَانِ مُعَلَّقَيْنِ بِهَا إِلَي فَوْقُ، وَ عَلَي رُءُوسِهِمَا قَوْمٌ مَعَهُمْ مَقَامِعُ النِّيرَانِ يَقْمَعُونَهُمَا بِهَا، فَقُلْتُ: يَا مَالِكُ! مَنْ هَذَانِ؟. فَقَالَ: أَ وَ مَا قَرَأْتَ فِي سَاقِ </w:t>
      </w:r>
      <w:r>
        <w:rPr>
          <w:rStyle w:val="FootnoteReference"/>
        </w:rPr>
        <w:footnoteReference w:id="2697"/>
      </w:r>
      <w:r>
        <w:rPr>
          <w:rFonts w:ascii="Amiri" w:hAnsi="Amiri" w:eastAsia="Amiri" w:cs="Amiri"/>
          <w:lang w:bidi="ar-SA"/>
          <w:color w:val="111111"/>
          <w:sz w:val="28"/>
          <w:szCs w:val="28"/>
          <w:rtl/>
        </w:rPr>
        <w:t xml:space="preserve">الْعَرْشِ، وَ كُنْتُ قَبْلُ </w:t>
      </w:r>
      <w:r>
        <w:rPr>
          <w:rStyle w:val="FootnoteReference"/>
        </w:rPr>
        <w:footnoteReference w:id="2698"/>
      </w:r>
      <w:r>
        <w:rPr>
          <w:rFonts w:ascii="Amiri" w:hAnsi="Amiri" w:eastAsia="Amiri" w:cs="Amiri"/>
          <w:lang w:bidi="ar-SA"/>
          <w:color w:val="111111"/>
          <w:sz w:val="28"/>
          <w:szCs w:val="28"/>
          <w:rtl/>
        </w:rPr>
        <w:t xml:space="preserve">قَرَأْتُهُ قَبْلَ أَنْ يَخْلُقَ اللَّهُ الدُّنْيَا بِأَلْفَيْ عَامٍ: لَا إِلَهَ إِلَّا اللَّهُ مُحَمَّدٌ رَسُولُ اللَّهِ صَلَّي اللَّهُ عَلَيْهِ وَ آلِهِ أَيَّدْتُهُ وَ نَصَرْتُهُ بِعَلِيٍّ، فَقَالَ: هَذَانِ عَدُوَّا أُولَئِكَ وَ ظَالِمَاهُمْ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آری، آن حدیث این است: هنگامی که به خاطر گناهم به آسمان چهارم فرود آمدم، ندا کردم: ای خدای من و سرورم، گمان نمی کنم کسی بدبخت تر از من خلق کرده باشی. خداوند بلند مرتبه به من وحی کرد: چرا، آفریدم، بی شک کسی را خلق کرده  ام که از تو بدبخت تر و شقی تر است، نزد مالک (جهنم) برو تا او را به تو نشان دهد. من نزد مالک رفتم، و گفتم: خداوند بر تو سلام می رساند و می گوید: آن را که از من شقی تر است به من نشان ده. مالک مرا به جهنم برد، و سرپوش بالایی را برداشت. در این هنگام، آتشی سیاه خارج شد که گمان کردم که من و مالک را بلعید. مالک به آتش گفت: آرام باش، پس او آرام شد. سپس مرا نزد سرپوش دوم برد، در آن هنگام، آتشی از آن خارج شد که از آتش قبلی سیاه تر و سوزان تر بود، مالک به او گفت: خاموش شو. پس آن خاموش شد ... تا این که مرا نزد سرپوش هفتمی برد، و هر آتشی از هر سرپوشی که که زبانه می کشید شدیدتر از اولی بود. ناگهان آتشی خارج شد، گمان کردم من و مالک و تمام آنچه را خداوند عَزَّو جلّ خلق کرده بود را بلعید. من دستم را بر چشمانم گذاشتم و گفتم: ای مالک، دستور بده آن آتش خاموش شود و گرنه من خودم (از شدت آن) خاموش می شوم، مالک گفت: تو تا وقت مشخصی، هرگز خاموش نخواهی شد. مالک دستور داد خاموش شد، ناگهان دو مرد را دیدم که در گردن هایشان دو زنجیر آتشی بود که با آن ها از بالا آویزان شده بودند و بالای سر آن ها قومی حضور داشتند که با گرزهای آتشین آن ها را می زدند. من گفتم: ای مالک، این دو نفر کیستند؟ مالک گفت: مگر در پای عرش نخواندی؟! من دو هزار سال قبل از آن که خداوند دنیا را خلق کند، آن را خوانده بودم، نوشته شده بود: خدایی جز او نیست و محمد، رسول خدا صلَّی الله علیه و آله است که او را به وسیله علی تأیید کرده و نصرتش دادم. مالک گفت: این دو نفر، دشمنان و ظالمان آن ها هستند.</w:t>
      </w:r>
    </w:p>
    <w:p>
      <w:pPr>
        <w:pStyle w:val="Heading5"/>
      </w:pPr>
      <w:bookmarkStart w:id="724" w:name="_Toc516"/>
      <w:r>
        <w:t>روایت 146</w:t>
      </w:r>
      <w:bookmarkEnd w:id="724"/>
    </w:p>
    <w:p>
      <w:pPr>
        <w:pStyle w:val="BookText"/>
      </w:pPr>
      <w:r>
        <w:rPr>
          <w:rFonts w:ascii="IRNazanin" w:hAnsi="IRNazanin" w:eastAsia="IRNazanin" w:cs="IRNazanin"/>
          <w:lang w:bidi="fa-IR"/>
          <w:color w:val="111111"/>
          <w:sz w:val="28"/>
          <w:szCs w:val="28"/>
          <w:rtl/>
        </w:rPr>
        <w:t xml:space="preserve">الاختصاص</w:t>
      </w:r>
      <w:r>
        <w:rPr>
          <w:rStyle w:val="FootnoteReference"/>
        </w:rPr>
        <w:footnoteReference w:id="2700"/>
      </w:r>
      <w:r>
        <w:rPr>
          <w:rFonts w:ascii="IRNazanin" w:hAnsi="IRNazanin" w:eastAsia="IRNazanin" w:cs="IRNazanin"/>
          <w:lang w:bidi="fa-IR"/>
          <w:color w:val="111111"/>
          <w:sz w:val="28"/>
          <w:szCs w:val="28"/>
          <w:rtl/>
        </w:rPr>
        <w:t xml:space="preserve">: از حَکَمَ بن حُبید نقل شده است که گفت: به امام محمد باقر علیه السلام عرض کردم: شعبی در کوفه نزد ما روایت می کند که علی علیه السلام فرمودند: بهترین این امت بعد از پیامبرشان، ابوبکر و عمر است. امام فرمود: آن مرد کسی را بر خود برتری می دهد که در محبت و بزرگواری همانندش نیست؟ سپس، خدمت امام سجاد علیه السلام رسیدم و ایشان را از آن باخبر کردم، حضرت بر زانوهایم زدند و فرمودند: آن مرد همان گونه که آسمان از زمین برتر می باشد، از آن دو نفر برتر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0" w:name="pg13984_168952"/>
    <w:bookmarkEnd w:id="140"/>
    <w:p>
      <w:pPr>
        <w:pStyle w:val="Heading5"/>
      </w:pPr>
      <w:bookmarkStart w:id="725" w:name="_Toc517"/>
      <w:r>
        <w:t>«146»</w:t>
      </w:r>
      <w:bookmarkEnd w:id="725"/>
    </w:p>
    <w:p>
      <w:pPr>
        <w:pStyle w:val="BookText"/>
      </w:pPr>
      <w:r>
        <w:rPr>
          <w:rFonts w:ascii="IRNazanin" w:hAnsi="IRNazanin" w:eastAsia="IRNazanin" w:cs="IRNazanin"/>
          <w:lang w:bidi="fa-IR"/>
          <w:color w:val="111111"/>
          <w:sz w:val="28"/>
          <w:szCs w:val="28"/>
          <w:rtl/>
        </w:rPr>
        <w:t xml:space="preserve">ختص </w:t>
      </w:r>
      <w:r>
        <w:rPr>
          <w:rStyle w:val="FootnoteReference"/>
        </w:rPr>
        <w:footnoteReference w:id="2701"/>
      </w:r>
      <w:r>
        <w:rPr>
          <w:rFonts w:ascii="Amiri" w:hAnsi="Amiri" w:eastAsia="Amiri" w:cs="Amiri"/>
          <w:lang w:bidi="ar-SA"/>
          <w:color w:val="111111"/>
          <w:sz w:val="28"/>
          <w:szCs w:val="28"/>
          <w:rtl/>
        </w:rPr>
        <w:t xml:space="preserve">: رُوِيَ عَنْ حَكَمِ بْنِ جُبَيْرٍ، قَالَ: قُلْتُ لِأَبِي جَعْفَرٍ مُحَمَّدِ بْنِ عَلِيٍّ عَلَيْهِمَا السَّلَامُ: إِنَّ الشَّعْبِيَّ يَرْوِي عِنْدَنَا بِالْكُوفَةِ أَنَّ عَلِيّاً (عليه السلام) قَالَ: خَيْرُ هَذِهِ الْأُمَّةِ بَعْدَ نَبِيِّهَا أَبُو بَكْرٍ وَ عُمَرُ، فَقَالَ: إِنَّ الرَّجُلَ يُفَضِّلُ عَلَي نَفْسِهِ مَنْ لَيْسَ هُوَ مِثْلَهُ حُبّاً وَ كَرَامَةً </w:t>
      </w:r>
      <w:r>
        <w:rPr>
          <w:rStyle w:val="FootnoteReference"/>
        </w:rPr>
        <w:footnoteReference w:id="2702"/>
      </w:r>
      <w:r>
        <w:rPr>
          <w:rFonts w:ascii="Amiri" w:hAnsi="Amiri" w:eastAsia="Amiri" w:cs="Amiri"/>
          <w:lang w:bidi="ar-SA"/>
          <w:color w:val="111111"/>
          <w:sz w:val="28"/>
          <w:szCs w:val="28"/>
          <w:rtl/>
        </w:rPr>
        <w:t xml:space="preserve">، ثُمَّ أَتَيْتُ عَلِيَّ بْنَ الْحُسَيْنِ عَلَيْهِمَا السَّلَامُ فَأَخْبَرْتُهُ ذَلِكَ، فَضَرَبَ عَلَي فَخِذِي وَ قَالَ: هُوَ أَفْضَلُ مِنْهُمَا كَمَا بَيْنَ السَّمَاءِ وَ الْأَرْضِ.</w:t>
      </w:r>
    </w:p>
    <w:p>
      <w:pPr>
        <w:pStyle w:val="Heading5"/>
      </w:pPr>
      <w:bookmarkStart w:id="726" w:name="_Toc518"/>
      <w:r>
        <w:t>«147»</w:t>
      </w:r>
      <w:bookmarkEnd w:id="726"/>
    </w:p>
    <w:p>
      <w:pPr>
        <w:pStyle w:val="BookText"/>
      </w:pPr>
      <w:r>
        <w:rPr>
          <w:rFonts w:ascii="IRNazanin" w:hAnsi="IRNazanin" w:eastAsia="IRNazanin" w:cs="IRNazanin"/>
          <w:lang w:bidi="fa-IR"/>
          <w:color w:val="111111"/>
          <w:sz w:val="28"/>
          <w:szCs w:val="28"/>
          <w:rtl/>
        </w:rPr>
        <w:t xml:space="preserve">ختص </w:t>
      </w:r>
      <w:r>
        <w:rPr>
          <w:rStyle w:val="FootnoteReference"/>
        </w:rPr>
        <w:footnoteReference w:id="2703"/>
      </w:r>
      <w:r>
        <w:rPr>
          <w:rFonts w:ascii="Amiri" w:hAnsi="Amiri" w:eastAsia="Amiri" w:cs="Amiri"/>
          <w:lang w:bidi="ar-SA"/>
          <w:color w:val="111111"/>
          <w:sz w:val="28"/>
          <w:szCs w:val="28"/>
          <w:rtl/>
        </w:rPr>
        <w:t xml:space="preserve">: رُوِيَ عَنِ ابْنِ كُدَيْنَةَ الْأَوْدِيِّ </w:t>
      </w:r>
      <w:r>
        <w:rPr>
          <w:rStyle w:val="FootnoteReference"/>
        </w:rPr>
        <w:footnoteReference w:id="2704"/>
      </w:r>
      <w:r>
        <w:rPr>
          <w:rFonts w:ascii="Amiri" w:hAnsi="Amiri" w:eastAsia="Amiri" w:cs="Amiri"/>
          <w:lang w:bidi="ar-SA"/>
          <w:color w:val="111111"/>
          <w:sz w:val="28"/>
          <w:szCs w:val="28"/>
          <w:rtl/>
        </w:rPr>
        <w:t xml:space="preserve">، قَالَ: قَامَ رَجُلٌ إِلَي أَمِيرِ الْمُؤْمِنِينَ عَلَيْهِ السَّلَامُ فَسَأَلَهُ عَنْ قَوْلِ اللَّهِ عَزَّ وَ جَلَّ: يا أَيُّهَا الَّذِينَ آمَنُوا لا تُقَدِّمُوا بَيْنَ يَدَيِ اللَّهِ وَ رَسُولِهِ ... </w:t>
      </w:r>
      <w:r>
        <w:rPr>
          <w:rStyle w:val="FootnoteReference"/>
        </w:rPr>
        <w:footnoteReference w:id="2705"/>
      </w:r>
      <w:r>
        <w:rPr>
          <w:rFonts w:ascii="Amiri" w:hAnsi="Amiri" w:eastAsia="Amiri" w:cs="Amiri"/>
          <w:lang w:bidi="ar-SA"/>
          <w:color w:val="111111"/>
          <w:sz w:val="28"/>
          <w:szCs w:val="28"/>
          <w:rtl/>
        </w:rPr>
        <w:t xml:space="preserve">فِيمَنْ نَزَلَتْ؟. قَالَ: فِي رَجُلَيْنِ مِنْ قُرَيْشٍ..</w:t>
      </w:r>
    </w:p>
    <w:p>
      <w:pPr>
        <w:pStyle w:val="Heading5"/>
      </w:pPr>
      <w:bookmarkStart w:id="727" w:name="_Toc519"/>
      <w:r>
        <w:t>«148»</w:t>
      </w:r>
      <w:bookmarkEnd w:id="727"/>
    </w:p>
    <w:p>
      <w:pPr>
        <w:pStyle w:val="BookText"/>
      </w:pPr>
      <w:r>
        <w:rPr>
          <w:rFonts w:ascii="Amiri" w:hAnsi="Amiri" w:eastAsia="Amiri" w:cs="Amiri"/>
          <w:lang w:bidi="ar-SA"/>
          <w:color w:val="111111"/>
          <w:sz w:val="28"/>
          <w:szCs w:val="28"/>
          <w:rtl/>
        </w:rPr>
        <w:t xml:space="preserve">الْبُرْسِيُّ، فِي مَشَارِقِ الْأَنْوَارِ </w:t>
      </w:r>
      <w:r>
        <w:rPr>
          <w:rStyle w:val="FootnoteReference"/>
        </w:rPr>
        <w:footnoteReference w:id="2706"/>
      </w:r>
      <w:r>
        <w:rPr>
          <w:rFonts w:ascii="Amiri" w:hAnsi="Amiri" w:eastAsia="Amiri" w:cs="Amiri"/>
          <w:lang w:bidi="ar-SA"/>
          <w:color w:val="111111"/>
          <w:sz w:val="28"/>
          <w:szCs w:val="28"/>
          <w:rtl/>
        </w:rPr>
        <w:t xml:space="preserve">: عَنْ مُحَمَّدِ بْنِ سِنَانٍ، قَالَ: قَالَ أَمِيرُ الْمُؤْمِنِينَ عَلَيْهِ السَّلَامُ لِعُمَرَ </w:t>
      </w:r>
      <w:r>
        <w:rPr>
          <w:rStyle w:val="FootnoteReference"/>
        </w:rPr>
        <w:footnoteReference w:id="2707"/>
      </w:r>
      <w:r>
        <w:rPr>
          <w:rFonts w:ascii="Amiri" w:hAnsi="Amiri" w:eastAsia="Amiri" w:cs="Amiri"/>
          <w:lang w:bidi="ar-SA"/>
          <w:color w:val="111111"/>
          <w:sz w:val="28"/>
          <w:szCs w:val="28"/>
          <w:rtl/>
        </w:rPr>
        <w:t xml:space="preserve">: يَا مَغْرُورُ! إِنِّي أَرَاكَ فِي الدُّنْيَا قَتِيلًا بِجَرَاحَةٍ مِنْ عَبْدِ أُمِّ مَعْمَرٍ </w:t>
      </w:r>
      <w:r>
        <w:rPr>
          <w:rStyle w:val="FootnoteReference"/>
        </w:rPr>
        <w:footnoteReference w:id="2708"/>
      </w:r>
      <w:r>
        <w:rPr>
          <w:rFonts w:ascii="Amiri" w:hAnsi="Amiri" w:eastAsia="Amiri" w:cs="Amiri"/>
          <w:lang w:bidi="ar-SA"/>
          <w:color w:val="111111"/>
          <w:sz w:val="28"/>
          <w:szCs w:val="28"/>
          <w:rtl/>
        </w:rPr>
        <w:t xml:space="preserve">تَحْكُمُ عَلَيْهِ جَوْراً فَيَقْتُلُكَ تَوْفِيقاً، يَدْخُلُ بِذَلِكَ الْجَنَّةَ عَلَي رَغْمٍ مِنْكَ، وَ إِنَّ لَكَ وَ لِصَاحِبِكَ الَّذِي قُمْتَ مَقَامَهُ صَلْباً وَ هَتْكاً تُخْرَجَانِ عَنْ جِوَارِ رَسُولِ اللَّهِ </w:t>
      </w:r>
      <w:r>
        <w:rPr>
          <w:rStyle w:val="FootnoteReference"/>
        </w:rPr>
        <w:footnoteReference w:id="2709"/>
      </w:r>
      <w:r>
        <w:rPr>
          <w:rFonts w:ascii="Amiri" w:hAnsi="Amiri" w:eastAsia="Amiri" w:cs="Amiri"/>
          <w:lang w:bidi="ar-SA"/>
          <w:color w:val="111111"/>
          <w:sz w:val="28"/>
          <w:szCs w:val="28"/>
          <w:rtl/>
        </w:rPr>
        <w:t xml:space="preserve">صَلَّي اللَّهُ عَلَيْهِ وَ آلِهِ فَتُصْلَبَانِ عَلَي أَغْصَانِ جِذْعَةٍ </w:t>
      </w:r>
      <w:r>
        <w:rPr>
          <w:rStyle w:val="FootnoteReference"/>
        </w:rPr>
        <w:footnoteReference w:id="2710"/>
      </w:r>
      <w:r>
        <w:rPr>
          <w:rFonts w:ascii="Amiri" w:hAnsi="Amiri" w:eastAsia="Amiri" w:cs="Amiri"/>
          <w:lang w:bidi="ar-SA"/>
          <w:color w:val="111111"/>
          <w:sz w:val="28"/>
          <w:szCs w:val="28"/>
          <w:rtl/>
        </w:rPr>
        <w:t xml:space="preserve">يَابِسَةٍ فَتُورِقُ فَيَفْتَتِنُ بِذَلِكَ </w:t>
      </w:r>
      <w:r>
        <w:rPr>
          <w:rStyle w:val="FootnoteReference"/>
        </w:rPr>
        <w:footnoteReference w:id="2711"/>
      </w:r>
      <w:r>
        <w:rPr>
          <w:rFonts w:ascii="Amiri" w:hAnsi="Amiri" w:eastAsia="Amiri" w:cs="Amiri"/>
          <w:lang w:bidi="ar-SA"/>
          <w:color w:val="111111"/>
          <w:sz w:val="28"/>
          <w:szCs w:val="28"/>
          <w:rtl/>
        </w:rPr>
        <w:t xml:space="preserve">مَنْ وَالاكَ. فَقَالَ عُمَرُ: وَ مَنْ يَفْعَلُ ذَلِكَ يَا أَبَا الْحَسَنِ (عليه السلام)؟. فَقَالَ: قَوْمٌ</w:t>
      </w:r>
    </w:p>
    <w:p>
      <w:pPr>
        <w:pStyle w:val="Heading5"/>
      </w:pPr>
      <w:bookmarkStart w:id="728" w:name="_Toc520"/>
      <w:r>
        <w:t>روایت 147</w:t>
      </w:r>
      <w:bookmarkEnd w:id="728"/>
    </w:p>
    <w:p>
      <w:pPr>
        <w:pStyle w:val="BookText"/>
      </w:pPr>
      <w:r>
        <w:rPr>
          <w:rFonts w:ascii="IRNazanin" w:hAnsi="IRNazanin" w:eastAsia="IRNazanin" w:cs="IRNazanin"/>
          <w:lang w:bidi="fa-IR"/>
          <w:color w:val="111111"/>
          <w:sz w:val="28"/>
          <w:szCs w:val="28"/>
          <w:rtl/>
        </w:rPr>
        <w:t xml:space="preserve">الاختصاص</w:t>
      </w:r>
      <w:r>
        <w:rPr>
          <w:rStyle w:val="FootnoteReference"/>
        </w:rPr>
        <w:footnoteReference w:id="2712"/>
      </w:r>
      <w:r>
        <w:rPr>
          <w:rFonts w:ascii="IRNazanin" w:hAnsi="IRNazanin" w:eastAsia="IRNazanin" w:cs="IRNazanin"/>
          <w:lang w:bidi="fa-IR"/>
          <w:color w:val="111111"/>
          <w:sz w:val="28"/>
          <w:szCs w:val="28"/>
          <w:rtl/>
        </w:rPr>
        <w:t xml:space="preserve">: از ابن کُدَینَه أَودی روایت شده است که گفت: مردی برخاست و به سوی امیر مؤمنان علیه السلام رفت و از ایشان درباره این فرموده خداوند عَزوجل پرسید: «یَا أَیُّهَا الَّذِینَ آمَنُوا لَا تُقَدِّمُوا بَیْنَ یَدَیِ اللَّهِ وَرَسُولِهِ</w:t>
      </w:r>
      <w:r>
        <w:rPr>
          <w:rStyle w:val="FootnoteReference"/>
        </w:rPr>
        <w:footnoteReference w:id="2713"/>
      </w:r>
      <w:r>
        <w:rPr>
          <w:rFonts w:ascii="IRNazanin" w:hAnsi="IRNazanin" w:eastAsia="IRNazanin" w:cs="IRNazanin"/>
          <w:lang w:bidi="fa-IR"/>
          <w:color w:val="111111"/>
          <w:sz w:val="28"/>
          <w:szCs w:val="28"/>
          <w:rtl/>
        </w:rPr>
        <w:t xml:space="preserve">»، {ای کسانی که ایمان آورده اید، در برابر خدا و پیامبرش [در هیچ کاری] پیشی مجویید.} که درباره چه کسی نازل شده است؟ امام فرمود: این آیه، درباره دو نفر از قریش نازل شده  است.</w:t>
      </w:r>
    </w:p>
    <w:p>
      <w:pPr>
        <w:pStyle w:val="Heading5"/>
      </w:pPr>
      <w:bookmarkStart w:id="729" w:name="_Toc521"/>
      <w:r>
        <w:t>روایت 148</w:t>
      </w:r>
      <w:bookmarkEnd w:id="729"/>
    </w:p>
    <w:p>
      <w:pPr>
        <w:pStyle w:val="BookText"/>
      </w:pPr>
      <w:r>
        <w:rPr>
          <w:rFonts w:ascii="IRNazanin" w:hAnsi="IRNazanin" w:eastAsia="IRNazanin" w:cs="IRNazanin"/>
          <w:lang w:bidi="fa-IR"/>
          <w:color w:val="111111"/>
          <w:sz w:val="28"/>
          <w:szCs w:val="28"/>
          <w:rtl/>
        </w:rPr>
        <w:t xml:space="preserve">البُرسی فی مشارق الانوار</w:t>
      </w:r>
      <w:r>
        <w:rPr>
          <w:rStyle w:val="FootnoteReference"/>
        </w:rPr>
        <w:footnoteReference w:id="2714"/>
      </w:r>
      <w:r>
        <w:rPr>
          <w:rFonts w:ascii="IRNazanin" w:hAnsi="IRNazanin" w:eastAsia="IRNazanin" w:cs="IRNazanin"/>
          <w:lang w:bidi="fa-IR"/>
          <w:color w:val="111111"/>
          <w:sz w:val="28"/>
          <w:szCs w:val="28"/>
          <w:rtl/>
        </w:rPr>
        <w:t xml:space="preserve">: از محمد بن سنان نقل شده است که گفت: امیرمؤمنان علی علیه السلام به عمر گفتند: ای مغرور، می بینم که در این دنیا با زخم غلام «اُمّ مَعْمَر» کشته خواهی شد که به ستم، بر او حکم می کنی و او به خاطر توفیقی که نصیبش می شود، تو را به قتل می رساند، و بر خلاف خواست تو، به خاطر آن وارد بهشت می شود، تو و دوستت که در جایگاه او ایستاده ای مصلوب می شوید و از جوار رسول خدا صلَّی الله علیه و آله خارج می شوید. آنگاه بر شاخه های خرمای خشکی مصلوب می گردید و آن درخت خرما برگ می دهد و به این وسیله، دوستداران و خشنود شوندگان به کار تو، مورد آزمایش قرار می گیرند. عمر گفت: ای ابالحسن، چه کسی این کارها را انجام می دهد؟ حضرت فرمود: دسته ای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1" w:name="pg13984_168953"/>
    <w:bookmarkEnd w:id="141"/>
    <w:p>
      <w:pPr>
        <w:pStyle w:val="BookText"/>
      </w:pPr>
      <w:r>
        <w:rPr>
          <w:rFonts w:ascii="Amiri" w:hAnsi="Amiri" w:eastAsia="Amiri" w:cs="Amiri"/>
          <w:lang w:bidi="ar-SA"/>
          <w:color w:val="111111"/>
          <w:sz w:val="28"/>
          <w:szCs w:val="28"/>
          <w:rtl/>
        </w:rPr>
        <w:t xml:space="preserve">قَدْ فَرَّقُوا بَيْنَ السُّيُوفِ وَ أَغْمَادِهَا، فَيُؤْتَي </w:t>
      </w:r>
      <w:r>
        <w:rPr>
          <w:rStyle w:val="FootnoteReference"/>
        </w:rPr>
        <w:footnoteReference w:id="2715"/>
      </w:r>
      <w:r>
        <w:rPr>
          <w:rFonts w:ascii="Amiri" w:hAnsi="Amiri" w:eastAsia="Amiri" w:cs="Amiri"/>
          <w:lang w:bidi="ar-SA"/>
          <w:color w:val="111111"/>
          <w:sz w:val="28"/>
          <w:szCs w:val="28"/>
          <w:rtl/>
        </w:rPr>
        <w:t xml:space="preserve">بِالنَّارِ الَّتِي أُضْرِمَتْ لِإِبْرَاهِيمَ عَلَيْهِ السَّلَامُ وَ يَأْتِي جِرْجِيسُ وَ دَانِيَالُ وَ كُلُّ نَبِيٍّ وَ صِدِّيقٍ، ثُمَّ يَأْتِي رِيحٌ فَيَنْسِفُكُمَا فِي الْيَمِّ نَسْفاً.</w:t>
      </w:r>
    </w:p>
    <w:p>
      <w:pPr>
        <w:pStyle w:val="BookText"/>
      </w:pPr>
      <w:r>
        <w:rPr>
          <w:rFonts w:ascii="Amiri" w:hAnsi="Amiri" w:eastAsia="Amiri" w:cs="Amiri"/>
          <w:lang w:bidi="ar-SA"/>
          <w:color w:val="111111"/>
          <w:sz w:val="28"/>
          <w:szCs w:val="28"/>
          <w:rtl/>
        </w:rPr>
        <w:t xml:space="preserve">وَ قَالَ عَلَيْهِ السَّلَامُ يَوْماً </w:t>
      </w:r>
      <w:r>
        <w:rPr>
          <w:rStyle w:val="FootnoteReference"/>
        </w:rPr>
        <w:footnoteReference w:id="2716"/>
      </w:r>
      <w:r>
        <w:rPr>
          <w:rFonts w:ascii="Amiri" w:hAnsi="Amiri" w:eastAsia="Amiri" w:cs="Amiri"/>
          <w:lang w:bidi="ar-SA"/>
          <w:color w:val="111111"/>
          <w:sz w:val="28"/>
          <w:szCs w:val="28"/>
          <w:rtl/>
        </w:rPr>
        <w:t xml:space="preserve">لِلْحَسَنِ: يَا أَبَا مُحَمَّدٍ! أَ مَا تَرَي عِنْدِي تَابُوتٌ </w:t>
      </w:r>
      <w:r>
        <w:rPr>
          <w:rStyle w:val="FootnoteReference"/>
        </w:rPr>
        <w:footnoteReference w:id="2717"/>
      </w:r>
      <w:r>
        <w:rPr>
          <w:rFonts w:ascii="Amiri" w:hAnsi="Amiri" w:eastAsia="Amiri" w:cs="Amiri"/>
          <w:lang w:bidi="ar-SA"/>
          <w:color w:val="111111"/>
          <w:sz w:val="28"/>
          <w:szCs w:val="28"/>
          <w:rtl/>
        </w:rPr>
        <w:t xml:space="preserve">مِنْ نَارٍ يَقُولُ: يَا عَلِيُّ! اسْتَغْفِرْ لِي، لَا غَفَرَ اللَّهُ لَهُ.</w:t>
      </w:r>
    </w:p>
    <w:p>
      <w:pPr>
        <w:pStyle w:val="BookText"/>
      </w:pPr>
      <w:r>
        <w:rPr>
          <w:rFonts w:ascii="Amiri" w:hAnsi="Amiri" w:eastAsia="Amiri" w:cs="Amiri"/>
          <w:lang w:bidi="ar-SA"/>
          <w:color w:val="111111"/>
          <w:sz w:val="28"/>
          <w:szCs w:val="28"/>
          <w:rtl/>
        </w:rPr>
        <w:t xml:space="preserve">وَ رُوِيَ فِي تَفْسِيرِ قَوْلِهِ تَعَالَي: إِنَّ أَنْكَرَ الْأَصْواتِ لَصَوْتُ الْحَمِيرِ </w:t>
      </w:r>
      <w:r>
        <w:rPr>
          <w:rStyle w:val="FootnoteReference"/>
        </w:rPr>
        <w:footnoteReference w:id="2718"/>
      </w:r>
      <w:r>
        <w:rPr>
          <w:rFonts w:ascii="Amiri" w:hAnsi="Amiri" w:eastAsia="Amiri" w:cs="Amiri"/>
          <w:lang w:bidi="ar-SA"/>
          <w:color w:val="111111"/>
          <w:sz w:val="28"/>
          <w:szCs w:val="28"/>
          <w:rtl/>
        </w:rPr>
        <w:t xml:space="preserve">قَالَ: سَأَلَ رَجُلٌ </w:t>
      </w:r>
      <w:r>
        <w:rPr>
          <w:rStyle w:val="FootnoteReference"/>
        </w:rPr>
        <w:footnoteReference w:id="2719"/>
      </w:r>
      <w:r>
        <w:rPr>
          <w:rFonts w:ascii="Amiri" w:hAnsi="Amiri" w:eastAsia="Amiri" w:cs="Amiri"/>
          <w:lang w:bidi="ar-SA"/>
          <w:color w:val="111111"/>
          <w:sz w:val="28"/>
          <w:szCs w:val="28"/>
          <w:rtl/>
        </w:rPr>
        <w:t xml:space="preserve">أَمِيرَ الْمُؤْمِنِينَ عَلَيْهِ السَّلَامُ مَا مَعْنَي هَذِهِ الْحَمِيرِ؟. فَقَالَ أَمِيرُ الْمُؤْمِنِينَ عَلَيْهِ السَّلَامُ: اللَّهُ أَكْرَمُ مِنْ أَنْ يَخْلُقَ شَيْئاً ثُمَّ يُنْكِرَهُ، إِنَّمَا هُوَ زُرَيْقٌ وَ صَاحِبُهُ فِي تَابُوتٍ مِنْ نَارٍ فِي </w:t>
      </w:r>
      <w:r>
        <w:rPr>
          <w:rStyle w:val="FootnoteReference"/>
        </w:rPr>
        <w:footnoteReference w:id="2720"/>
      </w:r>
      <w:r>
        <w:rPr>
          <w:rFonts w:ascii="Amiri" w:hAnsi="Amiri" w:eastAsia="Amiri" w:cs="Amiri"/>
          <w:lang w:bidi="ar-SA"/>
          <w:color w:val="111111"/>
          <w:sz w:val="28"/>
          <w:szCs w:val="28"/>
          <w:rtl/>
        </w:rPr>
        <w:t xml:space="preserve">صُورَةِ حِمَارَيْنِ، إِذَا شَهَقَا فِي النَّارِ انْزَعَجَ أَهْلُ النَّارِ مِنْ شِدَّةِ صُرَاخِهِمَا..</w:t>
      </w:r>
    </w:p>
    <w:p>
      <w:pPr>
        <w:pStyle w:val="Heading5"/>
      </w:pPr>
      <w:bookmarkStart w:id="730" w:name="_Toc522"/>
      <w:r>
        <w:t>«149»</w:t>
      </w:r>
      <w:bookmarkEnd w:id="730"/>
    </w:p>
    <w:p>
      <w:pPr>
        <w:pStyle w:val="BookText"/>
      </w:pPr>
      <w:r>
        <w:rPr>
          <w:rFonts w:ascii="Amiri" w:hAnsi="Amiri" w:eastAsia="Amiri" w:cs="Amiri"/>
          <w:lang w:bidi="ar-SA"/>
          <w:color w:val="111111"/>
          <w:sz w:val="28"/>
          <w:szCs w:val="28"/>
          <w:rtl/>
        </w:rPr>
        <w:t xml:space="preserve">كنز </w:t>
      </w:r>
      <w:r>
        <w:rPr>
          <w:rStyle w:val="FootnoteReference"/>
        </w:rPr>
        <w:footnoteReference w:id="2721"/>
      </w:r>
      <w:r>
        <w:rPr>
          <w:rFonts w:ascii="Amiri" w:hAnsi="Amiri" w:eastAsia="Amiri" w:cs="Amiri"/>
          <w:lang w:bidi="ar-SA"/>
          <w:color w:val="111111"/>
          <w:sz w:val="28"/>
          <w:szCs w:val="28"/>
          <w:rtl/>
        </w:rPr>
        <w:t xml:space="preserve">: مُحَمَّدُ بْنُ الْعَبَّاسِ، عَنْ مُحَمَّدِ بْنِ الْقَاسِمِ، بِإِسْنَادِهِ عَنِ الثُّمَالِيِّ، عَنْ عَلِيِّ بْنِ الْحُسَيْنِ عَلَيْهِمَا السَّلَامُ، قَالَ: إِذَا كَانَ يَوْمُ الْقِيَامَةِ أُخْرِجَتْ أَرِيكَتَانِ مِنَ الْجَنَّةِ فَبُسِطَتَا عَلَي شَفِيرِ جَهَنَّمَ، ثُمَّ يَجِي‌ءُ عَلِيٌّ عَلَيْهِ السَّلَامُ حَتَّي يَقْعُدَ عَلَيْهِمَا، فَإِذَا قَعَدَ ضَحِكَ، وَ إِذَا ضَحِكَ انْقَلَبَتْ جَهَنَّمُ فَصَارَ </w:t>
      </w:r>
      <w:r>
        <w:rPr>
          <w:rStyle w:val="FootnoteReference"/>
        </w:rPr>
        <w:footnoteReference w:id="2722"/>
      </w:r>
      <w:r>
        <w:rPr>
          <w:rFonts w:ascii="Amiri" w:hAnsi="Amiri" w:eastAsia="Amiri" w:cs="Amiri"/>
          <w:lang w:bidi="ar-SA"/>
          <w:color w:val="111111"/>
          <w:sz w:val="28"/>
          <w:szCs w:val="28"/>
          <w:rtl/>
        </w:rPr>
        <w:t xml:space="preserve">عَالِيهَا سَافِلَهَا، ثُمَّ يُخْرَجَانِ فَيُوقَفَانِ بَيْنَ يَدَيْهِ فَيَقُولَانِ: يَا أَمِيرَ الْمُؤْمِنِينَ! يَا وَصِيَّ رَسُولِ اللَّهِ </w:t>
      </w:r>
      <w:r>
        <w:rPr>
          <w:rStyle w:val="FootnoteReference"/>
        </w:rPr>
        <w:footnoteReference w:id="2723"/>
      </w:r>
      <w:r>
        <w:rPr>
          <w:rFonts w:ascii="Amiri" w:hAnsi="Amiri" w:eastAsia="Amiri" w:cs="Amiri"/>
          <w:lang w:bidi="ar-SA"/>
          <w:color w:val="111111"/>
          <w:sz w:val="28"/>
          <w:szCs w:val="28"/>
          <w:rtl/>
        </w:rPr>
        <w:t xml:space="preserve">! أَ لَا تَرْحَمُنَا؟! أَ لَا تَشْفَعُ لَنَا عِنْدَ رَبِّكَ؟!. قَالَ: فَيَضْحَكُ مِنْهُمَا، ثُمَّ يَقُومُ فَيُدْخَلُ</w:t>
      </w:r>
    </w:p>
    <w:p>
      <w:pPr>
        <w:pStyle w:val="BookText"/>
      </w:pPr>
      <w:r>
        <w:rPr>
          <w:rFonts w:ascii="IRNazanin" w:hAnsi="IRNazanin" w:eastAsia="IRNazanin" w:cs="IRNazanin"/>
          <w:lang w:bidi="fa-IR"/>
          <w:color w:val="111111"/>
          <w:sz w:val="28"/>
          <w:szCs w:val="28"/>
          <w:rtl/>
        </w:rPr>
        <w:t xml:space="preserve">که میان شمشیرها و غلاف آن ها جدایی افکنده اند؛ سپس آتشی را که برای ابراهیم علیه السلام افروخته شده بود، آورده می شود و جرجیس و دانیال و هر پیامبر و صدیقی می آیند، پس از آن بادی می وزد و شما دو نفر را از جا کنده و در دریا می اندازد.</w:t>
      </w:r>
    </w:p>
    <w:p>
      <w:pPr>
        <w:pStyle w:val="BookText"/>
      </w:pPr>
      <w:r>
        <w:rPr>
          <w:rFonts w:ascii="IRNazanin" w:hAnsi="IRNazanin" w:eastAsia="IRNazanin" w:cs="IRNazanin"/>
          <w:lang w:bidi="fa-IR"/>
          <w:color w:val="111111"/>
          <w:sz w:val="28"/>
          <w:szCs w:val="28"/>
          <w:rtl/>
        </w:rPr>
        <w:t xml:space="preserve">و روزی امیرمؤمنان علیه السلام به امام حسن علیه السلام فرمود: ای ابا محمد، آیا نزد من تابوتی از آتش نمی بینی که می گوید: ای علی، برای ما طلب آمرزش کن؟! خداوند او را نبخشد .</w:t>
      </w:r>
    </w:p>
    <w:p>
      <w:pPr>
        <w:pStyle w:val="BookText"/>
      </w:pPr>
      <w:r>
        <w:rPr>
          <w:rFonts w:ascii="Amiri" w:hAnsi="Amiri" w:eastAsia="Amiri" w:cs="Amiri"/>
          <w:lang w:bidi="ar-SA"/>
          <w:color w:val="111111"/>
          <w:sz w:val="28"/>
          <w:szCs w:val="28"/>
          <w:rtl/>
        </w:rPr>
        <w:t xml:space="preserve">و در تفسیر این سخن خداوند بلند مرتبه: «إِنَّ أَنکَرَ الْأَصْوَاتِ لَصَوْتُ الْحَمِیرِ.</w:t>
      </w:r>
      <w:r>
        <w:rPr>
          <w:rStyle w:val="FootnoteReference"/>
        </w:rPr>
        <w:footnoteReference w:id="2724"/>
      </w:r>
      <w:r>
        <w:rPr>
          <w:rFonts w:ascii="IRNazanin" w:hAnsi="IRNazanin" w:eastAsia="IRNazanin" w:cs="IRNazanin"/>
          <w:lang w:bidi="fa-IR"/>
          <w:color w:val="111111"/>
          <w:sz w:val="28"/>
          <w:szCs w:val="28"/>
          <w:rtl/>
        </w:rPr>
        <w:t xml:space="preserve">» {بدترین آوازها بانگ خران است}، روایت شده است: مردی از امیر مؤمنان علیه السلام پرسید معنای این آیه چیست؟ امیر مؤمنان علیه السلام فرمودند: خداوند بزرگتر از آن است که چیزی را بیافریند سپس آن را منکر شود. مراد از آن، زُریق و دوستش در تابوتی آتشین و به صورت دو الاغ می باشند، هنگامی که در آتش جهنم بانگ برآورند، اهل دوزخ از شدت بانگ آن‌ها آزرده خاطر شوند.</w:t>
      </w:r>
    </w:p>
    <w:p>
      <w:pPr>
        <w:pStyle w:val="Heading5"/>
      </w:pPr>
      <w:bookmarkStart w:id="731" w:name="_Toc523"/>
      <w:r>
        <w:t>روایت 149</w:t>
      </w:r>
      <w:bookmarkEnd w:id="731"/>
    </w:p>
    <w:p>
      <w:pPr>
        <w:pStyle w:val="BookText"/>
      </w:pPr>
      <w:r>
        <w:rPr>
          <w:rFonts w:ascii="IRNazanin" w:hAnsi="IRNazanin" w:eastAsia="IRNazanin" w:cs="IRNazanin"/>
          <w:lang w:bidi="fa-IR"/>
          <w:color w:val="111111"/>
          <w:sz w:val="28"/>
          <w:szCs w:val="28"/>
          <w:rtl/>
        </w:rPr>
        <w:t xml:space="preserve">تاویل الآیات الظاهرة </w:t>
      </w:r>
      <w:r>
        <w:rPr>
          <w:rStyle w:val="FootnoteReference"/>
        </w:rPr>
        <w:footnoteReference w:id="2725"/>
      </w:r>
      <w:r>
        <w:rPr>
          <w:rFonts w:ascii="IRNazanin" w:hAnsi="IRNazanin" w:eastAsia="IRNazanin" w:cs="IRNazanin"/>
          <w:lang w:bidi="fa-IR"/>
          <w:color w:val="111111"/>
          <w:sz w:val="28"/>
          <w:szCs w:val="28"/>
          <w:rtl/>
        </w:rPr>
        <w:t xml:space="preserve">: از ابوحمزه ثمالی، از امام سجاد علیه السلام نقل کرد که فرمود: روز قیامت، دو تخت از بهشت می‌آورند و در کنار جهنم می گذارند، سپس علی علیه السلام می‌آیند و روی آن‌ها می‌نشینند. همین که حضرت نشستند، می‌خندند، و هنگامی که بخندند، جهنم زیر و رو می‌شود. سپس آن دو را خارج کرده و در برابر حضرت نگه داشته می‌شوند و می‌گویند: ای امیرمؤمنان، ای وصی رسول خدا، بر ما رحمت نمی کنید؟ آیا نزد پروردگارت شفیع ما نمی شوید؟! امام فرمودند: در این هنگام، حضرت علی علیه السلام به آن ها می خندد، سپس بر خاسته و داخل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الْأَرِيكَتَانِ </w:t>
      </w:r>
      <w:r>
        <w:rPr>
          <w:rStyle w:val="FootnoteReference"/>
        </w:rPr>
        <w:footnoteReference w:id="2726"/>
      </w:r>
      <w:r>
        <w:rPr>
          <w:rFonts w:ascii="Amiri" w:hAnsi="Amiri" w:eastAsia="Amiri" w:cs="Amiri"/>
          <w:lang w:bidi="ar-SA"/>
          <w:color w:val="111111"/>
          <w:sz w:val="28"/>
          <w:szCs w:val="28"/>
          <w:rtl/>
        </w:rPr>
        <w:t xml:space="preserve">وَ يُعَادَانِ إِلَي مَوْضِعِهِمَا، وَ ذَلِكَ قَوْلُهُ عَزَّ وَ جَلَّ: فَالْيَوْمَ الَّذِينَ آمَنُوا مِنَ الْكُفَّارِ يَضْحَكُونَ عَلَي الْأَرائِكِ يَنْظُرُونَ هَلْ ثُوِّبَ الْكُفَّارُ ما كانُوا يَفْعَلُونَ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رَوَي الْبُخَارِيُّ فِي صَحِيحِهِ فِي كِتَابِ الْمَغَازِي </w:t>
      </w:r>
      <w:r>
        <w:rPr>
          <w:rStyle w:val="FootnoteReference"/>
        </w:rPr>
        <w:footnoteReference w:id="2728"/>
      </w:r>
      <w:r>
        <w:rPr>
          <w:rFonts w:ascii="Amiri" w:hAnsi="Amiri" w:eastAsia="Amiri" w:cs="Amiri"/>
          <w:lang w:bidi="ar-SA"/>
          <w:color w:val="111111"/>
          <w:sz w:val="28"/>
          <w:szCs w:val="28"/>
          <w:rtl/>
        </w:rPr>
        <w:t xml:space="preserve">بَعْدَ بَابِ وَفْدِ بَنِي تَمِيمٍ، وَ فِي تَفْسِيرِ سُورَةِ الْحُجُرَاتِ </w:t>
      </w:r>
      <w:r>
        <w:rPr>
          <w:rStyle w:val="FootnoteReference"/>
        </w:rPr>
        <w:footnoteReference w:id="2729"/>
      </w:r>
      <w:r>
        <w:rPr>
          <w:rFonts w:ascii="Amiri" w:hAnsi="Amiri" w:eastAsia="Amiri" w:cs="Amiri"/>
          <w:lang w:bidi="ar-SA"/>
          <w:color w:val="111111"/>
          <w:sz w:val="28"/>
          <w:szCs w:val="28"/>
          <w:rtl/>
        </w:rPr>
        <w:t xml:space="preserve">، وَ التِّرْمِذِيُّ </w:t>
      </w:r>
      <w:r>
        <w:rPr>
          <w:rStyle w:val="FootnoteReference"/>
        </w:rPr>
        <w:footnoteReference w:id="2730"/>
      </w:r>
      <w:r>
        <w:rPr>
          <w:rFonts w:ascii="Amiri" w:hAnsi="Amiri" w:eastAsia="Amiri" w:cs="Amiri"/>
          <w:lang w:bidi="ar-SA"/>
          <w:color w:val="111111"/>
          <w:sz w:val="28"/>
          <w:szCs w:val="28"/>
          <w:rtl/>
        </w:rPr>
        <w:t xml:space="preserve">وَ النَّسَائِيُّ </w:t>
      </w:r>
      <w:r>
        <w:rPr>
          <w:rStyle w:val="FootnoteReference"/>
        </w:rPr>
        <w:footnoteReference w:id="2731"/>
      </w:r>
      <w:r>
        <w:rPr>
          <w:rFonts w:ascii="Amiri" w:hAnsi="Amiri" w:eastAsia="Amiri" w:cs="Amiri"/>
          <w:lang w:bidi="ar-SA"/>
          <w:color w:val="111111"/>
          <w:sz w:val="28"/>
          <w:szCs w:val="28"/>
          <w:rtl/>
        </w:rPr>
        <w:t xml:space="preserve">فِي صَحِيحِهِمَا، وَ أَوْرَدَهُ فِي كِتَابِ جَامِعِ الْأُصُولِ </w:t>
      </w:r>
      <w:r>
        <w:rPr>
          <w:rStyle w:val="FootnoteReference"/>
        </w:rPr>
        <w:footnoteReference w:id="2732"/>
      </w:r>
      <w:r>
        <w:rPr>
          <w:rFonts w:ascii="Amiri" w:hAnsi="Amiri" w:eastAsia="Amiri" w:cs="Amiri"/>
          <w:lang w:bidi="ar-SA"/>
          <w:color w:val="111111"/>
          <w:sz w:val="28"/>
          <w:szCs w:val="28"/>
          <w:rtl/>
        </w:rPr>
        <w:t xml:space="preserve">فِي كِتَابِ </w:t>
      </w:r>
      <w:r>
        <w:rPr>
          <w:rStyle w:val="FootnoteReference"/>
        </w:rPr>
        <w:footnoteReference w:id="2733"/>
      </w:r>
      <w:r>
        <w:rPr>
          <w:rFonts w:ascii="Amiri" w:hAnsi="Amiri" w:eastAsia="Amiri" w:cs="Amiri"/>
          <w:lang w:bidi="ar-SA"/>
          <w:color w:val="111111"/>
          <w:sz w:val="28"/>
          <w:szCs w:val="28"/>
          <w:rtl/>
        </w:rPr>
        <w:t xml:space="preserve">تَفْسِيرِ الْقُرْآنِ مِنْ حَرْفِ الطَّاءِ، عَنْ عَبْدِ اللَّهِ بْنِ الزُّبَيْرِ، قَالَ: قَدِمَ رَكْبٌ مِنْ بَنِي تَمِيمٍ عَلَي النَّبِيِّ صَلَّي اللَّهُ عَلَيْهِ [وَ آلِهِ] ، فَقَالَ أَبُو بَكْرٍ: أَمِّرِ الْقَعْقَاعَ بْنَ مَعْبَدِ </w:t>
      </w:r>
      <w:r>
        <w:rPr>
          <w:rStyle w:val="FootnoteReference"/>
        </w:rPr>
        <w:footnoteReference w:id="2734"/>
      </w:r>
      <w:r>
        <w:rPr>
          <w:rFonts w:ascii="Amiri" w:hAnsi="Amiri" w:eastAsia="Amiri" w:cs="Amiri"/>
          <w:lang w:bidi="ar-SA"/>
          <w:color w:val="111111"/>
          <w:sz w:val="28"/>
          <w:szCs w:val="28"/>
          <w:rtl/>
        </w:rPr>
        <w:t xml:space="preserve">بْنِ زُرَارَةَ، وَ قَالَ عُمَرُ: أَمِّرِ الْأَقْرَعَ بْنَ حَابِسٍ </w:t>
      </w:r>
      <w:r>
        <w:rPr>
          <w:rStyle w:val="FootnoteReference"/>
        </w:rPr>
        <w:footnoteReference w:id="2735"/>
      </w:r>
      <w:r>
        <w:rPr>
          <w:rFonts w:ascii="Amiri" w:hAnsi="Amiri" w:eastAsia="Amiri" w:cs="Amiri"/>
          <w:lang w:bidi="ar-SA"/>
          <w:color w:val="111111"/>
          <w:sz w:val="28"/>
          <w:szCs w:val="28"/>
          <w:rtl/>
        </w:rPr>
        <w:t xml:space="preserve">، فَقَالَ أَبُو بَكْرٍ: مَا أَرَدْتَ إِلَّا خِلَافِي </w:t>
      </w:r>
      <w:r>
        <w:rPr>
          <w:rStyle w:val="FootnoteReference"/>
        </w:rPr>
        <w:footnoteReference w:id="2736"/>
      </w:r>
      <w:r>
        <w:rPr>
          <w:rFonts w:ascii="Amiri" w:hAnsi="Amiri" w:eastAsia="Amiri" w:cs="Amiri"/>
          <w:lang w:bidi="ar-SA"/>
          <w:color w:val="111111"/>
          <w:sz w:val="28"/>
          <w:szCs w:val="28"/>
          <w:rtl/>
        </w:rPr>
        <w:t xml:space="preserve">، وَ قَالَ عُمَرُ: مَا أَرَدْتُ خِلَافَكَ. قَالَ </w:t>
      </w:r>
      <w:r>
        <w:rPr>
          <w:rStyle w:val="FootnoteReference"/>
        </w:rPr>
        <w:footnoteReference w:id="2737"/>
      </w:r>
      <w:r>
        <w:rPr>
          <w:rFonts w:ascii="Amiri" w:hAnsi="Amiri" w:eastAsia="Amiri" w:cs="Amiri"/>
          <w:lang w:bidi="ar-SA"/>
          <w:color w:val="111111"/>
          <w:sz w:val="28"/>
          <w:szCs w:val="28"/>
          <w:rtl/>
        </w:rPr>
        <w:t xml:space="preserve">: فَتَمَارَيَا حَتَّي ارْتَفَعَتْ أَصْوَاتُهُمَا، فَنَزَلَتْ </w:t>
      </w:r>
      <w:r>
        <w:rPr>
          <w:rStyle w:val="FootnoteReference"/>
        </w:rPr>
        <w:footnoteReference w:id="2738"/>
      </w:r>
      <w:r>
        <w:rPr>
          <w:rFonts w:ascii="Amiri" w:hAnsi="Amiri" w:eastAsia="Amiri" w:cs="Amiri"/>
          <w:lang w:bidi="ar-SA"/>
          <w:color w:val="111111"/>
          <w:sz w:val="28"/>
          <w:szCs w:val="28"/>
          <w:rtl/>
        </w:rPr>
        <w:t xml:space="preserve">فِي ذَلِكَ: يا أَيُّهَا الَّذِينَ آمَنُوا لا</w:t>
      </w:r>
    </w:p>
    <w:p>
      <w:pPr>
        <w:pStyle w:val="BookText"/>
      </w:pPr>
      <w:r>
        <w:rPr>
          <w:rFonts w:ascii="IRNazanin" w:hAnsi="IRNazanin" w:eastAsia="IRNazanin" w:cs="IRNazanin"/>
          <w:lang w:bidi="fa-IR"/>
          <w:color w:val="111111"/>
          <w:sz w:val="28"/>
          <w:szCs w:val="28"/>
          <w:rtl/>
        </w:rPr>
        <w:t xml:space="preserve">بهشت می شوند و آن دو تخت برداشته شده و آن دو نفر به جای خود برمی گردند، و این گفته خداوند عَزَّ وجلّ می باشد: «فَالْیَوْمَ الَّذِینَ آمَنُواْ مِنَ الْکُفَّارِ یَضْحَکُونَ * عَلَی الْأَرَائِکِ یَنظُرُونَ * هَلْ ثُوِّبَ الْکُفَّارُ مَا کَانُوا یَفْعَلُونَ</w:t>
      </w:r>
      <w:r>
        <w:rPr>
          <w:rStyle w:val="FootnoteReference"/>
        </w:rPr>
        <w:footnoteReference w:id="2739"/>
      </w:r>
      <w:r>
        <w:rPr>
          <w:rFonts w:ascii="IRNazanin" w:hAnsi="IRNazanin" w:eastAsia="IRNazanin" w:cs="IRNazanin"/>
          <w:lang w:bidi="fa-IR"/>
          <w:color w:val="111111"/>
          <w:sz w:val="28"/>
          <w:szCs w:val="28"/>
          <w:rtl/>
        </w:rPr>
        <w:t xml:space="preserve">»، {و[لی] امروز مؤمنانند که بر کافران می خندند، و بر تخت ها [ی خود نشسته]نظاره می کنند[تا ببینند] آیا کافران به پاداش آنچه می کردند رسیده اند؟}</w:t>
      </w:r>
    </w:p>
    <w:p>
      <w:pPr>
        <w:pStyle w:val="BookText"/>
      </w:pPr>
      <w:r>
        <w:rPr>
          <w:rFonts w:ascii="IRNazanin" w:hAnsi="IRNazanin" w:eastAsia="IRNazanin" w:cs="IRNazanin"/>
          <w:lang w:bidi="fa-IR"/>
          <w:color w:val="111111"/>
          <w:sz w:val="28"/>
          <w:szCs w:val="28"/>
          <w:rtl/>
        </w:rPr>
        <w:t xml:space="preserve">مؤلف: بخاری در «صحیح</w:t>
      </w:r>
      <w:r>
        <w:rPr>
          <w:rStyle w:val="FootnoteReference"/>
        </w:rPr>
        <w:footnoteReference w:id="2740"/>
      </w:r>
      <w:r>
        <w:rPr>
          <w:rFonts w:ascii="IRNazanin" w:hAnsi="IRNazanin" w:eastAsia="IRNazanin" w:cs="IRNazanin"/>
          <w:lang w:bidi="fa-IR"/>
          <w:color w:val="111111"/>
          <w:sz w:val="28"/>
          <w:szCs w:val="28"/>
          <w:rtl/>
        </w:rPr>
        <w:t xml:space="preserve">» خود در کتاب المغازی بعد از باب وفد بنی تمیم و در تفسیر سوره حجرات</w:t>
      </w:r>
      <w:r>
        <w:rPr>
          <w:rStyle w:val="FootnoteReference"/>
        </w:rPr>
        <w:footnoteReference w:id="2741"/>
      </w:r>
      <w:r>
        <w:rPr>
          <w:rFonts w:ascii="IRNazanin" w:hAnsi="IRNazanin" w:eastAsia="IRNazanin" w:cs="IRNazanin"/>
          <w:lang w:bidi="fa-IR"/>
          <w:color w:val="111111"/>
          <w:sz w:val="28"/>
          <w:szCs w:val="28"/>
          <w:rtl/>
        </w:rPr>
        <w:t xml:space="preserve">، و ترمذی</w:t>
      </w:r>
      <w:r>
        <w:rPr>
          <w:rStyle w:val="FootnoteReference"/>
        </w:rPr>
        <w:footnoteReference w:id="2742"/>
      </w:r>
      <w:r>
        <w:rPr>
          <w:rFonts w:ascii="IRNazanin" w:hAnsi="IRNazanin" w:eastAsia="IRNazanin" w:cs="IRNazanin"/>
          <w:lang w:bidi="fa-IR"/>
          <w:color w:val="111111"/>
          <w:sz w:val="28"/>
          <w:szCs w:val="28"/>
          <w:rtl/>
        </w:rPr>
        <w:t xml:space="preserve">و النسائی</w:t>
      </w:r>
      <w:r>
        <w:rPr>
          <w:rStyle w:val="FootnoteReference"/>
        </w:rPr>
        <w:footnoteReference w:id="2743"/>
      </w:r>
      <w:r>
        <w:rPr>
          <w:rFonts w:ascii="IRNazanin" w:hAnsi="IRNazanin" w:eastAsia="IRNazanin" w:cs="IRNazanin"/>
          <w:lang w:bidi="fa-IR"/>
          <w:color w:val="111111"/>
          <w:sz w:val="28"/>
          <w:szCs w:val="28"/>
          <w:rtl/>
        </w:rPr>
        <w:t xml:space="preserve">در صحیحان خود روایت کردند و ابن اثیر در «جامع الاصول</w:t>
      </w:r>
      <w:r>
        <w:rPr>
          <w:rStyle w:val="FootnoteReference"/>
        </w:rPr>
        <w:footnoteReference w:id="2744"/>
      </w:r>
      <w:r>
        <w:rPr>
          <w:rFonts w:ascii="IRNazanin" w:hAnsi="IRNazanin" w:eastAsia="IRNazanin" w:cs="IRNazanin"/>
          <w:lang w:bidi="fa-IR"/>
          <w:color w:val="111111"/>
          <w:sz w:val="28"/>
          <w:szCs w:val="28"/>
          <w:rtl/>
        </w:rPr>
        <w:t xml:space="preserve">» در کتاب تفسیر القرآن از حرف طاء، از عبدالله بن زبیر آورده است که گفت: گروهی از بنی تمیم نزد پیامبرصلَّی الله علیه و آله آمدند، ابوبکر گفت: قعقاع بن معبد بن زراره را حاکم کن. و عمر گفت: أقرع بن حابس را حاکم کن. پس ابوبکر گفت: فقط با من مخالفت می کنی؟! عمر گفت: من با تو مخالفت نکردم. عبدالله بن زبیر می گوید: در این هنگام، آن دو با هم مجادله کردند تا این صدای آن دو بلند شد، در نتیجه این آیه درباره آن ها نازل شد: «یَا أَیُّهَا الَّذِینَ آمَنُوا لَا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تُقَدِّمُوا بَيْنَ يَدَيِ اللَّهِ وَ رَسُولِهِ ... </w:t>
      </w:r>
      <w:r>
        <w:rPr>
          <w:rStyle w:val="FootnoteReference"/>
        </w:rPr>
        <w:footnoteReference w:id="2745"/>
      </w:r>
      <w:r>
        <w:rPr>
          <w:rFonts w:ascii="Amiri" w:hAnsi="Amiri" w:eastAsia="Amiri" w:cs="Amiri"/>
          <w:lang w:bidi="ar-SA"/>
          <w:color w:val="111111"/>
          <w:sz w:val="28"/>
          <w:szCs w:val="28"/>
          <w:rtl/>
        </w:rPr>
        <w:t xml:space="preserve">حَتَّي انْقَضَتْ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جَامِعِ الْأُصُولِ </w:t>
      </w:r>
      <w:r>
        <w:rPr>
          <w:rStyle w:val="FootnoteReference"/>
        </w:rPr>
        <w:footnoteReference w:id="2747"/>
      </w:r>
      <w:r>
        <w:rPr>
          <w:rFonts w:ascii="Amiri" w:hAnsi="Amiri" w:eastAsia="Amiri" w:cs="Amiri"/>
          <w:lang w:bidi="ar-SA"/>
          <w:color w:val="111111"/>
          <w:sz w:val="28"/>
          <w:szCs w:val="28"/>
          <w:rtl/>
        </w:rPr>
        <w:t xml:space="preserve">: وَ فِي رِوَايَةٍ قَالَ ابْنُ أَبِي مَلِيكَةَ: كَادَ الْخَيِّرَانِ </w:t>
      </w:r>
      <w:r>
        <w:rPr>
          <w:rStyle w:val="FootnoteReference"/>
        </w:rPr>
        <w:footnoteReference w:id="2748"/>
      </w:r>
      <w:r>
        <w:rPr>
          <w:rFonts w:ascii="Amiri" w:hAnsi="Amiri" w:eastAsia="Amiri" w:cs="Amiri"/>
          <w:lang w:bidi="ar-SA"/>
          <w:color w:val="111111"/>
          <w:sz w:val="28"/>
          <w:szCs w:val="28"/>
          <w:rtl/>
        </w:rPr>
        <w:t xml:space="preserve">يهلكا أَنْ يَهْلِكَا </w:t>
      </w:r>
      <w:r>
        <w:rPr>
          <w:rStyle w:val="FootnoteReference"/>
        </w:rPr>
        <w:footnoteReference w:id="2749"/>
      </w:r>
      <w:r>
        <w:rPr>
          <w:rFonts w:ascii="Amiri" w:hAnsi="Amiri" w:eastAsia="Amiri" w:cs="Amiri"/>
          <w:lang w:bidi="ar-SA"/>
          <w:color w:val="111111"/>
          <w:sz w:val="28"/>
          <w:szCs w:val="28"/>
          <w:rtl/>
        </w:rPr>
        <w:t xml:space="preserve">أَبُو بَكْرٍ وَ عُمَرُ، لَمَّا قَدِمَ عَلَي النَّبِيِّ صَلَّي اللَّهُ عَلَيْهِ [وَ آلِهِ] وَفْدُ بَنِي تَمِيمٍ أَشَارَ أَحَدُهُمَا بِالْأَقْرَعِ بْنِ حَابِسٍ الْحَنْظَلِيِّ وَ أَشَارَ الْآخَرُ بِغَيْرِهِ ... ثُمَّ ذَكَرَ نَحْوَهُ وَ نُزُولَ الْآيَةِ </w:t>
      </w:r>
      <w:r>
        <w:rPr>
          <w:rStyle w:val="FootnoteReference"/>
        </w:rPr>
        <w:footnoteReference w:id="2750"/>
      </w:r>
      <w:r>
        <w:rPr>
          <w:rFonts w:ascii="Amiri" w:hAnsi="Amiri" w:eastAsia="Amiri" w:cs="Amiri"/>
          <w:lang w:bidi="ar-SA"/>
          <w:color w:val="111111"/>
          <w:sz w:val="28"/>
          <w:szCs w:val="28"/>
          <w:rtl/>
        </w:rPr>
        <w:t xml:space="preserve">، ثُمَّ قَالَ ابْنُ الزُّبَيْرِ </w:t>
      </w:r>
      <w:r>
        <w:rPr>
          <w:rStyle w:val="FootnoteReference"/>
        </w:rPr>
        <w:footnoteReference w:id="2751"/>
      </w:r>
      <w:r>
        <w:rPr>
          <w:rFonts w:ascii="Amiri" w:hAnsi="Amiri" w:eastAsia="Amiri" w:cs="Amiri"/>
          <w:lang w:bidi="ar-SA"/>
          <w:color w:val="111111"/>
          <w:sz w:val="28"/>
          <w:szCs w:val="28"/>
          <w:rtl/>
        </w:rPr>
        <w:t xml:space="preserve">: فَكَانَ عُمَرُ بَعْدُ إِذَا حَدَّثَ بِحَدِيثٍ كَأَخِي </w:t>
      </w:r>
      <w:r>
        <w:rPr>
          <w:rStyle w:val="FootnoteReference"/>
        </w:rPr>
        <w:footnoteReference w:id="2752"/>
      </w:r>
      <w:r>
        <w:rPr>
          <w:rFonts w:ascii="Amiri" w:hAnsi="Amiri" w:eastAsia="Amiri" w:cs="Amiri"/>
          <w:lang w:bidi="ar-SA"/>
          <w:color w:val="111111"/>
          <w:sz w:val="28"/>
          <w:szCs w:val="28"/>
          <w:rtl/>
        </w:rPr>
        <w:t xml:space="preserve">السِّرَارِ لَمْ يُسْمِعْهُ حَتَّي يَسْتَفْهِمَهُ </w:t>
      </w:r>
      <w:r>
        <w:rPr>
          <w:rStyle w:val="FootnoteReference"/>
        </w:rPr>
        <w:footnoteReference w:id="2753"/>
      </w:r>
      <w:r>
        <w:rPr>
          <w:rFonts w:ascii="Amiri" w:hAnsi="Amiri" w:eastAsia="Amiri" w:cs="Amiri"/>
          <w:lang w:bidi="ar-SA"/>
          <w:color w:val="111111"/>
          <w:sz w:val="28"/>
          <w:szCs w:val="28"/>
          <w:rtl/>
        </w:rPr>
        <w:t xml:space="preserve">، وَ لَمْ يَذْكُرْ ذَلِكَ عَنْ </w:t>
      </w:r>
      <w:r>
        <w:rPr>
          <w:rStyle w:val="FootnoteReference"/>
        </w:rPr>
        <w:footnoteReference w:id="2754"/>
      </w:r>
      <w:r>
        <w:rPr>
          <w:rFonts w:ascii="Amiri" w:hAnsi="Amiri" w:eastAsia="Amiri" w:cs="Amiri"/>
          <w:lang w:bidi="ar-SA"/>
          <w:color w:val="111111"/>
          <w:sz w:val="28"/>
          <w:szCs w:val="28"/>
          <w:rtl/>
        </w:rPr>
        <w:t xml:space="preserve">أَبِيهِ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56"/>
      </w:r>
      <w:r>
        <w:rPr>
          <w:rFonts w:ascii="Amiri" w:hAnsi="Amiri" w:eastAsia="Amiri" w:cs="Amiri"/>
          <w:lang w:bidi="ar-SA"/>
          <w:color w:val="111111"/>
          <w:sz w:val="28"/>
          <w:szCs w:val="28"/>
          <w:rtl/>
        </w:rPr>
        <w:t xml:space="preserve">: أخرجه البخاري </w:t>
      </w:r>
      <w:r>
        <w:rPr>
          <w:rStyle w:val="FootnoteReference"/>
        </w:rPr>
        <w:footnoteReference w:id="2757"/>
      </w:r>
      <w:r>
        <w:rPr>
          <w:rFonts w:ascii="Amiri" w:hAnsi="Amiri" w:eastAsia="Amiri" w:cs="Amiri"/>
          <w:lang w:bidi="ar-SA"/>
          <w:color w:val="111111"/>
          <w:sz w:val="28"/>
          <w:szCs w:val="28"/>
          <w:rtl/>
        </w:rPr>
        <w:t xml:space="preserve">، و أخرج النسائي </w:t>
      </w:r>
      <w:r>
        <w:rPr>
          <w:rStyle w:val="FootnoteReference"/>
        </w:rPr>
        <w:footnoteReference w:id="2758"/>
      </w:r>
      <w:r>
        <w:rPr>
          <w:rFonts w:ascii="Amiri" w:hAnsi="Amiri" w:eastAsia="Amiri" w:cs="Amiri"/>
          <w:lang w:bidi="ar-SA"/>
          <w:color w:val="111111"/>
          <w:sz w:val="28"/>
          <w:szCs w:val="28"/>
          <w:rtl/>
        </w:rPr>
        <w:t xml:space="preserve">الرواية الأولي، وَ أَخْرَجَ التِّرْمِذِيُّ </w:t>
      </w:r>
      <w:r>
        <w:rPr>
          <w:rStyle w:val="FootnoteReference"/>
        </w:rPr>
        <w:footnoteReference w:id="2759"/>
      </w:r>
      <w:r>
        <w:rPr>
          <w:rFonts w:ascii="Amiri" w:hAnsi="Amiri" w:eastAsia="Amiri" w:cs="Amiri"/>
          <w:lang w:bidi="ar-SA"/>
          <w:color w:val="111111"/>
          <w:sz w:val="28"/>
          <w:szCs w:val="28"/>
          <w:rtl/>
        </w:rPr>
        <w:t xml:space="preserve">قَالَ: إِنَّ الْأَقْرَعَ بْنَ حَابِسٍ قَدِمَ عَلَي رَسُولِ اللَّهِ </w:t>
      </w:r>
      <w:r>
        <w:rPr>
          <w:rStyle w:val="FootnoteReference"/>
        </w:rPr>
        <w:footnoteReference w:id="2760"/>
      </w:r>
      <w:r>
        <w:rPr>
          <w:rFonts w:ascii="Amiri" w:hAnsi="Amiri" w:eastAsia="Amiri" w:cs="Amiri"/>
          <w:lang w:bidi="ar-SA"/>
          <w:color w:val="111111"/>
          <w:sz w:val="28"/>
          <w:szCs w:val="28"/>
          <w:rtl/>
        </w:rPr>
        <w:t xml:space="preserve">صَلَّي اللَّهُ عَلَيْهِ [وَ آلِهِ] ، فَقَالَ أَبُو بَكْرٍ: يَا رَسُولَ اللَّهِ! اسْتَعْمِلْهُ عَلَي قَوْمِهِ ... فَقَالَ عُمَرُ: لَا</w:t>
      </w:r>
    </w:p>
    <w:p>
      <w:pPr>
        <w:pStyle w:val="BookText"/>
      </w:pPr>
      <w:r>
        <w:rPr>
          <w:rFonts w:ascii="Amiri" w:hAnsi="Amiri" w:eastAsia="Amiri" w:cs="Amiri"/>
          <w:lang w:bidi="ar-SA"/>
          <w:color w:val="111111"/>
          <w:sz w:val="28"/>
          <w:szCs w:val="28"/>
          <w:rtl/>
        </w:rPr>
        <w:t xml:space="preserve">تُقَدِّمُوا بَیْنَ یَدَیِ اللَّهِ وَرَسُولِهِ</w:t>
      </w:r>
      <w:r>
        <w:rPr>
          <w:rStyle w:val="FootnoteReference"/>
        </w:rPr>
        <w:footnoteReference w:id="2761"/>
      </w:r>
      <w:r>
        <w:rPr>
          <w:rFonts w:ascii="IRNazanin" w:hAnsi="IRNazanin" w:eastAsia="IRNazanin" w:cs="IRNazanin"/>
          <w:lang w:bidi="fa-IR"/>
          <w:color w:val="111111"/>
          <w:sz w:val="28"/>
          <w:szCs w:val="28"/>
          <w:rtl/>
        </w:rPr>
        <w:t xml:space="preserve">»، {ای کسانی که ایمان آورده اید، در برابر خدا و پیامبرش [در هیچ کاری] پیشی مجویید.} تا آن  که سر و صدای آن دو تمام شد.</w:t>
      </w:r>
    </w:p>
    <w:p>
      <w:pPr>
        <w:pStyle w:val="BookText"/>
      </w:pPr>
      <w:r>
        <w:rPr>
          <w:rFonts w:ascii="IRNazanin" w:hAnsi="IRNazanin" w:eastAsia="IRNazanin" w:cs="IRNazanin"/>
          <w:lang w:bidi="fa-IR"/>
          <w:color w:val="111111"/>
          <w:sz w:val="28"/>
          <w:szCs w:val="28"/>
          <w:rtl/>
        </w:rPr>
        <w:t xml:space="preserve">ابن اثیر در «جامع الاصول</w:t>
      </w:r>
      <w:r>
        <w:rPr>
          <w:rStyle w:val="FootnoteReference"/>
        </w:rPr>
        <w:footnoteReference w:id="2762"/>
      </w:r>
      <w:r>
        <w:rPr>
          <w:rFonts w:ascii="IRNazanin" w:hAnsi="IRNazanin" w:eastAsia="IRNazanin" w:cs="IRNazanin"/>
          <w:lang w:bidi="fa-IR"/>
          <w:color w:val="111111"/>
          <w:sz w:val="28"/>
          <w:szCs w:val="28"/>
          <w:rtl/>
        </w:rPr>
        <w:t xml:space="preserve">» گفته است: و در روایتی، ابن ابی مُلَیکه گفت: نزدیک بود خَیَّران: ابوبکر و عمر هلاک شوند. هنگامی که گروهی از بنی تمیم نزد پیامبرصلَّی الله علیه و آله آمدند، یکی از آن دو به أقرع بن حابس حَنظلی و دیگری به غیر از او اشاره کرد ... سپس ابن اثیر همانند آن روایت و نزول آیه را ذکر می کند، سپس ابن زبیر می گوید: عمر پس از آن، به طوری آهسته سخن می گفت که پیامبر صلی الله علیه و آله نمی شنید. مگر اینکه از او می خواست (که بلند بگوید). این را از پدرش نقل نکرده است.</w:t>
      </w:r>
    </w:p>
    <w:p>
      <w:pPr>
        <w:pStyle w:val="BookText"/>
      </w:pPr>
      <w:r>
        <w:rPr>
          <w:rFonts w:ascii="IRNazanin" w:hAnsi="IRNazanin" w:eastAsia="IRNazanin" w:cs="IRNazanin"/>
          <w:lang w:bidi="fa-IR"/>
          <w:color w:val="111111"/>
          <w:sz w:val="28"/>
          <w:szCs w:val="28"/>
          <w:rtl/>
        </w:rPr>
        <w:t xml:space="preserve">ابن اثیر</w:t>
      </w:r>
      <w:r>
        <w:rPr>
          <w:rStyle w:val="FootnoteReference"/>
        </w:rPr>
        <w:footnoteReference w:id="2763"/>
      </w:r>
      <w:r>
        <w:rPr>
          <w:rFonts w:ascii="IRNazanin" w:hAnsi="IRNazanin" w:eastAsia="IRNazanin" w:cs="IRNazanin"/>
          <w:lang w:bidi="fa-IR"/>
          <w:color w:val="111111"/>
          <w:sz w:val="28"/>
          <w:szCs w:val="28"/>
          <w:rtl/>
        </w:rPr>
        <w:t xml:space="preserve">نیز گفته است: بخاری آن روایت را نقل کرده است و نسائی</w:t>
      </w:r>
      <w:r>
        <w:rPr>
          <w:rStyle w:val="FootnoteReference"/>
        </w:rPr>
        <w:footnoteReference w:id="2764"/>
      </w:r>
      <w:r>
        <w:rPr>
          <w:rFonts w:ascii="IRNazanin" w:hAnsi="IRNazanin" w:eastAsia="IRNazanin" w:cs="IRNazanin"/>
          <w:lang w:bidi="fa-IR"/>
          <w:color w:val="111111"/>
          <w:sz w:val="28"/>
          <w:szCs w:val="28"/>
          <w:rtl/>
        </w:rPr>
        <w:t xml:space="preserve">روایت اولی را اخراج کرده و ترمذی نقل کرده  که عبدالله بن زبیر گفت: أقرع بن حابس نزد رسول خداصلَّی الله علیه و آله آمد. ابوبکر گفت: ای رسول خدا، اقرع را بر قومش والی گردان. پس عمر گفت: ای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تَسْتَعْمِلْهُ يَا رَسُولَ اللَّهِ، فَتَكَلَّمَا عِنْدَ النَّبِيِّ صَلَّي اللَّهُ عَلَيْهِ [وَ آلِهِ] حَتَّي عَلَتْ </w:t>
      </w:r>
      <w:r>
        <w:rPr>
          <w:rStyle w:val="FootnoteReference"/>
        </w:rPr>
        <w:footnoteReference w:id="2765"/>
      </w:r>
      <w:r>
        <w:rPr>
          <w:rFonts w:ascii="Amiri" w:hAnsi="Amiri" w:eastAsia="Amiri" w:cs="Amiri"/>
          <w:lang w:bidi="ar-SA"/>
          <w:color w:val="111111"/>
          <w:sz w:val="28"/>
          <w:szCs w:val="28"/>
          <w:rtl/>
        </w:rPr>
        <w:t xml:space="preserve">أَصْوَاتُهُمَا، فَقَالَ أَبُو بَكْرٍ لِعُمَرَ: مَا أَرَدْتَ إِلَّا خِلَافِي. فَقَالَ: مَا أَرَدْتُ خِلَافَكَ. قَالَ: فَنَزَلَتْ هَذِهِ الْآيَةُ: يا أَيُّهَا الَّذِينَ آمَنُوا لا تَرْفَعُوا أَصْواتَكُمْ فَوْقَ صَوْتِ النَّبِيِّ ... </w:t>
      </w:r>
      <w:r>
        <w:rPr>
          <w:rStyle w:val="FootnoteReference"/>
        </w:rPr>
        <w:footnoteReference w:id="2766"/>
      </w:r>
      <w:r>
        <w:rPr>
          <w:rFonts w:ascii="Amiri" w:hAnsi="Amiri" w:eastAsia="Amiri" w:cs="Amiri"/>
          <w:lang w:bidi="ar-SA"/>
          <w:color w:val="111111"/>
          <w:sz w:val="28"/>
          <w:szCs w:val="28"/>
          <w:rtl/>
        </w:rPr>
        <w:t xml:space="preserve">قَالَ: فَكَانَ عُمَرُ بَعْدَ ذَلِكَ إِذَا تَكَلَّمَ عِنْدَ النَّبِيِّ صَلَّي اللَّهُ عَلَيْهِ وَ آلِهِ لَمْ يُسْمِعْ كَلَامَهُ حَتَّي يَسْتَفْهِمَهُ، وَ مَا ذَكَرَ ابْنُ الزُّبَيْرِ جَدَّهُ- يَعْنِي أَبَا بَكْرٍ-.</w:t>
      </w:r>
    </w:p>
    <w:p>
      <w:pPr>
        <w:pStyle w:val="BookText"/>
      </w:pPr>
      <w:r>
        <w:rPr>
          <w:rFonts w:ascii="Amiri" w:hAnsi="Amiri" w:eastAsia="Amiri" w:cs="Amiri"/>
          <w:lang w:bidi="ar-SA"/>
          <w:color w:val="111111"/>
          <w:sz w:val="28"/>
          <w:szCs w:val="28"/>
          <w:rtl/>
        </w:rPr>
        <w:t xml:space="preserve">و قال الترمذي </w:t>
      </w:r>
      <w:r>
        <w:rPr>
          <w:rStyle w:val="FootnoteReference"/>
        </w:rPr>
        <w:footnoteReference w:id="2767"/>
      </w:r>
      <w:r>
        <w:rPr>
          <w:rFonts w:ascii="Amiri" w:hAnsi="Amiri" w:eastAsia="Amiri" w:cs="Amiri"/>
          <w:lang w:bidi="ar-SA"/>
          <w:color w:val="111111"/>
          <w:sz w:val="28"/>
          <w:szCs w:val="28"/>
          <w:rtl/>
        </w:rPr>
        <w:t xml:space="preserve">: و قد رواه بعضهم عن ابن أبي مليكة مرسلا، و لم يذكر ابن الزبير، و قال: حديث غريب حسن، انتهي </w:t>
      </w:r>
      <w:r>
        <w:rPr>
          <w:rStyle w:val="FootnoteReference"/>
        </w:rPr>
        <w:footnoteReference w:id="2768"/>
      </w:r>
    </w:p>
    <w:p>
      <w:pPr>
        <w:pStyle w:val="BookText"/>
      </w:pPr>
      <w:r>
        <w:rPr>
          <w:rFonts w:ascii="Amiri" w:hAnsi="Amiri" w:eastAsia="Amiri" w:cs="Amiri"/>
          <w:lang w:bidi="ar-SA"/>
          <w:color w:val="111111"/>
          <w:sz w:val="28"/>
          <w:szCs w:val="28"/>
          <w:rtl/>
        </w:rPr>
        <w:t xml:space="preserve">و فصّل مصادره في الغدير 7- 323، و غيره.</w:t>
      </w:r>
    </w:p>
    <w:p>
      <w:pPr>
        <w:pStyle w:val="BookText"/>
      </w:pPr>
      <w:r>
        <w:rPr>
          <w:rFonts w:ascii="Amiri" w:hAnsi="Amiri" w:eastAsia="Amiri" w:cs="Amiri"/>
          <w:lang w:bidi="ar-SA"/>
          <w:color w:val="111111"/>
          <w:sz w:val="28"/>
          <w:szCs w:val="28"/>
          <w:rtl/>
        </w:rPr>
        <w:t xml:space="preserve">حكاية رواياتهم.</w:t>
      </w:r>
    </w:p>
    <w:p>
      <w:pPr>
        <w:pStyle w:val="BookText"/>
      </w:pPr>
      <w:r>
        <w:rPr>
          <w:rFonts w:ascii="Amiri" w:hAnsi="Amiri" w:eastAsia="Amiri" w:cs="Amiri"/>
          <w:lang w:bidi="ar-SA"/>
          <w:color w:val="111111"/>
          <w:sz w:val="28"/>
          <w:szCs w:val="28"/>
          <w:rtl/>
        </w:rPr>
        <w:t xml:space="preserve">و من تأمّل فيها و في الآيات النازلة في تلك الحال بعين الاعتبار علم أنّهما بلغا في سوء الأدب و كشف جلباب الحياء الغاية </w:t>
      </w:r>
      <w:r>
        <w:rPr>
          <w:rStyle w:val="FootnoteReference"/>
        </w:rPr>
        <w:footnoteReference w:id="2769"/>
      </w:r>
      <w:r>
        <w:rPr>
          <w:rFonts w:ascii="Amiri" w:hAnsi="Amiri" w:eastAsia="Amiri" w:cs="Amiri"/>
          <w:lang w:bidi="ar-SA"/>
          <w:color w:val="111111"/>
          <w:sz w:val="28"/>
          <w:szCs w:val="28"/>
          <w:rtl/>
        </w:rPr>
        <w:t xml:space="preserve">القصوي، حتّي لم يقنعا في الجفاء و ترك الاحتشام بأن يروا </w:t>
      </w:r>
      <w:r>
        <w:rPr>
          <w:rStyle w:val="FootnoteReference"/>
        </w:rPr>
        <w:footnoteReference w:id="2770"/>
      </w:r>
      <w:r>
        <w:rPr>
          <w:rFonts w:ascii="Amiri" w:hAnsi="Amiri" w:eastAsia="Amiri" w:cs="Amiri"/>
          <w:lang w:bidi="ar-SA"/>
          <w:color w:val="111111"/>
          <w:sz w:val="28"/>
          <w:szCs w:val="28"/>
          <w:rtl/>
        </w:rPr>
        <w:t xml:space="preserve">آراءهما الفاسدة متقدّمة علي ما يراه الرسول صلّي اللّه عليه و آله، بل زعماها متقدّمة علي حكم اللّه سبحانه، كما نطق به نهيه تعالي إيّاهما بقوله: لا تُقَدِّمُوا بَيْنَ يَدَيِ اللَّهِ وَ رَسُولِهِ ... </w:t>
      </w:r>
      <w:r>
        <w:rPr>
          <w:rStyle w:val="FootnoteReference"/>
        </w:rPr>
        <w:footnoteReference w:id="2771"/>
      </w:r>
      <w:r>
        <w:rPr>
          <w:rFonts w:ascii="Amiri" w:hAnsi="Amiri" w:eastAsia="Amiri" w:cs="Amiri"/>
          <w:lang w:bidi="ar-SA"/>
          <w:color w:val="111111"/>
          <w:sz w:val="28"/>
          <w:szCs w:val="28"/>
          <w:rtl/>
        </w:rPr>
        <w:t xml:space="preserve">ثم أمرهما بالتقوي و الخشية من اللّه معلّلا نهيه و أمره بأنّ اللّه سميع عليم، تعريضا بأنّهما لسوء الأدب و الإقدام علي التقدّم بين يدي اللّه و رسوله في كلامهما كأنّهما لم يذعنا بأنّ اللّه سميع عليم، ثم حذّرهما في رفع أصواتهما فوق صوت النبيّ صلّي اللّه عليه و آله و الجهر له بالقول</w:t>
      </w:r>
    </w:p>
    <w:p>
      <w:pPr>
        <w:pStyle w:val="BookText"/>
      </w:pPr>
      <w:r>
        <w:rPr>
          <w:rFonts w:ascii="IRNazanin" w:hAnsi="IRNazanin" w:eastAsia="IRNazanin" w:cs="IRNazanin"/>
          <w:lang w:bidi="fa-IR"/>
          <w:color w:val="111111"/>
          <w:sz w:val="28"/>
          <w:szCs w:val="28"/>
          <w:rtl/>
        </w:rPr>
        <w:t xml:space="preserve">رسول خدا، او را والی مگردان. آن گاه، آن ها نزد رسول خدا صلَّی الله علیه و آله بگو مگو کردند تا آن که صدایشان بالا گرفت، ابوبکر به عمر گفت: با این کار فقط خواستی با من مخالفت کنی! عمر به او گفت: من با تو مخالفت نکردم. ابن زبیر می گوید: پس این آیه را نازل شد: «یَا أَیُّهَا الَّذِینَ آمَنُوا لَا تَرْفَعُوا أَصْوَاتَکُمْ فَوْقَ صَوْتِ النَّبِیِّ</w:t>
      </w:r>
      <w:r>
        <w:rPr>
          <w:rStyle w:val="FootnoteReference"/>
        </w:rPr>
        <w:footnoteReference w:id="2772"/>
      </w:r>
      <w:r>
        <w:rPr>
          <w:rFonts w:ascii="IRNazanin" w:hAnsi="IRNazanin" w:eastAsia="IRNazanin" w:cs="IRNazanin"/>
          <w:lang w:bidi="fa-IR"/>
          <w:color w:val="111111"/>
          <w:sz w:val="28"/>
          <w:szCs w:val="28"/>
          <w:rtl/>
        </w:rPr>
        <w:t xml:space="preserve">»، {ای کسانی که ایمان آورده اید، صدایتان را بلندتر از صدای پیامبر مکنید.} عبدالله می گوید: عمر بعد از آن هر وقت می خواست نزد پیامبرصلَّی الله علیه و آله سخن بگوید، آهسته سخن می گفت تا این که پیامبر نمی شنیدند و از او می پرسیدند. و ابن زبیر، پدر بزرگش یعنی ابوبکر را ذکر نکرده است.</w:t>
      </w:r>
    </w:p>
    <w:p>
      <w:pPr>
        <w:pStyle w:val="BookText"/>
      </w:pPr>
      <w:r>
        <w:rPr>
          <w:rFonts w:ascii="IRNazanin" w:hAnsi="IRNazanin" w:eastAsia="IRNazanin" w:cs="IRNazanin"/>
          <w:lang w:bidi="fa-IR"/>
          <w:color w:val="111111"/>
          <w:sz w:val="28"/>
          <w:szCs w:val="28"/>
          <w:rtl/>
        </w:rPr>
        <w:t xml:space="preserve">تزمذی می گوید</w:t>
      </w:r>
      <w:r>
        <w:rPr>
          <w:rStyle w:val="FootnoteReference"/>
        </w:rPr>
        <w:footnoteReference w:id="2773"/>
      </w:r>
      <w:r>
        <w:rPr>
          <w:rFonts w:ascii="IRNazanin" w:hAnsi="IRNazanin" w:eastAsia="IRNazanin" w:cs="IRNazanin"/>
          <w:lang w:bidi="fa-IR"/>
          <w:color w:val="111111"/>
          <w:sz w:val="28"/>
          <w:szCs w:val="28"/>
          <w:rtl/>
        </w:rPr>
        <w:t xml:space="preserve">: یکی از آن ها از ابن ابی مُلکیه، این روایت را برای او به صورت مرسل نقل کرده  است، و ابن زبیر را ذکر نمی کند، و می گوید: حدیثی است غریب و حسن. نقل روایات این افراد تمام شد.</w:t>
      </w:r>
    </w:p>
    <w:p>
      <w:pPr>
        <w:pStyle w:val="BookText"/>
      </w:pPr>
      <w:r>
        <w:rPr>
          <w:rFonts w:ascii="IRNazanin" w:hAnsi="IRNazanin" w:eastAsia="IRNazanin" w:cs="IRNazanin"/>
          <w:lang w:bidi="fa-IR"/>
          <w:color w:val="111111"/>
          <w:sz w:val="28"/>
          <w:szCs w:val="28"/>
          <w:rtl/>
        </w:rPr>
        <w:t xml:space="preserve">و هر کس در این روایات و در آیات نازل شده، در آن موقع به دقت و به دیده عبرت بنگرد، می فهمد که آن دو در بی ادبی و بی شرمی، به نهایت حد رسیده بودند، و نه تنها به ستم و بی شرمی قانع نشدند تا آراء فاسد خود را بر رای پیامبرصلَّی الله علیه و آله مقدم بدارند، بلکه گمان کردند که افکار و آراء فاسد آن ها بر حکم خداوند پاک و منزه تقدم دارد، همان گونه که خداوند متعال آن دو را با این فرموده خود از آن نهی می کند: «و لا تُقَدّمُوا بَینَ یَدَی اللهِ وَ رَسولِه</w:t>
      </w:r>
      <w:r>
        <w:rPr>
          <w:rStyle w:val="FootnoteReference"/>
        </w:rPr>
        <w:footnoteReference w:id="2774"/>
      </w:r>
      <w:r>
        <w:rPr>
          <w:rFonts w:ascii="IRNazanin" w:hAnsi="IRNazanin" w:eastAsia="IRNazanin" w:cs="IRNazanin"/>
          <w:lang w:bidi="fa-IR"/>
          <w:color w:val="111111"/>
          <w:sz w:val="28"/>
          <w:szCs w:val="28"/>
          <w:rtl/>
        </w:rPr>
        <w:t xml:space="preserve">»، {در برابر خدا و پیامبرش [در هیچ کاری] پیشی مجویید.}</w:t>
      </w:r>
    </w:p>
    <w:p>
      <w:pPr>
        <w:pStyle w:val="BookText"/>
      </w:pPr>
      <w:r>
        <w:rPr>
          <w:rFonts w:ascii="IRNazanin" w:hAnsi="IRNazanin" w:eastAsia="IRNazanin" w:cs="IRNazanin"/>
          <w:lang w:bidi="fa-IR"/>
          <w:color w:val="111111"/>
          <w:sz w:val="28"/>
          <w:szCs w:val="28"/>
          <w:rtl/>
        </w:rPr>
        <w:t xml:space="preserve">سپس خداوند آن دو را به پرهیزکاری و ترس از خداوند فرمان می دهد و نهی و فرمان خود را این گونه تعلیل می کند که خداوند شنوای داناست، تا تعریضی بر این باشد که آن ها در بی ادبی و پیشی گرفتن بر خداوند و پیامبرش در سخن گفتن ، به گونه ای بودند که گویی آن دو، این  را که خداوند شنوای داناست قبول ندارند.</w:t>
      </w:r>
    </w:p>
    <w:p>
      <w:pPr>
        <w:pStyle w:val="BookText"/>
      </w:pPr>
      <w:r>
        <w:rPr>
          <w:rFonts w:ascii="IRNazanin" w:hAnsi="IRNazanin" w:eastAsia="IRNazanin" w:cs="IRNazanin"/>
          <w:lang w:bidi="fa-IR"/>
          <w:color w:val="111111"/>
          <w:sz w:val="28"/>
          <w:szCs w:val="28"/>
          <w:rtl/>
        </w:rPr>
        <w:t xml:space="preserve">پس از آن، آن دو را از اینکه با بلند کردن صدایشان بر صدای پیامبرصلَّی الله علیه و آله و بلند سخن گفتن با وی،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دأب أجلاف العرب و طغامهم </w:t>
      </w:r>
      <w:r>
        <w:rPr>
          <w:rStyle w:val="FootnoteReference"/>
        </w:rPr>
        <w:footnoteReference w:id="2775"/>
      </w:r>
    </w:p>
    <w:p>
      <w:pPr>
        <w:pStyle w:val="BookText"/>
      </w:pPr>
      <w:r>
        <w:rPr>
          <w:rFonts w:ascii="IRNazanin" w:hAnsi="IRNazanin" w:eastAsia="IRNazanin" w:cs="IRNazanin"/>
          <w:lang w:bidi="fa-IR"/>
          <w:color w:val="111111"/>
          <w:sz w:val="28"/>
          <w:szCs w:val="28"/>
          <w:rtl/>
        </w:rPr>
        <w:t xml:space="preserve">و انظر: الصحاح 5- 1975.</w:t>
      </w:r>
    </w:p>
    <w:p>
      <w:pPr>
        <w:pStyle w:val="BookText"/>
      </w:pPr>
      <w:r>
        <w:rPr>
          <w:rFonts w:ascii="Amiri" w:hAnsi="Amiri" w:eastAsia="Amiri" w:cs="Amiri"/>
          <w:lang w:bidi="ar-SA"/>
          <w:color w:val="111111"/>
          <w:sz w:val="28"/>
          <w:szCs w:val="28"/>
          <w:rtl/>
        </w:rPr>
        <w:t xml:space="preserve">في مخاطبة بعضهم بعضا عن حبط الأعمال من حيث لا يشعران، و فيه دلالة علي أنّهما لم يقتصرا علي رفع الصوت عند النبيّ صلّي اللّه عليه و آله في مخاطبة أحدهما للآخر بل خاطباه بصوت رفيع من دون احترام و توقير، ثم حصر الممتحنين قلوبهم للتقوي في الَّذِينَ يَغُضُّونَ أَصْواتَهُمْ عِنْدَ رَسُولِ اللَّهِ صلّي اللّه عليه و آله، و قال: لَهُمْ مَغْفِرَةٌ وَ أَجْرٌ عَظِيمٌ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تنبيها علي خروجهما عن زمرة هؤلاء.</w:t>
      </w:r>
    </w:p>
    <w:p>
      <w:pPr>
        <w:pStyle w:val="BookText"/>
      </w:pPr>
      <w:r>
        <w:rPr>
          <w:rFonts w:ascii="Amiri" w:hAnsi="Amiri" w:eastAsia="Amiri" w:cs="Amiri"/>
          <w:lang w:bidi="ar-SA"/>
          <w:color w:val="111111"/>
          <w:sz w:val="28"/>
          <w:szCs w:val="28"/>
          <w:rtl/>
        </w:rPr>
        <w:t xml:space="preserve">و قد ظهر لذي فطرة سليمة أنّ ترك ابن الزبير ذكر أبي بكر- عند حكايته عن عمر بن الخطاب انتهاؤه عن هذه الوقاحة الشنيعة، مع أنّ أبا بكر كان جدّا له، و اهتمامه بتزكيته كان أشدّ من اعتنائه بشأن عمر بن الخطاب-، دليل علي عدم ظهور آثار المتابعة و الانقياد عنه كما ظهر عن عمر، فكان أغلظ منه و ... و ليس في الذمّ و التقبيح أفحش من هذا. و لنعم ما قاله ابن أبي مليكة: من أنّه كاد الخيران أن </w:t>
      </w:r>
      <w:r>
        <w:rPr>
          <w:rStyle w:val="FootnoteReference"/>
        </w:rPr>
        <w:footnoteReference w:id="2776"/>
      </w:r>
      <w:r>
        <w:rPr>
          <w:rFonts w:ascii="Amiri" w:hAnsi="Amiri" w:eastAsia="Amiri" w:cs="Amiri"/>
          <w:lang w:bidi="ar-SA"/>
          <w:color w:val="111111"/>
          <w:sz w:val="28"/>
          <w:szCs w:val="28"/>
          <w:rtl/>
        </w:rPr>
        <w:t xml:space="preserve">يهلكا، فو اللّه لقد هلكا و كان الرجل غريقا في نومة الجهل خائضا في غمرات البهت و الغفلة، و ليت شعري ما حملها علي شدّة الاهتمام و بذل الجهد في تأمير الأقرع أو القعقاع بحضرة الرسول صلّي اللّه عليه و آله أ كان ذلك تشييدا لأركان الدين و مراعاة لمصالح المسلمين؟!، فتقدّما بين يدي اللّه و رسوله صلّي اللّه عليه و آله لظنّهما أنّهما أعلم من اللّه و من رسوله صلّي اللّه عليه و آله بما يصلح شأن الأمّة، فخافا من أن يلحقهم ضرر بتأمير من يؤمره الرسول أو لزعمهما أنّهما أبرّ و أرأف بهم من اللّه و من رسوله صلّي اللّه عليه و آله،</w:t>
      </w:r>
    </w:p>
    <w:p>
      <w:pPr>
        <w:pStyle w:val="BookText"/>
      </w:pPr>
      <w:r>
        <w:rPr>
          <w:rFonts w:ascii="IRNazanin" w:hAnsi="IRNazanin" w:eastAsia="IRNazanin" w:cs="IRNazanin"/>
          <w:lang w:bidi="fa-IR"/>
          <w:color w:val="111111"/>
          <w:sz w:val="28"/>
          <w:szCs w:val="28"/>
          <w:rtl/>
        </w:rPr>
        <w:t xml:space="preserve">همان گونه که عادت بی خردان و اوباش عرب در سخن گفتن با یکدیگر بود، اعمالشان تباه گردد به طوری که ندانند، برحذر می  دارد. و این خود دلیلی است بر این که آن دو، نه  تنها به بلند کردن صدا نزد پیامبر در سخن گفتن با یکدیگر اکتفا نکردند، بلکه با بی احترامی و بی شرمی، با صدای بلند بلند، پیامبر را مورد خطاب قرار دادند. سپس خداوند کسانی را که دل هایشان برای پرهیزکاری مورد امتحان قرار گرفته ، در کسانی که پیش پیامبر خداصلَّی الله علیه و آله صدایشان را پایین می آورند، منحصر می کند و می فرماید: «لَهُم مَّغْفِرَةٌ وَأَجْرٌ عَظِیمٌ</w:t>
      </w:r>
      <w:r>
        <w:rPr>
          <w:rStyle w:val="FootnoteReference"/>
        </w:rPr>
        <w:footnoteReference w:id="2777"/>
      </w:r>
      <w:r>
        <w:rPr>
          <w:rFonts w:ascii="IRNazanin" w:hAnsi="IRNazanin" w:eastAsia="IRNazanin" w:cs="IRNazanin"/>
          <w:lang w:bidi="fa-IR"/>
          <w:color w:val="111111"/>
          <w:sz w:val="28"/>
          <w:szCs w:val="28"/>
          <w:rtl/>
        </w:rPr>
        <w:t xml:space="preserve">»، {آنان را آمرزش و پاداش بزرگ است.} تا از این طریق یادآور شود که آن دو از جرگه این افراد بیرون هستند.</w:t>
      </w:r>
    </w:p>
    <w:p>
      <w:pPr>
        <w:pStyle w:val="BookText"/>
      </w:pPr>
      <w:r>
        <w:rPr>
          <w:rFonts w:ascii="IRNazanin" w:hAnsi="IRNazanin" w:eastAsia="IRNazanin" w:cs="IRNazanin"/>
          <w:lang w:bidi="fa-IR"/>
          <w:color w:val="111111"/>
          <w:sz w:val="28"/>
          <w:szCs w:val="28"/>
          <w:rtl/>
        </w:rPr>
        <w:t xml:space="preserve">و بر انسان صاحب فطرتِ سلیم پوشیده نیست که عدم ذکر ابوبکر از سوی ابن زبیر- به هنگام حکایتش از نهایت بی شرمی و وقاحت عمر بن خطّاب است، با این که ابوبکر پدربزرگش بود، و اینکه اهتمام عبدالله به تزکیه او، از توجه اش به موضوع عمر بن خطاب بیشتر بود - دلیلی است بر اینکه آثار پیروی و فرمانبرداری از او - پیامبر اکرم - از ابوبکر بر خلاف عمر نمایان نیست، و عمر از او درشت خوتر بود و باطنی خبیث و سیرتی زشت تر از او داشت، و در عیب و سرزنش، چیزی از این زشت تر وجود ندارد. و چه نیکو گفته  است ابن ابی مُلیکه: نزدیک بود خَیّران هلاک شوند! به خدا قسم، هردو هلاک شدند و آن مرد، در خواب نادانی، غرق و در میان گرداب های سرگردانی و غفلت غوطه ور بود.</w:t>
      </w:r>
    </w:p>
    <w:p>
      <w:pPr>
        <w:pStyle w:val="BookText"/>
      </w:pPr>
      <w:r>
        <w:rPr>
          <w:rFonts w:ascii="IRNazanin" w:hAnsi="IRNazanin" w:eastAsia="IRNazanin" w:cs="IRNazanin"/>
          <w:lang w:bidi="fa-IR"/>
          <w:color w:val="111111"/>
          <w:sz w:val="28"/>
          <w:szCs w:val="28"/>
          <w:rtl/>
        </w:rPr>
        <w:t xml:space="preserve">و ای کاش می دانستم چه چیز آن دو را برآن داشت تا در منصوب کردن أقرع یا قعقاع در محضر رسول خدا صلَّی الله علیه و آله، نهایت تلاش و اهتمام را داشته باشند؟ آیا آن به خاطر استوار کردن پایه های دین و رعایت مصالح مسلمانان بود تا در برابر خدا و پیامبرش صلَّی الله علیه و آله، با این گمانشان که آن دو از خداوند و پیامبرش درآنچه به مصلحت امت می باشد داناترند، پیشی گیرند، یا ترسیدند از اینکه ضرری از سوی آن کس که رسول خدا صلَّی الله علیه و آله او را منصوب می کند، برآن ها برسد؟ و یا اینکه به این خاطر بود که آن دو گمان می کردند از خداوند و پیامبرش نسبت به مسلمانان مفیدتر و مهربان تر هستند، بنابراین از روی دلسوزی و مهربانی بر آنان،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يرضيا بالسكوت شفقة عليهم و رأفة بهم، أم كان ذلك لأمر </w:t>
      </w:r>
      <w:r>
        <w:rPr>
          <w:rStyle w:val="FootnoteReference"/>
        </w:rPr>
        <w:footnoteReference w:id="2778"/>
      </w:r>
      <w:r>
        <w:rPr>
          <w:rFonts w:ascii="Amiri" w:hAnsi="Amiri" w:eastAsia="Amiri" w:cs="Amiri"/>
          <w:lang w:bidi="ar-SA"/>
          <w:color w:val="111111"/>
          <w:sz w:val="28"/>
          <w:szCs w:val="28"/>
          <w:rtl/>
        </w:rPr>
        <w:t xml:space="preserve">دنيوي، يعود نفعه إليهما، فمن رأي نفسه أعلم و أرأف من ربّ العالمين و من رسوله الأمين </w:t>
      </w:r>
      <w:r>
        <w:rPr>
          <w:rStyle w:val="FootnoteReference"/>
        </w:rPr>
        <w:footnoteReference w:id="2779"/>
      </w:r>
      <w:r>
        <w:rPr>
          <w:rFonts w:ascii="Amiri" w:hAnsi="Amiri" w:eastAsia="Amiri" w:cs="Amiri"/>
          <w:lang w:bidi="ar-SA"/>
          <w:color w:val="111111"/>
          <w:sz w:val="28"/>
          <w:szCs w:val="28"/>
          <w:rtl/>
        </w:rPr>
        <w:t xml:space="preserve">صلّي اللّه عليه و آله الطاهرين، أو ردّ علي اللّه و علي رسوله، و لم يرض بقضائهما لغرض فاسد دنيوي، كيف يصلح أن يكون قائدا للأمّة طرّا و هاديا لهم إلي الرشاد؟! و قد قال سبحانه: فَلا وَ رَبِّكَ لا يُؤْمِنُونَ حَتَّي يُحَكِّمُوكَ فِيما شَجَرَ بَيْنَهُمْ ثُمَّ لا يَجِدُوا فِي أَنْفُسِهِمْ حَرَجاً مِمَّا قَضَيْتَ وَ يُسَلِّمُوا تَسْلِيماً </w:t>
      </w:r>
      <w:r>
        <w:rPr>
          <w:rStyle w:val="FootnoteReference"/>
        </w:rPr>
        <w:footnoteReference w:id="2780"/>
      </w:r>
      <w:r>
        <w:rPr>
          <w:rFonts w:ascii="Amiri" w:hAnsi="Amiri" w:eastAsia="Amiri" w:cs="Amiri"/>
          <w:lang w:bidi="ar-SA"/>
          <w:color w:val="111111"/>
          <w:sz w:val="28"/>
          <w:szCs w:val="28"/>
          <w:rtl/>
        </w:rPr>
        <w:t xml:space="preserve">و لعلّ الناصرين لأبي بكر و عمر يرون رسول اللّه صلّي اللّه عليه و آله مجتهدا في كثير من الأحكام كما يرونهما مجتهدين، و يجوّزون مخالفته سيّما فيما يتعلّق بأمر الجيش و ترتيب العسكر و لا يلتفتون إلي خلاف اللّه تعالي في ذلك، حيث جعل التقدّم بين يدي رسوله صلّي اللّه عليه و آله تقدّما عليه. فقال: لا تُقَدِّمُوا بَيْنَ يَدَيِ اللَّهِ وَ رَسُولِهِ ...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بعين الإنصاف في تعصّب طائفة من علماء الجمهور و أئمّتهم كالرازي و البيضاوي و غيرهما و بذل جهدهم في إخفاء الحقّ و ستر عورات مشايخهم، فقد ذكر الرازي في تفسيره </w:t>
      </w:r>
      <w:r>
        <w:rPr>
          <w:rStyle w:val="FootnoteReference"/>
        </w:rPr>
        <w:footnoteReference w:id="2782"/>
      </w:r>
      <w:r>
        <w:rPr>
          <w:rFonts w:ascii="Amiri" w:hAnsi="Amiri" w:eastAsia="Amiri" w:cs="Amiri"/>
          <w:lang w:bidi="ar-SA"/>
          <w:color w:val="111111"/>
          <w:sz w:val="28"/>
          <w:szCs w:val="28"/>
          <w:rtl/>
        </w:rPr>
        <w:t xml:space="preserve">في شأن نزول الآيات عدّة وجوه لم يسندها إلي رواية صحيحة أو كتاب معروف، و لم يذكر نزولها في أبي بكر و عمر مع وجوده في صحيح البخاري- الذي يجعلونه تاليا لكتاب اللّه سبحانه، و يرون مؤلّفه أوثق الناس و أعدلهم-، و كذا في غيره من صحاحهم كما سبق، فذلك إمّا لعدم الاطّلاع علي ما في هذه الكتب، و كفي به شاهدا علي جهلهم و قلّة إحاطتهم بأخبارهم و أمور دينهم، أو لأنّ سنّتهم إخفاء الحقّ و إطفاء نور اللّه بأفواههم فتعمّدوا في ستر ما لا يوافق آراءهم و يستلزم القدح في مشايخهم و أسلافهم، و قد</w:t>
      </w:r>
    </w:p>
    <w:p>
      <w:pPr>
        <w:pStyle w:val="BookText"/>
      </w:pPr>
      <w:r>
        <w:rPr>
          <w:rFonts w:ascii="IRNazanin" w:hAnsi="IRNazanin" w:eastAsia="IRNazanin" w:cs="IRNazanin"/>
          <w:lang w:bidi="fa-IR"/>
          <w:color w:val="111111"/>
          <w:sz w:val="28"/>
          <w:szCs w:val="28"/>
          <w:rtl/>
        </w:rPr>
        <w:t xml:space="preserve">راضی به سکوت نشدند؟ یا این که به خاطر امری دنیایی بود که سود آن، به آن دو می رسید؟</w:t>
      </w:r>
    </w:p>
    <w:p>
      <w:pPr>
        <w:pStyle w:val="BookText"/>
      </w:pPr>
      <w:r>
        <w:rPr>
          <w:rFonts w:ascii="IRNazanin" w:hAnsi="IRNazanin" w:eastAsia="IRNazanin" w:cs="IRNazanin"/>
          <w:lang w:bidi="fa-IR"/>
          <w:color w:val="111111"/>
          <w:sz w:val="28"/>
          <w:szCs w:val="28"/>
          <w:rtl/>
        </w:rPr>
        <w:t xml:space="preserve">بنابراین، هر کس خودش را از پروردگار جهانیان و از فرستاده امین او، که درود خداوند بر او و خاندان پاکش باد، داناتر و مهربان تر بداند، و یا سخن خداوند و پیامبرش را قبول نکند، و به خاطر اهداف دنیوی فاسد به حکم آن  دو راضی نشود، چگونه می تواند رهبر کلّ امت باشد و آن ها را به سوی رستگاری هدایت کند؟ حال آن که خداوند منزه فرموده است: «فَلاَ وَرَبِّکَ لاَ یُؤْمِنُونَ حَتَّیَ یُحَکِّمُوکَ فِیمَا شَجَرَ بَیْنَهُمْ ثُمَّ لاَ یَجِدُواْ فِی أَنفُسِهِمْ حَرَجًا مِّمَّا قَضَیْتَ وَیُسَلِّمُواْ تَسْلِیمًا.</w:t>
      </w:r>
      <w:r>
        <w:rPr>
          <w:rStyle w:val="FootnoteReference"/>
        </w:rPr>
        <w:footnoteReference w:id="2783"/>
      </w:r>
      <w:r>
        <w:rPr>
          <w:rFonts w:ascii="IRNazanin" w:hAnsi="IRNazanin" w:eastAsia="IRNazanin" w:cs="IRNazanin"/>
          <w:lang w:bidi="fa-IR"/>
          <w:color w:val="111111"/>
          <w:sz w:val="28"/>
          <w:szCs w:val="28"/>
          <w:rtl/>
        </w:rPr>
        <w:t xml:space="preserve">»، {ولی چنین نیست. به پروردگارت قسم که ایمان نمی آورند مگر آنکه تو را در مورد آنچه میان آنان مایه اختلاف است داور گردانند ،سپس از حکمی که کرده ای در دلهایشان احساس ناراحتی ]و تردید[ نکنند و کاملا سر تسلیم فرود آورند.}</w:t>
      </w:r>
    </w:p>
    <w:p>
      <w:pPr>
        <w:pStyle w:val="BookText"/>
      </w:pPr>
      <w:r>
        <w:rPr>
          <w:rFonts w:ascii="IRNazanin" w:hAnsi="IRNazanin" w:eastAsia="IRNazanin" w:cs="IRNazanin"/>
          <w:lang w:bidi="fa-IR"/>
          <w:color w:val="111111"/>
          <w:sz w:val="28"/>
          <w:szCs w:val="28"/>
          <w:rtl/>
        </w:rPr>
        <w:t xml:space="preserve">چه بسا حامیان ابوبکر و عمر معتقدند، همانگونه که رسول خدا صلَّی الله علیه و آله در بسیاری از احکام اجتهاد می کند، آن دو هم مجتهدند، و مخالفت آن ها با ایشان را، به ویژه در مسایل مربوط به سپاه و تنظیم آن، جایز می دانند، و به مخالفت با خداوند بلند مرتبه در آن مسئله توجهی نمی کنند؛ زیرا خداوند پیشی جستن در برابر رسول خدا صلَّی الله علیه و آله را همانند پیشی گرفتن در برابر خود می داند و می فرماید: «لا تَقَدَّموا بین یَدی الله و رَسولَه»،2 {در برابر خدا و پیامبرش [در هیچ کاری] پیشی مجویید.}</w:t>
      </w:r>
    </w:p>
    <w:p>
      <w:pPr>
        <w:pStyle w:val="BookText"/>
      </w:pPr>
      <w:r>
        <w:rPr>
          <w:rFonts w:ascii="IRNazanin" w:hAnsi="IRNazanin" w:eastAsia="IRNazanin" w:cs="IRNazanin"/>
          <w:lang w:bidi="fa-IR"/>
          <w:color w:val="111111"/>
          <w:sz w:val="28"/>
          <w:szCs w:val="28"/>
          <w:rtl/>
        </w:rPr>
        <w:t xml:space="preserve">و منصفانه به تعصب گروهی از علما و رهبران اهل سنت همانند رازی و بیضاوی و غیر از آن ها</w:t>
      </w:r>
    </w:p>
    <w:p>
      <w:pPr>
        <w:pStyle w:val="BookText"/>
      </w:pPr>
      <w:r>
        <w:rPr>
          <w:rFonts w:ascii="IRNazanin" w:hAnsi="IRNazanin" w:eastAsia="IRNazanin" w:cs="IRNazanin"/>
          <w:lang w:bidi="fa-IR"/>
          <w:color w:val="111111"/>
          <w:sz w:val="28"/>
          <w:szCs w:val="28"/>
          <w:rtl/>
        </w:rPr>
        <w:t xml:space="preserve">بنگرید و این که چگونه در مخفی داشتن حق و عیب های شیوخ خود، نهایت تلاش را می کنند. رازی در تفسیرش</w:t>
      </w:r>
      <w:r>
        <w:rPr>
          <w:rStyle w:val="FootnoteReference"/>
        </w:rPr>
        <w:footnoteReference w:id="2784"/>
      </w:r>
      <w:r>
        <w:rPr>
          <w:rFonts w:ascii="IRNazanin" w:hAnsi="IRNazanin" w:eastAsia="IRNazanin" w:cs="IRNazanin"/>
          <w:lang w:bidi="fa-IR"/>
          <w:color w:val="111111"/>
          <w:sz w:val="28"/>
          <w:szCs w:val="28"/>
          <w:rtl/>
        </w:rPr>
        <w:t xml:space="preserve">و در شان نزول این آیات، چند وجه ذکر کرده است که آن ها را به روایت صحیحی یا کتاب معروفی اسناد نداده و با این که در صحیح بخاری، که اهل سنت آن را در جایگاه دوم بعد از قرآن قرار می دهند و مؤلف آن را مورد اعتمادترین و عادل ترین افراد می دانند، نزول آیات - در مورد ابوبکر و عمر - آمده است. فخر رازی از ذکر نزول آن ها درباره ابوبکر و عمر خودداری کرده است، و همین طور در صحاح های دیگرشان که پیشتر ذکر شد، این ذکر نکردن و خودداری از آن، یا به علت عدم آگاهی آن ها از آنچه در این کتاب هاست و این خود دلیل کافی بر جهل شان و بی اطلاعی آن ها از اخبار و مسایل دینشان است؛ و یا به این علت است که سنت و عادت آن ها، پوشیده نگه داشتن حق و خاموش کردن نور الهی با دهان هایشان است، بنابراین به مخفی داشتن آنچه که موافق آراءشان نیست و مستلزم طعن به شیوخ و گذشتگان می باشد، عادت کرده اند،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اعترف في تفسيره بأنّ رفع الصوت عند أحد و التقدّم بين يديه يدلّ علي أنّه لا يري المتكلّم للمخاطب وزنا و لا مقدارا، بل جعل لنفسه اعتبارا زائدا و عظمة.</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2785"/>
      </w:r>
      <w:r>
        <w:rPr>
          <w:rFonts w:ascii="Amiri" w:hAnsi="Amiri" w:eastAsia="Amiri" w:cs="Amiri"/>
          <w:lang w:bidi="ar-SA"/>
          <w:color w:val="111111"/>
          <w:sz w:val="28"/>
          <w:szCs w:val="28"/>
          <w:rtl/>
        </w:rPr>
        <w:t xml:space="preserve">: إنّ الآية تدلّ علي أنّه لا ينبغي أن يتكلّم المؤمن عند النبيّ صلّي اللّه عليه و آله </w:t>
      </w:r>
      <w:r>
        <w:rPr>
          <w:rStyle w:val="FootnoteReference"/>
        </w:rPr>
        <w:footnoteReference w:id="2786"/>
      </w:r>
      <w:r>
        <w:rPr>
          <w:rFonts w:ascii="Amiri" w:hAnsi="Amiri" w:eastAsia="Amiri" w:cs="Amiri"/>
          <w:lang w:bidi="ar-SA"/>
          <w:color w:val="111111"/>
          <w:sz w:val="28"/>
          <w:szCs w:val="28"/>
          <w:rtl/>
        </w:rPr>
        <w:t xml:space="preserve">كما يتكلّم العبد عند سيّده، لأنّ العبد داخل في </w:t>
      </w:r>
      <w:r>
        <w:rPr>
          <w:rStyle w:val="FootnoteReference"/>
        </w:rPr>
        <w:footnoteReference w:id="2787"/>
      </w:r>
      <w:r>
        <w:rPr>
          <w:rFonts w:ascii="Amiri" w:hAnsi="Amiri" w:eastAsia="Amiri" w:cs="Amiri"/>
          <w:lang w:bidi="ar-SA"/>
          <w:color w:val="111111"/>
          <w:sz w:val="28"/>
          <w:szCs w:val="28"/>
          <w:rtl/>
        </w:rPr>
        <w:t xml:space="preserve">قوله تعالي:</w:t>
      </w:r>
    </w:p>
    <w:p>
      <w:pPr>
        <w:pStyle w:val="BookText"/>
      </w:pPr>
      <w:r>
        <w:rPr>
          <w:rFonts w:ascii="Amiri" w:hAnsi="Amiri" w:eastAsia="Amiri" w:cs="Amiri"/>
          <w:lang w:bidi="ar-SA"/>
          <w:color w:val="111111"/>
          <w:sz w:val="28"/>
          <w:szCs w:val="28"/>
          <w:rtl/>
        </w:rPr>
        <w:t xml:space="preserve">كَجَهْرِ بَعْضِكُمْ لِبَعْضٍ ... </w:t>
      </w:r>
      <w:r>
        <w:rPr>
          <w:rStyle w:val="FootnoteReference"/>
        </w:rPr>
        <w:footnoteReference w:id="2788"/>
      </w:r>
      <w:r>
        <w:rPr>
          <w:rFonts w:ascii="Amiri" w:hAnsi="Amiri" w:eastAsia="Amiri" w:cs="Amiri"/>
          <w:lang w:bidi="ar-SA"/>
          <w:color w:val="111111"/>
          <w:sz w:val="28"/>
          <w:szCs w:val="28"/>
          <w:rtl/>
        </w:rPr>
        <w:t xml:space="preserve">، و استدلّ عليه أيضا بقوله </w:t>
      </w:r>
      <w:r>
        <w:rPr>
          <w:rStyle w:val="FootnoteReference"/>
        </w:rPr>
        <w:footnoteReference w:id="2789"/>
      </w:r>
      <w:r>
        <w:rPr>
          <w:rFonts w:ascii="Amiri" w:hAnsi="Amiri" w:eastAsia="Amiri" w:cs="Amiri"/>
          <w:lang w:bidi="ar-SA"/>
          <w:color w:val="111111"/>
          <w:sz w:val="28"/>
          <w:szCs w:val="28"/>
          <w:rtl/>
        </w:rPr>
        <w:t xml:space="preserve">تعالي: النَّبِيُّ أَوْلي بِالْمُؤْمِنِينَ مِنْ أَنْفُسِهِمْ </w:t>
      </w:r>
      <w:r>
        <w:rPr>
          <w:rStyle w:val="FootnoteReference"/>
        </w:rPr>
        <w:footnoteReference w:id="2790"/>
      </w:r>
      <w:r>
        <w:rPr>
          <w:rFonts w:ascii="IRNazanin" w:hAnsi="IRNazanin" w:eastAsia="IRNazanin" w:cs="IRNazanin"/>
          <w:lang w:bidi="fa-IR"/>
          <w:color w:val="111111"/>
          <w:sz w:val="28"/>
          <w:szCs w:val="28"/>
          <w:rtl/>
        </w:rPr>
        <w:t xml:space="preserve">قال </w:t>
      </w:r>
      <w:r>
        <w:rPr>
          <w:rStyle w:val="FootnoteReference"/>
        </w:rPr>
        <w:footnoteReference w:id="2791"/>
      </w:r>
      <w:r>
        <w:rPr>
          <w:rFonts w:ascii="Amiri" w:hAnsi="Amiri" w:eastAsia="Amiri" w:cs="Amiri"/>
          <w:lang w:bidi="ar-SA"/>
          <w:color w:val="111111"/>
          <w:sz w:val="28"/>
          <w:szCs w:val="28"/>
          <w:rtl/>
        </w:rPr>
        <w:t xml:space="preserve">: و السيّد ليس أولي عند عبده من نفسه، فلو كانا </w:t>
      </w:r>
      <w:r>
        <w:rPr>
          <w:rStyle w:val="FootnoteReference"/>
        </w:rPr>
        <w:footnoteReference w:id="2792"/>
      </w:r>
      <w:r>
        <w:rPr>
          <w:rFonts w:ascii="Amiri" w:hAnsi="Amiri" w:eastAsia="Amiri" w:cs="Amiri"/>
          <w:lang w:bidi="ar-SA"/>
          <w:color w:val="111111"/>
          <w:sz w:val="28"/>
          <w:szCs w:val="28"/>
          <w:rtl/>
        </w:rPr>
        <w:t xml:space="preserve">في مخمصة و وجد العبد ما لو لم يأكله لمات لا يجب عليه بذله لسيّده، و يجب البذل للنبيّ صلّي اللّه عليه و آله </w:t>
      </w:r>
      <w:r>
        <w:rPr>
          <w:rStyle w:val="FootnoteReference"/>
        </w:rPr>
        <w:footnoteReference w:id="2793"/>
      </w:r>
      <w:r>
        <w:rPr>
          <w:rFonts w:ascii="Amiri" w:hAnsi="Amiri" w:eastAsia="Amiri" w:cs="Amiri"/>
          <w:lang w:bidi="ar-SA"/>
          <w:color w:val="111111"/>
          <w:sz w:val="28"/>
          <w:szCs w:val="28"/>
          <w:rtl/>
        </w:rPr>
        <w:t xml:space="preserve">، و لو علم العبد أنّ بموته ينجو سيّده لا يلزمه أن يلقي نفسه في المهلكة </w:t>
      </w:r>
      <w:r>
        <w:rPr>
          <w:rStyle w:val="FootnoteReference"/>
        </w:rPr>
        <w:footnoteReference w:id="2794"/>
      </w:r>
      <w:r>
        <w:rPr>
          <w:rFonts w:ascii="Amiri" w:hAnsi="Amiri" w:eastAsia="Amiri" w:cs="Amiri"/>
          <w:lang w:bidi="ar-SA"/>
          <w:color w:val="111111"/>
          <w:sz w:val="28"/>
          <w:szCs w:val="28"/>
          <w:rtl/>
        </w:rPr>
        <w:t xml:space="preserve">لإنجاء سيّده، و يجب لإنجاء النبيّ صلّي اللّه عليه و آله، و ذلك </w:t>
      </w:r>
      <w:r>
        <w:rPr>
          <w:rStyle w:val="FootnoteReference"/>
        </w:rPr>
        <w:footnoteReference w:id="2795"/>
      </w:r>
      <w:r>
        <w:rPr>
          <w:rFonts w:ascii="Amiri" w:hAnsi="Amiri" w:eastAsia="Amiri" w:cs="Amiri"/>
          <w:lang w:bidi="ar-SA"/>
          <w:color w:val="111111"/>
          <w:sz w:val="28"/>
          <w:szCs w:val="28"/>
          <w:rtl/>
        </w:rPr>
        <w:t xml:space="preserve">كما أنّ العضو الرئيس أولي بالرعاية من غيره، لأنّ عند خلل القلب </w:t>
      </w:r>
      <w:r>
        <w:rPr>
          <w:rStyle w:val="FootnoteReference"/>
        </w:rPr>
        <w:footnoteReference w:id="2796"/>
      </w:r>
      <w:r>
        <w:rPr>
          <w:rFonts w:ascii="Amiri" w:hAnsi="Amiri" w:eastAsia="Amiri" w:cs="Amiri"/>
          <w:lang w:bidi="ar-SA"/>
          <w:color w:val="111111"/>
          <w:sz w:val="28"/>
          <w:szCs w:val="28"/>
          <w:rtl/>
        </w:rPr>
        <w:t xml:space="preserve">لا يبقي لليدين و الرجلين استقامة، فلو حفظ الإنسان نفسه و ترك النبيّ </w:t>
      </w:r>
      <w:r>
        <w:rPr>
          <w:rStyle w:val="FootnoteReference"/>
        </w:rPr>
        <w:footnoteReference w:id="2797"/>
      </w:r>
      <w:r>
        <w:rPr>
          <w:rFonts w:ascii="Amiri" w:hAnsi="Amiri" w:eastAsia="Amiri" w:cs="Amiri"/>
          <w:lang w:bidi="ar-SA"/>
          <w:color w:val="111111"/>
          <w:sz w:val="28"/>
          <w:szCs w:val="28"/>
          <w:rtl/>
        </w:rPr>
        <w:t xml:space="preserve">لهلك هو أيضا بخلاف العبد و السيّد. انتهي.</w:t>
      </w:r>
    </w:p>
    <w:p>
      <w:pPr>
        <w:pStyle w:val="BookText"/>
      </w:pPr>
      <w:r>
        <w:rPr>
          <w:rFonts w:ascii="Amiri" w:hAnsi="Amiri" w:eastAsia="Amiri" w:cs="Amiri"/>
          <w:lang w:bidi="ar-SA"/>
          <w:color w:val="111111"/>
          <w:sz w:val="28"/>
          <w:szCs w:val="28"/>
          <w:rtl/>
        </w:rPr>
        <w:t xml:space="preserve">فأين هذا من سيرة الشيخين و ترك احترامهما للنبيّ صلّي اللّه عليه و آله</w:t>
      </w:r>
    </w:p>
    <w:p>
      <w:pPr>
        <w:pStyle w:val="BookText"/>
      </w:pPr>
      <w:r>
        <w:rPr>
          <w:rFonts w:ascii="IRNazanin" w:hAnsi="IRNazanin" w:eastAsia="IRNazanin" w:cs="IRNazanin"/>
          <w:lang w:bidi="fa-IR"/>
          <w:color w:val="111111"/>
          <w:sz w:val="28"/>
          <w:szCs w:val="28"/>
          <w:rtl/>
        </w:rPr>
        <w:t xml:space="preserve">و حال آن که نه تنها رازی در تفسیرش اعتراف کرده که بالا بردن صدا نزد هر شخصی و پیشی جستن در برابر او به این معناست که متکلم بر مخاطب هیچ ارزش و احترامی قایل نیست، بلکه نشانه این است که او برای خود اعتباری بیشتر قائل است و خود را بزرگتر می داند</w:t>
      </w:r>
    </w:p>
    <w:p>
      <w:pPr>
        <w:pStyle w:val="BookText"/>
      </w:pPr>
      <w:r>
        <w:rPr>
          <w:rFonts w:ascii="IRNazanin" w:hAnsi="IRNazanin" w:eastAsia="IRNazanin" w:cs="IRNazanin"/>
          <w:lang w:bidi="fa-IR"/>
          <w:color w:val="111111"/>
          <w:sz w:val="28"/>
          <w:szCs w:val="28"/>
          <w:rtl/>
        </w:rPr>
        <w:t xml:space="preserve">و می گوید</w:t>
      </w:r>
      <w:r>
        <w:rPr>
          <w:rStyle w:val="FootnoteReference"/>
        </w:rPr>
        <w:footnoteReference w:id="2798"/>
      </w:r>
      <w:r>
        <w:rPr>
          <w:rFonts w:ascii="IRNazanin" w:hAnsi="IRNazanin" w:eastAsia="IRNazanin" w:cs="IRNazanin"/>
          <w:lang w:bidi="fa-IR"/>
          <w:color w:val="111111"/>
          <w:sz w:val="28"/>
          <w:szCs w:val="28"/>
          <w:rtl/>
        </w:rPr>
        <w:t xml:space="preserve">: این آیه بر این دلالت می کند که شایسته است مومن نزد پیامبر صلَّی الله علیه و آله، همان گونه که برده با اربابش صحبت می کند، سخن نگوید؛ زیرا داخل این فرموده خداوند بلند مرتبه می شود: «کَجَهْرِ بَعْضِکُمْ لِبَعْضٍ</w:t>
      </w:r>
      <w:r>
        <w:rPr>
          <w:rStyle w:val="FootnoteReference"/>
        </w:rPr>
        <w:footnoteReference w:id="2799"/>
      </w:r>
      <w:r>
        <w:rPr>
          <w:rFonts w:ascii="IRNazanin" w:hAnsi="IRNazanin" w:eastAsia="IRNazanin" w:cs="IRNazanin"/>
          <w:lang w:bidi="fa-IR"/>
          <w:color w:val="111111"/>
          <w:sz w:val="28"/>
          <w:szCs w:val="28"/>
          <w:rtl/>
        </w:rPr>
        <w:t xml:space="preserve">»، {همچنان که بعضی از شما با بعضی دیگر بلند سخن می گویید.} و همچنین به این گفته خداوند والا مقام استدلال می کند:« النَّبِیُّ أَوْلَی بِالْمُؤْمِنِینَ مِنْ أَنفُسِهِمْ</w:t>
      </w:r>
      <w:r>
        <w:rPr>
          <w:rStyle w:val="FootnoteReference"/>
        </w:rPr>
        <w:footnoteReference w:id="2800"/>
      </w:r>
      <w:r>
        <w:rPr>
          <w:rFonts w:ascii="IRNazanin" w:hAnsi="IRNazanin" w:eastAsia="IRNazanin" w:cs="IRNazanin"/>
          <w:lang w:bidi="fa-IR"/>
          <w:color w:val="111111"/>
          <w:sz w:val="28"/>
          <w:szCs w:val="28"/>
          <w:rtl/>
        </w:rPr>
        <w:t xml:space="preserve">»، {پیامبر بر مؤمنان از خودشان سزاوارتر [و نزدیکتر] است}. فخر رازی می گوید: ارباب به برده اش از خود سزاوارتر است، ولی اگر آن دو گرسنه بودند و برده چیزی را بیابد که اگر آن را نخورد، خواهد مرد، نباید آن را به ارباب خود بدهد، ولی بایستی آن را به رسول خدا صلَّی الله علیه و آله بدهد؛ و اگر برده بداند که با مرگ او اربابش نجات می یابد، نباید برای نجات دادن او خودش را به هلاکت بندازد، ولی باید برای نجات دادن پیامبر صلَّی الله علیه و آله خود را به سختی و هلاکت بیندازد؛ زیرا عضو اصلی بدن از عضو دیگر به حفاظت و مراقبت سزاوارتر است؛ زیرا اگر قلب دچار مشکلی شود، دست ها و پاها یارای استقامت نخواهند داشت و اگر انسان مراقبت شده و پیامبر رها شود، بر خلاف برده و ارباب، آن انسان هم هلاک خواهد شد. پایان سخن.</w:t>
      </w:r>
    </w:p>
    <w:p>
      <w:pPr>
        <w:pStyle w:val="BookText"/>
      </w:pPr>
      <w:r>
        <w:rPr>
          <w:rFonts w:ascii="IRNazanin" w:hAnsi="IRNazanin" w:eastAsia="IRNazanin" w:cs="IRNazanin"/>
          <w:lang w:bidi="fa-IR"/>
          <w:color w:val="111111"/>
          <w:sz w:val="28"/>
          <w:szCs w:val="28"/>
          <w:rtl/>
        </w:rPr>
        <w:t xml:space="preserve">پس این کجا و سیرت شیخان و بی احترامی آن ها به پیامبر صلَّی الله علیه و آله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تخطئتهما إيّاه، و تسفيههما رأيه، و تنازعهما بحضرته فيما حسباه أصلح من اختياره؟!.</w:t>
      </w:r>
    </w:p>
    <w:p>
      <w:pPr>
        <w:pStyle w:val="BookText"/>
      </w:pPr>
      <w:r>
        <w:rPr>
          <w:rFonts w:ascii="Amiri" w:hAnsi="Amiri" w:eastAsia="Amiri" w:cs="Amiri"/>
          <w:lang w:bidi="ar-SA"/>
          <w:color w:val="111111"/>
          <w:sz w:val="28"/>
          <w:szCs w:val="28"/>
          <w:rtl/>
        </w:rPr>
        <w:t xml:space="preserve">و أمّا البيضاوي فقد دلّس في هذا المقام تدليسا غريبا، فسكت في تفسير قوله تعالي: يا أَيُّهَا الَّذِينَ آمَنُوا لا تُقَدِّمُوا ... إلي قوله سبحانه وَ أَنْتُمْ لا تَشْعُرُونَ </w:t>
      </w:r>
      <w:r>
        <w:rPr>
          <w:rStyle w:val="FootnoteReference"/>
        </w:rPr>
        <w:footnoteReference w:id="2801"/>
      </w:r>
      <w:r>
        <w:rPr>
          <w:rFonts w:ascii="Amiri" w:hAnsi="Amiri" w:eastAsia="Amiri" w:cs="Amiri"/>
          <w:lang w:bidi="ar-SA"/>
          <w:color w:val="111111"/>
          <w:sz w:val="28"/>
          <w:szCs w:val="28"/>
          <w:rtl/>
        </w:rPr>
        <w:t xml:space="preserve">عن ذكر أبي بكر و عمر، و نزول الآيات فيهما، ثم ذكر في تفسير قوله سبحانه: إِنَّ الَّذِينَ يَغُضُّونَ أَصْواتَهُمْ عِنْدَ رَسُولِ اللَّهِ أُولئِكَ الَّذِينَ امْتَحَنَ اللَّهُ قُلُوبَهُمْ لِلتَّقْوي </w:t>
      </w:r>
      <w:r>
        <w:rPr>
          <w:rStyle w:val="FootnoteReference"/>
        </w:rPr>
        <w:footnoteReference w:id="2802"/>
      </w:r>
      <w:r>
        <w:rPr>
          <w:rFonts w:ascii="Amiri" w:hAnsi="Amiri" w:eastAsia="Amiri" w:cs="Amiri"/>
          <w:lang w:bidi="ar-SA"/>
          <w:color w:val="111111"/>
          <w:sz w:val="28"/>
          <w:szCs w:val="28"/>
          <w:rtl/>
        </w:rPr>
        <w:t xml:space="preserve">أنّه قيل: كان أبو بكر و عمر بعد ذلك يسرّانه حتّي يستفهمهما </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كيف صوّر المنقصة بصورة المنقبة؟! و لبّس الحال علي الجهّال، حتّي يتوهّموا أنّهما ممّا وصفهم اللّه في كتابه بامتحان قلوبهم للتقوي، و نزلت الآية فيهم، فقد عرفت- لو أنصفت- من ترك ابن الزبير ذكر أبي بكر- مع القرابة الخصيصة عند حكاية الإسرار في الحديث عن عمر أنّ ما رواه البيضاوي عن قائل مجهول افتراء علي أبي بكر، و أمّا عمر، فهو و إن روي فيه ابن الزبير ذلك إلّا أنّ في حكاية التنازع عند رسول اللّه صلّي اللّه عليه و آله في مرضه، و رفع الأصوات عنده، و الردّ عليه بقوله: حسبنا كتاب اللّه </w:t>
      </w:r>
      <w:r>
        <w:rPr>
          <w:rStyle w:val="FootnoteReference"/>
        </w:rPr>
        <w:footnoteReference w:id="2804"/>
      </w:r>
      <w:r>
        <w:rPr>
          <w:rFonts w:ascii="Amiri" w:hAnsi="Amiri" w:eastAsia="Amiri" w:cs="Amiri"/>
          <w:lang w:bidi="ar-SA"/>
          <w:color w:val="111111"/>
          <w:sz w:val="28"/>
          <w:szCs w:val="28"/>
          <w:rtl/>
        </w:rPr>
        <w:t xml:space="preserve">، ما يفهم منه عدم انتهائه عن التقدّم بين يدي اللّه و رسوله، و الجهر بالقول، و لا يشتبه علي ذي فطرة سليمة أنّ المراد حين نزول الآية ب الَّذِينَ يَغُضُّونَ أَصْواتَهُمْ عِنْدَ رَسُولِ اللَّهِ من كان دأبهم ذلك قبل نزولها، كما أنّ المراد بالذين ينادونه من وراء الحجرات من ناداه قبل نزول الآية، و لا يخفي أنّ في قول البيضاوي: كانا بعد ذلك يسرّانه ... اعترافا لطيفا بأنّه كان</w:t>
      </w:r>
    </w:p>
    <w:p>
      <w:pPr>
        <w:pStyle w:val="BookText"/>
      </w:pPr>
      <w:r>
        <w:rPr>
          <w:rFonts w:ascii="IRNazanin" w:hAnsi="IRNazanin" w:eastAsia="IRNazanin" w:cs="IRNazanin"/>
          <w:lang w:bidi="fa-IR"/>
          <w:color w:val="111111"/>
          <w:sz w:val="28"/>
          <w:szCs w:val="28"/>
          <w:rtl/>
        </w:rPr>
        <w:t xml:space="preserve">و نسبت دادن خطا و نادانی به او و نزاع با یکدیگر در حضور او و در آنچه که مصالحش بیشتر از انتخاب پیامبر می دانستند، کجا؟</w:t>
      </w:r>
    </w:p>
    <w:p>
      <w:pPr>
        <w:pStyle w:val="BookText"/>
      </w:pPr>
      <w:r>
        <w:rPr>
          <w:rFonts w:ascii="IRNazanin" w:hAnsi="IRNazanin" w:eastAsia="IRNazanin" w:cs="IRNazanin"/>
          <w:lang w:bidi="fa-IR"/>
          <w:color w:val="111111"/>
          <w:sz w:val="28"/>
          <w:szCs w:val="28"/>
          <w:rtl/>
        </w:rPr>
        <w:t xml:space="preserve">و اما بیضاوی در این زمینه به گونه عجیبی آن را پوشانیده است، و در تفسیر این گفته خداوند بلند مرتبه: «یَا أَیُّهَا الَّذِینَ آمَنُوا لَا تُقَدِّمُوا» تا این سخن خداوند سبحان: «وَأَنتُمْ لَا تَشْعُرُونَ</w:t>
      </w:r>
      <w:r>
        <w:rPr>
          <w:rStyle w:val="FootnoteReference"/>
        </w:rPr>
        <w:footnoteReference w:id="2805"/>
      </w:r>
      <w:r>
        <w:rPr>
          <w:rFonts w:ascii="IRNazanin" w:hAnsi="IRNazanin" w:eastAsia="IRNazanin" w:cs="IRNazanin"/>
          <w:lang w:bidi="fa-IR"/>
          <w:color w:val="111111"/>
          <w:sz w:val="28"/>
          <w:szCs w:val="28"/>
          <w:rtl/>
        </w:rPr>
        <w:t xml:space="preserve">»، از ذکر ابوبکر و عمر و نزول آیات درباره آن ها سکوت اختیار کرده است، سپس در تفسیر این سخن خداوند سبحان: «إِنَّ الَّذِینَ یَغُضُّونَ أَصْوَاتَهُمْ عِندَ رَسُولِ اللَّهِ أُوْلَئِکَ الَّذِینَ امْتَحَنَ اللَّهُ قُلُوبَهُمْ لِلتَّقْوَی</w:t>
      </w:r>
      <w:r>
        <w:rPr>
          <w:rStyle w:val="FootnoteReference"/>
        </w:rPr>
        <w:footnoteReference w:id="2806"/>
      </w:r>
      <w:r>
        <w:rPr>
          <w:rFonts w:ascii="IRNazanin" w:hAnsi="IRNazanin" w:eastAsia="IRNazanin" w:cs="IRNazanin"/>
          <w:lang w:bidi="fa-IR"/>
          <w:color w:val="111111"/>
          <w:sz w:val="28"/>
          <w:szCs w:val="28"/>
          <w:rtl/>
        </w:rPr>
        <w:t xml:space="preserve">»، {کسانی که پیش پیامبر صدایشان را فرو می کشند، همان کسان اند که خدا دل هایشان را برای پرهیزکاری امتحان کرده است.} می گوید: گفته شده است: ابوبکر و عمر بعد از نازل شدن این آیه آهسته سخن می گفتند تا پیامبر از آن ها سؤال نماید</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بنگرید که چگونه صفت زشت را با فضیلت و بزرگواری تغییر می دهد، و وضعیت را بر نادانان می پوشاند، تا گمان کنند که آن دو از جمله کسانی هستند که خداوند در کتاب خود آن ها را به امتحان کردن دل هایشان برای پرهیزکاری، وصف کرده و آیه در شان آن دو نازل شده است؟ اگر منصف باشی، از ذکر نشدن ابوبکر از سوی عبدالله بن زبیر به خاطر خویشاوندی نزدیک با او و آوردن نام عمر به هنگام نقل کردن روایت آهسته سخن گفتن، دانستید که آنچه بیضاوی از شخص ناشناس روایت کرده، افترای بر ابوبکر است. و امّا درباره عمر، اگرچه ابن زبیر آن حکایت را نقل کرد، ولی در روایت تنازع پیش رسول خدا صلَّی الله علیه و آله در بیماری اش و بلند کردن صدا نزد او و نپذیرفتن سخن او با این گفته: ما را همین کتاب خدا کافی است ... چیزی است که از آن، این گونه فهمیده می شود که او پیشی جستن در برابر خداوند و پیامبرش و بلند صحبت کردن را رها نکرده بود. و بر هیچ انسان دارای فطرت سالم پوشیده نیست که مراد از آیه «الذین یغضون اصواتهم عند رسول الله» به  هنگام نازل شدن، کسانی هستند که عادت و اخلاقشان قبل از این که آیه نازل شود آن گونه بود، همان طور مراد از «الذین ینادونه من وراء الحجرات»، {کسانی که تو را از پشت اتاق ها[ی مسکونی تو] به فریاد می خوانند.} کسانی هستند که قبل از نزول آیه، پیامبر را با صدای بلند خواندند، و واضح است که در این گفته بیضاوی: آن دو بعد از نزول این آیه آهسته سخن می گفتند ... ، اعتراف لطیفی است بر اینکه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داؤهما </w:t>
      </w:r>
      <w:r>
        <w:rPr>
          <w:rStyle w:val="FootnoteReference"/>
        </w:rPr>
        <w:footnoteReference w:id="2808"/>
      </w:r>
      <w:r>
        <w:rPr>
          <w:rFonts w:ascii="Amiri" w:hAnsi="Amiri" w:eastAsia="Amiri" w:cs="Amiri"/>
          <w:lang w:bidi="ar-SA"/>
          <w:color w:val="111111"/>
          <w:sz w:val="28"/>
          <w:szCs w:val="28"/>
          <w:rtl/>
        </w:rPr>
        <w:t xml:space="preserve">قبل ذلك سوء الأدب، و سيرتهما الوقاحة، و قد كان وفود بني تميم و الأقرع و القعقاع في أواخر سنة تسع من الهجرة </w:t>
      </w:r>
      <w:r>
        <w:rPr>
          <w:rStyle w:val="FootnoteReference"/>
        </w:rPr>
        <w:footnoteReference w:id="2809"/>
      </w:r>
      <w:r>
        <w:rPr>
          <w:rFonts w:ascii="Amiri" w:hAnsi="Amiri" w:eastAsia="Amiri" w:cs="Amiri"/>
          <w:lang w:bidi="ar-SA"/>
          <w:color w:val="111111"/>
          <w:sz w:val="28"/>
          <w:szCs w:val="28"/>
          <w:rtl/>
        </w:rPr>
        <w:t xml:space="preserve">، و كان وفاته صلّي اللّه عليه و آله في صفر سنة إحدي عشرة- علي ما ذكره أرباب السير-، فكانا- علي تقدير صحّة ما ذكره مصرّين علي الجفاء و قلّة الحياء في مدّة مقامه صلّي اللّه عليه و آله بمكة، و قريبا من تسع سنين بعد الهجرة، و لم ينتهيا عنه </w:t>
      </w:r>
      <w:r>
        <w:rPr>
          <w:rStyle w:val="FootnoteReference"/>
        </w:rPr>
        <w:footnoteReference w:id="2810"/>
      </w:r>
      <w:r>
        <w:rPr>
          <w:rFonts w:ascii="Amiri" w:hAnsi="Amiri" w:eastAsia="Amiri" w:cs="Amiri"/>
          <w:lang w:bidi="ar-SA"/>
          <w:color w:val="111111"/>
          <w:sz w:val="28"/>
          <w:szCs w:val="28"/>
          <w:rtl/>
        </w:rPr>
        <w:t xml:space="preserve">إلّا في سنة و بضع شهور بعد أن وبّخهما اللّه تعالي و رغم أنفهما، مع أنّ رعاية الأدب في خدمة السيّد المطاع القادر علي القتل فما دونه، المرجوّ منه الشفاعة و النجاة في الآخرة- لو كان الإيمان به صادقا- أمر لا يخرج عن ربقته إلّا رقبة من جبل علي طينة السباع من البهائم، فمن </w:t>
      </w:r>
      <w:r>
        <w:rPr>
          <w:rStyle w:val="FootnoteReference"/>
        </w:rPr>
        <w:footnoteReference w:id="2811"/>
      </w:r>
      <w:r>
        <w:rPr>
          <w:rFonts w:ascii="Amiri" w:hAnsi="Amiri" w:eastAsia="Amiri" w:cs="Amiri"/>
          <w:lang w:bidi="ar-SA"/>
          <w:color w:val="111111"/>
          <w:sz w:val="28"/>
          <w:szCs w:val="28"/>
          <w:rtl/>
        </w:rPr>
        <w:t xml:space="preserve">كان هذا شأنه كيف يصلح لأن </w:t>
      </w:r>
      <w:r>
        <w:rPr>
          <w:rStyle w:val="FootnoteReference"/>
        </w:rPr>
        <w:footnoteReference w:id="2812"/>
      </w:r>
      <w:r>
        <w:rPr>
          <w:rFonts w:ascii="Amiri" w:hAnsi="Amiri" w:eastAsia="Amiri" w:cs="Amiri"/>
          <w:lang w:bidi="ar-SA"/>
          <w:color w:val="111111"/>
          <w:sz w:val="28"/>
          <w:szCs w:val="28"/>
          <w:rtl/>
        </w:rPr>
        <w:t xml:space="preserve">يكون مطاعا للأمّة كافة؟! و كيف تكون سيرته مع رعيّته و من لا يقدر علي الخروج عن طاعته؟! و هل يزجر نفسه و يملكه عند الغضب، و تنقّلات الأحوال بحيث يرتكب لا </w:t>
      </w:r>
      <w:r>
        <w:rPr>
          <w:rStyle w:val="FootnoteReference"/>
        </w:rPr>
        <w:footnoteReference w:id="2813"/>
      </w:r>
      <w:r>
        <w:rPr>
          <w:rFonts w:ascii="Amiri" w:hAnsi="Amiri" w:eastAsia="Amiri" w:cs="Amiri"/>
          <w:lang w:bidi="ar-SA"/>
          <w:color w:val="111111"/>
          <w:sz w:val="28"/>
          <w:szCs w:val="28"/>
          <w:rtl/>
        </w:rPr>
        <w:t xml:space="preserve">أقل ما ينافي العدالة؟! و لعمري لا يقول به إلّا مباهت مبهوت، و لم ينشأ تعبير </w:t>
      </w:r>
      <w:r>
        <w:rPr>
          <w:rStyle w:val="FootnoteReference"/>
        </w:rPr>
        <w:footnoteReference w:id="2814"/>
      </w:r>
      <w:r>
        <w:rPr>
          <w:rFonts w:ascii="Amiri" w:hAnsi="Amiri" w:eastAsia="Amiri" w:cs="Amiri"/>
          <w:lang w:bidi="ar-SA"/>
          <w:color w:val="111111"/>
          <w:sz w:val="28"/>
          <w:szCs w:val="28"/>
          <w:rtl/>
        </w:rPr>
        <w:t xml:space="preserve">عمر لأمير المؤمنين عليه السلام بالدعابة إلّا لما يري من نفسه و من شيخه من سوء الخلق و الزعارة </w:t>
      </w:r>
      <w:r>
        <w:rPr>
          <w:rStyle w:val="FootnoteReference"/>
        </w:rPr>
        <w:footnoteReference w:id="2815"/>
      </w:r>
      <w:r>
        <w:rPr>
          <w:rFonts w:ascii="Amiri" w:hAnsi="Amiri" w:eastAsia="Amiri" w:cs="Amiri"/>
          <w:lang w:bidi="ar-SA"/>
          <w:color w:val="111111"/>
          <w:sz w:val="28"/>
          <w:szCs w:val="28"/>
          <w:rtl/>
        </w:rPr>
        <w:t xml:space="preserve">، فظنّ حسن خلقه عليه السلام، و بشره عند لقاء الناس، و رفقه بهم من قبيل اللهو و الدعابة، ثم نسج علي منواله عمرو بن العاص كما صرّح به عليه السلام في قوله: عجبا لابن النابغة يزعم لأهل الشام أنّ فيّ دعابة و أنّي امرؤ تلعابة. </w:t>
      </w:r>
      <w:r>
        <w:rPr>
          <w:rStyle w:val="FootnoteReference"/>
        </w:rPr>
        <w:footnoteReference w:id="2816"/>
      </w:r>
    </w:p>
    <w:p>
      <w:pPr>
        <w:pStyle w:val="BookText"/>
      </w:pPr>
      <w:r>
        <w:rPr>
          <w:rFonts w:ascii="IRNazanin" w:hAnsi="IRNazanin" w:eastAsia="IRNazanin" w:cs="IRNazanin"/>
          <w:lang w:bidi="fa-IR"/>
          <w:color w:val="111111"/>
          <w:sz w:val="28"/>
          <w:szCs w:val="28"/>
          <w:rtl/>
        </w:rPr>
        <w:t xml:space="preserve">عادت و اخلاق آن ها قبل از آن حادثه، بی ادبی و سیرتشان بی شرمی بوده است.</w:t>
      </w:r>
    </w:p>
    <w:p>
      <w:pPr>
        <w:pStyle w:val="BookText"/>
      </w:pPr>
      <w:r>
        <w:rPr>
          <w:rFonts w:ascii="IRNazanin" w:hAnsi="IRNazanin" w:eastAsia="IRNazanin" w:cs="IRNazanin"/>
          <w:lang w:bidi="fa-IR"/>
          <w:color w:val="111111"/>
          <w:sz w:val="28"/>
          <w:szCs w:val="28"/>
          <w:rtl/>
        </w:rPr>
        <w:t xml:space="preserve">بنی تمیم، أقرع و قعقاع در اواخر سال نه هجری نزد پیامبر آمدند و وفات رسول خداصلَّی الله علیه و آله طبق گفته سیره نویسان، در صفر سال 11 هجری بوده است، و بنابر صحت آنچه ذکر شده، آن دو نزدیک نه سال بعد از هجرت، بر ظلم و بی حیایی در مدت زمان اقامت رسول خدا صلَّی الله علیه و آله در مکه مُصّر بودند، و تنها یک سال و چند ماه بعد از آن که خداوند آن دو را توبیخ و خوار کرد، از این عادتشان دست کشیدند. با این حال، رعایت ادب در خدمت سید فرمانبردار توانا بر کشتن و غیر آن، که در آخرت امید شفاعت و نجات اش می رود - اگر ایمان به او صادقانه باشد - امری است که تنها از کسی سر می زند که بر سرشت حیوانات درنده آفریده  شده  است. بنابراین کسی که این گونه باشد، چگونه می تواند بر همه امت مسلمان فرمانروایی کند؟ و سیرت او با رعیت اش و کسی که نمی تواند از اطاعت او خارج شود، چگونه می تواند باشد؟ و آیا خودش را به هنگام خشم و تغییر احوال باز می دارد و مالک نفس خود می شود، طوری که از ارتکاب کمترین چیزی که با عدالت منافات دارد، دوری کند؟ به جانم سوگند، تنها دروغگوی مبهوت آن را می پذیرد.</w:t>
      </w:r>
    </w:p>
    <w:p>
      <w:pPr>
        <w:pStyle w:val="BookText"/>
      </w:pPr>
      <w:r>
        <w:rPr>
          <w:rFonts w:ascii="IRNazanin" w:hAnsi="IRNazanin" w:eastAsia="IRNazanin" w:cs="IRNazanin"/>
          <w:lang w:bidi="fa-IR"/>
          <w:color w:val="111111"/>
          <w:sz w:val="28"/>
          <w:szCs w:val="28"/>
          <w:rtl/>
        </w:rPr>
        <w:t xml:space="preserve">و این که عمر از امیرمؤمنان علیه السلام به شوخی و مزاح تعبیر کند، تنها از این ناشی می شود که عمر از خود و از همدستش بی اخلاقی و بی ادبی را دیده  است .</w:t>
      </w:r>
    </w:p>
    <w:p>
      <w:pPr>
        <w:pStyle w:val="BookText"/>
      </w:pPr>
      <w:r>
        <w:rPr>
          <w:rFonts w:ascii="IRNazanin" w:hAnsi="IRNazanin" w:eastAsia="IRNazanin" w:cs="IRNazanin"/>
          <w:lang w:bidi="fa-IR"/>
          <w:color w:val="111111"/>
          <w:sz w:val="28"/>
          <w:szCs w:val="28"/>
          <w:rtl/>
        </w:rPr>
        <w:t xml:space="preserve">به همین سبب، خوش اخلاقی و گشاده رویی حضرت علی علیه السلام به هنگام دیدار با مردم و مهربانی با آن ها را، از قبیل لهو و شوخی پنداشته است. سپس عمرو بن عاص از همان خلق و خوی او پیروی کرد، همان گونه که امیرمؤمنان علیه السلام در این فرموده خود به این امر تصریح کرد: شگفتا از پسر نابغه! میان مردم شام گفت که من اهل شوخی و خوش طبعی بوده و عمر بیهوده می گذرانم</w:t>
      </w:r>
      <w:r>
        <w:rPr>
          <w:rStyle w:val="FootnoteReference"/>
        </w:rPr>
        <w:footnoteReference w:id="281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2" w:name="pg13984_168962"/>
    <w:bookmarkEnd w:id="142"/>
    <w:p>
      <w:pPr>
        <w:pStyle w:val="Heading5"/>
      </w:pPr>
      <w:bookmarkStart w:id="732" w:name="_Toc524"/>
      <w:r>
        <w:t>«150»</w:t>
      </w:r>
      <w:bookmarkEnd w:id="732"/>
    </w:p>
    <w:p>
      <w:pPr>
        <w:pStyle w:val="BookText"/>
      </w:pPr>
      <w:r>
        <w:rPr>
          <w:rFonts w:ascii="Amiri" w:hAnsi="Amiri" w:eastAsia="Amiri" w:cs="Amiri"/>
          <w:lang w:bidi="ar-SA"/>
          <w:color w:val="111111"/>
          <w:sz w:val="28"/>
          <w:szCs w:val="28"/>
          <w:rtl/>
        </w:rPr>
        <w:t xml:space="preserve">كِتَابُ نَفَحَاتِ اللَّاهُوتِ </w:t>
      </w:r>
      <w:r>
        <w:rPr>
          <w:rStyle w:val="FootnoteReference"/>
        </w:rPr>
        <w:footnoteReference w:id="2818"/>
      </w:r>
      <w:r>
        <w:rPr>
          <w:rFonts w:ascii="Amiri" w:hAnsi="Amiri" w:eastAsia="Amiri" w:cs="Amiri"/>
          <w:lang w:bidi="ar-SA"/>
          <w:color w:val="111111"/>
          <w:sz w:val="28"/>
          <w:szCs w:val="28"/>
          <w:rtl/>
        </w:rPr>
        <w:t xml:space="preserve">: نَقْلًا مِنْ كِتَابِ الْمَثَالِبِ لِابْنِ شَهْرَآشُوبَ </w:t>
      </w:r>
      <w:r>
        <w:rPr>
          <w:rStyle w:val="FootnoteReference"/>
        </w:rPr>
        <w:footnoteReference w:id="2819"/>
      </w:r>
      <w:r>
        <w:rPr>
          <w:rFonts w:ascii="Amiri" w:hAnsi="Amiri" w:eastAsia="Amiri" w:cs="Amiri"/>
          <w:lang w:bidi="ar-SA"/>
          <w:color w:val="111111"/>
          <w:sz w:val="28"/>
          <w:szCs w:val="28"/>
          <w:rtl/>
        </w:rPr>
        <w:t xml:space="preserve">، أَنَّ الصَّادِقَ عَلَيْهِ السَّلَامُ سُئِلَ [عَنْهُمَا]، فَقَالَ: كَانَا إِمَامَيْنِ قَاسِطَيْنِ عَادِلَيْنِ، كَانَا عَلَي الْحَقِّ وَ مَاتَا عَلَيْهِ، فَرَحْمَةُ اللَّهِ عَلَيْهِمَا يَوْمَ الْقِيَامَةِ، فَلَمَّا خَلَا الْمَجْلِسُ، قَالَ لَهُ بَعْضُ أَصْحَابِهِ </w:t>
      </w:r>
      <w:r>
        <w:rPr>
          <w:rStyle w:val="FootnoteReference"/>
        </w:rPr>
        <w:footnoteReference w:id="2820"/>
      </w:r>
      <w:r>
        <w:rPr>
          <w:rFonts w:ascii="Amiri" w:hAnsi="Amiri" w:eastAsia="Amiri" w:cs="Amiri"/>
          <w:lang w:bidi="ar-SA"/>
          <w:color w:val="111111"/>
          <w:sz w:val="28"/>
          <w:szCs w:val="28"/>
          <w:rtl/>
        </w:rPr>
        <w:t xml:space="preserve">: كَيْفَ قُلْتَ يَا ابْنَ رَسُولِ اللَّهِ؟!. فَقَالَ: نَعَمْ، أَمَّا قَوْلِي: كَانَا إِمَامَيْنِ، فَهُوَ مَأْخُوذٌ مِنْ قَوْلِهِ تَعَالَي: وَ جَعَلْناهُمْ أَئِمَّةً يَدْعُونَ إِلَي النَّارِ </w:t>
      </w:r>
      <w:r>
        <w:rPr>
          <w:rStyle w:val="FootnoteReference"/>
        </w:rPr>
        <w:footnoteReference w:id="2821"/>
      </w:r>
      <w:r>
        <w:rPr>
          <w:rFonts w:ascii="Amiri" w:hAnsi="Amiri" w:eastAsia="Amiri" w:cs="Amiri"/>
          <w:lang w:bidi="ar-SA"/>
          <w:color w:val="111111"/>
          <w:sz w:val="28"/>
          <w:szCs w:val="28"/>
          <w:rtl/>
        </w:rPr>
        <w:t xml:space="preserve">، وَ أَمَّا قَوْلِي قَاسِطَيْنِ، فَهُوَ مِنْ قَوْلِهِ تَعَالَي: وَ أَمَّا الْقاسِطُونَ فَكانُوا لِجَهَنَّمَ حَطَباً </w:t>
      </w:r>
      <w:r>
        <w:rPr>
          <w:rStyle w:val="FootnoteReference"/>
        </w:rPr>
        <w:footnoteReference w:id="2822"/>
      </w:r>
      <w:r>
        <w:rPr>
          <w:rFonts w:ascii="Amiri" w:hAnsi="Amiri" w:eastAsia="Amiri" w:cs="Amiri"/>
          <w:lang w:bidi="ar-SA"/>
          <w:color w:val="111111"/>
          <w:sz w:val="28"/>
          <w:szCs w:val="28"/>
          <w:rtl/>
        </w:rPr>
        <w:t xml:space="preserve">، وَ أَمَّا قَوْلِي عَادِلَيْنِ، فَهُوَ مَأْخُوذٌ مِنْ قَوْلِهِ تَعَالَي: الَّذِينَ كَفَرُوا بِرَبِّهِمْ يَعْدِلُونَ </w:t>
      </w:r>
      <w:r>
        <w:rPr>
          <w:rStyle w:val="FootnoteReference"/>
        </w:rPr>
        <w:footnoteReference w:id="2823"/>
      </w:r>
      <w:r>
        <w:rPr>
          <w:rFonts w:ascii="Amiri" w:hAnsi="Amiri" w:eastAsia="Amiri" w:cs="Amiri"/>
          <w:lang w:bidi="ar-SA"/>
          <w:color w:val="111111"/>
          <w:sz w:val="28"/>
          <w:szCs w:val="28"/>
          <w:rtl/>
        </w:rPr>
        <w:t xml:space="preserve">، وَ أَمَّا قَوْلِي كَانَا عَلَي الْحَقِّ، فَالْحَقُّ عَلِيٌّ عَلَيْهِ السَّلَامُ، وَ قَوْلِي: مَاتَا عَلَيْهِ، الْمُرَادُ أَنَّهُ </w:t>
      </w:r>
      <w:r>
        <w:rPr>
          <w:rStyle w:val="FootnoteReference"/>
        </w:rPr>
        <w:footnoteReference w:id="2824"/>
      </w:r>
      <w:r>
        <w:rPr>
          <w:rFonts w:ascii="Amiri" w:hAnsi="Amiri" w:eastAsia="Amiri" w:cs="Amiri"/>
          <w:lang w:bidi="ar-SA"/>
          <w:color w:val="111111"/>
          <w:sz w:val="28"/>
          <w:szCs w:val="28"/>
          <w:rtl/>
        </w:rPr>
        <w:t xml:space="preserve">لَمْ يَتُوبَا عَنْ تَظَاهُرِهِمَا عَلَيْهِ، بَلْ مَاتَا عَلَي ظُلْمِهِمَا إِيَّاهُ، وَ أَمَّا قَوْلِي: فَرَحْمَةُ اللَّهِ عَلَيْهِمَا يَوْمَ الْقِيَامَةِ، فَالْمُرَادُ بِهِ أَنَّ رَسُولَ اللَّهِ صَلَّي اللَّهُ عَلَيْهِ وَ آلِهِ يُنْتَصَفُ لَهُ مِنْهُمَا، آخِذاً مِنْ قَوْلِهِ تَعَالَي: وَ ما أَرْسَلْناكَ إِلَّا رَحْمَةً لِلْعالَمِينَ </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أجاز لي بعض الأفاضل في مكة- زاد اللّه شرفها- رواية هذا الخبر، و أخبرني أنّه أخرجه من الجزء الثاني من كتاب دلائل الإمامة </w:t>
      </w:r>
      <w:r>
        <w:rPr>
          <w:rStyle w:val="FootnoteReference"/>
        </w:rPr>
        <w:footnoteReference w:id="2826"/>
      </w:r>
      <w:r>
        <w:rPr>
          <w:rFonts w:ascii="IRNazanin" w:hAnsi="IRNazanin" w:eastAsia="IRNazanin" w:cs="IRNazanin"/>
          <w:lang w:bidi="fa-IR"/>
          <w:color w:val="111111"/>
          <w:sz w:val="28"/>
          <w:szCs w:val="28"/>
          <w:rtl/>
        </w:rPr>
        <w:t xml:space="preserve">، و هذه صورته:</w:t>
      </w:r>
    </w:p>
    <w:p>
      <w:pPr>
        <w:pStyle w:val="Heading5"/>
      </w:pPr>
      <w:bookmarkStart w:id="733" w:name="_Toc525"/>
      <w:r>
        <w:t>روایت 150</w:t>
      </w:r>
      <w:bookmarkEnd w:id="733"/>
    </w:p>
    <w:p>
      <w:pPr>
        <w:pStyle w:val="BookText"/>
      </w:pPr>
      <w:r>
        <w:rPr>
          <w:rFonts w:ascii="IRNazanin" w:hAnsi="IRNazanin" w:eastAsia="IRNazanin" w:cs="IRNazanin"/>
          <w:lang w:bidi="fa-IR"/>
          <w:color w:val="111111"/>
          <w:sz w:val="28"/>
          <w:szCs w:val="28"/>
          <w:rtl/>
        </w:rPr>
        <w:t xml:space="preserve">کتاب نفحات اللاهوت</w:t>
      </w:r>
      <w:r>
        <w:rPr>
          <w:rStyle w:val="FootnoteReference"/>
        </w:rPr>
        <w:footnoteReference w:id="2827"/>
      </w:r>
      <w:r>
        <w:rPr>
          <w:rFonts w:ascii="IRNazanin" w:hAnsi="IRNazanin" w:eastAsia="IRNazanin" w:cs="IRNazanin"/>
          <w:lang w:bidi="fa-IR"/>
          <w:color w:val="111111"/>
          <w:sz w:val="28"/>
          <w:szCs w:val="28"/>
          <w:rtl/>
        </w:rPr>
        <w:t xml:space="preserve">: به نقل از کتاب «المثالب» ابن شهرآشوب: از امام صادق علیه السلام درباره ابوبکر و عمر پرسیده شد، امام فرمود: آن دو امامانی عادل و دادگر و بر حق بودند و همین  گونه از دنیا رفتند، بنابراین رحمت خداوند روز قیامت بر آن دو باد. هنگامی که مجلس خالی شد، یکی از یاران امام عرض کرد: ای فرزند رسول خدا، چگونه آن را گفتید؟ امام فرمود: آری، اما اینکه گفتم آن دو امام بودند، آن را از این سخن خداوند متعال گرفتم: «وَجَعَلْنَاهُمْ أَئِمَّةً یَدْعُونَ إِلَی النَّارِ</w:t>
      </w:r>
      <w:r>
        <w:rPr>
          <w:rStyle w:val="FootnoteReference"/>
        </w:rPr>
        <w:footnoteReference w:id="28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را پیشوایانی که به سوی آتش می خوانند گردانیدیم.} و منظورم از قاسط، برگرفته از این فرموده خداوند است: «وَأَمَّا الْقَاسِطُونَ فَکَانُوا لِجَهَنَّمَ حَطَبًا</w:t>
      </w:r>
      <w:r>
        <w:rPr>
          <w:rStyle w:val="FootnoteReference"/>
        </w:rPr>
        <w:footnoteReference w:id="28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منحرفان، هیزم جهنم خواهند بود.} و اینکه گفتم آن دو عادل بودند، برگرفته از این سخن خداوند بلند مرتبه است: «الَّذِینَ کَفَرُواْ بِرَبِّهِم یَعْدِلُونَ</w:t>
      </w:r>
      <w:r>
        <w:rPr>
          <w:rStyle w:val="FootnoteReference"/>
        </w:rPr>
        <w:footnoteReference w:id="28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کفر ورزیدند[غیر او را] با پروردگار خود برابر می کنند.} و مراد از اینکه آن ها بر حق بودند (یعنی آن دو علیه حق و دشمنِ او بودند) و حق علی علیه السلام است. و اینکه گفتم بر همان حق مردند این بود که آن دو از همدستی شان بر علیه او توبه نگردند (و دشمن علی علیه السلام بودند)، بلکه آن دو بر ظلم و ستم خود بر حضرت مردند. و اما اینکه گفتم رحمت خداوند در روز قیامت برآن دو باد، مراد از آن، این است که رسول خدا صلَّی الله علیه و آله، انتقام علی علیه السلام را از آن دو خواهند گرفت و آن را از این سخن خداوند عاریه گرفتم: «وَمَا أَرْسَلْنَاکَ إِلَّا رَحْمَةً لِّلْعَالَمِینَ</w:t>
      </w:r>
      <w:r>
        <w:rPr>
          <w:rStyle w:val="FootnoteReference"/>
        </w:rPr>
        <w:footnoteReference w:id="2831"/>
      </w:r>
      <w:r>
        <w:rPr>
          <w:rFonts w:ascii="IRNazanin" w:hAnsi="IRNazanin" w:eastAsia="IRNazanin" w:cs="IRNazanin"/>
          <w:lang w:bidi="fa-IR"/>
          <w:color w:val="111111"/>
          <w:sz w:val="28"/>
          <w:szCs w:val="28"/>
          <w:rtl/>
        </w:rPr>
        <w:t xml:space="preserve">»، {و تو را جز رحمتی برای جهانیان نفرستادیم}.</w:t>
      </w:r>
    </w:p>
    <w:p>
      <w:pPr>
        <w:pStyle w:val="BookText"/>
      </w:pPr>
      <w:r>
        <w:rPr>
          <w:rFonts w:ascii="IRNazanin" w:hAnsi="IRNazanin" w:eastAsia="IRNazanin" w:cs="IRNazanin"/>
          <w:lang w:bidi="fa-IR"/>
          <w:color w:val="111111"/>
          <w:sz w:val="28"/>
          <w:szCs w:val="28"/>
          <w:rtl/>
        </w:rPr>
        <w:t xml:space="preserve">مؤلف: یکی از دانشمندان مکه - خداوند بر شرف و عزت آن ها بیفزاید « برمن اجازه داد این خبر را روایت کنم و مرا خبر داد که آن را از جلد دوم کتاب «دلائل الائمه» استخراج کرده  است، و آن خبر به این صورت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3" w:name="pg13984_168963"/>
    <w:bookmarkEnd w:id="143"/>
    <w:p>
      <w:pPr>
        <w:pStyle w:val="Heading5"/>
      </w:pPr>
      <w:bookmarkStart w:id="734" w:name="_Toc526"/>
      <w:r>
        <w:t>«151»</w:t>
      </w:r>
      <w:bookmarkEnd w:id="734"/>
    </w:p>
    <w:p>
      <w:pPr>
        <w:pStyle w:val="BookText"/>
      </w:pPr>
      <w:r>
        <w:rPr>
          <w:rFonts w:ascii="Amiri" w:hAnsi="Amiri" w:eastAsia="Amiri" w:cs="Amiri"/>
          <w:lang w:bidi="ar-SA"/>
          <w:color w:val="111111"/>
          <w:sz w:val="28"/>
          <w:szCs w:val="28"/>
          <w:rtl/>
        </w:rPr>
        <w:t xml:space="preserve">حَدَّثَنَا أَبُو الْحُسَيْنِ مُحَمَّدُ بْنُ هَارُونَ بْنِ مُوسَي التَّلَّعُكْبَرِيُّ، قَالَ: حَدَّثَنَا أَبِي رَضِيَ اللَّهُ عَنْهُ، قَالَ: حَدَّثَنَا أَبُو عَلِيٍّ مُحَمَّدُ بْنُ هَمَّامٍ، قَالَ: حَدَّثَنَا جَعْفَرُ بْنُ مُحَمَّدِ بْنِ مَالِكٍ الْفَزَارِيُّ الْكُوفِيُّ، قَالَ: حَدَّثَنِي عَبْدُ الرَّحْمَنِ بْنُ سِنَانٍ الصَّيْرَفِيُّ، عَنْ جَعْفَرِ بْنِ عَلِيٍّ الْحُوَارِ، عَنِ الْحَسَنِ بْنِ مُسْكَانَ، عَنِ الْمُفَضَّلِ بْنِ عُمَرَ الْجُعْفِيِّ، عَنْ جَابِرٍ الْجُعْفِيِّ، عَنْ سَعِيدِ بْنِ الْمُسَيَّبِ، قَالَ:</w:t>
      </w:r>
    </w:p>
    <w:p>
      <w:pPr>
        <w:pStyle w:val="BookText"/>
      </w:pPr>
      <w:r>
        <w:rPr>
          <w:rFonts w:ascii="Amiri" w:hAnsi="Amiri" w:eastAsia="Amiri" w:cs="Amiri"/>
          <w:lang w:bidi="ar-SA"/>
          <w:color w:val="111111"/>
          <w:sz w:val="28"/>
          <w:szCs w:val="28"/>
          <w:rtl/>
        </w:rPr>
        <w:t xml:space="preserve">لَمَّا قُتِلَ الْحُسَيْنُ بْنُ عَلِيٍّ صَلَوَاتُ اللَّهِ عَلَيْهِمَا وَ وَرَدَ نَعْيُهُ إِلَي الْمَدِينَةِ، وَ وَرَدَ الْأَخْبَارُ بِجَزِّ رَأْسِهِ وَ حَمْلِهِ إِلَي يَزِيدَ بْنِ مُعَاوِيَةَ، وَ قَتْلِ ثَمَانِيَةَ عَشَرَ مِنْ أَهْلِ بَيْتِهِ، وَ ثَلَاثٍ وَ خَمْسِينَ رَجُلًا مِنْ شِيعَتِهِ، وَ قَتْلِ عَلِيٍّ ابْنِهِ بَيْنَ يَدَيْهِ وَ هُوَ طِفْلٌ بِنُشَّابَةٍ، وَ سَبْيِ ذَرَارِيِّهِ </w:t>
      </w:r>
      <w:r>
        <w:rPr>
          <w:rStyle w:val="FootnoteReference"/>
        </w:rPr>
        <w:footnoteReference w:id="2832"/>
      </w:r>
      <w:r>
        <w:rPr>
          <w:rFonts w:ascii="Amiri" w:hAnsi="Amiri" w:eastAsia="Amiri" w:cs="Amiri"/>
          <w:lang w:bidi="ar-SA"/>
          <w:color w:val="111111"/>
          <w:sz w:val="28"/>
          <w:szCs w:val="28"/>
          <w:rtl/>
        </w:rPr>
        <w:t xml:space="preserve">أُقِيمَتِ الْمَآتِمُ عِنْدَ أَزْوَاجِ النَّبِيِّ صَلَّي اللَّهُ عَلَيْهِ وَ آلِهِ فِي مَنْزِلِ أُمِّ سَلَمَةَ رَضِيَ اللَّهُ عَنْهَا، وَ فِي دُورِ الْمُهَاجِرِينَ وَ الْأَنْصَارِ، قَالَ: فَخَرَجَ عَبْدُ اللَّهِ بْنُ عُمَرَ بْنِ الْخَطَّابِ صَارِخاً مِنْ دَارِهِ لَاطِماً وَجْهَهُ شَاقّاً جَيْبَهُ يَقُولُ: يَا مَعْشَرَ بَنِي هَاشِمٍ وَ قُرَيْشٍ وَ الْمُهَاجِرِينَ وَ الْأَنْصَارِ! يُسْتَحَلُّ هَذَا مِنْ رَسُولِ اللَّهِ (صلي الله عليه و آله) فِي أَهْلِهِ وَ ذُرِّيَّتِهِ وَ أَنْتُمْ أَحْيَاءٌ تُرْزَقُونَ؟! لَا قَرَارَ دُونَ يَزِيدَ، وَ خَرَجَ مِنَ الْمَدِينَةِ تَحْتَ لَيْلِهِ، لَا يَرِدُ مَدِينَةً إِلَّا صَرَخَ فِيهَا وَ اسْتَنْفَرَ أَهْلَهَا عَلَي يَزِيدَ، وَ أَخْبَارُهُ يُكْتَبُ بِهَا إِلَي يَزِيدَ، فَلَمْ يَمُرَّ بِمَلَإٍ مِنَ النَّاسِ إِلَّا لَعَنَهُ وَ سَمِعَ كَلَامَهُ، وَ قَالُوا هَذَا عَبْدُ اللَّهِ بْنُ عُمَرَ ابْنُ </w:t>
      </w:r>
      <w:r>
        <w:rPr>
          <w:rStyle w:val="FootnoteReference"/>
        </w:rPr>
        <w:footnoteReference w:id="2833"/>
      </w:r>
      <w:r>
        <w:rPr>
          <w:rFonts w:ascii="Amiri" w:hAnsi="Amiri" w:eastAsia="Amiri" w:cs="Amiri"/>
          <w:lang w:bidi="ar-SA"/>
          <w:color w:val="111111"/>
          <w:sz w:val="28"/>
          <w:szCs w:val="28"/>
          <w:rtl/>
        </w:rPr>
        <w:t xml:space="preserve">خَلِيفَةِ رَسُولِ اللَّهِ (صلي الله عليه و آله) وَ هُوَ يُنْكِرُ فِعْلَ يَزِيدَ بِأَهْلِ بَيْتِ رَسُولِ اللَّهِ صَلَّي اللَّهُ عَلَيْهِ وَ آلِهِ وَ يَسْتَنْفِرُ النَّاسَ عَلَي يَزِيدَ، وَ إِنَّ مَنْ لَمْ يُجِبْهُ </w:t>
      </w:r>
      <w:r>
        <w:rPr>
          <w:rStyle w:val="FootnoteReference"/>
        </w:rPr>
        <w:footnoteReference w:id="2834"/>
      </w:r>
      <w:r>
        <w:rPr>
          <w:rFonts w:ascii="Amiri" w:hAnsi="Amiri" w:eastAsia="Amiri" w:cs="Amiri"/>
          <w:lang w:bidi="ar-SA"/>
          <w:color w:val="111111"/>
          <w:sz w:val="28"/>
          <w:szCs w:val="28"/>
          <w:rtl/>
        </w:rPr>
        <w:t xml:space="preserve">لَا دِينَ لَهُ وَ لَا إِسْلَامَ، وَ اضْطَرَبَ الشَّامُ بِمَنْ فِيهِ، وَ وَرَدَ دِمَشْقَ وَ أَتَي بَابَ اللَّعِينِ يَزِيدَ فِي خَلْقٍ مِنَ النَّاسِ يَتْلُونَهُ، فَدَخَلَ آذِنُ</w:t>
      </w:r>
    </w:p>
    <w:p>
      <w:pPr>
        <w:pStyle w:val="Heading5"/>
      </w:pPr>
      <w:bookmarkStart w:id="735" w:name="_Toc527"/>
      <w:r>
        <w:t>روایت 151</w:t>
      </w:r>
      <w:bookmarkEnd w:id="735"/>
    </w:p>
    <w:p>
      <w:pPr>
        <w:pStyle w:val="BookText"/>
      </w:pPr>
      <w:r>
        <w:rPr>
          <w:rFonts w:ascii="IRNazanin" w:hAnsi="IRNazanin" w:eastAsia="IRNazanin" w:cs="IRNazanin"/>
          <w:lang w:bidi="fa-IR"/>
          <w:color w:val="111111"/>
          <w:sz w:val="28"/>
          <w:szCs w:val="28"/>
          <w:rtl/>
        </w:rPr>
        <w:t xml:space="preserve">از سعید بن مُسیِّب روایت شده است: هنگامی که حسین بن علی - درود خدا برآن دو باد - به شهادت رسید و خبر شهادتشان و اخبار بریدن سر آن حضرت و بردن آن نزد یزید بن معاویه و کشته شدن هجده نفر از اهل بیت شان و پنجاه و سه نفر از یاران و کشته شدن فرزند شیرخوار امام، علی اصغر با تیر و اسیر شدن فرزندانشان به مدینه رسید، نزد زنان پیامبرصلَّی الله علیه و آله در خانه امّ سلمه - رضی الله عنها - و خانه های مهاجرین و انصار، مجالس عزاداری برپاشد.</w:t>
      </w:r>
    </w:p>
    <w:p>
      <w:pPr>
        <w:pStyle w:val="BookText"/>
      </w:pPr>
      <w:r>
        <w:rPr>
          <w:rFonts w:ascii="IRNazanin" w:hAnsi="IRNazanin" w:eastAsia="IRNazanin" w:cs="IRNazanin"/>
          <w:lang w:bidi="fa-IR"/>
          <w:color w:val="111111"/>
          <w:sz w:val="28"/>
          <w:szCs w:val="28"/>
          <w:rtl/>
        </w:rPr>
        <w:t xml:space="preserve">سعید بن مسیِّب می گوید: پس عبدالله بن عمر بن خطاب فریاد کنان از خانه اش خارج شد، درحالی که بر صورت خود سیلی می زد و گریبان خود را می درید و می گفت: ای فرزندان بنی هاشم و ای قریشیان و ای مهاجرین و انصار، این گونه بر اهل بیت پیامبر و فرزندانش ستم می شود و شما زنده اید و روزی می خورید؟! دیگر نباید در برابر یزید ساکت نشست. و شبانه از مدینه خارج شد، و به هر شهری که رسید فریاد زد و اهل آن را بر یزید برانگیخت. و اخبار و کارهای او به یزید گزارش می شد، و به هر گروهی که می رسید یزید را لعن کرده و مردم سخنان او را می شنیدند، و می گفتند: این عبدالله بن عمر، پسر خلیفه رسول خدا صلَّی الله علیه و آله است که عمل زشت یزید با اهل بیت رسول خدا را انکار می کند و مردم را علیه او می شوراند، هر کس دعوت او را استجابت نکند، نه دینی دارد و نه اسلامی.</w:t>
      </w:r>
    </w:p>
    <w:p>
      <w:pPr>
        <w:pStyle w:val="BookText"/>
      </w:pPr>
      <w:r>
        <w:rPr>
          <w:rFonts w:ascii="IRNazanin" w:hAnsi="IRNazanin" w:eastAsia="IRNazanin" w:cs="IRNazanin"/>
          <w:lang w:bidi="fa-IR"/>
          <w:color w:val="111111"/>
          <w:sz w:val="28"/>
          <w:szCs w:val="28"/>
          <w:rtl/>
        </w:rPr>
        <w:t xml:space="preserve">در نتیجه مردم شام برآشفتند، و عبدالله وارد دمشق شد و به همراه گروهی که پشت سر او می آمدند، نزدیک در کاخ یزید ملعون آمد. خبرچی   یزید بر او داخل شد و یزید را از ورود عبدالله به دمشق و اینکه دستش را بر سرش گذاشته است و مردم از هر طرف به سوی او می شتابند، خبر داد. یزید گفت: خشمی از خشم های ابومحمد (عبدالله) است و به زودی از آن خارج می شود، پس یزید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إِلَيْهِ فَأَخْبَرَهُ بِوُرُودِهِ </w:t>
      </w:r>
      <w:r>
        <w:rPr>
          <w:rStyle w:val="FootnoteReference"/>
        </w:rPr>
        <w:footnoteReference w:id="2835"/>
      </w:r>
      <w:r>
        <w:rPr>
          <w:rFonts w:ascii="Amiri" w:hAnsi="Amiri" w:eastAsia="Amiri" w:cs="Amiri"/>
          <w:lang w:bidi="ar-SA"/>
          <w:color w:val="111111"/>
          <w:sz w:val="28"/>
          <w:szCs w:val="28"/>
          <w:rtl/>
        </w:rPr>
        <w:t xml:space="preserve">وَ يَدُهُ عَلَي أُمِّ رَأْسِهِ وَ النَّاسُ يُهْرَعُونَ إِلَيْهِ قُدَّامَهُ وَ وَرَاءَهُ، فَقَالَ يَزِيدُ: فَوْرَةٌ مِنْ فَوْرَاتِ أَبِي مُحَمَّدٍ، وَ عَنْ قَلِيلٍ يُفِيقُ مِنْهَا، فَأَذِنَ لَهُ وَحْدَهُ فَدَخَلَ صَارِخاً يَقُولُ: لَا أَدْخُلُ يَا أَمِيرَ الْمُؤْمِنِينَ! وَ قَدْ فَعَلْتَ بِأَهْلِ بَيْتِ مُحَمَّدٍ صَلَّي اللَّهُ عَلَيْهِ وَ آلِهِ مَا لَوْ تَمَكَّنَتِ التُّرْكُ وَ الرُّومُ مَا اسْتَحَلُّوا مَا اسْتَحْلَلْتَ، وَ لَا فَعَلُوا مَا فَعَلْتَ، قُمْ عَنْ هَذَا الْبِسَاطِ حَتَّي يَخْتَارَ الْمُسْلِمُونَ مَنْ هُوَ أَحَقُّ بِهِ مِنْكَ، فَرَحَّبَ بِهِ يَزِيدُ وَ تَطَاوَلَ لَهُ وَ ضَمَّهُ إِلَيْهِ وَ قَالَ لَهُ: يَا أَبَا مُحَمَّدٍ! اسْكُنْ مِنْ فَوْرَتِكَ، وَ اعْقِلْ، وَ انْظُرْ بِعَيْنِكَ وَ اسْمَعْ بِأُذُنِكَ، مَا تَقُولُ فِي أَبِيكَ عُمَرَ بْنِ الْخَطَّابِ أَ كَانَ هَادِياً مَهْدِيّاً خَلِيفَةَ رَسُولِ اللَّهِ (صلي الله عليه و آله) وَ نَاصِرَهُ وَ مُصَاهِرَهُ بِأُخْتِكَ حَفْصَةَ، وَ الَّذِي قَالَ: لَا يُعْبَدُ اللَّهُ سِرّاً؟!.</w:t>
      </w:r>
    </w:p>
    <w:p>
      <w:pPr>
        <w:pStyle w:val="BookText"/>
      </w:pPr>
      <w:r>
        <w:rPr>
          <w:rFonts w:ascii="Amiri" w:hAnsi="Amiri" w:eastAsia="Amiri" w:cs="Amiri"/>
          <w:lang w:bidi="ar-SA"/>
          <w:color w:val="111111"/>
          <w:sz w:val="28"/>
          <w:szCs w:val="28"/>
          <w:rtl/>
        </w:rPr>
        <w:t xml:space="preserve">فَقَالَ عَبْدُ اللَّهِ: هُوَ كَمَا وَصَفْتَ، فَأَيَّ شَيْ‌ءٍ تَقُولُ فِيهِ؟.</w:t>
      </w:r>
    </w:p>
    <w:p>
      <w:pPr>
        <w:pStyle w:val="BookText"/>
      </w:pPr>
      <w:r>
        <w:rPr>
          <w:rFonts w:ascii="Amiri" w:hAnsi="Amiri" w:eastAsia="Amiri" w:cs="Amiri"/>
          <w:lang w:bidi="ar-SA"/>
          <w:color w:val="111111"/>
          <w:sz w:val="28"/>
          <w:szCs w:val="28"/>
          <w:rtl/>
        </w:rPr>
        <w:t xml:space="preserve">قَالَ: أَبُوكَ قَلَّدَ أَبِي أَمْرَ الشَّامِ أَمْ أَبِي قَلَّدَ أَبَاكَ خِلَافَةَ رَسُولِ اللَّهِ (صلي الله عليه و آله)؟.</w:t>
      </w:r>
    </w:p>
    <w:p>
      <w:pPr>
        <w:pStyle w:val="BookText"/>
      </w:pPr>
      <w:r>
        <w:rPr>
          <w:rFonts w:ascii="Amiri" w:hAnsi="Amiri" w:eastAsia="Amiri" w:cs="Amiri"/>
          <w:lang w:bidi="ar-SA"/>
          <w:color w:val="111111"/>
          <w:sz w:val="28"/>
          <w:szCs w:val="28"/>
          <w:rtl/>
        </w:rPr>
        <w:t xml:space="preserve">فَقَالَ: أَبِي قَلَّدَ أَبَاكَ الشَّامَ.</w:t>
      </w:r>
    </w:p>
    <w:p>
      <w:pPr>
        <w:pStyle w:val="BookText"/>
      </w:pPr>
      <w:r>
        <w:rPr>
          <w:rFonts w:ascii="Amiri" w:hAnsi="Amiri" w:eastAsia="Amiri" w:cs="Amiri"/>
          <w:lang w:bidi="ar-SA"/>
          <w:color w:val="111111"/>
          <w:sz w:val="28"/>
          <w:szCs w:val="28"/>
          <w:rtl/>
        </w:rPr>
        <w:t xml:space="preserve">قَالَ: يَا أَبَا مُحَمَّدٍ! أَ فَتَرْضَي بِهِ وَ بِعَهْدِهِ إِلَي أَبِي أَوْ مَا تَرْضَاهُ؟.</w:t>
      </w:r>
    </w:p>
    <w:p>
      <w:pPr>
        <w:pStyle w:val="BookText"/>
      </w:pPr>
      <w:r>
        <w:rPr>
          <w:rFonts w:ascii="Amiri" w:hAnsi="Amiri" w:eastAsia="Amiri" w:cs="Amiri"/>
          <w:lang w:bidi="ar-SA"/>
          <w:color w:val="111111"/>
          <w:sz w:val="28"/>
          <w:szCs w:val="28"/>
          <w:rtl/>
        </w:rPr>
        <w:t xml:space="preserve">قَالَ: بَلْ أَرْضَي.</w:t>
      </w:r>
    </w:p>
    <w:p>
      <w:pPr>
        <w:pStyle w:val="BookText"/>
      </w:pPr>
      <w:r>
        <w:rPr>
          <w:rFonts w:ascii="Amiri" w:hAnsi="Amiri" w:eastAsia="Amiri" w:cs="Amiri"/>
          <w:lang w:bidi="ar-SA"/>
          <w:color w:val="111111"/>
          <w:sz w:val="28"/>
          <w:szCs w:val="28"/>
          <w:rtl/>
        </w:rPr>
        <w:t xml:space="preserve">قَالَ: أَ فَتَرْضَي بِأَبِيكَ؟.</w:t>
      </w:r>
    </w:p>
    <w:p>
      <w:pPr>
        <w:pStyle w:val="BookText"/>
      </w:pPr>
      <w:r>
        <w:rPr>
          <w:rFonts w:ascii="Amiri" w:hAnsi="Amiri" w:eastAsia="Amiri" w:cs="Amiri"/>
          <w:lang w:bidi="ar-SA"/>
          <w:color w:val="111111"/>
          <w:sz w:val="28"/>
          <w:szCs w:val="28"/>
          <w:rtl/>
        </w:rPr>
        <w:t xml:space="preserve">قَالَ: نَعَمْ، فَضَرَبَ يَزِيدُ بِيَدِهِ عَلَي يَدِ عَبْدِ اللَّهِ بْنِ عُمَرَ وَ قَالَ لَهُ: قُمْ- يَا أَبَا مُحَمَّدٍ- حَتَّي تَقْرَأَ، فَقَامَ مَعَهُ حَتَّي وَرَدَ خِزَانَةً مِنْ خَزَائِنِهِ، فَدَخَلَهَا وَ دَعَا بِصُنْدُوقٍ فَفَتَحَهُ وَ اسْتَخْرَجَ مِنْهُ تَابُوتاً مُقَفَّلًا مَخْتُوماً فَاسْتَخْرَجَ مِنْهُ طُومَاراً لَطِيفاً فِي خِرْقَةِ حَرِيرٍ سَوْدَاءَ، فَأَخَذَ الطُّومَارَ بِيَدِهِ وَ نَشَرَهُ، ثُمَّ قَالَ: يَا أَبَا مُحَمَّدٍ! هَذَا خَطُّ أَبِيكَ؟. قَالَ:</w:t>
      </w:r>
    </w:p>
    <w:p>
      <w:pPr>
        <w:pStyle w:val="BookText"/>
      </w:pPr>
      <w:r>
        <w:rPr>
          <w:rFonts w:ascii="Amiri" w:hAnsi="Amiri" w:eastAsia="Amiri" w:cs="Amiri"/>
          <w:lang w:bidi="ar-SA"/>
          <w:color w:val="111111"/>
          <w:sz w:val="28"/>
          <w:szCs w:val="28"/>
          <w:rtl/>
        </w:rPr>
        <w:t xml:space="preserve">إِي وَ اللَّهِ ... فَأَخَذَهُ مِنْ يَدِهِ فَقَبَّلَهُ، فَقَالَ لَهُ: اقْرَأْ، فَقَرَأَهُ ابْنُ عُمَرَ، فَإِذَا فِيهِ:</w:t>
      </w:r>
    </w:p>
    <w:p>
      <w:pPr>
        <w:pStyle w:val="BookText"/>
      </w:pPr>
      <w:r>
        <w:rPr>
          <w:rFonts w:ascii="Amiri" w:hAnsi="Amiri" w:eastAsia="Amiri" w:cs="Amiri"/>
          <w:lang w:bidi="ar-SA"/>
          <w:color w:val="111111"/>
          <w:sz w:val="28"/>
          <w:szCs w:val="28"/>
          <w:rtl/>
        </w:rPr>
        <w:t xml:space="preserve">بِسْمِ اللَّهِ الرَّحْمنِ الرَّحِيمِ إِنَّ الَّذِي أَكْرَهَنَا بِالسَّيْفِ عَلَي الْإِقْرَارِ بِهِ فَأَقْرَرْنَا، وَ الصُّدُورُ وَغْرَةٌ، وَ الْأَنْفُسُ وَاجِفَةٌ، وَ النِّيَّاتُ وَ الْبَصَائِرُ شَائِكَةٌ مِمَّا كَانَتْ عَلَيْهِ مِنْ</w:t>
      </w:r>
    </w:p>
    <w:p>
      <w:pPr>
        <w:pStyle w:val="BookText"/>
      </w:pPr>
      <w:r>
        <w:rPr>
          <w:rFonts w:ascii="IRNazanin" w:hAnsi="IRNazanin" w:eastAsia="IRNazanin" w:cs="IRNazanin"/>
          <w:lang w:bidi="fa-IR"/>
          <w:color w:val="111111"/>
          <w:sz w:val="28"/>
          <w:szCs w:val="28"/>
          <w:rtl/>
        </w:rPr>
        <w:t xml:space="preserve">اجازه داد به تنهایی داخل شود. عبدالله بن عمر داخل شد درحالی که فریاد می زد و می گفت: ای امیرمؤمنان! داخل نمی شوم و حال آن که کاری با اهل بیت محمدصلَّی الله علیه و آله کرده ای که اگر ترکان و رومیان به  آن کار دست می زدند، آنچه را که تو جایز دانستی و مرتکب شدی، جایز و حلال نمی دانستند و عمل زشت تو را انجام نمی دادند. از این جایگاه بلند شو تا مسلمانان کسی شایسته تر از تو بر آن را انتخاب کنند. در این هنگام یزید با عبدالله خوش آمدگویی کرد و دستش را دراز کرد و او را نزد خود کشید و به او گفت: ای ابامحمد، آرام گیر و عاقل باش، و با چشمت ببین و با گوشت بشنو. درباره پدرت عمر بن خطاب چه می گویی؟ آیا هدایت گر هدایت شده خلیفه رسول خدا نبود و او را یاری نرساند و با خواهرت حفصه با پیامبر پیوند خویشاوندی نبست، و همان کسی که گفت: خداوند را پنهانی عبادت کند. عبدالله گفت: او همانگونه که وصف کردی بود، پس درباره او چه می گویی؟ یزید گفت: آیا پدرت امارت شام را به پدرم واگذار کرد یا پدر من خلافت رسول خدا را به پدرت واگذار کرد؟ عبدالله گفت: پدرم فرمانروایی شام را در اختیار پدرت گذاشت. یزید گفت: ای ابامحمد، آیا به این کار و به عهد او با پدرم راضی می شوی یا نه؟ عبدالله گفت: البته که راضی می شوم. یزید گفت: آیا پدرت را قبول داری؟ عبدالله گفت: آری، در این هنگام یزید دستش را بر دست عبدالله زد و به او گفت: ای ابامحمد، برخیز تا بخوانی.</w:t>
      </w:r>
    </w:p>
    <w:p>
      <w:pPr>
        <w:pStyle w:val="BookText"/>
      </w:pPr>
      <w:r>
        <w:rPr>
          <w:rFonts w:ascii="IRNazanin" w:hAnsi="IRNazanin" w:eastAsia="IRNazanin" w:cs="IRNazanin"/>
          <w:lang w:bidi="fa-IR"/>
          <w:color w:val="111111"/>
          <w:sz w:val="28"/>
          <w:szCs w:val="28"/>
          <w:rtl/>
        </w:rPr>
        <w:t xml:space="preserve">عبدالله به همراه یزید برخاست تا این که وارد یکی از خزانه های یزید شد. یزید صندوقی را خواست و آن را باز کرد و جعبه ای قفل دار و ممهور از آن خارج کرد و از درون آن جعبه، طوماری ظریف در پارچه حریر سیاه بیرون آورد. یزید آن طومار را برداشت و باز کرد، سپس گفت: ای ابامحمد، آیا این خط، خط پدرت هست؟ عبدالله گفت: به خدا قسم، آری. و آن را از دست یزید گرفت و بوسید. یزید به او گفت: بخوان. ابن عمر آن را خواند، در آن نوشته شده بود: به نام خداوند بخشنده مهربان ... همانا کسی(پیامبر) که با شمشیر ما را مجبور کرد به او اقرار کنیم، ما هم اقرار کردیم، درحالی که سینه هایمان پر کینه و درونمان مضطرب بود و نیت ها و بصیرت ها نسبت به آنچه ما را بدان دعوت می کرد و ما آن را انکار می نمودیم، شک داشتند و برای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جَحْدِنَا مَا دَعَانَا إِلَيْهِ وَ أَطَعْنَاهُ فِيهِ رَفْعاً لِسُيُوفِهِ عَنَّا، وَ تَكَاثُرِهِ بِالْحَيِّ عَلَيْنَا مِنَ الْيَمَنِ، وَ تَعَاضُدِ مَنْ سَمِعَ بِهِ مِمَّنْ تَرَكَ دِينَهُ وَ مَا كَانَ عَلَيْهِ آبَاؤُهُ فِي قُرَيْشٍ، فَبِهُبَلَ أُقْسِمُ وَ الْأَصْنَامِ وَ الْأَوْثَانِ وَ اللَّاتِ وَ الْعُزَّي مَا جَحَدَهَا عُمَرُ مُذْ عَبَدَهَا! وَ لَا عَبَدَ لِلْكَعْبَةِ رَبّاً! وَ لَا صَدَّقَ لِمُحَمَّدٍ صَلَّي اللَّهُ عَلَيْهِ وَ آلِهِ قَوْلًا، وَ لَا أَلْقَي السَّلَامَ إِلَّا لِلْحِيلَةِ عَلَيْهِ وَ إِيقَاعِ الْبَطْشِ بِهِ، فَإِنَّهُ قَدْ أَتَانَا بِسِحْرٍ عَظِيمٍ، وَ زَادَ فِي سِحْرِهِ عَلَي سِحْرِ بَنِي إِسْرَائِيلَ مَعَ مُوسَي وَ هَارُونَ وَ دَاوُدَ وَ سُلَيْمَانَ وَ ابْنِ أُمِّهِ عِيسَي، وَ لَقَدْ أَتَانَا بِكُلِّ مَا أَتَوْا بِهِ مِنَ السِّحْرِ وَ زَادَ عَلَيْهِمْ مَا لَوْ أَنَّهُمْ شَهِدُوهُ لَأَقَرُّوا لَهُ بِأَنَّهُ سَيِّدُ السَّحَرَةِ، فَخُذْ يَا ابْنَ أَبِي سُفْيَانَ- سُنَّةَ قَوْمِكَ وَ اتِّبَاعَ مِلَّتِكَ وَ الْوَفَاءَ بِمَا كَانَ عَلَيْهِ سَلَفُكَ مِنْ جَحْدِ هَذِهِ الْبَنِيَّةِ الَّتِي يَقُولُونَ إِنَّ لَهَا رَبّاً أَمَرَهُمْ بِإِتْيَانِهَا وَ السَّعْيِ حَوْلَهَا وَ جَعَلَهَا لَهُمْ قِبْلَةً فَأَقَرُّوا بِالصَّلَاةِ وَ الْحَجِّ الَّذِي جَعَلُوهُ رُكْناً، وَ زَعَمُوا أَنَّهُ لِلَّهِ اخْتَلَقُوا </w:t>
      </w:r>
      <w:r>
        <w:rPr>
          <w:rStyle w:val="FootnoteReference"/>
        </w:rPr>
        <w:footnoteReference w:id="2836"/>
      </w:r>
      <w:r>
        <w:rPr>
          <w:rFonts w:ascii="Amiri" w:hAnsi="Amiri" w:eastAsia="Amiri" w:cs="Amiri"/>
          <w:lang w:bidi="ar-SA"/>
          <w:color w:val="111111"/>
          <w:sz w:val="28"/>
          <w:szCs w:val="28"/>
          <w:rtl/>
        </w:rPr>
        <w:t xml:space="preserve">، فَكَانَ مِمَّنْ أَعَانَ مُحَمَّداً مِنْهُمْ هَذَا الْفَارِسِيُّ الطمطاني [الطُّمْطُمَانِيُ]: رُوزْبِهُ، وَ قَالُوا إِنَّهُ أُوحِيَ إِلَيْهِ: إِنَّ أَوَّلَ بَيْتٍ وُضِعَ لِلنَّاسِ لَلَّذِي بِبَكَّةَ مُبارَكاً وَ هُديً لِلْعالَمِينَ </w:t>
      </w:r>
      <w:r>
        <w:rPr>
          <w:rStyle w:val="FootnoteReference"/>
        </w:rPr>
        <w:footnoteReference w:id="2837"/>
      </w:r>
      <w:r>
        <w:rPr>
          <w:rFonts w:ascii="Amiri" w:hAnsi="Amiri" w:eastAsia="Amiri" w:cs="Amiri"/>
          <w:lang w:bidi="ar-SA"/>
          <w:color w:val="111111"/>
          <w:sz w:val="28"/>
          <w:szCs w:val="28"/>
          <w:rtl/>
        </w:rPr>
        <w:t xml:space="preserve">، وَ قَوْلُهُمْ: قَدْ نَري تَقَلُّبَ وَجْهِكَ فِي السَّماءِ فَلَنُوَلِّيَنَّكَ قِبْلَةً تَرْضاها فَوَلِّ وَجْهَكَ شَطْرَ الْمَسْجِدِ الْحَرامِ وَ حَيْثُ ما كُنْتُمْ فَوَلُّوا وُجُوهَكُمْ شَطْرَهُ </w:t>
      </w:r>
      <w:r>
        <w:rPr>
          <w:rStyle w:val="FootnoteReference"/>
        </w:rPr>
        <w:footnoteReference w:id="2838"/>
      </w:r>
      <w:r>
        <w:rPr>
          <w:rFonts w:ascii="Amiri" w:hAnsi="Amiri" w:eastAsia="Amiri" w:cs="Amiri"/>
          <w:lang w:bidi="ar-SA"/>
          <w:color w:val="111111"/>
          <w:sz w:val="28"/>
          <w:szCs w:val="28"/>
          <w:rtl/>
        </w:rPr>
        <w:t xml:space="preserve">، وَ جَعَلُوا صَلَاتَهُمْ لِلْحِجَارَةِ، فَمَا الَّذِي أَنْكَرَهُ عَلَيْنَا لَوْ لَا سِحْرُهُ مِنْ عِبَادَتِنَا لِلْأَصْنَامِ وَ الْأَوْثَانِ وَ اللَّاتِ وَ الْعُزَّي وَ هِيَ مِنَ الْحِجَارَةِ وَ الْخَشَبِ وَ النُّحَاسِ وَ الْفِضَّةِ وَ الذَّهَبِ، لَا- وَ اللَّاتِ وَ الْعُزَّي مَا وَجَدْنَا سَبَباً لِلْخُرُوجِ عَمَّا عِنْدَنَا وَ إِنْ سَحَرُوا وَ مَوَّهُوا، فَانْظُرْ بِعَيْنٍ مُبْصِرَةٍ، وَ اسْمَعْ بِأُذُنٍ وَاعِيَةٍ، وَ تَأَمَّلْ بِقَلْبِكَ وَ عَقْلِكَ مَا هُمْ فِيهِ، وَ اشْكُرِ اللَّاتَ وَ الْعُزَّي وَ اسْتِخْلَافَ السَّيِّدِ الرَّشِيدِ عَتِيقِ بْنِ عَبْدِ الْعُزَّي عَلَي أُمَّةِ مُحَمَّدٍ وَ تَحَكُّمَهُ فِي أَمْوَالِهِمْ وَ دِمَائِهِمْ وَ شَرِيعَتِهِمْ وَ أَنْفُسِهِمْ وَ حَلَالِهِمْ وَ حَرَامِهِمْ، وَ جِبَايَاتِ الْحُقُوقِ الَّتِي زَعَمُوا أَنَّهُمْ</w:t>
      </w:r>
    </w:p>
    <w:p>
      <w:pPr>
        <w:pStyle w:val="BookText"/>
      </w:pPr>
      <w:r>
        <w:rPr>
          <w:rFonts w:ascii="IRNazanin" w:hAnsi="IRNazanin" w:eastAsia="IRNazanin" w:cs="IRNazanin"/>
          <w:lang w:bidi="fa-IR"/>
          <w:color w:val="111111"/>
          <w:sz w:val="28"/>
          <w:szCs w:val="28"/>
          <w:rtl/>
        </w:rPr>
        <w:t xml:space="preserve">آنکه شمشیرهایش را از گردن ما بردارد و با قبایل یمنی بی شمار علیه ما نستیزد و برای این که همکاری و پیروی کسانی که دین خود و آیین پدرانشان در قریش را دفع کنیم، از او اطاعت کردیم. به هبل، بت ها و لات و عزی قسم می خورم که عمر از زمانی که آن ها را عبادت کرده است منکر آن ها نبوده و برای کعبه خدایی را نپرستیده! و سخنی از محمد را تصدیق نکرد و جز برای نیرنگ بر او و چیره شدن بر او، به او اسلام نیاورد؛ چرا که او جادوی بسی بزرگی  نزد ما آورد و بر سحر و جادوی خود، سحر و جادوی بنی اسرائیل با موسی و هارون و داوود و سلیمان و پسر عمویش عیسی، و تمام سحر و جادوی آن ها را برما به کار بست و برآن چیزی افزود که اگر آن را می دیدند، همه آن ها اقرار می کردند که او بزرگ جادوگران است.</w:t>
      </w:r>
    </w:p>
    <w:p>
      <w:pPr>
        <w:pStyle w:val="BookText"/>
      </w:pPr>
      <w:r>
        <w:rPr>
          <w:rFonts w:ascii="IRNazanin" w:hAnsi="IRNazanin" w:eastAsia="IRNazanin" w:cs="IRNazanin"/>
          <w:lang w:bidi="fa-IR"/>
          <w:color w:val="111111"/>
          <w:sz w:val="28"/>
          <w:szCs w:val="28"/>
          <w:rtl/>
        </w:rPr>
        <w:t xml:space="preserve">پس ای پسر ابوسفیان! بر سنت قوم خود و پیروی از آن باش و به آنچه که گذشتگان بر انکار این بنا (کعبه) بودند وفا کن، بنایی که می گویند پروردگاری دارد که به آن ها دستور طواف آن و سعی در اطرافش داده و آن را قبله ای برای آن ها قرار داده است. آن ها هم نماز و حجّی که آن  را یک رکن قرار داده، پذیرفتند و گمان کردند که برای خداوند به آن خانه رفت و آمد کرده اند. از جمله کسانی که محمد را یاری کرد، این سلمان فارسی الکن (روزبه) بود، و گفتند که به او وحی شده است که: «إِنَّ أَوَّلَ بَیْتٍ وُضِعَ لِلنَّاسِ لَلَّذِی بِبَکَّةَ مُبَارَکًا وَهُدًی لِّلْعَالَمِینَ</w:t>
      </w:r>
      <w:r>
        <w:rPr>
          <w:rStyle w:val="FootnoteReference"/>
        </w:rPr>
        <w:footnoteReference w:id="2839"/>
      </w:r>
      <w:r>
        <w:rPr>
          <w:rFonts w:ascii="Amiri" w:hAnsi="Amiri" w:eastAsia="Amiri" w:cs="Amiri"/>
          <w:lang w:bidi="ar-SA"/>
          <w:color w:val="111111"/>
          <w:sz w:val="28"/>
          <w:szCs w:val="28"/>
          <w:rtl/>
        </w:rPr>
        <w:t xml:space="preserve">»، {در حقیقت اولین خانه ای که برای [عبارت] مردم نهاده شده همان است که در مکه است و مبارک و برای جهانیان [مایه] هدایت است.} و این سخن آن ها: «قَدْ نَرَی تَقَلُّبَ وَجْهِکَ فِی السَّمَاء فَلَنُوَلِّیَنَّکَ قِبْلَةً تَرْضَاهَا فَوَلِّ وَجْهَکَ شَطْرَ الْمَسْجِدِ الْحَرَامِ وَحَیْثُ مَا کُنتُمْ فَوَلُّواْ وُجُوِهَکُمْ شَطْرَهُ.</w:t>
      </w:r>
      <w:r>
        <w:rPr>
          <w:rStyle w:val="FootnoteReference"/>
        </w:rPr>
        <w:footnoteReference w:id="28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[به هر سو] گردانیدن رویت در آسمان را نیک می بینیم، پس [باش تا] تو را به قبله ای که بدان خشنود شوی برگردانیم. پس روی خود را به سوی مسجدالحرام کن و هرجا بودید روی خود را به سوی آن گردانید.} و به این سنگ ها(کعبه) نماز گذاردند، و آنچه او آن را بر ما اجبار کرد - اگر جادویش نبود - در مقایسه با بت ها و لات و عزی که می پرستیدیم، چیزی نیست، حال آنکه بت های ما از سنگ و چوب و مس و نقره و طلا بود! به لات و عزی سوگند، راهی برای خروج از آنچه داشتیم، نیافتیم اگر چه آن ها جادو کردند و سحر خود را آراستند.</w:t>
      </w:r>
    </w:p>
    <w:p>
      <w:pPr>
        <w:pStyle w:val="BookText"/>
      </w:pPr>
      <w:r>
        <w:rPr>
          <w:rFonts w:ascii="IRNazanin" w:hAnsi="IRNazanin" w:eastAsia="IRNazanin" w:cs="IRNazanin"/>
          <w:lang w:bidi="fa-IR"/>
          <w:color w:val="111111"/>
          <w:sz w:val="28"/>
          <w:szCs w:val="28"/>
          <w:rtl/>
        </w:rPr>
        <w:t xml:space="preserve">پس ای معاویه، با چشمی بینا بنگر و با گوشی شنوا بشنو، و با قلب و عقل خود در آنچه آن ها هستند بیاندیش، و بر لات و عزی به خاطر جانشینی سرور رشید، عتیق بن عبدالعزی (ابوبکر) بر امت و بر تصرف او در اموال، خون، شریعت آن ها و خود آن ها و حلال و حرامشان و در فراهم کردن حقوقی که می پندارند آن را برای خدایشان فراهم می کنند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يَجْبُونَهَا </w:t>
      </w:r>
      <w:r>
        <w:rPr>
          <w:rStyle w:val="FootnoteReference"/>
        </w:rPr>
        <w:footnoteReference w:id="2841"/>
      </w:r>
      <w:r>
        <w:rPr>
          <w:rFonts w:ascii="Amiri" w:hAnsi="Amiri" w:eastAsia="Amiri" w:cs="Amiri"/>
          <w:lang w:bidi="ar-SA"/>
          <w:color w:val="111111"/>
          <w:sz w:val="28"/>
          <w:szCs w:val="28"/>
          <w:rtl/>
        </w:rPr>
        <w:t xml:space="preserve">لِرَبِّهِمْ لِيُقِيمُوا بِهَا أَنْصَارَهُمْ وَ أَعْوَانَهُمْ، فَعَاشَ شَدِيداً رَشِيداً يَخْضَعُ جَهْراً وَ يَشْتَدُّ سِرّاً، وَ لَا يَجِدُ حِيلَةً غَيْرَ مُعَاشَرَةِ الْقَوْمِ، وَ لَقَدْ وَثَبْتُ وَثْبَةً عَلَي شِهَابِ بَنِي هَاشِمٍ الثَّاقِبِ، وَ قَرْنِهَا الزَّاهِرِ، وَ عَلَمِهَا النَّاصِرِ، وَ عِدَّتِهَا وَ عُدَدِهَا الْمُسَمَّي بِحَيْدَرَةَ الْمُصَاهِرِ لِمُحَمَّدٍ عَلَي الْمَرْأَةِ الَّتِي جَعَلُوهَا سَيِّدَةَ نِسَاءِ الْعَالَمِينَ يُسَمُّونَهَا: فَاطِمَةَ، حَتَّي أَتَيْتُ دَارَ عَلِيٍّ وَ فَاطِمَةَ وَ ابْنَيْهِمَا الْحَسَنِ وَ الْحُسَيْنِ وَ ابْنَتَيْهِمَا زَيْنَبَ وَ أُمِّ كُلْثُومٍ، وَ الْأَمَةِ الْمَدْعُوَّةِ بِفِضَّةَ، وَ مَعِي خَالِدُ بْنُ وَلِيدٍ وَ قُنْفُذٌ مَوْلَي أَبِي بَكْرٍ وَ مَنْ صَحِبَ مِنْ خَواصِّنَا، فَقَرَعْتُ الْبَابَ عَلَيْهِمْ قَرْعاً شَدِيداً، فَأَجَابَتْنِي الْأَمَةُ، فَقُلْتُ لَهَا: قُولِي لِعَلِيٍّ: دَعِ الْأَبَاطِيلَ وَ لَا تَلِجْ نَفْسَكَ إِلَي طَمَعِ الْخِلَافَةِ، فَلَيْسَ الْأَمْرُ لَكَ، الْأَمْرُ لِمَنِ اخْتَارَهُ الْمُسْلِمُونَ وَ اجْتَمَعُوا عَلَيْهِ، وَ رَبِّ اللَّاتِ وَ الْعُزَّي لَوْ كَانَ الْأَمْرُ وَ الرَّأْيُ لِأَبِي بَكْرٍ لَفَشِلَ عَنِ الْوُصُولِ إِلَي مَا وَصَلَ إِلَيْهِ مِنْ خِلَافَةِ ابْنِ أَبِي كَبْشَةَ، لَكِنِّي أَبْدَيْتُ لَهَا صَفْحَتِي، وَ أَظْهَرْتُ لَهَا بَصَرِي، وَ قُلْتُ لِلْحَيَّيْنِ- نِزَارٍ وَ قَحْطَانَ- بَعْدَ أَنْ قُلْتُ لَهُمْ لَيْسَ الْخِلَافَةُ إِلَّا فِي قُرَيْشٍ، فَأَطِيعُوهُمْ مَا أَطَاعُوا اللَّهَ، وَ إِنَّمَا قُلْتُ ذَلِكَ لِمَا سَبَقَ مِنِ ابْنِ أَبِي طَالِبٍ مِنْ وُثُوبِهِ وَ اسْتِيثَارِهِ بِالدِّمَاءِ الَّتِي سَفَكَهَا فِي غَزَوَاتِ مُحَمَّدٍ وَ قَضَاءِ دُيُونِهِ، وَ هِيَ- ثَمَانُونَ أَلْفَ دِرْهَمٍ- وَ إِنْجَازِ عِدَاتِهِ، وَ جَمْعِ الْقُرْآنِ، فَقَضَاهَا عَلَي تَلِيدِهِ وَ طَارِفِهِ </w:t>
      </w:r>
      <w:r>
        <w:rPr>
          <w:rStyle w:val="FootnoteReference"/>
        </w:rPr>
        <w:footnoteReference w:id="2842"/>
      </w:r>
    </w:p>
    <w:p>
      <w:pPr>
        <w:pStyle w:val="BookText"/>
      </w:pPr>
      <w:r>
        <w:rPr>
          <w:rFonts w:ascii="Amiri" w:hAnsi="Amiri" w:eastAsia="Amiri" w:cs="Amiri"/>
          <w:lang w:bidi="ar-SA"/>
          <w:color w:val="111111"/>
          <w:sz w:val="28"/>
          <w:szCs w:val="28"/>
          <w:rtl/>
        </w:rPr>
        <w:t xml:space="preserve">أقول: إنّه كناية عن القديم، و الطّارف ضدّه، كما في النّهاية 1- 194.</w:t>
      </w:r>
    </w:p>
    <w:p>
      <w:pPr>
        <w:pStyle w:val="BookText"/>
      </w:pPr>
      <w:r>
        <w:rPr>
          <w:rFonts w:ascii="Amiri" w:hAnsi="Amiri" w:eastAsia="Amiri" w:cs="Amiri"/>
          <w:lang w:bidi="ar-SA"/>
          <w:color w:val="111111"/>
          <w:sz w:val="28"/>
          <w:szCs w:val="28"/>
          <w:rtl/>
        </w:rPr>
        <w:t xml:space="preserve">، وَ قَوْلِ الْمُهَاجِرِينَ وَ الْأَنْصَارِ- لَمَّا قُلْتُ إِنَّ الْإِمَامَةَ فِي قُرَيْشٍ قَالُوا: هُوَ الْأَصْلَعُ الْبَطِينُ أَمِيرُ الْمُؤْمِنِينَ عَلِيُّ بْنُ أَبِي طَالِبٍ الَّذِي أَخَذَ رَسُولُ اللَّهِ (صلي الله عليه و آله) الْبَيْعَةَ لَهُ عَلَي أَهْلِ مِلَّتِهِ، وَ سَلَّمْنَا لَهُ بِإِمْرَةِ الْمُؤْمِنِينَ فِي أَرْبَعَةِ مَوَاطِنَ، فَإِنْ كُنْتُمْ نَسِيتُمُوهَا- مَعْشَرَ قُرَيْشٍ- فَمَا نَسِينَاهَا وَ لَيْسَتِ الْبَيْعَةُ وَ لَا الْإِمَامَةُ وَ الْخِلَافَةُ وَ الْوَصِيَّةُ إِلَّا حَقّاً مَفْرُوضاً، وَ أَمْراً صَحِيحاً، لَا تَبَرُّعاً وَ لَا ادِّعَاءً فَكَذَّبْنَاهُمْ، وَ أَقَمْتُ أَرْبَعِينَ رَجُلًا شَهِدُوا عَلَي مُحَمَّدٍ أَنَّ الْإِمَامَةَ بِالاخْتِيَارِ.</w:t>
      </w:r>
    </w:p>
    <w:p>
      <w:pPr>
        <w:pStyle w:val="BookText"/>
      </w:pPr>
      <w:r>
        <w:rPr>
          <w:rFonts w:ascii="Amiri" w:hAnsi="Amiri" w:eastAsia="Amiri" w:cs="Amiri"/>
          <w:lang w:bidi="ar-SA"/>
          <w:color w:val="111111"/>
          <w:sz w:val="28"/>
          <w:szCs w:val="28"/>
          <w:rtl/>
        </w:rPr>
        <w:t xml:space="preserve">فَعِنْدَ ذَلِكَ قَالَ الْأَنْصَارُ: نَحْنُ أَحَقُّ مِنْ قُرَيْشٍ، لِأَنَّا آوَيْنَا وَ نَصَرْنَا وَ هَاجَرَ</w:t>
      </w:r>
    </w:p>
    <w:p>
      <w:pPr>
        <w:pStyle w:val="BookText"/>
      </w:pPr>
      <w:r>
        <w:rPr>
          <w:rFonts w:ascii="IRNazanin" w:hAnsi="IRNazanin" w:eastAsia="IRNazanin" w:cs="IRNazanin"/>
          <w:lang w:bidi="fa-IR"/>
          <w:color w:val="111111"/>
          <w:sz w:val="28"/>
          <w:szCs w:val="28"/>
          <w:rtl/>
        </w:rPr>
        <w:t xml:space="preserve">تا با آن یاران و یاوران خود را یاری دهند، شکرگزار باش ... پس او استوار و موفق زیست درحالی که در ظاهر فروتنی می کرد و در باطن سخت می گرفت، و جز معاشرت با این قوم چاره ای نداشت.</w:t>
      </w:r>
    </w:p>
    <w:p>
      <w:pPr>
        <w:pStyle w:val="BookText"/>
      </w:pPr>
      <w:r>
        <w:rPr>
          <w:rFonts w:ascii="IRNazanin" w:hAnsi="IRNazanin" w:eastAsia="IRNazanin" w:cs="IRNazanin"/>
          <w:lang w:bidi="fa-IR"/>
          <w:color w:val="111111"/>
          <w:sz w:val="28"/>
          <w:szCs w:val="28"/>
          <w:rtl/>
        </w:rPr>
        <w:t xml:space="preserve">و بر شهاب درخشان، و پیشوای نورانی و پرچم پیروز و جنگ آور و ذخیره بنی هاشم به نام حیدر که داماد پیامبر و همسر زنی که او را فاطمه، سرور زنان جهانیان نامیدند، حمله کردم، تا آن که به خانه  علی، فاطمه و پسرانش حسن و حسین و دو دخترانش زینب و ام کلثوم و کنیزی به نام فضه آمدم، و به همراه من خالد بن ولید، قنفذ غلام ابوبکر و نزدیکان  ما بودند، من محکم در را زدم، و آن کنیز به من جواب داد. به او گفتم: به علی بگو: سخنان باطل و بیهوده را رها کن و خود را به طمع خلافت نینداز؛ زیرا که آن برای تو نیست بلکه برای کسی است که مسلمانان او را برگزیده و اطرافش جمع شده  اند .</w:t>
      </w:r>
    </w:p>
    <w:p>
      <w:pPr>
        <w:pStyle w:val="BookText"/>
      </w:pPr>
      <w:r>
        <w:rPr>
          <w:rFonts w:ascii="IRNazanin" w:hAnsi="IRNazanin" w:eastAsia="IRNazanin" w:cs="IRNazanin"/>
          <w:lang w:bidi="fa-IR"/>
          <w:color w:val="111111"/>
          <w:sz w:val="28"/>
          <w:szCs w:val="28"/>
          <w:rtl/>
        </w:rPr>
        <w:t xml:space="preserve">به خدای لات و عزی قسم، اگر امر و اندیشه با ابوبکر بود، از رسیدن به آنچه که به آن رسید (یعنی خلافت ابن ابی کبشه) باز می ماند. اما من بودم که صفحه ام را به خلافت نشان دادم و چشم خود را بر آن باز کردم، و به دو قبیله نزار و قحطانی - پس از آن که به آن ها گفتم: خلافت تنها برای قریش است - تا زمانی که قریش از خدا اطاعت می کنند از آن ها اطاعت کنید. آن را برای این گفتم که چون در گذشته ابن ابی طالب جنگ ها کرده بود و خون هایی را در غزوه های محمد ریخته بود و به خاطر پرداخت دِین ها - آن دین ها هشتاد هزار درهم بود - و محقق کردن وعده هایش، و جمع قرآن. علی علیه السلام هم تمام آن دین ها را از مال خود پرداخت کرد، و به خاطر گفته مهاجرین و انصار بود. زمانی که گفتم: امامت از آن قریش است، مهاجرین و انصار گفتند: او اصلع بطین، امیر مؤمنان علی بن ابی طالب است که رسول خدا صلَّی الله علیه و آله از امتش برای او بیعت گرفت، و ما در چهار موضع، فرمانروایی مسلمانان را به او تسلیم کردیم. ای قریشیان، اگر شما آن را فراموش کرده باشید ما آن را فراموش نکرده ایم، و آن بیعت و امامت و خلافت و جانشینی نیست مگر حقی واجب و امری صحیح و نه هدیه ای است، و نه ادعایی ... ولی ما آن ها را تکذیب کردیم و من چهل مرد حاضر کردم که شهادت دادند، محمد گفته است: امامت، اختیاری است.</w:t>
      </w:r>
    </w:p>
    <w:p>
      <w:pPr>
        <w:pStyle w:val="BookText"/>
      </w:pPr>
      <w:r>
        <w:rPr>
          <w:rFonts w:ascii="IRNazanin" w:hAnsi="IRNazanin" w:eastAsia="IRNazanin" w:cs="IRNazanin"/>
          <w:lang w:bidi="fa-IR"/>
          <w:color w:val="111111"/>
          <w:sz w:val="28"/>
          <w:szCs w:val="28"/>
          <w:rtl/>
        </w:rPr>
        <w:t xml:space="preserve">در این هنگام انصار گفتند: ما از قریش سزاوارتریم؛ چراکه ما بودیم که پیامبر و شما را پناه داده و یاری کردیم و مردم هم به سوی ما هجرت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إِلَيْنَا، فَإِذَا كَانَ دَفْعُ مَنْ كَانَ الْأَمْرُ لَهُ فَلَيْسَ هَذَا الْأَمْرُ لَكُمْ دُونَنَا، وَ قَالَ قَوْمٌ: مِنَّا أَمِيرٌ وَ مِنْكُمْ أَمِيرٌ. قُلْنَا لَهُمْ: قَدْ شَهِدُوا أَرْبَعُونَ رَجُلًا أَنَّ الْأَئِمَّةَ مِنْ قُرَيْشٍ، فَقَبِلَ قَوْمٌ وَ أَنْكَرَ آخَرُونَ وَ تَنَازَعُوا، فَقُلْتُ- وَ الْجَمْعُ يَسْمَعُونَ-: أَلَا أَكْبَرُنَا سِنّاً وَ أَكْثَرُنَا لِيناً. قَالُوا: فَمَنْ تَقُولُ؟. قُلْتُ: أَبُو بَكْرٍ الَّذِي قَدَّمَهُ رَسُولُ اللَّهِ (صلي الله عليه و آله) فِي الصَّلَاةِ، وَ جَلَسَ مَعَهُ فِي الْعَرِيشِ يَوْمَ بَدْرٍ يُشَاوِرُهُ وَ يَأْخُذُ بِرَأْيِهِ، وَ كَانَ صَاحِبَهُ فِي الْغَارِ، وَ زَوْجَ ابْنَتِهِ عَائِشَةَ الَّتِي سَمَّاهَا: أُمَّ الْمُؤْمِنِينَ، فَأَقْبَلَ بَنُو هَاشِمٍ يَتَمَيَّزُونَ غَيْظاً، وَ عَاضَدَهُمُ الزُّبَيْرُ وَ سَيْفُهُ مَشْهُورٌ وَ قَالَ: لَا يُبَايَعُ إِلَّا عَلِيٌّ أَوْ لَا أَمْلِكُ رَقَبَةَ قَائِمَةِ سَيْفِي هَذَا، فَقُلْتُ: يَا زُبَيْرُ! صَرَخَتْكَ سَكَنٌ </w:t>
      </w:r>
      <w:r>
        <w:rPr>
          <w:rStyle w:val="FootnoteReference"/>
        </w:rPr>
        <w:footnoteReference w:id="2843"/>
      </w:r>
      <w:r>
        <w:rPr>
          <w:rFonts w:ascii="Amiri" w:hAnsi="Amiri" w:eastAsia="Amiri" w:cs="Amiri"/>
          <w:lang w:bidi="ar-SA"/>
          <w:color w:val="111111"/>
          <w:sz w:val="28"/>
          <w:szCs w:val="28"/>
          <w:rtl/>
        </w:rPr>
        <w:t xml:space="preserve">مِنْ بَنِي هَاشِمٍ، أُمُّكَ صَفِيَّةُ بِنْتُ عَبْدِ الْمُطَّلِبِ، فَقَالَ: ذَلِكَ- وَ اللَّهِ- الشَّرَفُ الْبَاذِخُ وَ الْفَخْرُ الْفَاخِرُ، يَا ابْنَ حَنْتَمَةَ وَ </w:t>
      </w:r>
      <w:r>
        <w:rPr>
          <w:rStyle w:val="FootnoteReference"/>
        </w:rPr>
        <w:footnoteReference w:id="2844"/>
      </w:r>
      <w:r>
        <w:rPr>
          <w:rFonts w:ascii="Amiri" w:hAnsi="Amiri" w:eastAsia="Amiri" w:cs="Amiri"/>
          <w:lang w:bidi="ar-SA"/>
          <w:color w:val="111111"/>
          <w:sz w:val="28"/>
          <w:szCs w:val="28"/>
          <w:rtl/>
        </w:rPr>
        <w:t xml:space="preserve">يَا ابْنَ صُهَاكَ! اسْكُتْ لَا أُمَّ لَكَ، فَقَالَ قَوْلًا فَوَثَبَ أَرْبَعُونَ رَجُلًا مِمَّنْ حَضَرَ سَقِيفَةَ بَنِي سَاعِدَةَ عَلَي الزُّبَيْرِ، فَوَ اللَّهِ مَا قَدَرْنَا عَلَي أَخْذِ سَيْفِهِ مِنْ يَدِهِ حَتَّي وَسَّدْنَاهُ الْأَرْضَ، وَ لَمْ نَرَ لَهُ عَلَيْنَا نَاصِراً، فَوَثَبْتُ إِلَي أَبِي بَكْرٍ فَصَافَحْتُهُ وَ عَاقَدْتُهُ الْبَيْعَةَ وَ تَلَانِي عُثْمَانُ بْنُ عَفَّانَ وَ سَائِرُ مَنْ حَضَرَ غَيْرَ الزُّبَيْرِ، وَ قُلْنَا لَهُ: بَايِعْ أَوْ نَقْتُلَكَ، ثُمَّ كَفَفْتُ عَنْهُ النَّاسَ، فَقُلْتُ لَهُ </w:t>
      </w:r>
      <w:r>
        <w:rPr>
          <w:rStyle w:val="FootnoteReference"/>
        </w:rPr>
        <w:footnoteReference w:id="2845"/>
      </w:r>
      <w:r>
        <w:rPr>
          <w:rFonts w:ascii="Amiri" w:hAnsi="Amiri" w:eastAsia="Amiri" w:cs="Amiri"/>
          <w:lang w:bidi="ar-SA"/>
          <w:color w:val="111111"/>
          <w:sz w:val="28"/>
          <w:szCs w:val="28"/>
          <w:rtl/>
        </w:rPr>
        <w:t xml:space="preserve">: أَمْهِلُوهُ، فَمَا غَضِبَ إِلَّا نَخْوَةً لِبَنِي هَاشِمٍ، وَ أَخَذْتُ أَبَا بَكْرٍ بِيَدِهِ </w:t>
      </w:r>
      <w:r>
        <w:rPr>
          <w:rStyle w:val="FootnoteReference"/>
        </w:rPr>
        <w:footnoteReference w:id="2846"/>
      </w:r>
      <w:r>
        <w:rPr>
          <w:rFonts w:ascii="Amiri" w:hAnsi="Amiri" w:eastAsia="Amiri" w:cs="Amiri"/>
          <w:lang w:bidi="ar-SA"/>
          <w:color w:val="111111"/>
          <w:sz w:val="28"/>
          <w:szCs w:val="28"/>
          <w:rtl/>
        </w:rPr>
        <w:t xml:space="preserve">فَأَقَمْتُهُ- وَ هُوَ يَرْتَعِدُ </w:t>
      </w:r>
      <w:r>
        <w:rPr>
          <w:rStyle w:val="FootnoteReference"/>
        </w:rPr>
        <w:footnoteReference w:id="2847"/>
      </w:r>
      <w:r>
        <w:rPr>
          <w:rFonts w:ascii="Amiri" w:hAnsi="Amiri" w:eastAsia="Amiri" w:cs="Amiri"/>
          <w:lang w:bidi="ar-SA"/>
          <w:color w:val="111111"/>
          <w:sz w:val="28"/>
          <w:szCs w:val="28"/>
          <w:rtl/>
        </w:rPr>
        <w:t xml:space="preserve">- قَدِ اخْتَلَطَ عَقْلُهُ، فَأَزْعَجْتُهُ إِلَي مِنْبَرِ مُحَمَّدٍ إِزْعَاجاً، فَقَالَ لِي: يَا أَبَا حَفْصٍ! أَخَافُ وَثْبَةَ عَلِيٍّ. فَقُلْتُ لَهُ: إِنَّ عَلِيّاً عَنْكَ مَشْغُولٌ، وَ أَعَانَنِي عَلَي ذَلِكَ أَبُو عُبَيْدَةَ بْنُ الْجَرَّاحِ كَانَ يَمُدُّهُ بِيَدِهِ إِلَي الْمِنْبَرِ وَ أَنَا أُزْعِجُهُ مِنْ وَرَائِهِ كَالتَّيْسِ </w:t>
      </w:r>
      <w:r>
        <w:rPr>
          <w:rStyle w:val="FootnoteReference"/>
        </w:rPr>
        <w:footnoteReference w:id="2848"/>
      </w:r>
      <w:r>
        <w:rPr>
          <w:rFonts w:ascii="Amiri" w:hAnsi="Amiri" w:eastAsia="Amiri" w:cs="Amiri"/>
          <w:lang w:bidi="ar-SA"/>
          <w:color w:val="111111"/>
          <w:sz w:val="28"/>
          <w:szCs w:val="28"/>
          <w:rtl/>
        </w:rPr>
        <w:t xml:space="preserve">إِلَي شِفَارِ </w:t>
      </w:r>
      <w:r>
        <w:rPr>
          <w:rStyle w:val="FootnoteReference"/>
        </w:rPr>
        <w:footnoteReference w:id="2849"/>
      </w:r>
      <w:r>
        <w:rPr>
          <w:rFonts w:ascii="Amiri" w:hAnsi="Amiri" w:eastAsia="Amiri" w:cs="Amiri"/>
          <w:lang w:bidi="ar-SA"/>
          <w:color w:val="111111"/>
          <w:sz w:val="28"/>
          <w:szCs w:val="28"/>
          <w:rtl/>
        </w:rPr>
        <w:t xml:space="preserve">الْجَاذِرِ، مُتَهَوِّناً، فَقَامَ عَلَيْهِ</w:t>
      </w:r>
    </w:p>
    <w:p>
      <w:pPr>
        <w:pStyle w:val="BookText"/>
      </w:pPr>
      <w:r>
        <w:rPr>
          <w:rFonts w:ascii="IRNazanin" w:hAnsi="IRNazanin" w:eastAsia="IRNazanin" w:cs="IRNazanin"/>
          <w:lang w:bidi="fa-IR"/>
          <w:color w:val="111111"/>
          <w:sz w:val="28"/>
          <w:szCs w:val="28"/>
          <w:rtl/>
        </w:rPr>
        <w:t xml:space="preserve">کردند؛ اگر قرار باشد کسی که خلافت حق اوست باز داشته شود، نمی توانید آن را برای خود برداشته و ما را از آن منع کنید. گروهی هم گفتند: امیری از شما و امیری از ما. ما به آن ها گفتیم، چهل مرد شهادت دادند که امامان از قریش اند. در این هنگام گروهی پذیرفتند و گروهی دیگر انکار کرده و با یکدیگر ستیز کردند، و درحالی که حاضران می شنیدند گفتم: اگر این گونه است، مسن ترین و ملایم ترین ما خلیفه است. گفتند: منظورت کیست؟ گفتم: ابوبکر که رسول خدا صلَّی الله علیه و آله او را در نماز مقدم کرد و روز بدر به همراه پیامبر در عریش نشست، درحالی که پیامبر با او مشورت می کرد و نظرش را می پرسید، و ابوبکر یار غار پیامبر بود و پیامبر با دختر او عایشه که اورا ام المومنین خواندند، ازدواج کرد.</w:t>
      </w:r>
    </w:p>
    <w:p>
      <w:pPr>
        <w:pStyle w:val="BookText"/>
      </w:pPr>
      <w:r>
        <w:rPr>
          <w:rFonts w:ascii="IRNazanin" w:hAnsi="IRNazanin" w:eastAsia="IRNazanin" w:cs="IRNazanin"/>
          <w:lang w:bidi="fa-IR"/>
          <w:color w:val="111111"/>
          <w:sz w:val="28"/>
          <w:szCs w:val="28"/>
          <w:rtl/>
        </w:rPr>
        <w:t xml:space="preserve">پس از آن بنی هاشم آمدند، درحالی که از فرط خشم می خروشیدند، و زبیر درحالی که شمشیرش را برکشیده بود آن ها را یاری کرد و گفت: جز با علی بیعت نمی شود و یا این که گردنتان را با این شمشیر می زنم. من گفتم: ای زبیر، سکوت بنی هاشم باعث شده است که این گونه فریاد می زنی! مادر تو صفیه، دختر عبدالمطلب است. زبیر گفت: به خدا سوگند، که آن شرفی بلند و افتخار بزرگی است، ای پسر حنتمه (مادر عمر) و ای پسر صُهاک (مادر بزرگ عمر)، ساکت شو ای بی مادر. زبیر سخنی گفت که در این هنگام چهل مرد از حاضران در سقیفه بنی ساعده بر او حمله بردند. به خدا قسم، نتوانستیم شمشیرش را از دستش بگیریم پس او را به زمین خواباندیم و کسی برای کمک کردن به او جلو نیامد.</w:t>
      </w:r>
    </w:p>
    <w:p>
      <w:pPr>
        <w:pStyle w:val="BookText"/>
      </w:pPr>
      <w:r>
        <w:rPr>
          <w:rFonts w:ascii="IRNazanin" w:hAnsi="IRNazanin" w:eastAsia="IRNazanin" w:cs="IRNazanin"/>
          <w:lang w:bidi="fa-IR"/>
          <w:color w:val="111111"/>
          <w:sz w:val="28"/>
          <w:szCs w:val="28"/>
          <w:rtl/>
        </w:rPr>
        <w:t xml:space="preserve">در این هنگام من به سوی ابوبکر پریدم و با او دست داده و بیعت را با او بستم و پس از من عثمان بن عفان و دیگرانی که در آنجا حاضر بودند، جز زبیر با ابوبکر بیعت کردند. به او گفتم: بیعت کن یا این که تو را می کشیم. سپس مردم را از او منصرف کردم. و به آن ها گفتم: او را رها کنید، چرا که او تنها به خاطر تعصب بنی هاشم خشمگین شده است. و دست ابوبکر را گرفته و او را بلند کردم، درحالی که بدنش می لرزید و عقل خود را از دست داده بود، و او را بر منبر محمد کشاندم، ابوبکر به من گفت: ای اباحفص! از شورش علی می ترسم. من به او گفتم: علی به کار دیگری مشغول است. و ابوعبیدة بن جراح مرا در آن کار کمک کرد و دست ابوبکر را به سوی منبر می کشید. درحالی که من از پشت، او را همچون بزکوهی ترسیده، به سوی چاقوی قصاب هل می دادم، ابوبکر مبهوت بر بالای آن ایستاد. من به او گفتم: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مَدْهُوشاً </w:t>
      </w:r>
      <w:r>
        <w:rPr>
          <w:rStyle w:val="FootnoteReference"/>
        </w:rPr>
        <w:footnoteReference w:id="2850"/>
      </w:r>
      <w:r>
        <w:rPr>
          <w:rFonts w:ascii="Amiri" w:hAnsi="Amiri" w:eastAsia="Amiri" w:cs="Amiri"/>
          <w:lang w:bidi="ar-SA"/>
          <w:color w:val="111111"/>
          <w:sz w:val="28"/>
          <w:szCs w:val="28"/>
          <w:rtl/>
        </w:rPr>
        <w:t xml:space="preserve">، فَقُلْتُ لَهُ: اخْطُبْ! فَأُغْلِقَ عَلَيْهِ وَ تَثَبَّتَ فَدَهِشَ، وَ تَلَجْلَجَ وَ غَمَّضَ، فَعَضَضْتُ عَلَي كَفِّي غَيْظاً، وَ قُلْتُ لَهُ </w:t>
      </w:r>
      <w:r>
        <w:rPr>
          <w:rStyle w:val="FootnoteReference"/>
        </w:rPr>
        <w:footnoteReference w:id="2851"/>
      </w:r>
      <w:r>
        <w:rPr>
          <w:rFonts w:ascii="Amiri" w:hAnsi="Amiri" w:eastAsia="Amiri" w:cs="Amiri"/>
          <w:lang w:bidi="ar-SA"/>
          <w:color w:val="111111"/>
          <w:sz w:val="28"/>
          <w:szCs w:val="28"/>
          <w:rtl/>
        </w:rPr>
        <w:t xml:space="preserve">: قُلْ مَا سَنَحَ لَكَ، فَلَمْ يَأْتِ خَيْراً وَ لَا مَعْرُوفاً، فَأَرَدْتُ أَنْ </w:t>
      </w:r>
      <w:r>
        <w:rPr>
          <w:rStyle w:val="FootnoteReference"/>
        </w:rPr>
        <w:footnoteReference w:id="2852"/>
      </w:r>
      <w:r>
        <w:rPr>
          <w:rFonts w:ascii="Amiri" w:hAnsi="Amiri" w:eastAsia="Amiri" w:cs="Amiri"/>
          <w:lang w:bidi="ar-SA"/>
          <w:color w:val="111111"/>
          <w:sz w:val="28"/>
          <w:szCs w:val="28"/>
          <w:rtl/>
        </w:rPr>
        <w:t xml:space="preserve">أُحِطَّهُ عَنِ الْمِنْبَرِ وَ أَقُومَ مَقَامَهُ، فَكَرِهْتُ تَكْذِيبَ النَّاسِ لِي بِمَا قُلْتُ فِيهِ، وَ قَدْ سَأَلَنِي الْجُمْهُورُ مِنْهُمْ: كَيْفَ قُلْتَ مِنْ فَضْلِهِ مَا قُلْتَ؟ مَا الَّذِي سَمِعْتَهُ مِنْ رَسُولِ اللَّهِ (صلي الله عليه و آله) فِي أَبِي بَكْرٍ؟ فَقُلْتُ: لَهُمْ: قَدْ قُلْتُ: سَمِعْتُ </w:t>
      </w:r>
      <w:r>
        <w:rPr>
          <w:rStyle w:val="FootnoteReference"/>
        </w:rPr>
        <w:footnoteReference w:id="2853"/>
      </w:r>
      <w:r>
        <w:rPr>
          <w:rFonts w:ascii="Amiri" w:hAnsi="Amiri" w:eastAsia="Amiri" w:cs="Amiri"/>
          <w:lang w:bidi="ar-SA"/>
          <w:color w:val="111111"/>
          <w:sz w:val="28"/>
          <w:szCs w:val="28"/>
          <w:rtl/>
        </w:rPr>
        <w:t xml:space="preserve">مِنْ فَضْلِهِ عَلَي لِسَانِ رَسُولِ اللَّهِ مَا لو وددت [لَوَدِدْتُ] أَنِّي شَعْرَةٌ فِي صَدْرِهِ وَ لِي حِكَايَةٌ، فَقُلْتُ: قُلْ وَ إِلَّا فَانْزِلْ، فَتَبَيَّنَهَا </w:t>
      </w:r>
      <w:r>
        <w:rPr>
          <w:rStyle w:val="FootnoteReference"/>
        </w:rPr>
        <w:footnoteReference w:id="2854"/>
      </w:r>
      <w:r>
        <w:rPr>
          <w:rFonts w:ascii="Amiri" w:hAnsi="Amiri" w:eastAsia="Amiri" w:cs="Amiri"/>
          <w:lang w:bidi="ar-SA"/>
          <w:color w:val="111111"/>
          <w:sz w:val="28"/>
          <w:szCs w:val="28"/>
          <w:rtl/>
        </w:rPr>
        <w:t xml:space="preserve">وَ اللَّهِ فِي وَجْهِي وَ عَلِمَ أَنَّهُ لَوْ نَزَلَ لَرَقِيتُ، وَ قُلْتُ مَا لَا يَهْتَدِي إِلَي قَوْلِهِ، فَقَالَ بِصَوْتٍ ضَعِيفٍ عَلِيلٍ: وَلِيتُكُمْ وَ لَسْتُ بِخَيْرِكُمْ وَ عَلِيٌّ فِيكُمْ، وَ اعْلَمُوا أَنَّ لِي شَيْطَاناً يَعْتَرِينِي- وَ مَا أَرَادَ بِهِ سِوَايَ- فَإِذَا زَلَلْتُ فَقَوِّمُونِي لَا أَقَعْ فِي شُعُورِكُمْ وَ أَبْشَارِكُمْ، وَ أَسْتَغْفِرُ اللَّهَ لِي وَ لَكُمْ، وَ نَزَلَ فَأَخَذْتُ بِيَدِهِ- وَ أَعْيَنُ النَّاسِ تَرْمُقُهُ- وَ غَمَزْتُ يَدَهُ غَمْزاً، ثُمَّ أَجْلَسْتُهُ وَ قَدَّمْتُ النَّاسَ إِلَي بَيْعَتِهِ وَ صُحْبَتِهِ لِأُرْهِبَهُ، وَ كُلَّ مَنْ يُنْكِرُ بَيْعَتَهُ وَ يَقُولُ: مَا فَعَلَ عَلِيُّ بْنُ أَبِي طَالِبٍ؟ فَأَقُولُ: خَلَعَهَا مِنْ عُنُقِهِ وَ جَعَلَهَا طَاعَةَ الْمُسْلِمِينَ قِلَّةَ خِلَافٍ عَلَيْهِمْ فِي اخْتِيَارِهِمْ، فَصَارَ جَلِيسَ بَيْتِهِ، فَبَايَعُوا وَ هُمْ كَارِهُونَ، فَلَمَّا فَشَتْ بَيْعَتُهُ عَلِمْنَا أَنَّ عَلِيّاً يَحْمِلُ فَاطِمَةَ وَ الْحَسَنَ وَ الْحُسَيْنَ إِلَي دُورِ الْمُهَاجِرِينَ وَ الْأَنْصَارِ يُذَكِّرُهُمْ </w:t>
      </w:r>
      <w:r>
        <w:rPr>
          <w:rStyle w:val="FootnoteReference"/>
        </w:rPr>
        <w:footnoteReference w:id="2855"/>
      </w:r>
      <w:r>
        <w:rPr>
          <w:rFonts w:ascii="Amiri" w:hAnsi="Amiri" w:eastAsia="Amiri" w:cs="Amiri"/>
          <w:lang w:bidi="ar-SA"/>
          <w:color w:val="111111"/>
          <w:sz w:val="28"/>
          <w:szCs w:val="28"/>
          <w:rtl/>
        </w:rPr>
        <w:t xml:space="preserve">بَيْعَتَهُ عَلَيْنَا فِي أَرْبَعَةِ مَوَاطِنَ،</w:t>
      </w:r>
    </w:p>
    <w:p>
      <w:pPr>
        <w:pStyle w:val="BookText"/>
      </w:pPr>
      <w:r>
        <w:rPr>
          <w:rFonts w:ascii="IRNazanin" w:hAnsi="IRNazanin" w:eastAsia="IRNazanin" w:cs="IRNazanin"/>
          <w:lang w:bidi="fa-IR"/>
          <w:color w:val="111111"/>
          <w:sz w:val="28"/>
          <w:szCs w:val="28"/>
          <w:rtl/>
        </w:rPr>
        <w:t xml:space="preserve">خطبه بخوان. ولی او نتوانست و بی حرکت ماند و حیران شد، و سخن را در دهانش گردانید و چشم های خود را بست. در این هنگام من از روی خشم دستم را گاز گرفتم و به او گفتم: هرچه می توانی بگو. ولی او کاری پیش نبرد، خواستم او را از منبر پایین بکشم و به جای او بنشینم، ولی ترسیدم مردم مرا در آنچه درباره ابوبکر گفتم تکذیب کنند، حال آن که گروهی از مردم پرسیدند: چگونه از فضایل او گفتی؟ چه چیزی از رسول خدا صلَّی الله علیه و آله درباره ابوبکر شنیدی؟ من به آن ها گفتم: از زبان رسول خدا صلَّی الله علیه و آله از فضل او چیزی شنیدم که دوست داشتم یک تار مو در سینه او بودم و حکایتی دارم. در این هنگام به ابوبکر گفتم: بگو یا این که پایین بیا.</w:t>
      </w:r>
    </w:p>
    <w:p>
      <w:pPr>
        <w:pStyle w:val="BookText"/>
      </w:pPr>
      <w:r>
        <w:rPr>
          <w:rFonts w:ascii="IRNazanin" w:hAnsi="IRNazanin" w:eastAsia="IRNazanin" w:cs="IRNazanin"/>
          <w:lang w:bidi="fa-IR"/>
          <w:color w:val="111111"/>
          <w:sz w:val="28"/>
          <w:szCs w:val="28"/>
          <w:rtl/>
        </w:rPr>
        <w:t xml:space="preserve">به خدا قسم، ابوبکر آن (خشم) را در چهره من دید و دانست که اگر پایین بیاید، بالای منبر خواهم رفت و آنچه را از گفتن آن عاجز است خواهم گفت، بنابراین با صدای ضعیف و بیمارگونه گفت: ولیّ شما شدم حال آنکه بهترین شما نیستم و علی در بین شماست، و بدانید که من شیطانی دارم که بر من عارض می شود(سراغم می آید) - منظور ابوبکر من بودم - هرگاه دیدید که گمراه شده ام، مرا حمایت کنید و او را از من دور کنید تا بر مو و پوست شما تأییدی نداشته باشم. و از خداوند برای خود و شما طلب آمرزش می کنم. ابوبکر از منبر پایین آمد و من دست او را گرفتم، درحالی که چشمان مردم به او خیره شده بود. من دست او را محکم گرفتم، سپس او را نشانیدم و مردم را برای بیعت و همراهی با او جلو آوردم تا او را و هر کس را که بیعت او را انکار می کرد بترسانم و او می گفت: علی بن ابی طالب چه کرد؟ من درجواب می گفتم: خلافت را از گردنش خلع کرد و برای این که در انتخاب مسلمانان کمتر اختلاف بیفتد، آن را بر عهده مسلمانان گذاشت، و با این کار علی خانه نشین شد. و مردم به اکراه بیعت کردند.</w:t>
      </w:r>
    </w:p>
    <w:p>
      <w:pPr>
        <w:pStyle w:val="BookText"/>
      </w:pPr>
      <w:r>
        <w:rPr>
          <w:rFonts w:ascii="IRNazanin" w:hAnsi="IRNazanin" w:eastAsia="IRNazanin" w:cs="IRNazanin"/>
          <w:lang w:bidi="fa-IR"/>
          <w:color w:val="111111"/>
          <w:sz w:val="28"/>
          <w:szCs w:val="28"/>
          <w:rtl/>
        </w:rPr>
        <w:t xml:space="preserve">هنگامی که بیعت مردم با ابوبکر فاش گردید، دانستیم که علی، فاطمه و حسن و حسین را به خانه های مهاجرین و انصار می برد و بیعت ما با او را در چهار موضع به آن ها متذکر می شود،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يَسْتَنْفِرُهُمْ فَيَعِدُونَهُ النُّصْرَةَ لَيْلًا وَ يَقْعُدُونَ عَنْهُ نَهَاراً، فَأَتَيْتُ دَارَهُ مُسْتَيْشِراً </w:t>
      </w:r>
      <w:r>
        <w:rPr>
          <w:rStyle w:val="FootnoteReference"/>
        </w:rPr>
        <w:footnoteReference w:id="2856"/>
      </w:r>
    </w:p>
    <w:p>
      <w:pPr>
        <w:pStyle w:val="BookText"/>
      </w:pPr>
      <w:r>
        <w:rPr>
          <w:rFonts w:ascii="Amiri" w:hAnsi="Amiri" w:eastAsia="Amiri" w:cs="Amiri"/>
          <w:lang w:bidi="ar-SA"/>
          <w:color w:val="111111"/>
          <w:sz w:val="28"/>
          <w:szCs w:val="28"/>
          <w:rtl/>
        </w:rPr>
        <w:t xml:space="preserve">أقول: و لعلّ الواو قلبت ياء و لعلّه كناية.</w:t>
      </w:r>
    </w:p>
    <w:p>
      <w:pPr>
        <w:pStyle w:val="BookText"/>
      </w:pPr>
      <w:r>
        <w:rPr>
          <w:rFonts w:ascii="Amiri" w:hAnsi="Amiri" w:eastAsia="Amiri" w:cs="Amiri"/>
          <w:lang w:bidi="ar-SA"/>
          <w:color w:val="111111"/>
          <w:sz w:val="28"/>
          <w:szCs w:val="28"/>
          <w:rtl/>
        </w:rPr>
        <w:t xml:space="preserve">لِإِخْرَاجِهِ مِنْهَا، فَقَالَتِ الْأَمَةُ فِضَّةُ- وَ قَدْ قُلْتُ لَهَا قُولِي لِعَلِيٍّ: يَخْرُجْ إِلَي بَيْعَةِ أَبِي بَكْرٍ فَقَدِ اجْتَمَعَ عَلَيْهِ الْمُسْلِمُونَ فَقَالَتْ- إِنَّ أَمِيرَ الْمُؤْمِنِينَ (عليه السلام) مَشْغُولٌ، فَقُلْتُ: خَلِّي عَنْكِ هَذَا وَ قُولِي لَهُ يَخْرُجْ وَ إِلَّا دَخَلْنَا عَلَيْهِ وَ أَخْرَجْنَاهُ كَرْهاً، فَخَرَجَتْ فَاطِمَةُ فَوَقَفَتْ مِنْ وَرَاءِ الْبَابِ، فَقَالَتْ: أَيُّهَا الضَّالُّونَ الْمُكَذِّبُونَ! مَا ذَا تَقُولُونَ؟ وَ أَيَّ شَيْ‌ءٍ تُرِيدُونَ؟. فَقُلْتُ: يَا فَاطِمَةُ!. فَقَالَتْ فَاطِمَةُ: مَا تَشَاءُ يَا عُمَرُ؟!. فَقُلْتُ: مَا بَالُ ابْنِ عَمِّكِ قَدْ أَوْرَدَكِ لِلْجَوَابِ وَ جَلَسَ مِنْ وَرَاءِ الْحِجَابِ؟. فَقَالَتْ لِي: طُغْيَانُكَ- يَا شَقِيُّ- أَخْرَجَنِي وَ أَلْزَمَكَ الْحُجَّةَ، وَ كُلَّ ضَالٍّ غَوِيٍّ. فَقُلْتُ: دَعِي عَنْكِ الْأَبَاطِيلَ وَ أَسَاطِيرَ النِّسَاءِ وَ قُولِي لِعَلِيٍّ يَخْرُجْ. فَقَالَتْ: لَا حُبَّ وَ لَا كَرَامَةَ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 بِحِزْبِ الشَّيْطَانِ تُخَوِّفُنِي يَا عُمَرُ؟! وَ كَانَ حِزْبُ الشَّيْطَانِ ضَعِيفاً. فَقُلْتُ: إِنْ لَمْ يَخْرُجْ جِئْتُ بِالْحَطَبِ الْجَزْلِ وَ أَضْرَمْتُهَا نَاراً عَلَي أَهْلِ هَذَا الْبَيْتِ وَ أُحْرِقُ مَنْ فِيهِ، أَوْ يُقَادَ عَلِيٌّ إِلَي الْبَيْعَةِ، وَ أَخَذْتُ سَوْطَ قُنْفُذٍ فَضَرَبْتُ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قُلْتُ لِخَالِدِ بْنِ الْوَلِيدِ: أَنْتَ وَ رِجَالُنَا هَلُمُّوا فِي جَمْعِ الْحَطَبِ، فَقُلْتُ: إِنِّي مُضْرِمُهَا.</w:t>
      </w:r>
    </w:p>
    <w:p>
      <w:pPr>
        <w:pStyle w:val="BookText"/>
      </w:pPr>
      <w:r>
        <w:rPr>
          <w:rFonts w:ascii="Amiri" w:hAnsi="Amiri" w:eastAsia="Amiri" w:cs="Amiri"/>
          <w:lang w:bidi="ar-SA"/>
          <w:color w:val="111111"/>
          <w:sz w:val="28"/>
          <w:szCs w:val="28"/>
          <w:rtl/>
        </w:rPr>
        <w:t xml:space="preserve">فَقَالَتْ: يَا عَدُوَّ اللَّهِ وَ عَدُوَّ رَسُولِهِ وَ عَدُوَّ أَمِيرِ الْمُؤْمِنِينَ، فَضَرَبَتْ فَاطِمَةُ يَدَيْهَا </w:t>
      </w:r>
      <w:r>
        <w:rPr>
          <w:rStyle w:val="FootnoteReference"/>
        </w:rPr>
        <w:footnoteReference w:id="2857"/>
      </w:r>
      <w:r>
        <w:rPr>
          <w:rFonts w:ascii="Amiri" w:hAnsi="Amiri" w:eastAsia="Amiri" w:cs="Amiri"/>
          <w:lang w:bidi="ar-SA"/>
          <w:color w:val="111111"/>
          <w:sz w:val="28"/>
          <w:szCs w:val="28"/>
          <w:rtl/>
        </w:rPr>
        <w:t xml:space="preserve">مِنَ الْبَابِ تَمْنَعُنِي مِنْ فَتْحِهِ فَرُمْتُهُ فَتَصَعَّبَ عَلَيَّ فَضَرَبْتُ كَفَّيْهَا بِالسَّوْطِ فَأَلَّمَهَا، فَسَمِعْتُ لَهَا زَفِيراً وَ بُكَاءً، فَكِدْتُ أَنْ أَلِينَ وَ أَنْقَلِبَ عَنِ الْبَابِ فَذَكَرْتُ أَحْقَادَ</w:t>
      </w:r>
    </w:p>
    <w:p>
      <w:pPr>
        <w:pStyle w:val="BookText"/>
      </w:pPr>
      <w:r>
        <w:rPr>
          <w:rFonts w:ascii="IRNazanin" w:hAnsi="IRNazanin" w:eastAsia="IRNazanin" w:cs="IRNazanin"/>
          <w:lang w:bidi="fa-IR"/>
          <w:color w:val="111111"/>
          <w:sz w:val="28"/>
          <w:szCs w:val="28"/>
          <w:rtl/>
        </w:rPr>
        <w:t xml:space="preserve">و آن ها را علیه ما می شوراند و آن ها شب هنگام به او وعده نصرت می دهند و روز او را رها می کنند. پس به خانه او رفتم و می خواستم او را با گفتگو از خانه اش بیرون بیاورم. کنیزشان فضه آمد، من به او گفتم: به علی بگو: برای بیعت با ابوبکر خارج شود؛ زیرا مسلمانان با او بیعت کرده اند. فضه گفت: امیر مؤمنان علیه السلام مشغول اند. من گفتم: این سخنان را رها کن و به علی بگو: خارج شود وگرنه خود داخل شده و او را به زور خارج می کنم، در این هنگام فاطمه جلو آمد و پشت در ایستاد و گفت: ای گمراهان دروغ گو! چه می گویید؟ و چه می  خواهید؟ من گفتم: ای فاطمه! فاطمه گفت: ای عمر چه می خواهی؟ من گفتم: پسرعمویت را چه شده است که تو را برای جواب دادن فرستاده و خود پشت پرده نشسته است؟ فاطمه به من گفت: سرکشی تو ای بدبخت، مرا جلو فرستاد تا حجت را بر تو و هر شخص گمراه تمام کند. گفتم: سخنان یاوه و دروغ های زنان را رها کن و به علی بگو خارج شود. او گفت: نه دوستی است و نه کرامتی!، آیا مرا با حزب شیطان می ترسانی ای عمر؟! و حال آنکه حزب شیطان ضعیف است. من گفتم: اگر خارج نشود هیزم زیادی می آورم و اهل خانه و هر کس را که داخل آن هست به آتش می کشم، یا اینکه علی برای بیعت آورده شود.</w:t>
      </w:r>
    </w:p>
    <w:p>
      <w:pPr>
        <w:pStyle w:val="BookText"/>
      </w:pPr>
      <w:r>
        <w:rPr>
          <w:rFonts w:ascii="IRNazanin" w:hAnsi="IRNazanin" w:eastAsia="IRNazanin" w:cs="IRNazanin"/>
          <w:lang w:bidi="fa-IR"/>
          <w:color w:val="111111"/>
          <w:sz w:val="28"/>
          <w:szCs w:val="28"/>
          <w:rtl/>
        </w:rPr>
        <w:t xml:space="preserve">و تازیانه قنفد را گرفتم و زدم و به خالد بن ولید گفتم: تو و مردان ما به سرعت هیزم جمع کنید. و گفتم: من آتش را روشن می کنم. فاطمه گفت: ای دشمن خدا و دشمن رسول خدا و امیرمؤمنان. و فاطمه دستش را بر در گذاشته و نمی گذاشت در را باز کنم. با تازیانه بر دستان او زدم و او درد کشید، و شنیدم که گریه و ناله می کرد، و نزدیک بود که دلم برایش بسوزد و از در برگردم، در این هنگام کینه های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 وُلُوعَهُ فِي دِمَاءِ صَنَادِيدِ الْعَرَبِ، وَ كَيْدَ مُحَمَّدٍ وَ سِحْرَهُ، فَرَكَلْتُ </w:t>
      </w:r>
      <w:r>
        <w:rPr>
          <w:rStyle w:val="FootnoteReference"/>
        </w:rPr>
        <w:footnoteReference w:id="2858"/>
      </w:r>
      <w:r>
        <w:rPr>
          <w:rFonts w:ascii="Amiri" w:hAnsi="Amiri" w:eastAsia="Amiri" w:cs="Amiri"/>
          <w:lang w:bidi="ar-SA"/>
          <w:color w:val="111111"/>
          <w:sz w:val="28"/>
          <w:szCs w:val="28"/>
          <w:rtl/>
        </w:rPr>
        <w:t xml:space="preserve">الْبَابَ وَ قَدْ أَلْصَقَتْ أَحْشَاءَهَا بِالْبَابِ تَتْرُسُهُ، وَ سَمِعْتُهَا وَ قَدْ صَرَخَتْ صَرْخَةً حَسِبْتُهَا قَدْ جَعَلَتْ أَعْلَي الْمَدِينَةِ أَسْفَلَهَا، وَ قَالَتْ: يَا أَبَتَاهْ! يَا رَسُولَ اللَّهِ! هَكَذَا كَانَ يُفْعَلُ بِحَبِيبَتِكَ وَ ابْنَتِكَ، آهِ يَا فِضَّةُ! إِلَيْكِ فَخُذِينِي فَقَدْ وَ اللَّهِ قُتِلَ مَا فِي أَحْشَائِي مِنْ حَمْلٍ، وَ سَمِعْتُهَا تَمْخَضُ </w:t>
      </w:r>
      <w:r>
        <w:rPr>
          <w:rStyle w:val="FootnoteReference"/>
        </w:rPr>
        <w:footnoteReference w:id="2859"/>
      </w:r>
      <w:r>
        <w:rPr>
          <w:rFonts w:ascii="Amiri" w:hAnsi="Amiri" w:eastAsia="Amiri" w:cs="Amiri"/>
          <w:lang w:bidi="ar-SA"/>
          <w:color w:val="111111"/>
          <w:sz w:val="28"/>
          <w:szCs w:val="28"/>
          <w:rtl/>
        </w:rPr>
        <w:t xml:space="preserve">وَ هِيَ مُسْتَنِدَةٌ إِلَي الْجِدَارِ، فَدَفَعْتُ الْبَابَ وَ دَخَلْتُ فَأَقْبَلَتْ إِلَيَّ بِوَجْهٍ أَغْشَي بَصَرِي، فَصَفَقْتُ صَفْقَةً </w:t>
      </w:r>
      <w:r>
        <w:rPr>
          <w:rStyle w:val="FootnoteReference"/>
        </w:rPr>
        <w:footnoteReference w:id="2860"/>
      </w:r>
      <w:r>
        <w:rPr>
          <w:rFonts w:ascii="Amiri" w:hAnsi="Amiri" w:eastAsia="Amiri" w:cs="Amiri"/>
          <w:lang w:bidi="ar-SA"/>
          <w:color w:val="111111"/>
          <w:sz w:val="28"/>
          <w:szCs w:val="28"/>
          <w:rtl/>
        </w:rPr>
        <w:t xml:space="preserve">عَلَي خَدَّيْهَا مِنْ ظَاهِرِ الْخِمَارِ فَانْقَطَعَ قُرْطُهَا وَ تَنَاثَرَتْ إِلَي الْأَرْضِ، وَ خَرَجَ عَلِيٌّ، فَلَمَّا أَحْسَسْتُ بِهِ أَسْرَعْتُ إِلَي خَارِجِ الدَّارِ وَ قُلْتُ لِخَالِدٍ وَ قُنْفُذٍ وَ مَنْ مَعَهُمَا: نَجَوْتُ مِنْ أَمْرٍ عَظِيمٍ.</w:t>
      </w:r>
    </w:p>
    <w:p>
      <w:pPr>
        <w:pStyle w:val="BookText"/>
      </w:pPr>
      <w:r>
        <w:rPr>
          <w:rFonts w:ascii="Amiri" w:hAnsi="Amiri" w:eastAsia="Amiri" w:cs="Amiri"/>
          <w:lang w:bidi="ar-SA"/>
          <w:color w:val="111111"/>
          <w:sz w:val="28"/>
          <w:szCs w:val="28"/>
          <w:rtl/>
        </w:rPr>
        <w:t xml:space="preserve">وَ فِي رِوَايَةٍ أُخْرَي: قَدْ جَنَيْتُ جِنَايَةً عَظِيمَةً لَا آمَنُ عَلَي نَفْسِي. وَ هَذَا عَلِيٌّ قَدْ بَرَزَ مِنَ الْبَيْتِ وَ مَا لِي وَ لَكُمْ جَمِيعاً بِهِ طَاقَةٌ. فَخَرَجَ عَلِيٌّ وَ قَدْ ضَرَبَتْ يَدَيْهَا إِلَي نَاصِيَتِهَا لِتَكْشِفَ عَنْهَا وَ تَسْتَغِيثَ بِاللَّهِ الْعَظِيمِ مَا نَزَلَ بِهَا، فَأَسْبَلَ عَلِيٌّ عَلَيْهَا مُلَاءَتَهَا </w:t>
      </w:r>
      <w:r>
        <w:rPr>
          <w:rStyle w:val="FootnoteReference"/>
        </w:rPr>
        <w:footnoteReference w:id="2861"/>
      </w:r>
      <w:r>
        <w:rPr>
          <w:rFonts w:ascii="Amiri" w:hAnsi="Amiri" w:eastAsia="Amiri" w:cs="Amiri"/>
          <w:lang w:bidi="ar-SA"/>
          <w:color w:val="111111"/>
          <w:sz w:val="28"/>
          <w:szCs w:val="28"/>
          <w:rtl/>
        </w:rPr>
        <w:t xml:space="preserve">وَ قَالَ لَهَا: يَا بِنْتَ رَسُولِ اللَّهِ! إِنَّ اللَّهَ بَعَثَ أَبَاكِ رَحْمَةً لِلْعالَمِينَ، وَ ايْمُ اللَّهِ لَئِنْ كَشَفْتِ عَنْ نَاصِيَتِكِ سَائِلَةً إِلَي رَبِّكِ لِيُهْلِكَ هَذَا الْخَلْقَ لَأَجَابَكِ حَتَّي لَا يُبْقِيَ عَلَي الْأَرْضِ مِنْهُمْ بَشَراً، لِأَنَّكِ وَ أَبَاكِ أَعْظَمُ عِنْدَ اللَّهِ مِنْ نُوحٍ (عليه السلام) الَّذِي غَرَّقَ مِنْ أَجْلِهِ بِالطُّوفَانِ جَمِيعَ مَنْ عَلَي وَجْهِ الْأَرْضِ وَ تَحْتَ السَّمَاءِ إِلَّا مَنْ كَانَ فِي السَّفِينَةِ، وَ أَهْلَكَ قَوْمَ هُودٍ بِتَكْذِيبِهِمْ لَهُ، وَ أَهْلَكَ عَاداً بِرِيحٍ صَرْصَرٍ، وَ أَنْتِ وَ أَبُوكِ أَعْظَمُ قَدْراً مِنْ هُودٍ، وَ عَذَّبَ ثَمُودَ- وَ هِيَ اثْنَا عَشَرَ أَلْفاً- بِعَقْرِ النَّاقَةِ وَ الْفَصِيلِ، فَكُونِي يَا سَيِّدَةَ النِّسَاءِ- رَحْمَةً عَلَي هَذَا الْخَلْقِ الْمَنْكُوسِ وَ لَا تَكُونِي عَذَاباً، وَ اشْتَدَّ بِهَا الْمَخَاضُ وَ دَخَلَتِ الْبَيْتَ فَأَسْقَطَتْ سِقْطاً سَمَّاهُ عَلِيٌّ: مُحَسِّناً، وَ جَمَعْتُ جَمْعاً كَثِيراً، لَا مُكَاثَرَةً لِعَلِيٍّ وَ لَكِنْ لِيَشُدَّ بِهِمْ قَلْبِي وَ جِئْتُ- وَ هُوَ مُحَاصَرٌ- فَاسْتَخْرَجْتُهُ مِنْ دَارِهِ</w:t>
      </w:r>
    </w:p>
    <w:p>
      <w:pPr>
        <w:pStyle w:val="BookText"/>
      </w:pPr>
      <w:r>
        <w:rPr>
          <w:rFonts w:ascii="IRNazanin" w:hAnsi="IRNazanin" w:eastAsia="IRNazanin" w:cs="IRNazanin"/>
          <w:lang w:bidi="fa-IR"/>
          <w:color w:val="111111"/>
          <w:sz w:val="28"/>
          <w:szCs w:val="28"/>
          <w:rtl/>
        </w:rPr>
        <w:t xml:space="preserve">علی و ولع او در ریختن خون قهرمانان عرب و نیرنگ محمد و جادوی او یادم افتاد، و با لگد بر در زدم، درحالی که فاطمه بر در تکیه کرده و اجازه نمی داد باز شود، و شنیدم که چنان فریادی  زد که گمان کردم مدینه زیر و رو شد، و گفت: پدرجان، ای رسول خدا، این گونه با دخترت و حبیبه ات رفتار می کند، آه ای فضه، مرا دریاب، به خدا قسم، بچه ام در شکمم کشته شد. و شنیدم که از درد زایمان می نالد و او به دیوار تکیه کرده بود، من در را باز کردم و داخل خانه شدم و فاطمه با چهره ای که جلوی چشمانم را گرفت جلو آمد، من از روی روبند او، سیلی بر دو گونه او زدم که گوشواره اش پاره شد و بر زمین افتاد.</w:t>
      </w:r>
    </w:p>
    <w:p>
      <w:pPr>
        <w:pStyle w:val="BookText"/>
      </w:pPr>
      <w:r>
        <w:rPr>
          <w:rFonts w:ascii="IRNazanin" w:hAnsi="IRNazanin" w:eastAsia="IRNazanin" w:cs="IRNazanin"/>
          <w:lang w:bidi="fa-IR"/>
          <w:color w:val="111111"/>
          <w:sz w:val="28"/>
          <w:szCs w:val="28"/>
          <w:rtl/>
        </w:rPr>
        <w:t xml:space="preserve">در این هنگام، علی خارج شد. همین که او را دیدم به سرعت از خانه خارج شدم و به خالد و قنفد و همراهانشان گفتم: از مهلکه ای بزرگ گریختم. (و در روایت دیگر): مرتکب جنایتی بزرگ شدم که از جانم می ترسم، اینک علی از خانه بیرون آمد و من و شما یارای مقابله با او را نداریم. پس علی علیه السلام خارج شد درحالی که فاطمه دستش را بر پیشانی خود گذاشت تا روبند خود را بردارد و نسبت به آنچه بر سرش آمد به خداوند عظیم استغاثه کند. علی روسری اش را بر او انداخت و به او گفت: ای دختر رسول خدا، خداوند پدرتان را برای رحمت بر جهانیان مبعوث کرد، به خدا سوگند، اگر نقاب خود را برداری و از خداوند بخواهی که این خلق را هلاک کند، اجابت خواهد کرد و حتی بشری از آن ها بر روی زمین باقی نمی ماند؛ زیرا تو و پدرتان نزد خداوند بزرگتراز نوح علیه السلام هستید که خداوند به خاطرش تمام کسانی را که بر روی زمین و زیر آن جز آنان که بر کشتی سوار شده بودند به وسیله طوفان هلاک کرد و قوم هود را به خاطر تکذیب پیغمبرشان و عاد را با بادی بسیار سرد هلاک گردانید، حال آن که تو و پدرتان جایگاه بسی والاتر از هود دارید، و قوم ثمود که دوازده هزار نفر بودند، به خاطر پی کردن شتر و بچه آن عذاب کرد، پس ای سرور زنان، بر این مردم بیچاره رحمت باش و نه عذاب. در این هنگام درد زایمان او شدت گرفت، و داخل خانه شد و بچه اش سقط شد و علی نام او را محسن گذاشت.</w:t>
      </w:r>
    </w:p>
    <w:p>
      <w:pPr>
        <w:pStyle w:val="BookText"/>
      </w:pPr>
      <w:r>
        <w:rPr>
          <w:rFonts w:ascii="IRNazanin" w:hAnsi="IRNazanin" w:eastAsia="IRNazanin" w:cs="IRNazanin"/>
          <w:lang w:bidi="fa-IR"/>
          <w:color w:val="111111"/>
          <w:sz w:val="28"/>
          <w:szCs w:val="28"/>
          <w:rtl/>
        </w:rPr>
        <w:t xml:space="preserve">من گروه زیادی جمع کردم، نه برای جنگیدن با علی، ولی خواستم با آن گروه قوت قلب بگیرم. من آمدم درحالی که علی محاصره شده بود، پس او را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مُكْرَهاً مَغْصُوباً وَ سُقْتُهُ إِلَي الْبَيْعَةِ سَوْقاً، وَ إِنِّي لَأَعْلَمُ عِلْماً يَقِيناً لَا شَكَّ فِيهِ لَوِ اجْتَهَدْتُ أَنَا وَ جَمِيعُ مَنْ عَلَي الْأَرْضِ جَمِيعاً عَلَي قَهْرِهِ مَا قَهَرْنَاهُ، وَ لَكِنْ لِهَنَاتٍ </w:t>
      </w:r>
      <w:r>
        <w:rPr>
          <w:rStyle w:val="FootnoteReference"/>
        </w:rPr>
        <w:footnoteReference w:id="2862"/>
      </w:r>
      <w:r>
        <w:rPr>
          <w:rFonts w:ascii="Amiri" w:hAnsi="Amiri" w:eastAsia="Amiri" w:cs="Amiri"/>
          <w:lang w:bidi="ar-SA"/>
          <w:color w:val="111111"/>
          <w:sz w:val="28"/>
          <w:szCs w:val="28"/>
          <w:rtl/>
        </w:rPr>
        <w:t xml:space="preserve">كَانَتْ فِي نَفْسِهِ أَعْلَمُهَا وَ لَا أَقُولُهَا، فَلَمَّا انْتَهَيْتُ إِلَي سَقِيفَةِ بَنِي سَاعِدَةَ قَامَ أَبُو بَكْرٍ وَ مَنْ بِحَضْرَتِهِ يَسْتَهْزِءُونَ بِعَلِيٍّ، فَقَالَ عَلِيٌّ: يَا عُمَرُ! أَ تُحِبُّ أَنْ أُعَجِّلَ </w:t>
      </w:r>
      <w:r>
        <w:rPr>
          <w:rStyle w:val="FootnoteReference"/>
        </w:rPr>
        <w:footnoteReference w:id="2863"/>
      </w:r>
      <w:r>
        <w:rPr>
          <w:rFonts w:ascii="Amiri" w:hAnsi="Amiri" w:eastAsia="Amiri" w:cs="Amiri"/>
          <w:lang w:bidi="ar-SA"/>
          <w:color w:val="111111"/>
          <w:sz w:val="28"/>
          <w:szCs w:val="28"/>
          <w:rtl/>
        </w:rPr>
        <w:t xml:space="preserve">لَكَ مَا أَخَّرْتُهُ سَوَاءً عَنْكَ </w:t>
      </w:r>
      <w:r>
        <w:rPr>
          <w:rStyle w:val="FootnoteReference"/>
        </w:rPr>
        <w:footnoteReference w:id="2864"/>
      </w:r>
      <w:r>
        <w:rPr>
          <w:rFonts w:ascii="Amiri" w:hAnsi="Amiri" w:eastAsia="Amiri" w:cs="Amiri"/>
          <w:lang w:bidi="ar-SA"/>
          <w:color w:val="111111"/>
          <w:sz w:val="28"/>
          <w:szCs w:val="28"/>
          <w:rtl/>
        </w:rPr>
        <w:t xml:space="preserve">؟ فَقُلْتُ: لَا، يَا أَمِيرَ الْمُؤْمِنِينَ! فَسَمِعَنِي وَ اللَّهِ خَالِدُ بْنُ الْوَلِيدِ، فَأَسْرَعَ إِلَي أَبِي بَكْرٍ، فَقَالَ لَهُ أَبُو بَكْرٍ: مَا لِي وَ لِعُمَرَ ... ثَلَاثاً، وَ النَّاسُ يَسْمَعُونَ، وَ لَمَّا دَخَلَ السَّقِيفَةَ صَبَا </w:t>
      </w:r>
      <w:r>
        <w:rPr>
          <w:rStyle w:val="FootnoteReference"/>
        </w:rPr>
        <w:footnoteReference w:id="2865"/>
      </w:r>
      <w:r>
        <w:rPr>
          <w:rFonts w:ascii="Amiri" w:hAnsi="Amiri" w:eastAsia="Amiri" w:cs="Amiri"/>
          <w:lang w:bidi="ar-SA"/>
          <w:color w:val="111111"/>
          <w:sz w:val="28"/>
          <w:szCs w:val="28"/>
          <w:rtl/>
        </w:rPr>
        <w:t xml:space="preserve">أَبُو بَكْرٍ إِلَيْهِ، فَقُلْتُ لَهُ: قَدْ بَايَعْتَ يَا أَبَا الْحَسَنِ! فَانْصَرِفْ، فَأَشْهَدُ مَا بَايَعَهُ وَ لَا مَدَّ يَدَهُ إِلَيْهِ، وَ كَرِهْتُ أَنْ أُطَالِبَهُ بِالْبَيْعَةِ فَيُعَجِّلَ لِي مَا أَخَّرَهُ عَنِّي، وَ وَدَّ أَبُو بَكْرٍ أَنَّهُ لَمْ يَرَ عَلِيّاً فِي ذَلِكَ الْمَكَانِ جَزَعاً وَ خَوْفاً مِنْهُ، وَ رَجَعَ عَلِيٌّ مِنَ السَّقِيفَةِ وَ سَأَلْنَا عَنْهُ </w:t>
      </w:r>
      <w:r>
        <w:rPr>
          <w:rStyle w:val="FootnoteReference"/>
        </w:rPr>
        <w:footnoteReference w:id="2866"/>
      </w:r>
      <w:r>
        <w:rPr>
          <w:rFonts w:ascii="Amiri" w:hAnsi="Amiri" w:eastAsia="Amiri" w:cs="Amiri"/>
          <w:lang w:bidi="ar-SA"/>
          <w:color w:val="111111"/>
          <w:sz w:val="28"/>
          <w:szCs w:val="28"/>
          <w:rtl/>
        </w:rPr>
        <w:t xml:space="preserve">، فَقَالُوا: مَضَي إِلَي قَبْرِ مُحَمَّدٍ فَجَلَسَ إِلَيْهِ، فَقُمْتُ أَنَا وَ أَبُو بَكْرٍ إِلَيْهِ، وَ جِئْنَا نَسْعَي وَ أَبُو بَكْرٍ يَقُولُ: وَيْلَكَ يَا عُمَرُ! مَا الَّذِي صَنَعْتَ بِفَاطِمَةَ، هَذَا وَ اللَّهِ الْخُسْرَانُ الْمُبِينُ، فَقُلْتُ: إِنَّ أَعْظَمَ مَا عَلَيْكَ أَنَّهُ مَا بَايَعَنَا وَ لَا أَثِقُ أَنْ تَتَثَاقَلَ الْمُسْلِمُونَ عَنْهُ. فَقَالَ: فَمَا تَصْنَعُ؟. فَقُلْتُ: تُظْهِرُ أَنَّهُ قَدْ بَايَعَكَ عِنْدَ قَبْرِ مُحَمَّدٍ، فَأَتَيْنَاهُ وَ قَدْ جَعَلَ الْقَبْرَ قِبْلَةً، مُسْنِداً كَفَّهُ عَلَي تُرْبَتِهِ وَ حَوْلَهُ سَلْمَانُ وَ أَبُو ذَرٍّ وَ الْمِقْدَادُ وَ عَمَّارٌ وَ حُذَيْفَةُ بْنُ الْيَمَانِ، فَجَلَسْنَا بِإِزَائِهِ وَ أَوْعَزْتُ إِلَي أَبِي بَكْرٍ أَنْ يَضَعَ يَدَهُ عَلَي مِثْلِ مَا وَضَعَ عَلِيٌّ يَدَهُ وَ يُقَرِّبَهَا مِنْ يَدِهِ، فَفَعَلَ ذَلِكَ وَ أَخَذْتُ بِيَدِ أَبِي بَكْرٍ لِأَمْسَحَهَا عَلَي يَدِهِ، وَ أَقُولَ قَدْ بَايَعَ، فَقَبَضَ عَلِيٌّ يَدَهُ فَقُمْتُ أَنَا </w:t>
      </w:r>
      <w:r>
        <w:rPr>
          <w:rStyle w:val="FootnoteReference"/>
        </w:rPr>
        <w:footnoteReference w:id="2867"/>
      </w:r>
      <w:r>
        <w:rPr>
          <w:rFonts w:ascii="Amiri" w:hAnsi="Amiri" w:eastAsia="Amiri" w:cs="Amiri"/>
          <w:lang w:bidi="ar-SA"/>
          <w:color w:val="111111"/>
          <w:sz w:val="28"/>
          <w:szCs w:val="28"/>
          <w:rtl/>
        </w:rPr>
        <w:t xml:space="preserve">وَ أَبُو بَكْرٍ مُوَلِّياً، وَ أَنَا أَقُولُ: جَزَي اللَّهُ عَلِيّاً خَيْراً فَإِنَّهُ لَمْ يَمْنَعْكَ الْبَيْعَةَ لَمَّا حَضَرْتَ قَبْرَ رَسُولِ اللَّهِ</w:t>
      </w:r>
    </w:p>
    <w:p>
      <w:pPr>
        <w:pStyle w:val="BookText"/>
      </w:pPr>
      <w:r>
        <w:rPr>
          <w:rFonts w:ascii="IRNazanin" w:hAnsi="IRNazanin" w:eastAsia="IRNazanin" w:cs="IRNazanin"/>
          <w:lang w:bidi="fa-IR"/>
          <w:color w:val="111111"/>
          <w:sz w:val="28"/>
          <w:szCs w:val="28"/>
          <w:rtl/>
        </w:rPr>
        <w:t xml:space="preserve">به زور و با عصبانیت از خانه اش بیرون آوردم و کشان کشان او را برای بیعت بردم، من به یقین می دانم و شک درآن نیست که اگر من و تمام انسان های روی زمین تلاش می کردیم تا او را به زانو درآوریم، نمی توانستیم، ولی به خاطر بعضی مسایلی که در درون خود داشت و من آن را می دانم و نمی گویم، تسلیم شد. هنگامی که به سقیفه بنی ساعده رسیدم، ابوبکر و همراهانش برخواستند و علی را مسخره کردند، علی گفت: ای عمر! آیا دوست داری آنچه را به تأخیر انداختم جز در باره تو در آن تعجیل کنم؟ من گفتم: نه نمی خواهم، ای امیرمؤمنان. به خدا قسم، خالد بن ولید از من شنید و به سرعت نزد ابوبکر رفت، ابوبکر سه بار به او گفت: من و عمر را چه شده است؟ ... و مردم می شنیدند. هنگامی که علی وارد سقیفه شد، ابوبکر به سوی او شتافت، من گفتم: ای ابالحسن، بیعت کردی، می توانی بروی (برو). شهادت می دهم که او بیعت نکرد و دستش را به سوی ابوبکر دراز نکرد، و ترسیدم که از او بخواهم بیعت کند و انچه را که درباره من به تاخیر انداخته، انجام دهد، و ابوبکر از روی ترس علی می خواست که علی را در آن مکان نبیند.</w:t>
      </w:r>
    </w:p>
    <w:p>
      <w:pPr>
        <w:pStyle w:val="BookText"/>
      </w:pPr>
      <w:r>
        <w:rPr>
          <w:rFonts w:ascii="IRNazanin" w:hAnsi="IRNazanin" w:eastAsia="IRNazanin" w:cs="IRNazanin"/>
          <w:lang w:bidi="fa-IR"/>
          <w:color w:val="111111"/>
          <w:sz w:val="28"/>
          <w:szCs w:val="28"/>
          <w:rtl/>
        </w:rPr>
        <w:t xml:space="preserve">علی از سقیفه برگشت و ما سراغ او را گرفتیم، گفتند: به سوی قبر محمد رفت و کنار آن نشست. من و ابوبکر به طرف او رفتیم، و دوان دوان آمدیم و ابوبکر می گفت: وای برتو، ای عمر! با فاطمه چه  کردی؟ به خدا سوگند، که این زیانی است آشکار. من گفتم: بزرگ تر از آنچه در آن افتادی این است که علی با تو بیعت نکرد و مطمئن نیستم که مسلمانان او را رها کرده باشند. او گفت: پس چه کار می کنی؟ گفتم: تظاهر می کنی که او در کنار قبر محمد با تو بیعت کرد، بنابراین نزد علی آمدیم درحالی که رو به قبر محمد صلَّی الله علیه و آله کرده و دستش را بر قبر او گذاشته بود و در اطرافش سلمان، ابوذر، مقداد، عمّار و حذیفة بن یمان بودند. پس در کنار او نشستیم و به ابوبکر اشاره کردم دستش را همان گونه که علی گذاشته است بر قبر بگذارد و آن را به دست علی نزدیک کند. ابوبکر آن کار را انجام داد و من دست ابوبکر را گرفتم تا بر دست علی بکشم و بگویم: علی بیعت کرد ... ولی علی دستش را برداشت، در این هنگام من برخاستم و به دنبال من ابوبکر بلند شد. من گفتم: ای علی، خداوند تو را پاداش نیک دهد؛ زیرا هنگامی که بر قبر رسول خدا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فَوَثَبَ مِنْ دُونِ الْجَمَاعَةِ أَبُو ذَرٍّ جُنْدَبُ بْنُ جُنَادَةَ الْغِفَارِيُّ وَ هُوَ </w:t>
      </w:r>
      <w:r>
        <w:rPr>
          <w:rStyle w:val="FootnoteReference"/>
        </w:rPr>
        <w:footnoteReference w:id="2868"/>
      </w:r>
      <w:r>
        <w:rPr>
          <w:rFonts w:ascii="Amiri" w:hAnsi="Amiri" w:eastAsia="Amiri" w:cs="Amiri"/>
          <w:lang w:bidi="ar-SA"/>
          <w:color w:val="111111"/>
          <w:sz w:val="28"/>
          <w:szCs w:val="28"/>
          <w:rtl/>
        </w:rPr>
        <w:t xml:space="preserve">يَصِيحُ وَ يَقُولُ: وَ اللَّهِ- يَا عَدُوَّ اللَّهِ- مَا بَايَعَ عَلِيٌّ عَتِيقاً، وَ لَمْ يَزَلْ كُلَّمَا لَقِينَا قَوْماً </w:t>
      </w:r>
      <w:r>
        <w:rPr>
          <w:rStyle w:val="FootnoteReference"/>
        </w:rPr>
        <w:footnoteReference w:id="2869"/>
      </w:r>
      <w:r>
        <w:rPr>
          <w:rFonts w:ascii="Amiri" w:hAnsi="Amiri" w:eastAsia="Amiri" w:cs="Amiri"/>
          <w:lang w:bidi="ar-SA"/>
          <w:color w:val="111111"/>
          <w:sz w:val="28"/>
          <w:szCs w:val="28"/>
          <w:rtl/>
        </w:rPr>
        <w:t xml:space="preserve">وَ أَقْبَلْنَا عَلَي قَوْمٍ نُخْبِرُهُمْ بِبَيْعَتِهِ وَ أَبُو ذَرٍّ يُكَذِّبُنَا، وَ اللَّهِ مَا بَايَعَنَا فِي خِلَافَةِ أَبِي بَكْرٍ وَ لَا فِي خِلَافَتِي وَ لَا يُبَايِعُ لِمَنْ بَعْدِي وَ لَا بَايَعَ مِنْ أَصْحَابِهِ اثْنَا عَشَرَ رَجُلًا لَا لِأَبِي بَكْرٍ وَ لَا لِي، فَمَنْ فَعَلَ- يَا مُعَاوِيَةُ- فِعْلِي وَ اسْتَشَارَ أَحْقَادَهُ السَّالِفَةَ غَيْرِي؟!.</w:t>
      </w:r>
    </w:p>
    <w:p>
      <w:pPr>
        <w:pStyle w:val="BookText"/>
      </w:pPr>
      <w:r>
        <w:rPr>
          <w:rFonts w:ascii="Amiri" w:hAnsi="Amiri" w:eastAsia="Amiri" w:cs="Amiri"/>
          <w:lang w:bidi="ar-SA"/>
          <w:color w:val="111111"/>
          <w:sz w:val="28"/>
          <w:szCs w:val="28"/>
          <w:rtl/>
        </w:rPr>
        <w:t xml:space="preserve">وَ أَمَّا أَنْتَ وَ أَبُوكَ أَبُو سُفْيَانَ وَ أَخُوكَ عُتْبَةُ فَأَعْرِفُ مَا كَانَ مِنْكُمْ فِي تَكْذِيبِ مُحَمَّدٍ (صلي الله عليه و آله) وَ كَيْدِهِ، وَ إِدَارَةِ الدَّوَائِرِ بِمَكَّةَ وَ طَلِبَتِهِ فِي جَبَلِ حَرَي لِقَتْلِهِ، وَ تَأَلُّفِ الْأَحْزَابِ وَ جَمْعِهِمْ عَلَيْهِ، وَ رُكُوبَ أَبِيكَ الْجَمَلَ وَ قَدْ قَادَ الْأَحْزَابَ، وَ قَوْلَ مُحَمَّدٍ: لَعَنَ اللَّهُ الرَّاكِبَ وَ الْقَائِدَ وَ السَّائِقَ، وَ كَانَ أَبُوكَ الرَّاكِبَ وَ أَخُوكَ عُتْبَةُ الْقَائِدَ وَ أَنْتَ السَّائِقَ، وَ لَمْ أَنْسَ أُمَّكَ هِنْداً وَ قَدْ بَذَلَتْ لِوَحْشِيٍّ مَا بَذَلَتْ حَتَّي تَكَمَّنَ لِحَمْزَةَ الَّذِي دَعَوْهُ أَسَدَ الرَّحْمَنِ فِي أَرْضِهِ- وَ طَعَنَهُ بِالْحَرْبَةِ، فَفَلَقَ فُؤَادَهُ وَ شَقَّ عَنْهُ وَ أَخَذَ كَبِدَهُ فَحَمَلَهُ إِلَي أُمِّكَ، فَزَعَمَ مُحَمَّدٌ بِسِحْرِهِ أَنَّهُ </w:t>
      </w:r>
      <w:r>
        <w:rPr>
          <w:rStyle w:val="FootnoteReference"/>
        </w:rPr>
        <w:footnoteReference w:id="2870"/>
      </w:r>
      <w:r>
        <w:rPr>
          <w:rFonts w:ascii="Amiri" w:hAnsi="Amiri" w:eastAsia="Amiri" w:cs="Amiri"/>
          <w:lang w:bidi="ar-SA"/>
          <w:color w:val="111111"/>
          <w:sz w:val="28"/>
          <w:szCs w:val="28"/>
          <w:rtl/>
        </w:rPr>
        <w:t xml:space="preserve">لَمَّا أَدْخَلَتْهُ فَاهَا لِتَأْكُلَهُ صَارَ جُلْمُوداً </w:t>
      </w:r>
      <w:r>
        <w:rPr>
          <w:rStyle w:val="FootnoteReference"/>
        </w:rPr>
        <w:footnoteReference w:id="2871"/>
      </w:r>
      <w:r>
        <w:rPr>
          <w:rFonts w:ascii="Amiri" w:hAnsi="Amiri" w:eastAsia="Amiri" w:cs="Amiri"/>
          <w:lang w:bidi="ar-SA"/>
          <w:color w:val="111111"/>
          <w:sz w:val="28"/>
          <w:szCs w:val="28"/>
          <w:rtl/>
        </w:rPr>
        <w:t xml:space="preserve">فَلَفَظَتْهُ </w:t>
      </w:r>
      <w:r>
        <w:rPr>
          <w:rStyle w:val="FootnoteReference"/>
        </w:rPr>
        <w:footnoteReference w:id="2872"/>
      </w:r>
      <w:r>
        <w:rPr>
          <w:rFonts w:ascii="Amiri" w:hAnsi="Amiri" w:eastAsia="Amiri" w:cs="Amiri"/>
          <w:lang w:bidi="ar-SA"/>
          <w:color w:val="111111"/>
          <w:sz w:val="28"/>
          <w:szCs w:val="28"/>
          <w:rtl/>
        </w:rPr>
        <w:t xml:space="preserve">مِنْ فِيهَا، فَسَمَّاهَا مُحَمَّدٌ وَ أَصْحَابُهُ: آكِلَةَ الْأَكْبَادِ، وَ قَوْلَهَا فِي شِعْرِهَا لِاعْتِدَاءِ مُحَمَّدٍ وَ مُقَاتِلِيهِ:</w:t>
      </w:r>
    </w:p>
    <w:p>
      <w:pPr>
        <w:pStyle w:val="BookText"/>
      </w:pPr>
      <w:r>
        <w:rPr>
          <w:rFonts w:ascii="Amiri" w:hAnsi="Amiri" w:eastAsia="Amiri" w:cs="Amiri"/>
          <w:lang w:bidi="ar-SA"/>
          <w:color w:val="111111"/>
          <w:sz w:val="28"/>
          <w:szCs w:val="28"/>
          <w:rtl/>
        </w:rPr>
        <w:t xml:space="preserve">نَحْنُ بَنَاتُ طَارِقٍ *** نَمْشِي عَلَي النَّمَارِقِ</w:t>
      </w:r>
    </w:p>
    <w:p>
      <w:pPr>
        <w:pStyle w:val="BookText"/>
      </w:pPr>
      <w:r>
        <w:rPr>
          <w:rFonts w:ascii="Amiri" w:hAnsi="Amiri" w:eastAsia="Amiri" w:cs="Amiri"/>
          <w:lang w:bidi="ar-SA"/>
          <w:color w:val="111111"/>
          <w:sz w:val="28"/>
          <w:szCs w:val="28"/>
          <w:rtl/>
        </w:rPr>
        <w:t xml:space="preserve">كالدُّرِّ فِي الْمَخَانِقِ </w:t>
      </w:r>
      <w:r>
        <w:rPr>
          <w:rStyle w:val="FootnoteReference"/>
        </w:rPr>
        <w:footnoteReference w:id="2873"/>
      </w:r>
      <w:r>
        <w:rPr>
          <w:rFonts w:ascii="Amiri" w:hAnsi="Amiri" w:eastAsia="Amiri" w:cs="Amiri"/>
          <w:lang w:bidi="ar-SA"/>
          <w:color w:val="111111"/>
          <w:sz w:val="28"/>
          <w:szCs w:val="28"/>
          <w:rtl/>
        </w:rPr>
        <w:t xml:space="preserve">*** وَ الْمِسْكِ فِي الْمَفَارِقِ </w:t>
      </w:r>
      <w:r>
        <w:rPr>
          <w:rStyle w:val="FootnoteReference"/>
        </w:rPr>
        <w:footnoteReference w:id="2874"/>
      </w:r>
    </w:p>
    <w:p>
      <w:pPr>
        <w:pStyle w:val="BookText"/>
      </w:pPr>
      <w:r>
        <w:rPr>
          <w:rFonts w:ascii="IRNazanin" w:hAnsi="IRNazanin" w:eastAsia="IRNazanin" w:cs="IRNazanin"/>
          <w:lang w:bidi="fa-IR"/>
          <w:color w:val="111111"/>
          <w:sz w:val="28"/>
          <w:szCs w:val="28"/>
          <w:rtl/>
        </w:rPr>
        <w:t xml:space="preserve">صلَّی الله علیه و آله حاضر شدی، از بیعت کردن امتناع نکردی. در این هنگام از میان آن جماعت، ابوذر جندب بن جناده غفاری برخاست و درحالی که فریاد می زد و می گفت: به خدا سوگند، ای دشمن خدا! علی با عتیق (ابوبکر) بیعت نکرد.</w:t>
      </w:r>
    </w:p>
    <w:p>
      <w:pPr>
        <w:pStyle w:val="BookText"/>
      </w:pPr>
      <w:r>
        <w:rPr>
          <w:rFonts w:ascii="IRNazanin" w:hAnsi="IRNazanin" w:eastAsia="IRNazanin" w:cs="IRNazanin"/>
          <w:lang w:bidi="fa-IR"/>
          <w:color w:val="111111"/>
          <w:sz w:val="28"/>
          <w:szCs w:val="28"/>
          <w:rtl/>
        </w:rPr>
        <w:t xml:space="preserve">ما پیوسته هرگاه با جماعتی روبه رو می شدیم و نزد آن ها می رفتیم، آنان را از بیعت علی باخبر می کردیم، ولی ابوذر مارا تکذیب می کرد، به خدا سوگند، علی نه در خلافت ابوبکر و نه در خلافت من، با هیچ یک از ما بیعت نکرد و با خلیفه بعد از من هم بیعت نمی کند، و همچنین دوازده نفر از یارانش، نه با ابوبکر و نه با من بیعت نکردند.</w:t>
      </w:r>
    </w:p>
    <w:p>
      <w:pPr>
        <w:pStyle w:val="BookText"/>
      </w:pPr>
      <w:r>
        <w:rPr>
          <w:rFonts w:ascii="IRNazanin" w:hAnsi="IRNazanin" w:eastAsia="IRNazanin" w:cs="IRNazanin"/>
          <w:lang w:bidi="fa-IR"/>
          <w:color w:val="111111"/>
          <w:sz w:val="28"/>
          <w:szCs w:val="28"/>
          <w:rtl/>
        </w:rPr>
        <w:t xml:space="preserve">پس ای معاویه! جز من چه کسی آن را انجام داد و کینه های گذشته را زنده کرد؟ ولی تو و پدرت ابوسفیان و برادرت عُتبه، آنچه را از سوی شما در تکذیب محمد و نیرنگ کردن به او سرزده، می دانم و این که در مکه مجالسی را ترتیب می دادید و پدرت خواست در کوه حری پیامبر را بکشد و با احزاب و گروه ها هم پیمان شد و گرد او جمع شدند و پدرت بر شتر سوار شد و احزاب را برای نبرد راهنمایی کرد و این محمد گفت: خداوند سوار، جلودار و راننده ، هر سه را لعنت کند ... پدرت ابو سفیان سوار و برادرت عتبه جلودار شتر بود و تو آن را از پشت می راندی.</w:t>
      </w:r>
    </w:p>
    <w:p>
      <w:pPr>
        <w:pStyle w:val="BookText"/>
      </w:pPr>
      <w:r>
        <w:rPr>
          <w:rFonts w:ascii="IRNazanin" w:hAnsi="IRNazanin" w:eastAsia="IRNazanin" w:cs="IRNazanin"/>
          <w:lang w:bidi="fa-IR"/>
          <w:color w:val="111111"/>
          <w:sz w:val="28"/>
          <w:szCs w:val="28"/>
          <w:rtl/>
        </w:rPr>
        <w:t xml:space="preserve">و مادرت هند را فراموش نکردم، آن گاه که به وحشی آنچه را می باید بذل کرد تا او در کمین حمزه نشست - که او را شیر خداوند (اسدالله) بر روی زمین می خواندند - و با نیزه او را زد، و سینه اش را شکافت و جگرش را درآورد و نزد مادرت آورد. محمد با جادوی خود کاری کرد که هنگامی که مادرت آن جگر را در دهانش گذاشت تا بخورد، تبدیل به سنگ سختی شد و آن را از دهانش بیرون انداخت. پیامبر و یارانش مادرت را جگرخوار خواندند، و این که مادرت بر دشمنان محمد و لشکریان او شعر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دخترانی مردی هستیم که در شرف و بزرگواری همچون ستاره طارق است و بر روی فرش ها راه می رویم و همانند مروارید در گردن بندها و همچون مُشک در بدن هستیم.</w:t>
      </w:r>
    </w:p>
    <w:p>
      <w:pPr>
        <w:pStyle w:val="BookText"/>
      </w:pPr>
      <w:r>
        <w:rPr>
          <w:rFonts w:ascii="IRNazanin" w:hAnsi="IRNazanin" w:eastAsia="IRNazanin" w:cs="IRNazanin"/>
          <w:lang w:bidi="fa-IR"/>
          <w:color w:val="111111"/>
          <w:sz w:val="28"/>
          <w:szCs w:val="28"/>
          <w:rtl/>
        </w:rPr>
        <w:t xml:space="preserve">اگر آن مردان پیش آیند، ما آن ها را در آغوش می گیریم و اگر پشت کرده و برگردند از آن ها فاصله می گیریم، فاصله گرفتنی که از روی بی علاقگی و دوست نداشتن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يُقْبِلُوا نُعَانِقْ *** أَوْ يُدْبِرُوا نُفَارِقْ</w:t>
      </w:r>
    </w:p>
    <w:p>
      <w:pPr>
        <w:pStyle w:val="BookText"/>
      </w:pPr>
      <w:r>
        <w:rPr>
          <w:rFonts w:ascii="Amiri" w:hAnsi="Amiri" w:eastAsia="Amiri" w:cs="Amiri"/>
          <w:lang w:bidi="ar-SA"/>
          <w:color w:val="111111"/>
          <w:sz w:val="28"/>
          <w:szCs w:val="28"/>
          <w:rtl/>
        </w:rPr>
        <w:t xml:space="preserve">فِرَاقَ غَيْرِ وَامِقٍ </w:t>
      </w:r>
      <w:r>
        <w:rPr>
          <w:rStyle w:val="FootnoteReference"/>
        </w:rPr>
        <w:footnoteReference w:id="2875"/>
      </w:r>
    </w:p>
    <w:p>
      <w:pPr>
        <w:pStyle w:val="BookText"/>
      </w:pPr>
      <w:r>
        <w:rPr>
          <w:rFonts w:ascii="Amiri" w:hAnsi="Amiri" w:eastAsia="Amiri" w:cs="Amiri"/>
          <w:lang w:bidi="ar-SA"/>
          <w:color w:val="111111"/>
          <w:sz w:val="28"/>
          <w:szCs w:val="28"/>
          <w:rtl/>
        </w:rPr>
        <w:t xml:space="preserve">وَ نِسْوَتُهَا فِي الثِّيَابِ الصُّفْرِ الْمَرْئِيَّةِ </w:t>
      </w:r>
      <w:r>
        <w:rPr>
          <w:rStyle w:val="FootnoteReference"/>
        </w:rPr>
        <w:footnoteReference w:id="2876"/>
      </w:r>
      <w:r>
        <w:rPr>
          <w:rFonts w:ascii="Amiri" w:hAnsi="Amiri" w:eastAsia="Amiri" w:cs="Amiri"/>
          <w:lang w:bidi="ar-SA"/>
          <w:color w:val="111111"/>
          <w:sz w:val="28"/>
          <w:szCs w:val="28"/>
          <w:rtl/>
        </w:rPr>
        <w:t xml:space="preserve">مُبْدِيَاتٍ وُجُوهَهُنَّ وَ مَعَاصِمَهُنَّ وَ رُءُوسَهُنَّ يَحْرِصْنَ </w:t>
      </w:r>
      <w:r>
        <w:rPr>
          <w:rStyle w:val="FootnoteReference"/>
        </w:rPr>
        <w:footnoteReference w:id="2877"/>
      </w:r>
      <w:r>
        <w:rPr>
          <w:rFonts w:ascii="Amiri" w:hAnsi="Amiri" w:eastAsia="Amiri" w:cs="Amiri"/>
          <w:lang w:bidi="ar-SA"/>
          <w:color w:val="111111"/>
          <w:sz w:val="28"/>
          <w:szCs w:val="28"/>
          <w:rtl/>
        </w:rPr>
        <w:t xml:space="preserve">عَلَي قِتَالِ مُحَمَّدٍ، إِنَّكُمْ لَمْ تُسَلِّمُوا طَوْعاً وَ إِنَّمَا أَسْلَمْتُمْ كَرْهاً يَوْمَ فَتْحِ مَكَّةَ فَجَعَلَكُمْ طُلَقَاءَ، وَ جَعَلَ أَخِي زَيْداً وَ عَقِيلًا أَخَا عَلِيِّ بْنِ أَبِي طَالِبٍ وَ الْعَبَّاسَ عَمَّهُمْ مِثْلَهُمْ، وَ كَانَ مِنْ أَبِيكَ فِي نَفْسِهِ، فَقَالَ: وَ اللَّهِ يَا ابْنَ أَبِي كَبْشَةَ! لَأَمْلَأَنَّهَا عَلَيْكَ خَيْلًا وَ رَجِلًا وَ أَحُولُ بَيْنَكَ وَ بَيْنَ هَذِهِ الْأَعْدَاءِ. فَقَالَ مُحَمَّدٌ: وَ يُؤْذِنُ لِلنَّاسِ أَنَّهُ عَلِمَ مَا فِي نَفْسِهِ أَوْ يَكْفِي اللَّهُ شَرَّكَ يَا أَبَا سُفْيَانَ! وَ هُوَ يُرِي النَّاسَ أَنْ لَا يَعْلُوَهَا أَحَدٌ غَيْرِي، وَ عَلِيٍّ وَ مَنْ يَلِيهِ مِنْ أَهْلِ بَيْتِهِ فَبَطَلَ سِحْرُهُ وَ خَابَ سَعْيُهُ، وَ عَلَاهَا أَبُو بَكْرٍ وَ عَلَوْتُهَا بَعْدَهُ وَ أَرْجُو أَنْ تَكُونُوا مَعَاشِرَ بَنِي أُمَيَّةَ عِيدَانَ أَطْنَابِهَا، فَمِنْ ذَلِكَ قَدْ وَلَّيْتُكَ وَ قَلَّدْتُكَ إِبَاحَةَ مُلْكِهَا وَ عَرَّفْتُكَ فِيهَا وَ خَالَفْتُ قَوْلَهُ فِيكُمْ، وَ مَا أُبَالِي مِنْ تَأْلِيفِ شِعْرِهِ وَ نَثْرِهِ، أَنَّهُ قَالَ: يُوحَي إِلَيَّ مُنَزَّلٌ مِنْ رَبِّي فِي قَوْلِهِ: وَ الشَّجَرَةَ الْمَلْعُونَةَ فِي الْقُرْآنِ </w:t>
      </w:r>
      <w:r>
        <w:rPr>
          <w:rStyle w:val="FootnoteReference"/>
        </w:rPr>
        <w:footnoteReference w:id="2878"/>
      </w:r>
      <w:r>
        <w:rPr>
          <w:rFonts w:ascii="Amiri" w:hAnsi="Amiri" w:eastAsia="Amiri" w:cs="Amiri"/>
          <w:lang w:bidi="ar-SA"/>
          <w:color w:val="111111"/>
          <w:sz w:val="28"/>
          <w:szCs w:val="28"/>
          <w:rtl/>
        </w:rPr>
        <w:t xml:space="preserve">فَزَعَمَ أَنَّهَا أَنْتُمْ يَا بَنِي أُمَيَّةَ، فَبَيَّنَ عَدَاوَتَهُ حَيْثُ مَلِكَ كَمَا لَمْ يَزَلْ هَاشِمٌ وَ بَنُوهُ أَعْدَاءَ بَنِي عَبْدِ شَمْسٍ، وَ أَنَا- مَعَ تَذْكِيرِي إِيَّاكَ يَا مُعَاوِيَةُ! وَ شَرْحِي لَكَ مَا قَدْ شَرَحْتُهُ- نَاصِحٌ لَكَ وَ مُشْفِقٌ عَلَيْكَ مِنْ ضِيقِ عَطَنِكَ </w:t>
      </w:r>
      <w:r>
        <w:rPr>
          <w:rStyle w:val="FootnoteReference"/>
        </w:rPr>
        <w:footnoteReference w:id="2879"/>
      </w:r>
      <w:r>
        <w:rPr>
          <w:rFonts w:ascii="Amiri" w:hAnsi="Amiri" w:eastAsia="Amiri" w:cs="Amiri"/>
          <w:lang w:bidi="ar-SA"/>
          <w:color w:val="111111"/>
          <w:sz w:val="28"/>
          <w:szCs w:val="28"/>
          <w:rtl/>
        </w:rPr>
        <w:t xml:space="preserve">وَ حَرَجِ صَدْرِكَ، وَ قِلَّةِ حِلْمِكَ، أَنْ تُعَجِّلَ فِيمَا وَصَّيْتُكَ بِهِ وَ مَكَّنْتُكَ مِنْهُ مِنْ شَرِيعَةِ مُحَمَّدٍ (صلي الله عليه و آله) وَ أُمَّتِهِ أَنْ تُبْدِيَ لَهُمْ مُطَالَبَتَهُ بِطَعْنٍ أَوْ شَمَاتَةً بِمَوْتٍ أَوْ رَدّاً عَلَيْهِ فِيمَا أَتَي بِهِ، أَوْ اسْتِصْغَاراً لِمَا أَتَي بِهِ فَتَكُونَ مِنَ الْهَالِكِينَ، فَتَخْفِضَ مَا رَفَعْتُ وَ تَهْدِمَ مَا بَنَيْتُ، وَ احْذَرْ كُلَ</w:t>
      </w:r>
    </w:p>
    <w:p>
      <w:pPr>
        <w:pStyle w:val="BookText"/>
      </w:pPr>
      <w:r>
        <w:rPr>
          <w:rFonts w:ascii="IRNazanin" w:hAnsi="IRNazanin" w:eastAsia="IRNazanin" w:cs="IRNazanin"/>
          <w:lang w:bidi="fa-IR"/>
          <w:color w:val="111111"/>
          <w:sz w:val="28"/>
          <w:szCs w:val="28"/>
          <w:rtl/>
        </w:rPr>
        <w:t xml:space="preserve">و زنان و کنیزان او لباس های زردِ تن نما پوشیده بودند و صورت ها و دستبندها و سرهایشان را نشان می دادند و بر جنگ با محمد تحریک می کردند.</w:t>
      </w:r>
    </w:p>
    <w:p>
      <w:pPr>
        <w:pStyle w:val="BookText"/>
      </w:pPr>
      <w:r>
        <w:rPr>
          <w:rFonts w:ascii="IRNazanin" w:hAnsi="IRNazanin" w:eastAsia="IRNazanin" w:cs="IRNazanin"/>
          <w:lang w:bidi="fa-IR"/>
          <w:color w:val="111111"/>
          <w:sz w:val="28"/>
          <w:szCs w:val="28"/>
          <w:rtl/>
        </w:rPr>
        <w:t xml:space="preserve">شما به اختیار اسلام نیاوردید، بلکه به اجبار، روز فتح مکه اسلام آوردید و او (پیامبر) شما را طلقاء (آزادشدگان) خواند، و زید را برادر من و عقیل را برادر علی بن ابی طالب و همین طور عباس عموی آن ها را همانند آنان برادرانشان قرار داد، و نسبت به پدرت در درونش کینه ای بود، و گفت: به خدا قسم، ای پسر ابی کبشه (یعنی پیامبر)، آنجا را با سواره و پیاده علیه تو پر خواهم کرد و بین تو و این دشمنان مانع خواهم شد. پس محمد درحالی که به مردم خبر می داد که آنچه را ابوسفیان در نیت داشت می دانست، گفت: بلکه خداوند ما را از شر تو کفایت می کند، ای ابو سفیان! و او به مردم نشان می داد و می فهماند که کسی جز من (پیامبر) و علی و بعد از علی از اهل بیتش، کسی خلافت را به دست نمی گیرد، ولی جادوی او باطل و تلاش او بیهوده  گشت، و ابتدا ابوبکر و بعد از او من بر تخت امارت بالا رفتیم و ای پسران بنی امیه، امید آن دارم که چوب های طناب های این خلافت باشید، (آن را رها نکنید)، به این سبب به تو فرمانروایی شام را دادم و اجازه حکومت برآن جا را بر عهده تو گذاشتم و تو را در آن باره معرفی کردم و با سخن او درباره شما مخالفت کردم، و به شعر و نثر گفتن او هیچ اعتنایی نمی کنم. او گفت: جبرئیل از جانب پروردگارم بر من در این سخن او وحی می کند: «و الشجَرةَ الملعونةَ فی القرآن»، {و [نیز] آن درخت لعنت شده در قرآن.} محمد گمان کرد که آن درخت لعن شده، ای بنی امیه، شما هستید، و بدین ترتیب وقتی حاکم شد، دشمنی خود را آشکار کرد همان گونه که هاشم و پسرانش پیوسته دشمنان فرزندان عبد شمس بودند، و من - ای معاویه، با وجود یادآوری تو و شرح آنچه که به تو گفتم - تو را نصیحت کرده و بر تو از اینکه در تنگنا بیفتی و به ستوه آیی و بی تابی کنی، بیمناکم، تو را نصیحت می کنم که در آنچه که به تو وصیت کردم و از شریعت محمد و امتش در اختیار تو گذاشتم، بشتابی و مبادا که خواست او را با طعن</w:t>
      </w:r>
    </w:p>
    <w:p>
      <w:pPr>
        <w:pStyle w:val="BookText"/>
      </w:pPr>
      <w:r>
        <w:rPr>
          <w:rFonts w:ascii="IRNazanin" w:hAnsi="IRNazanin" w:eastAsia="IRNazanin" w:cs="IRNazanin"/>
          <w:lang w:bidi="fa-IR"/>
          <w:color w:val="111111"/>
          <w:sz w:val="28"/>
          <w:szCs w:val="28"/>
          <w:rtl/>
        </w:rPr>
        <w:t xml:space="preserve">برآنان بنمایانی یا در مردن شماتت کنی یا آنچه را که آورد به جای اولش برگردانی یا کوچک بشماری که در این صورت هلاک می شوی، و آنچه را برافراشته ام و بنا کرده ام نابود کنی.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الْحَذَرِ حَيْثُ دَخَلْتَ عَلَي مُحَمَّدٍ مَسْجِدَهُ وَ مِنْبَرَهُ وَ صَدِّقْ مُحَمَّداً فِي كُلِّ مَا أَتَي بِهِ وَ أَوْرَدَهُ ظَاهِراً، وَ أَظْهِرِ التَّحَرُّزَ وَ الْوَاقِعَةَ فِي رَعِيَّتِكَ، وَ أَوْسِعْهُمْ حِلْماً، وَ أَعِمَّهُمْ بِرَوَائِحِ الْعَطَايَا، وَ عَلَيْكَ بِإِقَامَةِ الْحُدُودِ فِيهِمْ وَ تَضْعِيفِ الْجِنَايَةِ مِنْهُمْ لسببا [لِسَبَبِ] مُحَمَّدٍ </w:t>
      </w:r>
      <w:r>
        <w:rPr>
          <w:rStyle w:val="FootnoteReference"/>
        </w:rPr>
        <w:footnoteReference w:id="2880"/>
      </w:r>
      <w:r>
        <w:rPr>
          <w:rFonts w:ascii="Amiri" w:hAnsi="Amiri" w:eastAsia="Amiri" w:cs="Amiri"/>
          <w:lang w:bidi="ar-SA"/>
          <w:color w:val="111111"/>
          <w:sz w:val="28"/>
          <w:szCs w:val="28"/>
          <w:rtl/>
        </w:rPr>
        <w:t xml:space="preserve">مِنْ مَالِكَ وَ رِزْقِكَ </w:t>
      </w:r>
      <w:r>
        <w:rPr>
          <w:rStyle w:val="FootnoteReference"/>
        </w:rPr>
        <w:footnoteReference w:id="2881"/>
      </w:r>
      <w:r>
        <w:rPr>
          <w:rFonts w:ascii="Amiri" w:hAnsi="Amiri" w:eastAsia="Amiri" w:cs="Amiri"/>
          <w:lang w:bidi="ar-SA"/>
          <w:color w:val="111111"/>
          <w:sz w:val="28"/>
          <w:szCs w:val="28"/>
          <w:rtl/>
        </w:rPr>
        <w:t xml:space="preserve">وَ لَا تُرِهِمْ أَنَّكَ تَدَعُ لِلَّهِ حَقّاً وَ لَا تَنْقُضُ فَرْضاً وَ لَا تُغَيِّرُ لِمُحَمَّدٍ سُنَّةً </w:t>
      </w:r>
      <w:r>
        <w:rPr>
          <w:rStyle w:val="FootnoteReference"/>
        </w:rPr>
        <w:footnoteReference w:id="2882"/>
      </w:r>
      <w:r>
        <w:rPr>
          <w:rFonts w:ascii="Amiri" w:hAnsi="Amiri" w:eastAsia="Amiri" w:cs="Amiri"/>
          <w:lang w:bidi="ar-SA"/>
          <w:color w:val="111111"/>
          <w:sz w:val="28"/>
          <w:szCs w:val="28"/>
          <w:rtl/>
        </w:rPr>
        <w:t xml:space="preserve">فَتُفْسِدَ عَلَيْنَا الْأُمَّةَ، بَلْ خُذْهُمْ مِنْ مَأْمَنِهِمْ، وَ اقْتُلْهُمْ بِأَيْدِيهِمْ، وَ أَبِدْهُمْ </w:t>
      </w:r>
      <w:r>
        <w:rPr>
          <w:rStyle w:val="FootnoteReference"/>
        </w:rPr>
        <w:footnoteReference w:id="2883"/>
      </w:r>
      <w:r>
        <w:rPr>
          <w:rFonts w:ascii="Amiri" w:hAnsi="Amiri" w:eastAsia="Amiri" w:cs="Amiri"/>
          <w:lang w:bidi="ar-SA"/>
          <w:color w:val="111111"/>
          <w:sz w:val="28"/>
          <w:szCs w:val="28"/>
          <w:rtl/>
        </w:rPr>
        <w:t xml:space="preserve">بِسُيُوفِهِمْ وَ تَطَاوُلِهِمْ وَ لَا تُنَاجِزْهُمْ، وَ لِنْ لَهُمْ وَ لَا تَبْخَسْ عَلَيْهِمْ، وَ افْسَحْ لَهُمْ فِي مَجْلِسِكَ، وَ شَرِّفْهُمْ فِي مَقْعَدِكَ، وَ تَوَصَّلْ إِلَي قَتْلِهِمْ بِرَئِيسِهِمْ، وَ أَظْهِرِ الْبِشْرَ وَ الْبَشَاشَةَ بَلِ اكْظِمْ غَيْظَكَ وَ اعْفُ عَنْهُمْ يُحِبُّوكَ وَ يُطِيعُوكَ، فَمَا آمَنُ عَلَيْنَا وَ عَلَيْكَ ثَوْرَةَ عَلِيٍّ وَ شِبْلَيْهِ الْحَسَنِ وَ الْحُسَيْنِ، فَإِنْ أَمْكَنَكَ فِي عِدَّةٍ مِنَ الْأُمَّةِ فَبَادِرْ وَ لَا تَقْنَعْ بِصِغَارِ الْأُمُورِ، وَ اقْصِدْ بِعَظِيمِهَا وَ احْفَظْ وَصِيَّتِي إِلَيْكَ وَ عَهْدِي وَ أَخْفِهِ وَ لَا تُبْدِهِ، وَ امْتَثِلْ أَمْرِي وَ نَهْيِي وَ انْهَضْ بِطَاعَتِي، وَ إِيَّاكَ وَ الْخِلَافَ عَلَيَّ، وَ اسْلُكْ طَرِيقَ أَسْلَافِكِ، وَ اطْلُبْ بِثَارِكَ، وَ اقْتَصَّ آثَارَهُمْ، فَقَدْ أَخْرَجْتُ إِلَيْكَ بِسِرِّي وَ جَهْرِي، وَ شَفَعْتُ هَذَا بِقَوْلِي:</w:t>
      </w:r>
    </w:p>
    <w:p>
      <w:pPr>
        <w:pStyle w:val="BookText"/>
      </w:pPr>
      <w:r>
        <w:rPr>
          <w:rFonts w:ascii="Amiri" w:hAnsi="Amiri" w:eastAsia="Amiri" w:cs="Amiri"/>
          <w:lang w:bidi="ar-SA"/>
          <w:color w:val="111111"/>
          <w:sz w:val="28"/>
          <w:szCs w:val="28"/>
          <w:rtl/>
        </w:rPr>
        <w:t xml:space="preserve">مُعَاوِيَ </w:t>
      </w:r>
      <w:r>
        <w:rPr>
          <w:rStyle w:val="FootnoteReference"/>
        </w:rPr>
        <w:footnoteReference w:id="2884"/>
      </w:r>
      <w:r>
        <w:rPr>
          <w:rFonts w:ascii="Amiri" w:hAnsi="Amiri" w:eastAsia="Amiri" w:cs="Amiri"/>
          <w:lang w:bidi="ar-SA"/>
          <w:color w:val="111111"/>
          <w:sz w:val="28"/>
          <w:szCs w:val="28"/>
          <w:rtl/>
        </w:rPr>
        <w:t xml:space="preserve">إِنَّ الْقَوْمَ جَلَّتْ أُمُورُهُمْ *** بِدَعْوَةِ مَنْ عَمَّ الْبَرِيَّةَ بِالْوَتْرِي</w:t>
      </w:r>
    </w:p>
    <w:p>
      <w:pPr>
        <w:pStyle w:val="BookText"/>
      </w:pPr>
      <w:r>
        <w:rPr>
          <w:rFonts w:ascii="Amiri" w:hAnsi="Amiri" w:eastAsia="Amiri" w:cs="Amiri"/>
          <w:lang w:bidi="ar-SA"/>
          <w:color w:val="111111"/>
          <w:sz w:val="28"/>
          <w:szCs w:val="28"/>
          <w:rtl/>
        </w:rPr>
        <w:t xml:space="preserve">صَبَوْتُ اِلَي</w:t>
      </w:r>
      <w:r>
        <w:rPr>
          <w:rStyle w:val="FootnoteReference"/>
        </w:rPr>
        <w:footnoteReference w:id="2885"/>
      </w:r>
      <w:r>
        <w:rPr>
          <w:rFonts w:ascii="Amiri" w:hAnsi="Amiri" w:eastAsia="Amiri" w:cs="Amiri"/>
          <w:lang w:bidi="ar-SA"/>
          <w:color w:val="111111"/>
          <w:sz w:val="28"/>
          <w:szCs w:val="28"/>
          <w:rtl/>
        </w:rPr>
        <w:t xml:space="preserve">دَيْنٍ لَهُمْ فَاَرَابَنِي *** فَأبْعِد بِدِينٍ قَدْ قَصَمْتُ بِهِ ظَهْرِي</w:t>
      </w:r>
    </w:p>
    <w:p>
      <w:pPr>
        <w:pStyle w:val="BookText"/>
      </w:pPr>
      <w:r>
        <w:rPr>
          <w:rFonts w:ascii="Amiri" w:hAnsi="Amiri" w:eastAsia="Amiri" w:cs="Amiri"/>
          <w:lang w:bidi="ar-SA"/>
          <w:color w:val="111111"/>
          <w:sz w:val="28"/>
          <w:szCs w:val="28"/>
          <w:rtl/>
        </w:rPr>
        <w:t xml:space="preserve">وَ إِنْ أَنْسَ لَا أَنْسَ الْوَلِيدَ وَ شَيْبَةَ *** وَ عُتْبَةَ وَ الْعَاصَ السَّرِيعَ لَدَي بَدْرٍ</w:t>
      </w:r>
    </w:p>
    <w:p>
      <w:pPr>
        <w:pStyle w:val="BookText"/>
      </w:pPr>
      <w:r>
        <w:rPr>
          <w:rFonts w:ascii="Amiri" w:hAnsi="Amiri" w:eastAsia="Amiri" w:cs="Amiri"/>
          <w:lang w:bidi="ar-SA"/>
          <w:color w:val="111111"/>
          <w:sz w:val="28"/>
          <w:szCs w:val="28"/>
          <w:rtl/>
        </w:rPr>
        <w:t xml:space="preserve">وَ تَحْتَ شَغَافِ </w:t>
      </w:r>
      <w:r>
        <w:rPr>
          <w:rStyle w:val="FootnoteReference"/>
        </w:rPr>
        <w:footnoteReference w:id="2886"/>
      </w:r>
      <w:r>
        <w:rPr>
          <w:rFonts w:ascii="Amiri" w:hAnsi="Amiri" w:eastAsia="Amiri" w:cs="Amiri"/>
          <w:lang w:bidi="ar-SA"/>
          <w:color w:val="111111"/>
          <w:sz w:val="28"/>
          <w:szCs w:val="28"/>
          <w:rtl/>
        </w:rPr>
        <w:t xml:space="preserve">الْقَلْبِ لَدْغٌ لِفَقْدِهِمْ *** أَبُو حَكَمٍ أَعْنِي الْضَئِيلَ </w:t>
      </w:r>
      <w:r>
        <w:rPr>
          <w:rStyle w:val="FootnoteReference"/>
        </w:rPr>
        <w:footnoteReference w:id="2887"/>
      </w:r>
      <w:r>
        <w:rPr>
          <w:rFonts w:ascii="Amiri" w:hAnsi="Amiri" w:eastAsia="Amiri" w:cs="Amiri"/>
          <w:lang w:bidi="ar-SA"/>
          <w:color w:val="111111"/>
          <w:sz w:val="28"/>
          <w:szCs w:val="28"/>
          <w:rtl/>
        </w:rPr>
        <w:t xml:space="preserve">مِنَ الْفَقْرِي</w:t>
      </w:r>
    </w:p>
    <w:p>
      <w:pPr>
        <w:pStyle w:val="BookText"/>
      </w:pPr>
      <w:r>
        <w:rPr>
          <w:rFonts w:ascii="IRNazanin" w:hAnsi="IRNazanin" w:eastAsia="IRNazanin" w:cs="IRNazanin"/>
          <w:lang w:bidi="fa-IR"/>
          <w:color w:val="111111"/>
          <w:sz w:val="28"/>
          <w:szCs w:val="28"/>
          <w:rtl/>
        </w:rPr>
        <w:t xml:space="preserve">و هرگاه به مسجد محمد وارد شدی و بالای منبر او رفتی، بسیار مواظب باش و هر چه را محمد آورده و ظاهر کرده، تصدیق کن و خویشتن داری نشان بده و از ستیز با رعیت خود دوری کن، و صبر و بردباری را برآنان بگستران، و نیکوترین بخشش ها را شامل آن ها کن، و حد و حدود را میان آن ها اجرا کن، و محمد را دستاویزی برای دو چندان کردن مال و روزی ات بگردان، و به آنان آشکار نکن که حقی را بر خدا می خوانی، واجبی را نقص کرده و سنتی را برای محمد تغییر دهی که در این صورت این امت بر ما فساد کنند، بلکه آنان را از مکان امنشان برگیر، و به دست خودشان آن ها را بکش، و با شمشیرشان از بین ببر، و برآن ها دست درازی کن و مخالفت مکن ( آنان را بازی بده)، ولی با آن ها از سر ستیز در نیا، و برای آنان نرم خو باش، و برآنان سخت مگیر و در مجلس خود بر آنان مجال را بگستران، و در مجلست آن ها را بزرگ بدار، و برای از میان برداشتن آن ها به رئیس شان متوسل شو. خوش رویی و گشاده رویی برآنان نشان ده، بلکه خشمت را فرو ببر، و از آنان درگذر که تو را دوست خواهند داشت و از تو پیروی خواهند کرد. من از خیزش علی و دو شیربچه اش حسن و حسین بر خود و تو در امان نیستم. بنابراین اگر گروهی از امت را توانستی با خودت همراه کنی اقدام کن و به امور کوچک قناعت نکن، بلکه بزرگ ترین آن ها را قصد کن و وصیت من به تو: وعده و پیمانم را نگه دار و آن را مخفی کن و بر کسی آشکار مکن، فرمان و نهی مرا بپذیر، از من اطاعت کن، از این که با من مخالفت کنی برحذر باش، راه پیشینیان  خود را برو، به دنبال خون  خواهی ات باش، آثار آن ها را دنبال کن. پس من نهان و آشکارم را برای تو گفتم، و این را با این گفته خود تاکید می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معاویه، به درستی که امور آنان، با دعوت کسی آشکار گردید که دین او همگان را فرا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دین آن ها را پذیرفتیم ولی مرا خشنود نکرد، بنابراین دینی را که به وسیله آن کمرم شکست، نابود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هر چیز را فراموش کنم، ولید و شَیبه و عُتبه و عاص را به هنگام نبرد بدر نمی توانم فراموش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ابوحکم (ابوجهل) با از دست دادن آن ها دچار درد و رنجی در قلبش شد، و مرادم آن که، ستون مهره اش ضعیف و نحیف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فَاطْلُبْ- يَا مُعَاوِيَ- ثَارَهُمْ *** بِنَصْلِ سُيُوفِ الْهِنْدِ وَ الْأَسَلِ </w:t>
      </w:r>
      <w:r>
        <w:rPr>
          <w:rStyle w:val="FootnoteReference"/>
        </w:rPr>
        <w:footnoteReference w:id="2888"/>
      </w:r>
      <w:r>
        <w:rPr>
          <w:rFonts w:ascii="Amiri" w:hAnsi="Amiri" w:eastAsia="Amiri" w:cs="Amiri"/>
          <w:lang w:bidi="ar-SA"/>
          <w:color w:val="111111"/>
          <w:sz w:val="28"/>
          <w:szCs w:val="28"/>
          <w:rtl/>
        </w:rPr>
        <w:t xml:space="preserve">السُّمْرِي </w:t>
      </w:r>
      <w:r>
        <w:rPr>
          <w:rStyle w:val="FootnoteReference"/>
        </w:rPr>
        <w:footnoteReference w:id="2889"/>
      </w:r>
    </w:p>
    <w:p>
      <w:pPr>
        <w:pStyle w:val="BookText"/>
      </w:pPr>
      <w:r>
        <w:rPr>
          <w:rFonts w:ascii="Amiri" w:hAnsi="Amiri" w:eastAsia="Amiri" w:cs="Amiri"/>
          <w:lang w:bidi="ar-SA"/>
          <w:color w:val="111111"/>
          <w:sz w:val="28"/>
          <w:szCs w:val="28"/>
          <w:rtl/>
        </w:rPr>
        <w:t xml:space="preserve">وَ صِلْ بِرِجَالِ الشَّامِ فِي مَعْشَرِهِمْ *** هُمُ الْأُسْدُ وَ الْبَاقُونَ فِي أَكَمِ </w:t>
      </w:r>
      <w:r>
        <w:rPr>
          <w:rStyle w:val="FootnoteReference"/>
        </w:rPr>
        <w:footnoteReference w:id="2890"/>
      </w:r>
      <w:r>
        <w:rPr>
          <w:rFonts w:ascii="Amiri" w:hAnsi="Amiri" w:eastAsia="Amiri" w:cs="Amiri"/>
          <w:lang w:bidi="ar-SA"/>
          <w:color w:val="111111"/>
          <w:sz w:val="28"/>
          <w:szCs w:val="28"/>
          <w:rtl/>
        </w:rPr>
        <w:t xml:space="preserve">الْوَعْرِي </w:t>
      </w:r>
      <w:r>
        <w:rPr>
          <w:rStyle w:val="FootnoteReference"/>
        </w:rPr>
        <w:footnoteReference w:id="2891"/>
      </w:r>
    </w:p>
    <w:p>
      <w:pPr>
        <w:pStyle w:val="BookText"/>
      </w:pPr>
      <w:r>
        <w:rPr>
          <w:rFonts w:ascii="Amiri" w:hAnsi="Amiri" w:eastAsia="Amiri" w:cs="Amiri"/>
          <w:lang w:bidi="ar-SA"/>
          <w:color w:val="111111"/>
          <w:sz w:val="28"/>
          <w:szCs w:val="28"/>
          <w:rtl/>
        </w:rPr>
        <w:t xml:space="preserve">تَوَسَّلْ إِلَي التَّخْلِيطِ فِي الْمِلَّةِ الَّتِي *** أَتَانَا بِهِ الْمَاضِي الْمُسَمُّوهُ </w:t>
      </w:r>
      <w:r>
        <w:rPr>
          <w:rStyle w:val="FootnoteReference"/>
        </w:rPr>
        <w:footnoteReference w:id="2892"/>
      </w:r>
      <w:r>
        <w:rPr>
          <w:rFonts w:ascii="Amiri" w:hAnsi="Amiri" w:eastAsia="Amiri" w:cs="Amiri"/>
          <w:lang w:bidi="ar-SA"/>
          <w:color w:val="111111"/>
          <w:sz w:val="28"/>
          <w:szCs w:val="28"/>
          <w:rtl/>
        </w:rPr>
        <w:t xml:space="preserve">بِالسِّحْرِي</w:t>
      </w:r>
    </w:p>
    <w:p>
      <w:pPr>
        <w:pStyle w:val="BookText"/>
      </w:pPr>
      <w:r>
        <w:rPr>
          <w:rFonts w:ascii="Amiri" w:hAnsi="Amiri" w:eastAsia="Amiri" w:cs="Amiri"/>
          <w:lang w:bidi="ar-SA"/>
          <w:color w:val="111111"/>
          <w:sz w:val="28"/>
          <w:szCs w:val="28"/>
          <w:rtl/>
        </w:rPr>
        <w:t xml:space="preserve">وَ طَالِبْ بِأَحْقَادٍ مَضَتْ لَكَ مُظْهِراً *** لِعِلَّةِ دِينٍ عَمَّ كُلَّ بَنِي النَّضْرِ</w:t>
      </w:r>
    </w:p>
    <w:p>
      <w:pPr>
        <w:pStyle w:val="BookText"/>
      </w:pPr>
      <w:r>
        <w:rPr>
          <w:rFonts w:ascii="Amiri" w:hAnsi="Amiri" w:eastAsia="Amiri" w:cs="Amiri"/>
          <w:lang w:bidi="ar-SA"/>
          <w:color w:val="111111"/>
          <w:sz w:val="28"/>
          <w:szCs w:val="28"/>
          <w:rtl/>
        </w:rPr>
        <w:t xml:space="preserve">فَلَسْتَ تَنَالُ الثَّارَ إِلَّا بِدِينِهِمْ *** فَتَقْتُلُ بِسَيْفِ الْقَوْمِ جِيدَ بَنِي عَمْرِي</w:t>
      </w:r>
    </w:p>
    <w:p>
      <w:pPr>
        <w:pStyle w:val="BookText"/>
      </w:pPr>
      <w:r>
        <w:rPr>
          <w:rFonts w:ascii="Amiri" w:hAnsi="Amiri" w:eastAsia="Amiri" w:cs="Amiri"/>
          <w:lang w:bidi="ar-SA"/>
          <w:color w:val="111111"/>
          <w:sz w:val="28"/>
          <w:szCs w:val="28"/>
          <w:rtl/>
        </w:rPr>
        <w:t xml:space="preserve">لِهَذَا لَقَدْ وَلَّيْتُكَ الشَّامَ رَاجِياً *** وَ أَنْتَ جَدِيرٌ أَنْ تَئُولَ إِلَي صَخْرِي</w:t>
      </w:r>
    </w:p>
    <w:p>
      <w:pPr>
        <w:pStyle w:val="BookText"/>
      </w:pPr>
      <w:r>
        <w:rPr>
          <w:rFonts w:ascii="Amiri" w:hAnsi="Amiri" w:eastAsia="Amiri" w:cs="Amiri"/>
          <w:lang w:bidi="ar-SA"/>
          <w:color w:val="111111"/>
          <w:sz w:val="28"/>
          <w:szCs w:val="28"/>
          <w:rtl/>
        </w:rPr>
        <w:t xml:space="preserve">قَالَ: فَلَمَّا قَرَأَ عَبْدُ اللَّهِ بْنُ عُمَرَ هَذَا الْعَهْدَ، قَامَ إِلَي يَزِيدَ فَقَبَّلَ رَأْسَهُ، وَ قَالَ: الْحَمْدُ لِلَّهِ- يَا أَمِيرَ الْمُؤْمِنِينَ!- عَلَي قَتْلِكَ الشَّارِيَّ ابْنَ الشَّارِيِّ، وَ اللَّهِ مَا أَخْرَجَ أَبِي إِلَيَّ بِمَا أَخْرَجَ إِلَي أَبِيكَ، وَ اللَّهِ لَا رَآنِي أَحَدٌ مِنْ رَهْطِ مُحَمَّدٍ بِحَيْثُ </w:t>
      </w:r>
      <w:r>
        <w:rPr>
          <w:rStyle w:val="FootnoteReference"/>
        </w:rPr>
        <w:footnoteReference w:id="2893"/>
      </w:r>
      <w:r>
        <w:rPr>
          <w:rFonts w:ascii="Amiri" w:hAnsi="Amiri" w:eastAsia="Amiri" w:cs="Amiri"/>
          <w:lang w:bidi="ar-SA"/>
          <w:color w:val="111111"/>
          <w:sz w:val="28"/>
          <w:szCs w:val="28"/>
          <w:rtl/>
        </w:rPr>
        <w:t xml:space="preserve">يُحِبُّ وَ يَرْضَي، فَأَحْسَنَ جَائِزَتَهُ وَ بَرَّهُ، وَ رَدَّهُ مُكَرَّماً.</w:t>
      </w:r>
    </w:p>
    <w:p>
      <w:pPr>
        <w:pStyle w:val="BookText"/>
      </w:pPr>
      <w:r>
        <w:rPr>
          <w:rFonts w:ascii="Amiri" w:hAnsi="Amiri" w:eastAsia="Amiri" w:cs="Amiri"/>
          <w:lang w:bidi="ar-SA"/>
          <w:color w:val="111111"/>
          <w:sz w:val="28"/>
          <w:szCs w:val="28"/>
          <w:rtl/>
        </w:rPr>
        <w:t xml:space="preserve">فَخَرَجَ عَبْدُ اللَّهِ بْنُ عُمَرَ مِنْ عِنْدِهِ ضَاحِكاً، فَقَالَ لَهُ النَّاسُ: مَا قَالَ لَكَ؟. قَالَ: قَوْلًا صَادِقاً لَوَدِدْتُ أَنِّي كُنْتُ مُشَارِكَهُ فِيهِ، وَ سَارَ رَاجِعاً إِلَي الْمَدِينَةِ، وَ كَانَ جَوَابُهُ لِمَنْ يَلْقَاهُ هَذَا الْجَوَابَ.</w:t>
      </w:r>
    </w:p>
    <w:p>
      <w:pPr>
        <w:pStyle w:val="BookText"/>
      </w:pPr>
      <w:r>
        <w:rPr>
          <w:rFonts w:ascii="Amiri" w:hAnsi="Amiri" w:eastAsia="Amiri" w:cs="Amiri"/>
          <w:lang w:bidi="ar-SA"/>
          <w:color w:val="111111"/>
          <w:sz w:val="28"/>
          <w:szCs w:val="28"/>
          <w:rtl/>
        </w:rPr>
        <w:t xml:space="preserve">وَ يُرْوَي أَنَّهُ أَخْرَجَ يَزِيدُ لَعَنَهُ اللَّهُ إِلَي عَبْدِ اللَّهِ بْنِ عُمَرَ كِتَاباً فِيهِ عَهْدُ عُثْمَانَ بْنِ عَفَّانَ </w:t>
      </w:r>
      <w:r>
        <w:rPr>
          <w:rStyle w:val="FootnoteReference"/>
        </w:rPr>
        <w:footnoteReference w:id="2894"/>
      </w:r>
      <w:r>
        <w:rPr>
          <w:rFonts w:ascii="Amiri" w:hAnsi="Amiri" w:eastAsia="Amiri" w:cs="Amiri"/>
          <w:lang w:bidi="ar-SA"/>
          <w:color w:val="111111"/>
          <w:sz w:val="28"/>
          <w:szCs w:val="28"/>
          <w:rtl/>
        </w:rPr>
        <w:t xml:space="preserve">فِيهِ أَغْلَظُ مِنْ هَذَا وَ أَدْهَي وَ أَعْظَمُ مِنَ الْعَهْدِ الَّذِي كَتَبَهُ عُمَرُ لِمُعَاوِيَةَ، فَلَمَّا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معاویه! پس انتقام آن ها را با شمشیرهای هندی و نیزه ها بگیر (خون خواهی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گروه مردان شامی بپیوند، چرا که شیران آن ها یند و بقیه از ترس و هراس به بالای تپه ها گریخته اند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ملتی درآیند که آن فوت کرده (محمد) که او را جادوگر خواندند، دین را برای ما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کینه های گذشته خود را طلب کن، درحالی که بیماری دینی را آشکار کن که همه بنی نضر را فراگرفته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فقط به وسیله دین آن ها می توانی انتقام بگیری، پس با شمشیر آن قوم، بزرگان بنی عمر را می کشی.</w:t>
      </w:r>
    </w:p>
    <w:p>
      <w:pPr>
        <w:pStyle w:val="BookText"/>
      </w:pPr>
      <w:r>
        <w:rPr>
          <w:rFonts w:ascii="IRNazanin" w:hAnsi="IRNazanin" w:eastAsia="IRNazanin" w:cs="IRNazanin"/>
          <w:lang w:bidi="fa-IR"/>
          <w:color w:val="111111"/>
          <w:sz w:val="28"/>
          <w:szCs w:val="28"/>
          <w:rtl/>
        </w:rPr>
        <w:t xml:space="preserve">به همین دلیل تو را برای فرمانروایی شام برگزیدم و به این کار امیدوارم و شایسته است که به صخر (جدّت) برگردی.</w:t>
      </w:r>
    </w:p>
    <w:p>
      <w:pPr>
        <w:pStyle w:val="BookText"/>
      </w:pPr>
      <w:r>
        <w:rPr>
          <w:rFonts w:ascii="IRNazanin" w:hAnsi="IRNazanin" w:eastAsia="IRNazanin" w:cs="IRNazanin"/>
          <w:lang w:bidi="fa-IR"/>
          <w:color w:val="111111"/>
          <w:sz w:val="28"/>
          <w:szCs w:val="28"/>
          <w:rtl/>
        </w:rPr>
        <w:t xml:space="preserve">سعید بن مسیب گفت: هنگامی که عبدالله بن عمر این عهدنامه را خواند، به طرف یزید رفت و سر او را بوسید و گفت: خدا را شکر - ای امیر المومنین - که خروج کننده  از دین، پسر خروج کننده [حسین بن علی علیه السلام] را به قتل رساندی، به خدا سوگند، پدرم آنچه را که به پدرت گفته به من نگفت، به خدا قسم، کسی از گروه محمد مرا همان گونه که دوست دارد و راضی می شود، نبیند. پس یزید جایزه و پاداش خوبی به عبدالله داده و او را تکریم کرد. پس از آن عبدالله بن عمر از نزد یزید خارج شد، درحالی که می خندید، مردم به او گفتند: یزید به تو چه گفت؟ او گفت: یزید سخن حقی گفت که دوست داشتم من هم در آن [کشتن حسین] شرکت می کردم. عبدالله به مدینه برگشت و هر که را می دید، آن سخن را در جواب او می گفت.</w:t>
      </w:r>
    </w:p>
    <w:p>
      <w:pPr>
        <w:pStyle w:val="BookText"/>
      </w:pPr>
      <w:r>
        <w:rPr>
          <w:rFonts w:ascii="IRNazanin" w:hAnsi="IRNazanin" w:eastAsia="IRNazanin" w:cs="IRNazanin"/>
          <w:lang w:bidi="fa-IR"/>
          <w:color w:val="111111"/>
          <w:sz w:val="28"/>
          <w:szCs w:val="28"/>
          <w:rtl/>
        </w:rPr>
        <w:t xml:space="preserve">و روایت شده است که یزید - خداوند او را لعنت کند - نامه ای را به عبدالله بن عمر نشان داد که در آن عهد و پیمان عثمان بن عفان بود و آن از پیمانی که عمر به معاویه نوشته بود بزرگ تر و ضخیم تر بود.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4" w:name="pg13984_168976"/>
    <w:bookmarkEnd w:id="144"/>
    <w:p>
      <w:pPr>
        <w:pStyle w:val="BookText"/>
      </w:pPr>
      <w:r>
        <w:rPr>
          <w:rFonts w:ascii="Amiri" w:hAnsi="Amiri" w:eastAsia="Amiri" w:cs="Amiri"/>
          <w:lang w:bidi="ar-SA"/>
          <w:color w:val="111111"/>
          <w:sz w:val="28"/>
          <w:szCs w:val="28"/>
          <w:rtl/>
        </w:rPr>
        <w:t xml:space="preserve">قَرَأَ عَبْدُ اللَّهِ الْعَهْدَ الْآخَرَ قَامَ فَقَبَّلَ رَأْسَ يَزِيدَ لَعَنَهُمَا اللَّهُ، وَ قَالَ: الْحَمْدُ لِلَّهِ عَلَي قَتْلِكَ الشَّارِيَّ ابْنَ الشَّارِيِّ </w:t>
      </w:r>
      <w:r>
        <w:rPr>
          <w:rStyle w:val="FootnoteReference"/>
        </w:rPr>
        <w:footnoteReference w:id="2895"/>
      </w:r>
      <w:r>
        <w:rPr>
          <w:rFonts w:ascii="Amiri" w:hAnsi="Amiri" w:eastAsia="Amiri" w:cs="Amiri"/>
          <w:lang w:bidi="ar-SA"/>
          <w:color w:val="111111"/>
          <w:sz w:val="28"/>
          <w:szCs w:val="28"/>
          <w:rtl/>
        </w:rPr>
        <w:t xml:space="preserve">، وَ اعْلَمْ أَنَّ وَالِدِي عُمَرَ أَخْرَجَ إِلَيَّ مِنْ سِرِّهِ بِمِثْلِ هَذَا الَّذِي أَخْرَجَهُ إِلَي أَبِيكَ مُعَاوِيَةَ، وَ لَا أَرَي أَحَداً مِنْ رَهْطِ مُحَمَّدٍ وَ أَهْلِهِ وَ شِيعَتِهِ بَعْدَ يَوْمِي هَذَا إِلَّا غَيْرَ مُنْطَوٍ لَهُمْ عَلَي </w:t>
      </w:r>
      <w:r>
        <w:rPr>
          <w:rStyle w:val="FootnoteReference"/>
        </w:rPr>
        <w:footnoteReference w:id="2896"/>
      </w:r>
      <w:r>
        <w:rPr>
          <w:rFonts w:ascii="Amiri" w:hAnsi="Amiri" w:eastAsia="Amiri" w:cs="Amiri"/>
          <w:lang w:bidi="ar-SA"/>
          <w:color w:val="111111"/>
          <w:sz w:val="28"/>
          <w:szCs w:val="28"/>
          <w:rtl/>
        </w:rPr>
        <w:t xml:space="preserve">خَيْرٍ أَبَداً. فَقَالَ يَزِيدُ: أَ فِيهِ شَرْحُ الْخَفَا يَا ابْنَ عُمَرَ؟.</w:t>
      </w:r>
    </w:p>
    <w:p>
      <w:pPr>
        <w:pStyle w:val="BookText"/>
      </w:pPr>
      <w:r>
        <w:rPr>
          <w:rFonts w:ascii="Amiri" w:hAnsi="Amiri" w:eastAsia="Amiri" w:cs="Amiri"/>
          <w:lang w:bidi="ar-SA"/>
          <w:color w:val="111111"/>
          <w:sz w:val="28"/>
          <w:szCs w:val="28"/>
          <w:rtl/>
        </w:rPr>
        <w:t xml:space="preserve">وَ الْحَمْدُ لِلَّهِ وَحْدَهُ وَ صَلَّي اللَّهُ عَلَي مُحَمَّدٍ وَ آلِهِ، قَالَ ابْنُ عَبَّاسٍ: أَظْهَرُوا الْإِيمَانَ وَ أَسَرُّوا الْكُفْرَ، فَلَمَّا وَجَدُوا عَلَيْهِ أَعْوَاناً أَظْهَرُوهُ.</w:t>
      </w:r>
    </w:p>
    <w:p>
      <w:pPr>
        <w:pStyle w:val="Heading5"/>
      </w:pPr>
      <w:bookmarkStart w:id="736" w:name="_Toc528"/>
      <w:r>
        <w:t>بيان</w:t>
      </w:r>
      <w:bookmarkEnd w:id="736"/>
    </w:p>
    <w:p>
      <w:pPr>
        <w:pStyle w:val="BookText"/>
      </w:pPr>
      <w:r>
        <w:rPr>
          <w:rFonts w:ascii="Amiri" w:hAnsi="Amiri" w:eastAsia="Amiri" w:cs="Amiri"/>
          <w:lang w:bidi="ar-SA"/>
          <w:color w:val="111111"/>
          <w:sz w:val="28"/>
          <w:szCs w:val="28"/>
          <w:rtl/>
        </w:rPr>
        <w:t xml:space="preserve">لم أجد الرواية بغير هذا السند، و فيها غرائب.</w:t>
      </w:r>
    </w:p>
    <w:p>
      <w:pPr>
        <w:pStyle w:val="BookText"/>
      </w:pPr>
      <w:r>
        <w:rPr>
          <w:rFonts w:ascii="Amiri" w:hAnsi="Amiri" w:eastAsia="Amiri" w:cs="Amiri"/>
          <w:lang w:bidi="ar-SA"/>
          <w:color w:val="111111"/>
          <w:sz w:val="28"/>
          <w:szCs w:val="28"/>
          <w:rtl/>
        </w:rPr>
        <w:t xml:space="preserve">و الشائكة من الشوك ... يقال: شجرة شائكة ... أي ذات شوك </w:t>
      </w:r>
      <w:r>
        <w:rPr>
          <w:rStyle w:val="FootnoteReference"/>
        </w:rPr>
        <w:footnoteReference w:id="2897"/>
      </w:r>
      <w:r>
        <w:rPr>
          <w:rFonts w:ascii="Amiri" w:hAnsi="Amiri" w:eastAsia="Amiri" w:cs="Amiri"/>
          <w:lang w:bidi="ar-SA"/>
          <w:color w:val="111111"/>
          <w:sz w:val="28"/>
          <w:szCs w:val="28"/>
          <w:rtl/>
        </w:rPr>
        <w:t xml:space="preserve">، أي كانت البصائر و النيّات غير خالصة ممّا يختلج بالبال من الشكوك و الشبهات.</w:t>
      </w:r>
    </w:p>
    <w:p>
      <w:pPr>
        <w:pStyle w:val="BookText"/>
      </w:pPr>
      <w:r>
        <w:rPr>
          <w:rFonts w:ascii="Amiri" w:hAnsi="Amiri" w:eastAsia="Amiri" w:cs="Amiri"/>
          <w:lang w:bidi="ar-SA"/>
          <w:color w:val="111111"/>
          <w:sz w:val="28"/>
          <w:szCs w:val="28"/>
          <w:rtl/>
        </w:rPr>
        <w:t xml:space="preserve">و رجل طمطماني- بالضم- في لسانه عجمة </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الجوهري </w:t>
      </w:r>
      <w:r>
        <w:rPr>
          <w:rStyle w:val="FootnoteReference"/>
        </w:rPr>
        <w:footnoteReference w:id="2899"/>
      </w:r>
      <w:r>
        <w:rPr>
          <w:rFonts w:ascii="IRNazanin" w:hAnsi="IRNazanin" w:eastAsia="IRNazanin" w:cs="IRNazanin"/>
          <w:lang w:bidi="fa-IR"/>
          <w:color w:val="111111"/>
          <w:sz w:val="28"/>
          <w:szCs w:val="28"/>
          <w:rtl/>
        </w:rPr>
        <w:t xml:space="preserve">: فلان واسع العطن </w:t>
      </w:r>
      <w:r>
        <w:rPr>
          <w:rStyle w:val="FootnoteReference"/>
        </w:rPr>
        <w:footnoteReference w:id="2900"/>
      </w:r>
      <w:r>
        <w:rPr>
          <w:rFonts w:ascii="Amiri" w:hAnsi="Amiri" w:eastAsia="Amiri" w:cs="Amiri"/>
          <w:lang w:bidi="ar-SA"/>
          <w:color w:val="111111"/>
          <w:sz w:val="28"/>
          <w:szCs w:val="28"/>
          <w:rtl/>
        </w:rPr>
        <w:t xml:space="preserve">و البلد: إذا كان رحب الذّراع.</w:t>
      </w:r>
    </w:p>
    <w:p>
      <w:pPr>
        <w:pStyle w:val="Heading5"/>
      </w:pPr>
      <w:bookmarkStart w:id="737" w:name="_Toc529"/>
      <w:r>
        <w:t>«152»</w:t>
      </w:r>
      <w:bookmarkEnd w:id="737"/>
    </w:p>
    <w:p>
      <w:pPr>
        <w:pStyle w:val="BookText"/>
      </w:pPr>
      <w:r>
        <w:rPr>
          <w:rFonts w:ascii="Amiri" w:hAnsi="Amiri" w:eastAsia="Amiri" w:cs="Amiri"/>
          <w:lang w:bidi="ar-SA"/>
          <w:color w:val="111111"/>
          <w:sz w:val="28"/>
          <w:szCs w:val="28"/>
          <w:rtl/>
        </w:rPr>
        <w:t xml:space="preserve">كِتَابُ سُلَيْمِ بْنِ قَيْسٍ </w:t>
      </w:r>
      <w:r>
        <w:rPr>
          <w:rStyle w:val="FootnoteReference"/>
        </w:rPr>
        <w:footnoteReference w:id="2901"/>
      </w:r>
      <w:r>
        <w:rPr>
          <w:rFonts w:ascii="Amiri" w:hAnsi="Amiri" w:eastAsia="Amiri" w:cs="Amiri"/>
          <w:lang w:bidi="ar-SA"/>
          <w:color w:val="111111"/>
          <w:sz w:val="28"/>
          <w:szCs w:val="28"/>
          <w:rtl/>
        </w:rPr>
        <w:t xml:space="preserve">: عَنْ أَبَانٍ، قَالَ: قَالَ سُلَيْمٌ: كَتَبَ أَبُو الْمُخْتَارِ بْنُ أَبِي الصَّعِقِ إِلَي عُمَرَ هَذِهِ الْأَبْيَاتَ:</w:t>
      </w:r>
    </w:p>
    <w:p>
      <w:pPr>
        <w:pStyle w:val="BookText"/>
      </w:pPr>
      <w:r>
        <w:rPr>
          <w:rFonts w:ascii="IRNazanin" w:hAnsi="IRNazanin" w:eastAsia="IRNazanin" w:cs="IRNazanin"/>
          <w:lang w:bidi="fa-IR"/>
          <w:color w:val="111111"/>
          <w:sz w:val="28"/>
          <w:szCs w:val="28"/>
          <w:rtl/>
        </w:rPr>
        <w:t xml:space="preserve">هنگامی که عبدالله آن عهد و نامه دیگر را خواند، بر خاست و سر یزید را - خداوند هر دو را لعنت کند - بوسید و گفت: الحمدلله که خروج کننده پسر خروج کننده را کشتی، و بدان که پدرم عمر، همانند آنچه به پدرت نشان داده به من هم نشان داد و مرا باخبر کرد. هرگز بعد از امروز نبینم کسی از گروه محمد و اهل و شیعه او بر خیری مشغول باشد [خیری نبینند]. در این هنگام یزید گفت: آیا در آن، شرح خفایا بود ای پسر عمر؟ ! حمد و سپاس خداوند یکتا را است و درود خداوند بر محمد و خاندان او. ابن عباس گفت: آن ها ایمان را آشکار و کفر را نهان کردند، و هنگامی که برای کفرشان یارانی یافتند، آن را نمایان کردند.</w:t>
      </w:r>
    </w:p>
    <w:p>
      <w:pPr>
        <w:pStyle w:val="Heading5"/>
      </w:pPr>
      <w:bookmarkStart w:id="738" w:name="_Toc530"/>
      <w:r>
        <w:t>توضیح</w:t>
      </w:r>
      <w:bookmarkEnd w:id="738"/>
    </w:p>
    <w:p>
      <w:pPr>
        <w:pStyle w:val="BookText"/>
      </w:pPr>
      <w:r>
        <w:rPr>
          <w:rFonts w:ascii="IRNazanin" w:hAnsi="IRNazanin" w:eastAsia="IRNazanin" w:cs="IRNazanin"/>
          <w:lang w:bidi="fa-IR"/>
          <w:color w:val="111111"/>
          <w:sz w:val="28"/>
          <w:szCs w:val="28"/>
          <w:rtl/>
        </w:rPr>
        <w:t xml:space="preserve">جز با این سند، این روایت را در جای دیگری نیافتم، و سخنان عجیب و غریبی دارد.</w:t>
      </w:r>
    </w:p>
    <w:p>
      <w:pPr>
        <w:pStyle w:val="BookText"/>
      </w:pPr>
      <w:r>
        <w:rPr>
          <w:rFonts w:ascii="IRNazanin" w:hAnsi="IRNazanin" w:eastAsia="IRNazanin" w:cs="IRNazanin"/>
          <w:lang w:bidi="fa-IR"/>
          <w:color w:val="111111"/>
          <w:sz w:val="28"/>
          <w:szCs w:val="28"/>
          <w:rtl/>
        </w:rPr>
        <w:t xml:space="preserve">«الشائکه»: از شوک، گفته می شود: «شجرة شائکه»، یعنی: درخت خاردار. یعنی نگاه ها و نیت ها به خاطر آمیخته شدن با شک و شبهات خالص نبود. «رجلٌ طُمّطُمانی» به ضم هر دو طاء: مردی که زبانش لکنت دارد. و جوهری گفته است</w:t>
      </w:r>
      <w:r>
        <w:rPr>
          <w:rStyle w:val="FootnoteReference"/>
        </w:rPr>
        <w:footnoteReference w:id="2902"/>
      </w:r>
      <w:r>
        <w:rPr>
          <w:rFonts w:ascii="IRNazanin" w:hAnsi="IRNazanin" w:eastAsia="IRNazanin" w:cs="IRNazanin"/>
          <w:lang w:bidi="fa-IR"/>
          <w:color w:val="111111"/>
          <w:sz w:val="28"/>
          <w:szCs w:val="28"/>
          <w:rtl/>
        </w:rPr>
        <w:t xml:space="preserve">: «فلانٌ واسع العَطَن و البلد»: کسی که بازوان قوی و سختی داشته باشد.</w:t>
      </w:r>
    </w:p>
    <w:p>
      <w:pPr>
        <w:pStyle w:val="Heading5"/>
      </w:pPr>
      <w:bookmarkStart w:id="739" w:name="_Toc531"/>
      <w:r>
        <w:t>روایت 152</w:t>
      </w:r>
      <w:bookmarkEnd w:id="739"/>
    </w:p>
    <w:p>
      <w:pPr>
        <w:pStyle w:val="BookText"/>
      </w:pPr>
      <w:r>
        <w:rPr>
          <w:rFonts w:ascii="IRNazanin" w:hAnsi="IRNazanin" w:eastAsia="IRNazanin" w:cs="IRNazanin"/>
          <w:lang w:bidi="fa-IR"/>
          <w:color w:val="111111"/>
          <w:sz w:val="28"/>
          <w:szCs w:val="28"/>
          <w:rtl/>
        </w:rPr>
        <w:t xml:space="preserve">کتاب مسلم بن قیس</w:t>
      </w:r>
      <w:r>
        <w:rPr>
          <w:rStyle w:val="FootnoteReference"/>
        </w:rPr>
        <w:footnoteReference w:id="2903"/>
      </w:r>
      <w:r>
        <w:rPr>
          <w:rFonts w:ascii="IRNazanin" w:hAnsi="IRNazanin" w:eastAsia="IRNazanin" w:cs="IRNazanin"/>
          <w:lang w:bidi="fa-IR"/>
          <w:color w:val="111111"/>
          <w:sz w:val="28"/>
          <w:szCs w:val="28"/>
          <w:rtl/>
        </w:rPr>
        <w:t xml:space="preserve">: ابان می گوید: سلیم گفت: ابو مختار بن ابی الصَعِق این اشعار را برای عمر نوشت: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w:t>
      </w:r>
      <w:r>
        <w:rPr>
          <w:rStyle w:val="FootnoteReference"/>
        </w:rPr>
        <w:footnoteReference w:id="2904"/>
      </w:r>
      <w:r>
        <w:rPr>
          <w:rFonts w:ascii="Amiri" w:hAnsi="Amiri" w:eastAsia="Amiri" w:cs="Amiri"/>
          <w:lang w:bidi="ar-SA"/>
          <w:color w:val="111111"/>
          <w:sz w:val="28"/>
          <w:szCs w:val="28"/>
          <w:rtl/>
        </w:rPr>
        <w:t xml:space="preserve">أَمِيرَ الْمُؤْمِنِينَ رِسَالَةً *** فَأَنْتَ أَمِيرُ اللَّهِ </w:t>
      </w:r>
      <w:r>
        <w:rPr>
          <w:rStyle w:val="FootnoteReference"/>
        </w:rPr>
        <w:footnoteReference w:id="2905"/>
      </w:r>
      <w:r>
        <w:rPr>
          <w:rFonts w:ascii="Amiri" w:hAnsi="Amiri" w:eastAsia="Amiri" w:cs="Amiri"/>
          <w:lang w:bidi="ar-SA"/>
          <w:color w:val="111111"/>
          <w:sz w:val="28"/>
          <w:szCs w:val="28"/>
          <w:rtl/>
        </w:rPr>
        <w:t xml:space="preserve">فِي الْمَالِ وَ الْأَمْرِ</w:t>
      </w:r>
    </w:p>
    <w:p>
      <w:pPr>
        <w:pStyle w:val="BookText"/>
      </w:pPr>
      <w:r>
        <w:rPr>
          <w:rFonts w:ascii="Amiri" w:hAnsi="Amiri" w:eastAsia="Amiri" w:cs="Amiri"/>
          <w:lang w:bidi="ar-SA"/>
          <w:color w:val="111111"/>
          <w:sz w:val="28"/>
          <w:szCs w:val="28"/>
          <w:rtl/>
        </w:rPr>
        <w:t xml:space="preserve">وَ أَنْتَ أَمِينُ اللَّهِ فِينَا وَ مَنْ يَكُنْ *** أَمِيناً </w:t>
      </w:r>
      <w:r>
        <w:rPr>
          <w:rStyle w:val="FootnoteReference"/>
        </w:rPr>
        <w:footnoteReference w:id="2906"/>
      </w:r>
      <w:r>
        <w:rPr>
          <w:rFonts w:ascii="Amiri" w:hAnsi="Amiri" w:eastAsia="Amiri" w:cs="Amiri"/>
          <w:lang w:bidi="ar-SA"/>
          <w:color w:val="111111"/>
          <w:sz w:val="28"/>
          <w:szCs w:val="28"/>
          <w:rtl/>
        </w:rPr>
        <w:t xml:space="preserve">لِرَبِّ النَّاسِ يُسْلِمْ لَهُ صَدْرِي</w:t>
      </w:r>
    </w:p>
    <w:p>
      <w:pPr>
        <w:pStyle w:val="BookText"/>
      </w:pPr>
      <w:r>
        <w:rPr>
          <w:rFonts w:ascii="Amiri" w:hAnsi="Amiri" w:eastAsia="Amiri" w:cs="Amiri"/>
          <w:lang w:bidi="ar-SA"/>
          <w:color w:val="111111"/>
          <w:sz w:val="28"/>
          <w:szCs w:val="28"/>
          <w:rtl/>
        </w:rPr>
        <w:t xml:space="preserve">فَلَا تَدَعَنْ أَهْلَ الرَّسَاتِيقِ وَ الْقُرَي *** يَخُونُونَ مَالَ اللَّهِ فِي الْأُدْمِ وَ الْخَمْرِ </w:t>
      </w:r>
      <w:r>
        <w:rPr>
          <w:rStyle w:val="FootnoteReference"/>
        </w:rPr>
        <w:footnoteReference w:id="2907"/>
      </w:r>
    </w:p>
    <w:p>
      <w:pPr>
        <w:pStyle w:val="BookText"/>
      </w:pPr>
      <w:r>
        <w:rPr>
          <w:rFonts w:ascii="Amiri" w:hAnsi="Amiri" w:eastAsia="Amiri" w:cs="Amiri"/>
          <w:lang w:bidi="ar-SA"/>
          <w:color w:val="111111"/>
          <w:sz w:val="28"/>
          <w:szCs w:val="28"/>
          <w:rtl/>
        </w:rPr>
        <w:t xml:space="preserve">وَ أَرْسِلْ إِلَي النُّعْمَانِ وَ ابْنِ مَعْقِلٍ *** وَ أَرْسِلْ إِلَي حَزْمٍ وَ أَرْسِلْ إِلَي بِشْرٍ</w:t>
      </w:r>
    </w:p>
    <w:p>
      <w:pPr>
        <w:pStyle w:val="BookText"/>
      </w:pPr>
      <w:r>
        <w:rPr>
          <w:rFonts w:ascii="Amiri" w:hAnsi="Amiri" w:eastAsia="Amiri" w:cs="Amiri"/>
          <w:lang w:bidi="ar-SA"/>
          <w:color w:val="111111"/>
          <w:sz w:val="28"/>
          <w:szCs w:val="28"/>
          <w:rtl/>
        </w:rPr>
        <w:t xml:space="preserve">وَ أَرْسِلْ إِلَي الْحَجَّاجِ وَ اعْلَمْ حِسَابَهُ *** وَ ذَاكَ الَّذِي فِي السُّوقِ مَوْلَي بَنِي بَدْرٍ</w:t>
      </w:r>
    </w:p>
    <w:p>
      <w:pPr>
        <w:pStyle w:val="BookText"/>
      </w:pPr>
      <w:r>
        <w:rPr>
          <w:rFonts w:ascii="Amiri" w:hAnsi="Amiri" w:eastAsia="Amiri" w:cs="Amiri"/>
          <w:lang w:bidi="ar-SA"/>
          <w:color w:val="111111"/>
          <w:sz w:val="28"/>
          <w:szCs w:val="28"/>
          <w:rtl/>
        </w:rPr>
        <w:t xml:space="preserve">وَ لَا تَنْسَيَنَّ التَّابِعَيْنِ كِلَيْهِمَا *** وَ صِهْرَ بَنِي غَذْوَانَ </w:t>
      </w:r>
      <w:r>
        <w:rPr>
          <w:rStyle w:val="FootnoteReference"/>
        </w:rPr>
        <w:footnoteReference w:id="2908"/>
      </w:r>
      <w:r>
        <w:rPr>
          <w:rFonts w:ascii="Amiri" w:hAnsi="Amiri" w:eastAsia="Amiri" w:cs="Amiri"/>
          <w:lang w:bidi="ar-SA"/>
          <w:color w:val="111111"/>
          <w:sz w:val="28"/>
          <w:szCs w:val="28"/>
          <w:rtl/>
        </w:rPr>
        <w:t xml:space="preserve">فِي الْقَوْمِ ذَا وَفْرٍ</w:t>
      </w:r>
    </w:p>
    <w:p>
      <w:pPr>
        <w:pStyle w:val="BookText"/>
      </w:pPr>
      <w:r>
        <w:rPr>
          <w:rFonts w:ascii="Amiri" w:hAnsi="Amiri" w:eastAsia="Amiri" w:cs="Amiri"/>
          <w:lang w:bidi="ar-SA"/>
          <w:color w:val="111111"/>
          <w:sz w:val="28"/>
          <w:szCs w:val="28"/>
          <w:rtl/>
        </w:rPr>
        <w:t xml:space="preserve">وَ مَا عَاصِمٌ فِيهَا بِصِفْرٍ عِيَابُهُ </w:t>
      </w:r>
      <w:r>
        <w:rPr>
          <w:rStyle w:val="FootnoteReference"/>
        </w:rPr>
        <w:footnoteReference w:id="2909"/>
      </w:r>
      <w:r>
        <w:rPr>
          <w:rFonts w:ascii="Amiri" w:hAnsi="Amiri" w:eastAsia="Amiri" w:cs="Amiri"/>
          <w:lang w:bidi="ar-SA"/>
          <w:color w:val="111111"/>
          <w:sz w:val="28"/>
          <w:szCs w:val="28"/>
          <w:rtl/>
        </w:rPr>
        <w:t xml:space="preserve">*** وَ لَا ابْنُ غَلَابِ مِنْ رُمَاةِ بَنِي نَصْرٍ</w:t>
      </w:r>
    </w:p>
    <w:p>
      <w:pPr>
        <w:pStyle w:val="BookText"/>
      </w:pPr>
      <w:r>
        <w:rPr>
          <w:rFonts w:ascii="Amiri" w:hAnsi="Amiri" w:eastAsia="Amiri" w:cs="Amiri"/>
          <w:lang w:bidi="ar-SA"/>
          <w:color w:val="111111"/>
          <w:sz w:val="28"/>
          <w:szCs w:val="28"/>
          <w:rtl/>
        </w:rPr>
        <w:t xml:space="preserve">وَ اسْتَلَّ ذَاكَ الْمَالَ دُونَ ابْنِ مُحْرِزٍ *** وَ قَدْ كَانَ مِنْهُ فِي الرَّسَاتِيقِ ذَا وَفْرٍ </w:t>
      </w:r>
      <w:r>
        <w:rPr>
          <w:rStyle w:val="FootnoteReference"/>
        </w:rPr>
        <w:footnoteReference w:id="2910"/>
      </w:r>
    </w:p>
    <w:p>
      <w:pPr>
        <w:pStyle w:val="BookText"/>
      </w:pPr>
      <w:r>
        <w:rPr>
          <w:rFonts w:ascii="Amiri" w:hAnsi="Amiri" w:eastAsia="Amiri" w:cs="Amiri"/>
          <w:lang w:bidi="ar-SA"/>
          <w:color w:val="111111"/>
          <w:sz w:val="28"/>
          <w:szCs w:val="28"/>
          <w:rtl/>
        </w:rPr>
        <w:t xml:space="preserve">فَأَرْسِلْ إِلَيْهِمْ يُخْبِرُوكَ وَ يَصْدُقُوا </w:t>
      </w:r>
      <w:r>
        <w:rPr>
          <w:rStyle w:val="FootnoteReference"/>
        </w:rPr>
        <w:footnoteReference w:id="2911"/>
      </w:r>
      <w:r>
        <w:rPr>
          <w:rFonts w:ascii="Amiri" w:hAnsi="Amiri" w:eastAsia="Amiri" w:cs="Amiri"/>
          <w:lang w:bidi="ar-SA"/>
          <w:color w:val="111111"/>
          <w:sz w:val="28"/>
          <w:szCs w:val="28"/>
          <w:rtl/>
        </w:rPr>
        <w:t xml:space="preserve">*** أَحَادِيثَ هَذَا الْمَالِ مَنْ كَانَ ذَا فِكْرٍ</w:t>
      </w:r>
    </w:p>
    <w:p>
      <w:pPr>
        <w:pStyle w:val="BookText"/>
      </w:pPr>
      <w:r>
        <w:rPr>
          <w:rFonts w:ascii="Amiri" w:hAnsi="Amiri" w:eastAsia="Amiri" w:cs="Amiri"/>
          <w:lang w:bidi="ar-SA"/>
          <w:color w:val="111111"/>
          <w:sz w:val="28"/>
          <w:szCs w:val="28"/>
          <w:rtl/>
        </w:rPr>
        <w:t xml:space="preserve">وَ قَاسِمْهُمُ- أَهْلِي فِدَاؤُكَ- إِنَّهُمْ *** سَيَرْضَوْنَ إِنْ قَاسَمْتَهُمْ مِنْكَ بِالشَّطْرِ</w:t>
      </w:r>
    </w:p>
    <w:p>
      <w:pPr>
        <w:pStyle w:val="BookText"/>
      </w:pPr>
      <w:r>
        <w:rPr>
          <w:rFonts w:ascii="Amiri" w:hAnsi="Amiri" w:eastAsia="Amiri" w:cs="Amiri"/>
          <w:lang w:bidi="ar-SA"/>
          <w:color w:val="111111"/>
          <w:sz w:val="28"/>
          <w:szCs w:val="28"/>
          <w:rtl/>
        </w:rPr>
        <w:t xml:space="preserve">وَ لَا تَدْعُوَنِّي لِلشَّهَادَةِ إِنَّنِي *** أَغِيبُ وَ لَكِنِّي أَرَي عَجَبَ </w:t>
      </w:r>
      <w:r>
        <w:rPr>
          <w:rStyle w:val="FootnoteReference"/>
        </w:rPr>
        <w:footnoteReference w:id="2912"/>
      </w:r>
      <w:r>
        <w:rPr>
          <w:rFonts w:ascii="Amiri" w:hAnsi="Amiri" w:eastAsia="Amiri" w:cs="Amiri"/>
          <w:lang w:bidi="ar-SA"/>
          <w:color w:val="111111"/>
          <w:sz w:val="28"/>
          <w:szCs w:val="28"/>
          <w:rtl/>
        </w:rPr>
        <w:t xml:space="preserve">الدَّهْرِ</w:t>
      </w:r>
    </w:p>
    <w:p>
      <w:pPr>
        <w:pStyle w:val="BookText"/>
      </w:pPr>
      <w:r>
        <w:rPr>
          <w:rFonts w:ascii="Amiri" w:hAnsi="Amiri" w:eastAsia="Amiri" w:cs="Amiri"/>
          <w:lang w:bidi="ar-SA"/>
          <w:color w:val="111111"/>
          <w:sz w:val="28"/>
          <w:szCs w:val="28"/>
          <w:rtl/>
        </w:rPr>
        <w:t xml:space="preserve">إراء [أَرَي] </w:t>
      </w:r>
      <w:r>
        <w:rPr>
          <w:rStyle w:val="FootnoteReference"/>
        </w:rPr>
        <w:footnoteReference w:id="2913"/>
      </w:r>
      <w:r>
        <w:rPr>
          <w:rFonts w:ascii="Amiri" w:hAnsi="Amiri" w:eastAsia="Amiri" w:cs="Amiri"/>
          <w:lang w:bidi="ar-SA"/>
          <w:color w:val="111111"/>
          <w:sz w:val="28"/>
          <w:szCs w:val="28"/>
          <w:rtl/>
        </w:rPr>
        <w:t xml:space="preserve">الْخَيْلَ كَالْجُدْرَانِ وَ الْبَيْضَ كَالدُّمَي *** وَ خَطِّيَّةً فِي عِدَّةِ النَّمْلِ وَ الْقَطْرِ</w:t>
      </w:r>
    </w:p>
    <w:p>
      <w:pPr>
        <w:pStyle w:val="BookText"/>
      </w:pPr>
      <w:r>
        <w:rPr>
          <w:rFonts w:ascii="Amiri" w:hAnsi="Amiri" w:eastAsia="Amiri" w:cs="Amiri"/>
          <w:lang w:bidi="ar-SA"/>
          <w:color w:val="111111"/>
          <w:sz w:val="28"/>
          <w:szCs w:val="28"/>
          <w:rtl/>
        </w:rPr>
        <w:t xml:space="preserve">وَ مِنْ رَيْطَةٍ مَطْوِيَّةٍ فِي قِرَابِهَا *** وَ مِنْ طَيِّ أَبْرَادٍ </w:t>
      </w:r>
      <w:r>
        <w:rPr>
          <w:rStyle w:val="FootnoteReference"/>
        </w:rPr>
        <w:footnoteReference w:id="2914"/>
      </w:r>
      <w:r>
        <w:rPr>
          <w:rFonts w:ascii="Amiri" w:hAnsi="Amiri" w:eastAsia="Amiri" w:cs="Amiri"/>
          <w:lang w:bidi="ar-SA"/>
          <w:color w:val="111111"/>
          <w:sz w:val="28"/>
          <w:szCs w:val="28"/>
          <w:rtl/>
        </w:rPr>
        <w:t xml:space="preserve">مُضَاعَفَةٍ صُفْرٍ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بدانید که پیامی را به امیر المومنین (عمر) ابلاغ می کنم: تو امین خدا در مال و امارت هستی.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 امین خدایی در میان ما و هر کس امین پروردگار مردم باشد، سینه ام در مقابل او تسلیم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اجازه نده اهل روستاها و قصبات، مال خدا را با مصرف در خورش های سرخ رنگ مورد خیانت قرار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سراغ نعمان و ابن مَعقِل و حَزم و بِشر بفرست، و نیز سراغ حجاج بفرست و حساب او را بدان، او همان کسی است که در بازار، غلام طایفه بنی بدر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نفر تابعین را فراموش مکن و داماد طایفه بنی غزوان هم در بین آن ها صاحب ثروت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عاصم نیز در میان آنان زنبیلش خالی نیست و همچنین ابن غَلاب که از تیراندازان بنی نصر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مال از دست ابن محرز گرفته شد، درحالی که او در روستاها اموال زیادی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افراد صاحب فکر را سراغ اینان بفرست تا خبرهای این مال را به کسانی که صاحب فکر هستند خبر دهند و آن را تصدیق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خاندانم فدای تو باد! آن اموال را با آنان قسمت کن که اگر تقسیم کنی به نصف آن راضی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مرا برای شهادت فرا مخوان که من پنهان شده، عجایب روزگار را می بینم.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اموال آن ها می بینم اسب ها را چون دیوار، و کلاه خودها را مانند تصاویر سرخ گونه و نیزه های خطی را به تعداد مورچه ها و قطره های باران.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لباس های نرم پیچیده در صندوق ها و لباس های خط دار زرد رنگ بسیار که پیچیده شده می بینم.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التَّاجِرُ الدَّارِيُّ جَاءَ بِفَأْرَةٍ *** مِنَ الْمِسْكِ رَاحَتْ فِي مَفَارِقِهِمْ تَجْرِي </w:t>
      </w:r>
      <w:r>
        <w:rPr>
          <w:rStyle w:val="FootnoteReference"/>
        </w:rPr>
        <w:footnoteReference w:id="2915"/>
      </w:r>
    </w:p>
    <w:p>
      <w:pPr>
        <w:pStyle w:val="BookText"/>
      </w:pPr>
      <w:r>
        <w:rPr>
          <w:rFonts w:ascii="Amiri" w:hAnsi="Amiri" w:eastAsia="Amiri" w:cs="Amiri"/>
          <w:lang w:bidi="ar-SA"/>
          <w:color w:val="111111"/>
          <w:sz w:val="28"/>
          <w:szCs w:val="28"/>
          <w:rtl/>
        </w:rPr>
        <w:t xml:space="preserve">تنوب إذا نابوا و تغزوا إذا غزوا *** فإنّ لهم مالا و ليس لنا وفر</w:t>
      </w:r>
    </w:p>
    <w:p>
      <w:pPr>
        <w:pStyle w:val="BookText"/>
      </w:pPr>
      <w:r>
        <w:rPr>
          <w:rFonts w:ascii="Amiri" w:hAnsi="Amiri" w:eastAsia="Amiri" w:cs="Amiri"/>
          <w:lang w:bidi="ar-SA"/>
          <w:color w:val="111111"/>
          <w:sz w:val="28"/>
          <w:szCs w:val="28"/>
          <w:rtl/>
        </w:rPr>
        <w:t xml:space="preserve">فَقَالَ </w:t>
      </w:r>
      <w:r>
        <w:rPr>
          <w:rStyle w:val="FootnoteReference"/>
        </w:rPr>
        <w:footnoteReference w:id="2916"/>
      </w:r>
      <w:r>
        <w:rPr>
          <w:rFonts w:ascii="Amiri" w:hAnsi="Amiri" w:eastAsia="Amiri" w:cs="Amiri"/>
          <w:lang w:bidi="ar-SA"/>
          <w:color w:val="111111"/>
          <w:sz w:val="28"/>
          <w:szCs w:val="28"/>
          <w:rtl/>
        </w:rPr>
        <w:t xml:space="preserve">ابْنُ غَلَابِ الْمِصْرِيُّ:</w:t>
      </w:r>
    </w:p>
    <w:p>
      <w:pPr>
        <w:pStyle w:val="BookText"/>
      </w:pPr>
      <w:r>
        <w:rPr>
          <w:rFonts w:ascii="Amiri" w:hAnsi="Amiri" w:eastAsia="Amiri" w:cs="Amiri"/>
          <w:lang w:bidi="ar-SA"/>
          <w:color w:val="111111"/>
          <w:sz w:val="28"/>
          <w:szCs w:val="28"/>
          <w:rtl/>
        </w:rPr>
        <w:t xml:space="preserve">أَلَا أَبْلِغْ أَبَا الْمُخْتَارِ أَنِّي أَتَيْتُهُ *** وَ لَمْ أَكُ ذَا قُرْبَي لَدَيْهِ وَ لَا صِهْرٍ</w:t>
      </w:r>
    </w:p>
    <w:p>
      <w:pPr>
        <w:pStyle w:val="BookText"/>
      </w:pPr>
      <w:r>
        <w:rPr>
          <w:rFonts w:ascii="Amiri" w:hAnsi="Amiri" w:eastAsia="Amiri" w:cs="Amiri"/>
          <w:lang w:bidi="ar-SA"/>
          <w:color w:val="111111"/>
          <w:sz w:val="28"/>
          <w:szCs w:val="28"/>
          <w:rtl/>
        </w:rPr>
        <w:t xml:space="preserve">وَ مَا كَانَ عِنْدِي مِنْ تُرَاثٍ وَرِثْتُهُ *** وَ لَا صَدَقَاتٍ </w:t>
      </w:r>
      <w:r>
        <w:rPr>
          <w:rStyle w:val="FootnoteReference"/>
        </w:rPr>
        <w:footnoteReference w:id="2917"/>
      </w:r>
      <w:r>
        <w:rPr>
          <w:rFonts w:ascii="Amiri" w:hAnsi="Amiri" w:eastAsia="Amiri" w:cs="Amiri"/>
          <w:lang w:bidi="ar-SA"/>
          <w:color w:val="111111"/>
          <w:sz w:val="28"/>
          <w:szCs w:val="28"/>
          <w:rtl/>
        </w:rPr>
        <w:t xml:space="preserve">مِنْ سَبْيٍ وَ لَا غَدْرٍ</w:t>
      </w:r>
    </w:p>
    <w:p>
      <w:pPr>
        <w:pStyle w:val="BookText"/>
      </w:pPr>
      <w:r>
        <w:rPr>
          <w:rFonts w:ascii="Amiri" w:hAnsi="Amiri" w:eastAsia="Amiri" w:cs="Amiri"/>
          <w:lang w:bidi="ar-SA"/>
          <w:color w:val="111111"/>
          <w:sz w:val="28"/>
          <w:szCs w:val="28"/>
          <w:rtl/>
        </w:rPr>
        <w:t xml:space="preserve">وَ لَكِنْ دِرَاكُ الرَّكْضِ فِي كُلِّ غَارَةٍ </w:t>
      </w:r>
      <w:r>
        <w:rPr>
          <w:rStyle w:val="FootnoteReference"/>
        </w:rPr>
        <w:footnoteReference w:id="2918"/>
      </w:r>
      <w:r>
        <w:rPr>
          <w:rFonts w:ascii="Amiri" w:hAnsi="Amiri" w:eastAsia="Amiri" w:cs="Amiri"/>
          <w:lang w:bidi="ar-SA"/>
          <w:color w:val="111111"/>
          <w:sz w:val="28"/>
          <w:szCs w:val="28"/>
          <w:rtl/>
        </w:rPr>
        <w:t xml:space="preserve">*** وَ صَبْرِي إِذَا مَا لموت [الْمَوْتُ] </w:t>
      </w:r>
      <w:r>
        <w:rPr>
          <w:rStyle w:val="FootnoteReference"/>
        </w:rPr>
        <w:footnoteReference w:id="2919"/>
      </w:r>
      <w:r>
        <w:rPr>
          <w:rFonts w:ascii="Amiri" w:hAnsi="Amiri" w:eastAsia="Amiri" w:cs="Amiri"/>
          <w:lang w:bidi="ar-SA"/>
          <w:color w:val="111111"/>
          <w:sz w:val="28"/>
          <w:szCs w:val="28"/>
          <w:rtl/>
        </w:rPr>
        <w:t xml:space="preserve">كَانَ وَرَا السمري [السَّمْرِ]</w:t>
      </w:r>
    </w:p>
    <w:p>
      <w:pPr>
        <w:pStyle w:val="BookText"/>
      </w:pPr>
      <w:r>
        <w:rPr>
          <w:rFonts w:ascii="Amiri" w:hAnsi="Amiri" w:eastAsia="Amiri" w:cs="Amiri"/>
          <w:lang w:bidi="ar-SA"/>
          <w:color w:val="111111"/>
          <w:sz w:val="28"/>
          <w:szCs w:val="28"/>
          <w:rtl/>
        </w:rPr>
        <w:t xml:space="preserve">بِسَابِغَةٍ يَغْشَي اللَّبَانَ فُضُولُهَا </w:t>
      </w:r>
      <w:r>
        <w:rPr>
          <w:rStyle w:val="FootnoteReference"/>
        </w:rPr>
        <w:footnoteReference w:id="2920"/>
      </w:r>
      <w:r>
        <w:rPr>
          <w:rFonts w:ascii="Amiri" w:hAnsi="Amiri" w:eastAsia="Amiri" w:cs="Amiri"/>
          <w:lang w:bidi="ar-SA"/>
          <w:color w:val="111111"/>
          <w:sz w:val="28"/>
          <w:szCs w:val="28"/>
          <w:rtl/>
        </w:rPr>
        <w:t xml:space="preserve">*** أُكَفْكِفُهَا </w:t>
      </w:r>
      <w:r>
        <w:rPr>
          <w:rStyle w:val="FootnoteReference"/>
        </w:rPr>
        <w:footnoteReference w:id="2921"/>
      </w:r>
      <w:r>
        <w:rPr>
          <w:rFonts w:ascii="Amiri" w:hAnsi="Amiri" w:eastAsia="Amiri" w:cs="Amiri"/>
          <w:lang w:bidi="ar-SA"/>
          <w:color w:val="111111"/>
          <w:sz w:val="28"/>
          <w:szCs w:val="28"/>
          <w:rtl/>
        </w:rPr>
        <w:t xml:space="preserve">عَنِّي بِأَبْيَضَ ذِي وَقْرٍ</w:t>
      </w:r>
    </w:p>
    <w:p>
      <w:pPr>
        <w:pStyle w:val="BookText"/>
      </w:pPr>
      <w:r>
        <w:rPr>
          <w:rFonts w:ascii="Amiri" w:hAnsi="Amiri" w:eastAsia="Amiri" w:cs="Amiri"/>
          <w:lang w:bidi="ar-SA"/>
          <w:color w:val="111111"/>
          <w:sz w:val="28"/>
          <w:szCs w:val="28"/>
          <w:rtl/>
        </w:rPr>
        <w:t xml:space="preserve">قَالَ سُلَيْمٌ: فَأَغْرَمَ </w:t>
      </w:r>
      <w:r>
        <w:rPr>
          <w:rStyle w:val="FootnoteReference"/>
        </w:rPr>
        <w:footnoteReference w:id="2922"/>
      </w:r>
      <w:r>
        <w:rPr>
          <w:rFonts w:ascii="Amiri" w:hAnsi="Amiri" w:eastAsia="Amiri" w:cs="Amiri"/>
          <w:lang w:bidi="ar-SA"/>
          <w:color w:val="111111"/>
          <w:sz w:val="28"/>
          <w:szCs w:val="28"/>
          <w:rtl/>
        </w:rPr>
        <w:t xml:space="preserve">عُمَرُ بْنُ الْخَطَّابِ تِلْكَ السَّنَةَ جَمِيعَ عُمَّالِهِ أَنْصَافَ أَمْوَالِهِمْ لِشِعْرِ أَبِي الْمُخْتَارِ، وَ لَمْ يُغْرِمْ قُنْفُذَ الْعَدَوِيِّ شَيْئاً- وَ قَدْ كَانَ مِنْ عُمَّالِهِ- وَ رَدَّ عَلَيْهِ مَا أَخَذَ مِنْهُ- وَ هُوَ عِشْرُونَ أَلْفَ دِرْهَمٍ- وَ لَمْ يَأْخُذْ مِنْهُ عُشْرَهُ وَ لَا نِصْفَ عُشْرِهِ، وَ كَانَ مِنْ عُمَّالِهِ الَّذِينَ أُغْرِمُوا أَبُو هُرَيْرَةَ عَلَي </w:t>
      </w:r>
      <w:r>
        <w:rPr>
          <w:rStyle w:val="FootnoteReference"/>
        </w:rPr>
        <w:footnoteReference w:id="2923"/>
      </w:r>
      <w:r>
        <w:rPr>
          <w:rFonts w:ascii="Amiri" w:hAnsi="Amiri" w:eastAsia="Amiri" w:cs="Amiri"/>
          <w:lang w:bidi="ar-SA"/>
          <w:color w:val="111111"/>
          <w:sz w:val="28"/>
          <w:szCs w:val="28"/>
          <w:rtl/>
        </w:rPr>
        <w:t xml:space="preserve">الْبَحْرَيْنِ فَأَحْصَي مَالَهُ فَبَلَغَ أَرْبَعَةً وَ عِشْرِينَ أَلْفاً، فَأَغْرَمَهُ اثْنَيْ عَشَرَ أَلْفاً.</w:t>
      </w:r>
    </w:p>
    <w:p>
      <w:pPr>
        <w:pStyle w:val="BookText"/>
      </w:pPr>
      <w:r>
        <w:rPr>
          <w:rFonts w:ascii="Amiri" w:hAnsi="Amiri" w:eastAsia="Amiri" w:cs="Amiri"/>
          <w:lang w:bidi="ar-SA"/>
          <w:color w:val="111111"/>
          <w:sz w:val="28"/>
          <w:szCs w:val="28"/>
          <w:rtl/>
        </w:rPr>
        <w:t xml:space="preserve">فَقَالَ </w:t>
      </w:r>
      <w:r>
        <w:rPr>
          <w:rStyle w:val="FootnoteReference"/>
        </w:rPr>
        <w:footnoteReference w:id="2924"/>
      </w:r>
      <w:r>
        <w:rPr>
          <w:rFonts w:ascii="Amiri" w:hAnsi="Amiri" w:eastAsia="Amiri" w:cs="Amiri"/>
          <w:lang w:bidi="ar-SA"/>
          <w:color w:val="111111"/>
          <w:sz w:val="28"/>
          <w:szCs w:val="28"/>
          <w:rtl/>
        </w:rPr>
        <w:t xml:space="preserve">أَبَانٌ: قَالَ سُلَيْمٌ: فَلَقِيتُ عَلِيّاً صَلَوَاتُ اللَّهِ عَلَيْهِ وَ آلِهِ فَسَأَلْتُهُ عَمَّا صَنَعَ عُمَرُ؟ فَقَالَ: هَلْ تَدْرِي لِمَ كَفَّ عَنْ قُنْفُذٍ وَ لَمْ يُغْرِمْهُ شَيْئاً؟!. قُلْتُ: لَا. قَالَ: لِأَنَّهُ هُوَ الَّذِي ضَرَبَ فَاطِمَةَ صَلَوَاتُ اللَّهِ عَلَيْهَا بِالسَّوْطِ حِينَ جَاءَتْ لِتَحُولَ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تاجر عطر فروش نافه ای از مشک بیاورد، در جاده های آنان به راه می افتند.</w:t>
      </w:r>
    </w:p>
    <w:p>
      <w:pPr>
        <w:pStyle w:val="BookText"/>
      </w:pPr>
      <w:r>
        <w:rPr>
          <w:rFonts w:ascii="IRNazanin" w:hAnsi="IRNazanin" w:eastAsia="IRNazanin" w:cs="IRNazanin"/>
          <w:lang w:bidi="fa-IR"/>
          <w:color w:val="111111"/>
          <w:sz w:val="28"/>
          <w:szCs w:val="28"/>
          <w:rtl/>
        </w:rPr>
        <w:t xml:space="preserve">پس ابن غَلاب مصری در جواب او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ابو مختار خبر می دهم که من نزد او آمدم درحالی که نه با او فامیل بودم و نه رابطه دامادی داشتم.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میراثی که به ارث برده باشم و صدقاتی که از اسیر کردن و نیرنگ و حیله به دست آورده باشم نداشتم.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اموال را با دویدن های متصل در هر حمله ای و صبر در آن هنگام که مرگ پشت سر نیزه ها بود به دست آورده  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با زره کامل بلندی که دانه های آن سینه را می پوشاند و با شمشیری بلند آن را از خود دفع می کردم.</w:t>
      </w:r>
    </w:p>
    <w:p>
      <w:pPr>
        <w:pStyle w:val="BookText"/>
      </w:pPr>
      <w:r>
        <w:rPr>
          <w:rFonts w:ascii="IRNazanin" w:hAnsi="IRNazanin" w:eastAsia="IRNazanin" w:cs="IRNazanin"/>
          <w:lang w:bidi="fa-IR"/>
          <w:color w:val="111111"/>
          <w:sz w:val="28"/>
          <w:szCs w:val="28"/>
          <w:rtl/>
        </w:rPr>
        <w:t xml:space="preserve">سلیم می گوید: عمر بن خطاب در آن سال از همه کارگزارانش، نصف اموالشان را به خاطر این شعر ابومختار به عنوان غرامت گرفت، ولی از قنفذ عدوی چیزی نگرفت، درحالی که او هم از کارگزاران او بود، و تمام آنچه را از او گرفته بود که بیست هزار درهم بود به او بازگردانید، و حتی یک درهم و نصف یک درهم هم از او نگرفت. از جمله کارگزاران او که مورد غرامت قرار گرفتند، ابوهریره والی بحرین بود. عمر اموال او را شمرد که به بیست و چهار هزار درهم رسید و دوازده هزار آن را به عنوان غرامت از او گرفت.</w:t>
      </w:r>
    </w:p>
    <w:p>
      <w:pPr>
        <w:pStyle w:val="BookText"/>
      </w:pPr>
      <w:r>
        <w:rPr>
          <w:rFonts w:ascii="IRNazanin" w:hAnsi="IRNazanin" w:eastAsia="IRNazanin" w:cs="IRNazanin"/>
          <w:lang w:bidi="fa-IR"/>
          <w:color w:val="111111"/>
          <w:sz w:val="28"/>
          <w:szCs w:val="28"/>
          <w:rtl/>
        </w:rPr>
        <w:t xml:space="preserve">ابان می گوید: علی علیه السلام را ملاقات کردم و درباره این کار عمر (غرامت نگرفتن از قنفذ) از آن حضرت پرسیدم، امام فرمود: می دانی چرا نسبت به قنفذ خودداری کرد و از او هیچ غرامتی نگرفت؟ عرض کردم: نه، نمی دانم. حضرت فرمود: زیرا او (قنفذ) بود که فاطمه را با تازیانه زد، زمانی که آمده بود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بَيْنِي وَ بَيْنَهُمْ فَمَاتَتْ صَلَوَاتُ اللَّهِ عَلَيْهَا، وَ إِنَّ أَثَرَ السَّوْطِ لَفِي عَضُدِهَا مِثْلُ الدُّمْلُجِ.</w:t>
      </w:r>
    </w:p>
    <w:p>
      <w:pPr>
        <w:pStyle w:val="BookText"/>
      </w:pPr>
      <w:r>
        <w:rPr>
          <w:rFonts w:ascii="Amiri" w:hAnsi="Amiri" w:eastAsia="Amiri" w:cs="Amiri"/>
          <w:lang w:bidi="ar-SA"/>
          <w:color w:val="111111"/>
          <w:sz w:val="28"/>
          <w:szCs w:val="28"/>
          <w:rtl/>
        </w:rPr>
        <w:t xml:space="preserve">قَالَ أَبَانٌ: قَالَ </w:t>
      </w:r>
      <w:r>
        <w:rPr>
          <w:rStyle w:val="FootnoteReference"/>
        </w:rPr>
        <w:footnoteReference w:id="2925"/>
      </w:r>
      <w:r>
        <w:rPr>
          <w:rFonts w:ascii="Amiri" w:hAnsi="Amiri" w:eastAsia="Amiri" w:cs="Amiri"/>
          <w:lang w:bidi="ar-SA"/>
          <w:color w:val="111111"/>
          <w:sz w:val="28"/>
          <w:szCs w:val="28"/>
          <w:rtl/>
        </w:rPr>
        <w:t xml:space="preserve">سُلَيْمٌ: انْتَهَيْتُ إِلَي حَلْقَةٍ فِي مَسْجِدِ رَسُولِ اللَّهِ صَلَّي اللَّهُ عَلَيْهِ وَ آلِهِ لَيْسَ فِيهَا إِلَّا هَاشِمِيٌّ غَيْرَ سَلْمَانَ وَ أَبِي ذَرٍّ وَ الْمِقْدَادِ وَ مُحَمَّدِ بْنِ أَبِي بَكْرٍ وَ عُمَرَ بْنِ أَبِي سَلَمَةَ وَ قَيْسِ بْنِ سَعْدِ بْنِ عُبَادَةَ </w:t>
      </w:r>
      <w:r>
        <w:rPr>
          <w:rStyle w:val="FootnoteReference"/>
        </w:rPr>
        <w:footnoteReference w:id="2926"/>
      </w:r>
      <w:r>
        <w:rPr>
          <w:rFonts w:ascii="Amiri" w:hAnsi="Amiri" w:eastAsia="Amiri" w:cs="Amiri"/>
          <w:lang w:bidi="ar-SA"/>
          <w:color w:val="111111"/>
          <w:sz w:val="28"/>
          <w:szCs w:val="28"/>
          <w:rtl/>
        </w:rPr>
        <w:t xml:space="preserve">، فَقَالَ الْعَبَّاسُ لِعَلِيٍّ عَلَيْهِ السَّلَامُ: مَا تَرَي عُمَرَ مَنَعَهُ مِنْ أَنْ يُغَرِّمَ قُنْفُذاً كَمَا غَرَّمَ </w:t>
      </w:r>
      <w:r>
        <w:rPr>
          <w:rStyle w:val="FootnoteReference"/>
        </w:rPr>
        <w:footnoteReference w:id="2927"/>
      </w:r>
      <w:r>
        <w:rPr>
          <w:rFonts w:ascii="Amiri" w:hAnsi="Amiri" w:eastAsia="Amiri" w:cs="Amiri"/>
          <w:lang w:bidi="ar-SA"/>
          <w:color w:val="111111"/>
          <w:sz w:val="28"/>
          <w:szCs w:val="28"/>
          <w:rtl/>
        </w:rPr>
        <w:t xml:space="preserve">جَمِيعَ عُمَّالِهِ؟. فَنَظَرَ عَلِيٌّ عَلَيْهِ السَّلَامُ إِلَي مَنْ حَوْلَهُ، ثُمَّ اغْرَوْرَقَتْ عَيْنَاهُ، ثُمَّ قَالَ: شَكَرَ لَهُ ضَرْبَةً ضَرَبَهَا فَاطِمَةَ عَلَيْهَا السَّلَامُ بِالسَّوْطِ فَمَاتَتْ وَ فِي عَضُدِهَا أَثَرُهُ كَأَنَّهُ الدُّمْلُجُ.</w:t>
      </w:r>
    </w:p>
    <w:p>
      <w:pPr>
        <w:pStyle w:val="BookText"/>
      </w:pPr>
      <w:r>
        <w:rPr>
          <w:rFonts w:ascii="Amiri" w:hAnsi="Amiri" w:eastAsia="Amiri" w:cs="Amiri"/>
          <w:lang w:bidi="ar-SA"/>
          <w:color w:val="111111"/>
          <w:sz w:val="28"/>
          <w:szCs w:val="28"/>
          <w:rtl/>
        </w:rPr>
        <w:t xml:space="preserve">ثُمَّ قَالَ (عليه السلام): الْعَجَبُ مِمَّا أُشْرِبَتْ قُلُوبُ هَذِهِ الْأُمَّةِ مِنْ حُبِّ هَذَا الرَّجُلِ وَ صَاحِبِهِ مِنْ قَبْلِهِ، وَ التَّسْلِيمِ لَهُ فِي كُلِّ شَيْ‌ءٍ أَحْدَثَهُ.</w:t>
      </w:r>
    </w:p>
    <w:p>
      <w:pPr>
        <w:pStyle w:val="BookText"/>
      </w:pPr>
      <w:r>
        <w:rPr>
          <w:rFonts w:ascii="Amiri" w:hAnsi="Amiri" w:eastAsia="Amiri" w:cs="Amiri"/>
          <w:lang w:bidi="ar-SA"/>
          <w:color w:val="111111"/>
          <w:sz w:val="28"/>
          <w:szCs w:val="28"/>
          <w:rtl/>
        </w:rPr>
        <w:t xml:space="preserve">لَئِنْ كَانَ عُمَّالُهُ خَوَنَةً وَ كَانَ هَذَا الْمَالُ فِي أَيْدِيهِمْ خِيَانَةً مَا كَانَ حَلَّ لَهُ تَرْكُهُ؟!، وَ كَانَ لَهُ أَنْ يَأْخُذَهُ كُلَّهُ، فَإِنَّهُ فَيْ‌ءٌ لِلْمُسْلِمِينَ، فَمَا بَالُهُ يَأْخُذُ نِصْفَهُ وَ يَتْرُكُ نِصْفَهُ.</w:t>
      </w:r>
    </w:p>
    <w:p>
      <w:pPr>
        <w:pStyle w:val="BookText"/>
      </w:pPr>
      <w:r>
        <w:rPr>
          <w:rFonts w:ascii="Amiri" w:hAnsi="Amiri" w:eastAsia="Amiri" w:cs="Amiri"/>
          <w:lang w:bidi="ar-SA"/>
          <w:color w:val="111111"/>
          <w:sz w:val="28"/>
          <w:szCs w:val="28"/>
          <w:rtl/>
        </w:rPr>
        <w:t xml:space="preserve">وَ لَئِنْ كَانُوا غَيْرَ خَوَنَةٍ فَمَا حَلَّ لَهُ أَنْ يَأْخُذَ أَمْوَالَهُمْ وَ لَا شَيْئاً مِنْهَا قَلِيلًا وَ لَا كَثِيراً وَ إِنَّمَا أَخَذَ أَنْصَافَهَا.</w:t>
      </w:r>
    </w:p>
    <w:p>
      <w:pPr>
        <w:pStyle w:val="BookText"/>
      </w:pPr>
      <w:r>
        <w:rPr>
          <w:rFonts w:ascii="Amiri" w:hAnsi="Amiri" w:eastAsia="Amiri" w:cs="Amiri"/>
          <w:lang w:bidi="ar-SA"/>
          <w:color w:val="111111"/>
          <w:sz w:val="28"/>
          <w:szCs w:val="28"/>
          <w:rtl/>
        </w:rPr>
        <w:t xml:space="preserve">وَ لَوْ كَانَتْ فِي أَيْدِيهِمْ خِيَانَةً، ثُمَّ لَمْ يُقِرُّوا بِهَا وَ لَمْ تَقُمْ عَلَيْهِمُ الْبَيِّنَةُ مَا حَلَّ لَهُ أَنْ يَأْخُذَ مِنْهُمْ قَلِيلًا وَ لَا كَثِيراً.</w:t>
      </w:r>
    </w:p>
    <w:p>
      <w:pPr>
        <w:pStyle w:val="BookText"/>
      </w:pPr>
      <w:r>
        <w:rPr>
          <w:rFonts w:ascii="Amiri" w:hAnsi="Amiri" w:eastAsia="Amiri" w:cs="Amiri"/>
          <w:lang w:bidi="ar-SA"/>
          <w:color w:val="111111"/>
          <w:sz w:val="28"/>
          <w:szCs w:val="28"/>
          <w:rtl/>
        </w:rPr>
        <w:t xml:space="preserve">وَ أَعْجَبُ مِنْ ذَلِكَ إِعَادَتُهُ إِيَّاهُمْ إِلَي أَعْمَالِهِمْ، لَئِنْ كَانُوا خَوَنَةً مَا حَلَّ لَهُ أَنْ يَسْتَعْمِلَهُمْ، وَ لَئِنْ كَانُوا غَيْرَ خَوَنَةٍ مَا حَلَّتْ لَهُ أَمْوَالُهُمْ، ثُمَّ أَقْبَلَ عَلِيٌّ (عليه السلام) عَلَي الْقَوْمِ فَقَالَ: الْعَجَبُ لِقَوْمٍ يَرَوْنَ سُنَّةَ نَبِيِّهِمْ تَتَبَدَّلُ وَ تَتَغَيَّرُ شَيْئاً شَيْئاً وَ بَاباً بَاباً </w:t>
      </w:r>
      <w:r>
        <w:rPr>
          <w:rStyle w:val="FootnoteReference"/>
        </w:rPr>
        <w:footnoteReference w:id="2928"/>
      </w:r>
      <w:r>
        <w:rPr>
          <w:rFonts w:ascii="Amiri" w:hAnsi="Amiri" w:eastAsia="Amiri" w:cs="Amiri"/>
          <w:lang w:bidi="ar-SA"/>
          <w:color w:val="111111"/>
          <w:sz w:val="28"/>
          <w:szCs w:val="28"/>
          <w:rtl/>
        </w:rPr>
        <w:t xml:space="preserve">ثُمَّ يَرْضَوْنَ وَ لَا يُنْكِرُونَ، بَلْ يَغْضَبُونَ لَهُ وَ يَعْتِبُونَ </w:t>
      </w:r>
      <w:r>
        <w:rPr>
          <w:rStyle w:val="FootnoteReference"/>
        </w:rPr>
        <w:footnoteReference w:id="2929"/>
      </w:r>
      <w:r>
        <w:rPr>
          <w:rFonts w:ascii="Amiri" w:hAnsi="Amiri" w:eastAsia="Amiri" w:cs="Amiri"/>
          <w:lang w:bidi="ar-SA"/>
          <w:color w:val="111111"/>
          <w:sz w:val="28"/>
          <w:szCs w:val="28"/>
          <w:rtl/>
        </w:rPr>
        <w:t xml:space="preserve">عَلَي مَنْ عَابَ عَلَيْهِ وَ أَنْكَرَهُ، ثُمَّ يَجِي‌ءُ قَوْمٌ</w:t>
      </w:r>
    </w:p>
    <w:p>
      <w:pPr>
        <w:pStyle w:val="BookText"/>
      </w:pPr>
      <w:r>
        <w:rPr>
          <w:rFonts w:ascii="IRNazanin" w:hAnsi="IRNazanin" w:eastAsia="IRNazanin" w:cs="IRNazanin"/>
          <w:lang w:bidi="fa-IR"/>
          <w:color w:val="111111"/>
          <w:sz w:val="28"/>
          <w:szCs w:val="28"/>
          <w:rtl/>
        </w:rPr>
        <w:t xml:space="preserve">بین من و آن ها فاصله شود. فاطمه صلوات الله علیها از دنیا رفت درحالی که اثر تازیانه او در بازویش همانند دست بندی باقی مانده بود.</w:t>
      </w:r>
    </w:p>
    <w:p>
      <w:pPr>
        <w:pStyle w:val="BookText"/>
      </w:pPr>
      <w:r>
        <w:rPr>
          <w:rFonts w:ascii="IRNazanin" w:hAnsi="IRNazanin" w:eastAsia="IRNazanin" w:cs="IRNazanin"/>
          <w:lang w:bidi="fa-IR"/>
          <w:color w:val="111111"/>
          <w:sz w:val="28"/>
          <w:szCs w:val="28"/>
          <w:rtl/>
        </w:rPr>
        <w:t xml:space="preserve">ابان می گوید: سلیم روایت کرد: به حلقه جماعتی در مسجد رسول خدا صلَّی الله علیه و آله داخل شدم که بجز هاشمیان نبودند، غیر از سلمان و ابوذر و مقداد و محمد بن ابوبکر و عمر بن ابی سلیمه و قیس بن سعد بن عباده. عباس (عموی پیامبر) به علی علیه السلام گفت: چه چیز باعث شد عمر از قنفذ همانند سایر کارگزارانش غرامت نگیرد؟ امیرمؤمنان علیه السلام به اطرافیانش نگاهی انداختند، سپس چشمانش از اشک پر شد و فرمود: عمر با این  کار خواست پاداش ضربتی را که قنفذ با تازیانه به فاطمه زهرا سلام الله علیها زده بود، به او بدهد و از او تشکر کند. و فاطمه از دنیا رفت درحالی که اثر آن بر بازوی وی همچون دستبندی بسته بود.</w:t>
      </w:r>
    </w:p>
    <w:p>
      <w:pPr>
        <w:pStyle w:val="BookText"/>
      </w:pPr>
      <w:r>
        <w:rPr>
          <w:rFonts w:ascii="IRNazanin" w:hAnsi="IRNazanin" w:eastAsia="IRNazanin" w:cs="IRNazanin"/>
          <w:lang w:bidi="fa-IR"/>
          <w:color w:val="111111"/>
          <w:sz w:val="28"/>
          <w:szCs w:val="28"/>
          <w:rtl/>
        </w:rPr>
        <w:t xml:space="preserve">سپس حضرت فرمود: در شگفتم که چگونه محبت این مرد و دوستش پیش از او در دل های این امت جای گرفته و در برابر بدعت های که به جا گذاشتند تسلیم آنان شدند. اگر کارگزاران او خیانت کار بودند و این اموال را با خیانت جمع کرده بودند، او حق نداشت آنان را رها کند، بلکه باید تمامی آن اموال را می گرفت؛ چرا که غنیمت مسلمانان است. او را چه رسد که نصف آن  ها را گرفته و نصف آن را رها کند؟ و اگر خائن نبودند، عمر حق نداشت چیزی را از اموال آنان، نه کم و نه زیاد بگیرد. او فقط نصف آن را گرفت؟! حتی اگر به خیانت در دست آن ها بود ولی خودشان اقرار نکردند و شاهدی هم بر علیه آنان وجود نداشت، برای او جایز نبود، نه کم و نه زیاد چیزی را از آنان بگیرد. شگفت تر از این آن است که آنان را بر سر کارهایشان باز گردانید! اگر آن ها خائن بودند حق نداشت آنان را دوباره به کار گیرد، و اگر خائن نبودند، اموال آن ها را برای او حلال نبود.</w:t>
      </w:r>
    </w:p>
    <w:p>
      <w:pPr>
        <w:pStyle w:val="BookText"/>
      </w:pPr>
      <w:r>
        <w:rPr>
          <w:rFonts w:ascii="IRNazanin" w:hAnsi="IRNazanin" w:eastAsia="IRNazanin" w:cs="IRNazanin"/>
          <w:lang w:bidi="fa-IR"/>
          <w:color w:val="111111"/>
          <w:sz w:val="28"/>
          <w:szCs w:val="28"/>
          <w:rtl/>
        </w:rPr>
        <w:t xml:space="preserve">سپس علی علیه السلام به حاضران رو کرد و فرمود: در شگفتم از قومی که می بینند سنت پیامبرشان کم کم و دسته دسته تبدیل و تغییر می یابد و با این همه راضی می شوند و انکار نمی کنند، بلکه از بدعت ها دفاع می کنند و کسانی را که برآن ها ایراد بگیرند و انکارش کنند سرزنش می نمایند!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بَعْدَنَا فَيَتَّبِعُونَ بِدْعَتَهُ وَ جَوْرَهُ وَ أَحْدَاثَهُ وَ يَتَّخِذُونَ أَحْدَاثَهُ سُنَّةً وَ دِيناً يَتَقَرَّبُونَ بِهِمَا </w:t>
      </w:r>
      <w:r>
        <w:rPr>
          <w:rStyle w:val="FootnoteReference"/>
        </w:rPr>
        <w:footnoteReference w:id="2930"/>
      </w:r>
      <w:r>
        <w:rPr>
          <w:rFonts w:ascii="Amiri" w:hAnsi="Amiri" w:eastAsia="Amiri" w:cs="Amiri"/>
          <w:lang w:bidi="ar-SA"/>
          <w:color w:val="111111"/>
          <w:sz w:val="28"/>
          <w:szCs w:val="28"/>
          <w:rtl/>
        </w:rPr>
        <w:t xml:space="preserve">إِلَي اللَّهِ فِي مِثْلِ تَحْوِيلِهِ مَقَامَ إِبْرَاهِيمَ مِنَ </w:t>
      </w:r>
      <w:r>
        <w:rPr>
          <w:rStyle w:val="FootnoteReference"/>
        </w:rPr>
        <w:footnoteReference w:id="2931"/>
      </w:r>
      <w:r>
        <w:rPr>
          <w:rFonts w:ascii="Amiri" w:hAnsi="Amiri" w:eastAsia="Amiri" w:cs="Amiri"/>
          <w:lang w:bidi="ar-SA"/>
          <w:color w:val="111111"/>
          <w:sz w:val="28"/>
          <w:szCs w:val="28"/>
          <w:rtl/>
        </w:rPr>
        <w:t xml:space="preserve">الْمَوْضِعِ الَّذِي وَضَعَهُ فِيهِ رَسُولُ اللَّهِ صَلَّي اللَّهُ عَلَيْهِ وَ آلِهِ إِلَي الْمَوْضِعِ الَّذِي كَانَ فِيهِ فِي الْجَاهِلِيَّةِ الَّذِي حَوَّلَهُ مِنْهُ رَسُولُ اللَّهِ صَلَّي اللَّهُ عَلَيْهِ وَ آلِهِ، وَ فِي تَغْيِيرِهِ صَاعَ رَسُولِ اللَّهِ صَلَّي اللَّهُ عَلَيْهِ وَ آلِهِ وَ مُدَّهُ، وَ فِيهِمَا فَرِيضَةٌ وَ سُنَّةٌ، فَمَا كَانَ زِيَادَتُهُ إِلَّا سُوءً، لِأَنَّ الْمَسَاكِينَ فِي كَفَّارَةِ الْيَمِينِ وَ الظِّهَارِ بِهِمَا يُعْطَوْنَ وَ مَا </w:t>
      </w:r>
      <w:r>
        <w:rPr>
          <w:rStyle w:val="FootnoteReference"/>
        </w:rPr>
        <w:footnoteReference w:id="2932"/>
      </w:r>
      <w:r>
        <w:rPr>
          <w:rFonts w:ascii="Amiri" w:hAnsi="Amiri" w:eastAsia="Amiri" w:cs="Amiri"/>
          <w:lang w:bidi="ar-SA"/>
          <w:color w:val="111111"/>
          <w:sz w:val="28"/>
          <w:szCs w:val="28"/>
          <w:rtl/>
        </w:rPr>
        <w:t xml:space="preserve">يَجِبُ فِي الزَّرْعِ، وَ قَدْ قَالَ رَسُولُ اللَّهِ صَلَّي اللَّهُ عَلَيْهِ وَ آلِهِ: اللَّهُمَّ بَارِكْ لَنَا فِي مُدِّنَا وَ صَاعِنَا، لَا يَحُولُونَ بَيْنَهُ وَ بَيْنَ ذَلِكَ، لَكِنَّهُمْ رَضُوا وَ قَبِلُوا مَا صَنَعَ، وَ قَبْضِهِ وَ صَاحِبِهِ فَدَكَ- وَ هِيَ فِي يَدَيِ فَاطِمَةَ عَلَيْهَا السَّلَامُ مَقْبُوضَةٌ، قَدْ أَكَلَتْ غَلَّتَهَا عَلَي عَهْدِ النَّبِيِّ صَلَّي اللَّهُ عَلَيْهِ وَ آلِهِ- فَسَأَلَهَا الْبَيِّنَةَ عَلَي مَا فِي يَدِهَا، وَ لَمْ يُصَدِّقْهَا وَ لَا صَدَّقَ أُمَّ أَيْمَنَ، وَ هُوَ يَعْلَمُ يَقِيناً- كَمَا نَعْلَمُ- أَنَّهَا فِي يَدِهَا، وَ لَمْ يَحِلَّ </w:t>
      </w:r>
      <w:r>
        <w:rPr>
          <w:rStyle w:val="FootnoteReference"/>
        </w:rPr>
        <w:footnoteReference w:id="2933"/>
      </w:r>
      <w:r>
        <w:rPr>
          <w:rFonts w:ascii="Amiri" w:hAnsi="Amiri" w:eastAsia="Amiri" w:cs="Amiri"/>
          <w:lang w:bidi="ar-SA"/>
          <w:color w:val="111111"/>
          <w:sz w:val="28"/>
          <w:szCs w:val="28"/>
          <w:rtl/>
        </w:rPr>
        <w:t xml:space="preserve">لَهُ أَنْ يَسْأَلَهَا الْبَيِّنَةَ عَلَي مَا فِي يَدِهَا، وَ لَا أَنْ يَتَّهِمَهَا، ثُمَّ اسْتَحْسَنَ النَّاسُ ذَلِكَ وَ حَمِدُوهُ وَ قَالُوا: إِنَّمَا حَمَلَهُ عَلَي ذَلِكَ الْوَرَعُ وَ الْفَضْلُ، ثُمَّ حَسَّنَ قُبْحَ فِعْلِهِمَا أَنْ عَدَلَا عَنْهَا فَقَالا بِالظَّنِّ- </w:t>
      </w:r>
      <w:r>
        <w:rPr>
          <w:rStyle w:val="FootnoteReference"/>
        </w:rPr>
        <w:footnoteReference w:id="2934"/>
      </w:r>
      <w:r>
        <w:rPr>
          <w:rFonts w:ascii="Amiri" w:hAnsi="Amiri" w:eastAsia="Amiri" w:cs="Amiri"/>
          <w:lang w:bidi="ar-SA"/>
          <w:color w:val="111111"/>
          <w:sz w:val="28"/>
          <w:szCs w:val="28"/>
          <w:rtl/>
        </w:rPr>
        <w:t xml:space="preserve">: إِنَّ فَاطِمَةَ لَنْ تَقُولَ إِلَّا حَقّاً، وَ إِنَّ عَلِيّاً لَمْ يَشْهَدْ إِلَّا بِحَقٍّ، وَ لَوْ كَانَتْ مَعَ أُمِّ أَيْمَنَ امْرَأَةٌ أُخْرَي أَمْضَيْنَا لَهَا، فَخَطَبَا </w:t>
      </w:r>
      <w:r>
        <w:rPr>
          <w:rStyle w:val="FootnoteReference"/>
        </w:rPr>
        <w:footnoteReference w:id="2935"/>
      </w:r>
      <w:r>
        <w:rPr>
          <w:rFonts w:ascii="Amiri" w:hAnsi="Amiri" w:eastAsia="Amiri" w:cs="Amiri"/>
          <w:lang w:bidi="ar-SA"/>
          <w:color w:val="111111"/>
          <w:sz w:val="28"/>
          <w:szCs w:val="28"/>
          <w:rtl/>
        </w:rPr>
        <w:t xml:space="preserve">بِذَلِكَ عِنْدَ الْجُهَّالِ، وَ </w:t>
      </w:r>
      <w:r>
        <w:rPr>
          <w:rStyle w:val="FootnoteReference"/>
        </w:rPr>
        <w:footnoteReference w:id="2936"/>
      </w:r>
      <w:r>
        <w:rPr>
          <w:rFonts w:ascii="Amiri" w:hAnsi="Amiri" w:eastAsia="Amiri" w:cs="Amiri"/>
          <w:lang w:bidi="ar-SA"/>
          <w:color w:val="111111"/>
          <w:sz w:val="28"/>
          <w:szCs w:val="28"/>
          <w:rtl/>
        </w:rPr>
        <w:t xml:space="preserve">مَا لَهُمَا </w:t>
      </w:r>
      <w:r>
        <w:rPr>
          <w:rStyle w:val="FootnoteReference"/>
        </w:rPr>
        <w:footnoteReference w:id="2937"/>
      </w:r>
      <w:r>
        <w:rPr>
          <w:rFonts w:ascii="Amiri" w:hAnsi="Amiri" w:eastAsia="Amiri" w:cs="Amiri"/>
          <w:lang w:bidi="ar-SA"/>
          <w:color w:val="111111"/>
          <w:sz w:val="28"/>
          <w:szCs w:val="28"/>
          <w:rtl/>
        </w:rPr>
        <w:t xml:space="preserve">وَ مَنْ أَمَّرَهُمَا أَنْ يَكُونَا حَاكِمَيْنِ فَيُعْطِيَانِ أَوْ يَمْنَعَانِ، وَ لَكِنَّ الْأُمَّةَ ابْتُلُوا بِهِمَا فَأَدْخَلَا </w:t>
      </w:r>
      <w:r>
        <w:rPr>
          <w:rStyle w:val="FootnoteReference"/>
        </w:rPr>
        <w:footnoteReference w:id="2938"/>
      </w:r>
    </w:p>
    <w:p>
      <w:pPr>
        <w:pStyle w:val="BookText"/>
      </w:pPr>
      <w:r>
        <w:rPr>
          <w:rFonts w:ascii="IRNazanin" w:hAnsi="IRNazanin" w:eastAsia="IRNazanin" w:cs="IRNazanin"/>
          <w:lang w:bidi="fa-IR"/>
          <w:color w:val="111111"/>
          <w:sz w:val="28"/>
          <w:szCs w:val="28"/>
          <w:rtl/>
        </w:rPr>
        <w:t xml:space="preserve">سپس بعد از ما قومی می آید و از بدعت و ظلم و از کارهای او پیروی می کنند و بدعت های او را سنت و دین می شمارند و به وسیله آن به پیشگاه پروردگار تقرب می جویند: مثل برگردانیدن مقام ابراهیم علیه السلام از جایی که پیامبر صلَّی الله علیه و آله قرار داد، به جایی که در زمان جاهلیت در آن جا بود و حضرت آن را تغییر داده بودند. و همچنین تغییر صاع و مدَّ (دو پیمانه برای اندازه گیری) پیامبرصلَّی الله علیه و آله که در حقوق واجب و مستحب، طبق آن پیمانه می شد. زیاد کردن مقدار آن توسط او، جز شر نتیجه ای در بر نداشت. مطابق آن مقدار واجب از غلات به فقرا داده می شد، و پیامبر صلَّی الله علیه و آله هم فرموده بود: «خداوندا، بر مُدّ و صاع ما برکت ده» ... و مردم بین او و این کارش مانع نشدند، بلکه راضی شدند و کاری را که انجام داده بود قبول کردند.</w:t>
      </w:r>
    </w:p>
    <w:p>
      <w:pPr>
        <w:pStyle w:val="BookText"/>
      </w:pPr>
      <w:r>
        <w:rPr>
          <w:rFonts w:ascii="IRNazanin" w:hAnsi="IRNazanin" w:eastAsia="IRNazanin" w:cs="IRNazanin"/>
          <w:lang w:bidi="fa-IR"/>
          <w:color w:val="111111"/>
          <w:sz w:val="28"/>
          <w:szCs w:val="28"/>
          <w:rtl/>
        </w:rPr>
        <w:t xml:space="preserve">همچنین او و دوستش، فدک را درحالی که در دست فاطمه سلام الله علیها و در تصرف او بود و از زمان پیامبرصلَّی الله علیه و آله از غله و محصول آن استفاده می کرد، گرفتند. او از فاطمه بر آنچه در دستش بود شاهد خواست و سخن او را تصدیق نکرد و ام ایمن را هم قبول نکرد، درحالی که او (عمر) به یقین می دانست، همان گونه که ما می دانیم، فدک در دست فاطمه بود و او حق نداشت به آنچه در دستش بود از او شاهد بخواهد و نه او را درباره آن متهم کند. سپس مردم هم از این کار او خشنود شدند و او را ستایش کردند و گفتند: پرهیزکاری و فضیلت او را به این کار واداشت! کرده زشت آن دو زمانی زیبا جلوه کرد که از سخن خود برگشتند و گفتند: گمان می کنیم فاطمه هرگز جز حق نمی گوید و علی هم جز به حق شهادت نداده است، اگر با ام ایمن زن دیگری بود، فدک را برای فاطمه امضا می کردیم. بنابراین آن دو با این کارشان نزد نادانان منزلت بیشتری پیدا کردند، آن ها را چه رسد و چه کسی به آن ها دستور داده بود که حاکم باشند و عطا کنند یا مانع از حق کسی شوند؟ ولی امت به آن دو مبتلا شدند و آن  ها هم خود را داخل چیزی کردند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نَفْسَهُمَا فِيمَا لَا حَقَّ لَهُمَا فِيهِ وَ لَا عِلْمَ لَهُمَا فِيهِ </w:t>
      </w:r>
      <w:r>
        <w:rPr>
          <w:rStyle w:val="FootnoteReference"/>
        </w:rPr>
        <w:footnoteReference w:id="2939"/>
      </w:r>
      <w:r>
        <w:rPr>
          <w:rFonts w:ascii="Amiri" w:hAnsi="Amiri" w:eastAsia="Amiri" w:cs="Amiri"/>
          <w:lang w:bidi="ar-SA"/>
          <w:color w:val="111111"/>
          <w:sz w:val="28"/>
          <w:szCs w:val="28"/>
          <w:rtl/>
        </w:rPr>
        <w:t xml:space="preserve">، وَ قَدْ قَالَتْ فَاطِمَةُ عَلَيْهَا السَّلَامُ حِينَ أَرَادَ انْتِزَاعَهَا مِنْهَا </w:t>
      </w:r>
      <w:r>
        <w:rPr>
          <w:rStyle w:val="FootnoteReference"/>
        </w:rPr>
        <w:footnoteReference w:id="2940"/>
      </w:r>
      <w:r>
        <w:rPr>
          <w:rFonts w:ascii="Amiri" w:hAnsi="Amiri" w:eastAsia="Amiri" w:cs="Amiri"/>
          <w:lang w:bidi="ar-SA"/>
          <w:color w:val="111111"/>
          <w:sz w:val="28"/>
          <w:szCs w:val="28"/>
          <w:rtl/>
        </w:rPr>
        <w:t xml:space="preserve">، وَ هِيَ فِي يَدِهَا-: أَ لَيْسَتْ فِي يَدِي وَ فِيهَا وَكِيلِي، وَ قَدْ أَكَلْتُ غَلَّتَهَا وَ رَسُولُ اللَّهِ صَلَّي اللَّهُ عَلَيْهِ وَ آلِهِ حَيٌّ؟!. قَالا: بَلَي. قَالَتْ: فَلِمَ تَسْأَلَانِي الْبَيِّنَةَ </w:t>
      </w:r>
      <w:r>
        <w:rPr>
          <w:rStyle w:val="FootnoteReference"/>
        </w:rPr>
        <w:footnoteReference w:id="2941"/>
      </w:r>
      <w:r>
        <w:rPr>
          <w:rFonts w:ascii="Amiri" w:hAnsi="Amiri" w:eastAsia="Amiri" w:cs="Amiri"/>
          <w:lang w:bidi="ar-SA"/>
          <w:color w:val="111111"/>
          <w:sz w:val="28"/>
          <w:szCs w:val="28"/>
          <w:rtl/>
        </w:rPr>
        <w:t xml:space="preserve">عَلَي مَا فِي يَدِي؟. قَالا: لِأَنَّهَا فَيْ‌ءٌ لِلْمُسْلِمِينَ </w:t>
      </w:r>
      <w:r>
        <w:rPr>
          <w:rStyle w:val="FootnoteReference"/>
        </w:rPr>
        <w:footnoteReference w:id="2942"/>
      </w:r>
      <w:r>
        <w:rPr>
          <w:rFonts w:ascii="Amiri" w:hAnsi="Amiri" w:eastAsia="Amiri" w:cs="Amiri"/>
          <w:lang w:bidi="ar-SA"/>
          <w:color w:val="111111"/>
          <w:sz w:val="28"/>
          <w:szCs w:val="28"/>
          <w:rtl/>
        </w:rPr>
        <w:t xml:space="preserve">، فَإِنْ قَامَتْ بَيِّنَةٌ وَ إِلَّا لَمْ نُمْضِهَا. فَقَالَتْ </w:t>
      </w:r>
      <w:r>
        <w:rPr>
          <w:rStyle w:val="FootnoteReference"/>
        </w:rPr>
        <w:footnoteReference w:id="2943"/>
      </w:r>
      <w:r>
        <w:rPr>
          <w:rFonts w:ascii="Amiri" w:hAnsi="Amiri" w:eastAsia="Amiri" w:cs="Amiri"/>
          <w:lang w:bidi="ar-SA"/>
          <w:color w:val="111111"/>
          <w:sz w:val="28"/>
          <w:szCs w:val="28"/>
          <w:rtl/>
        </w:rPr>
        <w:t xml:space="preserve">لَهُمَا- وَ النَّاسُ حَوْلَهُمَا يَسْمَعُونَ-: أَ فَتُرِيدَانِ </w:t>
      </w:r>
      <w:r>
        <w:rPr>
          <w:rStyle w:val="FootnoteReference"/>
        </w:rPr>
        <w:footnoteReference w:id="2944"/>
      </w:r>
      <w:r>
        <w:rPr>
          <w:rFonts w:ascii="Amiri" w:hAnsi="Amiri" w:eastAsia="Amiri" w:cs="Amiri"/>
          <w:lang w:bidi="ar-SA"/>
          <w:color w:val="111111"/>
          <w:sz w:val="28"/>
          <w:szCs w:val="28"/>
          <w:rtl/>
        </w:rPr>
        <w:t xml:space="preserve">أَنْ تَرُدَّا مَا صَنَعَ رَسُولُ اللَّهِ صَلَّي اللَّهُ عَلَيْهِ وَ آلِهِ وَ سَلَّمَ وَ تَحْكُمَا فِينَا خَاصَّةً بِمَا لَمْ تَحْكُمَا فِي سَائِرِ الْمُسْلِمِينَ؟! أَيُّهَا النَّاسُ! اسْمَعُوا مَا رَكِبَاهَا </w:t>
      </w:r>
      <w:r>
        <w:rPr>
          <w:rStyle w:val="FootnoteReference"/>
        </w:rPr>
        <w:footnoteReference w:id="2945"/>
      </w:r>
      <w:r>
        <w:rPr>
          <w:rFonts w:ascii="Amiri" w:hAnsi="Amiri" w:eastAsia="Amiri" w:cs="Amiri"/>
          <w:lang w:bidi="ar-SA"/>
          <w:color w:val="111111"/>
          <w:sz w:val="28"/>
          <w:szCs w:val="28"/>
          <w:rtl/>
        </w:rPr>
        <w:t xml:space="preserve">. قُلْتُ </w:t>
      </w:r>
      <w:r>
        <w:rPr>
          <w:rStyle w:val="FootnoteReference"/>
        </w:rPr>
        <w:footnoteReference w:id="2946"/>
      </w:r>
      <w:r>
        <w:rPr>
          <w:rFonts w:ascii="Amiri" w:hAnsi="Amiri" w:eastAsia="Amiri" w:cs="Amiri"/>
          <w:lang w:bidi="ar-SA"/>
          <w:color w:val="111111"/>
          <w:sz w:val="28"/>
          <w:szCs w:val="28"/>
          <w:rtl/>
        </w:rPr>
        <w:t xml:space="preserve">: أَ رَأَيْتُمَا إِنِ ادَّعَيْتُ مَا فِي أَيْدِي الْمُسْلِمِينَ مِنْ أَمْوَالِهِمْ تَسْأَلُونِّي </w:t>
      </w:r>
      <w:r>
        <w:rPr>
          <w:rStyle w:val="FootnoteReference"/>
        </w:rPr>
        <w:footnoteReference w:id="2947"/>
      </w:r>
      <w:r>
        <w:rPr>
          <w:rFonts w:ascii="Amiri" w:hAnsi="Amiri" w:eastAsia="Amiri" w:cs="Amiri"/>
          <w:lang w:bidi="ar-SA"/>
          <w:color w:val="111111"/>
          <w:sz w:val="28"/>
          <w:szCs w:val="28"/>
          <w:rtl/>
        </w:rPr>
        <w:t xml:space="preserve">الْبَيِّنَةَ أَمْ تَسْأَلُونَهُمْ؟. قَالا: لَا، بَلْ نَسْأَلُكَ. قُلْتُ </w:t>
      </w:r>
      <w:r>
        <w:rPr>
          <w:rStyle w:val="FootnoteReference"/>
        </w:rPr>
        <w:footnoteReference w:id="2948"/>
      </w:r>
      <w:r>
        <w:rPr>
          <w:rFonts w:ascii="Amiri" w:hAnsi="Amiri" w:eastAsia="Amiri" w:cs="Amiri"/>
          <w:lang w:bidi="ar-SA"/>
          <w:color w:val="111111"/>
          <w:sz w:val="28"/>
          <w:szCs w:val="28"/>
          <w:rtl/>
        </w:rPr>
        <w:t xml:space="preserve">: فَإِنِ ادَّعَي جَمِيعُ الْمُسْلِمِينَ مَا فِي يَدِي تَسْأَلُونَهُمُ الْبَيِّنَةَ أَمْ تَسْأَلُونِّي </w:t>
      </w:r>
      <w:r>
        <w:rPr>
          <w:rStyle w:val="FootnoteReference"/>
        </w:rPr>
        <w:footnoteReference w:id="2949"/>
      </w:r>
      <w:r>
        <w:rPr>
          <w:rFonts w:ascii="Amiri" w:hAnsi="Amiri" w:eastAsia="Amiri" w:cs="Amiri"/>
          <w:lang w:bidi="ar-SA"/>
          <w:color w:val="111111"/>
          <w:sz w:val="28"/>
          <w:szCs w:val="28"/>
          <w:rtl/>
        </w:rPr>
        <w:t xml:space="preserve">؟. فَغَضِبَ عُمَرُ، وَ قَالَ: إِنَّ هَذَا فَيْ‌ءٌ لِلْمُسْلِمِينَ وَ أَرْضُهُمْ وَ هِيَ فِي يَدَيْ فَاطِمَةَ (عليها السلام) تَأْكُلُ غَلَّتَهَا، فَإِنْ أَقَامَتْ بَيِّنَةً عَلَي مَا ادَّعَتْ أَنَّ رَسُولَ اللَّهِ صَلَّي اللَّهُ عَلَيْهِ وَ آلِهِ وَهَبَهَا لَهَا مِنْ بَيْنِ الْمُسْلِمِينَ وَ هِيَ فَيْئُهُمْ وَ حَقُّهُمْ نَظَرْنَا فِي ذَلِكَ.</w:t>
      </w:r>
    </w:p>
    <w:p>
      <w:pPr>
        <w:pStyle w:val="BookText"/>
      </w:pPr>
      <w:r>
        <w:rPr>
          <w:rFonts w:ascii="Amiri" w:hAnsi="Amiri" w:eastAsia="Amiri" w:cs="Amiri"/>
          <w:lang w:bidi="ar-SA"/>
          <w:color w:val="111111"/>
          <w:sz w:val="28"/>
          <w:szCs w:val="28"/>
          <w:rtl/>
        </w:rPr>
        <w:t xml:space="preserve">فَقَالَ </w:t>
      </w:r>
      <w:r>
        <w:rPr>
          <w:rStyle w:val="FootnoteReference"/>
        </w:rPr>
        <w:footnoteReference w:id="2950"/>
      </w:r>
      <w:r>
        <w:rPr>
          <w:rFonts w:ascii="Amiri" w:hAnsi="Amiri" w:eastAsia="Amiri" w:cs="Amiri"/>
          <w:lang w:bidi="ar-SA"/>
          <w:color w:val="111111"/>
          <w:sz w:val="28"/>
          <w:szCs w:val="28"/>
          <w:rtl/>
        </w:rPr>
        <w:t xml:space="preserve">: أَنْشُدُكُمْ بِاللَّهِ </w:t>
      </w:r>
      <w:r>
        <w:rPr>
          <w:rStyle w:val="FootnoteReference"/>
        </w:rPr>
        <w:footnoteReference w:id="2951"/>
      </w:r>
      <w:r>
        <w:rPr>
          <w:rFonts w:ascii="Amiri" w:hAnsi="Amiri" w:eastAsia="Amiri" w:cs="Amiri"/>
          <w:lang w:bidi="ar-SA"/>
          <w:color w:val="111111"/>
          <w:sz w:val="28"/>
          <w:szCs w:val="28"/>
          <w:rtl/>
        </w:rPr>
        <w:t xml:space="preserve">أَ مَا سَمِعْتُمْ رَسُولَ اللَّهِ صَلَّي اللَّهُ عَلَيْهِ وَ آلِهِ يَقُولُ:</w:t>
      </w:r>
    </w:p>
    <w:p>
      <w:pPr>
        <w:pStyle w:val="BookText"/>
      </w:pPr>
      <w:r>
        <w:rPr>
          <w:rFonts w:ascii="IRNazanin" w:hAnsi="IRNazanin" w:eastAsia="IRNazanin" w:cs="IRNazanin"/>
          <w:lang w:bidi="fa-IR"/>
          <w:color w:val="111111"/>
          <w:sz w:val="28"/>
          <w:szCs w:val="28"/>
          <w:rtl/>
        </w:rPr>
        <w:t xml:space="preserve">که حقی درباره آن نداشتند و در مورد آن چیزی نمی دانستند.</w:t>
      </w:r>
    </w:p>
    <w:p>
      <w:pPr>
        <w:pStyle w:val="BookText"/>
      </w:pPr>
      <w:r>
        <w:rPr>
          <w:rFonts w:ascii="IRNazanin" w:hAnsi="IRNazanin" w:eastAsia="IRNazanin" w:cs="IRNazanin"/>
          <w:lang w:bidi="fa-IR"/>
          <w:color w:val="111111"/>
          <w:sz w:val="28"/>
          <w:szCs w:val="28"/>
          <w:rtl/>
        </w:rPr>
        <w:t xml:space="preserve">هنگامی که ابوبکر خواست فدک را از دست فاطمه سلام الله علیها بگیرد و حال آن که در دست فاطمه سلام الله علیها بود، آن حضرت به آن ها فرمود: آیا فدک در دست من و وکیلم در آن نبود و در زمان حیات پیامبر صلَّی الله علیه و آله غله آن را نخوردم؟ آن دو گفتند: آری، حضرت فرمود: پس چرا در مورد چیزی که در دست من بوده، از من دلیل و شاهد می خواهید؟ آن دو گفتند: چون فدک غنیمت مسلمانان است، اگر شاهدی آوردی به تو می دهیم وگرنه امضا نمی کنیم. فاطمه علیها السلام درحالی که مردم در اطراف آن دو می شنیدند فرمود: می خواهید کاری را که پیامبرصلَّی الله علیه و آله کرده ردّ کنید و درباره ما حکمی مخصوص صادر کنید که درباره سایر مسلمانان انجام نداده اید؟ ای مردم! آنچه را این دو مرتکب می شوند بشنوید؛ پس به آن دو نفر فرمود: اگر دیدید که من اموالی را که در دست مسلمین است ادعا می کنم، آیا از من شاهد می خواهید یا که نه، از آن ها می خواهید؟ آن دو گفتند: نه خیر، بلکه از تو شاهد می خواهیم. حضرت زهرا سلام الله علیها فرمود: اگر همه مسلمانان آنچه را در دستم دارم ادعا کنند، آیا از آنان شاهد می خواهید یا از من؟</w:t>
      </w:r>
    </w:p>
    <w:p>
      <w:pPr>
        <w:pStyle w:val="BookText"/>
      </w:pPr>
      <w:r>
        <w:rPr>
          <w:rFonts w:ascii="IRNazanin" w:hAnsi="IRNazanin" w:eastAsia="IRNazanin" w:cs="IRNazanin"/>
          <w:lang w:bidi="fa-IR"/>
          <w:color w:val="111111"/>
          <w:sz w:val="28"/>
          <w:szCs w:val="28"/>
          <w:rtl/>
        </w:rPr>
        <w:t xml:space="preserve">در این هنگام عمر غضبناک شد و گفت: این فدک غنیمت مسلمانان و زمین آن هاست، و آن در دست فاطمه است، از غله آن می خورد، اگر شاهدی بر ادعای خود آورد که پیامبرصلَّی الله علیه و آله از بین مسلمانان این غنیمت و حقشان را به فاطمه بخشیده، در این باره تجدید نظر می کنیم. حضرت زهرا سلام الله علیها فرمود: شما را به خدا قسم می دهم، آیا از پیامبرصلَّی الله علیه و آله نشنیدید که می فرمود: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ابْنَتِي سَيِّدَةُ نِسَاءِ أَهْلِ الْجَنَّةِ؟. قَالُوا: اللَّهُمَّ نَعَمْ، قَدْ سَمِعْنَاهَا </w:t>
      </w:r>
      <w:r>
        <w:rPr>
          <w:rStyle w:val="FootnoteReference"/>
        </w:rPr>
        <w:footnoteReference w:id="2952"/>
      </w:r>
      <w:r>
        <w:rPr>
          <w:rFonts w:ascii="Amiri" w:hAnsi="Amiri" w:eastAsia="Amiri" w:cs="Amiri"/>
          <w:lang w:bidi="ar-SA"/>
          <w:color w:val="111111"/>
          <w:sz w:val="28"/>
          <w:szCs w:val="28"/>
          <w:rtl/>
        </w:rPr>
        <w:t xml:space="preserve">مِنْ رَسُولِ اللَّهِ صَلَّي اللَّهُ عَلَيْهِ وَ آلِهِ وَ سَلَّمَ.</w:t>
      </w:r>
    </w:p>
    <w:p>
      <w:pPr>
        <w:pStyle w:val="BookText"/>
      </w:pPr>
      <w:r>
        <w:rPr>
          <w:rFonts w:ascii="Amiri" w:hAnsi="Amiri" w:eastAsia="Amiri" w:cs="Amiri"/>
          <w:lang w:bidi="ar-SA"/>
          <w:color w:val="111111"/>
          <w:sz w:val="28"/>
          <w:szCs w:val="28"/>
          <w:rtl/>
        </w:rPr>
        <w:t xml:space="preserve">قَالَتْ: أَ فَسَيِّدَةُ نِسَاءِ أَهْلِ الْجَنَّةِ تَدَّعِي الْبَاطِلَ وَ تَأْخُذُ مَا لَيْسَ لَهَا؟! أَ رَأَيْتُمْ لَوْ أَنَّ أَرْبَعَةً شَهِدُوا عَلَيَّ بِفَاحِشَةٍ أَوْ رَجُلَانِ بِسَرِقَةٍ أَ كُنْتُمْ مُصَدِّقِينَ عَلَيَّ؟!. فَأَمَّا أَبُو بَكْرٍ فَسَكَتَ، وَ أَمَّا عُمَرُ فَقَالَ </w:t>
      </w:r>
      <w:r>
        <w:rPr>
          <w:rStyle w:val="FootnoteReference"/>
        </w:rPr>
        <w:footnoteReference w:id="2953"/>
      </w:r>
      <w:r>
        <w:rPr>
          <w:rFonts w:ascii="Amiri" w:hAnsi="Amiri" w:eastAsia="Amiri" w:cs="Amiri"/>
          <w:lang w:bidi="ar-SA"/>
          <w:color w:val="111111"/>
          <w:sz w:val="28"/>
          <w:szCs w:val="28"/>
          <w:rtl/>
        </w:rPr>
        <w:t xml:space="preserve">: وَ نُوقِعُ عَلَيْكِ الْحَدَّ. فَقَالَتْ: كَذَبْتَ وَ لَؤُمْتَ، إِلَّا أَنْ تُقِرَّ أَنَّكَ لَسْتَ عَلَي دِينِ مُحَمَّدٍ صَلَّي اللَّهُ عَلَيْهِ وَ آلِهِ، إِنَّ الَّذِي يُجِيزُ عَلَي سَيِّدَةِ نِسَاءِ أَهْلِ الْجَنَّةِ شَهَادَةً أَوْ يُقِيمُ عَلَيْهَا حَدّاً لَمَلْعُونٌ كَافِرٌ بِمَا أَنْزَلَ اللَّهُ عَلَي مُحَمَّدٍ صَلَّي اللَّهُ عَلَيْهِ وَ آلِهِ، إِنَّ مَنْ أَذْهَبَ اللَّهُ عَنْهُمُ الرِّجْسَ أَهْلَ الْبَيْتِ </w:t>
      </w:r>
      <w:r>
        <w:rPr>
          <w:rStyle w:val="FootnoteReference"/>
        </w:rPr>
        <w:footnoteReference w:id="2954"/>
      </w:r>
      <w:r>
        <w:rPr>
          <w:rFonts w:ascii="Amiri" w:hAnsi="Amiri" w:eastAsia="Amiri" w:cs="Amiri"/>
          <w:lang w:bidi="ar-SA"/>
          <w:color w:val="111111"/>
          <w:sz w:val="28"/>
          <w:szCs w:val="28"/>
          <w:rtl/>
        </w:rPr>
        <w:t xml:space="preserve">وَ طَهَّرَهُمْ تَطْهِيراً، لَا يَجُوزُ عَلَيْهِمْ شَهَادَةٌ، لِأَنَّهُمْ مَعْصُومُونَ مِنْ كُلِّ سُوءٍ، مُطَهَّرُونَ مِنْ كُلِّ فَاحِشَةٍ، حَدِّثْنِي عَنْ أَهْلِ </w:t>
      </w:r>
      <w:r>
        <w:rPr>
          <w:rStyle w:val="FootnoteReference"/>
        </w:rPr>
        <w:footnoteReference w:id="2955"/>
      </w:r>
      <w:r>
        <w:rPr>
          <w:rFonts w:ascii="Amiri" w:hAnsi="Amiri" w:eastAsia="Amiri" w:cs="Amiri"/>
          <w:lang w:bidi="ar-SA"/>
          <w:color w:val="111111"/>
          <w:sz w:val="28"/>
          <w:szCs w:val="28"/>
          <w:rtl/>
        </w:rPr>
        <w:t xml:space="preserve">هَذِهِ الْآيَةِ، لَوْ أَنَّ قَوْماً شَهِدُوا عَلَيْهِمْ أَوْ عَلَي أَحَدٍ مِنْهُمْ بِشِرْكٍ أَوْ كُفْرٍ أَوْ فَاحِشَةٍ كَانَ الْمُسْلِمُونَ يَتَبَرَّءُونَ مِنْهُمْ وَ يَحُدُّونَهُمْ؟. قَالَ: نَعَمْ، وَ مَا هُمْ وَ سَائِرُ النَّاسِ فِي ذَلِكَ إِلَّا سَوَاءً. قَالَتْ: كَذَبْتَ وَ كَفَرْتَ </w:t>
      </w:r>
      <w:r>
        <w:rPr>
          <w:rStyle w:val="FootnoteReference"/>
        </w:rPr>
        <w:footnoteReference w:id="2956"/>
      </w:r>
      <w:r>
        <w:rPr>
          <w:rFonts w:ascii="Amiri" w:hAnsi="Amiri" w:eastAsia="Amiri" w:cs="Amiri"/>
          <w:lang w:bidi="ar-SA"/>
          <w:color w:val="111111"/>
          <w:sz w:val="28"/>
          <w:szCs w:val="28"/>
          <w:rtl/>
        </w:rPr>
        <w:t xml:space="preserve">، لِأَنَّ اللَّهَ عَصَمَهُمْ وَ أَنْزَلَ عِصْمَتَهُمْ وَ تَطْهِيرَهُمْ وَ أَذْهَبَ عَنْهُمُ الرِّجْسَ، فَمَنْ صَدَّقَ عَلَيْهِمْ يُكَذِّبُ </w:t>
      </w:r>
      <w:r>
        <w:rPr>
          <w:rStyle w:val="FootnoteReference"/>
        </w:rPr>
        <w:footnoteReference w:id="2957"/>
      </w:r>
      <w:r>
        <w:rPr>
          <w:rFonts w:ascii="Amiri" w:hAnsi="Amiri" w:eastAsia="Amiri" w:cs="Amiri"/>
          <w:lang w:bidi="ar-SA"/>
          <w:color w:val="111111"/>
          <w:sz w:val="28"/>
          <w:szCs w:val="28"/>
          <w:rtl/>
        </w:rPr>
        <w:t xml:space="preserve">اللَّهَ وَ رَسُولَهُ.</w:t>
      </w:r>
    </w:p>
    <w:p>
      <w:pPr>
        <w:pStyle w:val="BookText"/>
      </w:pPr>
      <w:r>
        <w:rPr>
          <w:rFonts w:ascii="Amiri" w:hAnsi="Amiri" w:eastAsia="Amiri" w:cs="Amiri"/>
          <w:lang w:bidi="ar-SA"/>
          <w:color w:val="111111"/>
          <w:sz w:val="28"/>
          <w:szCs w:val="28"/>
          <w:rtl/>
        </w:rPr>
        <w:t xml:space="preserve">فَقَالَ أَبُو بَكْرٍ: أَقْسَمْتُ عَلَيْكَ- يَا عُمَرُ- لَمَّا سَكَتَّ، فَلَمَّا أَنْ كَانَ اللَّيْلُ أَرْسَلَ </w:t>
      </w:r>
      <w:r>
        <w:rPr>
          <w:rStyle w:val="FootnoteReference"/>
        </w:rPr>
        <w:footnoteReference w:id="2958"/>
      </w:r>
      <w:r>
        <w:rPr>
          <w:rFonts w:ascii="Amiri" w:hAnsi="Amiri" w:eastAsia="Amiri" w:cs="Amiri"/>
          <w:lang w:bidi="ar-SA"/>
          <w:color w:val="111111"/>
          <w:sz w:val="28"/>
          <w:szCs w:val="28"/>
          <w:rtl/>
        </w:rPr>
        <w:t xml:space="preserve">إِلَي خَالِدِ بْنِ الْوَلِيدِ، فَقَالَ </w:t>
      </w:r>
      <w:r>
        <w:rPr>
          <w:rStyle w:val="FootnoteReference"/>
        </w:rPr>
        <w:footnoteReference w:id="2959"/>
      </w:r>
      <w:r>
        <w:rPr>
          <w:rFonts w:ascii="Amiri" w:hAnsi="Amiri" w:eastAsia="Amiri" w:cs="Amiri"/>
          <w:lang w:bidi="ar-SA"/>
          <w:color w:val="111111"/>
          <w:sz w:val="28"/>
          <w:szCs w:val="28"/>
          <w:rtl/>
        </w:rPr>
        <w:t xml:space="preserve">إِنَّا نُرِيدُ أَنْ نُسِرَّ إِلَيْكَ أَمْراً وَ نَحْمِلَكَ</w:t>
      </w:r>
    </w:p>
    <w:p>
      <w:pPr>
        <w:pStyle w:val="BookText"/>
      </w:pPr>
      <w:r>
        <w:rPr>
          <w:rFonts w:ascii="IRNazanin" w:hAnsi="IRNazanin" w:eastAsia="IRNazanin" w:cs="IRNazanin"/>
          <w:lang w:bidi="fa-IR"/>
          <w:color w:val="111111"/>
          <w:sz w:val="28"/>
          <w:szCs w:val="28"/>
          <w:rtl/>
        </w:rPr>
        <w:t xml:space="preserve">دخترم فاطمه سرور زنان بهشت است؟ گفتند: آری، به خدا سوگند که این را از پیامبرصلَّی الله علیه و آله شنیدیم. حضرت فرمود: آیا سرور زنان بهشت ادعای باطل می کند و آنچه را که حقش نیست، مدعی می شود؟ اگر چهار نفر علیه من به فحشا شهادت دهند یا دو نفر به سرقت شهادت دهند، آیا سخن آنان را علیه من قبول می کنید؟ در این هنگام ابوبکر ساکت شد، ولی عمر گفت: آری، و بر تو حدّ جاری می کنیم. فرمود: دروغ گفتی و پستی خود را ثابت کردی، مگر آن که اقرار کنی بر دین محمد صلَّی الله علیه و آله نیستی. کسی که شهادتی را علیه سرور زنان بهشت قبول می کند یا حدّی بر او جاری می کند، ملعون است و به آنچه خداوند بر محمد نازل کرده کافر است؛ زیرا کسانی که خداوند همه بدی ها را از آنان زدوده و آنان را پاک گردانیده، شهادتی بر علیه آنان روا نیست؛ چون از هر بدی معصوم اند و از هر زشتی پاک شده  اند ... ای عمر! درباره اهل این آیه (آیه تطهیر) به من خبر بده، اگر قومی علیه آنان یا یکی از ایشان نسبت شرک یا کفر دهد، آیا مسلمانان از ایشان برائت جسته و بر آنان حدّ جاری می کنند؟ عمر گفت: آری، آنان با سایر مسلمانان در این باره یکی هستند. حضرت فرمود: دروغ گفتی و کافر شدی، آن ها با سایر مردم دراین باره برابر نیستند؛ زیرا خداوند آنان را معصوم قرار داده و درباره عصمت و طهارت آنان آیه نازل کرده و همه بدی ها را از ایشان زدوده است، بنابراین هر کس علیه آنان مطلبی را تصدیق کند، خدا و رسولش را تکذیب کرده است. در اینجا ابوبکر گفت: ای عمر، تو را قسم می دهم که ساکت باشی.</w:t>
      </w:r>
    </w:p>
    <w:p>
      <w:pPr>
        <w:pStyle w:val="BookText"/>
      </w:pPr>
      <w:r>
        <w:rPr>
          <w:rFonts w:ascii="IRNazanin" w:hAnsi="IRNazanin" w:eastAsia="IRNazanin" w:cs="IRNazanin"/>
          <w:lang w:bidi="fa-IR"/>
          <w:color w:val="111111"/>
          <w:sz w:val="28"/>
          <w:szCs w:val="28"/>
          <w:rtl/>
        </w:rPr>
        <w:t xml:space="preserve">شب که شد، ابوبکر و عمر سراغ خالد بن ولید فرستادند و گفتند: ما می خواهیم موضوعی را پنهانی با تو در میان بگذاریم و آن را به تو واگذار کنیم.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2960"/>
      </w:r>
      <w:r>
        <w:rPr>
          <w:rFonts w:ascii="Amiri" w:hAnsi="Amiri" w:eastAsia="Amiri" w:cs="Amiri"/>
          <w:lang w:bidi="ar-SA"/>
          <w:color w:val="111111"/>
          <w:sz w:val="28"/>
          <w:szCs w:val="28"/>
          <w:rtl/>
        </w:rPr>
        <w:t xml:space="preserve">. فَقَالَ: احْمِلَانِي عَلَي مَا شِئْتُمَا فَإِنِّي طَوْعُ أَيْدِيكُمَا. فَقَالا لَهُ: إِنَّهُ لَا يَنْفَعُنَا مَا نَحْنُ فِيهِ </w:t>
      </w:r>
      <w:r>
        <w:rPr>
          <w:rStyle w:val="FootnoteReference"/>
        </w:rPr>
        <w:footnoteReference w:id="2961"/>
      </w:r>
      <w:r>
        <w:rPr>
          <w:rFonts w:ascii="Amiri" w:hAnsi="Amiri" w:eastAsia="Amiri" w:cs="Amiri"/>
          <w:lang w:bidi="ar-SA"/>
          <w:color w:val="111111"/>
          <w:sz w:val="28"/>
          <w:szCs w:val="28"/>
          <w:rtl/>
        </w:rPr>
        <w:t xml:space="preserve">مِنَ الْمُلْكِ وَ السُّلْطَانِ مَا دَامَ عَلِيٌّ حَيّاً، أَ مَا سَمِعْتَ مَا قَالَ لَنَا وَ مَا اسْتَقْبَلَنَا بِهِ، وَ نَحْنُ لَا نَأْمَنُهُ أَنْ يَدْعُوَ فِي السِّرِّ فَيَسْتَجِيبَ لَهُ قَوْمٌ فَيُنَاهِضَنَا </w:t>
      </w:r>
      <w:r>
        <w:rPr>
          <w:rStyle w:val="FootnoteReference"/>
        </w:rPr>
        <w:footnoteReference w:id="2962"/>
      </w:r>
    </w:p>
    <w:p>
      <w:pPr>
        <w:pStyle w:val="BookText"/>
      </w:pPr>
      <w:r>
        <w:rPr>
          <w:rFonts w:ascii="IRNazanin" w:hAnsi="IRNazanin" w:eastAsia="IRNazanin" w:cs="IRNazanin"/>
          <w:lang w:bidi="fa-IR"/>
          <w:color w:val="111111"/>
          <w:sz w:val="28"/>
          <w:szCs w:val="28"/>
          <w:rtl/>
        </w:rPr>
        <w:t xml:space="preserve">انظر القاموس 2- 348.</w:t>
      </w:r>
    </w:p>
    <w:p>
      <w:pPr>
        <w:pStyle w:val="BookText"/>
      </w:pPr>
      <w:r>
        <w:rPr>
          <w:rFonts w:ascii="Amiri" w:hAnsi="Amiri" w:eastAsia="Amiri" w:cs="Amiri"/>
          <w:lang w:bidi="ar-SA"/>
          <w:color w:val="111111"/>
          <w:sz w:val="28"/>
          <w:szCs w:val="28"/>
          <w:rtl/>
        </w:rPr>
        <w:t xml:space="preserve">فَإِنَّهُ أَشْجَعُ الْعَرَبِ، وَ قَدِ ارْتَكَبْنَا مِنْهُمْ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مَا رَأَيْتَ وَ غَلَبْنَاهُ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عَلَي مُلْكِ ابْنِ عَمِّهِ وَ لَا حَقَّ لَنَا فِيهِ، وَ انْتَزَعْنَا فَدَكَ مِنِ امْرَأَتِهِ، فَإِذَا صَلَّيْتُ بِالنَّاسِ الْغَدَاةَ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فَقُمْ إِلَي جَانِبِهِ وَ لْيَكُنْ سَيْفُكَ مَعَكَ، فَإِذَا صَلَّيْتُ وَ سَلَّمْتُ فَاضْرِبْ عُنُقَهُ.</w:t>
      </w:r>
    </w:p>
    <w:p>
      <w:pPr>
        <w:pStyle w:val="BookText"/>
      </w:pPr>
      <w:r>
        <w:rPr>
          <w:rFonts w:ascii="Amiri" w:hAnsi="Amiri" w:eastAsia="Amiri" w:cs="Amiri"/>
          <w:lang w:bidi="ar-SA"/>
          <w:color w:val="111111"/>
          <w:sz w:val="28"/>
          <w:szCs w:val="28"/>
          <w:rtl/>
        </w:rPr>
        <w:t xml:space="preserve">فَقَالَ: صَلَّي </w:t>
      </w:r>
      <w:r>
        <w:rPr>
          <w:rStyle w:val="FootnoteReference"/>
        </w:rPr>
        <w:footnoteReference w:id="2963"/>
      </w:r>
      <w:r>
        <w:rPr>
          <w:rFonts w:ascii="Amiri" w:hAnsi="Amiri" w:eastAsia="Amiri" w:cs="Amiri"/>
          <w:lang w:bidi="ar-SA"/>
          <w:color w:val="111111"/>
          <w:sz w:val="28"/>
          <w:szCs w:val="28"/>
          <w:rtl/>
        </w:rPr>
        <w:t xml:space="preserve">خَالِدُ بْنُ الْوَلِيدِ بِجَنْبِي مُتَقَلِّدَ السَّيْفِ، فَقَامَ أَبُو بَكْرٍ فِي الصَّلَاةِ فَجَعَلَ </w:t>
      </w:r>
      <w:r>
        <w:rPr>
          <w:rStyle w:val="FootnoteReference"/>
        </w:rPr>
        <w:footnoteReference w:id="2964"/>
      </w:r>
      <w:r>
        <w:rPr>
          <w:rFonts w:ascii="Amiri" w:hAnsi="Amiri" w:eastAsia="Amiri" w:cs="Amiri"/>
          <w:lang w:bidi="ar-SA"/>
          <w:color w:val="111111"/>
          <w:sz w:val="28"/>
          <w:szCs w:val="28"/>
          <w:rtl/>
        </w:rPr>
        <w:t xml:space="preserve">يُؤَامِرُ نَفْسَهُ وَ نَدِمَ وَ أُسْقِطَ فِي يَدِهِ حَتَّي كَادَتِ الشَّمْسُ أَنْ تَطْلُعَ، ثُمَّ قَالَ: - قَبْلَ أَنْ يُسَلِّمَ- لَا تَفْعَلْ يَا خَالِدُ مَا أَمَرْتُكَ، ثُمَّ سَلَّمَ، فَقُلْتُ لِخَالِدٍ: مَا </w:t>
      </w:r>
      <w:r>
        <w:rPr>
          <w:rStyle w:val="FootnoteReference"/>
        </w:rPr>
        <w:footnoteReference w:id="2965"/>
      </w:r>
      <w:r>
        <w:rPr>
          <w:rFonts w:ascii="Amiri" w:hAnsi="Amiri" w:eastAsia="Amiri" w:cs="Amiri"/>
          <w:lang w:bidi="ar-SA"/>
          <w:color w:val="111111"/>
          <w:sz w:val="28"/>
          <w:szCs w:val="28"/>
          <w:rtl/>
        </w:rPr>
        <w:t xml:space="preserve">ذَاكَ؟. قَالَ: قَدْ </w:t>
      </w:r>
      <w:r>
        <w:rPr>
          <w:rStyle w:val="FootnoteReference"/>
        </w:rPr>
        <w:footnoteReference w:id="2966"/>
      </w:r>
      <w:r>
        <w:rPr>
          <w:rFonts w:ascii="Amiri" w:hAnsi="Amiri" w:eastAsia="Amiri" w:cs="Amiri"/>
          <w:lang w:bidi="ar-SA"/>
          <w:color w:val="111111"/>
          <w:sz w:val="28"/>
          <w:szCs w:val="28"/>
          <w:rtl/>
        </w:rPr>
        <w:t xml:space="preserve">كَانَ أَمَرَنِي إِذَا سَلَّمَ أَضْرِبُ </w:t>
      </w:r>
      <w:r>
        <w:rPr>
          <w:rStyle w:val="FootnoteReference"/>
        </w:rPr>
        <w:footnoteReference w:id="2967"/>
      </w:r>
      <w:r>
        <w:rPr>
          <w:rFonts w:ascii="Amiri" w:hAnsi="Amiri" w:eastAsia="Amiri" w:cs="Amiri"/>
          <w:lang w:bidi="ar-SA"/>
          <w:color w:val="111111"/>
          <w:sz w:val="28"/>
          <w:szCs w:val="28"/>
          <w:rtl/>
        </w:rPr>
        <w:t xml:space="preserve">عُنُقَكَ. قُلْتُ: أَ وَ كُنْتَ فَاعِلًا؟!. قَالَ: إِي وَ رَبِّي إِذاً لَفَعَلْتُ.</w:t>
      </w:r>
    </w:p>
    <w:p>
      <w:pPr>
        <w:pStyle w:val="BookText"/>
      </w:pPr>
      <w:r>
        <w:rPr>
          <w:rFonts w:ascii="Amiri" w:hAnsi="Amiri" w:eastAsia="Amiri" w:cs="Amiri"/>
          <w:lang w:bidi="ar-SA"/>
          <w:color w:val="111111"/>
          <w:sz w:val="28"/>
          <w:szCs w:val="28"/>
          <w:rtl/>
        </w:rPr>
        <w:t xml:space="preserve">قَالَ سُلَيْمٌ: ثُمَّ أَقْبَلَ (عليه السلام) عَلَي الْعَبَّاسِ وَ مَنْ حَوْلَهُ ثُمَّ قَالَ: أَ لَا تَعْجَبُونَ مِنْ حَبْسِهِ وَ حَبْسِ صَاحِبِهِ عَنَّا سَهْمَ ذِي الْقُرْبَي الَّذِي فَرَضَهُ اللَّهُ لَنَا فِي الْقُرْآنِ، وَ قَدْ عَلِمَ اللَّهُ أَنَّهُمْ سَيَظْلِمُونَّا وَ يَنْتَزِعُونَهُ مِنَّا، فَقَالَ: إِنْ كُنْتُمْ آمَنْتُمْ بِاللَّهِ وَ ما أَنْزَلْنا</w:t>
      </w:r>
    </w:p>
    <w:p>
      <w:pPr>
        <w:pStyle w:val="BookText"/>
      </w:pPr>
      <w:r>
        <w:rPr>
          <w:rFonts w:ascii="IRNazanin" w:hAnsi="IRNazanin" w:eastAsia="IRNazanin" w:cs="IRNazanin"/>
          <w:lang w:bidi="fa-IR"/>
          <w:color w:val="111111"/>
          <w:sz w:val="28"/>
          <w:szCs w:val="28"/>
          <w:rtl/>
        </w:rPr>
        <w:t xml:space="preserve">خالد گفت: هر کاری می خواهید به من واگذار کنید که من مطیع فرمان شما هستم. آن دو به او گفتند: این پادشاهی و سلطنت، تا علی زنده است برای ما سودی ندارد، نشنیدی به ما چه گفت و چگونه با ما رو به رو شد؟ ما در امان نیستیم که او پنهانی به سوی خود دعوت کند و عده ای به او پاسخ مثبت دهند و او علیه ما قیام کند؛ چرا که او شجاع ترین عرب است، و ما هم نسبت به او، این کارهایی که دیدی را مرتکب شده ایم و در حکومت پسر عمویش بر او غالب شدیم، درحالی که حقی درآن نداشتیم و فدک را هم از دست همسر او بیرون آوردیم. پس وقتی نماز صبح را با مردم خواندم، کنار او بایست و شمشیرت همراهت باشد، هرگاه نماز گذاردم و سلام دادم گردنش را بزن.</w:t>
      </w:r>
    </w:p>
    <w:p>
      <w:pPr>
        <w:pStyle w:val="BookText"/>
      </w:pPr>
      <w:r>
        <w:rPr>
          <w:rFonts w:ascii="IRNazanin" w:hAnsi="IRNazanin" w:eastAsia="IRNazanin" w:cs="IRNazanin"/>
          <w:lang w:bidi="fa-IR"/>
          <w:color w:val="111111"/>
          <w:sz w:val="28"/>
          <w:szCs w:val="28"/>
          <w:rtl/>
        </w:rPr>
        <w:t xml:space="preserve">علی علیه السلام فرمود: خالد بن ولید درحالی که شمشیرش را به کمر بسته بود، در کنار من به نماز ایستاد. ابوبکر هم به نماز ایستاد و در تصمیم خود متردد و پشیمان شده و متحیّر مانده بود، تا آنکه نزدیک بود خورشید طلوع کند، سپس قبل از این که سلام دهد گفت: ای خالد، آنچه به تو دستور دادم انجام مده و سپس سلام نماز را داد. به خالد گفتم: موضوع چه بود؟ گفت: به من دستور داده بود که وقتی سلام نماز را داد، گردن تو را بزنم. گفتم: آیا چنین کاری را می کردی؟ او گفت: آری، به خدا سوگند، اگر سلام می داد گردنت را می زدم.</w:t>
      </w:r>
    </w:p>
    <w:p>
      <w:pPr>
        <w:pStyle w:val="BookText"/>
      </w:pPr>
      <w:r>
        <w:rPr>
          <w:rFonts w:ascii="IRNazanin" w:hAnsi="IRNazanin" w:eastAsia="IRNazanin" w:cs="IRNazanin"/>
          <w:lang w:bidi="fa-IR"/>
          <w:color w:val="111111"/>
          <w:sz w:val="28"/>
          <w:szCs w:val="28"/>
          <w:rtl/>
        </w:rPr>
        <w:t xml:space="preserve">سلیم می گوید: پس از آن، علی علیه السلام رو به عباس و اطرافیانش کرد و فرمود: آیا از این که او و رفیق اش سهم ذوی القربی را که خداوند برای ما در قرآن واجب کرده است منع نموده  اند تعجب نمی کنید؟ خدا هم می دانست که اینان به زودی در این باره به ما ظلم می کنند وآن را از دست ما خارج می کنند، لذا فرمود: «إِن کُنتُمْ آمَنتُمْ بِاللّهِ وَمَا أَنزَلْنَا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عَبْدِنا يَوْمَ الْفُرْقانِ يَوْمَ الْتَقَي الْجَمْعانِ </w:t>
      </w:r>
      <w:r>
        <w:rPr>
          <w:rStyle w:val="FootnoteReference"/>
        </w:rPr>
        <w:footnoteReference w:id="296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لِهَدْمِهِ مَنْزِلَ أَخِي جَعْفَرٍ وَ إِلْحَاقِهِ فِي الْمَسْجِدِ، وَ لَمْ يُعْطِ بَنِيهِ مِنْ ثَمَنِهِ قَلِيلًا وَ لَا كَثِيراً، ثُمَّ لَمْ يَعِبْ ذَلِكَ عَلَيْهِ النَّاسُ وَ لَمْ يُغَيِّرُوهُ، فَكَأَنَّمَا أَخَذَ مَنْزِلَ رَجُلٍ مِنَ الدَّيْلَمِ- وَ فِي رِوَايَةٍ أُخْرَي: دَارَ رَجُلٍ مِنْ تُرْكِ كَابُلَ-.</w:t>
      </w:r>
    </w:p>
    <w:p>
      <w:pPr>
        <w:pStyle w:val="BookText"/>
      </w:pPr>
      <w:r>
        <w:rPr>
          <w:rFonts w:ascii="Amiri" w:hAnsi="Amiri" w:eastAsia="Amiri" w:cs="Amiri"/>
          <w:lang w:bidi="ar-SA"/>
          <w:color w:val="111111"/>
          <w:sz w:val="28"/>
          <w:szCs w:val="28"/>
          <w:rtl/>
        </w:rPr>
        <w:t xml:space="preserve">وَ الْعَجَبُ لِجَهْلِهِ وَ جَهْلِ الْأُمَّةِ أَنَّهُ كَتَبَ إِلَي جَمِيعِ عُمَّالِهِ: أَنَّ </w:t>
      </w:r>
      <w:r>
        <w:rPr>
          <w:rStyle w:val="FootnoteReference"/>
        </w:rPr>
        <w:footnoteReference w:id="2969"/>
      </w:r>
      <w:r>
        <w:rPr>
          <w:rFonts w:ascii="Amiri" w:hAnsi="Amiri" w:eastAsia="Amiri" w:cs="Amiri"/>
          <w:lang w:bidi="ar-SA"/>
          <w:color w:val="111111"/>
          <w:sz w:val="28"/>
          <w:szCs w:val="28"/>
          <w:rtl/>
        </w:rPr>
        <w:t xml:space="preserve">الْجُنُبَ إِذَا لَمْ يَجِدِ الْمَاءَ فَلَيْسَ لَهُ أَنْ يُصَلِّيَ وَ لَيْسَ لَهُ أَنْ يَتَيَمَّمَ </w:t>
      </w:r>
      <w:r>
        <w:rPr>
          <w:rStyle w:val="FootnoteReference"/>
        </w:rPr>
        <w:footnoteReference w:id="2970"/>
      </w:r>
      <w:r>
        <w:rPr>
          <w:rFonts w:ascii="Amiri" w:hAnsi="Amiri" w:eastAsia="Amiri" w:cs="Amiri"/>
          <w:lang w:bidi="ar-SA"/>
          <w:color w:val="111111"/>
          <w:sz w:val="28"/>
          <w:szCs w:val="28"/>
          <w:rtl/>
        </w:rPr>
        <w:t xml:space="preserve">بِالصَّعِيدِ حَتَّي يَجِدَ الْمَاءَ </w:t>
      </w:r>
      <w:r>
        <w:rPr>
          <w:rStyle w:val="FootnoteReference"/>
        </w:rPr>
        <w:footnoteReference w:id="2971"/>
      </w:r>
      <w:r>
        <w:rPr>
          <w:rFonts w:ascii="Amiri" w:hAnsi="Amiri" w:eastAsia="Amiri" w:cs="Amiri"/>
          <w:lang w:bidi="ar-SA"/>
          <w:color w:val="111111"/>
          <w:sz w:val="28"/>
          <w:szCs w:val="28"/>
          <w:rtl/>
        </w:rPr>
        <w:t xml:space="preserve">، وَ إِنْ لَمْ يَجِدْهُ حَتَّي يَلْقَي اللَّهَ- وَ فِي رِوَايَةٍ أُخْرَي: وَ إِنْ لَمْ يَجِدْهُ سَنَةً- ثُمَّ قَبِلَ النَّاسُ مِنْهُ </w:t>
      </w:r>
      <w:r>
        <w:rPr>
          <w:rStyle w:val="FootnoteReference"/>
        </w:rPr>
        <w:footnoteReference w:id="2972"/>
      </w:r>
      <w:r>
        <w:rPr>
          <w:rFonts w:ascii="Amiri" w:hAnsi="Amiri" w:eastAsia="Amiri" w:cs="Amiri"/>
          <w:lang w:bidi="ar-SA"/>
          <w:color w:val="111111"/>
          <w:sz w:val="28"/>
          <w:szCs w:val="28"/>
          <w:rtl/>
        </w:rPr>
        <w:t xml:space="preserve">وَ رَضُوا بِهِ، وَ قَدْ عَلِمَ وَ عَلِمَ النَّاسُ أَنَّ رَسُولَ اللَّهِ صَلَّي اللَّهُ عَلَيْهِ وَ آلِهِ قَدْ أَمَرَ عَمَّاراً وَ أَمَرَ أَبَا ذَرٍّ أَنْ يَتَيَمَّمَا مِنَ الْجَنَابَةِ وَ يُصَلِّيَا وَ شَهِدَا بِهِ عِنْدَهُ </w:t>
      </w:r>
      <w:r>
        <w:rPr>
          <w:rStyle w:val="FootnoteReference"/>
        </w:rPr>
        <w:footnoteReference w:id="2973"/>
      </w:r>
      <w:r>
        <w:rPr>
          <w:rFonts w:ascii="Amiri" w:hAnsi="Amiri" w:eastAsia="Amiri" w:cs="Amiri"/>
          <w:lang w:bidi="ar-SA"/>
          <w:color w:val="111111"/>
          <w:sz w:val="28"/>
          <w:szCs w:val="28"/>
          <w:rtl/>
        </w:rPr>
        <w:t xml:space="preserve">وَ غَيْرُهُمَا فَلَمْ يَقْبَلْ </w:t>
      </w:r>
      <w:r>
        <w:rPr>
          <w:rStyle w:val="FootnoteReference"/>
        </w:rPr>
        <w:footnoteReference w:id="2974"/>
      </w:r>
      <w:r>
        <w:rPr>
          <w:rFonts w:ascii="Amiri" w:hAnsi="Amiri" w:eastAsia="Amiri" w:cs="Amiri"/>
          <w:lang w:bidi="ar-SA"/>
          <w:color w:val="111111"/>
          <w:sz w:val="28"/>
          <w:szCs w:val="28"/>
          <w:rtl/>
        </w:rPr>
        <w:t xml:space="preserve">ذَلِكَ وَ لَمْ يَرْفَعْ بِهِ رَأْساً.</w:t>
      </w:r>
    </w:p>
    <w:p>
      <w:pPr>
        <w:pStyle w:val="BookText"/>
      </w:pPr>
      <w:r>
        <w:rPr>
          <w:rFonts w:ascii="Amiri" w:hAnsi="Amiri" w:eastAsia="Amiri" w:cs="Amiri"/>
          <w:lang w:bidi="ar-SA"/>
          <w:color w:val="111111"/>
          <w:sz w:val="28"/>
          <w:szCs w:val="28"/>
          <w:rtl/>
        </w:rPr>
        <w:t xml:space="preserve">وَ الْعَجَبُ لِمَا قَدْ خَلَطَ قَضَايَا مُخْتَلِفَةً فِي الْجَدِّ </w:t>
      </w:r>
      <w:r>
        <w:rPr>
          <w:rStyle w:val="FootnoteReference"/>
        </w:rPr>
        <w:footnoteReference w:id="2975"/>
      </w:r>
      <w:r>
        <w:rPr>
          <w:rFonts w:ascii="Amiri" w:hAnsi="Amiri" w:eastAsia="Amiri" w:cs="Amiri"/>
          <w:lang w:bidi="ar-SA"/>
          <w:color w:val="111111"/>
          <w:sz w:val="28"/>
          <w:szCs w:val="28"/>
          <w:rtl/>
        </w:rPr>
        <w:t xml:space="preserve">بِغَيْرِ عِلْمٍ تَعَسُّفاً وَ جَهْلًا، وَ ادِّعَائِهِمَا </w:t>
      </w:r>
      <w:r>
        <w:rPr>
          <w:rStyle w:val="FootnoteReference"/>
        </w:rPr>
        <w:footnoteReference w:id="2976"/>
      </w:r>
      <w:r>
        <w:rPr>
          <w:rFonts w:ascii="Amiri" w:hAnsi="Amiri" w:eastAsia="Amiri" w:cs="Amiri"/>
          <w:lang w:bidi="ar-SA"/>
          <w:color w:val="111111"/>
          <w:sz w:val="28"/>
          <w:szCs w:val="28"/>
          <w:rtl/>
        </w:rPr>
        <w:t xml:space="preserve">مَا لَمْ يَعْلَمَا جُرْأَةً عَلَي اللَّهِ وَ قِلَّةَ وَرَعٍ، ادَّعَيَا أَنَّ رَسُولَ اللَّهِ صَلَّي اللَّهُ عَلَيْهِ وَ آلِهِ مَاتَ وَ لَمْ يَقْضِ فِي الْجَدِّ شَيْئاً مِنْهُ، وَ لَمْ يَدَعْ أَحَداً يَعْلَمُ مَا لِلْجَدِّ مِنَ الْمِيرَاثِ، ثُمَّ تَابَعُوهُمَا </w:t>
      </w:r>
      <w:r>
        <w:rPr>
          <w:rStyle w:val="FootnoteReference"/>
        </w:rPr>
        <w:footnoteReference w:id="2977"/>
      </w:r>
      <w:r>
        <w:rPr>
          <w:rFonts w:ascii="Amiri" w:hAnsi="Amiri" w:eastAsia="Amiri" w:cs="Amiri"/>
          <w:lang w:bidi="ar-SA"/>
          <w:color w:val="111111"/>
          <w:sz w:val="28"/>
          <w:szCs w:val="28"/>
          <w:rtl/>
        </w:rPr>
        <w:t xml:space="preserve">عَلَي ذَلِكَ وَ صَدَّقُوهُمَا.</w:t>
      </w:r>
    </w:p>
    <w:p>
      <w:pPr>
        <w:pStyle w:val="BookText"/>
      </w:pPr>
      <w:r>
        <w:rPr>
          <w:rFonts w:ascii="Amiri" w:hAnsi="Amiri" w:eastAsia="Amiri" w:cs="Amiri"/>
          <w:lang w:bidi="ar-SA"/>
          <w:color w:val="111111"/>
          <w:sz w:val="28"/>
          <w:szCs w:val="28"/>
          <w:rtl/>
        </w:rPr>
        <w:t xml:space="preserve">عَلَی عَبْدِنَا یَوْمَ الْفُرْقَانِ یَوْمَ الْتَقَی الْجَمْعَانِ.</w:t>
      </w:r>
      <w:r>
        <w:rPr>
          <w:rStyle w:val="FootnoteReference"/>
        </w:rPr>
        <w:footnoteReference w:id="2978"/>
      </w:r>
      <w:r>
        <w:rPr>
          <w:rFonts w:ascii="IRNazanin" w:hAnsi="IRNazanin" w:eastAsia="IRNazanin" w:cs="IRNazanin"/>
          <w:lang w:bidi="fa-IR"/>
          <w:color w:val="111111"/>
          <w:sz w:val="28"/>
          <w:szCs w:val="28"/>
          <w:rtl/>
        </w:rPr>
        <w:t xml:space="preserve">»، {اگر به خدا و آنچه بر بنده خود در روز جدایی [حق از باطل] روزی که آن دو «گروه با هم رو به رو شوند نازل کردیم ایمان آورده اید».}؟!</w:t>
      </w:r>
    </w:p>
    <w:p>
      <w:pPr>
        <w:pStyle w:val="BookText"/>
      </w:pPr>
      <w:r>
        <w:rPr>
          <w:rFonts w:ascii="IRNazanin" w:hAnsi="IRNazanin" w:eastAsia="IRNazanin" w:cs="IRNazanin"/>
          <w:lang w:bidi="fa-IR"/>
          <w:color w:val="111111"/>
          <w:sz w:val="28"/>
          <w:szCs w:val="28"/>
          <w:rtl/>
        </w:rPr>
        <w:t xml:space="preserve">و شگفت این که او (عمر) خانه برادرم جعفر را خراب کرد و آن را به مسجد ملحق نمود و از قیمت آن نه کم و نه زیاد، چیزی به پسرانش نداد. مردم هم این را بر او عیب نگرفتند و تغییر ندادند، گویی که خانه مردی از دیلم را گرفته است (و در روایت دیگر: منزل مردی از ترکان کابل).</w:t>
      </w:r>
    </w:p>
    <w:p>
      <w:pPr>
        <w:pStyle w:val="BookText"/>
      </w:pPr>
      <w:r>
        <w:rPr>
          <w:rFonts w:ascii="IRNazanin" w:hAnsi="IRNazanin" w:eastAsia="IRNazanin" w:cs="IRNazanin"/>
          <w:lang w:bidi="fa-IR"/>
          <w:color w:val="111111"/>
          <w:sz w:val="28"/>
          <w:szCs w:val="28"/>
          <w:rtl/>
        </w:rPr>
        <w:t xml:space="preserve">و شگفت این که از جهل خود و نادانی امت، به همه کارگزارانش نوشت: اگر شخص جنب آب پیدا نکرد، بر او واجب نیست نماز بخواند، و نباید بر خاک تیمم کند، تا آب بیابد، اگر چه آب پیدا نکند تا خدا را ملاقات کند (و در روایت دیگر: ولو تا یک سال آب پیدا نکند) ... مردم هم قبول کردند و به آن راضی شدند، در حالی که هم خود و هم مردم می دانستند که پیامبر صلَّی الله علیه و آله به عمّار و ابوذر دستور داد که از جنابت تیمم کنند و نماز بخوانند. این دو نفر و غیر آن ها هم نزد عمر شهادت دادند ولی او قبول نکرد و در مقابل آنان سری بلند نکرد و توجهی ننمود.</w:t>
      </w:r>
    </w:p>
    <w:p>
      <w:pPr>
        <w:pStyle w:val="BookText"/>
      </w:pPr>
      <w:r>
        <w:rPr>
          <w:rFonts w:ascii="IRNazanin" w:hAnsi="IRNazanin" w:eastAsia="IRNazanin" w:cs="IRNazanin"/>
          <w:lang w:bidi="fa-IR"/>
          <w:color w:val="111111"/>
          <w:sz w:val="28"/>
          <w:szCs w:val="28"/>
          <w:rtl/>
        </w:rPr>
        <w:t xml:space="preserve">و شگفت از این که آن دو بدون علم و از روی جهل و عدم بصیرت، قضاوت های مختلفی درباره ارث جد نمودند و از روی جرأت بر پروردگار و بی تقوایی، آنچه را نمی دانستند، ادعا کردند. آنان ادعا کردند که پیامبرصلَّی الله علیه و آله از دنیا رفت درحالی که درباره جَدّ حکمی بیان نکرده بود، و هیچ کس را هم نگذاشت که ارث جَدّ را بداند، و مردم در این باره تابع آن دو نفر شدند و سخن آنان را تصدیق کردند.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عِتْقِهِ أُمَّهَاتِ الْأَوْلَادِ، فَأَخَذَ النَّاسُ بِقَوْلِهِ وَ تَرَكُوا أَمْرَ اللَّهِ </w:t>
      </w:r>
      <w:r>
        <w:rPr>
          <w:rStyle w:val="FootnoteReference"/>
        </w:rPr>
        <w:footnoteReference w:id="2979"/>
      </w:r>
      <w:r>
        <w:rPr>
          <w:rFonts w:ascii="Amiri" w:hAnsi="Amiri" w:eastAsia="Amiri" w:cs="Amiri"/>
          <w:lang w:bidi="ar-SA"/>
          <w:color w:val="111111"/>
          <w:sz w:val="28"/>
          <w:szCs w:val="28"/>
          <w:rtl/>
        </w:rPr>
        <w:t xml:space="preserve">وَ أَمْرَ رَسُولِ اللَّهِ صَلَّي اللَّهُ عَلَيْهِ وَ آلِهِ.</w:t>
      </w:r>
    </w:p>
    <w:p>
      <w:pPr>
        <w:pStyle w:val="BookText"/>
      </w:pPr>
      <w:r>
        <w:rPr>
          <w:rFonts w:ascii="Amiri" w:hAnsi="Amiri" w:eastAsia="Amiri" w:cs="Amiri"/>
          <w:lang w:bidi="ar-SA"/>
          <w:color w:val="111111"/>
          <w:sz w:val="28"/>
          <w:szCs w:val="28"/>
          <w:rtl/>
        </w:rPr>
        <w:t xml:space="preserve">وَ مَا صَنَعَ بِنَصْرِ بْنِ حَجَّاجٍ وَ بِجَعْدِ </w:t>
      </w:r>
      <w:r>
        <w:rPr>
          <w:rStyle w:val="FootnoteReference"/>
        </w:rPr>
        <w:footnoteReference w:id="2980"/>
      </w:r>
      <w:r>
        <w:rPr>
          <w:rFonts w:ascii="Amiri" w:hAnsi="Amiri" w:eastAsia="Amiri" w:cs="Amiri"/>
          <w:lang w:bidi="ar-SA"/>
          <w:color w:val="111111"/>
          <w:sz w:val="28"/>
          <w:szCs w:val="28"/>
          <w:rtl/>
        </w:rPr>
        <w:t xml:space="preserve">بْنِ سُلَيْمٍ وَ بِابْنِ وتره [وَبَرَةَ]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أَعْجَبُ مِنْ ذَلِكَ أَنَّ أَبَا كَيْفٍ </w:t>
      </w:r>
      <w:r>
        <w:rPr>
          <w:rStyle w:val="FootnoteReference"/>
        </w:rPr>
        <w:footnoteReference w:id="2982"/>
      </w:r>
      <w:r>
        <w:rPr>
          <w:rFonts w:ascii="Amiri" w:hAnsi="Amiri" w:eastAsia="Amiri" w:cs="Amiri"/>
          <w:lang w:bidi="ar-SA"/>
          <w:color w:val="111111"/>
          <w:sz w:val="28"/>
          <w:szCs w:val="28"/>
          <w:rtl/>
        </w:rPr>
        <w:t xml:space="preserve">الْعَبْدِيَّ أَتَاهُ، فَقَالَ: إِنِّي طَلَّقْتُ امْرَأَتِي وَ أَنَا غَائِبٌ- فَوَصَلَ إِلَيْهَا الطَّلَاقُ ثُمَّ رَاجَعْتُهَا وَ هِيَ فِي عِدَّتِهَا، وَ كَتَبْتُ إِلَيْهَا فَلَمْ يَصِلِ الْكِتَابُ إِلَيْهَا حَتَّي تَزَوَّجَتْ، فَكَتَبَ لَهُ: إِنْ كَانَ هَذَا الَّذِي تَزَوَّجَهَا دَخَلَ </w:t>
      </w:r>
      <w:r>
        <w:rPr>
          <w:rStyle w:val="FootnoteReference"/>
        </w:rPr>
        <w:footnoteReference w:id="2983"/>
      </w:r>
      <w:r>
        <w:rPr>
          <w:rFonts w:ascii="Amiri" w:hAnsi="Amiri" w:eastAsia="Amiri" w:cs="Amiri"/>
          <w:lang w:bidi="ar-SA"/>
          <w:color w:val="111111"/>
          <w:sz w:val="28"/>
          <w:szCs w:val="28"/>
          <w:rtl/>
        </w:rPr>
        <w:t xml:space="preserve">بِهَا فَهِيَ امْرَأَتُهُ وَ إِنْ كَانَ لَمْ يَدْخُلْ بِهَا فَهِيَ امْرَأَتُكَ، وَ كَتَبَ لَهُ ذَلِكَ وَ أَنَا شَاهِدٌ، وَ لَمْ يُشَاوِرْنِي </w:t>
      </w:r>
      <w:r>
        <w:rPr>
          <w:rStyle w:val="FootnoteReference"/>
        </w:rPr>
        <w:footnoteReference w:id="2984"/>
      </w:r>
      <w:r>
        <w:rPr>
          <w:rFonts w:ascii="Amiri" w:hAnsi="Amiri" w:eastAsia="Amiri" w:cs="Amiri"/>
          <w:lang w:bidi="ar-SA"/>
          <w:color w:val="111111"/>
          <w:sz w:val="28"/>
          <w:szCs w:val="28"/>
          <w:rtl/>
        </w:rPr>
        <w:t xml:space="preserve">وَ لَمْ يَسْأَلْنِي، يَرَي اسْتِغْنَاءَهُ بِعِلْمِهِ عَنِّي، فَأَرَدْتُ أَنْ أَنْهَاهُ ثُمَّ قُلْتُ: مَا أُبَالِي أَنْ يَفْضَحَهُ اللَّهُ ثُمَّ لَمْ تَعِبْهُ </w:t>
      </w:r>
      <w:r>
        <w:rPr>
          <w:rStyle w:val="FootnoteReference"/>
        </w:rPr>
        <w:footnoteReference w:id="2985"/>
      </w:r>
      <w:r>
        <w:rPr>
          <w:rFonts w:ascii="Amiri" w:hAnsi="Amiri" w:eastAsia="Amiri" w:cs="Amiri"/>
          <w:lang w:bidi="ar-SA"/>
          <w:color w:val="111111"/>
          <w:sz w:val="28"/>
          <w:szCs w:val="28"/>
          <w:rtl/>
        </w:rPr>
        <w:t xml:space="preserve">النَّاسُ بَلِ اسْتَحْسَنُوهُ وَ اتَّخَذُوهُ سُنَّةً وَ قَبِلُوهُ عَنْهُ </w:t>
      </w:r>
      <w:r>
        <w:rPr>
          <w:rStyle w:val="FootnoteReference"/>
        </w:rPr>
        <w:footnoteReference w:id="2986"/>
      </w:r>
      <w:r>
        <w:rPr>
          <w:rFonts w:ascii="Amiri" w:hAnsi="Amiri" w:eastAsia="Amiri" w:cs="Amiri"/>
          <w:lang w:bidi="ar-SA"/>
          <w:color w:val="111111"/>
          <w:sz w:val="28"/>
          <w:szCs w:val="28"/>
          <w:rtl/>
        </w:rPr>
        <w:t xml:space="preserve">، وَ رَأَوْهُ صَوَاباً، وَ ذَلِكَ قَضَاءٌ وَ لَا يَقْضِي بِهِ مَجْنُونٌ </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تَرْكِهِ مِنَ الْأَذَانِ (حَيَّ عَلَي خَيْرِ الْعَمَلِ) فَاتَّخَذُوهُ سُنَّةً وَ تَابَعُوهُ عَلَي ذَلِكَ.</w:t>
      </w:r>
    </w:p>
    <w:p>
      <w:pPr>
        <w:pStyle w:val="BookText"/>
      </w:pPr>
      <w:r>
        <w:rPr>
          <w:rFonts w:ascii="Amiri" w:hAnsi="Amiri" w:eastAsia="Amiri" w:cs="Amiri"/>
          <w:lang w:bidi="ar-SA"/>
          <w:color w:val="111111"/>
          <w:sz w:val="28"/>
          <w:szCs w:val="28"/>
          <w:rtl/>
        </w:rPr>
        <w:t xml:space="preserve">وَ قَضِيَّتِهِ فِي الْمَفْقُودِ أَنَّ أَجَلَ امْرَأَتِهِ أَرْبَعُ سِنِينَ ثُمَّ تَتَزَوَّجُ فَإِنْ جَاءَ زَوْجُهَا خُيِّرَ بَيْنَ امْرَأَتِهِ وَ بَيْنَ الصَّدَاقِ، فَاسْتَحْسَنَهُ النَّاسُ وَ اتَّخَذُوهُ سُنَّةً وَ قَبِلُوهُ عَنْهُ </w:t>
      </w:r>
      <w:r>
        <w:rPr>
          <w:rStyle w:val="FootnoteReference"/>
        </w:rPr>
        <w:footnoteReference w:id="2988"/>
      </w:r>
      <w:r>
        <w:rPr>
          <w:rFonts w:ascii="Amiri" w:hAnsi="Amiri" w:eastAsia="Amiri" w:cs="Amiri"/>
          <w:lang w:bidi="ar-SA"/>
          <w:color w:val="111111"/>
          <w:sz w:val="28"/>
          <w:szCs w:val="28"/>
          <w:rtl/>
        </w:rPr>
        <w:t xml:space="preserve">جَهْلًا وَ قِلَّةَ عِلْمٍ بِكِتَابِ اللَّهِ عَزَّ وَ جَلَّ وَ سُنَّةِ نَبِيِّهِ صَلَّي اللَّهُ عَلَيْهِ وَ آلِهِ وَ سَلَّمَ.</w:t>
      </w:r>
    </w:p>
    <w:p>
      <w:pPr>
        <w:pStyle w:val="BookText"/>
      </w:pPr>
      <w:r>
        <w:rPr>
          <w:rFonts w:ascii="Amiri" w:hAnsi="Amiri" w:eastAsia="Amiri" w:cs="Amiri"/>
          <w:lang w:bidi="ar-SA"/>
          <w:color w:val="111111"/>
          <w:sz w:val="28"/>
          <w:szCs w:val="28"/>
          <w:rtl/>
        </w:rPr>
        <w:t xml:space="preserve">وَ إِخْرَاجِهِ مِنَ الْمَدِينَةِ كُلَّ أَعْمَي، وَ إِرْسَالِهِ إِلَي عُمَّالِهِ بِالْبَصْرَةِ بِحَبْلِ خَمْسَةِ</w:t>
      </w:r>
    </w:p>
    <w:p>
      <w:pPr>
        <w:pStyle w:val="BookText"/>
      </w:pPr>
      <w:r>
        <w:rPr>
          <w:rFonts w:ascii="IRNazanin" w:hAnsi="IRNazanin" w:eastAsia="IRNazanin" w:cs="IRNazanin"/>
          <w:lang w:bidi="fa-IR"/>
          <w:color w:val="111111"/>
          <w:sz w:val="28"/>
          <w:szCs w:val="28"/>
          <w:rtl/>
        </w:rPr>
        <w:t xml:space="preserve">و همچنین حکم به آزادی کنیزانی داد که صاحب فرزند می شوند، مردم هم در این مورد به سخن او عمل کردند و امر خدا و پیامبر صلَّی الله علیه و آله را کنار گذاشتند. همچنین آن حکمی که درباره نصر بن حجاج (تبعید او به بصره) و جعده (شلاق زدن به او بدون اثبات جرم) از طایفه بنی سلیم و ابن وبره به اجرا در آورد. و شگفت تر اینکه ابوکتف عدوی نزد او آمد و گفت: من همسرم را طلاق غیابی دادم و حکم طلاق به او رسید و در عدّه اش به او رجوع کردم و برایش نامه نوشتم که رجوع کردم، ولی نامه ام به او نرسید و او ازدواج کرد. پس عمر برای او نوشت، اگر این شخص دوم که با او ازدواج کرده، با او نزدیکی کرده، پس آن زن همسر اوست و اگر نزدیکی نکرده، پس آن زن همسر توست. عمر این را برایش نوشت در حالی که من حاضر بودم و با من مشورت نکرد و از من نپرسید و خودش را با عملش از من بی نیاز می داند. پس خواستم او را نهی کنم؛ پس با خود گفتم، چه کار دارم! بگذار خدا او را رسوا کند. و مردم بر او ایرادی نگرفتند بلکه او را تحسین کردند و آن را سنت قرار دادند و از او پذیرفتند و آن را درست دانستند و این قضاوتی است که هیچ دیوانه ای اینطور قضاوت نمی کند!</w:t>
      </w:r>
    </w:p>
    <w:p>
      <w:pPr>
        <w:pStyle w:val="BookText"/>
      </w:pPr>
      <w:r>
        <w:rPr>
          <w:rFonts w:ascii="IRNazanin" w:hAnsi="IRNazanin" w:eastAsia="IRNazanin" w:cs="IRNazanin"/>
          <w:lang w:bidi="fa-IR"/>
          <w:color w:val="111111"/>
          <w:sz w:val="28"/>
          <w:szCs w:val="28"/>
          <w:rtl/>
        </w:rPr>
        <w:t xml:space="preserve">همچنین برداشتن «حَیّ علی خیرالعمل» را از اذان که مردم آن را سنت حساب کردند و در این حکم از او پیروی کردند ... و همین طور حکم او درباره مرد مفقود که مهلت زنش را چهار سال قرار داد و گفت: بعد از آن ازدواج می کند، اگر شوهرش آمد، بین باز پس گرفتن همسرش و یا گرفتن مهریه او مخیّر می شود، مردم نیز این حکم او را تحسین کردند و آن را سنت حساب کردند و به خاطر جهل و نادانی به کتاب خدا عَزَّو جَلَّ و سنت پیامبرش صلَّی الله علیه و آله، از او قبول نمودند.</w:t>
      </w:r>
    </w:p>
    <w:p>
      <w:pPr>
        <w:pStyle w:val="BookText"/>
      </w:pPr>
      <w:r>
        <w:rPr>
          <w:rFonts w:ascii="IRNazanin" w:hAnsi="IRNazanin" w:eastAsia="IRNazanin" w:cs="IRNazanin"/>
          <w:lang w:bidi="fa-IR"/>
          <w:color w:val="111111"/>
          <w:sz w:val="28"/>
          <w:szCs w:val="28"/>
          <w:rtl/>
        </w:rPr>
        <w:t xml:space="preserve">همچنین عمر هر عجمی را از مدینه اخراج کرد و طنابی به طول پنج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أَشْبَارٍ، وَ قَوْلِهِ مَنْ أَخَذْتُمُوهُ مِنَ الْأَعَاجِمِ فَبَلَغَ طُولَ هَذَا الْحَبْلِ فَاضْرِبُوا عُنُقَهُ!.</w:t>
      </w:r>
    </w:p>
    <w:p>
      <w:pPr>
        <w:pStyle w:val="BookText"/>
      </w:pPr>
      <w:r>
        <w:rPr>
          <w:rFonts w:ascii="Amiri" w:hAnsi="Amiri" w:eastAsia="Amiri" w:cs="Amiri"/>
          <w:lang w:bidi="ar-SA"/>
          <w:color w:val="111111"/>
          <w:sz w:val="28"/>
          <w:szCs w:val="28"/>
          <w:rtl/>
        </w:rPr>
        <w:t xml:space="preserve">وَ رَدُّهُ سَبَايَا تُسْتَرَ، وَ هُنَّ حَبَالَي.</w:t>
      </w:r>
    </w:p>
    <w:p>
      <w:pPr>
        <w:pStyle w:val="BookText"/>
      </w:pPr>
      <w:r>
        <w:rPr>
          <w:rFonts w:ascii="Amiri" w:hAnsi="Amiri" w:eastAsia="Amiri" w:cs="Amiri"/>
          <w:lang w:bidi="ar-SA"/>
          <w:color w:val="111111"/>
          <w:sz w:val="28"/>
          <w:szCs w:val="28"/>
          <w:rtl/>
        </w:rPr>
        <w:t xml:space="preserve">وَ إِرْسَالِهِ بِحَبْلٍ مِنْ </w:t>
      </w:r>
      <w:r>
        <w:rPr>
          <w:rStyle w:val="FootnoteReference"/>
        </w:rPr>
        <w:footnoteReference w:id="2989"/>
      </w:r>
      <w:r>
        <w:rPr>
          <w:rFonts w:ascii="Amiri" w:hAnsi="Amiri" w:eastAsia="Amiri" w:cs="Amiri"/>
          <w:lang w:bidi="ar-SA"/>
          <w:color w:val="111111"/>
          <w:sz w:val="28"/>
          <w:szCs w:val="28"/>
          <w:rtl/>
        </w:rPr>
        <w:t xml:space="preserve">صِبْيَانٍ سَرَقُوا بِالْبَصْرَةِ، وَ قَوْلِهِ مَنْ بَلَغَ طُولَ هَذَا الْحَبْلِ فَاقْطَعُوهُ.</w:t>
      </w:r>
    </w:p>
    <w:p>
      <w:pPr>
        <w:pStyle w:val="BookText"/>
      </w:pPr>
      <w:r>
        <w:rPr>
          <w:rFonts w:ascii="Amiri" w:hAnsi="Amiri" w:eastAsia="Amiri" w:cs="Amiri"/>
          <w:lang w:bidi="ar-SA"/>
          <w:color w:val="111111"/>
          <w:sz w:val="28"/>
          <w:szCs w:val="28"/>
          <w:rtl/>
        </w:rPr>
        <w:t xml:space="preserve">وَ أَعْجَبُ مِنْ ذَلِكَ أَنَّ كَذَّاباً رُجِمَ بِكِذَابَةٍ فَقَبِلَهَا وَ قَبِلَهَا الْجُهَّالُ، فَزَعَمُوا أَنَّ الْمَلَكَ يَنْطِقُ عَلَي لِسَانِهِ وَ يُلَقِّنُهُ.</w:t>
      </w:r>
    </w:p>
    <w:p>
      <w:pPr>
        <w:pStyle w:val="BookText"/>
      </w:pPr>
      <w:r>
        <w:rPr>
          <w:rFonts w:ascii="Amiri" w:hAnsi="Amiri" w:eastAsia="Amiri" w:cs="Amiri"/>
          <w:lang w:bidi="ar-SA"/>
          <w:color w:val="111111"/>
          <w:sz w:val="28"/>
          <w:szCs w:val="28"/>
          <w:rtl/>
        </w:rPr>
        <w:t xml:space="preserve">وَ إِعْتَاقِهِ سَبَايَا أَهْلِ الْيَمَنِ.</w:t>
      </w:r>
    </w:p>
    <w:p>
      <w:pPr>
        <w:pStyle w:val="BookText"/>
      </w:pPr>
      <w:r>
        <w:rPr>
          <w:rFonts w:ascii="Amiri" w:hAnsi="Amiri" w:eastAsia="Amiri" w:cs="Amiri"/>
          <w:lang w:bidi="ar-SA"/>
          <w:color w:val="111111"/>
          <w:sz w:val="28"/>
          <w:szCs w:val="28"/>
          <w:rtl/>
        </w:rPr>
        <w:t xml:space="preserve">وَ تَخَلُّفِهِ وَ صَاحِبِهِ عَنْ جَيْشِ أُسَامَةَ بْنِ زَيْدٍ مَعَ تَسْلِيمِهِمَا عَلَيْهِ بِالْإِمْرَةِ.</w:t>
      </w:r>
    </w:p>
    <w:p>
      <w:pPr>
        <w:pStyle w:val="BookText"/>
      </w:pPr>
      <w:r>
        <w:rPr>
          <w:rFonts w:ascii="Amiri" w:hAnsi="Amiri" w:eastAsia="Amiri" w:cs="Amiri"/>
          <w:lang w:bidi="ar-SA"/>
          <w:color w:val="111111"/>
          <w:sz w:val="28"/>
          <w:szCs w:val="28"/>
          <w:rtl/>
        </w:rPr>
        <w:t xml:space="preserve">ثُمَّ أَعْجَبُ مِنْ ذَلِكَ أَنَّهُ قَدْ عَلِمَ وَ عَلِمَهُ النَّاسُ </w:t>
      </w:r>
      <w:r>
        <w:rPr>
          <w:rStyle w:val="FootnoteReference"/>
        </w:rPr>
        <w:footnoteReference w:id="2990"/>
      </w:r>
      <w:r>
        <w:rPr>
          <w:rFonts w:ascii="Amiri" w:hAnsi="Amiri" w:eastAsia="Amiri" w:cs="Amiri"/>
          <w:lang w:bidi="ar-SA"/>
          <w:color w:val="111111"/>
          <w:sz w:val="28"/>
          <w:szCs w:val="28"/>
          <w:rtl/>
        </w:rPr>
        <w:t xml:space="preserve">أَنَّهُ الَّذِي صَدَّ رَسُولَ اللَّهِ صَلَّي اللَّهُ عَلَيْهِ وَ آلِهِ عَنِ الْكَتِفِ الَّذِي دَعَا بِهِ </w:t>
      </w:r>
      <w:r>
        <w:rPr>
          <w:rStyle w:val="FootnoteReference"/>
        </w:rPr>
        <w:footnoteReference w:id="2991"/>
      </w:r>
      <w:r>
        <w:rPr>
          <w:rFonts w:ascii="Amiri" w:hAnsi="Amiri" w:eastAsia="Amiri" w:cs="Amiri"/>
          <w:lang w:bidi="ar-SA"/>
          <w:color w:val="111111"/>
          <w:sz w:val="28"/>
          <w:szCs w:val="28"/>
          <w:rtl/>
        </w:rPr>
        <w:t xml:space="preserve">ثُمَّ لَمْ يَضُرَّهُ ذَلِكَ عِنْدَهُمْ وَ لَمْ يَنْقُصْهُ.</w:t>
      </w:r>
    </w:p>
    <w:p>
      <w:pPr>
        <w:pStyle w:val="BookText"/>
      </w:pPr>
      <w:r>
        <w:rPr>
          <w:rFonts w:ascii="Amiri" w:hAnsi="Amiri" w:eastAsia="Amiri" w:cs="Amiri"/>
          <w:lang w:bidi="ar-SA"/>
          <w:color w:val="111111"/>
          <w:sz w:val="28"/>
          <w:szCs w:val="28"/>
          <w:rtl/>
        </w:rPr>
        <w:t xml:space="preserve">وَ أَنَّهُ صَاحِبُ صَفِيَّةَ حِينَ قَالَ لَهَا مَا قَالَ، فَغَضِبَ رَسُولُ اللَّهِ صَلَّي اللَّهُ عَلَيْهِ وَ آلِهِ وَ سَلَّمَ حَتَّي قَالَ مَا قَالَ.</w:t>
      </w:r>
    </w:p>
    <w:p>
      <w:pPr>
        <w:pStyle w:val="BookText"/>
      </w:pPr>
      <w:r>
        <w:rPr>
          <w:rFonts w:ascii="Amiri" w:hAnsi="Amiri" w:eastAsia="Amiri" w:cs="Amiri"/>
          <w:lang w:bidi="ar-SA"/>
          <w:color w:val="111111"/>
          <w:sz w:val="28"/>
          <w:szCs w:val="28"/>
          <w:rtl/>
        </w:rPr>
        <w:t xml:space="preserve">وَ أَنَّهُ الَّذِي مَرَرْتُ بِهِ يَوْماً فَقَالَ: مَا مَثَلُ مُحَمَّدٍ فِي أَهْلِ بَيْتِهِ إِلَّا كَنَخْلَةٍ نَبَتَتْ فِي كُنَاسَةٍ!، فَبَلَغَ ذَلِكَ رَسُولَ اللَّهِ صَلَّي اللَّهُ عَلَيْهِ وَ آلِهِ فَغَضِبَ وَ خَرَجَ فَأَتَي الْمِنْبَرَ، وَ فَزِعَتِ الْأَنْصَارُ فَجَاءَتْ شَائِكَةً </w:t>
      </w:r>
      <w:r>
        <w:rPr>
          <w:rStyle w:val="FootnoteReference"/>
        </w:rPr>
        <w:footnoteReference w:id="2992"/>
      </w:r>
      <w:r>
        <w:rPr>
          <w:rFonts w:ascii="Amiri" w:hAnsi="Amiri" w:eastAsia="Amiri" w:cs="Amiri"/>
          <w:lang w:bidi="ar-SA"/>
          <w:color w:val="111111"/>
          <w:sz w:val="28"/>
          <w:szCs w:val="28"/>
          <w:rtl/>
        </w:rPr>
        <w:t xml:space="preserve">فِي السِّلَاحِ لِمَا رَأَتْ مِنْ غَضَبِ رَسُولِ اللَّهِ صَلَّي اللَّهُ عَلَيْهِ وَ آلِهِ وَ سَلَّمَ، فَقَالَ عَلَيْهِ السَّلَامُ: مَا بَالُ أَقْوَامٍ يُعَيِّرُونِّي بِقَرَابَتِي، وَ قَدْ سَمِعُوا مِنِّي مَا قُلْتُ فِي فَضْلِهِمْ وَ تَفْضِيلِ اللَّهِ إِيَّاهُمْ، وَ مَا خَصَّهُمْ بِهِ </w:t>
      </w:r>
      <w:r>
        <w:rPr>
          <w:rStyle w:val="FootnoteReference"/>
        </w:rPr>
        <w:footnoteReference w:id="2993"/>
      </w:r>
      <w:r>
        <w:rPr>
          <w:rFonts w:ascii="Amiri" w:hAnsi="Amiri" w:eastAsia="Amiri" w:cs="Amiri"/>
          <w:lang w:bidi="ar-SA"/>
          <w:color w:val="111111"/>
          <w:sz w:val="28"/>
          <w:szCs w:val="28"/>
          <w:rtl/>
        </w:rPr>
        <w:t xml:space="preserve">مِنْ إِذْهَابِ</w:t>
      </w:r>
    </w:p>
    <w:p>
      <w:pPr>
        <w:pStyle w:val="BookText"/>
      </w:pPr>
      <w:r>
        <w:rPr>
          <w:rFonts w:ascii="IRNazanin" w:hAnsi="IRNazanin" w:eastAsia="IRNazanin" w:cs="IRNazanin"/>
          <w:lang w:bidi="fa-IR"/>
          <w:color w:val="111111"/>
          <w:sz w:val="28"/>
          <w:szCs w:val="28"/>
          <w:rtl/>
        </w:rPr>
        <w:t xml:space="preserve">وجب برای کارگزارانش به بصره فرستاد و گفت: هرکس از عجم ها را گرفتید که قامت او به اندازه این طناب بود، گردنش را بزنید. و همچنین برگرداندن او زنان اسیر شوشتر را درحالی  که حامله بودند. در مورد بچه هایی که در بصره سرقت کرده بودند طنابی فرستاد و گفت: هر کدام به بلندی این طناب رسید، دست او را قطع کنید. و عجیب تر از آن اینکه کذّابی، دروغی را درباره شایع کرد، و خود او و جاهلان آن را پذیرفتند و گمان کردند که ملائکه بر زبان عمر سخن می گوید و به او تلقین می کند. همچنین عمر زنان اسیر یمن را آزاد کرد؛ و همین طور بازگشت عمر و رفیقش (ابوبکر) از لشکر اسامة بن  زید، درحالی که او را به عنوان امیر پذیرفته بودند.</w:t>
      </w:r>
    </w:p>
    <w:p>
      <w:pPr>
        <w:pStyle w:val="BookText"/>
      </w:pPr>
      <w:r>
        <w:rPr>
          <w:rFonts w:ascii="IRNazanin" w:hAnsi="IRNazanin" w:eastAsia="IRNazanin" w:cs="IRNazanin"/>
          <w:lang w:bidi="fa-IR"/>
          <w:color w:val="111111"/>
          <w:sz w:val="28"/>
          <w:szCs w:val="28"/>
          <w:rtl/>
        </w:rPr>
        <w:t xml:space="preserve">عجیب تر از آن، این که خدا می  داند و مردم می دانند که او پیامبر صلَّی الله علیه و آله را از نوشتن کتفی که خواسته بود مانع شد. او بود که درباره صفیه (عمه پیامبر صلَّی الله علیه و آله) آن سخنان را گفت. حضرت هم غضبناک شد و آن سخنان را فرمود. و این که روزی از کنار او می گذشتم که به من گفت: مثل محمد جز مثل درخت خرمایی که در محل زباله ای روییده باشد نیست! من نزد پیامبر صلَّی الله علیه و آله آمدم و این مطلب را گفتم. حضرت خشمگین شد و با همان حال غضب بر منبر آمد. انصار به خاطر غضبی که ازآن حضرت دیدند وحشت زده شدند و غرق در اسلحه آمدند. حضرت فرمود: چه شده است اقوامی را که مرا در مورد خویشاوندانم سرزنش می کنند؟ درحالی که از من آنچه در فضیلت آنان گفته ام شنیده اند و همچنین فضیلت دادن خدا ایشان را و آنچه خدا به ایشان اختصاص داده که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عَنْهُمْ وَ تَطْهِيرِ اللَّهِ إِيَّاهُمْ، وَ قَدْ سَمِعْتُمْ مَا قُلْتُ فِي أَفْضَلِ أَهْلِ بَيْتِي وَ خَيْرِهِمْ مِمَّا خَصَّهُ اللَّهُ بِهِ وَ أَكْرَمَهُ وَ فَضَّلَهُ عَلَي مَنْ سَبَقَهُ إِلَي الْإِسْلَامِ وَ تَدَيُّنِهِ فِيهِ </w:t>
      </w:r>
      <w:r>
        <w:rPr>
          <w:rStyle w:val="FootnoteReference"/>
        </w:rPr>
        <w:footnoteReference w:id="2994"/>
      </w:r>
      <w:r>
        <w:rPr>
          <w:rFonts w:ascii="Amiri" w:hAnsi="Amiri" w:eastAsia="Amiri" w:cs="Amiri"/>
          <w:lang w:bidi="ar-SA"/>
          <w:color w:val="111111"/>
          <w:sz w:val="28"/>
          <w:szCs w:val="28"/>
          <w:rtl/>
        </w:rPr>
        <w:t xml:space="preserve">وَ قَرَابَتِهِ مِنِّي، وَ أَنَّهُ مِنِّي </w:t>
      </w:r>
      <w:r>
        <w:rPr>
          <w:rStyle w:val="FootnoteReference"/>
        </w:rPr>
        <w:footnoteReference w:id="2995"/>
      </w:r>
      <w:r>
        <w:rPr>
          <w:rFonts w:ascii="Amiri" w:hAnsi="Amiri" w:eastAsia="Amiri" w:cs="Amiri"/>
          <w:lang w:bidi="ar-SA"/>
          <w:color w:val="111111"/>
          <w:sz w:val="28"/>
          <w:szCs w:val="28"/>
          <w:rtl/>
        </w:rPr>
        <w:t xml:space="preserve">بِمَنْزِلَةِ هَارُونَ مِنْ مُوسَي، ثُمَّ تَزْعُمُونَ أَنَّ مَثَلِي فِي أَهْلِ بَيْتِي كَمَثَلِ نَخْلَةٍ فِي كُنَاسَةٍ!، أَلَا إِنَّ اللَّهَ خَلَقَ خَلْقَهُ فَفَرَّقَهُ فِرْقَتَيْنِ فَجَعَلَنِي فِي خَيْرِ الْفِرْقَتَيْنِ، ثُمَّ فَرَّقَ الْفِرْقَةَ ثَلَاثَ فِرَقٍ، شُعُوباً، وَ قَبَائِلَ، وَ بُيُوتاً، فَجَعَلَنِي فِي خَيْرِهَا شَعْباً وَ خَيْرِهَا قَبِيلَةً، ثُمَّ جَعَلَهُمْ بُيُوتاً، فَجَعَلَنِي فِي خَيْرِهَا بَيْتاً، فَذَلِكَ قَوْلُهُ: إِنَّما يُرِيدُ اللَّهُ لِيُذْهِبَ عَنْكُمُ الرِّجْسَ أَهْلَ الْبَيْتِ وَ يُطَهِّرَكُمْ تَطْهِيراً </w:t>
      </w:r>
      <w:r>
        <w:rPr>
          <w:rStyle w:val="FootnoteReference"/>
        </w:rPr>
        <w:footnoteReference w:id="2996"/>
      </w:r>
      <w:r>
        <w:rPr>
          <w:rFonts w:ascii="Amiri" w:hAnsi="Amiri" w:eastAsia="Amiri" w:cs="Amiri"/>
          <w:lang w:bidi="ar-SA"/>
          <w:color w:val="111111"/>
          <w:sz w:val="28"/>
          <w:szCs w:val="28"/>
          <w:rtl/>
        </w:rPr>
        <w:t xml:space="preserve">، فَحَصَلْتُ فِي أَهْلِ بَيْتِي وَ عِتْرَتِي، و </w:t>
      </w:r>
      <w:r>
        <w:rPr>
          <w:rStyle w:val="FootnoteReference"/>
        </w:rPr>
        <w:footnoteReference w:id="2997"/>
      </w:r>
      <w:r>
        <w:rPr>
          <w:rFonts w:ascii="Amiri" w:hAnsi="Amiri" w:eastAsia="Amiri" w:cs="Amiri"/>
          <w:lang w:bidi="ar-SA"/>
          <w:color w:val="111111"/>
          <w:sz w:val="28"/>
          <w:szCs w:val="28"/>
          <w:rtl/>
        </w:rPr>
        <w:t xml:space="preserve">أَنَا وَ أَخِي عَلِيُّ بْنُ أَبِي طَالِبٍ (عليهما السلام)، أَلَا وَ إِنَّ اللَّهَ نَظَرَ إِلَي أَهْلِ الْأَرْضِ نَظْرَةً فَاخْتَارَنِي مِنْهُمْ، ثُمَّ نَظَرَ نَظْرَةً فَاخْتَارَ عَلِيّاً أَخِي </w:t>
      </w:r>
      <w:r>
        <w:rPr>
          <w:rStyle w:val="FootnoteReference"/>
        </w:rPr>
        <w:footnoteReference w:id="2998"/>
      </w:r>
      <w:r>
        <w:rPr>
          <w:rFonts w:ascii="Amiri" w:hAnsi="Amiri" w:eastAsia="Amiri" w:cs="Amiri"/>
          <w:lang w:bidi="ar-SA"/>
          <w:color w:val="111111"/>
          <w:sz w:val="28"/>
          <w:szCs w:val="28"/>
          <w:rtl/>
        </w:rPr>
        <w:t xml:space="preserve">وَ وَزِيرِي وَ وَارِثِي </w:t>
      </w:r>
      <w:r>
        <w:rPr>
          <w:rStyle w:val="FootnoteReference"/>
        </w:rPr>
        <w:footnoteReference w:id="2999"/>
      </w:r>
      <w:r>
        <w:rPr>
          <w:rFonts w:ascii="Amiri" w:hAnsi="Amiri" w:eastAsia="Amiri" w:cs="Amiri"/>
          <w:lang w:bidi="ar-SA"/>
          <w:color w:val="111111"/>
          <w:sz w:val="28"/>
          <w:szCs w:val="28"/>
          <w:rtl/>
        </w:rPr>
        <w:t xml:space="preserve">وَ وَصِيِّي وَ خَلِيفَتِي فِي أُمَّتِي وَ وَلِيَّ كُلِّ مُؤْمِنٍ بَعْدِي، فَبَعَثَنِي رَسُولًا وَ نَبِيّاً وَ دَلِيلًا، وَ أَوْحَي </w:t>
      </w:r>
      <w:r>
        <w:rPr>
          <w:rStyle w:val="FootnoteReference"/>
        </w:rPr>
        <w:footnoteReference w:id="3000"/>
      </w:r>
      <w:r>
        <w:rPr>
          <w:rFonts w:ascii="Amiri" w:hAnsi="Amiri" w:eastAsia="Amiri" w:cs="Amiri"/>
          <w:lang w:bidi="ar-SA"/>
          <w:color w:val="111111"/>
          <w:sz w:val="28"/>
          <w:szCs w:val="28"/>
          <w:rtl/>
        </w:rPr>
        <w:t xml:space="preserve">إِلَيَّ أَنْ أَتَّخِذَ عَلِيّاً أَخاً وَ وَلِيّاً وَ وَصِيّاً وَ خَلِيفَةً فِي أُمَّتِي بَعْدِي، أَلَا وَ إِنَّهُ وَلِيُّ كُلِّ مُؤْمِنٍ بَعْدِي، مَنْ وَالاهُ وَالاهُ اللَّهُ، وَ مَنْ عَادَاهُ عَادَاهُ اللَّهُ، وَ مَنْ أَحَبَّهُ أَحَبَّهُ اللَّهُ، وَ مَنْ أَبْغَضَهُ أَبْغَضَهُ اللَّهُ، لَا يُحِبُّهُ إِلَّا مُؤْمِنٌ، وَ لَا يُبْغِضُهُ إِلَّا كَافِرٌ، هُوَ </w:t>
      </w:r>
      <w:r>
        <w:rPr>
          <w:rStyle w:val="FootnoteReference"/>
        </w:rPr>
        <w:footnoteReference w:id="3001"/>
      </w:r>
      <w:r>
        <w:rPr>
          <w:rFonts w:ascii="Amiri" w:hAnsi="Amiri" w:eastAsia="Amiri" w:cs="Amiri"/>
          <w:lang w:bidi="ar-SA"/>
          <w:color w:val="111111"/>
          <w:sz w:val="28"/>
          <w:szCs w:val="28"/>
          <w:rtl/>
        </w:rPr>
        <w:t xml:space="preserve">رَبُّ الْأَرْضِ بَعْدِي وَ سَكَنُهَا- وَ فِي نُسْخَةٍ: هُوَ زِرُّ الْأَرْضِ </w:t>
      </w:r>
      <w:r>
        <w:rPr>
          <w:rStyle w:val="FootnoteReference"/>
        </w:rPr>
        <w:footnoteReference w:id="3002"/>
      </w:r>
      <w:r>
        <w:rPr>
          <w:rFonts w:ascii="Amiri" w:hAnsi="Amiri" w:eastAsia="Amiri" w:cs="Amiri"/>
          <w:lang w:bidi="ar-SA"/>
          <w:color w:val="111111"/>
          <w:sz w:val="28"/>
          <w:szCs w:val="28"/>
          <w:rtl/>
        </w:rPr>
        <w:t xml:space="preserve">بَعْدِي وَ سَكَنُهَا- وَ هُوَ كَلِمَةُ التَّقْوَي، وَ عُرْوَةُ اللَّهِ الْوُثْقَي أَ تُرِيدُونَ أَنْ تُطْفِئُوا نُورَ اللَّهِ بِأَفْوَاهِكُمْ وَ اللَّهُ مُتِمُّ نُورِهِ وَ لَوْ كَرِهَ</w:t>
      </w:r>
    </w:p>
    <w:p>
      <w:pPr>
        <w:pStyle w:val="BookText"/>
      </w:pPr>
      <w:r>
        <w:rPr>
          <w:rFonts w:ascii="IRNazanin" w:hAnsi="IRNazanin" w:eastAsia="IRNazanin" w:cs="IRNazanin"/>
          <w:lang w:bidi="fa-IR"/>
          <w:color w:val="111111"/>
          <w:sz w:val="28"/>
          <w:szCs w:val="28"/>
          <w:rtl/>
        </w:rPr>
        <w:t xml:space="preserve">بدی ها را از ایشان بُرده و آنان را پاک گردانیده است. همچنین شنیده اید آنچه درباره افضل اهل بیتم و بهترین آن ها گفته ام، از آنچه خداوند او را بدان اختصاص داده و او را اکرام نموده و برتری داده، مانند سبقت او در اسلام و پایبندی او به اسلام، و خویشاوندی او با من و این که او نسبت به من به منزله هارون نسبت به موسی است. بعد از این ها گمان می کنید مثل من در اهل بیتم همچون درخت خرمایی روییده در زباله است؟! بدانید که خداوند مخلوقاتش را آفرید و آنان را به دو گروه تقسیم نمود، و مرا در بهترین دو گروه قرار داد. سپس یک فرقه را به سه گروه تقسیم کرد که از شعبه ها و قبایل و خاندان هایی تشکیل می شد و مرا از بهترین شعبه ها و قبیله ها قرار داد. سپس آن ها را به خاندان هایی تقسیم کرد و مرا در بهترین خاندان ها قرار داد، و این همان کلام خداوند است: «إنَّما یُریدُ اللهُ لِیُذهِبَ عَنکُم الرِّجسَ أهلَ البیتِ وَ یُطَهّرُکم تَطهیراً</w:t>
      </w:r>
      <w:r>
        <w:rPr>
          <w:rStyle w:val="FootnoteReference"/>
        </w:rPr>
        <w:footnoteReference w:id="3003"/>
      </w:r>
      <w:r>
        <w:rPr>
          <w:rFonts w:ascii="IRNazanin" w:hAnsi="IRNazanin" w:eastAsia="IRNazanin" w:cs="IRNazanin"/>
          <w:lang w:bidi="fa-IR"/>
          <w:color w:val="111111"/>
          <w:sz w:val="28"/>
          <w:szCs w:val="28"/>
          <w:rtl/>
        </w:rPr>
        <w:t xml:space="preserve">»، {همانا خدا می خواهد آلودگی را از شما خاندان [پیامبر] بزداید و شما را پاک و پاکیزه گرداند.} این آیه در اهل بیت من و عترتم و خودم و برادرم علی بن ابی طالب تحقق پیدا کرده است.</w:t>
      </w:r>
    </w:p>
    <w:p>
      <w:pPr>
        <w:pStyle w:val="BookText"/>
      </w:pPr>
      <w:r>
        <w:rPr>
          <w:rFonts w:ascii="IRNazanin" w:hAnsi="IRNazanin" w:eastAsia="IRNazanin" w:cs="IRNazanin"/>
          <w:lang w:bidi="fa-IR"/>
          <w:color w:val="111111"/>
          <w:sz w:val="28"/>
          <w:szCs w:val="28"/>
          <w:rtl/>
        </w:rPr>
        <w:t xml:space="preserve">بدانید که خداوند نظری به اهل زمین انداخت و مرا از میان ایشان انتخاب کرد. سپس نظر دیگری کرد و علی را برادرم و وزیر و وصی ام و جانشینم در امتم و صاحب اختیار هر مومنی بعد از من انتخاب کرد، و مرا به عنوان رسول و نبی و راهنما مبعوث کرد و به من وحی کرد که علی را به عنوان برادر و ولیّ و وصی و خلیفه در امتم بعد از خود قرار دهم. بدانید که او صاحب اختیار هر مومنی بعد از من است.. هرکس او را یاری کند خدا را یاری می کند و هرکس با او دشمنی کند خدا او را دشمن می دارد، و هرکس او را دوست بدارد خدا او را دوست می دارد، و هرکس او را مبغوض بدارد خدا را مبغوض می دارد. جز مومن او را دوست ندارد و جز کافر او را مبغوض نمی دارد. او سرپرست زمین بعد از من و باعث آرامش آن (و در بعضی از نسخه ها آمده است: زینت زمین و آرامش دهنده آن) و کلمه تقوای خداوند و ریسمان محکم الهی است. آیا می خواهید نور خدا را با دهانتان خاموش کنید؟ خداوند نور خود را به نهایت می رساند اگر چه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الْمُشْرِكُونَ؟!- وَ فِي رِوَايَةٍ أُخْرَي: وَ لَوْ كَرِهَ الْكافِرُونَ </w:t>
      </w:r>
      <w:r>
        <w:rPr>
          <w:rStyle w:val="FootnoteReference"/>
        </w:rPr>
        <w:footnoteReference w:id="3004"/>
      </w:r>
      <w:r>
        <w:rPr>
          <w:rFonts w:ascii="Amiri" w:hAnsi="Amiri" w:eastAsia="Amiri" w:cs="Amiri"/>
          <w:lang w:bidi="ar-SA"/>
          <w:color w:val="111111"/>
          <w:sz w:val="28"/>
          <w:szCs w:val="28"/>
          <w:rtl/>
        </w:rPr>
        <w:t xml:space="preserve">- وَ يُرِيدُ أَعْدَاءُ اللَّهِ أَنْ يُطْفِئُوا نُورَ أَخِي وَ يَأْبَي اللَّهُ إِلَّا أَنْ يُتِمَّ نُورَهُ .</w:t>
      </w:r>
    </w:p>
    <w:p>
      <w:pPr>
        <w:pStyle w:val="BookText"/>
      </w:pPr>
      <w:r>
        <w:rPr>
          <w:rFonts w:ascii="Amiri" w:hAnsi="Amiri" w:eastAsia="Amiri" w:cs="Amiri"/>
          <w:lang w:bidi="ar-SA"/>
          <w:color w:val="111111"/>
          <w:sz w:val="28"/>
          <w:szCs w:val="28"/>
          <w:rtl/>
        </w:rPr>
        <w:t xml:space="preserve">يَا أَيُّهَا النَّاسُ! لِيُبَلِّغْ مَقَالَتِي شَاهِدُهُكْم غَائِبَكُمْ، اللَّهُمَّ اشْهَدْ عَلَيْهِمْ.</w:t>
      </w:r>
    </w:p>
    <w:p>
      <w:pPr>
        <w:pStyle w:val="BookText"/>
      </w:pPr>
      <w:r>
        <w:rPr>
          <w:rFonts w:ascii="Amiri" w:hAnsi="Amiri" w:eastAsia="Amiri" w:cs="Amiri"/>
          <w:lang w:bidi="ar-SA"/>
          <w:color w:val="111111"/>
          <w:sz w:val="28"/>
          <w:szCs w:val="28"/>
          <w:rtl/>
        </w:rPr>
        <w:t xml:space="preserve">أَيُّهَا النَّاسُ! إِنَّ اللَّهَ نَظَرَ نَظْرَةً ثَالِثَةً فَاخْتَارَ مِنْهُمْ بَعْدِي اثْنَا عَشَرَ </w:t>
      </w:r>
      <w:r>
        <w:rPr>
          <w:rStyle w:val="FootnoteReference"/>
        </w:rPr>
        <w:footnoteReference w:id="3005"/>
      </w:r>
      <w:r>
        <w:rPr>
          <w:rFonts w:ascii="Amiri" w:hAnsi="Amiri" w:eastAsia="Amiri" w:cs="Amiri"/>
          <w:lang w:bidi="ar-SA"/>
          <w:color w:val="111111"/>
          <w:sz w:val="28"/>
          <w:szCs w:val="28"/>
          <w:rtl/>
        </w:rPr>
        <w:t xml:space="preserve">وَصِيّاً مِنْ أَهْلِ بَيْتِي، وَ هُمْ خِيَارُ أُمَّتِي- وَ فِي نُسْخَةٍ أُخْرَي: فَجَعَلَهُمْ خِيَارَ أُمَّتِي </w:t>
      </w:r>
      <w:r>
        <w:rPr>
          <w:rStyle w:val="FootnoteReference"/>
        </w:rPr>
        <w:footnoteReference w:id="3006"/>
      </w:r>
      <w:r>
        <w:rPr>
          <w:rFonts w:ascii="Amiri" w:hAnsi="Amiri" w:eastAsia="Amiri" w:cs="Amiri"/>
          <w:lang w:bidi="ar-SA"/>
          <w:color w:val="111111"/>
          <w:sz w:val="28"/>
          <w:szCs w:val="28"/>
          <w:rtl/>
        </w:rPr>
        <w:t xml:space="preserve">- مِنْهُمْ أَحَدَ عَشَرَ إِمَاماً بَعْدَ أَخِي، وَاحِداً بَعْدَ وَاحِدٍ، كُلَّمَا هَلَكَ وَاحِدٌ قَامَ وَاحِدٌ بِهِ </w:t>
      </w:r>
      <w:r>
        <w:rPr>
          <w:rStyle w:val="FootnoteReference"/>
        </w:rPr>
        <w:footnoteReference w:id="3007"/>
      </w:r>
      <w:r>
        <w:rPr>
          <w:rFonts w:ascii="Amiri" w:hAnsi="Amiri" w:eastAsia="Amiri" w:cs="Amiri"/>
          <w:lang w:bidi="ar-SA"/>
          <w:color w:val="111111"/>
          <w:sz w:val="28"/>
          <w:szCs w:val="28"/>
          <w:rtl/>
        </w:rPr>
        <w:t xml:space="preserve">، مَثَلُهُمْ كَمَثَلِ النُّجُومِ فِي السَّمَاءِ كُلَّمَا غَابَ نَجْمٌ طَلَعَ نَجْمٌ، لِأَنَّهُمْ أَئِمَّةٌ هُدَاةٌ مُهْتَدُونَ، لَا يَضُرُّهُمْ كَيْدُ مَنْ كَادَهُمْ وَ لَا خِذْلَانُ مَنْ خَذَلَهُمْ، بَلْ يَضُرُّ اللَّهُ بِذَلِكَ مَنْ كَادَهُمُ وَ خَذَلَهُمْ، فَهُمْ حُجَّةُ اللَّهِ فِي أَرْضِهِ وَ شُهَدَاؤُهُ عَلَي خَلْقِهِ، مَنْ أَطَاعَهُمْ أَطَاعَ اللَّهَ وَ مَنْ عَصَاهُمْ عَصَي اللَّهَ، هُمْ مَعَ الْقُرْآنِ وَ الْقُرْآنُ مَعَهُمْ لَا يُفَارِقُونَهُ وَ لَا يُفَارِقُهُمْ حَتَّي يَرِدُوا عَلَيَّ حَوْضِي، أَوَّلُ الْأَئِمَّةِ عَلِيٌّ خَيْرُهُمْ، ثُمَّ ابْنِي الْحَسَنُ ثُمَّ ابْنِي الْحُسَيْنُ (عليهم السلام) ثُمَّ تِسْعَةٌ مِنْ وُلْدِ الْحُسَيْنِ، وَ أُمُّهُمُ ابْنَتِي فَاطِمَةُ صَلَوَاتُ اللَّهِ عَلَيْهِمْ. ثُمَّ مِنْ بَعْدِهِمْ جَعْفَرُ بْنُ أَبِي طَالِبٍ ابْنُ عَمِّي وَ أَخُو أَخِي، وَ عَمِّي حَمْزَةُ بْنُ عَبْدِ الْمُطَّلِبِ.</w:t>
      </w:r>
    </w:p>
    <w:p>
      <w:pPr>
        <w:pStyle w:val="BookText"/>
      </w:pPr>
      <w:r>
        <w:rPr>
          <w:rFonts w:ascii="Amiri" w:hAnsi="Amiri" w:eastAsia="Amiri" w:cs="Amiri"/>
          <w:lang w:bidi="ar-SA"/>
          <w:color w:val="111111"/>
          <w:sz w:val="28"/>
          <w:szCs w:val="28"/>
          <w:rtl/>
        </w:rPr>
        <w:t xml:space="preserve">أَنَا خَيْرُ الْمُرْسَلِينَ وَ النَّبِيِّينَ، وَ فَاطِمَةُ ابْنَتِي سَيِّدَةُ نِسَاءِ أَهْلِ الْجَنَّةِ، وَ عَلِيٌّ وَ </w:t>
      </w:r>
      <w:r>
        <w:rPr>
          <w:rStyle w:val="FootnoteReference"/>
        </w:rPr>
        <w:footnoteReference w:id="3008"/>
      </w:r>
      <w:r>
        <w:rPr>
          <w:rFonts w:ascii="Amiri" w:hAnsi="Amiri" w:eastAsia="Amiri" w:cs="Amiri"/>
          <w:lang w:bidi="ar-SA"/>
          <w:color w:val="111111"/>
          <w:sz w:val="28"/>
          <w:szCs w:val="28"/>
          <w:rtl/>
        </w:rPr>
        <w:t xml:space="preserve">بَنُوهُ الْأَوْصِيَاءُ خَيْرُ الْوَصِيِّينَ، وَ أَهْلُ بَيْتِي خَيْرُ أَهْلِ بُيُوتَاتِ النَّبِيِّينَ، وَ ابْنَايَ سيدي [سَيِّدَا] </w:t>
      </w:r>
      <w:r>
        <w:rPr>
          <w:rStyle w:val="FootnoteReference"/>
        </w:rPr>
        <w:footnoteReference w:id="3009"/>
      </w:r>
      <w:r>
        <w:rPr>
          <w:rFonts w:ascii="Amiri" w:hAnsi="Amiri" w:eastAsia="Amiri" w:cs="Amiri"/>
          <w:lang w:bidi="ar-SA"/>
          <w:color w:val="111111"/>
          <w:sz w:val="28"/>
          <w:szCs w:val="28"/>
          <w:rtl/>
        </w:rPr>
        <w:t xml:space="preserve">شَبَابِ أَهْلِ الْجَنَّةِ.</w:t>
      </w:r>
    </w:p>
    <w:p>
      <w:pPr>
        <w:pStyle w:val="BookText"/>
      </w:pPr>
      <w:r>
        <w:rPr>
          <w:rFonts w:ascii="Amiri" w:hAnsi="Amiri" w:eastAsia="Amiri" w:cs="Amiri"/>
          <w:lang w:bidi="ar-SA"/>
          <w:color w:val="111111"/>
          <w:sz w:val="28"/>
          <w:szCs w:val="28"/>
          <w:rtl/>
        </w:rPr>
        <w:t xml:space="preserve">أَيُّهَا النَّاسُ! إِنَّ شَفَاعَتِي تَنَالُ عُلُوجَكُمْ، أَ فَتَعْجِزُ عَنْهَا </w:t>
      </w:r>
      <w:r>
        <w:rPr>
          <w:rStyle w:val="FootnoteReference"/>
        </w:rPr>
        <w:footnoteReference w:id="3010"/>
      </w:r>
      <w:r>
        <w:rPr>
          <w:rFonts w:ascii="Amiri" w:hAnsi="Amiri" w:eastAsia="Amiri" w:cs="Amiri"/>
          <w:lang w:bidi="ar-SA"/>
          <w:color w:val="111111"/>
          <w:sz w:val="28"/>
          <w:szCs w:val="28"/>
          <w:rtl/>
        </w:rPr>
        <w:t xml:space="preserve">أَهْلُ بَيْتِي، مَا</w:t>
      </w:r>
    </w:p>
    <w:p>
      <w:pPr>
        <w:pStyle w:val="BookText"/>
      </w:pPr>
      <w:r>
        <w:rPr>
          <w:rFonts w:ascii="IRNazanin" w:hAnsi="IRNazanin" w:eastAsia="IRNazanin" w:cs="IRNazanin"/>
          <w:lang w:bidi="fa-IR"/>
          <w:color w:val="111111"/>
          <w:sz w:val="28"/>
          <w:szCs w:val="28"/>
          <w:rtl/>
        </w:rPr>
        <w:t xml:space="preserve">مشرکان را خوش نیاید؟! (و در روایت دیگری: اگر چه کافران را خوش نیاید). دشمنان خدا می خواهند نور برادرم را خاموش کنند، ولی خدا نمی گذارد تا آن که نور خود را کامل نماید .</w:t>
      </w:r>
    </w:p>
    <w:p>
      <w:pPr>
        <w:pStyle w:val="BookText"/>
      </w:pPr>
      <w:r>
        <w:rPr>
          <w:rFonts w:ascii="IRNazanin" w:hAnsi="IRNazanin" w:eastAsia="IRNazanin" w:cs="IRNazanin"/>
          <w:lang w:bidi="fa-IR"/>
          <w:color w:val="111111"/>
          <w:sz w:val="28"/>
          <w:szCs w:val="28"/>
          <w:rtl/>
        </w:rPr>
        <w:t xml:space="preserve">ای مردم، حاضران شما سخن مرا به غائبان برسانند. خدایا، بر اینان شاهد باش. ای مردم، خداوند نظر سومی نمود و و بعد از من، از میان آن ها، دوازده جانشین از اهل بیتم انتخاب کرد که آنان برگزیدگان امتم هستند (در یکی از نسخه ها آمده است: آن ها را برگزیدگان امتم قرار داد) یازده امام یکی پس از دیگری، بعد از برادرم علی می باشند که هر یک از دنیا برود، دیگری از آنان خلافت را به دست می گیرد. مثل آنان مثل ستارگان در آسمان است. هرگاه ستاره ای غروب کند ستاره دیگری طلوع می کند، چون آنان امامان هدایت کننده هدایت شده ای هستند که حیله کسانی که با ایشان مکر کنند به آن  ها و رها کردن آنان که ایشان را رها کنند به ایشان ضرری نمی رساند؛ بلکه خداوند ضرر آن را به خودشان برمی گرداند، آنان حجت های خداوند در زمین و شاهدان او بر خلقش هستند. هر کس از آنان اطاعت کند خدا را اطاعت کرده و هرکس از ایشان سرپیچی کند از خدا سرپیچی کرده است. آنان با قرآن و قرآن با آنان است، نه ایشان از قرآن جدا می شوند و نه قرآن از ایشان جدا می شود تا در حوض کوثر بر من وارد شوند. اول امامان برادرم علی بهترین آن هاست. سپس پسرم حسن و سپس پسرم حسین</w:t>
      </w:r>
    </w:p>
    <w:p>
      <w:pPr>
        <w:pStyle w:val="BookText"/>
      </w:pPr>
      <w:r>
        <w:rPr>
          <w:rFonts w:ascii="IRNazanin" w:hAnsi="IRNazanin" w:eastAsia="IRNazanin" w:cs="IRNazanin"/>
          <w:lang w:bidi="fa-IR"/>
          <w:color w:val="111111"/>
          <w:sz w:val="28"/>
          <w:szCs w:val="28"/>
          <w:rtl/>
        </w:rPr>
        <w:t xml:space="preserve">و سپس نه نفر از فرزندان حسین که مادرشان دخترم فاطمه است. درود خداوند برآنان باد، بعد از آنان (در فضیلت) پسر عمویم و برادر برادرم جعفر بن ابی طالب و عمویم، حمزة بن عبدالمطلب است.</w:t>
      </w:r>
    </w:p>
    <w:p>
      <w:pPr>
        <w:pStyle w:val="BookText"/>
      </w:pPr>
      <w:r>
        <w:rPr>
          <w:rFonts w:ascii="IRNazanin" w:hAnsi="IRNazanin" w:eastAsia="IRNazanin" w:cs="IRNazanin"/>
          <w:lang w:bidi="fa-IR"/>
          <w:color w:val="111111"/>
          <w:sz w:val="28"/>
          <w:szCs w:val="28"/>
          <w:rtl/>
        </w:rPr>
        <w:t xml:space="preserve">من بهترین پیامبران و مرسلین هستم. دخترم فاطمه، سیده زنان اهل بهشت است، و علی و فرزندان او که اوصیاءاند؛ بهترین اوصیاء هستند و اهل بیت من بهترین اهل بیت های پیامبران اند و دو پسرم، حسن و حسین، آقای جوانان بهشت اند که درود و سلام خداوند بر آنان باد.</w:t>
      </w:r>
    </w:p>
    <w:p>
      <w:pPr>
        <w:pStyle w:val="BookText"/>
      </w:pPr>
      <w:r>
        <w:rPr>
          <w:rFonts w:ascii="IRNazanin" w:hAnsi="IRNazanin" w:eastAsia="IRNazanin" w:cs="IRNazanin"/>
          <w:lang w:bidi="fa-IR"/>
          <w:color w:val="111111"/>
          <w:sz w:val="28"/>
          <w:szCs w:val="28"/>
          <w:rtl/>
        </w:rPr>
        <w:t xml:space="preserve">ای مردم، شفاعت من شامل برده های مسلمان شده هم می شود، آیا اهل بیت من از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w:t>
      </w:r>
      <w:r>
        <w:rPr>
          <w:rStyle w:val="FootnoteReference"/>
        </w:rPr>
        <w:footnoteReference w:id="3011"/>
      </w:r>
      <w:r>
        <w:rPr>
          <w:rFonts w:ascii="Amiri" w:hAnsi="Amiri" w:eastAsia="Amiri" w:cs="Amiri"/>
          <w:lang w:bidi="ar-SA"/>
          <w:color w:val="111111"/>
          <w:sz w:val="28"/>
          <w:szCs w:val="28"/>
          <w:rtl/>
        </w:rPr>
        <w:t xml:space="preserve">وَلَدَهُ جَدِّي عَبْدُ الْمُطَّلِبِ يَلْقَي اللَّهَ مُوَحِّداً لَا يُشْرِكُ بِهِ شَيْئاً إِلَّا أُدْخِلُهُ الْجَنَّةَ، وَ لَوْ كَانَ فِيهِ مِنَ الذُّنُوبِ عَدَدُ الْحَصَي وَ زَبَدُ الْبَحْرِ.</w:t>
      </w:r>
    </w:p>
    <w:p>
      <w:pPr>
        <w:pStyle w:val="BookText"/>
      </w:pPr>
      <w:r>
        <w:rPr>
          <w:rFonts w:ascii="Amiri" w:hAnsi="Amiri" w:eastAsia="Amiri" w:cs="Amiri"/>
          <w:lang w:bidi="ar-SA"/>
          <w:color w:val="111111"/>
          <w:sz w:val="28"/>
          <w:szCs w:val="28"/>
          <w:rtl/>
        </w:rPr>
        <w:t xml:space="preserve">أَيُّهَا النَّاسُ! عَظِّمُوا أَهْلَ بَيْتِي فِي حَيَاتِي وَ مِنْ بَعْدِي وَ أَكْرِمُوهُمْ وَ فَضِّلُوهُمْ، فَإِنَّهُ لَا يَحِلُّ لِأَحَدٍ أَنْ يَقُومَ مِنْ مَجْلِسِهِ لِأَحَدٍ إِلَّا لِأَهْلِ بَيْتِي- وَ فِي نُسْخَةٍ أُخْرَي: أَيُّهَا النَّاسُ! </w:t>
      </w:r>
      <w:r>
        <w:rPr>
          <w:rStyle w:val="FootnoteReference"/>
        </w:rPr>
        <w:footnoteReference w:id="3012"/>
      </w:r>
      <w:r>
        <w:rPr>
          <w:rFonts w:ascii="Amiri" w:hAnsi="Amiri" w:eastAsia="Amiri" w:cs="Amiri"/>
          <w:lang w:bidi="ar-SA"/>
          <w:color w:val="111111"/>
          <w:sz w:val="28"/>
          <w:szCs w:val="28"/>
          <w:rtl/>
        </w:rPr>
        <w:t xml:space="preserve">عَظِّمُوا أَهْلَ بَيْتِي فِي حَيَاتِي وَ بَعْدَ مَوْتِي-، إِنِّي لَوْ قَدْ </w:t>
      </w:r>
      <w:r>
        <w:rPr>
          <w:rStyle w:val="FootnoteReference"/>
        </w:rPr>
        <w:footnoteReference w:id="3013"/>
      </w:r>
      <w:r>
        <w:rPr>
          <w:rFonts w:ascii="Amiri" w:hAnsi="Amiri" w:eastAsia="Amiri" w:cs="Amiri"/>
          <w:lang w:bidi="ar-SA"/>
          <w:color w:val="111111"/>
          <w:sz w:val="28"/>
          <w:szCs w:val="28"/>
          <w:rtl/>
        </w:rPr>
        <w:t xml:space="preserve">أَخَذْتُ بِحَلْقَةِ بَابِ الْجَنَّةِ ثُمَّ تَجَلَّي لِي رَبِّي فَسَجَدْتُ وَ أَذِنَ لِي بِالشَّفَاعَةِ لَمْ أُوثِرْ عَلَي أَهْلِ بَيْتِي أَحَداً.</w:t>
      </w:r>
    </w:p>
    <w:p>
      <w:pPr>
        <w:pStyle w:val="BookText"/>
      </w:pPr>
      <w:r>
        <w:rPr>
          <w:rFonts w:ascii="Amiri" w:hAnsi="Amiri" w:eastAsia="Amiri" w:cs="Amiri"/>
          <w:lang w:bidi="ar-SA"/>
          <w:color w:val="111111"/>
          <w:sz w:val="28"/>
          <w:szCs w:val="28"/>
          <w:rtl/>
        </w:rPr>
        <w:t xml:space="preserve">أَيُّهَا النَّاسُ! انْسُبُونِي مَنْ أَنَا؟. فَقَامَ رَجُلٌ مِنَ الْأَنْصَارِ، فَقَالَ- وَ فِي رِوَايَةٍ أُخْرَي: فَقَامَتِ الْأَنْصَارُ، فَقَالَتْ-: نَعُوذُ بِاللَّهِ مِنْ غَضَبِ اللَّهِ وَ مِنْ غَضَبِ رَسُولِهِ، أَخْبِرْنَا- يَا رَسُولَ اللَّهِ- مَنِ الَّذِي آذَاكَ فِي أَهْلِ بَيْتِكَ حَتَّي نَضْرِبَ عُنُقَهُ؟- وَ فِي رِوَايَةٍ أُخْرَي: حَتَّي نَقْتُلَهُ وَ نُبِيرَ </w:t>
      </w:r>
      <w:r>
        <w:rPr>
          <w:rStyle w:val="FootnoteReference"/>
        </w:rPr>
        <w:footnoteReference w:id="3014"/>
      </w:r>
      <w:r>
        <w:rPr>
          <w:rFonts w:ascii="Amiri" w:hAnsi="Amiri" w:eastAsia="Amiri" w:cs="Amiri"/>
          <w:lang w:bidi="ar-SA"/>
          <w:color w:val="111111"/>
          <w:sz w:val="28"/>
          <w:szCs w:val="28"/>
          <w:rtl/>
        </w:rPr>
        <w:t xml:space="preserve">عِتْرَتَهُ-.</w:t>
      </w:r>
    </w:p>
    <w:p>
      <w:pPr>
        <w:pStyle w:val="BookText"/>
      </w:pPr>
      <w:r>
        <w:rPr>
          <w:rFonts w:ascii="Amiri" w:hAnsi="Amiri" w:eastAsia="Amiri" w:cs="Amiri"/>
          <w:lang w:bidi="ar-SA"/>
          <w:color w:val="111111"/>
          <w:sz w:val="28"/>
          <w:szCs w:val="28"/>
          <w:rtl/>
        </w:rPr>
        <w:t xml:space="preserve">فَقَالَ: انْسُبُونِي! أَنَا مُحَمَّدُ بْنُ عَبْدِ اللَّهِ بْنِ عَبْدِ الْمُطَّلِبِ بْنِ هَاشِمٍ ..- حَتَّي انْتَسَبَ إِلَي نِزَارٍ، ثُمَّ مَضَي فِي نَسَبِهِ إِلَي إِسْمَاعِيلَ بْنِ إِبْرَاهِيمَ خَلِيلِ اللَّهِ-.</w:t>
      </w:r>
    </w:p>
    <w:p>
      <w:pPr>
        <w:pStyle w:val="BookText"/>
      </w:pPr>
      <w:r>
        <w:rPr>
          <w:rFonts w:ascii="Amiri" w:hAnsi="Amiri" w:eastAsia="Amiri" w:cs="Amiri"/>
          <w:lang w:bidi="ar-SA"/>
          <w:color w:val="111111"/>
          <w:sz w:val="28"/>
          <w:szCs w:val="28"/>
          <w:rtl/>
        </w:rPr>
        <w:t xml:space="preserve">ثُمَّ قَالَ: إِنِّي وَ أَهْلَ بَيْتِي لِطِينَةٍ مِنْ تَحْتِ الْعَرْشِ، إِلَي آدَمَ نِكَاحٌ غَيْرُ سِفَاحٍ لَمْ يُخَالِطْنَا نِكَاحُ الْجَاهِلِيَّةِ، فَاسْأَلُونِي، فَوَ اللَّهِ لَا يَسْأَلُنِي رَجُلٌ عَنْ أَبِيهِ وَ عَنْ أُمِّهِ وَ عَنْ نَسَبِهِ إِلَّا أَخْبَرْتُهُ بِهِ.</w:t>
      </w:r>
    </w:p>
    <w:p>
      <w:pPr>
        <w:pStyle w:val="BookText"/>
      </w:pPr>
      <w:r>
        <w:rPr>
          <w:rFonts w:ascii="Amiri" w:hAnsi="Amiri" w:eastAsia="Amiri" w:cs="Amiri"/>
          <w:lang w:bidi="ar-SA"/>
          <w:color w:val="111111"/>
          <w:sz w:val="28"/>
          <w:szCs w:val="28"/>
          <w:rtl/>
        </w:rPr>
        <w:t xml:space="preserve">فَقَامَ رَجُلٌ، فَقَالَ: مَنْ أَبِي؟. فَقَالَ: أَبُوكَ فُلَانٌ الَّذِي تُدْعَي إِلَيْهِ، فَحَمِدَ اللَّهَ وَ أَثْنَي عَلَيْهِ، ثُمَّ قَالَ: وَ اللَّهِ لَوْ </w:t>
      </w:r>
      <w:r>
        <w:rPr>
          <w:rStyle w:val="FootnoteReference"/>
        </w:rPr>
        <w:footnoteReference w:id="3015"/>
      </w:r>
      <w:r>
        <w:rPr>
          <w:rFonts w:ascii="Amiri" w:hAnsi="Amiri" w:eastAsia="Amiri" w:cs="Amiri"/>
          <w:lang w:bidi="ar-SA"/>
          <w:color w:val="111111"/>
          <w:sz w:val="28"/>
          <w:szCs w:val="28"/>
          <w:rtl/>
        </w:rPr>
        <w:t xml:space="preserve">نَسَبْتَنِي إِلَي غَيْرِهِ لَرَضِيتُ وَ سَلَّمْتُ. ثُمَّ قَامَ رَجُلٌ آخَرُ، فَقَالَ: مَنْ أَبِي؟. فَقَالَ: أَبُوكَ فُلَانٌ- لِغَيْرِ أَبِيهِ الَّذِي يُدْعَي إِلَيْهِ- فَارْتَدَّ عَنِ الْإِسْلَامِ، ثُمَّ قَامَ رَجُلٌ آخَرُ، فَقَالَ: أَ مِنْ أَهْلِ الْجَنَّةِ أَنَا أَمْ مِنْ أَهْلِ النَّارِ؟.</w:t>
      </w:r>
    </w:p>
    <w:p>
      <w:pPr>
        <w:pStyle w:val="BookText"/>
      </w:pPr>
      <w:r>
        <w:rPr>
          <w:rFonts w:ascii="IRNazanin" w:hAnsi="IRNazanin" w:eastAsia="IRNazanin" w:cs="IRNazanin"/>
          <w:lang w:bidi="fa-IR"/>
          <w:color w:val="111111"/>
          <w:sz w:val="28"/>
          <w:szCs w:val="28"/>
          <w:rtl/>
        </w:rPr>
        <w:t xml:space="preserve">آن عاجزند؟ هرکس که از نسل جدم عبدالمطلب به دنیا آمده باشد و خدا را با توحید و بدون آن که شرکی قائل شود ملاقات کند، او را وارد بهشت می کند، اگر چه گناهانش به عدد ریگ ها و کف دریاها باشد.</w:t>
      </w:r>
    </w:p>
    <w:p>
      <w:pPr>
        <w:pStyle w:val="BookText"/>
      </w:pPr>
      <w:r>
        <w:rPr>
          <w:rFonts w:ascii="IRNazanin" w:hAnsi="IRNazanin" w:eastAsia="IRNazanin" w:cs="IRNazanin"/>
          <w:lang w:bidi="fa-IR"/>
          <w:color w:val="111111"/>
          <w:sz w:val="28"/>
          <w:szCs w:val="28"/>
          <w:rtl/>
        </w:rPr>
        <w:t xml:space="preserve">ای مردم، اهل بیت مرا در حیات من و پس از من بزرگ دارید و به ایشان احترام کنید و آنان را فضیلت دهید، برای احدی جایز نیست به احترام دیگری از جایش برخیزد مگر برای اهل بیتم (و در نسخه ای دیگر: ای مردم، اهل بیت مرا در حیات و بعد از مرگم بزرگ دارید). اگر من حلقه درب بهشت را بگیرم و سپس پروردگارم برایم تجلی کند و من به سجده درآیم و به من اجازه شفاعت داده شود، کسی را بر اهل بیتم مقدم نمی دارم.</w:t>
      </w:r>
    </w:p>
    <w:p>
      <w:pPr>
        <w:pStyle w:val="BookText"/>
      </w:pPr>
      <w:r>
        <w:rPr>
          <w:rFonts w:ascii="IRNazanin" w:hAnsi="IRNazanin" w:eastAsia="IRNazanin" w:cs="IRNazanin"/>
          <w:lang w:bidi="fa-IR"/>
          <w:color w:val="111111"/>
          <w:sz w:val="28"/>
          <w:szCs w:val="28"/>
          <w:rtl/>
        </w:rPr>
        <w:t xml:space="preserve">ای مردم، نَسب مرا بگویید، من کیستم؟ یک نفر از انصار برخاست و عرض کرد: (و در روایت دیگری: انصار برخاستند و گفتند:) از غضب خدا و رسولش به خدا پناه می بریم، ای رسول خدا، به ما خبر ده که چه کسی درباره اهل بیتت، تو را اذیت کرده تا گردن او را بزنیم؟ (و در روایت دیگر: تا او را بکشیم و خاندانش را نابود کنیم.)</w:t>
      </w:r>
    </w:p>
    <w:p>
      <w:pPr>
        <w:pStyle w:val="BookText"/>
      </w:pPr>
      <w:r>
        <w:rPr>
          <w:rFonts w:ascii="IRNazanin" w:hAnsi="IRNazanin" w:eastAsia="IRNazanin" w:cs="IRNazanin"/>
          <w:lang w:bidi="fa-IR"/>
          <w:color w:val="111111"/>
          <w:sz w:val="28"/>
          <w:szCs w:val="28"/>
          <w:rtl/>
        </w:rPr>
        <w:t xml:space="preserve">حضرت فرمود: نسب مرا این گونه بگویید: من محمد بن عبدالله بن عبدالمطلب بن هاشم بن ... هستم، و تا نزار نسب خود را ذکر کرد و بعد به حضرت اسماعیل بن ابراهیم بن خلیل الله رساند.</w:t>
      </w:r>
    </w:p>
    <w:p>
      <w:pPr>
        <w:pStyle w:val="BookText"/>
      </w:pPr>
      <w:r>
        <w:rPr>
          <w:rFonts w:ascii="IRNazanin" w:hAnsi="IRNazanin" w:eastAsia="IRNazanin" w:cs="IRNazanin"/>
          <w:lang w:bidi="fa-IR"/>
          <w:color w:val="111111"/>
          <w:sz w:val="28"/>
          <w:szCs w:val="28"/>
          <w:rtl/>
        </w:rPr>
        <w:t xml:space="preserve">سپس فرمود: من و اهل بیتم با گل پاکی از زیر عرش تا آدم بوده ایم و ادامه نسل ما همه اش نکاح شرعی بوده و زنا نبوده است و ازدواج های جاهلیت به نسل ما نیامیخته، و فرمود: از من سؤال کنید، به خدا سوگند، هیچ کس درباره پدر و مادرش و نسبش از من نمی پرسد مگر این که به او خبر می دهم.</w:t>
      </w:r>
    </w:p>
    <w:p>
      <w:pPr>
        <w:pStyle w:val="BookText"/>
      </w:pPr>
      <w:r>
        <w:rPr>
          <w:rFonts w:ascii="IRNazanin" w:hAnsi="IRNazanin" w:eastAsia="IRNazanin" w:cs="IRNazanin"/>
          <w:lang w:bidi="fa-IR"/>
          <w:color w:val="111111"/>
          <w:sz w:val="28"/>
          <w:szCs w:val="28"/>
          <w:rtl/>
        </w:rPr>
        <w:t xml:space="preserve">در این هنگام مردی برخاست و گفت: پدر من کیست؟ فرمود: پدر تو فلانی است، همان کسی که به عنوان پسر او خوانده می شوی. آن مرد خدا را حمد و ثنا کرده و گفت: اگر مرا به غیر او هم نسبت می دادی راضی می شدم و تسلیم بودم. پس از آن، مرد دیگری برخاست و گفت: پدر من کیست؟ حضرت فرمود: پدر تو فلانی است، و حضرت شخص دیگری غیر آن که به نام پدرش معروف بود ذکر کرد، که او از اسلام برگشت. سپس مردی دیگر برخاست، و گفت آیا من از بهشتیانم یا از دوزخیان؟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مِنْ أَهْلِ الْجَنَّةِ، ثُمَّ قَامَ رَجُلٌ آخَرُ، فَقَالَ: أَ مِنْ أَهْلِ الْجَنَّةِ أَنَا أَمْ مِنْ أَهْلِ النَّارِ؟. فَقَالَ: مِنْ أَهْلِ النَّارِ.</w:t>
      </w:r>
    </w:p>
    <w:p>
      <w:pPr>
        <w:pStyle w:val="BookText"/>
      </w:pPr>
      <w:r>
        <w:rPr>
          <w:rFonts w:ascii="Amiri" w:hAnsi="Amiri" w:eastAsia="Amiri" w:cs="Amiri"/>
          <w:lang w:bidi="ar-SA"/>
          <w:color w:val="111111"/>
          <w:sz w:val="28"/>
          <w:szCs w:val="28"/>
          <w:rtl/>
        </w:rPr>
        <w:t xml:space="preserve">ثُمَّ قَالَ رَسُولُ اللَّهِ صَلَّي اللَّهُ عَلَيْهِ وَ آلِهِ- وَ هُوَ مُغْضَبٌ-: مَا يَمْنَعُ الَّذِي عَيَّرَ أَهْلَ بَيْتِي وَ أَخِي وَ وَزِيرِي وَ وَصِيِّي وَ خَلِيفَتِي فِي أُمَّتِي وَ وَلِيَّ كُلِّ مُؤْمِنٍ بَعْدِي أَنْ يَقُومَ فَيَسْأَلَنِي مَنْ أَبُوهُ، وَ أَيْنَ هُوَ فِي الْجَنَّةِ أَمْ فِي النَّارِ؟.</w:t>
      </w:r>
    </w:p>
    <w:p>
      <w:pPr>
        <w:pStyle w:val="BookText"/>
      </w:pPr>
      <w:r>
        <w:rPr>
          <w:rFonts w:ascii="Amiri" w:hAnsi="Amiri" w:eastAsia="Amiri" w:cs="Amiri"/>
          <w:lang w:bidi="ar-SA"/>
          <w:color w:val="111111"/>
          <w:sz w:val="28"/>
          <w:szCs w:val="28"/>
          <w:rtl/>
        </w:rPr>
        <w:t xml:space="preserve">فَقَامَ عُمَرُ بْنُ الْخَطَّابِ، فَقَالَ: أَعُوذُ بِاللَّهِ مِنْ سَخَطِ اللَّهِ وَ سَخَطِ رَسُولِهِ، أُعْفُ عَنَّا يَا رَسُولَ اللَّهِ عَفَا اللَّهُ عَنْكَ، أَقِلْنَا أَقَالَكَ اللَّهُ، اسْتُرْنَا سَتَرَكَ اللَّهُ، اصْفَحْ عَنَّا صَلَّي اللَّهُ عَلَيْكَ ... فَاسْتَحَي رَسُولُ اللَّهِ صَلَّي اللَّهُ عَلَيْهِ وَ آلِهِ وَ كَفَّ.</w:t>
      </w:r>
    </w:p>
    <w:p>
      <w:pPr>
        <w:pStyle w:val="BookText"/>
      </w:pPr>
      <w:r>
        <w:rPr>
          <w:rFonts w:ascii="Amiri" w:hAnsi="Amiri" w:eastAsia="Amiri" w:cs="Amiri"/>
          <w:lang w:bidi="ar-SA"/>
          <w:color w:val="111111"/>
          <w:sz w:val="28"/>
          <w:szCs w:val="28"/>
          <w:rtl/>
        </w:rPr>
        <w:t xml:space="preserve">وَ هُوَ </w:t>
      </w:r>
      <w:r>
        <w:rPr>
          <w:rStyle w:val="FootnoteReference"/>
        </w:rPr>
        <w:footnoteReference w:id="3016"/>
      </w:r>
      <w:r>
        <w:rPr>
          <w:rFonts w:ascii="Amiri" w:hAnsi="Amiri" w:eastAsia="Amiri" w:cs="Amiri"/>
          <w:lang w:bidi="ar-SA"/>
          <w:color w:val="111111"/>
          <w:sz w:val="28"/>
          <w:szCs w:val="28"/>
          <w:rtl/>
        </w:rPr>
        <w:t xml:space="preserve">صَاحِبُ الْعَبَّاسِ الَّذِي بَعَثَهُ رَسُولُ اللَّهِ صَلَّي اللَّهُ عَلَيْهِ وَ آلِهِ سَاعِياً فَرَجَعَ وَ قَالَ: إِنَّ الْعَبَّاسَ قَدْ مَنَعَ صَدَقَةَ مَالِهِ، فَغَضِبَ رَسُولُ اللَّهِ صَلَّي اللَّهُ عَلَيْهِ وَ آلِهِ، وَ قَالَ: الْحَمْدُ لِلَّهِ الَّذِي عَافَانَا أَهْلَ الْبَيْتِ مِنْ شَرِّ مَا يُلَطِّخُونَّا بِهِ، إِنَّ الْعَبَّاسَ لَمْ يَمْنَعْ صَدَقَةَ مَالِهِ وَ لَكِنَّكَ عَجَّلْتَ عَلَيْهِ، وَ قَدْ عَجَّلَ زَكَاةَ سِنِينَ ثُمَّ أَتَانِي بَعْدُ يَطْلُبُ أَنْ أَمْشِيَ مَعَهُ إِلَي رَسُولِ اللَّهِ صَلَّي اللَّهُ عَلَيْهِ وَ آلِهِ لِيَرْضَي عَنْهُ، فَفَعَلْتُ.</w:t>
      </w:r>
    </w:p>
    <w:p>
      <w:pPr>
        <w:pStyle w:val="BookText"/>
      </w:pPr>
      <w:r>
        <w:rPr>
          <w:rFonts w:ascii="Amiri" w:hAnsi="Amiri" w:eastAsia="Amiri" w:cs="Amiri"/>
          <w:lang w:bidi="ar-SA"/>
          <w:color w:val="111111"/>
          <w:sz w:val="28"/>
          <w:szCs w:val="28"/>
          <w:rtl/>
        </w:rPr>
        <w:t xml:space="preserve">وَ هُوَ صَاحِبُ عَبْدِ اللَّهِ بْنِ أَبِي سَلُولٍ حِينَ تَقَدَّمَ رَسُولُ اللَّهِ صَلَّي اللَّهُ عَلَيْهِ وَ آلِهِ لِيُصَلِّيَ عَلَيْهِ فَأَخَذَ بِثَوْبِهِ مِنْ وَرَائِهِ، وَ قَالَ: لَقَدْ </w:t>
      </w:r>
      <w:r>
        <w:rPr>
          <w:rStyle w:val="FootnoteReference"/>
        </w:rPr>
        <w:footnoteReference w:id="3017"/>
      </w:r>
      <w:r>
        <w:rPr>
          <w:rFonts w:ascii="Amiri" w:hAnsi="Amiri" w:eastAsia="Amiri" w:cs="Amiri"/>
          <w:lang w:bidi="ar-SA"/>
          <w:color w:val="111111"/>
          <w:sz w:val="28"/>
          <w:szCs w:val="28"/>
          <w:rtl/>
        </w:rPr>
        <w:t xml:space="preserve">نَهَاكَ اللَّهُ أَنْ تُصَلِّيَ عَلَيْهِ وَ لَا يَحِلُّ لَكَ أَنْ تُصَلِّيَ عَلَيْهِ، فَقَالَ لَهُ </w:t>
      </w:r>
      <w:r>
        <w:rPr>
          <w:rStyle w:val="FootnoteReference"/>
        </w:rPr>
        <w:footnoteReference w:id="3018"/>
      </w:r>
      <w:r>
        <w:rPr>
          <w:rFonts w:ascii="Amiri" w:hAnsi="Amiri" w:eastAsia="Amiri" w:cs="Amiri"/>
          <w:lang w:bidi="ar-SA"/>
          <w:color w:val="111111"/>
          <w:sz w:val="28"/>
          <w:szCs w:val="28"/>
          <w:rtl/>
        </w:rPr>
        <w:t xml:space="preserve">رَسُولُ اللَّهِ صَلَّي اللَّهُ عَلَيْهِ وَ آلِهِ: إِنَّمَا صَلَّيْتُ عَلَيْهِ كَرَامَةً لِابْنِهِ، وَ إِنِّي لَأَرْجُو أَنْ يُسَلِّمَ بِهِ سَبْعُونَ رَجُلًا مِنْ بَنِي أَبِيهِ وَ أَهْلِ بَيْتِهِ، وَ مَا يُدْرِيكَ مَا قُلْتُ، إِنَّمَا دَعَوْتُ اللَّهَ عَلَيْهِ.</w:t>
      </w:r>
    </w:p>
    <w:p>
      <w:pPr>
        <w:pStyle w:val="BookText"/>
      </w:pPr>
      <w:r>
        <w:rPr>
          <w:rFonts w:ascii="Amiri" w:hAnsi="Amiri" w:eastAsia="Amiri" w:cs="Amiri"/>
          <w:lang w:bidi="ar-SA"/>
          <w:color w:val="111111"/>
          <w:sz w:val="28"/>
          <w:szCs w:val="28"/>
          <w:rtl/>
        </w:rPr>
        <w:t xml:space="preserve">وَ هُوَ صَاحِبُ رَسُولِ اللَّهِ صَلَّي اللَّهُ عَلَيْهِ وَ آلِهِ يَوْمَ الْحُدَيْبِيَةِ حِينَ كُتِبَ الْقَضِيَّةُ إِذْ قَالَ: أَ نُعْطِي الدَّنِيَّةَ فِي دِينِنَا ... ثُمَّ جَعَلَ يَطُوفُ فِي عَسْكَرِ رَسُولِ اللَّهِ صَلَّي اللَّهُ</w:t>
      </w:r>
    </w:p>
    <w:p>
      <w:pPr>
        <w:pStyle w:val="BookText"/>
      </w:pPr>
      <w:r>
        <w:rPr>
          <w:rFonts w:ascii="IRNazanin" w:hAnsi="IRNazanin" w:eastAsia="IRNazanin" w:cs="IRNazanin"/>
          <w:lang w:bidi="fa-IR"/>
          <w:color w:val="111111"/>
          <w:sz w:val="28"/>
          <w:szCs w:val="28"/>
          <w:rtl/>
        </w:rPr>
        <w:t xml:space="preserve">فرمود: از اهل بهشت. مرد دیگری برخاست و پرسید: من از بهشتیانم یا از جهنمیان؟ پیامبر فرمود: از اهل آتش. سپس رسول خدا صلَّی الله علیه و آله غضبناک فرمود: چه چیز باعث شده است، آن کس که از بهترین اهل بیتم و برادر و وزیر و وارث و وصیّ و خلیفه ام در امتم و صاحب اختیار هر مومنی بعد از من بدگویی می کند برنمی خیزد و بپرسد پدرش کیست و جایگاهش کجاست؟ آیا در بهشت است یا در جهنم؟</w:t>
      </w:r>
    </w:p>
    <w:p>
      <w:pPr>
        <w:pStyle w:val="BookText"/>
      </w:pPr>
      <w:r>
        <w:rPr>
          <w:rFonts w:ascii="IRNazanin" w:hAnsi="IRNazanin" w:eastAsia="IRNazanin" w:cs="IRNazanin"/>
          <w:lang w:bidi="fa-IR"/>
          <w:color w:val="111111"/>
          <w:sz w:val="28"/>
          <w:szCs w:val="28"/>
          <w:rtl/>
        </w:rPr>
        <w:t xml:space="preserve">در این جا بود که عمر بن خطاب برخاست و عرض کرد: از خشم خدا و خشم رسولش به او پناه می برم. ای رسول خدا، ما را عفو کن، خدا تو را عفو کند و توبه ما را بپذیر، خدا توبه تو را بپذیرد، ما را بپوشان خدا تو را بپوشاند، از ما بگذر خدا بر تو درود بفرستد. پس رسول خداصلَّی الله علیه و آله حیا کرد و خودداری نمود.</w:t>
      </w:r>
    </w:p>
    <w:p>
      <w:pPr>
        <w:pStyle w:val="BookText"/>
      </w:pPr>
      <w:r>
        <w:rPr>
          <w:rFonts w:ascii="IRNazanin" w:hAnsi="IRNazanin" w:eastAsia="IRNazanin" w:cs="IRNazanin"/>
          <w:lang w:bidi="fa-IR"/>
          <w:color w:val="111111"/>
          <w:sz w:val="28"/>
          <w:szCs w:val="28"/>
          <w:rtl/>
        </w:rPr>
        <w:t xml:space="preserve">و او رفیق عباس بود که رسول خدا او را برای جمع آوری زکات فرستاد. او برگشت و گفت: عباس زکات مالش را نمی دهد. حضرت غضبناک شد و فرمود: سپاس خدا را که ما اهل بیت را از شر نسبت های ناروائی که به ما می دهند در امان داشته است. عباس زکات مالش را منع نکرده است بلکه تو با عجله درباره او قضاوت کردی. او زکات چند سال را از پیش پرداخت کرده است. عمر بعد از آن نزد من آمد و از من خواست که همراه او برای شفاعت نزد پیامبر صلَّی الله علیه و آله برویم تا از او راضی شود، و من هم این کار را انجام دادم.</w:t>
      </w:r>
    </w:p>
    <w:p>
      <w:pPr>
        <w:pStyle w:val="BookText"/>
      </w:pPr>
      <w:r>
        <w:rPr>
          <w:rFonts w:ascii="IRNazanin" w:hAnsi="IRNazanin" w:eastAsia="IRNazanin" w:cs="IRNazanin"/>
          <w:lang w:bidi="fa-IR"/>
          <w:color w:val="111111"/>
          <w:sz w:val="28"/>
          <w:szCs w:val="28"/>
          <w:rtl/>
        </w:rPr>
        <w:t xml:space="preserve">و عمر بود که در جریان عبدالله بن ابی سلول که پیامبر صلَّی الله علیه و آله جلو رفت تا برجنازه او نماز گذارد، لباس حضرت را از پشت سر گرفت و به سمت خود کشید و گفت: خدا تو را نهی کرد از این که بر او نماز بگذاری و برای تو جایز نیست بر او نماز بخوانی. پیامبر صلَّی الله علیه و آله به او فرمود: من تنها به احترام پسرش بر او نماز خواندم و امیدوارم به خاطر این نماز من، هفتاد نفر از پدرش و اهل بیتش مسلمان شوند، و تو چه می دانی من در نماز چه گفتم؟ من علیه او دعا کردم.</w:t>
      </w:r>
    </w:p>
    <w:p>
      <w:pPr>
        <w:pStyle w:val="BookText"/>
      </w:pPr>
      <w:r>
        <w:rPr>
          <w:rFonts w:ascii="IRNazanin" w:hAnsi="IRNazanin" w:eastAsia="IRNazanin" w:cs="IRNazanin"/>
          <w:lang w:bidi="fa-IR"/>
          <w:color w:val="111111"/>
          <w:sz w:val="28"/>
          <w:szCs w:val="28"/>
          <w:rtl/>
        </w:rPr>
        <w:t xml:space="preserve">عمر بود که در روز حدیبیه، وقتی صلح نامه نوشته شد، به پیامبرصلَّی الله علیه و آله اعتراض کرد و گفت: آیا در دینمان متحمل ذلت شدیم؟!</w:t>
      </w:r>
    </w:p>
    <w:p>
      <w:pPr>
        <w:pStyle w:val="BookText"/>
      </w:pPr>
      <w:r>
        <w:rPr>
          <w:rFonts w:ascii="IRNazanin" w:hAnsi="IRNazanin" w:eastAsia="IRNazanin" w:cs="IRNazanin"/>
          <w:lang w:bidi="fa-IR"/>
          <w:color w:val="111111"/>
          <w:sz w:val="28"/>
          <w:szCs w:val="28"/>
          <w:rtl/>
        </w:rPr>
        <w:t xml:space="preserve">سپس شروع کرد، و در لشکر رسول خدا صلَّی الله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يُحَرِّضُهُمْ </w:t>
      </w:r>
      <w:r>
        <w:rPr>
          <w:rStyle w:val="FootnoteReference"/>
        </w:rPr>
        <w:footnoteReference w:id="3019"/>
      </w:r>
      <w:r>
        <w:rPr>
          <w:rFonts w:ascii="Amiri" w:hAnsi="Amiri" w:eastAsia="Amiri" w:cs="Amiri"/>
          <w:lang w:bidi="ar-SA"/>
          <w:color w:val="111111"/>
          <w:sz w:val="28"/>
          <w:szCs w:val="28"/>
          <w:rtl/>
        </w:rPr>
        <w:t xml:space="preserve">وَ يَقُولُ: أَ نُعْطِي الدَّنِيَّةَ فِي دِينِنَا؟! فَقَالَ رَسُولُ اللَّهِ صَلَّي اللَّهُ عَلَيْهِ وَ آلِهِ: أَفْرِجُوا عَنِّي، أَ تُرِيدُونَ أَنْ أَغْدِرَ بِذِمَّتِي؟!- وَ فِي رِوَايَةٍ أُخْرَي: أَخْرِجُوهُ عَنِّي، أَ تُرِيدُ أَنْ أَخْفِرَ ذِمَّتِي وَ لَا أَفِيَ لَهُمْ بِمَا كَتَبْتُ لَهُمْ-، خُذْ- يَا سُهَيْلُ!- ابْنَكَ جَنْدَلًا، فَأَخَذَهُ فَشَدَّهُ وَثَاقاً فِي الْحَدِيدِ، ثُمَّ جَعَلَ اللَّهُ عَاقِبَةَ رَسُولِ اللَّهِ صَلَّي اللَّهُ عَلَيْهِ وَ آلِهِ إِلَي الْخَيْرِ وَ الرُّشْدِ وَ الْهُدَي وَ الْعِزَّةِ وَ الْفَضْلِ.</w:t>
      </w:r>
    </w:p>
    <w:p>
      <w:pPr>
        <w:pStyle w:val="BookText"/>
      </w:pPr>
      <w:r>
        <w:rPr>
          <w:rFonts w:ascii="Amiri" w:hAnsi="Amiri" w:eastAsia="Amiri" w:cs="Amiri"/>
          <w:lang w:bidi="ar-SA"/>
          <w:color w:val="111111"/>
          <w:sz w:val="28"/>
          <w:szCs w:val="28"/>
          <w:rtl/>
        </w:rPr>
        <w:t xml:space="preserve">وَ هُوَ صَاحِبُ يَوْمِ غَدِيرِ خُمٍّ إِذْ قَالَ هُوَ وَ صَاحِبُهُ حِينَ نَصَبَنِي رَسُولُ اللَّهِ صَلَّي اللَّهُ عَلَيْهِ وَ آلِهِ لِوَلَايَتِي، فَقَالَ: مَا يَأْلُو أَنْ تُرْفَعَ </w:t>
      </w:r>
      <w:r>
        <w:rPr>
          <w:rStyle w:val="FootnoteReference"/>
        </w:rPr>
        <w:footnoteReference w:id="3020"/>
      </w:r>
      <w:r>
        <w:rPr>
          <w:rFonts w:ascii="Amiri" w:hAnsi="Amiri" w:eastAsia="Amiri" w:cs="Amiri"/>
          <w:lang w:bidi="ar-SA"/>
          <w:color w:val="111111"/>
          <w:sz w:val="28"/>
          <w:szCs w:val="28"/>
          <w:rtl/>
        </w:rPr>
        <w:t xml:space="preserve">خَسِيسَتُهُ، وَ قَالَ الْآخَرُ: مَا يَأْلُو رَفْعاً بِضَبْعِ ابْنِ عَمِّهِ، وَ قَالَ لِصَاحِبِهِ- وَ أَنَا مَنْصُوبٌ-: إِنَّ هَذِهِ لَهِيَ الْكَرَامَةُ، فَقَطَّبَ صَاحِبُهُ فِي وَجْهِهِ، وَ قَالَ: لَا وَ اللَّهِ، مَا أَسْمَعُ وَ لَا أُطِيعُ أَبَداً، ثُمَّ اتَّكَأَ عَلَيْهِ ثُمَّ تَمَطَّي وَ انْصَرَفَا، فَأَنْزَلَ اللَّهُ فِيهِ: فَلا صَدَّقَ وَ لا صَلَّي وَ لكِنْ كَذَّبَ وَ تَوَلَّي ثُمَّ ذَهَبَ إِلي أَهْلِهِ يَتَمَطَّي أَوْلي لَكَ فَأَوْلي </w:t>
      </w:r>
      <w:r>
        <w:rPr>
          <w:rStyle w:val="FootnoteReference"/>
        </w:rPr>
        <w:footnoteReference w:id="3021"/>
      </w:r>
      <w:r>
        <w:rPr>
          <w:rFonts w:ascii="Amiri" w:hAnsi="Amiri" w:eastAsia="Amiri" w:cs="Amiri"/>
          <w:lang w:bidi="ar-SA"/>
          <w:color w:val="111111"/>
          <w:sz w:val="28"/>
          <w:szCs w:val="28"/>
          <w:rtl/>
        </w:rPr>
        <w:t xml:space="preserve">وَعِيداً مِنَ اللَّهُ لَهُ </w:t>
      </w:r>
      <w:r>
        <w:rPr>
          <w:rStyle w:val="FootnoteReference"/>
        </w:rPr>
        <w:footnoteReference w:id="3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دَخَلَ عَلَيَّ مَعَ </w:t>
      </w:r>
      <w:r>
        <w:rPr>
          <w:rStyle w:val="FootnoteReference"/>
        </w:rPr>
        <w:footnoteReference w:id="3023"/>
      </w:r>
      <w:r>
        <w:rPr>
          <w:rFonts w:ascii="Amiri" w:hAnsi="Amiri" w:eastAsia="Amiri" w:cs="Amiri"/>
          <w:lang w:bidi="ar-SA"/>
          <w:color w:val="111111"/>
          <w:sz w:val="28"/>
          <w:szCs w:val="28"/>
          <w:rtl/>
        </w:rPr>
        <w:t xml:space="preserve">رَسُولِ اللَّهِ صَلَّي اللَّهُ عَلَيْهِ وَ آلِهِ يَعُودُنِي فِي رَهْطٍ مِنْ أَصْحَابِهِ حِينَ غَمَزَهُ صَاحِبُهُ، فَقَالَ: يَا رَسُولَ اللَّهِ (صلي الله عليه و آله) إِنَّكَ قَدْ كُنْتَ عَهِدْتَ إِلَيْنَا فِي عَلِيٍّ عَهْداً وَ إِنِّي لَأَرَاهُ لِمَا بِهِ، فَإِنْ هَلَكَ فَإِلَي مَنْ؟. فَقَالَ رَسُولُ اللَّهِ صَلَّي اللَّهُ عَلَيْهِ وَ آلِهِ: اجْلِسْ ... فَأَعَادَهَا ثَلَاثَ مَرَّاتٍ، فَأَقْبَلَ عَلَيْهِمَا رَسُولُ اللَّهِ صَلَّي اللَّهُ عَلَيْهِ وَ آلِهِ وَ سَلَّمَ، فَقَالَ: إِنَّهُ لَا يَمُوتُ فِي مَرَضِهِ هَذَا، وَ لَا يَمُوتُ حَتَّي تَمْلَيَاهُ غَيْظاً وَ تُوسِعَاهُ غَدْراً وَ ظُلْماً، ثُمَّ تَجِدَاهُ صَابِراً قَوَّاماً، وَ لَا يَمُوتُ حَتَّي يَلْقَي مِنْكُمَا هَنَاتٍ وَ هَنَاتٍ، وَ لَا يَمُوتُ إِلَّا شَهِيداً مَقْتُولًا.</w:t>
      </w:r>
    </w:p>
    <w:p>
      <w:pPr>
        <w:pStyle w:val="BookText"/>
      </w:pPr>
      <w:r>
        <w:rPr>
          <w:rFonts w:ascii="Amiri" w:hAnsi="Amiri" w:eastAsia="Amiri" w:cs="Amiri"/>
          <w:lang w:bidi="ar-SA"/>
          <w:color w:val="111111"/>
          <w:sz w:val="28"/>
          <w:szCs w:val="28"/>
          <w:rtl/>
        </w:rPr>
        <w:t xml:space="preserve">وَ أَعْظَمُ مِنْ ذَلِكَ كُلِّهِ أَنَّ رَسُولَ اللَّهِ صَلَّي اللَّهُ عَلَيْهِ وَ آلِهِ جَمَعَ ثَمَانِينَ رَجُلًا،</w:t>
      </w:r>
    </w:p>
    <w:p>
      <w:pPr>
        <w:pStyle w:val="BookText"/>
      </w:pPr>
      <w:r>
        <w:rPr>
          <w:rFonts w:ascii="IRNazanin" w:hAnsi="IRNazanin" w:eastAsia="IRNazanin" w:cs="IRNazanin"/>
          <w:lang w:bidi="fa-IR"/>
          <w:color w:val="111111"/>
          <w:sz w:val="28"/>
          <w:szCs w:val="28"/>
          <w:rtl/>
        </w:rPr>
        <w:t xml:space="preserve">علیه و آله می گشت و مسلمانان را تحریک می کرد و می گفت: آیا در دین خود متحمل ذلت شویم؟ رسول خدا صلَّی الله علیه و آله فرمود: از اطراف من پراکنده شوید، آیا می خواهید پیمان خود را بشکنم؟ (و در روایتی دیگر: او را از پیش من خارج کنید، آیا می خواهی که عهد و پیمان خود را شکسته و به آنچه برای آن ها نوشتم وفا نکنم.) ای سهیل، دست فرزندت جندل (پسر سهیل بود که مسلمان شده بود ولی پیامبر بنابر پیمانی که با مشرکان بسته بودند، او را به مشرکان برگرداندند) را بگیر. سهیل هم او را گرفت و با غل آهنین محکم بست. ولی خداوند عاقبت کار رسول خدا صلَّی الله علیه و آله را خیر و درستی و هدایت و عزت و فضیلت قرار داد.</w:t>
      </w:r>
    </w:p>
    <w:p>
      <w:pPr>
        <w:pStyle w:val="BookText"/>
      </w:pPr>
      <w:r>
        <w:rPr>
          <w:rFonts w:ascii="IRNazanin" w:hAnsi="IRNazanin" w:eastAsia="IRNazanin" w:cs="IRNazanin"/>
          <w:lang w:bidi="fa-IR"/>
          <w:color w:val="111111"/>
          <w:sz w:val="28"/>
          <w:szCs w:val="28"/>
          <w:rtl/>
        </w:rPr>
        <w:t xml:space="preserve">عمر بود که در روز غدیرخم وقتی پیامبر مرا برای ولایت منصوب کرد، او و رفیقش با هم گفتگو کردند. او گفت: در این که کار پسرعمویش را بالا ببرد، هیچ کوتاهی نمی کند. و دیگری گفت: در اینکه بازوی پسرعمویش را بلند کند هیچ کوتاهی نمی کند. و در حالی که من منصوب شده بودم، به رفیقش گفت: به درستی که این کرامت و بزرگی است. رفیقش با تندی به او نگاه کرد و گفت: نه به خدا سوگند، هرگز این سخن را گوش نمی دهم و از او اطاعت نمی کنم. پس به او تکیه داد و با تکبر به راه افتادند و رفتند. خداوند هم به عنوان وعید و منع او، درباره اش چنین نازل کرد: «فلا صَدَّقَ و لا صلَّی* وَ لکن کَذَّب وَ تَولَّی* ثُمَّ ذَهَبَ إلی أهلِه یَتَمَطّی* أولی لَکَ فَأولَی»،</w:t>
      </w:r>
      <w:r>
        <w:rPr>
          <w:rStyle w:val="FootnoteReference"/>
        </w:rPr>
        <w:footnoteReference w:id="3024"/>
      </w:r>
      <w:r>
        <w:rPr>
          <w:rFonts w:ascii="IRNazanin" w:hAnsi="IRNazanin" w:eastAsia="IRNazanin" w:cs="IRNazanin"/>
          <w:lang w:bidi="fa-IR"/>
          <w:color w:val="111111"/>
          <w:sz w:val="28"/>
          <w:szCs w:val="28"/>
          <w:rtl/>
        </w:rPr>
        <w:t xml:space="preserve">{سپس [گویند] تصدیق نکرد و نماز بر پا نداشت، بلکه تکذیب کرد و روی گردانید، پس خرامان به سوی اهل خویش رفت، وای برتو! پس وای [برتو]! } و وعیدی از جانب خدا برای او بود.</w:t>
      </w:r>
    </w:p>
    <w:p>
      <w:pPr>
        <w:pStyle w:val="BookText"/>
      </w:pPr>
      <w:r>
        <w:rPr>
          <w:rFonts w:ascii="IRNazanin" w:hAnsi="IRNazanin" w:eastAsia="IRNazanin" w:cs="IRNazanin"/>
          <w:lang w:bidi="fa-IR"/>
          <w:color w:val="111111"/>
          <w:sz w:val="28"/>
          <w:szCs w:val="28"/>
          <w:rtl/>
        </w:rPr>
        <w:t xml:space="preserve">عمر بود که همراه پیامبرصلَّی الله علیه و آله و عده ای از اصحابش برای عیادت من آمدند، رفیقش ابوبکر با چشم به او اشاره کرد و برخاست و گفت: ای رسول خدا، تو درباره علی چیزهایی به ما سپرده بودی، ولی می بینیم که به این مرض گرفتار شده است. اگر از دنیا رفت به چه کسی رجوع کنیم؟ رسول خدا فرمودند: بنشین. و این را سه مرتبه تکرار کرد. بعد رو به او کرد و فرمود: او در این بیماری از دنیا نمی میرد تا او را از خشم و غضب پر کنید و پیمان شکنی و ظلم بسیار بر او روا دارید و او را صابر و مقاوم بیابید. او نمی میرد تا از شما شرها و بدی ها ببیند. او با شهادت و قتل از دنیا می رود.</w:t>
      </w:r>
    </w:p>
    <w:p>
      <w:pPr>
        <w:pStyle w:val="BookText"/>
      </w:pPr>
      <w:r>
        <w:rPr>
          <w:rFonts w:ascii="IRNazanin" w:hAnsi="IRNazanin" w:eastAsia="IRNazanin" w:cs="IRNazanin"/>
          <w:lang w:bidi="fa-IR"/>
          <w:color w:val="111111"/>
          <w:sz w:val="28"/>
          <w:szCs w:val="28"/>
          <w:rtl/>
        </w:rPr>
        <w:t xml:space="preserve">از همه این ها مهمتر این بود  که رسول خدا صلَّی الله علیه و آله، هشتاد نفر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مِنَ الْعَرَبِ وَ أَرْبَعِينَ مِنَ الْعَجَمِ- وَ هُمَا فِيهِمْ- فَسَلَّمُوا عَلَيَّ </w:t>
      </w:r>
      <w:r>
        <w:rPr>
          <w:rStyle w:val="FootnoteReference"/>
        </w:rPr>
        <w:footnoteReference w:id="3025"/>
      </w:r>
      <w:r>
        <w:rPr>
          <w:rFonts w:ascii="Amiri" w:hAnsi="Amiri" w:eastAsia="Amiri" w:cs="Amiri"/>
          <w:lang w:bidi="ar-SA"/>
          <w:color w:val="111111"/>
          <w:sz w:val="28"/>
          <w:szCs w:val="28"/>
          <w:rtl/>
        </w:rPr>
        <w:t xml:space="preserve">بِإِمْرَةِ الْمُؤْمِنِينَ، ثُمَّ قَالَ: أُشْهِدُكُمْ أَنَّ عَلِيّاً أَخِي وَ وَزِيرِي وَ وَارِثِي وَ خَلِيفَتِي فِي أُمَّتِي وَ وَصِيِّي وَ وَلِيُّ كُلِّ مُؤْمِنٍ مِنْ </w:t>
      </w:r>
      <w:r>
        <w:rPr>
          <w:rStyle w:val="FootnoteReference"/>
        </w:rPr>
        <w:footnoteReference w:id="3026"/>
      </w:r>
      <w:r>
        <w:rPr>
          <w:rFonts w:ascii="Amiri" w:hAnsi="Amiri" w:eastAsia="Amiri" w:cs="Amiri"/>
          <w:lang w:bidi="ar-SA"/>
          <w:color w:val="111111"/>
          <w:sz w:val="28"/>
          <w:szCs w:val="28"/>
          <w:rtl/>
        </w:rPr>
        <w:t xml:space="preserve">بَعْدِي، فَاسْمَعُوا لَهُ وَ أَطِيعُوا، وَ فِيهِمْ أَبُو بَكْرٍ وَ عُمَرُ وَ عُثْمَانُ وَ طَلْحَةُ وَ الزُّبَيْرُ وَ سَعْدٌ وَ ابْنُ عَوْفٍ وَ أَبُو عُبَيْدَةَ وَ سَالِمٌ وَ مُعَاذُ بْنُ جَبَلٍ وَ رَهْطٌ مِنَ الْأَنْصَارِ، ثُمَّ قَالَ: إِنِّي </w:t>
      </w:r>
      <w:r>
        <w:rPr>
          <w:rStyle w:val="FootnoteReference"/>
        </w:rPr>
        <w:footnoteReference w:id="3027"/>
      </w:r>
      <w:r>
        <w:rPr>
          <w:rFonts w:ascii="Amiri" w:hAnsi="Amiri" w:eastAsia="Amiri" w:cs="Amiri"/>
          <w:lang w:bidi="ar-SA"/>
          <w:color w:val="111111"/>
          <w:sz w:val="28"/>
          <w:szCs w:val="28"/>
          <w:rtl/>
        </w:rPr>
        <w:t xml:space="preserve">أُشْهِدُ اللَّهَ عَلَيْكُمْ.</w:t>
      </w:r>
    </w:p>
    <w:p>
      <w:pPr>
        <w:pStyle w:val="BookText"/>
      </w:pPr>
      <w:r>
        <w:rPr>
          <w:rFonts w:ascii="Amiri" w:hAnsi="Amiri" w:eastAsia="Amiri" w:cs="Amiri"/>
          <w:lang w:bidi="ar-SA"/>
          <w:color w:val="111111"/>
          <w:sz w:val="28"/>
          <w:szCs w:val="28"/>
          <w:rtl/>
        </w:rPr>
        <w:t xml:space="preserve">ثُمَّ أَقْبَلَ عَلَي </w:t>
      </w:r>
      <w:r>
        <w:rPr>
          <w:rStyle w:val="FootnoteReference"/>
        </w:rPr>
        <w:footnoteReference w:id="3028"/>
      </w:r>
      <w:r>
        <w:rPr>
          <w:rFonts w:ascii="Amiri" w:hAnsi="Amiri" w:eastAsia="Amiri" w:cs="Amiri"/>
          <w:lang w:bidi="ar-SA"/>
          <w:color w:val="111111"/>
          <w:sz w:val="28"/>
          <w:szCs w:val="28"/>
          <w:rtl/>
        </w:rPr>
        <w:t xml:space="preserve">الْقَوْمِ، فَقَالَ: سُبْحَانَ اللَّهِ! مَا أُشْرِبَتْ قُلُوبُ هَذِهِ الْأُمَّةِ مِنْ بَلِيَّتِهَا وَ فِتْنَتِهَا مِنْ عِجْلِهَا وَ سَامِرِيِّهَا، إِنَّهُمْ أَقَرُّوا وَ ادَّعَوْا أَنَّ رَسُولَ اللَّهِ صَلَّي اللَّهُ عَلَيْهِ وَ آلِهِ قَالَ: لَا يَجْمَعُ اللَّهُ لَنَا أَهْلَ الْبَيْتِ النُّبُوَّةَ وَ الْخِلَافَةَ، وَ قَدْ قَالَ لِأُولَئِكَ الثَّمَانِينَ رَجُلًا: سَلِّمُوا عَلَي عَلِيٍّ بِإِمْرَةِ الْمُؤْمِنِينَ، وَ أُشْهِدُكُمْ </w:t>
      </w:r>
      <w:r>
        <w:rPr>
          <w:rStyle w:val="FootnoteReference"/>
        </w:rPr>
        <w:footnoteReference w:id="3029"/>
      </w:r>
      <w:r>
        <w:rPr>
          <w:rFonts w:ascii="Amiri" w:hAnsi="Amiri" w:eastAsia="Amiri" w:cs="Amiri"/>
          <w:lang w:bidi="ar-SA"/>
          <w:color w:val="111111"/>
          <w:sz w:val="28"/>
          <w:szCs w:val="28"/>
          <w:rtl/>
        </w:rPr>
        <w:t xml:space="preserve">عَلَي مَا أَشْهَدَهُمْ عَلَيْهِ أَنَّهُمْ أَقَرُّوا </w:t>
      </w:r>
      <w:r>
        <w:rPr>
          <w:rStyle w:val="FootnoteReference"/>
        </w:rPr>
        <w:footnoteReference w:id="3030"/>
      </w:r>
      <w:r>
        <w:rPr>
          <w:rFonts w:ascii="Amiri" w:hAnsi="Amiri" w:eastAsia="Amiri" w:cs="Amiri"/>
          <w:lang w:bidi="ar-SA"/>
          <w:color w:val="111111"/>
          <w:sz w:val="28"/>
          <w:szCs w:val="28"/>
          <w:rtl/>
        </w:rPr>
        <w:t xml:space="preserve">أَنَّ رَسُولَ اللَّهِ صَلَّي اللَّهُ عَلَيْهِ وَ آلِهِ لَمْ يَسْتَخْلِفْ أَحَداً، وَ أَنَّهُمْ أَقَرُّوا بِالشُّورَي، ثُمَّ أَقَرُّوا أَنَّهُمْ لَمْ يُشَاوِرُوا وَ أَنَّ بَيْعَتَهُ كَانَتْ فَلْتَةً، وَ أَيُّ ذَنْبٍ أَعْظَمُ مِنَ الْفَلْتَةِ، ثُمَّ اسْتَخْلَفَ أَبُو بَكْرٍ عُمَرَ وَ لَمْ يَقْتَدِ </w:t>
      </w:r>
      <w:r>
        <w:rPr>
          <w:rStyle w:val="FootnoteReference"/>
        </w:rPr>
        <w:footnoteReference w:id="3031"/>
      </w:r>
      <w:r>
        <w:rPr>
          <w:rFonts w:ascii="Amiri" w:hAnsi="Amiri" w:eastAsia="Amiri" w:cs="Amiri"/>
          <w:lang w:bidi="ar-SA"/>
          <w:color w:val="111111"/>
          <w:sz w:val="28"/>
          <w:szCs w:val="28"/>
          <w:rtl/>
        </w:rPr>
        <w:t xml:space="preserve">بِرَسُولِ اللَّهِ صَلَّي اللَّهُ عَلَيْهِ وَ آلِهِ فَيَدَعَهُمْ بِغَيْرِ اسْتِخْلَافٍ </w:t>
      </w:r>
      <w:r>
        <w:rPr>
          <w:rStyle w:val="FootnoteReference"/>
        </w:rPr>
        <w:footnoteReference w:id="3032"/>
      </w:r>
      <w:r>
        <w:rPr>
          <w:rFonts w:ascii="Amiri" w:hAnsi="Amiri" w:eastAsia="Amiri" w:cs="Amiri"/>
          <w:lang w:bidi="ar-SA"/>
          <w:color w:val="111111"/>
          <w:sz w:val="28"/>
          <w:szCs w:val="28"/>
          <w:rtl/>
        </w:rPr>
        <w:t xml:space="preserve">، طَعْناً مِنْهُ عَلَي رَسُولِ اللَّهِ صَلَّي اللَّهُ عَلَيْهِ وَ آلِهِ وَ رَغْبَةً عَنْ رَأْيِهِ، ثُمَّ صَنَعَ عُمَرُ شَيْئاً ثَالِثاً لَمْ يَدَعْهُمْ عَلَي مَا ادَّعَي أَنَّ رَسُولَ اللَّهِ صَلَّي اللَّهُ عَلَيْهِ وَ آلِهِ لَمْ يَسْتَخْلِفْ، وَ لَمْ يَسْتَخْلِفْ </w:t>
      </w:r>
      <w:r>
        <w:rPr>
          <w:rStyle w:val="FootnoteReference"/>
        </w:rPr>
        <w:footnoteReference w:id="3033"/>
      </w:r>
      <w:r>
        <w:rPr>
          <w:rFonts w:ascii="Amiri" w:hAnsi="Amiri" w:eastAsia="Amiri" w:cs="Amiri"/>
          <w:lang w:bidi="ar-SA"/>
          <w:color w:val="111111"/>
          <w:sz w:val="28"/>
          <w:szCs w:val="28"/>
          <w:rtl/>
        </w:rPr>
        <w:t xml:space="preserve">كَمَا اسْتَخْلَفَ أَبُو بَكْرٍ، وَ جَاءَ بِشَيْ‌ءٍ ثَالِثٍ</w:t>
      </w:r>
    </w:p>
    <w:p>
      <w:pPr>
        <w:pStyle w:val="BookText"/>
      </w:pPr>
      <w:r>
        <w:rPr>
          <w:rFonts w:ascii="IRNazanin" w:hAnsi="IRNazanin" w:eastAsia="IRNazanin" w:cs="IRNazanin"/>
          <w:lang w:bidi="fa-IR"/>
          <w:color w:val="111111"/>
          <w:sz w:val="28"/>
          <w:szCs w:val="28"/>
          <w:rtl/>
        </w:rPr>
        <w:t xml:space="preserve">که چهل نفر از عرب و چهل نفر از عجم بودند را جمع کرد و این دو نفر هم در بین آنان بودند و آن عده به عنوان امیر المومنین بر من تبریک گفتند. سپس فرمودند: من شما را شاهد می گیرم که علی برادر و وزیرم و وارث و خلیفه ام در امتم و وصی من در خاندانم و صاحب اختیار هر مومنی بعد از من است. به او گوش فرا دهید و او را اطاعت کنید. در میان آن عدّه، ابوبکر و عمر و عثمان و طلحه و زبیر و سعد بن ابی وقاص و عبدالرحمن بن عوف و ابو عبیده و سالم و معاذ و تعدادی از اعضا بودند. سپس فرمود: من خدا را بر شما شاهد می گیرم.</w:t>
      </w:r>
    </w:p>
    <w:p>
      <w:pPr>
        <w:pStyle w:val="BookText"/>
      </w:pPr>
      <w:r>
        <w:rPr>
          <w:rFonts w:ascii="IRNazanin" w:hAnsi="IRNazanin" w:eastAsia="IRNazanin" w:cs="IRNazanin"/>
          <w:lang w:bidi="fa-IR"/>
          <w:color w:val="111111"/>
          <w:sz w:val="28"/>
          <w:szCs w:val="28"/>
          <w:rtl/>
        </w:rPr>
        <w:t xml:space="preserve">سپس علی علیه السلام رو به مردم کرد و فرمود: سبحان الله از ابتلای این امت به گوساله و سامری اش که در دل های این امت جا گرفته است! از یک طرف اقرار کرده و ادعا نمودند که رسول خدا صلَّی الله علیه و آله احدی را خلیفه قرار نداده بلکه آن حضرت فرموده است: خداوند برای ما اهل بیت، بین نبوت و خلافت جمع نمی کند. درحالی که به همین هشتاد نفر فرمود: به علی به عنوان امیرالمومنین تهنیت بگویید، و من به شما برآنچه پیامبر به آن ها شهادت گرفت شهادت می دهم که آن ها اقرار کردند که رسول خدا صلَّی الله علیه و آله کسی را برای جانشینی انتخاب نکرد، و آن ها به شورا اقرار کردند؛ سپس اقرار کردند که درباره ابوبکر شورایی نبود و بیعت با او کاری ناگهانی و حساب نشده بود، چه گناهی بالاتر از کار ناگهانی و حساب نشده است؟</w:t>
      </w:r>
    </w:p>
    <w:p>
      <w:pPr>
        <w:pStyle w:val="BookText"/>
      </w:pPr>
      <w:r>
        <w:rPr>
          <w:rFonts w:ascii="IRNazanin" w:hAnsi="IRNazanin" w:eastAsia="IRNazanin" w:cs="IRNazanin"/>
          <w:lang w:bidi="fa-IR"/>
          <w:color w:val="111111"/>
          <w:sz w:val="28"/>
          <w:szCs w:val="28"/>
          <w:rtl/>
        </w:rPr>
        <w:t xml:space="preserve">سپس ابوبکر عمر را جانشین خود کرد و در تعیین نکردن جانشین به رسول خدا صلَّی الله علیه و آله اقتدا نکرد و این انکار کردن عمل او و روی گردانی از او بود. سپس عمر کار سومی کرد، نه طبق ادعای خودش که پیامبر خلیفه ای تعیین نکرده مردم را رها کرد و نه مانند ابوبکر خلیفه تعیین کرد، بلکه راه سومی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جَعَلَهَا شُورَي بَيْنَ سِتَّةِ نَفَرٍ، وَ أَخْرَجَ مِنْهَا جَمِيعَ الْعَرَبِ، ثُمَّ حَطَّنِي </w:t>
      </w:r>
      <w:r>
        <w:rPr>
          <w:rStyle w:val="FootnoteReference"/>
        </w:rPr>
        <w:footnoteReference w:id="3034"/>
      </w:r>
      <w:r>
        <w:rPr>
          <w:rFonts w:ascii="Amiri" w:hAnsi="Amiri" w:eastAsia="Amiri" w:cs="Amiri"/>
          <w:lang w:bidi="ar-SA"/>
          <w:color w:val="111111"/>
          <w:sz w:val="28"/>
          <w:szCs w:val="28"/>
          <w:rtl/>
        </w:rPr>
        <w:t xml:space="preserve">بِذَلِكَ عِنْدَ الْعَامَّةِ فَجَعَلَهُمْ مَعَ مَا أُشْرِبَتْ قُلُوبُهُمْ مِنَ الْفِتْنَةِ وَ الضَّلَالَةِ أَقْرَانِي، ثُمَّ بَايَعَ ابْنُ عَوْفٍ عُثْمَانَ فَبَايَعُوهُ، وَ قَدْ سَمِعُوا مِنْ رَسُولِ اللَّهِ صَلَّي اللَّهُ عَلَيْهِ وَ آلِهِ وَ سَلَّمَ فِي عُثْمَانَ مَا سَمِعُوا مِنْ لَعْنِهِ إِيَّاهُ فِي غَيْرِ مَوْطِنٍ، فَعُثْمَانُ- عَلَي مَا كَانَ عَلَيْهِ- خَيْرٌ مِنْهُمَا، وَ لَقَدْ قَالَ مُنْذُ أَيَّامٍ قَوْلًا رَقَقْتُ لَهُ </w:t>
      </w:r>
      <w:r>
        <w:rPr>
          <w:rStyle w:val="FootnoteReference"/>
        </w:rPr>
        <w:footnoteReference w:id="3035"/>
      </w:r>
      <w:r>
        <w:rPr>
          <w:rFonts w:ascii="Amiri" w:hAnsi="Amiri" w:eastAsia="Amiri" w:cs="Amiri"/>
          <w:lang w:bidi="ar-SA"/>
          <w:color w:val="111111"/>
          <w:sz w:val="28"/>
          <w:szCs w:val="28"/>
          <w:rtl/>
        </w:rPr>
        <w:t xml:space="preserve">وَ أَعْجَبَتْنِي مَقَالَتُهُ، بَيْنَمَا أَنَا قَاعِدٌ عِنْدَهُ فِي بَيْتِهِ إِذْ أَتَتْهُ عَائِشَةُ وَ حَفْصَةُ تَطْلُبَانِ مِيرَاثَهُمَا مِنْ ضِيَاعِ أَمْوَالِ </w:t>
      </w:r>
      <w:r>
        <w:rPr>
          <w:rStyle w:val="FootnoteReference"/>
        </w:rPr>
        <w:footnoteReference w:id="3036"/>
      </w:r>
      <w:r>
        <w:rPr>
          <w:rFonts w:ascii="Amiri" w:hAnsi="Amiri" w:eastAsia="Amiri" w:cs="Amiri"/>
          <w:lang w:bidi="ar-SA"/>
          <w:color w:val="111111"/>
          <w:sz w:val="28"/>
          <w:szCs w:val="28"/>
          <w:rtl/>
        </w:rPr>
        <w:t xml:space="preserve">رَسُولِ اللَّهِ صَلَّي اللَّهُ عَلَيْهِ وَ آلِهِ الَّتِي فِي يَدَيْهِ </w:t>
      </w:r>
      <w:r>
        <w:rPr>
          <w:rStyle w:val="FootnoteReference"/>
        </w:rPr>
        <w:footnoteReference w:id="3037"/>
      </w:r>
      <w:r>
        <w:rPr>
          <w:rFonts w:ascii="Amiri" w:hAnsi="Amiri" w:eastAsia="Amiri" w:cs="Amiri"/>
          <w:lang w:bidi="ar-SA"/>
          <w:color w:val="111111"/>
          <w:sz w:val="28"/>
          <w:szCs w:val="28"/>
          <w:rtl/>
        </w:rPr>
        <w:t xml:space="preserve">، فَقَالَ: وَ لَا كَرَامَةَ </w:t>
      </w:r>
      <w:r>
        <w:rPr>
          <w:rStyle w:val="FootnoteReference"/>
        </w:rPr>
        <w:footnoteReference w:id="3038"/>
      </w:r>
      <w:r>
        <w:rPr>
          <w:rFonts w:ascii="Amiri" w:hAnsi="Amiri" w:eastAsia="Amiri" w:cs="Amiri"/>
          <w:lang w:bidi="ar-SA"/>
          <w:color w:val="111111"/>
          <w:sz w:val="28"/>
          <w:szCs w:val="28"/>
          <w:rtl/>
        </w:rPr>
        <w:t xml:space="preserve">، لَكِنْ أُجِيزُ شَهَادَتَكُمَا عَلَي أَنْفُسِكُمَا، فَإِنَّكُمَا شَهِدْتُمَا عِنْدَ أَبَوَيْكُمَا أَنَّكُمَا سَمِعْتُمَا مِنْ رَسُولِ اللَّهِ صَلَّي اللَّهُ عَلَيْهِ وَ آلِهِ يَقُولُ: إِنَّ النَّبِيَّ (صلي الله عليه و آله) </w:t>
      </w:r>
      <w:r>
        <w:rPr>
          <w:rStyle w:val="FootnoteReference"/>
        </w:rPr>
        <w:footnoteReference w:id="3039"/>
      </w:r>
      <w:r>
        <w:rPr>
          <w:rFonts w:ascii="Amiri" w:hAnsi="Amiri" w:eastAsia="Amiri" w:cs="Amiri"/>
          <w:lang w:bidi="ar-SA"/>
          <w:color w:val="111111"/>
          <w:sz w:val="28"/>
          <w:szCs w:val="28"/>
          <w:rtl/>
        </w:rPr>
        <w:t xml:space="preserve">لَا يُورِثُ مَا تَرَكَ فَهُوَ صَدَقَةٌ، ثُمَّ لَقَّنْتُمَا أَعْرَابِيّاً جِلْفاً يَبُولُ عَلَي عَقِبَيْهِ يَتَطَهَّرُ بِبَوْلِهِ- مَالِكَ بْنَ الْحَرْثِ بْنِ الْحَدَثَانِ- فَشَهِدَ مَعَكُمَا، لَا مِنْ أَصْحَابِ رَسُولِ اللَّهِ صَلَّي اللَّهُ عَلَيْهِ وَ آلِهِ وَ لَا مِنَ الْأَنْصَارِ أَحَدٌ شَهِدَ بِذَلِكَ غَيْرُ أَعْرَابِيٍّ، أَمَا وَ اللَّهِ مَا أَشُكُّ فِي أَنَّهُ قَدْ كَذَبَ عَلَي رَسُولِ اللَّهِ صَلَّي اللَّهُ عَلَيْهِ وَ آلِهِ وَ كَذَبْتُمَا عَلَيْهِ مَعَهُ، فَانْصَرَفَتَا مِنْ عِنْدِهِ تَبْكِيَانِ وَ تَشْتُمَانِهِ، فَقَالَ: ارْجِعَا، ثُمَّ قَالَ: أَ شَهِدْتُمَا </w:t>
      </w:r>
      <w:r>
        <w:rPr>
          <w:rStyle w:val="FootnoteReference"/>
        </w:rPr>
        <w:footnoteReference w:id="3040"/>
      </w:r>
      <w:r>
        <w:rPr>
          <w:rFonts w:ascii="Amiri" w:hAnsi="Amiri" w:eastAsia="Amiri" w:cs="Amiri"/>
          <w:lang w:bidi="ar-SA"/>
          <w:color w:val="111111"/>
          <w:sz w:val="28"/>
          <w:szCs w:val="28"/>
          <w:rtl/>
        </w:rPr>
        <w:t xml:space="preserve">بِذَلِكَ </w:t>
      </w:r>
      <w:r>
        <w:rPr>
          <w:rStyle w:val="FootnoteReference"/>
        </w:rPr>
        <w:footnoteReference w:id="3041"/>
      </w:r>
      <w:r>
        <w:rPr>
          <w:rFonts w:ascii="Amiri" w:hAnsi="Amiri" w:eastAsia="Amiri" w:cs="Amiri"/>
          <w:lang w:bidi="ar-SA"/>
          <w:color w:val="111111"/>
          <w:sz w:val="28"/>
          <w:szCs w:val="28"/>
          <w:rtl/>
        </w:rPr>
        <w:t xml:space="preserve">عِنْدَ أَبِي بَكْرٍ؟!. قَالَتَا: نَعَمْ. قَالَ: فَإِنْ شَهِدْتُمَا بِحَقٍّ فَلَا حَقَّ لَكُمَا، وَ إِنْ كُنْتُمَا شَهِدْتُمَا بِبَاطِلٍ فَعَلَيْكُمَا وَ عَلَي مَنْ أَجَازَ شَهَادَتَكُمَا عَلَي أَهْلِ هَذَا الْبَيْتِ لَعْنَةُ اللَّهِ وَ الْمَلائِكَةِ وَ النَّاسِ أَجْمَعِينَ قَالَ: ثُمَّ نَظَرَ إِلَيَّ فَتَبَسَّمَ وَ قَالَ: يَا أَبَا الْحَسَنِ! شَفَيْتُكَ مِنْهُمَا؟. قُلْتُ: نَعَمْ وَ اللَّهِ وَ أَبْلَغْتَ، وَ قُلْتَ حَقّاً، فَلَا يُرْغِمُ اللَّهُ إِلَّا بِأَنْفَيْهِمَا، فَرَقَقْتُ لِعُثْمَانَ</w:t>
      </w:r>
    </w:p>
    <w:p>
      <w:pPr>
        <w:pStyle w:val="BookText"/>
      </w:pPr>
      <w:r>
        <w:rPr>
          <w:rFonts w:ascii="IRNazanin" w:hAnsi="IRNazanin" w:eastAsia="IRNazanin" w:cs="IRNazanin"/>
          <w:lang w:bidi="fa-IR"/>
          <w:color w:val="111111"/>
          <w:sz w:val="28"/>
          <w:szCs w:val="28"/>
          <w:rtl/>
        </w:rPr>
        <w:t xml:space="preserve">در پیش گرفت و خلافت را بین شش نفر شورا قرار داد و همه عرب را از آن خارج کرد و با آن کار، جایگاه مرا نزد مردم پایین برد. آن پنج نفر را با فتنه و ضلالتی که در قلبشان جای داشت همتای من قرار داد، سپس عبدالرحمن بن عوف با عثمان بیعت کرد و بقیه هم با او بیعت کردند، درحالی که از رسول خدا صلَّی الله علیه و آله شنیده بودند که در چند مورد عثمان را لعن کرده بود.</w:t>
      </w:r>
    </w:p>
    <w:p>
      <w:pPr>
        <w:pStyle w:val="BookText"/>
      </w:pPr>
      <w:r>
        <w:rPr>
          <w:rFonts w:ascii="IRNazanin" w:hAnsi="IRNazanin" w:eastAsia="IRNazanin" w:cs="IRNazanin"/>
          <w:lang w:bidi="fa-IR"/>
          <w:color w:val="111111"/>
          <w:sz w:val="28"/>
          <w:szCs w:val="28"/>
          <w:rtl/>
        </w:rPr>
        <w:t xml:space="preserve">و عثمان با آن گونه که بود، باز از آن دو بهتر بود. روزی سخنی گفت که نسبت به او رقت پیدا کردم و گفتارش مرا متعجب ساخت: یک روز که من در خانه اش نزد او نشسته بودم، عایشه و حفصه آمدند و میراث خود را از زمین و اموال پیامبر صلَّی الله علیه و آله که در دست عثمان بود مطالبه کردند. عثمان گفت: نه به خدا قسم، نه احترامی نزد من دارید ونه پاسخ مثبت به شما می دهم، ولی شهادت شما بر علیه خودتان را می پذیرم. شما دو نفر نزد پدرانتان شهادت دادید که از رسول خدا شنیده اید که گفته  است: پیامبر ارث نمی گذارد، هرچه باقی بگذارد صدقه است. سپس به یک عرب بیابانی احمق که بر پاشنه هایش بول می کرد و خود را با بول تطهیر می کرد - مالک بن حدث بن حدثان - یاد دادید و او هم همراه شما شهادت داد و در میان اصحاب پیامبر صلَّی الله علیه و آله، نه از انصار کسی جز شما و آن اعرابی، به این مطلب شهادت نداد. به خدا سوگند می خورم که شکی ندارم که او بر پیامبر دروغ بست و شما هم با او به آن حضرت دروغ بستید.</w:t>
      </w:r>
    </w:p>
    <w:p>
      <w:pPr>
        <w:pStyle w:val="BookText"/>
      </w:pPr>
      <w:r>
        <w:rPr>
          <w:rFonts w:ascii="IRNazanin" w:hAnsi="IRNazanin" w:eastAsia="IRNazanin" w:cs="IRNazanin"/>
          <w:lang w:bidi="fa-IR"/>
          <w:color w:val="111111"/>
          <w:sz w:val="28"/>
          <w:szCs w:val="28"/>
          <w:rtl/>
        </w:rPr>
        <w:t xml:space="preserve">آن دو از پیش عثمان برگشتند درحالی  که گریه می کردند و به او ناسزا می گفتند. عثمان گفت: برگردید، آیا شما به این مطلب نزد ابوبکر شهادت ندادید؟ آن دو گفتند: آری، عثمان گفت: اگر به حق شهادت داده اید پس حقی ندارید، و اگر به باطل شهادت داده اید، بر شما و بر کسی که شهادت شما را بر علیه این خاندان قبول کرد، لعنت خدا و فرشتگان و همه مردم باشد. امیر مؤمنان فرمود: سپس عثمان نگاهی به من کرد و تبسمی نمود و گفت: ای ابالحسن، آیا درباره این دو، قلب تو را تسلّی دادم؟ گفتم: آری، به خدا قسم که مطلب را رساندی و حق گفتی، خدا جز آن دو را خوار نکرد. این جا بود که نسبت به عثمان رقت پیدا کردم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5" w:name="pg13984_168994"/>
    <w:bookmarkEnd w:id="145"/>
    <w:p>
      <w:pPr>
        <w:pStyle w:val="BookText"/>
      </w:pPr>
      <w:r>
        <w:rPr>
          <w:rFonts w:ascii="Amiri" w:hAnsi="Amiri" w:eastAsia="Amiri" w:cs="Amiri"/>
          <w:lang w:bidi="ar-SA"/>
          <w:color w:val="111111"/>
          <w:sz w:val="28"/>
          <w:szCs w:val="28"/>
          <w:rtl/>
        </w:rPr>
        <w:t xml:space="preserve">وَ عَلِمْتُ أَنَّهُ أَرَادَ بِذَلِكَ رِضَايَ، وَ أَنَّهُ أَقْرَبُ مِنْهُمَا رُحْماً </w:t>
      </w:r>
      <w:r>
        <w:rPr>
          <w:rStyle w:val="FootnoteReference"/>
        </w:rPr>
        <w:footnoteReference w:id="3042"/>
      </w:r>
      <w:r>
        <w:rPr>
          <w:rFonts w:ascii="Amiri" w:hAnsi="Amiri" w:eastAsia="Amiri" w:cs="Amiri"/>
          <w:lang w:bidi="ar-SA"/>
          <w:color w:val="111111"/>
          <w:sz w:val="28"/>
          <w:szCs w:val="28"/>
          <w:rtl/>
        </w:rPr>
        <w:t xml:space="preserve">وَ إِنْ كَانَ لَا عُذْرَ لَهُ وَ لَا حُجَّةَ بِتَأَمُّرِهِ عَلَيْنَا وَ ادِّعَائِهِ حَقَّنَا.</w:t>
      </w:r>
    </w:p>
    <w:p>
      <w:pPr>
        <w:pStyle w:val="Heading5"/>
      </w:pPr>
      <w:bookmarkStart w:id="740" w:name="_Toc532"/>
      <w:r>
        <w:t>توضيح</w:t>
      </w:r>
      <w:bookmarkEnd w:id="740"/>
    </w:p>
    <w:p>
      <w:pPr>
        <w:pStyle w:val="BookText"/>
      </w:pPr>
      <w:r>
        <w:rPr>
          <w:rFonts w:ascii="Amiri" w:hAnsi="Amiri" w:eastAsia="Amiri" w:cs="Amiri"/>
          <w:lang w:bidi="ar-SA"/>
          <w:color w:val="111111"/>
          <w:sz w:val="28"/>
          <w:szCs w:val="28"/>
          <w:rtl/>
        </w:rPr>
        <w:t xml:space="preserve">قال الجوهري: الْأُدْمَةُ في الإبل: البياض الشّديد، يقال: بَعِيرٌ آدَمُ و ناقةٌ أَدْمَاءُ، و الجمع أُدَمُ ... و يقال: هو الأبيضُ الأسودُ الْمُقْلَتَيْنِ ..، و الْأُدْمُ: الألفة و الاتّفاق </w:t>
      </w:r>
      <w:r>
        <w:rPr>
          <w:rStyle w:val="FootnoteReference"/>
        </w:rPr>
        <w:footnoteReference w:id="3043"/>
      </w:r>
      <w:r>
        <w:rPr>
          <w:rFonts w:ascii="Amiri" w:hAnsi="Amiri" w:eastAsia="Amiri" w:cs="Amiri"/>
          <w:lang w:bidi="ar-SA"/>
          <w:color w:val="111111"/>
          <w:sz w:val="28"/>
          <w:szCs w:val="28"/>
          <w:rtl/>
        </w:rPr>
        <w:t xml:space="preserve">، و في بعض النسخ: الْأُدْمُ الْحُمْرُ- بالحاء المهملة بدون الواو-.</w:t>
      </w:r>
    </w:p>
    <w:p>
      <w:pPr>
        <w:pStyle w:val="BookText"/>
      </w:pPr>
      <w:r>
        <w:rPr>
          <w:rFonts w:ascii="Amiri" w:hAnsi="Amiri" w:eastAsia="Amiri" w:cs="Amiri"/>
          <w:lang w:bidi="ar-SA"/>
          <w:color w:val="111111"/>
          <w:sz w:val="28"/>
          <w:szCs w:val="28"/>
          <w:rtl/>
        </w:rPr>
        <w:t xml:space="preserve">قوله: بِصِفْرٍ عِيَابُهُ ... الْعِيَابُ: جَمْعُ الْعَيْبَةِ </w:t>
      </w:r>
      <w:r>
        <w:rPr>
          <w:rStyle w:val="FootnoteReference"/>
        </w:rPr>
        <w:footnoteReference w:id="3044"/>
      </w:r>
      <w:r>
        <w:rPr>
          <w:rFonts w:ascii="Amiri" w:hAnsi="Amiri" w:eastAsia="Amiri" w:cs="Amiri"/>
          <w:lang w:bidi="ar-SA"/>
          <w:color w:val="111111"/>
          <w:sz w:val="28"/>
          <w:szCs w:val="28"/>
          <w:rtl/>
        </w:rPr>
        <w:t xml:space="preserve">... أي ليست صناديقه خالية من تلك الأموال.</w:t>
      </w:r>
    </w:p>
    <w:p>
      <w:pPr>
        <w:pStyle w:val="BookText"/>
      </w:pPr>
      <w:r>
        <w:rPr>
          <w:rFonts w:ascii="Amiri" w:hAnsi="Amiri" w:eastAsia="Amiri" w:cs="Amiri"/>
          <w:lang w:bidi="ar-SA"/>
          <w:color w:val="111111"/>
          <w:sz w:val="28"/>
          <w:szCs w:val="28"/>
          <w:rtl/>
        </w:rPr>
        <w:t xml:space="preserve">و الْبِيضُ: جمع الأبيض، و الْبَيْضَةُ من الحديد و غيرِهِ </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الدُّمَي: جمع الدُّمْيَةِ بضمِّها، و هو الصّنم و الصّورة من العاج و نحوه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الرِّمَاحُ الْخَطِّيَّةُ: مشهورة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الرَّيْطَةُ: الثَّوْبُ النَّاعمُ اللَّيِّنُ </w:t>
      </w:r>
      <w:r>
        <w:rPr>
          <w:rStyle w:val="FootnoteReference"/>
        </w:rPr>
        <w:footnoteReference w:id="3048"/>
      </w:r>
    </w:p>
    <w:p>
      <w:pPr>
        <w:pStyle w:val="BookText"/>
      </w:pPr>
      <w:r>
        <w:rPr>
          <w:rFonts w:ascii="Amiri" w:hAnsi="Amiri" w:eastAsia="Amiri" w:cs="Amiri"/>
          <w:lang w:bidi="ar-SA"/>
          <w:color w:val="111111"/>
          <w:sz w:val="28"/>
          <w:szCs w:val="28"/>
          <w:rtl/>
        </w:rPr>
        <w:t xml:space="preserve">و كأنّ المصنّف- رحمه اللّه- نقل مضمون ما في كتب اللغة.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القِرَابِ لأنّها لجودتها يجعل في مثل القراب، و في بعض النسخ: جرابها.</w:t>
      </w:r>
    </w:p>
    <w:p>
      <w:pPr>
        <w:pStyle w:val="BookText"/>
      </w:pPr>
      <w:r>
        <w:rPr>
          <w:rFonts w:ascii="Amiri" w:hAnsi="Amiri" w:eastAsia="Amiri" w:cs="Amiri"/>
          <w:lang w:bidi="ar-SA"/>
          <w:color w:val="111111"/>
          <w:sz w:val="28"/>
          <w:szCs w:val="28"/>
          <w:rtl/>
        </w:rPr>
        <w:t xml:space="preserve">و الأَبْرَادُ جمع البُرْدِ ... </w:t>
      </w:r>
      <w:r>
        <w:rPr>
          <w:rStyle w:val="FootnoteReference"/>
        </w:rPr>
        <w:footnoteReference w:id="3049"/>
      </w:r>
      <w:r>
        <w:rPr>
          <w:rFonts w:ascii="Amiri" w:hAnsi="Amiri" w:eastAsia="Amiri" w:cs="Amiri"/>
          <w:lang w:bidi="ar-SA"/>
          <w:color w:val="111111"/>
          <w:sz w:val="28"/>
          <w:szCs w:val="28"/>
          <w:rtl/>
        </w:rPr>
        <w:t xml:space="preserve">أي برود صفر طويلة.</w:t>
      </w:r>
    </w:p>
    <w:p>
      <w:pPr>
        <w:pStyle w:val="BookText"/>
      </w:pPr>
      <w:r>
        <w:rPr>
          <w:rFonts w:ascii="IRNazanin" w:hAnsi="IRNazanin" w:eastAsia="IRNazanin" w:cs="IRNazanin"/>
          <w:lang w:bidi="fa-IR"/>
          <w:color w:val="111111"/>
          <w:sz w:val="28"/>
          <w:szCs w:val="28"/>
          <w:rtl/>
        </w:rPr>
        <w:t xml:space="preserve">و دانستم که منظور او از این کار رضایت من بود و او در خویشاوندی از آن دو نزدیک تر است و اگر چه، عذری و حجتی در حکومت بر ما و ادعای حق خلافت ما ندارد .</w:t>
      </w:r>
    </w:p>
    <w:p>
      <w:pPr>
        <w:pStyle w:val="Heading5"/>
      </w:pPr>
      <w:bookmarkStart w:id="741" w:name="_Toc533"/>
      <w:r>
        <w:t>توضیح</w:t>
      </w:r>
      <w:bookmarkEnd w:id="741"/>
    </w:p>
    <w:p>
      <w:pPr>
        <w:pStyle w:val="BookText"/>
      </w:pPr>
      <w:r>
        <w:rPr>
          <w:rFonts w:ascii="IRNazanin" w:hAnsi="IRNazanin" w:eastAsia="IRNazanin" w:cs="IRNazanin"/>
          <w:lang w:bidi="fa-IR"/>
          <w:color w:val="111111"/>
          <w:sz w:val="28"/>
          <w:szCs w:val="28"/>
          <w:rtl/>
        </w:rPr>
        <w:t xml:space="preserve">جوهری گفته است: «الأُدمة فی الابل»: شتر بسیار سفید، گفته می شود: «بعیرٌ آدم و ناقةٌ أدماء»، شترنر و ماده سفید، و جمع آن أُدم است. و گفته می شود او سفید است و چشمانی سیاه دارد. و«الأدم»: الفت داشتنن و متفق بودن</w:t>
      </w:r>
      <w:r>
        <w:rPr>
          <w:rStyle w:val="FootnoteReference"/>
        </w:rPr>
        <w:footnoteReference w:id="3050"/>
      </w:r>
      <w:r>
        <w:rPr>
          <w:rFonts w:ascii="IRNazanin" w:hAnsi="IRNazanin" w:eastAsia="IRNazanin" w:cs="IRNazanin"/>
          <w:lang w:bidi="fa-IR"/>
          <w:color w:val="111111"/>
          <w:sz w:val="28"/>
          <w:szCs w:val="28"/>
          <w:rtl/>
        </w:rPr>
        <w:t xml:space="preserve">. و در یکی از نسخه ها «الأُدم الحُمر» با حاء و بدون واو عطف آمده است. و این سخن ابومختار: «بصغر عیابه»، عیاب جمع عیب، سبد و زنبیل. یعنی: صندوق های آن ها (کارگزاران عمر) از بیت المال خالی نیست. و «البیض»: جمع أبیض، سفید، و «البیضة من الحدید و غیره»: کلا هخود آهنی و غیر آهنی. و «الدُمی»: مفرد آن الدُمیة به ضم دال، به معنای بت و نقشی از عاج و غیر آن، عروسک. و «الرَّماح الخطَّیة»: نیزه های مشهور به خِطّی. و «الرَیطة»: لباس نرم و نازک. و آوردن «قراب»، بقچه یا صندوق در کنار آن لباس ها، اشاره به جنس خوب آن ها دارد که در درون صندوق مثل قراب نگه داری می شد، و در بعضی از نسخه ها به جای قراب، جراب ها آمده است که آن هم به معنای کیسه است. و «الابراد»: مفرد آن بُرد، لباس یمنی، یعنی: بردهای زرد طویل.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الدَّارِي: العطّار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الدِّرَاكُ- بكسر الدال-: المُدَارَكَةُ ... </w:t>
      </w:r>
      <w:r>
        <w:rPr>
          <w:rStyle w:val="FootnoteReference"/>
        </w:rPr>
        <w:footnoteReference w:id="3052"/>
      </w:r>
      <w:r>
        <w:rPr>
          <w:rFonts w:ascii="Amiri" w:hAnsi="Amiri" w:eastAsia="Amiri" w:cs="Amiri"/>
          <w:lang w:bidi="ar-SA"/>
          <w:color w:val="111111"/>
          <w:sz w:val="28"/>
          <w:szCs w:val="28"/>
          <w:rtl/>
        </w:rPr>
        <w:t xml:space="preserve">أي مداركة إسراع الخيل و الإبل في الغارات.</w:t>
      </w:r>
    </w:p>
    <w:p>
      <w:pPr>
        <w:pStyle w:val="BookText"/>
      </w:pPr>
      <w:r>
        <w:rPr>
          <w:rFonts w:ascii="Amiri" w:hAnsi="Amiri" w:eastAsia="Amiri" w:cs="Amiri"/>
          <w:lang w:bidi="ar-SA"/>
          <w:color w:val="111111"/>
          <w:sz w:val="28"/>
          <w:szCs w:val="28"/>
          <w:rtl/>
        </w:rPr>
        <w:t xml:space="preserve">و السُّمْرُ: - جمع الأسمر-: و هو الرُّمح </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درع سابغةٌ: تامّة طويلة </w:t>
      </w:r>
      <w:r>
        <w:rPr>
          <w:rStyle w:val="FootnoteReference"/>
        </w:rPr>
        <w:footnoteReference w:id="3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اللَّبَانُ- بالفتح-: الصّدر أو وسطه أو ما بين الثّديين ... </w:t>
      </w:r>
      <w:r>
        <w:rPr>
          <w:rStyle w:val="FootnoteReference"/>
        </w:rPr>
        <w:footnoteReference w:id="3055"/>
      </w:r>
      <w:r>
        <w:rPr>
          <w:rFonts w:ascii="Amiri" w:hAnsi="Amiri" w:eastAsia="Amiri" w:cs="Amiri"/>
          <w:lang w:bidi="ar-SA"/>
          <w:color w:val="111111"/>
          <w:sz w:val="28"/>
          <w:szCs w:val="28"/>
          <w:rtl/>
        </w:rPr>
        <w:t xml:space="preserve">أي حال كوني لابسا درعا طويلة تستر صدر الفرس الذي أنا راكبه فضول تلك الدرع و زوائدها.</w:t>
      </w:r>
    </w:p>
    <w:p>
      <w:pPr>
        <w:pStyle w:val="BookText"/>
      </w:pPr>
      <w:r>
        <w:rPr>
          <w:rFonts w:ascii="Amiri" w:hAnsi="Amiri" w:eastAsia="Amiri" w:cs="Amiri"/>
          <w:lang w:bidi="ar-SA"/>
          <w:color w:val="111111"/>
          <w:sz w:val="28"/>
          <w:szCs w:val="28"/>
          <w:rtl/>
        </w:rPr>
        <w:t xml:space="preserve">و في بعض النسخ: اللِّبَادُ: - جمع لُبْدَةِ السَّرْجِ </w:t>
      </w:r>
      <w:r>
        <w:rPr>
          <w:rStyle w:val="FootnoteReference"/>
        </w:rPr>
        <w:footnoteReference w:id="3056"/>
      </w:r>
    </w:p>
    <w:p>
      <w:pPr>
        <w:pStyle w:val="BookText"/>
      </w:pPr>
      <w:r>
        <w:rPr>
          <w:rFonts w:ascii="Amiri" w:hAnsi="Amiri" w:eastAsia="Amiri" w:cs="Amiri"/>
          <w:lang w:bidi="ar-SA"/>
          <w:color w:val="111111"/>
          <w:sz w:val="28"/>
          <w:szCs w:val="28"/>
          <w:rtl/>
        </w:rPr>
        <w:t xml:space="preserve">و يقال: كَفْكَفَهُ عَنْهُ ... أي صرفه و دفعه </w:t>
      </w:r>
      <w:r>
        <w:rPr>
          <w:rStyle w:val="FootnoteReference"/>
        </w:rPr>
        <w:footnoteReference w:id="3057"/>
      </w:r>
      <w:r>
        <w:rPr>
          <w:rFonts w:ascii="Amiri" w:hAnsi="Amiri" w:eastAsia="Amiri" w:cs="Amiri"/>
          <w:lang w:bidi="ar-SA"/>
          <w:color w:val="111111"/>
          <w:sz w:val="28"/>
          <w:szCs w:val="28"/>
          <w:rtl/>
        </w:rPr>
        <w:t xml:space="preserve">، و الضمير راجع إلي السمر.</w:t>
      </w:r>
    </w:p>
    <w:p>
      <w:pPr>
        <w:pStyle w:val="BookText"/>
      </w:pPr>
      <w:r>
        <w:rPr>
          <w:rFonts w:ascii="Amiri" w:hAnsi="Amiri" w:eastAsia="Amiri" w:cs="Amiri"/>
          <w:lang w:bidi="ar-SA"/>
          <w:color w:val="111111"/>
          <w:sz w:val="28"/>
          <w:szCs w:val="28"/>
          <w:rtl/>
        </w:rPr>
        <w:t xml:space="preserve">قوله صلّي اللّه عليه و آله: عُلُوجُكُمْ ... أي من أسلم من كفّار العجم </w:t>
      </w:r>
      <w:r>
        <w:rPr>
          <w:rStyle w:val="FootnoteReference"/>
        </w:rPr>
        <w:footnoteReference w:id="3058"/>
      </w:r>
      <w:r>
        <w:rPr>
          <w:rFonts w:ascii="Amiri" w:hAnsi="Amiri" w:eastAsia="Amiri" w:cs="Amiri"/>
          <w:lang w:bidi="ar-SA"/>
          <w:color w:val="111111"/>
          <w:sz w:val="28"/>
          <w:szCs w:val="28"/>
          <w:rtl/>
        </w:rPr>
        <w:t xml:space="preserve">، و فيه نسخ أخري: مشتبهة، و قد مرّ أنّ في النهاية: حاوكم، و هو الصواب.</w:t>
      </w:r>
    </w:p>
    <w:p>
      <w:pPr>
        <w:pStyle w:val="BookText"/>
      </w:pPr>
      <w:r>
        <w:rPr>
          <w:rFonts w:ascii="Amiri" w:hAnsi="Amiri" w:eastAsia="Amiri" w:cs="Amiri"/>
          <w:lang w:bidi="ar-SA"/>
          <w:color w:val="111111"/>
          <w:sz w:val="28"/>
          <w:szCs w:val="28"/>
          <w:rtl/>
        </w:rPr>
        <w:t xml:space="preserve">قوله صلّي اللّه عليه و آله: ما يلطّخونا به. اللّطخ: التّسويد و إفساد الكتابة و اللّطخ بالعذرة </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«الداری»: عطر فروش.</w:t>
      </w:r>
    </w:p>
    <w:p>
      <w:pPr>
        <w:pStyle w:val="BookText"/>
      </w:pPr>
      <w:r>
        <w:rPr>
          <w:rFonts w:ascii="IRNazanin" w:hAnsi="IRNazanin" w:eastAsia="IRNazanin" w:cs="IRNazanin"/>
          <w:lang w:bidi="fa-IR"/>
          <w:color w:val="111111"/>
          <w:sz w:val="28"/>
          <w:szCs w:val="28"/>
          <w:rtl/>
        </w:rPr>
        <w:t xml:space="preserve">و «الدِّراک» به کسر دال: مصدر دوم دَارَک به معنای رسیدن، یعنی: در حمله ها بر اسبان و شتران، سریع رسیدن. و «السُمر»: جمع الأسمر به معنای نیزه  است. و «دِرع سابغة»: زرهی کامل که تمام بدن را بپوشاند. و «اللَبان» به فتح لام: سینه یا وسط سینه یا مابین پستان ها، یعنی: درحالی که من زره درازی پوشیده بودم که سینه اسبی را که بر آن سوار بودم و اطراف آن را می پوشاند. و در برخی از نسخه ها به جای «اللَبان»، اللَباد مفرد لبدة به معنای زین و پالان آمده است. و گفته  می شود: «کفکفه عنه»، یعنی: آن را دفع و منع کرد و ضمیر به «السُمر»، نیزه ها بر می گردد. علوج در سخن پیامبر صلَّی الله علیه و آله «علوجکم»: یعنی کسی که از کافران عجم (غیر عرب) اسلام آورده باشد، و در نسخه دیگر، این کلمه «مشتبه» است، و پیشتر اشاره شد که در «النهایه» : حاوکم آمده که صحیح این است. و این سخن پیامبر: «ما یلطّخونا به»، اللَطخ: سیاه کردن و از بین بردن نوشتار، و «اللطخ بالعذرة»: آلوده کردن با مدفوع. و این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مَا يَأْلُو ... أي ما يُقَصِّرُ، يقال: آلي الرّجل و ألّي: إذا قصّر و ترك الجهد </w:t>
      </w:r>
      <w:r>
        <w:rPr>
          <w:rStyle w:val="FootnoteReference"/>
        </w:rPr>
        <w:footnoteReference w:id="3060"/>
      </w:r>
      <w:r>
        <w:rPr>
          <w:rFonts w:ascii="Amiri" w:hAnsi="Amiri" w:eastAsia="Amiri" w:cs="Amiri"/>
          <w:lang w:bidi="ar-SA"/>
          <w:color w:val="111111"/>
          <w:sz w:val="28"/>
          <w:szCs w:val="28"/>
          <w:rtl/>
        </w:rPr>
        <w:t xml:space="preserve">، قال تعالي: لا يَأْلُونَكُمْ خَبالًا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الخسيسة و الخساسة: الحالة الّتي يكون عليها الخسيس، يقال: رفعت خسيسته، و من خسيسته: إذا فعلت به فعلا يكون فيه رفعته، ذكره في النهاية </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الضَّبْعُ- بسكون الباء-: وسط العضد، و قيل هو ما تحت الإبط </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w:t>
      </w:r>
      <w:r>
        <w:rPr>
          <w:rStyle w:val="FootnoteReference"/>
        </w:rPr>
        <w:footnoteReference w:id="3064"/>
      </w:r>
      <w:r>
        <w:rPr>
          <w:rFonts w:ascii="Amiri" w:hAnsi="Amiri" w:eastAsia="Amiri" w:cs="Amiri"/>
          <w:lang w:bidi="ar-SA"/>
          <w:color w:val="111111"/>
          <w:sz w:val="28"/>
          <w:szCs w:val="28"/>
          <w:rtl/>
        </w:rPr>
        <w:t xml:space="preserve">: يَتَمَطَّي </w:t>
      </w:r>
      <w:r>
        <w:rPr>
          <w:rStyle w:val="FootnoteReference"/>
        </w:rPr>
        <w:footnoteReference w:id="3065"/>
      </w:r>
      <w:r>
        <w:rPr>
          <w:rFonts w:ascii="Amiri" w:hAnsi="Amiri" w:eastAsia="Amiri" w:cs="Amiri"/>
          <w:lang w:bidi="ar-SA"/>
          <w:color w:val="111111"/>
          <w:sz w:val="28"/>
          <w:szCs w:val="28"/>
          <w:rtl/>
        </w:rPr>
        <w:t xml:space="preserve">... أي يتبختر افتخارا بذلك- من المطّ-، فإنّ المتبختر يمدّ خطاه فيكون أصله يتمطّط، أو من المطا و هو الظهر، فإنّه يلويه.</w:t>
      </w:r>
    </w:p>
    <w:p>
      <w:pPr>
        <w:pStyle w:val="BookText"/>
      </w:pPr>
      <w:r>
        <w:rPr>
          <w:rFonts w:ascii="Amiri" w:hAnsi="Amiri" w:eastAsia="Amiri" w:cs="Amiri"/>
          <w:lang w:bidi="ar-SA"/>
          <w:color w:val="111111"/>
          <w:sz w:val="28"/>
          <w:szCs w:val="28"/>
          <w:rtl/>
        </w:rPr>
        <w:t xml:space="preserve">أَوْلي لَكَ فَأَوْلي ويل لك- من الولي- و أصله: أولاك اللّه ما تكرهه، و اللّام مزيدة كما في رَدِفَ لَكُمْ، أو أولي لك الهلاك، و قيل: أفعل من الويل بعد القلب كأدني- من دون-، أو فعل من آل يئول بمعني عقباك النار.</w:t>
      </w:r>
    </w:p>
    <w:p>
      <w:pPr>
        <w:pStyle w:val="BookText"/>
      </w:pPr>
      <w:r>
        <w:rPr>
          <w:rFonts w:ascii="Amiri" w:hAnsi="Amiri" w:eastAsia="Amiri" w:cs="Amiri"/>
          <w:lang w:bidi="ar-SA"/>
          <w:color w:val="111111"/>
          <w:sz w:val="28"/>
          <w:szCs w:val="28"/>
          <w:rtl/>
        </w:rPr>
        <w:t xml:space="preserve">قوله عليه السلام: عَلَي مَا أَشْهَدَهُمْ </w:t>
      </w:r>
      <w:r>
        <w:rPr>
          <w:rStyle w:val="FootnoteReference"/>
        </w:rPr>
        <w:footnoteReference w:id="3066"/>
      </w:r>
      <w:r>
        <w:rPr>
          <w:rFonts w:ascii="Amiri" w:hAnsi="Amiri" w:eastAsia="Amiri" w:cs="Amiri"/>
          <w:lang w:bidi="ar-SA"/>
          <w:color w:val="111111"/>
          <w:sz w:val="28"/>
          <w:szCs w:val="28"/>
          <w:rtl/>
        </w:rPr>
        <w:t xml:space="preserve">... أي علي نحو ما أشهدهم رسول اللّه صلّي اللّه عليه و آله، و في بعض النسخ: و أشهدهم علي ما أشهدهم عليه ... أي كيف يدّعون علي الرسول أنّه بعد ما أمر ثمانين رجلا بالتسليم عليه بإمرة المؤمنين قال: ما ادّعوا أنّه أشهدهم عليه و هما متناقضان؟!، فيكون قوله: إنّهم أقرّوا ... استئناف كلام آخر لبيان التناقض في أقوالهم و أفعالهم.</w:t>
      </w:r>
    </w:p>
    <w:p>
      <w:pPr>
        <w:pStyle w:val="BookText"/>
      </w:pPr>
      <w:r>
        <w:rPr>
          <w:rFonts w:ascii="IRNazanin" w:hAnsi="IRNazanin" w:eastAsia="IRNazanin" w:cs="IRNazanin"/>
          <w:lang w:bidi="fa-IR"/>
          <w:color w:val="111111"/>
          <w:sz w:val="28"/>
          <w:szCs w:val="28"/>
          <w:rtl/>
        </w:rPr>
        <w:t xml:space="preserve">سخن او: «مایألو»، یعنی: کوتاهی نمی کند، گفته  می شود: «ألی الرجل ألّی»، هرگاه کوتاهی کرده و تلاش و کوشش را رها کند که خداوند می فرماید: «لاَ یَأْلُونَکُمْ خَبَالاً</w:t>
      </w:r>
      <w:r>
        <w:rPr>
          <w:rStyle w:val="FootnoteReference"/>
        </w:rPr>
        <w:footnoteReference w:id="3067"/>
      </w:r>
      <w:r>
        <w:rPr>
          <w:rFonts w:ascii="IRNazanin" w:hAnsi="IRNazanin" w:eastAsia="IRNazanin" w:cs="IRNazanin"/>
          <w:lang w:bidi="fa-IR"/>
          <w:color w:val="111111"/>
          <w:sz w:val="28"/>
          <w:szCs w:val="28"/>
          <w:rtl/>
        </w:rPr>
        <w:t xml:space="preserve">»، {[آنان ] از هیچ نابکاری در حق شما کوتاهی نمی کنند.}</w:t>
      </w:r>
    </w:p>
    <w:p>
      <w:pPr>
        <w:pStyle w:val="BookText"/>
      </w:pPr>
      <w:r>
        <w:rPr>
          <w:rFonts w:ascii="IRNazanin" w:hAnsi="IRNazanin" w:eastAsia="IRNazanin" w:cs="IRNazanin"/>
          <w:lang w:bidi="fa-IR"/>
          <w:color w:val="111111"/>
          <w:sz w:val="28"/>
          <w:szCs w:val="28"/>
          <w:rtl/>
        </w:rPr>
        <w:t xml:space="preserve">در النهایه آمده است</w:t>
      </w:r>
      <w:r>
        <w:rPr>
          <w:rStyle w:val="FootnoteReference"/>
        </w:rPr>
        <w:footnoteReference w:id="3068"/>
      </w:r>
      <w:r>
        <w:rPr>
          <w:rFonts w:ascii="IRNazanin" w:hAnsi="IRNazanin" w:eastAsia="IRNazanin" w:cs="IRNazanin"/>
          <w:lang w:bidi="fa-IR"/>
          <w:color w:val="111111"/>
          <w:sz w:val="28"/>
          <w:szCs w:val="28"/>
          <w:rtl/>
        </w:rPr>
        <w:t xml:space="preserve">: «الخسیسة و الخساسة»: حالتی که خسیس در آن است، گفته می شود: «رفعت خسیستُه و من خسیستِه»، اگر کاری انجام بدهم که بلندی او در آن باشد.</w:t>
      </w:r>
      <w:r>
        <w:rPr>
          <w:rStyle w:val="FootnoteReference"/>
        </w:rPr>
        <w:footnoteReference w:id="3069"/>
      </w:r>
      <w:r>
        <w:rPr>
          <w:rFonts w:ascii="IRNazanin" w:hAnsi="IRNazanin" w:eastAsia="IRNazanin" w:cs="IRNazanin"/>
          <w:lang w:bidi="fa-IR"/>
          <w:color w:val="111111"/>
          <w:sz w:val="28"/>
          <w:szCs w:val="28"/>
          <w:rtl/>
        </w:rPr>
        <w:t xml:space="preserve">و گفت: «الضبع» به سکون باء: میانه بازو، و گفته شده است: آن، زیر بغل است.</w:t>
      </w:r>
    </w:p>
    <w:p>
      <w:pPr>
        <w:pStyle w:val="BookText"/>
      </w:pPr>
      <w:r>
        <w:rPr>
          <w:rFonts w:ascii="IRNazanin" w:hAnsi="IRNazanin" w:eastAsia="IRNazanin" w:cs="IRNazanin"/>
          <w:lang w:bidi="fa-IR"/>
          <w:color w:val="111111"/>
          <w:sz w:val="28"/>
          <w:szCs w:val="28"/>
          <w:rtl/>
        </w:rPr>
        <w:t xml:space="preserve">و بیضاوی گفته  است: «یَتَمطّی»: از روی فخر به آنان، خرامان و تکبر می‌کرد؛ زیرا شخص متکبر قدم‌هایش را طولانی برمی‌دارد و اصل آن یتمطّط است و یا از المطا به معنای پشت می‌باشد، چون انسان را خم می‌کند. «أَوْلَی لَکَ فَأَوْلَی</w:t>
      </w:r>
      <w:r>
        <w:rPr>
          <w:rStyle w:val="FootnoteReference"/>
        </w:rPr>
        <w:footnoteReference w:id="3070"/>
      </w:r>
      <w:r>
        <w:rPr>
          <w:rFonts w:ascii="IRNazanin" w:hAnsi="IRNazanin" w:eastAsia="IRNazanin" w:cs="IRNazanin"/>
          <w:lang w:bidi="fa-IR"/>
          <w:color w:val="111111"/>
          <w:sz w:val="28"/>
          <w:szCs w:val="28"/>
          <w:rtl/>
        </w:rPr>
        <w:t xml:space="preserve">»: «ویلٌ لک»: از الولی به معنای وای برتو است، و اصل آن، این است: «اولاک الله ما تکرهه»، خداوند آن چه را که نمی‌پسندی به تو دهد. و لام لک همانند «ردف لکم» زایده است، یا اینکه «اولی لک الهلاک» بوده. گفته شده است: اصل آن از ویل بوده و قلب صورت گرفته و بر وزن افعل یا فعلی است، مانند أدنی از دون، یا فعل است از «آل یؤول»، به معنای عاقبت تو آتش جهنم باشد. و این سخن امام علی علیه السلام: «علی ما اشهدهم»: یعنی همان‌گونه که رسول خدا بر آن ها شهادت گرفت، و در برخی از نسخه‌ها آمده است: «اشهدهم علی ما اشهدهم علیه»، یعنی: آن‌ها چگونه علیه پیامبر ادعا می‌کنند، بعد از آن‌که پیامبر به هشتاد نفر دستور داد به امام علی علیه السلام، به عنوان امیرالمومنین سلام دهند. این تناقض است. و این سخن ایشان: «إنهم اقرّوا ... » استیناف بیانی است برای کلام دیگر تا تناقض در سخنان و کارهای آنان را نشان دهد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6" w:name="pg13984_168997"/>
    <w:bookmarkEnd w:id="146"/>
    <w:p>
      <w:pPr>
        <w:pStyle w:val="BookText"/>
      </w:pPr>
      <w:r>
        <w:rPr>
          <w:rFonts w:ascii="Amiri" w:hAnsi="Amiri" w:eastAsia="Amiri" w:cs="Amiri"/>
          <w:lang w:bidi="ar-SA"/>
          <w:color w:val="111111"/>
          <w:sz w:val="28"/>
          <w:szCs w:val="28"/>
          <w:rtl/>
        </w:rPr>
        <w:t xml:space="preserve">أقول: سيأتي تفاصيل البدع المذكورة في الخبر.</w:t>
      </w:r>
    </w:p>
    <w:p>
      <w:pPr>
        <w:pStyle w:val="BookText"/>
      </w:pPr>
      <w:r>
        <w:rPr>
          <w:rFonts w:ascii="Amiri" w:hAnsi="Amiri" w:eastAsia="Amiri" w:cs="Amiri"/>
          <w:lang w:bidi="ar-SA"/>
          <w:color w:val="111111"/>
          <w:sz w:val="28"/>
          <w:szCs w:val="28"/>
          <w:rtl/>
        </w:rPr>
        <w:t xml:space="preserve">ثم إنّ ظاهر صدر الخبر كون هذا الكلام في خلافة عمر، و قوله: ثم صنع عمر شيئا ثالثا ... إلي آخره يدلّ علي أنّه كان في خلافة عثمان أو بعده، و لعلّ سليما سمع هذا الكلام منه عليه السلام في مقام آخر فألحقه بهذا الكلام.</w:t>
      </w:r>
    </w:p>
    <w:p>
      <w:pPr>
        <w:pStyle w:val="Heading5"/>
      </w:pPr>
      <w:bookmarkStart w:id="742" w:name="_Toc534"/>
      <w:r>
        <w:t>«153»</w:t>
      </w:r>
      <w:bookmarkEnd w:id="742"/>
    </w:p>
    <w:p>
      <w:pPr>
        <w:pStyle w:val="BookText"/>
      </w:pPr>
      <w:r>
        <w:rPr>
          <w:rFonts w:ascii="Amiri" w:hAnsi="Amiri" w:eastAsia="Amiri" w:cs="Amiri"/>
          <w:lang w:bidi="ar-SA"/>
          <w:color w:val="111111"/>
          <w:sz w:val="28"/>
          <w:szCs w:val="28"/>
          <w:rtl/>
        </w:rPr>
        <w:t xml:space="preserve">كِتَابُ سُلَيْمِ بْنِ قَيْسٍ </w:t>
      </w:r>
      <w:r>
        <w:rPr>
          <w:rStyle w:val="FootnoteReference"/>
        </w:rPr>
        <w:footnoteReference w:id="3071"/>
      </w:r>
      <w:r>
        <w:rPr>
          <w:rFonts w:ascii="Amiri" w:hAnsi="Amiri" w:eastAsia="Amiri" w:cs="Amiri"/>
          <w:lang w:bidi="ar-SA"/>
          <w:color w:val="111111"/>
          <w:sz w:val="28"/>
          <w:szCs w:val="28"/>
          <w:rtl/>
        </w:rPr>
        <w:t xml:space="preserve">: عَنْ أَبَانٍ، عَنْ سُلَيْمٍ، قَالَ: سَمِعْتُ عَلِيَّ بْنَ أَبِي طَالِبٍ عَلَيْهِ السَّلَامُ يَقُولُ- قَبْلَ وَقْعَةِ صِفِّينَ-: إِنَّ هَؤُلَاءِ الْقَوْمَ لَنْ يُنِيبُوا إِلَي الْحَقِّ وَ لَا إِلَي كَلِمَةٍ سَوَاءٍ بَيْنَنَا وَ بَيْنَهُمْ حَتَّي يُرَامُونَا </w:t>
      </w:r>
      <w:r>
        <w:rPr>
          <w:rStyle w:val="FootnoteReference"/>
        </w:rPr>
        <w:footnoteReference w:id="3072"/>
      </w:r>
      <w:r>
        <w:rPr>
          <w:rFonts w:ascii="Amiri" w:hAnsi="Amiri" w:eastAsia="Amiri" w:cs="Amiri"/>
          <w:lang w:bidi="ar-SA"/>
          <w:color w:val="111111"/>
          <w:sz w:val="28"/>
          <w:szCs w:val="28"/>
          <w:rtl/>
        </w:rPr>
        <w:t xml:space="preserve">بِالْعَسَاكِرِ تَتْبَعُهَا الْعَسَاكِرُ، وَ حَتَّي يُرْدِفُونَا </w:t>
      </w:r>
      <w:r>
        <w:rPr>
          <w:rStyle w:val="FootnoteReference"/>
        </w:rPr>
        <w:footnoteReference w:id="3073"/>
      </w:r>
      <w:r>
        <w:rPr>
          <w:rFonts w:ascii="Amiri" w:hAnsi="Amiri" w:eastAsia="Amiri" w:cs="Amiri"/>
          <w:lang w:bidi="ar-SA"/>
          <w:color w:val="111111"/>
          <w:sz w:val="28"/>
          <w:szCs w:val="28"/>
          <w:rtl/>
        </w:rPr>
        <w:t xml:space="preserve">بِالْكَتَائِبِ تَتْبَعُهَا الْكَتَائِبُ، وَ حَتَّي يَجُرَّ بِبِلَادِهِمُ الْخَمِيسُ تَتْبَعُهَا الْخَمِيسُ، وَ حَتَّي تَرْعَي </w:t>
      </w:r>
      <w:r>
        <w:rPr>
          <w:rStyle w:val="FootnoteReference"/>
        </w:rPr>
        <w:footnoteReference w:id="3074"/>
      </w:r>
      <w:r>
        <w:rPr>
          <w:rFonts w:ascii="Amiri" w:hAnsi="Amiri" w:eastAsia="Amiri" w:cs="Amiri"/>
          <w:lang w:bidi="ar-SA"/>
          <w:color w:val="111111"/>
          <w:sz w:val="28"/>
          <w:szCs w:val="28"/>
          <w:rtl/>
        </w:rPr>
        <w:t xml:space="preserve">الْخُيُولُ بِنَوَاحِي أَرْضِهِمْ وَ تَنْزِلَ عَنْ </w:t>
      </w:r>
      <w:r>
        <w:rPr>
          <w:rStyle w:val="FootnoteReference"/>
        </w:rPr>
        <w:footnoteReference w:id="3075"/>
      </w:r>
      <w:r>
        <w:rPr>
          <w:rFonts w:ascii="Amiri" w:hAnsi="Amiri" w:eastAsia="Amiri" w:cs="Amiri"/>
          <w:lang w:bidi="ar-SA"/>
          <w:color w:val="111111"/>
          <w:sz w:val="28"/>
          <w:szCs w:val="28"/>
          <w:rtl/>
        </w:rPr>
        <w:t xml:space="preserve">مَسَالِحِهِمْ، وَ حَتَّي يُشَنَّ </w:t>
      </w:r>
      <w:r>
        <w:rPr>
          <w:rStyle w:val="FootnoteReference"/>
        </w:rPr>
        <w:footnoteReference w:id="3076"/>
      </w:r>
      <w:r>
        <w:rPr>
          <w:rFonts w:ascii="Amiri" w:hAnsi="Amiri" w:eastAsia="Amiri" w:cs="Amiri"/>
          <w:lang w:bidi="ar-SA"/>
          <w:color w:val="111111"/>
          <w:sz w:val="28"/>
          <w:szCs w:val="28"/>
          <w:rtl/>
        </w:rPr>
        <w:t xml:space="preserve">الْغَارَاتُ عَلَيْهِمْ مِنْ كُلِّ فَجٍّ، وَ حَتَّي يَلْقَاهُمْ قَوْمٌ صُدَّقٌ صُبَّرٌ لَا يَزِيدُهُمْ هَلَاكُ مَنْ هَلَكَ مِنْ قَتْلَاهُمْ وَ مَوْتَاهُمْ </w:t>
      </w:r>
      <w:r>
        <w:rPr>
          <w:rStyle w:val="FootnoteReference"/>
        </w:rPr>
        <w:footnoteReference w:id="3077"/>
      </w:r>
      <w:r>
        <w:rPr>
          <w:rFonts w:ascii="Amiri" w:hAnsi="Amiri" w:eastAsia="Amiri" w:cs="Amiri"/>
          <w:lang w:bidi="ar-SA"/>
          <w:color w:val="111111"/>
          <w:sz w:val="28"/>
          <w:szCs w:val="28"/>
          <w:rtl/>
        </w:rPr>
        <w:t xml:space="preserve">فِي سَبِيلِ اللَّهِ إِلَّا جِدّاً فِي طَاعَةِ اللَّهِ، وَ اللَّهِ لَقَدْ رَأَيْتُنَا مَعَ رَسُولِ اللَّهِ صَلَّي اللَّهُ عَلَيْهِ وَ آلِهِ وَ سَلَّمَ نَقْتُلُ آبَاءَنَا وَ أَبْنَاءَنَا وَ أَخْوَالَنَا وَ أَعْمَامَنَا وَ أَهْلَ بُيُوتِنَا </w:t>
      </w:r>
      <w:r>
        <w:rPr>
          <w:rStyle w:val="FootnoteReference"/>
        </w:rPr>
        <w:footnoteReference w:id="3078"/>
      </w:r>
      <w:r>
        <w:rPr>
          <w:rFonts w:ascii="Amiri" w:hAnsi="Amiri" w:eastAsia="Amiri" w:cs="Amiri"/>
          <w:lang w:bidi="ar-SA"/>
          <w:color w:val="111111"/>
          <w:sz w:val="28"/>
          <w:szCs w:val="28"/>
          <w:rtl/>
        </w:rPr>
        <w:t xml:space="preserve">ثُمَّ لَا يَزِيدُنَا ذَلِكَ إِلَّا إِيمَاناً وَ تَسْلِيماً وَ جِدّاً فِي طَاعَةِ اللَّهِ، وَ اسْتِقْلَالًا بِمُبَارَزَةِ الْأَقْرَانِ، وَ إِنْ كَانَ الرَّجُلُ مِنَّا وَ الرَّجُلُ مِنْ عَدُوِّنَا لَيَتَصَاوَلَانِ تَصَاوُلَ الْفَحْلَيْنِ يَتَخَالَسَانِ أَنْفُسَهُمَا أَيُّهُمَا يَسْقِي صَاحِبَهُ كَأْسَ الْمَوْتِ، فَمَرَّةً لَنَا مِنْ عَدُوِّنَا، وَ مَرَّةً لِعَدُوِّنَا مِنَّا، فَلَمَّا رَأَي اللَّهُ مِنَّا صِدْقاً وَ صَبْراً أَنْزَلَ الْكِتَابَ بِحُسْنِ الثَّنَاءِ عَلَيْنَا وَ الرِّضَا عَنَّا، وَ أَنْزَلَ عَلَيْنَا النَّصْرَ، وَ لَسْتُ أَقُولُ إِنَّ كُلَّ مَنْ كَانَ مَعَ رَسُولِ اللَّهِ</w:t>
      </w:r>
    </w:p>
    <w:p>
      <w:pPr>
        <w:pStyle w:val="BookText"/>
      </w:pPr>
      <w:r>
        <w:rPr>
          <w:rFonts w:ascii="IRNazanin" w:hAnsi="IRNazanin" w:eastAsia="IRNazanin" w:cs="IRNazanin"/>
          <w:lang w:bidi="fa-IR"/>
          <w:color w:val="111111"/>
          <w:sz w:val="28"/>
          <w:szCs w:val="28"/>
          <w:rtl/>
        </w:rPr>
        <w:t xml:space="preserve">مؤلف: به زودی جزئیات بدعت های ذکر شده در این روایت را خواهیم آورد. ابتدای این روایت نشان می‌دهد که این سخن، در زمان خلافت عمر نقل شده است، و این سخن امام: سپس عمر کار سومی انجام داد تا آخر آن، دلیلی است بر اینکه این روایت در خلافت عثمان یا بعد از او نقل شده است، و چه بسا سلیم این سخن را از امام علی علیه السلام در جایی دیگر شنیده وآن را به این کلام حضرت ملحق کرده است.</w:t>
      </w:r>
    </w:p>
    <w:p>
      <w:pPr>
        <w:pStyle w:val="Heading5"/>
      </w:pPr>
      <w:bookmarkStart w:id="743" w:name="_Toc535"/>
      <w:r>
        <w:t>روایت 153</w:t>
      </w:r>
      <w:bookmarkEnd w:id="743"/>
    </w:p>
    <w:p>
      <w:pPr>
        <w:pStyle w:val="BookText"/>
      </w:pPr>
      <w:r>
        <w:rPr>
          <w:rFonts w:ascii="IRNazanin" w:hAnsi="IRNazanin" w:eastAsia="IRNazanin" w:cs="IRNazanin"/>
          <w:lang w:bidi="fa-IR"/>
          <w:color w:val="111111"/>
          <w:sz w:val="28"/>
          <w:szCs w:val="28"/>
          <w:rtl/>
        </w:rPr>
        <w:t xml:space="preserve">کتاب سلیم بن قیس</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أبان از سلیم نقل می‌کند که گفت: از علی بن ابی طالب علیه السلام شنیدم که قبل از نبرد صفین می‌فرمود: این قوم (لشکریان معاویه) به حق و به سخنی که بین ما وآن‌ها یکی باشد بر نمی‌گردند مگر آن‌که با لشکرهایی که پشت سر هم می‌آیند، هدف قرار گیرند و گروه های جنگی را پشت سر هم قرار دهند. و تا آنکه لشکری بعد از لشکری به شهرهای آنان کشیده شود، و اسب ها در سرزمین آنان بچرند و در اسلحه خانه آنان پیاده شوند، و تا یورش ها از هر جای دوری بر آنان صورت بگیرد، و تا قومی‌صادق و صبور با آنان برخورد کنند که قتل کشته شدگان و آنان که در راه خدا از دنیا می‌روند، جدیت آنان را در اطاعت خداوند بیشتر نمایند. به خدا سوگند، ما را همراه پیامبر صلَّی الله علیه و آله می‌دیدی که با پدران و فرزندان و برادران و عموهای خود جنگ می‌کردیم، که این مبارزه بر ایمان و تسلیم ما می‌افزود و ما را در جاده وسیع حق و صبر و بردباری در برابر ناگواری‌ها و جهاد و کوشش در برابر دشمن، ثابت قدم می‌ساخت. گاهی یک نفر از ما و دیگری از دشمنان ما، مانند دو پهلوان نبرد می‌کردند و هر کدام می‌خواست کار دیگری را بسازد و جام مرگ را به او بنوشاند. گاهی ما بر دشمن پیروز می‌شدیم و زمانی هم دشمن بر ما غلبه می‌کرد. سپس آن‌گاه که خدا راستی و اخلاص ما را دید، آیات خدا در ستایش از ما و رضایت از ما نازل شد و پیروزی را بر ما عنایت فرمود .</w:t>
      </w:r>
    </w:p>
    <w:p>
      <w:pPr>
        <w:pStyle w:val="BookText"/>
      </w:pPr>
      <w:r>
        <w:rPr>
          <w:rFonts w:ascii="IRNazanin" w:hAnsi="IRNazanin" w:eastAsia="IRNazanin" w:cs="IRNazanin"/>
          <w:lang w:bidi="fa-IR"/>
          <w:color w:val="111111"/>
          <w:sz w:val="28"/>
          <w:szCs w:val="28"/>
          <w:rtl/>
        </w:rPr>
        <w:t xml:space="preserve">و نمی‌گویم: همه کسانی که در رکاب رسول خدا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كَذَلِكَ </w:t>
      </w:r>
      <w:r>
        <w:rPr>
          <w:rStyle w:val="FootnoteReference"/>
        </w:rPr>
        <w:footnoteReference w:id="3080"/>
      </w:r>
      <w:r>
        <w:rPr>
          <w:rFonts w:ascii="Amiri" w:hAnsi="Amiri" w:eastAsia="Amiri" w:cs="Amiri"/>
          <w:lang w:bidi="ar-SA"/>
          <w:color w:val="111111"/>
          <w:sz w:val="28"/>
          <w:szCs w:val="28"/>
          <w:rtl/>
        </w:rPr>
        <w:t xml:space="preserve">،وَ لَقَدْ كَانَتْ مَعَنَا بِطَانَةٌ لاَ يَأْلُونَا</w:t>
      </w:r>
      <w:r>
        <w:rPr>
          <w:rStyle w:val="FootnoteReference"/>
        </w:rPr>
        <w:footnoteReference w:id="3081"/>
      </w:r>
      <w:r>
        <w:rPr>
          <w:rFonts w:ascii="Amiri" w:hAnsi="Amiri" w:eastAsia="Amiri" w:cs="Amiri"/>
          <w:lang w:bidi="ar-SA"/>
          <w:color w:val="111111"/>
          <w:sz w:val="28"/>
          <w:szCs w:val="28"/>
          <w:rtl/>
        </w:rPr>
        <w:t xml:space="preserve">خَبَالاً </w:t>
      </w:r>
      <w:r>
        <w:rPr>
          <w:rStyle w:val="FootnoteReference"/>
        </w:rPr>
        <w:footnoteReference w:id="3082"/>
      </w:r>
      <w:r>
        <w:rPr>
          <w:rFonts w:ascii="Amiri" w:hAnsi="Amiri" w:eastAsia="Amiri" w:cs="Amiri"/>
          <w:lang w:bidi="ar-SA"/>
          <w:color w:val="111111"/>
          <w:sz w:val="28"/>
          <w:szCs w:val="28"/>
          <w:rtl/>
        </w:rPr>
        <w:t xml:space="preserve">،قَالَ اللَّهُ عَزَّ وَ جَلَّ: «قَدْ بَدَتِ الْبَغْضَاءُ مِنْ أَفْوَاهِهِمْ وَ مَا تُخْفِي صُدُورُهُمْ أَكْبَرُ»</w:t>
      </w:r>
      <w:r>
        <w:rPr>
          <w:rStyle w:val="FootnoteReference"/>
        </w:rPr>
        <w:footnoteReference w:id="3083"/>
      </w:r>
      <w:r>
        <w:rPr>
          <w:rFonts w:ascii="Amiri" w:hAnsi="Amiri" w:eastAsia="Amiri" w:cs="Amiri"/>
          <w:lang w:bidi="ar-SA"/>
          <w:color w:val="111111"/>
          <w:sz w:val="28"/>
          <w:szCs w:val="28"/>
          <w:rtl/>
        </w:rPr>
        <w:t xml:space="preserve">وَ لَقَدْ كَانَ مِنْهُمْ بَعْضُ مَنْ تُفَضِّلُهُ أَنْتَ وَ أَصْحَابُكَ-يَا اِبْنَ قَيْسٍ -،فَارِّينَ،فَلاَ رَمَي بِسَهْمٍ،وَ لاَ ضَرَبَ بِسَيْفٍ،وَ لاَ طَعَنَ بِرُمْحٍ،إِذَا كَانَ الْمَوْتُ وَ النِّزَالُ تَوَارَي</w:t>
      </w:r>
      <w:r>
        <w:rPr>
          <w:rStyle w:val="FootnoteReference"/>
        </w:rPr>
        <w:footnoteReference w:id="3084"/>
      </w:r>
      <w:r>
        <w:rPr>
          <w:rFonts w:ascii="Amiri" w:hAnsi="Amiri" w:eastAsia="Amiri" w:cs="Amiri"/>
          <w:lang w:bidi="ar-SA"/>
          <w:color w:val="111111"/>
          <w:sz w:val="28"/>
          <w:szCs w:val="28"/>
          <w:rtl/>
        </w:rPr>
        <w:t xml:space="preserve">وَ اعْتَلَّ وَ لاَذَ كَمَا تَلُوذُ النَّعْجَةُ الْعَوْرَاءُ لاَ يَدْفَعُ</w:t>
      </w:r>
      <w:r>
        <w:rPr>
          <w:rStyle w:val="FootnoteReference"/>
        </w:rPr>
        <w:footnoteReference w:id="3085"/>
      </w:r>
      <w:r>
        <w:rPr>
          <w:rFonts w:ascii="Amiri" w:hAnsi="Amiri" w:eastAsia="Amiri" w:cs="Amiri"/>
          <w:lang w:bidi="ar-SA"/>
          <w:color w:val="111111"/>
          <w:sz w:val="28"/>
          <w:szCs w:val="28"/>
          <w:rtl/>
        </w:rPr>
        <w:t xml:space="preserve">يَدَ لاَمِسٍ،وَ إِذَا أَلْقَي الْعَدُوَّ فَرَّ وَ مَنَحَ الْعَدُوَّ دُبُرَهُ جُبْناً وَ لُؤْماً،وَ إِذَا كَانَ عِنْدَ الرَّخَاءِ وَ الْغَنِيمَةِ تَكَلَّمَ كَمَا قَالَ اللَّهُ: سَلَقُوكُمْ بِأَلْسِنَةٍ حِدادٍ أَشِحَّةً عَلَي الْخَيْرِ </w:t>
      </w:r>
      <w:r>
        <w:rPr>
          <w:rStyle w:val="FootnoteReference"/>
        </w:rPr>
        <w:footnoteReference w:id="3086"/>
      </w:r>
      <w:r>
        <w:rPr>
          <w:rFonts w:ascii="Amiri" w:hAnsi="Amiri" w:eastAsia="Amiri" w:cs="Amiri"/>
          <w:lang w:bidi="ar-SA"/>
          <w:color w:val="111111"/>
          <w:sz w:val="28"/>
          <w:szCs w:val="28"/>
          <w:rtl/>
        </w:rPr>
        <w:t xml:space="preserve">فَلَا يَزَالُ قَدِ اسْتَأْذَنَ رَسُولَ اللَّهِ صَلَّي اللَّهُ عَلَيْهِ وَ آلِهِ وَ سَلَّمَ فِي ضَرْبِ عُنُقِ الرَّجُلِ الَّذِي لَيْسَ يُرِيدُ رَسُولُ اللَّهِ صَلَّي اللَّهُ عَلَيْهِ وَ آلِهِ قَتْلَهُ، فَأَبَي عَلَيْهِ، وَ لَقَدْ نَظَرَ رَسُولُ اللَّهِ صَلَّي اللَّهُ عَلَيْهِ وَ آلِهِ يَوْماً وَ عَلَيْهِ السِّلَاحُ تَامٌّ </w:t>
      </w:r>
      <w:r>
        <w:rPr>
          <w:rStyle w:val="FootnoteReference"/>
        </w:rPr>
        <w:footnoteReference w:id="3087"/>
      </w:r>
      <w:r>
        <w:rPr>
          <w:rFonts w:ascii="Amiri" w:hAnsi="Amiri" w:eastAsia="Amiri" w:cs="Amiri"/>
          <w:lang w:bidi="ar-SA"/>
          <w:color w:val="111111"/>
          <w:sz w:val="28"/>
          <w:szCs w:val="28"/>
          <w:rtl/>
        </w:rPr>
        <w:t xml:space="preserve">، فَضَحِكَ رَسُولُ اللَّهِ صَلَّي اللَّهُ عَلَيْهِ وَ آلِهِ، ثُمَّ قَالَ يُكَنِّيهِ: أَبَا فُلَانٍ الْيَوْمُ يَوْمُكَ؟.</w:t>
      </w:r>
    </w:p>
    <w:p>
      <w:pPr>
        <w:pStyle w:val="BookText"/>
      </w:pPr>
      <w:r>
        <w:rPr>
          <w:rFonts w:ascii="Amiri" w:hAnsi="Amiri" w:eastAsia="Amiri" w:cs="Amiri"/>
          <w:lang w:bidi="ar-SA"/>
          <w:color w:val="111111"/>
          <w:sz w:val="28"/>
          <w:szCs w:val="28"/>
          <w:rtl/>
        </w:rPr>
        <w:t xml:space="preserve">فَقَالَ الْأَشْعَثُ: مَا أَعْلَمَنِي مَنْ </w:t>
      </w:r>
      <w:r>
        <w:rPr>
          <w:rStyle w:val="FootnoteReference"/>
        </w:rPr>
        <w:footnoteReference w:id="3088"/>
      </w:r>
      <w:r>
        <w:rPr>
          <w:rFonts w:ascii="Amiri" w:hAnsi="Amiri" w:eastAsia="Amiri" w:cs="Amiri"/>
          <w:lang w:bidi="ar-SA"/>
          <w:color w:val="111111"/>
          <w:sz w:val="28"/>
          <w:szCs w:val="28"/>
          <w:rtl/>
        </w:rPr>
        <w:t xml:space="preserve">تَعْنِي! إِنَّ ذَلِكَ يَفِرُّ مِنْهُ الشَّيْطَانُ.</w:t>
      </w:r>
    </w:p>
    <w:p>
      <w:pPr>
        <w:pStyle w:val="BookText"/>
      </w:pPr>
      <w:r>
        <w:rPr>
          <w:rFonts w:ascii="Amiri" w:hAnsi="Amiri" w:eastAsia="Amiri" w:cs="Amiri"/>
          <w:lang w:bidi="ar-SA"/>
          <w:color w:val="111111"/>
          <w:sz w:val="28"/>
          <w:szCs w:val="28"/>
          <w:rtl/>
        </w:rPr>
        <w:t xml:space="preserve">قَالَ: يَا ابْنَ قَيْسٍ! لَا آمَنَ اللَّهُ رَوْعَةَ الشَّيْطَانِ إِذَا قَالَ.</w:t>
      </w:r>
    </w:p>
    <w:p>
      <w:pPr>
        <w:pStyle w:val="BookText"/>
      </w:pPr>
      <w:r>
        <w:rPr>
          <w:rFonts w:ascii="Amiri" w:hAnsi="Amiri" w:eastAsia="Amiri" w:cs="Amiri"/>
          <w:lang w:bidi="ar-SA"/>
          <w:color w:val="111111"/>
          <w:sz w:val="28"/>
          <w:szCs w:val="28"/>
          <w:rtl/>
        </w:rPr>
        <w:t xml:space="preserve">ثُمَّ قَالَ: وَ لَوْ كُنَّا حِينَ كُنَّا مَعَ رَسُولِ اللَّهِ صَلَّي اللَّهُ عَلَيْهِ وَ آلِهِ وَ سَلَّمَ وَ قَضَيْنَا </w:t>
      </w:r>
      <w:r>
        <w:rPr>
          <w:rStyle w:val="FootnoteReference"/>
        </w:rPr>
        <w:footnoteReference w:id="3089"/>
      </w:r>
      <w:r>
        <w:rPr>
          <w:rFonts w:ascii="Amiri" w:hAnsi="Amiri" w:eastAsia="Amiri" w:cs="Amiri"/>
          <w:lang w:bidi="ar-SA"/>
          <w:color w:val="111111"/>
          <w:sz w:val="28"/>
          <w:szCs w:val="28"/>
          <w:rtl/>
        </w:rPr>
        <w:t xml:space="preserve">الشَّدَائِدَ وَ الْأَذَي وَ الْبَأْسَ فَعَلْنَا كَمَا تَفْعَلُونَ الْيَوْمَ لَمَا قَامَ لِلَّهِ دِينٌ، وَ لَا أَعَزَّ اللَّهُ</w:t>
      </w:r>
    </w:p>
    <w:p>
      <w:pPr>
        <w:pStyle w:val="BookText"/>
      </w:pPr>
      <w:r>
        <w:rPr>
          <w:rFonts w:ascii="IRNazanin" w:hAnsi="IRNazanin" w:eastAsia="IRNazanin" w:cs="IRNazanin"/>
          <w:lang w:bidi="fa-IR"/>
          <w:color w:val="111111"/>
          <w:sz w:val="28"/>
          <w:szCs w:val="28"/>
          <w:rtl/>
        </w:rPr>
        <w:t xml:space="preserve">حضور داشتند این گونه بودند، بلکه بودند با ما کسانی که از فساد در کارها دریغ نمی‌کردند، خداوند عزوجل می‌فرماید: «قَدْ بَدَتِ الْبَغْضَاء مِنْ أَفْوَاهِهِمْ وَمَا تُخْفِی صُدُورُهُمْ أَکْبَرُ»،</w:t>
      </w:r>
      <w:r>
        <w:rPr>
          <w:rStyle w:val="FootnoteReference"/>
        </w:rPr>
        <w:footnoteReference w:id="3090"/>
      </w:r>
    </w:p>
    <w:p>
      <w:pPr>
        <w:pStyle w:val="BookText"/>
      </w:pPr>
      <w:r>
        <w:rPr>
          <w:rFonts w:ascii="IRNazanin" w:hAnsi="IRNazanin" w:eastAsia="IRNazanin" w:cs="IRNazanin"/>
          <w:lang w:bidi="fa-IR"/>
          <w:color w:val="111111"/>
          <w:sz w:val="28"/>
          <w:szCs w:val="28"/>
          <w:rtl/>
        </w:rPr>
        <w:t xml:space="preserve">{دشمنی از لحن و سخنشان آشکار است و آنچه سینه‌هایشان نهان می‌دارد بزرگتر است.} از جمله اینان، بعضی از کسانی است که تو و یارانت، ای اشعث بن قیس که از میدان نبرد فرار می‌کرد، او را بالا می برید. او نه تیری می‌انداخت و نه شمشیری و نه نیزه ای می‌زد، آن‌گاه که مرگ و درگیری فرا می‌رسید به گوشه ای می‌گریخت و عذر می‌آورد و بسان گوسفند یک چشم، خود را مخفی می‌داشت و در مقابل دست هیچ لمس‌کننده‌ای از خود دفاع نمی‌کرد. به وقت دیدن دشمن می‌گریخت و از ترس و پستی، پشتش را به دشمن می‌نمود، و آن‌گاه که وقت آسایش و تقسیم غنایم بود سخن می‌راند، همان‌گونه که خداوند می‌فرماید: «سَلَقُوکُم بِأَلْسِنَةٍ حِدَادٍ أَشِحَّةً عَلَی الْخَیْرِ»،</w:t>
      </w:r>
      <w:r>
        <w:rPr>
          <w:rStyle w:val="FootnoteReference"/>
        </w:rPr>
        <w:footnoteReference w:id="3091"/>
      </w:r>
      <w:r>
        <w:rPr>
          <w:rFonts w:ascii="IRNazanin" w:hAnsi="IRNazanin" w:eastAsia="IRNazanin" w:cs="IRNazanin"/>
          <w:lang w:bidi="fa-IR"/>
          <w:color w:val="111111"/>
          <w:sz w:val="28"/>
          <w:szCs w:val="28"/>
          <w:rtl/>
        </w:rPr>
        <w:t xml:space="preserve">{شما را با زبان هایی تند نیش می‌زنند، بر مال حریصند.} پیوسته از رسول خدا صلَّی الله علیه و آله برای زدن گردن مردی (حاطب) که حضرت قصد کشتن اورا نداشت اجازه می‌خواست وآن حضرت به او اجازه نمی‌داد. روزی رسول خدا صلَّی الله علیه و آله به او نگاهی کرد، درحالی‌که تا به دندان مسلح بود. حضرت خندیدند و او را به کنیه خطاب کرد و فرمود: ای ابا فلان، امروز، روز توست؟ اشعث گفت: خوب می‌دانم چه کسی را می‌گویی! او کسی است که شیطان از او فرار می‌کند. امام فرمود: ای پسر قیس! خداوند از وحشت شیطان حفظ نکند هنگامی‌که گفت. سپس امام فرمود: اگر ما آن هنگام که در رکاب رسول خدا صلَّی الله علیه و آله بودیم، درحالی‌که گرفتار سختی‌ها و اذیت و آزار می‌شدیم، مثل کار امروز شما را انجام می‌دادیم، هرگز دین خدا بر پا نمی‌شد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 ايْمُ اللَّهِ لَتَحْلِبُنَّهَا </w:t>
      </w:r>
      <w:r>
        <w:rPr>
          <w:rStyle w:val="FootnoteReference"/>
        </w:rPr>
        <w:footnoteReference w:id="3092"/>
      </w:r>
      <w:r>
        <w:rPr>
          <w:rFonts w:ascii="Amiri" w:hAnsi="Amiri" w:eastAsia="Amiri" w:cs="Amiri"/>
          <w:lang w:bidi="ar-SA"/>
          <w:color w:val="111111"/>
          <w:sz w:val="28"/>
          <w:szCs w:val="28"/>
          <w:rtl/>
        </w:rPr>
        <w:t xml:space="preserve">دَماً وَ نَدَماً وَ حَيْرَةً </w:t>
      </w:r>
      <w:r>
        <w:rPr>
          <w:rStyle w:val="FootnoteReference"/>
        </w:rPr>
        <w:footnoteReference w:id="3093"/>
      </w:r>
      <w:r>
        <w:rPr>
          <w:rFonts w:ascii="Amiri" w:hAnsi="Amiri" w:eastAsia="Amiri" w:cs="Amiri"/>
          <w:lang w:bidi="ar-SA"/>
          <w:color w:val="111111"/>
          <w:sz w:val="28"/>
          <w:szCs w:val="28"/>
          <w:rtl/>
        </w:rPr>
        <w:t xml:space="preserve">، فَاحْفَظُوا مَا أَقُولُ لَكُمْ وَ اذْكُرُوهُ، فَلَيُسَلَّطَنَّ عَلَيْكُمْ شِرَارُكُمْ وَ الْأَدْعِيَاءُ مِنْكُمْ وَ الطُّلَقَاءُ وَ الطُّرَدَاءُ وَ الْمُنَافِقُونَ فَلَيَقْتُلُنَّكُمْ، ثُمَّ لَتَدْعُنَّ اللَّهَ فَلَا يَسْتَجِيبُ لَكُمْ، وَ لَا يَدْفَعُ الْبَلَاءَ عَنْكُمْ حَتَّي تَتُوبُوا وَ تَرْجِعُوا، فَإِنْ تَتُوبُوا وَ تَرْجِعُوا فَيَسْتَنْقِذُكُمْ </w:t>
      </w:r>
      <w:r>
        <w:rPr>
          <w:rStyle w:val="FootnoteReference"/>
        </w:rPr>
        <w:footnoteReference w:id="3094"/>
      </w:r>
      <w:r>
        <w:rPr>
          <w:rFonts w:ascii="Amiri" w:hAnsi="Amiri" w:eastAsia="Amiri" w:cs="Amiri"/>
          <w:lang w:bidi="ar-SA"/>
          <w:color w:val="111111"/>
          <w:sz w:val="28"/>
          <w:szCs w:val="28"/>
          <w:rtl/>
        </w:rPr>
        <w:t xml:space="preserve">اللَّهُ مِنْ فِتْنَتِهِمْ وَ ضَلَالَتِهِمْ كَمَا اسْتَنْقَذَكُمْ مِنْ شِرْكِكُمْ </w:t>
      </w:r>
      <w:r>
        <w:rPr>
          <w:rStyle w:val="FootnoteReference"/>
        </w:rPr>
        <w:footnoteReference w:id="3095"/>
      </w:r>
      <w:r>
        <w:rPr>
          <w:rFonts w:ascii="Amiri" w:hAnsi="Amiri" w:eastAsia="Amiri" w:cs="Amiri"/>
          <w:lang w:bidi="ar-SA"/>
          <w:color w:val="111111"/>
          <w:sz w:val="28"/>
          <w:szCs w:val="28"/>
          <w:rtl/>
        </w:rPr>
        <w:t xml:space="preserve">وَ جَهَالَتِكُمْ، إِنَّ الْعَجَبَ كُلَّ الْعَجَبِ مِنْ جُهَّالِ هَذِهِ الْأُمَّةِ وَ ضُلَّالِهَا وَ قَادَتِهَا وَ سَاقَتِهَا إِلَي النَّارِ، إِنَّهُمْ قَدْ سَمِعُوا رَسُولَ اللَّهِ صَلَّي اللَّهُ عَلَيْهِ وَ آلِهِ يَقُولُ- عَوْداً وَ بَدْءاً-: مَا وَلَّتْ أُمَّةٌ رَجُلًا قَطُّ أَمْرَهَا وَ فِيهِمْ أَعْلَمُ مِنْهُ إِلَّا لَمْ يَزَلْ أَمْرُهُمْ يَذْهَبُ سَفَالًا حَتَّي يَرْجِعُوا إِلَي مَا تَرَكُوا، فَوَلَّوْا أَمْرَهُمْ قَبْلِي ثَلَاثَةَ رَهْطٍ مَا مِنْهُمْ رَجُلٌ جَمَعَ الْقُرْآنَ، وَ لَا يَدَّعِي أَنَّ لَهُ عِلْماً بِكِتَابِ اللَّهِ وَ لَا سُنَّةِ نَبِيِّهِ (صلي الله عليه و آله)، وَ قَدْ عَلِمُوا أَنِّي أَعْلَمُهُمْ بِكِتَابِ اللَّهِ وَ سُنَّةِ نَبِيِّهِ صَلَّي اللَّهُ عَلَيْهِ وَ آلِهِ وَ أَفْقَهُهُمْ وَ أَقْرَؤُهُمْ بِكِتَابِ </w:t>
      </w:r>
      <w:r>
        <w:rPr>
          <w:rStyle w:val="FootnoteReference"/>
        </w:rPr>
        <w:footnoteReference w:id="3096"/>
      </w:r>
      <w:r>
        <w:rPr>
          <w:rFonts w:ascii="Amiri" w:hAnsi="Amiri" w:eastAsia="Amiri" w:cs="Amiri"/>
          <w:lang w:bidi="ar-SA"/>
          <w:color w:val="111111"/>
          <w:sz w:val="28"/>
          <w:szCs w:val="28"/>
          <w:rtl/>
        </w:rPr>
        <w:t xml:space="preserve">اللَّهِ وَ أَقْضَاهُمْ بِحُكْمِ اللَّهِ، وَ أَنَّهُ لَيْسَ رَجُلٌ مِنَ الثَّلَاثَةِ لَهُ سَابِقَةٌ مَعَ رَسُولِ اللَّهِ صَلَّي اللَّهُ عَلَيْهِ وَ آلِهِ وَ لَا عَنَاءٌ مَعَهُ فِي جَمِيعِ مَشَاهِدِهِ، فَرَمَي بِسَهْمٍ، وَ لَا طَعَنَ بِرُمْحٍ، وَ لَا ضَرَبَ بِسَيْفٍ جُبْناً وَ لُؤْماً وَ رَغْبَةً فِي الْبَقَاءِ، وَ قَدْ عَلِمُوا أَنَّ رَسُولَ اللَّهِ صَلَّي اللَّهُ عَلَيْهِ وَ آلِهِ قَدْ قَاتَلَ بِنَفْسِهِ فَقَتَلَ أُبَيَّ بْنَ خَلَفٍ، وَ قَتَلَ مِسْجَعَ بْنَ عَوْفٍ- وَ كَانَ مِنْ أَشْجَعِ النَّاسِ وَ أَشَدِّهِمْ لِقَاءً، وَ أَحَقِّهِمْ بِذَلِكَ- وَ قَدْ عَلِمُوا يَقِيناً أَنَّهُ لَمْ يَكُنْ فِيهِمْ أَحَدٌ يَقُومُ مَقَامِي وَ لَا يُبَارِزُ الْأَبْطَالَ وَ يَفْتَحُ الْحُصُونَ غَيْرِي، وَ لَا نَزَلَتْ بِرَسُولِ اللَّهِ صَلَّي اللَّهُ عَلَيْهِ وَ آلِهِ شَدِيدَةٌ قَطُّ وَ لَا كَرَبَهُ أَمْرٌ وَ لَا ضِيقٌ وَ لَا مستضعف [مُسْتَصْعَبٌ] </w:t>
      </w:r>
      <w:r>
        <w:rPr>
          <w:rStyle w:val="FootnoteReference"/>
        </w:rPr>
        <w:footnoteReference w:id="3097"/>
      </w:r>
      <w:r>
        <w:rPr>
          <w:rFonts w:ascii="Amiri" w:hAnsi="Amiri" w:eastAsia="Amiri" w:cs="Amiri"/>
          <w:lang w:bidi="ar-SA"/>
          <w:color w:val="111111"/>
          <w:sz w:val="28"/>
          <w:szCs w:val="28"/>
          <w:rtl/>
        </w:rPr>
        <w:t xml:space="preserve">مِنَ الْأَمْرِ إِلَّا قَالَ: أَيْنَ أَخِي عَلِيٌّ؟ أَيْنَ سَيْفِي؟ أَيْنَ رُمْحِي؟ أَيْنَ الْمُفَرِّجُ عَنِّي </w:t>
      </w:r>
      <w:r>
        <w:rPr>
          <w:rStyle w:val="FootnoteReference"/>
        </w:rPr>
        <w:footnoteReference w:id="3098"/>
      </w:r>
      <w:r>
        <w:rPr>
          <w:rFonts w:ascii="Amiri" w:hAnsi="Amiri" w:eastAsia="Amiri" w:cs="Amiri"/>
          <w:lang w:bidi="ar-SA"/>
          <w:color w:val="111111"/>
          <w:sz w:val="28"/>
          <w:szCs w:val="28"/>
          <w:rtl/>
        </w:rPr>
        <w:t xml:space="preserve">عَنْ وَجْهِي؟</w:t>
      </w:r>
    </w:p>
    <w:p>
      <w:pPr>
        <w:pStyle w:val="BookText"/>
      </w:pPr>
      <w:r>
        <w:rPr>
          <w:rFonts w:ascii="IRNazanin" w:hAnsi="IRNazanin" w:eastAsia="IRNazanin" w:cs="IRNazanin"/>
          <w:lang w:bidi="fa-IR"/>
          <w:color w:val="111111"/>
          <w:sz w:val="28"/>
          <w:szCs w:val="28"/>
          <w:rtl/>
        </w:rPr>
        <w:t xml:space="preserve">و خداوند به اسلام عزت نمی‌داد. به خدا سوگند، از این کرده خود، خون و پشیمانی و سر گردانی خواهید دوشید. آن‌چه می‌گویم بدان گوش فرا دهید و به یاد بسپارید، بی‌شک شرورهای شما و زنازادگان و آزادشدگان (طلقاء) و طردشدگان (از اسلام ) و منافقان بر شما چیره خواهند شد و شما را خواهند کشت؛ سپس شما هم خداوند را خواهید خواند ولی اجابت نخواهد کرد و بلا را از شما بر نمی‌دارد تا توبه کنید و برگردید. اگر توبه کردید و برگشتید، خداوند شما را از فتنه و گمراهی ایشان نجات خواهد داد، همان‌طور که شما را از شر خودتان و نادانی‌تان رهانید. جای بسی شگفتی است از نادانان این امت و راهنمایان و برندگان آنان به آتش، چرا که آنان از رسول خدا صلَّی الله علیه و آله شنیدند که بارها فرمود: هیچ امتی امروز خود را به دست کسی نمی‌سپارد که در میان آنان داناتر از او باشد، مگر آن‌که کارشان پیوسته به سراشیبی می‌رود تا به آن‌چه ترک کرده‌اند باز گردند. مردم پیش از من امر خود را به دست سه نفر سپردند که هیچ کدام از آنان قرآن را جمع آوری نکرده بود و نه ادعا داشت که به کتاب خدا و سنت پیامبر صلَّی الله علیه و آله علم دارد. درحالی‌که به‌خوبی می‌دانستند که من داناترین آنان به کتاب خدا و سنت پیامبرش صلَّی الله علیه و آله و فقیه‌ترین و قرائت کننده‌ترین آن‌ها نسبت به کتاب خدا و بهترین قضاوت کننده به حکم خدا هستم، و هیچ کدام از آن‌ها سابقه نیک و تحمل سختی‌ها با پیامبر را در همه جنگ‌ها نداشتند. آنان به خاطر ترس و پستی و تمایل به زندگی، نه تیری انداختند و نه نیزه‌ای زدند و نه شمشیری کشیدند.</w:t>
      </w:r>
    </w:p>
    <w:p>
      <w:pPr>
        <w:pStyle w:val="BookText"/>
      </w:pPr>
      <w:r>
        <w:rPr>
          <w:rFonts w:ascii="IRNazanin" w:hAnsi="IRNazanin" w:eastAsia="IRNazanin" w:cs="IRNazanin"/>
          <w:lang w:bidi="fa-IR"/>
          <w:color w:val="111111"/>
          <w:sz w:val="28"/>
          <w:szCs w:val="28"/>
          <w:rtl/>
        </w:rPr>
        <w:t xml:space="preserve">آنان می‌دانستند که رسول خدا شخصاً جنگید و ابی بن خلف و مسجع بن عوف را کشت و آن حضرت از شجاع‌ترین مردم و شدیدترین آنان در برخورد با دشمن و سزاوارتر از همه به این کار بود. و به خوبی می‌دانستند که در میان مردم کسی نبود که جای مرا بگیرد و هیچ کس جز من به جنگ پهلوانان نمی‌رفت و قلعه ها را فتح نمی‌کرد، و هیچ گاه بر پیامبر صلَّی الله علیه و آله مشکلی پیش نمی‌آمد و یا کاری و تنگنایی و هیچ کار پیچیده‌ای، آن حضرت را ناراحت نمی کرد مگر آن‌که می فرمود: برادرم علی کجاست؟ شمشیر من کجاست؟ نیزه‌ام کجاست؟ آن‌که غم و غصه را از روی من برمی‌دارد کجاست؟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فَيُقَدِّمُنِي فَأَتَقَدَّمُ فَأَقِيهِ بِنَفْسِي </w:t>
      </w:r>
      <w:r>
        <w:rPr>
          <w:rStyle w:val="FootnoteReference"/>
        </w:rPr>
        <w:footnoteReference w:id="3099"/>
      </w:r>
      <w:r>
        <w:rPr>
          <w:rFonts w:ascii="Amiri" w:hAnsi="Amiri" w:eastAsia="Amiri" w:cs="Amiri"/>
          <w:lang w:bidi="ar-SA"/>
          <w:color w:val="111111"/>
          <w:sz w:val="28"/>
          <w:szCs w:val="28"/>
          <w:rtl/>
        </w:rPr>
        <w:t xml:space="preserve">وَ يَكْشِفُ اللَّهُ بِيَدِيَ الْكَرْبَ عَنْ وَجْهِهِ، وَ لِلَّهِ عَزَّ وَ جَلَّ وَ لِرَسُولِهِ صَلَّي اللَّهُ عَلَيْهِ وَ آلِهِ بِذَلِكَ الْمَنُّ وَ الطَّوْلُ حَيْثُ خَصَّنِي بِذَلِكَ وَ وَفَّقَنِي لَهُ، وَ إِنَّ بَعْضَ مَنْ قَدْ </w:t>
      </w:r>
      <w:r>
        <w:rPr>
          <w:rStyle w:val="FootnoteReference"/>
        </w:rPr>
        <w:footnoteReference w:id="3100"/>
      </w:r>
      <w:r>
        <w:rPr>
          <w:rFonts w:ascii="Amiri" w:hAnsi="Amiri" w:eastAsia="Amiri" w:cs="Amiri"/>
          <w:lang w:bidi="ar-SA"/>
          <w:color w:val="111111"/>
          <w:sz w:val="28"/>
          <w:szCs w:val="28"/>
          <w:rtl/>
        </w:rPr>
        <w:t xml:space="preserve">سَمَّيْتُ مَا كَانَ لَهُ بَلَاءٌ </w:t>
      </w:r>
      <w:r>
        <w:rPr>
          <w:rStyle w:val="FootnoteReference"/>
        </w:rPr>
        <w:footnoteReference w:id="3101"/>
      </w:r>
      <w:r>
        <w:rPr>
          <w:rFonts w:ascii="Amiri" w:hAnsi="Amiri" w:eastAsia="Amiri" w:cs="Amiri"/>
          <w:lang w:bidi="ar-SA"/>
          <w:color w:val="111111"/>
          <w:sz w:val="28"/>
          <w:szCs w:val="28"/>
          <w:rtl/>
        </w:rPr>
        <w:t xml:space="preserve">وَ لَا سَابِقَةٌ وَ لَا مُبَارَزَةُ قَرْنٍ، وَ لَا فَتْحٌ وَ لَا نَصْرٌ غَيْرَ مَرَّةٍ وَاحِدَةٍ ثُمَّ فَرَّ وَ مَنَحَ عَدُوَّهُ دُبُرَهُ وَ رَجَعَ يُجَبِّنُ أَصْحَابَهُ وَ يُجَبِّنُونَهُ، وَ قَدْ فَرَّ مِرَاراً، فَإِذَا كَانَ عِنْدَ الرَّخَاءِ وَ الْغَنِيمَةِ تَكَلَّمَ </w:t>
      </w:r>
      <w:r>
        <w:rPr>
          <w:rStyle w:val="FootnoteReference"/>
        </w:rPr>
        <w:footnoteReference w:id="3102"/>
      </w:r>
      <w:r>
        <w:rPr>
          <w:rFonts w:ascii="Amiri" w:hAnsi="Amiri" w:eastAsia="Amiri" w:cs="Amiri"/>
          <w:lang w:bidi="ar-SA"/>
          <w:color w:val="111111"/>
          <w:sz w:val="28"/>
          <w:szCs w:val="28"/>
          <w:rtl/>
        </w:rPr>
        <w:t xml:space="preserve">وَ أَمَرَ وَ نَهَي، وَ لَقَدْ نَادَاهُ </w:t>
      </w:r>
      <w:r>
        <w:rPr>
          <w:rStyle w:val="FootnoteReference"/>
        </w:rPr>
        <w:footnoteReference w:id="3103"/>
      </w:r>
      <w:r>
        <w:rPr>
          <w:rFonts w:ascii="Amiri" w:hAnsi="Amiri" w:eastAsia="Amiri" w:cs="Amiri"/>
          <w:lang w:bidi="ar-SA"/>
          <w:color w:val="111111"/>
          <w:sz w:val="28"/>
          <w:szCs w:val="28"/>
          <w:rtl/>
        </w:rPr>
        <w:t xml:space="preserve">ابْنُ عَبْدِ وُدٍّ يَوْمَ الْخَنْدَقِ بِاسْمِهِ فَحَادَ عَنْهُ وَ لَاذَ بِأَصْحَابِهِ حَتَّي تَبَسَّمَ رَسُولُ اللَّهِ صَلَّي اللَّهُ عَلَيْهِ وَ آلِهِ لِمَا رَأَي </w:t>
      </w:r>
      <w:r>
        <w:rPr>
          <w:rStyle w:val="FootnoteReference"/>
        </w:rPr>
        <w:footnoteReference w:id="3104"/>
      </w:r>
      <w:r>
        <w:rPr>
          <w:rFonts w:ascii="Amiri" w:hAnsi="Amiri" w:eastAsia="Amiri" w:cs="Amiri"/>
          <w:lang w:bidi="ar-SA"/>
          <w:color w:val="111111"/>
          <w:sz w:val="28"/>
          <w:szCs w:val="28"/>
          <w:rtl/>
        </w:rPr>
        <w:t xml:space="preserve">بِهِ مِنَ الرُّعْبِ، وَ قَالَ: أَيْنَ حَبِيبِي عَلِيٌّ؟ تَقَدَّمْ يَا حَبِيبِي يَا عَلِيُّ، وَ لَقَدْ قَالَ </w:t>
      </w:r>
      <w:r>
        <w:rPr>
          <w:rStyle w:val="FootnoteReference"/>
        </w:rPr>
        <w:footnoteReference w:id="3105"/>
      </w:r>
      <w:r>
        <w:rPr>
          <w:rFonts w:ascii="Amiri" w:hAnsi="Amiri" w:eastAsia="Amiri" w:cs="Amiri"/>
          <w:lang w:bidi="ar-SA"/>
          <w:color w:val="111111"/>
          <w:sz w:val="28"/>
          <w:szCs w:val="28"/>
          <w:rtl/>
        </w:rPr>
        <w:t xml:space="preserve">لِأَصْحَابِهِ الْأَرْبَعَةِ- أَصْحَابِ الْكِتَابِ-: الرَّأْيُ- وَ اللَّهِ- أَنْ يدفع [نَدْفَعَ] مُحَمَّداً بِرُمَّتِهِ </w:t>
      </w:r>
      <w:r>
        <w:rPr>
          <w:rStyle w:val="FootnoteReference"/>
        </w:rPr>
        <w:footnoteReference w:id="3106"/>
      </w:r>
      <w:r>
        <w:rPr>
          <w:rFonts w:ascii="Amiri" w:hAnsi="Amiri" w:eastAsia="Amiri" w:cs="Amiri"/>
          <w:lang w:bidi="ar-SA"/>
          <w:color w:val="111111"/>
          <w:sz w:val="28"/>
          <w:szCs w:val="28"/>
          <w:rtl/>
        </w:rPr>
        <w:t xml:space="preserve">وَ نَسْلَمَ مِنْ ذَلِكَ حِينَ جَاءَ الْعَدُوُّ مِنْ فَوْقِنَا وَ مِنْ تَحْتِنَا كَمَا قَالَ اللَّهُ تَعَالَي: وَ زُلْزِلُوا زِلْزالًا شَدِيداً </w:t>
      </w:r>
      <w:r>
        <w:rPr>
          <w:rStyle w:val="FootnoteReference"/>
        </w:rPr>
        <w:footnoteReference w:id="3107"/>
      </w:r>
      <w:r>
        <w:rPr>
          <w:rFonts w:ascii="Amiri" w:hAnsi="Amiri" w:eastAsia="Amiri" w:cs="Amiri"/>
          <w:lang w:bidi="ar-SA"/>
          <w:color w:val="111111"/>
          <w:sz w:val="28"/>
          <w:szCs w:val="28"/>
          <w:rtl/>
        </w:rPr>
        <w:t xml:space="preserve">وَ تَظُنُّونَ بِاللَّهِ الظُّنُونَا </w:t>
      </w:r>
      <w:r>
        <w:rPr>
          <w:rStyle w:val="FootnoteReference"/>
        </w:rPr>
        <w:footnoteReference w:id="3108"/>
      </w:r>
      <w:r>
        <w:rPr>
          <w:rFonts w:ascii="Amiri" w:hAnsi="Amiri" w:eastAsia="Amiri" w:cs="Amiri"/>
          <w:lang w:bidi="ar-SA"/>
          <w:color w:val="111111"/>
          <w:sz w:val="28"/>
          <w:szCs w:val="28"/>
          <w:rtl/>
        </w:rPr>
        <w:t xml:space="preserve">وَ إِذْ يَقُولُ الْمُنافِقُونَ وَ الَّذِينَ فِي قُلُوبِهِمْ مَرَضٌ ما وَعَدَنَا اللَّهُ وَ رَسُولُهُ إِلَّا غُرُوراً </w:t>
      </w:r>
      <w:r>
        <w:rPr>
          <w:rStyle w:val="FootnoteReference"/>
        </w:rPr>
        <w:footnoteReference w:id="3109"/>
      </w:r>
      <w:r>
        <w:rPr>
          <w:rFonts w:ascii="Amiri" w:hAnsi="Amiri" w:eastAsia="Amiri" w:cs="Amiri"/>
          <w:lang w:bidi="ar-SA"/>
          <w:color w:val="111111"/>
          <w:sz w:val="28"/>
          <w:szCs w:val="28"/>
          <w:rtl/>
        </w:rPr>
        <w:t xml:space="preserve">، فَقَالَ صَاحِبُهُ: لَا،</w:t>
      </w:r>
    </w:p>
    <w:p>
      <w:pPr>
        <w:pStyle w:val="BookText"/>
      </w:pPr>
      <w:r>
        <w:rPr>
          <w:rFonts w:ascii="IRNazanin" w:hAnsi="IRNazanin" w:eastAsia="IRNazanin" w:cs="IRNazanin"/>
          <w:lang w:bidi="fa-IR"/>
          <w:color w:val="111111"/>
          <w:sz w:val="28"/>
          <w:szCs w:val="28"/>
          <w:rtl/>
        </w:rPr>
        <w:t xml:space="preserve">و مرا پیش می‌فرستاد، و من هم پیش می‌رفتم و جان خود را فدای او می‌نمودم و خداوند به دست من ناراحتی را از چهره رسول صلَّی الله علیه و آله برطرف می‌کرد، خداوند عزوجل و پیامبرش بر من منت و انعام دارند که خداوند مرا به این امر اختصاص و توفیق داد. بعضی از کسانی که نام بردی، نه سختی کشید و نه سابقه ای و نه پیشقدم شدن در مبارزه و نه فتح و پیروزی جز یک مرتبه نداشت، سپس فرار کرد و پشت به دشمن نموده و بر‌گشت درحالی‌که اصحاب خود را می‌ترسانید و آن‌ها هم او را می ترسانیدند. بارها از جنگ فرار می کرد و آن‌گاه که نوبت آسایش و تقسیم غنایم می شد به سخن می‌آمد و امر و نهی می نمود. عمرو بن عبدود در روز جنگ خندق عمر را با نامش صدا زد، ولی او رو بر گرداند و به یارانش پناه برد؛ به‌طوری که پیامبر صلَّی الله علیه و آله هنگامی‌که ترس و هراس او را دید تبسم کرد و فرمود: حبیبم علی کجاست؟ ای حبیبم، ای علی، تو به نبرد او برو. و او به چهار نفر از یارانش (اصحاب صحیفه) گفت: به خدا قسم آن‌گاه که دشمن از بالا و پایین بر ما هجوم آورد، محمد را با دار و دسته‌اش به آنان تحویل دهیم و سالم بمانیم. همان‌گونه که خداوند بلند مرتبه می‌فرماید: «وَزُلْزِلُوا زِلْزَالًا شَدِیدًا»،</w:t>
      </w:r>
      <w:r>
        <w:rPr>
          <w:rStyle w:val="FootnoteReference"/>
        </w:rPr>
        <w:footnoteReference w:id="3110"/>
      </w:r>
      <w:r>
        <w:rPr>
          <w:rFonts w:ascii="IRNazanin" w:hAnsi="IRNazanin" w:eastAsia="IRNazanin" w:cs="IRNazanin"/>
          <w:lang w:bidi="fa-IR"/>
          <w:color w:val="111111"/>
          <w:sz w:val="28"/>
          <w:szCs w:val="28"/>
          <w:rtl/>
        </w:rPr>
        <w:t xml:space="preserve">{سخت</w:t>
      </w:r>
    </w:p>
    <w:p>
      <w:pPr>
        <w:pStyle w:val="BookText"/>
      </w:pPr>
      <w:r>
        <w:rPr>
          <w:rFonts w:ascii="Amiri" w:hAnsi="Amiri" w:eastAsia="Amiri" w:cs="Amiri"/>
          <w:lang w:bidi="ar-SA"/>
          <w:color w:val="111111"/>
          <w:sz w:val="28"/>
          <w:szCs w:val="28"/>
          <w:rtl/>
        </w:rPr>
        <w:t xml:space="preserve">تکان خوردند.}و«وَتَظُنُّونَ بِاللَّهِ الظُّنُونَا»،</w:t>
      </w:r>
      <w:r>
        <w:rPr>
          <w:rStyle w:val="FootnoteReference"/>
        </w:rPr>
        <w:footnoteReference w:id="3111"/>
      </w:r>
      <w:r>
        <w:rPr>
          <w:rFonts w:ascii="IRNazanin" w:hAnsi="IRNazanin" w:eastAsia="IRNazanin" w:cs="IRNazanin"/>
          <w:lang w:bidi="fa-IR"/>
          <w:color w:val="111111"/>
          <w:sz w:val="28"/>
          <w:szCs w:val="28"/>
          <w:rtl/>
        </w:rPr>
        <w:t xml:space="preserve">{وبه خدا گمان‌هایی نا به جا می‌بردید.} «وَإِذْ یَقُولُ الْمُنَافِقُونَ وَالَّذِینَ فِی قُلُوبِهِم مَّرَضٌ مَّا وَعَدَنَا اللَّهُ وَرَسُولُهُ إِلَّا غُرُورًا»،</w:t>
      </w:r>
      <w:r>
        <w:rPr>
          <w:rStyle w:val="FootnoteReference"/>
        </w:rPr>
        <w:footnoteReference w:id="3112"/>
      </w:r>
      <w:r>
        <w:rPr>
          <w:rFonts w:ascii="IRNazanin" w:hAnsi="IRNazanin" w:eastAsia="IRNazanin" w:cs="IRNazanin"/>
          <w:lang w:bidi="fa-IR"/>
          <w:color w:val="111111"/>
          <w:sz w:val="28"/>
          <w:szCs w:val="28"/>
          <w:rtl/>
        </w:rPr>
        <w:t xml:space="preserve">{و هنگامی که منافقان و کسانی که در دلهایشان بیماری بود می‌گفتند: خدا و فرستاده‌اش جز فریب به ما وعده‌ای ندادند.} و در آن روز رفیقش گفت: نه، این رای درست نیست،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نَتَّخِذُ صَنَماً عَظِيماً نَعْبُدُهُ، لِأَنَّا لَا نَأْمَنُ </w:t>
      </w:r>
      <w:r>
        <w:rPr>
          <w:rStyle w:val="FootnoteReference"/>
        </w:rPr>
        <w:footnoteReference w:id="3113"/>
      </w:r>
      <w:r>
        <w:rPr>
          <w:rFonts w:ascii="Amiri" w:hAnsi="Amiri" w:eastAsia="Amiri" w:cs="Amiri"/>
          <w:lang w:bidi="ar-SA"/>
          <w:color w:val="111111"/>
          <w:sz w:val="28"/>
          <w:szCs w:val="28"/>
          <w:rtl/>
        </w:rPr>
        <w:t xml:space="preserve">أَنْ يَظْفَرَ ابْنُ أَبِي كَبْشَةَ فَيَكُونَ هَلَاكُنَا، وَ لَكِنْ يَكُونُ هَذَا الصَّنَمُ لَنَا زُخْراً </w:t>
      </w:r>
      <w:r>
        <w:rPr>
          <w:rStyle w:val="FootnoteReference"/>
        </w:rPr>
        <w:footnoteReference w:id="3114"/>
      </w:r>
      <w:r>
        <w:rPr>
          <w:rFonts w:ascii="Amiri" w:hAnsi="Amiri" w:eastAsia="Amiri" w:cs="Amiri"/>
          <w:lang w:bidi="ar-SA"/>
          <w:color w:val="111111"/>
          <w:sz w:val="28"/>
          <w:szCs w:val="28"/>
          <w:rtl/>
        </w:rPr>
        <w:t xml:space="preserve">، فَإِنْ ظَفِرَتْ قُرَيْشٌ أَظْهَرْنَا عِبَادَةَ هَذَا الصَّنَمِ وَ أَعْلَمْنَاهُمْ أَنَّا لَنْ نُفَارِقَ دِينَنَا، وَ إِنْ رَجَعَتْ دَوْلَةُ ابْنِ أَبِي كَبْشَةَ كُنَّا مُقِيمِينَ عَلَي عِبَادَةِ هَذَا الصَّنَمِ سِرّاً، فَنَزَلَ جَبْرَئِيلُ عَلَيْهِ السَّلَامُ فَأَخْبَرَ النَّبِيَّ صَلَّي اللَّهُ عَلَيْهِ وَ آلِهِ وَ سَلَّمَ بِذَلِكَ، ثُمَّ خَبَّرَنِي بِهِ رَسُولُ اللَّهِ صَلَّي اللَّهُ عَلَيْهِ وَ آلِهِ بَعْدَ قَتْلِي ابْنَ عَبْدِ وُدٍّ، فَدَعَاهُمَا، فَقَالَ: كَمْ صَنَماً عَبَدْتُمَا فِي الْجَاهِلِيَّةِ؟.</w:t>
      </w:r>
    </w:p>
    <w:p>
      <w:pPr>
        <w:pStyle w:val="BookText"/>
      </w:pPr>
      <w:r>
        <w:rPr>
          <w:rFonts w:ascii="Amiri" w:hAnsi="Amiri" w:eastAsia="Amiri" w:cs="Amiri"/>
          <w:lang w:bidi="ar-SA"/>
          <w:color w:val="111111"/>
          <w:sz w:val="28"/>
          <w:szCs w:val="28"/>
          <w:rtl/>
        </w:rPr>
        <w:t xml:space="preserve">فَقَالا: يَا مُحَمَّدُ! لَا تُعَيِّرْنَا بِمَا مَضَي فِي الْجَاهِلِيَّةِ.</w:t>
      </w:r>
    </w:p>
    <w:p>
      <w:pPr>
        <w:pStyle w:val="BookText"/>
      </w:pPr>
      <w:r>
        <w:rPr>
          <w:rFonts w:ascii="Amiri" w:hAnsi="Amiri" w:eastAsia="Amiri" w:cs="Amiri"/>
          <w:lang w:bidi="ar-SA"/>
          <w:color w:val="111111"/>
          <w:sz w:val="28"/>
          <w:szCs w:val="28"/>
          <w:rtl/>
        </w:rPr>
        <w:t xml:space="preserve">فَقَالَ: فَكَمْ صَنَمٍ </w:t>
      </w:r>
      <w:r>
        <w:rPr>
          <w:rStyle w:val="FootnoteReference"/>
        </w:rPr>
        <w:footnoteReference w:id="3115"/>
      </w:r>
      <w:r>
        <w:rPr>
          <w:rFonts w:ascii="Amiri" w:hAnsi="Amiri" w:eastAsia="Amiri" w:cs="Amiri"/>
          <w:lang w:bidi="ar-SA"/>
          <w:color w:val="111111"/>
          <w:sz w:val="28"/>
          <w:szCs w:val="28"/>
          <w:rtl/>
        </w:rPr>
        <w:t xml:space="preserve">تَعْبُدَانِ وَقْتَكُمَا هَذَا </w:t>
      </w:r>
      <w:r>
        <w:rPr>
          <w:rStyle w:val="FootnoteReference"/>
        </w:rPr>
        <w:footnoteReference w:id="31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فَقَالا: وَ الَّذِي بَعَثَكَ بِالْحَقِّ نَبِيّاً مَا نَعْبُدُ إِلَّا اللَّهَ مُنْذُ أَظْهَرْنَا لَكَ </w:t>
      </w:r>
      <w:r>
        <w:rPr>
          <w:rStyle w:val="FootnoteReference"/>
        </w:rPr>
        <w:footnoteReference w:id="3117"/>
      </w:r>
      <w:r>
        <w:rPr>
          <w:rFonts w:ascii="Amiri" w:hAnsi="Amiri" w:eastAsia="Amiri" w:cs="Amiri"/>
          <w:lang w:bidi="ar-SA"/>
          <w:color w:val="111111"/>
          <w:sz w:val="28"/>
          <w:szCs w:val="28"/>
          <w:rtl/>
        </w:rPr>
        <w:t xml:space="preserve">مِنْ دِينِكَ مَا أَظْهَرْنَا.</w:t>
      </w:r>
    </w:p>
    <w:p>
      <w:pPr>
        <w:pStyle w:val="BookText"/>
      </w:pPr>
      <w:r>
        <w:rPr>
          <w:rFonts w:ascii="Amiri" w:hAnsi="Amiri" w:eastAsia="Amiri" w:cs="Amiri"/>
          <w:lang w:bidi="ar-SA"/>
          <w:color w:val="111111"/>
          <w:sz w:val="28"/>
          <w:szCs w:val="28"/>
          <w:rtl/>
        </w:rPr>
        <w:t xml:space="preserve">فَقَالَ: يَا عَلِيُّ! خُذْ هَذَا السَّيْفَ، فَانْطَلِقْ إِلَي مَوْضِعِ كَذَا ... وَ كَذَا فَاسْتَخْرِجِ الصَّنَمَ الَّذِي يَعْبُدَانِهِ فَاهْشِمْهُ </w:t>
      </w:r>
      <w:r>
        <w:rPr>
          <w:rStyle w:val="FootnoteReference"/>
        </w:rPr>
        <w:footnoteReference w:id="3118"/>
      </w:r>
      <w:r>
        <w:rPr>
          <w:rFonts w:ascii="Amiri" w:hAnsi="Amiri" w:eastAsia="Amiri" w:cs="Amiri"/>
          <w:lang w:bidi="ar-SA"/>
          <w:color w:val="111111"/>
          <w:sz w:val="28"/>
          <w:szCs w:val="28"/>
          <w:rtl/>
        </w:rPr>
        <w:t xml:space="preserve">، فَإِنْ حَالَ بَيْنَكَ وَ بَيْنَهُ أَحَدٌ فَاضْرِبْ عُنُقَهُ، فَانْكَبَّا عَلَي رَسُولِ اللَّهِ صَلَّي اللَّهُ عَلَيْهِ وَ آلِهِ، فَقَالا: اسْتُرْنَا سَتَرَكَ اللَّهُ.</w:t>
      </w:r>
    </w:p>
    <w:p>
      <w:pPr>
        <w:pStyle w:val="BookText"/>
      </w:pPr>
      <w:r>
        <w:rPr>
          <w:rFonts w:ascii="Amiri" w:hAnsi="Amiri" w:eastAsia="Amiri" w:cs="Amiri"/>
          <w:lang w:bidi="ar-SA"/>
          <w:color w:val="111111"/>
          <w:sz w:val="28"/>
          <w:szCs w:val="28"/>
          <w:rtl/>
        </w:rPr>
        <w:t xml:space="preserve">فَقُلْتُ أَنَا لَهُمَا: اضْمَنَا لِلَّهِ وَ لِرَسُولِهِ أَلَّا تَعْبُدَا إِلَّا اللَّهَ وَ لَا تُشْرِكَا بِهِ شَيْئاً. فَعَاهَدَا </w:t>
      </w:r>
      <w:r>
        <w:rPr>
          <w:rStyle w:val="FootnoteReference"/>
        </w:rPr>
        <w:footnoteReference w:id="3119"/>
      </w:r>
      <w:r>
        <w:rPr>
          <w:rFonts w:ascii="Amiri" w:hAnsi="Amiri" w:eastAsia="Amiri" w:cs="Amiri"/>
          <w:lang w:bidi="ar-SA"/>
          <w:color w:val="111111"/>
          <w:sz w:val="28"/>
          <w:szCs w:val="28"/>
          <w:rtl/>
        </w:rPr>
        <w:t xml:space="preserve">رَسُولَ اللَّهِ صَلَّي اللَّهُ عَلَيْهِ وَ آلِهِ عَلَي ذَلِكَ </w:t>
      </w:r>
      <w:r>
        <w:rPr>
          <w:rStyle w:val="FootnoteReference"/>
        </w:rPr>
        <w:footnoteReference w:id="3120"/>
      </w:r>
      <w:r>
        <w:rPr>
          <w:rFonts w:ascii="Amiri" w:hAnsi="Amiri" w:eastAsia="Amiri" w:cs="Amiri"/>
          <w:lang w:bidi="ar-SA"/>
          <w:color w:val="111111"/>
          <w:sz w:val="28"/>
          <w:szCs w:val="28"/>
          <w:rtl/>
        </w:rPr>
        <w:t xml:space="preserve">، وَ انْطَلَقْتُ حَتَّي اسْتَخْرَجْتُ الصَّنَمَ مِنْ مَوْضِعِهِ وَ كَسَرْتُ وَجْهَهُ وَ يَدَيْهِ وَ جَزَمْتُ </w:t>
      </w:r>
      <w:r>
        <w:rPr>
          <w:rStyle w:val="FootnoteReference"/>
        </w:rPr>
        <w:footnoteReference w:id="3121"/>
      </w:r>
      <w:r>
        <w:rPr>
          <w:rFonts w:ascii="Amiri" w:hAnsi="Amiri" w:eastAsia="Amiri" w:cs="Amiri"/>
          <w:lang w:bidi="ar-SA"/>
          <w:color w:val="111111"/>
          <w:sz w:val="28"/>
          <w:szCs w:val="28"/>
          <w:rtl/>
        </w:rPr>
        <w:t xml:space="preserve">رِجْلَيْهِ، ثُمَّ انْصَرَفْتُ إِلَي رَسُولِ</w:t>
      </w:r>
    </w:p>
    <w:p>
      <w:pPr>
        <w:pStyle w:val="BookText"/>
      </w:pPr>
      <w:r>
        <w:rPr>
          <w:rFonts w:ascii="IRNazanin" w:hAnsi="IRNazanin" w:eastAsia="IRNazanin" w:cs="IRNazanin"/>
          <w:lang w:bidi="fa-IR"/>
          <w:color w:val="111111"/>
          <w:sz w:val="28"/>
          <w:szCs w:val="28"/>
          <w:rtl/>
        </w:rPr>
        <w:t xml:space="preserve">ما بت بزرگی را اختیار می‌کنیم و آن را می‌پرستیم: زیرا ما در امان نیستیم که ابن ابی کبشه (پیامبر) پیروز شود و در آن صورت موجب هلاک ما شود، ولی این بت ذخیره‌ای برای ما خواهد بود و اگر قریش پیروز شدند، پرستش این بت را علنی می سازیم و به آن ها اعلام می‌داریم که هیچ گاه از دین قبلی خود برنگشته بودیم، و اگر دولت ابن ابی کیشه بدمد، پنهانی بر پرستش این بت باقی می‌مانیم. پس جبرئیل فرود آمد و این خبر را بر پیامبر رسانید، سپس رسول خدا صلَّی الله علیه و آله بعد از آنکه عمرو بن عبدود را کشتم، مرا از آن با خبر کردند و آن دو را صدا زدند و فرمودند: در زمان جاهلیت چند بت پرستیدید؟ گفتند ای محمد، ما را به آنچه در زمان جاهلیت گذشت سرزنش مکن. حضرت فرمودند : امروز چند بت می پرستید؟ گفتند سوگند به خدایی که تو را به حق به پیامبری مبعوث کرده، از زمانی که دین تو را علنا پذیرفته ایم، جز خدا را نپرستیده ایم. رسول خدا صلَّی الله علیه و آله فرمود : ای علی، این شمشیر را بگیر و به فلان مکان برو و بتی را که این دو می پرستند بیرون آور و خرد کن، و اگر کسی میان تو و آن بت مانع شد، گردنش را بزن. در اینجا بود که آن دو به دست و پای پیامبر صلَّی الله علیه و آله افتادند و گفتند: گناه ما را بپوشان، خدا تو را بپوشاند. من به آن دو گفتم: در پیشگاه خدا و رسولش ضمانت کنید که جز خدا را نپرستید و هیچ چیز را شریک قرار ندهید، و آنها هم با رسول خدا صلَّی الله علیه و آله بر این مطلب عهد و پیمان بستند و من رفتم و بت را از جایش بیرون آوردم و صورت و دستانش را شکستم و پاهایش را خرد کردم و نزد حضرت بازگشتم.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وَ سَلَّمَ، فَوَ اللَّهِ لَقَدْ عَرَفْتُ ذَلِكَ فِي وَجْهِهِمَا حَتَّي مَاتَا، ثُمَّ انْطَلَقَ هُوَ وَ أَصْحَابُهُ حِينَ قُبِضَ رَسُولُ اللَّهِ صَلَّي اللَّهُ عَلَيْهِ وَ آلِهِ فَخَاصَمُوا الْأَنْصَارَ بِحَقِّي، فَإِنْ كَانُوا صَدَقُوا وَ احْتَجُّوا بِحَقٍّ أَنَّهُمْ أَوْلَي مِنَ الْأَنْصَارِ لِأَنَّهُمْ مِنْ قُرَيْشٍ وَ رَسُولُ اللَّهِ صَلَّي اللَّهُ عَلَيْهِ وَ آلِهِ مِنْ قُرَيْشٍ، فَمَنْ كَانَ أَوْلَي بِرَسُولِ اللَّهِ (صلي الله عليه و آله) كَانَ أَوْلَي بِالْأَمْرِ؟! وَ إِنَّمَا ظَلَمُونِي حَقِّي.</w:t>
      </w:r>
    </w:p>
    <w:p>
      <w:pPr>
        <w:pStyle w:val="BookText"/>
      </w:pPr>
      <w:r>
        <w:rPr>
          <w:rFonts w:ascii="Amiri" w:hAnsi="Amiri" w:eastAsia="Amiri" w:cs="Amiri"/>
          <w:lang w:bidi="ar-SA"/>
          <w:color w:val="111111"/>
          <w:sz w:val="28"/>
          <w:szCs w:val="28"/>
          <w:rtl/>
        </w:rPr>
        <w:t xml:space="preserve">وَ إِنْ كَانُوا احْتَجُّوا بِبَاطِلٍ فَقَدْ ظَلَمُوا الْأَنْصَارَ حَقَّهُمْ، وَ اللَّهُ يَحْكُمُ بَيْنَنَا وَ بَيْنَ مَنْ ظَلَمَنَا وَ حَمَلَ النَّاسَ عَلَي رِقَابِنَا.</w:t>
      </w:r>
    </w:p>
    <w:p>
      <w:pPr>
        <w:pStyle w:val="BookText"/>
      </w:pPr>
      <w:r>
        <w:rPr>
          <w:rFonts w:ascii="Amiri" w:hAnsi="Amiri" w:eastAsia="Amiri" w:cs="Amiri"/>
          <w:lang w:bidi="ar-SA"/>
          <w:color w:val="111111"/>
          <w:sz w:val="28"/>
          <w:szCs w:val="28"/>
          <w:rtl/>
        </w:rPr>
        <w:t xml:space="preserve">وَ الْعَجَبُ لِمَا قَدْ أُشْرِبَتْ قُلُوبُ هَذِهِ الْأُمَّةِ مِنْ حُبِّهِمْ وَ حُبِّ مَنْ صَدَّقَهُمْ </w:t>
      </w:r>
      <w:r>
        <w:rPr>
          <w:rStyle w:val="FootnoteReference"/>
        </w:rPr>
        <w:footnoteReference w:id="3122"/>
      </w:r>
      <w:r>
        <w:rPr>
          <w:rFonts w:ascii="Amiri" w:hAnsi="Amiri" w:eastAsia="Amiri" w:cs="Amiri"/>
          <w:lang w:bidi="ar-SA"/>
          <w:color w:val="111111"/>
          <w:sz w:val="28"/>
          <w:szCs w:val="28"/>
          <w:rtl/>
        </w:rPr>
        <w:t xml:space="preserve">وَ صَدَّهُمْ عَنْ سَبِيلِ رَبِّهِمْ وَ رَدَّهُمْ عَنْ دِينِهِمْ، وَ اللَّهِ لَوْ أَنَّ هَذِهِ الْأُمَّةَ قَامَتْ عَلَي أَرْجُلِهَا عَلَي التُّرَابِ، وَ الرَّمَادَ وَاضِعَةٌ عَلَي </w:t>
      </w:r>
      <w:r>
        <w:rPr>
          <w:rStyle w:val="FootnoteReference"/>
        </w:rPr>
        <w:footnoteReference w:id="3123"/>
      </w:r>
      <w:r>
        <w:rPr>
          <w:rFonts w:ascii="Amiri" w:hAnsi="Amiri" w:eastAsia="Amiri" w:cs="Amiri"/>
          <w:lang w:bidi="ar-SA"/>
          <w:color w:val="111111"/>
          <w:sz w:val="28"/>
          <w:szCs w:val="28"/>
          <w:rtl/>
        </w:rPr>
        <w:t xml:space="preserve">رُءُوسِهَا، وَ تَضَرَّعَتْ </w:t>
      </w:r>
      <w:r>
        <w:rPr>
          <w:rStyle w:val="FootnoteReference"/>
        </w:rPr>
        <w:footnoteReference w:id="3124"/>
      </w:r>
      <w:r>
        <w:rPr>
          <w:rFonts w:ascii="Amiri" w:hAnsi="Amiri" w:eastAsia="Amiri" w:cs="Amiri"/>
          <w:lang w:bidi="ar-SA"/>
          <w:color w:val="111111"/>
          <w:sz w:val="28"/>
          <w:szCs w:val="28"/>
          <w:rtl/>
        </w:rPr>
        <w:t xml:space="preserve">وَ دَعَتْ إِلَي يَوْمِ الْقِيَامَةِ عَلَي مَنْ أَضَلَّهُمْ، وَ صَدَّهُمْ عَنْ سَبِيلِ اللَّهِ، وَ دَعَاهُمْ إِلَي النَّارِ، وَ عَرَضَهُمْ لِسَخَطِ رَبِّهِمْ، وَ أَوْجَبَ عَلَيْهِمْ عَذَابَهُ بِمَا أَجْرَمُوا إِلَيْهِمْ لَكَانُوا مُقَصِّرِينَ فِي ذَلِكَ، وَ ذَلِكَ أَنَّ الْمُحِقَّ الصَّادِقَ وَ الْعَالِمَ بِاللَّهِ وَ رَسُولِهِ يَتَخَوَّفَانِ إنْ غَيَّرَا </w:t>
      </w:r>
      <w:r>
        <w:rPr>
          <w:rStyle w:val="FootnoteReference"/>
        </w:rPr>
        <w:footnoteReference w:id="3125"/>
      </w:r>
      <w:r>
        <w:rPr>
          <w:rFonts w:ascii="Amiri" w:hAnsi="Amiri" w:eastAsia="Amiri" w:cs="Amiri"/>
          <w:lang w:bidi="ar-SA"/>
          <w:color w:val="111111"/>
          <w:sz w:val="28"/>
          <w:szCs w:val="28"/>
          <w:rtl/>
        </w:rPr>
        <w:t xml:space="preserve">شَيْئاً مِنْ بِدَعِهِمْ وَ سُنَنِهِمْ وَ أَحْدَاثِهِمْ عَادِيَةَ </w:t>
      </w:r>
      <w:r>
        <w:rPr>
          <w:rStyle w:val="FootnoteReference"/>
        </w:rPr>
        <w:footnoteReference w:id="3126"/>
      </w:r>
      <w:r>
        <w:rPr>
          <w:rFonts w:ascii="Amiri" w:hAnsi="Amiri" w:eastAsia="Amiri" w:cs="Amiri"/>
          <w:lang w:bidi="ar-SA"/>
          <w:color w:val="111111"/>
          <w:sz w:val="28"/>
          <w:szCs w:val="28"/>
          <w:rtl/>
        </w:rPr>
        <w:t xml:space="preserve">الْعَامَّةِ، وَ مَتَي فَعَلَ شَاقُّوهُ وَ خَالَفُوهُ وَ تَبَرَّءُوا مِنْهُ وَ خَذَلُوهُ وَ تَفَرَّقُوا عَنْ حَقِّهِ، وَ إِنْ أَخَذَ بِبِدَعِهِمْ وَ أَقَرَّ بِهَا وَ زَيَّنَهَا </w:t>
      </w:r>
      <w:r>
        <w:rPr>
          <w:rStyle w:val="FootnoteReference"/>
        </w:rPr>
        <w:footnoteReference w:id="3127"/>
      </w:r>
      <w:r>
        <w:rPr>
          <w:rFonts w:ascii="Amiri" w:hAnsi="Amiri" w:eastAsia="Amiri" w:cs="Amiri"/>
          <w:lang w:bidi="ar-SA"/>
          <w:color w:val="111111"/>
          <w:sz w:val="28"/>
          <w:szCs w:val="28"/>
          <w:rtl/>
        </w:rPr>
        <w:t xml:space="preserve">وَ دَانَ بِهَا أَحَبَّتْهُ وَ شَرَّفَتْهُ وَ فَضَّلَتْهُ، وَ اللَّهِ لَوْ نَادَيْتُ فِي عَسْكَرِي هَذَا بِالْحَقِّ الَّذِي أَنْزَلَ اللَّهُ عَلَي نَبِيِّهِ وَ أَظْهَرْتُهُ وَ دَعَوْتُ إِلَيْهِ وَ شَرَحْتُهُ وَ فَسَّرْتُهُ عَلَي مَا سَمِعْتُ مِنْ نَبِيِّ اللَّهِ عَلَيْهِ وَ آلِهِ السَّلَامُ فِيهِ، مَا</w:t>
      </w:r>
    </w:p>
    <w:p>
      <w:pPr>
        <w:pStyle w:val="BookText"/>
      </w:pPr>
      <w:r>
        <w:rPr>
          <w:rFonts w:ascii="IRNazanin" w:hAnsi="IRNazanin" w:eastAsia="IRNazanin" w:cs="IRNazanin"/>
          <w:lang w:bidi="fa-IR"/>
          <w:color w:val="111111"/>
          <w:sz w:val="28"/>
          <w:szCs w:val="28"/>
          <w:rtl/>
        </w:rPr>
        <w:t xml:space="preserve">به خدا سوگند ناراحتی آنها را نسبت به خودم به خاطر این کارم، تا هنگامی که مردند در چهره هایشان می دیدم. سپس هنگامی که رسول خدا از دنیا رفتند، عمر و اصحابش رفتند و در مقابل انصار با حق من استدلال کردند. اگر راست گفتند و برای حق استدلال کردند که آنان از انصار به خلافت اولویت دارند - به خاطر قریشی بودنشان و اینکه پیامبر هم از قریش است و در این صورت هر کس به رسول خدا نزدیکتر باشد به خلافت سزاوارتر است - در حق من ظلم روا داشتند و اگر به باطل استدلال کرده اند، پس به انصار ستم کردند. خداوند بین ما و آنان که در حقمان به ما ظلم کردند و مردم را به ما مسلط کردند حکم نماید.</w:t>
      </w:r>
    </w:p>
    <w:p>
      <w:pPr>
        <w:pStyle w:val="BookText"/>
      </w:pPr>
      <w:r>
        <w:rPr>
          <w:rFonts w:ascii="IRNazanin" w:hAnsi="IRNazanin" w:eastAsia="IRNazanin" w:cs="IRNazanin"/>
          <w:lang w:bidi="fa-IR"/>
          <w:color w:val="111111"/>
          <w:sz w:val="28"/>
          <w:szCs w:val="28"/>
          <w:rtl/>
        </w:rPr>
        <w:t xml:space="preserve">و در شگفتم چگونه محبت این دو و محبت کسانی که این دو را تصدیق کردند و محبت کسانی که امت را از راه خدا باز داشته واز دینشان بر گرداندند، در دلهای این امت رخنه کرده است! سوگند به خدا اگر این امت تا روز قیامت بر روی پا بر روی خاک بایستند و خاکستر بر سر بریزند و به درگاه الهی زاری کنند و تا روز قیامت، کسانی را که با جرمی که امت نمودند، آنان را گمراه کردند و از راه خدا باز داشتند و به سوی آتش کشانیدند و در معرض ناخشنودی پروردگارشان قرار دادند و ایشان را مستحق عذاب خدا کردند، لعنت کند، باز هم در لعنت خود مقصرند .</w:t>
      </w:r>
    </w:p>
    <w:p>
      <w:pPr>
        <w:pStyle w:val="BookText"/>
      </w:pPr>
      <w:r>
        <w:rPr>
          <w:rFonts w:ascii="IRNazanin" w:hAnsi="IRNazanin" w:eastAsia="IRNazanin" w:cs="IRNazanin"/>
          <w:lang w:bidi="fa-IR"/>
          <w:color w:val="111111"/>
          <w:sz w:val="28"/>
          <w:szCs w:val="28"/>
          <w:rtl/>
        </w:rPr>
        <w:t xml:space="preserve">این بدان جهت است که شخص محق صادق و عالم به خدا و رسولش می ترسد که چیزی از بدعت ها و سنت ها و کارهای خلاف آنان را که عامه مردم به آن عادت کرده اند، تغییر دهد و اگر چنین کاری انجام دهد با او دشمنی می کنند و مخالفت می ورزند واز او بیزاری می جویند و او را خوار می کنند و از حقی که با اوست متفرق می شوند، و اگر به بدعت های آنان عمل کند و به آن ها اقرار نماید و آنها را نیک جلوه دهد و به آن اعتقاد پیدا کند، او را دوست می دارند و شرافت و فضیلت می دهند. به خدا قسم اگر در این لشکرم حقی را که خداوند بر پیامبرش نازل کرده با صدای بلند اعلام کنم و آن را ظاهر نمایم و مردم را به آن دعوت کنم و آن طور که از رسول خدا در هر موردی شنیدم شرح و تفسیر نمایم،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7" w:name="pg13984_169003"/>
    <w:bookmarkEnd w:id="147"/>
    <w:p>
      <w:pPr>
        <w:pStyle w:val="BookText"/>
      </w:pPr>
      <w:r>
        <w:rPr>
          <w:rFonts w:ascii="Amiri" w:hAnsi="Amiri" w:eastAsia="Amiri" w:cs="Amiri"/>
          <w:lang w:bidi="ar-SA"/>
          <w:color w:val="111111"/>
          <w:sz w:val="28"/>
          <w:szCs w:val="28"/>
          <w:rtl/>
        </w:rPr>
        <w:t xml:space="preserve">بَقِيَ فِيهِ إِلَّا أَقَلُّهُ وَ أَذَلُّهُ وَ أَرْذَلُهُ، وَ لَاسْتَوْحَشُوا مِنْهُ، وَ لَتَفَرَّقُوا مِنِّي </w:t>
      </w:r>
      <w:r>
        <w:rPr>
          <w:rStyle w:val="FootnoteReference"/>
        </w:rPr>
        <w:footnoteReference w:id="3128"/>
      </w:r>
      <w:r>
        <w:rPr>
          <w:rFonts w:ascii="Amiri" w:hAnsi="Amiri" w:eastAsia="Amiri" w:cs="Amiri"/>
          <w:lang w:bidi="ar-SA"/>
          <w:color w:val="111111"/>
          <w:sz w:val="28"/>
          <w:szCs w:val="28"/>
          <w:rtl/>
        </w:rPr>
        <w:t xml:space="preserve">، وَ لَوْ لَا مَا عَاهَدَ </w:t>
      </w:r>
      <w:r>
        <w:rPr>
          <w:rStyle w:val="FootnoteReference"/>
        </w:rPr>
        <w:footnoteReference w:id="3129"/>
      </w:r>
      <w:r>
        <w:rPr>
          <w:rFonts w:ascii="Amiri" w:hAnsi="Amiri" w:eastAsia="Amiri" w:cs="Amiri"/>
          <w:lang w:bidi="ar-SA"/>
          <w:color w:val="111111"/>
          <w:sz w:val="28"/>
          <w:szCs w:val="28"/>
          <w:rtl/>
        </w:rPr>
        <w:t xml:space="preserve">رَسُولُ اللَّهِ صَلَّي اللَّهُ عَلَيْهِ وَ آلِهِ إِلَيَّ وَ سَمِعْتُهُ مِنْهُ، وَ تَقَدَّمَ إِلَيَّ فِيهِ لَفَعَلْتُ، وَ لَكِنَّ رَسُولَ اللَّهِ صَلَّي اللَّهُ عَلَيْهِ وَ آلِهِ قَدْ قَالَ </w:t>
      </w:r>
      <w:r>
        <w:rPr>
          <w:rStyle w:val="FootnoteReference"/>
        </w:rPr>
        <w:footnoteReference w:id="3130"/>
      </w:r>
      <w:r>
        <w:rPr>
          <w:rFonts w:ascii="Amiri" w:hAnsi="Amiri" w:eastAsia="Amiri" w:cs="Amiri"/>
          <w:lang w:bidi="ar-SA"/>
          <w:color w:val="111111"/>
          <w:sz w:val="28"/>
          <w:szCs w:val="28"/>
          <w:rtl/>
        </w:rPr>
        <w:t xml:space="preserve">: كُلُّ مَا اضْطُرَّ إِلَيْهِ الْعَبْدُ فَقَدْ أَحَلَّهُ اللَّهُ لَهُ وَ أَبَاحَهُ إِيَّاهُ، وَ سَمِعْتُهُ يَقُولُ: إِنَّ التَّقِيَّةَ مِنْ دِينِ اللَّهِ، وَ لَا دِينَ لِمَنْ لَا تَقِيَّةَ لَهُ، ثُمَّ أَقْبَلَ عَلَيَّ، فَقَالَ: أَدْفَعُهُمْ بِالرَّاحِ دَفْعاً عَنِّي، ثُلُثَانِ مِنْ حَيٍّ وَ ثُلُثٌ مِنِّي، فَإِنْ عَوَّضَنِي رَبِّي فَأعْذَرَنِي.</w:t>
      </w:r>
    </w:p>
    <w:p>
      <w:pPr>
        <w:pStyle w:val="Heading5"/>
      </w:pPr>
      <w:bookmarkStart w:id="744" w:name="_Toc536"/>
      <w:r>
        <w:t>إيضاح</w:t>
      </w:r>
      <w:bookmarkEnd w:id="744"/>
    </w:p>
    <w:p>
      <w:pPr>
        <w:pStyle w:val="BookText"/>
      </w:pPr>
      <w:r>
        <w:rPr>
          <w:rFonts w:ascii="Amiri" w:hAnsi="Amiri" w:eastAsia="Amiri" w:cs="Amiri"/>
          <w:lang w:bidi="ar-SA"/>
          <w:color w:val="111111"/>
          <w:sz w:val="28"/>
          <w:szCs w:val="28"/>
          <w:rtl/>
        </w:rPr>
        <w:t xml:space="preserve">أقول: رَوَي ابْنُ مَيْثَمَ </w:t>
      </w:r>
      <w:r>
        <w:rPr>
          <w:rStyle w:val="FootnoteReference"/>
        </w:rPr>
        <w:footnoteReference w:id="3131"/>
      </w:r>
      <w:r>
        <w:rPr>
          <w:rFonts w:ascii="Amiri" w:hAnsi="Amiri" w:eastAsia="Amiri" w:cs="Amiri"/>
          <w:lang w:bidi="ar-SA"/>
          <w:color w:val="111111"/>
          <w:sz w:val="28"/>
          <w:szCs w:val="28"/>
          <w:rtl/>
        </w:rPr>
        <w:t xml:space="preserve">بَعْضَ الْخُطْبَةِ، وَ فِيهِ: حَتَّي يُرْمَوْا بِالْمَنَاسِرِ تَتْبَعُهَا الْعَسَاكِرُ، وَ حَتَّي يَرْجُمُوا بِالْكَتَائِبِ تَقْفُوهَا الْجَلَائِبُ </w:t>
      </w:r>
      <w:r>
        <w:rPr>
          <w:rStyle w:val="FootnoteReference"/>
        </w:rPr>
        <w:footnoteReference w:id="3132"/>
      </w:r>
      <w:r>
        <w:rPr>
          <w:rFonts w:ascii="Amiri" w:hAnsi="Amiri" w:eastAsia="Amiri" w:cs="Amiri"/>
          <w:lang w:bidi="ar-SA"/>
          <w:color w:val="111111"/>
          <w:sz w:val="28"/>
          <w:szCs w:val="28"/>
          <w:rtl/>
        </w:rPr>
        <w:t xml:space="preserve">، وَ حَتَّي يَجُرَّ بِبِلَادِهِمُ الْخَمِيسُ يَتْلُوهُ </w:t>
      </w:r>
      <w:r>
        <w:rPr>
          <w:rStyle w:val="FootnoteReference"/>
        </w:rPr>
        <w:footnoteReference w:id="3133"/>
      </w:r>
      <w:r>
        <w:rPr>
          <w:rFonts w:ascii="Amiri" w:hAnsi="Amiri" w:eastAsia="Amiri" w:cs="Amiri"/>
          <w:lang w:bidi="ar-SA"/>
          <w:color w:val="111111"/>
          <w:sz w:val="28"/>
          <w:szCs w:val="28"/>
          <w:rtl/>
        </w:rPr>
        <w:t xml:space="preserve">الْخَمِيسُ، وَ حَتَّي تَدْعَقَ الْخُيُولُ فِي نَوَاحِي </w:t>
      </w:r>
      <w:r>
        <w:rPr>
          <w:rStyle w:val="FootnoteReference"/>
        </w:rPr>
        <w:footnoteReference w:id="3134"/>
      </w:r>
      <w:r>
        <w:rPr>
          <w:rFonts w:ascii="Amiri" w:hAnsi="Amiri" w:eastAsia="Amiri" w:cs="Amiri"/>
          <w:lang w:bidi="ar-SA"/>
          <w:color w:val="111111"/>
          <w:sz w:val="28"/>
          <w:szCs w:val="28"/>
          <w:rtl/>
        </w:rPr>
        <w:t xml:space="preserve">أَرْضِهِمْ وَ بِأَحْنَاءِ مَشَارِبِهِمْ </w:t>
      </w:r>
      <w:r>
        <w:rPr>
          <w:rStyle w:val="FootnoteReference"/>
        </w:rPr>
        <w:footnoteReference w:id="3135"/>
      </w:r>
      <w:r>
        <w:rPr>
          <w:rFonts w:ascii="Amiri" w:hAnsi="Amiri" w:eastAsia="Amiri" w:cs="Amiri"/>
          <w:lang w:bidi="ar-SA"/>
          <w:color w:val="111111"/>
          <w:sz w:val="28"/>
          <w:szCs w:val="28"/>
          <w:rtl/>
        </w:rPr>
        <w:t xml:space="preserve">وَ مَسَارِحِهِمْ، و بعد قوله: في طاعة اللّه: و حرصا علي لقاء اللّه.</w:t>
      </w:r>
    </w:p>
    <w:p>
      <w:pPr>
        <w:pStyle w:val="BookText"/>
      </w:pPr>
      <w:r>
        <w:rPr>
          <w:rFonts w:ascii="Amiri" w:hAnsi="Amiri" w:eastAsia="Amiri" w:cs="Amiri"/>
          <w:lang w:bidi="ar-SA"/>
          <w:color w:val="111111"/>
          <w:sz w:val="28"/>
          <w:szCs w:val="28"/>
          <w:rtl/>
        </w:rPr>
        <w:t xml:space="preserve">و روي في النهج أيضا بأدني اختلاف </w:t>
      </w:r>
      <w:r>
        <w:rPr>
          <w:rStyle w:val="FootnoteReference"/>
        </w:rPr>
        <w:footnoteReference w:id="3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إِلي كَلِمَةٍ سَواءٍ. أي </w:t>
      </w:r>
      <w:r>
        <w:rPr>
          <w:rStyle w:val="FootnoteReference"/>
        </w:rPr>
        <w:footnoteReference w:id="3137"/>
      </w:r>
      <w:r>
        <w:rPr>
          <w:rFonts w:ascii="Amiri" w:hAnsi="Amiri" w:eastAsia="Amiri" w:cs="Amiri"/>
          <w:lang w:bidi="ar-SA"/>
          <w:color w:val="111111"/>
          <w:sz w:val="28"/>
          <w:szCs w:val="28"/>
          <w:rtl/>
        </w:rPr>
        <w:t xml:space="preserve">عادلة أو مشتركة بيننا و بينهم.</w:t>
      </w:r>
    </w:p>
    <w:p>
      <w:pPr>
        <w:pStyle w:val="BookText"/>
      </w:pPr>
      <w:r>
        <w:rPr>
          <w:rFonts w:ascii="IRNazanin" w:hAnsi="IRNazanin" w:eastAsia="IRNazanin" w:cs="IRNazanin"/>
          <w:lang w:bidi="fa-IR"/>
          <w:color w:val="111111"/>
          <w:sz w:val="28"/>
          <w:szCs w:val="28"/>
          <w:rtl/>
        </w:rPr>
        <w:t xml:space="preserve">آنگاه جز افراد کمی از ذلیل ها و پست ها و بی ارزش ها در نظر مردم، باقی نمی مانند و از بیان چنین مطالبی وحشت می کنند و از اطراف من متفرق می شوند. اگر نبود پیمانی که پیامبر صلَّی الله علیه و آله با من بسته و از او شنیده ام و قبلا به من سپرده، حق را اعلام می کردم، ولی آن حضرت فرموده است: ای برادرم، هر چه که بنده خدا به آن مضطر شود، خدا برایش حلال و جایز کرده است، و شنیدم که فرمود: تقیه از دین خداست و کسی که تقیه ندارد، دین ندارد. سلیم می گوید: سپس امیر مؤمنان علیه السلام رو کرد به من و این شعر را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را با آرامش از خود دفع می کنم که دو قسمت از قبیله ای، و یک قسمت از خودم دفع می کنم، اگر پروردگارم به من عوض دهد و عذر مرا بپذیرد.</w:t>
      </w:r>
    </w:p>
    <w:p>
      <w:pPr>
        <w:pStyle w:val="Heading5"/>
      </w:pPr>
      <w:bookmarkStart w:id="745" w:name="_Toc537"/>
      <w:r>
        <w:t>توضیح</w:t>
      </w:r>
      <w:bookmarkEnd w:id="745"/>
    </w:p>
    <w:p>
      <w:pPr>
        <w:pStyle w:val="BookText"/>
      </w:pPr>
      <w:r>
        <w:rPr>
          <w:rFonts w:ascii="IRNazanin" w:hAnsi="IRNazanin" w:eastAsia="IRNazanin" w:cs="IRNazanin"/>
          <w:lang w:bidi="fa-IR"/>
          <w:color w:val="111111"/>
          <w:sz w:val="28"/>
          <w:szCs w:val="28"/>
          <w:rtl/>
        </w:rPr>
        <w:t xml:space="preserve">مؤلف: ابن هیثم</w:t>
      </w:r>
      <w:r>
        <w:rPr>
          <w:rStyle w:val="FootnoteReference"/>
        </w:rPr>
        <w:footnoteReference w:id="3138"/>
      </w:r>
      <w:r>
        <w:rPr>
          <w:rFonts w:ascii="IRNazanin" w:hAnsi="IRNazanin" w:eastAsia="IRNazanin" w:cs="IRNazanin"/>
          <w:lang w:bidi="fa-IR"/>
          <w:color w:val="111111"/>
          <w:sz w:val="28"/>
          <w:szCs w:val="28"/>
          <w:rtl/>
        </w:rPr>
        <w:t xml:space="preserve">بخش‌هایی</w:t>
      </w:r>
    </w:p>
    <w:p>
      <w:pPr>
        <w:pStyle w:val="BookText"/>
      </w:pPr>
      <w:r>
        <w:rPr>
          <w:rFonts w:ascii="IRNazanin" w:hAnsi="IRNazanin" w:eastAsia="IRNazanin" w:cs="IRNazanin"/>
          <w:lang w:bidi="fa-IR"/>
          <w:color w:val="111111"/>
          <w:sz w:val="28"/>
          <w:szCs w:val="28"/>
          <w:rtl/>
        </w:rPr>
        <w:t xml:space="preserve">از این خطبه را نقل کرده است، و این‌گونه آمده است: تا آن‌که با سوارانی که پشت سرهم می‌آیند هدف قرار گیرند، و تا آن‌که با گروه‌هایی که پشت سر آنان، سواران بر شتر می‌آیند بر می‌گردند و تا آن‌که لشکری بعد از لشکری به شهرهای آن کشیده شود، و اسب‌ها سرزمین آن‌ها و آبشخور آن‌ها و اسلحه خانه‌های آنان را بکوبند. و بعد از «فی طاعة الله» این‌گونه آمده است: از روی اشتیاق دیدار خداوند. این خطبه امام همچنین با اختلاف کمی در نهج البلاغه روایت شده است</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 از این گفته امام علیه السلام: «الی کلمه سواء»، یعنی سخنی عادلانه و مشترک بین ما و آن‌ها.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الْمَنْسِرُ: خيل من المائة إلي المائتين، و يقال: هو الجيش ما يمرّ بشي‌ء إلّا اقتلعه </w:t>
      </w:r>
      <w:r>
        <w:rPr>
          <w:rStyle w:val="FootnoteReference"/>
        </w:rPr>
        <w:footnoteReference w:id="3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الْجَلَائِبُ: الإبل الّتي تجلب إلي الرّجل النّازل علي الماء ليس له ما يحمل عليه فيحملونه عليها </w:t>
      </w:r>
      <w:r>
        <w:rPr>
          <w:rStyle w:val="FootnoteReference"/>
        </w:rPr>
        <w:footnoteReference w:id="3141"/>
      </w:r>
      <w:r>
        <w:rPr>
          <w:rFonts w:ascii="Amiri" w:hAnsi="Amiri" w:eastAsia="Amiri" w:cs="Amiri"/>
          <w:lang w:bidi="ar-SA"/>
          <w:color w:val="111111"/>
          <w:sz w:val="28"/>
          <w:szCs w:val="28"/>
          <w:rtl/>
        </w:rPr>
        <w:t xml:space="preserve">، و لا يبعد أن يكون بالنون </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الْخَمِيسُ: الجيش </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الجوهري </w:t>
      </w:r>
      <w:r>
        <w:rPr>
          <w:rStyle w:val="FootnoteReference"/>
        </w:rPr>
        <w:footnoteReference w:id="3144"/>
      </w:r>
      <w:r>
        <w:rPr>
          <w:rFonts w:ascii="Amiri" w:hAnsi="Amiri" w:eastAsia="Amiri" w:cs="Amiri"/>
          <w:lang w:bidi="ar-SA"/>
          <w:color w:val="111111"/>
          <w:sz w:val="28"/>
          <w:szCs w:val="28"/>
          <w:rtl/>
        </w:rPr>
        <w:t xml:space="preserve">: دُعِقَ الطّريقُ فهو مدعوق ... أي كثر عليه الوطء، و دَعَقَتْهُ الدّوابُّ: أثّرت فيه.</w:t>
      </w:r>
    </w:p>
    <w:p>
      <w:pPr>
        <w:pStyle w:val="BookText"/>
      </w:pPr>
      <w:r>
        <w:rPr>
          <w:rFonts w:ascii="Amiri" w:hAnsi="Amiri" w:eastAsia="Amiri" w:cs="Amiri"/>
          <w:lang w:bidi="ar-SA"/>
          <w:color w:val="111111"/>
          <w:sz w:val="28"/>
          <w:szCs w:val="28"/>
          <w:rtl/>
        </w:rPr>
        <w:t xml:space="preserve">و الْأَحْنَاءُ: الجوانب </w:t>
      </w:r>
      <w:r>
        <w:rPr>
          <w:rStyle w:val="FootnoteReference"/>
        </w:rPr>
        <w:footnoteReference w:id="3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الْمَسَارِحُ: مواضع سرح الدّوابّ </w:t>
      </w:r>
      <w:r>
        <w:rPr>
          <w:rStyle w:val="FootnoteReference"/>
        </w:rPr>
        <w:footnoteReference w:id="3146"/>
      </w:r>
      <w:r>
        <w:rPr>
          <w:rFonts w:ascii="Amiri" w:hAnsi="Amiri" w:eastAsia="Amiri" w:cs="Amiri"/>
          <w:lang w:bidi="ar-SA"/>
          <w:color w:val="111111"/>
          <w:sz w:val="28"/>
          <w:szCs w:val="28"/>
          <w:rtl/>
        </w:rPr>
        <w:t xml:space="preserve">، و الْمَسَالِحُ: الثّغور و المراقب </w:t>
      </w:r>
      <w:r>
        <w:rPr>
          <w:rStyle w:val="FootnoteReference"/>
        </w:rPr>
        <w:footnoteReference w:id="3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لَقَدْ رَأَيْتُنَا ... فِي النَّهْجِ </w:t>
      </w:r>
      <w:r>
        <w:rPr>
          <w:rStyle w:val="FootnoteReference"/>
        </w:rPr>
        <w:footnoteReference w:id="3148"/>
      </w:r>
      <w:r>
        <w:rPr>
          <w:rFonts w:ascii="Amiri" w:hAnsi="Amiri" w:eastAsia="Amiri" w:cs="Amiri"/>
          <w:lang w:bidi="ar-SA"/>
          <w:color w:val="111111"/>
          <w:sz w:val="28"/>
          <w:szCs w:val="28"/>
          <w:rtl/>
        </w:rPr>
        <w:t xml:space="preserve">: وَ لَقَدْ كُنَّا مَعَ رَسُولِ اللَّهِ صَلَّي اللَّهُ عَلَيْهِ وَ آلِهِ نَقْتُلُ آبَاءَنَا وَ أَبْنَاءَنَا وَ إِخْوَانَنَا وَ أَعْمَامَنَا، مَا يَزِيدُنَا ذَلِكَ إِلَّا إِيمَاناً وَ تَسْلِيماً وَ مُضِيّاً عَلَي اللَّقَمِ، وَ صَبْراً عَلَي مَضَضِ الْأَلَمِ، وَ جِدّاً فِي جِهَادِ الْعَدُوِّ، وَ لَقَدْ كَانَ الرَّجُلُ مِنَّا وَ الْآخَرُ مِنْ عَدُوِّنَا يَتَصَاوَلَانِ تَصَاوُلَ الْفَحْلَيْنِ، يَتَخَالَسَانِ أَنْفُسَهُمَا أَيُّهُمَا يَسْقِي صَاحِبَهُ كَأْسَ الْمَنُونِ، فَمَرَّةً لَنَا مِنْ عَدُوِّنَا، وَ مَرَّةً لِعَدُوِّنَا مِنَّا، فَلَمَّا رَأَي اللَّهُ صِدْقَنَا</w:t>
      </w:r>
    </w:p>
    <w:p>
      <w:pPr>
        <w:pStyle w:val="BookText"/>
      </w:pPr>
      <w:r>
        <w:rPr>
          <w:rFonts w:ascii="IRNazanin" w:hAnsi="IRNazanin" w:eastAsia="IRNazanin" w:cs="IRNazanin"/>
          <w:lang w:bidi="fa-IR"/>
          <w:color w:val="111111"/>
          <w:sz w:val="28"/>
          <w:szCs w:val="28"/>
          <w:rtl/>
        </w:rPr>
        <w:t xml:space="preserve">و «المَنْسِر»: سواران صد تا دویست نفری، و گفته می‌شود: مَنسِر لشکری است که بر هر چیزی بگذرد آن را از جا بکند</w:t>
      </w:r>
      <w:r>
        <w:rPr>
          <w:rStyle w:val="FootnoteReference"/>
        </w:rPr>
        <w:footnoteReference w:id="31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«الجلائب»: شترهایی که نزد مردی آورده می‌شوند که بر آب وارد شده و چیزی ندارد تا بر آن حمل کند و آن را بر روی آن‌ها حمل می‌کند، و بعید نیست که با نون باشد. و «الخمیس»: لشکر، سپاه.</w:t>
      </w:r>
    </w:p>
    <w:p>
      <w:pPr>
        <w:pStyle w:val="BookText"/>
      </w:pPr>
      <w:r>
        <w:rPr>
          <w:rFonts w:ascii="IRNazanin" w:hAnsi="IRNazanin" w:eastAsia="IRNazanin" w:cs="IRNazanin"/>
          <w:lang w:bidi="fa-IR"/>
          <w:color w:val="111111"/>
          <w:sz w:val="28"/>
          <w:szCs w:val="28"/>
          <w:rtl/>
        </w:rPr>
        <w:t xml:space="preserve">جوهری گفته است</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«دُعِقَ الطریقُ فهو مَدعوق»: یعنی بر آن زیاد پا گذاشته شده، «دَعَقَتْه الدوابّ»: چهارپایان برآن تأثیر گذاشتند. و «احناء»: اطراف. «المسارح»: چراگاه‌ها، و «المسالح»: مرزها و محل نگهبانی.</w:t>
      </w:r>
    </w:p>
    <w:p>
      <w:pPr>
        <w:pStyle w:val="BookText"/>
      </w:pPr>
      <w:r>
        <w:rPr>
          <w:rFonts w:ascii="IRNazanin" w:hAnsi="IRNazanin" w:eastAsia="IRNazanin" w:cs="IRNazanin"/>
          <w:lang w:bidi="fa-IR"/>
          <w:color w:val="111111"/>
          <w:sz w:val="28"/>
          <w:szCs w:val="28"/>
          <w:rtl/>
        </w:rPr>
        <w:t xml:space="preserve">و این سخن امام علیه السلام: «می‌دیدی که ما»، در نهج البلاغه آمده است: ما در رکاب رسول خدا صلَّی الله علیه و آله بودیم و با پدران و فرزندان و برادران و عموهای خود جنگ می‌کردیم که این مبارزه بر ایمان و تسلیم ما می‌افزود و ما را در جاده وسیع حق و صبر و بردباری در برابر ناگواری‌ها و جهاد و کوشش در برابر دشمن، ثابت قدم می‌ساخت. گاهی یک نفر از ما و دیگری از دشمنان ما، مانند دو پهلوان نبرد می‌کردند و هر کدام می‌خواست کار دیگری را بسازد و جام مرگ را به دیگری بنوشاند. گاهی ما به دشمن پیروز می‌شدیم و زمانی دشمن بر ما غلبه می‌کرد. پس آن‌گاه که خدا راستی و اخلاص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بِعَدُوِّنَا الْكَبْتَ، وَ أَنْزَلَ عَلَيْنَا النَّصْرَ، حَتَّي اسْتَقَرَّ الْإِسْلَامُ مُلْقِياً جِرَانَهُ، وَ مُتَبَوِّئاً أَوْطَانَهُ، وَ لَعَمْرِي لَوْ كُنَّا نَأْتِي مَا أَتَيْتُمْ مَا قَامَ لِلدِّينِ عَمُودٌ، وَ لَا اخْضَرَّ لِلْإِيمَانِ عُودٌ، وَ ايْمُ اللَّهِ لَتَحْتَلِبُنَّهَا دَماً وَ لَتُتْبِعُنَّهَا نَدَماً.</w:t>
      </w:r>
    </w:p>
    <w:p>
      <w:pPr>
        <w:pStyle w:val="BookText"/>
      </w:pPr>
      <w:r>
        <w:rPr>
          <w:rFonts w:ascii="Amiri" w:hAnsi="Amiri" w:eastAsia="Amiri" w:cs="Amiri"/>
          <w:lang w:bidi="ar-SA"/>
          <w:color w:val="111111"/>
          <w:sz w:val="28"/>
          <w:szCs w:val="28"/>
          <w:rtl/>
        </w:rPr>
        <w:t xml:space="preserve">و الشَّنُّ: الصّبّ و التّفريق، و شنّ الغارات: تفريقها عليهم من كلّ ناحية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اللَّقَمُ: منهج الطّريق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الْمَضَضُ: حرقة الألم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التَّصَاوُلُ: أن يحمل كلّ من القرينين </w:t>
      </w:r>
      <w:r>
        <w:rPr>
          <w:rStyle w:val="FootnoteReference"/>
        </w:rPr>
        <w:footnoteReference w:id="3154"/>
      </w:r>
      <w:r>
        <w:rPr>
          <w:rFonts w:ascii="Amiri" w:hAnsi="Amiri" w:eastAsia="Amiri" w:cs="Amiri"/>
          <w:lang w:bidi="ar-SA"/>
          <w:color w:val="111111"/>
          <w:sz w:val="28"/>
          <w:szCs w:val="28"/>
          <w:rtl/>
        </w:rPr>
        <w:t xml:space="preserve">علي صاحبه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التَّخَالُسُ: التّسالب ... أي ينتهز كلّ منهما فرصة صاحبه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الْمَنُونُ: الموت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الْكَبْتُ: الإذلال و الصّرف </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الْجِرَانُ: مقدّم عنق البعير من منخره إلي مذبحه </w:t>
      </w:r>
      <w:r>
        <w:rPr>
          <w:rStyle w:val="FootnoteReference"/>
        </w:rPr>
        <w:footnoteReference w:id="3159"/>
      </w:r>
      <w:r>
        <w:rPr>
          <w:rFonts w:ascii="Amiri" w:hAnsi="Amiri" w:eastAsia="Amiri" w:cs="Amiri"/>
          <w:lang w:bidi="ar-SA"/>
          <w:color w:val="111111"/>
          <w:sz w:val="28"/>
          <w:szCs w:val="28"/>
          <w:rtl/>
        </w:rPr>
        <w:t xml:space="preserve">، كناية عن استقراره في قلوب عباد اللّه كالبعير الذي أخذ مكانه و استقرّ فيه.</w:t>
      </w:r>
    </w:p>
    <w:p>
      <w:pPr>
        <w:pStyle w:val="BookText"/>
      </w:pPr>
      <w:r>
        <w:rPr>
          <w:rFonts w:ascii="Amiri" w:hAnsi="Amiri" w:eastAsia="Amiri" w:cs="Amiri"/>
          <w:lang w:bidi="ar-SA"/>
          <w:color w:val="111111"/>
          <w:sz w:val="28"/>
          <w:szCs w:val="28"/>
          <w:rtl/>
        </w:rPr>
        <w:t xml:space="preserve">و يقال: تَبَوَّأَ وَطَنَهُ ... أي سكن فيه </w:t>
      </w:r>
      <w:r>
        <w:rPr>
          <w:rStyle w:val="FootnoteReference"/>
        </w:rPr>
        <w:footnoteReference w:id="3160"/>
      </w:r>
      <w:r>
        <w:rPr>
          <w:rFonts w:ascii="Amiri" w:hAnsi="Amiri" w:eastAsia="Amiri" w:cs="Amiri"/>
          <w:lang w:bidi="ar-SA"/>
          <w:color w:val="111111"/>
          <w:sz w:val="28"/>
          <w:szCs w:val="28"/>
          <w:rtl/>
        </w:rPr>
        <w:t xml:space="preserve">، شبّه عليه السلام الإسلام بالرجل</w:t>
      </w:r>
    </w:p>
    <w:p>
      <w:pPr>
        <w:pStyle w:val="BookText"/>
      </w:pPr>
      <w:r>
        <w:rPr>
          <w:rFonts w:ascii="IRNazanin" w:hAnsi="IRNazanin" w:eastAsia="IRNazanin" w:cs="IRNazanin"/>
          <w:lang w:bidi="fa-IR"/>
          <w:color w:val="111111"/>
          <w:sz w:val="28"/>
          <w:szCs w:val="28"/>
          <w:rtl/>
        </w:rPr>
        <w:t xml:space="preserve">ما را دید، خواری و ذلت را بر دشمنان ما نازل و پیروزی را به ما عنایت فرمود، تا آن‌جا که اسلام استحکام یافته، فراگیر شد و در سرزمین‌های پهناوری نفوذ کرد. به جانم سوگند! اگر ما در مبارزه مثل شما بودیم، هرگز پایه‌ای برای دین استوار نمی‌ماند و شاخه‌ای از درخت ایمان سبز نمی‌شد. به خدا سوگند، شما هم‌اکنون از شتر خون می‌دوشید و سرانجامی جز پشیمانی ندارید .</w:t>
      </w:r>
    </w:p>
    <w:p>
      <w:pPr>
        <w:pStyle w:val="BookText"/>
      </w:pPr>
      <w:r>
        <w:rPr>
          <w:rFonts w:ascii="IRNazanin" w:hAnsi="IRNazanin" w:eastAsia="IRNazanin" w:cs="IRNazanin"/>
          <w:lang w:bidi="fa-IR"/>
          <w:color w:val="111111"/>
          <w:sz w:val="28"/>
          <w:szCs w:val="28"/>
          <w:rtl/>
        </w:rPr>
        <w:t xml:space="preserve">و «الشَنّ»: ریختن و خالی کردن، و «شَنُّ الغارات»: تاختن به آن‌ها از هر جهت. و «اللَقْم»: جهت راه. و «»المضض: سوزش درد. و «التصاول»: آنکه هر یک از دو هماورد به دیگری حمله کند. «التخالس»، «التسالب»: هر کدام از هماوردان فرصت را بر دیگری غنیمت شمارد. «المنون»: مرگ. و «الکبت»: خوار کردن و شکست دادن.</w:t>
      </w:r>
    </w:p>
    <w:p>
      <w:pPr>
        <w:pStyle w:val="BookText"/>
      </w:pPr>
      <w:r>
        <w:rPr>
          <w:rFonts w:ascii="IRNazanin" w:hAnsi="IRNazanin" w:eastAsia="IRNazanin" w:cs="IRNazanin"/>
          <w:lang w:bidi="fa-IR"/>
          <w:color w:val="111111"/>
          <w:sz w:val="28"/>
          <w:szCs w:val="28"/>
          <w:rtl/>
        </w:rPr>
        <w:t xml:space="preserve">و «الجِران»: جلوی گردن شتر از محل نحر تا محل ذبح، کنایه از استقرار دین در دل‌های بندگان است، همچون شتری که در محل خود مستقر شود. و گفته می‌شود: «تَبوّأ وطنه»: در آن ساکن شد. امیرمؤمنان علی علیه السلام اسلام را به مرد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الخائف المتزلزل الذي استقرّ في وطنه بعد خوفه.</w:t>
      </w:r>
    </w:p>
    <w:p>
      <w:pPr>
        <w:pStyle w:val="BookText"/>
      </w:pPr>
      <w:r>
        <w:rPr>
          <w:rFonts w:ascii="Amiri" w:hAnsi="Amiri" w:eastAsia="Amiri" w:cs="Amiri"/>
          <w:lang w:bidi="ar-SA"/>
          <w:color w:val="111111"/>
          <w:sz w:val="28"/>
          <w:szCs w:val="28"/>
          <w:rtl/>
        </w:rPr>
        <w:t xml:space="preserve">قوله عليه السلام: لتحتلبنّها ... الضمير مبهم يرجع إلي أفعالهم، شبّهها بالناقة التي أصيب ضرعها بآفة من تفريط صاحبها فيها، و لعلّ المقصود عدم انتفاعهم بتلك الأفعال عاجلا و آجلا.</w:t>
      </w:r>
    </w:p>
    <w:p>
      <w:pPr>
        <w:pStyle w:val="BookText"/>
      </w:pPr>
      <w:r>
        <w:rPr>
          <w:rFonts w:ascii="Amiri" w:hAnsi="Amiri" w:eastAsia="Amiri" w:cs="Amiri"/>
          <w:lang w:bidi="ar-SA"/>
          <w:color w:val="111111"/>
          <w:sz w:val="28"/>
          <w:szCs w:val="28"/>
          <w:rtl/>
        </w:rPr>
        <w:t xml:space="preserve">و البِطَانَةُ: الوليجة </w:t>
      </w:r>
      <w:r>
        <w:rPr>
          <w:rStyle w:val="FootnoteReference"/>
        </w:rPr>
        <w:footnoteReference w:id="3161"/>
      </w:r>
      <w:r>
        <w:rPr>
          <w:rFonts w:ascii="Amiri" w:hAnsi="Amiri" w:eastAsia="Amiri" w:cs="Amiri"/>
          <w:lang w:bidi="ar-SA"/>
          <w:color w:val="111111"/>
          <w:sz w:val="28"/>
          <w:szCs w:val="28"/>
          <w:rtl/>
        </w:rPr>
        <w:t xml:space="preserve">: و هو الّذي يعرّفه الرّجل أسراره ثقة به </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يألونا خبالا ... أي لا يقصّرون لنا في الفساد، و الألو: التّقصير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بَدَتِ الْبَغْضاءُ مِنْ أَفْواهِهِمْ. أي </w:t>
      </w:r>
      <w:r>
        <w:rPr>
          <w:rStyle w:val="FootnoteReference"/>
        </w:rPr>
        <w:footnoteReference w:id="3164"/>
      </w:r>
      <w:r>
        <w:rPr>
          <w:rFonts w:ascii="Amiri" w:hAnsi="Amiri" w:eastAsia="Amiri" w:cs="Amiri"/>
          <w:lang w:bidi="ar-SA"/>
          <w:color w:val="111111"/>
          <w:sz w:val="28"/>
          <w:szCs w:val="28"/>
          <w:rtl/>
        </w:rPr>
        <w:t xml:space="preserve">في كلامهم، لأنّهم لا يملكون من أنفسهم لفرط بغضهم، وَ ما تُخْفِي صُدُورُهُمْ أَكْبَرُ ممّا بدا، لأنّ بدوه ليس عن روية و اختيار.</w:t>
      </w:r>
    </w:p>
    <w:p>
      <w:pPr>
        <w:pStyle w:val="BookText"/>
      </w:pPr>
      <w:r>
        <w:rPr>
          <w:rFonts w:ascii="Amiri" w:hAnsi="Amiri" w:eastAsia="Amiri" w:cs="Amiri"/>
          <w:lang w:bidi="ar-SA"/>
          <w:color w:val="111111"/>
          <w:sz w:val="28"/>
          <w:szCs w:val="28"/>
          <w:rtl/>
        </w:rPr>
        <w:t xml:space="preserve">قوله عليه السلام: سَلَقُوكُمْ. أي ضربوكم و آذوكم </w:t>
      </w:r>
      <w:r>
        <w:rPr>
          <w:rStyle w:val="FootnoteReference"/>
        </w:rPr>
        <w:footnoteReference w:id="3165"/>
      </w:r>
      <w:r>
        <w:rPr>
          <w:rFonts w:ascii="Amiri" w:hAnsi="Amiri" w:eastAsia="Amiri" w:cs="Amiri"/>
          <w:lang w:bidi="ar-SA"/>
          <w:color w:val="111111"/>
          <w:sz w:val="28"/>
          <w:szCs w:val="28"/>
          <w:rtl/>
        </w:rPr>
        <w:t xml:space="preserve">«بِأَلْسِنَةٍ حِدادٍ»: ذَرِبَةٍ </w:t>
      </w:r>
      <w:r>
        <w:rPr>
          <w:rStyle w:val="FootnoteReference"/>
        </w:rPr>
        <w:footnoteReference w:id="3166"/>
      </w:r>
      <w:r>
        <w:rPr>
          <w:rFonts w:ascii="Amiri" w:hAnsi="Amiri" w:eastAsia="Amiri" w:cs="Amiri"/>
          <w:lang w:bidi="ar-SA"/>
          <w:color w:val="111111"/>
          <w:sz w:val="28"/>
          <w:szCs w:val="28"/>
          <w:rtl/>
        </w:rPr>
        <w:t xml:space="preserve">يطلبون الغنيمة.</w:t>
      </w:r>
    </w:p>
    <w:p>
      <w:pPr>
        <w:pStyle w:val="BookText"/>
      </w:pPr>
      <w:r>
        <w:rPr>
          <w:rFonts w:ascii="Amiri" w:hAnsi="Amiri" w:eastAsia="Amiri" w:cs="Amiri"/>
          <w:lang w:bidi="ar-SA"/>
          <w:color w:val="111111"/>
          <w:sz w:val="28"/>
          <w:szCs w:val="28"/>
          <w:rtl/>
        </w:rPr>
        <w:t xml:space="preserve">و السَّلْقُ: البسط بقهر </w:t>
      </w:r>
      <w:r>
        <w:rPr>
          <w:rStyle w:val="FootnoteReference"/>
        </w:rPr>
        <w:footnoteReference w:id="3167"/>
      </w:r>
      <w:r>
        <w:rPr>
          <w:rFonts w:ascii="Amiri" w:hAnsi="Amiri" w:eastAsia="Amiri" w:cs="Amiri"/>
          <w:lang w:bidi="ar-SA"/>
          <w:color w:val="111111"/>
          <w:sz w:val="28"/>
          <w:szCs w:val="28"/>
          <w:rtl/>
        </w:rPr>
        <w:t xml:space="preserve">باليد أو باللّسان.</w:t>
      </w:r>
    </w:p>
    <w:p>
      <w:pPr>
        <w:pStyle w:val="BookText"/>
      </w:pPr>
      <w:r>
        <w:rPr>
          <w:rFonts w:ascii="Amiri" w:hAnsi="Amiri" w:eastAsia="Amiri" w:cs="Amiri"/>
          <w:lang w:bidi="ar-SA"/>
          <w:color w:val="111111"/>
          <w:sz w:val="28"/>
          <w:szCs w:val="28"/>
          <w:rtl/>
        </w:rPr>
        <w:t xml:space="preserve">قوله عليه السلام: يكنّيه ... أي ناداه بالكنية، فقال: يا أبا حفص، فقال الأشعث: أنا أعرف أنّك تعني عمر، و هو الذي قال فيه النبيّ صلّي اللّه عليه و آله: إنّ الشيطان يفرّ منه، فقال عليه السلام استهزاء و تكذيبا للخبر الموضوع: ما آمن اللّه روعة الشيطان إذا كان يفرّ من مثل عمر.</w:t>
      </w:r>
    </w:p>
    <w:p>
      <w:pPr>
        <w:pStyle w:val="BookText"/>
      </w:pPr>
      <w:r>
        <w:rPr>
          <w:rFonts w:ascii="IRNazanin" w:hAnsi="IRNazanin" w:eastAsia="IRNazanin" w:cs="IRNazanin"/>
          <w:lang w:bidi="fa-IR"/>
          <w:color w:val="111111"/>
          <w:sz w:val="28"/>
          <w:szCs w:val="28"/>
          <w:rtl/>
        </w:rPr>
        <w:t xml:space="preserve">مخالف متزلزلی تشبیه کرده‌اند که بعد از ترس خود در وطنش مستقر می‌شود و این گفته حضرت علیه السلام «لتحتلبنّها»، می‌دوشید، ضمیر هاء مبهم است و به کرده‌های آنان برمی‌گردد و آن‌ها را به شتر ماده‌ای تشبیه کرده که پستانش از کوتاهی کردن صاحبش در آن به آفتی دچار شده است، و شاید مراد از آن، این است که آن‌ها از آن اعمال خود، هیچ وقت نه زود و نه دیر، سود نمی‌برند. و «البطانة»: ولیجة، محرم راز؛ کسی که انسان رازهای خود را از روی اعتماد، به او می‌گوید: «لایألونا خبالا»: یعنی در فساد بر ما کوتاهی نمی‌کنند، و «الألو»: کوتاهی کردن.</w:t>
      </w:r>
    </w:p>
    <w:p>
      <w:pPr>
        <w:pStyle w:val="BookText"/>
      </w:pPr>
      <w:r>
        <w:rPr>
          <w:rFonts w:ascii="IRNazanin" w:hAnsi="IRNazanin" w:eastAsia="IRNazanin" w:cs="IRNazanin"/>
          <w:lang w:bidi="fa-IR"/>
          <w:color w:val="111111"/>
          <w:sz w:val="28"/>
          <w:szCs w:val="28"/>
          <w:rtl/>
        </w:rPr>
        <w:t xml:space="preserve">«قد بَدَتِ البغضاءُ من افواههم»: دشمنی و کینه از لحن و سخنانش آشکار است، چرا که آنان از شدت کینه خود، جلوی خودشان را نمی‌توانند بگیرند، و آنچه سینه‌هایشان نهان می‌دارد بزرگ‌تر است از آن‌چه آشکار می کنند؛ زیرا آشکار شدن آن از روی فکر و اختیار نیست. مراد از این فرموده خداوند بلند مرتبه: «سلقوکم» یعنی شما را می‌زنند و آزار می‌دهند «بألسنةٍ حِداَدٍ»: با زبانهای تیزی که غنیمت می طلبند. «السَلق»: زیاده خواهی به زور، با دست یا با زبان. و این سخن امام علیه السلام: «یکنیّه» پیامبر او را به کنیه‌اش صدا کرد و فرمود: ای اباحفص، و اشعث گفت: می‌دانم که منظورت عمر است، و اوست که پیامبر صلَّی الله علیه و آله درباره‌اش فرمود: شیطان از کسی مثل عمر فرار می‌کند. بنابراین امام علیه السلام از روی ریشخند و تکذیب آن خبر دروغ فرمود: خداوند از وحشت شیطان حفظ نکند هنگامی‌که از مثل عمر فرار می‌کند.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8" w:name="pg13984_169007"/>
    <w:bookmarkEnd w:id="148"/>
    <w:p>
      <w:pPr>
        <w:pStyle w:val="BookText"/>
      </w:pPr>
      <w:r>
        <w:rPr>
          <w:rFonts w:ascii="Amiri" w:hAnsi="Amiri" w:eastAsia="Amiri" w:cs="Amiri"/>
          <w:lang w:bidi="ar-SA"/>
          <w:color w:val="111111"/>
          <w:sz w:val="28"/>
          <w:szCs w:val="28"/>
          <w:rtl/>
        </w:rPr>
        <w:t xml:space="preserve">و يقال: كربه الغمّ ... أي اشتدّ عليه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الْجَذْمُ: القطع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لقد عرفت ذلك ... أي أثر البغض و العداوة لذلك الأمر.</w:t>
      </w:r>
    </w:p>
    <w:p>
      <w:pPr>
        <w:pStyle w:val="Heading5"/>
      </w:pPr>
      <w:bookmarkStart w:id="746" w:name="_Toc538"/>
      <w:r>
        <w:t>«154»</w:t>
      </w:r>
      <w:bookmarkEnd w:id="746"/>
    </w:p>
    <w:p>
      <w:pPr>
        <w:pStyle w:val="BookText"/>
      </w:pPr>
      <w:r>
        <w:rPr>
          <w:rFonts w:ascii="Amiri" w:hAnsi="Amiri" w:eastAsia="Amiri" w:cs="Amiri"/>
          <w:lang w:bidi="ar-SA"/>
          <w:color w:val="111111"/>
          <w:sz w:val="28"/>
          <w:szCs w:val="28"/>
          <w:rtl/>
        </w:rPr>
        <w:t xml:space="preserve">كنز </w:t>
      </w:r>
      <w:r>
        <w:rPr>
          <w:rStyle w:val="FootnoteReference"/>
        </w:rPr>
        <w:footnoteReference w:id="3170"/>
      </w:r>
      <w:r>
        <w:rPr>
          <w:rFonts w:ascii="Amiri" w:hAnsi="Amiri" w:eastAsia="Amiri" w:cs="Amiri"/>
          <w:lang w:bidi="ar-SA"/>
          <w:color w:val="111111"/>
          <w:sz w:val="28"/>
          <w:szCs w:val="28"/>
          <w:rtl/>
        </w:rPr>
        <w:t xml:space="preserve">: قَوْلُهُ تَعَالَي: عَلِمَتْ نَفْسٌ ما قَدَّمَتْ وَ أَخَّرَتْ </w:t>
      </w:r>
      <w:r>
        <w:rPr>
          <w:rStyle w:val="FootnoteReference"/>
        </w:rPr>
        <w:footnoteReference w:id="3171"/>
      </w:r>
      <w:r>
        <w:rPr>
          <w:rFonts w:ascii="Amiri" w:hAnsi="Amiri" w:eastAsia="Amiri" w:cs="Amiri"/>
          <w:lang w:bidi="ar-SA"/>
          <w:color w:val="111111"/>
          <w:sz w:val="28"/>
          <w:szCs w:val="28"/>
          <w:rtl/>
        </w:rPr>
        <w:t xml:space="preserve">قَالَ عَلِيُّ بْنُ إِبْرَاهِيمَ: نَزَلَتْ </w:t>
      </w:r>
      <w:r>
        <w:rPr>
          <w:rStyle w:val="FootnoteReference"/>
        </w:rPr>
        <w:footnoteReference w:id="3172"/>
      </w:r>
      <w:r>
        <w:rPr>
          <w:rFonts w:ascii="Amiri" w:hAnsi="Amiri" w:eastAsia="Amiri" w:cs="Amiri"/>
          <w:lang w:bidi="ar-SA"/>
          <w:color w:val="111111"/>
          <w:sz w:val="28"/>
          <w:szCs w:val="28"/>
          <w:rtl/>
        </w:rPr>
        <w:t xml:space="preserve">فِي الثَّانِي، يَعْنِي مَا قَدَّمَتْ مِنْ وَلَايَةِ أَبِي فُلَانٍ وَ مِنْ وَلَايَةِ نَفْسِهِ وَ مَا أَخَّرَتْ مِنْ وُلَاةِ الْأَمْرِ مِنْ بَعْدِهِ ... </w:t>
      </w:r>
      <w:r>
        <w:rPr>
          <w:rStyle w:val="FootnoteReference"/>
        </w:rPr>
        <w:footnoteReference w:id="3173"/>
      </w:r>
      <w:r>
        <w:rPr>
          <w:rFonts w:ascii="Amiri" w:hAnsi="Amiri" w:eastAsia="Amiri" w:cs="Amiri"/>
          <w:lang w:bidi="ar-SA"/>
          <w:color w:val="111111"/>
          <w:sz w:val="28"/>
          <w:szCs w:val="28"/>
          <w:rtl/>
        </w:rPr>
        <w:t xml:space="preserve">إِلَي قَوْلِهِ: بَلْ تُكَذِّبُونَ بِالدِّينِ </w:t>
      </w:r>
      <w:r>
        <w:rPr>
          <w:rStyle w:val="FootnoteReference"/>
        </w:rPr>
        <w:footnoteReference w:id="3174"/>
      </w:r>
      <w:r>
        <w:rPr>
          <w:rFonts w:ascii="Amiri" w:hAnsi="Amiri" w:eastAsia="Amiri" w:cs="Amiri"/>
          <w:lang w:bidi="ar-SA"/>
          <w:color w:val="111111"/>
          <w:sz w:val="28"/>
          <w:szCs w:val="28"/>
          <w:rtl/>
        </w:rPr>
        <w:t xml:space="preserve">، قَالَ </w:t>
      </w:r>
      <w:r>
        <w:rPr>
          <w:rStyle w:val="FootnoteReference"/>
        </w:rPr>
        <w:footnoteReference w:id="3175"/>
      </w:r>
      <w:r>
        <w:rPr>
          <w:rFonts w:ascii="Amiri" w:hAnsi="Amiri" w:eastAsia="Amiri" w:cs="Amiri"/>
          <w:lang w:bidi="ar-SA"/>
          <w:color w:val="111111"/>
          <w:sz w:val="28"/>
          <w:szCs w:val="28"/>
          <w:rtl/>
        </w:rPr>
        <w:t xml:space="preserve">: الْوَلَايَةِ </w:t>
      </w:r>
      <w:r>
        <w:rPr>
          <w:rStyle w:val="FootnoteReference"/>
        </w:rPr>
        <w:footnoteReference w:id="3176"/>
      </w:r>
      <w:r>
        <w:rPr>
          <w:rFonts w:ascii="Times New Roman" w:hAnsi="Times New Roman" w:eastAsia="Times New Roman" w:cs="Times New Roman"/>
          <w:lang w:val="en-US" w:bidi="en-US"/>
          <w:color w:val="111111"/>
          <w:sz w:val="28"/>
          <w:szCs w:val="28"/>
          <w:rtl/>
        </w:rPr>
        <w:t xml:space="preserve">.</w:t>
      </w:r>
    </w:p>
    <w:p>
      <w:pPr>
        <w:pStyle w:val="Heading5"/>
      </w:pPr>
      <w:bookmarkStart w:id="747" w:name="_Toc539"/>
      <w:r>
        <w:t>«155»</w:t>
      </w:r>
      <w:bookmarkEnd w:id="747"/>
    </w:p>
    <w:p>
      <w:pPr>
        <w:pStyle w:val="BookText"/>
      </w:pPr>
      <w:r>
        <w:rPr>
          <w:rFonts w:ascii="Amiri" w:hAnsi="Amiri" w:eastAsia="Amiri" w:cs="Amiri"/>
          <w:lang w:bidi="ar-SA"/>
          <w:color w:val="111111"/>
          <w:sz w:val="28"/>
          <w:szCs w:val="28"/>
          <w:rtl/>
        </w:rPr>
        <w:t xml:space="preserve">كنز </w:t>
      </w:r>
      <w:r>
        <w:rPr>
          <w:rStyle w:val="FootnoteReference"/>
        </w:rPr>
        <w:footnoteReference w:id="3177"/>
      </w:r>
      <w:r>
        <w:rPr>
          <w:rFonts w:ascii="Amiri" w:hAnsi="Amiri" w:eastAsia="Amiri" w:cs="Amiri"/>
          <w:lang w:bidi="ar-SA"/>
          <w:color w:val="111111"/>
          <w:sz w:val="28"/>
          <w:szCs w:val="28"/>
          <w:rtl/>
        </w:rPr>
        <w:t xml:space="preserve">: رُوِيَ عَنْ عُمَرَ بْنِ أُذَيْنَةَ، عَنْ مَعْرُوفِ بْنِ خَرَّبُوذَ </w:t>
      </w:r>
      <w:r>
        <w:rPr>
          <w:rStyle w:val="FootnoteReference"/>
        </w:rPr>
        <w:footnoteReference w:id="3178"/>
      </w:r>
      <w:r>
        <w:rPr>
          <w:rFonts w:ascii="Amiri" w:hAnsi="Amiri" w:eastAsia="Amiri" w:cs="Amiri"/>
          <w:lang w:bidi="ar-SA"/>
          <w:color w:val="111111"/>
          <w:sz w:val="28"/>
          <w:szCs w:val="28"/>
          <w:rtl/>
        </w:rPr>
        <w:t xml:space="preserve">، قَالَ: قَالَ لِي أَبُو جَعْفَرٍ عَلَيْهِ السَّلَامُ: يَا ابْنَ خَرَّبُوذَ </w:t>
      </w:r>
      <w:r>
        <w:rPr>
          <w:rStyle w:val="FootnoteReference"/>
        </w:rPr>
        <w:footnoteReference w:id="3179"/>
      </w:r>
      <w:r>
        <w:rPr>
          <w:rFonts w:ascii="Amiri" w:hAnsi="Amiri" w:eastAsia="Amiri" w:cs="Amiri"/>
          <w:lang w:bidi="ar-SA"/>
          <w:color w:val="111111"/>
          <w:sz w:val="28"/>
          <w:szCs w:val="28"/>
          <w:rtl/>
        </w:rPr>
        <w:t xml:space="preserve">! أَ تَدْرِي مَا تَأْوِيلُ هَذِهِ الْآيَةِ: فَيَوْمَئِذٍ لا يُعَذِّبُ عَذابَهُ أَحَدٌ </w:t>
      </w:r>
      <w:r>
        <w:rPr>
          <w:rStyle w:val="FootnoteReference"/>
        </w:rPr>
        <w:footnoteReference w:id="3180"/>
      </w:r>
      <w:r>
        <w:rPr>
          <w:rFonts w:ascii="Amiri" w:hAnsi="Amiri" w:eastAsia="Amiri" w:cs="Amiri"/>
          <w:lang w:bidi="ar-SA"/>
          <w:color w:val="111111"/>
          <w:sz w:val="28"/>
          <w:szCs w:val="28"/>
          <w:rtl/>
        </w:rPr>
        <w:t xml:space="preserve">؟!. قُلْتُ: لَا. قَالَ: ذَلِكَ </w:t>
      </w:r>
      <w:r>
        <w:rPr>
          <w:rStyle w:val="FootnoteReference"/>
        </w:rPr>
        <w:footnoteReference w:id="3181"/>
      </w:r>
      <w:r>
        <w:rPr>
          <w:rFonts w:ascii="Amiri" w:hAnsi="Amiri" w:eastAsia="Amiri" w:cs="Amiri"/>
          <w:lang w:bidi="ar-SA"/>
          <w:color w:val="111111"/>
          <w:sz w:val="28"/>
          <w:szCs w:val="28"/>
          <w:rtl/>
        </w:rPr>
        <w:t xml:space="preserve">الثَّانِي،</w:t>
      </w:r>
    </w:p>
    <w:p>
      <w:pPr>
        <w:pStyle w:val="BookText"/>
      </w:pPr>
      <w:r>
        <w:rPr>
          <w:rFonts w:ascii="IRNazanin" w:hAnsi="IRNazanin" w:eastAsia="IRNazanin" w:cs="IRNazanin"/>
          <w:lang w:bidi="fa-IR"/>
          <w:color w:val="111111"/>
          <w:sz w:val="28"/>
          <w:szCs w:val="28"/>
          <w:rtl/>
        </w:rPr>
        <w:t xml:space="preserve">و گفته می‌شود: «کَرَبَه الغَمّ»: غم و اندوه بر او شدت گرفت. و «الجذم»: بریدن. و این سخن امیرمؤمنان علیه السلام : «لقد عرفت ذلک»؛ یعنی اثر کینه و دشمنی به خاطر آن کار را دانستم.</w:t>
      </w:r>
    </w:p>
    <w:p>
      <w:pPr>
        <w:pStyle w:val="Heading5"/>
      </w:pPr>
      <w:bookmarkStart w:id="748" w:name="_Toc540"/>
      <w:r>
        <w:t>روایت 154</w:t>
      </w:r>
      <w:bookmarkEnd w:id="748"/>
    </w:p>
    <w:p>
      <w:pPr>
        <w:pStyle w:val="BookText"/>
      </w:pPr>
      <w:r>
        <w:rPr>
          <w:rFonts w:ascii="IRNazanin" w:hAnsi="IRNazanin" w:eastAsia="IRNazanin" w:cs="IRNazanin"/>
          <w:lang w:bidi="fa-IR"/>
          <w:color w:val="111111"/>
          <w:sz w:val="28"/>
          <w:szCs w:val="28"/>
          <w:rtl/>
        </w:rPr>
        <w:t xml:space="preserve">تاویل الآیات الظاهرة </w:t>
      </w:r>
      <w:r>
        <w:rPr>
          <w:rStyle w:val="FootnoteReference"/>
        </w:rPr>
        <w:footnoteReference w:id="3182"/>
      </w:r>
      <w:r>
        <w:rPr>
          <w:rFonts w:ascii="Amiri" w:hAnsi="Amiri" w:eastAsia="Amiri" w:cs="Amiri"/>
          <w:lang w:bidi="ar-SA"/>
          <w:color w:val="111111"/>
          <w:sz w:val="28"/>
          <w:szCs w:val="28"/>
          <w:rtl/>
        </w:rPr>
        <w:t xml:space="preserve">: علی بن ابراهیم درباره این فرموده خداوند بلند مرتبه: «نَفْسٌ مَّا قَدَّمَتْ وَأَخَّرَتْ»،</w:t>
      </w:r>
      <w:r>
        <w:rPr>
          <w:rStyle w:val="FootnoteReference"/>
        </w:rPr>
        <w:footnoteReference w:id="3183"/>
      </w:r>
      <w:r>
        <w:rPr>
          <w:rFonts w:ascii="IRNazanin" w:hAnsi="IRNazanin" w:eastAsia="IRNazanin" w:cs="IRNazanin"/>
          <w:lang w:bidi="fa-IR"/>
          <w:color w:val="111111"/>
          <w:sz w:val="28"/>
          <w:szCs w:val="28"/>
          <w:rtl/>
        </w:rPr>
        <w:t xml:space="preserve">{هر نفسی آنچه را پیش فرستاده و بازپس گذاشته بداند.} گفت: این آیه درباره دوّمی نازل شده است، یعنی ولایت ابی فلان و ولایت خودش را از پیش فرستاد و موکول کردن ولایت به بعد از خودش را بعد فرستاد. تا آن‌که خداوند فرمود: «کَلَّا بَلْ تُکَذِّبُونَ بِالدِّینِ»،</w:t>
      </w:r>
      <w:r>
        <w:rPr>
          <w:rStyle w:val="FootnoteReference"/>
        </w:rPr>
        <w:footnoteReference w:id="3184"/>
      </w:r>
    </w:p>
    <w:p>
      <w:pPr>
        <w:pStyle w:val="BookText"/>
      </w:pPr>
      <w:r>
        <w:rPr>
          <w:rFonts w:ascii="IRNazanin" w:hAnsi="IRNazanin" w:eastAsia="IRNazanin" w:cs="IRNazanin"/>
          <w:lang w:bidi="fa-IR"/>
          <w:color w:val="111111"/>
          <w:sz w:val="28"/>
          <w:szCs w:val="28"/>
          <w:rtl/>
        </w:rPr>
        <w:t xml:space="preserve">{با این همه شما منکر [روز] جزایید.} علی بن ابراهیم گفت: منظور از دین در این آیه ولایت امیرمؤمنان علیه السلام است.</w:t>
      </w:r>
    </w:p>
    <w:p>
      <w:pPr>
        <w:pStyle w:val="Heading5"/>
      </w:pPr>
      <w:bookmarkStart w:id="749" w:name="_Toc541"/>
      <w:r>
        <w:t>روایت 155</w:t>
      </w:r>
      <w:bookmarkEnd w:id="749"/>
    </w:p>
    <w:p>
      <w:pPr>
        <w:pStyle w:val="BookText"/>
      </w:pPr>
      <w:r>
        <w:rPr>
          <w:rFonts w:ascii="IRNazanin" w:hAnsi="IRNazanin" w:eastAsia="IRNazanin" w:cs="IRNazanin"/>
          <w:lang w:bidi="fa-IR"/>
          <w:color w:val="111111"/>
          <w:sz w:val="28"/>
          <w:szCs w:val="28"/>
          <w:rtl/>
        </w:rPr>
        <w:t xml:space="preserve">تاویل الآیات الظاهرة </w:t>
      </w:r>
      <w:r>
        <w:rPr>
          <w:rStyle w:val="FootnoteReference"/>
        </w:rPr>
        <w:footnoteReference w:id="3185"/>
      </w:r>
      <w:r>
        <w:rPr>
          <w:rFonts w:ascii="IRNazanin" w:hAnsi="IRNazanin" w:eastAsia="IRNazanin" w:cs="IRNazanin"/>
          <w:lang w:bidi="fa-IR"/>
          <w:color w:val="111111"/>
          <w:sz w:val="28"/>
          <w:szCs w:val="28"/>
          <w:rtl/>
        </w:rPr>
        <w:t xml:space="preserve">: عمر بن أُذینه از معروف بن خربوذ روایت کرد که گفت: امام محمد باقرعلیه السلام به من فرمود: ای پسر خربوذ، آیا می‌دانی تاویل این آیه: «فَیَوْمَئِذٍ لَّا یُعَذِّبُ عَذَابَهُ أَحَدٌ»،</w:t>
      </w:r>
      <w:r>
        <w:rPr>
          <w:rStyle w:val="FootnoteReference"/>
        </w:rPr>
        <w:footnoteReference w:id="3186"/>
      </w:r>
    </w:p>
    <w:p>
      <w:pPr>
        <w:pStyle w:val="BookText"/>
      </w:pPr>
      <w:r>
        <w:rPr>
          <w:rFonts w:ascii="IRNazanin" w:hAnsi="IRNazanin" w:eastAsia="IRNazanin" w:cs="IRNazanin"/>
          <w:lang w:bidi="fa-IR"/>
          <w:color w:val="111111"/>
          <w:sz w:val="28"/>
          <w:szCs w:val="28"/>
          <w:rtl/>
        </w:rPr>
        <w:t xml:space="preserve">{پس در آن روز هیچ کس چون عذاب‌کردن او عذاب نکند.} چیست؟ عرض کردم: نه نمی‌دانم. حضرت فرمود: آن دوّمی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9" w:name="pg13984_169008"/>
    <w:bookmarkEnd w:id="149"/>
    <w:p>
      <w:pPr>
        <w:pStyle w:val="BookText"/>
      </w:pPr>
      <w:r>
        <w:rPr>
          <w:rFonts w:ascii="Amiri" w:hAnsi="Amiri" w:eastAsia="Amiri" w:cs="Amiri"/>
          <w:lang w:bidi="ar-SA"/>
          <w:color w:val="111111"/>
          <w:sz w:val="28"/>
          <w:szCs w:val="28"/>
          <w:rtl/>
        </w:rPr>
        <w:t xml:space="preserve">لَا يُعَذِّبُ اللَّهُ يَوْمَ الْقِيَامَةِ عَذَابَهُ أَحَداً </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p>
    <w:p>
      <w:pPr>
        <w:pStyle w:val="Heading5"/>
      </w:pPr>
      <w:bookmarkStart w:id="750" w:name="_Toc542"/>
      <w:r>
        <w:t>«156»</w:t>
      </w:r>
      <w:bookmarkEnd w:id="750"/>
    </w:p>
    <w:p>
      <w:pPr>
        <w:pStyle w:val="BookText"/>
      </w:pPr>
      <w:r>
        <w:rPr>
          <w:rFonts w:ascii="Amiri" w:hAnsi="Amiri" w:eastAsia="Amiri" w:cs="Amiri"/>
          <w:lang w:bidi="ar-SA"/>
          <w:color w:val="111111"/>
          <w:sz w:val="28"/>
          <w:szCs w:val="28"/>
          <w:rtl/>
        </w:rPr>
        <w:t xml:space="preserve">كِتَابُ الْمُحْتَضَرِ </w:t>
      </w:r>
      <w:r>
        <w:rPr>
          <w:rStyle w:val="FootnoteReference"/>
        </w:rPr>
        <w:footnoteReference w:id="3188"/>
      </w:r>
      <w:r>
        <w:rPr>
          <w:rFonts w:ascii="Amiri" w:hAnsi="Amiri" w:eastAsia="Amiri" w:cs="Amiri"/>
          <w:lang w:bidi="ar-SA"/>
          <w:color w:val="111111"/>
          <w:sz w:val="28"/>
          <w:szCs w:val="28"/>
          <w:rtl/>
        </w:rPr>
        <w:t xml:space="preserve">: عَنْ أَبَانِ بْنِ أَبِي عَيَّاشٍ، عَنْ سُلَيْمِ بْنِ قَيْسٍ الْهِلَالِيِّ، عَنْ أَمِيرِ الْمُؤْمِنِينَ عَلَيْهِ السَّلَامُ- فِي حَدِيثٍ طَوِيلٍ-: وَ لَقَدْ قَالَ لِأَصْحَابِهِ الْأَرْبَعَةِ- أَصْحَابِ الْكِتَابِ-: الرَّأْيُ- وَ اللَّهِ- أَنْ نَدْفَعَ مُحَمَّداً بِرُمَّتِهِ وَ نُسَلِّمَ، وَ ذَلِكَ حِينَ جَاءَ الْعَدُوُّ مِنْ فَوْقِنَا وَ مِنْ تَحْتِنَا، كَمَا قَالَ اللَّهُ تَعَالَي:</w:t>
      </w:r>
    </w:p>
    <w:p>
      <w:pPr>
        <w:pStyle w:val="BookText"/>
      </w:pPr>
      <w:r>
        <w:rPr>
          <w:rFonts w:ascii="Amiri" w:hAnsi="Amiri" w:eastAsia="Amiri" w:cs="Amiri"/>
          <w:lang w:bidi="ar-SA"/>
          <w:color w:val="111111"/>
          <w:sz w:val="28"/>
          <w:szCs w:val="28"/>
          <w:rtl/>
        </w:rPr>
        <w:t xml:space="preserve">وَ زُلْزِلُوا زِلْزالًا شَدِيداً وَ تَظُنُّونَ بِاللَّهِ الظُّنُونَا وَ إِذْ يَقُولُ الْمُنافِقُونَ وَ الَّذِينَ فِي قُلُوبِهِمْ مَرَضٌ ما وَعَدَنَا اللَّهُ وَ رَسُولُهُ إِلَّا غُرُوراً </w:t>
      </w:r>
      <w:r>
        <w:rPr>
          <w:rStyle w:val="FootnoteReference"/>
        </w:rPr>
        <w:footnoteReference w:id="3189"/>
      </w:r>
      <w:r>
        <w:rPr>
          <w:rFonts w:ascii="Amiri" w:hAnsi="Amiri" w:eastAsia="Amiri" w:cs="Amiri"/>
          <w:lang w:bidi="ar-SA"/>
          <w:color w:val="111111"/>
          <w:sz w:val="28"/>
          <w:szCs w:val="28"/>
          <w:rtl/>
        </w:rPr>
        <w:t xml:space="preserve">. فَقَالَ صَاحِبُهُ: وَ لَكِنْ </w:t>
      </w:r>
      <w:r>
        <w:rPr>
          <w:rStyle w:val="FootnoteReference"/>
        </w:rPr>
        <w:footnoteReference w:id="3190"/>
      </w:r>
      <w:r>
        <w:rPr>
          <w:rFonts w:ascii="Amiri" w:hAnsi="Amiri" w:eastAsia="Amiri" w:cs="Amiri"/>
          <w:lang w:bidi="ar-SA"/>
          <w:color w:val="111111"/>
          <w:sz w:val="28"/>
          <w:szCs w:val="28"/>
          <w:rtl/>
        </w:rPr>
        <w:t xml:space="preserve">نَتَّخِذُ صَنَماً عَظِيماً فَنَعْبُدُهُ لِأَنَّا لَا نَأْمَنُ مِنْ أَنْ يَظْفَرَ ابْنُ أَبِي كَبْشَةَ فَيَكُونَ هَلَاكُنَا، وَ لَكِنْ يَكُونُ هَذَا الصَّنَمُ لَنَا زُخْراً </w:t>
      </w:r>
      <w:r>
        <w:rPr>
          <w:rStyle w:val="FootnoteReference"/>
        </w:rPr>
        <w:footnoteReference w:id="3191"/>
      </w:r>
      <w:r>
        <w:rPr>
          <w:rFonts w:ascii="Amiri" w:hAnsi="Amiri" w:eastAsia="Amiri" w:cs="Amiri"/>
          <w:lang w:bidi="ar-SA"/>
          <w:color w:val="111111"/>
          <w:sz w:val="28"/>
          <w:szCs w:val="28"/>
          <w:rtl/>
        </w:rPr>
        <w:t xml:space="preserve">فَإِنْ ظَفِرَتْ </w:t>
      </w:r>
      <w:r>
        <w:rPr>
          <w:rStyle w:val="FootnoteReference"/>
        </w:rPr>
        <w:footnoteReference w:id="3192"/>
      </w:r>
      <w:r>
        <w:rPr>
          <w:rFonts w:ascii="Amiri" w:hAnsi="Amiri" w:eastAsia="Amiri" w:cs="Amiri"/>
          <w:lang w:bidi="ar-SA"/>
          <w:color w:val="111111"/>
          <w:sz w:val="28"/>
          <w:szCs w:val="28"/>
          <w:rtl/>
        </w:rPr>
        <w:t xml:space="preserve">قُرَيْشٌ أَظْهَرْنَا عِبَادَةَ هَذَا الصَّنَمِ وَ أَعْلَمْنَاهُمْ أَنَّا كُنَّا لَمْ نُفَارِقْ دِينَنَا، وَ إِنْ رَجَعَتْ دَوْلَةُ ابْنِ أَبِي كَبْشَةَ كُنَّا مُقِيمِينَ عَلَي عِبَادَةِ هَذَا الصَّنَمِ سِرّاً، فَنَزَلَ جَبْرَئِيلُ عَلَيْهِ السَّلَامُ فَأَخْبَرَ النَّبِيَّ صَلَّي اللَّهُ عَلَيْهِ وَ آلِهِ، ثُمَّ خَبَّرَنِي رَسُولُ اللَّهِ صَلَّي اللَّهُ عَلَيْهِ وَ آلِهِ بِهِ بَعْدَ قَتْلِي ابْنَ عَبْدِ وُدٍّ، فَدَعَاهُمَا، وَ قَالَ: كَمْ صَنَماً عَبَدْتُمَا فِي الْجَاهِلِيَّةِ؟!.</w:t>
      </w:r>
    </w:p>
    <w:p>
      <w:pPr>
        <w:pStyle w:val="BookText"/>
      </w:pPr>
      <w:r>
        <w:rPr>
          <w:rFonts w:ascii="Amiri" w:hAnsi="Amiri" w:eastAsia="Amiri" w:cs="Amiri"/>
          <w:lang w:bidi="ar-SA"/>
          <w:color w:val="111111"/>
          <w:sz w:val="28"/>
          <w:szCs w:val="28"/>
          <w:rtl/>
        </w:rPr>
        <w:t xml:space="preserve">فَقَالا: يَا مُحَمَّدُ! لَا تُعَيِّرْنَا بِمَا مَضَي فِي الْجَاهِلِيَّةِ.</w:t>
      </w:r>
    </w:p>
    <w:p>
      <w:pPr>
        <w:pStyle w:val="BookText"/>
      </w:pPr>
      <w:r>
        <w:rPr>
          <w:rFonts w:ascii="Amiri" w:hAnsi="Amiri" w:eastAsia="Amiri" w:cs="Amiri"/>
          <w:lang w:bidi="ar-SA"/>
          <w:color w:val="111111"/>
          <w:sz w:val="28"/>
          <w:szCs w:val="28"/>
          <w:rtl/>
        </w:rPr>
        <w:t xml:space="preserve">فَقَالَ: كَمْ صَنَماً تَعْبُدَانِ يَوْمَكُمَا هَذَا؟.</w:t>
      </w:r>
    </w:p>
    <w:p>
      <w:pPr>
        <w:pStyle w:val="BookText"/>
      </w:pPr>
      <w:r>
        <w:rPr>
          <w:rFonts w:ascii="Amiri" w:hAnsi="Amiri" w:eastAsia="Amiri" w:cs="Amiri"/>
          <w:lang w:bidi="ar-SA"/>
          <w:color w:val="111111"/>
          <w:sz w:val="28"/>
          <w:szCs w:val="28"/>
          <w:rtl/>
        </w:rPr>
        <w:t xml:space="preserve">فَقَالا: وَ الَّذِي بَعَثَكَ بِالْحَقِّ نَبِيّاً مَا نَعْبُدُ إِلَّا اللَّهَ مُنْذُ أَظْهَرْنَا لَكَ مِنْ دِينِكَ مَا أَظْهَرْنَا.</w:t>
      </w:r>
    </w:p>
    <w:p>
      <w:pPr>
        <w:pStyle w:val="BookText"/>
      </w:pPr>
      <w:r>
        <w:rPr>
          <w:rFonts w:ascii="IRNazanin" w:hAnsi="IRNazanin" w:eastAsia="IRNazanin" w:cs="IRNazanin"/>
          <w:lang w:bidi="fa-IR"/>
          <w:color w:val="111111"/>
          <w:sz w:val="28"/>
          <w:szCs w:val="28"/>
          <w:rtl/>
        </w:rPr>
        <w:t xml:space="preserve">خداوند در روز رستاخیز هیچ‌کس را چون عذاب کردن او عذاب نمی‌کند.</w:t>
      </w:r>
    </w:p>
    <w:p>
      <w:pPr>
        <w:pStyle w:val="Heading5"/>
      </w:pPr>
      <w:bookmarkStart w:id="751" w:name="_Toc543"/>
      <w:r>
        <w:t>روایت 156</w:t>
      </w:r>
      <w:bookmarkEnd w:id="751"/>
    </w:p>
    <w:p>
      <w:pPr>
        <w:pStyle w:val="BookText"/>
      </w:pPr>
      <w:r>
        <w:rPr>
          <w:rFonts w:ascii="IRNazanin" w:hAnsi="IRNazanin" w:eastAsia="IRNazanin" w:cs="IRNazanin"/>
          <w:lang w:bidi="fa-IR"/>
          <w:color w:val="111111"/>
          <w:sz w:val="28"/>
          <w:szCs w:val="28"/>
          <w:rtl/>
        </w:rPr>
        <w:t xml:space="preserve">تاویل الآیات الظاهرة:</w:t>
      </w:r>
      <w:r>
        <w:rPr>
          <w:rStyle w:val="FootnoteReference"/>
        </w:rPr>
        <w:footnoteReference w:id="3193"/>
      </w:r>
    </w:p>
    <w:p>
      <w:pPr>
        <w:pStyle w:val="BookText"/>
      </w:pPr>
      <w:r>
        <w:rPr>
          <w:rFonts w:ascii="IRNazanin" w:hAnsi="IRNazanin" w:eastAsia="IRNazanin" w:cs="IRNazanin"/>
          <w:lang w:bidi="fa-IR"/>
          <w:color w:val="111111"/>
          <w:sz w:val="28"/>
          <w:szCs w:val="28"/>
          <w:rtl/>
        </w:rPr>
        <w:t xml:space="preserve">أبان بن ابی عیاش، از سلیم بن قیس هلالی و او از امیرمؤمنان در حدیثی طولانی نقل کرده است: به خدا قسم، آن‌گاه که دشمن از بالا و پایین بر ما هجوم آورد، محمد را با دار و دسته‌اش به آنان تحویل دهیم و سالم بمانیم، همانگونه که خداوند متعال می فرماید:«وَتَظُنُّونَ بِاللَّهِ الظُّنُونَا. وَزُلْزِلُوا زِلْزَالًا شَدِیدًا. وَإِذْ یَقُولُ الْمُنَافِقُونَ وَالَّذِینَ فِی قُلُوبِهِم مَّرَضٌ مَّا وَعَدَنَا اللَّهُ وَرَسُولُهُ إِلَّا غُرُورًا»،</w:t>
      </w:r>
      <w:r>
        <w:rPr>
          <w:rStyle w:val="FootnoteReference"/>
        </w:rPr>
        <w:footnoteReference w:id="3194"/>
      </w:r>
      <w:r>
        <w:rPr>
          <w:rFonts w:ascii="IRNazanin" w:hAnsi="IRNazanin" w:eastAsia="IRNazanin" w:cs="IRNazanin"/>
          <w:lang w:bidi="fa-IR"/>
          <w:color w:val="111111"/>
          <w:sz w:val="28"/>
          <w:szCs w:val="28"/>
          <w:rtl/>
        </w:rPr>
        <w:t xml:space="preserve">{و به خدا گمانهایی [نابجا] می‌بردید. آنجا [بود که] مؤمنان در آزمایش قرار گرفتند و سخت تکان خوردند. و هنگامی که منافقان و کسانی که در دلهایشان بیماری است می‌گفتند: خدا و فرستاده‌اش جز فریب به ما وعده‌ای ندادند.} و در آن روز رفیقش گفت: نه این رای درست نیست، ما بت بزرگی در اختیار می‌کنیم و آن را می‌پرستیم، زیرا ما در امان نیستیم که ابن ابی کبشه (پیامبر) پیروز شود و در آن صورت موجب هلاک ما شود، ولی این بت ذخیره‌ای برای ما خواهد بود و اگر قریش پیروز شدند، پرستش این بت را علنی می سازیم وبه آن ها اعلام می‌داریم که از دین قبلی خود برنگشته بودیم، و اگر دولت ابن ابی کیشه بدمد، پنهانی بر پرستش این بت باقی می‌مانیم. پس جبرئیل فرود آمد و این خبر را بر پیامبر رسانید، سپس رسول خدا صلَّی الله علیه و آله بعد از آنکه عمرو بن عبدود را کشتم، مرا از آن با خبر کردند و آن دو را صدا زدند و فرمودند: در زمان جاهلیت چند بت پرستیدید؟ گفتند ای محمد، ما را به آنچه در زمان جاهلیت گذشت سرزنش مکن. حضرت فرمودند: امروز چند بت می پرستید؟ گفتند سوگند به خدایی که تو را به حق به پیامبری مبعوث کرده، از زمانی که دین تو را علنا پذیرفته ایم جز خدا را نپرستیده ایم. رسول خدا صلَّی الله علیه و آله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0" w:name="pg13984_169009"/>
    <w:bookmarkEnd w:id="150"/>
    <w:p>
      <w:pPr>
        <w:pStyle w:val="BookText"/>
      </w:pPr>
      <w:r>
        <w:rPr>
          <w:rFonts w:ascii="Amiri" w:hAnsi="Amiri" w:eastAsia="Amiri" w:cs="Amiri"/>
          <w:lang w:bidi="ar-SA"/>
          <w:color w:val="111111"/>
          <w:sz w:val="28"/>
          <w:szCs w:val="28"/>
          <w:rtl/>
        </w:rPr>
        <w:t xml:space="preserve">فَقَالَ </w:t>
      </w:r>
      <w:r>
        <w:rPr>
          <w:rStyle w:val="FootnoteReference"/>
        </w:rPr>
        <w:footnoteReference w:id="3195"/>
      </w:r>
      <w:r>
        <w:rPr>
          <w:rFonts w:ascii="Amiri" w:hAnsi="Amiri" w:eastAsia="Amiri" w:cs="Amiri"/>
          <w:lang w:bidi="ar-SA"/>
          <w:color w:val="111111"/>
          <w:sz w:val="28"/>
          <w:szCs w:val="28"/>
          <w:rtl/>
        </w:rPr>
        <w:t xml:space="preserve">: يَا عَلِيُّ! خُذْ هَذَا السَّيْفَ فَانْطَلِقْ إِلَي مَوْضِعِ كَذَا ... وَ كَذَا فَاسْتَخْرِجِ الصَّنَمَ الَّذِي يَعْبُدَانِهِ فَاهْشِمْهُ، فَإِنْ حَالَ بَيْنَكَ وَ بَيْنَهُ أَحَدٌ فَاضْرِبْ عُنُقَهُ، فَانْكَبَّا عَلَي رَسُولِ اللَّهِ صَلَّي اللَّهُ عَلَيْهِ وَ آلِهِ، فَقَالا: اسْتُرْنَا سَتَرَكَ اللَّهُ.</w:t>
      </w:r>
    </w:p>
    <w:p>
      <w:pPr>
        <w:pStyle w:val="BookText"/>
      </w:pPr>
      <w:r>
        <w:rPr>
          <w:rFonts w:ascii="Amiri" w:hAnsi="Amiri" w:eastAsia="Amiri" w:cs="Amiri"/>
          <w:lang w:bidi="ar-SA"/>
          <w:color w:val="111111"/>
          <w:sz w:val="28"/>
          <w:szCs w:val="28"/>
          <w:rtl/>
        </w:rPr>
        <w:t xml:space="preserve">فَقُلْتُ أَنَا لَهُمَا: اضْمَنَا لِلَّهِ وَ لِرَسُولِهِ أَنْ لَا تَعْبُدَا إِلَّا اللَّهَ وَ لَا تُشْرِكَا بِهِ شَيْئاً.</w:t>
      </w:r>
    </w:p>
    <w:p>
      <w:pPr>
        <w:pStyle w:val="BookText"/>
      </w:pPr>
      <w:r>
        <w:rPr>
          <w:rFonts w:ascii="Amiri" w:hAnsi="Amiri" w:eastAsia="Amiri" w:cs="Amiri"/>
          <w:lang w:bidi="ar-SA"/>
          <w:color w:val="111111"/>
          <w:sz w:val="28"/>
          <w:szCs w:val="28"/>
          <w:rtl/>
        </w:rPr>
        <w:t xml:space="preserve">فَعَاهَدَا رَسُولَ اللَّهِ صَلَّي اللَّهُ عَلَيْهِ وَ آلِهِ عَلَي ذَلِكَ، وَ انْطَلَقْتُ حَتَّي اسْتَخْرَجْتُ الصَّنَمَ فَكَسَرْتُ وَجْهَهُ وَ يَدَيْهِ وَ جَزَمْتُ رِجْلَيْهِ، ثُمَّ انْصَرَفْتُ إِلَي رَسُولِ اللَّهِ صَلَّي اللَّهُ عَلَيْهِ وَ آلِهِ، فَوَ اللَّهِ لَقَدْ عَرَفَ ذَلِكَ فِي وُجُوهِهِمَا عَلِيٌّ حَتَّي مَاتَا </w:t>
      </w:r>
      <w:r>
        <w:rPr>
          <w:rStyle w:val="FootnoteReference"/>
        </w:rPr>
        <w:footnoteReference w:id="3196"/>
      </w:r>
      <w:r>
        <w:rPr>
          <w:rFonts w:ascii="Amiri" w:hAnsi="Amiri" w:eastAsia="Amiri" w:cs="Amiri"/>
          <w:lang w:bidi="ar-SA"/>
          <w:color w:val="111111"/>
          <w:sz w:val="28"/>
          <w:szCs w:val="28"/>
          <w:rtl/>
        </w:rPr>
        <w:t xml:space="preserve">... وَ سَاقَ الْحَدِيثَ إِلَي آخِرِهِ.</w:t>
      </w:r>
    </w:p>
    <w:p>
      <w:pPr>
        <w:pStyle w:val="Heading5"/>
      </w:pPr>
      <w:bookmarkStart w:id="752" w:name="_Toc544"/>
      <w:r>
        <w:t>«157»</w:t>
      </w:r>
      <w:bookmarkEnd w:id="752"/>
    </w:p>
    <w:p>
      <w:pPr>
        <w:pStyle w:val="BookText"/>
      </w:pPr>
      <w:r>
        <w:rPr>
          <w:rFonts w:ascii="Amiri" w:hAnsi="Amiri" w:eastAsia="Amiri" w:cs="Amiri"/>
          <w:lang w:bidi="ar-SA"/>
          <w:color w:val="111111"/>
          <w:sz w:val="28"/>
          <w:szCs w:val="28"/>
          <w:rtl/>
        </w:rPr>
        <w:t xml:space="preserve">قَالَ </w:t>
      </w:r>
      <w:r>
        <w:rPr>
          <w:rStyle w:val="FootnoteReference"/>
        </w:rPr>
        <w:footnoteReference w:id="3197"/>
      </w:r>
      <w:r>
        <w:rPr>
          <w:rFonts w:ascii="Amiri" w:hAnsi="Amiri" w:eastAsia="Amiri" w:cs="Amiri"/>
          <w:lang w:bidi="ar-SA"/>
          <w:color w:val="111111"/>
          <w:sz w:val="28"/>
          <w:szCs w:val="28"/>
          <w:rtl/>
        </w:rPr>
        <w:t xml:space="preserve">: وَ ذَكَرَ بَعْضُ الْعُلَمَاءِ فِي كِتَابِهِ </w:t>
      </w:r>
      <w:r>
        <w:rPr>
          <w:rStyle w:val="FootnoteReference"/>
        </w:rPr>
        <w:footnoteReference w:id="3198"/>
      </w:r>
      <w:r>
        <w:rPr>
          <w:rFonts w:ascii="Amiri" w:hAnsi="Amiri" w:eastAsia="Amiri" w:cs="Amiri"/>
          <w:lang w:bidi="ar-SA"/>
          <w:color w:val="111111"/>
          <w:sz w:val="28"/>
          <w:szCs w:val="28"/>
          <w:rtl/>
        </w:rPr>
        <w:t xml:space="preserve">، عَنْ جَابِرِ بْنِ عَبْدِ اللَّهِ الْأَنْصَارِيِّ، قَالَ: إِنَّ أَمِيرَ الْمُؤْمِنِينَ عَلَيْهِ السَّلَامُ كَانَ يَخْرُجُ فِي كُلِّ </w:t>
      </w:r>
      <w:r>
        <w:rPr>
          <w:rStyle w:val="FootnoteReference"/>
        </w:rPr>
        <w:footnoteReference w:id="3199"/>
      </w:r>
      <w:r>
        <w:rPr>
          <w:rFonts w:ascii="Amiri" w:hAnsi="Amiri" w:eastAsia="Amiri" w:cs="Amiri"/>
          <w:lang w:bidi="ar-SA"/>
          <w:color w:val="111111"/>
          <w:sz w:val="28"/>
          <w:szCs w:val="28"/>
          <w:rtl/>
        </w:rPr>
        <w:t xml:space="preserve">جُمُعَةٍ إِلَي ظَاهِرِ الْمَدِينَةِ وَ لَا يُعْلِمُ أَحَداً أَيْنَ يَمْضِي، قَالَ: فَبَقِيَ عَلَي ذَلِكَ بُرْهَةً مِنَ الزَّمَانِ، فَلَمَّا كَانَ فِي بَعْضِ اللَّيَالِي، قَالَ </w:t>
      </w:r>
      <w:r>
        <w:rPr>
          <w:rStyle w:val="FootnoteReference"/>
        </w:rPr>
        <w:footnoteReference w:id="3200"/>
      </w:r>
      <w:r>
        <w:rPr>
          <w:rFonts w:ascii="Amiri" w:hAnsi="Amiri" w:eastAsia="Amiri" w:cs="Amiri"/>
          <w:lang w:bidi="ar-SA"/>
          <w:color w:val="111111"/>
          <w:sz w:val="28"/>
          <w:szCs w:val="28"/>
          <w:rtl/>
        </w:rPr>
        <w:t xml:space="preserve">عُمَرُ بْنُ الْخَطَّابِ: لَا بُدَّ </w:t>
      </w:r>
      <w:r>
        <w:rPr>
          <w:rStyle w:val="FootnoteReference"/>
        </w:rPr>
        <w:footnoteReference w:id="3201"/>
      </w:r>
      <w:r>
        <w:rPr>
          <w:rFonts w:ascii="Amiri" w:hAnsi="Amiri" w:eastAsia="Amiri" w:cs="Amiri"/>
          <w:lang w:bidi="ar-SA"/>
          <w:color w:val="111111"/>
          <w:sz w:val="28"/>
          <w:szCs w:val="28"/>
          <w:rtl/>
        </w:rPr>
        <w:t xml:space="preserve">مِنْ أَنْ أَخْرُجَ وَ أُبْصِرَ أَيْنَ يَمْضِي عَلِيُّ بْنُ أَبِي طَالِبٍ (عليهما السلام)، قَالَ: فَقَعَدَ لَهُ عِنْدَ بَابِ الْمَدِينَةِ حَتَّي خَرَجَ وَ مَضَي عَلَي عَادَتِهِ، فَتَبِعَهُ عُمَرُ- وَ كَانَ كُلَّمَا وَضَعَ عَلِيٌّ عَلَيْهِ السَّلَامُ قَدَمَهُ فِي مَوْضِعٍ وَضَعَ عُمَرُ رِجْلَهُ مَكَانَهَا- فَمَا كَانَ إِلَّا قَلِيلًا حَتَّي وَصَلَ إِلَي بَلْدَةٍ عَظِيمَةٍ ذَاتِ نَخْلٍ وَ شَجَرٍ وَ مِيَاهٍ غَزِيرَةٍ، ثُمَّ إِنَّ أَمِيرَ الْمُؤْمِنِينَ عَلَيْهِ السَّلَامُ دَخَلَ إِلَي حَدِيقَةٍ بِهَا مَاءٌ جَارٍ فَتَوَضَّأَ وَ وَقَفَ بَيْنَ النَّخْلِ يُصَلِّي إِلَي أَنْ مَضَي مِنَ اللَّيْلِ أَكْثَرُهُ، وَ أَمَّا عُمَرُ فَإِنَّهُ نَامَ فَلَمَّا قَضَي</w:t>
      </w:r>
    </w:p>
    <w:p>
      <w:pPr>
        <w:pStyle w:val="BookText"/>
      </w:pPr>
      <w:r>
        <w:rPr>
          <w:rFonts w:ascii="IRNazanin" w:hAnsi="IRNazanin" w:eastAsia="IRNazanin" w:cs="IRNazanin"/>
          <w:lang w:bidi="fa-IR"/>
          <w:color w:val="111111"/>
          <w:sz w:val="28"/>
          <w:szCs w:val="28"/>
          <w:rtl/>
        </w:rPr>
        <w:t xml:space="preserve">فرمود: ای علی، این شمشیر را بگیر و به فلان مکان برو و بتی را که این دو می پرستند بیرون آور و خرد کن، و اگر کسی میان تو وآن بت مانع شد، گردنش را بزن. در اینجا بود که آن دو به دست و پای پیامبر افتادند و گفتند: گناه ما را بپوشان، خدا تو را بپوشاند. من به آن دو گفتم: در پیشگاه خدا و رسولش ضمانت کنید که جز خدا را نپرستید و هیچ چیز را شریک قرار ندهید و آنها هم با رسول خدا صلَّی الله علیه و آله بر این مطلب عهد و پیمان بستند و من رفتم و بت را از مکانش بیرون آوردم و صورت و دستانش را شکستم و پاهایش را خرد کردم و نزد حضرت بازگشتم. به خدا سوگند ناراحتی آنها را نسبت به خودم به خاطر این کارم، تا هنگامی که مردند در چهره هایشان می دیدم ... و حدیث را تا آخر ذکر می‌کند .</w:t>
      </w:r>
    </w:p>
    <w:p>
      <w:pPr>
        <w:pStyle w:val="Heading5"/>
      </w:pPr>
      <w:bookmarkStart w:id="753" w:name="_Toc545"/>
      <w:r>
        <w:t>روایت 157</w:t>
      </w:r>
      <w:bookmarkEnd w:id="753"/>
    </w:p>
    <w:p>
      <w:pPr>
        <w:pStyle w:val="BookText"/>
      </w:pPr>
      <w:r>
        <w:rPr>
          <w:rFonts w:ascii="IRNazanin" w:hAnsi="IRNazanin" w:eastAsia="IRNazanin" w:cs="IRNazanin"/>
          <w:lang w:bidi="fa-IR"/>
          <w:color w:val="111111"/>
          <w:sz w:val="28"/>
          <w:szCs w:val="28"/>
          <w:rtl/>
        </w:rPr>
        <w:t xml:space="preserve">صاحب المحتضر نقل کرد</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عالمان در کتابش از جابر بن عبدالله انصاری روایت کرد که گفت: امیر مؤمنان علیه السلام هر جمعه بیرون مدینه می‌رفتند و هیچ‌کس نمی‌دانست که کجا می‌رود. جابر بن عبدالله می‌گوید: مدتی همین‌طور گذشت، در یکی از شب‌ها، عمر بن خطاب گفت: باید به دنبال او خارج شوم و ببینم علی بن ابی طالب کجا می‌رود. جابر می‌گوید: به‌همین‌خاطر عمر کنار دروازه مدینه در کمین او نشست تا این‌که از مدینه خارج شد و همچون عادت خود به راه افتاد، پس عمر او را تعقیب کرد، و هر کجا که علی علیه السلام پای خود را می‌گذاشت، عمر هم پا برآنجا می‌گذاشت. طولی نکشید که علی علیه السلام به شهری بزرگ با نخلستان‌ها و آب‌های فراوان رسید، سپس امیرمؤمنان علیه السلام وارد باغی شدند که آب داشت و وضو گرفتند و بین دو درخت خرما ایستادند و نماز گزاردند تا این‌که بیشتر شب گذشت. امّا عمر خوابید،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وَطَرَهُ مِنَ الصَّلَاةِ عَادَ وَ رَجَعَ إِلَي الْمَدِينَةِ حَتَّي وَقَفَ خَلْفَ رَسُولِ اللَّهِ صَلَّي اللَّهُ عَلَيْهِ وَ آلِهِ وَ صَلَّي مَعَهُ الْفَجْرَ، فَانْتَبَهَ عُمَرُ فَلَمْ يَجِدْ أَمِيرَ الْمُؤْمِنِينَ عَلَيْهِ السَّلَامُ فِي مَوْضِعِهِ، فَلَمَّا أَصْبَحَ رَأَي مَوْضِعاً لَا يَعْرِفُهُ وَ قَوْماً لَا يَعْرِفُهُمْ وَ لَا يَعْرِفُونَهُ، فَوَقَفَ عَلَي رَجُلٍ مِنْهُمْ، فَقَالَ لَهُ الرَّجُلُ: مِنْ أَيْنَ أَنْتَ </w:t>
      </w:r>
      <w:r>
        <w:rPr>
          <w:rStyle w:val="FootnoteReference"/>
        </w:rPr>
        <w:footnoteReference w:id="3203"/>
      </w:r>
      <w:r>
        <w:rPr>
          <w:rFonts w:ascii="Amiri" w:hAnsi="Amiri" w:eastAsia="Amiri" w:cs="Amiri"/>
          <w:lang w:bidi="ar-SA"/>
          <w:color w:val="111111"/>
          <w:sz w:val="28"/>
          <w:szCs w:val="28"/>
          <w:rtl/>
        </w:rPr>
        <w:t xml:space="preserve">؟ وَ مِنْ أَيْنَ أَتَيْتَ؟</w:t>
      </w:r>
    </w:p>
    <w:p>
      <w:pPr>
        <w:pStyle w:val="BookText"/>
      </w:pPr>
      <w:r>
        <w:rPr>
          <w:rFonts w:ascii="Amiri" w:hAnsi="Amiri" w:eastAsia="Amiri" w:cs="Amiri"/>
          <w:lang w:bidi="ar-SA"/>
          <w:color w:val="111111"/>
          <w:sz w:val="28"/>
          <w:szCs w:val="28"/>
          <w:rtl/>
        </w:rPr>
        <w:t xml:space="preserve">فَقَالَ عُمَرُ </w:t>
      </w:r>
      <w:r>
        <w:rPr>
          <w:rStyle w:val="FootnoteReference"/>
        </w:rPr>
        <w:footnoteReference w:id="3204"/>
      </w:r>
      <w:r>
        <w:rPr>
          <w:rFonts w:ascii="Amiri" w:hAnsi="Amiri" w:eastAsia="Amiri" w:cs="Amiri"/>
          <w:lang w:bidi="ar-SA"/>
          <w:color w:val="111111"/>
          <w:sz w:val="28"/>
          <w:szCs w:val="28"/>
          <w:rtl/>
        </w:rPr>
        <w:t xml:space="preserve">: مِنْ يَثْرِبَ مَدِينَةِ رَسُولِ اللَّهِ (صلي الله عليه و آله).</w:t>
      </w:r>
    </w:p>
    <w:p>
      <w:pPr>
        <w:pStyle w:val="BookText"/>
      </w:pPr>
      <w:r>
        <w:rPr>
          <w:rFonts w:ascii="Amiri" w:hAnsi="Amiri" w:eastAsia="Amiri" w:cs="Amiri"/>
          <w:lang w:bidi="ar-SA"/>
          <w:color w:val="111111"/>
          <w:sz w:val="28"/>
          <w:szCs w:val="28"/>
          <w:rtl/>
        </w:rPr>
        <w:t xml:space="preserve">فَقَالَ الرَّجُلُ: يَا شَيْخُ </w:t>
      </w:r>
      <w:r>
        <w:rPr>
          <w:rStyle w:val="FootnoteReference"/>
        </w:rPr>
        <w:footnoteReference w:id="3205"/>
      </w:r>
      <w:r>
        <w:rPr>
          <w:rFonts w:ascii="Amiri" w:hAnsi="Amiri" w:eastAsia="Amiri" w:cs="Amiri"/>
          <w:lang w:bidi="ar-SA"/>
          <w:color w:val="111111"/>
          <w:sz w:val="28"/>
          <w:szCs w:val="28"/>
          <w:rtl/>
        </w:rPr>
        <w:t xml:space="preserve">! تَأَمَّلْ أَمْرَكَ وَ أَبْصِرْ مَا </w:t>
      </w:r>
      <w:r>
        <w:rPr>
          <w:rStyle w:val="FootnoteReference"/>
        </w:rPr>
        <w:footnoteReference w:id="3206"/>
      </w:r>
      <w:r>
        <w:rPr>
          <w:rFonts w:ascii="Amiri" w:hAnsi="Amiri" w:eastAsia="Amiri" w:cs="Amiri"/>
          <w:lang w:bidi="ar-SA"/>
          <w:color w:val="111111"/>
          <w:sz w:val="28"/>
          <w:szCs w:val="28"/>
          <w:rtl/>
        </w:rPr>
        <w:t xml:space="preserve">تَقُولُ؟</w:t>
      </w:r>
    </w:p>
    <w:p>
      <w:pPr>
        <w:pStyle w:val="BookText"/>
      </w:pPr>
      <w:r>
        <w:rPr>
          <w:rFonts w:ascii="Amiri" w:hAnsi="Amiri" w:eastAsia="Amiri" w:cs="Amiri"/>
          <w:lang w:bidi="ar-SA"/>
          <w:color w:val="111111"/>
          <w:sz w:val="28"/>
          <w:szCs w:val="28"/>
          <w:rtl/>
        </w:rPr>
        <w:t xml:space="preserve">فَقَالَ: هَذَا الَّذِي أَقُولُهُ لَكَ.</w:t>
      </w:r>
    </w:p>
    <w:p>
      <w:pPr>
        <w:pStyle w:val="BookText"/>
      </w:pPr>
      <w:r>
        <w:rPr>
          <w:rFonts w:ascii="Amiri" w:hAnsi="Amiri" w:eastAsia="Amiri" w:cs="Amiri"/>
          <w:lang w:bidi="ar-SA"/>
          <w:color w:val="111111"/>
          <w:sz w:val="28"/>
          <w:szCs w:val="28"/>
          <w:rtl/>
        </w:rPr>
        <w:t xml:space="preserve">قَالَ الرَّجُلُ: مَتَي خَرَجْتَ مِنَ الْمَدِينَةِ؟.</w:t>
      </w:r>
    </w:p>
    <w:p>
      <w:pPr>
        <w:pStyle w:val="BookText"/>
      </w:pPr>
      <w:r>
        <w:rPr>
          <w:rFonts w:ascii="Amiri" w:hAnsi="Amiri" w:eastAsia="Amiri" w:cs="Amiri"/>
          <w:lang w:bidi="ar-SA"/>
          <w:color w:val="111111"/>
          <w:sz w:val="28"/>
          <w:szCs w:val="28"/>
          <w:rtl/>
        </w:rPr>
        <w:t xml:space="preserve">قَالَ: الْبَارِحَةَ.</w:t>
      </w:r>
    </w:p>
    <w:p>
      <w:pPr>
        <w:pStyle w:val="BookText"/>
      </w:pPr>
      <w:r>
        <w:rPr>
          <w:rFonts w:ascii="Amiri" w:hAnsi="Amiri" w:eastAsia="Amiri" w:cs="Amiri"/>
          <w:lang w:bidi="ar-SA"/>
          <w:color w:val="111111"/>
          <w:sz w:val="28"/>
          <w:szCs w:val="28"/>
          <w:rtl/>
        </w:rPr>
        <w:t xml:space="preserve">قَالَ لَهُ: اسْكُتْ، لَا يَسْمَعُ النَّاسُ مِنْكَ هَذَا فَتُقْتَلُ أَوْ يَقُولُونَ هَذَا مَجْنُونٌ.</w:t>
      </w:r>
    </w:p>
    <w:p>
      <w:pPr>
        <w:pStyle w:val="BookText"/>
      </w:pPr>
      <w:r>
        <w:rPr>
          <w:rFonts w:ascii="Amiri" w:hAnsi="Amiri" w:eastAsia="Amiri" w:cs="Amiri"/>
          <w:lang w:bidi="ar-SA"/>
          <w:color w:val="111111"/>
          <w:sz w:val="28"/>
          <w:szCs w:val="28"/>
          <w:rtl/>
        </w:rPr>
        <w:t xml:space="preserve">فَقَالَ: الَّذِي أَقُولُ حَقٌّ.</w:t>
      </w:r>
    </w:p>
    <w:p>
      <w:pPr>
        <w:pStyle w:val="BookText"/>
      </w:pPr>
      <w:r>
        <w:rPr>
          <w:rFonts w:ascii="Amiri" w:hAnsi="Amiri" w:eastAsia="Amiri" w:cs="Amiri"/>
          <w:lang w:bidi="ar-SA"/>
          <w:color w:val="111111"/>
          <w:sz w:val="28"/>
          <w:szCs w:val="28"/>
          <w:rtl/>
        </w:rPr>
        <w:t xml:space="preserve">فَقَالَ لَهُ الرَّجُلُ: حَدِّثْنِي كَيْفَ حَالُكَ وَ مَجِيئُكَ إِلَي هَاهُنَا؟!.</w:t>
      </w:r>
    </w:p>
    <w:p>
      <w:pPr>
        <w:pStyle w:val="BookText"/>
      </w:pPr>
      <w:r>
        <w:rPr>
          <w:rFonts w:ascii="Amiri" w:hAnsi="Amiri" w:eastAsia="Amiri" w:cs="Amiri"/>
          <w:lang w:bidi="ar-SA"/>
          <w:color w:val="111111"/>
          <w:sz w:val="28"/>
          <w:szCs w:val="28"/>
          <w:rtl/>
        </w:rPr>
        <w:t xml:space="preserve">فَقَالَ عُمَرُ: كَانَ عَلِيُّ بْنُ أَبِي طَالِبٍ فِي كُلِّ لَيْلَةِ جُمُعَةٍ يَخْرُجُ مِنَ الْمَدِينَةِ وَ لَا نَعْلَمُ أَيْنَ يَمْضِي، فَلَمَّا كَانَ فِي هَذِهِ اللَّيْلَةِ تَبِعْتُهُ وَ قُلْتُ أُرِيدُ أَنْ أُبْصِرَ أَيْنَ يَمْضِي، فَوَصَلْنَا إِلَي هَاهُنَا، فَوَقَفَ يُصَلِّي وَ نِمْتُ وَ لَا أَدْرِي مَا صَنَعَ؟.</w:t>
      </w:r>
    </w:p>
    <w:p>
      <w:pPr>
        <w:pStyle w:val="BookText"/>
      </w:pPr>
      <w:r>
        <w:rPr>
          <w:rFonts w:ascii="Amiri" w:hAnsi="Amiri" w:eastAsia="Amiri" w:cs="Amiri"/>
          <w:lang w:bidi="ar-SA"/>
          <w:color w:val="111111"/>
          <w:sz w:val="28"/>
          <w:szCs w:val="28"/>
          <w:rtl/>
        </w:rPr>
        <w:t xml:space="preserve">فَقَالَ لَهُ الرَّجُلُ: ادْخُلْ هَذِهِ الْمَدِينَةَ وَ أَبْصِرِ النَّاسَ وَ اقْطَعْ أَيَّامَكَ إِلَي لَيْلَةِ الْجُمُعَةِ فَمَا لَكَ مَنْ يَحْمِلُكَ إِلَي مَوْضِعِ الَّذِي جِئْتَ مِنْهُ إِلَّا الرَّجُلُ </w:t>
      </w:r>
      <w:r>
        <w:rPr>
          <w:rStyle w:val="FootnoteReference"/>
        </w:rPr>
        <w:footnoteReference w:id="3207"/>
      </w:r>
      <w:r>
        <w:rPr>
          <w:rFonts w:ascii="Amiri" w:hAnsi="Amiri" w:eastAsia="Amiri" w:cs="Amiri"/>
          <w:lang w:bidi="ar-SA"/>
          <w:color w:val="111111"/>
          <w:sz w:val="28"/>
          <w:szCs w:val="28"/>
          <w:rtl/>
        </w:rPr>
        <w:t xml:space="preserve">الَّذِي جَاءَ</w:t>
      </w:r>
    </w:p>
    <w:p>
      <w:pPr>
        <w:pStyle w:val="BookText"/>
      </w:pPr>
      <w:r>
        <w:rPr>
          <w:rFonts w:ascii="IRNazanin" w:hAnsi="IRNazanin" w:eastAsia="IRNazanin" w:cs="IRNazanin"/>
          <w:lang w:bidi="fa-IR"/>
          <w:color w:val="111111"/>
          <w:sz w:val="28"/>
          <w:szCs w:val="28"/>
          <w:rtl/>
        </w:rPr>
        <w:t xml:space="preserve">هنگامی‌که امیرمؤمنان علیه السلام نمازشان را تمام کردند به مدینه بازگشتند، تا آن‌که پشت سر رسول خداصلَّی الله علیه و آله ایستاده و به همراه ایشان نماز صبح را خواندند.</w:t>
      </w:r>
    </w:p>
    <w:p>
      <w:pPr>
        <w:pStyle w:val="BookText"/>
      </w:pPr>
      <w:r>
        <w:rPr>
          <w:rFonts w:ascii="IRNazanin" w:hAnsi="IRNazanin" w:eastAsia="IRNazanin" w:cs="IRNazanin"/>
          <w:lang w:bidi="fa-IR"/>
          <w:color w:val="111111"/>
          <w:sz w:val="28"/>
          <w:szCs w:val="28"/>
          <w:rtl/>
        </w:rPr>
        <w:t xml:space="preserve">پس از مدتی عمر از خواب بیدار شد و امیر مؤمنان علیه السلام را در مکان خود نیافت. همین که صبح شد، محلی را دید که آن را نمی‌شناخت و با مردمی ملاقات کرد که نه آن‌ها او را می‌شناختند و نه او آن‌ها را می‌شناخت. به مردی از آن‌ها رسید، آن مرد به او گفت: از کجا آمده‌ای؟ و چگونه به اینجا رسیده‌ای؟ عمر گفت: از یثرب شهر رسول خدا صلَّی الله علیه و آله. آن مرد گفت: ای شیخ! آیا می‌دانی چه می‌گویی؟ عمر گفت: تنها چیزی که می‌گویم این است. مرد پرسید: کی از شهر خارج شدی؟ عمر گفت: دیشب. مرد به او گفت: ساکت شو، مردم اگر از تو این را بشنوند تو را می‌کشند و یا می‌گویند: این دیوانه است. عمر گفت: هر چه گفتم حقیقت است. مرد به او گفت: به من بگو، چگونه به اینجا آمدی؟! عمر گفت: علی بن ابی طالب هر جمعه از مدینه بیرون می‌شد ولی ما نمی‌دانستیم کجا می‌رود. دیشب او را دنبال کردم و گفتم، می‌خواهم ببینم او کجا می‌رود؟ پس به اینجا رسیدیم، او ایستاد و نماز گذارد ولی من خوابیدم و دیگر نمی‌دانم چه کار کرد؟ مرد به او گفت: داخل این شهر شو و مردم را ببین و روزهایت را تا شب جمعه سپری کن، تنها کسی که می‌تواند تو را به همان جایی که آمدی برگرداند، آن مردی است که تو را آورده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1" w:name="pg13984_169011"/>
    <w:bookmarkEnd w:id="151"/>
    <w:p>
      <w:pPr>
        <w:pStyle w:val="BookText"/>
      </w:pPr>
      <w:r>
        <w:rPr>
          <w:rFonts w:ascii="Amiri" w:hAnsi="Amiri" w:eastAsia="Amiri" w:cs="Amiri"/>
          <w:lang w:bidi="ar-SA"/>
          <w:color w:val="111111"/>
          <w:sz w:val="28"/>
          <w:szCs w:val="28"/>
          <w:rtl/>
        </w:rPr>
        <w:t xml:space="preserve">بِكَ، فَبَيْنَنَا وَ بَيْنَ الْمَدِينَةِ أَزْيَدُ مِنْ مَسِيرَةِ </w:t>
      </w:r>
      <w:r>
        <w:rPr>
          <w:rStyle w:val="FootnoteReference"/>
        </w:rPr>
        <w:footnoteReference w:id="3208"/>
      </w:r>
      <w:r>
        <w:rPr>
          <w:rFonts w:ascii="Amiri" w:hAnsi="Amiri" w:eastAsia="Amiri" w:cs="Amiri"/>
          <w:lang w:bidi="ar-SA"/>
          <w:color w:val="111111"/>
          <w:sz w:val="28"/>
          <w:szCs w:val="28"/>
          <w:rtl/>
        </w:rPr>
        <w:t xml:space="preserve">سَنَتَيْنِ، فَإِذَا رَأَيْنَا مَنْ يَرَي الْمَدِينَةَ وَ رَأَي رَسُولَ اللَّهِ صَلَّي اللَّهُ عَلَيْهِ وَ آلِهِ نَتَبَرَّكُ بِهِ وَ نَزُورُهُ، وَ فِي الْأَحْيَانِ نَرَي مَنْ أَتَي بِكَ فَنَقُولُ </w:t>
      </w:r>
      <w:r>
        <w:rPr>
          <w:rStyle w:val="FootnoteReference"/>
        </w:rPr>
        <w:footnoteReference w:id="3209"/>
      </w:r>
      <w:r>
        <w:rPr>
          <w:rFonts w:ascii="Amiri" w:hAnsi="Amiri" w:eastAsia="Amiri" w:cs="Amiri"/>
          <w:lang w:bidi="ar-SA"/>
          <w:color w:val="111111"/>
          <w:sz w:val="28"/>
          <w:szCs w:val="28"/>
          <w:rtl/>
        </w:rPr>
        <w:t xml:space="preserve">أَنْتَ قَدْ جِئْتَ </w:t>
      </w:r>
      <w:r>
        <w:rPr>
          <w:rStyle w:val="FootnoteReference"/>
        </w:rPr>
        <w:footnoteReference w:id="3210"/>
      </w:r>
      <w:r>
        <w:rPr>
          <w:rFonts w:ascii="Amiri" w:hAnsi="Amiri" w:eastAsia="Amiri" w:cs="Amiri"/>
          <w:lang w:bidi="ar-SA"/>
          <w:color w:val="111111"/>
          <w:sz w:val="28"/>
          <w:szCs w:val="28"/>
          <w:rtl/>
        </w:rPr>
        <w:t xml:space="preserve">فِي بَعْضِ لَيْلَةٍ </w:t>
      </w:r>
      <w:r>
        <w:rPr>
          <w:rStyle w:val="FootnoteReference"/>
        </w:rPr>
        <w:footnoteReference w:id="3211"/>
      </w:r>
      <w:r>
        <w:rPr>
          <w:rFonts w:ascii="Amiri" w:hAnsi="Amiri" w:eastAsia="Amiri" w:cs="Amiri"/>
          <w:lang w:bidi="ar-SA"/>
          <w:color w:val="111111"/>
          <w:sz w:val="28"/>
          <w:szCs w:val="28"/>
          <w:rtl/>
        </w:rPr>
        <w:t xml:space="preserve">مِنَ الْمَدِينَةِ، فَدَخَلَ عُمَرُ إِلَي الْمَدِينَةِ فَرَأَي النَّاسَ كُلَّهُمْ يَلْعَنُونَ ظَالِمِي أَهْلِ بَيْتِ </w:t>
      </w:r>
      <w:r>
        <w:rPr>
          <w:rStyle w:val="FootnoteReference"/>
        </w:rPr>
        <w:footnoteReference w:id="3212"/>
      </w:r>
      <w:r>
        <w:rPr>
          <w:rFonts w:ascii="Amiri" w:hAnsi="Amiri" w:eastAsia="Amiri" w:cs="Amiri"/>
          <w:lang w:bidi="ar-SA"/>
          <w:color w:val="111111"/>
          <w:sz w:val="28"/>
          <w:szCs w:val="28"/>
          <w:rtl/>
        </w:rPr>
        <w:t xml:space="preserve">مُحَمَّدٍ صَلَّي اللَّهُ عَلَيْهِ وَ آلِهِ وَ يسموهم [يُسَمُّونَهُمْ] بِأَسْمَائِهِمْ وَاحِداً وَاحِداً، وَ كُلُّ صَاحِبِ صِنَاعَةٍ يَقُولُ كَذَلِكَ وَ هُوَ عَلَي صِنَاعَتِهِ، فَلَمَّا سَمِعَ عُمَرُ ذَلِكَ ضَاقَتْ عَلَيْهِ الْأَرْضُ بِمَا رَحُبَتْ وَ طَالَتْ عَلَيْهِ الْأَيَّامُ حَتَّي جَاءَ </w:t>
      </w:r>
      <w:r>
        <w:rPr>
          <w:rStyle w:val="FootnoteReference"/>
        </w:rPr>
        <w:footnoteReference w:id="3213"/>
      </w:r>
      <w:r>
        <w:rPr>
          <w:rFonts w:ascii="Amiri" w:hAnsi="Amiri" w:eastAsia="Amiri" w:cs="Amiri"/>
          <w:lang w:bidi="ar-SA"/>
          <w:color w:val="111111"/>
          <w:sz w:val="28"/>
          <w:szCs w:val="28"/>
          <w:rtl/>
        </w:rPr>
        <w:t xml:space="preserve">لَيْلَةُ الْجُمُعَةِ، فَمَضَي إِلَي ذَلِكَ الْمَكَانِ فَوَصَلَ </w:t>
      </w:r>
      <w:r>
        <w:rPr>
          <w:rStyle w:val="FootnoteReference"/>
        </w:rPr>
        <w:footnoteReference w:id="3214"/>
      </w:r>
      <w:r>
        <w:rPr>
          <w:rFonts w:ascii="Amiri" w:hAnsi="Amiri" w:eastAsia="Amiri" w:cs="Amiri"/>
          <w:lang w:bidi="ar-SA"/>
          <w:color w:val="111111"/>
          <w:sz w:val="28"/>
          <w:szCs w:val="28"/>
          <w:rtl/>
        </w:rPr>
        <w:t xml:space="preserve">أَمِيرُ الْمُؤْمِنِينَ عَلَيْهِ السَّلَامُ إِلَيْهِ </w:t>
      </w:r>
      <w:r>
        <w:rPr>
          <w:rStyle w:val="FootnoteReference"/>
        </w:rPr>
        <w:footnoteReference w:id="3215"/>
      </w:r>
      <w:r>
        <w:rPr>
          <w:rFonts w:ascii="Amiri" w:hAnsi="Amiri" w:eastAsia="Amiri" w:cs="Amiri"/>
          <w:lang w:bidi="ar-SA"/>
          <w:color w:val="111111"/>
          <w:sz w:val="28"/>
          <w:szCs w:val="28"/>
          <w:rtl/>
        </w:rPr>
        <w:t xml:space="preserve">عَادَتَهُ، فَكَانَ عُمَرُ يَتَرَقَّبُهُ حَتَّي مَضَي مُعْظَمُ اللَّيْلِ وَ فَرَغَ مِنْ صَلَاتِهِ وَ هَمَّ بِالرُّجُوعِ فَتَبِعَهُ عُمَرُ حَتَّي وَصَلَا الْفَجْرَ الْمَدِينَةَ، فَدَخَلَ أَمِيرُ الْمُؤْمِنِينَ عَلَيْهِ السَّلَامُ الْمَسْجِدَ وَ صَلَّي خَلْفَ رَسُولِ اللَّهِ صَلَّي اللَّهُ عَلَيْهِ وَ آلِهِ وَ صَلَّي عُمَرُ أَيْضاً، ثُمَّ الْتَفَتَ النَّبِيُّ صَلَّي اللَّهُ عَلَيْهِ وَ آلِهِ إِلَي عُمَرَ، فَقَالَ: يَا عُمَرُ! أَيْنَ كُنْتَ أُسْبُوعاً لَا نَرَاكَ عِنْدَنَا؟! فَقَالَ عُمَرُ: يَا رَسُولَ اللَّهِ (صلي الله عليه و آله)! كَانَ مِنْ شَأْنِي ... كَذَا وَ كَذَا، وَ قَصَّ عَلَيْهِ مَا جَرَي لَهُ، فَقَالَ النَّبِيُّ صَلَّي اللَّهُ عَلَيْهِ وَ آلِهِ: لَا تَنْسَ مَا شَاهَدْتَ بِنَظَرِكَ، فَلَمَّا سَأَلَهُ مَنْ سَأَلَهُ عَنْ ذَلِكَ، فَقَالَ: نَفَذَ فِيَّ سِحْرُ بَنِي هَاشِمٍ.</w:t>
      </w:r>
    </w:p>
    <w:p>
      <w:pPr>
        <w:pStyle w:val="BookText"/>
      </w:pPr>
      <w:r>
        <w:rPr>
          <w:rFonts w:ascii="Amiri" w:hAnsi="Amiri" w:eastAsia="Amiri" w:cs="Amiri"/>
          <w:lang w:bidi="ar-SA"/>
          <w:color w:val="111111"/>
          <w:sz w:val="28"/>
          <w:szCs w:val="28"/>
          <w:rtl/>
        </w:rPr>
        <w:t xml:space="preserve">أقول: هذا حديث غريب لم أره إلّا في الكتاب المذكور.</w:t>
      </w:r>
    </w:p>
    <w:p>
      <w:pPr>
        <w:pStyle w:val="Heading5"/>
      </w:pPr>
      <w:bookmarkStart w:id="754" w:name="_Toc546"/>
      <w:r>
        <w:t>«158»</w:t>
      </w:r>
      <w:bookmarkEnd w:id="754"/>
    </w:p>
    <w:p>
      <w:pPr>
        <w:pStyle w:val="BookText"/>
      </w:pPr>
      <w:r>
        <w:rPr>
          <w:rFonts w:ascii="Amiri" w:hAnsi="Amiri" w:eastAsia="Amiri" w:cs="Amiri"/>
          <w:lang w:bidi="ar-SA"/>
          <w:color w:val="111111"/>
          <w:sz w:val="28"/>
          <w:szCs w:val="28"/>
          <w:rtl/>
        </w:rPr>
        <w:t xml:space="preserve">كَشْفُ الْحَقِّ </w:t>
      </w:r>
      <w:r>
        <w:rPr>
          <w:rStyle w:val="FootnoteReference"/>
        </w:rPr>
        <w:footnoteReference w:id="3216"/>
      </w:r>
      <w:r>
        <w:rPr>
          <w:rFonts w:ascii="Amiri" w:hAnsi="Amiri" w:eastAsia="Amiri" w:cs="Amiri"/>
          <w:lang w:bidi="ar-SA"/>
          <w:color w:val="111111"/>
          <w:sz w:val="28"/>
          <w:szCs w:val="28"/>
          <w:rtl/>
        </w:rPr>
        <w:t xml:space="preserve">لِلْعَلَّامَةِ الْحِلِيِّ رَحِمَهُ اللَّهُ: رَوَي الْحَافِظُ مُحَمَّدُ بْنُ</w:t>
      </w:r>
    </w:p>
    <w:p>
      <w:pPr>
        <w:pStyle w:val="BookText"/>
      </w:pPr>
      <w:r>
        <w:rPr>
          <w:rFonts w:ascii="IRNazanin" w:hAnsi="IRNazanin" w:eastAsia="IRNazanin" w:cs="IRNazanin"/>
          <w:lang w:bidi="fa-IR"/>
          <w:color w:val="111111"/>
          <w:sz w:val="28"/>
          <w:szCs w:val="28"/>
          <w:rtl/>
        </w:rPr>
        <w:t xml:space="preserve">زیرا فاصله ما با مدینه بیش از دو سال است، و هرگاه کسی را که مدینه و رسول خدا صلَّی الله علیه و آله را دیده است ببینیم، او را متبرک می‌دانیم و به دیدن او می‌رویم، و گاهی کسی را که تو را آورده می‌بینیم و می‌گوییم: تو بودی که در یکی از شب‌ها از مدینه آمده‌ای؟</w:t>
      </w:r>
    </w:p>
    <w:p>
      <w:pPr>
        <w:pStyle w:val="BookText"/>
      </w:pPr>
      <w:r>
        <w:rPr>
          <w:rFonts w:ascii="IRNazanin" w:hAnsi="IRNazanin" w:eastAsia="IRNazanin" w:cs="IRNazanin"/>
          <w:lang w:bidi="fa-IR"/>
          <w:color w:val="111111"/>
          <w:sz w:val="28"/>
          <w:szCs w:val="28"/>
          <w:rtl/>
        </w:rPr>
        <w:t xml:space="preserve">عمر وارد آن شهر شد و دید همه مردم، ظالمان بر اهل بیت پیامبرصلَّی الله علیه و آله را نفرین می‌کنند و یکی یکی آن‌ها را به نام‌هایشان می‌خوانند، و هر صاحب پیشه‌ای درحالی‌که کار می‌کرد، همان‌گونه می‌گفت. همین که عمر آن را شنید، زمین با آن گستردگی‌اش بر او تنگ شد و روزها طولانی گشت تا اینکه شب جمعه آمد، و به همان مکان رفت و امیرمؤمنان علی علیه السلام مطابق عادتشان به آنجا رسیدند، عمر امام را زیر نظر داشت تا آن‌که بیش از نصف شب گذشت و امام از نماز فارغ شدند و تصمیم به برگشتن گرفتند. پس عمر به دنبالشان حرکت کرد تا به نماز صبح در مدینه رسیدند، امیرمؤمنان علیه السلام وارد مسجد شده و پشت سر رسول خدا صلَّی الله علیه و آله به نماز ایستادند و عمر نیز نماز خواند.</w:t>
      </w:r>
    </w:p>
    <w:p>
      <w:pPr>
        <w:pStyle w:val="BookText"/>
      </w:pPr>
      <w:r>
        <w:rPr>
          <w:rFonts w:ascii="IRNazanin" w:hAnsi="IRNazanin" w:eastAsia="IRNazanin" w:cs="IRNazanin"/>
          <w:lang w:bidi="fa-IR"/>
          <w:color w:val="111111"/>
          <w:sz w:val="28"/>
          <w:szCs w:val="28"/>
          <w:rtl/>
        </w:rPr>
        <w:t xml:space="preserve">سپس پیامبرصلَّی الله علیه و آله رو کردند به عمر و فرمودند: ای عمر، هفته‌ای است که تو را نزد خود نمی‌بینم، کجا بودی؟ عمر عرض کرد: ای رسول خدا، حالم این چنین و آن چنان بود، و ماجرا را بر حضرت تعریف کرد. در این هنگام پیامبر فرمودند: آن‌چه را با چشم خود دیدی فراموش مکن. ولی هر کس از او درباره آن ماجرا می‌پرسید می‌گفت: جادوی فرزندان هاشم در من اثر کرد.</w:t>
      </w:r>
    </w:p>
    <w:p>
      <w:pPr>
        <w:pStyle w:val="BookText"/>
      </w:pPr>
      <w:r>
        <w:rPr>
          <w:rFonts w:ascii="IRNazanin" w:hAnsi="IRNazanin" w:eastAsia="IRNazanin" w:cs="IRNazanin"/>
          <w:lang w:bidi="fa-IR"/>
          <w:color w:val="111111"/>
          <w:sz w:val="28"/>
          <w:szCs w:val="28"/>
          <w:rtl/>
        </w:rPr>
        <w:t xml:space="preserve">مؤلف: این حدیثی است غریب که تنها آن را در کتاب نامبرده دیدم.</w:t>
      </w:r>
    </w:p>
    <w:p>
      <w:pPr>
        <w:pStyle w:val="Heading5"/>
      </w:pPr>
      <w:bookmarkStart w:id="755" w:name="_Toc547"/>
      <w:r>
        <w:t>روایت 158</w:t>
      </w:r>
      <w:bookmarkEnd w:id="755"/>
    </w:p>
    <w:p>
      <w:pPr>
        <w:pStyle w:val="BookText"/>
      </w:pPr>
      <w:r>
        <w:rPr>
          <w:rFonts w:ascii="IRNazanin" w:hAnsi="IRNazanin" w:eastAsia="IRNazanin" w:cs="IRNazanin"/>
          <w:lang w:bidi="fa-IR"/>
          <w:color w:val="111111"/>
          <w:sz w:val="28"/>
          <w:szCs w:val="28"/>
          <w:rtl/>
        </w:rPr>
        <w:t xml:space="preserve">کشف الحق</w:t>
      </w:r>
      <w:r>
        <w:rPr>
          <w:rStyle w:val="FootnoteReference"/>
        </w:rPr>
        <w:footnoteReference w:id="3217"/>
      </w:r>
      <w:r>
        <w:rPr>
          <w:rFonts w:ascii="IRNazanin" w:hAnsi="IRNazanin" w:eastAsia="IRNazanin" w:cs="IRNazanin"/>
          <w:lang w:bidi="fa-IR"/>
          <w:color w:val="111111"/>
          <w:sz w:val="28"/>
          <w:szCs w:val="28"/>
          <w:rtl/>
        </w:rPr>
        <w:t xml:space="preserve">: علامه حلّی آورده است: حافظ قرآن محمد بن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مُوسَي الشِّيرَازِيُّ فِي كِتَابِهِ الَّذِي اسْتَخْرَجَهُ مِنَ التَّفَاسِيرِ الِاثْنَيْ عَشَرَ: تَفْسِيرِ </w:t>
      </w:r>
      <w:r>
        <w:rPr>
          <w:rStyle w:val="FootnoteReference"/>
        </w:rPr>
        <w:footnoteReference w:id="3218"/>
      </w:r>
      <w:r>
        <w:rPr>
          <w:rFonts w:ascii="Amiri" w:hAnsi="Amiri" w:eastAsia="Amiri" w:cs="Amiri"/>
          <w:lang w:bidi="ar-SA"/>
          <w:color w:val="111111"/>
          <w:sz w:val="28"/>
          <w:szCs w:val="28"/>
          <w:rtl/>
        </w:rPr>
        <w:t xml:space="preserve">أَبِي يُوسُفَ يَعْقُوبَ بْنِ سُفْيَانَ، وَ تَفْسِيرِ ابْنِ جَرِيحٍ، وَ تَفْسِيرِ مُقَاتِلِ بْنِ سُلَيْمَانَ، وَ تَفْسِيرِ وَكِيعِ بْنِ جَرَّاحٍ، وَ تَفْسِيرِ يُوسُفَ بْنِ مُوسَي الْقَطَّانِ، وَ تَفْسِيرِ قَتَادَةَ، وَ تَفْسِيرِ أَبِي عُبَيْدَةَ </w:t>
      </w:r>
      <w:r>
        <w:rPr>
          <w:rStyle w:val="FootnoteReference"/>
        </w:rPr>
        <w:footnoteReference w:id="3219"/>
      </w:r>
      <w:r>
        <w:rPr>
          <w:rFonts w:ascii="Amiri" w:hAnsi="Amiri" w:eastAsia="Amiri" w:cs="Amiri"/>
          <w:lang w:bidi="ar-SA"/>
          <w:color w:val="111111"/>
          <w:sz w:val="28"/>
          <w:szCs w:val="28"/>
          <w:rtl/>
        </w:rPr>
        <w:t xml:space="preserve">الْقَاسِمِ بْنِ سَلَّامٍ، وَ تَفْسِيرِ عَلِيِّ بْنِ حَرْبٍ الطَّائِيِّ، وَ تَفْسِيرِ السُّدِّيِّ، وَ تَفْسِيرِ مُجَاهِدٍ، وَ تَفْسِيرِ مُقَاتِلِ بْنِ حَيَّانَ، وَ تَفْسِيرِ أَبِي صَالِحٍ، وَ كُلُّهُمْ مِنَ الْجَمَاهِرَةِ </w:t>
      </w:r>
      <w:r>
        <w:rPr>
          <w:rStyle w:val="FootnoteReference"/>
        </w:rPr>
        <w:footnoteReference w:id="3220"/>
      </w:r>
      <w:r>
        <w:rPr>
          <w:rFonts w:ascii="Amiri" w:hAnsi="Amiri" w:eastAsia="Amiri" w:cs="Amiri"/>
          <w:lang w:bidi="ar-SA"/>
          <w:color w:val="111111"/>
          <w:sz w:val="28"/>
          <w:szCs w:val="28"/>
          <w:rtl/>
        </w:rPr>
        <w:t xml:space="preserve">، عَنْ أَنَسِ بْنِ مَالِكٍ، قَالَ: كُنَّا جُلُوساً عِنْدَ رَسُولِ اللَّهِ صَلَّي اللَّهُ عَلَيْهِ وَ آلِهِ فَتَذَاكَرْنَا رَجُلًا يُصَلِّي وَ يَصُومُ وَ يَتَصَدَّقُ </w:t>
      </w:r>
      <w:r>
        <w:rPr>
          <w:rStyle w:val="FootnoteReference"/>
        </w:rPr>
        <w:footnoteReference w:id="3221"/>
      </w:r>
      <w:r>
        <w:rPr>
          <w:rFonts w:ascii="Amiri" w:hAnsi="Amiri" w:eastAsia="Amiri" w:cs="Amiri"/>
          <w:lang w:bidi="ar-SA"/>
          <w:color w:val="111111"/>
          <w:sz w:val="28"/>
          <w:szCs w:val="28"/>
          <w:rtl/>
        </w:rPr>
        <w:t xml:space="preserve">وَ يُزَكِّي، فَقَالَ لَنَا رَسُولُ اللَّهِ صَلَّي اللَّهُ عَلَيْهِ وَ آلِهِ: لَا أَعْرِفُهُ ... فَقُلْنَا: يَا رَسُولَ اللَّهِ! إِنَّهُ عَبَدَ اللَّهَ </w:t>
      </w:r>
      <w:r>
        <w:rPr>
          <w:rStyle w:val="FootnoteReference"/>
        </w:rPr>
        <w:footnoteReference w:id="3222"/>
      </w:r>
      <w:r>
        <w:rPr>
          <w:rFonts w:ascii="Amiri" w:hAnsi="Amiri" w:eastAsia="Amiri" w:cs="Amiri"/>
          <w:lang w:bidi="ar-SA"/>
          <w:color w:val="111111"/>
          <w:sz w:val="28"/>
          <w:szCs w:val="28"/>
          <w:rtl/>
        </w:rPr>
        <w:t xml:space="preserve">وَ يُسَبِّحُهُ وَ يُقَدِّسُهُ وَ يُوَحِّدُهُ.</w:t>
      </w:r>
    </w:p>
    <w:p>
      <w:pPr>
        <w:pStyle w:val="BookText"/>
      </w:pPr>
      <w:r>
        <w:rPr>
          <w:rFonts w:ascii="Amiri" w:hAnsi="Amiri" w:eastAsia="Amiri" w:cs="Amiri"/>
          <w:lang w:bidi="ar-SA"/>
          <w:color w:val="111111"/>
          <w:sz w:val="28"/>
          <w:szCs w:val="28"/>
          <w:rtl/>
        </w:rPr>
        <w:t xml:space="preserve">فَقَالَ رَسُولُ اللَّهِ صَلَّي اللَّهُ عَلَيْهِ وَ آلِهِ: لَا أَعْرِفُهُ، فَبَيْنَا نَحْنُ فِي ذِكْرِ الرَّجُلِ إِذْ قَدْ </w:t>
      </w:r>
      <w:r>
        <w:rPr>
          <w:rStyle w:val="FootnoteReference"/>
        </w:rPr>
        <w:footnoteReference w:id="3223"/>
      </w:r>
      <w:r>
        <w:rPr>
          <w:rFonts w:ascii="Amiri" w:hAnsi="Amiri" w:eastAsia="Amiri" w:cs="Amiri"/>
          <w:lang w:bidi="ar-SA"/>
          <w:color w:val="111111"/>
          <w:sz w:val="28"/>
          <w:szCs w:val="28"/>
          <w:rtl/>
        </w:rPr>
        <w:t xml:space="preserve">طَلَعَ عَلَيْنَا، فَقُلْنَا: هُوَ ذَا، فَنَظَرَ إِلَيْهِ رَسُولُ اللَّهِ صَلَّي اللَّهُ عَلَيْهِ وَ آلِهِ، فَقَالَ </w:t>
      </w:r>
      <w:r>
        <w:rPr>
          <w:rStyle w:val="FootnoteReference"/>
        </w:rPr>
        <w:footnoteReference w:id="3224"/>
      </w:r>
      <w:r>
        <w:rPr>
          <w:rFonts w:ascii="Amiri" w:hAnsi="Amiri" w:eastAsia="Amiri" w:cs="Amiri"/>
          <w:lang w:bidi="ar-SA"/>
          <w:color w:val="111111"/>
          <w:sz w:val="28"/>
          <w:szCs w:val="28"/>
          <w:rtl/>
        </w:rPr>
        <w:t xml:space="preserve">لِأَبِي بَكْرٍ: خُذْ سَيْفِي هَذَا وَ امْضِ إِلَي هَذَا الرَّجُلِ فَاضْرِبْ </w:t>
      </w:r>
      <w:r>
        <w:rPr>
          <w:rStyle w:val="FootnoteReference"/>
        </w:rPr>
        <w:footnoteReference w:id="3225"/>
      </w:r>
      <w:r>
        <w:rPr>
          <w:rFonts w:ascii="Amiri" w:hAnsi="Amiri" w:eastAsia="Amiri" w:cs="Amiri"/>
          <w:lang w:bidi="ar-SA"/>
          <w:color w:val="111111"/>
          <w:sz w:val="28"/>
          <w:szCs w:val="28"/>
          <w:rtl/>
        </w:rPr>
        <w:t xml:space="preserve">عُنُقَهُ، فَإِنَّهُ أَوَّلُ مَنْ يَأْتِيهِ مِنْ حِزْبِ الشَّيْطَانِ ...</w:t>
      </w:r>
    </w:p>
    <w:p>
      <w:pPr>
        <w:pStyle w:val="BookText"/>
      </w:pPr>
      <w:r>
        <w:rPr>
          <w:rFonts w:ascii="Amiri" w:hAnsi="Amiri" w:eastAsia="Amiri" w:cs="Amiri"/>
          <w:lang w:bidi="ar-SA"/>
          <w:color w:val="111111"/>
          <w:sz w:val="28"/>
          <w:szCs w:val="28"/>
          <w:rtl/>
        </w:rPr>
        <w:t xml:space="preserve">فَدَخَلَ أَبُو بَكْرٍ الْمَسْجِدَ فَرَآهُ رَاكِعاً، فَقَالَ: وَ اللَّهِ لَا أَقْتُلُهُ، فَإِنَّ رَسُولَ اللَّهِ (صلي الله عليه و آله) نَهَانَا عَنْ قَتْلِ </w:t>
      </w:r>
      <w:r>
        <w:rPr>
          <w:rStyle w:val="FootnoteReference"/>
        </w:rPr>
        <w:footnoteReference w:id="3226"/>
      </w:r>
      <w:r>
        <w:rPr>
          <w:rFonts w:ascii="Amiri" w:hAnsi="Amiri" w:eastAsia="Amiri" w:cs="Amiri"/>
          <w:lang w:bidi="ar-SA"/>
          <w:color w:val="111111"/>
          <w:sz w:val="28"/>
          <w:szCs w:val="28"/>
          <w:rtl/>
        </w:rPr>
        <w:t xml:space="preserve">الْمُصَلِّينَ، فَرَجَعَ إِلَي رَسُولِ اللَّهِ صَلَّي اللَّهُ عَلَيْهِ وَ آلِهِ، فَقَالَ: يَا رَسُولَ اللَّهِ! إِنِّي رَأَيْتُهُ يُصَلِّي.</w:t>
      </w:r>
    </w:p>
    <w:p>
      <w:pPr>
        <w:pStyle w:val="BookText"/>
      </w:pPr>
      <w:r>
        <w:rPr>
          <w:rFonts w:ascii="IRNazanin" w:hAnsi="IRNazanin" w:eastAsia="IRNazanin" w:cs="IRNazanin"/>
          <w:lang w:bidi="fa-IR"/>
          <w:color w:val="111111"/>
          <w:sz w:val="28"/>
          <w:szCs w:val="28"/>
          <w:rtl/>
        </w:rPr>
        <w:t xml:space="preserve">موسی شیرازی در کتابش که آن را از دوازده تفاسیر زیر استخراج کرده است: تفسیر ابی یوسف یعقوب بن سفیان، و تفسیر ابن جریح، و تفسیر مقاتل بن سلیمان، و تفسیر وکیع بن جرّاج و تفسیر یوسف بن موسی القطّان، و تفسیر قتاده و تفسیر ابن عبیده قاسم بن سلام، و تفسیر علی بن حرب طائی، و تفسیر السدی و تفسیر مجاهد و تفسیر مقاتل بن حیّان، و تفسیر ابی صلاح، که همه آن‌ها از جمهور مفسرین و راویان هستند، از انس بن مالک روایت کرد که گفت:</w:t>
      </w:r>
    </w:p>
    <w:p>
      <w:pPr>
        <w:pStyle w:val="BookText"/>
      </w:pPr>
      <w:r>
        <w:rPr>
          <w:rFonts w:ascii="IRNazanin" w:hAnsi="IRNazanin" w:eastAsia="IRNazanin" w:cs="IRNazanin"/>
          <w:lang w:bidi="fa-IR"/>
          <w:color w:val="111111"/>
          <w:sz w:val="28"/>
          <w:szCs w:val="28"/>
          <w:rtl/>
        </w:rPr>
        <w:t xml:space="preserve">در محضر رسول خدا صلَّی الله علیه و آله نشسته بودیم. از مردی سخن گفتیم که نماز می‌خواند و روزه می‌داشت و صدقه و زکات می‌داد، رسول خدا به ما فرمودند: او را نمی‌شناسم. ما عرض کردیم: ای رسول خدا، او خداوند را عبادت کرده و زبان به تسبیح و تقدیس و توحید او گشوده است. پس رسول خدا صلَّی الله علیه و آله فرمودند: او را نمی‌شناسم. درحالی‌که ما درباره آن مرد سخن می‌گفتیم، ناگهان آن مرد بر ما نمایان شد، عرض کردیم: او همان مرد است. رسول خدا در این هنگام به او نگریست و به ابوبکر فرمود: این شمشیرم را بگیر و به سوی او برو و گردنش را بزن؛ زیرا که او نخستین گرونده به حزب شیطان است. ابوبکر وارد مسجد شد و او را در حالت رکوع یافت، و گفت: به خدا سوگند، او را نمی‌کشم؛ چرا که رسول خدا ما را از کشتن نمازگزاران منع کرده است. بنابراین نزد رسول خدا صلَّی الله علیه و آله برگشت و گفت: ای رسول خدا، دیدم که نماز می‌خواند.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صَلَّي اللَّهُ عَلَيْهِ وَ آلِهِ: اجْلِسْ، فَلَسْتَ بِصَاحِبِهِ، قُمْ يَا عُمَرُ! وَ </w:t>
      </w:r>
      <w:r>
        <w:rPr>
          <w:rStyle w:val="FootnoteReference"/>
        </w:rPr>
        <w:footnoteReference w:id="3227"/>
      </w:r>
      <w:r>
        <w:rPr>
          <w:rFonts w:ascii="Amiri" w:hAnsi="Amiri" w:eastAsia="Amiri" w:cs="Amiri"/>
          <w:lang w:bidi="ar-SA"/>
          <w:color w:val="111111"/>
          <w:sz w:val="28"/>
          <w:szCs w:val="28"/>
          <w:rtl/>
        </w:rPr>
        <w:t xml:space="preserve">خُذْ سَيْفِي مِنْ يَدِ </w:t>
      </w:r>
      <w:r>
        <w:rPr>
          <w:rStyle w:val="FootnoteReference"/>
        </w:rPr>
        <w:footnoteReference w:id="3228"/>
      </w:r>
      <w:r>
        <w:rPr>
          <w:rFonts w:ascii="Amiri" w:hAnsi="Amiri" w:eastAsia="Amiri" w:cs="Amiri"/>
          <w:lang w:bidi="ar-SA"/>
          <w:color w:val="111111"/>
          <w:sz w:val="28"/>
          <w:szCs w:val="28"/>
          <w:rtl/>
        </w:rPr>
        <w:t xml:space="preserve">أَبِي بَكْرٍ وَ ادْخُلِ الْمَسْجِدَ فَاضْرِبْ عُنُقَهُ </w:t>
      </w:r>
      <w:r>
        <w:rPr>
          <w:rStyle w:val="FootnoteReference"/>
        </w:rPr>
        <w:footnoteReference w:id="3229"/>
      </w:r>
      <w:r>
        <w:rPr>
          <w:rFonts w:ascii="Amiri" w:hAnsi="Amiri" w:eastAsia="Amiri" w:cs="Amiri"/>
          <w:lang w:bidi="ar-SA"/>
          <w:color w:val="111111"/>
          <w:sz w:val="28"/>
          <w:szCs w:val="28"/>
          <w:rtl/>
        </w:rPr>
        <w:t xml:space="preserve">، قَالَ عُمَرُ: فَأَخَذْتُ السَّيْفَ مِنْ أَبِي بَكْرٍ وَ دَخَلْتُ الْمَسْجِدَ فَرَأَيْتُ الرَّجُلَ سَاجِداً، فَقُلْتُ: وَ اللَّهِ لَا أَقْتُلُهُ فَقَدِ اسْتَأْمَنَهُ مَنْ هُوَ خَيْرٌ مِنِّي، فَرَجَعْتُ إِلَي رَسُولِ اللَّهِ صَلَّي اللَّهُ عَلَيْهِ وَ آلِهِ، فَقُلْتُ: يَا رَسُولَ اللَّهِ إِنِّي رَأَيْتُ الرَّجُلَ سَاجِداً.</w:t>
      </w:r>
    </w:p>
    <w:p>
      <w:pPr>
        <w:pStyle w:val="BookText"/>
      </w:pPr>
      <w:r>
        <w:rPr>
          <w:rFonts w:ascii="Amiri" w:hAnsi="Amiri" w:eastAsia="Amiri" w:cs="Amiri"/>
          <w:lang w:bidi="ar-SA"/>
          <w:color w:val="111111"/>
          <w:sz w:val="28"/>
          <w:szCs w:val="28"/>
          <w:rtl/>
        </w:rPr>
        <w:t xml:space="preserve">فَقَالَ: يَا عُمَرُ! اجْلِسْ فَلَسْتَ بِصَاحِبِهِ، قُمْ يَا عَلِيُّ فَإِنَّكَ أَنْتَ قَاتِلُهُ، إِنْ وَجَدْتَهُ فَاقْتُلْهُ، فَإِنَّكَ إِنْ قَتَلْتَهُ لَمْ يَقَعْ بَيْنَ أُمَّتِي اخْتِلَافٌ أَبَداً.</w:t>
      </w:r>
    </w:p>
    <w:p>
      <w:pPr>
        <w:pStyle w:val="BookText"/>
      </w:pPr>
      <w:r>
        <w:rPr>
          <w:rFonts w:ascii="Amiri" w:hAnsi="Amiri" w:eastAsia="Amiri" w:cs="Amiri"/>
          <w:lang w:bidi="ar-SA"/>
          <w:color w:val="111111"/>
          <w:sz w:val="28"/>
          <w:szCs w:val="28"/>
          <w:rtl/>
        </w:rPr>
        <w:t xml:space="preserve">قَالَ عَلِيٌّ عَلَيْهِ السَّلَامُ: فَأَخَذْتُ السَّيْفَ وَ دَخَلْتُ الْمَسْجِدَ فَلَمْ أَرَهُ، فَرَجَعْتُ إِلَي رَسُولِ اللَّهِ صَلَّي اللَّهُ عَلَيْهِ وَ آلِهِ، فَقُلْتُ: يَا رَسُولَ اللَّهِ (صلي الله عليه و آله)! مَا رَأَيْتُهُ.</w:t>
      </w:r>
    </w:p>
    <w:p>
      <w:pPr>
        <w:pStyle w:val="BookText"/>
      </w:pPr>
      <w:r>
        <w:rPr>
          <w:rFonts w:ascii="Amiri" w:hAnsi="Amiri" w:eastAsia="Amiri" w:cs="Amiri"/>
          <w:lang w:bidi="ar-SA"/>
          <w:color w:val="111111"/>
          <w:sz w:val="28"/>
          <w:szCs w:val="28"/>
          <w:rtl/>
        </w:rPr>
        <w:t xml:space="preserve">فَقَالَ: يَا أَبَا الْحَسَنِ! إِنَّ أُمَّةَ مُوسَي افْتَرَقَتْ إِحْدَي وَ سَبْعِينَ فِرْقَةً، فِرْقَةٌ نَاجِيَةٌ وَ الْبَاقُونَ فِي النَّارِ، وَ إِنَّ أُمَّةَ عِيسَي (عليه السلام) افْتَرَقَتِ اثْنَتَيْنِ وَ سَبْعِينَ فِرْقَةً، فِرْقَةٌ نَاجِيَةٌ وَ الْبَاقُونَ فِي النَّارِ، وَ إِنَّ أُمَّتِي سَتَفْتَرِقُ عَلَي ثَلَاثٍ وَ سَبْعِينَ فِرْقَةً، فِرْقَةٌ نَاجِيَةٌ وَ الْبَاقُونَ فِي النَّارِ. فَقُلْتُ: يَا رَسُولَ اللَّهِ (صلي الله عليه و آله)! وَ مَا النَّاجِيَةُ؟.</w:t>
      </w:r>
    </w:p>
    <w:p>
      <w:pPr>
        <w:pStyle w:val="BookText"/>
      </w:pPr>
      <w:r>
        <w:rPr>
          <w:rFonts w:ascii="Amiri" w:hAnsi="Amiri" w:eastAsia="Amiri" w:cs="Amiri"/>
          <w:lang w:bidi="ar-SA"/>
          <w:color w:val="111111"/>
          <w:sz w:val="28"/>
          <w:szCs w:val="28"/>
          <w:rtl/>
        </w:rPr>
        <w:t xml:space="preserve">فَقَالَ: الْمُتَمَسِّكُ بِمَا أَنْتَ عَلَيْهِ وَ أَصْحَابُكَ </w:t>
      </w:r>
      <w:r>
        <w:rPr>
          <w:rStyle w:val="FootnoteReference"/>
        </w:rPr>
        <w:footnoteReference w:id="3230"/>
      </w:r>
      <w:r>
        <w:rPr>
          <w:rFonts w:ascii="Amiri" w:hAnsi="Amiri" w:eastAsia="Amiri" w:cs="Amiri"/>
          <w:lang w:bidi="ar-SA"/>
          <w:color w:val="111111"/>
          <w:sz w:val="28"/>
          <w:szCs w:val="28"/>
          <w:rtl/>
        </w:rPr>
        <w:t xml:space="preserve">، فَأَنْزَلَ اللَّهُ تَعَالَي فِي ذَلِكَ الرَّجُلِ </w:t>
      </w:r>
      <w:r>
        <w:rPr>
          <w:rStyle w:val="FootnoteReference"/>
        </w:rPr>
        <w:footnoteReference w:id="3231"/>
      </w:r>
      <w:r>
        <w:rPr>
          <w:rFonts w:ascii="Amiri" w:hAnsi="Amiri" w:eastAsia="Amiri" w:cs="Amiri"/>
          <w:lang w:bidi="ar-SA"/>
          <w:color w:val="111111"/>
          <w:sz w:val="28"/>
          <w:szCs w:val="28"/>
          <w:rtl/>
        </w:rPr>
        <w:t xml:space="preserve">: ثانِيَ عِطْفِهِ </w:t>
      </w:r>
      <w:r>
        <w:rPr>
          <w:rStyle w:val="FootnoteReference"/>
        </w:rPr>
        <w:footnoteReference w:id="3232"/>
      </w:r>
      <w:r>
        <w:rPr>
          <w:rFonts w:ascii="Amiri" w:hAnsi="Amiri" w:eastAsia="Amiri" w:cs="Amiri"/>
          <w:lang w:bidi="ar-SA"/>
          <w:color w:val="111111"/>
          <w:sz w:val="28"/>
          <w:szCs w:val="28"/>
          <w:rtl/>
        </w:rPr>
        <w:t xml:space="preserve">. يَقُولُ: هَذَا أَوَّلُ مَنْ يَظْهَرُ مِنْ أَصْحَابِ الْبِدَعِ وَ الضَّلَالاتِ.</w:t>
      </w:r>
    </w:p>
    <w:p>
      <w:pPr>
        <w:pStyle w:val="BookText"/>
      </w:pPr>
      <w:r>
        <w:rPr>
          <w:rFonts w:ascii="Amiri" w:hAnsi="Amiri" w:eastAsia="Amiri" w:cs="Amiri"/>
          <w:lang w:bidi="ar-SA"/>
          <w:color w:val="111111"/>
          <w:sz w:val="28"/>
          <w:szCs w:val="28"/>
          <w:rtl/>
        </w:rPr>
        <w:t xml:space="preserve">قَالَ ابْنُ عَبَّاسٍ: وَ اللَّهِ مَا قَتَلَ ذَلِكَ الرَّجُلَ إِلَّا أَمِيرُ الْمُؤْمِنِينَ (عليه السلام) يَوْمَ صِفِّينَ،</w:t>
      </w:r>
    </w:p>
    <w:p>
      <w:pPr>
        <w:pStyle w:val="BookText"/>
      </w:pPr>
      <w:r>
        <w:rPr>
          <w:rFonts w:ascii="IRNazanin" w:hAnsi="IRNazanin" w:eastAsia="IRNazanin" w:cs="IRNazanin"/>
          <w:lang w:bidi="fa-IR"/>
          <w:color w:val="111111"/>
          <w:sz w:val="28"/>
          <w:szCs w:val="28"/>
          <w:rtl/>
        </w:rPr>
        <w:t xml:space="preserve">رسول خدا صلَّی الله علیه و آله فرمود: بنشین، تو مرد آن نیستی. ای عمر، برخیز و این شمشیر مرا از دست ابوبکر بگیر و وارد مسجد شده و گردن او را بزن. عمر می‌گوید: من شمشیر را از ابوبکر گرفتم و وارد مسجد شدم، و او را در حالت سجده دیدم و گفتم: سوگند به خدا، او را نمی‌کشم که بهتر از من او را پناه داده است. من پیش رسول خدا برگشته و عرض کردم: ای رسول خدا، دیدم که آن مرد سجده می‌کرد. حضرت فرمود: ای عمر، بنشین، تو هم مرد این کار نیستی. تو ای علی، برخیز که تو او را هلاک می‌کنی، اگر او را یافتی بکش؛ چرا که اگر او را بکشی، دیگر میان امت من هرگز اختلافی نخواهد افتاد. علی علیه السلام می‌فرماید: من شمشیر را گرفتم و به مسجد داخل شدم ولی او را ندیدم، پس نزد رسول خدا صلَّی الله علیه و آله بازگشته و عرض کردم؛ ای رسول خدا، او را ندیدم .</w:t>
      </w:r>
    </w:p>
    <w:p>
      <w:pPr>
        <w:pStyle w:val="BookText"/>
      </w:pPr>
      <w:r>
        <w:rPr>
          <w:rFonts w:ascii="IRNazanin" w:hAnsi="IRNazanin" w:eastAsia="IRNazanin" w:cs="IRNazanin"/>
          <w:lang w:bidi="fa-IR"/>
          <w:color w:val="111111"/>
          <w:sz w:val="28"/>
          <w:szCs w:val="28"/>
          <w:rtl/>
        </w:rPr>
        <w:t xml:space="preserve">رسول خدا صلی الله علیه و آله فرمود: ای اباالحسن، امت موسی به هفتاد و یک فرقه تقسیم شدند که یکی از آن‌ها نجات می‌یابد و بقیه در آتش جهنم خواهند بود، و امت عیسی علیه السلام هفتاد دو فرقه شدند که یک فرقه رستگار گشته و بقیه هلاک می‌شوند، و امت من به هفتاد و سه فرقه تقسیم می‌شوند که یکی از آن‌ها نجات می‌یابد و دیگران در آتش جهنم هلاک می‌شوند. من عرض کردم: ای رسول خدا، آن فرقه‌ای که نجات می‌یابد کدام است؟ حضرت فرمود: هر کس به عقاید تو و یارانت چنگ زند. بنابراین خداوند بلند مرتبه درباره آن مرد نازل کرد: «ثَانِیَ عِطْفِهِ»،</w:t>
      </w:r>
      <w:r>
        <w:rPr>
          <w:rStyle w:val="FootnoteReference"/>
        </w:rPr>
        <w:footnoteReference w:id="3233"/>
      </w: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سر نخوت.} می‌گوید: این نخستین پدیدآورنده بدعت‌ها و گمراهی‌هاست. ابن عباس می‌گوید: به خدا سوگند، جز امیرمؤمنان علیه السلام در روز صفین کسی آن مرد را نکشت.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2" w:name="pg13984_169014"/>
    <w:bookmarkEnd w:id="152"/>
    <w:p>
      <w:pPr>
        <w:pStyle w:val="BookText"/>
      </w:pPr>
      <w:r>
        <w:rPr>
          <w:rFonts w:ascii="Amiri" w:hAnsi="Amiri" w:eastAsia="Amiri" w:cs="Amiri"/>
          <w:lang w:bidi="ar-SA"/>
          <w:color w:val="111111"/>
          <w:sz w:val="28"/>
          <w:szCs w:val="28"/>
          <w:rtl/>
        </w:rPr>
        <w:t xml:space="preserve">ثُمَّ قَالَ: لَهُ فِي الدُّنْيا خِزْيٌ </w:t>
      </w:r>
      <w:r>
        <w:rPr>
          <w:rStyle w:val="FootnoteReference"/>
        </w:rPr>
        <w:footnoteReference w:id="3234"/>
      </w:r>
      <w:r>
        <w:rPr>
          <w:rFonts w:ascii="Amiri" w:hAnsi="Amiri" w:eastAsia="Amiri" w:cs="Amiri"/>
          <w:lang w:bidi="ar-SA"/>
          <w:color w:val="111111"/>
          <w:sz w:val="28"/>
          <w:szCs w:val="28"/>
          <w:rtl/>
        </w:rPr>
        <w:t xml:space="preserve">قَالَ الْقَتْلُ </w:t>
      </w:r>
      <w:r>
        <w:rPr>
          <w:rStyle w:val="FootnoteReference"/>
        </w:rPr>
        <w:footnoteReference w:id="3235"/>
      </w:r>
      <w:r>
        <w:rPr>
          <w:rFonts w:ascii="Amiri" w:hAnsi="Amiri" w:eastAsia="Amiri" w:cs="Amiri"/>
          <w:lang w:bidi="ar-SA"/>
          <w:color w:val="111111"/>
          <w:sz w:val="28"/>
          <w:szCs w:val="28"/>
          <w:rtl/>
        </w:rPr>
        <w:t xml:space="preserve">: وَ نُذِيقُهُ يَوْمَ الْقِيامَةِ عَذابَ الْحَرِيقِ </w:t>
      </w:r>
      <w:r>
        <w:rPr>
          <w:rStyle w:val="FootnoteReference"/>
        </w:rPr>
        <w:footnoteReference w:id="3236"/>
      </w:r>
      <w:r>
        <w:rPr>
          <w:rFonts w:ascii="Amiri" w:hAnsi="Amiri" w:eastAsia="Amiri" w:cs="Amiri"/>
          <w:lang w:bidi="ar-SA"/>
          <w:color w:val="111111"/>
          <w:sz w:val="28"/>
          <w:szCs w:val="28"/>
          <w:rtl/>
        </w:rPr>
        <w:t xml:space="preserve">بِقِتَالِهِ عَلِيَّ بْنَ أَبِي طَالِبٍ عَلَيْهِ السَّلَامُ يَوْمَ صِفِّينَ </w:t>
      </w:r>
      <w:r>
        <w:rPr>
          <w:rStyle w:val="FootnoteReference"/>
        </w:rPr>
        <w:footnoteReference w:id="3237"/>
      </w:r>
    </w:p>
    <w:p>
      <w:pPr>
        <w:pStyle w:val="BookText"/>
      </w:pPr>
      <w:r>
        <w:rPr>
          <w:rFonts w:ascii="Amiri" w:hAnsi="Amiri" w:eastAsia="Amiri" w:cs="Amiri"/>
          <w:lang w:bidi="ar-SA"/>
          <w:color w:val="111111"/>
          <w:sz w:val="28"/>
          <w:szCs w:val="28"/>
          <w:rtl/>
        </w:rPr>
        <w:t xml:space="preserve">و جاءت هذه القصّة بمضامين مختلفة، منها ما أورده أحمد بن حنبل في مسنده 3- 15، و ابن عبد ربّه في العقد الفريد 1- 305، و ابن حجر في الإصابة 1- 484، و غيرهم.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رحمه اللّه </w:t>
      </w:r>
      <w:r>
        <w:rPr>
          <w:rStyle w:val="FootnoteReference"/>
        </w:rPr>
        <w:footnoteReference w:id="3238"/>
      </w:r>
      <w:r>
        <w:rPr>
          <w:rFonts w:ascii="Amiri" w:hAnsi="Amiri" w:eastAsia="Amiri" w:cs="Amiri"/>
          <w:lang w:bidi="ar-SA"/>
          <w:color w:val="111111"/>
          <w:sz w:val="28"/>
          <w:szCs w:val="28"/>
          <w:rtl/>
        </w:rPr>
        <w:t xml:space="preserve">: تضمّن الحديث أنّ أبا بكر </w:t>
      </w:r>
      <w:r>
        <w:rPr>
          <w:rStyle w:val="FootnoteReference"/>
        </w:rPr>
        <w:footnoteReference w:id="3239"/>
      </w:r>
      <w:r>
        <w:rPr>
          <w:rFonts w:ascii="Amiri" w:hAnsi="Amiri" w:eastAsia="Amiri" w:cs="Amiri"/>
          <w:lang w:bidi="ar-SA"/>
          <w:color w:val="111111"/>
          <w:sz w:val="28"/>
          <w:szCs w:val="28"/>
          <w:rtl/>
        </w:rPr>
        <w:t xml:space="preserve">و عمر لم يقبلا أمر النبيّ صلّي اللّه عليه و آله و لم يقبلا قوله، و اعتذرا بأنّه يصلّي و يسجد، و لم يعلما أنّ النبيّ صلّي اللّه عليه و آله أعرف بما هو عليه منهما، و لو لم يكن مستحقّا للقتل لم يأمر اللّه تعالي </w:t>
      </w:r>
      <w:r>
        <w:rPr>
          <w:rStyle w:val="FootnoteReference"/>
        </w:rPr>
        <w:footnoteReference w:id="3240"/>
      </w:r>
      <w:r>
        <w:rPr>
          <w:rFonts w:ascii="Amiri" w:hAnsi="Amiri" w:eastAsia="Amiri" w:cs="Amiri"/>
          <w:lang w:bidi="ar-SA"/>
          <w:color w:val="111111"/>
          <w:sz w:val="28"/>
          <w:szCs w:val="28"/>
          <w:rtl/>
        </w:rPr>
        <w:t xml:space="preserve">نبيّه بذلك، و كيف ظهر إنكار النبيّ صلّي اللّه عليه و آله علي أبي بكر بقوله: لست بصاحبه، و امتنع عمر من فعله </w:t>
      </w:r>
      <w:r>
        <w:rPr>
          <w:rStyle w:val="FootnoteReference"/>
        </w:rPr>
        <w:footnoteReference w:id="3241"/>
      </w:r>
      <w:r>
        <w:rPr>
          <w:rFonts w:ascii="Amiri" w:hAnsi="Amiri" w:eastAsia="Amiri" w:cs="Amiri"/>
          <w:lang w:bidi="ar-SA"/>
          <w:color w:val="111111"/>
          <w:sz w:val="28"/>
          <w:szCs w:val="28"/>
          <w:rtl/>
        </w:rPr>
        <w:t xml:space="preserve">، و مع ذلك فإنّ النبيّ صلّي اللّه عليه و آله حكم بأنّه لو قتل لم يقع بين أمّتي اختلاف أبدا، و كرّر الأمر بقتله ثلاث مرّات عقيب الإنكار علي الشيخين، و حكم صلّي اللّه عليه و آله بأنّ أمّته ستفترق ثلاثا و سبعين فرقة، اثنتان و سبعون منها في النار، و أصل هذا بقاء ذلك الرجل الذي أمر النبيّ صلّي اللّه عليه و آله الشيخين بقتله فلم يقتلاه، فكيف يجوز للعامي تقليد من يخالف أمر الرسول صلّي اللّه عليه و آله.</w:t>
      </w:r>
    </w:p>
    <w:p>
      <w:pPr>
        <w:pStyle w:val="Heading5"/>
      </w:pPr>
      <w:bookmarkStart w:id="756" w:name="_Toc548"/>
      <w:r>
        <w:t>«159»</w:t>
      </w:r>
      <w:bookmarkEnd w:id="756"/>
    </w:p>
    <w:p>
      <w:pPr>
        <w:pStyle w:val="BookText"/>
      </w:pPr>
      <w:r>
        <w:rPr>
          <w:rFonts w:ascii="Amiri" w:hAnsi="Amiri" w:eastAsia="Amiri" w:cs="Amiri"/>
          <w:lang w:bidi="ar-SA"/>
          <w:color w:val="111111"/>
          <w:sz w:val="28"/>
          <w:szCs w:val="28"/>
          <w:rtl/>
        </w:rPr>
        <w:t xml:space="preserve">وَ قَالَ رَحِمَهُ اللَّهُ فِي الْكِتَابِ الْمَذْكُورِ </w:t>
      </w:r>
      <w:r>
        <w:rPr>
          <w:rStyle w:val="FootnoteReference"/>
        </w:rPr>
        <w:footnoteReference w:id="3242"/>
      </w:r>
      <w:r>
        <w:rPr>
          <w:rFonts w:ascii="Amiri" w:hAnsi="Amiri" w:eastAsia="Amiri" w:cs="Amiri"/>
          <w:lang w:bidi="ar-SA"/>
          <w:color w:val="111111"/>
          <w:sz w:val="28"/>
          <w:szCs w:val="28"/>
          <w:rtl/>
        </w:rPr>
        <w:t xml:space="preserve">: وَ قَدْ رَوَي عَبْدُ اللَّهِ بْنُ عَبَّاسٍ، وَ جَابِرٌ، وَ سَهْلُ بْنُ حُنَيْفٍ، وَ أَبُو وَائِلٍ، وَ الْقَاضِي عَبْدُ الْجَبَّارِ، وَ أَبُو عَلِيٍّ الْجُبَّائِيُّ،</w:t>
      </w:r>
    </w:p>
    <w:p>
      <w:pPr>
        <w:pStyle w:val="BookText"/>
      </w:pPr>
      <w:r>
        <w:rPr>
          <w:rFonts w:ascii="IRNazanin" w:hAnsi="IRNazanin" w:eastAsia="IRNazanin" w:cs="IRNazanin"/>
          <w:lang w:bidi="fa-IR"/>
          <w:color w:val="111111"/>
          <w:sz w:val="28"/>
          <w:szCs w:val="28"/>
          <w:rtl/>
        </w:rPr>
        <w:t xml:space="preserve">سپس خداوند می‌فرماید: «فِی الدُّنْیَا خِزْیٌ»،</w:t>
      </w:r>
      <w:r>
        <w:rPr>
          <w:rStyle w:val="FootnoteReference"/>
        </w:rPr>
        <w:footnoteReference w:id="3243"/>
      </w:r>
      <w:r>
        <w:rPr>
          <w:rFonts w:ascii="Amiri" w:hAnsi="Amiri" w:eastAsia="Amiri" w:cs="Amiri"/>
          <w:lang w:bidi="ar-SA"/>
          <w:color w:val="111111"/>
          <w:sz w:val="28"/>
          <w:szCs w:val="28"/>
          <w:rtl/>
        </w:rPr>
        <w:t xml:space="preserve">{در این دنیا برای او رسوایی است.}یعنی کشته شدن، «وَنُذِیقُهُ یَوْمَ الْقِیَامَةِ عَذَابَ الْحَرِیقِ»،</w:t>
      </w:r>
      <w:r>
        <w:rPr>
          <w:rStyle w:val="FootnoteReference"/>
        </w:rPr>
        <w:footnoteReference w:id="3244"/>
      </w:r>
    </w:p>
    <w:p>
      <w:pPr>
        <w:pStyle w:val="BookText"/>
      </w:pPr>
      <w:r>
        <w:rPr>
          <w:rFonts w:ascii="IRNazanin" w:hAnsi="IRNazanin" w:eastAsia="IRNazanin" w:cs="IRNazanin"/>
          <w:lang w:bidi="fa-IR"/>
          <w:color w:val="111111"/>
          <w:sz w:val="28"/>
          <w:szCs w:val="28"/>
          <w:rtl/>
        </w:rPr>
        <w:t xml:space="preserve">{و در روز رستاخیز او را عذاب آتش سوزان می‌چشانیم.}، زیرا با علی بن ابی طالب در روز صفین به نبرد برخاست.</w:t>
      </w:r>
    </w:p>
    <w:p>
      <w:pPr>
        <w:pStyle w:val="BookText"/>
      </w:pPr>
      <w:r>
        <w:rPr>
          <w:rFonts w:ascii="IRNazanin" w:hAnsi="IRNazanin" w:eastAsia="IRNazanin" w:cs="IRNazanin"/>
          <w:lang w:bidi="fa-IR"/>
          <w:color w:val="111111"/>
          <w:sz w:val="28"/>
          <w:szCs w:val="28"/>
          <w:rtl/>
        </w:rPr>
        <w:t xml:space="preserve">علامه حلّی - رحمه الله - می‌گوید</w:t>
      </w:r>
      <w:r>
        <w:rPr>
          <w:rStyle w:val="FootnoteReference"/>
        </w:rPr>
        <w:footnoteReference w:id="3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نشان می‌دهد که ابوبکر و عمر سخن پیامبر صلَّی الله علیه و آله را نپذیرفتند،؛ و عذر آوردند که او نماز می‌خواند و سجده می‌کند، و ندانستند که پیامبر به عقیده و دین آن مرد از آن ها داناتر است، و اگر مستحق کشته شدن نبود، خداوند بلندمرتبه به پیامبرش به آن دستور نمی‌داد. بنگرید پیامبر چگونه انکار ابوبکر را با این سخنان آشکار کردند که فرمود: تو مرد آن عمل نیستی. و عمر هم از انجام آن دستور سرباز زد، با وجود این‌که پیامبر فرمودند: اگر کشته شود، میان امتم هرگز اختلافی پیش نخواهد آمد، و در پی انکار شیخین، دستور قتل او را سه بار تکرار کردند و حکم کردند که امتش به هفتاد و سه فرقه تقسیم می‌شود، که هفتاد و دو فرقه در جهنم هستند، و ریشه این تفرقه، آن مردی بود که پیامبر صلَّی الله علیه و آله به شیخین دستور کشتن او را دادند ولی آن دو او را نکشتند، پس عوام چگونه تقلید از کسی را که از فرمان رسول خدا سرپیچی می‌کند، جایز می‌دانند؟!</w:t>
      </w:r>
    </w:p>
    <w:p>
      <w:pPr>
        <w:pStyle w:val="Heading5"/>
      </w:pPr>
      <w:bookmarkStart w:id="757" w:name="_Toc549"/>
      <w:r>
        <w:t>روایت 159</w:t>
      </w:r>
      <w:bookmarkEnd w:id="757"/>
    </w:p>
    <w:p>
      <w:pPr>
        <w:pStyle w:val="BookText"/>
      </w:pPr>
      <w:r>
        <w:rPr>
          <w:rFonts w:ascii="IRNazanin" w:hAnsi="IRNazanin" w:eastAsia="IRNazanin" w:cs="IRNazanin"/>
          <w:lang w:bidi="fa-IR"/>
          <w:color w:val="111111"/>
          <w:sz w:val="28"/>
          <w:szCs w:val="28"/>
          <w:rtl/>
        </w:rPr>
        <w:t xml:space="preserve">علامه حلّی - رحمَه الله علیه - در کتاب مذکور آورده است</w:t>
      </w:r>
      <w:r>
        <w:rPr>
          <w:rStyle w:val="FootnoteReference"/>
        </w:rPr>
        <w:footnoteReference w:id="3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عباس، و جابر و سهل بن حنیف و ابو وائل و قاضی عبدالجبار و ابوعلی جبائی،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مُسْلِمٍ الْأَصْفَهَانِيُّ، وَ يُوسُفُ الثَّعْلَبِيُّ </w:t>
      </w:r>
      <w:r>
        <w:rPr>
          <w:rStyle w:val="FootnoteReference"/>
        </w:rPr>
        <w:footnoteReference w:id="3247"/>
      </w:r>
      <w:r>
        <w:rPr>
          <w:rFonts w:ascii="Amiri" w:hAnsi="Amiri" w:eastAsia="Amiri" w:cs="Amiri"/>
          <w:lang w:bidi="ar-SA"/>
          <w:color w:val="111111"/>
          <w:sz w:val="28"/>
          <w:szCs w:val="28"/>
          <w:rtl/>
        </w:rPr>
        <w:t xml:space="preserve">، وَ الطَّبَرِيُّ، وَ الْوَاقِدِيُّ، وَ الزُّهْرِيُّ، وَ الْبُخَارِيُّ، وَ الْحُمَيْدِيُّ فِي الْجَمْعِ بَيْنَ الصَّحِيحَيْنِ </w:t>
      </w:r>
      <w:r>
        <w:rPr>
          <w:rStyle w:val="FootnoteReference"/>
        </w:rPr>
        <w:footnoteReference w:id="3248"/>
      </w:r>
      <w:r>
        <w:rPr>
          <w:rFonts w:ascii="Amiri" w:hAnsi="Amiri" w:eastAsia="Amiri" w:cs="Amiri"/>
          <w:lang w:bidi="ar-SA"/>
          <w:color w:val="111111"/>
          <w:sz w:val="28"/>
          <w:szCs w:val="28"/>
          <w:rtl/>
        </w:rPr>
        <w:t xml:space="preserve">فِي مُسْنَدِ الْمِسْوَرِ بْنِ مَخْرَمَةَ فِي حَدِيثِ الصُّلْحِ بَيْنَ سُهَيْلِ بْنِ عَمْرٍو وَ بَيْنَ النَّبِيِّ صَلَّي اللَّهُ عَلَيْهِ وَ آلِهِ بِالْحُدَيْبِيَةِ، يَقُولُ فِيهِ:</w:t>
      </w:r>
    </w:p>
    <w:p>
      <w:pPr>
        <w:pStyle w:val="BookText"/>
      </w:pPr>
      <w:r>
        <w:rPr>
          <w:rFonts w:ascii="Amiri" w:hAnsi="Amiri" w:eastAsia="Amiri" w:cs="Amiri"/>
          <w:lang w:bidi="ar-SA"/>
          <w:color w:val="111111"/>
          <w:sz w:val="28"/>
          <w:szCs w:val="28"/>
          <w:rtl/>
        </w:rPr>
        <w:t xml:space="preserve">فَقَالَ </w:t>
      </w:r>
      <w:r>
        <w:rPr>
          <w:rStyle w:val="FootnoteReference"/>
        </w:rPr>
        <w:footnoteReference w:id="3249"/>
      </w:r>
      <w:r>
        <w:rPr>
          <w:rFonts w:ascii="Amiri" w:hAnsi="Amiri" w:eastAsia="Amiri" w:cs="Amiri"/>
          <w:lang w:bidi="ar-SA"/>
          <w:color w:val="111111"/>
          <w:sz w:val="28"/>
          <w:szCs w:val="28"/>
          <w:rtl/>
        </w:rPr>
        <w:t xml:space="preserve">عُمَرُ بْنُ الْخَطَّابِ: فَأَتَيْتُ النَّبِيَّ صَلَّي اللَّهُ عَلَيْهِ [وَ آلِهِ] ، فَقُلْتُ لَهُ: أَ لَسْتَ نَبِيَّ اللَّهِ حَقّاً؟!. قَالَ: بَلَي.</w:t>
      </w:r>
    </w:p>
    <w:p>
      <w:pPr>
        <w:pStyle w:val="BookText"/>
      </w:pPr>
      <w:r>
        <w:rPr>
          <w:rFonts w:ascii="Amiri" w:hAnsi="Amiri" w:eastAsia="Amiri" w:cs="Amiri"/>
          <w:lang w:bidi="ar-SA"/>
          <w:color w:val="111111"/>
          <w:sz w:val="28"/>
          <w:szCs w:val="28"/>
          <w:rtl/>
        </w:rPr>
        <w:t xml:space="preserve">قُلْتُ: أَ لَسْنَا عَلَي الْحَقِّ وَ عَدُوُّنَا عَلَي الْبَاطِلِ؟. قَالَ: بَلَي.</w:t>
      </w:r>
    </w:p>
    <w:p>
      <w:pPr>
        <w:pStyle w:val="BookText"/>
      </w:pPr>
      <w:r>
        <w:rPr>
          <w:rFonts w:ascii="Amiri" w:hAnsi="Amiri" w:eastAsia="Amiri" w:cs="Amiri"/>
          <w:lang w:bidi="ar-SA"/>
          <w:color w:val="111111"/>
          <w:sz w:val="28"/>
          <w:szCs w:val="28"/>
          <w:rtl/>
        </w:rPr>
        <w:t xml:space="preserve">قُلْتُ: فَلِمَ نُعْطِي الدَّنِيَّةَ فِي دِينِنَا إِذاً </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إِنِّي رَسُولُ اللَّهِ وَ لَسْتُ أَعْصِيهِ وَ هُوَ نَاصِرِي ... قُلْتُ: أَ وَ لَيْسَ كُنْتَ تُحَدِّثُنَا </w:t>
      </w:r>
      <w:r>
        <w:rPr>
          <w:rStyle w:val="FootnoteReference"/>
        </w:rPr>
        <w:footnoteReference w:id="3251"/>
      </w:r>
      <w:r>
        <w:rPr>
          <w:rFonts w:ascii="Amiri" w:hAnsi="Amiri" w:eastAsia="Amiri" w:cs="Amiri"/>
          <w:lang w:bidi="ar-SA"/>
          <w:color w:val="111111"/>
          <w:sz w:val="28"/>
          <w:szCs w:val="28"/>
          <w:rtl/>
        </w:rPr>
        <w:t xml:space="preserve">أَنَّا سَنَأْتِي الْبَيْتَ فَنَطُوفُ بِهِ </w:t>
      </w:r>
      <w:r>
        <w:rPr>
          <w:rStyle w:val="FootnoteReference"/>
        </w:rPr>
        <w:footnoteReference w:id="3252"/>
      </w:r>
      <w:r>
        <w:rPr>
          <w:rFonts w:ascii="Amiri" w:hAnsi="Amiri" w:eastAsia="Amiri" w:cs="Amiri"/>
          <w:lang w:bidi="ar-SA"/>
          <w:color w:val="111111"/>
          <w:sz w:val="28"/>
          <w:szCs w:val="28"/>
          <w:rtl/>
        </w:rPr>
        <w:t xml:space="preserve">. قَالَ عُمَرُ: فَأَتَيْتُ أَبَا بَكْرٍ، فَقُلْتُ: يَا أَبَا بَكْرٍ! أَ لَيْسَ هَذَا نَبِيَّ اللَّهِ حَقّاً؟. قَالَ: بَلَي. قُلْتُ: أَ لَسْنَا عَلَي الْحَقِّ وَ عَدُوُّنَا عَلَي الْبَاطِلِ؟!. قَالَ: بَلَي. قُلْتُ: فَلِمَ نُعْطِي هَذِهِ </w:t>
      </w:r>
      <w:r>
        <w:rPr>
          <w:rStyle w:val="FootnoteReference"/>
        </w:rPr>
        <w:footnoteReference w:id="3253"/>
      </w:r>
      <w:r>
        <w:rPr>
          <w:rFonts w:ascii="Amiri" w:hAnsi="Amiri" w:eastAsia="Amiri" w:cs="Amiri"/>
          <w:lang w:bidi="ar-SA"/>
          <w:color w:val="111111"/>
          <w:sz w:val="28"/>
          <w:szCs w:val="28"/>
          <w:rtl/>
        </w:rPr>
        <w:t xml:space="preserve">الدَّنِيَّةَ فِي دِينِنَا إِذاً.</w:t>
      </w:r>
    </w:p>
    <w:p>
      <w:pPr>
        <w:pStyle w:val="BookText"/>
      </w:pPr>
      <w:r>
        <w:rPr>
          <w:rFonts w:ascii="Amiri" w:hAnsi="Amiri" w:eastAsia="Amiri" w:cs="Amiri"/>
          <w:lang w:bidi="ar-SA"/>
          <w:color w:val="111111"/>
          <w:sz w:val="28"/>
          <w:szCs w:val="28"/>
          <w:rtl/>
        </w:rPr>
        <w:t xml:space="preserve">قَالَ: أَيُّهَا الرَّجُلُ! إِنَّهُ رَسُولُ اللَّهِ، وَ لَا يَعْصِي لِرَبِّهِ </w:t>
      </w:r>
      <w:r>
        <w:rPr>
          <w:rStyle w:val="FootnoteReference"/>
        </w:rPr>
        <w:footnoteReference w:id="3254"/>
      </w:r>
      <w:r>
        <w:rPr>
          <w:rFonts w:ascii="Amiri" w:hAnsi="Amiri" w:eastAsia="Amiri" w:cs="Amiri"/>
          <w:lang w:bidi="ar-SA"/>
          <w:color w:val="111111"/>
          <w:sz w:val="28"/>
          <w:szCs w:val="28"/>
          <w:rtl/>
        </w:rPr>
        <w:t xml:space="preserve">وَ هُوَ نَاصِرُهُ، فَاسْتَمْسِكْ بِعُذْرِهِ </w:t>
      </w:r>
      <w:r>
        <w:rPr>
          <w:rStyle w:val="FootnoteReference"/>
        </w:rPr>
        <w:footnoteReference w:id="3255"/>
      </w:r>
      <w:r>
        <w:rPr>
          <w:rFonts w:ascii="Amiri" w:hAnsi="Amiri" w:eastAsia="Amiri" w:cs="Amiri"/>
          <w:lang w:bidi="ar-SA"/>
          <w:color w:val="111111"/>
          <w:sz w:val="28"/>
          <w:szCs w:val="28"/>
          <w:rtl/>
        </w:rPr>
        <w:t xml:space="preserve">فَوَ اللَّهِ إِنَّهُ عَلَي الْحَقِّ.</w:t>
      </w:r>
    </w:p>
    <w:p>
      <w:pPr>
        <w:pStyle w:val="BookText"/>
      </w:pPr>
      <w:r>
        <w:rPr>
          <w:rFonts w:ascii="IRNazanin" w:hAnsi="IRNazanin" w:eastAsia="IRNazanin" w:cs="IRNazanin"/>
          <w:lang w:bidi="fa-IR"/>
          <w:color w:val="111111"/>
          <w:sz w:val="28"/>
          <w:szCs w:val="28"/>
          <w:rtl/>
        </w:rPr>
        <w:t xml:space="preserve">ابومسلم اصفهانی و یوسف تعلبی و طبری و واقدی و زهری و بخاری و حمیدی در جمع بین صحیحان در مسند المسور بن مخرمه در حدیث صلح حدیبیه میان سهیل بن عمرو و پیامبر صلَّی الله علیه و آله روایت کردند، ابن عباس می‌گوید:</w:t>
      </w:r>
    </w:p>
    <w:p>
      <w:pPr>
        <w:pStyle w:val="BookText"/>
      </w:pPr>
      <w:r>
        <w:rPr>
          <w:rFonts w:ascii="IRNazanin" w:hAnsi="IRNazanin" w:eastAsia="IRNazanin" w:cs="IRNazanin"/>
          <w:lang w:bidi="fa-IR"/>
          <w:color w:val="111111"/>
          <w:sz w:val="28"/>
          <w:szCs w:val="28"/>
          <w:rtl/>
        </w:rPr>
        <w:t xml:space="preserve">عمر بن خطاب گفت: نزد پیامبر آمدم و گفتم: آیا پیامبر به حق نیستی؟! پیامبر فرمود: آری، گفتم: چرا باید ذلت و خواری را در دینمان بپذیریم؟ حضرت فرمود: من فرستاده خدا هستم و او را عصیان نمی‌کنم و او یاور من است. من گفتم: آیا تو نبودی که گفتی به کعبه خواهیم آمد و طواف خواهیم کرد؟</w:t>
      </w:r>
    </w:p>
    <w:p>
      <w:pPr>
        <w:pStyle w:val="BookText"/>
      </w:pPr>
      <w:r>
        <w:rPr>
          <w:rFonts w:ascii="IRNazanin" w:hAnsi="IRNazanin" w:eastAsia="IRNazanin" w:cs="IRNazanin"/>
          <w:lang w:bidi="fa-IR"/>
          <w:color w:val="111111"/>
          <w:sz w:val="28"/>
          <w:szCs w:val="28"/>
          <w:rtl/>
        </w:rPr>
        <w:t xml:space="preserve">عمر می‌گوید: نزد ابوبکر آمدم، گفتم: ای ابوبکر، آیا این پیامبر صلَّی الله علیه و آله بر حق رسول خدا نیست؟ گفت:آری. گفتم: و آیا ما بر حق نیستیم و دشمنان بر باطل نیستند؟ گفت:آری. گفتم: پس برای چه راضی به ذلت و خواری در دینمان باشیم؟ ابوبکر گفت: ای مرد! او فرستاده خداست، و پروردگارش را مخالفت نمی‌کند و او یاورش است، عذر او را بپذیر، به خدا سوگند او بر حق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3" w:name="pg13984_169016"/>
    <w:bookmarkEnd w:id="153"/>
    <w:p>
      <w:pPr>
        <w:pStyle w:val="BookText"/>
      </w:pPr>
      <w:r>
        <w:rPr>
          <w:rFonts w:ascii="Amiri" w:hAnsi="Amiri" w:eastAsia="Amiri" w:cs="Amiri"/>
          <w:lang w:bidi="ar-SA"/>
          <w:color w:val="111111"/>
          <w:sz w:val="28"/>
          <w:szCs w:val="28"/>
          <w:rtl/>
        </w:rPr>
        <w:t xml:space="preserve">قُلْتُ: أَ لَيْسَ كَانَ يُحَدِّثُنَا أَنَّهُ سَيَأْتِي الْبَيْتَ وَ يَطُوفُ بِهِ </w:t>
      </w:r>
      <w:r>
        <w:rPr>
          <w:rStyle w:val="FootnoteReference"/>
        </w:rPr>
        <w:footnoteReference w:id="3256"/>
      </w:r>
      <w:r>
        <w:rPr>
          <w:rFonts w:ascii="Amiri" w:hAnsi="Amiri" w:eastAsia="Amiri" w:cs="Amiri"/>
          <w:lang w:bidi="ar-SA"/>
          <w:color w:val="111111"/>
          <w:sz w:val="28"/>
          <w:szCs w:val="28"/>
          <w:rtl/>
        </w:rPr>
        <w:t xml:space="preserve">؟!. قَالَ: فَأَخْبَرَكَ أَنَّهُ يَأْتِيهِ </w:t>
      </w:r>
      <w:r>
        <w:rPr>
          <w:rStyle w:val="FootnoteReference"/>
        </w:rPr>
        <w:footnoteReference w:id="3257"/>
      </w:r>
      <w:r>
        <w:rPr>
          <w:rFonts w:ascii="Amiri" w:hAnsi="Amiri" w:eastAsia="Amiri" w:cs="Amiri"/>
          <w:lang w:bidi="ar-SA"/>
          <w:color w:val="111111"/>
          <w:sz w:val="28"/>
          <w:szCs w:val="28"/>
          <w:rtl/>
        </w:rPr>
        <w:t xml:space="preserve">الْعَامَ؟ قُلْتُ: لَا.</w:t>
      </w:r>
    </w:p>
    <w:p>
      <w:pPr>
        <w:pStyle w:val="BookText"/>
      </w:pPr>
      <w:r>
        <w:rPr>
          <w:rFonts w:ascii="Amiri" w:hAnsi="Amiri" w:eastAsia="Amiri" w:cs="Amiri"/>
          <w:lang w:bidi="ar-SA"/>
          <w:color w:val="111111"/>
          <w:sz w:val="28"/>
          <w:szCs w:val="28"/>
          <w:rtl/>
        </w:rPr>
        <w:t xml:space="preserve">قَالَ: فَإِنَّكَ آتِيهِ وَ تَطُوفُ بِهِ </w:t>
      </w:r>
      <w:r>
        <w:rPr>
          <w:rStyle w:val="FootnoteReference"/>
        </w:rPr>
        <w:footnoteReference w:id="3258"/>
      </w:r>
    </w:p>
    <w:p>
      <w:pPr>
        <w:pStyle w:val="BookText"/>
      </w:pPr>
      <w:r>
        <w:rPr>
          <w:rFonts w:ascii="Amiri" w:hAnsi="Amiri" w:eastAsia="Amiri" w:cs="Amiri"/>
          <w:lang w:bidi="ar-SA"/>
          <w:color w:val="111111"/>
          <w:sz w:val="28"/>
          <w:szCs w:val="28"/>
          <w:rtl/>
        </w:rPr>
        <w:t xml:space="preserve">أقول: أورده السّيوطيّ في الدّرّ المنثور 6- 76، و تفسير الخازن 4- 168، و التّاج الجامع للأصول 4- 336، و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الثَّعْلَبِيُّ فِي تَفْسِيرِهِ عِنْدَ ذِكْرِ سُورَةِ الْفَتْحِ وَ غَيْرُهُ مِنَ الرُّوَاةِ: أَنَّ عُمَرَ بْنَ الْخَطَّابِ قَالَ: مَا شَكَكْتُ مُنْذُ أَسْلَمْتُ إِلَّا يَوْمَئِذٍ </w:t>
      </w:r>
      <w:r>
        <w:rPr>
          <w:rStyle w:val="FootnoteReference"/>
        </w:rPr>
        <w:footnoteReference w:id="3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رحمه اللّه </w:t>
      </w:r>
      <w:r>
        <w:rPr>
          <w:rStyle w:val="FootnoteReference"/>
        </w:rPr>
        <w:footnoteReference w:id="3260"/>
      </w:r>
      <w:r>
        <w:rPr>
          <w:rFonts w:ascii="IRNazanin" w:hAnsi="IRNazanin" w:eastAsia="IRNazanin" w:cs="IRNazanin"/>
          <w:lang w:bidi="fa-IR"/>
          <w:color w:val="111111"/>
          <w:sz w:val="28"/>
          <w:szCs w:val="28"/>
          <w:rtl/>
        </w:rPr>
        <w:t xml:space="preserve">: فهذا </w:t>
      </w:r>
      <w:r>
        <w:rPr>
          <w:rStyle w:val="FootnoteReference"/>
        </w:rPr>
        <w:footnoteReference w:id="3261"/>
      </w:r>
      <w:r>
        <w:rPr>
          <w:rFonts w:ascii="Amiri" w:hAnsi="Amiri" w:eastAsia="Amiri" w:cs="Amiri"/>
          <w:lang w:bidi="ar-SA"/>
          <w:color w:val="111111"/>
          <w:sz w:val="28"/>
          <w:szCs w:val="28"/>
          <w:rtl/>
        </w:rPr>
        <w:t xml:space="preserve">الحديث يدلّ علي تشكيك عمر و الإنكار علي رسول اللّه </w:t>
      </w:r>
      <w:r>
        <w:rPr>
          <w:rStyle w:val="FootnoteReference"/>
        </w:rPr>
        <w:footnoteReference w:id="3262"/>
      </w:r>
      <w:r>
        <w:rPr>
          <w:rFonts w:ascii="Amiri" w:hAnsi="Amiri" w:eastAsia="Amiri" w:cs="Amiri"/>
          <w:lang w:bidi="ar-SA"/>
          <w:color w:val="111111"/>
          <w:sz w:val="28"/>
          <w:szCs w:val="28"/>
          <w:rtl/>
        </w:rPr>
        <w:t xml:space="preserve">صلّي اللّه عليه و آله فيما فعله بأمر اللّه، ثم رجوعه إلي أبي بكر حتّي أجابه بالصحيح، و كيف استجاز عمر أن يوبّخ النبيّ صلّي اللّه عليه و آله و يقول له- عقيب قوله صلّي اللّه عليه و آله: إنّي رسول اللّه و لست أعصيه، و هو ناصري أ ليس </w:t>
      </w:r>
      <w:r>
        <w:rPr>
          <w:rStyle w:val="FootnoteReference"/>
        </w:rPr>
        <w:footnoteReference w:id="3263"/>
      </w:r>
      <w:r>
        <w:rPr>
          <w:rFonts w:ascii="Amiri" w:hAnsi="Amiri" w:eastAsia="Amiri" w:cs="Amiri"/>
          <w:lang w:bidi="ar-SA"/>
          <w:color w:val="111111"/>
          <w:sz w:val="28"/>
          <w:szCs w:val="28"/>
          <w:rtl/>
        </w:rPr>
        <w:t xml:space="preserve">كنت تحدّثنا أنّا سنأتي البيت و نطوف به؟!.</w:t>
      </w:r>
    </w:p>
    <w:p>
      <w:pPr>
        <w:pStyle w:val="Heading5"/>
      </w:pPr>
      <w:bookmarkStart w:id="758" w:name="_Toc550"/>
      <w:r>
        <w:t>«160»</w:t>
      </w:r>
      <w:bookmarkEnd w:id="758"/>
    </w:p>
    <w:p>
      <w:pPr>
        <w:pStyle w:val="BookText"/>
      </w:pPr>
      <w:r>
        <w:rPr>
          <w:rFonts w:ascii="Amiri" w:hAnsi="Amiri" w:eastAsia="Amiri" w:cs="Amiri"/>
          <w:lang w:bidi="ar-SA"/>
          <w:color w:val="111111"/>
          <w:sz w:val="28"/>
          <w:szCs w:val="28"/>
          <w:rtl/>
        </w:rPr>
        <w:t xml:space="preserve">ثُمَّ قَالَ قُدِّسَ سِرُّهُ </w:t>
      </w:r>
      <w:r>
        <w:rPr>
          <w:rStyle w:val="FootnoteReference"/>
        </w:rPr>
        <w:footnoteReference w:id="3264"/>
      </w:r>
      <w:r>
        <w:rPr>
          <w:rFonts w:ascii="Amiri" w:hAnsi="Amiri" w:eastAsia="Amiri" w:cs="Amiri"/>
          <w:lang w:bidi="ar-SA"/>
          <w:color w:val="111111"/>
          <w:sz w:val="28"/>
          <w:szCs w:val="28"/>
          <w:rtl/>
        </w:rPr>
        <w:t xml:space="preserve">: فِي الْجَمْعِ بَيْنَ الصَّحِيحَيْنِ </w:t>
      </w:r>
      <w:r>
        <w:rPr>
          <w:rStyle w:val="FootnoteReference"/>
        </w:rPr>
        <w:footnoteReference w:id="3265"/>
      </w:r>
      <w:r>
        <w:rPr>
          <w:rFonts w:ascii="Amiri" w:hAnsi="Amiri" w:eastAsia="Amiri" w:cs="Amiri"/>
          <w:lang w:bidi="ar-SA"/>
          <w:color w:val="111111"/>
          <w:sz w:val="28"/>
          <w:szCs w:val="28"/>
          <w:rtl/>
        </w:rPr>
        <w:t xml:space="preserve">فِي مُسْنَدِ عَائِشَةَ</w:t>
      </w:r>
    </w:p>
    <w:p>
      <w:pPr>
        <w:pStyle w:val="BookText"/>
      </w:pPr>
      <w:r>
        <w:rPr>
          <w:rFonts w:ascii="IRNazanin" w:hAnsi="IRNazanin" w:eastAsia="IRNazanin" w:cs="IRNazanin"/>
          <w:lang w:bidi="fa-IR"/>
          <w:color w:val="111111"/>
          <w:sz w:val="28"/>
          <w:szCs w:val="28"/>
          <w:rtl/>
        </w:rPr>
        <w:t xml:space="preserve">گفتم: آیا نمی‌گفت که به زودی به مکه می‌رویم و طواف می‌کنیم؟! ابوبکر گفت: آیا پیامبر خبر داد که امسال به حج می‌رود؟ گفتم: نه، او گفت: تو به حج می‌آیی و طواف می‌کنی. ثعلبی در تفسیر خود به هنگام ذکر سوره فتح و دیگر راویان افزودند که عمر بن خطاب گفت: از هنگامی‌که مسلمان شده‌ام، جز در این روز (صلح حدیبیه) شک نکردم.</w:t>
      </w:r>
    </w:p>
    <w:p>
      <w:pPr>
        <w:pStyle w:val="BookText"/>
      </w:pPr>
      <w:r>
        <w:rPr>
          <w:rFonts w:ascii="IRNazanin" w:hAnsi="IRNazanin" w:eastAsia="IRNazanin" w:cs="IRNazanin"/>
          <w:lang w:bidi="fa-IR"/>
          <w:color w:val="111111"/>
          <w:sz w:val="28"/>
          <w:szCs w:val="28"/>
          <w:rtl/>
        </w:rPr>
        <w:t xml:space="preserve">سپس علامه حلّی - رحمَه الله علیه - می‌گوید: این حدیث دلیل است بر شک عمر و عیب و ایراد گرفتن او از پیامبر در فرمان الهی. پس از آن، به نزد ابوبکر رفت و او هم جواب صحیح را داد، عمر چگونه بر خود جایز می‌داند که پیامبر را توبیخ کند و در پی این گفته وی صلَّی الله علیه و آله: من فرستاده خدا هستم و او را عصیان نمی‌کنم و او یاور من است، به ایشان می‌گوید: آیا نگفتی که به کعبه خواهیم آمد و طواف می‌کنیم؟</w:t>
      </w:r>
    </w:p>
    <w:p>
      <w:pPr>
        <w:pStyle w:val="Heading5"/>
      </w:pPr>
      <w:bookmarkStart w:id="759" w:name="_Toc551"/>
      <w:r>
        <w:t>روایت 160</w:t>
      </w:r>
      <w:bookmarkEnd w:id="759"/>
    </w:p>
    <w:p>
      <w:pPr>
        <w:pStyle w:val="BookText"/>
      </w:pPr>
      <w:r>
        <w:rPr>
          <w:rFonts w:ascii="IRNazanin" w:hAnsi="IRNazanin" w:eastAsia="IRNazanin" w:cs="IRNazanin"/>
          <w:lang w:bidi="fa-IR"/>
          <w:color w:val="111111"/>
          <w:sz w:val="28"/>
          <w:szCs w:val="28"/>
          <w:rtl/>
        </w:rPr>
        <w:t xml:space="preserve">سپس علامه - رحمَه الله علیه - گفته است</w:t>
      </w:r>
      <w:r>
        <w:rPr>
          <w:rStyle w:val="FootnoteReference"/>
        </w:rPr>
        <w:footnoteReference w:id="3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جمع بین صحیحین در مسند عایشه،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4" w:name="pg13984_169017"/>
    <w:bookmarkEnd w:id="154"/>
    <w:p>
      <w:pPr>
        <w:pStyle w:val="BookText"/>
      </w:pPr>
      <w:r>
        <w:rPr>
          <w:rFonts w:ascii="Amiri" w:hAnsi="Amiri" w:eastAsia="Amiri" w:cs="Amiri"/>
          <w:lang w:bidi="ar-SA"/>
          <w:color w:val="111111"/>
          <w:sz w:val="28"/>
          <w:szCs w:val="28"/>
          <w:rtl/>
        </w:rPr>
        <w:t xml:space="preserve">مِنَ الْمُتَّفَقِ عَلَي صِحَّتِهِ أَنَّ رَسُولَ اللَّهِ صَلَّي اللَّهُ عَلَيْهِ وَ آلِهِ أَعْتَمَ </w:t>
      </w:r>
      <w:r>
        <w:rPr>
          <w:rStyle w:val="FootnoteReference"/>
        </w:rPr>
        <w:footnoteReference w:id="3267"/>
      </w:r>
      <w:r>
        <w:rPr>
          <w:rFonts w:ascii="Amiri" w:hAnsi="Amiri" w:eastAsia="Amiri" w:cs="Amiri"/>
          <w:lang w:bidi="ar-SA"/>
          <w:color w:val="111111"/>
          <w:sz w:val="28"/>
          <w:szCs w:val="28"/>
          <w:rtl/>
        </w:rPr>
        <w:t xml:space="preserve">بِالْعِشَاءِ </w:t>
      </w:r>
      <w:r>
        <w:rPr>
          <w:rStyle w:val="FootnoteReference"/>
        </w:rPr>
        <w:footnoteReference w:id="3268"/>
      </w:r>
      <w:r>
        <w:rPr>
          <w:rFonts w:ascii="Amiri" w:hAnsi="Amiri" w:eastAsia="Amiri" w:cs="Amiri"/>
          <w:lang w:bidi="ar-SA"/>
          <w:color w:val="111111"/>
          <w:sz w:val="28"/>
          <w:szCs w:val="28"/>
          <w:rtl/>
        </w:rPr>
        <w:t xml:space="preserve">حَتَّي نَادَاهُ عُمَرُ: الصَّلَاةَ </w:t>
      </w:r>
      <w:r>
        <w:rPr>
          <w:rStyle w:val="FootnoteReference"/>
        </w:rPr>
        <w:footnoteReference w:id="3269"/>
      </w:r>
      <w:r>
        <w:rPr>
          <w:rFonts w:ascii="Amiri" w:hAnsi="Amiri" w:eastAsia="Amiri" w:cs="Amiri"/>
          <w:lang w:bidi="ar-SA"/>
          <w:color w:val="111111"/>
          <w:sz w:val="28"/>
          <w:szCs w:val="28"/>
          <w:rtl/>
        </w:rPr>
        <w:t xml:space="preserve">! نَامَ النِّسَاءُ وَ الصِّبْيَانُ، فَخَرَجَ </w:t>
      </w:r>
      <w:r>
        <w:rPr>
          <w:rStyle w:val="FootnoteReference"/>
        </w:rPr>
        <w:footnoteReference w:id="3270"/>
      </w:r>
      <w:r>
        <w:rPr>
          <w:rFonts w:ascii="Amiri" w:hAnsi="Amiri" w:eastAsia="Amiri" w:cs="Amiri"/>
          <w:lang w:bidi="ar-SA"/>
          <w:color w:val="111111"/>
          <w:sz w:val="28"/>
          <w:szCs w:val="28"/>
          <w:rtl/>
        </w:rPr>
        <w:t xml:space="preserve">! وَ قَالَ: مَا كَانَ لَكُمْ أَنْ تُبْرِزُوا </w:t>
      </w:r>
      <w:r>
        <w:rPr>
          <w:rStyle w:val="FootnoteReference"/>
        </w:rPr>
        <w:footnoteReference w:id="3271"/>
      </w:r>
      <w:r>
        <w:rPr>
          <w:rFonts w:ascii="Amiri" w:hAnsi="Amiri" w:eastAsia="Amiri" w:cs="Amiri"/>
          <w:lang w:bidi="ar-SA"/>
          <w:color w:val="111111"/>
          <w:sz w:val="28"/>
          <w:szCs w:val="28"/>
          <w:rtl/>
        </w:rPr>
        <w:t xml:space="preserve">رَسُولَ اللَّهِ صَلَّي اللَّهُ عَلَيْهِ وَ آلِهِ عَلَي الصَّلَاةِ، وَ ذَلِكَ حِينَ صَاحَ عُمَرُ بْنُ الْخَطَّابِ </w:t>
      </w:r>
      <w:r>
        <w:rPr>
          <w:rStyle w:val="FootnoteReference"/>
        </w:rPr>
        <w:footnoteReference w:id="3272"/>
      </w:r>
      <w:r>
        <w:rPr>
          <w:rFonts w:ascii="Amiri" w:hAnsi="Amiri" w:eastAsia="Amiri" w:cs="Amiri"/>
          <w:lang w:bidi="ar-SA"/>
          <w:color w:val="111111"/>
          <w:sz w:val="28"/>
          <w:szCs w:val="28"/>
          <w:rtl/>
        </w:rPr>
        <w:t xml:space="preserve">وَ قَدْ قَالَ اللَّهُ تَعَالَي: لا تَرْفَعُوا أَصْواتَكُمْ فَوْقَ صَوْتِ النَّبِيِّ وَ لا تَجْهَرُوا لَهُ بِالْقَوْلِ كَجَهْرِ بَعْضِكُمْ لِبَعْضٍ أَنْ تَحْبَطَ أَعْمالُكُمْ وَ أَنْتُمْ لا تَشْعُرُونَ </w:t>
      </w:r>
      <w:r>
        <w:rPr>
          <w:rStyle w:val="FootnoteReference"/>
        </w:rPr>
        <w:footnoteReference w:id="3273"/>
      </w:r>
      <w:r>
        <w:rPr>
          <w:rFonts w:ascii="Amiri" w:hAnsi="Amiri" w:eastAsia="Amiri" w:cs="Amiri"/>
          <w:lang w:bidi="ar-SA"/>
          <w:color w:val="111111"/>
          <w:sz w:val="28"/>
          <w:szCs w:val="28"/>
          <w:rtl/>
        </w:rPr>
        <w:t xml:space="preserve">فَجَعَلَ ذَلِكَ مُحْبِطاً لِلْعَمَلِ، وَ قَالَ: إِنَّ الَّذِينَ يُنادُونَكَ مِنْ وَراءِ الْحُجُراتِ أَكْثَرُهُمْ لا يَعْقِلُونَ وَ لَوْ أَنَّهُمْ صَبَرُوا حَتَّي تَخْرُجَ إِلَيْهِمْ لَكانَ خَيْراً لَهُمْ </w:t>
      </w:r>
      <w:r>
        <w:rPr>
          <w:rStyle w:val="FootnoteReference"/>
        </w:rPr>
        <w:footnoteReference w:id="3274"/>
      </w:r>
      <w:r>
        <w:rPr>
          <w:rFonts w:ascii="Times New Roman" w:hAnsi="Times New Roman" w:eastAsia="Times New Roman" w:cs="Times New Roman"/>
          <w:lang w:val="en-US" w:bidi="en-US"/>
          <w:color w:val="111111"/>
          <w:sz w:val="28"/>
          <w:szCs w:val="28"/>
          <w:rtl/>
        </w:rPr>
        <w:t xml:space="preserve">.</w:t>
      </w:r>
    </w:p>
    <w:p>
      <w:pPr>
        <w:pStyle w:val="Heading5"/>
      </w:pPr>
      <w:bookmarkStart w:id="760" w:name="_Toc552"/>
      <w:r>
        <w:t>«161»</w:t>
      </w:r>
      <w:bookmarkEnd w:id="760"/>
    </w:p>
    <w:p>
      <w:pPr>
        <w:pStyle w:val="BookText"/>
      </w:pPr>
      <w:r>
        <w:rPr>
          <w:rFonts w:ascii="Amiri" w:hAnsi="Amiri" w:eastAsia="Amiri" w:cs="Amiri"/>
          <w:lang w:bidi="ar-SA"/>
          <w:color w:val="111111"/>
          <w:sz w:val="28"/>
          <w:szCs w:val="28"/>
          <w:rtl/>
        </w:rPr>
        <w:t xml:space="preserve">وَ قَالَ رَحِمَهُ اللَّهُ </w:t>
      </w:r>
      <w:r>
        <w:rPr>
          <w:rStyle w:val="FootnoteReference"/>
        </w:rPr>
        <w:footnoteReference w:id="3275"/>
      </w:r>
      <w:r>
        <w:rPr>
          <w:rFonts w:ascii="Amiri" w:hAnsi="Amiri" w:eastAsia="Amiri" w:cs="Amiri"/>
          <w:lang w:bidi="ar-SA"/>
          <w:color w:val="111111"/>
          <w:sz w:val="28"/>
          <w:szCs w:val="28"/>
          <w:rtl/>
        </w:rPr>
        <w:t xml:space="preserve">: وَ فِي الْجَمْعِ بَيْنَ الصَّحِيحَيْنِ لِلْحُمَيْدِيِّ </w:t>
      </w:r>
      <w:r>
        <w:rPr>
          <w:rStyle w:val="FootnoteReference"/>
        </w:rPr>
        <w:footnoteReference w:id="3276"/>
      </w:r>
      <w:r>
        <w:rPr>
          <w:rFonts w:ascii="Amiri" w:hAnsi="Amiri" w:eastAsia="Amiri" w:cs="Amiri"/>
          <w:lang w:bidi="ar-SA"/>
          <w:color w:val="111111"/>
          <w:sz w:val="28"/>
          <w:szCs w:val="28"/>
          <w:rtl/>
        </w:rPr>
        <w:t xml:space="preserve">فِي مُسْنَدِ عَبْدِ اللَّهِ بْنِ عُمَرَ بْنِ الْخَطَّابِ: أَنَّهُ لَمَّا تُوُفِّيَ عَبْدُ اللَّهِ بْنُ أَبِي سَلُولٍ </w:t>
      </w:r>
      <w:r>
        <w:rPr>
          <w:rStyle w:val="FootnoteReference"/>
        </w:rPr>
        <w:footnoteReference w:id="3277"/>
      </w:r>
      <w:r>
        <w:rPr>
          <w:rFonts w:ascii="Amiri" w:hAnsi="Amiri" w:eastAsia="Amiri" w:cs="Amiri"/>
          <w:lang w:bidi="ar-SA"/>
          <w:color w:val="111111"/>
          <w:sz w:val="28"/>
          <w:szCs w:val="28"/>
          <w:rtl/>
        </w:rPr>
        <w:t xml:space="preserve">جَاءَ ابْنُهُ عَبْدُ اللَّهِ إِلَي رَسُولِ اللَّهِ صَلَّي اللَّهُ عَلَيْهِ وَ آلِهِ </w:t>
      </w:r>
      <w:r>
        <w:rPr>
          <w:rStyle w:val="FootnoteReference"/>
        </w:rPr>
        <w:footnoteReference w:id="3278"/>
      </w:r>
      <w:r>
        <w:rPr>
          <w:rFonts w:ascii="Amiri" w:hAnsi="Amiri" w:eastAsia="Amiri" w:cs="Amiri"/>
          <w:lang w:bidi="ar-SA"/>
          <w:color w:val="111111"/>
          <w:sz w:val="28"/>
          <w:szCs w:val="28"/>
          <w:rtl/>
        </w:rPr>
        <w:t xml:space="preserve">فَقَامَ رَسُولُ اللَّهِ صَلَّي اللَّهُ عَلَيْهِ وَ آلِهِ</w:t>
      </w:r>
    </w:p>
    <w:p>
      <w:pPr>
        <w:pStyle w:val="BookText"/>
      </w:pPr>
      <w:r>
        <w:rPr>
          <w:rFonts w:ascii="IRNazanin" w:hAnsi="IRNazanin" w:eastAsia="IRNazanin" w:cs="IRNazanin"/>
          <w:lang w:bidi="fa-IR"/>
          <w:color w:val="111111"/>
          <w:sz w:val="28"/>
          <w:szCs w:val="28"/>
          <w:rtl/>
        </w:rPr>
        <w:t xml:space="preserve">از احادیثی که بر آن صحت اتفاق نظر وجود دارد، آمده که رسول خدا صلَّی الله علیه و آله نماز عشاء را به تاخیر انداخت تا این‌که عمر او را صدا زد: نماز! زنان و کودکان خوابیدند! پیامبر خارج شد و فرمود: شما را چه رسد که رسول خدا را بر نماز تشویق کنید؛ و آن زمانی بود که عمربن خطاب با صدای بلند فریاد زده بود و خداوند بلند مرتبه فرمود: «لَا تَرْفَعُوا أَصْوَاتَکُمْ فَوْقَ صَوْتِ النَّبِیِّ وَلَا تَجْهَرُوا لَهُ بِالْقَوْلِ کَجَهْرِ بَعْضِکُمْ لِبَعْضٍ أَن تَحْبَطَ أَعْمَالُکُمْ وَأَنتُمْ لَا تَشْعُرُونَ»،</w:t>
      </w:r>
      <w:r>
        <w:rPr>
          <w:rStyle w:val="FootnoteReference"/>
        </w:rPr>
        <w:footnoteReference w:id="3279"/>
      </w:r>
      <w:r>
        <w:rPr>
          <w:rFonts w:ascii="IRNazanin" w:hAnsi="IRNazanin" w:eastAsia="IRNazanin" w:cs="IRNazanin"/>
          <w:lang w:bidi="fa-IR"/>
          <w:color w:val="111111"/>
          <w:sz w:val="28"/>
          <w:szCs w:val="28"/>
          <w:rtl/>
        </w:rPr>
        <w:t xml:space="preserve">{صدایتان را بلندتر از صدای پیامبر مکنید و همچنان که بعضی از شما با بعضی دیگر بلند سخن می‌گویید، با او به صدای بلند سخن مگویید، مبادا بی‌آنکه بدانید کرده‌هایتان تباه شود.} که این کار او عمل او را از بین برد، و خداوند فرمود: «إِنَّ الَّذِینَ یُنَادُونَکَ مِن وَرَاء الْحُجُرَاتِ أَکْثَرُهُمْ لَا یَعْقِلُونَ. وَلَوْ أَنَّهُمْ صَبَرُوا حَتَّی تَخْرُجَ إِلَیْهِمْ لَکَانَ خَیْرًا لَّهُمْ وَاللَّهُ غَفُورٌ رَّحِیمٌ»،</w:t>
      </w:r>
      <w:r>
        <w:rPr>
          <w:rStyle w:val="FootnoteReference"/>
        </w:rPr>
        <w:footnoteReference w:id="3280"/>
      </w:r>
      <w:r>
        <w:rPr>
          <w:rFonts w:ascii="IRNazanin" w:hAnsi="IRNazanin" w:eastAsia="IRNazanin" w:cs="IRNazanin"/>
          <w:lang w:bidi="fa-IR"/>
          <w:color w:val="111111"/>
          <w:sz w:val="28"/>
          <w:szCs w:val="28"/>
          <w:rtl/>
        </w:rPr>
        <w:t xml:space="preserve">{کسانی که تو را از پشت اتاقها[ی مسکونی تو] به فریاد می‌خوانند، بیشترشان نمی‌فهمند. و اگر صبر کنند تا بر آنان درآیی، مسلما برایشان بهتر است و خدا آمرزنده و مهربان است.}</w:t>
      </w:r>
    </w:p>
    <w:p>
      <w:pPr>
        <w:pStyle w:val="Heading5"/>
      </w:pPr>
      <w:bookmarkStart w:id="761" w:name="_Toc553"/>
      <w:r>
        <w:t>روایت 161</w:t>
      </w:r>
      <w:bookmarkEnd w:id="761"/>
    </w:p>
    <w:p>
      <w:pPr>
        <w:pStyle w:val="BookText"/>
      </w:pPr>
      <w:r>
        <w:rPr>
          <w:rFonts w:ascii="IRNazanin" w:hAnsi="IRNazanin" w:eastAsia="IRNazanin" w:cs="IRNazanin"/>
          <w:lang w:bidi="fa-IR"/>
          <w:color w:val="111111"/>
          <w:sz w:val="28"/>
          <w:szCs w:val="28"/>
          <w:rtl/>
        </w:rPr>
        <w:t xml:space="preserve">علامه - رحمَه الله علیه - آورده است</w:t>
      </w:r>
      <w:r>
        <w:rPr>
          <w:rStyle w:val="FootnoteReference"/>
        </w:rPr>
        <w:footnoteReference w:id="3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حمیدی در جمع بین صحیحین در مسند عبدالله بن عمر بن خطاب آورده است: هنگامی‌که عبدالله بن ابی سلول از دنیا رفت، پسرش خدمت رسول خدا آمد و از ایشان خواست بر پدرش نماز بخواند. پیامبرصلَّی الله علیه و آله برخاست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5" w:name="pg13984_169018"/>
    <w:bookmarkEnd w:id="155"/>
    <w:p>
      <w:pPr>
        <w:pStyle w:val="BookText"/>
      </w:pPr>
      <w:r>
        <w:rPr>
          <w:rFonts w:ascii="Amiri" w:hAnsi="Amiri" w:eastAsia="Amiri" w:cs="Amiri"/>
          <w:lang w:bidi="ar-SA"/>
          <w:color w:val="111111"/>
          <w:sz w:val="28"/>
          <w:szCs w:val="28"/>
          <w:rtl/>
        </w:rPr>
        <w:t xml:space="preserve">لِيُصَلِّيَ عَلَيْهِ، فَقَامَ عُمَرُ فَأَخَذَ بِثَوْبِ رَسُولِ اللَّهِ صَلَّي اللَّهُ عَلَيْهِ وَ آلِهِ، فَقَالَ: يَا رَسُولَ اللَّهِ (صلي الله عليه و آله)! أَ تُصَلِّي عَلَيْهِ وَ قَدْ نَهَاكَ رَبُّكَ أَنْ تُصَلِّيَ عَلَيْهِ؟!. فَقَالَ رَسُولُ اللَّهِ صَلَّي اللَّهُ عَلَيْهِ وَ آلِهِ: إِنَّمَا خَيَّرَنِي </w:t>
      </w:r>
      <w:r>
        <w:rPr>
          <w:rStyle w:val="FootnoteReference"/>
        </w:rPr>
        <w:footnoteReference w:id="3282"/>
      </w:r>
      <w:r>
        <w:rPr>
          <w:rFonts w:ascii="Amiri" w:hAnsi="Amiri" w:eastAsia="Amiri" w:cs="Amiri"/>
          <w:lang w:bidi="ar-SA"/>
          <w:color w:val="111111"/>
          <w:sz w:val="28"/>
          <w:szCs w:val="28"/>
          <w:rtl/>
        </w:rPr>
        <w:t xml:space="preserve">اللَّهُ تَعَالَي قَالَ: اسْتَغْفِرْ لَهُمْ أَوْ لا تَسْتَغْفِرْ لَهُمْ إِنْ تَسْتَغْفِرْ لَهُمْ سَبْعِينَ مَرَّةً ... </w:t>
      </w:r>
      <w:r>
        <w:rPr>
          <w:rStyle w:val="FootnoteReference"/>
        </w:rPr>
        <w:footnoteReference w:id="3283"/>
      </w:r>
      <w:r>
        <w:rPr>
          <w:rFonts w:ascii="Amiri" w:hAnsi="Amiri" w:eastAsia="Amiri" w:cs="Amiri"/>
          <w:lang w:bidi="ar-SA"/>
          <w:color w:val="111111"/>
          <w:sz w:val="28"/>
          <w:szCs w:val="28"/>
          <w:rtl/>
        </w:rPr>
        <w:t xml:space="preserve">وَ سَأَزِيدُ عَلَي السَّبْعِينَ. قَالَ: إِنَّهُ مُنَافِقٌ ... فَصَلَّي عَلَيْهِ رَسُولُ اللَّهِ صَلَّي اللَّهُ عَلَيْهِ وَ آلِهِ. وَ هَذَا رَدٌّ عَلَي النَّبِيِّ صَلَّي اللَّهُ عَلَيْهِ وَ آلِهِ </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Heading5"/>
      </w:pPr>
      <w:bookmarkStart w:id="762" w:name="_Toc554"/>
      <w:r>
        <w:t>«162»</w:t>
      </w:r>
      <w:bookmarkEnd w:id="762"/>
    </w:p>
    <w:p>
      <w:pPr>
        <w:pStyle w:val="BookText"/>
      </w:pPr>
      <w:r>
        <w:rPr>
          <w:rFonts w:ascii="Amiri" w:hAnsi="Amiri" w:eastAsia="Amiri" w:cs="Amiri"/>
          <w:lang w:bidi="ar-SA"/>
          <w:color w:val="111111"/>
          <w:sz w:val="28"/>
          <w:szCs w:val="28"/>
          <w:rtl/>
        </w:rPr>
        <w:t xml:space="preserve">وَ قَالَ رَحِمَهُ اللَّهُ </w:t>
      </w:r>
      <w:r>
        <w:rPr>
          <w:rStyle w:val="FootnoteReference"/>
        </w:rPr>
        <w:footnoteReference w:id="3285"/>
      </w:r>
      <w:r>
        <w:rPr>
          <w:rFonts w:ascii="Amiri" w:hAnsi="Amiri" w:eastAsia="Amiri" w:cs="Amiri"/>
          <w:lang w:bidi="ar-SA"/>
          <w:color w:val="111111"/>
          <w:sz w:val="28"/>
          <w:szCs w:val="28"/>
          <w:rtl/>
        </w:rPr>
        <w:t xml:space="preserve">: وَ فِي الْجَمْعِ فِي الصَّحِيحَيْنِ </w:t>
      </w:r>
      <w:r>
        <w:rPr>
          <w:rStyle w:val="FootnoteReference"/>
        </w:rPr>
        <w:footnoteReference w:id="3286"/>
      </w:r>
      <w:r>
        <w:rPr>
          <w:rFonts w:ascii="Amiri" w:hAnsi="Amiri" w:eastAsia="Amiri" w:cs="Amiri"/>
          <w:lang w:bidi="ar-SA"/>
          <w:color w:val="111111"/>
          <w:sz w:val="28"/>
          <w:szCs w:val="28"/>
          <w:rtl/>
        </w:rPr>
        <w:t xml:space="preserve">مِنْ مُسْنَدِ عَائِشَةَ، قَالَتْ: كَانَتْ </w:t>
      </w:r>
      <w:r>
        <w:rPr>
          <w:rStyle w:val="FootnoteReference"/>
        </w:rPr>
        <w:footnoteReference w:id="3287"/>
      </w:r>
      <w:r>
        <w:rPr>
          <w:rFonts w:ascii="Amiri" w:hAnsi="Amiri" w:eastAsia="Amiri" w:cs="Amiri"/>
          <w:lang w:bidi="ar-SA"/>
          <w:color w:val="111111"/>
          <w:sz w:val="28"/>
          <w:szCs w:val="28"/>
          <w:rtl/>
        </w:rPr>
        <w:t xml:space="preserve">أَزْوَاجُ رَسُولِ اللَّهِ صَلَّي اللَّهُ عَلَيْهِ وَ آلِهِ تخرجن [يَخْرُجْنَ] </w:t>
      </w:r>
      <w:r>
        <w:rPr>
          <w:rStyle w:val="FootnoteReference"/>
        </w:rPr>
        <w:footnoteReference w:id="3288"/>
      </w:r>
      <w:r>
        <w:rPr>
          <w:rFonts w:ascii="Amiri" w:hAnsi="Amiri" w:eastAsia="Amiri" w:cs="Amiri"/>
          <w:lang w:bidi="ar-SA"/>
          <w:color w:val="111111"/>
          <w:sz w:val="28"/>
          <w:szCs w:val="28"/>
          <w:rtl/>
        </w:rPr>
        <w:t xml:space="preserve">لَيْلًا إِلَي لَيْلٍ قِبَلَ الْمَصَانِعِ، فَخَرَجَتْ سَوْدَةُ بِنْتُ زَمْعَةَ </w:t>
      </w:r>
      <w:r>
        <w:rPr>
          <w:rStyle w:val="FootnoteReference"/>
        </w:rPr>
        <w:footnoteReference w:id="3289"/>
      </w:r>
      <w:r>
        <w:rPr>
          <w:rFonts w:ascii="Amiri" w:hAnsi="Amiri" w:eastAsia="Amiri" w:cs="Amiri"/>
          <w:lang w:bidi="ar-SA"/>
          <w:color w:val="111111"/>
          <w:sz w:val="28"/>
          <w:szCs w:val="28"/>
          <w:rtl/>
        </w:rPr>
        <w:t xml:space="preserve">فَرَآهَا عُمَرُ وَ هُوَ فِي الْمَجْلِسِ، فَقَالَ: عَرَفْتُكِ يَا سَوْدَةُ! فَنَزَلَ آيَةُ الْحِجَابِ عَقِيبَ ذَلِكَ </w:t>
      </w:r>
      <w:r>
        <w:rPr>
          <w:rStyle w:val="FootnoteReference"/>
        </w:rPr>
        <w:footnoteReference w:id="3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عَلَي سُوءِ أَدَبِ عُمَرَ حَيْثُ كَشَفَ سَتْرَ </w:t>
      </w:r>
      <w:r>
        <w:rPr>
          <w:rStyle w:val="FootnoteReference"/>
        </w:rPr>
        <w:footnoteReference w:id="3291"/>
      </w:r>
      <w:r>
        <w:rPr>
          <w:rFonts w:ascii="Amiri" w:hAnsi="Amiri" w:eastAsia="Amiri" w:cs="Amiri"/>
          <w:lang w:bidi="ar-SA"/>
          <w:color w:val="111111"/>
          <w:sz w:val="28"/>
          <w:szCs w:val="28"/>
          <w:rtl/>
        </w:rPr>
        <w:t xml:space="preserve">زَوْجَةِ النَّبِيِّ صَلَّي اللَّهُ عَلَيْهِ وَ آلِهِ وَ دَلَّ عَلَيْهَا أَعْيُنَ النَّاسِ وَ أَخْجَلَهَا، وَ مَا قَصَدَتْ بِخُرُوجِهَا لَيْلًا إِلَّا الِاسْتِتَارَ عَنِ النَّاسِ </w:t>
      </w:r>
      <w:r>
        <w:rPr>
          <w:rStyle w:val="FootnoteReference"/>
        </w:rPr>
        <w:footnoteReference w:id="3292"/>
      </w:r>
      <w:r>
        <w:rPr>
          <w:rFonts w:ascii="Amiri" w:hAnsi="Amiri" w:eastAsia="Amiri" w:cs="Amiri"/>
          <w:lang w:bidi="ar-SA"/>
          <w:color w:val="111111"/>
          <w:sz w:val="28"/>
          <w:szCs w:val="28"/>
          <w:rtl/>
        </w:rPr>
        <w:t xml:space="preserve">وَ صِيَانَةَ نَفْسِهَا، وَ أَيُّ ضَرُورَةٍ لَهُ </w:t>
      </w:r>
      <w:r>
        <w:rPr>
          <w:rStyle w:val="FootnoteReference"/>
        </w:rPr>
        <w:footnoteReference w:id="3293"/>
      </w:r>
      <w:r>
        <w:rPr>
          <w:rFonts w:ascii="Amiri" w:hAnsi="Amiri" w:eastAsia="Amiri" w:cs="Amiri"/>
          <w:lang w:bidi="ar-SA"/>
          <w:color w:val="111111"/>
          <w:sz w:val="28"/>
          <w:szCs w:val="28"/>
          <w:rtl/>
        </w:rPr>
        <w:t xml:space="preserve">إِلَي تَخْجِيلِهَا حَتَّي أَوْجَبَ ذَلِكَ نُزُولَ</w:t>
      </w:r>
    </w:p>
    <w:p>
      <w:pPr>
        <w:pStyle w:val="BookText"/>
      </w:pPr>
      <w:r>
        <w:rPr>
          <w:rFonts w:ascii="IRNazanin" w:hAnsi="IRNazanin" w:eastAsia="IRNazanin" w:cs="IRNazanin"/>
          <w:lang w:bidi="fa-IR"/>
          <w:color w:val="111111"/>
          <w:sz w:val="28"/>
          <w:szCs w:val="28"/>
          <w:rtl/>
        </w:rPr>
        <w:t xml:space="preserve">تا بر او نماز بگذارد، در این هنگام عمر بر خاست و لباس رسول خدا را گرفت و گفت: ای رسول خدا، آیا بر او نماز می‌خوانی حال آن‌که پروردگارت از نماز گزاردن بر او نهی کرده است؟! پس رسول خدا فرمود: خداوند بلند مرتبه خود، مرا مختار کرد و فرمود: «اسْتَغْفِرْ لَهُمْ أَوْ لاَ تَسْتَغْفِرْ لَهُمْ إِن تَسْتَغْفِرْ لَهُمْ سَبْعِینَ مَرَّةً»،</w:t>
      </w:r>
      <w:r>
        <w:rPr>
          <w:rStyle w:val="FootnoteReference"/>
        </w:rPr>
        <w:footnoteReference w:id="3294"/>
      </w:r>
      <w:r>
        <w:rPr>
          <w:rFonts w:ascii="IRNazanin" w:hAnsi="IRNazanin" w:eastAsia="IRNazanin" w:cs="IRNazanin"/>
          <w:lang w:bidi="fa-IR"/>
          <w:color w:val="111111"/>
          <w:sz w:val="28"/>
          <w:szCs w:val="28"/>
          <w:rtl/>
        </w:rPr>
        <w:t xml:space="preserve">{چه برای آنان آمرزش بخواهی یا برایشان آمرزش نخواهی [یکسان است حتی] اگر هفتاد بار برایشان آمرزش طلب کنی.} و بیش از هفتاد بار بر او استغفار خواهم کرد. عمر گفت: او منافق است. رسول خدا صلَّی الله علیه و آله بر جنازه او نماز خواند. و این ردّ بر پیامبر است.</w:t>
      </w:r>
    </w:p>
    <w:p>
      <w:pPr>
        <w:pStyle w:val="Heading5"/>
      </w:pPr>
      <w:bookmarkStart w:id="763" w:name="_Toc555"/>
      <w:r>
        <w:t>روایت 162</w:t>
      </w:r>
      <w:bookmarkEnd w:id="763"/>
    </w:p>
    <w:p>
      <w:pPr>
        <w:pStyle w:val="BookText"/>
      </w:pPr>
      <w:r>
        <w:rPr>
          <w:rFonts w:ascii="IRNazanin" w:hAnsi="IRNazanin" w:eastAsia="IRNazanin" w:cs="IRNazanin"/>
          <w:lang w:bidi="fa-IR"/>
          <w:color w:val="111111"/>
          <w:sz w:val="28"/>
          <w:szCs w:val="28"/>
          <w:rtl/>
        </w:rPr>
        <w:t xml:space="preserve">علامه - رحمه الله - آورده  است</w:t>
      </w:r>
      <w:r>
        <w:rPr>
          <w:rStyle w:val="FootnoteReference"/>
        </w:rPr>
        <w:footnoteReference w:id="3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جمع بین صحیحین از مسند عایشه آمده است: عایشه گفت: همسران پیامبرصلَّی الله علیه و آله شب‌ها به سوی آبگیرها می‌رفتند، شبی سَوْدَه دختر زَمْعَه بیرون آمد. عمر که در محل بود او را دید و گفت: ای سَوده، تو را شناختم. بنابر این در پی آن قضیه، آیه حجاب نازل شد.</w:t>
      </w:r>
    </w:p>
    <w:p>
      <w:pPr>
        <w:pStyle w:val="BookText"/>
      </w:pPr>
      <w:r>
        <w:rPr>
          <w:rFonts w:ascii="IRNazanin" w:hAnsi="IRNazanin" w:eastAsia="IRNazanin" w:cs="IRNazanin"/>
          <w:lang w:bidi="fa-IR"/>
          <w:color w:val="111111"/>
          <w:sz w:val="28"/>
          <w:szCs w:val="28"/>
          <w:rtl/>
        </w:rPr>
        <w:t xml:space="preserve">و این خود دلیلی است بر بی‌ادبی عمر، زیرا او راز همسر پیامبرصلَّی الله علیه و آله را فاش کرد و دیگران را متوجه همسر ایشان کرده و باعث شرمساری او شد. همسر پیامبر جز برای دور ماندن از دید مردم و صیانت از خودش، شب هنگام خارج نشد، و کدامین ضرورت است که عمر او را شرمسار کند، تا آن‌که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6" w:name="pg13984_169019"/>
    <w:bookmarkEnd w:id="156"/>
    <w:p>
      <w:pPr>
        <w:pStyle w:val="BookText"/>
      </w:pPr>
      <w:r>
        <w:rPr>
          <w:rFonts w:ascii="Amiri" w:hAnsi="Amiri" w:eastAsia="Amiri" w:cs="Amiri"/>
          <w:lang w:bidi="ar-SA"/>
          <w:color w:val="111111"/>
          <w:sz w:val="28"/>
          <w:szCs w:val="28"/>
          <w:rtl/>
        </w:rPr>
        <w:t xml:space="preserve">آيَةِ الْحِجَابِ.</w:t>
      </w:r>
    </w:p>
    <w:p>
      <w:pPr>
        <w:pStyle w:val="BookText"/>
      </w:pPr>
      <w:r>
        <w:rPr>
          <w:rFonts w:ascii="Amiri" w:hAnsi="Amiri" w:eastAsia="Amiri" w:cs="Amiri"/>
          <w:lang w:bidi="ar-SA"/>
          <w:color w:val="111111"/>
          <w:sz w:val="28"/>
          <w:szCs w:val="28"/>
          <w:rtl/>
        </w:rPr>
        <w:t xml:space="preserve">أقول: أورد قدّس اللّه روحه كثيرا من مطاعنهم تركناها اختصارا و سنعيد الكلام بذكر تفاصيل مثالبهم و إثباتها بما هو متداول بينهم اليوم من كتبهم التي لا يمكنهم القدح في رواياتها و بسط القول فيها اعتراضا و جوابا ليتمّ الحجّة علي المخالفين و لا يبقي لهم عذر في الدنيا و لا في يوم الدين. و نرجو من فضله تعالي أن لا يحرمني أجر ذلك، فإنّه لا يضيع عنده أجر المحسنين.</w:t>
      </w:r>
    </w:p>
    <w:p>
      <w:pPr>
        <w:pStyle w:val="Heading5"/>
      </w:pPr>
      <w:bookmarkStart w:id="764" w:name="_Toc556"/>
      <w:r>
        <w:t>«163»</w:t>
      </w:r>
      <w:bookmarkEnd w:id="764"/>
    </w:p>
    <w:p>
      <w:pPr>
        <w:pStyle w:val="BookText"/>
      </w:pPr>
      <w:r>
        <w:rPr>
          <w:rFonts w:ascii="Amiri" w:hAnsi="Amiri" w:eastAsia="Amiri" w:cs="Amiri"/>
          <w:lang w:bidi="ar-SA"/>
          <w:color w:val="111111"/>
          <w:sz w:val="28"/>
          <w:szCs w:val="28"/>
          <w:rtl/>
        </w:rPr>
        <w:t xml:space="preserve">يل </w:t>
      </w:r>
      <w:r>
        <w:rPr>
          <w:rStyle w:val="FootnoteReference"/>
        </w:rPr>
        <w:footnoteReference w:id="3296"/>
      </w:r>
      <w:r>
        <w:rPr>
          <w:rFonts w:ascii="Amiri" w:hAnsi="Amiri" w:eastAsia="Amiri" w:cs="Amiri"/>
          <w:lang w:bidi="ar-SA"/>
          <w:color w:val="111111"/>
          <w:sz w:val="28"/>
          <w:szCs w:val="28"/>
          <w:rtl/>
        </w:rPr>
        <w:t xml:space="preserve">: الْبَرَاءُ بْنُ عَازِبٍ، قَالَ: بَيْنَا رَسُولُ اللَّهِ صَلَّي اللَّهُ عَلَيْهِ وَ آلِهِ جَالِساً </w:t>
      </w:r>
      <w:r>
        <w:rPr>
          <w:rStyle w:val="FootnoteReference"/>
        </w:rPr>
        <w:footnoteReference w:id="3297"/>
      </w:r>
      <w:r>
        <w:rPr>
          <w:rFonts w:ascii="Amiri" w:hAnsi="Amiri" w:eastAsia="Amiri" w:cs="Amiri"/>
          <w:lang w:bidi="ar-SA"/>
          <w:color w:val="111111"/>
          <w:sz w:val="28"/>
          <w:szCs w:val="28"/>
          <w:rtl/>
        </w:rPr>
        <w:t xml:space="preserve">فِي أَصْحَابِهِ إِذْ أَتَاهُ وَفْدٌ مِنْ بَنِي تَمِيمٍ، مِنْهُمْ </w:t>
      </w:r>
      <w:r>
        <w:rPr>
          <w:rStyle w:val="FootnoteReference"/>
        </w:rPr>
        <w:footnoteReference w:id="3298"/>
      </w:r>
      <w:r>
        <w:rPr>
          <w:rFonts w:ascii="Amiri" w:hAnsi="Amiri" w:eastAsia="Amiri" w:cs="Amiri"/>
          <w:lang w:bidi="ar-SA"/>
          <w:color w:val="111111"/>
          <w:sz w:val="28"/>
          <w:szCs w:val="28"/>
          <w:rtl/>
        </w:rPr>
        <w:t xml:space="preserve">مَالِكُ بْنُ نُوَيْرَةَ، فَقَالَ: يَا رَسُولَ اللَّهِ صَلَّي اللَّهُ عَلَيْهِ وَ آلِهِ! عَلِّمْنِي الْإِيمَانَ؟.</w:t>
      </w:r>
    </w:p>
    <w:p>
      <w:pPr>
        <w:pStyle w:val="BookText"/>
      </w:pPr>
      <w:r>
        <w:rPr>
          <w:rFonts w:ascii="Amiri" w:hAnsi="Amiri" w:eastAsia="Amiri" w:cs="Amiri"/>
          <w:lang w:bidi="ar-SA"/>
          <w:color w:val="111111"/>
          <w:sz w:val="28"/>
          <w:szCs w:val="28"/>
          <w:rtl/>
        </w:rPr>
        <w:t xml:space="preserve">فَقَالَ رَسُولُ اللَّهِ صَلَّي اللَّهُ عَلَيْهِ وَ آلِهِ: تَشْهَدُ أَنْ لَا إِلَهَ إِلَّا اللَّهُ وَحْدَهُ لَا شَرِيكَ لَهُ وَ أَنِّي رَسُولُ اللَّهِ، وَ تُصَلِّي الْخَمْسَ، وَ تَصُومُ شَهْرَ </w:t>
      </w:r>
      <w:r>
        <w:rPr>
          <w:rStyle w:val="FootnoteReference"/>
        </w:rPr>
        <w:footnoteReference w:id="3299"/>
      </w:r>
      <w:r>
        <w:rPr>
          <w:rFonts w:ascii="Amiri" w:hAnsi="Amiri" w:eastAsia="Amiri" w:cs="Amiri"/>
          <w:lang w:bidi="ar-SA"/>
          <w:color w:val="111111"/>
          <w:sz w:val="28"/>
          <w:szCs w:val="28"/>
          <w:rtl/>
        </w:rPr>
        <w:t xml:space="preserve">رَمَضَانَ، وَ تُؤَدِّي الزَّكَاةَ، وَ تَحُجُّ الْبَيْتَ، وَ تُوَالِي وَصِيِّي هَذَا مِنْ بَعْدِي- وَ أَشَارَ إِلَي عَلِيٍّ (عليه السلام) بِيَدِهِ- وَ لَا تَسْفِكُ دَماً، وَ لَا تَسْرِقُ، وَ لَا تَخُونُ، وَ لَا تَأْكُلُ مَالَ الْيَتِيمِ، وَ لَا تَشْرَبُ الْخَمْرَ، وَ تُوفِي بِشَرَائِعِي، وَ تُحَلِّلُ حَلَالِي وَ تُحَرِّمُ حَرَامِي، وَ تُعْطِي الْحَقَّ مِنْ نَفْسِكَ لِلضَّعِيفِ وَ الْقَوِيِّ وَ الْكَبِيرِ وَ الصَّغِيرِ ... حَتَّي عَدَّ عَلَيْهِ شَرَائِعَ الْإِسْلَامِ.</w:t>
      </w:r>
    </w:p>
    <w:p>
      <w:pPr>
        <w:pStyle w:val="BookText"/>
      </w:pPr>
      <w:r>
        <w:rPr>
          <w:rFonts w:ascii="Amiri" w:hAnsi="Amiri" w:eastAsia="Amiri" w:cs="Amiri"/>
          <w:lang w:bidi="ar-SA"/>
          <w:color w:val="111111"/>
          <w:sz w:val="28"/>
          <w:szCs w:val="28"/>
          <w:rtl/>
        </w:rPr>
        <w:t xml:space="preserve">فَقَالَ: يَا رَسُولَ اللَّهِ صَلَّي اللَّهُ عَلَيْهِ وَ آلِهِ! أَعِدْ عَلَيَّ فَإِنِّي رَجُلٌ نَسَّاءٌ، فَأَعَادَهَا عَلَيْهِ فَعَقَدَهَا بِيَدِهِ، وَ قَامَ وَ هُوَ يَجُرُّ إِزَارَهُ وَ هُوَ يَقُولُ: تَعَلَّمْتُ الْإِيمَانَ وَ رَبِّ الْكَعْبَةِ، فَلَمَّا بَعُدَ عَنْ رَسُولِ اللَّهِ صَلَّي اللَّهُ عَلَيْهِ وَ آلِهِ قَالَ صَلَّي اللَّهُ عَلَيْهِ وَ آلِهِ: مَنْ أَحَبَّ أَنْ يَنْظُرَ إِلَي رَجُلٍ مِنْ أَهْلِ الْجَنَّةِ فَلْيَنْظُرْ إِلَي هَذَا الرَّجُلِ.</w:t>
      </w:r>
    </w:p>
    <w:p>
      <w:pPr>
        <w:pStyle w:val="BookText"/>
      </w:pPr>
      <w:r>
        <w:rPr>
          <w:rFonts w:ascii="Amiri" w:hAnsi="Amiri" w:eastAsia="Amiri" w:cs="Amiri"/>
          <w:lang w:bidi="ar-SA"/>
          <w:color w:val="111111"/>
          <w:sz w:val="28"/>
          <w:szCs w:val="28"/>
          <w:rtl/>
        </w:rPr>
        <w:t xml:space="preserve">فَقَالَ أَبُو بَكْرٍ وَ عُمَرُ: إِلَي مَنْ تُشِيرُ يَا رَسُولَ اللَّهِ (صلي الله عليه و آله)؟!. فَأَطْرَقَ إِلَي الْأَرْضِ</w:t>
      </w:r>
    </w:p>
    <w:p>
      <w:pPr>
        <w:pStyle w:val="BookText"/>
      </w:pPr>
      <w:r>
        <w:rPr>
          <w:rFonts w:ascii="IRNazanin" w:hAnsi="IRNazanin" w:eastAsia="IRNazanin" w:cs="IRNazanin"/>
          <w:lang w:bidi="fa-IR"/>
          <w:color w:val="111111"/>
          <w:sz w:val="28"/>
          <w:szCs w:val="28"/>
          <w:rtl/>
        </w:rPr>
        <w:t xml:space="preserve">آیه حجاب نازل شود؟</w:t>
      </w:r>
    </w:p>
    <w:p>
      <w:pPr>
        <w:pStyle w:val="BookText"/>
      </w:pPr>
      <w:r>
        <w:rPr>
          <w:rFonts w:ascii="IRNazanin" w:hAnsi="IRNazanin" w:eastAsia="IRNazanin" w:cs="IRNazanin"/>
          <w:lang w:bidi="fa-IR"/>
          <w:color w:val="111111"/>
          <w:sz w:val="28"/>
          <w:szCs w:val="28"/>
          <w:rtl/>
        </w:rPr>
        <w:t xml:space="preserve">مؤلف: علامه حلّی - قدس الله روحه - بسیاری از طعن‌های آنان را آورده است، ولی ما به خاطر کوتاهی و اختصار، آن‌ها را ذکر نکردیم، و به زودی به طور مفصل از عیب‌های آنان و اثبات آن عیوب، با کمک گرفتن از کتاب‌هایشان سخن خواهیم گفت که بین آن‌ها متداول بوده و نمی‌توانند بر روایات آن کتاب‌ها عیب بگیرند، و با طرح سؤال و جواب دراین‌باره، سخن را بسط خواهیم داد، تا حجت بر مخالفان تمام شود و هیچ عذری در این دنیا و آخرت نداشته باشند. و از خداوند می‌خواهیم که اجر این کار را از ما دریغ نکند؛ چرا که او پاداش نیکوکاران را ضایع نمی‌کند.</w:t>
      </w:r>
    </w:p>
    <w:p>
      <w:pPr>
        <w:pStyle w:val="Heading5"/>
      </w:pPr>
      <w:bookmarkStart w:id="765" w:name="_Toc557"/>
      <w:r>
        <w:t>روایت 163</w:t>
      </w:r>
      <w:bookmarkEnd w:id="765"/>
    </w:p>
    <w:p>
      <w:pPr>
        <w:pStyle w:val="BookText"/>
      </w:pPr>
      <w:r>
        <w:rPr>
          <w:rFonts w:ascii="IRNazanin" w:hAnsi="IRNazanin" w:eastAsia="IRNazanin" w:cs="IRNazanin"/>
          <w:lang w:bidi="fa-IR"/>
          <w:color w:val="111111"/>
          <w:sz w:val="28"/>
          <w:szCs w:val="28"/>
          <w:rtl/>
        </w:rPr>
        <w:t xml:space="preserve">نهج الحق و کشف الصدق:</w:t>
      </w:r>
      <w:r>
        <w:rPr>
          <w:rStyle w:val="FootnoteReference"/>
        </w:rPr>
        <w:footnoteReference w:id="3300"/>
      </w:r>
    </w:p>
    <w:p>
      <w:pPr>
        <w:pStyle w:val="BookText"/>
      </w:pPr>
      <w:r>
        <w:rPr>
          <w:rFonts w:ascii="IRNazanin" w:hAnsi="IRNazanin" w:eastAsia="IRNazanin" w:cs="IRNazanin"/>
          <w:lang w:bidi="fa-IR"/>
          <w:color w:val="111111"/>
          <w:sz w:val="28"/>
          <w:szCs w:val="28"/>
          <w:rtl/>
        </w:rPr>
        <w:t xml:space="preserve">بَرَاء بن عازب می‌گوید: درحالی که رسول خدا صلَّی الله علیه و آله در بین اصحابش نشسته بود، ناگهان گروهی از بنی تمیم نزد وی آمدند که در میان آن‌ها مالک بن نویره بود، عرض کرد: ای رسول خدا، ایمان را به من عرضه دار. رسول خدا فرمود: این‌که گواهی دهی خدایی جز خداوند یگانه نیست و شریکی ندارد و من فرستاده او هستم و نماز پنجگانه را به جای آورده و ماه رمضان را روزه داشته و زکات را پرداخته و کعبه را حج کنی و این وصی مرا بعد از من- حضرت با دستشان به علی علیه السلام اشاره کردند - دوست بداری و خونریزی و سرقت نکرده و خیانت نکنی و مال یتیم را نخوری و شراب ننوشی و به شریعت من پایبند بوده و حلال مرا حلال و حرامم را حرام بداری و از جانب خود حق را به ضعیف و قوی و بزرگ و کوچک بدهی ... همین طور حضرت شرایع اسلام را بر او ذکر کردند.</w:t>
      </w:r>
    </w:p>
    <w:p>
      <w:pPr>
        <w:pStyle w:val="BookText"/>
      </w:pPr>
      <w:r>
        <w:rPr>
          <w:rFonts w:ascii="IRNazanin" w:hAnsi="IRNazanin" w:eastAsia="IRNazanin" w:cs="IRNazanin"/>
          <w:lang w:bidi="fa-IR"/>
          <w:color w:val="111111"/>
          <w:sz w:val="28"/>
          <w:szCs w:val="28"/>
          <w:rtl/>
        </w:rPr>
        <w:t xml:space="preserve">مالک عرض کرد: ای رسول خدا، دوباره بر من بگویید، من مردی بسیار فراموشکارم. پس پیامبر بار دیگر آن شرایع را بر او عرضه داشت و او هم به دست خود آن‌ها را نوشت. و برخاست درحالی‌که لباس خود را بر زمین می‌کشید و می‌گفت: به خدای کعبه، ایمان را آموختم. هنگامی‌که از رسول خدا صلَّی الله علیه و آله دور شد، حضرت فرمود: هرکس دوست دارد مردی از اهل بهشت ببیند، به این مرد بنگرد.</w:t>
      </w:r>
    </w:p>
    <w:p>
      <w:pPr>
        <w:pStyle w:val="BookText"/>
      </w:pPr>
      <w:r>
        <w:rPr>
          <w:rFonts w:ascii="IRNazanin" w:hAnsi="IRNazanin" w:eastAsia="IRNazanin" w:cs="IRNazanin"/>
          <w:lang w:bidi="fa-IR"/>
          <w:color w:val="111111"/>
          <w:sz w:val="28"/>
          <w:szCs w:val="28"/>
          <w:rtl/>
        </w:rPr>
        <w:t xml:space="preserve">ابوبکر و عمر گفتند: ای رسول خدا، به چه کسی اشاره می‌کنی؟! پیامبر سرش را پایین انداخت و آن دو به سرعت رفتند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فَاتَّخَذَا </w:t>
      </w:r>
      <w:r>
        <w:rPr>
          <w:rStyle w:val="FootnoteReference"/>
        </w:rPr>
        <w:footnoteReference w:id="3301"/>
      </w:r>
      <w:r>
        <w:rPr>
          <w:rFonts w:ascii="Amiri" w:hAnsi="Amiri" w:eastAsia="Amiri" w:cs="Amiri"/>
          <w:lang w:bidi="ar-SA"/>
          <w:color w:val="111111"/>
          <w:sz w:val="28"/>
          <w:szCs w:val="28"/>
          <w:rtl/>
        </w:rPr>
        <w:t xml:space="preserve">فِي السَّيْرِ فَلَحِقَاهُ، فَقَالا لَهُ </w:t>
      </w:r>
      <w:r>
        <w:rPr>
          <w:rStyle w:val="FootnoteReference"/>
        </w:rPr>
        <w:footnoteReference w:id="3302"/>
      </w:r>
      <w:r>
        <w:rPr>
          <w:rFonts w:ascii="Amiri" w:hAnsi="Amiri" w:eastAsia="Amiri" w:cs="Amiri"/>
          <w:lang w:bidi="ar-SA"/>
          <w:color w:val="111111"/>
          <w:sz w:val="28"/>
          <w:szCs w:val="28"/>
          <w:rtl/>
        </w:rPr>
        <w:t xml:space="preserve">: الْبِشَارَةُ مِنَ اللَّهِ وَ رَسُولِهِ بِالْجَنَّةِ، فَقَالَ: أَحْسَنَ اللَّهُ تَعَالَي بِشَارَتَكُمَا إِنْ كُنْتُمَا مِمَّنْ يَشْهَدُ بِمَا شَهِدْتُ بِهِ، فَقَدْ عَلِمْتُمَا مَا عَلَّمَنِي النَّبِيُّ </w:t>
      </w:r>
      <w:r>
        <w:rPr>
          <w:rStyle w:val="FootnoteReference"/>
        </w:rPr>
        <w:footnoteReference w:id="3303"/>
      </w:r>
      <w:r>
        <w:rPr>
          <w:rFonts w:ascii="Amiri" w:hAnsi="Amiri" w:eastAsia="Amiri" w:cs="Amiri"/>
          <w:lang w:bidi="ar-SA"/>
          <w:color w:val="111111"/>
          <w:sz w:val="28"/>
          <w:szCs w:val="28"/>
          <w:rtl/>
        </w:rPr>
        <w:t xml:space="preserve">صَلَّي اللَّهُ عَلَيْهِ وَ آلِهِ، وَ إِنْ لَمْ تَكُونَا كَذَلِكَ فَلَا أَحْسَنَ اللَّهُ بِشَارَتَكُمَا.</w:t>
      </w:r>
    </w:p>
    <w:p>
      <w:pPr>
        <w:pStyle w:val="BookText"/>
      </w:pPr>
      <w:r>
        <w:rPr>
          <w:rFonts w:ascii="Amiri" w:hAnsi="Amiri" w:eastAsia="Amiri" w:cs="Amiri"/>
          <w:lang w:bidi="ar-SA"/>
          <w:color w:val="111111"/>
          <w:sz w:val="28"/>
          <w:szCs w:val="28"/>
          <w:rtl/>
        </w:rPr>
        <w:t xml:space="preserve">فَقَالَ أَبُو بَكْرٍ: لَا تَقُلْ ذَلِكَ </w:t>
      </w:r>
      <w:r>
        <w:rPr>
          <w:rStyle w:val="FootnoteReference"/>
        </w:rPr>
        <w:footnoteReference w:id="3304"/>
      </w:r>
      <w:r>
        <w:rPr>
          <w:rFonts w:ascii="Amiri" w:hAnsi="Amiri" w:eastAsia="Amiri" w:cs="Amiri"/>
          <w:lang w:bidi="ar-SA"/>
          <w:color w:val="111111"/>
          <w:sz w:val="28"/>
          <w:szCs w:val="28"/>
          <w:rtl/>
        </w:rPr>
        <w:t xml:space="preserve">فَأَنَا أَبُو عَائِشَةَ زَوْجَةِ النَّبِيِّ صَلَّي اللَّهُ عَلَيْهِ وَ آلِهِ.</w:t>
      </w:r>
    </w:p>
    <w:p>
      <w:pPr>
        <w:pStyle w:val="BookText"/>
      </w:pPr>
      <w:r>
        <w:rPr>
          <w:rFonts w:ascii="Amiri" w:hAnsi="Amiri" w:eastAsia="Amiri" w:cs="Amiri"/>
          <w:lang w:bidi="ar-SA"/>
          <w:color w:val="111111"/>
          <w:sz w:val="28"/>
          <w:szCs w:val="28"/>
          <w:rtl/>
        </w:rPr>
        <w:t xml:space="preserve">قَالَ: قُلْتُ: ذَلِكَ فَمَا حَاجَتُكُمَا؟.</w:t>
      </w:r>
    </w:p>
    <w:p>
      <w:pPr>
        <w:pStyle w:val="BookText"/>
      </w:pPr>
      <w:r>
        <w:rPr>
          <w:rFonts w:ascii="Amiri" w:hAnsi="Amiri" w:eastAsia="Amiri" w:cs="Amiri"/>
          <w:lang w:bidi="ar-SA"/>
          <w:color w:val="111111"/>
          <w:sz w:val="28"/>
          <w:szCs w:val="28"/>
          <w:rtl/>
        </w:rPr>
        <w:t xml:space="preserve">قَالا: إِنَّكَ مِنْ أَصْحَابِ الْجَنَّةِ فَاسْتَغْفِرْ لَنَا.</w:t>
      </w:r>
    </w:p>
    <w:p>
      <w:pPr>
        <w:pStyle w:val="BookText"/>
      </w:pPr>
      <w:r>
        <w:rPr>
          <w:rFonts w:ascii="Amiri" w:hAnsi="Amiri" w:eastAsia="Amiri" w:cs="Amiri"/>
          <w:lang w:bidi="ar-SA"/>
          <w:color w:val="111111"/>
          <w:sz w:val="28"/>
          <w:szCs w:val="28"/>
          <w:rtl/>
        </w:rPr>
        <w:t xml:space="preserve">فَقَالَ: لَا غَفَرَ اللَّهُ لَكُمَا، أَنْتُمَا نَدِيمَانِ لِرَسُولِ اللَّهِ صَلَّي اللَّهُ عَلَيْهِ وَ آلِهِ صَاحِبِ </w:t>
      </w:r>
      <w:r>
        <w:rPr>
          <w:rStyle w:val="FootnoteReference"/>
        </w:rPr>
        <w:footnoteReference w:id="3305"/>
      </w:r>
      <w:r>
        <w:rPr>
          <w:rFonts w:ascii="Amiri" w:hAnsi="Amiri" w:eastAsia="Amiri" w:cs="Amiri"/>
          <w:lang w:bidi="ar-SA"/>
          <w:color w:val="111111"/>
          <w:sz w:val="28"/>
          <w:szCs w:val="28"/>
          <w:rtl/>
        </w:rPr>
        <w:t xml:space="preserve">الشَّفَاعَةِ وَ تَسْأَلَانِي أَسْتَغْفِرُ لَكُمَا؟! فَرَجَعَا وَ الْكَآبَةُ لَائِحَةٌ فِي وَجْهَيْهِمَا، فَلَمَّا رَآهُمَا رَسُولُ اللَّهِ صَلَّي اللَّهُ عَلَيْهِ وَ آلِهِ تَبَسَّمَ، وَ قَالَ: فِي </w:t>
      </w:r>
      <w:r>
        <w:rPr>
          <w:rStyle w:val="FootnoteReference"/>
        </w:rPr>
        <w:footnoteReference w:id="3306"/>
      </w:r>
      <w:r>
        <w:rPr>
          <w:rFonts w:ascii="Amiri" w:hAnsi="Amiri" w:eastAsia="Amiri" w:cs="Amiri"/>
          <w:lang w:bidi="ar-SA"/>
          <w:color w:val="111111"/>
          <w:sz w:val="28"/>
          <w:szCs w:val="28"/>
          <w:rtl/>
        </w:rPr>
        <w:t xml:space="preserve">الْحَقِّ مَغْضَبَةٌ؟!.</w:t>
      </w:r>
    </w:p>
    <w:p>
      <w:pPr>
        <w:pStyle w:val="BookText"/>
      </w:pPr>
      <w:r>
        <w:rPr>
          <w:rFonts w:ascii="Amiri" w:hAnsi="Amiri" w:eastAsia="Amiri" w:cs="Amiri"/>
          <w:lang w:bidi="ar-SA"/>
          <w:color w:val="111111"/>
          <w:sz w:val="28"/>
          <w:szCs w:val="28"/>
          <w:rtl/>
        </w:rPr>
        <w:t xml:space="preserve">فَلَمَّا تُوُفِّيَ رَسُولُ اللَّهِ صَلَّي اللَّهُ عَلَيْهِ وَ آلِهِ وَ رَجَعَ بَنُو تَمِيمٍ إِلَي الْمَدِينَةِ وَ مَعَهُمْ مَالِكُ بْنُ نُوَيْرَةَ، فَخَرَجَ لِيَنْظُرَ مَنْ قَامَ مَقَامَ رَسُولِ اللَّهِ صَلَّي اللَّهُ عَلَيْهِ وَ آلِهِ، فَدَخَلَ يَوْمَ الْجُمُعَةِ- وَ أَبُو بَكْرٍ عَلَي الْمِنْبَرِ يَخْطُبُ النَّاسَ- فَنَظَرَ إِلَيْهِ وَ قَالُوا </w:t>
      </w:r>
      <w:r>
        <w:rPr>
          <w:rStyle w:val="FootnoteReference"/>
        </w:rPr>
        <w:footnoteReference w:id="3307"/>
      </w:r>
      <w:r>
        <w:rPr>
          <w:rFonts w:ascii="Amiri" w:hAnsi="Amiri" w:eastAsia="Amiri" w:cs="Amiri"/>
          <w:lang w:bidi="ar-SA"/>
          <w:color w:val="111111"/>
          <w:sz w:val="28"/>
          <w:szCs w:val="28"/>
          <w:rtl/>
        </w:rPr>
        <w:t xml:space="preserve">: أَخُو تَيْمٍ؟. قَالُوا </w:t>
      </w:r>
      <w:r>
        <w:rPr>
          <w:rStyle w:val="FootnoteReference"/>
        </w:rPr>
        <w:footnoteReference w:id="3308"/>
      </w:r>
      <w:r>
        <w:rPr>
          <w:rFonts w:ascii="Amiri" w:hAnsi="Amiri" w:eastAsia="Amiri" w:cs="Amiri"/>
          <w:lang w:bidi="ar-SA"/>
          <w:color w:val="111111"/>
          <w:sz w:val="28"/>
          <w:szCs w:val="28"/>
          <w:rtl/>
        </w:rPr>
        <w:t xml:space="preserve">: نَعَمْ. قَالَ: مَا </w:t>
      </w:r>
      <w:r>
        <w:rPr>
          <w:rStyle w:val="FootnoteReference"/>
        </w:rPr>
        <w:footnoteReference w:id="3309"/>
      </w:r>
      <w:r>
        <w:rPr>
          <w:rFonts w:ascii="Amiri" w:hAnsi="Amiri" w:eastAsia="Amiri" w:cs="Amiri"/>
          <w:lang w:bidi="ar-SA"/>
          <w:color w:val="111111"/>
          <w:sz w:val="28"/>
          <w:szCs w:val="28"/>
          <w:rtl/>
        </w:rPr>
        <w:t xml:space="preserve">فَعَلَ وَصِيُّ رَسُولِ اللَّهِ صَلَّي اللَّهُ عَلَيْهِ وَ آلِهِ الَّذِي أَمَرَنِي بِمُوَالاتِهِ؟. قَالُوا: يَا أَعْرَابِيُّ! الْأَمْرُ يَحْدُثُ بَعْدَ الْأَمْرِ الْآخَرِ.</w:t>
      </w:r>
    </w:p>
    <w:p>
      <w:pPr>
        <w:pStyle w:val="BookText"/>
      </w:pPr>
      <w:r>
        <w:rPr>
          <w:rFonts w:ascii="IRNazanin" w:hAnsi="IRNazanin" w:eastAsia="IRNazanin" w:cs="IRNazanin"/>
          <w:lang w:bidi="fa-IR"/>
          <w:color w:val="111111"/>
          <w:sz w:val="28"/>
          <w:szCs w:val="28"/>
          <w:rtl/>
        </w:rPr>
        <w:t xml:space="preserve">و به او رسیدند و به او گفتند: تو را مژده از سوی خدا و پیامبرش به بهشت. مالک گفت: خداوند بلند مرتبه مژده شما را نیکو گرداند، اگر آن‌چه را دیدم شما هم دیده باشید، و آن‌چه را که یاد گرفتم شما هم آموخته باشید. اگر این‌گونه نباشید، خداوند مژده شما را نیک نگرداند. ابوبکر گفت: این را نگو که من پدر عایشه همسر پیامبر هستم. مالک گفت: آن را گفتم اینک حاجتتان چیست؟ آن دو گفتند: تو از بهشتیان هستی، پس برای ما طلب آمرزش کن. مالک گفت: خداوند شما را نبخشد، شما دو نفر همنشین رسول خدا صلَّی الله علیه و آله و صاحب شفاعت می‌باشید و از من می‌خواهید که برای شما آمرزش بطلبم؟! پس آن دو برگشتند درحالی‌که افسردگی در چهره آن‌ها نمایان بود. چون پیامبر صلَّی الله علیه و آله آن دو را دید لبخندی زد و فرمود: سخن حق ناراحت کننده است.</w:t>
      </w:r>
    </w:p>
    <w:p>
      <w:pPr>
        <w:pStyle w:val="BookText"/>
      </w:pPr>
      <w:r>
        <w:rPr>
          <w:rFonts w:ascii="IRNazanin" w:hAnsi="IRNazanin" w:eastAsia="IRNazanin" w:cs="IRNazanin"/>
          <w:lang w:bidi="fa-IR"/>
          <w:color w:val="111111"/>
          <w:sz w:val="28"/>
          <w:szCs w:val="28"/>
          <w:rtl/>
        </w:rPr>
        <w:t xml:space="preserve">هنگامی‌که رسول خدا صلَّی الله علیه و آله از دنیا رفتند و بنو تمیم به مدینه بازگشتند و به همراهشان مالک بن نویره بود، مالک خواست ببیند چه کسی جانشین رسول خدا صلَّی الله علیه و آله شده است، ازاین‌رو، روز جمعه درحالی‌که ابوبکر بر بالای منبر بر مردم خطبه می‌خواند داخل مسجد شد و به او نگاه کرد و گفت: ابی تیمی (ابوبکر) تو هستی؟ گفتند: آری، گفت: وصی رسول خدا صلَّی الله علیه و آله که حضرت مرا به محبت به او دستور داده، چه کرد؟ گفتند: ای بادیه نشین! امر همان است که بعد از امر دیگری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تَاللَّهِ </w:t>
      </w:r>
      <w:r>
        <w:rPr>
          <w:rStyle w:val="FootnoteReference"/>
        </w:rPr>
        <w:footnoteReference w:id="3310"/>
      </w:r>
      <w:r>
        <w:rPr>
          <w:rFonts w:ascii="Amiri" w:hAnsi="Amiri" w:eastAsia="Amiri" w:cs="Amiri"/>
          <w:lang w:bidi="ar-SA"/>
          <w:color w:val="111111"/>
          <w:sz w:val="28"/>
          <w:szCs w:val="28"/>
          <w:rtl/>
        </w:rPr>
        <w:t xml:space="preserve">مَا حَدَثَ شَيْ‌ءٌ وَ إِنَّكُمْ لَخُنْتُمُ </w:t>
      </w:r>
      <w:r>
        <w:rPr>
          <w:rStyle w:val="FootnoteReference"/>
        </w:rPr>
        <w:footnoteReference w:id="3311"/>
      </w:r>
      <w:r>
        <w:rPr>
          <w:rFonts w:ascii="Amiri" w:hAnsi="Amiri" w:eastAsia="Amiri" w:cs="Amiri"/>
          <w:lang w:bidi="ar-SA"/>
          <w:color w:val="111111"/>
          <w:sz w:val="28"/>
          <w:szCs w:val="28"/>
          <w:rtl/>
        </w:rPr>
        <w:t xml:space="preserve">اللَّهَ وَ رَسُولَهُ، ثُمَّ تَقَدَّمَ إِلَي أَبِي بَكْرٍ وَ قَالَ لَهُ </w:t>
      </w:r>
      <w:r>
        <w:rPr>
          <w:rStyle w:val="FootnoteReference"/>
        </w:rPr>
        <w:footnoteReference w:id="3312"/>
      </w:r>
      <w:r>
        <w:rPr>
          <w:rFonts w:ascii="Amiri" w:hAnsi="Amiri" w:eastAsia="Amiri" w:cs="Amiri"/>
          <w:lang w:bidi="ar-SA"/>
          <w:color w:val="111111"/>
          <w:sz w:val="28"/>
          <w:szCs w:val="28"/>
          <w:rtl/>
        </w:rPr>
        <w:t xml:space="preserve">: مَنْ أَرْقَاكَ هَذَا الْمِنْبَرَ وَ وَصِيُّ رَسُولِ اللَّهِ صَلَّي اللَّهُ عَلَيْهِ وَ آلِهِ جَالِسٌ؟!. فَقَالَ أَبُو بَكْرٍ: أَخْرِجُوا الْأَعْرَابِيَّ الْبَوَّالَ عَلَي عَقِبَيْهِ مِنْ مَسْجِدِ رَسُولِ اللَّهِ صَلَّي اللَّهُ عَلَيْهِ وَ آلِهِ!.</w:t>
      </w:r>
    </w:p>
    <w:p>
      <w:pPr>
        <w:pStyle w:val="BookText"/>
      </w:pPr>
      <w:r>
        <w:rPr>
          <w:rFonts w:ascii="Amiri" w:hAnsi="Amiri" w:eastAsia="Amiri" w:cs="Amiri"/>
          <w:lang w:bidi="ar-SA"/>
          <w:color w:val="111111"/>
          <w:sz w:val="28"/>
          <w:szCs w:val="28"/>
          <w:rtl/>
        </w:rPr>
        <w:t xml:space="preserve">فَقَامَ إِلَيْهِ قُنْفُذُ بْنُ عُمَيْرٍ وَ خَالِدُ بْنُ الْوَلِيدِ فَلَمْ يَزَالا يكذان [يَلْكُزَانِ] </w:t>
      </w:r>
      <w:r>
        <w:rPr>
          <w:rStyle w:val="FootnoteReference"/>
        </w:rPr>
        <w:footnoteReference w:id="3313"/>
      </w:r>
      <w:r>
        <w:rPr>
          <w:rFonts w:ascii="Amiri" w:hAnsi="Amiri" w:eastAsia="Amiri" w:cs="Amiri"/>
          <w:lang w:bidi="ar-SA"/>
          <w:color w:val="111111"/>
          <w:sz w:val="28"/>
          <w:szCs w:val="28"/>
          <w:rtl/>
        </w:rPr>
        <w:t xml:space="preserve">عُنُقَهُ حَتَّي أَخْرَجَاهُ، فَرَكِبَ رَاحِلَتَهُ وَ أَنْشَأَ يَقُولُ شِعْراً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أَطَعْنَا رَسُولَ اللَّهِ مَا كَانَ بَيْنَنَا فَيَا قَوْمُ مَا شَأْنِي وَ شَأْنُ أَبِي بَكْرٍ</w:t>
      </w:r>
    </w:p>
    <w:p>
      <w:pPr>
        <w:pStyle w:val="BookText"/>
      </w:pPr>
      <w:r>
        <w:rPr>
          <w:rFonts w:ascii="Amiri" w:hAnsi="Amiri" w:eastAsia="Amiri" w:cs="Amiri"/>
          <w:lang w:bidi="ar-SA"/>
          <w:color w:val="111111"/>
          <w:sz w:val="28"/>
          <w:szCs w:val="28"/>
          <w:rtl/>
        </w:rPr>
        <w:t xml:space="preserve">إِذَا مَاتَ بَكْرٌ قَامَ </w:t>
      </w:r>
      <w:r>
        <w:rPr>
          <w:rStyle w:val="FootnoteReference"/>
        </w:rPr>
        <w:footnoteReference w:id="3315"/>
      </w:r>
      <w:r>
        <w:rPr>
          <w:rFonts w:ascii="Amiri" w:hAnsi="Amiri" w:eastAsia="Amiri" w:cs="Amiri"/>
          <w:lang w:bidi="ar-SA"/>
          <w:color w:val="111111"/>
          <w:sz w:val="28"/>
          <w:szCs w:val="28"/>
          <w:rtl/>
        </w:rPr>
        <w:t xml:space="preserve">عَمْرٌو أَمَامَهُ </w:t>
      </w:r>
      <w:r>
        <w:rPr>
          <w:rStyle w:val="FootnoteReference"/>
        </w:rPr>
        <w:footnoteReference w:id="3316"/>
      </w:r>
      <w:r>
        <w:rPr>
          <w:rFonts w:ascii="Amiri" w:hAnsi="Amiri" w:eastAsia="Amiri" w:cs="Amiri"/>
          <w:lang w:bidi="ar-SA"/>
          <w:color w:val="111111"/>
          <w:sz w:val="28"/>
          <w:szCs w:val="28"/>
          <w:rtl/>
        </w:rPr>
        <w:t xml:space="preserve">فَتِلْكَ- وَ بَيْتِ اللَّهِ- قَاصِمَةُ الظُّهْرِ</w:t>
      </w:r>
    </w:p>
    <w:p>
      <w:pPr>
        <w:pStyle w:val="BookText"/>
      </w:pPr>
      <w:r>
        <w:rPr>
          <w:rFonts w:ascii="Amiri" w:hAnsi="Amiri" w:eastAsia="Amiri" w:cs="Amiri"/>
          <w:lang w:bidi="ar-SA"/>
          <w:color w:val="111111"/>
          <w:sz w:val="28"/>
          <w:szCs w:val="28"/>
          <w:rtl/>
        </w:rPr>
        <w:t xml:space="preserve">يُذَبُّ </w:t>
      </w:r>
      <w:r>
        <w:rPr>
          <w:rStyle w:val="FootnoteReference"/>
        </w:rPr>
        <w:footnoteReference w:id="3317"/>
      </w:r>
      <w:r>
        <w:rPr>
          <w:rFonts w:ascii="Amiri" w:hAnsi="Amiri" w:eastAsia="Amiri" w:cs="Amiri"/>
          <w:lang w:bidi="ar-SA"/>
          <w:color w:val="111111"/>
          <w:sz w:val="28"/>
          <w:szCs w:val="28"/>
          <w:rtl/>
        </w:rPr>
        <w:t xml:space="preserve">وَ يَغْشَاهُ الْعِشَارُ كَأَنَّمَا </w:t>
      </w:r>
      <w:r>
        <w:rPr>
          <w:rStyle w:val="FootnoteReference"/>
        </w:rPr>
        <w:footnoteReference w:id="3318"/>
      </w:r>
      <w:r>
        <w:rPr>
          <w:rFonts w:ascii="Amiri" w:hAnsi="Amiri" w:eastAsia="Amiri" w:cs="Amiri"/>
          <w:lang w:bidi="ar-SA"/>
          <w:color w:val="111111"/>
          <w:sz w:val="28"/>
          <w:szCs w:val="28"/>
          <w:rtl/>
        </w:rPr>
        <w:t xml:space="preserve">يُجَاهِدُ جَمّاً </w:t>
      </w:r>
      <w:r>
        <w:rPr>
          <w:rStyle w:val="FootnoteReference"/>
        </w:rPr>
        <w:footnoteReference w:id="3319"/>
      </w:r>
      <w:r>
        <w:rPr>
          <w:rFonts w:ascii="Amiri" w:hAnsi="Amiri" w:eastAsia="Amiri" w:cs="Amiri"/>
          <w:lang w:bidi="ar-SA"/>
          <w:color w:val="111111"/>
          <w:sz w:val="28"/>
          <w:szCs w:val="28"/>
          <w:rtl/>
        </w:rPr>
        <w:t xml:space="preserve">أَوْ يَقُومُ عَلَي قَبْرٍ</w:t>
      </w:r>
    </w:p>
    <w:p>
      <w:pPr>
        <w:pStyle w:val="BookText"/>
      </w:pPr>
      <w:r>
        <w:rPr>
          <w:rFonts w:ascii="Amiri" w:hAnsi="Amiri" w:eastAsia="Amiri" w:cs="Amiri"/>
          <w:lang w:bidi="ar-SA"/>
          <w:color w:val="111111"/>
          <w:sz w:val="28"/>
          <w:szCs w:val="28"/>
          <w:rtl/>
        </w:rPr>
        <w:t xml:space="preserve">فَلَوْ طَافَ </w:t>
      </w:r>
      <w:r>
        <w:rPr>
          <w:rStyle w:val="FootnoteReference"/>
        </w:rPr>
        <w:footnoteReference w:id="3320"/>
      </w:r>
      <w:r>
        <w:rPr>
          <w:rFonts w:ascii="Amiri" w:hAnsi="Amiri" w:eastAsia="Amiri" w:cs="Amiri"/>
          <w:lang w:bidi="ar-SA"/>
          <w:color w:val="111111"/>
          <w:sz w:val="28"/>
          <w:szCs w:val="28"/>
          <w:rtl/>
        </w:rPr>
        <w:t xml:space="preserve">فِينَا مِنْ قُرَيْشٍ عِصَابَةٌ أَقَمْنَا وَ لَوْ كَانَ </w:t>
      </w:r>
      <w:r>
        <w:rPr>
          <w:rStyle w:val="FootnoteReference"/>
        </w:rPr>
        <w:footnoteReference w:id="3321"/>
      </w:r>
      <w:r>
        <w:rPr>
          <w:rFonts w:ascii="Amiri" w:hAnsi="Amiri" w:eastAsia="Amiri" w:cs="Amiri"/>
          <w:lang w:bidi="ar-SA"/>
          <w:color w:val="111111"/>
          <w:sz w:val="28"/>
          <w:szCs w:val="28"/>
          <w:rtl/>
        </w:rPr>
        <w:t xml:space="preserve">الْقِيَامُ عَلَي جَمْرٍ</w:t>
      </w:r>
    </w:p>
    <w:p>
      <w:pPr>
        <w:pStyle w:val="BookText"/>
      </w:pPr>
      <w:r>
        <w:rPr>
          <w:rFonts w:ascii="Amiri" w:hAnsi="Amiri" w:eastAsia="Amiri" w:cs="Amiri"/>
          <w:lang w:bidi="ar-SA"/>
          <w:color w:val="111111"/>
          <w:sz w:val="28"/>
          <w:szCs w:val="28"/>
          <w:rtl/>
        </w:rPr>
        <w:t xml:space="preserve">قَالَ: فَلَمَّا اسْتَتَمَّ الْأَمْرُ لِأَبِي بَكْرٍ وَجَّهَ خَالِدَ بْنَ الْوَلِيدِ وَ قَالَ لَهُ: قَدْ عَلِمْتَ</w:t>
      </w:r>
    </w:p>
    <w:p>
      <w:pPr>
        <w:pStyle w:val="BookText"/>
      </w:pPr>
      <w:r>
        <w:rPr>
          <w:rFonts w:ascii="IRNazanin" w:hAnsi="IRNazanin" w:eastAsia="IRNazanin" w:cs="IRNazanin"/>
          <w:lang w:bidi="fa-IR"/>
          <w:color w:val="111111"/>
          <w:sz w:val="28"/>
          <w:szCs w:val="28"/>
          <w:rtl/>
        </w:rPr>
        <w:t xml:space="preserve">اتفاق بیفتد. مالک گفت: به خدا قسم، چیزی رخ نداده بلکه شما به خداوند و رسولش خیانت کرده‌اید. سپس در برابر ابوبکر ایستاد و گفت: چه کسی تو را بالای این منبر برده، حال آن‌که وصی رسول خدا صلَّی الله علیه و آله نشسته است؟! ابوبکر گفت: این بادیه نشین را که بر پاشنه هایش ادرار می‌کند، از مسجد رسول خدا خارج کنید. در این حال قنفذ بن عُمَید و خالد بن ولید برخاستند و پیوسته بر گردنش مشت می‌زدند تا او را از مسجد بیرون کردند، او هم سوار بر شترش شد و این اشعار را سرود: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را در زمان حیاتش پیروی کردیم، ای قوم مرا با ابوبکر چکار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بکر بمیرد عمرو بر جای او می‌نشیند و به خانه خدا قسم که آن کار کمر آدمی‌را می‌شکند.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می‌شود و شتران نزد او می‌آیند، گویی همگی جهاد می‌کنند یا بر سر قبر می‌ایستند، - و اگر گروهی از قریش بر ما بگذرد برمی‌خیزیم و اگر چه آن بر خاستن بر روی آتش باشد.</w:t>
      </w:r>
    </w:p>
    <w:p>
      <w:pPr>
        <w:pStyle w:val="BookText"/>
      </w:pPr>
      <w:r>
        <w:rPr>
          <w:rFonts w:ascii="IRNazanin" w:hAnsi="IRNazanin" w:eastAsia="IRNazanin" w:cs="IRNazanin"/>
          <w:lang w:bidi="fa-IR"/>
          <w:color w:val="111111"/>
          <w:sz w:val="28"/>
          <w:szCs w:val="28"/>
          <w:rtl/>
        </w:rPr>
        <w:t xml:space="preserve">ابن عازب می‌گوید: چون امر خلافت به نفع ابوبکر تمام شد، خالد بن ولید را خواست و به او گفت: به خوبی دیدی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7" w:name="pg13984_169022"/>
    <w:bookmarkEnd w:id="157"/>
    <w:p>
      <w:pPr>
        <w:pStyle w:val="BookText"/>
      </w:pPr>
      <w:r>
        <w:rPr>
          <w:rFonts w:ascii="Amiri" w:hAnsi="Amiri" w:eastAsia="Amiri" w:cs="Amiri"/>
          <w:lang w:bidi="ar-SA"/>
          <w:color w:val="111111"/>
          <w:sz w:val="28"/>
          <w:szCs w:val="28"/>
          <w:rtl/>
        </w:rPr>
        <w:t xml:space="preserve">مَا قَالَ عَلَي رُءُوسِ الْأَشْهَادِ، لَسْتُ </w:t>
      </w:r>
      <w:r>
        <w:rPr>
          <w:rStyle w:val="FootnoteReference"/>
        </w:rPr>
        <w:footnoteReference w:id="3322"/>
      </w:r>
      <w:r>
        <w:rPr>
          <w:rFonts w:ascii="Amiri" w:hAnsi="Amiri" w:eastAsia="Amiri" w:cs="Amiri"/>
          <w:lang w:bidi="ar-SA"/>
          <w:color w:val="111111"/>
          <w:sz w:val="28"/>
          <w:szCs w:val="28"/>
          <w:rtl/>
        </w:rPr>
        <w:t xml:space="preserve">آمَنُ أَنْ يَفْتُقَ عَلَيْنَا فَتْقاً لَا يَلْتَامُ، فَاقْتُلْهُ، فَحِينَ أَتَاهُ خَالِدٌ رَكِبَ جَوَادَهُ وَ كَانَ فَارِساً يُعَدُّ بِأَلْفِ فَارِسٍ </w:t>
      </w:r>
      <w:r>
        <w:rPr>
          <w:rStyle w:val="FootnoteReference"/>
        </w:rPr>
        <w:footnoteReference w:id="3323"/>
      </w:r>
      <w:r>
        <w:rPr>
          <w:rFonts w:ascii="Amiri" w:hAnsi="Amiri" w:eastAsia="Amiri" w:cs="Amiri"/>
          <w:lang w:bidi="ar-SA"/>
          <w:color w:val="111111"/>
          <w:sz w:val="28"/>
          <w:szCs w:val="28"/>
          <w:rtl/>
        </w:rPr>
        <w:t xml:space="preserve">، فَخَافَ خَالِدٌ مِنْهُ فَآمَنَهُ وَ أَعْطَاهُ الْمَوَاثِيقَ ثُمَّ غَدَرَ بِهِ بَعْدَ أَنْ أَلْقَي سِلَاحَهُ فَقَتَلَهُ، وَ عَرَسَ </w:t>
      </w:r>
      <w:r>
        <w:rPr>
          <w:rStyle w:val="FootnoteReference"/>
        </w:rPr>
        <w:footnoteReference w:id="3324"/>
      </w:r>
      <w:r>
        <w:rPr>
          <w:rFonts w:ascii="Amiri" w:hAnsi="Amiri" w:eastAsia="Amiri" w:cs="Amiri"/>
          <w:lang w:bidi="ar-SA"/>
          <w:color w:val="111111"/>
          <w:sz w:val="28"/>
          <w:szCs w:val="28"/>
          <w:rtl/>
        </w:rPr>
        <w:t xml:space="preserve">بِامْرَأَتِهِ فِي لَيْلَتِهِ وَ جَعَلَ رَأْسَهُ فِي قِدْرٍ فِيهَا لَحْمُ جَزُورٍ لِوَلِيمَةِ عُرْسِهِ </w:t>
      </w:r>
      <w:r>
        <w:rPr>
          <w:rStyle w:val="FootnoteReference"/>
        </w:rPr>
        <w:footnoteReference w:id="3325"/>
      </w:r>
      <w:r>
        <w:rPr>
          <w:rFonts w:ascii="Amiri" w:hAnsi="Amiri" w:eastAsia="Amiri" w:cs="Amiri"/>
          <w:lang w:bidi="ar-SA"/>
          <w:color w:val="111111"/>
          <w:sz w:val="28"/>
          <w:szCs w:val="28"/>
          <w:rtl/>
        </w:rPr>
        <w:t xml:space="preserve">لِامْرَأَتِهِ </w:t>
      </w:r>
      <w:r>
        <w:rPr>
          <w:rStyle w:val="FootnoteReference"/>
        </w:rPr>
        <w:footnoteReference w:id="3326"/>
      </w:r>
      <w:r>
        <w:rPr>
          <w:rFonts w:ascii="Amiri" w:hAnsi="Amiri" w:eastAsia="Amiri" w:cs="Amiri"/>
          <w:lang w:bidi="ar-SA"/>
          <w:color w:val="111111"/>
          <w:sz w:val="28"/>
          <w:szCs w:val="28"/>
          <w:rtl/>
        </w:rPr>
        <w:t xml:space="preserve">يَنْزُو عَلَيْهَا نَزْوَ الْحِمَارِ ... وَ الْحَدِيثُ طَوِيلٌ.</w:t>
      </w:r>
    </w:p>
    <w:p>
      <w:pPr>
        <w:pStyle w:val="Heading5"/>
      </w:pPr>
      <w:bookmarkStart w:id="766" w:name="_Toc558"/>
      <w:r>
        <w:t>بيان</w:t>
      </w:r>
      <w:bookmarkEnd w:id="766"/>
    </w:p>
    <w:p>
      <w:pPr>
        <w:pStyle w:val="BookText"/>
      </w:pPr>
      <w:r>
        <w:rPr>
          <w:rStyle w:val="FootnoteReference"/>
        </w:rPr>
        <w:footnoteReference w:id="3327"/>
      </w:r>
      <w:r>
        <w:rPr>
          <w:rFonts w:ascii="Amiri" w:hAnsi="Amiri" w:eastAsia="Amiri" w:cs="Amiri"/>
          <w:lang w:bidi="ar-SA"/>
          <w:color w:val="111111"/>
          <w:sz w:val="28"/>
          <w:szCs w:val="28"/>
          <w:rtl/>
        </w:rPr>
        <w:t xml:space="preserve">: الْعِشَارُ- بالكسر-: جمعُ الْعُشَرَاءِ، و هي النّاقة الّتي مضي لحملها عشرة أشهر </w:t>
      </w:r>
      <w:r>
        <w:rPr>
          <w:rStyle w:val="FootnoteReference"/>
        </w:rPr>
        <w:footnoteReference w:id="3328"/>
      </w:r>
      <w:r>
        <w:rPr>
          <w:rFonts w:ascii="Amiri" w:hAnsi="Amiri" w:eastAsia="Amiri" w:cs="Amiri"/>
          <w:lang w:bidi="ar-SA"/>
          <w:color w:val="111111"/>
          <w:sz w:val="28"/>
          <w:szCs w:val="28"/>
          <w:rtl/>
        </w:rPr>
        <w:t xml:space="preserve">.
و الْجَمُّ- جمع الْجَمَّاءِ-: و هي الشّاة الّتي لا قرن لها </w:t>
      </w:r>
      <w:r>
        <w:rPr>
          <w:rStyle w:val="FootnoteReference"/>
        </w:rPr>
        <w:footnoteReference w:id="3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الأَجَمُّ: الرّجل بلا رمح </w:t>
      </w:r>
      <w:r>
        <w:rPr>
          <w:rStyle w:val="FootnoteReference"/>
        </w:rPr>
        <w:footnoteReference w:id="3330"/>
      </w:r>
      <w:r>
        <w:rPr>
          <w:rFonts w:ascii="Amiri" w:hAnsi="Amiri" w:eastAsia="Amiri" w:cs="Amiri"/>
          <w:lang w:bidi="ar-SA"/>
          <w:color w:val="111111"/>
          <w:sz w:val="28"/>
          <w:szCs w:val="28"/>
          <w:rtl/>
        </w:rPr>
        <w:t xml:space="preserve">، و لعلّ تشبيه القوم بالعشار لِمَا أكلوا من الأموال </w:t>
      </w:r>
      <w:r>
        <w:rPr>
          <w:rStyle w:val="FootnoteReference"/>
        </w:rPr>
        <w:footnoteReference w:id="3331"/>
      </w:r>
      <w:r>
        <w:rPr>
          <w:rFonts w:ascii="Amiri" w:hAnsi="Amiri" w:eastAsia="Amiri" w:cs="Amiri"/>
          <w:lang w:bidi="ar-SA"/>
          <w:color w:val="111111"/>
          <w:sz w:val="28"/>
          <w:szCs w:val="28"/>
          <w:rtl/>
        </w:rPr>
        <w:t xml:space="preserve">المحرّمة و طعموا من الولايات الباطلة، و نفي </w:t>
      </w:r>
      <w:r>
        <w:rPr>
          <w:rStyle w:val="FootnoteReference"/>
        </w:rPr>
        <w:footnoteReference w:id="3332"/>
      </w:r>
      <w:r>
        <w:rPr>
          <w:rFonts w:ascii="Amiri" w:hAnsi="Amiri" w:eastAsia="Amiri" w:cs="Amiri"/>
          <w:lang w:bidi="ar-SA"/>
          <w:color w:val="111111"/>
          <w:sz w:val="28"/>
          <w:szCs w:val="28"/>
          <w:rtl/>
        </w:rPr>
        <w:t xml:space="preserve">كونها جمّا تهديد بأنّه و قومه كاملوا الإرادة و السلاح.</w:t>
      </w:r>
    </w:p>
    <w:p>
      <w:pPr>
        <w:pStyle w:val="BookText"/>
      </w:pPr>
      <w:r>
        <w:rPr>
          <w:rFonts w:ascii="IRNazanin" w:hAnsi="IRNazanin" w:eastAsia="IRNazanin" w:cs="IRNazanin"/>
          <w:lang w:bidi="fa-IR"/>
          <w:color w:val="111111"/>
          <w:sz w:val="28"/>
          <w:szCs w:val="28"/>
          <w:rtl/>
        </w:rPr>
        <w:t xml:space="preserve">که در برابر بزرگان و شاهدان چه گفت، نگران هستم که اقدامی‌علیه ما بکند که جبران ناپذیر باشد، او را بکش. همین که خالد نزد مالک آمد، مالک سوار بر اسبش شد و جنگاوری بود که با هزار جنگاور برابری می‌کرد، خالد از او ترسید و به او امان داد، ولی پس از آن‌که مالک سلاح خود را بر زمین گذاشت، خالد بر او خیانت کرد و او را کشت و در همان شب با زنش زنا کرد و سر مالک را در دیگی گذاشت که گوشت شتر را به عنوان ولیمه عروسی زنش در آن قرار داده بود و همچون الاغ بر زنش پرید ... که سخن آن طولانی است.</w:t>
      </w:r>
    </w:p>
    <w:p>
      <w:pPr>
        <w:pStyle w:val="Heading5"/>
      </w:pPr>
      <w:bookmarkStart w:id="767" w:name="_Toc559"/>
      <w:r>
        <w:t>بیان</w:t>
      </w:r>
      <w:bookmarkEnd w:id="767"/>
    </w:p>
    <w:p>
      <w:pPr>
        <w:pStyle w:val="BookText"/>
      </w:pPr>
      <w:r>
        <w:rPr>
          <w:rFonts w:ascii="IRNazanin" w:hAnsi="IRNazanin" w:eastAsia="IRNazanin" w:cs="IRNazanin"/>
          <w:lang w:bidi="fa-IR"/>
          <w:color w:val="111111"/>
          <w:sz w:val="28"/>
          <w:szCs w:val="28"/>
          <w:rtl/>
        </w:rPr>
        <w:t xml:space="preserve">«العِشَار» به کسر عین: جمع عُشراء است و به شتری گفته می‌شود که از حمل آن ده ماه بگذرد، و «الجُمّ»: جمع جمّاء، گوسفندی که شاخ نداشته باشد. و «الأجمُّ»: مرد بدون نیزه، و شاید تشبیه مردم به شتران به این سبب بود که آن‌ها از اموال حرام و از ولایت های باطل می خوردند و در این که «جما» تهدیدی است بر این‌که او و قومش کاملا بااراده و مسلح هستند.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8" w:name="pg13984_169023"/>
    <w:bookmarkEnd w:id="158"/>
    <w:p>
      <w:pPr>
        <w:pStyle w:val="Heading5"/>
      </w:pPr>
      <w:bookmarkStart w:id="768" w:name="_Toc560"/>
      <w:r>
        <w:t>«164»</w:t>
      </w:r>
      <w:bookmarkEnd w:id="768"/>
    </w:p>
    <w:p>
      <w:pPr>
        <w:pStyle w:val="BookText"/>
      </w:pPr>
      <w:r>
        <w:rPr>
          <w:rFonts w:ascii="Amiri" w:hAnsi="Amiri" w:eastAsia="Amiri" w:cs="Amiri"/>
          <w:lang w:bidi="ar-SA"/>
          <w:color w:val="111111"/>
          <w:sz w:val="28"/>
          <w:szCs w:val="28"/>
          <w:rtl/>
        </w:rPr>
        <w:t xml:space="preserve">إِرْشَادُ الْقُلُوبِ </w:t>
      </w:r>
      <w:r>
        <w:rPr>
          <w:rStyle w:val="FootnoteReference"/>
        </w:rPr>
        <w:footnoteReference w:id="3333"/>
      </w:r>
      <w:r>
        <w:rPr>
          <w:rFonts w:ascii="Amiri" w:hAnsi="Amiri" w:eastAsia="Amiri" w:cs="Amiri"/>
          <w:lang w:bidi="ar-SA"/>
          <w:color w:val="111111"/>
          <w:sz w:val="28"/>
          <w:szCs w:val="28"/>
          <w:rtl/>
        </w:rPr>
        <w:t xml:space="preserve">: مِنْ مَثَالِبِهِمْ- لَمّاً </w:t>
      </w:r>
      <w:r>
        <w:rPr>
          <w:rStyle w:val="FootnoteReference"/>
        </w:rPr>
        <w:footnoteReference w:id="3334"/>
      </w:r>
      <w:r>
        <w:rPr>
          <w:rFonts w:ascii="Amiri" w:hAnsi="Amiri" w:eastAsia="Amiri" w:cs="Amiri"/>
          <w:lang w:bidi="ar-SA"/>
          <w:color w:val="111111"/>
          <w:sz w:val="28"/>
          <w:szCs w:val="28"/>
          <w:rtl/>
        </w:rPr>
        <w:t xml:space="preserve">- مَا تَضَمَّنَهُ خَبَرُ وَفَاةِ الزَّهْرَاءِ عَلَيْهَا السَّلَامُ قُرَّةِ عَيْنِ الرَّسُولِ وَ أَحَبِّ النَّاسِ إِلَيْهِ مَرْيَمَ الْكُبْرَي وَ الْحَوْرَاءِ الَّتِي أُفْرِغَتْ مِنْ مَاءِ الْجَنَّةِ مِنْ صُلْبِ رَسُولِ اللَّهِ صَلَّي اللَّهُ عَلَيْهِ وَ آلِهِ، الَّتِي قَالَ فِي حَقِّهَا رَسُولُ اللَّهِ صَلَّي اللَّهُ عَلَيْهِ وَ آلِهِ: إِنَّ اللَّهَ يَرْضَي لِرِضَاكِ وَ يَغْضَبُ لِغَضَبِكِ. وَ قَالَ عَلَيْهِ وَ آلِهِ السَّلَامُ: فَاطِمَةُ بَضْعَةٌ مِنِّي مَنْ آذَاهَا فَقَدْ آذَانِي.</w:t>
      </w:r>
    </w:p>
    <w:p>
      <w:pPr>
        <w:pStyle w:val="BookText"/>
      </w:pPr>
      <w:r>
        <w:rPr>
          <w:rFonts w:ascii="Amiri" w:hAnsi="Amiri" w:eastAsia="Amiri" w:cs="Amiri"/>
          <w:lang w:bidi="ar-SA"/>
          <w:color w:val="111111"/>
          <w:sz w:val="28"/>
          <w:szCs w:val="28"/>
          <w:rtl/>
        </w:rPr>
        <w:t xml:space="preserve">وَ رُوِيَ أَنَّهُ لَمَّا حَضَرَتْهَا الْوَفَاةُ قَالَتْ لِأَسْمَاءَ بِنْتِ عُمَيْسٍ: إِذَا أَنَا مِتُّ فَانْظُرِي إِلَي الدَّارِ فَإِذَا رَأَيْتِ سِجْفاً مِنْ سُنْدُسٍ مِنَ الْجَنَّةِ قَدْ ضُرِبَ فُسْطَاطاً فِي جَانِبِ الدَّارِ فَاحْمِلِينِي </w:t>
      </w:r>
      <w:r>
        <w:rPr>
          <w:rStyle w:val="FootnoteReference"/>
        </w:rPr>
        <w:footnoteReference w:id="3335"/>
      </w:r>
      <w:r>
        <w:rPr>
          <w:rFonts w:ascii="Amiri" w:hAnsi="Amiri" w:eastAsia="Amiri" w:cs="Amiri"/>
          <w:lang w:bidi="ar-SA"/>
          <w:color w:val="111111"/>
          <w:sz w:val="28"/>
          <w:szCs w:val="28"/>
          <w:rtl/>
        </w:rPr>
        <w:t xml:space="preserve">وَ زَيْنَبَ وَ أُمَّ كُلْثُومٍ فَاجْعَلُونِي </w:t>
      </w:r>
      <w:r>
        <w:rPr>
          <w:rStyle w:val="FootnoteReference"/>
        </w:rPr>
        <w:footnoteReference w:id="3336"/>
      </w:r>
      <w:r>
        <w:rPr>
          <w:rFonts w:ascii="Amiri" w:hAnsi="Amiri" w:eastAsia="Amiri" w:cs="Amiri"/>
          <w:lang w:bidi="ar-SA"/>
          <w:color w:val="111111"/>
          <w:sz w:val="28"/>
          <w:szCs w:val="28"/>
          <w:rtl/>
        </w:rPr>
        <w:t xml:space="preserve">مِنْ وَرَاءِ السِّجْفِ وَ خَلُّوا </w:t>
      </w:r>
      <w:r>
        <w:rPr>
          <w:rStyle w:val="FootnoteReference"/>
        </w:rPr>
        <w:footnoteReference w:id="3337"/>
      </w:r>
      <w:r>
        <w:rPr>
          <w:rFonts w:ascii="Amiri" w:hAnsi="Amiri" w:eastAsia="Amiri" w:cs="Amiri"/>
          <w:lang w:bidi="ar-SA"/>
          <w:color w:val="111111"/>
          <w:sz w:val="28"/>
          <w:szCs w:val="28"/>
          <w:rtl/>
        </w:rPr>
        <w:t xml:space="preserve">بَيْنِي وَ بَيْنَ نَفْسِي، فَلَمَّا تُوُفِّيَتْ عَلَيْهَا السَّلَامُ وَ ظَهَرَ السِّجْفُ حَمَلْنَاهَا وَ جَعَلْنَاهَا وَرَاءَهُ، فَغُسِّلَتْ</w:t>
      </w:r>
    </w:p>
    <w:p>
      <w:pPr>
        <w:pStyle w:val="Heading5"/>
      </w:pPr>
      <w:bookmarkStart w:id="769" w:name="_Toc561"/>
      <w:r>
        <w:t>روایت 164</w:t>
      </w:r>
      <w:bookmarkEnd w:id="769"/>
    </w:p>
    <w:p>
      <w:pPr>
        <w:pStyle w:val="BookText"/>
      </w:pPr>
      <w:r>
        <w:rPr>
          <w:rFonts w:ascii="IRNazanin" w:hAnsi="IRNazanin" w:eastAsia="IRNazanin" w:cs="IRNazanin"/>
          <w:lang w:bidi="fa-IR"/>
          <w:color w:val="111111"/>
          <w:sz w:val="28"/>
          <w:szCs w:val="28"/>
          <w:rtl/>
        </w:rPr>
        <w:t xml:space="preserve">ارشاد القلوب: از عیب‌ها و طعن‌های آنان، مجموعه اخباری است که خبر وفات فاطمه زهرا سلام الله علیها در بردارد، فاطمه‌ای که نور دیده پیامبر و دوست داشتنی ترین مردم نزد آن حضرت، مریم کبری و حوراء که از آب بهشتی بر صلب رسول خدا صلَّی الله علیه و آله ریخته شد و رسول خدا در حقشان فرمود: خداوند با خشنودی تو خشنود گشته و با خشم تو خشمگین می‌شود. و پیامبر صلی الله علیه و آله فرمود: فاطمه پاره تن من است و آن‌که او را آزار دهد، به یقین مرا آزار داده است.</w:t>
      </w:r>
    </w:p>
    <w:p>
      <w:pPr>
        <w:pStyle w:val="BookText"/>
      </w:pPr>
      <w:r>
        <w:rPr>
          <w:rFonts w:ascii="IRNazanin" w:hAnsi="IRNazanin" w:eastAsia="IRNazanin" w:cs="IRNazanin"/>
          <w:lang w:bidi="fa-IR"/>
          <w:color w:val="111111"/>
          <w:sz w:val="28"/>
          <w:szCs w:val="28"/>
          <w:rtl/>
        </w:rPr>
        <w:t xml:space="preserve">و روایت شده است که هنگامی‌که وفاتشان نزدیک شد به اسماء بنت عمیس فرمود: هرگاه من از دنیا رفتم به خانه بنگر، اگر پرده‌ای حریر از بهشت دیدی که در گوشه خانه بر پا شده است، مرا به آنجا ببر و زینب و ام کلثوم را پشت آن پرده قرار ده و مرا با خود تنها بگذار. چون حضرت زهرا سلام الله علیها وفات نمودند و آن پرده آشکار گشت، ایشان را به آن محل بردم و پشت پرده قرار دادم، و حضرت فاطمه سلام الله علیها را غسل دادند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كُفِّنَتْ وَ حُنِّطَتْ بِالْحَنُوطِ، وَ كَانَ كَافُورٌ أَنْزَلَهُ جَبْرَئِيلُ عَلَيْهِ السَّلَامُ مِنَ الْجَنَّةِ فِي ثَلَاثِ صُرَرٍ، فَقَالَ: يَا رَسُولَ اللَّهِ! رَبُّكَ يُقْرِئُكَ السَّلَامَ وَ يَقُولُ لَكَ: هَذَا حَنُوطُكَ وَ حَنُوطُ ابْنَتِكَ وَ حَنُوطُ أَخِيكَ عَلِيٍّ مَقْسُومٌ أَثْلَاثاً، وَ إِنَّ أَكْفَانَهَا وَ مَاءَهَا وَ أَوَانِيَهَا مِنَ الْجَنَّةِ.</w:t>
      </w:r>
    </w:p>
    <w:p>
      <w:pPr>
        <w:pStyle w:val="BookText"/>
      </w:pPr>
      <w:r>
        <w:rPr>
          <w:rFonts w:ascii="Amiri" w:hAnsi="Amiri" w:eastAsia="Amiri" w:cs="Amiri"/>
          <w:lang w:bidi="ar-SA"/>
          <w:color w:val="111111"/>
          <w:sz w:val="28"/>
          <w:szCs w:val="28"/>
          <w:rtl/>
        </w:rPr>
        <w:t xml:space="preserve">وَ رُوِيَ أَنَّهَا تُوُفِّيَتْ عَلَيْهَا السَّلَامُ بَعْدَ غُسْلِهَا وَ تَكْفِينِهَا وَ حَنُوطِهَا، لِأَنَّهَا طَاهِرَةٌ لَا دَنَسَ فِيهَا، وَ أَنَّهَا أَكْرَمُ عَلَي اللَّهِ تَعَالَي أَنْ يَتَوَلَّي ذَلِكَ مِنْهَا غَيْرُهَا، وَ أَنَّهُ لَمْ يَحْضُرْهَا إِلَّا أَمِيرُ الْمُؤْمِنِينَ وَ الْحَسَنُ وَ الْحُسَيْنُ وَ زَيْنَبُ وَ أُمُّ كُلْثُومٍ وَ فِضَّةُ جَارِيَتُهَا </w:t>
      </w:r>
      <w:r>
        <w:rPr>
          <w:rStyle w:val="FootnoteReference"/>
        </w:rPr>
        <w:footnoteReference w:id="3338"/>
      </w:r>
      <w:r>
        <w:rPr>
          <w:rFonts w:ascii="Amiri" w:hAnsi="Amiri" w:eastAsia="Amiri" w:cs="Amiri"/>
          <w:lang w:bidi="ar-SA"/>
          <w:color w:val="111111"/>
          <w:sz w:val="28"/>
          <w:szCs w:val="28"/>
          <w:rtl/>
        </w:rPr>
        <w:t xml:space="preserve">وَ أَسْمَاءُ بِنْتُ عُمَيْسٍ، وَ أَنَّ أَمِيرَ الْمُؤْمِنِينَ عَلَيْهِ السَّلَامُ أَخْرَجَهَا وَ مَعَهُ الْحَسَنُ وَ الْحُسَيْنُ فِي اللَّيْلِ وَ صَلَّوْا عَلَيْهَا، وَ لَمْ يَعْلَمْ بِهَا أَحَدٌ، وَ لَا حَضَرُوا وَفَاتَهَا وَ لَا صَلَّي عَلَيْهَا أَحَدٌ مِنْ سَائِرِ النَّاسِ غَيْرُهُمْ، لِأَنَّهَا عَلَيْهَا السَّلَامُ أَوْصَتْ بِذَلِكَ، وَ قال [قَالَتْ]: لَا تُصَلِّ عَلَيَّ أُمَّةٌ نَقَضَتْ عَهْدَ اللَّهِ وَ عَهْدَ أَبِي رَسُولِ اللَّهِ صَلَّي اللَّهُ عَلَيْهِ وَ آلِهِ فِي أَمِيرِ الْمُؤْمِنِينَ عَلِيٍّ عَلَيْهِ السَّلَامُ، وَ ظَلَمُونِي حَقِّي، وَ أَخَذُوا إِرْثِي، وَ خَرَقُوا صَحِيفَتِيَ الَّتِي كَتَبَهَا لِي أَبِي بِمِلْكِ فَدَكٍ، وَ كَذَّبُوا شُهُودِي وَ هُمْ- وَ اللَّهِ- جَبْرَئِيلُ وَ مِيكَائِيلُ وَ أَمِيرُ الْمُؤْمِنِينَ عَلَيْهِ السَّلَامُ وَ أُمُّ أَيْمَنَ، وَ طُفْتُ عَلَيْهِمْ فِي بُيُوتِهِمْ وَ أَمِيرُ الْمُؤْمِنِينَ عَلَيْهِ السَّلَامُ يَحْمِلُنِي وَ مَعِيَ الْحَسَنُ وَ الْحُسَيْنُ لَيْلًا وَ نَهَاراً إِلَي مَنَازِلِهِمْ أُذَكِّرُهُمْ بِاللَّهِ وَ بِرَسُولِهِ أَلَّا تَظْلِمُونَا وَ لَا تَغْصِبُونَا حَقَّنَا الَّذِي جَعَلَهُ اللَّهُ لَنَا، فَيُجِيبُونَّا لَيْلًا وَ يَقْعُدُونَ عَنْ نُصْرَتِنَا نَهَاراً، ثُمَّ يُنْفِذُونَ إِلَي دَارِنَا قُنْفُذاً وَ مَعَهُ عُمَرُ بْنُ الْخَطَّابِ وَ خَالِدُ بْنُ الْوَلِيدِ لِيُخْرِجُوا ابْنَ عَمِّي عَلِيّاً إِلَي سَقِيفَةِ بَنِي سَاعِدَةَ لِبَيْعَتِهِمُ الْخَاسِرَةِ، فَلَا يَخْرُجُ إِلَيْهِمْ مُتَشَاغِلًا بِمَا أَوْصَاهُ بِهِ رَسُولُ اللَّهِ صَلَّي اللَّهُ عَلَيْهِ وَ آلِهِ وَ بِأَزْوَاجِهِ وَ بِتَأْلِيفِ الْقُرْآنِ وَ قَضَاءِ ثَمَانِينَ أَلْفَ دِرْهَمٍ وَصَّاهُ بِقَضَائِهَا عَنْهُ عِدَاتٍ وَ دَيْناً، فَجَمَعُوا الْحَطَبَ الْجَزْلَ </w:t>
      </w:r>
      <w:r>
        <w:rPr>
          <w:rStyle w:val="FootnoteReference"/>
        </w:rPr>
        <w:footnoteReference w:id="3339"/>
      </w:r>
      <w:r>
        <w:rPr>
          <w:rFonts w:ascii="Amiri" w:hAnsi="Amiri" w:eastAsia="Amiri" w:cs="Amiri"/>
          <w:lang w:bidi="ar-SA"/>
          <w:color w:val="111111"/>
          <w:sz w:val="28"/>
          <w:szCs w:val="28"/>
          <w:rtl/>
        </w:rPr>
        <w:t xml:space="preserve">عَلَي بَابِنَا وَ أَتَوْا بِالنَّارِ لِيُحْرِقُوهُ وَ يُحْرِقُونَا، فَوَقَفْتُ بِعَضَادَةِ الْبَابِ وَ نَاشَدْتُهُمْ بِاللَّهِ وَ بِأَبِي أَنْ يَكُفُّوا عَنَّا وَ يَنْصُرُونَا، فَأَخَذَ عُمَرُ السَّوْطَ مِنْ يَدِ قُنْفُذٍ- مَوْلَي أَبِي بَكْرٍ- فَضَرَبَ بِهِ عَضُدِي</w:t>
      </w:r>
    </w:p>
    <w:p>
      <w:pPr>
        <w:pStyle w:val="BookText"/>
      </w:pPr>
      <w:r>
        <w:rPr>
          <w:rFonts w:ascii="IRNazanin" w:hAnsi="IRNazanin" w:eastAsia="IRNazanin" w:cs="IRNazanin"/>
          <w:lang w:bidi="fa-IR"/>
          <w:color w:val="111111"/>
          <w:sz w:val="28"/>
          <w:szCs w:val="28"/>
          <w:rtl/>
        </w:rPr>
        <w:t xml:space="preserve">و کفن و حنوط کردند، و کافوری وجود داشت که جبرئیل علیه السلام آن را از بهشت در سه کیسه آورده بود و گفت: ای رسول خدا، پروردگارت بر تو سلام رسانده و می‌فرماید: این، حنوط تو و دخترت و برادرت علی است که به سه قسمت تقسیم شده است. و کفن‌ها و آّ‌بها و ظرف‌های آن همه از بهشت است.</w:t>
      </w:r>
    </w:p>
    <w:p>
      <w:pPr>
        <w:pStyle w:val="BookText"/>
      </w:pPr>
      <w:r>
        <w:rPr>
          <w:rFonts w:ascii="IRNazanin" w:hAnsi="IRNazanin" w:eastAsia="IRNazanin" w:cs="IRNazanin"/>
          <w:lang w:bidi="fa-IR"/>
          <w:color w:val="111111"/>
          <w:sz w:val="28"/>
          <w:szCs w:val="28"/>
          <w:rtl/>
        </w:rPr>
        <w:t xml:space="preserve">و نقل شده است: حضرت فاطمه سلام الله علیها بعد از غسل کردن و کفن و حنوط شدن، از دنیا رفت؛ زیرا که ایشان طاهره‌ای هستند که هیچ آلودگی در او نیست، و ایشان بر خداوند گرامی‌تر از آن است که دیگری امر او را بر عهده گیرد، و تنها امیرمؤمنان و حسن و حسین و زینب و ام کلثوم و فضه کنیز آن حضرت و اسماء بنت عمیس بر حضرت فاطمه سلام الله علیها حاضر شدند و امیر مؤمنان علیه السلام به همراه امام حسن و حسین علیهما السلام شبانه فاطمه زهرا سلام الله علیها را خارج کردند و بر ایشان نماز گزاردند، و هیچ کس از آن باخبر نشد، و کسی از مردم غیر از آنان، نه به هنگام وفاتشان حضور داشتند و نه بر حضرت نماز گزاردند؛ زیرا حضرت زهرا سلام الله علیها خود بدان وصیت کرد و فرمود:</w:t>
      </w:r>
    </w:p>
    <w:p>
      <w:pPr>
        <w:pStyle w:val="BookText"/>
      </w:pPr>
      <w:r>
        <w:rPr>
          <w:rFonts w:ascii="IRNazanin" w:hAnsi="IRNazanin" w:eastAsia="IRNazanin" w:cs="IRNazanin"/>
          <w:lang w:bidi="fa-IR"/>
          <w:color w:val="111111"/>
          <w:sz w:val="28"/>
          <w:szCs w:val="28"/>
          <w:rtl/>
        </w:rPr>
        <w:t xml:space="preserve">امتی که عهد خدا و پدرم رسول خدا صلَّی الله علیه و آله را درباره امیر مؤمنان علی علیه السلام نقض نموده و حق مرا غصب کرده و ارث مرا گرفته و صحیفه‌ای را که پدرم برای فدک نوشته بود پاره کردند و شاهدان مرا تکذیب کردند، بر من نماز مگذارند. شاهدانی که به خدا قسم، جبرائیل و میکائیل و امیرمؤمنان علیه السلام و ام ایمن بودند و من به خانه‌های آن‌ها سر زدم، درحالی‌که امیرمؤمنان علیه السلام مرا به همراه حسن و حسین شب و روز به خانه‌های آنان می‌برد و آنان را به یاد خدا و رسولش می‌انداختم تا بر من ظلم نکنند و حق ما را که خداوند بر ما قرار داده غصب نکنند، آن‌ها هم شب دعوت ما را استجابت کرده و به وقت روز از یاری کردن ما سر باز می‌زدند. سپس قنفذ را به همراه عمر بن خطاب و خالد بن ولید به خانه ما فرستادند تا پسرعمویم علی را به سقیفه بنی ساعده به خاطر بیعت باطل خود خارج کنند، او هم نزد آن‌ها خارج نشد و خود را به وصیتی که رسول خدا او را راجع به همسرانش و جمع‌آوری قرآن و پرداخت هشتاد هزار درهم قرض که او را به پرداخت آن سفارش کرده بود مشغول کرد. آن‌ها هیزم زیادی در برابر در خانه ما جمع کردند و آتش آوردند تا خانه و ما را به آتش بکشند، من پشت در ایستادم و آن‌ها را به خدا و پدرم قسم دادم که از ما دست بکشند، ولی عمر تازیانه را از دست قنفذ غلام ابوبکر گرفت و با آن بر بازوی من زد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فَالْتَوَي السَّوْطُ عَلَي عَضُدِي حَتَّي صَارَ كَالدُّمْلُجِ، وَ رَكَلَ </w:t>
      </w:r>
      <w:r>
        <w:rPr>
          <w:rStyle w:val="FootnoteReference"/>
        </w:rPr>
        <w:footnoteReference w:id="3340"/>
      </w:r>
      <w:r>
        <w:rPr>
          <w:rFonts w:ascii="Amiri" w:hAnsi="Amiri" w:eastAsia="Amiri" w:cs="Amiri"/>
          <w:lang w:bidi="ar-SA"/>
          <w:color w:val="111111"/>
          <w:sz w:val="28"/>
          <w:szCs w:val="28"/>
          <w:rtl/>
        </w:rPr>
        <w:t xml:space="preserve">الْبَابَ بِرِجْلِهِ فَرَدَّهُ عَلَيَّ وَ أَنَا حَامِلٌ فَسَقَطْتُ لِوَجْهِي </w:t>
      </w:r>
      <w:r>
        <w:rPr>
          <w:rStyle w:val="FootnoteReference"/>
        </w:rPr>
        <w:footnoteReference w:id="3341"/>
      </w:r>
      <w:r>
        <w:rPr>
          <w:rFonts w:ascii="Amiri" w:hAnsi="Amiri" w:eastAsia="Amiri" w:cs="Amiri"/>
          <w:lang w:bidi="ar-SA"/>
          <w:color w:val="111111"/>
          <w:sz w:val="28"/>
          <w:szCs w:val="28"/>
          <w:rtl/>
        </w:rPr>
        <w:t xml:space="preserve">وَ النَّارُ تُسْعَرُ وَ تَسْفَعُ </w:t>
      </w:r>
      <w:r>
        <w:rPr>
          <w:rStyle w:val="FootnoteReference"/>
        </w:rPr>
        <w:footnoteReference w:id="3342"/>
      </w:r>
      <w:r>
        <w:rPr>
          <w:rFonts w:ascii="Amiri" w:hAnsi="Amiri" w:eastAsia="Amiri" w:cs="Amiri"/>
          <w:lang w:bidi="ar-SA"/>
          <w:color w:val="111111"/>
          <w:sz w:val="28"/>
          <w:szCs w:val="28"/>
          <w:rtl/>
        </w:rPr>
        <w:t xml:space="preserve">وَجْهِي، فَضَرَبَنِي بِيَدِهِ حَتَّي انْتَثَرَ قُرْطِي مِنْ أُذُنِي، وَ جَاءَنِي الْمَخَاضُ فَأَسْقَطْتُ مُحَسِّناً قَتِيلًا بِغَيْرِ جُرْمٍ، فَهَذِهِ أُمَّةٌ تُصَلِّي عَلَيَّ؟! وَ قَدْ تَبَرَّأَ اللَّهُ وَ رَسُولُهُ مِنْهُمْ، وَ تَبَرَّأْتُ مِنْهُمْ. فَعَمِلَ أَمِيرُ الْمُؤْمِنِينَ (عليه السلام) بِوَصِيَّتِهَا وَ لَمْ يُعْلِمْ أَحَداً بِهَا فَأُصْنِعَ </w:t>
      </w:r>
      <w:r>
        <w:rPr>
          <w:rStyle w:val="FootnoteReference"/>
        </w:rPr>
        <w:footnoteReference w:id="3343"/>
      </w:r>
      <w:r>
        <w:rPr>
          <w:rFonts w:ascii="Amiri" w:hAnsi="Amiri" w:eastAsia="Amiri" w:cs="Amiri"/>
          <w:lang w:bidi="ar-SA"/>
          <w:color w:val="111111"/>
          <w:sz w:val="28"/>
          <w:szCs w:val="28"/>
          <w:rtl/>
        </w:rPr>
        <w:t xml:space="preserve">فِي الْبَقِيعِ لَيْلَةَ دُفِنَتْ فَاطِمَةُ عَلَيْهَا السَّلَامُ أَرْبَعُونَ قَبْراً جُدُداً.</w:t>
      </w:r>
    </w:p>
    <w:p>
      <w:pPr>
        <w:pStyle w:val="BookText"/>
      </w:pPr>
      <w:r>
        <w:rPr>
          <w:rFonts w:ascii="Amiri" w:hAnsi="Amiri" w:eastAsia="Amiri" w:cs="Amiri"/>
          <w:lang w:bidi="ar-SA"/>
          <w:color w:val="111111"/>
          <w:sz w:val="28"/>
          <w:szCs w:val="28"/>
          <w:rtl/>
        </w:rPr>
        <w:t xml:space="preserve">ثُمَّ إِنَّ الْمُسْلِمِينَ لَمَّا عَلِمُوا بِوَفَاةِ فَاطِمَةَ وَ دَفْنِهَا جَاءُوا إِلَي أَمِيرِ الْمُؤْمِنِينَ عَلَيْهِ السَّلَامُ يُعَزُّونَهُ بِهَا، فَقَالُوا: يَا أَخَا رَسُولِ اللَّهِ (صلي الله عليه و آله)! لَوْ أَمَرْتَ بِتَجْهِيزِهَا وَ حَفْرِ تُرْبَتِهَا.</w:t>
      </w:r>
    </w:p>
    <w:p>
      <w:pPr>
        <w:pStyle w:val="BookText"/>
      </w:pPr>
      <w:r>
        <w:rPr>
          <w:rFonts w:ascii="Amiri" w:hAnsi="Amiri" w:eastAsia="Amiri" w:cs="Amiri"/>
          <w:lang w:bidi="ar-SA"/>
          <w:color w:val="111111"/>
          <w:sz w:val="28"/>
          <w:szCs w:val="28"/>
          <w:rtl/>
        </w:rPr>
        <w:t xml:space="preserve">فَقَالَ عَلَيْهِ السَّلَامُ: قَدْ وُرِّيَتْ وَ لَحِقَتْ بِأَبِيهَا صَلَّي اللَّهُ عَلَيْهِ وَ آلِهِ وَ سَلَّمَ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إِنَّا لِلَّهِ وَ إِنَّا إِلَيْهِ راجِعُونَ، تَمُوتُ ابْنَةُ نَبِيِّنَا مُحَمَّدٍ صَلَّي اللَّهُ عَلَيْهِ وَ آلِهِ وَ لَمْ يُخَلِّفْ فِينَا وَلَداً غَيْرَهَا، وَ لَا نُصَلِّي عَلَيْهَا! إِنَّ هَذَا لَشَيْ‌ءٌ عَظِيمٌ.</w:t>
      </w:r>
    </w:p>
    <w:p>
      <w:pPr>
        <w:pStyle w:val="BookText"/>
      </w:pPr>
      <w:r>
        <w:rPr>
          <w:rFonts w:ascii="Amiri" w:hAnsi="Amiri" w:eastAsia="Amiri" w:cs="Amiri"/>
          <w:lang w:bidi="ar-SA"/>
          <w:color w:val="111111"/>
          <w:sz w:val="28"/>
          <w:szCs w:val="28"/>
          <w:rtl/>
        </w:rPr>
        <w:t xml:space="preserve">فَقَالَ عَلَيْهِ السَّلَامُ: حَسْبُكُمْ مَا جَنَيْتُمْ عَلَي اللَّهِ وَ عَلَي رَسُولِهِ صَلَّي اللَّهُ عَلَيْهِ وَ آلِهِ وَ عَلَي أَهْلِ بَيْتِهِ وَ لَمْ أَكُنْ- وَ اللَّهِ- لِأَعْصِيَهَا فِي وَصِيَّتِهَا الَّتِي أَوْصَتْ </w:t>
      </w:r>
      <w:r>
        <w:rPr>
          <w:rStyle w:val="FootnoteReference"/>
        </w:rPr>
        <w:footnoteReference w:id="3345"/>
      </w:r>
      <w:r>
        <w:rPr>
          <w:rFonts w:ascii="Amiri" w:hAnsi="Amiri" w:eastAsia="Amiri" w:cs="Amiri"/>
          <w:lang w:bidi="ar-SA"/>
          <w:color w:val="111111"/>
          <w:sz w:val="28"/>
          <w:szCs w:val="28"/>
          <w:rtl/>
        </w:rPr>
        <w:t xml:space="preserve">بِهَا فِي أَنْ لَا يُصَلِّيَ عَلَيْهَا أَحَدٌ مِنْكُمْ، وَ لَا بَعُدَ الْعَهْدُ فَأُعْذَرَ، فَنَفَضَ الْقَوْمُ أَثْوَابَهُمْ، وَ قَالُوا: لَا بُدَّ لَنَا مِنَ الصَّلَاةِ عَلَي ابْنَةِ رَسُولِ اللَّهِ صَلَّي اللَّهُ عَلَيْهِ وَ آلِهِ، وَ مَضَوْا مِنْ فَوْرِهِمْ إِلَي الْبَقِيعِ فَوَجَدُوا فِيهِ أَرْبَعِينَ قَبْراً جُدُداً، فَاشْتَبَهَ عَلَيْهِمْ قَبْرُهَا عَلَيْهَا السَّلَامُ بَيْنَ تِلْكَ الْقُبُورِ فصح [فَضَجَ] النَّاسُ وَ لَامَ بَعْضُهُمْ بَعْضاً، وَ قَالُوا: لَمْ تَحْضُرُوا وَفَاةَ بِنْتِ نَبِيِّكُمْ وَ لَا</w:t>
      </w:r>
    </w:p>
    <w:p>
      <w:pPr>
        <w:pStyle w:val="BookText"/>
      </w:pPr>
      <w:r>
        <w:rPr>
          <w:rFonts w:ascii="IRNazanin" w:hAnsi="IRNazanin" w:eastAsia="IRNazanin" w:cs="IRNazanin"/>
          <w:lang w:bidi="fa-IR"/>
          <w:color w:val="111111"/>
          <w:sz w:val="28"/>
          <w:szCs w:val="28"/>
          <w:rtl/>
        </w:rPr>
        <w:t xml:space="preserve">و تازیانه بر بازویم پیچید، گویی که دستبندی شد، و با لگد بر در زد و آن را بر روی من برگرداند و حال آن‌که من حامله بودم. من به صورت بر زمین افتادم و آتش صورتم را می‌سوزاند، او به من سیلی زد که از شدت آن گوشواره‌ام از گوشم شکست و افتاد، من درد زایمان گرفتم و محسنم بدون هیچ جرمی کشته و سقط شد، وآیا این امت بر من نماز می‌خواند؟! حال آن‌که خدا و رسولش و من از آن‌ها بیزاری جسته‌ایم.</w:t>
      </w:r>
    </w:p>
    <w:p>
      <w:pPr>
        <w:pStyle w:val="BookText"/>
      </w:pPr>
      <w:r>
        <w:rPr>
          <w:rFonts w:ascii="IRNazanin" w:hAnsi="IRNazanin" w:eastAsia="IRNazanin" w:cs="IRNazanin"/>
          <w:lang w:bidi="fa-IR"/>
          <w:color w:val="111111"/>
          <w:sz w:val="28"/>
          <w:szCs w:val="28"/>
          <w:rtl/>
        </w:rPr>
        <w:t xml:space="preserve">پس امیرمؤمنان علیه السلام به وصیت ایشان عمل کرد و کسی را از آن باخبر نکرد، و در شبی که فاطمه سلام الله علیها دفن شدند، در بقیع چهل قبر تازه آماده کردند؛ و چون مسلمانان از وفات فاطمه و دفن وی آگاه شدند، نزد امیرمؤمنان علیه السلام آمدند و به او تسلیت گفتند، و عرض کردند: ای برادر رسول خدا، کاش دستور می‌دادید ما هم بر جنازه فاطمه حاضر شده و در تدفین کمک می‌کردیم. علی علیه السلام فرمود: به خاک سپرده شده و به پدرشان صلَّی الله علیه و آله ملحق گشت. مردم گفتند: «انا لله و انّا الیه راجعون»، دختر پیامبرمان محمد از دنیا می‌رود و حال آن‌که پیامبر صلی الله علیه و آله فرزندی غیر از او در میان ما باقی نگذاشته است، و ما بر او نماز نمی‌گذاریم، این امری است عظیم! علی علیه السلام فرمود: شما را همین کافی است که بر خدا و رسولش صلَّی الله علیه و آله و بر اهل بیت او ظلم روا داشتید، به خدا قسم، نه در وصیتی که مرا بدان سفارش نمود که احدی از شما بر او نماز نگذارد مخالفت خواهم کرد و نه بعد از عهد و پیمانی که از من گرفت عذری دارم. مردم لباس‌های خود را تکان دادند و گفتند: باید بر دختر رسول خدا نماز بگذاریم. پس به سرعت به بقیع رفتند ولی چهل قبر جدید یافتند، و قبر حضرت فاطمه علیها السلام را از میان آن قبرها نتوانستند بیابند. پس همگی فریاد زدند و یکدیگر را سرزنش کردند و گفتند: نه بر وفات دختر پیامبرتان حاضر شدید و نه بر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عَلَيْهَا وَ لَا تَعْرِفُونَ قَبْرَهَا فَتَزُورُونَهُ؟.</w:t>
      </w:r>
    </w:p>
    <w:p>
      <w:pPr>
        <w:pStyle w:val="BookText"/>
      </w:pPr>
      <w:r>
        <w:rPr>
          <w:rFonts w:ascii="Amiri" w:hAnsi="Amiri" w:eastAsia="Amiri" w:cs="Amiri"/>
          <w:lang w:bidi="ar-SA"/>
          <w:color w:val="111111"/>
          <w:sz w:val="28"/>
          <w:szCs w:val="28"/>
          <w:rtl/>
        </w:rPr>
        <w:t xml:space="preserve">فَقَالَ أَبُو بَكْرٍ: هَاتُوا مِنْ ثِقَاتِ الْمُسْلِمِينَ مَنْ يَنْبِشُ هَذِهِ الْقُبُورَ حَتَّي تَجِدُوا قَبْرَهَا فَنُصَلِّيَ عَلَيْهَا وَ نَزُورَهَا، فَبَلَغَ ذَلِكَ أَمِيرَ الْمُؤْمِنِينَ عَلَيْهِ السَّلَامُ، فَخَرَجَ مِنْ دَارِهِ مُغْضَباً وَ قَدِ احْمَرَّ وَجْهُهُ وَ قَامَتْ عَيْنَاهُ وَ دَرَّتْ أَوْدَاجُهُ، وَ عَلَي يَدِهِ قَبَاهُ </w:t>
      </w:r>
      <w:r>
        <w:rPr>
          <w:rStyle w:val="FootnoteReference"/>
        </w:rPr>
        <w:footnoteReference w:id="3346"/>
      </w:r>
      <w:r>
        <w:rPr>
          <w:rFonts w:ascii="Amiri" w:hAnsi="Amiri" w:eastAsia="Amiri" w:cs="Amiri"/>
          <w:lang w:bidi="ar-SA"/>
          <w:color w:val="111111"/>
          <w:sz w:val="28"/>
          <w:szCs w:val="28"/>
          <w:rtl/>
        </w:rPr>
        <w:t xml:space="preserve">الْأَصْفَرُ الَّذِي لَمْ يَكُنْ يَلْبَسُهُ إِلَّا فِي يَوْمٍ كَرِيهَةٍ- يَتَوَكَّأُ عَلَي سَيْفِهِ ذِي الْفَقَارِ حَتَّي وَرَدَ الْبَقِيعَ، فَسَبَقَ النَّاسَ النَّذِيرُ، فَقَالَ لَهُمْ: هَذَا عَلِيٌّ قَدْ أَقْبَلَ كَمَا تَرَوْنَ يُقْسِمُ بِاللَّهِ لَئِنْ بُحِثَ مِنْ </w:t>
      </w:r>
      <w:r>
        <w:rPr>
          <w:rStyle w:val="FootnoteReference"/>
        </w:rPr>
        <w:footnoteReference w:id="3347"/>
      </w:r>
      <w:r>
        <w:rPr>
          <w:rFonts w:ascii="Amiri" w:hAnsi="Amiri" w:eastAsia="Amiri" w:cs="Amiri"/>
          <w:lang w:bidi="ar-SA"/>
          <w:color w:val="111111"/>
          <w:sz w:val="28"/>
          <w:szCs w:val="28"/>
          <w:rtl/>
        </w:rPr>
        <w:t xml:space="preserve">هَذِهِ الْقُبُورِ حَجَرٌ وَاحِدٌ لَأَضَعَنَّ السَّيْفَ عَلَي غَائِرِ </w:t>
      </w:r>
      <w:r>
        <w:rPr>
          <w:rStyle w:val="FootnoteReference"/>
        </w:rPr>
        <w:footnoteReference w:id="3348"/>
      </w:r>
      <w:r>
        <w:rPr>
          <w:rFonts w:ascii="Amiri" w:hAnsi="Amiri" w:eastAsia="Amiri" w:cs="Amiri"/>
          <w:lang w:bidi="ar-SA"/>
          <w:color w:val="111111"/>
          <w:sz w:val="28"/>
          <w:szCs w:val="28"/>
          <w:rtl/>
        </w:rPr>
        <w:t xml:space="preserve">هَذِهِ الْأُمَّةِ، فَوَلَّي الْقَوْمُ هَارِبِينَ قِطَعاً قِطَعاً.</w:t>
      </w:r>
    </w:p>
    <w:p>
      <w:pPr>
        <w:pStyle w:val="BookText"/>
      </w:pPr>
      <w:r>
        <w:rPr>
          <w:rFonts w:ascii="Amiri" w:hAnsi="Amiri" w:eastAsia="Amiri" w:cs="Amiri"/>
          <w:lang w:bidi="ar-SA"/>
          <w:color w:val="111111"/>
          <w:sz w:val="28"/>
          <w:szCs w:val="28"/>
          <w:rtl/>
        </w:rPr>
        <w:t xml:space="preserve">و منها: ما فعله الأول من التآمر علي الأمّة من غير أن أباح اللّه له ذلك و لا رسوله، و مطالبة جميعهم بالبيعة له و الانقياد إلي طاعته طوعا و كرها، و كان ذلك أوّل ظلم ظهر في الإسلام بعد وفاة رسول اللّه صلّي اللّه عليه و آله، إذ كان هو و أولياؤه جميعا مقرّين بأنّ اللّه عزّ و جلّ و رسوله صلّي اللّه عليه و آله لم يولّياه ذلك و لا أوجبا طاعته و لا أمرا ببيعته.</w:t>
      </w:r>
    </w:p>
    <w:p>
      <w:pPr>
        <w:pStyle w:val="BookText"/>
      </w:pPr>
      <w:r>
        <w:rPr>
          <w:rFonts w:ascii="Amiri" w:hAnsi="Amiri" w:eastAsia="Amiri" w:cs="Amiri"/>
          <w:lang w:bidi="ar-SA"/>
          <w:color w:val="111111"/>
          <w:sz w:val="28"/>
          <w:szCs w:val="28"/>
          <w:rtl/>
        </w:rPr>
        <w:t xml:space="preserve">و طالب الناس بالخروج إليه ممّا كان يأخذه رسول اللّه صلّي اللّه عليه و آله من الأخماس و الصدقات و الحقوق الواجبات.</w:t>
      </w:r>
    </w:p>
    <w:p>
      <w:pPr>
        <w:pStyle w:val="BookText"/>
      </w:pPr>
      <w:r>
        <w:rPr>
          <w:rFonts w:ascii="Amiri" w:hAnsi="Amiri" w:eastAsia="Amiri" w:cs="Amiri"/>
          <w:lang w:bidi="ar-SA"/>
          <w:color w:val="111111"/>
          <w:sz w:val="28"/>
          <w:szCs w:val="28"/>
          <w:rtl/>
        </w:rPr>
        <w:t xml:space="preserve">ثم تسمّي بخلافة رسول اللّه صلّي اللّه عليه و آله، و قد علم هو و من معه من الخاصّ و العامّ أنّ رسول اللّه صلّي اللّه عليه و آله لم يستخلفه، فقد جمع بين الظلم و المعصية و الكذب علي رسول اللّه صلّي اللّه عليه و آله، وَ قَدْ قَالَ صَلَّي اللَّهُ عَلَيْهِ وَ آلِهِ: مَنْ كَذَبَ عَلَيَّ مُتَعَمِّداً فَلْيُتَبَوَّأْ مَقْعَدَهُ مِنَ النَّارِ، و لمّا امتنع طائفة من الناس في دفع الزكاة إليه و قالوا: إنّ رسول اللّه صلّي اللّه عليه و آله لم يأمرنا بدفع ذلك إليك، فسمّاهم: أهل الردّة، و بعث إليهم خالد بن الوليد رئيس القوم في جيش،</w:t>
      </w:r>
    </w:p>
    <w:p>
      <w:pPr>
        <w:pStyle w:val="BookText"/>
      </w:pPr>
      <w:r>
        <w:rPr>
          <w:rFonts w:ascii="IRNazanin" w:hAnsi="IRNazanin" w:eastAsia="IRNazanin" w:cs="IRNazanin"/>
          <w:lang w:bidi="fa-IR"/>
          <w:color w:val="111111"/>
          <w:sz w:val="28"/>
          <w:szCs w:val="28"/>
          <w:rtl/>
        </w:rPr>
        <w:t xml:space="preserve">آن نماز خوانده و نه قبر وی را می‌شناسید تا به زیارت قبرش بروید!؟ ابوبکر گفت: از افراد مورد اطمینان حاضر کنید که این قبرها را بشکافند تا جنازه فاطمه را پیدا کنید و بر او نماز بخوانیم و قبرش را زیارت کنیم. چون این خبر به امیر مؤمنان علیه السلام رسید، حضرت خشمگین از خانه خارج شد، درحالی‌که صورتش سرخ شده بود و چشمانش برافروخته بود و رگ‌های گردنش بیرون زده و قبای زرد رنگی را که فقط به هنگام نبرد می‌پوشید در دست داشت، و ذوالفقار به دست وارد بقیع شد. شخصی به میان مردم رفت و گفت: این علی بن ابی طالب است که با این حالت آمده و سوگند می‌خورد که اگر یک سنگ از این قبرها جابجا شود، شمشیر را بر باقیمانده از امت به کار می گیرد. پس مردم دسته دسته پا به فرار گذاشتند.</w:t>
      </w:r>
    </w:p>
    <w:p>
      <w:pPr>
        <w:pStyle w:val="BookText"/>
      </w:pPr>
      <w:r>
        <w:rPr>
          <w:rFonts w:ascii="IRNazanin" w:hAnsi="IRNazanin" w:eastAsia="IRNazanin" w:cs="IRNazanin"/>
          <w:lang w:bidi="fa-IR"/>
          <w:color w:val="111111"/>
          <w:sz w:val="28"/>
          <w:szCs w:val="28"/>
          <w:rtl/>
        </w:rPr>
        <w:t xml:space="preserve">و از عیب‌های دیگر: عمل - خلیفه - اول می‌باشد که بدون این‌که خداوند و رسولش بر او مباح کند، بر امت توطئه کرد، و از همه آن‌ها خواست با او بیعت کرده و خواه و ناخواه از او اطاعت کنند، و آن اولین ظلمی بود که در اسلام بعد از وفات رسول خدا صلَّی الله علیه و آله آشکار شد؛ زیرا او و همه اصحابش معتقد بودند که خداوند عَزّوجلَّ و پیامبرش صلَّی الله علیه و آله، علی علیه السلام را به ولایت و جانشینی انتخاب نکرده‌اند و پیروی از او واجب نیست و امر به بیعت او نداده‌اند. او از مردم خواست خمس و صدقات و حقوق واجبی را که رسول خدا صلَّی الله علیه و آله می‌گرفتند، نزد خودش بیاورند، سپس خود را خلیفه رسول خدا نامید، و حال آن‌که او و همراهانش از عوام و خواص، به خوبی می‌دانستند که رسول خدا او را به جانشینی خود انتخاب نکرده است، و او بود که بین ظلم و معصیت و دروغ بستن به رسول خدا صلی الله علیه و آله جمع کرد، و حال این‌که پیامبر فرمود: هرکس به طور عمد بر من دروغ ببندد، جایگاهش آتش جهنم است.</w:t>
      </w:r>
    </w:p>
    <w:p>
      <w:pPr>
        <w:pStyle w:val="BookText"/>
      </w:pPr>
      <w:r>
        <w:rPr>
          <w:rFonts w:ascii="IRNazanin" w:hAnsi="IRNazanin" w:eastAsia="IRNazanin" w:cs="IRNazanin"/>
          <w:lang w:bidi="fa-IR"/>
          <w:color w:val="111111"/>
          <w:sz w:val="28"/>
          <w:szCs w:val="28"/>
          <w:rtl/>
        </w:rPr>
        <w:t xml:space="preserve">زمانی‌که گروهی از مردم، از پرداخت زکات به او خودداری کردند و گفتند: رسول خدا به ما دستور نداد که زکات را به تو بدهیم، او هم آن‌ها را اهل ردّه (از دین برگشتگان) نامید و خالد بن ولید، رئیس آن قوم را به همراه لشکری به سوی آن‌ها فرستاد،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مقاتلهم، و سبي ذراريهم، و استباح أموالهم، و جعل ذلك فيئا للمسلمين، و قتل خالد بن الوليد رئيس القوم: مالك بن نويرة، و أخذ امرأته فوطأها من ليلته تلك </w:t>
      </w:r>
      <w:r>
        <w:rPr>
          <w:rStyle w:val="FootnoteReference"/>
        </w:rPr>
        <w:footnoteReference w:id="3349"/>
      </w:r>
      <w:r>
        <w:rPr>
          <w:rFonts w:ascii="Amiri" w:hAnsi="Amiri" w:eastAsia="Amiri" w:cs="Amiri"/>
          <w:lang w:bidi="ar-SA"/>
          <w:color w:val="111111"/>
          <w:sz w:val="28"/>
          <w:szCs w:val="28"/>
          <w:rtl/>
        </w:rPr>
        <w:t xml:space="preserve">و استحلّ الباقون فروج نسائهم من غير استبراء.</w:t>
      </w:r>
    </w:p>
    <w:p>
      <w:pPr>
        <w:pStyle w:val="BookText"/>
      </w:pPr>
      <w:r>
        <w:rPr>
          <w:rFonts w:ascii="Amiri" w:hAnsi="Amiri" w:eastAsia="Amiri" w:cs="Amiri"/>
          <w:lang w:bidi="ar-SA"/>
          <w:color w:val="111111"/>
          <w:sz w:val="28"/>
          <w:szCs w:val="28"/>
          <w:rtl/>
        </w:rPr>
        <w:t xml:space="preserve">و قد روي أهل الحديث جميعا بغير خلاف عن القوم الّذين كانوا مع خالد أنّهم قالوا: أذّن مؤذّننا و أذّن مؤذّنهم، و صلّينا و صلّوا، و تشهّدنا و تشهّدوا، فأيّ ردّة هاهنا؟! مع ما رووه أنّ عمر قال لأبي بكر: كيف نقاتل قوما يشهدون أن لا إله إلّا اللّه و أنّ محمّدا رسول اللّه صلّي اللّه عليه و آله، و قد سمعت رسول اللّه صلّي اللّه عليه و آله يقول: أمرت أن أقاتل الناس حتّي يشهدوا أن لا إله إلّا اللّه و أنّي رسول اللّه (صلي الله عليه و آله)، فإذا قالوها حقنوا دماءهم و أموالهم؟!.</w:t>
      </w:r>
    </w:p>
    <w:p>
      <w:pPr>
        <w:pStyle w:val="BookText"/>
      </w:pPr>
      <w:r>
        <w:rPr>
          <w:rFonts w:ascii="Amiri" w:hAnsi="Amiri" w:eastAsia="Amiri" w:cs="Amiri"/>
          <w:lang w:bidi="ar-SA"/>
          <w:color w:val="111111"/>
          <w:sz w:val="28"/>
          <w:szCs w:val="28"/>
          <w:rtl/>
        </w:rPr>
        <w:t xml:space="preserve">فقال: لو منعوني عقالا ممّا كانوا يدفعونه إلي رسول اللّه صلّي اللّه عليه و آله لقاتلتهم- أو قال: لجاهدتهم-، و كان هذا فعلا فظيعا في الإسلام و ظلما عظيما، فكفي بذلك خزيا و كفرا و جهلا، و إنّما أخذ عليه عمر بسبب قتل مالك بن نويرة، لأنّه كان بين عمر و بين مالك خلّة أوجبت المعصية </w:t>
      </w:r>
      <w:r>
        <w:rPr>
          <w:rStyle w:val="FootnoteReference"/>
        </w:rPr>
        <w:footnoteReference w:id="3350"/>
      </w:r>
      <w:r>
        <w:rPr>
          <w:rFonts w:ascii="IRNazanin" w:hAnsi="IRNazanin" w:eastAsia="IRNazanin" w:cs="IRNazanin"/>
          <w:lang w:bidi="fa-IR"/>
          <w:color w:val="111111"/>
          <w:sz w:val="28"/>
          <w:szCs w:val="28"/>
          <w:rtl/>
        </w:rPr>
        <w:t xml:space="preserve">له من عمر.</w:t>
      </w:r>
    </w:p>
    <w:p>
      <w:pPr>
        <w:pStyle w:val="BookText"/>
      </w:pPr>
      <w:r>
        <w:rPr>
          <w:rFonts w:ascii="Amiri" w:hAnsi="Amiri" w:eastAsia="Amiri" w:cs="Amiri"/>
          <w:lang w:bidi="ar-SA"/>
          <w:color w:val="111111"/>
          <w:sz w:val="28"/>
          <w:szCs w:val="28"/>
          <w:rtl/>
        </w:rPr>
        <w:t xml:space="preserve">ثم رووا جميعا أنّ عمر لمّا ولِّي جمع من بقي من عشيرة مالك و استرجع ما وجد عند المسلمين من أموالهم و أولادهم و نسائهم، و ردّ ذلك جميعا عليهم.</w:t>
      </w:r>
    </w:p>
    <w:p>
      <w:pPr>
        <w:pStyle w:val="BookText"/>
      </w:pPr>
      <w:r>
        <w:rPr>
          <w:rFonts w:ascii="Amiri" w:hAnsi="Amiri" w:eastAsia="Amiri" w:cs="Amiri"/>
          <w:lang w:bidi="ar-SA"/>
          <w:color w:val="111111"/>
          <w:sz w:val="28"/>
          <w:szCs w:val="28"/>
          <w:rtl/>
        </w:rPr>
        <w:t xml:space="preserve">فإن كان فعل أبي بكر بهنّ خطأ فقد أطعم المسلمين الحرام من أموالهم و ملّكهم العبيد الأحرار من أبنائهم </w:t>
      </w:r>
      <w:r>
        <w:rPr>
          <w:rStyle w:val="FootnoteReference"/>
        </w:rPr>
        <w:footnoteReference w:id="3351"/>
      </w:r>
      <w:r>
        <w:rPr>
          <w:rFonts w:ascii="Amiri" w:hAnsi="Amiri" w:eastAsia="Amiri" w:cs="Amiri"/>
          <w:lang w:bidi="ar-SA"/>
          <w:color w:val="111111"/>
          <w:sz w:val="28"/>
          <w:szCs w:val="28"/>
          <w:rtl/>
        </w:rPr>
        <w:t xml:space="preserve">، و أوطأهم فروجا حراما من نسائهم، و إن كان ما فعله حقّا فقد أخذ عمر نساء قوم ملكوهنّ بحقّ فانتزعهنّ من أيديهم غصبا و ظلما و ردّهنّ إلي قوم لا يستحقّونهنّ بوطئهنّ حراما من غير مباينة وقعت و لا أثمان دفعت إلي من كنّ عنده في تملّكه، فعلي كلا الحالين قد أخطئا جميعا أو أحدهما،</w:t>
      </w:r>
    </w:p>
    <w:p>
      <w:pPr>
        <w:pStyle w:val="BookText"/>
      </w:pPr>
      <w:r>
        <w:rPr>
          <w:rFonts w:ascii="IRNazanin" w:hAnsi="IRNazanin" w:eastAsia="IRNazanin" w:cs="IRNazanin"/>
          <w:lang w:bidi="fa-IR"/>
          <w:color w:val="111111"/>
          <w:sz w:val="28"/>
          <w:szCs w:val="28"/>
          <w:rtl/>
        </w:rPr>
        <w:t xml:space="preserve">و جنگاورانشان را کشت و فرزندانشان را اسیر و اموالشان را مباح کرد و آن را غنیمتی برای مسلمانان قرار داد و خالد بن ولید، رئیس آن‌ها، مالک بن نویره را کشت و زنش را تصاحب کرد و درآن شب با او همبستر شد، و بقیه آن‌ها، زنان آن‌ها را بدون این‌که عده نگه دارند، حلال دانستند. و همه اهل حدیث بدون هیچ اختلافی از کسانی که به همراه خالد بودند روایت کرده‌اند که آن‌ها گفتند: هم مؤذن ما و هم مؤذن آن‌ها اذان گفت و هم ما و هم آن‌ها نماز گذاردیم و شهادتین گفتند: چه ارتدادی وجود دارد؟! و این‌که روایت کرده‌اند که عمر به ابوبکر گفت: چگونه با قومی بجنگیم که شهادت می‌دهند که خدایی جز خداوند نیست و محمّد صلَّی الله علیه و آله فرستاده اوست، و حال آنکه شنیدیم که رسول خدا صلَّی الله علیه و آله می‌فرمود: فرمان یافته‌ام با مردم قتال کنم تا شهادت دهند که خدایی جز او نیست و من فرستاده اویم، و هرگاه این را گفتند، خون و مال خود را حفظ کرده‌اند؟! ابوبکر در پاسخ گفت: اگر عقالی (ریسمانی که بدان پای شتر را می‌بندند) را از آن‌چه به پیامبر می‌دادند از من دریغ می‌کردند و نمی‌دادند، با آن‌ها می‌جنگیدم (یا گفت: با آن‌ها جهاد می‌کردم). و این عمل او کاری بسیار زشت در اسلام و ظلمی بزرگ بود، و همین کافی است بر کفر و نادانی و زبونی او، و دلیل این‌که عمر به خاطر کشتن مالک بن نویره بر او عیب گرفت این بود که بین عمر و مالک دوستی ای بود که موجب تعصب عمر به او می شد.</w:t>
      </w:r>
    </w:p>
    <w:p>
      <w:pPr>
        <w:pStyle w:val="BookText"/>
      </w:pPr>
      <w:r>
        <w:rPr>
          <w:rFonts w:ascii="IRNazanin" w:hAnsi="IRNazanin" w:eastAsia="IRNazanin" w:cs="IRNazanin"/>
          <w:lang w:bidi="fa-IR"/>
          <w:color w:val="111111"/>
          <w:sz w:val="28"/>
          <w:szCs w:val="28"/>
          <w:rtl/>
        </w:rPr>
        <w:t xml:space="preserve">سپس همگی روایت کرده‌اند که عمر هنگامی‌که به خلافت رسید، باقی مانده عشیره مالک را جمع کرد و آن‌چه از اموال و فرزندان و زنان آن‌ها را نزد مسلمانان یافت به دیارشان بازگرداند، و تمام آن اموال را به آن‌ها پس داد. پس اگر این کرده ابوبکر با آن عشیره خطا باشد، بی‌شک که او اموال حرام آن‌ها را به مسلمین قرار داده است، و برناموس آن‌ها که بر مسلمین حرام بوده، تجاوز کرده‌اند. و اگر کار او درست و حق بوده، عمر زنان قومی را گرفته است که آن زنان را به حق مالک شدند، و عمر آن زنان را از روی غصب و ظلم از دست آن‌ها گرفته است و آن‌ها را برای قومی فرستاده که مستحق همبستر شدن با حرام را نداشتند، بدون آن‌که از همسران خود جدا شوند و به کسانی‌که در تملک آن‌ها بودند، پول آن‌ها داده شود. در هر دو صورت، هر دو خطا کرده و یا یکی از آن دو خطا نموده‌اند؛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لأنّهما أباحا للمسلمين فروجا حراما، و أطعماهم طعاما حراما من أموال المقتولين علي دفع الزكاة إليه، و ليس له ذلك علي ما تقدّم ذكره.</w:t>
      </w:r>
    </w:p>
    <w:p>
      <w:pPr>
        <w:pStyle w:val="BookText"/>
      </w:pPr>
      <w:r>
        <w:rPr>
          <w:rFonts w:ascii="Amiri" w:hAnsi="Amiri" w:eastAsia="Amiri" w:cs="Amiri"/>
          <w:lang w:bidi="ar-SA"/>
          <w:color w:val="111111"/>
          <w:sz w:val="28"/>
          <w:szCs w:val="28"/>
          <w:rtl/>
        </w:rPr>
        <w:t xml:space="preserve">و منها: تكذيبه لفاطمة عليها السلام في دعواها فدك، و ردّ شهادة أمّ أيمن، مع أَنَّهُمْ رَوَوْا جَمِيعاً أَنَّ رَسُولَ اللَّهِ صَلَّي اللَّهُ عَلَيْهِ وَ آلِهِ قَالَ: أُمُّ أَيْمَنَ امْرَأَةٌ مِنْ أَهْلِ الْجَنَّةِ، و ردّ شهادة أمير المؤمنين عليه السلام وَ قَدْ رَوَوْا جَمِيعاً أَنَّ رَسُولَ اللَّهِ صَلَّي اللَّهُ عَلَيْهِ وَ آلِهِ قَالَ: عَلِيٌّ مَعَ الْحَقِّ وَ الْحَقُّ مَعَ عَلِيٍّ يَدُورُ مَعَهُ حَيْثُمَا دَارَ، و أخبرهم </w:t>
      </w:r>
      <w:r>
        <w:rPr>
          <w:rStyle w:val="FootnoteReference"/>
        </w:rPr>
        <w:footnoteReference w:id="3352"/>
      </w:r>
      <w:r>
        <w:rPr>
          <w:rFonts w:ascii="Amiri" w:hAnsi="Amiri" w:eastAsia="Amiri" w:cs="Amiri"/>
          <w:lang w:bidi="ar-SA"/>
          <w:color w:val="111111"/>
          <w:sz w:val="28"/>
          <w:szCs w:val="28"/>
          <w:rtl/>
        </w:rPr>
        <w:t xml:space="preserve">أيضا بتطهير عليّ و فاطمة من الرجس عن اللّه تعالي، فمن توهّم أنّ عليّا و فاطمة يدخلان- بعد هذه الأخبار من اللّه عزّ و جلّ- في شي‌ء من الكذب و الباطل فقد كذّب اللّه، و من كذّب اللّه كفر بغير خلاف.</w:t>
      </w:r>
    </w:p>
    <w:p>
      <w:pPr>
        <w:pStyle w:val="BookText"/>
      </w:pPr>
      <w:r>
        <w:rPr>
          <w:rFonts w:ascii="Amiri" w:hAnsi="Amiri" w:eastAsia="Amiri" w:cs="Amiri"/>
          <w:lang w:bidi="ar-SA"/>
          <w:color w:val="111111"/>
          <w:sz w:val="28"/>
          <w:szCs w:val="28"/>
          <w:rtl/>
        </w:rPr>
        <w:t xml:space="preserve">و منها: قوله في الصلاة: لا تفعل </w:t>
      </w:r>
      <w:r>
        <w:rPr>
          <w:rStyle w:val="FootnoteReference"/>
        </w:rPr>
        <w:footnoteReference w:id="3353"/>
      </w:r>
      <w:r>
        <w:rPr>
          <w:rFonts w:ascii="Amiri" w:hAnsi="Amiri" w:eastAsia="Amiri" w:cs="Amiri"/>
          <w:lang w:bidi="ar-SA"/>
          <w:color w:val="111111"/>
          <w:sz w:val="28"/>
          <w:szCs w:val="28"/>
          <w:rtl/>
        </w:rPr>
        <w:t xml:space="preserve">خالد ما أمره، فهذه بدعة يقارنها كفر، و ذلك أنّه أمر خالد بقتل أمير المؤمنين عليه السلام إذا هو سلّم من صلاة الفجر، فلمّا قام في الصلاة ندم علي ذلك و خشي إن فعل ما أمر به من قتل أمير المؤمنين عليه السلام أن تهيج عليه فتنة لا يقومون لها. فقال: لا يفعلنّ خالد ما أمر ... قبل أن يسلّم، و الكلام في الصلاة بدعة، و الأمر بقتل عليّ كفر.</w:t>
      </w:r>
    </w:p>
    <w:p>
      <w:pPr>
        <w:pStyle w:val="BookText"/>
      </w:pPr>
      <w:r>
        <w:rPr>
          <w:rFonts w:ascii="Amiri" w:hAnsi="Amiri" w:eastAsia="Amiri" w:cs="Amiri"/>
          <w:lang w:bidi="ar-SA"/>
          <w:color w:val="111111"/>
          <w:sz w:val="28"/>
          <w:szCs w:val="28"/>
          <w:rtl/>
        </w:rPr>
        <w:t xml:space="preserve">و منها: أنّهم رووا- بغير خلاف- أنّه قال- وقت وفاته-: ثلاث فعلتها وددت أنّي لم أفعلها، و ثلاث لم أفعلها و وددت أنّي أفعلها، و ثلاث غفلت عنها و وددت أنّي أسأل رسول اللّه صلّي اللّه عليه و آله عنها، أمّا الثلاث التي وددت أنّي </w:t>
      </w:r>
      <w:r>
        <w:rPr>
          <w:rStyle w:val="FootnoteReference"/>
        </w:rPr>
        <w:footnoteReference w:id="3354"/>
      </w:r>
      <w:r>
        <w:rPr>
          <w:rFonts w:ascii="Amiri" w:hAnsi="Amiri" w:eastAsia="Amiri" w:cs="Amiri"/>
          <w:lang w:bidi="ar-SA"/>
          <w:color w:val="111111"/>
          <w:sz w:val="28"/>
          <w:szCs w:val="28"/>
          <w:rtl/>
        </w:rPr>
        <w:t xml:space="preserve">لم أفعلها، فبعث خالد بن الوليد إلي مالك بن نويرة و قومه المسمّين بأهل الردّة، و كشف بيت فاطمة (عليها السلام) و إن كان أغلق علي حرب ... و اختلف أولياؤه في باقي الخصال فأهملنا ذكرها و ذكرنا ما اجتمعوا عليه.</w:t>
      </w:r>
    </w:p>
    <w:p>
      <w:pPr>
        <w:pStyle w:val="BookText"/>
      </w:pPr>
      <w:r>
        <w:rPr>
          <w:rFonts w:ascii="Amiri" w:hAnsi="Amiri" w:eastAsia="Amiri" w:cs="Amiri"/>
          <w:lang w:bidi="ar-SA"/>
          <w:color w:val="111111"/>
          <w:sz w:val="28"/>
          <w:szCs w:val="28"/>
          <w:rtl/>
        </w:rPr>
        <w:t xml:space="preserve">فقد دلّ قوله: أنّي لم أكشف بيت فاطمة بنت رسول اللّه صلّي اللّه عليه</w:t>
      </w:r>
    </w:p>
    <w:p>
      <w:pPr>
        <w:pStyle w:val="BookText"/>
      </w:pPr>
      <w:r>
        <w:rPr>
          <w:rFonts w:ascii="IRNazanin" w:hAnsi="IRNazanin" w:eastAsia="IRNazanin" w:cs="IRNazanin"/>
          <w:lang w:bidi="fa-IR"/>
          <w:color w:val="111111"/>
          <w:sz w:val="28"/>
          <w:szCs w:val="28"/>
          <w:rtl/>
        </w:rPr>
        <w:t xml:space="preserve">زیرا آن دو خروج حرامی را بر مسلمانان مباح دانستند، و طعامی حرام از اموال کشته شدگان به خاطر ندادن زکات به او بر مسلمین دادند، که همان‌طورکه پیشتر ذکر شد، او حق آن را نداشت.</w:t>
      </w:r>
    </w:p>
    <w:p>
      <w:pPr>
        <w:pStyle w:val="BookText"/>
      </w:pPr>
      <w:r>
        <w:rPr>
          <w:rFonts w:ascii="IRNazanin" w:hAnsi="IRNazanin" w:eastAsia="IRNazanin" w:cs="IRNazanin"/>
          <w:lang w:bidi="fa-IR"/>
          <w:color w:val="111111"/>
          <w:sz w:val="28"/>
          <w:szCs w:val="28"/>
          <w:rtl/>
        </w:rPr>
        <w:t xml:space="preserve">و دیگر آنکه: فاطمه سلام الله علیها را در ادعای فدک تکذیب کرد، شهادت امّ ایمن را نپذیرفت، با این‌که همه اهل حدیث روایت کرده‌اند که رسول خدا صلَّی الله علیه و آله فرمود: علی با حق است و حق با علی است، هر کجا علی برود حق با او می‌رود. و همچنین به آن‌ها خبر داد که خداوند علی و فاطمه را از پلیدی پاکیزه گردانید، بنابراین هر کس گمان کند که علی و فاطمه - بعد از این اخبار از سوی خدای عزّوجلّ - کوچک‌ترین دروغ و باطلی را مرتکب شده‌اند، در حقیقت به خداوند دروغ بسته است و هر کس بر خداوند دروغ ببندد، بی‌شک کافر می‌باشد.</w:t>
      </w:r>
    </w:p>
    <w:p>
      <w:pPr>
        <w:pStyle w:val="BookText"/>
      </w:pPr>
      <w:r>
        <w:rPr>
          <w:rFonts w:ascii="IRNazanin" w:hAnsi="IRNazanin" w:eastAsia="IRNazanin" w:cs="IRNazanin"/>
          <w:lang w:bidi="fa-IR"/>
          <w:color w:val="111111"/>
          <w:sz w:val="28"/>
          <w:szCs w:val="28"/>
          <w:rtl/>
        </w:rPr>
        <w:t xml:space="preserve">و دیگر آنکه: در نماز به خالد گفت: آن‌چه به تو دستور دادم را انجام مده، و این خود بدعتی است در حدّ کفر؛ زیرا به خالد دستور داد که هرگاه در نماز صبح سلام دادم، امیرمؤمنان علیه السلام را بکشد. چون ابوبکر به نماز ایستاد و پشیمان شد و ترسید که خالد به فرمان او امیرمؤمنان علیه السلام را بکشد، و فتنه‌ای علیه او برپا شود که یارای ایستادن در برابرش را نداشته باشد، پس قبل از آن‌که سلام دهد گفت: آن‌چه را به انجام آن دستور داده شده ای انجام مده ... ، و سخن گفتن در نماز بدعت و فرمان به قتل علی علیه السلام کفر است.</w:t>
      </w:r>
    </w:p>
    <w:p>
      <w:pPr>
        <w:pStyle w:val="BookText"/>
      </w:pPr>
      <w:r>
        <w:rPr>
          <w:rFonts w:ascii="IRNazanin" w:hAnsi="IRNazanin" w:eastAsia="IRNazanin" w:cs="IRNazanin"/>
          <w:lang w:bidi="fa-IR"/>
          <w:color w:val="111111"/>
          <w:sz w:val="28"/>
          <w:szCs w:val="28"/>
          <w:rtl/>
        </w:rPr>
        <w:t xml:space="preserve">و دیگر آنکه: اهل حدیث بی هیچ اختلافی روایت کرده‌اند که ابوبکر به وقت مردن گفت: سه کار انجام دادم ولی دوست داشتم آن‌ها را انجام نمی‌دادم، و سه عمل را انجام ندادم ای کاش انجام می‌دادم، و از سه چیز غافل بودم ای کاش از رسول خدا درباره آن‌ها می‌پرسیدم. اما سه چیزی که می‌خواستم انجام ندهم، یکی فرستادن خالد بن ولید به سوی مالک بن نویره و قومش که اهل ردّه نام داشتند، دوم گشودن خانه فاطمه و اگرچه برای جنگ هم بر روی ما بسته می‌شد ... و چون اولیاء او در باقی کارها اختلاف کرده‌اند، ما هم آن‌ها را رها کردیم و آن‌چه که اهل حدیث برآن اجماع دارند را آورده‌ایم.</w:t>
      </w:r>
    </w:p>
    <w:p>
      <w:pPr>
        <w:pStyle w:val="BookText"/>
      </w:pPr>
      <w:r>
        <w:rPr>
          <w:rFonts w:ascii="IRNazanin" w:hAnsi="IRNazanin" w:eastAsia="IRNazanin" w:cs="IRNazanin"/>
          <w:lang w:bidi="fa-IR"/>
          <w:color w:val="111111"/>
          <w:sz w:val="28"/>
          <w:szCs w:val="28"/>
          <w:rtl/>
        </w:rPr>
        <w:t xml:space="preserve">و این گفته او: [ای کاش] خانه فاطمه دختر رسول‌خدا را نمی‌گشودم،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 أنّه أغضب فاطمة، وَ قَدْ قَالَ رَسُولُ اللَّهِ صَلَّي اللَّهُ عَلَيْهِ وَ آلِهِ: إِنَّ اللَّهَ يَغْضَبُ لِغَضَبِكِ وَ يَرْضَي لِرِضَاكِ، فقد أوجب بفعله هذا غضب اللّه عليه بغضب فاطمة. وَ قَالَ صَلَّي اللَّهُ عَلَيْهِ وَ آلِهِ: فَاطِمَةُ بَضْعَةٌ مِنِّي مَنْ آذَاهَا فَقَدْ آذَانِي وَ مَنْ آذَانِي فَقَدْ آذَي اللَّهَ، فقد لزمه أن يكون قد </w:t>
      </w:r>
      <w:r>
        <w:rPr>
          <w:rStyle w:val="FootnoteReference"/>
        </w:rPr>
        <w:footnoteReference w:id="3355"/>
      </w:r>
      <w:r>
        <w:rPr>
          <w:rFonts w:ascii="Amiri" w:hAnsi="Amiri" w:eastAsia="Amiri" w:cs="Amiri"/>
          <w:lang w:bidi="ar-SA"/>
          <w:color w:val="111111"/>
          <w:sz w:val="28"/>
          <w:szCs w:val="28"/>
          <w:rtl/>
        </w:rPr>
        <w:t xml:space="preserve">آذي اللّه و رسوله بما لحق فاطمة عليها السلام من الأذي بكشف بيتها، و قد </w:t>
      </w:r>
      <w:r>
        <w:rPr>
          <w:rStyle w:val="FootnoteReference"/>
        </w:rPr>
        <w:footnoteReference w:id="3356"/>
      </w:r>
      <w:r>
        <w:rPr>
          <w:rFonts w:ascii="Amiri" w:hAnsi="Amiri" w:eastAsia="Amiri" w:cs="Amiri"/>
          <w:lang w:bidi="ar-SA"/>
          <w:color w:val="111111"/>
          <w:sz w:val="28"/>
          <w:szCs w:val="28"/>
          <w:rtl/>
        </w:rPr>
        <w:t xml:space="preserve">قال اللّه عزّ و جلّ: إِنَّ الَّذِينَ يُؤْذُونَ اللَّهَ وَ رَسُولَهُ لَعَنَهُمُ اللَّهُ فِي الدُّنْيا وَ الْآخِرَةِ </w:t>
      </w:r>
      <w:r>
        <w:rPr>
          <w:rStyle w:val="FootnoteReference"/>
        </w:rPr>
        <w:footnoteReference w:id="3357"/>
      </w:r>
      <w:r>
        <w:rPr>
          <w:rFonts w:ascii="Amiri" w:hAnsi="Amiri" w:eastAsia="Amiri" w:cs="Amiri"/>
          <w:lang w:bidi="ar-SA"/>
          <w:color w:val="111111"/>
          <w:sz w:val="28"/>
          <w:szCs w:val="28"/>
          <w:rtl/>
        </w:rPr>
        <w:t xml:space="preserve">، و أمّا الثلاثة التي ودّ أن يسأل رسول اللّه عنها فهي: الكلالة ما هي؟ و عن الجدّ ما له من الميراث؟ و عن الأمر لمن بعده؟ و من صاحبه؟</w:t>
      </w:r>
    </w:p>
    <w:p>
      <w:pPr>
        <w:pStyle w:val="BookText"/>
      </w:pPr>
      <w:r>
        <w:rPr>
          <w:rFonts w:ascii="Amiri" w:hAnsi="Amiri" w:eastAsia="Amiri" w:cs="Amiri"/>
          <w:lang w:bidi="ar-SA"/>
          <w:color w:val="111111"/>
          <w:sz w:val="28"/>
          <w:szCs w:val="28"/>
          <w:rtl/>
        </w:rPr>
        <w:t xml:space="preserve">و كفي بهذا الإقرار علي نفسه خزيا و فضيحة، لأنّه شهّر نفسه بالجهل بأحكام الشريعة، و من كان هذه حاله كان ظالما فيما دخل فيه من الحكومة بين المسلمين بما لا يعلمه: وَ سَيَعْلَمُ الَّذِينَ ظَلَمُوا أَيَّ مُنْقَلَبٍ يَنْقَلِبُونَ </w:t>
      </w:r>
      <w:r>
        <w:rPr>
          <w:rStyle w:val="FootnoteReference"/>
        </w:rPr>
        <w:footnoteReference w:id="3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و وددت أنّي أسأل رسول اللّه صلّي اللّه عليه و آله لمن الأمر بعده؟ و من صاحبه؟ فقد أقرّ و أشهد علي نفسه بأنّ الأمر لغيره، و أنّه لا حقّ له فيه، لأنّه لو كان له حقّ لكان قد علمه من اللّه عزّ و جلّ و من رسوله صلّي اللّه عليه و آله، فلمّا لم يكن له فيه حقّ لم يعلم لمن هو بزعمه، و إذا لم يكن فيه حقّ و لم يعلم لمن هو فقد دخل فيما لم يكن له، و أخذ حقّا هو لغيره، و هذا يوجب الظلم و التعدّي، و قال اللّه تعالي: أَلا لَعْنَةُ اللَّهِ عَلَي الظَّالِمِينَ </w:t>
      </w:r>
      <w:r>
        <w:rPr>
          <w:rStyle w:val="FootnoteReference"/>
        </w:rPr>
        <w:footnoteReference w:id="3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وافقه عليه صاحبه الثاني:</w:t>
      </w:r>
    </w:p>
    <w:p>
      <w:pPr>
        <w:pStyle w:val="BookText"/>
      </w:pPr>
      <w:r>
        <w:rPr>
          <w:rFonts w:ascii="IRNazanin" w:hAnsi="IRNazanin" w:eastAsia="IRNazanin" w:cs="IRNazanin"/>
          <w:lang w:bidi="fa-IR"/>
          <w:color w:val="111111"/>
          <w:sz w:val="28"/>
          <w:szCs w:val="28"/>
          <w:rtl/>
        </w:rPr>
        <w:t xml:space="preserve">فمنها </w:t>
      </w:r>
      <w:r>
        <w:rPr>
          <w:rStyle w:val="FootnoteReference"/>
        </w:rPr>
        <w:footnoteReference w:id="3360"/>
      </w:r>
      <w:r>
        <w:rPr>
          <w:rFonts w:ascii="Amiri" w:hAnsi="Amiri" w:eastAsia="Amiri" w:cs="Amiri"/>
          <w:lang w:bidi="ar-SA"/>
          <w:color w:val="111111"/>
          <w:sz w:val="28"/>
          <w:szCs w:val="28"/>
          <w:rtl/>
        </w:rPr>
        <w:t xml:space="preserve">: أنّه لمّا أمر أن يجمع ما تهيّأ له من القرآن أمر مناديا ينادي في</w:t>
      </w:r>
    </w:p>
    <w:p>
      <w:pPr>
        <w:pStyle w:val="BookText"/>
      </w:pPr>
      <w:r>
        <w:rPr>
          <w:rFonts w:ascii="IRNazanin" w:hAnsi="IRNazanin" w:eastAsia="IRNazanin" w:cs="IRNazanin"/>
          <w:lang w:bidi="fa-IR"/>
          <w:color w:val="111111"/>
          <w:sz w:val="28"/>
          <w:szCs w:val="28"/>
          <w:rtl/>
        </w:rPr>
        <w:t xml:space="preserve">خود دلیلی است بر این‌که او فاطمه سلام الله علیها را ناراحت کرد و حال که رسول خدا صلَّی الله علیه و آله به فاطمه سلام الله علیها فرمود: خداوند از غضب تو غضب می‌کند و از خشنودی تو خشنود می‌گردد. و او با این کرده خود، با غضب فاطمه سلام الله علیها، خداوند را ناراحت کرده است. و پیامبرصلَّی الله علیه و آله فرمود: فاطمه پاره تن من است، هر آن‌که او را آزار دهد مرا آزار داده و هر کس مرا آزار دهد خدا را آزار داده است، بنابراین از این‌که خداوند و پیامبرش را با گشودن خانه فاطمه سلام الله علیها و آزار دادن او، آزار داده، مسئول است. خداوند عزّوجلّ می‌فرماید: آیه «اِنَّ الَّذِینَ یُؤْذُونَ اللَّهَ وَرَسُولَهُ لَعَنَهُمُ اللَّهُ فِی الدُّنْیَا وَالْآخِرَةِ»،</w:t>
      </w:r>
      <w:r>
        <w:rPr>
          <w:rStyle w:val="FootnoteReference"/>
        </w:rPr>
        <w:footnoteReference w:id="3361"/>
      </w:r>
    </w:p>
    <w:p>
      <w:pPr>
        <w:pStyle w:val="BookText"/>
      </w:pPr>
      <w:r>
        <w:rPr>
          <w:rFonts w:ascii="IRNazanin" w:hAnsi="IRNazanin" w:eastAsia="IRNazanin" w:cs="IRNazanin"/>
          <w:lang w:bidi="fa-IR"/>
          <w:color w:val="111111"/>
          <w:sz w:val="28"/>
          <w:szCs w:val="28"/>
          <w:rtl/>
        </w:rPr>
        <w:t xml:space="preserve">{ بی‌گمان کسانی که خدا و پیامبر او را آزار می‌رسانند، خدا آنان را در دنیا و آخرت لعنت کرده.} و اما سه چیزی که می‌خواست از پیامبر درباره آن‌ها بپرسد این بود: کلاله چیست؟ و آیا پدربزرگ ارث می‌برد؟ و این خلافت بعد از پیامبر از آن کیست؟ و چه کسی صاحب آن است؟ و همین اقرار خودش بر خواری و فضاحت کافی است؛ چرا که خودش را به نادانی از احکام شریعت مشهور کرد، و هر کس که این‌گونه باشد، در حکومت بر مسلمانان به آن‌چه که نمی‌داند ظالم است و خداوند می‌فرماید: «وَسَیَعْلَمُ الَّذِینَ ظَلَمُوا أَیَّ مُنقَلَبٍ یَنقَلِبُونَ»</w:t>
      </w:r>
      <w:r>
        <w:rPr>
          <w:rStyle w:val="FootnoteReference"/>
        </w:rPr>
        <w:footnoteReference w:id="3362"/>
      </w:r>
      <w:r>
        <w:rPr>
          <w:rFonts w:ascii="IRNazanin" w:hAnsi="IRNazanin" w:eastAsia="IRNazanin" w:cs="IRNazanin"/>
          <w:lang w:bidi="fa-IR"/>
          <w:color w:val="111111"/>
          <w:sz w:val="28"/>
          <w:szCs w:val="28"/>
          <w:rtl/>
        </w:rPr>
        <w:t xml:space="preserve">، {به زودی خواهند دانست به کدام بازگشتگاه برخواهند گشت.}</w:t>
      </w:r>
    </w:p>
    <w:p>
      <w:pPr>
        <w:pStyle w:val="BookText"/>
      </w:pPr>
      <w:r>
        <w:rPr>
          <w:rFonts w:ascii="IRNazanin" w:hAnsi="IRNazanin" w:eastAsia="IRNazanin" w:cs="IRNazanin"/>
          <w:lang w:bidi="fa-IR"/>
          <w:color w:val="111111"/>
          <w:sz w:val="28"/>
          <w:szCs w:val="28"/>
          <w:rtl/>
        </w:rPr>
        <w:t xml:space="preserve">و این سخن او: خواستم از رسول خدا صلَّی الله علیه و آله بپرسم این خلافت بعد از او از آن چه کسی است؟ و صاحب آن کیست؟ بی‌شک به خود اقرار کرده و شهادت داده که این خلافت مال دیگری است، و این‌که او در آن حقی ندارد؛ زیرا اگر حق داشت، حتماً آن را از خداوند عزوجل و پیامبرش می‌دانست، پس چون در آن حق نداشت و نمی‌دانست از آن کیست، به یقین داخل در چیزی شده است که صاحب آن نیست، حق دیگری را غصب کرده است، و این ظلم و تجاوزگری را موجب می‌شود، و خداوند بلند مرتبه فرموده است: «أَلاَ لَعْنَةُ اللّهِ عَلَی الظَّالِمِینَ »،</w:t>
      </w:r>
      <w:r>
        <w:rPr>
          <w:rStyle w:val="FootnoteReference"/>
        </w:rPr>
        <w:footnoteReference w:id="3363"/>
      </w:r>
      <w:r>
        <w:rPr>
          <w:rFonts w:ascii="IRNazanin" w:hAnsi="IRNazanin" w:eastAsia="IRNazanin" w:cs="IRNazanin"/>
          <w:lang w:bidi="fa-IR"/>
          <w:color w:val="111111"/>
          <w:sz w:val="28"/>
          <w:szCs w:val="28"/>
          <w:rtl/>
        </w:rPr>
        <w:t xml:space="preserve">{لعنت‌خدا بر ستمگران باد.} و امّا آن‌چه رفیق او یعنی دومی با آن موافقت کرد این بود که زمانی که دستور داد هر چه از قرآن را که آماده شده است جمع کند، به ندا دهنده دستور داد که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من كان عنده شي‌ء من القرآن فليأتنا به، ثم قال: لا تقبل من أحد شيئا إلّا بشاهدي عدل.</w:t>
      </w:r>
    </w:p>
    <w:p>
      <w:pPr>
        <w:pStyle w:val="BookText"/>
      </w:pPr>
      <w:r>
        <w:rPr>
          <w:rFonts w:ascii="Amiri" w:hAnsi="Amiri" w:eastAsia="Amiri" w:cs="Amiri"/>
          <w:lang w:bidi="ar-SA"/>
          <w:color w:val="111111"/>
          <w:sz w:val="28"/>
          <w:szCs w:val="28"/>
          <w:rtl/>
        </w:rPr>
        <w:t xml:space="preserve">و هذا منه مخالف لكتاب اللّه عزّ و جلّ إذ يقول: لَئِنِ اجْتَمَعَتِ الْإِنْسُ وَ الْجِنُّ عَلي أَنْ يَأْتُوا بِمِثْلِ هذَا الْقُرْآنِ لا يَأْتُونَ بِمِثْلِهِ </w:t>
      </w:r>
      <w:r>
        <w:rPr>
          <w:rStyle w:val="FootnoteReference"/>
        </w:rPr>
        <w:footnoteReference w:id="3364"/>
      </w:r>
      <w:r>
        <w:rPr>
          <w:rFonts w:ascii="Amiri" w:hAnsi="Amiri" w:eastAsia="Amiri" w:cs="Amiri"/>
          <w:lang w:bidi="ar-SA"/>
          <w:color w:val="111111"/>
          <w:sz w:val="28"/>
          <w:szCs w:val="28"/>
          <w:rtl/>
        </w:rPr>
        <w:t xml:space="preserve">فذلك غاية الجهل و قلّة الفهم، و هذا الوجه أحسن أحوالهما، و من حلّ هذا المحلّ لم يجز أن يكون حاكما بين المسلمين فضلا عن منزلة الإمامة، و إن كانا قد علما ذلك من كتاب اللّه، و لم يصدّقا إخبار اللّه فيه، و لم يثقا بحكمه في ذلك، كانت هذه حالا توجب عليهما ما لا خفاء به علي كلّ ذي فهم، و لكنّ الأئمّة من أهل البيت عليهم السلام قالوا: إنّهما قصدا بذلك عليّا عليه السلام فجعلا هذا سببا لترك قبول ما كان عليّ عليه السلام جمعه و ألّفه من القرآن في مصحفه بتمام ما أنزل اللّه عزّ و جلّ علي رسوله منه، و خشيا أن يقبلا ذلك منه، فيظهر ما يفسد عليهما عند الناس ما ارتكباه من الاستيلاء علي أمورهم، و يظهر فيه فضائح المذمومين بأسمائهم و طهارة الفاضلين المحمودين بذكرهم، فلذلك قالا: لا نقبل القرآن من أحد </w:t>
      </w:r>
      <w:r>
        <w:rPr>
          <w:rStyle w:val="FootnoteReference"/>
        </w:rPr>
        <w:footnoteReference w:id="3365"/>
      </w:r>
      <w:r>
        <w:rPr>
          <w:rFonts w:ascii="Amiri" w:hAnsi="Amiri" w:eastAsia="Amiri" w:cs="Amiri"/>
          <w:lang w:bidi="ar-SA"/>
          <w:color w:val="111111"/>
          <w:sz w:val="28"/>
          <w:szCs w:val="28"/>
          <w:rtl/>
        </w:rPr>
        <w:t xml:space="preserve">إلّا بشاهدي عدل، هذا مع ما يلزم من يتولّاهما أنّهما لم يكونا عالمين بتنزيل القرآن، لأنّهما لو كانا يعلمانه لما احتاجا أن يطلباه من غيرهما ببيّنة عادلة، و إذا لم يعلما التنزيل كان محالا أن يعلما التأويل، و من لم يعلم التنزيل و لا التأويل كان جاهلا بأحكام الدين و بحدود ما أنزل اللّه علي رسوله، و من كان بهذه الصفة </w:t>
      </w:r>
      <w:r>
        <w:rPr>
          <w:rStyle w:val="FootnoteReference"/>
        </w:rPr>
        <w:footnoteReference w:id="3366"/>
      </w:r>
      <w:r>
        <w:rPr>
          <w:rFonts w:ascii="Amiri" w:hAnsi="Amiri" w:eastAsia="Amiri" w:cs="Amiri"/>
          <w:lang w:bidi="ar-SA"/>
          <w:color w:val="111111"/>
          <w:sz w:val="28"/>
          <w:szCs w:val="28"/>
          <w:rtl/>
        </w:rPr>
        <w:t xml:space="preserve">خرج عن حدود من يصلح أن يكون حاكما بين المسلمين أو إماما لهم، و من لم يصلح لذلك ثم دخل فيه فقد استوجب</w:t>
      </w:r>
    </w:p>
    <w:p>
      <w:pPr>
        <w:pStyle w:val="BookText"/>
      </w:pPr>
      <w:r>
        <w:rPr>
          <w:rFonts w:ascii="IRNazanin" w:hAnsi="IRNazanin" w:eastAsia="IRNazanin" w:cs="IRNazanin"/>
          <w:lang w:bidi="fa-IR"/>
          <w:color w:val="111111"/>
          <w:sz w:val="28"/>
          <w:szCs w:val="28"/>
          <w:rtl/>
        </w:rPr>
        <w:t xml:space="preserve">در مدینه ندا دهد: هرکس چیزی از قرآن در نزدش هست آن را پیش ما بیاورد. سپس گفت: چیزی از کسی قبول نمی‌کنیم مگر آن‌که دو شاهد عادل با خود بیاورد. و این کار او مخالف کتاب خدا عزوجل است که می‌فرماید: «لَّئِنِ اجْتَمَعَتِ الإِنسُ وَالْجِنُّ عَلَی أَن یَأْتُواْ بِمِثْلِ هَ-ذَا الْقُرْآنِ لاَ یَأْتُونَ بِمِثْلِهِ»،</w:t>
      </w:r>
      <w:r>
        <w:rPr>
          <w:rStyle w:val="FootnoteReference"/>
        </w:rPr>
        <w:footnoteReference w:id="3367"/>
      </w:r>
    </w:p>
    <w:p>
      <w:pPr>
        <w:pStyle w:val="BookText"/>
      </w:pPr>
      <w:r>
        <w:rPr>
          <w:rFonts w:ascii="IRNazanin" w:hAnsi="IRNazanin" w:eastAsia="IRNazanin" w:cs="IRNazanin"/>
          <w:lang w:bidi="fa-IR"/>
          <w:color w:val="111111"/>
          <w:sz w:val="28"/>
          <w:szCs w:val="28"/>
          <w:rtl/>
        </w:rPr>
        <w:t xml:space="preserve">{بگو اگر انس و جن گرد آیند تا نظیر این قرآن را بیاورند، مانند آن را نخواهند آورد.} و خود آن نهایت نادانی و جهل است، و این بهترین وضعیت آن دو است. هرکس که این‌گونه باشد جایز نیست حاکم بین مسلمانان باشد چه رسد به امامت و خلافت و اگر چه آن دو آن را از کتاب خدا می‌دانستند. ولی خبردادن خداوند درآن‌باره را تصدیق نکرده و حکم او را درآن‌باره نپذیرفتند، این در حالی بود که برآن دو، آن‌چه را که از هر انسان باشعوری پوشیده نیست واجب می‌کند.</w:t>
      </w:r>
    </w:p>
    <w:p>
      <w:pPr>
        <w:pStyle w:val="BookText"/>
      </w:pPr>
      <w:r>
        <w:rPr>
          <w:rFonts w:ascii="IRNazanin" w:hAnsi="IRNazanin" w:eastAsia="IRNazanin" w:cs="IRNazanin"/>
          <w:lang w:bidi="fa-IR"/>
          <w:color w:val="111111"/>
          <w:sz w:val="28"/>
          <w:szCs w:val="28"/>
          <w:rtl/>
        </w:rPr>
        <w:t xml:space="preserve">ولی ائمه اهل بیت علیهم السلام فرمودند: آن دو با این کار، مقصودشان علی علیه السلام بود و با آن خواستند تمام آن‌چه را خداوند عزوجل بر پیامبرش نازل کرده بود و علی علیه السلام آن را جمع کرده و در مصحفش تدوین کرده بود نپذیرند، و ترسیدند که آن قرآن را از او بپذیرند، و سیطره آن دو بر امور مسلمانان را که آن دو مرتکب شدند و فساد آن دو نزد مردم آشکار شود، و کارهای زشت سرزنش‌شدگان با نام‌هایشان و طهارت اهل فضل و مردم خوشنام نمایان شود، به‌همین خاطر گفتند: از کسی قرآن نمی‌پذیریم مگر به وسیله دو شاهد عادل.</w:t>
      </w:r>
    </w:p>
    <w:p>
      <w:pPr>
        <w:pStyle w:val="BookText"/>
      </w:pPr>
      <w:r>
        <w:rPr>
          <w:rFonts w:ascii="IRNazanin" w:hAnsi="IRNazanin" w:eastAsia="IRNazanin" w:cs="IRNazanin"/>
          <w:lang w:bidi="fa-IR"/>
          <w:color w:val="111111"/>
          <w:sz w:val="28"/>
          <w:szCs w:val="28"/>
          <w:rtl/>
        </w:rPr>
        <w:t xml:space="preserve">و این مطلب بر کسانی که آن دو را ولیّ خود گرفتند آشکار است که آن دو عالم به تنزیل قرآن نبودند؛ زیرا اگر آن را می دانستند، دیگر نیازی نداشتند که آن را با حجت و شاهد عادل بخواهند، و چون از قرآن چیزی نمی دانستند، محال بود که آن دو تاویل قرآن را بدانند، و هرکس که نه علم به قرآن داشته باشد و نه علم تاویل بداند، نسبت به احکام دین و به حدود آنچه خداوند بر پیامبرش نازل کرده، جاهل است. و هر کس این چنین صفتی داشته باشد، صحیح نیست که بین مسلمانان حاکم و یا امام آن ها باشد، و هرکس صلاحیت آن را نداشته باشد سپس در آن دخالت کند، موجب خشم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 من اللّه عزّ و جلّ، لأنّ من لا يعلم حدود اللّه يكون حاكما بغير ما أنزل اللّه، و قال سبحانه و تعالي: وَ مَنْ لَمْ يَحْكُمْ بِما أَنْزَلَ اللَّهُ فَأُولئِكَ هُمُ الْكافِرُونَ </w:t>
      </w:r>
      <w:r>
        <w:rPr>
          <w:rStyle w:val="FootnoteReference"/>
        </w:rPr>
        <w:footnoteReference w:id="3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الأمّة مجتمعة </w:t>
      </w:r>
      <w:r>
        <w:rPr>
          <w:rStyle w:val="FootnoteReference"/>
        </w:rPr>
        <w:footnoteReference w:id="3369"/>
      </w:r>
      <w:r>
        <w:rPr>
          <w:rFonts w:ascii="Amiri" w:hAnsi="Amiri" w:eastAsia="Amiri" w:cs="Amiri"/>
          <w:lang w:bidi="ar-SA"/>
          <w:color w:val="111111"/>
          <w:sz w:val="28"/>
          <w:szCs w:val="28"/>
          <w:rtl/>
        </w:rPr>
        <w:t xml:space="preserve">علي أنّ رسول اللّه صلّي اللّه عليه و آله ضمّه و صاحبه مع جماعة من المهاجرين و الأنصار إلي أسامة بن زيد و ولّاه عليهما، و أمره بالمسير فيهم، و أمرهم بالمسير تحت رايته، و هو أمير عليهم إلي بلاد من الشام، و لم يزل رسول اللّه صلّي اللّه عليه و آله يقول: لينفّذوا جيش أسامة ... حتي توفي رسول اللّه صلّي اللّه عليه و آله في مرضه ذلك، و أنّهما لم ينفّذا و تأخّرا عن أسامة في طلب ما استوليا عليه من أمور الأمّة، فبايع الناس لأبي بكر- و أسامة معسكر في مكانه علي حاله خارج المدينة- و الأمّة مجتمعة </w:t>
      </w:r>
      <w:r>
        <w:rPr>
          <w:rStyle w:val="FootnoteReference"/>
        </w:rPr>
        <w:footnoteReference w:id="3370"/>
      </w:r>
      <w:r>
        <w:rPr>
          <w:rFonts w:ascii="Amiri" w:hAnsi="Amiri" w:eastAsia="Amiri" w:cs="Amiri"/>
          <w:lang w:bidi="ar-SA"/>
          <w:color w:val="111111"/>
          <w:sz w:val="28"/>
          <w:szCs w:val="28"/>
          <w:rtl/>
        </w:rPr>
        <w:t xml:space="preserve">علي أنّ من عصي رسول اللّه صلّي اللّه عليه و آله و خالفه فقد عصي اللّه، و من أطاع الرَّسُولَ فَقَدْ أَطاعَ اللَّهَ، بنصّ الكتاب العزيز </w:t>
      </w:r>
      <w:r>
        <w:rPr>
          <w:rStyle w:val="FootnoteReference"/>
        </w:rPr>
        <w:footnoteReference w:id="3371"/>
      </w:r>
      <w:r>
        <w:rPr>
          <w:rFonts w:ascii="Amiri" w:hAnsi="Amiri" w:eastAsia="Amiri" w:cs="Amiri"/>
          <w:lang w:bidi="ar-SA"/>
          <w:color w:val="111111"/>
          <w:sz w:val="28"/>
          <w:szCs w:val="28"/>
          <w:rtl/>
        </w:rPr>
        <w:t xml:space="preserve">، و الأمّة أيضا مجمعة علي أنّ معصية الرسول بعد وفاته كمعصيته في حياته، و أنّ طاعته بعد وفاته كطاعته في حياته، و أنّهما لم يطيعاه في الحالتين، و تركا أمره لهما بالخروج، و من ترك أمر رسول اللّه صلّي اللّه عليه و آله متعمدا و خالفه وجب الحكم بارتداده.</w:t>
      </w:r>
    </w:p>
    <w:p>
      <w:pPr>
        <w:pStyle w:val="BookText"/>
      </w:pPr>
      <w:r>
        <w:rPr>
          <w:rFonts w:ascii="Amiri" w:hAnsi="Amiri" w:eastAsia="Amiri" w:cs="Amiri"/>
          <w:lang w:bidi="ar-SA"/>
          <w:color w:val="111111"/>
          <w:sz w:val="28"/>
          <w:szCs w:val="28"/>
          <w:rtl/>
        </w:rPr>
        <w:t xml:space="preserve">و منها: أنّه لما حضرته الوفاة جعل ما كان اغتصبه و ظلم في الاستيلاء عليه لعمر من بعده، و طالب الناس بالبيعة له و الرضا به كره في ذلك من كره و رغب من رغب، و قد أجمعوا في روايتهم أنّ الغالب كان من الناس يومئذ الكراهية، فلم يفكّر في ذلك و جعله الوالي عليهم علي كره منهم، و خوّفوه من اللّه عزّ و جلّ في توليته، فقال: أ باللّه تخوّفوني؟! إذا أنا لقيته قلت له: استخلفت عليهم خير أهلك!. فكان هذا القول جامعا لعجائب من المنكرات القطعيّات، أ رأيت لو</w:t>
      </w:r>
    </w:p>
    <w:p>
      <w:pPr>
        <w:pStyle w:val="BookText"/>
      </w:pPr>
      <w:r>
        <w:rPr>
          <w:rFonts w:ascii="IRNazanin" w:hAnsi="IRNazanin" w:eastAsia="IRNazanin" w:cs="IRNazanin"/>
          <w:lang w:bidi="fa-IR"/>
          <w:color w:val="111111"/>
          <w:sz w:val="28"/>
          <w:szCs w:val="28"/>
          <w:rtl/>
        </w:rPr>
        <w:t xml:space="preserve">خداوند عزوجل می شود؛ زیرا کسی که حدود خداوند را نمی داند، به غیر آنچه خداوند نازل کرده است حکم می کند، و خداوند منزه و بلندمرتبه می فرماید: «وَ مَن یَحکُمُ بِما أنزَلَ اللهُ فَأولئکَ هُمُ الکافِرونَ</w:t>
      </w:r>
      <w:r>
        <w:rPr>
          <w:rStyle w:val="FootnoteReference"/>
        </w:rPr>
        <w:footnoteReference w:id="3372"/>
      </w:r>
      <w:r>
        <w:rPr>
          <w:rFonts w:ascii="IRNazanin" w:hAnsi="IRNazanin" w:eastAsia="IRNazanin" w:cs="IRNazanin"/>
          <w:lang w:bidi="fa-IR"/>
          <w:color w:val="111111"/>
          <w:sz w:val="28"/>
          <w:szCs w:val="28"/>
          <w:rtl/>
        </w:rPr>
        <w:t xml:space="preserve">»، {و کسانی که به آنچه خدا نازل کرده حکم نکرده‌اند، آنان خود کافرند.}</w:t>
      </w:r>
    </w:p>
    <w:p>
      <w:pPr>
        <w:pStyle w:val="BookText"/>
      </w:pPr>
      <w:r>
        <w:rPr>
          <w:rFonts w:ascii="IRNazanin" w:hAnsi="IRNazanin" w:eastAsia="IRNazanin" w:cs="IRNazanin"/>
          <w:lang w:bidi="fa-IR"/>
          <w:color w:val="111111"/>
          <w:sz w:val="28"/>
          <w:szCs w:val="28"/>
          <w:rtl/>
        </w:rPr>
        <w:t xml:space="preserve">و دیگر آنکه: امت مسلمان بر این اجتماع دارند که رسول خدا صلَّی الله علیه و آله، او و رفیقش را به همراه گروهی از مهاجرین و انصار به سپاه اسامة بن زید ملحق کرد و پیامبر او را سرپرست و فرمانده آن ها قرار داد، و دستور داد که در میان آن ها حرکت کنند و به آن گروه فرمان داد که زیر پرچم اسامه حرکت کنند، او امیر آن ها بود تا به سوی سرزمین شام رهسپار شوند، و رسول خدا پیوسته می‌فرمود: «به سپاه اسامه بپیوندید ... » تا آنکه پیامبر صلَّی الله علیه و آله به خاطر آن بیماریشان از دنیا رفت، ولی آن دو از فرمان رسول خدا سرباز زده و برای آنکه امور امت را به چنگ بیاورند، از سپاه اسامه جدا شده و با ابوبکر بیعت کردند و این در حالی بود که سپاه اسامه در محل خود (جدف) بر همان حالت بیرون مدینه اردو زده بود، و امت بنابر نص قرآن کریم، اجتماع دارند که هر کس نافرمانی رسول خدا کند و با او به مخالفت برخیزد، خدا را سرپیچی و عصیان کرده است، و هرکه رسول خدا را پیروی کند، از خداوند پیروی کرده است، و همچنین بر این اجتماع دارند که نافرمانی از رسول خدا صلَّی الله علیه و آله بعد از وفاتشان، همچون نافرمانی در زمان حیاتشان است، و اطاعت از ایشان بعد از وفات، همانند اطاعت از پیامبر در زمان حیات پیامبر است؛ و اینکه آن دو در هر دو حالت، هم در حیات رسول خدا و هم بعد از وفات پیامبر، از ایشان پیروی نکرده و از فرمان او مبنی بر خروج از مدینه سرباز زدند، و هرکس فرمان رسول خدا را به عمد ترک کند و مخالفت ورزد، حکم به ارتداد او واجب است .</w:t>
      </w:r>
    </w:p>
    <w:p>
      <w:pPr>
        <w:pStyle w:val="BookText"/>
      </w:pPr>
      <w:r>
        <w:rPr>
          <w:rFonts w:ascii="IRNazanin" w:hAnsi="IRNazanin" w:eastAsia="IRNazanin" w:cs="IRNazanin"/>
          <w:lang w:bidi="fa-IR"/>
          <w:color w:val="111111"/>
          <w:sz w:val="28"/>
          <w:szCs w:val="28"/>
          <w:rtl/>
        </w:rPr>
        <w:t xml:space="preserve">و دیگر آنکه: هنگامی که مرگ او فرا رسید، آنچه را غصب کرده بود و در استیلا بر آن ظلم روا داشته بود، بعد از خود، برای عمر قرار داد و از مردم خواست با او بیعت کرده و به او راضی شوند. برخی نپذیرفتند و برخی رغبت نشان دادند، و در روایت هایشان اجماع دارند که اکثر مردم در آن روز مخالف بیعت با او بودند، ولی او در آن باره فکر نکرد و با وجود این مخالفت آن ها، او دوستش را والی آن ها قرار داد، و مردم او را از خداوند عزّوجلّ در انتخاب او به جانشینی خود ترسانیدند. او هم گفت: آیا مرا از خدا می ترسانید؟! هرگاه من به ملاقات خدا رفتم به او می گویم: بهترین بندگانت را به جانشینی و خلافت برگزیدم! و این سخن او در بردارنده کارهای زشت و عجیب مسلم اوست. می بینی که اگر خداوند به او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أجابه اللّه تعالي، فقال: و من جعل إليك ذلك؟ و من ولّاك أنت </w:t>
      </w:r>
      <w:r>
        <w:rPr>
          <w:rStyle w:val="FootnoteReference"/>
        </w:rPr>
        <w:footnoteReference w:id="3373"/>
      </w:r>
      <w:r>
        <w:rPr>
          <w:rFonts w:ascii="Amiri" w:hAnsi="Amiri" w:eastAsia="Amiri" w:cs="Amiri"/>
          <w:lang w:bidi="ar-SA"/>
          <w:color w:val="111111"/>
          <w:sz w:val="28"/>
          <w:szCs w:val="28"/>
          <w:rtl/>
        </w:rPr>
        <w:t xml:space="preserve">حتي تستخلف عليهم غيرك؟! فقد تقلّد الظلم في حياته و بعد وفاته.</w:t>
      </w:r>
    </w:p>
    <w:p>
      <w:pPr>
        <w:pStyle w:val="BookText"/>
      </w:pPr>
      <w:r>
        <w:rPr>
          <w:rFonts w:ascii="Amiri" w:hAnsi="Amiri" w:eastAsia="Amiri" w:cs="Amiri"/>
          <w:lang w:bidi="ar-SA"/>
          <w:color w:val="111111"/>
          <w:sz w:val="28"/>
          <w:szCs w:val="28"/>
          <w:rtl/>
        </w:rPr>
        <w:t xml:space="preserve">ثم إنّ قوله: تخوّفوني باللّه ..! إمّا هو دليل علي استهانته بملاقاة اللّه تعالي، أو يزعم أنّه زكيّ عند اللّه بري‌ء من كلّ ذلّة </w:t>
      </w:r>
      <w:r>
        <w:rPr>
          <w:rStyle w:val="FootnoteReference"/>
        </w:rPr>
        <w:footnoteReference w:id="3374"/>
      </w:r>
      <w:r>
        <w:rPr>
          <w:rFonts w:ascii="Amiri" w:hAnsi="Amiri" w:eastAsia="Amiri" w:cs="Amiri"/>
          <w:lang w:bidi="ar-SA"/>
          <w:color w:val="111111"/>
          <w:sz w:val="28"/>
          <w:szCs w:val="28"/>
          <w:rtl/>
        </w:rPr>
        <w:t xml:space="preserve">و هفوة، و هذا مخالفة لقوله تعالي، فإنّه قال: فَلا تُزَكُّوا أَنْفُسَكُمْ هُوَ أَعْلَمُ بِمَنِ اتَّقي </w:t>
      </w:r>
      <w:r>
        <w:rPr>
          <w:rStyle w:val="FootnoteReference"/>
        </w:rPr>
        <w:footnoteReference w:id="3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لم يكتف بذلك حتي شهد لعمر أنّه خير القوم، و هذا ممّا لا يصل إليه مثله و لا يعرفه.</w:t>
      </w:r>
    </w:p>
    <w:p>
      <w:pPr>
        <w:pStyle w:val="BookText"/>
      </w:pPr>
      <w:r>
        <w:rPr>
          <w:rFonts w:ascii="Amiri" w:hAnsi="Amiri" w:eastAsia="Amiri" w:cs="Amiri"/>
          <w:lang w:bidi="ar-SA"/>
          <w:color w:val="111111"/>
          <w:sz w:val="28"/>
          <w:szCs w:val="28"/>
          <w:rtl/>
        </w:rPr>
        <w:t xml:space="preserve">ثم إنّه ختم ذلك بالطامّة الكبري أنّه أمر وقت وفاته بالدفن مع رسول اللّه صلّي اللّه عليه و آله في بيته و موضع قبره و جعل- أيضا- بذلك سبيلا لعمر عليه، فإنّه فعل كما فعله، و صيّرت العامّة ذلك منقبة لهما بقولهم: ضجيعا رسول اللّه (صلي الله عليه و آله)، و من عقل و ميّز و فهم علم أنّهما قد جنيا علي أنفسهما جناية لا يستقيلانها أبدا، و أوجبا علي أنفسهما المعصية للّه و لرسوله و الظلم الظاهر الواضح، لأنّ اللّه سبحانه قد نهي عن الدخول إلي بيوت النبيّ صلّي اللّه عليه و آله إلّا بإذنه، حيث يقول: يا أَيُّهَا الَّذِينَ آمَنُوا لا تَدْخُلُوا بُيُوتَ النَّبِيِّ إِلَّا أَنْ يُؤْذَنَ لَكُمْ </w:t>
      </w:r>
      <w:r>
        <w:rPr>
          <w:rStyle w:val="FootnoteReference"/>
        </w:rPr>
        <w:footnoteReference w:id="3376"/>
      </w:r>
      <w:r>
        <w:rPr>
          <w:rFonts w:ascii="Amiri" w:hAnsi="Amiri" w:eastAsia="Amiri" w:cs="Amiri"/>
          <w:lang w:bidi="ar-SA"/>
          <w:color w:val="111111"/>
          <w:sz w:val="28"/>
          <w:szCs w:val="28"/>
          <w:rtl/>
        </w:rPr>
        <w:t xml:space="preserve">و الحال في ذلك بعد وفاته كالحال في حياته، إلّا أن يخصّ اللّه عزّ و جلّ ذلك أو رسوله، فإن كان البيت الذي فيه قبر رسول اللّه صلّي اللّه عليه و آله للرسول خاصّة فقد عصيا اللّه بدخولهما إليه بغير إذن الرسول صلّي اللّه عليه و آله، و ختما أعمالهما بمعصية اللّه تعالي في ذلك، و إن كان البيت من جملة التركة، فإمّا أن يكون كما زعموا أنّه صدقة أو يكون للورثة، فإن كان صدقة فحينئذ يكون لسائر المسلمين لا يجوز أن يختصّ واحد دون واحد، و لا يجوز أيضا شراؤه من المسلمين و لا</w:t>
      </w:r>
    </w:p>
    <w:p>
      <w:pPr>
        <w:pStyle w:val="BookText"/>
      </w:pPr>
      <w:r>
        <w:rPr>
          <w:rFonts w:ascii="IRNazanin" w:hAnsi="IRNazanin" w:eastAsia="IRNazanin" w:cs="IRNazanin"/>
          <w:lang w:bidi="fa-IR"/>
          <w:color w:val="111111"/>
          <w:sz w:val="28"/>
          <w:szCs w:val="28"/>
          <w:rtl/>
        </w:rPr>
        <w:t xml:space="preserve">جواب دهد، به او خواهد گفت: چه کسی تو را بر آن منصب قرار داد؟ و چه کسی تو را ولی قرار داد تا دیگری را برآن ها به جانشینی انتخاب کنی؟ بی شک هم در حیات و هم بعد از مرگش، ظلم پیشه کرد.</w:t>
      </w:r>
    </w:p>
    <w:p>
      <w:pPr>
        <w:pStyle w:val="BookText"/>
      </w:pPr>
      <w:r>
        <w:rPr>
          <w:rFonts w:ascii="IRNazanin" w:hAnsi="IRNazanin" w:eastAsia="IRNazanin" w:cs="IRNazanin"/>
          <w:lang w:bidi="fa-IR"/>
          <w:color w:val="111111"/>
          <w:sz w:val="28"/>
          <w:szCs w:val="28"/>
          <w:rtl/>
        </w:rPr>
        <w:t xml:space="preserve">سپس این گفته او: آیا مرا از خداوند می ترسانید؟ یا دلیلی است بر مسخره کردن ملاقات با خداوند متعال در روز قیامت، و یا اینکه می پندارد که او نزد خداوند، پاک و منزه از هر لغزش و خطاست و خود این، مخالف فرموده خداوند بلند مرتبه است؛ چرا که می فرماید: «فَلَا تُزَکُّوا أَنفُسَکُمْ هُوَ أَعْلَمُ بِمَنِ اتَّقَی</w:t>
      </w:r>
      <w:r>
        <w:rPr>
          <w:rStyle w:val="FootnoteReference"/>
        </w:rPr>
        <w:footnoteReference w:id="3377"/>
      </w:r>
      <w:r>
        <w:rPr>
          <w:rFonts w:ascii="IRNazanin" w:hAnsi="IRNazanin" w:eastAsia="IRNazanin" w:cs="IRNazanin"/>
          <w:lang w:bidi="fa-IR"/>
          <w:color w:val="111111"/>
          <w:sz w:val="28"/>
          <w:szCs w:val="28"/>
          <w:rtl/>
        </w:rPr>
        <w:t xml:space="preserve">»،{پس خودتان را پاک مشمارید، او به [حال] کسی که پرهیزکاری نموده، داناتر است.} گذشته از این، او نه تنها بر آن لغزش خود اکتفا نکرد بلکه گواهی داد که عمر، بهترین مسلمانان است، و این از جمله چیزهایی است که او به آن نمی رسد و شناخت آن را ندارد. سپس او آن کار را با حادثه ناگوار بزرگی خاتمه داد: وآن اینکه هنگام مرگش دستور داد در کنار رسول خدا صلَّی الله علیه و آله و در خانه حضرت و مکان قبر وی دفن شود، و همچنین با این کار راهی برای عمر قرار داد. و عمر هم همانند او دستور داد او را در کنار رسول خدا دفن کنند، و عامه مردم این کار آن ها را فضیلتی برای آن دو با این سخنشان: «هم مقبره های رسول خدا صلَّی الله علیه و آله»، قرار دادند. هر کس بیندیشد و تشخیص دهد و درک کند، می داند که آن دو بر خودشان جنایت بزرگی مرتکب شدند که هرگز از آن دو پذیرفته نمی شود، و معصیت خدا و پیامبرش و ظلم آشکاری بر خود را موجب شدند؛ زیرا خداوند سبحان از داخل شدن به خانه رسول خدا صلَّی الله علیه و آله بدون اجازه وی نهی کرده، می فرماید: «یَا أَیُّهَا الَّذِینَ آمَنُوا لَا تَدْخُلُوا بُیُوتَ النَّبِیِّ إِلَّا أَن یُؤْذَنَ لَکُمْ</w:t>
      </w:r>
      <w:r>
        <w:rPr>
          <w:rStyle w:val="FootnoteReference"/>
        </w:rPr>
        <w:footnoteReference w:id="33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آورده‌اید، داخل اتاقهای پیامبر مشوید مگر آنکه به شما اجازه داده شود.}</w:t>
      </w:r>
    </w:p>
    <w:p>
      <w:pPr>
        <w:pStyle w:val="BookText"/>
      </w:pPr>
      <w:r>
        <w:rPr>
          <w:rFonts w:ascii="IRNazanin" w:hAnsi="IRNazanin" w:eastAsia="IRNazanin" w:cs="IRNazanin"/>
          <w:lang w:bidi="fa-IR"/>
          <w:color w:val="111111"/>
          <w:sz w:val="28"/>
          <w:szCs w:val="28"/>
          <w:rtl/>
        </w:rPr>
        <w:t xml:space="preserve">و این حال و وضعیت، بعد از وفات پیامبر صلَّی الله علیه و آله همانند وضعیت زمان حیاتشان است، جز این‌که خداوند عزّوجلّ و یا پیامبرش، آن کار را به کسی اختصاص دهد، پس اگر خانه ای که در آن قبر رسول خدا است مخصوص پیامبر باشد، آن دو با داخل شدنشان به آن بدون اذن پیامبرصلَّی الله علیه و آله، معصیت خدا را کرده اند، و اعمال خود را با معصیت خداوند بلند مرتبه در آن کار ختم دادند. و آن خانه یا از جمله ترکه پیامبر بود، یا همان گونه که پنداشتند صدقه و یا میراث وارثان. اگر صدقه بود، در این صورت آن مال تمام مسلمانان است و جایز نیست اختصاص به کسی بدون دیگری باشد، و همچنین جایز نیست آن را از مسلمانان خرید و بخشید؛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استيهابه، و إن كان ميراثا، فلم يكونا ممّن يرث الرسول صلّي اللّه عليه و آله. و إن ادّعي جاهل ميراث ابنتهما من الرسول (صلي الله عليه و آله) فإنّ نصيبهما تسعا الثمن لأنّ الرسول صلّي اللّه عليه و آله مات عن تسع نسوة و عن ولد للصلب، فلكلّ واحدة منهما تسع الثمن، و هذا القدر لا يبلغ مفحص قطاة.</w:t>
      </w:r>
    </w:p>
    <w:p>
      <w:pPr>
        <w:pStyle w:val="BookText"/>
      </w:pPr>
      <w:r>
        <w:rPr>
          <w:rFonts w:ascii="Amiri" w:hAnsi="Amiri" w:eastAsia="Amiri" w:cs="Amiri"/>
          <w:lang w:bidi="ar-SA"/>
          <w:color w:val="111111"/>
          <w:sz w:val="28"/>
          <w:szCs w:val="28"/>
          <w:rtl/>
        </w:rPr>
        <w:t xml:space="preserve">و بالجملة، فإنّهما غصبا الموضع حتي تقع القسمة علي تركة الرسول و لا قسمة مع زعمهم أنّ ما تركه صدقة.</w:t>
      </w:r>
    </w:p>
    <w:p>
      <w:pPr>
        <w:pStyle w:val="BookText"/>
      </w:pPr>
      <w:r>
        <w:rPr>
          <w:rFonts w:ascii="Amiri" w:hAnsi="Amiri" w:eastAsia="Amiri" w:cs="Amiri"/>
          <w:lang w:bidi="ar-SA"/>
          <w:color w:val="111111"/>
          <w:sz w:val="28"/>
          <w:szCs w:val="28"/>
          <w:rtl/>
        </w:rPr>
        <w:t xml:space="preserve">و أمّا صاحبه الثاني فقد حذا حذوه، و زاد عليه فيما غيّر من حدود اللّه تعالي في الوضوء، و الأذان و الإقامة ... و سائر أحكام الدين.</w:t>
      </w:r>
    </w:p>
    <w:p>
      <w:pPr>
        <w:pStyle w:val="BookText"/>
      </w:pPr>
      <w:r>
        <w:rPr>
          <w:rFonts w:ascii="Amiri" w:hAnsi="Amiri" w:eastAsia="Amiri" w:cs="Amiri"/>
          <w:lang w:bidi="ar-SA"/>
          <w:color w:val="111111"/>
          <w:sz w:val="28"/>
          <w:szCs w:val="28"/>
          <w:rtl/>
        </w:rPr>
        <w:t xml:space="preserve">أمّا الوضوء، فقد قال عزّ من قائل: يا أَيُّهَا الَّذِينَ آمَنُوا إِذا قُمْتُمْ إِلَي الصَّلاةِ فَاغْسِلُوا وُجُوهَكُمْ وَ أَيْدِيَكُمْ إِلَي الْمَرافِقِ وَ امْسَحُوا بِرُؤُسِكُمْ وَ أَرْجُلَكُمْ إِلَي الْكَعْبَيْنِ </w:t>
      </w:r>
      <w:r>
        <w:rPr>
          <w:rStyle w:val="FootnoteReference"/>
        </w:rPr>
        <w:footnoteReference w:id="3379"/>
      </w:r>
      <w:r>
        <w:rPr>
          <w:rFonts w:ascii="Amiri" w:hAnsi="Amiri" w:eastAsia="Amiri" w:cs="Amiri"/>
          <w:lang w:bidi="ar-SA"/>
          <w:color w:val="111111"/>
          <w:sz w:val="28"/>
          <w:szCs w:val="28"/>
          <w:rtl/>
        </w:rPr>
        <w:t xml:space="preserve">فقد جعل سبحانه للوضوء حدودا أربعة، حدّان منها غسل، و حدّان منها مسح، فلمّا قدم الثاني بعد الأول جعل المسح علي الرجلين غسلا و أمر الناس بذلك، فاتّبعوه إلّا الفرقة المحقّة، و أفسدوا علي من اتّبعه وضوءه و صلاته لفساد الوضوء، لأنّه علي غير ما أنزل اللّه به من حدود الوضوء، و أجاز أيضا </w:t>
      </w:r>
      <w:r>
        <w:rPr>
          <w:rStyle w:val="FootnoteReference"/>
        </w:rPr>
        <w:footnoteReference w:id="3380"/>
      </w:r>
      <w:r>
        <w:rPr>
          <w:rFonts w:ascii="Amiri" w:hAnsi="Amiri" w:eastAsia="Amiri" w:cs="Amiri"/>
          <w:lang w:bidi="ar-SA"/>
          <w:color w:val="111111"/>
          <w:sz w:val="28"/>
          <w:szCs w:val="28"/>
          <w:rtl/>
        </w:rPr>
        <w:t xml:space="preserve">المسح علي الخفّين من غير أمر من اللّه تعالي </w:t>
      </w:r>
      <w:r>
        <w:rPr>
          <w:rStyle w:val="FootnoteReference"/>
        </w:rPr>
        <w:footnoteReference w:id="3381"/>
      </w:r>
      <w:r>
        <w:rPr>
          <w:rFonts w:ascii="IRNazanin" w:hAnsi="IRNazanin" w:eastAsia="IRNazanin" w:cs="IRNazanin"/>
          <w:lang w:bidi="fa-IR"/>
          <w:color w:val="111111"/>
          <w:sz w:val="28"/>
          <w:szCs w:val="28"/>
          <w:rtl/>
        </w:rPr>
        <w:t xml:space="preserve">و رسوله.</w:t>
      </w:r>
    </w:p>
    <w:p>
      <w:pPr>
        <w:pStyle w:val="BookText"/>
      </w:pPr>
      <w:r>
        <w:rPr>
          <w:rFonts w:ascii="Amiri" w:hAnsi="Amiri" w:eastAsia="Amiri" w:cs="Amiri"/>
          <w:lang w:bidi="ar-SA"/>
          <w:color w:val="111111"/>
          <w:sz w:val="28"/>
          <w:szCs w:val="28"/>
          <w:rtl/>
        </w:rPr>
        <w:t xml:space="preserve">و أمّا الأذان و الإقامة، فأسقط منهما و زاد فيهما، أمّا الأذان فإنّه كان فيه علي عهد النبيّ صلّي اللّه عليه و آله: (حيّ علي خير العمل) بإجماع العلماء و أهل المعرفة بالأثر و الخبر، فقال الثاني: ينبغي </w:t>
      </w:r>
      <w:r>
        <w:rPr>
          <w:rStyle w:val="FootnoteReference"/>
        </w:rPr>
        <w:footnoteReference w:id="3382"/>
      </w:r>
      <w:r>
        <w:rPr>
          <w:rFonts w:ascii="Amiri" w:hAnsi="Amiri" w:eastAsia="Amiri" w:cs="Amiri"/>
          <w:lang w:bidi="ar-SA"/>
          <w:color w:val="111111"/>
          <w:sz w:val="28"/>
          <w:szCs w:val="28"/>
          <w:rtl/>
        </w:rPr>
        <w:t xml:space="preserve">لنا أن نسقط: (حيّ علي خير العمل)، في الأذان و الإقامة لئلّا يتّكل الناس علي الصلاة فيتركوا الجهاد، فأسقط ذلك من</w:t>
      </w:r>
    </w:p>
    <w:p>
      <w:pPr>
        <w:pStyle w:val="BookText"/>
      </w:pPr>
      <w:r>
        <w:rPr>
          <w:rFonts w:ascii="IRNazanin" w:hAnsi="IRNazanin" w:eastAsia="IRNazanin" w:cs="IRNazanin"/>
          <w:lang w:bidi="fa-IR"/>
          <w:color w:val="111111"/>
          <w:sz w:val="28"/>
          <w:szCs w:val="28"/>
          <w:rtl/>
        </w:rPr>
        <w:t xml:space="preserve">و اگر میراث بود، آن دو از ورثه پیامبر صلَّی الله علیه و آله نبودند، و اگر نادانی، میراث دختران آن دو را از رسول خدا ادعا کند، بهره آن دو از میراث، دو نُهم از یک هشتم است؛ زیرا رسول خدا به هنگام وفات، نُه زن و یک فرزند داشتند، و برای هر کدام از آن ها یک نُهم از یک هشتم سهم می رسد، و این مقدار کمتر از لانه مرغ سنگ خوار است.</w:t>
      </w:r>
    </w:p>
    <w:p>
      <w:pPr>
        <w:pStyle w:val="BookText"/>
      </w:pPr>
      <w:r>
        <w:rPr>
          <w:rFonts w:ascii="IRNazanin" w:hAnsi="IRNazanin" w:eastAsia="IRNazanin" w:cs="IRNazanin"/>
          <w:lang w:bidi="fa-IR"/>
          <w:color w:val="111111"/>
          <w:sz w:val="28"/>
          <w:szCs w:val="28"/>
          <w:rtl/>
        </w:rPr>
        <w:t xml:space="preserve">سپس آن دو، آن مکان را غصب کردند تا میراث پیامبر تقسیم شود، حال آنکه بر اساس گمان آن ها که ماترک پیامبر صدقه است، هیچ تقسیمی وجود ندارد.</w:t>
      </w:r>
    </w:p>
    <w:p>
      <w:pPr>
        <w:pStyle w:val="BookText"/>
      </w:pPr>
      <w:r>
        <w:rPr>
          <w:rFonts w:ascii="IRNazanin" w:hAnsi="IRNazanin" w:eastAsia="IRNazanin" w:cs="IRNazanin"/>
          <w:lang w:bidi="fa-IR"/>
          <w:color w:val="111111"/>
          <w:sz w:val="28"/>
          <w:szCs w:val="28"/>
          <w:rtl/>
        </w:rPr>
        <w:t xml:space="preserve">و اما رفیق دومی، راه او را در پیش گرفت و بر آن هم افزود و حدود خداوند در وضو، اذان و اقامه و سایر احکام دین را تغییر داد .</w:t>
      </w:r>
    </w:p>
    <w:p>
      <w:pPr>
        <w:pStyle w:val="BookText"/>
      </w:pPr>
      <w:r>
        <w:rPr>
          <w:rFonts w:ascii="Amiri" w:hAnsi="Amiri" w:eastAsia="Amiri" w:cs="Amiri"/>
          <w:lang w:bidi="ar-SA"/>
          <w:color w:val="111111"/>
          <w:sz w:val="28"/>
          <w:szCs w:val="28"/>
          <w:rtl/>
        </w:rPr>
        <w:t xml:space="preserve">خداوند عزیز درباره وضو می فرماید: «یا أَیُّهَا الَّذینَ آمَنُوا إِذا قُمْتُمْ إِلَی الصَّلاةِ فَاغْسِلُوا وُجُوهَکُمْ وَ أَیْدِیَکُمْ إِلَی الْمَرافِقِ وَ امْسَحُوا بِرُؤُسِکُمْ وَ أَرْجُلَکُمْ إِلَی الْکَعْبَیْن»،</w:t>
      </w:r>
      <w:r>
        <w:rPr>
          <w:rStyle w:val="FootnoteReference"/>
        </w:rPr>
        <w:footnoteReference w:id="3383"/>
      </w:r>
      <w:r>
        <w:rPr>
          <w:rFonts w:ascii="IRNazanin" w:hAnsi="IRNazanin" w:eastAsia="IRNazanin" w:cs="IRNazanin"/>
          <w:lang w:bidi="fa-IR"/>
          <w:color w:val="111111"/>
          <w:sz w:val="28"/>
          <w:szCs w:val="28"/>
          <w:rtl/>
        </w:rPr>
        <w:t xml:space="preserve">{ای کسانی که ایمان آورده اید ،چون به ]عزم[ نماز برخیزید، صورت و دستهایتان را تا آرنج بشویید و سر و پاهای خودتان را تا برآمدگی پیشین ]هر دو پا[ مسح کنید.} خداوند پاک و منزه برای وضو چهار حدود قرار داد: دو حدّ ازآن حدود، غسل و شستن و دو تای دیگر مسح است. عمر بعد از مسح سر، دومی (مسح بر پاها) را غسل قرار داد و مردم را به این کار امر کرد، و جز گروه حق، همه از او پیروی کردند، و به خاطر وضوی غلط، وضو و نماز کسی را که از او پیروی می کند، تباه کردند؛ زیرا آن غیر از حدود وضویی است که خداوند آن را نازل کرده، و همچنین عمر، مسح از روی کفش ها را، بدون دستوری از خداوند متعال و پیامبرش جایز دانست.</w:t>
      </w:r>
    </w:p>
    <w:p>
      <w:pPr>
        <w:pStyle w:val="BookText"/>
      </w:pPr>
      <w:r>
        <w:rPr>
          <w:rFonts w:ascii="IRNazanin" w:hAnsi="IRNazanin" w:eastAsia="IRNazanin" w:cs="IRNazanin"/>
          <w:lang w:bidi="fa-IR"/>
          <w:color w:val="111111"/>
          <w:sz w:val="28"/>
          <w:szCs w:val="28"/>
          <w:rtl/>
        </w:rPr>
        <w:t xml:space="preserve">و درباره اذان و اقامه هم بعضی از آن ها را کم و برخی را افزود. علماء و اهل معرفت، به نقل و روایت اجماع دارند که در زمان پیامبر صلَّی الله علیه و آله، «حَیّ علی خیرالعمل» جزء اذان بود، ولی دوّمی گفت: شایسته است «حیّ علی خیرالعمل» را از اذان و اقامه حذف کنیم، مبادا مردم بر نماز روی آورند و جهاد را واگذارند. و به همین علت، به زعم خود،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الأذان و الإقامة جميعا لهذه العلّة بزعمه، فقبلوا ذلك منه و تابعوه عليه، و يلزمهم </w:t>
      </w:r>
      <w:r>
        <w:rPr>
          <w:rStyle w:val="FootnoteReference"/>
        </w:rPr>
        <w:footnoteReference w:id="3384"/>
      </w:r>
      <w:r>
        <w:rPr>
          <w:rFonts w:ascii="Amiri" w:hAnsi="Amiri" w:eastAsia="Amiri" w:cs="Amiri"/>
          <w:lang w:bidi="ar-SA"/>
          <w:color w:val="111111"/>
          <w:sz w:val="28"/>
          <w:szCs w:val="28"/>
          <w:rtl/>
        </w:rPr>
        <w:t xml:space="preserve">أن يكون عمر قد أبصر من الرشد ما لم يعلمه اللّه عزّ و جلّ و لا رسوله صلّي اللّه عليه و آله، لأنّ اللّه و رسوله قد أثبتا ذلك في الأذان و الإقامة و لم يخافا علي الناس ما خشيه عليهم عمر و قدّره فيهم، و من ظنّ ذلك و جهله لزمه الكفر، فأفسد عليهم الأذان بذلك أيضا، لأنّه من تعمد الزيادة و النقيصة في فريضة أو سنّة فقد أفسدها.</w:t>
      </w:r>
    </w:p>
    <w:p>
      <w:pPr>
        <w:pStyle w:val="BookText"/>
      </w:pPr>
      <w:r>
        <w:rPr>
          <w:rFonts w:ascii="Amiri" w:hAnsi="Amiri" w:eastAsia="Amiri" w:cs="Amiri"/>
          <w:lang w:bidi="ar-SA"/>
          <w:color w:val="111111"/>
          <w:sz w:val="28"/>
          <w:szCs w:val="28"/>
          <w:rtl/>
        </w:rPr>
        <w:t xml:space="preserve">ثم إنّه بعد إسقاط ما أسقط من الأذان و الإقامة من (حيّ علي خير العمل)، أثبت في بعض الأذان زيادة من عنده، و ذلك أنّه زاد في أذان صلاة الفجر: الصلاة خير من النوم، فصارت هذه البدعة- عند من اتّبعه- من السنن الواجبة لا يستحلّون تركها، فبدعة الرجل عندهم معمورة متّبعة معمول بها يطالب من تركها بالقهر عليها، و سنّة رسول اللّه صلّي اللّه عليه و آله عندهم مهجورة مطرحة [مطروحة] يضرب من استعملها و يقتل من أقامها.</w:t>
      </w:r>
    </w:p>
    <w:p>
      <w:pPr>
        <w:pStyle w:val="BookText"/>
      </w:pPr>
      <w:r>
        <w:rPr>
          <w:rFonts w:ascii="Amiri" w:hAnsi="Amiri" w:eastAsia="Amiri" w:cs="Amiri"/>
          <w:lang w:bidi="ar-SA"/>
          <w:color w:val="111111"/>
          <w:sz w:val="28"/>
          <w:szCs w:val="28"/>
          <w:rtl/>
        </w:rPr>
        <w:t xml:space="preserve">و جعل أيضا الإقامة فرادي، فقال: ينبغي لنا أن نجعل بين الأذان و الإقامة فرقا بيّنا، و كانت الإقامة علي عهد رسول اللّه صلّي اللّه عليه و آله سبيلها كسبيل الأذان مثني مثني، و كان فيها: (حيّ علي خير العمل) مثني، و كانت أنقص من الأذان بحرف واحد، لأنّ في آخر الأذان: (لا إله إلّا اللّه) مرّتين، و في آخر الإقامة مرّة واحدة، و كان هذا هو الفرق فغيّره الرجل و جعل بينهما فرقا من عنده، فقد خالف اللّه و رسوله، و زعم أنّه قد أبصر من الرشد في ذلك و أصاب من الحقّ ما لم يعلمه اللّه تعالي و رسوله، و قد قال رسول اللّه صلّي اللّه عليه و آله: كلّ محدثة بدعة و كلّ بدعة ضلالة و كلّ ضلالة في النار، و لا شكّ أنّه كلّ من ابتدع بدعة كان عليه وزرها و وزر العامل بها إلي يوم القيامة.</w:t>
      </w:r>
    </w:p>
    <w:p>
      <w:pPr>
        <w:pStyle w:val="BookText"/>
      </w:pPr>
      <w:r>
        <w:rPr>
          <w:rFonts w:ascii="Amiri" w:hAnsi="Amiri" w:eastAsia="Amiri" w:cs="Amiri"/>
          <w:lang w:bidi="ar-SA"/>
          <w:color w:val="111111"/>
          <w:sz w:val="28"/>
          <w:szCs w:val="28"/>
          <w:rtl/>
        </w:rPr>
        <w:t xml:space="preserve">و أمّا الصلاة، فأفسد من حدودها ما فيه الفضيحة و الهتك لمذهبهم، و هو إنّهم رووا أنّ: تحريم الصلاة التكبير و تحليلها التسليم، و أنّ الصلاة المفروضة علي</w:t>
      </w:r>
    </w:p>
    <w:p>
      <w:pPr>
        <w:pStyle w:val="BookText"/>
      </w:pPr>
      <w:r>
        <w:rPr>
          <w:rFonts w:ascii="IRNazanin" w:hAnsi="IRNazanin" w:eastAsia="IRNazanin" w:cs="IRNazanin"/>
          <w:lang w:bidi="fa-IR"/>
          <w:color w:val="111111"/>
          <w:sz w:val="28"/>
          <w:szCs w:val="28"/>
          <w:rtl/>
        </w:rPr>
        <w:t xml:space="preserve">آن را هم از اذان و هم از اقامه حذف کرد و مردم هم این کار او را پذیرفته و از او پیروی کردند، و لازمه این کار آن ها این است که عمر به حدی از رشد بصیرت یافته باشد که خداوند عزّو جلّ و پیامبرش صلَّی الله علیه و آله به آن علم ندارند؛ زیرا خداوند و پیامبرش آن را در اذان و اقامه گذاشتند و از آنچه عمر برآن ها بیم داشت و بر آن ها مقدّر کرده بود، نترسیدند، و هرکس در آن شک کند و آن را نداند، لازمه اش کفر است. پس او با این کار، اذان آن ها را هم تباه کرد؛ زیرا هرکس به عمد، در فریضه  یا سنتی کم و زیاد کند، بی شک آن را تباه ساخته است .</w:t>
      </w:r>
    </w:p>
    <w:p>
      <w:pPr>
        <w:pStyle w:val="BookText"/>
      </w:pPr>
      <w:r>
        <w:rPr>
          <w:rFonts w:ascii="IRNazanin" w:hAnsi="IRNazanin" w:eastAsia="IRNazanin" w:cs="IRNazanin"/>
          <w:lang w:bidi="fa-IR"/>
          <w:color w:val="111111"/>
          <w:sz w:val="28"/>
          <w:szCs w:val="28"/>
          <w:rtl/>
        </w:rPr>
        <w:t xml:space="preserve">گذشته از این، و پس از برداشتن «حی علی خیرالعمل» از اذان و اقامه، در یکی از اذان ها از خود بر آن افزود، و آن این بود که در اذان نماز صبح «الصلاةُ خیر من النوم»، (نماز بهتر از خواب است) را افزود، و این بدعت او در نزد پیروان او از سنت های واجبی شد که رها کردن آن را جایز نمی دانند، بنابراین بدعت آن مرد نزد آن ها پا برجا بود و از آن پیروی شده و به آن عمل می‌شود و هرکس آن را رها کند، موجب عقوبت می شود، و حال آنکه سنت رسول خدا صلَّی الله علیه و آله نزد آن ها مهجور و به دور انداخته شده و هر کس بخواهد بدان عمل کند، بر او حدّ جاری شده و هر کس آن را به پا دارد، کشته می شود.</w:t>
      </w:r>
    </w:p>
    <w:p>
      <w:pPr>
        <w:pStyle w:val="BookText"/>
      </w:pPr>
      <w:r>
        <w:rPr>
          <w:rFonts w:ascii="IRNazanin" w:hAnsi="IRNazanin" w:eastAsia="IRNazanin" w:cs="IRNazanin"/>
          <w:lang w:bidi="fa-IR"/>
          <w:color w:val="111111"/>
          <w:sz w:val="28"/>
          <w:szCs w:val="28"/>
          <w:rtl/>
        </w:rPr>
        <w:t xml:space="preserve">و او همچنین اقامه نماز را به صورت فرادی قرار داد و گفت: سزاوار است ما میان اذان و اقامه فرقی آشکار قرار دهیم، اقامه در زمان رسول خدا صلَّی الله علیه و آله، همانند اذان دو تا دوتا گفته می شد، و «حی علی خیرالعمل» دو بار بود، و اقامه از اذان یک جمله کمتر بود؛ زیرا در آخر اذان «لا اله الا الله» دوبار است، و در آخر اقامه یک بار است، و این تنها فرق آن هاست؛ ولی آن مرد آن را تغییر داد و از خود، بین آن دو فرق گذاشت و با این کار، با خدا و پیامبرش مخالفت کرد، و گمان کرد که او در این باره از رشد و هدایت الهی داناتر است و به حق و حقیقتی دست یافته که خداوند بلند مرتبه و پیامبرش آن را نمی دانند، و حال آنکه رسول خدا صلَّی الله علیه و آله فرمود: هر سخن و عمل خود ساخته ای بدعت است، و هر بدعتی گمراهی و هر گمراهی، در آتش جهنم است. هیچ شکی نیست که هر کس بدعتی بگذارد، گناه و عاقبت آن و گناه عمل کننده به آن بدعت تا روز قیامت بر گردن او است.</w:t>
      </w:r>
    </w:p>
    <w:p>
      <w:pPr>
        <w:pStyle w:val="BookText"/>
      </w:pPr>
      <w:r>
        <w:rPr>
          <w:rFonts w:ascii="IRNazanin" w:hAnsi="IRNazanin" w:eastAsia="IRNazanin" w:cs="IRNazanin"/>
          <w:lang w:bidi="fa-IR"/>
          <w:color w:val="111111"/>
          <w:sz w:val="28"/>
          <w:szCs w:val="28"/>
          <w:rtl/>
        </w:rPr>
        <w:t xml:space="preserve">و امّا او حدود نماز را تباه کرد که خود رسوایی و عیب بر مذهبشان است؛ زیرا علما روایت کرده اند که شروع نماز تکبیر و پایان آن سلام است، و این‌که نماز واجب بر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الحاضرين الظهر أربعا، و العصر أربعا، و المغرب ثلاثا، و العشاء الآخرة أربعا، لا سلام إلّا في آخر التشهد في الرابعة، و أجمعوا علي أنّه من سلّم قبل التشهّد عامدا متعمدا فلا صلاة له، و قد لزمه الإعادة، و أنّه من سلّم في كلّ ركعتين من هذه الصلوات الأربع عامدا غير ناس فقد أفسد صلاته و عليه الإعادة، فاستنّ الرجل لهم في التشهّد الأول و الثاني ما أفسد صلاتهم و أبطل عليهم تشهّدهم، فليس منهم أحد يتشهّد في صلاته قطّ و لا يصلّي من هذه الصلوات الأربع التي ذكرناها، و ذلك أنّهم يصلّون ركعتين ثم يقعدون للتشهّد الأوّل فيقولون عوضا عن التشهّد: التحيّات للّه، الصلوات الطيّبات، السلام عليك أيّها النبيّ و رحمة اللّه و بركاته، السلام علينا و علي عباد اللّه الصالحين، فإذا قالوا ذلك فقد سلّموا أتمّ السلام و </w:t>
      </w:r>
      <w:r>
        <w:rPr>
          <w:rStyle w:val="FootnoteReference"/>
        </w:rPr>
        <w:footnoteReference w:id="3385"/>
      </w:r>
      <w:r>
        <w:rPr>
          <w:rFonts w:ascii="Amiri" w:hAnsi="Amiri" w:eastAsia="Amiri" w:cs="Amiri"/>
          <w:lang w:bidi="ar-SA"/>
          <w:color w:val="111111"/>
          <w:sz w:val="28"/>
          <w:szCs w:val="28"/>
          <w:rtl/>
        </w:rPr>
        <w:t xml:space="preserve">أكمله، لأنّه إذا سلّم المصلّي علي النبيّ و علي نفسه و علي عباد اللّه الصالحين لم يبق من هؤلاء من يجوز صرف التسليم إليه، فإنّ عباد اللّه الصالحين يدخل في جملتهم الأوّلون و الآخرون و الجنّ و الإنس و الملائكة </w:t>
      </w:r>
      <w:r>
        <w:rPr>
          <w:rStyle w:val="FootnoteReference"/>
        </w:rPr>
        <w:footnoteReference w:id="3386"/>
      </w:r>
      <w:r>
        <w:rPr>
          <w:rFonts w:ascii="Amiri" w:hAnsi="Amiri" w:eastAsia="Amiri" w:cs="Amiri"/>
          <w:lang w:bidi="ar-SA"/>
          <w:color w:val="111111"/>
          <w:sz w:val="28"/>
          <w:szCs w:val="28"/>
          <w:rtl/>
        </w:rPr>
        <w:t xml:space="preserve">و أهل السماوات و الأرضين و الأنبياء و الأوصياء و جميع المرسلين من الأحياء و الأموات و من قد مضي و من هو آت، فحينئذ يكون المصلّي منهم قد قطع صلاته الأربع ركعات بسلامه هذا، ثم يقول بعد: أشهد أن لا إله إلّا اللّه، و أشهد أنّ محمّدا عبده و رسوله، و التشهّد هو الشهادتان، فالمصلّي منهم يأتي بالشهادتين بعد التسليم الذي ذكرناه منهم، فلزمهم أنّه ليس منهم أحد يتشهّد في الصلاة إذا كان التسليم موجبا للخروج من الصلاة، و لا عبرة بالتشهد بعد الصلاة.</w:t>
      </w:r>
    </w:p>
    <w:p>
      <w:pPr>
        <w:pStyle w:val="BookText"/>
      </w:pPr>
      <w:r>
        <w:rPr>
          <w:rFonts w:ascii="Amiri" w:hAnsi="Amiri" w:eastAsia="Amiri" w:cs="Amiri"/>
          <w:lang w:bidi="ar-SA"/>
          <w:color w:val="111111"/>
          <w:sz w:val="28"/>
          <w:szCs w:val="28"/>
          <w:rtl/>
        </w:rPr>
        <w:t xml:space="preserve">ثم أتبع ذلك بقوله: آمين، عند الفراغ من قراءة سورة الحمد، فصارت عند أوليائه سنّة واجبة، حتي أنّ من يتلقّن القرآن من الأعاجم و غيرهم و عوامّهم و جهّالهم يلعنونهم </w:t>
      </w:r>
      <w:r>
        <w:rPr>
          <w:rStyle w:val="FootnoteReference"/>
        </w:rPr>
        <w:footnoteReference w:id="3387"/>
      </w:r>
      <w:r>
        <w:rPr>
          <w:rFonts w:ascii="Amiri" w:hAnsi="Amiri" w:eastAsia="Amiri" w:cs="Amiri"/>
          <w:lang w:bidi="ar-SA"/>
          <w:color w:val="111111"/>
          <w:sz w:val="28"/>
          <w:szCs w:val="28"/>
          <w:rtl/>
        </w:rPr>
        <w:t xml:space="preserve">من بعد قول وَ لَا الضَّالِّينَ: آمين، فقد زادوا آية في أمّ</w:t>
      </w:r>
    </w:p>
    <w:p>
      <w:pPr>
        <w:pStyle w:val="BookText"/>
      </w:pPr>
      <w:r>
        <w:rPr>
          <w:rFonts w:ascii="IRNazanin" w:hAnsi="IRNazanin" w:eastAsia="IRNazanin" w:cs="IRNazanin"/>
          <w:lang w:bidi="fa-IR"/>
          <w:color w:val="111111"/>
          <w:sz w:val="28"/>
          <w:szCs w:val="28"/>
          <w:rtl/>
        </w:rPr>
        <w:t xml:space="preserve">حاضرین در ظهر چهار(رکعت) و عصر چهار و مغرب 3 و عشاء چهار است، و سلام فقط در آخر تشهد در رکعت چهارم است، و بر این اجماع دارند که هر کس قبل از تشهد از روی عمد و سهو، سلام دهد، نمازش باطل است و باید دوباره آن را به جای آورد، و هرکس در هر دو رکعت از این نمازهای چهاررکعتی به طور عمد و بدون فراموشی سلام دهد، نماز او باطل شده و بایستی دوباره آن را بخواند، ولی آن مرد این کار را در تشهد اول و دوم، برای آن ها سنت قرار داد که موجب فساد نماز آن ها شد و تشهدشان را باطل کرد، و هیچ  یک از آن ها در نمازش هرگز تشهد نمی خواند و این چهار نمازی را که ذکر کردیم به جای نمی آورد؛ زیرا آن ها دو رکعت نماز می خوانند، سپس برای تشهد اول می نشینند و به جای تشهد می گویند «التحییّات لله، الصلوات الطیبات، علیک ایها النبی و رحمة الله و برکاته، السلام علینا و علی عبادالله الصالحین»، و هرگاه آن را بگویند، سلام را به تمام و کمال گفته اند؛ زیرا هر نماز گزاری که بر پیامبر و خود و بر بندگان صالح خداوند سلام دهد، دیگر کسی از این افراد باقی نمی ماند که سلام به او داده شود؛ زیرا در جمله بندگان صالح خدا، اولین و آخرین و جن و انس و فرشتگان و اهل آسمان  ها و زمین ها و پیامبران و اوصیاء و تمام مسلمانان از زندگان و مردگان و هر کس که رفته و هرکس که خواهد آمد، همه در آن داخل می‌شوند، و در این هنگام، نمازگزار آن ها، رکعت های نماز چهارگانه اش را با این سلام قطع کرده است، سپس، بعد از آن می گوید: «اشهد ان لا اله الا الله و اشهد أن محمد عبده و رسوله»، و تشهد آن‌ها دو تشهد می باشد، و نمازگزار آن ها بعد از سلامی که ذکر کردیم شهادتین را می گوید، لازمه آن این است که کسی از آنها در نماز تشهد نگوید، زیرا سلام دادن او موجب خروج از نماز می باشد، و تشهد بعد از نماز اعتباری ندارد.</w:t>
      </w:r>
    </w:p>
    <w:p>
      <w:pPr>
        <w:pStyle w:val="BookText"/>
      </w:pPr>
      <w:r>
        <w:rPr>
          <w:rFonts w:ascii="IRNazanin" w:hAnsi="IRNazanin" w:eastAsia="IRNazanin" w:cs="IRNazanin"/>
          <w:lang w:bidi="fa-IR"/>
          <w:color w:val="111111"/>
          <w:sz w:val="28"/>
          <w:szCs w:val="28"/>
          <w:rtl/>
        </w:rPr>
        <w:t xml:space="preserve">سپس بدعت های خود را این گونه ادامه داد که به هنگام تمام کردن سوره حمد  بگویند: آمین، و این کار نزد اولیاء - دوستان - او سنتی واجب گشت، حتی آن هایی که از عجم ها و دیگران و عوام و جاهلان آن‌ها قرآن را یاد می گیرند، به آن ها هم بعد از «ولاالضالین»، آمین را یاد می دهند، و با این کار آیه ای بر «امّ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 صار عندهم من لم يأت بها في صلاته و غير صلاته كأنّه قد ترك آية في كتاب اللّه.</w:t>
      </w:r>
    </w:p>
    <w:p>
      <w:pPr>
        <w:pStyle w:val="BookText"/>
      </w:pPr>
      <w:r>
        <w:rPr>
          <w:rFonts w:ascii="Amiri" w:hAnsi="Amiri" w:eastAsia="Amiri" w:cs="Amiri"/>
          <w:lang w:bidi="ar-SA"/>
          <w:color w:val="111111"/>
          <w:sz w:val="28"/>
          <w:szCs w:val="28"/>
          <w:rtl/>
        </w:rPr>
        <w:t xml:space="preserve">وَ قَدْ أَجْمَعَ أَهْلُ النَّقْلِ عَنِ الْأَئِمَّةِ عَلَيْهِمُ السَّلَامُ مِنْ أَهْلِ الْبَيْتِ أَنَّهُمْ قَالُوا: مَنْ قَالَ: آمِينَ فِي صَلَاتِهِ فَقَدْ أَفْسَدَ صَلَاتَهُ وَ عَلَيْهِ الْإِعَادَةُ، لأنّها عندهم كلمة سريانيّة معناها بالعربية: افعل، كسبيل من يدعو بدعاء فيقول في آخره: اللّهمّ افعل، ثم استنّ </w:t>
      </w:r>
      <w:r>
        <w:rPr>
          <w:rStyle w:val="FootnoteReference"/>
        </w:rPr>
        <w:footnoteReference w:id="3388"/>
      </w:r>
      <w:r>
        <w:rPr>
          <w:rFonts w:ascii="Amiri" w:hAnsi="Amiri" w:eastAsia="Amiri" w:cs="Amiri"/>
          <w:lang w:bidi="ar-SA"/>
          <w:color w:val="111111"/>
          <w:sz w:val="28"/>
          <w:szCs w:val="28"/>
          <w:rtl/>
        </w:rPr>
        <w:t xml:space="preserve">أولياؤه و أنصاره رواية متخرّصة </w:t>
      </w:r>
      <w:r>
        <w:rPr>
          <w:rStyle w:val="FootnoteReference"/>
        </w:rPr>
        <w:footnoteReference w:id="3389"/>
      </w:r>
      <w:r>
        <w:rPr>
          <w:rFonts w:ascii="Amiri" w:hAnsi="Amiri" w:eastAsia="Amiri" w:cs="Amiri"/>
          <w:lang w:bidi="ar-SA"/>
          <w:color w:val="111111"/>
          <w:sz w:val="28"/>
          <w:szCs w:val="28"/>
          <w:rtl/>
        </w:rPr>
        <w:t xml:space="preserve">عن النبيّ صلّي اللّه عليه و آله أنّه </w:t>
      </w:r>
      <w:r>
        <w:rPr>
          <w:rStyle w:val="FootnoteReference"/>
        </w:rPr>
        <w:footnoteReference w:id="3390"/>
      </w:r>
      <w:r>
        <w:rPr>
          <w:rFonts w:ascii="Amiri" w:hAnsi="Amiri" w:eastAsia="Amiri" w:cs="Amiri"/>
          <w:lang w:bidi="ar-SA"/>
          <w:color w:val="111111"/>
          <w:sz w:val="28"/>
          <w:szCs w:val="28"/>
          <w:rtl/>
        </w:rPr>
        <w:t xml:space="preserve">كان يقول ذلك بأعلي صوته في الصلاة، فأنكر أهل البيت ذلك، و لمّا رأينا أهل البيت عليهم السلام مجتمعين علي إنكارها صحّ عندنا فساد أخبارهم فيها، لأنّ الرسول صلّي اللّه عليه و آله حكم- بالإجماع- أن لا نضلّ ما تمسّكنا بأهل بيته عليهم السلام، فتعيّن ضلالة من تمسّك بغيرهم.</w:t>
      </w:r>
    </w:p>
    <w:p>
      <w:pPr>
        <w:pStyle w:val="BookText"/>
      </w:pPr>
      <w:r>
        <w:rPr>
          <w:rFonts w:ascii="Amiri" w:hAnsi="Amiri" w:eastAsia="Amiri" w:cs="Amiri"/>
          <w:lang w:bidi="ar-SA"/>
          <w:color w:val="111111"/>
          <w:sz w:val="28"/>
          <w:szCs w:val="28"/>
          <w:rtl/>
        </w:rPr>
        <w:t xml:space="preserve">و أمّا الدليل علي خرص روايتهم أنّهم مختلفون في الرواية:</w:t>
      </w:r>
    </w:p>
    <w:p>
      <w:pPr>
        <w:pStyle w:val="BookText"/>
      </w:pPr>
      <w:r>
        <w:rPr>
          <w:rFonts w:ascii="Amiri" w:hAnsi="Amiri" w:eastAsia="Amiri" w:cs="Amiri"/>
          <w:lang w:bidi="ar-SA"/>
          <w:color w:val="111111"/>
          <w:sz w:val="28"/>
          <w:szCs w:val="28"/>
          <w:rtl/>
        </w:rPr>
        <w:t xml:space="preserve">فمنهم من روي: إذا أمّن الإمام فأمّنوا.</w:t>
      </w:r>
    </w:p>
    <w:p>
      <w:pPr>
        <w:pStyle w:val="BookText"/>
      </w:pPr>
      <w:r>
        <w:rPr>
          <w:rFonts w:ascii="Amiri" w:hAnsi="Amiri" w:eastAsia="Amiri" w:cs="Amiri"/>
          <w:lang w:bidi="ar-SA"/>
          <w:color w:val="111111"/>
          <w:sz w:val="28"/>
          <w:szCs w:val="28"/>
          <w:rtl/>
        </w:rPr>
        <w:t xml:space="preserve">و منهم من يروي: إذا قال الإمام «وَ لَا الضَّالِّينَ» فقولوا: آمين.</w:t>
      </w:r>
    </w:p>
    <w:p>
      <w:pPr>
        <w:pStyle w:val="BookText"/>
      </w:pPr>
      <w:r>
        <w:rPr>
          <w:rFonts w:ascii="Amiri" w:hAnsi="Amiri" w:eastAsia="Amiri" w:cs="Amiri"/>
          <w:lang w:bidi="ar-SA"/>
          <w:color w:val="111111"/>
          <w:sz w:val="28"/>
          <w:szCs w:val="28"/>
          <w:rtl/>
        </w:rPr>
        <w:t xml:space="preserve">و منهم من يروي: ندب </w:t>
      </w:r>
      <w:r>
        <w:rPr>
          <w:rStyle w:val="FootnoteReference"/>
        </w:rPr>
        <w:footnoteReference w:id="3391"/>
      </w:r>
      <w:r>
        <w:rPr>
          <w:rFonts w:ascii="IRNazanin" w:hAnsi="IRNazanin" w:eastAsia="IRNazanin" w:cs="IRNazanin"/>
          <w:lang w:bidi="fa-IR"/>
          <w:color w:val="111111"/>
          <w:sz w:val="28"/>
          <w:szCs w:val="28"/>
          <w:rtl/>
        </w:rPr>
        <w:t xml:space="preserve">رفع الصوت بها.</w:t>
      </w:r>
    </w:p>
    <w:p>
      <w:pPr>
        <w:pStyle w:val="BookText"/>
      </w:pPr>
      <w:r>
        <w:rPr>
          <w:rFonts w:ascii="Amiri" w:hAnsi="Amiri" w:eastAsia="Amiri" w:cs="Amiri"/>
          <w:lang w:bidi="ar-SA"/>
          <w:color w:val="111111"/>
          <w:sz w:val="28"/>
          <w:szCs w:val="28"/>
          <w:rtl/>
        </w:rPr>
        <w:t xml:space="preserve">و منهم من يروي: الإخفات بها. فكان هذا اختلافهم فيما وصفناه من هذه المعاني دليلا واضحا- لمن فهم- علي تخرّص روايتهم.</w:t>
      </w:r>
    </w:p>
    <w:p>
      <w:pPr>
        <w:pStyle w:val="BookText"/>
      </w:pPr>
      <w:r>
        <w:rPr>
          <w:rFonts w:ascii="Amiri" w:hAnsi="Amiri" w:eastAsia="Amiri" w:cs="Amiri"/>
          <w:lang w:bidi="ar-SA"/>
          <w:color w:val="111111"/>
          <w:sz w:val="28"/>
          <w:szCs w:val="28"/>
          <w:rtl/>
        </w:rPr>
        <w:t xml:space="preserve">ثم أتبع ذلك بفعل من أفعال اليهود، و ذلك عقد اليدين في الصدر إذا قاموا في الصلاة، لأنّ اليهود تفعل في صلاتها ذلك، فلمّا رآهم الرجل يستعملون ذلك استعمله هو أيضا اقتداء بهم و أمر الناس بفعل ذلك، و قال: إنّ هذا تأويل قوله</w:t>
      </w:r>
    </w:p>
    <w:p>
      <w:pPr>
        <w:pStyle w:val="BookText"/>
      </w:pPr>
      <w:r>
        <w:rPr>
          <w:rFonts w:ascii="IRNazanin" w:hAnsi="IRNazanin" w:eastAsia="IRNazanin" w:cs="IRNazanin"/>
          <w:lang w:bidi="fa-IR"/>
          <w:color w:val="111111"/>
          <w:sz w:val="28"/>
          <w:szCs w:val="28"/>
          <w:rtl/>
        </w:rPr>
        <w:t xml:space="preserve">الکتاب» می افزایند، و در نزد آن‌ها، هر کس چه در نمازش و چه در غیر نماز آمین نگوید، گویی آیه ای از کتاب خدا را رها کرده  است. و راویان حدیث از امامان اهل بیت علیهم السلام همگی بر این اجماع دارند که امامان فرموده اند: هرکس در نمازش آمین بگوید: نمازش باطل است و باید دوباره بخواند؛ زیرا کلمه آمین نزد ائمه، کلمه ای سریانی، به معنای إفعلِ (انجام بده) عربی است، همچون کسی که دعائی را می خواند و در پایان دعا می گوید: خدایا، انجام بده. سپس اولیاء و یاران او روایت دروغی از پیامبر اکرم صلَّی الله علیه و آله را سنت قرار دادند و آن اینکه پیامبر آمین را در نمازشان با صدای بلند می گفت، ولی اهل بیت پیامبر آن را انکار نموده اند، پس هنگامی که ببینیم اهل بیت علیهم السلام بر انکار این روایت اجماع دارند، شایسته است نزد ما، اخبار آن مدعیان درباره آن روایت دروغ باشد؛ زیرا رسول خدا صلَّی الله علیه و آله - به اجماع راویان - فرمودند: تا زمانی که به اهل بیتش علیهم السلام متمسک شویم گمراه نمی شویم،پس ثابت شد که هر کس به غیر اهل بیت متمسک شود گمراه است.</w:t>
      </w:r>
    </w:p>
    <w:p>
      <w:pPr>
        <w:pStyle w:val="BookText"/>
      </w:pPr>
      <w:r>
        <w:rPr>
          <w:rFonts w:ascii="IRNazanin" w:hAnsi="IRNazanin" w:eastAsia="IRNazanin" w:cs="IRNazanin"/>
          <w:lang w:bidi="fa-IR"/>
          <w:color w:val="111111"/>
          <w:sz w:val="28"/>
          <w:szCs w:val="28"/>
          <w:rtl/>
        </w:rPr>
        <w:t xml:space="preserve">و امّا دلیل دروغ بودنِ روایت آن ها، این است که آنان در خود روایت اختلاف دارند: برخی ازآن‌ها روایت کرده: هرگاه امام آمین گفت، شما هم بگویید. و برخی دیگر گفته اند: هر گاه امام گفت: «ولاالضالین»، شما بگویید: آمین. و بعضی از آن ها روایت می کنند: باید با صدای بلند گفت. و برخی می گوید: باید آن را با صدای آهسته گفت. و این اختلاف آن ها در آنچه که آوردیم، خود دلیلی واضح، برای کسی است که بداند روایت آن ها ساختگی و دروغ است.</w:t>
      </w:r>
    </w:p>
    <w:p>
      <w:pPr>
        <w:pStyle w:val="BookText"/>
      </w:pPr>
      <w:r>
        <w:rPr>
          <w:rFonts w:ascii="IRNazanin" w:hAnsi="IRNazanin" w:eastAsia="IRNazanin" w:cs="IRNazanin"/>
          <w:lang w:bidi="fa-IR"/>
          <w:color w:val="111111"/>
          <w:sz w:val="28"/>
          <w:szCs w:val="28"/>
          <w:rtl/>
        </w:rPr>
        <w:t xml:space="preserve">سپس، با عملی از اعمال یهودیان به بدعت های خود ادامه داد و آن این که چون به نماز ایستد، دست های خود را به روی سینه می گذارد (می بندد)؛ زیرا یهودیان، در نمازشان این گونه عمل می کنند، و هنگامی که آن مرد دید که یهودیان آن گونه به نماز می ایستند، او هم به آن ها اقتدا کرده و آن را به کار گرفت و دستور داد مردم هم آن را انجام دهند، و گفت: این خود تاویل این گفته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وَ قُومُوا لِلَّهِ قانِتِينَ </w:t>
      </w:r>
      <w:r>
        <w:rPr>
          <w:rStyle w:val="FootnoteReference"/>
        </w:rPr>
        <w:footnoteReference w:id="3392"/>
      </w:r>
      <w:r>
        <w:rPr>
          <w:rFonts w:ascii="Amiri" w:hAnsi="Amiri" w:eastAsia="Amiri" w:cs="Amiri"/>
          <w:lang w:bidi="ar-SA"/>
          <w:color w:val="111111"/>
          <w:sz w:val="28"/>
          <w:szCs w:val="28"/>
          <w:rtl/>
        </w:rPr>
        <w:t xml:space="preserve">يريد بزعمه التذلّل و التواضع، وَ مِمَّا رُوِيَ عَنْهُ بِالْخِلَافِ أَنَّهُ قَالَ لِلرَّسُولِ صَلَّي اللَّهُ عَلَيْهِ وَ آلِهِ يَوْماً: إِنَّا نَسْمَعُ مِنَ الْيَهُودِ أَشْيَاءَ نَسْتَحْسِنُهَا مِنْهُمْ، فَنَكْتُبُ ذَلِكَ مِنْهُمْ؟. فَغَضِبَ النَّبِيُّ صَلَّي اللَّهُ عَلَيْهِ وَ آلِهِ وَ قَالَ: أَ مُتَهَوِّكُونَ </w:t>
      </w:r>
      <w:r>
        <w:rPr>
          <w:rStyle w:val="FootnoteReference"/>
        </w:rPr>
        <w:footnoteReference w:id="3393"/>
      </w:r>
    </w:p>
    <w:p>
      <w:pPr>
        <w:pStyle w:val="BookText"/>
      </w:pPr>
      <w:r>
        <w:rPr>
          <w:rFonts w:ascii="IRNazanin" w:hAnsi="IRNazanin" w:eastAsia="IRNazanin" w:cs="IRNazanin"/>
          <w:lang w:bidi="fa-IR"/>
          <w:color w:val="111111"/>
          <w:sz w:val="28"/>
          <w:szCs w:val="28"/>
          <w:rtl/>
        </w:rPr>
        <w:t xml:space="preserve">انظر: الصّحاح 4- 1617.</w:t>
      </w:r>
    </w:p>
    <w:p>
      <w:pPr>
        <w:pStyle w:val="BookText"/>
      </w:pPr>
      <w:r>
        <w:rPr>
          <w:rFonts w:ascii="Amiri" w:hAnsi="Amiri" w:eastAsia="Amiri" w:cs="Amiri"/>
          <w:lang w:bidi="ar-SA"/>
          <w:color w:val="111111"/>
          <w:sz w:val="28"/>
          <w:szCs w:val="28"/>
          <w:rtl/>
        </w:rPr>
        <w:t xml:space="preserve">أقول: قال في النّهاية 5- 282 ما نصّه: فيه قال لعمر في كلام: «أ متهوّكون أنتم كما تهوّكت اليهود و النّصاري؟! لقد جئت بها بيضاء نقيّة». التهوك- كالتهور- و هو الوقوع في الأمر بغير رويّة، و المتهوك: الّذي يقع في كلّ أمر، و قيل: هو التّحيّر. و لا يخفي وجه الشّبه لهم باليهود و النّصاري في التهوك.</w:t>
      </w:r>
    </w:p>
    <w:p>
      <w:pPr>
        <w:pStyle w:val="BookText"/>
      </w:pPr>
      <w:r>
        <w:rPr>
          <w:rFonts w:ascii="Amiri" w:hAnsi="Amiri" w:eastAsia="Amiri" w:cs="Amiri"/>
          <w:lang w:bidi="ar-SA"/>
          <w:color w:val="111111"/>
          <w:sz w:val="28"/>
          <w:szCs w:val="28"/>
          <w:rtl/>
        </w:rPr>
        <w:t xml:space="preserve">أَنْتُمْ يَا ابْنَ الْخَطَّابِ!، لَوْ كَانَ مُوسَي حَيّاً لَمْ يَسَعْهُ إِلَّا اتِّبَاعِي.</w:t>
      </w:r>
    </w:p>
    <w:p>
      <w:pPr>
        <w:pStyle w:val="BookText"/>
      </w:pPr>
      <w:r>
        <w:rPr>
          <w:rFonts w:ascii="Amiri" w:hAnsi="Amiri" w:eastAsia="Amiri" w:cs="Amiri"/>
          <w:lang w:bidi="ar-SA"/>
          <w:color w:val="111111"/>
          <w:sz w:val="28"/>
          <w:szCs w:val="28"/>
          <w:rtl/>
        </w:rPr>
        <w:t xml:space="preserve">و من استحسن ذلك في حياة الرسول من قول اليهود فاستحسانه بعد فقد النبيّ أولي، و قد أنكر أهل البيت عليهم السلام و نهوا عنه نهيا مؤكّدا، و حال أهل البيت ما شرحناه من شهادة الرسول صلّي اللّه عليه و آله لهم بإزالة الضلالة عنهم و عمّن تمسّك </w:t>
      </w:r>
      <w:r>
        <w:rPr>
          <w:rStyle w:val="FootnoteReference"/>
        </w:rPr>
        <w:footnoteReference w:id="3394"/>
      </w:r>
      <w:r>
        <w:rPr>
          <w:rFonts w:ascii="Amiri" w:hAnsi="Amiri" w:eastAsia="Amiri" w:cs="Amiri"/>
          <w:lang w:bidi="ar-SA"/>
          <w:color w:val="111111"/>
          <w:sz w:val="28"/>
          <w:szCs w:val="28"/>
          <w:rtl/>
        </w:rPr>
        <w:t xml:space="preserve">بهم، فليس من بدعة ابتدعها هذا الرجل إلّا أولياؤه متحفّظون بها مواظبون عليها و علي العمل بها، طاعنون علي تاركها، و كلّ تأديب الرسول الذي قد خالفه الرجل ببدعة فهو عندهم مطروح متروك مهجور و يطعن علي من استعمله، و ينسب عندهم إلي الأمور المنكرات، وَ لَقَدْ رَوَوْا جَمِيعاً أَنَّ الرَّسُولَ قَالَ: لَا تَبْرَكُوا فِي الصَّلَاةِ كَبَرْكِ الْبَعِيرِ، وَ لَا تَنْقُرُوا كَنَقْرِ الدِّيكِ، وَ لَا تُقْعُوا كَإِقْعَاءِ الْكَلْبِ، وَ لَا تَلْتَفِتُوا </w:t>
      </w:r>
      <w:r>
        <w:rPr>
          <w:rStyle w:val="FootnoteReference"/>
        </w:rPr>
        <w:footnoteReference w:id="3395"/>
      </w:r>
      <w:r>
        <w:rPr>
          <w:rFonts w:ascii="Amiri" w:hAnsi="Amiri" w:eastAsia="Amiri" w:cs="Amiri"/>
          <w:lang w:bidi="ar-SA"/>
          <w:color w:val="111111"/>
          <w:sz w:val="28"/>
          <w:szCs w:val="28"/>
          <w:rtl/>
        </w:rPr>
        <w:t xml:space="preserve">كَالْتِفَاتِ الْقُرُودِ،فهم لأكثر ذلك فاعلون، و لقول الرسول مخالفون، فإذا أرادوا السجود بدءوا بركبهم فيطرحونها إلي الأرض قبل أيديهم، و ذلك منهم كبرك البعير علي ركبتيه، و يعلّمون ذلك جهّالهم خلافا علي تأديب</w:t>
      </w:r>
    </w:p>
    <w:p>
      <w:pPr>
        <w:pStyle w:val="BookText"/>
      </w:pPr>
      <w:r>
        <w:rPr>
          <w:rFonts w:ascii="Amiri" w:hAnsi="Amiri" w:eastAsia="Amiri" w:cs="Amiri"/>
          <w:lang w:bidi="ar-SA"/>
          <w:color w:val="111111"/>
          <w:sz w:val="28"/>
          <w:szCs w:val="28"/>
          <w:rtl/>
        </w:rPr>
        <w:t xml:space="preserve">خداوند بلند مرتبه است: «وَقُومُواْ لِلّهِ قَانِتِینَ</w:t>
      </w:r>
      <w:r>
        <w:rPr>
          <w:rStyle w:val="FootnoteReference"/>
        </w:rPr>
        <w:footnoteReference w:id="339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خاضعانه برای خدا به پا خیزید.}</w:t>
      </w:r>
    </w:p>
    <w:p>
      <w:pPr>
        <w:pStyle w:val="BookText"/>
      </w:pPr>
      <w:r>
        <w:rPr>
          <w:rFonts w:ascii="IRNazanin" w:hAnsi="IRNazanin" w:eastAsia="IRNazanin" w:cs="IRNazanin"/>
          <w:lang w:bidi="fa-IR"/>
          <w:color w:val="111111"/>
          <w:sz w:val="28"/>
          <w:szCs w:val="28"/>
          <w:rtl/>
        </w:rPr>
        <w:t xml:space="preserve">او به زعم خود و با این کارش می خواهد در برابر خدا تواضع و فروتنی کند، و آنچه از او با (اندکی) اختلاف روایت شده این است که او روزی به پیامبرصلَّی الله علیه و آله گفت: ما از یهودیان اخباری را می‌شنویم و ازآن ها خوشمان می آید، آیا آن اخبار را از آنان بنویسیم؟ در این هنگام رسول خدا صلَّی الله علیه و آله غضب کرده و فرمودند: آیا شما سرگردان و حیران هستید (آیین و اسلام خود را نمی شناسید)؟! اگر موسی هم زنده بود، جز پیروی از من راه دیگری در پیش نمی‌گرفت.</w:t>
      </w:r>
    </w:p>
    <w:p>
      <w:pPr>
        <w:pStyle w:val="BookText"/>
      </w:pPr>
      <w:r>
        <w:rPr>
          <w:rFonts w:ascii="IRNazanin" w:hAnsi="IRNazanin" w:eastAsia="IRNazanin" w:cs="IRNazanin"/>
          <w:lang w:bidi="fa-IR"/>
          <w:color w:val="111111"/>
          <w:sz w:val="28"/>
          <w:szCs w:val="28"/>
          <w:rtl/>
        </w:rPr>
        <w:t xml:space="preserve">و هر کس که در زمان حیات رسول خدا صلَّی الله علیه و آله، سخنان و اخبار یهود را نیکو پندارد، شکی نیست که این نیکو پنداشتن، بعد از وفات پیامبر برای او سزاوارتر است، و اهل بیت علیهم السلام آن را انکار نموده و بارها و شدیداً از آن نهی کرده اند؛ و اهل بیت پیامبر، همان گونه که با شهادت پیامبر درباره آن  ذکر کردیم که هیچ گاه گمراه نمی‌شوند و هرکس از آن‌ها پیروی کند در گمراهی نمی افتد. و هر بدعتی که آن مرد به جا گذاشت، یارانش نسبت به آن ها سرسخت و پایبند به آن بوده و به آن عمل می  کنند، و هر که آن را ترک کند، بر او طعنه می زنند، و هر تعلیم و سنت پیامبر که آن مرد با آن مخالفت کرد، نه تنها بدعت نیست بلکه تعلیم و سنت پیامبر را کنار گذاشته و مهجور و متروک کرده اند و هر کس که به آن عمل کند، مورد طعن و تهمت قرار می گیرد، و نزد آن‌ها به منکرات نسبت داده می شود.</w:t>
      </w:r>
    </w:p>
    <w:p>
      <w:pPr>
        <w:pStyle w:val="BookText"/>
      </w:pPr>
      <w:r>
        <w:rPr>
          <w:rFonts w:ascii="IRNazanin" w:hAnsi="IRNazanin" w:eastAsia="IRNazanin" w:cs="IRNazanin"/>
          <w:lang w:bidi="fa-IR"/>
          <w:color w:val="111111"/>
          <w:sz w:val="28"/>
          <w:szCs w:val="28"/>
          <w:rtl/>
        </w:rPr>
        <w:t xml:space="preserve">همه روایت کرده اند که پیامبر صلَّی الله علیه و آله فرمود: در نماز بسان شتر ننشینید، و همچون خروس منقار نزنید (سجده نکنید). همانند سگ بین سجده  ها ننشینید، و مثل میمون ها در پایان نماز به اطراف خود بر نگردید. ولی آن ها بیش از آن را انجام می‌دهند، و با فرموده پیامبرصلَّی الله علیه و آله مخالف اند، و چون سجده  کنند با زانوهایشان شروع کرده و آن ها قبل از دستان به زمین می‌گذارند، وآن نشستن آنان همچون نشستن شتر به زانوهایش می باشد، و آن را به نادان های خود، بر خلاف تعالیم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صلّي اللّه عليه و آله، و هذا شأنهم في سائر أحكام الدين فلا نطوّل الكلام </w:t>
      </w:r>
      <w:r>
        <w:rPr>
          <w:rStyle w:val="FootnoteReference"/>
        </w:rPr>
        <w:footnoteReference w:id="3397"/>
      </w:r>
      <w:r>
        <w:rPr>
          <w:rFonts w:ascii="Amiri" w:hAnsi="Amiri" w:eastAsia="Amiri" w:cs="Amiri"/>
          <w:lang w:bidi="ar-SA"/>
          <w:color w:val="111111"/>
          <w:sz w:val="28"/>
          <w:szCs w:val="28"/>
          <w:rtl/>
        </w:rPr>
        <w:t xml:space="preserve">بذكرها الكتاب.</w:t>
      </w:r>
    </w:p>
    <w:p>
      <w:pPr>
        <w:pStyle w:val="BookText"/>
      </w:pPr>
      <w:r>
        <w:rPr>
          <w:rFonts w:ascii="Amiri" w:hAnsi="Amiri" w:eastAsia="Amiri" w:cs="Amiri"/>
          <w:lang w:bidi="ar-SA"/>
          <w:color w:val="111111"/>
          <w:sz w:val="28"/>
          <w:szCs w:val="28"/>
          <w:rtl/>
        </w:rPr>
        <w:t xml:space="preserve">وَ لَمَّا أَمَرَ اللَّهُ سُبْحَانَهُ نَبِيَّهُ صَلَوَاتُ اللَّهِ عَلَيْهِ وَ آلِهِ بِسَدِّ أَبْوَابِ النَّاسِ مِنْ مَسْجِدِ رَسُولِ اللَّهِ صَلَّي اللَّهُ عَلَيْهِ وَ آلِهِ شريفا [تَشْرِيفاً] </w:t>
      </w:r>
      <w:r>
        <w:rPr>
          <w:rStyle w:val="FootnoteReference"/>
        </w:rPr>
        <w:footnoteReference w:id="3398"/>
      </w:r>
      <w:r>
        <w:rPr>
          <w:rFonts w:ascii="Amiri" w:hAnsi="Amiri" w:eastAsia="Amiri" w:cs="Amiri"/>
          <w:lang w:bidi="ar-SA"/>
          <w:color w:val="111111"/>
          <w:sz w:val="28"/>
          <w:szCs w:val="28"/>
          <w:rtl/>
        </w:rPr>
        <w:t xml:space="preserve">لَهُ وَ صَوْناً لَهُ عَنِ النَّجَاسَةِ سِوَي بَابِ النَّبِيِّ صَلَّي اللَّهُ عَلَيْهِ وَ آلِهِ وَ بَابِ عَلِيِّ بْنِ أَبِي طَالِبٍ عَلَيْهِ السَّلَامُ، وَ أَمَرَهُ أَنْ يُنَادِيَ فِي النَّاسِ بِذَلِكَ، فَمَنْ أَطَاعَهُ فَازَ وَ غَنِمَ وَ مَنْ عَصَاهُ هَلَكَ وَ نَدِمَ، فَأَمَرَ النَّبِيُّ صَلَّي اللَّهُ عَلَيْهِ وَ آلِهِ الْمُنَادِيَ فَنَادَي فِي النَّاسِ: الصَّلَاةَ جَامِعَةً، فَأَقْبَلَ النَّاسُ يُهْرَعُونَ، فَلَمَّا تَكَامَلُوا صَعِدَ النَّبِيُّ الْمِنْبَرَ فَحَمِدَ اللَّهَ وَ أَثْنَي عَلَيْهِ، ثُمَّ قَالَ: أَيُّهَا النَّاسُ! إِنَّ اللَّهَ سُبْحَانَهُ وَ </w:t>
      </w:r>
      <w:r>
        <w:rPr>
          <w:rStyle w:val="FootnoteReference"/>
        </w:rPr>
        <w:footnoteReference w:id="3399"/>
      </w:r>
      <w:r>
        <w:rPr>
          <w:rFonts w:ascii="Amiri" w:hAnsi="Amiri" w:eastAsia="Amiri" w:cs="Amiri"/>
          <w:lang w:bidi="ar-SA"/>
          <w:color w:val="111111"/>
          <w:sz w:val="28"/>
          <w:szCs w:val="28"/>
          <w:rtl/>
        </w:rPr>
        <w:t xml:space="preserve">تَعَالَي قَدْ أَمَرَنِي بِسَدِّ أَبْوَابِكُمُ الْمَفْتُوحَةِ إِلَي الْمَسْجِدِ بَعْدَ يَوْمِي، وَ أَنْ لَا يَدْخُلَهُ جُنُبٌ وَ لَا نَجَسٌ، بِذَلِكَ </w:t>
      </w:r>
      <w:r>
        <w:rPr>
          <w:rStyle w:val="FootnoteReference"/>
        </w:rPr>
        <w:footnoteReference w:id="3400"/>
      </w:r>
      <w:r>
        <w:rPr>
          <w:rFonts w:ascii="Amiri" w:hAnsi="Amiri" w:eastAsia="Amiri" w:cs="Amiri"/>
          <w:lang w:bidi="ar-SA"/>
          <w:color w:val="111111"/>
          <w:sz w:val="28"/>
          <w:szCs w:val="28"/>
          <w:rtl/>
        </w:rPr>
        <w:t xml:space="preserve">أَمَرَنِي رَبِّي جَلَّ جَلَالُهُ، فَلَا يَكُونُ فِي نَفْسِ أَحَدٍ مِنْكُمْ أَمْرٌ، وَ لَا تَقُولُوا: لِمَ؟ وَ كَيْفَ؟ وَ أَنَّي ذَلِكَ؟ فَتَحْبَطَ أَعْمَالُكُمْ وَ تَكُونُوا مِنَ الْخَاسِرِينَ، وَ إِيَّاكُمْ وَ الْمُخَالَفَةَ وَ الشِّقَاقَ فَإِنَّ اللَّهَ تَعَالَي أَوْحَي إِلَيَّ أَنْ أُجَاهِدَ مَنْ عَصَانِي، وَ أَنَّهُ لَا ذِمَّةَ لَهُ فِي الْإِسْلَامِ، وَ قَدْ جَعَلْتُ مَسْجِدِي طَاهِراً مِنْ كُلِّ دَنَسٍ، مُحَرَّماً عَلَي كُلِّ مَنْ يَدْخُلُ إِلَيْهِ مَعَ هَذِهِ الصِّفَةِ الَّتِي ذَكَرْتُهَا غَيْرِي وَ أَخِي عَلِيِّ بْنِ أَبِي طَالِبٍ عَلَيْهِ السَّلَامُ وَ ابْنَتِي فَاطِمَةَ وَ وَلَدَيَّ الْحَسَنِ وَ الْحُسَيْنِ كَمَا كَانَ مَسْجِدُ هَارُونَ وَ مُوسَي، فَإِنَّ اللَّهَ أَوْحَي إِلَيْهِمَا أَنِ اجْعَلَا بُيُوتَكُمَا قِبْلَةً لِقَوْمِكُمَا، وَ إِنِّي قَدْ أَبْلَغْتُكُمْ مَا أَمَرَنِي بِهِ رَبِّي وَ أَمَرْتُكُمْ بِذَلِكَ، أَلَا فَاحْذَرُوا الْحَسَدَ وَ النِّفَاقَ وَ أَطِيعُوا اللَّهَ يُوَافِقْ بَيْنَكُمْ سَرُّكُمْ عَلَانِيَتَكُمْ، فَ اتَّقُوا اللَّهَ حَقَّ تُقاتِهِ وَ لا تَمُوتُنَّ إِلَّا وَ أَنْتُمْ مُسْلِمُونَ </w:t>
      </w:r>
      <w:r>
        <w:rPr>
          <w:rStyle w:val="FootnoteReference"/>
        </w:rPr>
        <w:footnoteReference w:id="3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النَّاسُ بِأَجْمَعِهِمْ: سَمِعْنَا وَ أَطَعْنَا اللَّهَ وَ رَسُولَهُ وَ لَا نُخَالِفُ مَا أَمَرَنَا بِهِ،</w:t>
      </w:r>
    </w:p>
    <w:p>
      <w:pPr>
        <w:pStyle w:val="BookText"/>
      </w:pPr>
      <w:r>
        <w:rPr>
          <w:rFonts w:ascii="IRNazanin" w:hAnsi="IRNazanin" w:eastAsia="IRNazanin" w:cs="IRNazanin"/>
          <w:lang w:bidi="fa-IR"/>
          <w:color w:val="111111"/>
          <w:sz w:val="28"/>
          <w:szCs w:val="28"/>
          <w:rtl/>
        </w:rPr>
        <w:t xml:space="preserve">رسول خدا یاد می دهند، و شأن آن ها در سایر احکام دین اسلام همین گونه است و نمی خواهیم با ذکر آن ها در این کتاب، سخن را طولانی کنیم.</w:t>
      </w:r>
    </w:p>
    <w:p>
      <w:pPr>
        <w:pStyle w:val="BookText"/>
      </w:pPr>
      <w:r>
        <w:rPr>
          <w:rFonts w:ascii="IRNazanin" w:hAnsi="IRNazanin" w:eastAsia="IRNazanin" w:cs="IRNazanin"/>
          <w:lang w:bidi="fa-IR"/>
          <w:color w:val="111111"/>
          <w:sz w:val="28"/>
          <w:szCs w:val="28"/>
          <w:rtl/>
        </w:rPr>
        <w:t xml:space="preserve">زمانی که خداوند پاک و منزه به پیامبر صلی الله علیه و آله دستور داد تا درب های مردم به مسجد رسول خدا را جز درب خانه پیامبر و علی بن ابی طالب علیه السلام به خاطر شرافت و دوری از نجاست مسجد، ببندند و فرمان داد که در بین مردم به این فرمان الهی ندا دهند، پس هر کس از فرمان پیامبر پیروی کرد رستگار و بی نیاز گشت و آنکه سرپیچی کرد، هلاک و پشیمان شد. در پی این فرمان، پیامبر صلَّی الله علیه و آله به ندادهنده (مؤذن) دستور داد، در میان مردم به نماز جماعت ندا دهد. بنابراین مردم، شتابان رو به مسجد آوردند و چون همگی در مسجد جمع شدند، پیامبر از منبر بالا رفت و حمد و سپاس خداوند را به جا آورده و فرمود:</w:t>
      </w:r>
    </w:p>
    <w:p>
      <w:pPr>
        <w:pStyle w:val="BookText"/>
      </w:pPr>
      <w:r>
        <w:rPr>
          <w:rFonts w:ascii="IRNazanin" w:hAnsi="IRNazanin" w:eastAsia="IRNazanin" w:cs="IRNazanin"/>
          <w:lang w:bidi="fa-IR"/>
          <w:color w:val="111111"/>
          <w:sz w:val="28"/>
          <w:szCs w:val="28"/>
          <w:rtl/>
        </w:rPr>
        <w:t xml:space="preserve">ای مردم، خداوند پاک و بلند مرتبه به من دستور داد، از فردا درهای خانه هایی را که به مسجد بازاند ببندم و شخص جنب و نجسی برآن داخل نشود، خداوند والا مقام به یقین مرا به این امر فرمان داد، و هیچ یک از شما بدان اعتراض نکند و نگویید: برای چه؟ و چگونه؟ و چگونه آن ممکن است؟ که در غیر این صورت اعمال تان تباه گشته و از زیان دیدگان خواهید بود. پس از مخالفت با این فرمان برحذر باشید؛ چرا که خداوند بلند مرتبه به من وحی کرد: هر که سر باز زند با او به جهاد برخیزم، و این‌که در اسلام برآن شخص هیچ تعهدی نیست، و من مسجد خود را از هر پلیدی و ناپاکی پاک نمودم و با این صفتی که ذکر کردم، داخل شدن در مسجد جز برای من و برادرم علی بن ابی طالب علیه السلام و دخترم فاطمه و فرزندانم حسن و حسین حرام است، همان گونه که مسجد هارون و موسی بود؛ زیرا خداوند به آن دو وحی کرد که خانه خودشان را قبله ای برای قومشان قرار دهند. و من آنچه را خداوند به من دستور داده بود، به شما ابلاغ کردم و بدان دستور دادم. هان، از حسد و دورویی بپرهیزید و از خداوند پیروی کنید و باطن و ظاهرتان یکی باشد؛ زیرا خداوند می فرماید: «اتَّقُوا اللَّهَ حَقَّ تُقاتِهِ وَ لا تَمُوتُنَّ إِلاَّ وَ أَنْتُمْ مُسْلِمُون»،</w:t>
      </w:r>
      <w:r>
        <w:rPr>
          <w:rStyle w:val="FootnoteReference"/>
        </w:rPr>
        <w:footnoteReference w:id="3402"/>
      </w:r>
    </w:p>
    <w:p>
      <w:pPr>
        <w:pStyle w:val="BookText"/>
      </w:pPr>
      <w:r>
        <w:rPr>
          <w:rFonts w:ascii="IRNazanin" w:hAnsi="IRNazanin" w:eastAsia="IRNazanin" w:cs="IRNazanin"/>
          <w:lang w:bidi="fa-IR"/>
          <w:color w:val="111111"/>
          <w:sz w:val="28"/>
          <w:szCs w:val="28"/>
          <w:rtl/>
        </w:rPr>
        <w:t xml:space="preserve">{از خدا آن گونه که حق پرواکردن از اوست پروا کنید و زینهار جز مسلمان نمیرید.}</w:t>
      </w:r>
    </w:p>
    <w:p>
      <w:pPr>
        <w:pStyle w:val="BookText"/>
      </w:pPr>
      <w:r>
        <w:rPr>
          <w:rFonts w:ascii="IRNazanin" w:hAnsi="IRNazanin" w:eastAsia="IRNazanin" w:cs="IRNazanin"/>
          <w:lang w:bidi="fa-IR"/>
          <w:color w:val="111111"/>
          <w:sz w:val="28"/>
          <w:szCs w:val="28"/>
          <w:rtl/>
        </w:rPr>
        <w:t xml:space="preserve">و مردم همگی گفتند: شنیدیم و از خدا و پیامبر اطاعت کردیم و درآنچه به ما فرمان داد مخالفت نمی کنیم.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خَرَجُوا أَبْوَابَهُمْ جَمِيعاً غَيْرَ بَابِ النَّبِيِّ صَلَّي اللَّهُ عَلَيْهِ وَ آلِهِ وَ عَلِيٍّ عَلَيْهِ السَّلَامُ، فَأَظْهَرَ النَّاسُ الْحَسَدَ وَ الْكَلَامَ، فَقَالَ عُمَرُ: مَا بَالُ رَسُولِ اللَّهِ (صلي الله عليه و آله) يُؤْثِرُ ابْنَ عَمِّهِ عَلِيَّ بْنَ أَبِي طَالِبٍ وَ يَقُولُ عَلَي اللَّهِ الْكَذِبَ، وَ يُخْبِرُ عَنِ اللَّهِ بِمَا لَمْ يَقُلْ فِي عَلِيٍّ؟! وَ إِنَّمَا سَأَلَ مُحَمَّدٌ صَلَّي اللَّهُ عَلَيْهِ وَ آلِهِ لِعَلِيِّ بْنِ أَبِي طَالِبٍ وَ أَجَابَهُ إِلَي مَا يُرِيدُ، فَلَوْ سَأَلَ اللَّهَ ذَلِكَ لَنَا لَأَجَابَهُ، وَ أَرَادَ عُمَرُ أَنْ يَكُونَ لَهُ بَابٌ مَفْتُوحٌ إِلَي الْمَسْجِدِ، وَ لَمَّا بَلَغَ رَسُولَ اللَّهِ صَلَّي اللَّهُ عَلَيْهِ وَ آلِهِ قَوْلُ عُمَرَ وَ خَوْضُ النَّاسِ وَ الْقَوْمِ فِي الْكَلَامِ، أَمَرَ الْمُنَادِيَ بِالنِّدَاءِ إِلَي: الصَّلَاةَ جَامِعَةً، فَلَمَّا اجْتَمَعُوا قَالَ لَهُمُ النَّبِيُّ صَلَّي اللَّهُ عَلَيْهِ وَ آلِهِ: مَعَاشِرَ النَّاسِ! قَدْ بَلَغَنِي مَا خُضْتُمْ فِيهِ وَ مَا قَالَ قَائِلُكُمْ، وَ إِنِّي أُقْسِمُ بِاللَّهِ الْعَظِيمِ أَنِّي لَمْ أَقُلْ عَلَي اللَّهِ الْكَذِبَ وَ لَا كَذَبْتُ فِيمَا قُلْتُ، وَ لَا أَنَا سَدَدْتُ أَبْوَابَكُمْ، وَ لَا أَنَا فَتَحْتُ بَابَ عَلِيِّ بْنِ أَبِي طَالِبٍ (عليهما السلام)، وَ لَا أَمَرَنِي فِي ذَلِكَ إِلَّا اللَّهُ عَزَّ وَ جَلَّ الَّذِي خَلَقَنِي وَ خَلَقَكُمْ أَجْمَعِينَ، فَلَا تَحَاسَدُوا فَتَهْلِكُوا، وَ لَا تَحْسُدُوا النَّاسَ عَلي ما آتاهُمُ اللَّهُ مِنْ فَضْلِهِ، فَإِنَّهُ يَقُولُ فِي مُحْكَمِ كِتَابِهِ: تِلْكَ الرُّسُلُ فَضَّلْنا بَعْضَهُمْ عَلي بَعْضٍ </w:t>
      </w:r>
      <w:r>
        <w:rPr>
          <w:rStyle w:val="FootnoteReference"/>
        </w:rPr>
        <w:footnoteReference w:id="3403"/>
      </w:r>
      <w:r>
        <w:rPr>
          <w:rFonts w:ascii="Amiri" w:hAnsi="Amiri" w:eastAsia="Amiri" w:cs="Amiri"/>
          <w:lang w:bidi="ar-SA"/>
          <w:color w:val="111111"/>
          <w:sz w:val="28"/>
          <w:szCs w:val="28"/>
          <w:rtl/>
        </w:rPr>
        <w:t xml:space="preserve">فَاتَّقُوا اللَّهَ وَ كُونُوا مِنَ الصَّابِرِينَ، ثُمَّ صَدَّقَ اللَّهُ رَسُولَهُ بِنُزُولِ الْكَوْكَبِ مِنَ السَّمَاءِ عَلَي دَارِ عَلِيِّ بْنِ أَبِي طَالِبٍ عَلَيْهِ السَّلَامُ، وَ أَنْزَلَ اللَّهُ سُبْحَانَهُ قُرْآناً، وَ أَقْسَمَ بِالنَّجْمِ تَصْدِيقاً لِرَسُولِهِ صَلَّي اللَّهُ عَلَيْهِ وَ آلِهِ، فَقَالَ: وَ النَّجْمِ إِذا هَوي ما ضَلَّ صاحِبُكُمْ وَ ما غَوي وَ ما يَنْطِقُ عَنِ الْهَوي إِنْ هُوَ إِلَّا وَحْيٌ يُوحي ... </w:t>
      </w:r>
      <w:r>
        <w:rPr>
          <w:rStyle w:val="FootnoteReference"/>
        </w:rPr>
        <w:footnoteReference w:id="3404"/>
      </w:r>
      <w:r>
        <w:rPr>
          <w:rFonts w:ascii="Amiri" w:hAnsi="Amiri" w:eastAsia="Amiri" w:cs="Amiri"/>
          <w:lang w:bidi="ar-SA"/>
          <w:color w:val="111111"/>
          <w:sz w:val="28"/>
          <w:szCs w:val="28"/>
          <w:rtl/>
        </w:rPr>
        <w:t xml:space="preserve">الْآيَاتِ كُلَّهَا، وَ تَلَاهَا النَّبِيُّ صَلَّي اللَّهُ عَلَيْهِ وَ آلِهِ فَلَمْ يَزْدَادُوا إِلَّا غَضَباً وَ حَسَداً وَ نِفَاقاً وَ عُتُوّاً وَ اسْتِكْبَاراً، ثُمَّ تَفَرَّقُوا وَ </w:t>
      </w:r>
      <w:r>
        <w:rPr>
          <w:rStyle w:val="FootnoteReference"/>
        </w:rPr>
        <w:footnoteReference w:id="3405"/>
      </w:r>
      <w:r>
        <w:rPr>
          <w:rFonts w:ascii="Amiri" w:hAnsi="Amiri" w:eastAsia="Amiri" w:cs="Amiri"/>
          <w:lang w:bidi="ar-SA"/>
          <w:color w:val="111111"/>
          <w:sz w:val="28"/>
          <w:szCs w:val="28"/>
          <w:rtl/>
        </w:rPr>
        <w:t xml:space="preserve">فِي قُلُوبِهِمْ مِنَ الْحَسَدِ وَ النِّفَاقِ مَا لَا يَعْلَمُهُ إِلَّا اللَّهُ سُبْحَانَهُ.</w:t>
      </w:r>
    </w:p>
    <w:p>
      <w:pPr>
        <w:pStyle w:val="BookText"/>
      </w:pPr>
      <w:r>
        <w:rPr>
          <w:rFonts w:ascii="Amiri" w:hAnsi="Amiri" w:eastAsia="Amiri" w:cs="Amiri"/>
          <w:lang w:bidi="ar-SA"/>
          <w:color w:val="111111"/>
          <w:sz w:val="28"/>
          <w:szCs w:val="28"/>
          <w:rtl/>
        </w:rPr>
        <w:t xml:space="preserve">فَلَمَّا كَانَ بَعْدَ أَيَّامٍ دَخَلَ عَلَيْهِ عَمُّهُ الْعَبَّاسُ وَ قَالَ: يَا رَسُولَ اللَّهِ! قَدْ عَلِمْتَ مَا بَيْنِي وَ بَيْنَكَ مِنَ الْقَرَابَةِ وَ الرَّحِمِ الْمَاسَّةِ، وَ أَنَا مِمَّنْ يَدِينُ اللَّهَ بِطَاعَتِكَ، فَاسْأَلِ اللَّهَ</w:t>
      </w:r>
    </w:p>
    <w:p>
      <w:pPr>
        <w:pStyle w:val="BookText"/>
      </w:pPr>
      <w:r>
        <w:rPr>
          <w:rFonts w:ascii="IRNazanin" w:hAnsi="IRNazanin" w:eastAsia="IRNazanin" w:cs="IRNazanin"/>
          <w:lang w:bidi="fa-IR"/>
          <w:color w:val="111111"/>
          <w:sz w:val="28"/>
          <w:szCs w:val="28"/>
          <w:rtl/>
        </w:rPr>
        <w:t xml:space="preserve">سپس همه درهای خود را که رو به مسجد بود، جز درب خانه پیامبر صلَّی الله علیه و آله و علی علیه السلام، به خارج مسجد بردند ولی بعضی حسد و نارضایتی آشکار کردند. پس عمر گفت: رسول خدا را چه شده  است که پسرعمویش، علی بن ابی طالب را استثنا می کند و بر خدا دروغ می بندد و از خداوند درباره آنچه در علی نگفته است خبر می دهد؟ و چون محمد برای علی بن ابی طالب خواست، خداوند خواسته او را مستجاب کرد، و اگر از خداوند برای ما هم می خواست، یقیناً خداوند استجابت می کرد. عمر با این کار خواست دری باز به مسجد پیامبر داشته باشد، و چون این سخن عمر و بحث و گفتگوی آن ها به پیامبرصلَّی الله علیه و آله رسید، به ندادهنده دستور داد برای نماز جماعت ندا دهد، و چون مردم جمع شدند، پیامبر صلَّی الله علیه و آله به آن ها فرمود:</w:t>
      </w:r>
    </w:p>
    <w:p>
      <w:pPr>
        <w:pStyle w:val="BookText"/>
      </w:pPr>
      <w:r>
        <w:rPr>
          <w:rFonts w:ascii="IRNazanin" w:hAnsi="IRNazanin" w:eastAsia="IRNazanin" w:cs="IRNazanin"/>
          <w:lang w:bidi="fa-IR"/>
          <w:color w:val="111111"/>
          <w:sz w:val="28"/>
          <w:szCs w:val="28"/>
          <w:rtl/>
        </w:rPr>
        <w:t xml:space="preserve">ای مردم، آنچه درباره آن به بحث و گفتگو پرداخته اید، به من رسید، و من به خداوند بزرگ سوگند می خورم که بر خدا دروغ نبسته و به شما دروغ نگفته ام، و نه درهای شما را بسته و نه در خانه علی بن ابی طالب را گشوده ام و فقط خداوند عزّو جلّ که مرا آفرید و تمام شما را خلق کرد، به این کار فرمان داده است. به یکدیگر حسد مورزید که هلاک می شوید و بر مردم به خاطر آنچه خداوند به آن ها فضل داده، حسادت مکنید؛ زیرا که در کتاب راستین خویش می فرماید: «تِلْکَ الرُّسُلُ فَضَّلْنَا بَعْضَهُمْ عَلَی بَعْضٍ</w:t>
      </w:r>
      <w:r>
        <w:rPr>
          <w:rStyle w:val="FootnoteReference"/>
        </w:rPr>
        <w:footnoteReference w:id="34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آن پیامبران را بر برخی دیگر برتری بخشیدیم.} پس، از خداوند پروا کنید و از صبر پیشه کنندگان باشید.</w:t>
      </w:r>
    </w:p>
    <w:p>
      <w:pPr>
        <w:pStyle w:val="BookText"/>
      </w:pPr>
      <w:r>
        <w:rPr>
          <w:rFonts w:ascii="IRNazanin" w:hAnsi="IRNazanin" w:eastAsia="IRNazanin" w:cs="IRNazanin"/>
          <w:lang w:bidi="fa-IR"/>
          <w:color w:val="111111"/>
          <w:sz w:val="28"/>
          <w:szCs w:val="28"/>
          <w:rtl/>
        </w:rPr>
        <w:t xml:space="preserve">پس از آن خداوند رسولش را با فرود آوردن ستاره ای از آسمان بر خانه علی بن ابی طالب علیه السلام تصدیق کرد، و خدای پاک و منزه قرآنی - آیاتی - نازل کرد و به آن ستاره برای تصدیق پیامبرش قسم خورد و فرمود «وَالنَّجْمِ إِذَا هَوَی * مَا ضَلَّ صَاحِبُکُمْ وَمَا غَوَی * وَمَا یَنطِقُ عَنِ الهوی * إِنْ هُوَ إِلَّا وَحْیٌ یُوحَی»، { سوگند به اختر [= قرآن] چون فرود می‌آید [که] یار شما نه گمراه شده و نه در نادانی مانده و از سر هوس سخن نمی‌گوید. این سخن به جز وحی که وحی می‌شود نیست.}تا آخرآیات. و پیامبرصلَّی الله علیه و آله آن آیات را تلاوت نمود ولی آن ها جز خشم و حسادت و دورویی و سرکشی و کبر نیفزودند، سپس متفرق شدند، درحالی که در دل هایشان حسد و دورویی بود که تنها خداوند سبحان از آن خبر دارد .</w:t>
      </w:r>
    </w:p>
    <w:p>
      <w:pPr>
        <w:pStyle w:val="BookText"/>
      </w:pPr>
      <w:r>
        <w:rPr>
          <w:rFonts w:ascii="IRNazanin" w:hAnsi="IRNazanin" w:eastAsia="IRNazanin" w:cs="IRNazanin"/>
          <w:lang w:bidi="fa-IR"/>
          <w:color w:val="111111"/>
          <w:sz w:val="28"/>
          <w:szCs w:val="28"/>
          <w:rtl/>
        </w:rPr>
        <w:t xml:space="preserve">چند روز پس از آن قضیه، عموی پیامبر بر وی داخل شد و عرض کرد: ای رسول خدا، شما خود می دانید که میان من و شما خویشاوندی نزدیکی است، و من به دین خداوند و در اطاعت تو هستم.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أَنْ يَجْعَلَ لِي بَاباً إِلَي الْمَسْجِدِ أَتَشَرَّفُ بِهَا عَلَي مَنْ سِوَايَ؟. فَقَالَ لَهُ عَلَيْهِ وَ آلِهِ السَّلَامُ: يَا عَمِّ! لَيْسَ إِلَي ذَلِكَ سَبِيلٌ. فَقَالَ: فَمِيزَاباً يَكُونُ مِنْ دَارِي إِلَي الْمَسْجِدِ أَتَشَرَّفُ بِهِ عَلَي الْقَرِيبِ وَ الْبَعِيدِ. فَسَكَتَ النَّبِيُّ صَلَّي اللَّهُ عَلَيْهِ وَ آلِهِ- وَ كَانَ كَثِيرَ الْحَيَاءِ- لَا يَدْرِي مَا يُعِيدُ مِنَ الْجَوَابِ خَوْفاً مِنَ اللَّهِ تَعَالَي وَ حَيَاءً مِنْ عَمِّهِ الْعَبَّاسِ، فَهَبَطَ جَبْرَئِيلُ عَلَيْهِ السَّلَامُ فِي الْحَالِ عَلَي النَّبِيِّ صَلَّي اللَّهُ عَلَيْهِ وَ آلِهِ- وَ قَدْ عَلِمَ اللَّهُ سُبْحَانَهُ مَا فِي نَفْسِهِ صَلَّي اللَّهُ عَلَيْهِ وَ آلِهِ مِنْ ذَلِكَ-، فَقَالَ: يَا مُحَمَّدُ (صلي الله عليه و آله)! إِنَّ اللَّهَ يَأْمُرُكَ أَنْ تُجِيبَ سُؤَالَ عَمِّكَ، وَ أَمَرَكَ أَنْ تَنْصِبَ لَهُ مِيزَاباً إِلَي الْمَسْجِدِ كَمَا أَرَادَ، فَقَدْ عَلِمْتُ مَا فِي نَفْسِكَ وَ قَدْ أَجَبْتُكَ إِلَي ذَلِكَ كَرَامَةً لَكَ وَ نِعْمَةً مِنِّي عَلَيْكَ وَ عَلَي عَمِّكَ الْعَبَّاسِ، فَكَبَّرَ النَّبِيُّ صَلَّي اللَّهُ عَلَيْهِ وَ آلِهِ وَ قَالَ: أَبَي اللَّهُ إِلَّا إِكْرَامَكُمْ يَا بَنِي هَاشِمٍ وَ تَفْضِيلَكُمْ عَلَي الْخَلْقِ أَجْمَعِينَ، ثُمَّ قَامَ وَ مَعَهُ جَمَاعَةٌ مِنَ الصَّحَابَةِ وَ الْعَبَّاسُ بَيْنَ يَدَيْهِ حَتَّي صَارَ عَلَي سَطْحِ الْعَبَّاسِ، فَنَصَبَ لَهُ مِيزَاباً إِلَي الْمَسْجِدِ وَ قَالَ: مَعَاشِرَ الْمُسْلِمِينَ! إِنَّ اللَّهَ قَدْ شَرَّفَ عَمِّيَ الْعَبَّاسَ بِهَذَا الْمِيزَابِ فَلَا تُؤْذُونِي فِي عَمِّي، فَإِنَّهُ بَقِيَّةُ الْآبَاءِ وَ الْأَجْدَادِ، فَلَعَنَ اللَّهُ مَنْ آذَانِي فِي عَمِّي وَ بَخَسَهُ حَقَّهُ أَوْ أَعَانَ عَلَيْهِ.</w:t>
      </w:r>
    </w:p>
    <w:p>
      <w:pPr>
        <w:pStyle w:val="BookText"/>
      </w:pPr>
      <w:r>
        <w:rPr>
          <w:rFonts w:ascii="Amiri" w:hAnsi="Amiri" w:eastAsia="Amiri" w:cs="Amiri"/>
          <w:lang w:bidi="ar-SA"/>
          <w:color w:val="111111"/>
          <w:sz w:val="28"/>
          <w:szCs w:val="28"/>
          <w:rtl/>
        </w:rPr>
        <w:t xml:space="preserve">وَ لَمْ يَزَلِ الْمِيزَابُ عَلَي حَالِهِ مُدَّةَ أَيَّامِ النَّبِيِّ صَلَّي اللَّهُ عَلَيْهِ وَ آلِهِ وَ خِلَافَةِ أَبِي بَكْرٍ وَ ثَلَاثَ سِنِينَ مِنْ خِلَافَةِ عُمَرَ بْنِ الْخَطَّابِ، فَلَمَّا كَانَ فِي بَعْضِ الْأَيَّامِ وُعِكَ </w:t>
      </w:r>
      <w:r>
        <w:rPr>
          <w:rStyle w:val="FootnoteReference"/>
        </w:rPr>
        <w:footnoteReference w:id="3407"/>
      </w:r>
      <w:r>
        <w:rPr>
          <w:rFonts w:ascii="Amiri" w:hAnsi="Amiri" w:eastAsia="Amiri" w:cs="Amiri"/>
          <w:lang w:bidi="ar-SA"/>
          <w:color w:val="111111"/>
          <w:sz w:val="28"/>
          <w:szCs w:val="28"/>
          <w:rtl/>
        </w:rPr>
        <w:t xml:space="preserve">الْعَبَّاسُ وَ مَرِضَ مَرَضاً شَدِيداً وَ صَعِدَتِ الْجَارِيَةُ تَغْسِلُ قَمِيصَهُ فَجَرَي الْمَاءُ مِنَ الْمِيزَابِ إِلَي صَحْنِ الْمَسْجِدِ، فَنَالَ بَعْضُ الْمَاءِ ثَوْبَ الرَّجُلِ، فَغَضِبَ غَضَباً شَدِيداً وَ قَالَ لِغُلَامِهِ: اصْعَدْ وَ اقْلَعِ الْمِيزَابَ، فَصَعِدَ الْغُلَامُ فَقَلَعَهُ وَ رَمَي بِهِ إِلَي سَطْحِ الْعَبَّاسِ، وَ قَالَ: وَ اللَّهِ لَئِنْ رَدَّهُ أَحَدٌ إِلَي مَكَانِهِ لَأَضْرِبَنَّ عُنُقَهُ، فَشَقَّ ذَلِكَ عَلَي الْعَبَّاسِ وَ دَعَا بِوَلَدَيْهِ عَبْدِ اللَّهِ وَ عُبَيْدِ اللَّهِ وَ نَهَضَ يَمْشِي مُتَوَكِّئاً عَلَيْهِمَا- وَ هُوَ يَرْتَعِدُ مِنْ شِدَّةِ الْمَرَضِ- وَ سَارَ حَتَّي دَخَلَ عَلَي أَمِيرِ الْمُؤْمِنِينَ عَلَيْهِ السَّلَامُ، فَلَمَّا نَظَرَ إِلَيْهِ أَمِيرُ الْمُؤْمِنِينَ عَلَيْهِ السَّلَامُ انْزَعَجَ لِذَلِكَ، وَ قَالَ: يَا عَمِّ! مَا جَاءَ بِكَ وَ أَنْتَ عَلَي هَذِهِ</w:t>
      </w:r>
    </w:p>
    <w:p>
      <w:pPr>
        <w:pStyle w:val="BookText"/>
      </w:pPr>
      <w:r>
        <w:rPr>
          <w:rFonts w:ascii="IRNazanin" w:hAnsi="IRNazanin" w:eastAsia="IRNazanin" w:cs="IRNazanin"/>
          <w:lang w:bidi="fa-IR"/>
          <w:color w:val="111111"/>
          <w:sz w:val="28"/>
          <w:szCs w:val="28"/>
          <w:rtl/>
        </w:rPr>
        <w:t xml:space="preserve">از خداوند متعال بخواه برای من دربی به سوی مسجد قرار دهد تا با آن بر دیگران شرافت یابم؟ پیامبر صلی الله علیه و آله فرمود: ای عمویم، این کار راهی ندارد. باز عرض کرد: ناودانی بخواه که از خانه من به سوی مسجد باشد تا بدان بر قوم و خویش بزرگی و شرف یابم. پس پیامبرصلَّی الله علیه و آله ساکت شد، و حضرت خیلی حیا و شرم داشت، نمی دانست به خاطر ترس از خداوند متعال و به خاطر شرم و حیا از عمویش چه بگوید، در این هنگام حضرت جبرئیل علیه السلام بر پیامبر صلَّی الله علیه و آله فرود آمد، و حال آنکه خداوند از آنچه در درون پیامبر درباره آن بود، خبر داشت. پس جبرئیل عرض کرد: ای محمد، خداوند به تو دستور می‌دهد که خواسته عمویت را اجابت کنی و ناودانی برای او همان‌گونه که خواست به سوی مسجد نصب کنی، و خداوند به خوبی بر آنچه در درون خود داری، آگاه است و به خاطر کرامت و بزرگواری تو و نعمتی از جانب من برای تو و عمویت عباس، آن را استجابت کردم. در این هنگام پیامبر صلَّی الله علیه و آله تکبیر گفتند و فرمودند: ای فرزندان هاشم، خداوند فقط بزرگواری و برتری شما را به همه خلق خواست. سپس حضرت به همراه گروهی از صحابه بر خاست، درحالی که عباس در برابر حضرت بود، تا این‌که به پشت بام عمویش رفت و از خانه او ناودانی به طرف مسجد نصب کرد و فرمود: ای جماعت مسلمانان، همانا خداوند با این ناودان بر عمویم شرف و بزرگواری عطا نمود و مرا به خاطر عمویم آزار ندهید؛ چرا که او باقی مانده پدران و اجدادم است، و لعنت خداوند بر کسی باد که مرا درباره عمویم آزار دهد و حق او را گرفته و علیه او دیگری را یاری کند.</w:t>
      </w:r>
    </w:p>
    <w:p>
      <w:pPr>
        <w:pStyle w:val="BookText"/>
      </w:pPr>
      <w:r>
        <w:rPr>
          <w:rFonts w:ascii="IRNazanin" w:hAnsi="IRNazanin" w:eastAsia="IRNazanin" w:cs="IRNazanin"/>
          <w:lang w:bidi="fa-IR"/>
          <w:color w:val="111111"/>
          <w:sz w:val="28"/>
          <w:szCs w:val="28"/>
          <w:rtl/>
        </w:rPr>
        <w:t xml:space="preserve">و همچنان آن ناودان بر همان حال خود چند صباحی در زمان پیامبر صلَّی الله علیه و آله و خلافت ابوبکر و سه سال از خلافت عمر بن خطاب بود. در یکی از روزها عباس تب کرد و به شدت مریض شد و کنیزش به پشت بام رفت تا لباس عباس را بشوید. پس آب از ناودان به صحن مسجد جاری شد، و کمی ازآن آب به لباس آن مرد رسید، پس بسیار خشمگین شد و به غلامش گفت: برو بالا و ناودان را بکن. پس غلام بالا رفت و ناودان را کند و آن را بر پشت بام عباس انداخت و عمر گفت: اگر کسی ناودان را به جایش برگرداند، گردنش را می زنم. این کار بر عباس سخت گران آمد، و فرزندان خود عبدالله و عبیدالله را فرا خواند و برخاست درحالی که برآن دو تکیه کرده بود، به راه افتاد و از شدت مرض می لرزید، تا این‌که بر امیر مؤمنان علیه السلام وارد شد، و چون امیرمؤمنان علیه السلام به او نگریست، ناراحت شد، و فرمود: ای عمویم، چه چیز تو را با این حالت به اینجا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الْحَالَةِ؟!. فَقَصَّ عَلَيْهِ الْقِصَّةَ وَ مَا فَعَلَ مَعَهُ عُمَرُ مِنْ قَلْعِ الْمِيزَابِ وَ تَهَدُّدِهِ </w:t>
      </w:r>
      <w:r>
        <w:rPr>
          <w:rStyle w:val="FootnoteReference"/>
        </w:rPr>
        <w:footnoteReference w:id="3408"/>
      </w:r>
      <w:r>
        <w:rPr>
          <w:rFonts w:ascii="Amiri" w:hAnsi="Amiri" w:eastAsia="Amiri" w:cs="Amiri"/>
          <w:lang w:bidi="ar-SA"/>
          <w:color w:val="111111"/>
          <w:sz w:val="28"/>
          <w:szCs w:val="28"/>
          <w:rtl/>
        </w:rPr>
        <w:t xml:space="preserve">مَنْ يُعِيدُهُ إِلَي مَكَانِهِ، وَ قَالَ لَهُ: يَا ابْنَ أَخِي! إِنَّهُ كَانَ لِي عَيْنَانِ أَنْظُرُ بِهِمَا، فَمَضَتْ إِحْدَاهُمَا وَ هِيَ رَسُولُ اللَّهِ صَلَّي اللَّهُ عَلَيْهِ وَ آلِهِ وَ بَقِيَتِ الْأُخْرَي وَ هِيَ أَنْتَ يَا عَلِيُّ، وَ مَا أَظُنُّ أَنْ أُظْلَمَ وَ يَزُولَ مَا شَرَّفَنِي بِهِ رَسُولُ اللَّهِ صَلَّي اللَّهُ عَلَيْهِ وَ آلِهِ وَ أَنْتَ لِي، فَانْظُرْ فِي أَمْرِي، فَقَالَ لَهُ: يَا عَمِّ! ارْجِعْ إِلَي بَيْتِكَ، فَسَتَرَي مِنِّي مَا يَسُرُّكَ إِنْ شَاءَ اللَّهُ تَعَالَي.</w:t>
      </w:r>
    </w:p>
    <w:p>
      <w:pPr>
        <w:pStyle w:val="BookText"/>
      </w:pPr>
      <w:r>
        <w:rPr>
          <w:rFonts w:ascii="Amiri" w:hAnsi="Amiri" w:eastAsia="Amiri" w:cs="Amiri"/>
          <w:lang w:bidi="ar-SA"/>
          <w:color w:val="111111"/>
          <w:sz w:val="28"/>
          <w:szCs w:val="28"/>
          <w:rtl/>
        </w:rPr>
        <w:t xml:space="preserve">ثُمَّ نَادَي: يَا قَنْبَرُ! عَلَيَّ بِذِي الْفَقَارِ، فَتَقَلَّدَهُ ثُمَّ خَرَجَ إِلَي الْمَسْجِدِ وَ النَّاسُ حَوْلَهُ وَ قَالَ: يَا قَنْبَرُ! اصْعَدْ فَرُدَّ الْمِيزَابَ إِلَي مَكَانِهِ، فَصَعِدَ قَنْبَرُ فَرَدَّهُ إِلَي مَوْضِعِهِ، وَ قَالَ عَلِيٌّ عَلَيْهِ السَّلَامُ: وَ حَقِّ صَاحِبِ هَذَا الْقَبْرِ وَ الْمِنْبَرِ لَئِنْ قَلَعَهُ قَالِعٌ لَأَضْرِبَنَّ عُنُقَهُ وَ عُنُقَ الْآمِرِ لَهُ بِذَلِكَ، وَ لَأَصْلِبَنَّهُمَا فِي الشَّمْسِ حَتَّي يَتَقَدَّدَا </w:t>
      </w:r>
      <w:r>
        <w:rPr>
          <w:rStyle w:val="FootnoteReference"/>
        </w:rPr>
        <w:footnoteReference w:id="3409"/>
      </w:r>
      <w:r>
        <w:rPr>
          <w:rFonts w:ascii="Amiri" w:hAnsi="Amiri" w:eastAsia="Amiri" w:cs="Amiri"/>
          <w:lang w:bidi="ar-SA"/>
          <w:color w:val="111111"/>
          <w:sz w:val="28"/>
          <w:szCs w:val="28"/>
          <w:rtl/>
        </w:rPr>
        <w:t xml:space="preserve">، فَبَلَغَ ذَلِكَ عُمَرَ بْنَ الْخَطَّابِ، فَنَهَضَ وَ دَخَلَ </w:t>
      </w:r>
      <w:r>
        <w:rPr>
          <w:rStyle w:val="FootnoteReference"/>
        </w:rPr>
        <w:footnoteReference w:id="3410"/>
      </w:r>
      <w:r>
        <w:rPr>
          <w:rFonts w:ascii="Amiri" w:hAnsi="Amiri" w:eastAsia="Amiri" w:cs="Amiri"/>
          <w:lang w:bidi="ar-SA"/>
          <w:color w:val="111111"/>
          <w:sz w:val="28"/>
          <w:szCs w:val="28"/>
          <w:rtl/>
        </w:rPr>
        <w:t xml:space="preserve">الْمَسْجِدَ وَ نَظَرَ إِلَي الْمِيزَابِ، فَقَالَ: لَا يُغْضِبُ أحدا [أَحَدٌ] أَبَا الْحَسَنِ فِيمَا فَعَلَهُ، وَ نُكَفِّرُ </w:t>
      </w:r>
      <w:r>
        <w:rPr>
          <w:rStyle w:val="FootnoteReference"/>
        </w:rPr>
        <w:footnoteReference w:id="3411"/>
      </w:r>
      <w:r>
        <w:rPr>
          <w:rFonts w:ascii="Amiri" w:hAnsi="Amiri" w:eastAsia="Amiri" w:cs="Amiri"/>
          <w:lang w:bidi="ar-SA"/>
          <w:color w:val="111111"/>
          <w:sz w:val="28"/>
          <w:szCs w:val="28"/>
          <w:rtl/>
        </w:rPr>
        <w:t xml:space="preserve">عَنِ الْيَمِينِ، فَلَمَّا كَانَ مِنَ الْغَدَاةِ مَضَي أَمِيرُ الْمُؤْمِنِينَ إِلَي عَمِّهِ الْعَبَّاسِ، فَقَالَ لَهُ: كَيْفَ أَصْبَحْتَ يَا عَمِّ؟. قَالَ: بِأَفْضَلِ النِّعَمِ مَا دُمْتَ لِي يَا ابْنَ أَخِي. فَقَالَ لَهُ: يَا عَمِّ! طِبْ نَفْساً وَ قَرَّ عَيْناً، فَوَ اللَّهِ لَوْ خَاصَمَنِي أَهْلُ الْأَرْضِ فِي الْمِيزَابِ لَخَصَمْتُهُمْ، ثُمَّ لَقَتَلْتُهُمْ بِحَوْلِ اللَّهِ وَ قُوَّتِهِ، وَ لَا يَنَالُكَ ضَيْمٌ </w:t>
      </w:r>
      <w:r>
        <w:rPr>
          <w:rStyle w:val="FootnoteReference"/>
        </w:rPr>
        <w:footnoteReference w:id="3412"/>
      </w:r>
      <w:r>
        <w:rPr>
          <w:rFonts w:ascii="Amiri" w:hAnsi="Amiri" w:eastAsia="Amiri" w:cs="Amiri"/>
          <w:lang w:bidi="ar-SA"/>
          <w:color w:val="111111"/>
          <w:sz w:val="28"/>
          <w:szCs w:val="28"/>
          <w:rtl/>
        </w:rPr>
        <w:t xml:space="preserve">يَا عَمِّ، فَقَامَ الْعَبَّاسُ فَقَبَّلَ مَا بَيْنَ عَيْنَيْهِ، وَ قَالَ: يَا ابْنَ أَخِي! مَا خَابَ مَنْ أَنْتَ نَاصِرُهُ.</w:t>
      </w:r>
    </w:p>
    <w:p>
      <w:pPr>
        <w:pStyle w:val="BookText"/>
      </w:pPr>
      <w:r>
        <w:rPr>
          <w:rFonts w:ascii="Amiri" w:hAnsi="Amiri" w:eastAsia="Amiri" w:cs="Amiri"/>
          <w:lang w:bidi="ar-SA"/>
          <w:color w:val="111111"/>
          <w:sz w:val="28"/>
          <w:szCs w:val="28"/>
          <w:rtl/>
        </w:rPr>
        <w:t xml:space="preserve">فكان هذا فعل عمر بالعباس عمّ رسول اللّه صلّي اللّه عليه و آله، وَ قَدْ قَالَ فِي غَيْرِ مَوْطِنٍ وَصِيَّةً مِنْهُ فِي عَمِّهِ الْعَبَّاسِ: إِنَّ عَمِّيَ الْعَبَّاسَ بَقِيَّةُ الْآبَاءِ وَ الْأَجْدَادِ</w:t>
      </w:r>
    </w:p>
    <w:p>
      <w:pPr>
        <w:pStyle w:val="BookText"/>
      </w:pPr>
      <w:r>
        <w:rPr>
          <w:rFonts w:ascii="IRNazanin" w:hAnsi="IRNazanin" w:eastAsia="IRNazanin" w:cs="IRNazanin"/>
          <w:lang w:bidi="fa-IR"/>
          <w:color w:val="111111"/>
          <w:sz w:val="28"/>
          <w:szCs w:val="28"/>
          <w:rtl/>
        </w:rPr>
        <w:t xml:space="preserve">آورده است؟ عباس هم داستان را برای حضرت تعریف کرد و وی را از اقدام عمر، در درآوردن ناودان و از تهدیدش به کسی را که ناودان را به مکانش برگرداند، باخبر کرد، و به حضرت گفت: ای برادر زاده‌ام، من دو چشم داشتم که با آن دو می‌نگریستم، یکی از آن دو رسول خدا صلَّی الله علیه و آله بودند که از دنیا رفت و دیگری باقی ماند که آن هم تو هستی. ای علی، گمان نمی کردم مورد ظلم واقع شوم و آنچه رسول خدا صلَّی الله علیه و آله بدان مرا شرافت و بزرگواری داده بود، از بین برود و حال تو پشتیبان من باشی؟! در این کار من نیک بنگر. حضرت به عمویش فرمود: ای عمویم، به خانه ات برگرد، و آنچه از من تو را خوشحال می کند خواهی دید. اگر خدا بخواهد.</w:t>
      </w:r>
    </w:p>
    <w:p>
      <w:pPr>
        <w:pStyle w:val="BookText"/>
      </w:pPr>
      <w:r>
        <w:rPr>
          <w:rFonts w:ascii="IRNazanin" w:hAnsi="IRNazanin" w:eastAsia="IRNazanin" w:cs="IRNazanin"/>
          <w:lang w:bidi="fa-IR"/>
          <w:color w:val="111111"/>
          <w:sz w:val="28"/>
          <w:szCs w:val="28"/>
          <w:rtl/>
        </w:rPr>
        <w:t xml:space="preserve">سپس حضرت ندا دادند: ای قنبر، ذوالفقارم را برایم بیاور. حضرت شمشیر را بر کمر بست پس به سوی مسجد خارج شد درحالی‌که مردم اطرافشان بودند. امام فرمود: ای قنبر، برو پشت بام و ناودان را در مکانش نصب کن. پس قنبر بالا رفت و ناودان را به جای خود برگرداند. علی علیه السلام فرمود: قسم به حق صاحب این قبر و منبر، هر کس آن را دربیاورد، گردن او و هر آنکه را به او دستور داده است، خواهم زد و هر دوی آن ها را در آفتاب به دار خواهم آویخت تا بخشکند. این خبر به عمر بن خطاب رسید، پس برخاست و وارد مسجد شد و به ناودان نگاه کرد و گفت: هیچ کس ابالحسن را در کاری که کرده است، خشمگین نکند، و بر قسم کفاره دهیم. و چون صبح شد، امیرمؤمنان علیه السلام، نزد عمویش عباس رفت و پرسید: ای عمویم، چگونه صبح کردی(حالت چگونه است)؟ عباس گفت: برترین نعمت ها را دارم ای برادر زاده ام، تو همچنان یاور و پناه من هستی. حضرت به عباس فرمود: عمویم، خوشحال باش و دیده ات را روشنایی ده، به خدا قسم، اگر اهل زمین درآن ناودان با من به دشمنی برمی‌خاستند، همه را مغلوب می کردم، سپس به حول و قوه الهی آن ها را می کشتم، و ظلمی به تو نمی رسید، ای عمویم. در این هنگام عباس برخاست و پیشانی حضرت را بوسید و گفت: ای برادرزاده  ام، هر که را تو نصرت –دهی، شکست نمی خورد.</w:t>
      </w:r>
    </w:p>
    <w:p>
      <w:pPr>
        <w:pStyle w:val="BookText"/>
      </w:pPr>
      <w:r>
        <w:rPr>
          <w:rFonts w:ascii="IRNazanin" w:hAnsi="IRNazanin" w:eastAsia="IRNazanin" w:cs="IRNazanin"/>
          <w:lang w:bidi="fa-IR"/>
          <w:color w:val="111111"/>
          <w:sz w:val="28"/>
          <w:szCs w:val="28"/>
          <w:rtl/>
        </w:rPr>
        <w:t xml:space="preserve">و این، عمل عمر با عباس عموی رسول خدا صلَّی الله علیه و آله بود، و پیامبر در جای دیگر، در وصیتی درباره عمویش فرمود: عمویم عباس باقی مانده پدران و نیاکانم است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فَاحْفَظُونِي فِيهِ، كُلٌّ فِي كَنَفِي، وَ أَنَا فِي كَنَفِ عَمِّيَ الْعَبَّاسِ، فَمَنْ آذَاهُ فَقَدْ آذَانِي، وَ مَنْ عَادَاهُ فَقَدْ عَادَانِي، سِلْمُهُ سِلْمِي، وَ حَرْبُهُ حَرْبِي.</w:t>
      </w:r>
    </w:p>
    <w:p>
      <w:pPr>
        <w:pStyle w:val="BookText"/>
      </w:pPr>
      <w:r>
        <w:rPr>
          <w:rFonts w:ascii="Amiri" w:hAnsi="Amiri" w:eastAsia="Amiri" w:cs="Amiri"/>
          <w:lang w:bidi="ar-SA"/>
          <w:color w:val="111111"/>
          <w:sz w:val="28"/>
          <w:szCs w:val="28"/>
          <w:rtl/>
        </w:rPr>
        <w:t xml:space="preserve">و قد آذاه عمر في ثلاثة مواطن ظاهرة غير خفيّة:</w:t>
      </w:r>
    </w:p>
    <w:p>
      <w:pPr>
        <w:pStyle w:val="BookText"/>
      </w:pPr>
      <w:r>
        <w:rPr>
          <w:rFonts w:ascii="Amiri" w:hAnsi="Amiri" w:eastAsia="Amiri" w:cs="Amiri"/>
          <w:lang w:bidi="ar-SA"/>
          <w:color w:val="111111"/>
          <w:sz w:val="28"/>
          <w:szCs w:val="28"/>
          <w:rtl/>
        </w:rPr>
        <w:t xml:space="preserve">منها: قصّة الميزاب، و لو لا خوفه من عليّ (عليه السلام) لم يتركه علي حاله.</w:t>
      </w:r>
    </w:p>
    <w:p>
      <w:pPr>
        <w:pStyle w:val="BookText"/>
      </w:pPr>
      <w:r>
        <w:rPr>
          <w:rFonts w:ascii="Amiri" w:hAnsi="Amiri" w:eastAsia="Amiri" w:cs="Amiri"/>
          <w:lang w:bidi="ar-SA"/>
          <w:color w:val="111111"/>
          <w:sz w:val="28"/>
          <w:szCs w:val="28"/>
          <w:rtl/>
        </w:rPr>
        <w:t xml:space="preserve">وَ مِنْهَا: أَنَّ النَّبِيَّ صَلَّي اللَّهُ عَلَيْهِ وَ آلِهِ قَبْلَ الْهِجْرَةِ خَرَجَ يَوْماً إِلَي خَارِجِ مَكَّةَ وَ رَجَعَ طَالِباً مَنْزِلَهُ فَاجْتَازَ بِمُنَادٍ يُنَادِي مِنْ بَنِي تَمِيمٍ- وَ كَانَ لَهُمْ سَيِّدٌ يُسَمَّي عَبْدَ اللَّهِ بْنَ جُذْعَانَ، وَ كَانَ يُعَدُّ مِنْ سَادَاتِ قُرَيْشٍ وَ أَشْيَاخِهِمْ، وَ كَانَ </w:t>
      </w:r>
      <w:r>
        <w:rPr>
          <w:rStyle w:val="FootnoteReference"/>
        </w:rPr>
        <w:footnoteReference w:id="3413"/>
      </w:r>
      <w:r>
        <w:rPr>
          <w:rFonts w:ascii="Amiri" w:hAnsi="Amiri" w:eastAsia="Amiri" w:cs="Amiri"/>
          <w:lang w:bidi="ar-SA"/>
          <w:color w:val="111111"/>
          <w:sz w:val="28"/>
          <w:szCs w:val="28"/>
          <w:rtl/>
        </w:rPr>
        <w:t xml:space="preserve">لَهُ مُنَادِيَةٌ يُنَادُونَ فِي شِعَابِ مَكَّةَ وَ أَوْدِيَتِهَا: مَنْ أَرَادَ الضِّيَافَةَ وَ الْقِرَي فَلْيَأْتِ مَائِدَةَ عَبْدِ اللَّهِ بْنِ جُذْعَانَ، وَ كَانَ مُنَادِيهِ: أَبُو قُحَافَةَ، وَ أُجْرَتُهُ أَرْبَعَةُ دَوَانِيقَ، وَ لَهُ مُنَادٍ آخَرُ فَوْقَ سَطْحِ دَارِهِ، فَأَخْبَرَ عَبْدَ اللَّهِ بْنَ جُذْعَانَ بِجَوَازِ النَّبِيِّ صَلَّي اللَّهُ عَلَيْهِ وَ آلِهِ عَلَي بَابِهِ، فَخَرَجَ يَسْعَي حَتَّي لَحِقَ بِهِ وَ قَالَ: يَا مُحَمَّدُ! بِالْبَيْتِ الْحَرَامِ إِلَّا مَا شَرَّفْتَنِي بِدُخُولِكَ إِلَي مَنْزِلِي وَ تَحَرُّمِكَ بِزَادِي، وَ أَقْسَمَ عَلَيْهِ بِرَبِّ الْبَيْتِ وَ الْبَطْحَاءِ وَ بِشَيْبَةَ بْنِ عَبْدِ الْمُطَّلِبِ، فَأَجَابَهُ النَّبِيُّ صَلَّي اللَّهُ عَلَيْهِ وَ آلِهِ إِلَي ذَلِكَ وَ دَخَلَ مَنْزِلَهُ وَ تَحَرَّمَ بِزَادِهِ، فَلَمَّا خَرَجَ النَّبِيُّ صَلَّي اللَّهُ عَلَيْهِ وَ آلِهِ خَرَجَ مَعَهُ ابْنُ جُذْعَانَ مُشَيِّعاً لَهُ، فَلَمَّا أَرَادَ الرُّجُوعَ عَنْهُ قَالَ لَهُ النَّبِيُّ صَلَّي اللَّهُ عَلَيْهِ وَ آلِهِ: إِنِّي أُحِبُّ أَنْ تَكُونَ غَداً فِي ضِيَافَتِي أَنْتَ وَ تَيْمٌ وَ أَتْبَاعُهَا وَ حُلَفَاؤُهَا عِنْدَ طُلُوعِ الْغَزَالَةِ </w:t>
      </w:r>
      <w:r>
        <w:rPr>
          <w:rStyle w:val="FootnoteReference"/>
        </w:rPr>
        <w:footnoteReference w:id="3414"/>
      </w:r>
      <w:r>
        <w:rPr>
          <w:rFonts w:ascii="Amiri" w:hAnsi="Amiri" w:eastAsia="Amiri" w:cs="Amiri"/>
          <w:lang w:bidi="ar-SA"/>
          <w:color w:val="111111"/>
          <w:sz w:val="28"/>
          <w:szCs w:val="28"/>
          <w:rtl/>
        </w:rPr>
        <w:t xml:space="preserve">، ثُمَّ افْتَرَقَا وَ مَضَي النَّبِيُّ إِلَي دَارِ عَمِّهِ أَبِي طَالِبٍ وَ جَلَسَ مُتَفَكِّراً فِيمَا وَعَدَهُ لِعَبْدِ اللَّهِ بْنِ جُذْعَانَ، إِذْ دَخَلَتْ عَلَيْهِ فَاطِمَةُ بِنْتُ أَسَدٍ صَلَوَاتُ اللَّهِ عَلَيْهَا زَوْجَةُ عَمِّهِ أَبِي طَالِبٍ- وَ كَانَتْ هِيَ مُرَبِّيَتَهُ، وَ كَانَ يُسَمِّيهَا الْأُمَّ فَلَمَّا رَأَتْهُ مَهْمُوماً قَالَتْ: فِدَاكَ أَبِي وَ أُمِّي، مَا لِي أَرَاكَ مَهْمُوماً؟ أَ عَارَضَكَ أَحَدٌ مِنْ</w:t>
      </w:r>
    </w:p>
    <w:p>
      <w:pPr>
        <w:pStyle w:val="BookText"/>
      </w:pPr>
      <w:r>
        <w:rPr>
          <w:rFonts w:ascii="IRNazanin" w:hAnsi="IRNazanin" w:eastAsia="IRNazanin" w:cs="IRNazanin"/>
          <w:lang w:bidi="fa-IR"/>
          <w:color w:val="111111"/>
          <w:sz w:val="28"/>
          <w:szCs w:val="28"/>
          <w:rtl/>
        </w:rPr>
        <w:t xml:space="preserve">(حرمت) مرا در او حفظ کنید. همه آن ها در حمایت من و من در حمایت عباس هستم، هر کس او را آزار دهد مرا آزار داده و هر کس با او دشمنی کند، با من دشمنی کرده است. صلح و سازش او، صلح و سازش من و جنگ او، جنگ من است. ولی عمر او را در سه جای آزار داد که پوشیده نیست: از آن جمله در ماجرای ناودان، و اگر از علی علیه السلام نمی ترسید، او را به حال خود رها نمی کرد.</w:t>
      </w:r>
    </w:p>
    <w:p>
      <w:pPr>
        <w:pStyle w:val="BookText"/>
      </w:pPr>
      <w:r>
        <w:rPr>
          <w:rFonts w:ascii="IRNazanin" w:hAnsi="IRNazanin" w:eastAsia="IRNazanin" w:cs="IRNazanin"/>
          <w:lang w:bidi="fa-IR"/>
          <w:color w:val="111111"/>
          <w:sz w:val="28"/>
          <w:szCs w:val="28"/>
          <w:rtl/>
        </w:rPr>
        <w:t xml:space="preserve">مورد دیگر: این‌که پیامبر صلَّی الله علیه و آله، قبل از هجرت، روزی به خارج از مکه رفت و برگشت. می خواست به خانه اش برود، از کنار ندادهنده   بنی تمیم گذشت که ندا می داد. بنی تمیم بزرگی داشت به نام عبدالله بن جذعان که از بزرگان شیوخ قریش به شمار می رفت، و ندا دهندگانی داشت که در دشت ها و دره های مکه ندا می دادند: هرکس میهمانی و پذیرایی می خواهد، بر سفره عبدالله بن جذعان حاضر شود. - ندا دهنده او ابوقحافه (پدر ابوبکر) بود که اجرتش چهار دوانیق (یک ششم درهم) بود، و ندادهنده دیگری نیز بالای پشت بام خود داشت که عبدالله بن جذعان را از نزدیک شدن پیامبرصلَّی الله علیه و آله به خانه اش باخبر کرد. او فوراٌ از خانه خارج شد و به سوی پیامبر شتافت و به ایشان رسید و عرض کرد: ای محمد، تو را به کعبه قسم می دهم که بر خانه من داخل شده و بر سفره من تناول نموده و مرا سربلند کنی. عبدالله به خدای کعبه و مکه و شیبة بن عبدالمطلب پیامبر را قسم داد، پیامبر صلَّی الله علیه و آله هم دعوت او را اجابت کرد و وارد منزل او شد و از سفره او تناول نمودند. هنگامی که پیامبرصلَّی الله علیه و آله خارج شد، عبدالله به همراه او خارج شد و پیامبر را بدرقه کرد، و چون حضرت خواست از پیش او برگردد، به عبدالله فرمود: دوست دارم که فردا تو و قبیله نهیم و توابع و هم‌پیمان های آن، ظهر میهمان من باشید.</w:t>
      </w:r>
    </w:p>
    <w:p>
      <w:pPr>
        <w:pStyle w:val="BookText"/>
      </w:pPr>
      <w:r>
        <w:rPr>
          <w:rFonts w:ascii="IRNazanin" w:hAnsi="IRNazanin" w:eastAsia="IRNazanin" w:cs="IRNazanin"/>
          <w:lang w:bidi="fa-IR"/>
          <w:color w:val="111111"/>
          <w:sz w:val="28"/>
          <w:szCs w:val="28"/>
          <w:rtl/>
        </w:rPr>
        <w:t xml:space="preserve">سپس آن دو از هم جدا شدند و پیامبر راهی خانه عمویش ابوطالب شد و نشست و در آنچه به عبدالله بن جذعان وعده داده بود می اندیشید، در این هنگام فاطمه بنت اسد صلوات الله علیها همسر عمویش ابوطالب که در کودکی مربی آن حضرت بود بر حضرت داخل شد و پیامبر او را مادر خطاب می‌کرد. همین که فاطمه پیامبر را اندوهگین و در فکر دید، گفت: پدر و مادرم فدایت شود، چه شده است که تو را اندوهگین می بینم؟ آیا از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مَكَّةَ؟. فَقَالَ: لَا. قَالَتْ: فَبِحَقِّي عَلَيْكَ إِلَّا مَا أَخْبَرْتَنِي بِحَالِكَ ... فَقَصَّ عَلَيْهَا قِصَّتَهُ مَعَ ابْنِ جُذْعَانَ وَ مَا قَالَهُ وَ مَا وَعَدَهُ مِنَ الضِّيَافَةِ، فَقَالَتْ: يَا وَلَدِي! لَا تَضِيقَنَّ صَدْرُكَ، مَعِي مُشَارُ </w:t>
      </w:r>
      <w:r>
        <w:rPr>
          <w:rStyle w:val="FootnoteReference"/>
        </w:rPr>
        <w:footnoteReference w:id="3415"/>
      </w:r>
      <w:r>
        <w:rPr>
          <w:rFonts w:ascii="Amiri" w:hAnsi="Amiri" w:eastAsia="Amiri" w:cs="Amiri"/>
          <w:lang w:bidi="ar-SA"/>
          <w:color w:val="111111"/>
          <w:sz w:val="28"/>
          <w:szCs w:val="28"/>
          <w:rtl/>
        </w:rPr>
        <w:t xml:space="preserve">عَسَلٍ يَقُومُ لَكَ بِكُلِّ مَا تُرِيدُ، فَبَيْنَمَا هُمَا فِي الْحَدِيثِ إِذْ دَخَلَ أَبُو طَالِبٍ رَضِيَ اللَّهُ عَنْهُ، فَقَالَ لِزَوْجَتِهِ: فِيمَا أَنْتُمَا؟. فَأَعْلَمَتْهُ بِذَلِكَ كُلِّهِ، وَ بِمَا قَالَ النَّبِيُّ صَلَّي اللَّهُ عَلَيْهِ وَ آلِهِ لِابْنِ جُذْعَانَ، فَضَمَّهُ إِلَي صَدْرِهِ وَ قَبَّلَ مَا بَيْنَ عَيْنَيْهِ، وَ قَالَ: يَا وَلَدِي! بِاللَّهِ عَلَيْكَ لَا تَضِيقَنَّ صَدْرُكَ مِنْ ذَلِكَ، وَ فِي نَهَارِ غَدٍ أَقُومُ لَكَ بِجَمِيعِ مَا تَحْتَاجُ إِلَيْهِ إِنْ شَاءَ اللَّهُ تَعَالَي، وَ أَصْنَعُ وَلِيمَةً تَتَحَدَّثُ بِهَا الرُّكْبَانُ فِي سَائِرِ الْبُلْدَانِ، وَ عَزَمَ عَلَي وَلِيمَةٍ تَعُمُّ سَائِرَ القَبَائِلِ، وَ قَصَدَ نَحْوَ أَخِيهِ الْعَبَّاسِ لِيَقْتَرِضَ مِنْ مَالِهِ شَيْئاً يَضُمُّهُ إِلَي مَالِهِ، فَوَجَدَ بَنِي عَبْدِ الْمُطَّلِبِ فِي الطَّرِيقِ فَأَقْرَضُوهُ مِنَ الْجِمَالِ وَ الذَّهَبِ مَا يَكْفِيهِ، فَرَجَعَ عَنِ الْقَصْدِ إِلَي أَخِيهِ الْعَبَّاسِ، وَ آثَرَ التَّخْفِيفَ عَنْهُ، فَبَلَغَ أَخَاهُ الْعَبَّاسَ ذَلِكَ فَعَظُمَ عَلَيْهِ رُجُوعُهُ، فَأَقْبَلَ إِلَي أَخِيهِ أَبِي طَالِبٍ وَ هُوَ مَغْمُومٌ كَئِيبٌ حَزِينٌ- فَسَلَّمَ عَلَيْهِ، فَقَالَ لَهُ أَبُو طَالِبٍ: مَا لِي أَرَاكَ حَزِيناً كَئِيباً؟. قَالَ: بَلَغَنِي أَنَّكَ قَصَدْتَنِي فِي حَاجَةٍ ثُمَّ بَدَا لَكَ عَنْهَا فَرَجَعْتَ مِنَ الطَّرِيقِ، فَمَا هَذِهِ الْحَالُ؟. فَقَصَّ عَلَيْهِ الْقِصَّةَ ... إِلَي آخِرِهَا، فَقَالَ لَهُ الْعَبَّاسُ: الْأَمْرُ إِلَيْكَ، وَ إِنَّكَ لَمْ تَزَلْ أَهْلًا لِكُلِّ مَكْرُمَةٍ وَ مَوْئِلًا </w:t>
      </w:r>
      <w:r>
        <w:rPr>
          <w:rStyle w:val="FootnoteReference"/>
        </w:rPr>
        <w:footnoteReference w:id="3416"/>
      </w:r>
      <w:r>
        <w:rPr>
          <w:rFonts w:ascii="Amiri" w:hAnsi="Amiri" w:eastAsia="Amiri" w:cs="Amiri"/>
          <w:lang w:bidi="ar-SA"/>
          <w:color w:val="111111"/>
          <w:sz w:val="28"/>
          <w:szCs w:val="28"/>
          <w:rtl/>
        </w:rPr>
        <w:t xml:space="preserve">لِكُلِّ نَائِبَةٍ، ثُمَّ جَلَسَ عِنْدَهُ سَاعَةً وَ قَدْ أَخَذَ أَبُو طَالِبٍ فِيمَا يَحْتَاجُ إِلَيْهِ مِنْ آلَةِ الطَّبْخِ وَ غَيْرِ ذَلِكَ، فَقَالَ لَهُ الْعَبَّاسُ: يَا أَخِي! لِي إِلَيْكَ حَاجَةٌ؟. فَقَالَ لَهُ أَبُو طَالِبٍ: هِيَ مَقْضِيَّةٌ، فَاذْكُرْهَا، فَقَالَ الْعَبَّاسُ: أَقْسَمْتُ عَلَيْكَ بِحَقِّ الْبَيْتِ وَ شَيْبَةِ الْحَمْدِ </w:t>
      </w:r>
      <w:r>
        <w:rPr>
          <w:rStyle w:val="FootnoteReference"/>
        </w:rPr>
        <w:footnoteReference w:id="3417"/>
      </w:r>
      <w:r>
        <w:rPr>
          <w:rFonts w:ascii="Amiri" w:hAnsi="Amiri" w:eastAsia="Amiri" w:cs="Amiri"/>
          <w:lang w:bidi="ar-SA"/>
          <w:color w:val="111111"/>
          <w:sz w:val="28"/>
          <w:szCs w:val="28"/>
          <w:rtl/>
        </w:rPr>
        <w:t xml:space="preserve">إِلَّا مَا </w:t>
      </w:r>
      <w:r>
        <w:rPr>
          <w:rStyle w:val="FootnoteReference"/>
        </w:rPr>
        <w:footnoteReference w:id="3418"/>
      </w:r>
      <w:r>
        <w:rPr>
          <w:rFonts w:ascii="Amiri" w:hAnsi="Amiri" w:eastAsia="Amiri" w:cs="Amiri"/>
          <w:lang w:bidi="ar-SA"/>
          <w:color w:val="111111"/>
          <w:sz w:val="28"/>
          <w:szCs w:val="28"/>
          <w:rtl/>
        </w:rPr>
        <w:t xml:space="preserve">قَضَيْتَهَا، فَقَالَ:</w:t>
      </w:r>
    </w:p>
    <w:p>
      <w:pPr>
        <w:pStyle w:val="BookText"/>
      </w:pPr>
      <w:r>
        <w:rPr>
          <w:rFonts w:ascii="IRNazanin" w:hAnsi="IRNazanin" w:eastAsia="IRNazanin" w:cs="IRNazanin"/>
          <w:lang w:bidi="fa-IR"/>
          <w:color w:val="111111"/>
          <w:sz w:val="28"/>
          <w:szCs w:val="28"/>
          <w:rtl/>
        </w:rPr>
        <w:t xml:space="preserve">اهل مکه کسی با تو نزاع کرده است؟ حضرت فرمود: نه. فاطمه گفت: به حقی که بر تو دارم تو را قسم می دهم، مرا از حالت باخبر کنی. پیامبر هم ماجرای خود با عبدالله بن جذعان و دعوت به میهمانی را برای او توصیف کرد. سپس فاطمه گفت: ای فرزندم، خودت را ناراحت مکن، من کندوی عسلی دارم که تو و میهمان‌هایت را کفایت می کند. درحالی که آن دو مشغول سخن گفتن بودند، ابوطالب - رضی الله عنه - داخل شد و به همسرش گفت: درباره چه چیزی گفتگو می کنید؟ او هم ابوطالب را از تمام ماجرا و از دعوت پیامبر آگاه کرد. ابوطالب پیامبر را در آغوش گرفت و پیشانی او را بوسید، و گفت: ای فرزندم، تو را به خدا قسم، به خاطر آن خودت را ناراحت مکن. فردا ظهر اگر خدا بخواهد، تمام آنچه را که بدان نیاز داری برای تو آماده می کنم، ولیمه ای خواهم داد که مسافران در دیگر سرزمین ها از آن سخن بگویند.</w:t>
      </w:r>
    </w:p>
    <w:p>
      <w:pPr>
        <w:pStyle w:val="BookText"/>
      </w:pPr>
      <w:r>
        <w:rPr>
          <w:rFonts w:ascii="IRNazanin" w:hAnsi="IRNazanin" w:eastAsia="IRNazanin" w:cs="IRNazanin"/>
          <w:lang w:bidi="fa-IR"/>
          <w:color w:val="111111"/>
          <w:sz w:val="28"/>
          <w:szCs w:val="28"/>
          <w:rtl/>
        </w:rPr>
        <w:t xml:space="preserve">ابوطالب تصمیم گرفت ولیمه ای دهد که سایر قبائل را هم در برگیرد، و در پی برادرش عباس رفت تا از مالش چیزی را قرض کند که آن را به مالش ضمیمه کند. در راه فرزندان عبدالمطلب را دید و آن ها هم از شتران و طلا به اندازه کافی، به همراه داشتند. پس، از رفتن به سوی برادرش عباس منصرف شد و ترجیح داد مزاحم او نشود، این خبر به برادرش عباس رسید و برگشتن او بر عباس گران  آمد، پس نزد برادرش ابوطالب رفت، درحالی که اندوهگین و ناراحت بود. پس بر او سلام کرد و ابوطالب به او گفت: چه شده است که تو را اندوهگین می بینم؟ عباس تمام ماجرا را برای او تعریف کرد، و به او گفت: تصمیم با توست، و تو همچنان اهل هر بزرگی و پناهگاه هر درمانده هستی. پس اندکی نزد او نشست، درحالی که ابوطالب لوازم آشپزی و غیره را که بدان نیاز داشت از او گرفته بود، پس عباس به او گفت: ای برادر، از تو حاجتی دارم؛ ابوطالب گفت: برآورده می کنم بگو. عباس گفت: تو را به حق این خانه خدا و عبدالمطلب قسم می دهم که آن را برآورده کنی. ابوطالب گفت: اختیار با توست، طلب کن و اگر چه جان و فرزند بخواهی. عباس گفت: این شرافت و بزرگی را به من ببخش که با آن مرا به بزرگی یاد کنی.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ذَلِكَ وَ لَوْ سَأَلْتَ فِي النَّفْسِ وَ الْوَلَدِ، فَقَالَ: تَهَبُ لِي هَذِهِ الْمَكْرُمَةَ تُشَرِّفُنِي بِهَا. فَقَالَ: قَدْ أَجَبْتُكَ إِلَي ذَلِكَ مَعَ مَا أَصْنَعُهُ أَنَا ... فَنَحَرَ الْعَبَّاسُ الْجُزُرَ </w:t>
      </w:r>
      <w:r>
        <w:rPr>
          <w:rStyle w:val="FootnoteReference"/>
        </w:rPr>
        <w:footnoteReference w:id="3419"/>
      </w:r>
      <w:r>
        <w:rPr>
          <w:rFonts w:ascii="Amiri" w:hAnsi="Amiri" w:eastAsia="Amiri" w:cs="Amiri"/>
          <w:lang w:bidi="ar-SA"/>
          <w:color w:val="111111"/>
          <w:sz w:val="28"/>
          <w:szCs w:val="28"/>
          <w:rtl/>
        </w:rPr>
        <w:t xml:space="preserve">وَ نَصَبَ </w:t>
      </w:r>
      <w:r>
        <w:rPr>
          <w:rStyle w:val="FootnoteReference"/>
        </w:rPr>
        <w:footnoteReference w:id="3420"/>
      </w:r>
      <w:r>
        <w:rPr>
          <w:rFonts w:ascii="Amiri" w:hAnsi="Amiri" w:eastAsia="Amiri" w:cs="Amiri"/>
          <w:lang w:bidi="ar-SA"/>
          <w:color w:val="111111"/>
          <w:sz w:val="28"/>
          <w:szCs w:val="28"/>
          <w:rtl/>
        </w:rPr>
        <w:t xml:space="preserve">الْقُدُورَ، وَ عَقَدَ الْحَلَاوَاتِ، وَ شَوَي الْمَشْوِيَّ، وَ أَكْثَرَ مِنَ الزَّادِ فَوْقَ مَا يُرَادُ، وَ نَادَي سَائِرَ النَّاسِ، فَاجْتَمَعَ أَهْلُ مَكَّةَ وَ بُطُونُ قُرَيْشٍ وَ سَائِرُ الْعَرَبِ عَلَي اخْتِلَافِ طَبَقَاتِهَا يُهْرَعُونَ مِنْ كُلِّ مَكَانٍ حَتَّي كَأَنَّهُ عِيدُ اللَّهِ الْأَكْبَرُ، وَ نَصَبَ لِلنَّبِيِّ صَلَّي اللَّهُ عَلَيْهِ وَ آلِهِ مَنْصَباً عَالِياً، وَ زَيَّنَهُ بِالدُّرِّ وَ الْيَاقُوتِ وَ الثِّيَابِ الْفَاخِرَةِ، وَ بَقِيَ النَّاسُ مِنْ حُسْنِ النَّبِيِّ صَلَّي اللَّهُ عَلَيْهِ وَ آلِهِ وَ وَقَارِهِ وَ عَقْلِهِ وَ كَمَالِهِ مُتَحَيِّرِينَ، وَ ضَوْؤُهُ يَعْلُو نُورَ الشَّمْسِ، وَ تَفَرَّقَ النَّاسُ مَسْرُورِينَ وَ قَدْ أَخَذُوا فِي الْخُطَبِ وَ الْأَشْعَارِ وَ مَدْحِ النَّبِيِّ صَلَّي اللَّهُ عَلَيْهِ وَ آلِهِ وَ عَشِيرَتِهِ عَلَي حُسْنِ ضِيَافَتِهِمْ.</w:t>
      </w:r>
    </w:p>
    <w:p>
      <w:pPr>
        <w:pStyle w:val="BookText"/>
      </w:pPr>
      <w:r>
        <w:rPr>
          <w:rFonts w:ascii="Amiri" w:hAnsi="Amiri" w:eastAsia="Amiri" w:cs="Amiri"/>
          <w:lang w:bidi="ar-SA"/>
          <w:color w:val="111111"/>
          <w:sz w:val="28"/>
          <w:szCs w:val="28"/>
          <w:rtl/>
        </w:rPr>
        <w:t xml:space="preserve">فَلَمَّا بَلَغَ النَّبِيُّ صَلَّي اللَّهُ عَلَيْهِ وَ آلِهِ أَشُدَّهُ وَ تَزَوَّجَ خَدِيجَةَ وَ أَوْحَي اللَّهُ إِلَيْهِ وَ نَبَّأَهُ وَ أَرْسَلَهُ إِلَي سَائِرِ الْعَرَبِ وَ الْعَجَمِ، وَ أَظْهَرَهُ عَلَي الْمُشْرِكِينَ، وَ فَتَحَ مَكَّةَ وَ دَخَلَهَا مُؤَيَّداً مَنْصُوراً، وَ قُتِلَ مَنْ قُتِلَ، وَ بَغَي مَنْ بَغَي، أَوْحَي اللَّهُ إِلَيْهِ: يَا مُحَمَّدُ! إِنَّ عَمَّكَ الْعَبَّاسَ لَهُ عَلَيْكَ يَدٌ سَابِقَةٌ وَ جَمِيلٌ مُتَقَدِّمٌ، وَ هُوَ مَا أَنْفَقَ عَلَيْكَ فِي وَلِيمَةِ عَبْدِ اللَّهِ بْنِ جُذْعَانَ، وَ هُوَ سِتُّونَ أَلْفَ دِينَارٍ مَعَ مَا لَهُ عَلَيْكَ فِي سَائِرِ الْأَزْمَانِ، وَ فِي نَفْسِهِ شَهْوَةٌ مِنْ سُوقِ عُكَاظٍ، فَامْنَحْهُ إِيَّاهُ فِي مُدَّةِ حَيَاتِهِ وَ لِوُلْدِهِ بَعْدَ وَفَاتِهِ، فَأَعْطَاهُ ذَلِكَ، ثُمَّ قَالَ صَلَّي اللَّهُ عَلَيْهِ وَ آلِهِ: أَلَا لَعْنَةُ اللَّهِ عَلَي مَنْ عَارَضَ عَمِّي فِي سُوقِ عُكَاظٍ وَ </w:t>
      </w:r>
      <w:r>
        <w:rPr>
          <w:rStyle w:val="FootnoteReference"/>
        </w:rPr>
        <w:footnoteReference w:id="3421"/>
      </w:r>
      <w:r>
        <w:rPr>
          <w:rFonts w:ascii="Amiri" w:hAnsi="Amiri" w:eastAsia="Amiri" w:cs="Amiri"/>
          <w:lang w:bidi="ar-SA"/>
          <w:color w:val="111111"/>
          <w:sz w:val="28"/>
          <w:szCs w:val="28"/>
          <w:rtl/>
        </w:rPr>
        <w:t xml:space="preserve">نَازَعَهُ فِيهِ، وَ مَنْ أَخَذَهُ مِنْهُ فَأَنَا بَرِي‌ءٌ مِنْهُ وَ عَلَيْهِ لَعْنَةُ اللَّهِ وَ الْمَلائِكَةِ وَ النَّاسِ أَجْمَعِينَ، فَلَمْ يَكْتَرِثْ </w:t>
      </w:r>
      <w:r>
        <w:rPr>
          <w:rStyle w:val="FootnoteReference"/>
        </w:rPr>
        <w:footnoteReference w:id="3422"/>
      </w:r>
    </w:p>
    <w:p>
      <w:pPr>
        <w:pStyle w:val="BookText"/>
      </w:pPr>
      <w:r>
        <w:rPr>
          <w:rFonts w:ascii="Amiri" w:hAnsi="Amiri" w:eastAsia="Amiri" w:cs="Amiri"/>
          <w:lang w:bidi="ar-SA"/>
          <w:color w:val="111111"/>
          <w:sz w:val="28"/>
          <w:szCs w:val="28"/>
          <w:rtl/>
        </w:rPr>
        <w:t xml:space="preserve">انظر مجمع البحرين 2- 262.</w:t>
      </w:r>
    </w:p>
    <w:p>
      <w:pPr>
        <w:pStyle w:val="BookText"/>
      </w:pPr>
      <w:r>
        <w:rPr>
          <w:rFonts w:ascii="Amiri" w:hAnsi="Amiri" w:eastAsia="Amiri" w:cs="Amiri"/>
          <w:lang w:bidi="ar-SA"/>
          <w:color w:val="111111"/>
          <w:sz w:val="28"/>
          <w:szCs w:val="28"/>
          <w:rtl/>
        </w:rPr>
        <w:t xml:space="preserve">عُمَرُ بِذَلِكَ وَ حَسَدَ الْعَبَّاسَ عَلَي دَخْلِ سُوقِ عُكَاظٍ، وَ غَصَبَهُ مِنْهُ،</w:t>
      </w:r>
    </w:p>
    <w:p>
      <w:pPr>
        <w:pStyle w:val="BookText"/>
      </w:pPr>
      <w:r>
        <w:rPr>
          <w:rFonts w:ascii="IRNazanin" w:hAnsi="IRNazanin" w:eastAsia="IRNazanin" w:cs="IRNazanin"/>
          <w:lang w:bidi="fa-IR"/>
          <w:color w:val="111111"/>
          <w:sz w:val="28"/>
          <w:szCs w:val="28"/>
          <w:rtl/>
        </w:rPr>
        <w:t xml:space="preserve">ابوطالب گفت: آن را به همراه آنچه خود می کنم، اجابت کردم.</w:t>
      </w:r>
    </w:p>
    <w:p>
      <w:pPr>
        <w:pStyle w:val="BookText"/>
      </w:pPr>
      <w:r>
        <w:rPr>
          <w:rFonts w:ascii="IRNazanin" w:hAnsi="IRNazanin" w:eastAsia="IRNazanin" w:cs="IRNazanin"/>
          <w:lang w:bidi="fa-IR"/>
          <w:color w:val="111111"/>
          <w:sz w:val="28"/>
          <w:szCs w:val="28"/>
          <w:rtl/>
        </w:rPr>
        <w:t xml:space="preserve">پس عباس شترانی قربانی کرد و دیگ‌ها را بر اجاق گذاشت و شیرینی هایی تهیه کرده و کباب پخت و بیشتر از آنچه نیاز بود غذاها را افزود و سایر مردم را ندا کرد. از این رو مردم مکه و تیره های قریش و گروه های مختلف از سائر عرب ها جمع شده و از هر مکان می شتافتند، گویی که عید بزرگ خداوند است، و برای پیامبر صلَّی الله علیه و آله مکانی بلند آماده کرد، و آن را با مروارید و یاقوت و لباس های فاخر آراست، و مردم از زیبایی و وقار و عقل و کمال پیامبر صلَّی الله علیه و آله متحیر ماندند، و نور پیامبر بالاتر از نور خورشید بود، و مردم شادمان متفرق شدند در حالی که شروع به خواندن خطبه و اشعار در مدح پیامبرصلَّی الله علیه و آله و قبیله آن حضرت به خاطر میهمانی خوب آن کردند.</w:t>
      </w:r>
    </w:p>
    <w:p>
      <w:pPr>
        <w:pStyle w:val="BookText"/>
      </w:pPr>
      <w:r>
        <w:rPr>
          <w:rFonts w:ascii="IRNazanin" w:hAnsi="IRNazanin" w:eastAsia="IRNazanin" w:cs="IRNazanin"/>
          <w:lang w:bidi="fa-IR"/>
          <w:color w:val="111111"/>
          <w:sz w:val="28"/>
          <w:szCs w:val="28"/>
          <w:rtl/>
        </w:rPr>
        <w:t xml:space="preserve">و چون پیامبر به جوانی رسید با خدیجه ازدواج کرد و خداوند به او وحی کرد و او را به پیامبری برگزید و او را به سوی سایر عرب و عجم روانه کرد و او را در برابر مشرکین یاری نمود و پیامبر مکه را فتح نموده و درحالی که از سوی خداوند تأیید شده و نصرت یافته بود، به مکه داخل گشت. آنان را که می باید می کشت به قتل رساند و باقی مانده ها را فرو گذارد، و خداوند به او وحی کرد: ای محمد، همانا عمویت عباس پیشتر به تو نعمت و نیکی کرده است، و او بود که هزینه ولیمه عبدالله بن جذعان را تقبل کرد که شصت هزار دینار به اضافه حقی که از گذشته بر تو دارد، است، و او در دل تمایل به بازار عکاظ دارد. پس در مدت حیاتش و برای فرزندش بعد از وفات او، آن را به او ببخش. بنابراین پیامبر هم آن را به او بخشید ... سپس پیامبرصلَّی الله علیه و آله فرمود: هان، لعنت خداوند بر کسی باد که درباره بازار عکاظ با عمویم مخالفت کند و به نزاع با او بپردازد، و هرکس آن را از او بگیرد من از او بیزار بوده، نفرین خداوند و فرشتگان و تمام مردم بر اوست. ولی عمر بدان توجه نکرد و به خاطر درآمد بازار عکاظ به عباس حسادت کرد، و آن را از او غصب نمود،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يَزَلِ الْعَبَّاسُ مُتَظَلِّماً إِلَي حِينِ وَفَاتِهِ.</w:t>
      </w:r>
    </w:p>
    <w:p>
      <w:pPr>
        <w:pStyle w:val="BookText"/>
      </w:pPr>
      <w:r>
        <w:rPr>
          <w:rFonts w:ascii="Amiri" w:hAnsi="Amiri" w:eastAsia="Amiri" w:cs="Amiri"/>
          <w:lang w:bidi="ar-SA"/>
          <w:color w:val="111111"/>
          <w:sz w:val="28"/>
          <w:szCs w:val="28"/>
          <w:rtl/>
        </w:rPr>
        <w:t xml:space="preserve">وَ مِنْهَا: أَنَّ النَّبِيَّ صَلَّي اللَّهُ عَلَيْهِ وَ آلِهِ كَانَ جَالِساً فِي مَسْجِدِهِ يَوْماً- وَ حَوْلَهُ جَمَاعَةٌ مِنَ الصَّحَابَةِ- إِذْ دَخَلَ عَلَيْهِ عَمُّهُ الْعَبَّاسُ- وَ كَانَ رَجُلًا صَبِيحاً حَسَناً حُلْوَ الشَّمَائِلِ- فَلَمَّا رَآهُ النَّبِيُّ صَلَّي اللَّهُ عَلَيْهِ وَ آلِهِ قَامَ إِلَيْهِ وَ اسْتَقْبَلَهُ وَ قَبَّلَ مَا بَيْنَ عَيْنَيْهِ وَ رَحَّبَ بِهِ وَ أَجْلَسَهُ إِلَي جَانِبِهِ، فَأَنْشَدَ الْعَبَّاسُ أَبْيَاتاً فِي مَدْحِهِ (صلي الله عليه و آله)، فَقَالَ النَّبِيُّ صَلَّي اللَّهُ عَلَيْهِ وَ آلِهِ: جَزَاكَ اللَّهُ- يَا عَمِّ- خَيْراً وَ مُكَافَأَتُكَ عَلَي اللَّهِ تَعَالَي.</w:t>
      </w:r>
    </w:p>
    <w:p>
      <w:pPr>
        <w:pStyle w:val="BookText"/>
      </w:pPr>
      <w:r>
        <w:rPr>
          <w:rFonts w:ascii="Amiri" w:hAnsi="Amiri" w:eastAsia="Amiri" w:cs="Amiri"/>
          <w:lang w:bidi="ar-SA"/>
          <w:color w:val="111111"/>
          <w:sz w:val="28"/>
          <w:szCs w:val="28"/>
          <w:rtl/>
        </w:rPr>
        <w:t xml:space="preserve">ثُمَّ قَالَ: مَعَاشِرَ النَّاسِ! احْفَظُونِي فِي عَمِّيَ الْعَبَّاسِ وَ انْصُرُوهُ وَ لَا تَخْذُلُوهُ.</w:t>
      </w:r>
    </w:p>
    <w:p>
      <w:pPr>
        <w:pStyle w:val="BookText"/>
      </w:pPr>
      <w:r>
        <w:rPr>
          <w:rFonts w:ascii="Amiri" w:hAnsi="Amiri" w:eastAsia="Amiri" w:cs="Amiri"/>
          <w:lang w:bidi="ar-SA"/>
          <w:color w:val="111111"/>
          <w:sz w:val="28"/>
          <w:szCs w:val="28"/>
          <w:rtl/>
        </w:rPr>
        <w:t xml:space="preserve">ثُمَّ قَالَ: يَا عَمِّ! اطْلُبْ مِنِّي شَيْئاً أُتْحِفْكَ بِهِ عَلَي سَبِيلِ الْهَدِيَّةِ. فَقَالَ: يَا ابْنَ أَخِي! أُرِيدُ مِنَ الشَّامِ الْمَلْعَبَ، وَ مِنَ الْعِرَاقِ الْحِيرَةَ، وَ مِنْ هَجَرٍ الْخَطَّ، وَ كَانَتْ هَذِهِ الْمَوَاضِعُ كَثِيرَةَ الْعِمَارَةِ، فَقَالَ لَهُ النَّبِيُّ صَلَّي اللَّهُ عَلَيْهِ وَ آلِهِ: حُبّاً وَ كَرَامَةً، ثُمَّ دَعَا عَلِيّاً عَلَيْهِ السَّلَامُ، فَقَالَ: اكْتُبْ لِعَمِّكَ الْعَبَّاسِ هَذِهِ الْمَوَاضِعَ، فَكَتَبَ لَهُ أَمِيرُ الْمُؤْمِنِينَ كِتَاباً بِذَلِكَ، وَ أَمْلَي رَسُولُ اللَّهِ صَلَّي اللَّهُ عَلَيْهِ وَ آلِهِ وَ أَشْهَدَ الْجَمَاعَةَ الْحَاضِرِينَ، وَ خَتَمَ النَّبِيُّ صَلَّي اللَّهُ عَلَيْهِ وَ آلِهِ بِخَاتَمِهِ </w:t>
      </w:r>
      <w:r>
        <w:rPr>
          <w:rStyle w:val="FootnoteReference"/>
        </w:rPr>
        <w:footnoteReference w:id="3423"/>
      </w:r>
      <w:r>
        <w:rPr>
          <w:rFonts w:ascii="Amiri" w:hAnsi="Amiri" w:eastAsia="Amiri" w:cs="Amiri"/>
          <w:lang w:bidi="ar-SA"/>
          <w:color w:val="111111"/>
          <w:sz w:val="28"/>
          <w:szCs w:val="28"/>
          <w:rtl/>
        </w:rPr>
        <w:t xml:space="preserve">وَ قَالَ: يَا عَمِّ! إِنْ يَفْتَحِ اللَّهُ تَعَالَي هَذِهِ الْمَوَاضِعَ فَهِيَ لَكَ هِبَةً مِنَ اللَّهِ تَعَالَي وَ رَسُولِهِ، وَ إِنْ فُتِحَتْ بَعْدَ مَوْتِي فَإِنِّي أُوصِي الَّذِي يَنْظُرُ بَعْدِي فِي الْأُمَّةِ بِتَسْلِيمِ هَذِهِ الْمَوَاضِعِ إِلَيْكَ.</w:t>
      </w:r>
    </w:p>
    <w:p>
      <w:pPr>
        <w:pStyle w:val="BookText"/>
      </w:pPr>
      <w:r>
        <w:rPr>
          <w:rFonts w:ascii="Amiri" w:hAnsi="Amiri" w:eastAsia="Amiri" w:cs="Amiri"/>
          <w:lang w:bidi="ar-SA"/>
          <w:color w:val="111111"/>
          <w:sz w:val="28"/>
          <w:szCs w:val="28"/>
          <w:rtl/>
        </w:rPr>
        <w:t xml:space="preserve">ثُمَّ قَالَ: مَعَاشِرَ الْمُسْلِمِينَ! إِنَّ هَذِهِ الْمَوَاضِعَ الْمَذْكُورَةَ لِعَمِّيَ الْعَبَّاسِ، فَعَلَي مَنْ يُغَيِّرُ عَلَيْهِ أَوْ يُبَدِّلُهُ أَوْ يَمْنَعُهُ أَوْ يَظْلِمُهُ لَعْنَةُ اللَّهِ وَ لَعْنَةُ اللَّاعِنِينَ، ثُمَّ نَاوَلَهُ الْكِتَابَ، فَلَمَّا وُلِّيَ عُمَرُ وَ فُتِحَ هَذِهِ الْمَوَاضِعُ الْمَذْكُورَةُ أَقْبَلَ عَلَيْهِ الْعَبَّاسُ بِالْكِتَابِ، فَلَمَّا نَظَرَ فِيهِ دَعَا رَجُلًا مِنْ أَهْلِ الشَّامِ وَ سَأَلَهُ عَنِ الْمَلْعَبِ، فَقَالَ: يَزِيدُ ارْتِفَاعُهُ عَلَي عِشْرِينَ أَلْفَ دِرْهَمٍ، ثُمَّ سَأَلَ عَنِ الْآخَرَيْنِ، فَذَكَرَ لَهُ أَنَّ ارْتِفَاعَهُمَا تَقُومُ بِمَالٍ كَثِيرٍ. فَقَالَ: يَا أَبَا الْفَضْلِ! إِنَّ هَذَا الْمَالَ كَثِيرٌ لَا يَجُوزُ لَكَ أَخْذُهُ مِنْ دُونِ الْمُسْلِمِينَ. فَقَالَ الْعَبَّاسُ: هَذَا كِتَابُ رَسُولِ اللَّهِ صَلَّي اللَّهُ عَلَيْهِ وَ آلِهِ يَشْهَدُ لِي بِذَلِكَ قَلِيلًا كَانَ أَوْ</w:t>
      </w:r>
    </w:p>
    <w:p>
      <w:pPr>
        <w:pStyle w:val="BookText"/>
      </w:pPr>
      <w:r>
        <w:rPr>
          <w:rFonts w:ascii="IRNazanin" w:hAnsi="IRNazanin" w:eastAsia="IRNazanin" w:cs="IRNazanin"/>
          <w:lang w:bidi="fa-IR"/>
          <w:color w:val="111111"/>
          <w:sz w:val="28"/>
          <w:szCs w:val="28"/>
          <w:rtl/>
        </w:rPr>
        <w:t xml:space="preserve">و عباس پیوسته تا هنگام وفاتش شکایت و دادخواهی می‌کرد.</w:t>
      </w:r>
    </w:p>
    <w:p>
      <w:pPr>
        <w:pStyle w:val="BookText"/>
      </w:pPr>
      <w:r>
        <w:rPr>
          <w:rFonts w:ascii="IRNazanin" w:hAnsi="IRNazanin" w:eastAsia="IRNazanin" w:cs="IRNazanin"/>
          <w:lang w:bidi="fa-IR"/>
          <w:color w:val="111111"/>
          <w:sz w:val="28"/>
          <w:szCs w:val="28"/>
          <w:rtl/>
        </w:rPr>
        <w:t xml:space="preserve">از دیگر بدی های او در حق عباس این بود که پیامبر صلَّی الله علیه و آله روزی در مسجدش نشسته بود و گروهی از صحابه گرد ایشان جمع شده بودند. در این هنگام عموی پیامبر عباس که مردی زیبا بود و اخلاقی پسندیده داشت، بر پیامبر داخل شد، و چون پیامبرصلَّی الله علیه و آله او را دید برخاست و به پیشواز او درآمد و پیشانی او را بوسیده و به او خوش آمد گفت و نزد خود نشاند. عباس هم در ستایش پیامبر اشعاری را سرود، پیامبر فرمود: خداوند به تو ای عمو، پاداش نیک دهد و جزا و پاداش تو بر خداوند بلند مرتبه است. سپس فرمود: ای مردم، حرمت مرا درباره عمویم حفظ کنید و او را یاری دهید و رهایش مکنید. سپس فرمود: عمو، از من چیزی بخواه تا به عنوان هدیه به تو تحفه دهم. عباس گفت: ای برادر زاده ام، از شام منطقه ملعب و از عراق حیره و از هَجَر خط را می خواهم. این مناطق بسیار آباد بودند، پیامبر به او فرمود: با کمال میل. سپس علی علیه السلام را فرا خواند و فرمود: این مناطق را برای عمویت قباله کن. پس امیرمؤمنان علی علیه السلام نامه ای در آن باره برای او نوشت، و رسول خدا صلَّی الله علیه و آله آن را بر مردم خواند و حاضران بر آن گواهی دادند و پیامبر با خاتم خود آن را مهر کرد و فرمود: ای عمو، اگر خداوند این مناطق را بگشاید، هدیه ای از سوی خداوند بلند مرتبه و پیامبرش برای توست، و اگر بعد از وفات من آن را گشود، به کسی که بعد از من ناظر بر امت می شود سفارش می کنم که این مناطق از آن عمویم عباس است، و هر کس آن را علیه او تغییر و تبدیل کند و او را از آن باز دارد یا در حقش ظلم روا بدارد، لعنت خداوند و لعنت کنندگان بر اوست. سپس پیامبر آن سند را به عمویش داد .</w:t>
      </w:r>
    </w:p>
    <w:p>
      <w:pPr>
        <w:pStyle w:val="BookText"/>
      </w:pPr>
      <w:r>
        <w:rPr>
          <w:rFonts w:ascii="IRNazanin" w:hAnsi="IRNazanin" w:eastAsia="IRNazanin" w:cs="IRNazanin"/>
          <w:lang w:bidi="fa-IR"/>
          <w:color w:val="111111"/>
          <w:sz w:val="28"/>
          <w:szCs w:val="28"/>
          <w:rtl/>
        </w:rPr>
        <w:t xml:space="preserve">هنگامی که عمر به ولایت رسید و این مناطق مذکور را گشود، عباس با آن سند و نامه نزد او آمد، و چون در آن نامه نگاه کرد، مردی از اهل شام را صدا کرد و از او درباره ملعب پرسید، او گفت: خراج و درآمد آنجا بیشتر از بیست هزار درهم می باشد. سپس از مناطق دیگر پرسید، او هم گفت که درآمد آن دو مکان مال زیادی می شود. سپس گفت: ای اباالفضل، این مقدار مال زیاد است و جایز نیست که بدون مسلمانان آن را بگیری. عباس گفت: این نامه رسول خدا صلَّی الله علیه و آله است که چه زیاد و چه کم، شاهد بر من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فَقَالَ عُمَرُ: وَ اللَّهِ إِنْ كُنْتَ تُسَاوِي الْمُسْلِمِينَ فِي ذَلِكَ وَ إِلَّا فَارْجِعْ مِنْ حَيْثُ أَتَيْتَ، فَجَرَي بَيْنَهُمَا كَلَامٌ كَثِيرٌ غَلِيظٌ، فَغَضِبَ عُمَرُ- وَ كَانَ سَرِيعَ الْغَضَبِ- فَأَخَذَ الْكِتَابَ مِنَ الْعَبَّاسِ وَ مَزَّقَهُ وَ تَفَلَ فِيهِ وَ رَمَي بِهِ فِي وَجْهِ الْعَبَّاسِ، وَ قَالَ: وَ اللَّهِ! لَوْ طَلَبْتَ مِنْهُ حَبَّةً وَاحِدَةً مَا أَعْطَيْتُكَ، فَأَخَذَ الْعَبَّاسُ بَقِيَّةَ الْكِتَابِ وَ عَادَ إِلَي مَنْزِلِهِ حَزِيناً بَاكِياً شَاكِياً إِلَي اللَّهِ تَعَالَي وَ إِلَي رَسُولِهِ، فَصَاحَ الْعَبَّاسُ بِالْمُهَاجِرِينَ وَ الْأَنْصَارِ، فَغَضِبُوا لِذَلِكَ وَ قَالُوا: يَا عُمَرُ! تَخْرِقُ كِتَابَ رَسُولِ اللَّهِ وَ تُلْقِي بِهِ فِي الْأَرْضِ، هَذَا شَيْ‌ءٌ لَا نَصْبِرُ عَلَيْهِ. فَخَافَ عُمَرُ أَنْ يَنْخَرِمَ عَلَيْهِ الْأَمْرُ، فَقَالَ: قُومُوا بِنَا إِلَي الْعَبَّاسِ نَسْتَرْضِيهِ وَ نَفْعَلُ مَعَهُ مَا يُصْلِحُهُ، فَنَهَضُوا بِأَجْمَعِهِمْ إِلَي دَارِ الْعَبَّاسِ فَوَجَدُوهُ مَوْعُوكاً </w:t>
      </w:r>
      <w:r>
        <w:rPr>
          <w:rStyle w:val="FootnoteReference"/>
        </w:rPr>
        <w:footnoteReference w:id="3424"/>
      </w:r>
      <w:r>
        <w:rPr>
          <w:rFonts w:ascii="Amiri" w:hAnsi="Amiri" w:eastAsia="Amiri" w:cs="Amiri"/>
          <w:lang w:bidi="ar-SA"/>
          <w:color w:val="111111"/>
          <w:sz w:val="28"/>
          <w:szCs w:val="28"/>
          <w:rtl/>
        </w:rPr>
        <w:t xml:space="preserve">لِشِدَّةِ مَا لَحِقَهُ مِنَ الْفِتَنِ وَ الْأَلَمِ وَ الظُّلْمِ، فَقَالَ: نَحْنُ فِي الْغَدَاةِ عَائِدُوهُ إِنْ شَاءَ اللَّهُ تَعَالَي وَ مُعْتَذِرُونَ إِلَيْهِ مِنْ فِعْلِنَا، فَمَضَي غَدٌ وَ بَعْدَ غَدٍ وَ لَمْ يَعُدْ إِلَيْهِ وَ لَا اعْتَذَرَ مِنْهُ، ثُمَّ فَرَّقَ الْأَمْوَالَ عَلَي الْمُهَاجِرِينَ وَ الْأَنْصَارِ وَ بَقِيَ كَذَلِكَ إِلَي أَنْ مَاتَ.</w:t>
      </w:r>
    </w:p>
    <w:p>
      <w:pPr>
        <w:pStyle w:val="BookText"/>
      </w:pPr>
      <w:r>
        <w:rPr>
          <w:rFonts w:ascii="Amiri" w:hAnsi="Amiri" w:eastAsia="Amiri" w:cs="Amiri"/>
          <w:lang w:bidi="ar-SA"/>
          <w:color w:val="111111"/>
          <w:sz w:val="28"/>
          <w:szCs w:val="28"/>
          <w:rtl/>
        </w:rPr>
        <w:t xml:space="preserve">و لو أخذنا في ذكر أفعاله لطال الكتاب، و هذا القدر فيه عبرة لأولي الألباب.</w:t>
      </w:r>
    </w:p>
    <w:p>
      <w:pPr>
        <w:pStyle w:val="BookText"/>
      </w:pPr>
      <w:r>
        <w:rPr>
          <w:rFonts w:ascii="Amiri" w:hAnsi="Amiri" w:eastAsia="Amiri" w:cs="Amiri"/>
          <w:lang w:bidi="ar-SA"/>
          <w:color w:val="111111"/>
          <w:sz w:val="28"/>
          <w:szCs w:val="28"/>
          <w:rtl/>
        </w:rPr>
        <w:t xml:space="preserve">و أمّا صاحبهما الثالث، فقد استبدّ بأخذ الأموال ظلما علي ما تقدّم به الشرح في صاحبيه، و اختصّ بها مع أهل بيته من بني أميّة دون المسلمين، فهل يستحقّ هذا أو يستجيزه مسلم؟.</w:t>
      </w:r>
    </w:p>
    <w:p>
      <w:pPr>
        <w:pStyle w:val="BookText"/>
      </w:pPr>
      <w:r>
        <w:rPr>
          <w:rFonts w:ascii="Amiri" w:hAnsi="Amiri" w:eastAsia="Amiri" w:cs="Amiri"/>
          <w:lang w:bidi="ar-SA"/>
          <w:color w:val="111111"/>
          <w:sz w:val="28"/>
          <w:szCs w:val="28"/>
          <w:rtl/>
        </w:rPr>
        <w:t xml:space="preserve">ثم إنّه ابتدع أشياء أخر:</w:t>
      </w:r>
    </w:p>
    <w:p>
      <w:pPr>
        <w:pStyle w:val="BookText"/>
      </w:pPr>
      <w:r>
        <w:rPr>
          <w:rFonts w:ascii="Amiri" w:hAnsi="Amiri" w:eastAsia="Amiri" w:cs="Amiri"/>
          <w:lang w:bidi="ar-SA"/>
          <w:color w:val="111111"/>
          <w:sz w:val="28"/>
          <w:szCs w:val="28"/>
          <w:rtl/>
        </w:rPr>
        <w:t xml:space="preserve">منها: منع المراعي من الجبال و الأودية و حماها حتي أخذ عليها مالا باعها به من المسلمين.</w:t>
      </w:r>
    </w:p>
    <w:p>
      <w:pPr>
        <w:pStyle w:val="BookText"/>
      </w:pPr>
      <w:r>
        <w:rPr>
          <w:rFonts w:ascii="Amiri" w:hAnsi="Amiri" w:eastAsia="Amiri" w:cs="Amiri"/>
          <w:lang w:bidi="ar-SA"/>
          <w:color w:val="111111"/>
          <w:sz w:val="28"/>
          <w:szCs w:val="28"/>
          <w:rtl/>
        </w:rPr>
        <w:t xml:space="preserve">وَ مِنْهَا: أَنَّ رَسُولَ اللَّهِ صَلَّي اللَّهُ عَلَيْهِ وَ آلِهِ نَفَي الْحَكَمَ بْنَ الْعَاصِ- عَمَّ عُثْمَانَ عَنِ الْمَدِينَةِ، وَ طَرَدَهُ عَنْ جِوَارِهِ فَلَمْ يَزَلْ طَرِيداً مِنَ الْمَدِينَةِ وَ مَعَهُ ابْنُهُ مَرْوَانُ أَيَّامَ رَسُولِ اللَّهِ صَلَّي اللَّهُ عَلَيْهِ وَ آلِهِ وَ أَيَّامَ أَبِي بَكْرٍ وَ أَيَّامَ عُمَرَ يُسَمَّي: طَرِيدَ رَسُولِ اللَّهِ</w:t>
      </w:r>
    </w:p>
    <w:p>
      <w:pPr>
        <w:pStyle w:val="BookText"/>
      </w:pPr>
      <w:r>
        <w:rPr>
          <w:rFonts w:ascii="IRNazanin" w:hAnsi="IRNazanin" w:eastAsia="IRNazanin" w:cs="IRNazanin"/>
          <w:lang w:bidi="fa-IR"/>
          <w:color w:val="111111"/>
          <w:sz w:val="28"/>
          <w:szCs w:val="28"/>
          <w:rtl/>
        </w:rPr>
        <w:t xml:space="preserve">پس عمر گفت: به خدا سوگند، در آن مورد با سائر مسلمانان برابر هستی، از جایی که آمده  ای برگرد. و اینگونه بین آن دو سخنان درشتی رد و بدل شد. عمر هم خشمگین شد، چرا که زود خشمگین می شد، پس نامه را از عباس گرفت و آن را پاره کرد وآب دهن خود را در آن انداخت و آن را به صورت عباس پرت کرد و گفت: به خدا قسم، اگر از آن یک دانه هم می خواستی به تو نمی دادم.</w:t>
      </w:r>
    </w:p>
    <w:p>
      <w:pPr>
        <w:pStyle w:val="BookText"/>
      </w:pPr>
      <w:r>
        <w:rPr>
          <w:rFonts w:ascii="IRNazanin" w:hAnsi="IRNazanin" w:eastAsia="IRNazanin" w:cs="IRNazanin"/>
          <w:lang w:bidi="fa-IR"/>
          <w:color w:val="111111"/>
          <w:sz w:val="28"/>
          <w:szCs w:val="28"/>
          <w:rtl/>
        </w:rPr>
        <w:t xml:space="preserve">پس عباس تکه های نامه را برداشت و ناراحت و گریان و درحالی‌که به خداوند و رسولش شکایت می کرد به خانه خود برگشت، و مهاجرین و انصار را فرا خواند، و آن ها هم به همین خاطر خشمگین شدند و گفتند: ای عمر، نامه رسول خدا را پاره می کنی و به زمین می اندازی، این چیزی است که بدان صبر نمی‌کنیم. عمر ترسید که کار بر او سخت شود و مردم بشورند، پس گفت: با ما نزد عباس بیایید تا او را راضی کنیم و آنچه صلاح اوست انجام دهیم. پس همه آن ها به خانه عباس آمدند و او را از شدت درد و اذیت و ظلم، افسرده یافتند. عمر گفت: ما صبح إن شاءالله به عیادت او می رویم و به خاطر کار خود از او پوزش می خواهیم. ولی فردا و پس فردا سپری شد و او به عیادت او نرفت و از او معذرت خواهی نکرد، سپس آن اموال را میان مهاجرین و انصار تقسیم کرد، و عباس بر همان حال بود تا آنکه از دنیا رفت.</w:t>
      </w:r>
    </w:p>
    <w:p>
      <w:pPr>
        <w:pStyle w:val="BookText"/>
      </w:pPr>
      <w:r>
        <w:rPr>
          <w:rFonts w:ascii="IRNazanin" w:hAnsi="IRNazanin" w:eastAsia="IRNazanin" w:cs="IRNazanin"/>
          <w:lang w:bidi="fa-IR"/>
          <w:color w:val="111111"/>
          <w:sz w:val="28"/>
          <w:szCs w:val="28"/>
          <w:rtl/>
        </w:rPr>
        <w:t xml:space="preserve">و اگر بخواهیم تمام کارهای او را بیاوریم کتاب طولانی می‌شود، و در این مقدار، پند و اندرزی است برای صاحبان خرد و اندیشه .</w:t>
      </w:r>
    </w:p>
    <w:p>
      <w:pPr>
        <w:pStyle w:val="BookText"/>
      </w:pPr>
      <w:r>
        <w:rPr>
          <w:rFonts w:ascii="IRNazanin" w:hAnsi="IRNazanin" w:eastAsia="IRNazanin" w:cs="IRNazanin"/>
          <w:lang w:bidi="fa-IR"/>
          <w:color w:val="111111"/>
          <w:sz w:val="28"/>
          <w:szCs w:val="28"/>
          <w:rtl/>
        </w:rPr>
        <w:t xml:space="preserve">و امّا دوست سوم آن دو نفر، همانطور که شرحش پیشتر درباره دو دوستش گذشت، با گرفتن بیت المال و اموال مسلمانان به طور ظالمانه، استبداد پیشه گرفت، وآن اموال را به خویشان خود از بنی امیه و بدون مسلمانان به خود اختصاص داد؛ و آیا این مستحق است یا مسلمانی آ ن را جایز می داند؟ گذشته از آن، بدعت های دیگری از خود بر جای گذاشت:</w:t>
      </w:r>
    </w:p>
    <w:p>
      <w:pPr>
        <w:pStyle w:val="BookText"/>
      </w:pPr>
      <w:r>
        <w:rPr>
          <w:rFonts w:ascii="IRNazanin" w:hAnsi="IRNazanin" w:eastAsia="IRNazanin" w:cs="IRNazanin"/>
          <w:lang w:bidi="fa-IR"/>
          <w:color w:val="111111"/>
          <w:sz w:val="28"/>
          <w:szCs w:val="28"/>
          <w:rtl/>
        </w:rPr>
        <w:t xml:space="preserve">از آن جمله: منع کردن چوپانان و عشایر از چراندن چراگاه های کوهستانی و دشت ها و ممنوع کردن  آن ها و گرفتن مال در قبال چراندن آن ها</w:t>
      </w:r>
    </w:p>
    <w:p>
      <w:pPr>
        <w:pStyle w:val="BookText"/>
      </w:pPr>
      <w:r>
        <w:rPr>
          <w:rFonts w:ascii="IRNazanin" w:hAnsi="IRNazanin" w:eastAsia="IRNazanin" w:cs="IRNazanin"/>
          <w:lang w:bidi="fa-IR"/>
          <w:color w:val="111111"/>
          <w:sz w:val="28"/>
          <w:szCs w:val="28"/>
          <w:rtl/>
        </w:rPr>
        <w:t xml:space="preserve">و دیگر: آنکه رسول خداصلَّی الله علیه و آله حکم بن عاص - عموی عثمان - را از مدینه تبعید کرد، و او را از خود طرد کرد و او همچنان به همراه پسرش مروان، در زمان رسول خدا صلَّی الله علیه و آله و ابوبکر و عمر از مدینه رانده شده بود و مردم به او می‌گفتند: رانده شده رسول خدا،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حَتَّي اسْتَوْلَي عُثْمَانُ فَرَدَّهُ إِلَي الْمَدِينَةِ وَ آوَاهُ، وَ جَعَلَ ابْنَهُ مَرْوَانَ كَاتِبَهُ وَ صَاحِبَ تَدْبِيرِهِ فِي دَارِهِ، فهل هذا منه إلّا خلافا علي رسول اللّه صلّي اللّه عليه و آله و مضادّة لفعله؟ و هل يستجيز هذا الخلاف علي رسول اللّه صلّي اللّه عليه و آله و المضادّة لأفعاله إلّا خارج عن الدين بري‌ء من المسلمين؟ و هل يظنّ ذو فهم أنّ رسول اللّه صلّي اللّه عليه و آله طرد الحكم و لعنه و هو مؤمن؟ و إذا لم يكن مؤمنا فما الحال التي دعت عثمان إلي ردّه و الإحسان إليه- و هو رجل كافر- لو لا أنّه تعصّب لرحمه </w:t>
      </w:r>
      <w:r>
        <w:rPr>
          <w:rStyle w:val="FootnoteReference"/>
        </w:rPr>
        <w:footnoteReference w:id="3425"/>
      </w:r>
      <w:r>
        <w:rPr>
          <w:rFonts w:ascii="Amiri" w:hAnsi="Amiri" w:eastAsia="Amiri" w:cs="Amiri"/>
          <w:lang w:bidi="ar-SA"/>
          <w:color w:val="111111"/>
          <w:sz w:val="28"/>
          <w:szCs w:val="28"/>
          <w:rtl/>
        </w:rPr>
        <w:t xml:space="preserve">و لم يفكّر </w:t>
      </w:r>
      <w:r>
        <w:rPr>
          <w:rStyle w:val="FootnoteReference"/>
        </w:rPr>
        <w:footnoteReference w:id="3426"/>
      </w:r>
      <w:r>
        <w:rPr>
          <w:rFonts w:ascii="Amiri" w:hAnsi="Amiri" w:eastAsia="Amiri" w:cs="Amiri"/>
          <w:lang w:bidi="ar-SA"/>
          <w:color w:val="111111"/>
          <w:sz w:val="28"/>
          <w:szCs w:val="28"/>
          <w:rtl/>
        </w:rPr>
        <w:t xml:space="preserve">في دينه، فحقّت عليه الآية، قوله تعالي: لا تَجِدُ قَوْماً يُؤْمِنُونَ بِاللَّهِ وَ الْيَوْمِ الْآخِرِ يُوادُّونَ مَنْ حَادَّ اللَّهَ وَ رَسُولَهُ وَ لَوْ كانُوا آباءَهُمْ أَوْ أَبْناءَهُمْ أَوْ إِخْوانَهُمْ أَوْ عَشِيرَتَهُمْ </w:t>
      </w:r>
      <w:r>
        <w:rPr>
          <w:rStyle w:val="FootnoteReference"/>
        </w:rPr>
        <w:footnoteReference w:id="3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أَنَّهُ جَمَعَ مَا كَانَ عِنْدَ الْمُسْلِمِينَ مِنْ صُحُفِ الْقُرْآنِ وَ طَبَخَهَا بِالْمَاءِ عَلَي النَّارِ وَ غَسَلَهَا وَ رَمَي بِهَا إِلَّا مَا كَانَ عِنْدَ ابْنِ مَسْعُودٍ، فَإِنَّهُ امْتَنَعَ مِنَ الدَّفْعِ إِلَيْهِ، فَأَتَي إِلَيْهِ فَضَرَبَهُ حَتَّي كَسَرَ لَهُ ضِلْعَيْنِ وَ حُمِلَ مِنْ مَوْضِعِهِ ذَلِكَ فَبَقِيَ عَلِيلًا حَتَّي مَاتَ، و هذه بدعة عظيمة، لأنّ تلك الصحف إن كان فيها زيادة عمّا في أيدي الناس، و قصد لذهابه و منع الناس منه، فقد حقّ عليه قوله تعالي: أَ فَتُؤْمِنُونَ بِبَعْضِ الْكِتابِ وَ تَكْفُرُونَ بِبَعْضٍ فَما جَزاءُ مَنْ يَفْعَلُ ذلِكَ مِنْكُمْ إِلَّا خِزْيٌ فِي الْحَياةِ الدُّنْيا وَ يَوْمَ الْقِيامَةِ يُرَدُّونَ إِلي أَشَدِّ الْعَذابِ وَ مَا اللَّهُ بِغافِلٍ عَمَّا تَعْمَلُونَ </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ما يلزم أنّه لم يترك ذلك و يطرحه تعمدا إلّا و فيه ما قد كرهه، و من كره ما أنزل اللّه في كتابه حبط جميع عمله، كما قال اللّه تعالي: ذلِكَ بِأَنَّهُمْ كَرِهُوا ما أَنْزَلَ اللَّهُ فَأَحْبَطَ أَعْمالَهُمْ </w:t>
      </w:r>
      <w:r>
        <w:rPr>
          <w:rStyle w:val="FootnoteReference"/>
        </w:rPr>
        <w:footnoteReference w:id="3429"/>
      </w:r>
      <w:r>
        <w:rPr>
          <w:rFonts w:ascii="Amiri" w:hAnsi="Amiri" w:eastAsia="Amiri" w:cs="Amiri"/>
          <w:lang w:bidi="ar-SA"/>
          <w:color w:val="111111"/>
          <w:sz w:val="28"/>
          <w:szCs w:val="28"/>
          <w:rtl/>
        </w:rPr>
        <w:t xml:space="preserve">، و إن لم تكن في تلك الصحف زيادة عمّا في أيدي</w:t>
      </w:r>
    </w:p>
    <w:p>
      <w:pPr>
        <w:pStyle w:val="BookText"/>
      </w:pPr>
      <w:r>
        <w:rPr>
          <w:rFonts w:ascii="IRNazanin" w:hAnsi="IRNazanin" w:eastAsia="IRNazanin" w:cs="IRNazanin"/>
          <w:lang w:bidi="fa-IR"/>
          <w:color w:val="111111"/>
          <w:sz w:val="28"/>
          <w:szCs w:val="28"/>
          <w:rtl/>
        </w:rPr>
        <w:t xml:space="preserve">تا اینکه عثمان خلافت را به دست گرفت؛ پس او را به مدینه برگرداند و پناهش داد، و پسرش مروان را کاتب و مشاور خود در خانه اش قرار داد. آیا این کار او جز مخالفت با رسول خدا و برخلاف عمل و دستور ایشان نیست؟ و آیا این مخالفت با رسول خدا و ضدیت با اعمال پیامبر را جز آنکه از دین خارج شده و از مسلمانان بیزار است، کسی دیگر جایز می داند؟ و آیا انسان عاقل و فهیم گمان می‌کند که رسول خدا صلَّی الله علیه و آله حَکم را در حالی که مومن بود، تبعید و لعنت کرد؟ و اگر مؤمن نبود چه چیز باعث شد که عثمان او را برگرداند و به او احسان کرد - و حال آنکه مردی کافر بود - بی‌شک تعصب خویشاوندی او، او را بر این کار واداشت و در دین او نیندیشید، و این آیه بر او واجب گردید: «لَا تَجِدُ قَوْمًا یُؤْمِنُونَ بِاللَّهِ وَالْیَوْمِ الْآخِرِ یُوَادُّونَ مَنْ حَادَّ اللَّهَ وَرَسُولَهُ وَلَوْ کَانُوا آبَاءهُمْ أَوْ أَبْنَاءهُمْ أَوْ إِخْوَانَهُمْ أَوْ عَشِیرَتَهُمْ</w:t>
      </w:r>
      <w:r>
        <w:rPr>
          <w:rStyle w:val="FootnoteReference"/>
        </w:rPr>
        <w:footnoteReference w:id="3430"/>
      </w:r>
      <w:r>
        <w:rPr>
          <w:rFonts w:ascii="IRNazanin" w:hAnsi="IRNazanin" w:eastAsia="IRNazanin" w:cs="IRNazanin"/>
          <w:lang w:bidi="fa-IR"/>
          <w:color w:val="111111"/>
          <w:sz w:val="28"/>
          <w:szCs w:val="28"/>
          <w:rtl/>
        </w:rPr>
        <w:t xml:space="preserve">»، {قومی را نیابی که به خدا و روز بازپسین ایمان داشته باشند [و] کسانی را که با خدا و رسولش مخالفت کرده‌اند، هر چند پدرانشان یا پسرانشان یا برادرانشان یا عشیره آنان باشند دوست بدارند.} و دیگر: آنکه تمام قرآن هایی را که نزد مسلمانان بود جمع کرد و آن ها را در آب داغ جوشانید و شست و جز آنچه نزد ابن مسعود بود، همه را دور انداخت و او از دادن آن به عثمان امتناع کرد. پس عثمان نزد او آمد و او را زد که دو دنده از دنده های او شکست و او را از آنجا برد و او همچنان بیمار ماند تا آن که مُرد، و این خود بدعتی بزرگ بود؛ زیرا آن قرآن ها اگر چه در دست مردم بود و اضافاتی داشت و می خواست آن اضافات و اختلاف ها را از بین ببرد و مردم را از آن ها منع کند، ولی این گفته خداوند بلند مرتبه بر او واجب گشت: «أَفَتُؤْمِنُونَ بِبَعْضِ الْکِتَابِ وَتَکْفُرُونَ بِبَعْضٍ فَمَا جَزَاء مَن یَفْعَلُ ذَلِکَ مِنکُمْ إِلاَّ خِزْیٌ فِی الْحَیَاةِ الدُّنْیَا وَیَوْمَ الْقِیَامَةِ یُرَدُّونَ إِلَی أَشَدِّ الْعَذَابِ وَمَا اللّهُ بِغَافِلٍ عَمَّا تَعْمَلُونَ</w:t>
      </w:r>
      <w:r>
        <w:rPr>
          <w:rStyle w:val="FootnoteReference"/>
        </w:rPr>
        <w:footnoteReference w:id="3431"/>
      </w:r>
      <w:r>
        <w:rPr>
          <w:rFonts w:ascii="IRNazanin" w:hAnsi="IRNazanin" w:eastAsia="IRNazanin" w:cs="IRNazanin"/>
          <w:lang w:bidi="fa-IR"/>
          <w:color w:val="111111"/>
          <w:sz w:val="28"/>
          <w:szCs w:val="28"/>
          <w:rtl/>
        </w:rPr>
        <w:t xml:space="preserve">»، {آیا شما به پاره‌ای از کتاب [تورات] ایمان می‌آورید و به پاره‌ای کفر می‌ورزید؟ پس جزای هر کس از شما که چنین کند، جز خواری در زندگی دنیا چیزی نخواهد بود و روز رستاخیز ایشان را به سخت‌ترین عذابها باز برند و خداوند از آنچه می‌کنید غافل نیست.}</w:t>
      </w:r>
    </w:p>
    <w:p>
      <w:pPr>
        <w:pStyle w:val="BookText"/>
      </w:pPr>
      <w:r>
        <w:rPr>
          <w:rFonts w:ascii="IRNazanin" w:hAnsi="IRNazanin" w:eastAsia="IRNazanin" w:cs="IRNazanin"/>
          <w:lang w:bidi="fa-IR"/>
          <w:color w:val="111111"/>
          <w:sz w:val="28"/>
          <w:szCs w:val="28"/>
          <w:rtl/>
        </w:rPr>
        <w:t xml:space="preserve">و این در صورتی است که او آن را به طور عمد ترک نکرد، جز اینکه در آن چیزی بود که عثمان آن را نمی پسندید، و هرکس آنچه را خداوند در کتابش نازل کرده نپسندد، تمام اعمال او تباه می شود، همان طور که خداوند متعال می‌فرماید: «ذَلِکَ بِأَنَّهُمْ کَرِهُوا مَا أَنزَلَ اللَّهُ فَأَحْبَطَ أَعْمَالَهُمْ</w:t>
      </w:r>
      <w:r>
        <w:rPr>
          <w:rStyle w:val="FootnoteReference"/>
        </w:rPr>
        <w:footnoteReference w:id="34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بدان سبب است که آنان آنچه را خدا نازل کرده است خوش نداشتند و [خدا نیز] کارهایشان را باطل کرد.} و اگر در آن قرآن ها زیادتر از آنچه نزد آن ها بود وجود نداشت،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فلا معني لما فعله.</w:t>
      </w:r>
    </w:p>
    <w:p>
      <w:pPr>
        <w:pStyle w:val="BookText"/>
      </w:pPr>
      <w:r>
        <w:rPr>
          <w:rFonts w:ascii="Amiri" w:hAnsi="Amiri" w:eastAsia="Amiri" w:cs="Amiri"/>
          <w:lang w:bidi="ar-SA"/>
          <w:color w:val="111111"/>
          <w:sz w:val="28"/>
          <w:szCs w:val="28"/>
          <w:rtl/>
        </w:rPr>
        <w:t xml:space="preserve">وَ مِنْهَا: أَنَّ عَمَّارَ بْنَ يَاسِرٍ قَامَ يَوْماً فِي مَسْجِدِ رَسُولِ اللَّهِ صَلَّي اللَّهُ عَلَيْهِ وَ آلِهِ- وَ عُثْمَانُ يَخْطُبُ عَلَي الْمِنْبَرِ- فَوَبَّخَ عُثْمَانَ بِشَيْ‌ءٍ مِنْ أَفْعَالِهِ، فَنَزَلَ عُثْمَانُ فَرَكَلَهُ </w:t>
      </w:r>
      <w:r>
        <w:rPr>
          <w:rStyle w:val="FootnoteReference"/>
        </w:rPr>
        <w:footnoteReference w:id="3433"/>
      </w:r>
      <w:r>
        <w:rPr>
          <w:rFonts w:ascii="Amiri" w:hAnsi="Amiri" w:eastAsia="Amiri" w:cs="Amiri"/>
          <w:lang w:bidi="ar-SA"/>
          <w:color w:val="111111"/>
          <w:sz w:val="28"/>
          <w:szCs w:val="28"/>
          <w:rtl/>
        </w:rPr>
        <w:t xml:space="preserve">بِرِجْلِهِ وَ أَلْقَاهُ عَلَي قَفَاهُ، وَ جَعَلَ يَدُوسُ </w:t>
      </w:r>
      <w:r>
        <w:rPr>
          <w:rStyle w:val="FootnoteReference"/>
        </w:rPr>
        <w:footnoteReference w:id="3434"/>
      </w:r>
      <w:r>
        <w:rPr>
          <w:rFonts w:ascii="Amiri" w:hAnsi="Amiri" w:eastAsia="Amiri" w:cs="Amiri"/>
          <w:lang w:bidi="ar-SA"/>
          <w:color w:val="111111"/>
          <w:sz w:val="28"/>
          <w:szCs w:val="28"/>
          <w:rtl/>
        </w:rPr>
        <w:t xml:space="preserve">فِي بَطْنِهِ وَ يَأْمُرُ أَعْوَانَهُ بِذَلِكَ حَتَّي غُشِيَ عَلَي عَمَّارٍ، وَ هُوَ يَفْتَرِي عَلَي عَمَّارٍ وَ يَشْتِمُهُ، وَ قَدْ رَوَوْا جَمِيعاً أَنَّ النَّبِيَّ صَلَّي اللَّهُ عَلَيْهِ وَ آلِهِ قَالَ: الْحَقُّ مَعَ عَمَّارٍ يَدُورُ </w:t>
      </w:r>
      <w:r>
        <w:rPr>
          <w:rStyle w:val="FootnoteReference"/>
        </w:rPr>
        <w:footnoteReference w:id="3435"/>
      </w:r>
      <w:r>
        <w:rPr>
          <w:rFonts w:ascii="Amiri" w:hAnsi="Amiri" w:eastAsia="Amiri" w:cs="Amiri"/>
          <w:lang w:bidi="ar-SA"/>
          <w:color w:val="111111"/>
          <w:sz w:val="28"/>
          <w:szCs w:val="28"/>
          <w:rtl/>
        </w:rPr>
        <w:t xml:space="preserve">مَعَهُ حَيْثُمَا دَارَ، وَ قَالَ صَلَّي اللَّهُ عَلَيْهِ وَ آلِهِ: إِذَا افْتَرَقَ النَّاسُ يَمِيناً وَ شِمَالًا فَانْظُرُوا الْفِرْقَةَ الَّتِي فِيهَا عَمَّارٌ فَاتَّبِعُوهُ، فَإِنَّهُ يَدُورُ الْحَقُّ مَعَهُ حَيْثُمَا دَارَ.</w:t>
      </w:r>
    </w:p>
    <w:p>
      <w:pPr>
        <w:pStyle w:val="BookText"/>
      </w:pPr>
      <w:r>
        <w:rPr>
          <w:rFonts w:ascii="Amiri" w:hAnsi="Amiri" w:eastAsia="Amiri" w:cs="Amiri"/>
          <w:lang w:bidi="ar-SA"/>
          <w:color w:val="111111"/>
          <w:sz w:val="28"/>
          <w:szCs w:val="28"/>
          <w:rtl/>
        </w:rPr>
        <w:t xml:space="preserve">فلا يخلو حال ضربه لعمّار من أمرين: أحدهما، أنّه يزعم أنّ ما قال عمّار و ما فعله باطل، و فيه تكذيب لِقَوْلِ النَّبِيِّ صَلَّي اللَّهُ عَلَيْهِ وَ آلِهِ حَيْثُ يَقُولُ: الْحَقُّ مَعَ عَمَّارٍ، فثبت أن يكون ما قاله عمّار حقّا كرهه عثمان فضربه عليه.</w:t>
      </w:r>
    </w:p>
    <w:p>
      <w:pPr>
        <w:pStyle w:val="BookText"/>
      </w:pPr>
      <w:r>
        <w:rPr>
          <w:rFonts w:ascii="Amiri" w:hAnsi="Amiri" w:eastAsia="Amiri" w:cs="Amiri"/>
          <w:lang w:bidi="ar-SA"/>
          <w:color w:val="111111"/>
          <w:sz w:val="28"/>
          <w:szCs w:val="28"/>
          <w:rtl/>
        </w:rPr>
        <w:t xml:space="preserve">وَ مِنْهَا: مَا فَعَلَ بِأَبِي ذَرٍّ حِينَ نَفَاهُ عَنِ الْمَدِينَةِ إِلَي الرَّبَذَةِ، مَعَ إِجْمَاعِ الْأُمَّةِ فِي الرِّوَايَةِ أَنَّ رَسُولَ اللَّهِ صَلَّي اللَّهُ عَلَيْهِ وَ آلِهِ قَالَ: مَا أَقَلَّتِ الْغَبْرَاءُ وَ لَا أَظَلَّتِ الْخَضْرَاءُ عَلَي ذِي لَهْجَةٍ أَصْدَقَ مِنْ أَبِي ذَرٍّ، وَ رَوَوْا أَنَّهُ قَالَ: إِنَّ اللَّهَ عَزَّ وَ جَلَّ أَوْحَي إِلَيَّ أَنَّهُ يُحِبُّ أَرْبَعَةً مِنْ أَصْحَابِي وَ أَمَرَنِي بِحُبِّهِمْ، فَقِيلَ: مَنْ هُمْ يَا رَسُولَ اللَّهِ (صلي الله عليه و آله)؟ قَالَ: عَلِيٌّ سَيِّدُهُمْ، وَ سَلْمَانُ، وَ الْمِقْدَادُ، وَ أَبُو ذَرٍّ.</w:t>
      </w:r>
    </w:p>
    <w:p>
      <w:pPr>
        <w:pStyle w:val="BookText"/>
      </w:pPr>
      <w:r>
        <w:rPr>
          <w:rFonts w:ascii="Amiri" w:hAnsi="Amiri" w:eastAsia="Amiri" w:cs="Amiri"/>
          <w:lang w:bidi="ar-SA"/>
          <w:color w:val="111111"/>
          <w:sz w:val="28"/>
          <w:szCs w:val="28"/>
          <w:rtl/>
        </w:rPr>
        <w:t xml:space="preserve">فحينئذ ثبت أنّ أبا ذرّ حَبَّهُ </w:t>
      </w:r>
      <w:r>
        <w:rPr>
          <w:rStyle w:val="FootnoteReference"/>
        </w:rPr>
        <w:footnoteReference w:id="3436"/>
      </w:r>
    </w:p>
    <w:p>
      <w:pPr>
        <w:pStyle w:val="BookText"/>
      </w:pPr>
      <w:r>
        <w:rPr>
          <w:rFonts w:ascii="IRNazanin" w:hAnsi="IRNazanin" w:eastAsia="IRNazanin" w:cs="IRNazanin"/>
          <w:lang w:bidi="fa-IR"/>
          <w:color w:val="111111"/>
          <w:sz w:val="28"/>
          <w:szCs w:val="28"/>
          <w:rtl/>
        </w:rPr>
        <w:t xml:space="preserve">انظر : الصحاح 1 / 105.</w:t>
      </w:r>
    </w:p>
    <w:p>
      <w:pPr>
        <w:pStyle w:val="BookText"/>
      </w:pPr>
      <w:r>
        <w:rPr>
          <w:rFonts w:ascii="Amiri" w:hAnsi="Amiri" w:eastAsia="Amiri" w:cs="Amiri"/>
          <w:lang w:bidi="ar-SA"/>
          <w:color w:val="111111"/>
          <w:sz w:val="28"/>
          <w:szCs w:val="28"/>
          <w:rtl/>
        </w:rPr>
        <w:t xml:space="preserve">اللّهُ و حَبَّهُ رسولُ اللّه صلّي اللّه عليه و آله، و محال عند ذوي الفهم أن يكون اللّه و رسوله يَحِبَّان رجلا و هو يجوز أن يفعل فعلا يستوجب به النفي عن حرم اللّه و رسوله، و محال أيضا أن يشهد رسول اللّه صلّي اللّه عليه و آله لرجل أنّه ما علي وجه الأرض و لا تحت السماء أصدق منه، ثم يقول</w:t>
      </w:r>
    </w:p>
    <w:p>
      <w:pPr>
        <w:pStyle w:val="BookText"/>
      </w:pPr>
      <w:r>
        <w:rPr>
          <w:rFonts w:ascii="IRNazanin" w:hAnsi="IRNazanin" w:eastAsia="IRNazanin" w:cs="IRNazanin"/>
          <w:lang w:bidi="fa-IR"/>
          <w:color w:val="111111"/>
          <w:sz w:val="28"/>
          <w:szCs w:val="28"/>
          <w:rtl/>
        </w:rPr>
        <w:t xml:space="preserve">این کار او هیچ معنایی نمی توانست داشته باشد.</w:t>
      </w:r>
    </w:p>
    <w:p>
      <w:pPr>
        <w:pStyle w:val="BookText"/>
      </w:pPr>
      <w:r>
        <w:rPr>
          <w:rFonts w:ascii="IRNazanin" w:hAnsi="IRNazanin" w:eastAsia="IRNazanin" w:cs="IRNazanin"/>
          <w:lang w:bidi="fa-IR"/>
          <w:color w:val="111111"/>
          <w:sz w:val="28"/>
          <w:szCs w:val="28"/>
          <w:rtl/>
        </w:rPr>
        <w:t xml:space="preserve">و دیگر: این‌که روزی عمار بن یاسر در مسجد رسول خدا صلَّی الله علیه و آله درحالی که عثمان بالای منبر خطبه می‌خواند، برخاست و او را به خاطر یکی از اعمالش نکوهش کرد. عثمان از منبر پایین آمد و با پایش او را زد و او را بر پشت انداخت و با پا بر شکم عمار با پا می زد و هواداران خود را به این کار دستور می داد تا این‌که عمّار بیهوش شد، و عثمان بر عمّار ناسزا می گفت و تهمت می زد. و همه راویان نقل کردند که پیامبر صلَّی الله علیه و آله فرمود: حق با عمار است، هر کجا عمار برود حق با او می رود. و باز فرمود: هرگاه مردم از همدیگر جدا شوند، بنگرید به فرقه ای که عمار در آن است و از او تبعیت کنید، زیرا که هر کجا عمار برود، حق با اوست و او را همراهی می کند. و زدن عمار توسط او از دو امر خارج نیست، یکی این‌که او گمان کرد سخن و عمل عمار باطل است، که در این صورت سخن پیامبرصلَّی الله علیه و آله را تکذیب کرده که می فرمود: حق به همراه عمّار است. و ثابت می کند که آنچه عمار گفته حقیقتی است که عثمان آن را نپسندید و به همین خاطر او را زد.</w:t>
      </w:r>
    </w:p>
    <w:p>
      <w:pPr>
        <w:pStyle w:val="BookText"/>
      </w:pPr>
      <w:r>
        <w:rPr>
          <w:rFonts w:ascii="IRNazanin" w:hAnsi="IRNazanin" w:eastAsia="IRNazanin" w:cs="IRNazanin"/>
          <w:lang w:bidi="fa-IR"/>
          <w:color w:val="111111"/>
          <w:sz w:val="28"/>
          <w:szCs w:val="28"/>
          <w:rtl/>
        </w:rPr>
        <w:t xml:space="preserve">و دیگر: عمل زشت او با ابوذر، هنگامی که او را از مدینه به ربذه تبعید کرد، می باشد، با وجود این‌که امت، بر این روایت اجماع دارند که رسول خدا صلَّی الله علیه و آله فرمود: آسمان بر صاحب سخنی راستگوتر از ابوذر سایه نینداخته و نه زمین آن را حمل کرده است. و روایت کرده‌اند که پیامبر فرمود: خداوند عزّوجلّ بر من وحی کرد که از اصحابم چهار نفر را دوست می دارد و به من نیز دستور داد تا آن ها را دوست بدارم. پرسیدند: ای رسول خدا، آن ها کیستند؟ حضرت فرمود: علی سرور آن ها، و سلمان، مقداد و ابوذر. پس در این صورت ثابت شد که خداوند و رسول خدا صلَّی الله علیه و آله، ابوذر را دوست دارند، و نزد انسان عاقل محال است که خداوند و رسولش مردی را دوست بدارند و او بر خود جایز بداند که کاری کند که موجب تبعیدش از حرم خداوند و رسولش  شود، و همچنین محال است که رسول خدا صلَّی الله علیه و آله بر مردی شهادت دهد که نه بر روی زمین و نه در زیر آسمان راستگوتر از وجود ندارد،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باطلا، فتعيّن أن يكون ما فعله و ما قاله حقّا كرهه عثمان فنفاه عن الحرمين، و من كره الحقّ و لم يحبّ الصدق فقد كره ما أنزل اللّه في كتابه، لأنّه أمر بالكون مع الصادقِينَ، فقال: يا أَيُّهَا الَّذِينَ آمَنُوا اتَّقُوا اللَّهَ وَ كُونُوا مَعَ الصَّادِقِينَ </w:t>
      </w:r>
      <w:r>
        <w:rPr>
          <w:rStyle w:val="FootnoteReference"/>
        </w:rPr>
        <w:footnoteReference w:id="3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عُبَيْدَ اللَّهِ بْنَ عُمَرَ بْنِ الْخَطَّابِ لَمَّا ضَرَبَ أَبُو لُؤْلُؤَةَ عُمَرَ الضَّرْبَةَ الَّتِي مَاتَ فِيهَا سَمِعَ ابْنُ عُمَرَ قَوْماً يَقُولُونَ: قَتَلَ الْعِلْجُ أَمِيرَ الْمُؤْمِنِينَ، فَقَدَّرَ أَنَّهُمْ يَعْنُونَ الْهُرْمُزَانَ- رَئِيسَ فَارِسَ- وَ كَانَ قَدْ أَسْلَمَ عَلَي يَدِ أَمِيرِ الْمُؤْمِنِينَ عَلِيِّ بْنِ أَبِي طَالِبٍ عَلَيْهِ السَّلَامُ ثُمَّ أَعْتَقَهُ مِنْ قِسْمَتِهِ مِنَ الْفَيْ‌ءِ، فَبَادَرَ إِلَيْهِ عُبَيْدُ اللَّهِ بْنُ عُمَرَ فَقَتَلَهُ قَبْلَ أَنْ يَمُوتُ أَبُوهُ، فَقِيلَ لِعُمَرَ: إِنَّ عُبَيْدَ اللَّهِ بْنَ عُمَرَ قَدْ قَتَلَ الْهُرْمُزَانَ، فَقَالَ: أَخْطَأَ، فَإِنَّ الَّذِي ضَرَبَنِي أَبُو لُؤْلُؤَةَ، وَ مَا كَانَ لِلْهُرْمُزَانِ </w:t>
      </w:r>
      <w:r>
        <w:rPr>
          <w:rStyle w:val="FootnoteReference"/>
        </w:rPr>
        <w:footnoteReference w:id="3438"/>
      </w:r>
      <w:r>
        <w:rPr>
          <w:rFonts w:ascii="Amiri" w:hAnsi="Amiri" w:eastAsia="Amiri" w:cs="Amiri"/>
          <w:lang w:bidi="ar-SA"/>
          <w:color w:val="111111"/>
          <w:sz w:val="28"/>
          <w:szCs w:val="28"/>
          <w:rtl/>
        </w:rPr>
        <w:t xml:space="preserve">فِي أَمْرِي صُنْعٌ، وَ إِنْ عِشْتُ احْتَجْتُ أَنْ أُقِيدَهُ بِهِ، فَإِنَّ عَلِيَّ بْنَ أَبِي طَالِبٍ لَا يَقْبَلُ مِنَّا الدِّيَةَ، وَ هُوَ مَوْلَاهُ، فَمَاتَ عُمَرُ وَ اسْتَوْلَي عُثْمَانُ عَلَي النَّاسِ بَعْدَهُ، فَقَالَ عَلِيٌّ عَلَيْهِ السَّلَامُ لِعُثْمَانَ: إِنَّ عُبَيْدَ اللَّهِ بْنَ عُمَرَ قَتَلَ مَوْلَايَ الْهُرْمُزَانَ بِغَيْرِ حَقٍّ، وَ أَنَا وَلِيُّهُ وَ الطَّالِبُ بِدَمِهِ، سَلِّمْهُ إِلَيَّ لِأُقِيدَهُ بِهِ؟. فَقَالَ عُثْمَانُ: بِالْأَمْسِ قُتِلَ عُمَرُ وَ أَنَا أَقْتُلُ ابْنَهُ أُورِدُ عَلَي آلِ عُمَرَ مَا لَا قِوَامَ لَهُمْ بِهِ، فَامْتَنَعَ مِنْ تَسْلِيمِهِ إِلَي عَلِيٍّ عَلَيْهِ السَّلَامُ شَفَقَةً مِنْهُ- بِزَعْمِهِ- عَلَي آلِ عُمَرَ، فَلَمَّا رَجَعَ الْأَمْرُ إِلَي عَلِيٍّ عَلَيْهِ السَّلَامُ هَرَبَ مِنْهُ عُبَيْدُ اللَّهِ بْنُ عُمَرَ إِلَي الشَّامِ فَصَارَ مَعَ مُعَاوِيَةَ، وَ حَضَرَ يَوْمَ صِفِّينَ مَعَ مُعَاوِيَةَ مُحَارِباً لِأَمِيرِ الْمُؤْمِنِينَ فَقُتِلَ فِي مَعْرَكَةِ الْحَرْبِ وَ وُجِدَ مُتَقَلِّدَ السَّيْفَيْنِ يَوْمَئِذٍ.</w:t>
      </w:r>
    </w:p>
    <w:p>
      <w:pPr>
        <w:pStyle w:val="BookText"/>
      </w:pPr>
      <w:r>
        <w:rPr>
          <w:rFonts w:ascii="Amiri" w:hAnsi="Amiri" w:eastAsia="Amiri" w:cs="Amiri"/>
          <w:lang w:bidi="ar-SA"/>
          <w:color w:val="111111"/>
          <w:sz w:val="28"/>
          <w:szCs w:val="28"/>
          <w:rtl/>
        </w:rPr>
        <w:t xml:space="preserve">فانظروا- يا أهل الفهم- في أمر عثمان كيف عطّل حدّا من حدود اللّه تعالي لا شبهة فيه شفقة منه- بزعمه- علي آل عمر و لم يشفق علي نفسه من عقوبة تعطيل حدود اللّه تعالي و مخالفته، و أشفق علي آل عمر في قتل من أوجب اللّه قتله و أمر به رسول اللّه صلّي اللّه عليه و آله.</w:t>
      </w:r>
    </w:p>
    <w:p>
      <w:pPr>
        <w:pStyle w:val="BookText"/>
      </w:pPr>
      <w:r>
        <w:rPr>
          <w:rFonts w:ascii="IRNazanin" w:hAnsi="IRNazanin" w:eastAsia="IRNazanin" w:cs="IRNazanin"/>
          <w:lang w:bidi="fa-IR"/>
          <w:color w:val="111111"/>
          <w:sz w:val="28"/>
          <w:szCs w:val="28"/>
          <w:rtl/>
        </w:rPr>
        <w:t xml:space="preserve">سپس او باطل بگوید؛ پس معلوم می‌شود آنچه ابوذر گفته و انجام داده، حقیقتی است که عثمان آن را نپسندیده و او را از حرمین تبعید کرده است، و هرکس حقیقت را نپذیرد و زشت بدارد و راستگویی را دوست نداشته باشد، بی شک آنچه را خداوند در کتابش نازل کرده، نپذیرفته است؛ زیرا خداوند دستور داد که با راستگویان باشید، و این گونه فرمود: «یا أَیُّهَا الَّذینَ آمَنُوا اتَّقُوا اللَّهَ وَ کُونُوا مَعَ الصَّادِقین»،</w:t>
      </w:r>
      <w:r>
        <w:rPr>
          <w:rStyle w:val="FootnoteReference"/>
        </w:rPr>
        <w:footnoteReference w:id="3439"/>
      </w:r>
      <w:r>
        <w:rPr>
          <w:rFonts w:ascii="IRNazanin" w:hAnsi="IRNazanin" w:eastAsia="IRNazanin" w:cs="IRNazanin"/>
          <w:lang w:bidi="fa-IR"/>
          <w:color w:val="111111"/>
          <w:sz w:val="28"/>
          <w:szCs w:val="28"/>
          <w:rtl/>
        </w:rPr>
        <w:t xml:space="preserve">{ای کسانی که ایمان آورده اید ،از خدا پروا کنید و با راستان باشید.}</w:t>
      </w:r>
    </w:p>
    <w:p>
      <w:pPr>
        <w:pStyle w:val="BookText"/>
      </w:pPr>
      <w:r>
        <w:rPr>
          <w:rFonts w:ascii="IRNazanin" w:hAnsi="IRNazanin" w:eastAsia="IRNazanin" w:cs="IRNazanin"/>
          <w:lang w:bidi="fa-IR"/>
          <w:color w:val="111111"/>
          <w:sz w:val="28"/>
          <w:szCs w:val="28"/>
          <w:rtl/>
        </w:rPr>
        <w:t xml:space="preserve">و دیگر: اینکه عُبیدالله بن عمر بن خطاب، چون ابولؤلؤ عمر را با ضربه‌ای زد که به خاطر آن مُرد، از گروهی شنید که می گفتند: آن کافر امیرالمؤمنین را کشت. او هم گمان کرد که منظور آن ها هرمزان بزرگ فارس است، که به دست امیرمؤمنان علی بن ابی طالب علیه السلام اسلام آورد و حضرت او را از سهم غنیمت خود آزاد کرد. پس عُبیدالله بن عمر به سوی او رفت و قبل از این‌که پدرش بمیرد او را کشت، به عمر گفته شد: عُبیدالله بن عمر، هرمزان را کشته است. عمر گفت: خطا کرد، آنکه مرا زد ابولؤلؤ است، و هرمزان در این کار اقدامی نکرده است. اگر زنده ماندم باید او را بازداشت کنم، زیرا علی بن ابی طالب از ما دیه نمی پذیرد و او غلام علی بوده است. عمر مرد و عثمان بعد از او بر مردم چیره شد. پس علی علیه السلام به عثمان گفت: عبیدالله بن عمر غلام من هرمزان را بدون هیچ حقی کشته است، و من ولیّ و خونخواه او هستم، عبیدالله را به من تسلیم کن تا او را در بند کشم؟ عثمان گفت: دیروز عمر کشته شد و من امروز پسرش را بکشم و بر خانواده عمر مصیبتی وارد کنم که توان آن را نداشته باشند؟! بنابراین از تسلیم او به علی علیه السلام، به گمان خود، از روی دلسوزی اش بر خانواده عمر، سرباز زد. چون علی علیه السلام به خلافت رسید، عبیدالله بن عمر از ترس به شام فرار کرد و ملازم معاویه شد، و در نبرد صفین به همراه معاویه حاضر شد و با امیرمؤمنان علی علیه السلام جنگید و در آن معرکه کشته شد و او را در آن روز یافتند که دو شمشیر به خود بسته بود.</w:t>
      </w:r>
    </w:p>
    <w:p>
      <w:pPr>
        <w:pStyle w:val="BookText"/>
      </w:pPr>
      <w:r>
        <w:rPr>
          <w:rFonts w:ascii="IRNazanin" w:hAnsi="IRNazanin" w:eastAsia="IRNazanin" w:cs="IRNazanin"/>
          <w:lang w:bidi="fa-IR"/>
          <w:color w:val="111111"/>
          <w:sz w:val="28"/>
          <w:szCs w:val="28"/>
          <w:rtl/>
        </w:rPr>
        <w:t xml:space="preserve">پس ای خردمندان، در کار عثمان بنگرید که چگونه حدّی از حدود خداوند متعال که هیچ شبهه نداشت را به خاطر دلسوزی بر خانواده عمر به زعم خود تعطیل کرد و از فرجام به تاخیر انداختن حدود خداوند بلندمرتبه و مخالفتش بر خودش دلسوزی نکرد و در کشتن کسی که خداوند قتل او را واجب کرده و پیامبر صلَّی الله علیه و آله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أَنَّهُ عَمَدَ إِلَي صَلَاةِ الْفَجْرِ فَنَقَلَهَا مِنْ أَوَّلِ وَقْتِهَا حِينَ طُلُوعِ الْفَجْرِ فَجَعَلَهَا بَعْدَ الْإِسْفَارِ وَ ظُهُورِ ضِيَاءِ النَّهَارِ، وَ اتَّبَعَهُ أَكْثَرُ النَّاسِ إِلَي يَوْمِنَا هَذَا، وَ زَعَمَ أَنَّهُ إِنَّمَا فَعَلَ ذَلِكَ إِشْفَاقاً مِنْهُ عَلَي نَفْسِهِ فِي خُرُوجِهِ إِلَي الْمَسْجِدِ خَوْفاً أَنْ يُقْتَلَ فِي غَلَسِ الْفَجْرِ كَمَا قُتِلَ عُمَرُ، وَ ذَلِكَ أَنَّ عُمَرَ قَدْ جَعَلَ لِنَفْسِهِ سَرَباً تَحْتَ الْأَرْضِ مِنْ بَيْتِهِ إِلَي الْمَسْجِدِ، فَقَعَدَ أَبُو لُؤْلُؤَةَ فِي السَّرَبِ فَضَرَبَهُ بِخَنْجَرٍ فِي بَطْنِهِ، فَلَمَّا وُلِّيَ عُثْمَانُ أَخَّرَ صَلَاةَ الْفَجْرِ إِلَي الْإِسْفَارِ، فَعَطَّلَ وَقْتَ فَرِيضَةِ اللَّهِ وَ حَمَلَ النَّاسَ عَلَي صَلَاتِهَا فِي غَيْرِ وَقْتِهَا، لأنّ اللّه سبحانه قال: أَقِمِ الصَّلاةَ لِدُلُوكِ الشَّمْسِ إِلي غَسَقِ اللَّيْلِ </w:t>
      </w:r>
      <w:r>
        <w:rPr>
          <w:rStyle w:val="FootnoteReference"/>
        </w:rPr>
        <w:footnoteReference w:id="3440"/>
      </w:r>
      <w:r>
        <w:rPr>
          <w:rFonts w:ascii="Amiri" w:hAnsi="Amiri" w:eastAsia="Amiri" w:cs="Amiri"/>
          <w:lang w:bidi="ar-SA"/>
          <w:color w:val="111111"/>
          <w:sz w:val="28"/>
          <w:szCs w:val="28"/>
          <w:rtl/>
        </w:rPr>
        <w:t xml:space="preserve">يعني ظلمته، ثم قال: وَ قُرْآنَ الْفَجْرِ إِنَّ قُرْآنَ الْفَجْرِ كانَ مَشْهُوداً </w:t>
      </w:r>
      <w:r>
        <w:rPr>
          <w:rStyle w:val="FootnoteReference"/>
        </w:rPr>
        <w:footnoteReference w:id="3441"/>
      </w:r>
      <w:r>
        <w:rPr>
          <w:rFonts w:ascii="Amiri" w:hAnsi="Amiri" w:eastAsia="Amiri" w:cs="Amiri"/>
          <w:lang w:bidi="ar-SA"/>
          <w:color w:val="111111"/>
          <w:sz w:val="28"/>
          <w:szCs w:val="28"/>
          <w:rtl/>
        </w:rPr>
        <w:t xml:space="preserve">، و الفجر هو أوّل ما يبدو من المشرق في الظلمة، و عنده تجب الصلاة، فإذا علا في الأفق و انبسط الضياء و زالت الظلمة صار صبحا، و زال عن أن يكون فجرا، و درج علي هذه البدعة أولياؤه، ثم تخرّص بنو أميّة بعده أحاديث أنّ النبيّ صلّي اللّه عليه و آله غلس بالفجر و أسفر بها، وقال للناس: أسفروا بها أعظم لأجركم </w:t>
      </w:r>
      <w:r>
        <w:rPr>
          <w:rStyle w:val="FootnoteReference"/>
        </w:rPr>
        <w:footnoteReference w:id="3442"/>
      </w:r>
      <w:r>
        <w:rPr>
          <w:rFonts w:ascii="Amiri" w:hAnsi="Amiri" w:eastAsia="Amiri" w:cs="Amiri"/>
          <w:lang w:bidi="ar-SA"/>
          <w:color w:val="111111"/>
          <w:sz w:val="28"/>
          <w:szCs w:val="28"/>
          <w:rtl/>
        </w:rPr>
        <w:t xml:space="preserve">، فصار المصلّي للفجر في وقتها من طلوع الفجر عند كثير من أوليائهم مبتدعا، و من اتّبع بدعة عثمان فهو علي السنّة.</w:t>
      </w:r>
    </w:p>
    <w:p>
      <w:pPr>
        <w:pStyle w:val="BookText"/>
      </w:pPr>
      <w:r>
        <w:rPr>
          <w:rFonts w:ascii="IRNazanin" w:hAnsi="IRNazanin" w:eastAsia="IRNazanin" w:cs="IRNazanin"/>
          <w:lang w:bidi="fa-IR"/>
          <w:color w:val="111111"/>
          <w:sz w:val="28"/>
          <w:szCs w:val="28"/>
          <w:rtl/>
        </w:rPr>
        <w:t xml:space="preserve">فما أعجب أحوالهم و أشنعها!.</w:t>
      </w:r>
    </w:p>
    <w:p>
      <w:pPr>
        <w:pStyle w:val="BookText"/>
      </w:pPr>
      <w:r>
        <w:rPr>
          <w:rFonts w:ascii="Amiri" w:hAnsi="Amiri" w:eastAsia="Amiri" w:cs="Amiri"/>
          <w:lang w:bidi="ar-SA"/>
          <w:color w:val="111111"/>
          <w:sz w:val="28"/>
          <w:szCs w:val="28"/>
          <w:rtl/>
        </w:rPr>
        <w:t xml:space="preserve">ثُمَّ خَتَمَ بِدَعَهُ بِأَنَّ أَهْلَ مِصْرَ شَكَوْا مِنْ عَامِلِهِ وَ سَأَلُوهُ أَنْ يَصْرِفَهُ عَنْهُمْ، أَوْ يَبْعَثَ رَجُلًا نَاظِراً بَيْنَهُمْ وَ بَيْنَهُ، فَوَقَعَ الِاخْتِيَارُ عَلَي مُحَمَّدِ بْنِ أَبِي بَكْرٍ نَاظِراً- وَ كَانَ مُحَمَّدٌ مِمَّنْ يُشِيرُ بِالْحَقِّ وَ يَنْهَي عَنْ مُخَالَفَتِهِ- فَثَقُلَ أَمْرُهُ عَلَي عُثْمَانَ وَ كَادُوهُ </w:t>
      </w:r>
      <w:r>
        <w:rPr>
          <w:rStyle w:val="FootnoteReference"/>
        </w:rPr>
        <w:footnoteReference w:id="3443"/>
      </w:r>
      <w:r>
        <w:rPr>
          <w:rFonts w:ascii="Amiri" w:hAnsi="Amiri" w:eastAsia="Amiri" w:cs="Amiri"/>
          <w:lang w:bidi="ar-SA"/>
          <w:color w:val="111111"/>
          <w:sz w:val="28"/>
          <w:szCs w:val="28"/>
          <w:rtl/>
        </w:rPr>
        <w:t xml:space="preserve">، وَ بَقِيَ حَرِيصاً عَلَي قَتْلِهِ بِحِيلَةٍ، فَلَمَّا وَقَعَ الِاخْتِيَارُ عَلَيْهِ أَنْ يَكُونَ نَاظِراً بَيْنَ أَهْلِ مِصْرَ وَ بَيْنَ عَامِلِهِ خَرَجَ مَعَهُمْ، وَ كَتَبَ عُثْمَانُ بَعْدَ خُرُوجِهِ إِلَي عَامِلِهِ بِمِصْرَ يَأْمُرُهُ بِقَتْلِ</w:t>
      </w:r>
    </w:p>
    <w:p>
      <w:pPr>
        <w:pStyle w:val="BookText"/>
      </w:pPr>
      <w:r>
        <w:rPr>
          <w:rFonts w:ascii="IRNazanin" w:hAnsi="IRNazanin" w:eastAsia="IRNazanin" w:cs="IRNazanin"/>
          <w:lang w:bidi="fa-IR"/>
          <w:color w:val="111111"/>
          <w:sz w:val="28"/>
          <w:szCs w:val="28"/>
          <w:rtl/>
        </w:rPr>
        <w:t xml:space="preserve">بدان دستور داده، بر خانواده عمر دلسوزی کرد و دیگر: آنکه قصد نماز صبح کرد و آن را از اول وقتش یعنی هنگام طلوع فجر، به بعد از روشن شدن و آشکار شدن روشنایی به تاخیر انداخت، و بیشتر مردم تا امروز از او تبعیت کردند، و به خاطر بیم از جان خودش به هنگام بیرون شدن از خانه بسوی مسجد و ترس از اینکه در تاریکی صبح همانند عمر کشته شود، این کار را انجام داد، و علت آن این بود که عمر راهی در زیر زمین برای خود از خانه اش به مسجد قرار داده بود. ابولؤلؤ در آن راه زیرزمینی در کمین او نشست و خنجری در شکمش فرو کرد. و چون عثمان خلیفه شد، نماز صبح را تا وقت روشن شدن به تاخیر انداخت، و وقت فریضه الهی را به عقب انداخت و نماز صبح را در غیر وقتش بر مردم تحمیل کرد؛ زیرا خداوند سبحان می فرماید: «أَقِمِ الصَّلاَةَ لِدُلُوکِ الشَّمْسِ إِلَی غَسَقِ اللَّیْلِ</w:t>
      </w:r>
      <w:r>
        <w:rPr>
          <w:rStyle w:val="FootnoteReference"/>
        </w:rPr>
        <w:footnoteReference w:id="34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را از زوال آفتاب تا نهایت تاریکی شب برپادار.} یعنی تا زمان تاریکی شب نماز صبح را به پادار، سپس می‌فرماید: «وَقُرْآنَ الْفَجْرِ إِنَّ قُرْآنَ الْفَجْرِ کَانَ مَشْهُودًا</w:t>
      </w:r>
      <w:r>
        <w:rPr>
          <w:rStyle w:val="FootnoteReference"/>
        </w:rPr>
        <w:footnoteReference w:id="3445"/>
      </w:r>
      <w:r>
        <w:rPr>
          <w:rFonts w:ascii="IRNazanin" w:hAnsi="IRNazanin" w:eastAsia="IRNazanin" w:cs="IRNazanin"/>
          <w:lang w:bidi="fa-IR"/>
          <w:color w:val="111111"/>
          <w:sz w:val="28"/>
          <w:szCs w:val="28"/>
          <w:rtl/>
        </w:rPr>
        <w:t xml:space="preserve">»، {و [نیز] نماز صبح را، زیرا نماز صبح همواره [مقرون با] حضور [فرشتگان] است.} فجر به اولین نوری که از طرف مشرق در تاریکی شب نمایان می‌شود. می گویند، و دراین هنگام نماز واجب می شود، ولی هنگامی که آن سفیدی در افق بالا آمد و نور آن گسترش یافت، تبدیل به صبح شده، و فجر گذشته است.</w:t>
      </w:r>
    </w:p>
    <w:p>
      <w:pPr>
        <w:pStyle w:val="BookText"/>
      </w:pPr>
      <w:r>
        <w:rPr>
          <w:rFonts w:ascii="IRNazanin" w:hAnsi="IRNazanin" w:eastAsia="IRNazanin" w:cs="IRNazanin"/>
          <w:lang w:bidi="fa-IR"/>
          <w:color w:val="111111"/>
          <w:sz w:val="28"/>
          <w:szCs w:val="28"/>
          <w:rtl/>
        </w:rPr>
        <w:t xml:space="preserve">و پیروانش بر همین بدعت ها رفتند، سپس بنی امیه بعد از او احادیثی را جعل کردند که رسول خدا صلَّی الله علیه و آله نماز صبح را هم در تاریکی و هم موقع روشن شدن خواند، و به مردم گفته است: نماز صبح را به هنگام روشنایی بخوانید، خداوند پاداش شما را زیاد کند. و هرکس نماز صبح را در اول طلوع فجر بخواند، در نزد بسیاری از پیروان آن ها بدعت گذار است، و هرکس از بدعت عثمان پیروی کرد، بر سنت عمل کرده است، و چقدر احوال آنان شگفت و چقدر زشت است.</w:t>
      </w:r>
    </w:p>
    <w:p>
      <w:pPr>
        <w:pStyle w:val="BookText"/>
      </w:pPr>
      <w:r>
        <w:rPr>
          <w:rFonts w:ascii="IRNazanin" w:hAnsi="IRNazanin" w:eastAsia="IRNazanin" w:cs="IRNazanin"/>
          <w:lang w:bidi="fa-IR"/>
          <w:color w:val="111111"/>
          <w:sz w:val="28"/>
          <w:szCs w:val="28"/>
          <w:rtl/>
        </w:rPr>
        <w:t xml:space="preserve">سپس عثمان بدعت هایش را این گونه به پایان رساند که اهل مصر از کارگزارش در مصر شکوه کردند و از او خواستند که او را عزل کند و یا ناظری بین آن ها و او بفرستد. پس محمد بن ابی بکر را به عنوان ناظر انتخاب کردند، محمد بن ابی بکر از جمله کسانی بود که در جانب حق می ایستاد و از مخالفت آن(حق)</w:t>
      </w:r>
    </w:p>
    <w:p>
      <w:pPr>
        <w:pStyle w:val="BookText"/>
      </w:pPr>
      <w:r>
        <w:rPr>
          <w:rFonts w:ascii="IRNazanin" w:hAnsi="IRNazanin" w:eastAsia="IRNazanin" w:cs="IRNazanin"/>
          <w:lang w:bidi="fa-IR"/>
          <w:color w:val="111111"/>
          <w:sz w:val="28"/>
          <w:szCs w:val="28"/>
          <w:rtl/>
        </w:rPr>
        <w:t xml:space="preserve">نهی می کرد. پس کار محمد بر عثمان سنگینی کرد و مانع او شد، عثمان هم به دنبال حیله ای می گشت تا او را به قتل برساند، هنگامی که قرار شد او به عنوان ناظر بین مصریان و کارگزار عثمان شود، به همراه اهل مصر خارج شد. عثمان بعد از خروج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9" w:name="pg13984_169051"/>
    <w:bookmarkEnd w:id="159"/>
    <w:p>
      <w:pPr>
        <w:pStyle w:val="BookText"/>
      </w:pPr>
      <w:r>
        <w:rPr>
          <w:rFonts w:ascii="Amiri" w:hAnsi="Amiri" w:eastAsia="Amiri" w:cs="Amiri"/>
          <w:lang w:bidi="ar-SA"/>
          <w:color w:val="111111"/>
          <w:sz w:val="28"/>
          <w:szCs w:val="28"/>
          <w:rtl/>
        </w:rPr>
        <w:t xml:space="preserve">مُحَمَّدِ بْنِ أَبِي بَكْرٍ إِذَا صَارَ إِلَيْهِ، وَ دَفَعَ الْكِتَابَ إِلَي عَبْدٍ مِنْ عَبِيدِهِ، فَرَكِبَ الْعَبْدُ رَاحِلَتَهُ وَ سَارَ نَحْوَ مِصْرَ بِالْكِتَابِ مُسْرِعاً لِيَدْخُلَ مِصْرَ قَبْلَ دُخُولِ مُحَمَّدِ بْنِ أَبِي بَكْرٍ، فَقِيلَ إِنَّ الْعَبْدَ مَرَّ يَرْكُضُ فَنَظَرَ إِلَيْهِ الْقَوْمُ الَّذِينَ مَعَ مُحَمَّدٍ فَأَخْبَرُوا مُحَمَّداً بِذَلِكَ، فَبَعَثَ خَلْفَهُ خَيْلًا فَأَخَذُوهُ وَ ارْتَابَ بِهِ مُحَمَّدٌ، فَلَمَّا رَدُّوهُ إِلَيْهِ وَجَدَ الْكِتَابَ مَعَهُ، فَقَرَأَهُ وَ انْصَرَفَ رَاجِعاً مَعَ الْقَوْمِ وَ الْعَبْدُ وَ الرَّاحِلَةُ مَعَهُمْ، فَثَارُوا عَلَي عُثْمَانَ فِي ذَلِكَ، فَقَالَ: أَمَّا الْعَبْدُ فَعَبْدِي وَ الرَّاحِلَةُ رَاحِلَتِي وَ خَتْمُ الْكِتَابِ خَتْمِي، وَ لَيْسَ الْكِتَابُ كِتَابِي وَ لَا أَمَرْتُ بِهِ، وَ كَانَ الْكِتَابُ بِخَطِّ مَرْوَانَ، فَقِيلَ لَهُ: إِنْ كُنْتَ صَادِقاً فَادْفَعْ إِلَيْنَا مَرْوَانَ فَهَذَا خَطُّهُ وَ هُوَ كَاتِبُكَ، فَامْتَنَعَ عَلَيْهِمْ، فَحَاصَرُوهُ وَ كَانَ ذَلِكَ سَبَبَ قَتْلِهِ، فسحقاً وبعداً لهم جميعاً فأنهم كانوا كافرين.</w:t>
      </w:r>
    </w:p>
    <w:p>
      <w:pPr>
        <w:pStyle w:val="Heading5"/>
      </w:pPr>
      <w:bookmarkStart w:id="770" w:name="_Toc562"/>
      <w:r>
        <w:t>بيان</w:t>
      </w:r>
      <w:bookmarkEnd w:id="770"/>
    </w:p>
    <w:p>
      <w:pPr>
        <w:pStyle w:val="BookText"/>
      </w:pPr>
      <w:r>
        <w:rPr>
          <w:rFonts w:ascii="Amiri" w:hAnsi="Amiri" w:eastAsia="Amiri" w:cs="Amiri"/>
          <w:lang w:bidi="ar-SA"/>
          <w:color w:val="111111"/>
          <w:sz w:val="28"/>
          <w:szCs w:val="28"/>
          <w:rtl/>
        </w:rPr>
        <w:t xml:space="preserve">السجف- بالفتح و الكسر- السّتر </w:t>
      </w:r>
      <w:r>
        <w:rPr>
          <w:rStyle w:val="FootnoteReference"/>
        </w:rPr>
        <w:footnoteReference w:id="3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الجزل- بالفتح- الكثير </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الجوهري </w:t>
      </w:r>
      <w:r>
        <w:rPr>
          <w:rStyle w:val="FootnoteReference"/>
        </w:rPr>
        <w:footnoteReference w:id="3448"/>
      </w:r>
      <w:r>
        <w:rPr>
          <w:rFonts w:ascii="Amiri" w:hAnsi="Amiri" w:eastAsia="Amiri" w:cs="Amiri"/>
          <w:lang w:bidi="ar-SA"/>
          <w:color w:val="111111"/>
          <w:sz w:val="28"/>
          <w:szCs w:val="28"/>
          <w:rtl/>
        </w:rPr>
        <w:t xml:space="preserve">: سفعته النّار و السّموم: إذا لفحته لفحا يسيرا فغيّرت لون البشرة </w:t>
      </w:r>
      <w:r>
        <w:rPr>
          <w:rStyle w:val="FootnoteReference"/>
        </w:rPr>
        <w:footnoteReference w:id="3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الخرص و التّخرّص: الكذب </w:t>
      </w:r>
      <w:r>
        <w:rPr>
          <w:rStyle w:val="FootnoteReference"/>
        </w:rPr>
        <w:footnoteReference w:id="3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الغزالة: الشّمس </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مشار عسل- بضم الميم- من إضافة الصّفة إلي الموصوف أو بفتحها بتقدير اللّام، يقال: شرت العسل ... أي اجتنيتها، و المشار- بالفتح- الخليّة</w:t>
      </w:r>
    </w:p>
    <w:p>
      <w:pPr>
        <w:pStyle w:val="BookText"/>
      </w:pPr>
      <w:r>
        <w:rPr>
          <w:rFonts w:ascii="IRNazanin" w:hAnsi="IRNazanin" w:eastAsia="IRNazanin" w:cs="IRNazanin"/>
          <w:lang w:bidi="fa-IR"/>
          <w:color w:val="111111"/>
          <w:sz w:val="28"/>
          <w:szCs w:val="28"/>
          <w:rtl/>
        </w:rPr>
        <w:t xml:space="preserve">محمد بن ابی بکر، به کارگزار خود در مصر نامه ای نوشت و دستور داد هرگاه محمد بن ابی بکر به مصر رسید، او را بکشد، و نامه را به یکی از غلامانش داد. پس آن غلام بر مرکبش سوار شده و با آن نامه، به سرعت به سوی مصر رهسپار شد تا قبل از محمد بن ابی بکر به مصر داخل شود. گفته شده است: آن غلام درحالی که می تاخت، از کنار کسانی که با محمد بودند گذشت و آن ها محمد را از آن باخبر کردند، محمد هم سوارانی در پی او فرستاد و او را گرفتند. محمد به او شک کرد، و چون او را نزد محمد آوردند، آن نامه را به همراه او یافت، پس آن را خواند و به سرعت با آن جماعت برگشت، درحالی که آن غلام و آن شتر به همراه او بود، به همین خاطر بر عثمان شوریدند. عثمان گفت: آن غلام، غلام من و آن مرکب، مرکب من است و مهرنامه مهر من می باشد، ولی این نامه، مال من نیست و به آن دستور نداده ام. آن نامه به خط مروان (پسرعموی عثمان) بود. به او گفتند: اگر راست می گویی مروان را در اختیار ما بگذار چرا که این خط اوست و کاتب تو می باشد. عثمان امتناع کرد، آن ها هم او را محاصره کردند و آن سبب قتل او شد، و نابودی و دوری از رحمت خدا بر آنان باد، چرا که کافر بودند.</w:t>
      </w:r>
    </w:p>
    <w:p>
      <w:pPr>
        <w:pStyle w:val="Heading5"/>
      </w:pPr>
      <w:bookmarkStart w:id="771" w:name="_Toc563"/>
      <w:r>
        <w:t>توضیح</w:t>
      </w:r>
      <w:bookmarkEnd w:id="771"/>
    </w:p>
    <w:p>
      <w:pPr>
        <w:pStyle w:val="BookText"/>
      </w:pPr>
      <w:r>
        <w:rPr>
          <w:rFonts w:ascii="IRNazanin" w:hAnsi="IRNazanin" w:eastAsia="IRNazanin" w:cs="IRNazanin"/>
          <w:lang w:bidi="fa-IR"/>
          <w:color w:val="111111"/>
          <w:sz w:val="28"/>
          <w:szCs w:val="28"/>
          <w:rtl/>
        </w:rPr>
        <w:t xml:space="preserve">«السَجِف» به فتح سین و کسر جیم: پوشش. و «الجَزل» به فتح جیم: زیاد، بی شمار. و جوهری گفته است</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«سفَعَته النارُ و السَمُوم»: آتش و باد گرم او را سوزانید و سیاه کرد و رنگ پوستش را تغییر داد. و«الخَرص و التخرُّص»: دروغ. و «الغزالة»: خورشید. و «مُشار عسل» به ضم میم: از اضافه شدن صفت به موصوف است که در اصل عسل مشار بود و یا به فتح میم است که لام در تقدیر گرفته می  شود که اضافه معنوی است، گفته می شود: «شُرتُ العسل» یعنی عسل را برداشت کردم، و «المشار» به فتح: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0" w:name="pg13984_169052"/>
    <w:bookmarkEnd w:id="160"/>
    <w:p>
      <w:pPr>
        <w:pStyle w:val="BookText"/>
      </w:pPr>
      <w:r>
        <w:rPr>
          <w:rFonts w:ascii="Amiri" w:hAnsi="Amiri" w:eastAsia="Amiri" w:cs="Amiri"/>
          <w:lang w:bidi="ar-SA"/>
          <w:color w:val="111111"/>
          <w:sz w:val="28"/>
          <w:szCs w:val="28"/>
          <w:rtl/>
        </w:rPr>
        <w:t xml:space="preserve">يشتار منها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 </w:t>
      </w:r>
      <w:r>
        <w:rPr>
          <w:rStyle w:val="FootnoteReference"/>
        </w:rPr>
        <w:footnoteReference w:id="3454"/>
      </w:r>
      <w:r>
        <w:rPr>
          <w:rFonts w:ascii="Amiri" w:hAnsi="Amiri" w:eastAsia="Amiri" w:cs="Amiri"/>
          <w:lang w:bidi="ar-SA"/>
          <w:color w:val="111111"/>
          <w:sz w:val="28"/>
          <w:szCs w:val="28"/>
          <w:rtl/>
        </w:rPr>
        <w:t xml:space="preserve">: الخطّ ... سيف البحرين أو كلّ سيف، و موضع باليمامة، و مرقي </w:t>
      </w:r>
      <w:r>
        <w:rPr>
          <w:rStyle w:val="FootnoteReference"/>
        </w:rPr>
        <w:footnoteReference w:id="3455"/>
      </w:r>
      <w:r>
        <w:rPr>
          <w:rFonts w:ascii="Amiri" w:hAnsi="Amiri" w:eastAsia="Amiri" w:cs="Amiri"/>
          <w:lang w:bidi="ar-SA"/>
          <w:color w:val="111111"/>
          <w:sz w:val="28"/>
          <w:szCs w:val="28"/>
          <w:rtl/>
        </w:rPr>
        <w:t xml:space="preserve">السّفن بالبحرين، و يكسر و إليه نسبت الرّماح لأنّها تباع به.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إنّما أوردت هذا الكلام لاشتماله علي بعض الأخبار الغريبة، و إن كان في بعض ما احتجّ به وهن أو مخالفة للمشهور، فسيتّضح لك حقيقة الأمر في الأبواب الآتية، و اللّه الموفّق.</w:t>
      </w:r>
    </w:p>
    <w:p>
      <w:pPr>
        <w:pStyle w:val="Heading5"/>
      </w:pPr>
      <w:bookmarkStart w:id="772" w:name="_Toc564"/>
      <w:r>
        <w:t>«165»</w:t>
      </w:r>
      <w:bookmarkEnd w:id="772"/>
    </w:p>
    <w:p>
      <w:pPr>
        <w:pStyle w:val="BookText"/>
      </w:pPr>
      <w:r>
        <w:rPr>
          <w:rFonts w:ascii="Amiri" w:hAnsi="Amiri" w:eastAsia="Amiri" w:cs="Amiri"/>
          <w:lang w:bidi="ar-SA"/>
          <w:color w:val="111111"/>
          <w:sz w:val="28"/>
          <w:szCs w:val="28"/>
          <w:rtl/>
        </w:rPr>
        <w:t xml:space="preserve">و قال أبو الصلاح رحمه اللّه في تقريب المعارف </w:t>
      </w:r>
      <w:r>
        <w:rPr>
          <w:rStyle w:val="FootnoteReference"/>
        </w:rPr>
        <w:footnoteReference w:id="3456"/>
      </w:r>
      <w:r>
        <w:rPr>
          <w:rFonts w:ascii="Amiri" w:hAnsi="Amiri" w:eastAsia="Amiri" w:cs="Amiri"/>
          <w:lang w:bidi="ar-SA"/>
          <w:color w:val="111111"/>
          <w:sz w:val="28"/>
          <w:szCs w:val="28"/>
          <w:rtl/>
        </w:rPr>
        <w:t xml:space="preserve">: و ممّا يقدح في عدالة الثلاثة، قصدهم أهل بيت نبيّهم عليهم السلام بالتخفيف </w:t>
      </w:r>
      <w:r>
        <w:rPr>
          <w:rStyle w:val="FootnoteReference"/>
        </w:rPr>
        <w:footnoteReference w:id="3457"/>
      </w:r>
      <w:r>
        <w:rPr>
          <w:rFonts w:ascii="Amiri" w:hAnsi="Amiri" w:eastAsia="Amiri" w:cs="Amiri"/>
          <w:lang w:bidi="ar-SA"/>
          <w:color w:val="111111"/>
          <w:sz w:val="28"/>
          <w:szCs w:val="28"/>
          <w:rtl/>
        </w:rPr>
        <w:t xml:space="preserve">و الأذي، و الوضع من أقدارهم، و اجتناب ما يستحقّونه من التعظيم، فمن ذلك: أمان كلّ معتزل بيعتهم ضررهم، و قصدهم عليّا عليه السلام بالأذي لتخلّفه عنهم، و الإغلاظ له في الخطاب و المبالغة في الوعيد، و إحضار الحطب لتحريق منزله، و الهجوم عليه بالرجال من غير إذنه، و الإتيان به ملبّبا، و اضطرارهم بذلك زوجته و بناته و نساءه و حامته من بنات هاشم و غيرهم إلي الخروج عن بيوتهم، و تجريد السيوف من حوله، و توعّده بالقتل إن امتنع من بيعتهم، و لم يفعلوا شيئا من ذلك لسعد بن عبادة و لا بالخبّاب بن المنذر ... و غيرهما ممّن تأخّر عن بيعتهم حتي مات أو طويل الزمان.</w:t>
      </w:r>
    </w:p>
    <w:p>
      <w:pPr>
        <w:pStyle w:val="BookText"/>
      </w:pPr>
      <w:r>
        <w:rPr>
          <w:rFonts w:ascii="Amiri" w:hAnsi="Amiri" w:eastAsia="Amiri" w:cs="Amiri"/>
          <w:lang w:bidi="ar-SA"/>
          <w:color w:val="111111"/>
          <w:sz w:val="28"/>
          <w:szCs w:val="28"/>
          <w:rtl/>
        </w:rPr>
        <w:t xml:space="preserve">و من ذلك ردّهم دعوي فاطمة عليها السلام و شهادة عليّ و الحسنين عليهم</w:t>
      </w:r>
    </w:p>
    <w:p>
      <w:pPr>
        <w:pStyle w:val="BookText"/>
      </w:pPr>
      <w:r>
        <w:rPr>
          <w:rFonts w:ascii="IRNazanin" w:hAnsi="IRNazanin" w:eastAsia="IRNazanin" w:cs="IRNazanin"/>
          <w:lang w:bidi="fa-IR"/>
          <w:color w:val="111111"/>
          <w:sz w:val="28"/>
          <w:szCs w:val="28"/>
          <w:rtl/>
        </w:rPr>
        <w:t xml:space="preserve">کندوئی است که از آن عسل بر می دارند. و در قاموس آمده است</w:t>
      </w:r>
      <w:r>
        <w:rPr>
          <w:rStyle w:val="FootnoteReference"/>
        </w:rPr>
        <w:footnoteReference w:id="3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«الخطّ»: شمشیر بحرینی یا هر شمشیری را گویند، و اسم مکانی در یمامه و بندر کشتی ها در بحرین است، و به کسر خوانده می شود: و نیزه ها به آنجا نسبت داده شده اند؛ زیرا در آنجا فروخته می شد.</w:t>
      </w:r>
    </w:p>
    <w:p>
      <w:pPr>
        <w:pStyle w:val="BookText"/>
      </w:pPr>
      <w:r>
        <w:rPr>
          <w:rFonts w:ascii="IRNazanin" w:hAnsi="IRNazanin" w:eastAsia="IRNazanin" w:cs="IRNazanin"/>
          <w:lang w:bidi="fa-IR"/>
          <w:color w:val="111111"/>
          <w:sz w:val="28"/>
          <w:szCs w:val="28"/>
          <w:rtl/>
        </w:rPr>
        <w:t xml:space="preserve">مؤلف: علت آوردن این سخن، به خاطر این است که برخی از اخبار غریب را در برداشت، و اگر چه در برخی از آنچه بدان احتجاج شد، ضعف و مخالفت با مشهور بود، و به زودی حقیقت امر در باب های بعدی برای شما آشکار خواهد شد. و تنها خداوند است که توفیق عنایت می کند.</w:t>
      </w:r>
    </w:p>
    <w:p>
      <w:pPr>
        <w:pStyle w:val="Heading5"/>
      </w:pPr>
      <w:bookmarkStart w:id="773" w:name="_Toc565"/>
      <w:r>
        <w:t>روایت 165</w:t>
      </w:r>
      <w:bookmarkEnd w:id="773"/>
    </w:p>
    <w:p>
      <w:pPr>
        <w:pStyle w:val="BookText"/>
      </w:pPr>
      <w:r>
        <w:rPr>
          <w:rFonts w:ascii="IRNazanin" w:hAnsi="IRNazanin" w:eastAsia="IRNazanin" w:cs="IRNazanin"/>
          <w:lang w:bidi="fa-IR"/>
          <w:color w:val="111111"/>
          <w:sz w:val="28"/>
          <w:szCs w:val="28"/>
          <w:rtl/>
        </w:rPr>
        <w:t xml:space="preserve">ابو صالح حلبی در کتاب «تقریب المعارف</w:t>
      </w:r>
      <w:r>
        <w:rPr>
          <w:rStyle w:val="FootnoteReference"/>
        </w:rPr>
        <w:footnoteReference w:id="3459"/>
      </w:r>
      <w:r>
        <w:rPr>
          <w:rFonts w:ascii="IRNazanin" w:hAnsi="IRNazanin" w:eastAsia="IRNazanin" w:cs="IRNazanin"/>
          <w:lang w:bidi="fa-IR"/>
          <w:color w:val="111111"/>
          <w:sz w:val="28"/>
          <w:szCs w:val="28"/>
          <w:rtl/>
        </w:rPr>
        <w:t xml:space="preserve">» گفته  است: از جمله طعن هایی که در عدالت آن سه وارد است، آن است که اهل بیت پیامبرصلَّی الله علیه و آله را آزار داده و مقام آن ها را کوچک شمردند و از تعظیم و بزرگداشت آن ها آن گونه که مستحق بودند، اجتناب کردند:</w:t>
      </w:r>
    </w:p>
    <w:p>
      <w:pPr>
        <w:pStyle w:val="BookText"/>
      </w:pPr>
      <w:r>
        <w:rPr>
          <w:rFonts w:ascii="IRNazanin" w:hAnsi="IRNazanin" w:eastAsia="IRNazanin" w:cs="IRNazanin"/>
          <w:lang w:bidi="fa-IR"/>
          <w:color w:val="111111"/>
          <w:sz w:val="28"/>
          <w:szCs w:val="28"/>
          <w:rtl/>
        </w:rPr>
        <w:t xml:space="preserve">از جمله آن ها: امان دادن به هر کسی که بیعتش با آن ها، به ضرر اهل بیت تمام می شد و آزار دادن علی علیه السلام به خاطر بیعت نکردن با آن ها، و درشت سخن گفتن با ایشان و مبالغه در تهدید حضرت، آوردن هیزم برای آتش زدن خانه امام، و حمله مردان بدون اجازه به خانه اش و بُردن حضرت کشان کشان برای بیعت گرفتن، و اجبار همسر و دختران و زنان و نزدیکان حضرت از بنی هاشم و دیگران به خارج شدن از خانه هایشان، شمشیرکشیدن بر حضرت از هر طرف، تهدید ایشان به قتل در صورت نپذیرفتن بیعت آنان. ولی این کار را با سعد بن عباده و خبّاب بن منذر و غیر از آن که بیعت با آنان را به تاخیر انداختند نکردند تا مرگشان فرارسید و یا تا مدت زمانی طولانی بیعت نکردند .</w:t>
      </w:r>
    </w:p>
    <w:p>
      <w:pPr>
        <w:pStyle w:val="BookText"/>
      </w:pPr>
      <w:r>
        <w:rPr>
          <w:rFonts w:ascii="IRNazanin" w:hAnsi="IRNazanin" w:eastAsia="IRNazanin" w:cs="IRNazanin"/>
          <w:lang w:bidi="fa-IR"/>
          <w:color w:val="111111"/>
          <w:sz w:val="28"/>
          <w:szCs w:val="28"/>
          <w:rtl/>
        </w:rPr>
        <w:t xml:space="preserve">و اینکه: ادعای فاطمه سلام الله علیها و شهادت امام علی و حسن و حسین علیهم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 قبول شهادة </w:t>
      </w:r>
      <w:r>
        <w:rPr>
          <w:rStyle w:val="FootnoteReference"/>
        </w:rPr>
        <w:footnoteReference w:id="3460"/>
      </w:r>
      <w:r>
        <w:rPr>
          <w:rFonts w:ascii="Amiri" w:hAnsi="Amiri" w:eastAsia="Amiri" w:cs="Amiri"/>
          <w:lang w:bidi="ar-SA"/>
          <w:color w:val="111111"/>
          <w:sz w:val="28"/>
          <w:szCs w:val="28"/>
          <w:rtl/>
        </w:rPr>
        <w:t xml:space="preserve">جابر بن عبد اللّه في الخبيثات، و عائشة في الحجرة و القميص و النعل، و غيرهما.</w:t>
      </w:r>
    </w:p>
    <w:p>
      <w:pPr>
        <w:pStyle w:val="BookText"/>
      </w:pPr>
      <w:r>
        <w:rPr>
          <w:rFonts w:ascii="Amiri" w:hAnsi="Amiri" w:eastAsia="Amiri" w:cs="Amiri"/>
          <w:lang w:bidi="ar-SA"/>
          <w:color w:val="111111"/>
          <w:sz w:val="28"/>
          <w:szCs w:val="28"/>
          <w:rtl/>
        </w:rPr>
        <w:t xml:space="preserve">و منها: تفضيل الناس في العطاء و الاقتصار بهم علي أدني المنازل.</w:t>
      </w:r>
    </w:p>
    <w:p>
      <w:pPr>
        <w:pStyle w:val="BookText"/>
      </w:pPr>
      <w:r>
        <w:rPr>
          <w:rFonts w:ascii="Amiri" w:hAnsi="Amiri" w:eastAsia="Amiri" w:cs="Amiri"/>
          <w:lang w:bidi="ar-SA"/>
          <w:color w:val="111111"/>
          <w:sz w:val="28"/>
          <w:szCs w:val="28"/>
          <w:rtl/>
        </w:rPr>
        <w:t xml:space="preserve">و منها: عقد الرايات و الولايات لمسلميّة الفتح </w:t>
      </w:r>
      <w:r>
        <w:rPr>
          <w:rStyle w:val="FootnoteReference"/>
        </w:rPr>
        <w:footnoteReference w:id="3461"/>
      </w:r>
      <w:r>
        <w:rPr>
          <w:rFonts w:ascii="Amiri" w:hAnsi="Amiri" w:eastAsia="Amiri" w:cs="Amiri"/>
          <w:lang w:bidi="ar-SA"/>
          <w:color w:val="111111"/>
          <w:sz w:val="28"/>
          <w:szCs w:val="28"/>
          <w:rtl/>
        </w:rPr>
        <w:t xml:space="preserve">و المؤلّفة قلوبهم و مكيدي الإسلام من بني أميّة، و بني مخزوم، و غيرهما، و الإعراض عنهم و اجتناب تأهيلهم لشي‌ء من ذلك </w:t>
      </w:r>
      <w:r>
        <w:rPr>
          <w:rStyle w:val="FootnoteReference"/>
        </w:rPr>
        <w:footnoteReference w:id="3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[منها] </w:t>
      </w:r>
      <w:r>
        <w:rPr>
          <w:rStyle w:val="FootnoteReference"/>
        </w:rPr>
        <w:footnoteReference w:id="3463"/>
      </w:r>
      <w:r>
        <w:rPr>
          <w:rFonts w:ascii="Amiri" w:hAnsi="Amiri" w:eastAsia="Amiri" w:cs="Amiri"/>
          <w:lang w:bidi="ar-SA"/>
          <w:color w:val="111111"/>
          <w:sz w:val="28"/>
          <w:szCs w:val="28"/>
          <w:rtl/>
        </w:rPr>
        <w:t xml:space="preserve">: موالاة المعروفين ببغضهم و حسدهم و تقديمهم علي رقاب العالم كمعاوية، و خالد، و أبي عبيدة، و المغيرة، و أبي موسي، و مروان، و عبد اللّه بن أبي سرح، و ابن كريز ... و من ضارعهم في عداوتهم، و الغضّ </w:t>
      </w:r>
      <w:r>
        <w:rPr>
          <w:rStyle w:val="FootnoteReference"/>
        </w:rPr>
        <w:footnoteReference w:id="3464"/>
      </w:r>
    </w:p>
    <w:p>
      <w:pPr>
        <w:pStyle w:val="BookText"/>
      </w:pPr>
      <w:r>
        <w:rPr>
          <w:rFonts w:ascii="IRNazanin" w:hAnsi="IRNazanin" w:eastAsia="IRNazanin" w:cs="IRNazanin"/>
          <w:lang w:bidi="fa-IR"/>
          <w:color w:val="111111"/>
          <w:sz w:val="28"/>
          <w:szCs w:val="28"/>
          <w:rtl/>
        </w:rPr>
        <w:t xml:space="preserve">انظر: القاموس 2- 338، و الصحاح 3- 1095.</w:t>
      </w:r>
    </w:p>
    <w:p>
      <w:pPr>
        <w:pStyle w:val="BookText"/>
      </w:pPr>
      <w:r>
        <w:rPr>
          <w:rFonts w:ascii="Amiri" w:hAnsi="Amiri" w:eastAsia="Amiri" w:cs="Amiri"/>
          <w:lang w:bidi="ar-SA"/>
          <w:color w:val="111111"/>
          <w:sz w:val="28"/>
          <w:szCs w:val="28"/>
          <w:rtl/>
        </w:rPr>
        <w:t xml:space="preserve">من المعروفين بولايتهم و قصدهم بالأذي كعمّار، و سلمان، و أبي ذرّ، و المقداد، و أبي بن كعب، و ابن مسعود ... و من شاركهم في التخصّص</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بولايتهم عليهم الصلاة و السلام و منها: قبض أيديهم عن فدك مع ثبوت استحقاقهم لها علي ما بيّناه.</w:t>
      </w:r>
    </w:p>
    <w:p>
      <w:pPr>
        <w:pStyle w:val="BookText"/>
      </w:pPr>
      <w:r>
        <w:rPr>
          <w:rFonts w:ascii="Amiri" w:hAnsi="Amiri" w:eastAsia="Amiri" w:cs="Amiri"/>
          <w:lang w:bidi="ar-SA"/>
          <w:color w:val="111111"/>
          <w:sz w:val="28"/>
          <w:szCs w:val="28"/>
          <w:rtl/>
        </w:rPr>
        <w:t xml:space="preserve">و إباحة معاوية الشام، و أبي موسي العراق، و ابن كريز البصرة، و ابن أبي صرح [كذا] مصر و المغرب ... و أمثالهم من المشهورين بكيد الإسلام و أهله.</w:t>
      </w:r>
    </w:p>
    <w:p>
      <w:pPr>
        <w:pStyle w:val="BookText"/>
      </w:pPr>
      <w:r>
        <w:rPr>
          <w:rFonts w:ascii="Amiri" w:hAnsi="Amiri" w:eastAsia="Amiri" w:cs="Amiri"/>
          <w:lang w:bidi="ar-SA"/>
          <w:color w:val="111111"/>
          <w:sz w:val="28"/>
          <w:szCs w:val="28"/>
          <w:rtl/>
        </w:rPr>
        <w:t xml:space="preserve">و تَأَمَّلْ هذا بعين إنصاف يَكْشِفْ لك عن شديد عداوتهم و تحاملهم عليهم كأمثاله من الأفعال الدالّة علي تميّز العدوّ من الوليّ، و لا وجه لذلك إلّا تخصّصهم بصاحب الشريعة صلوات اللّه عليه و علي آله في النسب، و تقدّمهم لديه في</w:t>
      </w:r>
    </w:p>
    <w:p>
      <w:pPr>
        <w:pStyle w:val="BookText"/>
      </w:pPr>
      <w:r>
        <w:rPr>
          <w:rFonts w:ascii="IRNazanin" w:hAnsi="IRNazanin" w:eastAsia="IRNazanin" w:cs="IRNazanin"/>
          <w:lang w:bidi="fa-IR"/>
          <w:color w:val="111111"/>
          <w:sz w:val="28"/>
          <w:szCs w:val="28"/>
          <w:rtl/>
        </w:rPr>
        <w:t xml:space="preserve">السلام را نپذیرفتند و شهادت جابر بن عبدالله را درباره زنان خبیث پذیرفتند و حال آنکه عایشه در حجره بود و لباس و کفش پوشیده بود، و غیره.</w:t>
      </w:r>
    </w:p>
    <w:p>
      <w:pPr>
        <w:pStyle w:val="BookText"/>
      </w:pPr>
      <w:r>
        <w:rPr>
          <w:rFonts w:ascii="IRNazanin" w:hAnsi="IRNazanin" w:eastAsia="IRNazanin" w:cs="IRNazanin"/>
          <w:lang w:bidi="fa-IR"/>
          <w:color w:val="111111"/>
          <w:sz w:val="28"/>
          <w:szCs w:val="28"/>
          <w:rtl/>
        </w:rPr>
        <w:t xml:space="preserve">و دیگر: برتری دادن برخی مردم در بخشش، و اکتفا کردن در این زمینه به خانه های نزدیک تر.</w:t>
      </w:r>
    </w:p>
    <w:p>
      <w:pPr>
        <w:pStyle w:val="BookText"/>
      </w:pPr>
      <w:r>
        <w:rPr>
          <w:rFonts w:ascii="IRNazanin" w:hAnsi="IRNazanin" w:eastAsia="IRNazanin" w:cs="IRNazanin"/>
          <w:lang w:bidi="fa-IR"/>
          <w:color w:val="111111"/>
          <w:sz w:val="28"/>
          <w:szCs w:val="28"/>
          <w:rtl/>
        </w:rPr>
        <w:t xml:space="preserve">و دیگر: پرچم بستن و دادن فرمانروایی ولایت ها - امتیازات - برای اسلام آورندگان هنگام فتح مکه و مؤلفة قلوبهم و مکر کنندگان بر اسلام از بنی امیه و بنی مخزوم و دیگران، روی گردانی از اهل بیت علیهم السلام و اجتناب از دادن مقام و منصب به آن  ها.</w:t>
      </w:r>
    </w:p>
    <w:p>
      <w:pPr>
        <w:pStyle w:val="BookText"/>
      </w:pPr>
      <w:r>
        <w:rPr>
          <w:rFonts w:ascii="IRNazanin" w:hAnsi="IRNazanin" w:eastAsia="IRNazanin" w:cs="IRNazanin"/>
          <w:lang w:bidi="fa-IR"/>
          <w:color w:val="111111"/>
          <w:sz w:val="28"/>
          <w:szCs w:val="28"/>
          <w:rtl/>
        </w:rPr>
        <w:t xml:space="preserve">و دیگر: دوستی با کسانی که به کینه و حسد با اهل بیت علیهم السلام معروف بودند و مقدم دانستن آن افراد بر همه مردمان؛ اشخاصی مثل معاویه و خالد و ابوعبیده و مُغیره و ابوموسی و مروان و عبدالله بن ابی سرح و ابن کریز و کسانی که در دشمنی با اهل بیت علیهم السلام آن ها را یاری می کردند، و بی توجهی به آن ها که به دوستی اهل بیت علیهم السلام مشهور بودند و آزار دادن آن ها، مثل عمّار و سلمان و ابوذر و مقداد و ابی بن کعب و ابن مسعود، و کسانی که ولایت را حق اهل بیت علیهم الصلاة و السلام می دانستند.</w:t>
      </w:r>
    </w:p>
    <w:p>
      <w:pPr>
        <w:pStyle w:val="BookText"/>
      </w:pPr>
      <w:r>
        <w:rPr>
          <w:rFonts w:ascii="IRNazanin" w:hAnsi="IRNazanin" w:eastAsia="IRNazanin" w:cs="IRNazanin"/>
          <w:lang w:bidi="fa-IR"/>
          <w:color w:val="111111"/>
          <w:sz w:val="28"/>
          <w:szCs w:val="28"/>
          <w:rtl/>
        </w:rPr>
        <w:t xml:space="preserve">و از جمله: کوتاه کردن دست اهل بیت از فدک با وجود اثبات حقانیت آن‌ها در آن با شواهد، دادن حکم فرمانروایی شام به معاویه، و عراق به ابوموسی، و بصره به ابن کریز، و مصر و مغرب جهان اسلام به ابن ابی سرح و امثال کسانی که به مکر و نیرنگ بر اسلام و مسلمین معروف بودند.</w:t>
      </w:r>
    </w:p>
    <w:p>
      <w:pPr>
        <w:pStyle w:val="BookText"/>
      </w:pPr>
      <w:r>
        <w:rPr>
          <w:rFonts w:ascii="IRNazanin" w:hAnsi="IRNazanin" w:eastAsia="IRNazanin" w:cs="IRNazanin"/>
          <w:lang w:bidi="fa-IR"/>
          <w:color w:val="111111"/>
          <w:sz w:val="28"/>
          <w:szCs w:val="28"/>
          <w:rtl/>
        </w:rPr>
        <w:t xml:space="preserve">اگر عادلانه و منصفانه در این تامل کنی، شدت دشمنی آن ها و تحمیل کردن آن ها، کارهایی را که دلالت بر تشخیص دشمن از دوست می‌کند، بر تو آشکار می شود، و هیچ وجهی برای این دشمنی نبوده جز اینکه آن ها از نزدیکان صاحب شریعت صلوات الله علیه و علی آله بودند، و در نزد پیامبر صلَّی الله علیه و آله در دین سبقت داشتند.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و بذل </w:t>
      </w:r>
      <w:r>
        <w:rPr>
          <w:rStyle w:val="FootnoteReference"/>
        </w:rPr>
        <w:footnoteReference w:id="3465"/>
      </w:r>
      <w:r>
        <w:rPr>
          <w:rFonts w:ascii="Amiri" w:hAnsi="Amiri" w:eastAsia="Amiri" w:cs="Amiri"/>
          <w:lang w:bidi="ar-SA"/>
          <w:color w:val="111111"/>
          <w:sz w:val="28"/>
          <w:szCs w:val="28"/>
          <w:rtl/>
        </w:rPr>
        <w:t xml:space="preserve">الجهد في طاعته، و المبالغة في نصيحته </w:t>
      </w:r>
      <w:r>
        <w:rPr>
          <w:rStyle w:val="FootnoteReference"/>
        </w:rPr>
        <w:footnoteReference w:id="3466"/>
      </w:r>
      <w:r>
        <w:rPr>
          <w:rFonts w:ascii="Amiri" w:hAnsi="Amiri" w:eastAsia="Amiri" w:cs="Amiri"/>
          <w:lang w:bidi="ar-SA"/>
          <w:color w:val="111111"/>
          <w:sz w:val="28"/>
          <w:szCs w:val="28"/>
          <w:rtl/>
        </w:rPr>
        <w:t xml:space="preserve">و نصرة ملّته بما لا يشاركون فيه، و في هذا ما لا يخفي ما فيه علي متأمّل.</w:t>
      </w:r>
    </w:p>
    <w:p>
      <w:pPr>
        <w:pStyle w:val="BookText"/>
      </w:pPr>
      <w:r>
        <w:rPr>
          <w:rFonts w:ascii="IRNazanin" w:hAnsi="IRNazanin" w:eastAsia="IRNazanin" w:cs="IRNazanin"/>
          <w:lang w:bidi="fa-IR"/>
          <w:color w:val="111111"/>
          <w:sz w:val="28"/>
          <w:szCs w:val="28"/>
          <w:rtl/>
        </w:rPr>
        <w:t xml:space="preserve">ثم قال </w:t>
      </w:r>
      <w:r>
        <w:rPr>
          <w:rStyle w:val="FootnoteReference"/>
        </w:rPr>
        <w:footnoteReference w:id="3467"/>
      </w:r>
      <w:r>
        <w:rPr>
          <w:rFonts w:ascii="Amiri" w:hAnsi="Amiri" w:eastAsia="Amiri" w:cs="Amiri"/>
          <w:lang w:bidi="ar-SA"/>
          <w:color w:val="111111"/>
          <w:sz w:val="28"/>
          <w:szCs w:val="28"/>
          <w:rtl/>
        </w:rPr>
        <w:t xml:space="preserve">: و ممّا يقدح في عدالتهم ما حفظ عن وجوه الصحابة و فضلاء السابقين و التابعين من الطعن عليهم و ذمّ أفعالهم و التصريح بذمّهم و تصريحهم بذلك عند الوفاة، و تحسّرهم علي ما فرّط منهم، فأمّا أقوال الصحابة و التابعين ما حفظ عن أمير المؤمنين عليه السلام من التظلّم منهم و التصريح و التلويح بتقدّمهم عليه بغير حقّ في مقام بعد مقام، كَقَوْلِهِ- حِينَ أَرَادُوهُ بِالْبَيْعَةِ لِأَبِي بَكْرٍ-: وَ اللَّهِ أَنَا لَا أُبَايِعُكُمْ وَ أَنْتُمْ أَحَقُّ بِالْبَيْعَةِ لِي وَ قَوْلِهِ عَلَيْهِ السَّلَامُ: يَا ابْنَ أُمَّ! إِنَّ الْقَوْمَ اسْتَضْعَفُونِي وَ كادُوا يَقْتُلُونَنِي ... ثم ذكر ما مرّ من تظلّماته و شكاياته صلوات اللّه عليه.</w:t>
      </w:r>
    </w:p>
    <w:p>
      <w:pPr>
        <w:pStyle w:val="BookText"/>
      </w:pPr>
      <w:r>
        <w:rPr>
          <w:rFonts w:ascii="Amiri" w:hAnsi="Amiri" w:eastAsia="Amiri" w:cs="Amiri"/>
          <w:lang w:bidi="ar-SA"/>
          <w:color w:val="111111"/>
          <w:sz w:val="28"/>
          <w:szCs w:val="28"/>
          <w:rtl/>
        </w:rPr>
        <w:t xml:space="preserve">ثُمَّ قَالَ: وَ مِنْهُ مَا رُوِيَ عَنِ الْأَصْبَغِ بْنِ نُبَاتَةَ وَ رُشَيْدٍ الْهَجَرِيِّ وَ أَبِي كُدَيْبَةَ الْأَسَدِيِّ [كَذَا] وَ غَيْرِهِمْ مِنْ أَصْحَابِ عَلِيٍّ عَلَيْهِ السَّلَامُ بِأَسَانِيدَ مُخْتَلِفَةٍ- قَالُوا: كُنَّا جُلُوساً فِي الْمَسْجِدِ إِذْ خَرَجَ عَلَيْنَا أَمِيرُ الْمُؤْمِنِينَ عَلَيْهِ السَّلَامُ مِنَ الْبَابِ الصَّغِيرِ يَهْوِي بِيَدِهِ عَنْ يَمِينِهِ يَقُولُ: أَ مَا تَرَوْنَ مَا أَرَي؟!. قُلْنَا: يَا أَمِيرَ الْمُؤْمِنِينَ! وَ مَا الَّذِي تَرَي؟. قَالَ: أَرَي [أَبَا زُرَيْقٍ] فِي سَدَفِ النَّارِ يُشِيرُ إِلَيَّ بِيَدِهِ يَقُولُ: اسْتَغْفِرْ لِي، لَا غَفَرَ اللَّهُ لَهُ، وَ زَادَ أَبُو كُدَيْبَةَ [كَذَا]: إِنَّ اللَّهَ لَا يَرْضَي عَنْهُمَا حَتَّي يُرْضِيَانِي، وَ ايْمُ اللَّهِ لَا يُرْضِيَانِّي أَبَداً.</w:t>
      </w:r>
    </w:p>
    <w:p>
      <w:pPr>
        <w:pStyle w:val="BookText"/>
      </w:pPr>
      <w:r>
        <w:rPr>
          <w:rFonts w:ascii="Amiri" w:hAnsi="Amiri" w:eastAsia="Amiri" w:cs="Amiri"/>
          <w:lang w:bidi="ar-SA"/>
          <w:color w:val="111111"/>
          <w:sz w:val="28"/>
          <w:szCs w:val="28"/>
          <w:rtl/>
        </w:rPr>
        <w:t xml:space="preserve">وَ سُئِلَ عَنِ السَّدَفِ؟ فَقَالَ: الْوَهْدَةُ الْعَظِيمَةُ.</w:t>
      </w:r>
    </w:p>
    <w:p>
      <w:pPr>
        <w:pStyle w:val="BookText"/>
      </w:pPr>
      <w:r>
        <w:rPr>
          <w:rFonts w:ascii="IRNazanin" w:hAnsi="IRNazanin" w:eastAsia="IRNazanin" w:cs="IRNazanin"/>
          <w:lang w:bidi="fa-IR"/>
          <w:color w:val="111111"/>
          <w:sz w:val="28"/>
          <w:szCs w:val="28"/>
          <w:rtl/>
        </w:rPr>
        <w:t xml:space="preserve">و تمام تلاش خود را در اطاعت از او صرف کردند، و در دوستی پیامبر و یاری رساندن به دین او بی مانند بودند، و در این چیزی است که بر انسان اندیشمند پوشیده نیست.</w:t>
      </w:r>
    </w:p>
    <w:p>
      <w:pPr>
        <w:pStyle w:val="BookText"/>
      </w:pPr>
      <w:r>
        <w:rPr>
          <w:rFonts w:ascii="IRNazanin" w:hAnsi="IRNazanin" w:eastAsia="IRNazanin" w:cs="IRNazanin"/>
          <w:lang w:bidi="fa-IR"/>
          <w:color w:val="111111"/>
          <w:sz w:val="28"/>
          <w:szCs w:val="28"/>
          <w:rtl/>
        </w:rPr>
        <w:t xml:space="preserve">ابوصالح می گوید: از جمله آنچه در عدالت آن ها عیب گرفته می‌شود، این است که آن ها به صحابه شریف و سابقین و تابعین با فضیلت پیامبر صلی الله علیه و آله بی احترامی نموده و اعمال آن ها را نکوهش کرده و به هنگام مرگشان به این نکوهش و رفتار نادرست خود با آن ها، اعتراف کردند، و بر کرده خودشان حسرت خوردند، و اما سخنان صحابه و تابعین مبنی بر ظلم آن ها که توسط امیرمؤمنان علیه السلام حفظ شده و تصریح و اشاره به تقدم آن ها بر حضرت بدون هیچ حقی در هر جایگاهی، همانند این فرموده حضرت، هنگامی که از ایشان خواستند با ابوبکر بیعت کند که فرمود: به خدا سوگند که من با شما بیعت نمی کنم حال آنکه شما باید با من بیعت کنید، و این گفته حضرت علیه السلام: «یا ابْنَ  أُمَّ إِنَّ الْقَوْمَ اسْتَضْعَفُونِی وَکَادُواْ یَقْتُلُونَنِی</w:t>
      </w:r>
      <w:r>
        <w:rPr>
          <w:rStyle w:val="FootnoteReference"/>
        </w:rPr>
        <w:footnoteReference w:id="34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فرزند مادرم، این قوم مرا ناتوان یافتند و چیزی نمانده بود که مرا بکشند.}</w:t>
      </w:r>
    </w:p>
    <w:p>
      <w:pPr>
        <w:pStyle w:val="BookText"/>
      </w:pPr>
      <w:r>
        <w:rPr>
          <w:rFonts w:ascii="IRNazanin" w:hAnsi="IRNazanin" w:eastAsia="IRNazanin" w:cs="IRNazanin"/>
          <w:lang w:bidi="fa-IR"/>
          <w:color w:val="111111"/>
          <w:sz w:val="28"/>
          <w:szCs w:val="28"/>
          <w:rtl/>
        </w:rPr>
        <w:t xml:space="preserve">سپس می‌گوید: و از جمله آن روایت، آنچه از اصبغ بن نباته و رشید هجری و ابو کدیبه اسدی و دیگر اصحاب علی علیه السلام به سندهای مختلفی نقل شده است که گفته اند: در مسجد رسول خدا صلَّی الله علیه و آله نشسته  بودیم که امیرمؤمنان علیه السلام از درب کوچک بر ما داخل شد، درحالی که دست راستش را بالا برده و فرمود: آیا آنچه را که من می‌بینم شما هم می‌بینید؟ ما عرض کردیم: ای امیر مؤمنان، شما چه می‌بینید؟ امام فرمود: ابوبکر عتیق را در سَدَف جهنم می بینم که با دست خود بر من اشاره می کند و می‌گوید: برای من طلب آمرزش کن ... خداوند او را نبخشد. - و ابو کدیبه افزود: - خداوند از آن دو راضی نمی شود، و به خدا سوگند، هرگز مرا نمی‌توانند راضی کنند. و از امام درباره سَدَف پرسیدند، امام فرمود: گودی بزرگی است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رَوَوْا عَنِ الْحَارِثِ الْأَعْوَرِ، قَالَ: دَخَلْتُ عَلَي عَلِيٍّ عَلَيْهِ السَّلَامُ- فِي بَعْضِ اللَّيْلِ-، فَقَالَ لِي: مَا جَاءَ بِكَ فِي هَذِهِ السَّاعَةِ؟. قُلْتُ: حُبُّكَ يَا أَمِيرَ الْمُؤْمِنِينَ. قَالَ: اللَّهَ ..؟. قُلْتُ: اللَّهَ. قَالَ: أَ لَا أُحَدِّثُكَ بِأَشَدِّ النَّاسِ عَدَاوَةً لَنَا وَ أَشَدِّهِمْ عَدَاوَةً لِمَنْ أَحَبَّنَا؟. قُلْتُ: بَلَي يَا أَمِيرَ الْمُؤْمِنِينَ، أَمَا وَ اللَّهِ لَقَدْ ظَنَنْتُ ظَنّاً.</w:t>
      </w:r>
    </w:p>
    <w:p>
      <w:pPr>
        <w:pStyle w:val="BookText"/>
      </w:pPr>
      <w:r>
        <w:rPr>
          <w:rFonts w:ascii="Amiri" w:hAnsi="Amiri" w:eastAsia="Amiri" w:cs="Amiri"/>
          <w:lang w:bidi="ar-SA"/>
          <w:color w:val="111111"/>
          <w:sz w:val="28"/>
          <w:szCs w:val="28"/>
          <w:rtl/>
        </w:rPr>
        <w:t xml:space="preserve">قَالَ: هَاتِ ظَنَّكَ. قُلْتُ: [فُلَانٌ وَ فُلَانٌ] . قَالَ: ادْنُ مِنِّي يَا أَعْوَرُ، فَدَنَوْتُ مِنْهُ، فَقَالَ: ابْرَأْ مِنْهُمَا ... بَرِئَ اللَّهُ مِنْهُمَا.</w:t>
      </w:r>
    </w:p>
    <w:p>
      <w:pPr>
        <w:pStyle w:val="BookText"/>
      </w:pPr>
      <w:r>
        <w:rPr>
          <w:rFonts w:ascii="Amiri" w:hAnsi="Amiri" w:eastAsia="Amiri" w:cs="Amiri"/>
          <w:lang w:bidi="ar-SA"/>
          <w:color w:val="111111"/>
          <w:sz w:val="28"/>
          <w:szCs w:val="28"/>
          <w:rtl/>
        </w:rPr>
        <w:t xml:space="preserve">وَ فِي رِوَايَةٍ أُخْرَي: إِنِّي لَأَتَوَهَّمُ تَوَهُّماً فَأَكْرَهُ أَنْ أَرْمِيَ بِهِ بَرِيئاً، أبوبكر و عمر. فَقَالَ: إِي وَ الَّذِي فَلَقَ الْحَبَّةَ وَ بَرَأَ النَّسَمَةَ إِنَّهُمَا لَهُمَا </w:t>
      </w:r>
      <w:r>
        <w:rPr>
          <w:rStyle w:val="FootnoteReference"/>
        </w:rPr>
        <w:footnoteReference w:id="3469"/>
      </w:r>
      <w:r>
        <w:rPr>
          <w:rFonts w:ascii="Amiri" w:hAnsi="Amiri" w:eastAsia="Amiri" w:cs="Amiri"/>
          <w:lang w:bidi="ar-SA"/>
          <w:color w:val="111111"/>
          <w:sz w:val="28"/>
          <w:szCs w:val="28"/>
          <w:rtl/>
        </w:rPr>
        <w:t xml:space="preserve">ظَلَمَانِي حَقِّي وَ نَغَّصَانِي </w:t>
      </w:r>
      <w:r>
        <w:rPr>
          <w:rStyle w:val="FootnoteReference"/>
        </w:rPr>
        <w:footnoteReference w:id="3470"/>
      </w:r>
      <w:r>
        <w:rPr>
          <w:rFonts w:ascii="Amiri" w:hAnsi="Amiri" w:eastAsia="Amiri" w:cs="Amiri"/>
          <w:lang w:bidi="ar-SA"/>
          <w:color w:val="111111"/>
          <w:sz w:val="28"/>
          <w:szCs w:val="28"/>
          <w:rtl/>
        </w:rPr>
        <w:t xml:space="preserve">رِيقِي وَ حَسَدَانِي وَ آذَيَانِي، وَ إِنَّهُ لَيُوذِي أَهْلَ النَّارِ ضَجِيجُهُمَا وَ رَفْعُ أَصْوَاتِهِمَا وَ تَعْيِيرُ رَسُولِ اللَّهِ صَلَّي اللَّهُ عَلَيْهِ وَ آلِهِ إِيَّاهُمَا.</w:t>
      </w:r>
    </w:p>
    <w:p>
      <w:pPr>
        <w:pStyle w:val="BookText"/>
      </w:pPr>
      <w:r>
        <w:rPr>
          <w:rFonts w:ascii="Amiri" w:hAnsi="Amiri" w:eastAsia="Amiri" w:cs="Amiri"/>
          <w:lang w:bidi="ar-SA"/>
          <w:color w:val="111111"/>
          <w:sz w:val="28"/>
          <w:szCs w:val="28"/>
          <w:rtl/>
        </w:rPr>
        <w:t xml:space="preserve">قَالَ: وَ رَوَوْا عَنْ عُمَارَةَ، قَالَ: كُنْتُ جَالِساً عِنْدَ أَمِيرِ الْمُؤْمِنِينَ (عليه السلام) وَ </w:t>
      </w:r>
      <w:r>
        <w:rPr>
          <w:rStyle w:val="FootnoteReference"/>
        </w:rPr>
        <w:footnoteReference w:id="3471"/>
      </w:r>
      <w:r>
        <w:rPr>
          <w:rFonts w:ascii="Amiri" w:hAnsi="Amiri" w:eastAsia="Amiri" w:cs="Amiri"/>
          <w:lang w:bidi="ar-SA"/>
          <w:color w:val="111111"/>
          <w:sz w:val="28"/>
          <w:szCs w:val="28"/>
          <w:rtl/>
        </w:rPr>
        <w:t xml:space="preserve">هُوَ فِي مَيْمَنَةِ مَسْجِدِ الْكُوفَةِ وَ عِنْدَهُ النَّاسُ، إِذْ أَقْبَلَ رَجُلٌ فَسَلَّمَ عَلَيْهِ ثُمَّ قَالَ: يَا أَمِيرَ الْمُؤْمِنِينَ! وَ اللَّهِ إِنِّي لَأُحِبُّكَ. فَقَالَ: لَكِنِّي وَ اللَّهِ مَا أُحِبُّكَ، كَيْفَ حُبُّكَ لِأَبِي بَكْرٍ وَ عُمَرَ؟. فَقَالَ: وَ اللَّهِ إِنِّي لَأُحِبُّهُمَا حُبّاً شَدِيداً. قَالَ: كَيْفَ حُبُّكَ لِعُثْمَانَ؟. قَالَ:</w:t>
      </w:r>
    </w:p>
    <w:p>
      <w:pPr>
        <w:pStyle w:val="BookText"/>
      </w:pPr>
      <w:r>
        <w:rPr>
          <w:rFonts w:ascii="Amiri" w:hAnsi="Amiri" w:eastAsia="Amiri" w:cs="Amiri"/>
          <w:lang w:bidi="ar-SA"/>
          <w:color w:val="111111"/>
          <w:sz w:val="28"/>
          <w:szCs w:val="28"/>
          <w:rtl/>
        </w:rPr>
        <w:t xml:space="preserve">قَدْ رَسَخَ حُبُّهُ فِي السُّوَيْدَاءِ مِنْ قَلْبِي. فَقَالَ عَلِيٌّ عَلَيْهِ السَّلَامُ: أَنَا أَبُو الْحَسَنِ ... الْحَدِيثَ </w:t>
      </w:r>
      <w:r>
        <w:rPr>
          <w:rStyle w:val="FootnoteReference"/>
        </w:rPr>
        <w:footnoteReference w:id="3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رَوَوْا عَنْ سُفْيَانَ، عَنْ فُضَيْلِ بْنِ الزُّبَيْرِ، عَنْ نَقِيعٍ، عَنْ أَبِي كُدَيْبَةَ </w:t>
      </w:r>
      <w:r>
        <w:rPr>
          <w:rStyle w:val="FootnoteReference"/>
        </w:rPr>
        <w:footnoteReference w:id="3473"/>
      </w:r>
      <w:r>
        <w:rPr>
          <w:rFonts w:ascii="Amiri" w:hAnsi="Amiri" w:eastAsia="Amiri" w:cs="Amiri"/>
          <w:lang w:bidi="ar-SA"/>
          <w:color w:val="111111"/>
          <w:sz w:val="28"/>
          <w:szCs w:val="28"/>
          <w:rtl/>
        </w:rPr>
        <w:t xml:space="preserve">الْأَزْدِيِّ، قَالَ: قَامَ رَجُلٌ إِلَي أَمِيرِ الْمُؤْمِنِينَ عَلَيْهِ السَّلَامُ فَسَأَلَهُ عَنْ قَوْلِ اللَّهِ</w:t>
      </w:r>
    </w:p>
    <w:p>
      <w:pPr>
        <w:pStyle w:val="BookText"/>
      </w:pPr>
      <w:r>
        <w:rPr>
          <w:rFonts w:ascii="IRNazanin" w:hAnsi="IRNazanin" w:eastAsia="IRNazanin" w:cs="IRNazanin"/>
          <w:lang w:bidi="fa-IR"/>
          <w:color w:val="111111"/>
          <w:sz w:val="28"/>
          <w:szCs w:val="28"/>
          <w:rtl/>
        </w:rPr>
        <w:t xml:space="preserve">ابوصالح می گوید: از حارث اعور روایت کرده اند که گفت: در یکی از شب ها بر محضر علی علیه السلام وارد شدم. امام به من فرمود: چه چیز باعث شد که در این وقت به اینجا بیایی؟ عرض کردم: دوستی شما، ای امیرمؤمنان. حضرت فرمود: بگو قسم به خدا!! من گفتم: به خدا قسم. حضرت فرمود: نمی خواهی از دشمن ترین مردم بر ما و دشمن ترین مردم بر دوستداران ما برایت سخن بگویم؟ من عرض کردم: آری، چرا که نه، ای امیرمؤمنان؛ اما به خدا سوگند چیزی را حدس و گمان می زنم. امام فرمود: حدس و گمانت را بگو؛ عرض کردم: ابوبکر و عمر. امام فرمود: ای حارث اعور نزدیک شو. من هم نزدیک شدم، حضرت فرمود: از آن دو برائت بجوی که خداوند از آن ها برائت می جوید و بیزار است.</w:t>
      </w:r>
    </w:p>
    <w:p>
      <w:pPr>
        <w:pStyle w:val="BookText"/>
      </w:pPr>
      <w:r>
        <w:rPr>
          <w:rFonts w:ascii="IRNazanin" w:hAnsi="IRNazanin" w:eastAsia="IRNazanin" w:cs="IRNazanin"/>
          <w:lang w:bidi="fa-IR"/>
          <w:color w:val="111111"/>
          <w:sz w:val="28"/>
          <w:szCs w:val="28"/>
          <w:rtl/>
        </w:rPr>
        <w:t xml:space="preserve">و در روایتی دیگر آمده است که حارث گفت: من حدس می زنم ولی می ترسم بی گناهی را بدان متهم کنم ... ابوبکر و عمر. حضرت فرمود: آری، سوگند به خدایی که دانه را شکافت و آدمی را آفرید، آن دو در حق من ظلم روا داشتند و زندگی را بر من تلخ و ناگوار ساختند و بر من حسادت ورزیدند و آزارم دادند، و داد و فریاد و بلند کردن صدای آن دو و سرزنش آن ها توسط رسول خدا، اهل جهنم را می آزارد.</w:t>
      </w:r>
    </w:p>
    <w:p>
      <w:pPr>
        <w:pStyle w:val="BookText"/>
      </w:pPr>
      <w:r>
        <w:rPr>
          <w:rFonts w:ascii="IRNazanin" w:hAnsi="IRNazanin" w:eastAsia="IRNazanin" w:cs="IRNazanin"/>
          <w:lang w:bidi="fa-IR"/>
          <w:color w:val="111111"/>
          <w:sz w:val="28"/>
          <w:szCs w:val="28"/>
          <w:rtl/>
        </w:rPr>
        <w:t xml:space="preserve">ابوصالح باز گفته است: از عمّاره روایت کرده اند که گفت: نزد امیرمؤمنان علیه السلام نشسته بودم. حضرت در سمت راست مسجد کوفه نشسته و مردم هم نزد ایشان بودند. در این هنگام مردی پیش آمد و بر حضرت سلام داد، سپس عرض کرد: ای امیرمؤمنان: به خدا سوگند که من شما را دوست می دارم. امام فرمود: به خدا قسم، من تو را دوست نمی دارم، حبّ تو به ابوبکر و عمر چگونه است؟ آن مرد عرض کرد: قسم به خدا، آن دو را بسیار دوست می دارم؛ حضرت فرمود: دوستی تو نسبت به عثمان چگونه است؟ آن مرد گفت: محبت او در درون قلبم نفوذ کرده است. پس علی علیه السلام فرمود: من ابوالحسن ... تا آخر حدیث.</w:t>
      </w:r>
    </w:p>
    <w:p>
      <w:pPr>
        <w:pStyle w:val="BookText"/>
      </w:pPr>
      <w:r>
        <w:rPr>
          <w:rFonts w:ascii="IRNazanin" w:hAnsi="IRNazanin" w:eastAsia="IRNazanin" w:cs="IRNazanin"/>
          <w:lang w:bidi="fa-IR"/>
          <w:color w:val="111111"/>
          <w:sz w:val="28"/>
          <w:szCs w:val="28"/>
          <w:rtl/>
        </w:rPr>
        <w:t xml:space="preserve">ابوصالح گفته است: از سفیان، از فُضیل بن زُبَیر، از نقیع، از أبی کدیبه أزدی روایت کرده اند که نقل کرد: مردی نزد امیرمؤمنان علی علیه السلام آمد و از او درباره این سخن خداوند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يا أَيُّهَا الَّذِينَ آمَنُوا لا تُقَدِّمُوا بَيْنَ يَدَيِ اللَّهِ وَ رَسُولِهِ </w:t>
      </w:r>
      <w:r>
        <w:rPr>
          <w:rStyle w:val="FootnoteReference"/>
        </w:rPr>
        <w:footnoteReference w:id="3474"/>
      </w:r>
      <w:r>
        <w:rPr>
          <w:rFonts w:ascii="Amiri" w:hAnsi="Amiri" w:eastAsia="Amiri" w:cs="Amiri"/>
          <w:lang w:bidi="ar-SA"/>
          <w:color w:val="111111"/>
          <w:sz w:val="28"/>
          <w:szCs w:val="28"/>
          <w:rtl/>
        </w:rPr>
        <w:t xml:space="preserve">فِيمَنْ نَزَلَتْ؟. فَقَالَ: مَا تُرِيدُ؟ أَ تُرِيدُ أَنْ تُغْرِيَ بِيَ النَّاسَ؟. قَالَ: لَا يَا أَمِيرَ الْمُؤْمِنِينَ، وَ لَكِنْ أُحِبُّ أَنْ أَعْلَمَ. قَالَ: اجْلِسْ، فَجَلَسَ، فَقَالَ: اكْتُبْ عَامِراً اكْتُبْ مَعْمَراً اكْتُبْ عُمَرَ اكْتُبْ عَمَّاراً اكْتُبْ مُعْتَمِراً ... فِي أَحَدِ الْخَمْسَةِ نَزَلَتْ. قَالَ سُفْيَانُ: قُلْتُ لِفُضَيْلٍ: أَ تَرَاهُ عُمَرَ؟. قَالَ: فَمَنْ هُوَ غَيْرُهُ.</w:t>
      </w:r>
    </w:p>
    <w:p>
      <w:pPr>
        <w:pStyle w:val="BookText"/>
      </w:pPr>
      <w:r>
        <w:rPr>
          <w:rFonts w:ascii="Amiri" w:hAnsi="Amiri" w:eastAsia="Amiri" w:cs="Amiri"/>
          <w:lang w:bidi="ar-SA"/>
          <w:color w:val="111111"/>
          <w:sz w:val="28"/>
          <w:szCs w:val="28"/>
          <w:rtl/>
        </w:rPr>
        <w:t xml:space="preserve">قَالَ: وَ رَوَوْا عَنِ الْمُنْذِرِ الثَّوْرِيِّ، قَالَ: سَمِعْتُ الْحُسَيْنَ بْنَ عَلِيٍّ عَلَيْهِمَا السَّلَامُ يَقُولُ: إِنَّ أَبَا بَكْرٍ وَ عُمَرَ عَمَدَا إِلَي الْأَمْرِ- وَ هُوَ لَنَا كُلُّهُ- فَجَعَلَا لَنَا فِيهِ سَهْماً كَسَهْمِ الْجَدَّةِ، أَمَا وَ اللَّهِ لَيَهُمُّ بِهِمَا أَنْفُسُهُمَا يَوْمَ يَطْلُبُ النَّاسُ فِيهِ شَفَاعَتَنَا.</w:t>
      </w:r>
    </w:p>
    <w:p>
      <w:pPr>
        <w:pStyle w:val="BookText"/>
      </w:pPr>
      <w:r>
        <w:rPr>
          <w:rFonts w:ascii="Amiri" w:hAnsi="Amiri" w:eastAsia="Amiri" w:cs="Amiri"/>
          <w:lang w:bidi="ar-SA"/>
          <w:color w:val="111111"/>
          <w:sz w:val="28"/>
          <w:szCs w:val="28"/>
          <w:rtl/>
        </w:rPr>
        <w:t xml:space="preserve">قَالَ: وَ رَوَوْا عَنْهُ عَلَيْهِ السَّلَامُ- وَ سَأَلَهُ رَجُلٌ عَنْ أَبِي بَكْرٍ وَ عُمَرَ-، فَقَالَ: وَ اللَّهِ لَقَدْ ضَيَّعَانَا، وَ ذَهَبَا بِحَقِّنَا، وَ جَلَسَا مَجْلِساً كُنَّا أَحَقَّ بِهِ مِنْهُمَا، وَ وَطِئَا عَلَي أَعْنَاقِنَا، وَ حَمَلَا النَّاسَ عَلَي رِقَابِنَا.</w:t>
      </w:r>
    </w:p>
    <w:p>
      <w:pPr>
        <w:pStyle w:val="BookText"/>
      </w:pPr>
      <w:r>
        <w:rPr>
          <w:rFonts w:ascii="Amiri" w:hAnsi="Amiri" w:eastAsia="Amiri" w:cs="Amiri"/>
          <w:lang w:bidi="ar-SA"/>
          <w:color w:val="111111"/>
          <w:sz w:val="28"/>
          <w:szCs w:val="28"/>
          <w:rtl/>
        </w:rPr>
        <w:t xml:space="preserve">قَالَ: وَ رَوَوْا عَنْ أَبِي الْجَارُودِ زِيَادِ بْنِ الْمُنْذِرِ، قَالَ: سُئِلَ عَلِيُّ بْنُ الْحُسَيْنِ عَلَيْهِمَا السَّلَامُ عَنْ أَبِي بَكْرٍ وَ عُمَرَ؟. فَقَالَ: أَضْغَنَا بِآبَائِنَا، وَ اضْطَجَعَا </w:t>
      </w:r>
      <w:r>
        <w:rPr>
          <w:rStyle w:val="FootnoteReference"/>
        </w:rPr>
        <w:footnoteReference w:id="3475"/>
      </w:r>
      <w:r>
        <w:rPr>
          <w:rFonts w:ascii="Amiri" w:hAnsi="Amiri" w:eastAsia="Amiri" w:cs="Amiri"/>
          <w:lang w:bidi="ar-SA"/>
          <w:color w:val="111111"/>
          <w:sz w:val="28"/>
          <w:szCs w:val="28"/>
          <w:rtl/>
        </w:rPr>
        <w:t xml:space="preserve">بِسَبِيلِنَا، وَ حَمَلَا النَّاسَ عَلَي رِقَابِنَا.</w:t>
      </w:r>
    </w:p>
    <w:p>
      <w:pPr>
        <w:pStyle w:val="BookText"/>
      </w:pPr>
      <w:r>
        <w:rPr>
          <w:rFonts w:ascii="Amiri" w:hAnsi="Amiri" w:eastAsia="Amiri" w:cs="Amiri"/>
          <w:lang w:bidi="ar-SA"/>
          <w:color w:val="111111"/>
          <w:sz w:val="28"/>
          <w:szCs w:val="28"/>
          <w:rtl/>
        </w:rPr>
        <w:t xml:space="preserve">وَ عَنْ أَبِي إِسْحَاقَ، أَنَّهُ قَالَ: صَحِبْتُ عَلِيَّ بْنَ الْحُسَيْنِ عَلَيْهِمَا السَّلَامُ بَيْنَ مَكَّةَ وَ الْمَدِينَةِ، فَسَأَلْتُهُ عَنْ أَبِي بَكْرٍ وَ عُمَرَ مَا تَقُولُ فِيهِمَا؟. قَالَ: مَا عَسَي أَنْ أَقُولَ فِيهِمَا لا رحمهما الله ولا غفرلهما.</w:t>
      </w:r>
    </w:p>
    <w:p>
      <w:pPr>
        <w:pStyle w:val="BookText"/>
      </w:pPr>
      <w:r>
        <w:rPr>
          <w:rFonts w:ascii="Amiri" w:hAnsi="Amiri" w:eastAsia="Amiri" w:cs="Amiri"/>
          <w:lang w:bidi="ar-SA"/>
          <w:color w:val="111111"/>
          <w:sz w:val="28"/>
          <w:szCs w:val="28"/>
          <w:rtl/>
        </w:rPr>
        <w:t xml:space="preserve">وَ عَنِ الْقَاسِمِ بْنِ مُسْلِمٍ، قَالَ: كُنْتُ مَعَ عَلِيِّ بْنِ الْحُسَيْنِ عَلَيْهِمَا السَّلَامُ بِيَنْبُعَ يَدِي فِي يَدِهِ، فَقُلْتُ: مَا تَقُولُ فِي هَذَيْنِ الرَّجُلَيْنِ؟ أَ تَبْرَأُ مِنْ عَدُوِّهِمَا؟ فَغَضِبَ وَ رَمَي بِيَدِهِ مِنْ يَدِي، ثُمَّ قَالَ عَلَيْهِ السَّلَامُ: وَيْحَكَ! يَا قَاسِمُ! هُمَا أَوَّلُ مَنْ أَضْغَنَا بِآبَائِنَا </w:t>
      </w:r>
      <w:r>
        <w:rPr>
          <w:rStyle w:val="FootnoteReference"/>
        </w:rPr>
        <w:footnoteReference w:id="3476"/>
      </w:r>
      <w:r>
        <w:rPr>
          <w:rFonts w:ascii="Amiri" w:hAnsi="Amiri" w:eastAsia="Amiri" w:cs="Amiri"/>
          <w:lang w:bidi="ar-SA"/>
          <w:color w:val="111111"/>
          <w:sz w:val="28"/>
          <w:szCs w:val="28"/>
          <w:rtl/>
        </w:rPr>
        <w:t xml:space="preserve">، وَ اضْطَجَعَا بِسَبِيلِنَا، وَ حَمَلَا النَّاسَ عَلَي رِقَابِنَا، وَ جَلَسَا مَجْلِساً كُنَّا</w:t>
      </w:r>
    </w:p>
    <w:p>
      <w:pPr>
        <w:pStyle w:val="BookText"/>
      </w:pPr>
      <w:r>
        <w:rPr>
          <w:rFonts w:ascii="Amiri" w:hAnsi="Amiri" w:eastAsia="Amiri" w:cs="Amiri"/>
          <w:lang w:bidi="ar-SA"/>
          <w:color w:val="111111"/>
          <w:sz w:val="28"/>
          <w:szCs w:val="28"/>
          <w:rtl/>
        </w:rPr>
        <w:t xml:space="preserve">بلند مرتبه: «یَا أَیُّهَا الَّذِینَ آمَنُوا لَا تُقَدِّمُوا بَیْنَ یَدَیِ اللَّهِ وَرَسُولِهِ</w:t>
      </w:r>
      <w:r>
        <w:rPr>
          <w:rStyle w:val="FootnoteReference"/>
        </w:rPr>
        <w:footnoteReference w:id="34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آورده‌اید، در برابر خدا و پیامبرش [در هیچ کاری] پیشی مجویید.} پرسید که درباره چه کسی نازل شده است؟ امام فرمود: چه می خواهی؟ آیا می خواهی مردم را علیه یکدیگر بشورانی؟ عرض کرد: نه، ای امیر مؤمنان، ولی دوست دارم که بدانم. امام فرمود: بنشین. او هم نشست، امام فرمود: بنویس عامر، بنویس مَعمر، بنویس عُمر، بنویس عمّار، بنویس مُعتَمر! این آیه درباره یکی از این پنج نفر نازل شده است. سُفیان می گوید: به فُضَیل گفتم: فکر می کنی آن شخص عمر است؟ چه کسی جز او می تواند باشد.</w:t>
      </w:r>
    </w:p>
    <w:p>
      <w:pPr>
        <w:pStyle w:val="BookText"/>
      </w:pPr>
      <w:r>
        <w:rPr>
          <w:rFonts w:ascii="IRNazanin" w:hAnsi="IRNazanin" w:eastAsia="IRNazanin" w:cs="IRNazanin"/>
          <w:lang w:bidi="fa-IR"/>
          <w:color w:val="111111"/>
          <w:sz w:val="28"/>
          <w:szCs w:val="28"/>
          <w:rtl/>
        </w:rPr>
        <w:t xml:space="preserve">گفته است: از منذر ثوری روایت کرده  اند که گفت: از حسین بن علی علیه السلام شنیدم که می فرمود: ابوبکر و عمر خلافت را غصب کردند، حال آنکه تمام آن مال ما بود، و برای ما سهمی همچون سهم مادربزرگ قرار دارند؛ امّا به خدا سوگند، روزی که مردم شفاعت ما را خواهند خواست، آن دو باید خودشان به فکر چاره باشند.</w:t>
      </w:r>
    </w:p>
    <w:p>
      <w:pPr>
        <w:pStyle w:val="BookText"/>
      </w:pPr>
      <w:r>
        <w:rPr>
          <w:rFonts w:ascii="IRNazanin" w:hAnsi="IRNazanin" w:eastAsia="IRNazanin" w:cs="IRNazanin"/>
          <w:lang w:bidi="fa-IR"/>
          <w:color w:val="111111"/>
          <w:sz w:val="28"/>
          <w:szCs w:val="28"/>
          <w:rtl/>
        </w:rPr>
        <w:t xml:space="preserve">ابوصالح همچنین نقل کرده است: اهل بیت از امام علیه السلام روایت کرده اند که مردی از امام درباره ابوبکر پرسید، امام فرمود: به خدا سوگند که آن دو ما را تباه کرده و حق ما را از بین بردند و در جایگاهی نشستند که ما ازآن دو به آن جایگاه سزاوارتر بودیم. بر گردن ما پا گذاشتند و مردم را بر دوش ما سوار کردند.</w:t>
      </w:r>
    </w:p>
    <w:p>
      <w:pPr>
        <w:pStyle w:val="BookText"/>
      </w:pPr>
      <w:r>
        <w:rPr>
          <w:rFonts w:ascii="IRNazanin" w:hAnsi="IRNazanin" w:eastAsia="IRNazanin" w:cs="IRNazanin"/>
          <w:lang w:bidi="fa-IR"/>
          <w:color w:val="111111"/>
          <w:sz w:val="28"/>
          <w:szCs w:val="28"/>
          <w:rtl/>
        </w:rPr>
        <w:t xml:space="preserve">و از ابی اسحاق نقل شده است که گفت: بین مکه و مدینه در رکاب علی بن حسین علیه السلام بودم، از حضرت درباره ابوبکر و عمر پرسیدم: درباره آن دو چه می گویید؟ امام فرمود: در حق آن دو چه بگویم؟ خداوند آن دو را رحمت نکند و نبخشد. و از قاسم بن مسلم روایت شده است: به همراه علی بن حسین علیه السلام در منطقه ینبع بودم، درحالی که دستم در دستشان بود، عرض کردم: درباره این دو مرد چه می گویید؟ آیا از دشمن آن دو برائت می جویید؟ در این هنگام حضرت ناراحت شد و دست مرا رها کرد، سپس فرمود: وای برتو، ای قاسم! آن  دو اولین کسانی بودند که بر پدران ما کینه ورزیدند، و مانع راه ما شدند و مردم را بر ما شورانیدند، و در جایگاهی نشستند که ما به آن از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 بِهِ مِنْهُمَا.</w:t>
      </w:r>
    </w:p>
    <w:p>
      <w:pPr>
        <w:pStyle w:val="BookText"/>
      </w:pPr>
      <w:r>
        <w:rPr>
          <w:rFonts w:ascii="Amiri" w:hAnsi="Amiri" w:eastAsia="Amiri" w:cs="Amiri"/>
          <w:lang w:bidi="ar-SA"/>
          <w:color w:val="111111"/>
          <w:sz w:val="28"/>
          <w:szCs w:val="28"/>
          <w:rtl/>
        </w:rPr>
        <w:t xml:space="preserve">وَ عَنْ حَكِيمِ بْنِ جُبَيْرٍ، عَنْهُ عَلَيْهِ السَّلَامُ مِثْلَهُ، وَ وزاد : فلا غفر الله لهما.</w:t>
      </w:r>
    </w:p>
    <w:p>
      <w:pPr>
        <w:pStyle w:val="BookText"/>
      </w:pPr>
      <w:r>
        <w:rPr>
          <w:rFonts w:ascii="Amiri" w:hAnsi="Amiri" w:eastAsia="Amiri" w:cs="Amiri"/>
          <w:lang w:bidi="ar-SA"/>
          <w:color w:val="111111"/>
          <w:sz w:val="28"/>
          <w:szCs w:val="28"/>
          <w:rtl/>
        </w:rPr>
        <w:t xml:space="preserve">وَ عَنْ أَبِي عَلِيٍّ الْخُرَاسَانِيِّ، عَنْ مَوْلًي لِعَلِيِّ بْنِ الْحُسَيْنِ عَلَيْهِمَا السَّلَامُ، قَالَ: كُنْتُ مَعَهُ عَلَيْهِ السَّلَامُ فِي بَعْضِ خَلَوَاتِهِ، فَقُلْتُ: إِنَّ لِي عَلَيْكَ حَقّاً، أَ لَا تُخْبِرُنِي عَنْ هَذَيْنِ الرَّجُلَيْنِ، فَقَالَ: كَافِرَانِ، كَافِرٌ مَنْ أَحَبَّهُمَا.</w:t>
      </w:r>
    </w:p>
    <w:p>
      <w:pPr>
        <w:pStyle w:val="BookText"/>
      </w:pPr>
      <w:r>
        <w:rPr>
          <w:rFonts w:ascii="Amiri" w:hAnsi="Amiri" w:eastAsia="Amiri" w:cs="Amiri"/>
          <w:lang w:bidi="ar-SA"/>
          <w:color w:val="111111"/>
          <w:sz w:val="28"/>
          <w:szCs w:val="28"/>
          <w:rtl/>
        </w:rPr>
        <w:t xml:space="preserve">وَ عَنْ أَبِي حَمْزَةَ الثُّمَالِيِّ، قَالَ: قُلْتُ لِعَلِيِّ بْنِ الْحُسَيْنِ عَلَيْهِمَا السَّلَامُ- وَ قَدْ خَلَا-: أَخْبِرْنِي عَنْ هَذَيْنِ الرَّجُلَيْنِ؟. قَالَ: هُمَا أَوَّلُ مَنْ ظَلَمَنَا حَقَّنَا وَ أَخَذَا مِيرَاثَنَا، وَ جَلَسَا مَجْلِساً كُنَّا أَحَقَّ بِهِ مِنْهُمَا، لَا غَفَرَ اللَّهُ لَهُمَا وَ لَا رَحِمَهُمَا، كَافِرَانِ، كَافِرٌ مَنْ تَوَلَّاهُمَا.</w:t>
      </w:r>
    </w:p>
    <w:p>
      <w:pPr>
        <w:pStyle w:val="BookText"/>
      </w:pPr>
      <w:r>
        <w:rPr>
          <w:rFonts w:ascii="Amiri" w:hAnsi="Amiri" w:eastAsia="Amiri" w:cs="Amiri"/>
          <w:lang w:bidi="ar-SA"/>
          <w:color w:val="111111"/>
          <w:sz w:val="28"/>
          <w:szCs w:val="28"/>
          <w:rtl/>
        </w:rPr>
        <w:t xml:space="preserve">وَ عَنْ حَكِيمِ بْنِ جُبَيْرٍ، قَالَ: قَالَ عَلِيُّ بْنُ الْحُسَيْنِ عَلَيْهِمَا السَّلَامُ: أَنْتُمْ تُقْتَلُونَ فِي عُثْمَانَ مُنْذُ سِتِّينَ سَنَةً، فَكَيْفَ لَوْ تَبَرَّأْتُمْ مِنْ صَنَمَيْ قُرَيْشٍ؟!.</w:t>
      </w:r>
    </w:p>
    <w:p>
      <w:pPr>
        <w:pStyle w:val="BookText"/>
      </w:pPr>
      <w:r>
        <w:rPr>
          <w:rFonts w:ascii="Amiri" w:hAnsi="Amiri" w:eastAsia="Amiri" w:cs="Amiri"/>
          <w:lang w:bidi="ar-SA"/>
          <w:color w:val="111111"/>
          <w:sz w:val="28"/>
          <w:szCs w:val="28"/>
          <w:rtl/>
        </w:rPr>
        <w:t xml:space="preserve">قَالَ: وَ رَوَوْا عَنْ سَوْرَةَ بْنِ كُلَيْبٍ، قَالَ: سَأَلْتُ أَبَا جَعْفَرٍ عَلَيْهِ السَّلَامُ [عَنْهُمَا]. قَالَ: هُمَا أَوَّلُ مَنْ ظَلَمَنَا حَقَّنَا وَ حَمَلَ النَّاسَ عَلَي رِقَابِنَا، فَأَعَدْتُ عَلَيْهِ، فَأَعَادَ عَلَيَّ ثَلَاثاً، فَأَعَدْتُ عَلَيْهِ الرَّابِعَةَ، فَقَالَ:</w:t>
      </w:r>
    </w:p>
    <w:p>
      <w:pPr>
        <w:pStyle w:val="BookText"/>
      </w:pPr>
      <w:r>
        <w:rPr>
          <w:rFonts w:ascii="Amiri" w:hAnsi="Amiri" w:eastAsia="Amiri" w:cs="Amiri"/>
          <w:lang w:bidi="ar-SA"/>
          <w:color w:val="111111"/>
          <w:sz w:val="28"/>
          <w:szCs w:val="28"/>
          <w:rtl/>
        </w:rPr>
        <w:t xml:space="preserve">لِذِي الْحِلْمِ قَبْلَ الْيَوْمِ مَا تَقْرَعُ الْعَصَا *** وَ مَا عُلِّمَ الْإِنْسَانُ إِلَّا لِيَعْلَمَا</w:t>
      </w:r>
    </w:p>
    <w:p>
      <w:pPr>
        <w:pStyle w:val="BookText"/>
      </w:pPr>
      <w:r>
        <w:rPr>
          <w:rFonts w:ascii="Amiri" w:hAnsi="Amiri" w:eastAsia="Amiri" w:cs="Amiri"/>
          <w:lang w:bidi="ar-SA"/>
          <w:color w:val="111111"/>
          <w:sz w:val="28"/>
          <w:szCs w:val="28"/>
          <w:rtl/>
        </w:rPr>
        <w:t xml:space="preserve">وَ عَنْ كَثِيرٍ النَّوَّاءِ، عَنْ أَبِي جَعْفَرٍ عَلَيْهِ السَّلَامُ، قَالَ: سَأَلْتُهُ [عَنْهُمَا] فَقَالَ: هُمَا أَوَّلُ مَنِ انْتَزَي عَلَي حَقِّنَا وَ حَمَلَا النَّاسَ عَلَي أَعْنَاقِنَا وَ أَكْنَافِنَا، وَ أَدْخَلَا الذُّلَّ بُيُوتَنَا.</w:t>
      </w:r>
    </w:p>
    <w:p>
      <w:pPr>
        <w:pStyle w:val="BookText"/>
      </w:pPr>
      <w:r>
        <w:rPr>
          <w:rFonts w:ascii="Amiri" w:hAnsi="Amiri" w:eastAsia="Amiri" w:cs="Amiri"/>
          <w:lang w:bidi="ar-SA"/>
          <w:color w:val="111111"/>
          <w:sz w:val="28"/>
          <w:szCs w:val="28"/>
          <w:rtl/>
        </w:rPr>
        <w:t xml:space="preserve">وَ عَنْهُ، عَنْ أَبِي جَعْفَرٍ عَلَيْهِ السَّلَامُ، قَالَ: وَ اللَّهِ لَوْ وَجَدَ عَلَيْهِمَا أَعْوَاناً لَجَاهَدَهُمَا </w:t>
      </w:r>
      <w:r>
        <w:rPr>
          <w:rStyle w:val="FootnoteReference"/>
        </w:rPr>
        <w:footnoteReference w:id="3478"/>
      </w:r>
      <w:r>
        <w:rPr>
          <w:rFonts w:ascii="Amiri" w:hAnsi="Amiri" w:eastAsia="Amiri" w:cs="Amiri"/>
          <w:lang w:bidi="ar-SA"/>
          <w:color w:val="111111"/>
          <w:sz w:val="28"/>
          <w:szCs w:val="28"/>
          <w:rtl/>
        </w:rPr>
        <w:t xml:space="preserve">- يعني أبابكر و عمر - .</w:t>
      </w:r>
    </w:p>
    <w:p>
      <w:pPr>
        <w:pStyle w:val="BookText"/>
      </w:pPr>
      <w:r>
        <w:rPr>
          <w:rFonts w:ascii="Amiri" w:hAnsi="Amiri" w:eastAsia="Amiri" w:cs="Amiri"/>
          <w:lang w:bidi="ar-SA"/>
          <w:color w:val="111111"/>
          <w:sz w:val="28"/>
          <w:szCs w:val="28"/>
          <w:rtl/>
        </w:rPr>
        <w:t xml:space="preserve">وَ عَنْ بَشِيرٍ، قَالَ: سَأَلْتُ أَبَا جَعْفَرٍ عَلَيْهِ السَّلَامُ [عَنْهُمَا] فَلَمْ يُجِبْنِي، ثُمَّ سَأَلْتُهُ فَلَمْ يُجِبْنِي، فَلَمَّا كَانَ فِي الثَّالِثَةِ قُلْتُ: جُعِلْتُ فِدَاكَ، أَخْبِرْنِي</w:t>
      </w:r>
    </w:p>
    <w:p>
      <w:pPr>
        <w:pStyle w:val="BookText"/>
      </w:pPr>
      <w:r>
        <w:rPr>
          <w:rFonts w:ascii="IRNazanin" w:hAnsi="IRNazanin" w:eastAsia="IRNazanin" w:cs="IRNazanin"/>
          <w:lang w:bidi="fa-IR"/>
          <w:color w:val="111111"/>
          <w:sz w:val="28"/>
          <w:szCs w:val="28"/>
          <w:rtl/>
        </w:rPr>
        <w:t xml:space="preserve">آنان شایسته‌تر بودیم.</w:t>
      </w:r>
    </w:p>
    <w:p>
      <w:pPr>
        <w:pStyle w:val="BookText"/>
      </w:pPr>
      <w:r>
        <w:rPr>
          <w:rFonts w:ascii="IRNazanin" w:hAnsi="IRNazanin" w:eastAsia="IRNazanin" w:cs="IRNazanin"/>
          <w:lang w:bidi="fa-IR"/>
          <w:color w:val="111111"/>
          <w:sz w:val="28"/>
          <w:szCs w:val="28"/>
          <w:rtl/>
        </w:rPr>
        <w:t xml:space="preserve">و از حکیم بن جُبیر، و او از امام سجاد علیه السلام همانند این حدیث را نقل کرده است و افزوده: و خداوند از آن دو نگذرد.</w:t>
      </w:r>
    </w:p>
    <w:p>
      <w:pPr>
        <w:pStyle w:val="BookText"/>
      </w:pPr>
      <w:r>
        <w:rPr>
          <w:rFonts w:ascii="IRNazanin" w:hAnsi="IRNazanin" w:eastAsia="IRNazanin" w:cs="IRNazanin"/>
          <w:lang w:bidi="fa-IR"/>
          <w:color w:val="111111"/>
          <w:sz w:val="28"/>
          <w:szCs w:val="28"/>
          <w:rtl/>
        </w:rPr>
        <w:t xml:space="preserve">و از ابوعلی خراسانی، از یکی از غلامان علی بن حسین علیه السلام روایت شده است که گفت: به همراه امام علیه السلام در یکی از مجالس خلوتِ او بودم، عرض کردم: من بر شما حقی دارم،آیا مرا از این دو مرد باخبر نمی کنید: از ابوبکر و عمر؟ امام فرمود: آن دو کافرند، و هر کس آن ها را دوست بدارد، کافر است.</w:t>
      </w:r>
    </w:p>
    <w:p>
      <w:pPr>
        <w:pStyle w:val="BookText"/>
      </w:pPr>
      <w:r>
        <w:rPr>
          <w:rFonts w:ascii="IRNazanin" w:hAnsi="IRNazanin" w:eastAsia="IRNazanin" w:cs="IRNazanin"/>
          <w:lang w:bidi="fa-IR"/>
          <w:color w:val="111111"/>
          <w:sz w:val="28"/>
          <w:szCs w:val="28"/>
          <w:rtl/>
        </w:rPr>
        <w:t xml:space="preserve">ابو حمزه ثمالی روایت کرد: به علی بن حسین علیه السلام در خلوت عرض کردم: مرا از این دو مرد باخبر کنید. امام فرمود: آن دو نخستین کسانی هستند که حق ما را غصب کرده و میراث ما را از ما گرفتند، و در جایگاهی نشستند که ما به آن، از آن  دو شایسته تر بودیم، خداوند از آن دو نگذرد و نبخشد، کافرند و هر کس آن دو را ولی و دوست خود بگیرد کافر است.</w:t>
      </w:r>
    </w:p>
    <w:p>
      <w:pPr>
        <w:pStyle w:val="BookText"/>
      </w:pPr>
      <w:r>
        <w:rPr>
          <w:rFonts w:ascii="IRNazanin" w:hAnsi="IRNazanin" w:eastAsia="IRNazanin" w:cs="IRNazanin"/>
          <w:lang w:bidi="fa-IR"/>
          <w:color w:val="111111"/>
          <w:sz w:val="28"/>
          <w:szCs w:val="28"/>
          <w:rtl/>
        </w:rPr>
        <w:t xml:space="preserve">حکیم بن جُبیر نقل کرد: به علی بن حسین علیه السلام عرض کردم: شما به خاطر عثمان از شصت سال پیش تا به حال کشته می شوید، پس اگر (آشکارا) از دو بت قریش بیزاری بجویید چه خواهد شد؟</w:t>
      </w:r>
    </w:p>
    <w:p>
      <w:pPr>
        <w:pStyle w:val="BookText"/>
      </w:pPr>
      <w:r>
        <w:rPr>
          <w:rFonts w:ascii="IRNazanin" w:hAnsi="IRNazanin" w:eastAsia="IRNazanin" w:cs="IRNazanin"/>
          <w:lang w:bidi="fa-IR"/>
          <w:color w:val="111111"/>
          <w:sz w:val="28"/>
          <w:szCs w:val="28"/>
          <w:rtl/>
        </w:rPr>
        <w:t xml:space="preserve">ابوصالح حلبی همچنین نقل می کند: از سورة بن کُلیب روایت کرده اند که گفت: از امام باقرعلیه السلام درباره ابوبکر و عمر پرسیدم، حضرت فرمود: آن دو نخستین کسانی بودند که در حق ما ظلم روا داشتند و مردم را بر ما شورانیدند. من دوباره پرسیدم، امام هم سه بار آن را تکرار نمود، من هم برای بار چهارم پرسیدم، در این هنگام، امام این بیت را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 از این به خاطر ذوالحلم [صیفی  بن  ریاح: پدر اکثم بن صیفی] عصا نمی شکست (کوبیده نمی شد)، چیزی به انسان یاد داده نمی شود مگر برای اینکه یاد بگیرد.</w:t>
      </w:r>
    </w:p>
    <w:p>
      <w:pPr>
        <w:pStyle w:val="BookText"/>
      </w:pPr>
      <w:r>
        <w:rPr>
          <w:rFonts w:ascii="IRNazanin" w:hAnsi="IRNazanin" w:eastAsia="IRNazanin" w:cs="IRNazanin"/>
          <w:lang w:bidi="fa-IR"/>
          <w:color w:val="111111"/>
          <w:sz w:val="28"/>
          <w:szCs w:val="28"/>
          <w:rtl/>
        </w:rPr>
        <w:t xml:space="preserve">و از کثیرٌ النوا، از امام باقرعلیه السلام نقل شده است که گفت: از حضرت درباره ابوبکر و عمر پرسیدم، حضرت فرمود: آن دو نخستین کسانی بودند که حق ما را غصب کرده و مردم را بر کتف و گردن های ما سوار کردند، و ذلت را بر خانه های ما داخل کردند.</w:t>
      </w:r>
    </w:p>
    <w:p>
      <w:pPr>
        <w:pStyle w:val="BookText"/>
      </w:pPr>
      <w:r>
        <w:rPr>
          <w:rFonts w:ascii="IRNazanin" w:hAnsi="IRNazanin" w:eastAsia="IRNazanin" w:cs="IRNazanin"/>
          <w:lang w:bidi="fa-IR"/>
          <w:color w:val="111111"/>
          <w:sz w:val="28"/>
          <w:szCs w:val="28"/>
          <w:rtl/>
        </w:rPr>
        <w:t xml:space="preserve">و باز کثیر النّوا از امام باقرعلیه السلام روایت کرد که فرمود: به خدا قسم، اگر (علی علیه السلام) در برابر آن دو یاورانی می‌یافت با آن دو جهاد می کرد. یعنی ابوبکر و عمر. و از بشیر نقل شد که گفت: از امام محمد باقر علیه السلام درباره ابوبکر و عمر پرسیدم، ولی ایشان جواب مرا ندادند. دوباره پرسیدم، ولی باز هم جواب ندادند. بار سوم عرض کردم: فدایتان شوم، مرا از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 فَقَالَ: مَا قَطَرَتْ قَطْرَةٌ مِنْ دِمَائِنَا وَ لَا مِنْ دِمَاءِ أَحَدٍ مِنَ </w:t>
      </w:r>
      <w:r>
        <w:rPr>
          <w:rStyle w:val="FootnoteReference"/>
        </w:rPr>
        <w:footnoteReference w:id="3479"/>
      </w:r>
      <w:r>
        <w:rPr>
          <w:rFonts w:ascii="Amiri" w:hAnsi="Amiri" w:eastAsia="Amiri" w:cs="Amiri"/>
          <w:lang w:bidi="ar-SA"/>
          <w:color w:val="111111"/>
          <w:sz w:val="28"/>
          <w:szCs w:val="28"/>
          <w:rtl/>
        </w:rPr>
        <w:t xml:space="preserve">الْمُسْلِمِينَ إِلَّا وَ هِيَ فِي أَعْنَاقِهِمَا إِلَي يَوْمِ الْقِيَامَةِ.</w:t>
      </w:r>
    </w:p>
    <w:p>
      <w:pPr>
        <w:pStyle w:val="BookText"/>
      </w:pPr>
      <w:r>
        <w:rPr>
          <w:rFonts w:ascii="Amiri" w:hAnsi="Amiri" w:eastAsia="Amiri" w:cs="Amiri"/>
          <w:lang w:bidi="ar-SA"/>
          <w:color w:val="111111"/>
          <w:sz w:val="28"/>
          <w:szCs w:val="28"/>
          <w:rtl/>
        </w:rPr>
        <w:t xml:space="preserve">وَ رَوَوْا أَنَّ ابْنَ بَشِيرٍ قَالَ: قُلْتُ لِأَبِي جَعْفَرٍ عَلَيْهِ السَّلَامُ: إِنَّ النَّاسَ يَزْعُمُونَ أَنَّ رَسُولَ اللَّهِ صَلَّي اللَّهُ عَلَيْهِ وَ آلِهِ قَالَ: اللَّهُمَّ أَعِزَّ الْإِسْلَامَ بِأَبِي جَهْلٍ أَوْ [بِرُمَعَ] . فَقَالَ أَبُو جَعْفَرٍ: وَ اللَّهِ مَا قَالَ هَذَا رَسُولُ اللَّهِ صَلَّي اللَّهُ عَلَيْهِ وَ آلِهِ قَطُّ، إِنَّمَا أَعَزَّ اللَّهُ الدِّينَ بِمُحَمَّدٍ صَلَّي اللَّهُ عَلَيْهِ وَ آلِهِ، مَا كَانَ اللَّهُ لِيُعِزَّ الدِّينَ بِشِرَارِ خَلْقِهِ.</w:t>
      </w:r>
    </w:p>
    <w:p>
      <w:pPr>
        <w:pStyle w:val="BookText"/>
      </w:pPr>
      <w:r>
        <w:rPr>
          <w:rFonts w:ascii="Amiri" w:hAnsi="Amiri" w:eastAsia="Amiri" w:cs="Amiri"/>
          <w:lang w:bidi="ar-SA"/>
          <w:color w:val="111111"/>
          <w:sz w:val="28"/>
          <w:szCs w:val="28"/>
          <w:rtl/>
        </w:rPr>
        <w:t xml:space="preserve">وَ رَوَوْا عَنْ قُدَامَةَ بْنِ سَعْدٍ الثَّقَفِيِّ، قَالَ: سَأَلْتُ أَبَا جَعْفَرٍ عَلَيْهِ السَّلَامُ [عَنْهُمَا] فَقَالَ: أَدْرَكْتُ أَهْلَ بَيْتِي وَ هُمْ يَعِيبُونَهُمَا.</w:t>
      </w:r>
    </w:p>
    <w:p>
      <w:pPr>
        <w:pStyle w:val="BookText"/>
      </w:pPr>
      <w:r>
        <w:rPr>
          <w:rFonts w:ascii="Amiri" w:hAnsi="Amiri" w:eastAsia="Amiri" w:cs="Amiri"/>
          <w:lang w:bidi="ar-SA"/>
          <w:color w:val="111111"/>
          <w:sz w:val="28"/>
          <w:szCs w:val="28"/>
          <w:rtl/>
        </w:rPr>
        <w:t xml:space="preserve">وَ عَنْ أَبِي الْجَارُودِ، قَالَ: كُنْتُ أَنَا وَ كَثِيرٌ النَّوَّاءُ عِنْدَ أَبِي جَعْفَرٍ عَلَيْهِ السَّلَامُ، فَقَالَ كَثِيرٌ: يَا أَبَا جَعْفَرٍ! رَحِمَكَ اللَّهُ، هَذَا أَبُو الْجَارُودِ يَبْرَأُ مِنْ [فُلَانٍ وَ فُلَانٍ] ، فَقُلْتُ لِأَبِي جَعْفَرٍ عَلَيْهِ السَّلَامُ: كَذَبَ وَ اللَّهِ الَّذِي لَا إِلَهَ إِلَّا هُوَ مَا سَمِعَ ذَلِكَ مِنِّي قَطُّ، وَ عِنْدَهُ عَبْدُ اللَّهِ بْنُ عَلِيٍّ أَخُو أَبِي جَعْفَرٍ عَلَيْهِ السَّلَامُ، فَقَالَ: هَلُمَّ إِلَيَّ، أَقْبِلْ إِلَيَّ يَا كَثِيرُ، كَانَا وَ اللَّهِ أَوَّلَ مَنْ ظَلَمَنَا حَقَّنَا وَ أَضْغَنَا </w:t>
      </w:r>
      <w:r>
        <w:rPr>
          <w:rStyle w:val="FootnoteReference"/>
        </w:rPr>
        <w:footnoteReference w:id="3480"/>
      </w:r>
      <w:r>
        <w:rPr>
          <w:rFonts w:ascii="Amiri" w:hAnsi="Amiri" w:eastAsia="Amiri" w:cs="Amiri"/>
          <w:lang w:bidi="ar-SA"/>
          <w:color w:val="111111"/>
          <w:sz w:val="28"/>
          <w:szCs w:val="28"/>
          <w:rtl/>
        </w:rPr>
        <w:t xml:space="preserve">بِآبَائِنَا، وَ حَمَلَا النَّاسَ عَلَي رِقَابِنَا، فَلَا غَفَرَ اللَّهُ لَهُمَا، وَ لَا غَفَرَ لَكَ مَعَهُمَا يَا كَثِيرُ.</w:t>
      </w:r>
    </w:p>
    <w:p>
      <w:pPr>
        <w:pStyle w:val="BookText"/>
      </w:pPr>
      <w:r>
        <w:rPr>
          <w:rFonts w:ascii="Amiri" w:hAnsi="Amiri" w:eastAsia="Amiri" w:cs="Amiri"/>
          <w:lang w:bidi="ar-SA"/>
          <w:color w:val="111111"/>
          <w:sz w:val="28"/>
          <w:szCs w:val="28"/>
          <w:rtl/>
        </w:rPr>
        <w:t xml:space="preserve">وَ عَنْ أَبِي الْجَارُودِ، قَالَ: سُئِلَ أَبُو جَعْفَرٍ عَلَيْهِ السَّلَامُ عَنْهُمَا وَ أَنَا جَالِسٌ؟</w:t>
      </w:r>
    </w:p>
    <w:p>
      <w:pPr>
        <w:pStyle w:val="BookText"/>
      </w:pPr>
      <w:r>
        <w:rPr>
          <w:rFonts w:ascii="Amiri" w:hAnsi="Amiri" w:eastAsia="Amiri" w:cs="Amiri"/>
          <w:lang w:bidi="ar-SA"/>
          <w:color w:val="111111"/>
          <w:sz w:val="28"/>
          <w:szCs w:val="28"/>
          <w:rtl/>
        </w:rPr>
        <w:t xml:space="preserve">فَقَالَ: هُمَا أَوَّلُ مَنْ ظَلَمَنَا حَقَّنَا، وَ حَمَلَا النَّاسَ عَلَي رِقَابِنَا، وَ أَخَذَا مِنْ فَاطِمَةَ عَلَيْهَا السَّلَامُ عَطِيَّةَ رَسُولِ اللَّهِ صَلَّي اللَّهُ عَلَيْهِ وَ آلِهِ فَدَكَ بِنَوَاضِحِهَا. فَقَامَ مُيَسِّرٌ، فَقَالَ: اللَّهُ وَ رَسُولُهُ مِنْهُمَا بَرِيئَانِ. فَقَالَ أَبُو جَعْفَرٍ عَلَيْهِ السَّلَامُ:</w:t>
      </w:r>
    </w:p>
    <w:p>
      <w:pPr>
        <w:pStyle w:val="BookText"/>
      </w:pPr>
      <w:r>
        <w:rPr>
          <w:rFonts w:ascii="Amiri" w:hAnsi="Amiri" w:eastAsia="Amiri" w:cs="Amiri"/>
          <w:lang w:bidi="ar-SA"/>
          <w:color w:val="111111"/>
          <w:sz w:val="28"/>
          <w:szCs w:val="28"/>
          <w:rtl/>
        </w:rPr>
        <w:t xml:space="preserve">لِذِي الْحِلْمِ قَبْلَ الْيَوْمِ مَا تَقْرَعُ الْعَصَا *** وَ مَا عُلِّمَ الْإِنْسَانُ إِلَّا لِيَعْلَمَا</w:t>
      </w:r>
    </w:p>
    <w:p>
      <w:pPr>
        <w:pStyle w:val="BookText"/>
      </w:pPr>
      <w:r>
        <w:rPr>
          <w:rFonts w:ascii="Amiri" w:hAnsi="Amiri" w:eastAsia="Amiri" w:cs="Amiri"/>
          <w:lang w:bidi="ar-SA"/>
          <w:color w:val="111111"/>
          <w:sz w:val="28"/>
          <w:szCs w:val="28"/>
          <w:rtl/>
        </w:rPr>
        <w:t xml:space="preserve">وَ رَوَوْا عَنْ بَشِيرِ بْنِ أَرَاكَةَ النَّبَّالِ، قَالَ: سَأَلْتُ أَبَا جَعْفَرٍ عَلَيْهِ السَّلَامُ [عَنْهُمَا] فَقَالَ- كَهَيْئَةِ الْمُنْتَهِرِ-: مَا تُرِيدُ مِنْ صَنَمَيِ الْعَرَبِ؟! أَنْتُمْ تُقْتَلُونَ</w:t>
      </w:r>
    </w:p>
    <w:p>
      <w:pPr>
        <w:pStyle w:val="BookText"/>
      </w:pPr>
      <w:r>
        <w:rPr>
          <w:rFonts w:ascii="IRNazanin" w:hAnsi="IRNazanin" w:eastAsia="IRNazanin" w:cs="IRNazanin"/>
          <w:lang w:bidi="fa-IR"/>
          <w:color w:val="111111"/>
          <w:sz w:val="28"/>
          <w:szCs w:val="28"/>
          <w:rtl/>
        </w:rPr>
        <w:t xml:space="preserve">آن دو باخبر کنید؟ امام فرمود: قطره ای از خون ما و نه از خون یکی از مسلمانان ریخته نشد، مگر آنکه تا روز قیامت عواقب آن بر گردن آن دو است.</w:t>
      </w:r>
    </w:p>
    <w:p>
      <w:pPr>
        <w:pStyle w:val="BookText"/>
      </w:pPr>
      <w:r>
        <w:rPr>
          <w:rFonts w:ascii="IRNazanin" w:hAnsi="IRNazanin" w:eastAsia="IRNazanin" w:cs="IRNazanin"/>
          <w:lang w:bidi="fa-IR"/>
          <w:color w:val="111111"/>
          <w:sz w:val="28"/>
          <w:szCs w:val="28"/>
          <w:rtl/>
        </w:rPr>
        <w:t xml:space="preserve">و روایت کرده اند که ابن بشیر گفت: به امام محمد باقر علیه السلام عرض کردم: مردم می پندارند که رسول خدا صلَّی الله علیه و آله فرموده: خداوندا، اسلام را به وسیله ابوجهل و عمر عزیز بگردان. امام باقرعلیه السلام فرمود: به خدا قسم، رسول خدا صلَّی الله علیه و آله هرگز آن را نگفته اند، چرا که خداوند فقط اسلام را به وسیله محمد عزیز و استوار ساخت. خداوند دینش را به وسیله شرورترین خلقش عزیز نمی گرداند.</w:t>
      </w:r>
    </w:p>
    <w:p>
      <w:pPr>
        <w:pStyle w:val="BookText"/>
      </w:pPr>
      <w:r>
        <w:rPr>
          <w:rFonts w:ascii="IRNazanin" w:hAnsi="IRNazanin" w:eastAsia="IRNazanin" w:cs="IRNazanin"/>
          <w:lang w:bidi="fa-IR"/>
          <w:color w:val="111111"/>
          <w:sz w:val="28"/>
          <w:szCs w:val="28"/>
          <w:rtl/>
        </w:rPr>
        <w:t xml:space="preserve">و از قدامة بن سعد ثقفی روایت کرده اند: از امام محمد باقرعلیه السلام در مورد ابوبکر و عمر پرسیدم، حضرت فرمود: از موقعی که اهل بیتم را درک کردم، دیدم که بر آن ها پیوسته لعن کرده و عیب می گیرند.</w:t>
      </w:r>
    </w:p>
    <w:p>
      <w:pPr>
        <w:pStyle w:val="BookText"/>
      </w:pPr>
      <w:r>
        <w:rPr>
          <w:rFonts w:ascii="IRNazanin" w:hAnsi="IRNazanin" w:eastAsia="IRNazanin" w:cs="IRNazanin"/>
          <w:lang w:bidi="fa-IR"/>
          <w:color w:val="111111"/>
          <w:sz w:val="28"/>
          <w:szCs w:val="28"/>
          <w:rtl/>
        </w:rPr>
        <w:t xml:space="preserve">ابوجارود نقل کرده است: من و کثیر النوا در محضر امام باقرعلیه السلام بودیم، کثیر عرض کرد: ای اباجعفر، خداوند تو را بیامرزد، این ابوجارود از ابوبکر و عمر بیزاری می جوید. من به امام علیه السلام عرض کردم: سوگند به خدایی که جز او معبودی نیست، دروغ گفت، او هرگز این سخن را از من نشنیده است. و نزد امام برادرشان عبدالله بن علی بود. امام فرمود: نزد من بیا، ای کثیر، نزد من بیا. به خدا سوگند که آن دو نخستین کسانی بودند که در حق ما ظلم روا داشته و نسبت به پدرانمان کینه ورزیدند، و مردم را بر گردن های ما سوار کردند، خداوند از آن دو نگذرد و تو را به همراه آن دو نبخشد، ای کثیر .</w:t>
      </w:r>
    </w:p>
    <w:p>
      <w:pPr>
        <w:pStyle w:val="BookText"/>
      </w:pPr>
      <w:r>
        <w:rPr>
          <w:rFonts w:ascii="IRNazanin" w:hAnsi="IRNazanin" w:eastAsia="IRNazanin" w:cs="IRNazanin"/>
          <w:lang w:bidi="fa-IR"/>
          <w:color w:val="111111"/>
          <w:sz w:val="28"/>
          <w:szCs w:val="28"/>
          <w:rtl/>
        </w:rPr>
        <w:t xml:space="preserve">از ابوجارود روایت شده است که گفت: در محضر امام باقرعلیه السلام نشسته بودم که درباره آن دو از امام سؤال شد: امام فرمود: آن دو نخستین کسانی هستند که در حق ما ظلم روا داشتند و مردم را بر ما شورانیدند و فدک و اطراف آن را - هدیه رسول خدا صلَّی الله علیه و آله - از فاطمه سلام الله علیها گرفتند.</w:t>
      </w:r>
    </w:p>
    <w:p>
      <w:pPr>
        <w:pStyle w:val="BookText"/>
      </w:pPr>
      <w:r>
        <w:rPr>
          <w:rFonts w:ascii="IRNazanin" w:hAnsi="IRNazanin" w:eastAsia="IRNazanin" w:cs="IRNazanin"/>
          <w:lang w:bidi="fa-IR"/>
          <w:color w:val="111111"/>
          <w:sz w:val="28"/>
          <w:szCs w:val="28"/>
          <w:rtl/>
        </w:rPr>
        <w:t xml:space="preserve">در این هنگام شخصی توانگر - میسر - برخاست و گفت: خداوند و رسولش ازآن دو بیزارند. امام باقرعلیه السلام هم این شعر را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 از این برای ذو حلم (صیفی بن ریاح) عصی زده نمی شد و به انسان چیزی تعلیم نمی شود مگر برای اینکه او یاد بگیرد.»</w:t>
      </w:r>
    </w:p>
    <w:p>
      <w:pPr>
        <w:pStyle w:val="BookText"/>
      </w:pPr>
      <w:r>
        <w:rPr>
          <w:rFonts w:ascii="IRNazanin" w:hAnsi="IRNazanin" w:eastAsia="IRNazanin" w:cs="IRNazanin"/>
          <w:lang w:bidi="fa-IR"/>
          <w:color w:val="111111"/>
          <w:sz w:val="28"/>
          <w:szCs w:val="28"/>
          <w:rtl/>
        </w:rPr>
        <w:t xml:space="preserve">و از بشیر بن أرَاکه نبّال روایت کرده اند: از امام محمد باقرعلیه السلام درباره ابوبکر و عمر پرسیدم، امام با حالتی نا امید کننده پاسخ داد: از دو بت عرب چه می خواهی؟ شما (شیعه)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دَمِ عُثْمَانَ بْنِ عَفَّانَ، فَكَيْفَ لَوْ أَظْهَرْتُمُ الْبَرَاءَةَ مِنْهُمَا، إِذاً لَمَا نَاظَرُوكُمْ طَرْفَةَ عَيْنٍ؟!.</w:t>
      </w:r>
    </w:p>
    <w:p>
      <w:pPr>
        <w:pStyle w:val="BookText"/>
      </w:pPr>
      <w:r>
        <w:rPr>
          <w:rFonts w:ascii="Amiri" w:hAnsi="Amiri" w:eastAsia="Amiri" w:cs="Amiri"/>
          <w:lang w:bidi="ar-SA"/>
          <w:color w:val="111111"/>
          <w:sz w:val="28"/>
          <w:szCs w:val="28"/>
          <w:rtl/>
        </w:rPr>
        <w:t xml:space="preserve">وَ عَنْ حُجْرٍ الْبَجَلِيِّ، قَالَ: شَكَكْتُ فِي أَمْرِ الرَّجُلَيْنِ، فَأَتَيْتُ الْمَدِينَةَ، فَسَمِعْتُ أَبَا جَعْفَرٍ عَلَيْهِ السَّلَامُ يَقُولُ: [إِنَّهُمَا] أَوَّلُ مَنْ ظَلَمَنَا وَ ذَهَبَ بِحَقِّنَا وَ حَمَلَ النَّاسَ عَلَي رِقَابِنَا أبوبكر و عمر.</w:t>
      </w:r>
    </w:p>
    <w:p>
      <w:pPr>
        <w:pStyle w:val="BookText"/>
      </w:pPr>
      <w:r>
        <w:rPr>
          <w:rFonts w:ascii="Amiri" w:hAnsi="Amiri" w:eastAsia="Amiri" w:cs="Amiri"/>
          <w:lang w:bidi="ar-SA"/>
          <w:color w:val="111111"/>
          <w:sz w:val="28"/>
          <w:szCs w:val="28"/>
          <w:rtl/>
        </w:rPr>
        <w:t xml:space="preserve">وَ عَنْهُ عَلَيْهِ السَّلَامُ، قَالَ: لَوْ وَجَدَ عَلِيٌّ أَعْوَاناً لَضَرَبَ أَعْنَاقَهُمَا.</w:t>
      </w:r>
    </w:p>
    <w:p>
      <w:pPr>
        <w:pStyle w:val="BookText"/>
      </w:pPr>
      <w:r>
        <w:rPr>
          <w:rFonts w:ascii="Amiri" w:hAnsi="Amiri" w:eastAsia="Amiri" w:cs="Amiri"/>
          <w:lang w:bidi="ar-SA"/>
          <w:color w:val="111111"/>
          <w:sz w:val="28"/>
          <w:szCs w:val="28"/>
          <w:rtl/>
        </w:rPr>
        <w:t xml:space="preserve">وَ عَنْ سَلَّامِ بْنِ سَعِيدٍ الْمَخْزُومِيِّ، عَنْ أَبِي جَعْفَرٍ عَلَيْهِ السَّلَامُ، قَالَ: ثَلَاثَةٌ لَا يَصْعَدُ عَمَلُهُمْ إِلَي السَّمَاءِ وَ لَا يُقْبَلَ مِنْهُمْ عَمَلٌ: مَنْ مَاتَ وَ لَنَا أَهْلَ الْبَيْتِ فِي قَلْبِهِ بُغْضٌ، وَ مَنْ تَوَلَّي عَدُوَّنَا، وَ مَنْ تَوَلَّي أبوبكر و عمر.</w:t>
      </w:r>
    </w:p>
    <w:p>
      <w:pPr>
        <w:pStyle w:val="BookText"/>
      </w:pPr>
      <w:r>
        <w:rPr>
          <w:rFonts w:ascii="Amiri" w:hAnsi="Amiri" w:eastAsia="Amiri" w:cs="Amiri"/>
          <w:lang w:bidi="ar-SA"/>
          <w:color w:val="111111"/>
          <w:sz w:val="28"/>
          <w:szCs w:val="28"/>
          <w:rtl/>
        </w:rPr>
        <w:t xml:space="preserve">وَ عَنْ وَرْدِ بْنِ زَيْدٍ- أَخِي الْكُمَيْتِ-، قَالَ: سَأَلْنَا مُحَمَّدَ بْنَ عَلِيٍّ عَلَيْهِمَا السَّلَامُ [عَنْهُمَا]؟. فَقَالَ: مَنْ كَانَ يَعْلَمُ أَنَّ اللَّهَ حَكَمٌ عَدْلٌ بَرِئَ مِنْهُمَا، وَ مَا مِنْ مِحْجَمَةِ دَمٍ يُهَرَاقُ إِلَّا وَ هِيَ فِي رِقَابِهِمَا.</w:t>
      </w:r>
    </w:p>
    <w:p>
      <w:pPr>
        <w:pStyle w:val="BookText"/>
      </w:pPr>
      <w:r>
        <w:rPr>
          <w:rFonts w:ascii="Amiri" w:hAnsi="Amiri" w:eastAsia="Amiri" w:cs="Amiri"/>
          <w:lang w:bidi="ar-SA"/>
          <w:color w:val="111111"/>
          <w:sz w:val="28"/>
          <w:szCs w:val="28"/>
          <w:rtl/>
        </w:rPr>
        <w:t xml:space="preserve">وَ عَنْهُ عَلَيْهِ السَّلَامُ،- وَ سُئِلَ عَنْ أبوبكر و عمر فَقَالَ-: هُمَا أَوَّلُ مَنْ ظَلَمَنَا، وَ قَبَضَ حَقَّنَا، وَ تَوَثَّبَ عَلَي رِقَابِنَا، وَ فَتَحَ عَلَيْنَا بَاباً لَا يَسُدُّهُ شَيْ‌ءٌ إِلَي يَوْمِ الْقِيَامَةِ، فَلَا غَفَرَ اللَّهُ لَهُمَا ظُلْمَهُمَا إِيَّانَا.</w:t>
      </w:r>
    </w:p>
    <w:p>
      <w:pPr>
        <w:pStyle w:val="BookText"/>
      </w:pPr>
      <w:r>
        <w:rPr>
          <w:rFonts w:ascii="Amiri" w:hAnsi="Amiri" w:eastAsia="Amiri" w:cs="Amiri"/>
          <w:lang w:bidi="ar-SA"/>
          <w:color w:val="111111"/>
          <w:sz w:val="28"/>
          <w:szCs w:val="28"/>
          <w:rtl/>
        </w:rPr>
        <w:t xml:space="preserve">وَ عَنْ سَالِمِ بْنِ أَبِي حَفْصَةَ، قَالَ: دَخَلْتُ عَلَي أَبِي جَعْفَرٍ عَلَيْهِ السَّلَامُ، فَقُلْتُ: أَئِمَّتَنَا وَ سَادَتَنَا نُوَالِي مَنْ وَالَيْتُمْ، وَ نُعَادِي مَنْ عَادَيْتُمْ، وَ نَبْرَأُ مِنْ عَدُوِّكُمْ. فَقَالَ: بَخْ بَخْ يَا شَيْخُ! إِنْ كَانَ لِقَوْلِكَ حَقِيقَةٌ. قُلْتُ: جُعِلْتُ فِدَاكَ، إِنَّ لَهُ حَقِيقَةً. قَالَ: مَا تَقُولُ فِي أبوبكر و عمر؟. قَالَ: إِمَامَا عَدْلٍ رَحِمَهُمَا اللَّهُ؟. قَالَ: يَا شَيْخُ! وَ اللَّهِ لَقَدْ أَشْرَكْتَ فِي هَذَا الْأَمْرِ مَنْ لَمْ يَجْعَلِ اللَّهُ لَهُ فِيهِ نَصِيباً.</w:t>
      </w:r>
    </w:p>
    <w:p>
      <w:pPr>
        <w:pStyle w:val="BookText"/>
      </w:pPr>
      <w:r>
        <w:rPr>
          <w:rFonts w:ascii="Amiri" w:hAnsi="Amiri" w:eastAsia="Amiri" w:cs="Amiri"/>
          <w:lang w:bidi="ar-SA"/>
          <w:color w:val="111111"/>
          <w:sz w:val="28"/>
          <w:szCs w:val="28"/>
          <w:rtl/>
        </w:rPr>
        <w:t xml:space="preserve">وَ عَنْ فُضَيْلٍ الرَّسَّانِ، عَنْ أَبِي جَعْفَرٍ عَلَيْهِ السَّلَامُ، قَالَ: مَثَلُ أبي بكر وَ شِيعَتِهِ مَثَلُ فِرْعَوْنَ وَ شِيعَتِهِ، وَ مَثَلُ عَلِيٍّ وَ شِيعَتِهِ مَثَلُ مُوسَي وَ شِيعَتِهِ.</w:t>
      </w:r>
    </w:p>
    <w:p>
      <w:pPr>
        <w:pStyle w:val="BookText"/>
      </w:pPr>
      <w:r>
        <w:rPr>
          <w:rFonts w:ascii="Amiri" w:hAnsi="Amiri" w:eastAsia="Amiri" w:cs="Amiri"/>
          <w:lang w:bidi="ar-SA"/>
          <w:color w:val="111111"/>
          <w:sz w:val="28"/>
          <w:szCs w:val="28"/>
          <w:rtl/>
        </w:rPr>
        <w:t xml:space="preserve">وَ رَوَوْا عَنْ أَبِي جَعْفَرٍ عَلَيْهِ السَّلَامُ فِي قَوْلِهِ عَزَّ وَ جَلَّ: وَ إِذْ أَسَرَّ النَّبِيُّ إِلي</w:t>
      </w:r>
    </w:p>
    <w:p>
      <w:pPr>
        <w:pStyle w:val="BookText"/>
      </w:pPr>
      <w:r>
        <w:rPr>
          <w:rFonts w:ascii="IRNazanin" w:hAnsi="IRNazanin" w:eastAsia="IRNazanin" w:cs="IRNazanin"/>
          <w:lang w:bidi="fa-IR"/>
          <w:color w:val="111111"/>
          <w:sz w:val="28"/>
          <w:szCs w:val="28"/>
          <w:rtl/>
        </w:rPr>
        <w:t xml:space="preserve">به جرم قتل عثمان بن عفان کشته می شوید، اگر بیزاری خود را از آن دو آشکار می کردید، چه می شد؟ در این صورت لحظه ای به شما فرصت نمی دادند؟</w:t>
      </w:r>
    </w:p>
    <w:p>
      <w:pPr>
        <w:pStyle w:val="BookText"/>
      </w:pPr>
      <w:r>
        <w:rPr>
          <w:rFonts w:ascii="IRNazanin" w:hAnsi="IRNazanin" w:eastAsia="IRNazanin" w:cs="IRNazanin"/>
          <w:lang w:bidi="fa-IR"/>
          <w:color w:val="111111"/>
          <w:sz w:val="28"/>
          <w:szCs w:val="28"/>
          <w:rtl/>
        </w:rPr>
        <w:t xml:space="preserve">حُجر بَجَلی روایت کرد: در امر آن دو مرد شک کردم، بنابراین به مدینه آمدم، و شنیدم امام باقرعلیه السلام می فرمود: اولین کسانی که بر ما ظلم کرده و حق ما را غصب نموده و مردم را بر ما شورانیدند، ابوبکر و عمر بودند.</w:t>
      </w:r>
    </w:p>
    <w:p>
      <w:pPr>
        <w:pStyle w:val="BookText"/>
      </w:pPr>
      <w:r>
        <w:rPr>
          <w:rFonts w:ascii="IRNazanin" w:hAnsi="IRNazanin" w:eastAsia="IRNazanin" w:cs="IRNazanin"/>
          <w:lang w:bidi="fa-IR"/>
          <w:color w:val="111111"/>
          <w:sz w:val="28"/>
          <w:szCs w:val="28"/>
          <w:rtl/>
        </w:rPr>
        <w:t xml:space="preserve">و از امام محمدباقرعلیه السلام روایت شد که فرمود: اگر علی یاورانی می یافت، به یقین گردن آن ها را می زد.</w:t>
      </w:r>
    </w:p>
    <w:p>
      <w:pPr>
        <w:pStyle w:val="BookText"/>
      </w:pPr>
      <w:r>
        <w:rPr>
          <w:rFonts w:ascii="IRNazanin" w:hAnsi="IRNazanin" w:eastAsia="IRNazanin" w:cs="IRNazanin"/>
          <w:lang w:bidi="fa-IR"/>
          <w:color w:val="111111"/>
          <w:sz w:val="28"/>
          <w:szCs w:val="28"/>
          <w:rtl/>
        </w:rPr>
        <w:t xml:space="preserve">سلّام بن سعید مخزومی از امام باقرعلیه السلام نقل کرد که فرمود: سه نفر هستند که عمل آن ها به آسمان بالا نمی رود و عملی از آن ها پذیرفته نمی شود: هرکس بمیرد و در قلبش نسبت به ما اهل بیت کینه داشته باشد، و هرکس دشمن ما را ولیّ خود انتخاب کند، و هرکس ابوبکر و عمر را ولیّ و سرپرست خود بداند.</w:t>
      </w:r>
    </w:p>
    <w:p>
      <w:pPr>
        <w:pStyle w:val="BookText"/>
      </w:pPr>
      <w:r>
        <w:rPr>
          <w:rFonts w:ascii="IRNazanin" w:hAnsi="IRNazanin" w:eastAsia="IRNazanin" w:cs="IRNazanin"/>
          <w:lang w:bidi="fa-IR"/>
          <w:color w:val="111111"/>
          <w:sz w:val="28"/>
          <w:szCs w:val="28"/>
          <w:rtl/>
        </w:rPr>
        <w:t xml:space="preserve">از وَرْد بن زید، برادر کمیت، روایت شده است که گفت: از محمد بن علی علیه السلام درباره ابوبکر و عمر سؤال کردم، فرمود: هرکس بداند که خداوند داوری عادل است، از آن دو برائت می جوید، و هر خونی که ریخته می شود بر گردن آن دو است .</w:t>
      </w:r>
    </w:p>
    <w:p>
      <w:pPr>
        <w:pStyle w:val="BookText"/>
      </w:pPr>
      <w:r>
        <w:rPr>
          <w:rFonts w:ascii="IRNazanin" w:hAnsi="IRNazanin" w:eastAsia="IRNazanin" w:cs="IRNazanin"/>
          <w:lang w:bidi="fa-IR"/>
          <w:color w:val="111111"/>
          <w:sz w:val="28"/>
          <w:szCs w:val="28"/>
          <w:rtl/>
        </w:rPr>
        <w:t xml:space="preserve">باز از محمد بن علی علیه السلام روایت شده است که از او درباره ابوبکر و عمر سؤال شد. ایشان فرمود: آن دو نخستین کسانی هستند که بر ما ظلم کرده و حق ما را گرفته  و بر ما شوریدند، و علیه ما دری گشودند که تا روز قیامت هیچ چیزی آن را نمی بندد، خداوند از ظلم آن دو در حق ما نگذرد.</w:t>
      </w:r>
    </w:p>
    <w:p>
      <w:pPr>
        <w:pStyle w:val="BookText"/>
      </w:pPr>
      <w:r>
        <w:rPr>
          <w:rFonts w:ascii="IRNazanin" w:hAnsi="IRNazanin" w:eastAsia="IRNazanin" w:cs="IRNazanin"/>
          <w:lang w:bidi="fa-IR"/>
          <w:color w:val="111111"/>
          <w:sz w:val="28"/>
          <w:szCs w:val="28"/>
          <w:rtl/>
        </w:rPr>
        <w:t xml:space="preserve">از سالم بن ابی حفصه روایت شده است: بر امام محمد باقرعلیه السلام وارد شدم و عرض کردم: ای امامان و سروران ما، هر که شما را دوست بدارد دوست می داریم و هر که با شما دشمنی کند دشمن او هستیم، و از دشمن شما بیزاریم. امام فرمود: آفرین بر تو، ای شیخ! اگر سخنت حقیقت داشته باشد. من عرض کردم: فدایتان شویم، حقیقت را گفتم. امام پرسید: درباره ابوبکر و عمر چه می گویی؟ جواب دادم: آن دو امامان عادلی هستند، خداوند آن ها را بیامرزد! امام فرمود: ای شیخ، به خدا قسم، در این کار (عدل یا خلافت) کسی را شرکت دادی که خداوند در آن هیچ سهمی برای او قرار نداده است.</w:t>
      </w:r>
    </w:p>
    <w:p>
      <w:pPr>
        <w:pStyle w:val="BookText"/>
      </w:pPr>
      <w:r>
        <w:rPr>
          <w:rFonts w:ascii="IRNazanin" w:hAnsi="IRNazanin" w:eastAsia="IRNazanin" w:cs="IRNazanin"/>
          <w:lang w:bidi="fa-IR"/>
          <w:color w:val="111111"/>
          <w:sz w:val="28"/>
          <w:szCs w:val="28"/>
          <w:rtl/>
        </w:rPr>
        <w:t xml:space="preserve">فُضیل رسّان از امام محمد باقرعلیه السلام روایت کرد که امام فرمود: مثل ابوبکر و پیروان او، مثل فرعون و اصحابش است و مثل علی و شیعه او، مثل موسی علیه السلام و پیروانش است.</w:t>
      </w:r>
    </w:p>
    <w:p>
      <w:pPr>
        <w:pStyle w:val="BookText"/>
      </w:pPr>
      <w:r>
        <w:rPr>
          <w:rFonts w:ascii="Amiri" w:hAnsi="Amiri" w:eastAsia="Amiri" w:cs="Amiri"/>
          <w:lang w:bidi="ar-SA"/>
          <w:color w:val="111111"/>
          <w:sz w:val="28"/>
          <w:szCs w:val="28"/>
          <w:rtl/>
        </w:rPr>
        <w:t xml:space="preserve">و از امام باقرعلیه السلام درباره این فرموده خداوند عزّوجلّ: «وَإِذْ أَسَرَّ النَّبِیُّ إِلَی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أَزْواجِهِ حَدِيثاً ... </w:t>
      </w:r>
      <w:r>
        <w:rPr>
          <w:rStyle w:val="FootnoteReference"/>
        </w:rPr>
        <w:footnoteReference w:id="3481"/>
      </w:r>
      <w:r>
        <w:rPr>
          <w:rFonts w:ascii="Amiri" w:hAnsi="Amiri" w:eastAsia="Amiri" w:cs="Amiri"/>
          <w:lang w:bidi="ar-SA"/>
          <w:color w:val="111111"/>
          <w:sz w:val="28"/>
          <w:szCs w:val="28"/>
          <w:rtl/>
        </w:rPr>
        <w:t xml:space="preserve">، قَالَ: أَسَرَّ إِلَيْهِمَا أَمْرَ الْقِبْطِيَّةِ، وَ أَسَرَّ إِلَيْهِمَا أبا بكر و عمر يَلِيَانِ أَمْرَ الْأُمَّةِ مِنْ بَعْدِهِ ظَالِمَيْنِ فَاجِرَيْنِ غَادِرَيْنِ.</w:t>
      </w:r>
    </w:p>
    <w:p>
      <w:pPr>
        <w:pStyle w:val="BookText"/>
      </w:pPr>
      <w:r>
        <w:rPr>
          <w:rFonts w:ascii="Amiri" w:hAnsi="Amiri" w:eastAsia="Amiri" w:cs="Amiri"/>
          <w:lang w:bidi="ar-SA"/>
          <w:color w:val="111111"/>
          <w:sz w:val="28"/>
          <w:szCs w:val="28"/>
          <w:rtl/>
        </w:rPr>
        <w:t xml:space="preserve">وَ رَوَوْا عَنْ عُبَيْدِ بْنِ سُلَيْمَانَ النَّخَعِيِّ، عَنْ مُحَمَّدِ بْنِ الْحُسَيْنِ بْنِ عَلِيِّ بْنِ الْحُسَيْنِ، عَنِ ابْنِ أَخِيهِ الْأَرْقَطِ، قَالَ: قُلْتُ لِجَعْفَرِ بْنِ مُحَمَّدٍ: يَا عَمَّاهْ! إِنِّي أَتَخَوَّفُ عَلَيَّ وَ عَلَيْكَ الْفَوْتَ أَوِ الْمَوْتَ، وَ لَمْ يُفْرَشْ لِي أَمْرُ هَذَيْنِ الرَّجُلَيْنِ؟. فَقَالَ لِي جَعْفَرٌ عَلَيْهِ السَّلَامُ: ابْرَأْ مِنْهُمَا، بَرِئَ اللَّهُ وَ رَسُولُهُ مِنْهُمَا.</w:t>
      </w:r>
    </w:p>
    <w:p>
      <w:pPr>
        <w:pStyle w:val="BookText"/>
      </w:pPr>
      <w:r>
        <w:rPr>
          <w:rFonts w:ascii="Amiri" w:hAnsi="Amiri" w:eastAsia="Amiri" w:cs="Amiri"/>
          <w:lang w:bidi="ar-SA"/>
          <w:color w:val="111111"/>
          <w:sz w:val="28"/>
          <w:szCs w:val="28"/>
          <w:rtl/>
        </w:rPr>
        <w:t xml:space="preserve">وَ عَنْ عَبْدِ اللَّهِ بْنِ سِنَانٍ، عَنْ جَعْفَرِ بْنِ مُحَمَّدٍ عَلَيْهِمَا السَّلَامُ، قَالَ: قَالَ لِي: أبوبكر و عمر صَنَمَا قُرَيْشٍ اللَّذَانِ يَعْبُدُونَهُمَا.</w:t>
      </w:r>
    </w:p>
    <w:p>
      <w:pPr>
        <w:pStyle w:val="BookText"/>
      </w:pPr>
      <w:r>
        <w:rPr>
          <w:rFonts w:ascii="Amiri" w:hAnsi="Amiri" w:eastAsia="Amiri" w:cs="Amiri"/>
          <w:lang w:bidi="ar-SA"/>
          <w:color w:val="111111"/>
          <w:sz w:val="28"/>
          <w:szCs w:val="28"/>
          <w:rtl/>
        </w:rPr>
        <w:t xml:space="preserve">وَ عَنْ إِسْمَاعِيلَ بْنِ يَسَارٍ، عَنْ غَيْرِ وَاحِدٍ، عَنْ جَعْفَرِ بْنِ مُحَمَّدٍ عَلَيْهِمَا السَّلَامُ، قَالَ: كَانَ إِذَا ذَكَرَ [رُمَعَ] زَنَّاهُ، وَ إِذَا ذَكَرَ أَبَا جَعْفَرٍ الدَّوَانِيقَ زَنَّاهُ، وَ لَا يُزَنِّي غَيْرَهُمَا.</w:t>
      </w:r>
    </w:p>
    <w:p>
      <w:pPr>
        <w:pStyle w:val="BookText"/>
      </w:pPr>
      <w:r>
        <w:rPr>
          <w:rFonts w:ascii="Amiri" w:hAnsi="Amiri" w:eastAsia="Amiri" w:cs="Amiri"/>
          <w:lang w:bidi="ar-SA"/>
          <w:color w:val="111111"/>
          <w:sz w:val="28"/>
          <w:szCs w:val="28"/>
          <w:rtl/>
        </w:rPr>
        <w:t xml:space="preserve">قَالَ: وَ تَنَاصَرَ الْخَبَرُ عَنْ عَلِيِّ بْنِ الْحُسَيْنِ وَ مُحَمَّدِ بْنِ عَلِيٍّ وَ جَعْفَرِ بْنِ مُحَمَّدٍ عَلَيْهِمُ السَّلَامُ مِنْ طُرُقٍ مُخْتَلِفَةٍ أَنَّهُمْ قَالُوا- وَ كُلٌّ مِنْهُمْ-: ثَلَاثَةٌ لا يَنْظُرُ اللَّهُ إِلَيْهِمْ يَوْمَ الْقِيامَةِ وَ لا يُزَكِّيهِمْ وَ لَهُمْ عَذابٌ أَلِيمٌ، مَنْ زَعَمَ أَنَّهُ إِمَامٌ وَ لَيْسَ بِإِمَامٍ، وَ مَنْ جَحَدَ إِمَامَةَ إِمَامٍ مِنَ اللَّهِ، وَ مَنْ زَعَمَ أَنَّ لَهُمَا فِي الْإِسْلَامِ نَصِيباً. وَ مِنْ طُرُقٍ أُخَرَ: أَنَّ لِلْأَوَّلَيْنِ، وَ مِنْ أُخَرَ: لِلْأَعْرَابِيَّيْنِ فِي الْإِسْلَامِ نَصِيباً ... -.</w:t>
      </w:r>
    </w:p>
    <w:p>
      <w:pPr>
        <w:pStyle w:val="BookText"/>
      </w:pPr>
      <w:r>
        <w:rPr>
          <w:rFonts w:ascii="Amiri" w:hAnsi="Amiri" w:eastAsia="Amiri" w:cs="Amiri"/>
          <w:lang w:bidi="ar-SA"/>
          <w:color w:val="111111"/>
          <w:sz w:val="28"/>
          <w:szCs w:val="28"/>
          <w:rtl/>
        </w:rPr>
        <w:t xml:space="preserve">... إلي غير ذلك من الروايات عمّن ذكرناه، و عن أبنائهم عليهم السلام مقترنا بالمعلوم من دينهم لكلّ متأمّل حالهم، و أنّهم يرون في المتقدّمين علي أمير المؤمنين عليه السلام و من دان بدينهم أنّهم ... ، و ذلك كاف عن إيراد رواية، و إنّما ذكرنا طرفا منها استظهارا.</w:t>
      </w:r>
    </w:p>
    <w:p>
      <w:pPr>
        <w:pStyle w:val="BookText"/>
      </w:pPr>
      <w:r>
        <w:rPr>
          <w:rFonts w:ascii="Amiri" w:hAnsi="Amiri" w:eastAsia="Amiri" w:cs="Amiri"/>
          <w:lang w:bidi="ar-SA"/>
          <w:color w:val="111111"/>
          <w:sz w:val="28"/>
          <w:szCs w:val="28"/>
          <w:rtl/>
        </w:rPr>
        <w:t xml:space="preserve">و قد روت الخاصّة و العامّة عن جماعة من وجوه الطالبيّين ما يضاهي المرويّ من ذلك عن الأئمّة عليهم السلام:</w:t>
      </w:r>
    </w:p>
    <w:p>
      <w:pPr>
        <w:pStyle w:val="BookText"/>
      </w:pPr>
      <w:r>
        <w:rPr>
          <w:rFonts w:ascii="Amiri" w:hAnsi="Amiri" w:eastAsia="Amiri" w:cs="Amiri"/>
          <w:lang w:bidi="ar-SA"/>
          <w:color w:val="111111"/>
          <w:sz w:val="28"/>
          <w:szCs w:val="28"/>
          <w:rtl/>
        </w:rPr>
        <w:t xml:space="preserve">بَعْضِ أَزْوَاجِهِ حَدِیثًا</w:t>
      </w:r>
      <w:r>
        <w:rPr>
          <w:rStyle w:val="FootnoteReference"/>
        </w:rPr>
        <w:footnoteReference w:id="34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پیامبر با یکی از همسرانش سخنی نهانی گفت.} روایت شده که فرمود: پیامبر به آن دو (حفصه و عایشه) امر ماریه قبطی(کنیز پیامبر) را پنهانی گفت، و پنهانی به آن دو خبر داد که بعد از او ابوبکر و عمر امور امت را ظالمانه و ستمگرانه و خائنانه به دست خواهند گرفت.</w:t>
      </w:r>
    </w:p>
    <w:p>
      <w:pPr>
        <w:pStyle w:val="BookText"/>
      </w:pPr>
      <w:r>
        <w:rPr>
          <w:rFonts w:ascii="IRNazanin" w:hAnsi="IRNazanin" w:eastAsia="IRNazanin" w:cs="IRNazanin"/>
          <w:lang w:bidi="fa-IR"/>
          <w:color w:val="111111"/>
          <w:sz w:val="28"/>
          <w:szCs w:val="28"/>
          <w:rtl/>
        </w:rPr>
        <w:t xml:space="preserve">ارقط می گوید: به امام جعفرعلیه السلام عرض کردم : ای عموی من، از وفات و مرگ شما و خود بیم دارم و حال آنکه امر این دو مرد بر من آشکار نیست! امام جعفر علیه السلام فرمود: از آن دو برائت داشته باش، چرا که خداوند و رسولش از آن دو بیزارند .</w:t>
      </w:r>
    </w:p>
    <w:p>
      <w:pPr>
        <w:pStyle w:val="BookText"/>
      </w:pPr>
      <w:r>
        <w:rPr>
          <w:rFonts w:ascii="IRNazanin" w:hAnsi="IRNazanin" w:eastAsia="IRNazanin" w:cs="IRNazanin"/>
          <w:lang w:bidi="fa-IR"/>
          <w:color w:val="111111"/>
          <w:sz w:val="28"/>
          <w:szCs w:val="28"/>
          <w:rtl/>
        </w:rPr>
        <w:t xml:space="preserve">عبدالله بن سنان از جعفر بن محمد علیه السلام روایت کرد که گفت: امام به من فرمود: ابوبکر و عمر دو بت قریش اند که آن دو را عبادت می کنند. و اسماعیل بن یسار، از دو سه نفر، وآن ها از امام جعفر بن محمد علیه السلام روایت کردند و گفتند: (ایشان) هرگاه نام عمر ذکر می‌کرد او را زناکار می نامید، و هرگاه ابوجعفر دوانیقی را هم ذکر می کرد زناکار می نامید و غیر ازآن دو به کسی نسبت زنا نمی داد.</w:t>
      </w:r>
    </w:p>
    <w:p>
      <w:pPr>
        <w:pStyle w:val="BookText"/>
      </w:pPr>
      <w:r>
        <w:rPr>
          <w:rFonts w:ascii="IRNazanin" w:hAnsi="IRNazanin" w:eastAsia="IRNazanin" w:cs="IRNazanin"/>
          <w:lang w:bidi="fa-IR"/>
          <w:color w:val="111111"/>
          <w:sz w:val="28"/>
          <w:szCs w:val="28"/>
          <w:rtl/>
        </w:rPr>
        <w:t xml:space="preserve">ابوصالح حلبی می گوید: این خبر از علی بن حسین و محمد بن علی و جعفر بن محمد علیهم السلام به طرق مختلف روایت شده که هر کدام از آن ها فرمودند: سه شخص اند که خداوند در روز قیامت نه به آن ها می نگرد و نه آن ها را پاک می کند و درآن روز برای آن ها عذابی سخت خواهد بود: هرکس گمان کند که او امام است حال آنکه امام نیست، و هرکس که امامت امامی از سوی خدا را انکار کند، و هر کس گمان کند که آن دو در اسلام بهره ای دارند. و از راه های دیگر این گونه نقل شده است: برای آن دو نفر نخستین ... و از روایات مختلف دیگر: - کسی که گمان کند - بهره ای در اسلام برای آن دو بادیه نشین وجود دارد.</w:t>
      </w:r>
    </w:p>
    <w:p>
      <w:pPr>
        <w:pStyle w:val="BookText"/>
      </w:pPr>
      <w:r>
        <w:rPr>
          <w:rFonts w:ascii="IRNazanin" w:hAnsi="IRNazanin" w:eastAsia="IRNazanin" w:cs="IRNazanin"/>
          <w:lang w:bidi="fa-IR"/>
          <w:color w:val="111111"/>
          <w:sz w:val="28"/>
          <w:szCs w:val="28"/>
          <w:rtl/>
        </w:rPr>
        <w:t xml:space="preserve">و اضافه بر روایاتی که از آن ها و فرزندان ائمه علیهم السلام روایت کردیم و هرکس در این روایات و آنچه از دین و اعتقاد شناخته شده است از آنان تامل کند حال آن ها بر او روشن می شود و می داند که آنان کسانی را که بر امیر‌مؤمنان علیه السلام تقدم جستند و کسانی که به دین آنان گرویدند کافر دانسته اند، و همین مقدار ما را از آوردن روایت بی نیاز می کند و فقط محض اطلاع، قسمتی از آن را آوردیم.</w:t>
      </w:r>
    </w:p>
    <w:p>
      <w:pPr>
        <w:pStyle w:val="BookText"/>
      </w:pPr>
      <w:r>
        <w:rPr>
          <w:rFonts w:ascii="IRNazanin" w:hAnsi="IRNazanin" w:eastAsia="IRNazanin" w:cs="IRNazanin"/>
          <w:lang w:bidi="fa-IR"/>
          <w:color w:val="111111"/>
          <w:sz w:val="28"/>
          <w:szCs w:val="28"/>
          <w:rtl/>
        </w:rPr>
        <w:t xml:space="preserve">هم شیعه و هم سنی از گروهی از بزرگان طالبیین (از نسل امام علی علیه السلام) آنچه را همانند آن از ائمه علیهم السلام روایت شده، نقل کرده اند.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فَرَوَوْا عَنْ مَعْمَرِ بْنِ خَيْثَمٍ، قَالَ: بَعَثَنِي زَيْدُ بْنُ عَلِيٍّ دَاعِيَةً، فَقُلْتُ: جُعِلْتُ فِدَاكَ، مَا أَجَابَتْنَا إِلَيْهِ الشِّيعَةُ، فَإِنَّهَا لَا تُجِيبُنَا إِلَي وَلَايَةِ [فُلَانٍ وَ فُلَانٍ] . قَالَ لِي: وَيْحَكَ! أَحَدٌ أَعْلَمُ بِمَظْلِمَتِهِ مِنَّا، وَ اللَّهِ لَئِنْ قُلْتَ إِنَّهُمَا جَارَا فِي الْحُكْمِ لَتُكَذَّبَنَّ، وَ لَئِنْ قُلْتَ إِنَّهُمَا اسْتَأْثَرَا بِالْفَيْ‌ءِ لَتُكَذَّبَنَّ، وَ لَكِنَّهُمَا أَوَّلُ مَنْ ظَلَمَنَا حَقَّنَا وَ حَمَلَ النَّاسَ عَلَي رِقَابِنَا، وَ اللَّهِ إِنِّي لَأُبْغِضُ أَبْنَاءَهُمَا مِنْ بُغْضِي آبَاءَهُمَا وَ لَكِنْ لَوْ دَعَوْتُ النَّاسَ إِلَي مَا تَقُولُونَ لَرَمَوْنَا بِقَوْسٍ وَاحِدٍ.</w:t>
      </w:r>
    </w:p>
    <w:p>
      <w:pPr>
        <w:pStyle w:val="BookText"/>
      </w:pPr>
      <w:r>
        <w:rPr>
          <w:rFonts w:ascii="Amiri" w:hAnsi="Amiri" w:eastAsia="Amiri" w:cs="Amiri"/>
          <w:lang w:bidi="ar-SA"/>
          <w:color w:val="111111"/>
          <w:sz w:val="28"/>
          <w:szCs w:val="28"/>
          <w:rtl/>
        </w:rPr>
        <w:t xml:space="preserve">وَ رَوَوْا عَنْ مُحَمَّدِ بْنِ فُرَاتٍ الْجَرْمِيِّ، قَالَ: سَمِعْتُ زَيْدَ بْنَ عَلِيٍّ يَقُولُ: إِنَّا لَنَلْتَقِي وَ آلَ عُمَرَ فِي الْحَمَّامِ فَيَعْلَمُونَ أَنَّا لَا نُحِبُّهُمْ وَ لَا يُحِبُّونَّا، وَ اللَّهِ إِنَّا لَنُبْغِضُ الْأَبْنَاءَ لِبُغْضِ الْآبَاءِ.</w:t>
      </w:r>
    </w:p>
    <w:p>
      <w:pPr>
        <w:pStyle w:val="BookText"/>
      </w:pPr>
      <w:r>
        <w:rPr>
          <w:rFonts w:ascii="Amiri" w:hAnsi="Amiri" w:eastAsia="Amiri" w:cs="Amiri"/>
          <w:lang w:bidi="ar-SA"/>
          <w:color w:val="111111"/>
          <w:sz w:val="28"/>
          <w:szCs w:val="28"/>
          <w:rtl/>
        </w:rPr>
        <w:t xml:space="preserve">وَ رَوَوْا عَنْ فُضَيْلِ بْنِ الزُّبَيْرِ، قَالَ: قُلْتُ لِزَيْدِ بْنِ عَلِيٍّ (عليه السلام): مَا تَقُولُ فِي [فُلَانٍ وَ فُلَانٍ] ؟. قَالَ: قُلْ فِيهِمَا مَا قَالَ عَلِيٌّ: كُفَّ كَمَا كَفَّ لَا تُجَاوِزْ قَوْلَهُ.</w:t>
      </w:r>
    </w:p>
    <w:p>
      <w:pPr>
        <w:pStyle w:val="BookText"/>
      </w:pPr>
      <w:r>
        <w:rPr>
          <w:rFonts w:ascii="Amiri" w:hAnsi="Amiri" w:eastAsia="Amiri" w:cs="Amiri"/>
          <w:lang w:bidi="ar-SA"/>
          <w:color w:val="111111"/>
          <w:sz w:val="28"/>
          <w:szCs w:val="28"/>
          <w:rtl/>
        </w:rPr>
        <w:t xml:space="preserve">قُلْتُ: أَخْبِرْنِي عَنْ قَلْبِي أَنَا خَلَقْتُهُ؟. قَالَ: لَا.</w:t>
      </w:r>
    </w:p>
    <w:p>
      <w:pPr>
        <w:pStyle w:val="BookText"/>
      </w:pPr>
      <w:r>
        <w:rPr>
          <w:rFonts w:ascii="Amiri" w:hAnsi="Amiri" w:eastAsia="Amiri" w:cs="Amiri"/>
          <w:lang w:bidi="ar-SA"/>
          <w:color w:val="111111"/>
          <w:sz w:val="28"/>
          <w:szCs w:val="28"/>
          <w:rtl/>
        </w:rPr>
        <w:t xml:space="preserve">قُلْتُ: فَإِنِّي أَشْهَدُ عَلَي الَّذِي خَلَقَهُ أَنَّهُ وَضَعَ فِي قَلْبِي بُغْضَهُمَا، فَكَيْفَ لِي بِإِخْرَاجِ ذَلِكَ مِنْ قَلْبِي؟. فَجَلَسَ جَالِساً وَ قَالَ: أَنَا وَ اللَّهِ الَّذِي لَا إِلَهَ إِلَّا هُوَ إِنِّي لَأُبْغِضُ بَنِيهِمَا مِنْ بُغْضِهِمَا، وَ ذَلِكَ لِأَنَّهُمْ إِذَا سَمِعُوا سَبَّ عَلِيٍّ عَلَيْهِ السَّلَامُ فَرِحُوا.</w:t>
      </w:r>
    </w:p>
    <w:p>
      <w:pPr>
        <w:pStyle w:val="BookText"/>
      </w:pPr>
      <w:r>
        <w:rPr>
          <w:rFonts w:ascii="Amiri" w:hAnsi="Amiri" w:eastAsia="Amiri" w:cs="Amiri"/>
          <w:lang w:bidi="ar-SA"/>
          <w:color w:val="111111"/>
          <w:sz w:val="28"/>
          <w:szCs w:val="28"/>
          <w:rtl/>
        </w:rPr>
        <w:t xml:space="preserve">وَ رَوَوْا عَنِ الْعَبَّاسِ بْنِ الْوَلِيدِ الْأَغْدَارِيِّ، قَالَ: سُئِلَ زَيْدُ بْنُ عَلِيٍّ عَنْ [فُلَانٍ وَ فُلَانٍ] ، فَلَمْ يُجِبْ فِيهِمَا، فَلَمَّا أَصَابَتْهُ الرَّمْيَةُ فَنَزَعَ الرُّمْحَ </w:t>
      </w:r>
      <w:r>
        <w:rPr>
          <w:rStyle w:val="FootnoteReference"/>
        </w:rPr>
        <w:footnoteReference w:id="3483"/>
      </w:r>
      <w:r>
        <w:rPr>
          <w:rFonts w:ascii="Amiri" w:hAnsi="Amiri" w:eastAsia="Amiri" w:cs="Amiri"/>
          <w:lang w:bidi="ar-SA"/>
          <w:color w:val="111111"/>
          <w:sz w:val="28"/>
          <w:szCs w:val="28"/>
          <w:rtl/>
        </w:rPr>
        <w:t xml:space="preserve">مِنْ وَجْهِهِ اسْتَقْبَلَ الدَّمَ بِيَدِهِ حَتَّي صَارَ كَأَنَّهُ كَبِدٌ، فَقَالَ: أَيْنَ السَّائِلُ عَنْ [فُلَانٍ وَ فُلَانٍ] ؟ هُمَا وَ اللَّهِ شُرَكَاءُ فِي هَذَا الدَّمِ، ثُمَّ رَمَي بِهِ وَرَاءَ ظَهْرِهِ.</w:t>
      </w:r>
    </w:p>
    <w:p>
      <w:pPr>
        <w:pStyle w:val="BookText"/>
      </w:pPr>
      <w:r>
        <w:rPr>
          <w:rFonts w:ascii="Amiri" w:hAnsi="Amiri" w:eastAsia="Amiri" w:cs="Amiri"/>
          <w:lang w:bidi="ar-SA"/>
          <w:color w:val="111111"/>
          <w:sz w:val="28"/>
          <w:szCs w:val="28"/>
          <w:rtl/>
        </w:rPr>
        <w:t xml:space="preserve">وَ عَنْ نَافِعٍ الثَّقَفِيِّ- وَ كَانَ قَدْ أَدْرَكَ زَيْدَ بْنَ عَلِيٍّ-، قَالَ: فَسَأَلَهُ رَجُلٌ عَنْ [فُلَانٍ وَ فُلَانٍ] ، فَسَكَتَ فَلَمْ يُجِبْهُ، فَلَمَّا رُمِيَ قَالَ: أَيْنَ السَّائِلُ عَنْ أبي بكر و عمر؟ هُمَا أَوْقَفَانِي هَذَا الْمَوْقِفَ.</w:t>
      </w:r>
    </w:p>
    <w:p>
      <w:pPr>
        <w:pStyle w:val="BookText"/>
      </w:pPr>
      <w:r>
        <w:rPr>
          <w:rFonts w:ascii="IRNazanin" w:hAnsi="IRNazanin" w:eastAsia="IRNazanin" w:cs="IRNazanin"/>
          <w:lang w:bidi="fa-IR"/>
          <w:color w:val="111111"/>
          <w:sz w:val="28"/>
          <w:szCs w:val="28"/>
          <w:rtl/>
        </w:rPr>
        <w:t xml:space="preserve">از معمر بن خیثم روایت کرده‌اند که گفت: زید بن علی مرا به عنوان داعی (مبلّغ) فرستاد، من گفتم: فدایتان شوم! شیعیان دعوت ما را اجابت نکردند؛ زیرا آن ها در قضیه ولایت ابوبکر و عمر با ما هم عقیده نیستند. زید بن علی گفت: وای بر تو! آیا کسی از مظلومیت ما از ما آگاه تر است؟ به خدا سوگند اگر می گفتی آن دو در حکم ستم کردند تکذیب می شدی و اگر می گفتی، آن دو غنیمت فدک را به خود اختصاص دادند تکذیب می شدی، ولی آن دو نخستین کسانی هستند که در حق ما ظلم کرده و مردم را بر ما شورانیدند. به خدا سوگند، من به خاطر بغضی که نسبت به پدران آن دو دارم، بر فرزندان آن دو کینه خواهم داشت، ولی اگر مردم را به آنچه که می گویید دعوت کنم ،همه ما را با یک تیر خواهند زد.</w:t>
      </w:r>
    </w:p>
    <w:p>
      <w:pPr>
        <w:pStyle w:val="BookText"/>
      </w:pPr>
      <w:r>
        <w:rPr>
          <w:rFonts w:ascii="IRNazanin" w:hAnsi="IRNazanin" w:eastAsia="IRNazanin" w:cs="IRNazanin"/>
          <w:lang w:bidi="fa-IR"/>
          <w:color w:val="111111"/>
          <w:sz w:val="28"/>
          <w:szCs w:val="28"/>
          <w:rtl/>
        </w:rPr>
        <w:t xml:space="preserve">و از محمد بن فُرات جَرْمی روایت شده است که گفت: شنیدم زید بن علی می گفت: ما با آل عمر در حمام همدیگر را می بینیم و می دانند که نه ما آن ها را دوست داریم و نه آن ها ما را. به خدا سوگند، به خاطر کینه پدرانشان، ما به فرزندان آن ها کینه می ورزیم.</w:t>
      </w:r>
    </w:p>
    <w:p>
      <w:pPr>
        <w:pStyle w:val="BookText"/>
      </w:pPr>
      <w:r>
        <w:rPr>
          <w:rFonts w:ascii="IRNazanin" w:hAnsi="IRNazanin" w:eastAsia="IRNazanin" w:cs="IRNazanin"/>
          <w:lang w:bidi="fa-IR"/>
          <w:color w:val="111111"/>
          <w:sz w:val="28"/>
          <w:szCs w:val="28"/>
          <w:rtl/>
        </w:rPr>
        <w:t xml:space="preserve">فضیل بن زبیر نقل کرد: به زید بن علی علیه السلام گفتم: نظرت درباره ابوبکر و عمر چیست؟ گفت: درباره آن دو آنچه را علی علیه السلام فرموده اند، بگو، و همان‌گونه که به آن کفایت نموده اند اکتفا کن و از گفته وی تجاوز مکن. من گفتم: مرا از قلبم باخبر کن، آیا من او را خلق کرده ام؟ او گفت: نه، گفتم: من خداوند را که او را خلق کرده، شاهد می گیرم که او در قلب من بغض آن دو را قرار داده است، پس چگونه می توانم کینه و نفرت آن دو را از قلبم خارج کنم؟ در این هنگام زید نشست و گفت: قسم به خدایی که جز او خدایی نیست، من به خاطر بغض و کینه برآن دو، بغضی فرزندان آن ها هم در دل دارم، زیرا آن ها هر گاه بشنوند که علی علیه السلام را دشنام می دهند، خوشحال می‌شوند.</w:t>
      </w:r>
    </w:p>
    <w:p>
      <w:pPr>
        <w:pStyle w:val="BookText"/>
      </w:pPr>
      <w:r>
        <w:rPr>
          <w:rFonts w:ascii="IRNazanin" w:hAnsi="IRNazanin" w:eastAsia="IRNazanin" w:cs="IRNazanin"/>
          <w:lang w:bidi="fa-IR"/>
          <w:color w:val="111111"/>
          <w:sz w:val="28"/>
          <w:szCs w:val="28"/>
          <w:rtl/>
        </w:rPr>
        <w:t xml:space="preserve">عباس بن ولید اغداری می گوید: از زید بن علی درباره ابوبکر و عمر سؤال شد، ولی او پاسخ نداد، هنگامی که آن نیزه به او اصابت کرد و آن را از صورتش درآورد، با دستش خون صورت خود را جمع کرد تا اینکه لخته بست، گویی جگری بود، پس گفت: کجاست آن سؤال کننده از ابوبکر و عمر؟ به خدا قسم، آن دو در این خون شریک اند. سپس آن را پشت سر خود پاشید.</w:t>
      </w:r>
    </w:p>
    <w:p>
      <w:pPr>
        <w:pStyle w:val="BookText"/>
      </w:pPr>
      <w:r>
        <w:rPr>
          <w:rFonts w:ascii="IRNazanin" w:hAnsi="IRNazanin" w:eastAsia="IRNazanin" w:cs="IRNazanin"/>
          <w:lang w:bidi="fa-IR"/>
          <w:color w:val="111111"/>
          <w:sz w:val="28"/>
          <w:szCs w:val="28"/>
          <w:rtl/>
        </w:rPr>
        <w:t xml:space="preserve">نافع شقفی که زید بن علی را دیده بود، می گوید: مردی از او درباره عمر و ابوبکر پرسید، ولی او ساکت شد و جوابش را نداد. زمانی که زخمی شد گفت: کجاست آن سؤال کننده از ابوبکر و عمر؟ آن دو هستند که مرا به این روز انداخته اند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رَوَوْا عَنْ يَعْقُوبَ بْنِ عَدِيٍّ، قَالَ: سُئِلَ يَحْيَي بْنُ زَيْدٍ عَنْهُمَا- وَ نَحْنُ بِخُرَاسَانَ وَ قَدِ الْتَقَي الصَّفَّانِ-، فَقَالَ: هُمَا أَقَامَانَا هَذَا الْمُقَامَ، وَ اللَّهِ لَقَدْ كَانَا لَئِيماً جَدُّهُمَا، وَ لَقَدْ هَمَّا بِأَمِيرِ الْمُؤْمِنِينَ عَلَيْهِ السَّلَامُ أَنْ يَقْتُلَاهُ.</w:t>
      </w:r>
    </w:p>
    <w:p>
      <w:pPr>
        <w:pStyle w:val="BookText"/>
      </w:pPr>
      <w:r>
        <w:rPr>
          <w:rFonts w:ascii="Amiri" w:hAnsi="Amiri" w:eastAsia="Amiri" w:cs="Amiri"/>
          <w:lang w:bidi="ar-SA"/>
          <w:color w:val="111111"/>
          <w:sz w:val="28"/>
          <w:szCs w:val="28"/>
          <w:rtl/>
        </w:rPr>
        <w:t xml:space="preserve">وَ رَوَوْا عَنْ قُلَيْبِ بْنِ حَمَّادٍ، عَنْ مُوسَي بْنِ عَبْدِ اللَّهِ بْنِ الْحَسَنِ، قَالَ: كُنْتُ مَعَ أَبِي بِمَكَّةَ، فَلَقِيتُ رَجُلًا مِنْ أَهْلِ الطَّائِفِ مَوْلًي لِثَقِيفٍ، فَنَالَ </w:t>
      </w:r>
      <w:r>
        <w:rPr>
          <w:rStyle w:val="FootnoteReference"/>
        </w:rPr>
        <w:footnoteReference w:id="3484"/>
      </w:r>
      <w:r>
        <w:rPr>
          <w:rFonts w:ascii="Amiri" w:hAnsi="Amiri" w:eastAsia="Amiri" w:cs="Amiri"/>
          <w:lang w:bidi="ar-SA"/>
          <w:color w:val="111111"/>
          <w:sz w:val="28"/>
          <w:szCs w:val="28"/>
          <w:rtl/>
        </w:rPr>
        <w:t xml:space="preserve">[مِنْهُمَا]، فَأَوْصَاهُ أَبِي بِتَقْوَي اللَّهِ، فَقَالَ الرَّجُلُ: يَا أَبَا مُحَمَّدٍ! أَسْأَلُكَ </w:t>
      </w:r>
      <w:r>
        <w:rPr>
          <w:rStyle w:val="FootnoteReference"/>
        </w:rPr>
        <w:footnoteReference w:id="3485"/>
      </w:r>
      <w:r>
        <w:rPr>
          <w:rFonts w:ascii="Amiri" w:hAnsi="Amiri" w:eastAsia="Amiri" w:cs="Amiri"/>
          <w:lang w:bidi="ar-SA"/>
          <w:color w:val="111111"/>
          <w:sz w:val="28"/>
          <w:szCs w:val="28"/>
          <w:rtl/>
        </w:rPr>
        <w:t xml:space="preserve">بِرَبِّ هَذِهِ الْبَنِيَّةِ وَ رَبِّ هَذَا الْبَيْتِ! هَلْ صَلَّيَا عَلَي فَاطِمَةَ؟ قَالَ: اللَّهُمَّ لَا. قَالَ </w:t>
      </w:r>
      <w:r>
        <w:rPr>
          <w:rStyle w:val="FootnoteReference"/>
        </w:rPr>
        <w:footnoteReference w:id="3486"/>
      </w:r>
      <w:r>
        <w:rPr>
          <w:rFonts w:ascii="Amiri" w:hAnsi="Amiri" w:eastAsia="Amiri" w:cs="Amiri"/>
          <w:lang w:bidi="ar-SA"/>
          <w:color w:val="111111"/>
          <w:sz w:val="28"/>
          <w:szCs w:val="28"/>
          <w:rtl/>
        </w:rPr>
        <w:t xml:space="preserve">: فَلَمَّا مَضَي الرَّجُلُ قَالَ مُوسَي: سَبَبْتُهُ وَ كَفَّرْتُهُ. فَقَالَ: أَيْ بُنَيَّ! لَا تَسُبَّهُ وَ لَا تُكَفِّرْهُ، وَ اللَّهِ لَقَدْ فَعَلَا فِعْلًا عَظِيماً.</w:t>
      </w:r>
    </w:p>
    <w:p>
      <w:pPr>
        <w:pStyle w:val="BookText"/>
      </w:pPr>
      <w:r>
        <w:rPr>
          <w:rFonts w:ascii="Amiri" w:hAnsi="Amiri" w:eastAsia="Amiri" w:cs="Amiri"/>
          <w:lang w:bidi="ar-SA"/>
          <w:color w:val="111111"/>
          <w:sz w:val="28"/>
          <w:szCs w:val="28"/>
          <w:rtl/>
        </w:rPr>
        <w:t xml:space="preserve">وَ فِي رِوَايَةٍ أُخْرَي: ... أَيْ بُنَيَّ! لَا تُكَفِّرْهُ، فَوَ اللَّهِ مَا صَلَّيَا عَلَي رَسُولِ اللَّهِ صَلَّي اللَّهُ عَلَيْهِ وَ آلِهِ، وَ لَقَدْ مَكَثَ ثَلَاثاً مَا دَفَنُوهُ، إِنَّهُ شَغَلَهُمْ مَا كَانَا يُبْرِمَانِ.</w:t>
      </w:r>
    </w:p>
    <w:p>
      <w:pPr>
        <w:pStyle w:val="BookText"/>
      </w:pPr>
      <w:r>
        <w:rPr>
          <w:rFonts w:ascii="Amiri" w:hAnsi="Amiri" w:eastAsia="Amiri" w:cs="Amiri"/>
          <w:lang w:bidi="ar-SA"/>
          <w:color w:val="111111"/>
          <w:sz w:val="28"/>
          <w:szCs w:val="28"/>
          <w:rtl/>
        </w:rPr>
        <w:t xml:space="preserve">وَ رَوَوْا، أَنَّهُ أُتِيَ بِزَيْدِ بْنِ عَلِيٍّ الثَّقَفِيِّ إِلَي عَبْدِ اللَّهِ بْنِ </w:t>
      </w:r>
      <w:r>
        <w:rPr>
          <w:rStyle w:val="FootnoteReference"/>
        </w:rPr>
        <w:footnoteReference w:id="3487"/>
      </w:r>
      <w:r>
        <w:rPr>
          <w:rFonts w:ascii="Amiri" w:hAnsi="Amiri" w:eastAsia="Amiri" w:cs="Amiri"/>
          <w:lang w:bidi="ar-SA"/>
          <w:color w:val="111111"/>
          <w:sz w:val="28"/>
          <w:szCs w:val="28"/>
          <w:rtl/>
        </w:rPr>
        <w:t xml:space="preserve">الْحَسَنِ- وَ هُوَ بِمَكَّةَ-، فَقَالَ: أَنْشُدُكَ اللَّهَ! أَ تَعْلَمُ أَنَّهُمْ مَنَعُوا فَاطِمَةَ عَلَيْهَا السَّلَامُ بِنْتَ رَسُولِ اللَّهِ صَلَّي اللَّهُ عَلَيْهِ وَ آلِهِ مِيرَاثَهَا؟. قَالَ: نَعَمْ.</w:t>
      </w:r>
    </w:p>
    <w:p>
      <w:pPr>
        <w:pStyle w:val="BookText"/>
      </w:pPr>
      <w:r>
        <w:rPr>
          <w:rFonts w:ascii="Amiri" w:hAnsi="Amiri" w:eastAsia="Amiri" w:cs="Amiri"/>
          <w:lang w:bidi="ar-SA"/>
          <w:color w:val="111111"/>
          <w:sz w:val="28"/>
          <w:szCs w:val="28"/>
          <w:rtl/>
        </w:rPr>
        <w:t xml:space="preserve">قَالَ: فَأَنْشُدُكَ اللَّهَ! أَ تَعْلَمُ أَنَّ فَاطِمَةَ مَاتَتْ وَ هِيَ لَا تُكَلِّمُهُمَا- وَ أَوْصَتْ أَنْ لَا يُصَلِّيَا عَلَيْهَا؟. قَالَ: نَعَمْ.</w:t>
      </w:r>
    </w:p>
    <w:p>
      <w:pPr>
        <w:pStyle w:val="BookText"/>
      </w:pPr>
      <w:r>
        <w:rPr>
          <w:rFonts w:ascii="Amiri" w:hAnsi="Amiri" w:eastAsia="Amiri" w:cs="Amiri"/>
          <w:lang w:bidi="ar-SA"/>
          <w:color w:val="111111"/>
          <w:sz w:val="28"/>
          <w:szCs w:val="28"/>
          <w:rtl/>
        </w:rPr>
        <w:t xml:space="preserve">قَالَ: فَأَنْشُدُكَ اللَّهَ! أَ تَعْلَمُ أَنَّهُمْ بَايَعُوا قَبْلَ أَنْ يُدْفَنَ رَسُولُ اللَّهِ صَلَّي اللَّهُ عَلَيْهِ وَ آلِهِ وَ اغْتَنَمُوا شُغُلَهُمْ؟. قَالَ: نَعَمْ.</w:t>
      </w:r>
    </w:p>
    <w:p>
      <w:pPr>
        <w:pStyle w:val="BookText"/>
      </w:pPr>
      <w:r>
        <w:rPr>
          <w:rFonts w:ascii="Amiri" w:hAnsi="Amiri" w:eastAsia="Amiri" w:cs="Amiri"/>
          <w:lang w:bidi="ar-SA"/>
          <w:color w:val="111111"/>
          <w:sz w:val="28"/>
          <w:szCs w:val="28"/>
          <w:rtl/>
        </w:rPr>
        <w:t xml:space="preserve">قَالَ: وَ أَسْأَلُكَ بِاللَّهِ! أَ تَعْلَمُ أَنَّ عَلِيّاً عَلَيْهِ السَّلَامُ لَمْ يُبَايِعْ لَهُمَا حَتَّي أُكْرِهَ؟.</w:t>
      </w:r>
    </w:p>
    <w:p>
      <w:pPr>
        <w:pStyle w:val="BookText"/>
      </w:pPr>
      <w:r>
        <w:rPr>
          <w:rFonts w:ascii="Amiri" w:hAnsi="Amiri" w:eastAsia="Amiri" w:cs="Amiri"/>
          <w:lang w:bidi="ar-SA"/>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یعقوب بن عدی می گوید: از یحیی بن زید درباره آن دو سؤال شد - آن هنگام ما در خراسان بودیم و دو لشکر به هم رسیده بودند - یحیی بن زید جواب داد: آن دو بودند که ما را به این حال و روز انداخته اند، به خدا قسم، پدربزرگ آن دو پست بودند، و خواستند امیرمؤمنان علی علیه السلام را به قتل برسانند.</w:t>
      </w:r>
    </w:p>
    <w:p>
      <w:pPr>
        <w:pStyle w:val="BookText"/>
      </w:pPr>
      <w:r>
        <w:rPr>
          <w:rFonts w:ascii="IRNazanin" w:hAnsi="IRNazanin" w:eastAsia="IRNazanin" w:cs="IRNazanin"/>
          <w:lang w:bidi="fa-IR"/>
          <w:color w:val="111111"/>
          <w:sz w:val="28"/>
          <w:szCs w:val="28"/>
          <w:rtl/>
        </w:rPr>
        <w:t xml:space="preserve">قُلَیب بن حَمّاد از موسی بن عبدالله بن حسن روایت کرد که گفت: به همراه پدرم در مکه بودم، مردی از اهل طائف مولای ثقیف را ملاقات کردم، او ابوبکر و عمر را دشنام داد، پدرم او را به پرهیزکاری خداوند سفارش نمود، آن مرد گفت: ای ابامحمد، قسم به پروردگار این خانه و پروردگار این بنا، از تو می پرسم، راست بگو: آیا آن دو بر فاطمه نماز گزاردند؟ پدرم گفت : به خدا سوگند، نه، نماز نگزاردند. راوی می گوید: چون آن مرد برفت، موسی گفت: من او را دشنام دادم و کافر خواندم. پدرم گفت: ای فرزندم، به او ناسزا مگو و او را کافر مخوان، به خدا قسم که آن دو کاری بس بزرگ انجام داده اند.</w:t>
      </w:r>
    </w:p>
    <w:p>
      <w:pPr>
        <w:pStyle w:val="BookText"/>
      </w:pPr>
      <w:r>
        <w:rPr>
          <w:rFonts w:ascii="IRNazanin" w:hAnsi="IRNazanin" w:eastAsia="IRNazanin" w:cs="IRNazanin"/>
          <w:lang w:bidi="fa-IR"/>
          <w:color w:val="111111"/>
          <w:sz w:val="28"/>
          <w:szCs w:val="28"/>
          <w:rtl/>
        </w:rPr>
        <w:t xml:space="preserve">و در روایتی دیگر آمده است: ای فرزندم، او را کافر مخوان، به خدا قسم آن ها بر رسول خدا صلَّی الله علیه و آله هم نماز نگذاردند، پدرم سه بار مکث کرد، و هر بار گفت: پیامبر را دفن نکردند، زیرا آن ها به انجام کار خودشان مشغول بودند.</w:t>
      </w:r>
    </w:p>
    <w:p>
      <w:pPr>
        <w:pStyle w:val="BookText"/>
      </w:pPr>
      <w:r>
        <w:rPr>
          <w:rFonts w:ascii="IRNazanin" w:hAnsi="IRNazanin" w:eastAsia="IRNazanin" w:cs="IRNazanin"/>
          <w:lang w:bidi="fa-IR"/>
          <w:color w:val="111111"/>
          <w:sz w:val="28"/>
          <w:szCs w:val="28"/>
          <w:rtl/>
        </w:rPr>
        <w:t xml:space="preserve">نقل شده است که زید بن علی ثقفی نزد عبدالله بن حسن،  درحالی که در مکه بود آورده شد، پس گفت: تو را به خدا قسم می دهم، آیا می دانی که آن ها فاطمه سلام الله علیها دختر رسول خدا صلَّی الله علیه و آله را از میراثش منع کردند؟ زید گفت: آری. عبدالله گفت: پس تو را به خداوند قسم میدهم، آیا می دانی فاطمه سلام الله علیها از دنیا رفت و با آن دو - ابوبکر و عمر- سخن نگفت و وصیت کرد که بر نماز او حاضر نشوند؟ زید گفت: آری، می دانم، عبدالله باز گفت: تو را به خدا قسم، آیا می دانی که آن ها قبل از این‌که رسول خدا صلَّی الله علیه و آله دفن شود بیعت کردند و آن ها سرگرم بودن اهل بیت به کفن و دفن پیامبر را غنیمت شمردند؟ گفت: آری، عبدالله پرسید: تو را به خدا قسم می دهم راست بگویی، آیا می دانی که علی علیه السلام با آن دو بیعت نکرد تا این‌که مجبور به بیعت شد؟ زید گفت: آری، می دانم.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فَأُشْهِدُكَ أَنِّي مِنْهُمَا بَرِي‌ءٌ وَ أَنَا عَلَي رَأْيِ عَلِيٍّ وَ فَاطِمَةَ عَلَيْهِمَا السَّلَامُ.</w:t>
      </w:r>
    </w:p>
    <w:p>
      <w:pPr>
        <w:pStyle w:val="BookText"/>
      </w:pPr>
      <w:r>
        <w:rPr>
          <w:rFonts w:ascii="Amiri" w:hAnsi="Amiri" w:eastAsia="Amiri" w:cs="Amiri"/>
          <w:lang w:bidi="ar-SA"/>
          <w:color w:val="111111"/>
          <w:sz w:val="28"/>
          <w:szCs w:val="28"/>
          <w:rtl/>
        </w:rPr>
        <w:t xml:space="preserve">قَالَ مُوسَي: فَأَقْبَلْتُ عَلَيْهِ، فَقَالَ أَبِي: أَيْ بُنَيَّ! وَ اللَّهِ لَقَدْ أَتَيَا أَمْراً عَظِيماً.</w:t>
      </w:r>
    </w:p>
    <w:p>
      <w:pPr>
        <w:pStyle w:val="BookText"/>
      </w:pPr>
      <w:r>
        <w:rPr>
          <w:rFonts w:ascii="Amiri" w:hAnsi="Amiri" w:eastAsia="Amiri" w:cs="Amiri"/>
          <w:lang w:bidi="ar-SA"/>
          <w:color w:val="111111"/>
          <w:sz w:val="28"/>
          <w:szCs w:val="28"/>
          <w:rtl/>
        </w:rPr>
        <w:t xml:space="preserve">وَ رَوَوْا عَنْ مُخَوَّلِ بْنِ إِبْرَاهِيمَ، قَالَ: أَخْبَرَنِي مُوسَي بْنُ عَبْدِ اللَّهِ بْنِ الْحَسَنِ وَ ذَكَرَهُمَا، فَقَالَ: قُلْ لِهَؤُلَاءِ نَحْنُ نَأْتَمُّ بِفَاطِمَةَ، فَقَدْ جَاءَ الْبَيْتُ </w:t>
      </w:r>
      <w:r>
        <w:rPr>
          <w:rStyle w:val="FootnoteReference"/>
        </w:rPr>
        <w:footnoteReference w:id="3488"/>
      </w:r>
      <w:r>
        <w:rPr>
          <w:rFonts w:ascii="Amiri" w:hAnsi="Amiri" w:eastAsia="Amiri" w:cs="Amiri"/>
          <w:lang w:bidi="ar-SA"/>
          <w:color w:val="111111"/>
          <w:sz w:val="28"/>
          <w:szCs w:val="28"/>
          <w:rtl/>
        </w:rPr>
        <w:t xml:space="preserve">عَنْهَا أَنَّهَا مَاتَتْ وَ هِيَ غَضْبَي عَلَيْهِمَا، فَنَحْنُ نَغْضَبُ لِغَضَبِهَا وَ نَرْضَي لِرِضَاهَا، فَقَدْ جَاءَ غَضَبُهَا، فَإِذَا جَاءَ رِضَاهَا رَضِينَا.</w:t>
      </w:r>
    </w:p>
    <w:p>
      <w:pPr>
        <w:pStyle w:val="BookText"/>
      </w:pPr>
      <w:r>
        <w:rPr>
          <w:rFonts w:ascii="Amiri" w:hAnsi="Amiri" w:eastAsia="Amiri" w:cs="Amiri"/>
          <w:lang w:bidi="ar-SA"/>
          <w:color w:val="111111"/>
          <w:sz w:val="28"/>
          <w:szCs w:val="28"/>
          <w:rtl/>
        </w:rPr>
        <w:t xml:space="preserve">قَالَ مُخَوَّلٌ: وَ سَأَلْتُ مُوسَي بْنَ عَبْدِ اللَّهِ عَنْ [فُلَانٍ وَ فُلَانٍ] ، فَقَالَ لِي </w:t>
      </w:r>
      <w:r>
        <w:rPr>
          <w:rStyle w:val="FootnoteReference"/>
        </w:rPr>
        <w:footnoteReference w:id="3489"/>
      </w:r>
      <w:r>
        <w:rPr>
          <w:rFonts w:ascii="Amiri" w:hAnsi="Amiri" w:eastAsia="Amiri" w:cs="Amiri"/>
          <w:lang w:bidi="ar-SA"/>
          <w:color w:val="111111"/>
          <w:sz w:val="28"/>
          <w:szCs w:val="28"/>
          <w:rtl/>
        </w:rPr>
        <w:t xml:space="preserve">: مَا أَكْرَهَ ذِكْرَهُ. قُلْتُ </w:t>
      </w:r>
      <w:r>
        <w:rPr>
          <w:rStyle w:val="FootnoteReference"/>
        </w:rPr>
        <w:footnoteReference w:id="3490"/>
      </w:r>
      <w:r>
        <w:rPr>
          <w:rFonts w:ascii="Amiri" w:hAnsi="Amiri" w:eastAsia="Amiri" w:cs="Amiri"/>
          <w:lang w:bidi="ar-SA"/>
          <w:color w:val="111111"/>
          <w:sz w:val="28"/>
          <w:szCs w:val="28"/>
          <w:rtl/>
        </w:rPr>
        <w:t xml:space="preserve">لِمُخَوَّلٍ: قَالَ فِيهِمَا أَشَدَّ مِنَ الظُّلْمِ وَ الْفُجُورِ وَ الْغَدْرِ </w:t>
      </w:r>
      <w:r>
        <w:rPr>
          <w:rStyle w:val="FootnoteReference"/>
        </w:rPr>
        <w:footnoteReference w:id="3491"/>
      </w:r>
      <w:r>
        <w:rPr>
          <w:rFonts w:ascii="Amiri" w:hAnsi="Amiri" w:eastAsia="Amiri" w:cs="Amiri"/>
          <w:lang w:bidi="ar-SA"/>
          <w:color w:val="111111"/>
          <w:sz w:val="28"/>
          <w:szCs w:val="28"/>
          <w:rtl/>
        </w:rPr>
        <w:t xml:space="preserve">؟!. قَالَ: نَعَمْ.</w:t>
      </w:r>
    </w:p>
    <w:p>
      <w:pPr>
        <w:pStyle w:val="BookText"/>
      </w:pPr>
      <w:r>
        <w:rPr>
          <w:rFonts w:ascii="Amiri" w:hAnsi="Amiri" w:eastAsia="Amiri" w:cs="Amiri"/>
          <w:lang w:bidi="ar-SA"/>
          <w:color w:val="111111"/>
          <w:sz w:val="28"/>
          <w:szCs w:val="28"/>
          <w:rtl/>
        </w:rPr>
        <w:t xml:space="preserve">قَالَ مُخَوَّلٌ: وَ سَأَلْتُ عَنْهُمَا مَرَّةً، فَقَالَ: أَ تَحْسَبُنِي تبريا [بُتْرِيّاً] </w:t>
      </w:r>
      <w:r>
        <w:rPr>
          <w:rStyle w:val="FootnoteReference"/>
        </w:rPr>
        <w:footnoteReference w:id="3492"/>
      </w:r>
      <w:r>
        <w:rPr>
          <w:rFonts w:ascii="Amiri" w:hAnsi="Amiri" w:eastAsia="Amiri" w:cs="Amiri"/>
          <w:lang w:bidi="ar-SA"/>
          <w:color w:val="111111"/>
          <w:sz w:val="28"/>
          <w:szCs w:val="28"/>
          <w:rtl/>
        </w:rPr>
        <w:t xml:space="preserve">؟ ثُمَّ قَالَ فِيهِمَا قَوْلًا سَيِّئاً.</w:t>
      </w:r>
    </w:p>
    <w:p>
      <w:pPr>
        <w:pStyle w:val="BookText"/>
      </w:pPr>
      <w:r>
        <w:rPr>
          <w:rFonts w:ascii="Amiri" w:hAnsi="Amiri" w:eastAsia="Amiri" w:cs="Amiri"/>
          <w:lang w:bidi="ar-SA"/>
          <w:color w:val="111111"/>
          <w:sz w:val="28"/>
          <w:szCs w:val="28"/>
          <w:rtl/>
        </w:rPr>
        <w:t xml:space="preserve">وَ عَنِ ابْنِ مَسْعُودٍ، قَالَ: سَمِعْتُ مُوسَي بْنَ عَبْدِ اللَّهِ يَقُولُ: هُمَا أَوَّلُ مَنْ ظَلَمَنَا حَقَّنَا وَ مِيرَاثَنَا مِنْ رَسُولِ اللَّهِ صَلَّي اللَّهُ عَلَيْهِ وَ آلِهِ وَ غَصَبَانَا فَغَصَبَ النَّاسُ.</w:t>
      </w:r>
    </w:p>
    <w:p>
      <w:pPr>
        <w:pStyle w:val="BookText"/>
      </w:pPr>
      <w:r>
        <w:rPr>
          <w:rFonts w:ascii="Amiri" w:hAnsi="Amiri" w:eastAsia="Amiri" w:cs="Amiri"/>
          <w:lang w:bidi="ar-SA"/>
          <w:color w:val="111111"/>
          <w:sz w:val="28"/>
          <w:szCs w:val="28"/>
          <w:rtl/>
        </w:rPr>
        <w:t xml:space="preserve">وَ رَوَوْا عَنْ يَحْيَي بْنِ مُسَاوِرٍ، قَالَ: سَأَلْتُ يَحْيَي بْنَ عَبْدِ اللَّهِ بْنِ الْحَسَنِ عَنْ [فُلَانٍ وَ فُلَانٍ] </w:t>
      </w:r>
      <w:r>
        <w:rPr>
          <w:rStyle w:val="FootnoteReference"/>
        </w:rPr>
        <w:footnoteReference w:id="3493"/>
      </w:r>
      <w:r>
        <w:rPr>
          <w:rFonts w:ascii="Amiri" w:hAnsi="Amiri" w:eastAsia="Amiri" w:cs="Amiri"/>
          <w:lang w:bidi="ar-SA"/>
          <w:color w:val="111111"/>
          <w:sz w:val="28"/>
          <w:szCs w:val="28"/>
          <w:rtl/>
        </w:rPr>
        <w:t xml:space="preserve">؟. فَقَالَ لِي: ابْرَأْ مِنْهُمَا.</w:t>
      </w:r>
    </w:p>
    <w:p>
      <w:pPr>
        <w:pStyle w:val="BookText"/>
      </w:pPr>
      <w:r>
        <w:rPr>
          <w:rFonts w:ascii="Amiri" w:hAnsi="Amiri" w:eastAsia="Amiri" w:cs="Amiri"/>
          <w:lang w:bidi="ar-SA"/>
          <w:color w:val="111111"/>
          <w:sz w:val="28"/>
          <w:szCs w:val="28"/>
          <w:rtl/>
        </w:rPr>
        <w:t xml:space="preserve">وَ رَوَوْا عَنْ عَبْدِ اللَّهِ بْنِ مُحَمَّدِ بْنِ عُمَرَ بْنِ عَلِيِّ بْنِ أَبِي طَالِبٍ عَلَيْهِ السَّلَامُ، قَالَ: شَهِدْتُ أَبِي، مُحَمَّدَ بْنَ عُمَرَ، وَ مُحَمَّدَ بْنَ عُمَرَ بْنِ الْحَسَنِ </w:t>
      </w:r>
      <w:r>
        <w:rPr>
          <w:rStyle w:val="FootnoteReference"/>
        </w:rPr>
        <w:footnoteReference w:id="3494"/>
      </w:r>
      <w:r>
        <w:rPr>
          <w:rFonts w:ascii="Amiri" w:hAnsi="Amiri" w:eastAsia="Amiri" w:cs="Amiri"/>
          <w:lang w:bidi="ar-SA"/>
          <w:color w:val="111111"/>
          <w:sz w:val="28"/>
          <w:szCs w:val="28"/>
          <w:rtl/>
        </w:rPr>
        <w:t xml:space="preserve">- وَ هُوَ الَّذِي كَانَ</w:t>
      </w:r>
    </w:p>
    <w:p>
      <w:pPr>
        <w:pStyle w:val="BookText"/>
      </w:pPr>
      <w:r>
        <w:rPr>
          <w:rFonts w:ascii="IRNazanin" w:hAnsi="IRNazanin" w:eastAsia="IRNazanin" w:cs="IRNazanin"/>
          <w:lang w:bidi="fa-IR"/>
          <w:color w:val="111111"/>
          <w:sz w:val="28"/>
          <w:szCs w:val="28"/>
          <w:rtl/>
        </w:rPr>
        <w:t xml:space="preserve">عبدالله باز پرسید: تو را شاهد می گیرم که من از آن دو بیزارم، و من بر رای علی و فاطمه علیهما السلام هستم. موسی می گوید: من نزد او رفتم، پدرم گفت: ای فرزندم، سوگند به خدا که آن دو خطای بزرگی را مرتکب شدند.</w:t>
      </w:r>
    </w:p>
    <w:p>
      <w:pPr>
        <w:pStyle w:val="BookText"/>
      </w:pPr>
      <w:r>
        <w:rPr>
          <w:rFonts w:ascii="IRNazanin" w:hAnsi="IRNazanin" w:eastAsia="IRNazanin" w:cs="IRNazanin"/>
          <w:lang w:bidi="fa-IR"/>
          <w:color w:val="111111"/>
          <w:sz w:val="28"/>
          <w:szCs w:val="28"/>
          <w:rtl/>
        </w:rPr>
        <w:t xml:space="preserve">مُخَوّل بن ابراهیم می گوید: موسی بن عبدالله بن حسن - و آن دو را ذکر کرد - مرا خبر داد و گفت: به آن ها بگو ما از فاطمه سلام الله علیها پیروی می کنیم. نقل شده است که حضرت از دنیا رفت درحالی که بر آن دو خشمگین بود، بنابراین ما هم به خاطر غضب او غضب کرده و با رضای او خشنود می شویم. حضرت غضب کردند، و هرگاه خشنودی وی بیاید و خشنود شود، ما هم راضی و خشنود می شویم.</w:t>
      </w:r>
    </w:p>
    <w:p>
      <w:pPr>
        <w:pStyle w:val="BookText"/>
      </w:pPr>
      <w:r>
        <w:rPr>
          <w:rFonts w:ascii="IRNazanin" w:hAnsi="IRNazanin" w:eastAsia="IRNazanin" w:cs="IRNazanin"/>
          <w:lang w:bidi="fa-IR"/>
          <w:color w:val="111111"/>
          <w:sz w:val="28"/>
          <w:szCs w:val="28"/>
          <w:rtl/>
        </w:rPr>
        <w:t xml:space="preserve">مُخَوَّل می گوید: از موسی بن عبدالله درباره ابوبکر و عمر پرسیدم، او به من چیزی گفت که ذکر آن را نمی پسندم. من به مخوّل گفتم: آیا او درباره آن دو شدیدتر از ظلم و ستم و فسق و خیانت آن ها گفت؟ او جواب داد: آری.</w:t>
      </w:r>
    </w:p>
    <w:p>
      <w:pPr>
        <w:pStyle w:val="BookText"/>
      </w:pPr>
      <w:r>
        <w:rPr>
          <w:rFonts w:ascii="IRNazanin" w:hAnsi="IRNazanin" w:eastAsia="IRNazanin" w:cs="IRNazanin"/>
          <w:lang w:bidi="fa-IR"/>
          <w:color w:val="111111"/>
          <w:sz w:val="28"/>
          <w:szCs w:val="28"/>
          <w:rtl/>
        </w:rPr>
        <w:t xml:space="preserve">مخوّل گفت: یک بار دیگر درباره آن دو از او پرسیدم، او گفت: آیا گمان می‌کنی من تبری هستم [تبریّه: فرقه زیدیه می باشند جز اینکه ولایت ابوبکر و همچنین عمر را قبول دارند] سپس در مورد آن دو سخنان زشتی گفت.</w:t>
      </w:r>
    </w:p>
    <w:p>
      <w:pPr>
        <w:pStyle w:val="BookText"/>
      </w:pPr>
      <w:r>
        <w:rPr>
          <w:rFonts w:ascii="IRNazanin" w:hAnsi="IRNazanin" w:eastAsia="IRNazanin" w:cs="IRNazanin"/>
          <w:lang w:bidi="fa-IR"/>
          <w:color w:val="111111"/>
          <w:sz w:val="28"/>
          <w:szCs w:val="28"/>
          <w:rtl/>
        </w:rPr>
        <w:t xml:space="preserve">ابن مسعود می گوید: شنیدم موسی بن عبدالله می گفت: آن دو نخستین کسانی بودند که در حق و میراث ما از رسول خدا صلَّی الله علیه و آله ظلم کردند و بر ما و مردم سیطره یافتند.</w:t>
      </w:r>
    </w:p>
    <w:p>
      <w:pPr>
        <w:pStyle w:val="BookText"/>
      </w:pPr>
      <w:r>
        <w:rPr>
          <w:rFonts w:ascii="IRNazanin" w:hAnsi="IRNazanin" w:eastAsia="IRNazanin" w:cs="IRNazanin"/>
          <w:lang w:bidi="fa-IR"/>
          <w:color w:val="111111"/>
          <w:sz w:val="28"/>
          <w:szCs w:val="28"/>
          <w:rtl/>
        </w:rPr>
        <w:t xml:space="preserve">یحیی بن مساور می گوید: از یحیی بن عبدالله بن حسن درباره ابوبکر و عمر پرسیدم، او به من گفت: از آن دو برائت بجوی.</w:t>
      </w:r>
    </w:p>
    <w:p>
      <w:pPr>
        <w:pStyle w:val="BookText"/>
      </w:pPr>
      <w:r>
        <w:rPr>
          <w:rFonts w:ascii="IRNazanin" w:hAnsi="IRNazanin" w:eastAsia="IRNazanin" w:cs="IRNazanin"/>
          <w:lang w:bidi="fa-IR"/>
          <w:color w:val="111111"/>
          <w:sz w:val="28"/>
          <w:szCs w:val="28"/>
          <w:rtl/>
        </w:rPr>
        <w:t xml:space="preserve">عبدالله بن محمد بن عُمر بن علی بن ابی طالب علیه السلام می گوید: پدرم محمد بن عمر و محمد بن عمر بن حسن که در کربلا به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الْحُسَيْنِ بِكَرْبَلَاءَ، وَ كَانَتِ الشِّيعَةُ تُنَزِّلُهُ بِمَنْزِلَةِ أَبِي جَعْفَرٍ عَلَيْهِ السَّلَامُ يَعْرِفُونَ حَقَّهُ وَ فَضْلَهُ-، قَالَ: فَكَلَّمَهُ فِي أَبِي [زُرَيْقٍ] ، فَقَالَ مُحَمَّدُ بْنُ عُمَرَ بْنِ الْحَسَنِ بْنِ عَلِيِّ بْنِ أَبِي طَالِبٍ لِأَبِي: اسْكُتْ! فَإِنَّكَ عَاجِزٌ، وَ اللَّهِ إِنَّهُمَا لَشُرَكَاءُ فِي دَمِ الْحُسَيْنِ عَلَيْهِ السَّلَامُ.</w:t>
      </w:r>
    </w:p>
    <w:p>
      <w:pPr>
        <w:pStyle w:val="BookText"/>
      </w:pPr>
      <w:r>
        <w:rPr>
          <w:rFonts w:ascii="Amiri" w:hAnsi="Amiri" w:eastAsia="Amiri" w:cs="Amiri"/>
          <w:lang w:bidi="ar-SA"/>
          <w:color w:val="111111"/>
          <w:sz w:val="28"/>
          <w:szCs w:val="28"/>
          <w:rtl/>
        </w:rPr>
        <w:t xml:space="preserve">وَ فِي رِوَايَةٍ أُخْرَي عَنْهُ، أَنَّهُ قَالَ: وَ اللَّهِ لَقَدْ أَخْرَجَهُمَا رَسُولُ اللَّهِ صَلَّي اللَّهُ عَلَيْهِ وَ آلِهِ مِنْ مَسْجِدِهِ وَ هُمَا يَتَطَهَّرَانِ وَ أُدْخِلَا وَ هُمَا جِيفَةٌ فِي بَيْتِهِ.</w:t>
      </w:r>
    </w:p>
    <w:p>
      <w:pPr>
        <w:pStyle w:val="BookText"/>
      </w:pPr>
      <w:r>
        <w:rPr>
          <w:rFonts w:ascii="Amiri" w:hAnsi="Amiri" w:eastAsia="Amiri" w:cs="Amiri"/>
          <w:lang w:bidi="ar-SA"/>
          <w:color w:val="111111"/>
          <w:sz w:val="28"/>
          <w:szCs w:val="28"/>
          <w:rtl/>
        </w:rPr>
        <w:t xml:space="preserve">وَ رَوَوْا عَنْ أَبِي حُذَيْفَةَ- مِنْ أَهْلِ الْيَمَنِ وَ كَانَ فَاضِلًا زَاهِداً-، قَالَ: سَمِعْتُ عَبْدَ اللَّهِ بْنَ الْحَسَنِ بْنِ عَلِيِّ بْنِ الْحُسَيْنِ عَلَيْهِ السَّلَامُ وَ هُوَ يَطُوفُ بِالْبَيْتِ، فَقَالَ: وَ رَبِّ هَذَا الْبَيْتِ، وَ رَبِّ هَذَا الرُّكْنِ، وَ رَبِّ هَذَا الْحَجَرِ، مَا قَطَرَتْ مِنَّا قَطْرَةُ دَمٍ وَ لَا قَطَرَتْ مِنْ دِمَاءِ الْمُسْلِمِينَ قَطْرَةٌ إِلَّا وَ هُوَ فِي أَعْنَاقِهِمَا - يعني أبا بكر و عمر -.</w:t>
      </w:r>
    </w:p>
    <w:p>
      <w:pPr>
        <w:pStyle w:val="BookText"/>
      </w:pPr>
      <w:r>
        <w:rPr>
          <w:rFonts w:ascii="Amiri" w:hAnsi="Amiri" w:eastAsia="Amiri" w:cs="Amiri"/>
          <w:lang w:bidi="ar-SA"/>
          <w:color w:val="111111"/>
          <w:sz w:val="28"/>
          <w:szCs w:val="28"/>
          <w:rtl/>
        </w:rPr>
        <w:t xml:space="preserve">وَ رَوَوْا عَنْ إِسْحَاقَ بْنِ أَحْمَرَ، قَالَ: سَأَلْتُ مُحَمَّدَ بْنَ الْحَسَنِ بْنِ عَلِيِّ بْنِ الْحُسَيْنِ عَلَيْهِمَا السَّلَامُ، قُلْتُ: أُصَلِّي خَلْفَ مَنْ يَتَوَالَي [فُلَاناً وَ فُلَاناً]؟. قَالَ: لَا، وَ لَا كَرَامَةَ.</w:t>
      </w:r>
    </w:p>
    <w:p>
      <w:pPr>
        <w:pStyle w:val="BookText"/>
      </w:pPr>
      <w:r>
        <w:rPr>
          <w:rFonts w:ascii="Amiri" w:hAnsi="Amiri" w:eastAsia="Amiri" w:cs="Amiri"/>
          <w:lang w:bidi="ar-SA"/>
          <w:color w:val="111111"/>
          <w:sz w:val="28"/>
          <w:szCs w:val="28"/>
          <w:rtl/>
        </w:rPr>
        <w:t xml:space="preserve">وَ رَوَوْا عَنْ أَبِي الْجَارُودِ، قَالَ: سُئِلَ مُحَمَّدُ بْنُ عُمَرَ بْنِ الْحَسَنِ بْنِ عَلِيِّ بْنِ أَبِي طَالِبٍ عَلَيْهِ السَّلَامُ عَنْ [فُلَانٍ وَ فُلَانٍ] ؟. فَقَالَ: قُتِلْتُمْ مُنْذُ سِتِّينَ سَنَةً فِي أَنْ ذَكَرْتُمْ عُثْمَانَ، فَوَ اللَّهِ لَوْ ذَكَرْتُمْ [فُلَاناً وَ فُلَاناً] لَكَانَتْ دِمَاؤُكُمْ أَحَلَّ عِنْدَهُمْ مِنْ دِمَاءِ السَّنَانِيرِ.</w:t>
      </w:r>
    </w:p>
    <w:p>
      <w:pPr>
        <w:pStyle w:val="BookText"/>
      </w:pPr>
      <w:r>
        <w:rPr>
          <w:rFonts w:ascii="Amiri" w:hAnsi="Amiri" w:eastAsia="Amiri" w:cs="Amiri"/>
          <w:lang w:bidi="ar-SA"/>
          <w:color w:val="111111"/>
          <w:sz w:val="28"/>
          <w:szCs w:val="28"/>
          <w:rtl/>
        </w:rPr>
        <w:t xml:space="preserve">وَ رَوَوْا عَنْ أَرْطَاةَ بْنِ حَبِيبٍ الْأَسَدِيِّ، قَالَ: سَمِعْتُ الْحَسَنَ بْنَ عَلِيِّ بْنِ الْحُسَيْنِ الشَّهِيدِ عَلَيْهِ السَّلَامُ بِفَخٍّ يَقُولُ: هُمَا وَ اللَّهِ أَقَامَانَا هَذَا الْمُقَامَ، وَ زَعَمَا أَنَّ رَسُولَ اللَّهِ صَلَّي اللَّهُ عَلَيْهِ وَ آلِهِ لَا يُورَثُ.</w:t>
      </w:r>
    </w:p>
    <w:p>
      <w:pPr>
        <w:pStyle w:val="BookText"/>
      </w:pPr>
      <w:r>
        <w:rPr>
          <w:rFonts w:ascii="Amiri" w:hAnsi="Amiri" w:eastAsia="Amiri" w:cs="Amiri"/>
          <w:lang w:bidi="ar-SA"/>
          <w:color w:val="111111"/>
          <w:sz w:val="28"/>
          <w:szCs w:val="28"/>
          <w:rtl/>
        </w:rPr>
        <w:t xml:space="preserve">وَ رَوَوْا عَنْ إِبْرَاهِيمَ بْنِ مَيْمُونٍ، عَنِ الْحَسَنِ بْنِ مُحَمَّدِ بْنِ عَبْدِ اللَّهِ بْنِ الْحَسَنِ بْنِ عَلِيٍّ عَلَيْهِمَا السَّلَامُ، قَالَ: مَا رَفَعَتِ امْرَأَةٌ مِنَّا طَرْفَهَا إِلَي السَّمَاءِ فَقَطَرَتْ مِنْهَا قَطْرَةٌ إِلَّا كَانَ فِي أَعْنَاقِهِمَا.</w:t>
      </w:r>
    </w:p>
    <w:p>
      <w:pPr>
        <w:pStyle w:val="BookText"/>
      </w:pPr>
      <w:r>
        <w:rPr>
          <w:rFonts w:ascii="Amiri" w:hAnsi="Amiri" w:eastAsia="Amiri" w:cs="Amiri"/>
          <w:lang w:bidi="ar-SA"/>
          <w:color w:val="111111"/>
          <w:sz w:val="28"/>
          <w:szCs w:val="28"/>
          <w:rtl/>
        </w:rPr>
        <w:t xml:space="preserve">وَ رَوَوْا عَنْ قُلَيْبِ بْنِ حَمَّادٍ، قَالَ: سَأَلْتُ الْحَسَنَ بْنَ إِبْرَاهِيمَ بْنِ عَبْدِ اللَّهِ بْنِ</w:t>
      </w:r>
    </w:p>
    <w:p>
      <w:pPr>
        <w:pStyle w:val="BookText"/>
      </w:pPr>
      <w:r>
        <w:rPr>
          <w:rFonts w:ascii="IRNazanin" w:hAnsi="IRNazanin" w:eastAsia="IRNazanin" w:cs="IRNazanin"/>
          <w:lang w:bidi="fa-IR"/>
          <w:color w:val="111111"/>
          <w:sz w:val="28"/>
          <w:szCs w:val="28"/>
          <w:rtl/>
        </w:rPr>
        <w:t xml:space="preserve">همراه امام حسین علیه السلام بود، را دیدم، و شیعیان او را در جایگاه امام باقرعلیه السلام جای می دادند و حق و فضل او را می‌شناختند، عبدالله می گوید: پدرم با او درباره ابوبکر سخن گفت، محمد بن عمر بن حسن بن علی بن ابی طالب علیه السلام به پدرم گفت: ساکت شو تو عاجز هستی، به خدا سوگند، که آن دو در ریختن خون حسین علیه السلام شریک اند .</w:t>
      </w:r>
    </w:p>
    <w:p>
      <w:pPr>
        <w:pStyle w:val="BookText"/>
      </w:pPr>
      <w:r>
        <w:rPr>
          <w:rFonts w:ascii="IRNazanin" w:hAnsi="IRNazanin" w:eastAsia="IRNazanin" w:cs="IRNazanin"/>
          <w:lang w:bidi="fa-IR"/>
          <w:color w:val="111111"/>
          <w:sz w:val="28"/>
          <w:szCs w:val="28"/>
          <w:rtl/>
        </w:rPr>
        <w:t xml:space="preserve">و در روایتی دیگر از او آمده است که محمد بن عمر گفت: به خدا سوگند، رسول خدا صلَّی الله علیه و آله آن دو را از مسجدش بیرون کرد، درحالی‌که خود را طهارت و غسل می دادند، و به قبر گذاشته شدند، در حالی که در خانه او جیفه بودند.</w:t>
      </w:r>
    </w:p>
    <w:p>
      <w:pPr>
        <w:pStyle w:val="BookText"/>
      </w:pPr>
      <w:r>
        <w:rPr>
          <w:rFonts w:ascii="IRNazanin" w:hAnsi="IRNazanin" w:eastAsia="IRNazanin" w:cs="IRNazanin"/>
          <w:lang w:bidi="fa-IR"/>
          <w:color w:val="111111"/>
          <w:sz w:val="28"/>
          <w:szCs w:val="28"/>
          <w:rtl/>
        </w:rPr>
        <w:t xml:space="preserve">ابو حُذیفه از اهل یمن که فاضل و پارسا بود نقل می کند که شنیدم عبدالله بن حسن بن علی بن حسین علیه السلام درحالی که کعبه را طواف می کرد، می گفت: قسم به پروردگار این خانه، و قسم به پروردگار این رکن، و قسم به این حجر الاسود! هر قطره خونی که از ما و از خون مسلمانان ریخته شود، گناه آن بر گردن آن دو است. یعنی ابوبکر و عمر.</w:t>
      </w:r>
    </w:p>
    <w:p>
      <w:pPr>
        <w:pStyle w:val="BookText"/>
      </w:pPr>
      <w:r>
        <w:rPr>
          <w:rFonts w:ascii="IRNazanin" w:hAnsi="IRNazanin" w:eastAsia="IRNazanin" w:cs="IRNazanin"/>
          <w:lang w:bidi="fa-IR"/>
          <w:color w:val="111111"/>
          <w:sz w:val="28"/>
          <w:szCs w:val="28"/>
          <w:rtl/>
        </w:rPr>
        <w:t xml:space="preserve">اسحاق بن أحمر می گوید: از محمد بن حسن بن علی بن حسین علیه السلام پرسیدم: آیا می توانم پشت سر کسی که ابوبکر و عمر را دوست دارد نماز بخوانم؟ او گفت، نه، آن ها احترامی ندارند.</w:t>
      </w:r>
    </w:p>
    <w:p>
      <w:pPr>
        <w:pStyle w:val="BookText"/>
      </w:pPr>
      <w:r>
        <w:rPr>
          <w:rFonts w:ascii="IRNazanin" w:hAnsi="IRNazanin" w:eastAsia="IRNazanin" w:cs="IRNazanin"/>
          <w:lang w:bidi="fa-IR"/>
          <w:color w:val="111111"/>
          <w:sz w:val="28"/>
          <w:szCs w:val="28"/>
          <w:rtl/>
        </w:rPr>
        <w:t xml:space="preserve">ابوجارود نقل می کند: از محمد بن عمر بن حسین بن علی بن ابیطالب علیهما السلام درباره ابوبکر و عمر سؤال شد، او گفت: شصت سال است که به خاطر نام بردن از عثمان کشته می‌شوید. به خدا سوگند، اگر ابوبکر و عمر را - به بدی - نام می بردید در این صورت خون شما از خون گربه ها هم حلال تر بود!</w:t>
      </w:r>
    </w:p>
    <w:p>
      <w:pPr>
        <w:pStyle w:val="BookText"/>
      </w:pPr>
      <w:r>
        <w:rPr>
          <w:rFonts w:ascii="IRNazanin" w:hAnsi="IRNazanin" w:eastAsia="IRNazanin" w:cs="IRNazanin"/>
          <w:lang w:bidi="fa-IR"/>
          <w:color w:val="111111"/>
          <w:sz w:val="28"/>
          <w:szCs w:val="28"/>
          <w:rtl/>
        </w:rPr>
        <w:t xml:space="preserve">أرطاة بن حبیب اسدی روایت کرد: شنیدم که حسن بن علی بن حسین شهید علیه السلام در منطقه فخّ می گفت: آن دو، به خدا قسم، ما را به این روز انداختند، و پنداشتند که رسول خدا صلَّی الله علیه و آله ارث نمی گذارد.</w:t>
      </w:r>
    </w:p>
    <w:p>
      <w:pPr>
        <w:pStyle w:val="BookText"/>
      </w:pPr>
      <w:r>
        <w:rPr>
          <w:rFonts w:ascii="IRNazanin" w:hAnsi="IRNazanin" w:eastAsia="IRNazanin" w:cs="IRNazanin"/>
          <w:lang w:bidi="fa-IR"/>
          <w:color w:val="111111"/>
          <w:sz w:val="28"/>
          <w:szCs w:val="28"/>
          <w:rtl/>
        </w:rPr>
        <w:t xml:space="preserve">ابراهیم بن میمون، از حسن بن محمد بن عبدالله بن حسن بن علی علیه السلام روایت کرد که گفت: هر زنی از ما که به آسمان بنگرد و قطره ای از چشم او بریزد، گناه آن بر گردن آن دو است.</w:t>
      </w:r>
    </w:p>
    <w:p>
      <w:pPr>
        <w:pStyle w:val="BookText"/>
      </w:pPr>
      <w:r>
        <w:rPr>
          <w:rFonts w:ascii="IRNazanin" w:hAnsi="IRNazanin" w:eastAsia="IRNazanin" w:cs="IRNazanin"/>
          <w:lang w:bidi="fa-IR"/>
          <w:color w:val="111111"/>
          <w:sz w:val="28"/>
          <w:szCs w:val="28"/>
          <w:rtl/>
        </w:rPr>
        <w:t xml:space="preserve">قُلیب بن حمّاد می گوید: از حسن بن ابراهیم بن عبدالله بن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الْحَسَنِ، وَ الْحُسَيْنَ بْنَ زَيْدِ بْنِ عَلِيٍّ عَلَيْهِ السَّلَامُ وَ عِدَّةً مِنْ أَهْلِ الْبَيْتِ عَنْ رَجُلٍ مِنْ أَصْحَابِنَا لَا يُخَالِفُنَا فِي شَيْ‌ءٍ إِلَّا إِذَا انْتَهَي إِلَي [فُلَانٍ وَ فُلَانٍ] أَوْقَفَهُمَا وَ شَكَّ فِي أَمْرِهِمَا؟ فَكُلُّهُمْ قَالُوا: مَنْ أَوْقَفَهُمَا شَكّاً فِي أَمْرِهِمَا فَهُوَ ضَالٌّ كَافِرٌ.</w:t>
      </w:r>
    </w:p>
    <w:p>
      <w:pPr>
        <w:pStyle w:val="BookText"/>
      </w:pPr>
      <w:r>
        <w:rPr>
          <w:rFonts w:ascii="Amiri" w:hAnsi="Amiri" w:eastAsia="Amiri" w:cs="Amiri"/>
          <w:lang w:bidi="ar-SA"/>
          <w:color w:val="111111"/>
          <w:sz w:val="28"/>
          <w:szCs w:val="28"/>
          <w:rtl/>
        </w:rPr>
        <w:t xml:space="preserve">وَ رَوَوْا عَنْ مُحَمَّدِ بْنِ الْفُرَاتِ، قَالَ: حَدَّثَتْنِي فَاطِمَةُ الْحَنَفِيَّةُ، عَنْ فَاطِمَةَ ابْنَةِ الْحُسَيْنِ أَنَّهَا كَانَتْ تُبْغِضُ [فُلَاناً وَ فُلَاناً] وَ تَسُبُّهُمَا.</w:t>
      </w:r>
    </w:p>
    <w:p>
      <w:pPr>
        <w:pStyle w:val="BookText"/>
      </w:pPr>
      <w:r>
        <w:rPr>
          <w:rFonts w:ascii="Amiri" w:hAnsi="Amiri" w:eastAsia="Amiri" w:cs="Amiri"/>
          <w:lang w:bidi="ar-SA"/>
          <w:color w:val="111111"/>
          <w:sz w:val="28"/>
          <w:szCs w:val="28"/>
          <w:rtl/>
        </w:rPr>
        <w:t xml:space="preserve">وَ رَوَوْا عَنْ عُمَرَ بْنِ ثَابِتٍ، قَالَ: حَدَّثَنِي عَبْدُ اللَّهِ بْنُ مُحَمَّدِ بْنِ عَقِيلِ بْنِ أَبِي طَالِبٍ، قَالَ: إِنَّ أَبَا بَكْرٍ وَ عُمَرَ عَدَلَا فِي النَّاسِ وَ ظَلَمَانَا، فَلَمْ تَغْضَبِ النَّاسُ لَنَا، وَ إِنَّ عُثْمَانَ ظَلَمَنَا وَ ظَلَمَ النَّاسَ، فَغَضِبَتِ النَّاسُ </w:t>
      </w:r>
      <w:r>
        <w:rPr>
          <w:rStyle w:val="FootnoteReference"/>
        </w:rPr>
        <w:footnoteReference w:id="3495"/>
      </w:r>
      <w:r>
        <w:rPr>
          <w:rFonts w:ascii="Amiri" w:hAnsi="Amiri" w:eastAsia="Amiri" w:cs="Amiri"/>
          <w:lang w:bidi="ar-SA"/>
          <w:color w:val="111111"/>
          <w:sz w:val="28"/>
          <w:szCs w:val="28"/>
          <w:rtl/>
        </w:rPr>
        <w:t xml:space="preserve">لِأَنْفُسِهِمْ فَمَالُوا إِلَيْهِ فَقَتَلُوهُ.</w:t>
      </w:r>
    </w:p>
    <w:p>
      <w:pPr>
        <w:pStyle w:val="BookText"/>
      </w:pPr>
      <w:r>
        <w:rPr>
          <w:rFonts w:ascii="Amiri" w:hAnsi="Amiri" w:eastAsia="Amiri" w:cs="Amiri"/>
          <w:lang w:bidi="ar-SA"/>
          <w:color w:val="111111"/>
          <w:sz w:val="28"/>
          <w:szCs w:val="28"/>
          <w:rtl/>
        </w:rPr>
        <w:t xml:space="preserve">وَ رَوَوْا عَنِ الْقَاسِمِ بْنِ جُنْدَبٍ، عَنْ أَنَسِ بْنِ مَالِكٍ، قَالَ: مَرِضَ عَلِيٌّ عَلَيْهِ السَّلَامُ فَثَقُلَ، فَجَلَسْتُ عِنْدَ رَأْسِهِ، فَدَخَلَ رَسُولُ اللَّهِ صَلَّي اللَّهُ عَلَيْهِ وَ آلِهِ وَ مَعَهُ النَّاسُ فَامْتَلَأَ الْبَيْتُ، فَقُمْتُ مِنْ مَجْلِسِي، فَجَلَسَ فِيهِ رَسُولُ اللَّهِ صَلَّي اللَّهُ عَلَيْهِ وَ آلِهِ، فَغَمَزَ أَبُو بَكْرٍ عُمَرَ فَقَامَ، فَقَالَ: يَا رَسُولَ اللَّهِ (صلي الله عليه و آله)، إِنَّكَ كُنْتَ عَهِدْتَ إِلَيْنَا فِي هَذَا عَهْداً وَ إِنَّا لَا نَرَاهُ إِلَّا لِمَا بِهِ، فَإِنْ كَانَ شَيْ‌ءٌ فَإِلَي مَنْ؟. فَسَكَتَ رَسُولُ اللَّهِ صَلَّي اللَّهُ عَلَيْهِ وَ آلِهِ فَلَمْ يُجِبْهُ، فَغَمَزَهُ الثَّانِيَةَ فَكَذَلِكَ، ثُمَّ الثَّالِثَةَ، فَرَفَعَ رَسُولُ اللَّهِ صَلَّي اللَّهُ عَلَيْهِ وَ آلِهِ رَأْسَهُ ثُمَّ قَالَ: إِنَّ هَذَا لَا يَمُوتُ مِنْ وَجَعِهِ هَذَا، وَ لَا يَمُوتُ حَتَّي تَمْلَيَاهُ غَيْظاً، وَ تُوسِعَاهُ غَدْراً، وَ تَجِدَاهُ صَابِراً.</w:t>
      </w:r>
    </w:p>
    <w:p>
      <w:pPr>
        <w:pStyle w:val="BookText"/>
      </w:pPr>
      <w:r>
        <w:rPr>
          <w:rFonts w:ascii="Amiri" w:hAnsi="Amiri" w:eastAsia="Amiri" w:cs="Amiri"/>
          <w:lang w:bidi="ar-SA"/>
          <w:color w:val="111111"/>
          <w:sz w:val="28"/>
          <w:szCs w:val="28"/>
          <w:rtl/>
        </w:rPr>
        <w:t xml:space="preserve">وَ رَوَوْا عَنْ يَزِيدَ بْنِ مُعَاوِيَةَ الْبِكَالِيِّ، قَالَتْ [كَذَا]: سَمِعْتُ حُذَيْفَةَ بْنَ الْيَمَانِ يَقُولُ: وُلِّيَ أَبُو بَكْرٍ فَطَعَنَ فِي الْإِسْلَامِ طَعْنَةً أَوْهَنَهُ، ثُمَّ وُلِّيَ عُمَرُ فَطَعَنَ فِي الْإِسْلَامِ طَعْنَةً مَرَقَ مِنْهُ.</w:t>
      </w:r>
    </w:p>
    <w:p>
      <w:pPr>
        <w:pStyle w:val="BookText"/>
      </w:pPr>
      <w:r>
        <w:rPr>
          <w:rFonts w:ascii="Amiri" w:hAnsi="Amiri" w:eastAsia="Amiri" w:cs="Amiri"/>
          <w:lang w:bidi="ar-SA"/>
          <w:color w:val="111111"/>
          <w:sz w:val="28"/>
          <w:szCs w:val="28"/>
          <w:rtl/>
        </w:rPr>
        <w:t xml:space="preserve">وَ فِي رِوَايَةٍ أُخْرَي عَنْهُ رَضِيَ اللَّهُ عَنْهُ، قَالَ: وَلِيَنَا أَبُو بَكْرٍ فَطَعَنَ فِي الْإِسْلَامِ طَعْنَةً، ثُمَّ وَلِيَنَا عُمَرُ فَحَلَّ الْأَزْرَارَ، ثُمَّ وَلِيَنَا عُثْمَانُ فَخَرَجَ مِنْهُ عُرْيَاناً.</w:t>
      </w:r>
    </w:p>
    <w:p>
      <w:pPr>
        <w:pStyle w:val="BookText"/>
      </w:pPr>
      <w:r>
        <w:rPr>
          <w:rFonts w:ascii="Amiri" w:hAnsi="Amiri" w:eastAsia="Amiri" w:cs="Amiri"/>
          <w:lang w:bidi="ar-SA"/>
          <w:color w:val="111111"/>
          <w:sz w:val="28"/>
          <w:szCs w:val="28"/>
          <w:rtl/>
        </w:rPr>
        <w:t xml:space="preserve">وَ رَوَوْا عَنْ أَبَانِ بْنِ تَغْلِبَ، عَنِ الْحَكَمِ بْنِ عُيَيْنَةَ، قَالَ: كَانَ إِذَا ذَكَرَ عُمَرَ</w:t>
      </w:r>
    </w:p>
    <w:p>
      <w:pPr>
        <w:pStyle w:val="BookText"/>
      </w:pPr>
      <w:r>
        <w:rPr>
          <w:rFonts w:ascii="IRNazanin" w:hAnsi="IRNazanin" w:eastAsia="IRNazanin" w:cs="IRNazanin"/>
          <w:lang w:bidi="fa-IR"/>
          <w:color w:val="111111"/>
          <w:sz w:val="28"/>
          <w:szCs w:val="28"/>
          <w:rtl/>
        </w:rPr>
        <w:t xml:space="preserve">زید بن حسن و از حسین بن زید بن علی علیه السلام و تنی چند از اهل بیت علیهم السلام درباره یکی از دوستانمان پرسیدم که در هیچ چیزی با ما مخالفت نمی کند جز این‌که هرگاه به نام بردن ابوبکر و عمر می رسد، می ایستد و در کار آن دو شک می کند. همه آن ها در پاسخ گفتند: هر کس در کار و عمل آن دو شک کند، گمراه و کافر است.. .</w:t>
      </w:r>
    </w:p>
    <w:p>
      <w:pPr>
        <w:pStyle w:val="BookText"/>
      </w:pPr>
      <w:r>
        <w:rPr>
          <w:rFonts w:ascii="IRNazanin" w:hAnsi="IRNazanin" w:eastAsia="IRNazanin" w:cs="IRNazanin"/>
          <w:lang w:bidi="fa-IR"/>
          <w:color w:val="111111"/>
          <w:sz w:val="28"/>
          <w:szCs w:val="28"/>
          <w:rtl/>
        </w:rPr>
        <w:t xml:space="preserve">محمد بن فُوات نقل می کند: فاطمه حنفی از فاطمه دختر امام حسین علیه السلام برای من نقل کرد که او از آن دو متنفر بود و کینه آن ها را به دل داشت ...</w:t>
      </w:r>
    </w:p>
    <w:p>
      <w:pPr>
        <w:pStyle w:val="BookText"/>
      </w:pPr>
      <w:r>
        <w:rPr>
          <w:rFonts w:ascii="IRNazanin" w:hAnsi="IRNazanin" w:eastAsia="IRNazanin" w:cs="IRNazanin"/>
          <w:lang w:bidi="fa-IR"/>
          <w:color w:val="111111"/>
          <w:sz w:val="28"/>
          <w:szCs w:val="28"/>
          <w:rtl/>
        </w:rPr>
        <w:t xml:space="preserve">عمر بن ثابت می گوید: عبدالله بن محمد بن عقیل بن ابی طالب مرا خبر داد که گفت: ابوبکر و عمر در حق مردم عدالت کردند و در حق ما ظلم روا داشتند، پس مردم به خاطر ما خشمگین نشدند. و عثمان هم بر مردم و هم بر ما ظلم کرد، به همین خاطر مردم برای خودشان خشمگین شده و او را به قتل رساندند.</w:t>
      </w:r>
    </w:p>
    <w:p>
      <w:pPr>
        <w:pStyle w:val="BookText"/>
      </w:pPr>
      <w:r>
        <w:rPr>
          <w:rFonts w:ascii="IRNazanin" w:hAnsi="IRNazanin" w:eastAsia="IRNazanin" w:cs="IRNazanin"/>
          <w:lang w:bidi="fa-IR"/>
          <w:color w:val="111111"/>
          <w:sz w:val="28"/>
          <w:szCs w:val="28"/>
          <w:rtl/>
        </w:rPr>
        <w:t xml:space="preserve">قاسم بن جندب از انس بن مالک نقل می کند که مالک گفت: علی علیه السلام بیمار شد و بیماری اش شدت یافت. پس من در کنار سر او نشستم. رسول خدا صلَّی الله علیه و آله به همراه مردم بر ما داخل شدند، به گونه‌ای که خانه پر شد. من از جایم برخاستم، و رسول خدا صلَّی الله علیه و آله در جای من نشست. در این حین ابوبکر به عمر چشمک زد و از جایش برخاست، و گفت: ای رسول خدا، شما در این (علی) با ما عهدی بستید و آنچه این بدان مبتلا شده است را می بینیم. اگر چیزی اتفاق افتاد، (اگر علی بمیرد) جانشینی را به چه کسی خواهی داد؟ رسول خدا صلَّی الله علیه و آله ساکت شدند و جوابی ندادند. او هم برای دومین بار و سپس برای سومین بار به عمر چشمک زد، در این هنگام رسول خدا صلَّی الله علیه و آله سرش را بلند کرد و فرمود: این به خاطر این دردش نمی میرد، و نمی میرد تا اینکه شما دو نفر او را پر از خشم و غضب کنید، و بر او نیرنگ گسترانده و او را صابر و مقاوم خواهید یافت.</w:t>
      </w:r>
    </w:p>
    <w:p>
      <w:pPr>
        <w:pStyle w:val="BookText"/>
      </w:pPr>
      <w:r>
        <w:rPr>
          <w:rFonts w:ascii="IRNazanin" w:hAnsi="IRNazanin" w:eastAsia="IRNazanin" w:cs="IRNazanin"/>
          <w:lang w:bidi="fa-IR"/>
          <w:color w:val="111111"/>
          <w:sz w:val="28"/>
          <w:szCs w:val="28"/>
          <w:rtl/>
        </w:rPr>
        <w:t xml:space="preserve">یزید بن معاویه بِکالی نقل می کند: شنیدم حُذیفة بن یَمان می گفت: ابوبکر خلیفه شد و به اسلام چنان ضربه زد که آن را ضعیف کرد. سپس عمر به خلافت رسید و چنان به اسلام ضربه زد که به خاطر آن از دین خارج شد.</w:t>
      </w:r>
    </w:p>
    <w:p>
      <w:pPr>
        <w:pStyle w:val="BookText"/>
      </w:pPr>
      <w:r>
        <w:rPr>
          <w:rFonts w:ascii="IRNazanin" w:hAnsi="IRNazanin" w:eastAsia="IRNazanin" w:cs="IRNazanin"/>
          <w:lang w:bidi="fa-IR"/>
          <w:color w:val="111111"/>
          <w:sz w:val="28"/>
          <w:szCs w:val="28"/>
          <w:rtl/>
        </w:rPr>
        <w:t xml:space="preserve">و در روایتی دیگر از او - رضی الله عنه - آمده است که گفت: ابوبکر بر ما حاکم شد - به خلافت رسید- و به اسلام ضربه زد، سپس عمر بر ما خلیفه شد و پرده و حفاظ را باز کرد، پس از آن عثمان خلیفه شد و عریان از دین خارج شد .</w:t>
      </w:r>
    </w:p>
    <w:p>
      <w:pPr>
        <w:pStyle w:val="BookText"/>
      </w:pPr>
      <w:r>
        <w:rPr>
          <w:rFonts w:ascii="IRNazanin" w:hAnsi="IRNazanin" w:eastAsia="IRNazanin" w:cs="IRNazanin"/>
          <w:lang w:bidi="fa-IR"/>
          <w:color w:val="111111"/>
          <w:sz w:val="28"/>
          <w:szCs w:val="28"/>
          <w:rtl/>
        </w:rPr>
        <w:t xml:space="preserve">ابان بن تغلب از حَکم بن عُیَینه نقل می کند: هر گاه نام عمر برده می شد،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أَمَضَّهُ </w:t>
      </w:r>
      <w:r>
        <w:rPr>
          <w:rStyle w:val="FootnoteReference"/>
        </w:rPr>
        <w:footnoteReference w:id="3496"/>
      </w:r>
      <w:r>
        <w:rPr>
          <w:rFonts w:ascii="Amiri" w:hAnsi="Amiri" w:eastAsia="Amiri" w:cs="Amiri"/>
          <w:lang w:bidi="ar-SA"/>
          <w:color w:val="111111"/>
          <w:sz w:val="28"/>
          <w:szCs w:val="28"/>
          <w:rtl/>
        </w:rPr>
        <w:t xml:space="preserve">، ثُمَّ قَالَ: كَانَ يَدْعُو ابْنَ عَبَّاسٍ فَيَسْتَفْتِيهِ مُغَايَظَةً لِعَلِيٍّ عَلَيْهِ السَّلَامُ.</w:t>
      </w:r>
    </w:p>
    <w:p>
      <w:pPr>
        <w:pStyle w:val="BookText"/>
      </w:pPr>
      <w:r>
        <w:rPr>
          <w:rFonts w:ascii="Amiri" w:hAnsi="Amiri" w:eastAsia="Amiri" w:cs="Amiri"/>
          <w:lang w:bidi="ar-SA"/>
          <w:color w:val="111111"/>
          <w:sz w:val="28"/>
          <w:szCs w:val="28"/>
          <w:rtl/>
        </w:rPr>
        <w:t xml:space="preserve">وَ رَوَوْا عَنِ الْأَعْمَشِ، أَنَّهُ كَانَ يَقُولُ: قُبِضَ نَبِيُّهُمْ صَلَّي اللَّهُ عَلَيْهِ وَ آلِهِ فَلَمْ يَكُنْ لَهُمْ هَمٌّ إِلَّا أَنْ يَقُولُوا: مِنَّا أَمِيرٌ وَ مِنْكُمْ أَمِيرٌ، وَ مَا أَظُنُّهُمْ يُفْلِحُونَ.</w:t>
      </w:r>
    </w:p>
    <w:p>
      <w:pPr>
        <w:pStyle w:val="BookText"/>
      </w:pPr>
      <w:r>
        <w:rPr>
          <w:rFonts w:ascii="Amiri" w:hAnsi="Amiri" w:eastAsia="Amiri" w:cs="Amiri"/>
          <w:lang w:bidi="ar-SA"/>
          <w:color w:val="111111"/>
          <w:sz w:val="28"/>
          <w:szCs w:val="28"/>
          <w:rtl/>
        </w:rPr>
        <w:t xml:space="preserve">وَ رَوَوْا عَنْ مُعَمَّرِ بْنِ زَائِدَةَ الْوَشَّاءِ، قَالَ: أَشْهَدُ عَلَي </w:t>
      </w:r>
      <w:r>
        <w:rPr>
          <w:rStyle w:val="FootnoteReference"/>
        </w:rPr>
        <w:footnoteReference w:id="3497"/>
      </w:r>
      <w:r>
        <w:rPr>
          <w:rFonts w:ascii="Amiri" w:hAnsi="Amiri" w:eastAsia="Amiri" w:cs="Amiri"/>
          <w:lang w:bidi="ar-SA"/>
          <w:color w:val="111111"/>
          <w:sz w:val="28"/>
          <w:szCs w:val="28"/>
          <w:rtl/>
        </w:rPr>
        <w:t xml:space="preserve">الْأَعْمَشِ أَنِّي سَمِعْتُهُ يَقُولُ: إِذَا كَانَ يَوْمُ الْقِيَامَةِ يُجَاءُ [بِفُلَانٍ وَ فُلَانٍ] كَالثَّوْرَيْنِ الْعَقِيرَيْنِ لَهُمَا فِي نَارِ جَهَنَّمَ خُوَارٌ </w:t>
      </w:r>
      <w:r>
        <w:rPr>
          <w:rStyle w:val="FootnoteReference"/>
        </w:rPr>
        <w:footnoteReference w:id="3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عَنْ سُلَيْمَانَ بْنِ أَبِي الْوَرْدِ، قَالَ: قَالَ الْأَعْمَشُ فِي مَرَضِهِ الَّذِي قُبِضَ فِيهِ هُوَ بَرِيَّةٌ مِنْهُمَا وَ سَمَّاهُمَا، قُلْتُ لِلْمَسْعُودِيِّ: سَمَّاهُمَا؟!. قَالَ: نَعَمْ، أبو بكر و عمر.</w:t>
      </w:r>
    </w:p>
    <w:p>
      <w:pPr>
        <w:pStyle w:val="BookText"/>
      </w:pPr>
      <w:r>
        <w:rPr>
          <w:rFonts w:ascii="Amiri" w:hAnsi="Amiri" w:eastAsia="Amiri" w:cs="Amiri"/>
          <w:lang w:bidi="ar-SA"/>
          <w:color w:val="111111"/>
          <w:sz w:val="28"/>
          <w:szCs w:val="28"/>
          <w:rtl/>
        </w:rPr>
        <w:t xml:space="preserve">وَ رَوَوْا عَنْ عُمَرَ بْنِ زَائِدَةَ، قَالَ: كُنَّا عِنْدَ حَبِيبِ بْنِ أَبِي ثَابِتٍ، قَالَ بَعْضُ الْقَوْمِ: أَبُو [زُرَيْقٍ] أَفْضَلُ مِنْ عَلِيٍّ، فَغَضِبَ حَبِيبٌ ثُمَّ قَامَ قَائِماً، فَقَالَ: وَ اللَّهِ الَّذِي لَا إِلَهَ إِلَّا هُوَ لَفِيهِمَا </w:t>
      </w:r>
      <w:r>
        <w:rPr>
          <w:rStyle w:val="FootnoteReference"/>
        </w:rPr>
        <w:footnoteReference w:id="3499"/>
      </w:r>
      <w:r>
        <w:rPr>
          <w:rFonts w:ascii="Amiri" w:hAnsi="Amiri" w:eastAsia="Amiri" w:cs="Amiri"/>
          <w:lang w:bidi="ar-SA"/>
          <w:color w:val="111111"/>
          <w:sz w:val="28"/>
          <w:szCs w:val="28"/>
          <w:rtl/>
        </w:rPr>
        <w:t xml:space="preserve">: الظَّانِّينَ بِاللَّهِ ظَنَّ السَّوْءِ عَلَيْهِمْ دائِرَةُ السَّوْءِ وَ غَضِبَ اللَّهُ عَلَيْهِمْ وَ لَعَنَهُمْ ... </w:t>
      </w:r>
      <w:r>
        <w:rPr>
          <w:rStyle w:val="FootnoteReference"/>
        </w:rPr>
        <w:footnoteReference w:id="350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رَوَوْا عَنْ يَحْيَي بْنِ الْمُسَاوِرِ، عَنْ أَبِي الْجَارُودِ، قَالَ: إِنَّ لِلَّهِ عَزَّ وَ جَلَّ مَدِينَتَيْنِ، مَدِينَةً بِالْمَشْرِقِ وَ مَدِينَةً بِالْمَغْرِبِ لَا يَفْتُرَانِ مِنْ لَعْنِ أبي بكر و عمر .</w:t>
      </w:r>
    </w:p>
    <w:p>
      <w:pPr>
        <w:pStyle w:val="BookText"/>
      </w:pPr>
      <w:r>
        <w:rPr>
          <w:rFonts w:ascii="Amiri" w:hAnsi="Amiri" w:eastAsia="Amiri" w:cs="Amiri"/>
          <w:lang w:bidi="ar-SA"/>
          <w:color w:val="111111"/>
          <w:sz w:val="28"/>
          <w:szCs w:val="28"/>
          <w:rtl/>
        </w:rPr>
        <w:t xml:space="preserve">وَ رَوَوْا عَنِ ابْنِ عَبْدِ الرَّحْمَنِ، قَالَ: سَمِعْتُ شَرِيكاً يَقُولُ: مَا لَهُمْ وَ لِفَاطِمَةَ عَلَيْهَا السَّلَامُ؟ وَ اللَّهِ مَا جَهَّزَتْ جَيْشاً وَ لَا جَمَعَتْ جَمْعاً، وَ اللَّهِ لَقَدْ آذَيَا رَسُولَ اللَّهِ صَلَّي اللَّهُ عَلَيْهِ وَ آلِهِ فِي قَبْرِهِ.</w:t>
      </w:r>
    </w:p>
    <w:p>
      <w:pPr>
        <w:pStyle w:val="BookText"/>
      </w:pPr>
      <w:r>
        <w:rPr>
          <w:rFonts w:ascii="IRNazanin" w:hAnsi="IRNazanin" w:eastAsia="IRNazanin" w:cs="IRNazanin"/>
          <w:lang w:bidi="fa-IR"/>
          <w:color w:val="111111"/>
          <w:sz w:val="28"/>
          <w:szCs w:val="28"/>
          <w:rtl/>
        </w:rPr>
        <w:t xml:space="preserve">برای او ناگوار می آمد. سپس می گوید: و او، ابن عباس را فرا می خواند و به خاطر ناراحت کردن علی علیه السلام، از او درباره مسائل فتوا می خواست.</w:t>
      </w:r>
    </w:p>
    <w:p>
      <w:pPr>
        <w:pStyle w:val="BookText"/>
      </w:pPr>
      <w:r>
        <w:rPr>
          <w:rFonts w:ascii="IRNazanin" w:hAnsi="IRNazanin" w:eastAsia="IRNazanin" w:cs="IRNazanin"/>
          <w:lang w:bidi="fa-IR"/>
          <w:color w:val="111111"/>
          <w:sz w:val="28"/>
          <w:szCs w:val="28"/>
          <w:rtl/>
        </w:rPr>
        <w:t xml:space="preserve">از اعمش نقل می کنند که می گفت: پیامبرشان صلَّی الله علیه و آله از دنیا رفت، و آن ها هیچ هم و غمی نداشتند. جز این‌که می گفتند: امیری از ما و امیری از شما ... و گمان نمی کنم که رستگار شوند.</w:t>
      </w:r>
    </w:p>
    <w:p>
      <w:pPr>
        <w:pStyle w:val="BookText"/>
      </w:pPr>
      <w:r>
        <w:rPr>
          <w:rFonts w:ascii="IRNazanin" w:hAnsi="IRNazanin" w:eastAsia="IRNazanin" w:cs="IRNazanin"/>
          <w:lang w:bidi="fa-IR"/>
          <w:color w:val="111111"/>
          <w:sz w:val="28"/>
          <w:szCs w:val="28"/>
          <w:rtl/>
        </w:rPr>
        <w:t xml:space="preserve">مُحمَّد بن زائده الوشاء می گوید: گواهی می دهم که شنیدم اعمش می گفت: روز قیامت آورده می شوند ... همانند دو گاو نر عقیم که درآتش جهنم صدا می کنند.</w:t>
      </w:r>
    </w:p>
    <w:p>
      <w:pPr>
        <w:pStyle w:val="BookText"/>
      </w:pPr>
      <w:r>
        <w:rPr>
          <w:rFonts w:ascii="IRNazanin" w:hAnsi="IRNazanin" w:eastAsia="IRNazanin" w:cs="IRNazanin"/>
          <w:lang w:bidi="fa-IR"/>
          <w:color w:val="111111"/>
          <w:sz w:val="28"/>
          <w:szCs w:val="28"/>
          <w:rtl/>
        </w:rPr>
        <w:t xml:space="preserve">سلیمان بن ابی الورد می گوید: اعمش در مرضی که به سبب آن از دنیا رفت گفت: او (اعمش) از آن دو بیزار است ... و آن دو را به اسم خواند، من به مسعودی گفتم: آیا آن دو را به اسم خواند؟ گفت: آری، ابوبکر و عمر.</w:t>
      </w:r>
    </w:p>
    <w:p>
      <w:pPr>
        <w:pStyle w:val="BookText"/>
      </w:pPr>
      <w:r>
        <w:rPr>
          <w:rFonts w:ascii="IRNazanin" w:hAnsi="IRNazanin" w:eastAsia="IRNazanin" w:cs="IRNazanin"/>
          <w:lang w:bidi="fa-IR"/>
          <w:color w:val="111111"/>
          <w:sz w:val="28"/>
          <w:szCs w:val="28"/>
          <w:rtl/>
        </w:rPr>
        <w:t xml:space="preserve">عمر بن زائده نقل می کند: نزد حبیب بن ابی ثابت بودیم، یکی از مردم گفت: ابوبکر از علی برتر است. در این هنگام حبیب ناراحت شد و برخاست و گفت: قسم به خدایی که جز او خدایی نیست، این آیه فقط درباره آن دو نازل شده است: «الظَّانِّینَ بِاللَّهِ ظَنَّ السَّوْءِ عَلَیْهِمْ دَائِرَةُ السَّوْءِ وَغَضِبَ اللَّهُ عَلَیْهِمْ وَلَعَنَهُمْ وَأَعَدَّ لَهُمْ جَهَنَّمَ وَسَاءتْ مَصِیرًا</w:t>
      </w:r>
      <w:r>
        <w:rPr>
          <w:rStyle w:val="FootnoteReference"/>
        </w:rPr>
        <w:footnoteReference w:id="35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به خداوند گمان بد بردند، بد زمانه بر آنان باد و خدا بر ایشان خشم نموده و لعنتشان کرده و جهنم را برای آنان آماده گردانیده و [چه] بد سرانجامی است.}</w:t>
      </w:r>
    </w:p>
    <w:p>
      <w:pPr>
        <w:pStyle w:val="BookText"/>
      </w:pPr>
      <w:r>
        <w:rPr>
          <w:rFonts w:ascii="IRNazanin" w:hAnsi="IRNazanin" w:eastAsia="IRNazanin" w:cs="IRNazanin"/>
          <w:lang w:bidi="fa-IR"/>
          <w:color w:val="111111"/>
          <w:sz w:val="28"/>
          <w:szCs w:val="28"/>
          <w:rtl/>
        </w:rPr>
        <w:t xml:space="preserve">یحیی بن مساور از ابی الجارود روایت می کند که گفت: خداوند عزّو جلّ دو شهر دارد: شهری در مشرق و شهری در مغرب، که از لعن به ... ابوبکر و عمر سست نمی شوند.</w:t>
      </w:r>
    </w:p>
    <w:p>
      <w:pPr>
        <w:pStyle w:val="BookText"/>
      </w:pPr>
      <w:r>
        <w:rPr>
          <w:rFonts w:ascii="IRNazanin" w:hAnsi="IRNazanin" w:eastAsia="IRNazanin" w:cs="IRNazanin"/>
          <w:lang w:bidi="fa-IR"/>
          <w:color w:val="111111"/>
          <w:sz w:val="28"/>
          <w:szCs w:val="28"/>
          <w:rtl/>
        </w:rPr>
        <w:t xml:space="preserve">ابن عبدالرحمن می گوید: شنیدم شریک می گفت، آن ها را با فاطمه سلام الله علیها چه‌کار بود؟ به خدا قسم، نه سپاهی آماده و نه گروهی را دور خود جمع کرده بود. به خدا سوگند، که آن دو رسول خدا صلَّی الله علیه و آله را در قبرش آزار دادند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رَوَوْا عَنْ إِبْرَاهِيمَ بْنِ يَحْيَي الثَّوْرِيِّ، قَالَ: سَمِعْتُ شَرِيكاً وَ سَأَلَهُ رَجُلٌ يَا أَبَا عَبْدِ اللَّهِ!: حُبُّ أَبِي بَكْرٍ وَ عُمَرَ سُنَّةٌ؟-. فَقَالَ: يَا مُعَافَا، خُذْ بِثَوْبِهِ فَأَخْرِجْهُ وَ اعْرِفْ وَجْهَهُ وَ لَا تُدْخِلْهُ عَلَيَّ، يَا أَحْمَقُ! لَوْ كَانَ حُبُّهُمَا سُنَّةً لَكَانَ وَاجِباً عَلَيْكَ أَنْ تَذْكُرَهُمَا فِي صَلَاتِكَ كَمَا تُصَلِّي عَلَي مُحَمَّدٍ وَ آلِ مُحَمَّدٍ.</w:t>
      </w:r>
    </w:p>
    <w:p>
      <w:pPr>
        <w:pStyle w:val="BookText"/>
      </w:pPr>
      <w:r>
        <w:rPr>
          <w:rFonts w:ascii="Amiri" w:hAnsi="Amiri" w:eastAsia="Amiri" w:cs="Amiri"/>
          <w:lang w:bidi="ar-SA"/>
          <w:color w:val="111111"/>
          <w:sz w:val="28"/>
          <w:szCs w:val="28"/>
          <w:rtl/>
        </w:rPr>
        <w:t xml:space="preserve">و لنوضِح بعض ما يحتاج إلي الإيضاح:</w:t>
      </w:r>
    </w:p>
    <w:p>
      <w:pPr>
        <w:pStyle w:val="BookText"/>
      </w:pPr>
      <w:r>
        <w:rPr>
          <w:rFonts w:ascii="Amiri" w:hAnsi="Amiri" w:eastAsia="Amiri" w:cs="Amiri"/>
          <w:lang w:bidi="ar-SA"/>
          <w:color w:val="111111"/>
          <w:sz w:val="28"/>
          <w:szCs w:val="28"/>
          <w:rtl/>
        </w:rPr>
        <w:t xml:space="preserve">قوله عليه السلام: الوهدة العظيمة.</w:t>
      </w:r>
    </w:p>
    <w:p>
      <w:pPr>
        <w:pStyle w:val="BookText"/>
      </w:pPr>
      <w:r>
        <w:rPr>
          <w:rFonts w:ascii="Amiri" w:hAnsi="Amiri" w:eastAsia="Amiri" w:cs="Amiri"/>
          <w:lang w:bidi="ar-SA"/>
          <w:color w:val="111111"/>
          <w:sz w:val="28"/>
          <w:szCs w:val="28"/>
          <w:rtl/>
        </w:rPr>
        <w:t xml:space="preserve">أقول: لم أره بهذا المعني </w:t>
      </w:r>
      <w:r>
        <w:rPr>
          <w:rStyle w:val="FootnoteReference"/>
        </w:rPr>
        <w:footnoteReference w:id="3502"/>
      </w:r>
      <w:r>
        <w:rPr>
          <w:rFonts w:ascii="Amiri" w:hAnsi="Amiri" w:eastAsia="Amiri" w:cs="Amiri"/>
          <w:lang w:bidi="ar-SA"/>
          <w:color w:val="111111"/>
          <w:sz w:val="28"/>
          <w:szCs w:val="28"/>
          <w:rtl/>
        </w:rPr>
        <w:t xml:space="preserve">فيما عندنا من كتب اللغة، و لعلّه أطلق عليه مجازا، فإنّ السّدفة- بالفتح و الضم- و السّدف- بالتحريك-: الظّلمة و الضّوء ضدّ-، و بالضّمّ: الباب، و سدّته، و سترة تكون بالباب تقيه </w:t>
      </w:r>
      <w:r>
        <w:rPr>
          <w:rStyle w:val="FootnoteReference"/>
        </w:rPr>
        <w:footnoteReference w:id="3503"/>
      </w:r>
      <w:r>
        <w:rPr>
          <w:rFonts w:ascii="Amiri" w:hAnsi="Amiri" w:eastAsia="Amiri" w:cs="Amiri"/>
          <w:lang w:bidi="ar-SA"/>
          <w:color w:val="111111"/>
          <w:sz w:val="28"/>
          <w:szCs w:val="28"/>
          <w:rtl/>
        </w:rPr>
        <w:t xml:space="preserve">من المطر، و بالتحريك: سواد اللّيل، ذكرها الفيروزآبادي </w:t>
      </w:r>
      <w:r>
        <w:rPr>
          <w:rStyle w:val="FootnoteReference"/>
        </w:rPr>
        <w:footnoteReference w:id="3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أضغنا، لعلّ الباء زائدة أو ليست الألف للتعدية بل للإظهار ... أي أظهر الضغن بآبائنا، و في بعض النسخ: اضطغنا بآبائنا، و في بعضها: بإنائنا.</w:t>
      </w:r>
    </w:p>
    <w:p>
      <w:pPr>
        <w:pStyle w:val="BookText"/>
      </w:pPr>
      <w:r>
        <w:rPr>
          <w:rFonts w:ascii="Amiri" w:hAnsi="Amiri" w:eastAsia="Amiri" w:cs="Amiri"/>
          <w:lang w:bidi="ar-SA"/>
          <w:color w:val="111111"/>
          <w:sz w:val="28"/>
          <w:szCs w:val="28"/>
          <w:rtl/>
        </w:rPr>
        <w:t xml:space="preserve">قال في القاموس </w:t>
      </w:r>
      <w:r>
        <w:rPr>
          <w:rStyle w:val="FootnoteReference"/>
        </w:rPr>
        <w:footnoteReference w:id="3505"/>
      </w:r>
      <w:r>
        <w:rPr>
          <w:rFonts w:ascii="IRNazanin" w:hAnsi="IRNazanin" w:eastAsia="IRNazanin" w:cs="IRNazanin"/>
          <w:lang w:bidi="fa-IR"/>
          <w:color w:val="111111"/>
          <w:sz w:val="28"/>
          <w:szCs w:val="28"/>
          <w:rtl/>
        </w:rPr>
        <w:t xml:space="preserve">: اضطغنوا </w:t>
      </w:r>
      <w:r>
        <w:rPr>
          <w:rStyle w:val="FootnoteReference"/>
        </w:rPr>
        <w:footnoteReference w:id="3506"/>
      </w:r>
      <w:r>
        <w:rPr>
          <w:rFonts w:ascii="Amiri" w:hAnsi="Amiri" w:eastAsia="Amiri" w:cs="Amiri"/>
          <w:lang w:bidi="ar-SA"/>
          <w:color w:val="111111"/>
          <w:sz w:val="28"/>
          <w:szCs w:val="28"/>
          <w:rtl/>
        </w:rPr>
        <w:t xml:space="preserve">: انطووا علي الأحقاد و اضطغنه: أخذه تحت حضنه.</w:t>
      </w:r>
    </w:p>
    <w:p>
      <w:pPr>
        <w:pStyle w:val="BookText"/>
      </w:pPr>
      <w:r>
        <w:rPr>
          <w:rFonts w:ascii="Amiri" w:hAnsi="Amiri" w:eastAsia="Amiri" w:cs="Amiri"/>
          <w:lang w:bidi="ar-SA"/>
          <w:color w:val="111111"/>
          <w:sz w:val="28"/>
          <w:szCs w:val="28"/>
          <w:rtl/>
        </w:rPr>
        <w:t xml:space="preserve">و في بعض النسخ </w:t>
      </w:r>
      <w:r>
        <w:rPr>
          <w:rStyle w:val="FootnoteReference"/>
        </w:rPr>
        <w:footnoteReference w:id="3507"/>
      </w:r>
      <w:r>
        <w:rPr>
          <w:rFonts w:ascii="Amiri" w:hAnsi="Amiri" w:eastAsia="Amiri" w:cs="Amiri"/>
          <w:lang w:bidi="ar-SA"/>
          <w:color w:val="111111"/>
          <w:sz w:val="28"/>
          <w:szCs w:val="28"/>
          <w:rtl/>
        </w:rPr>
        <w:t xml:space="preserve">: أصغيا بإنائنا، و هو أصوب.</w:t>
      </w:r>
    </w:p>
    <w:p>
      <w:pPr>
        <w:pStyle w:val="BookText"/>
      </w:pPr>
      <w:r>
        <w:rPr>
          <w:rFonts w:ascii="Amiri" w:hAnsi="Amiri" w:eastAsia="Amiri" w:cs="Amiri"/>
          <w:lang w:bidi="ar-SA"/>
          <w:color w:val="111111"/>
          <w:sz w:val="28"/>
          <w:szCs w:val="28"/>
          <w:rtl/>
        </w:rPr>
        <w:t xml:space="preserve">قال في النهاية </w:t>
      </w:r>
      <w:r>
        <w:rPr>
          <w:rStyle w:val="FootnoteReference"/>
        </w:rPr>
        <w:footnoteReference w:id="3508"/>
      </w:r>
      <w:r>
        <w:rPr>
          <w:rFonts w:ascii="Amiri" w:hAnsi="Amiri" w:eastAsia="Amiri" w:cs="Amiri"/>
          <w:lang w:bidi="ar-SA"/>
          <w:color w:val="111111"/>
          <w:sz w:val="28"/>
          <w:szCs w:val="28"/>
          <w:rtl/>
        </w:rPr>
        <w:t xml:space="preserve">في حديث الهرة: أنّه كان يصغي لها الإناء ... أي يميله</w:t>
      </w:r>
    </w:p>
    <w:p>
      <w:pPr>
        <w:pStyle w:val="BookText"/>
      </w:pPr>
      <w:r>
        <w:rPr>
          <w:rFonts w:ascii="IRNazanin" w:hAnsi="IRNazanin" w:eastAsia="IRNazanin" w:cs="IRNazanin"/>
          <w:lang w:bidi="fa-IR"/>
          <w:color w:val="111111"/>
          <w:sz w:val="28"/>
          <w:szCs w:val="28"/>
          <w:rtl/>
        </w:rPr>
        <w:t xml:space="preserve">ابراهیم بن یحیی ثوری می گوید: از شریک شنیدم که مردی از او پرسید: ای اباعبدالله، دوست داشتن ابوبکر و عمر سنت است؟ او گفت: ای محافا! لباس او را بگیر و از خانه خارج کن و راهش را نشان بده و دیگر اجازه نده بر من داخل شود ... ای احمق، اگر حبّ آن دو سنت بود، بر تو واجب می بود که در نمازهای خود آن دو را ذکر کنی همانگونه که بر محمد و آل محمد صلوات می فرستی.</w:t>
      </w:r>
    </w:p>
    <w:p>
      <w:pPr>
        <w:pStyle w:val="BookText"/>
      </w:pPr>
      <w:r>
        <w:rPr>
          <w:rFonts w:ascii="IRNazanin" w:hAnsi="IRNazanin" w:eastAsia="IRNazanin" w:cs="IRNazanin"/>
          <w:lang w:bidi="fa-IR"/>
          <w:color w:val="111111"/>
          <w:sz w:val="28"/>
          <w:szCs w:val="28"/>
          <w:rtl/>
        </w:rPr>
        <w:t xml:space="preserve">در اینجا بایستی برخی از آنچه نیاز به توضیح دارند را شرح کنیم: این سخن امام: «الوهدة العظیمة»: گودی بزرگ.</w:t>
      </w:r>
    </w:p>
    <w:p>
      <w:pPr>
        <w:pStyle w:val="BookText"/>
      </w:pPr>
      <w:r>
        <w:rPr>
          <w:rFonts w:ascii="IRNazanin" w:hAnsi="IRNazanin" w:eastAsia="IRNazanin" w:cs="IRNazanin"/>
          <w:lang w:bidi="fa-IR"/>
          <w:color w:val="111111"/>
          <w:sz w:val="28"/>
          <w:szCs w:val="28"/>
          <w:rtl/>
        </w:rPr>
        <w:t xml:space="preserve">مؤلف: «سَدَف» را به این معنا در کتاب های لغت نیافتم، چه بسا مجازا برآن اطلاق کرده است، زیرا السَدفة به فتح و ضم سین، و السَدف به تحریک هر دو: از کلمات ضد است که هم به معنای روشنایی و هم به معنای تاریکی است، و به ضم سین: درب یا پرده  آن، پرده‌ای که برای جلوگیری از باران بر در نصب می شود و «السَدَفة» به تحریک: تاریکی شب، فیروز آبادی آن را گفته است</w:t>
      </w:r>
      <w:r>
        <w:rPr>
          <w:rStyle w:val="FootnoteReference"/>
        </w:rPr>
        <w:footnoteReference w:id="3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«أضغنا»: شاید باء بابائنا اضافه است و یا این‌که همزه آن، همزه تعدیه (برای متعدی کردن) نیست بلکه برای اظهار است، یعنی آن دو بغض و کینه خود را نسبت به پدران ما آشکار کردند و در یکی از نسخه ها آمده است: «اضطغنا بآبائنا»، و در دیگری: «بإنائنا» آمده است.</w:t>
      </w:r>
    </w:p>
    <w:p>
      <w:pPr>
        <w:pStyle w:val="BookText"/>
      </w:pPr>
      <w:r>
        <w:rPr>
          <w:rFonts w:ascii="IRNazanin" w:hAnsi="IRNazanin" w:eastAsia="IRNazanin" w:cs="IRNazanin"/>
          <w:lang w:bidi="fa-IR"/>
          <w:color w:val="111111"/>
          <w:sz w:val="28"/>
          <w:szCs w:val="28"/>
          <w:rtl/>
        </w:rPr>
        <w:t xml:space="preserve">فیروزآبادی در قاموس المحیط آورده  است</w:t>
      </w:r>
      <w:r>
        <w:rPr>
          <w:rStyle w:val="FootnoteReference"/>
        </w:rPr>
        <w:footnoteReference w:id="3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«اضطغنوا»: با یکدیگر دشمنی ورزیدند و «اضطغنه»: آن را زیر دامنش گرفت. و در یکی از نسخه ها آمده است: «اصغیا بإنائنا»، یعنی ظرف ما را کج کردند که صحیح تر است. در النهایه</w:t>
      </w:r>
      <w:r>
        <w:rPr>
          <w:rStyle w:val="FootnoteReference"/>
        </w:rPr>
        <w:footnoteReference w:id="3511"/>
      </w:r>
    </w:p>
    <w:p>
      <w:pPr>
        <w:pStyle w:val="BookText"/>
      </w:pPr>
      <w:r>
        <w:rPr>
          <w:rFonts w:ascii="IRNazanin" w:hAnsi="IRNazanin" w:eastAsia="IRNazanin" w:cs="IRNazanin"/>
          <w:lang w:bidi="fa-IR"/>
          <w:color w:val="111111"/>
          <w:sz w:val="28"/>
          <w:szCs w:val="28"/>
          <w:rtl/>
        </w:rPr>
        <w:t xml:space="preserve">در حدیث گربه آمده است: «انه کان یصغی لها الاناء»: یعنی آن را کج می کرد تا بتواند به راحتی از آن بنوشد؛ و معنای آن این است که: آن ها راه را برای غصب کردن حق ما برای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ليسهل عليه </w:t>
      </w:r>
      <w:r>
        <w:rPr>
          <w:rStyle w:val="FootnoteReference"/>
        </w:rPr>
        <w:footnoteReference w:id="3512"/>
      </w:r>
      <w:r>
        <w:rPr>
          <w:rFonts w:ascii="Amiri" w:hAnsi="Amiri" w:eastAsia="Amiri" w:cs="Amiri"/>
          <w:lang w:bidi="ar-SA"/>
          <w:color w:val="111111"/>
          <w:sz w:val="28"/>
          <w:szCs w:val="28"/>
          <w:rtl/>
        </w:rPr>
        <w:t xml:space="preserve">الشّرب منه. فالمعني: أنّهم سهّلوا لغيرهم أخذ حقّنا.</w:t>
      </w:r>
    </w:p>
    <w:p>
      <w:pPr>
        <w:pStyle w:val="BookText"/>
      </w:pPr>
      <w:r>
        <w:rPr>
          <w:rFonts w:ascii="Amiri" w:hAnsi="Amiri" w:eastAsia="Amiri" w:cs="Amiri"/>
          <w:lang w:bidi="ar-SA"/>
          <w:color w:val="111111"/>
          <w:sz w:val="28"/>
          <w:szCs w:val="28"/>
          <w:rtl/>
        </w:rPr>
        <w:t xml:space="preserve">و قال الجوهري </w:t>
      </w:r>
      <w:r>
        <w:rPr>
          <w:rStyle w:val="FootnoteReference"/>
        </w:rPr>
        <w:footnoteReference w:id="3513"/>
      </w:r>
      <w:r>
        <w:rPr>
          <w:rFonts w:ascii="Amiri" w:hAnsi="Amiri" w:eastAsia="Amiri" w:cs="Amiri"/>
          <w:lang w:bidi="ar-SA"/>
          <w:color w:val="111111"/>
          <w:sz w:val="28"/>
          <w:szCs w:val="28"/>
          <w:rtl/>
        </w:rPr>
        <w:t xml:space="preserve">: أصغيت إلي فلان: إذا ملت بسمعك نحوه، و أصغيت الإناء: مثله </w:t>
      </w:r>
      <w:r>
        <w:rPr>
          <w:rStyle w:val="FootnoteReference"/>
        </w:rPr>
        <w:footnoteReference w:id="3514"/>
      </w:r>
      <w:r>
        <w:rPr>
          <w:rFonts w:ascii="Amiri" w:hAnsi="Amiri" w:eastAsia="Amiri" w:cs="Amiri"/>
          <w:lang w:bidi="ar-SA"/>
          <w:color w:val="111111"/>
          <w:sz w:val="28"/>
          <w:szCs w:val="28"/>
          <w:rtl/>
        </w:rPr>
        <w:t xml:space="preserve">يقال فلان مصغي إناؤه إذا نقص حقّه </w:t>
      </w:r>
      <w:r>
        <w:rPr>
          <w:rStyle w:val="FootnoteReference"/>
        </w:rPr>
        <w:footnoteReference w:id="3515"/>
      </w:r>
      <w:r>
        <w:rPr>
          <w:rFonts w:ascii="Amiri" w:hAnsi="Amiri" w:eastAsia="Amiri" w:cs="Amiri"/>
          <w:lang w:bidi="ar-SA"/>
          <w:color w:val="111111"/>
          <w:sz w:val="28"/>
          <w:szCs w:val="28"/>
          <w:rtl/>
        </w:rPr>
        <w:t xml:space="preserve">، انتهي. فالمعني: إنّهم نقصوا حقّنا، و لعلّ التعبير عن نقص الحقّ بذلك لأنّه إذا أميل الإناء لا يمتلي.</w:t>
      </w:r>
    </w:p>
    <w:p>
      <w:pPr>
        <w:pStyle w:val="BookText"/>
      </w:pPr>
      <w:r>
        <w:rPr>
          <w:rFonts w:ascii="Amiri" w:hAnsi="Amiri" w:eastAsia="Amiri" w:cs="Amiri"/>
          <w:lang w:bidi="ar-SA"/>
          <w:color w:val="111111"/>
          <w:sz w:val="28"/>
          <w:szCs w:val="28"/>
          <w:rtl/>
        </w:rPr>
        <w:t xml:space="preserve">قوله عليه السلام: و اضطجعا ... لعلّه كناية عن ترصّدهما للإضرار حيلة و غيلة و الانتهاز للفرصة في ذلك.</w:t>
      </w:r>
    </w:p>
    <w:p>
      <w:pPr>
        <w:pStyle w:val="BookText"/>
      </w:pPr>
      <w:r>
        <w:rPr>
          <w:rFonts w:ascii="Amiri" w:hAnsi="Amiri" w:eastAsia="Amiri" w:cs="Amiri"/>
          <w:lang w:bidi="ar-SA"/>
          <w:color w:val="111111"/>
          <w:sz w:val="28"/>
          <w:szCs w:val="28"/>
          <w:rtl/>
        </w:rPr>
        <w:t xml:space="preserve">قوله عليه السلام: لذي الحلم ... قال الجوهري </w:t>
      </w:r>
      <w:r>
        <w:rPr>
          <w:rStyle w:val="FootnoteReference"/>
        </w:rPr>
        <w:footnoteReference w:id="3516"/>
      </w:r>
      <w:r>
        <w:rPr>
          <w:rFonts w:ascii="IRNazanin" w:hAnsi="IRNazanin" w:eastAsia="IRNazanin" w:cs="IRNazanin"/>
          <w:lang w:bidi="fa-IR"/>
          <w:color w:val="111111"/>
          <w:sz w:val="28"/>
          <w:szCs w:val="28"/>
          <w:rtl/>
        </w:rPr>
        <w:t xml:space="preserve">: و قول الشاعر:</w:t>
      </w:r>
    </w:p>
    <w:p>
      <w:pPr>
        <w:pStyle w:val="BookText"/>
      </w:pPr>
      <w:r>
        <w:rPr>
          <w:rFonts w:ascii="IRNazanin" w:hAnsi="IRNazanin" w:eastAsia="IRNazanin" w:cs="IRNazanin"/>
          <w:lang w:bidi="fa-IR"/>
          <w:color w:val="111111"/>
          <w:sz w:val="28"/>
          <w:szCs w:val="28"/>
          <w:rtl/>
        </w:rPr>
        <w:t xml:space="preserve">و زعمت أنّا لا حلوم لنا </w:t>
      </w:r>
      <w:r>
        <w:rPr>
          <w:rStyle w:val="FootnoteReference"/>
        </w:rPr>
        <w:footnoteReference w:id="3517"/>
      </w:r>
      <w:r>
        <w:rPr>
          <w:rFonts w:ascii="Amiri" w:hAnsi="Amiri" w:eastAsia="Amiri" w:cs="Amiri"/>
          <w:lang w:bidi="ar-SA"/>
          <w:color w:val="111111"/>
          <w:sz w:val="28"/>
          <w:szCs w:val="28"/>
          <w:rtl/>
        </w:rPr>
        <w:t xml:space="preserve">*** إنّ العصا قرعت لذي الحلم</w:t>
      </w:r>
    </w:p>
    <w:p>
      <w:pPr>
        <w:pStyle w:val="BookText"/>
      </w:pPr>
      <w:r>
        <w:rPr>
          <w:rFonts w:ascii="Amiri" w:hAnsi="Amiri" w:eastAsia="Amiri" w:cs="Amiri"/>
          <w:lang w:bidi="ar-SA"/>
          <w:color w:val="111111"/>
          <w:sz w:val="28"/>
          <w:szCs w:val="28"/>
          <w:rtl/>
        </w:rPr>
        <w:t xml:space="preserve">أي إنّ الحليم إذا نبّه انتبه، و أصله أنّ حكما من حكّام العرب عاش حتّي أُهْتِرَ، فقال لابنته: إذا أنكرتِ من فهمي شيئا عند الحكم فاقرعي لي الْمِجَنَّ بالعصا لأرتدع، قال المتلمّس: لذي الحلم ... </w:t>
      </w:r>
      <w:r>
        <w:rPr>
          <w:rStyle w:val="FootnoteReference"/>
        </w:rPr>
        <w:footnoteReference w:id="3518"/>
      </w:r>
      <w:r>
        <w:rPr>
          <w:rFonts w:ascii="Amiri" w:hAnsi="Amiri" w:eastAsia="Amiri" w:cs="Amiri"/>
          <w:lang w:bidi="ar-SA"/>
          <w:color w:val="111111"/>
          <w:sz w:val="28"/>
          <w:szCs w:val="28"/>
          <w:rtl/>
        </w:rPr>
        <w:t xml:space="preserve">البيت </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ما قال هذا ... يمكن حمله </w:t>
      </w:r>
      <w:r>
        <w:rPr>
          <w:rStyle w:val="FootnoteReference"/>
        </w:rPr>
        <w:footnoteReference w:id="3520"/>
      </w:r>
      <w:r>
        <w:rPr>
          <w:rFonts w:ascii="Amiri" w:hAnsi="Amiri" w:eastAsia="Amiri" w:cs="Amiri"/>
          <w:lang w:bidi="ar-SA"/>
          <w:color w:val="111111"/>
          <w:sz w:val="28"/>
          <w:szCs w:val="28"/>
          <w:rtl/>
        </w:rPr>
        <w:t xml:space="preserve">علي أنّه صلّي اللّه عليه و آله لم يقل هذا علي وجه السؤال و الاعتقاد، بل لتنزّل الآية و يظهر للناس حالهما، أو لم يكن غرضه صلّي اللّه عليه و آله أن يعزّ الدين بهما مع كفرهما و نفاقهما، بل مع إسلامهما واقعا، فأخبر اللّه تعالي بأنّهما لا يسلمان أبدا، فلا ينافي الأخبار السابقة.</w:t>
      </w:r>
    </w:p>
    <w:p>
      <w:pPr>
        <w:pStyle w:val="BookText"/>
      </w:pPr>
      <w:r>
        <w:rPr>
          <w:rFonts w:ascii="IRNazanin" w:hAnsi="IRNazanin" w:eastAsia="IRNazanin" w:cs="IRNazanin"/>
          <w:lang w:bidi="fa-IR"/>
          <w:color w:val="111111"/>
          <w:sz w:val="28"/>
          <w:szCs w:val="28"/>
          <w:rtl/>
        </w:rPr>
        <w:t xml:space="preserve">دیگران هموار کردند. جوهری گفته است</w:t>
      </w:r>
      <w:r>
        <w:rPr>
          <w:rStyle w:val="FootnoteReference"/>
        </w:rPr>
        <w:footnoteReference w:id="3521"/>
      </w:r>
      <w:r>
        <w:rPr>
          <w:rFonts w:ascii="IRNazanin" w:hAnsi="IRNazanin" w:eastAsia="IRNazanin" w:cs="IRNazanin"/>
          <w:lang w:bidi="fa-IR"/>
          <w:color w:val="111111"/>
          <w:sz w:val="28"/>
          <w:szCs w:val="28"/>
          <w:rtl/>
        </w:rPr>
        <w:t xml:space="preserve">: «اصغیتَ الی فلان»: به او گوش دادی، و «اصغیت الأناءَ»: ظرف را کج کردی، گفته می شود: «فلانٌ مصغیً إناؤُه»، فلانی ظرفش کج است: هنگامی‌که حقش کم شود، پایان. پس معنا این است که آن ها حق ما را نقص کرده و غصب نموده اند، و چه بسا از نقص حق با این عبارت تعبیر می شود؛ زیرا هر گاه ظرف کج شود، پر نمی‌شود.</w:t>
      </w:r>
    </w:p>
    <w:p>
      <w:pPr>
        <w:pStyle w:val="BookText"/>
      </w:pPr>
      <w:r>
        <w:rPr>
          <w:rFonts w:ascii="IRNazanin" w:hAnsi="IRNazanin" w:eastAsia="IRNazanin" w:cs="IRNazanin"/>
          <w:lang w:bidi="fa-IR"/>
          <w:color w:val="111111"/>
          <w:sz w:val="28"/>
          <w:szCs w:val="28"/>
          <w:rtl/>
        </w:rPr>
        <w:t xml:space="preserve">و این گفته امام علیه السلام، «اضطجعا»: شاید کنایه از این باشد که آن دو برای ضرر رساندن از روی حیله و غفلت و غنیمت شمردن فرصت در کمین نشسته و مراقب بودند و این سخن امام باقرعلیه السلام: «لذی الحلم»، جوهری گفته است</w:t>
      </w:r>
      <w:r>
        <w:rPr>
          <w:rStyle w:val="FootnoteReference"/>
        </w:rPr>
        <w:footnoteReference w:id="3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سخن شاعر که سروده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یقین کردم که ما یارای صبر و حلم نداریم، زیرا که عصا برای ذی الحلم زده می شود.</w:t>
      </w:r>
    </w:p>
    <w:p>
      <w:pPr>
        <w:pStyle w:val="BookText"/>
      </w:pPr>
      <w:r>
        <w:rPr>
          <w:rFonts w:ascii="IRNazanin" w:hAnsi="IRNazanin" w:eastAsia="IRNazanin" w:cs="IRNazanin"/>
          <w:lang w:bidi="fa-IR"/>
          <w:color w:val="111111"/>
          <w:sz w:val="28"/>
          <w:szCs w:val="28"/>
          <w:rtl/>
        </w:rPr>
        <w:t xml:space="preserve">یعنی: انسان بردبار هرگاه آگاهانده شود، خواهد دانست. و اصل آن این گونه است که داوری از داوران عرب زیست تا این‌که پیر و سالخورده شد، و به دخترش گفت: هرگاه دیدی من به هنگام داوری اشتباه فهمیده ام، با عصا بر سپر بزن تا باز ایستم. متلمس (شاعر جاهلی) گفته است: لذی الحلم ... تا آخر بیت</w:t>
      </w:r>
      <w:r>
        <w:rPr>
          <w:rStyle w:val="FootnoteReference"/>
        </w:rPr>
        <w:footnoteReference w:id="3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سخن امام باقر علیه السلام: «ما قال هذا»: می توان آن را بر این حمل کرد که پیامبرصلَّی الله علیه و آله این سخن را بر وجه سؤال و اعتقاد نگفته است، بلکه برای اینکه شأن نزول آیه و حالِ آن دو را بر مردم آشکار کند؛ یا این‌که غرض پیامبرصلَّی الله علیه و آله این نبود که دین اسلام به وسیله آن دو، با وجود کفر و نفاقشان بلکه با اسلام آوردن واقعی آن دو، اسلام عزیز و استوار گردد، پس خداوند بلند مرتبه خبر داد که آن دو هرگز اسلام نمی آورند، و با اخبار پیشین منافاتی ندارد.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1" w:name="pg13984_169069"/>
    <w:bookmarkEnd w:id="161"/>
    <w:p>
      <w:pPr>
        <w:pStyle w:val="BookText"/>
      </w:pPr>
      <w:r>
        <w:rPr>
          <w:rFonts w:ascii="Amiri" w:hAnsi="Amiri" w:eastAsia="Amiri" w:cs="Amiri"/>
          <w:lang w:bidi="ar-SA"/>
          <w:color w:val="111111"/>
          <w:sz w:val="28"/>
          <w:szCs w:val="28"/>
          <w:rtl/>
        </w:rPr>
        <w:t xml:space="preserve">قوله عليه السلام: زنّاه ... أي قال إنّه ولد زنا </w:t>
      </w:r>
      <w:r>
        <w:rPr>
          <w:rStyle w:val="FootnoteReference"/>
        </w:rPr>
        <w:footnoteReference w:id="3524"/>
      </w:r>
      <w:r>
        <w:rPr>
          <w:rFonts w:ascii="Amiri" w:hAnsi="Amiri" w:eastAsia="Amiri" w:cs="Amiri"/>
          <w:lang w:bidi="ar-SA"/>
          <w:color w:val="111111"/>
          <w:sz w:val="28"/>
          <w:szCs w:val="28"/>
          <w:rtl/>
        </w:rPr>
        <w:t xml:space="preserve">، و إن كان يستعمل في المشهور فيمن نسب غيره إلي فعل الزنا.</w:t>
      </w:r>
    </w:p>
    <w:p>
      <w:pPr>
        <w:pStyle w:val="Heading5"/>
      </w:pPr>
      <w:bookmarkStart w:id="774" w:name="_Toc566"/>
      <w:r>
        <w:t>«166»</w:t>
      </w:r>
      <w:bookmarkEnd w:id="774"/>
    </w:p>
    <w:p>
      <w:pPr>
        <w:pStyle w:val="BookText"/>
      </w:pPr>
      <w:r>
        <w:rPr>
          <w:rFonts w:ascii="Amiri" w:hAnsi="Amiri" w:eastAsia="Amiri" w:cs="Amiri"/>
          <w:lang w:bidi="ar-SA"/>
          <w:color w:val="111111"/>
          <w:sz w:val="28"/>
          <w:szCs w:val="28"/>
          <w:rtl/>
        </w:rPr>
        <w:t xml:space="preserve">مُهَجُ الدَّعَوَاتِ </w:t>
      </w:r>
      <w:r>
        <w:rPr>
          <w:rStyle w:val="FootnoteReference"/>
        </w:rPr>
        <w:footnoteReference w:id="3525"/>
      </w:r>
      <w:r>
        <w:rPr>
          <w:rFonts w:ascii="Amiri" w:hAnsi="Amiri" w:eastAsia="Amiri" w:cs="Amiri"/>
          <w:lang w:bidi="ar-SA"/>
          <w:color w:val="111111"/>
          <w:sz w:val="28"/>
          <w:szCs w:val="28"/>
          <w:rtl/>
        </w:rPr>
        <w:t xml:space="preserve">: عَنِ الرِّضَا عَلَيْهِ السَّلَامُ، قَالَ: مَنْ دَعَا بِهَذَا الدُّعَاءِ فِي سَجْدَةِ الشُّكْرِ </w:t>
      </w:r>
      <w:r>
        <w:rPr>
          <w:rStyle w:val="FootnoteReference"/>
        </w:rPr>
        <w:footnoteReference w:id="3526"/>
      </w:r>
      <w:r>
        <w:rPr>
          <w:rFonts w:ascii="Amiri" w:hAnsi="Amiri" w:eastAsia="Amiri" w:cs="Amiri"/>
          <w:lang w:bidi="ar-SA"/>
          <w:color w:val="111111"/>
          <w:sz w:val="28"/>
          <w:szCs w:val="28"/>
          <w:rtl/>
        </w:rPr>
        <w:t xml:space="preserve">كَانَ كَالرَّامِي مَعَ النَّبِيِّ صَلَّي اللَّهُ عَلَيْهِ وَ آلِهِ فِي بَدْرٍ وَ أُحُدٍ وَ حُنَيْنٍ بِأَلْفِ أَلْفِ سَهْمٍ.</w:t>
      </w:r>
    </w:p>
    <w:p>
      <w:pPr>
        <w:pStyle w:val="Heading5"/>
      </w:pPr>
      <w:bookmarkStart w:id="775" w:name="_Toc567"/>
      <w:r>
        <w:t>«167»</w:t>
      </w:r>
      <w:bookmarkEnd w:id="775"/>
    </w:p>
    <w:p>
      <w:pPr>
        <w:pStyle w:val="BookText"/>
      </w:pPr>
      <w:r>
        <w:rPr>
          <w:rFonts w:ascii="Amiri" w:hAnsi="Amiri" w:eastAsia="Amiri" w:cs="Amiri"/>
          <w:lang w:bidi="ar-SA"/>
          <w:color w:val="111111"/>
          <w:sz w:val="28"/>
          <w:szCs w:val="28"/>
          <w:rtl/>
        </w:rPr>
        <w:t xml:space="preserve">وَ حَكَاهَا الْكَفْعَمِيُّ </w:t>
      </w:r>
      <w:r>
        <w:rPr>
          <w:rStyle w:val="FootnoteReference"/>
        </w:rPr>
        <w:footnoteReference w:id="3527"/>
      </w:r>
      <w:r>
        <w:rPr>
          <w:rFonts w:ascii="Amiri" w:hAnsi="Amiri" w:eastAsia="Amiri" w:cs="Amiri"/>
          <w:lang w:bidi="ar-SA"/>
          <w:color w:val="111111"/>
          <w:sz w:val="28"/>
          <w:szCs w:val="28"/>
          <w:rtl/>
        </w:rPr>
        <w:t xml:space="preserve">فِي الْجَنَّةِ:</w:t>
      </w:r>
    </w:p>
    <w:p>
      <w:pPr>
        <w:pStyle w:val="BookText"/>
      </w:pPr>
      <w:r>
        <w:rPr>
          <w:rFonts w:ascii="Amiri" w:hAnsi="Amiri" w:eastAsia="Amiri" w:cs="Amiri"/>
          <w:lang w:bidi="ar-SA"/>
          <w:color w:val="111111"/>
          <w:sz w:val="28"/>
          <w:szCs w:val="28"/>
          <w:rtl/>
        </w:rPr>
        <w:t xml:space="preserve">الدُّعَاءُ</w:t>
      </w:r>
    </w:p>
    <w:p>
      <w:pPr>
        <w:pStyle w:val="BookText"/>
      </w:pPr>
      <w:r>
        <w:rPr>
          <w:rFonts w:ascii="Amiri" w:hAnsi="Amiri" w:eastAsia="Amiri" w:cs="Amiri"/>
          <w:lang w:bidi="ar-SA"/>
          <w:color w:val="111111"/>
          <w:sz w:val="28"/>
          <w:szCs w:val="28"/>
          <w:rtl/>
        </w:rPr>
        <w:t xml:space="preserve">اللَّهُمَّ الْعَنِ الَّذَيْنِ بَدَّلَا دِينَكَ، وَ غَيَّرَا نِعْمَتَكَ، وَ اتَّهَمَا رَسُولَكَ (صلي الله عليه و آله)، وَ خَالَفَا مِلَّتَكَ، وَ صَدَّا عَنْ سَبِيلِكَ، وَ كَفَرَا آلَاءَكَ، وَ رَدَّا عَلَيْكَ كَلَامَكَ، وَ اسْتَهْزَءَا بِرَسُولِكَ، وَ قَتَلَا ابْنَ نَبِيِّكَ، وَ حَرَّفَا كِتَابَكَ، وَ جَحَدَا آيَاتِكَ </w:t>
      </w:r>
      <w:r>
        <w:rPr>
          <w:rStyle w:val="FootnoteReference"/>
        </w:rPr>
        <w:footnoteReference w:id="3528"/>
      </w:r>
      <w:r>
        <w:rPr>
          <w:rFonts w:ascii="Amiri" w:hAnsi="Amiri" w:eastAsia="Amiri" w:cs="Amiri"/>
          <w:lang w:bidi="ar-SA"/>
          <w:color w:val="111111"/>
          <w:sz w:val="28"/>
          <w:szCs w:val="28"/>
          <w:rtl/>
        </w:rPr>
        <w:t xml:space="preserve">، وَ اسْتَكْبَرَا عَنْ عِبَادَتِكَ، وَ قَتَلَا أَوْلِيَاءَكَ، وَ جَلَسَا فِي مَجْلِسٍ لَمْ يَكُنْ لَهُمَا بِحَقٍّ، وَ حَمَلَا النَّاسَ عَلَي أَكْتَافِ آلِ مُحَمَّدٍ عَلَيْهِ وَ عَلَيْهِمُ السَّلَامُ، اللَّهُمَّ الْعَنْهُمَا لَعْناً يَتْلُو بَعْضُهُ بَعْضاً، وَ احْشُرْهُمَا وَ أَتْبَاعَهُمَا إِلَي جَهَنَّمَ زُرْقاً </w:t>
      </w:r>
      <w:r>
        <w:rPr>
          <w:rStyle w:val="FootnoteReference"/>
        </w:rPr>
        <w:footnoteReference w:id="3529"/>
      </w:r>
      <w:r>
        <w:rPr>
          <w:rFonts w:ascii="Amiri" w:hAnsi="Amiri" w:eastAsia="Amiri" w:cs="Amiri"/>
          <w:lang w:bidi="ar-SA"/>
          <w:color w:val="111111"/>
          <w:sz w:val="28"/>
          <w:szCs w:val="28"/>
          <w:rtl/>
        </w:rPr>
        <w:t xml:space="preserve">، اللَّهُمَّ إِنَّا نَتَقَرَّبُ إِلَيْكَ بِاللَّعْنَةِ لَهُمَا وَ الْبَرَاءَةِ مِنْهُمَا فِي الدُّنْيَا وَ الْآخِرَةِ، اللَّهُمَّ الْعَنْ قَتَلَةَ أَمِيرِ الْمُؤْمِنِينَ وَ قَتَلَةَ الْحُسَيْنِ بْنِ عَلِيِّ بْنِ بِنْتِ </w:t>
      </w:r>
      <w:r>
        <w:rPr>
          <w:rStyle w:val="FootnoteReference"/>
        </w:rPr>
        <w:footnoteReference w:id="3530"/>
      </w:r>
      <w:r>
        <w:rPr>
          <w:rFonts w:ascii="Amiri" w:hAnsi="Amiri" w:eastAsia="Amiri" w:cs="Amiri"/>
          <w:lang w:bidi="ar-SA"/>
          <w:color w:val="111111"/>
          <w:sz w:val="28"/>
          <w:szCs w:val="28"/>
          <w:rtl/>
        </w:rPr>
        <w:t xml:space="preserve">رَسُولِ اللَّهِ صَلَّي اللَّهُ عَلَيْهِ وَ آلِهِ، اللَّهُمَّ زِدْهُمَا عَذَاباً فَوْقَ الْعَذَابِ </w:t>
      </w:r>
      <w:r>
        <w:rPr>
          <w:rStyle w:val="FootnoteReference"/>
        </w:rPr>
        <w:footnoteReference w:id="3531"/>
      </w:r>
      <w:r>
        <w:rPr>
          <w:rFonts w:ascii="Amiri" w:hAnsi="Amiri" w:eastAsia="Amiri" w:cs="Amiri"/>
          <w:lang w:bidi="ar-SA"/>
          <w:color w:val="111111"/>
          <w:sz w:val="28"/>
          <w:szCs w:val="28"/>
          <w:rtl/>
        </w:rPr>
        <w:t xml:space="preserve">، وَ هَوَاناً</w:t>
      </w:r>
    </w:p>
    <w:p>
      <w:pPr>
        <w:pStyle w:val="BookText"/>
      </w:pPr>
      <w:r>
        <w:rPr>
          <w:rFonts w:ascii="IRNazanin" w:hAnsi="IRNazanin" w:eastAsia="IRNazanin" w:cs="IRNazanin"/>
          <w:lang w:bidi="fa-IR"/>
          <w:color w:val="111111"/>
          <w:sz w:val="28"/>
          <w:szCs w:val="28"/>
          <w:rtl/>
        </w:rPr>
        <w:t xml:space="preserve">قول امام صادق علیه السلام: «زنّاه»، یعنی گفت: او حرام زاده است، اگرچه در اصطلاح مشهور در جایی استعمال می شود که دیگری را به زنا کردن نسبت دهد .</w:t>
      </w:r>
    </w:p>
    <w:p>
      <w:pPr>
        <w:pStyle w:val="Heading5"/>
      </w:pPr>
      <w:bookmarkStart w:id="776" w:name="_Toc568"/>
      <w:r>
        <w:t>روایت 166</w:t>
      </w:r>
      <w:bookmarkEnd w:id="776"/>
    </w:p>
    <w:p>
      <w:pPr>
        <w:pStyle w:val="BookText"/>
      </w:pPr>
      <w:r>
        <w:rPr>
          <w:rFonts w:ascii="IRNazanin" w:hAnsi="IRNazanin" w:eastAsia="IRNazanin" w:cs="IRNazanin"/>
          <w:lang w:bidi="fa-IR"/>
          <w:color w:val="111111"/>
          <w:sz w:val="28"/>
          <w:szCs w:val="28"/>
          <w:rtl/>
        </w:rPr>
        <w:t xml:space="preserve">مهج الدعوات</w:t>
      </w:r>
      <w:r>
        <w:rPr>
          <w:rStyle w:val="FootnoteReference"/>
        </w:rPr>
        <w:footnoteReference w:id="3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رضا علیه السلام روایت شده است که فرمود: هرکس این دعا را در سجده شکر بخواند، مثل آن است که به همراه پیامبر صلَّی الله علیه و آله در جنگ بدر و احد و حنین، هزار هزار (یک میلیون) تیر انداخته است.</w:t>
      </w:r>
    </w:p>
    <w:p>
      <w:pPr>
        <w:pStyle w:val="Heading5"/>
      </w:pPr>
      <w:bookmarkStart w:id="777" w:name="_Toc569"/>
      <w:r>
        <w:t>روایت 167</w:t>
      </w:r>
      <w:bookmarkEnd w:id="777"/>
    </w:p>
    <w:p>
      <w:pPr>
        <w:pStyle w:val="BookText"/>
      </w:pPr>
      <w:r>
        <w:rPr>
          <w:rFonts w:ascii="IRNazanin" w:hAnsi="IRNazanin" w:eastAsia="IRNazanin" w:cs="IRNazanin"/>
          <w:lang w:bidi="fa-IR"/>
          <w:color w:val="111111"/>
          <w:sz w:val="28"/>
          <w:szCs w:val="28"/>
          <w:rtl/>
        </w:rPr>
        <w:t xml:space="preserve">کفعمی این دعا را در کتاب «جنة الامان» آورده است:</w:t>
      </w:r>
    </w:p>
    <w:p>
      <w:pPr>
        <w:pStyle w:val="BookText"/>
      </w:pPr>
      <w:r>
        <w:rPr>
          <w:rFonts w:ascii="IRNazanin" w:hAnsi="IRNazanin" w:eastAsia="IRNazanin" w:cs="IRNazanin"/>
          <w:lang w:bidi="fa-IR"/>
          <w:color w:val="111111"/>
          <w:sz w:val="28"/>
          <w:szCs w:val="28"/>
          <w:rtl/>
        </w:rPr>
        <w:t xml:space="preserve">خداوندا، آن دو نفری را که دین تو را تبدیل کرده و نعمت تو را تغییر داده و به فرستاده تو محمد صلَّی الله علیه و آله تهمت زدند و بر خلاف مرام تو رفتار کردند و راه تو را سد کرده و بر نعمت های تو ناسپاسی کردند و کلام تو را برگرداندند و فرستاده ات را ریشخند کرده و فرزند پیامبرت (امام حسین علیه السلام) را کشتند و کتاب تو را تحریف کردند و آیات تو را انکار نمودند، و از عبادت تو تکبر ورزیدند و اولیاء تو را کشتند، و در جایگاهی نشستند که هیچ حقی درآن نداشتند و مردم را بر دوش اهل بیت محمد علیه و علیهم السلام سوار کردند، لعن کن. خداوندا، آن دو را یکی پس از دیگری لعن کن، و آن دو و پیروانشان را به سوی جهنم، کور محشور کن. خدایا، ما در این دنیا و آخرت با لعن آن دو و بیزاری از آن  ها به تو تقرب می جوییم. بارالها، قاتلان امیرمؤمنان و امام حسین فرزند دختر رسول خدا صلَّی الله علیه و آله را لعن کن، خدایا، عذاب و خواری و زبونی آن دو را دو چندان کن.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2" w:name="pg13984_169070"/>
    <w:bookmarkEnd w:id="162"/>
    <w:p>
      <w:pPr>
        <w:pStyle w:val="BookText"/>
      </w:pPr>
      <w:r>
        <w:rPr>
          <w:rFonts w:ascii="Amiri" w:hAnsi="Amiri" w:eastAsia="Amiri" w:cs="Amiri"/>
          <w:lang w:bidi="ar-SA"/>
          <w:color w:val="111111"/>
          <w:sz w:val="28"/>
          <w:szCs w:val="28"/>
          <w:rtl/>
        </w:rPr>
        <w:t xml:space="preserve">فَوْقَ هَوَانٍ، وَ ذُلًّا فَوْقَ ذُلٍّ، وَ خِزْياً فَوْقَ خِزْيٍ، اللَّهُمَّ دُعَّهُمَا إِلَي </w:t>
      </w:r>
      <w:r>
        <w:rPr>
          <w:rStyle w:val="FootnoteReference"/>
        </w:rPr>
        <w:footnoteReference w:id="3533"/>
      </w:r>
      <w:r>
        <w:rPr>
          <w:rFonts w:ascii="Amiri" w:hAnsi="Amiri" w:eastAsia="Amiri" w:cs="Amiri"/>
          <w:lang w:bidi="ar-SA"/>
          <w:color w:val="111111"/>
          <w:sz w:val="28"/>
          <w:szCs w:val="28"/>
          <w:rtl/>
        </w:rPr>
        <w:t xml:space="preserve">النَّارِ دَعّاً </w:t>
      </w:r>
      <w:r>
        <w:rPr>
          <w:rStyle w:val="FootnoteReference"/>
        </w:rPr>
        <w:footnoteReference w:id="3534"/>
      </w:r>
      <w:r>
        <w:rPr>
          <w:rFonts w:ascii="Amiri" w:hAnsi="Amiri" w:eastAsia="Amiri" w:cs="Amiri"/>
          <w:lang w:bidi="ar-SA"/>
          <w:color w:val="111111"/>
          <w:sz w:val="28"/>
          <w:szCs w:val="28"/>
          <w:rtl/>
        </w:rPr>
        <w:t xml:space="preserve">، وَ ارْكُسْهُمَا فِي أَلِيمِ عَذَابِكَ رَكْساً </w:t>
      </w:r>
      <w:r>
        <w:rPr>
          <w:rStyle w:val="FootnoteReference"/>
        </w:rPr>
        <w:footnoteReference w:id="3535"/>
      </w:r>
      <w:r>
        <w:rPr>
          <w:rFonts w:ascii="Amiri" w:hAnsi="Amiri" w:eastAsia="Amiri" w:cs="Amiri"/>
          <w:lang w:bidi="ar-SA"/>
          <w:color w:val="111111"/>
          <w:sz w:val="28"/>
          <w:szCs w:val="28"/>
          <w:rtl/>
        </w:rPr>
        <w:t xml:space="preserve">، اللَّهُمَّ احْشُرْهُمَا وَ أَتْبَاعَهُمَا إِلي جَهَنَّمَ زُمَراً، اللَّهُمَّ فَرِّقْ جَمْعَهُمْ، وَ شَتِّتْ أَمْرَهُمْ، وَ خَالِفْ بَيْنَ كَلِمَتِهِمْ، وَ بَدِّدْ جَمَاعَتَهُمْ، وَ الْعَنْ أَئِمَّتَهُمْ، وَ اقْتُلْ قَادَتَهُمْ وَ سَادَتَهُمْ، وَ الْعَنْ رُؤَسَاءَهُمْ وَ كُبَرَاءَهُمْ </w:t>
      </w:r>
      <w:r>
        <w:rPr>
          <w:rStyle w:val="FootnoteReference"/>
        </w:rPr>
        <w:footnoteReference w:id="3536"/>
      </w:r>
      <w:r>
        <w:rPr>
          <w:rFonts w:ascii="Amiri" w:hAnsi="Amiri" w:eastAsia="Amiri" w:cs="Amiri"/>
          <w:lang w:bidi="ar-SA"/>
          <w:color w:val="111111"/>
          <w:sz w:val="28"/>
          <w:szCs w:val="28"/>
          <w:rtl/>
        </w:rPr>
        <w:t xml:space="preserve">، وَ اكْسِرْ رَايَتَهُمْ، وَ أَلْقِ الْبَأْسَ بَيْنَهُمْ، وَ لَا تُبْقِ مِنْهُمْ دَيَّاراً، اللَّهُمَّ الْعَنْ أَبَا جَهْلٍ وَ الْوَلِيدَ لَعْناً يَتْلُو بَعْضُهُ بَعْضاً، وَ يَتْبَعُ بَعْضُهُ بَعْضاً، اللَّهُمَّ الْعَنْهُمَا لَعْناً يَلْعَنُهُمَا بِهِ كُلُّ مَلَكٍ مُقَرَّبٍ، وَ كُلُّ نَبِيٍّ مُرْسَلٍ، وَ كُلُّ مُؤْمِنٍ امْتَحَنْتَ قَلْبَهُ لِلْإِيمَانِ، اللَّهُمَّ الْعَنْهُمَا لَعْناً يَتَعَوَّذُ مِنْهُ أَهْلُ النَّارِ </w:t>
      </w:r>
      <w:r>
        <w:rPr>
          <w:rStyle w:val="FootnoteReference"/>
        </w:rPr>
        <w:footnoteReference w:id="3537"/>
      </w:r>
      <w:r>
        <w:rPr>
          <w:rFonts w:ascii="Amiri" w:hAnsi="Amiri" w:eastAsia="Amiri" w:cs="Amiri"/>
          <w:lang w:bidi="ar-SA"/>
          <w:color w:val="111111"/>
          <w:sz w:val="28"/>
          <w:szCs w:val="28"/>
          <w:rtl/>
        </w:rPr>
        <w:t xml:space="preserve">، وَ مِنْ </w:t>
      </w:r>
      <w:r>
        <w:rPr>
          <w:rStyle w:val="FootnoteReference"/>
        </w:rPr>
        <w:footnoteReference w:id="3538"/>
      </w:r>
      <w:r>
        <w:rPr>
          <w:rFonts w:ascii="Amiri" w:hAnsi="Amiri" w:eastAsia="Amiri" w:cs="Amiri"/>
          <w:lang w:bidi="ar-SA"/>
          <w:color w:val="111111"/>
          <w:sz w:val="28"/>
          <w:szCs w:val="28"/>
          <w:rtl/>
        </w:rPr>
        <w:t xml:space="preserve">عَذَابِهِمَا، اللَّهُمَّ الْعَنْهُمَا لَعْناً لَا يَخْطُرُ </w:t>
      </w:r>
      <w:r>
        <w:rPr>
          <w:rStyle w:val="FootnoteReference"/>
        </w:rPr>
        <w:footnoteReference w:id="3539"/>
      </w:r>
      <w:r>
        <w:rPr>
          <w:rFonts w:ascii="Amiri" w:hAnsi="Amiri" w:eastAsia="Amiri" w:cs="Amiri"/>
          <w:lang w:bidi="ar-SA"/>
          <w:color w:val="111111"/>
          <w:sz w:val="28"/>
          <w:szCs w:val="28"/>
          <w:rtl/>
        </w:rPr>
        <w:t xml:space="preserve">لِأَحَدٍ بِبَالٍ، اللَّهُمَّ الْعَنْهُمَا فِي مُسْتَسَرِّ سِرِّكَ وَ ظَاهِرِ عَلَانِيَتِكَ، وَ عَذِّبْهُمَا عَذَاباً فِي التَّقْدِيرِ وَ فَوْقَ التَّقْدِيرِ </w:t>
      </w:r>
      <w:r>
        <w:rPr>
          <w:rStyle w:val="FootnoteReference"/>
        </w:rPr>
        <w:footnoteReference w:id="3540"/>
      </w:r>
      <w:r>
        <w:rPr>
          <w:rFonts w:ascii="Amiri" w:hAnsi="Amiri" w:eastAsia="Amiri" w:cs="Amiri"/>
          <w:lang w:bidi="ar-SA"/>
          <w:color w:val="111111"/>
          <w:sz w:val="28"/>
          <w:szCs w:val="28"/>
          <w:rtl/>
        </w:rPr>
        <w:t xml:space="preserve">، وَ شَارِكْ مَعَهُمَا ابْنَتَيْهِمَا وَ أَشْيَاعَهُمَا وَ مُحِبِّيهِمَا وَ مَنْ شَايَعَهُمَا.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 دُعَاءُ صَنَمَيْ قُرَيْشٍ مَشْهُورٌ بَيْنَ الشِّيعَةِ،- وَ رَوَاهُ الْكَفْعَمِيُّ </w:t>
      </w:r>
      <w:r>
        <w:rPr>
          <w:rStyle w:val="FootnoteReference"/>
        </w:rPr>
        <w:footnoteReference w:id="3541"/>
      </w:r>
      <w:r>
        <w:rPr>
          <w:rFonts w:ascii="Amiri" w:hAnsi="Amiri" w:eastAsia="Amiri" w:cs="Amiri"/>
          <w:lang w:bidi="ar-SA"/>
          <w:color w:val="111111"/>
          <w:sz w:val="28"/>
          <w:szCs w:val="28"/>
          <w:rtl/>
        </w:rPr>
        <w:t xml:space="preserve">عَنِ ابْنِ عَبَّاسٍ، أَنَّ أَمِيرَ الْمُؤْمِنِينَ عَلَيْهِ السَّلَامُ كَانَ يَقْنُتُ بِهِ فِي صَلَاتِهِ، و سيأتي في كتاب الصلاة </w:t>
      </w:r>
      <w:r>
        <w:rPr>
          <w:rStyle w:val="FootnoteReference"/>
        </w:rPr>
        <w:footnoteReference w:id="3542"/>
      </w:r>
      <w:r>
        <w:rPr>
          <w:rFonts w:ascii="Amiri" w:hAnsi="Amiri" w:eastAsia="Amiri" w:cs="Amiri"/>
          <w:lang w:bidi="ar-SA"/>
          <w:color w:val="111111"/>
          <w:sz w:val="28"/>
          <w:szCs w:val="28"/>
          <w:rtl/>
        </w:rPr>
        <w:t xml:space="preserve">إن شاء اللّه، و هو مشتمل علي جميع بدعهما، و وقع فيه الاهتمام و المبالغة في لعنهما بما لا مزيد عليه.</w:t>
      </w:r>
    </w:p>
    <w:p>
      <w:pPr>
        <w:pStyle w:val="Heading5"/>
      </w:pPr>
      <w:bookmarkStart w:id="778" w:name="_Toc570"/>
      <w:r>
        <w:t>«168»</w:t>
      </w:r>
      <w:bookmarkEnd w:id="778"/>
    </w:p>
    <w:p>
      <w:pPr>
        <w:pStyle w:val="BookText"/>
      </w:pPr>
      <w:r>
        <w:rPr>
          <w:rFonts w:ascii="Amiri" w:hAnsi="Amiri" w:eastAsia="Amiri" w:cs="Amiri"/>
          <w:lang w:bidi="ar-SA"/>
          <w:color w:val="111111"/>
          <w:sz w:val="28"/>
          <w:szCs w:val="28"/>
          <w:rtl/>
        </w:rPr>
        <w:t xml:space="preserve">كا </w:t>
      </w:r>
      <w:r>
        <w:rPr>
          <w:rStyle w:val="FootnoteReference"/>
        </w:rPr>
        <w:footnoteReference w:id="3543"/>
      </w:r>
      <w:r>
        <w:rPr>
          <w:rFonts w:ascii="Amiri" w:hAnsi="Amiri" w:eastAsia="Amiri" w:cs="Amiri"/>
          <w:lang w:bidi="ar-SA"/>
          <w:color w:val="111111"/>
          <w:sz w:val="28"/>
          <w:szCs w:val="28"/>
          <w:rtl/>
        </w:rPr>
        <w:t xml:space="preserve">: عَنِ الْعِدَّةِ، عَنْ أَحْمَدَ الْبَرْقِيِّ، عَنْ عَبْدِ الرَّحْمَنِ بْنِ حَمَّادٍ،</w:t>
      </w:r>
    </w:p>
    <w:p>
      <w:pPr>
        <w:pStyle w:val="BookText"/>
      </w:pPr>
      <w:r>
        <w:rPr>
          <w:rFonts w:ascii="IRNazanin" w:hAnsi="IRNazanin" w:eastAsia="IRNazanin" w:cs="IRNazanin"/>
          <w:lang w:bidi="fa-IR"/>
          <w:color w:val="111111"/>
          <w:sz w:val="28"/>
          <w:szCs w:val="28"/>
          <w:rtl/>
        </w:rPr>
        <w:t xml:space="preserve">خداوندا، آن دو را بسوی آتش جهنم به شدت بکش و آن دو را در دردناکترین عذاب خود سرنگون کن. خدایا، آن دو و پیروانشان را گروه گروه به سوی جهنم محشور کن. بار الها، جمع آن ها را متفرق کن، و امورشان را پراکنده گردان، و وحدت کلمه آن ها را از بین ببر، گروه های آنان را جدا کن، و پیشوایانشان را لعنت کن، و رهبران و بزرگان آن ها را به درک واصل کن، بزرگان و سرشناسان آن ها را لعن نموده و پرچمشان را بشکن، و ترس و وحشت را در دل هایشان قرار داده و احدی از آن ها را باقی مگذار. خدایا، ابوجهل و ولید را همیشه و پی در پی لعن کن، و خداوندا، چنان آن دو را لعن کن که اهل جهنم از لعن آن دو و عذابشان به دنبال پناهگاه باشند، خداوندا، آن دو را چنان لعن بفرما که هر فرشته  مقرب و هر پیامبر مرسل و هر مومنی که قلبش را برای ایمان آزموده ای، آن دو را لعن کنند .</w:t>
      </w:r>
    </w:p>
    <w:p>
      <w:pPr>
        <w:pStyle w:val="BookText"/>
      </w:pPr>
      <w:r>
        <w:rPr>
          <w:rFonts w:ascii="IRNazanin" w:hAnsi="IRNazanin" w:eastAsia="IRNazanin" w:cs="IRNazanin"/>
          <w:lang w:bidi="fa-IR"/>
          <w:color w:val="111111"/>
          <w:sz w:val="28"/>
          <w:szCs w:val="28"/>
          <w:rtl/>
        </w:rPr>
        <w:t xml:space="preserve">خداوندا، آن دو را آشکارا و پنهانی لعن کن، آن دو را به عذابی در اندازه و بالاتر از آن عذاب کن و به همراه آن دو، دخترانشان و پیروان و دوستان و اصحاب آن دو را در عذابشان شریک کن.</w:t>
      </w:r>
    </w:p>
    <w:p>
      <w:pPr>
        <w:pStyle w:val="BookText"/>
      </w:pPr>
      <w:r>
        <w:rPr>
          <w:rFonts w:ascii="IRNazanin" w:hAnsi="IRNazanin" w:eastAsia="IRNazanin" w:cs="IRNazanin"/>
          <w:lang w:bidi="fa-IR"/>
          <w:color w:val="111111"/>
          <w:sz w:val="28"/>
          <w:szCs w:val="28"/>
          <w:rtl/>
        </w:rPr>
        <w:t xml:space="preserve">مؤلف: دعای دو بت  قریش بین شیعه معروف است، و کفعمی</w:t>
      </w:r>
      <w:r>
        <w:rPr>
          <w:rStyle w:val="FootnoteReference"/>
        </w:rPr>
        <w:footnoteReference w:id="3544"/>
      </w:r>
    </w:p>
    <w:p>
      <w:pPr>
        <w:pStyle w:val="BookText"/>
      </w:pPr>
      <w:r>
        <w:rPr>
          <w:rFonts w:ascii="IRNazanin" w:hAnsi="IRNazanin" w:eastAsia="IRNazanin" w:cs="IRNazanin"/>
          <w:lang w:bidi="fa-IR"/>
          <w:color w:val="111111"/>
          <w:sz w:val="28"/>
          <w:szCs w:val="28"/>
          <w:rtl/>
        </w:rPr>
        <w:t xml:space="preserve">آن را از ابن عباس روایت کرده که امیر مؤمنان علیه السلام در قنوتشان آن را می خواندند، و در کتاب «الصلاة</w:t>
      </w:r>
      <w:r>
        <w:rPr>
          <w:rStyle w:val="FootnoteReference"/>
        </w:rPr>
        <w:footnoteReference w:id="3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خدا بخواهد آن را خواهیم آورد که مشتمل بر همه بدعت های آن دو است، و در آن به لعن آن دو اهتمام و مبالغه زیادی شده است.</w:t>
      </w:r>
    </w:p>
    <w:p>
      <w:pPr>
        <w:pStyle w:val="Heading5"/>
      </w:pPr>
      <w:bookmarkStart w:id="779" w:name="_Toc571"/>
      <w:r>
        <w:t>روایت 168</w:t>
      </w:r>
      <w:bookmarkEnd w:id="779"/>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3546"/>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3" w:name="pg13984_169071"/>
    <w:bookmarkEnd w:id="163"/>
    <w:p>
      <w:pPr>
        <w:pStyle w:val="BookText"/>
      </w:pPr>
      <w:r>
        <w:rPr>
          <w:rFonts w:ascii="Amiri" w:hAnsi="Amiri" w:eastAsia="Amiri" w:cs="Amiri"/>
          <w:lang w:bidi="ar-SA"/>
          <w:color w:val="111111"/>
          <w:sz w:val="28"/>
          <w:szCs w:val="28"/>
          <w:rtl/>
        </w:rPr>
        <w:t xml:space="preserve">عَنْ عَمْرِو بْنِ مُصْعَبٍ، عَنْ فُرَاتِ بْنِ الْأَحْنَفِ، عَنْ أَبِي عَبْدِ اللَّهِ عَلَيْهِ السَّلَامُ، قَالَ: مَهْمَا تَرَكْتَ مِنْ شَيْ‌ءٍ فَلَا تَتْرُكْ أَنْ تَقُولَ فِي كُلِّ صَبَاحٍ وَ مَسَاءٍ: اللَّهُمَّ إِنِّي أَصْبَحْتُ ... إِلَي آخِرِ الدُّعَاءِ، وَ فِيهِ: اللَّهُمَّ الْعَنِ الْفِرَقَ </w:t>
      </w:r>
      <w:r>
        <w:rPr>
          <w:rStyle w:val="FootnoteReference"/>
        </w:rPr>
        <w:footnoteReference w:id="3547"/>
      </w:r>
      <w:r>
        <w:rPr>
          <w:rFonts w:ascii="Amiri" w:hAnsi="Amiri" w:eastAsia="Amiri" w:cs="Amiri"/>
          <w:lang w:bidi="ar-SA"/>
          <w:color w:val="111111"/>
          <w:sz w:val="28"/>
          <w:szCs w:val="28"/>
          <w:rtl/>
        </w:rPr>
        <w:t xml:space="preserve">الْمُخْتَلِفَةَ عَلَي رَسُولِكَ وَ وُلَاةِ الْأَمْرِ بَعْدَ رَسُولِكَ وَ الْأَئِمَّةِ مِنْ بَعْدِهِ وَ شِيعَتِهِمْ، وَ أَسْأَلُكَ.</w:t>
      </w:r>
    </w:p>
    <w:p>
      <w:pPr>
        <w:pStyle w:val="BookText"/>
      </w:pPr>
      <w:r>
        <w:rPr>
          <w:rFonts w:ascii="Amiri" w:hAnsi="Amiri" w:eastAsia="Amiri" w:cs="Amiri"/>
          <w:lang w:bidi="ar-SA"/>
          <w:color w:val="111111"/>
          <w:sz w:val="28"/>
          <w:szCs w:val="28"/>
          <w:rtl/>
        </w:rPr>
        <w:t xml:space="preserve">إِلَي آخِرِ مَا سَيَجِي‌ءُ فِي كِتَابِ الصَّلَاةِ </w:t>
      </w:r>
      <w:r>
        <w:rPr>
          <w:rStyle w:val="FootnoteReference"/>
        </w:rPr>
        <w:footnoteReference w:id="3548"/>
      </w:r>
      <w:r>
        <w:rPr>
          <w:rFonts w:ascii="Amiri" w:hAnsi="Amiri" w:eastAsia="Amiri" w:cs="Amiri"/>
          <w:lang w:bidi="ar-SA"/>
          <w:color w:val="111111"/>
          <w:sz w:val="28"/>
          <w:szCs w:val="28"/>
          <w:rtl/>
        </w:rPr>
        <w:t xml:space="preserve">، وَ كَذَا الشَّيْخُ رَحِمَهُ اللَّهُ </w:t>
      </w:r>
      <w:r>
        <w:rPr>
          <w:rStyle w:val="FootnoteReference"/>
        </w:rPr>
        <w:footnoteReference w:id="3549"/>
      </w:r>
      <w:r>
        <w:rPr>
          <w:rFonts w:ascii="Amiri" w:hAnsi="Amiri" w:eastAsia="Amiri" w:cs="Amiri"/>
          <w:lang w:bidi="ar-SA"/>
          <w:color w:val="111111"/>
          <w:sz w:val="28"/>
          <w:szCs w:val="28"/>
          <w:rtl/>
        </w:rPr>
        <w:t xml:space="preserve">وَ غَيْرُهُ فِي كُتُبِهِمْ مُرْسِلًا هَذَا الدُّعَاءَ بِتَغْيِيرٍ يَسِيرٍ.</w:t>
      </w:r>
    </w:p>
    <w:p>
      <w:pPr>
        <w:pStyle w:val="Heading5"/>
      </w:pPr>
      <w:bookmarkStart w:id="780" w:name="_Toc572"/>
      <w:r>
        <w:t>«169»</w:t>
      </w:r>
      <w:bookmarkEnd w:id="780"/>
    </w:p>
    <w:p>
      <w:pPr>
        <w:pStyle w:val="BookText"/>
      </w:pPr>
      <w:r>
        <w:rPr>
          <w:rFonts w:ascii="IRNazanin" w:hAnsi="IRNazanin" w:eastAsia="IRNazanin" w:cs="IRNazanin"/>
          <w:lang w:bidi="fa-IR"/>
          <w:color w:val="111111"/>
          <w:sz w:val="28"/>
          <w:szCs w:val="28"/>
          <w:rtl/>
        </w:rPr>
        <w:t xml:space="preserve">مهج </w:t>
      </w:r>
      <w:r>
        <w:rPr>
          <w:rStyle w:val="FootnoteReference"/>
        </w:rPr>
        <w:footnoteReference w:id="3550"/>
      </w:r>
      <w:r>
        <w:rPr>
          <w:rFonts w:ascii="Amiri" w:hAnsi="Amiri" w:eastAsia="Amiri" w:cs="Amiri"/>
          <w:lang w:bidi="ar-SA"/>
          <w:color w:val="111111"/>
          <w:sz w:val="28"/>
          <w:szCs w:val="28"/>
          <w:rtl/>
        </w:rPr>
        <w:t xml:space="preserve">: بِسَنَدِهِ الَّذِي سَيَجِي‌ءُ فِي كِتَابِ الصَّلَاةِ </w:t>
      </w:r>
      <w:r>
        <w:rPr>
          <w:rStyle w:val="FootnoteReference"/>
        </w:rPr>
        <w:footnoteReference w:id="3551"/>
      </w:r>
      <w:r>
        <w:rPr>
          <w:rFonts w:ascii="Amiri" w:hAnsi="Amiri" w:eastAsia="Amiri" w:cs="Amiri"/>
          <w:lang w:bidi="ar-SA"/>
          <w:color w:val="111111"/>
          <w:sz w:val="28"/>
          <w:szCs w:val="28"/>
          <w:rtl/>
        </w:rPr>
        <w:t xml:space="preserve">، عَنْ أَبِي يَحْيَي المادئني [الْمَدَائِنِيِ] </w:t>
      </w:r>
      <w:r>
        <w:rPr>
          <w:rStyle w:val="FootnoteReference"/>
        </w:rPr>
        <w:footnoteReference w:id="3552"/>
      </w:r>
      <w:r>
        <w:rPr>
          <w:rFonts w:ascii="Amiri" w:hAnsi="Amiri" w:eastAsia="Amiri" w:cs="Amiri"/>
          <w:lang w:bidi="ar-SA"/>
          <w:color w:val="111111"/>
          <w:sz w:val="28"/>
          <w:szCs w:val="28"/>
          <w:rtl/>
        </w:rPr>
        <w:t xml:space="preserve">عَنْ أَبِي عَبْدِ اللَّهِ عَلَيْهِ السَّلَامُ، أَنَّهُ قَالَ: مِنْ حَقِّنَا عَلَي أَوْلِيَائِنَا وَ أَشْيَاعِنَا أَنْ لَا يَنْصَرِفَ الرَّجُلُ </w:t>
      </w:r>
      <w:r>
        <w:rPr>
          <w:rStyle w:val="FootnoteReference"/>
        </w:rPr>
        <w:footnoteReference w:id="3553"/>
      </w:r>
      <w:r>
        <w:rPr>
          <w:rFonts w:ascii="Amiri" w:hAnsi="Amiri" w:eastAsia="Amiri" w:cs="Amiri"/>
          <w:lang w:bidi="ar-SA"/>
          <w:color w:val="111111"/>
          <w:sz w:val="28"/>
          <w:szCs w:val="28"/>
          <w:rtl/>
        </w:rPr>
        <w:t xml:space="preserve">مِنْ صَلَاتِهِ حَتَّي يَدْعُوَ بِهَذَا الدُّعَاءِ، وَ هُوَ:</w:t>
      </w:r>
    </w:p>
    <w:p>
      <w:pPr>
        <w:pStyle w:val="BookText"/>
      </w:pPr>
      <w:r>
        <w:rPr>
          <w:rFonts w:ascii="Amiri" w:hAnsi="Amiri" w:eastAsia="Amiri" w:cs="Amiri"/>
          <w:lang w:bidi="ar-SA"/>
          <w:color w:val="111111"/>
          <w:sz w:val="28"/>
          <w:szCs w:val="28"/>
          <w:rtl/>
        </w:rPr>
        <w:t xml:space="preserve">اللَّهُمَّ إِنِّي أَسْأَلُكَ بِاسْمِكَ الْعَظِيمِ </w:t>
      </w:r>
      <w:r>
        <w:rPr>
          <w:rStyle w:val="FootnoteReference"/>
        </w:rPr>
        <w:footnoteReference w:id="3554"/>
      </w:r>
      <w:r>
        <w:rPr>
          <w:rFonts w:ascii="Amiri" w:hAnsi="Amiri" w:eastAsia="Amiri" w:cs="Amiri"/>
          <w:lang w:bidi="ar-SA"/>
          <w:color w:val="111111"/>
          <w:sz w:val="28"/>
          <w:szCs w:val="28"/>
          <w:rtl/>
        </w:rPr>
        <w:t xml:space="preserve">أَنْ تُصَلِّيَ عَلَي مُحَمَّدٍ وَ آلِهِ الطَّاهِرِينَ ... إِلَي قَوْلِهِ عَلَيْهِ السَّلَامُ: اللَّهُمَّ وَ ضَاعِفْ لَعْنَتَكَ وَ بَأْسَكَ وَ نَكَالَكَ وَ عَذَابَكَ عَلَي اللَّذَيْنِ كَفَرَا نِعْمَتَكَ، وَ خَوَّنَا رَسُولَكَ، وَ اتَّهَمَا نَبِيَّكَ وَ بَايَنَاهُ، وَ حَلَّا عَقْدَهُ فِي وَصِيَّتِهِ </w:t>
      </w:r>
      <w:r>
        <w:rPr>
          <w:rStyle w:val="FootnoteReference"/>
        </w:rPr>
        <w:footnoteReference w:id="3555"/>
      </w:r>
      <w:r>
        <w:rPr>
          <w:rFonts w:ascii="Amiri" w:hAnsi="Amiri" w:eastAsia="Amiri" w:cs="Amiri"/>
          <w:lang w:bidi="ar-SA"/>
          <w:color w:val="111111"/>
          <w:sz w:val="28"/>
          <w:szCs w:val="28"/>
          <w:rtl/>
        </w:rPr>
        <w:t xml:space="preserve">، وَ نَبَذَا عَهْدَهُ فِي خَلِيفَتِهِ مِنْ بَعْدِهِ، وَ ادَّعَيَا مَقَامَهُ، وَ غَيَّرَا أَحْكَامَهُ، وَ بَدَّلَا</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 هرچه از دعا را ترک نمودی، ولی این را فراموش نکن که در هر صبح و عصر بگویی: خدایا، من ... تا آخر آن دعا، آن دعا مشتمل بر این است: خداوندا، فرقه های مخالف رسول خودت را و مخالف والیان امر بعد از پیامبرت و امامان بعد از او و شیعه آن  ها را، لعن کن، و از تو می خواهم ... تا آخر دعا که به زودی در کتاب الصلاة</w:t>
      </w:r>
      <w:r>
        <w:rPr>
          <w:rStyle w:val="FootnoteReference"/>
        </w:rPr>
        <w:footnoteReference w:id="3556"/>
      </w:r>
    </w:p>
    <w:p>
      <w:pPr>
        <w:pStyle w:val="BookText"/>
      </w:pPr>
      <w:r>
        <w:rPr>
          <w:rFonts w:ascii="IRNazanin" w:hAnsi="IRNazanin" w:eastAsia="IRNazanin" w:cs="IRNazanin"/>
          <w:lang w:bidi="fa-IR"/>
          <w:color w:val="111111"/>
          <w:sz w:val="28"/>
          <w:szCs w:val="28"/>
          <w:rtl/>
        </w:rPr>
        <w:t xml:space="preserve">خواهد آمد؛ همچنین شیخ طوسی</w:t>
      </w:r>
      <w:r>
        <w:rPr>
          <w:rStyle w:val="FootnoteReference"/>
        </w:rPr>
        <w:footnoteReference w:id="3557"/>
      </w:r>
      <w:r>
        <w:rPr>
          <w:rFonts w:ascii="IRNazanin" w:hAnsi="IRNazanin" w:eastAsia="IRNazanin" w:cs="IRNazanin"/>
          <w:lang w:bidi="fa-IR"/>
          <w:color w:val="111111"/>
          <w:sz w:val="28"/>
          <w:szCs w:val="28"/>
          <w:rtl/>
        </w:rPr>
        <w:t xml:space="preserve">و دیگران آن را در کتاب هایشان با تغییر اندکی ذکر کرده  اند.</w:t>
      </w:r>
    </w:p>
    <w:p>
      <w:pPr>
        <w:pStyle w:val="Heading5"/>
      </w:pPr>
      <w:bookmarkStart w:id="781" w:name="_Toc573"/>
      <w:r>
        <w:t>روایت 169</w:t>
      </w:r>
      <w:bookmarkEnd w:id="781"/>
    </w:p>
    <w:p>
      <w:pPr>
        <w:pStyle w:val="BookText"/>
      </w:pPr>
      <w:r>
        <w:rPr>
          <w:rFonts w:ascii="IRNazanin" w:hAnsi="IRNazanin" w:eastAsia="IRNazanin" w:cs="IRNazanin"/>
          <w:lang w:bidi="fa-IR"/>
          <w:color w:val="111111"/>
          <w:sz w:val="28"/>
          <w:szCs w:val="28"/>
          <w:rtl/>
        </w:rPr>
        <w:t xml:space="preserve">مهج الدعوات</w:t>
      </w:r>
      <w:r>
        <w:rPr>
          <w:rStyle w:val="FootnoteReference"/>
        </w:rPr>
        <w:footnoteReference w:id="3558"/>
      </w:r>
      <w:r>
        <w:rPr>
          <w:rFonts w:ascii="IRNazanin" w:hAnsi="IRNazanin" w:eastAsia="IRNazanin" w:cs="IRNazanin"/>
          <w:lang w:bidi="fa-IR"/>
          <w:color w:val="111111"/>
          <w:sz w:val="28"/>
          <w:szCs w:val="28"/>
          <w:rtl/>
        </w:rPr>
        <w:t xml:space="preserve">: به سند آن، به زودی در کتاب «الصلاة» از ابو یحیی مدنی، از امام صادق علیه السلام نقل خواهیم کرد که فرمود: از حقوق ما بر گردن دوستان و پیروانمان این است که مرد از نمازش منصرف نشود تا این که این دعا را بخواند:</w:t>
      </w:r>
    </w:p>
    <w:p>
      <w:pPr>
        <w:pStyle w:val="BookText"/>
      </w:pPr>
      <w:r>
        <w:rPr>
          <w:rFonts w:ascii="IRNazanin" w:hAnsi="IRNazanin" w:eastAsia="IRNazanin" w:cs="IRNazanin"/>
          <w:lang w:bidi="fa-IR"/>
          <w:color w:val="111111"/>
          <w:sz w:val="28"/>
          <w:szCs w:val="28"/>
          <w:rtl/>
        </w:rPr>
        <w:t xml:space="preserve">خداوندا، به حق اسم اعظم تو می خواهم که بر محمّد و اهل بیت پاک او درود بفرستی ... تا این فرموده امام علیه السلام: خدایا، لعن و عذاب و عقوبت خود را بر کسانی که کفران نعمت تو را کردند، دو چندان کن؛ آن دو نفری که به پیامبرت خیانت کردند و او را متهم کرده و با او مخالفت ورزیدند و عهد و پیمان او را درباره وصی اش نقض کردند و پیمان او را درباره خلیفه او بعد از خودش پشت سر انداختند و مدعی مقام او شدند، و احکام او را تغییر دادند،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4" w:name="pg13984_169072"/>
    <w:bookmarkEnd w:id="164"/>
    <w:p>
      <w:pPr>
        <w:pStyle w:val="BookText"/>
      </w:pPr>
      <w:r>
        <w:rPr>
          <w:rFonts w:ascii="Amiri" w:hAnsi="Amiri" w:eastAsia="Amiri" w:cs="Amiri"/>
          <w:lang w:bidi="ar-SA"/>
          <w:color w:val="111111"/>
          <w:sz w:val="28"/>
          <w:szCs w:val="28"/>
          <w:rtl/>
        </w:rPr>
        <w:t xml:space="preserve">سُنَّتَهُ، وَ قَلَبَا دِينَهُ، وَ صَغَّرَا قَدْرَ حُجَجِكَ، وَ بَدَءَا بِظُلْمِهِمْ، وَ طَرَّقَا طَرِيقَ الْغَدْرِ عَلَيْهِمْ، وَ الْخِلَافِ عَنْ أَمْرِهِمْ، وَ الْقَتْلِ لَهُمْ، وَ إِرْهَاجِ الْحُرُوبِ عَلَيْهِمْ، وَ مَنْعِ خَلِيفَتِكَ مِنْ سَدِّ الثَّلْمِ، وَ تَقْوِيمِ الْعِوَجِ، وَ تَثْقِيفِ الْأَوَدِ، وَ إِمْضَاءِ الْأَحْكَامِ، وَ إِظْهَارِ دِينِ الْإِسْلَامِ، وَ إِقَامَةِ حُدُودِ الْقُرْآنِ.</w:t>
      </w:r>
    </w:p>
    <w:p>
      <w:pPr>
        <w:pStyle w:val="BookText"/>
      </w:pPr>
      <w:r>
        <w:rPr>
          <w:rFonts w:ascii="Amiri" w:hAnsi="Amiri" w:eastAsia="Amiri" w:cs="Amiri"/>
          <w:lang w:bidi="ar-SA"/>
          <w:color w:val="111111"/>
          <w:sz w:val="28"/>
          <w:szCs w:val="28"/>
          <w:rtl/>
        </w:rPr>
        <w:t xml:space="preserve">اللَّهُمَّ الْعَنْهُمَا وَ ابْنَتَيْهِمَا وَ كُلَّ مَنْ مَالَ مَيْلَهُمْ وَ حَذَا حَذْوَهُمْ، وَ سَلَكَ طَرِيقَتَهُمْ، وَ تَصَدَّرَ بِبِدْعَتِهِمْ لَعْناً لَا يَخْطُرُ عَلَي بَالٍ، وَ يَسْتَعِيذُ مِنْهُ أَهْلُ النَّارِ، وَ الْعَنِ اللَّهُمَّ مَنْ دَانَ بِقَوْلِهِمْ، وَ اتَّبَعَ أَمْرَهُمْ، وَ دَعَا إِلَي وَلَايَتِهِمْ، وَ شَكَّكَ فِي كُفْرِهِمْ مِنَ الْأَوَّلِينَ وَ الْآخِرِينَ.</w:t>
      </w:r>
    </w:p>
    <w:p>
      <w:pPr>
        <w:pStyle w:val="Heading5"/>
      </w:pPr>
      <w:bookmarkStart w:id="782" w:name="_Toc574"/>
      <w:r>
        <w:t>بيان</w:t>
      </w:r>
      <w:bookmarkEnd w:id="782"/>
    </w:p>
    <w:p>
      <w:pPr>
        <w:pStyle w:val="BookText"/>
      </w:pPr>
      <w:r>
        <w:rPr>
          <w:rFonts w:ascii="Amiri" w:hAnsi="Amiri" w:eastAsia="Amiri" w:cs="Amiri"/>
          <w:lang w:bidi="ar-SA"/>
          <w:color w:val="111111"/>
          <w:sz w:val="28"/>
          <w:szCs w:val="28"/>
          <w:rtl/>
        </w:rPr>
        <w:t xml:space="preserve">في النهاية </w:t>
      </w:r>
      <w:r>
        <w:rPr>
          <w:rStyle w:val="FootnoteReference"/>
        </w:rPr>
        <w:footnoteReference w:id="3559"/>
      </w:r>
      <w:r>
        <w:rPr>
          <w:rFonts w:ascii="Amiri" w:hAnsi="Amiri" w:eastAsia="Amiri" w:cs="Amiri"/>
          <w:lang w:bidi="ar-SA"/>
          <w:color w:val="111111"/>
          <w:sz w:val="28"/>
          <w:szCs w:val="28"/>
          <w:rtl/>
        </w:rPr>
        <w:t xml:space="preserve">: التّخوّن: التّنقّص.</w:t>
      </w:r>
    </w:p>
    <w:p>
      <w:pPr>
        <w:pStyle w:val="BookText"/>
      </w:pPr>
      <w:r>
        <w:rPr>
          <w:rFonts w:ascii="Amiri" w:hAnsi="Amiri" w:eastAsia="Amiri" w:cs="Amiri"/>
          <w:lang w:bidi="ar-SA"/>
          <w:color w:val="111111"/>
          <w:sz w:val="28"/>
          <w:szCs w:val="28"/>
          <w:rtl/>
        </w:rPr>
        <w:t xml:space="preserve">و قال الجوهري </w:t>
      </w:r>
      <w:r>
        <w:rPr>
          <w:rStyle w:val="FootnoteReference"/>
        </w:rPr>
        <w:footnoteReference w:id="3560"/>
      </w:r>
      <w:r>
        <w:rPr>
          <w:rFonts w:ascii="Amiri" w:hAnsi="Amiri" w:eastAsia="Amiri" w:cs="Amiri"/>
          <w:lang w:bidi="ar-SA"/>
          <w:color w:val="111111"/>
          <w:sz w:val="28"/>
          <w:szCs w:val="28"/>
          <w:rtl/>
        </w:rPr>
        <w:t xml:space="preserve">: رجل خائن ... و خوّنه: نسبه إلي الخيانة.</w:t>
      </w:r>
    </w:p>
    <w:p>
      <w:pPr>
        <w:pStyle w:val="BookText"/>
      </w:pPr>
      <w:r>
        <w:rPr>
          <w:rFonts w:ascii="Amiri" w:hAnsi="Amiri" w:eastAsia="Amiri" w:cs="Amiri"/>
          <w:lang w:bidi="ar-SA"/>
          <w:color w:val="111111"/>
          <w:sz w:val="28"/>
          <w:szCs w:val="28"/>
          <w:rtl/>
        </w:rPr>
        <w:t xml:space="preserve">و في النهاية </w:t>
      </w:r>
      <w:r>
        <w:rPr>
          <w:rStyle w:val="FootnoteReference"/>
        </w:rPr>
        <w:footnoteReference w:id="3561"/>
      </w:r>
      <w:r>
        <w:rPr>
          <w:rFonts w:ascii="Amiri" w:hAnsi="Amiri" w:eastAsia="Amiri" w:cs="Amiri"/>
          <w:lang w:bidi="ar-SA"/>
          <w:color w:val="111111"/>
          <w:sz w:val="28"/>
          <w:szCs w:val="28"/>
          <w:rtl/>
        </w:rPr>
        <w:t xml:space="preserve">: نبذت الشّي‌ء أنبذه نبذا فهو منبوذ إذا رميته و أبعدته.</w:t>
      </w:r>
    </w:p>
    <w:p>
      <w:pPr>
        <w:pStyle w:val="BookText"/>
      </w:pPr>
      <w:r>
        <w:rPr>
          <w:rFonts w:ascii="Amiri" w:hAnsi="Amiri" w:eastAsia="Amiri" w:cs="Amiri"/>
          <w:lang w:bidi="ar-SA"/>
          <w:color w:val="111111"/>
          <w:sz w:val="28"/>
          <w:szCs w:val="28"/>
          <w:rtl/>
        </w:rPr>
        <w:t xml:space="preserve">و قلبا دينه ... أي ردّا </w:t>
      </w:r>
      <w:r>
        <w:rPr>
          <w:rStyle w:val="FootnoteReference"/>
        </w:rPr>
        <w:footnoteReference w:id="3562"/>
      </w:r>
      <w:r>
        <w:rPr>
          <w:rFonts w:ascii="Amiri" w:hAnsi="Amiri" w:eastAsia="Amiri" w:cs="Amiri"/>
          <w:lang w:bidi="ar-SA"/>
          <w:color w:val="111111"/>
          <w:sz w:val="28"/>
          <w:szCs w:val="28"/>
          <w:rtl/>
        </w:rPr>
        <w:t xml:space="preserve">، أو بالتشديد، يقال رجل مقلّبا </w:t>
      </w:r>
      <w:r>
        <w:rPr>
          <w:rStyle w:val="FootnoteReference"/>
        </w:rPr>
        <w:footnoteReference w:id="3563"/>
      </w:r>
      <w:r>
        <w:rPr>
          <w:rFonts w:ascii="Amiri" w:hAnsi="Amiri" w:eastAsia="Amiri" w:cs="Amiri"/>
          <w:lang w:bidi="ar-SA"/>
          <w:color w:val="111111"/>
          <w:sz w:val="28"/>
          <w:szCs w:val="28"/>
          <w:rtl/>
        </w:rPr>
        <w:t xml:space="preserve">... أي محتال </w:t>
      </w:r>
      <w:r>
        <w:rPr>
          <w:rStyle w:val="FootnoteReference"/>
        </w:rPr>
        <w:footnoteReference w:id="3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إرهاج الغبار: إثارته </w:t>
      </w:r>
      <w:r>
        <w:rPr>
          <w:rStyle w:val="FootnoteReference"/>
        </w:rPr>
        <w:footnoteReference w:id="3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سنت پیامبر را جایگزین کرده و دین او را تغییر داده، ارزش حجت های تو را کوچک کردند و شروع به ظلم نمودن در حق آن ها کرده و راه نیرنگ را بر آن ها و مخالفت با دستور آن ها و کشتن آن ها و ایجاد جنگ و فتنه علیه آنان و منع کردن خلیفه تو از پر کردن شکاف ها و رخنه ها و از درست کردن کجی ها و از اجرای احکام و آشکار نمودن دین اسلام، و برپا نمودن حدود قرآن، هموار کردند. خدایا آن دو و دو دختران آن ها و هرکس که به آن ها رو کند و از آن ها پیروی نموده و راه آن ها را در پیش گرفته و کسی که بدعت های آنان را اخذ کند، چنان لَعن کنی که به ذهن آدمی خطور نکند و اهل آتش از آن لعن بگریزند. و خدایا، هر کس که به سخن آنان عمل کرده و از کارهایشان پیروی نموده و به ولایت و دوستی آن ها فرا خوانده و در کفر آن ها شک نمود، از اولین تا آخرین آن ها را لعن کن.</w:t>
      </w:r>
    </w:p>
    <w:p>
      <w:pPr>
        <w:pStyle w:val="Heading5"/>
      </w:pPr>
      <w:bookmarkStart w:id="783" w:name="_Toc575"/>
      <w:r>
        <w:t>توضیح</w:t>
      </w:r>
      <w:bookmarkEnd w:id="783"/>
    </w:p>
    <w:p>
      <w:pPr>
        <w:pStyle w:val="BookText"/>
      </w:pPr>
      <w:r>
        <w:rPr>
          <w:rFonts w:ascii="IRNazanin" w:hAnsi="IRNazanin" w:eastAsia="IRNazanin" w:cs="IRNazanin"/>
          <w:lang w:bidi="fa-IR"/>
          <w:color w:val="111111"/>
          <w:sz w:val="28"/>
          <w:szCs w:val="28"/>
          <w:rtl/>
        </w:rPr>
        <w:t xml:space="preserve">در «النهایه» آمده است</w:t>
      </w:r>
      <w:r>
        <w:rPr>
          <w:rStyle w:val="FootnoteReference"/>
        </w:rPr>
        <w:footnoteReference w:id="3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«التخوّن»: کم کردن، جوهری گفته است</w:t>
      </w:r>
      <w:r>
        <w:rPr>
          <w:rStyle w:val="FootnoteReference"/>
        </w:rPr>
        <w:footnoteReference w:id="3567"/>
      </w:r>
      <w:r>
        <w:rPr>
          <w:rFonts w:ascii="IRNazanin" w:hAnsi="IRNazanin" w:eastAsia="IRNazanin" w:cs="IRNazanin"/>
          <w:lang w:bidi="fa-IR"/>
          <w:color w:val="111111"/>
          <w:sz w:val="28"/>
          <w:szCs w:val="28"/>
          <w:rtl/>
        </w:rPr>
        <w:t xml:space="preserve">: «رجل خائن و خَوّنه»: به او نسبت خیانت داد و در «النهایه» آمده است</w:t>
      </w:r>
      <w:r>
        <w:rPr>
          <w:rStyle w:val="FootnoteReference"/>
        </w:rPr>
        <w:footnoteReference w:id="3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«نبذتُ الشیءَ انبِذه نبذاً فهو منبوذ»: هرگاه چیزی را پرت و از خود دور کنی. «قلبا دینَه»: آن دو دین او را برگرداندند و یا به تشدید لام، گفته می شود: «رجل مقلّب»: یعنی حیله گر. «إرهاجُ الغبار»: برانگیختن و بلند کردن غبار.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65" w:name="pg13984_169073"/>
    <w:bookmarkEnd w:id="165"/>
    <w:p>
      <w:pPr>
        <w:pStyle w:val="BookText"/>
      </w:pPr>
      <w:r>
        <w:rPr>
          <w:rFonts w:ascii="Amiri" w:hAnsi="Amiri" w:eastAsia="Amiri" w:cs="Amiri"/>
          <w:lang w:bidi="ar-SA"/>
          <w:color w:val="111111"/>
          <w:sz w:val="28"/>
          <w:szCs w:val="28"/>
          <w:rtl/>
        </w:rPr>
        <w:t xml:space="preserve">و الثّلمة: الخلل في الحائط و غيره </w:t>
      </w:r>
      <w:r>
        <w:rPr>
          <w:rStyle w:val="FootnoteReference"/>
        </w:rPr>
        <w:footnoteReference w:id="3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تثقيف الرّمح: تسويتها </w:t>
      </w:r>
      <w:r>
        <w:rPr>
          <w:rStyle w:val="FootnoteReference"/>
        </w:rPr>
        <w:footnoteReference w:id="3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أود: اعوجّ </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Heading5"/>
      </w:pPr>
      <w:bookmarkStart w:id="784" w:name="_Toc576"/>
      <w:r>
        <w:t>«170»</w:t>
      </w:r>
      <w:bookmarkEnd w:id="784"/>
    </w:p>
    <w:p>
      <w:pPr>
        <w:pStyle w:val="BookText"/>
      </w:pPr>
      <w:r>
        <w:rPr>
          <w:rFonts w:ascii="Amiri" w:hAnsi="Amiri" w:eastAsia="Amiri" w:cs="Amiri"/>
          <w:lang w:bidi="ar-SA"/>
          <w:color w:val="111111"/>
          <w:sz w:val="28"/>
          <w:szCs w:val="28"/>
          <w:rtl/>
        </w:rPr>
        <w:t xml:space="preserve">يب </w:t>
      </w:r>
      <w:r>
        <w:rPr>
          <w:rStyle w:val="FootnoteReference"/>
        </w:rPr>
        <w:footnoteReference w:id="3572"/>
      </w:r>
      <w:r>
        <w:rPr>
          <w:rFonts w:ascii="Amiri" w:hAnsi="Amiri" w:eastAsia="Amiri" w:cs="Amiri"/>
          <w:lang w:bidi="ar-SA"/>
          <w:color w:val="111111"/>
          <w:sz w:val="28"/>
          <w:szCs w:val="28"/>
          <w:rtl/>
        </w:rPr>
        <w:t xml:space="preserve">: بِإِسْنَادِهِ عَنِ الْحُسَيْنِ بْنِ ثُوَيْرٍ وَ أَبِي سَلَمَةَ السَّرَّاجِ، قَالا: سَمِعْنَا أَبَا عَبْدِ اللَّهِ عَلَيْهِ السَّلَامُ وَ هُوَ يَلْعَنُ فِي دُبُرِ كُلِّ مَكْتُوبَةٍ أَرْبَعَةً مِنَ الرِّجَالِ وَ أَرْبَعاً مِنَ النِّسَاءِ: التَّيْمِيَّ وَ الْعَدَوِيَّ وَ فُعْلَانَ </w:t>
      </w:r>
      <w:r>
        <w:rPr>
          <w:rStyle w:val="FootnoteReference"/>
        </w:rPr>
        <w:footnoteReference w:id="3573"/>
      </w:r>
      <w:r>
        <w:rPr>
          <w:rFonts w:ascii="Amiri" w:hAnsi="Amiri" w:eastAsia="Amiri" w:cs="Amiri"/>
          <w:lang w:bidi="ar-SA"/>
          <w:color w:val="111111"/>
          <w:sz w:val="28"/>
          <w:szCs w:val="28"/>
          <w:rtl/>
        </w:rPr>
        <w:t xml:space="preserve">وَ مُعَاوِيَةَ ... وَ يُسَمِّيهِمْ، وَ فُلَانَةَ وَ فُلَانَةَ وَ هِنْدَ وَ أُمَّ الْحَكَمِ أُخْتَ مُعَاوِيَةَ.</w:t>
      </w:r>
    </w:p>
    <w:p>
      <w:pPr>
        <w:pStyle w:val="Heading5"/>
      </w:pPr>
      <w:bookmarkStart w:id="785" w:name="_Toc577"/>
      <w:r>
        <w:t>«171»</w:t>
      </w:r>
      <w:bookmarkEnd w:id="785"/>
    </w:p>
    <w:p>
      <w:pPr>
        <w:pStyle w:val="BookText"/>
      </w:pPr>
      <w:r>
        <w:rPr>
          <w:rFonts w:ascii="Amiri" w:hAnsi="Amiri" w:eastAsia="Amiri" w:cs="Amiri"/>
          <w:lang w:bidi="ar-SA"/>
          <w:color w:val="111111"/>
          <w:sz w:val="28"/>
          <w:szCs w:val="28"/>
          <w:rtl/>
        </w:rPr>
        <w:t xml:space="preserve">كَشْفُ الْمَحَجَّةِ </w:t>
      </w:r>
      <w:r>
        <w:rPr>
          <w:rStyle w:val="FootnoteReference"/>
        </w:rPr>
        <w:footnoteReference w:id="3574"/>
      </w:r>
      <w:r>
        <w:rPr>
          <w:rFonts w:ascii="Amiri" w:hAnsi="Amiri" w:eastAsia="Amiri" w:cs="Amiri"/>
          <w:lang w:bidi="ar-SA"/>
          <w:color w:val="111111"/>
          <w:sz w:val="28"/>
          <w:szCs w:val="28"/>
          <w:rtl/>
        </w:rPr>
        <w:t xml:space="preserve">، لِلسَّيِّدِ عَلِيِّ بْنِ طَاوُسٍ: قَالَ- بَعْدَ مَا حَكَي خَبَرَ سَعْدِ بْنِ عَبْدِ اللَّهِ الْمُتَقَدِّمَ الْمُشْتَمِلَ عَلَي سَبَبِ إِسْلَامِهِمَا-: وَ وَقَفْتُ أَنَا فِي كِتَابِ دَانِيَالَ الْمُخْتَصَرِ مِنْ كِتَابِ الْمَلَاحِمِ مَا يَتَضَمَّنُ أَنَّ </w:t>
      </w:r>
      <w:r>
        <w:rPr>
          <w:rStyle w:val="FootnoteReference"/>
        </w:rPr>
        <w:footnoteReference w:id="3575"/>
      </w:r>
      <w:r>
        <w:rPr>
          <w:rFonts w:ascii="Amiri" w:hAnsi="Amiri" w:eastAsia="Amiri" w:cs="Amiri"/>
          <w:lang w:bidi="ar-SA"/>
          <w:color w:val="111111"/>
          <w:sz w:val="28"/>
          <w:szCs w:val="28"/>
          <w:rtl/>
        </w:rPr>
        <w:t xml:space="preserve">[فُلَاناً وَ فُلَاناً] كَانَا عَرَفَا مِنْ كِتَابِ دَانِيَالَ- وَ كَانَ عِنْدَ الْيَهُودِ- حَدِيثُ مُلْكِ النَّبِيِّ صَلَّي اللَّهُ عَلَيْهِ وَ آلِهِ وَ وَلَايَةِ رَجُلٍ مِنْ تَيْمٍ وَ رَجُلٍ مِنْ عَدِيٍّ بَعْدَهُ دُونَ وَصِيِّهِ، وَ لَمَّا </w:t>
      </w:r>
      <w:r>
        <w:rPr>
          <w:rStyle w:val="FootnoteReference"/>
        </w:rPr>
        <w:footnoteReference w:id="3576"/>
      </w:r>
      <w:r>
        <w:rPr>
          <w:rFonts w:ascii="Amiri" w:hAnsi="Amiri" w:eastAsia="Amiri" w:cs="Amiri"/>
          <w:lang w:bidi="ar-SA"/>
          <w:color w:val="111111"/>
          <w:sz w:val="28"/>
          <w:szCs w:val="28"/>
          <w:rtl/>
        </w:rPr>
        <w:t xml:space="preserve">رَأَيَا الصِّفَةَ الَّتِي كَانَ فِي الْكِتَابِ </w:t>
      </w:r>
      <w:r>
        <w:rPr>
          <w:rStyle w:val="FootnoteReference"/>
        </w:rPr>
        <w:footnoteReference w:id="3577"/>
      </w:r>
      <w:r>
        <w:rPr>
          <w:rFonts w:ascii="Amiri" w:hAnsi="Amiri" w:eastAsia="Amiri" w:cs="Amiri"/>
          <w:lang w:bidi="ar-SA"/>
          <w:color w:val="111111"/>
          <w:sz w:val="28"/>
          <w:szCs w:val="28"/>
          <w:rtl/>
        </w:rPr>
        <w:t xml:space="preserve">فِي مُحَمَّدٍ صَلَّي اللَّهُ عَلَيْهِ وَ آلِهِ تَبِعَاهُ وَ أَسْلَمَا مَعَهُ طَلَباً لِلْوَلَايَةِ الَّتِي ذَكَرَهَا دَانِيَالُ فِي كِتَابِهِ.</w:t>
      </w:r>
    </w:p>
    <w:p>
      <w:pPr>
        <w:pStyle w:val="BookText"/>
      </w:pPr>
      <w:r>
        <w:rPr>
          <w:rFonts w:ascii="IRNazanin" w:hAnsi="IRNazanin" w:eastAsia="IRNazanin" w:cs="IRNazanin"/>
          <w:lang w:bidi="fa-IR"/>
          <w:color w:val="111111"/>
          <w:sz w:val="28"/>
          <w:szCs w:val="28"/>
          <w:rtl/>
        </w:rPr>
        <w:t xml:space="preserve">«الثُلمة»: شکاف های در، دیوار و غیره. و «تثقیفُ الرمح»: راست کردن نیزه، و «أوِدَ»: کج شد.</w:t>
      </w:r>
    </w:p>
    <w:p>
      <w:pPr>
        <w:pStyle w:val="Heading5"/>
      </w:pPr>
      <w:bookmarkStart w:id="786" w:name="_Toc578"/>
      <w:r>
        <w:t>روایت 170</w:t>
      </w:r>
      <w:bookmarkEnd w:id="786"/>
    </w:p>
    <w:p>
      <w:pPr>
        <w:pStyle w:val="BookText"/>
      </w:pPr>
      <w:r>
        <w:rPr>
          <w:rFonts w:ascii="IRNazanin" w:hAnsi="IRNazanin" w:eastAsia="IRNazanin" w:cs="IRNazanin"/>
          <w:lang w:bidi="fa-IR"/>
          <w:color w:val="111111"/>
          <w:sz w:val="28"/>
          <w:szCs w:val="28"/>
          <w:rtl/>
        </w:rPr>
        <w:t xml:space="preserve">التهذیب</w:t>
      </w:r>
      <w:r>
        <w:rPr>
          <w:rStyle w:val="FootnoteReference"/>
        </w:rPr>
        <w:footnoteReference w:id="3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اسناد آن، از حسین بن ثرید و ابوسلمه سراح نقل شده است که هردو گفتند: شنیدیم که امام صادق علیه السلام در پشت هر نامه ای چهار نفر از مردان و چهار نفر از زنان را لعن می کند: تَیمی (تیم تیره ای از قریش است) و عَدَویّ و فُلان و معاویه.. - و آن ها را به اسم می خواند -، و از زنان: فلانة و فلانة و هند و ام حَکَم خواهر معاویه.</w:t>
      </w:r>
    </w:p>
    <w:p>
      <w:pPr>
        <w:pStyle w:val="Heading5"/>
      </w:pPr>
      <w:bookmarkStart w:id="787" w:name="_Toc579"/>
      <w:r>
        <w:t>روایت 171</w:t>
      </w:r>
      <w:bookmarkEnd w:id="787"/>
    </w:p>
    <w:p>
      <w:pPr>
        <w:pStyle w:val="BookText"/>
      </w:pPr>
      <w:r>
        <w:rPr>
          <w:rFonts w:ascii="Amiri" w:hAnsi="Amiri" w:eastAsia="Amiri" w:cs="Amiri"/>
          <w:lang w:bidi="ar-SA"/>
          <w:color w:val="111111"/>
          <w:sz w:val="28"/>
          <w:szCs w:val="28"/>
          <w:rtl/>
        </w:rPr>
        <w:t xml:space="preserve">کشف المَحَجَّة</w:t>
      </w:r>
      <w:r>
        <w:rPr>
          <w:rStyle w:val="FootnoteReference"/>
        </w:rPr>
        <w:footnoteReference w:id="3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تالیف علی بن طاووس: بعد از آن که خبر پیشین سعد بن عبدالله را که مشتمل بر علت اسلام آوردن آن دو است ذکر کرده، می گوید: در کتاب دانیال، که خلاصه «الملاحم» است، چیزی یافتم که حاکی از آن است که ابوبکر و عمر از کتاب دانیال که در نزد یهود بود، خبر حکومت پیامبرصلَّی الله علیه و آله را دانسته بودند و اینکه مردی از تَیم و مردی از عدیّ بعد از او، بدون وصیّت پیامبر، ولایت و خلافت خواهند یافت. و چون آن دو، آن نشانه های موجود در کتاب را در محمد صلَّی الله علیه و آله دیدند از او پیروی کرده و برای رسیدن به ولایتی که دانیال آن را در کتابش نقل کرده بود، اسلام آوردند.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66" w:name="pg13984_169074"/>
    <w:bookmarkEnd w:id="166"/>
    <w:p>
      <w:pPr>
        <w:pStyle w:val="Heading5"/>
      </w:pPr>
      <w:bookmarkStart w:id="788" w:name="_Toc580"/>
      <w:r>
        <w:t>«172»</w:t>
      </w:r>
      <w:bookmarkEnd w:id="788"/>
    </w:p>
    <w:p>
      <w:pPr>
        <w:pStyle w:val="BookText"/>
      </w:pPr>
      <w:r>
        <w:rPr>
          <w:rFonts w:ascii="Amiri" w:hAnsi="Amiri" w:eastAsia="Amiri" w:cs="Amiri"/>
          <w:lang w:bidi="ar-SA"/>
          <w:color w:val="111111"/>
          <w:sz w:val="28"/>
          <w:szCs w:val="28"/>
          <w:rtl/>
        </w:rPr>
        <w:t xml:space="preserve">يج </w:t>
      </w:r>
      <w:r>
        <w:rPr>
          <w:rStyle w:val="FootnoteReference"/>
        </w:rPr>
        <w:footnoteReference w:id="3580"/>
      </w:r>
      <w:r>
        <w:rPr>
          <w:rFonts w:ascii="Amiri" w:hAnsi="Amiri" w:eastAsia="Amiri" w:cs="Amiri"/>
          <w:lang w:bidi="ar-SA"/>
          <w:color w:val="111111"/>
          <w:sz w:val="28"/>
          <w:szCs w:val="28"/>
          <w:rtl/>
        </w:rPr>
        <w:t xml:space="preserve">: عَنْ دَاوُدَ الرَّقِّيِّ، قَالَ: كُنْتُ عِنْدَ الصَّادِقِ عَلَيْهِ السَّلَامُ وَ الْمُفَضَّلُ </w:t>
      </w:r>
      <w:r>
        <w:rPr>
          <w:rStyle w:val="FootnoteReference"/>
        </w:rPr>
        <w:footnoteReference w:id="3581"/>
      </w:r>
      <w:r>
        <w:rPr>
          <w:rFonts w:ascii="Amiri" w:hAnsi="Amiri" w:eastAsia="Amiri" w:cs="Amiri"/>
          <w:lang w:bidi="ar-SA"/>
          <w:color w:val="111111"/>
          <w:sz w:val="28"/>
          <w:szCs w:val="28"/>
          <w:rtl/>
        </w:rPr>
        <w:t xml:space="preserve">وَ أَبُو عَبْدِ اللَّهِ الْبَلْخِيُّ إِذْ دَخَلَ عَلَيْنَا كَثِيرٌ النَّوَّاءُ، وَ قَالَ: إِنَّ أَبَا الْخَطَّابِ يَشْتِمُ [فُلَاناً وَ فُلَاناً] وَ يُظْهِرُ الْبَرَاءَةَ مِنْهُمَا، فَالْتَفَتَ الصَّادِقُ عَلَيْهِ السَّلَامُ إِلَي أَبِي الْخَطَّابِ وَ قَالَ: يَا مُحَمَّدُ! مَا تَقُولُ؟. قَالَ: كَذَبَ وَ اللَّهِ، مَا قَدْ </w:t>
      </w:r>
      <w:r>
        <w:rPr>
          <w:rStyle w:val="FootnoteReference"/>
        </w:rPr>
        <w:footnoteReference w:id="3582"/>
      </w:r>
      <w:r>
        <w:rPr>
          <w:rFonts w:ascii="Amiri" w:hAnsi="Amiri" w:eastAsia="Amiri" w:cs="Amiri"/>
          <w:lang w:bidi="ar-SA"/>
          <w:color w:val="111111"/>
          <w:sz w:val="28"/>
          <w:szCs w:val="28"/>
          <w:rtl/>
        </w:rPr>
        <w:t xml:space="preserve">سَمِعَ قَطُّ شَتْمَهُمَا مِنِّي </w:t>
      </w:r>
      <w:r>
        <w:rPr>
          <w:rStyle w:val="FootnoteReference"/>
        </w:rPr>
        <w:footnoteReference w:id="3583"/>
      </w:r>
      <w:r>
        <w:rPr>
          <w:rFonts w:ascii="Amiri" w:hAnsi="Amiri" w:eastAsia="Amiri" w:cs="Amiri"/>
          <w:lang w:bidi="ar-SA"/>
          <w:color w:val="111111"/>
          <w:sz w:val="28"/>
          <w:szCs w:val="28"/>
          <w:rtl/>
        </w:rPr>
        <w:t xml:space="preserve">. فَقَالَ الصَّادِقُ عَلَيْهِ السَّلَامُ: قَدْ حَلَفَ، وَ لَا يَحْلِفُ كَاذِباً. فَقَالَ: صَدَقَ، لَمْ أَسْمَعْ أَنَا مِنْهُ، وَ لَكِنْ حَدَّثَنِي الثِّقَةُ بِهِ عَنْهُ. قَالَ الصَّادِقُ عَلَيْهِ السَّلَامُ: إِنَّ الثِّقَةَ لَا يُبَلِّغُ ذَلِكَ، فَلَمَّا خَرَجَ كَثِيرٌ النَّوَّاءُ قَالَ الصَّادِقُ عَلَيْهِ السَّلَامُ: أَمَا وَ اللَّهِ لَئِنْ كَانَ أَبُو الْخَطَّابِ ذَكَرَ مَا قَالَ كَثِيرٌ لَقَدْ عَلِمَ مِنْ أَمْرِهِمْ مَا لَمْ يَعْلَمْهُ كَثِيرٌ، وَ اللَّهِ لَقَدْ جَلَسَا مَجْلِسَ أَمِيرِ الْمُؤْمِنِينَ عَلَيْهِ السَّلَامُ غَصْباً، فَلَا غَفَرَ اللَّهُ لَهُمَا وَ لَا عَفَا عَنْهُمَا. فَبُهِتَ أَبُو عَبْدِ اللَّهِ الْبَلْخِيُّ، فَنَظَرَ إِلَي الصَّادِقِ عَلَيْهِ السَّلَامُ مُتَعَجِّباً مِمَّا قَالَ فِيهِمَا، فَقَالَ الصَّادِقُ عَلَيْهِ السَّلَامُ: أَنْكَرْتَ مَا سَمِعْتَ فِيهِمَا </w:t>
      </w:r>
      <w:r>
        <w:rPr>
          <w:rStyle w:val="FootnoteReference"/>
        </w:rPr>
        <w:footnoteReference w:id="3584"/>
      </w:r>
      <w:r>
        <w:rPr>
          <w:rFonts w:ascii="Amiri" w:hAnsi="Amiri" w:eastAsia="Amiri" w:cs="Amiri"/>
          <w:lang w:bidi="ar-SA"/>
          <w:color w:val="111111"/>
          <w:sz w:val="28"/>
          <w:szCs w:val="28"/>
          <w:rtl/>
        </w:rPr>
        <w:t xml:space="preserve">؟!. قَالَ: كَانَ ذَلِكَ. فَقَالَ: فَهَلَّا الْإِنْكَارُ مِنْكَ لَيْلَةَ دَفَعَ إِلَيْكَ </w:t>
      </w:r>
      <w:r>
        <w:rPr>
          <w:rStyle w:val="FootnoteReference"/>
        </w:rPr>
        <w:footnoteReference w:id="3585"/>
      </w:r>
      <w:r>
        <w:rPr>
          <w:rFonts w:ascii="Amiri" w:hAnsi="Amiri" w:eastAsia="Amiri" w:cs="Amiri"/>
          <w:lang w:bidi="ar-SA"/>
          <w:color w:val="111111"/>
          <w:sz w:val="28"/>
          <w:szCs w:val="28"/>
          <w:rtl/>
        </w:rPr>
        <w:t xml:space="preserve">فُلَانُ بْنُ فُلَانٍ الْبَلْخِيُّ جَارِيَةَ فُلَانَةَ لِتَبِيعَهَا، فَلَمَّا </w:t>
      </w:r>
      <w:r>
        <w:rPr>
          <w:rStyle w:val="FootnoteReference"/>
        </w:rPr>
        <w:footnoteReference w:id="3586"/>
      </w:r>
      <w:r>
        <w:rPr>
          <w:rFonts w:ascii="Amiri" w:hAnsi="Amiri" w:eastAsia="Amiri" w:cs="Amiri"/>
          <w:lang w:bidi="ar-SA"/>
          <w:color w:val="111111"/>
          <w:sz w:val="28"/>
          <w:szCs w:val="28"/>
          <w:rtl/>
        </w:rPr>
        <w:t xml:space="preserve">عَبَرْتَ النَّهَرَ افْتَرَشْتَهَا </w:t>
      </w:r>
      <w:r>
        <w:rPr>
          <w:rStyle w:val="FootnoteReference"/>
        </w:rPr>
        <w:footnoteReference w:id="3587"/>
      </w:r>
      <w:r>
        <w:rPr>
          <w:rFonts w:ascii="Amiri" w:hAnsi="Amiri" w:eastAsia="Amiri" w:cs="Amiri"/>
          <w:lang w:bidi="ar-SA"/>
          <w:color w:val="111111"/>
          <w:sz w:val="28"/>
          <w:szCs w:val="28"/>
          <w:rtl/>
        </w:rPr>
        <w:t xml:space="preserve">فِي أَصْلِ شَجَرَةٍ. فَقَالَ الْبَلْخِيُّ: قَدْ مَضَي وَ اللَّهِ لِهَذَا الْحَدِيثِ أَكْثَرُ مِنْ عِشْرِينَ سَنَةً، وَ لَقَدْ تُبْتُ إِلَي اللَّهِ مِنْ ذَلِكَ. فَقَالَ الصَّادِقُ عَلَيْهِ السَّلَامُ: لَقَدْ تُبْتَ وَ مَا تَابَ اللَّهُ عَلَيْكَ، وَ قَدْ غَضِبَ اللَّهُ لِصَاحِبِ الْجَارِيَةِ </w:t>
      </w:r>
      <w:r>
        <w:rPr>
          <w:rStyle w:val="FootnoteReference"/>
        </w:rPr>
        <w:footnoteReference w:id="3588"/>
      </w:r>
      <w:r>
        <w:rPr>
          <w:rFonts w:ascii="Times New Roman" w:hAnsi="Times New Roman" w:eastAsia="Times New Roman" w:cs="Times New Roman"/>
          <w:lang w:val="en-US" w:bidi="en-US"/>
          <w:color w:val="111111"/>
          <w:sz w:val="28"/>
          <w:szCs w:val="28"/>
          <w:rtl/>
        </w:rPr>
        <w:t xml:space="preserve">.</w:t>
      </w:r>
    </w:p>
    <w:p>
      <w:pPr>
        <w:pStyle w:val="Heading5"/>
      </w:pPr>
      <w:bookmarkStart w:id="789" w:name="_Toc581"/>
      <w:r>
        <w:t>روایت 172</w:t>
      </w:r>
      <w:bookmarkEnd w:id="789"/>
    </w:p>
    <w:p>
      <w:pPr>
        <w:pStyle w:val="BookText"/>
      </w:pPr>
      <w:r>
        <w:rPr>
          <w:rFonts w:ascii="IRNazanin" w:hAnsi="IRNazanin" w:eastAsia="IRNazanin" w:cs="IRNazanin"/>
          <w:lang w:bidi="fa-IR"/>
          <w:color w:val="111111"/>
          <w:sz w:val="28"/>
          <w:szCs w:val="28"/>
          <w:rtl/>
        </w:rPr>
        <w:t xml:space="preserve">الخرائج و الحرائج</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داوود رقی روایت شده که گفت: نزد امام صادق علیه السلام و مفضّل و ابو عبدالله بلخی بودم که ناگهان کثیرٌ النّوا بر ما داخل شد و گفت: ابو الخطّاب به ابوبکر و عمر ناسزا گفته و آشکارا از آن دو بیزاری می جوید: در این هنگام امام صادق علیه السلام رو کرد به ابوالخطّاب و فرمود: ای محمّد، چه می گویی؟ او جواب داد: به خدا قسم، دروغ می گوید: او هرگز نشنیده است که من آن دو را دشنام دهم. امام صادق علیه السلام به کثیرالنّوا فرمود: او قسم خورد و هیچ وقت او قسم دروغ نمی خورد. کثیر النّوا عرض کرد: راست گفت، من از او نشنیده ام ولی شخص مورد اطمینانی به من خبر داد. امام صادق علیه السلام فرمود: آدم مورد اطمینان آن را نمی گوید. چون کثیرٌ النّوا خارج شد، امام علیه السلام فرمود: سوگند به خدا اگر ابوالخطّاب آنچه را کثیر گفت گفته بود، به یقین از کار آنان، آنچه را که کثیر از آن خبر ندارد، می داند. به خدا سوگند آن دو در جای امیر مؤمنان علی علیه السلام به غصب نشستند، خداوند از آن دو نگذرد و آن ها را نبخشد. ابو عبدالله بلخی از این ماجرا مبهوت شد؛ و از گفته امام صادق علیه السلام درباره آن دو با تعجب به امام نگریست، پس امام صادق علیه السلام فرمود: آیا آنچه را از من درباره آن دو شنیدی، زشت می دانی؟ او گفت: آری، این گونه است. امام فرمود: پس چرا آن شبی را که فلان بن فلان، فلان کنیز را به تو داد تا بفروشی، و چون از آن رودخانه گذشتی، در زیر درختی با او نزدیکی کردی، آن کار را زشت ندانستی؟ در این هنگام بلخی گفت: به خدا سوگند، از این سخن بیش از بیست سال می گذرد و من از آن توبه کردم. امام صادق علیه السلام فرمود: آری، توبه کردی ولی خداوند توبه ات را نپذیرفت و به خاطر صاحب آن کنیز، خداوند بر تو خشم گرفت.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67" w:name="pg13984_169075"/>
    <w:bookmarkEnd w:id="167"/>
    <w:p>
      <w:pPr>
        <w:pStyle w:val="Heading5"/>
      </w:pPr>
      <w:bookmarkStart w:id="790" w:name="_Toc582"/>
      <w:r>
        <w:t>«173»</w:t>
      </w:r>
      <w:bookmarkEnd w:id="790"/>
    </w:p>
    <w:p>
      <w:pPr>
        <w:pStyle w:val="BookText"/>
      </w:pPr>
      <w:r>
        <w:rPr>
          <w:rFonts w:ascii="IRNazanin" w:hAnsi="IRNazanin" w:eastAsia="IRNazanin" w:cs="IRNazanin"/>
          <w:lang w:bidi="fa-IR"/>
          <w:color w:val="111111"/>
          <w:sz w:val="28"/>
          <w:szCs w:val="28"/>
          <w:rtl/>
        </w:rPr>
        <w:t xml:space="preserve">مصبا </w:t>
      </w:r>
      <w:r>
        <w:rPr>
          <w:rStyle w:val="FootnoteReference"/>
        </w:rPr>
        <w:footnoteReference w:id="3590"/>
      </w:r>
      <w:r>
        <w:rPr>
          <w:rFonts w:ascii="Amiri" w:hAnsi="Amiri" w:eastAsia="Amiri" w:cs="Amiri"/>
          <w:lang w:bidi="ar-SA"/>
          <w:color w:val="111111"/>
          <w:sz w:val="28"/>
          <w:szCs w:val="28"/>
          <w:rtl/>
        </w:rPr>
        <w:t xml:space="preserve">: بِإِسْنَادِهِ عَنْ عُقْبَةَ بْنِ خَالِدٍ، عَنْ أَبِيهِ، عَنْ أَبِي جَعْفَرٍ عَلَيْهِ السَّلَامُ فِي زِيَارَةِ عَاشُورَاءَ: اللَّهُمَّ خُصَّ أَنْتَ أَوَّلَ ظَالِمٍ بِاللَّعْنِ مِنِّي وَ ابْدَأْ بِهِ أَوَّلًا ثُمَّ الثَّانِيَ ثُمَّ الثَّالِثَ ثُمَّ الرَّابِعَ، اللَّهُمَّ الْعَنْ يَزِيدَ بْنَ مُعَاوِيَةَ خَامِساً ... إِلَي آخِرِ الزِّيَارَةِ.</w:t>
      </w:r>
    </w:p>
    <w:p>
      <w:pPr>
        <w:pStyle w:val="BookText"/>
      </w:pPr>
      <w:r>
        <w:rPr>
          <w:rFonts w:ascii="Amiri" w:hAnsi="Amiri" w:eastAsia="Amiri" w:cs="Amiri"/>
          <w:lang w:bidi="ar-SA"/>
          <w:color w:val="111111"/>
          <w:sz w:val="28"/>
          <w:szCs w:val="28"/>
          <w:rtl/>
        </w:rPr>
        <w:t xml:space="preserve">و الزيارات مشحونة بأمثال ذلك كما سيأتي في المجلد الثاني و العشرين </w:t>
      </w:r>
      <w:r>
        <w:rPr>
          <w:rStyle w:val="FootnoteReference"/>
        </w:rPr>
        <w:footnoteReference w:id="3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الأخبار الدالّة علي كفر [فلان و فلان] و أضرابهما و ثواب لعنهم و البراءة منهم، و ما يتضمّن بدعهم أكثر من أن يذكر في هذا المجلد أو في مجلدات شتّي، و فيما أوردنا كفاية لمن أراد اللّه هدايته إلي الصراط المستقيم.</w:t>
      </w:r>
    </w:p>
    <w:p>
      <w:pPr>
        <w:pStyle w:val="BookText"/>
      </w:pPr>
      <w:r>
        <w:rPr>
          <w:rFonts w:ascii="Amiri" w:hAnsi="Amiri" w:eastAsia="Amiri" w:cs="Amiri"/>
          <w:lang w:bidi="ar-SA"/>
          <w:color w:val="111111"/>
          <w:sz w:val="28"/>
          <w:szCs w:val="28"/>
          <w:rtl/>
        </w:rPr>
        <w:t xml:space="preserve">تذنيب: و تتميم:</w:t>
      </w:r>
    </w:p>
    <w:p>
      <w:pPr>
        <w:pStyle w:val="BookText"/>
      </w:pPr>
      <w:r>
        <w:rPr>
          <w:rFonts w:ascii="Amiri" w:hAnsi="Amiri" w:eastAsia="Amiri" w:cs="Amiri"/>
          <w:lang w:bidi="ar-SA"/>
          <w:color w:val="111111"/>
          <w:sz w:val="28"/>
          <w:szCs w:val="28"/>
          <w:rtl/>
        </w:rPr>
        <w:t xml:space="preserve">اعلم، أنّ طائفة من أهل الخلاف لمّا رأوا أنّ إنكار أهل البيت عليهم السلام علي أئمّتهم و مشايخهم حجّة قاطعة علي بطلانهم، و لم يقدروا علي القدح في أهل البيت صلوات اللّه عليهم و ردّ أخبارهم- لما تواتر بينهم من فضائلهم و ما نزل في الكتاب الكريم من تفضيلهم و مدحهم، حتي صار وجوب مودّتهم و فرض ولايتهم من الضروريّات في دين الإسلام- اضطرّوا إلي القول بأنّهم عليهم السلام لم يقدحوا في الخلفاء و لم يذكروهم إلّا بحسن الثناء- كما ذكره التفتازاني في شرح المقاصد </w:t>
      </w:r>
      <w:r>
        <w:rPr>
          <w:rStyle w:val="FootnoteReference"/>
        </w:rPr>
        <w:footnoteReference w:id="3592"/>
      </w:r>
    </w:p>
    <w:p>
      <w:pPr>
        <w:pStyle w:val="BookText"/>
      </w:pPr>
      <w:r>
        <w:rPr>
          <w:rFonts w:ascii="Amiri" w:hAnsi="Amiri" w:eastAsia="Amiri" w:cs="Amiri"/>
          <w:lang w:bidi="ar-SA"/>
          <w:color w:val="111111"/>
          <w:sz w:val="28"/>
          <w:szCs w:val="28"/>
          <w:rtl/>
        </w:rPr>
        <w:t xml:space="preserve">و ربما تمسّكوا بأخبار شاذّة موضوعة رووها عن النواصب، و لا يخفي- علي من له أدني مسكة من العقل- أنّه لا يصلح أمثال تلك الروايات المعدودة الشاذّة مع ظهور التقيّة فيها- لمعارضة ما تواتر عنهم عليهم السلام و روتها خواصّ أصحابهم و بطانتهم، و لا يمكن صدور مثلها إلّا عن صميم القلب بدون الخوف</w:t>
      </w:r>
    </w:p>
    <w:p>
      <w:pPr>
        <w:pStyle w:val="Heading5"/>
      </w:pPr>
      <w:bookmarkStart w:id="791" w:name="_Toc583"/>
      <w:r>
        <w:t>روایت 173</w:t>
      </w:r>
      <w:bookmarkEnd w:id="791"/>
    </w:p>
    <w:p>
      <w:pPr>
        <w:pStyle w:val="BookText"/>
      </w:pPr>
      <w:r>
        <w:rPr>
          <w:rFonts w:ascii="IRNazanin" w:hAnsi="IRNazanin" w:eastAsia="IRNazanin" w:cs="IRNazanin"/>
          <w:lang w:bidi="fa-IR"/>
          <w:color w:val="111111"/>
          <w:sz w:val="28"/>
          <w:szCs w:val="28"/>
          <w:rtl/>
        </w:rPr>
        <w:t xml:space="preserve">مصباح</w:t>
      </w:r>
      <w:r>
        <w:rPr>
          <w:rStyle w:val="FootnoteReference"/>
        </w:rPr>
        <w:footnoteReference w:id="3593"/>
      </w:r>
      <w:r>
        <w:rPr>
          <w:rFonts w:ascii="IRNazanin" w:hAnsi="IRNazanin" w:eastAsia="IRNazanin" w:cs="IRNazanin"/>
          <w:lang w:bidi="fa-IR"/>
          <w:color w:val="111111"/>
          <w:sz w:val="28"/>
          <w:szCs w:val="28"/>
          <w:rtl/>
        </w:rPr>
        <w:t xml:space="preserve">: به اسناد آن از عُقبة بن خالد، از پدرش از امام محمد باقر علیه السلام، در زیارت عاشورا آمده است: خدایا، اولین ظالم را از جانب من لعن کن و از اولی شروع کرده سپس دومی، سپس سومی و پس از آن چهارمی را لعن کن. خداوندا، پنجمی یزید بن معاویه را لعن کن ... تا آخر زیارت عاشورا.</w:t>
      </w:r>
    </w:p>
    <w:p>
      <w:pPr>
        <w:pStyle w:val="BookText"/>
      </w:pPr>
      <w:r>
        <w:rPr>
          <w:rFonts w:ascii="IRNazanin" w:hAnsi="IRNazanin" w:eastAsia="IRNazanin" w:cs="IRNazanin"/>
          <w:lang w:bidi="fa-IR"/>
          <w:color w:val="111111"/>
          <w:sz w:val="28"/>
          <w:szCs w:val="28"/>
          <w:rtl/>
        </w:rPr>
        <w:t xml:space="preserve">و زیارت های ائمه علیهم السلام پر است از امثال آن، که به زودی در جلد 22 خواهیم آورد</w:t>
      </w:r>
      <w:r>
        <w:rPr>
          <w:rStyle w:val="FootnoteReference"/>
        </w:rPr>
        <w:footnoteReference w:id="3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اخباری که بر کفر اول و دوم و امثال آن ها و بر ثواب لعن کردن آن ها و بیزاری از آن ها و بدعت های آن ها دلالت می کند، بیشتر از آن است که در این جلد یا در چند جلد ذکر شود، و آنچه آوردیم، برای کسی که می خواهد به راه مستقیم خداوند هدایت یابد، کافی است.</w:t>
      </w:r>
    </w:p>
    <w:p>
      <w:pPr>
        <w:pStyle w:val="BookText"/>
      </w:pPr>
      <w:r>
        <w:rPr>
          <w:rFonts w:ascii="IRNazanin" w:hAnsi="IRNazanin" w:eastAsia="IRNazanin" w:cs="IRNazanin"/>
          <w:lang w:bidi="fa-IR"/>
          <w:color w:val="111111"/>
          <w:sz w:val="28"/>
          <w:szCs w:val="28"/>
          <w:rtl/>
        </w:rPr>
        <w:t xml:space="preserve">تتمّه: بدان که گروهی از مخالفان چون عیب و ایراد اهل بیت علیهم السلام بر پیشوایان و شیوخ آن ها را دلیلی قاطع بر بطلان آن ها یافتند و نتوانستند بر اهل بیت صلوات الله علیهم عیب بگیرند و اخبارشان را انکار کنند؛ زیرا فضایل اهل بیت میان آن ها به تواتر نقل شده و قرآن کریم آن ها را برتری داده و مدحشان کرده است، به طوری که وجوب دوستی آن ها و لزوم ولایت آن ها از ضروریات دین اسلام شده، مجبور شدند بگویند که اهل بیت و امامان علیهم السلام بر خلفا عیب و ایراد نگرفته  اند و فقط از آن ها به خوبی یاد کرده اند، همانگونه که تفتازانی در «شرح المقاصد» ذکر کرده است.</w:t>
      </w:r>
      <w:r>
        <w:rPr>
          <w:rStyle w:val="FootnoteReference"/>
        </w:rPr>
        <w:footnoteReference w:id="3595"/>
      </w:r>
    </w:p>
    <w:p>
      <w:pPr>
        <w:pStyle w:val="BookText"/>
      </w:pPr>
      <w:r>
        <w:rPr>
          <w:rFonts w:ascii="IRNazanin" w:hAnsi="IRNazanin" w:eastAsia="IRNazanin" w:cs="IRNazanin"/>
          <w:lang w:bidi="fa-IR"/>
          <w:color w:val="111111"/>
          <w:sz w:val="28"/>
          <w:szCs w:val="28"/>
          <w:rtl/>
        </w:rPr>
        <w:t xml:space="preserve">آن ها چه بسا به اخبار نادرِ جعلی که از نواصب(دشمنان اهل بیت) نقل کرده اند، تمسک بجویند، و بر کسی که اندکی اندیشه و عقل داشته باشد، پوشیده نیست که امثال این روایت های معدود و نادر - با وجود تقیه در آن ها - نمی تواند آنچه را به تواتر از امامان علیهم السلام آمده و اصحاب نزدیک و رازدار آن ها روایت کرده اند، و نمی توان گفت که این روایت ها جز از ته دل و بدون ترس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التقيّة، و أيّ ضرورة في أن ينسبوا إلي أئمّتهم في زمان الخوف و التقيّة ما يصير سببا لتضرّرهم من المخالفين، و لتضاعف خوفهم، و وقوع الجرائم و القتل و النهب عليهم؟ و لم لم يمنعهم أئمّتهم من تدوين أمثال ذلك في كتبهم في مدّة مديدة تزيد علي ثلاثمائة سنة، و أكثر تلك الكتب قد دوّنت في زمانهم؟ و لم يتبرّوا منهم كما تبرّوا من الغلاة كأبي الخطاب و أضرابه؟ و هل هذا مثل أن يقال لم ير أحد من أصحاب الأئمّة الذين دوّنوا أسماءهم في رجال الشيعة أحدا من الأئمّة عليهم السلام و لم يسمعوا منه شيئا بل كانوا يفترون عليهم؟ أو يقال لم يكن جماعة موسومون بتلك الأسامي، بل وضعت الشيعة تلك الأسامي من غير أصل؟ و تقول اليهود و النصاري لم يبعث رجل مسمّي بمحمّد بأمثال تلك الخرافات؟.</w:t>
      </w:r>
    </w:p>
    <w:p>
      <w:pPr>
        <w:pStyle w:val="BookText"/>
      </w:pPr>
      <w:r>
        <w:rPr>
          <w:rFonts w:ascii="Amiri" w:hAnsi="Amiri" w:eastAsia="Amiri" w:cs="Amiri"/>
          <w:lang w:bidi="ar-SA"/>
          <w:color w:val="111111"/>
          <w:sz w:val="28"/>
          <w:szCs w:val="28"/>
          <w:rtl/>
        </w:rPr>
        <w:t xml:space="preserve">و بالجملة، لا ريب في أنّ مذاهب الناس و عقائدهم إنّما يؤخذ من خواصّهم و أحبّائهم دون المنحرفين عنهم و المنخرطين في سلك أعدائهم، و هذا من أجلي الواضحات.</w:t>
      </w:r>
    </w:p>
    <w:p>
      <w:pPr>
        <w:pStyle w:val="BookText"/>
      </w:pPr>
      <w:r>
        <w:rPr>
          <w:rFonts w:ascii="Amiri" w:hAnsi="Amiri" w:eastAsia="Amiri" w:cs="Amiri"/>
          <w:lang w:bidi="ar-SA"/>
          <w:color w:val="111111"/>
          <w:sz w:val="28"/>
          <w:szCs w:val="28"/>
          <w:rtl/>
        </w:rPr>
        <w:t xml:space="preserve">و لعمري كيف لا يكذّبون أصحاب أبي حنيفة و الشافعي و مالك و أضرابهم فيما ينسبون إليهم، و يكذبون أصحاب أئمّتنا عليهم السلام في ذلك؟!.</w:t>
      </w:r>
    </w:p>
    <w:p>
      <w:pPr>
        <w:pStyle w:val="BookText"/>
      </w:pPr>
      <w:r>
        <w:rPr>
          <w:rFonts w:ascii="Amiri" w:hAnsi="Amiri" w:eastAsia="Amiri" w:cs="Amiri"/>
          <w:lang w:bidi="ar-SA"/>
          <w:color w:val="111111"/>
          <w:sz w:val="28"/>
          <w:szCs w:val="28"/>
          <w:rtl/>
        </w:rPr>
        <w:t xml:space="preserve">و أعجب من ذلك أنّهم يعتمدون علي أصولهم المشحونة بالأباطيل و الأكاذيب المرويّة عن جماعة من المنافقين ظهر علي الناس فسقهم و كذبهم، و لا يلتفتون إلي ما يرويه أفاضل الشيعة في أصولهم مع كونهم معروفين بين الفريقين بالورع و الزهد و الصدق و الديانة؟ و هل هذا إلا لمحض العصبيّة و العناد؟!.</w:t>
      </w:r>
    </w:p>
    <w:p>
      <w:pPr>
        <w:pStyle w:val="BookText"/>
      </w:pPr>
      <w:r>
        <w:rPr>
          <w:rFonts w:ascii="Amiri" w:hAnsi="Amiri" w:eastAsia="Amiri" w:cs="Amiri"/>
          <w:lang w:bidi="ar-SA"/>
          <w:color w:val="111111"/>
          <w:sz w:val="28"/>
          <w:szCs w:val="28"/>
          <w:rtl/>
        </w:rPr>
        <w:t xml:space="preserve">فَقَدْ رَوَي مُسْلِمٌ فِي صَحِيحِهِ </w:t>
      </w:r>
      <w:r>
        <w:rPr>
          <w:rStyle w:val="FootnoteReference"/>
        </w:rPr>
        <w:footnoteReference w:id="3596"/>
      </w:r>
      <w:r>
        <w:rPr>
          <w:rFonts w:ascii="Amiri" w:hAnsi="Amiri" w:eastAsia="Amiri" w:cs="Amiri"/>
          <w:lang w:bidi="ar-SA"/>
          <w:color w:val="111111"/>
          <w:sz w:val="28"/>
          <w:szCs w:val="28"/>
          <w:rtl/>
        </w:rPr>
        <w:t xml:space="preserve">، بِإِسْنَادِهِ عَنْ عَمْرِو بْنِ الْعَاصِ، قَالَ: سَمِعْتُ رَسُولَ اللَّهِ صَلَّي اللَّهُ عَلَيْهِ وَ آلِهِ- جِهَاراً غَيْرَ سِرٍّ- يَقُولُ: أَلَا إِنَّ آلَ أَبِي طَالِبٍ لَيْسُوا لِي أَوْلِيَاءَ، وَ إِنَّمَا وَلِيِّيَ اللَّهُ وَ صالِحُ الْمُؤْمِنِينَ </w:t>
      </w:r>
      <w:r>
        <w:rPr>
          <w:rStyle w:val="FootnoteReference"/>
        </w:rPr>
        <w:footnoteReference w:id="3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تقیه گفته  شده است نقض کند و کدامین ضرورت ایجاب می کند که در زمان ترس و تقیه، چیزی را به امامان خود نسبت دهند که سبب ضرر رساندن به خودشان از سوی مخالفین می شود و ترس آن ها را دو چندان می کند و جرایم و قتل و غارت علیه آن ها را دو برابر می کند؟ و چرا امامان آن ها را از تدوین آن ها در کتاب هایشان در مدت مدیدی که بیش از سیصد سال است منع نکردند و بیشتر آن کتاب ها در زمان آن ها تدوین شده است؟ و همان گونه که از غُلاتی چون ابوخطاب و امثالش تبری جستند، از آن ها برائت نجستند؟ و آیا این، مثل این است که گفته شود: کسی از یاران ائمه - کسانی را که نام های آنان در کتب رجال شیعه درج شده - هیچکدام امامان علیهم السلام را، نه دیده و نه از آن ها چندی شنیده اند، بلکه بر آن ها دروغ می بستند؟ یا گفته شود: نه تنها گروهی به این اسامی وجود نداشت، بلکه شیعه آن نام ها را بدون اصل و واقعیت وضع کرده اند؟ و یهودیان و نصرانی ها هم بگویند: مردی به نام محمد با خرافاتی این چنینی مبعوث نشده است؟</w:t>
      </w:r>
    </w:p>
    <w:p>
      <w:pPr>
        <w:pStyle w:val="BookText"/>
      </w:pPr>
      <w:r>
        <w:rPr>
          <w:rFonts w:ascii="IRNazanin" w:hAnsi="IRNazanin" w:eastAsia="IRNazanin" w:cs="IRNazanin"/>
          <w:lang w:bidi="fa-IR"/>
          <w:color w:val="111111"/>
          <w:sz w:val="28"/>
          <w:szCs w:val="28"/>
          <w:rtl/>
        </w:rPr>
        <w:t xml:space="preserve">خلاصه سخن، اینکه شکی نیست که مردم، مذهب و عقایدشان را از خواص و دوستان، و جدا از کسانی که از آن ها منحرف بوده و در جبهه و خط دشمنان آن ها درآمده  اند، می گیرند، و این خود از واضح ترین واضحات است.</w:t>
      </w:r>
    </w:p>
    <w:p>
      <w:pPr>
        <w:pStyle w:val="BookText"/>
      </w:pPr>
      <w:r>
        <w:rPr>
          <w:rFonts w:ascii="IRNazanin" w:hAnsi="IRNazanin" w:eastAsia="IRNazanin" w:cs="IRNazanin"/>
          <w:lang w:bidi="fa-IR"/>
          <w:color w:val="111111"/>
          <w:sz w:val="28"/>
          <w:szCs w:val="28"/>
          <w:rtl/>
        </w:rPr>
        <w:t xml:space="preserve">به جانم سوگند، چگونه اصحاب ابوحنیفه و شافعی و مالک و امثال آن ها را در آنچه به آن ها نسبت می دهند، تکذیب نمی کنند و اصحاب امامان علیهم السلام ما را در آن مورد تکذیب می کنند؟ و شگفت تر از آن، اینکه آن ها بر اصول خودشان که پر از دروغ و سخنان باطل است اعتماد می کنند که از گروهی منافق روایت شده است که فسق و دروغ آن ها بر همه مردم نمایان گشته است. و به آنچه از بزرگان و فاضلان شیعه در اصول خود، با اینکه بین دو گروه به تقوا و زهد و راستگویی و دیانت معروف بودند روایت شده، توجه نمی کنند؟ و آیا این تنها به خاطر تعصب و لجاجت آن ها نیست؟</w:t>
      </w:r>
    </w:p>
    <w:p>
      <w:pPr>
        <w:pStyle w:val="BookText"/>
      </w:pPr>
      <w:r>
        <w:rPr>
          <w:rFonts w:ascii="IRNazanin" w:hAnsi="IRNazanin" w:eastAsia="IRNazanin" w:cs="IRNazanin"/>
          <w:lang w:bidi="fa-IR"/>
          <w:color w:val="111111"/>
          <w:sz w:val="28"/>
          <w:szCs w:val="28"/>
          <w:rtl/>
        </w:rPr>
        <w:t xml:space="preserve">مسلم در صحیح</w:t>
      </w:r>
      <w:r>
        <w:rPr>
          <w:rStyle w:val="FootnoteReference"/>
        </w:rPr>
        <w:footnoteReference w:id="3598"/>
      </w:r>
    </w:p>
    <w:p>
      <w:pPr>
        <w:pStyle w:val="BookText"/>
      </w:pPr>
      <w:r>
        <w:rPr>
          <w:rFonts w:ascii="IRNazanin" w:hAnsi="IRNazanin" w:eastAsia="IRNazanin" w:cs="IRNazanin"/>
          <w:lang w:bidi="fa-IR"/>
          <w:color w:val="111111"/>
          <w:sz w:val="28"/>
          <w:szCs w:val="28"/>
          <w:rtl/>
        </w:rPr>
        <w:t xml:space="preserve">خود، به اسنادش از عمرو بن عاص روایت می کند که عمرو بن عاص گفت: شنیدم که رسول خدا صلَّی الله علیه و آله آشکارا و نه مخفیانه می فرمود: بدانید که خاندان ابوطالب اولیاء من نیستند، بلکه ولیّ من خدا و مؤمنان صالح اند.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حكي ابن أبي الحديد </w:t>
      </w:r>
      <w:r>
        <w:rPr>
          <w:rStyle w:val="FootnoteReference"/>
        </w:rPr>
        <w:footnoteReference w:id="3599"/>
      </w:r>
      <w:r>
        <w:rPr>
          <w:rFonts w:ascii="Amiri" w:hAnsi="Amiri" w:eastAsia="Amiri" w:cs="Amiri"/>
          <w:lang w:bidi="ar-SA"/>
          <w:color w:val="111111"/>
          <w:sz w:val="28"/>
          <w:szCs w:val="28"/>
          <w:rtl/>
        </w:rPr>
        <w:t xml:space="preserve">، عن أبي جعفر الإسكافي- و هو من مشايخ المعتزلة- كلاما في المنحرفين عن عليّ عليه السلام و المبغضين له. و عدّ منهم عمرو بن العاص، فروي الحديث الذي أخرجه البخاري و مسلم في صحيحهما مسندا متّصلا بعمرو بن العاص </w:t>
      </w:r>
      <w:r>
        <w:rPr>
          <w:rStyle w:val="FootnoteReference"/>
        </w:rPr>
        <w:footnoteReference w:id="3600"/>
      </w:r>
      <w:r>
        <w:rPr>
          <w:rFonts w:ascii="Amiri" w:hAnsi="Amiri" w:eastAsia="Amiri" w:cs="Amiri"/>
          <w:lang w:bidi="ar-SA"/>
          <w:color w:val="111111"/>
          <w:sz w:val="28"/>
          <w:szCs w:val="28"/>
          <w:rtl/>
        </w:rPr>
        <w:t xml:space="preserve">، و ذكر الحديث، فيظهر من كلامه </w:t>
      </w:r>
      <w:r>
        <w:rPr>
          <w:rStyle w:val="FootnoteReference"/>
        </w:rPr>
        <w:footnoteReference w:id="3601"/>
      </w:r>
      <w:r>
        <w:rPr>
          <w:rFonts w:ascii="IRNazanin" w:hAnsi="IRNazanin" w:eastAsia="IRNazanin" w:cs="IRNazanin"/>
          <w:lang w:bidi="fa-IR"/>
          <w:color w:val="111111"/>
          <w:sz w:val="28"/>
          <w:szCs w:val="28"/>
          <w:rtl/>
        </w:rPr>
        <w:t xml:space="preserve">الاعتراف بوجود </w:t>
      </w:r>
      <w:r>
        <w:rPr>
          <w:rStyle w:val="FootnoteReference"/>
        </w:rPr>
        <w:footnoteReference w:id="3602"/>
      </w:r>
      <w:r>
        <w:rPr>
          <w:rFonts w:ascii="Amiri" w:hAnsi="Amiri" w:eastAsia="Amiri" w:cs="Amiri"/>
          <w:lang w:bidi="ar-SA"/>
          <w:color w:val="111111"/>
          <w:sz w:val="28"/>
          <w:szCs w:val="28"/>
          <w:rtl/>
        </w:rPr>
        <w:t xml:space="preserve">الخبر في صحيح البخاري أيضا </w:t>
      </w:r>
      <w:r>
        <w:rPr>
          <w:rStyle w:val="FootnoteReference"/>
        </w:rPr>
        <w:footnoteReference w:id="3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لمّا رأي بعض العامّة شناعة تلك الرواية </w:t>
      </w:r>
      <w:r>
        <w:rPr>
          <w:rStyle w:val="FootnoteReference"/>
        </w:rPr>
        <w:footnoteReference w:id="3604"/>
      </w:r>
      <w:r>
        <w:rPr>
          <w:rFonts w:ascii="Amiri" w:hAnsi="Amiri" w:eastAsia="Amiri" w:cs="Amiri"/>
          <w:lang w:bidi="ar-SA"/>
          <w:color w:val="111111"/>
          <w:sz w:val="28"/>
          <w:szCs w:val="28"/>
          <w:rtl/>
        </w:rPr>
        <w:t xml:space="preserve">غيّروا في كثير من النسخ لفظ أبي طالب بلفظ أبي فلان.</w:t>
      </w: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3605"/>
      </w:r>
      <w:r>
        <w:rPr>
          <w:rFonts w:ascii="Amiri" w:hAnsi="Amiri" w:eastAsia="Amiri" w:cs="Amiri"/>
          <w:lang w:bidi="ar-SA"/>
          <w:color w:val="111111"/>
          <w:sz w:val="28"/>
          <w:szCs w:val="28"/>
          <w:rtl/>
        </w:rPr>
        <w:t xml:space="preserve">، عَنْ أَبِي سَعِيدٍ الْخُدْرِيِّ: أَنَّ رَسُولَ اللَّهِ صَلَّي اللَّهُ عَلَيْهِ وَ آلِهِ قَالَ: لَا تَكْتُبُوا عَنِّي غَيْرَ الْقُرْآنِ وَ مَنْ كَتَبَ عَنِّي غَيْرَ الْقُرْآنِ فَلْيُمْحِهِ، وَ حَدِّثُوا عَنِّي وَ لَا حَرَجَ، وَ مَنْ كَذَبَ عَلَيَّ مُتَعَمِّداً فَلْيَتَبَوَّأْ مَقْعَدَهُ مِنَ النَّارِ.</w:t>
      </w:r>
    </w:p>
    <w:p>
      <w:pPr>
        <w:pStyle w:val="BookText"/>
      </w:pPr>
      <w:r>
        <w:rPr>
          <w:rFonts w:ascii="Amiri" w:hAnsi="Amiri" w:eastAsia="Amiri" w:cs="Amiri"/>
          <w:lang w:bidi="ar-SA"/>
          <w:color w:val="111111"/>
          <w:sz w:val="28"/>
          <w:szCs w:val="28"/>
          <w:rtl/>
        </w:rPr>
        <w:t xml:space="preserve">و لا ريب في أنّ تحريم الكتابة عن الرسول صلّي اللّه عليه و آله باطل باتّفاق أهل الإسلام.</w:t>
      </w:r>
    </w:p>
    <w:p>
      <w:pPr>
        <w:pStyle w:val="BookText"/>
      </w:pPr>
      <w:r>
        <w:rPr>
          <w:rFonts w:ascii="Amiri" w:hAnsi="Amiri" w:eastAsia="Amiri" w:cs="Amiri"/>
          <w:lang w:bidi="ar-SA"/>
          <w:color w:val="111111"/>
          <w:sz w:val="28"/>
          <w:szCs w:val="28"/>
          <w:rtl/>
        </w:rPr>
        <w:t xml:space="preserve">وَ نَقَلَ ابْنُ أَبِي الْحَدِيدِ </w:t>
      </w:r>
      <w:r>
        <w:rPr>
          <w:rStyle w:val="FootnoteReference"/>
        </w:rPr>
        <w:footnoteReference w:id="3606"/>
      </w:r>
      <w:r>
        <w:rPr>
          <w:rFonts w:ascii="Amiri" w:hAnsi="Amiri" w:eastAsia="Amiri" w:cs="Amiri"/>
          <w:lang w:bidi="ar-SA"/>
          <w:color w:val="111111"/>
          <w:sz w:val="28"/>
          <w:szCs w:val="28"/>
          <w:rtl/>
        </w:rPr>
        <w:t xml:space="preserve">أَيْضاً، عَنِ الْإِسْكَافِيِّ: أَنَّ مُعَاوِيَةَ وَضَعَ قَوْماً مِنَ الصَّحَابَةِ وَ قَوْماً مِنَ التَّابِعِينَ عَلَي رِوَايَةِ أَخْبَارٍ قَبِيحَةٍ فِي عَلِيٍّ عَلَيْهِ السَّلَامُ، يَقْتَضِي الطَّعْنَ فِيهِ وِ الْبَرَاءَةَ مِنْهُ، وَ جَعَلَ لَهُمْ جُعْلًا يُرْغَبُ فِي مِثْلِهِ، فَاخْتَلَقُوا مَا أَرْضَاهُ، مِنْهُمْ: أَبُو هُرَيْرَةَ، وَ عَمْرُو بْنُ الْعَاصِ، وَ الْمُغِيرَةُ بْنُ شُعْبَةَ، وَ مِنَ التَّابِعِينَ عُرْوَةُ بْنُ الزُّبَيْرِ.</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3607"/>
      </w:r>
    </w:p>
    <w:p>
      <w:pPr>
        <w:pStyle w:val="BookText"/>
      </w:pPr>
      <w:r>
        <w:rPr>
          <w:rFonts w:ascii="IRNazanin" w:hAnsi="IRNazanin" w:eastAsia="IRNazanin" w:cs="IRNazanin"/>
          <w:lang w:bidi="fa-IR"/>
          <w:color w:val="111111"/>
          <w:sz w:val="28"/>
          <w:szCs w:val="28"/>
          <w:rtl/>
        </w:rPr>
        <w:t xml:space="preserve">از ابوجعفر اسکافی - یکی از مشایخ معتزله - سخنی از منحرفین از علی علیه السلام و بغض  دارندگان بر وی نقل می کند، و عمروبن عاص را یکی از آن ها می داند، و حدیثی را که بخاری و مسلم در صحیحان خود با سند آن که به عمروبن عاص می رسد نقل کرده اند، روایت می کند، وآن حدیث را ذکر می کند، و از سخن او، اعتراف به وجود این خبر در صحیح بخاری هم آشکار می گردد.</w:t>
      </w:r>
    </w:p>
    <w:p>
      <w:pPr>
        <w:pStyle w:val="BookText"/>
      </w:pPr>
      <w:r>
        <w:rPr>
          <w:rFonts w:ascii="IRNazanin" w:hAnsi="IRNazanin" w:eastAsia="IRNazanin" w:cs="IRNazanin"/>
          <w:lang w:bidi="fa-IR"/>
          <w:color w:val="111111"/>
          <w:sz w:val="28"/>
          <w:szCs w:val="28"/>
          <w:rtl/>
        </w:rPr>
        <w:t xml:space="preserve">سپس چون برخی از عامّه زشتی آن روایت را دیدند، در بسیاری از نسخه ها لفظ ابی طالب را به لفظ ابی فلان تغییر داده اند.</w:t>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36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سعید خُدری نقل می کند: رسول خداصلَّی الله علیه و آله فرمود: غیر قرآن را از من ننویسید، و هرکس غیر از قرآن، چیزی از من بنویسد، باید آن را پاک کند. و از من روایت کنید عیبی ندارد، و هر کس به عمد بر من دروغ ببندد، خودش را برای آتش جهنم آماده کند.</w:t>
      </w:r>
    </w:p>
    <w:p>
      <w:pPr>
        <w:pStyle w:val="BookText"/>
      </w:pPr>
      <w:r>
        <w:rPr>
          <w:rFonts w:ascii="IRNazanin" w:hAnsi="IRNazanin" w:eastAsia="IRNazanin" w:cs="IRNazanin"/>
          <w:lang w:bidi="fa-IR"/>
          <w:color w:val="111111"/>
          <w:sz w:val="28"/>
          <w:szCs w:val="28"/>
          <w:rtl/>
        </w:rPr>
        <w:t xml:space="preserve">و شکی نیست که منع نوشتن از سوی رسول خدا صلَّی الله علیه و آله، به اتفاق اهل اسلام، باطل است. و باز هم ابن ابی الحدید</w:t>
      </w:r>
      <w:r>
        <w:rPr>
          <w:rStyle w:val="FootnoteReference"/>
        </w:rPr>
        <w:footnoteReference w:id="3609"/>
      </w:r>
    </w:p>
    <w:p>
      <w:pPr>
        <w:pStyle w:val="BookText"/>
      </w:pPr>
      <w:r>
        <w:rPr>
          <w:rFonts w:ascii="IRNazanin" w:hAnsi="IRNazanin" w:eastAsia="IRNazanin" w:cs="IRNazanin"/>
          <w:lang w:bidi="fa-IR"/>
          <w:color w:val="111111"/>
          <w:sz w:val="28"/>
          <w:szCs w:val="28"/>
          <w:rtl/>
        </w:rPr>
        <w:t xml:space="preserve">از اسکافی نقل می کند: معاویه گروهی از صحابه و گروهی از تابعین را گماشت تا اخبار و روایاتی زشت در مورد علی علیه السلام روایت کنند، که موجب طعن به وی و برائت از او شود، و بر آن گروه مزدورانی گماشت که به همان کار رغبت داشتند، و آن ها آنچه او را راضی می کرد، جعل کردند، از جمله آن ها: ابوهریره، و عمروعاص و مُغیرة بن شعبه و از تابعین: عروة بن زبیر بود.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الزُّهْرِيُّ، عَنْ عُرْوَةَ بْنِ الزُّبَيْرِ، عَنْ عَائِشَةَ، قَالَتْ: كُنْتُ عِنْدَ رَسُولِ اللَّهِ إِذْ أَقْبَلَ الْعَبَّاسُ وَ عَلِيٌّ، فَقَالَ: يَا عَائِشَةُ! إِنَّ هَذَيْنِ يَمُوتَانِ عَلَي غَيْرِ مِلَّتِي، أَوْ قَالَ: دِينِي.</w:t>
      </w:r>
    </w:p>
    <w:p>
      <w:pPr>
        <w:pStyle w:val="BookText"/>
      </w:pPr>
      <w:r>
        <w:rPr>
          <w:rFonts w:ascii="Amiri" w:hAnsi="Amiri" w:eastAsia="Amiri" w:cs="Amiri"/>
          <w:lang w:bidi="ar-SA"/>
          <w:color w:val="111111"/>
          <w:sz w:val="28"/>
          <w:szCs w:val="28"/>
          <w:rtl/>
        </w:rPr>
        <w:t xml:space="preserve">وَ رَوَي عَبْدُ الرَّزَّاقِ، عَنْ مَعْمَرٍ، قَالَ: كَانَ عِنْدَ الزُّهْرِيِّ حَدِيثَانِ عَنْ عُرْوَةَ عَنْ عَائِشَةَ فِي عَلِيٍّ عَلَيْهِ السَّلَامُ، فَسَأَلْتُهُ عَنْهُمَا يَوْماً، فَقَالَ: مَا تَصْنَعُ بِهِمَا وَ بِحَدِيثِهِمَا؟! اللَّهُ أَعْلَمُ بِهِمَا، إِنِّي لَأَتَّهِمُهُمَا </w:t>
      </w:r>
      <w:r>
        <w:rPr>
          <w:rStyle w:val="FootnoteReference"/>
        </w:rPr>
        <w:footnoteReference w:id="3610"/>
      </w:r>
      <w:r>
        <w:rPr>
          <w:rFonts w:ascii="Amiri" w:hAnsi="Amiri" w:eastAsia="Amiri" w:cs="Amiri"/>
          <w:lang w:bidi="ar-SA"/>
          <w:color w:val="111111"/>
          <w:sz w:val="28"/>
          <w:szCs w:val="28"/>
          <w:rtl/>
        </w:rPr>
        <w:t xml:space="preserve">فِي بَنِي هَاشِمٍ.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611"/>
      </w:r>
      <w:r>
        <w:rPr>
          <w:rFonts w:ascii="Amiri" w:hAnsi="Amiri" w:eastAsia="Amiri" w:cs="Amiri"/>
          <w:lang w:bidi="ar-SA"/>
          <w:color w:val="111111"/>
          <w:sz w:val="28"/>
          <w:szCs w:val="28"/>
          <w:rtl/>
        </w:rPr>
        <w:t xml:space="preserve">: أمّا الحديث الأول فقد ذكرناه، و أَمَّا الْحَدِيثُ الثَّانِي فَهُوَ: أَنَّ عُرْوَةَ زَعَمَ أَنَّ عَائِشَةَ حَدَّثَتْهُ، قَالَتْ: كُنْتُ عِنْدَ النَّبِيِّ صَلَّي اللَّهُ عَلَيْهِ وَ آلِهِ إِذْ أَقْبَلَ الْعَبَّاسُ وَ عَلِيٌّ، فَقَالَ: يَا عَائِشَةُ! إِنْ سَرَّكِ أَنْ تَنْظُرِي إِلَي رَجُلَيْنِ مِنْ أَهْلِ النَّارِ فَانْظُرِي إِلَي هَذَيْنِ قَدْ طَلَعَا، فَنَظَرْتُ فَإِذَا الْعَبَّاسُ وَ عَلِيُّ بْنُ أَبِي طَالِبٍ. انْتَهَي.</w:t>
      </w:r>
    </w:p>
    <w:p>
      <w:pPr>
        <w:pStyle w:val="BookText"/>
      </w:pPr>
      <w:r>
        <w:rPr>
          <w:rFonts w:ascii="Amiri" w:hAnsi="Amiri" w:eastAsia="Amiri" w:cs="Amiri"/>
          <w:lang w:bidi="ar-SA"/>
          <w:color w:val="111111"/>
          <w:sz w:val="28"/>
          <w:szCs w:val="28"/>
          <w:rtl/>
        </w:rPr>
        <w:t xml:space="preserve">و مع وجود أمثال تلك الروايات في أصولهم الفاسدة يعتمدون عليها اعتمادهم علي القرآن، و يفرّون من روايات الشيعة المتديّنين البررة كَأَنَّهُمْ حُمُرٌ مُسْتَنْفِرَةٌ فَرَّتْ مِنْ قَسْوَرَةٍ </w:t>
      </w:r>
      <w:r>
        <w:rPr>
          <w:rStyle w:val="FootnoteReference"/>
        </w:rPr>
        <w:footnoteReference w:id="3612"/>
      </w:r>
      <w:r>
        <w:rPr>
          <w:rFonts w:ascii="Amiri" w:hAnsi="Amiri" w:eastAsia="Amiri" w:cs="Amiri"/>
          <w:lang w:bidi="ar-SA"/>
          <w:color w:val="111111"/>
          <w:sz w:val="28"/>
          <w:szCs w:val="28"/>
          <w:rtl/>
        </w:rPr>
        <w:t xml:space="preserve">، و أيّ نصّ قاطع دلّ علي انحصار المحدّثين و رواة الأخبار في البخاري و مسلم و من يحذو حذوهما في التعصّب و إخفاء الحقّ و طرح ما يخالف أهواءهم من الأخبار، كما يظهر للفطن البصير ممّا حكاه ابن الأثير </w:t>
      </w:r>
      <w:r>
        <w:rPr>
          <w:rStyle w:val="FootnoteReference"/>
        </w:rPr>
        <w:footnoteReference w:id="3613"/>
      </w:r>
      <w:r>
        <w:rPr>
          <w:rFonts w:ascii="Amiri" w:hAnsi="Amiri" w:eastAsia="Amiri" w:cs="Amiri"/>
          <w:lang w:bidi="ar-SA"/>
          <w:color w:val="111111"/>
          <w:sz w:val="28"/>
          <w:szCs w:val="28"/>
          <w:rtl/>
        </w:rPr>
        <w:t xml:space="preserve">، قال: قال البخاري: أخرجت كتابي الصحيح من زهاء </w:t>
      </w:r>
      <w:r>
        <w:rPr>
          <w:rStyle w:val="FootnoteReference"/>
        </w:rPr>
        <w:footnoteReference w:id="3614"/>
      </w:r>
    </w:p>
    <w:p>
      <w:pPr>
        <w:pStyle w:val="BookText"/>
      </w:pPr>
      <w:r>
        <w:rPr>
          <w:rFonts w:ascii="IRNazanin" w:hAnsi="IRNazanin" w:eastAsia="IRNazanin" w:cs="IRNazanin"/>
          <w:lang w:bidi="fa-IR"/>
          <w:color w:val="111111"/>
          <w:sz w:val="28"/>
          <w:szCs w:val="28"/>
          <w:rtl/>
        </w:rPr>
        <w:t xml:space="preserve">انظر: الصحاح 6- 2371.</w:t>
      </w:r>
    </w:p>
    <w:p>
      <w:pPr>
        <w:pStyle w:val="BookText"/>
      </w:pPr>
      <w:r>
        <w:rPr>
          <w:rFonts w:ascii="Amiri" w:hAnsi="Amiri" w:eastAsia="Amiri" w:cs="Amiri"/>
          <w:lang w:bidi="ar-SA"/>
          <w:color w:val="111111"/>
          <w:sz w:val="28"/>
          <w:szCs w:val="28"/>
          <w:rtl/>
        </w:rPr>
        <w:t xml:space="preserve">ستمائة ألف حديث.</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3615"/>
      </w:r>
      <w:r>
        <w:rPr>
          <w:rFonts w:ascii="Amiri" w:hAnsi="Amiri" w:eastAsia="Amiri" w:cs="Amiri"/>
          <w:lang w:bidi="ar-SA"/>
          <w:color w:val="111111"/>
          <w:sz w:val="28"/>
          <w:szCs w:val="28"/>
          <w:rtl/>
        </w:rPr>
        <w:t xml:space="preserve">مسلم: صنّفت المسند الصحيح من ثلاثمائة ألف حديث مسموعة.</w:t>
      </w:r>
    </w:p>
    <w:p>
      <w:pPr>
        <w:pStyle w:val="BookText"/>
      </w:pPr>
      <w:r>
        <w:rPr>
          <w:rFonts w:ascii="IRNazanin" w:hAnsi="IRNazanin" w:eastAsia="IRNazanin" w:cs="IRNazanin"/>
          <w:lang w:bidi="fa-IR"/>
          <w:color w:val="111111"/>
          <w:sz w:val="28"/>
          <w:szCs w:val="28"/>
          <w:rtl/>
        </w:rPr>
        <w:t xml:space="preserve">زُهری، از عروة بن زبیر، از عایشه روایت کرد که عایشه گفت: نزد رسول خدا بودم که عباس و علی آمدند، پیامبر فرمود: ای عایشه، این دو نفر بر غیر ملت من - یا فرمودند - بر غیر دین من، می میرند.</w:t>
      </w:r>
    </w:p>
    <w:p>
      <w:pPr>
        <w:pStyle w:val="BookText"/>
      </w:pPr>
      <w:r>
        <w:rPr>
          <w:rFonts w:ascii="IRNazanin" w:hAnsi="IRNazanin" w:eastAsia="IRNazanin" w:cs="IRNazanin"/>
          <w:lang w:bidi="fa-IR"/>
          <w:color w:val="111111"/>
          <w:sz w:val="28"/>
          <w:szCs w:val="28"/>
          <w:rtl/>
        </w:rPr>
        <w:t xml:space="preserve">عبدالرزّاق از معمّر نقل می کند که گفت: زُهری دو حدیث از عروه از عایشه درباره علی علیه السلام داشت، روزی از او درباره آن دو نفر پرسیدم، او گفت: با آن  دو و حدیثشان چه کار داری؟ خداوند به آن دو عالم است، من آن دو را در بنی هاشم متهم می دانم.</w:t>
      </w:r>
    </w:p>
    <w:p>
      <w:pPr>
        <w:pStyle w:val="BookText"/>
      </w:pPr>
      <w:r>
        <w:rPr>
          <w:rFonts w:ascii="IRNazanin" w:hAnsi="IRNazanin" w:eastAsia="IRNazanin" w:cs="IRNazanin"/>
          <w:lang w:bidi="fa-IR"/>
          <w:color w:val="111111"/>
          <w:sz w:val="28"/>
          <w:szCs w:val="28"/>
          <w:rtl/>
        </w:rPr>
        <w:t xml:space="preserve">زُهری می گوید: حدیث اول را ذکر کردیم و حدیث دوم این است که عروه گمان کرده است که عایشه به او خبر داده است که گفت: نزد پیامبر صلَّی الله علیه و آله بودم که عباس و علی آمدند، پیامبر فرمود: ای عایشه، اگر نگاه کردن به دو مرد از اهل جهنم، تو را خوشحال می کند، به این دو مردی که می آیند نگاه کن. من هم نگاه کردم، ناگهان عباس و علی بن ابی طالب را دیدم. روایت زهری تمام شد.</w:t>
      </w:r>
    </w:p>
    <w:p>
      <w:pPr>
        <w:pStyle w:val="BookText"/>
      </w:pPr>
      <w:r>
        <w:rPr>
          <w:rFonts w:ascii="IRNazanin" w:hAnsi="IRNazanin" w:eastAsia="IRNazanin" w:cs="IRNazanin"/>
          <w:lang w:bidi="fa-IR"/>
          <w:color w:val="111111"/>
          <w:sz w:val="28"/>
          <w:szCs w:val="28"/>
          <w:rtl/>
        </w:rPr>
        <w:t xml:space="preserve">با وجود اینکه امثال این روایت ها در اصولِ فاسدِ آن ها هست، همانند اعتمادشان بر قرآن، بر این روایت ها اعتماد می کنند، و از روایت های شیعه  متدین و راستگو فرار می کنند و « کَأَنَّهُمْ حُمُرٌ مُّسْتَنفِرَةٌ فَرَّتْ مِن قَسْوَرَةٍ</w:t>
      </w:r>
      <w:r>
        <w:rPr>
          <w:rStyle w:val="FootnoteReference"/>
        </w:rPr>
        <w:footnoteReference w:id="3616"/>
      </w:r>
      <w:r>
        <w:rPr>
          <w:rFonts w:ascii="IRNazanin" w:hAnsi="IRNazanin" w:eastAsia="IRNazanin" w:cs="IRNazanin"/>
          <w:lang w:bidi="fa-IR"/>
          <w:color w:val="111111"/>
          <w:sz w:val="28"/>
          <w:szCs w:val="28"/>
          <w:rtl/>
        </w:rPr>
        <w:t xml:space="preserve">»، {گویی گورخرانی رمیده‌اند که از مقابل شیری فرار کرده‌اند.} و کدام نصّ قاطع به انحصار محدثین و راویان اخبار در بخاری و مسلم و هر کس که از این دو در تعصب و پنهان کردن حق و رها کردن آنچه مخالف با اخبارشان است پیروی می کند، دلالت می کند؟ همان گونه که برای انسان زیرک و آگاه، از آنچه ابن اثیر حکایت می کند، آشکار است. ابن اثیر می گوید</w:t>
      </w:r>
      <w:r>
        <w:rPr>
          <w:rStyle w:val="FootnoteReference"/>
        </w:rPr>
        <w:footnoteReference w:id="3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بخاری گفته است: اخبار صحیح خود را از بین ششصد هزار حدیث اخراج کردم.</w:t>
      </w:r>
    </w:p>
    <w:p>
      <w:pPr>
        <w:pStyle w:val="BookText"/>
      </w:pPr>
      <w:r>
        <w:rPr>
          <w:rFonts w:ascii="IRNazanin" w:hAnsi="IRNazanin" w:eastAsia="IRNazanin" w:cs="IRNazanin"/>
          <w:lang w:bidi="fa-IR"/>
          <w:color w:val="111111"/>
          <w:sz w:val="28"/>
          <w:szCs w:val="28"/>
          <w:rtl/>
        </w:rPr>
        <w:t xml:space="preserve">و مسلم گفته  است: المسند الصحیح را از میان سیصد  هزار حدیثی که شنیده شده، تصنیف کرده ام</w:t>
      </w:r>
      <w:r>
        <w:rPr>
          <w:rStyle w:val="FootnoteReference"/>
        </w:rPr>
        <w:footnoteReference w:id="3618"/>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داود </w:t>
      </w:r>
      <w:r>
        <w:rPr>
          <w:rStyle w:val="FootnoteReference"/>
        </w:rPr>
        <w:footnoteReference w:id="3619"/>
      </w:r>
      <w:r>
        <w:rPr>
          <w:rFonts w:ascii="Amiri" w:hAnsi="Amiri" w:eastAsia="Amiri" w:cs="Amiri"/>
          <w:lang w:bidi="ar-SA"/>
          <w:color w:val="111111"/>
          <w:sz w:val="28"/>
          <w:szCs w:val="28"/>
          <w:rtl/>
        </w:rPr>
        <w:t xml:space="preserve">: كتبت عن رسول اللّه صلّي اللّه عليه [و آله] خمسمائة ألف حديث، انتخبت منها ما ضمّنته هذا الكتاب- يعني كتاب السنن- أربعة </w:t>
      </w:r>
      <w:r>
        <w:rPr>
          <w:rStyle w:val="FootnoteReference"/>
        </w:rPr>
        <w:footnoteReference w:id="3620"/>
      </w:r>
      <w:r>
        <w:rPr>
          <w:rFonts w:ascii="Amiri" w:hAnsi="Amiri" w:eastAsia="Amiri" w:cs="Amiri"/>
          <w:lang w:bidi="ar-SA"/>
          <w:color w:val="111111"/>
          <w:sz w:val="28"/>
          <w:szCs w:val="28"/>
          <w:rtl/>
        </w:rPr>
        <w:t xml:space="preserve">آلاف حديث و ثمانمائة.</w:t>
      </w:r>
    </w:p>
    <w:p>
      <w:pPr>
        <w:pStyle w:val="BookText"/>
      </w:pPr>
      <w:r>
        <w:rPr>
          <w:rFonts w:ascii="Amiri" w:hAnsi="Amiri" w:eastAsia="Amiri" w:cs="Amiri"/>
          <w:lang w:bidi="ar-SA"/>
          <w:color w:val="111111"/>
          <w:sz w:val="28"/>
          <w:szCs w:val="28"/>
          <w:rtl/>
        </w:rPr>
        <w:t xml:space="preserve">و إنّما تأخذ الشيعة أخبار دينهم عمّن تعلّق بالعروة الوثقي الّتي هي متابعة أهل بيت النبوّة الذين شهد اللّه لهم بالتطهير، و نصّ عليهم الرسول صلّي اللّه عليه و آله بأنّهم سفينة النجاة، و لا يأخذون شطر دينهم عن امرأة ناقصة العقل و الدين مبغضة لأمير المؤمنين عليه السلام، و شطره الآخر عن أبي هريرة الدوسي الكذّاب المدنيّ، و أنس بن مالك- الذي فضحه اللّه بكتمان الحقّ و ضربه ببياض لا تغطّيه العمامة- و معاوية، و عمرو بن العاص، و زياد المعروفين عند الفريقين بخبث المولد و بغض من أخبر النبيّ صلّي اللّه عليه و آله الأمين بأنّ بغضه آية النفاق ... و أضراب هؤلاء، لكنّ التعصّب أسدل </w:t>
      </w:r>
      <w:r>
        <w:rPr>
          <w:rStyle w:val="FootnoteReference"/>
        </w:rPr>
        <w:footnoteReference w:id="3621"/>
      </w:r>
      <w:r>
        <w:rPr>
          <w:rFonts w:ascii="Amiri" w:hAnsi="Amiri" w:eastAsia="Amiri" w:cs="Amiri"/>
          <w:lang w:bidi="ar-SA"/>
          <w:color w:val="111111"/>
          <w:sz w:val="28"/>
          <w:szCs w:val="28"/>
          <w:rtl/>
        </w:rPr>
        <w:t xml:space="preserve">أغطية الغيّ و الضلال علي أبصارهم إلي يوم النشور، وَ مَنْ لَمْ يَجْعَلِ اللَّهُ لَهُ نُوراً فَما لَهُ مِنْ نُورٍ </w:t>
      </w:r>
      <w:r>
        <w:rPr>
          <w:rStyle w:val="FootnoteReference"/>
        </w:rPr>
        <w:footnoteReference w:id="3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ابوداوود گفته است: از رسول خدا صلَّی الله علیه و آله پانصد هزار حدیث نوشته ام، و از آن احادیث که این کتاب - یعنی السنن - در بردارد، چهار هزار و هشتصد حدیث انتخاب کردم</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حال آنکه شیعه اخبار دین خود را از کسانی نقل کرده و گرفته اند که به عروة الوثقی(ریسمان های محکم دین) متعلق اند و آن پیروی از اهل بیت پیامبر علیهم السلام است که خداوند به پاک بودن آن ها شهادت داد، و رسول خدا صلَّی الله علیه و آله بر آن ها تصریح کردند که اهل بیت علیهم السلام کشتی نجات اند، و همانند آن ها(اهل سنت)، نیمی از دین خود را از زنی ناقص العقل و ناقص الدین نمی گیرند که نسبت به امیرمؤمنان علی علیه السلام کینه دارد، و نصف دیگر را از ابی هریره کذاب مدنی و انس بن مالک که خداوند به خاطر کتمان کردن حق (علی علیه السلام)، او را رسوا کرد و او را به بیماری برص مبتلا نمود که عمامه آن را نمی پوشاند، و معاویه و عمروبن عاص و زیاد که نزد هر دو گروه (هم شیعه و هم سنی) به خباثت پدرانشان و به بغض کسی معروف اند که پیامبر امین علیه السلام خبر داد که دشمنی با او نشانه نفاق است، و از امثال این افراد اخبارشان را گرفته اند، ولی تعصب پرده های گمراهی و سرگردانی بر دیده های آنان تا روز قیامت کشیده که خداوند می فرماید: «وَمَن لَّمْ یَجْعَلِ اللَّهُ لَهُ نُورًا فَمَا لَهُ مِن نُّورٍ</w:t>
      </w:r>
      <w:r>
        <w:rPr>
          <w:rStyle w:val="FootnoteReference"/>
        </w:rPr>
        <w:footnoteReference w:id="36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 به هر کس نوری نداده باشد، او را هیچ نوری نخواهد بود.}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68" w:name="pg13984_169081"/>
    <w:bookmarkEnd w:id="168"/>
    <w:p>
      <w:pPr>
        <w:pStyle w:val="Heading3"/>
      </w:pPr>
      <w:bookmarkStart w:id="792" w:name="_Toc584"/>
      <w:r>
        <w:t>[21] باب آخر في ذكر أهل التابوت في النار</w:t>
      </w:r>
      <w:bookmarkEnd w:id="792"/>
    </w:p>
    <w:p>
      <w:pPr>
        <w:pStyle w:val="Heading4"/>
      </w:pPr>
      <w:bookmarkStart w:id="793" w:name="_Toc585"/>
      <w:r>
        <w:t>الأخبار</w:t>
      </w:r>
      <w:bookmarkEnd w:id="793"/>
    </w:p>
    <w:p>
      <w:pPr>
        <w:pStyle w:val="Heading5"/>
      </w:pPr>
      <w:bookmarkStart w:id="794" w:name="_Toc586"/>
      <w:r>
        <w:t>«1»</w:t>
      </w:r>
      <w:bookmarkEnd w:id="794"/>
    </w:p>
    <w:p>
      <w:pPr>
        <w:pStyle w:val="BookText"/>
      </w:pPr>
      <w:r>
        <w:rPr>
          <w:rFonts w:ascii="IRNazanin" w:hAnsi="IRNazanin" w:eastAsia="IRNazanin" w:cs="IRNazanin"/>
          <w:lang w:bidi="fa-IR"/>
          <w:color w:val="111111"/>
          <w:sz w:val="28"/>
          <w:szCs w:val="28"/>
          <w:rtl/>
        </w:rPr>
        <w:t xml:space="preserve">ج </w:t>
      </w:r>
      <w:r>
        <w:rPr>
          <w:rStyle w:val="FootnoteReference"/>
        </w:rPr>
        <w:footnoteReference w:id="3625"/>
      </w:r>
      <w:r>
        <w:rPr>
          <w:rFonts w:ascii="Amiri" w:hAnsi="Amiri" w:eastAsia="Amiri" w:cs="Amiri"/>
          <w:lang w:bidi="ar-SA"/>
          <w:color w:val="111111"/>
          <w:sz w:val="28"/>
          <w:szCs w:val="28"/>
          <w:rtl/>
        </w:rPr>
        <w:t xml:space="preserve">: سُلَيْمُ بْنُ قَيْسٍ الْهِلَالِيُّ، عَنْ سَلْمَانَ الْفَارِسِيِّ، قَالَ: قَالَ أَمِيرُ الْمُؤْمِنِينَ عَلَيْهِ السَّلَامُ فِي يَوْمِ بَيْعَةِ أَبِي بَكْرٍ: لَسْتُ بِقَائِلٍ غَيْرَ شَيْ‌ءٍ وَاحِدٍ أُذَكِّرُكُمْ بِاللَّهِ أَيُّهَا الْأَرْبَعَةُ- يَعْنِينِي وَ الزُّبَيْرَ وَ أَبَا ذَرٍّ وَ الْمِقْدَادَ- أَ سَمِعْتُمْ رَسُولَ اللَّهِ صَلَّي اللَّهُ عَلَيْهِ وَ آلِهِ يَقُولُ: إِنَّ تَابُوتاً مِنْ نَارٍ فِيهِ اثْنَا عَشَرَ رَجُلًا، سِتَّةٌ مِنَ الْأَوَّلِينَ وَ سِتَّةٌ مِنَ الْآخِرِينَ فِي جُبٍّ فِي قَعْرِ جَهَنَّمَ فِي تَابُوتٍ مُقَفَّلٍ، عَلَي ذَلِكَ الْجُبِّ صَخْرَةٌ إِذَا أَرَادَ اللَّهُ أَنْ يُسَعِّرَ جَهَنَّمَ </w:t>
      </w:r>
      <w:r>
        <w:rPr>
          <w:rStyle w:val="FootnoteReference"/>
        </w:rPr>
        <w:footnoteReference w:id="3626"/>
      </w:r>
      <w:r>
        <w:rPr>
          <w:rFonts w:ascii="Amiri" w:hAnsi="Amiri" w:eastAsia="Amiri" w:cs="Amiri"/>
          <w:lang w:bidi="ar-SA"/>
          <w:color w:val="111111"/>
          <w:sz w:val="28"/>
          <w:szCs w:val="28"/>
          <w:rtl/>
        </w:rPr>
        <w:t xml:space="preserve">كَشَفَ تِلْكَ الصَّخْرَةَ عَنْ ذَلِكَ الْجُبِّ فَاسْتَعَاذَتْ جَهَنَّمُ مِنْ وَهَجِ </w:t>
      </w:r>
      <w:r>
        <w:rPr>
          <w:rStyle w:val="FootnoteReference"/>
        </w:rPr>
        <w:footnoteReference w:id="3627"/>
      </w:r>
      <w:r>
        <w:rPr>
          <w:rFonts w:ascii="Amiri" w:hAnsi="Amiri" w:eastAsia="Amiri" w:cs="Amiri"/>
          <w:lang w:bidi="ar-SA"/>
          <w:color w:val="111111"/>
          <w:sz w:val="28"/>
          <w:szCs w:val="28"/>
          <w:rtl/>
        </w:rPr>
        <w:t xml:space="preserve">ذَلِكَ الْجُبِّ، فَسَأَلْنَاهُ عَنْهُمْ وَ أَنْتُمْ شُهُودٌ، فَقَالَ النَّبِيُّ صَلَّي اللَّهُ عَلَيْهِ وَ آلِهِ: أَمَّا الْأَوَّلُونَ: فَابْنُ آدَمَ الَّذِي قَتَلَ أَخَاهُ، وَ فِرْعَوْنُ الْفَرَاعِنَةِ، وَ الَّذِي حَاجَّ إِبْراهِيمَ فِي رَبِّهِ، وَ رَجُلَانِ مِنْ بَنِي إِسْرَائِيلَ بَدَّلَا كِتَابَهُمَا وَ غَيَّرَا سُنَّتَهُمَا </w:t>
      </w:r>
      <w:r>
        <w:rPr>
          <w:rStyle w:val="FootnoteReference"/>
        </w:rPr>
        <w:footnoteReference w:id="3628"/>
      </w:r>
      <w:r>
        <w:rPr>
          <w:rFonts w:ascii="Amiri" w:hAnsi="Amiri" w:eastAsia="Amiri" w:cs="Amiri"/>
          <w:lang w:bidi="ar-SA"/>
          <w:color w:val="111111"/>
          <w:sz w:val="28"/>
          <w:szCs w:val="28"/>
          <w:rtl/>
        </w:rPr>
        <w:t xml:space="preserve">، أَمَّا أَحَدُهُمَا فَهَوَّدَ</w:t>
      </w:r>
    </w:p>
    <w:p>
      <w:pPr>
        <w:pStyle w:val="Heading3"/>
      </w:pPr>
      <w:bookmarkStart w:id="795" w:name="_Toc587"/>
      <w:r>
        <w:t>باب بیست و یکم : احادیثی دیگر درباره اهل تابوت در جهنم</w:t>
      </w:r>
      <w:bookmarkEnd w:id="795"/>
    </w:p>
    <w:p>
      <w:pPr>
        <w:pStyle w:val="Heading4"/>
      </w:pPr>
      <w:bookmarkStart w:id="796" w:name="_Toc588"/>
      <w:r>
        <w:t>روایات</w:t>
      </w:r>
      <w:bookmarkEnd w:id="796"/>
    </w:p>
    <w:p>
      <w:pPr>
        <w:pStyle w:val="Heading5"/>
      </w:pPr>
      <w:bookmarkStart w:id="797" w:name="_Toc589"/>
      <w:r>
        <w:t>روایت 1</w:t>
      </w:r>
      <w:bookmarkEnd w:id="797"/>
    </w:p>
    <w:p>
      <w:pPr>
        <w:pStyle w:val="BookText"/>
      </w:pPr>
      <w:r>
        <w:rPr>
          <w:rFonts w:ascii="IRNazanin" w:hAnsi="IRNazanin" w:eastAsia="IRNazanin" w:cs="IRNazanin"/>
          <w:lang w:bidi="fa-IR"/>
          <w:color w:val="111111"/>
          <w:sz w:val="28"/>
          <w:szCs w:val="28"/>
          <w:rtl/>
        </w:rPr>
        <w:t xml:space="preserve">الاحتجاج</w:t>
      </w:r>
      <w:r>
        <w:rPr>
          <w:rStyle w:val="FootnoteReference"/>
        </w:rPr>
        <w:footnoteReference w:id="3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 بن قیس هلالی، از سلمان فارسی نقل می کند: امیرمؤمنان علیه السلام در روزی که با ابوبکر بیعت شد، فرمود: فقط یک چیز می خواهم بگویم و شما را، ای چهار نفر- یعنی سلمان و زبیر و ابوذر و مقداد - به یاد خدا متذکر می شوم، آیا نشنیدید که رسول خدا صلَّی الله علیه و آله می فرمود: تابوتی از آتش وجود دارد که درآن دوازده نفر جای دارند؛ شش نفر از اولین و شش نفر از آخرین، و در چاهی در اعماق ناپیدای دوزخ، در تابوتی سر بسته است و بر سر آن چاه صخره ای است، خداوند هرگاه بخواهد آتش جهنم را روشن کند، آن صخره را از سر آن چاه برمی دارد و دوزخ از شعله و حرارت آن چاه، داغ می گردد. ما از پیامبر صلَّی الله علیه و آله درباره آن افراد پرسیدیم، درحالی که شما ناظر بودید و می دیدید که پیامبر فرمود: شش نفر اولین عبارت اند از: قابیل که برادرش هابیل را کشت، سر دسته فرعون ها و کسی که با ابراهیم درباره پروردگارش احتجاج کرد، و دو نفر از بنی اسرائیل که کتاب شان را تحریف و سنت شان را تغییر دادند؛ یکی  از آن ها مردم را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69" w:name="pg13984_169082"/>
    <w:bookmarkEnd w:id="169"/>
    <w:p>
      <w:pPr>
        <w:pStyle w:val="BookText"/>
      </w:pPr>
      <w:r>
        <w:rPr>
          <w:rFonts w:ascii="Amiri" w:hAnsi="Amiri" w:eastAsia="Amiri" w:cs="Amiri"/>
          <w:lang w:bidi="ar-SA"/>
          <w:color w:val="111111"/>
          <w:sz w:val="28"/>
          <w:szCs w:val="28"/>
          <w:rtl/>
        </w:rPr>
        <w:t xml:space="preserve">الْيَهُودَ، وَ الْآخَرُ نَصَّرَ النَّصَارَي، وَ إِبْلِيسُ سَادِسُهُمْ، وَ الدَّجَّالُ فِي الْآخِرِينَ، وَ هَؤُلَاءِ الْخَمْسَةُ أَصْحَابُ الصَّحِيفَةِ الَّذِينَ تَعَاهَدُوا وَ تَعَاقَدُوا عَلَي عَدَاوَتِكَ يَا أَخِي، وَ التَّظَاهُرِ عَلَيْكَ بَعْدِي هَذَا ... وَ هَذَا </w:t>
      </w:r>
      <w:r>
        <w:rPr>
          <w:rStyle w:val="FootnoteReference"/>
        </w:rPr>
        <w:footnoteReference w:id="3630"/>
      </w:r>
      <w:r>
        <w:rPr>
          <w:rFonts w:ascii="Amiri" w:hAnsi="Amiri" w:eastAsia="Amiri" w:cs="Amiri"/>
          <w:lang w:bidi="ar-SA"/>
          <w:color w:val="111111"/>
          <w:sz w:val="28"/>
          <w:szCs w:val="28"/>
          <w:rtl/>
        </w:rPr>
        <w:t xml:space="preserve">حَتَّي عَدَّدَهُمْ </w:t>
      </w:r>
      <w:r>
        <w:rPr>
          <w:rStyle w:val="FootnoteReference"/>
        </w:rPr>
        <w:footnoteReference w:id="3631"/>
      </w:r>
      <w:r>
        <w:rPr>
          <w:rFonts w:ascii="Amiri" w:hAnsi="Amiri" w:eastAsia="Amiri" w:cs="Amiri"/>
          <w:lang w:bidi="ar-SA"/>
          <w:color w:val="111111"/>
          <w:sz w:val="28"/>
          <w:szCs w:val="28"/>
          <w:rtl/>
        </w:rPr>
        <w:t xml:space="preserve">وَ سَمَّاهُمْ.</w:t>
      </w:r>
    </w:p>
    <w:p>
      <w:pPr>
        <w:pStyle w:val="BookText"/>
      </w:pPr>
      <w:r>
        <w:rPr>
          <w:rFonts w:ascii="Amiri" w:hAnsi="Amiri" w:eastAsia="Amiri" w:cs="Amiri"/>
          <w:lang w:bidi="ar-SA"/>
          <w:color w:val="111111"/>
          <w:sz w:val="28"/>
          <w:szCs w:val="28"/>
          <w:rtl/>
        </w:rPr>
        <w:t xml:space="preserve">فَقَالَ سَلْمَانُ: فَقُلْنَا: صَدَقْتَ نَشْهَدُ أَنَّا سَمِعْنَا ذَلِكَ مِنْ رَسُولِ اللَّهِ صَلَّي اللَّهُ عَلَيْهِ وَ آلِهِ..</w:t>
      </w:r>
    </w:p>
    <w:p>
      <w:pPr>
        <w:pStyle w:val="Heading5"/>
      </w:pPr>
      <w:bookmarkStart w:id="798" w:name="_Toc590"/>
      <w:r>
        <w:t>«2»</w:t>
      </w:r>
      <w:bookmarkEnd w:id="798"/>
    </w:p>
    <w:p>
      <w:pPr>
        <w:pStyle w:val="BookText"/>
      </w:pPr>
      <w:r>
        <w:rPr>
          <w:rFonts w:ascii="Amiri" w:hAnsi="Amiri" w:eastAsia="Amiri" w:cs="Amiri"/>
          <w:lang w:bidi="ar-SA"/>
          <w:color w:val="111111"/>
          <w:sz w:val="28"/>
          <w:szCs w:val="28"/>
          <w:rtl/>
        </w:rPr>
        <w:t xml:space="preserve">كِتَابُ سُلَيْمٍ </w:t>
      </w:r>
      <w:r>
        <w:rPr>
          <w:rStyle w:val="FootnoteReference"/>
        </w:rPr>
        <w:footnoteReference w:id="3632"/>
      </w:r>
      <w:r>
        <w:rPr>
          <w:rFonts w:ascii="Amiri" w:hAnsi="Amiri" w:eastAsia="Amiri" w:cs="Amiri"/>
          <w:lang w:bidi="ar-SA"/>
          <w:color w:val="111111"/>
          <w:sz w:val="28"/>
          <w:szCs w:val="28"/>
          <w:rtl/>
        </w:rPr>
        <w:t xml:space="preserve">: مِثْلُهُ، وَ قَدْ مَرَّ </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Heading5"/>
      </w:pPr>
      <w:bookmarkStart w:id="799" w:name="_Toc591"/>
      <w:r>
        <w:t>«3»</w:t>
      </w:r>
      <w:bookmarkEnd w:id="799"/>
    </w:p>
    <w:p>
      <w:pPr>
        <w:pStyle w:val="BookText"/>
      </w:pPr>
      <w:r>
        <w:rPr>
          <w:rFonts w:ascii="IRNazanin" w:hAnsi="IRNazanin" w:eastAsia="IRNazanin" w:cs="IRNazanin"/>
          <w:lang w:bidi="fa-IR"/>
          <w:color w:val="111111"/>
          <w:sz w:val="28"/>
          <w:szCs w:val="28"/>
          <w:rtl/>
        </w:rPr>
        <w:t xml:space="preserve">فس </w:t>
      </w:r>
      <w:r>
        <w:rPr>
          <w:rStyle w:val="FootnoteReference"/>
        </w:rPr>
        <w:footnoteReference w:id="3634"/>
      </w:r>
      <w:r>
        <w:rPr>
          <w:rFonts w:ascii="Amiri" w:hAnsi="Amiri" w:eastAsia="Amiri" w:cs="Amiri"/>
          <w:lang w:bidi="ar-SA"/>
          <w:color w:val="111111"/>
          <w:sz w:val="28"/>
          <w:szCs w:val="28"/>
          <w:rtl/>
        </w:rPr>
        <w:t xml:space="preserve">: قُلْ أَعُوذُ بِرَبِّ الْفَلَقِ </w:t>
      </w:r>
      <w:r>
        <w:rPr>
          <w:rStyle w:val="FootnoteReference"/>
        </w:rPr>
        <w:footnoteReference w:id="3635"/>
      </w:r>
      <w:r>
        <w:rPr>
          <w:rFonts w:ascii="Amiri" w:hAnsi="Amiri" w:eastAsia="Amiri" w:cs="Amiri"/>
          <w:lang w:bidi="ar-SA"/>
          <w:color w:val="111111"/>
          <w:sz w:val="28"/>
          <w:szCs w:val="28"/>
          <w:rtl/>
        </w:rPr>
        <w:t xml:space="preserve">، قَالَ: الْفَلَقُ جُبٌّ فِي جَهَنَّمَ يَتَعَوَّذُ أَهْلُ النَّارِ مِنْ شِدَّةِ حَرِّهِ، سَأَلَ </w:t>
      </w:r>
      <w:r>
        <w:rPr>
          <w:rStyle w:val="FootnoteReference"/>
        </w:rPr>
        <w:footnoteReference w:id="3636"/>
      </w:r>
      <w:r>
        <w:rPr>
          <w:rFonts w:ascii="Amiri" w:hAnsi="Amiri" w:eastAsia="Amiri" w:cs="Amiri"/>
          <w:lang w:bidi="ar-SA"/>
          <w:color w:val="111111"/>
          <w:sz w:val="28"/>
          <w:szCs w:val="28"/>
          <w:rtl/>
        </w:rPr>
        <w:t xml:space="preserve">اللَّهَ أَنْ يَأْذَنَ لَهُ أَنْ يَتَنَفَّسَ فَأَذِنَ لَهُ، فَتَنَفَّسَ فَأَحْرَقَ جَهَنَّمَ. قَالَ: وَ فِي ذَلِكَ الْجُبِّ صُنْدُوقٌ مِنْ نَارٍ يَتَعَوَّذُ </w:t>
      </w:r>
      <w:r>
        <w:rPr>
          <w:rStyle w:val="FootnoteReference"/>
        </w:rPr>
        <w:footnoteReference w:id="3637"/>
      </w:r>
      <w:r>
        <w:rPr>
          <w:rFonts w:ascii="Amiri" w:hAnsi="Amiri" w:eastAsia="Amiri" w:cs="Amiri"/>
          <w:lang w:bidi="ar-SA"/>
          <w:color w:val="111111"/>
          <w:sz w:val="28"/>
          <w:szCs w:val="28"/>
          <w:rtl/>
        </w:rPr>
        <w:t xml:space="preserve">أَهْلُ تِلْكَ </w:t>
      </w:r>
      <w:r>
        <w:rPr>
          <w:rStyle w:val="FootnoteReference"/>
        </w:rPr>
        <w:footnoteReference w:id="3638"/>
      </w:r>
      <w:r>
        <w:rPr>
          <w:rFonts w:ascii="Amiri" w:hAnsi="Amiri" w:eastAsia="Amiri" w:cs="Amiri"/>
          <w:lang w:bidi="ar-SA"/>
          <w:color w:val="111111"/>
          <w:sz w:val="28"/>
          <w:szCs w:val="28"/>
          <w:rtl/>
        </w:rPr>
        <w:t xml:space="preserve">الْجُبِّ مِنْ حَرِّ ذَلِكَ الصُّنْدُوقِ، وَ هُوَ التَّابُوتُ، وَ فِي ذَلِكَ التَّابُوتِ سِتَّةٌ مِنَ الْأَوَّلِينَ وَ سِتَّةٌ مِنَ الْآخِرِينَ، فَأَمَّا السِّتَّةُ مِنَ </w:t>
      </w:r>
      <w:r>
        <w:rPr>
          <w:rStyle w:val="FootnoteReference"/>
        </w:rPr>
        <w:footnoteReference w:id="3639"/>
      </w:r>
      <w:r>
        <w:rPr>
          <w:rFonts w:ascii="Amiri" w:hAnsi="Amiri" w:eastAsia="Amiri" w:cs="Amiri"/>
          <w:lang w:bidi="ar-SA"/>
          <w:color w:val="111111"/>
          <w:sz w:val="28"/>
          <w:szCs w:val="28"/>
          <w:rtl/>
        </w:rPr>
        <w:t xml:space="preserve">الْأَوَّلِينَ: فَابْنُ آدَمَ الَّذِي قَتَلَ أَخَاهُ، وَ فِرْعَوْنُ </w:t>
      </w:r>
      <w:r>
        <w:rPr>
          <w:rStyle w:val="FootnoteReference"/>
        </w:rPr>
        <w:footnoteReference w:id="3640"/>
      </w:r>
      <w:r>
        <w:rPr>
          <w:rFonts w:ascii="Amiri" w:hAnsi="Amiri" w:eastAsia="Amiri" w:cs="Amiri"/>
          <w:lang w:bidi="ar-SA"/>
          <w:color w:val="111111"/>
          <w:sz w:val="28"/>
          <w:szCs w:val="28"/>
          <w:rtl/>
        </w:rPr>
        <w:t xml:space="preserve">إِبْرَاهِيمَ الَّذِي أَلْقَي إِبْرَاهِيمَ فِي النَّارِ، وَ فِرْعَوْنُ مُوسَي، وَ السَّامِرِيُّ الَّذِي اتَّخَذَ الْعِجْلَ، وَ الَّذِي هَوَّدَ الْيَهُودَ، وَ الَّذِي نَصَّرَ النَّصَارَي، وَ أَمَّا السِّتَةُ مِنَ </w:t>
      </w:r>
      <w:r>
        <w:rPr>
          <w:rStyle w:val="FootnoteReference"/>
        </w:rPr>
        <w:footnoteReference w:id="3641"/>
      </w:r>
      <w:r>
        <w:rPr>
          <w:rFonts w:ascii="Amiri" w:hAnsi="Amiri" w:eastAsia="Amiri" w:cs="Amiri"/>
          <w:lang w:bidi="ar-SA"/>
          <w:color w:val="111111"/>
          <w:sz w:val="28"/>
          <w:szCs w:val="28"/>
          <w:rtl/>
        </w:rPr>
        <w:t xml:space="preserve">الْآخِرِينَ:</w:t>
      </w:r>
    </w:p>
    <w:p>
      <w:pPr>
        <w:pStyle w:val="BookText"/>
      </w:pPr>
      <w:r>
        <w:rPr>
          <w:rFonts w:ascii="IRNazanin" w:hAnsi="IRNazanin" w:eastAsia="IRNazanin" w:cs="IRNazanin"/>
          <w:lang w:bidi="fa-IR"/>
          <w:color w:val="111111"/>
          <w:sz w:val="28"/>
          <w:szCs w:val="28"/>
          <w:rtl/>
        </w:rPr>
        <w:t xml:space="preserve">یهودی کرد و دیگری مردم را نصرانی نمود و شیطان نفر ششم است. و شش نفر آخرین عبارت اند از: دجّال و این پنج نفر: یاران عهدنامه (اصحاب صحیفه) کسانی که بر دشمنی با تو، ای برادر، عهد و پیمان بستند که پس از من بر تو بشورند، این و این و. . .  که نام آن ها را گفتند و تعدادشان را برای ما شمردند؟ سلمان می  گوید: ما گفتیم: راست می گویید، گواهی می دهیم ما این مطلب را از رسول خدا صلَّی الله علیه و آله شنیدیم.</w:t>
      </w:r>
    </w:p>
    <w:p>
      <w:pPr>
        <w:pStyle w:val="Heading5"/>
      </w:pPr>
      <w:bookmarkStart w:id="800" w:name="_Toc592"/>
      <w:r>
        <w:t>روایت 2</w:t>
      </w:r>
      <w:bookmarkEnd w:id="800"/>
    </w:p>
    <w:p>
      <w:pPr>
        <w:pStyle w:val="BookText"/>
      </w:pPr>
      <w:r>
        <w:rPr>
          <w:rFonts w:ascii="IRNazanin" w:hAnsi="IRNazanin" w:eastAsia="IRNazanin" w:cs="IRNazanin"/>
          <w:lang w:bidi="fa-IR"/>
          <w:color w:val="111111"/>
          <w:sz w:val="28"/>
          <w:szCs w:val="28"/>
          <w:rtl/>
        </w:rPr>
        <w:t xml:space="preserve">کتاب سلیم</w:t>
      </w:r>
      <w:r>
        <w:rPr>
          <w:rStyle w:val="FootnoteReference"/>
        </w:rPr>
        <w:footnoteReference w:id="3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همانند این روایت آمده است که ذکر آن گذشت</w:t>
      </w:r>
      <w:r>
        <w:rPr>
          <w:rStyle w:val="FootnoteReference"/>
        </w:rPr>
        <w:footnoteReference w:id="3643"/>
      </w:r>
      <w:r>
        <w:rPr>
          <w:rFonts w:ascii="Times New Roman" w:hAnsi="Times New Roman" w:eastAsia="Times New Roman" w:cs="Times New Roman"/>
          <w:lang w:val="en-US" w:bidi="en-US"/>
          <w:color w:val="111111"/>
          <w:sz w:val="28"/>
          <w:szCs w:val="28"/>
          <w:rtl/>
        </w:rPr>
        <w:t xml:space="preserve">.</w:t>
      </w:r>
    </w:p>
    <w:p>
      <w:pPr>
        <w:pStyle w:val="Heading5"/>
      </w:pPr>
      <w:bookmarkStart w:id="801" w:name="_Toc593"/>
      <w:r>
        <w:t>روایت 3</w:t>
      </w:r>
      <w:bookmarkEnd w:id="801"/>
    </w:p>
    <w:p>
      <w:pPr>
        <w:pStyle w:val="BookText"/>
      </w:pPr>
      <w:r>
        <w:rPr>
          <w:rFonts w:ascii="IRNazanin" w:hAnsi="IRNazanin" w:eastAsia="IRNazanin" w:cs="IRNazanin"/>
          <w:lang w:bidi="fa-IR"/>
          <w:color w:val="111111"/>
          <w:sz w:val="28"/>
          <w:szCs w:val="28"/>
          <w:rtl/>
        </w:rPr>
        <w:t xml:space="preserve">تفسیر قمی:</w:t>
      </w:r>
      <w:r>
        <w:rPr>
          <w:rStyle w:val="FootnoteReference"/>
        </w:rPr>
        <w:footnoteReference w:id="3644"/>
      </w:r>
    </w:p>
    <w:p>
      <w:pPr>
        <w:pStyle w:val="BookText"/>
      </w:pPr>
      <w:r>
        <w:rPr>
          <w:rFonts w:ascii="Amiri" w:hAnsi="Amiri" w:eastAsia="Amiri" w:cs="Amiri"/>
          <w:lang w:bidi="ar-SA"/>
          <w:color w:val="111111"/>
          <w:sz w:val="28"/>
          <w:szCs w:val="28"/>
          <w:rtl/>
        </w:rPr>
        <w:t xml:space="preserve">«قُلْ أعوذُ بِرَبِّ الفَلَق»،</w:t>
      </w:r>
      <w:r>
        <w:rPr>
          <w:rStyle w:val="FootnoteReference"/>
        </w:rPr>
        <w:footnoteReference w:id="3645"/>
      </w:r>
      <w:r>
        <w:rPr>
          <w:rFonts w:ascii="IRNazanin" w:hAnsi="IRNazanin" w:eastAsia="IRNazanin" w:cs="IRNazanin"/>
          <w:lang w:bidi="fa-IR"/>
          <w:color w:val="111111"/>
          <w:sz w:val="28"/>
          <w:szCs w:val="28"/>
          <w:rtl/>
        </w:rPr>
        <w:t xml:space="preserve">{بگو: پناه می‌برم به پروردگار سپیده دم.} فَلَق چاهی است در جهنم که اهل آتش از شدت گرمای آن پناه می جویند، آن چاه از خداوند خواست که به او اجازه دهد تا نفسی بکشد، خداوند هم اجازه داد، سپس نفسی کشید و جهنم را شعله ور کرد. پدرم گفت: و درآن چاه صندوقی از آتش است که اهل آن چاه از گرمای آن صندوق که تابوت است پناهگاهی می جویند، و درآن تابوت شش نفر از اولین و شش نفر از آخرین وجود دارد. اما شش نفر اولی عبارت‌اند از: پسر آدم که برادرش را کشت، و فرعون ابراهیم که او را در آتش انداخت، و فرعون موسی و سامری که گوساله را برای عبادت انتخاب کرد، و آن کسی که قوم یهود را یهودی کرد و آن کسی که نصرانی ها را نصرانی کرد، و اما شش نفر از دیگران عبارت اند از: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0" w:name="pg13984_169083"/>
    <w:bookmarkEnd w:id="170"/>
    <w:p>
      <w:pPr>
        <w:pStyle w:val="BookText"/>
      </w:pPr>
      <w:r>
        <w:rPr>
          <w:rFonts w:ascii="Amiri" w:hAnsi="Amiri" w:eastAsia="Amiri" w:cs="Amiri"/>
          <w:lang w:bidi="ar-SA"/>
          <w:color w:val="111111"/>
          <w:sz w:val="28"/>
          <w:szCs w:val="28"/>
          <w:rtl/>
        </w:rPr>
        <w:t xml:space="preserve">فَهُوَ الْأَوَّلُ وَ الثَّانِي وَ الثَّالِثُ وَ الرَّابِعُ وَ صَاحِبُ الْخَوَارِجِ وَ ابْنُ مُلْجَمٍ </w:t>
      </w:r>
      <w:r>
        <w:rPr>
          <w:rStyle w:val="FootnoteReference"/>
        </w:rPr>
        <w:footnoteReference w:id="3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شَرِّ غاسِقٍ إِذا وَقَبَ </w:t>
      </w:r>
      <w:r>
        <w:rPr>
          <w:rStyle w:val="FootnoteReference"/>
        </w:rPr>
        <w:footnoteReference w:id="3647"/>
      </w:r>
      <w:r>
        <w:rPr>
          <w:rFonts w:ascii="Amiri" w:hAnsi="Amiri" w:eastAsia="Amiri" w:cs="Amiri"/>
          <w:lang w:bidi="ar-SA"/>
          <w:color w:val="111111"/>
          <w:sz w:val="28"/>
          <w:szCs w:val="28"/>
          <w:rtl/>
        </w:rPr>
        <w:t xml:space="preserve">، قَالَ: الَّذِي يُلْقَي فِي الْجُبِّ يَقِبُ فِيهِ </w:t>
      </w:r>
      <w:r>
        <w:rPr>
          <w:rStyle w:val="FootnoteReference"/>
        </w:rPr>
        <w:footnoteReference w:id="3648"/>
      </w:r>
      <w:r>
        <w:rPr>
          <w:rFonts w:ascii="Times New Roman" w:hAnsi="Times New Roman" w:eastAsia="Times New Roman" w:cs="Times New Roman"/>
          <w:lang w:val="en-US" w:bidi="en-US"/>
          <w:color w:val="111111"/>
          <w:sz w:val="28"/>
          <w:szCs w:val="28"/>
          <w:rtl/>
        </w:rPr>
        <w:t xml:space="preserve">.</w:t>
      </w:r>
    </w:p>
    <w:p>
      <w:pPr>
        <w:pStyle w:val="Heading5"/>
      </w:pPr>
      <w:bookmarkStart w:id="802" w:name="_Toc594"/>
      <w:r>
        <w:t>«4»</w:t>
      </w:r>
      <w:bookmarkEnd w:id="802"/>
    </w:p>
    <w:p>
      <w:pPr>
        <w:pStyle w:val="BookText"/>
      </w:pPr>
      <w:r>
        <w:rPr>
          <w:rFonts w:ascii="IRNazanin" w:hAnsi="IRNazanin" w:eastAsia="IRNazanin" w:cs="IRNazanin"/>
          <w:lang w:bidi="fa-IR"/>
          <w:color w:val="111111"/>
          <w:sz w:val="28"/>
          <w:szCs w:val="28"/>
          <w:rtl/>
        </w:rPr>
        <w:t xml:space="preserve">ثو </w:t>
      </w:r>
      <w:r>
        <w:rPr>
          <w:rStyle w:val="FootnoteReference"/>
        </w:rPr>
        <w:footnoteReference w:id="3649"/>
      </w:r>
      <w:r>
        <w:rPr>
          <w:rFonts w:ascii="Amiri" w:hAnsi="Amiri" w:eastAsia="Amiri" w:cs="Amiri"/>
          <w:lang w:bidi="ar-SA"/>
          <w:color w:val="111111"/>
          <w:sz w:val="28"/>
          <w:szCs w:val="28"/>
          <w:rtl/>
        </w:rPr>
        <w:t xml:space="preserve">: ابْنُ الْوَلِيدِ، عَنِ الصَّفَّارِ، عَنْ عَبَّادِ بْنِ سُلَيْمَانَ، عَنْ مُحَمَّدِ بْنِ سُلَيْمَانَ الدَّيْلَمِيِّ، عَنْ أَبِيهِ، عَنْ إِسْحَاقَ بْنِ عَمَّارٍ، عَنْ مُوسَي بْنِ جَعْفَرٍ عَلَيْهِمَا السَّلَامُ، قَالَ: قُلْتُ: جُعِلْتُ فِدَاكَ، حَدِّثْنِي فِيهِمَا بِحَدِيثٍ، فَقَدْ سَمِعْتُ مِنْ </w:t>
      </w:r>
      <w:r>
        <w:rPr>
          <w:rStyle w:val="FootnoteReference"/>
        </w:rPr>
        <w:footnoteReference w:id="3650"/>
      </w:r>
      <w:r>
        <w:rPr>
          <w:rFonts w:ascii="Amiri" w:hAnsi="Amiri" w:eastAsia="Amiri" w:cs="Amiri"/>
          <w:lang w:bidi="ar-SA"/>
          <w:color w:val="111111"/>
          <w:sz w:val="28"/>
          <w:szCs w:val="28"/>
          <w:rtl/>
        </w:rPr>
        <w:t xml:space="preserve">أَبِيكَ فِيهِمَا بِأَحَادِيثَ </w:t>
      </w:r>
      <w:r>
        <w:rPr>
          <w:rStyle w:val="FootnoteReference"/>
        </w:rPr>
        <w:footnoteReference w:id="3651"/>
      </w:r>
      <w:r>
        <w:rPr>
          <w:rFonts w:ascii="Amiri" w:hAnsi="Amiri" w:eastAsia="Amiri" w:cs="Amiri"/>
          <w:lang w:bidi="ar-SA"/>
          <w:color w:val="111111"/>
          <w:sz w:val="28"/>
          <w:szCs w:val="28"/>
          <w:rtl/>
        </w:rPr>
        <w:t xml:space="preserve">عِدَّةٍ. قَالَ: فَقَالَ لِي: يَا إِسْحَاقُ! الْأَوَّلُ </w:t>
      </w:r>
      <w:r>
        <w:rPr>
          <w:rStyle w:val="FootnoteReference"/>
        </w:rPr>
        <w:footnoteReference w:id="3652"/>
      </w:r>
      <w:r>
        <w:rPr>
          <w:rFonts w:ascii="Amiri" w:hAnsi="Amiri" w:eastAsia="Amiri" w:cs="Amiri"/>
          <w:lang w:bidi="ar-SA"/>
          <w:color w:val="111111"/>
          <w:sz w:val="28"/>
          <w:szCs w:val="28"/>
          <w:rtl/>
        </w:rPr>
        <w:t xml:space="preserve">بِمَنْزِلَةِ الْعِجْلِ، وَ الثَّانِي بِمَنْزِلَةِ السَّامِرِيِّ.</w:t>
      </w:r>
    </w:p>
    <w:p>
      <w:pPr>
        <w:pStyle w:val="BookText"/>
      </w:pPr>
      <w:r>
        <w:rPr>
          <w:rFonts w:ascii="Amiri" w:hAnsi="Amiri" w:eastAsia="Amiri" w:cs="Amiri"/>
          <w:lang w:bidi="ar-SA"/>
          <w:color w:val="111111"/>
          <w:sz w:val="28"/>
          <w:szCs w:val="28"/>
          <w:rtl/>
        </w:rPr>
        <w:t xml:space="preserve">قَالَ: قُلْتُ: جُعِلْتُ فِدَاكَ، زِدْنِي فِيهِمَا؟. قَالَ: هُمَا وَ اللَّهِ نَصَّرَا وَ هَوَّدَا وَ مَجَّسَا، فَلَا غَفَرَ اللَّهُ ذَلِكَ لَهُمَا.</w:t>
      </w:r>
    </w:p>
    <w:p>
      <w:pPr>
        <w:pStyle w:val="BookText"/>
      </w:pPr>
      <w:r>
        <w:rPr>
          <w:rFonts w:ascii="Amiri" w:hAnsi="Amiri" w:eastAsia="Amiri" w:cs="Amiri"/>
          <w:lang w:bidi="ar-SA"/>
          <w:color w:val="111111"/>
          <w:sz w:val="28"/>
          <w:szCs w:val="28"/>
          <w:rtl/>
        </w:rPr>
        <w:t xml:space="preserve">قَالَ: قُلْتُ: جُعِلْتُ فِدَاكَ، زِدْنِي فِيهِمَا. قَالَ: ثَلَاثَةٌ لَا يَنْظُرُ اللَّهُ إِلَيْهِمْ وَ لا يُزَكِّيهِمْ وَ لَهُمْ عَذابٌ أَلِيمٌ قَالَ: قُلْتُ: جُعِلْتُ فِدَاكَ، فَمَنْ هُمْ؟. قَالَ: رَجُلٌ ادَّعَي إِمَاماً مِنْ غَيْرِ اللَّهِ، وَ آخَرُ طَعَنَ فِي إِمَامٍ مِنَ اللَّهِ، وَ آخَرُ زَعَمَ أَنَّ لَهُمَا فِي الْإِسْلَامِ نَصِيباً.</w:t>
      </w:r>
    </w:p>
    <w:p>
      <w:pPr>
        <w:pStyle w:val="BookText"/>
      </w:pPr>
      <w:r>
        <w:rPr>
          <w:rFonts w:ascii="Amiri" w:hAnsi="Amiri" w:eastAsia="Amiri" w:cs="Amiri"/>
          <w:lang w:bidi="ar-SA"/>
          <w:color w:val="111111"/>
          <w:sz w:val="28"/>
          <w:szCs w:val="28"/>
          <w:rtl/>
        </w:rPr>
        <w:t xml:space="preserve">قَالَ: قُلْتُ: جُعِلْتُ فِدَاكَ، زِدْنِي فِيهِمَا؟. قَالَ: مَا أُبَالِي- يَا إِسْحَاقُ مَحَوْتُ الْمُحْكَمَ مِنْ كِتَابِ اللَّهِ أَوْ جَحَدْتُ مُحَمَّداً صَلَّي اللَّهُ عَلَيْهِ وَ آلِهِ وَ سَلَّمَ النُّبُوَّةَ أَوْ </w:t>
      </w:r>
      <w:r>
        <w:rPr>
          <w:rStyle w:val="FootnoteReference"/>
        </w:rPr>
        <w:footnoteReference w:id="3653"/>
      </w:r>
    </w:p>
    <w:p>
      <w:pPr>
        <w:pStyle w:val="BookText"/>
      </w:pPr>
      <w:r>
        <w:rPr>
          <w:rFonts w:ascii="IRNazanin" w:hAnsi="IRNazanin" w:eastAsia="IRNazanin" w:cs="IRNazanin"/>
          <w:lang w:bidi="fa-IR"/>
          <w:color w:val="111111"/>
          <w:sz w:val="28"/>
          <w:szCs w:val="28"/>
          <w:rtl/>
        </w:rPr>
        <w:t xml:space="preserve">اوّلی، دوّمی و سومی و چهارمی و سرکرده خوارج و ابن ملجم.</w:t>
      </w:r>
    </w:p>
    <w:p>
      <w:pPr>
        <w:pStyle w:val="BookText"/>
      </w:pPr>
      <w:r>
        <w:rPr>
          <w:rFonts w:ascii="Amiri" w:hAnsi="Amiri" w:eastAsia="Amiri" w:cs="Amiri"/>
          <w:lang w:bidi="ar-SA"/>
          <w:color w:val="111111"/>
          <w:sz w:val="28"/>
          <w:szCs w:val="28"/>
          <w:rtl/>
        </w:rPr>
        <w:t xml:space="preserve">«ومِن شَرٍّفَاسِقٍ اذا وَقَبَ»،</w:t>
      </w:r>
      <w:r>
        <w:rPr>
          <w:rStyle w:val="FootnoteReference"/>
        </w:rPr>
        <w:footnoteReference w:id="3654"/>
      </w:r>
      <w:r>
        <w:rPr>
          <w:rFonts w:ascii="IRNazanin" w:hAnsi="IRNazanin" w:eastAsia="IRNazanin" w:cs="IRNazanin"/>
          <w:lang w:bidi="fa-IR"/>
          <w:color w:val="111111"/>
          <w:sz w:val="28"/>
          <w:szCs w:val="28"/>
          <w:rtl/>
        </w:rPr>
        <w:t xml:space="preserve">{و از شر تاریکی چون فراگیرد.} گفت: کسی که در آن چاه انداخته شده و درآن دمیده می شود.</w:t>
      </w:r>
    </w:p>
    <w:p>
      <w:pPr>
        <w:pStyle w:val="Heading5"/>
      </w:pPr>
      <w:bookmarkStart w:id="803" w:name="_Toc595"/>
      <w:r>
        <w:t>روایت 4</w:t>
      </w:r>
      <w:bookmarkEnd w:id="803"/>
    </w:p>
    <w:p>
      <w:pPr>
        <w:pStyle w:val="BookText"/>
      </w:pPr>
      <w:r>
        <w:rPr>
          <w:rFonts w:ascii="IRNazanin" w:hAnsi="IRNazanin" w:eastAsia="IRNazanin" w:cs="IRNazanin"/>
          <w:lang w:bidi="fa-IR"/>
          <w:color w:val="111111"/>
          <w:sz w:val="28"/>
          <w:szCs w:val="28"/>
          <w:rtl/>
        </w:rPr>
        <w:t xml:space="preserve">ثواب الاعمال</w:t>
      </w:r>
      <w:r>
        <w:rPr>
          <w:rStyle w:val="FootnoteReference"/>
        </w:rPr>
        <w:footnoteReference w:id="3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می گوید: به امام موسی بن جعفرعلیه السلام عرض کردم: فدایتان شوم، درباره آن دو نفر حدیثی روایت کنید؛ زیرا من از پدرتان درباره آن دو احادیث زیادی شنیده ام. اسحاق می گوید: امام به من فرمود: ای اسحاق، اوّلی به منزله گوساله این امت است، و دوّمی به منزله سامری است. من گفتم: فدایتان شوم، درباره آن دو بیشتر بگویید. امام فرمود: سه نفر هستند که خداوند به آن ها نظر رحمت نمی کند و آن ها را پاک نمی گرداند و عذابی دردناک برای آن ها مهیاست. عرض کردم: فدایتان شوم، آن ها کیستند؟ امام فرمود: کسی که از جانب غیر خدا ادعای امامت کند، یا امامی را که از طرف خدا است بدنام کند، و یا گمان کند آن دو نفر بهره ای از اسلام داشته اند. عرض کردم: فدایتان شوم، باز هم بگویید. حضرت فرمود: ای اسحاق، از نظر من فرقی ندارد که آیه محکمی از قرآن را محو کنی، یا پیامبری حضرت محمد صلّی الله علیه و آله را انکار نمایی،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زَعَمْتُ أَنْ لَيْسَ فِي السَّمَاءِ إِلَهٌ، أَوْ تَقَدَّمْتُ عَلَي عَلِيِّ بْنِ أَبِي طَالِبٍ عَلَيْهِ السَّلَامُ.</w:t>
      </w:r>
    </w:p>
    <w:p>
      <w:pPr>
        <w:pStyle w:val="BookText"/>
      </w:pPr>
      <w:r>
        <w:rPr>
          <w:rFonts w:ascii="Amiri" w:hAnsi="Amiri" w:eastAsia="Amiri" w:cs="Amiri"/>
          <w:lang w:bidi="ar-SA"/>
          <w:color w:val="111111"/>
          <w:sz w:val="28"/>
          <w:szCs w:val="28"/>
          <w:rtl/>
        </w:rPr>
        <w:t xml:space="preserve">قَالَ: قُلْتُ: جُعِلْتُ فِدَاكَ، زِدْنِي؟. قَالَ: فَقَالَ لِي: يَا إِسْحَاقُ! إِنَّ فِي النَّارِ لَوَادِياً- يُقَالُ لَهُ: سَقَرُ- لَمْ يَتَنَفَّسْ مُنْذُ خَلَقَهُ اللَّهُ، لَوْ أَذِنَ اللَّهُ عَزَّ وَ جَلَّ </w:t>
      </w:r>
      <w:r>
        <w:rPr>
          <w:rStyle w:val="FootnoteReference"/>
        </w:rPr>
        <w:footnoteReference w:id="3656"/>
      </w:r>
      <w:r>
        <w:rPr>
          <w:rFonts w:ascii="Amiri" w:hAnsi="Amiri" w:eastAsia="Amiri" w:cs="Amiri"/>
          <w:lang w:bidi="ar-SA"/>
          <w:color w:val="111111"/>
          <w:sz w:val="28"/>
          <w:szCs w:val="28"/>
          <w:rtl/>
        </w:rPr>
        <w:t xml:space="preserve">لَهُ فِي التَّنَفُّسِ بِقَدْرِ مِخْيَطٍ لَأَحْرَقَ مَا </w:t>
      </w:r>
      <w:r>
        <w:rPr>
          <w:rStyle w:val="FootnoteReference"/>
        </w:rPr>
        <w:footnoteReference w:id="3657"/>
      </w:r>
      <w:r>
        <w:rPr>
          <w:rFonts w:ascii="Amiri" w:hAnsi="Amiri" w:eastAsia="Amiri" w:cs="Amiri"/>
          <w:lang w:bidi="ar-SA"/>
          <w:color w:val="111111"/>
          <w:sz w:val="28"/>
          <w:szCs w:val="28"/>
          <w:rtl/>
        </w:rPr>
        <w:t xml:space="preserve">عَلَي وَجْهِ الْأَرْضِ، وَ إِنَّ أَهْلَ النَّارِ لَيَتَعَوَّذُونَ </w:t>
      </w:r>
      <w:r>
        <w:rPr>
          <w:rStyle w:val="FootnoteReference"/>
        </w:rPr>
        <w:footnoteReference w:id="3658"/>
      </w:r>
      <w:r>
        <w:rPr>
          <w:rFonts w:ascii="Amiri" w:hAnsi="Amiri" w:eastAsia="Amiri" w:cs="Amiri"/>
          <w:lang w:bidi="ar-SA"/>
          <w:color w:val="111111"/>
          <w:sz w:val="28"/>
          <w:szCs w:val="28"/>
          <w:rtl/>
        </w:rPr>
        <w:t xml:space="preserve">مِنْ حَرِّ ذَلِكَ الْوَادِي </w:t>
      </w:r>
      <w:r>
        <w:rPr>
          <w:rStyle w:val="FootnoteReference"/>
        </w:rPr>
        <w:footnoteReference w:id="3659"/>
      </w:r>
      <w:r>
        <w:rPr>
          <w:rFonts w:ascii="Amiri" w:hAnsi="Amiri" w:eastAsia="Amiri" w:cs="Amiri"/>
          <w:lang w:bidi="ar-SA"/>
          <w:color w:val="111111"/>
          <w:sz w:val="28"/>
          <w:szCs w:val="28"/>
          <w:rtl/>
        </w:rPr>
        <w:t xml:space="preserve">وَ نَتْنِهِ وَ قَذَرِهِ، وَ مَا أَعَدَّ اللَّهُ فِيهِ لِأَهْلِهِ، وَ إِنَّ فِي ذَلِكَ الْوَادِي لَجَبَلًا يَتَعَوَّذُ جَمِيعُ أَهْلِ ذَلِكَ الْوَادِي مِنْ حَرِّ ذَلِكَ الْجَبَلِ وَ نَتْنِهِ وَ قَذَرِهِ وَ مَا أَعَدَّ اللَّهُ فِيهِ لِأَهْلِهِ مِنَ الْعَذَابِ </w:t>
      </w:r>
      <w:r>
        <w:rPr>
          <w:rStyle w:val="FootnoteReference"/>
        </w:rPr>
        <w:footnoteReference w:id="3660"/>
      </w:r>
      <w:r>
        <w:rPr>
          <w:rFonts w:ascii="Amiri" w:hAnsi="Amiri" w:eastAsia="Amiri" w:cs="Amiri"/>
          <w:lang w:bidi="ar-SA"/>
          <w:color w:val="111111"/>
          <w:sz w:val="28"/>
          <w:szCs w:val="28"/>
          <w:rtl/>
        </w:rPr>
        <w:t xml:space="preserve">، وَ إِنَّ فِي ذَلِكَ الْجَبَلِ لَشِعْباً يَتَعَوَّذُ جَمِيعُ أَهْلِ ذَلِكَ الْجَبَلِ مِنْ حَرِّ ذَلِكَ الشِّعْبِ وَ نَتْنِهِ وَ قَذَرِهِ وَ مَا أَعَدَّ اللَّهُ فِيهِ لِأَهْلِهِ، وَ إِنَّ فِي ذَلِكَ الشِّعْبِ لقليب [لَقَلِيباً] يَتَعَوَّذُ جَمِيعُ أَهْلِ </w:t>
      </w:r>
      <w:r>
        <w:rPr>
          <w:rStyle w:val="FootnoteReference"/>
        </w:rPr>
        <w:footnoteReference w:id="3661"/>
      </w:r>
      <w:r>
        <w:rPr>
          <w:rFonts w:ascii="Amiri" w:hAnsi="Amiri" w:eastAsia="Amiri" w:cs="Amiri"/>
          <w:lang w:bidi="ar-SA"/>
          <w:color w:val="111111"/>
          <w:sz w:val="28"/>
          <w:szCs w:val="28"/>
          <w:rtl/>
        </w:rPr>
        <w:t xml:space="preserve">ذَلِكَ الشِّعْبِ مِنْ حَرِّ ذَلِكَ الْقَلِيبِ وَ نَتْنِهِ وَ قَذَرِهِ وَ مَا أَعَدَّ اللَّهُ فِيهِ لِأَهْلِهِ، وَ إِنَّ فِي ذَلِكَ الْقَلِيبِ لَحَيَّةً يَتَعَوَّذُ أَهْلُ </w:t>
      </w:r>
      <w:r>
        <w:rPr>
          <w:rStyle w:val="FootnoteReference"/>
        </w:rPr>
        <w:footnoteReference w:id="3662"/>
      </w:r>
      <w:r>
        <w:rPr>
          <w:rFonts w:ascii="Amiri" w:hAnsi="Amiri" w:eastAsia="Amiri" w:cs="Amiri"/>
          <w:lang w:bidi="ar-SA"/>
          <w:color w:val="111111"/>
          <w:sz w:val="28"/>
          <w:szCs w:val="28"/>
          <w:rtl/>
        </w:rPr>
        <w:t xml:space="preserve">ذَلِكَ الْقَلِيبِ مِنْ خُبْثِ تِلْكَ الْحَيَّةِ وَ نَتْنِهَا وَ قَذَرِهَا وَ مَا أَعَدَّ اللَّهُ </w:t>
      </w:r>
      <w:r>
        <w:rPr>
          <w:rStyle w:val="FootnoteReference"/>
        </w:rPr>
        <w:footnoteReference w:id="3663"/>
      </w:r>
      <w:r>
        <w:rPr>
          <w:rFonts w:ascii="Amiri" w:hAnsi="Amiri" w:eastAsia="Amiri" w:cs="Amiri"/>
          <w:lang w:bidi="ar-SA"/>
          <w:color w:val="111111"/>
          <w:sz w:val="28"/>
          <w:szCs w:val="28"/>
          <w:rtl/>
        </w:rPr>
        <w:t xml:space="preserve">فِي أَنْيَابِهَا مِنَ السَّمِّ لِأَهْلِهَا، وَ إِنَّ فِي جَوْفِ تِلْكَ الْحَيَّةِ لَسَبْعَةَ صَنَادِيقَ فِيهَا خَمْسَةٌ مِنَ الْأُمَمِ السَّالِفَةِ، وَ اثْنَانِ مِنْ هَذِهِ الْأُمَّةِ.</w:t>
      </w:r>
    </w:p>
    <w:p>
      <w:pPr>
        <w:pStyle w:val="BookText"/>
      </w:pPr>
      <w:r>
        <w:rPr>
          <w:rFonts w:ascii="Amiri" w:hAnsi="Amiri" w:eastAsia="Amiri" w:cs="Amiri"/>
          <w:lang w:bidi="ar-SA"/>
          <w:color w:val="111111"/>
          <w:sz w:val="28"/>
          <w:szCs w:val="28"/>
          <w:rtl/>
        </w:rPr>
        <w:t xml:space="preserve">قَالَ: قُلْتُ: جُعِلْتُ فِدَاكَ، وَ مَنِ الْخَمْسَةُ؟ وَ مَنِ الِاثْنَانُ؟. قَالَ: فَأَمَّا </w:t>
      </w:r>
      <w:r>
        <w:rPr>
          <w:rStyle w:val="FootnoteReference"/>
        </w:rPr>
        <w:footnoteReference w:id="3664"/>
      </w:r>
      <w:r>
        <w:rPr>
          <w:rFonts w:ascii="Amiri" w:hAnsi="Amiri" w:eastAsia="Amiri" w:cs="Amiri"/>
          <w:lang w:bidi="ar-SA"/>
          <w:color w:val="111111"/>
          <w:sz w:val="28"/>
          <w:szCs w:val="28"/>
          <w:rtl/>
        </w:rPr>
        <w:t xml:space="preserve">الْخَمْسَةُ: فَقَابِيلُ الَّذِي قَتَلَ هَابِيلَ، وَ نُمْرُودُ الَّذِي حَاجَّ إِبْراهِيمَ فِي رَبِّهِ، فَقَالَ: أَنَا أُحْيِي وَ أُمِيتُ </w:t>
      </w:r>
      <w:r>
        <w:rPr>
          <w:rStyle w:val="FootnoteReference"/>
        </w:rPr>
        <w:footnoteReference w:id="3665"/>
      </w:r>
      <w:r>
        <w:rPr>
          <w:rFonts w:ascii="Amiri" w:hAnsi="Amiri" w:eastAsia="Amiri" w:cs="Amiri"/>
          <w:lang w:bidi="ar-SA"/>
          <w:color w:val="111111"/>
          <w:sz w:val="28"/>
          <w:szCs w:val="28"/>
          <w:rtl/>
        </w:rPr>
        <w:t xml:space="preserve">، وَ فِرْعَوْنُ الَّذِي قَالَ: أَنَا رَبُّكُمُ الْأَعْلي </w:t>
      </w:r>
      <w:r>
        <w:rPr>
          <w:rStyle w:val="FootnoteReference"/>
        </w:rPr>
        <w:footnoteReference w:id="3666"/>
      </w:r>
      <w:r>
        <w:rPr>
          <w:rFonts w:ascii="Amiri" w:hAnsi="Amiri" w:eastAsia="Amiri" w:cs="Amiri"/>
          <w:lang w:bidi="ar-SA"/>
          <w:color w:val="111111"/>
          <w:sz w:val="28"/>
          <w:szCs w:val="28"/>
          <w:rtl/>
        </w:rPr>
        <w:t xml:space="preserve">وَ يَهُودُ الَّذِي</w:t>
      </w:r>
    </w:p>
    <w:p>
      <w:pPr>
        <w:pStyle w:val="BookText"/>
      </w:pPr>
      <w:r>
        <w:rPr>
          <w:rFonts w:ascii="IRNazanin" w:hAnsi="IRNazanin" w:eastAsia="IRNazanin" w:cs="IRNazanin"/>
          <w:lang w:bidi="fa-IR"/>
          <w:color w:val="111111"/>
          <w:sz w:val="28"/>
          <w:szCs w:val="28"/>
          <w:rtl/>
        </w:rPr>
        <w:t xml:space="preserve">یا گمان کنی که درآسمان خدایی نیست، یا (در امامت) بر علی  بن ابی طالب علیه السلام پیشی بگیری - گناه این کارها با گناه انکار امامت امیرمؤمنان علیه السلام برابر است -.</w:t>
      </w:r>
    </w:p>
    <w:p>
      <w:pPr>
        <w:pStyle w:val="BookText"/>
      </w:pPr>
      <w:r>
        <w:rPr>
          <w:rFonts w:ascii="IRNazanin" w:hAnsi="IRNazanin" w:eastAsia="IRNazanin" w:cs="IRNazanin"/>
          <w:lang w:bidi="fa-IR"/>
          <w:color w:val="111111"/>
          <w:sz w:val="28"/>
          <w:szCs w:val="28"/>
          <w:rtl/>
        </w:rPr>
        <w:t xml:space="preserve">اسحاق می گوید: عرض کردم: فدایتان شوم، بیشتر بگویید: امام به من فرمود: ای اسحاق، در جهنم وادی ای است به نام سقر، از زمانی که خداوند آن را آفریده، نفس نکشیده است. اگر خداوند به اندازه سر سوزنی به او اجازه تنفس دهد، بی شک آتش آن همه زمینیان را می سوزاند، و اهل آتش از گرما و بدبویی و کثیفی و عذاب هایی که خداوند برای اهل این دره مهیا کرده است، گریزانند. و همانا در آن دشت کوهی است که همه ساکنان این کره، از گرما، بدبویی، کثافات و عذاب هایی که خداوند برای اهل آنجا آماده کرده است، گریزان هستند؛ و همانا درآن کوه دره ای است که همه ساکنان آن کوه از گرما و بدبویی و کثافات این دره و عذاب هایی که برای ساکنان آن ها مهیا کرده است گریزان اند؛ و در آن دره چاهی است که همه اهل آن دره از گرما و بدبویی و کثافات آن چاه و عذاب هایی که خداوند برای اهل آن آماده کرده است، گریزانند؛ و درآن چاه ماری است که اهل آن چاه از پلیدی، بدبویی، و کثیفی آن مار و از سم هایی که خداوند در دندان های آن مار برای ساکنان آنجا آماده کرده است، می‌گریزند، و در شکم آن مار هفت صندوق است و در هر کدام از آن، پنج نفر از امت های گذشته و دو نفر از این امت هستند.</w:t>
      </w:r>
    </w:p>
    <w:p>
      <w:pPr>
        <w:pStyle w:val="BookText"/>
      </w:pPr>
      <w:r>
        <w:rPr>
          <w:rFonts w:ascii="IRNazanin" w:hAnsi="IRNazanin" w:eastAsia="IRNazanin" w:cs="IRNazanin"/>
          <w:lang w:bidi="fa-IR"/>
          <w:color w:val="111111"/>
          <w:sz w:val="28"/>
          <w:szCs w:val="28"/>
          <w:rtl/>
        </w:rPr>
        <w:t xml:space="preserve">اسحاق می گوید: عرض کردم: فدایتان شوم، آن پنج نفر کیستند؟ و آن دو نفر چه کسانی می باشند؟ امام فرمود: آن پنج نفر، قابیل که برادرش هابیل را کشت و نمرود که با ابراهیم درباره پروردگارش احتجاج کرد و گفت: «أَنَا أُحْیِ-ی وَأُمِیتُ</w:t>
      </w:r>
      <w:r>
        <w:rPr>
          <w:rStyle w:val="FootnoteReference"/>
        </w:rPr>
        <w:footnoteReference w:id="366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 [هم] زنده می‌کنم و [هم] می‌میرانم.} و فرعون که گفت: «أَنَا رَبُّکُمُ الْأَعْلَی</w:t>
      </w:r>
      <w:r>
        <w:rPr>
          <w:rStyle w:val="FootnoteReference"/>
        </w:rPr>
        <w:footnoteReference w:id="36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 بزرگتر شما منم.} و یهود که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71" w:name="pg13984_169085"/>
    <w:bookmarkEnd w:id="171"/>
    <w:p>
      <w:pPr>
        <w:pStyle w:val="BookText"/>
      </w:pPr>
      <w:r>
        <w:rPr>
          <w:rFonts w:ascii="Amiri" w:hAnsi="Amiri" w:eastAsia="Amiri" w:cs="Amiri"/>
          <w:lang w:bidi="ar-SA"/>
          <w:color w:val="111111"/>
          <w:sz w:val="28"/>
          <w:szCs w:val="28"/>
          <w:rtl/>
        </w:rPr>
        <w:t xml:space="preserve">هَوَّدَ الْيَهُودَ، وَ بُولَسُ الَّذِي نَصَّرَ النَّصَارَي، وَ مِنْ هَذِهِ الْأُمَّةِ أَعْرَابِيَّانِ..</w:t>
      </w:r>
    </w:p>
    <w:p>
      <w:pPr>
        <w:pStyle w:val="Heading5"/>
      </w:pPr>
      <w:bookmarkStart w:id="804" w:name="_Toc596"/>
      <w:r>
        <w:t>«5»</w:t>
      </w:r>
      <w:bookmarkEnd w:id="804"/>
    </w:p>
    <w:p>
      <w:pPr>
        <w:pStyle w:val="BookText"/>
      </w:pPr>
      <w:r>
        <w:rPr>
          <w:rFonts w:ascii="IRNazanin" w:hAnsi="IRNazanin" w:eastAsia="IRNazanin" w:cs="IRNazanin"/>
          <w:lang w:bidi="fa-IR"/>
          <w:color w:val="111111"/>
          <w:sz w:val="28"/>
          <w:szCs w:val="28"/>
          <w:rtl/>
        </w:rPr>
        <w:t xml:space="preserve">ل </w:t>
      </w:r>
      <w:r>
        <w:rPr>
          <w:rStyle w:val="FootnoteReference"/>
        </w:rPr>
        <w:footnoteReference w:id="3669"/>
      </w:r>
      <w:r>
        <w:rPr>
          <w:rFonts w:ascii="Amiri" w:hAnsi="Amiri" w:eastAsia="Amiri" w:cs="Amiri"/>
          <w:lang w:bidi="ar-SA"/>
          <w:color w:val="111111"/>
          <w:sz w:val="28"/>
          <w:szCs w:val="28"/>
          <w:rtl/>
        </w:rPr>
        <w:t xml:space="preserve">: بِهَذَا الْإِسْنَادِ مِنْ قَوْلِهِ: يَا إِسْحَاقُ! إِنَّ فِي النَّارِ لَوَادِياً ... إِلَي آخِرِ الْخَبَرِ.</w:t>
      </w:r>
    </w:p>
    <w:p>
      <w:pPr>
        <w:pStyle w:val="Heading5"/>
      </w:pPr>
      <w:bookmarkStart w:id="805" w:name="_Toc597"/>
      <w:r>
        <w:t>بيان</w:t>
      </w:r>
      <w:bookmarkEnd w:id="805"/>
    </w:p>
    <w:p>
      <w:pPr>
        <w:pStyle w:val="BookText"/>
      </w:pPr>
      <w:r>
        <w:rPr>
          <w:rFonts w:ascii="Amiri" w:hAnsi="Amiri" w:eastAsia="Amiri" w:cs="Amiri"/>
          <w:lang w:bidi="ar-SA"/>
          <w:color w:val="111111"/>
          <w:sz w:val="28"/>
          <w:szCs w:val="28"/>
          <w:rtl/>
        </w:rPr>
        <w:t xml:space="preserve">الأعرابيان: الأول و الثاني اللّذان لم يؤمنا باللّه طرفة عين.</w:t>
      </w:r>
    </w:p>
    <w:p>
      <w:pPr>
        <w:pStyle w:val="Heading5"/>
      </w:pPr>
      <w:bookmarkStart w:id="806" w:name="_Toc598"/>
      <w:r>
        <w:t>«6»</w:t>
      </w:r>
      <w:bookmarkEnd w:id="806"/>
    </w:p>
    <w:p>
      <w:pPr>
        <w:pStyle w:val="BookText"/>
      </w:pPr>
      <w:r>
        <w:rPr>
          <w:rFonts w:ascii="IRNazanin" w:hAnsi="IRNazanin" w:eastAsia="IRNazanin" w:cs="IRNazanin"/>
          <w:lang w:bidi="fa-IR"/>
          <w:color w:val="111111"/>
          <w:sz w:val="28"/>
          <w:szCs w:val="28"/>
          <w:rtl/>
        </w:rPr>
        <w:t xml:space="preserve">ل </w:t>
      </w:r>
      <w:r>
        <w:rPr>
          <w:rStyle w:val="FootnoteReference"/>
        </w:rPr>
        <w:footnoteReference w:id="3670"/>
      </w:r>
      <w:r>
        <w:rPr>
          <w:rFonts w:ascii="Amiri" w:hAnsi="Amiri" w:eastAsia="Amiri" w:cs="Amiri"/>
          <w:lang w:bidi="ar-SA"/>
          <w:color w:val="111111"/>
          <w:sz w:val="28"/>
          <w:szCs w:val="28"/>
          <w:rtl/>
        </w:rPr>
        <w:t xml:space="preserve">: أَبِي، عَنْ سَعْدٍ، عَنِ ابْنِ أَبِي الْخَطَّابِ، عَنِ الْحَكَمِ بْنِ مِسْكِينٍ </w:t>
      </w:r>
      <w:r>
        <w:rPr>
          <w:rStyle w:val="FootnoteReference"/>
        </w:rPr>
        <w:footnoteReference w:id="3671"/>
      </w:r>
      <w:r>
        <w:rPr>
          <w:rFonts w:ascii="Amiri" w:hAnsi="Amiri" w:eastAsia="Amiri" w:cs="Amiri"/>
          <w:lang w:bidi="ar-SA"/>
          <w:color w:val="111111"/>
          <w:sz w:val="28"/>
          <w:szCs w:val="28"/>
          <w:rtl/>
        </w:rPr>
        <w:t xml:space="preserve">، عَنْ عَبْدِ الرَّحْمَنِ بْنِ سَيَابَةَ، عَنْ جُعَيْدِ هَمْدَانَ، قَالَ: قَالَ أَمِيرُ الْمُؤْمِنِينَ عَلَيْهِ السَّلَامُ: إِنَّ فِي التَّابُوتِ الْأَسْفَلِ مِنَ النَّارِ </w:t>
      </w:r>
      <w:r>
        <w:rPr>
          <w:rStyle w:val="FootnoteReference"/>
        </w:rPr>
        <w:footnoteReference w:id="3672"/>
      </w:r>
      <w:r>
        <w:rPr>
          <w:rFonts w:ascii="Amiri" w:hAnsi="Amiri" w:eastAsia="Amiri" w:cs="Amiri"/>
          <w:lang w:bidi="ar-SA"/>
          <w:color w:val="111111"/>
          <w:sz w:val="28"/>
          <w:szCs w:val="28"/>
          <w:rtl/>
        </w:rPr>
        <w:t xml:space="preserve">سِتَّةً مِنَ الْأَوَّلِينَ وَ سِتَّةً مِنَ الْآخِرِينَ، فَأَمَّا السِّتَّةُ مِنَ الْأَوَّلِينَ: فَابْنُ آدَمَ الَّذِي قَاتَلَ أَخِيهِ </w:t>
      </w:r>
      <w:r>
        <w:rPr>
          <w:rStyle w:val="FootnoteReference"/>
        </w:rPr>
        <w:footnoteReference w:id="3673"/>
      </w:r>
      <w:r>
        <w:rPr>
          <w:rFonts w:ascii="Amiri" w:hAnsi="Amiri" w:eastAsia="Amiri" w:cs="Amiri"/>
          <w:lang w:bidi="ar-SA"/>
          <w:color w:val="111111"/>
          <w:sz w:val="28"/>
          <w:szCs w:val="28"/>
          <w:rtl/>
        </w:rPr>
        <w:t xml:space="preserve">، وَ فِرْعَوْنُ الْفَرَاعِنَةِ، وَ السَّامِرِيُّ، وَ الدَّجَّالُ،- كِتَابُهُ فِي الْأَوَّلِينَ، وَ يَخْرُجُ فِي الْآخِرِينَ وَ هَامَانُ، وَ قَارُونُ، وَ السِّتَّةُ مِنَ الْآخِرِينَ: فَنَعْثَلُ، وَ مُعَاوِيَةُ، وَ عَمْرُو بْنُ الْعَاصِ، وَ أَبُو مُوسَي الْأَشْعَرِيُّ ... وَ نَسِيَ الْمُحَدِّثُ اثْنَيْنِ.</w:t>
      </w:r>
    </w:p>
    <w:p>
      <w:pPr>
        <w:pStyle w:val="Heading5"/>
      </w:pPr>
      <w:bookmarkStart w:id="807" w:name="_Toc599"/>
      <w:r>
        <w:t>بيان</w:t>
      </w:r>
      <w:bookmarkEnd w:id="807"/>
    </w:p>
    <w:p>
      <w:pPr>
        <w:pStyle w:val="BookText"/>
      </w:pPr>
      <w:r>
        <w:rPr>
          <w:rFonts w:ascii="Amiri" w:hAnsi="Amiri" w:eastAsia="Amiri" w:cs="Amiri"/>
          <w:lang w:bidi="ar-SA"/>
          <w:color w:val="111111"/>
          <w:sz w:val="28"/>
          <w:szCs w:val="28"/>
          <w:rtl/>
        </w:rPr>
        <w:t xml:space="preserve">المنسيان الأعرابيان الأوّلان بشهادة ما تقدّم و ما سيأتي.</w:t>
      </w:r>
    </w:p>
    <w:p>
      <w:pPr>
        <w:pStyle w:val="BookText"/>
      </w:pPr>
      <w:r>
        <w:rPr>
          <w:rFonts w:ascii="IRNazanin" w:hAnsi="IRNazanin" w:eastAsia="IRNazanin" w:cs="IRNazanin"/>
          <w:lang w:bidi="fa-IR"/>
          <w:color w:val="111111"/>
          <w:sz w:val="28"/>
          <w:szCs w:val="28"/>
          <w:rtl/>
        </w:rPr>
        <w:t xml:space="preserve">یهودیان را یهودی کرد، و بولس که نصرانی ها را نصرانی کرد، و از این امت، دو بادیه نشین هستند.</w:t>
      </w:r>
    </w:p>
    <w:p>
      <w:pPr>
        <w:pStyle w:val="Heading5"/>
      </w:pPr>
      <w:bookmarkStart w:id="808" w:name="_Toc600"/>
      <w:r>
        <w:t>روایت 5</w:t>
      </w:r>
      <w:bookmarkEnd w:id="808"/>
    </w:p>
    <w:p>
      <w:pPr>
        <w:pStyle w:val="BookText"/>
      </w:pPr>
      <w:r>
        <w:rPr>
          <w:rFonts w:ascii="IRNazanin" w:hAnsi="IRNazanin" w:eastAsia="IRNazanin" w:cs="IRNazanin"/>
          <w:lang w:bidi="fa-IR"/>
          <w:color w:val="111111"/>
          <w:sz w:val="28"/>
          <w:szCs w:val="28"/>
          <w:rtl/>
        </w:rPr>
        <w:t xml:space="preserve">الخصال</w:t>
      </w:r>
      <w:r>
        <w:rPr>
          <w:rStyle w:val="FootnoteReference"/>
        </w:rPr>
        <w:footnoteReference w:id="3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همین اسناد از سخن اسحاق شروع شده: ای اسحاق، همانا در جهنم وادی ای است ... تا آخر آن خبر آمده است.</w:t>
      </w:r>
    </w:p>
    <w:p>
      <w:pPr>
        <w:pStyle w:val="Heading5"/>
      </w:pPr>
      <w:bookmarkStart w:id="809" w:name="_Toc601"/>
      <w:r>
        <w:t>توضیح</w:t>
      </w:r>
      <w:bookmarkEnd w:id="809"/>
    </w:p>
    <w:p>
      <w:pPr>
        <w:pStyle w:val="BookText"/>
      </w:pPr>
      <w:r>
        <w:rPr>
          <w:rFonts w:ascii="IRNazanin" w:hAnsi="IRNazanin" w:eastAsia="IRNazanin" w:cs="IRNazanin"/>
          <w:lang w:bidi="fa-IR"/>
          <w:color w:val="111111"/>
          <w:sz w:val="28"/>
          <w:szCs w:val="28"/>
          <w:rtl/>
        </w:rPr>
        <w:t xml:space="preserve">«الأعرابیان»، دو بادیه نشین: اوّلی و دوّمی هستند که یک لحظه هم به خداوند ایمان نیاوردند.</w:t>
      </w:r>
    </w:p>
    <w:p>
      <w:pPr>
        <w:pStyle w:val="Heading5"/>
      </w:pPr>
      <w:bookmarkStart w:id="810" w:name="_Toc602"/>
      <w:r>
        <w:t>روایت 6</w:t>
      </w:r>
      <w:bookmarkEnd w:id="810"/>
    </w:p>
    <w:p>
      <w:pPr>
        <w:pStyle w:val="BookText"/>
      </w:pPr>
      <w:r>
        <w:rPr>
          <w:rFonts w:ascii="IRNazanin" w:hAnsi="IRNazanin" w:eastAsia="IRNazanin" w:cs="IRNazanin"/>
          <w:lang w:bidi="fa-IR"/>
          <w:color w:val="111111"/>
          <w:sz w:val="28"/>
          <w:szCs w:val="28"/>
          <w:rtl/>
        </w:rPr>
        <w:t xml:space="preserve">الخصال</w:t>
      </w:r>
      <w:r>
        <w:rPr>
          <w:rStyle w:val="FootnoteReference"/>
        </w:rPr>
        <w:footnoteReference w:id="3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فرموند: در تابوت پایینی جهنم، شش نفر از اولین و شش نفر از آخرین هستند. اما شش نفر از اولین عبارت اند از: پسر آدم که برادرش را کشت؛ و فرعون فرعون ها و سامرّی و دجّال - که در بین شش نفر اوّلی آمده است ولی از بین شش نفر آخری خروج می کند - و هامان و قارون و شش نفر از آخرین: نَعثَل: معاویه و عمرو عاص و ابوموسی اشعری، و دو نفر را محدث فراموش کرده است.</w:t>
      </w:r>
    </w:p>
    <w:p>
      <w:pPr>
        <w:pStyle w:val="Heading5"/>
      </w:pPr>
      <w:bookmarkStart w:id="811" w:name="_Toc603"/>
      <w:r>
        <w:t>توضیح</w:t>
      </w:r>
      <w:bookmarkEnd w:id="811"/>
    </w:p>
    <w:p>
      <w:pPr>
        <w:pStyle w:val="BookText"/>
      </w:pPr>
      <w:r>
        <w:rPr>
          <w:rFonts w:ascii="IRNazanin" w:hAnsi="IRNazanin" w:eastAsia="IRNazanin" w:cs="IRNazanin"/>
          <w:lang w:bidi="fa-IR"/>
          <w:color w:val="111111"/>
          <w:sz w:val="28"/>
          <w:szCs w:val="28"/>
          <w:rtl/>
        </w:rPr>
        <w:t xml:space="preserve">«نعثل» کنایه از سومی است که به زودی ذکر خواهیم کرد، و آن دو نفر فراموش شده، به گواهی آنچه گذشت و خواهد آمد، دو بادیه نشین اوّلی می باشند.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2" w:name="pg13984_169086"/>
    <w:bookmarkEnd w:id="172"/>
    <w:p>
      <w:pPr>
        <w:pStyle w:val="Heading5"/>
      </w:pPr>
      <w:bookmarkStart w:id="812" w:name="_Toc604"/>
      <w:r>
        <w:t>«7»</w:t>
      </w:r>
      <w:bookmarkEnd w:id="812"/>
    </w:p>
    <w:p>
      <w:pPr>
        <w:pStyle w:val="BookText"/>
      </w:pPr>
      <w:r>
        <w:rPr>
          <w:rFonts w:ascii="IRNazanin" w:hAnsi="IRNazanin" w:eastAsia="IRNazanin" w:cs="IRNazanin"/>
          <w:lang w:bidi="fa-IR"/>
          <w:color w:val="111111"/>
          <w:sz w:val="28"/>
          <w:szCs w:val="28"/>
          <w:rtl/>
        </w:rPr>
        <w:t xml:space="preserve">ثو </w:t>
      </w:r>
      <w:r>
        <w:rPr>
          <w:rStyle w:val="FootnoteReference"/>
        </w:rPr>
        <w:footnoteReference w:id="3676"/>
      </w:r>
      <w:r>
        <w:rPr>
          <w:rFonts w:ascii="Amiri" w:hAnsi="Amiri" w:eastAsia="Amiri" w:cs="Amiri"/>
          <w:lang w:bidi="ar-SA"/>
          <w:color w:val="111111"/>
          <w:sz w:val="28"/>
          <w:szCs w:val="28"/>
          <w:rtl/>
        </w:rPr>
        <w:t xml:space="preserve">: ابْنُ الْوَلِيدِ، عَنِ الصَّفَّارِ، عَنِ ابْنِ مَعْرُوفٍ </w:t>
      </w:r>
      <w:r>
        <w:rPr>
          <w:rStyle w:val="FootnoteReference"/>
        </w:rPr>
        <w:footnoteReference w:id="3677"/>
      </w:r>
      <w:r>
        <w:rPr>
          <w:rFonts w:ascii="Amiri" w:hAnsi="Amiri" w:eastAsia="Amiri" w:cs="Amiri"/>
          <w:lang w:bidi="ar-SA"/>
          <w:color w:val="111111"/>
          <w:sz w:val="28"/>
          <w:szCs w:val="28"/>
          <w:rtl/>
        </w:rPr>
        <w:t xml:space="preserve">، عَنِ ابْنِ مَحْبُوبٍ، عَنْ حَنَانِ بْنِ سَدِيرٍ، قَالَ: حَدَّثَنِي رَجُلٌ مِنْ أَصْحَابِ أَبِي عَبْدِ اللَّهِ عَلَيْهِ السَّلَامُ، قَالَ: سَمِعْتُهُ يَقُولُ: إِنَّ أَشَدَّ النَّاسِ عَذَاباً يَوْمَ الْقِيَامَةِ لَسَبْعَةُ نَفَرٍ: أَوَّلُهُمُ ابْنُ آدَمَ الَّذِي قَتَلَ أَخَاهُ، وَ نُمْرُودُ الَّذِي حَاجَّ إِبْراهِيمَ عَلَيْهِ السَّلَامُ فِي رَبِّهِ، وَ اثْنَانِ فِي بَنِي إِسْرَائِيلَ هَوَّدَا قَوْمَهُمَا وَ نَصَّرَاهُمَا، وَ فِرْعَوْنُ الَّذِي قَالَ: أَنَا رَبُّكُمُ الْأَعْلي </w:t>
      </w:r>
      <w:r>
        <w:rPr>
          <w:rStyle w:val="FootnoteReference"/>
        </w:rPr>
        <w:footnoteReference w:id="3678"/>
      </w:r>
      <w:r>
        <w:rPr>
          <w:rFonts w:ascii="Amiri" w:hAnsi="Amiri" w:eastAsia="Amiri" w:cs="Amiri"/>
          <w:lang w:bidi="ar-SA"/>
          <w:color w:val="111111"/>
          <w:sz w:val="28"/>
          <w:szCs w:val="28"/>
          <w:rtl/>
        </w:rPr>
        <w:t xml:space="preserve">، وَ اثْنَانِ مِنْ </w:t>
      </w:r>
      <w:r>
        <w:rPr>
          <w:rStyle w:val="FootnoteReference"/>
        </w:rPr>
        <w:footnoteReference w:id="3679"/>
      </w:r>
      <w:r>
        <w:rPr>
          <w:rFonts w:ascii="Amiri" w:hAnsi="Amiri" w:eastAsia="Amiri" w:cs="Amiri"/>
          <w:lang w:bidi="ar-SA"/>
          <w:color w:val="111111"/>
          <w:sz w:val="28"/>
          <w:szCs w:val="28"/>
          <w:rtl/>
        </w:rPr>
        <w:t xml:space="preserve">هَذِهِ الْأُمَّةِ أَحَدُهُمَا شَرُّهُمَا فِي تَابُوتٍ مِنْ قَوَارِيرَ تَحْتَ الْفَلَقِ فِي بِحَارٍ مِنْ نَارٍ.</w:t>
      </w:r>
    </w:p>
    <w:p>
      <w:pPr>
        <w:pStyle w:val="Heading5"/>
      </w:pPr>
      <w:bookmarkStart w:id="813" w:name="_Toc605"/>
      <w:r>
        <w:t>«8»</w:t>
      </w:r>
      <w:bookmarkEnd w:id="813"/>
    </w:p>
    <w:p>
      <w:pPr>
        <w:pStyle w:val="BookText"/>
      </w:pPr>
      <w:r>
        <w:rPr>
          <w:rFonts w:ascii="Amiri" w:hAnsi="Amiri" w:eastAsia="Amiri" w:cs="Amiri"/>
          <w:lang w:bidi="ar-SA"/>
          <w:color w:val="111111"/>
          <w:sz w:val="28"/>
          <w:szCs w:val="28"/>
          <w:rtl/>
        </w:rPr>
        <w:t xml:space="preserve">كِتَابُ الْإِسْتِدْرَاكِ </w:t>
      </w:r>
      <w:r>
        <w:rPr>
          <w:rStyle w:val="FootnoteReference"/>
        </w:rPr>
        <w:footnoteReference w:id="3680"/>
      </w:r>
      <w:r>
        <w:rPr>
          <w:rFonts w:ascii="Amiri" w:hAnsi="Amiri" w:eastAsia="Amiri" w:cs="Amiri"/>
          <w:lang w:bidi="ar-SA"/>
          <w:color w:val="111111"/>
          <w:sz w:val="28"/>
          <w:szCs w:val="28"/>
          <w:rtl/>
        </w:rPr>
        <w:t xml:space="preserve">: بِإِسْنَادِهِ إِلَي الْأَعْمَشِ، عَنْ جَعْفَرِ بْنِ مُحَمَّدٍ، عَنْ آبَائِهِ عَلَيْهِمُ السَّلَامُ، قَالَ: قَالَ رَسُولُ اللَّهِ صَلَّي اللَّهُ عَلَيْهِ وَ آلِهِ: لِجَهَنَّمَ سَبْعَةُ أَبْوَابٍ- وَ هِيَ الْأَرْكَانُ- لِسَبْعَةِ فَرَاعِنَةَ: نُمْرُودُ بْنُ كَنْعَانَ فِرْعَوْنُ الْخَلِيلِ، وَ مُصْعَبُ بْنُ الْوَلِيدِ فِرْعَوْنُ مُوسَي، وَ أَبُو جَهْلِ بْنُ هِشَامٍ، وَ الْأَوَّلُ، وَ الثَّانِي، وَ يَزِيدُ قَاتِلُ وَلَدِي، وَ رَجُلٌ مِنْ وُلْدِ الْعَبَّاسِ يُلَقَّبُ بِالدَّوَانِيقِيِّ اسْمُهُ الْمَنْصُورُ.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سيأتي </w:t>
      </w:r>
      <w:r>
        <w:rPr>
          <w:rStyle w:val="FootnoteReference"/>
        </w:rPr>
        <w:footnoteReference w:id="3681"/>
      </w:r>
      <w:r>
        <w:rPr>
          <w:rFonts w:ascii="Amiri" w:hAnsi="Amiri" w:eastAsia="Amiri" w:cs="Amiri"/>
          <w:lang w:bidi="ar-SA"/>
          <w:color w:val="111111"/>
          <w:sz w:val="28"/>
          <w:szCs w:val="28"/>
          <w:rtl/>
        </w:rPr>
        <w:t xml:space="preserve">في احتجاج أمير المؤمنين عليه السلام علي الزبير ما يناسب الباب.</w:t>
      </w:r>
    </w:p>
    <w:p>
      <w:pPr>
        <w:pStyle w:val="Heading5"/>
      </w:pPr>
      <w:bookmarkStart w:id="814" w:name="_Toc606"/>
      <w:r>
        <w:t>روایت 7</w:t>
      </w:r>
      <w:bookmarkEnd w:id="814"/>
    </w:p>
    <w:p>
      <w:pPr>
        <w:pStyle w:val="BookText"/>
      </w:pPr>
      <w:r>
        <w:rPr>
          <w:rFonts w:ascii="IRNazanin" w:hAnsi="IRNazanin" w:eastAsia="IRNazanin" w:cs="IRNazanin"/>
          <w:lang w:bidi="fa-IR"/>
          <w:color w:val="111111"/>
          <w:sz w:val="28"/>
          <w:szCs w:val="28"/>
          <w:rtl/>
        </w:rPr>
        <w:t xml:space="preserve">ثواب الاعمال</w:t>
      </w:r>
      <w:r>
        <w:rPr>
          <w:rStyle w:val="FootnoteReference"/>
        </w:rPr>
        <w:footnoteReference w:id="3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حنان بن سدیر می گوید: مردی از یاران امام صادق علیه السلام به من خبر داد و گفت: شنیدم که امام می فرمود: سخت ترین عذاب ها در روز قیامت برای هفت نفر است: اوّلی آن ها پسر آدم است که برادرش را کشت، و نمرود که با ابراهیم علیه السلام درباره پروردگارش احتجاج کرد، و دو نفر از بنی اسرائیل که یکی از آن ها قوم خود را یهودی و دیگری نصرانی کرد، و فرعون که گفت: «أَنَا رَبُّکُمُ الْأَعْلَی</w:t>
      </w:r>
      <w:r>
        <w:rPr>
          <w:rStyle w:val="FootnoteReference"/>
        </w:rPr>
        <w:footnoteReference w:id="368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 بزرگتر شما منم.} و دو نفر از این امت که یکی از آن دو شرترین آن  دو است و در تابوتی از شیشه، زیر فَلَق در دریایی از آتش قرار دارد.</w:t>
      </w:r>
    </w:p>
    <w:p>
      <w:pPr>
        <w:pStyle w:val="Heading5"/>
      </w:pPr>
      <w:bookmarkStart w:id="815" w:name="_Toc607"/>
      <w:r>
        <w:t>روایت 8</w:t>
      </w:r>
      <w:bookmarkEnd w:id="815"/>
    </w:p>
    <w:p>
      <w:pPr>
        <w:pStyle w:val="BookText"/>
      </w:pPr>
      <w:r>
        <w:rPr>
          <w:rFonts w:ascii="IRNazanin" w:hAnsi="IRNazanin" w:eastAsia="IRNazanin" w:cs="IRNazanin"/>
          <w:lang w:bidi="fa-IR"/>
          <w:color w:val="111111"/>
          <w:sz w:val="28"/>
          <w:szCs w:val="28"/>
          <w:rtl/>
        </w:rPr>
        <w:t xml:space="preserve">کتاب الاستدراک: به اسناد خود از اعمش، از امام جعفر بن محمدعلیه السلام، از پدرانشان علیهم السلام نقل کرد و گفت: رسول خدا صلَّی الله علیه و آله فرمود: جهنم هفت در دارد و آن هفت در برای هفت فرعون است، نمرود بن کنعان فرعون ابراهیم خلیل، مصعب بن ولید، فرعون حضرت موسی و ابو جهل بن هشام، و اوّلی و دوّمی و یزید قاتل فرزندم، و مردی از فرزندان عباس ملقب به دوانیقی که نامش منصور است.</w:t>
      </w:r>
    </w:p>
    <w:p>
      <w:pPr>
        <w:pStyle w:val="BookText"/>
      </w:pPr>
      <w:r>
        <w:rPr>
          <w:rFonts w:ascii="IRNazanin" w:hAnsi="IRNazanin" w:eastAsia="IRNazanin" w:cs="IRNazanin"/>
          <w:lang w:bidi="fa-IR"/>
          <w:color w:val="111111"/>
          <w:sz w:val="28"/>
          <w:szCs w:val="28"/>
          <w:rtl/>
        </w:rPr>
        <w:t xml:space="preserve">مؤلف: به زودی در احتجاج امیرمؤمنان علیه السلام با زبیر، آنچه مناسب این باب است خواهد آورد.</w:t>
      </w:r>
      <w:r>
        <w:rPr>
          <w:rStyle w:val="FootnoteReference"/>
        </w:rPr>
        <w:footnoteReference w:id="3684"/>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73" w:name="pg13984_169087"/>
    <w:bookmarkEnd w:id="173"/>
    <w:p>
      <w:pPr>
        <w:pStyle w:val="Heading3"/>
      </w:pPr>
      <w:bookmarkStart w:id="816" w:name="_Toc608"/>
      <w:r>
        <w:t>[22] باب تفصيل مطاعن أبي بكر و الاحتجاج بها علي المخالفين بإيراد الأخبار من كتبهم‌</w:t>
      </w:r>
      <w:bookmarkEnd w:id="816"/>
    </w:p>
    <w:p>
      <w:pPr>
        <w:pStyle w:val="Heading4"/>
      </w:pPr>
      <w:bookmarkStart w:id="817" w:name="_Toc609"/>
      <w:r>
        <w:t>الطعن الأوّل:</w:t>
      </w:r>
      <w:bookmarkEnd w:id="817"/>
    </w:p>
    <w:p>
      <w:pPr>
        <w:pStyle w:val="BookText"/>
      </w:pPr>
      <w:r>
        <w:rPr>
          <w:rFonts w:ascii="Amiri" w:hAnsi="Amiri" w:eastAsia="Amiri" w:cs="Amiri"/>
          <w:lang w:bidi="ar-SA"/>
          <w:color w:val="111111"/>
          <w:sz w:val="28"/>
          <w:szCs w:val="28"/>
          <w:rtl/>
        </w:rPr>
        <w:t xml:space="preserve">مَا ذَكَرَهُ أَصْحَابُنَا رِضْوَانُ اللَّهِ عَلَيْهِمْ: أَنَّ النَّبِيَّ صَلَّي اللَّهُ عَلَيْهِ وَ آلِهِ لَمْ يُوَلِّ أَبَا بَكْرٍ شَيْئاً مِنَ الْأَعْمَالِ مَعَ أَنَّهُ كَانَ يُوَلِّيهَا غَيْرَهُ، وَ لَمَّا أَنْفَذَهُ لِأَدَاءِ سُورَةِ بَرَاءَةَ إِلَي أَهْلِ مَكَّةَ عَزَلَهُ وَ بَعَثَ عَلِيّاً عَلَيْهِ السَّلَامُ لِيَأْخُذَهَا مِنْهُ وَ يَقْرَأَهَا عَلَي النَّاسِ، وَ لَمَّا رَجَعَ أَبُو بَكْرٍ إِلَي النَّبِيِّ صَلَّي اللَّهُ عَلَيْهِ وَ آلِهِ قَالَ لَهُ </w:t>
      </w:r>
      <w:r>
        <w:rPr>
          <w:rStyle w:val="FootnoteReference"/>
        </w:rPr>
        <w:footnoteReference w:id="3685"/>
      </w:r>
      <w:r>
        <w:rPr>
          <w:rFonts w:ascii="Amiri" w:hAnsi="Amiri" w:eastAsia="Amiri" w:cs="Amiri"/>
          <w:lang w:bidi="ar-SA"/>
          <w:color w:val="111111"/>
          <w:sz w:val="28"/>
          <w:szCs w:val="28"/>
          <w:rtl/>
        </w:rPr>
        <w:t xml:space="preserve">: لَا يُؤَدِّي عَنِّي إِلَّا أَنَا أَوْ رَجُلٌ مِنِّي </w:t>
      </w:r>
      <w:r>
        <w:rPr>
          <w:rStyle w:val="FootnoteReference"/>
        </w:rPr>
        <w:footnoteReference w:id="3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لم يصلح لأداء سورة واحدة إلي أهل بلدة كيف يصلح للرئاسة العامّة المتضمّنة لأداء جميع الأحكام إلي عموم الرعايا في سائر البلاد؟! و سيأتي الروايات الواردة في ذلك مع الكلام فيها علي وجه يناسب الكتاب في المجلد التاسع في باب</w:t>
      </w:r>
    </w:p>
    <w:p>
      <w:pPr>
        <w:pStyle w:val="Heading3"/>
      </w:pPr>
      <w:bookmarkStart w:id="818" w:name="_Toc610"/>
      <w:r>
        <w:t>باب بیست و دوم : تفصیل طعن های ابوبکر و احتجاج به آن ها با مخالفین با استناد به اخباری از کتاب های آنان</w:t>
      </w:r>
      <w:bookmarkEnd w:id="818"/>
    </w:p>
    <w:p>
      <w:pPr>
        <w:pStyle w:val="Heading4"/>
      </w:pPr>
      <w:bookmarkStart w:id="819" w:name="_Toc611"/>
      <w:r>
        <w:t>طعن اول:</w:t>
      </w:r>
      <w:bookmarkEnd w:id="819"/>
    </w:p>
    <w:p>
      <w:pPr>
        <w:pStyle w:val="Heading5"/>
      </w:pPr>
      <w:bookmarkStart w:id="820" w:name="_Toc612"/>
      <w:r>
        <w:t>اشاره</w:t>
      </w:r>
      <w:bookmarkEnd w:id="820"/>
    </w:p>
    <w:p>
      <w:pPr>
        <w:pStyle w:val="BookText"/>
      </w:pPr>
      <w:r>
        <w:rPr>
          <w:rFonts w:ascii="IRNazanin" w:hAnsi="IRNazanin" w:eastAsia="IRNazanin" w:cs="IRNazanin"/>
          <w:lang w:bidi="fa-IR"/>
          <w:color w:val="111111"/>
          <w:sz w:val="28"/>
          <w:szCs w:val="28"/>
          <w:rtl/>
        </w:rPr>
        <w:t xml:space="preserve">اصحاب ما - رضوان الله علیهم - ذکر کرده اند: پیامبر صلَّی الله علیه و آله چیزی از کارها را، آنگونه که به عهده دیگران می گذاشتند، بر عهده ابوبکر نگذاشتند، و هنگامی که او را برای ابلاغ سوره برائت، به سوی اهل مکه فرستاد، او را عزل کرد و علی علیه السلام را فرستاد تا آن سوره را از او بگیرد و خود بر مردم بخواند، و چون ابوبکر به سوی پیامبر صلَّی الله علیه و آله برگشت، پیامبر به او فرمود: «فقط خودم یا مردی از من می تواند آن را ابلاغ کند». بنابراین کسی که برای ابلاغ یک سوره، برای اهل یک شهر شایستگی ندارد، چگونه می تواند برای اداره عمومی مردم که در بردارنده اجرای تمام احکام مربوط به عموم مردم در سایر سرزمین  هاست، مناسب و صالح باشد؟ به زودی روایت هایی که دراین‌باره آمده است، به همراه سخن گفتن از آن روایت به شکلی خواهد آمد که مناسب این کتاب در جلد 9 در بابی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 </w:t>
      </w:r>
      <w:r>
        <w:rPr>
          <w:rStyle w:val="FootnoteReference"/>
        </w:rPr>
        <w:footnoteReference w:id="3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أجابوا به من أنّه صلّي اللّه عليه و آله ولّاه الصلاة بالناس، فقد </w:t>
      </w:r>
      <w:r>
        <w:rPr>
          <w:rStyle w:val="FootnoteReference"/>
        </w:rPr>
        <w:footnoteReference w:id="3688"/>
      </w:r>
      <w:r>
        <w:rPr>
          <w:rFonts w:ascii="Amiri" w:hAnsi="Amiri" w:eastAsia="Amiri" w:cs="Amiri"/>
          <w:lang w:bidi="ar-SA"/>
          <w:color w:val="111111"/>
          <w:sz w:val="28"/>
          <w:szCs w:val="28"/>
          <w:rtl/>
        </w:rPr>
        <w:t xml:space="preserve">تقدّم </w:t>
      </w:r>
      <w:r>
        <w:rPr>
          <w:rStyle w:val="FootnoteReference"/>
        </w:rPr>
        <w:footnoteReference w:id="3689"/>
      </w:r>
      <w:r>
        <w:rPr>
          <w:rFonts w:ascii="Amiri" w:hAnsi="Amiri" w:eastAsia="Amiri" w:cs="Amiri"/>
          <w:lang w:bidi="ar-SA"/>
          <w:color w:val="111111"/>
          <w:sz w:val="28"/>
          <w:szCs w:val="28"/>
          <w:rtl/>
        </w:rPr>
        <w:t xml:space="preserve">القول فيه مفصّلا.</w:t>
      </w:r>
    </w:p>
    <w:p>
      <w:pPr>
        <w:pStyle w:val="BookText"/>
      </w:pPr>
      <w:r>
        <w:rPr>
          <w:rFonts w:ascii="Amiri" w:hAnsi="Amiri" w:eastAsia="Amiri" w:cs="Amiri"/>
          <w:lang w:bidi="ar-SA"/>
          <w:color w:val="111111"/>
          <w:sz w:val="28"/>
          <w:szCs w:val="28"/>
          <w:rtl/>
        </w:rPr>
        <w:t xml:space="preserve">و ما ذكره قاضي القضاة في المغني </w:t>
      </w:r>
      <w:r>
        <w:rPr>
          <w:rStyle w:val="FootnoteReference"/>
        </w:rPr>
        <w:footnoteReference w:id="3690"/>
      </w:r>
      <w:r>
        <w:rPr>
          <w:rFonts w:ascii="Amiri" w:hAnsi="Amiri" w:eastAsia="Amiri" w:cs="Amiri"/>
          <w:lang w:bidi="ar-SA"/>
          <w:color w:val="111111"/>
          <w:sz w:val="28"/>
          <w:szCs w:val="28"/>
          <w:rtl/>
        </w:rPr>
        <w:t xml:space="preserve">من أنّه لو سلّم أنّه لم يولّه لما دلّ ذلك </w:t>
      </w:r>
      <w:r>
        <w:rPr>
          <w:rStyle w:val="FootnoteReference"/>
        </w:rPr>
        <w:footnoteReference w:id="3691"/>
      </w:r>
      <w:r>
        <w:rPr>
          <w:rFonts w:ascii="Amiri" w:hAnsi="Amiri" w:eastAsia="Amiri" w:cs="Amiri"/>
          <w:lang w:bidi="ar-SA"/>
          <w:color w:val="111111"/>
          <w:sz w:val="28"/>
          <w:szCs w:val="28"/>
          <w:rtl/>
        </w:rPr>
        <w:t xml:space="preserve">علي نقص و لا علي أنّه لا يصلح للإمارة و الإمامة </w:t>
      </w:r>
      <w:r>
        <w:rPr>
          <w:rStyle w:val="FootnoteReference"/>
        </w:rPr>
        <w:footnoteReference w:id="3692"/>
      </w:r>
      <w:r>
        <w:rPr>
          <w:rFonts w:ascii="Amiri" w:hAnsi="Amiri" w:eastAsia="Amiri" w:cs="Amiri"/>
          <w:lang w:bidi="ar-SA"/>
          <w:color w:val="111111"/>
          <w:sz w:val="28"/>
          <w:szCs w:val="28"/>
          <w:rtl/>
        </w:rPr>
        <w:t xml:space="preserve">، بل لو قيل إنّه لم يولّه لحاجته إليه بحضرته و إنّ ذلك رفعة له لكان أقرب، سيّما و قد روي عنه صلّي اللّه عليه و آله </w:t>
      </w:r>
      <w:r>
        <w:rPr>
          <w:rStyle w:val="FootnoteReference"/>
        </w:rPr>
        <w:footnoteReference w:id="3693"/>
      </w:r>
      <w:r>
        <w:rPr>
          <w:rFonts w:ascii="Amiri" w:hAnsi="Amiri" w:eastAsia="Amiri" w:cs="Amiri"/>
          <w:lang w:bidi="ar-SA"/>
          <w:color w:val="111111"/>
          <w:sz w:val="28"/>
          <w:szCs w:val="28"/>
          <w:rtl/>
        </w:rPr>
        <w:t xml:space="preserve">ما يدلّ علي أنّهما وزيراه، فكان عليه السلام محتاجا إليهما و إلي رأيهما.</w:t>
      </w:r>
    </w:p>
    <w:p>
      <w:pPr>
        <w:pStyle w:val="BookText"/>
      </w:pPr>
      <w:r>
        <w:rPr>
          <w:rFonts w:ascii="Amiri" w:hAnsi="Amiri" w:eastAsia="Amiri" w:cs="Amiri"/>
          <w:lang w:bidi="ar-SA"/>
          <w:color w:val="111111"/>
          <w:sz w:val="28"/>
          <w:szCs w:val="28"/>
          <w:rtl/>
        </w:rPr>
        <w:t xml:space="preserve">و أجاب السيّد رضي اللّه عنه في الشافي </w:t>
      </w:r>
      <w:r>
        <w:rPr>
          <w:rStyle w:val="FootnoteReference"/>
        </w:rPr>
        <w:footnoteReference w:id="3694"/>
      </w:r>
      <w:r>
        <w:rPr>
          <w:rFonts w:ascii="Amiri" w:hAnsi="Amiri" w:eastAsia="Amiri" w:cs="Amiri"/>
          <w:lang w:bidi="ar-SA"/>
          <w:color w:val="111111"/>
          <w:sz w:val="28"/>
          <w:szCs w:val="28"/>
          <w:rtl/>
        </w:rPr>
        <w:t xml:space="preserve">بأنّ النبيّ صلّي اللّه عليه و آله لم يكن يستشير أحدا لحاجة منه إلي رأيه و فقر إلي تعليمه و توقيفه، لأنّه عليه و آله السلام، الكامل الراجح المعصوم المؤيّد بالملائكة، و إنّما كانت مشاورته أصحابه ليعلّمهم كيف يعملون في أمورهم، و قد قيل يستخرج بذلك دخائلهم و ضمائرهم.</w:t>
      </w:r>
    </w:p>
    <w:p>
      <w:pPr>
        <w:pStyle w:val="BookText"/>
      </w:pPr>
      <w:r>
        <w:rPr>
          <w:rFonts w:ascii="Amiri" w:hAnsi="Amiri" w:eastAsia="Amiri" w:cs="Amiri"/>
          <w:lang w:bidi="ar-SA"/>
          <w:color w:val="111111"/>
          <w:sz w:val="28"/>
          <w:szCs w:val="28"/>
          <w:rtl/>
        </w:rPr>
        <w:t xml:space="preserve">و بعد، فكيف استمرّت هذه الحاجة و اتّصلت منه إليهما حتّي لم يستغن في زمان من الأزمان عن حضورهما فيولّيهما؟! و هل هذا إلّا قدح في رأي رسول اللّه صلّي اللّه عليه و آله و نسبة له إلي أنّه كان ممّن يحتاج إلي أن يلقّن و يوقف علي كلّ شي‌ء، و قد نزّهه اللّه تعالي عن ذلك.</w:t>
      </w:r>
    </w:p>
    <w:p>
      <w:pPr>
        <w:pStyle w:val="BookText"/>
      </w:pPr>
      <w:r>
        <w:rPr>
          <w:rFonts w:ascii="IRNazanin" w:hAnsi="IRNazanin" w:eastAsia="IRNazanin" w:cs="IRNazanin"/>
          <w:lang w:bidi="fa-IR"/>
          <w:color w:val="111111"/>
          <w:sz w:val="28"/>
          <w:szCs w:val="28"/>
          <w:rtl/>
        </w:rPr>
        <w:t xml:space="preserve">جداگانه می باشد</w:t>
      </w:r>
      <w:r>
        <w:rPr>
          <w:rStyle w:val="FootnoteReference"/>
        </w:rPr>
        <w:footnoteReference w:id="3695"/>
      </w:r>
      <w:r>
        <w:rPr>
          <w:rFonts w:ascii="IRNazanin" w:hAnsi="IRNazanin" w:eastAsia="IRNazanin" w:cs="IRNazanin"/>
          <w:lang w:bidi="fa-IR"/>
          <w:color w:val="111111"/>
          <w:sz w:val="28"/>
          <w:szCs w:val="28"/>
          <w:rtl/>
        </w:rPr>
        <w:t xml:space="preserve">، و آنچه در جواب آن می گویند: که پیامبرصلَّی الله علیه و آله نماز خواندن با مردم را بر عهده او گذاشت، مفصل در این باره سخن گفته ایم.</w:t>
      </w:r>
      <w:r>
        <w:rPr>
          <w:rStyle w:val="FootnoteReference"/>
        </w:rPr>
        <w:footnoteReference w:id="3696"/>
      </w:r>
    </w:p>
    <w:p>
      <w:pPr>
        <w:pStyle w:val="BookText"/>
      </w:pPr>
      <w:r>
        <w:rPr>
          <w:rFonts w:ascii="IRNazanin" w:hAnsi="IRNazanin" w:eastAsia="IRNazanin" w:cs="IRNazanin"/>
          <w:lang w:bidi="fa-IR"/>
          <w:color w:val="111111"/>
          <w:sz w:val="28"/>
          <w:szCs w:val="28"/>
          <w:rtl/>
        </w:rPr>
        <w:t xml:space="preserve">و آنچه قاضی القضات در المغنی</w:t>
      </w:r>
      <w:r>
        <w:rPr>
          <w:rStyle w:val="FootnoteReference"/>
        </w:rPr>
        <w:footnoteReference w:id="3697"/>
      </w:r>
    </w:p>
    <w:p>
      <w:pPr>
        <w:pStyle w:val="BookText"/>
      </w:pPr>
      <w:r>
        <w:rPr>
          <w:rFonts w:ascii="IRNazanin" w:hAnsi="IRNazanin" w:eastAsia="IRNazanin" w:cs="IRNazanin"/>
          <w:lang w:bidi="fa-IR"/>
          <w:color w:val="111111"/>
          <w:sz w:val="28"/>
          <w:szCs w:val="28"/>
          <w:rtl/>
        </w:rPr>
        <w:t xml:space="preserve">ذکر می کند این است که اگر این صحیح باشد که پیامبر کاری به ابوبکر واگذار نکرد، آن نه عیب و نقص بوده و نه بر عدم صلاحیت او برای امامت و فرمانروایی دلالت می کند و بلکه اگر گفته شود: کاری بر او واگذار نکرده و این به خاطر این بوده که او را نزد خودش لازم داشته و آن برای او بلندمرتبگی است، این سخن درست تر است، به ویژه اینکه از پیامبرصلَّی الله علیه و آله روایت شده است که آن دو وزیران او بودند و آن حضرت صلی الله علیه و آله محتاج به آن دو و رأی آن ها بوده است.</w:t>
      </w:r>
    </w:p>
    <w:p>
      <w:pPr>
        <w:pStyle w:val="BookText"/>
      </w:pPr>
      <w:r>
        <w:rPr>
          <w:rFonts w:ascii="IRNazanin" w:hAnsi="IRNazanin" w:eastAsia="IRNazanin" w:cs="IRNazanin"/>
          <w:lang w:bidi="fa-IR"/>
          <w:color w:val="111111"/>
          <w:sz w:val="28"/>
          <w:szCs w:val="28"/>
          <w:rtl/>
        </w:rPr>
        <w:t xml:space="preserve">سید مرتضی - رضی الله عنه - در «الشافی» جواب می دهد که پیامبرصلَّی الله علیه و آله با هیچ کس، به خاطر نیاز به رای او و احتیاج به تعلیم و توفیق او مشورت نکرد؛ زیرا پیامبر علیه و آله السلام، انسانی کامل، برتر و معصوم است که توسط فرشتگان تایید شده اند، و مشورت ایشان با اصحابش از آن رو بود که به آن ها یاد دهد چگونه در کارها اقدام کنند، و گفته شده است: با این کار آنچه را در درون و باطن اصحاب بود، آشکار می شد.</w:t>
      </w:r>
    </w:p>
    <w:p>
      <w:pPr>
        <w:pStyle w:val="BookText"/>
      </w:pPr>
      <w:r>
        <w:rPr>
          <w:rFonts w:ascii="IRNazanin" w:hAnsi="IRNazanin" w:eastAsia="IRNazanin" w:cs="IRNazanin"/>
          <w:lang w:bidi="fa-IR"/>
          <w:color w:val="111111"/>
          <w:sz w:val="28"/>
          <w:szCs w:val="28"/>
          <w:rtl/>
        </w:rPr>
        <w:t xml:space="preserve">گذشته از آن، چگونه این محتاج بودن پیامبر به آن دو استمرار پیدا کرد به گونه ای که هیچ وقت از حضور آن دو بی نیاز نشود و آن دو را به کاری بگمارد؟ و آیا این جز عیب و ایراد گرفتن در رأی رسول خدا و نسبت دادن نیازمندی ایشان به این نیست که حضرت محتاج آن بود که تعلیم داده شود و به او آگاهی داده شود، و حال آنکه خداوند متعال، حضرت را از آن منزه کرده است.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ادّعاؤه أنّ الرواية وردت بأنّهما وزيراه، فقد كان يجب أن يصحّح ذلك قبل أن يعتمده و يحتجّ به، فإذا </w:t>
      </w:r>
      <w:r>
        <w:rPr>
          <w:rStyle w:val="FootnoteReference"/>
        </w:rPr>
        <w:footnoteReference w:id="3698"/>
      </w:r>
      <w:r>
        <w:rPr>
          <w:rFonts w:ascii="Amiri" w:hAnsi="Amiri" w:eastAsia="Amiri" w:cs="Amiri"/>
          <w:lang w:bidi="ar-SA"/>
          <w:color w:val="111111"/>
          <w:sz w:val="28"/>
          <w:szCs w:val="28"/>
          <w:rtl/>
        </w:rPr>
        <w:t xml:space="preserve">ندفعه عنه أشدّ دفع. انتهي كلامه قدّس سرّه.</w:t>
      </w:r>
    </w:p>
    <w:p>
      <w:pPr>
        <w:pStyle w:val="BookText"/>
      </w:pPr>
      <w:r>
        <w:rPr>
          <w:rFonts w:ascii="Amiri" w:hAnsi="Amiri" w:eastAsia="Amiri" w:cs="Amiri"/>
          <w:lang w:bidi="ar-SA"/>
          <w:color w:val="111111"/>
          <w:sz w:val="28"/>
          <w:szCs w:val="28"/>
          <w:rtl/>
        </w:rPr>
        <w:t xml:space="preserve">وَ أَقُولُ: الرِّوَايَةُ الَّتِي أَشَارَ إِلَيْهَا الْقَاضِي هِيَ مَا رَوَاهَا فِي الْمِشْكَاةِ </w:t>
      </w:r>
      <w:r>
        <w:rPr>
          <w:rStyle w:val="FootnoteReference"/>
        </w:rPr>
        <w:footnoteReference w:id="3699"/>
      </w:r>
      <w:r>
        <w:rPr>
          <w:rFonts w:ascii="Amiri" w:hAnsi="Amiri" w:eastAsia="Amiri" w:cs="Amiri"/>
          <w:lang w:bidi="ar-SA"/>
          <w:color w:val="111111"/>
          <w:sz w:val="28"/>
          <w:szCs w:val="28"/>
          <w:rtl/>
        </w:rPr>
        <w:t xml:space="preserve">، عَنِ التِّرْمِذِيِّ </w:t>
      </w:r>
      <w:r>
        <w:rPr>
          <w:rStyle w:val="FootnoteReference"/>
        </w:rPr>
        <w:footnoteReference w:id="3700"/>
      </w:r>
      <w:r>
        <w:rPr>
          <w:rFonts w:ascii="Amiri" w:hAnsi="Amiri" w:eastAsia="Amiri" w:cs="Amiri"/>
          <w:lang w:bidi="ar-SA"/>
          <w:color w:val="111111"/>
          <w:sz w:val="28"/>
          <w:szCs w:val="28"/>
          <w:rtl/>
        </w:rPr>
        <w:t xml:space="preserve">، عَنْ أَبِي سَعِيدٍ الْخُدْرِيِّ: أَنَّ النَّبِيَّ صَلَّي اللَّهُ عَلَيْهِ [وَ آلِهِ] وَ سَلَّمَ قَالَ: مَا مِنْ نَبِيٍّ إِلَّا وَ لَهُ وَزِيرَانِ مِنْ أَهْلِ السَّمَاءِ، وَ وَزِيرَانِ مِنْ أَهْلِ الْأَرْضِ، فَأَمَّا وَزِيرَايَ مِنْ أَهْلِ السَّمَاءِ فَجَبْرَئِيلُ وَ مِيكَائِيلُ، وَ أَمَّا وَزِيرَايَ مِنْ أَهْلِ الْأَرْضِ فَأَبُو بَكْرٍ وَ عُمَرُ!.</w:t>
      </w:r>
    </w:p>
    <w:p>
      <w:pPr>
        <w:pStyle w:val="BookText"/>
      </w:pPr>
      <w:r>
        <w:rPr>
          <w:rFonts w:ascii="Amiri" w:hAnsi="Amiri" w:eastAsia="Amiri" w:cs="Amiri"/>
          <w:lang w:bidi="ar-SA"/>
          <w:color w:val="111111"/>
          <w:sz w:val="28"/>
          <w:szCs w:val="28"/>
          <w:rtl/>
        </w:rPr>
        <w:t xml:space="preserve">و لا يخفي أنّه خبر واحد من طريق الخصم لا حجّة فيه، و وضع الحديث عادة قديمة، و قد قدّمنا الأخبار في ذلك </w:t>
      </w:r>
      <w:r>
        <w:rPr>
          <w:rStyle w:val="FootnoteReference"/>
        </w:rPr>
        <w:footnoteReference w:id="3701"/>
      </w:r>
    </w:p>
    <w:p>
      <w:pPr>
        <w:pStyle w:val="BookText"/>
      </w:pPr>
      <w:r>
        <w:rPr>
          <w:rFonts w:ascii="Amiri" w:hAnsi="Amiri" w:eastAsia="Amiri" w:cs="Amiri"/>
          <w:lang w:bidi="ar-SA"/>
          <w:color w:val="111111"/>
          <w:sz w:val="28"/>
          <w:szCs w:val="28"/>
          <w:rtl/>
        </w:rPr>
        <w:t xml:space="preserve">و انظر: سلسلة الموضوعات من الجزء التاسع من الغدير: 218- 246.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في </w:t>
      </w:r>
      <w:r>
        <w:rPr>
          <w:rStyle w:val="FootnoteReference"/>
        </w:rPr>
        <w:footnoteReference w:id="3702"/>
      </w:r>
      <w:r>
        <w:rPr>
          <w:rFonts w:ascii="IRNazanin" w:hAnsi="IRNazanin" w:eastAsia="IRNazanin" w:cs="IRNazanin"/>
          <w:lang w:bidi="fa-IR"/>
          <w:color w:val="111111"/>
          <w:sz w:val="28"/>
          <w:szCs w:val="28"/>
          <w:rtl/>
        </w:rPr>
        <w:t xml:space="preserve">جامع الأصول </w:t>
      </w:r>
      <w:r>
        <w:rPr>
          <w:rStyle w:val="FootnoteReference"/>
        </w:rPr>
        <w:footnoteReference w:id="3703"/>
      </w:r>
    </w:p>
    <w:p>
      <w:pPr>
        <w:pStyle w:val="BookText"/>
      </w:pPr>
      <w:r>
        <w:rPr>
          <w:rFonts w:ascii="Amiri" w:hAnsi="Amiri" w:eastAsia="Amiri" w:cs="Amiri"/>
          <w:lang w:bidi="ar-SA"/>
          <w:color w:val="111111"/>
          <w:sz w:val="28"/>
          <w:szCs w:val="28"/>
          <w:rtl/>
        </w:rPr>
        <w:t xml:space="preserve">و باللّه عليك إلّا ما راجعت سلسلة الأحاديث المقلوبة و الموضوعة في الخلافة و الخلفاء و ما يكذّبها و يناقضها مع إشباع في مصادرها في موسوعة شيخنا الأميني طاب ثراه 5- 288- 375 تري العجب العجاب و مصداقا لقوله عزّ اسمه: «أَ فَمِنْ هذَا الْحَدِيثِ تَعْجَبُونَ وَ تَضْحَكُونَ وَ لا تَبْكُونَ» النجم: 59.</w:t>
      </w:r>
    </w:p>
    <w:p>
      <w:pPr>
        <w:pStyle w:val="BookText"/>
      </w:pPr>
      <w:r>
        <w:rPr>
          <w:rFonts w:ascii="Amiri" w:hAnsi="Amiri" w:eastAsia="Amiri" w:cs="Amiri"/>
          <w:lang w:bidi="ar-SA"/>
          <w:color w:val="111111"/>
          <w:sz w:val="28"/>
          <w:szCs w:val="28"/>
          <w:rtl/>
        </w:rPr>
        <w:t xml:space="preserve">أنّ بعض أهل الضلال كان يقول- بعد ما رجع عن ضلالته-: انظروا إلي هذه الأحاديث عمّن تأخذونها، فإنّا كنّا إذ رأينا</w:t>
      </w:r>
    </w:p>
    <w:p>
      <w:pPr>
        <w:pStyle w:val="BookText"/>
      </w:pPr>
      <w:r>
        <w:rPr>
          <w:rFonts w:ascii="IRNazanin" w:hAnsi="IRNazanin" w:eastAsia="IRNazanin" w:cs="IRNazanin"/>
          <w:lang w:bidi="fa-IR"/>
          <w:color w:val="111111"/>
          <w:sz w:val="28"/>
          <w:szCs w:val="28"/>
          <w:rtl/>
        </w:rPr>
        <w:t xml:space="preserve">و اما این ادعای او که می گوید: روایت شده است آن دو، وزیران پیامبر بودند؛ بایستی او قبل از اینکه برآن اعتماد و احتجاج کند، صحت آن را بپذیرد که ما آن را به شدت انکار می کنیم.</w:t>
      </w:r>
      <w:r>
        <w:rPr>
          <w:rStyle w:val="FootnoteReference"/>
        </w:rPr>
        <w:footnoteReference w:id="3704"/>
      </w:r>
    </w:p>
    <w:p>
      <w:pPr>
        <w:pStyle w:val="BookText"/>
      </w:pPr>
      <w:r>
        <w:rPr>
          <w:rFonts w:ascii="IRNazanin" w:hAnsi="IRNazanin" w:eastAsia="IRNazanin" w:cs="IRNazanin"/>
          <w:lang w:bidi="fa-IR"/>
          <w:color w:val="111111"/>
          <w:sz w:val="28"/>
          <w:szCs w:val="28"/>
          <w:rtl/>
        </w:rPr>
        <w:t xml:space="preserve">مؤلف: روایتی که قاضی به آن اشاره کرد، در«المشکاة</w:t>
      </w:r>
      <w:r>
        <w:rPr>
          <w:rStyle w:val="FootnoteReference"/>
        </w:rPr>
        <w:footnoteReference w:id="3705"/>
      </w:r>
      <w:r>
        <w:rPr>
          <w:rFonts w:ascii="IRNazanin" w:hAnsi="IRNazanin" w:eastAsia="IRNazanin" w:cs="IRNazanin"/>
          <w:lang w:bidi="fa-IR"/>
          <w:color w:val="111111"/>
          <w:sz w:val="28"/>
          <w:szCs w:val="28"/>
          <w:rtl/>
        </w:rPr>
        <w:t xml:space="preserve">»، از ترمذی،</w:t>
      </w:r>
      <w:r>
        <w:rPr>
          <w:rStyle w:val="FootnoteReference"/>
        </w:rPr>
        <w:footnoteReference w:id="3706"/>
      </w:r>
    </w:p>
    <w:p>
      <w:pPr>
        <w:pStyle w:val="BookText"/>
      </w:pPr>
      <w:r>
        <w:rPr>
          <w:rFonts w:ascii="IRNazanin" w:hAnsi="IRNazanin" w:eastAsia="IRNazanin" w:cs="IRNazanin"/>
          <w:lang w:bidi="fa-IR"/>
          <w:color w:val="111111"/>
          <w:sz w:val="28"/>
          <w:szCs w:val="28"/>
          <w:rtl/>
        </w:rPr>
        <w:t xml:space="preserve">از ابی سعید خُدری نقل شده است: پیامبر صلَّی الله علیه و آله فرمود: هر پیامبر دو وزیر از اهل آسمان و دو وزیر از اهل زمین دارد، و وزیران من از اهل آسمان، جبرائیل و میکائیل و وزیران من از اهل زمین، ابوبکر و عمر هستند!! و پوشیده نیست که این، خبری است که از روی دشمنی ساخته شده و هیچ حجت و شاهدی ندارد، و جعل حدیث عادتی دیرینه است، و ما پیشتر در این باره اخبار را آوردیم</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اثیر در «جامع الاصول</w:t>
      </w:r>
      <w:r>
        <w:rPr>
          <w:rStyle w:val="FootnoteReference"/>
        </w:rPr>
        <w:footnoteReference w:id="3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حکایت می کند که برخی از گمراهان بعد از آنکه از گمراهی خود برمی گردند، می گویند: بنگرید به این احادیث که از چه کسانی آن ها را اخذ می کنید، ما هرگاه رأیی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رأيا وضعنا له حديثا.</w:t>
      </w:r>
    </w:p>
    <w:p>
      <w:pPr>
        <w:pStyle w:val="BookText"/>
      </w:pPr>
      <w:r>
        <w:rPr>
          <w:rFonts w:ascii="Amiri" w:hAnsi="Amiri" w:eastAsia="Amiri" w:cs="Amiri"/>
          <w:lang w:bidi="ar-SA"/>
          <w:color w:val="111111"/>
          <w:sz w:val="28"/>
          <w:szCs w:val="28"/>
          <w:rtl/>
        </w:rPr>
        <w:t xml:space="preserve">و قد صنّف جماعة من العلماء كتبا في الأحاديث الموضوعة.</w:t>
      </w:r>
    </w:p>
    <w:p>
      <w:pPr>
        <w:pStyle w:val="BookText"/>
      </w:pPr>
      <w:r>
        <w:rPr>
          <w:rFonts w:ascii="Amiri" w:hAnsi="Amiri" w:eastAsia="Amiri" w:cs="Amiri"/>
          <w:lang w:bidi="ar-SA"/>
          <w:color w:val="111111"/>
          <w:sz w:val="28"/>
          <w:szCs w:val="28"/>
          <w:rtl/>
        </w:rPr>
        <w:t xml:space="preserve">وَ حُكِيَ عَنِ الصَّغَانِيِّ </w:t>
      </w:r>
      <w:r>
        <w:rPr>
          <w:rStyle w:val="FootnoteReference"/>
        </w:rPr>
        <w:footnoteReference w:id="3709"/>
      </w:r>
      <w:r>
        <w:rPr>
          <w:rFonts w:ascii="Amiri" w:hAnsi="Amiri" w:eastAsia="Amiri" w:cs="Amiri"/>
          <w:lang w:bidi="ar-SA"/>
          <w:color w:val="111111"/>
          <w:sz w:val="28"/>
          <w:szCs w:val="28"/>
          <w:rtl/>
        </w:rPr>
        <w:t xml:space="preserve">- مِنْ عُلَمَاءِ الْمُخَالِفِينَ- أَنَّهُ قَالَ فِي كِتَابِ الدُّرِّ الْمُلْتَقِطِ </w:t>
      </w:r>
      <w:r>
        <w:rPr>
          <w:rStyle w:val="FootnoteReference"/>
        </w:rPr>
        <w:footnoteReference w:id="3710"/>
      </w:r>
      <w:r>
        <w:rPr>
          <w:rFonts w:ascii="Amiri" w:hAnsi="Amiri" w:eastAsia="Amiri" w:cs="Amiri"/>
          <w:lang w:bidi="ar-SA"/>
          <w:color w:val="111111"/>
          <w:sz w:val="28"/>
          <w:szCs w:val="28"/>
          <w:rtl/>
        </w:rPr>
        <w:t xml:space="preserve">: وَ مِنَ الْمَوْضُوعَاتِ مَا زَعَمُوا أَنَّ النَّبِيَّ صَلَّي اللَّهُ عَلَيْهِ [وَ آلِهِ] وَ سَلَّمَ قَالَ: إِنَّ اللَّهَ يَتَجَلَّي لِلْخَلَائِقِ يَوْمَ الْقِيَامَةِ عَامَّةً، وَ يَتَجَلَّي لَكَ يَا أَبَا بَكْرٍ خَاصَّةً، وَ أَنَّهُ قَالَ: حَدَّثَنِي جَبْرَئِيلُ أَنَّ اللَّهَ تَعَالَي لَمَّا خَلَقَ الْأَرْوَاحَ اخْتَارَ رُوحَ أَبِي بَكْرٍ مِنَ الْأَرْوَاحِ </w:t>
      </w:r>
      <w:r>
        <w:rPr>
          <w:rStyle w:val="FootnoteReference"/>
        </w:rPr>
        <w:footnoteReference w:id="3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الصنعاني [الصَّغَانِيُ]: و أنا أنتسب إلي عمر بن الخطاب و أقول فيه الحقّ</w:t>
      </w:r>
    </w:p>
    <w:p>
      <w:pPr>
        <w:pStyle w:val="BookText"/>
      </w:pPr>
      <w:r>
        <w:rPr>
          <w:rFonts w:ascii="Amiri" w:hAnsi="Amiri" w:eastAsia="Amiri" w:cs="Amiri"/>
          <w:lang w:bidi="ar-SA"/>
          <w:color w:val="111111"/>
          <w:sz w:val="28"/>
          <w:szCs w:val="28"/>
          <w:rtl/>
        </w:rPr>
        <w:t xml:space="preserve">لِقَوْلِ النَّبِيِّ صَلَّي اللَّهُ عَلَيْهِ [وَ آلِهِ] وَ سَلَّمَ: قُولُوا الْحَقَّ وَ لَوْ عَلي أَنْفُسِكُمْ أَوِ الْوالِدَيْنِ وَ الْأَقْرَبِينَ.</w:t>
      </w:r>
    </w:p>
    <w:p>
      <w:pPr>
        <w:pStyle w:val="BookText"/>
      </w:pPr>
      <w:r>
        <w:rPr>
          <w:rFonts w:ascii="Amiri" w:hAnsi="Amiri" w:eastAsia="Amiri" w:cs="Amiri"/>
          <w:lang w:bidi="ar-SA"/>
          <w:color w:val="111111"/>
          <w:sz w:val="28"/>
          <w:szCs w:val="28"/>
          <w:rtl/>
        </w:rPr>
        <w:t xml:space="preserve">فمن الموضوعات ما روي أَنَّ أَوَّلَ مَنْ يُعْطَي كِتَابَهُ بِيَمِينِهِ عُمَرُ بْنُ الْخَطَّابِ، وَ لَهُ شُعَاعٌ كِشُعَاعِ الشَّمْسِ. قِيلَ: فَأَيْنَ أَبُو بَكْرٍ؟. قَالَ: سَرَقَتْهُ الْمَلَائِكَةُ </w:t>
      </w:r>
      <w:r>
        <w:rPr>
          <w:rStyle w:val="FootnoteReference"/>
        </w:rPr>
        <w:footnoteReference w:id="3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مَنْ سَبَّ أَبَا بَكْرٍ وَ عُمَرَ قُتِلَ، وَ مَنْ سَبَّ عُثْمَانَ وَ عَلِيّاً جُلِدَ الْحَدَّ </w:t>
      </w:r>
      <w:r>
        <w:rPr>
          <w:rStyle w:val="FootnoteReference"/>
        </w:rPr>
        <w:footnoteReference w:id="3713"/>
      </w:r>
      <w:r>
        <w:rPr>
          <w:rFonts w:ascii="Amiri" w:hAnsi="Amiri" w:eastAsia="Amiri" w:cs="Amiri"/>
          <w:lang w:bidi="ar-SA"/>
          <w:color w:val="111111"/>
          <w:sz w:val="28"/>
          <w:szCs w:val="28"/>
          <w:rtl/>
        </w:rPr>
        <w:t xml:space="preserve">... إلي غير ذلك من الأخبار المختلفة [المختلقة].</w:t>
      </w:r>
    </w:p>
    <w:p>
      <w:pPr>
        <w:pStyle w:val="BookText"/>
      </w:pPr>
      <w:r>
        <w:rPr>
          <w:rFonts w:ascii="IRNazanin" w:hAnsi="IRNazanin" w:eastAsia="IRNazanin" w:cs="IRNazanin"/>
          <w:lang w:bidi="fa-IR"/>
          <w:color w:val="111111"/>
          <w:sz w:val="28"/>
          <w:szCs w:val="28"/>
          <w:rtl/>
        </w:rPr>
        <w:t xml:space="preserve">و من الموضوعات:</w:t>
      </w:r>
    </w:p>
    <w:p>
      <w:pPr>
        <w:pStyle w:val="BookText"/>
      </w:pPr>
      <w:r>
        <w:rPr>
          <w:rFonts w:ascii="Amiri" w:hAnsi="Amiri" w:eastAsia="Amiri" w:cs="Amiri"/>
          <w:lang w:bidi="ar-SA"/>
          <w:color w:val="111111"/>
          <w:sz w:val="28"/>
          <w:szCs w:val="28"/>
          <w:rtl/>
        </w:rPr>
        <w:t xml:space="preserve">زُرْ غِبّاً تَزْدَدْ حُبّاً </w:t>
      </w:r>
      <w:r>
        <w:rPr>
          <w:rStyle w:val="FootnoteReference"/>
        </w:rPr>
        <w:footnoteReference w:id="3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می پسندیدیم، برای آن حدیثی وضع می کردیم.</w:t>
      </w:r>
    </w:p>
    <w:p>
      <w:pPr>
        <w:pStyle w:val="BookText"/>
      </w:pPr>
      <w:r>
        <w:rPr>
          <w:rFonts w:ascii="IRNazanin" w:hAnsi="IRNazanin" w:eastAsia="IRNazanin" w:cs="IRNazanin"/>
          <w:lang w:bidi="fa-IR"/>
          <w:color w:val="111111"/>
          <w:sz w:val="28"/>
          <w:szCs w:val="28"/>
          <w:rtl/>
        </w:rPr>
        <w:t xml:space="preserve">و در این زمینه گروهی از اندیشمندان کتاب هایی درباره احادیث جعلی نوشته اند.</w:t>
      </w:r>
    </w:p>
    <w:p>
      <w:pPr>
        <w:pStyle w:val="BookText"/>
      </w:pPr>
      <w:r>
        <w:rPr>
          <w:rFonts w:ascii="IRNazanin" w:hAnsi="IRNazanin" w:eastAsia="IRNazanin" w:cs="IRNazanin"/>
          <w:lang w:bidi="fa-IR"/>
          <w:color w:val="111111"/>
          <w:sz w:val="28"/>
          <w:szCs w:val="28"/>
          <w:rtl/>
        </w:rPr>
        <w:t xml:space="preserve">و از صَغَانی - از علمای مخالف - حکایت شده است که در کتاب «الدّر الملتقط» گفته است: و از جمله احادیث جعلی این است که گمان کرده اند پیامبر صلَّی الله علیه و آله فرموده است: خداوند در روز قیامت عموماً بر مخلوقات تجلی پیدا می کند و به ویژه بر تو ای ابوبکر، تجلی پیدا خواهد کرد؛ و دیگر این که پیامبرصلَّی الله علیه و آله فرموده است: جبرئیل به من خبر داد که خداوند بلندمرتبه چون خواست روح ها را بیافریند، روح ابوبکر را از بین آن روح ها برگزید</w:t>
      </w:r>
      <w:r>
        <w:rPr>
          <w:rStyle w:val="FootnoteReference"/>
        </w:rPr>
        <w:footnoteReference w:id="3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صَغَانی می گوید: و من خود را به عمر بن خطاب منتسب می دانم و درباره او حقیقت را می گویم؛ زیرا پیامبر صلَّی الله علیه و آله فرمودند: حقیقت را بگویید اگر چه علیه شما و علیه پدر و مادرتان و نزدیکانتان باشد.</w:t>
      </w:r>
    </w:p>
    <w:p>
      <w:pPr>
        <w:pStyle w:val="BookText"/>
      </w:pPr>
      <w:r>
        <w:rPr>
          <w:rFonts w:ascii="IRNazanin" w:hAnsi="IRNazanin" w:eastAsia="IRNazanin" w:cs="IRNazanin"/>
          <w:lang w:bidi="fa-IR"/>
          <w:color w:val="111111"/>
          <w:sz w:val="28"/>
          <w:szCs w:val="28"/>
          <w:rtl/>
        </w:rPr>
        <w:t xml:space="preserve">و از دیگر احادیث جعلی این است که روایت شده که اولین کسی که نامه عملش به دست راستش داده می‌شود، عمر بن خطاب است، و او پرتوی چون پرتو خورشید دارد. پرسیدند: پس ابوبکر کجاست؟ پیامبر فرمود: فرشتگان او را دزدیدند</w:t>
      </w:r>
      <w:r>
        <w:rPr>
          <w:rStyle w:val="FootnoteReference"/>
        </w:rPr>
        <w:footnoteReference w:id="3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دیگر احادیث جعلی: هرکس ابوبکر و عمر را دشنام دهد باید کشته شود و عثمان و علی را دشنام دهد، حدّ تازیانه بر او زده می شود</w:t>
      </w:r>
      <w:r>
        <w:rPr>
          <w:rStyle w:val="FootnoteReference"/>
        </w:rPr>
        <w:footnoteReference w:id="3717"/>
      </w:r>
      <w:r>
        <w:rPr>
          <w:rFonts w:ascii="IRNazanin" w:hAnsi="IRNazanin" w:eastAsia="IRNazanin" w:cs="IRNazanin"/>
          <w:lang w:bidi="fa-IR"/>
          <w:color w:val="111111"/>
          <w:sz w:val="28"/>
          <w:szCs w:val="28"/>
          <w:rtl/>
        </w:rPr>
        <w:t xml:space="preserve">... و دیگر اخبار ساختگی.</w:t>
      </w:r>
    </w:p>
    <w:p>
      <w:pPr>
        <w:pStyle w:val="BookText"/>
      </w:pPr>
      <w:r>
        <w:rPr>
          <w:rFonts w:ascii="IRNazanin" w:hAnsi="IRNazanin" w:eastAsia="IRNazanin" w:cs="IRNazanin"/>
          <w:lang w:bidi="fa-IR"/>
          <w:color w:val="111111"/>
          <w:sz w:val="28"/>
          <w:szCs w:val="28"/>
          <w:rtl/>
        </w:rPr>
        <w:t xml:space="preserve">و از احادیث جعلی دیگر: زُرغبّاً تزدد حُبّاً،</w:t>
      </w:r>
      <w:r>
        <w:rPr>
          <w:rStyle w:val="FootnoteReference"/>
        </w:rPr>
        <w:footnoteReference w:id="3718"/>
      </w:r>
      <w:r>
        <w:rPr>
          <w:rFonts w:ascii="IRNazanin" w:hAnsi="IRNazanin" w:eastAsia="IRNazanin" w:cs="IRNazanin"/>
          <w:lang w:bidi="fa-IR"/>
          <w:color w:val="111111"/>
          <w:sz w:val="28"/>
          <w:szCs w:val="28"/>
          <w:rtl/>
        </w:rPr>
        <w:t xml:space="preserve">«کمتر به دیدار ما بیا تا محبت ما به تو زیاد شود».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إِلَي الْخُضْرَةِ تَزِيدُ فِي الْبَصَرِ </w:t>
      </w:r>
      <w:r>
        <w:rPr>
          <w:rStyle w:val="FootnoteReference"/>
        </w:rPr>
        <w:footnoteReference w:id="3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قَادَ أَعْمَي أَرْبَعِينَ خُطْوَةً غَفَرَ اللَّهُ لَهُ </w:t>
      </w:r>
      <w:r>
        <w:rPr>
          <w:rStyle w:val="FootnoteReference"/>
        </w:rPr>
        <w:footnoteReference w:id="3720"/>
      </w:r>
    </w:p>
    <w:p>
      <w:pPr>
        <w:pStyle w:val="BookText"/>
      </w:pPr>
      <w:r>
        <w:rPr>
          <w:rFonts w:ascii="Amiri" w:hAnsi="Amiri" w:eastAsia="Amiri" w:cs="Amiri"/>
          <w:lang w:bidi="ar-SA"/>
          <w:color w:val="111111"/>
          <w:sz w:val="28"/>
          <w:szCs w:val="28"/>
          <w:rtl/>
        </w:rPr>
        <w:t xml:space="preserve">هذا، مع أنّه قد أخرجه أبو نعيم في حلية الأولياء 3- 158، و الخطيب في تاريخ بغداد 5- 105 و 9- 214، و الذهبي في الميزان 4- 459، و الهيثمي في مجمع الزوائد 3- 138، و غيرهم.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 عِلْمَانِ: عِلْمُ الْأَدْيَانِ، وَ عِلْمُ الْأَبْدَانِ </w:t>
      </w:r>
      <w:r>
        <w:rPr>
          <w:rStyle w:val="FootnoteReference"/>
        </w:rPr>
        <w:footnoteReference w:id="3721"/>
      </w:r>
    </w:p>
    <w:p>
      <w:pPr>
        <w:pStyle w:val="BookText"/>
      </w:pPr>
      <w:r>
        <w:rPr>
          <w:rFonts w:ascii="Amiri" w:hAnsi="Amiri" w:eastAsia="Amiri" w:cs="Amiri"/>
          <w:lang w:bidi="ar-SA"/>
          <w:color w:val="111111"/>
          <w:sz w:val="28"/>
          <w:szCs w:val="28"/>
          <w:rtl/>
        </w:rPr>
        <w:t xml:space="preserve">أقول: وضع في (ك) علي الأديان و الأبدان رمز التقديم و التأخير (خ. م).</w:t>
      </w:r>
    </w:p>
    <w:p>
      <w:pPr>
        <w:pStyle w:val="BookText"/>
      </w:pPr>
      <w:r>
        <w:rPr>
          <w:rFonts w:ascii="Amiri" w:hAnsi="Amiri" w:eastAsia="Amiri" w:cs="Amiri"/>
          <w:lang w:bidi="ar-SA"/>
          <w:color w:val="111111"/>
          <w:sz w:val="28"/>
          <w:szCs w:val="28"/>
          <w:rtl/>
        </w:rPr>
        <w:t xml:space="preserve">. انتهي.</w:t>
      </w:r>
    </w:p>
    <w:p>
      <w:pPr>
        <w:pStyle w:val="BookText"/>
      </w:pPr>
      <w:r>
        <w:rPr>
          <w:rFonts w:ascii="Amiri" w:hAnsi="Amiri" w:eastAsia="Amiri" w:cs="Amiri"/>
          <w:lang w:bidi="ar-SA"/>
          <w:color w:val="111111"/>
          <w:sz w:val="28"/>
          <w:szCs w:val="28"/>
          <w:rtl/>
        </w:rPr>
        <w:t xml:space="preserve">و عدّ من الأحاديث الموضوعة:</w:t>
      </w:r>
    </w:p>
    <w:p>
      <w:pPr>
        <w:pStyle w:val="BookText"/>
      </w:pPr>
      <w:r>
        <w:rPr>
          <w:rFonts w:ascii="Amiri" w:hAnsi="Amiri" w:eastAsia="Amiri" w:cs="Amiri"/>
          <w:lang w:bidi="ar-SA"/>
          <w:color w:val="111111"/>
          <w:sz w:val="28"/>
          <w:szCs w:val="28"/>
          <w:rtl/>
        </w:rPr>
        <w:t xml:space="preserve">الْجَنَّةُ دَارُ الْأَسْخِيَاءِ </w:t>
      </w:r>
      <w:r>
        <w:rPr>
          <w:rStyle w:val="FootnoteReference"/>
        </w:rPr>
        <w:footnoteReference w:id="3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طَاعَةُ النِّسَاءِ نَدَامَةٌ </w:t>
      </w:r>
      <w:r>
        <w:rPr>
          <w:rStyle w:val="FootnoteReference"/>
        </w:rPr>
        <w:footnoteReference w:id="3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دفن </w:t>
      </w:r>
      <w:r>
        <w:rPr>
          <w:rStyle w:val="FootnoteReference"/>
        </w:rPr>
        <w:footnoteReference w:id="3724"/>
      </w:r>
      <w:r>
        <w:rPr>
          <w:rFonts w:ascii="Amiri" w:hAnsi="Amiri" w:eastAsia="Amiri" w:cs="Amiri"/>
          <w:lang w:bidi="ar-SA"/>
          <w:color w:val="111111"/>
          <w:sz w:val="28"/>
          <w:szCs w:val="28"/>
          <w:rtl/>
        </w:rPr>
        <w:t xml:space="preserve">البنات من المكرمات </w:t>
      </w:r>
      <w:r>
        <w:rPr>
          <w:rStyle w:val="FootnoteReference"/>
        </w:rPr>
        <w:footnoteReference w:id="3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اطْلُبِ الْخَيْرَ عِنْدَ حِسَانِ الْوُجُوهِ </w:t>
      </w:r>
      <w:r>
        <w:rPr>
          <w:rStyle w:val="FootnoteReference"/>
        </w:rPr>
        <w:footnoteReference w:id="3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هَمَّ إِلَّا هَمُّ الدَّيْنِ وَ لَا وَجَعَ إِلَّا وَجَعُ الْعَيْنِ.</w:t>
      </w:r>
    </w:p>
    <w:p>
      <w:pPr>
        <w:pStyle w:val="BookText"/>
      </w:pPr>
      <w:r>
        <w:rPr>
          <w:rFonts w:ascii="IRNazanin" w:hAnsi="IRNazanin" w:eastAsia="IRNazanin" w:cs="IRNazanin"/>
          <w:lang w:bidi="fa-IR"/>
          <w:color w:val="111111"/>
          <w:sz w:val="28"/>
          <w:szCs w:val="28"/>
          <w:rtl/>
        </w:rPr>
        <w:t xml:space="preserve">النظر الی الخضرة تزید فی البصر،</w:t>
      </w:r>
      <w:r>
        <w:rPr>
          <w:rStyle w:val="FootnoteReference"/>
        </w:rPr>
        <w:footnoteReference w:id="3727"/>
      </w:r>
    </w:p>
    <w:p>
      <w:pPr>
        <w:pStyle w:val="BookText"/>
      </w:pPr>
      <w:r>
        <w:rPr>
          <w:rFonts w:ascii="IRNazanin" w:hAnsi="IRNazanin" w:eastAsia="IRNazanin" w:cs="IRNazanin"/>
          <w:lang w:bidi="fa-IR"/>
          <w:color w:val="111111"/>
          <w:sz w:val="28"/>
          <w:szCs w:val="28"/>
          <w:rtl/>
        </w:rPr>
        <w:t xml:space="preserve">«نگاه کردن به سبزی بینایی را تقویت می کند». منَقَادَ أعمی اربعینَ خُطوةً غَفَرَالله له،</w:t>
      </w:r>
      <w:r>
        <w:rPr>
          <w:rStyle w:val="FootnoteReference"/>
        </w:rPr>
        <w:footnoteReference w:id="3728"/>
      </w:r>
    </w:p>
    <w:p>
      <w:pPr>
        <w:pStyle w:val="BookText"/>
      </w:pPr>
      <w:r>
        <w:rPr>
          <w:rFonts w:ascii="IRNazanin" w:hAnsi="IRNazanin" w:eastAsia="IRNazanin" w:cs="IRNazanin"/>
          <w:lang w:bidi="fa-IR"/>
          <w:color w:val="111111"/>
          <w:sz w:val="28"/>
          <w:szCs w:val="28"/>
          <w:rtl/>
        </w:rPr>
        <w:t xml:space="preserve">«هرکس نابینایی را چهل قدم راهنمایی کند، خداوند او را می بخشد». العلم علمان: علم الادیان، و علم الابدان</w:t>
      </w:r>
      <w:r>
        <w:rPr>
          <w:rStyle w:val="FootnoteReference"/>
        </w:rPr>
        <w:footnoteReference w:id="3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 بر دو گونه است: دانش دین ها و دانش جسم ها». تمام.</w:t>
      </w:r>
    </w:p>
    <w:p>
      <w:pPr>
        <w:pStyle w:val="BookText"/>
      </w:pPr>
      <w:r>
        <w:rPr>
          <w:rFonts w:ascii="IRNazanin" w:hAnsi="IRNazanin" w:eastAsia="IRNazanin" w:cs="IRNazanin"/>
          <w:lang w:bidi="fa-IR"/>
          <w:color w:val="111111"/>
          <w:sz w:val="28"/>
          <w:szCs w:val="28"/>
          <w:rtl/>
        </w:rPr>
        <w:t xml:space="preserve">این احادیث نیز از حدیث های جعلی به شمار می رود: الجنة دار الأسخیاء،</w:t>
      </w:r>
      <w:r>
        <w:rPr>
          <w:rStyle w:val="FootnoteReference"/>
        </w:rPr>
        <w:footnoteReference w:id="3730"/>
      </w:r>
      <w:r>
        <w:rPr>
          <w:rFonts w:ascii="IRNazanin" w:hAnsi="IRNazanin" w:eastAsia="IRNazanin" w:cs="IRNazanin"/>
          <w:lang w:bidi="fa-IR"/>
          <w:color w:val="111111"/>
          <w:sz w:val="28"/>
          <w:szCs w:val="28"/>
          <w:rtl/>
        </w:rPr>
        <w:t xml:space="preserve">«بهشت منزلگاه سخاوتمندان است</w:t>
      </w:r>
      <w:r>
        <w:rPr>
          <w:rStyle w:val="FootnoteReference"/>
        </w:rPr>
        <w:footnoteReference w:id="3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طَاعةُ النساء نَدامةٌ، «پیروی از زنان پشیمانی است</w:t>
      </w:r>
      <w:r>
        <w:rPr>
          <w:rStyle w:val="FootnoteReference"/>
        </w:rPr>
        <w:footnoteReference w:id="3732"/>
      </w:r>
      <w:r>
        <w:rPr>
          <w:rFonts w:ascii="IRNazanin" w:hAnsi="IRNazanin" w:eastAsia="IRNazanin" w:cs="IRNazanin"/>
          <w:lang w:bidi="fa-IR"/>
          <w:color w:val="111111"/>
          <w:sz w:val="28"/>
          <w:szCs w:val="28"/>
          <w:rtl/>
        </w:rPr>
        <w:t xml:space="preserve">». دَفنُ البنات من المکرمات، «زنده به گور کردن دختران از بزرگواری هاست</w:t>
      </w:r>
      <w:r>
        <w:rPr>
          <w:rStyle w:val="FootnoteReference"/>
        </w:rPr>
        <w:footnoteReference w:id="3733"/>
      </w:r>
      <w:r>
        <w:rPr>
          <w:rFonts w:ascii="IRNazanin" w:hAnsi="IRNazanin" w:eastAsia="IRNazanin" w:cs="IRNazanin"/>
          <w:lang w:bidi="fa-IR"/>
          <w:color w:val="111111"/>
          <w:sz w:val="28"/>
          <w:szCs w:val="28"/>
          <w:rtl/>
        </w:rPr>
        <w:t xml:space="preserve">». اطلب الخیر عند حسان الوجوه، «نیکی را نزد زیبارویان بجو».</w:t>
      </w:r>
      <w:r>
        <w:rPr>
          <w:rStyle w:val="FootnoteReference"/>
        </w:rPr>
        <w:footnoteReference w:id="3734"/>
      </w:r>
      <w:r>
        <w:rPr>
          <w:rFonts w:ascii="IRNazanin" w:hAnsi="IRNazanin" w:eastAsia="IRNazanin" w:cs="IRNazanin"/>
          <w:lang w:bidi="fa-IR"/>
          <w:color w:val="111111"/>
          <w:sz w:val="28"/>
          <w:szCs w:val="28"/>
          <w:rtl/>
        </w:rPr>
        <w:t xml:space="preserve">لا هَمّ الا همّ الدین و لا وَجعَ الا وجع العین، «جز هم و غم دین همی نیست و جز درد چشم دردی نمی باشد».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4" w:name="pg13984_169092"/>
    <w:bookmarkEnd w:id="174"/>
    <w:p>
      <w:pPr>
        <w:pStyle w:val="BookText"/>
      </w:pPr>
      <w:r>
        <w:rPr>
          <w:rFonts w:ascii="Amiri" w:hAnsi="Amiri" w:eastAsia="Amiri" w:cs="Amiri"/>
          <w:lang w:bidi="ar-SA"/>
          <w:color w:val="111111"/>
          <w:sz w:val="28"/>
          <w:szCs w:val="28"/>
          <w:rtl/>
        </w:rPr>
        <w:t xml:space="preserve">الْمَوْتُ كَفَّارَةٌ لِكُلِّ مُسْلِمٍ </w:t>
      </w:r>
      <w:r>
        <w:rPr>
          <w:rStyle w:val="FootnoteReference"/>
        </w:rPr>
        <w:footnoteReference w:id="3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التُّجَّارَ هُمُ الْفُجَّارُ </w:t>
      </w:r>
      <w:r>
        <w:rPr>
          <w:rStyle w:val="FootnoteReference"/>
        </w:rPr>
        <w:footnoteReference w:id="3736"/>
      </w:r>
      <w:r>
        <w:rPr>
          <w:rFonts w:ascii="Amiri" w:hAnsi="Amiri" w:eastAsia="Amiri" w:cs="Amiri"/>
          <w:lang w:bidi="ar-SA"/>
          <w:color w:val="111111"/>
          <w:sz w:val="28"/>
          <w:szCs w:val="28"/>
          <w:rtl/>
        </w:rPr>
        <w:t xml:space="preserve">... إلي غير ذلك ممّا يطول ذكره.</w:t>
      </w:r>
    </w:p>
    <w:p>
      <w:pPr>
        <w:pStyle w:val="BookText"/>
      </w:pPr>
      <w:r>
        <w:rPr>
          <w:rFonts w:ascii="Amiri" w:hAnsi="Amiri" w:eastAsia="Amiri" w:cs="Amiri"/>
          <w:lang w:bidi="ar-SA"/>
          <w:color w:val="111111"/>
          <w:sz w:val="28"/>
          <w:szCs w:val="28"/>
          <w:rtl/>
        </w:rPr>
        <w:t xml:space="preserve">و بالجملة، قد عرفت مرارا أنّ الاحتجاج في مثل هذا إنّما يكون بالأخبار المتواترة أو المتّفق عليه بين الفريقين لا ما ذكره آحاد أحد الجانبين.</w:t>
      </w:r>
    </w:p>
    <w:p>
      <w:pPr>
        <w:pStyle w:val="BookText"/>
      </w:pPr>
      <w:r>
        <w:rPr>
          <w:rFonts w:ascii="Amiri" w:hAnsi="Amiri" w:eastAsia="Amiri" w:cs="Amiri"/>
          <w:lang w:bidi="ar-SA"/>
          <w:color w:val="111111"/>
          <w:sz w:val="28"/>
          <w:szCs w:val="28"/>
          <w:rtl/>
        </w:rPr>
        <w:t xml:space="preserve">ثم إنّ صاحب المغني </w:t>
      </w:r>
      <w:r>
        <w:rPr>
          <w:rStyle w:val="FootnoteReference"/>
        </w:rPr>
        <w:footnoteReference w:id="3737"/>
      </w:r>
      <w:r>
        <w:rPr>
          <w:rFonts w:ascii="Amiri" w:hAnsi="Amiri" w:eastAsia="Amiri" w:cs="Amiri"/>
          <w:lang w:bidi="ar-SA"/>
          <w:color w:val="111111"/>
          <w:sz w:val="28"/>
          <w:szCs w:val="28"/>
          <w:rtl/>
        </w:rPr>
        <w:t xml:space="preserve">ادّعي أنّ ولاية أبي بكر علي الموسم و الحجّ قد ثبت بلا خلاف بين أهل الأخبار، و لم يصحّ أنّه عزله، و لا يدلّ رجوع أبي بكر إلي النبيّ صلّي اللّه عليه و آله مستفهما عن القصّة علي العزل، ثم جعل إنكار من أنكر حجّ أبي بكر بالناس في هذه السنة كإنكار عبّاد بن سليمان و طبقته و أخذ أمير المؤمنين عليه السلام سورة براءة من أبي بكر.</w:t>
      </w:r>
    </w:p>
    <w:p>
      <w:pPr>
        <w:pStyle w:val="Heading5"/>
      </w:pPr>
      <w:bookmarkStart w:id="821" w:name="_Toc613"/>
      <w:r>
        <w:t>أقول:</w:t>
      </w:r>
      <w:bookmarkEnd w:id="821"/>
    </w:p>
    <w:p>
      <w:pPr>
        <w:pStyle w:val="BookText"/>
      </w:pPr>
      <w:r>
        <w:rPr>
          <w:rFonts w:ascii="Amiri" w:hAnsi="Amiri" w:eastAsia="Amiri" w:cs="Amiri"/>
          <w:lang w:bidi="ar-SA"/>
          <w:color w:val="111111"/>
          <w:sz w:val="28"/>
          <w:szCs w:val="28"/>
          <w:rtl/>
        </w:rPr>
        <w:t xml:space="preserve">رَوَي ابْنُ الْأَثِيرِ فِي جَامِعِ الْأُصُولِ </w:t>
      </w:r>
      <w:r>
        <w:rPr>
          <w:rStyle w:val="FootnoteReference"/>
        </w:rPr>
        <w:footnoteReference w:id="3738"/>
      </w:r>
      <w:r>
        <w:rPr>
          <w:rFonts w:ascii="Amiri" w:hAnsi="Amiri" w:eastAsia="Amiri" w:cs="Amiri"/>
          <w:lang w:bidi="ar-SA"/>
          <w:color w:val="111111"/>
          <w:sz w:val="28"/>
          <w:szCs w:val="28"/>
          <w:rtl/>
        </w:rPr>
        <w:t xml:space="preserve">بِإِسْنَادِهِ عَنْ أَنَسٍ، قَالَ: بَعَثَ النَّبِيُّ صَلَّي اللَّهُ عَلَيْهِ [وَ آلِهِ] بِبَرَاءَةَ مَعَ أَبِي بَكْرٍ، ثُمَّ دَعَاهُ فَقَالَ: لَا يَنْبَغِي </w:t>
      </w:r>
      <w:r>
        <w:rPr>
          <w:rStyle w:val="FootnoteReference"/>
        </w:rPr>
        <w:footnoteReference w:id="3739"/>
      </w:r>
      <w:r>
        <w:rPr>
          <w:rFonts w:ascii="Amiri" w:hAnsi="Amiri" w:eastAsia="Amiri" w:cs="Amiri"/>
          <w:lang w:bidi="ar-SA"/>
          <w:color w:val="111111"/>
          <w:sz w:val="28"/>
          <w:szCs w:val="28"/>
          <w:rtl/>
        </w:rPr>
        <w:t xml:space="preserve">أَنْ يُبَلِّغَ عَنِّي </w:t>
      </w:r>
      <w:r>
        <w:rPr>
          <w:rStyle w:val="FootnoteReference"/>
        </w:rPr>
        <w:footnoteReference w:id="3740"/>
      </w:r>
      <w:r>
        <w:rPr>
          <w:rFonts w:ascii="Amiri" w:hAnsi="Amiri" w:eastAsia="Amiri" w:cs="Amiri"/>
          <w:lang w:bidi="ar-SA"/>
          <w:color w:val="111111"/>
          <w:sz w:val="28"/>
          <w:szCs w:val="28"/>
          <w:rtl/>
        </w:rPr>
        <w:t xml:space="preserve">إِلَّا رَجُلٌ مِنْ أَهْلِ بَيْتِي </w:t>
      </w:r>
      <w:r>
        <w:rPr>
          <w:rStyle w:val="FootnoteReference"/>
        </w:rPr>
        <w:footnoteReference w:id="3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رَزِينٌ </w:t>
      </w:r>
      <w:r>
        <w:rPr>
          <w:rStyle w:val="FootnoteReference"/>
        </w:rPr>
        <w:footnoteReference w:id="3742"/>
      </w:r>
      <w:r>
        <w:rPr>
          <w:rFonts w:ascii="Amiri" w:hAnsi="Amiri" w:eastAsia="Amiri" w:cs="Amiri"/>
          <w:lang w:bidi="ar-SA"/>
          <w:color w:val="111111"/>
          <w:sz w:val="28"/>
          <w:szCs w:val="28"/>
          <w:rtl/>
        </w:rPr>
        <w:t xml:space="preserve">: ثُمَّ اتَّفَقَا فَانْطَلَقَا.</w:t>
      </w:r>
    </w:p>
    <w:p>
      <w:pPr>
        <w:pStyle w:val="BookText"/>
      </w:pPr>
      <w:r>
        <w:rPr>
          <w:rFonts w:ascii="Amiri" w:hAnsi="Amiri" w:eastAsia="Amiri" w:cs="Amiri"/>
          <w:lang w:bidi="ar-SA"/>
          <w:color w:val="111111"/>
          <w:sz w:val="28"/>
          <w:szCs w:val="28"/>
          <w:rtl/>
        </w:rPr>
        <w:t xml:space="preserve">و هذا يشعر بأنّه لم يثبت عنده مسير أبي بكر إلي مكة </w:t>
      </w:r>
      <w:r>
        <w:rPr>
          <w:rStyle w:val="FootnoteReference"/>
        </w:rPr>
        <w:footnoteReference w:id="3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الموت کفّارة لکل مُسلِم، «مرگ کفاره هر مسلمانی است»،</w:t>
      </w:r>
      <w:r>
        <w:rPr>
          <w:rStyle w:val="FootnoteReference"/>
        </w:rPr>
        <w:footnoteReference w:id="3744"/>
      </w:r>
      <w:r>
        <w:rPr>
          <w:rFonts w:ascii="IRNazanin" w:hAnsi="IRNazanin" w:eastAsia="IRNazanin" w:cs="IRNazanin"/>
          <w:lang w:bidi="fa-IR"/>
          <w:color w:val="111111"/>
          <w:sz w:val="28"/>
          <w:szCs w:val="28"/>
          <w:rtl/>
        </w:rPr>
        <w:t xml:space="preserve">إنّ التجار هم الفجّار، «بازرگانان همان فاسقان اند»</w:t>
      </w:r>
      <w:r>
        <w:rPr>
          <w:rStyle w:val="FootnoteReference"/>
        </w:rPr>
        <w:footnoteReference w:id="3745"/>
      </w:r>
      <w:r>
        <w:rPr>
          <w:rFonts w:ascii="IRNazanin" w:hAnsi="IRNazanin" w:eastAsia="IRNazanin" w:cs="IRNazanin"/>
          <w:lang w:bidi="fa-IR"/>
          <w:color w:val="111111"/>
          <w:sz w:val="28"/>
          <w:szCs w:val="28"/>
          <w:rtl/>
        </w:rPr>
        <w:t xml:space="preserve">... و روایت های دیگری که ذکر آن طولانی می شود .</w:t>
      </w:r>
    </w:p>
    <w:p>
      <w:pPr>
        <w:pStyle w:val="BookText"/>
      </w:pPr>
      <w:r>
        <w:rPr>
          <w:rFonts w:ascii="IRNazanin" w:hAnsi="IRNazanin" w:eastAsia="IRNazanin" w:cs="IRNazanin"/>
          <w:lang w:bidi="fa-IR"/>
          <w:color w:val="111111"/>
          <w:sz w:val="28"/>
          <w:szCs w:val="28"/>
          <w:rtl/>
        </w:rPr>
        <w:t xml:space="preserve">خلاصه اینکه بارها دیدی که احتجاج درباره مثل اینها، تنها با اخبار متواتر و یا اخباری صورت می گیرد که هر دو گروه برآن متفق اند، نه اینکه افرادی از یکی از آن دو گروه، آن را ذکر کند.</w:t>
      </w:r>
    </w:p>
    <w:p>
      <w:pPr>
        <w:pStyle w:val="BookText"/>
      </w:pPr>
      <w:r>
        <w:rPr>
          <w:rFonts w:ascii="IRNazanin" w:hAnsi="IRNazanin" w:eastAsia="IRNazanin" w:cs="IRNazanin"/>
          <w:lang w:bidi="fa-IR"/>
          <w:color w:val="111111"/>
          <w:sz w:val="28"/>
          <w:szCs w:val="28"/>
          <w:rtl/>
        </w:rPr>
        <w:t xml:space="preserve">سپس صاحب المغنی</w:t>
      </w:r>
      <w:r>
        <w:rPr>
          <w:rStyle w:val="FootnoteReference"/>
        </w:rPr>
        <w:footnoteReference w:id="3746"/>
      </w:r>
    </w:p>
    <w:p>
      <w:pPr>
        <w:pStyle w:val="BookText"/>
      </w:pPr>
      <w:r>
        <w:rPr>
          <w:rFonts w:ascii="IRNazanin" w:hAnsi="IRNazanin" w:eastAsia="IRNazanin" w:cs="IRNazanin"/>
          <w:lang w:bidi="fa-IR"/>
          <w:color w:val="111111"/>
          <w:sz w:val="28"/>
          <w:szCs w:val="28"/>
          <w:rtl/>
        </w:rPr>
        <w:t xml:space="preserve">ادعا می کند که ولایت موسم حج و حاجیان بر عهده ابوبکر بود که بین راویان بدون هیچ اختلافی ثابت شده است، و اینکه پیامبر او را عزل کرد، صحیح نیست، و بر برگشتن ابوبکر نزد پیامبرعلیه السلام با توجه به قصه، بر عزل دلالت نمی کند؛ و سپس انکار کسی که حج ابوبکر با مردم در این سال را انکار می کند، همانند انکار کردن عبّاد بن سلیمان و طبقه او، گرفتن امیرمؤمنان علیه السلام سوره برائت را از ابوبکر، می داند.</w:t>
      </w:r>
    </w:p>
    <w:p>
      <w:pPr>
        <w:pStyle w:val="BookText"/>
      </w:pPr>
      <w:r>
        <w:rPr>
          <w:rFonts w:ascii="IRNazanin" w:hAnsi="IRNazanin" w:eastAsia="IRNazanin" w:cs="IRNazanin"/>
          <w:lang w:bidi="fa-IR"/>
          <w:color w:val="111111"/>
          <w:sz w:val="28"/>
          <w:szCs w:val="28"/>
          <w:rtl/>
        </w:rPr>
        <w:t xml:space="preserve">مؤلف: ابن اثیر در «جامع الاصول</w:t>
      </w:r>
      <w:r>
        <w:rPr>
          <w:rStyle w:val="FootnoteReference"/>
        </w:rPr>
        <w:footnoteReference w:id="3747"/>
      </w:r>
      <w:r>
        <w:rPr>
          <w:rFonts w:ascii="IRNazanin" w:hAnsi="IRNazanin" w:eastAsia="IRNazanin" w:cs="IRNazanin"/>
          <w:lang w:bidi="fa-IR"/>
          <w:color w:val="111111"/>
          <w:sz w:val="28"/>
          <w:szCs w:val="28"/>
          <w:rtl/>
        </w:rPr>
        <w:t xml:space="preserve">» به اسناد خود از انس روایت کرد که گفت: پیامبر صلَّی الله علیه و آله سوره برائت را به همراه ابوبکر فرستاد، سپس او را خواند و گفت: شایسته نیست این ماموریت را کسی جز مردی از اهل بیتم برساند. و زریق برآن می افزاید: سپس علی و ابوبکر به هم رسیدند و از هم جدا شدند. و خود این امر نشان می دهد که در نزد زریق، رفتن ابوبکر به مکه ثابت نشده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الطَّبْرِسِيُّ رَحِمَهُ اللَّهُ فِي مَجْمَعِ الْبَيَانِ </w:t>
      </w:r>
      <w:r>
        <w:rPr>
          <w:rStyle w:val="FootnoteReference"/>
        </w:rPr>
        <w:footnoteReference w:id="3748"/>
      </w:r>
      <w:r>
        <w:rPr>
          <w:rFonts w:ascii="Amiri" w:hAnsi="Amiri" w:eastAsia="Amiri" w:cs="Amiri"/>
          <w:lang w:bidi="ar-SA"/>
          <w:color w:val="111111"/>
          <w:sz w:val="28"/>
          <w:szCs w:val="28"/>
          <w:rtl/>
        </w:rPr>
        <w:t xml:space="preserve">، عَنْ عُرْوَةَ بْنِ الزُّبَيْرِ وَ أَبِي سَعِيدٍ الْخُدْرِيِّ وَ أَبِي هُرَيْرَةَ: أَنَّ النَّبِيَّ صَلَّي اللَّهُ عَلَيْهِ وَ آلِهِ أَخَذَهَا مِنْ أَبِي بَكْرٍ قَبْلَ الْخُرُوجِ وَ دَفَعَهَا إِلَي عَلِيٍّ عَلَيْهِ السَّلَامُ، وَ قَالَ: لَا يُبَلِّغُ عَنِّي إِلَّا أَنَا أَوْ رَجُلٌ مِنِّي.</w:t>
      </w:r>
    </w:p>
    <w:p>
      <w:pPr>
        <w:pStyle w:val="BookText"/>
      </w:pPr>
      <w:r>
        <w:rPr>
          <w:rFonts w:ascii="Amiri" w:hAnsi="Amiri" w:eastAsia="Amiri" w:cs="Amiri"/>
          <w:lang w:bidi="ar-SA"/>
          <w:color w:val="111111"/>
          <w:sz w:val="28"/>
          <w:szCs w:val="28"/>
          <w:rtl/>
        </w:rPr>
        <w:t xml:space="preserve">وَ قَالَ: وَ رَوَي أَصْحَابُنَا أَنَّ النَّبِيَّ صَلَّي اللَّهُ عَلَيْهِ وَ آلِهِ وَلَّاهُ أَيْضاً الْمَوْسِمَ، وَ أَنَّهُ حِينَ أَخَذَ الْبَرَاءَةَ مِنْ أَبِي بَكْرٍ رَجَعَ أَبُو بَكْرٍ.</w:t>
      </w:r>
    </w:p>
    <w:p>
      <w:pPr>
        <w:pStyle w:val="BookText"/>
      </w:pPr>
      <w:r>
        <w:rPr>
          <w:rFonts w:ascii="Amiri" w:hAnsi="Amiri" w:eastAsia="Amiri" w:cs="Amiri"/>
          <w:lang w:bidi="ar-SA"/>
          <w:color w:val="111111"/>
          <w:sz w:val="28"/>
          <w:szCs w:val="28"/>
          <w:rtl/>
        </w:rPr>
        <w:t xml:space="preserve">و ستعرف أنّ أكثر أخبارهم خالية عن ذكر حجّ أبي بكر و عوده إلي الموسم، و كذا الأخبار الواردة من طرق أهل البيت عليهم السلام، فاستعظامه ذلك ممّا لا وجه له، بخلاف قول عبّاد بن سليمان لظهور شناعته.</w:t>
      </w:r>
    </w:p>
    <w:p>
      <w:pPr>
        <w:pStyle w:val="BookText"/>
      </w:pPr>
      <w:r>
        <w:rPr>
          <w:rFonts w:ascii="Amiri" w:hAnsi="Amiri" w:eastAsia="Amiri" w:cs="Amiri"/>
          <w:lang w:bidi="ar-SA"/>
          <w:color w:val="111111"/>
          <w:sz w:val="28"/>
          <w:szCs w:val="28"/>
          <w:rtl/>
        </w:rPr>
        <w:t xml:space="preserve">و قال السيّد رضي اللّه عنه </w:t>
      </w:r>
      <w:r>
        <w:rPr>
          <w:rStyle w:val="FootnoteReference"/>
        </w:rPr>
        <w:footnoteReference w:id="3749"/>
      </w:r>
      <w:r>
        <w:rPr>
          <w:rFonts w:ascii="Amiri" w:hAnsi="Amiri" w:eastAsia="Amiri" w:cs="Amiri"/>
          <w:lang w:bidi="ar-SA"/>
          <w:color w:val="111111"/>
          <w:sz w:val="28"/>
          <w:szCs w:val="28"/>
          <w:rtl/>
        </w:rPr>
        <w:t xml:space="preserve">: لو سلّمنا أنّ ولاية الموسم لم تنسخ </w:t>
      </w:r>
      <w:r>
        <w:rPr>
          <w:rStyle w:val="FootnoteReference"/>
        </w:rPr>
        <w:footnoteReference w:id="3750"/>
      </w:r>
      <w:r>
        <w:rPr>
          <w:rFonts w:ascii="Amiri" w:hAnsi="Amiri" w:eastAsia="Amiri" w:cs="Amiri"/>
          <w:lang w:bidi="ar-SA"/>
          <w:color w:val="111111"/>
          <w:sz w:val="28"/>
          <w:szCs w:val="28"/>
          <w:rtl/>
        </w:rPr>
        <w:t xml:space="preserve">لكان الكلام باقيا، لأنّه إذا كان ما ولي مع تطاول الأزمان </w:t>
      </w:r>
      <w:r>
        <w:rPr>
          <w:rStyle w:val="FootnoteReference"/>
        </w:rPr>
        <w:footnoteReference w:id="3751"/>
      </w:r>
      <w:r>
        <w:rPr>
          <w:rFonts w:ascii="Amiri" w:hAnsi="Amiri" w:eastAsia="Amiri" w:cs="Amiri"/>
          <w:lang w:bidi="ar-SA"/>
          <w:color w:val="111111"/>
          <w:sz w:val="28"/>
          <w:szCs w:val="28"/>
          <w:rtl/>
        </w:rPr>
        <w:t xml:space="preserve">إلّا هذه الولاية ثم سلب شطرها و الأفخم الأعظم منها فليس ذلك إلّا تنبيها علي ما ذكرنا.</w:t>
      </w:r>
    </w:p>
    <w:p>
      <w:pPr>
        <w:pStyle w:val="BookText"/>
      </w:pPr>
      <w:r>
        <w:rPr>
          <w:rFonts w:ascii="IRNazanin" w:hAnsi="IRNazanin" w:eastAsia="IRNazanin" w:cs="IRNazanin"/>
          <w:lang w:bidi="fa-IR"/>
          <w:color w:val="111111"/>
          <w:sz w:val="28"/>
          <w:szCs w:val="28"/>
          <w:rtl/>
        </w:rPr>
        <w:t xml:space="preserve">و طبرسی - رحمَه الله - در ««مجمع البیان</w:t>
      </w:r>
      <w:r>
        <w:rPr>
          <w:rStyle w:val="FootnoteReference"/>
        </w:rPr>
        <w:footnoteReference w:id="3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عروة  بن  زبیر و ابی سعید  بن خُدری و ابو هریره نقل می کند: پیامبرصلَّی الله علیه و آله سوره برائت را قبل اینکه ابوبکر از مدینه خارج شود، از او گرفت و آن را به علی علیه السلام داد و فرمود: «این ماموریت را جز من یا مردی از من ابلاغ نمی کند». و طبرسی می گوید: اصحاب ما روایت کرده اند که پیامبر صلَّی الله علیه و آله همچنین موسم حج را به ابوبکر واگذار کرد، هنگامی که علی علیه السلام سوره را از ابوبکر گرفت، او به مدینه برگشت.</w:t>
      </w:r>
    </w:p>
    <w:p>
      <w:pPr>
        <w:pStyle w:val="BookText"/>
      </w:pPr>
      <w:r>
        <w:rPr>
          <w:rFonts w:ascii="IRNazanin" w:hAnsi="IRNazanin" w:eastAsia="IRNazanin" w:cs="IRNazanin"/>
          <w:lang w:bidi="fa-IR"/>
          <w:color w:val="111111"/>
          <w:sz w:val="28"/>
          <w:szCs w:val="28"/>
          <w:rtl/>
        </w:rPr>
        <w:t xml:space="preserve">و به زودی خواهید دانست که بیشتر اخبار آن ها، حج کردن ابوبکر و بازگشتن او به موسم حج را ذکر نکرده اند؛ و همچنین اخبار نقل شده از طریق اهل بیت علیهم السلام، آن را ذکر نکرده است، و بزرگ نشان دادن آن بر خلاف گفته عبّاد بن سلیمان به منظور آشکار کردن زشتی او، هیچ توجیهی ندارد.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إمامهم الرازي ترقّي في التعصّب في هذه [هذا] الباب حتّي قال </w:t>
      </w:r>
      <w:r>
        <w:rPr>
          <w:rStyle w:val="FootnoteReference"/>
        </w:rPr>
        <w:footnoteReference w:id="3753"/>
      </w:r>
      <w:r>
        <w:rPr>
          <w:rFonts w:ascii="Amiri" w:hAnsi="Amiri" w:eastAsia="Amiri" w:cs="Amiri"/>
          <w:lang w:bidi="ar-SA"/>
          <w:color w:val="111111"/>
          <w:sz w:val="28"/>
          <w:szCs w:val="28"/>
          <w:rtl/>
        </w:rPr>
        <w:t xml:space="preserve">: قيل قرّر أبا بكر علي الموسم و بعث عليّا عليه السلام خليفة </w:t>
      </w:r>
      <w:r>
        <w:rPr>
          <w:rStyle w:val="FootnoteReference"/>
        </w:rPr>
        <w:footnoteReference w:id="3754"/>
      </w:r>
      <w:r>
        <w:rPr>
          <w:rFonts w:ascii="Amiri" w:hAnsi="Amiri" w:eastAsia="Amiri" w:cs="Amiri"/>
          <w:lang w:bidi="ar-SA"/>
          <w:color w:val="111111"/>
          <w:sz w:val="28"/>
          <w:szCs w:val="28"/>
          <w:rtl/>
        </w:rPr>
        <w:t xml:space="preserve">لتبليغ هذه الرسالة حتّي يصلّي </w:t>
      </w:r>
      <w:r>
        <w:rPr>
          <w:rStyle w:val="FootnoteReference"/>
        </w:rPr>
        <w:footnoteReference w:id="3755"/>
      </w:r>
      <w:r>
        <w:rPr>
          <w:rFonts w:ascii="Amiri" w:hAnsi="Amiri" w:eastAsia="Amiri" w:cs="Amiri"/>
          <w:lang w:bidi="ar-SA"/>
          <w:color w:val="111111"/>
          <w:sz w:val="28"/>
          <w:szCs w:val="28"/>
          <w:rtl/>
        </w:rPr>
        <w:t xml:space="preserve">خلف أبي بكر و يكون ذلك جاريا مجري تنبيه </w:t>
      </w:r>
      <w:r>
        <w:rPr>
          <w:rStyle w:val="FootnoteReference"/>
        </w:rPr>
        <w:footnoteReference w:id="3756"/>
      </w:r>
      <w:r>
        <w:rPr>
          <w:rFonts w:ascii="Amiri" w:hAnsi="Amiri" w:eastAsia="Amiri" w:cs="Amiri"/>
          <w:lang w:bidi="ar-SA"/>
          <w:color w:val="111111"/>
          <w:sz w:val="28"/>
          <w:szCs w:val="28"/>
          <w:rtl/>
        </w:rPr>
        <w:t xml:space="preserve">علي إمامة أبي بكر، و اللّه أعلم. قال </w:t>
      </w:r>
      <w:r>
        <w:rPr>
          <w:rStyle w:val="FootnoteReference"/>
        </w:rPr>
        <w:footnoteReference w:id="3757"/>
      </w:r>
      <w:r>
        <w:rPr>
          <w:rFonts w:ascii="Amiri" w:hAnsi="Amiri" w:eastAsia="Amiri" w:cs="Amiri"/>
          <w:lang w:bidi="ar-SA"/>
          <w:color w:val="111111"/>
          <w:sz w:val="28"/>
          <w:szCs w:val="28"/>
          <w:rtl/>
        </w:rPr>
        <w:t xml:space="preserve">: و قرّر الجاحظ هذا المعني، فقال: إنّ النبيّ صلّي اللّه عليه [و آله] و سلّم بعث أبا بكر أميرا علي الحاجّ و ولّاه الموسم، و بعث عليّا يقرأ علي الناس آيات من سورة براءة، فكان أبو بكر الإمام و عليّ المؤتمّ، و كان أبو بكر الخطيب و عليّ المستمع، و كان أبو بكر الرافع بالموسم و السائق </w:t>
      </w:r>
      <w:r>
        <w:rPr>
          <w:rStyle w:val="FootnoteReference"/>
        </w:rPr>
        <w:footnoteReference w:id="3758"/>
      </w:r>
      <w:r>
        <w:rPr>
          <w:rFonts w:ascii="Amiri" w:hAnsi="Amiri" w:eastAsia="Amiri" w:cs="Amiri"/>
          <w:lang w:bidi="ar-SA"/>
          <w:color w:val="111111"/>
          <w:sz w:val="28"/>
          <w:szCs w:val="28"/>
          <w:rtl/>
        </w:rPr>
        <w:t xml:space="preserve">لهم، و الآمر لهم و لم يكن ذلك لعليّ عليه السلام </w:t>
      </w:r>
      <w:r>
        <w:rPr>
          <w:rStyle w:val="FootnoteReference"/>
        </w:rPr>
        <w:footnoteReference w:id="3759"/>
      </w:r>
      <w:r>
        <w:rPr>
          <w:rFonts w:ascii="Amiri" w:hAnsi="Amiri" w:eastAsia="Amiri" w:cs="Amiri"/>
          <w:lang w:bidi="ar-SA"/>
          <w:color w:val="111111"/>
          <w:sz w:val="28"/>
          <w:szCs w:val="28"/>
          <w:rtl/>
        </w:rPr>
        <w:t xml:space="preserve">. انتهي.</w:t>
      </w:r>
    </w:p>
    <w:p>
      <w:pPr>
        <w:pStyle w:val="BookText"/>
      </w:pPr>
      <w:r>
        <w:rPr>
          <w:rFonts w:ascii="Amiri" w:hAnsi="Amiri" w:eastAsia="Amiri" w:cs="Amiri"/>
          <w:lang w:bidi="ar-SA"/>
          <w:color w:val="111111"/>
          <w:sz w:val="28"/>
          <w:szCs w:val="28"/>
          <w:rtl/>
        </w:rPr>
        <w:t xml:space="preserve">و أقول: الطعن في هذا الكلام من وجوه:</w:t>
      </w:r>
    </w:p>
    <w:p>
      <w:pPr>
        <w:pStyle w:val="BookText"/>
      </w:pPr>
      <w:r>
        <w:rPr>
          <w:rFonts w:ascii="Amiri" w:hAnsi="Amiri" w:eastAsia="Amiri" w:cs="Amiri"/>
          <w:lang w:bidi="ar-SA"/>
          <w:color w:val="111111"/>
          <w:sz w:val="28"/>
          <w:szCs w:val="28"/>
          <w:rtl/>
        </w:rPr>
        <w:t xml:space="preserve">الأوّل: أنّ بقاء أبي بكر علي إمارة الموسم ممنوع، كما مرّ و سيأتي.</w:t>
      </w:r>
    </w:p>
    <w:p>
      <w:pPr>
        <w:pStyle w:val="BookText"/>
      </w:pPr>
      <w:r>
        <w:rPr>
          <w:rFonts w:ascii="Amiri" w:hAnsi="Amiri" w:eastAsia="Amiri" w:cs="Amiri"/>
          <w:lang w:bidi="ar-SA"/>
          <w:color w:val="111111"/>
          <w:sz w:val="28"/>
          <w:szCs w:val="28"/>
          <w:rtl/>
        </w:rPr>
        <w:t xml:space="preserve">الثاني: أنّ الإمارة علي من جعله الرسول صلّي اللّه عليه و آله من أهل الموسم بنفسها لا يقتضي صلاتهم خلف الأمير، فضلا عن اقتضائه فيمن لم يكن من أهل الموسم و بعثه الرسول صلّي اللّه عليه و آله أخيرا لتبليغ الآيات من اللّه سبحانه و من رسوله صلّي اللّه عليه و آله، و خلوّ الأخبار من الصلاة ممّا لا سترة فيه.</w:t>
      </w:r>
    </w:p>
    <w:p>
      <w:pPr>
        <w:pStyle w:val="BookText"/>
      </w:pPr>
      <w:r>
        <w:rPr>
          <w:rFonts w:ascii="Amiri" w:hAnsi="Amiri" w:eastAsia="Amiri" w:cs="Amiri"/>
          <w:lang w:bidi="ar-SA"/>
          <w:color w:val="111111"/>
          <w:sz w:val="28"/>
          <w:szCs w:val="28"/>
          <w:rtl/>
        </w:rPr>
        <w:t xml:space="preserve">الثالث: أنّ تقرير أبي بكر علي الموسم لو دلّ علي الأمر بالصلاة خلفه لم يثبت له فضيلة علي ما زعموه من جواز الصلاة خلف كلّ برّ و فاجر </w:t>
      </w:r>
      <w:r>
        <w:rPr>
          <w:rStyle w:val="FootnoteReference"/>
        </w:rPr>
        <w:footnoteReference w:id="3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سید مرتضی - رضی الله عنه - می گوید</w:t>
      </w:r>
      <w:r>
        <w:rPr>
          <w:rStyle w:val="FootnoteReference"/>
        </w:rPr>
        <w:footnoteReference w:id="3761"/>
      </w:r>
      <w:r>
        <w:rPr>
          <w:rFonts w:ascii="IRNazanin" w:hAnsi="IRNazanin" w:eastAsia="IRNazanin" w:cs="IRNazanin"/>
          <w:lang w:bidi="fa-IR"/>
          <w:color w:val="111111"/>
          <w:sz w:val="28"/>
          <w:szCs w:val="28"/>
          <w:rtl/>
        </w:rPr>
        <w:t xml:space="preserve">: اگر بپذیریم که بر عهده گرفتن موسم حج توسط ابوبکر فسخ نشده است، باز هم سخن دراین  باره باقی می ماند و ذکر می شد؛ زیرا ابوبکر با وجود زمان طولانی که در حضور پیامبر بود، جز موسم حج چیزی بر عهده او واگذار نشده است. سپس پیامبر نصف این ماموریت و بخش خطیر و بزرگ آن را (گرفتن سوره برائت و خاندن آن بر مشرکین) سلب می کند؛ و این خود تذکری است برآنچه ذکر کردیم.</w:t>
      </w:r>
    </w:p>
    <w:p>
      <w:pPr>
        <w:pStyle w:val="BookText"/>
      </w:pPr>
      <w:r>
        <w:rPr>
          <w:rFonts w:ascii="IRNazanin" w:hAnsi="IRNazanin" w:eastAsia="IRNazanin" w:cs="IRNazanin"/>
          <w:lang w:bidi="fa-IR"/>
          <w:color w:val="111111"/>
          <w:sz w:val="28"/>
          <w:szCs w:val="28"/>
          <w:rtl/>
        </w:rPr>
        <w:t xml:space="preserve">گذشته از آن، امام فخر رازی در این مسئله زیاد تعصب خرج می دهد، وقتی می گوید: گفته شده است: پیامبر ابوبکر را در کار موسم حج تثبیت کرد و علی علیه السلام را به منظور رساندن این نامه به دنبال او فرستاد تا پشت سر ابوبکر نماز بگذارد تا آن، تذکری بر امامت ابوبکر باشد، و الله اعلم. فخر رازی باز می گوید: جاحظ (از عالمان و ادیبان معتزله) این مفهوم را پذیرفته و گفته است: پیامبر صلَّی الله علیه و آله ابوبکر را به عنوان امیر حاجیان فرستاد و موسم حج را به او واگذار کرد، و علی علیه السلام را (به همراه او) فرستاد تا آیاتی از سوره برائت را بر مشرکین بخواند، بنابراین ابوبکر امام، و علی ماموم (پیرو) و ابوبکر خطیب و علی مخاطب بوده است. و ابوبکر مسئولیت موسم حج را به برعهده داشت و اولین و آخرین آن ها بود، حال آنکه علی علیه السلام این‌گونه نبود</w:t>
      </w:r>
      <w:r>
        <w:rPr>
          <w:rStyle w:val="FootnoteReference"/>
        </w:rPr>
        <w:footnoteReference w:id="3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w:t>
      </w:r>
    </w:p>
    <w:p>
      <w:pPr>
        <w:pStyle w:val="BookText"/>
      </w:pPr>
      <w:r>
        <w:rPr>
          <w:rFonts w:ascii="IRNazanin" w:hAnsi="IRNazanin" w:eastAsia="IRNazanin" w:cs="IRNazanin"/>
          <w:lang w:bidi="fa-IR"/>
          <w:color w:val="111111"/>
          <w:sz w:val="28"/>
          <w:szCs w:val="28"/>
          <w:rtl/>
        </w:rPr>
        <w:t xml:space="preserve">مؤلف: بر این سخن رازی از چند جهت اشکال وارد می شود:</w:t>
      </w:r>
    </w:p>
    <w:p>
      <w:pPr>
        <w:pStyle w:val="BookText"/>
      </w:pPr>
      <w:r>
        <w:rPr>
          <w:rFonts w:ascii="IRNazanin" w:hAnsi="IRNazanin" w:eastAsia="IRNazanin" w:cs="IRNazanin"/>
          <w:lang w:bidi="fa-IR"/>
          <w:color w:val="111111"/>
          <w:sz w:val="28"/>
          <w:szCs w:val="28"/>
          <w:rtl/>
        </w:rPr>
        <w:t xml:space="preserve">اوّل: باقی ماندن ابوبکر بر امارت(سرپرستی) موسم حج، همان‌گونه که گذشت و خواهیم گفتم، مورد تائید نیست.</w:t>
      </w:r>
    </w:p>
    <w:p>
      <w:pPr>
        <w:pStyle w:val="BookText"/>
      </w:pPr>
      <w:r>
        <w:rPr>
          <w:rFonts w:ascii="IRNazanin" w:hAnsi="IRNazanin" w:eastAsia="IRNazanin" w:cs="IRNazanin"/>
          <w:lang w:bidi="fa-IR"/>
          <w:color w:val="111111"/>
          <w:sz w:val="28"/>
          <w:szCs w:val="28"/>
          <w:rtl/>
        </w:rPr>
        <w:t xml:space="preserve">دوم: سرپرستی بر کسی که رسول خدا صلَّی الله علیه و آله او را مستقیما اهل حج قرار داده، نماز خواندن آن دو پشت آن امیر را اقتضا نمی کند، چه رسد به کسی که خود، - علی علیه السلام - از حاجیان نبوده و پیامبرصلَّی الله علیه و آله بعداً او را برای ابلاغ آیات خداوند سبحان و رسولش فرستاد، و علاوه بر این، اخبار نقل شده سخنی از نماز خواندن به میان نیاورده‌اند، که خود این امر واضح است.</w:t>
      </w:r>
    </w:p>
    <w:p>
      <w:pPr>
        <w:pStyle w:val="BookText"/>
      </w:pPr>
      <w:r>
        <w:rPr>
          <w:rFonts w:ascii="IRNazanin" w:hAnsi="IRNazanin" w:eastAsia="IRNazanin" w:cs="IRNazanin"/>
          <w:lang w:bidi="fa-IR"/>
          <w:color w:val="111111"/>
          <w:sz w:val="28"/>
          <w:szCs w:val="28"/>
          <w:rtl/>
        </w:rPr>
        <w:t xml:space="preserve">سوم: تثبیت ابوبکر بر سرپرستی حاجیان، اگر بر امر به نماز خواندن پشت سر او دلالت کند، هیچ فضیلتی را برای او، همان گونه که می پندارند نماز خواندن پشت سر هر نیکوکار و فاسقی جایز است، اثبات نمی کند</w:t>
      </w:r>
      <w:r>
        <w:rPr>
          <w:rStyle w:val="FootnoteReference"/>
        </w:rPr>
        <w:footnoteReference w:id="3763"/>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أنّ تفصيل </w:t>
      </w:r>
      <w:r>
        <w:rPr>
          <w:rStyle w:val="FootnoteReference"/>
        </w:rPr>
        <w:footnoteReference w:id="3764"/>
      </w:r>
      <w:r>
        <w:rPr>
          <w:rFonts w:ascii="Amiri" w:hAnsi="Amiri" w:eastAsia="Amiri" w:cs="Amiri"/>
          <w:lang w:bidi="ar-SA"/>
          <w:color w:val="111111"/>
          <w:sz w:val="28"/>
          <w:szCs w:val="28"/>
          <w:rtl/>
        </w:rPr>
        <w:t xml:space="preserve">إمارة الحاجّ علي قراءة الآيات علي الناس- كما يشعر به كلام بعضهم- باطل، إذ قراءة الآيات علي الناس من المناصب الخاصّة بالرسول صلّي اللّه عليه و آله أو من كان منه، كما يدلّ عليه لفظ أخبار المخالف </w:t>
      </w:r>
      <w:r>
        <w:rPr>
          <w:rStyle w:val="FootnoteReference"/>
        </w:rPr>
        <w:footnoteReference w:id="3765"/>
      </w:r>
      <w:r>
        <w:rPr>
          <w:rFonts w:ascii="IRNazanin" w:hAnsi="IRNazanin" w:eastAsia="IRNazanin" w:cs="IRNazanin"/>
          <w:lang w:bidi="fa-IR"/>
          <w:color w:val="111111"/>
          <w:sz w:val="28"/>
          <w:szCs w:val="28"/>
          <w:rtl/>
        </w:rPr>
        <w:t xml:space="preserve">و المؤالف </w:t>
      </w:r>
      <w:r>
        <w:rPr>
          <w:rStyle w:val="FootnoteReference"/>
        </w:rPr>
        <w:footnoteReference w:id="3766"/>
      </w:r>
      <w:r>
        <w:rPr>
          <w:rFonts w:ascii="Amiri" w:hAnsi="Amiri" w:eastAsia="Amiri" w:cs="Amiri"/>
          <w:lang w:bidi="ar-SA"/>
          <w:color w:val="111111"/>
          <w:sz w:val="28"/>
          <w:szCs w:val="28"/>
          <w:rtl/>
        </w:rPr>
        <w:t xml:space="preserve">، حيث قال صلّي اللّه عليه و آله: لَا يُؤَدِّي عَنِّي إِلَّا أَنَا أَوْ رَجُلٌ مِنِّي.</w:t>
      </w:r>
    </w:p>
    <w:p>
      <w:pPr>
        <w:pStyle w:val="BookText"/>
      </w:pPr>
      <w:r>
        <w:rPr>
          <w:rFonts w:ascii="Amiri" w:hAnsi="Amiri" w:eastAsia="Amiri" w:cs="Amiri"/>
          <w:lang w:bidi="ar-SA"/>
          <w:color w:val="111111"/>
          <w:sz w:val="28"/>
          <w:szCs w:val="28"/>
          <w:rtl/>
        </w:rPr>
        <w:t xml:space="preserve">و أمّا إمارة الحاجّ فيتولّاها كلّ برّ و فاجر، و ليس من شروطها إلّا نوع من الاطّلاع علي ما هو الأصلح في سوق الإبل و البهائم و معرفة المياه و التجنّب عن مواضع اللصوص ... و نحو ذلك، و الفرق بين الأمرين غير خفيّ علي عاقل لم يذهب التعصّب به مذاهب التعسّف.</w:t>
      </w:r>
    </w:p>
    <w:p>
      <w:pPr>
        <w:pStyle w:val="BookText"/>
      </w:pPr>
      <w:r>
        <w:rPr>
          <w:rFonts w:ascii="Amiri" w:hAnsi="Amiri" w:eastAsia="Amiri" w:cs="Amiri"/>
          <w:lang w:bidi="ar-SA"/>
          <w:color w:val="111111"/>
          <w:sz w:val="28"/>
          <w:szCs w:val="28"/>
          <w:rtl/>
        </w:rPr>
        <w:t xml:space="preserve">الخامس: أنّ قوله: فكان أبو بكر الإمام و عليّ المؤتمّ ... إن أراد به إمامة الصلاة فقد عرفت ما فيه، و إن أراد الإمامة في الحجّ، فالحجّ بنفسه ممّا لا يجري فيه الإمامة، و إن أراد كونه إماما من حيث إمارته علي الموسم فلا نسلّم أنّ عليّا عليه السلام كان من المؤتمّين به، و مجرّد الرفاقة لا إمامة فيها، مع أنّ عود أبي بكر إلي الحجّ بعد رجوعه في محلّ المنع، و بقاءه علي الإمارة- بعد تسليمه- كذلك، كما</w:t>
      </w:r>
    </w:p>
    <w:p>
      <w:pPr>
        <w:pStyle w:val="BookText"/>
      </w:pPr>
      <w:r>
        <w:rPr>
          <w:rFonts w:ascii="IRNazanin" w:hAnsi="IRNazanin" w:eastAsia="IRNazanin" w:cs="IRNazanin"/>
          <w:lang w:bidi="fa-IR"/>
          <w:color w:val="111111"/>
          <w:sz w:val="28"/>
          <w:szCs w:val="28"/>
          <w:rtl/>
        </w:rPr>
        <w:t xml:space="preserve">چهارم: برتری دادن سرپرستی حاجیان بر منصب خواندن آیات برای مردم مکه - همان طورکه سخن برخی از آن ها نشان می دهد - امری باطل است؛ زیرا خواندن آیات بر مردم از منصب هایی می باشد که ویژه رسول خدا صلَّی الله علیه و آله یا کسی که از خود اوست، همان گونه که لفظ اخبار مخالفین و موافقین برآن دلالت می کند که خود پیامبر صلَّی الله علیه و آله فرمود: کسی جز من یا مردی از من، این ماموریت را ابلاغ نمی کند.</w:t>
      </w:r>
    </w:p>
    <w:p>
      <w:pPr>
        <w:pStyle w:val="BookText"/>
      </w:pPr>
      <w:r>
        <w:rPr>
          <w:rFonts w:ascii="IRNazanin" w:hAnsi="IRNazanin" w:eastAsia="IRNazanin" w:cs="IRNazanin"/>
          <w:lang w:bidi="fa-IR"/>
          <w:color w:val="111111"/>
          <w:sz w:val="28"/>
          <w:szCs w:val="28"/>
          <w:rtl/>
        </w:rPr>
        <w:t xml:space="preserve">و اما سرپرستی حاجیان را، هر نیکو کار و فاجری بر عهده می گیرد، و تنها شرط آن این است که آگاهی مختصری از بازار شتران و چهارپایان و شناخت منابع آب و دور نگاهداشتن حجاج از مکان های دزدان و همانند آن کافی است، و تفاوت این دو کار، بر عاقلی که تعصب او را به بیراهه ها نکشانیده است، پوشیده نیست.</w:t>
      </w:r>
    </w:p>
    <w:p>
      <w:pPr>
        <w:pStyle w:val="BookText"/>
      </w:pPr>
      <w:r>
        <w:rPr>
          <w:rFonts w:ascii="IRNazanin" w:hAnsi="IRNazanin" w:eastAsia="IRNazanin" w:cs="IRNazanin"/>
          <w:lang w:bidi="fa-IR"/>
          <w:color w:val="111111"/>
          <w:sz w:val="28"/>
          <w:szCs w:val="28"/>
          <w:rtl/>
        </w:rPr>
        <w:t xml:space="preserve">پنجم: و این گفته جاحظ: ابوبکر امام و علی پیرو بود ... اگر او از کلمه امام، امام بودن در نماز را اراده کرده است، می دانید (که ابوبکراصلاً نماز نخوانده است برای اینکه او برگشت) و اگر منظور او امامت حج بوده است، خود حج از جمله اموری است که امامت درآن جاری نیست، و اگر منظورش این بود که ابوبکر به خاطر سرپرستی موسم حج امام بوده، ما نمی پذیریم که علی علیه السلام از اقتداکنندگان به او بوده است، و تنها همراهی و ملازمت بوده و نه امامت در آن؛ و همان‌گونه که می دانید، این در صورتی  است که بازگشت ابوبکر به حج را، بعد از آنکه علی علیه السلام آیات را از او گرفت و او برگشت، بپذیریم و قبول کنیم که او بر سرپرستی حاجیان - پس از دادن آیات به علی علیه السلام - باقی مانده باشد.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w:t>
      </w:r>
    </w:p>
    <w:p>
      <w:pPr>
        <w:pStyle w:val="BookText"/>
      </w:pPr>
      <w:r>
        <w:rPr>
          <w:rFonts w:ascii="Amiri" w:hAnsi="Amiri" w:eastAsia="Amiri" w:cs="Amiri"/>
          <w:lang w:bidi="ar-SA"/>
          <w:color w:val="111111"/>
          <w:sz w:val="28"/>
          <w:szCs w:val="28"/>
          <w:rtl/>
        </w:rPr>
        <w:t xml:space="preserve">السادس: أنّ إمارة الحاجّ لا تستلزم خطابة حتّي يلزم استماع المأمورين فضلا عن استماع من بعث لقراءة الآيات علي مشركي مكة.</w:t>
      </w:r>
    </w:p>
    <w:p>
      <w:pPr>
        <w:pStyle w:val="BookText"/>
      </w:pPr>
      <w:r>
        <w:rPr>
          <w:rFonts w:ascii="Amiri" w:hAnsi="Amiri" w:eastAsia="Amiri" w:cs="Amiri"/>
          <w:lang w:bidi="ar-SA"/>
          <w:color w:val="111111"/>
          <w:sz w:val="28"/>
          <w:szCs w:val="28"/>
          <w:rtl/>
        </w:rPr>
        <w:t xml:space="preserve">السابع: لو كان غرضُ الرسول صلّي اللّه عليه و آله بيانَ فضل أبي بكر و علوِّ درجته- حيث جعله سائقا لأهل الموسم و رافعا لهم- لكان الأنسبَ أن يجعل عليّا عليه السلام من المأمورين بأمره أوّلا، أو يبعثه أخيرا و يأمره بإطاعة أمره و الانقياد له، لا أن يقول له خذ البراءة منه حتّي يفزع الأمير و يرجع إليه صلّي اللّه عليه و آله خائفا ذعرا من أن يكون نزل فيه ما يكون سببا لفضيحته </w:t>
      </w:r>
      <w:r>
        <w:rPr>
          <w:rStyle w:val="FootnoteReference"/>
        </w:rPr>
        <w:footnoteReference w:id="3767"/>
      </w:r>
      <w:r>
        <w:rPr>
          <w:rFonts w:ascii="Amiri" w:hAnsi="Amiri" w:eastAsia="Amiri" w:cs="Amiri"/>
          <w:lang w:bidi="ar-SA"/>
          <w:color w:val="111111"/>
          <w:sz w:val="28"/>
          <w:szCs w:val="28"/>
          <w:rtl/>
        </w:rPr>
        <w:t xml:space="preserve">و ... ، كما يدلّ عليه قوله: أ نزل فيّ شي‌ء؟! و جوابه صلّي اللّه عليه و آله، كما لا يخفي علي المتأمّل.</w:t>
      </w:r>
    </w:p>
    <w:p>
      <w:pPr>
        <w:pStyle w:val="BookText"/>
      </w:pPr>
      <w:r>
        <w:rPr>
          <w:rFonts w:ascii="Amiri" w:hAnsi="Amiri" w:eastAsia="Amiri" w:cs="Amiri"/>
          <w:lang w:bidi="ar-SA"/>
          <w:color w:val="111111"/>
          <w:sz w:val="28"/>
          <w:szCs w:val="28"/>
          <w:rtl/>
        </w:rPr>
        <w:t xml:space="preserve">الثامن: أنّ ذلك لو كان منبّها علي إمامة أبي بكر دالّا علي فضله لقال له رسول اللّه صلّي اللّه عليه و آله- لمّا رجع جزعا فزعا-: يا لكع! أ ما علمت أنّي ما أردت بذلك إلّا تنويها بذكرك و تفضيلا لك علي عليّ عليه السلام و تنبيها علي إمامتك؟! و كيف خفي ذلك علي أبي بكر مع حضوره الواقعة و اطّلاعه علي القرائن الحاليّة و المقاليّة، و كذا علي أتباعه و القائلين بإمامته، و لم يفهمه أحد سوي الرازي و أشباهه.</w:t>
      </w:r>
    </w:p>
    <w:p>
      <w:pPr>
        <w:pStyle w:val="BookText"/>
      </w:pPr>
      <w:r>
        <w:rPr>
          <w:rFonts w:ascii="Amiri" w:hAnsi="Amiri" w:eastAsia="Amiri" w:cs="Amiri"/>
          <w:lang w:bidi="ar-SA"/>
          <w:color w:val="111111"/>
          <w:sz w:val="28"/>
          <w:szCs w:val="28"/>
          <w:rtl/>
        </w:rPr>
        <w:t xml:space="preserve">و أمّا ما تشبّث به المخالفون في مقام الدفع و المنع:</w:t>
      </w:r>
    </w:p>
    <w:p>
      <w:pPr>
        <w:pStyle w:val="BookText"/>
      </w:pPr>
      <w:r>
        <w:rPr>
          <w:rFonts w:ascii="Amiri" w:hAnsi="Amiri" w:eastAsia="Amiri" w:cs="Amiri"/>
          <w:lang w:bidi="ar-SA"/>
          <w:color w:val="111111"/>
          <w:sz w:val="28"/>
          <w:szCs w:val="28"/>
          <w:rtl/>
        </w:rPr>
        <w:t xml:space="preserve">فمنها: إنكار عزل أبي بكر عن أداء الآيات كما فعل عبّاد بن سليمان و الشارح الجديد للتجريد </w:t>
      </w:r>
      <w:r>
        <w:rPr>
          <w:rStyle w:val="FootnoteReference"/>
        </w:rPr>
        <w:footnoteReference w:id="3768"/>
      </w:r>
      <w:r>
        <w:rPr>
          <w:rFonts w:ascii="IRNazanin" w:hAnsi="IRNazanin" w:eastAsia="IRNazanin" w:cs="IRNazanin"/>
          <w:lang w:bidi="fa-IR"/>
          <w:color w:val="111111"/>
          <w:sz w:val="28"/>
          <w:szCs w:val="28"/>
          <w:rtl/>
        </w:rPr>
        <w:t xml:space="preserve">... و أضرابهما.</w:t>
      </w:r>
    </w:p>
    <w:p>
      <w:pPr>
        <w:pStyle w:val="BookText"/>
      </w:pPr>
      <w:r>
        <w:rPr>
          <w:rFonts w:ascii="Amiri" w:hAnsi="Amiri" w:eastAsia="Amiri" w:cs="Amiri"/>
          <w:lang w:bidi="ar-SA"/>
          <w:color w:val="111111"/>
          <w:sz w:val="28"/>
          <w:szCs w:val="28"/>
          <w:rtl/>
        </w:rPr>
        <w:t xml:space="preserve">و أيّده بعضهم بأنّه لو عزل أبا بكر عن التأدية قبل الوصول إلي موضعها لزم فسخ الفعل قبل وقته و هو غير جائز.</w:t>
      </w:r>
    </w:p>
    <w:p>
      <w:pPr>
        <w:pStyle w:val="BookText"/>
      </w:pPr>
      <w:r>
        <w:rPr>
          <w:rFonts w:ascii="IRNazanin" w:hAnsi="IRNazanin" w:eastAsia="IRNazanin" w:cs="IRNazanin"/>
          <w:lang w:bidi="fa-IR"/>
          <w:color w:val="111111"/>
          <w:sz w:val="28"/>
          <w:szCs w:val="28"/>
          <w:rtl/>
        </w:rPr>
        <w:t xml:space="preserve">ششم: سرپرستی حاجیان مستلزم خطبه خواندن نیست تا مردم به آن گوش کنند، چه برسد به شنیدن کسی (علی علیه السلام) که پیامبرصلَّی الله علیه و آله او را برای خواندن آیات خداوند بر مشرکان مکه فرستاد.</w:t>
      </w:r>
    </w:p>
    <w:p>
      <w:pPr>
        <w:pStyle w:val="BookText"/>
      </w:pPr>
      <w:r>
        <w:rPr>
          <w:rFonts w:ascii="IRNazanin" w:hAnsi="IRNazanin" w:eastAsia="IRNazanin" w:cs="IRNazanin"/>
          <w:lang w:bidi="fa-IR"/>
          <w:color w:val="111111"/>
          <w:sz w:val="28"/>
          <w:szCs w:val="28"/>
          <w:rtl/>
        </w:rPr>
        <w:t xml:space="preserve">هفتم: اگر قصد پیامبر صلَّی الله علیه و آله بیان فضل و برتری ابوبکر و بزرگی جایگاه او بود، به طوری که او را سرپرست اهل موسم قرار داد و بر آن ها مقدم کرد، بهتر این بود که پیامبرصلَّی الله علیه و آله اوّلاً علی علیه السلام را امر می کرد که از دستور او (ابوبکر) اطاعت کند، و یا او را در آخر می فرستاد و به او فرمان می داد که از او فرمان برده و مطیع او باشد؛ نه این که به علی علیه السلام بگویند: سوره برائت را از او بگیر ... تا آنجا که امیر (ابوبکر) هراسان شود و از ترس اینکه مبادا درباره او آیه نازل شده است که که سبب رسوایی او شود و ... شود نزد پیامبر برگردد، همان طور که این سخن خود او: آیا درباره من چیزی نازل شده است؟ و جواب پیامبر صلَّی الله علیه و آله، بر آن دلالت می کند، و این بر انسان اندیشمند پوشیده نیست.</w:t>
      </w:r>
    </w:p>
    <w:p>
      <w:pPr>
        <w:pStyle w:val="BookText"/>
      </w:pPr>
      <w:r>
        <w:rPr>
          <w:rFonts w:ascii="IRNazanin" w:hAnsi="IRNazanin" w:eastAsia="IRNazanin" w:cs="IRNazanin"/>
          <w:lang w:bidi="fa-IR"/>
          <w:color w:val="111111"/>
          <w:sz w:val="28"/>
          <w:szCs w:val="28"/>
          <w:rtl/>
        </w:rPr>
        <w:t xml:space="preserve">هشتم: دیگر آنکه اگر آن سخن، امامت ابوبکر را نشان می داد و بر فضل او اشاره می کرد، بی شک رسول خدا صلَّی الله علیه و آله هنگامی که او هراسان و ترسان برگشت، به او می فرمود: ای لکع، آیا نمی دانستی که با این کار خواستم امامت و ولایت تو را آشکار کنم، و تو را بر علی علیه السلام برتری داده و امامت تو را متذکر شوم؟ و با اینکه ابوبکر در صحنه حضور داشته و بر قرینه های فعلی و گفتاری واقف بوده، چگونه آن بر ابوبکر و همین طور بر پیروان و معتقدان به امامت و ولایت او، پوشیده مانده است و جز رازی و امثال او کسی آن را نفهمیده است؟!</w:t>
      </w:r>
    </w:p>
    <w:p>
      <w:pPr>
        <w:pStyle w:val="BookText"/>
      </w:pPr>
      <w:r>
        <w:rPr>
          <w:rFonts w:ascii="IRNazanin" w:hAnsi="IRNazanin" w:eastAsia="IRNazanin" w:cs="IRNazanin"/>
          <w:lang w:bidi="fa-IR"/>
          <w:color w:val="111111"/>
          <w:sz w:val="28"/>
          <w:szCs w:val="28"/>
          <w:rtl/>
        </w:rPr>
        <w:t xml:space="preserve">و اما آنچه مخالفان در مقام ردّ و انکار، بر آن اصرار می ورزند:</w:t>
      </w:r>
    </w:p>
    <w:p>
      <w:pPr>
        <w:pStyle w:val="BookText"/>
      </w:pPr>
      <w:r>
        <w:rPr>
          <w:rFonts w:ascii="IRNazanin" w:hAnsi="IRNazanin" w:eastAsia="IRNazanin" w:cs="IRNazanin"/>
          <w:lang w:bidi="fa-IR"/>
          <w:color w:val="111111"/>
          <w:sz w:val="28"/>
          <w:szCs w:val="28"/>
          <w:rtl/>
        </w:rPr>
        <w:t xml:space="preserve">از آن جمله: انکار کردن عزل ابوبکر از ابلاغ آیات، همان‌گونه که عبّاد بن سلیمان و شارح جدید «التجرید</w:t>
      </w:r>
      <w:r>
        <w:rPr>
          <w:rStyle w:val="FootnoteReference"/>
        </w:rPr>
        <w:footnoteReference w:id="3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امثال آن دو انکار کرده اند، و این مطلب را برخی از آن ها تأیید می کنند که گفته اند: اگر پیامبر صلَّی الله علیه و آله ابوبکر را از ابلاغ آیات، قبل از رسیدن به آن مکان عزل کرده، بایستی قبل از زمان آن، این ماموریت را فسخ می کرد، و حال آنکه آن جایز نیست.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بعد الاطّلاع علي ما سيأتي من أخبار الجانبين في ذلك لا ترتاب في أنّ ذلك الإنكار ليس إلّا للجهل الكامل بالآثار، و للتعصّب المفرط المنبئ عن خلع الغدار </w:t>
      </w:r>
      <w:r>
        <w:rPr>
          <w:rStyle w:val="FootnoteReference"/>
        </w:rPr>
        <w:footnoteReference w:id="3770"/>
      </w:r>
      <w:r>
        <w:rPr>
          <w:rFonts w:ascii="Amiri" w:hAnsi="Amiri" w:eastAsia="Amiri" w:cs="Amiri"/>
          <w:lang w:bidi="ar-SA"/>
          <w:color w:val="111111"/>
          <w:sz w:val="28"/>
          <w:szCs w:val="28"/>
          <w:rtl/>
        </w:rPr>
        <w:t xml:space="preserve">، و قد اعترف قاضي القضاة </w:t>
      </w:r>
      <w:r>
        <w:rPr>
          <w:rStyle w:val="FootnoteReference"/>
        </w:rPr>
        <w:footnoteReference w:id="3771"/>
      </w:r>
      <w:r>
        <w:rPr>
          <w:rFonts w:ascii="Amiri" w:hAnsi="Amiri" w:eastAsia="Amiri" w:cs="Amiri"/>
          <w:lang w:bidi="ar-SA"/>
          <w:color w:val="111111"/>
          <w:sz w:val="28"/>
          <w:szCs w:val="28"/>
          <w:rtl/>
        </w:rPr>
        <w:t xml:space="preserve">ببطلان ذلك الإنكار لإقرار الثقات من علمائهم بعزله و شهادة الأخبار به.</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3772"/>
      </w:r>
      <w:r>
        <w:rPr>
          <w:rFonts w:ascii="Amiri" w:hAnsi="Amiri" w:eastAsia="Amiri" w:cs="Amiri"/>
          <w:lang w:bidi="ar-SA"/>
          <w:color w:val="111111"/>
          <w:sz w:val="28"/>
          <w:szCs w:val="28"/>
          <w:rtl/>
        </w:rPr>
        <w:t xml:space="preserve">روي طائفة عظيمة من المحدّثين أنّه لم يدفعها إلي أبي بكر، لكن الأظهر الأكثر أنه دفعها إليه ثم أتبعه بعليّ عليه السلام فانتزعها منه. انتهي.</w:t>
      </w:r>
    </w:p>
    <w:p>
      <w:pPr>
        <w:pStyle w:val="BookText"/>
      </w:pPr>
      <w:r>
        <w:rPr>
          <w:rFonts w:ascii="Amiri" w:hAnsi="Amiri" w:eastAsia="Amiri" w:cs="Amiri"/>
          <w:lang w:bidi="ar-SA"/>
          <w:color w:val="111111"/>
          <w:sz w:val="28"/>
          <w:szCs w:val="28"/>
          <w:rtl/>
        </w:rPr>
        <w:t xml:space="preserve">و لم نظفر في شي‌ء من رواياتهم بما يدلّ علي ما حكاه، و كان الأنسب أن يصرّح بالكتاب و الراوي حتّي لا يظنّ به التعصّب و الكذب.</w:t>
      </w:r>
    </w:p>
    <w:p>
      <w:pPr>
        <w:pStyle w:val="BookText"/>
      </w:pPr>
      <w:r>
        <w:rPr>
          <w:rFonts w:ascii="Amiri" w:hAnsi="Amiri" w:eastAsia="Amiri" w:cs="Amiri"/>
          <w:lang w:bidi="ar-SA"/>
          <w:color w:val="111111"/>
          <w:sz w:val="28"/>
          <w:szCs w:val="28"/>
          <w:rtl/>
        </w:rPr>
        <w:t xml:space="preserve">و أمّا حديث النسخ، فأوّل ما فيه إنّا لا نسلّم عدم جوازه، و قد جوّزه جمهور الأشاعرة و كثير من علماء الأصول، سلّمناه لكن لا نسلّم أمره صلوات اللّه عليه أبا بكر بتبليغ الآيات، و لعلّه أمره بحملها إلي ورود أمر ثان، أو تبليغها لو لم يرد أمر بخلافه، و لم يرد في الروايات أمر صريح منه صلّي اللّه عليه و آله بتبليغ أبي بكر إيّاها مطلقا، و ورود النهي عن التأدية لا يدلّ علي سبق الأمر بها ككثير [من] النواهي، و لئن سلّمنا ذلك لا نسلّم كون الأمر مطلقا- و إن لم يذكر الشرط-، لجواز كونه منويّا و إن لم تظهر الفائدة.</w:t>
      </w:r>
    </w:p>
    <w:p>
      <w:pPr>
        <w:pStyle w:val="BookText"/>
      </w:pPr>
      <w:r>
        <w:rPr>
          <w:rFonts w:ascii="Amiri" w:hAnsi="Amiri" w:eastAsia="Amiri" w:cs="Amiri"/>
          <w:lang w:bidi="ar-SA"/>
          <w:color w:val="111111"/>
          <w:sz w:val="28"/>
          <w:szCs w:val="28"/>
          <w:rtl/>
        </w:rPr>
        <w:t xml:space="preserve">فإن قيل: فأيّ فائدة في دفع السورة إلي أبي بكر و هو لا يريد أن يؤدّيها، ثم ارتجاعها؟ و هَلَّا دَفَعَهَا ابتداءً إلي </w:t>
      </w:r>
      <w:r>
        <w:rPr>
          <w:rStyle w:val="FootnoteReference"/>
        </w:rPr>
        <w:footnoteReference w:id="3773"/>
      </w:r>
      <w:r>
        <w:rPr>
          <w:rFonts w:ascii="Amiri" w:hAnsi="Amiri" w:eastAsia="Amiri" w:cs="Amiri"/>
          <w:lang w:bidi="ar-SA"/>
          <w:color w:val="111111"/>
          <w:sz w:val="28"/>
          <w:szCs w:val="28"/>
          <w:rtl/>
        </w:rPr>
        <w:t xml:space="preserve">عليّ عليه السلام؟.</w:t>
      </w:r>
    </w:p>
    <w:p>
      <w:pPr>
        <w:pStyle w:val="BookText"/>
      </w:pPr>
      <w:r>
        <w:rPr>
          <w:rFonts w:ascii="Amiri" w:hAnsi="Amiri" w:eastAsia="Amiri" w:cs="Amiri"/>
          <w:lang w:bidi="ar-SA"/>
          <w:color w:val="111111"/>
          <w:sz w:val="28"/>
          <w:szCs w:val="28"/>
          <w:rtl/>
        </w:rPr>
        <w:t xml:space="preserve">قلنا: الفائدة ظهور فضل أمير المؤمنين عليه السلام و مزيّته، و أنّ الرجل الذي نزعت منه السورة لا يصلح له، و قد وقع التصريح بذلك في بعض الأخبار</w:t>
      </w:r>
    </w:p>
    <w:p>
      <w:pPr>
        <w:pStyle w:val="BookText"/>
      </w:pPr>
      <w:r>
        <w:rPr>
          <w:rFonts w:ascii="IRNazanin" w:hAnsi="IRNazanin" w:eastAsia="IRNazanin" w:cs="IRNazanin"/>
          <w:lang w:bidi="fa-IR"/>
          <w:color w:val="111111"/>
          <w:sz w:val="28"/>
          <w:szCs w:val="28"/>
          <w:rtl/>
        </w:rPr>
        <w:t xml:space="preserve">شما بعد از آگاهی از آنچه در اخبار هردو طرف دراین باره خواهد آمد، شک نخواهید کرد که این انکار آن ها، تنها به خاطر جهل کامل آن ها از آثار و به خاطر تعصب افراطی آن هاست که از بی شرمی شان نشات می گیرد، و حال آنکه قاضی القضات</w:t>
      </w:r>
      <w:r>
        <w:rPr>
          <w:rStyle w:val="FootnoteReference"/>
        </w:rPr>
        <w:footnoteReference w:id="3774"/>
      </w:r>
    </w:p>
    <w:p>
      <w:pPr>
        <w:pStyle w:val="BookText"/>
      </w:pPr>
      <w:r>
        <w:rPr>
          <w:rFonts w:ascii="IRNazanin" w:hAnsi="IRNazanin" w:eastAsia="IRNazanin" w:cs="IRNazanin"/>
          <w:lang w:bidi="fa-IR"/>
          <w:color w:val="111111"/>
          <w:sz w:val="28"/>
          <w:szCs w:val="28"/>
          <w:rtl/>
        </w:rPr>
        <w:t xml:space="preserve">به باطل بودن آن انکار اعتراف کرده است؛ چرا که عالمان ثقه آن ها، به عزل او اقرار کرده و اخبار بر آن گواهی می دهند.</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3775"/>
      </w:r>
      <w:r>
        <w:rPr>
          <w:rFonts w:ascii="IRNazanin" w:hAnsi="IRNazanin" w:eastAsia="IRNazanin" w:cs="IRNazanin"/>
          <w:lang w:bidi="fa-IR"/>
          <w:color w:val="111111"/>
          <w:sz w:val="28"/>
          <w:szCs w:val="28"/>
          <w:rtl/>
        </w:rPr>
        <w:t xml:space="preserve">می گوید: گروه زیادی از راویان حدیث نقل کرده اند که پیامبر آن ماموریت را به ابوبکر نداده است، ولی آنچه آشکار و بیشتر مقبول واقع شده است، آن است که پیامبر، آن ماموریت را به او سپرد، سپس علی علیه السلام را به دنبال او فرستاد و علی علیه السلام هم آیات و ماموریت را از او گرفت. تمام.</w:t>
      </w:r>
    </w:p>
    <w:p>
      <w:pPr>
        <w:pStyle w:val="BookText"/>
      </w:pPr>
      <w:r>
        <w:rPr>
          <w:rFonts w:ascii="IRNazanin" w:hAnsi="IRNazanin" w:eastAsia="IRNazanin" w:cs="IRNazanin"/>
          <w:lang w:bidi="fa-IR"/>
          <w:color w:val="111111"/>
          <w:sz w:val="28"/>
          <w:szCs w:val="28"/>
          <w:rtl/>
        </w:rPr>
        <w:t xml:space="preserve">چیزی از روایات آن ها که بر گفته ابن ابی الحدید (نفرستادن ابوبکر به ماموریت) دلالت کند، نیافتم، و بهتر بود که او به کتاب و روایت کننده آن، تصریح می کرد تا گمان تعصب و دروغ به آن نمی رفت.</w:t>
      </w:r>
    </w:p>
    <w:p>
      <w:pPr>
        <w:pStyle w:val="BookText"/>
      </w:pPr>
      <w:r>
        <w:rPr>
          <w:rFonts w:ascii="IRNazanin" w:hAnsi="IRNazanin" w:eastAsia="IRNazanin" w:cs="IRNazanin"/>
          <w:lang w:bidi="fa-IR"/>
          <w:color w:val="111111"/>
          <w:sz w:val="28"/>
          <w:szCs w:val="28"/>
          <w:rtl/>
        </w:rPr>
        <w:t xml:space="preserve">واما حدیث فسخ سرپرستی مراسم حج، اولاً باید بگوییم! ما جایز بودن آن را می پذیریم، همان گونه که بیشتر اشاعره و بسیاری از علمای اصول آن را دانسته اند، و اگر به فرض آن را هم بپذیریم، ولی نمی توان پذیرفت که پیامبرصلوات الله علیه وآله به او دستور داده تا آیات را ابلاغ کند، و چه بسا پیامبر صلَّی الله علیه و آله به او امر کرده بود که آن آیات را تا آمدن فرمان دوّمی حمل کند و یا اگر فرمانی بر خلاف آن نیامد، در این صورت ابلاغ کند. ولی در روایت ها به هیچ وجه، دستوری صریح از سوی پیامبر صلَّی الله علیه و آله مبنی بر ابلاغ آیات توسط ابوبکر وارد نشده است، و آمدن دستور نهی از انجام آن ماموریت، همانند بسیاری از نواهی، بر سبقت آن فرمان به انجام آن ماموریت، دلالت نمی کنند، و اگر هم آن را بپذیریم نمی توان پذیرفت که آن فرمان(کار) مطلق بوده واگر چه شرط آن، به دلیل جواز اینکه آن در نیّت بود، ذکر نشده نباشد و فایده آن آشکار نگردد.</w:t>
      </w:r>
    </w:p>
    <w:p>
      <w:pPr>
        <w:pStyle w:val="BookText"/>
      </w:pPr>
      <w:r>
        <w:rPr>
          <w:rFonts w:ascii="IRNazanin" w:hAnsi="IRNazanin" w:eastAsia="IRNazanin" w:cs="IRNazanin"/>
          <w:lang w:bidi="fa-IR"/>
          <w:color w:val="111111"/>
          <w:sz w:val="28"/>
          <w:szCs w:val="28"/>
          <w:rtl/>
        </w:rPr>
        <w:t xml:space="preserve">و اگر گفته شود: کدامین فایده در سپردن آن سوره به ابوبکر است و حال  آنکه پیامبر نمی خواهد او آن را انجام دهد، و آن را پس می گیرد؟ و چرا از همان ابتدا به علی علیه السلام نداد؟</w:t>
      </w:r>
    </w:p>
    <w:p>
      <w:pPr>
        <w:pStyle w:val="BookText"/>
      </w:pPr>
      <w:r>
        <w:rPr>
          <w:rFonts w:ascii="IRNazanin" w:hAnsi="IRNazanin" w:eastAsia="IRNazanin" w:cs="IRNazanin"/>
          <w:lang w:bidi="fa-IR"/>
          <w:color w:val="111111"/>
          <w:sz w:val="28"/>
          <w:szCs w:val="28"/>
          <w:rtl/>
        </w:rPr>
        <w:t xml:space="preserve">در جواب می گوییم: فایده آن، آشکار شدن برتری و فضل امیرمؤمنان علیه السلام و امتیاز آن کار است، و اینکه مردی که آن سوره از او گرفته شده، شایسته آن کار نیست، و در بعضی از اخبار به این مطلب تصریح شده،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يكفينا الاحتمال.</w:t>
      </w:r>
    </w:p>
    <w:p>
      <w:pPr>
        <w:pStyle w:val="BookText"/>
      </w:pPr>
      <w:r>
        <w:rPr>
          <w:rFonts w:ascii="Amiri" w:hAnsi="Amiri" w:eastAsia="Amiri" w:cs="Amiri"/>
          <w:lang w:bidi="ar-SA"/>
          <w:color w:val="111111"/>
          <w:sz w:val="28"/>
          <w:szCs w:val="28"/>
          <w:rtl/>
        </w:rPr>
        <w:t xml:space="preserve">و منها: ما اعتذر به الجبائي </w:t>
      </w:r>
      <w:r>
        <w:rPr>
          <w:rStyle w:val="FootnoteReference"/>
        </w:rPr>
        <w:footnoteReference w:id="3776"/>
      </w:r>
      <w:r>
        <w:rPr>
          <w:rFonts w:ascii="Amiri" w:hAnsi="Amiri" w:eastAsia="Amiri" w:cs="Amiri"/>
          <w:lang w:bidi="ar-SA"/>
          <w:color w:val="111111"/>
          <w:sz w:val="28"/>
          <w:szCs w:val="28"/>
          <w:rtl/>
        </w:rPr>
        <w:t xml:space="preserve">، قال: لمّا كانت عادة العرب أنّ سيّدا من سادات قبائلهم إذا عقد عهدا لقوم فإنّ ذلك العقد لا ينحلّ إلّا أن يحلّه هو أو بعض سادات قومه، فعدل رسول اللّه صلّي اللّه عليه و آله عن أبي بكر إلي أمير المؤمنين عليه السلام حذرا من أن لا يعتبروا نبذ العهد من أبي بكر لبعده في النسب.</w:t>
      </w:r>
    </w:p>
    <w:p>
      <w:pPr>
        <w:pStyle w:val="BookText"/>
      </w:pPr>
      <w:r>
        <w:rPr>
          <w:rFonts w:ascii="Amiri" w:hAnsi="Amiri" w:eastAsia="Amiri" w:cs="Amiri"/>
          <w:lang w:bidi="ar-SA"/>
          <w:color w:val="111111"/>
          <w:sz w:val="28"/>
          <w:szCs w:val="28"/>
          <w:rtl/>
        </w:rPr>
        <w:t xml:space="preserve">و تشبّث به جُلُّ من تأخّر عنه، كالفخر الرازي </w:t>
      </w:r>
      <w:r>
        <w:rPr>
          <w:rStyle w:val="FootnoteReference"/>
        </w:rPr>
        <w:footnoteReference w:id="3777"/>
      </w:r>
      <w:r>
        <w:rPr>
          <w:rFonts w:ascii="Amiri" w:hAnsi="Amiri" w:eastAsia="Amiri" w:cs="Amiri"/>
          <w:lang w:bidi="ar-SA"/>
          <w:color w:val="111111"/>
          <w:sz w:val="28"/>
          <w:szCs w:val="28"/>
          <w:rtl/>
        </w:rPr>
        <w:t xml:space="preserve">، و الزمخشري </w:t>
      </w:r>
      <w:r>
        <w:rPr>
          <w:rStyle w:val="FootnoteReference"/>
        </w:rPr>
        <w:footnoteReference w:id="3778"/>
      </w:r>
      <w:r>
        <w:rPr>
          <w:rFonts w:ascii="Amiri" w:hAnsi="Amiri" w:eastAsia="Amiri" w:cs="Amiri"/>
          <w:lang w:bidi="ar-SA"/>
          <w:color w:val="111111"/>
          <w:sz w:val="28"/>
          <w:szCs w:val="28"/>
          <w:rtl/>
        </w:rPr>
        <w:t xml:space="preserve">و البيضاوي </w:t>
      </w:r>
      <w:r>
        <w:rPr>
          <w:rStyle w:val="FootnoteReference"/>
        </w:rPr>
        <w:footnoteReference w:id="3779"/>
      </w:r>
      <w:r>
        <w:rPr>
          <w:rFonts w:ascii="Amiri" w:hAnsi="Amiri" w:eastAsia="Amiri" w:cs="Amiri"/>
          <w:lang w:bidi="ar-SA"/>
          <w:color w:val="111111"/>
          <w:sz w:val="28"/>
          <w:szCs w:val="28"/>
          <w:rtl/>
        </w:rPr>
        <w:t xml:space="preserve">و شارح التجريد </w:t>
      </w:r>
      <w:r>
        <w:rPr>
          <w:rStyle w:val="FootnoteReference"/>
        </w:rPr>
        <w:footnoteReference w:id="3780"/>
      </w:r>
      <w:r>
        <w:rPr>
          <w:rFonts w:ascii="Amiri" w:hAnsi="Amiri" w:eastAsia="Amiri" w:cs="Amiri"/>
          <w:lang w:bidi="ar-SA"/>
          <w:color w:val="111111"/>
          <w:sz w:val="28"/>
          <w:szCs w:val="28"/>
          <w:rtl/>
        </w:rPr>
        <w:t xml:space="preserve">.. و غيرهم </w:t>
      </w:r>
      <w:r>
        <w:rPr>
          <w:rStyle w:val="FootnoteReference"/>
        </w:rPr>
        <w:footnoteReference w:id="3781"/>
      </w:r>
    </w:p>
    <w:p>
      <w:pPr>
        <w:pStyle w:val="BookText"/>
      </w:pPr>
      <w:r>
        <w:rPr>
          <w:rFonts w:ascii="Amiri" w:hAnsi="Amiri" w:eastAsia="Amiri" w:cs="Amiri"/>
          <w:lang w:bidi="ar-SA"/>
          <w:color w:val="111111"/>
          <w:sz w:val="28"/>
          <w:szCs w:val="28"/>
          <w:rtl/>
        </w:rPr>
        <w:t xml:space="preserve">و ردّ عليهم أصحابنا </w:t>
      </w:r>
      <w:r>
        <w:rPr>
          <w:rStyle w:val="FootnoteReference"/>
        </w:rPr>
        <w:footnoteReference w:id="3782"/>
      </w:r>
      <w:r>
        <w:rPr>
          <w:rFonts w:ascii="Amiri" w:hAnsi="Amiri" w:eastAsia="Amiri" w:cs="Amiri"/>
          <w:lang w:bidi="ar-SA"/>
          <w:color w:val="111111"/>
          <w:sz w:val="28"/>
          <w:szCs w:val="28"/>
          <w:rtl/>
        </w:rPr>
        <w:t xml:space="preserve">بأنّ ذلك كذب صريح و افتراء علي أصحاب الجاهليّة و العرب، و لم يعرف في زمان من الأزمنة أن يكون الرسول- سيّما لنبذ العهد- من سادات القوم و أقارب العاقد، و إنّما المعتبر فيه أن يكون موثوقا به، مقبول القول و لو بانضمام قرائن الأحوال، و لم ينقل هذه العادة من العرب أحد من أرباب السير و رواة الأخبار، و لو كانت موجودة في رواية أو كتاب لعيّنوا موضعها، كما هو الشأن في مقام الاحتجاج.</w:t>
      </w:r>
    </w:p>
    <w:p>
      <w:pPr>
        <w:pStyle w:val="BookText"/>
      </w:pPr>
      <w:r>
        <w:rPr>
          <w:rFonts w:ascii="Amiri" w:hAnsi="Amiri" w:eastAsia="Amiri" w:cs="Amiri"/>
          <w:lang w:bidi="ar-SA"/>
          <w:color w:val="111111"/>
          <w:sz w:val="28"/>
          <w:szCs w:val="28"/>
          <w:rtl/>
        </w:rPr>
        <w:t xml:space="preserve">و قد اعترف ابن أبي الحديد </w:t>
      </w:r>
      <w:r>
        <w:rPr>
          <w:rStyle w:val="FootnoteReference"/>
        </w:rPr>
        <w:footnoteReference w:id="3783"/>
      </w:r>
      <w:r>
        <w:rPr>
          <w:rFonts w:ascii="Amiri" w:hAnsi="Amiri" w:eastAsia="Amiri" w:cs="Amiri"/>
          <w:lang w:bidi="ar-SA"/>
          <w:color w:val="111111"/>
          <w:sz w:val="28"/>
          <w:szCs w:val="28"/>
          <w:rtl/>
        </w:rPr>
        <w:t xml:space="preserve">بأنّ ذلك غير معروف عن عادة العرب، و إنّما</w:t>
      </w:r>
    </w:p>
    <w:p>
      <w:pPr>
        <w:pStyle w:val="BookText"/>
      </w:pPr>
      <w:r>
        <w:rPr>
          <w:rFonts w:ascii="IRNazanin" w:hAnsi="IRNazanin" w:eastAsia="IRNazanin" w:cs="IRNazanin"/>
          <w:lang w:bidi="fa-IR"/>
          <w:color w:val="111111"/>
          <w:sz w:val="28"/>
          <w:szCs w:val="28"/>
          <w:rtl/>
        </w:rPr>
        <w:t xml:space="preserve">اگر چه آن احتمال بر ما کفایت می کند.</w:t>
      </w:r>
    </w:p>
    <w:p>
      <w:pPr>
        <w:pStyle w:val="BookText"/>
      </w:pPr>
      <w:r>
        <w:rPr>
          <w:rFonts w:ascii="IRNazanin" w:hAnsi="IRNazanin" w:eastAsia="IRNazanin" w:cs="IRNazanin"/>
          <w:lang w:bidi="fa-IR"/>
          <w:color w:val="111111"/>
          <w:sz w:val="28"/>
          <w:szCs w:val="28"/>
          <w:rtl/>
        </w:rPr>
        <w:t xml:space="preserve">و دیگر اینکه: آنچه جبائی به آن استدلال می کند</w:t>
      </w:r>
      <w:r>
        <w:rPr>
          <w:rStyle w:val="FootnoteReference"/>
        </w:rPr>
        <w:footnoteReference w:id="3784"/>
      </w:r>
      <w:r>
        <w:rPr>
          <w:rFonts w:ascii="IRNazanin" w:hAnsi="IRNazanin" w:eastAsia="IRNazanin" w:cs="IRNazanin"/>
          <w:lang w:bidi="fa-IR"/>
          <w:color w:val="111111"/>
          <w:sz w:val="28"/>
          <w:szCs w:val="28"/>
          <w:rtl/>
        </w:rPr>
        <w:t xml:space="preserve">، و می گوید: چون رسم عرب ها این بود که هرگاه بزرگی از بزرگان قبایل آن ها، پیمانی با قومی می بست، آن عهد و پیمان تنها در صورتی منحل می شد که خود آن بزرگ یا یکی از بزرگان قومش آن را منحل می کرد، بنابراین پیامبر خدا صلَّی الله علیه و آله به خاطر پرهیز از اینکه مردم نقض عهد و پیمان ابوبکر را به خاطر نسبت دور او با پیامبر معتبر ندانند، از ابوبکر به امیرمؤمنان علی علیه السلام عدول کرد.</w:t>
      </w:r>
    </w:p>
    <w:p>
      <w:pPr>
        <w:pStyle w:val="BookText"/>
      </w:pPr>
      <w:r>
        <w:rPr>
          <w:rFonts w:ascii="IRNazanin" w:hAnsi="IRNazanin" w:eastAsia="IRNazanin" w:cs="IRNazanin"/>
          <w:lang w:bidi="fa-IR"/>
          <w:color w:val="111111"/>
          <w:sz w:val="28"/>
          <w:szCs w:val="28"/>
          <w:rtl/>
        </w:rPr>
        <w:t xml:space="preserve">و تمام کسانی که بعد از جبایی آمده  اند: از جمله فخر رازی</w:t>
      </w:r>
      <w:r>
        <w:rPr>
          <w:rStyle w:val="FootnoteReference"/>
        </w:rPr>
        <w:footnoteReference w:id="3785"/>
      </w:r>
      <w:r>
        <w:rPr>
          <w:rFonts w:ascii="IRNazanin" w:hAnsi="IRNazanin" w:eastAsia="IRNazanin" w:cs="IRNazanin"/>
          <w:lang w:bidi="fa-IR"/>
          <w:color w:val="111111"/>
          <w:sz w:val="28"/>
          <w:szCs w:val="28"/>
          <w:rtl/>
        </w:rPr>
        <w:t xml:space="preserve">و زمخشری</w:t>
      </w:r>
      <w:r>
        <w:rPr>
          <w:rStyle w:val="FootnoteReference"/>
        </w:rPr>
        <w:footnoteReference w:id="3786"/>
      </w:r>
    </w:p>
    <w:p>
      <w:pPr>
        <w:pStyle w:val="BookText"/>
      </w:pPr>
      <w:r>
        <w:rPr>
          <w:rFonts w:ascii="IRNazanin" w:hAnsi="IRNazanin" w:eastAsia="IRNazanin" w:cs="IRNazanin"/>
          <w:lang w:bidi="fa-IR"/>
          <w:color w:val="111111"/>
          <w:sz w:val="28"/>
          <w:szCs w:val="28"/>
          <w:rtl/>
        </w:rPr>
        <w:t xml:space="preserve">و بیضاوی</w:t>
      </w:r>
      <w:r>
        <w:rPr>
          <w:rStyle w:val="FootnoteReference"/>
        </w:rPr>
        <w:footnoteReference w:id="3787"/>
      </w:r>
    </w:p>
    <w:p>
      <w:pPr>
        <w:pStyle w:val="BookText"/>
      </w:pPr>
      <w:r>
        <w:rPr>
          <w:rFonts w:ascii="IRNazanin" w:hAnsi="IRNazanin" w:eastAsia="IRNazanin" w:cs="IRNazanin"/>
          <w:lang w:bidi="fa-IR"/>
          <w:color w:val="111111"/>
          <w:sz w:val="28"/>
          <w:szCs w:val="28"/>
          <w:rtl/>
        </w:rPr>
        <w:t xml:space="preserve">و شارح التجرید</w:t>
      </w:r>
      <w:r>
        <w:rPr>
          <w:rStyle w:val="FootnoteReference"/>
        </w:rPr>
        <w:footnoteReference w:id="3788"/>
      </w:r>
    </w:p>
    <w:p>
      <w:pPr>
        <w:pStyle w:val="BookText"/>
      </w:pPr>
      <w:r>
        <w:rPr>
          <w:rFonts w:ascii="IRNazanin" w:hAnsi="IRNazanin" w:eastAsia="IRNazanin" w:cs="IRNazanin"/>
          <w:lang w:bidi="fa-IR"/>
          <w:color w:val="111111"/>
          <w:sz w:val="28"/>
          <w:szCs w:val="28"/>
          <w:rtl/>
        </w:rPr>
        <w:t xml:space="preserve">و دیگران</w:t>
      </w:r>
      <w:r>
        <w:rPr>
          <w:rStyle w:val="FootnoteReference"/>
        </w:rPr>
        <w:footnoteReference w:id="3789"/>
      </w:r>
    </w:p>
    <w:p>
      <w:pPr>
        <w:pStyle w:val="BookText"/>
      </w:pPr>
      <w:r>
        <w:rPr>
          <w:rFonts w:ascii="IRNazanin" w:hAnsi="IRNazanin" w:eastAsia="IRNazanin" w:cs="IRNazanin"/>
          <w:lang w:bidi="fa-IR"/>
          <w:color w:val="111111"/>
          <w:sz w:val="28"/>
          <w:szCs w:val="28"/>
          <w:rtl/>
        </w:rPr>
        <w:t xml:space="preserve">این سخن جبائی را دستاویز خود قرار داده اند .</w:t>
      </w:r>
    </w:p>
    <w:p>
      <w:pPr>
        <w:pStyle w:val="BookText"/>
      </w:pPr>
      <w:r>
        <w:rPr>
          <w:rFonts w:ascii="IRNazanin" w:hAnsi="IRNazanin" w:eastAsia="IRNazanin" w:cs="IRNazanin"/>
          <w:lang w:bidi="fa-IR"/>
          <w:color w:val="111111"/>
          <w:sz w:val="28"/>
          <w:szCs w:val="28"/>
          <w:rtl/>
        </w:rPr>
        <w:t xml:space="preserve">و اصحاب</w:t>
      </w:r>
      <w:r>
        <w:rPr>
          <w:rStyle w:val="FootnoteReference"/>
        </w:rPr>
        <w:footnoteReference w:id="3790"/>
      </w:r>
    </w:p>
    <w:p>
      <w:pPr>
        <w:pStyle w:val="BookText"/>
      </w:pPr>
      <w:r>
        <w:rPr>
          <w:rFonts w:ascii="IRNazanin" w:hAnsi="IRNazanin" w:eastAsia="IRNazanin" w:cs="IRNazanin"/>
          <w:lang w:bidi="fa-IR"/>
          <w:color w:val="111111"/>
          <w:sz w:val="28"/>
          <w:szCs w:val="28"/>
          <w:rtl/>
        </w:rPr>
        <w:t xml:space="preserve">ما در ردّ آن ها می گویند: آن سخن جبائی، دروغ آشکار و افترا بر اصحاب جاهلیت و عرب است، و هیچ گاه دیده نشده که خود پیامبر صلَّی الله علیه و آله برای نقض پیمانی با بزرگان قوم و نزدیکان هم پیمان حضور داشته باشد، بلکه قابل اعتبار آن است که باید شخصی مورد اطمینان باشد که سخنش مقبول باشد، اگرچه با انضمام قرائن و احوال، و هیچ کس از سیره نویسان و راویان اخبار، این رسم را از عرب نقل نکرده است و اگر در روایت و کتابی می بود، سند و مکان آن را مشخص می کردند، همان گونه که در مقام استدلال این گونه است.</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3791"/>
      </w:r>
    </w:p>
    <w:p>
      <w:pPr>
        <w:pStyle w:val="BookText"/>
      </w:pPr>
      <w:r>
        <w:rPr>
          <w:rFonts w:ascii="IRNazanin" w:hAnsi="IRNazanin" w:eastAsia="IRNazanin" w:cs="IRNazanin"/>
          <w:lang w:bidi="fa-IR"/>
          <w:color w:val="111111"/>
          <w:sz w:val="28"/>
          <w:szCs w:val="28"/>
          <w:rtl/>
        </w:rPr>
        <w:t xml:space="preserve">اعتراف می کند که آن از رسوم غیر معروف عرب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تأويل تأوّل به متعصّبو أبي بكر لانتزاع البراءة منه، و ليس بشي‌ء. انتهي.</w:t>
      </w:r>
    </w:p>
    <w:p>
      <w:pPr>
        <w:pStyle w:val="BookText"/>
      </w:pPr>
      <w:r>
        <w:rPr>
          <w:rFonts w:ascii="Amiri" w:hAnsi="Amiri" w:eastAsia="Amiri" w:cs="Amiri"/>
          <w:lang w:bidi="ar-SA"/>
          <w:color w:val="111111"/>
          <w:sz w:val="28"/>
          <w:szCs w:val="28"/>
          <w:rtl/>
        </w:rPr>
        <w:t xml:space="preserve">و ممّا يدلّ علي بطلانه، أنّه لو كان ذلك معروفا من عادة العرب لما خفي علي رسول اللّه صلّي اللّه عليه و آله حتي بعث أبا بكر، و لا علي أبي بكر و عمر العارفين بسنن الجاهليّة الذين يعتقد المخالفون أنّهما كانا وزيري رسول اللّه صلّي اللّه عليه و آله، و أنّه كان لا يصدر عن شي‌ء و لا يقدم علي أمر إلّا بعد مشاورتهما و استعلام رأيهما، و لو كان بعث أمير المؤمنين عليه السلام استدراكا لما صدر عنه علي الجهل بالعادة المعروفة أو الغفلة عنها، لقال اللّه له: اعتذر إلي أبي بكر، و ذكّره عادة الجاهليّة حتي لا يرجع خائفا يترقّب نزول شي‌ء فيه، أو كان يعتذر إليه بنفسه صلّي اللّه عليه و آله بعد رجوعه، بل لو كان كذلك فما غفل عنها الحاضرون من المسلمين حين بعثه و المطّلعون عليه، و لا احتاج صلّي اللّه عليه و آله إلي الاعتذار بنزول جبرئيل لذلك من عند اللّه تعالي.</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3792"/>
      </w:r>
      <w:r>
        <w:rPr>
          <w:rFonts w:ascii="Amiri" w:hAnsi="Amiri" w:eastAsia="Amiri" w:cs="Amiri"/>
          <w:lang w:bidi="ar-SA"/>
          <w:color w:val="111111"/>
          <w:sz w:val="28"/>
          <w:szCs w:val="28"/>
          <w:rtl/>
        </w:rPr>
        <w:t xml:space="preserve">في مقام الاعتذار، بعد ردّ اعتذار القوم بما عرفت-: لعلّ السبب في ذلك أنّ عليّا عليه السلام من بني عبد مناف، و هم جمرة </w:t>
      </w:r>
      <w:r>
        <w:rPr>
          <w:rStyle w:val="FootnoteReference"/>
        </w:rPr>
        <w:footnoteReference w:id="3793"/>
      </w:r>
      <w:r>
        <w:rPr>
          <w:rFonts w:ascii="Amiri" w:hAnsi="Amiri" w:eastAsia="Amiri" w:cs="Amiri"/>
          <w:lang w:bidi="ar-SA"/>
          <w:color w:val="111111"/>
          <w:sz w:val="28"/>
          <w:szCs w:val="28"/>
          <w:rtl/>
        </w:rPr>
        <w:t xml:space="preserve">قريش بمكّة، و عليّ أيضا شجاع لا يقام له، و قد حصل في صدور قريش منه </w:t>
      </w:r>
      <w:r>
        <w:rPr>
          <w:rStyle w:val="FootnoteReference"/>
        </w:rPr>
        <w:footnoteReference w:id="3794"/>
      </w:r>
      <w:r>
        <w:rPr>
          <w:rFonts w:ascii="Amiri" w:hAnsi="Amiri" w:eastAsia="Amiri" w:cs="Amiri"/>
          <w:lang w:bidi="ar-SA"/>
          <w:color w:val="111111"/>
          <w:sz w:val="28"/>
          <w:szCs w:val="28"/>
          <w:rtl/>
        </w:rPr>
        <w:t xml:space="preserve">الهيبة الشديدة و المخافة العظيمة، فإذا حصل مثل هذا الشجاع البطل و حوله من بني عمّه من </w:t>
      </w:r>
      <w:r>
        <w:rPr>
          <w:rStyle w:val="FootnoteReference"/>
        </w:rPr>
        <w:footnoteReference w:id="3795"/>
      </w:r>
      <w:r>
        <w:rPr>
          <w:rFonts w:ascii="Amiri" w:hAnsi="Amiri" w:eastAsia="Amiri" w:cs="Amiri"/>
          <w:lang w:bidi="ar-SA"/>
          <w:color w:val="111111"/>
          <w:sz w:val="28"/>
          <w:szCs w:val="28"/>
          <w:rtl/>
        </w:rPr>
        <w:t xml:space="preserve">هم أهل العزّ و القوّة و الحميّة، كان أدعي إلي نجاته من قريش و سلامة نفسه، و بلوغ الغرض من نبذ العهد علي يده.</w:t>
      </w:r>
    </w:p>
    <w:p>
      <w:pPr>
        <w:pStyle w:val="BookText"/>
      </w:pPr>
      <w:r>
        <w:rPr>
          <w:rFonts w:ascii="Amiri" w:hAnsi="Amiri" w:eastAsia="Amiri" w:cs="Amiri"/>
          <w:lang w:bidi="ar-SA"/>
          <w:color w:val="111111"/>
          <w:sz w:val="28"/>
          <w:szCs w:val="28"/>
          <w:rtl/>
        </w:rPr>
        <w:t xml:space="preserve">و لا يخفي عليك أنّه تعليل عليل، إذ لو كان بعث أمير المؤمنين عليه السلام باجتهاد منه صلّي اللّه عليه و آله و سلّم، و كان الغرض سلامة من أرسل لتبليغ</w:t>
      </w:r>
    </w:p>
    <w:p>
      <w:pPr>
        <w:pStyle w:val="BookText"/>
      </w:pPr>
      <w:r>
        <w:rPr>
          <w:rFonts w:ascii="IRNazanin" w:hAnsi="IRNazanin" w:eastAsia="IRNazanin" w:cs="IRNazanin"/>
          <w:lang w:bidi="fa-IR"/>
          <w:color w:val="111111"/>
          <w:sz w:val="28"/>
          <w:szCs w:val="28"/>
          <w:rtl/>
        </w:rPr>
        <w:t xml:space="preserve">و تنها تاویلی است که متعصبان ابوبکر به خاطر گرفتن فرمان برائت از او، به آن تاویل کرده اند، و الّا چیزی نیست. تمام .</w:t>
      </w:r>
    </w:p>
    <w:p>
      <w:pPr>
        <w:pStyle w:val="BookText"/>
      </w:pPr>
      <w:r>
        <w:rPr>
          <w:rFonts w:ascii="IRNazanin" w:hAnsi="IRNazanin" w:eastAsia="IRNazanin" w:cs="IRNazanin"/>
          <w:lang w:bidi="fa-IR"/>
          <w:color w:val="111111"/>
          <w:sz w:val="28"/>
          <w:szCs w:val="28"/>
          <w:rtl/>
        </w:rPr>
        <w:t xml:space="preserve">و آنچه بر بطلان گفته آن ها دلالت می کند این است که اگر آن عادت و رسم از عادت های معروف عرب بود، نه بر رسول خدا صلَّی الله علیه و آله پوشیده می ماند تا ابوبکر را بفرستد و نه بر خود ابوبکر و عمر که از سنت های جاهلی آگاه بودند، و بنابر اعتقاد مخالفان اهل بیت، وزیران رسول خدا صلَّی الله علیه و آله بودند، و اینکه رسول خدا صلَّی الله علیه و آله هیچ رأیی صادر نمی کرد و بر کاری اقدام نمی کرد مگر آنکه با آن دو مشورت می کردند و از رای آن دو با خبر می شدند. و اگر رسول خدا صلَّی الله علیه و آله امیرمؤمنان علیه السلام را به منظور جبران آنچه که از خودش به علت عدم آگاهی از آن عادت معروف و یا از روی غفلت از آن، صادر شد می فرستاد، می بایستی خداوند به پیامبر می گفت: از ابوبکر عذرخواهی کن، و عادت جاهلی را به او یادآور شو تا هراسان برنگردد و منتظر نزول چیزی درباره خودش باشد! یا پیامبر صلّی الله علیه و آله خود، بعد از بازگشتن ابوبکر از او عذرخواهی می کرد. بلکه اگر این گونه بود، مسلمانان حاضر و مطلع، به هنگام فرستادن ابوبکر از آن غافل نمی شدند، و پیامبر صلَّی الله علیه و آله هم به خاطر نازل شدن جبرئیل از جانب خدا، نیاز به عذرخواهی نمی دید.</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3796"/>
      </w:r>
    </w:p>
    <w:p>
      <w:pPr>
        <w:pStyle w:val="BookText"/>
      </w:pPr>
      <w:r>
        <w:rPr>
          <w:rFonts w:ascii="IRNazanin" w:hAnsi="IRNazanin" w:eastAsia="IRNazanin" w:cs="IRNazanin"/>
          <w:lang w:bidi="fa-IR"/>
          <w:color w:val="111111"/>
          <w:sz w:val="28"/>
          <w:szCs w:val="28"/>
          <w:rtl/>
        </w:rPr>
        <w:t xml:space="preserve">در مقام عذرخواهی بعد از ردّ اعتذار قوم، همانطور که دانستید، می گوید: شاید دلیل آن این است که علی علیه السلام از بنی  عبد مناف که بزرگ قریش در مکه بودند بود، و هم این که علی شجاع بی همتا بود و به همین خاطر در دل های قریشیان هیبت شدید و ترس عظیمی از حضرت وجود داشت، بنابراین هرگاه این کار به دست این شجاع قهرمان که در اطرافش پسرعموهایش که بزرگوار و قدرتمند و حمایت گر او بودند، انجام می شد، برای نجات و سلامتی او و برای رسیدن به هدف، یعنی نقض پیمان به دست او، مؤثرتر بود.</w:t>
      </w:r>
    </w:p>
    <w:p>
      <w:pPr>
        <w:pStyle w:val="BookText"/>
      </w:pPr>
      <w:r>
        <w:rPr>
          <w:rFonts w:ascii="IRNazanin" w:hAnsi="IRNazanin" w:eastAsia="IRNazanin" w:cs="IRNazanin"/>
          <w:lang w:bidi="fa-IR"/>
          <w:color w:val="111111"/>
          <w:sz w:val="28"/>
          <w:szCs w:val="28"/>
          <w:rtl/>
        </w:rPr>
        <w:t xml:space="preserve">و بر تو پوشیده نیست که این، دلیل ضعیفی است؛ زیرا اگر پیامبر صلَّی الله علیه و آله، امیرمؤمنان علیه السلام را با تشخیص خودش فرستاده بود و هدف، سلامتی و نجات کسی بود که برای ابلاغ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و نجاته كان الأحري أن يبعث عمّه العباس أو عقيلا أو جعفرا أو غيرهم من بني هاشم ممّن لم يلتهب في صدور المشركين نائرة حقده لقتل آبائهم و أقاربهم، لا من كانوا ينتهزون الفرصة لقتله و الانتقام منه بأيّ وجه كان، و حديث الشجاعة لا ينفع في هذا المقام، إذ كانت آحاد قريش تجترئ عليه صلوات اللّه عليه في المعارك و الحروب، فكيف إذا دخل وحده بين جمّ غفير من المشركين؟!.</w:t>
      </w:r>
    </w:p>
    <w:p>
      <w:pPr>
        <w:pStyle w:val="BookText"/>
      </w:pPr>
      <w:r>
        <w:rPr>
          <w:rFonts w:ascii="Amiri" w:hAnsi="Amiri" w:eastAsia="Amiri" w:cs="Amiri"/>
          <w:lang w:bidi="ar-SA"/>
          <w:color w:val="111111"/>
          <w:sz w:val="28"/>
          <w:szCs w:val="28"/>
          <w:rtl/>
        </w:rPr>
        <w:t xml:space="preserve">و أمّا من جعله من الدافعين الذابّين عنه عليه السلام من أهل مكّة فهم كانوا أعاظم أعاديه و أكابر معانديه، و أيضا لو كان الغرض ذلك </w:t>
      </w:r>
      <w:r>
        <w:rPr>
          <w:rStyle w:val="FootnoteReference"/>
        </w:rPr>
        <w:footnoteReference w:id="3797"/>
      </w:r>
      <w:r>
        <w:rPr>
          <w:rFonts w:ascii="Amiri" w:hAnsi="Amiri" w:eastAsia="Amiri" w:cs="Amiri"/>
          <w:lang w:bidi="ar-SA"/>
          <w:color w:val="111111"/>
          <w:sz w:val="28"/>
          <w:szCs w:val="28"/>
          <w:rtl/>
        </w:rPr>
        <w:t xml:space="preserve">لكان الأنسب أن يجعله أميرا علي الحاجّ كما ذهب إليه قوم من أصحابنا، لا كما زعموه من أنّه لم يعزل أبا بكر عن الإمارة بل جعله مأمورا بأمره، كما مرّ.</w:t>
      </w:r>
    </w:p>
    <w:p>
      <w:pPr>
        <w:pStyle w:val="BookText"/>
      </w:pPr>
      <w:r>
        <w:rPr>
          <w:rFonts w:ascii="Amiri" w:hAnsi="Amiri" w:eastAsia="Amiri" w:cs="Amiri"/>
          <w:lang w:bidi="ar-SA"/>
          <w:color w:val="111111"/>
          <w:sz w:val="28"/>
          <w:szCs w:val="28"/>
          <w:rtl/>
        </w:rPr>
        <w:t xml:space="preserve">بل نقول: الأليق بهذا الغرض بعث رجل حقير النفس خامل الذكر في الشجاعة من غير الأقارب حتّي لا يهمّوا بقتله، و لا يعدّوا الظفر عليه انتقاما و ثأرا لدماء من قتل الرسول صلّي اللّه عليه و آله من عشيرتهم و ذوي قراباتهم، مع أنّه لم تجر العادة بقتل من بعث إلي قوم لأداء رسالة، لا سيّما إذا كان ميّتا في الأحياء، غير معروف إلّا بالجبن و الهرب، و كيف لم يستشعر النبيّ صلّي اللّه عليه و آله بذلك الذي ذكره حتّي أرسل أبا بكر ثم عزله؟! و كيف اجترأ أبو بكر حتّي عرّض نفسه للهلكة مع شدّة جبنه؟! و كيف غفل عنه عمر بن الخطاب- الوزير بزعمهم المشير في عظائم الأمور و دقائقها- مع شدّة حبّه لأبي بكر؟ و لو كان الباعث ذلك لأفصح عن ذلك رسول اللّه صلّي اللّه عليه و آله أو غيره بعد رجوع أبي بكر أو قبله كما سبق التنبيه علي مثله، هذا مع كون تلك التعليلات مخالفة لما صرّح به الصادقون، الذين </w:t>
      </w:r>
      <w:r>
        <w:rPr>
          <w:rStyle w:val="FootnoteReference"/>
        </w:rPr>
        <w:footnoteReference w:id="3798"/>
      </w:r>
      <w:r>
        <w:rPr>
          <w:rFonts w:ascii="Amiri" w:hAnsi="Amiri" w:eastAsia="Amiri" w:cs="Amiri"/>
          <w:lang w:bidi="ar-SA"/>
          <w:color w:val="111111"/>
          <w:sz w:val="28"/>
          <w:szCs w:val="28"/>
          <w:rtl/>
        </w:rPr>
        <w:t xml:space="preserve">هم أعرف بمراد الرسول صلّي اللّه عليه و آله من ابن أبي الحديد و الجبائي و من اقتفي أثرهما.</w:t>
      </w:r>
    </w:p>
    <w:p>
      <w:pPr>
        <w:pStyle w:val="BookText"/>
      </w:pPr>
      <w:r>
        <w:rPr>
          <w:rFonts w:ascii="IRNazanin" w:hAnsi="IRNazanin" w:eastAsia="IRNazanin" w:cs="IRNazanin"/>
          <w:lang w:bidi="fa-IR"/>
          <w:color w:val="111111"/>
          <w:sz w:val="28"/>
          <w:szCs w:val="28"/>
          <w:rtl/>
        </w:rPr>
        <w:t xml:space="preserve">آیات فرستاده می‌شود، شایسته بود که پیامبر عمویش عباس یا عقیل یا جعفر و یا دیگران از بنی هاشم را می فرستاد که در دل های مشرکان آتش کینه به خاطر کشته شدن پدرانشان و نزدیکانشان به وجود نمی آمد، و نه کسی را بفرستد که مشرکان برای کشتن او و انتقام گرفتن از او به هر نحو ممکن لحظه شماری کرده و فرصت را غنیمت می شمردند، و شجاعت در اینجا فایده ای نداشت، زیرا یکایک قریش بر حضرت - صلوات الله علیه - در درگیری ها و نبردها جسارت می کردند، چه برسد به این که به تنهایی در میان جمع کثیری از مشرکان وارد شود؟ و اما کسانی را از اهل مکه که ابن ابی الحدید از مدافعان و موافقان حضرت علی علیه السلام قرار می دهد، خود آن ها، از بزرگ ترین دشمنان و معاندین حضرت بودند، و همچنین اگر غرض آن بوده باشد، بهتر این بود که پیامبرصلَّی الله علیه و آله، علی علیه السلام را امیر حاجیان قرار می داد، همان گونه که گروهی از اصحاب ما بر آن معتقدند، و نه همان گونه که می پندارند که پیامبر ابوبکر را از سرپرستی و امارت عزل نکرده، بلکه علی را مامور به اطاعت از فرمان او کرده است، کما این که گذشت.</w:t>
      </w:r>
    </w:p>
    <w:p>
      <w:pPr>
        <w:pStyle w:val="BookText"/>
      </w:pPr>
      <w:r>
        <w:rPr>
          <w:rFonts w:ascii="IRNazanin" w:hAnsi="IRNazanin" w:eastAsia="IRNazanin" w:cs="IRNazanin"/>
          <w:lang w:bidi="fa-IR"/>
          <w:color w:val="111111"/>
          <w:sz w:val="28"/>
          <w:szCs w:val="28"/>
          <w:rtl/>
        </w:rPr>
        <w:t xml:space="preserve">بلکه می گویم: شایسته بر این غرض، آن است که رسول خدا صلَّی الله علیه و آله، مردی حقیر و بی نام و نشان در شجاعت از غیر خویشاوندان خودش می فرستاد تا قصد کشتن او را نکنند، و دست یافتن برآن مرد را، انتقام و خونخواهی از عشیره ها و نزدیکان خود که رسول خدا صلَّی الله علیه و آله آن ها را کشته بود، به حساب نمی آوردند، با اینکه عادت بر این نبود که هرکس را که برای ابلاغ پیامی فرستاده می شود بکشند، به ویژه اگر آن شخص مرده ای در بین زندگان بوده و جز به ترس و فرار، به چیز دیگری معروف نباشد! و چگونه پیامبرصلَّی الله علیه و آله آنچه را که او ذکر کرده، متوجه نشده و ابوبکر را فرستاده و سپس او را عزل کرده است؟ و چگونه ابوبکر با وجود ترسو بودنش، جرات کرد خودش را در معرض هلاکت قرار دهد؟ و چگونه عمر بن خطاب - وزیر و به گمان آن ها مشاور پیامبر در کارهای بزرگ و دقیق - با وجود شدت علاقه اش به ابوبکر از  آن غافل بود؟ و اگر فقط انگیزه آن بود، بی شک رسول خدا صلَّی الله علیه و آله یا دیگری، بعد از بازگشت ابوبکر یا قبل از آن، همان گونه که ذکر شد، آن را آشکار می کرد و می گفت. بعلاوه آن دلایل و توجیهات، با آنچه راستگویان بدان تصریح کرده اند مخالف است، راستگویانی که خود به هدف و مراد رسول خدا صلَّی الله علیه و آله از ابن ابی الحدید و جبائی و پیروی کنندگان از آن ها داناتر بودند.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حكي في كتاب الصراط المستقيم </w:t>
      </w:r>
      <w:r>
        <w:rPr>
          <w:rStyle w:val="FootnoteReference"/>
        </w:rPr>
        <w:footnoteReference w:id="3799"/>
      </w:r>
      <w:r>
        <w:rPr>
          <w:rFonts w:ascii="Amiri" w:hAnsi="Amiri" w:eastAsia="Amiri" w:cs="Amiri"/>
          <w:lang w:bidi="ar-SA"/>
          <w:color w:val="111111"/>
          <w:sz w:val="28"/>
          <w:szCs w:val="28"/>
          <w:rtl/>
        </w:rPr>
        <w:t xml:space="preserve">، عن كتاب المفاضح </w:t>
      </w:r>
      <w:r>
        <w:rPr>
          <w:rStyle w:val="FootnoteReference"/>
        </w:rPr>
        <w:footnoteReference w:id="3800"/>
      </w:r>
      <w:r>
        <w:rPr>
          <w:rFonts w:ascii="Amiri" w:hAnsi="Amiri" w:eastAsia="Amiri" w:cs="Amiri"/>
          <w:lang w:bidi="ar-SA"/>
          <w:color w:val="111111"/>
          <w:sz w:val="28"/>
          <w:szCs w:val="28"/>
          <w:rtl/>
        </w:rPr>
        <w:t xml:space="preserve">أنّ جماعة قالوا لأبي بكر: أنت المعزول و المنسوخ من اللّه و رسوله صلّي اللّه عليه و آله عن أمانة واحدة، و عن راية خيبر، و عن جيش العاديات، و عن سكني المسجد، و عن الصلاة </w:t>
      </w:r>
      <w:r>
        <w:rPr>
          <w:rStyle w:val="FootnoteReference"/>
        </w:rPr>
        <w:footnoteReference w:id="3801"/>
      </w:r>
      <w:r>
        <w:rPr>
          <w:rFonts w:ascii="Amiri" w:hAnsi="Amiri" w:eastAsia="Amiri" w:cs="Amiri"/>
          <w:lang w:bidi="ar-SA"/>
          <w:color w:val="111111"/>
          <w:sz w:val="28"/>
          <w:szCs w:val="28"/>
          <w:rtl/>
        </w:rPr>
        <w:t xml:space="preserve">، و لم ينقل أنّه أجاب و علّل بمثل هذه التعليلات.</w:t>
      </w:r>
    </w:p>
    <w:p>
      <w:pPr>
        <w:pStyle w:val="BookText"/>
      </w:pPr>
      <w:r>
        <w:rPr>
          <w:rFonts w:ascii="Amiri" w:hAnsi="Amiri" w:eastAsia="Amiri" w:cs="Amiri"/>
          <w:lang w:bidi="ar-SA"/>
          <w:color w:val="111111"/>
          <w:sz w:val="28"/>
          <w:szCs w:val="28"/>
          <w:rtl/>
        </w:rPr>
        <w:t xml:space="preserve">و العجب من هؤلاء المتعصّبين الذين يدفعون منقصة عن مثل أبي بكر بإثبات جهل أو غفلة عن عادة معروفة أو مصلحة من المصالح التي لا يغفل عنها آحاد الناس للرسول المختار الذي لا ينطق عن الهوي، و ليس كلامه إلّا وحيا يوحي، أو لا يجوز </w:t>
      </w:r>
      <w:r>
        <w:rPr>
          <w:rStyle w:val="FootnoteReference"/>
        </w:rPr>
        <w:footnoteReference w:id="3802"/>
      </w:r>
      <w:r>
        <w:rPr>
          <w:rFonts w:ascii="Amiri" w:hAnsi="Amiri" w:eastAsia="Amiri" w:cs="Amiri"/>
          <w:lang w:bidi="ar-SA"/>
          <w:color w:val="111111"/>
          <w:sz w:val="28"/>
          <w:szCs w:val="28"/>
          <w:rtl/>
        </w:rPr>
        <w:t xml:space="preserve">عليه السهو و النسيان، بل يثبتون ذلك له و لجميع أصحابه، نعوذ باللّه من التورّط في ظلم الضلالة و الانهماك في لجج الجهالة.</w:t>
      </w:r>
    </w:p>
    <w:p>
      <w:pPr>
        <w:pStyle w:val="BookText"/>
      </w:pPr>
      <w:r>
        <w:rPr>
          <w:rFonts w:ascii="Amiri" w:hAnsi="Amiri" w:eastAsia="Amiri" w:cs="Amiri"/>
          <w:lang w:bidi="ar-SA"/>
          <w:color w:val="111111"/>
          <w:sz w:val="28"/>
          <w:szCs w:val="28"/>
          <w:rtl/>
        </w:rPr>
        <w:t xml:space="preserve">و أعجب من ذلك أنّهم يجعلون تقديم أبي بكر للصلاة نصّا صريحا لخلافته- مع ما قد عرفت ممّا فيه من وجوه السخافة- و يتوقّفون في أن يكون مثل هذا التخصيص و التنصيص و الكرامة موجبا لفضيلة له عليه السلام، مع أنّهم</w:t>
      </w:r>
    </w:p>
    <w:p>
      <w:pPr>
        <w:pStyle w:val="BookText"/>
      </w:pPr>
      <w:r>
        <w:rPr>
          <w:rFonts w:ascii="Amiri" w:hAnsi="Amiri" w:eastAsia="Amiri" w:cs="Amiri"/>
          <w:lang w:bidi="ar-SA"/>
          <w:color w:val="111111"/>
          <w:sz w:val="28"/>
          <w:szCs w:val="28"/>
          <w:rtl/>
        </w:rPr>
        <w:t xml:space="preserve">رووا أنّ جبرئيل عليه السلام قال: لا يؤدّي عنك إلّا أنت أو رجل منك </w:t>
      </w:r>
      <w:r>
        <w:rPr>
          <w:rStyle w:val="FootnoteReference"/>
        </w:rPr>
        <w:footnoteReference w:id="3803"/>
      </w:r>
    </w:p>
    <w:p>
      <w:pPr>
        <w:pStyle w:val="BookText"/>
      </w:pPr>
      <w:r>
        <w:rPr>
          <w:rFonts w:ascii="Amiri" w:hAnsi="Amiri" w:eastAsia="Amiri" w:cs="Amiri"/>
          <w:lang w:bidi="ar-SA"/>
          <w:color w:val="111111"/>
          <w:sz w:val="28"/>
          <w:szCs w:val="28"/>
          <w:rtl/>
        </w:rPr>
        <w:t xml:space="preserve">فإمّا أن يراد به الاختصاص التامّ الذي كان بين الرسول صلّي اللّه عليه و آله و بين أمير المؤمنين عليه السلام كما يدلّ عليه ما سيأتي </w:t>
      </w:r>
      <w:r>
        <w:rPr>
          <w:rStyle w:val="FootnoteReference"/>
        </w:rPr>
        <w:footnoteReference w:id="3804"/>
      </w:r>
      <w:r>
        <w:rPr>
          <w:rFonts w:ascii="Amiri" w:hAnsi="Amiri" w:eastAsia="Amiri" w:cs="Amiri"/>
          <w:lang w:bidi="ar-SA"/>
          <w:color w:val="111111"/>
          <w:sz w:val="28"/>
          <w:szCs w:val="28"/>
          <w:rtl/>
        </w:rPr>
        <w:t xml:space="preserve">و مضي </w:t>
      </w:r>
      <w:r>
        <w:rPr>
          <w:rStyle w:val="FootnoteReference"/>
        </w:rPr>
        <w:footnoteReference w:id="3805"/>
      </w:r>
      <w:r>
        <w:rPr>
          <w:rFonts w:ascii="Amiri" w:hAnsi="Amiri" w:eastAsia="Amiri" w:cs="Amiri"/>
          <w:lang w:bidi="ar-SA"/>
          <w:color w:val="111111"/>
          <w:sz w:val="28"/>
          <w:szCs w:val="28"/>
          <w:rtl/>
        </w:rPr>
        <w:t xml:space="preserve">من الروايات</w:t>
      </w:r>
    </w:p>
    <w:p>
      <w:pPr>
        <w:pStyle w:val="BookText"/>
      </w:pPr>
      <w:r>
        <w:rPr>
          <w:rFonts w:ascii="IRNazanin" w:hAnsi="IRNazanin" w:eastAsia="IRNazanin" w:cs="IRNazanin"/>
          <w:lang w:bidi="fa-IR"/>
          <w:color w:val="111111"/>
          <w:sz w:val="28"/>
          <w:szCs w:val="28"/>
          <w:rtl/>
        </w:rPr>
        <w:t xml:space="preserve">و علامه بیاضی در کتاب «الصراط المستقیم» از کتاب فضاحت ها، حکایت کرده است که گروهی به ابوبکر گفتند: تنها تو هستی که از سوی خداوند و رسولش صلَّی الله علیه و آله، از یک امانت، و از پرچم خیبر، و از سپاه عادیات و از سکونت در مسجد و از نماز، معزول و منسوخ شده ای، و نقل نشده  است که ابوبکر چنین تعلیلات و توجیهاتی را در جواب آن ها آورده باشد.</w:t>
      </w:r>
    </w:p>
    <w:p>
      <w:pPr>
        <w:pStyle w:val="BookText"/>
      </w:pPr>
      <w:r>
        <w:rPr>
          <w:rFonts w:ascii="IRNazanin" w:hAnsi="IRNazanin" w:eastAsia="IRNazanin" w:cs="IRNazanin"/>
          <w:lang w:bidi="fa-IR"/>
          <w:color w:val="111111"/>
          <w:sz w:val="28"/>
          <w:szCs w:val="28"/>
          <w:rtl/>
        </w:rPr>
        <w:t xml:space="preserve">و شگفتا از آن متعصبانی که عیب و نقصی را از همچون ابوبکر دفع می کنند ولی جهل و غفلت از عادت معروف و یا مصلحتی از مصالح، مصالحی که آحاد مردم از آن ها غافل نیستند را برای فرستاده برگزیده ای که از روی هوا و هوس سخن نمی گوید و کلام او جز وحی که وحی می شود نیست، و خطا و فراموشی بر او جایز نیست را غافل و منکر نمی شوند، بلکه آن را برای حضرت و تمام اصحاب وی اثبات می کنند، از غرق شدن در ظلم گمراهی و فرو رفتن در ژرفای جهالت، به خداوند پناه می بریم. شگفت تر از آن، اینکه آن ها مقدم کردن ابوبکر برای نماز را نصّ صریح برای خلافت او، با وجود این که از انواع جهالت و سفاهت او آگاه شدید، قرار می دهند، و براین اکتفا می کنند که همانند این تخصیص و تعیین کرامت، دلیل فضیلت او بر علی علیه السلام می باشد، با این که خودشان روایت کرده اند که جبرئیل علیه السلام بر پیامبر صلَّی الله علیه و آله فرمود: جز خودت و یا مردی از تو نمی تواند آن ماموریت را انجام دهد.</w:t>
      </w:r>
    </w:p>
    <w:p>
      <w:pPr>
        <w:pStyle w:val="BookText"/>
      </w:pPr>
      <w:r>
        <w:rPr>
          <w:rFonts w:ascii="IRNazanin" w:hAnsi="IRNazanin" w:eastAsia="IRNazanin" w:cs="IRNazanin"/>
          <w:lang w:bidi="fa-IR"/>
          <w:color w:val="111111"/>
          <w:sz w:val="28"/>
          <w:szCs w:val="28"/>
          <w:rtl/>
        </w:rPr>
        <w:t xml:space="preserve">مراد از این برتری، یا امتیاز ویژه ای است که بین رسول خدا صلَّی الله علیه و آله و بین امیرمؤمنان علیه السلام بود، همان طور که گذشت</w:t>
      </w:r>
      <w:r>
        <w:rPr>
          <w:rStyle w:val="FootnoteReference"/>
        </w:rPr>
        <w:footnoteReference w:id="3806"/>
      </w:r>
      <w:r>
        <w:rPr>
          <w:rFonts w:ascii="IRNazanin" w:hAnsi="IRNazanin" w:eastAsia="IRNazanin" w:cs="IRNazanin"/>
          <w:lang w:bidi="fa-IR"/>
          <w:color w:val="111111"/>
          <w:sz w:val="28"/>
          <w:szCs w:val="28"/>
          <w:rtl/>
        </w:rPr>
        <w:t xml:space="preserve">و خواهد آمد.</w:t>
      </w:r>
      <w:r>
        <w:rPr>
          <w:rStyle w:val="FootnoteReference"/>
        </w:rPr>
        <w:footnoteReference w:id="3807"/>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في أنّهما كانا من نور واحد، وَ مَا اتَّفَقَتْ عَلَيْهِ الْخَاصَّةُ وَ الْعَامَّةُ مِنْ أَنَّهُ لَمَّا وَقَعَ مِنْهُ عَلَيْهِ السَّلَامُ مَا وَقَعَ يَوْمَ أُحُدٍ، قَالَ جَبْرَئِيلُ: يَا مُحَمَّدُ! إِنَّ هَذِهِ لَهِيَ الْمُوَاسَاةُ. فَقَالَ صَلَّي اللَّهُ عَلَيْهِ وَ آلِهِ: إِنَّهُ مِنِّي وَ أَنَا مِنْهُ. فَقَالَ جَبْرَئِيلُ: وَ أَنَا مِنْكُمَا </w:t>
      </w:r>
      <w:r>
        <w:rPr>
          <w:rStyle w:val="FootnoteReference"/>
        </w:rPr>
        <w:footnoteReference w:id="3808"/>
      </w:r>
      <w:r>
        <w:rPr>
          <w:rFonts w:ascii="Amiri" w:hAnsi="Amiri" w:eastAsia="Amiri" w:cs="Amiri"/>
          <w:lang w:bidi="ar-SA"/>
          <w:color w:val="111111"/>
          <w:sz w:val="28"/>
          <w:szCs w:val="28"/>
          <w:rtl/>
        </w:rPr>
        <w:t xml:space="preserve">و لم يقل: و إنّكما منّي ... رعاية للأدب و تنبيها علي شرف منزلتهما، و قوله تعالي: وَ أَنْفُسَنا وَ أَنْفُسَكُمْ </w:t>
      </w:r>
      <w:r>
        <w:rPr>
          <w:rStyle w:val="FootnoteReference"/>
        </w:rPr>
        <w:footnoteReference w:id="3809"/>
      </w:r>
      <w:r>
        <w:rPr>
          <w:rFonts w:ascii="Amiri" w:hAnsi="Amiri" w:eastAsia="Amiri" w:cs="Amiri"/>
          <w:lang w:bidi="ar-SA"/>
          <w:color w:val="111111"/>
          <w:sz w:val="28"/>
          <w:szCs w:val="28"/>
          <w:rtl/>
        </w:rPr>
        <w:t xml:space="preserve">في آية المباهلة </w:t>
      </w:r>
      <w:r>
        <w:rPr>
          <w:rStyle w:val="FootnoteReference"/>
        </w:rPr>
        <w:footnoteReference w:id="3810"/>
      </w:r>
      <w:r>
        <w:rPr>
          <w:rFonts w:ascii="Amiri" w:hAnsi="Amiri" w:eastAsia="Amiri" w:cs="Amiri"/>
          <w:lang w:bidi="ar-SA"/>
          <w:color w:val="111111"/>
          <w:sz w:val="28"/>
          <w:szCs w:val="28"/>
          <w:rtl/>
        </w:rPr>
        <w:t xml:space="preserve">، وَ قَوْلُهُ صَلَّي اللَّهُ عَلَيْهِ وَ آلِهِ لِبَنِي وَلِيعَةَ </w:t>
      </w:r>
      <w:r>
        <w:rPr>
          <w:rStyle w:val="FootnoteReference"/>
        </w:rPr>
        <w:footnoteReference w:id="3811"/>
      </w:r>
      <w:r>
        <w:rPr>
          <w:rFonts w:ascii="Amiri" w:hAnsi="Amiri" w:eastAsia="Amiri" w:cs="Amiri"/>
          <w:lang w:bidi="ar-SA"/>
          <w:color w:val="111111"/>
          <w:sz w:val="28"/>
          <w:szCs w:val="28"/>
          <w:rtl/>
        </w:rPr>
        <w:t xml:space="preserve">لَأَبْعَثَنَّ إِلَيْكُمْ رَجُلًا كَنَفْسِي. </w:t>
      </w:r>
      <w:r>
        <w:rPr>
          <w:rStyle w:val="FootnoteReference"/>
        </w:rPr>
        <w:footnoteReference w:id="3812"/>
      </w:r>
      <w:r>
        <w:rPr>
          <w:rFonts w:ascii="Amiri" w:hAnsi="Amiri" w:eastAsia="Amiri" w:cs="Amiri"/>
          <w:lang w:bidi="ar-SA"/>
          <w:color w:val="111111"/>
          <w:sz w:val="28"/>
          <w:szCs w:val="28"/>
          <w:rtl/>
        </w:rPr>
        <w:t xml:space="preserve">و غير ذلك ممّا سيأتي.</w:t>
      </w:r>
    </w:p>
    <w:p>
      <w:pPr>
        <w:pStyle w:val="BookText"/>
      </w:pPr>
      <w:r>
        <w:rPr>
          <w:rFonts w:ascii="Amiri" w:hAnsi="Amiri" w:eastAsia="Amiri" w:cs="Amiri"/>
          <w:lang w:bidi="ar-SA"/>
          <w:color w:val="111111"/>
          <w:sz w:val="28"/>
          <w:szCs w:val="28"/>
          <w:rtl/>
        </w:rPr>
        <w:t xml:space="preserve">و إمّا أن يراد به الاختصاص الذي نشأ من كونه عليه السلام من أهل بيت الرسالة، و يناسبه ما ورد في بعض الروايات: لا ينبغي أن يبلّغ عنّي إلّا رجل من أهل بيتي </w:t>
      </w:r>
      <w:r>
        <w:rPr>
          <w:rStyle w:val="FootnoteReference"/>
        </w:rPr>
        <w:footnoteReference w:id="3813"/>
      </w:r>
      <w:r>
        <w:rPr>
          <w:rFonts w:ascii="Amiri" w:hAnsi="Amiri" w:eastAsia="Amiri" w:cs="Amiri"/>
          <w:lang w:bidi="ar-SA"/>
          <w:color w:val="111111"/>
          <w:sz w:val="28"/>
          <w:szCs w:val="28"/>
          <w:rtl/>
        </w:rPr>
        <w:t xml:space="preserve">، أو ما نشأ من كثرة المتابعة و إطاعة الأوامر كما فهمه بعض الأصحاب و أيّده بقوله تعالي: فَمَنْ تَبِعَنِي فَإِنَّهُ مِنِّي </w:t>
      </w:r>
      <w:r>
        <w:rPr>
          <w:rStyle w:val="FootnoteReference"/>
        </w:rPr>
        <w:footnoteReference w:id="3814"/>
      </w:r>
      <w:r>
        <w:rPr>
          <w:rFonts w:ascii="Amiri" w:hAnsi="Amiri" w:eastAsia="Amiri" w:cs="Amiri"/>
          <w:lang w:bidi="ar-SA"/>
          <w:color w:val="111111"/>
          <w:sz w:val="28"/>
          <w:szCs w:val="28"/>
          <w:rtl/>
        </w:rPr>
        <w:t xml:space="preserve">و علي أيّ التقادير يدلّ علي أنّ من لم يتّصف بهذه الصفة لا يصلح للأداء عن الرسول صلّي اللّه عليه و آله، و كلّما كان هذا الاختصاص أبلغ في الشرف كان أكمل في إثبات الفضيلة</w:t>
      </w:r>
    </w:p>
    <w:p>
      <w:pPr>
        <w:pStyle w:val="BookText"/>
      </w:pPr>
      <w:r>
        <w:rPr>
          <w:rFonts w:ascii="IRNazanin" w:hAnsi="IRNazanin" w:eastAsia="IRNazanin" w:cs="IRNazanin"/>
          <w:lang w:bidi="fa-IR"/>
          <w:color w:val="111111"/>
          <w:sz w:val="28"/>
          <w:szCs w:val="28"/>
          <w:rtl/>
        </w:rPr>
        <w:t xml:space="preserve">روایت هایی نقل شده که پیامبر صلَّی الله علیه و آله و امیر مؤمنان علیه السلام از یک نور بودند و روایت هایی که هم شیعه و هم سنی متفق اند این است که هنگامی که پیامبرصلَّی الله علیه و آله، دلاوری و جانبازی علی علیه السلام را در جنگ احد دیدند، جبرئیل علیه السلام عرض کرد: ای محمد، همانا این تسلی خاطر و دلداری است. پس پیامبر صلَّی الله علیه و آله فرمود: او از من است و من از او. در این هنگام جبرئیل گفت: و من از شما هستم، و از روی رعایت ادب و نشان دادن بزرگی و شرف جایگاه آن دو، حضرت نگفت، شما از من هستید. و این فرموده خداوند متعال: «وَأَنفُسَنَا وأَنفُسَکُمْ</w:t>
      </w:r>
      <w:r>
        <w:rPr>
          <w:rStyle w:val="FootnoteReference"/>
        </w:rPr>
        <w:footnoteReference w:id="38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 ماها و خود شماها}، در آیه مباهله است و این فرموده حضرت محمد صلَّی الله علیه و آله به بنی ولیعه: به خدا قسم به سوی شما مردی همچون خودم خواهم فرستاد</w:t>
      </w:r>
      <w:r>
        <w:rPr>
          <w:rStyle w:val="FootnoteReference"/>
        </w:rPr>
        <w:footnoteReference w:id="38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دیگر روایت ها که به زودی خواهد آمد .</w:t>
      </w:r>
    </w:p>
    <w:p>
      <w:pPr>
        <w:pStyle w:val="BookText"/>
      </w:pPr>
      <w:r>
        <w:rPr>
          <w:rFonts w:ascii="IRNazanin" w:hAnsi="IRNazanin" w:eastAsia="IRNazanin" w:cs="IRNazanin"/>
          <w:lang w:bidi="fa-IR"/>
          <w:color w:val="111111"/>
          <w:sz w:val="28"/>
          <w:szCs w:val="28"/>
          <w:rtl/>
        </w:rPr>
        <w:t xml:space="preserve">و یا مراد از آن، امتیازی است که از بودن حضرت علی علیه السلام از اهل بیت رسالت علیهم السلام، سرچشمه می گیرد، و آنچه در برخی از روایت ها آمده است مناسب حضرت می باشد: شایسته نیست، جز مردی از اهل بیتم آن را ابلاغ کند</w:t>
      </w:r>
      <w:r>
        <w:rPr>
          <w:rStyle w:val="FootnoteReference"/>
        </w:rPr>
        <w:footnoteReference w:id="38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از زیادی پیروی و اطاعت از دستورها شکل می گیرد، همان‌گونه که برخی از اصحاب آن را فهمیده اند و این گفته خداوند بلند مرتبه: « فَمَن تَبِعَنِی فَإِنَّهُ مِنِّی</w:t>
      </w:r>
      <w:r>
        <w:rPr>
          <w:rStyle w:val="FootnoteReference"/>
        </w:rPr>
        <w:footnoteReference w:id="38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هر که از من پیروی کند، بی گمان او از من است.} آن را تایید می کند. و بنابر هر تقدیری باشد، نشان می دهد که هر کس به این صفت متصف نباشد، شایستگی انجام دادن کاری از سوی رسول خدا صلَّی الله علیه و آله را ندارد، و هر چقدر این اختصاص و امتیاز در شرف زیادتر باشد، در اثبات فضیلت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75" w:name="pg13984_169103"/>
    <w:bookmarkEnd w:id="175"/>
    <w:p>
      <w:pPr>
        <w:pStyle w:val="BookText"/>
      </w:pPr>
      <w:r>
        <w:rPr>
          <w:rFonts w:ascii="Amiri" w:hAnsi="Amiri" w:eastAsia="Amiri" w:cs="Amiri"/>
          <w:lang w:bidi="ar-SA"/>
          <w:color w:val="111111"/>
          <w:sz w:val="28"/>
          <w:szCs w:val="28"/>
          <w:rtl/>
        </w:rPr>
        <w:t xml:space="preserve">لأمير المؤمنين عليه السلام، و كلّما ضايق الخصم في كماله كان أتمّ في إثبات الرذيلة لأبي بكر، فلا نتربّص في ذلك إِلَّا إِحْدَي الْحُسْنَيَيْنِ، كما ذكره بعض الأفاضل.</w:t>
      </w:r>
    </w:p>
    <w:p>
      <w:pPr>
        <w:pStyle w:val="BookText"/>
      </w:pPr>
      <w:r>
        <w:rPr>
          <w:rFonts w:ascii="Amiri" w:hAnsi="Amiri" w:eastAsia="Amiri" w:cs="Amiri"/>
          <w:lang w:bidi="ar-SA"/>
          <w:color w:val="111111"/>
          <w:sz w:val="28"/>
          <w:szCs w:val="28"/>
          <w:rtl/>
        </w:rPr>
        <w:t xml:space="preserve">ثم إنّ المفعول المحذوف في هذا الكلام، إمّا أن يكون أمرا عامّا- كما يناسب حذفه- خرج ما خرج منه بالدليل فبقي حجّة في الباقي، أو يكون أمرا خاصّا هو تبليغ الأوامر المهمّة، أو يخصّ بتبليغ تلك الآيات، كما ادّعي بعض </w:t>
      </w:r>
      <w:r>
        <w:rPr>
          <w:rStyle w:val="FootnoteReference"/>
        </w:rPr>
        <w:footnoteReference w:id="3819"/>
      </w:r>
      <w:r>
        <w:rPr>
          <w:rFonts w:ascii="Amiri" w:hAnsi="Amiri" w:eastAsia="Amiri" w:cs="Amiri"/>
          <w:lang w:bidi="ar-SA"/>
          <w:color w:val="111111"/>
          <w:sz w:val="28"/>
          <w:szCs w:val="28"/>
          <w:rtl/>
        </w:rPr>
        <w:t xml:space="preserve">العامّة، و علي التقادير الثلاثة يدلّ علي عدم استعداد أبي بكر لأداء الأوامر عامّة عن الرسول صلّي اللّه عليه و آله، أمّا علي الأول فظاهر، و كذا علي الثاني، لاشتمال الخلافة علي تبليغ الأوامر المهمّة، و أمّا علي الثالث فلأنّ من لم يصلح لأداء آيات خاصّة و عزل عنه بالنصّ الإلهي كيف يصلح لنيابة الرسول صلّي اللّه عليه و آله في تبليغ الأحكام عامّة، و دعوة الخلائق كافّة؟!.</w:t>
      </w:r>
    </w:p>
    <w:p>
      <w:pPr>
        <w:pStyle w:val="BookText"/>
      </w:pPr>
      <w:r>
        <w:rPr>
          <w:rFonts w:ascii="Amiri" w:hAnsi="Amiri" w:eastAsia="Amiri" w:cs="Amiri"/>
          <w:lang w:bidi="ar-SA"/>
          <w:color w:val="111111"/>
          <w:sz w:val="28"/>
          <w:szCs w:val="28"/>
          <w:rtl/>
        </w:rPr>
        <w:t xml:space="preserve">و لنكتف بذلك حذرا من الإطناب، و سيأتي تمام الكلام في ذلك في أبواب فضائله عليه السلام إن شاء اللّه تعالي </w:t>
      </w:r>
      <w:r>
        <w:rPr>
          <w:rStyle w:val="FootnoteReference"/>
        </w:rPr>
        <w:footnoteReference w:id="3820"/>
      </w:r>
      <w:r>
        <w:rPr>
          <w:rFonts w:ascii="Times New Roman" w:hAnsi="Times New Roman" w:eastAsia="Times New Roman" w:cs="Times New Roman"/>
          <w:lang w:val="en-US" w:bidi="en-US"/>
          <w:color w:val="111111"/>
          <w:sz w:val="28"/>
          <w:szCs w:val="28"/>
          <w:rtl/>
        </w:rPr>
        <w:t xml:space="preserve">.</w:t>
      </w:r>
    </w:p>
    <w:p>
      <w:pPr>
        <w:pStyle w:val="Heading4"/>
      </w:pPr>
      <w:bookmarkStart w:id="822" w:name="_Toc614"/>
      <w:r>
        <w:t>الطعن الثاني</w:t>
      </w:r>
      <w:bookmarkEnd w:id="822"/>
    </w:p>
    <w:p>
      <w:pPr>
        <w:pStyle w:val="BookText"/>
      </w:pPr>
      <w:r>
        <w:rPr>
          <w:rFonts w:ascii="Amiri" w:hAnsi="Amiri" w:eastAsia="Amiri" w:cs="Amiri"/>
          <w:lang w:bidi="ar-SA"/>
          <w:color w:val="111111"/>
          <w:sz w:val="28"/>
          <w:szCs w:val="28"/>
          <w:rtl/>
        </w:rPr>
        <w:t xml:space="preserve">التخلّف عن جيش أسامة</w:t>
      </w:r>
    </w:p>
    <w:p>
      <w:pPr>
        <w:pStyle w:val="BookText"/>
      </w:pPr>
      <w:r>
        <w:rPr>
          <w:rFonts w:ascii="Amiri" w:hAnsi="Amiri" w:eastAsia="Amiri" w:cs="Amiri"/>
          <w:lang w:bidi="ar-SA"/>
          <w:color w:val="111111"/>
          <w:sz w:val="28"/>
          <w:szCs w:val="28"/>
          <w:rtl/>
        </w:rPr>
        <w:t xml:space="preserve">قال أصحابنا رضوان اللّه عليهم: كان أبو بكر و عمر و عثمان من جيش أسامة </w:t>
      </w:r>
      <w:r>
        <w:rPr>
          <w:rStyle w:val="FootnoteReference"/>
        </w:rPr>
        <w:footnoteReference w:id="3821"/>
      </w:r>
      <w:r>
        <w:rPr>
          <w:rFonts w:ascii="Amiri" w:hAnsi="Amiri" w:eastAsia="Amiri" w:cs="Amiri"/>
          <w:lang w:bidi="ar-SA"/>
          <w:color w:val="111111"/>
          <w:sz w:val="28"/>
          <w:szCs w:val="28"/>
          <w:rtl/>
        </w:rPr>
        <w:t xml:space="preserve">، و قد كرّر رسول اللّه صلّي اللّه عليه و آله- لمّا اشتدّ مرضه- الأمر بتجهيز جيش أسامة و لعن المتخلّف عنه </w:t>
      </w:r>
      <w:r>
        <w:rPr>
          <w:rStyle w:val="FootnoteReference"/>
        </w:rPr>
        <w:footnoteReference w:id="3822"/>
      </w:r>
      <w:r>
        <w:rPr>
          <w:rFonts w:ascii="Amiri" w:hAnsi="Amiri" w:eastAsia="Amiri" w:cs="Amiri"/>
          <w:lang w:bidi="ar-SA"/>
          <w:color w:val="111111"/>
          <w:sz w:val="28"/>
          <w:szCs w:val="28"/>
          <w:rtl/>
        </w:rPr>
        <w:t xml:space="preserve">، فتأخّروا عنه و اشتغلوا بعقد البيعة في سقيفة بني ساعدة، و خالفوا أمره، و شملهم اللعن، و ظهر أنّهم لا يصلحون للخلافة.</w:t>
      </w:r>
    </w:p>
    <w:p>
      <w:pPr>
        <w:pStyle w:val="BookText"/>
      </w:pPr>
      <w:r>
        <w:rPr>
          <w:rFonts w:ascii="Amiri" w:hAnsi="Amiri" w:eastAsia="Amiri" w:cs="Amiri"/>
          <w:lang w:bidi="ar-SA"/>
          <w:color w:val="111111"/>
          <w:sz w:val="28"/>
          <w:szCs w:val="28"/>
          <w:rtl/>
        </w:rPr>
        <w:t xml:space="preserve">قالوا: و لو تنزّلنا عن هذا المقام و قلنا بما ادّعاه بعضهم من عدم كون أبي بكر</w:t>
      </w:r>
    </w:p>
    <w:p>
      <w:pPr>
        <w:pStyle w:val="BookText"/>
      </w:pPr>
      <w:r>
        <w:rPr>
          <w:rFonts w:ascii="IRNazanin" w:hAnsi="IRNazanin" w:eastAsia="IRNazanin" w:cs="IRNazanin"/>
          <w:lang w:bidi="fa-IR"/>
          <w:color w:val="111111"/>
          <w:sz w:val="28"/>
          <w:szCs w:val="28"/>
          <w:rtl/>
        </w:rPr>
        <w:t xml:space="preserve">امیرمؤمنان علیه السلام کامل تر است، و هرچقدر مخالف در تنگنای کمال حضرت قرار می گیرد، آن در اثبات رذیلت ابوبکر کامل تر می شود، و همان گونه که برخی از اهل فضل آن را ذکر کرده است، در این باره جز یکی از این دو حسن را انتظار نداریم.</w:t>
      </w:r>
    </w:p>
    <w:p>
      <w:pPr>
        <w:pStyle w:val="BookText"/>
      </w:pPr>
      <w:r>
        <w:rPr>
          <w:rFonts w:ascii="IRNazanin" w:hAnsi="IRNazanin" w:eastAsia="IRNazanin" w:cs="IRNazanin"/>
          <w:lang w:bidi="fa-IR"/>
          <w:color w:val="111111"/>
          <w:sz w:val="28"/>
          <w:szCs w:val="28"/>
          <w:rtl/>
        </w:rPr>
        <w:t xml:space="preserve">گذشته از آن، مفعول محذوف در این سخن پیامبر صلَّی الله علیه و آله، یا امرعمومی باشد - همانطور که با حذف آن مناسب است - و آنچه با دلیل از آن خارج شده، خارج شده و حجت در بقیه باقی مانده  است؛ یا این که امر خاصی باشد که ابلاغ کردن آن، امر مهمی است؛ یا به ابلاغ آن آیه ها اختصاص دارد، کما این که بعضی از عامّه مدعی هستند و بنابراین، هر سه تقدیر، عموما بر عدم آمادگی ابوبکر برای انجام اوامر رسول خدا صلَّی الله علیه و آله دلالت می کند، امّا بنابر تقدیر اولی و همچنین بنا بر تقدیر دوم، آشکار است؛ برای اینکه خلافت مشتمل بر ابلاغ دستورهای مهم می باشد، و امّا بنابر تقدیر سوم، چون کسی که برای ابلاغ آیاتی به طور خاص صلاحیت نداشته باشد و با فرمان الهی از آن دستور عزل شود، چگونه به جانشینی رسول خدا صلَّی الله علیه و آله در ابلاغ احکام به طور عموم و در دعوت همه مردم شایسته باشد؟ به خاطر پرهیز از زیاده گویی به همین مقدار اکتفا کنیم، و به زودی تمام کلام دراین  باره در ابواب فضایل علی علیه السلام، إن شاءالله خواهد آمد</w:t>
      </w:r>
      <w:r>
        <w:rPr>
          <w:rStyle w:val="FootnoteReference"/>
        </w:rPr>
        <w:footnoteReference w:id="3823"/>
      </w:r>
      <w:r>
        <w:rPr>
          <w:rFonts w:ascii="Times New Roman" w:hAnsi="Times New Roman" w:eastAsia="Times New Roman" w:cs="Times New Roman"/>
          <w:lang w:val="en-US" w:bidi="en-US"/>
          <w:color w:val="111111"/>
          <w:sz w:val="28"/>
          <w:szCs w:val="28"/>
          <w:rtl/>
        </w:rPr>
        <w:t xml:space="preserve">.</w:t>
      </w:r>
    </w:p>
    <w:p>
      <w:pPr>
        <w:pStyle w:val="Heading4"/>
      </w:pPr>
      <w:bookmarkStart w:id="823" w:name="_Toc615"/>
      <w:r>
        <w:t>طعن دوم: ترک سپاه اسامه</w:t>
      </w:r>
      <w:bookmarkEnd w:id="823"/>
    </w:p>
    <w:p>
      <w:pPr>
        <w:pStyle w:val="BookText"/>
      </w:pPr>
      <w:r>
        <w:rPr>
          <w:rFonts w:ascii="IRNazanin" w:hAnsi="IRNazanin" w:eastAsia="IRNazanin" w:cs="IRNazanin"/>
          <w:lang w:bidi="fa-IR"/>
          <w:color w:val="111111"/>
          <w:sz w:val="28"/>
          <w:szCs w:val="28"/>
          <w:rtl/>
        </w:rPr>
        <w:t xml:space="preserve">اصحاب ما - رضوان الله علیهم - گفته اند: ابوبکر و عمر و عثمان جزو سپاه اسامه بودند، و رسول خدا صلَّی الله علیه و آله بارها - هنگامی که بیماری حضرت شدت یافت - به تجهیز کردن سپاه اسامه دستور دادند و هرکس را که سپاه اسامه را ترک کرد، لعن نمودند.</w:t>
      </w:r>
      <w:r>
        <w:rPr>
          <w:rStyle w:val="FootnoteReference"/>
        </w:rPr>
        <w:footnoteReference w:id="3824"/>
      </w:r>
    </w:p>
    <w:p>
      <w:pPr>
        <w:pStyle w:val="BookText"/>
      </w:pPr>
      <w:r>
        <w:rPr>
          <w:rFonts w:ascii="IRNazanin" w:hAnsi="IRNazanin" w:eastAsia="IRNazanin" w:cs="IRNazanin"/>
          <w:lang w:bidi="fa-IR"/>
          <w:color w:val="111111"/>
          <w:sz w:val="28"/>
          <w:szCs w:val="28"/>
          <w:rtl/>
        </w:rPr>
        <w:t xml:space="preserve">آن ها سپاه را ترک گفته و به بستن بیعت در سقیفه بنی ساعده مشغول شدند، و با فرمان حضرت مخالفت کردند و لعن شامل  آن ها شد، و نمایان شد که آن ها شایسته خلافت نیستند.</w:t>
      </w:r>
    </w:p>
    <w:p>
      <w:pPr>
        <w:pStyle w:val="BookText"/>
      </w:pPr>
      <w:r>
        <w:rPr>
          <w:rFonts w:ascii="IRNazanin" w:hAnsi="IRNazanin" w:eastAsia="IRNazanin" w:cs="IRNazanin"/>
          <w:lang w:bidi="fa-IR"/>
          <w:color w:val="111111"/>
          <w:sz w:val="28"/>
          <w:szCs w:val="28"/>
          <w:rtl/>
        </w:rPr>
        <w:t xml:space="preserve">گفته اند: چرا از این مقام صرف نظر نکنیم و آنچه را برخی از آن ها ادعا کرده اند که اصلا ابوبکر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الجيش.</w:t>
      </w:r>
    </w:p>
    <w:p>
      <w:pPr>
        <w:pStyle w:val="BookText"/>
      </w:pPr>
      <w:r>
        <w:rPr>
          <w:rFonts w:ascii="Amiri" w:hAnsi="Amiri" w:eastAsia="Amiri" w:cs="Amiri"/>
          <w:lang w:bidi="ar-SA"/>
          <w:color w:val="111111"/>
          <w:sz w:val="28"/>
          <w:szCs w:val="28"/>
          <w:rtl/>
        </w:rPr>
        <w:t xml:space="preserve">نقول: لا خلاف في أنّ عمر منهم، و قد منعه أبو بكر من النفوذ معهم، و هذا كالأوّل في كونه معصية و مخالفة للرسول صلّي اللّه عليه و آله.</w:t>
      </w:r>
    </w:p>
    <w:p>
      <w:pPr>
        <w:pStyle w:val="BookText"/>
      </w:pPr>
      <w:r>
        <w:rPr>
          <w:rFonts w:ascii="Amiri" w:hAnsi="Amiri" w:eastAsia="Amiri" w:cs="Amiri"/>
          <w:lang w:bidi="ar-SA"/>
          <w:color w:val="111111"/>
          <w:sz w:val="28"/>
          <w:szCs w:val="28"/>
          <w:rtl/>
        </w:rPr>
        <w:t xml:space="preserve">أمّا أنّهم كانوا من جيش أسامة، فلما ذكره السيّد الأجلّ رضي اللّه عنه في الشافي </w:t>
      </w:r>
      <w:r>
        <w:rPr>
          <w:rStyle w:val="FootnoteReference"/>
        </w:rPr>
        <w:footnoteReference w:id="3825"/>
      </w:r>
      <w:r>
        <w:rPr>
          <w:rFonts w:ascii="Amiri" w:hAnsi="Amiri" w:eastAsia="Amiri" w:cs="Amiri"/>
          <w:lang w:bidi="ar-SA"/>
          <w:color w:val="111111"/>
          <w:sz w:val="28"/>
          <w:szCs w:val="28"/>
          <w:rtl/>
        </w:rPr>
        <w:t xml:space="preserve">من: أنّ كون أبي بكر في جيش أسامة، قد </w:t>
      </w:r>
      <w:r>
        <w:rPr>
          <w:rStyle w:val="FootnoteReference"/>
        </w:rPr>
        <w:footnoteReference w:id="3826"/>
      </w:r>
      <w:r>
        <w:rPr>
          <w:rFonts w:ascii="Amiri" w:hAnsi="Amiri" w:eastAsia="Amiri" w:cs="Amiri"/>
          <w:lang w:bidi="ar-SA"/>
          <w:color w:val="111111"/>
          <w:sz w:val="28"/>
          <w:szCs w:val="28"/>
          <w:rtl/>
        </w:rPr>
        <w:t xml:space="preserve">ذكره أصحاب السير و التواريخ </w:t>
      </w:r>
      <w:r>
        <w:rPr>
          <w:rStyle w:val="FootnoteReference"/>
        </w:rPr>
        <w:footnoteReference w:id="3827"/>
      </w:r>
      <w:r>
        <w:rPr>
          <w:rFonts w:ascii="Amiri" w:hAnsi="Amiri" w:eastAsia="Amiri" w:cs="Amiri"/>
          <w:lang w:bidi="ar-SA"/>
          <w:color w:val="111111"/>
          <w:sz w:val="28"/>
          <w:szCs w:val="28"/>
          <w:rtl/>
        </w:rPr>
        <w:t xml:space="preserve">: قال روي البلاذري في تاريخه </w:t>
      </w:r>
      <w:r>
        <w:rPr>
          <w:rStyle w:val="FootnoteReference"/>
        </w:rPr>
        <w:footnoteReference w:id="3828"/>
      </w:r>
      <w:r>
        <w:rPr>
          <w:rFonts w:ascii="Amiri" w:hAnsi="Amiri" w:eastAsia="Amiri" w:cs="Amiri"/>
          <w:lang w:bidi="ar-SA"/>
          <w:color w:val="111111"/>
          <w:sz w:val="28"/>
          <w:szCs w:val="28"/>
          <w:rtl/>
        </w:rPr>
        <w:t xml:space="preserve">- و هو معروف ثقة كثير الضبط و بري‌ء </w:t>
      </w:r>
      <w:r>
        <w:rPr>
          <w:rStyle w:val="FootnoteReference"/>
        </w:rPr>
        <w:footnoteReference w:id="3829"/>
      </w:r>
      <w:r>
        <w:rPr>
          <w:rFonts w:ascii="Amiri" w:hAnsi="Amiri" w:eastAsia="Amiri" w:cs="Amiri"/>
          <w:lang w:bidi="ar-SA"/>
          <w:color w:val="111111"/>
          <w:sz w:val="28"/>
          <w:szCs w:val="28"/>
          <w:rtl/>
        </w:rPr>
        <w:t xml:space="preserve">من ممالأة الشيعة-: أنّ أبا بكر و عمر كانا معا في جيش أسامة.</w:t>
      </w:r>
    </w:p>
    <w:p>
      <w:pPr>
        <w:pStyle w:val="BookText"/>
      </w:pPr>
      <w:r>
        <w:rPr>
          <w:rFonts w:ascii="Amiri" w:hAnsi="Amiri" w:eastAsia="Amiri" w:cs="Amiri"/>
          <w:lang w:bidi="ar-SA"/>
          <w:color w:val="111111"/>
          <w:sz w:val="28"/>
          <w:szCs w:val="28"/>
          <w:rtl/>
        </w:rPr>
        <w:t xml:space="preserve">وَ رَوَي سَعِيدُ بْنُ مُحَمَّدِ بْنِ مَسْعُودٍ الْكَازِرَانِيُّ- مِنْ مُتَعَصِّبِي الْجُمْهُورِ- فِي تَارِيخِهِ </w:t>
      </w:r>
      <w:r>
        <w:rPr>
          <w:rStyle w:val="FootnoteReference"/>
        </w:rPr>
        <w:footnoteReference w:id="3830"/>
      </w:r>
      <w:r>
        <w:rPr>
          <w:rFonts w:ascii="Amiri" w:hAnsi="Amiri" w:eastAsia="Amiri" w:cs="Amiri"/>
          <w:lang w:bidi="ar-SA"/>
          <w:color w:val="111111"/>
          <w:sz w:val="28"/>
          <w:szCs w:val="28"/>
          <w:rtl/>
        </w:rPr>
        <w:t xml:space="preserve">أَنَّ رَسُولَ اللَّهِ صَلَّي اللَّهُ عَلَيْهِ وَ آلِهِ أَمَرَ النَّاسَ بِالتَّهَيُّؤِ لِغَزْوِ الرُّومِ لِأَرْبَعِ لَيَالٍ بَقِينَ مِنْ صَفَرِ سَنَةِ إِحْدَي عَشْرَةَ، فَلَمَّا كَانَ مِنَ الْغَدِ دَعَا أُسَامَةَ بْنَ زَيْدٍ، فَقَالَ لَهُ: سِرْ إِلَي مَوْضِعِ مَقْتَلِ أَبِيكَ فَأَوْطِئْهُمُ [مُدَّ] </w:t>
      </w:r>
      <w:r>
        <w:rPr>
          <w:rStyle w:val="FootnoteReference"/>
        </w:rPr>
        <w:footnoteReference w:id="3831"/>
      </w:r>
      <w:r>
        <w:rPr>
          <w:rFonts w:ascii="Amiri" w:hAnsi="Amiri" w:eastAsia="Amiri" w:cs="Amiri"/>
          <w:lang w:bidi="ar-SA"/>
          <w:color w:val="111111"/>
          <w:sz w:val="28"/>
          <w:szCs w:val="28"/>
          <w:rtl/>
        </w:rPr>
        <w:t xml:space="preserve">الْخَيْلِ، فَقَدْ وَلَّيْتُكَ هَذَا الْجَيْشَ، فَلَمَّا كَانَ يَوْمُ الْأَرْبِعَاءِ بَدَأَ رَسُولُ اللَّهِ صَلَّي اللَّهُ عَلَيْهِ وَ آلِهِ فَحُمَّ وَ صُدِعَ، فَلَمَّا أَصْبَحَ يَوْمُ الْخَمِيسِ عَقَدَ لِأُسَامَةَ لِوَاءً بِيَدِهِ، ثُمَّ قَالَ: أُغْزُ بِسْمِ اللَّهِ فِي سَبِيلِ اللَّهِ، فَقَاتِلْ مَنْ كَفَرَ بِاللَّهِ. فَخَرَجَ وَ عَسْكَرٌ بِالْجُرْفِ، فَلَمْ يَبْقَ أَحَدٌ مِنْ وُجُوهِ الْمُهَاجِرِينَ وَ الْأَنْصَارِ إِلَّا</w:t>
      </w:r>
    </w:p>
    <w:p>
      <w:pPr>
        <w:pStyle w:val="BookText"/>
      </w:pPr>
      <w:r>
        <w:rPr>
          <w:rFonts w:ascii="IRNazanin" w:hAnsi="IRNazanin" w:eastAsia="IRNazanin" w:cs="IRNazanin"/>
          <w:lang w:bidi="fa-IR"/>
          <w:color w:val="111111"/>
          <w:sz w:val="28"/>
          <w:szCs w:val="28"/>
          <w:rtl/>
        </w:rPr>
        <w:t xml:space="preserve">از سپاه اسامه نبود، نپذیریم.</w:t>
      </w:r>
    </w:p>
    <w:p>
      <w:pPr>
        <w:pStyle w:val="BookText"/>
      </w:pPr>
      <w:r>
        <w:rPr>
          <w:rFonts w:ascii="IRNazanin" w:hAnsi="IRNazanin" w:eastAsia="IRNazanin" w:cs="IRNazanin"/>
          <w:lang w:bidi="fa-IR"/>
          <w:color w:val="111111"/>
          <w:sz w:val="28"/>
          <w:szCs w:val="28"/>
          <w:rtl/>
        </w:rPr>
        <w:t xml:space="preserve">می گوییم: هیچ اختلافی در این نیست که عمر جزو سپاهیان بوده، و ابوبکر او را از رفتن با سپاهیان منع کرده است و این همانند طعن اول، معصیت و مخالفت رسول خدا صلَّی الله علیه و آله است.</w:t>
      </w:r>
    </w:p>
    <w:p>
      <w:pPr>
        <w:pStyle w:val="BookText"/>
      </w:pPr>
      <w:r>
        <w:rPr>
          <w:rFonts w:ascii="IRNazanin" w:hAnsi="IRNazanin" w:eastAsia="IRNazanin" w:cs="IRNazanin"/>
          <w:lang w:bidi="fa-IR"/>
          <w:color w:val="111111"/>
          <w:sz w:val="28"/>
          <w:szCs w:val="28"/>
          <w:rtl/>
        </w:rPr>
        <w:t xml:space="preserve">ولی هر سه آن ها جزو سپاه اسامه بودند. زیرا سید بزرگوار در «الشافی</w:t>
      </w:r>
      <w:r>
        <w:rPr>
          <w:rStyle w:val="FootnoteReference"/>
        </w:rPr>
        <w:footnoteReference w:id="3832"/>
      </w:r>
      <w:r>
        <w:rPr>
          <w:rFonts w:ascii="IRNazanin" w:hAnsi="IRNazanin" w:eastAsia="IRNazanin" w:cs="IRNazanin"/>
          <w:lang w:bidi="fa-IR"/>
          <w:color w:val="111111"/>
          <w:sz w:val="28"/>
          <w:szCs w:val="28"/>
          <w:rtl/>
        </w:rPr>
        <w:t xml:space="preserve">» ذکر می کند که ابوبکر در سپاه اسامه بود، و این مطلب را، اصحاب سیر و تاریخ نویسان ذکر کرده اند.</w:t>
      </w:r>
      <w:r>
        <w:rPr>
          <w:rStyle w:val="FootnoteReference"/>
        </w:rPr>
        <w:footnoteReference w:id="3833"/>
      </w:r>
    </w:p>
    <w:p>
      <w:pPr>
        <w:pStyle w:val="BookText"/>
      </w:pPr>
      <w:r>
        <w:rPr>
          <w:rFonts w:ascii="IRNazanin" w:hAnsi="IRNazanin" w:eastAsia="IRNazanin" w:cs="IRNazanin"/>
          <w:lang w:bidi="fa-IR"/>
          <w:color w:val="111111"/>
          <w:sz w:val="28"/>
          <w:szCs w:val="28"/>
          <w:rtl/>
        </w:rPr>
        <w:t xml:space="preserve">وی می گوید: بلاذُری در تاریخ خود که مورد اطمینان و بسیار دقیق است و از شیعیان طرفداری نمی کند، روایت کرده: ابوبکر و عمر با هم در سپاه اسامه بودند. و سعد بن محمد بن مسعود کازرانی - از متعصبان اهل سنت - در تاریخ خود روایت می کند که رسول خدا صلَّی الله علیه و آله در 26 صفر سال 11 هجری دستور داد مردم برای نبرد با روم آماده شوند. چون فردا شد، پیامبر اسامة بن زید را فراخواند و به او فرمود: به محل کشته شدن پدرت برو و آنان - رومیان - را با سواران سرکوب کن، فرماندهی این سپاه را در اختیار تو قرار دادم. روز چهارشنبه رسول خدا صلَّی الله علیه و آله تب کردند و سردرد گرفتند، و روز پنجشنبه به دست خود پرچم فرماندهی را به اسامه دادند و سپس فرمودند: در راه خدا با بسم الله نبرد کن، و با هر کس که به خداوند کفر ورزید قتال کن. اسامه از مدینه خارج شد و در جُرْف اردو زد و تمام بزرگان مهاجر و انصار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انْتَدَبَ فِي تِلْكَ الْغَزَاةِ، فِيهِمْ أَبُو بَكْرٍ وَ عُمَرُ وَ سَعْدُ بْنُ أَبِي وَقَّاصٍ وَ سَعِيدُ بْنُ زَيْدٍ وَ أَبُو عُبَيْدَةَ وَ قَتَادَةُ بْنُ النُّعْمَانِ، فَتَكَلَّمَ قَوْمٌ وَ قَالُوا: يَسْتَعْمِلُ هَذَا الْغُلَامَ عَلَي الْمُهَاجِرِينَ الْأَوَّلِينَ؟! فَغَضِبَ رَسُولُ اللَّهِ صَلَّي اللَّهُ عَلَيْهِ وَ آلِهِ غَضَباً شَدِيداً، فَخَرَجَ وَ قَدْ عَصَبَ عَلَي رَأْسِهِ عِصَابَةً وَ عَلَيْهِ قَطِيفَةٌ، فَصَعِدَ الْمِنْبَرَ فَحَمِدَ اللَّهَ وَ أَثْنَي عَلَيْهِ، ثُمَّ قَالَ: أَمَّا بَعْدُ، أَيُّهَا النَّاسُ! فَمَا مَقَالَةٌ بَلَغَتْنِي عَنْ بَعْضِكُمْ فِي تَأْمِيرِ أُسَامَةَ، وَ لَئِنْ طَعَنْتُمْ فِي تَأْمِيرِي أُسَامَةَ فَقَدْ طَعَنْتُمْ فِي تَأْمِيرِي أَبَاهُ مِنْ قَبْلِهِ، وَ ايْمُ اللَّهِ إِنَّهُ كَانَ لِلْإِمَارَةِ لَخَلِيقاً، وَ إِنَّ ابْنَهُ مِنْ بَعْدِهِ لَخَلِيقٌ لِلْإِمَارَةِ، وَ إِنْ </w:t>
      </w:r>
      <w:r>
        <w:rPr>
          <w:rStyle w:val="FootnoteReference"/>
        </w:rPr>
        <w:footnoteReference w:id="3834"/>
      </w:r>
      <w:r>
        <w:rPr>
          <w:rFonts w:ascii="Amiri" w:hAnsi="Amiri" w:eastAsia="Amiri" w:cs="Amiri"/>
          <w:lang w:bidi="ar-SA"/>
          <w:color w:val="111111"/>
          <w:sz w:val="28"/>
          <w:szCs w:val="28"/>
          <w:rtl/>
        </w:rPr>
        <w:t xml:space="preserve">كَانَ لَمِنْ أَحَبِّ النَّاسِ إِلَيَّ فَاسْتَوْصُوا بِهِ خَيْراً فَإِنَّهُ مِنْ خِيَارِكُمْ.</w:t>
      </w:r>
    </w:p>
    <w:p>
      <w:pPr>
        <w:pStyle w:val="BookText"/>
      </w:pPr>
      <w:r>
        <w:rPr>
          <w:rFonts w:ascii="Amiri" w:hAnsi="Amiri" w:eastAsia="Amiri" w:cs="Amiri"/>
          <w:lang w:bidi="ar-SA"/>
          <w:color w:val="111111"/>
          <w:sz w:val="28"/>
          <w:szCs w:val="28"/>
          <w:rtl/>
        </w:rPr>
        <w:t xml:space="preserve">ثُمَّ نَزَلَ فَدَخَلَ بَيْتَهُ، وَ ذَلِكَ يَوْمُ السَّبْتِ لِعَشْرٍ خَلَوْنَ مِنْ رَبِيعٍ الْأَوَّلِ، وَ جَاءَ الْمُسْلِمُونَ الَّذِينَ يَخْرُجُونَ مَعَ أُسَامَةَ يُوَدِّعُونَ رَسُولَ اللَّهِ صَلَّي اللَّهُ عَلَيْهِ وَ آلِهِ وَ يَمْضُونَ إِلَي الْعَسْكَرِ بِالْجُرْفِ، وَ ثَقُلَ رَسُولُ اللَّهِ صَلَّي اللَّهُ عَلَيْهِ وَ آلِهِ، فَلَمَّا كَانَ يَوْمُ الْأَحَدِ اشْتَدَّ بِرَسُولِ اللَّهِ صَلَّي اللَّهُ عَلَيْهِ وَ آلِهِ وَجَعُهُ، فَدَخَلَ أُسَامَةُ مِنْ مُعَسْكَرِهِ وَ النَّبِيُّ صَلَّي اللَّهُ عَلَيْهِ وَ آلِهِ مُغْمًي عَلَيْهِ، وَ فِي رِوَايَةٍ: قَدْ أَصْمَتَ وَ هُوَ لَا يَتَكَلَّمُ فَطَأْطَأَ رَأْسَهُ فَقَبَّلَهُ رَسُولُ اللَّهِ صَلَّي اللَّهُ عَلَيْهِ وَ آلِهِ، فَجَعَلَ يَرْفَعُ يَدَيْهِ إِلَي السَّمَاءِ ثُمَّ يَضَعُهُمَا عَلَي أُسَامَةَ. قَالَ: فَعَرَفْتُ أَنَّهُ يَدْعُو لِي، وَ رَجَعَ أُسَامَةُ إِلَي مُعَسْكَرِهِ، فَأَمَرَ النَّاسَ بِالرَّحِيلِ، فَبَيْنَا هُوَ يُرِيدُ الرُّكُوبَ إِذَا رَسُولُ أُمِّهِ- أُمِّ أَيْمَنَ- قَدْ جَاءَهُ يَقُولُ: إِنَّ رَسُولَ اللَّهِ صَلَّي اللَّهُ عَلَيْهِ وَ آلِهِ يَمُوتُ ... إِلَي آخِرِ الْقِصَّةِ.</w:t>
      </w:r>
    </w:p>
    <w:p>
      <w:pPr>
        <w:pStyle w:val="BookText"/>
      </w:pPr>
      <w:r>
        <w:rPr>
          <w:rFonts w:ascii="Amiri" w:hAnsi="Amiri" w:eastAsia="Amiri" w:cs="Amiri"/>
          <w:lang w:bidi="ar-SA"/>
          <w:color w:val="111111"/>
          <w:sz w:val="28"/>
          <w:szCs w:val="28"/>
          <w:rtl/>
        </w:rPr>
        <w:t xml:space="preserve">وَ ذَكَرَ ابْنُ الْأَثِيرِ فِي الْكَامِلِ </w:t>
      </w:r>
      <w:r>
        <w:rPr>
          <w:rStyle w:val="FootnoteReference"/>
        </w:rPr>
        <w:footnoteReference w:id="3835"/>
      </w:r>
      <w:r>
        <w:rPr>
          <w:rFonts w:ascii="Amiri" w:hAnsi="Amiri" w:eastAsia="Amiri" w:cs="Amiri"/>
          <w:lang w:bidi="ar-SA"/>
          <w:color w:val="111111"/>
          <w:sz w:val="28"/>
          <w:szCs w:val="28"/>
          <w:rtl/>
        </w:rPr>
        <w:t xml:space="preserve">أَنَّ فِي الْمُحَرَّمِ مِنْ سَنَةِ إِحْدَي عَشْرَةَ ضَرَبَ رَسُولُ اللَّهِ صَلَّي اللَّهُ عَلَيْهِ وَ آلِهِ بَعْثاً إِلَي الشَّامِ وَ أَمِيرُهُمْ أُسَامَةُ بْنُ زَيْدٍ ... وَ ذَكَرَ بَعْضَ مَا مَرَّ، وَ صَرَّحَ بِأَنَّهُ كَانَ مِنْهُمْ أَبُو بَكْرٍ وَ عُمَرُ، قَالَ: وَ هُمَا ثَبَّتَا </w:t>
      </w:r>
      <w:r>
        <w:rPr>
          <w:rStyle w:val="FootnoteReference"/>
        </w:rPr>
        <w:footnoteReference w:id="3836"/>
      </w:r>
      <w:r>
        <w:rPr>
          <w:rFonts w:ascii="Amiri" w:hAnsi="Amiri" w:eastAsia="Amiri" w:cs="Amiri"/>
          <w:lang w:bidi="ar-SA"/>
          <w:color w:val="111111"/>
          <w:sz w:val="28"/>
          <w:szCs w:val="28"/>
          <w:rtl/>
        </w:rPr>
        <w:t xml:space="preserve">النَّاسَ عَلَي الرِّضَا</w:t>
      </w:r>
    </w:p>
    <w:p>
      <w:pPr>
        <w:pStyle w:val="BookText"/>
      </w:pPr>
      <w:r>
        <w:rPr>
          <w:rFonts w:ascii="IRNazanin" w:hAnsi="IRNazanin" w:eastAsia="IRNazanin" w:cs="IRNazanin"/>
          <w:lang w:bidi="fa-IR"/>
          <w:color w:val="111111"/>
          <w:sz w:val="28"/>
          <w:szCs w:val="28"/>
          <w:rtl/>
        </w:rPr>
        <w:t xml:space="preserve">برای آن جنگ دعوت شدند، در میان آن ابوبکر و عمر و سعد بن ابی وقاص و سعید بن زید و ابوعبیده و قتادة بن نعمان بودند، گروهی گفتند: او این پسر بچه را بر مهاجرین پیشگام در اسلام، حاکم کرده است؟ به همین خاطر رسول خدا بسیار خشمگین شده و خارج شد درحالی که بر سر مبارکشان دستمالی بسته بود و بر ایشان جامه ای بود. پیامبر بالای منبر رفت و حمد و سپاس خداوند را گفت، سپس فرمود: اما بعد، ای مردم، این چه سخنی است که از شما درباره منصوب کردن اسامه به عنوان فرمانده به من رسیده است؟ همانگونه در مامور کردن پدر او قبلا ایراد گرفتید، در منصوب کردن او هم ایراد می گیرید!، به خدا سوگند، که او به فرمانروایی شایسته است. فرزند او پس از وی به فرماندهی سزاوار است، و او از دوست داشتنی ترین مردم برای من است، پس سفارش من درباره او را بپذیرید که خیر شما در آن است، زیرا او بهترین شما است.</w:t>
      </w:r>
    </w:p>
    <w:p>
      <w:pPr>
        <w:pStyle w:val="BookText"/>
      </w:pPr>
      <w:r>
        <w:rPr>
          <w:rFonts w:ascii="IRNazanin" w:hAnsi="IRNazanin" w:eastAsia="IRNazanin" w:cs="IRNazanin"/>
          <w:lang w:bidi="fa-IR"/>
          <w:color w:val="111111"/>
          <w:sz w:val="28"/>
          <w:szCs w:val="28"/>
          <w:rtl/>
        </w:rPr>
        <w:t xml:space="preserve">سپس پیامبر از منبر پایین آمده وارد خانه خود شدند، و آن روز یکشنبه بیستم ربیع الاول بود، و مسلمانانی که به همراه اسامه خارج می شدند آمدند و با رسول خدا صلَّی الله علیه و آله وداع کردند و به طرف سپاه که در جُرف بود، رهسپار شدند. رسول خدا بیهوش شدند. چون روز یکشنبه فرا رسید، درد پیامبر شدت یافت، پس اسامه از طرف اردوگاهش آمد و بر حضرت که بیهوش بودند، داخل شد، (و در روایتی دیگر: سکوت کرد و سخن نمی گفت) اسامه سرش را به زیر انداخت و رسول خدا صلَّی الله علیه و آله او را بوسید و شروع کردند به این که دستان مبارکشان را به طرف آسمان بلند می کردند و سپس دست هایشان را به روی اسامه می گذاشتند. اسامه می گوید: دانستم که پیامبر برای من دعا می کنند. اسامه به اردوگاه خود برگشت و به مردم دستور حرکت داد، درحالی که او می خواست سوار شود، ناگهان فرستاده مادرش - ام ایمن - آمد و گفت: رسول خدا صلَّی الله علیه و آله در حال احتضارند ... تا آخر داستان.</w:t>
      </w:r>
    </w:p>
    <w:p>
      <w:pPr>
        <w:pStyle w:val="BookText"/>
      </w:pPr>
      <w:r>
        <w:rPr>
          <w:rFonts w:ascii="IRNazanin" w:hAnsi="IRNazanin" w:eastAsia="IRNazanin" w:cs="IRNazanin"/>
          <w:lang w:bidi="fa-IR"/>
          <w:color w:val="111111"/>
          <w:sz w:val="28"/>
          <w:szCs w:val="28"/>
          <w:rtl/>
        </w:rPr>
        <w:t xml:space="preserve">و ابن اثیر در«الکامل</w:t>
      </w:r>
      <w:r>
        <w:rPr>
          <w:rStyle w:val="FootnoteReference"/>
        </w:rPr>
        <w:footnoteReference w:id="3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می کند که در محرم سال 11 هجری، گروهی را به سوی شام روانه کردند که فرمانده آن ها اسامة بن زید بود ... ابن اثیر بعضی آنچه را گذشت ذکر می کند و تصریح می کند که ابوبکر و عمر جزو آن گروه بودند، و می گوید: و آن دو رضایت خود از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بِإِمَارَةِ أُسَامَةَ.</w:t>
      </w:r>
    </w:p>
    <w:p>
      <w:pPr>
        <w:pStyle w:val="BookText"/>
      </w:pPr>
      <w:r>
        <w:rPr>
          <w:rFonts w:ascii="Amiri" w:hAnsi="Amiri" w:eastAsia="Amiri" w:cs="Amiri"/>
          <w:lang w:bidi="ar-SA"/>
          <w:color w:val="111111"/>
          <w:sz w:val="28"/>
          <w:szCs w:val="28"/>
          <w:rtl/>
        </w:rPr>
        <w:t xml:space="preserve">وَ رَوَي ابْنُ أَبِي الْحَدِيدِ فِي شَرْحِ النَّهْجِ </w:t>
      </w:r>
      <w:r>
        <w:rPr>
          <w:rStyle w:val="FootnoteReference"/>
        </w:rPr>
        <w:footnoteReference w:id="3838"/>
      </w:r>
      <w:r>
        <w:rPr>
          <w:rFonts w:ascii="Amiri" w:hAnsi="Amiri" w:eastAsia="Amiri" w:cs="Amiri"/>
          <w:lang w:bidi="ar-SA"/>
          <w:color w:val="111111"/>
          <w:sz w:val="28"/>
          <w:szCs w:val="28"/>
          <w:rtl/>
        </w:rPr>
        <w:t xml:space="preserve">، عَنْ أَحْمَدَ بْنِ عَبْدِ الْعَزِيزِ الْجَوْهَرِيِّ، عَنْ أَحْمَدَ بْنِ سَيَّارٍ، عَنْ سَعِيدِ بْنِ كَثِيرٍ، عَنْ عَبْدِ اللَّهِ بْنِ عَبْدِ اللَّهِ </w:t>
      </w:r>
      <w:r>
        <w:rPr>
          <w:rStyle w:val="FootnoteReference"/>
        </w:rPr>
        <w:footnoteReference w:id="3839"/>
      </w:r>
      <w:r>
        <w:rPr>
          <w:rFonts w:ascii="Amiri" w:hAnsi="Amiri" w:eastAsia="Amiri" w:cs="Amiri"/>
          <w:lang w:bidi="ar-SA"/>
          <w:color w:val="111111"/>
          <w:sz w:val="28"/>
          <w:szCs w:val="28"/>
          <w:rtl/>
        </w:rPr>
        <w:t xml:space="preserve">بْنِ عَبْدِ الرَّحْمَنِ </w:t>
      </w:r>
      <w:r>
        <w:rPr>
          <w:rStyle w:val="FootnoteReference"/>
        </w:rPr>
        <w:footnoteReference w:id="3840"/>
      </w:r>
      <w:r>
        <w:rPr>
          <w:rFonts w:ascii="Amiri" w:hAnsi="Amiri" w:eastAsia="Amiri" w:cs="Amiri"/>
          <w:lang w:bidi="ar-SA"/>
          <w:color w:val="111111"/>
          <w:sz w:val="28"/>
          <w:szCs w:val="28"/>
          <w:rtl/>
        </w:rPr>
        <w:t xml:space="preserve">، أَنَّ رَسُولَ اللَّهِ صَلَّي اللَّهُ عَلَيْهِ وَ آلِهِ فِي مَرَضِ مَوْتِهِ أَمَرَ أُسَامَةَ بْنَ زَيْدِ بْنِ حَارِثَةَ عَلَي جَيْشٍ فِيهِ جُلَّةُ الْمُهَاجِرِينَ وَ الْأَنْصَارِ، مِنْهُمْ أَبُو بَكْرٍ وَ عُمَرُ وَ أَبُو عُبَيْدَةَ بْنُ الْجَرَّاحِ وَ عَبْدُ الرَّحْمَنِ بْنُ عَوْفٍ وَ طَلْحَةُ وَ الزُّبَيْرُ، وَ أَمَرَهُ أَنْ يُغِيرَ عَلَي مُؤْتَةَ حَيْثُ قُتِلَ أَبُوهُ زَيْدٌ، وَ أَنْ يغزوا [يَغْزُوَ] وَادِيَ فِلَسْطِينَ، فَتَثَاقَلَ أُسَامَةُ وَ تَثَاقَلَ الْجَيْشُ بِتَثَاقُلِهِ، وَ جَعَلَ رَسُولُ اللَّهِ صَلَّي اللَّهُ عَلَيْهِ وَ آلِهِ يَثْقُلُ </w:t>
      </w:r>
      <w:r>
        <w:rPr>
          <w:rStyle w:val="FootnoteReference"/>
        </w:rPr>
        <w:footnoteReference w:id="3841"/>
      </w:r>
      <w:r>
        <w:rPr>
          <w:rFonts w:ascii="Amiri" w:hAnsi="Amiri" w:eastAsia="Amiri" w:cs="Amiri"/>
          <w:lang w:bidi="ar-SA"/>
          <w:color w:val="111111"/>
          <w:sz w:val="28"/>
          <w:szCs w:val="28"/>
          <w:rtl/>
        </w:rPr>
        <w:t xml:space="preserve">وَ يَخِفُّ وَ يُؤَكِّدُ الْقَوْلَ فِي تَنْفِيذِ ذَلِكَ الْبَعْثِ، حَتَّي قَالَ لَهُ أُسَامَةُ: بِأَبِي أَنْتَ وَ أُمِّي! أَ تَأْذَنُ لِي أَنْ أَمْكُثَ أَيَّاماً حَتَّي يَشْفِيَكَ اللَّهُ تَعَالَي. فَقَالَ: اخْرُجْ وَ سِرْ عَلَي بَرَكَةِ اللَّهِ تَعَالَي. فَقَالَ: يَا رَسُولَ اللَّهِ (صلي الله عليه و آله) ! إِنِّي إِنْ خَرَجْتُ وَ أَنْتَ عَلَي هَذِهِ الْحَالِ خَرَجْتُ وَ فِي قَلْبِي قَرْحَةٌ مِنْكَ. فَقَالَ: سِرْ عَلَي النَّصْرِ وَ الْعَافِيَةِ. فَقَالَ: يَا رَسُولَ اللَّهِ (صلي الله عليه و آله) ! إِنِّي أَكْرَهُ أَنْ أَسْأَلَ عَنْكَ الرُّكْبَانَ. فَقَالَ: أَنْفِذْ لِمَا أَمَرْتُكَ بِهِ ... ثُمَّ أُغْمِيَ عَلَي رَسُولِ اللَّهِ صَلَّي اللَّهُ عَلَيْهِ وَ آلِهِ، وَ قَامَ أُسَامَةُ فَجَهَّزَ </w:t>
      </w:r>
      <w:r>
        <w:rPr>
          <w:rStyle w:val="FootnoteReference"/>
        </w:rPr>
        <w:footnoteReference w:id="3842"/>
      </w:r>
      <w:r>
        <w:rPr>
          <w:rFonts w:ascii="Amiri" w:hAnsi="Amiri" w:eastAsia="Amiri" w:cs="Amiri"/>
          <w:lang w:bidi="ar-SA"/>
          <w:color w:val="111111"/>
          <w:sz w:val="28"/>
          <w:szCs w:val="28"/>
          <w:rtl/>
        </w:rPr>
        <w:t xml:space="preserve">لِلْخُرُوجِ، فَلَمَّا أَفَاقَ رَسُولُ اللَّهِ صَلَّي اللَّهُ عَلَيْهِ وَ آلِهِ سَأَلَ عَنْ أُسَامَةَ وَ الْبَعْثِ، فَأُخْبِرَ أَنَّهُمْ يَتَجَهَّزُونَ، فَجَعَلَ يَقُولُ: أَنْفِذُوا جَيْشَ </w:t>
      </w:r>
      <w:r>
        <w:rPr>
          <w:rStyle w:val="FootnoteReference"/>
        </w:rPr>
        <w:footnoteReference w:id="3843"/>
      </w:r>
      <w:r>
        <w:rPr>
          <w:rFonts w:ascii="Amiri" w:hAnsi="Amiri" w:eastAsia="Amiri" w:cs="Amiri"/>
          <w:lang w:bidi="ar-SA"/>
          <w:color w:val="111111"/>
          <w:sz w:val="28"/>
          <w:szCs w:val="28"/>
          <w:rtl/>
        </w:rPr>
        <w:t xml:space="preserve">أُسَامَةَ،</w:t>
      </w:r>
    </w:p>
    <w:p>
      <w:pPr>
        <w:pStyle w:val="BookText"/>
      </w:pPr>
      <w:r>
        <w:rPr>
          <w:rFonts w:ascii="IRNazanin" w:hAnsi="IRNazanin" w:eastAsia="IRNazanin" w:cs="IRNazanin"/>
          <w:lang w:bidi="fa-IR"/>
          <w:color w:val="111111"/>
          <w:sz w:val="28"/>
          <w:szCs w:val="28"/>
          <w:rtl/>
        </w:rPr>
        <w:t xml:space="preserve">فرماندهی اسامه را بر مردم ثابت کردند.</w:t>
      </w:r>
    </w:p>
    <w:p>
      <w:pPr>
        <w:pStyle w:val="BookText"/>
      </w:pPr>
      <w:r>
        <w:rPr>
          <w:rFonts w:ascii="IRNazanin" w:hAnsi="IRNazanin" w:eastAsia="IRNazanin" w:cs="IRNazanin"/>
          <w:lang w:bidi="fa-IR"/>
          <w:color w:val="111111"/>
          <w:sz w:val="28"/>
          <w:szCs w:val="28"/>
          <w:rtl/>
        </w:rPr>
        <w:t xml:space="preserve">و ابن ابی الحدید در شرح نهج البلاغه</w:t>
      </w:r>
      <w:r>
        <w:rPr>
          <w:rStyle w:val="FootnoteReference"/>
        </w:rPr>
        <w:footnoteReference w:id="38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احمد بن عبدالعزیز جوهری، از احمد بن سیار، از سعید بن کثیر، از عبدالله بن عبدالله بن عبدالرحمن روایت می کند که رسول خدا صلَّی الله علیه و آله در بیماری ای که منجر به فوتشان شد، اسامة بن زید حارثه را به فرماندهی سپاهی منصوب کرد که همه مهاجرین و انصار در آن سپاه بودند، از جمله آن ها ابوبکر و عمر و ابو عبیدة بن جراح و عبدالرحمن بن عوف و طلحه و زبیر حضور داشتند؛ و به اسامه دستور داد که بر مؤته، جایی که پدرش، زید، شهید شده بود حمله کند، و سرزمین فلسطین را بگشاید؛ ولی اسامه درنگ کرد و به همراه او سپاه هم درنگ کرد و حرکت نکرد، و بیماری رسول خدا صلَّی الله علیه و آله گاهی شدت می یافت و گاهی آرام می شد و پیوسته به تجهیز و آماده کردن سپاه تاکید می کرد، تا اینکه اسامه به پیامبر صلَّی الله علیه و آله عرض کرد: پدر و مادرم فدایتان شود، آیا اجازه می دهید چند روز بمانیم تا خداوند متعال شما را شفا دهد؟ پیامبر صلَّی الله علیه و آله فرمود: خارج شو. به برکت خداوند بلند مرتبه حرکت کن. اسامه عرض کرد: ای رسول خدا، چگونه به سوی شام بروم حال آنکه شما در این حال هستید و قلبم به خاطر شما دردمند است. حضرت فرمود: به امید پیروزی و عافیت حرکت کن. اسامه باز عرض کرد: ای رسول خدا، ناپسند می دانم که از کاروانها در باره شما بپرسم. حضرت فرمود: آنچه را به تو دستور دادم اجرا کن. سپس پیامبر صلَّی الله علیه و آله بیهوش شدند، اسامه برخاست و برای رفتن آماده شد. چون پیامبر به هوش آمدند، از اسامه و سپاه پرسیدند. به حضرت خبر دادند که آن ها در حال آماده شدن هستند، پیامبر پیوسته می فرمود: به سپاه اسامه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مَنْ تَخَلَّفَ عَنْهُ ... وَ يُكَرِّرُ </w:t>
      </w:r>
      <w:r>
        <w:rPr>
          <w:rStyle w:val="FootnoteReference"/>
        </w:rPr>
        <w:footnoteReference w:id="3845"/>
      </w:r>
      <w:r>
        <w:rPr>
          <w:rFonts w:ascii="Amiri" w:hAnsi="Amiri" w:eastAsia="Amiri" w:cs="Amiri"/>
          <w:lang w:bidi="ar-SA"/>
          <w:color w:val="111111"/>
          <w:sz w:val="28"/>
          <w:szCs w:val="28"/>
          <w:rtl/>
        </w:rPr>
        <w:t xml:space="preserve">ذَلِكَ، فَخَرَجَ أُسَامَةُ وَ اللِّوَاءُ عَلَي رَأْسِهِ وَ الصَّحَابَةُ بَيْنَ يَدَيْهِ، حَتَّي إِذَا كَانَ بِالْجُرْفِ نَزَلَ وَ مَعَهُ أَبُو بَكْرٍ وَ عُمَرُ وَ أَكْثَرُ الْمُهَاجِرِينَ، وَ مِنَ الْأَنْصَارِ: أُسَيْدُ بْنُ حُضَيْرٍ </w:t>
      </w:r>
      <w:r>
        <w:rPr>
          <w:rStyle w:val="FootnoteReference"/>
        </w:rPr>
        <w:footnoteReference w:id="3846"/>
      </w:r>
      <w:r>
        <w:rPr>
          <w:rFonts w:ascii="Amiri" w:hAnsi="Amiri" w:eastAsia="Amiri" w:cs="Amiri"/>
          <w:lang w:bidi="ar-SA"/>
          <w:color w:val="111111"/>
          <w:sz w:val="28"/>
          <w:szCs w:val="28"/>
          <w:rtl/>
        </w:rPr>
        <w:t xml:space="preserve">وَ بِشْرُ </w:t>
      </w:r>
      <w:r>
        <w:rPr>
          <w:rStyle w:val="FootnoteReference"/>
        </w:rPr>
        <w:footnoteReference w:id="3847"/>
      </w:r>
      <w:r>
        <w:rPr>
          <w:rFonts w:ascii="Amiri" w:hAnsi="Amiri" w:eastAsia="Amiri" w:cs="Amiri"/>
          <w:lang w:bidi="ar-SA"/>
          <w:color w:val="111111"/>
          <w:sz w:val="28"/>
          <w:szCs w:val="28"/>
          <w:rtl/>
        </w:rPr>
        <w:t xml:space="preserve">بْنُ سَعْدٍ ... وَ غَيْرُهُمْ مِنَ الْوُجُوهِ، فَجَاءَهُ رَسُولُ أُمِّ أَيْمَنَ يَقُولُ لَهُ: ادْخُلْ فَإِنَّ رَسُولَ اللَّهِ (صلي الله عليه و آله) يَمُوتُ، فَقَامَ مِنْ فَوْرِهِ فَدَخَلَ الْمَدِينَةَ وَ اللِّوَاءُ مَعَهُ، فَجَاءَ بِهِ حَتَّي رَكَزَهُ بِبَابِ رَسُولِ اللَّهِ صَلَّي اللَّهُ عَلَيْهِ وَ آلِهِ وَ رَسُولُ اللَّهِ صَلَّي اللَّهُ عَلَيْهِ وَ آلِهِ قَدْ مَاتَ فِي تِلْكَ السَّاعَةِ، قَالَ: فَمَا كَانَ أَبُو بَكْرٍ وَ عُمَرُ يُخَاطِبَانِ أُسَامَةَ إِلَي أَنْ مَاتَ إِلَّا بِ: الْأَمِيرِ.</w:t>
      </w:r>
    </w:p>
    <w:p>
      <w:pPr>
        <w:pStyle w:val="BookText"/>
      </w:pPr>
      <w:r>
        <w:rPr>
          <w:rFonts w:ascii="Amiri" w:hAnsi="Amiri" w:eastAsia="Amiri" w:cs="Amiri"/>
          <w:lang w:bidi="ar-SA"/>
          <w:color w:val="111111"/>
          <w:sz w:val="28"/>
          <w:szCs w:val="28"/>
          <w:rtl/>
        </w:rPr>
        <w:t xml:space="preserve">وَ رَوَي الطَّبَرِيُّ فِي الْمُسْتَرْشِدِ </w:t>
      </w:r>
      <w:r>
        <w:rPr>
          <w:rStyle w:val="FootnoteReference"/>
        </w:rPr>
        <w:footnoteReference w:id="3848"/>
      </w:r>
      <w:r>
        <w:rPr>
          <w:rFonts w:ascii="Amiri" w:hAnsi="Amiri" w:eastAsia="Amiri" w:cs="Amiri"/>
          <w:lang w:bidi="ar-SA"/>
          <w:color w:val="111111"/>
          <w:sz w:val="28"/>
          <w:szCs w:val="28"/>
          <w:rtl/>
        </w:rPr>
        <w:t xml:space="preserve">- عَلَي مَا حَكَاهُ فِي الصِّرَاطِ الْمُسْتَقِيمِ </w:t>
      </w:r>
      <w:r>
        <w:rPr>
          <w:rStyle w:val="FootnoteReference"/>
        </w:rPr>
        <w:footnoteReference w:id="3849"/>
      </w:r>
      <w:r>
        <w:rPr>
          <w:rFonts w:ascii="Amiri" w:hAnsi="Amiri" w:eastAsia="Amiri" w:cs="Amiri"/>
          <w:lang w:bidi="ar-SA"/>
          <w:color w:val="111111"/>
          <w:sz w:val="28"/>
          <w:szCs w:val="28"/>
          <w:rtl/>
        </w:rPr>
        <w:t xml:space="preserve">- أَنَّ جَمَاعَةً مِنَ الصَّحَابَةِ كَرِهُوا إِمَارَةَ </w:t>
      </w:r>
      <w:r>
        <w:rPr>
          <w:rStyle w:val="FootnoteReference"/>
        </w:rPr>
        <w:footnoteReference w:id="3850"/>
      </w:r>
      <w:r>
        <w:rPr>
          <w:rFonts w:ascii="Amiri" w:hAnsi="Amiri" w:eastAsia="Amiri" w:cs="Amiri"/>
          <w:lang w:bidi="ar-SA"/>
          <w:color w:val="111111"/>
          <w:sz w:val="28"/>
          <w:szCs w:val="28"/>
          <w:rtl/>
        </w:rPr>
        <w:t xml:space="preserve">أُسَامَةَ فَبَلَغَ النَّبِيَّ صَلَّي اللَّهُ عَلَيْهِ وَ آلِهِ ذَلِكَ فَخَطَبَ وَ أَوْصَي </w:t>
      </w:r>
      <w:r>
        <w:rPr>
          <w:rStyle w:val="FootnoteReference"/>
        </w:rPr>
        <w:footnoteReference w:id="3851"/>
      </w:r>
      <w:r>
        <w:rPr>
          <w:rFonts w:ascii="Amiri" w:hAnsi="Amiri" w:eastAsia="Amiri" w:cs="Amiri"/>
          <w:lang w:bidi="ar-SA"/>
          <w:color w:val="111111"/>
          <w:sz w:val="28"/>
          <w:szCs w:val="28"/>
          <w:rtl/>
        </w:rPr>
        <w:t xml:space="preserve">ثُمَّ دَخَلَ بَيْتَهُ، وَ جَاءَ الْمُسْلِمُونَ يُوَدِّعُونَهُ فَيَلْحَقُونَ </w:t>
      </w:r>
      <w:r>
        <w:rPr>
          <w:rStyle w:val="FootnoteReference"/>
        </w:rPr>
        <w:footnoteReference w:id="3852"/>
      </w:r>
      <w:r>
        <w:rPr>
          <w:rFonts w:ascii="Amiri" w:hAnsi="Amiri" w:eastAsia="Amiri" w:cs="Amiri"/>
          <w:lang w:bidi="ar-SA"/>
          <w:color w:val="111111"/>
          <w:sz w:val="28"/>
          <w:szCs w:val="28"/>
          <w:rtl/>
        </w:rPr>
        <w:t xml:space="preserve">بِأُسَامَةَ، وَ فِيهِمْ أَبُو بَكْرٍ وَ عُمَرُ، وَ النَّبِيُّ صَلَّي اللَّهُ عَلَيْهِ وَ آلِهِ يَقُولُ: أَنْفِذُوا جَيْشَ أُسَامَةَ، فَلَمَّا بَلَغَ الْجُرْفَ بَعَثَتْ أُمُّ أُسَامَةَ- وَ هِيَ أُمُّ أَيْمَنَ- أَنَّ النَّبِيَّ صَلَّي اللَّهُ عَلَيْهِ وَ آلِهِ يَمُوتُ، فَاضْطَرَبَ الْقَوْمُ وَ امْتَنَعُوا عَلَيْهِ وَ لَمْ يُنْفِذُوا لِأَمْرِ رَسُولِ اللَّهِ صَلَّي اللَّهُ عَلَيْهِ وَ آلِهِ، ثُمَّ بَايَعُوا لِأَبِي بَكْرٍ قَبْلَ دَفْنِهِ.</w:t>
      </w:r>
    </w:p>
    <w:p>
      <w:pPr>
        <w:pStyle w:val="BookText"/>
      </w:pPr>
      <w:r>
        <w:rPr>
          <w:rFonts w:ascii="Amiri" w:hAnsi="Amiri" w:eastAsia="Amiri" w:cs="Amiri"/>
          <w:lang w:bidi="ar-SA"/>
          <w:color w:val="111111"/>
          <w:sz w:val="28"/>
          <w:szCs w:val="28"/>
          <w:rtl/>
        </w:rPr>
        <w:t xml:space="preserve">وَ قَالَ فِي الصِّرَاطِ الْمُسْتَقِيمِ </w:t>
      </w:r>
      <w:r>
        <w:rPr>
          <w:rStyle w:val="FootnoteReference"/>
        </w:rPr>
        <w:footnoteReference w:id="3853"/>
      </w:r>
      <w:r>
        <w:rPr>
          <w:rFonts w:ascii="Amiri" w:hAnsi="Amiri" w:eastAsia="Amiri" w:cs="Amiri"/>
          <w:lang w:bidi="ar-SA"/>
          <w:color w:val="111111"/>
          <w:sz w:val="28"/>
          <w:szCs w:val="28"/>
          <w:rtl/>
        </w:rPr>
        <w:t xml:space="preserve">- أَيْضاً- أَسْنَدَ الْجَوْهَرِيُّ فِي كِتَابِ السَّقِيفَةِ أَنَّ أَبَا بَكْرٍ وَ عُمَرَ كَانَا فِيهِ.</w:t>
      </w:r>
    </w:p>
    <w:p>
      <w:pPr>
        <w:pStyle w:val="BookText"/>
      </w:pPr>
      <w:r>
        <w:rPr>
          <w:rFonts w:ascii="IRNazanin" w:hAnsi="IRNazanin" w:eastAsia="IRNazanin" w:cs="IRNazanin"/>
          <w:lang w:bidi="fa-IR"/>
          <w:color w:val="111111"/>
          <w:sz w:val="28"/>
          <w:szCs w:val="28"/>
          <w:rtl/>
        </w:rPr>
        <w:t xml:space="preserve">بپیوندید، هرکه از آن جا بماند خداوند او را لعنت کند، و آن را تکرار می کردند. اسامه درحالی که پرچم فرماندهی سپاه در دست او بود و صحابه در رکابش بودند، حرکت کرد. همین که به منطقه جُرْف رسید و در آنجا فرود آمد، و به همراه او ابوبکر و عمر و بسیاری از مهاجرین حضور داشتند و از انصار: اُسید بن حضیر و بشیر بن سعد و دیگر بزرگان آن ها بودند، فرستاده مادرش ام ایمن نزد او آمد و گفت: داخل مدینه شو که رسول خدا صلَّی الله علیه و آله در حال احتضار است. اسامه فورا برخاست وارد مدینه شد، و پرچم را به همراه خود آورد تا اینکه بر در خانه رسول خدا صلَّی الله علیه و آله زد و پیامبر هم در آن لحظه از دنیا رفتند. می گوید: ابوبکر و عمر، تا هنگام مرگ اسامه، او را به اسم امیر خطاب می کردند.</w:t>
      </w:r>
    </w:p>
    <w:p>
      <w:pPr>
        <w:pStyle w:val="BookText"/>
      </w:pPr>
      <w:r>
        <w:rPr>
          <w:rFonts w:ascii="IRNazanin" w:hAnsi="IRNazanin" w:eastAsia="IRNazanin" w:cs="IRNazanin"/>
          <w:lang w:bidi="fa-IR"/>
          <w:color w:val="111111"/>
          <w:sz w:val="28"/>
          <w:szCs w:val="28"/>
          <w:rtl/>
        </w:rPr>
        <w:t xml:space="preserve">و طبرسی در «المسترشد</w:t>
      </w:r>
      <w:r>
        <w:rPr>
          <w:rStyle w:val="FootnoteReference"/>
        </w:rPr>
        <w:footnoteReference w:id="38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همانند آنچه در «الصراط المستقیم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 است - روایت می کند که گروهی از صحابه از فرماندهی اسامه ناراضی بودند. این خبر به پیامبر صلَّی الله علیه و آله رسید، پیامبر هم بر مردم خطبه خواند و آن ها را سفارش کرد، سپس وارد خانه خود شدند، و مسلمانان نزد ایشان آمده و با حضرت خداحافظی می کردند و به اسامه پیوستند؛ و در بین آن ها ابوبکر و عمر حضور داشتند. پیامبر صلَّی الله علیه و آله می فرمود: به سپاه اسامه بپیوندید، هنگامی که سپاه به منطقه جُرْف رسید، پیک مادر اسامه که ام ایمن بود خبر داد که پیامبر صلَّی الله علیه و آله در حال احتضار است، مردم مضطرب شدند و از اطاعت اسامه سرباز زده و فرمان رسول خدا صلَّی الله علیه و آله را پیروی نکردند و قبل از دفن پیامبر با ابوبکر بیعت کردند.</w:t>
      </w:r>
    </w:p>
    <w:p>
      <w:pPr>
        <w:pStyle w:val="BookText"/>
      </w:pPr>
      <w:r>
        <w:rPr>
          <w:rFonts w:ascii="IRNazanin" w:hAnsi="IRNazanin" w:eastAsia="IRNazanin" w:cs="IRNazanin"/>
          <w:lang w:bidi="fa-IR"/>
          <w:color w:val="111111"/>
          <w:sz w:val="28"/>
          <w:szCs w:val="28"/>
          <w:rtl/>
        </w:rPr>
        <w:t xml:space="preserve">و همچنین بیاضی در «الصراط المستقیم»</w:t>
      </w:r>
      <w:r>
        <w:rPr>
          <w:rStyle w:val="FootnoteReference"/>
        </w:rPr>
        <w:footnoteReference w:id="3855"/>
      </w:r>
    </w:p>
    <w:p>
      <w:pPr>
        <w:pStyle w:val="BookText"/>
      </w:pPr>
      <w:r>
        <w:rPr>
          <w:rFonts w:ascii="IRNazanin" w:hAnsi="IRNazanin" w:eastAsia="IRNazanin" w:cs="IRNazanin"/>
          <w:lang w:bidi="fa-IR"/>
          <w:color w:val="111111"/>
          <w:sz w:val="28"/>
          <w:szCs w:val="28"/>
          <w:rtl/>
        </w:rPr>
        <w:t xml:space="preserve">می گوید: جوهری در کتاب «السقیفه» به سند خود آورده است که ابوبکر و عمر در سپاه اسامه بودند.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3856"/>
      </w:r>
      <w:r>
        <w:rPr>
          <w:rFonts w:ascii="Amiri" w:hAnsi="Amiri" w:eastAsia="Amiri" w:cs="Amiri"/>
          <w:lang w:bidi="ar-SA"/>
          <w:color w:val="111111"/>
          <w:sz w:val="28"/>
          <w:szCs w:val="28"/>
          <w:rtl/>
        </w:rPr>
        <w:t xml:space="preserve">: حدّث الواقدي، عن ابن أبي الزياد </w:t>
      </w:r>
      <w:r>
        <w:rPr>
          <w:rStyle w:val="FootnoteReference"/>
        </w:rPr>
        <w:footnoteReference w:id="3857"/>
      </w:r>
      <w:r>
        <w:rPr>
          <w:rFonts w:ascii="Amiri" w:hAnsi="Amiri" w:eastAsia="Amiri" w:cs="Amiri"/>
          <w:lang w:bidi="ar-SA"/>
          <w:color w:val="111111"/>
          <w:sz w:val="28"/>
          <w:szCs w:val="28"/>
          <w:rtl/>
        </w:rPr>
        <w:t xml:space="preserve">، عن هشام بن عروة أنّ أباه قال: كان فيهم أبو بكر.</w:t>
      </w:r>
    </w:p>
    <w:p>
      <w:pPr>
        <w:pStyle w:val="BookText"/>
      </w:pPr>
      <w:r>
        <w:rPr>
          <w:rFonts w:ascii="Amiri" w:hAnsi="Amiri" w:eastAsia="Amiri" w:cs="Amiri"/>
          <w:lang w:bidi="ar-SA"/>
          <w:color w:val="111111"/>
          <w:sz w:val="28"/>
          <w:szCs w:val="28"/>
          <w:rtl/>
        </w:rPr>
        <w:t xml:space="preserve">قال: و حدّث- أيضا- مثله، عن محمد بن عبد اللّه بن عمر.</w:t>
      </w:r>
    </w:p>
    <w:p>
      <w:pPr>
        <w:pStyle w:val="BookText"/>
      </w:pPr>
      <w:r>
        <w:rPr>
          <w:rFonts w:ascii="Amiri" w:hAnsi="Amiri" w:eastAsia="Amiri" w:cs="Amiri"/>
          <w:lang w:bidi="ar-SA"/>
          <w:color w:val="111111"/>
          <w:sz w:val="28"/>
          <w:szCs w:val="28"/>
          <w:rtl/>
        </w:rPr>
        <w:t xml:space="preserve">و ذكره البلاذري في تاريخه، و الزهري، و هلال بن عامر، و محمد بن إسحاق، و جابر، عن الباقر عليه السلام. و- محمد بن أسامة، عن أميّة </w:t>
      </w:r>
      <w:r>
        <w:rPr>
          <w:rStyle w:val="FootnoteReference"/>
        </w:rPr>
        <w:footnoteReference w:id="3858"/>
      </w:r>
      <w:r>
        <w:rPr>
          <w:rFonts w:ascii="Amiri" w:hAnsi="Amiri" w:eastAsia="Amiri" w:cs="Amiri"/>
          <w:lang w:bidi="ar-SA"/>
          <w:color w:val="111111"/>
          <w:sz w:val="28"/>
          <w:szCs w:val="28"/>
          <w:rtl/>
        </w:rPr>
        <w:t xml:space="preserve">. و نقلت الرواة أنّهما كانا في حال خلافتهما يسلّمان علي أسامة بالإمرة.</w:t>
      </w:r>
    </w:p>
    <w:p>
      <w:pPr>
        <w:pStyle w:val="BookText"/>
      </w:pPr>
      <w:r>
        <w:rPr>
          <w:rFonts w:ascii="Amiri" w:hAnsi="Amiri" w:eastAsia="Amiri" w:cs="Amiri"/>
          <w:lang w:bidi="ar-SA"/>
          <w:color w:val="111111"/>
          <w:sz w:val="28"/>
          <w:szCs w:val="28"/>
          <w:rtl/>
        </w:rPr>
        <w:t xml:space="preserve">وَ فِي كِتَابِ الْعِقْدِ </w:t>
      </w:r>
      <w:r>
        <w:rPr>
          <w:rStyle w:val="FootnoteReference"/>
        </w:rPr>
        <w:footnoteReference w:id="3859"/>
      </w:r>
      <w:r>
        <w:rPr>
          <w:rFonts w:ascii="Amiri" w:hAnsi="Amiri" w:eastAsia="Amiri" w:cs="Amiri"/>
          <w:lang w:bidi="ar-SA"/>
          <w:color w:val="111111"/>
          <w:sz w:val="28"/>
          <w:szCs w:val="28"/>
          <w:rtl/>
        </w:rPr>
        <w:t xml:space="preserve">: اخْتَصَمَ أُسَامَةُ وَ ابْنُ عُثْمَانَ فِي حَائِطٍ، فَافْتَخَرَ ابْنُ عُثْمَانَ، فَقَالَ أُسَامَةُ: أَنَا أَمِيرٌ عَلَي أَبِيكَ وَ صَاحِبَيْهِ </w:t>
      </w:r>
      <w:r>
        <w:rPr>
          <w:rStyle w:val="FootnoteReference"/>
        </w:rPr>
        <w:footnoteReference w:id="3860"/>
      </w:r>
      <w:r>
        <w:rPr>
          <w:rFonts w:ascii="Amiri" w:hAnsi="Amiri" w:eastAsia="Amiri" w:cs="Amiri"/>
          <w:lang w:bidi="ar-SA"/>
          <w:color w:val="111111"/>
          <w:sz w:val="28"/>
          <w:szCs w:val="28"/>
          <w:rtl/>
        </w:rPr>
        <w:t xml:space="preserve">، أَ فَإِيَّايَ تُفَاخِرُ؟!، وَ لَمَّا بَعَثَ أَبُو بَكْرٍ إِلَي أُسَامَةَ يُخْبِرُهُ بِخِلَافَتِهِ </w:t>
      </w:r>
      <w:r>
        <w:rPr>
          <w:rStyle w:val="FootnoteReference"/>
        </w:rPr>
        <w:footnoteReference w:id="3861"/>
      </w:r>
      <w:r>
        <w:rPr>
          <w:rFonts w:ascii="Amiri" w:hAnsi="Amiri" w:eastAsia="Amiri" w:cs="Amiri"/>
          <w:lang w:bidi="ar-SA"/>
          <w:color w:val="111111"/>
          <w:sz w:val="28"/>
          <w:szCs w:val="28"/>
          <w:rtl/>
        </w:rPr>
        <w:t xml:space="preserve">، قَالَ: أَنَا وَ مَنْ مَعِي مَا وَلَّيْنَاكَ أَمْرَنَا، وَ لَمْ يَعْزِلْنِي رَسُولُ اللَّهِ صَلَّي اللَّهُ عَلَيْهِ وَ آلِهِ عَنْكُمَا، وَ أَنْتَ وَ صَاحِبُكَ بِغَيْرِ إِذْنِي رَجَعْتُمَا، وَ مَا خَفِيَ عَلَي النَّبِيِّ صَلَّي اللَّهُ عَلَيْهِ وَ آلِهِ مَوْضِعٌ، وَ قَدْ وَلَّانِي عَلَيْكُمَا وَ لَمْ يُوَلِّكُمَا، فَهَمَّ الْأَوَّلُ أَنْ يَخْلَعَ نَفْسَهُ فَنَهَاهُ الثَّانِي، فَرَجَعَ أُسَامَةُ وَ وَقَفَ بِبَابِ الْمَسْجِدِ وَ صَاحَ: يَا مَعَاشِرَ الْمُسْلِمِينَ! عَجَباً لِرَجُلٍ اسْتَعْمَلَنِي رَسُولُ اللَّهِ صَلَّي اللَّهُ عَلَيْهِ وَ آلِهِ فَعَزَلَنِي وَ تَأَمَّرَ عَلَيَّ </w:t>
      </w:r>
      <w:r>
        <w:rPr>
          <w:rStyle w:val="FootnoteReference"/>
        </w:rPr>
        <w:footnoteReference w:id="3862"/>
      </w:r>
      <w:r>
        <w:rPr>
          <w:rFonts w:ascii="Amiri" w:hAnsi="Amiri" w:eastAsia="Amiri" w:cs="Amiri"/>
          <w:lang w:bidi="ar-SA"/>
          <w:color w:val="111111"/>
          <w:sz w:val="28"/>
          <w:szCs w:val="28"/>
          <w:rtl/>
        </w:rPr>
        <w:t xml:space="preserve">، انْتَهَي كَلَامُهُ.</w:t>
      </w:r>
    </w:p>
    <w:p>
      <w:pPr>
        <w:pStyle w:val="BookText"/>
      </w:pPr>
      <w:r>
        <w:rPr>
          <w:rFonts w:ascii="Amiri" w:hAnsi="Amiri" w:eastAsia="Amiri" w:cs="Amiri"/>
          <w:lang w:bidi="ar-SA"/>
          <w:color w:val="111111"/>
          <w:sz w:val="28"/>
          <w:szCs w:val="28"/>
          <w:rtl/>
        </w:rPr>
        <w:t xml:space="preserve">وَ قَالَ مُحَمَّدُ بْنُ عَبْدِ الْكَرِيمِ الشَّهْرَسْتَانِيُّ فِي كِتَابِ الْمِلَلِ وَ النِّحَلِ </w:t>
      </w:r>
      <w:r>
        <w:rPr>
          <w:rStyle w:val="FootnoteReference"/>
        </w:rPr>
        <w:footnoteReference w:id="3863"/>
      </w:r>
      <w:r>
        <w:rPr>
          <w:rFonts w:ascii="Amiri" w:hAnsi="Amiri" w:eastAsia="Amiri" w:cs="Amiri"/>
          <w:lang w:bidi="ar-SA"/>
          <w:color w:val="111111"/>
          <w:sz w:val="28"/>
          <w:szCs w:val="28"/>
          <w:rtl/>
        </w:rPr>
        <w:t xml:space="preserve">- عِنْدَ ذِكْرِ الِاخْتِلَافَاتِ الْوَاقِعَةِ فِي مَرَضِ النَّبِيِّ صَلَّي اللَّهُ عَلَيْهِ وَ آلِهِ-: الْخِلَافُ الثَّانِي: أَنَّهُ صَلَّي اللَّهُ عَلَيْهِ وَ آلِهِ قَالَ: جَهِّزُوا جَيْشَ أُسَامَةَ، لَعَنَ اللَّهُ مَنْ تَخَلَّفَ عَنْ جَيْشِ</w:t>
      </w:r>
    </w:p>
    <w:p>
      <w:pPr>
        <w:pStyle w:val="BookText"/>
      </w:pPr>
      <w:r>
        <w:rPr>
          <w:rFonts w:ascii="IRNazanin" w:hAnsi="IRNazanin" w:eastAsia="IRNazanin" w:cs="IRNazanin"/>
          <w:lang w:bidi="fa-IR"/>
          <w:color w:val="111111"/>
          <w:sz w:val="28"/>
          <w:szCs w:val="28"/>
          <w:rtl/>
        </w:rPr>
        <w:t xml:space="preserve">بیاضی می گوید</w:t>
      </w:r>
      <w:r>
        <w:rPr>
          <w:rStyle w:val="FootnoteReference"/>
        </w:rPr>
        <w:footnoteReference w:id="3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همانند این سخن را از محمد بن عبدالله بن عمر نقل می کند و بلاذری در تاریخ خود و جوهری و هلال بن عامر و محمد بن اسحاق و جابر از امام باقرعلیه السلام ذکر کرده اند، و محمد بن اسامه، از امیّه آن را روایت کرده است. راویان نقل کرده اند که آن دو در زمان خلافتشان بر اسامه به عنوان امیر و فرمانده سلام می کردند.</w:t>
      </w:r>
    </w:p>
    <w:p>
      <w:pPr>
        <w:pStyle w:val="BookText"/>
      </w:pPr>
      <w:r>
        <w:rPr>
          <w:rFonts w:ascii="IRNazanin" w:hAnsi="IRNazanin" w:eastAsia="IRNazanin" w:cs="IRNazanin"/>
          <w:lang w:bidi="fa-IR"/>
          <w:color w:val="111111"/>
          <w:sz w:val="28"/>
          <w:szCs w:val="28"/>
          <w:rtl/>
        </w:rPr>
        <w:t xml:space="preserve">و در کتاب «العقد الفرید» آمده است: اسامه و ابن عثمان بر سر دیواری نزاع کردند، ابن عثمان بر او فخر فروخت، اسامه هم گفت: من بر پدرت و دو رفیقش امیر هستم، پس با من مفاخره می کنی؟ و هنگامی که ابوبکر اسامه را از خلافت خود باخبر کرد، اسامه گفت: من و همراهانم تو را بر کار خود امیر نکرده ایم، رسول خدا صلَّی الله علیه و آله هم مرا از فرماندهی بر شما دو نفر عزل نکرده است، تو و رفیقت بدون اجازه من سپاه را ترک کرده اید و هیچ موضعی بر رسول خدا صلَّی الله علیه و آله پنهان نبود، ایشان مرا بر شما امیر قرار داد نه شما را. اولی می خواست خود را خلع کند که دومی او را از آن بازداشت، پس اسامه برگشت و در مقابل مسجد رسول خدا ایستاد و فریاد زد: ای مسلمانان، شگفتا از مردی که رسول خدا صلَّی الله علیه و آله مرا بر او حاکم و فرمانده قرار داد و او مرا عزل می کند و به من دستور می دهد! سخن ابن عبد ربه تمام شد.</w:t>
      </w:r>
    </w:p>
    <w:p>
      <w:pPr>
        <w:pStyle w:val="BookText"/>
      </w:pPr>
      <w:r>
        <w:rPr>
          <w:rFonts w:ascii="IRNazanin" w:hAnsi="IRNazanin" w:eastAsia="IRNazanin" w:cs="IRNazanin"/>
          <w:lang w:bidi="fa-IR"/>
          <w:color w:val="111111"/>
          <w:sz w:val="28"/>
          <w:szCs w:val="28"/>
          <w:rtl/>
        </w:rPr>
        <w:t xml:space="preserve">و محمد بن عبدالکریم شهرستانی در کتاب «الملل و النِحَل</w:t>
      </w:r>
      <w:r>
        <w:rPr>
          <w:rStyle w:val="FootnoteReference"/>
        </w:rPr>
        <w:footnoteReference w:id="3865"/>
      </w:r>
      <w:r>
        <w:rPr>
          <w:rFonts w:ascii="IRNazanin" w:hAnsi="IRNazanin" w:eastAsia="IRNazanin" w:cs="IRNazanin"/>
          <w:lang w:bidi="fa-IR"/>
          <w:color w:val="111111"/>
          <w:sz w:val="28"/>
          <w:szCs w:val="28"/>
          <w:rtl/>
        </w:rPr>
        <w:t xml:space="preserve">» به هنگام ذکر اختلافات پیش آمده در بیماری پیامبر صلَّی الله علیه و آله می گوید: اختلاف دوم در این که رسول خدا فرمود: به سپاه اسامه بپیوندید، و هرکه از سپاه او جا بماند خداوند او را لعنت کند.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أُسَامَةَ </w:t>
      </w:r>
      <w:r>
        <w:rPr>
          <w:rStyle w:val="FootnoteReference"/>
        </w:rPr>
        <w:footnoteReference w:id="3866"/>
      </w:r>
      <w:r>
        <w:rPr>
          <w:rFonts w:ascii="Amiri" w:hAnsi="Amiri" w:eastAsia="Amiri" w:cs="Amiri"/>
          <w:lang w:bidi="ar-SA"/>
          <w:color w:val="111111"/>
          <w:sz w:val="28"/>
          <w:szCs w:val="28"/>
          <w:rtl/>
        </w:rPr>
        <w:t xml:space="preserve">. فَقَالَ: قَوْمٌ </w:t>
      </w:r>
      <w:r>
        <w:rPr>
          <w:rStyle w:val="FootnoteReference"/>
        </w:rPr>
        <w:footnoteReference w:id="3867"/>
      </w:r>
      <w:r>
        <w:rPr>
          <w:rFonts w:ascii="Amiri" w:hAnsi="Amiri" w:eastAsia="Amiri" w:cs="Amiri"/>
          <w:lang w:bidi="ar-SA"/>
          <w:color w:val="111111"/>
          <w:sz w:val="28"/>
          <w:szCs w:val="28"/>
          <w:rtl/>
        </w:rPr>
        <w:t xml:space="preserve">يَجِبُ عَلَيْنَا امْتِثَالُ أَمْرِهِ، وَ أُسَامَةُ قَدْ بَرَزَ مِنَ الْمَدِينَةِ. وَ قَالَ قَوْمٌ: قَدِ اشْتَدَّ مَرَضُ النَّبِيِّ صَلَّي اللَّهُ عَلَيْهِ وَ آلِهِ فَلَا تَسَعُ قُلُوبُنَا لِمُفَارَقَتِهِ وَ الْحَالُ </w:t>
      </w:r>
      <w:r>
        <w:rPr>
          <w:rStyle w:val="FootnoteReference"/>
        </w:rPr>
        <w:footnoteReference w:id="3868"/>
      </w:r>
      <w:r>
        <w:rPr>
          <w:rFonts w:ascii="Amiri" w:hAnsi="Amiri" w:eastAsia="Amiri" w:cs="Amiri"/>
          <w:lang w:bidi="ar-SA"/>
          <w:color w:val="111111"/>
          <w:sz w:val="28"/>
          <w:szCs w:val="28"/>
          <w:rtl/>
        </w:rPr>
        <w:t xml:space="preserve">هَذِهِ، فَنَصْبِرُ حَتَّي نُبْصِرَ أَيُّ شَيْ‌ءٍ يَكُونُ مِنْ أَمْرِهِ؟، انْتَهَي.</w:t>
      </w:r>
    </w:p>
    <w:p>
      <w:pPr>
        <w:pStyle w:val="BookText"/>
      </w:pPr>
      <w:r>
        <w:rPr>
          <w:rFonts w:ascii="Amiri" w:hAnsi="Amiri" w:eastAsia="Amiri" w:cs="Amiri"/>
          <w:lang w:bidi="ar-SA"/>
          <w:color w:val="111111"/>
          <w:sz w:val="28"/>
          <w:szCs w:val="28"/>
          <w:rtl/>
        </w:rPr>
        <w:t xml:space="preserve">و صرّح صاحب روضة الأحباب </w:t>
      </w:r>
      <w:r>
        <w:rPr>
          <w:rStyle w:val="FootnoteReference"/>
        </w:rPr>
        <w:footnoteReference w:id="3869"/>
      </w:r>
      <w:r>
        <w:rPr>
          <w:rFonts w:ascii="Amiri" w:hAnsi="Amiri" w:eastAsia="Amiri" w:cs="Amiri"/>
          <w:lang w:bidi="ar-SA"/>
          <w:color w:val="111111"/>
          <w:sz w:val="28"/>
          <w:szCs w:val="28"/>
          <w:rtl/>
        </w:rPr>
        <w:t xml:space="preserve">، بأنّ أبا بكر و عمر و عثمان كانوا من جيش أسامة.</w:t>
      </w:r>
    </w:p>
    <w:p>
      <w:pPr>
        <w:pStyle w:val="BookText"/>
      </w:pPr>
      <w:r>
        <w:rPr>
          <w:rFonts w:ascii="Amiri" w:hAnsi="Amiri" w:eastAsia="Amiri" w:cs="Amiri"/>
          <w:lang w:bidi="ar-SA"/>
          <w:color w:val="111111"/>
          <w:sz w:val="28"/>
          <w:szCs w:val="28"/>
          <w:rtl/>
        </w:rPr>
        <w:t xml:space="preserve">وَ قَالَ الشَّيْخُ الْمُفِيدُ قَدَّسَ اللَّهُ رُوحَهُ فِي كِتَابِ الْإِرْشَادِ </w:t>
      </w:r>
      <w:r>
        <w:rPr>
          <w:rStyle w:val="FootnoteReference"/>
        </w:rPr>
        <w:footnoteReference w:id="3870"/>
      </w:r>
      <w:r>
        <w:rPr>
          <w:rFonts w:ascii="Amiri" w:hAnsi="Amiri" w:eastAsia="Amiri" w:cs="Amiri"/>
          <w:lang w:bidi="ar-SA"/>
          <w:color w:val="111111"/>
          <w:sz w:val="28"/>
          <w:szCs w:val="28"/>
          <w:rtl/>
        </w:rPr>
        <w:t xml:space="preserve">: لَمَّا تَحَقَّقَ لِرَسُولِ اللَّهِ صَلَّي اللَّهُ عَلَيْهِ وَ آلِهِ مِنْ دُنُوِّ أَجَلِهِ مَا كَانَ قَدَّمَ </w:t>
      </w:r>
      <w:r>
        <w:rPr>
          <w:rStyle w:val="FootnoteReference"/>
        </w:rPr>
        <w:footnoteReference w:id="3871"/>
      </w:r>
      <w:r>
        <w:rPr>
          <w:rFonts w:ascii="Amiri" w:hAnsi="Amiri" w:eastAsia="Amiri" w:cs="Amiri"/>
          <w:lang w:bidi="ar-SA"/>
          <w:color w:val="111111"/>
          <w:sz w:val="28"/>
          <w:szCs w:val="28"/>
          <w:rtl/>
        </w:rPr>
        <w:t xml:space="preserve">الذِّكْرَ بِهِ لِأُمَّتِهِ، فَجَعَلَ صَلَّي اللَّهُ عَلَيْهِ وَ آلِهِ يَقُومُ مَقَاماً بَعْدَ مَقَامٍ فِي الْمُسْلِمِينَ يُحَذِّرُهُمُ الْفِتْنَةَ بَعْدَهُ وَ الْخِلَافَ عَلَيْهِ، وَ يُؤَكِّدُ وِصَاءَتَهُمْ </w:t>
      </w:r>
      <w:r>
        <w:rPr>
          <w:rStyle w:val="FootnoteReference"/>
        </w:rPr>
        <w:footnoteReference w:id="3872"/>
      </w:r>
      <w:r>
        <w:rPr>
          <w:rFonts w:ascii="Amiri" w:hAnsi="Amiri" w:eastAsia="Amiri" w:cs="Amiri"/>
          <w:lang w:bidi="ar-SA"/>
          <w:color w:val="111111"/>
          <w:sz w:val="28"/>
          <w:szCs w:val="28"/>
          <w:rtl/>
        </w:rPr>
        <w:t xml:space="preserve">بِالتَّمَسُّكِ بِسُنَّتِهِ </w:t>
      </w:r>
      <w:r>
        <w:rPr>
          <w:rStyle w:val="FootnoteReference"/>
        </w:rPr>
        <w:footnoteReference w:id="3873"/>
      </w:r>
      <w:r>
        <w:rPr>
          <w:rFonts w:ascii="Amiri" w:hAnsi="Amiri" w:eastAsia="Amiri" w:cs="Amiri"/>
          <w:lang w:bidi="ar-SA"/>
          <w:color w:val="111111"/>
          <w:sz w:val="28"/>
          <w:szCs w:val="28"/>
          <w:rtl/>
        </w:rPr>
        <w:t xml:space="preserve">وَ الْإِجْمَاعِ عَلَيْهَا وَ الْوِفَاقِ، وَ يَحُثُّهُمْ عَلَي الِاقْتِدَاءِ بِعِتْرَتِهِ وَ الطَّاعَةِ لَهُمْ وَ النُّصْرَةِ وَ الْحِرَاسَةِ وَ الِاعْتِصَامِ بِهِمْ فِي الدِّينِ، وَ يَزْجُرُهُمْ</w:t>
      </w:r>
    </w:p>
    <w:p>
      <w:pPr>
        <w:pStyle w:val="BookText"/>
      </w:pPr>
      <w:r>
        <w:rPr>
          <w:rFonts w:ascii="IRNazanin" w:hAnsi="IRNazanin" w:eastAsia="IRNazanin" w:cs="IRNazanin"/>
          <w:lang w:bidi="fa-IR"/>
          <w:color w:val="111111"/>
          <w:sz w:val="28"/>
          <w:szCs w:val="28"/>
          <w:rtl/>
        </w:rPr>
        <w:t xml:space="preserve">گروهی گفتند: بایستی از فرمان پیامبر اطاعت کنیم و اسامه از مدینه خارج شده است. و گروهی دیگر گفتند: بیماری پیامبر صلَّی الله علیه و آله شدت یافته و از دوری او دلتنگ می شویم و وضعیت پبامبر این گونه است، پس صبر می کنیم ببینیم چه پیش خواهد آمد؟ تمام .</w:t>
      </w:r>
    </w:p>
    <w:p>
      <w:pPr>
        <w:pStyle w:val="BookText"/>
      </w:pPr>
      <w:r>
        <w:rPr>
          <w:rFonts w:ascii="IRNazanin" w:hAnsi="IRNazanin" w:eastAsia="IRNazanin" w:cs="IRNazanin"/>
          <w:lang w:bidi="fa-IR"/>
          <w:color w:val="111111"/>
          <w:sz w:val="28"/>
          <w:szCs w:val="28"/>
          <w:rtl/>
        </w:rPr>
        <w:t xml:space="preserve">صاحب کتاب «روضة الأحباب</w:t>
      </w:r>
      <w:r>
        <w:rPr>
          <w:rStyle w:val="FootnoteReference"/>
        </w:rPr>
        <w:footnoteReference w:id="3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تصریح می کند که ابوبکر و عمر و عثمان جزو سپاه اسامه بودند. و شیخ مفید - قدس الله روحه - در کتاب «الارشاد</w:t>
      </w:r>
      <w:r>
        <w:rPr>
          <w:rStyle w:val="FootnoteReference"/>
        </w:rPr>
        <w:footnoteReference w:id="3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گوید: زمانی که رسول خدا صلَّی الله علیه و آله خبر نزدیک شدن مرگ خویش را به امت خود خبر داد، و در هر مجلسی که در میان مسلمانان بر پا می‌شد حضرت بر می خاست و آن ها را از فتنه و نافرمانی خود بعد از خودش بر حذر می داشت، و آن ها را به چنگ زدن به سنت خود و اجماع بر آن و پایبندی به آن سفارش می کرد و آن ها را بر پیروی و اطاعت و نصرت و نگهبانی از اهل بیت خویش و رجوع به آن ها در امر دین تشویق می کرد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الِاخْتِلَافِ </w:t>
      </w:r>
      <w:r>
        <w:rPr>
          <w:rStyle w:val="FootnoteReference"/>
        </w:rPr>
        <w:footnoteReference w:id="3876"/>
      </w:r>
      <w:r>
        <w:rPr>
          <w:rFonts w:ascii="Amiri" w:hAnsi="Amiri" w:eastAsia="Amiri" w:cs="Amiri"/>
          <w:lang w:bidi="ar-SA"/>
          <w:color w:val="111111"/>
          <w:sz w:val="28"/>
          <w:szCs w:val="28"/>
          <w:rtl/>
        </w:rPr>
        <w:t xml:space="preserve">وَ الِارْتِدَادِ ... وَ سَاقَ الْكَلَامَ إِلَي </w:t>
      </w:r>
      <w:r>
        <w:rPr>
          <w:rStyle w:val="FootnoteReference"/>
        </w:rPr>
        <w:footnoteReference w:id="3877"/>
      </w:r>
      <w:r>
        <w:rPr>
          <w:rFonts w:ascii="Amiri" w:hAnsi="Amiri" w:eastAsia="Amiri" w:cs="Amiri"/>
          <w:lang w:bidi="ar-SA"/>
          <w:color w:val="111111"/>
          <w:sz w:val="28"/>
          <w:szCs w:val="28"/>
          <w:rtl/>
        </w:rPr>
        <w:t xml:space="preserve">قَوْلِهِ: ثُمَّ إِنَّهُ عَقَدَ لِأُسَامَةَ بْنِ زَيْدٍ </w:t>
      </w:r>
      <w:r>
        <w:rPr>
          <w:rStyle w:val="FootnoteReference"/>
        </w:rPr>
        <w:footnoteReference w:id="3878"/>
      </w:r>
      <w:r>
        <w:rPr>
          <w:rFonts w:ascii="Amiri" w:hAnsi="Amiri" w:eastAsia="Amiri" w:cs="Amiri"/>
          <w:lang w:bidi="ar-SA"/>
          <w:color w:val="111111"/>
          <w:sz w:val="28"/>
          <w:szCs w:val="28"/>
          <w:rtl/>
        </w:rPr>
        <w:t xml:space="preserve">الْإِمْرَةَ، وَ أَمَرَهُ وَ نَدَبَهُ أَنْ يَخْرُجَ بِجُمْهُورِ الْأُمَّةِ إِلَي حَيْثُ أُصِيبَ أَبُوهُ مِنْ بِلَادِ الرُّومِ، وَ اجْتَمَعَ رَأْيُهُ صَلَّي اللَّهُ عَلَيْهِ وَ آلِهِ عَلَي إِخْرَاجِ جَمَاعَةٍ مِنْ مُقَدَّمِي الْمُهَاجِرِينَ وَ الْأَنْصَارِ فِي مُعَسْكَرِهِ- حَتَّي لَا يَبْقَي فِي الْمَدِينَةِ عِنْدَ وَفَاتِهِ مَنْ يَخْتَلِفُ فِي الرِّئَاسَةِ، وَ يَطْمَعُ فِي التَّقَدُّمِ عَلَي النَّاسِ بِالْإِمَارَةِ- لِيَسْتَتِبَّ </w:t>
      </w:r>
      <w:r>
        <w:rPr>
          <w:rStyle w:val="FootnoteReference"/>
        </w:rPr>
        <w:footnoteReference w:id="3879"/>
      </w:r>
      <w:r>
        <w:rPr>
          <w:rFonts w:ascii="Amiri" w:hAnsi="Amiri" w:eastAsia="Amiri" w:cs="Amiri"/>
          <w:lang w:bidi="ar-SA"/>
          <w:color w:val="111111"/>
          <w:sz w:val="28"/>
          <w:szCs w:val="28"/>
          <w:rtl/>
        </w:rPr>
        <w:t xml:space="preserve">الْأَمْرُ بَعْدَهُ لِمَنِ اسْتَخْلَفَهُ مِنْ بَعْدِهِ، وَ لَا يُنَازِعَهُ فِي حَقِّهِ مُنَازِعٌ، فَعَقَدَ لَهُ الْإِمْرَةَ عَلَي مَا ذَكَرْنَاهُ، وَ جَدَّ صَلَّي اللَّهُ عَلَيْهِ وَ آلِهِ فِي إِخْرَاجِهِمْ، وَ أَمَرَ أُسَامَةَ بِالْبُرُوزِ عَنِ الْمَدِينَةِ بِعَسْكَرِهِ </w:t>
      </w:r>
      <w:r>
        <w:rPr>
          <w:rStyle w:val="FootnoteReference"/>
        </w:rPr>
        <w:footnoteReference w:id="3880"/>
      </w:r>
      <w:r>
        <w:rPr>
          <w:rFonts w:ascii="Amiri" w:hAnsi="Amiri" w:eastAsia="Amiri" w:cs="Amiri"/>
          <w:lang w:bidi="ar-SA"/>
          <w:color w:val="111111"/>
          <w:sz w:val="28"/>
          <w:szCs w:val="28"/>
          <w:rtl/>
        </w:rPr>
        <w:t xml:space="preserve">إِلَي الْجُرْفِ، وَ حَثَّ النَّاسَ عَلَي الْخُرُوجِ إِلَيْهِ، وَ الْمَسِيرِ مَعَهُ وَ حذوهم [حَذَّرَهُمْ] </w:t>
      </w:r>
      <w:r>
        <w:rPr>
          <w:rStyle w:val="FootnoteReference"/>
        </w:rPr>
        <w:footnoteReference w:id="3881"/>
      </w:r>
      <w:r>
        <w:rPr>
          <w:rFonts w:ascii="Amiri" w:hAnsi="Amiri" w:eastAsia="Amiri" w:cs="Amiri"/>
          <w:lang w:bidi="ar-SA"/>
          <w:color w:val="111111"/>
          <w:sz w:val="28"/>
          <w:szCs w:val="28"/>
          <w:rtl/>
        </w:rPr>
        <w:t xml:space="preserve">مِنَ التَّلَوُّمِ وَ الْإِبْطَاءِ عَنْهُ، فَبَيْنَا </w:t>
      </w:r>
      <w:r>
        <w:rPr>
          <w:rStyle w:val="FootnoteReference"/>
        </w:rPr>
        <w:footnoteReference w:id="3882"/>
      </w:r>
      <w:r>
        <w:rPr>
          <w:rFonts w:ascii="Amiri" w:hAnsi="Amiri" w:eastAsia="Amiri" w:cs="Amiri"/>
          <w:lang w:bidi="ar-SA"/>
          <w:color w:val="111111"/>
          <w:sz w:val="28"/>
          <w:szCs w:val="28"/>
          <w:rtl/>
        </w:rPr>
        <w:t xml:space="preserve">هُوَ فِي ذَلِكَ إِذْ عَرَضَتْ لَهُ الشَّكَاةُ الَّتِي تُوُفِّيَ فِيهَا ... وَ سَاقَ الْحَدِيثَ إِلَي قَوْلِهِ: وَ اسْتَمَرَّ الْمَرَضُ بِهِ أَيَّاماً وَ ثَقُلَ، فَجَاءَ بِلَالٌ عِنْدَ صَلَاةِ الصُّبْحِ- وَ رَسُولُ اللَّهِ مَغْمُورٌ بِالْمَرَضِ-، فَنَادَي: الصَّلَاةَ يَرْحَمُكُمُ اللَّهُ، فَأُوذِنَ رَسُولُ اللَّهِ صَلَّي اللَّهُ عَلَيْهِ وَ آلِهِ بِنِدَائِهِ، فَقَالَ: يُصَلِّي بِالنَّاسِ بَعْضُهُمْ فَإِنِّي مَشْغُولٌ بِنَفْسِي، فَقَالَتْ عَائِشَةُ: مُرُوا أَبَا بَكْرٍ، وَ قَالَتْ حَفْصَةُ: مُرُوا عُمَرَ، فَقَالَ رَسُولُ اللَّهِ صَلَّي اللَّهُ عَلَيْهِ وَ آلِهِ- حِينَ سَمِعَ كَلَامَهُمَا، وَ رَأَي حِرْصَ كُلِّ وَاحِدَةٍ مِنْهُمَا عَلَي التَّنْوِيهِ </w:t>
      </w:r>
      <w:r>
        <w:rPr>
          <w:rStyle w:val="FootnoteReference"/>
        </w:rPr>
        <w:footnoteReference w:id="3883"/>
      </w:r>
      <w:r>
        <w:rPr>
          <w:rFonts w:ascii="Amiri" w:hAnsi="Amiri" w:eastAsia="Amiri" w:cs="Amiri"/>
          <w:lang w:bidi="ar-SA"/>
          <w:color w:val="111111"/>
          <w:sz w:val="28"/>
          <w:szCs w:val="28"/>
          <w:rtl/>
        </w:rPr>
        <w:t xml:space="preserve">بِأَبِيهَا، وَ افْتِتَانِهِمَا بِذَلِكَ، وَ رَسُولُ اللَّهِ صَلَّي اللَّهُ عَلَيْهِ وَ آلِهِ حَيٌّ-: اكْفُفْنَ فَإِنَّكُنَّ كَصُوَيْحِبَاتِ يُوسُفَ،</w:t>
      </w:r>
    </w:p>
    <w:p>
      <w:pPr>
        <w:pStyle w:val="BookText"/>
      </w:pPr>
      <w:r>
        <w:rPr>
          <w:rFonts w:ascii="IRNazanin" w:hAnsi="IRNazanin" w:eastAsia="IRNazanin" w:cs="IRNazanin"/>
          <w:lang w:bidi="fa-IR"/>
          <w:color w:val="111111"/>
          <w:sz w:val="28"/>
          <w:szCs w:val="28"/>
          <w:rtl/>
        </w:rPr>
        <w:t xml:space="preserve">و آن ها را از اختلاف و روی گردانی از دستوراتش منع می نمود ... و ادامه می دهد تا به این سخن خود می رسد: سپس فرماندهی سپاه را به اسامة بن زید داد و دستور داد که با مسلمانان به همان‌جایی که پدرش کشته شده، برای جنگ با دشمنان به سوی بلاد روم برود. و رای حضرت صلَّی الله علیه و آله بر این شد که گروهی از بزرگان مهاجر و انصار را در لشکر او بفرستد؛ تا هنگام مرگش، کسی درباره زمامداری اختلاف نکند، و طمع به حکومت مسلمین نبندد و راه را برای آن کس که خود به جانشینی منصوب کرده (امام علی علیه السلام) هموار سازد و کسی درصدد نزاع با آن حضرت برنیاید. پس پرچم سرداری و فرماندهی جنگ را چنانچه گفتم به نام اسامه بست، و درباره بیرون کردن آن ها از مدینه کوشش و سفارش نمود و به اسامه دستور داد با لشکر خود از مدینه بیرون برود و برای پیوستن دیگران در منطقه جُرْف بماند، و مردم را به بیرون رفتن و همراهی اش بر انگیخت و از درنگ کردن در مدینه و جا ماندن از سپاه او برحذر داشت. در این مدت کسالت آن حضرت که منجر به رحلتش شد پیش آمد، ... و حدیث را ادامه می دهد: و بیماری حضرت چند روزی ادامه یافت و شدیدتر شد، سپس بلال هنگام نماز صبح آمد، درحالی که بیماری، حضرت را در خود فرو برده بود و ندا داد: وقت نماز است، خدایتان رحمت کند. صدای بلال را به گوش پیامبر رساندند، حضرت فرمود: امروز یکی دیگر با مردم نماز بخواند؛ زیرا من به خویش مشغولم و نمی توانم نماز جماعت بخوانم. در این هنگام عایشه گفت: به ابوبکر بگویید، و حفصه گفت: به عمر بگویید. رسول خدا صلَّی الله علیه و آله هنگامی که سخن آن دو را شنید و با این که هنوز ایشان زنده بود، طمع و حرص هر یک از آن ها را برای خبر کردن پدر خود و دلبستگی آن دو را به این کار دید، فرمود: بس کنید؛ زیرا شما همانند زنانی هستید که با یوسف علیه السلام همدم بودند (به دنبال نفع و بهره خود هستید).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صَلَّي اللَّهُ عَلَيْهِ وَ آلِهِ مُبَادِراً خَوْفاً مِنْ تَقَدُّمِ أَحَدِ الرَّجُلَيْنِ، وَ قَدْ كَانَ أَمَرَهُمَا بِالْخُرُوجِ مَعَ أُسَامَةَ وَ لَمْ يَكُ عِنْدَهُ أَنَّهُمَا قَدْ تَخَلَّفَا، فَلَمَّا سَمِعَ مِنْ عَائِشَةَ وَ حَفْصَةَ مَا سَمِعَ عَلِمَ أَنَّهُمَا مُتَأَخِّرَانِ عَنْ أَمْرِهِ، فَبَدَرَ </w:t>
      </w:r>
      <w:r>
        <w:rPr>
          <w:rStyle w:val="FootnoteReference"/>
        </w:rPr>
        <w:footnoteReference w:id="3884"/>
      </w:r>
      <w:r>
        <w:rPr>
          <w:rFonts w:ascii="Amiri" w:hAnsi="Amiri" w:eastAsia="Amiri" w:cs="Amiri"/>
          <w:lang w:bidi="ar-SA"/>
          <w:color w:val="111111"/>
          <w:sz w:val="28"/>
          <w:szCs w:val="28"/>
          <w:rtl/>
        </w:rPr>
        <w:t xml:space="preserve">لِكَفِّ الْفِتْنَةِ وَ إِزَالَةِ الشُّبْهَةِ، فَقَامَ صَلَّي اللَّهُ عَلَيْهِ وَ آلِهِ- وَ إِنَّهُ لَا يَسْتَقِلُّ عَلَي الْأَرْضِ مِنَ الضَّعْفِ- فَأَخَذَ بِيَدِهِ عَلِيُّ بْنُ أَبِي طَالِبٍ عَلَيْهِ السَّلَامُ وَ الْفَضْلُ بْنُ عَبَّاسٍ، فَاعْتَمَدَ عَلَيْهِمَا وَ رِجْلَاهُ يَخُطَّانِ </w:t>
      </w:r>
      <w:r>
        <w:rPr>
          <w:rStyle w:val="FootnoteReference"/>
        </w:rPr>
        <w:footnoteReference w:id="3885"/>
      </w:r>
      <w:r>
        <w:rPr>
          <w:rFonts w:ascii="Amiri" w:hAnsi="Amiri" w:eastAsia="Amiri" w:cs="Amiri"/>
          <w:lang w:bidi="ar-SA"/>
          <w:color w:val="111111"/>
          <w:sz w:val="28"/>
          <w:szCs w:val="28"/>
          <w:rtl/>
        </w:rPr>
        <w:t xml:space="preserve">الْأَرْضَ مِنَ الضَّعْفِ، فَلَمَّا خَرَجَ إِلَي الْمَسْجِدِ وَجَدَ أَبَا بَكْرٍ وَ </w:t>
      </w:r>
      <w:r>
        <w:rPr>
          <w:rStyle w:val="FootnoteReference"/>
        </w:rPr>
        <w:footnoteReference w:id="3886"/>
      </w:r>
      <w:r>
        <w:rPr>
          <w:rFonts w:ascii="Amiri" w:hAnsi="Amiri" w:eastAsia="Amiri" w:cs="Amiri"/>
          <w:lang w:bidi="ar-SA"/>
          <w:color w:val="111111"/>
          <w:sz w:val="28"/>
          <w:szCs w:val="28"/>
          <w:rtl/>
        </w:rPr>
        <w:t xml:space="preserve">قَدْ سَبَقَ إِلَي الْمِحْرَابِ، فَأَوْمَأَ إِلَيْهِ بِيَدِهِ أَنْ تَأَخَّرْ عَنْهُ، فَتَأَخَّرَ أَبُو بَكْرٍ وَ قَامَ رَسُولُ اللَّهِ صَلَّي اللَّهُ عَلَيْهِ وَ آلِهِ مَقَامَهُ، فَقَامَ وَ كَبَّرَ </w:t>
      </w:r>
      <w:r>
        <w:rPr>
          <w:rStyle w:val="FootnoteReference"/>
        </w:rPr>
        <w:footnoteReference w:id="3887"/>
      </w:r>
      <w:r>
        <w:rPr>
          <w:rFonts w:ascii="Amiri" w:hAnsi="Amiri" w:eastAsia="Amiri" w:cs="Amiri"/>
          <w:lang w:bidi="ar-SA"/>
          <w:color w:val="111111"/>
          <w:sz w:val="28"/>
          <w:szCs w:val="28"/>
          <w:rtl/>
        </w:rPr>
        <w:t xml:space="preserve">وَ ابْتَدَأَ الصَّلَاةَ الَّتِي كَانَ ابْتَدَأَهَا أَبُو بَكْرٍ، وَ لَمْ يَبْنِ عَلَي مَا مَضَي مِنْ فِعَالِهِ، فَلَمَّا سَلَّمَ انْصَرَفَ إِلَي مَنْزِلِهِ، وَ اسْتَدْعَي أَبَا بَكْرٍ وَ عُمَرَ وَ جَمَاعَةً مِمَّنْ حَضَرَ الْمَسْجِدَ </w:t>
      </w:r>
      <w:r>
        <w:rPr>
          <w:rStyle w:val="FootnoteReference"/>
        </w:rPr>
        <w:footnoteReference w:id="3888"/>
      </w:r>
      <w:r>
        <w:rPr>
          <w:rFonts w:ascii="Amiri" w:hAnsi="Amiri" w:eastAsia="Amiri" w:cs="Amiri"/>
          <w:lang w:bidi="ar-SA"/>
          <w:color w:val="111111"/>
          <w:sz w:val="28"/>
          <w:szCs w:val="28"/>
          <w:rtl/>
        </w:rPr>
        <w:t xml:space="preserve">مِنَ الْمُسْلِمِينَ، ثُمَّ قَالَ: أَ لَمْ آمُرْ </w:t>
      </w:r>
      <w:r>
        <w:rPr>
          <w:rStyle w:val="FootnoteReference"/>
        </w:rPr>
        <w:footnoteReference w:id="3889"/>
      </w:r>
      <w:r>
        <w:rPr>
          <w:rFonts w:ascii="Amiri" w:hAnsi="Amiri" w:eastAsia="Amiri" w:cs="Amiri"/>
          <w:lang w:bidi="ar-SA"/>
          <w:color w:val="111111"/>
          <w:sz w:val="28"/>
          <w:szCs w:val="28"/>
          <w:rtl/>
        </w:rPr>
        <w:t xml:space="preserve">أَنْ تُنَفِّذُوا جَيْشَ أُسَامَةَ؟!. فَقَالُوا: بَلَي يَا رَسُولَ اللَّهِ (صلي الله عليه و آله) !. قَالَ: فَلِمَ تَأَخَّرْتُمْ عَنْ أَمْرِي؟!. قَالَ أَبُو بَكْرٍ: إِنِّي </w:t>
      </w:r>
      <w:r>
        <w:rPr>
          <w:rStyle w:val="FootnoteReference"/>
        </w:rPr>
        <w:footnoteReference w:id="3890"/>
      </w:r>
      <w:r>
        <w:rPr>
          <w:rFonts w:ascii="Amiri" w:hAnsi="Amiri" w:eastAsia="Amiri" w:cs="Amiri"/>
          <w:lang w:bidi="ar-SA"/>
          <w:color w:val="111111"/>
          <w:sz w:val="28"/>
          <w:szCs w:val="28"/>
          <w:rtl/>
        </w:rPr>
        <w:t xml:space="preserve">خَرَجْتُ ثُمَّ رَجَعْتُ لِأُجَدِّدَ بِكَ عَهْداً. وَ قَالَ عُمَرُ: يَا رَسُولَ اللَّهِ (صلي الله عليه و آله) إِنِّي لَمْ أَخْرُجْ، لِأَنَّنِي لَمْ أُحِبَّ أَنْ أَسْأَلَ عَنْكَ الرَّكْبَ. فَقَالَ النَّبِيُّ صَلَّي اللَّهُ عَلَيْهِ وَ آلِهِ: نَفِّذُوا جَيْشَ أُسَامَةَ ... يُكَرِّرُهَا ثَلَاثاً </w:t>
      </w:r>
      <w:r>
        <w:rPr>
          <w:rStyle w:val="FootnoteReference"/>
        </w:rPr>
        <w:footnoteReference w:id="3891"/>
      </w:r>
      <w:r>
        <w:rPr>
          <w:rFonts w:ascii="Amiri" w:hAnsi="Amiri" w:eastAsia="Amiri" w:cs="Amiri"/>
          <w:lang w:bidi="ar-SA"/>
          <w:color w:val="111111"/>
          <w:sz w:val="28"/>
          <w:szCs w:val="28"/>
          <w:rtl/>
        </w:rPr>
        <w:t xml:space="preserve">... إِلَي آخِرِ مَا مَرَّ </w:t>
      </w:r>
      <w:r>
        <w:rPr>
          <w:rStyle w:val="FootnoteReference"/>
        </w:rPr>
        <w:footnoteReference w:id="3892"/>
      </w:r>
      <w:r>
        <w:rPr>
          <w:rFonts w:ascii="Amiri" w:hAnsi="Amiri" w:eastAsia="Amiri" w:cs="Amiri"/>
          <w:lang w:bidi="ar-SA"/>
          <w:color w:val="111111"/>
          <w:sz w:val="28"/>
          <w:szCs w:val="28"/>
          <w:rtl/>
        </w:rPr>
        <w:t xml:space="preserve">فِي أَبْوَابِ وَفَاةِ الرَّسُولِ صَلَّي اللَّهُ عَلَيْهِ وَ آلِهِ مع أخبار أخر أوردناها هناك، و قد تقدّم </w:t>
      </w:r>
      <w:r>
        <w:rPr>
          <w:rStyle w:val="FootnoteReference"/>
        </w:rPr>
        <w:footnoteReference w:id="3893"/>
      </w:r>
      <w:r>
        <w:rPr>
          <w:rFonts w:ascii="Amiri" w:hAnsi="Amiri" w:eastAsia="Amiri" w:cs="Amiri"/>
          <w:lang w:bidi="ar-SA"/>
          <w:color w:val="111111"/>
          <w:sz w:val="28"/>
          <w:szCs w:val="28"/>
          <w:rtl/>
        </w:rPr>
        <w:t xml:space="preserve">في هذا المجلد خبر</w:t>
      </w:r>
    </w:p>
    <w:p>
      <w:pPr>
        <w:pStyle w:val="BookText"/>
      </w:pPr>
      <w:r>
        <w:rPr>
          <w:rFonts w:ascii="IRNazanin" w:hAnsi="IRNazanin" w:eastAsia="IRNazanin" w:cs="IRNazanin"/>
          <w:lang w:bidi="fa-IR"/>
          <w:color w:val="111111"/>
          <w:sz w:val="28"/>
          <w:szCs w:val="28"/>
          <w:rtl/>
        </w:rPr>
        <w:t xml:space="preserve">سپس حضرت صلَّی الله علیه و آله با شتاب برخاست و ترسید مبادا یکی از آن دو در نماز بر مردم پیشی گیرند، در صورتی که حضرت به آن دو دستور داده بود به همراه اسامه بیرون بروند و نمی دانست که آن ها در مدینه مانده اند و هنوز نرفته اند و چون سخن عایشه و حفصه را شنید، دانست که در انجام دستور او سستی کرده اند. پس آن حضرت برای فرو نشاندن فتنه و برطرف ساختن شبهه مبادرت کرد و با اینکه از بیماری و ناتوانی نمی توانست بایستد، برخاسته و دست های مبارکش را حضرت علی بن ابی طالب و فضل بن عباس گرفته و بر آن دو تکیه کرد، درحالی که پاهای خود را از ناتوانی به زمین می کشید. و چون به مسجد داخل شد، دید ابوبکر قبل از او خود را به محراب رسانده است، با دست مبارکش به او اشاره فرمود که از محراب عقب بایستد، پس ابوبکر عقب ایستاد و رسول خدا صلَّی الله علیه و آله به جای او ایستاد، پس تکبیر نماز گفت و نمازی را که ابوبکر شروع کرده بود از سر گرفت و دنباله نماز او را نگرفت.</w:t>
      </w:r>
    </w:p>
    <w:p>
      <w:pPr>
        <w:pStyle w:val="BookText"/>
      </w:pPr>
      <w:r>
        <w:rPr>
          <w:rFonts w:ascii="IRNazanin" w:hAnsi="IRNazanin" w:eastAsia="IRNazanin" w:cs="IRNazanin"/>
          <w:lang w:bidi="fa-IR"/>
          <w:color w:val="111111"/>
          <w:sz w:val="28"/>
          <w:szCs w:val="28"/>
          <w:rtl/>
        </w:rPr>
        <w:t xml:space="preserve">چون سلام نماز را داد، به خانه خویش برگشت، و ابوبکر و عمر و گروهی از حاضران در مسجد را فراخواند، پس فرمود: مگر به شما دستور ندادم که با لشکر اسامه بیرون بروید؟ گفتند: چرا، ای رسول خدا گفتید. پیامبر فرمود: پس چرا از دستور من سرپیچی کردید؟ ابوبکر گفت: من بیرون رفتم ولی دوباره برگشتم تا یک بار دیگر شما را ببینم و تجدید عهدی  کنم؛ و عمر گفت: ای رسول خدا، من بیرون نرفتم، زیرا دوست نداشتم وضع شما را از سوارانی که از مدینه می آیند، بپرسم. پس پیامبر صلَّی الله علیه و آله فرمود: به لشکر اسامه بپیوندید و از آن باز نمانید ... و سه بار این سخن را تکرار فرمود</w:t>
      </w:r>
      <w:r>
        <w:rPr>
          <w:rStyle w:val="FootnoteReference"/>
        </w:rPr>
        <w:footnoteReference w:id="38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مفید حدیث را تا آخر آنچه در ابواب وفات رسول خدا صلَّی الله علیه و آله به همراه اخبار دیگری که آنجا آوردیم، ذکر شد، نقل می کند</w:t>
      </w:r>
      <w:r>
        <w:rPr>
          <w:rStyle w:val="FootnoteReference"/>
        </w:rPr>
        <w:footnoteReference w:id="3895"/>
      </w:r>
      <w:r>
        <w:rPr>
          <w:rFonts w:ascii="IRNazanin" w:hAnsi="IRNazanin" w:eastAsia="IRNazanin" w:cs="IRNazanin"/>
          <w:lang w:bidi="fa-IR"/>
          <w:color w:val="111111"/>
          <w:sz w:val="28"/>
          <w:szCs w:val="28"/>
          <w:rtl/>
        </w:rPr>
        <w:t xml:space="preserve">و در آن جلد، خبر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الصحيفة المشتمل علي تلك القصّة مفصّلا.</w:t>
      </w:r>
    </w:p>
    <w:p>
      <w:pPr>
        <w:pStyle w:val="BookText"/>
      </w:pPr>
      <w:r>
        <w:rPr>
          <w:rFonts w:ascii="Amiri" w:hAnsi="Amiri" w:eastAsia="Amiri" w:cs="Amiri"/>
          <w:lang w:bidi="ar-SA"/>
          <w:color w:val="111111"/>
          <w:sz w:val="28"/>
          <w:szCs w:val="28"/>
          <w:rtl/>
        </w:rPr>
        <w:t xml:space="preserve">هذا ما يتعلّق بكونهم في جيش أسامة و أمره (صلي الله عليه و آله) بالخروج و لعنه المتخلّف.</w:t>
      </w:r>
    </w:p>
    <w:p>
      <w:pPr>
        <w:pStyle w:val="BookText"/>
      </w:pPr>
      <w:r>
        <w:rPr>
          <w:rFonts w:ascii="Amiri" w:hAnsi="Amiri" w:eastAsia="Amiri" w:cs="Amiri"/>
          <w:lang w:bidi="ar-SA"/>
          <w:color w:val="111111"/>
          <w:sz w:val="28"/>
          <w:szCs w:val="28"/>
          <w:rtl/>
        </w:rPr>
        <w:t xml:space="preserve">و أمّا عدم خروجهم و تخلّفهم فلا ينازع أحد فيه.</w:t>
      </w:r>
    </w:p>
    <w:p>
      <w:pPr>
        <w:pStyle w:val="BookText"/>
      </w:pPr>
      <w:r>
        <w:rPr>
          <w:rFonts w:ascii="Amiri" w:hAnsi="Amiri" w:eastAsia="Amiri" w:cs="Amiri"/>
          <w:lang w:bidi="ar-SA"/>
          <w:color w:val="111111"/>
          <w:sz w:val="28"/>
          <w:szCs w:val="28"/>
          <w:rtl/>
        </w:rPr>
        <w:t xml:space="preserve">و أمّا أنّ في </w:t>
      </w:r>
      <w:r>
        <w:rPr>
          <w:rStyle w:val="FootnoteReference"/>
        </w:rPr>
        <w:footnoteReference w:id="3896"/>
      </w:r>
      <w:r>
        <w:rPr>
          <w:rFonts w:ascii="Amiri" w:hAnsi="Amiri" w:eastAsia="Amiri" w:cs="Amiri"/>
          <w:lang w:bidi="ar-SA"/>
          <w:color w:val="111111"/>
          <w:sz w:val="28"/>
          <w:szCs w:val="28"/>
          <w:rtl/>
        </w:rPr>
        <w:t xml:space="preserve">ذلك قادح </w:t>
      </w:r>
      <w:r>
        <w:rPr>
          <w:rStyle w:val="FootnoteReference"/>
        </w:rPr>
        <w:footnoteReference w:id="3897"/>
      </w:r>
      <w:r>
        <w:rPr>
          <w:rFonts w:ascii="Amiri" w:hAnsi="Amiri" w:eastAsia="Amiri" w:cs="Amiri"/>
          <w:lang w:bidi="ar-SA"/>
          <w:color w:val="111111"/>
          <w:sz w:val="28"/>
          <w:szCs w:val="28"/>
          <w:rtl/>
        </w:rPr>
        <w:t xml:space="preserve">في خلافتهم، فلأنّهم كانوا مأمورين لأسامة ما دام لم يتمّ غرض الرسول صلّي اللّه عليه و آله في إنفاذ الجيش، فلم يكن لأبي بكر الحكم علي أسامة، و الخلافة رئاسة عامّة تتضمّن الحكم علي الأمّة كافة بالاتّفاق، فبطل خلافة أبي بكر، و إذا بطل خلافته ثبت بطلان خلافة عمر لكونها بنصّ أبي بكر، و خلافة عثمان لابتنائها علي الشوري بأمر عمر.</w:t>
      </w:r>
    </w:p>
    <w:p>
      <w:pPr>
        <w:pStyle w:val="BookText"/>
      </w:pPr>
      <w:r>
        <w:rPr>
          <w:rFonts w:ascii="Amiri" w:hAnsi="Amiri" w:eastAsia="Amiri" w:cs="Amiri"/>
          <w:lang w:bidi="ar-SA"/>
          <w:color w:val="111111"/>
          <w:sz w:val="28"/>
          <w:szCs w:val="28"/>
          <w:rtl/>
        </w:rPr>
        <w:t xml:space="preserve">و أيضا لو لم تبطل خلافة الأخيرين لزم خرق الإجماع المركّب، و لأنّ ردّ كلام الرسول صلّي اللّه عليه و آله في وجهه- كما سبق- من أبي بكر و عمر و عدم الانقياد لأمره بعد تكريره </w:t>
      </w:r>
      <w:r>
        <w:rPr>
          <w:rStyle w:val="FootnoteReference"/>
        </w:rPr>
        <w:footnoteReference w:id="3898"/>
      </w:r>
      <w:r>
        <w:rPr>
          <w:rFonts w:ascii="Amiri" w:hAnsi="Amiri" w:eastAsia="Amiri" w:cs="Amiri"/>
          <w:lang w:bidi="ar-SA"/>
          <w:color w:val="111111"/>
          <w:sz w:val="28"/>
          <w:szCs w:val="28"/>
          <w:rtl/>
        </w:rPr>
        <w:t xml:space="preserve">الأمر إيذاء له صلّي اللّه عليه و آله، و قد قال اللّه عزّ و جلّ: إِنَّ الَّذِينَ يُؤْذُونَ اللَّهَ وَ رَسُولَهُ لَعَنَهُمُ اللَّهُ فِي الدُّنْيا وَ الْآخِرَةِ </w:t>
      </w:r>
      <w:r>
        <w:rPr>
          <w:rStyle w:val="FootnoteReference"/>
        </w:rPr>
        <w:footnoteReference w:id="3899"/>
      </w:r>
      <w:r>
        <w:rPr>
          <w:rFonts w:ascii="Amiri" w:hAnsi="Amiri" w:eastAsia="Amiri" w:cs="Amiri"/>
          <w:lang w:bidi="ar-SA"/>
          <w:color w:val="111111"/>
          <w:sz w:val="28"/>
          <w:szCs w:val="28"/>
          <w:rtl/>
        </w:rPr>
        <w:t xml:space="preserve">، و قال: وَ الَّذِينَ يُؤْذُونَ رَسُولَ اللَّهِ لَهُمْ عَذابٌ أَلِيمٌ </w:t>
      </w:r>
      <w:r>
        <w:rPr>
          <w:rStyle w:val="FootnoteReference"/>
        </w:rPr>
        <w:footnoteReference w:id="3900"/>
      </w:r>
      <w:r>
        <w:rPr>
          <w:rFonts w:ascii="Amiri" w:hAnsi="Amiri" w:eastAsia="Amiri" w:cs="Amiri"/>
          <w:lang w:bidi="ar-SA"/>
          <w:color w:val="111111"/>
          <w:sz w:val="28"/>
          <w:szCs w:val="28"/>
          <w:rtl/>
        </w:rPr>
        <w:t xml:space="preserve">، و ذلك مع قطع النظر عن اللعن الصريح في ذلك الأمر- كما اعترف به الشهرستاني </w:t>
      </w:r>
      <w:r>
        <w:rPr>
          <w:rStyle w:val="FootnoteReference"/>
        </w:rPr>
        <w:footnoteReference w:id="3901"/>
      </w:r>
      <w:r>
        <w:rPr>
          <w:rFonts w:ascii="Amiri" w:hAnsi="Amiri" w:eastAsia="Amiri" w:cs="Amiri"/>
          <w:lang w:bidi="ar-SA"/>
          <w:color w:val="111111"/>
          <w:sz w:val="28"/>
          <w:szCs w:val="28"/>
          <w:rtl/>
        </w:rPr>
        <w:t xml:space="preserve">- و المستحقّ للّعن من اللّه و من رسوله لا يصلح للإمامة، و لو جوّزوا لعن خلفائهم صالحناهم علي ذلك و اتّسع الأمر علينا.</w:t>
      </w:r>
    </w:p>
    <w:p>
      <w:pPr>
        <w:pStyle w:val="BookText"/>
      </w:pPr>
      <w:r>
        <w:rPr>
          <w:rFonts w:ascii="Amiri" w:hAnsi="Amiri" w:eastAsia="Amiri" w:cs="Amiri"/>
          <w:lang w:bidi="ar-SA"/>
          <w:color w:val="111111"/>
          <w:sz w:val="28"/>
          <w:szCs w:val="28"/>
          <w:rtl/>
        </w:rPr>
        <w:t xml:space="preserve">و أجاب قاضي القضاة في المغني: بأنّا لا نسلّم أنّ أبا بكر كان في جيش</w:t>
      </w:r>
    </w:p>
    <w:p>
      <w:pPr>
        <w:pStyle w:val="BookText"/>
      </w:pPr>
      <w:r>
        <w:rPr>
          <w:rFonts w:ascii="IRNazanin" w:hAnsi="IRNazanin" w:eastAsia="IRNazanin" w:cs="IRNazanin"/>
          <w:lang w:bidi="fa-IR"/>
          <w:color w:val="111111"/>
          <w:sz w:val="28"/>
          <w:szCs w:val="28"/>
          <w:rtl/>
        </w:rPr>
        <w:t xml:space="preserve">آن صحیفه و داستانش مفصل گفته شد</w:t>
      </w:r>
      <w:r>
        <w:rPr>
          <w:rStyle w:val="FootnoteReference"/>
        </w:rPr>
        <w:footnoteReference w:id="3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خبر به حضور آن ها در سپاه اسامه و دستور پیامبر صلَّی الله علیه و آله مبنی بر خروج و لعن ترک کننده سپاه مربوط می شود. ولی درباره عدم خروج آن ها و جا ماندن از سپاه، هیچ کسی نزاع نمی کند. و در آن خبر عیب و ایرادی بر خلافت آن ها وارد است، زیرا آنان تا زمانی که هدف و مقصود رسول خدا صلَّی الله علیه و آله از پیوستن به سپاه اسامه حاصل نشده بود، ماموران و سربازان اسامه بودند، و ابوبکر حق نداشت به اسامه دستور دهد؛ و خلافت، ریاستی است عمومی که حکم و رای تمام امت را به اتفاق در برمی گیرد، بنابراین خلافت ابوبکر باطل است، و چون خلافتش باطل است، بطلان خلافت عمر که به دستور ابوبکر بود ثابت می شود و همچنین خلافت عثمان که به دستور عمر بر اساس شورا بود، باطل می شود.</w:t>
      </w:r>
    </w:p>
    <w:p>
      <w:pPr>
        <w:pStyle w:val="BookText"/>
      </w:pPr>
      <w:r>
        <w:rPr>
          <w:rFonts w:ascii="IRNazanin" w:hAnsi="IRNazanin" w:eastAsia="IRNazanin" w:cs="IRNazanin"/>
          <w:lang w:bidi="fa-IR"/>
          <w:color w:val="111111"/>
          <w:sz w:val="28"/>
          <w:szCs w:val="28"/>
          <w:rtl/>
        </w:rPr>
        <w:t xml:space="preserve">و همچنین اگر خلافت عمر و عثمان باطل نباشد، لازمه جهل مرکب همه آن هاست، زیرا رد کردن سخن رسول خدا صلَّی الله علیه و آله همانگونه که از ابوبکر و عمر سر زد، و اطاعت نکردن از دستور او بعد از تکرار آن، آزار و اذیت رسول خدا صلَّی الله علیه و آله است، و خداوند عزّو جلّ می فرماید: «إِنَّ الَّذِینَ یُؤْذُونَ اللَّهَ وَرَسُولَهُ لَعَنَهُمُ اللَّهُ فِی الدُّنْیَا وَالْآخِرَةِ</w:t>
      </w:r>
      <w:r>
        <w:rPr>
          <w:rStyle w:val="FootnoteReference"/>
        </w:rPr>
        <w:footnoteReference w:id="3903"/>
      </w:r>
      <w:r>
        <w:rPr>
          <w:rFonts w:ascii="IRNazanin" w:hAnsi="IRNazanin" w:eastAsia="IRNazanin" w:cs="IRNazanin"/>
          <w:lang w:bidi="fa-IR"/>
          <w:color w:val="111111"/>
          <w:sz w:val="28"/>
          <w:szCs w:val="28"/>
          <w:rtl/>
        </w:rPr>
        <w:t xml:space="preserve">»، {بی‌گمان کسانی که خدا و پیامبر او را آزار می‌رسانند، خدا آنان را در دنیا و آخرت لعنت کرده.} و می فرماید:«وَالَّذِینَ یُؤْذُونَ رَسُولَ اللّهِ لَهُمْ عَذَابٌ أَلِیمٌ</w:t>
      </w:r>
      <w:r>
        <w:rPr>
          <w:rStyle w:val="FootnoteReference"/>
        </w:rPr>
        <w:footnoteReference w:id="390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پیامبر خدا را آزار می‌رسانند، عذابی پر درد [در پیش] خواهند داشت.} و این درحالی است که اگر از لعن صریح در آن کار، همانگونه که شهرستانی</w:t>
      </w:r>
      <w:r>
        <w:rPr>
          <w:rStyle w:val="FootnoteReference"/>
        </w:rPr>
        <w:footnoteReference w:id="3905"/>
      </w:r>
    </w:p>
    <w:p>
      <w:pPr>
        <w:pStyle w:val="BookText"/>
      </w:pPr>
      <w:r>
        <w:rPr>
          <w:rFonts w:ascii="IRNazanin" w:hAnsi="IRNazanin" w:eastAsia="IRNazanin" w:cs="IRNazanin"/>
          <w:lang w:bidi="fa-IR"/>
          <w:color w:val="111111"/>
          <w:sz w:val="28"/>
          <w:szCs w:val="28"/>
          <w:rtl/>
        </w:rPr>
        <w:t xml:space="preserve">به آن اعتراف می کند، چشم پوشی کنیم، و آنکه مستحق لعن خدا و رسول اوست، شایسته امامت نمی باشد، و اگر آن ها لعن خلفای خود را جایز بدانند، با آن ها در آن باره مصالحه می کردیم و کار برما سخت نمی شد.</w:t>
      </w:r>
    </w:p>
    <w:p>
      <w:pPr>
        <w:pStyle w:val="BookText"/>
      </w:pPr>
      <w:r>
        <w:rPr>
          <w:rFonts w:ascii="IRNazanin" w:hAnsi="IRNazanin" w:eastAsia="IRNazanin" w:cs="IRNazanin"/>
          <w:lang w:bidi="fa-IR"/>
          <w:color w:val="111111"/>
          <w:sz w:val="28"/>
          <w:szCs w:val="28"/>
          <w:rtl/>
        </w:rPr>
        <w:t xml:space="preserve">و قاضی القضات در «المغنی» جواب می دهد: این که ابوبکر در سپاه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أسامة </w:t>
      </w:r>
      <w:r>
        <w:rPr>
          <w:rStyle w:val="FootnoteReference"/>
        </w:rPr>
        <w:footnoteReference w:id="3906"/>
      </w:r>
      <w:r>
        <w:rPr>
          <w:rFonts w:ascii="Amiri" w:hAnsi="Amiri" w:eastAsia="Amiri" w:cs="Amiri"/>
          <w:lang w:bidi="ar-SA"/>
          <w:color w:val="111111"/>
          <w:sz w:val="28"/>
          <w:szCs w:val="28"/>
          <w:rtl/>
        </w:rPr>
        <w:t xml:space="preserve">، و لم يسند منعه إلي رواية و خبر، و ذكر له بعض المتعصّبين </w:t>
      </w:r>
      <w:r>
        <w:rPr>
          <w:rStyle w:val="FootnoteReference"/>
        </w:rPr>
        <w:footnoteReference w:id="3907"/>
      </w:r>
      <w:r>
        <w:rPr>
          <w:rFonts w:ascii="Amiri" w:hAnsi="Amiri" w:eastAsia="Amiri" w:cs="Amiri"/>
          <w:lang w:bidi="ar-SA"/>
          <w:color w:val="111111"/>
          <w:sz w:val="28"/>
          <w:szCs w:val="28"/>
          <w:rtl/>
        </w:rPr>
        <w:t xml:space="preserve">خبرا ضعيفا يدلّ بزعمه علي أنّه لم يكن فيه.</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3908"/>
      </w:r>
      <w:r>
        <w:rPr>
          <w:rFonts w:ascii="Amiri" w:hAnsi="Amiri" w:eastAsia="Amiri" w:cs="Amiri"/>
          <w:lang w:bidi="ar-SA"/>
          <w:color w:val="111111"/>
          <w:sz w:val="28"/>
          <w:szCs w:val="28"/>
          <w:rtl/>
        </w:rPr>
        <w:t xml:space="preserve">: كثير من المحدّثين يقولون كان أبو بكر من الجيش، و الأمر عندي في هذا الموضع مشتبه، و التواريخ مختلفة </w:t>
      </w:r>
      <w:r>
        <w:rPr>
          <w:rStyle w:val="FootnoteReference"/>
        </w:rPr>
        <w:footnoteReference w:id="3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وروده في رواياتهم- سيّما إذا كان جلّهم قائلين به مع اتّفاق رواياتنا عليه- يكفينا في الاحتجاج و لا يضرّنا خلاف بعضهم.</w:t>
      </w:r>
    </w:p>
    <w:p>
      <w:pPr>
        <w:pStyle w:val="BookText"/>
      </w:pPr>
      <w:r>
        <w:rPr>
          <w:rFonts w:ascii="Amiri" w:hAnsi="Amiri" w:eastAsia="Amiri" w:cs="Amiri"/>
          <w:lang w:bidi="ar-SA"/>
          <w:color w:val="111111"/>
          <w:sz w:val="28"/>
          <w:szCs w:val="28"/>
          <w:rtl/>
        </w:rPr>
        <w:t xml:space="preserve">و أمّا استناد صاحب المغني </w:t>
      </w:r>
      <w:r>
        <w:rPr>
          <w:rStyle w:val="FootnoteReference"/>
        </w:rPr>
        <w:footnoteReference w:id="3910"/>
      </w:r>
      <w:r>
        <w:rPr>
          <w:rFonts w:ascii="Amiri" w:hAnsi="Amiri" w:eastAsia="Amiri" w:cs="Amiri"/>
          <w:lang w:bidi="ar-SA"/>
          <w:color w:val="111111"/>
          <w:sz w:val="28"/>
          <w:szCs w:val="28"/>
          <w:rtl/>
        </w:rPr>
        <w:t xml:space="preserve">في عدم كونه من الجيش بما حكاه عن أبي علي من أنّه لو كان أبو بكر من الجيش لما ولّاه رسول اللّه صلّي اللّه عليه و آله أمر الصلاة في مرضه مع تكريره أمر الجيش بالخروج و النفوذ </w:t>
      </w:r>
      <w:r>
        <w:rPr>
          <w:rStyle w:val="FootnoteReference"/>
        </w:rPr>
        <w:footnoteReference w:id="3911"/>
      </w:r>
      <w:r>
        <w:rPr>
          <w:rFonts w:ascii="Amiri" w:hAnsi="Amiri" w:eastAsia="Amiri" w:cs="Amiri"/>
          <w:lang w:bidi="ar-SA"/>
          <w:color w:val="111111"/>
          <w:sz w:val="28"/>
          <w:szCs w:val="28"/>
          <w:rtl/>
        </w:rPr>
        <w:t xml:space="preserve">، فقد عرفت ما في حكاية الصلاة من وجوه الفساد، مع أنّه لم يظهر من رواياتهم ترتيب بين الأمر بالتجهيز و الأمر بالصلاة، فلعلّ الأمر بالصلاة كان قبل الأمر بالخروج، أو كان في أثناء تلك الحال، فلم يدلّ علي عدم كون أبي بكر من الجيش.</w:t>
      </w:r>
    </w:p>
    <w:p>
      <w:pPr>
        <w:pStyle w:val="BookText"/>
      </w:pPr>
      <w:r>
        <w:rPr>
          <w:rFonts w:ascii="Amiri" w:hAnsi="Amiri" w:eastAsia="Amiri" w:cs="Amiri"/>
          <w:lang w:bidi="ar-SA"/>
          <w:color w:val="111111"/>
          <w:sz w:val="28"/>
          <w:szCs w:val="28"/>
          <w:rtl/>
        </w:rPr>
        <w:t xml:space="preserve">و يؤيّده ما رواه ابن أبي الحديد </w:t>
      </w:r>
      <w:r>
        <w:rPr>
          <w:rStyle w:val="FootnoteReference"/>
        </w:rPr>
        <w:footnoteReference w:id="3912"/>
      </w:r>
      <w:r>
        <w:rPr>
          <w:rFonts w:ascii="Amiri" w:hAnsi="Amiri" w:eastAsia="Amiri" w:cs="Amiri"/>
          <w:lang w:bidi="ar-SA"/>
          <w:color w:val="111111"/>
          <w:sz w:val="28"/>
          <w:szCs w:val="28"/>
          <w:rtl/>
        </w:rPr>
        <w:t xml:space="preserve">من أنّه لم يجاوز آخر القوم الخندق حتّي قبض رسول اللّه صلّي اللّه عليه و آله.</w:t>
      </w:r>
    </w:p>
    <w:p>
      <w:pPr>
        <w:pStyle w:val="BookText"/>
      </w:pPr>
      <w:r>
        <w:rPr>
          <w:rFonts w:ascii="Amiri" w:hAnsi="Amiri" w:eastAsia="Amiri" w:cs="Amiri"/>
          <w:lang w:bidi="ar-SA"/>
          <w:color w:val="111111"/>
          <w:sz w:val="28"/>
          <w:szCs w:val="28"/>
          <w:rtl/>
        </w:rPr>
        <w:t xml:space="preserve">و لو بني الكلام علي ما رويناه، فبعد تسليم الدلالة علي التأخّر ينهدم به بنيان ما أسّسه، إذ يظهر منها أنّ رسول اللّه صلّي اللّه عليه و آله لمّا سمع صوت أبي بكر، و علم أنّه تأخّر عن أمره و لم يخرج، خرج متحاملا و أخّره عن المحراب و ابتدأ بالصلاة.</w:t>
      </w:r>
    </w:p>
    <w:p>
      <w:pPr>
        <w:pStyle w:val="BookText"/>
      </w:pPr>
      <w:r>
        <w:rPr>
          <w:rFonts w:ascii="IRNazanin" w:hAnsi="IRNazanin" w:eastAsia="IRNazanin" w:cs="IRNazanin"/>
          <w:lang w:bidi="fa-IR"/>
          <w:color w:val="111111"/>
          <w:sz w:val="28"/>
          <w:szCs w:val="28"/>
          <w:rtl/>
        </w:rPr>
        <w:t xml:space="preserve">اسامه بود، آن را قبول نمی کنیم.</w:t>
      </w:r>
      <w:r>
        <w:rPr>
          <w:rStyle w:val="FootnoteReference"/>
        </w:rPr>
        <w:footnoteReference w:id="3913"/>
      </w:r>
    </w:p>
    <w:p>
      <w:pPr>
        <w:pStyle w:val="BookText"/>
      </w:pPr>
      <w:r>
        <w:rPr>
          <w:rFonts w:ascii="IRNazanin" w:hAnsi="IRNazanin" w:eastAsia="IRNazanin" w:cs="IRNazanin"/>
          <w:lang w:bidi="fa-IR"/>
          <w:color w:val="111111"/>
          <w:sz w:val="28"/>
          <w:szCs w:val="28"/>
          <w:rtl/>
        </w:rPr>
        <w:t xml:space="preserve">قاضی القضات در کلام خود، به هیچ روایت و خبری استناد نکرده</w:t>
      </w:r>
    </w:p>
    <w:p>
      <w:pPr>
        <w:pStyle w:val="BookText"/>
      </w:pPr>
      <w:r>
        <w:rPr>
          <w:rFonts w:ascii="IRNazanin" w:hAnsi="IRNazanin" w:eastAsia="IRNazanin" w:cs="IRNazanin"/>
          <w:lang w:bidi="fa-IR"/>
          <w:color w:val="111111"/>
          <w:sz w:val="28"/>
          <w:szCs w:val="28"/>
          <w:rtl/>
        </w:rPr>
        <w:t xml:space="preserve">است، و برخی از متعصبان</w:t>
      </w:r>
      <w:r>
        <w:rPr>
          <w:rStyle w:val="FootnoteReference"/>
        </w:rPr>
        <w:footnoteReference w:id="3914"/>
      </w:r>
    </w:p>
    <w:p>
      <w:pPr>
        <w:pStyle w:val="BookText"/>
      </w:pPr>
      <w:r>
        <w:rPr>
          <w:rFonts w:ascii="IRNazanin" w:hAnsi="IRNazanin" w:eastAsia="IRNazanin" w:cs="IRNazanin"/>
          <w:lang w:bidi="fa-IR"/>
          <w:color w:val="111111"/>
          <w:sz w:val="28"/>
          <w:szCs w:val="28"/>
          <w:rtl/>
        </w:rPr>
        <w:t xml:space="preserve">خبر ضعیفی برای او نقل کرده که به زعم خودش، بر نبود ابوبکر در سپاه اسامه دلالت می کند.</w:t>
      </w:r>
    </w:p>
    <w:p>
      <w:pPr>
        <w:pStyle w:val="BookText"/>
      </w:pPr>
      <w:r>
        <w:rPr>
          <w:rFonts w:ascii="IRNazanin" w:hAnsi="IRNazanin" w:eastAsia="IRNazanin" w:cs="IRNazanin"/>
          <w:lang w:bidi="fa-IR"/>
          <w:color w:val="111111"/>
          <w:sz w:val="28"/>
          <w:szCs w:val="28"/>
          <w:rtl/>
        </w:rPr>
        <w:t xml:space="preserve">و ابن ابی الحدید می گوید: بسیاری از راویان حدیث می گویند: ابوبکر جزو سپاه بود، ولی امر به نظر من در این جایگاه مشتبه شده است و تاریخ ها مختلف اند</w:t>
      </w:r>
      <w:r>
        <w:rPr>
          <w:rStyle w:val="FootnoteReference"/>
        </w:rPr>
        <w:footnoteReference w:id="3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جواب باید گفت: در روایات آن ها - به ویژه اینکه بسیاری از آن ها برآن، با وجود متفق بودن روایت های ما برآن، معتقدند - این خبر آمده و در احتجاج ما را کفایت می کند و اختلاف برخی از آن ها هیچ ضرری را متوجه نمی‌سازد.</w:t>
      </w:r>
    </w:p>
    <w:p>
      <w:pPr>
        <w:pStyle w:val="BookText"/>
      </w:pPr>
      <w:r>
        <w:rPr>
          <w:rFonts w:ascii="IRNazanin" w:hAnsi="IRNazanin" w:eastAsia="IRNazanin" w:cs="IRNazanin"/>
          <w:lang w:bidi="fa-IR"/>
          <w:color w:val="111111"/>
          <w:sz w:val="28"/>
          <w:szCs w:val="28"/>
          <w:rtl/>
        </w:rPr>
        <w:t xml:space="preserve">و اما استناد صاحب المغنی در عدم حضور ابوبکر در سپاه، به آنچه از ابوعلی نقل می کند که اگر ابوبکر جزو آن سپاه بود، رسول خدا صلَّی الله علیه و آله کار نماز خواندن به هنگام بیماریشان را با این که بارها دستور دادند سپاه خارج شود، به ابوبکر واگذار نمی کردند، شما جوانب فساد حکایت آن نماز را به خوبی می دانید، با اینکه از روایت های آن ها، ترتیبی بین فرمان به تجهیز سپاه و دستور نماز خواندن نمایان نیست. شاید امر به نماز قبل از دستور به خروج سپاه مردم از مدینه بوده، یا در اثنای آن هنگام بوده است، و بر عدم نبودن ابوبکر در سپاه دلالت نمی کند.</w:t>
      </w:r>
    </w:p>
    <w:p>
      <w:pPr>
        <w:pStyle w:val="BookText"/>
      </w:pPr>
      <w:r>
        <w:rPr>
          <w:rFonts w:ascii="IRNazanin" w:hAnsi="IRNazanin" w:eastAsia="IRNazanin" w:cs="IRNazanin"/>
          <w:lang w:bidi="fa-IR"/>
          <w:color w:val="111111"/>
          <w:sz w:val="28"/>
          <w:szCs w:val="28"/>
          <w:rtl/>
        </w:rPr>
        <w:t xml:space="preserve">و آن گفته ما را، آنچه ابن ابی الحدید نقل می کند،</w:t>
      </w:r>
      <w:r>
        <w:rPr>
          <w:rStyle w:val="FootnoteReference"/>
        </w:rPr>
        <w:footnoteReference w:id="3916"/>
      </w:r>
      <w:r>
        <w:rPr>
          <w:rFonts w:ascii="IRNazanin" w:hAnsi="IRNazanin" w:eastAsia="IRNazanin" w:cs="IRNazanin"/>
          <w:lang w:bidi="fa-IR"/>
          <w:color w:val="111111"/>
          <w:sz w:val="28"/>
          <w:szCs w:val="28"/>
          <w:rtl/>
        </w:rPr>
        <w:t xml:space="preserve">تایید می نماید که هنوز آخر سپاه و مردم از خندق نگذشته بودند که رسول خدا صلَّی الله علیه و آله وفات نمودند .</w:t>
      </w:r>
    </w:p>
    <w:p>
      <w:pPr>
        <w:pStyle w:val="BookText"/>
      </w:pPr>
      <w:r>
        <w:rPr>
          <w:rFonts w:ascii="IRNazanin" w:hAnsi="IRNazanin" w:eastAsia="IRNazanin" w:cs="IRNazanin"/>
          <w:lang w:bidi="fa-IR"/>
          <w:color w:val="111111"/>
          <w:sz w:val="28"/>
          <w:szCs w:val="28"/>
          <w:rtl/>
        </w:rPr>
        <w:t xml:space="preserve">و اگر سخن بنابر آنچه ما روایت کردیم باشد، بعد از صحت دلالت بر سرپیچی از فرمان پیامبر، اساس آنچه او بنیان گذاشته، با آن فرو می پاشد؛ زیرا از این روایت پیداست که چون رسول خدا صلَّی الله علیه و آله صدای ابوبکر را شنید و دانست که از دستور او نافرمانی کرده و با سپاه خارج نشده، به سختی و مشقت برای نماز خارج شد و او را از محراب کنار زد و خود نماز را شروع کرد.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أجاب صاحب المغني </w:t>
      </w:r>
      <w:r>
        <w:rPr>
          <w:rStyle w:val="FootnoteReference"/>
        </w:rPr>
        <w:footnoteReference w:id="3917"/>
      </w:r>
      <w:r>
        <w:rPr>
          <w:rFonts w:ascii="Amiri" w:hAnsi="Amiri" w:eastAsia="Amiri" w:cs="Amiri"/>
          <w:lang w:bidi="ar-SA"/>
          <w:color w:val="111111"/>
          <w:sz w:val="28"/>
          <w:szCs w:val="28"/>
          <w:rtl/>
        </w:rPr>
        <w:t xml:space="preserve">- بعد تسليم أنّه كان من الجيش- بأنّ الأمر لا يقتضي الفور، فلا يلزم من تأخّره أن يكون عاصيا </w:t>
      </w:r>
      <w:r>
        <w:rPr>
          <w:rStyle w:val="FootnoteReference"/>
        </w:rPr>
        <w:footnoteReference w:id="3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عليه السيّد رضي اللّه عنه في الشافي </w:t>
      </w:r>
      <w:r>
        <w:rPr>
          <w:rStyle w:val="FootnoteReference"/>
        </w:rPr>
        <w:footnoteReference w:id="3919"/>
      </w:r>
      <w:r>
        <w:rPr>
          <w:rFonts w:ascii="Amiri" w:hAnsi="Amiri" w:eastAsia="Amiri" w:cs="Amiri"/>
          <w:lang w:bidi="ar-SA"/>
          <w:color w:val="111111"/>
          <w:sz w:val="28"/>
          <w:szCs w:val="28"/>
          <w:rtl/>
        </w:rPr>
        <w:t xml:space="preserve">: بأنّ المقصود بهذا الأمر الفور دون التراخي، أمّا من حيث مقتضي الأمر علي مذهب من يري </w:t>
      </w:r>
      <w:r>
        <w:rPr>
          <w:rStyle w:val="FootnoteReference"/>
        </w:rPr>
        <w:footnoteReference w:id="3920"/>
      </w:r>
      <w:r>
        <w:rPr>
          <w:rFonts w:ascii="Amiri" w:hAnsi="Amiri" w:eastAsia="Amiri" w:cs="Amiri"/>
          <w:lang w:bidi="ar-SA"/>
          <w:color w:val="111111"/>
          <w:sz w:val="28"/>
          <w:szCs w:val="28"/>
          <w:rtl/>
        </w:rPr>
        <w:t xml:space="preserve">ذلك لغة، و أمّا شرعا </w:t>
      </w:r>
      <w:r>
        <w:rPr>
          <w:rStyle w:val="FootnoteReference"/>
        </w:rPr>
        <w:footnoteReference w:id="3921"/>
      </w:r>
      <w:r>
        <w:rPr>
          <w:rFonts w:ascii="Amiri" w:hAnsi="Amiri" w:eastAsia="Amiri" w:cs="Amiri"/>
          <w:lang w:bidi="ar-SA"/>
          <w:color w:val="111111"/>
          <w:sz w:val="28"/>
          <w:szCs w:val="28"/>
          <w:rtl/>
        </w:rPr>
        <w:t xml:space="preserve">، من حيث وجدنا جميع الأمّة من لدن الصحابة إلي هذا الوقت يحملون أوامره صلّي اللّه عليه و آله </w:t>
      </w:r>
      <w:r>
        <w:rPr>
          <w:rStyle w:val="FootnoteReference"/>
        </w:rPr>
        <w:footnoteReference w:id="3922"/>
      </w:r>
      <w:r>
        <w:rPr>
          <w:rFonts w:ascii="Amiri" w:hAnsi="Amiri" w:eastAsia="Amiri" w:cs="Amiri"/>
          <w:lang w:bidi="ar-SA"/>
          <w:color w:val="111111"/>
          <w:sz w:val="28"/>
          <w:szCs w:val="28"/>
          <w:rtl/>
        </w:rPr>
        <w:t xml:space="preserve">علي الفور، و يطلبون في تراخيها الأدلّة.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923"/>
      </w:r>
      <w:r>
        <w:rPr>
          <w:rFonts w:ascii="Amiri" w:hAnsi="Amiri" w:eastAsia="Amiri" w:cs="Amiri"/>
          <w:lang w:bidi="ar-SA"/>
          <w:color w:val="111111"/>
          <w:sz w:val="28"/>
          <w:szCs w:val="28"/>
          <w:rtl/>
        </w:rPr>
        <w:t xml:space="preserve">: علي أنّ في قول أسامة: لم أكن لأسأل عنك الركب </w:t>
      </w:r>
      <w:r>
        <w:rPr>
          <w:rStyle w:val="FootnoteReference"/>
        </w:rPr>
        <w:footnoteReference w:id="3924"/>
      </w:r>
    </w:p>
    <w:p>
      <w:pPr>
        <w:pStyle w:val="BookText"/>
      </w:pPr>
      <w:r>
        <w:rPr>
          <w:rFonts w:ascii="Amiri" w:hAnsi="Amiri" w:eastAsia="Amiri" w:cs="Amiri"/>
          <w:lang w:bidi="ar-SA"/>
          <w:color w:val="111111"/>
          <w:sz w:val="28"/>
          <w:szCs w:val="28"/>
          <w:rtl/>
        </w:rPr>
        <w:t xml:space="preserve">غرض السيّد رحمه اللّه أنّه صلّي اللّه عليه و آله لو لم يأمره علي الفور و كان أمره فيه سعة و تراخ، و جاز له أن يتأخّر كما تأخّر أبو بكر أمكن أن يستغني عن سؤال الركب إمّا بصحّته صلّي اللّه عليه و آله أو برحلته و علم أسامة بذلك، و علي التقديرين لا معني لسؤال الركب و التعلّل به.</w:t>
      </w:r>
    </w:p>
    <w:p>
      <w:pPr>
        <w:pStyle w:val="BookText"/>
      </w:pPr>
      <w:r>
        <w:rPr>
          <w:rFonts w:ascii="Amiri" w:hAnsi="Amiri" w:eastAsia="Amiri" w:cs="Amiri"/>
          <w:lang w:bidi="ar-SA"/>
          <w:color w:val="111111"/>
          <w:sz w:val="28"/>
          <w:szCs w:val="28"/>
          <w:rtl/>
        </w:rPr>
        <w:t xml:space="preserve">و تعرّض رحمه اللّه لشقّ (كذا، و الظاهر: للشق) الثاني و أحال الأول علي الظهور، فلا يرد عليه ما أورده ابن أبي الحديد بأنّ هذا قول من توهّم علي قاضي القضاة أنّه يقول: إنّ النبيّ صلّي اللّه عليه و آله إنّما أمرهم بالنفوذ بعد الوفاة و لم يقل القاضي بذلك، و إنّما ادّعي أنّ الأمر بالسير المتراخي لا غير، و أنّ كلام أسامة لا يدلّ علي أنّه فعل (الكلمة مشوّشة، و لعلّه: فعله بالفور) الفور، بل يمكن أن يكون الأمر فيه مهلته يفوّض إلي رأيه التأجيل و التعجيل، فلمّا قال له النبيّ: لم تأخّرت عن المسير؟. قال له ذلك الكلام.</w:t>
      </w:r>
    </w:p>
    <w:p>
      <w:pPr>
        <w:pStyle w:val="BookText"/>
      </w:pPr>
      <w:r>
        <w:rPr>
          <w:rFonts w:ascii="IRNazanin" w:hAnsi="IRNazanin" w:eastAsia="IRNazanin" w:cs="IRNazanin"/>
          <w:lang w:bidi="fa-IR"/>
          <w:color w:val="111111"/>
          <w:sz w:val="28"/>
          <w:szCs w:val="28"/>
          <w:rtl/>
        </w:rPr>
        <w:t xml:space="preserve">[منه (طاب ثراه) ].</w:t>
      </w:r>
    </w:p>
    <w:p>
      <w:pPr>
        <w:pStyle w:val="BookText"/>
      </w:pPr>
      <w:r>
        <w:rPr>
          <w:rFonts w:ascii="IRNazanin" w:hAnsi="IRNazanin" w:eastAsia="IRNazanin" w:cs="IRNazanin"/>
          <w:lang w:bidi="fa-IR"/>
          <w:color w:val="111111"/>
          <w:sz w:val="28"/>
          <w:szCs w:val="28"/>
          <w:rtl/>
        </w:rPr>
        <w:t xml:space="preserve">... أوضح</w:t>
      </w:r>
    </w:p>
    <w:p>
      <w:pPr>
        <w:pStyle w:val="BookText"/>
      </w:pPr>
      <w:r>
        <w:rPr>
          <w:rFonts w:ascii="IRNazanin" w:hAnsi="IRNazanin" w:eastAsia="IRNazanin" w:cs="IRNazanin"/>
          <w:lang w:bidi="fa-IR"/>
          <w:color w:val="111111"/>
          <w:sz w:val="28"/>
          <w:szCs w:val="28"/>
          <w:rtl/>
        </w:rPr>
        <w:t xml:space="preserve">سپس صاحب المغنی بعد از این که روایت حضور ابوبکر در سپاه اسامه را می پذیرد؛ جواب می دهد: آن دستور، سرعت و عجله را اقتضا نمی کند، و مستلزم این نیست که هر کس تاخیر کرده، عاصی و نافرمان باشد.</w:t>
      </w:r>
    </w:p>
    <w:p>
      <w:pPr>
        <w:pStyle w:val="BookText"/>
      </w:pPr>
      <w:r>
        <w:rPr>
          <w:rFonts w:ascii="IRNazanin" w:hAnsi="IRNazanin" w:eastAsia="IRNazanin" w:cs="IRNazanin"/>
          <w:lang w:bidi="fa-IR"/>
          <w:color w:val="111111"/>
          <w:sz w:val="28"/>
          <w:szCs w:val="28"/>
          <w:rtl/>
        </w:rPr>
        <w:t xml:space="preserve">و سید مرتضی - رضی الله عنه - در «الشافی» پاسخ می دهد: مقصود از این امر، انجام دادن فوری و با تعجیل درآن، بدون تاخیر و دیر کردن است، خواه از جهت مقتضای امر، از نظر لغت - بنابر مذهب کسی که آن را از جهت لغت برای تعجیل می بیند - یا از جهت شرع، چنانکه می بینیم همه امت از زمان صحابه تا به امروز، اوامر رسول خدا صلَّی الله علیه و آله را بر فوری بودن آن ها حمل می کنند، و برای تاخیر در آن ها دلیل می خواهند.</w:t>
      </w:r>
    </w:p>
    <w:p>
      <w:pPr>
        <w:pStyle w:val="BookText"/>
      </w:pPr>
      <w:r>
        <w:rPr>
          <w:rFonts w:ascii="IRNazanin" w:hAnsi="IRNazanin" w:eastAsia="IRNazanin" w:cs="IRNazanin"/>
          <w:lang w:bidi="fa-IR"/>
          <w:color w:val="111111"/>
          <w:sz w:val="28"/>
          <w:szCs w:val="28"/>
          <w:rtl/>
        </w:rPr>
        <w:t xml:space="preserve">سید می گوید: حقیقت این است که در این سخن اسامه: نخواستم درباره وضعیت شما از سوارانی که از مدینه می آمدند بپرسم، واضح ترین دلیل بر این است که از فرمان رسول خداصلَّی الله علیه و آله، فوریت آن را فهمیده است؛ زیرا پرسیدن از آن سواران بعد از وفات پیامبر معنایی ندارد.</w:t>
      </w:r>
    </w:p>
    <w:p>
      <w:pPr>
        <w:pStyle w:val="BookText"/>
      </w:pPr>
      <w:r>
        <w:rPr>
          <w:rFonts w:ascii="IRNazanin" w:hAnsi="IRNazanin" w:eastAsia="IRNazanin" w:cs="IRNazanin"/>
          <w:lang w:bidi="fa-IR"/>
          <w:color w:val="111111"/>
          <w:sz w:val="28"/>
          <w:szCs w:val="28"/>
          <w:rtl/>
        </w:rPr>
        <w:t xml:space="preserve">و اما سخن صاحب مغنی که پیامبر صلی الله علیه و آله تاخیر اسامه را زشت ندانست، قابل اعتنا نیست، و کدامین زشت دانستن رساتر از تکرار امر توسط پیامبر است، و سخن در موقعیتی زیاد می شود که از ماموریت و امر مهم روی برگردانده می شود و فکر کردن به چیزی جز آن را باز می دارد، و گاهی دستور دهنده با تکرار امر برای مامور و گاهی با ابزار دیگری، وی را توبیخ می کند .</w:t>
      </w:r>
    </w:p>
    <w:p>
      <w:pPr>
        <w:pStyle w:val="BookText"/>
      </w:pPr>
      <w:r>
        <w:rPr>
          <w:rFonts w:ascii="IRNazanin" w:hAnsi="IRNazanin" w:eastAsia="IRNazanin" w:cs="IRNazanin"/>
          <w:lang w:bidi="fa-IR"/>
          <w:color w:val="111111"/>
          <w:sz w:val="28"/>
          <w:szCs w:val="28"/>
          <w:rtl/>
        </w:rPr>
        <w:t xml:space="preserve">و این مطلب</w:t>
      </w:r>
      <w:r>
        <w:rPr>
          <w:rStyle w:val="FootnoteReference"/>
        </w:rPr>
        <w:footnoteReference w:id="3925"/>
      </w:r>
      <w:r>
        <w:rPr>
          <w:rFonts w:ascii="IRNazanin" w:hAnsi="IRNazanin" w:eastAsia="IRNazanin" w:cs="IRNazanin"/>
          <w:lang w:bidi="fa-IR"/>
          <w:color w:val="111111"/>
          <w:sz w:val="28"/>
          <w:szCs w:val="28"/>
          <w:rtl/>
        </w:rPr>
        <w:t xml:space="preserve">را، استدلال صاحب المغنی بر عدم حضور ابوبکر در سپاه اسامه با فرمان به نماز که از ابو علی نقل می کند، تایید می نماید و مبتنی بودن آن بر فوری بودن این فرمان، آشکار است. و صاحب المغنی استدلال او را پذیرفته است. بنابراین، این خودداری با آن متناقض است.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علي أنّه عقل من الأمر الفور، لأنّ سؤال الركب بعد الوفاة لا معني له </w:t>
      </w:r>
      <w:r>
        <w:rPr>
          <w:rStyle w:val="FootnoteReference"/>
        </w:rPr>
        <w:footnoteReference w:id="3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 صاحب الكتاب أنّه لم ينكر علي أسامة تأخّره فليس بشي‌ء، و أيّ إنكار أبلغ من تكراره الأمر، و يزداده القول في حال يشغل عن المهمّ و يقطع عن الفكر إلّا فيها، و قد </w:t>
      </w:r>
      <w:r>
        <w:rPr>
          <w:rStyle w:val="FootnoteReference"/>
        </w:rPr>
        <w:footnoteReference w:id="3927"/>
      </w:r>
      <w:r>
        <w:rPr>
          <w:rFonts w:ascii="Amiri" w:hAnsi="Amiri" w:eastAsia="Amiri" w:cs="Amiri"/>
          <w:lang w:bidi="ar-SA"/>
          <w:color w:val="111111"/>
          <w:sz w:val="28"/>
          <w:szCs w:val="28"/>
          <w:rtl/>
        </w:rPr>
        <w:t xml:space="preserve">ينكر الآمر علي المأمور تارة بتكرّر </w:t>
      </w:r>
      <w:r>
        <w:rPr>
          <w:rStyle w:val="FootnoteReference"/>
        </w:rPr>
        <w:footnoteReference w:id="3928"/>
      </w:r>
      <w:r>
        <w:rPr>
          <w:rFonts w:ascii="Amiri" w:hAnsi="Amiri" w:eastAsia="Amiri" w:cs="Amiri"/>
          <w:lang w:bidi="ar-SA"/>
          <w:color w:val="111111"/>
          <w:sz w:val="28"/>
          <w:szCs w:val="28"/>
          <w:rtl/>
        </w:rPr>
        <w:t xml:space="preserve">الأمر، و أخري بغيره.</w:t>
      </w:r>
    </w:p>
    <w:p>
      <w:pPr>
        <w:pStyle w:val="BookText"/>
      </w:pPr>
      <w:r>
        <w:rPr>
          <w:rFonts w:ascii="Amiri" w:hAnsi="Amiri" w:eastAsia="Amiri" w:cs="Amiri"/>
          <w:lang w:bidi="ar-SA"/>
          <w:color w:val="111111"/>
          <w:sz w:val="28"/>
          <w:szCs w:val="28"/>
          <w:rtl/>
        </w:rPr>
        <w:t xml:space="preserve">و أيّده </w:t>
      </w:r>
      <w:r>
        <w:rPr>
          <w:rStyle w:val="FootnoteReference"/>
        </w:rPr>
        <w:footnoteReference w:id="3929"/>
      </w:r>
      <w:r>
        <w:rPr>
          <w:rFonts w:ascii="Amiri" w:hAnsi="Amiri" w:eastAsia="Amiri" w:cs="Amiri"/>
          <w:lang w:bidi="ar-SA"/>
          <w:color w:val="111111"/>
          <w:sz w:val="28"/>
          <w:szCs w:val="28"/>
          <w:rtl/>
        </w:rPr>
        <w:t xml:space="preserve">بما حكاه صاحب المغني عن أبي علي من الاستدلال علي عدم كون أبي بكر من الجيش بأمر الصلاة و ابتناؤه علي كون الأمر للفور واضح. و قد ارتضي صاحب المغني استدلاله. فهذا المنع مناقض له.</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3930"/>
      </w:r>
      <w:r>
        <w:rPr>
          <w:rFonts w:ascii="Amiri" w:hAnsi="Amiri" w:eastAsia="Amiri" w:cs="Amiri"/>
          <w:lang w:bidi="ar-SA"/>
          <w:color w:val="111111"/>
          <w:sz w:val="28"/>
          <w:szCs w:val="28"/>
          <w:rtl/>
        </w:rPr>
        <w:t xml:space="preserve">: و من القرائن الواضحة علي أنّهم فهموا من هذا الأمر الفور خروجهم عن المدينة- مع شدّة مرضه صلّي اللّه عليه و آله- إذ العادة قاضية بأنّه لو كان لهم سبيل إلي تأخير الخروج حتّي يستعلموا مصير الأمر في مرضه صلّي اللّه عليه و آله لتوسّلوا إليه بوسعهم، لاشتغال قلوبهم و حرصهم علي العلم ببرئه، و استعلام حال الخلافة، و لخوفهم من وقوع الفتن في المدينة، و فيكون ما استخلفوه من الأموال و الأولاد معرضا للهلكة و الضياع، و قد كانوا وتروا </w:t>
      </w:r>
      <w:r>
        <w:rPr>
          <w:rStyle w:val="FootnoteReference"/>
        </w:rPr>
        <w:footnoteReference w:id="3931"/>
      </w:r>
      <w:r>
        <w:rPr>
          <w:rFonts w:ascii="Amiri" w:hAnsi="Amiri" w:eastAsia="Amiri" w:cs="Amiri"/>
          <w:lang w:bidi="ar-SA"/>
          <w:color w:val="111111"/>
          <w:sz w:val="28"/>
          <w:szCs w:val="28"/>
          <w:rtl/>
        </w:rPr>
        <w:t xml:space="preserve">العرب و أورثوهم الضغائن، و لعمري إنّهم ما خرجوا إلّا و قد ضاق الخناق عليهم، و بلغ أمره و حثّه صلّي اللّه عليه و آله لهم كلّ مبلغ، و نال التقريع و التوبيخ منهم كلّ منال، و ما سبق من رواية الجوهري واضح الدلالة علي أنّ المراد هو الفور و التعجيل، و قد اعترف ابن أبي الحديد </w:t>
      </w:r>
      <w:r>
        <w:rPr>
          <w:rStyle w:val="FootnoteReference"/>
        </w:rPr>
        <w:footnoteReference w:id="3932"/>
      </w:r>
      <w:r>
        <w:rPr>
          <w:rFonts w:ascii="Amiri" w:hAnsi="Amiri" w:eastAsia="Amiri" w:cs="Amiri"/>
          <w:lang w:bidi="ar-SA"/>
          <w:color w:val="111111"/>
          <w:sz w:val="28"/>
          <w:szCs w:val="28"/>
          <w:rtl/>
        </w:rPr>
        <w:t xml:space="preserve">بأنّ الظاهر في هذا الموضع صحّة ما ذكره السيّد، لأنّ قرائن</w:t>
      </w:r>
    </w:p>
    <w:p>
      <w:pPr>
        <w:pStyle w:val="BookText"/>
      </w:pPr>
      <w:r>
        <w:rPr>
          <w:rFonts w:ascii="IRNazanin" w:hAnsi="IRNazanin" w:eastAsia="IRNazanin" w:cs="IRNazanin"/>
          <w:lang w:bidi="fa-IR"/>
          <w:color w:val="111111"/>
          <w:sz w:val="28"/>
          <w:szCs w:val="28"/>
          <w:rtl/>
        </w:rPr>
        <w:t xml:space="preserve">مؤلف: از جمله قراین آشکار بر اینکه آن ها از این فرمان، فوری بودن آن را فهمیده اند، خارج شدن آن ها از مدینه با وجود شدت مرض پیامبر صلَّی الله علیه و آله است؛ زیرا عادت اقتضا می کند که اگر راهی برای تاخیر در خروج از مدینه داشتند، حتی الامکان آن را به تاخیر می انداختند تا ببینند سرنوشت پیامبر صلَّی الله علیه و آله در آن بیماریش چه می شود، زیرا به دلیل مشغول داشتن دل هایشان و آزمندی آن ها بر آگاهی از خوب شدن حضرت، و به خاطر اطلاع از وضعیت خلافت و ترس شان از وقوع فتنه ها در مدینه، که در این صورت اموال و فرزندان   آن ها که در مدینه جا گذاشته بودند، در معرض نابودی و هلاک قرار می گرفت، و حال آنکه عرب ها در پی خونخواهی از آنان بودند و کینه هایشان را در دل عرب ها باقی گذاشته بودند. و به جانم سوگند، آن ها خارج نشدند مگر این که عرصه برآن ها تنگ شد، و فرمان پیامبر صلَّی الله علیه و آله و تشویق آن ها به نهایت رسید، و به شدت سرزنش و توبیخ شدند. و روایت جوهری که پیشتر ذکر شد، واضح ترین دلیل بر این است که مراد پیامبر از آن فرمان، همان فوری بودن و تعجیل آن است، و خود ابن ابی الحدید اعتراف می کند که ظاهر در این موقعیت، همان چیزی است که سید مرتضی نقل کرده است؛ زیرا قرائن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الأحوال عند من يقرأ السّير و التواريخ </w:t>
      </w:r>
      <w:r>
        <w:rPr>
          <w:rStyle w:val="FootnoteReference"/>
        </w:rPr>
        <w:footnoteReference w:id="3933"/>
      </w:r>
      <w:r>
        <w:rPr>
          <w:rFonts w:ascii="Amiri" w:hAnsi="Amiri" w:eastAsia="Amiri" w:cs="Amiri"/>
          <w:lang w:bidi="ar-SA"/>
          <w:color w:val="111111"/>
          <w:sz w:val="28"/>
          <w:szCs w:val="28"/>
          <w:rtl/>
        </w:rPr>
        <w:t xml:space="preserve">يدلّ علي أنّ الرسول صلّي اللّه عليه و آله كان يحثّهم علي الخروج و المسير، انتهي.</w:t>
      </w:r>
    </w:p>
    <w:p>
      <w:pPr>
        <w:pStyle w:val="BookText"/>
      </w:pPr>
      <w:r>
        <w:rPr>
          <w:rFonts w:ascii="Amiri" w:hAnsi="Amiri" w:eastAsia="Amiri" w:cs="Amiri"/>
          <w:lang w:bidi="ar-SA"/>
          <w:color w:val="111111"/>
          <w:sz w:val="28"/>
          <w:szCs w:val="28"/>
          <w:rtl/>
        </w:rPr>
        <w:t xml:space="preserve">علي أنّ التراخي إنّما ينفع له إذا كان أبو بكر قد خرج في الجيش و لو بعد حين، و لم يقل أحد بخروجه مطلقا.</w:t>
      </w:r>
    </w:p>
    <w:p>
      <w:pPr>
        <w:pStyle w:val="BookText"/>
      </w:pPr>
      <w:r>
        <w:rPr>
          <w:rFonts w:ascii="Amiri" w:hAnsi="Amiri" w:eastAsia="Amiri" w:cs="Amiri"/>
          <w:lang w:bidi="ar-SA"/>
          <w:color w:val="111111"/>
          <w:sz w:val="28"/>
          <w:szCs w:val="28"/>
          <w:rtl/>
        </w:rPr>
        <w:t xml:space="preserve">ثم أجاب صاحب المغني </w:t>
      </w:r>
      <w:r>
        <w:rPr>
          <w:rStyle w:val="FootnoteReference"/>
        </w:rPr>
        <w:footnoteReference w:id="3934"/>
      </w:r>
      <w:r>
        <w:rPr>
          <w:rFonts w:ascii="Amiri" w:hAnsi="Amiri" w:eastAsia="Amiri" w:cs="Amiri"/>
          <w:lang w:bidi="ar-SA"/>
          <w:color w:val="111111"/>
          <w:sz w:val="28"/>
          <w:szCs w:val="28"/>
          <w:rtl/>
        </w:rPr>
        <w:t xml:space="preserve">- بعد تسليمه كون أبي بكر من الجيش- بأنّ خطابه (صلي الله عليه و آله) بتنفيذ الجيش يجب أن يكون متوجّها إلي القائم بالأمر بعده، لأنّه من خطاب الأئمّة، و هذا يقتضي أن لا يكون المخاطب بالتنفيذ في الجملة.</w:t>
      </w:r>
    </w:p>
    <w:p>
      <w:pPr>
        <w:pStyle w:val="BookText"/>
      </w:pPr>
      <w:r>
        <w:rPr>
          <w:rFonts w:ascii="Amiri" w:hAnsi="Amiri" w:eastAsia="Amiri" w:cs="Amiri"/>
          <w:lang w:bidi="ar-SA"/>
          <w:color w:val="111111"/>
          <w:sz w:val="28"/>
          <w:szCs w:val="28"/>
          <w:rtl/>
        </w:rPr>
        <w:t xml:space="preserve">ثم قال: و هذا يدلّ علي أنّه لم يكن هناك إمام منصوص عليه، لأنّه لو كان لأقبل بالخطاب عليه، و خصّه بالأمر بالتنفيذ دون الجميع.</w:t>
      </w:r>
    </w:p>
    <w:p>
      <w:pPr>
        <w:pStyle w:val="BookText"/>
      </w:pPr>
      <w:r>
        <w:rPr>
          <w:rFonts w:ascii="Amiri" w:hAnsi="Amiri" w:eastAsia="Amiri" w:cs="Amiri"/>
          <w:lang w:bidi="ar-SA"/>
          <w:color w:val="111111"/>
          <w:sz w:val="28"/>
          <w:szCs w:val="28"/>
          <w:rtl/>
        </w:rPr>
        <w:t xml:space="preserve">و يرد عليه: أنّ المخاطب في هذا المقام إمّا الخليفة المنصوص عليه أو من يختاره الأمّة، و إمّا الجيش المأمور بالخروج، و إمّا جميع الحاضرين- الجيش و غيرهم-، و إمّا الجماعة الخارجة من الجيش بأمره صلّي اللّه عليه و آله، و علي أيّ حال فالمأمور به إمّا إنفاذ الجيش حال حياته صلّي اللّه عليه و آله أو بعد وفاته، أو مطلقا.</w:t>
      </w:r>
    </w:p>
    <w:p>
      <w:pPr>
        <w:pStyle w:val="BookText"/>
      </w:pPr>
      <w:r>
        <w:rPr>
          <w:rFonts w:ascii="Amiri" w:hAnsi="Amiri" w:eastAsia="Amiri" w:cs="Amiri"/>
          <w:lang w:bidi="ar-SA"/>
          <w:color w:val="111111"/>
          <w:sz w:val="28"/>
          <w:szCs w:val="28"/>
          <w:rtl/>
        </w:rPr>
        <w:t xml:space="preserve">أمّا كون المخاطب الخليفة- بقسميه- مع كون المأمور به تنفيذ الجيش حال الحياة فباطل، لورود الخطاب بلفظ الجمع، و لأنّه لا حكم للخليفة في حياته صلّي اللّه عليه و آله من حيث الخلافة، و لأنّه لو كان المخاطب هو بعينه لأنكر الرسول صلّي اللّه عليه و آله تأخّر القوم عن الخروج عليه لا علي القوم، و المرويّ خلافه.</w:t>
      </w:r>
    </w:p>
    <w:p>
      <w:pPr>
        <w:pStyle w:val="BookText"/>
      </w:pPr>
      <w:r>
        <w:rPr>
          <w:rFonts w:ascii="Amiri" w:hAnsi="Amiri" w:eastAsia="Amiri" w:cs="Amiri"/>
          <w:lang w:bidi="ar-SA"/>
          <w:color w:val="111111"/>
          <w:sz w:val="28"/>
          <w:szCs w:val="28"/>
          <w:rtl/>
        </w:rPr>
        <w:t xml:space="preserve">و يخصّ القسم الثاني بأنّه لا معني لخطاب من يختاره الأمّة بعد الوفاة بالأمر بتنفيذ الجيش حال الحياة، و هو واضح، و كذا علي الإطلاق، و لو خوطب بالتنفيذ بعد الوفاة فبأمر من خرج الأصحاب حال حياته صلّي اللّه عليه و آله؟ و لما ذا ينكر صلّي اللّه عليه و آله تخلّف من تخلّف و يحثّهم علي الخروج؟! و كذا لو كان المخاطب</w:t>
      </w:r>
    </w:p>
    <w:p>
      <w:pPr>
        <w:pStyle w:val="BookText"/>
      </w:pPr>
      <w:r>
        <w:rPr>
          <w:rFonts w:ascii="IRNazanin" w:hAnsi="IRNazanin" w:eastAsia="IRNazanin" w:cs="IRNazanin"/>
          <w:lang w:bidi="fa-IR"/>
          <w:color w:val="111111"/>
          <w:sz w:val="28"/>
          <w:szCs w:val="28"/>
          <w:rtl/>
        </w:rPr>
        <w:t xml:space="preserve">احوال نزد کسی که سیره ها و کتاب های تاریخ را می خواند، بر این دلالت می کند که رسول خدا صلَّی الله علیه و آله آن ها را به خروج فوری از مدینه و رهسپار شدن به سوی روم تشویق می کرد، تمام.</w:t>
      </w:r>
    </w:p>
    <w:p>
      <w:pPr>
        <w:pStyle w:val="BookText"/>
      </w:pPr>
      <w:r>
        <w:rPr>
          <w:rFonts w:ascii="IRNazanin" w:hAnsi="IRNazanin" w:eastAsia="IRNazanin" w:cs="IRNazanin"/>
          <w:lang w:bidi="fa-IR"/>
          <w:color w:val="111111"/>
          <w:sz w:val="28"/>
          <w:szCs w:val="28"/>
          <w:rtl/>
        </w:rPr>
        <w:t xml:space="preserve">ولی حقیقت آن است که این تاخیر تنها زمانی به او نفع می‌رساند که ابوبکر به همراه سپاه خارج می شد، ولو بعد از مدتی، و حال آنکه احدی مطلقاً خروج او را نپذیرفته اند .</w:t>
      </w:r>
    </w:p>
    <w:p>
      <w:pPr>
        <w:pStyle w:val="BookText"/>
      </w:pPr>
      <w:r>
        <w:rPr>
          <w:rFonts w:ascii="IRNazanin" w:hAnsi="IRNazanin" w:eastAsia="IRNazanin" w:cs="IRNazanin"/>
          <w:lang w:bidi="fa-IR"/>
          <w:color w:val="111111"/>
          <w:sz w:val="28"/>
          <w:szCs w:val="28"/>
          <w:rtl/>
        </w:rPr>
        <w:t xml:space="preserve">سپس صاحب المغنی</w:t>
      </w:r>
      <w:r>
        <w:rPr>
          <w:rStyle w:val="FootnoteReference"/>
        </w:rPr>
        <w:footnoteReference w:id="3935"/>
      </w: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از پذیرفتن این که ابوبکر جزو سپاه اسامه بوده، جواب می دهد که خطاب پیامبر صلَّی الله علیه و آله برای تجهیز و پیوستن به سپاه، بایستی متوجه کسی باشد که بعد از پیامبر جانشین او شده و کار او را بر عهده می گیرد؛ زیرا آن از جمله خطاب ائمه است، و این خود اقتضا می کند که آن کسی که به اجرای فرمان مورد خطاب قرار گرفته، از جمله آن افراد نباشد.</w:t>
      </w:r>
    </w:p>
    <w:p>
      <w:pPr>
        <w:pStyle w:val="BookText"/>
      </w:pPr>
      <w:r>
        <w:rPr>
          <w:rFonts w:ascii="IRNazanin" w:hAnsi="IRNazanin" w:eastAsia="IRNazanin" w:cs="IRNazanin"/>
          <w:lang w:bidi="fa-IR"/>
          <w:color w:val="111111"/>
          <w:sz w:val="28"/>
          <w:szCs w:val="28"/>
          <w:rtl/>
        </w:rPr>
        <w:t xml:space="preserve">سپس می گوید: و این به این معناست که درآن موقع امام تعیین نشده بود؛ زیرا اگر وجود داشت، پیامبر او را مورد خطاب قرار می‌داد، و تنها او را برای اجرای دستورش اختصاص می داد.</w:t>
      </w:r>
    </w:p>
    <w:p>
      <w:pPr>
        <w:pStyle w:val="BookText"/>
      </w:pPr>
      <w:r>
        <w:rPr>
          <w:rFonts w:ascii="IRNazanin" w:hAnsi="IRNazanin" w:eastAsia="IRNazanin" w:cs="IRNazanin"/>
          <w:lang w:bidi="fa-IR"/>
          <w:color w:val="111111"/>
          <w:sz w:val="28"/>
          <w:szCs w:val="28"/>
          <w:rtl/>
        </w:rPr>
        <w:t xml:space="preserve">و ابن ابی الحدید این گونه جواب می دهد که مخاطب در اینجا، یا خلیفه تعیین شده از سوی خدا و پیامبرش است، یا کسی است که امت او را انتخاب کرده اند، و یا سپاهی که به خروج مامور شده و یا همه حاضران: سپاه و دیگران، و یا گروهی که به دستور رسول خدا صلَّی الله علیه و آله، خارج از سپاه بودند؛ و در هر صورت، آنچه به آن دستور داده شده بود، یا پیوستن به سپاه در زمان حیات رسول خدا صلَّی الله علیه و آله بود یا بعد از وفاتش و یا برای همیشه.</w:t>
      </w:r>
    </w:p>
    <w:p>
      <w:pPr>
        <w:pStyle w:val="BookText"/>
      </w:pPr>
      <w:r>
        <w:rPr>
          <w:rFonts w:ascii="IRNazanin" w:hAnsi="IRNazanin" w:eastAsia="IRNazanin" w:cs="IRNazanin"/>
          <w:lang w:bidi="fa-IR"/>
          <w:color w:val="111111"/>
          <w:sz w:val="28"/>
          <w:szCs w:val="28"/>
          <w:rtl/>
        </w:rPr>
        <w:t xml:space="preserve">و اما این که مخاطب پیامبر صلَّی الله علیه و آله، خلیفه باشد، چه خلیفه تعیین شده توسط حضرت و چه خلیفه انتخاب شده توسط مردم و اینکه فرمان پیامبر پیوستن به سپاه در زمان حیات وی باشد، باطل است؛ زیرا خطاب حضرت به صورت جمع آمده؛ و دیگر اینکه خلیفه در زمان حیات پیامبر صلَّی الله علیه و آله، هیچ حکمی از جهت خلافت ندارد، و این که اگر مخاطب خود او بود، رسول خدا صلَّی الله علیه و آله در تاخیر سپاهیان از خروج، بر او عیب می گرفت نه بر خلیفه، و حال آنکه آنچه روایت شده، خلاف آن است.</w:t>
      </w:r>
    </w:p>
    <w:p>
      <w:pPr>
        <w:pStyle w:val="BookText"/>
      </w:pPr>
      <w:r>
        <w:rPr>
          <w:rFonts w:ascii="IRNazanin" w:hAnsi="IRNazanin" w:eastAsia="IRNazanin" w:cs="IRNazanin"/>
          <w:lang w:bidi="fa-IR"/>
          <w:color w:val="111111"/>
          <w:sz w:val="28"/>
          <w:szCs w:val="28"/>
          <w:rtl/>
        </w:rPr>
        <w:t xml:space="preserve">در خصوص قسمت دوم که خطاب قراردادن کسی که امت او را بعد از وفات پیامبر انتخاب می کند به تجهیز سپاه در زمان حیات، معنایی ندارد و امری واضح است و همچنین مطلقاً صحیح نیست، و اگر بعد از وفات پیامبر صلَّی الله علیه و آله برای فرستادن و تجهیز سپاه مورد خطاب قرار می گرفت، پس اصحاب به دستور چه کسی در زمان حیات رسول صلَّی الله علیه و آله از مدینه خارج شده اند؟ و برای چه، رسول خدا کسانی را که از سپاه جا مانده بودند توبیخ کرده و برآن عیب گرفتند و آن ها را برای خارج شدن از مدینه تشویق نمودند؟ و همین گونه است اگر شخص مخاطب،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المنصوص.</w:t>
      </w:r>
    </w:p>
    <w:p>
      <w:pPr>
        <w:pStyle w:val="BookText"/>
      </w:pPr>
      <w:r>
        <w:rPr>
          <w:rFonts w:ascii="Amiri" w:hAnsi="Amiri" w:eastAsia="Amiri" w:cs="Amiri"/>
          <w:lang w:bidi="ar-SA"/>
          <w:color w:val="111111"/>
          <w:sz w:val="28"/>
          <w:szCs w:val="28"/>
          <w:rtl/>
        </w:rPr>
        <w:t xml:space="preserve">و لو كان المخاطب هو الجيش المأمور بالخروج فعلي الأقسام الثلاثة يكون الداخل فيهم عاصيا بالتخلّف حال الحياة أو بعدها أو مطلقا، و قد ثبت باعتراف الثقات عندهم دخول أبي بكر في الجيش، فثبت عصيانه بالتخلّف علي أحد الوجوه، علي أنّ هذا الكلام من صاحب المغني- بعد تسليم كون أبي بكر من الجيش- و لعلّه رجع عن ذلك التسليم معتمدا علي دليله هذا، و هو كما تري، و حينئذ يكون المراد بالتنفيذ- في كلامه صلّي اللّه عليه و آله أو التجهيز علي اختلاف الروايات- إتمام أمر الجيش في بلوغه إلي حيث أمر به، فكلّ واحد منهم مكلّف بالخروج الذي هو شرط لتحقّق المأمور به و حصول الامتثال، و باجتماعهم في ذلك يحصل الغرض.</w:t>
      </w:r>
    </w:p>
    <w:p>
      <w:pPr>
        <w:pStyle w:val="BookText"/>
      </w:pPr>
      <w:r>
        <w:rPr>
          <w:rFonts w:ascii="Amiri" w:hAnsi="Amiri" w:eastAsia="Amiri" w:cs="Amiri"/>
          <w:lang w:bidi="ar-SA"/>
          <w:color w:val="111111"/>
          <w:sz w:val="28"/>
          <w:szCs w:val="28"/>
          <w:rtl/>
        </w:rPr>
        <w:t xml:space="preserve">و لا يذهب عليك أنّ القسم الثاني من هذه الثلاثة و إن كان مثبتا للمطلوب إلّا أنّه باطل، إذ لو كان المأمور به خروجهم بعد وفاته صلّي اللّه عليه و آله لما تركوه في شدّة المرض مع تعلّق القلوب باستعلام العاقبة في أمره صلّي اللّه عليه و آله و أمر الخلافة و ما خلّفوه كما سبق، و لما أنكر صلّي اللّه عليه و آله خروج من تخلّف منهم.</w:t>
      </w:r>
    </w:p>
    <w:p>
      <w:pPr>
        <w:pStyle w:val="BookText"/>
      </w:pPr>
      <w:r>
        <w:rPr>
          <w:rFonts w:ascii="Amiri" w:hAnsi="Amiri" w:eastAsia="Amiri" w:cs="Amiri"/>
          <w:lang w:bidi="ar-SA"/>
          <w:color w:val="111111"/>
          <w:sz w:val="28"/>
          <w:szCs w:val="28"/>
          <w:rtl/>
        </w:rPr>
        <w:t xml:space="preserve">و لو كان المخاطب جميع من حضر فمعني التنفيذ و التجهيز أن يبذل كلّ منهم جهده في حصول المأمور به، فالمطلوب من الجيش الخروج، و من غيرهم تهيئة أسبابهم و حثّهم عليه، و فعل كلّ ما هو شرط فيه ممّا يدخل تحت طاقته و يعصي كلّ بترك ما أمر به، فمن كان داخلا في الجيش كالثلاثة بالتخلّف و من خرج بترك ما سبق.</w:t>
      </w:r>
    </w:p>
    <w:p>
      <w:pPr>
        <w:pStyle w:val="BookText"/>
      </w:pPr>
      <w:r>
        <w:rPr>
          <w:rFonts w:ascii="Amiri" w:hAnsi="Amiri" w:eastAsia="Amiri" w:cs="Amiri"/>
          <w:lang w:bidi="ar-SA"/>
          <w:color w:val="111111"/>
          <w:sz w:val="28"/>
          <w:szCs w:val="28"/>
          <w:rtl/>
        </w:rPr>
        <w:t xml:space="preserve">و لو كان المخاطب الجماعة التي لم تؤمر بالخروج فيهم، كما هو الأظهر من لفظ التنفيذ مع صيغة الجمع، فمع جريان بعض المفاسد السابقة فيه و بطلانه بأقسامه لا يغني صاحب المغني، إذ هو مخالف لما تعرّض لإثباته من كون الخطاب متوجّها إلي الأئمّة، و لا يلزم منه خروج أبي بكر عن المأمورين أيضا، و هو ممّا لم يقل به أحد.</w:t>
      </w:r>
    </w:p>
    <w:p>
      <w:pPr>
        <w:pStyle w:val="BookText"/>
      </w:pPr>
      <w:r>
        <w:rPr>
          <w:rFonts w:ascii="IRNazanin" w:hAnsi="IRNazanin" w:eastAsia="IRNazanin" w:cs="IRNazanin"/>
          <w:lang w:bidi="fa-IR"/>
          <w:color w:val="111111"/>
          <w:sz w:val="28"/>
          <w:szCs w:val="28"/>
          <w:rtl/>
        </w:rPr>
        <w:t xml:space="preserve">امام تعیین شده باشد.</w:t>
      </w:r>
    </w:p>
    <w:p>
      <w:pPr>
        <w:pStyle w:val="BookText"/>
      </w:pPr>
      <w:r>
        <w:rPr>
          <w:rFonts w:ascii="IRNazanin" w:hAnsi="IRNazanin" w:eastAsia="IRNazanin" w:cs="IRNazanin"/>
          <w:lang w:bidi="fa-IR"/>
          <w:color w:val="111111"/>
          <w:sz w:val="28"/>
          <w:szCs w:val="28"/>
          <w:rtl/>
        </w:rPr>
        <w:t xml:space="preserve">و اگر مخاطب پیامبر فقط سپاه مأمور به خروج بود، بنابر آن سه قسم هر که در میان آن ها بود، با جا ماندن از سپاه در زمان حیات پیامبر یا بعد از آن یا مطلقاً نافرمان می باشد و از رسول خدا سرپیچی کرده است، و به اعتراف افراد ثقه و مورد اعتماد آن ها، ثابت شده است که ابوبکر جزو آن سپاهیان بود، و عصیان و نافرمانی او با جا ماندن از سپاه و ترک آن، بنابر یکی از آن وجوه ثابت شده است؛ هرچند این سخن، از سوی صاحب المغنی، بعد از پذیرفتن حضور ابوبکر در سپاه اسامه است، و چه بسا او از آن پذیرش برگشته و بر این دلیل خود اعتماد کرده است، که می بینید، و در این هنگام مراد از تنفیذ - در کلام پیامبر صلَّی الله علیه و آله یا تجهیز مطابق اختلاف روایت ها - تمام کردن فرمان سپاه در رسیدن به جایی که به آن دستور داده شده، می‌باشد. پس هر کدام ازآن ها مکلف به خروج است، خروجی که شرطی برای تحقق فرمان و حاصل شدن اطاعت است، و با اجماع همه آن ها در این شرط، غرض و هدف پیامبر حاصل می شود.</w:t>
      </w:r>
    </w:p>
    <w:p>
      <w:pPr>
        <w:pStyle w:val="BookText"/>
      </w:pPr>
      <w:r>
        <w:rPr>
          <w:rFonts w:ascii="IRNazanin" w:hAnsi="IRNazanin" w:eastAsia="IRNazanin" w:cs="IRNazanin"/>
          <w:lang w:bidi="fa-IR"/>
          <w:color w:val="111111"/>
          <w:sz w:val="28"/>
          <w:szCs w:val="28"/>
          <w:rtl/>
        </w:rPr>
        <w:t xml:space="preserve">و فراموش نکنید که بخش دوم از این سه بخش، اگر چه مراد را اثبات می کند ولی باطل است؛ زیرا اگر فرمان و دستور پیامبر، خروج سپاهیان و مسلمانان از مدینه پس از وفات رسول خدا صلَّی الله علیه و آله بود، بی شک پیامبر را در سختی بیماری با وجود دلبستگی دل های آن ها برای دانستن عاقبت کار پیامبر و کار خلافت، ترک نمی‌کردند و مثل گذشته پیامبر را رها نمی کردند، و رسول خدا صلَّی الله علیه و آله، خروج بازماندگان از سپاه را عیب نمی گرفت.</w:t>
      </w:r>
    </w:p>
    <w:p>
      <w:pPr>
        <w:pStyle w:val="BookText"/>
      </w:pPr>
      <w:r>
        <w:rPr>
          <w:rFonts w:ascii="IRNazanin" w:hAnsi="IRNazanin" w:eastAsia="IRNazanin" w:cs="IRNazanin"/>
          <w:lang w:bidi="fa-IR"/>
          <w:color w:val="111111"/>
          <w:sz w:val="28"/>
          <w:szCs w:val="28"/>
          <w:rtl/>
        </w:rPr>
        <w:t xml:space="preserve">و اگر مخاطب همه حاضران بودند، در این صورت معنای تنفیذ و تجهیز این است که همه آن ها در راستای تحقق فرمان رسول خدا صلَّی الله علیه و آله، تمام تلاش و کوشش خود را به کار گیرند، و آنچه از سپاه خواسته می شود، خروج از مدینه است، و خواستن از دیگران، آماده کردن اسباب سپاهیان و تشویق آن ها برای خارج شدن است، و انجام دادن هر آنچه که در آن شرط است و داخل در نیروی سپاه می شود؛ و هر کس آن امر را ترک کند عصیان کرده است؛ و هرکس همانند آن سه نفر در زمره سپاه بود، با دیرکردن و هرکه خارج شد با ترک آنچه که گذشت.</w:t>
      </w:r>
    </w:p>
    <w:p>
      <w:pPr>
        <w:pStyle w:val="BookText"/>
      </w:pPr>
      <w:r>
        <w:rPr>
          <w:rFonts w:ascii="IRNazanin" w:hAnsi="IRNazanin" w:eastAsia="IRNazanin" w:cs="IRNazanin"/>
          <w:lang w:bidi="fa-IR"/>
          <w:color w:val="111111"/>
          <w:sz w:val="28"/>
          <w:szCs w:val="28"/>
          <w:rtl/>
        </w:rPr>
        <w:t xml:space="preserve">و اگر مخاطب، گروهی بودند که به خروج آن ها با سپاهیان امر نشده است، همان گونه که از لفظ تنفیذ به صیغه جمع آشکار است؛ با وجود اینکه برخی فسادهایی که ذکر شد در آن وجود دارد، و بطلان همه اقسام آن، دردی را از صاحب المغنی دوا نمی کند؛ زیرا با آنچه که در پی اثبات آن است، یعنی این که خطاب متوجه بزرگان و رؤسا بوده، مخالف است، و مستلزم خارج شدن ابوبکر از کسانی که به آن ها فرمان داده شده نیز نیست، و آن از جمله اموری است که کسی آن را نگفته است.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سلّمنا توجّه هذا الخطاب إلي غير الجيش إما </w:t>
      </w:r>
      <w:r>
        <w:rPr>
          <w:rStyle w:val="FootnoteReference"/>
        </w:rPr>
        <w:footnoteReference w:id="3936"/>
      </w:r>
      <w:r>
        <w:rPr>
          <w:rFonts w:ascii="Amiri" w:hAnsi="Amiri" w:eastAsia="Amiri" w:cs="Amiri"/>
          <w:lang w:bidi="ar-SA"/>
          <w:color w:val="111111"/>
          <w:sz w:val="28"/>
          <w:szCs w:val="28"/>
          <w:rtl/>
        </w:rPr>
        <w:t xml:space="preserve">كان أو غيره، نقول لا ريب في أنّه متضمّن لأمر الجيش بالخروج، فعصيان من تخلّف من الداخلين فيه لازم علي هذا الوجه، فعلي أيّ تقدير ثبت عصيان أبي بكر و اندفع كلام المجيب.</w:t>
      </w:r>
    </w:p>
    <w:p>
      <w:pPr>
        <w:pStyle w:val="BookText"/>
      </w:pPr>
      <w:r>
        <w:rPr>
          <w:rFonts w:ascii="Amiri" w:hAnsi="Amiri" w:eastAsia="Amiri" w:cs="Amiri"/>
          <w:lang w:bidi="ar-SA"/>
          <w:color w:val="111111"/>
          <w:sz w:val="28"/>
          <w:szCs w:val="28"/>
          <w:rtl/>
        </w:rPr>
        <w:t xml:space="preserve">و قوله: لأنّه من خطاب الأئمّة ... إن أراد به أنّ الأمر بالتنفيذ لا يصلح لغير الأئمّة فقد عرفت ضعفه، و إن أراد أنّ الخطاب بصيغة الجمع لا يتوجّه إلي غيرهم، فالظاهر أنّ الأمر بالعكس، علي أنّا لو ساعدناه علي ذلك نقول: إذا ثبت كون من تزعمه إماما من الجيش فبعد توجّه الخطاب إليه كان مأمورا بالخروج، عاصيا بتركه، و يكون معني التنفيذ و التجهيز ما تقدّم، فإذا قلت بأنّ الخطاب علي هذا الوجه لا يتوجّه إلّا إلي الأئمّة و يستدعي بخروج من توجّه إليه الخطاب، فبعد ثبوت أنّ أبا بكر كان من الجيش أو تسليمه كان ذلك دليلا علي أنّه لا يصلح لأن يختاره الأمّة للإمامة، و أمّا توصّله بذلك إلي عدم النصّ فيتوجّه عليه أنّ كون الخطاب بصيغة الجمع محمولا علي ظاهره مع توجّهه إلي الإمام يستلزم كون الإمام جماعة، و لم يقلّ به أحد، و لو فتحت به باب التأويل و أوّلته إلي من يصير خليفة باختياركم أوّلناه إلي من جعلته خليفة نبيّكم، مع أنّ توجّه الخطاب إلي الخليفة قد عرفت بطلانه بأقسامه.</w:t>
      </w:r>
    </w:p>
    <w:p>
      <w:pPr>
        <w:pStyle w:val="BookText"/>
      </w:pPr>
      <w:r>
        <w:rPr>
          <w:rFonts w:ascii="Amiri" w:hAnsi="Amiri" w:eastAsia="Amiri" w:cs="Amiri"/>
          <w:lang w:bidi="ar-SA"/>
          <w:color w:val="111111"/>
          <w:sz w:val="28"/>
          <w:szCs w:val="28"/>
          <w:rtl/>
        </w:rPr>
        <w:t xml:space="preserve">أقول: قد تكلّم السيّد رحمه اللّه في الشافي </w:t>
      </w:r>
      <w:r>
        <w:rPr>
          <w:rStyle w:val="FootnoteReference"/>
        </w:rPr>
        <w:footnoteReference w:id="3937"/>
      </w:r>
      <w:r>
        <w:rPr>
          <w:rFonts w:ascii="Amiri" w:hAnsi="Amiri" w:eastAsia="Amiri" w:cs="Amiri"/>
          <w:lang w:bidi="ar-SA"/>
          <w:color w:val="111111"/>
          <w:sz w:val="28"/>
          <w:szCs w:val="28"/>
          <w:rtl/>
        </w:rPr>
        <w:t xml:space="preserve">و غيره من الأفاضل </w:t>
      </w:r>
      <w:r>
        <w:rPr>
          <w:rStyle w:val="FootnoteReference"/>
        </w:rPr>
        <w:footnoteReference w:id="3938"/>
      </w:r>
      <w:r>
        <w:rPr>
          <w:rFonts w:ascii="Amiri" w:hAnsi="Amiri" w:eastAsia="Amiri" w:cs="Amiri"/>
          <w:lang w:bidi="ar-SA"/>
          <w:color w:val="111111"/>
          <w:sz w:val="28"/>
          <w:szCs w:val="28"/>
          <w:rtl/>
        </w:rPr>
        <w:t xml:space="preserve">في هذا الطعن سؤالا و جوابا و نقضا و إبراما بما لا مزيد عليه، و اكتفينا بما أوردنا لئلّا نخرج عن الغرض المقصود من الكتاب، و كفي ما ذكرنا لأولي الألباب.</w:t>
      </w:r>
    </w:p>
    <w:p>
      <w:pPr>
        <w:pStyle w:val="BookText"/>
      </w:pPr>
      <w:r>
        <w:rPr>
          <w:rFonts w:ascii="IRNazanin" w:hAnsi="IRNazanin" w:eastAsia="IRNazanin" w:cs="IRNazanin"/>
          <w:lang w:bidi="fa-IR"/>
          <w:color w:val="111111"/>
          <w:sz w:val="28"/>
          <w:szCs w:val="28"/>
          <w:rtl/>
        </w:rPr>
        <w:t xml:space="preserve">و اگر بپذیریم که این خطاب متوجه غیر سپاهیان، چه امام باشد و چه دیگری است، باید بگوییم شکی نیست که این خطاب، خود فرمان خروج سپاه را در بردارد، بنابراین نافرمانی و عصیان کسانی که جزو آن سپاه بودند و جا ماندند، بر اساس این وجه لازم می آید. پس در هر صورت نافرمانی ابوبکر ثابت شد و سخن پاسخ دهنده ردّ شد؟</w:t>
      </w:r>
    </w:p>
    <w:p>
      <w:pPr>
        <w:pStyle w:val="BookText"/>
      </w:pPr>
      <w:r>
        <w:rPr>
          <w:rFonts w:ascii="IRNazanin" w:hAnsi="IRNazanin" w:eastAsia="IRNazanin" w:cs="IRNazanin"/>
          <w:lang w:bidi="fa-IR"/>
          <w:color w:val="111111"/>
          <w:sz w:val="28"/>
          <w:szCs w:val="28"/>
          <w:rtl/>
        </w:rPr>
        <w:t xml:space="preserve">و این گفته او: خطاب متوجه بزرگان و ائمه است. اگر مراد او، این باشد که فرمان به تجهیز سپاه جز بر بزرگان مناسب نمی باشد، ضعف و سستی آن را شناختید، و اگر منظورش این است که خطاب با صیغه جمع، جز به آن ها متوجه نمی باشد، باید گفت، ظاهر آن نشان می دهد که آن برعکس است. مشروط بر اینکه ما اگر او را در این کار یاری دهیم، می گوییم: اگر ثابت شود که آن کسی که او را امام می‌پنداری جزو سپاه بوده، پس بعد از آنکه خطاب متوجه او شد، مامور به خروج از مدینه شده و با ترک آن نافرمانی کرده است و معنای تنفیذ و تجهیز، آن چیزی است که پیشتر به آن اشاره شد.</w:t>
      </w:r>
    </w:p>
    <w:p>
      <w:pPr>
        <w:pStyle w:val="BookText"/>
      </w:pPr>
      <w:r>
        <w:rPr>
          <w:rFonts w:ascii="IRNazanin" w:hAnsi="IRNazanin" w:eastAsia="IRNazanin" w:cs="IRNazanin"/>
          <w:lang w:bidi="fa-IR"/>
          <w:color w:val="111111"/>
          <w:sz w:val="28"/>
          <w:szCs w:val="28"/>
          <w:rtl/>
        </w:rPr>
        <w:t xml:space="preserve">و اگر بگویید که این خطاب بر این وجه فقط متوجه ائمه می شود و مستلزم خروج کسانی می‌شود که خطاب متوجّه به آن هاست، خواهیم گفت: بعد از این که ثابت شد ابوبکر جزو سپاه بود یا بعد از پذیرفتن آن، خود دلیلی بود بر این که شایسته این نبود که امت او را برای امامت برگزینند.</w:t>
      </w:r>
    </w:p>
    <w:p>
      <w:pPr>
        <w:pStyle w:val="BookText"/>
      </w:pPr>
      <w:r>
        <w:rPr>
          <w:rFonts w:ascii="IRNazanin" w:hAnsi="IRNazanin" w:eastAsia="IRNazanin" w:cs="IRNazanin"/>
          <w:lang w:bidi="fa-IR"/>
          <w:color w:val="111111"/>
          <w:sz w:val="28"/>
          <w:szCs w:val="28"/>
          <w:rtl/>
        </w:rPr>
        <w:t xml:space="preserve">و اما رسیدن او با این - از این راه - به عدم تصریح، این ایراد بر آن متوجه می شود که خطاب به صیغه جمع با حمل بر ظاهر آن و توجّه به خطاب به امام مستلزم این است که امام، جماعت باشد، و حال آنکه کسی آن را نگفته است، و اگر با آن باب تاویل را باز کنی و آن را به کسی که با انتخاب آن ها خلیفه می‌شود تاویل کنی، ما هم آن را به کسی برمی گردانیم که او را خلیفه پیامبرتان قرار دادم، با این حال، بطلان توجّه خطاب به خلیفه با دیگر اقسام آن را دریافتی.</w:t>
      </w:r>
    </w:p>
    <w:p>
      <w:pPr>
        <w:pStyle w:val="BookText"/>
      </w:pPr>
      <w:r>
        <w:rPr>
          <w:rFonts w:ascii="IRNazanin" w:hAnsi="IRNazanin" w:eastAsia="IRNazanin" w:cs="IRNazanin"/>
          <w:lang w:bidi="fa-IR"/>
          <w:color w:val="111111"/>
          <w:sz w:val="28"/>
          <w:szCs w:val="28"/>
          <w:rtl/>
        </w:rPr>
        <w:t xml:space="preserve">مؤلف: سید مرتضی - رحمة الله - در در «الشافی</w:t>
      </w:r>
      <w:r>
        <w:rPr>
          <w:rStyle w:val="FootnoteReference"/>
        </w:rPr>
        <w:footnoteReference w:id="3939"/>
      </w:r>
      <w:r>
        <w:rPr>
          <w:rFonts w:ascii="IRNazanin" w:hAnsi="IRNazanin" w:eastAsia="IRNazanin" w:cs="IRNazanin"/>
          <w:lang w:bidi="fa-IR"/>
          <w:color w:val="111111"/>
          <w:sz w:val="28"/>
          <w:szCs w:val="28"/>
          <w:rtl/>
        </w:rPr>
        <w:t xml:space="preserve">» و دیگر فاضلان</w:t>
      </w:r>
      <w:r>
        <w:rPr>
          <w:rStyle w:val="FootnoteReference"/>
        </w:rPr>
        <w:footnoteReference w:id="39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این طعن به صورت سؤال و جواب و ردّ و تاکید زیاد بر آن، سخن گفته اند، و ما به آنچه آورده اند اکتفا کردیم تا از غرض حاصل از این کتاب خارج نشویم و همین مقدار که ذکر کردیم برای صاحبان خرد و اندیشه کافی است.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76" w:name="pg13984_169119"/>
    <w:bookmarkEnd w:id="176"/>
    <w:p>
      <w:pPr>
        <w:pStyle w:val="Heading4"/>
      </w:pPr>
      <w:bookmarkStart w:id="824" w:name="_Toc616"/>
      <w:r>
        <w:t>الطعن الثالث: ما جري منه في أمر فدك</w:t>
      </w:r>
      <w:bookmarkEnd w:id="824"/>
    </w:p>
    <w:p>
      <w:pPr>
        <w:pStyle w:val="BookText"/>
      </w:pPr>
      <w:r>
        <w:rPr>
          <w:rFonts w:ascii="Amiri" w:hAnsi="Amiri" w:eastAsia="Amiri" w:cs="Amiri"/>
          <w:lang w:bidi="ar-SA"/>
          <w:color w:val="111111"/>
          <w:sz w:val="28"/>
          <w:szCs w:val="28"/>
          <w:rtl/>
        </w:rPr>
        <w:t xml:space="preserve">و قد تقدّم القول فيه مفصّلا فلا نعيده </w:t>
      </w:r>
      <w:r>
        <w:rPr>
          <w:rStyle w:val="FootnoteReference"/>
        </w:rPr>
        <w:footnoteReference w:id="3941"/>
      </w:r>
    </w:p>
    <w:p>
      <w:pPr>
        <w:pStyle w:val="BookText"/>
      </w:pPr>
      <w:r>
        <w:rPr>
          <w:rFonts w:ascii="Amiri" w:hAnsi="Amiri" w:eastAsia="Amiri" w:cs="Amiri"/>
          <w:lang w:bidi="ar-SA"/>
          <w:color w:val="111111"/>
          <w:sz w:val="28"/>
          <w:szCs w:val="28"/>
          <w:rtl/>
        </w:rPr>
        <w:t xml:space="preserve">و حسبنا في المقام ما قاله الهيثمي في مجمع الزوائد 9- 39 عن عمر، قال: لمّا قبض رسول اللّه (صلي الله عليه و آله) جئت أنا و أبو بكر إلي عليّ عليه السلام، فقلنا: ما تقول فيما ترك رسول اللّه صلّي اللّه عليه و آله؟. قال: نحن أحقّ الناس برسول اللّه صلّي اللّه عليه و آله، قال: فقلت: و الذي بخيبر؟. قال: و الذي بخيبر. قلت: و الذي بفدك؟. قال: و الذي بفدك. فقلت: أما و اللّه حتّي تحزّوا رقابنا بالمناشير فلا!!.</w:t>
      </w:r>
    </w:p>
    <w:p>
      <w:pPr>
        <w:pStyle w:val="BookText"/>
      </w:pPr>
      <w:r>
        <w:rPr>
          <w:rFonts w:ascii="Amiri" w:hAnsi="Amiri" w:eastAsia="Amiri" w:cs="Amiri"/>
          <w:lang w:bidi="ar-SA"/>
          <w:color w:val="111111"/>
          <w:sz w:val="28"/>
          <w:szCs w:val="28"/>
          <w:rtl/>
        </w:rPr>
        <w:t xml:space="preserve">و قد رواه الطبراني في الأوسط، و قد فصّلها بمصادرها شيخنا الأميني- رحمه اللّه- في غديره 7- 190- 197،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25" w:name="_Toc617"/>
      <w:r>
        <w:t>الطعن الرابع:</w:t>
      </w:r>
      <w:bookmarkEnd w:id="825"/>
    </w:p>
    <w:p>
      <w:pPr>
        <w:pStyle w:val="BookText"/>
      </w:pPr>
      <w:r>
        <w:rPr>
          <w:rFonts w:ascii="Amiri" w:hAnsi="Amiri" w:eastAsia="Amiri" w:cs="Amiri"/>
          <w:lang w:bidi="ar-SA"/>
          <w:color w:val="111111"/>
          <w:sz w:val="28"/>
          <w:szCs w:val="28"/>
          <w:rtl/>
        </w:rPr>
        <w:t xml:space="preserve">أَنَّهُ قَالَ عُمَرُ بْنُ الْخَطَّابِ- مَعَ كَوْنِهِ وَلِيّاً وَ نَاصِراً لِأَبِي بَكْرٍ-: كَانَتْ بَيْعَةُ أَبِي بَكْرٍ فَلْتَةً وَقَي اللَّهُ الْمُسْلِمِينَ شَرَّهَا </w:t>
      </w:r>
      <w:r>
        <w:rPr>
          <w:rStyle w:val="FootnoteReference"/>
        </w:rPr>
        <w:footnoteReference w:id="3942"/>
      </w:r>
      <w:r>
        <w:rPr>
          <w:rFonts w:ascii="Amiri" w:hAnsi="Amiri" w:eastAsia="Amiri" w:cs="Amiri"/>
          <w:lang w:bidi="ar-SA"/>
          <w:color w:val="111111"/>
          <w:sz w:val="28"/>
          <w:szCs w:val="28"/>
          <w:rtl/>
        </w:rPr>
        <w:t xml:space="preserve">، فَمَنْ عَادَ إِلَي مِثْلِهَا فَاقْتُلُوهُ </w:t>
      </w:r>
      <w:r>
        <w:rPr>
          <w:rStyle w:val="FootnoteReference"/>
        </w:rPr>
        <w:footnoteReference w:id="3943"/>
      </w:r>
      <w:r>
        <w:rPr>
          <w:rFonts w:ascii="Amiri" w:hAnsi="Amiri" w:eastAsia="Amiri" w:cs="Amiri"/>
          <w:lang w:bidi="ar-SA"/>
          <w:color w:val="111111"/>
          <w:sz w:val="28"/>
          <w:szCs w:val="28"/>
          <w:rtl/>
        </w:rPr>
        <w:t xml:space="preserve">، و لا يتصوّر في</w:t>
      </w:r>
    </w:p>
    <w:p>
      <w:pPr>
        <w:pStyle w:val="Heading4"/>
      </w:pPr>
      <w:bookmarkStart w:id="826" w:name="_Toc618"/>
      <w:r>
        <w:t>طعن سوم: آنچه در ماجرای فدک اتفاق افتاده است</w:t>
      </w:r>
      <w:bookmarkEnd w:id="826"/>
    </w:p>
    <w:p>
      <w:pPr>
        <w:pStyle w:val="BookText"/>
      </w:pPr>
      <w:r>
        <w:rPr>
          <w:rFonts w:ascii="IRNazanin" w:hAnsi="IRNazanin" w:eastAsia="IRNazanin" w:cs="IRNazanin"/>
          <w:lang w:bidi="fa-IR"/>
          <w:color w:val="111111"/>
          <w:sz w:val="28"/>
          <w:szCs w:val="28"/>
          <w:rtl/>
        </w:rPr>
        <w:t xml:space="preserve">و ما پیشتر در این باره به طور مفصل سخن گفتیم و دیگر نیاز به تکرار آن نیست.</w:t>
      </w:r>
    </w:p>
    <w:p>
      <w:pPr>
        <w:pStyle w:val="Heading4"/>
      </w:pPr>
      <w:bookmarkStart w:id="827" w:name="_Toc619"/>
      <w:r>
        <w:t>طعن چهارم:</w:t>
      </w:r>
      <w:bookmarkEnd w:id="827"/>
    </w:p>
    <w:p>
      <w:pPr>
        <w:pStyle w:val="BookText"/>
      </w:pPr>
      <w:r>
        <w:rPr>
          <w:rFonts w:ascii="IRNazanin" w:hAnsi="IRNazanin" w:eastAsia="IRNazanin" w:cs="IRNazanin"/>
          <w:lang w:bidi="fa-IR"/>
          <w:color w:val="111111"/>
          <w:sz w:val="28"/>
          <w:szCs w:val="28"/>
          <w:rtl/>
        </w:rPr>
        <w:t xml:space="preserve">این که عمر بن خطاب با این‌که دوست و یاری کننده ابوبکر بود گفت: بیعت ابوبکر از روی فکر و عقل نبود، خداوند مسلمانان را از شر آن حفظ کند</w:t>
      </w:r>
      <w:r>
        <w:rPr>
          <w:rStyle w:val="FootnoteReference"/>
        </w:rPr>
        <w:footnoteReference w:id="3944"/>
      </w:r>
      <w:r>
        <w:rPr>
          <w:rFonts w:ascii="IRNazanin" w:hAnsi="IRNazanin" w:eastAsia="IRNazanin" w:cs="IRNazanin"/>
          <w:lang w:bidi="fa-IR"/>
          <w:color w:val="111111"/>
          <w:sz w:val="28"/>
          <w:szCs w:val="28"/>
          <w:rtl/>
        </w:rPr>
        <w:t xml:space="preserve">، پس هر کس آن را تکرار کند او را بکشید.</w:t>
      </w:r>
      <w:r>
        <w:rPr>
          <w:rStyle w:val="FootnoteReference"/>
        </w:rPr>
        <w:footnoteReference w:id="3945"/>
      </w:r>
    </w:p>
    <w:p>
      <w:pPr>
        <w:pStyle w:val="BookText"/>
      </w:pPr>
      <w:r>
        <w:rPr>
          <w:rFonts w:ascii="IRNazanin" w:hAnsi="IRNazanin" w:eastAsia="IRNazanin" w:cs="IRNazanin"/>
          <w:lang w:bidi="fa-IR"/>
          <w:color w:val="111111"/>
          <w:sz w:val="28"/>
          <w:szCs w:val="28"/>
          <w:rtl/>
        </w:rPr>
        <w:t xml:space="preserve">و چیزی بهتر از این سخن، او را در خطا و نکوهش به تصویر نمی کشد.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التخطئة و الذمّ أوكد من ذلك.</w:t>
      </w:r>
    </w:p>
    <w:p>
      <w:pPr>
        <w:pStyle w:val="BookText"/>
      </w:pPr>
      <w:r>
        <w:rPr>
          <w:rFonts w:ascii="Amiri" w:hAnsi="Amiri" w:eastAsia="Amiri" w:cs="Amiri"/>
          <w:lang w:bidi="ar-SA"/>
          <w:color w:val="111111"/>
          <w:sz w:val="28"/>
          <w:szCs w:val="28"/>
          <w:rtl/>
        </w:rPr>
        <w:t xml:space="preserve">و أجاب عنه قاضي القضاة في المغني </w:t>
      </w:r>
      <w:r>
        <w:rPr>
          <w:rStyle w:val="FootnoteReference"/>
        </w:rPr>
        <w:footnoteReference w:id="3946"/>
      </w:r>
      <w:r>
        <w:rPr>
          <w:rFonts w:ascii="Amiri" w:hAnsi="Amiri" w:eastAsia="Amiri" w:cs="Amiri"/>
          <w:lang w:bidi="ar-SA"/>
          <w:color w:val="111111"/>
          <w:sz w:val="28"/>
          <w:szCs w:val="28"/>
          <w:rtl/>
        </w:rPr>
        <w:t xml:space="preserve">: لا يجوز لقول محتمل ترك ما علم ضرورة، و معلوم </w:t>
      </w:r>
      <w:r>
        <w:rPr>
          <w:rStyle w:val="FootnoteReference"/>
        </w:rPr>
        <w:footnoteReference w:id="3947"/>
      </w:r>
      <w:r>
        <w:rPr>
          <w:rFonts w:ascii="Amiri" w:hAnsi="Amiri" w:eastAsia="Amiri" w:cs="Amiri"/>
          <w:lang w:bidi="ar-SA"/>
          <w:color w:val="111111"/>
          <w:sz w:val="28"/>
          <w:szCs w:val="28"/>
          <w:rtl/>
        </w:rPr>
        <w:t xml:space="preserve">من حال عمر إعظام أبي بكر و القول بإمامته و الرضا ببيعته، و ذلك يمنع ممّا ذكروه، لأنّ المصوّب للشي‌ء لا يجوز أن يكون مخطّئا له.</w:t>
      </w:r>
    </w:p>
    <w:p>
      <w:pPr>
        <w:pStyle w:val="BookText"/>
      </w:pPr>
      <w:r>
        <w:rPr>
          <w:rFonts w:ascii="Amiri" w:hAnsi="Amiri" w:eastAsia="Amiri" w:cs="Amiri"/>
          <w:lang w:bidi="ar-SA"/>
          <w:color w:val="111111"/>
          <w:sz w:val="28"/>
          <w:szCs w:val="28"/>
          <w:rtl/>
        </w:rPr>
        <w:t xml:space="preserve">قال: و قال أبو علي: إنّ </w:t>
      </w:r>
      <w:r>
        <w:rPr>
          <w:rStyle w:val="FootnoteReference"/>
        </w:rPr>
        <w:footnoteReference w:id="3948"/>
      </w:r>
      <w:r>
        <w:rPr>
          <w:rFonts w:ascii="Amiri" w:hAnsi="Amiri" w:eastAsia="Amiri" w:cs="Amiri"/>
          <w:lang w:bidi="ar-SA"/>
          <w:color w:val="111111"/>
          <w:sz w:val="28"/>
          <w:szCs w:val="28"/>
          <w:rtl/>
        </w:rPr>
        <w:t xml:space="preserve">الفلتة ليست هي الزلّة و الخطيئة، بل هي البغتة و ما وقع فجأة من غير </w:t>
      </w:r>
      <w:r>
        <w:rPr>
          <w:rStyle w:val="FootnoteReference"/>
        </w:rPr>
        <w:footnoteReference w:id="3949"/>
      </w:r>
      <w:r>
        <w:rPr>
          <w:rFonts w:ascii="Amiri" w:hAnsi="Amiri" w:eastAsia="Amiri" w:cs="Amiri"/>
          <w:lang w:bidi="ar-SA"/>
          <w:color w:val="111111"/>
          <w:sz w:val="28"/>
          <w:szCs w:val="28"/>
          <w:rtl/>
        </w:rPr>
        <w:t xml:space="preserve">رويّة و لا مشاورة، و استشهد بقول الشاعر:</w:t>
      </w:r>
    </w:p>
    <w:p>
      <w:pPr>
        <w:pStyle w:val="BookText"/>
      </w:pPr>
      <w:r>
        <w:rPr>
          <w:rFonts w:ascii="Amiri" w:hAnsi="Amiri" w:eastAsia="Amiri" w:cs="Amiri"/>
          <w:lang w:bidi="ar-SA"/>
          <w:color w:val="111111"/>
          <w:sz w:val="28"/>
          <w:szCs w:val="28"/>
          <w:rtl/>
        </w:rPr>
        <w:t xml:space="preserve">من يأمن الحدثان مثل </w:t>
      </w:r>
      <w:r>
        <w:rPr>
          <w:rStyle w:val="FootnoteReference"/>
        </w:rPr>
        <w:footnoteReference w:id="3950"/>
      </w:r>
    </w:p>
    <w:p>
      <w:pPr>
        <w:pStyle w:val="BookText"/>
      </w:pPr>
      <w:r>
        <w:rPr>
          <w:rFonts w:ascii="Amiri" w:hAnsi="Amiri" w:eastAsia="Amiri" w:cs="Amiri"/>
          <w:lang w:bidi="ar-SA"/>
          <w:color w:val="111111"/>
          <w:sz w:val="28"/>
          <w:szCs w:val="28"/>
          <w:rtl/>
        </w:rPr>
        <w:t xml:space="preserve">هربا من الحدثان بعد جبيرة القرشيّ *** ما ناسف ميتته المسبّب و كان ميتته افتلاتا</w:t>
      </w:r>
    </w:p>
    <w:p>
      <w:pPr>
        <w:pStyle w:val="BookText"/>
      </w:pPr>
      <w:r>
        <w:rPr>
          <w:rFonts w:ascii="Amiri" w:hAnsi="Amiri" w:eastAsia="Amiri" w:cs="Amiri"/>
          <w:lang w:bidi="ar-SA"/>
          <w:color w:val="111111"/>
          <w:sz w:val="28"/>
          <w:szCs w:val="28"/>
          <w:rtl/>
        </w:rPr>
        <w:t xml:space="preserve">و قال في هامشه: في البيت تحريف أضاع منه الوزن و المعني معا، و الشعر في الشافي جاء هكذا:</w:t>
      </w:r>
    </w:p>
    <w:p>
      <w:pPr>
        <w:pStyle w:val="BookText"/>
      </w:pPr>
      <w:r>
        <w:rPr>
          <w:rFonts w:ascii="Amiri" w:hAnsi="Amiri" w:eastAsia="Amiri" w:cs="Amiri"/>
          <w:lang w:bidi="ar-SA"/>
          <w:color w:val="111111"/>
          <w:sz w:val="28"/>
          <w:szCs w:val="28"/>
          <w:rtl/>
        </w:rPr>
        <w:t xml:space="preserve">هربا من الحدثان بعد صبيرة القرشيّ *** ما نأسف ميتته المسبّب و كان ميتته افتلاتا</w:t>
      </w:r>
    </w:p>
    <w:p>
      <w:pPr>
        <w:pStyle w:val="BookText"/>
      </w:pPr>
      <w:r>
        <w:rPr>
          <w:rFonts w:ascii="Amiri" w:hAnsi="Amiri" w:eastAsia="Amiri" w:cs="Amiri"/>
          <w:lang w:bidi="ar-SA"/>
          <w:color w:val="111111"/>
          <w:sz w:val="28"/>
          <w:szCs w:val="28"/>
          <w:rtl/>
        </w:rPr>
        <w:t xml:space="preserve">و في شرح نهج البلاغة لابن أبي الحديد:</w:t>
      </w:r>
    </w:p>
    <w:p>
      <w:pPr>
        <w:pStyle w:val="BookText"/>
      </w:pPr>
      <w:r>
        <w:rPr>
          <w:rFonts w:ascii="Amiri" w:hAnsi="Amiri" w:eastAsia="Amiri" w:cs="Amiri"/>
          <w:lang w:bidi="ar-SA"/>
          <w:color w:val="111111"/>
          <w:sz w:val="28"/>
          <w:szCs w:val="28"/>
          <w:rtl/>
        </w:rPr>
        <w:t xml:space="preserve">من يأمن الحدثان بعد صبيرة القرشيّ ماتا *** سبقت منيّته المشيب و كان ميتته افتلاتا</w:t>
      </w:r>
    </w:p>
    <w:p>
      <w:pPr>
        <w:pStyle w:val="BookText"/>
      </w:pPr>
      <w:r>
        <w:rPr>
          <w:rFonts w:ascii="Amiri" w:hAnsi="Amiri" w:eastAsia="Amiri" w:cs="Amiri"/>
          <w:lang w:bidi="ar-SA"/>
          <w:color w:val="111111"/>
          <w:sz w:val="28"/>
          <w:szCs w:val="28"/>
          <w:rtl/>
        </w:rPr>
        <w:t xml:space="preserve">ضبيرة القرشيّ ماتا *** سبقت منيّته المشيب و كان ميتته افتلاتا</w:t>
      </w:r>
    </w:p>
    <w:p>
      <w:pPr>
        <w:pStyle w:val="BookText"/>
      </w:pPr>
      <w:r>
        <w:rPr>
          <w:rFonts w:ascii="Amiri" w:hAnsi="Amiri" w:eastAsia="Amiri" w:cs="Amiri"/>
          <w:lang w:bidi="ar-SA"/>
          <w:color w:val="111111"/>
          <w:sz w:val="28"/>
          <w:szCs w:val="28"/>
          <w:rtl/>
        </w:rPr>
        <w:t xml:space="preserve">يعني بغتة من غير مقدّمة، و حكي عن الرياضي </w:t>
      </w:r>
      <w:r>
        <w:rPr>
          <w:rStyle w:val="FootnoteReference"/>
        </w:rPr>
        <w:footnoteReference w:id="3951"/>
      </w:r>
      <w:r>
        <w:rPr>
          <w:rFonts w:ascii="Amiri" w:hAnsi="Amiri" w:eastAsia="Amiri" w:cs="Amiri"/>
          <w:lang w:bidi="ar-SA"/>
          <w:color w:val="111111"/>
          <w:sz w:val="28"/>
          <w:szCs w:val="28"/>
          <w:rtl/>
        </w:rPr>
        <w:t xml:space="preserve">إنّ العرب تسمّي آخر</w:t>
      </w:r>
    </w:p>
    <w:p>
      <w:pPr>
        <w:pStyle w:val="BookText"/>
      </w:pPr>
      <w:r>
        <w:rPr>
          <w:rFonts w:ascii="IRNazanin" w:hAnsi="IRNazanin" w:eastAsia="IRNazanin" w:cs="IRNazanin"/>
          <w:lang w:bidi="fa-IR"/>
          <w:color w:val="111111"/>
          <w:sz w:val="28"/>
          <w:szCs w:val="28"/>
          <w:rtl/>
        </w:rPr>
        <w:t xml:space="preserve">و قاضی القضات در «المغنی</w:t>
      </w:r>
      <w:r>
        <w:rPr>
          <w:rStyle w:val="FootnoteReference"/>
        </w:rPr>
        <w:footnoteReference w:id="3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آن جواب می دهد: به خاطر یک سخن احتمالی، ترک چیزی که به ضرورت شناخته شده است، جایز نیست؛ و ظاهر حال عمر نشان می دهد که او ابوبکر را بزرگ می دارد و به امامت او معتقد و از بیعت با او راضی است، و این، آنچه را که ذکر کرده اند دفع می کند؛ زیرا کسی که چیزی را می پذیرد و با آن موافقت می کند، آن را خطا و لغزش نمی داند.</w:t>
      </w:r>
    </w:p>
    <w:p>
      <w:pPr>
        <w:pStyle w:val="BookText"/>
      </w:pPr>
      <w:r>
        <w:rPr>
          <w:rFonts w:ascii="IRNazanin" w:hAnsi="IRNazanin" w:eastAsia="IRNazanin" w:cs="IRNazanin"/>
          <w:lang w:bidi="fa-IR"/>
          <w:color w:val="111111"/>
          <w:sz w:val="28"/>
          <w:szCs w:val="28"/>
          <w:rtl/>
        </w:rPr>
        <w:t xml:space="preserve">صاحب المغنی می گوید: و ابوعلی گفته است: «فلته»، لغزش و خطا نیست، بلکه آن به معنای ناگهانی است  و چیزی که یکباره و بدون مشورت و اندیشه اتفاق بیفتد، و به این سخن شاعر استشهاد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همانند ضبیره قرشی از حوادث روزگار خود را در امان فرض کند، می میرد، چرا که مرگ او، پیش از پیری اش به سراغ او آمده و مرگ او ناگهانی و یک دفعه بود.</w:t>
      </w:r>
    </w:p>
    <w:p>
      <w:pPr>
        <w:pStyle w:val="BookText"/>
      </w:pPr>
      <w:r>
        <w:rPr>
          <w:rFonts w:ascii="IRNazanin" w:hAnsi="IRNazanin" w:eastAsia="IRNazanin" w:cs="IRNazanin"/>
          <w:lang w:bidi="fa-IR"/>
          <w:color w:val="111111"/>
          <w:sz w:val="28"/>
          <w:szCs w:val="28"/>
          <w:rtl/>
        </w:rPr>
        <w:t xml:space="preserve">یعنی ناگهانی و بدون مقدمه بود، و از ریاضی نقل شده است که عرب ها آخرین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من شوال: فلتة، من حيث إنّ كلّ </w:t>
      </w:r>
      <w:r>
        <w:rPr>
          <w:rStyle w:val="FootnoteReference"/>
        </w:rPr>
        <w:footnoteReference w:id="3953"/>
      </w:r>
      <w:r>
        <w:rPr>
          <w:rFonts w:ascii="Amiri" w:hAnsi="Amiri" w:eastAsia="Amiri" w:cs="Amiri"/>
          <w:lang w:bidi="ar-SA"/>
          <w:color w:val="111111"/>
          <w:sz w:val="28"/>
          <w:szCs w:val="28"/>
          <w:rtl/>
        </w:rPr>
        <w:t xml:space="preserve">من لم يدرك ثاره و طلبته </w:t>
      </w:r>
      <w:r>
        <w:rPr>
          <w:rStyle w:val="FootnoteReference"/>
        </w:rPr>
        <w:footnoteReference w:id="3954"/>
      </w:r>
      <w:r>
        <w:rPr>
          <w:rFonts w:ascii="Amiri" w:hAnsi="Amiri" w:eastAsia="Amiri" w:cs="Amiri"/>
          <w:lang w:bidi="ar-SA"/>
          <w:color w:val="111111"/>
          <w:sz w:val="28"/>
          <w:szCs w:val="28"/>
          <w:rtl/>
        </w:rPr>
        <w:t xml:space="preserve">فيه فاته </w:t>
      </w:r>
      <w:r>
        <w:rPr>
          <w:rStyle w:val="FootnoteReference"/>
        </w:rPr>
        <w:footnoteReference w:id="3955"/>
      </w:r>
      <w:r>
        <w:rPr>
          <w:rFonts w:ascii="Amiri" w:hAnsi="Amiri" w:eastAsia="Amiri" w:cs="Amiri"/>
          <w:lang w:bidi="ar-SA"/>
          <w:color w:val="111111"/>
          <w:sz w:val="28"/>
          <w:szCs w:val="28"/>
          <w:rtl/>
        </w:rPr>
        <w:t xml:space="preserve">لأنّهم كانوا إذا دخلوا في الأشهر الحرم لا يطلبون الثار، و ذو القعدة من الأشهر الحرم، فسمّوا ذلك اليوم فلتة </w:t>
      </w:r>
      <w:r>
        <w:rPr>
          <w:rStyle w:val="FootnoteReference"/>
        </w:rPr>
        <w:footnoteReference w:id="3956"/>
      </w:r>
      <w:r>
        <w:rPr>
          <w:rFonts w:ascii="Amiri" w:hAnsi="Amiri" w:eastAsia="Amiri" w:cs="Amiri"/>
          <w:lang w:bidi="ar-SA"/>
          <w:color w:val="111111"/>
          <w:sz w:val="28"/>
          <w:szCs w:val="28"/>
          <w:rtl/>
        </w:rPr>
        <w:t xml:space="preserve">، لأنّهم إذا أدركوا </w:t>
      </w:r>
      <w:r>
        <w:rPr>
          <w:rStyle w:val="FootnoteReference"/>
        </w:rPr>
        <w:footnoteReference w:id="3957"/>
      </w:r>
      <w:r>
        <w:rPr>
          <w:rFonts w:ascii="Amiri" w:hAnsi="Amiri" w:eastAsia="Amiri" w:cs="Amiri"/>
          <w:lang w:bidi="ar-SA"/>
          <w:color w:val="111111"/>
          <w:sz w:val="28"/>
          <w:szCs w:val="28"/>
          <w:rtl/>
        </w:rPr>
        <w:t xml:space="preserve">فيه ثارهم فقد أدركوا ما كاد يفوتهم، فأراد عمر علي هذا أنّ بيعة أبي بكر تداركها </w:t>
      </w:r>
      <w:r>
        <w:rPr>
          <w:rStyle w:val="FootnoteReference"/>
        </w:rPr>
        <w:footnoteReference w:id="3958"/>
      </w:r>
      <w:r>
        <w:rPr>
          <w:rFonts w:ascii="Amiri" w:hAnsi="Amiri" w:eastAsia="Amiri" w:cs="Amiri"/>
          <w:lang w:bidi="ar-SA"/>
          <w:color w:val="111111"/>
          <w:sz w:val="28"/>
          <w:szCs w:val="28"/>
          <w:rtl/>
        </w:rPr>
        <w:t xml:space="preserve">بعد ما كادت تفوت. و قوله: وقي اللّه شرّها ... دليل علي تصويب البيعة </w:t>
      </w:r>
      <w:r>
        <w:rPr>
          <w:rStyle w:val="FootnoteReference"/>
        </w:rPr>
        <w:footnoteReference w:id="3959"/>
      </w:r>
      <w:r>
        <w:rPr>
          <w:rFonts w:ascii="Amiri" w:hAnsi="Amiri" w:eastAsia="Amiri" w:cs="Amiri"/>
          <w:lang w:bidi="ar-SA"/>
          <w:color w:val="111111"/>
          <w:sz w:val="28"/>
          <w:szCs w:val="28"/>
          <w:rtl/>
        </w:rPr>
        <w:t xml:space="preserve">، لأنّ المراد بذلك أنّ اللّه تعالي </w:t>
      </w:r>
      <w:r>
        <w:rPr>
          <w:rStyle w:val="FootnoteReference"/>
        </w:rPr>
        <w:footnoteReference w:id="3960"/>
      </w:r>
      <w:r>
        <w:rPr>
          <w:rFonts w:ascii="Amiri" w:hAnsi="Amiri" w:eastAsia="Amiri" w:cs="Amiri"/>
          <w:lang w:bidi="ar-SA"/>
          <w:color w:val="111111"/>
          <w:sz w:val="28"/>
          <w:szCs w:val="28"/>
          <w:rtl/>
        </w:rPr>
        <w:t xml:space="preserve">دفع شرّ الاختلاف فيها.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961"/>
      </w:r>
      <w:r>
        <w:rPr>
          <w:rFonts w:ascii="Amiri" w:hAnsi="Amiri" w:eastAsia="Amiri" w:cs="Amiri"/>
          <w:lang w:bidi="ar-SA"/>
          <w:color w:val="111111"/>
          <w:sz w:val="28"/>
          <w:szCs w:val="28"/>
          <w:rtl/>
        </w:rPr>
        <w:t xml:space="preserve">فأمّا قوله: فمن عاد إلي مثلها فاقتلوه، فالمراد من عاد إلي أن يبايع من غير </w:t>
      </w:r>
      <w:r>
        <w:rPr>
          <w:rStyle w:val="FootnoteReference"/>
        </w:rPr>
        <w:footnoteReference w:id="3962"/>
      </w:r>
      <w:r>
        <w:rPr>
          <w:rFonts w:ascii="Amiri" w:hAnsi="Amiri" w:eastAsia="Amiri" w:cs="Amiri"/>
          <w:lang w:bidi="ar-SA"/>
          <w:color w:val="111111"/>
          <w:sz w:val="28"/>
          <w:szCs w:val="28"/>
          <w:rtl/>
        </w:rPr>
        <w:t xml:space="preserve">مشاورة و لا عدد يثبت صحّة البيعة به و لا ضرورة داعية إلي البيعة </w:t>
      </w:r>
      <w:r>
        <w:rPr>
          <w:rStyle w:val="FootnoteReference"/>
        </w:rPr>
        <w:footnoteReference w:id="3963"/>
      </w:r>
      <w:r>
        <w:rPr>
          <w:rFonts w:ascii="Amiri" w:hAnsi="Amiri" w:eastAsia="Amiri" w:cs="Amiri"/>
          <w:lang w:bidi="ar-SA"/>
          <w:color w:val="111111"/>
          <w:sz w:val="28"/>
          <w:szCs w:val="28"/>
          <w:rtl/>
        </w:rPr>
        <w:t xml:space="preserve">ثم بسط يده علي المسلمين ليدخلهم في البيعة قهرا </w:t>
      </w:r>
      <w:r>
        <w:rPr>
          <w:rStyle w:val="FootnoteReference"/>
        </w:rPr>
        <w:footnoteReference w:id="3964"/>
      </w:r>
      <w:r>
        <w:rPr>
          <w:rFonts w:ascii="Amiri" w:hAnsi="Amiri" w:eastAsia="Amiri" w:cs="Amiri"/>
          <w:lang w:bidi="ar-SA"/>
          <w:color w:val="111111"/>
          <w:sz w:val="28"/>
          <w:szCs w:val="28"/>
          <w:rtl/>
        </w:rPr>
        <w:t xml:space="preserve">فاقتلوه، و إذا احتمل ذلك وجب حمله علي المعني الذي ذكرنا و لم نتكلّف </w:t>
      </w:r>
      <w:r>
        <w:rPr>
          <w:rStyle w:val="FootnoteReference"/>
        </w:rPr>
        <w:footnoteReference w:id="3965"/>
      </w:r>
      <w:r>
        <w:rPr>
          <w:rFonts w:ascii="Amiri" w:hAnsi="Amiri" w:eastAsia="Amiri" w:cs="Amiri"/>
          <w:lang w:bidi="ar-SA"/>
          <w:color w:val="111111"/>
          <w:sz w:val="28"/>
          <w:szCs w:val="28"/>
          <w:rtl/>
        </w:rPr>
        <w:t xml:space="preserve">ذلك، لأنّ قول عمر يطعن في بيعة أبي</w:t>
      </w:r>
    </w:p>
    <w:p>
      <w:pPr>
        <w:pStyle w:val="BookText"/>
      </w:pPr>
      <w:r>
        <w:rPr>
          <w:rFonts w:ascii="IRNazanin" w:hAnsi="IRNazanin" w:eastAsia="IRNazanin" w:cs="IRNazanin"/>
          <w:lang w:bidi="fa-IR"/>
          <w:color w:val="111111"/>
          <w:sz w:val="28"/>
          <w:szCs w:val="28"/>
          <w:rtl/>
        </w:rPr>
        <w:t xml:space="preserve">روز از ماه شوال را فلته می‌گویند، از آن جهت که هرکسی که انتقام مقتول خود و طلب خود را نتواند بگیرد، آن را از دست می دهد؛ زیرا آن ها چون وارد ماه های حرام می شدند، از مقتول خود خونخواهی نمی کردند و ذوالقعده هم از ماه های حرام است، بنابراین آن روز را فلته نام گذاری کردند؛ زیرا اگر در آن روز انتقام خود را می گرفتند، گویی آنچه را که نزدیک بود از دست بدهند، گرفته اند ... بنابراین مراد عمر از این کار، بیعت ابوبکر است که بعد از آنکه نزدیک بود از دست برود، به دست آورد.</w:t>
      </w:r>
    </w:p>
    <w:p>
      <w:pPr>
        <w:pStyle w:val="BookText"/>
      </w:pPr>
      <w:r>
        <w:rPr>
          <w:rFonts w:ascii="IRNazanin" w:hAnsi="IRNazanin" w:eastAsia="IRNazanin" w:cs="IRNazanin"/>
          <w:lang w:bidi="fa-IR"/>
          <w:color w:val="111111"/>
          <w:sz w:val="28"/>
          <w:szCs w:val="28"/>
          <w:rtl/>
        </w:rPr>
        <w:t xml:space="preserve">و این که گفت: خداوند مسلمانان را از شرآن حفظ کند، دلیلی است بر صحت بیعت او؛ چون مراد از آن، این است که خداوند متعال، شر اختلاف در آن را دفع کند.</w:t>
      </w:r>
    </w:p>
    <w:p>
      <w:pPr>
        <w:pStyle w:val="BookText"/>
      </w:pPr>
      <w:r>
        <w:rPr>
          <w:rFonts w:ascii="IRNazanin" w:hAnsi="IRNazanin" w:eastAsia="IRNazanin" w:cs="IRNazanin"/>
          <w:lang w:bidi="fa-IR"/>
          <w:color w:val="111111"/>
          <w:sz w:val="28"/>
          <w:szCs w:val="28"/>
          <w:rtl/>
        </w:rPr>
        <w:t xml:space="preserve">قاضی عبدالجبار می گوید</w:t>
      </w:r>
      <w:r>
        <w:rPr>
          <w:rStyle w:val="FootnoteReference"/>
        </w:rPr>
        <w:footnoteReference w:id="3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این سخن عمر که گفت: هر کس همانند آن کار را انجام داد، او را بکشید، مراد این است : هرکس بخواهد بدون مشورت و بدون افراد بیعت کند، که صحت بیعت را اثبات می کند، و بدون ضرورتی که منجر به فراخواندن برای آن بیعت باشد، و دستش را برای مسلمانان دراز کند تا آن ها را هم به زور به بیعت خود وادار کند، آن شخص را بکشید؛ و اگر محتمل باشد، باید آن را بر معنایی حمل کنیم که ذکر کردیم و آن را به تکلف نگفتیم؛ زیرا این سخن عمر بر بیعت ابوبکر طعن وارد می کند،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و لا أن </w:t>
      </w:r>
      <w:r>
        <w:rPr>
          <w:rStyle w:val="FootnoteReference"/>
        </w:rPr>
        <w:footnoteReference w:id="3967"/>
      </w:r>
      <w:r>
        <w:rPr>
          <w:rFonts w:ascii="Amiri" w:hAnsi="Amiri" w:eastAsia="Amiri" w:cs="Amiri"/>
          <w:lang w:bidi="ar-SA"/>
          <w:color w:val="111111"/>
          <w:sz w:val="28"/>
          <w:szCs w:val="28"/>
          <w:rtl/>
        </w:rPr>
        <w:t xml:space="preserve">قوله حجّة عند المخالف، و لكن تعلّقوا به ليوهموا أنّ بيعته غير متّفق عليه </w:t>
      </w:r>
      <w:r>
        <w:rPr>
          <w:rStyle w:val="FootnoteReference"/>
        </w:rPr>
        <w:footnoteReference w:id="3968"/>
      </w:r>
      <w:r>
        <w:rPr>
          <w:rFonts w:ascii="Amiri" w:hAnsi="Amiri" w:eastAsia="Amiri" w:cs="Amiri"/>
          <w:lang w:bidi="ar-SA"/>
          <w:color w:val="111111"/>
          <w:sz w:val="28"/>
          <w:szCs w:val="28"/>
          <w:rtl/>
        </w:rPr>
        <w:t xml:space="preserve">، و أنّ أوّل من ذمّها من عقدها. انتهي ما ذكره أبو علي.</w:t>
      </w:r>
    </w:p>
    <w:p>
      <w:pPr>
        <w:pStyle w:val="BookText"/>
      </w:pPr>
      <w:r>
        <w:rPr>
          <w:rFonts w:ascii="Amiri" w:hAnsi="Amiri" w:eastAsia="Amiri" w:cs="Amiri"/>
          <w:lang w:bidi="ar-SA"/>
          <w:color w:val="111111"/>
          <w:sz w:val="28"/>
          <w:szCs w:val="28"/>
          <w:rtl/>
        </w:rPr>
        <w:t xml:space="preserve">و بمثل هذا الجواب أجاب الفخر الرازي في نهاية العقول، </w:t>
      </w:r>
      <w:r>
        <w:rPr>
          <w:rStyle w:val="FootnoteReference"/>
        </w:rPr>
        <w:footnoteReference w:id="3969"/>
      </w:r>
      <w:r>
        <w:rPr>
          <w:rFonts w:ascii="IRNazanin" w:hAnsi="IRNazanin" w:eastAsia="IRNazanin" w:cs="IRNazanin"/>
          <w:lang w:bidi="fa-IR"/>
          <w:color w:val="111111"/>
          <w:sz w:val="28"/>
          <w:szCs w:val="28"/>
          <w:rtl/>
        </w:rPr>
        <w:t xml:space="preserve">، و شارح المقاصد </w:t>
      </w:r>
      <w:r>
        <w:rPr>
          <w:rStyle w:val="FootnoteReference"/>
        </w:rPr>
        <w:footnoteReference w:id="3970"/>
      </w:r>
      <w:r>
        <w:rPr>
          <w:rFonts w:ascii="IRNazanin" w:hAnsi="IRNazanin" w:eastAsia="IRNazanin" w:cs="IRNazanin"/>
          <w:lang w:bidi="fa-IR"/>
          <w:color w:val="111111"/>
          <w:sz w:val="28"/>
          <w:szCs w:val="28"/>
          <w:rtl/>
        </w:rPr>
        <w:t xml:space="preserve">، و شارح المواقف </w:t>
      </w:r>
      <w:r>
        <w:rPr>
          <w:rStyle w:val="FootnoteReference"/>
        </w:rPr>
        <w:footnoteReference w:id="3971"/>
      </w:r>
      <w:r>
        <w:rPr>
          <w:rFonts w:ascii="Amiri" w:hAnsi="Amiri" w:eastAsia="Amiri" w:cs="Amiri"/>
          <w:lang w:bidi="ar-SA"/>
          <w:color w:val="111111"/>
          <w:sz w:val="28"/>
          <w:szCs w:val="28"/>
          <w:rtl/>
        </w:rPr>
        <w:t xml:space="preserve">و من يحذو حذوهم.</w:t>
      </w:r>
    </w:p>
    <w:p>
      <w:pPr>
        <w:pStyle w:val="BookText"/>
      </w:pPr>
      <w:r>
        <w:rPr>
          <w:rFonts w:ascii="Amiri" w:hAnsi="Amiri" w:eastAsia="Amiri" w:cs="Amiri"/>
          <w:lang w:bidi="ar-SA"/>
          <w:color w:val="111111"/>
          <w:sz w:val="28"/>
          <w:szCs w:val="28"/>
          <w:rtl/>
        </w:rPr>
        <w:t xml:space="preserve">و أورد السيّد الأجلّ </w:t>
      </w:r>
      <w:r>
        <w:rPr>
          <w:rStyle w:val="FootnoteReference"/>
        </w:rPr>
        <w:footnoteReference w:id="3972"/>
      </w:r>
      <w:r>
        <w:rPr>
          <w:rFonts w:ascii="Amiri" w:hAnsi="Amiri" w:eastAsia="Amiri" w:cs="Amiri"/>
          <w:lang w:bidi="ar-SA"/>
          <w:color w:val="111111"/>
          <w:sz w:val="28"/>
          <w:szCs w:val="28"/>
          <w:rtl/>
        </w:rPr>
        <w:t xml:space="preserve">رضي اللّه عنه علي صاحب المغني: بأنّ ما تعلّقت به من العلم الضروري برضا عمر ببيعة أبي بكر و إمامته ... فالمعلوم ضرورة بلا شبهة أنّه كان راضيا بإمامته، و ليس كلّ من رضي شيئا كان متديّنا به معتقدا لصوابه، فإنّ كثيرا من الناس يرضون بأشياء من حيث كانت دافعة لما هو أضرّ منها و إن كانوا لا يرونها صوابا، و لو ملكوا الاختيار لاختاروا غيرها، و قد علمنا أنّ معاوية كان راضيا ببيعة يزيد لعنه اللّه و ولايته العهد من بعده، و لم يكن متديّنا بذلك و معتقدا صحّته، و إنّما رضي عمر ببيعة أبي بكر من حيث كانت حاجزة عن بيعة أمير المؤمنين عليه السلام، و لو ملك الاختيار لكان مصير الأمر إليه آثر في نفسه و أقرّ لعينه. فإن ادّعي أنّ المعلوم ضرورة تديّن عمر ببيعة أبي بكر و أنّه أولي بالإمامة منه فهو مدفوع عن ذلك أشدّ دفع، مع أنّه قد كان يندر </w:t>
      </w:r>
      <w:r>
        <w:rPr>
          <w:rStyle w:val="FootnoteReference"/>
        </w:rPr>
        <w:footnoteReference w:id="3973"/>
      </w:r>
      <w:r>
        <w:rPr>
          <w:rFonts w:ascii="Amiri" w:hAnsi="Amiri" w:eastAsia="Amiri" w:cs="Amiri"/>
          <w:lang w:bidi="ar-SA"/>
          <w:color w:val="111111"/>
          <w:sz w:val="28"/>
          <w:szCs w:val="28"/>
          <w:rtl/>
        </w:rPr>
        <w:t xml:space="preserve">منه- أعني عمر- في وقت بعد آخر ما يدلّ علي ما ذكرناه.</w:t>
      </w:r>
    </w:p>
    <w:p>
      <w:pPr>
        <w:pStyle w:val="BookText"/>
      </w:pPr>
      <w:r>
        <w:rPr>
          <w:rFonts w:ascii="Amiri" w:hAnsi="Amiri" w:eastAsia="Amiri" w:cs="Amiri"/>
          <w:lang w:bidi="ar-SA"/>
          <w:color w:val="111111"/>
          <w:sz w:val="28"/>
          <w:szCs w:val="28"/>
          <w:rtl/>
        </w:rPr>
        <w:t xml:space="preserve">وَ قَدْ رَوَي الْهَيْثَمُ بْنُ عَدِيٍّ، عَنْ عَبْدِ اللَّهِ بْنِ عَبَّاسٍ </w:t>
      </w:r>
      <w:r>
        <w:rPr>
          <w:rStyle w:val="FootnoteReference"/>
        </w:rPr>
        <w:footnoteReference w:id="3974"/>
      </w:r>
      <w:r>
        <w:rPr>
          <w:rFonts w:ascii="Amiri" w:hAnsi="Amiri" w:eastAsia="Amiri" w:cs="Amiri"/>
          <w:lang w:bidi="ar-SA"/>
          <w:color w:val="111111"/>
          <w:sz w:val="28"/>
          <w:szCs w:val="28"/>
          <w:rtl/>
        </w:rPr>
        <w:t xml:space="preserve">الْهَمْدَانِيِّ، عَنْ سَعِيدٍ</w:t>
      </w:r>
    </w:p>
    <w:p>
      <w:pPr>
        <w:pStyle w:val="BookText"/>
      </w:pPr>
      <w:r>
        <w:rPr>
          <w:rFonts w:ascii="IRNazanin" w:hAnsi="IRNazanin" w:eastAsia="IRNazanin" w:cs="IRNazanin"/>
          <w:lang w:bidi="fa-IR"/>
          <w:color w:val="111111"/>
          <w:sz w:val="28"/>
          <w:szCs w:val="28"/>
          <w:rtl/>
        </w:rPr>
        <w:t xml:space="preserve">و نه این که سخنش حجت و دلیلی نزد مخالف باشد. ولی آن را دستاویز خود قرار دادند تا این توهّم را ایجاد کنند که مردم بیعت او را قبول نداشتند، و این‌که اولین کسی که آن بیعت را نکوهید، همان کسی است که آن را ایجاد کرد. گفته ابوعلی به پایان رسید.</w:t>
      </w:r>
    </w:p>
    <w:p>
      <w:pPr>
        <w:pStyle w:val="BookText"/>
      </w:pPr>
      <w:r>
        <w:rPr>
          <w:rFonts w:ascii="IRNazanin" w:hAnsi="IRNazanin" w:eastAsia="IRNazanin" w:cs="IRNazanin"/>
          <w:lang w:bidi="fa-IR"/>
          <w:color w:val="111111"/>
          <w:sz w:val="28"/>
          <w:szCs w:val="28"/>
          <w:rtl/>
        </w:rPr>
        <w:t xml:space="preserve">و فخر رازی در «نهایة العقول» و شارح «المقاصد»</w:t>
      </w:r>
      <w:r>
        <w:rPr>
          <w:rStyle w:val="FootnoteReference"/>
        </w:rPr>
        <w:footnoteReference w:id="3975"/>
      </w:r>
      <w:r>
        <w:rPr>
          <w:rFonts w:ascii="IRNazanin" w:hAnsi="IRNazanin" w:eastAsia="IRNazanin" w:cs="IRNazanin"/>
          <w:lang w:bidi="fa-IR"/>
          <w:color w:val="111111"/>
          <w:sz w:val="28"/>
          <w:szCs w:val="28"/>
          <w:rtl/>
        </w:rPr>
        <w:t xml:space="preserve">و شارح «المواقف»</w:t>
      </w:r>
      <w:r>
        <w:rPr>
          <w:rStyle w:val="FootnoteReference"/>
        </w:rPr>
        <w:footnoteReference w:id="3976"/>
      </w:r>
    </w:p>
    <w:p>
      <w:pPr>
        <w:pStyle w:val="BookText"/>
      </w:pPr>
      <w:r>
        <w:rPr>
          <w:rFonts w:ascii="IRNazanin" w:hAnsi="IRNazanin" w:eastAsia="IRNazanin" w:cs="IRNazanin"/>
          <w:lang w:bidi="fa-IR"/>
          <w:color w:val="111111"/>
          <w:sz w:val="28"/>
          <w:szCs w:val="28"/>
          <w:rtl/>
        </w:rPr>
        <w:t xml:space="preserve">و کسانی که از این ها پیروی می کنند، پاسخی همانند این داده اند.</w:t>
      </w:r>
    </w:p>
    <w:p>
      <w:pPr>
        <w:pStyle w:val="BookText"/>
      </w:pPr>
      <w:r>
        <w:rPr>
          <w:rFonts w:ascii="IRNazanin" w:hAnsi="IRNazanin" w:eastAsia="IRNazanin" w:cs="IRNazanin"/>
          <w:lang w:bidi="fa-IR"/>
          <w:color w:val="111111"/>
          <w:sz w:val="28"/>
          <w:szCs w:val="28"/>
          <w:rtl/>
        </w:rPr>
        <w:t xml:space="preserve">و سید بزرگوار مرتضی - رضی الله عنه - در ردّ صاحب المغنی گفته است: علم ضروری که با رضایت عمر از بیعت با ابوبکر و از امامت او، به آن متوسل شده ای، حتما و بدون هیچ شبهه ای معلوم است که عمر از امامت او راضی بوده و این‌گونه نیست که کسی که از چیزی راضی باشد، به صحت آن باور و اعتقاد داشته باشد. زیرا بسیاری از مردم به چیزهایی راضی می شوند، از آن جهت که آن چیزها، آنچه را از آن شرتر و مفسدتر است دفع می کند، اگر چه آن چیزها را صواب و درست ندانند؛ و اگر اختیار داشته باشند، بی شک دیگری را بر می گزینند، و می دانیم که معاویه از بیعت یزید - خداوند او را لعنت کند - و ولایت عهدی او بعد از فوتش، راضی بود، ولی به آن و به صحت آن ایمان و اعتقاد نداشت؛ و عمر فقط به این خاطر به بیعت ابوبکر راضی شد تا بیعت او، مانع بیعت امیرمؤمنان علیه السلام شود، و اگر اختیار داشت، امکان آن بود که مصیر آن (خلافت) به سوی خود و به نفع او می شد و آن را برای خود ترجیح می داد و هموار می کرد؛ و اگر ادعا کند آنچه ضرورتا معلوم می‌باشد این است که عمر بیعت ابوبکر را  پذیرفته است و این که ابوبکر بر امامت از او شایسته تر است، این ادعا به شدت از او ردّ می شود، و با این که چنین چیزی کمتر از او - منظورم عمر است - سر می زد، گفته ما را تأیید می کند .</w:t>
      </w:r>
    </w:p>
    <w:p>
      <w:pPr>
        <w:pStyle w:val="BookText"/>
      </w:pPr>
      <w:r>
        <w:rPr>
          <w:rFonts w:ascii="IRNazanin" w:hAnsi="IRNazanin" w:eastAsia="IRNazanin" w:cs="IRNazanin"/>
          <w:lang w:bidi="fa-IR"/>
          <w:color w:val="111111"/>
          <w:sz w:val="28"/>
          <w:szCs w:val="28"/>
          <w:rtl/>
        </w:rPr>
        <w:t xml:space="preserve">و هَیثَم بن عدی از عبدالله بن عباس همدانی، از سعید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جُبَيْرٍ، قَالَ: ذُكِرَ أَبُو بَكْرٍ وَ عُمَرُ عِنْدَ عَبْدِ اللَّهِ بْنِ عُمَرَ، فَقَالَ رَجُلٌ: كَانَا وَ اللَّهِ شَمْسَيْ هَذِهِ الْأُمَّةِ وَ نُورَيْهَا. فَقَالَ لَهُ ابْنُ عُمَرَ: وَ مَا يُدْرِيكَ؟. فَقَالَ لَهُ الرَّجُلُ: أَ وَ لَيْسَ قَدِ ائْتَلَفَا؟. فَقَالَ ابْنُ عُمَرَ: بَلِ اخْتَلَفَا لَوْ كُنْتُمْ تَعْلَمُونَ، وَ أَشْهَدُ أَنِّي كُنْتُ </w:t>
      </w:r>
      <w:r>
        <w:rPr>
          <w:rStyle w:val="FootnoteReference"/>
        </w:rPr>
        <w:footnoteReference w:id="3977"/>
      </w:r>
      <w:r>
        <w:rPr>
          <w:rFonts w:ascii="Amiri" w:hAnsi="Amiri" w:eastAsia="Amiri" w:cs="Amiri"/>
          <w:lang w:bidi="ar-SA"/>
          <w:color w:val="111111"/>
          <w:sz w:val="28"/>
          <w:szCs w:val="28"/>
          <w:rtl/>
        </w:rPr>
        <w:t xml:space="preserve">عِنْدَ أَبِي يَوْماً وَ قَدْ أَمَرَنِي أَنْ أَحْبِسَ </w:t>
      </w:r>
      <w:r>
        <w:rPr>
          <w:rStyle w:val="FootnoteReference"/>
        </w:rPr>
        <w:footnoteReference w:id="3978"/>
      </w:r>
      <w:r>
        <w:rPr>
          <w:rFonts w:ascii="Amiri" w:hAnsi="Amiri" w:eastAsia="Amiri" w:cs="Amiri"/>
          <w:lang w:bidi="ar-SA"/>
          <w:color w:val="111111"/>
          <w:sz w:val="28"/>
          <w:szCs w:val="28"/>
          <w:rtl/>
        </w:rPr>
        <w:t xml:space="preserve">النَّاسَ عَنْهُ، فَاسْتَأْذَنَ عَلَيْهِ </w:t>
      </w:r>
      <w:r>
        <w:rPr>
          <w:rStyle w:val="FootnoteReference"/>
        </w:rPr>
        <w:footnoteReference w:id="3979"/>
      </w:r>
      <w:r>
        <w:rPr>
          <w:rFonts w:ascii="Amiri" w:hAnsi="Amiri" w:eastAsia="Amiri" w:cs="Amiri"/>
          <w:lang w:bidi="ar-SA"/>
          <w:color w:val="111111"/>
          <w:sz w:val="28"/>
          <w:szCs w:val="28"/>
          <w:rtl/>
        </w:rPr>
        <w:t xml:space="preserve">عَبْدُ الرَّحْمَنِ بْنُ أَبِي بَكْرٍ، فَقَالَ عُمَرُ: دُوَيْبَةُ سَوْءٍ وَ لَهُوَ خَيْرٌ مِنْ أَبِيهِ، فَأَوْجَسَنِي ذَلِكَ </w:t>
      </w:r>
      <w:r>
        <w:rPr>
          <w:rStyle w:val="FootnoteReference"/>
        </w:rPr>
        <w:footnoteReference w:id="3980"/>
      </w:r>
      <w:r>
        <w:rPr>
          <w:rFonts w:ascii="Amiri" w:hAnsi="Amiri" w:eastAsia="Amiri" w:cs="Amiri"/>
          <w:lang w:bidi="ar-SA"/>
          <w:color w:val="111111"/>
          <w:sz w:val="28"/>
          <w:szCs w:val="28"/>
          <w:rtl/>
        </w:rPr>
        <w:t xml:space="preserve">، فَقُلْتُ: يَا أَبَتِ! عَبْدُ الرَّحْمَنِ خَيْرٌ مِنْ أَبِيهِ؟!. فَقَالَ </w:t>
      </w:r>
      <w:r>
        <w:rPr>
          <w:rStyle w:val="FootnoteReference"/>
        </w:rPr>
        <w:footnoteReference w:id="3981"/>
      </w:r>
      <w:r>
        <w:rPr>
          <w:rFonts w:ascii="Amiri" w:hAnsi="Amiri" w:eastAsia="Amiri" w:cs="Amiri"/>
          <w:lang w:bidi="ar-SA"/>
          <w:color w:val="111111"/>
          <w:sz w:val="28"/>
          <w:szCs w:val="28"/>
          <w:rtl/>
        </w:rPr>
        <w:t xml:space="preserve">: وَ مَنْ لَيْسَ خَيْراً مِنْ أَبِيهِ لَا أُمَّ لَكَ، ائْذَنْ لِعَبْدِ الرَّحْمَنِ، فَدَخَلَ عَلَيْهِ فَكَلَّمَهُ فِي الْحُطَيْئَةِ الشَّاعِرِ أَنْ يَرْضَي عَنْهُ- وَ كَانَ عُمَرُ قَدْ حَبَسَهُ فِي شِعْرٍ قَالَهُ-، فَقَالَ عُمَرُ: إِنَّ الْحُطَيْئَةَ لَبَذِيٌّ فَدَعْنِي أُقَوِّمْهُ بِطُولِ الْحَبْسِ، فَأَلَحَّ عَلَيْهِ عَبْدُ الرَّحْمَنِ وَ أَبَي عُمَرُ، وَ خَرَجَ عَبْدُ الرَّحْمَنِ فَأَقْبَلَ عَلَيَّ أَبِي، فَقَالَ: أَ فِي غَفْلَةٍ أَنْتَ إِلَي يَوْمِكَ هَذَا عَمَّا </w:t>
      </w:r>
      <w:r>
        <w:rPr>
          <w:rStyle w:val="FootnoteReference"/>
        </w:rPr>
        <w:footnoteReference w:id="3982"/>
      </w:r>
      <w:r>
        <w:rPr>
          <w:rFonts w:ascii="Amiri" w:hAnsi="Amiri" w:eastAsia="Amiri" w:cs="Amiri"/>
          <w:lang w:bidi="ar-SA"/>
          <w:color w:val="111111"/>
          <w:sz w:val="28"/>
          <w:szCs w:val="28"/>
          <w:rtl/>
        </w:rPr>
        <w:t xml:space="preserve">كَانَ مِنْ تَقَدُّمِ أُحَيْمِقِ بَنِي تَيْمٍ عَلَيَّ وَ ظُلْمِهِ لِي؟!. فَقُلْتُ: يَا أَبَتِ! لَا عِلْمَ لِي بِمَا كَانَ مِنْ ذَلِكَ. فَقَالَ: يَا بُنَيَّ! وَ مَا عَسَيْتَ أَنْ تَعْلَمَ؟. فَقُلْتُ: وَ اللَّهِ لَهُوَ أَحَبُّ إِلَي النَّاسِ مِنْ ضِيَاءِ أَبْصَارِهِمْ. قَالَ: إِنَّ ذَلِكَ لَكَذَلِكَ عَلَي زَعْمِ </w:t>
      </w:r>
      <w:r>
        <w:rPr>
          <w:rStyle w:val="FootnoteReference"/>
        </w:rPr>
        <w:footnoteReference w:id="3983"/>
      </w:r>
      <w:r>
        <w:rPr>
          <w:rFonts w:ascii="Amiri" w:hAnsi="Amiri" w:eastAsia="Amiri" w:cs="Amiri"/>
          <w:lang w:bidi="ar-SA"/>
          <w:color w:val="111111"/>
          <w:sz w:val="28"/>
          <w:szCs w:val="28"/>
          <w:rtl/>
        </w:rPr>
        <w:t xml:space="preserve">أَبِيكَ وَ سَخَطِهِ. فَقُلْتُ: يَا أَبَتِ! أَ فَلَا تَحْكِي عَنْ فِعْلِهِ بِمَوْقِفٍ فِي النَّاسِ تُبَيِّنُ ذَلِكَ لَهُمْ. قَالَ: وَ كَيْفَ لِي بِذَلِكَ مَعَ مَا ذَكَرْتَ أَنَّهُ أَحَبُّ إِلَي النَّاسِ مِنْ ضِيَاءِ أَبْصَارِهِمْ؟ إِذَنْ يُرْضَخَ رَأْسُ أَبِيكَ بِالْجَنْدَلِ </w:t>
      </w:r>
      <w:r>
        <w:rPr>
          <w:rStyle w:val="FootnoteReference"/>
        </w:rPr>
        <w:footnoteReference w:id="3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 جُبیر روایت می کند که سعید گفت: نزد عبدالله بن عمر، از ابوبکر و عمر یاد می شد، در این هنگام، مردی گفت: به خدا سوگند، آن ها خورشیدهای این امت و نور آن ها بودند. عبدالله بن عمر به او گفت: تو چه می دانی - چگونه به چنین نتیجه ای رسیدی -؟ آن مرد گفت: آیا آن دو با یکدیگر متحد نشدند؟ عبدالله بن عمر گفت: نه خیر، بلکه آن دو با یکدیگر اختلاف کردند، اگر می دانستید! شهادت می دهم روزی نزد پدرم بودم که به من دستور داد مردم را از دیدن او باز دارم، پس عبدالرحمن بن ابوبکر اجازه ورود به خانه خواست. پدرم گفت: او حشره ریز بدی است ولی به یقین از پدرش بهتر است. سخن پدرم مرا هراسان کرده  و به شک انداخت، پس گفتم: پدرجان، عبدالرحمن از پدرش بهتر است؟ او گفت: کیست که از پدرش بهتر نیست، ای بی مادر! به او اجازه بده داخل شود. عبدالرحمن بر پدرم داخل شد و با او درباره حطئیه شاعر سخن گفت تا او را عفو کند، زیرا عمر او را به خاطر شعری که گفته بود، زندانی کرده بود. عمر گفت: خطئیه آدمی هرزه و پرده دری است، بگذار او را با حبس طولانی ادبش کنم. عبدالرحمن بر عمر اصرار کرد ولی او نپذیرفت. عبدالرحمن از نزد پدرم بیرون رفت و پدرم رو کرد به من و گفت : آیا تو تا به امروز، از پیشی گرفتن مردک احمق بنی تَمیم (قریش) بر من و از ظلم او نسبت به من غافل بودی؟ من گفتم: ای پدر، از آن خبر ندارم. پدرم گفت: ای پسرم، چه می توانستی بدانی؟ من گفتم: به خدا سوگند، ابوبکر برای مردم از نور چشم های آن ها دوست داشتنی تر است. پدرم گفت: آری، بر خلاف میل پدرت و خشمش، این چنین است. من گفتم: پدرجان، آیا نمی خواهی از کرده او در میان مردم سخن بگویی تا حقیقت بر آن ها آشکار شود. او گفت: چگونه می توانم، حال آنکه خودت گفتی برای مردم از نور چشمانشان دوست داشتنی تر و عزیزتر است؟ در این صورت سر پدرت را با سنگ سوراخ سوراخ می کنند.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عُمَرَ: ثُمَّ تَجَاسَرَ وَ اللَّهِ فَجَسَرَ فَمَا دَارَتِ الْجُمُعَةُ حَتَّي قَامَ خَطِيباً فِي النَّاسِ، فَقَالَ: يَا أَيُّهَا النَّاسُ! إِنَّ بَيْعَةَ أَبِي بَكْرٍ كَانَتْ فَلْتَةً وَقَي اللَّهُ شَرَّهَا فَمَنْ دَعَاكُمْ إِلَي مِثْلِهَا فَاقْتُلُوهُ.</w:t>
      </w:r>
    </w:p>
    <w:p>
      <w:pPr>
        <w:pStyle w:val="BookText"/>
      </w:pPr>
      <w:r>
        <w:rPr>
          <w:rFonts w:ascii="Amiri" w:hAnsi="Amiri" w:eastAsia="Amiri" w:cs="Amiri"/>
          <w:lang w:bidi="ar-SA"/>
          <w:color w:val="111111"/>
          <w:sz w:val="28"/>
          <w:szCs w:val="28"/>
          <w:rtl/>
        </w:rPr>
        <w:t xml:space="preserve">و روي الهيثم بن عدي- أيضا-، عن مجالد بن سعيد، قال: غدوت يوما إلي الشعبي- و إنّما أريد أن أسأله عن شي‌ء بلغني عن ابن مسعود أنّه كان يقول-، فأتيته في مسجد حيّة- و في المسجد قوم ينتظرونه- فخرج، فتقرّبت إليه </w:t>
      </w:r>
      <w:r>
        <w:rPr>
          <w:rStyle w:val="FootnoteReference"/>
        </w:rPr>
        <w:footnoteReference w:id="3985"/>
      </w:r>
      <w:r>
        <w:rPr>
          <w:rFonts w:ascii="Amiri" w:hAnsi="Amiri" w:eastAsia="Amiri" w:cs="Amiri"/>
          <w:lang w:bidi="ar-SA"/>
          <w:color w:val="111111"/>
          <w:sz w:val="28"/>
          <w:szCs w:val="28"/>
          <w:rtl/>
        </w:rPr>
        <w:t xml:space="preserve">، و قلت: أصلحك اللّه! كان ابن مسعود يقول: ما كنت محدّثا قوما حديثا لا يبلغه عقولهم إلّا كان لبعضهم فتنة؟. قال: نعم، قد كان ابن مسعود يقول ذلك. و كان </w:t>
      </w:r>
      <w:r>
        <w:rPr>
          <w:rStyle w:val="FootnoteReference"/>
        </w:rPr>
        <w:footnoteReference w:id="3986"/>
      </w:r>
      <w:r>
        <w:rPr>
          <w:rFonts w:ascii="Amiri" w:hAnsi="Amiri" w:eastAsia="Amiri" w:cs="Amiri"/>
          <w:lang w:bidi="ar-SA"/>
          <w:color w:val="111111"/>
          <w:sz w:val="28"/>
          <w:szCs w:val="28"/>
          <w:rtl/>
        </w:rPr>
        <w:t xml:space="preserve">ابن عباس يقوله أيضا، و كان عند ابن عباس دفائن علم يعطيها أهلها، و يصرفها عن غيرهم؟ فبينا نحن كذلك إذ أقبل رجل من الأزد فجلس إلينا فأخذنا في ذكر أبي بكر و عمر، فضحك الشعبي و قال: لقد كان في صدر عمر ضبّ علي أبي بكر. فقال الأزدي: و اللّه ما رأينا و لا سمعنا برجل قطّ كان أسلس قيادا لرجل و لا أقول </w:t>
      </w:r>
      <w:r>
        <w:rPr>
          <w:rStyle w:val="FootnoteReference"/>
        </w:rPr>
        <w:footnoteReference w:id="3987"/>
      </w:r>
      <w:r>
        <w:rPr>
          <w:rFonts w:ascii="Amiri" w:hAnsi="Amiri" w:eastAsia="Amiri" w:cs="Amiri"/>
          <w:lang w:bidi="ar-SA"/>
          <w:color w:val="111111"/>
          <w:sz w:val="28"/>
          <w:szCs w:val="28"/>
          <w:rtl/>
        </w:rPr>
        <w:t xml:space="preserve">بالجميل فيه من عمر في أبي بكر، فأقبل عليّ الشعبي </w:t>
      </w:r>
      <w:r>
        <w:rPr>
          <w:rStyle w:val="FootnoteReference"/>
        </w:rPr>
        <w:footnoteReference w:id="3988"/>
      </w:r>
      <w:r>
        <w:rPr>
          <w:rFonts w:ascii="Amiri" w:hAnsi="Amiri" w:eastAsia="Amiri" w:cs="Amiri"/>
          <w:lang w:bidi="ar-SA"/>
          <w:color w:val="111111"/>
          <w:sz w:val="28"/>
          <w:szCs w:val="28"/>
          <w:rtl/>
        </w:rPr>
        <w:t xml:space="preserve">فقال: هذا ممّا سألت عنه، ثم أقبل علي الرجل فقال: يا أخا الأزد! كيف تصنع بالفلتة التي وقي اللّه شرّها؟! أ تري عدوّا يقول في عدوّ يريد </w:t>
      </w:r>
      <w:r>
        <w:rPr>
          <w:rStyle w:val="FootnoteReference"/>
        </w:rPr>
        <w:footnoteReference w:id="3989"/>
      </w:r>
      <w:r>
        <w:rPr>
          <w:rFonts w:ascii="Amiri" w:hAnsi="Amiri" w:eastAsia="Amiri" w:cs="Amiri"/>
          <w:lang w:bidi="ar-SA"/>
          <w:color w:val="111111"/>
          <w:sz w:val="28"/>
          <w:szCs w:val="28"/>
          <w:rtl/>
        </w:rPr>
        <w:t xml:space="preserve">أن يهدم ما بني لنفسه في الناس أكثر من قول عمر في أبي بكر. فقال الرجل: سبحان اللّه! يا أبا عمرو! و أنت تقول ذلك؟!. فقال الشعبي: أنا أقوله، قاله عمر بن الخطاب علي رءوس الأشهاد، فلمه أو دع! فنهض الرجل مغضبا و هو يهمهم </w:t>
      </w:r>
      <w:r>
        <w:rPr>
          <w:rStyle w:val="FootnoteReference"/>
        </w:rPr>
        <w:footnoteReference w:id="3990"/>
      </w:r>
      <w:r>
        <w:rPr>
          <w:rFonts w:ascii="Amiri" w:hAnsi="Amiri" w:eastAsia="Amiri" w:cs="Amiri"/>
          <w:lang w:bidi="ar-SA"/>
          <w:color w:val="111111"/>
          <w:sz w:val="28"/>
          <w:szCs w:val="28"/>
          <w:rtl/>
        </w:rPr>
        <w:t xml:space="preserve">بشي‌ء لم أفهمه </w:t>
      </w:r>
      <w:r>
        <w:rPr>
          <w:rStyle w:val="FootnoteReference"/>
        </w:rPr>
        <w:footnoteReference w:id="3991"/>
      </w:r>
      <w:r>
        <w:rPr>
          <w:rFonts w:ascii="IRNazanin" w:hAnsi="IRNazanin" w:eastAsia="IRNazanin" w:cs="IRNazanin"/>
          <w:lang w:bidi="fa-IR"/>
          <w:color w:val="111111"/>
          <w:sz w:val="28"/>
          <w:szCs w:val="28"/>
          <w:rtl/>
        </w:rPr>
        <w:t xml:space="preserve">، فقال مجالد:</w:t>
      </w:r>
    </w:p>
    <w:p>
      <w:pPr>
        <w:pStyle w:val="BookText"/>
      </w:pPr>
      <w:r>
        <w:rPr>
          <w:rFonts w:ascii="IRNazanin" w:hAnsi="IRNazanin" w:eastAsia="IRNazanin" w:cs="IRNazanin"/>
          <w:lang w:bidi="fa-IR"/>
          <w:color w:val="111111"/>
          <w:sz w:val="28"/>
          <w:szCs w:val="28"/>
          <w:rtl/>
        </w:rPr>
        <w:t xml:space="preserve">ابن عمر گفت: سپس پدرم - سوگند به خدا - به خود دل و جرأت داد، تا این‌که جسور شد و همین که روز جمعه فرا رسید در میان مردم خطبه خواند، و گفت: ای مردم، بیعت ابوبکر ناگهانی و عجولانه بود، خداوند از شر آن حفظ کند، از این پس هر کس به همانند آن فرا خواند، او را بکشید .</w:t>
      </w:r>
    </w:p>
    <w:p>
      <w:pPr>
        <w:pStyle w:val="BookText"/>
      </w:pPr>
      <w:r>
        <w:rPr>
          <w:rFonts w:ascii="IRNazanin" w:hAnsi="IRNazanin" w:eastAsia="IRNazanin" w:cs="IRNazanin"/>
          <w:lang w:bidi="fa-IR"/>
          <w:color w:val="111111"/>
          <w:sz w:val="28"/>
          <w:szCs w:val="28"/>
          <w:rtl/>
        </w:rPr>
        <w:t xml:space="preserve">و باز هَیثَم بن عدی از مجالد بن سعید روایت می کند که مجالد گفت: روزی نزد شعبی رفتم، می خواستم از او درباره چیزی بپرسم که از ابن مسعود به من رسیده بود. پس در مسجد محله اش نزد او رفتم، گروهی در آنجا منتظر او بودند. سپس شعبی خارج شد. من به او نزدیک شدم و گفتم: خداوند تو را اصلاح کند! ابن مسعود می گفت: من سخنی را به کسانی که در اندازه عقل آنان نیست نمی گویم که اگر آن را بشنوند فتنه به پا شود. او گفت: آری، ابن مسعود آن را می گفت، و ابن عباس هم می گفت، و نزد ابن عباس خزانه های علم وجود داشت که آن را به اهل آن ها می داد، و آن علم را از دیگران باز می داشت. درحالی که ما صحبت می کردیم، ناگهان مردی از قبیله أزد آمد و نزد ما نشست و شروع کرد به سخن گفتن از ابوبکر و عمر، در این هنگام شعبی خندید و گفت: در سینه عمر کینه ای از ابوبکر بود. مرد أزدی گفت: به خدا قسم، ما هرگز نه آن را از کسی دیده و نه شنیده ایم جز اینکه مردی مطیع و فرمانبردار از دیگری بود، و درباره عمر و ابوبکر جز به نیکی به چیز دیگری اعتقاد ندارم. پس شعبی به من رو کرد و گفت: این چیزی است که از آن درباره من پرسیدی، سپس به آن مرد رو کرد و گفت: ای برادر أزدی، با فلته ای که خداوند از شر آن حفظ کند چه می کنی؟ آیا دشمنی را می شناسی که درباره دشمنی دیگر چیزی بگوید و بخواهد آنچه را برای خود در میان مردم ساخته ویران کند، بیشتر [بدتر] از سخنی که عمر درباره ابوبکر گفت؟! آن مرد گفت: پناه بر خدا، ای اباعمرو، تو هم آن را می گویی؟ شعبی گفت: من آن را می گویم؟ خود عمر بن خطاب، نزد شاهدان گفت، پس می خواهی آن را بپذیر یا نپذیر. آن مرد خشمناک برخاست درحالی که آهسته چیزی می گفت که من آن را نفهمیدم، مجالد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للشعبي: ما أحسب هذا الرجل إلّا سينقل عنك هذا الكلام إلي الناس و يبثّه فيهم ... قال: إذا و اللّه لا أحفل به، و شي‌ء </w:t>
      </w:r>
      <w:r>
        <w:rPr>
          <w:rStyle w:val="FootnoteReference"/>
        </w:rPr>
        <w:footnoteReference w:id="3992"/>
      </w:r>
      <w:r>
        <w:rPr>
          <w:rFonts w:ascii="Amiri" w:hAnsi="Amiri" w:eastAsia="Amiri" w:cs="Amiri"/>
          <w:lang w:bidi="ar-SA"/>
          <w:color w:val="111111"/>
          <w:sz w:val="28"/>
          <w:szCs w:val="28"/>
          <w:rtl/>
        </w:rPr>
        <w:t xml:space="preserve">لم يحفل به عمر بن الخطاب حين قام علي رءوس المهاجرين و الأنصار أحفل به أنا؟! و أنتم </w:t>
      </w:r>
      <w:r>
        <w:rPr>
          <w:rStyle w:val="FootnoteReference"/>
        </w:rPr>
        <w:footnoteReference w:id="3993"/>
      </w:r>
      <w:r>
        <w:rPr>
          <w:rFonts w:ascii="Amiri" w:hAnsi="Amiri" w:eastAsia="Amiri" w:cs="Amiri"/>
          <w:lang w:bidi="ar-SA"/>
          <w:color w:val="111111"/>
          <w:sz w:val="28"/>
          <w:szCs w:val="28"/>
          <w:rtl/>
        </w:rPr>
        <w:t xml:space="preserve">أيضا فأذيعوه عنّي ما بدا لكم </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w:t>
      </w:r>
      <w:r>
        <w:rPr>
          <w:rStyle w:val="FootnoteReference"/>
        </w:rPr>
        <w:footnoteReference w:id="3995"/>
      </w:r>
      <w:r>
        <w:rPr>
          <w:rFonts w:ascii="Amiri" w:hAnsi="Amiri" w:eastAsia="Amiri" w:cs="Amiri"/>
          <w:lang w:bidi="ar-SA"/>
          <w:color w:val="111111"/>
          <w:sz w:val="28"/>
          <w:szCs w:val="28"/>
          <w:rtl/>
        </w:rPr>
        <w:t xml:space="preserve">شَرِيكُ بْنُ عَبْدِ اللَّهِ النَّخَعِيُّ، عَنْ مُحَمَّدِ بْنِ عَمْرِو بْنِ مُرَّةَ، عَنْ أَبِيهِ، عَنْ عَبْدِ اللَّهِ بْنِ سَلَمَةَ، عَنْ أَبِي مُوسَي الْأَشْعَرِيِّ، قَالَ: حَجَجْتُ مَعَ عُمَرَ بْنِ الْخَطَّابِ، فَلَمَّا نَزَلْنَا وَ عَظُمَ النَّاسُ، خَرَجْتُ مِنْ رَحْلِي أُرِيدُ </w:t>
      </w:r>
      <w:r>
        <w:rPr>
          <w:rStyle w:val="FootnoteReference"/>
        </w:rPr>
        <w:footnoteReference w:id="3996"/>
      </w:r>
      <w:r>
        <w:rPr>
          <w:rFonts w:ascii="Amiri" w:hAnsi="Amiri" w:eastAsia="Amiri" w:cs="Amiri"/>
          <w:lang w:bidi="ar-SA"/>
          <w:color w:val="111111"/>
          <w:sz w:val="28"/>
          <w:szCs w:val="28"/>
          <w:rtl/>
        </w:rPr>
        <w:t xml:space="preserve">عُمَرَ فَلَقِيَنِي مُغِيرَةُ بْنُ شُعْبَةَ فَرَافَقَنِي، ثُمَّ قَالَ: أَيْنَ تُرِيدُ؟. فَقُلْتُ: أَمِيرَ الْمُؤْمِنِينَ عُمَرَ </w:t>
      </w:r>
      <w:r>
        <w:rPr>
          <w:rStyle w:val="FootnoteReference"/>
        </w:rPr>
        <w:footnoteReference w:id="3997"/>
      </w:r>
      <w:r>
        <w:rPr>
          <w:rFonts w:ascii="Amiri" w:hAnsi="Amiri" w:eastAsia="Amiri" w:cs="Amiri"/>
          <w:lang w:bidi="ar-SA"/>
          <w:color w:val="111111"/>
          <w:sz w:val="28"/>
          <w:szCs w:val="28"/>
          <w:rtl/>
        </w:rPr>
        <w:t xml:space="preserve">، فَهَلْ لَكَ؟. قَالَ: نَعَمْ، قَالَ: فَانْطَلَقْنَا نُرِيدُ رَحْلَ عُمَرَ، فَإِنَّا لَفِي طَرِيقِنَا إِذْ ذَكَرْنَا تَوَلِّيَ عُمَرَ، وَ </w:t>
      </w:r>
      <w:r>
        <w:rPr>
          <w:rStyle w:val="FootnoteReference"/>
        </w:rPr>
        <w:footnoteReference w:id="3998"/>
      </w:r>
      <w:r>
        <w:rPr>
          <w:rFonts w:ascii="Amiri" w:hAnsi="Amiri" w:eastAsia="Amiri" w:cs="Amiri"/>
          <w:lang w:bidi="ar-SA"/>
          <w:color w:val="111111"/>
          <w:sz w:val="28"/>
          <w:szCs w:val="28"/>
          <w:rtl/>
        </w:rPr>
        <w:t xml:space="preserve">قِيَامَهُ بِمَا هُوَ فِيهِ، وَ حِيَاطَتَهُ عَلَي الْإِسْلَامِ، وَ نُهُوضَهُ بِمَا قَبِلَهُ مِنْ ذَلِكَ، ثُمَّ خَرَجْنَا إِلَي ذِكْرِ أَبِي بَكْرٍ، فَقُلْتُ </w:t>
      </w:r>
      <w:r>
        <w:rPr>
          <w:rStyle w:val="FootnoteReference"/>
        </w:rPr>
        <w:footnoteReference w:id="3999"/>
      </w:r>
      <w:r>
        <w:rPr>
          <w:rFonts w:ascii="Amiri" w:hAnsi="Amiri" w:eastAsia="Amiri" w:cs="Amiri"/>
          <w:lang w:bidi="ar-SA"/>
          <w:color w:val="111111"/>
          <w:sz w:val="28"/>
          <w:szCs w:val="28"/>
          <w:rtl/>
        </w:rPr>
        <w:t xml:space="preserve">لِلْمُغِيرَةِ، يَا لَكَ الْخَيْرُ </w:t>
      </w:r>
      <w:r>
        <w:rPr>
          <w:rStyle w:val="FootnoteReference"/>
        </w:rPr>
        <w:footnoteReference w:id="4000"/>
      </w:r>
      <w:r>
        <w:rPr>
          <w:rFonts w:ascii="Amiri" w:hAnsi="Amiri" w:eastAsia="Amiri" w:cs="Amiri"/>
          <w:lang w:bidi="ar-SA"/>
          <w:color w:val="111111"/>
          <w:sz w:val="28"/>
          <w:szCs w:val="28"/>
          <w:rtl/>
        </w:rPr>
        <w:t xml:space="preserve">! لَقَدْ كَانَ أَبُو بَكْرٍ مُسَدَّداً فِي عُمَرَ كَأَنَّهُ يَنْظُرُ إِلَي قِيَامِهِ مِنْ بَعْدِهِ وَ جِدِّهِ وَ اجْتِهَادِهِ وَ عَنَائِهِ </w:t>
      </w:r>
      <w:r>
        <w:rPr>
          <w:rStyle w:val="FootnoteReference"/>
        </w:rPr>
        <w:footnoteReference w:id="4001"/>
      </w:r>
      <w:r>
        <w:rPr>
          <w:rFonts w:ascii="Amiri" w:hAnsi="Amiri" w:eastAsia="Amiri" w:cs="Amiri"/>
          <w:lang w:bidi="ar-SA"/>
          <w:color w:val="111111"/>
          <w:sz w:val="28"/>
          <w:szCs w:val="28"/>
          <w:rtl/>
        </w:rPr>
        <w:t xml:space="preserve">فِي الْإِسْلَامِ. فَقَالَ الْمُغِيرَةُ: لَقَدْ كَانَ ذَلِكَ، وَ إِنْ كَانَ قَوْمٌ كَرِهُوا وَلَايَةَ عُمَرَ لِيَزْوُوهَا عَنْهُ، وَ مَا كَانَ لَهُمْ فِي ذَلِكَ مِنْ حَظٍّ. فَقُلْتُ لَهُ: لَا أَبَا لَكَ! وَ مَنِ الْقَوْمُ </w:t>
      </w:r>
      <w:r>
        <w:rPr>
          <w:rStyle w:val="FootnoteReference"/>
        </w:rPr>
        <w:footnoteReference w:id="4002"/>
      </w:r>
      <w:r>
        <w:rPr>
          <w:rFonts w:ascii="Amiri" w:hAnsi="Amiri" w:eastAsia="Amiri" w:cs="Amiri"/>
          <w:lang w:bidi="ar-SA"/>
          <w:color w:val="111111"/>
          <w:sz w:val="28"/>
          <w:szCs w:val="28"/>
          <w:rtl/>
        </w:rPr>
        <w:t xml:space="preserve">الَّذِينَ كَرِهُوا ذَلِكَ مِنْ</w:t>
      </w:r>
    </w:p>
    <w:p>
      <w:pPr>
        <w:pStyle w:val="BookText"/>
      </w:pPr>
      <w:r>
        <w:rPr>
          <w:rFonts w:ascii="IRNazanin" w:hAnsi="IRNazanin" w:eastAsia="IRNazanin" w:cs="IRNazanin"/>
          <w:lang w:bidi="fa-IR"/>
          <w:color w:val="111111"/>
          <w:sz w:val="28"/>
          <w:szCs w:val="28"/>
          <w:rtl/>
        </w:rPr>
        <w:t xml:space="preserve">می گوید: به شعبی گفتم: یقین دارم که این مرد سخنان تو را به گوش مردم خواهد رساند و در میان آن ها پخش خواهد کرد. شعبی گفت: در این صورت، سوگند به خدا، به آن توجهی نخواهم کرد، چیزی که عمر بن خطاب بالای منبر بر مهاجرین و انصار گفت و به آن اعتنایی نکرد، من، به آن اعتنا کنم و بترسم؟ شما هم آن را میان مردم پخش کرده و بگویید .</w:t>
      </w:r>
    </w:p>
    <w:p>
      <w:pPr>
        <w:pStyle w:val="BookText"/>
      </w:pPr>
      <w:r>
        <w:rPr>
          <w:rFonts w:ascii="IRNazanin" w:hAnsi="IRNazanin" w:eastAsia="IRNazanin" w:cs="IRNazanin"/>
          <w:lang w:bidi="fa-IR"/>
          <w:color w:val="111111"/>
          <w:sz w:val="28"/>
          <w:szCs w:val="28"/>
          <w:rtl/>
        </w:rPr>
        <w:t xml:space="preserve">و شریک بن عبدالله نَخَعی از محمد بن عمرو بن مرّة، از پدرش، از عبدالله بن سلمه، از ابوموسی اشعری نقل می کند که گفت: به همراه عمر بن خطاب به حج رفتم، وقتی رسیدم و مردم زیاد شدند، از چادر خود خارج شده بودم، و درپی عمر بودم که مغیرة بن شعبه مرا دید و همراهی کرد، سپس گفت: کجا می روی؟ من گفتم: نزد امیر المومنین عمر می روم، آیا تو هم نزد او می روی؟ گفت: آری. ابوموسی می گوید: با همدیگر به راه افتادیم و می‌خواستیم پیش عمر برویم، در راه بودیم که از ولایت و برعهده گرفتن خلافت و از یاری کردن اسلام و از قیام او به آنچه مردم آن را پذیرفته، سخن گفتیم. پس از آن درباره ابوبکر صحبت کردیم، به مغیره گفتم: چه سعادتی! به یقین ابوبکر به عمر توجه می کرد، گویی که جانشینی او بعد از خودش و جدّیت و تلاش و سختی کشیدن او را در راه اسلام را می دید. مغیره گفت: آری، این گونه بود، اگر چه گروهی، ولایت عمر را نخواستند و می خواستند آن را از او بگیرند، ولی در این کار نتوانستند کاری از پیش ببرند. من به او گفتم: ای بی پدر! آن گروه چه کسانی بودند که آن را بر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فَقَالَ لِيَ الْمُغِيرَةُ: لِلَّهِ أَنْتَ كَأَنَّكَ فِي غَفْلَةٍ لَا تَعْرِفُ هَذَا الْحَيَّ مِنْ قُرَيْشٍ، وَ مَا قَدْ خُصُّوا بِهِ مِنَ الْحَسَدِ؟. فَوَ اللَّهِ لَوْ كَانَ هَذَا الْحَسَدُ يُدْرَكُ بِحِسَابٍ لَكَانَ لِقُرَيْشٍ تِسْعَةُ أَعْشَارِ الْحَسَدِ وَ لِلنَّاسِ كُلِّهِمْ عُشْرٌ </w:t>
      </w:r>
      <w:r>
        <w:rPr>
          <w:rStyle w:val="FootnoteReference"/>
        </w:rPr>
        <w:footnoteReference w:id="4003"/>
      </w:r>
      <w:r>
        <w:rPr>
          <w:rFonts w:ascii="Amiri" w:hAnsi="Amiri" w:eastAsia="Amiri" w:cs="Amiri"/>
          <w:lang w:bidi="ar-SA"/>
          <w:color w:val="111111"/>
          <w:sz w:val="28"/>
          <w:szCs w:val="28"/>
          <w:rtl/>
        </w:rPr>
        <w:t xml:space="preserve">. فَقُلْتُ: مَهْ يَا مُغِيرَةُ! فَإِنَّ قُرَيْشاً بَانَتْ </w:t>
      </w:r>
      <w:r>
        <w:rPr>
          <w:rStyle w:val="FootnoteReference"/>
        </w:rPr>
        <w:footnoteReference w:id="4004"/>
      </w:r>
      <w:r>
        <w:rPr>
          <w:rFonts w:ascii="Amiri" w:hAnsi="Amiri" w:eastAsia="Amiri" w:cs="Amiri"/>
          <w:lang w:bidi="ar-SA"/>
          <w:color w:val="111111"/>
          <w:sz w:val="28"/>
          <w:szCs w:val="28"/>
          <w:rtl/>
        </w:rPr>
        <w:t xml:space="preserve">بِفَضْلِهَا عَلَي النَّاسِ ... وَ لَمْ نَزَلْ فِي مِثْلِ </w:t>
      </w:r>
      <w:r>
        <w:rPr>
          <w:rStyle w:val="FootnoteReference"/>
        </w:rPr>
        <w:footnoteReference w:id="4005"/>
      </w:r>
      <w:r>
        <w:rPr>
          <w:rFonts w:ascii="Amiri" w:hAnsi="Amiri" w:eastAsia="Amiri" w:cs="Amiri"/>
          <w:lang w:bidi="ar-SA"/>
          <w:color w:val="111111"/>
          <w:sz w:val="28"/>
          <w:szCs w:val="28"/>
          <w:rtl/>
        </w:rPr>
        <w:t xml:space="preserve">ذَلِكَ حَتَّي انْتَهَيْنَا إِلَي رَحْلِ عُمَرَ بْنِ الْخَطَّابِ فَلَمْ نَجِدْهُ </w:t>
      </w:r>
      <w:r>
        <w:rPr>
          <w:rStyle w:val="FootnoteReference"/>
        </w:rPr>
        <w:footnoteReference w:id="4006"/>
      </w:r>
      <w:r>
        <w:rPr>
          <w:rFonts w:ascii="Amiri" w:hAnsi="Amiri" w:eastAsia="Amiri" w:cs="Amiri"/>
          <w:lang w:bidi="ar-SA"/>
          <w:color w:val="111111"/>
          <w:sz w:val="28"/>
          <w:szCs w:val="28"/>
          <w:rtl/>
        </w:rPr>
        <w:t xml:space="preserve">، فَسَأَلْنَا عَنْهُ، فَقِيلَ: خَرَجَ آنِفاً، فَمَضَيْنَا نقفوا [نَقْفُو] أَثَرَهُ حَتَّي دَخَلْنَا الْمَسْجِدَ، فَإِذَا عُمَرُ يَطُوفُ بِالْبَيْتِ، فَطُفْنَا مَعَهُ، فَلَمَّا فَرَغَ دَخَلَ بَيْنِي وَ بَيْنَ الْمُغِيرَةِ فَتَوَكَّأَ عَلَي الْمُغِيرَةِ، وَ قَالَ </w:t>
      </w:r>
      <w:r>
        <w:rPr>
          <w:rStyle w:val="FootnoteReference"/>
        </w:rPr>
        <w:footnoteReference w:id="4007"/>
      </w:r>
      <w:r>
        <w:rPr>
          <w:rFonts w:ascii="Amiri" w:hAnsi="Amiri" w:eastAsia="Amiri" w:cs="Amiri"/>
          <w:lang w:bidi="ar-SA"/>
          <w:color w:val="111111"/>
          <w:sz w:val="28"/>
          <w:szCs w:val="28"/>
          <w:rtl/>
        </w:rPr>
        <w:t xml:space="preserve">: مِنْ أَيْنَ جِئْتُمَا؟. فَقُلْنَا: يَا أَمِيرَ الْمُؤْمِنِينَ! خَرَجْنَا نُرِيدُكَ فَأَتَيْنَا رَحْلَكَ فَقِيلَ لَنَا خَرَجَ يُرِيدُ الْمَسْجِدَ فَاتَّبَعْنَاكَ. قَالَ: تَبِعَكُمَا الْخَيْرُ، ثُمَّ إِنَّ الْمُغِيرَةَ نَظَرَ إِلَيَّ وَ تَبَسَّمَ </w:t>
      </w:r>
      <w:r>
        <w:rPr>
          <w:rStyle w:val="FootnoteReference"/>
        </w:rPr>
        <w:footnoteReference w:id="4008"/>
      </w:r>
      <w:r>
        <w:rPr>
          <w:rFonts w:ascii="Amiri" w:hAnsi="Amiri" w:eastAsia="Amiri" w:cs="Amiri"/>
          <w:lang w:bidi="ar-SA"/>
          <w:color w:val="111111"/>
          <w:sz w:val="28"/>
          <w:szCs w:val="28"/>
          <w:rtl/>
        </w:rPr>
        <w:t xml:space="preserve">، فَنَظَرَ إِلَيْهِ عُمَرُ فَقَالَ: مِمَّ تَبَسَّمْتَ أَيُّهَا الْعَبْدُ؟. فَقَالَ </w:t>
      </w:r>
      <w:r>
        <w:rPr>
          <w:rStyle w:val="FootnoteReference"/>
        </w:rPr>
        <w:footnoteReference w:id="4009"/>
      </w:r>
      <w:r>
        <w:rPr>
          <w:rFonts w:ascii="Amiri" w:hAnsi="Amiri" w:eastAsia="Amiri" w:cs="Amiri"/>
          <w:lang w:bidi="ar-SA"/>
          <w:color w:val="111111"/>
          <w:sz w:val="28"/>
          <w:szCs w:val="28"/>
          <w:rtl/>
        </w:rPr>
        <w:t xml:space="preserve">: مِنْ حَدِيثٍ كُنْتُ أَنَا وَ أَبُو مُوسَي فِيهِ آنِفاً فِي طَرِيقِنَا إِلَيْكَ. فَقَالَ </w:t>
      </w:r>
      <w:r>
        <w:rPr>
          <w:rStyle w:val="FootnoteReference"/>
        </w:rPr>
        <w:footnoteReference w:id="4010"/>
      </w:r>
      <w:r>
        <w:rPr>
          <w:rFonts w:ascii="Amiri" w:hAnsi="Amiri" w:eastAsia="Amiri" w:cs="Amiri"/>
          <w:lang w:bidi="ar-SA"/>
          <w:color w:val="111111"/>
          <w:sz w:val="28"/>
          <w:szCs w:val="28"/>
          <w:rtl/>
        </w:rPr>
        <w:t xml:space="preserve">: وَ مَا ذَاكَ الْحَدِيثُ؟ ... فَقَصَصْنَا عَلَيْهِ الْخَبَرَ حَتَّي بَلَغْنَا ذِكْرَ حَسَدِ قُرَيْشٍ وَ ذِكْرَ مَنْ أَرَادَ صَرْفَ أَبِي بَكْرٍ عَنِ اسْتِخْلَافِهِ </w:t>
      </w:r>
      <w:r>
        <w:rPr>
          <w:rStyle w:val="FootnoteReference"/>
        </w:rPr>
        <w:footnoteReference w:id="4011"/>
      </w:r>
      <w:r>
        <w:rPr>
          <w:rFonts w:ascii="Amiri" w:hAnsi="Amiri" w:eastAsia="Amiri" w:cs="Amiri"/>
          <w:lang w:bidi="ar-SA"/>
          <w:color w:val="111111"/>
          <w:sz w:val="28"/>
          <w:szCs w:val="28"/>
          <w:rtl/>
        </w:rPr>
        <w:t xml:space="preserve">، فَتَنَفَّسَ الصُّعَدَاءَ، ثُمَّ قَالَ: ثَكِلَتْكَ أُمُّكَ يَا مُغِيرَةُ، وَ مَا تِسْعَةُ أَعْشَارِ الْحَسَدِ؟! إِنَّ فِيهَا لَتِسْعَةُ أَعْشَارِ الْحَسَدِ كَمَا ذَكَرْتَ </w:t>
      </w:r>
      <w:r>
        <w:rPr>
          <w:rStyle w:val="FootnoteReference"/>
        </w:rPr>
        <w:footnoteReference w:id="4012"/>
      </w:r>
      <w:r>
        <w:rPr>
          <w:rFonts w:ascii="Amiri" w:hAnsi="Amiri" w:eastAsia="Amiri" w:cs="Amiri"/>
          <w:lang w:bidi="ar-SA"/>
          <w:color w:val="111111"/>
          <w:sz w:val="28"/>
          <w:szCs w:val="28"/>
          <w:rtl/>
        </w:rPr>
        <w:t xml:space="preserve">وَ تِسْعَةُ أَعْشَارِ الْعُشْرِ، وَ فِي النَّاسِ عُشْرُ الْعُشْرِ، وَ قُرَيْشٌ شُرَكَاؤُهُمْ فِي عُشْرِ الْعُشْرِ أَيْضاً، ثُمَّ سَكَتَ مَلِيّاً وَ هُوَ يَتَهَادَي بَيْنَنَا، ثُمَّ قَالَ: أَ لَا أُخْبِرُكُمَا بِأَحْسَدِ قُرَيْشٍ</w:t>
      </w:r>
    </w:p>
    <w:p>
      <w:pPr>
        <w:pStyle w:val="BookText"/>
      </w:pPr>
      <w:r>
        <w:rPr>
          <w:rFonts w:ascii="IRNazanin" w:hAnsi="IRNazanin" w:eastAsia="IRNazanin" w:cs="IRNazanin"/>
          <w:lang w:bidi="fa-IR"/>
          <w:color w:val="111111"/>
          <w:sz w:val="28"/>
          <w:szCs w:val="28"/>
          <w:rtl/>
        </w:rPr>
        <w:t xml:space="preserve">عمر نپسندیدند؟ مغیره به من گفت: خدا پدرت را بیامرزد! گویا تو غافل هستی و این تیره قریش را نمی شناسی و از حسدی که در آن هاست خبر نداری؟ به خدا قسم، اگر این حسد و کینه اندازه گیری شود، نُه  دهم آن برای قریش خواهد بود و به تمام مردم دیگر، یک دهم آن می‌رسد. گفتم: ای مغیره، کافی است، چه می گویی! فضل و برتری قریش بر همه آشکار است ...</w:t>
      </w:r>
    </w:p>
    <w:p>
      <w:pPr>
        <w:pStyle w:val="BookText"/>
      </w:pPr>
      <w:r>
        <w:rPr>
          <w:rFonts w:ascii="IRNazanin" w:hAnsi="IRNazanin" w:eastAsia="IRNazanin" w:cs="IRNazanin"/>
          <w:lang w:bidi="fa-IR"/>
          <w:color w:val="111111"/>
          <w:sz w:val="28"/>
          <w:szCs w:val="28"/>
          <w:rtl/>
        </w:rPr>
        <w:t xml:space="preserve">همواره چنین سخنانی می گفتیم که به چادر عمربن خطاب رسیدیم، ولی او را نیافتیم، سراغ او را گرفتیم، گفتند: کمی پیشتر خارج شد، ما هم به راه افتادیم و به دنبال او بودیم که وارد مسجد شدیم، دیدم عمر، بر کعبه طواف می کند، ما هم به همراه او طواف کردیم، چون از آن فراغت یافت میان من و مغیره آمد و بر مغیره تکیه کرد و گفت: از کجا می آیید؟ گفتم: ای امیرالمومنین، در پی شما بودیم و به چادرتان رفتیم، به ما گفتند: به مسجد  رفته است، ما هم به دنبال شما راه افتادیم. عمر گفت: همیشه خیر شما را همراهی کند. سپس مغیره به من نگاهی کرد و خندید، عمر هم به او نگاه کرد و گفت: ای بنده خدا، برای چه می خندی؟ مغیره گفت: به خاطر سخنی که من و ابوموسی کمی قبل در راهمان به سوی تو، می گفتیم، می خندم .</w:t>
      </w:r>
    </w:p>
    <w:p>
      <w:pPr>
        <w:pStyle w:val="BookText"/>
      </w:pPr>
      <w:r>
        <w:rPr>
          <w:rFonts w:ascii="IRNazanin" w:hAnsi="IRNazanin" w:eastAsia="IRNazanin" w:cs="IRNazanin"/>
          <w:lang w:bidi="fa-IR"/>
          <w:color w:val="111111"/>
          <w:sz w:val="28"/>
          <w:szCs w:val="28"/>
          <w:rtl/>
        </w:rPr>
        <w:t xml:space="preserve">عمر پرسد: آن سخن چه بود؟ پس ما داستان را به او گفتیم تا این  که به حسد قریش رسیدم و اینکه کسانی بودند که می خواستند ابوبکر را از انتخاب جانشین بازدارند. در این هنگام عمر آه عمیقی کشید، سپس گفت: ای مغیره، مادرت به عزایت بنشیند! نه دهم حسد چیست؟ همان گونه که گفتی، نُه  دهم بلکه نه دهم آن یک دهم حسد نیز مال آن هاست و یک دهم آن یک دهم به مردم می رسد، و باز هم قریش شریک آن ها در یک دهم آن یک دهم هستند. پس سکوتی با تأمل کرد، درحالی که به ما تکیه داده بود، سپس گفت: می خواهید حسودترین همه قریش را به شما بگویم؟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قُلْنَا: بَلَي يَا أَمِيرَ الْمُؤْمِنِينَ. قَالَ: أَ وَ عَلَيْكُمَا </w:t>
      </w:r>
      <w:r>
        <w:rPr>
          <w:rStyle w:val="FootnoteReference"/>
        </w:rPr>
        <w:footnoteReference w:id="4013"/>
      </w:r>
      <w:r>
        <w:rPr>
          <w:rFonts w:ascii="Amiri" w:hAnsi="Amiri" w:eastAsia="Amiri" w:cs="Amiri"/>
          <w:lang w:bidi="ar-SA"/>
          <w:color w:val="111111"/>
          <w:sz w:val="28"/>
          <w:szCs w:val="28"/>
          <w:rtl/>
        </w:rPr>
        <w:t xml:space="preserve">ثِيَابُكُمَا؟. قُلْنَا: نَعَمْ. قَالَ: وَ كَيْفَ بِذَلِكَ وَ أَنْتُمَا مُلْبَسَانِ ثِيَابَكُمَا؟!. قُلْنَا لَهُ: يَا أَمِيرَ الْمُؤْمِنِينَ! وَ مَا بَالُ الثِّيَابِ؟.قَالَ: خَوْفُ الْإِذَاعَةِ مِنَ الثِّيَابِ. فَقُلْتُ لَهُ </w:t>
      </w:r>
      <w:r>
        <w:rPr>
          <w:rStyle w:val="FootnoteReference"/>
        </w:rPr>
        <w:footnoteReference w:id="4014"/>
      </w:r>
      <w:r>
        <w:rPr>
          <w:rFonts w:ascii="Amiri" w:hAnsi="Amiri" w:eastAsia="Amiri" w:cs="Amiri"/>
          <w:lang w:bidi="ar-SA"/>
          <w:color w:val="111111"/>
          <w:sz w:val="28"/>
          <w:szCs w:val="28"/>
          <w:rtl/>
        </w:rPr>
        <w:t xml:space="preserve">: أَ تَخَافُ الْإِذَاعَةَ مِنَ الثِّيَابِ، فَأَنْتَ وَ اللَّهِ مِنْ مُلْبَسِي </w:t>
      </w:r>
      <w:r>
        <w:rPr>
          <w:rStyle w:val="FootnoteReference"/>
        </w:rPr>
        <w:footnoteReference w:id="4015"/>
      </w:r>
      <w:r>
        <w:rPr>
          <w:rFonts w:ascii="Amiri" w:hAnsi="Amiri" w:eastAsia="Amiri" w:cs="Amiri"/>
          <w:lang w:bidi="ar-SA"/>
          <w:color w:val="111111"/>
          <w:sz w:val="28"/>
          <w:szCs w:val="28"/>
          <w:rtl/>
        </w:rPr>
        <w:t xml:space="preserve">الثِّيَابِ أَخْوَفُ، وَ مَا الثِّيَابَ أَرَدْتَ!. قَالَ: هُوَ ذَلِكَ، فَانْطَلَقَ وَ انْطَلَقْنَا مَعَهُ حَتَّي انْتَهَيْنَا إِلَي رَحْلِهِ فَخَلَّي أَيْدِيَنَا مِنْ يَدِهِ، ثُمَّ قَالَ: لَا تَرِيمَا </w:t>
      </w:r>
      <w:r>
        <w:rPr>
          <w:rStyle w:val="FootnoteReference"/>
        </w:rPr>
        <w:footnoteReference w:id="4016"/>
      </w:r>
      <w:r>
        <w:rPr>
          <w:rFonts w:ascii="Amiri" w:hAnsi="Amiri" w:eastAsia="Amiri" w:cs="Amiri"/>
          <w:lang w:bidi="ar-SA"/>
          <w:color w:val="111111"/>
          <w:sz w:val="28"/>
          <w:szCs w:val="28"/>
          <w:rtl/>
        </w:rPr>
        <w:t xml:space="preserve">... ثُمَّ دَخَلَ، فَقُلْتُ لِلْمُغِيرَةِ: لَا أَبَا لَكَ لَقَدْ عَثَرْنَا بِكَلَامِنَا مَعَهُ </w:t>
      </w:r>
      <w:r>
        <w:rPr>
          <w:rStyle w:val="FootnoteReference"/>
        </w:rPr>
        <w:footnoteReference w:id="4017"/>
      </w:r>
      <w:r>
        <w:rPr>
          <w:rFonts w:ascii="Amiri" w:hAnsi="Amiri" w:eastAsia="Amiri" w:cs="Amiri"/>
          <w:lang w:bidi="ar-SA"/>
          <w:color w:val="111111"/>
          <w:sz w:val="28"/>
          <w:szCs w:val="28"/>
          <w:rtl/>
        </w:rPr>
        <w:t xml:space="preserve">وَ مَا كُنَّا فِيهِ وَ مَا رآه [نَرَاهُ] حَبَسَنَا </w:t>
      </w:r>
      <w:r>
        <w:rPr>
          <w:rStyle w:val="FootnoteReference"/>
        </w:rPr>
        <w:footnoteReference w:id="4018"/>
      </w:r>
      <w:r>
        <w:rPr>
          <w:rFonts w:ascii="Amiri" w:hAnsi="Amiri" w:eastAsia="Amiri" w:cs="Amiri"/>
          <w:lang w:bidi="ar-SA"/>
          <w:color w:val="111111"/>
          <w:sz w:val="28"/>
          <w:szCs w:val="28"/>
          <w:rtl/>
        </w:rPr>
        <w:t xml:space="preserve">إِلَّا لِيُذَاكِرَنَا إِيَّاهَا. قَالَ: فَإِنَّا لَكَذَلِكَ إِذْ خَرَجَ إِلَيْنَا آذِنُهُ، فَقَالَ: ادْخُلَا، فَدَخَلْنَا، فَإِذَا عُمَرُ مُسْتَلْقٍ عَلَي بَرْذَعَةِ الرَّحْلِ، فَلَمَّا دَخَلْنَا أَنْشَأَ يَتَمَثَّلُ بِبَيْتِ كَعْبِ بْنِ زُهَيْرٍ:</w:t>
      </w:r>
    </w:p>
    <w:p>
      <w:pPr>
        <w:pStyle w:val="BookText"/>
      </w:pPr>
      <w:r>
        <w:rPr>
          <w:rFonts w:ascii="Amiri" w:hAnsi="Amiri" w:eastAsia="Amiri" w:cs="Amiri"/>
          <w:lang w:bidi="ar-SA"/>
          <w:color w:val="111111"/>
          <w:sz w:val="28"/>
          <w:szCs w:val="28"/>
          <w:rtl/>
        </w:rPr>
        <w:t xml:space="preserve">لَا تُفْشِ سِرَّكَ إِلَّا عِنْدَ ذِي ثِقَةٍ *** أَوْلَي وَ أَفْضَلَ </w:t>
      </w:r>
      <w:r>
        <w:rPr>
          <w:rStyle w:val="FootnoteReference"/>
        </w:rPr>
        <w:footnoteReference w:id="4019"/>
      </w:r>
      <w:r>
        <w:rPr>
          <w:rFonts w:ascii="Amiri" w:hAnsi="Amiri" w:eastAsia="Amiri" w:cs="Amiri"/>
          <w:lang w:bidi="ar-SA"/>
          <w:color w:val="111111"/>
          <w:sz w:val="28"/>
          <w:szCs w:val="28"/>
          <w:rtl/>
        </w:rPr>
        <w:t xml:space="preserve">مَا اسْتَوْدَعْتَ أَسْرَاراً</w:t>
      </w:r>
    </w:p>
    <w:p>
      <w:pPr>
        <w:pStyle w:val="BookText"/>
      </w:pPr>
      <w:r>
        <w:rPr>
          <w:rFonts w:ascii="Amiri" w:hAnsi="Amiri" w:eastAsia="Amiri" w:cs="Amiri"/>
          <w:lang w:bidi="ar-SA"/>
          <w:color w:val="111111"/>
          <w:sz w:val="28"/>
          <w:szCs w:val="28"/>
          <w:rtl/>
        </w:rPr>
        <w:t xml:space="preserve">صَدْراً رَحِيباً وَ قَلْباً وَاسِعاً ضَمِنَا </w:t>
      </w:r>
      <w:r>
        <w:rPr>
          <w:rStyle w:val="FootnoteReference"/>
        </w:rPr>
        <w:footnoteReference w:id="4020"/>
      </w:r>
      <w:r>
        <w:rPr>
          <w:rFonts w:ascii="Amiri" w:hAnsi="Amiri" w:eastAsia="Amiri" w:cs="Amiri"/>
          <w:lang w:bidi="ar-SA"/>
          <w:color w:val="111111"/>
          <w:sz w:val="28"/>
          <w:szCs w:val="28"/>
          <w:rtl/>
        </w:rPr>
        <w:t xml:space="preserve">*** لَا تَخْشَ مِنْهُ إِذَا أَوْدَعْتَ إِظْهَاراً</w:t>
      </w:r>
      <w:r>
        <w:rPr>
          <w:rStyle w:val="FootnoteReference"/>
        </w:rPr>
        <w:footnoteReference w:id="4021"/>
      </w:r>
    </w:p>
    <w:p>
      <w:pPr>
        <w:pStyle w:val="BookText"/>
      </w:pPr>
      <w:r>
        <w:rPr>
          <w:rFonts w:ascii="Amiri" w:hAnsi="Amiri" w:eastAsia="Amiri" w:cs="Amiri"/>
          <w:lang w:bidi="ar-SA"/>
          <w:color w:val="111111"/>
          <w:sz w:val="28"/>
          <w:szCs w:val="28"/>
          <w:rtl/>
        </w:rPr>
        <w:t xml:space="preserve">صدرا و قلبا واسعا قمنا *** ألّا تخاف متي أودعت إظهارا</w:t>
      </w:r>
    </w:p>
    <w:p>
      <w:pPr>
        <w:pStyle w:val="BookText"/>
      </w:pPr>
      <w:r>
        <w:rPr>
          <w:rFonts w:ascii="Amiri" w:hAnsi="Amiri" w:eastAsia="Amiri" w:cs="Amiri"/>
          <w:lang w:bidi="ar-SA"/>
          <w:color w:val="111111"/>
          <w:sz w:val="28"/>
          <w:szCs w:val="28"/>
          <w:rtl/>
        </w:rPr>
        <w:t xml:space="preserve">فَعَلِمْنَا </w:t>
      </w:r>
      <w:r>
        <w:rPr>
          <w:rStyle w:val="FootnoteReference"/>
        </w:rPr>
        <w:footnoteReference w:id="4022"/>
      </w:r>
      <w:r>
        <w:rPr>
          <w:rFonts w:ascii="Amiri" w:hAnsi="Amiri" w:eastAsia="Amiri" w:cs="Amiri"/>
          <w:lang w:bidi="ar-SA"/>
          <w:color w:val="111111"/>
          <w:sz w:val="28"/>
          <w:szCs w:val="28"/>
          <w:rtl/>
        </w:rPr>
        <w:t xml:space="preserve">أَنَّهُ يُرِيدُ أَنْ نَضْمَنَ لَهُ كِتْمَانَ حَدِيثِهِ، فَقُلْتُ أَنَا لَهُ </w:t>
      </w:r>
      <w:r>
        <w:rPr>
          <w:rStyle w:val="FootnoteReference"/>
        </w:rPr>
        <w:footnoteReference w:id="4023"/>
      </w:r>
      <w:r>
        <w:rPr>
          <w:rFonts w:ascii="Amiri" w:hAnsi="Amiri" w:eastAsia="Amiri" w:cs="Amiri"/>
          <w:lang w:bidi="ar-SA"/>
          <w:color w:val="111111"/>
          <w:sz w:val="28"/>
          <w:szCs w:val="28"/>
          <w:rtl/>
        </w:rPr>
        <w:t xml:space="preserve">: يَا أَمِيرَ</w:t>
      </w:r>
    </w:p>
    <w:p>
      <w:pPr>
        <w:pStyle w:val="BookText"/>
      </w:pPr>
      <w:r>
        <w:rPr>
          <w:rFonts w:ascii="IRNazanin" w:hAnsi="IRNazanin" w:eastAsia="IRNazanin" w:cs="IRNazanin"/>
          <w:lang w:bidi="fa-IR"/>
          <w:color w:val="111111"/>
          <w:sz w:val="28"/>
          <w:szCs w:val="28"/>
          <w:rtl/>
        </w:rPr>
        <w:t xml:space="preserve">گفتیم: آری، بگویید ای امیرالمومنین. عمر گفت: آیا لباس به تن دارید؟ گفتیم : آری، گفت: چگونه می توانم بگویم و حال آنکه لباس پوشیده اید؟ ما گفتیم: ای امیر مؤمنان، مگر لباس ها چه مشکلی دارند؟ عمر گفت: می‌ترسم لباس ها سخنان ما را بشنوند و به دیگران برسانند، من به او گفتم: آیا از فاش کردن لباس ها می‌ترسی، حال آنکه، به خدا قسم، تو از پوشندگان لباس بیشتر می ترسی و منظورت لباس نیست! عمر گفت: همان طور است که گفتی.</w:t>
      </w:r>
    </w:p>
    <w:p>
      <w:pPr>
        <w:pStyle w:val="BookText"/>
      </w:pPr>
      <w:r>
        <w:rPr>
          <w:rFonts w:ascii="IRNazanin" w:hAnsi="IRNazanin" w:eastAsia="IRNazanin" w:cs="IRNazanin"/>
          <w:lang w:bidi="fa-IR"/>
          <w:color w:val="111111"/>
          <w:sz w:val="28"/>
          <w:szCs w:val="28"/>
          <w:rtl/>
        </w:rPr>
        <w:t xml:space="preserve">او به راه افتاد و ما هم با او به راه افتادیم، تا این که به خیمه و چادر رسیدیم و دست خود را از دستان ما بیرون کشید، سپس گفت: نروید. پس داخل خیمه شد. من به مغیره گفتم: ای بی پدر! سخن خود را به او فاش کردیم و یقین دارم که ما را نگه داشت تا آن سرّ و راز را به ما بگوید. ابوموسی می گوید: ما همان طور ایستاده بودیم که خادم او بیرون آمد و گفت: داخل شوید. ما داخل شدیم، دیدیم عمر بر جهاز شتر تکیه کرده  است. چون داخل شدیم این اشعار کعب بن زهیر را سرود: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راز خود را فقط به شخص راز دار و قابل اعتماد بگو و یا هرگز رازی را نگو،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بهتر است اسرارت را نزد سینه ای گشاده و قلبی رازدار بگویی، و به خاطر آنچه به او گفتی، از او نترسی.</w:t>
      </w:r>
    </w:p>
    <w:p>
      <w:pPr>
        <w:pStyle w:val="BookText"/>
      </w:pPr>
      <w:r>
        <w:rPr>
          <w:rFonts w:ascii="IRNazanin" w:hAnsi="IRNazanin" w:eastAsia="IRNazanin" w:cs="IRNazanin"/>
          <w:lang w:bidi="fa-IR"/>
          <w:color w:val="111111"/>
          <w:sz w:val="28"/>
          <w:szCs w:val="28"/>
          <w:rtl/>
        </w:rPr>
        <w:t xml:space="preserve">بنابراین دانستیم که می خواهد تضمین کنیم سخن او را کتمان کرده و نزد کسی نگوییم. من به عمر گفتم: ای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أَكْرِمْنَا وَ خُصَّنَا وَ صِلْنَا </w:t>
      </w:r>
      <w:r>
        <w:rPr>
          <w:rStyle w:val="FootnoteReference"/>
        </w:rPr>
        <w:footnoteReference w:id="4024"/>
      </w:r>
      <w:r>
        <w:rPr>
          <w:rFonts w:ascii="Amiri" w:hAnsi="Amiri" w:eastAsia="Amiri" w:cs="Amiri"/>
          <w:lang w:bidi="ar-SA"/>
          <w:color w:val="111111"/>
          <w:sz w:val="28"/>
          <w:szCs w:val="28"/>
          <w:rtl/>
        </w:rPr>
        <w:t xml:space="preserve">. فَقَالَ: بِمَا ذَا يَا أَخَا الْأَشْعَرِيِّينِ؟. قُلْتُ </w:t>
      </w:r>
      <w:r>
        <w:rPr>
          <w:rStyle w:val="FootnoteReference"/>
        </w:rPr>
        <w:footnoteReference w:id="4025"/>
      </w:r>
      <w:r>
        <w:rPr>
          <w:rFonts w:ascii="Amiri" w:hAnsi="Amiri" w:eastAsia="Amiri" w:cs="Amiri"/>
          <w:lang w:bidi="ar-SA"/>
          <w:color w:val="111111"/>
          <w:sz w:val="28"/>
          <w:szCs w:val="28"/>
          <w:rtl/>
        </w:rPr>
        <w:t xml:space="preserve">: بِإِفْشَاءِ سِرِّكَ إِلَيْنَا </w:t>
      </w:r>
      <w:r>
        <w:rPr>
          <w:rStyle w:val="FootnoteReference"/>
        </w:rPr>
        <w:footnoteReference w:id="4026"/>
      </w:r>
      <w:r>
        <w:rPr>
          <w:rFonts w:ascii="Amiri" w:hAnsi="Amiri" w:eastAsia="Amiri" w:cs="Amiri"/>
          <w:lang w:bidi="ar-SA"/>
          <w:color w:val="111111"/>
          <w:sz w:val="28"/>
          <w:szCs w:val="28"/>
          <w:rtl/>
        </w:rPr>
        <w:t xml:space="preserve">وَ إِشْرَاكِنَا </w:t>
      </w:r>
      <w:r>
        <w:rPr>
          <w:rStyle w:val="FootnoteReference"/>
        </w:rPr>
        <w:footnoteReference w:id="4027"/>
      </w:r>
      <w:r>
        <w:rPr>
          <w:rFonts w:ascii="Amiri" w:hAnsi="Amiri" w:eastAsia="Amiri" w:cs="Amiri"/>
          <w:lang w:bidi="ar-SA"/>
          <w:color w:val="111111"/>
          <w:sz w:val="28"/>
          <w:szCs w:val="28"/>
          <w:rtl/>
        </w:rPr>
        <w:t xml:space="preserve">فِي هَمِّكَ، فَنِعْمَ الْمُسْتَسَرَّانِ نَحْنُ لَكَ </w:t>
      </w:r>
      <w:r>
        <w:rPr>
          <w:rStyle w:val="FootnoteReference"/>
        </w:rPr>
        <w:footnoteReference w:id="4028"/>
      </w:r>
      <w:r>
        <w:rPr>
          <w:rFonts w:ascii="Amiri" w:hAnsi="Amiri" w:eastAsia="Amiri" w:cs="Amiri"/>
          <w:lang w:bidi="ar-SA"/>
          <w:color w:val="111111"/>
          <w:sz w:val="28"/>
          <w:szCs w:val="28"/>
          <w:rtl/>
        </w:rPr>
        <w:t xml:space="preserve">. فَقَالَ: إِنَّكُمَا لَكَذَلِكَ، فَاسْأَلَا عَمَّا بَدَا لَكُمَا؟ ثُمَّ </w:t>
      </w:r>
      <w:r>
        <w:rPr>
          <w:rStyle w:val="FootnoteReference"/>
        </w:rPr>
        <w:footnoteReference w:id="4029"/>
      </w:r>
      <w:r>
        <w:rPr>
          <w:rFonts w:ascii="Amiri" w:hAnsi="Amiri" w:eastAsia="Amiri" w:cs="Amiri"/>
          <w:lang w:bidi="ar-SA"/>
          <w:color w:val="111111"/>
          <w:sz w:val="28"/>
          <w:szCs w:val="28"/>
          <w:rtl/>
        </w:rPr>
        <w:t xml:space="preserve">قَالَ: فَقَامَ إِلَي الْبَابِ لِيُغْلِقَهُ، فَإِذَا آذِنُهُ الَّذِي أَذِنَ لَنَا عَلَيْهِ فِي الْحُجْرَةِ، فَقَالَ: امْضِ عَنَّا- لَا أُمَّ لَكَ-، فَخَرَجَ وَ أَغْلَقَ الْبَابَ خَلْفَهُ ثُمَّ جَلَسَ وَ أَقْبَلَ عَلَيْنَا، وَ قَالَ </w:t>
      </w:r>
      <w:r>
        <w:rPr>
          <w:rStyle w:val="FootnoteReference"/>
        </w:rPr>
        <w:footnoteReference w:id="4030"/>
      </w:r>
      <w:r>
        <w:rPr>
          <w:rFonts w:ascii="Amiri" w:hAnsi="Amiri" w:eastAsia="Amiri" w:cs="Amiri"/>
          <w:lang w:bidi="ar-SA"/>
          <w:color w:val="111111"/>
          <w:sz w:val="28"/>
          <w:szCs w:val="28"/>
          <w:rtl/>
        </w:rPr>
        <w:t xml:space="preserve">: سَلَا تُخْبَرَا. قُلْنَا: نُرِيدُ أَنْ تُخْبِرَنَا يَا أَمِيرَ الْمُؤْمِنِينَ </w:t>
      </w:r>
      <w:r>
        <w:rPr>
          <w:rStyle w:val="FootnoteReference"/>
        </w:rPr>
        <w:footnoteReference w:id="4031"/>
      </w:r>
      <w:r>
        <w:rPr>
          <w:rFonts w:ascii="Amiri" w:hAnsi="Amiri" w:eastAsia="Amiri" w:cs="Amiri"/>
          <w:lang w:bidi="ar-SA"/>
          <w:color w:val="111111"/>
          <w:sz w:val="28"/>
          <w:szCs w:val="28"/>
          <w:rtl/>
        </w:rPr>
        <w:t xml:space="preserve">بِأَحْسَدِ قُرَيْشٍ الَّذِي لَمْ تَأْمَنْ ثِيَابَنَا عَلَي ذِكْرِهِ لَنَا </w:t>
      </w:r>
      <w:r>
        <w:rPr>
          <w:rStyle w:val="FootnoteReference"/>
        </w:rPr>
        <w:footnoteReference w:id="4032"/>
      </w:r>
      <w:r>
        <w:rPr>
          <w:rFonts w:ascii="Amiri" w:hAnsi="Amiri" w:eastAsia="Amiri" w:cs="Amiri"/>
          <w:lang w:bidi="ar-SA"/>
          <w:color w:val="111111"/>
          <w:sz w:val="28"/>
          <w:szCs w:val="28"/>
          <w:rtl/>
        </w:rPr>
        <w:t xml:space="preserve">. فَقَالَ: سَأَلْتُمَا عَنْ مُعْضِلَةٍ وَ سَأُخْبِرُكُمَا، فَلْيَكُنْ </w:t>
      </w:r>
      <w:r>
        <w:rPr>
          <w:rStyle w:val="FootnoteReference"/>
        </w:rPr>
        <w:footnoteReference w:id="4033"/>
      </w:r>
      <w:r>
        <w:rPr>
          <w:rFonts w:ascii="Amiri" w:hAnsi="Amiri" w:eastAsia="Amiri" w:cs="Amiri"/>
          <w:lang w:bidi="ar-SA"/>
          <w:color w:val="111111"/>
          <w:sz w:val="28"/>
          <w:szCs w:val="28"/>
          <w:rtl/>
        </w:rPr>
        <w:t xml:space="preserve">عِنْدَكُمَا فِي ذِمَّةٍ مَنِيعَةٍ وَ حِرْزٍ مَا بَقِيتُ، فَإِذَا مِتُّ فَشَأْنَكُمَا وَ مَا أَحْبَبْتُمَا مِنْ إِظْهَارٍ أَوْ كِتْمَانٍ. قُلْنَا: فَإِنَّ لَكَ عِنْدَنَا ذَلِكَ. قَالَ أَبُو مُوسَي: وَ أَنَا أَقُولُ فِي نَفْسِي مَا أَظُنُّهُ يُرِيدُ إِلَّا الَّذِينَ كَرِهُوا اسْتِخْلَافَ أَبِي بَكْرٍ لَهُ كَطَلْحَةَ وَ غَيْرِهِ، فَإِنَّهُمْ قَالُوا: لَا يَسْتَخْلِفُ عَلَيْنَا فَظّاً غَلِيظاً </w:t>
      </w:r>
      <w:r>
        <w:rPr>
          <w:rStyle w:val="FootnoteReference"/>
        </w:rPr>
        <w:footnoteReference w:id="4034"/>
      </w:r>
      <w:r>
        <w:rPr>
          <w:rFonts w:ascii="Amiri" w:hAnsi="Amiri" w:eastAsia="Amiri" w:cs="Amiri"/>
          <w:lang w:bidi="ar-SA"/>
          <w:color w:val="111111"/>
          <w:sz w:val="28"/>
          <w:szCs w:val="28"/>
          <w:rtl/>
        </w:rPr>
        <w:t xml:space="preserve">، وَ إِذَا هُوَ يَذْهَبُ إِلَي غَيْرِ مَا فِي نَفْسِي.</w:t>
      </w:r>
    </w:p>
    <w:p>
      <w:pPr>
        <w:pStyle w:val="BookText"/>
      </w:pPr>
      <w:r>
        <w:rPr>
          <w:rFonts w:ascii="Amiri" w:hAnsi="Amiri" w:eastAsia="Amiri" w:cs="Amiri"/>
          <w:lang w:bidi="ar-SA"/>
          <w:color w:val="111111"/>
          <w:sz w:val="28"/>
          <w:szCs w:val="28"/>
          <w:rtl/>
        </w:rPr>
        <w:t xml:space="preserve">فَعَادَ إِلَي التَّنَفُّسِ، فَقَالَ </w:t>
      </w:r>
      <w:r>
        <w:rPr>
          <w:rStyle w:val="FootnoteReference"/>
        </w:rPr>
        <w:footnoteReference w:id="4035"/>
      </w:r>
      <w:r>
        <w:rPr>
          <w:rFonts w:ascii="Amiri" w:hAnsi="Amiri" w:eastAsia="Amiri" w:cs="Amiri"/>
          <w:lang w:bidi="ar-SA"/>
          <w:color w:val="111111"/>
          <w:sz w:val="28"/>
          <w:szCs w:val="28"/>
          <w:rtl/>
        </w:rPr>
        <w:t xml:space="preserve">: مَنْ تَرَيَانِهِ؟.</w:t>
      </w:r>
    </w:p>
    <w:p>
      <w:pPr>
        <w:pStyle w:val="BookText"/>
      </w:pPr>
      <w:r>
        <w:rPr>
          <w:rFonts w:ascii="IRNazanin" w:hAnsi="IRNazanin" w:eastAsia="IRNazanin" w:cs="IRNazanin"/>
          <w:lang w:bidi="fa-IR"/>
          <w:color w:val="111111"/>
          <w:sz w:val="28"/>
          <w:szCs w:val="28"/>
          <w:rtl/>
        </w:rPr>
        <w:t xml:space="preserve">امیرمؤمنان، ما را رازدار و از نزدیکان خود بدانید. او گفت: به چه چیز ای برادر اشعری؟ گفتم: به این که رازتان را به ما بگویید و ما را در اندوه خود شریک بدارید، و ما چه نیکو رازدارانی برای شما هستیم. عمر گفت: به یقین شما این گونه هستید، هر چه می خواهید بپرسید. ابوموسی می گوید: عمر برخاست تا در را ببندد که خادمش را که به ما اجازه ورود به حجره را داد، دید و گفت: ای بی مادر، گم شو. عمر خارج شد و در را از پشت بست. سپس نشست و رو کرد به ما و گفت: بپرسید تا خبرتان دهم. گفتیم: ای امیرالمومنین، می خواهیم ما را از حسودترین قریش که بر لباس هایمان اعتماد نکردید و آن را به ما نگفتید، با خبر کنید. عمر گفت: شما از معضلی پرسیدید، من هم شما را از آن باخبر خواهم کرد، ولی تا زمانی که زنده ام، آن پیش شما مخفی باشد و به کسی نگویید. ما گفتیم: همان طور که شما می خواهید. ابوموسی می گوید: من با خود گفتم، منظور او کسانی چون طلحه و دیگران هستند که انتخاب عمر به جانشینی توسط ابوبکر را نمی پسندند و قبول ندارند؛ زیرا این افراد گفتند: آدم سنگدل و بی رحمی را بر ما به جانشینی انتخاب نکن. ولی دیدم منظور او برخلاف آنچه من بدان فکر می کردم، است. عمر دوباره آهی کشید و گفت: فکر می کنید او چه کسی 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وَ اللَّهِ مَا نَدْرِي إِلَّا ظَنّاً.</w:t>
      </w:r>
    </w:p>
    <w:p>
      <w:pPr>
        <w:pStyle w:val="BookText"/>
      </w:pPr>
      <w:r>
        <w:rPr>
          <w:rFonts w:ascii="Amiri" w:hAnsi="Amiri" w:eastAsia="Amiri" w:cs="Amiri"/>
          <w:lang w:bidi="ar-SA"/>
          <w:color w:val="111111"/>
          <w:sz w:val="28"/>
          <w:szCs w:val="28"/>
          <w:rtl/>
        </w:rPr>
        <w:t xml:space="preserve">قَالَ: وَ مَنْ تَظُنَّانِ؟.</w:t>
      </w:r>
    </w:p>
    <w:p>
      <w:pPr>
        <w:pStyle w:val="BookText"/>
      </w:pPr>
      <w:r>
        <w:rPr>
          <w:rFonts w:ascii="Amiri" w:hAnsi="Amiri" w:eastAsia="Amiri" w:cs="Amiri"/>
          <w:lang w:bidi="ar-SA"/>
          <w:color w:val="111111"/>
          <w:sz w:val="28"/>
          <w:szCs w:val="28"/>
          <w:rtl/>
        </w:rPr>
        <w:t xml:space="preserve">قُلْنَا: عَسَاكَ </w:t>
      </w:r>
      <w:r>
        <w:rPr>
          <w:rStyle w:val="FootnoteReference"/>
        </w:rPr>
        <w:footnoteReference w:id="4036"/>
      </w:r>
      <w:r>
        <w:rPr>
          <w:rFonts w:ascii="Amiri" w:hAnsi="Amiri" w:eastAsia="Amiri" w:cs="Amiri"/>
          <w:lang w:bidi="ar-SA"/>
          <w:color w:val="111111"/>
          <w:sz w:val="28"/>
          <w:szCs w:val="28"/>
          <w:rtl/>
        </w:rPr>
        <w:t xml:space="preserve">تُرِيدُ الْقَوْمَ الَّذِينَ أَرَادُوا أَبَا بَكْرٍ عَلَي صَرْفِ </w:t>
      </w:r>
      <w:r>
        <w:rPr>
          <w:rStyle w:val="FootnoteReference"/>
        </w:rPr>
        <w:footnoteReference w:id="4037"/>
      </w:r>
      <w:r>
        <w:rPr>
          <w:rFonts w:ascii="Amiri" w:hAnsi="Amiri" w:eastAsia="Amiri" w:cs="Amiri"/>
          <w:lang w:bidi="ar-SA"/>
          <w:color w:val="111111"/>
          <w:sz w:val="28"/>
          <w:szCs w:val="28"/>
          <w:rtl/>
        </w:rPr>
        <w:t xml:space="preserve">هَذَا الْأَمْرِ عَنْكَ.</w:t>
      </w:r>
    </w:p>
    <w:p>
      <w:pPr>
        <w:pStyle w:val="BookText"/>
      </w:pPr>
      <w:r>
        <w:rPr>
          <w:rFonts w:ascii="Amiri" w:hAnsi="Amiri" w:eastAsia="Amiri" w:cs="Amiri"/>
          <w:lang w:bidi="ar-SA"/>
          <w:color w:val="111111"/>
          <w:sz w:val="28"/>
          <w:szCs w:val="28"/>
          <w:rtl/>
        </w:rPr>
        <w:t xml:space="preserve">قَالَ: كَلَّا وَ اللَّهِ </w:t>
      </w:r>
      <w:r>
        <w:rPr>
          <w:rStyle w:val="FootnoteReference"/>
        </w:rPr>
        <w:footnoteReference w:id="4038"/>
      </w:r>
      <w:r>
        <w:rPr>
          <w:rFonts w:ascii="Amiri" w:hAnsi="Amiri" w:eastAsia="Amiri" w:cs="Amiri"/>
          <w:lang w:bidi="ar-SA"/>
          <w:color w:val="111111"/>
          <w:sz w:val="28"/>
          <w:szCs w:val="28"/>
          <w:rtl/>
        </w:rPr>
        <w:t xml:space="preserve">، بَلْ كَانَ أَبُو بَكْرٍ أَعَقَّ وَ أَظْلَمَ، هُوَ الَّذِي سَأَلْتُمَا عَنْهُ، كَانَ وَ اللَّهِ أَحْسَدَ قُرَيْشٍ كُلِّهَا، ثُمَّ أَطْرَقَ طَوِيلًا فَنَظَرَ إِلَيَّ الْمُغِيرَةُ وَ نَظَرْتُ إِلَيْهِ، وَ أَطْرَقْنَا مَلِيّاً لِإِطْرَاقِهِ </w:t>
      </w:r>
      <w:r>
        <w:rPr>
          <w:rStyle w:val="FootnoteReference"/>
        </w:rPr>
        <w:footnoteReference w:id="4039"/>
      </w:r>
      <w:r>
        <w:rPr>
          <w:rFonts w:ascii="Amiri" w:hAnsi="Amiri" w:eastAsia="Amiri" w:cs="Amiri"/>
          <w:lang w:bidi="ar-SA"/>
          <w:color w:val="111111"/>
          <w:sz w:val="28"/>
          <w:szCs w:val="28"/>
          <w:rtl/>
        </w:rPr>
        <w:t xml:space="preserve">، وَ طَالَ السُّكُوتُ مِنَّا وَ مِنْهُ حَتَّي ظَنَنَّا أَنَّهُ قَدْ نَدِمَ عَلَي مَا بَدَا مِنْهُ، ثُمَّ قَالَ: وَا لَهْفَاهْ! عَلَي ضَئِيلِ بَنِي تَمِيمِ بْنِ مُرَّةَ، لَقَدْ تَقَدَّمَنِي ظَالِماً وَ خَرَجَ إِلَيَّ مِنْهَا آثِماً. فَقَالَ لَهُ الْمُغِيرَةُ: أَمَّا تَقَدُّمُهُ عَلَيْكَ يَا أَمِيرَ الْمُؤْمِنِينَ ظَالِماً فَقَدْ عَرَفْنَاهُ </w:t>
      </w:r>
      <w:r>
        <w:rPr>
          <w:rStyle w:val="FootnoteReference"/>
        </w:rPr>
        <w:footnoteReference w:id="4040"/>
      </w:r>
      <w:r>
        <w:rPr>
          <w:rFonts w:ascii="Amiri" w:hAnsi="Amiri" w:eastAsia="Amiri" w:cs="Amiri"/>
          <w:lang w:bidi="ar-SA"/>
          <w:color w:val="111111"/>
          <w:sz w:val="28"/>
          <w:szCs w:val="28"/>
          <w:rtl/>
        </w:rPr>
        <w:t xml:space="preserve">، فَكَيْفَ </w:t>
      </w:r>
      <w:r>
        <w:rPr>
          <w:rStyle w:val="FootnoteReference"/>
        </w:rPr>
        <w:footnoteReference w:id="4041"/>
      </w:r>
      <w:r>
        <w:rPr>
          <w:rFonts w:ascii="Amiri" w:hAnsi="Amiri" w:eastAsia="Amiri" w:cs="Amiri"/>
          <w:lang w:bidi="ar-SA"/>
          <w:color w:val="111111"/>
          <w:sz w:val="28"/>
          <w:szCs w:val="28"/>
          <w:rtl/>
        </w:rPr>
        <w:t xml:space="preserve">خَرَجَ إِلَيْكَ مِنْهَا آثِماً؟.</w:t>
      </w:r>
    </w:p>
    <w:p>
      <w:pPr>
        <w:pStyle w:val="BookText"/>
      </w:pPr>
      <w:r>
        <w:rPr>
          <w:rFonts w:ascii="Amiri" w:hAnsi="Amiri" w:eastAsia="Amiri" w:cs="Amiri"/>
          <w:lang w:bidi="ar-SA"/>
          <w:color w:val="111111"/>
          <w:sz w:val="28"/>
          <w:szCs w:val="28"/>
          <w:rtl/>
        </w:rPr>
        <w:t xml:space="preserve">قَالَ: ذَلِكَ لِأَنَّهُ لَمْ يَخْرُجْ إِلَيَّ مِنْهَا إِلَّا بَعْدَ يَأْسٍ مِنْهَا، أَمَا وَ اللَّهِ لَوْ كُنْتُ أَطَعْتُ زَيْدَ بْنَ الْخَطَّابِ وَ أَصْحَابَهُ لَمْ يَتَلَمَّظْ مِنْ حَلَاوَتِهَا بِشَيْ‌ءٍ أَبَداً </w:t>
      </w:r>
      <w:r>
        <w:rPr>
          <w:rStyle w:val="FootnoteReference"/>
        </w:rPr>
        <w:footnoteReference w:id="4042"/>
      </w:r>
      <w:r>
        <w:rPr>
          <w:rFonts w:ascii="Amiri" w:hAnsi="Amiri" w:eastAsia="Amiri" w:cs="Amiri"/>
          <w:lang w:bidi="ar-SA"/>
          <w:color w:val="111111"/>
          <w:sz w:val="28"/>
          <w:szCs w:val="28"/>
          <w:rtl/>
        </w:rPr>
        <w:t xml:space="preserve">، وَ لَكِنِّي قَدَّمْتُ وَ أَخَّرْتُ، وَ صَعِدْتُ وَ صَوَّبْتُ، وَ نَقَضْتُ وَ أَبْرَمْتُ، فَلَمْ أَجِدْ إِلَّا الْإِغْضَاءَ عَلَي مَا نَشِبَ بِهِ مِنْهَا </w:t>
      </w:r>
      <w:r>
        <w:rPr>
          <w:rStyle w:val="FootnoteReference"/>
        </w:rPr>
        <w:footnoteReference w:id="4043"/>
      </w:r>
      <w:r>
        <w:rPr>
          <w:rFonts w:ascii="Amiri" w:hAnsi="Amiri" w:eastAsia="Amiri" w:cs="Amiri"/>
          <w:lang w:bidi="ar-SA"/>
          <w:color w:val="111111"/>
          <w:sz w:val="28"/>
          <w:szCs w:val="28"/>
          <w:rtl/>
        </w:rPr>
        <w:t xml:space="preserve">وَ التَّلَهُّفَ عَلَي نَفْسِي </w:t>
      </w:r>
      <w:r>
        <w:rPr>
          <w:rStyle w:val="FootnoteReference"/>
        </w:rPr>
        <w:footnoteReference w:id="4044"/>
      </w:r>
      <w:r>
        <w:rPr>
          <w:rFonts w:ascii="Amiri" w:hAnsi="Amiri" w:eastAsia="Amiri" w:cs="Amiri"/>
          <w:lang w:bidi="ar-SA"/>
          <w:color w:val="111111"/>
          <w:sz w:val="28"/>
          <w:szCs w:val="28"/>
          <w:rtl/>
        </w:rPr>
        <w:t xml:space="preserve">، وَ أَمَّلْتُ إِنَابَتَهُ وَ رُجُوعَهُ، فَوَ اللَّهِ مَا فَعَلَ حَتَّي فَرَغَ مِنْهَا بَشِيماً </w:t>
      </w:r>
      <w:r>
        <w:rPr>
          <w:rStyle w:val="FootnoteReference"/>
        </w:rPr>
        <w:footnoteReference w:id="4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گفتیم: به خدا قسم، جز شک و گمان چیزی نمی دانیم، او گفت: گمان می کنید او کیست؟ گفتیم: شاید منظور شما گروهی بودند که خواستند مانع ابوبکر شوند تا خلافت را به تو بسپارد، عمر گفت: به خدا سوگند، هرگز چنین نیست، بلکه ابوبکر عصیانگرتر و ظالم تر از این حرف ها بود، او همان کسی است که از من درباره او پرسیدید. سوگند به خداوند که او حسودترین همه قریش بود. سپس عمر مدتی طولانی سرش را پایین انداخت. مُغیره به من نگاه کرد و من هم به او نگاه کردم و به خاطر عمر مدتی سرمان را پایین انداختیم، سکوت ما و او طولانی شد تا این که گمان کردیم او از گفته خود به ما پشیمان شده است، پس گفت: دریغا بر مرد پست بنی تمیم بن مرّة! به خدا قسم، ظالمانه از من پیشی گرفت و درحالی که گناهکار بود خلافت را برای من گذاشت. مغیره به عمر گفت: امّا ای امیرمؤمنان، از پیشی گرفتن ظالمانه او بر شما خبر داریم، ولی چگونه خلافت را به شما داد، حال آنکه گناهکار و خطاکار بود؟ عمر گفت: برای این که ابوبکر آن را برای من ترک نکرد جز آنکه از خلافت مایوس شد، ولی به خدا سوگند می خورم، اگر از زید بن خطاب و یارانش اطاعت می کردم، هرگز ذره ای از شیرینی خلافت را نمی توانست بچشد؛ ولی من پیش می رفتم و پس، به پا می خواستم و می نشستم، خلافت او را نقض می کردم و حمایت می نمودم، و جز چشم پوشیدن و شکیبایی کردن بر کرده های او و افسوس خوردن بر خودم، چیزی نیافتم، و امید آن را داشتم که از کار خود برگردد و توبه کند. به خدا سوگند، آن را انجام نداد تا این که از خلافت چنان خورد که دچار دل درد و تخمه شد.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الْمُغِيرَةُ: فَمَا مَنَعَكَ مِنْهَا يَا أَمِيرَ الْمُؤْمِنِينَ! </w:t>
      </w:r>
      <w:r>
        <w:rPr>
          <w:rStyle w:val="FootnoteReference"/>
        </w:rPr>
        <w:footnoteReference w:id="4046"/>
      </w:r>
      <w:r>
        <w:rPr>
          <w:rFonts w:ascii="Amiri" w:hAnsi="Amiri" w:eastAsia="Amiri" w:cs="Amiri"/>
          <w:lang w:bidi="ar-SA"/>
          <w:color w:val="111111"/>
          <w:sz w:val="28"/>
          <w:szCs w:val="28"/>
          <w:rtl/>
        </w:rPr>
        <w:t xml:space="preserve">وَ قَدْ عَرَضَهَا عَلَيْكَ يَوْمَ السَّقِيفَةِ بِدُعَائِكَ إِلَيْهَا؟!. ثُمَّ أَنْتَ الْآنَ تَنْقِمُ وَ تَتَأَسَّفُ </w:t>
      </w:r>
      <w:r>
        <w:rPr>
          <w:rStyle w:val="FootnoteReference"/>
        </w:rPr>
        <w:footnoteReference w:id="4047"/>
      </w:r>
      <w:r>
        <w:rPr>
          <w:rFonts w:ascii="Amiri" w:hAnsi="Amiri" w:eastAsia="Amiri" w:cs="Amiri"/>
          <w:lang w:bidi="ar-SA"/>
          <w:color w:val="111111"/>
          <w:sz w:val="28"/>
          <w:szCs w:val="28"/>
          <w:rtl/>
        </w:rPr>
        <w:t xml:space="preserve">. فَقَالَ: ثَكِلَتْكَ أُمُّكَ يَا مُغِيرَةُ! إِنِّي كُنْتُ لَأَعُدُّكَ مِنْ دُهَاةِ الْعَرَبِ، كَأَنَّكَ كُنْتَ غَائِباً عَمَّا هُنَاكَ، إِنَّ الرَّجُلَ كَادَنِي فَكِدْتُهُ، وَ مَاكَرَنِي فَمَاكَرْتُهُ، وَ أَلْفَانِي أَحْذَرَ مِنْ قَطَاةٍ، إِنَّهُ لَمَّا رَأَي شَغَفَ </w:t>
      </w:r>
      <w:r>
        <w:rPr>
          <w:rStyle w:val="FootnoteReference"/>
        </w:rPr>
        <w:footnoteReference w:id="4048"/>
      </w:r>
      <w:r>
        <w:rPr>
          <w:rFonts w:ascii="Amiri" w:hAnsi="Amiri" w:eastAsia="Amiri" w:cs="Amiri"/>
          <w:lang w:bidi="ar-SA"/>
          <w:color w:val="111111"/>
          <w:sz w:val="28"/>
          <w:szCs w:val="28"/>
          <w:rtl/>
        </w:rPr>
        <w:t xml:space="preserve">النَّاسِ بِهِ وَ إِقْبَالَهُمْ بِوُجُوهِهِمْ عَلَيْهِ، أَيْقَنَ أَنَّهُمْ لَا يُرِيدُونَ </w:t>
      </w:r>
      <w:r>
        <w:rPr>
          <w:rStyle w:val="FootnoteReference"/>
        </w:rPr>
        <w:footnoteReference w:id="4049"/>
      </w:r>
      <w:r>
        <w:rPr>
          <w:rFonts w:ascii="Amiri" w:hAnsi="Amiri" w:eastAsia="Amiri" w:cs="Amiri"/>
          <w:lang w:bidi="ar-SA"/>
          <w:color w:val="111111"/>
          <w:sz w:val="28"/>
          <w:szCs w:val="28"/>
          <w:rtl/>
        </w:rPr>
        <w:t xml:space="preserve">بِهِ بَدَلًا، فَأَحَبَّ لَمَّا رَأَي مِنْ حِرْصِ النَّاسِ عَلَيْهِ وَ شَغَفِهِمْ </w:t>
      </w:r>
      <w:r>
        <w:rPr>
          <w:rStyle w:val="FootnoteReference"/>
        </w:rPr>
        <w:footnoteReference w:id="4050"/>
      </w:r>
      <w:r>
        <w:rPr>
          <w:rFonts w:ascii="Amiri" w:hAnsi="Amiri" w:eastAsia="Amiri" w:cs="Amiri"/>
          <w:lang w:bidi="ar-SA"/>
          <w:color w:val="111111"/>
          <w:sz w:val="28"/>
          <w:szCs w:val="28"/>
          <w:rtl/>
        </w:rPr>
        <w:t xml:space="preserve">بِهِ أَنْ يَعْلَمَ مَا عِنْدِي، وَ هَلْ تُنَازِعُنِي نَفْسِي إِلَيْهَا </w:t>
      </w:r>
      <w:r>
        <w:rPr>
          <w:rStyle w:val="FootnoteReference"/>
        </w:rPr>
        <w:footnoteReference w:id="4051"/>
      </w:r>
      <w:r>
        <w:rPr>
          <w:rFonts w:ascii="Amiri" w:hAnsi="Amiri" w:eastAsia="Amiri" w:cs="Amiri"/>
          <w:lang w:bidi="ar-SA"/>
          <w:color w:val="111111"/>
          <w:sz w:val="28"/>
          <w:szCs w:val="28"/>
          <w:rtl/>
        </w:rPr>
        <w:t xml:space="preserve">، وَ أَحَبَّ أَنْ يَبْلُوَنِي بِإِطْمَاعِي فِيهَا وَ التَّعْرِيضِ لِي بِهَا، وَ قَدْ عَلِمَ وَ عَلِمْتُ لَوْ قَبِلْتُ مَا عَرَضَهُ عَلَيَّ لَمْ يُجِبِ </w:t>
      </w:r>
      <w:r>
        <w:rPr>
          <w:rStyle w:val="FootnoteReference"/>
        </w:rPr>
        <w:footnoteReference w:id="4052"/>
      </w:r>
      <w:r>
        <w:rPr>
          <w:rFonts w:ascii="Amiri" w:hAnsi="Amiri" w:eastAsia="Amiri" w:cs="Amiri"/>
          <w:lang w:bidi="ar-SA"/>
          <w:color w:val="111111"/>
          <w:sz w:val="28"/>
          <w:szCs w:val="28"/>
          <w:rtl/>
        </w:rPr>
        <w:t xml:space="preserve">النَّاسُ إِلَي ذَلِكَ، فَأَلْفَانِي </w:t>
      </w:r>
      <w:r>
        <w:rPr>
          <w:rStyle w:val="FootnoteReference"/>
        </w:rPr>
        <w:footnoteReference w:id="4053"/>
      </w:r>
      <w:r>
        <w:rPr>
          <w:rFonts w:ascii="Amiri" w:hAnsi="Amiri" w:eastAsia="Amiri" w:cs="Amiri"/>
          <w:lang w:bidi="ar-SA"/>
          <w:color w:val="111111"/>
          <w:sz w:val="28"/>
          <w:szCs w:val="28"/>
          <w:rtl/>
        </w:rPr>
        <w:t xml:space="preserve">قَائِماً عَلَي أَخْمَصِي مُسْتَوْفِزاً </w:t>
      </w:r>
      <w:r>
        <w:rPr>
          <w:rStyle w:val="FootnoteReference"/>
        </w:rPr>
        <w:footnoteReference w:id="4054"/>
      </w:r>
      <w:r>
        <w:rPr>
          <w:rFonts w:ascii="Amiri" w:hAnsi="Amiri" w:eastAsia="Amiri" w:cs="Amiri"/>
          <w:lang w:bidi="ar-SA"/>
          <w:color w:val="111111"/>
          <w:sz w:val="28"/>
          <w:szCs w:val="28"/>
          <w:rtl/>
        </w:rPr>
        <w:t xml:space="preserve">حَذِراً وَ لَوْ أَجَبْتُهُ إِلَي قَبُولِهَا لَمْ يُسَلِّمِ النَّاسُ </w:t>
      </w:r>
      <w:r>
        <w:rPr>
          <w:rStyle w:val="FootnoteReference"/>
        </w:rPr>
        <w:footnoteReference w:id="4055"/>
      </w:r>
      <w:r>
        <w:rPr>
          <w:rFonts w:ascii="Amiri" w:hAnsi="Amiri" w:eastAsia="Amiri" w:cs="Amiri"/>
          <w:lang w:bidi="ar-SA"/>
          <w:color w:val="111111"/>
          <w:sz w:val="28"/>
          <w:szCs w:val="28"/>
          <w:rtl/>
        </w:rPr>
        <w:t xml:space="preserve">إِلَي ذَلِكَ، وَ اخْتَبَأَهَا ضَغَناً عَلَيَّ </w:t>
      </w:r>
      <w:r>
        <w:rPr>
          <w:rStyle w:val="FootnoteReference"/>
        </w:rPr>
        <w:footnoteReference w:id="4056"/>
      </w:r>
      <w:r>
        <w:rPr>
          <w:rFonts w:ascii="Amiri" w:hAnsi="Amiri" w:eastAsia="Amiri" w:cs="Amiri"/>
          <w:lang w:bidi="ar-SA"/>
          <w:color w:val="111111"/>
          <w:sz w:val="28"/>
          <w:szCs w:val="28"/>
          <w:rtl/>
        </w:rPr>
        <w:t xml:space="preserve">فِي قَلْبِهِ، وَ لَمْ آمَنْ غَائِلَتَهُ وَ لَوْ بَعْدَ حِينٍ، مَعَ مَا بَدَا لِي مِنْ كَرَاهَةِ </w:t>
      </w:r>
      <w:r>
        <w:rPr>
          <w:rStyle w:val="FootnoteReference"/>
        </w:rPr>
        <w:footnoteReference w:id="4057"/>
      </w:r>
      <w:r>
        <w:rPr>
          <w:rFonts w:ascii="Amiri" w:hAnsi="Amiri" w:eastAsia="Amiri" w:cs="Amiri"/>
          <w:lang w:bidi="ar-SA"/>
          <w:color w:val="111111"/>
          <w:sz w:val="28"/>
          <w:szCs w:val="28"/>
          <w:rtl/>
        </w:rPr>
        <w:t xml:space="preserve">النَّاسِ لِي، أَ مَا سَمِعْتَ نِدَاءَهُمْ مِنْ كُلِّ نَاحِيَةٍ عِنْدَ عَرْضِهَا عَلَيَّ: لَا نُرِيدُ سِوَاكَ يَا أَبَا بَكْرٍ، أَنْتَ لَهَا، فَرَدَدْتُهَا إِلَيْهِ فَعِنْدَ ذَلِكَ رَأَيْتُهُ وَ قَدِ الْتَمَعَ وَجْهُهُ لِذَلِكَ سُرُوراً، وَ لَقَدْ عَاتَبَنِي</w:t>
      </w:r>
    </w:p>
    <w:p>
      <w:pPr>
        <w:pStyle w:val="BookText"/>
      </w:pPr>
      <w:r>
        <w:rPr>
          <w:rFonts w:ascii="IRNazanin" w:hAnsi="IRNazanin" w:eastAsia="IRNazanin" w:cs="IRNazanin"/>
          <w:lang w:bidi="fa-IR"/>
          <w:color w:val="111111"/>
          <w:sz w:val="28"/>
          <w:szCs w:val="28"/>
          <w:rtl/>
        </w:rPr>
        <w:t xml:space="preserve">مغیره گفت: ای امیر مؤمنان، چه چیز شمارا از پذیرفتن خلافت منع کرد، حال آنکه ابوبکر روز سقیفه، آن را به شما عرضه کرد و شما را به آن فراخواند و الآن شما ناراحتید و تاسف می خورید؟! عمر گفت: ای مغیره، مادرت به عزایت بنشیند! من به یقین از زیرکان و کاردانان عرب به شمار می رفتم، گویی تو از آنچه آنجا رخ داد خبر نداری. آن مرد بر من نیرنگ بست، پس من هم نیرنگ و حیله کردم و در پی فریفتن من بود و من هم او را فریب دادم و دانست که من از مرغ سنگ خوار هم دور اندیش ترم، ابوبکر زمانی که شوق و شور مردم را نسبت به خودش مشاهده کرد که به او روآورده اند، یقین کرد که مردم کس دیگری را به جای او نمی خواهند، و به خاطر حرص و شوقی که از مردم نسبت به خود دید، خواست بداند من چه فکر و نظری دارم، و آیا مشتاق خلافت هستم؟ و دوست داشت مرا با به طمع انداختن در خلافت، با عرضه کردن آن به من، امتحان کند. هردو به خوبی دانستیم که اگر خلافت را قبول می کردم، مردم هیچ وقت آن را نمی پذیرفتند. او دید که خیز برداشته و آماده اقدام و منتظر فرصت هستم و غافل نبوده، و اگر به او جواب مثبت می دادم و خلافت را می پذیرفتم، مردم آن را قبول نمی کردند، و از روی کینه ای که در قلبش نسبت به من داشت، آن را مخفی نگه داشت، و با این که کراهت مردم نسبت به من برایم آشکار شد، ولی از غائله و مصیبت او در امان نبودم مگر بعد از مدتی. آیا فریاد مردم را از هر جهت نشنیدی، هنگامی که خلافت را به من پیشنهاد داد، که می گفتند: ای ابوبکر، جز تو کسی را نمی خواهیم، فقط تو سزاوار خلافت هستی ... من هم پس کشیدم، و نپذیرفتم. در این میان دیدم که از شدت خوشحالی، به خاطر آن چهره اش درخشان شده است .</w:t>
      </w:r>
    </w:p>
    <w:p>
      <w:pPr>
        <w:pStyle w:val="BookText"/>
      </w:pPr>
      <w:r>
        <w:rPr>
          <w:rFonts w:ascii="IRNazanin" w:hAnsi="IRNazanin" w:eastAsia="IRNazanin" w:cs="IRNazanin"/>
          <w:lang w:bidi="fa-IR"/>
          <w:color w:val="111111"/>
          <w:sz w:val="28"/>
          <w:szCs w:val="28"/>
          <w:rtl/>
        </w:rPr>
        <w:t xml:space="preserve">یکبار مرا به خاطر سخنی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عَلَي كَلَامٍ </w:t>
      </w:r>
      <w:r>
        <w:rPr>
          <w:rStyle w:val="FootnoteReference"/>
        </w:rPr>
        <w:footnoteReference w:id="4058"/>
      </w:r>
      <w:r>
        <w:rPr>
          <w:rFonts w:ascii="Amiri" w:hAnsi="Amiri" w:eastAsia="Amiri" w:cs="Amiri"/>
          <w:lang w:bidi="ar-SA"/>
          <w:color w:val="111111"/>
          <w:sz w:val="28"/>
          <w:szCs w:val="28"/>
          <w:rtl/>
        </w:rPr>
        <w:t xml:space="preserve">بَلَغَهُ عَنِّي، وَ ذَلِكَ لَمَّا قُدِّمَ عَلَيْهِ </w:t>
      </w:r>
      <w:r>
        <w:rPr>
          <w:rStyle w:val="FootnoteReference"/>
        </w:rPr>
        <w:footnoteReference w:id="4059"/>
      </w:r>
      <w:r>
        <w:rPr>
          <w:rFonts w:ascii="Amiri" w:hAnsi="Amiri" w:eastAsia="Amiri" w:cs="Amiri"/>
          <w:lang w:bidi="ar-SA"/>
          <w:color w:val="111111"/>
          <w:sz w:val="28"/>
          <w:szCs w:val="28"/>
          <w:rtl/>
        </w:rPr>
        <w:t xml:space="preserve">بِالْأَشْعَثِ أَسِيراً فَمَنَّ عَلَيْهِ وَ أَطْلَقَهُ وَ زَوَّجَهُ أُخْتَهُ أُمَّ فَرْوَةَ بِنْتَ أَبِي قُحَافَةَ، فَقُلْتُ لِلْأَشْعَثِ- وَ هُوَ قَاعِدٌ بَيْنَ يَدَيْهِ </w:t>
      </w:r>
      <w:r>
        <w:rPr>
          <w:rStyle w:val="FootnoteReference"/>
        </w:rPr>
        <w:footnoteReference w:id="4060"/>
      </w:r>
      <w:r>
        <w:rPr>
          <w:rFonts w:ascii="Amiri" w:hAnsi="Amiri" w:eastAsia="Amiri" w:cs="Amiri"/>
          <w:lang w:bidi="ar-SA"/>
          <w:color w:val="111111"/>
          <w:sz w:val="28"/>
          <w:szCs w:val="28"/>
          <w:rtl/>
        </w:rPr>
        <w:t xml:space="preserve">يَا عَدُوَّ اللَّهِ! أَ كَفَرْتَ بَعْدَ إِسْلَامِكَ، وَ ارْتَدَدْتَ نَاكِصاً </w:t>
      </w:r>
      <w:r>
        <w:rPr>
          <w:rStyle w:val="FootnoteReference"/>
        </w:rPr>
        <w:footnoteReference w:id="4061"/>
      </w:r>
      <w:r>
        <w:rPr>
          <w:rFonts w:ascii="Amiri" w:hAnsi="Amiri" w:eastAsia="Amiri" w:cs="Amiri"/>
          <w:lang w:bidi="ar-SA"/>
          <w:color w:val="111111"/>
          <w:sz w:val="28"/>
          <w:szCs w:val="28"/>
          <w:rtl/>
        </w:rPr>
        <w:t xml:space="preserve">عَلَي عَقِبَيْكَ، فَنَظَرَ إِلَيَّ الْأَشْعَثُ نَظَراً شَزْراً عَلِمْتُ أَنَّهُ يُرِيدُ أَنْ يُكَلِّمَنِي بِكَلَامٍ فِي نَفْسِي، ثُمَّ لَقِيَنِي </w:t>
      </w:r>
      <w:r>
        <w:rPr>
          <w:rStyle w:val="FootnoteReference"/>
        </w:rPr>
        <w:footnoteReference w:id="4062"/>
      </w:r>
      <w:r>
        <w:rPr>
          <w:rFonts w:ascii="Amiri" w:hAnsi="Amiri" w:eastAsia="Amiri" w:cs="Amiri"/>
          <w:lang w:bidi="ar-SA"/>
          <w:color w:val="111111"/>
          <w:sz w:val="28"/>
          <w:szCs w:val="28"/>
          <w:rtl/>
        </w:rPr>
        <w:t xml:space="preserve">بَعْدَ ذَلِكَ فِي بَعْضِ سِكَكِ الْمَدِينَةِ فَرَافَقَنِي، ثُمَّ قَالَ لِي: أَنْتَ صَاحِبُ الْكَلَامِ يَا ابْنَ الْخَطَّابِ؟!. فَقُلْتُ: نَعَمْ يَا عَدُوَّ اللَّهِ، وَ لَكَ عِنْدِي شَرٌّ مِنْ ذَلِكَ. فَقَالَ: بِئْسَ الْجَزَاءُ هَذَا لِي مِنْكَ. فَقُلْتُ: عَلَامَ </w:t>
      </w:r>
      <w:r>
        <w:rPr>
          <w:rStyle w:val="FootnoteReference"/>
        </w:rPr>
        <w:footnoteReference w:id="4063"/>
      </w:r>
      <w:r>
        <w:rPr>
          <w:rFonts w:ascii="Amiri" w:hAnsi="Amiri" w:eastAsia="Amiri" w:cs="Amiri"/>
          <w:lang w:bidi="ar-SA"/>
          <w:color w:val="111111"/>
          <w:sz w:val="28"/>
          <w:szCs w:val="28"/>
          <w:rtl/>
        </w:rPr>
        <w:t xml:space="preserve">تُرِيدُ مِنِّي حُسْنَ الْجَزَاءِ؟. قَالَ: لِأَنَفَتِي لَكَ مِنِ اتِّبَاعِ هَذَا الرَّجُلِ- يُرِيدُ أَبَا بَكْرٍ-، وَ اللَّهِ </w:t>
      </w:r>
      <w:r>
        <w:rPr>
          <w:rStyle w:val="FootnoteReference"/>
        </w:rPr>
        <w:footnoteReference w:id="4064"/>
      </w:r>
      <w:r>
        <w:rPr>
          <w:rFonts w:ascii="Amiri" w:hAnsi="Amiri" w:eastAsia="Amiri" w:cs="Amiri"/>
          <w:lang w:bidi="ar-SA"/>
          <w:color w:val="111111"/>
          <w:sz w:val="28"/>
          <w:szCs w:val="28"/>
          <w:rtl/>
        </w:rPr>
        <w:t xml:space="preserve">مَا جَرَّأَنِي عَلَي الْخِلَافِ عَلَيْهِ إِلَّا تَقَدُّمُهُ عَلَيْكَ </w:t>
      </w:r>
      <w:r>
        <w:rPr>
          <w:rStyle w:val="FootnoteReference"/>
        </w:rPr>
        <w:footnoteReference w:id="4065"/>
      </w:r>
      <w:r>
        <w:rPr>
          <w:rFonts w:ascii="Amiri" w:hAnsi="Amiri" w:eastAsia="Amiri" w:cs="Amiri"/>
          <w:lang w:bidi="ar-SA"/>
          <w:color w:val="111111"/>
          <w:sz w:val="28"/>
          <w:szCs w:val="28"/>
          <w:rtl/>
        </w:rPr>
        <w:t xml:space="preserve">، وَ لَوْ كُنْتَ صَاحِبَهَا لَمَا رَأَيْتَ مِنِّي خِلَافاً عَلَيْكَ. قُلْتُ: وَ لَقَدْ كَانَ ذَلِكَ فَمَا تَأْمُرُ الْآنَ؟. قَالَ: إِنَّهُ لَيْسَ بِوَقْتِ أَمْرٍ، بَلْ وَقْتُ صَبْرٍ </w:t>
      </w:r>
      <w:r>
        <w:rPr>
          <w:rStyle w:val="FootnoteReference"/>
        </w:rPr>
        <w:footnoteReference w:id="4066"/>
      </w:r>
      <w:r>
        <w:rPr>
          <w:rFonts w:ascii="Amiri" w:hAnsi="Amiri" w:eastAsia="Amiri" w:cs="Amiri"/>
          <w:lang w:bidi="ar-SA"/>
          <w:color w:val="111111"/>
          <w:sz w:val="28"/>
          <w:szCs w:val="28"/>
          <w:rtl/>
        </w:rPr>
        <w:t xml:space="preserve">، وَ مَضَي وَ مَضَيْتُ، وَ لَقِيَ الْأَشْعَثُ الزِّبْرِقَانَ بْنَ بَدْرٍ السَّعْدِيَّ فَذَكَرَ لَهُ مَا جَرَي بَيْنِي وَ بَيْنَهُ، فَنَقَلَ الزِّبْرِقَانُ ذَلِكَ إِلَي أَبِي بَكْرٍ </w:t>
      </w:r>
      <w:r>
        <w:rPr>
          <w:rStyle w:val="FootnoteReference"/>
        </w:rPr>
        <w:footnoteReference w:id="4067"/>
      </w:r>
      <w:r>
        <w:rPr>
          <w:rFonts w:ascii="Amiri" w:hAnsi="Amiri" w:eastAsia="Amiri" w:cs="Amiri"/>
          <w:lang w:bidi="ar-SA"/>
          <w:color w:val="111111"/>
          <w:sz w:val="28"/>
          <w:szCs w:val="28"/>
          <w:rtl/>
        </w:rPr>
        <w:t xml:space="preserve">، فَأَرْسَلَ إِلَيَّ فَأَتَيْتُهُ، فَذَكَرَ ذَلِكَ لِي، ثُمَّ قَالَ: إِنَّكَ لَتَشَوَّقُ </w:t>
      </w:r>
      <w:r>
        <w:rPr>
          <w:rStyle w:val="FootnoteReference"/>
        </w:rPr>
        <w:footnoteReference w:id="4068"/>
      </w:r>
      <w:r>
        <w:rPr>
          <w:rFonts w:ascii="Amiri" w:hAnsi="Amiri" w:eastAsia="Amiri" w:cs="Amiri"/>
          <w:lang w:bidi="ar-SA"/>
          <w:color w:val="111111"/>
          <w:sz w:val="28"/>
          <w:szCs w:val="28"/>
          <w:rtl/>
        </w:rPr>
        <w:t xml:space="preserve">إِلَيْهَا يَا ابْنَ الْخَطَّابِ. فَقُلْتُ: وَ مَا يَمْنَعُنِي الشَّوْقَ </w:t>
      </w:r>
      <w:r>
        <w:rPr>
          <w:rStyle w:val="FootnoteReference"/>
        </w:rPr>
        <w:footnoteReference w:id="4069"/>
      </w:r>
      <w:r>
        <w:rPr>
          <w:rFonts w:ascii="Amiri" w:hAnsi="Amiri" w:eastAsia="Amiri" w:cs="Amiri"/>
          <w:lang w:bidi="ar-SA"/>
          <w:color w:val="111111"/>
          <w:sz w:val="28"/>
          <w:szCs w:val="28"/>
          <w:rtl/>
        </w:rPr>
        <w:t xml:space="preserve">إِلَي مَا كُنْتُ أَحَقَ</w:t>
      </w:r>
    </w:p>
    <w:p>
      <w:pPr>
        <w:pStyle w:val="BookText"/>
      </w:pPr>
      <w:r>
        <w:rPr>
          <w:rFonts w:ascii="IRNazanin" w:hAnsi="IRNazanin" w:eastAsia="IRNazanin" w:cs="IRNazanin"/>
          <w:lang w:bidi="fa-IR"/>
          <w:color w:val="111111"/>
          <w:sz w:val="28"/>
          <w:szCs w:val="28"/>
          <w:rtl/>
        </w:rPr>
        <w:t xml:space="preserve">که از من به او رسیده بود، سرزنش کرد، و آن زمانی بود که اشعث را درحالی که اسیر بود نزد او آوردند. پس ابوبکر بر او منت نهاد و او را آزاد کرده و خواهرش امّ فروه، دختر ابوقحافه را به ازدواج او درآورد. من به اشعث که در مقابل ابوبکر نشسته بود گفتم: ای دشمن خدا، آیا بعد از مسلمان شدنت، کافر شدی و مرتد شده و تغییر عقیده داده ای؟ اشعث با گوشه چشم به من نگاهی کرد و فهمیدم که می‌خواهد با من درباره گفته من سخن بگوید. سپس بعد از آن ماجرا، مرا در یکی از راه های مدینه دید و همراه شد، پس به من گفت: ای پسر خطاب! تو صاحب این سخن هستی؟ من گفتم: آری، ای دشمن خداوند، بلکه برتر از آن را برای تو دارم و می گویم. اشعث گفت: چه پاداش بدی در حق من داری!. من گفتم: به چه سبب از من پاداش خوب می خواهی؟ اشعث گفت: به خاطر امتناع من از تو برای پیروی این مرد - منظورش ابوبکر بود - به خدا سوگند، که جز پیشی گرفتن او بر تو، مرا به مخالفت با او وانداشت. اگر تو خلیفه بودی، هرگز با تو مخالفت نمی کردم. من گفتم: آن برای قبل بود، الآن چه می کنی؟ اشعث گفت: الان وقت کاری نیست، بلکه باید صبر پیشه کرد.</w:t>
      </w:r>
    </w:p>
    <w:p>
      <w:pPr>
        <w:pStyle w:val="BookText"/>
      </w:pPr>
      <w:r>
        <w:rPr>
          <w:rFonts w:ascii="IRNazanin" w:hAnsi="IRNazanin" w:eastAsia="IRNazanin" w:cs="IRNazanin"/>
          <w:lang w:bidi="fa-IR"/>
          <w:color w:val="111111"/>
          <w:sz w:val="28"/>
          <w:szCs w:val="28"/>
          <w:rtl/>
        </w:rPr>
        <w:t xml:space="preserve">او رفت و من نیز رفتم. اشعث با زبرقان بن بدر سعدی ملاقات کرد و آنچه را بین من و او گذشته بود، به او گفت: زبرقان هم آن را به ابوبکر خبر داد، بنابراین ابوبکر مرا خواست، من هم نزد او رفتم، او مرا ازآن باخبر کرد و سپس گفت: ای پسر خطاب، به یقین که مشتاق خلافت هستی. من گفتم: و چه چیز مانع من می‌شود تا به چیزی که از تو به آن شایسته تر بودم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مِمَّنْ غَلَبَنِي عَلَيْهِ؟ أَمَا وَ اللَّهِ لَتَكُفَّنَّ أَوْ لَأُكَلِّمَنَّ </w:t>
      </w:r>
      <w:r>
        <w:rPr>
          <w:rStyle w:val="FootnoteReference"/>
        </w:rPr>
        <w:footnoteReference w:id="4070"/>
      </w:r>
      <w:r>
        <w:rPr>
          <w:rFonts w:ascii="Amiri" w:hAnsi="Amiri" w:eastAsia="Amiri" w:cs="Amiri"/>
          <w:lang w:bidi="ar-SA"/>
          <w:color w:val="111111"/>
          <w:sz w:val="28"/>
          <w:szCs w:val="28"/>
          <w:rtl/>
        </w:rPr>
        <w:t xml:space="preserve">كَلِمَةً بَالِغَةً بِي وَ بِكَ فِي النَّاسِ تَحْمِلُهَا الرُّكْبَانُ حَيْثُ سَارُوا، وَ إِنْ شِئْتَ اسْتَدَمْنَا مَا نَحْنُ فِيهِ عَفْواً. فَقَالَ: بَلْ تَسْتَدِيمُهُ </w:t>
      </w:r>
      <w:r>
        <w:rPr>
          <w:rStyle w:val="FootnoteReference"/>
        </w:rPr>
        <w:footnoteReference w:id="4071"/>
      </w:r>
      <w:r>
        <w:rPr>
          <w:rFonts w:ascii="Amiri" w:hAnsi="Amiri" w:eastAsia="Amiri" w:cs="Amiri"/>
          <w:lang w:bidi="ar-SA"/>
          <w:color w:val="111111"/>
          <w:sz w:val="28"/>
          <w:szCs w:val="28"/>
          <w:rtl/>
        </w:rPr>
        <w:t xml:space="preserve">وَ إِنَّهَا لَصَائِرَةٌ إِلَيْكَ بَعْدَ أَيَّامٍ، فَمَا ظَنَنْتُ أَنَّهُ يَأْتِي عَلَيْهِ جُمُعَةٌ حَتَّي يَرُدَّهَا عَلَيَّ، فَتَغَافَلَ وَ اللَّهِ، فَمَا ذَكَرَنِي بَعْدَ ذَلِكَ الْمَجْلِسِ حَرْفاً حَتَّي هَلَكَ، وَ لَقَدْ مَدَّ فِي أَمَدِهَا عَاضّاً عَلَي نَوَاجِذِهِ حَتَّي حَضَرَهُ الْمَوْتُ، فَأَيِسَ مِنْهَا فَكَانَ مِنْهُ مَا رَأَيْتُمَا، فَاكْتُمَا </w:t>
      </w:r>
      <w:r>
        <w:rPr>
          <w:rStyle w:val="FootnoteReference"/>
        </w:rPr>
        <w:footnoteReference w:id="4072"/>
      </w:r>
      <w:r>
        <w:rPr>
          <w:rFonts w:ascii="Amiri" w:hAnsi="Amiri" w:eastAsia="Amiri" w:cs="Amiri"/>
          <w:lang w:bidi="ar-SA"/>
          <w:color w:val="111111"/>
          <w:sz w:val="28"/>
          <w:szCs w:val="28"/>
          <w:rtl/>
        </w:rPr>
        <w:t xml:space="preserve">مَا قُلْتُ لَكُمَا عَنِ النَّاسِ كَافَّةً </w:t>
      </w:r>
      <w:r>
        <w:rPr>
          <w:rStyle w:val="FootnoteReference"/>
        </w:rPr>
        <w:footnoteReference w:id="4073"/>
      </w:r>
      <w:r>
        <w:rPr>
          <w:rFonts w:ascii="Amiri" w:hAnsi="Amiri" w:eastAsia="Amiri" w:cs="Amiri"/>
          <w:lang w:bidi="ar-SA"/>
          <w:color w:val="111111"/>
          <w:sz w:val="28"/>
          <w:szCs w:val="28"/>
          <w:rtl/>
        </w:rPr>
        <w:t xml:space="preserve">وَ عَنْ بَنِي هَاشِمٍ خَاصَّةً، وَ لْيَكُنْ مِنْكُمَا بِحَيْثُ أَمَرْتُكُمَا إِذَا شِئْتُمَا عَلَي بَرَكَةِ اللَّهِ، فَمَضَيْنَا وَ نَحْنُ نَعْجَبُ مِنْ قَوْلِهِ، فَوَ اللَّهِ مَا أَفْشَيْنَا سِرَّهُ حَتَّي هَلَكَ.</w:t>
      </w:r>
    </w:p>
    <w:p>
      <w:pPr>
        <w:pStyle w:val="BookText"/>
      </w:pPr>
      <w:r>
        <w:rPr>
          <w:rFonts w:ascii="Amiri" w:hAnsi="Amiri" w:eastAsia="Amiri" w:cs="Amiri"/>
          <w:lang w:bidi="ar-SA"/>
          <w:color w:val="111111"/>
          <w:sz w:val="28"/>
          <w:szCs w:val="28"/>
          <w:rtl/>
        </w:rPr>
        <w:t xml:space="preserve">ثم قال السيّد </w:t>
      </w:r>
      <w:r>
        <w:rPr>
          <w:rStyle w:val="FootnoteReference"/>
        </w:rPr>
        <w:footnoteReference w:id="4074"/>
      </w:r>
      <w:r>
        <w:rPr>
          <w:rFonts w:ascii="Amiri" w:hAnsi="Amiri" w:eastAsia="Amiri" w:cs="Amiri"/>
          <w:lang w:bidi="ar-SA"/>
          <w:color w:val="111111"/>
          <w:sz w:val="28"/>
          <w:szCs w:val="28"/>
          <w:rtl/>
        </w:rPr>
        <w:t xml:space="preserve">رضي اللّه عنه: فكأنّي بهم عند سماع هذه الروايات </w:t>
      </w:r>
      <w:r>
        <w:rPr>
          <w:rStyle w:val="FootnoteReference"/>
        </w:rPr>
        <w:footnoteReference w:id="4075"/>
      </w:r>
      <w:r>
        <w:rPr>
          <w:rFonts w:ascii="Amiri" w:hAnsi="Amiri" w:eastAsia="Amiri" w:cs="Amiri"/>
          <w:lang w:bidi="ar-SA"/>
          <w:color w:val="111111"/>
          <w:sz w:val="28"/>
          <w:szCs w:val="28"/>
          <w:rtl/>
        </w:rPr>
        <w:t xml:space="preserve">يستغرقون ضحكا تعجّبا و استبعادا و إنكارا و يقولون: كيف يصغي </w:t>
      </w:r>
      <w:r>
        <w:rPr>
          <w:rStyle w:val="FootnoteReference"/>
        </w:rPr>
        <w:footnoteReference w:id="4076"/>
      </w:r>
      <w:r>
        <w:rPr>
          <w:rFonts w:ascii="Amiri" w:hAnsi="Amiri" w:eastAsia="Amiri" w:cs="Amiri"/>
          <w:lang w:bidi="ar-SA"/>
          <w:color w:val="111111"/>
          <w:sz w:val="28"/>
          <w:szCs w:val="28"/>
          <w:rtl/>
        </w:rPr>
        <w:t xml:space="preserve">إلي هذه الأخبار، و معلوم ضرورة تعظيم عمر لأبي بكر و وفاقه </w:t>
      </w:r>
      <w:r>
        <w:rPr>
          <w:rStyle w:val="FootnoteReference"/>
        </w:rPr>
        <w:footnoteReference w:id="4077"/>
      </w:r>
      <w:r>
        <w:rPr>
          <w:rFonts w:ascii="Amiri" w:hAnsi="Amiri" w:eastAsia="Amiri" w:cs="Amiri"/>
          <w:lang w:bidi="ar-SA"/>
          <w:color w:val="111111"/>
          <w:sz w:val="28"/>
          <w:szCs w:val="28"/>
          <w:rtl/>
        </w:rPr>
        <w:t xml:space="preserve">له و تصويبه لإمامته؟ و كيف يطعن عمر في إمامة أبي بكر و هي أصل لإمامته و قاعدة لولايته؟! و ليس هذا بمنكر ممّن طمست العصبية علي قلبه و عينيه، فهو لا يري و لا يسمع إلّا ما يوافق اعتقادات مبتدأة قد اعتقدها، و مذاهب فاسدة قد انتحلها، فما بال هذه الضرورة تخصّهم و لا تعمّ من خالفهم، و نحن نقسم باللّه علي أنّا لا نعلم ما يدعونه، و نزيد </w:t>
      </w:r>
      <w:r>
        <w:rPr>
          <w:rStyle w:val="FootnoteReference"/>
        </w:rPr>
        <w:footnoteReference w:id="4078"/>
      </w:r>
      <w:r>
        <w:rPr>
          <w:rFonts w:ascii="Amiri" w:hAnsi="Amiri" w:eastAsia="Amiri" w:cs="Amiri"/>
          <w:lang w:bidi="ar-SA"/>
          <w:color w:val="111111"/>
          <w:sz w:val="28"/>
          <w:szCs w:val="28"/>
          <w:rtl/>
        </w:rPr>
        <w:t xml:space="preserve">علي ذلك بأنّا نعتقد أنّ الأمر بخلافه، و ليس في طعن عمر علي بيعة أبي</w:t>
      </w:r>
    </w:p>
    <w:p>
      <w:pPr>
        <w:pStyle w:val="BookText"/>
      </w:pPr>
      <w:r>
        <w:rPr>
          <w:rFonts w:ascii="IRNazanin" w:hAnsi="IRNazanin" w:eastAsia="IRNazanin" w:cs="IRNazanin"/>
          <w:lang w:bidi="fa-IR"/>
          <w:color w:val="111111"/>
          <w:sz w:val="28"/>
          <w:szCs w:val="28"/>
          <w:rtl/>
        </w:rPr>
        <w:t xml:space="preserve">و بر من غلبه کردی مشتاق نباشم؟ امّا بدان، به خدا سوگند، یا از این کار دست بکش یا اینکه سخنی را خواهم گفت که من و تو را بر سر زبان مردمان بیندازد و سواران و مسافران هر کجا رفتند آن را با خود برده و پخش کنند. اگر می خواهی این بازی را همین گونه که هست ادامه دهیم. ابوبکر گفت: خیر، بلکه ادامه می دهیم، و این خلافت بعد از چند روز به تو می‌رسد. گمان نمی‌کردم که جمعه ای بر او بیاید که خلافت را به من برگرداند. به خدا سوگند، خود را به غفلت زد و بعد از آن مجلس دیگر حرفی در این باره نزد تا اینکه هلاک شد، و با چنگ و دندان، سخت آن را گرفته بود تا اینکه مرگش رسید. پس از خلافت مایوس شد و دیدید آنچه را از او سر زد، پس آنچه را به شما گفتم، از مردم عموماً و به ویژه از فرزندان بنی هاشم کتمان کنید، و طوری که از شما خواستم انجام دهید و اگر خواستید به برکت خداوند ... پس ما از نزد او بیرون آمدیم و از سخن او در شگفت بودیم، به خدا سوگند، آن راز را فاش نکردیم تا آنکه از دنیا رفت.</w:t>
      </w:r>
    </w:p>
    <w:p>
      <w:pPr>
        <w:pStyle w:val="BookText"/>
      </w:pPr>
      <w:r>
        <w:rPr>
          <w:rFonts w:ascii="IRNazanin" w:hAnsi="IRNazanin" w:eastAsia="IRNazanin" w:cs="IRNazanin"/>
          <w:lang w:bidi="fa-IR"/>
          <w:color w:val="111111"/>
          <w:sz w:val="28"/>
          <w:szCs w:val="28"/>
          <w:rtl/>
        </w:rPr>
        <w:t xml:space="preserve">سید مرتضی - رضی الله عنه - می گوید: گویی من به هنگام شنیدن این روایت ها در میان آن ها هستم که غرق خنده و تعجب و انکارند و باور نمی کنند و می گویند: چگونه این خبرها و سخنان را می توان شنید، و حال آنکه دلیل و ضرورت تعظیم ابوبکر توسط عمر و وفاداری عمر و تایید امامت ابوبکر آشکار است؟ و چگونه عمر در امامت ابوبکر طعن می زند حال آنکه خود عمر اساس امامت ابوبکر و پایگاه ولایت ابوبکر بود؟ و این کار از کسی که تعصب چشم و دل او را کور کرده بعید نیست؛ زیرا، که او جز آنچه موافق اعتقادهای ابتدایی که به آن ها معتقد است ومذهب های فاسدی که به خطا در آن گام نهاده، نه چیزی می بیند و نه می‌شنود، و این ضرورت به آن ها مختص نباشد و مخالفان آن ها را در بر نگیرد، و ما به خداوند قسم می خوریم که نمی دانیم آن ها این را چه می خوانند، و بر این می افزایم که معتقدیم این کار بر خلاف آن است، و در طعن عمر بر بیعت ابوبکر،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ما يؤدّي إلي فساد إمامته، لأنّه يمكن أن يكون ذهب إلي أنّ إمامته نفسه </w:t>
      </w:r>
      <w:r>
        <w:rPr>
          <w:rStyle w:val="FootnoteReference"/>
        </w:rPr>
        <w:footnoteReference w:id="4079"/>
      </w:r>
      <w:r>
        <w:rPr>
          <w:rFonts w:ascii="IRNazanin" w:hAnsi="IRNazanin" w:eastAsia="IRNazanin" w:cs="IRNazanin"/>
          <w:lang w:bidi="fa-IR"/>
          <w:color w:val="111111"/>
          <w:sz w:val="28"/>
          <w:szCs w:val="28"/>
          <w:rtl/>
        </w:rPr>
        <w:t xml:space="preserve">لم تثبت </w:t>
      </w:r>
      <w:r>
        <w:rPr>
          <w:rStyle w:val="FootnoteReference"/>
        </w:rPr>
        <w:footnoteReference w:id="4080"/>
      </w:r>
      <w:r>
        <w:rPr>
          <w:rFonts w:ascii="Amiri" w:hAnsi="Amiri" w:eastAsia="Amiri" w:cs="Amiri"/>
          <w:lang w:bidi="ar-SA"/>
          <w:color w:val="111111"/>
          <w:sz w:val="28"/>
          <w:szCs w:val="28"/>
          <w:rtl/>
        </w:rPr>
        <w:t xml:space="preserve">بالنصّ عليه، و إنّما تثبت بالإجماع من الأمّة و الرضا، فقد ذهب إلي ذلك جماعة من الناس، و يري أنّ إمامته أولي من حيث لم تقع بغتة و لا فجأة، و لا اختلف الناس في أصلها، و امتنع كثير منهم من الدخول فيها حتّي أكرهوا و تهدّدوا و خوّفوا.</w:t>
      </w:r>
    </w:p>
    <w:p>
      <w:pPr>
        <w:pStyle w:val="BookText"/>
      </w:pPr>
      <w:r>
        <w:rPr>
          <w:rFonts w:ascii="Amiri" w:hAnsi="Amiri" w:eastAsia="Amiri" w:cs="Amiri"/>
          <w:lang w:bidi="ar-SA"/>
          <w:color w:val="111111"/>
          <w:sz w:val="28"/>
          <w:szCs w:val="28"/>
          <w:rtl/>
        </w:rPr>
        <w:t xml:space="preserve">و أمّا الفلتة، و إن كانت محتملة للبغتة- علي ما حكاه صاحب الكتاب و الزلّة </w:t>
      </w:r>
      <w:r>
        <w:rPr>
          <w:rStyle w:val="FootnoteReference"/>
        </w:rPr>
        <w:footnoteReference w:id="4081"/>
      </w:r>
      <w:r>
        <w:rPr>
          <w:rFonts w:ascii="Amiri" w:hAnsi="Amiri" w:eastAsia="Amiri" w:cs="Amiri"/>
          <w:lang w:bidi="ar-SA"/>
          <w:color w:val="111111"/>
          <w:sz w:val="28"/>
          <w:szCs w:val="28"/>
          <w:rtl/>
        </w:rPr>
        <w:t xml:space="preserve">، و الخطيئة، فالذي يخصّصها بالمعني الذي ذكرناه قوله: وقي اللّه شرّها فمن عاد إلي مثلها فاقتلوه، و هذا الكلام لا يليق بالمدح و هو بالذمّ أشبه، فيجب أن يكون محمولا علي معناه.</w:t>
      </w:r>
    </w:p>
    <w:p>
      <w:pPr>
        <w:pStyle w:val="BookText"/>
      </w:pPr>
      <w:r>
        <w:rPr>
          <w:rFonts w:ascii="IRNazanin" w:hAnsi="IRNazanin" w:eastAsia="IRNazanin" w:cs="IRNazanin"/>
          <w:lang w:bidi="fa-IR"/>
          <w:color w:val="111111"/>
          <w:sz w:val="28"/>
          <w:szCs w:val="28"/>
          <w:rtl/>
        </w:rPr>
        <w:t xml:space="preserve">و قوله: إنّ المراد بقوله </w:t>
      </w:r>
      <w:r>
        <w:rPr>
          <w:rStyle w:val="FootnoteReference"/>
        </w:rPr>
        <w:footnoteReference w:id="4082"/>
      </w:r>
      <w:r>
        <w:rPr>
          <w:rFonts w:ascii="Amiri" w:hAnsi="Amiri" w:eastAsia="Amiri" w:cs="Amiri"/>
          <w:lang w:bidi="ar-SA"/>
          <w:color w:val="111111"/>
          <w:sz w:val="28"/>
          <w:szCs w:val="28"/>
          <w:rtl/>
        </w:rPr>
        <w:t xml:space="preserve">: وقي اللّه شرّها ... إنّه دفع شرّ الاختلاف فيها عدول عن الظاهر، لأنّ الشرّ في ظاهر الكلام مضاف إليها دون غيرها.</w:t>
      </w:r>
    </w:p>
    <w:p>
      <w:pPr>
        <w:pStyle w:val="BookText"/>
      </w:pPr>
      <w:r>
        <w:rPr>
          <w:rFonts w:ascii="Amiri" w:hAnsi="Amiri" w:eastAsia="Amiri" w:cs="Amiri"/>
          <w:lang w:bidi="ar-SA"/>
          <w:color w:val="111111"/>
          <w:sz w:val="28"/>
          <w:szCs w:val="28"/>
          <w:rtl/>
        </w:rPr>
        <w:t xml:space="preserve">و أبعد من هذا التأويل قوله: إنّ المراد من عاد إلي مثلها من غير ضرورة و أكره المسلمين عليها فاقتلوه، لأنّ ما جري هذا المجري لا يكون مثلا لبيعة أبي بكر عندهم، لأنّ كلّ ذلك ما جري فيها علي مذاهبهم، و قد كان يجب علي هذا أن يقول من عاد إلي خلافها فاقتلوه، و ليس له أن يقول إنّما أراد بالتمثيل وجها واحدا، و هو وقوعها من غير مشاورة لأنّ ذلك إنّما تمّ في أبي بكر خاصّة، لظهور أمره و اشتهار فضله، و لأنّهم بادروا إلي العقد خوفا من الفتنة، و ذلك لأنّه </w:t>
      </w:r>
      <w:r>
        <w:rPr>
          <w:rStyle w:val="FootnoteReference"/>
        </w:rPr>
        <w:footnoteReference w:id="4083"/>
      </w:r>
      <w:r>
        <w:rPr>
          <w:rFonts w:ascii="Amiri" w:hAnsi="Amiri" w:eastAsia="Amiri" w:cs="Amiri"/>
          <w:lang w:bidi="ar-SA"/>
          <w:color w:val="111111"/>
          <w:sz w:val="28"/>
          <w:szCs w:val="28"/>
          <w:rtl/>
        </w:rPr>
        <w:t xml:space="preserve">غير منكر أن يتّفق من ظهور فضل غير أبي بكر </w:t>
      </w:r>
      <w:r>
        <w:rPr>
          <w:rStyle w:val="FootnoteReference"/>
        </w:rPr>
        <w:footnoteReference w:id="4084"/>
      </w:r>
      <w:r>
        <w:rPr>
          <w:rFonts w:ascii="Amiri" w:hAnsi="Amiri" w:eastAsia="Amiri" w:cs="Amiri"/>
          <w:lang w:bidi="ar-SA"/>
          <w:color w:val="111111"/>
          <w:sz w:val="28"/>
          <w:szCs w:val="28"/>
          <w:rtl/>
        </w:rPr>
        <w:t xml:space="preserve">و اشتهار أمره، و خوف الفتنة ما اتّفق</w:t>
      </w:r>
    </w:p>
    <w:p>
      <w:pPr>
        <w:pStyle w:val="BookText"/>
      </w:pPr>
      <w:r>
        <w:rPr>
          <w:rFonts w:ascii="IRNazanin" w:hAnsi="IRNazanin" w:eastAsia="IRNazanin" w:cs="IRNazanin"/>
          <w:lang w:bidi="fa-IR"/>
          <w:color w:val="111111"/>
          <w:sz w:val="28"/>
          <w:szCs w:val="28"/>
          <w:rtl/>
        </w:rPr>
        <w:t xml:space="preserve">چیزی که منجر به فساد امامت ابوبکر شود، وجود ندارد؛ چرا که ممکن است عمر به این اعتقاد بوده که امامت خود ابوبکر با نص اثبات نشد، بلکه با اجماع امت و رضایت آن ها اثبات شده که گروهی از مردم معتقد به آن هستند، و عمر بر این باور است که امامت خود از این جهت که نه ناگهانی و نه عجولانه اتفاق افتاده است، اولی و شایسته تر از امامت ابوبکر می باشد، و از طرفی مردم در اصل آن اختلاف نورزیدند، و بسیاری از آن ها از داخل شدن در آن بیعت و امامت خودداری کردند تا مجبور و تهدید شدند و آنان را ترساندند.</w:t>
      </w:r>
    </w:p>
    <w:p>
      <w:pPr>
        <w:pStyle w:val="BookText"/>
      </w:pPr>
      <w:r>
        <w:rPr>
          <w:rFonts w:ascii="IRNazanin" w:hAnsi="IRNazanin" w:eastAsia="IRNazanin" w:cs="IRNazanin"/>
          <w:lang w:bidi="fa-IR"/>
          <w:color w:val="111111"/>
          <w:sz w:val="28"/>
          <w:szCs w:val="28"/>
          <w:rtl/>
        </w:rPr>
        <w:t xml:space="preserve">و امّا فلته، هر چند همان گونه که صاحب آن کتاب روایت می کند، معنای ناگهانی و لغزش و خطا را داشته باشد، و آنچه معنایی را که ذکر کردیم به فلته مختص می کند، این گفته عمر است: خداوند از شر آن بیعت حفظ کند و هر کس همانند آن را مرتکب شد بکشید ... و این سخن شایسته مدح نیست بلکه به نکوهش بیشتر شباهت دارد، پس بایستی معنای خود را در برداشته باشد و این سخن صاحب المغنی که گفته است: مراد از این سخن عمر: خداوند از شر آن بیعت حفظ کند، دفع شر اختلاف در آن بیعت است، عدول از ظاهر کلام است؛ زیرا در ظاهر آن سخن، شر بر خلافت اضافه شده است و نه چیز دیگر.</w:t>
      </w:r>
    </w:p>
    <w:p>
      <w:pPr>
        <w:pStyle w:val="BookText"/>
      </w:pPr>
      <w:r>
        <w:rPr>
          <w:rFonts w:ascii="IRNazanin" w:hAnsi="IRNazanin" w:eastAsia="IRNazanin" w:cs="IRNazanin"/>
          <w:lang w:bidi="fa-IR"/>
          <w:color w:val="111111"/>
          <w:sz w:val="28"/>
          <w:szCs w:val="28"/>
          <w:rtl/>
        </w:rPr>
        <w:t xml:space="preserve">و بعیدتر از این تاویل، این سخن اوست که گفته است: منظور این است که هر کس همانند آن را بدون هیچ ضرورتی انجام داد و مسلمانان آن را نپذیرفتند، بکشید؛ برای اینکه هر بیعتی که بر این منوال باشد، نزد آن ها همانند بیعت ابوبکر نیست؛ زیرا همه آن  مطابق مذهب آن ها جاری نشده است، صاحب المغنی باید می گفت: هرکس خلاف آن را مرتکب شد بکشید، و حق نداشت بگوید: عمر خواسته با این جمله صورت واحدی را تجسم کند، و آن بدون مشورت رخ دادن آن است؛ چون آن فقط مخصوصاً در مورد ابوبکر، به خاطر آشکار بودن کار او و مشهود بودن فضل او، صورت گرفت؛ و نیز برای اینکه آن ها از روی ترس از فتنه، اقدام به بستن عهد و بیعت کردند و آن به این دلیل است که عمر انکار نمی کند که اگر آنچه برای ابوبکر از ظهور فضل و مشهور شدن کار او و ترس از فتنه برای غیر ابوبکر اتفاق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بكر، فلا يستحقّ قتلا و لا ذمّا، علي أنّ قوله: مثلها ... يقتضي وقوعها علي الوجه الذي وقعت عليه، و كيف يكون ما وقع من غير مشاورة لضرورة داعية و أسباب موجبة مثلا لما وقع بلا مشاورة، و من غير ضرورة و لا أسباب؟.</w:t>
      </w:r>
    </w:p>
    <w:p>
      <w:pPr>
        <w:pStyle w:val="BookText"/>
      </w:pPr>
      <w:r>
        <w:rPr>
          <w:rFonts w:ascii="Amiri" w:hAnsi="Amiri" w:eastAsia="Amiri" w:cs="Amiri"/>
          <w:lang w:bidi="ar-SA"/>
          <w:color w:val="111111"/>
          <w:sz w:val="28"/>
          <w:szCs w:val="28"/>
          <w:rtl/>
        </w:rPr>
        <w:t xml:space="preserve">و الذي رواه عن أهل اللغة من أنّ آخر يوم من شوّال يسمّي: فلتة، من حيث إنّ كلّ من </w:t>
      </w:r>
      <w:r>
        <w:rPr>
          <w:rStyle w:val="FootnoteReference"/>
        </w:rPr>
        <w:footnoteReference w:id="4085"/>
      </w:r>
      <w:r>
        <w:rPr>
          <w:rFonts w:ascii="Amiri" w:hAnsi="Amiri" w:eastAsia="Amiri" w:cs="Amiri"/>
          <w:lang w:bidi="ar-SA"/>
          <w:color w:val="111111"/>
          <w:sz w:val="28"/>
          <w:szCs w:val="28"/>
          <w:rtl/>
        </w:rPr>
        <w:t xml:space="preserve">لم يدرك فيه ثاره فقد فاته </w:t>
      </w:r>
      <w:r>
        <w:rPr>
          <w:rStyle w:val="FootnoteReference"/>
        </w:rPr>
        <w:footnoteReference w:id="4086"/>
      </w:r>
      <w:r>
        <w:rPr>
          <w:rFonts w:ascii="Amiri" w:hAnsi="Amiri" w:eastAsia="Amiri" w:cs="Amiri"/>
          <w:lang w:bidi="ar-SA"/>
          <w:color w:val="111111"/>
          <w:sz w:val="28"/>
          <w:szCs w:val="28"/>
          <w:rtl/>
        </w:rPr>
        <w:t xml:space="preserve">... فإنّا لا نعرفه، و الذي نعرفه </w:t>
      </w:r>
      <w:r>
        <w:rPr>
          <w:rStyle w:val="FootnoteReference"/>
        </w:rPr>
        <w:footnoteReference w:id="4087"/>
      </w:r>
      <w:r>
        <w:rPr>
          <w:rFonts w:ascii="Amiri" w:hAnsi="Amiri" w:eastAsia="Amiri" w:cs="Amiri"/>
          <w:lang w:bidi="ar-SA"/>
          <w:color w:val="111111"/>
          <w:sz w:val="28"/>
          <w:szCs w:val="28"/>
          <w:rtl/>
        </w:rPr>
        <w:t xml:space="preserve">أنّهم يسمّون الليلة التي ينقضي بها أحد الشهور الحرم و يتمّ: فلتة، و هي آخر ليلة من ليالي الشهر </w:t>
      </w:r>
      <w:r>
        <w:rPr>
          <w:rStyle w:val="FootnoteReference"/>
        </w:rPr>
        <w:footnoteReference w:id="4088"/>
      </w:r>
      <w:r>
        <w:rPr>
          <w:rFonts w:ascii="Amiri" w:hAnsi="Amiri" w:eastAsia="Amiri" w:cs="Amiri"/>
          <w:lang w:bidi="ar-SA"/>
          <w:color w:val="111111"/>
          <w:sz w:val="28"/>
          <w:szCs w:val="28"/>
          <w:rtl/>
        </w:rPr>
        <w:t xml:space="preserve">، لأنّه ربّما رأي قوم الهلال لتسع و عشرين و لم يبصره الباقون فيغيّر هؤلاء علي أولئك و هم غارّون، فلهذا سمّيت هذه الليلة: فلتة، علي أنّا قد بيّنا أنّ مجموع الكلام يقتضي ما ذكرنا </w:t>
      </w:r>
      <w:r>
        <w:rPr>
          <w:rStyle w:val="FootnoteReference"/>
        </w:rPr>
        <w:footnoteReference w:id="4089"/>
      </w:r>
      <w:r>
        <w:rPr>
          <w:rFonts w:ascii="Amiri" w:hAnsi="Amiri" w:eastAsia="Amiri" w:cs="Amiri"/>
          <w:lang w:bidi="ar-SA"/>
          <w:color w:val="111111"/>
          <w:sz w:val="28"/>
          <w:szCs w:val="28"/>
          <w:rtl/>
        </w:rPr>
        <w:t xml:space="preserve">من المعني، و لو سلّم له ما رواه عن أهل اللغة في احتمال هذه اللفظة </w:t>
      </w:r>
      <w:r>
        <w:rPr>
          <w:rStyle w:val="FootnoteReference"/>
        </w:rPr>
        <w:footnoteReference w:id="4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في أول الكلام: ليست الفلتة: الزلّة و الخطيئة ... إن أراد أنّها لا تختصّ بذلك فصحيح، و إن أراد أنّها لا تحتمله </w:t>
      </w:r>
      <w:r>
        <w:rPr>
          <w:rStyle w:val="FootnoteReference"/>
        </w:rPr>
        <w:footnoteReference w:id="4091"/>
      </w:r>
      <w:r>
        <w:rPr>
          <w:rFonts w:ascii="Amiri" w:hAnsi="Amiri" w:eastAsia="Amiri" w:cs="Amiri"/>
          <w:lang w:bidi="ar-SA"/>
          <w:color w:val="111111"/>
          <w:sz w:val="28"/>
          <w:szCs w:val="28"/>
          <w:rtl/>
        </w:rPr>
        <w:t xml:space="preserve">فهو ظاهر الخطإ، لأنّ صاحب العين قد ذكر في كتابه أنّ الفلتة من الأمر الذي يقع علي غير إحكام </w:t>
      </w:r>
      <w:r>
        <w:rPr>
          <w:rStyle w:val="FootnoteReference"/>
        </w:rPr>
        <w:footnoteReference w:id="4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فلو كان عمر لم يرد بقوله توهين بيعة أبي بكر بل أراد ما ظنّه المخالفون، لكان ذلك عائدا عليه بالنقص، لأنّه وضع كلامه في غير موضعه،</w:t>
      </w:r>
    </w:p>
    <w:p>
      <w:pPr>
        <w:pStyle w:val="BookText"/>
      </w:pPr>
      <w:r>
        <w:rPr>
          <w:rFonts w:ascii="IRNazanin" w:hAnsi="IRNazanin" w:eastAsia="IRNazanin" w:cs="IRNazanin"/>
          <w:lang w:bidi="fa-IR"/>
          <w:color w:val="111111"/>
          <w:sz w:val="28"/>
          <w:szCs w:val="28"/>
          <w:rtl/>
        </w:rPr>
        <w:t xml:space="preserve">بیفتد، پس آن شخص مستحق کشتن و نکوهش کردن نیست، بعلاوه، این سخن او: «همانند آن»، اقتضا می کند که بیعت بر همان شکلی که بر ابوبکر پیش آمد، اتفاق بیافتد، و چگونه آنچه که بدون مشورت و برای یک ضرورت مقتضی و دلایل ایجاب کننده اتفاق افتاد، می تواند مثالی باشد برای آنچه که بدون مشورت ولی بدون ضرورت و دلایل اتفاق بیفتد؟</w:t>
      </w:r>
    </w:p>
    <w:p>
      <w:pPr>
        <w:pStyle w:val="BookText"/>
      </w:pPr>
      <w:r>
        <w:rPr>
          <w:rFonts w:ascii="IRNazanin" w:hAnsi="IRNazanin" w:eastAsia="IRNazanin" w:cs="IRNazanin"/>
          <w:lang w:bidi="fa-IR"/>
          <w:color w:val="111111"/>
          <w:sz w:val="28"/>
          <w:szCs w:val="28"/>
          <w:rtl/>
        </w:rPr>
        <w:t xml:space="preserve">آنچه از اهل لغت روایت کرده مبنی بر این که «آخرین روز شوال فلته نامیده می شود، به این دلیل که هر کس نتواند انتقام مقتول خود را بگیرد، از دستش می رود»، را ما نمی دانیم، ولی آنچه می دانیم این است که عرب‌ها شبی را که یکی از ماه های حرام در آن شب سپری شده و تمام می‌شود، فلته می‌نامند و آن آخرین شب از شب‌های آن ماه است؛ زیرا چه بسا قومی هلال بیست و نه را ببینند ولی دیگران آن را ندیده باشند، پس کسانی که دیده اند بر بقیه حمله کرده و غارت می کنند، و به همین سبب این شب فلته نامیده شده است. با این حال بیان داشتیم که مجموع سخن، معنایی را که ما ذکر کردیم، ایجاب می کند، اگر چه آنچه از اهل لغت در احتمال این لفظ روایت می کند، پذیرفته شود.</w:t>
      </w:r>
    </w:p>
    <w:p>
      <w:pPr>
        <w:pStyle w:val="BookText"/>
      </w:pPr>
      <w:r>
        <w:rPr>
          <w:rFonts w:ascii="IRNazanin" w:hAnsi="IRNazanin" w:eastAsia="IRNazanin" w:cs="IRNazanin"/>
          <w:lang w:bidi="fa-IR"/>
          <w:color w:val="111111"/>
          <w:sz w:val="28"/>
          <w:szCs w:val="28"/>
          <w:rtl/>
        </w:rPr>
        <w:t xml:space="preserve">و این که در ابتدای سخن خود گفت: فلته، لغزش و خطا نیست ... اگر منظورش این بوده که فلته مختص آن نیست، درست گفته است، و اگر منظورش این است که احتمال آن معنا را ندارد، در این صورت آن خطای آشکار است؛ برای اینکه خلیل فراهیدی صاحب «العین» در کتابش آورده است که کارِ فلتهِ، چیزی است که بدون محکم کاری اتفاق می افتد</w:t>
      </w:r>
      <w:r>
        <w:rPr>
          <w:rStyle w:val="FootnoteReference"/>
        </w:rPr>
        <w:footnoteReference w:id="4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گذشته از آن، اگر با این سخن خود، قصد تضعیف کردن بیعت ابوبکر را نداشته باشد، بلکه منظورش آن چیزی است که مخالفان گمان می کنند، باید آن سخن موجب نقص و عیب بر او می‌شد؛ زیرا سخن خود را در غیر جایگاهش قرار داده است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77" w:name="pg13984_169135"/>
    <w:bookmarkEnd w:id="177"/>
    <w:p>
      <w:pPr>
        <w:pStyle w:val="BookText"/>
      </w:pPr>
      <w:r>
        <w:rPr>
          <w:rFonts w:ascii="Amiri" w:hAnsi="Amiri" w:eastAsia="Amiri" w:cs="Amiri"/>
          <w:lang w:bidi="ar-SA"/>
          <w:color w:val="111111"/>
          <w:sz w:val="28"/>
          <w:szCs w:val="28"/>
          <w:rtl/>
        </w:rPr>
        <w:t xml:space="preserve">و أراد شيئا فعبّر عن خلافه، فليس يخرج هذا الخبر من أن يكون طعنا علي أبي بكر إلّا </w:t>
      </w:r>
      <w:r>
        <w:rPr>
          <w:rStyle w:val="FootnoteReference"/>
        </w:rPr>
        <w:footnoteReference w:id="4094"/>
      </w:r>
      <w:r>
        <w:rPr>
          <w:rFonts w:ascii="Amiri" w:hAnsi="Amiri" w:eastAsia="Amiri" w:cs="Amiri"/>
          <w:lang w:bidi="ar-SA"/>
          <w:color w:val="111111"/>
          <w:sz w:val="28"/>
          <w:szCs w:val="28"/>
          <w:rtl/>
        </w:rPr>
        <w:t xml:space="preserve">بأن يكون طعنا علي عمر. انتهي </w:t>
      </w:r>
      <w:r>
        <w:rPr>
          <w:rStyle w:val="FootnoteReference"/>
        </w:rPr>
        <w:footnoteReference w:id="4095"/>
      </w:r>
      <w:r>
        <w:rPr>
          <w:rFonts w:ascii="Times New Roman" w:hAnsi="Times New Roman" w:eastAsia="Times New Roman" w:cs="Times New Roman"/>
          <w:lang w:val="en-US" w:bidi="en-US"/>
          <w:color w:val="111111"/>
          <w:sz w:val="28"/>
          <w:szCs w:val="28"/>
          <w:rtl/>
        </w:rPr>
        <w:t xml:space="preserve">.</w:t>
      </w:r>
    </w:p>
    <w:p>
      <w:pPr>
        <w:pStyle w:val="Heading4"/>
      </w:pPr>
      <w:bookmarkStart w:id="828" w:name="_Toc620"/>
      <w:r>
        <w:t>توضيح</w:t>
      </w:r>
      <w:bookmarkEnd w:id="828"/>
    </w:p>
    <w:p>
      <w:pPr>
        <w:pStyle w:val="BookText"/>
      </w:pPr>
      <w:r>
        <w:rPr>
          <w:rFonts w:ascii="Amiri" w:hAnsi="Amiri" w:eastAsia="Amiri" w:cs="Amiri"/>
          <w:lang w:bidi="ar-SA"/>
          <w:color w:val="111111"/>
          <w:sz w:val="28"/>
          <w:szCs w:val="28"/>
          <w:rtl/>
        </w:rPr>
        <w:t xml:space="preserve">و لنوضح بعض ما تقدّم في كلام السيّد، و ما أورده من الروايات:</w:t>
      </w:r>
    </w:p>
    <w:p>
      <w:pPr>
        <w:pStyle w:val="BookText"/>
      </w:pPr>
      <w:r>
        <w:rPr>
          <w:rFonts w:ascii="Amiri" w:hAnsi="Amiri" w:eastAsia="Amiri" w:cs="Amiri"/>
          <w:lang w:bidi="ar-SA"/>
          <w:color w:val="111111"/>
          <w:sz w:val="28"/>
          <w:szCs w:val="28"/>
          <w:rtl/>
        </w:rPr>
        <w:t xml:space="preserve">قوله: قد كان يندر من عمر ... أي يسقط و يقع. قال في النهاية: في حديث عمر: «إنّ رجلا ندر في مجلسه فأمر القوم كلّهم بالتّطهير لئلّا يخجل الرّجل». قال </w:t>
      </w:r>
      <w:r>
        <w:rPr>
          <w:rStyle w:val="FootnoteReference"/>
        </w:rPr>
        <w:footnoteReference w:id="4096"/>
      </w:r>
      <w:r>
        <w:rPr>
          <w:rFonts w:ascii="Amiri" w:hAnsi="Amiri" w:eastAsia="Amiri" w:cs="Amiri"/>
          <w:lang w:bidi="ar-SA"/>
          <w:color w:val="111111"/>
          <w:sz w:val="28"/>
          <w:szCs w:val="28"/>
          <w:rtl/>
        </w:rPr>
        <w:t xml:space="preserve">: معناه أنّه ضرط كأنّها ندرت منه من غير اختيار </w:t>
      </w:r>
      <w:r>
        <w:rPr>
          <w:rStyle w:val="FootnoteReference"/>
        </w:rPr>
        <w:footnoteReference w:id="4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دويبة سوء- بفتح السين- بالإضافة، و فيه دلالة علي غباوة عبد الرحمن للتصغير و علي حمقه لكون اللفظة تصغير الدابة، و علي خبث طينته للإضافة إلي السوء.</w:t>
      </w:r>
    </w:p>
    <w:p>
      <w:pPr>
        <w:pStyle w:val="BookText"/>
      </w:pPr>
      <w:r>
        <w:rPr>
          <w:rFonts w:ascii="Amiri" w:hAnsi="Amiri" w:eastAsia="Amiri" w:cs="Amiri"/>
          <w:lang w:bidi="ar-SA"/>
          <w:color w:val="111111"/>
          <w:sz w:val="28"/>
          <w:szCs w:val="28"/>
          <w:rtl/>
        </w:rPr>
        <w:t xml:space="preserve">و الوجس- كالوعد-: الفزع </w:t>
      </w:r>
      <w:r>
        <w:rPr>
          <w:rStyle w:val="FootnoteReference"/>
        </w:rPr>
        <w:footnoteReference w:id="4098"/>
      </w:r>
      <w:r>
        <w:rPr>
          <w:rFonts w:ascii="Amiri" w:hAnsi="Amiri" w:eastAsia="Amiri" w:cs="Amiri"/>
          <w:lang w:bidi="ar-SA"/>
          <w:color w:val="111111"/>
          <w:sz w:val="28"/>
          <w:szCs w:val="28"/>
          <w:rtl/>
        </w:rPr>
        <w:t xml:space="preserve">، و أوجسني ... أي أفزعني.</w:t>
      </w:r>
    </w:p>
    <w:p>
      <w:pPr>
        <w:pStyle w:val="BookText"/>
      </w:pPr>
      <w:r>
        <w:rPr>
          <w:rFonts w:ascii="IRNazanin" w:hAnsi="IRNazanin" w:eastAsia="IRNazanin" w:cs="IRNazanin"/>
          <w:lang w:bidi="fa-IR"/>
          <w:color w:val="111111"/>
          <w:sz w:val="28"/>
          <w:szCs w:val="28"/>
          <w:rtl/>
        </w:rPr>
        <w:t xml:space="preserve">و البذاء- بالمدّ-: الفحش </w:t>
      </w:r>
      <w:r>
        <w:rPr>
          <w:rStyle w:val="FootnoteReference"/>
        </w:rPr>
        <w:footnoteReference w:id="4099"/>
      </w:r>
      <w:r>
        <w:rPr>
          <w:rFonts w:ascii="Amiri" w:hAnsi="Amiri" w:eastAsia="Amiri" w:cs="Amiri"/>
          <w:lang w:bidi="ar-SA"/>
          <w:color w:val="111111"/>
          <w:sz w:val="28"/>
          <w:szCs w:val="28"/>
          <w:rtl/>
        </w:rPr>
        <w:t xml:space="preserve">و الكلام القبيح، و يقال فلان: بذيّ- كغنيّ و بذيّ اللّسان </w:t>
      </w:r>
      <w:r>
        <w:rPr>
          <w:rStyle w:val="FootnoteReference"/>
        </w:rPr>
        <w:footnoteReference w:id="4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يرضح رأس أبيك ... أي يكسر و يدقّ، من الرضح- بالراء و الضاد المعجمة و الحاء المهملة أو بالخاء المعجمة- </w:t>
      </w:r>
      <w:r>
        <w:rPr>
          <w:rStyle w:val="FootnoteReference"/>
        </w:rPr>
        <w:footnoteReference w:id="4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الجندل- كجعفر-: الحجارة </w:t>
      </w:r>
      <w:r>
        <w:rPr>
          <w:rStyle w:val="FootnoteReference"/>
        </w:rPr>
        <w:footnoteReference w:id="4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اراده چیزی را کرده ولی خلاف آن را تعبیر نموده است، پس این خبر نمی تواند طعنی به ابوبکر نباشد، مگر این که طعن بر عمر باشد. تمام.</w:t>
      </w:r>
    </w:p>
    <w:p>
      <w:pPr>
        <w:pStyle w:val="Heading4"/>
      </w:pPr>
      <w:bookmarkStart w:id="829" w:name="_Toc621"/>
      <w:r>
        <w:t>توضیح</w:t>
      </w:r>
      <w:bookmarkEnd w:id="829"/>
    </w:p>
    <w:p>
      <w:pPr>
        <w:pStyle w:val="BookText"/>
      </w:pPr>
      <w:r>
        <w:rPr>
          <w:rFonts w:ascii="IRNazanin" w:hAnsi="IRNazanin" w:eastAsia="IRNazanin" w:cs="IRNazanin"/>
          <w:lang w:bidi="fa-IR"/>
          <w:color w:val="111111"/>
          <w:sz w:val="28"/>
          <w:szCs w:val="28"/>
          <w:rtl/>
        </w:rPr>
        <w:t xml:space="preserve">بایستی آنچه را پیشتر از کلام سید مرتضی گذشت و روایت  هایی که ذکر کرده، توضیح دهیم:</w:t>
      </w:r>
    </w:p>
    <w:p>
      <w:pPr>
        <w:pStyle w:val="BookText"/>
      </w:pPr>
      <w:r>
        <w:rPr>
          <w:rFonts w:ascii="IRNazanin" w:hAnsi="IRNazanin" w:eastAsia="IRNazanin" w:cs="IRNazanin"/>
          <w:lang w:bidi="fa-IR"/>
          <w:color w:val="111111"/>
          <w:sz w:val="28"/>
          <w:szCs w:val="28"/>
          <w:rtl/>
        </w:rPr>
        <w:t xml:space="preserve">این سخن سید مرتضی: «قد کان یندُر من عمر»، یعنی، اتفاق می افتاد و رخ می داد. در «النهایة» آمده است: در حدیث عمر آمده: مردی در حضور عمر بادی از شکمش خارج شد، پس عمر به همه آن گروه دستور داد که وضو بگیرند تا مبادا آن مرد شرمسار شود. ابن اثیر گفته است: معنای آن، این است که او از خود صدایی درآورد. گویی که آن از روی بی اختیاری از او سر زد</w:t>
      </w:r>
      <w:r>
        <w:rPr>
          <w:rStyle w:val="FootnoteReference"/>
        </w:rPr>
        <w:footnoteReference w:id="4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«دویبة سَوْءٍ»: به فتح سین و اضافه، که به خاطر تصغیر، بر کودنی و حماقت عبدالرحمن دلالت می‌کند زیرا لفظ دویبة مصغّر الدابة است و همچنین بر خبث ذات او به دلیل اضافه شدن آن به سَوء دلالت می کند. و «الوَجْس» بر وزن وَعْد: ترس، و «أوجسنی»: مرا ترساند. و «البذاء» به مدّ: ناسزا و سخنی زشت، و گفته می شود: «فلانٌ بذِیُّ» بر وزن غَنی و بذی اللسان است یعنی: بد زبان و زشت هست. و «یرضح رأسک أبیک» از الرَضْح: یعنی سر پدرت را می‌شکند و می شکافد. و «الجَنْدل» بر وزن جَعْفَر: سنگ.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تجاسر فجسر ... أي اجترأ </w:t>
      </w:r>
      <w:r>
        <w:rPr>
          <w:rStyle w:val="FootnoteReference"/>
        </w:rPr>
        <w:footnoteReference w:id="4104"/>
      </w:r>
      <w:r>
        <w:rPr>
          <w:rFonts w:ascii="Amiri" w:hAnsi="Amiri" w:eastAsia="Amiri" w:cs="Amiri"/>
          <w:lang w:bidi="ar-SA"/>
          <w:color w:val="111111"/>
          <w:sz w:val="28"/>
          <w:szCs w:val="28"/>
          <w:rtl/>
        </w:rPr>
        <w:t xml:space="preserve">فأقدم علي إظهار ما كان في ضميره.</w:t>
      </w:r>
    </w:p>
    <w:p>
      <w:pPr>
        <w:pStyle w:val="BookText"/>
      </w:pPr>
      <w:r>
        <w:rPr>
          <w:rFonts w:ascii="Amiri" w:hAnsi="Amiri" w:eastAsia="Amiri" w:cs="Amiri"/>
          <w:lang w:bidi="ar-SA"/>
          <w:color w:val="111111"/>
          <w:sz w:val="28"/>
          <w:szCs w:val="28"/>
          <w:rtl/>
        </w:rPr>
        <w:t xml:space="preserve">و الضّبّ- بالفتح-: الحقد و الغيظ </w:t>
      </w:r>
      <w:r>
        <w:rPr>
          <w:rStyle w:val="FootnoteReference"/>
        </w:rPr>
        <w:footnoteReference w:id="4105"/>
      </w:r>
      <w:r>
        <w:rPr>
          <w:rFonts w:ascii="Amiri" w:hAnsi="Amiri" w:eastAsia="Amiri" w:cs="Amiri"/>
          <w:lang w:bidi="ar-SA"/>
          <w:color w:val="111111"/>
          <w:sz w:val="28"/>
          <w:szCs w:val="28"/>
          <w:rtl/>
        </w:rPr>
        <w:t xml:space="preserve">، و لا أحفل به ... أي لا أبالي </w:t>
      </w:r>
      <w:r>
        <w:rPr>
          <w:rStyle w:val="FootnoteReference"/>
        </w:rPr>
        <w:footnoteReference w:id="4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بالك الخير- بالباء- ... أي قلبك و شأنك </w:t>
      </w:r>
      <w:r>
        <w:rPr>
          <w:rStyle w:val="FootnoteReference"/>
        </w:rPr>
        <w:footnoteReference w:id="4107"/>
      </w:r>
      <w:r>
        <w:rPr>
          <w:rFonts w:ascii="Amiri" w:hAnsi="Amiri" w:eastAsia="Amiri" w:cs="Amiri"/>
          <w:lang w:bidi="ar-SA"/>
          <w:color w:val="111111"/>
          <w:sz w:val="28"/>
          <w:szCs w:val="28"/>
          <w:rtl/>
        </w:rPr>
        <w:t xml:space="preserve">، و يحتمل الياء، حرف النداء بحذف المنادي أي: يا هذا لك الخير أو يا من لك الخير، و في بعض النسخ: ما لك الخير.</w:t>
      </w:r>
    </w:p>
    <w:p>
      <w:pPr>
        <w:pStyle w:val="BookText"/>
      </w:pPr>
      <w:r>
        <w:rPr>
          <w:rFonts w:ascii="Amiri" w:hAnsi="Amiri" w:eastAsia="Amiri" w:cs="Amiri"/>
          <w:lang w:bidi="ar-SA"/>
          <w:color w:val="111111"/>
          <w:sz w:val="28"/>
          <w:szCs w:val="28"/>
          <w:rtl/>
        </w:rPr>
        <w:t xml:space="preserve">و الصّعداء- بضمّ الصاد و فتح العين و المدّ-: تنفّس ممدود </w:t>
      </w:r>
      <w:r>
        <w:rPr>
          <w:rStyle w:val="FootnoteReference"/>
        </w:rPr>
        <w:footnoteReference w:id="4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سكت مليّا ... أي طائفة من الزّمان </w:t>
      </w:r>
      <w:r>
        <w:rPr>
          <w:rStyle w:val="FootnoteReference"/>
        </w:rPr>
        <w:footnoteReference w:id="4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يتهادي بيننا ... أي يمشي بيننا معتمدا علينا </w:t>
      </w:r>
      <w:r>
        <w:rPr>
          <w:rStyle w:val="FootnoteReference"/>
        </w:rPr>
        <w:footnoteReference w:id="4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الإذاعة: الإفشاء </w:t>
      </w:r>
      <w:r>
        <w:rPr>
          <w:rStyle w:val="FootnoteReference"/>
        </w:rPr>
        <w:footnoteReference w:id="4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تريما ... أي لا تبرحا، يقال رام يريم: إذا برح </w:t>
      </w:r>
      <w:r>
        <w:rPr>
          <w:rStyle w:val="FootnoteReference"/>
        </w:rPr>
        <w:footnoteReference w:id="4112"/>
      </w:r>
      <w:r>
        <w:rPr>
          <w:rFonts w:ascii="Amiri" w:hAnsi="Amiri" w:eastAsia="Amiri" w:cs="Amiri"/>
          <w:lang w:bidi="ar-SA"/>
          <w:color w:val="111111"/>
          <w:sz w:val="28"/>
          <w:szCs w:val="28"/>
          <w:rtl/>
        </w:rPr>
        <w:t xml:space="preserve">و زال عن مكانه.</w:t>
      </w:r>
    </w:p>
    <w:p>
      <w:pPr>
        <w:pStyle w:val="BookText"/>
      </w:pPr>
      <w:r>
        <w:rPr>
          <w:rFonts w:ascii="Amiri" w:hAnsi="Amiri" w:eastAsia="Amiri" w:cs="Amiri"/>
          <w:lang w:bidi="ar-SA"/>
          <w:color w:val="111111"/>
          <w:sz w:val="28"/>
          <w:szCs w:val="28"/>
          <w:rtl/>
        </w:rPr>
        <w:t xml:space="preserve">و العثرة: الزّلّة </w:t>
      </w:r>
      <w:r>
        <w:rPr>
          <w:rStyle w:val="FootnoteReference"/>
        </w:rPr>
        <w:footnoteReference w:id="4113"/>
      </w:r>
      <w:r>
        <w:rPr>
          <w:rFonts w:ascii="Amiri" w:hAnsi="Amiri" w:eastAsia="Amiri" w:cs="Amiri"/>
          <w:lang w:bidi="ar-SA"/>
          <w:color w:val="111111"/>
          <w:sz w:val="28"/>
          <w:szCs w:val="28"/>
          <w:rtl/>
        </w:rPr>
        <w:t xml:space="preserve">، و عثرنا بكلامنا ... أي أخطأنا في حكاية كلامنا.</w:t>
      </w:r>
    </w:p>
    <w:p>
      <w:pPr>
        <w:pStyle w:val="BookText"/>
      </w:pPr>
      <w:r>
        <w:rPr>
          <w:rFonts w:ascii="Amiri" w:hAnsi="Amiri" w:eastAsia="Amiri" w:cs="Amiri"/>
          <w:lang w:bidi="ar-SA"/>
          <w:color w:val="111111"/>
          <w:sz w:val="28"/>
          <w:szCs w:val="28"/>
          <w:rtl/>
        </w:rPr>
        <w:t xml:space="preserve">و برذعة الرّحل: الكساء الذي يلقي تحت الرّحل </w:t>
      </w:r>
      <w:r>
        <w:rPr>
          <w:rStyle w:val="FootnoteReference"/>
        </w:rPr>
        <w:footnoteReference w:id="4114"/>
      </w:r>
      <w:r>
        <w:rPr>
          <w:rFonts w:ascii="Amiri" w:hAnsi="Amiri" w:eastAsia="Amiri" w:cs="Amiri"/>
          <w:lang w:bidi="ar-SA"/>
          <w:color w:val="111111"/>
          <w:sz w:val="28"/>
          <w:szCs w:val="28"/>
          <w:rtl/>
        </w:rPr>
        <w:t xml:space="preserve">علي رحل البعير.</w:t>
      </w:r>
    </w:p>
    <w:p>
      <w:pPr>
        <w:pStyle w:val="BookText"/>
      </w:pPr>
      <w:r>
        <w:rPr>
          <w:rFonts w:ascii="Amiri" w:hAnsi="Amiri" w:eastAsia="Amiri" w:cs="Amiri"/>
          <w:lang w:bidi="ar-SA"/>
          <w:color w:val="111111"/>
          <w:sz w:val="28"/>
          <w:szCs w:val="28"/>
          <w:rtl/>
        </w:rPr>
        <w:t xml:space="preserve">و وا لهفاه: كلمة يتحسّر بها </w:t>
      </w:r>
      <w:r>
        <w:rPr>
          <w:rStyle w:val="FootnoteReference"/>
        </w:rPr>
        <w:footnoteReference w:id="4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«تجاسر فجَسَرَ»: یعنی با جرأت شد و آنچه را در درون خود داشت آشکار کرد . و «الضبّ» به فتح ضاد: کینه و نفرت. و «لاأحفل به»: یعنی به آن اعتنایی نمی کنم. و «بالک الخیر» به باء: یعنی قلب و امورت پر از خیر باشد، و احتمال می رود به جای باء، یاء حرف ندایی باشد که منادای آن حذف شده، باشد، یعنی ای تو، خیر و نیکی بر تو باد، یا ، ای صاحب خیر. و در برخی از نسخه ها: «مالک الخیر» آمده است.</w:t>
      </w:r>
    </w:p>
    <w:p>
      <w:pPr>
        <w:pStyle w:val="BookText"/>
      </w:pPr>
      <w:r>
        <w:rPr>
          <w:rFonts w:ascii="IRNazanin" w:hAnsi="IRNazanin" w:eastAsia="IRNazanin" w:cs="IRNazanin"/>
          <w:lang w:bidi="fa-IR"/>
          <w:color w:val="111111"/>
          <w:sz w:val="28"/>
          <w:szCs w:val="28"/>
          <w:rtl/>
        </w:rPr>
        <w:t xml:space="preserve">«الصُعَداء» به ضم صاد و فتح عین و مدّ: نفس کشیدن پی در پی. و «سکت ملیّاً» یعنی مدت زمانی ساکت ماند، و «یتهادی بیننا»: درحالی که بر ما تکیه کرده بود، میان ما راه می رفت. «الاذاعة»: فاش کردن. و «لا تریماً»: یعنی ترک نکنید، گفته می‌شود: «رام یریم»: آن گاه که مکان خود را ترک گویید. و«العَثْرَة»: لغزش و «عثرنا به کلامنا»: با گفتن سخنان خود اشتباه کردیم. و «بَرذَعة الرَحل»: نمدی که زیر جهاز شتر گذاشته می شود. و «وا لهفاه»: عبارتی است که با آن اظهار تاسف می شود، دریغا،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الضّئيل: الحقير السّخيف </w:t>
      </w:r>
      <w:r>
        <w:rPr>
          <w:rStyle w:val="FootnoteReference"/>
        </w:rPr>
        <w:footnoteReference w:id="4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 إليّ منها ... أي تركها لي و سلّمها إليّ.</w:t>
      </w:r>
    </w:p>
    <w:p>
      <w:pPr>
        <w:pStyle w:val="BookText"/>
      </w:pPr>
      <w:r>
        <w:rPr>
          <w:rFonts w:ascii="Amiri" w:hAnsi="Amiri" w:eastAsia="Amiri" w:cs="Amiri"/>
          <w:lang w:bidi="ar-SA"/>
          <w:color w:val="111111"/>
          <w:sz w:val="28"/>
          <w:szCs w:val="28"/>
          <w:rtl/>
        </w:rPr>
        <w:t xml:space="preserve">و التّلمّظ: تتّبع بقيّة الطّعام في الفم باللّسان </w:t>
      </w:r>
      <w:r>
        <w:rPr>
          <w:rStyle w:val="FootnoteReference"/>
        </w:rPr>
        <w:footnoteReference w:id="4117"/>
      </w:r>
      <w:r>
        <w:rPr>
          <w:rFonts w:ascii="Amiri" w:hAnsi="Amiri" w:eastAsia="Amiri" w:cs="Amiri"/>
          <w:lang w:bidi="ar-SA"/>
          <w:color w:val="111111"/>
          <w:sz w:val="28"/>
          <w:szCs w:val="28"/>
          <w:rtl/>
        </w:rPr>
        <w:t xml:space="preserve">، و المعني لم يذق من حلاوتها أبدا.</w:t>
      </w:r>
    </w:p>
    <w:p>
      <w:pPr>
        <w:pStyle w:val="BookText"/>
      </w:pPr>
      <w:r>
        <w:rPr>
          <w:rFonts w:ascii="Amiri" w:hAnsi="Amiri" w:eastAsia="Amiri" w:cs="Amiri"/>
          <w:lang w:bidi="ar-SA"/>
          <w:color w:val="111111"/>
          <w:sz w:val="28"/>
          <w:szCs w:val="28"/>
          <w:rtl/>
        </w:rPr>
        <w:t xml:space="preserve">و التّصوّب: النّزول </w:t>
      </w:r>
      <w:r>
        <w:rPr>
          <w:rStyle w:val="FootnoteReference"/>
        </w:rPr>
        <w:footnoteReference w:id="4118"/>
      </w:r>
      <w:r>
        <w:rPr>
          <w:rFonts w:ascii="Amiri" w:hAnsi="Amiri" w:eastAsia="Amiri" w:cs="Amiri"/>
          <w:lang w:bidi="ar-SA"/>
          <w:color w:val="111111"/>
          <w:sz w:val="28"/>
          <w:szCs w:val="28"/>
          <w:rtl/>
        </w:rPr>
        <w:t xml:space="preserve">، و المراد: قلبت هذا الأمر ظهرا لبطن، و تفكّرت في جميع شقوقه.</w:t>
      </w:r>
    </w:p>
    <w:p>
      <w:pPr>
        <w:pStyle w:val="BookText"/>
      </w:pPr>
      <w:r>
        <w:rPr>
          <w:rFonts w:ascii="Amiri" w:hAnsi="Amiri" w:eastAsia="Amiri" w:cs="Amiri"/>
          <w:lang w:bidi="ar-SA"/>
          <w:color w:val="111111"/>
          <w:sz w:val="28"/>
          <w:szCs w:val="28"/>
          <w:rtl/>
        </w:rPr>
        <w:t xml:space="preserve">و الإغضاء: - في الأصل-: إدناء الجفون </w:t>
      </w:r>
      <w:r>
        <w:rPr>
          <w:rStyle w:val="FootnoteReference"/>
        </w:rPr>
        <w:footnoteReference w:id="4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نشب ... أي علق </w:t>
      </w:r>
      <w:r>
        <w:rPr>
          <w:rStyle w:val="FootnoteReference"/>
        </w:rPr>
        <w:footnoteReference w:id="4120"/>
      </w:r>
      <w:r>
        <w:rPr>
          <w:rFonts w:ascii="Amiri" w:hAnsi="Amiri" w:eastAsia="Amiri" w:cs="Amiri"/>
          <w:lang w:bidi="ar-SA"/>
          <w:color w:val="111111"/>
          <w:sz w:val="28"/>
          <w:szCs w:val="28"/>
          <w:rtl/>
        </w:rPr>
        <w:t xml:space="preserve">، و المعني لم أجد بدّا من الصبر علي الشدّة كما يصبر الإنسان علي قذي في عينه أو شجا في حلقه.</w:t>
      </w:r>
    </w:p>
    <w:p>
      <w:pPr>
        <w:pStyle w:val="BookText"/>
      </w:pPr>
      <w:r>
        <w:rPr>
          <w:rFonts w:ascii="Amiri" w:hAnsi="Amiri" w:eastAsia="Amiri" w:cs="Amiri"/>
          <w:lang w:bidi="ar-SA"/>
          <w:color w:val="111111"/>
          <w:sz w:val="28"/>
          <w:szCs w:val="28"/>
          <w:rtl/>
        </w:rPr>
        <w:t xml:space="preserve">قوله: حتي فرغ منها ... في بعض النسخ: فغربها ... أي فتح فاه </w:t>
      </w:r>
      <w:r>
        <w:rPr>
          <w:rStyle w:val="FootnoteReference"/>
        </w:rPr>
        <w:footnoteReference w:id="4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البشم- بالباء الموحّدة و الشين المعجمة-: التّخمة. و السّئام </w:t>
      </w:r>
      <w:r>
        <w:rPr>
          <w:rStyle w:val="FootnoteReference"/>
        </w:rPr>
        <w:footnoteReference w:id="4122"/>
      </w:r>
      <w:r>
        <w:rPr>
          <w:rFonts w:ascii="Amiri" w:hAnsi="Amiri" w:eastAsia="Amiri" w:cs="Amiri"/>
          <w:lang w:bidi="ar-SA"/>
          <w:color w:val="111111"/>
          <w:sz w:val="28"/>
          <w:szCs w:val="28"/>
          <w:rtl/>
        </w:rPr>
        <w:t xml:space="preserve">: ... أي لم يسلّمها إليّ إلّا بعد استيفاء الحظّ و السأم منها.</w:t>
      </w:r>
    </w:p>
    <w:p>
      <w:pPr>
        <w:pStyle w:val="BookText"/>
      </w:pPr>
      <w:r>
        <w:rPr>
          <w:rFonts w:ascii="Amiri" w:hAnsi="Amiri" w:eastAsia="Amiri" w:cs="Amiri"/>
          <w:lang w:bidi="ar-SA"/>
          <w:color w:val="111111"/>
          <w:sz w:val="28"/>
          <w:szCs w:val="28"/>
          <w:rtl/>
        </w:rPr>
        <w:t xml:space="preserve">و نقم ... أي كره كراهة بالغة حدّ السخط </w:t>
      </w:r>
      <w:r>
        <w:rPr>
          <w:rStyle w:val="FootnoteReference"/>
        </w:rPr>
        <w:footnoteReference w:id="4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الدّهاء: النّكر وجودة الرّأي </w:t>
      </w:r>
      <w:r>
        <w:rPr>
          <w:rStyle w:val="FootnoteReference"/>
        </w:rPr>
        <w:footnoteReference w:id="4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الشغف- بالغين المعجمة و المهملة-: شدّة الحبّ </w:t>
      </w:r>
      <w:r>
        <w:rPr>
          <w:rStyle w:val="FootnoteReference"/>
        </w:rPr>
        <w:footnoteReference w:id="4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«الضئیل»: پست بی ارزش. «خَرج الیَّ منها»: یعنی ابوبکر خلافت را ترک گفت و آن را به من تسلیم کرد. و «التلمظّ»: مزه کردن غذا در دهان به وسیله زبان، و معنای عبارت این است که ابوبکر هرگز از شیرینی خلافت نچشید. و «التصوّب»: فرود آمدن، و مراد از سخن عمر: یعنی کار او را زیر و رو کردم، و در تمام نقاط ضعف او را اندیشیدم. و «الاغضاء» در اصل به معنای: نزدیک کردن پلک هاست، و «نَشِبَ»: چسبید، و معنای سخن عمر این است؛ چاره جز صبر بر سختی پیدا نکردم، همان گونه که انسان بر خار و خاشاک در چشم خود و استخوان گیر کرده در گلویش صبر می کند.</w:t>
      </w:r>
    </w:p>
    <w:p>
      <w:pPr>
        <w:pStyle w:val="BookText"/>
      </w:pPr>
      <w:r>
        <w:rPr>
          <w:rFonts w:ascii="IRNazanin" w:hAnsi="IRNazanin" w:eastAsia="IRNazanin" w:cs="IRNazanin"/>
          <w:lang w:bidi="fa-IR"/>
          <w:color w:val="111111"/>
          <w:sz w:val="28"/>
          <w:szCs w:val="28"/>
          <w:rtl/>
        </w:rPr>
        <w:t xml:space="preserve">و این گفته عمر: «حتی فَرِغ منها»: یعنی ابوبکر از خلافت فراغت یافت، در یکی از نسخه‌ها «فَغَربها» آمده است که به معنای دهانش را باز کرد، می‌باشد و «البَشَم»: دل درد و تخمه. و «السآم»: یعنی ابوبکر بعد از آنکه بهره کامل از خلافت برد و از آن سیر شد، خلافت را به من داد. و «نَقِم»: دشمنی کرد و خصومت ورزید. و «الدهاء»: زیرکی و نیک اندیشی. و«الشَغْف» با عین و غین : شدت حب.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يبلوني ... أي يمتحنني و يختبرني </w:t>
      </w:r>
      <w:r>
        <w:rPr>
          <w:rStyle w:val="FootnoteReference"/>
        </w:rPr>
        <w:footnoteReference w:id="4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الأخمص: ما لم يصب الأرض من القدم </w:t>
      </w:r>
      <w:r>
        <w:rPr>
          <w:rStyle w:val="FootnoteReference"/>
        </w:rPr>
        <w:footnoteReference w:id="4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الوفز: العجلة، و المستوفز: الّذي يقعد قعودا منتصبا غير مطمئنّ </w:t>
      </w:r>
      <w:r>
        <w:rPr>
          <w:rStyle w:val="FootnoteReference"/>
        </w:rPr>
        <w:footnoteReference w:id="4128"/>
      </w:r>
      <w:r>
        <w:rPr>
          <w:rFonts w:ascii="Amiri" w:hAnsi="Amiri" w:eastAsia="Amiri" w:cs="Amiri"/>
          <w:lang w:bidi="ar-SA"/>
          <w:color w:val="111111"/>
          <w:sz w:val="28"/>
          <w:szCs w:val="28"/>
          <w:rtl/>
        </w:rPr>
        <w:t xml:space="preserve">... أي أوجدني متهيّئا للإقدام و النهوض منتظرا للفرصة غير غافل.</w:t>
      </w:r>
    </w:p>
    <w:p>
      <w:pPr>
        <w:pStyle w:val="BookText"/>
      </w:pPr>
      <w:r>
        <w:rPr>
          <w:rFonts w:ascii="Amiri" w:hAnsi="Amiri" w:eastAsia="Amiri" w:cs="Amiri"/>
          <w:lang w:bidi="ar-SA"/>
          <w:color w:val="111111"/>
          <w:sz w:val="28"/>
          <w:szCs w:val="28"/>
          <w:rtl/>
        </w:rPr>
        <w:t xml:space="preserve">و اختباها ... أي ادّخرها </w:t>
      </w:r>
      <w:r>
        <w:rPr>
          <w:rStyle w:val="FootnoteReference"/>
        </w:rPr>
        <w:footnoteReference w:id="4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الغائلة: الدّاهية </w:t>
      </w:r>
      <w:r>
        <w:rPr>
          <w:rStyle w:val="FootnoteReference"/>
        </w:rPr>
        <w:footnoteReference w:id="4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النّظر الشّزر: النّظر بمؤخّر العين </w:t>
      </w:r>
      <w:r>
        <w:rPr>
          <w:rStyle w:val="FootnoteReference"/>
        </w:rPr>
        <w:footnoteReference w:id="4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الأنفة: الاستنكاف </w:t>
      </w:r>
      <w:r>
        <w:rPr>
          <w:rStyle w:val="FootnoteReference"/>
        </w:rPr>
        <w:footnoteReference w:id="4132"/>
      </w:r>
      <w:r>
        <w:rPr>
          <w:rFonts w:ascii="Amiri" w:hAnsi="Amiri" w:eastAsia="Amiri" w:cs="Amiri"/>
          <w:lang w:bidi="ar-SA"/>
          <w:color w:val="111111"/>
          <w:sz w:val="28"/>
          <w:szCs w:val="28"/>
          <w:rtl/>
        </w:rPr>
        <w:t xml:space="preserve">و كراهة الشّي‌ء للحمية </w:t>
      </w:r>
      <w:r>
        <w:rPr>
          <w:rStyle w:val="FootnoteReference"/>
        </w:rPr>
        <w:footnoteReference w:id="4133"/>
      </w:r>
      <w:r>
        <w:rPr>
          <w:rFonts w:ascii="Amiri" w:hAnsi="Amiri" w:eastAsia="Amiri" w:cs="Amiri"/>
          <w:lang w:bidi="ar-SA"/>
          <w:color w:val="111111"/>
          <w:sz w:val="28"/>
          <w:szCs w:val="28"/>
          <w:rtl/>
        </w:rPr>
        <w:t xml:space="preserve">و لغيره </w:t>
      </w:r>
      <w:r>
        <w:rPr>
          <w:rStyle w:val="FootnoteReference"/>
        </w:rPr>
        <w:footnoteReference w:id="4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أمد الشّي‌ء غايته </w:t>
      </w:r>
      <w:r>
        <w:rPr>
          <w:rStyle w:val="FootnoteReference"/>
        </w:rPr>
        <w:footnoteReference w:id="4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النّواجذ: أقاصي الأسنان </w:t>
      </w:r>
      <w:r>
        <w:rPr>
          <w:rStyle w:val="FootnoteReference"/>
        </w:rPr>
        <w:footnoteReference w:id="4136"/>
      </w:r>
      <w:r>
        <w:rPr>
          <w:rFonts w:ascii="Amiri" w:hAnsi="Amiri" w:eastAsia="Amiri" w:cs="Amiri"/>
          <w:lang w:bidi="ar-SA"/>
          <w:color w:val="111111"/>
          <w:sz w:val="28"/>
          <w:szCs w:val="28"/>
          <w:rtl/>
        </w:rPr>
        <w:t xml:space="preserve">، و العضّ عليها: كناية عن شدّة التّعلّق و التّمسّك بالشّي‌ء </w:t>
      </w:r>
      <w:r>
        <w:rPr>
          <w:rStyle w:val="FootnoteReference"/>
        </w:rPr>
        <w:footnoteReference w:id="4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ابن أبي الحديد </w:t>
      </w:r>
      <w:r>
        <w:rPr>
          <w:rStyle w:val="FootnoteReference"/>
        </w:rPr>
        <w:footnoteReference w:id="4138"/>
      </w:r>
      <w:r>
        <w:rPr>
          <w:rFonts w:ascii="Amiri" w:hAnsi="Amiri" w:eastAsia="Amiri" w:cs="Amiri"/>
          <w:lang w:bidi="ar-SA"/>
          <w:color w:val="111111"/>
          <w:sz w:val="28"/>
          <w:szCs w:val="28"/>
          <w:rtl/>
        </w:rPr>
        <w:t xml:space="preserve">- بعد ما ذكر كلام السيّد رضي اللّه عنه -</w:t>
      </w:r>
    </w:p>
    <w:p>
      <w:pPr>
        <w:pStyle w:val="BookText"/>
      </w:pPr>
      <w:r>
        <w:rPr>
          <w:rFonts w:ascii="IRNazanin" w:hAnsi="IRNazanin" w:eastAsia="IRNazanin" w:cs="IRNazanin"/>
          <w:lang w:bidi="fa-IR"/>
          <w:color w:val="111111"/>
          <w:sz w:val="28"/>
          <w:szCs w:val="28"/>
          <w:rtl/>
        </w:rPr>
        <w:t xml:space="preserve">و «یبلونی»: مرا می آزمود و امتحان می کرد. و «الأخمص»: فرو رفتگی کف پا که به زمین نمی رسد. و «الوَفْز»: شتاب و عجله، و «المستوفیز»: کسی که نیم خیز بنشیند و آرامش نداشته باشد. یعنی این که: ابوبکر مرا آماده برای اقدام و به دست گرفتن امر خلافت در انتظار برای فرصت غافل یافت. و «اختبأها»: آن را ذخیره کرد. و «الغائله»: مصیبت. و «النظََر الشَزر» با گوشه چشم نگاه کردن و «الأنفه»: نپذیرفتن و کراهت داشتن از چیزی به خاطر تعصب و غیره ... و «أمد الشی»: نهایت آن چیز. و «النواجذ»: دندان های آسیاب، و «العضُّ علیها»: کنایه از شدت تعلق و چنگ زدن به چیزی است.</w:t>
      </w:r>
    </w:p>
    <w:p>
      <w:pPr>
        <w:pStyle w:val="BookText"/>
      </w:pPr>
      <w:r>
        <w:rPr>
          <w:rFonts w:ascii="IRNazanin" w:hAnsi="IRNazanin" w:eastAsia="IRNazanin" w:cs="IRNazanin"/>
          <w:lang w:bidi="fa-IR"/>
          <w:color w:val="111111"/>
          <w:sz w:val="28"/>
          <w:szCs w:val="28"/>
          <w:rtl/>
        </w:rPr>
        <w:t xml:space="preserve">و بدان که ابن ابی الحدید</w:t>
      </w:r>
      <w:r>
        <w:rPr>
          <w:rStyle w:val="FootnoteReference"/>
        </w:rPr>
        <w:footnoteReference w:id="4139"/>
      </w:r>
    </w:p>
    <w:p>
      <w:pPr>
        <w:pStyle w:val="BookText"/>
      </w:pPr>
      <w:r>
        <w:rPr>
          <w:rFonts w:ascii="IRNazanin" w:hAnsi="IRNazanin" w:eastAsia="IRNazanin" w:cs="IRNazanin"/>
          <w:lang w:bidi="fa-IR"/>
          <w:color w:val="111111"/>
          <w:sz w:val="28"/>
          <w:szCs w:val="28"/>
          <w:rtl/>
        </w:rPr>
        <w:t xml:space="preserve">بعد از آنکه سخن سید مرتضی - رضی الله عنه - را ذکر کرده،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حاصله-: إنّه لا يبعد أن يقال: إنّ الرضا و السخط و الحبّ و البغض و ما شاكل ذلك </w:t>
      </w:r>
      <w:r>
        <w:rPr>
          <w:rStyle w:val="FootnoteReference"/>
        </w:rPr>
        <w:footnoteReference w:id="4140"/>
      </w:r>
      <w:r>
        <w:rPr>
          <w:rFonts w:ascii="Amiri" w:hAnsi="Amiri" w:eastAsia="Amiri" w:cs="Amiri"/>
          <w:lang w:bidi="ar-SA"/>
          <w:color w:val="111111"/>
          <w:sz w:val="28"/>
          <w:szCs w:val="28"/>
          <w:rtl/>
        </w:rPr>
        <w:t xml:space="preserve">من الأخلاق النفسانيّة و إن كانت أمورا باطنة فإنّها قد تعلم و تضطرّ الحاضرون إلي حصولها بقرائن أحوال يفيدهم العلم الضروريّ، كما يعلم خوف الخائف و سرور المبتهج ... فغير منكر أن يقول قاضي القضاة إنّ المعلوم ضرورة من حال عمر تعظيم أبي بكر و رضاه بخلافته و تديّنه بذلك، فالذي اعترضه السيّد به غير وارد عليه، و أمّا الأخبار التي رواها عن عمر </w:t>
      </w:r>
      <w:r>
        <w:rPr>
          <w:rStyle w:val="FootnoteReference"/>
        </w:rPr>
        <w:footnoteReference w:id="4141"/>
      </w:r>
      <w:r>
        <w:rPr>
          <w:rFonts w:ascii="Amiri" w:hAnsi="Amiri" w:eastAsia="Amiri" w:cs="Amiri"/>
          <w:lang w:bidi="ar-SA"/>
          <w:color w:val="111111"/>
          <w:sz w:val="28"/>
          <w:szCs w:val="28"/>
          <w:rtl/>
        </w:rPr>
        <w:t xml:space="preserve">فأخبار غريبة ما رأيناها في الكتب المدوّنة إلّا في كتاب المرتضي و كتاب المستبشر </w:t>
      </w:r>
      <w:r>
        <w:rPr>
          <w:rStyle w:val="FootnoteReference"/>
        </w:rPr>
        <w:footnoteReference w:id="4142"/>
      </w:r>
      <w:r>
        <w:rPr>
          <w:rFonts w:ascii="Amiri" w:hAnsi="Amiri" w:eastAsia="Amiri" w:cs="Amiri"/>
          <w:lang w:bidi="ar-SA"/>
          <w:color w:val="111111"/>
          <w:sz w:val="28"/>
          <w:szCs w:val="28"/>
          <w:rtl/>
        </w:rPr>
        <w:t xml:space="preserve">لمحمد بن جرير الطبري- الذي هو من رجال الشيعة- ... و أنت تعلم حال الأخبار الغريبة التي لا توجد في الكتب المدوّنة، كيف هي؟.</w:t>
      </w:r>
    </w:p>
    <w:p>
      <w:pPr>
        <w:pStyle w:val="BookText"/>
      </w:pPr>
      <w:r>
        <w:rPr>
          <w:rFonts w:ascii="Amiri" w:hAnsi="Amiri" w:eastAsia="Amiri" w:cs="Amiri"/>
          <w:lang w:bidi="ar-SA"/>
          <w:color w:val="111111"/>
          <w:sz w:val="28"/>
          <w:szCs w:val="28"/>
          <w:rtl/>
        </w:rPr>
        <w:t xml:space="preserve">و أورد عليه أنّ الأمور الباطنة و الصفات النفسانيّة لا ريب في أنّها قد تظهر </w:t>
      </w:r>
      <w:r>
        <w:rPr>
          <w:rStyle w:val="FootnoteReference"/>
        </w:rPr>
        <w:footnoteReference w:id="4143"/>
      </w:r>
      <w:r>
        <w:rPr>
          <w:rFonts w:ascii="Amiri" w:hAnsi="Amiri" w:eastAsia="Amiri" w:cs="Amiri"/>
          <w:lang w:bidi="ar-SA"/>
          <w:color w:val="111111"/>
          <w:sz w:val="28"/>
          <w:szCs w:val="28"/>
          <w:rtl/>
        </w:rPr>
        <w:t xml:space="preserve">أحيانا بظهور آثارها و شهادة القرائن عليها، لكن الاطّلاع عليها- سيّما علي وجه العلم بها و الجزم بحصولها- أمر متعسّر، سيّما إذا قامت الدواعي إلي إخفائها و تعلّق الغرض بسترها، و أكثر ما يظنّ </w:t>
      </w:r>
      <w:r>
        <w:rPr>
          <w:rStyle w:val="FootnoteReference"/>
        </w:rPr>
        <w:footnoteReference w:id="4144"/>
      </w:r>
      <w:r>
        <w:rPr>
          <w:rFonts w:ascii="Amiri" w:hAnsi="Amiri" w:eastAsia="Amiri" w:cs="Amiri"/>
          <w:lang w:bidi="ar-SA"/>
          <w:color w:val="111111"/>
          <w:sz w:val="28"/>
          <w:szCs w:val="28"/>
          <w:rtl/>
        </w:rPr>
        <w:t xml:space="preserve">به العلم في هذا الباب فهو من قبيل الظن، بل من قبيل الوهم، و جميعها- و إن اشتركت في تعسّر العلم بها- إلّا أنّه في بعضها سيّما في بعض الأشخاص، و في بعض الأحوال أشدّ- و كثيرا ما يظنّ المخالطون لرجل و خواصّه و بطانته في دهر طويل أنّه يتديّن بدين أو يحبّ أحدا أو يبغضه ثم يظهر خلافه، و الدواعي إلي إخفاء عمر بغضّ أبي بكر أو عدم التديّن بخلافته أمر واضح لا سترة به، فإنّه كان أساسا لخلافته واصلا لإمارته، و مع ذلك كانت</w:t>
      </w:r>
    </w:p>
    <w:p>
      <w:pPr>
        <w:pStyle w:val="BookText"/>
      </w:pPr>
      <w:r>
        <w:rPr>
          <w:rFonts w:ascii="IRNazanin" w:hAnsi="IRNazanin" w:eastAsia="IRNazanin" w:cs="IRNazanin"/>
          <w:lang w:bidi="fa-IR"/>
          <w:color w:val="111111"/>
          <w:sz w:val="28"/>
          <w:szCs w:val="28"/>
          <w:rtl/>
        </w:rPr>
        <w:t xml:space="preserve">می گوید: ... - حاصل آن این است - : بعید نیست که گفته شود: خشنودی و خشم و دوست داشتن و کینه و مانند آن ها از اخلاق نفسانی مانند این ها، اگرچه اموری باطنی می‌باشند، ولی درک شده و حاضران برای پی بردن به آن ها به قرائن احوالی متوسل می شوند که علم ضروری برای آنان مفید واقع می شود، همان طور که ترس شخصِ ترسو و شادی انسان خوشحال فهمیده می شود؛ پس ایرادی ندارد که قاضی القضات بگوید: آنچه ضرورتا از حال عمر معلوم است، تعظیم ابوبکر و خشنودی او از خلافت ابوبکر و پذیرفتن آن است ... پس اعتراض سید مرتضی براو وارد نیست و امّا اخباری که از عمر روایت کرده، اخباری غریب است که در کتاب های مدون جز کتاب مرتضی و کتاب «المستبشر» محمد بن جریر طبری که از رجال شیعه می باشد، ندیده ایم، و می دانید که اخبار غریبی که در کتاب های مدوّن یافت نشود، وضعیت آن ها چگونه است - اعتباری ندارند -.</w:t>
      </w:r>
    </w:p>
    <w:p>
      <w:pPr>
        <w:pStyle w:val="BookText"/>
      </w:pPr>
      <w:r>
        <w:rPr>
          <w:rFonts w:ascii="IRNazanin" w:hAnsi="IRNazanin" w:eastAsia="IRNazanin" w:cs="IRNazanin"/>
          <w:lang w:bidi="fa-IR"/>
          <w:color w:val="111111"/>
          <w:sz w:val="28"/>
          <w:szCs w:val="28"/>
          <w:rtl/>
        </w:rPr>
        <w:t xml:space="preserve">به او پاسخ داده شده است که شکی نیست که امور باطنی و ویژگی های روحی احیاناً با ظهور آثار آن ها و شهادت قرائن بر آن ها ظاهر می‌شوند، ولی اطلاع از آن ها به شکل علمی و قطعی برای رسیدن به آن ها، کاری سخت است، به ویژه هنگامی که انگیزه های مخفی کردن آن ها و به کار بردن غرض با پوشیدن ماندن آن  ها وجود داشته باشد. و بیشتر آنچه که در این باب، علم به نظر می رسد، در زمره ظن و گمان بلکه از قبیل وهم و خیال است؛ و اگر چه، همه این انگیزه ها، در سختی پی بردن به آن ها، مشترک هستند، ولی در بعضی از آن ها به ویژه در برخی از افراد و در برخی از احوال شدیدتر است، و بیشتر اوقات دوستان و نزدیکان و محرم های کسی، مدتی طولانی گمان می کنند که آن کس دینی را پذیرفته یا کسی را دوست داشته یا از کسی متنفر بوده است، سپس خلاف آنچه می پنداشتند، آشکار می شود.</w:t>
      </w:r>
    </w:p>
    <w:p>
      <w:pPr>
        <w:pStyle w:val="BookText"/>
      </w:pPr>
      <w:r>
        <w:rPr>
          <w:rFonts w:ascii="IRNazanin" w:hAnsi="IRNazanin" w:eastAsia="IRNazanin" w:cs="IRNazanin"/>
          <w:lang w:bidi="fa-IR"/>
          <w:color w:val="111111"/>
          <w:sz w:val="28"/>
          <w:szCs w:val="28"/>
          <w:rtl/>
        </w:rPr>
        <w:t xml:space="preserve">و انگیزه های عمر از مخفی کردن بغض و کینه اش نسبت به ابوبکر و نپذیرفتن خلافت او، امری واضح و آشکار است؛ زیرا عمر اساس خلافت ابوبکر و اصل حکومت او بود، با این حال،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خلافة أبي بكر وسيلة إلي ما هو مقصدهم الأقصي، و قرّة عيونهم من دفع أهل البيت عليهم السلام عن هذا المقام، فكان قدح عمر في أبي بكر تخريبا لهذا الأساس و مناقضا لذلك الغرض، و لم يكن كارها لخلافة أبي بكر إلّا لأنّه كانت خلافة نفسه أحبّ إليه و أقرّ لعينه- كما يظهر من كلام السيّد رضي اللّه عنه و من رواياته-.</w:t>
      </w:r>
    </w:p>
    <w:p>
      <w:pPr>
        <w:pStyle w:val="BookText"/>
      </w:pPr>
      <w:r>
        <w:rPr>
          <w:rFonts w:ascii="Amiri" w:hAnsi="Amiri" w:eastAsia="Amiri" w:cs="Amiri"/>
          <w:lang w:bidi="ar-SA"/>
          <w:color w:val="111111"/>
          <w:sz w:val="28"/>
          <w:szCs w:val="28"/>
          <w:rtl/>
        </w:rPr>
        <w:t xml:space="preserve">و من نظر بعين الإنصاف علم أنّ تعظيم عمر لأبي بكر و إظهاره الرضا بإمارته- مع كونها وسيلة لانتقال الأمر إليه و صرفه عن أهل البيت- لا دلالة فيه بوجه من الوجوه علي تديّنه بإمامة أبي بكر، و كونها أحبّ إليه من خلافة نفسه، و إنّ ما ادّعوا من العلم الضروري في ذلك ليس إلّا عتوّا في التعصّب و علوّا في التعسّف.</w:t>
      </w:r>
    </w:p>
    <w:p>
      <w:pPr>
        <w:pStyle w:val="BookText"/>
      </w:pPr>
      <w:r>
        <w:rPr>
          <w:rFonts w:ascii="Amiri" w:hAnsi="Amiri" w:eastAsia="Amiri" w:cs="Amiri"/>
          <w:lang w:bidi="ar-SA"/>
          <w:color w:val="111111"/>
          <w:sz w:val="28"/>
          <w:szCs w:val="28"/>
          <w:rtl/>
        </w:rPr>
        <w:t xml:space="preserve">لا يقال: إذا كانت خلافة أبي بكر أساسا لخلافة عمر و سببا لدفع عليّ عليه السلام عنها فكيف كان عمر- مع شدّة حيلته و دهائه- يقول علي رءوس الأشهاد: كانت بيعة أبي بكر فلتة- بالمعني الذي زعمتموه؟ و كيف يظهر مكنون ضميره لأبي موسي و المغيرة و غيرهما- كما يدلّ عليه الروايات المذكورة؟!.</w:t>
      </w:r>
    </w:p>
    <w:p>
      <w:pPr>
        <w:pStyle w:val="BookText"/>
      </w:pPr>
      <w:r>
        <w:rPr>
          <w:rFonts w:ascii="Amiri" w:hAnsi="Amiri" w:eastAsia="Amiri" w:cs="Amiri"/>
          <w:lang w:bidi="ar-SA"/>
          <w:color w:val="111111"/>
          <w:sz w:val="28"/>
          <w:szCs w:val="28"/>
          <w:rtl/>
        </w:rPr>
        <w:t xml:space="preserve">لأنّا نقول: أمّا إفشاؤه ما أسرّ في نفسه إلي أبي موسي و المغيرة و ابن عمر فلم يكن مظنّة للخوف علي ذهاب الخلافة، إذ كان يعرفهم بحبّهم له و ثيق </w:t>
      </w:r>
      <w:r>
        <w:rPr>
          <w:rStyle w:val="FootnoteReference"/>
        </w:rPr>
        <w:footnoteReference w:id="4145"/>
      </w:r>
      <w:r>
        <w:rPr>
          <w:rFonts w:ascii="Amiri" w:hAnsi="Amiri" w:eastAsia="Amiri" w:cs="Amiri"/>
          <w:lang w:bidi="ar-SA"/>
          <w:color w:val="111111"/>
          <w:sz w:val="28"/>
          <w:szCs w:val="28"/>
          <w:rtl/>
        </w:rPr>
        <w:t xml:space="preserve">بأنّهم لا يظهرون ذلك إلّا لأهله، و لو أظهروه لأنكر عليهم عامّة الناس، فلم يبال بإفشائه إليهم.</w:t>
      </w:r>
    </w:p>
    <w:p>
      <w:pPr>
        <w:pStyle w:val="BookText"/>
      </w:pPr>
      <w:r>
        <w:rPr>
          <w:rFonts w:ascii="Amiri" w:hAnsi="Amiri" w:eastAsia="Amiri" w:cs="Amiri"/>
          <w:lang w:bidi="ar-SA"/>
          <w:color w:val="111111"/>
          <w:sz w:val="28"/>
          <w:szCs w:val="28"/>
          <w:rtl/>
        </w:rPr>
        <w:t xml:space="preserve">و أمّا حكاية الفلتة، فكانت بعد استقرار خلافته و تمكّن رعبه و هيبته في قلوب الناس، و قد دعاه إليها أنّه سمع أنّ عمّار بن ياسر كان يقول: لو قد مات عمر لبايعت عليّا عليه السلام- كما اعترف به الجاحظ، و حكاه عنه ابن أبي</w:t>
      </w:r>
    </w:p>
    <w:p>
      <w:pPr>
        <w:pStyle w:val="BookText"/>
      </w:pPr>
      <w:r>
        <w:rPr>
          <w:rFonts w:ascii="IRNazanin" w:hAnsi="IRNazanin" w:eastAsia="IRNazanin" w:cs="IRNazanin"/>
          <w:lang w:bidi="fa-IR"/>
          <w:color w:val="111111"/>
          <w:sz w:val="28"/>
          <w:szCs w:val="28"/>
          <w:rtl/>
        </w:rPr>
        <w:t xml:space="preserve">خلافت ابوبکر وسیله ای برای رسیدن به هدف دور آن ها و باعث خوشحالی آن ها به سبب منع اهل بیت علیهم السلام از رسیدن به این مقام بود، پس ایراد کردن عمر به ابوبکر به معنی تخریب این اساس و مخالفت با این غرض بود ولی کراهت عمر نسبت به خلافت ابوبکر نبود، مگر به این علت که خلافت خودش برایش محبوب تر و خوش تر بود، همان گونه که از کلام سید مرتضی - رضی الله عنه -- و از روایت های او آشکار است.</w:t>
      </w:r>
    </w:p>
    <w:p>
      <w:pPr>
        <w:pStyle w:val="BookText"/>
      </w:pPr>
      <w:r>
        <w:rPr>
          <w:rFonts w:ascii="IRNazanin" w:hAnsi="IRNazanin" w:eastAsia="IRNazanin" w:cs="IRNazanin"/>
          <w:lang w:bidi="fa-IR"/>
          <w:color w:val="111111"/>
          <w:sz w:val="28"/>
          <w:szCs w:val="28"/>
          <w:rtl/>
        </w:rPr>
        <w:t xml:space="preserve">و هر کس منصفانه بنگرد می داند که تعظیم عمر برای ابوبکر و اظهار خشنودی او از حکومت ابوبکر - با وجود اینکه وسیله ای برای انتقال خلافت به عمر و منع از اهل بیت بود - به هیچ وجه دلالتی بر پذیرفتن امامت ابوبکر از سوی عمر و محبوب تر بودن از خلافت خود عمر ندارد، اگر چه علم ضروری که در آن باره ادعا می کنند، جز زیاده روی در تعصب و انحراف نیست.</w:t>
      </w:r>
    </w:p>
    <w:p>
      <w:pPr>
        <w:pStyle w:val="BookText"/>
      </w:pPr>
      <w:r>
        <w:rPr>
          <w:rFonts w:ascii="IRNazanin" w:hAnsi="IRNazanin" w:eastAsia="IRNazanin" w:cs="IRNazanin"/>
          <w:lang w:bidi="fa-IR"/>
          <w:color w:val="111111"/>
          <w:sz w:val="28"/>
          <w:szCs w:val="28"/>
          <w:rtl/>
        </w:rPr>
        <w:t xml:space="preserve">گفته نشود: اگر خلافت ابوبکر اساس خلافت عمر و سبب منع علی علیه السلام از آن باشد، پس عمر چگونه با شدت نیرنگ و زیرکی خود در انظار عموم می گوید: بیعت ابوبکر فلته - به معنایی که گمان می کنید - می باشد؟ و چگونه راز درون خود را به ابوموسی و مغیره و دیگران، همان گونه که روایت های ذکر شده برآن دلالت می کند، آشکار می نماید؟</w:t>
      </w:r>
    </w:p>
    <w:p>
      <w:pPr>
        <w:pStyle w:val="BookText"/>
      </w:pPr>
      <w:r>
        <w:rPr>
          <w:rFonts w:ascii="IRNazanin" w:hAnsi="IRNazanin" w:eastAsia="IRNazanin" w:cs="IRNazanin"/>
          <w:lang w:bidi="fa-IR"/>
          <w:color w:val="111111"/>
          <w:sz w:val="28"/>
          <w:szCs w:val="28"/>
          <w:rtl/>
        </w:rPr>
        <w:t xml:space="preserve">برای اینکه می گوییم: فاش کردن راز خود به ابوموسی و مغیره و ابن عمر احتمالاً به خاطر ترس از دست رفتن خلافت نبود؛ زیرا عمر از دوستی آن ها نسبت به خودش آگاه بود و مطمئن بود که این افراد آن راز را، جز برای دوستان و نزدیکان عمر، آشکار نمی کنند و اگر هم آن را آشکار می کردند، عامه مردم آن ها را انکار می نمودند، بنابراین از فاش کردن آن راز به مردم واهمه ای نداشت.</w:t>
      </w:r>
    </w:p>
    <w:p>
      <w:pPr>
        <w:pStyle w:val="BookText"/>
      </w:pPr>
      <w:r>
        <w:rPr>
          <w:rFonts w:ascii="IRNazanin" w:hAnsi="IRNazanin" w:eastAsia="IRNazanin" w:cs="IRNazanin"/>
          <w:lang w:bidi="fa-IR"/>
          <w:color w:val="111111"/>
          <w:sz w:val="28"/>
          <w:szCs w:val="28"/>
          <w:rtl/>
        </w:rPr>
        <w:t xml:space="preserve">دیگر اینکه داستان فلته بعد از استقرار خلافت او و جا گرفت ترس و هیبت او در دل های مردم، اتفاق افتاده است، و آنچه باعث شد که عمر آن سخن را بگوید، این بود که شنید عمار بن یاسر می گوید: اگر عمر بمیرد، با علی علیه السلام بیعت می کنم. همان گونه که جاحظ به آن اعتراف کرده و ابن ابی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w:t>
      </w:r>
      <w:r>
        <w:rPr>
          <w:rStyle w:val="FootnoteReference"/>
        </w:rPr>
        <w:footnoteReference w:id="4146"/>
      </w:r>
      <w:r>
        <w:rPr>
          <w:rFonts w:ascii="Amiri" w:hAnsi="Amiri" w:eastAsia="Amiri" w:cs="Amiri"/>
          <w:lang w:bidi="ar-SA"/>
          <w:color w:val="111111"/>
          <w:sz w:val="28"/>
          <w:szCs w:val="28"/>
          <w:rtl/>
        </w:rPr>
        <w:t xml:space="preserve">- قال: و قال غيره ..: إنّ المعزوم علي بيعته لو مات </w:t>
      </w:r>
      <w:r>
        <w:rPr>
          <w:rStyle w:val="FootnoteReference"/>
        </w:rPr>
        <w:footnoteReference w:id="4147"/>
      </w:r>
      <w:r>
        <w:rPr>
          <w:rFonts w:ascii="Amiri" w:hAnsi="Amiri" w:eastAsia="Amiri" w:cs="Amiri"/>
          <w:lang w:bidi="ar-SA"/>
          <w:color w:val="111111"/>
          <w:sz w:val="28"/>
          <w:szCs w:val="28"/>
          <w:rtl/>
        </w:rPr>
        <w:t xml:space="preserve">عمر كان </w:t>
      </w:r>
      <w:r>
        <w:rPr>
          <w:rStyle w:val="FootnoteReference"/>
        </w:rPr>
        <w:footnoteReference w:id="4148"/>
      </w:r>
      <w:r>
        <w:rPr>
          <w:rFonts w:ascii="Amiri" w:hAnsi="Amiri" w:eastAsia="Amiri" w:cs="Amiri"/>
          <w:lang w:bidi="ar-SA"/>
          <w:color w:val="111111"/>
          <w:sz w:val="28"/>
          <w:szCs w:val="28"/>
          <w:rtl/>
        </w:rPr>
        <w:t xml:space="preserve">طلحة ابن عبيد اللّه </w:t>
      </w:r>
      <w:r>
        <w:rPr>
          <w:rStyle w:val="FootnoteReference"/>
        </w:rPr>
        <w:footnoteReference w:id="4149"/>
      </w:r>
      <w:r>
        <w:rPr>
          <w:rFonts w:ascii="Amiri" w:hAnsi="Amiri" w:eastAsia="Amiri" w:cs="Amiri"/>
          <w:lang w:bidi="ar-SA"/>
          <w:color w:val="111111"/>
          <w:sz w:val="28"/>
          <w:szCs w:val="28"/>
          <w:rtl/>
        </w:rPr>
        <w:t xml:space="preserve">، و يدلّ علي أنّ قصّة الفلتة كانت لمثل ذلك ما في رواية طويلة رواها البخاري </w:t>
      </w:r>
      <w:r>
        <w:rPr>
          <w:rStyle w:val="FootnoteReference"/>
        </w:rPr>
        <w:footnoteReference w:id="4150"/>
      </w:r>
      <w:r>
        <w:rPr>
          <w:rFonts w:ascii="Amiri" w:hAnsi="Amiri" w:eastAsia="Amiri" w:cs="Amiri"/>
          <w:lang w:bidi="ar-SA"/>
          <w:color w:val="111111"/>
          <w:sz w:val="28"/>
          <w:szCs w:val="28"/>
          <w:rtl/>
        </w:rPr>
        <w:t xml:space="preserve">و غيره </w:t>
      </w:r>
      <w:r>
        <w:rPr>
          <w:rStyle w:val="FootnoteReference"/>
        </w:rPr>
        <w:footnoteReference w:id="4151"/>
      </w:r>
      <w:r>
        <w:rPr>
          <w:rFonts w:ascii="Amiri" w:hAnsi="Amiri" w:eastAsia="Amiri" w:cs="Amiri"/>
          <w:lang w:bidi="ar-SA"/>
          <w:color w:val="111111"/>
          <w:sz w:val="28"/>
          <w:szCs w:val="28"/>
          <w:rtl/>
        </w:rPr>
        <w:t xml:space="preserve">من قول عمر في خطبته أنّه: بلغني أنّ قائلا منكم يقول: لو مات أمير المؤمنين لبايعت فلانا، فلا يغرّنّ امرأ أن يقول إنّ بيعة أبي بكر كانت فلتة و تمّت، فلقد كان كذلك، و لكن وقي </w:t>
      </w:r>
      <w:r>
        <w:rPr>
          <w:rStyle w:val="FootnoteReference"/>
        </w:rPr>
        <w:footnoteReference w:id="4152"/>
      </w:r>
      <w:r>
        <w:rPr>
          <w:rFonts w:ascii="Amiri" w:hAnsi="Amiri" w:eastAsia="Amiri" w:cs="Amiri"/>
          <w:lang w:bidi="ar-SA"/>
          <w:color w:val="111111"/>
          <w:sz w:val="28"/>
          <w:szCs w:val="28"/>
          <w:rtl/>
        </w:rPr>
        <w:t xml:space="preserve">اللّه شرّها.</w:t>
      </w:r>
    </w:p>
    <w:p>
      <w:pPr>
        <w:pStyle w:val="BookText"/>
      </w:pPr>
      <w:r>
        <w:rPr>
          <w:rFonts w:ascii="Amiri" w:hAnsi="Amiri" w:eastAsia="Amiri" w:cs="Amiri"/>
          <w:lang w:bidi="ar-SA"/>
          <w:color w:val="111111"/>
          <w:sz w:val="28"/>
          <w:szCs w:val="28"/>
          <w:rtl/>
        </w:rPr>
        <w:t xml:space="preserve">فخاف من بطلان ما مهّدوه و عقدوا عليه العهود و المواثيق من بذل الجهد و استفراغ الوسع في صرف الأمر عن أمير المؤمنين عليه السلام و منعه عنه، و مع ذلك هاج الضغن الكامن في صدره فلم يقدر علي إخفائه و الصبر عليه، فظهر منه مثل هذا الكلام.</w:t>
      </w:r>
    </w:p>
    <w:p>
      <w:pPr>
        <w:pStyle w:val="BookText"/>
      </w:pPr>
      <w:r>
        <w:rPr>
          <w:rFonts w:ascii="Amiri" w:hAnsi="Amiri" w:eastAsia="Amiri" w:cs="Amiri"/>
          <w:lang w:bidi="ar-SA"/>
          <w:color w:val="111111"/>
          <w:sz w:val="28"/>
          <w:szCs w:val="28"/>
          <w:rtl/>
        </w:rPr>
        <w:t xml:space="preserve">و أمّا ما ذكره من أنّ الأخبار التي رواها السيّد رضي اللّه عنه غير موجودة في الكتب، فليس غرضه من إيرادها إلّا نوع تأييد لما ذكره من أنّ ادّعاءهم العلم الضروريّ من قبيل المجازفة، و من راعي جانب الإنصاف و جانب الاعتساف علم أنّ الأمر كما ذكره.</w:t>
      </w:r>
    </w:p>
    <w:p>
      <w:pPr>
        <w:pStyle w:val="BookText"/>
      </w:pPr>
      <w:r>
        <w:rPr>
          <w:rFonts w:ascii="Amiri" w:hAnsi="Amiri" w:eastAsia="Amiri" w:cs="Amiri"/>
          <w:lang w:bidi="ar-SA"/>
          <w:color w:val="111111"/>
          <w:sz w:val="28"/>
          <w:szCs w:val="28"/>
          <w:rtl/>
        </w:rPr>
        <w:t xml:space="preserve">ثم قال ابن أبي الحديد </w:t>
      </w:r>
      <w:r>
        <w:rPr>
          <w:rStyle w:val="FootnoteReference"/>
        </w:rPr>
        <w:footnoteReference w:id="4153"/>
      </w:r>
      <w:r>
        <w:rPr>
          <w:rFonts w:ascii="Amiri" w:hAnsi="Amiri" w:eastAsia="Amiri" w:cs="Amiri"/>
          <w:lang w:bidi="ar-SA"/>
          <w:color w:val="111111"/>
          <w:sz w:val="28"/>
          <w:szCs w:val="28"/>
          <w:rtl/>
        </w:rPr>
        <w:t xml:space="preserve">: اعلم أنّ هذه اللفظة و أمثالها كان عمر يقولها بمقتضي ما جبله اللّه تعالي عليه من غلظ الطينة و جفاء الطبيعة، و لا حيلة له فيها، لأنّه مجبول عليها لا يستطيع تغييرها. و لا ريب عندنا أنّه كان يتعاطي أن</w:t>
      </w:r>
    </w:p>
    <w:p>
      <w:pPr>
        <w:pStyle w:val="BookText"/>
      </w:pPr>
      <w:r>
        <w:rPr>
          <w:rFonts w:ascii="IRNazanin" w:hAnsi="IRNazanin" w:eastAsia="IRNazanin" w:cs="IRNazanin"/>
          <w:lang w:bidi="fa-IR"/>
          <w:color w:val="111111"/>
          <w:sz w:val="28"/>
          <w:szCs w:val="28"/>
          <w:rtl/>
        </w:rPr>
        <w:t xml:space="preserve">الحدید</w:t>
      </w:r>
      <w:r>
        <w:rPr>
          <w:rStyle w:val="FootnoteReference"/>
        </w:rPr>
        <w:footnoteReference w:id="4154"/>
      </w:r>
      <w:r>
        <w:rPr>
          <w:rFonts w:ascii="IRNazanin" w:hAnsi="IRNazanin" w:eastAsia="IRNazanin" w:cs="IRNazanin"/>
          <w:lang w:bidi="fa-IR"/>
          <w:color w:val="111111"/>
          <w:sz w:val="28"/>
          <w:szCs w:val="28"/>
          <w:rtl/>
        </w:rPr>
        <w:t xml:space="preserve">از او روایت کرده است. ابن ابی الحدید می گوید: غیر از جاحظ گفته است: کسی که تصمیم به بیعت با علی علیه السلام در صورت مردن عمر گرفته بود، طلحه پسر عبدالله بود، و روایتی  طولانی را که بخاری و دیگران از قول عمر در خطبه اش که گفت: به من خبر داده اند که کسی از شما می گوید: اگر امیرالمومنین بمیرد با فلانی بیعت می کنم ... و این که مردی بگوید: بیعت ابوبکر فلته بود و تمام شد، او را نفریبد ... . آری این گونه بود، ولی خداوند از شر آن حفظ کرد. پس عمر ترسید از این که مبادا تلاش و نهایت کوششی را که مردم در منع امر خلافت از امیر مؤمنان علیه السلام و باز داشتن وی از خلافت کردند و عهدها و پیمان هایی که مردم با او بستند، باطل شده و از بین بروند. با این حال، کینه ای که در سینه اش مخفی کرده بود به جوش آمد و نتوانست آن را پنهان کند و بر آن صبر کند و همانند این سخن از او ظاهر گشت.</w:t>
      </w:r>
    </w:p>
    <w:p>
      <w:pPr>
        <w:pStyle w:val="BookText"/>
      </w:pPr>
      <w:r>
        <w:rPr>
          <w:rFonts w:ascii="IRNazanin" w:hAnsi="IRNazanin" w:eastAsia="IRNazanin" w:cs="IRNazanin"/>
          <w:lang w:bidi="fa-IR"/>
          <w:color w:val="111111"/>
          <w:sz w:val="28"/>
          <w:szCs w:val="28"/>
          <w:rtl/>
        </w:rPr>
        <w:t xml:space="preserve">و اما این که ابن ابی الحدید آورده است: اخباری را که سید مرتضی - رضی عنه - نقل کرده، در کتاب ها موجود نیست، باید گفت: هدف سید از آوردن این اخبار، تنها نوعی تایید برای این گفته خود است که ادعای آن ها مبنی بر علم ضروری، گزافه گویی است، و هر کس طرف انصاف و بی طرفی را رعایت کند و از تعصب بپرهیزد، خواهد دانست که حقیقت همان چیزی است که سید مرتضی نقل کرده است.</w:t>
      </w:r>
    </w:p>
    <w:p>
      <w:pPr>
        <w:pStyle w:val="BookText"/>
      </w:pPr>
      <w:r>
        <w:rPr>
          <w:rFonts w:ascii="IRNazanin" w:hAnsi="IRNazanin" w:eastAsia="IRNazanin" w:cs="IRNazanin"/>
          <w:lang w:bidi="fa-IR"/>
          <w:color w:val="111111"/>
          <w:sz w:val="28"/>
          <w:szCs w:val="28"/>
          <w:rtl/>
        </w:rPr>
        <w:t xml:space="preserve">سپس ابن ابی الحدید</w:t>
      </w:r>
      <w:r>
        <w:rPr>
          <w:rStyle w:val="FootnoteReference"/>
        </w:rPr>
        <w:footnoteReference w:id="4155"/>
      </w:r>
    </w:p>
    <w:p>
      <w:pPr>
        <w:pStyle w:val="BookText"/>
      </w:pPr>
      <w:r>
        <w:rPr>
          <w:rFonts w:ascii="IRNazanin" w:hAnsi="IRNazanin" w:eastAsia="IRNazanin" w:cs="IRNazanin"/>
          <w:lang w:bidi="fa-IR"/>
          <w:color w:val="111111"/>
          <w:sz w:val="28"/>
          <w:szCs w:val="28"/>
          <w:rtl/>
        </w:rPr>
        <w:t xml:space="preserve">می گوید: بدانید که این کلمه (فلته) و امثال آن که عمر می‌گوید، مطابق سرشت غلیظ (درشتی) و ذات خشکی می باشد که خداوند متعال او را به این صورت آفریده است، و چاره ای در آن نیست؛ زیرا سرشت و ذات آدمی را نمی توان تغییر داد. ما شکی نداریم که او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يتكلّف </w:t>
      </w:r>
      <w:r>
        <w:rPr>
          <w:rStyle w:val="FootnoteReference"/>
        </w:rPr>
        <w:footnoteReference w:id="4156"/>
      </w:r>
      <w:r>
        <w:rPr>
          <w:rFonts w:ascii="Amiri" w:hAnsi="Amiri" w:eastAsia="Amiri" w:cs="Amiri"/>
          <w:lang w:bidi="ar-SA"/>
          <w:color w:val="111111"/>
          <w:sz w:val="28"/>
          <w:szCs w:val="28"/>
          <w:rtl/>
        </w:rPr>
        <w:t xml:space="preserve">و أن يخرج ألفاظه مخارج حسنة لطيفة، فينزع به الطبع الجاسي و الغريزة الغليظة إلي أمثال هذه اللفظات، و لا يقصد بها سوءا و لا يريد بها تخطئة و لا ذمّا </w:t>
      </w:r>
      <w:r>
        <w:rPr>
          <w:rStyle w:val="FootnoteReference"/>
        </w:rPr>
        <w:footnoteReference w:id="4157"/>
      </w:r>
      <w:r>
        <w:rPr>
          <w:rFonts w:ascii="Amiri" w:hAnsi="Amiri" w:eastAsia="Amiri" w:cs="Amiri"/>
          <w:lang w:bidi="ar-SA"/>
          <w:color w:val="111111"/>
          <w:sz w:val="28"/>
          <w:szCs w:val="28"/>
          <w:rtl/>
        </w:rPr>
        <w:t xml:space="preserve">!، كما قدّمناه في اللفظة التي قالها في مرض رسول اللّه صلّي اللّه عليه و آله، و كاللفظات التي قالها عام الحديبيّة ... و غير ذلك </w:t>
      </w:r>
      <w:r>
        <w:rPr>
          <w:rStyle w:val="FootnoteReference"/>
        </w:rPr>
        <w:footnoteReference w:id="4158"/>
      </w:r>
      <w:r>
        <w:rPr>
          <w:rFonts w:ascii="Amiri" w:hAnsi="Amiri" w:eastAsia="Amiri" w:cs="Amiri"/>
          <w:lang w:bidi="ar-SA"/>
          <w:color w:val="111111"/>
          <w:sz w:val="28"/>
          <w:szCs w:val="28"/>
          <w:rtl/>
        </w:rPr>
        <w:t xml:space="preserve">، و اللّه تعالي لا يجازي المكلّف إلّا بما نواه، و لقد كانت نيّته من أظهر </w:t>
      </w:r>
      <w:r>
        <w:rPr>
          <w:rStyle w:val="FootnoteReference"/>
        </w:rPr>
        <w:footnoteReference w:id="4159"/>
      </w:r>
      <w:r>
        <w:rPr>
          <w:rFonts w:ascii="Amiri" w:hAnsi="Amiri" w:eastAsia="Amiri" w:cs="Amiri"/>
          <w:lang w:bidi="ar-SA"/>
          <w:color w:val="111111"/>
          <w:sz w:val="28"/>
          <w:szCs w:val="28"/>
          <w:rtl/>
        </w:rPr>
        <w:t xml:space="preserve">النيّات و أخلصها للّه سبحانه و المسلمين، و من أنصف علم أنّ هذا الكلام حقّ.</w:t>
      </w:r>
    </w:p>
    <w:p>
      <w:pPr>
        <w:pStyle w:val="BookText"/>
      </w:pPr>
      <w:r>
        <w:rPr>
          <w:rFonts w:ascii="Amiri" w:hAnsi="Amiri" w:eastAsia="Amiri" w:cs="Amiri"/>
          <w:lang w:bidi="ar-SA"/>
          <w:color w:val="111111"/>
          <w:sz w:val="28"/>
          <w:szCs w:val="28"/>
          <w:rtl/>
        </w:rPr>
        <w:t xml:space="preserve">و يرد عليه أنّ اقتضاء الطبيعة و استدعاء الغريزة- الّتي جعله معذّرة له- إن أراد أنّه بلغ إلي حيث لم يبق </w:t>
      </w:r>
      <w:r>
        <w:rPr>
          <w:rStyle w:val="FootnoteReference"/>
        </w:rPr>
        <w:footnoteReference w:id="4160"/>
      </w:r>
      <w:r>
        <w:rPr>
          <w:rFonts w:ascii="Amiri" w:hAnsi="Amiri" w:eastAsia="Amiri" w:cs="Amiri"/>
          <w:lang w:bidi="ar-SA"/>
          <w:color w:val="111111"/>
          <w:sz w:val="28"/>
          <w:szCs w:val="28"/>
          <w:rtl/>
        </w:rPr>
        <w:t xml:space="preserve">لعمر معه قدرة علي إمساك لسانه عن التكلّم بخلاف ما في ضميره، بل كان يصدر عنه الذّم في مقام يريد المدح، و الشتم في موضع يريد الإكرام، و يخرج بذلك عن حدّ التكليف، فلا مناقشة في ذلك، لكن مثل هذا الرجل يعدّه العقلاء في زمرة المجانين، و لا خلاف في أنّ العقل من شروط الإمامة.</w:t>
      </w:r>
    </w:p>
    <w:p>
      <w:pPr>
        <w:pStyle w:val="BookText"/>
      </w:pPr>
      <w:r>
        <w:rPr>
          <w:rFonts w:ascii="Amiri" w:hAnsi="Amiri" w:eastAsia="Amiri" w:cs="Amiri"/>
          <w:lang w:bidi="ar-SA"/>
          <w:color w:val="111111"/>
          <w:sz w:val="28"/>
          <w:szCs w:val="28"/>
          <w:rtl/>
        </w:rPr>
        <w:t xml:space="preserve">و إن أراد أنّه يبقي مع ذلك ما هو مناط التكليف فذلك ممّا لا يُسْمِنُ وَ لا يُغْنِي مِنْ جُوعٍ، فإنّ إبليس استكبر علي آدم بمقتضي الجبلّة الناريّة و مع ذلك استحقّ النار و شملته اللعنة إلي يوم الدين، و الزاني إنّما يزني بمقتضي الشهوة التي جبله اللّه عليها و لا حيلة له فيها، و مع ذلك يرجم و لا يرحم.</w:t>
      </w:r>
    </w:p>
    <w:p>
      <w:pPr>
        <w:pStyle w:val="BookText"/>
      </w:pPr>
      <w:r>
        <w:rPr>
          <w:rFonts w:ascii="Amiri" w:hAnsi="Amiri" w:eastAsia="Amiri" w:cs="Amiri"/>
          <w:lang w:bidi="ar-SA"/>
          <w:color w:val="111111"/>
          <w:sz w:val="28"/>
          <w:szCs w:val="28"/>
          <w:rtl/>
        </w:rPr>
        <w:t xml:space="preserve">و نعم ما تمسّك به في إصلاح هذه الكلمة من قول عمر- في مرض رسول اللّه صلّي اللّه عليه و آله: إنّ الرجل ليهذو، أو إنّ الرجل ليهجر-، و ردّه علي رسول اللّه صلّي اللّه عليه و آله: حسبنا كتاب اللّه، كما سيأتي </w:t>
      </w:r>
      <w:r>
        <w:rPr>
          <w:rStyle w:val="FootnoteReference"/>
        </w:rPr>
        <w:footnoteReference w:id="4161"/>
      </w:r>
    </w:p>
    <w:p>
      <w:pPr>
        <w:pStyle w:val="BookText"/>
      </w:pPr>
      <w:r>
        <w:rPr>
          <w:rFonts w:ascii="IRNazanin" w:hAnsi="IRNazanin" w:eastAsia="IRNazanin" w:cs="IRNazanin"/>
          <w:lang w:bidi="fa-IR"/>
          <w:color w:val="111111"/>
          <w:sz w:val="28"/>
          <w:szCs w:val="28"/>
          <w:rtl/>
        </w:rPr>
        <w:t xml:space="preserve">تکلف می کرد و می خواست الفاظش را به نحو خوب و لطیف به زبان آورد، اما طبع خشن و غریزه خشک و درشت او باعث می شد به سوی چنین الفاظی گرایش پیدا کند و او از این الفاظ، نه قصد بدی داشت و نه می خواست کسی را تخطئه یا نکوهش کند! همان گونه که در لفظی که به هنگام بیماری رسول خداصلَّی الله علیه و آله آن را گفته بود، ذکر کردیم و همانند الفاظ و عبارت هایی که در سال حدیبیه و در جاهای دیگر گفته بود، و خداوند سبحان، انسان مکلَّف را جز به آنچه قصد کرده مجازات نمی کند و نیت  او پاک ترین و خالص ترین آن ها برای خداوند سبحان و مسلمانان بود و هر کس منصف باشد می فهمد که این سخن، حق است.</w:t>
      </w:r>
    </w:p>
    <w:p>
      <w:pPr>
        <w:pStyle w:val="BookText"/>
      </w:pPr>
      <w:r>
        <w:rPr>
          <w:rFonts w:ascii="IRNazanin" w:hAnsi="IRNazanin" w:eastAsia="IRNazanin" w:cs="IRNazanin"/>
          <w:lang w:bidi="fa-IR"/>
          <w:color w:val="111111"/>
          <w:sz w:val="28"/>
          <w:szCs w:val="28"/>
          <w:rtl/>
        </w:rPr>
        <w:t xml:space="preserve">سید در ردّ او می گوید: اینکه ابن ابی الحدید، اقتضای طبیعت و گرایش غریزی را برای او قرار داده است، اگر منظورش این است که عمر به جایی رسیده که دیگر توان این را ندارد که زبان خود را از گفتن آنچه بر خلاف درونش است، باز دارد؛ بلکه در جایی که باید مدح بگوید، سرزنش و عتاب از او صادر می‌شود و آنجایی که باید اکرام و احترام کند، دشنام و ناسزا می گوید و با آن کار از حد تکلیف خارج می‌شود، هیچ اختلافی در این نیست، ولی عاقلان همانند این مرد را در گروه دیوانگان به حساب می آورند و هیچ اختلافی در اینکه عقل از شروط امامت است، وجود ندارد.</w:t>
      </w:r>
    </w:p>
    <w:p>
      <w:pPr>
        <w:pStyle w:val="BookText"/>
      </w:pPr>
      <w:r>
        <w:rPr>
          <w:rFonts w:ascii="IRNazanin" w:hAnsi="IRNazanin" w:eastAsia="IRNazanin" w:cs="IRNazanin"/>
          <w:lang w:bidi="fa-IR"/>
          <w:color w:val="111111"/>
          <w:sz w:val="28"/>
          <w:szCs w:val="28"/>
          <w:rtl/>
        </w:rPr>
        <w:t xml:space="preserve">و اگر مراد ابن ابی الحدید، این باشد که با وجود آن، آنچه معیار تکلیف است باقی می ماند، باید گفت که آن از جمله اموری است که هیچ سود و فایده ای ندارد و بیهوده و پوچ است؛ زیرا ابلیس به خاطر سرشت آتشی خود، بر آدم تکبر و خود بزرگ‌بینی کرد و با این حال مستحق آتش جهنم شد و تا روز قیامت لعنت شامل او گشت، و زناکار به مقتضای شهوتی که خداوند او را برآن آفریده زنا می کند و چاره ای نیست با این حال سنگسار گشته و به او رحم نمی شود.</w:t>
      </w:r>
    </w:p>
    <w:p>
      <w:pPr>
        <w:pStyle w:val="BookText"/>
      </w:pPr>
      <w:r>
        <w:rPr>
          <w:rFonts w:ascii="IRNazanin" w:hAnsi="IRNazanin" w:eastAsia="IRNazanin" w:cs="IRNazanin"/>
          <w:lang w:bidi="fa-IR"/>
          <w:color w:val="111111"/>
          <w:sz w:val="28"/>
          <w:szCs w:val="28"/>
          <w:rtl/>
        </w:rPr>
        <w:t xml:space="preserve">ابن ابی الحدید در اصلاح این کلمه چه نیکو به این سخن عمر متمسک می شود که به هنگام بیماری رسول خدا صلَّی الله علیه و آله گفت: این مرد (رسول خدا) هذیان و پرت و پلا می گوید ... و همینطور در پاسخ عمر به رسول خداصلَّی الله علیه و آله(هنگامی که از حاضران قلم و کتف خواست) که گفت: کتاب خدا ما را کافی است و (نیازی به وصیت تو نداریم)، که به زودی در بخش طعن های او،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اللّه تعالي.</w:t>
      </w:r>
    </w:p>
    <w:p>
      <w:pPr>
        <w:pStyle w:val="BookText"/>
      </w:pPr>
      <w:r>
        <w:rPr>
          <w:rFonts w:ascii="Amiri" w:hAnsi="Amiri" w:eastAsia="Amiri" w:cs="Amiri"/>
          <w:lang w:bidi="ar-SA"/>
          <w:color w:val="111111"/>
          <w:sz w:val="28"/>
          <w:szCs w:val="28"/>
          <w:rtl/>
        </w:rPr>
        <w:t xml:space="preserve">و هذا في الحقيقة تسليم لما ذكره السيّد رضي اللّه عنه من أنّه لا يخرج هذا الكلام من أن يكون طعنا علي أبي بكر إلّا </w:t>
      </w:r>
      <w:r>
        <w:rPr>
          <w:rStyle w:val="FootnoteReference"/>
        </w:rPr>
        <w:footnoteReference w:id="4162"/>
      </w:r>
      <w:r>
        <w:rPr>
          <w:rFonts w:ascii="Amiri" w:hAnsi="Amiri" w:eastAsia="Amiri" w:cs="Amiri"/>
          <w:lang w:bidi="ar-SA"/>
          <w:color w:val="111111"/>
          <w:sz w:val="28"/>
          <w:szCs w:val="28"/>
          <w:rtl/>
        </w:rPr>
        <w:t xml:space="preserve">بأن يكون طعنا علي عمر.</w:t>
      </w:r>
    </w:p>
    <w:p>
      <w:pPr>
        <w:pStyle w:val="BookText"/>
      </w:pPr>
      <w:r>
        <w:rPr>
          <w:rFonts w:ascii="Amiri" w:hAnsi="Amiri" w:eastAsia="Amiri" w:cs="Amiri"/>
          <w:lang w:bidi="ar-SA"/>
          <w:color w:val="111111"/>
          <w:sz w:val="28"/>
          <w:szCs w:val="28"/>
          <w:rtl/>
        </w:rPr>
        <w:t xml:space="preserve">ثم قال ابن أبي الحديد </w:t>
      </w:r>
      <w:r>
        <w:rPr>
          <w:rStyle w:val="FootnoteReference"/>
        </w:rPr>
        <w:footnoteReference w:id="4163"/>
      </w:r>
      <w:r>
        <w:rPr>
          <w:rFonts w:ascii="Amiri" w:hAnsi="Amiri" w:eastAsia="Amiri" w:cs="Amiri"/>
          <w:lang w:bidi="ar-SA"/>
          <w:color w:val="111111"/>
          <w:sz w:val="28"/>
          <w:szCs w:val="28"/>
          <w:rtl/>
        </w:rPr>
        <w:t xml:space="preserve">: و قول المرتضي: قد يتّفق من ظهور فضل غير أبي بكر، و خوف الفتنة ما اتّفق لأبي بكر فلا يستحقّ القتل، فإنّ لقائل أن يقول: إنّ عمر لم يخاطب بهذا إلّا أهل عصره، و كان يذهب إلي أنّه ليس فيهم كأبي بكر، و لا من يحتمل له أن يبايع فلتة كما احتمل ذلك لأبي بكر، فإن اتّفق أن يكون في عصر آخر بعد عصره من يظهر فضله، و يكون في زمانه كأبي بكر في زمانه فهو غير داخل في نهي عمر و تحريمه.</w:t>
      </w:r>
    </w:p>
    <w:p>
      <w:pPr>
        <w:pStyle w:val="BookText"/>
      </w:pPr>
      <w:r>
        <w:rPr>
          <w:rFonts w:ascii="Amiri" w:hAnsi="Amiri" w:eastAsia="Amiri" w:cs="Amiri"/>
          <w:lang w:bidi="ar-SA"/>
          <w:color w:val="111111"/>
          <w:sz w:val="28"/>
          <w:szCs w:val="28"/>
          <w:rtl/>
        </w:rPr>
        <w:t xml:space="preserve">و يرد عليه ظاهر </w:t>
      </w:r>
      <w:r>
        <w:rPr>
          <w:rStyle w:val="FootnoteReference"/>
        </w:rPr>
        <w:footnoteReference w:id="4164"/>
      </w:r>
      <w:r>
        <w:rPr>
          <w:rFonts w:ascii="Amiri" w:hAnsi="Amiri" w:eastAsia="Amiri" w:cs="Amiri"/>
          <w:lang w:bidi="ar-SA"/>
          <w:color w:val="111111"/>
          <w:sz w:val="28"/>
          <w:szCs w:val="28"/>
          <w:rtl/>
        </w:rPr>
        <w:t xml:space="preserve">مثل هذا الخطاب عمومه لما بعد عصر الخطاب، و لذلك لم يخصّص أحد ما ورد في الأخبار من الأوامر و النواهي بزمان دون آخر.</w:t>
      </w:r>
    </w:p>
    <w:p>
      <w:pPr>
        <w:pStyle w:val="BookText"/>
      </w:pPr>
      <w:r>
        <w:rPr>
          <w:rFonts w:ascii="Amiri" w:hAnsi="Amiri" w:eastAsia="Amiri" w:cs="Amiri"/>
          <w:lang w:bidi="ar-SA"/>
          <w:color w:val="111111"/>
          <w:sz w:val="28"/>
          <w:szCs w:val="28"/>
          <w:rtl/>
        </w:rPr>
        <w:t xml:space="preserve">و لو فرضنا اختصاص الحكم بأهل ذلك العصر نقول: من أين كان يعلم عمر أنّ مدّة خلافته- و العياذ باللّه- لا يمتدّ حينا من الدهر يظهر للناس من فضل رجل من أهل ذلك العصر مثل ما ظهر لأبي بكر حتّي لا يستحقّ من دعا إلي بيعته القتل، فإنّ ظهور الفضل الذي زعمه لأبي بكر لم يكن ثابتا له في جميع عمره، بل إنّما توهّمه فيه من توهّم بعد حين و زمان، و لم يكن عمر خطب بهذه </w:t>
      </w:r>
      <w:r>
        <w:rPr>
          <w:rStyle w:val="FootnoteReference"/>
        </w:rPr>
        <w:footnoteReference w:id="4165"/>
      </w:r>
      <w:r>
        <w:rPr>
          <w:rFonts w:ascii="Amiri" w:hAnsi="Amiri" w:eastAsia="Amiri" w:cs="Amiri"/>
          <w:lang w:bidi="ar-SA"/>
          <w:color w:val="111111"/>
          <w:sz w:val="28"/>
          <w:szCs w:val="28"/>
          <w:rtl/>
        </w:rPr>
        <w:t xml:space="preserve">الخطبة عند علمه بموته حتّي يعلم أنّه ليس في أهل العصر من تمدّ إليه الأعناق مثل أبي بكر فإنّه خطب بها أوّل جمعة دخل المدينة بعد انصرافه من الحجّ، و لم يكن طعنه أبو لؤلؤة حتّي يعلم أنّه سيموت و لا يبقي زمانا يمكن فيه ظهور فضل رجل من أهل العصر فكان اللائق أن يقيّد كلامه ببعض القيود و لا يهمل ذكر الشروط.</w:t>
      </w:r>
    </w:p>
    <w:p>
      <w:pPr>
        <w:pStyle w:val="BookText"/>
      </w:pPr>
      <w:r>
        <w:rPr>
          <w:rFonts w:ascii="IRNazanin" w:hAnsi="IRNazanin" w:eastAsia="IRNazanin" w:cs="IRNazanin"/>
          <w:lang w:bidi="fa-IR"/>
          <w:color w:val="111111"/>
          <w:sz w:val="28"/>
          <w:szCs w:val="28"/>
          <w:rtl/>
        </w:rPr>
        <w:t xml:space="preserve">اگر خدا بخواهد، به طور مفصل سخن خواهیم گفت.</w:t>
      </w:r>
    </w:p>
    <w:p>
      <w:pPr>
        <w:pStyle w:val="BookText"/>
      </w:pPr>
      <w:r>
        <w:rPr>
          <w:rFonts w:ascii="IRNazanin" w:hAnsi="IRNazanin" w:eastAsia="IRNazanin" w:cs="IRNazanin"/>
          <w:lang w:bidi="fa-IR"/>
          <w:color w:val="111111"/>
          <w:sz w:val="28"/>
          <w:szCs w:val="28"/>
          <w:rtl/>
        </w:rPr>
        <w:t xml:space="preserve">و این سخن او، در حقیقت، پذیرفتن سخن سید مرتضی - رضی الله عنه - است که گفت: اگر این سخن عمر طعن بر ابوبکر نباشد، طعن و عیبی بر عمر است.</w:t>
      </w:r>
    </w:p>
    <w:p>
      <w:pPr>
        <w:pStyle w:val="BookText"/>
      </w:pPr>
      <w:r>
        <w:rPr>
          <w:rFonts w:ascii="IRNazanin" w:hAnsi="IRNazanin" w:eastAsia="IRNazanin" w:cs="IRNazanin"/>
          <w:lang w:bidi="fa-IR"/>
          <w:color w:val="111111"/>
          <w:sz w:val="28"/>
          <w:szCs w:val="28"/>
          <w:rtl/>
        </w:rPr>
        <w:t xml:space="preserve">سپس ابن ابی الحدید</w:t>
      </w:r>
      <w:r>
        <w:rPr>
          <w:rStyle w:val="FootnoteReference"/>
        </w:rPr>
        <w:footnoteReference w:id="4166"/>
      </w:r>
    </w:p>
    <w:p>
      <w:pPr>
        <w:pStyle w:val="BookText"/>
      </w:pPr>
      <w:r>
        <w:rPr>
          <w:rFonts w:ascii="IRNazanin" w:hAnsi="IRNazanin" w:eastAsia="IRNazanin" w:cs="IRNazanin"/>
          <w:lang w:bidi="fa-IR"/>
          <w:color w:val="111111"/>
          <w:sz w:val="28"/>
          <w:szCs w:val="28"/>
          <w:rtl/>
        </w:rPr>
        <w:t xml:space="preserve">می گوید: و این سخن مرتضی: گاهی شخصی غیر ابوبکر پیدا می شود که صاحب فضل بوده و ترس از فتنه (در بیعت این شخص) پیش می آید که در این صورت آن شخص مستحق کشتن نیست؛ کسی می تواند در جواب او بگوید: عمر با این سخن خود، تنها اهل زمان خود را مورد خطاب قرار داده است، و معتقد می باشد که در میان آن ها نه کسی همانند ابوبکر پیدا می شود و نه کسی که احتمال آن برود که فلته و عجولانه بیعت بگیرد، همان گونه که برای ابوبکر پیش آمد، پس اگر پیش آید که در زمانی دیگر، بعد از عصر عمر، و در زمان خودش، مثل ابوبکر در زمانش کسی باشد که فضل او نمایان باشد، نهی و تحریم عمر، شامل این شخص نمی شود.</w:t>
      </w:r>
    </w:p>
    <w:p>
      <w:pPr>
        <w:pStyle w:val="BookText"/>
      </w:pPr>
      <w:r>
        <w:rPr>
          <w:rFonts w:ascii="IRNazanin" w:hAnsi="IRNazanin" w:eastAsia="IRNazanin" w:cs="IRNazanin"/>
          <w:lang w:bidi="fa-IR"/>
          <w:color w:val="111111"/>
          <w:sz w:val="28"/>
          <w:szCs w:val="28"/>
          <w:rtl/>
        </w:rPr>
        <w:t xml:space="preserve">و در ردّ سخن او باید گفت: عمومیت ظاهرِ خطابی  همانند این، متعلق به بعد از زمان این خطاب است؛ برای همین، هیچ کس نگفته، اوامر و نواهی وارد شده در اخبار، به زمان خاصی اختصاص دارد و برای همه زمانها نیست.</w:t>
      </w:r>
    </w:p>
    <w:p>
      <w:pPr>
        <w:pStyle w:val="BookText"/>
      </w:pPr>
      <w:r>
        <w:rPr>
          <w:rFonts w:ascii="IRNazanin" w:hAnsi="IRNazanin" w:eastAsia="IRNazanin" w:cs="IRNazanin"/>
          <w:lang w:bidi="fa-IR"/>
          <w:color w:val="111111"/>
          <w:sz w:val="28"/>
          <w:szCs w:val="28"/>
          <w:rtl/>
        </w:rPr>
        <w:t xml:space="preserve">و به فرض این که ما این حکم عمر را به آن زمان اختصاص دهیم، باید گفت: عمر از کجا می دانست که مدت خلافتش - پناه بر خدا - تا زمانی طول نخواهد کشید که برای مردم، فضل و برتری مردی از اهل آن عصر، همانند فضل ابوبکر ظاهر می‌شود تا هر کس را به بیعتش فرا خواند مستحق قتل نشود؟ و آشکار شدن فضلی که برای ابوبکر می پندارد، در تمام عمرش بر او ثابت نبوده، بلکه کسی آن را توهم کرده که بعد از مدت زمانی توهم می کند، و همین که عمر به هنگام مرگش این خطبه را خواند، دانست که کسی همچون ابوبکر در میان اهل آن زمان وجود ندارد که گردن ها به سویش دراز شود، و در اولین خطبه ای که بعد از بازگشت از حج آن را خواند، و همین که ابولؤلؤ او را با خنجر زد، دانست که به زودی خواهد مرد و زمانی را که ممکن است در آن مدت، فضل مردی از اهل عصر خود آشکار شود، نخواهد دید. پس شایسته بود که کلام خود را به برخی از قیدها مقیّد کند و از ذکر شرایط آن غافل نشود.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يخفي أنّ ما جعله ابن أبي الحديد عذرا لعمر- من أنّه ليس فيهم كأبي بكر- باطل علي مذهبه، فإنّه يري </w:t>
      </w:r>
      <w:r>
        <w:rPr>
          <w:rStyle w:val="FootnoteReference"/>
        </w:rPr>
        <w:footnoteReference w:id="4167"/>
      </w:r>
      <w:r>
        <w:rPr>
          <w:rFonts w:ascii="Amiri" w:hAnsi="Amiri" w:eastAsia="Amiri" w:cs="Amiri"/>
          <w:lang w:bidi="ar-SA"/>
          <w:color w:val="111111"/>
          <w:sz w:val="28"/>
          <w:szCs w:val="28"/>
          <w:rtl/>
        </w:rPr>
        <w:t xml:space="preserve">أمير المؤمنين عليه السلام أفضل من أبي بكر </w:t>
      </w:r>
      <w:r>
        <w:rPr>
          <w:rStyle w:val="FootnoteReference"/>
        </w:rPr>
        <w:footnoteReference w:id="4168"/>
      </w:r>
      <w:r>
        <w:rPr>
          <w:rFonts w:ascii="Amiri" w:hAnsi="Amiri" w:eastAsia="Amiri" w:cs="Amiri"/>
          <w:lang w:bidi="ar-SA"/>
          <w:color w:val="111111"/>
          <w:sz w:val="28"/>
          <w:szCs w:val="28"/>
          <w:rtl/>
        </w:rPr>
        <w:t xml:space="preserve">، علي أنّ اشتراط بلوغ الفضل إلي ما بلغه أبو بكر- لو سلّم له فضل- باطل من أصله، إذ لا يشترط في الإمام- علي رأي من شرط أفضليّة الإمام- إلّا كونه أفضل أهل زمانه لا كونه مثل من كان إماما في زمان من الأزمان، و بطلان القول بأنّه لم يكن في جملة المخاطبين حينئذ- و إن فرض تخصيص الخطاب بأهل ذلك العصر- من سبق غيره إلي الخيرات، أظهر من أن يخفي علي أحد.</w:t>
      </w:r>
    </w:p>
    <w:p>
      <w:pPr>
        <w:pStyle w:val="BookText"/>
      </w:pPr>
      <w:r>
        <w:rPr>
          <w:rFonts w:ascii="Amiri" w:hAnsi="Amiri" w:eastAsia="Amiri" w:cs="Amiri"/>
          <w:lang w:bidi="ar-SA"/>
          <w:color w:val="111111"/>
          <w:sz w:val="28"/>
          <w:szCs w:val="28"/>
          <w:rtl/>
        </w:rPr>
        <w:t xml:space="preserve">و قال في جامع الأصول </w:t>
      </w:r>
      <w:r>
        <w:rPr>
          <w:rStyle w:val="FootnoteReference"/>
        </w:rPr>
        <w:footnoteReference w:id="4169"/>
      </w:r>
      <w:r>
        <w:rPr>
          <w:rFonts w:ascii="Amiri" w:hAnsi="Amiri" w:eastAsia="Amiri" w:cs="Amiri"/>
          <w:lang w:bidi="ar-SA"/>
          <w:color w:val="111111"/>
          <w:sz w:val="28"/>
          <w:szCs w:val="28"/>
          <w:rtl/>
        </w:rPr>
        <w:t xml:space="preserve">في تفسير الفلتة-: الفجأة، و ذلك أنّهم لم ينتظروا ببيعة أبي بكر عامّة الصحابة، و إنّما ابتدرها عمر و من تابعه.</w:t>
      </w:r>
    </w:p>
    <w:p>
      <w:pPr>
        <w:pStyle w:val="BookText"/>
      </w:pPr>
      <w:r>
        <w:rPr>
          <w:rFonts w:ascii="Amiri" w:hAnsi="Amiri" w:eastAsia="Amiri" w:cs="Amiri"/>
          <w:lang w:bidi="ar-SA"/>
          <w:color w:val="111111"/>
          <w:sz w:val="28"/>
          <w:szCs w:val="28"/>
          <w:rtl/>
        </w:rPr>
        <w:t xml:space="preserve">قال: و قيل الفلتة آخر ليلة من الأشهر الحرم فيختلفون فيها أ من </w:t>
      </w:r>
      <w:r>
        <w:rPr>
          <w:rStyle w:val="FootnoteReference"/>
        </w:rPr>
        <w:footnoteReference w:id="4170"/>
      </w:r>
      <w:r>
        <w:rPr>
          <w:rFonts w:ascii="Amiri" w:hAnsi="Amiri" w:eastAsia="Amiri" w:cs="Amiri"/>
          <w:lang w:bidi="ar-SA"/>
          <w:color w:val="111111"/>
          <w:sz w:val="28"/>
          <w:szCs w:val="28"/>
          <w:rtl/>
        </w:rPr>
        <w:t xml:space="preserve">الحلّ هي أم من الحرام فيسارع الموتور إلي درك الثار فيكثر الفساد و يسفك </w:t>
      </w:r>
      <w:r>
        <w:rPr>
          <w:rStyle w:val="FootnoteReference"/>
        </w:rPr>
        <w:footnoteReference w:id="4171"/>
      </w:r>
      <w:r>
        <w:rPr>
          <w:rFonts w:ascii="Amiri" w:hAnsi="Amiri" w:eastAsia="Amiri" w:cs="Amiri"/>
          <w:lang w:bidi="ar-SA"/>
          <w:color w:val="111111"/>
          <w:sz w:val="28"/>
          <w:szCs w:val="28"/>
          <w:rtl/>
        </w:rPr>
        <w:t xml:space="preserve">الدماء، فشبّه أيّام رسول اللّه (صلي الله عليه و آله) بالأشهر الحرم، و يوم موته بالفلتة في وقوع الشرّ من ارتداد العرب، و تخلّف الأنصار عن الطاعة، و منع من منع الزكاة، و الجري علي عادة العرب في أن لا يسود القبيلة إلّا رجل منها.</w:t>
      </w:r>
    </w:p>
    <w:p>
      <w:pPr>
        <w:pStyle w:val="BookText"/>
      </w:pPr>
      <w:r>
        <w:rPr>
          <w:rFonts w:ascii="Amiri" w:hAnsi="Amiri" w:eastAsia="Amiri" w:cs="Amiri"/>
          <w:lang w:bidi="ar-SA"/>
          <w:color w:val="111111"/>
          <w:sz w:val="28"/>
          <w:szCs w:val="28"/>
          <w:rtl/>
        </w:rPr>
        <w:t xml:space="preserve">و يجوز أن يريد بالفلتة: الخلسة، يعني أنّ الإمامة يوم السقيفة مالت إلي تولّيها الأنفس و لذلك كثر فيها التشاجر، فما قلّدها أبو بكر إلّا انتزاعا من الأيدي</w:t>
      </w:r>
    </w:p>
    <w:p>
      <w:pPr>
        <w:pStyle w:val="BookText"/>
      </w:pPr>
      <w:r>
        <w:rPr>
          <w:rFonts w:ascii="IRNazanin" w:hAnsi="IRNazanin" w:eastAsia="IRNazanin" w:cs="IRNazanin"/>
          <w:lang w:bidi="fa-IR"/>
          <w:color w:val="111111"/>
          <w:sz w:val="28"/>
          <w:szCs w:val="28"/>
          <w:rtl/>
        </w:rPr>
        <w:t xml:space="preserve">پوشیده نیست که ابن ابی الحدید این گفته خود را: کسی همانند ابوبکر در میان آن ها نیست، عذری برای عمر قرار داده، بنابر مذهبش باطل است؛ زیرا خود او معتقد است که امیرمؤمنان علیه السلام برتر از ابوبکر است، گرچه شرط رسیدن فضل کسی به فضل و برتری که ابوبکر به آن رسیده - اگر فضلی برای او در نظر گرفته شود - از اساس باطل است؛ برای این‌که در امام، بنابر رای کسی که برتری امام را شرط می داند، شرط این است که او فقط برترین اهل زمان خود باشد نه اینکه همانند کسی باشد که یک زمانی امام بوده است. بطلان این سخن که در میان مخاطبین در آن زمان - اگر فرض کنیم خطاب به اهل آن عصر اختصاص دارد - کسی نبوده که بر ابوبکر در خیرات سبقت گرفته باشد، واضح تر از آن است که بر کسی پوشیده باشد.</w:t>
      </w:r>
    </w:p>
    <w:p>
      <w:pPr>
        <w:pStyle w:val="BookText"/>
      </w:pPr>
      <w:r>
        <w:rPr>
          <w:rFonts w:ascii="IRNazanin" w:hAnsi="IRNazanin" w:eastAsia="IRNazanin" w:cs="IRNazanin"/>
          <w:lang w:bidi="fa-IR"/>
          <w:color w:val="111111"/>
          <w:sz w:val="28"/>
          <w:szCs w:val="28"/>
          <w:rtl/>
        </w:rPr>
        <w:t xml:space="preserve">ابن اثیر در «جامع الاصول</w:t>
      </w:r>
      <w:r>
        <w:rPr>
          <w:rStyle w:val="FootnoteReference"/>
        </w:rPr>
        <w:footnoteReference w:id="4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لفظ فلته گفته است: ناگهانی و اتفاقی، زیرا مردم توقع نداشتند همه صحابه با ابوبکر بیعت کنند، بلکه عمر و پیروانش به سوی آن شتافتند .</w:t>
      </w:r>
    </w:p>
    <w:p>
      <w:pPr>
        <w:pStyle w:val="BookText"/>
      </w:pPr>
      <w:r>
        <w:rPr>
          <w:rFonts w:ascii="IRNazanin" w:hAnsi="IRNazanin" w:eastAsia="IRNazanin" w:cs="IRNazanin"/>
          <w:lang w:bidi="fa-IR"/>
          <w:color w:val="111111"/>
          <w:sz w:val="28"/>
          <w:szCs w:val="28"/>
          <w:rtl/>
        </w:rPr>
        <w:t xml:space="preserve">ابن اثیر همچنین می گوید: گفته شده است: فلته آخرین شب از ماه های حرام است و در اینکه از روزهای حلال است یا حرام، تا شخص خونخواه (تقاص گیرنده) به سوی گرفتن انتقام بشتابد و فساد زیاد شود و خون ها ریخته شود، اختلاف دارند؛ و عمر روزهای رسول خدا را به ماه های حرام تشبیه کرده و روز وفات ایشان را در وقوع شر، به خاطر ارتداد عرب ها و پیروی نکردن انصار و نپرداختن زکات و پذیرفتن عادت عرب ها در این که جز یک نفر از قبیله، رئیس آن نمی شود، به فلته تشبیه کرده است.</w:t>
      </w:r>
    </w:p>
    <w:p>
      <w:pPr>
        <w:pStyle w:val="BookText"/>
      </w:pPr>
      <w:r>
        <w:rPr>
          <w:rFonts w:ascii="IRNazanin" w:hAnsi="IRNazanin" w:eastAsia="IRNazanin" w:cs="IRNazanin"/>
          <w:lang w:bidi="fa-IR"/>
          <w:color w:val="111111"/>
          <w:sz w:val="28"/>
          <w:szCs w:val="28"/>
          <w:rtl/>
        </w:rPr>
        <w:t xml:space="preserve">و ممکن است مراد از فلته: خلسه، مخفیانه و غافلگیرانه باشد، یعنی این  که مردم مایل بودند در روز سقیفه آن را به دست گیرند و به همین سبب مشاجره مردم با یکدیگر زیاد گشت، و ابوبکر فقط به وسیله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اختلاسا، و مثل هذه البيعة جديرة أن تكون مهيّجة للفتن، فعصم اللّه </w:t>
      </w:r>
      <w:r>
        <w:rPr>
          <w:rStyle w:val="FootnoteReference"/>
        </w:rPr>
        <w:footnoteReference w:id="4173"/>
      </w:r>
      <w:r>
        <w:rPr>
          <w:rFonts w:ascii="Amiri" w:hAnsi="Amiri" w:eastAsia="Amiri" w:cs="Amiri"/>
          <w:lang w:bidi="ar-SA"/>
          <w:color w:val="111111"/>
          <w:sz w:val="28"/>
          <w:szCs w:val="28"/>
          <w:rtl/>
        </w:rPr>
        <w:t xml:space="preserve">من ذلك و وقي شرّها، و ذكر مثل ذلك في النهاية </w:t>
      </w:r>
      <w:r>
        <w:rPr>
          <w:rStyle w:val="FootnoteReference"/>
        </w:rPr>
        <w:footnoteReference w:id="4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إن سلّمنا أنّ لفظة الفلتة لا تدلّ علي الذمّ، و أنّه إنّما أراد بها محض حقيقتها في اللغة، و هو الأمر الّذي يعمل فجأة من غير تردّد و لا تدبّر </w:t>
      </w:r>
      <w:r>
        <w:rPr>
          <w:rStyle w:val="FootnoteReference"/>
        </w:rPr>
        <w:footnoteReference w:id="4175"/>
      </w:r>
      <w:r>
        <w:rPr>
          <w:rFonts w:ascii="Amiri" w:hAnsi="Amiri" w:eastAsia="Amiri" w:cs="Amiri"/>
          <w:lang w:bidi="ar-SA"/>
          <w:color w:val="111111"/>
          <w:sz w:val="28"/>
          <w:szCs w:val="28"/>
          <w:rtl/>
        </w:rPr>
        <w:t xml:space="preserve">و كان مظنّة للشرّ و الفساد، ففي قوله: وقي اللّه شرّها، و أمره بقتل من دعا إلي مثلها، دلالة علي أنّه زلّة قبيحة و خطيئة فاحشة، فالمستفاد من اللفظة بمجرّدها- و إن كان أعمّ من الزلّة و الخطيئة- إلّا أنّه حمل عليها، بل علي أخصّ منها، لما هو في قوّة المخصّصة له، فليس كلّ زلة و خطيئة يستحقّ فاعلها القتل، و من له أدني معرفة بأساليب الكلام يعلم أنّهم يكتفون في حمل اللفظ علي أحد المعاني في صورة الاشتراك بأقلّ ممّا في هذا الكلام، و قول عمر: من دعاكم إلي مثلها فاقتلوه ... و من عاد إلي مثلها فاقتلوه ... </w:t>
      </w:r>
      <w:r>
        <w:rPr>
          <w:rStyle w:val="FootnoteReference"/>
        </w:rPr>
        <w:footnoteReference w:id="4176"/>
      </w:r>
      <w:r>
        <w:rPr>
          <w:rFonts w:ascii="Amiri" w:hAnsi="Amiri" w:eastAsia="Amiri" w:cs="Amiri"/>
          <w:lang w:bidi="ar-SA"/>
          <w:color w:val="111111"/>
          <w:sz w:val="28"/>
          <w:szCs w:val="28"/>
          <w:rtl/>
        </w:rPr>
        <w:t xml:space="preserve">... و إن لم يكن موجودا فيما حكاه في جامع الأصول </w:t>
      </w:r>
      <w:r>
        <w:rPr>
          <w:rStyle w:val="FootnoteReference"/>
        </w:rPr>
        <w:footnoteReference w:id="4177"/>
      </w:r>
      <w:r>
        <w:rPr>
          <w:rFonts w:ascii="Amiri" w:hAnsi="Amiri" w:eastAsia="Amiri" w:cs="Amiri"/>
          <w:lang w:bidi="ar-SA"/>
          <w:color w:val="111111"/>
          <w:sz w:val="28"/>
          <w:szCs w:val="28"/>
          <w:rtl/>
        </w:rPr>
        <w:t xml:space="preserve">عن البخاري </w:t>
      </w:r>
      <w:r>
        <w:rPr>
          <w:rStyle w:val="FootnoteReference"/>
        </w:rPr>
        <w:footnoteReference w:id="4178"/>
      </w:r>
      <w:r>
        <w:rPr>
          <w:rFonts w:ascii="Amiri" w:hAnsi="Amiri" w:eastAsia="Amiri" w:cs="Amiri"/>
          <w:lang w:bidi="ar-SA"/>
          <w:color w:val="111111"/>
          <w:sz w:val="28"/>
          <w:szCs w:val="28"/>
          <w:rtl/>
        </w:rPr>
        <w:t xml:space="preserve">إلّا أنّ كونه من تتمّة كلامه من المسلّمات عند الفريقين، و اعترف به ابن أبي الحديد </w:t>
      </w:r>
      <w:r>
        <w:rPr>
          <w:rStyle w:val="FootnoteReference"/>
        </w:rPr>
        <w:footnoteReference w:id="4179"/>
      </w:r>
      <w:r>
        <w:rPr>
          <w:rFonts w:ascii="Amiri" w:hAnsi="Amiri" w:eastAsia="Amiri" w:cs="Amiri"/>
          <w:lang w:bidi="ar-SA"/>
          <w:color w:val="111111"/>
          <w:sz w:val="28"/>
          <w:szCs w:val="28"/>
          <w:rtl/>
        </w:rPr>
        <w:t xml:space="preserve">، و لا يريب عاقل في أنّه لو وجد المتعصّبون منهم- كقاضي القضاة و الفخر الرازي و صاحب المواقف و شارحه و صاحب المقاصد و شارحه و غيرهم- سبيلا إلي إنكاره لما فاتهم ذلك، و لا احتاجوا إلي التأويلات الركيكة</w:t>
      </w:r>
    </w:p>
    <w:p>
      <w:pPr>
        <w:pStyle w:val="BookText"/>
      </w:pPr>
      <w:r>
        <w:rPr>
          <w:rFonts w:ascii="IRNazanin" w:hAnsi="IRNazanin" w:eastAsia="IRNazanin" w:cs="IRNazanin"/>
          <w:lang w:bidi="fa-IR"/>
          <w:color w:val="111111"/>
          <w:sz w:val="28"/>
          <w:szCs w:val="28"/>
          <w:rtl/>
        </w:rPr>
        <w:t xml:space="preserve">اختلاس و گرفتن از دست دیگران توانست آن را از آن خود کند، و بیعتی مثل این بیعت، شایسته است که فتنه ها را برانگیزد، پس خداوند از آن و از شرش حفظ کند، و همانند آن در «النهایة</w:t>
      </w:r>
      <w:r>
        <w:rPr>
          <w:rStyle w:val="FootnoteReference"/>
        </w:rPr>
        <w:footnoteReference w:id="4180"/>
      </w:r>
      <w:r>
        <w:rPr>
          <w:rFonts w:ascii="IRNazanin" w:hAnsi="IRNazanin" w:eastAsia="IRNazanin" w:cs="IRNazanin"/>
          <w:lang w:bidi="fa-IR"/>
          <w:color w:val="111111"/>
          <w:sz w:val="28"/>
          <w:szCs w:val="28"/>
          <w:rtl/>
        </w:rPr>
        <w:t xml:space="preserve">» ذکر شده است.</w:t>
      </w:r>
    </w:p>
    <w:p>
      <w:pPr>
        <w:pStyle w:val="BookText"/>
      </w:pPr>
      <w:r>
        <w:rPr>
          <w:rFonts w:ascii="IRNazanin" w:hAnsi="IRNazanin" w:eastAsia="IRNazanin" w:cs="IRNazanin"/>
          <w:lang w:bidi="fa-IR"/>
          <w:color w:val="111111"/>
          <w:sz w:val="28"/>
          <w:szCs w:val="28"/>
          <w:rtl/>
        </w:rPr>
        <w:t xml:space="preserve">مؤلف: اگر بپذیریم که لفظ فلته بر نکوهش دلالت نمی کند و منظور از آن فقط حقیقت آن در زبان عربی است که به معنای کاری است که ناگهانی، بدون تامّل و بدون تدّبر انجام می گیرد و گمان آن برود که آن لغزشی سخت و گناه فاحشی است، پس آنچه از خود این لفظ به دست آمده، اگر چه اعم از لغزش و خطا باشد، ولی بر آن حمل می شود، بلکه بر اخص از آن حمل می شود، چون آن در مکان اختصاص داده شده بر آن است، و هر لغزش و گناهی مستحق آن نیست که انجام دهنده آن کشته شود؛ و هر کس که کوچک ترین آشنایی با شیوه های کلام عربی داشته باشد، می فهمد که آنان در حمل لفظ بر یکی از معناها، در صورت داشتن معنای مشترک، به کمترین چیزی که در این کلام است اکتفا می کنند، و این گفته عمر: هر کس به همانند آن بیعت، شما را فرا خواند، او را بکشید، و هر کس همانند آن بیعت را مرتکب شود او را بکشید</w:t>
      </w:r>
      <w:r>
        <w:rPr>
          <w:rStyle w:val="FootnoteReference"/>
        </w:rPr>
        <w:footnoteReference w:id="4181"/>
      </w:r>
      <w:r>
        <w:rPr>
          <w:rFonts w:ascii="IRNazanin" w:hAnsi="IRNazanin" w:eastAsia="IRNazanin" w:cs="IRNazanin"/>
          <w:lang w:bidi="fa-IR"/>
          <w:color w:val="111111"/>
          <w:sz w:val="28"/>
          <w:szCs w:val="28"/>
          <w:rtl/>
        </w:rPr>
        <w:t xml:space="preserve">... اگرچه،</w:t>
      </w:r>
    </w:p>
    <w:p>
      <w:pPr>
        <w:pStyle w:val="BookText"/>
      </w:pPr>
      <w:r>
        <w:rPr>
          <w:rFonts w:ascii="IRNazanin" w:hAnsi="IRNazanin" w:eastAsia="IRNazanin" w:cs="IRNazanin"/>
          <w:lang w:bidi="fa-IR"/>
          <w:color w:val="111111"/>
          <w:sz w:val="28"/>
          <w:szCs w:val="28"/>
          <w:rtl/>
        </w:rPr>
        <w:t xml:space="preserve">در آنچه از بخاری</w:t>
      </w:r>
      <w:r>
        <w:rPr>
          <w:rStyle w:val="FootnoteReference"/>
        </w:rPr>
        <w:footnoteReference w:id="4182"/>
      </w:r>
    </w:p>
    <w:p>
      <w:pPr>
        <w:pStyle w:val="BookText"/>
      </w:pPr>
      <w:r>
        <w:rPr>
          <w:rFonts w:ascii="IRNazanin" w:hAnsi="IRNazanin" w:eastAsia="IRNazanin" w:cs="IRNazanin"/>
          <w:lang w:bidi="fa-IR"/>
          <w:color w:val="111111"/>
          <w:sz w:val="28"/>
          <w:szCs w:val="28"/>
          <w:rtl/>
        </w:rPr>
        <w:t xml:space="preserve">در «جامع الاصول</w:t>
      </w:r>
      <w:r>
        <w:rPr>
          <w:rStyle w:val="FootnoteReference"/>
        </w:rPr>
        <w:footnoteReference w:id="4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می کند، وجود ندارد، ولی این سخن عمر، از جمله خاتمه سخن مسلّم او بین شیعه و سنی است، و ابن ابی الحدید</w:t>
      </w:r>
      <w:r>
        <w:rPr>
          <w:rStyle w:val="FootnoteReference"/>
        </w:rPr>
        <w:footnoteReference w:id="4184"/>
      </w:r>
    </w:p>
    <w:p>
      <w:pPr>
        <w:pStyle w:val="BookText"/>
      </w:pPr>
      <w:r>
        <w:rPr>
          <w:rFonts w:ascii="IRNazanin" w:hAnsi="IRNazanin" w:eastAsia="IRNazanin" w:cs="IRNazanin"/>
          <w:lang w:bidi="fa-IR"/>
          <w:color w:val="111111"/>
          <w:sz w:val="28"/>
          <w:szCs w:val="28"/>
          <w:rtl/>
        </w:rPr>
        <w:t xml:space="preserve">به آن اعتراف کرده است، و هیچ عاقلی در این شک نمی کند که اگر متعصبان آن ها همانند قاضی القضات و فخر رازی و صاحب المواقف و شارح آن و صاحب و شارح المقاصد و غیر از آن ها، راهی برای انکار آن می‌یافتند، به یقین آن را از دست نمی دادند، و دیگر نیازمند تاویل های ضعیف و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الباردة.</w:t>
      </w:r>
    </w:p>
    <w:p>
      <w:pPr>
        <w:pStyle w:val="BookText"/>
      </w:pPr>
      <w:r>
        <w:rPr>
          <w:rFonts w:ascii="Amiri" w:hAnsi="Amiri" w:eastAsia="Amiri" w:cs="Amiri"/>
          <w:lang w:bidi="ar-SA"/>
          <w:color w:val="111111"/>
          <w:sz w:val="28"/>
          <w:szCs w:val="28"/>
          <w:rtl/>
        </w:rPr>
        <w:t xml:space="preserve">و من تتبّع كتاب البخاري علم أنّ عادته في الروايات المشتملة علي ما ينافي آراءهم الفاسدة إسقاطه من الرواية أو التعبير بلفظ الكناية تلبيسا علي الجاهلين، بل يترك الروايات المنافية لعقائدهم رأسا، و قد قال ابن خلكان </w:t>
      </w:r>
      <w:r>
        <w:rPr>
          <w:rStyle w:val="FootnoteReference"/>
        </w:rPr>
        <w:footnoteReference w:id="4185"/>
      </w:r>
      <w:r>
        <w:rPr>
          <w:rFonts w:ascii="Amiri" w:hAnsi="Amiri" w:eastAsia="Amiri" w:cs="Amiri"/>
          <w:lang w:bidi="ar-SA"/>
          <w:color w:val="111111"/>
          <w:sz w:val="28"/>
          <w:szCs w:val="28"/>
          <w:rtl/>
        </w:rPr>
        <w:t xml:space="preserve">في ترجمة البخاري أنّه قال: صنّفت كتابي الصحيح من ستمائة ألف حديث، و نحوه قال في جامع الأصول </w:t>
      </w:r>
      <w:r>
        <w:rPr>
          <w:rStyle w:val="FootnoteReference"/>
        </w:rPr>
        <w:footnoteReference w:id="4186"/>
      </w:r>
      <w:r>
        <w:rPr>
          <w:rFonts w:ascii="Amiri" w:hAnsi="Amiri" w:eastAsia="Amiri" w:cs="Amiri"/>
          <w:lang w:bidi="ar-SA"/>
          <w:color w:val="111111"/>
          <w:sz w:val="28"/>
          <w:szCs w:val="28"/>
          <w:rtl/>
        </w:rPr>
        <w:t xml:space="preserve">، و روي </w:t>
      </w:r>
      <w:r>
        <w:rPr>
          <w:rStyle w:val="FootnoteReference"/>
        </w:rPr>
        <w:footnoteReference w:id="4187"/>
      </w:r>
      <w:r>
        <w:rPr>
          <w:rFonts w:ascii="Amiri" w:hAnsi="Amiri" w:eastAsia="Amiri" w:cs="Amiri"/>
          <w:lang w:bidi="ar-SA"/>
          <w:color w:val="111111"/>
          <w:sz w:val="28"/>
          <w:szCs w:val="28"/>
          <w:rtl/>
        </w:rPr>
        <w:t xml:space="preserve">عن مسلم أنّه أخرج صحيحه من ثلاثمائة ألف حديث مسموعة، و عن أبي داود </w:t>
      </w:r>
      <w:r>
        <w:rPr>
          <w:rStyle w:val="FootnoteReference"/>
        </w:rPr>
        <w:footnoteReference w:id="4188"/>
      </w:r>
      <w:r>
        <w:rPr>
          <w:rFonts w:ascii="Amiri" w:hAnsi="Amiri" w:eastAsia="Amiri" w:cs="Amiri"/>
          <w:lang w:bidi="ar-SA"/>
          <w:color w:val="111111"/>
          <w:sz w:val="28"/>
          <w:szCs w:val="28"/>
          <w:rtl/>
        </w:rPr>
        <w:t xml:space="preserve">أنّه انتخب ما أورده في كتابه من خمسمائة ألف حديث.</w:t>
      </w:r>
    </w:p>
    <w:p>
      <w:pPr>
        <w:pStyle w:val="BookText"/>
      </w:pPr>
      <w:r>
        <w:rPr>
          <w:rFonts w:ascii="Amiri" w:hAnsi="Amiri" w:eastAsia="Amiri" w:cs="Amiri"/>
          <w:lang w:bidi="ar-SA"/>
          <w:color w:val="111111"/>
          <w:sz w:val="28"/>
          <w:szCs w:val="28"/>
          <w:rtl/>
        </w:rPr>
        <w:t xml:space="preserve">و من سنّة القوم تسمية ما يخالف عقائدهم بغير الصحيح، و لمّا كان اهتمام البخاري في هذا المعني أكثر من سائر من زعموا أنّ أخبارهم من صحاح الأخبار، فلذلك رفض المخالفون أكثر كتبهم في الأخبار، و عظّموا كتاب البخاري- مع رداءته في ترتيب الأبواب و ركاكته في عنوانها- غاية التعظيم، و قدّموه علي باقي الكتب، و مع ذلك بحمد اللّه لا يشتبه علي من أمعن النظر فيه و في غيره من كتبهم أنّها مملوّة من الفضائح، و مشحونة بالاعتراف بالقبائح.</w:t>
      </w:r>
    </w:p>
    <w:p>
      <w:pPr>
        <w:pStyle w:val="BookText"/>
      </w:pPr>
      <w:r>
        <w:rPr>
          <w:rFonts w:ascii="Amiri" w:hAnsi="Amiri" w:eastAsia="Amiri" w:cs="Amiri"/>
          <w:lang w:bidi="ar-SA"/>
          <w:color w:val="111111"/>
          <w:sz w:val="28"/>
          <w:szCs w:val="28"/>
          <w:rtl/>
        </w:rPr>
        <w:t xml:space="preserve">و أمّا ما ذكره في تفسير الفلتة بآخر الأشهر الحرم و توجيهه في ذلك، فقد عرفت ما فيه، و ما ذكره من تفسيره </w:t>
      </w:r>
      <w:r>
        <w:rPr>
          <w:rStyle w:val="FootnoteReference"/>
        </w:rPr>
        <w:footnoteReference w:id="4189"/>
      </w:r>
      <w:r>
        <w:rPr>
          <w:rFonts w:ascii="Amiri" w:hAnsi="Amiri" w:eastAsia="Amiri" w:cs="Amiri"/>
          <w:lang w:bidi="ar-SA"/>
          <w:color w:val="111111"/>
          <w:sz w:val="28"/>
          <w:szCs w:val="28"/>
          <w:rtl/>
        </w:rPr>
        <w:t xml:space="preserve">بالخلسة فهو تفسير صحيح، إلّا أنّ الحقّ أنّها خلسة و سرقة عن ذي الحق لا عن النفوس التي مالت إلي تولّي الإمامة، فإنّهم كانوا- أيضا- من السارقين، و الأخذ من السارق لا يسمّي اختلاسا، و هو واضح.</w:t>
      </w:r>
    </w:p>
    <w:p>
      <w:pPr>
        <w:pStyle w:val="BookText"/>
      </w:pPr>
      <w:r>
        <w:rPr>
          <w:rFonts w:ascii="IRNazanin" w:hAnsi="IRNazanin" w:eastAsia="IRNazanin" w:cs="IRNazanin"/>
          <w:lang w:bidi="fa-IR"/>
          <w:color w:val="111111"/>
          <w:sz w:val="28"/>
          <w:szCs w:val="28"/>
          <w:rtl/>
        </w:rPr>
        <w:t xml:space="preserve">سست نمی‌شدند.</w:t>
      </w:r>
    </w:p>
    <w:p>
      <w:pPr>
        <w:pStyle w:val="BookText"/>
      </w:pPr>
      <w:r>
        <w:rPr>
          <w:rFonts w:ascii="IRNazanin" w:hAnsi="IRNazanin" w:eastAsia="IRNazanin" w:cs="IRNazanin"/>
          <w:lang w:bidi="fa-IR"/>
          <w:color w:val="111111"/>
          <w:sz w:val="28"/>
          <w:szCs w:val="28"/>
          <w:rtl/>
        </w:rPr>
        <w:t xml:space="preserve">و هر کس کتاب صحیح بخاری را بررسی کند می فهمد که عادت بخاری در روایت هایی که در بردارنده چیزی است که با آرای فاسد آن ها منافات دارد، این گونه است که آن قسمت از روایت را حذف کرده، یا به منظور پوشیده نگه داشتن از جاهلان، با لفظ کنایه از آن تعبیر کرده  است. بلکه روایت هایی را که با عقاید خودشان منافات دارد، بی درنگ ترک کرده و از آن می‌گذرد. و ابن خَلکان</w:t>
      </w:r>
      <w:r>
        <w:rPr>
          <w:rStyle w:val="FootnoteReference"/>
        </w:rPr>
        <w:footnoteReference w:id="4190"/>
      </w:r>
    </w:p>
    <w:p>
      <w:pPr>
        <w:pStyle w:val="BookText"/>
      </w:pPr>
      <w:r>
        <w:rPr>
          <w:rFonts w:ascii="IRNazanin" w:hAnsi="IRNazanin" w:eastAsia="IRNazanin" w:cs="IRNazanin"/>
          <w:lang w:bidi="fa-IR"/>
          <w:color w:val="111111"/>
          <w:sz w:val="28"/>
          <w:szCs w:val="28"/>
          <w:rtl/>
        </w:rPr>
        <w:t xml:space="preserve">در شرح حال بخاری گفته است: خود او می گوید: این کتابم صحیح را، از میان ششصد هزار حدیث تصنیف کرده ام. و همانند این سخن را ابن اثیر در جامع الاصول</w:t>
      </w:r>
      <w:r>
        <w:rPr>
          <w:rStyle w:val="FootnoteReference"/>
        </w:rPr>
        <w:footnoteReference w:id="4191"/>
      </w:r>
      <w:r>
        <w:rPr>
          <w:rFonts w:ascii="IRNazanin" w:hAnsi="IRNazanin" w:eastAsia="IRNazanin" w:cs="IRNazanin"/>
          <w:lang w:bidi="fa-IR"/>
          <w:color w:val="111111"/>
          <w:sz w:val="28"/>
          <w:szCs w:val="28"/>
          <w:rtl/>
        </w:rPr>
        <w:t xml:space="preserve">نقل کرده است و از مسلم روایت شده</w:t>
      </w:r>
      <w:r>
        <w:rPr>
          <w:rStyle w:val="FootnoteReference"/>
        </w:rPr>
        <w:footnoteReference w:id="4192"/>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که صحیح خود را از بین سیصد هزار حدیث شنیده شده جمع آوری کرده است و از ابی داوود</w:t>
      </w:r>
      <w:r>
        <w:rPr>
          <w:rStyle w:val="FootnoteReference"/>
        </w:rPr>
        <w:footnoteReference w:id="4193"/>
      </w:r>
    </w:p>
    <w:p>
      <w:pPr>
        <w:pStyle w:val="BookText"/>
      </w:pPr>
      <w:r>
        <w:rPr>
          <w:rFonts w:ascii="IRNazanin" w:hAnsi="IRNazanin" w:eastAsia="IRNazanin" w:cs="IRNazanin"/>
          <w:lang w:bidi="fa-IR"/>
          <w:color w:val="111111"/>
          <w:sz w:val="28"/>
          <w:szCs w:val="28"/>
          <w:rtl/>
        </w:rPr>
        <w:t xml:space="preserve">روایت شده است که آنچه در کتاب خود آورده است را از پانصد هزار حدیث انتخاب کرده است.</w:t>
      </w:r>
    </w:p>
    <w:p>
      <w:pPr>
        <w:pStyle w:val="BookText"/>
      </w:pPr>
      <w:r>
        <w:rPr>
          <w:rFonts w:ascii="IRNazanin" w:hAnsi="IRNazanin" w:eastAsia="IRNazanin" w:cs="IRNazanin"/>
          <w:lang w:bidi="fa-IR"/>
          <w:color w:val="111111"/>
          <w:sz w:val="28"/>
          <w:szCs w:val="28"/>
          <w:rtl/>
        </w:rPr>
        <w:t xml:space="preserve">و از سنت های این قوم، این است که هر چه با عقایدشان مخالفت داشته باشد، آن را غیر صحیح می نامند؛ و چون اهتمام بخاری در این زمینه بیشتر از سایر کسانی بود که گمان می کردند اخبارشان از صحیح‌ترین اخبارهاست؛ به همین خاطر عامّه بیشتر کتاب های حدیث و اخبار خود را ردّ کرده و کتاب صحیح بخاری را - با وجود بی نظمی در ترتیب ابوابش و ضعف عناوینش - بی نهایت بزرگ داشته و آن را بر سایر کتاب ها مقدم دانسته‌اند، و با این حال به حمد خدا، بر کسی که به دقت و با بررسی در آن کتاب و سایر کتاب هایش بنگرد، مشتبه نیست که این کتاب ها پر از رسوایی ها و مملو از اعتراف به زشتی هاست.</w:t>
      </w:r>
    </w:p>
    <w:p>
      <w:pPr>
        <w:pStyle w:val="BookText"/>
      </w:pPr>
      <w:r>
        <w:rPr>
          <w:rFonts w:ascii="IRNazanin" w:hAnsi="IRNazanin" w:eastAsia="IRNazanin" w:cs="IRNazanin"/>
          <w:lang w:bidi="fa-IR"/>
          <w:color w:val="111111"/>
          <w:sz w:val="28"/>
          <w:szCs w:val="28"/>
          <w:rtl/>
        </w:rPr>
        <w:t xml:space="preserve">و اما آنچه در تفسیر فلته به آخرین روز ماه‌های حرام و توجیه او در این باره، ذکر کرده است، اشکال آن را دانستید، و این که در تفسیر خود از فلته به خلسه، آنچه ذکر می کند، تفسیر صحیحی است، جز این که حقیقت آن است که بیعت ابوبکر، ربودن و سرقت خلافت از صاحب بر حق آن است و نه از کسانی که رغبت داشتند امامت و خلافت را به دست گیرند؛ زیرا آن ها هم از دزدان بودند، و واضح است که گرفتن از دزد، دزدی نامیده نمی شود.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78" w:name="pg13984_169147"/>
    <w:bookmarkEnd w:id="178"/>
    <w:p>
      <w:pPr>
        <w:pStyle w:val="Heading4"/>
      </w:pPr>
      <w:bookmarkStart w:id="830" w:name="_Toc622"/>
      <w:r>
        <w:t>الطعن الخامس:</w:t>
      </w:r>
      <w:bookmarkEnd w:id="830"/>
    </w:p>
    <w:p>
      <w:pPr>
        <w:pStyle w:val="BookText"/>
      </w:pPr>
      <w:r>
        <w:rPr>
          <w:rFonts w:ascii="Amiri" w:hAnsi="Amiri" w:eastAsia="Amiri" w:cs="Amiri"/>
          <w:lang w:bidi="ar-SA"/>
          <w:color w:val="111111"/>
          <w:sz w:val="28"/>
          <w:szCs w:val="28"/>
          <w:rtl/>
        </w:rPr>
        <w:t xml:space="preserve">أَنَّهُ تَرَكَ إِقَامَةَ الْحَدِّ وَ الْقَوَدِ فِي خَالِدِ بْنِ الْوَلِيدِ وَ قَدْ قَتَلَ مَالِكَ بْنَ نُوَيْرَةَ وَ ضَاجَعَ امْرَأَتَهُ مِنْ لَيْلَتِهِ، وَ أَشَارَ إِلَيْهِ عُمَرُ بِقَتْلِهِ وَ عَزْلِهِ، فَقَالَ: إِنَّهُ سَيْفٌ مِنْ سُيُوفِ اللَّهِ سَلَّهُ اللَّهُ عَلَي أَعْدَائِهِ </w:t>
      </w:r>
      <w:r>
        <w:rPr>
          <w:rStyle w:val="FootnoteReference"/>
        </w:rPr>
        <w:footnoteReference w:id="4194"/>
      </w:r>
    </w:p>
    <w:p>
      <w:pPr>
        <w:pStyle w:val="BookText"/>
      </w:pPr>
      <w:r>
        <w:rPr>
          <w:rFonts w:ascii="Amiri" w:hAnsi="Amiri" w:eastAsia="Amiri" w:cs="Amiri"/>
          <w:lang w:bidi="ar-SA"/>
          <w:color w:val="111111"/>
          <w:sz w:val="28"/>
          <w:szCs w:val="28"/>
          <w:rtl/>
        </w:rPr>
        <w:t xml:space="preserve">و لكشف رأي الخليفة في قصّة مالك انظر: الغدير 7- 158- 196، و قد حكي القصّة مفصّلا عن جملة من المصادر، و لاحظ: تاريخ أبي الفداء 1- 158، تاريخ الطّبريّ 3- 241 [طبعة أخري: 4- 66- 68]، تاريخ ابن الأثير 3- 149 [طبعة أخري: 2- 536]، تاريخ ابن العساكر 5- 105- 112، تاريخ ابن كثير 6- 321، تاريخ الخميس 2- 233، تاريخ ابن شحنة- المطبوع في هامش الكامل- 7- 165، أسد الغابة 4- 295، خزانة الأدب 1- 237، الإصابة 1- 414 و 3- 357.</w:t>
      </w:r>
    </w:p>
    <w:p>
      <w:pPr>
        <w:pStyle w:val="BookText"/>
      </w:pPr>
      <w:r>
        <w:rPr>
          <w:rFonts w:ascii="Amiri" w:hAnsi="Amiri" w:eastAsia="Amiri" w:cs="Amiri"/>
          <w:lang w:bidi="ar-SA"/>
          <w:color w:val="111111"/>
          <w:sz w:val="28"/>
          <w:szCs w:val="28"/>
          <w:rtl/>
        </w:rPr>
        <w:t xml:space="preserve">و الخليفة الأوّل هو أوّل من فتح باب التّأويل و الاجتهاد، و قدّس ساحة المجرمين و البغاة، و محاباة رجال الجرائم و الانحرافات في عمله في قصّة خالد، إذ نزّهه بأعذار مفتعلة عن دنس آثامه الخطيرة، و درأ عن الحدّ بذلك، و تلك طامّة لحقتها طامّات، و بليّة ما أكثر ما لقينا منها من بليات إلي يومك هذا.</w:t>
      </w:r>
    </w:p>
    <w:p>
      <w:pPr>
        <w:pStyle w:val="BookText"/>
      </w:pPr>
      <w:r>
        <w:rPr>
          <w:rFonts w:ascii="Amiri" w:hAnsi="Amiri" w:eastAsia="Amiri" w:cs="Amiri"/>
          <w:lang w:bidi="ar-SA"/>
          <w:color w:val="111111"/>
          <w:sz w:val="28"/>
          <w:szCs w:val="28"/>
          <w:rtl/>
        </w:rPr>
        <w:t xml:space="preserve">. وَ قَالَ عُمَرُ مُخَاطِباً لِخَالِدٍ: لَئِنْ وُلِّيتُ الْأَمْرَ لَأَقِيدَنَّكَ لَهُ.</w:t>
      </w:r>
    </w:p>
    <w:p>
      <w:pPr>
        <w:pStyle w:val="BookText"/>
      </w:pPr>
      <w:r>
        <w:rPr>
          <w:rFonts w:ascii="Amiri" w:hAnsi="Amiri" w:eastAsia="Amiri" w:cs="Amiri"/>
          <w:lang w:bidi="ar-SA"/>
          <w:color w:val="111111"/>
          <w:sz w:val="28"/>
          <w:szCs w:val="28"/>
          <w:rtl/>
        </w:rPr>
        <w:t xml:space="preserve">و قال القاضي في المغني </w:t>
      </w:r>
      <w:r>
        <w:rPr>
          <w:rStyle w:val="FootnoteReference"/>
        </w:rPr>
        <w:footnoteReference w:id="4195"/>
      </w:r>
      <w:r>
        <w:rPr>
          <w:rFonts w:ascii="Amiri" w:hAnsi="Amiri" w:eastAsia="Amiri" w:cs="Amiri"/>
          <w:lang w:bidi="ar-SA"/>
          <w:color w:val="111111"/>
          <w:sz w:val="28"/>
          <w:szCs w:val="28"/>
          <w:rtl/>
        </w:rPr>
        <w:t xml:space="preserve">- ناقلا عن أبي عليّ- إِنّ </w:t>
      </w:r>
      <w:r>
        <w:rPr>
          <w:rStyle w:val="FootnoteReference"/>
        </w:rPr>
        <w:footnoteReference w:id="4196"/>
      </w:r>
      <w:r>
        <w:rPr>
          <w:rFonts w:ascii="Amiri" w:hAnsi="Amiri" w:eastAsia="Amiri" w:cs="Amiri"/>
          <w:lang w:bidi="ar-SA"/>
          <w:color w:val="111111"/>
          <w:sz w:val="28"/>
          <w:szCs w:val="28"/>
          <w:rtl/>
        </w:rPr>
        <w:t xml:space="preserve">الردّة قد ظهرت من مالك، لأنّ في الأخبار أنّه ردّ صدقات قومه عليهم لمّا بلغه موت رسول اللّه صلّي اللّه عليه [و آله] كما فعله سائر أهل الردّة، فاستحقّ القتل </w:t>
      </w:r>
      <w:r>
        <w:rPr>
          <w:rStyle w:val="FootnoteReference"/>
        </w:rPr>
        <w:footnoteReference w:id="4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علي: و </w:t>
      </w:r>
      <w:r>
        <w:rPr>
          <w:rStyle w:val="FootnoteReference"/>
        </w:rPr>
        <w:footnoteReference w:id="4198"/>
      </w:r>
      <w:r>
        <w:rPr>
          <w:rFonts w:ascii="Amiri" w:hAnsi="Amiri" w:eastAsia="Amiri" w:cs="Amiri"/>
          <w:lang w:bidi="ar-SA"/>
          <w:color w:val="111111"/>
          <w:sz w:val="28"/>
          <w:szCs w:val="28"/>
          <w:rtl/>
        </w:rPr>
        <w:t xml:space="preserve">إنّما قتله لأنّه ذكر رسول اللّه صلّي اللّه عليه و آله فقال: صاحبك، و أوهم بذلك أنّه ليس بصاحب له، و كان عنده أنّ ذلك ردّة، و علم</w:t>
      </w:r>
    </w:p>
    <w:p>
      <w:pPr>
        <w:pStyle w:val="Heading4"/>
      </w:pPr>
      <w:bookmarkStart w:id="831" w:name="_Toc623"/>
      <w:r>
        <w:t>طعن پنجم:</w:t>
      </w:r>
      <w:bookmarkEnd w:id="831"/>
    </w:p>
    <w:p>
      <w:pPr>
        <w:pStyle w:val="BookText"/>
      </w:pPr>
      <w:r>
        <w:rPr>
          <w:rFonts w:ascii="IRNazanin" w:hAnsi="IRNazanin" w:eastAsia="IRNazanin" w:cs="IRNazanin"/>
          <w:lang w:bidi="fa-IR"/>
          <w:color w:val="111111"/>
          <w:sz w:val="28"/>
          <w:szCs w:val="28"/>
          <w:rtl/>
        </w:rPr>
        <w:t xml:space="preserve">با این که خالد بن ولید، مالک بن نویره را کشته بود و با زنش در همان شب همبستر شده بود، ولی ابوبکر بر او اقامه حد و قصاص نکرد. عمر به او اشاره کرد که خالد را بکشد و عزل کند، ولی ابوبکر گفت: او شمشیری از شمشیرهای خداست که خداوند آن را بر دشمنان بر کشیده است. و عمر خطاب به خالد گفت: اگر کار خلافت را به دست گرفتم، حتما تو را مجازات خواهم کرد.</w:t>
      </w:r>
    </w:p>
    <w:p>
      <w:pPr>
        <w:pStyle w:val="BookText"/>
      </w:pPr>
      <w:r>
        <w:rPr>
          <w:rFonts w:ascii="IRNazanin" w:hAnsi="IRNazanin" w:eastAsia="IRNazanin" w:cs="IRNazanin"/>
          <w:lang w:bidi="fa-IR"/>
          <w:color w:val="111111"/>
          <w:sz w:val="28"/>
          <w:szCs w:val="28"/>
          <w:rtl/>
        </w:rPr>
        <w:t xml:space="preserve">قاضی عبدالجبار در کتاب «المغنی</w:t>
      </w:r>
      <w:r>
        <w:rPr>
          <w:rStyle w:val="FootnoteReference"/>
        </w:rPr>
        <w:footnoteReference w:id="4199"/>
      </w:r>
      <w:r>
        <w:rPr>
          <w:rFonts w:ascii="IRNazanin" w:hAnsi="IRNazanin" w:eastAsia="IRNazanin" w:cs="IRNazanin"/>
          <w:lang w:bidi="fa-IR"/>
          <w:color w:val="111111"/>
          <w:sz w:val="28"/>
          <w:szCs w:val="28"/>
          <w:rtl/>
        </w:rPr>
        <w:t xml:space="preserve">» به نقل از ابوعلی می‌گوید: ارتداد از مالک ظاهر گشت؛ زیرا در اخبار آمده است: او(مالک) هنگامی که خبر وفات رسول خدا صلَّی الله علیه و آله به او رسید، همانند سایر اهل ردّه (از دین برگشتگان)، صدقات (زکات) قوم خود را به آن ها پس داد، و با این کار مستحق قتل شد.</w:t>
      </w:r>
    </w:p>
    <w:p>
      <w:pPr>
        <w:pStyle w:val="BookText"/>
      </w:pPr>
      <w:r>
        <w:rPr>
          <w:rFonts w:ascii="IRNazanin" w:hAnsi="IRNazanin" w:eastAsia="IRNazanin" w:cs="IRNazanin"/>
          <w:lang w:bidi="fa-IR"/>
          <w:color w:val="111111"/>
          <w:sz w:val="28"/>
          <w:szCs w:val="28"/>
          <w:rtl/>
        </w:rPr>
        <w:t xml:space="preserve">ابوعلی می گوید: خالد او را کشت، برای اینکه مالک نام رسول خدا صلَّی الله علیه و آله را ذکر کرد و گفت: صاحب تو ... و با این سخن به گمان انداخت که او پیامبر صلی الله علیه و آله صاحب خودش نیست، و به نظر او (خالد) آن،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w:t>
      </w:r>
      <w:r>
        <w:rPr>
          <w:rStyle w:val="FootnoteReference"/>
        </w:rPr>
        <w:footnoteReference w:id="4200"/>
      </w:r>
      <w:r>
        <w:rPr>
          <w:rFonts w:ascii="Amiri" w:hAnsi="Amiri" w:eastAsia="Amiri" w:cs="Amiri"/>
          <w:lang w:bidi="ar-SA"/>
          <w:color w:val="111111"/>
          <w:sz w:val="28"/>
          <w:szCs w:val="28"/>
          <w:rtl/>
        </w:rPr>
        <w:t xml:space="preserve">المشاهدة المقصد- و هو أمير القوم- فجاز أن يقتله، و إن كان الأولي أن لا يستعجل و أن يكشف الأمر في ردّته حتّي يتّضح، فلهذا لم يقتله </w:t>
      </w:r>
      <w:r>
        <w:rPr>
          <w:rStyle w:val="FootnoteReference"/>
        </w:rPr>
        <w:footnoteReference w:id="4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بهذين الوجهين أجاب الفخر الرازي في نهاية العقول </w:t>
      </w:r>
      <w:r>
        <w:rPr>
          <w:rStyle w:val="FootnoteReference"/>
        </w:rPr>
        <w:footnoteReference w:id="4202"/>
      </w:r>
      <w:r>
        <w:rPr>
          <w:rFonts w:ascii="IRNazanin" w:hAnsi="IRNazanin" w:eastAsia="IRNazanin" w:cs="IRNazanin"/>
          <w:lang w:bidi="fa-IR"/>
          <w:color w:val="111111"/>
          <w:sz w:val="28"/>
          <w:szCs w:val="28"/>
          <w:rtl/>
        </w:rPr>
        <w:t xml:space="preserve">و شارح المواقف </w:t>
      </w:r>
      <w:r>
        <w:rPr>
          <w:rStyle w:val="FootnoteReference"/>
        </w:rPr>
        <w:footnoteReference w:id="4203"/>
      </w:r>
      <w:r>
        <w:rPr>
          <w:rFonts w:ascii="IRNazanin" w:hAnsi="IRNazanin" w:eastAsia="IRNazanin" w:cs="IRNazanin"/>
          <w:lang w:bidi="fa-IR"/>
          <w:color w:val="111111"/>
          <w:sz w:val="28"/>
          <w:szCs w:val="28"/>
          <w:rtl/>
        </w:rPr>
        <w:t xml:space="preserve">و شارح المقاصد </w:t>
      </w:r>
      <w:r>
        <w:rPr>
          <w:rStyle w:val="FootnoteReference"/>
        </w:rPr>
        <w:footnoteReference w:id="4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قاضي القضاة </w:t>
      </w:r>
      <w:r>
        <w:rPr>
          <w:rStyle w:val="FootnoteReference"/>
        </w:rPr>
        <w:footnoteReference w:id="4205"/>
      </w:r>
      <w:r>
        <w:rPr>
          <w:rFonts w:ascii="IRNazanin" w:hAnsi="IRNazanin" w:eastAsia="IRNazanin" w:cs="IRNazanin"/>
          <w:lang w:bidi="fa-IR"/>
          <w:color w:val="111111"/>
          <w:sz w:val="28"/>
          <w:szCs w:val="28"/>
          <w:rtl/>
        </w:rPr>
        <w:t xml:space="preserve">: فإن قال قائل: فقد </w:t>
      </w:r>
      <w:r>
        <w:rPr>
          <w:rStyle w:val="FootnoteReference"/>
        </w:rPr>
        <w:footnoteReference w:id="4206"/>
      </w:r>
      <w:r>
        <w:rPr>
          <w:rFonts w:ascii="Amiri" w:hAnsi="Amiri" w:eastAsia="Amiri" w:cs="Amiri"/>
          <w:lang w:bidi="ar-SA"/>
          <w:color w:val="111111"/>
          <w:sz w:val="28"/>
          <w:szCs w:val="28"/>
          <w:rtl/>
        </w:rPr>
        <w:t xml:space="preserve">كان مالك يصلّي؟ قيل له </w:t>
      </w:r>
      <w:r>
        <w:rPr>
          <w:rStyle w:val="FootnoteReference"/>
        </w:rPr>
        <w:footnoteReference w:id="4207"/>
      </w:r>
      <w:r>
        <w:rPr>
          <w:rFonts w:ascii="Amiri" w:hAnsi="Amiri" w:eastAsia="Amiri" w:cs="Amiri"/>
          <w:lang w:bidi="ar-SA"/>
          <w:color w:val="111111"/>
          <w:sz w:val="28"/>
          <w:szCs w:val="28"/>
          <w:rtl/>
        </w:rPr>
        <w:t xml:space="preserve">: و كذلك سائر أهل الردّة، و إنّما كفروا بالامتناع من الزكاة و اعتقادهم إسقاط وجوبها دون غيره.</w:t>
      </w:r>
    </w:p>
    <w:p>
      <w:pPr>
        <w:pStyle w:val="BookText"/>
      </w:pPr>
      <w:r>
        <w:rPr>
          <w:rFonts w:ascii="Amiri" w:hAnsi="Amiri" w:eastAsia="Amiri" w:cs="Amiri"/>
          <w:lang w:bidi="ar-SA"/>
          <w:color w:val="111111"/>
          <w:sz w:val="28"/>
          <w:szCs w:val="28"/>
          <w:rtl/>
        </w:rPr>
        <w:t xml:space="preserve">فإن قيل: فلم أنكر عمر؟.</w:t>
      </w:r>
    </w:p>
    <w:p>
      <w:pPr>
        <w:pStyle w:val="BookText"/>
      </w:pPr>
      <w:r>
        <w:rPr>
          <w:rFonts w:ascii="Amiri" w:hAnsi="Amiri" w:eastAsia="Amiri" w:cs="Amiri"/>
          <w:lang w:bidi="ar-SA"/>
          <w:color w:val="111111"/>
          <w:sz w:val="28"/>
          <w:szCs w:val="28"/>
          <w:rtl/>
        </w:rPr>
        <w:t xml:space="preserve">قيل </w:t>
      </w:r>
      <w:r>
        <w:rPr>
          <w:rStyle w:val="FootnoteReference"/>
        </w:rPr>
        <w:footnoteReference w:id="4208"/>
      </w:r>
      <w:r>
        <w:rPr>
          <w:rFonts w:ascii="Amiri" w:hAnsi="Amiri" w:eastAsia="Amiri" w:cs="Amiri"/>
          <w:lang w:bidi="ar-SA"/>
          <w:color w:val="111111"/>
          <w:sz w:val="28"/>
          <w:szCs w:val="28"/>
          <w:rtl/>
        </w:rPr>
        <w:t xml:space="preserve">: كان الأمر إلي أبي بكر فلا وجه لإنكار عمر، و قد يجوز أن يعلم أبو بكر من الحال ما يخفي علي </w:t>
      </w:r>
      <w:r>
        <w:rPr>
          <w:rStyle w:val="FootnoteReference"/>
        </w:rPr>
        <w:footnoteReference w:id="4209"/>
      </w: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فإن قيل: فما معني ما روي عن أبي بكر من: أنّ خالدا تأوّل فأخطأ.</w:t>
      </w:r>
    </w:p>
    <w:p>
      <w:pPr>
        <w:pStyle w:val="BookText"/>
      </w:pPr>
      <w:r>
        <w:rPr>
          <w:rFonts w:ascii="Amiri" w:hAnsi="Amiri" w:eastAsia="Amiri" w:cs="Amiri"/>
          <w:lang w:bidi="ar-SA"/>
          <w:color w:val="111111"/>
          <w:sz w:val="28"/>
          <w:szCs w:val="28"/>
          <w:rtl/>
        </w:rPr>
        <w:t xml:space="preserve">قيل: أراد تأوّل في عجلته عليه بالقتل </w:t>
      </w:r>
      <w:r>
        <w:rPr>
          <w:rStyle w:val="FootnoteReference"/>
        </w:rPr>
        <w:footnoteReference w:id="4210"/>
      </w:r>
      <w:r>
        <w:rPr>
          <w:rFonts w:ascii="Amiri" w:hAnsi="Amiri" w:eastAsia="Amiri" w:cs="Amiri"/>
          <w:lang w:bidi="ar-SA"/>
          <w:color w:val="111111"/>
          <w:sz w:val="28"/>
          <w:szCs w:val="28"/>
          <w:rtl/>
        </w:rPr>
        <w:t xml:space="preserve">، فكان الواجب عنده علي خالد</w:t>
      </w:r>
    </w:p>
    <w:p>
      <w:pPr>
        <w:pStyle w:val="BookText"/>
      </w:pPr>
      <w:r>
        <w:rPr>
          <w:rFonts w:ascii="IRNazanin" w:hAnsi="IRNazanin" w:eastAsia="IRNazanin" w:cs="IRNazanin"/>
          <w:lang w:bidi="fa-IR"/>
          <w:color w:val="111111"/>
          <w:sz w:val="28"/>
          <w:szCs w:val="28"/>
          <w:rtl/>
        </w:rPr>
        <w:t xml:space="preserve">ارتداد بود، و خالد -که امیر آن قوم بود - به هنگام مشاهده، نیت و مقصود را دانست. پس جایز دانست که او را بکشد و اگر چه بهتر بود که خالد شتاب نمی کرد و کار او را کشف و بررسی می کرد تا ارتداد او آشکار گردد، و به این خاطر او را نمی کشت.</w:t>
      </w:r>
    </w:p>
    <w:p>
      <w:pPr>
        <w:pStyle w:val="BookText"/>
      </w:pPr>
      <w:r>
        <w:rPr>
          <w:rFonts w:ascii="IRNazanin" w:hAnsi="IRNazanin" w:eastAsia="IRNazanin" w:cs="IRNazanin"/>
          <w:lang w:bidi="fa-IR"/>
          <w:color w:val="111111"/>
          <w:sz w:val="28"/>
          <w:szCs w:val="28"/>
          <w:rtl/>
        </w:rPr>
        <w:t xml:space="preserve">و فخر رازی در «النهایة العقول» و شارح «المواقف</w:t>
      </w:r>
      <w:r>
        <w:rPr>
          <w:rStyle w:val="FootnoteReference"/>
        </w:rPr>
        <w:footnoteReference w:id="4211"/>
      </w:r>
      <w:r>
        <w:rPr>
          <w:rFonts w:ascii="IRNazanin" w:hAnsi="IRNazanin" w:eastAsia="IRNazanin" w:cs="IRNazanin"/>
          <w:lang w:bidi="fa-IR"/>
          <w:color w:val="111111"/>
          <w:sz w:val="28"/>
          <w:szCs w:val="28"/>
          <w:rtl/>
        </w:rPr>
        <w:t xml:space="preserve">» و شارح «المقاصد» به همین دو صورت پاسخ داده اند.</w:t>
      </w:r>
    </w:p>
    <w:p>
      <w:pPr>
        <w:pStyle w:val="BookText"/>
      </w:pPr>
      <w:r>
        <w:rPr>
          <w:rFonts w:ascii="IRNazanin" w:hAnsi="IRNazanin" w:eastAsia="IRNazanin" w:cs="IRNazanin"/>
          <w:lang w:bidi="fa-IR"/>
          <w:color w:val="111111"/>
          <w:sz w:val="28"/>
          <w:szCs w:val="28"/>
          <w:rtl/>
        </w:rPr>
        <w:t xml:space="preserve">سپس قاضی القضات می گوید</w:t>
      </w:r>
      <w:r>
        <w:rPr>
          <w:rStyle w:val="FootnoteReference"/>
        </w:rPr>
        <w:footnoteReference w:id="4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کسی بگوید: آیا واقعاً مالک نماز می گذارد؟ در پاسخ به او گفته می شود: سایر اهل ردّه هم نماز می گذاردند، و با امتناع از زکات دادن و اعتقاد آن ها به برداشته شدن وجوب زکات، بدون دلیل دیگر، کافر شدند. و اگر گفته شود: پس چرا عمر انکار کرد و ابوبکر را سرزنش نمود؟ گفته می شود: کار خلافت بر عهده ابوبکر بود و عمر به هیچ وجه نباید از او انتقاد می کرد، چه بسا ممکن بود ابوبکر از حال و شرایط چیزی را بداند که بر عمر پوشیده باشد و اگر گفته شود: معنای این‌که از ابوبکر روایت شده است که گفته خالد را تاویل کرد و در این کارش مرتکب اشتباه شد، چیست؟ گفته می‌شود: خالد در عجله بر کشتن مالک تاویل کرد، و خالد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يتوقّف للشبهة </w:t>
      </w:r>
      <w:r>
        <w:rPr>
          <w:rStyle w:val="FootnoteReference"/>
        </w:rPr>
        <w:footnoteReference w:id="4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أبو علي علي ردّة مالك بأنّ أخاه متمّم بن نويرة لمّا أنشد عمر مرثية أخيه </w:t>
      </w:r>
      <w:r>
        <w:rPr>
          <w:rStyle w:val="FootnoteReference"/>
        </w:rPr>
        <w:footnoteReference w:id="4214"/>
      </w:r>
    </w:p>
    <w:p>
      <w:pPr>
        <w:pStyle w:val="BookText"/>
      </w:pPr>
      <w:r>
        <w:rPr>
          <w:rFonts w:ascii="Amiri" w:hAnsi="Amiri" w:eastAsia="Amiri" w:cs="Amiri"/>
          <w:lang w:bidi="ar-SA"/>
          <w:color w:val="111111"/>
          <w:sz w:val="28"/>
          <w:szCs w:val="28"/>
          <w:rtl/>
        </w:rPr>
        <w:t xml:space="preserve">أقول: و قد جاء قول متمّم في الصراط المستقيم 2- 281 أيضا.</w:t>
      </w:r>
    </w:p>
    <w:p>
      <w:pPr>
        <w:pStyle w:val="BookText"/>
      </w:pPr>
      <w:r>
        <w:rPr>
          <w:rFonts w:ascii="Amiri" w:hAnsi="Amiri" w:eastAsia="Amiri" w:cs="Amiri"/>
          <w:lang w:bidi="ar-SA"/>
          <w:color w:val="111111"/>
          <w:sz w:val="28"/>
          <w:szCs w:val="28"/>
          <w:rtl/>
        </w:rPr>
        <w:t xml:space="preserve">قال له عمر: وددت أنّي أقول الشعر فأرثي زيدا كما رثيت أخاك. فقال له متمّم: لو قتل أخي علي مثل ما قتل عليه أخوك لما رثيته. فقال له عمر: ما عزّاني أحد كتعزيتك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فدلّ هذا علي أنّه لم يقتل علي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أجاب عن تزويجه بامرأته بأنّه إذا قتل علي الردّة في دار الكفر جاز ذلك عند كثير من أهل العلم و إن كان لا يجوز أن يطأها إلّا بعد الاستبراء، فأمّا وطئه لامرأته </w:t>
      </w:r>
      <w:r>
        <w:rPr>
          <w:rStyle w:val="FootnoteReference"/>
        </w:rPr>
        <w:footnoteReference w:id="4215"/>
      </w:r>
      <w:r>
        <w:rPr>
          <w:rFonts w:ascii="Amiri" w:hAnsi="Amiri" w:eastAsia="Amiri" w:cs="Amiri"/>
          <w:lang w:bidi="ar-SA"/>
          <w:color w:val="111111"/>
          <w:sz w:val="28"/>
          <w:szCs w:val="28"/>
          <w:rtl/>
        </w:rPr>
        <w:t xml:space="preserve">فلم يثبت عنده، و لا يجوز </w:t>
      </w:r>
      <w:r>
        <w:rPr>
          <w:rStyle w:val="FootnoteReference"/>
        </w:rPr>
        <w:footnoteReference w:id="4216"/>
      </w:r>
      <w:r>
        <w:rPr>
          <w:rFonts w:ascii="Amiri" w:hAnsi="Amiri" w:eastAsia="Amiri" w:cs="Amiri"/>
          <w:lang w:bidi="ar-SA"/>
          <w:color w:val="111111"/>
          <w:sz w:val="28"/>
          <w:szCs w:val="28"/>
          <w:rtl/>
        </w:rPr>
        <w:t xml:space="preserve">أن يجعل طعنا في هذا الباب.</w:t>
      </w:r>
    </w:p>
    <w:p>
      <w:pPr>
        <w:pStyle w:val="BookText"/>
      </w:pPr>
      <w:r>
        <w:rPr>
          <w:rFonts w:ascii="Amiri" w:hAnsi="Amiri" w:eastAsia="Amiri" w:cs="Amiri"/>
          <w:lang w:bidi="ar-SA"/>
          <w:color w:val="111111"/>
          <w:sz w:val="28"/>
          <w:szCs w:val="28"/>
          <w:rtl/>
        </w:rPr>
        <w:t xml:space="preserve">و اعترض عليه السيّد المرتضي رضي اللّه عنه في الشافي </w:t>
      </w:r>
      <w:r>
        <w:rPr>
          <w:rStyle w:val="FootnoteReference"/>
        </w:rPr>
        <w:footnoteReference w:id="4217"/>
      </w:r>
      <w:r>
        <w:rPr>
          <w:rFonts w:ascii="Amiri" w:hAnsi="Amiri" w:eastAsia="Amiri" w:cs="Amiri"/>
          <w:lang w:bidi="ar-SA"/>
          <w:color w:val="111111"/>
          <w:sz w:val="28"/>
          <w:szCs w:val="28"/>
          <w:rtl/>
        </w:rPr>
        <w:t xml:space="preserve">بقول: أمّا صنيع </w:t>
      </w:r>
      <w:r>
        <w:rPr>
          <w:rStyle w:val="FootnoteReference"/>
        </w:rPr>
        <w:footnoteReference w:id="4218"/>
      </w:r>
      <w:r>
        <w:rPr>
          <w:rFonts w:ascii="Amiri" w:hAnsi="Amiri" w:eastAsia="Amiri" w:cs="Amiri"/>
          <w:lang w:bidi="ar-SA"/>
          <w:color w:val="111111"/>
          <w:sz w:val="28"/>
          <w:szCs w:val="28"/>
          <w:rtl/>
        </w:rPr>
        <w:t xml:space="preserve">خالد- في قتل مالك بن نويرة و استباحة ماله و زوجته لنسبته إلي الردّة التي لم تظهر، بل كان الظاهر خلافها من الإسلام- فعظيم، و يجري مجراه في العظم تغافل من تغافل عن أمره و لم يقم فيه حكم اللّه تعالي و أقرّه علي الخطإ الذي شهد هو به علي نفسه، و يجري مجراهما من أمكنه أن يعلم الحال فأهملها و لم يتصفّح ما</w:t>
      </w:r>
    </w:p>
    <w:p>
      <w:pPr>
        <w:pStyle w:val="BookText"/>
      </w:pPr>
      <w:r>
        <w:rPr>
          <w:rFonts w:ascii="IRNazanin" w:hAnsi="IRNazanin" w:eastAsia="IRNazanin" w:cs="IRNazanin"/>
          <w:lang w:bidi="fa-IR"/>
          <w:color w:val="111111"/>
          <w:sz w:val="28"/>
          <w:szCs w:val="28"/>
          <w:rtl/>
        </w:rPr>
        <w:t xml:space="preserve">باید به خاطر شبهه در آن کار، منتظر می شد.</w:t>
      </w:r>
    </w:p>
    <w:p>
      <w:pPr>
        <w:pStyle w:val="BookText"/>
      </w:pPr>
      <w:r>
        <w:rPr>
          <w:rFonts w:ascii="IRNazanin" w:hAnsi="IRNazanin" w:eastAsia="IRNazanin" w:cs="IRNazanin"/>
          <w:lang w:bidi="fa-IR"/>
          <w:color w:val="111111"/>
          <w:sz w:val="28"/>
          <w:szCs w:val="28"/>
          <w:rtl/>
        </w:rPr>
        <w:t xml:space="preserve">و ابوعلی بر ارتداد مالک این گونه استدلال کرده است که برادر مالک، متمم بن نویره، چون مرثیه برادرش مالک را بر عمر سرود، عمر به او گفت: ای کاش شاعر بودم و برادرم زید را همان گونه که تو بر برادرت مرثیه سرایی کردی، من هم رثا می کردم. متمم به عمر گفت: اگر برادرم همانند برادرت کشته می‌شد، هرگز او را رثا نمی کردم. عمر به متممم گفت: کسی همچون تسلیت گفتن تو، به من تسلیت نگفته‌است. پس این نشان می دهد که مالک مسلمان نبود و کشته شده است.</w:t>
      </w:r>
    </w:p>
    <w:p>
      <w:pPr>
        <w:pStyle w:val="BookText"/>
      </w:pPr>
      <w:r>
        <w:rPr>
          <w:rFonts w:ascii="IRNazanin" w:hAnsi="IRNazanin" w:eastAsia="IRNazanin" w:cs="IRNazanin"/>
          <w:lang w:bidi="fa-IR"/>
          <w:color w:val="111111"/>
          <w:sz w:val="28"/>
          <w:szCs w:val="28"/>
          <w:rtl/>
        </w:rPr>
        <w:t xml:space="preserve">سپس درباره ازدواج خالد با زن مالک پاسخ می‌دهد که چون او کشته شد، آن کار (ازدواج با زن مرتد) نزد بسیاری از علما جایز است، هرچند که خالد حق نداشت، قبل از استبراء با زن مالک همبستر شود، امّا نزدیکی خالد با زن مالک نزد او ثابت نشده است، و جایز نیست که در این باب طعنی قرار دهد .</w:t>
      </w:r>
    </w:p>
    <w:p>
      <w:pPr>
        <w:pStyle w:val="BookText"/>
      </w:pPr>
      <w:r>
        <w:rPr>
          <w:rFonts w:ascii="IRNazanin" w:hAnsi="IRNazanin" w:eastAsia="IRNazanin" w:cs="IRNazanin"/>
          <w:lang w:bidi="fa-IR"/>
          <w:color w:val="111111"/>
          <w:sz w:val="28"/>
          <w:szCs w:val="28"/>
          <w:rtl/>
        </w:rPr>
        <w:t xml:space="preserve">و سید مرتضی - رضی الله عنه - در «الشافی</w:t>
      </w:r>
      <w:r>
        <w:rPr>
          <w:rStyle w:val="FootnoteReference"/>
        </w:rPr>
        <w:footnoteReference w:id="4219"/>
      </w:r>
      <w:r>
        <w:rPr>
          <w:rFonts w:ascii="IRNazanin" w:hAnsi="IRNazanin" w:eastAsia="IRNazanin" w:cs="IRNazanin"/>
          <w:lang w:bidi="fa-IR"/>
          <w:color w:val="111111"/>
          <w:sz w:val="28"/>
          <w:szCs w:val="28"/>
          <w:rtl/>
        </w:rPr>
        <w:t xml:space="preserve">» به این گفته او اعتراض می کند و می گوید: امّا عمل خالد در کشتن مالک بن نویره و مباح دانستن مال و زن او به خاطر نسبت دادن ارتداد به او که از او دیده نشده است؛ بلکه بر خلاف آن، وی مسلمان بوده، امری عظیم است؛ و تغافل کسی که خود را در این زمینه به غفلت می زند و حکم خداوند تعالی را درباره او اجرا نمی‌کند و از او در خطایی که خود خالد بر آن شهادت می‌دهد حمایت می کند نیز به همان اندازه بزرگ است؛ و نیز به اندازه بزرگی این دو خطاست، خطای کسی که امکان اینکه از آن وضعیت باخبر شود را دارد، ولی در آن اهمال می کند و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من الأخبار في هذا الباب، و تعصّب لأسلافه </w:t>
      </w:r>
      <w:r>
        <w:rPr>
          <w:rStyle w:val="FootnoteReference"/>
        </w:rPr>
        <w:footnoteReference w:id="4220"/>
      </w:r>
      <w:r>
        <w:rPr>
          <w:rFonts w:ascii="IRNazanin" w:hAnsi="IRNazanin" w:eastAsia="IRNazanin" w:cs="IRNazanin"/>
          <w:lang w:bidi="fa-IR"/>
          <w:color w:val="111111"/>
          <w:sz w:val="28"/>
          <w:szCs w:val="28"/>
          <w:rtl/>
        </w:rPr>
        <w:t xml:space="preserve">و مذهبه </w:t>
      </w:r>
      <w:r>
        <w:rPr>
          <w:rStyle w:val="FootnoteReference"/>
        </w:rPr>
        <w:footnoteReference w:id="4221"/>
      </w:r>
      <w:r>
        <w:rPr>
          <w:rFonts w:ascii="Amiri" w:hAnsi="Amiri" w:eastAsia="Amiri" w:cs="Amiri"/>
          <w:lang w:bidi="ar-SA"/>
          <w:color w:val="111111"/>
          <w:sz w:val="28"/>
          <w:szCs w:val="28"/>
          <w:rtl/>
        </w:rPr>
        <w:t xml:space="preserve">، و كيف يجوز عند خصومنا علي مالك و أصحابه جحد الزكاة مع المقام علي الصلاة، و هما جميعا في قرن </w:t>
      </w:r>
      <w:r>
        <w:rPr>
          <w:rStyle w:val="FootnoteReference"/>
        </w:rPr>
        <w:footnoteReference w:id="4222"/>
      </w:r>
    </w:p>
    <w:p>
      <w:pPr>
        <w:pStyle w:val="BookText"/>
      </w:pPr>
      <w:r>
        <w:rPr>
          <w:rFonts w:ascii="Amiri" w:hAnsi="Amiri" w:eastAsia="Amiri" w:cs="Amiri"/>
          <w:lang w:bidi="ar-SA"/>
          <w:color w:val="111111"/>
          <w:sz w:val="28"/>
          <w:szCs w:val="28"/>
          <w:rtl/>
        </w:rPr>
        <w:t xml:space="preserve">انظر: القاموس 4- 258، و الصحاح 6- 2180، و غيرهما.</w:t>
      </w:r>
    </w:p>
    <w:p>
      <w:pPr>
        <w:pStyle w:val="BookText"/>
      </w:pPr>
      <w:r>
        <w:rPr>
          <w:rFonts w:ascii="Amiri" w:hAnsi="Amiri" w:eastAsia="Amiri" w:cs="Amiri"/>
          <w:lang w:bidi="ar-SA"/>
          <w:color w:val="111111"/>
          <w:sz w:val="28"/>
          <w:szCs w:val="28"/>
          <w:rtl/>
        </w:rPr>
        <w:t xml:space="preserve">؟! لأنّ العلم الضروري بأنّهما من دينه صلّي اللّه عليه و آله و شريعته علي حدّ واحد، و هل نسبة مالك إلي الردّة- بعد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ما ذكرناه- إلّا قدح في الأصول و نقض لما تضمّنته من أنّ الزكاة معلومة ضرورة 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دينه صلّي اللّه عليه و آله؟.</w:t>
      </w:r>
    </w:p>
    <w:p>
      <w:pPr>
        <w:pStyle w:val="BookText"/>
      </w:pPr>
      <w:r>
        <w:rPr>
          <w:rFonts w:ascii="Amiri" w:hAnsi="Amiri" w:eastAsia="Amiri" w:cs="Amiri"/>
          <w:lang w:bidi="ar-SA"/>
          <w:color w:val="111111"/>
          <w:sz w:val="28"/>
          <w:szCs w:val="28"/>
          <w:rtl/>
        </w:rPr>
        <w:t xml:space="preserve">و أعجب من كلّ عجيب قوله: و كذلك سائر أهل الرّدة- يعني أنّهم كانوا يصلّون و يجحدون الزكاة-؟! لأنّا قد بيّنا أنّ ذلك مستحيل غير ممكن، و كيف يصحّ ذلك و قد روي جميع أهل النقل أنّ أبا بكر وصّي </w:t>
      </w:r>
      <w:r>
        <w:rPr>
          <w:rStyle w:val="FootnoteReference"/>
        </w:rPr>
        <w:footnoteReference w:id="4223"/>
      </w:r>
      <w:r>
        <w:rPr>
          <w:rFonts w:ascii="Amiri" w:hAnsi="Amiri" w:eastAsia="Amiri" w:cs="Amiri"/>
          <w:lang w:bidi="ar-SA"/>
          <w:color w:val="111111"/>
          <w:sz w:val="28"/>
          <w:szCs w:val="28"/>
          <w:rtl/>
        </w:rPr>
        <w:t xml:space="preserve">الجيش الذين أنفذهم بأن يؤذّنوا و يقيموا، فإن أذّن القوم بأذانهم و أقاموا </w:t>
      </w:r>
      <w:r>
        <w:rPr>
          <w:rStyle w:val="FootnoteReference"/>
        </w:rPr>
        <w:footnoteReference w:id="4224"/>
      </w:r>
      <w:r>
        <w:rPr>
          <w:rFonts w:ascii="Amiri" w:hAnsi="Amiri" w:eastAsia="Amiri" w:cs="Amiri"/>
          <w:lang w:bidi="ar-SA"/>
          <w:color w:val="111111"/>
          <w:sz w:val="28"/>
          <w:szCs w:val="28"/>
          <w:rtl/>
        </w:rPr>
        <w:t xml:space="preserve">كفّوا عنهم، و إن لم يفعلوا أغاروا عليهم؟! فجعل إمارة الإسلام و البراءة من الردّة الأذان و الإقامة، و كيف يطلق في سائر أهل الردّة ما يطلقه من أنّهم كانوا يصلّون؟! و قد علمنا أنّ أصحاب مسيلمة و طليحة و غيرهما ممّن ادّعي النبوّة و خلع الشريعة ما كانوا يصلّون </w:t>
      </w:r>
      <w:r>
        <w:rPr>
          <w:rStyle w:val="FootnoteReference"/>
        </w:rPr>
        <w:footnoteReference w:id="4225"/>
      </w:r>
      <w:r>
        <w:rPr>
          <w:rFonts w:ascii="Amiri" w:hAnsi="Amiri" w:eastAsia="Amiri" w:cs="Amiri"/>
          <w:lang w:bidi="ar-SA"/>
          <w:color w:val="111111"/>
          <w:sz w:val="28"/>
          <w:szCs w:val="28"/>
          <w:rtl/>
        </w:rPr>
        <w:t xml:space="preserve">و لا شيئا ممّا جاءت به شريعتنا، و قصّة مالك معروفة عند من تأمّلها من كتب النقل و السيرة، و أنّه قد كان </w:t>
      </w:r>
      <w:r>
        <w:rPr>
          <w:rStyle w:val="FootnoteReference"/>
        </w:rPr>
        <w:footnoteReference w:id="4226"/>
      </w:r>
      <w:r>
        <w:rPr>
          <w:rFonts w:ascii="Amiri" w:hAnsi="Amiri" w:eastAsia="Amiri" w:cs="Amiri"/>
          <w:lang w:bidi="ar-SA"/>
          <w:color w:val="111111"/>
          <w:sz w:val="28"/>
          <w:szCs w:val="28"/>
          <w:rtl/>
        </w:rPr>
        <w:t xml:space="preserve">علي صدقات قومه بني يربوع واليا من قبل رسول اللّه صلّي اللّه عليه و آله، فلمّا بلغته وفاة رسول اللّه صلّي اللّه عليه و آله أمسك عن أخذ</w:t>
      </w:r>
    </w:p>
    <w:p>
      <w:pPr>
        <w:pStyle w:val="BookText"/>
      </w:pPr>
      <w:r>
        <w:rPr>
          <w:rFonts w:ascii="IRNazanin" w:hAnsi="IRNazanin" w:eastAsia="IRNazanin" w:cs="IRNazanin"/>
          <w:lang w:bidi="fa-IR"/>
          <w:color w:val="111111"/>
          <w:sz w:val="28"/>
          <w:szCs w:val="28"/>
          <w:rtl/>
        </w:rPr>
        <w:t xml:space="preserve">اخباری را که در این باره و در تعصب گذشتگان او و مذهبش نقل شده، مطالعه نمی کند، پس چگونه مخالفان ما ممکن است بپذیرند که مالک و اصحابش در حالی که نماز را قبول داشتند، زکات را انکار کنند و آن ها می دانستند که نماز و زکات قرین هم هستند و ضرورتا علم داشتند که زکات و نماز در دین محمد صلَّی الله علیه و آله در یک حد و اندازه است، و آیا نسبت دادن ارتداد به مالک، بعد از اینکه ذکر نمودیم، چیزی جز عیب جویی و طعن در اصول دین و نقض شریعت پیامبر صلی الله علیه و آله نمی باشد که زکات، از مسلمّات دین محمدصلَّی الله علیه و آله است؟</w:t>
      </w:r>
    </w:p>
    <w:p>
      <w:pPr>
        <w:pStyle w:val="BookText"/>
      </w:pPr>
      <w:r>
        <w:rPr>
          <w:rFonts w:ascii="IRNazanin" w:hAnsi="IRNazanin" w:eastAsia="IRNazanin" w:cs="IRNazanin"/>
          <w:lang w:bidi="fa-IR"/>
          <w:color w:val="111111"/>
          <w:sz w:val="28"/>
          <w:szCs w:val="28"/>
          <w:rtl/>
        </w:rPr>
        <w:t xml:space="preserve">و شگفت تر ازهمه این ها، این سخن قاضی القضات است که گفت: سایر اهل ردّه هم نماز می گذارند ... یعنی آن ها نماز می خواندند و زکات را انکار می‌کردند؛ زیرا ما تبیین کردیم که آن، محال و غیر ممکن است. آن چگونه صحیح می باشد حال آنکه همه راویان و نقل کنندگان روایت کرده‌ اند که ابوبکر به سپاهیانی که به یمن فرستاد توصیه کرد که ابتدا اذان و نماز اقامه کنند، پس اگر آن قوم با اذان آن‌ها اذان گفته و نماز گذاردند، آن ها را به حال خودشان رها کنید، و اگر این کار را انجام ندادند بر آن ها حمله کنید. پس ابوبکر اذان و اقامه نماز را نشانه اسلام آوردن و برائت از ارتداد قرار داد. و چگونه درباره سایر اهل ردّه می‌گوید: آن ها هم نماز می‌گذارند: و حال آنکه می دانیم اصحاب مسلمیه کذّاب و طلیحه و دیگران از جمله کسانی بودند که ادعای پیامبری می کردند، و شریعت را کنار گذاشته، نه نماز می خواندند و نه به چیزی از شریعت ما عمل می کردند؟</w:t>
      </w:r>
    </w:p>
    <w:p>
      <w:pPr>
        <w:pStyle w:val="BookText"/>
      </w:pPr>
      <w:r>
        <w:rPr>
          <w:rFonts w:ascii="IRNazanin" w:hAnsi="IRNazanin" w:eastAsia="IRNazanin" w:cs="IRNazanin"/>
          <w:lang w:bidi="fa-IR"/>
          <w:color w:val="111111"/>
          <w:sz w:val="28"/>
          <w:szCs w:val="28"/>
          <w:rtl/>
        </w:rPr>
        <w:t xml:space="preserve">و داستان مالک نزد صاحبان حدیث و سیره که به آن پرداخته اند، معروف است، و مالک از سوی رسول خدا صلَّی الله علیه و آله مسئول صدقات و زکات قوم خود ، بنی یربوع بود. چون خبر وفات رسول خدا صلَّی الله علیه و آله به او رسید، از گرفتن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الصدقة من قومه، و قال لهم: تربّصوا بها حتي يقوم قائم بعد النبيّ صلّي اللّه عليه و آله و ننظر ما يكون من أمره، و قد صرّح بذلك في شعره حيث يقول:</w:t>
      </w:r>
    </w:p>
    <w:p>
      <w:pPr>
        <w:pStyle w:val="BookText"/>
      </w:pPr>
      <w:r>
        <w:rPr>
          <w:rFonts w:ascii="Amiri" w:hAnsi="Amiri" w:eastAsia="Amiri" w:cs="Amiri"/>
          <w:lang w:bidi="ar-SA"/>
          <w:color w:val="111111"/>
          <w:sz w:val="28"/>
          <w:szCs w:val="28"/>
          <w:rtl/>
        </w:rPr>
        <w:t xml:space="preserve">و قالت رجال سدّد اليوم مالك *** و قال رجال، مالك لم يسدّد</w:t>
      </w:r>
    </w:p>
    <w:p>
      <w:pPr>
        <w:pStyle w:val="BookText"/>
      </w:pPr>
      <w:r>
        <w:rPr>
          <w:rFonts w:ascii="Amiri" w:hAnsi="Amiri" w:eastAsia="Amiri" w:cs="Amiri"/>
          <w:lang w:bidi="ar-SA"/>
          <w:color w:val="111111"/>
          <w:sz w:val="28"/>
          <w:szCs w:val="28"/>
          <w:rtl/>
        </w:rPr>
        <w:t xml:space="preserve">فقلت دعوني لا أبا لأبيكم *** فلم أخط </w:t>
      </w:r>
      <w:r>
        <w:rPr>
          <w:rStyle w:val="FootnoteReference"/>
        </w:rPr>
        <w:footnoteReference w:id="4227"/>
      </w:r>
      <w:r>
        <w:rPr>
          <w:rFonts w:ascii="Amiri" w:hAnsi="Amiri" w:eastAsia="Amiri" w:cs="Amiri"/>
          <w:lang w:bidi="ar-SA"/>
          <w:color w:val="111111"/>
          <w:sz w:val="28"/>
          <w:szCs w:val="28"/>
          <w:rtl/>
        </w:rPr>
        <w:t xml:space="preserve">وأيا </w:t>
      </w:r>
      <w:r>
        <w:rPr>
          <w:rStyle w:val="FootnoteReference"/>
        </w:rPr>
        <w:footnoteReference w:id="4228"/>
      </w:r>
      <w:r>
        <w:rPr>
          <w:rFonts w:ascii="Amiri" w:hAnsi="Amiri" w:eastAsia="Amiri" w:cs="Amiri"/>
          <w:lang w:bidi="ar-SA"/>
          <w:color w:val="111111"/>
          <w:sz w:val="28"/>
          <w:szCs w:val="28"/>
          <w:rtl/>
        </w:rPr>
        <w:t xml:space="preserve">في المقال و لا اليد</w:t>
      </w:r>
    </w:p>
    <w:p>
      <w:pPr>
        <w:pStyle w:val="BookText"/>
      </w:pPr>
      <w:r>
        <w:rPr>
          <w:rFonts w:ascii="Amiri" w:hAnsi="Amiri" w:eastAsia="Amiri" w:cs="Amiri"/>
          <w:lang w:bidi="ar-SA"/>
          <w:color w:val="111111"/>
          <w:sz w:val="28"/>
          <w:szCs w:val="28"/>
          <w:rtl/>
        </w:rPr>
        <w:t xml:space="preserve">و قلت خذوا أموالكم غير خائف *** و لا ناظر فيما يجي‌ء به غدي </w:t>
      </w:r>
      <w:r>
        <w:rPr>
          <w:rStyle w:val="FootnoteReference"/>
        </w:rPr>
        <w:footnoteReference w:id="4229"/>
      </w:r>
    </w:p>
    <w:p>
      <w:pPr>
        <w:pStyle w:val="BookText"/>
      </w:pPr>
      <w:r>
        <w:rPr>
          <w:rFonts w:ascii="Amiri" w:hAnsi="Amiri" w:eastAsia="Amiri" w:cs="Amiri"/>
          <w:lang w:bidi="ar-SA"/>
          <w:color w:val="111111"/>
          <w:sz w:val="28"/>
          <w:szCs w:val="28"/>
          <w:rtl/>
        </w:rPr>
        <w:t xml:space="preserve">فدونكموها إنّما هي مالك *** مصرّرة </w:t>
      </w:r>
      <w:r>
        <w:rPr>
          <w:rStyle w:val="FootnoteReference"/>
        </w:rPr>
        <w:footnoteReference w:id="4230"/>
      </w:r>
      <w:r>
        <w:rPr>
          <w:rFonts w:ascii="IRNazanin" w:hAnsi="IRNazanin" w:eastAsia="IRNazanin" w:cs="IRNazanin"/>
          <w:lang w:bidi="fa-IR"/>
          <w:color w:val="111111"/>
          <w:sz w:val="28"/>
          <w:szCs w:val="28"/>
          <w:rtl/>
        </w:rPr>
        <w:t xml:space="preserve">أخلافها لم تجدّد</w:t>
      </w:r>
    </w:p>
    <w:p>
      <w:pPr>
        <w:pStyle w:val="BookText"/>
      </w:pPr>
      <w:r>
        <w:rPr>
          <w:rFonts w:ascii="Amiri" w:hAnsi="Amiri" w:eastAsia="Amiri" w:cs="Amiri"/>
          <w:lang w:bidi="ar-SA"/>
          <w:color w:val="111111"/>
          <w:sz w:val="28"/>
          <w:szCs w:val="28"/>
          <w:rtl/>
        </w:rPr>
        <w:t xml:space="preserve">سأجعل نفسي دون ما تحذرونه *** و أرهنكم يوما بما قلته يدي</w:t>
      </w:r>
    </w:p>
    <w:p>
      <w:pPr>
        <w:pStyle w:val="BookText"/>
      </w:pPr>
      <w:r>
        <w:rPr>
          <w:rFonts w:ascii="IRNazanin" w:hAnsi="IRNazanin" w:eastAsia="IRNazanin" w:cs="IRNazanin"/>
          <w:lang w:bidi="fa-IR"/>
          <w:color w:val="111111"/>
          <w:sz w:val="28"/>
          <w:szCs w:val="28"/>
          <w:rtl/>
        </w:rPr>
        <w:t xml:space="preserve">فإن قام بالأمر </w:t>
      </w:r>
      <w:r>
        <w:rPr>
          <w:rStyle w:val="FootnoteReference"/>
        </w:rPr>
        <w:footnoteReference w:id="4231"/>
      </w:r>
      <w:r>
        <w:rPr>
          <w:rFonts w:ascii="Amiri" w:hAnsi="Amiri" w:eastAsia="Amiri" w:cs="Amiri"/>
          <w:lang w:bidi="ar-SA"/>
          <w:color w:val="111111"/>
          <w:sz w:val="28"/>
          <w:szCs w:val="28"/>
          <w:rtl/>
        </w:rPr>
        <w:t xml:space="preserve">المجدّد </w:t>
      </w:r>
      <w:r>
        <w:rPr>
          <w:rStyle w:val="FootnoteReference"/>
        </w:rPr>
        <w:footnoteReference w:id="4232"/>
      </w:r>
      <w:r>
        <w:rPr>
          <w:rFonts w:ascii="Amiri" w:hAnsi="Amiri" w:eastAsia="Amiri" w:cs="Amiri"/>
          <w:lang w:bidi="ar-SA"/>
          <w:color w:val="111111"/>
          <w:sz w:val="28"/>
          <w:szCs w:val="28"/>
          <w:rtl/>
        </w:rPr>
        <w:t xml:space="preserve">قائم *** أطعنا و قلنا الدين دين محمّد</w:t>
      </w:r>
    </w:p>
    <w:p>
      <w:pPr>
        <w:pStyle w:val="BookText"/>
      </w:pPr>
      <w:r>
        <w:rPr>
          <w:rFonts w:ascii="Amiri" w:hAnsi="Amiri" w:eastAsia="Amiri" w:cs="Amiri"/>
          <w:lang w:bidi="ar-SA"/>
          <w:color w:val="111111"/>
          <w:sz w:val="28"/>
          <w:szCs w:val="28"/>
          <w:rtl/>
        </w:rPr>
        <w:t xml:space="preserve">فصرّح- كما تري- أنّه استبقي الصدقة في أيدي قومه رفقا بهم و تقرّبا إليهم إلي أن يقوم بالأمر من يدفع ذلك إليه.</w:t>
      </w:r>
    </w:p>
    <w:p>
      <w:pPr>
        <w:pStyle w:val="BookText"/>
      </w:pPr>
      <w:r>
        <w:rPr>
          <w:rFonts w:ascii="Amiri" w:hAnsi="Amiri" w:eastAsia="Amiri" w:cs="Amiri"/>
          <w:lang w:bidi="ar-SA"/>
          <w:color w:val="111111"/>
          <w:sz w:val="28"/>
          <w:szCs w:val="28"/>
          <w:rtl/>
        </w:rPr>
        <w:t xml:space="preserve">وَ قَدْ رَوَي جَمَاعَةٌ مِنْ أَهْلِ السِّيَرِ </w:t>
      </w:r>
      <w:r>
        <w:rPr>
          <w:rStyle w:val="FootnoteReference"/>
        </w:rPr>
        <w:footnoteReference w:id="4233"/>
      </w:r>
      <w:r>
        <w:rPr>
          <w:rFonts w:ascii="Amiri" w:hAnsi="Amiri" w:eastAsia="Amiri" w:cs="Amiri"/>
          <w:lang w:bidi="ar-SA"/>
          <w:color w:val="111111"/>
          <w:sz w:val="28"/>
          <w:szCs w:val="28"/>
          <w:rtl/>
        </w:rPr>
        <w:t xml:space="preserve">وَ ذَكَرَهُ الطَّبَرِيُّ فِي تَارِيخِهِ </w:t>
      </w:r>
      <w:r>
        <w:rPr>
          <w:rStyle w:val="FootnoteReference"/>
        </w:rPr>
        <w:footnoteReference w:id="4234"/>
      </w:r>
      <w:r>
        <w:rPr>
          <w:rFonts w:ascii="Amiri" w:hAnsi="Amiri" w:eastAsia="Amiri" w:cs="Amiri"/>
          <w:lang w:bidi="ar-SA"/>
          <w:color w:val="111111"/>
          <w:sz w:val="28"/>
          <w:szCs w:val="28"/>
          <w:rtl/>
        </w:rPr>
        <w:t xml:space="preserve">أَنَّ مَالِكاً نَهَي قَوْمَهُ عَنِ الِاجْتِمَاعِ عَلَي مَنْعِ الصَّدَقَاتِ وَ فَرَّقَهُمْ، وَ قَالَ: يَا بَنِي يَرْبُوعٍ! إِنْ كُنَّا قَدْ عَصَيْنَا أُمَرَاءَنَا إِذْ دَعَوْنَا إِلَي هَذَا الدِّينِ، وَ بَطَّأْنَا النَّاسَ عَلَيْهِ </w:t>
      </w:r>
      <w:r>
        <w:rPr>
          <w:rStyle w:val="FootnoteReference"/>
        </w:rPr>
        <w:footnoteReference w:id="4235"/>
      </w:r>
      <w:r>
        <w:rPr>
          <w:rFonts w:ascii="Amiri" w:hAnsi="Amiri" w:eastAsia="Amiri" w:cs="Amiri"/>
          <w:lang w:bidi="ar-SA"/>
          <w:color w:val="111111"/>
          <w:sz w:val="28"/>
          <w:szCs w:val="28"/>
          <w:rtl/>
        </w:rPr>
        <w:t xml:space="preserve">فَلَمْ نُفْلِحْ وَ لَمْ نُنْجِحْ، وَ إِنِّي قَدْ نَظَرْتُ فِي هَذَا الْأَمْرِ فَوَجَدْتُ الْأَمْرَ يَتَأَتَّي لَهُمْ بِغَيْرِ سِيَاسَةٍ، وَ إِذِ الْأَمْرُ لَا يَسُوسُهُ النَّاسُ فَإِيَّاكُمْ وَ مُعَادَاةَ قَوْمٍ يُصَنَّعُ لَهُمْ، فَتَفَرَّقُوا عَلَي ذَلِكَ إِلَي أَمْوَالِهِمْ،</w:t>
      </w:r>
    </w:p>
    <w:p>
      <w:pPr>
        <w:pStyle w:val="BookText"/>
      </w:pPr>
      <w:r>
        <w:rPr>
          <w:rFonts w:ascii="IRNazanin" w:hAnsi="IRNazanin" w:eastAsia="IRNazanin" w:cs="IRNazanin"/>
          <w:lang w:bidi="fa-IR"/>
          <w:color w:val="111111"/>
          <w:sz w:val="28"/>
          <w:szCs w:val="28"/>
          <w:rtl/>
        </w:rPr>
        <w:t xml:space="preserve">صدقه از قومش خودداری کرد و به آن ها گفت: زکات را نزد خود نگاه دارید تا جانشینی بعد از پیامبر صلَّی الله علیه و آله امور را به دست گیرد و به کار او می نگریم، ببینیم چه پیش خواهد آمد. که خود مالک به آن قضیه در اشعارش تصریح کرده که می 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مردانی گفتند: امروز مالک(زکات ها را) پَرداخته است. مردانی دیگر گفتند: نه، مالک (آن ها را) نپرداخته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گفتم: مرا رها کنید، ای بی پدر بزرگان، من نه در سخن و نه در عمل، عهدی را نقض نکردم،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گفتم: بدون ترس و نگرانی از حوادث آینده، اموالتان را بگیرید،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آن اموال را بگیرید که فقط مال شماست، درحالی که دنباله های آن جمع شده و تجدید نشده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جانم را در برابر آنچه از آن بر حذر می دارید، سپر خواهم کرد و دستم را روزی به آنچه به شما گفتم در گرو می گذارم.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چنانچه برای دین به پا ایستاده کسی قیام کند، از وی اطاعت نموده می گوییم: دین، دین محمد صلَّی الله علیه و آله است.</w:t>
      </w:r>
    </w:p>
    <w:p>
      <w:pPr>
        <w:pStyle w:val="BookText"/>
      </w:pPr>
      <w:r>
        <w:rPr>
          <w:rFonts w:ascii="IRNazanin" w:hAnsi="IRNazanin" w:eastAsia="IRNazanin" w:cs="IRNazanin"/>
          <w:lang w:bidi="fa-IR"/>
          <w:color w:val="111111"/>
          <w:sz w:val="28"/>
          <w:szCs w:val="28"/>
          <w:rtl/>
        </w:rPr>
        <w:t xml:space="preserve">و همان گونه که می بینید، مالک در این اشعار تصریح می‌کند که صدقه را در دست قومش از روی دلسوزی به آن ها و به خاطر نزدیک شدن به آن ها، نگه می دارد، تا این‌که کسی که صدقه ها را به آن بدهد، کار خلافت را به دست گیرد.(صدقه ها را به کسی بدهد که کار خلافت را به دست گیرد.؟) و گروهی از شرح حال نویسان</w:t>
      </w:r>
      <w:r>
        <w:rPr>
          <w:rStyle w:val="FootnoteReference"/>
        </w:rPr>
        <w:footnoteReference w:id="4236"/>
      </w:r>
    </w:p>
    <w:p>
      <w:pPr>
        <w:pStyle w:val="BookText"/>
      </w:pPr>
      <w:r>
        <w:rPr>
          <w:rFonts w:ascii="IRNazanin" w:hAnsi="IRNazanin" w:eastAsia="IRNazanin" w:cs="IRNazanin"/>
          <w:lang w:bidi="fa-IR"/>
          <w:color w:val="111111"/>
          <w:sz w:val="28"/>
          <w:szCs w:val="28"/>
          <w:rtl/>
        </w:rPr>
        <w:t xml:space="preserve">روایت کرده و طبری در تاریخ خود ذکر کرده است که مالک قوم خود را از اجتماع بر منع زکات نهی کرد و آن ها را متفرق نمود و گفت: ای بنی یربوع، اگر چه ما بر امیران خود عصیان کردیم، آن گاه که ما را به این دین فراخواندند، مردم ما را در این کار به تاخیر انداختند، پس ما رستگار نشده و موفق نشدیم، من در این کار نگریستم و دریافتم که این کار از آن ها بدون سیاست صادر می‌شود؛ و هرگاه مردم در آن کار سیاست نداشته باشند، شما را از دشمنی با قومی که برای آن ها کار می کنید بر حذر می دارم. پس بنابر این گفته، سراغ اموال خود رفتند،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رَجَعَ مَالِكٌ إِلَي مَنْزِلِهِ، فَلَمَّا قَدِمَ خَالِدٌ الْبِطَاحَ بَثَّ السَّرَايَا وَ أَمَرَهُمْ بِدَاعِيَةِ الْإِسْلَامِ، وَ أَنْ يَأْتُوهُ بِكُلِّ مَنْ لَمْ يُجِبْ، وَ أَمَرَهُمْ </w:t>
      </w:r>
      <w:r>
        <w:rPr>
          <w:rStyle w:val="FootnoteReference"/>
        </w:rPr>
        <w:footnoteReference w:id="4237"/>
      </w:r>
      <w:r>
        <w:rPr>
          <w:rFonts w:ascii="Amiri" w:hAnsi="Amiri" w:eastAsia="Amiri" w:cs="Amiri"/>
          <w:lang w:bidi="ar-SA"/>
          <w:color w:val="111111"/>
          <w:sz w:val="28"/>
          <w:szCs w:val="28"/>
          <w:rtl/>
        </w:rPr>
        <w:t xml:space="preserve">إِنِ امْتَنَعَ أَنْ يُقَاتِلُوهُ، فَجَاءَتْهُ الْخَيْلُ بِمَالِكِ بْنِ نُوَيْرَةَ فِي نَفَرٍ مِنْ بَنِي يَرْبُوعٍ، وَ اخْتَلَفَتِ السَّرِيَّةُ فِي أَمْرِهِمْ، وَ فِي السَّرِيَّةِ </w:t>
      </w:r>
      <w:r>
        <w:rPr>
          <w:rStyle w:val="FootnoteReference"/>
        </w:rPr>
        <w:footnoteReference w:id="4238"/>
      </w:r>
      <w:r>
        <w:rPr>
          <w:rFonts w:ascii="Amiri" w:hAnsi="Amiri" w:eastAsia="Amiri" w:cs="Amiri"/>
          <w:lang w:bidi="ar-SA"/>
          <w:color w:val="111111"/>
          <w:sz w:val="28"/>
          <w:szCs w:val="28"/>
          <w:rtl/>
        </w:rPr>
        <w:t xml:space="preserve">أَبُو قَتَادَةَ الْحَرْثُ بْنُ رِبْعِيٍّ، فَكَانَ </w:t>
      </w:r>
      <w:r>
        <w:rPr>
          <w:rStyle w:val="FootnoteReference"/>
        </w:rPr>
        <w:footnoteReference w:id="4239"/>
      </w:r>
      <w:r>
        <w:rPr>
          <w:rFonts w:ascii="Amiri" w:hAnsi="Amiri" w:eastAsia="Amiri" w:cs="Amiri"/>
          <w:lang w:bidi="ar-SA"/>
          <w:color w:val="111111"/>
          <w:sz w:val="28"/>
          <w:szCs w:val="28"/>
          <w:rtl/>
        </w:rPr>
        <w:t xml:space="preserve">مِمَّنْ شَهِدَ أَنَّهُمْ قَدْ أَذَّنُوا وَ أَقَامُوا وَ صَلَّوْا، فَلَمَّا اخْتَلَفُوا فِيهِمْ أَمَرَ بِهِمْ خَالِدٌ فَحُبِسُوا، وَ كَانَتْ لَيْلَةٌ بَارِدَةٌ لَا يَقُومُ لَهَا شَيْ‌ءٌ، فَأَمَرَ خَالِدٌ مُنَادِياً يُنَادِي: أَدْفِئُوا أُسَرَاءَكُمْ، فَظَنُّوا أَنَّهُ أَمَرَهُمْ </w:t>
      </w:r>
      <w:r>
        <w:rPr>
          <w:rStyle w:val="FootnoteReference"/>
        </w:rPr>
        <w:footnoteReference w:id="4240"/>
      </w:r>
      <w:r>
        <w:rPr>
          <w:rFonts w:ascii="Amiri" w:hAnsi="Amiri" w:eastAsia="Amiri" w:cs="Amiri"/>
          <w:lang w:bidi="ar-SA"/>
          <w:color w:val="111111"/>
          <w:sz w:val="28"/>
          <w:szCs w:val="28"/>
          <w:rtl/>
        </w:rPr>
        <w:t xml:space="preserve">بِقَتْلِهِمْ، لِأَنَّ هَذِهِ اللَّفْظَةَ تُسْتَعْمَلُ فِي لُغَةِ كِنَانَةَ لِلْقَتْلِ، فَقَتَلَ ضِرَارُ بْنُ الْأَزْوَدِ </w:t>
      </w:r>
      <w:r>
        <w:rPr>
          <w:rStyle w:val="FootnoteReference"/>
        </w:rPr>
        <w:footnoteReference w:id="4241"/>
      </w:r>
      <w:r>
        <w:rPr>
          <w:rFonts w:ascii="Amiri" w:hAnsi="Amiri" w:eastAsia="Amiri" w:cs="Amiri"/>
          <w:lang w:bidi="ar-SA"/>
          <w:color w:val="111111"/>
          <w:sz w:val="28"/>
          <w:szCs w:val="28"/>
          <w:rtl/>
        </w:rPr>
        <w:t xml:space="preserve">مَالِكاً، وَ تَزَوَّجَ خَالِدٌ زَوْجَتَهُ أُمَّ تَمِيمٍ بِنْتَ الْمِنْهَالِ.</w:t>
      </w:r>
    </w:p>
    <w:p>
      <w:pPr>
        <w:pStyle w:val="BookText"/>
      </w:pPr>
      <w:r>
        <w:rPr>
          <w:rFonts w:ascii="Amiri" w:hAnsi="Amiri" w:eastAsia="Amiri" w:cs="Amiri"/>
          <w:lang w:bidi="ar-SA"/>
          <w:color w:val="111111"/>
          <w:sz w:val="28"/>
          <w:szCs w:val="28"/>
          <w:rtl/>
        </w:rPr>
        <w:t xml:space="preserve">وَ فِي خَبَرٍ آخَرَ </w:t>
      </w:r>
      <w:r>
        <w:rPr>
          <w:rStyle w:val="FootnoteReference"/>
        </w:rPr>
        <w:footnoteReference w:id="4242"/>
      </w:r>
      <w:r>
        <w:rPr>
          <w:rFonts w:ascii="Amiri" w:hAnsi="Amiri" w:eastAsia="Amiri" w:cs="Amiri"/>
          <w:lang w:bidi="ar-SA"/>
          <w:color w:val="111111"/>
          <w:sz w:val="28"/>
          <w:szCs w:val="28"/>
          <w:rtl/>
        </w:rPr>
        <w:t xml:space="preserve">: أَنَّ السَّرِيَّةَ الَّتِي بُعِثَ بِهَا </w:t>
      </w:r>
      <w:r>
        <w:rPr>
          <w:rStyle w:val="FootnoteReference"/>
        </w:rPr>
        <w:footnoteReference w:id="4243"/>
      </w:r>
      <w:r>
        <w:rPr>
          <w:rFonts w:ascii="Amiri" w:hAnsi="Amiri" w:eastAsia="Amiri" w:cs="Amiri"/>
          <w:lang w:bidi="ar-SA"/>
          <w:color w:val="111111"/>
          <w:sz w:val="28"/>
          <w:szCs w:val="28"/>
          <w:rtl/>
        </w:rPr>
        <w:t xml:space="preserve">خَالِدٌ لَمَّا غَشِيَتِ الْقَوْمَ تَحْتَ اللَّيْلِ رَاعُوهُمْ </w:t>
      </w:r>
      <w:r>
        <w:rPr>
          <w:rStyle w:val="FootnoteReference"/>
        </w:rPr>
        <w:footnoteReference w:id="4244"/>
      </w:r>
    </w:p>
    <w:p>
      <w:pPr>
        <w:pStyle w:val="BookText"/>
      </w:pPr>
      <w:r>
        <w:rPr>
          <w:rFonts w:ascii="Amiri" w:hAnsi="Amiri" w:eastAsia="Amiri" w:cs="Amiri"/>
          <w:lang w:bidi="ar-SA"/>
          <w:color w:val="111111"/>
          <w:sz w:val="28"/>
          <w:szCs w:val="28"/>
          <w:rtl/>
        </w:rPr>
        <w:t xml:space="preserve">راعوهم ... أي أفزعوهم، و خاف القوم منهم. منه (قدّس سرّه).</w:t>
      </w:r>
    </w:p>
    <w:p>
      <w:pPr>
        <w:pStyle w:val="BookText"/>
      </w:pPr>
      <w:r>
        <w:rPr>
          <w:rFonts w:ascii="Amiri" w:hAnsi="Amiri" w:eastAsia="Amiri" w:cs="Amiri"/>
          <w:lang w:bidi="ar-SA"/>
          <w:color w:val="111111"/>
          <w:sz w:val="28"/>
          <w:szCs w:val="28"/>
          <w:rtl/>
        </w:rPr>
        <w:t xml:space="preserve">انظر : مجمه البحرين 4 / 340، و الصحاح 3 / 1223.</w:t>
      </w:r>
    </w:p>
    <w:p>
      <w:pPr>
        <w:pStyle w:val="BookText"/>
      </w:pPr>
      <w:r>
        <w:rPr>
          <w:rFonts w:ascii="Amiri" w:hAnsi="Amiri" w:eastAsia="Amiri" w:cs="Amiri"/>
          <w:lang w:bidi="ar-SA"/>
          <w:color w:val="111111"/>
          <w:sz w:val="28"/>
          <w:szCs w:val="28"/>
          <w:rtl/>
        </w:rPr>
        <w:t xml:space="preserve">فَأَخَذَ الْقَوْمُ السِّلَاحَ، قَالَ: فَقُلْنَا: إِنَّا لَمُسْلِمُونَ. فَقَالُوا: وَ نَحْنُ الْمُسْلِمُونَ. قُلْنَا: فَمَا بَالُ السِّلَاحِ؟. قَالُوا لَنَا: فَمَا بَالُ السِّلَاحِ مَعَكُمْ؟. قُلْنَا: فَضَعُوا السِّلَاحَ. فَلَمَّا وَضَعُوا رُبِطُوا أُسَارَي، فَأُتُوا بِهِمْ خَالِداً، فَحَدَّثَ أَبُو قَتَادَةَ خَالِدَ بْنَ الْوَلِيدِ بِأَنَّ الْقَوْمَ نَادَوْا بِالْإِسْلَامِ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أَنَّ لَهُمْ أَمَاناً، فَلَمْ يَلْتَفِتْ خَالِدٌ إِلَي</w:t>
      </w:r>
    </w:p>
    <w:p>
      <w:pPr>
        <w:pStyle w:val="BookText"/>
      </w:pPr>
      <w:r>
        <w:rPr>
          <w:rFonts w:ascii="IRNazanin" w:hAnsi="IRNazanin" w:eastAsia="IRNazanin" w:cs="IRNazanin"/>
          <w:lang w:bidi="fa-IR"/>
          <w:color w:val="111111"/>
          <w:sz w:val="28"/>
          <w:szCs w:val="28"/>
          <w:rtl/>
        </w:rPr>
        <w:t xml:space="preserve">و مالک به خانه خود برگشت.</w:t>
      </w:r>
    </w:p>
    <w:p>
      <w:pPr>
        <w:pStyle w:val="BookText"/>
      </w:pPr>
      <w:r>
        <w:rPr>
          <w:rFonts w:ascii="IRNazanin" w:hAnsi="IRNazanin" w:eastAsia="IRNazanin" w:cs="IRNazanin"/>
          <w:lang w:bidi="fa-IR"/>
          <w:color w:val="111111"/>
          <w:sz w:val="28"/>
          <w:szCs w:val="28"/>
          <w:rtl/>
        </w:rPr>
        <w:t xml:space="preserve">چون خالد به بُطاح آمد، دسته‌های سپاهیان خود را پخش کرد و به آن‌ها دستور داد مردم را به اسلام دعوت کنند، و هر کس که جواب نداد نزد خالد بیاورند، و دستور داد اگر خودداری کرد با او بجنگند. پس سواران مالک بن نویره را، در میان چند نفر از بنی یربوع نزد خالد آوردند. دسته های نظامی در کار آن‌ها اختلاف کردند که در میان آن ها دسته ابوقتاده حرث بن ربعی حضور داشت، و او از جمله کسانی بود که شهادت داد که آن ها - قبیله مالک - اذان و اقامه کرده و نماز خواندند. چون درباره آن ها اختلاف ورزیدند، خالد به آن ها دستور داد آن ها را حبس کنند، آن شب، بسیار سرد بود و کسی توان مقاومت در آن شب را نداشت. پس خالد به ندادهنده دستور داد که ندا سردهد: اسیرانتان را گرم کنید ... افراد او گمان کردند که خالد به آن ها دستور قتل آن ها را داده است؛ زیرا این لفظ در لغت، کنایه ای برای کشتن استفاده می شود، بنابراین ضرار بن ازور مالک را کشت و خالد بن ولید با همسر مالک، ام تمیم دختر منهال ازدواج کرد.</w:t>
      </w:r>
    </w:p>
    <w:p>
      <w:pPr>
        <w:pStyle w:val="BookText"/>
      </w:pPr>
      <w:r>
        <w:rPr>
          <w:rFonts w:ascii="IRNazanin" w:hAnsi="IRNazanin" w:eastAsia="IRNazanin" w:cs="IRNazanin"/>
          <w:lang w:bidi="fa-IR"/>
          <w:color w:val="111111"/>
          <w:sz w:val="28"/>
          <w:szCs w:val="28"/>
          <w:rtl/>
        </w:rPr>
        <w:t xml:space="preserve">و در روایت دیگر آمده است: گروهی که خالد آن ها را فرستاد، چون لشکریان. شبانه آن ها را محاصره کردند، قبیله مالک به وحشت افتادند، پس سلاح برداشتند. راوی می گوید: به آن ها گفتیم: ما مسلمانیم. آن ها گفتند: چرا شما سلاح برداشته اید؟ گفتیم: (اگر راست می گویید) سلاح خود را بر زمین بگذارید. هنگامی که سلاح خود را بر زمین گذاشتند، لشکریان، آن ها را اسیر کرده و به بند کشیدند، و نزد خالد آوردند. ابوقتاده به خالد گفت که این قوم گفتند ما مسلمانیم و امان دارند، ولی خالد به گفته او توجه نکرد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أَمَرَ بِقَتْلِهِمْ وَ قَسَّمَ سَبْيَهُمْ، فَحَلَفَ أَبُو قَتَادَةَ أَنْ لَا يَسِيرَ تَحْتَ لِوَاءِ خَالِدٍ فِي جَيْشٍ أَبَداً، وَ رَكِبَ فَرَسَهُ شَادّاً </w:t>
      </w:r>
      <w:r>
        <w:rPr>
          <w:rStyle w:val="FootnoteReference"/>
        </w:rPr>
        <w:footnoteReference w:id="4245"/>
      </w:r>
      <w:r>
        <w:rPr>
          <w:rFonts w:ascii="Amiri" w:hAnsi="Amiri" w:eastAsia="Amiri" w:cs="Amiri"/>
          <w:lang w:bidi="ar-SA"/>
          <w:color w:val="111111"/>
          <w:sz w:val="28"/>
          <w:szCs w:val="28"/>
          <w:rtl/>
        </w:rPr>
        <w:t xml:space="preserve">إِلَي أَبِي بَكْرٍ وَ أَخْبَرَهُ </w:t>
      </w:r>
      <w:r>
        <w:rPr>
          <w:rStyle w:val="FootnoteReference"/>
        </w:rPr>
        <w:footnoteReference w:id="4246"/>
      </w:r>
      <w:r>
        <w:rPr>
          <w:rFonts w:ascii="Amiri" w:hAnsi="Amiri" w:eastAsia="Amiri" w:cs="Amiri"/>
          <w:lang w:bidi="ar-SA"/>
          <w:color w:val="111111"/>
          <w:sz w:val="28"/>
          <w:szCs w:val="28"/>
          <w:rtl/>
        </w:rPr>
        <w:t xml:space="preserve">بِالْقِصَّةِ، وَ قَالَ لَهُ: إِنِّي نَهَيْتُ خَالِداً عَنْ قَتْلِهِ فَلَمْ يَقْبَلْ قَوْلِي، وَ أَخَذَ بِشَهَادَةِ الْأَعْرَابِ الَّذِينَ غَرَضُهُمُ الْغَنَائِمُ، وَ أَنَّ عُمَرَ لَمَّا سَمِعَ ذَلِكَ تَكَلَّمَ فِيهِ عِنْدَ أَبِي بَكْرٍ فَأَكْثَرَ </w:t>
      </w:r>
      <w:r>
        <w:rPr>
          <w:rStyle w:val="FootnoteReference"/>
        </w:rPr>
        <w:footnoteReference w:id="4247"/>
      </w:r>
      <w:r>
        <w:rPr>
          <w:rFonts w:ascii="Amiri" w:hAnsi="Amiri" w:eastAsia="Amiri" w:cs="Amiri"/>
          <w:lang w:bidi="ar-SA"/>
          <w:color w:val="111111"/>
          <w:sz w:val="28"/>
          <w:szCs w:val="28"/>
          <w:rtl/>
        </w:rPr>
        <w:t xml:space="preserve">، وَ قَالَ: إِنَّ الْقِصَاصَ قَدْ وَجَبَ عَلَيْهِ، فَلَمَّا </w:t>
      </w:r>
      <w:r>
        <w:rPr>
          <w:rStyle w:val="FootnoteReference"/>
        </w:rPr>
        <w:footnoteReference w:id="4248"/>
      </w:r>
      <w:r>
        <w:rPr>
          <w:rFonts w:ascii="Amiri" w:hAnsi="Amiri" w:eastAsia="Amiri" w:cs="Amiri"/>
          <w:lang w:bidi="ar-SA"/>
          <w:color w:val="111111"/>
          <w:sz w:val="28"/>
          <w:szCs w:val="28"/>
          <w:rtl/>
        </w:rPr>
        <w:t xml:space="preserve">أَقْبَلَ خَالِدُ بْنُ الْوَلِيدِ قَافِلًا دَخَلَ الْمَسْجِدَ وَ عَلَيْهِ قَبَاءٌ لَهُ عَلَيْهِ </w:t>
      </w:r>
      <w:r>
        <w:rPr>
          <w:rStyle w:val="FootnoteReference"/>
        </w:rPr>
        <w:footnoteReference w:id="4249"/>
      </w:r>
      <w:r>
        <w:rPr>
          <w:rFonts w:ascii="Amiri" w:hAnsi="Amiri" w:eastAsia="Amiri" w:cs="Amiri"/>
          <w:lang w:bidi="ar-SA"/>
          <w:color w:val="111111"/>
          <w:sz w:val="28"/>
          <w:szCs w:val="28"/>
          <w:rtl/>
        </w:rPr>
        <w:t xml:space="preserve">صَدَأُ </w:t>
      </w:r>
      <w:r>
        <w:rPr>
          <w:rStyle w:val="FootnoteReference"/>
        </w:rPr>
        <w:footnoteReference w:id="4250"/>
      </w:r>
      <w:r>
        <w:rPr>
          <w:rFonts w:ascii="Amiri" w:hAnsi="Amiri" w:eastAsia="Amiri" w:cs="Amiri"/>
          <w:lang w:bidi="ar-SA"/>
          <w:color w:val="111111"/>
          <w:sz w:val="28"/>
          <w:szCs w:val="28"/>
          <w:rtl/>
        </w:rPr>
        <w:t xml:space="preserve">الْحَدِيدِ، مُعْتَجِراً </w:t>
      </w:r>
      <w:r>
        <w:rPr>
          <w:rStyle w:val="FootnoteReference"/>
        </w:rPr>
        <w:footnoteReference w:id="4251"/>
      </w:r>
      <w:r>
        <w:rPr>
          <w:rFonts w:ascii="Amiri" w:hAnsi="Amiri" w:eastAsia="Amiri" w:cs="Amiri"/>
          <w:lang w:bidi="ar-SA"/>
          <w:color w:val="111111"/>
          <w:sz w:val="28"/>
          <w:szCs w:val="28"/>
          <w:rtl/>
        </w:rPr>
        <w:t xml:space="preserve">بِعِمَامَةٍ لَهُ قَدْ غَرَزَ فِي عِمَامَتِهِ أَسْهُماً </w:t>
      </w:r>
      <w:r>
        <w:rPr>
          <w:rStyle w:val="FootnoteReference"/>
        </w:rPr>
        <w:footnoteReference w:id="4252"/>
      </w:r>
      <w:r>
        <w:rPr>
          <w:rFonts w:ascii="Amiri" w:hAnsi="Amiri" w:eastAsia="Amiri" w:cs="Amiri"/>
          <w:lang w:bidi="ar-SA"/>
          <w:color w:val="111111"/>
          <w:sz w:val="28"/>
          <w:szCs w:val="28"/>
          <w:rtl/>
        </w:rPr>
        <w:t xml:space="preserve">، فَلَمَّا دَخَلَ </w:t>
      </w:r>
      <w:r>
        <w:rPr>
          <w:rStyle w:val="FootnoteReference"/>
        </w:rPr>
        <w:footnoteReference w:id="4253"/>
      </w:r>
      <w:r>
        <w:rPr>
          <w:rFonts w:ascii="Amiri" w:hAnsi="Amiri" w:eastAsia="Amiri" w:cs="Amiri"/>
          <w:lang w:bidi="ar-SA"/>
          <w:color w:val="111111"/>
          <w:sz w:val="28"/>
          <w:szCs w:val="28"/>
          <w:rtl/>
        </w:rPr>
        <w:t xml:space="preserve">الْمَسْجِدَ قَامَ إِلَيْهِ عُمَرُ فَنَزَعَ الْأَسْهُمَ عَنْ رَأْسِهِ فَحَطَمَهَا، ثُمَّ قَالَ: يَا عُدَيَّ نَفْسِهِ! أَ عَدَوْتَ عَلَي امْرِئٍ مُسْلِمٍ فَقَتَلْتَهُ ثُمَّ نَزَوْتَ عَلَي امْرَأَتِهِ، وَ اللَّهِ لَنَرْجُمَنَّكَ </w:t>
      </w:r>
      <w:r>
        <w:rPr>
          <w:rStyle w:val="FootnoteReference"/>
        </w:rPr>
        <w:footnoteReference w:id="4254"/>
      </w:r>
      <w:r>
        <w:rPr>
          <w:rFonts w:ascii="Amiri" w:hAnsi="Amiri" w:eastAsia="Amiri" w:cs="Amiri"/>
          <w:lang w:bidi="ar-SA"/>
          <w:color w:val="111111"/>
          <w:sz w:val="28"/>
          <w:szCs w:val="28"/>
          <w:rtl/>
        </w:rPr>
        <w:t xml:space="preserve">بِأَحْجَارِكَ ... وَ خَالِدٌ لَا يُكَلِّمُهُ وَ لَا يَظُنُّ إِلَّا أَنَّ رَأْيَ أَبِي بَكْرٍ مِثْلُ مَا رَأَي عُمَرُ فِيهِ، حَتَّي دَخَلَ إِلَي </w:t>
      </w:r>
      <w:r>
        <w:rPr>
          <w:rStyle w:val="FootnoteReference"/>
        </w:rPr>
        <w:footnoteReference w:id="4255"/>
      </w:r>
      <w:r>
        <w:rPr>
          <w:rFonts w:ascii="Amiri" w:hAnsi="Amiri" w:eastAsia="Amiri" w:cs="Amiri"/>
          <w:lang w:bidi="ar-SA"/>
          <w:color w:val="111111"/>
          <w:sz w:val="28"/>
          <w:szCs w:val="28"/>
          <w:rtl/>
        </w:rPr>
        <w:t xml:space="preserve">أَبِي بَكْرٍ وَ اعْتَذَرَ إِلَيْهِ فَعَذَّرَهُ وَ تَجَاوَزَ عَنْهُ، فَخَرَجَ خَالِدٌ- وَ عُمَرُ جَالِسٌ فِي الْمَسْجِدِ فَقَالَ: هَلُمَّ إِلَيَّ يَا ابْنَ أُمِّ شَمْلَةَ </w:t>
      </w:r>
      <w:r>
        <w:rPr>
          <w:rStyle w:val="FootnoteReference"/>
        </w:rPr>
        <w:footnoteReference w:id="4256"/>
      </w:r>
    </w:p>
    <w:p>
      <w:pPr>
        <w:pStyle w:val="BookText"/>
      </w:pPr>
      <w:r>
        <w:rPr>
          <w:rFonts w:ascii="Amiri" w:hAnsi="Amiri" w:eastAsia="Amiri" w:cs="Amiri"/>
          <w:lang w:bidi="ar-SA"/>
          <w:color w:val="111111"/>
          <w:sz w:val="28"/>
          <w:szCs w:val="28"/>
          <w:rtl/>
        </w:rPr>
        <w:t xml:space="preserve">أقول: ما ذكره للشّملة و أمّ شملة من المعني جاء في القاموس 3- 403 في مادّة شمل.</w:t>
      </w:r>
    </w:p>
    <w:p>
      <w:pPr>
        <w:pStyle w:val="BookText"/>
      </w:pPr>
      <w:r>
        <w:rPr>
          <w:rFonts w:ascii="Amiri" w:hAnsi="Amiri" w:eastAsia="Amiri" w:cs="Amiri"/>
          <w:lang w:bidi="ar-SA"/>
          <w:color w:val="111111"/>
          <w:sz w:val="28"/>
          <w:szCs w:val="28"/>
          <w:rtl/>
        </w:rPr>
        <w:t xml:space="preserve">، فَعَرَفَ عُمَرُ أَنَّ أَبَا</w:t>
      </w:r>
    </w:p>
    <w:p>
      <w:pPr>
        <w:pStyle w:val="BookText"/>
      </w:pPr>
      <w:r>
        <w:rPr>
          <w:rFonts w:ascii="IRNazanin" w:hAnsi="IRNazanin" w:eastAsia="IRNazanin" w:cs="IRNazanin"/>
          <w:lang w:bidi="fa-IR"/>
          <w:color w:val="111111"/>
          <w:sz w:val="28"/>
          <w:szCs w:val="28"/>
          <w:rtl/>
        </w:rPr>
        <w:t xml:space="preserve">و دستور قتل آن ها را داد و زنانشان را بین سپاهیان تقسیم کرد. در این هنگام ابوقتاده سوگند خورد که دیگر زیر پرچم خالد در هیچ سپاهی نرود. پس سوار اسب خود شد و به سوی ابوبکر تاخت و او را از ماجرا باخبر کرد، و به ابوبکر گفت: من خالد را از کشتن مالک باز داشتم ولی او سخنم را نپذیرفت، و اعرابی  را که خالد غنائم  را به آن ها داده بود، شاهد قرار داد. و هنگامی که عمر قضیه را شنید، نزد ابوبکر در آن باره سخن گفت و بسیار گفتگو کرد؛ و گفت: قصاص بر او واجب شده است. چون خالد بن ولید برگشت، داخل مسجد شد، درحالی که بر تنش قبایی بود که زنگ آهن به آن چسبیده بود و درحالی که عمامه ای پوشیده و بر آن تیرهایی زده بود. هنگامی که وارد مسجد شد عمر به طرف او رفت و آن تیرها را از سر او برداشت و شکست و گفت: ای دشمن حقیر، بر مرد مسلمانی حمله برده و او را کشته ای، سپس بر زنش سوار شدی. به خدا سوگند تو را با سنگ هایت سنگسار خواهیم کرد. خالد با او صحبت نمی‌کرد و گمان می کرد که ابوبکر نظری مانند نظر عمر دارد، تااینکه بر ابوبکر داخل شد و از او عذرخواهی کرد، پس ابوبکر عذر او را پذیرفت و از او گذشت. خالد از مسجد خارج شد، درحالی‌که عمر در مسجد نشسته بود. پس خالد گفت: ای پسر ام شلمه، نزد من بیا، پس عمر دانست که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قَدْ رَضِيَ عَنْهُ فَلَمْ يُكَلِّمْهُ وَ دَخَلَ بَيْتَهُ.</w:t>
      </w:r>
    </w:p>
    <w:p>
      <w:pPr>
        <w:pStyle w:val="BookText"/>
      </w:pPr>
      <w:r>
        <w:rPr>
          <w:rFonts w:ascii="Amiri" w:hAnsi="Amiri" w:eastAsia="Amiri" w:cs="Amiri"/>
          <w:lang w:bidi="ar-SA"/>
          <w:color w:val="111111"/>
          <w:sz w:val="28"/>
          <w:szCs w:val="28"/>
          <w:rtl/>
        </w:rPr>
        <w:t xml:space="preserve">وَ قَدْ رَوَي- أَيْضاً- أَنَّ عُمَرَ لَمَّا وُلِّيَ جَمَعَ مِنْ عَشِيرَةِ </w:t>
      </w:r>
      <w:r>
        <w:rPr>
          <w:rStyle w:val="FootnoteReference"/>
        </w:rPr>
        <w:footnoteReference w:id="4257"/>
      </w:r>
      <w:r>
        <w:rPr>
          <w:rFonts w:ascii="Amiri" w:hAnsi="Amiri" w:eastAsia="Amiri" w:cs="Amiri"/>
          <w:lang w:bidi="ar-SA"/>
          <w:color w:val="111111"/>
          <w:sz w:val="28"/>
          <w:szCs w:val="28"/>
          <w:rtl/>
        </w:rPr>
        <w:t xml:space="preserve">مَالِكِ بْنِ نُوَيْرَةَ- مَنْ وَجَدَهُ مِنْهُمْ- وَ اسْتَرْجَعَ </w:t>
      </w:r>
      <w:r>
        <w:rPr>
          <w:rStyle w:val="FootnoteReference"/>
        </w:rPr>
        <w:footnoteReference w:id="4258"/>
      </w:r>
      <w:r>
        <w:rPr>
          <w:rFonts w:ascii="Amiri" w:hAnsi="Amiri" w:eastAsia="Amiri" w:cs="Amiri"/>
          <w:lang w:bidi="ar-SA"/>
          <w:color w:val="111111"/>
          <w:sz w:val="28"/>
          <w:szCs w:val="28"/>
          <w:rtl/>
        </w:rPr>
        <w:t xml:space="preserve">مَا وَجَدَ عِنْدَ الْمُسْلِمِينَ مِنْ أَمْوَالِهِمْ وَ نِسَائِهِمْ وَ أَوْلَادِهِمْ </w:t>
      </w:r>
      <w:r>
        <w:rPr>
          <w:rStyle w:val="FootnoteReference"/>
        </w:rPr>
        <w:footnoteReference w:id="4259"/>
      </w:r>
      <w:r>
        <w:rPr>
          <w:rFonts w:ascii="Amiri" w:hAnsi="Amiri" w:eastAsia="Amiri" w:cs="Amiri"/>
          <w:lang w:bidi="ar-SA"/>
          <w:color w:val="111111"/>
          <w:sz w:val="28"/>
          <w:szCs w:val="28"/>
          <w:rtl/>
        </w:rPr>
        <w:t xml:space="preserve">فَرَدَّ ذَلِكَ جَمِيعاً عَلَيْهِمْ </w:t>
      </w:r>
      <w:r>
        <w:rPr>
          <w:rStyle w:val="FootnoteReference"/>
        </w:rPr>
        <w:footnoteReference w:id="4260"/>
      </w:r>
      <w:r>
        <w:rPr>
          <w:rFonts w:ascii="Amiri" w:hAnsi="Amiri" w:eastAsia="Amiri" w:cs="Amiri"/>
          <w:lang w:bidi="ar-SA"/>
          <w:color w:val="111111"/>
          <w:sz w:val="28"/>
          <w:szCs w:val="28"/>
          <w:rtl/>
        </w:rPr>
        <w:t xml:space="preserve">مَعَ نَصِيبِهِ </w:t>
      </w:r>
      <w:r>
        <w:rPr>
          <w:rStyle w:val="FootnoteReference"/>
        </w:rPr>
        <w:footnoteReference w:id="4261"/>
      </w:r>
      <w:r>
        <w:rPr>
          <w:rFonts w:ascii="Amiri" w:hAnsi="Amiri" w:eastAsia="Amiri" w:cs="Amiri"/>
          <w:lang w:bidi="ar-SA"/>
          <w:color w:val="111111"/>
          <w:sz w:val="28"/>
          <w:szCs w:val="28"/>
          <w:rtl/>
        </w:rPr>
        <w:t xml:space="preserve">كَانَ فِيهِمْ.</w:t>
      </w:r>
    </w:p>
    <w:p>
      <w:pPr>
        <w:pStyle w:val="BookText"/>
      </w:pPr>
      <w:r>
        <w:rPr>
          <w:rFonts w:ascii="Amiri" w:hAnsi="Amiri" w:eastAsia="Amiri" w:cs="Amiri"/>
          <w:lang w:bidi="ar-SA"/>
          <w:color w:val="111111"/>
          <w:sz w:val="28"/>
          <w:szCs w:val="28"/>
          <w:rtl/>
        </w:rPr>
        <w:t xml:space="preserve">وَ قِيلَ: إِنَّهُ ارْتَجَعَ بَعْضَ نِسَائِهِمْ مِنْ نَوَاحِي دِمَشْقَ- وَ بَعْضُهُنَّ حَوَامِلُ فَرَدَّهُنَّ عَلَي أَزْوَاجِهِنَّ.</w:t>
      </w:r>
    </w:p>
    <w:p>
      <w:pPr>
        <w:pStyle w:val="BookText"/>
      </w:pPr>
      <w:r>
        <w:rPr>
          <w:rFonts w:ascii="Amiri" w:hAnsi="Amiri" w:eastAsia="Amiri" w:cs="Amiri"/>
          <w:lang w:bidi="ar-SA"/>
          <w:color w:val="111111"/>
          <w:sz w:val="28"/>
          <w:szCs w:val="28"/>
          <w:rtl/>
        </w:rPr>
        <w:t xml:space="preserve">فالأمر ظاهر في خطإ خالد و خطإ من تجاوز عنه، و قول صاحب المغني </w:t>
      </w:r>
      <w:r>
        <w:rPr>
          <w:rStyle w:val="FootnoteReference"/>
        </w:rPr>
        <w:footnoteReference w:id="4262"/>
      </w:r>
      <w:r>
        <w:rPr>
          <w:rFonts w:ascii="Amiri" w:hAnsi="Amiri" w:eastAsia="Amiri" w:cs="Amiri"/>
          <w:lang w:bidi="ar-SA"/>
          <w:color w:val="111111"/>
          <w:sz w:val="28"/>
          <w:szCs w:val="28"/>
          <w:rtl/>
        </w:rPr>
        <w:t xml:space="preserve">إنّه يجوز أن يخفي علي عمر ما يظهر لأبي بكر- ليس بشي‌ء، لأنّ الأمر في قصّة خالد لم يكن مشتبها، بل كان مشاهدا معلوما لكلّ من حضر، و ما تأوّل به في القتل لا يعذر لأجله، و ما رأينا أبا بكر حكم فيه </w:t>
      </w:r>
      <w:r>
        <w:rPr>
          <w:rStyle w:val="FootnoteReference"/>
        </w:rPr>
        <w:footnoteReference w:id="4263"/>
      </w:r>
      <w:r>
        <w:rPr>
          <w:rFonts w:ascii="Amiri" w:hAnsi="Amiri" w:eastAsia="Amiri" w:cs="Amiri"/>
          <w:lang w:bidi="ar-SA"/>
          <w:color w:val="111111"/>
          <w:sz w:val="28"/>
          <w:szCs w:val="28"/>
          <w:rtl/>
        </w:rPr>
        <w:t xml:space="preserve">بحكم المتأوّل و لا غيره، و لا تلافي خطأه و زلله، و كونه: سيفا من سيوف اللّه- علي ما ادّعاه- لا يسقط عنه الأحكام، و لا يبرّئه من الآثام.</w:t>
      </w:r>
    </w:p>
    <w:p>
      <w:pPr>
        <w:pStyle w:val="BookText"/>
      </w:pPr>
      <w:r>
        <w:rPr>
          <w:rFonts w:ascii="Amiri" w:hAnsi="Amiri" w:eastAsia="Amiri" w:cs="Amiri"/>
          <w:lang w:bidi="ar-SA"/>
          <w:color w:val="111111"/>
          <w:sz w:val="28"/>
          <w:szCs w:val="28"/>
          <w:rtl/>
        </w:rPr>
        <w:t xml:space="preserve">فأمّا قول متمّم: لو قتل أخي علي ما قتل عليه أخوك لما رثيته ... </w:t>
      </w:r>
      <w:r>
        <w:rPr>
          <w:rStyle w:val="FootnoteReference"/>
        </w:rPr>
        <w:footnoteReference w:id="4264"/>
      </w:r>
      <w:r>
        <w:rPr>
          <w:rFonts w:ascii="Amiri" w:hAnsi="Amiri" w:eastAsia="Amiri" w:cs="Amiri"/>
          <w:lang w:bidi="ar-SA"/>
          <w:color w:val="111111"/>
          <w:sz w:val="28"/>
          <w:szCs w:val="28"/>
          <w:rtl/>
        </w:rPr>
        <w:t xml:space="preserve">فإنّه لا يدلّ علي أنّه كان مرتدّا، و كيف يظنّ عاقل أنّ متمّما يعترف بردّة </w:t>
      </w:r>
      <w:r>
        <w:rPr>
          <w:rStyle w:val="FootnoteReference"/>
        </w:rPr>
        <w:footnoteReference w:id="4265"/>
      </w:r>
      <w:r>
        <w:rPr>
          <w:rFonts w:ascii="Amiri" w:hAnsi="Amiri" w:eastAsia="Amiri" w:cs="Amiri"/>
          <w:lang w:bidi="ar-SA"/>
          <w:color w:val="111111"/>
          <w:sz w:val="28"/>
          <w:szCs w:val="28"/>
          <w:rtl/>
        </w:rPr>
        <w:t xml:space="preserve">أخيه و هو</w:t>
      </w:r>
    </w:p>
    <w:p>
      <w:pPr>
        <w:pStyle w:val="BookText"/>
      </w:pPr>
      <w:r>
        <w:rPr>
          <w:rFonts w:ascii="IRNazanin" w:hAnsi="IRNazanin" w:eastAsia="IRNazanin" w:cs="IRNazanin"/>
          <w:lang w:bidi="fa-IR"/>
          <w:color w:val="111111"/>
          <w:sz w:val="28"/>
          <w:szCs w:val="28"/>
          <w:rtl/>
        </w:rPr>
        <w:t xml:space="preserve">ابوبکر از او راضی شده، پس با او صحبت نکرد و به خانه خود رفت.</w:t>
      </w:r>
    </w:p>
    <w:p>
      <w:pPr>
        <w:pStyle w:val="BookText"/>
      </w:pPr>
      <w:r>
        <w:rPr>
          <w:rFonts w:ascii="IRNazanin" w:hAnsi="IRNazanin" w:eastAsia="IRNazanin" w:cs="IRNazanin"/>
          <w:lang w:bidi="fa-IR"/>
          <w:color w:val="111111"/>
          <w:sz w:val="28"/>
          <w:szCs w:val="28"/>
          <w:rtl/>
        </w:rPr>
        <w:t xml:space="preserve">و همچنین روایت شده است که عمر هنگامی که به خلافت رسید، از عشیره مالک بن نویره، هر کس را که یافت جمع کرد و اموال و زنان و فرزندانشان را از مسلمانان پس گرفت و همه آن ها را به همراه بهره خودشان که در میان مسلمانان بود به عشیره او برگرداند. و گفته شده است که عمر برخی از زنان آن ها را از نواحی دمشق بازگرداند و درحالی که بعضی از آن ها حامله بودند، آن ها را به همسرانشان پس داد .</w:t>
      </w:r>
    </w:p>
    <w:p>
      <w:pPr>
        <w:pStyle w:val="BookText"/>
      </w:pPr>
      <w:r>
        <w:rPr>
          <w:rFonts w:ascii="IRNazanin" w:hAnsi="IRNazanin" w:eastAsia="IRNazanin" w:cs="IRNazanin"/>
          <w:lang w:bidi="fa-IR"/>
          <w:color w:val="111111"/>
          <w:sz w:val="28"/>
          <w:szCs w:val="28"/>
          <w:rtl/>
        </w:rPr>
        <w:t xml:space="preserve">مسئله خطای خالد و خطای کسی که او را بخشید، ظاهر و آشکار است، و این گفته صاحب المغنی: ممکن است آنچه بر ابوبکر ظاهر و آشکار بود، بر عمر پوشیده بوده ... چیز بی ارزشی است، زیرا مسئله در ماجرای خالد مشتبه نبود، بلکه برای همه حاضران مشهود و معلوم بود. و آنچه خالد در قتل مالک تاویل کرد، به خاطر آن بخشیده نمی شود و ندیدم که ابوبکر درباره خالد، نه حکم متاول (تاویل کننده) و نه دیگری را صادر کرده باشد و خطا و لغزش او را تلافی ننمود ... و این که خالد شمشیری از شمشیرهای خداوند باشد، همان گونه که ادعا می کند، احکام را از او ساقط نمی کند و او را از گناهانش تبرئه نمی کند .</w:t>
      </w:r>
    </w:p>
    <w:p>
      <w:pPr>
        <w:pStyle w:val="BookText"/>
      </w:pPr>
      <w:r>
        <w:rPr>
          <w:rFonts w:ascii="IRNazanin" w:hAnsi="IRNazanin" w:eastAsia="IRNazanin" w:cs="IRNazanin"/>
          <w:lang w:bidi="fa-IR"/>
          <w:color w:val="111111"/>
          <w:sz w:val="28"/>
          <w:szCs w:val="28"/>
          <w:rtl/>
        </w:rPr>
        <w:t xml:space="preserve">و اما این سخن متمم: اگر برادرم بر همان شکلی که برادر تو کشته شد، می مرد او را رثا نمی کردم ... نشان  نمی دهد که مالک مرتد بوده و کدام عاقل باور می کند که متمم به ارتداد برادرش اعتراف  کند، حال آنکه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يطالب أبا بكر بدمه و الاقتصاص من قاتله و ردّ سبيه، فإنّما </w:t>
      </w:r>
      <w:r>
        <w:rPr>
          <w:rStyle w:val="FootnoteReference"/>
        </w:rPr>
        <w:footnoteReference w:id="4266"/>
      </w:r>
      <w:r>
        <w:rPr>
          <w:rFonts w:ascii="Amiri" w:hAnsi="Amiri" w:eastAsia="Amiri" w:cs="Amiri"/>
          <w:lang w:bidi="ar-SA"/>
          <w:color w:val="111111"/>
          <w:sz w:val="28"/>
          <w:szCs w:val="28"/>
          <w:rtl/>
        </w:rPr>
        <w:t xml:space="preserve">أراد في الجملة التقرّب إلي عمر بتقريظ </w:t>
      </w:r>
      <w:r>
        <w:rPr>
          <w:rStyle w:val="FootnoteReference"/>
        </w:rPr>
        <w:footnoteReference w:id="4267"/>
      </w:r>
      <w:r>
        <w:rPr>
          <w:rFonts w:ascii="Amiri" w:hAnsi="Amiri" w:eastAsia="Amiri" w:cs="Amiri"/>
          <w:lang w:bidi="ar-SA"/>
          <w:color w:val="111111"/>
          <w:sz w:val="28"/>
          <w:szCs w:val="28"/>
          <w:rtl/>
        </w:rPr>
        <w:t xml:space="preserve">أخيه.</w:t>
      </w:r>
    </w:p>
    <w:p>
      <w:pPr>
        <w:pStyle w:val="BookText"/>
      </w:pPr>
      <w:r>
        <w:rPr>
          <w:rFonts w:ascii="Amiri" w:hAnsi="Amiri" w:eastAsia="Amiri" w:cs="Amiri"/>
          <w:lang w:bidi="ar-SA"/>
          <w:color w:val="111111"/>
          <w:sz w:val="28"/>
          <w:szCs w:val="28"/>
          <w:rtl/>
        </w:rPr>
        <w:t xml:space="preserve">ثم لو كان ظاهر القول كباطنه </w:t>
      </w:r>
      <w:r>
        <w:rPr>
          <w:rStyle w:val="FootnoteReference"/>
        </w:rPr>
        <w:footnoteReference w:id="4268"/>
      </w:r>
      <w:r>
        <w:rPr>
          <w:rFonts w:ascii="Amiri" w:hAnsi="Amiri" w:eastAsia="Amiri" w:cs="Amiri"/>
          <w:lang w:bidi="ar-SA"/>
          <w:color w:val="111111"/>
          <w:sz w:val="28"/>
          <w:szCs w:val="28"/>
          <w:rtl/>
        </w:rPr>
        <w:t xml:space="preserve">لكان إنّما يفيد تفضيل قتلة زيد </w:t>
      </w:r>
      <w:r>
        <w:rPr>
          <w:rStyle w:val="FootnoteReference"/>
        </w:rPr>
        <w:footnoteReference w:id="4269"/>
      </w:r>
      <w:r>
        <w:rPr>
          <w:rFonts w:ascii="Amiri" w:hAnsi="Amiri" w:eastAsia="Amiri" w:cs="Amiri"/>
          <w:lang w:bidi="ar-SA"/>
          <w:color w:val="111111"/>
          <w:sz w:val="28"/>
          <w:szCs w:val="28"/>
          <w:rtl/>
        </w:rPr>
        <w:t xml:space="preserve">علي قتلة مالك، و الحال في ذلك أظهر، لأنّ زيدا قتل في بعث المسلمين ذابّا عن وجوههم، و مالك قتل علي شبهة، و بين الأمرين فرق.</w:t>
      </w:r>
    </w:p>
    <w:p>
      <w:pPr>
        <w:pStyle w:val="BookText"/>
      </w:pPr>
      <w:r>
        <w:rPr>
          <w:rFonts w:ascii="Amiri" w:hAnsi="Amiri" w:eastAsia="Amiri" w:cs="Amiri"/>
          <w:lang w:bidi="ar-SA"/>
          <w:color w:val="111111"/>
          <w:sz w:val="28"/>
          <w:szCs w:val="28"/>
          <w:rtl/>
        </w:rPr>
        <w:t xml:space="preserve">فأمّا قوله في النبيّ صلّي اللّه عليه و آله: صاحبك ... فقد قال أهل العلم إنّه أراد القرشية، لأنّ خالدا قرشيّ، و بعد فليس في ظاهر إضافته إليه دلالة </w:t>
      </w:r>
      <w:r>
        <w:rPr>
          <w:rStyle w:val="FootnoteReference"/>
        </w:rPr>
        <w:footnoteReference w:id="4270"/>
      </w:r>
      <w:r>
        <w:rPr>
          <w:rFonts w:ascii="Amiri" w:hAnsi="Amiri" w:eastAsia="Amiri" w:cs="Amiri"/>
          <w:lang w:bidi="ar-SA"/>
          <w:color w:val="111111"/>
          <w:sz w:val="28"/>
          <w:szCs w:val="28"/>
          <w:rtl/>
        </w:rPr>
        <w:t xml:space="preserve">علي نفيه له عن نفسه، و لو كان علم من مقصده الاستخفاف و الإهانة- علي ما ادّعاه صاحب المغني </w:t>
      </w:r>
      <w:r>
        <w:rPr>
          <w:rStyle w:val="FootnoteReference"/>
        </w:rPr>
        <w:footnoteReference w:id="4271"/>
      </w:r>
      <w:r>
        <w:rPr>
          <w:rFonts w:ascii="Amiri" w:hAnsi="Amiri" w:eastAsia="Amiri" w:cs="Amiri"/>
          <w:lang w:bidi="ar-SA"/>
          <w:color w:val="111111"/>
          <w:sz w:val="28"/>
          <w:szCs w:val="28"/>
          <w:rtl/>
        </w:rPr>
        <w:t xml:space="preserve">- لوجب أن يعتذر خالد بذلك </w:t>
      </w:r>
      <w:r>
        <w:rPr>
          <w:rStyle w:val="FootnoteReference"/>
        </w:rPr>
        <w:footnoteReference w:id="4272"/>
      </w:r>
      <w:r>
        <w:rPr>
          <w:rFonts w:ascii="Amiri" w:hAnsi="Amiri" w:eastAsia="Amiri" w:cs="Amiri"/>
          <w:lang w:bidi="ar-SA"/>
          <w:color w:val="111111"/>
          <w:sz w:val="28"/>
          <w:szCs w:val="28"/>
          <w:rtl/>
        </w:rPr>
        <w:t xml:space="preserve">عند أبي بكر و عمر، و يعتذر به أبو بكر لمّا </w:t>
      </w:r>
      <w:r>
        <w:rPr>
          <w:rStyle w:val="FootnoteReference"/>
        </w:rPr>
        <w:footnoteReference w:id="4273"/>
      </w:r>
      <w:r>
        <w:rPr>
          <w:rFonts w:ascii="Amiri" w:hAnsi="Amiri" w:eastAsia="Amiri" w:cs="Amiri"/>
          <w:lang w:bidi="ar-SA"/>
          <w:color w:val="111111"/>
          <w:sz w:val="28"/>
          <w:szCs w:val="28"/>
          <w:rtl/>
        </w:rPr>
        <w:t xml:space="preserve">طالبه عمر بقتله، فإنّ عمر ما كان يمنع من قتل قادح في نبوّة النبيّ صلّي اللّه عليه و آله، و إن كان الأمر علي ذلك فأيّ معني لقول أبي بكر: تأوّل فأخطأ؟!، و إنّما تأوّل فأصاب، إن كان الأمر علي ما ذكر </w:t>
      </w:r>
      <w:r>
        <w:rPr>
          <w:rStyle w:val="FootnoteReference"/>
        </w:rPr>
        <w:footnoteReference w:id="4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 عليه ابن أبي الحديد </w:t>
      </w:r>
      <w:r>
        <w:rPr>
          <w:rStyle w:val="FootnoteReference"/>
        </w:rPr>
        <w:footnoteReference w:id="4275"/>
      </w:r>
      <w:r>
        <w:rPr>
          <w:rFonts w:ascii="Amiri" w:hAnsi="Amiri" w:eastAsia="Amiri" w:cs="Amiri"/>
          <w:lang w:bidi="ar-SA"/>
          <w:color w:val="111111"/>
          <w:sz w:val="28"/>
          <w:szCs w:val="28"/>
          <w:rtl/>
        </w:rPr>
        <w:t xml:space="preserve">: بأنّه لا ملازمة بين القول بوجوب الصلاة و بين القول بوجوب الزكاة، لأنّه لا تلازم بين العبادتين في الوجود، و كونهما متشاركين في العلم بهما من الدين ضرورة لا يقتضي امتناع سقوط أحدهما بشبهة، فإنّهم قالوا</w:t>
      </w:r>
    </w:p>
    <w:p>
      <w:pPr>
        <w:pStyle w:val="BookText"/>
      </w:pPr>
      <w:r>
        <w:rPr>
          <w:rFonts w:ascii="IRNazanin" w:hAnsi="IRNazanin" w:eastAsia="IRNazanin" w:cs="IRNazanin"/>
          <w:lang w:bidi="fa-IR"/>
          <w:color w:val="111111"/>
          <w:sz w:val="28"/>
          <w:szCs w:val="28"/>
          <w:rtl/>
        </w:rPr>
        <w:t xml:space="preserve">خون بهای او را از ابوبکر می خواهد و خواستار آن است که قاتل او را قصاص کرده و زنان اسیر شده   او را بر گرداند؟ هدف متمم از آن سخن، فقط این بود که با ستایش برادر عمر، به او نزدیک شود.</w:t>
      </w:r>
    </w:p>
    <w:p>
      <w:pPr>
        <w:pStyle w:val="BookText"/>
      </w:pPr>
      <w:r>
        <w:rPr>
          <w:rFonts w:ascii="IRNazanin" w:hAnsi="IRNazanin" w:eastAsia="IRNazanin" w:cs="IRNazanin"/>
          <w:lang w:bidi="fa-IR"/>
          <w:color w:val="111111"/>
          <w:sz w:val="28"/>
          <w:szCs w:val="28"/>
          <w:rtl/>
        </w:rPr>
        <w:t xml:space="preserve">گذشته از آن، اگر ظاهر سخن همانند باطن آن بود، در این صورت، برتری دادن قاتلان زید بر قاتلان مالک را افاده می کرد و وضعیت در آن آشکارتر است؛ برای اینکه زید در ماموریت مسلمانان، درحالی‌که از بزرگان آن ها دفاع می‌کرد کشته شده، ولی مالک بنا بر شبهه به قتل رسیده است و بین این دو فرق است.</w:t>
      </w:r>
    </w:p>
    <w:p>
      <w:pPr>
        <w:pStyle w:val="BookText"/>
      </w:pPr>
      <w:r>
        <w:rPr>
          <w:rFonts w:ascii="IRNazanin" w:hAnsi="IRNazanin" w:eastAsia="IRNazanin" w:cs="IRNazanin"/>
          <w:lang w:bidi="fa-IR"/>
          <w:color w:val="111111"/>
          <w:sz w:val="28"/>
          <w:szCs w:val="28"/>
          <w:rtl/>
        </w:rPr>
        <w:t xml:space="preserve">و اما این گفته مالک درباره پیامبرصلَّی الله علیه و آله: صاحبک: «دوست تو» ... اهل علم در این باره گفته‌اند: منظور او قریشیه است؛ زیرا خالد قریشی بود و دیگر اینکه در ظاهر، اضافه شدن آن به خالد، دلالتی بر نفی کردن مالک (صاحب پیامبر) بودن از خودش وجود ندارد، و اگر از مقصود او توهین و اهانت - طبق ادعای صاحب المغنی - فهمیده می‌شد، باید خالد نزد ابوبکر و عمر از آن کار عذر می آورد و هنگامی که عمر خواستار قتل خالد شد، ابوبکر به توهین مالک به خالد عذر می آورد، زیرا عمر از کشتن کسی که بر رسول خدا صلَّی الله علیه و آله عیب جویی می‌کرد امتناع نمی‌کرد. و اگر امر این‌گونه بوده، سخن ابوبکر که گفت: «تاویل کرد پس اشتباه نمود»، چه معنایی دارد؟ بلکه تأویل کرد و درست گفت، اگر چنان باشد که ذکر شد.</w:t>
      </w:r>
    </w:p>
    <w:p>
      <w:pPr>
        <w:pStyle w:val="BookText"/>
      </w:pPr>
      <w:r>
        <w:rPr>
          <w:rFonts w:ascii="IRNazanin" w:hAnsi="IRNazanin" w:eastAsia="IRNazanin" w:cs="IRNazanin"/>
          <w:lang w:bidi="fa-IR"/>
          <w:color w:val="111111"/>
          <w:sz w:val="28"/>
          <w:szCs w:val="28"/>
          <w:rtl/>
        </w:rPr>
        <w:t xml:space="preserve">وابن ابی الحدید در جواب او آورده است</w:t>
      </w:r>
      <w:r>
        <w:rPr>
          <w:rStyle w:val="FootnoteReference"/>
        </w:rPr>
        <w:footnoteReference w:id="4276"/>
      </w:r>
      <w:r>
        <w:rPr>
          <w:rFonts w:ascii="IRNazanin" w:hAnsi="IRNazanin" w:eastAsia="IRNazanin" w:cs="IRNazanin"/>
          <w:lang w:bidi="fa-IR"/>
          <w:color w:val="111111"/>
          <w:sz w:val="28"/>
          <w:szCs w:val="28"/>
          <w:rtl/>
        </w:rPr>
        <w:t xml:space="preserve">: هیچ ملازمتی بین عقیده واجب بودن نماز و بین عقیده واجب بودن زکات نیست؛ برای این که بین دو عبادت در وجود، هیچ همبستگی نیست، و اشتراک داشتن آن دو در علم به آن ها از دین، ضرورتی است که امتناع سقوط یکی از آن دو عبادت با شبهه را اقتضا نمی کند، چون آن ها گفتند: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تعالي قال لرسوله صلّي اللّه عليه و آله: خُذْ مِنْ أَمْوالِهِمْ صَدَقَةً تُطَهِّرُهُمْ ... </w:t>
      </w:r>
      <w:r>
        <w:rPr>
          <w:rStyle w:val="FootnoteReference"/>
        </w:rPr>
        <w:footnoteReference w:id="4277"/>
      </w:r>
      <w:r>
        <w:rPr>
          <w:rFonts w:ascii="Amiri" w:hAnsi="Amiri" w:eastAsia="Amiri" w:cs="Amiri"/>
          <w:lang w:bidi="ar-SA"/>
          <w:color w:val="111111"/>
          <w:sz w:val="28"/>
          <w:szCs w:val="28"/>
          <w:rtl/>
        </w:rPr>
        <w:t xml:space="preserve">الآية. قالوا </w:t>
      </w:r>
      <w:r>
        <w:rPr>
          <w:rStyle w:val="FootnoteReference"/>
        </w:rPr>
        <w:footnoteReference w:id="4278"/>
      </w:r>
      <w:r>
        <w:rPr>
          <w:rFonts w:ascii="Amiri" w:hAnsi="Amiri" w:eastAsia="Amiri" w:cs="Amiri"/>
          <w:lang w:bidi="ar-SA"/>
          <w:color w:val="111111"/>
          <w:sz w:val="28"/>
          <w:szCs w:val="28"/>
          <w:rtl/>
        </w:rPr>
        <w:t xml:space="preserve">: فوصف اللّه الصدقة بأنّها من شأنها أن يطهّر رسول اللّه صلّي اللّه عليه و آله الناس و يزكّيهم بأخذها منهم، ثم عقّب ذلك بأنّ فرض عليه- مع أخذ الزكاة منهم- أن يصلّي عليهم صلاة تكون سكنا لهم. قالوا:</w:t>
      </w:r>
    </w:p>
    <w:p>
      <w:pPr>
        <w:pStyle w:val="BookText"/>
      </w:pPr>
      <w:r>
        <w:rPr>
          <w:rFonts w:ascii="Amiri" w:hAnsi="Amiri" w:eastAsia="Amiri" w:cs="Amiri"/>
          <w:lang w:bidi="ar-SA"/>
          <w:color w:val="111111"/>
          <w:sz w:val="28"/>
          <w:szCs w:val="28"/>
          <w:rtl/>
        </w:rPr>
        <w:t xml:space="preserve">و هذه صفات لا تتحقّق في غيره، لأنّ غيره لا يطهّر الناس و لا يزكّيهم بأخذ الصدقة، و لا إذا صلّي علي النّاس كان صلاته سكنا لهم، فلم يجب علينا دفع الزكاة إلي غيره.</w:t>
      </w:r>
    </w:p>
    <w:p>
      <w:pPr>
        <w:pStyle w:val="BookText"/>
      </w:pPr>
      <w:r>
        <w:rPr>
          <w:rFonts w:ascii="Amiri" w:hAnsi="Amiri" w:eastAsia="Amiri" w:cs="Amiri"/>
          <w:lang w:bidi="ar-SA"/>
          <w:color w:val="111111"/>
          <w:sz w:val="28"/>
          <w:szCs w:val="28"/>
          <w:rtl/>
        </w:rPr>
        <w:t xml:space="preserve">و الجواب: إنّ كلام قاضي القضاة صريح في أنّ مالكا و أصحابه كفروا بالامتناع من الزكاة، و اعتقادهم إسقاط وجوبها، و لو كان الحال كما ذكره من أنّهم اعتقدوا سقوطها لشبهة و لم ينكروا وجوبها مطلقا لم يلزم كفرهم لإنكار أمر معلوم من الدين ضرورة، و في كلام ابن أبي الحديد </w:t>
      </w:r>
      <w:r>
        <w:rPr>
          <w:rStyle w:val="FootnoteReference"/>
        </w:rPr>
        <w:footnoteReference w:id="4279"/>
      </w:r>
      <w:r>
        <w:rPr>
          <w:rFonts w:ascii="Amiri" w:hAnsi="Amiri" w:eastAsia="Amiri" w:cs="Amiri"/>
          <w:lang w:bidi="ar-SA"/>
          <w:color w:val="111111"/>
          <w:sz w:val="28"/>
          <w:szCs w:val="28"/>
          <w:rtl/>
        </w:rPr>
        <w:t xml:space="preserve">اعتراف بذلك، حيث قال: إنّهم ما جحدوا وجوبها، و لكنّهم قالوا: إنّه وجوب مشروط، و ليس يعلم بالضرورة انتفاء كونها مشروطة، و إنّما يعلم ذلك بنظر و تأويل.</w:t>
      </w:r>
    </w:p>
    <w:p>
      <w:pPr>
        <w:pStyle w:val="BookText"/>
      </w:pPr>
      <w:r>
        <w:rPr>
          <w:rFonts w:ascii="Amiri" w:hAnsi="Amiri" w:eastAsia="Amiri" w:cs="Amiri"/>
          <w:lang w:bidi="ar-SA"/>
          <w:color w:val="111111"/>
          <w:sz w:val="28"/>
          <w:szCs w:val="28"/>
          <w:rtl/>
        </w:rPr>
        <w:t xml:space="preserve">فبطل جواب القاضي و يتوجّه إيراد السيد عليه.</w:t>
      </w:r>
    </w:p>
    <w:p>
      <w:pPr>
        <w:pStyle w:val="BookText"/>
      </w:pPr>
      <w:r>
        <w:rPr>
          <w:rFonts w:ascii="Amiri" w:hAnsi="Amiri" w:eastAsia="Amiri" w:cs="Amiri"/>
          <w:lang w:bidi="ar-SA"/>
          <w:color w:val="111111"/>
          <w:sz w:val="28"/>
          <w:szCs w:val="28"/>
          <w:rtl/>
        </w:rPr>
        <w:t xml:space="preserve">و قد صرّح غير ابن أبي الحديد- من أهل الخلاف- بأنّ مالكا و أصحابه لم يكفروا بمنعهم الزكاة، حكي شارح صحيح مسلم في المنهاج </w:t>
      </w:r>
      <w:r>
        <w:rPr>
          <w:rStyle w:val="FootnoteReference"/>
        </w:rPr>
        <w:footnoteReference w:id="4280"/>
      </w:r>
    </w:p>
    <w:p>
      <w:pPr>
        <w:pStyle w:val="BookText"/>
      </w:pPr>
      <w:r>
        <w:rPr>
          <w:rFonts w:ascii="Amiri" w:hAnsi="Amiri" w:eastAsia="Amiri" w:cs="Amiri"/>
          <w:lang w:bidi="ar-SA"/>
          <w:color w:val="111111"/>
          <w:sz w:val="28"/>
          <w:szCs w:val="28"/>
          <w:rtl/>
        </w:rPr>
        <w:t xml:space="preserve">صنف ارتدّوا عن الدين و نابذوا الملّة، و عادوا إلي الكفر، و هم الذين عناهم أبو هريرة بقوله: و كفر من كفر من العرب، و هذه الفرقة طائفتان:</w:t>
      </w:r>
    </w:p>
    <w:p>
      <w:pPr>
        <w:pStyle w:val="BookText"/>
      </w:pPr>
      <w:r>
        <w:rPr>
          <w:rFonts w:ascii="Amiri" w:hAnsi="Amiri" w:eastAsia="Amiri" w:cs="Amiri"/>
          <w:lang w:bidi="ar-SA"/>
          <w:color w:val="111111"/>
          <w:sz w:val="28"/>
          <w:szCs w:val="28"/>
          <w:rtl/>
        </w:rPr>
        <w:t xml:space="preserve">إحداهما: أصحاب مسيلمة من بني حنيفة و غيرهم الذين صدّقوا علي دعواه في النبوّة ...</w:t>
      </w:r>
    </w:p>
    <w:p>
      <w:pPr>
        <w:pStyle w:val="BookText"/>
      </w:pPr>
      <w:r>
        <w:rPr>
          <w:rFonts w:ascii="Amiri" w:hAnsi="Amiri" w:eastAsia="Amiri" w:cs="Amiri"/>
          <w:lang w:bidi="ar-SA"/>
          <w:color w:val="111111"/>
          <w:sz w:val="28"/>
          <w:szCs w:val="28"/>
          <w:rtl/>
        </w:rPr>
        <w:t xml:space="preserve">و الطائفة الأخري: ارتدّوا عن الدين، و أنكروا الشرائع، و تركوا الصلاة و الزكاة و غيرها من أمور الدين ...</w:t>
      </w:r>
    </w:p>
    <w:p>
      <w:pPr>
        <w:pStyle w:val="BookText"/>
      </w:pPr>
      <w:r>
        <w:rPr>
          <w:rFonts w:ascii="Amiri" w:hAnsi="Amiri" w:eastAsia="Amiri" w:cs="Amiri"/>
          <w:lang w:bidi="ar-SA"/>
          <w:color w:val="111111"/>
          <w:sz w:val="28"/>
          <w:szCs w:val="28"/>
          <w:rtl/>
        </w:rPr>
        <w:t xml:space="preserve">و الصنف الآخر: هم الذين فرّقوا بين الصلاة و الزكاة، فأقرّوا بالصلاة و أنكروا فرض الزكاة و وجوب أدائها إلي الإمام، و هؤلاء علي الحقيقة أهل بغي، و إنّما لم يدعوا بها الاسم في ذلك الزمان خصوصا لدخولهم في غمار أهل الردّة، فأضيف الاسم في الجملة إلي الردّة، إذ كان أعظم الأمرين و أهمّها ...</w:t>
      </w:r>
    </w:p>
    <w:p>
      <w:pPr>
        <w:pStyle w:val="BookText"/>
      </w:pPr>
      <w:r>
        <w:rPr>
          <w:rFonts w:ascii="Amiri" w:hAnsi="Amiri" w:eastAsia="Amiri" w:cs="Amiri"/>
          <w:lang w:bidi="ar-SA"/>
          <w:color w:val="111111"/>
          <w:sz w:val="28"/>
          <w:szCs w:val="28"/>
          <w:rtl/>
        </w:rPr>
        <w:t xml:space="preserve">في كتاب الإيمان</w:t>
      </w:r>
    </w:p>
    <w:p>
      <w:pPr>
        <w:pStyle w:val="BookText"/>
      </w:pPr>
      <w:r>
        <w:rPr>
          <w:rFonts w:ascii="IRNazanin" w:hAnsi="IRNazanin" w:eastAsia="IRNazanin" w:cs="IRNazanin"/>
          <w:lang w:bidi="fa-IR"/>
          <w:color w:val="111111"/>
          <w:sz w:val="28"/>
          <w:szCs w:val="28"/>
          <w:rtl/>
        </w:rPr>
        <w:t xml:space="preserve">خداوند بلند مرتبه به پیامبرش صلَّی الله علیه و آله می فرماید: «خُذْ مِنْ أَمْوَالِهِمْ صَدَقَةً تُطَهِّرُهُمْ وَتُزَکِّیهِم بِهَا وَصَلِّ عَلَیْهِمْ إِنَّ صَلاَتَکَ سَکَنٌ لَّهُمْ وَاللّهُ سَمِیعٌ عَلِیمٌ.</w:t>
      </w:r>
      <w:r>
        <w:rPr>
          <w:rStyle w:val="FootnoteReference"/>
        </w:rPr>
        <w:footnoteReference w:id="42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اموال آنان صدقه‌ای بگیر تا به وسیله آن پاک و پاکیزه‌شان سازی و برایشان دعا کن، زیرا دعای تو برای آنان آرامشی است و خدا شنوای داناست.} گفتند: پس خداوند صدقه را این‌گونه وصف می کند که از شأن صدقه این است که رسول خدا صلَّی الله علیه و آله مردم را با گرفتن آن صدقه از آن ها، پاک و پاکیزه کند، سپس در ادامه آن می فرماید: بر پیامبر واجب است که - به همراه زکات گرفتن از آن ها - برای آن ها دعایی بکند که موجب آرامش آن ها شود. گفتند: این ها صفاتی هستند که جز در پیامبر صلَّی الله علیه و آله محقق نمی شود؛ برای این که غیر از پیامبرصلَّی الله علیه و آله، کسی نه مردم را پاک کرده و نه با گرفتن صدقه آن ها را پاکیزه نموده و نه هر گاه به مردم دعایی بکند، دعایش آرامشی برایشان است، بنابراین پرداختن زکات به دیگری واجب نیست.</w:t>
      </w:r>
    </w:p>
    <w:p>
      <w:pPr>
        <w:pStyle w:val="BookText"/>
      </w:pPr>
      <w:r>
        <w:rPr>
          <w:rFonts w:ascii="IRNazanin" w:hAnsi="IRNazanin" w:eastAsia="IRNazanin" w:cs="IRNazanin"/>
          <w:lang w:bidi="fa-IR"/>
          <w:color w:val="111111"/>
          <w:sz w:val="28"/>
          <w:szCs w:val="28"/>
          <w:rtl/>
        </w:rPr>
        <w:t xml:space="preserve">جواب: سخن قاضی القضات در جواب اینکه مالک و اصحابش با انکار زکات و اعتقاد آن ها به ساقط شدن وجوب آن، کافر شدند، صریح است و اگر شرایط همان گونه که او ذکر کرده باشد که آن ها به خاطر شبهه ای، به باطل شدن زکات معتقد بودند، ولی مطلقاً واجب بودن آن را انکار نکردند، به خاطر انکار امری معلوم از دین، ضرورتاً مستلزم کافر شدن آن‌ها نیست، و در کلام ابن ابی الحدید</w:t>
      </w:r>
      <w:r>
        <w:rPr>
          <w:rStyle w:val="FootnoteReference"/>
        </w:rPr>
        <w:footnoteReference w:id="4282"/>
      </w:r>
    </w:p>
    <w:p>
      <w:pPr>
        <w:pStyle w:val="BookText"/>
      </w:pPr>
      <w:r>
        <w:rPr>
          <w:rFonts w:ascii="IRNazanin" w:hAnsi="IRNazanin" w:eastAsia="IRNazanin" w:cs="IRNazanin"/>
          <w:lang w:bidi="fa-IR"/>
          <w:color w:val="111111"/>
          <w:sz w:val="28"/>
          <w:szCs w:val="28"/>
          <w:rtl/>
        </w:rPr>
        <w:t xml:space="preserve">به آن اعترافی است که می گوید: مالک و اصحابش وجوب زکات را انکار نکرده‌اند ولی گفتند: آن واجب مشروط است، و ضرورتاً منتفی بودن این که زکات مشروط است فهمیده نمی شود، بلکه این مسئله با نظر و تاویل دانسته می‌شود. پس، جواب قاضی باطل بوده و ایراد سید مرتضی بر او وارد است.</w:t>
      </w:r>
    </w:p>
    <w:p>
      <w:pPr>
        <w:pStyle w:val="BookText"/>
      </w:pPr>
      <w:r>
        <w:rPr>
          <w:rFonts w:ascii="IRNazanin" w:hAnsi="IRNazanin" w:eastAsia="IRNazanin" w:cs="IRNazanin"/>
          <w:lang w:bidi="fa-IR"/>
          <w:color w:val="111111"/>
          <w:sz w:val="28"/>
          <w:szCs w:val="28"/>
          <w:rtl/>
        </w:rPr>
        <w:t xml:space="preserve">و غیر از ابن ابی الحدید از مخالفان تصریح کرده اند که مالک و اصحابش به دلیل عدم پرداخت زکات کافر نشده اند. شارح صحیح مسلم در «المنهاج» در باب ایمان،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كلاما استحسنه عن الخطّابي، و هذا لفظه، قال- بعد تقسيم أهل الرّدة إلي ثلاثة أقسام-: فأمّا مانعو الزكاة منهم المقيمون علي أصل الدين فإنّهم أهل بغي، و لم يسمّوا علي الانفراد منهم كفّارا و إن كانت الردّة قد أضيفت إليهم لمشاركتهم المرتدّين في منع بعض ما منعوه من حقوق الدين، و ذلك أنّ اسم الردّة اسم لغويّ، و كلّ من انصرف عن أمر كان مقبلا عليه فقد ارتدّ عنه، و قد وجد من هؤلاء القوم الانصراف عن الطاعة و منع الحقّ و انقطع عنهم اسم الثناء و المدح بالدين، و علّق بهم الاسم القبيح لمشاركتهم القوم الذين كان ارتدادهم حقّا.</w:t>
      </w:r>
    </w:p>
    <w:p>
      <w:pPr>
        <w:pStyle w:val="BookText"/>
      </w:pPr>
      <w:r>
        <w:rPr>
          <w:rFonts w:ascii="Amiri" w:hAnsi="Amiri" w:eastAsia="Amiri" w:cs="Amiri"/>
          <w:lang w:bidi="ar-SA"/>
          <w:color w:val="111111"/>
          <w:sz w:val="28"/>
          <w:szCs w:val="28"/>
          <w:rtl/>
        </w:rPr>
        <w:t xml:space="preserve">ثم قال- بعد كلام في تقسيم خطاب اللّه- فإن قيل: كيف تأوّلت أمر الطائفة التي منعت الزكاة علي الوجه الذي ذهبت إليه و جعلتهم أهل بغي؟! و هل إذا أنكرت طائفة من المسلمين في زماننا فرض الصلاة </w:t>
      </w:r>
      <w:r>
        <w:rPr>
          <w:rStyle w:val="FootnoteReference"/>
        </w:rPr>
        <w:footnoteReference w:id="4283"/>
      </w:r>
      <w:r>
        <w:rPr>
          <w:rFonts w:ascii="Amiri" w:hAnsi="Amiri" w:eastAsia="Amiri" w:cs="Amiri"/>
          <w:lang w:bidi="ar-SA"/>
          <w:color w:val="111111"/>
          <w:sz w:val="28"/>
          <w:szCs w:val="28"/>
          <w:rtl/>
        </w:rPr>
        <w:t xml:space="preserve">و الزكاة و امتنعوا من أدائها يكون حكمهم حكم أهل البغي؟!.</w:t>
      </w:r>
    </w:p>
    <w:p>
      <w:pPr>
        <w:pStyle w:val="BookText"/>
      </w:pPr>
      <w:r>
        <w:rPr>
          <w:rFonts w:ascii="Amiri" w:hAnsi="Amiri" w:eastAsia="Amiri" w:cs="Amiri"/>
          <w:lang w:bidi="ar-SA"/>
          <w:color w:val="111111"/>
          <w:sz w:val="28"/>
          <w:szCs w:val="28"/>
          <w:rtl/>
        </w:rPr>
        <w:t xml:space="preserve">قلنا: لا، فإنّ من أنكر فرض الزكاة </w:t>
      </w:r>
      <w:r>
        <w:rPr>
          <w:rStyle w:val="FootnoteReference"/>
        </w:rPr>
        <w:footnoteReference w:id="4284"/>
      </w:r>
      <w:r>
        <w:rPr>
          <w:rFonts w:ascii="Amiri" w:hAnsi="Amiri" w:eastAsia="Amiri" w:cs="Amiri"/>
          <w:lang w:bidi="ar-SA"/>
          <w:color w:val="111111"/>
          <w:sz w:val="28"/>
          <w:szCs w:val="28"/>
          <w:rtl/>
        </w:rPr>
        <w:t xml:space="preserve">في هذا الزمان كان </w:t>
      </w:r>
      <w:r>
        <w:rPr>
          <w:rStyle w:val="FootnoteReference"/>
        </w:rPr>
        <w:footnoteReference w:id="4285"/>
      </w:r>
      <w:r>
        <w:rPr>
          <w:rFonts w:ascii="Amiri" w:hAnsi="Amiri" w:eastAsia="Amiri" w:cs="Amiri"/>
          <w:lang w:bidi="ar-SA"/>
          <w:color w:val="111111"/>
          <w:sz w:val="28"/>
          <w:szCs w:val="28"/>
          <w:rtl/>
        </w:rPr>
        <w:t xml:space="preserve">كافرا بإجماع المسلمين، و الفرق بين هؤلاء و أولئك أنّهم إنّما </w:t>
      </w:r>
      <w:r>
        <w:rPr>
          <w:rStyle w:val="FootnoteReference"/>
        </w:rPr>
        <w:footnoteReference w:id="4286"/>
      </w:r>
      <w:r>
        <w:rPr>
          <w:rFonts w:ascii="Amiri" w:hAnsi="Amiri" w:eastAsia="Amiri" w:cs="Amiri"/>
          <w:lang w:bidi="ar-SA"/>
          <w:color w:val="111111"/>
          <w:sz w:val="28"/>
          <w:szCs w:val="28"/>
          <w:rtl/>
        </w:rPr>
        <w:t xml:space="preserve">عذروا لأسباب و أمور لا يحدث مثلها في هذا الزمان، منها: قرب العهد بزمان الشريعة الذي كان يقع فيه تبديل الأحكام بالنسخ، و منها: إنّ القوم كانوا جهّالا بأمور الدين و كان عهدهم بالإسلام قريبا فدخلتهم الشبهة فعذروا، فأمّا اليوم و قد شاع دين الإسلام</w:t>
      </w:r>
    </w:p>
    <w:p>
      <w:pPr>
        <w:pStyle w:val="BookText"/>
      </w:pPr>
      <w:r>
        <w:rPr>
          <w:rFonts w:ascii="IRNazanin" w:hAnsi="IRNazanin" w:eastAsia="IRNazanin" w:cs="IRNazanin"/>
          <w:lang w:bidi="fa-IR"/>
          <w:color w:val="111111"/>
          <w:sz w:val="28"/>
          <w:szCs w:val="28"/>
          <w:rtl/>
        </w:rPr>
        <w:t xml:space="preserve">سخنی را از خطّابی آورده است و آن را تحسین نموده، و این گفته اوست: پس از تقسیم اهل ردّه به سه گروه، گفته است: اما انکارکنندگان زکات، تعدادی از آن ها بر اصل دین بودند که در این صورت ظالم‌اند و به طور جداگانه کافر نامیده شده اند، اگر چه لفظ ردّه بر آن ها به دلیل مشارکت آن ها با مرتدّین در منع برخی از حقوق دین، اضافه شده است و آن به این سبب است که اسم ردّه اسمی لغوی است و هر کس از کاری که پذیرفته روی برگرداند، از آن کار مرتد شده است، و از میان آن قوم، بودند کسانی که از طاعت دین رو بر گردانده و حق را انکار کرده و ثنا و ستایش دین را رها کرده بودند، و آن نام زشت، به دلیل مشارکت  آن ها با قومی که ارتدادشان آشکار و حقیقی بود، به آن ها داده شد.</w:t>
      </w:r>
    </w:p>
    <w:p>
      <w:pPr>
        <w:pStyle w:val="BookText"/>
      </w:pPr>
      <w:r>
        <w:rPr>
          <w:rFonts w:ascii="IRNazanin" w:hAnsi="IRNazanin" w:eastAsia="IRNazanin" w:cs="IRNazanin"/>
          <w:lang w:bidi="fa-IR"/>
          <w:color w:val="111111"/>
          <w:sz w:val="28"/>
          <w:szCs w:val="28"/>
          <w:rtl/>
        </w:rPr>
        <w:t xml:space="preserve">سپس بعد از سخن گفتن درباره تقسیم خطّابی می گوید: و اگر گفته شود: چگونه عمل طایفه ای را که زکات را نداده اند، بر وجهی که خواسته ای تاویل کردی و آن ها را ظالم و اهل بغی خواندی؟ و آیا اگر گروهی از مسلمانان در زمان ما واجب بودن نماز و زکات را انکار نموده و از ادای آن سرباز زنند، حکم آن ها حکم اهل بغی و ظلم است؟ در جواب می گوییم: نه، زیرا به اجماع مسلمانان، هر کس در این زمان، واجب بودن زکات را انکار کند کافر است، و فرق بین آن ها و این افراد این است که آن ها به دلیل اسباب و اموری که همانند آن ها در این زمان اتفاق نمی افتد، مورد عفو قرار گرفتند، از جمله آن اسباب، نزدیک بودن به فرمان شریعتی که در آن زمان، احکام دین با نسخ و ابطال تغییر می یافت، دیگر اینکه آن گروه از مردم نسبت به امور دین جاهل بودند و زمان آن ها به اسلام نزدیک بود، پس دچار شبهه شدند، بنابراین آن ها معذور بودند؛ ولی امروزه که دین اسلام گسترش یافته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استفاض في المسلمين علم وجوب الزكاة حتّي </w:t>
      </w:r>
      <w:r>
        <w:rPr>
          <w:rStyle w:val="FootnoteReference"/>
        </w:rPr>
        <w:footnoteReference w:id="4287"/>
      </w:r>
      <w:r>
        <w:rPr>
          <w:rFonts w:ascii="Amiri" w:hAnsi="Amiri" w:eastAsia="Amiri" w:cs="Amiri"/>
          <w:lang w:bidi="ar-SA"/>
          <w:color w:val="111111"/>
          <w:sz w:val="28"/>
          <w:szCs w:val="28"/>
          <w:rtl/>
        </w:rPr>
        <w:t xml:space="preserve">عرفها الخاصّ و العامّ و اشترك فيهم العالم و الجاهل، فلا يعذر أحد بتأويل يتأوّله في إنكارها، و كذلك الأمر في كلّ من أنكر شيئا ممّا أجمعت </w:t>
      </w:r>
      <w:r>
        <w:rPr>
          <w:rStyle w:val="FootnoteReference"/>
        </w:rPr>
        <w:footnoteReference w:id="4288"/>
      </w:r>
      <w:r>
        <w:rPr>
          <w:rFonts w:ascii="Amiri" w:hAnsi="Amiri" w:eastAsia="Amiri" w:cs="Amiri"/>
          <w:lang w:bidi="ar-SA"/>
          <w:color w:val="111111"/>
          <w:sz w:val="28"/>
          <w:szCs w:val="28"/>
          <w:rtl/>
        </w:rPr>
        <w:t xml:space="preserve">الأمّة عليه من أمور الدين إذا كان علمه منتشرا كالصلوات الخمس و صوم شهر رمضان و الاغتسال من الجنابة و تحريم الزنا و الخمر و نكاح ذوات المحارم </w:t>
      </w:r>
      <w:r>
        <w:rPr>
          <w:rStyle w:val="FootnoteReference"/>
        </w:rPr>
        <w:footnoteReference w:id="4289"/>
      </w:r>
      <w:r>
        <w:rPr>
          <w:rFonts w:ascii="Amiri" w:hAnsi="Amiri" w:eastAsia="Amiri" w:cs="Amiri"/>
          <w:lang w:bidi="ar-SA"/>
          <w:color w:val="111111"/>
          <w:sz w:val="28"/>
          <w:szCs w:val="28"/>
          <w:rtl/>
        </w:rPr>
        <w:t xml:space="preserve">و نحوها من الأحكام، إلّا أن يكون رجلا حديث عهد بالإسلام و لا يعرف حدوده، فإنّه إذا أنكر شيئا منها جهلا به لم يكفر و كان سبيله سبيل أولئك القوم في صدق اسم الدين عليه، فأمّا ما كان الإجماع فيه معلوما من طريق علم الخاصّة كتحريم نكاح المرأة علي عمّتها و خالتها، و إنّ القاتل عمدا لا يرث، و إنّ للجدّة السدس ... و ما أشبه ذلك من الأحكام، فإنّ من أنكرها لا يكفر بل يعذر فيها لعدم استفاضة علمها في العامّة و نحوه.</w:t>
      </w:r>
    </w:p>
    <w:p>
      <w:pPr>
        <w:pStyle w:val="BookText"/>
      </w:pPr>
      <w:r>
        <w:rPr>
          <w:rFonts w:ascii="Amiri" w:hAnsi="Amiri" w:eastAsia="Amiri" w:cs="Amiri"/>
          <w:lang w:bidi="ar-SA"/>
          <w:color w:val="111111"/>
          <w:sz w:val="28"/>
          <w:szCs w:val="28"/>
          <w:rtl/>
        </w:rPr>
        <w:t xml:space="preserve">قال في شرح الوجيز </w:t>
      </w:r>
      <w:r>
        <w:rPr>
          <w:rStyle w:val="FootnoteReference"/>
        </w:rPr>
        <w:footnoteReference w:id="4290"/>
      </w:r>
      <w:r>
        <w:rPr>
          <w:rFonts w:ascii="Amiri" w:hAnsi="Amiri" w:eastAsia="Amiri" w:cs="Amiri"/>
          <w:lang w:bidi="ar-SA"/>
          <w:color w:val="111111"/>
          <w:sz w:val="28"/>
          <w:szCs w:val="28"/>
          <w:rtl/>
        </w:rPr>
        <w:t xml:space="preserve">في أوّل كتاب الجنايات: و أمّا التلازم بين العبادتين في الوجود فأمر لم يدّعه السيد و لا حاجة له إلي ادّعائها، و إنّما ادّعي الملازمة بين اعتقاد وجوب الصلاة و بين التصديق بوجوب الزكاة علي الوجه الذي علم من الدين ضرورة، و خرج منكره عن الإسلام.</w:t>
      </w:r>
    </w:p>
    <w:p>
      <w:pPr>
        <w:pStyle w:val="BookText"/>
      </w:pPr>
      <w:r>
        <w:rPr>
          <w:rFonts w:ascii="Amiri" w:hAnsi="Amiri" w:eastAsia="Amiri" w:cs="Amiri"/>
          <w:lang w:bidi="ar-SA"/>
          <w:color w:val="111111"/>
          <w:sz w:val="28"/>
          <w:szCs w:val="28"/>
          <w:rtl/>
        </w:rPr>
        <w:t xml:space="preserve">و الظاهر إنّ غرضه أنّ منكر الضروري إنّما يحكم بكفره لكون إنكاره ذلك كاشفا عن تكذيب الرسول صلّي اللّه عليه و آله و إنكار نبوّته، لا أنّ ذلك الإنكار في نفسه علّة للحكم بالكفر، و لذلك لا يحكم بكفر من ادّعي شبهة محتملة، و لو دلّ دليل علي كفر من أنكر ضروريا من الدين </w:t>
      </w:r>
      <w:r>
        <w:rPr>
          <w:rStyle w:val="FootnoteReference"/>
        </w:rPr>
        <w:footnoteReference w:id="4291"/>
      </w:r>
      <w:r>
        <w:rPr>
          <w:rFonts w:ascii="Amiri" w:hAnsi="Amiri" w:eastAsia="Amiri" w:cs="Amiri"/>
          <w:lang w:bidi="ar-SA"/>
          <w:color w:val="111111"/>
          <w:sz w:val="28"/>
          <w:szCs w:val="28"/>
          <w:rtl/>
        </w:rPr>
        <w:t xml:space="preserve">مخصوصا مطلقا لم يحكم </w:t>
      </w:r>
      <w:r>
        <w:rPr>
          <w:rStyle w:val="FootnoteReference"/>
        </w:rPr>
        <w:footnoteReference w:id="4292"/>
      </w:r>
    </w:p>
    <w:p>
      <w:pPr>
        <w:pStyle w:val="BookText"/>
      </w:pPr>
      <w:r>
        <w:rPr>
          <w:rFonts w:ascii="IRNazanin" w:hAnsi="IRNazanin" w:eastAsia="IRNazanin" w:cs="IRNazanin"/>
          <w:lang w:bidi="fa-IR"/>
          <w:color w:val="111111"/>
          <w:sz w:val="28"/>
          <w:szCs w:val="28"/>
          <w:rtl/>
        </w:rPr>
        <w:t xml:space="preserve">و در میان مسلمانان، آگاهی از واجب بودن زکات پخش شده، به طوریکه عام و خاص آن را می‌دانند و عالم و جاهل در میان آن ها مشترک هستند، بنابراین عذر هیچ کس با تأویلی که انکار آن ها را تأویل کند، پذیرفته نمی شود.</w:t>
      </w:r>
    </w:p>
    <w:p>
      <w:pPr>
        <w:pStyle w:val="BookText"/>
      </w:pPr>
      <w:r>
        <w:rPr>
          <w:rFonts w:ascii="IRNazanin" w:hAnsi="IRNazanin" w:eastAsia="IRNazanin" w:cs="IRNazanin"/>
          <w:lang w:bidi="fa-IR"/>
          <w:color w:val="111111"/>
          <w:sz w:val="28"/>
          <w:szCs w:val="28"/>
          <w:rtl/>
        </w:rPr>
        <w:t xml:space="preserve">و در مورد هر کسی که چیزی از امور دین را که امت بر آن اجماع دارند، انکار کند، وضعیت همان‌گونه است؛ اگر علم آن منتشر باشد، اموری همانند نمازهای پنجگانه و روزه گرفتن ماه رمضان و غسل جنابت و تحریم زنا و شراب و ازدواج با محارم  و مانند این احکام؛ مگر اینکه آن شخص مردی تازه مسلمان شده باشد و حدود آن را نداند، و اگر چیزی از آن احکام را از روی جهل به آن انکار کند، کافر نشده است، و وضعیت او همانند وضعیت آن گروه است که اسم دین بر آن ها صدق می کند. ولی آنچه اجماع در آن از طریق علم خاصه، معلوم و آشکار است، مانند تحریم ازدواج زن بر عمه و خاله او [تا زمانی که عمه و خاله کسی زنده است نمی تواند با شوهر عمه و خاله اش ازدواج کند] و این که قاتل ( قتل عمد) از مقتول ارث نمی برد و سهم مادربزرگ از ارث یک ششم است و همانند این احکام، ، هر کس آن ها را انکار کند کافر نیست، بلکه به دلیل این که علم این احکام در میان عامه مردم انتشار نیافته، و به دلایل دیگر، معذور به حساب می آید.</w:t>
      </w:r>
    </w:p>
    <w:p>
      <w:pPr>
        <w:pStyle w:val="BookText"/>
      </w:pPr>
      <w:r>
        <w:rPr>
          <w:rFonts w:ascii="IRNazanin" w:hAnsi="IRNazanin" w:eastAsia="IRNazanin" w:cs="IRNazanin"/>
          <w:lang w:bidi="fa-IR"/>
          <w:color w:val="111111"/>
          <w:sz w:val="28"/>
          <w:szCs w:val="28"/>
          <w:rtl/>
        </w:rPr>
        <w:t xml:space="preserve">در شرح «الوجیز» در باب جنایت ها آمده است: ملازمت بین دو عبادت در وجود، امری است که سید مرتضی مدعی آن نشده است و نیازی هم به ادعای آن ندارد، بلکه بر ملازمت بین اعتقاد به واجب بودن نماز و بین تصدیق واجب بودن زکات بر وجهی که ضرورتا از دین فهمیده می‌شود، ادعا دارد که منکر آن، از اسلام خارج است.</w:t>
      </w:r>
    </w:p>
    <w:p>
      <w:pPr>
        <w:pStyle w:val="BookText"/>
      </w:pPr>
      <w:r>
        <w:rPr>
          <w:rFonts w:ascii="IRNazanin" w:hAnsi="IRNazanin" w:eastAsia="IRNazanin" w:cs="IRNazanin"/>
          <w:lang w:bidi="fa-IR"/>
          <w:color w:val="111111"/>
          <w:sz w:val="28"/>
          <w:szCs w:val="28"/>
          <w:rtl/>
        </w:rPr>
        <w:t xml:space="preserve">و ظاهر کلام این است که مقصود او این است که به کفر انکار کننده یک امر ضروری حکم داده می‌شود، چون آن را انکار کرده و پیامبر صلَّی الله علیه و آله را تکذیب نموده و منکر پیامبری او شده است. و نه این که خود آن انکار دلیل حکم به کفر او است، از همین رو کسی که شبهه احتمالی را حق بداند، حکم به کفر او نمی دهند، و اگر دلیلی بر کفر کسی که امری ضروری از دین را به طور مطلق انکار کرده، وجود داشته باشد، حکم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بكفره، لكون ذلك الإنكار من أفراد هذا الأمر الكلّي، بل لقيام ذلك الدليل بخصوصه، و الظاهر أنّ من أنكر ضروريّا من الدين- لا لشبهة قادته إلي الإنكار لم ينفكّ إنكاره ذلك عن </w:t>
      </w:r>
      <w:r>
        <w:rPr>
          <w:rStyle w:val="FootnoteReference"/>
        </w:rPr>
        <w:footnoteReference w:id="4293"/>
      </w:r>
      <w:r>
        <w:rPr>
          <w:rFonts w:ascii="Amiri" w:hAnsi="Amiri" w:eastAsia="Amiri" w:cs="Amiri"/>
          <w:lang w:bidi="ar-SA"/>
          <w:color w:val="111111"/>
          <w:sz w:val="28"/>
          <w:szCs w:val="28"/>
          <w:rtl/>
        </w:rPr>
        <w:t xml:space="preserve">إنكار سائر الضروريات، و تكذيب الرسول صلّي اللّه عليه و آله.</w:t>
      </w:r>
    </w:p>
    <w:p>
      <w:pPr>
        <w:pStyle w:val="BookText"/>
      </w:pPr>
      <w:r>
        <w:rPr>
          <w:rFonts w:ascii="Amiri" w:hAnsi="Amiri" w:eastAsia="Amiri" w:cs="Amiri"/>
          <w:lang w:bidi="ar-SA"/>
          <w:color w:val="111111"/>
          <w:sz w:val="28"/>
          <w:szCs w:val="28"/>
          <w:rtl/>
        </w:rPr>
        <w:t xml:space="preserve">و ما يشاهد في بعض الناس من نفي بعض الضروريات كحدوث العالم و المعاد الجسماني و نحو ذلك مع الإقرار في الظاهر بنبوّة نبيّنا صلّي اللّه عليه و آله و اعترافهم بسائر الضروريات و ما جاء به النبيّ صلّي اللّه عليه و آله فذلك لأحد الأمرين: إمّا لكونهم ضالّين لشبهة اعترتهم فيما زعموه كتوهّمهم كون أباطيل بعض الفلاسفة و سائر الزنادقة برهانا يوجب تأويل الأدلّة السمعية و نحو ذلك، أو لكونهم منكرين للنبوّة في الباطن و لكن لخوف القتل و المضارّ الدنيويّة لا يتجرّءون </w:t>
      </w:r>
      <w:r>
        <w:rPr>
          <w:rStyle w:val="FootnoteReference"/>
        </w:rPr>
        <w:footnoteReference w:id="4294"/>
      </w:r>
      <w:r>
        <w:rPr>
          <w:rFonts w:ascii="Amiri" w:hAnsi="Amiri" w:eastAsia="Amiri" w:cs="Amiri"/>
          <w:lang w:bidi="ar-SA"/>
          <w:color w:val="111111"/>
          <w:sz w:val="28"/>
          <w:szCs w:val="28"/>
          <w:rtl/>
        </w:rPr>
        <w:t xml:space="preserve">علي إنكار غير ما كشفوا عن إنكاره من الضروريات، و أمّا إظهارهم إنكار ذلك البعض فلارتفاع الخوف في إظهاره لاختلاط عقائد الفلاسفة و غيرهم بعقائد المسلمين بحيث لا تتميّز إحداهما عن الأخري إلّا عند من عصمه اللّه سبحانه، فمن دخل منهم تحت القسم الأول يشكل الحكم بخروجهم عن الإسلام، لكون ما أنكروه غير ضروريّ في حقّهم و إن صدق عليه عنوان الضرورة بالنسبة إلي غيرهم، و لا ينافي ذلك أن يكونوا من أهل الضلال معاقبين علي إنكارهم لاستناده إلي تقصير منهم في طلب الحقّ.</w:t>
      </w:r>
    </w:p>
    <w:p>
      <w:pPr>
        <w:pStyle w:val="BookText"/>
      </w:pPr>
      <w:r>
        <w:rPr>
          <w:rFonts w:ascii="Amiri" w:hAnsi="Amiri" w:eastAsia="Amiri" w:cs="Amiri"/>
          <w:lang w:bidi="ar-SA"/>
          <w:color w:val="111111"/>
          <w:sz w:val="28"/>
          <w:szCs w:val="28"/>
          <w:rtl/>
        </w:rPr>
        <w:t xml:space="preserve">و أمّا القسم الثاني فخروجهم عن الإسلام لإنكار النبوّة، فظهر أنّ إنكار أمر ضروريّ علي وجه يوجب الكفر لا ينفكّ عن إنكار النبوّة المستلزم لإنكار سائر الضروريات.</w:t>
      </w:r>
    </w:p>
    <w:p>
      <w:pPr>
        <w:pStyle w:val="BookText"/>
      </w:pPr>
      <w:r>
        <w:rPr>
          <w:rFonts w:ascii="Amiri" w:hAnsi="Amiri" w:eastAsia="Amiri" w:cs="Amiri"/>
          <w:lang w:bidi="ar-SA"/>
          <w:color w:val="111111"/>
          <w:sz w:val="28"/>
          <w:szCs w:val="28"/>
          <w:rtl/>
        </w:rPr>
        <w:t xml:space="preserve">فإن قيل: من أين يعلم أنّ مالكا و أصحابه لم يكونوا من القسم الثاني، فلعلّهم لم ينكروا الصلاة في الظاهر لأمر دنيوي.</w:t>
      </w:r>
    </w:p>
    <w:p>
      <w:pPr>
        <w:pStyle w:val="BookText"/>
      </w:pPr>
      <w:r>
        <w:rPr>
          <w:rFonts w:ascii="IRNazanin" w:hAnsi="IRNazanin" w:eastAsia="IRNazanin" w:cs="IRNazanin"/>
          <w:lang w:bidi="fa-IR"/>
          <w:color w:val="111111"/>
          <w:sz w:val="28"/>
          <w:szCs w:val="28"/>
          <w:rtl/>
        </w:rPr>
        <w:t xml:space="preserve">به کفر او داده نمی شود، برای این که این انکار از جمله امور کلی است، بلکه آن دلیل و ظاهر آن نشان می دهد که هر کس امری ضروری از دین را، نه به خاطر شُبهه ای که او را به سوی انکار سوق داده، انکار کند، این انکار او از انکار سایر ضروریات دین و تکذیب رسول خدا صلَّی الله علیه و آله جدا نیست.</w:t>
      </w:r>
    </w:p>
    <w:p>
      <w:pPr>
        <w:pStyle w:val="BookText"/>
      </w:pPr>
      <w:r>
        <w:rPr>
          <w:rFonts w:ascii="IRNazanin" w:hAnsi="IRNazanin" w:eastAsia="IRNazanin" w:cs="IRNazanin"/>
          <w:lang w:bidi="fa-IR"/>
          <w:color w:val="111111"/>
          <w:sz w:val="28"/>
          <w:szCs w:val="28"/>
          <w:rtl/>
        </w:rPr>
        <w:t xml:space="preserve">و اینکه در برخی از مردم دیده می‌شود که بعضی از ضروریات دین مانند حدوث عالم و معاد جسمانی و همانند این ها را، با این‌که در ظاهر به نبوت پیامبرمان صلَّی الله علیه و آله اقرار کرده و به سایر ضروریات دین و آنچه رسول خدا صلَّی الله علیه و آله آورده معترف اند، انکار می کنند، این کار آن ها به سبب یکی از این دو امر است: یا آن ها به دلیل شبهه ای که در آنچه می پنداشتند بر آن  ها عارض شده، گمراه بودند، مانند توهم آن ها در این که سخنان باطل برخی از فلاسفه و سایر زندیق ها را برهانی می دانستند که تاویل دلایل سمعی و مانند آن را موجب می‌شود؛ و یا این که آن ها در باطن نبوت را انکار می کردند ولی به خاطر ترس از کشته شدن و آسیب  مالی و دنیایی جرأت نمی کردند دیگر ضروریاتی را انکار کرده بودند، افشاء کنند؛ و اما این که انکار بعضی را آشکار می کردند، به این دلیل بود که ترس از اظهار آن به دلیل اختلاط عقاید فیلسوفان و غیر از آن ها با عقاید مسلمانان به گونه ای که امکان تشخیص یکی از دیگری، جز نزد کسانی که خداوند منزه آن ها را معصوم کرده است، وجود نداشت مرتفع شده بود.</w:t>
      </w:r>
    </w:p>
    <w:p>
      <w:pPr>
        <w:pStyle w:val="BookText"/>
      </w:pPr>
      <w:r>
        <w:rPr>
          <w:rFonts w:ascii="IRNazanin" w:hAnsi="IRNazanin" w:eastAsia="IRNazanin" w:cs="IRNazanin"/>
          <w:lang w:bidi="fa-IR"/>
          <w:color w:val="111111"/>
          <w:sz w:val="28"/>
          <w:szCs w:val="28"/>
          <w:rtl/>
        </w:rPr>
        <w:t xml:space="preserve">بنابراین هر کس جزء گروه اول باشد، در حکم به خروج آن ها از اسلام اشکال وارد می شود؛ برای این که آنچه را انکار کرده اند، در حق آن ها غیر ضروری است اگرچه نام ضرورت نسبت به دیگران بر آن صدق کند، و آن با این‌که آن ها به دلیل استناد آن به گناه آن ها در طلب حق، گمراه شده و به خاطر انکارشان مورد عقوبت قرار گیرند، منافات ندارد. ولی گروه دوم به دلیل انکار نبوت رسول خدا صلَّی الله علیه و آله از اسلام خارج شده و مرتد شده اند. پیداست که انکار امر ضروری، بر وجهی که موجب کفر می شود، از انکار نبوت که مستلزم انکار تمام ضروریات است، جدا نمی باشد.</w:t>
      </w:r>
    </w:p>
    <w:p>
      <w:pPr>
        <w:pStyle w:val="BookText"/>
      </w:pPr>
      <w:r>
        <w:rPr>
          <w:rFonts w:ascii="IRNazanin" w:hAnsi="IRNazanin" w:eastAsia="IRNazanin" w:cs="IRNazanin"/>
          <w:lang w:bidi="fa-IR"/>
          <w:color w:val="111111"/>
          <w:sz w:val="28"/>
          <w:szCs w:val="28"/>
          <w:rtl/>
        </w:rPr>
        <w:t xml:space="preserve">و اگر گفته شود: از کجا باید فهمید که مالک و اصحابش از گروه دوم نبودند و چه بسا نماز را به خاطر امور دنیوی انکار نکرده اند؟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أوّلا: هذا خلاف ما اعترف به ابن أبي الحديد و قاضي القضاة و الخطابي ... و غيرهم </w:t>
      </w:r>
      <w:r>
        <w:rPr>
          <w:rStyle w:val="FootnoteReference"/>
        </w:rPr>
        <w:footnoteReference w:id="4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 إنّ مالكا و أصحابه لو كانوا مشفقين من أهل الإسلام أو بقي لهم مطمع فيهم لما أعلنوا بالعداوة، و لم يريدوا قتال المسلمين كما زعمه الجمهور، علي أنّه لا نزاع في إسلامهم قبل ذلك الامتناع، فقد كان عاملا من قبل رسول اللّه صلّي اللّه عليه و آله علي صدقات قومه- كما رواه أرباب السير منهم </w:t>
      </w:r>
      <w:r>
        <w:rPr>
          <w:rStyle w:val="FootnoteReference"/>
        </w:rPr>
        <w:footnoteReference w:id="4296"/>
      </w:r>
      <w:r>
        <w:rPr>
          <w:rFonts w:ascii="Amiri" w:hAnsi="Amiri" w:eastAsia="Amiri" w:cs="Amiri"/>
          <w:lang w:bidi="ar-SA"/>
          <w:color w:val="111111"/>
          <w:sz w:val="28"/>
          <w:szCs w:val="28"/>
          <w:rtl/>
        </w:rPr>
        <w:t xml:space="preserve">، - و إذا ثبت إسلامهم و أقرّوا في الظاهر بسائر الضروريات لم يحكم بكفرهم بمجرّد ذلك الامتناع المحتمل للأمرين، بل لأمر ثالث: و هو أن يكون منعهم مستندا إلي الشحّ و البخل، فلم يلزم كفرهم كما ادّعاه قاضي القضاة و غيرهم، و لم يجز </w:t>
      </w:r>
      <w:r>
        <w:rPr>
          <w:rStyle w:val="FootnoteReference"/>
        </w:rPr>
        <w:footnoteReference w:id="4297"/>
      </w:r>
      <w:r>
        <w:rPr>
          <w:rFonts w:ascii="Amiri" w:hAnsi="Amiri" w:eastAsia="Amiri" w:cs="Amiri"/>
          <w:lang w:bidi="ar-SA"/>
          <w:color w:val="111111"/>
          <w:sz w:val="28"/>
          <w:szCs w:val="28"/>
          <w:rtl/>
        </w:rPr>
        <w:t xml:space="preserve">سبي ذراريهم و نسائهم و أخذ أموالهم كما فعلوا و إن جاز قتالهم لأخذ الزكاة لو أصرّوا علي منعها علي الوجه الأخير، بعد أن يكون المتصدّي للأخذ مستحقّا له.</w:t>
      </w:r>
    </w:p>
    <w:p>
      <w:pPr>
        <w:pStyle w:val="BookText"/>
      </w:pPr>
      <w:r>
        <w:rPr>
          <w:rFonts w:ascii="Amiri" w:hAnsi="Amiri" w:eastAsia="Amiri" w:cs="Amiri"/>
          <w:lang w:bidi="ar-SA"/>
          <w:color w:val="111111"/>
          <w:sz w:val="28"/>
          <w:szCs w:val="28"/>
          <w:rtl/>
        </w:rPr>
        <w:t xml:space="preserve">و أمّا إذا استند المنع إلي الشبهة فكان الواجب علي من تصدّي للأخذ </w:t>
      </w:r>
      <w:r>
        <w:rPr>
          <w:rStyle w:val="FootnoteReference"/>
        </w:rPr>
        <w:footnoteReference w:id="4298"/>
      </w:r>
      <w:r>
        <w:rPr>
          <w:rFonts w:ascii="Amiri" w:hAnsi="Amiri" w:eastAsia="Amiri" w:cs="Amiri"/>
          <w:lang w:bidi="ar-SA"/>
          <w:color w:val="111111"/>
          <w:sz w:val="28"/>
          <w:szCs w:val="28"/>
          <w:rtl/>
        </w:rPr>
        <w:t xml:space="preserve">و أراد القتال أن يبدأ </w:t>
      </w:r>
      <w:r>
        <w:rPr>
          <w:rStyle w:val="FootnoteReference"/>
        </w:rPr>
        <w:footnoteReference w:id="4299"/>
      </w:r>
      <w:r>
        <w:rPr>
          <w:rFonts w:ascii="Amiri" w:hAnsi="Amiri" w:eastAsia="Amiri" w:cs="Amiri"/>
          <w:lang w:bidi="ar-SA"/>
          <w:color w:val="111111"/>
          <w:sz w:val="28"/>
          <w:szCs w:val="28"/>
          <w:rtl/>
        </w:rPr>
        <w:t xml:space="preserve">بإزالة شبهتهم، كما صرّح به فقهاؤهم في جمهور أهل البغي.</w:t>
      </w:r>
    </w:p>
    <w:p>
      <w:pPr>
        <w:pStyle w:val="BookText"/>
      </w:pPr>
      <w:r>
        <w:rPr>
          <w:rFonts w:ascii="Amiri" w:hAnsi="Amiri" w:eastAsia="Amiri" w:cs="Amiri"/>
          <w:lang w:bidi="ar-SA"/>
          <w:color w:val="111111"/>
          <w:sz w:val="28"/>
          <w:szCs w:val="28"/>
          <w:rtl/>
        </w:rPr>
        <w:t xml:space="preserve">قال في شرح الوجيز في بحث البغاة من كتاب الجنايات </w:t>
      </w:r>
      <w:r>
        <w:rPr>
          <w:rStyle w:val="FootnoteReference"/>
        </w:rPr>
        <w:footnoteReference w:id="4300"/>
      </w:r>
      <w:r>
        <w:rPr>
          <w:rFonts w:ascii="Amiri" w:hAnsi="Amiri" w:eastAsia="Amiri" w:cs="Amiri"/>
          <w:lang w:bidi="ar-SA"/>
          <w:color w:val="111111"/>
          <w:sz w:val="28"/>
          <w:szCs w:val="28"/>
          <w:rtl/>
        </w:rPr>
        <w:t xml:space="preserve">: لا يبدءون بالقتال حتّي يبدءوا و ليبعث الإمام أمينا ناصحا يسألهم ما ينقمون، فإن علّلوا امتناعهم بمظلمة أزالها، و إن ذكروا شبهة كشفها لهم، و إن لم يذكروا شيئا نصحهم و وعظهم و أمرهم بالعود إلي الطاعة، فإن أصرّوا آذنهم بالقتال ... إلي آخر ما قال.</w:t>
      </w:r>
    </w:p>
    <w:p>
      <w:pPr>
        <w:pStyle w:val="BookText"/>
      </w:pPr>
      <w:r>
        <w:rPr>
          <w:rFonts w:ascii="IRNazanin" w:hAnsi="IRNazanin" w:eastAsia="IRNazanin" w:cs="IRNazanin"/>
          <w:lang w:bidi="fa-IR"/>
          <w:color w:val="111111"/>
          <w:sz w:val="28"/>
          <w:szCs w:val="28"/>
          <w:rtl/>
        </w:rPr>
        <w:t xml:space="preserve">می‌گوییم: اوّلاً: این اختلافی است که ابن ابی الحدید و قاضی القضات و خطّابی و دیگران آن را پذیرفته و به آن معترف اند. و دوم: این که مالک و اصحابش اگر بر مسلمانان دلسوز بودند یا طمعی در آن ها داشتند، با مسلمانان اعلان دشمنی نمی‌کردند، و همان گونه که جمهور راویان پنداشته اند، با مسلمانان نمی‌جنگیدند. با این حال نزاعی بر سر مسلمان بودن آن ها قبل از خودداری آن ها از پرداخت زکات، نیست، چرا که مالک عامل جمع آوری صدقات و زکات قومش از سوی رسول خدا صلَّی الله علیه و آله بود، همان گونه که سیره نویسان آ ن ها</w:t>
      </w:r>
      <w:r>
        <w:rPr>
          <w:rStyle w:val="FootnoteReference"/>
        </w:rPr>
        <w:footnoteReference w:id="4301"/>
      </w:r>
      <w:r>
        <w:rPr>
          <w:rFonts w:ascii="IRNazanin" w:hAnsi="IRNazanin" w:eastAsia="IRNazanin" w:cs="IRNazanin"/>
          <w:lang w:bidi="fa-IR"/>
          <w:color w:val="111111"/>
          <w:sz w:val="28"/>
          <w:szCs w:val="28"/>
          <w:rtl/>
        </w:rPr>
        <w:t xml:space="preserve">روایت کرده اند. و اگر مسلمان بودن آن ها ثابت بوده و در ظاهر به سایر ضروریات دین اسلام اقرار کرده اند، حکم به کفر آن ها، به مجرد آن امتناع که محتمل دو امر است داده  نمی شود، بلکه برای امر سومی نیز بوده و آن این که امتناع آن ها دلیل بر بخل آن ها بوده، بنابراین همان گونه که قاضی القضات و دیگران بر این باورند، مستلزم کفر آن ها نیست، و جایز نبود که خویشان و زنان آن ها را اسیر کرده و همان گونه که انجام دادند، اموال و دارایی آن ها را بگیرند. و اگر جنگیدن با آن ها برای گرفتن زکات جایز بود، بعد از این که متصدی گرفتن زکات، مستحق آن منصب بود.</w:t>
      </w:r>
    </w:p>
    <w:p>
      <w:pPr>
        <w:pStyle w:val="BookText"/>
      </w:pPr>
      <w:r>
        <w:rPr>
          <w:rFonts w:ascii="IRNazanin" w:hAnsi="IRNazanin" w:eastAsia="IRNazanin" w:cs="IRNazanin"/>
          <w:lang w:bidi="fa-IR"/>
          <w:color w:val="111111"/>
          <w:sz w:val="28"/>
          <w:szCs w:val="28"/>
          <w:rtl/>
        </w:rPr>
        <w:t xml:space="preserve">ولی اگر ممانعت آن ها مستند به شبهه بود، متصدی زکات و کسی که با آن ها می خواست بجنگد، بایستی ابتدا شبهه آن ها را برطرف می کرد، کما این که فقیهان آن ها در مورد عموم اهل ظلم و فساد به این حکم تصریح کرده اند.</w:t>
      </w:r>
    </w:p>
    <w:p>
      <w:pPr>
        <w:pStyle w:val="BookText"/>
      </w:pPr>
      <w:r>
        <w:rPr>
          <w:rFonts w:ascii="IRNazanin" w:hAnsi="IRNazanin" w:eastAsia="IRNazanin" w:cs="IRNazanin"/>
          <w:lang w:bidi="fa-IR"/>
          <w:color w:val="111111"/>
          <w:sz w:val="28"/>
          <w:szCs w:val="28"/>
          <w:rtl/>
        </w:rPr>
        <w:t xml:space="preserve">در شرح «الوجیز» در بحث از دین خارج شدگان، از کتاب جنایت ها آمده است: تا زمانی که حمله نکرده اند حمله نمی کنند، (جنگ را آغاز نکنید تا این که به شما اعلان جنگ کنند)، و باید امام شخصی امین و پندآموز را بفرستد تا از آن ها بپرسد علت ممانعتشان چیست؟ و اگر ممانعت خود را به ظلم و ستمی مربوط کردند آن را برطرف کند؛ و اگر شبهه ای برایشان پیش آمده، آن شبهه را بر آن ها روشن کند؛ و اگر چیزی ذکر نکردند آن ها را نصیحت و اندرز داده و دستور دهد به اطاعت از دین برگردند؛ و اگر بر ممانعت خو د اصرار ورزیدند اعلان جنگ کند ... تا آخر آنچه گفته است.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علي خالد أن يسألهم أولا عن شبهتهم و يبيّن لهم بطلانها، ثم إن أصرّوا علي الامتناع و الخروج عن الطاعة قاتلهم، و لم ينقل أحد أنّ خالدا و أصحابه أزاح لهم علّة أو أبطل لهم شبهة، و لا أنّهم أصرّوا علي العصيان، بل قد سبق </w:t>
      </w:r>
      <w:r>
        <w:rPr>
          <w:rStyle w:val="FootnoteReference"/>
        </w:rPr>
        <w:footnoteReference w:id="4302"/>
      </w:r>
      <w:r>
        <w:rPr>
          <w:rFonts w:ascii="Amiri" w:hAnsi="Amiri" w:eastAsia="Amiri" w:cs="Amiri"/>
          <w:lang w:bidi="ar-SA"/>
          <w:color w:val="111111"/>
          <w:sz w:val="28"/>
          <w:szCs w:val="28"/>
          <w:rtl/>
        </w:rPr>
        <w:t xml:space="preserve">في القصّة التي رواها السيّد و صدّقه ابن أبي الحديد </w:t>
      </w:r>
      <w:r>
        <w:rPr>
          <w:rStyle w:val="FootnoteReference"/>
        </w:rPr>
        <w:footnoteReference w:id="4303"/>
      </w:r>
      <w:r>
        <w:rPr>
          <w:rFonts w:ascii="Amiri" w:hAnsi="Amiri" w:eastAsia="Amiri" w:cs="Amiri"/>
          <w:lang w:bidi="ar-SA"/>
          <w:color w:val="111111"/>
          <w:sz w:val="28"/>
          <w:szCs w:val="28"/>
          <w:rtl/>
        </w:rPr>
        <w:t xml:space="preserve">أنّهم قالوا: نحن مسلمون، فأمرهم أصحاب خالد بوضع السلاح، و لمّا وضعوا أسلحتهم ربطوهم أساري، و كان علي أبي بكر أن ينكر علي خالد و يوضّح سوء صنيعه للناس، لا أن يلقاه بوجه يخرج من عنده و يستهزئ بعمر و يقول له: هلمّ إليّ يا ابن أمّ شملة!.</w:t>
      </w:r>
    </w:p>
    <w:p>
      <w:pPr>
        <w:pStyle w:val="BookText"/>
      </w:pPr>
      <w:r>
        <w:rPr>
          <w:rFonts w:ascii="Amiri" w:hAnsi="Amiri" w:eastAsia="Amiri" w:cs="Amiri"/>
          <w:lang w:bidi="ar-SA"/>
          <w:color w:val="111111"/>
          <w:sz w:val="28"/>
          <w:szCs w:val="28"/>
          <w:rtl/>
        </w:rPr>
        <w:t xml:space="preserve">و قد روي كثير من مؤرّخيهم- منهم صاحب روضة الأحباب </w:t>
      </w:r>
      <w:r>
        <w:rPr>
          <w:rStyle w:val="FootnoteReference"/>
        </w:rPr>
        <w:footnoteReference w:id="4304"/>
      </w:r>
      <w:r>
        <w:rPr>
          <w:rFonts w:ascii="Amiri" w:hAnsi="Amiri" w:eastAsia="Amiri" w:cs="Amiri"/>
          <w:lang w:bidi="ar-SA"/>
          <w:color w:val="111111"/>
          <w:sz w:val="28"/>
          <w:szCs w:val="28"/>
          <w:rtl/>
        </w:rPr>
        <w:t xml:space="preserve">- أنّه قبض علي قائمة سيفه و قال لعمر ذلك.</w:t>
      </w:r>
    </w:p>
    <w:p>
      <w:pPr>
        <w:pStyle w:val="BookText"/>
      </w:pPr>
      <w:r>
        <w:rPr>
          <w:rFonts w:ascii="Amiri" w:hAnsi="Amiri" w:eastAsia="Amiri" w:cs="Amiri"/>
          <w:lang w:bidi="ar-SA"/>
          <w:color w:val="111111"/>
          <w:sz w:val="28"/>
          <w:szCs w:val="28"/>
          <w:rtl/>
        </w:rPr>
        <w:t xml:space="preserve">و لا يذهب علي من له نصيب من الفهم أنّه لو شمّ من أبي بكر رائحة من الكراهة أو التهديد لما اجترأ علي عمر بالسخرية و الاستهزاء، و الأمر في ذلك أوضح من أن يحتاج إلي الكشف و الإفصاح، هذا مع أنّه قد اعترف أبو بكر بخطإ خالد- كما رَوَاهُ ابْنُ أَبِي الْحَدِيدِ </w:t>
      </w:r>
      <w:r>
        <w:rPr>
          <w:rStyle w:val="FootnoteReference"/>
        </w:rPr>
        <w:footnoteReference w:id="4305"/>
      </w:r>
      <w:r>
        <w:rPr>
          <w:rFonts w:ascii="Amiri" w:hAnsi="Amiri" w:eastAsia="Amiri" w:cs="Amiri"/>
          <w:lang w:bidi="ar-SA"/>
          <w:color w:val="111111"/>
          <w:sz w:val="28"/>
          <w:szCs w:val="28"/>
          <w:rtl/>
        </w:rPr>
        <w:t xml:space="preserve">- حَيْثُ قَالَ: لَمَّا قَتَلَ خَالِدٌ مَالِكَ بْنَ نُوَيْرَةَ وَ نَكَحَ امْرَأَتَهُ كَانَ فِي عَسْكَرِهِ أَبُو قَتَادَةَ الْأَنْصَارِيُّ، فَرَكِبَ فَرَسَهُ وَ الْتَحَقَ بِأَبِي بَكْرٍ، وَ حَلَفَ أَنْ لَا يَسِيرَ فِي جَيْشٍ تَحْتَ لِوَاءِ خَالِدٍ أَبَداً، فَقَصَّ عَلَي أَبِي بَكْرٍ الْقِصَّةَ، فَقَالَ أَبُو بَكْرٍ: لَقَدْ فَتَنَتِ الْغَنَائِمُ الْعَرَبَ، وَ تَرَكَ خَالِدٌ مَا أَمَرْتُهُ </w:t>
      </w:r>
      <w:r>
        <w:rPr>
          <w:rStyle w:val="FootnoteReference"/>
        </w:rPr>
        <w:footnoteReference w:id="4306"/>
      </w:r>
      <w:r>
        <w:rPr>
          <w:rFonts w:ascii="Amiri" w:hAnsi="Amiri" w:eastAsia="Amiri" w:cs="Amiri"/>
          <w:lang w:bidi="ar-SA"/>
          <w:color w:val="111111"/>
          <w:sz w:val="28"/>
          <w:szCs w:val="28"/>
          <w:rtl/>
        </w:rPr>
        <w:t xml:space="preserve">. فَقَالَ عُمَرُ: إِنَّ عَلَيْكَ أَنْ تُقَيِّدَهُ بِمَالِكٍ، فَسَكَتَ أَبُو بَكْرٍ، وَ قَدِمَ خَالِدٌ فَدَخَلَ الْمَسْجِدَ وَ عَلَيْهِ ثِيَابٌ قَدْ صُدِئَتْ مِنَ الْحَدِيدِ، وَ فِي عِمَامَتِهِ ثَلَاثَةُ أَسْهُمٍ، فَلَمَّا رَآهُ عُمَرُ قَالَ: أَ رِيَاءً! يَا عَدُوَّ اللَّهِ؟، عَدَوْتَ عَلَي رَجُلٍ مِنَ الْمُسْلِمِينَ فَقَتَلْتَهُ وَ نَكَحْتَ امْرَأَتَهُ، أَمَا وَ اللَّهِ إِنْ أَمْكَنَنِيَ اللَّهُ </w:t>
      </w:r>
      <w:r>
        <w:rPr>
          <w:rStyle w:val="FootnoteReference"/>
        </w:rPr>
        <w:footnoteReference w:id="4307"/>
      </w:r>
    </w:p>
    <w:p>
      <w:pPr>
        <w:pStyle w:val="BookText"/>
      </w:pPr>
      <w:r>
        <w:rPr>
          <w:rFonts w:ascii="IRNazanin" w:hAnsi="IRNazanin" w:eastAsia="IRNazanin" w:cs="IRNazanin"/>
          <w:lang w:bidi="fa-IR"/>
          <w:color w:val="111111"/>
          <w:sz w:val="28"/>
          <w:szCs w:val="28"/>
          <w:rtl/>
        </w:rPr>
        <w:t xml:space="preserve">پس، خالد باید ابتدا از آن ها درباره شبهه آن ها می پرسید و بطلان آن شبهه را برای آن ها بیان می داشت، پس از آن، اگر باز بر ممانعت خود و خروج از طاعت اسلام و مسلمین اصرار کردند با آن ها می جنگید. ولی کسی نقل نکرده که خالد و اصحابش اشکالی از آن ها را دفع کرده یا شبهه آنان را باطل نموده باشد، و نه اینکه آنان بر نافرمانی خود اصرار ورزیده  بودند، بلکه در ماجرایی که سید رضی روایت کرد و ابن ابی الحدید</w:t>
      </w:r>
      <w:r>
        <w:rPr>
          <w:rStyle w:val="FootnoteReference"/>
        </w:rPr>
        <w:footnoteReference w:id="4308"/>
      </w:r>
    </w:p>
    <w:p>
      <w:pPr>
        <w:pStyle w:val="BookText"/>
      </w:pPr>
      <w:r>
        <w:rPr>
          <w:rFonts w:ascii="IRNazanin" w:hAnsi="IRNazanin" w:eastAsia="IRNazanin" w:cs="IRNazanin"/>
          <w:lang w:bidi="fa-IR"/>
          <w:color w:val="111111"/>
          <w:sz w:val="28"/>
          <w:szCs w:val="28"/>
          <w:rtl/>
        </w:rPr>
        <w:t xml:space="preserve">آن را تصدیق نموده و پیشتر ذکر شد، آن ها گفتند: ما مسلمان هستیم ... پس اصحاب خالد به آن ها دستور داد که سلاح ها را بر زمین بگذارند، و هنگامی که سلاح هایشان را بر زمین گذاشتنتد، اصحاب خالد آن ها را اسیر کرده و به بند کشیدند. ابوبکر می‌بایست خالد را توبیخ می کرد و زشتی عملش برای مردم را توضیح می داد، نه اینکه به گونه ای او برخورد کند که وقتی خالد از نزدش بیرون می آید، عمر را به ریشخند بگیرد و به او بگوید: ای پسر ام شمله؛ (الآن اگر می توانی) به من حمله کن. و بسیاری از مورخان آن‌ها - ازجمله صاحب «روضة الاحباب» - روایت کرده اند که خالد قبضه شمشیر خود را گرفت و آن سخن را به عمر گفت ... و بر انسانی که اندک بهره ای از فهم و درک دارد، پوشیده نیست که اگر بویی از نارضایتی و تهدید از ابوبکر به مشام خالد می رسید، هیچ وقت با ریشخند و مسخره کردن بر عمر جسارت نمی کرد، و این مسئله واضح تر از آن است که نیازی به آشکار کردن و کشف داشته باشد.</w:t>
      </w:r>
    </w:p>
    <w:p>
      <w:pPr>
        <w:pStyle w:val="BookText"/>
      </w:pPr>
      <w:r>
        <w:rPr>
          <w:rFonts w:ascii="IRNazanin" w:hAnsi="IRNazanin" w:eastAsia="IRNazanin" w:cs="IRNazanin"/>
          <w:lang w:bidi="fa-IR"/>
          <w:color w:val="111111"/>
          <w:sz w:val="28"/>
          <w:szCs w:val="28"/>
          <w:rtl/>
        </w:rPr>
        <w:t xml:space="preserve">این درحالی است که ابوبکر به گناه خالد، همان گونه که ابن ابی الحدید</w:t>
      </w:r>
      <w:r>
        <w:rPr>
          <w:rStyle w:val="FootnoteReference"/>
        </w:rPr>
        <w:footnoteReference w:id="4309"/>
      </w:r>
      <w:r>
        <w:rPr>
          <w:rFonts w:ascii="IRNazanin" w:hAnsi="IRNazanin" w:eastAsia="IRNazanin" w:cs="IRNazanin"/>
          <w:lang w:bidi="fa-IR"/>
          <w:color w:val="111111"/>
          <w:sz w:val="28"/>
          <w:szCs w:val="28"/>
          <w:rtl/>
        </w:rPr>
        <w:t xml:space="preserve">روایت می کند، اعتراف کرده بود. ابن ابی الحدید آورده است: چون خالد، مالک بن نویره را کشت و زن او را به نکاح خود درآورد، در سپاه او ابوقتاده انصاری حضور داشت. او چون این صحنه را دید سوار بر اسبش شد و خود را به ابوبکر رساند، و سوگند یاد کرد که هرگز در سپاهی که زیر پرچم خالد باشد به جنگ نرود، پس داستان را به ابوبکر گفت. ابوبکر گفت: غنایم جنگ، عرب ها را فریفته  است، و خالد آنچه را به او دستور داده ام رها کرده است. در این هنگام عمر گفت: باید او را قصاص کنی. ابوبکر ساکت ماند، و خالد از جنگ برگشت و داخل مسجد شد و لباسی بر تن داشت که با شمشیر پاره شده بود (به دلیل آهن زنگ زده بود) و در عمامه اش سه تیر وجود داشت، هنگامی که عمر او را دید، گفت: ای دشمن خدا، آیا این چنین ریا می کنی؟ بر مردی از مسلمانان حمله برده و او را می‌کشی و زنش را به نکاح خود در می آوری! بدان، به خدا سوگند، اگر خداوند مرا توانا کند به یقین تو را سنگسار خواهم کرد.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لَأَرْجُمَنَّكَ، ثُمَّ تَنَاوَلَ الْأَسْهُمَ مِنْ عِمَامَتِهِ فَكَسَرَهَا، وَ خَالِدٌ سَاكِتٌ لَا يَرُدُّ عَلَيْهِ ظَنّاً أَنَّ ذَلِكَ عَنْ أَمْرِ أَبِي بَكْرٍ وَ رَأْيِهِ، فَلَمَّا دَخَلَ عَلَي </w:t>
      </w:r>
      <w:r>
        <w:rPr>
          <w:rStyle w:val="FootnoteReference"/>
        </w:rPr>
        <w:footnoteReference w:id="4310"/>
      </w:r>
      <w:r>
        <w:rPr>
          <w:rFonts w:ascii="Amiri" w:hAnsi="Amiri" w:eastAsia="Amiri" w:cs="Amiri"/>
          <w:lang w:bidi="ar-SA"/>
          <w:color w:val="111111"/>
          <w:sz w:val="28"/>
          <w:szCs w:val="28"/>
          <w:rtl/>
        </w:rPr>
        <w:t xml:space="preserve">أَبِي بَكْرٍ وَ حَدَّثَهُ صَدَّقَهُ </w:t>
      </w:r>
      <w:r>
        <w:rPr>
          <w:rStyle w:val="FootnoteReference"/>
        </w:rPr>
        <w:footnoteReference w:id="4311"/>
      </w:r>
      <w:r>
        <w:rPr>
          <w:rFonts w:ascii="Amiri" w:hAnsi="Amiri" w:eastAsia="Amiri" w:cs="Amiri"/>
          <w:lang w:bidi="ar-SA"/>
          <w:color w:val="111111"/>
          <w:sz w:val="28"/>
          <w:szCs w:val="28"/>
          <w:rtl/>
        </w:rPr>
        <w:t xml:space="preserve">فِيمَا حَكَاهُ وَ قَبِلَ عُذْرَهُ، فَكَانَ عُمَرُ يَحْرِصُ </w:t>
      </w:r>
      <w:r>
        <w:rPr>
          <w:rStyle w:val="FootnoteReference"/>
        </w:rPr>
        <w:footnoteReference w:id="4312"/>
      </w:r>
      <w:r>
        <w:rPr>
          <w:rFonts w:ascii="Amiri" w:hAnsi="Amiri" w:eastAsia="Amiri" w:cs="Amiri"/>
          <w:lang w:bidi="ar-SA"/>
          <w:color w:val="111111"/>
          <w:sz w:val="28"/>
          <w:szCs w:val="28"/>
          <w:rtl/>
        </w:rPr>
        <w:t xml:space="preserve">أَبَا بَكْرٍ عَلَي خَالِدٍ وَ يُشِيرُ عَلَيْهِ أَنْ يَقْتَصَّ مِنْهُ بِدَمِ مَالِكٍ، فَقَالَ أَبُو بَكْرٍ: إِيهاً </w:t>
      </w:r>
      <w:r>
        <w:rPr>
          <w:rStyle w:val="FootnoteReference"/>
        </w:rPr>
        <w:footnoteReference w:id="4313"/>
      </w:r>
      <w:r>
        <w:rPr>
          <w:rFonts w:ascii="Amiri" w:hAnsi="Amiri" w:eastAsia="Amiri" w:cs="Amiri"/>
          <w:lang w:bidi="ar-SA"/>
          <w:color w:val="111111"/>
          <w:sz w:val="28"/>
          <w:szCs w:val="28"/>
          <w:rtl/>
        </w:rPr>
        <w:t xml:space="preserve">يَا عُمَرُ! مَا هُوَ بِأَوَّلِ مَنْ أَخْطَأَ! فَارْفَعْ لِسَانَكَ عَنْهُ </w:t>
      </w:r>
      <w:r>
        <w:rPr>
          <w:rStyle w:val="FootnoteReference"/>
        </w:rPr>
        <w:footnoteReference w:id="4314"/>
      </w:r>
      <w:r>
        <w:rPr>
          <w:rFonts w:ascii="Amiri" w:hAnsi="Amiri" w:eastAsia="Amiri" w:cs="Amiri"/>
          <w:lang w:bidi="ar-SA"/>
          <w:color w:val="111111"/>
          <w:sz w:val="28"/>
          <w:szCs w:val="28"/>
          <w:rtl/>
        </w:rPr>
        <w:t xml:space="preserve">! ثُمَّ وَدَي مَالِكاً مِنْ بَيْتِ مَالِ الْمُسْلِمِينَ، انْتَهَي.</w:t>
      </w:r>
    </w:p>
    <w:p>
      <w:pPr>
        <w:pStyle w:val="BookText"/>
      </w:pPr>
      <w:r>
        <w:rPr>
          <w:rFonts w:ascii="Amiri" w:hAnsi="Amiri" w:eastAsia="Amiri" w:cs="Amiri"/>
          <w:lang w:bidi="ar-SA"/>
          <w:color w:val="111111"/>
          <w:sz w:val="28"/>
          <w:szCs w:val="28"/>
          <w:rtl/>
        </w:rPr>
        <w:t xml:space="preserve">فقوله ما هو بأوّل من أخطأ! ... صريح في أنّه كان مخطئا في زعمه أيضا، و أمّا تصديقه و قبول عذره فكان للأغراض الدنيويّة، و إلّا فالتنافي بينه و بين قوله: ما هو بأوّل من أخطأ، و أداء دية مالك من بيت المال </w:t>
      </w:r>
      <w:r>
        <w:rPr>
          <w:rStyle w:val="FootnoteReference"/>
        </w:rPr>
        <w:footnoteReference w:id="4315"/>
      </w:r>
      <w:r>
        <w:rPr>
          <w:rFonts w:ascii="IRNazanin" w:hAnsi="IRNazanin" w:eastAsia="IRNazanin" w:cs="IRNazanin"/>
          <w:lang w:bidi="fa-IR"/>
          <w:color w:val="111111"/>
          <w:sz w:val="28"/>
          <w:szCs w:val="28"/>
          <w:rtl/>
        </w:rPr>
        <w:t xml:space="preserve">واضح.</w:t>
      </w:r>
    </w:p>
    <w:p>
      <w:pPr>
        <w:pStyle w:val="BookText"/>
      </w:pPr>
      <w:r>
        <w:rPr>
          <w:rFonts w:ascii="Amiri" w:hAnsi="Amiri" w:eastAsia="Amiri" w:cs="Amiri"/>
          <w:lang w:bidi="ar-SA"/>
          <w:color w:val="111111"/>
          <w:sz w:val="28"/>
          <w:szCs w:val="28"/>
          <w:rtl/>
        </w:rPr>
        <w:t xml:space="preserve">و بالجملة، لم ينقل أحد من أرباب السير أنّ أبا بكر أنكر خطأ خالد، و إنّما ذكروا أنّه قال: لا أغمد سيفا سلّه اللّه علي الكفّار </w:t>
      </w:r>
      <w:r>
        <w:rPr>
          <w:rStyle w:val="FootnoteReference"/>
        </w:rPr>
        <w:footnoteReference w:id="4316"/>
      </w:r>
      <w:r>
        <w:rPr>
          <w:rFonts w:ascii="Amiri" w:hAnsi="Amiri" w:eastAsia="Amiri" w:cs="Amiri"/>
          <w:lang w:bidi="ar-SA"/>
          <w:color w:val="111111"/>
          <w:sz w:val="28"/>
          <w:szCs w:val="28"/>
          <w:rtl/>
        </w:rPr>
        <w:t xml:space="preserve">، قيل: و ذلك- علي تقدير صحّته- ليس إلّا تمسّكا بخبر موضوع رووه مرسلا عن أبي هريرة الكذّاب أنّ النبيّ صلّي اللّه عليه و آله قال: نعم عبد اللّه، خالد سيف من سيوف اللّه.</w:t>
      </w:r>
    </w:p>
    <w:p>
      <w:pPr>
        <w:pStyle w:val="BookText"/>
      </w:pPr>
      <w:r>
        <w:rPr>
          <w:rFonts w:ascii="Amiri" w:hAnsi="Amiri" w:eastAsia="Amiri" w:cs="Amiri"/>
          <w:lang w:bidi="ar-SA"/>
          <w:color w:val="111111"/>
          <w:sz w:val="28"/>
          <w:szCs w:val="28"/>
          <w:rtl/>
        </w:rPr>
        <w:t xml:space="preserve">و روي ذلك في خبر طويل يلوح من صدره إلي عجزه آثار الوضع </w:t>
      </w:r>
      <w:r>
        <w:rPr>
          <w:rStyle w:val="FootnoteReference"/>
        </w:rPr>
        <w:footnoteReference w:id="4317"/>
      </w:r>
      <w:r>
        <w:rPr>
          <w:rFonts w:ascii="Amiri" w:hAnsi="Amiri" w:eastAsia="Amiri" w:cs="Amiri"/>
          <w:lang w:bidi="ar-SA"/>
          <w:color w:val="111111"/>
          <w:sz w:val="28"/>
          <w:szCs w:val="28"/>
          <w:rtl/>
        </w:rPr>
        <w:t xml:space="preserve">، و الأظهر أنّه ليس غرضه التمسّك بالخبر، بل إنّما جعله سيفا سلّه </w:t>
      </w:r>
      <w:r>
        <w:rPr>
          <w:rStyle w:val="FootnoteReference"/>
        </w:rPr>
        <w:footnoteReference w:id="4318"/>
      </w:r>
      <w:r>
        <w:rPr>
          <w:rFonts w:ascii="Amiri" w:hAnsi="Amiri" w:eastAsia="Amiri" w:cs="Amiri"/>
          <w:lang w:bidi="ar-SA"/>
          <w:color w:val="111111"/>
          <w:sz w:val="28"/>
          <w:szCs w:val="28"/>
          <w:rtl/>
        </w:rPr>
        <w:t xml:space="preserve">اللّه علي الكفّار لمعاونته له علي التسلّط علي الأخيار.</w:t>
      </w:r>
    </w:p>
    <w:p>
      <w:pPr>
        <w:pStyle w:val="BookText"/>
      </w:pPr>
      <w:r>
        <w:rPr>
          <w:rFonts w:ascii="IRNazanin" w:hAnsi="IRNazanin" w:eastAsia="IRNazanin" w:cs="IRNazanin"/>
          <w:lang w:bidi="fa-IR"/>
          <w:color w:val="111111"/>
          <w:sz w:val="28"/>
          <w:szCs w:val="28"/>
          <w:rtl/>
        </w:rPr>
        <w:t xml:space="preserve">سپس آن تیرها را از عمامه او در آورد و شکست، درحالی که خالد ساکت بود و خالد به گمان این که این اقدام عمر، دستور و رای ابوبکر است، به عمر پاسخی نمی داد. پس هنگامی که بر ابوبکر داخل شد و درباره آنچه شنیده بود با او صحبت کرد، ابوبکر عذر او را پذیرفت. ولی عمر، ابوبکر را علیه خالد تحریک می کرد و به او اشاره می‌نمود که برای خون مالک او را قصاص کند. ابوبکر گفت: ای عمر، او اولین کسی نیست که اشتباه می‌کند، از او دست بکش. سپس ابوبکر دیه مالک را از بیت المال مسلمانان داد. تمام.</w:t>
      </w:r>
    </w:p>
    <w:p>
      <w:pPr>
        <w:pStyle w:val="BookText"/>
      </w:pPr>
      <w:r>
        <w:rPr>
          <w:rFonts w:ascii="IRNazanin" w:hAnsi="IRNazanin" w:eastAsia="IRNazanin" w:cs="IRNazanin"/>
          <w:lang w:bidi="fa-IR"/>
          <w:color w:val="111111"/>
          <w:sz w:val="28"/>
          <w:szCs w:val="28"/>
          <w:rtl/>
        </w:rPr>
        <w:t xml:space="preserve">این گفته ابوبکر: او اولین کسی نیست که اشتباه می کند، به صراحت نشان می دهد که خالد به زعم ابوبکر هم گناهکار بود، و اما تصدیق و پذیرفتن عذر او برای اهداف دنیایی و مادی بود، وگرنه بین آن و این گفته او منافات است: او نخستین گناهکار نیست. و پرداخت دیه مالک از بیت المال، امری آشکار است.</w:t>
      </w:r>
    </w:p>
    <w:p>
      <w:pPr>
        <w:pStyle w:val="BookText"/>
      </w:pPr>
      <w:r>
        <w:rPr>
          <w:rFonts w:ascii="IRNazanin" w:hAnsi="IRNazanin" w:eastAsia="IRNazanin" w:cs="IRNazanin"/>
          <w:lang w:bidi="fa-IR"/>
          <w:color w:val="111111"/>
          <w:sz w:val="28"/>
          <w:szCs w:val="28"/>
          <w:rtl/>
        </w:rPr>
        <w:t xml:space="preserve">به طور کلی، کسی از سیره نویسان نقل نکرده است که ابوبکر اشتباه خالد را انکار کرده باشد، بلکه ذکر کرده اند که ابوبکر گفت: من شمشیری را که خداوند بر کافران از نیام کشیده، بر نیام نخواهم کرد.</w:t>
      </w:r>
      <w:r>
        <w:rPr>
          <w:rStyle w:val="FootnoteReference"/>
        </w:rPr>
        <w:footnoteReference w:id="4319"/>
      </w:r>
    </w:p>
    <w:p>
      <w:pPr>
        <w:pStyle w:val="BookText"/>
      </w:pPr>
      <w:r>
        <w:rPr>
          <w:rFonts w:ascii="IRNazanin" w:hAnsi="IRNazanin" w:eastAsia="IRNazanin" w:cs="IRNazanin"/>
          <w:lang w:bidi="fa-IR"/>
          <w:color w:val="111111"/>
          <w:sz w:val="28"/>
          <w:szCs w:val="28"/>
          <w:rtl/>
        </w:rPr>
        <w:t xml:space="preserve">گفته شده است: این سخن ابوبکر بنابر صحت آن، جز تمسک به خبر جعلی چیزی نیست که به صورت مرسل از ابوهریره کذّاب نقل کرده  اند که پیامبر صلَّی الله علیه و آله فرمود: چه نیکو بنده ای، خالد شمشیری از شمشیرهای خداوند است.</w:t>
      </w:r>
    </w:p>
    <w:p>
      <w:pPr>
        <w:pStyle w:val="BookText"/>
      </w:pPr>
      <w:r>
        <w:rPr>
          <w:rFonts w:ascii="IRNazanin" w:hAnsi="IRNazanin" w:eastAsia="IRNazanin" w:cs="IRNazanin"/>
          <w:lang w:bidi="fa-IR"/>
          <w:color w:val="111111"/>
          <w:sz w:val="28"/>
          <w:szCs w:val="28"/>
          <w:rtl/>
        </w:rPr>
        <w:t xml:space="preserve">و این حدیث در روایتی طولانی نقل شده است که آثار جعل آن از اول تا آخرش به وضوح دیده می شود. و ظاهر سخن ابوبکر این است که غرض او، تمسک به آن خبر نیست، بلکه به این دلیل او را شمشیری از شمشیرهای خداوند قرار داده که خالد او را در تسلط بر دیگران کمک کرده است.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w:t>
      </w:r>
      <w:r>
        <w:rPr>
          <w:rStyle w:val="FootnoteReference"/>
        </w:rPr>
        <w:footnoteReference w:id="4320"/>
      </w:r>
      <w:r>
        <w:rPr>
          <w:rFonts w:ascii="Amiri" w:hAnsi="Amiri" w:eastAsia="Amiri" w:cs="Amiri"/>
          <w:lang w:bidi="ar-SA"/>
          <w:color w:val="111111"/>
          <w:sz w:val="28"/>
          <w:szCs w:val="28"/>
          <w:rtl/>
        </w:rPr>
        <w:t xml:space="preserve">ذكر ابن الأثير في الكامل </w:t>
      </w:r>
      <w:r>
        <w:rPr>
          <w:rStyle w:val="FootnoteReference"/>
        </w:rPr>
        <w:footnoteReference w:id="4321"/>
      </w:r>
      <w:r>
        <w:rPr>
          <w:rFonts w:ascii="Amiri" w:hAnsi="Amiri" w:eastAsia="Amiri" w:cs="Amiri"/>
          <w:lang w:bidi="ar-SA"/>
          <w:color w:val="111111"/>
          <w:sz w:val="28"/>
          <w:szCs w:val="28"/>
          <w:rtl/>
        </w:rPr>
        <w:t xml:space="preserve">تبرّي النبيّ صلّي اللّه عليه و آله من صنيع خالد، و أنّه صلّي اللّه عليه و آله وبّخه لكلامه لعبد الرحمن بن عوف، و أنّ النبيّ صلّي اللّه عليه و آله أرسل أمير المؤمنين عليه السلام لإصلاح ما أفسده كما مرّ </w:t>
      </w:r>
      <w:r>
        <w:rPr>
          <w:rStyle w:val="FootnoteReference"/>
        </w:rPr>
        <w:footnoteReference w:id="4322"/>
      </w:r>
      <w:r>
        <w:rPr>
          <w:rFonts w:ascii="Amiri" w:hAnsi="Amiri" w:eastAsia="Amiri" w:cs="Amiri"/>
          <w:lang w:bidi="ar-SA"/>
          <w:color w:val="111111"/>
          <w:sz w:val="28"/>
          <w:szCs w:val="28"/>
          <w:rtl/>
        </w:rPr>
        <w:t xml:space="preserve">و سيأتي في أبواب فضائل أمير المؤمنين عليه السلام </w:t>
      </w:r>
      <w:r>
        <w:rPr>
          <w:rStyle w:val="FootnoteReference"/>
        </w:rPr>
        <w:footnoteReference w:id="4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اعترف ابن أبي الحديد </w:t>
      </w:r>
      <w:r>
        <w:rPr>
          <w:rStyle w:val="FootnoteReference"/>
        </w:rPr>
        <w:footnoteReference w:id="4324"/>
      </w:r>
      <w:r>
        <w:rPr>
          <w:rFonts w:ascii="Amiri" w:hAnsi="Amiri" w:eastAsia="Amiri" w:cs="Amiri"/>
          <w:lang w:bidi="ar-SA"/>
          <w:color w:val="111111"/>
          <w:sz w:val="28"/>
          <w:szCs w:val="28"/>
          <w:rtl/>
        </w:rPr>
        <w:t xml:space="preserve">بأنّ خالدا: كان جبّارا فاتكا </w:t>
      </w:r>
      <w:r>
        <w:rPr>
          <w:rStyle w:val="FootnoteReference"/>
        </w:rPr>
        <w:footnoteReference w:id="4325"/>
      </w:r>
      <w:r>
        <w:rPr>
          <w:rFonts w:ascii="Amiri" w:hAnsi="Amiri" w:eastAsia="Amiri" w:cs="Amiri"/>
          <w:lang w:bidi="ar-SA"/>
          <w:color w:val="111111"/>
          <w:sz w:val="28"/>
          <w:szCs w:val="28"/>
          <w:rtl/>
        </w:rPr>
        <w:t xml:space="preserve">لا يراقب الدّين فيما يحمله عليه غضبه و هوي نفسه.</w:t>
      </w:r>
    </w:p>
    <w:p>
      <w:pPr>
        <w:pStyle w:val="BookText"/>
      </w:pPr>
      <w:r>
        <w:rPr>
          <w:rFonts w:ascii="Amiri" w:hAnsi="Amiri" w:eastAsia="Amiri" w:cs="Amiri"/>
          <w:lang w:bidi="ar-SA"/>
          <w:color w:val="111111"/>
          <w:sz w:val="28"/>
          <w:szCs w:val="28"/>
          <w:rtl/>
        </w:rPr>
        <w:t xml:space="preserve">وَ قَالَ ابْنُ عَبْدِ الْبِرِّ فِي الْإِسْتِيعَابِ </w:t>
      </w:r>
      <w:r>
        <w:rPr>
          <w:rStyle w:val="FootnoteReference"/>
        </w:rPr>
        <w:footnoteReference w:id="4326"/>
      </w:r>
      <w:r>
        <w:rPr>
          <w:rFonts w:ascii="Amiri" w:hAnsi="Amiri" w:eastAsia="Amiri" w:cs="Amiri"/>
          <w:lang w:bidi="ar-SA"/>
          <w:color w:val="111111"/>
          <w:sz w:val="28"/>
          <w:szCs w:val="28"/>
          <w:rtl/>
        </w:rPr>
        <w:t xml:space="preserve">فِي تَرْجَمَةِ مَالِكِ بْنِ نُوَيْرَةَ </w:t>
      </w:r>
      <w:r>
        <w:rPr>
          <w:rStyle w:val="FootnoteReference"/>
        </w:rPr>
        <w:footnoteReference w:id="4327"/>
      </w:r>
      <w:r>
        <w:rPr>
          <w:rFonts w:ascii="Amiri" w:hAnsi="Amiri" w:eastAsia="Amiri" w:cs="Amiri"/>
          <w:lang w:bidi="ar-SA"/>
          <w:color w:val="111111"/>
          <w:sz w:val="28"/>
          <w:szCs w:val="28"/>
          <w:rtl/>
        </w:rPr>
        <w:t xml:space="preserve">: قَالَ الطَّبَرِيُّ </w:t>
      </w:r>
      <w:r>
        <w:rPr>
          <w:rStyle w:val="FootnoteReference"/>
        </w:rPr>
        <w:footnoteReference w:id="4328"/>
      </w:r>
      <w:r>
        <w:rPr>
          <w:rFonts w:ascii="Amiri" w:hAnsi="Amiri" w:eastAsia="Amiri" w:cs="Amiri"/>
          <w:lang w:bidi="ar-SA"/>
          <w:color w:val="111111"/>
          <w:sz w:val="28"/>
          <w:szCs w:val="28"/>
          <w:rtl/>
        </w:rPr>
        <w:t xml:space="preserve">: بَعَثَ النَّبِيُّ صَلَّي اللَّهُ عَلَيْهِ وَ آلِهِ </w:t>
      </w:r>
      <w:r>
        <w:rPr>
          <w:rStyle w:val="FootnoteReference"/>
        </w:rPr>
        <w:footnoteReference w:id="4329"/>
      </w:r>
      <w:r>
        <w:rPr>
          <w:rFonts w:ascii="Amiri" w:hAnsi="Amiri" w:eastAsia="Amiri" w:cs="Amiri"/>
          <w:lang w:bidi="ar-SA"/>
          <w:color w:val="111111"/>
          <w:sz w:val="28"/>
          <w:szCs w:val="28"/>
          <w:rtl/>
        </w:rPr>
        <w:t xml:space="preserve">مَالِكَ بْنَ نُوَيْرَةَ عَلَي صَدَقَةِ بَنِي يَرْبُوعٍ- وَ كَانَ قَدْ أَسْلَمَ هُوَ وَ أَخُوهُ: مُتَمِّمٌ الشَّاعِرُ </w:t>
      </w:r>
      <w:r>
        <w:rPr>
          <w:rStyle w:val="FootnoteReference"/>
        </w:rPr>
        <w:footnoteReference w:id="4330"/>
      </w:r>
      <w:r>
        <w:rPr>
          <w:rFonts w:ascii="Amiri" w:hAnsi="Amiri" w:eastAsia="Amiri" w:cs="Amiri"/>
          <w:lang w:bidi="ar-SA"/>
          <w:color w:val="111111"/>
          <w:sz w:val="28"/>
          <w:szCs w:val="28"/>
          <w:rtl/>
        </w:rPr>
        <w:t xml:space="preserve">فَقَتَلَ خَالِدٌ مَالِكاً بِظَنِّ </w:t>
      </w:r>
      <w:r>
        <w:rPr>
          <w:rStyle w:val="FootnoteReference"/>
        </w:rPr>
        <w:footnoteReference w:id="4331"/>
      </w:r>
      <w:r>
        <w:rPr>
          <w:rFonts w:ascii="Amiri" w:hAnsi="Amiri" w:eastAsia="Amiri" w:cs="Amiri"/>
          <w:lang w:bidi="ar-SA"/>
          <w:color w:val="111111"/>
          <w:sz w:val="28"/>
          <w:szCs w:val="28"/>
          <w:rtl/>
        </w:rPr>
        <w:t xml:space="preserve">أَنَّهُ ارْتَدَّ- حِينَ وَجَّهَهُ أَبُو بَكْرٍ لِقِتَالِ أَهْلِ الرِّدَّةِ-، وَ قَدِ اخْتُلِفَ فِيهِ هَلْ قَتَلَهُ مُسْلِماً أَوْ</w:t>
      </w:r>
    </w:p>
    <w:p>
      <w:pPr>
        <w:pStyle w:val="BookText"/>
      </w:pPr>
      <w:r>
        <w:rPr>
          <w:rFonts w:ascii="IRNazanin" w:hAnsi="IRNazanin" w:eastAsia="IRNazanin" w:cs="IRNazanin"/>
          <w:lang w:bidi="fa-IR"/>
          <w:color w:val="111111"/>
          <w:sz w:val="28"/>
          <w:szCs w:val="28"/>
          <w:rtl/>
        </w:rPr>
        <w:t xml:space="preserve">ابن اثیر در «الکامل</w:t>
      </w:r>
      <w:r>
        <w:rPr>
          <w:rStyle w:val="FootnoteReference"/>
        </w:rPr>
        <w:footnoteReference w:id="43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تبری پیامبر صلَّی الله علیه و آله از کرده خالد را ذکر کرده و این که پیامبر او را به دلیل سخنی که به عبدالرحمن بن عوف گفته بود، توبیخ کرد؛ و پیامبر امیرمؤمنان علی علیه السلام را برای اصلاح فساد او فرستاد، همان گونه که ذکر آن پیشتر گذشت</w:t>
      </w:r>
      <w:r>
        <w:rPr>
          <w:rStyle w:val="FootnoteReference"/>
        </w:rPr>
        <w:footnoteReference w:id="4333"/>
      </w:r>
    </w:p>
    <w:p>
      <w:pPr>
        <w:pStyle w:val="BookText"/>
      </w:pPr>
      <w:r>
        <w:rPr>
          <w:rFonts w:ascii="IRNazanin" w:hAnsi="IRNazanin" w:eastAsia="IRNazanin" w:cs="IRNazanin"/>
          <w:lang w:bidi="fa-IR"/>
          <w:color w:val="111111"/>
          <w:sz w:val="28"/>
          <w:szCs w:val="28"/>
          <w:rtl/>
        </w:rPr>
        <w:t xml:space="preserve">و درباب فضایل امیرمؤمنان علی علیه السلام خواهیم آورد</w:t>
      </w:r>
      <w:r>
        <w:rPr>
          <w:rStyle w:val="FootnoteReference"/>
        </w:rPr>
        <w:footnoteReference w:id="4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4335"/>
      </w:r>
    </w:p>
    <w:p>
      <w:pPr>
        <w:pStyle w:val="BookText"/>
      </w:pPr>
      <w:r>
        <w:rPr>
          <w:rFonts w:ascii="IRNazanin" w:hAnsi="IRNazanin" w:eastAsia="IRNazanin" w:cs="IRNazanin"/>
          <w:lang w:bidi="fa-IR"/>
          <w:color w:val="111111"/>
          <w:sz w:val="28"/>
          <w:szCs w:val="28"/>
          <w:rtl/>
        </w:rPr>
        <w:t xml:space="preserve">اعتراف کرده که خالد، ستمگر و خونریزی بود که در آنچه خشم و هوای نفسانی بر آن وا می داشت، جانب دین را مراعات نمی کرد.</w:t>
      </w:r>
    </w:p>
    <w:p>
      <w:pPr>
        <w:pStyle w:val="BookText"/>
      </w:pPr>
      <w:r>
        <w:rPr>
          <w:rFonts w:ascii="IRNazanin" w:hAnsi="IRNazanin" w:eastAsia="IRNazanin" w:cs="IRNazanin"/>
          <w:lang w:bidi="fa-IR"/>
          <w:color w:val="111111"/>
          <w:sz w:val="28"/>
          <w:szCs w:val="28"/>
          <w:rtl/>
        </w:rPr>
        <w:t xml:space="preserve">و ابن عبد البرّ در «الاستیعاب</w:t>
      </w:r>
      <w:r>
        <w:rPr>
          <w:rStyle w:val="FootnoteReference"/>
        </w:rPr>
        <w:footnoteReference w:id="4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شرح حال مالک بن نویره گفته است: طبری گفته:</w:t>
      </w:r>
      <w:r>
        <w:rPr>
          <w:rStyle w:val="FootnoteReference"/>
        </w:rPr>
        <w:footnoteReference w:id="4337"/>
      </w:r>
      <w:r>
        <w:rPr>
          <w:rFonts w:ascii="IRNazanin" w:hAnsi="IRNazanin" w:eastAsia="IRNazanin" w:cs="IRNazanin"/>
          <w:lang w:bidi="fa-IR"/>
          <w:color w:val="111111"/>
          <w:sz w:val="28"/>
          <w:szCs w:val="28"/>
          <w:rtl/>
        </w:rPr>
        <w:t xml:space="preserve">پیامبرصلَّی</w:t>
      </w:r>
    </w:p>
    <w:p>
      <w:pPr>
        <w:pStyle w:val="BookText"/>
      </w:pPr>
      <w:r>
        <w:rPr>
          <w:rFonts w:ascii="IRNazanin" w:hAnsi="IRNazanin" w:eastAsia="IRNazanin" w:cs="IRNazanin"/>
          <w:lang w:bidi="fa-IR"/>
          <w:color w:val="111111"/>
          <w:sz w:val="28"/>
          <w:szCs w:val="28"/>
          <w:rtl/>
        </w:rPr>
        <w:t xml:space="preserve">الله علیه و آله مالک بن نویره را مسئول زکات بنی یربوع قرار داد، و مالک و برادر شاعرش متمم، اسلام آورده بودند. پس خالد بن ولید هنگامی که ابوبکر او را برای جنگ با اهل ردّه فرستاد، به گمان این که مالک مرتد شده، او را کشت، و دراین باره اختلاف است: آیا خالد او را در حالی که مسلمان بود کشت یا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مُرْتَدّاً؟- وَ اللَّهُ- أَعْلَمُ </w:t>
      </w:r>
      <w:r>
        <w:rPr>
          <w:rStyle w:val="FootnoteReference"/>
        </w:rPr>
        <w:footnoteReference w:id="4338"/>
      </w:r>
      <w:r>
        <w:rPr>
          <w:rFonts w:ascii="Amiri" w:hAnsi="Amiri" w:eastAsia="Amiri" w:cs="Amiri"/>
          <w:lang w:bidi="ar-SA"/>
          <w:color w:val="111111"/>
          <w:sz w:val="28"/>
          <w:szCs w:val="28"/>
          <w:rtl/>
        </w:rPr>
        <w:t xml:space="preserve">قَتَلَهُ خَطَأً، وَ أَمَّا مُتَمِّمٌ فَلَا شَكَّ فِي إِسْلَامِهِ، انْتَهَي </w:t>
      </w:r>
      <w:r>
        <w:rPr>
          <w:rStyle w:val="FootnoteReference"/>
        </w:rPr>
        <w:footnoteReference w:id="4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يدلّ علي سوء صنيع </w:t>
      </w:r>
      <w:r>
        <w:rPr>
          <w:rStyle w:val="FootnoteReference"/>
        </w:rPr>
        <w:footnoteReference w:id="4340"/>
      </w:r>
      <w:r>
        <w:rPr>
          <w:rFonts w:ascii="Amiri" w:hAnsi="Amiri" w:eastAsia="Amiri" w:cs="Amiri"/>
          <w:lang w:bidi="ar-SA"/>
          <w:color w:val="111111"/>
          <w:sz w:val="28"/>
          <w:szCs w:val="28"/>
          <w:rtl/>
        </w:rPr>
        <w:t xml:space="preserve">خالد أنّ عمر لمّا نزع الأسهم من رأسه و قال ما قال، لم يردّ عليه و لم ينكره، و ظاهر للمصنف أنّه لو كان له عذر، و لم يكن خائفا لخيانته لأبدي عذره، و لما صبر علي المذلّة.</w:t>
      </w:r>
    </w:p>
    <w:p>
      <w:pPr>
        <w:pStyle w:val="BookText"/>
      </w:pPr>
      <w:r>
        <w:rPr>
          <w:rFonts w:ascii="Amiri" w:hAnsi="Amiri" w:eastAsia="Amiri" w:cs="Amiri"/>
          <w:lang w:bidi="ar-SA"/>
          <w:color w:val="111111"/>
          <w:sz w:val="28"/>
          <w:szCs w:val="28"/>
          <w:rtl/>
        </w:rPr>
        <w:t xml:space="preserve">وَ قَدْ رَوَي أَصْحَابُنَا </w:t>
      </w:r>
      <w:r>
        <w:rPr>
          <w:rStyle w:val="FootnoteReference"/>
        </w:rPr>
        <w:footnoteReference w:id="4341"/>
      </w:r>
      <w:r>
        <w:rPr>
          <w:rFonts w:ascii="Amiri" w:hAnsi="Amiri" w:eastAsia="Amiri" w:cs="Amiri"/>
          <w:lang w:bidi="ar-SA"/>
          <w:color w:val="111111"/>
          <w:sz w:val="28"/>
          <w:szCs w:val="28"/>
          <w:rtl/>
        </w:rPr>
        <w:t xml:space="preserve">أَنَّ مَالِكاً إِنَّمَا مَنَعَ أَبَا بَكْرٍ الزَّكَاةَ لِأَنَّ رَسُولَ اللَّهِ صَلَّي اللَّهُ عَلَيْهِ وَ آلِهِ قَالَ لَهُ- لَمَّا سَأَلَ أَنْ يُعَلِّمَهُ الْإِيمَانَ-: هَذَا وَصِيِّي مِنْ بَعْدِي- وَ أَشَارَ إِلَي عَلِيِّ بْنِ أَبِي طَالِبٍ عَلَيْهِ السَّلَامُ- فَلَمَّا تُوُفِّيَ رَسُولُ اللَّهِ صَلَّي اللَّهُ عَلَيْهِ وَ آلِهِ رَجَعَ فِي بَنِي تَمِيمٍ إِلَي الْمَدِينَةِ فَرَأَي أَبَا بَكْرٍ عَلَي مِنْبَرِ رَسُولِ اللَّهِ صَلَّي اللَّهُ عَلَيْهِ وَ آلِهِ فَتَقَدَّمَ إِلَيْهِ، وَ قَالَ: مَنْ أَرْقَاكَ هَذَا الْمِنْبَرَ وَ قَدْ جَعَلَ رَسُولُ اللَّهِ صَلَّي اللَّهُ عَلَيْهِ وَ آلِهِ عَلِيّاً عَلَيْهِ السَّلَامُ وَصِيَّهُ، وَ أَمَرَنِي بِمُوَالاتِهِ؟!. فَأَمَرَ أَبُو بَكْرٍ بِإِخْرَاجِهِ مِنَ الْمَسْجِدِ، فَأَخْرَجَهُ قُنْفُذُ بْنُ عُمَيْرٍ وَ خَالِدُ بْنُ الْوَلِيدِ، ثُمَّ وَجَّهَ أَبُو بَكْرٍ خَالِداً وَ قَالَ لَهُ: لَقَدْ عَلِمْتَ مَا قَالَ، وَ لَسْتُ آمَنُ أَنْ يَفْتُقَ عَلَيْنَا فَتْقاً لَا يَلْتَئِمُ فَاقْتُلْهُ، فَقَتَلَهُ خَالِدٌ وَ تَزَوَّجَ بِامْرَأَتِهِ فِي لَيْلَتِهِ.</w:t>
      </w:r>
    </w:p>
    <w:p>
      <w:pPr>
        <w:pStyle w:val="BookText"/>
      </w:pPr>
      <w:r>
        <w:rPr>
          <w:rFonts w:ascii="Amiri" w:hAnsi="Amiri" w:eastAsia="Amiri" w:cs="Amiri"/>
          <w:lang w:bidi="ar-SA"/>
          <w:color w:val="111111"/>
          <w:sz w:val="28"/>
          <w:szCs w:val="28"/>
          <w:rtl/>
        </w:rPr>
        <w:t xml:space="preserve">و لو تنزّلنا عن ذلك و فرضنا أنّ مالكا و أصحابه كفروا بمنع الزكاة، فلا ريب في إسلام النساء و الذراري، و ليس ارتداد الرجال بمنعهم الزكاة موجبا لكفر النساء و الذراري وَ لا تَزِرُ وازِرَةٌ وِزْرَ أُخْري </w:t>
      </w:r>
      <w:r>
        <w:rPr>
          <w:rStyle w:val="FootnoteReference"/>
        </w:rPr>
        <w:footnoteReference w:id="4342"/>
      </w:r>
      <w:r>
        <w:rPr>
          <w:rFonts w:ascii="Amiri" w:hAnsi="Amiri" w:eastAsia="Amiri" w:cs="Amiri"/>
          <w:lang w:bidi="ar-SA"/>
          <w:color w:val="111111"/>
          <w:sz w:val="28"/>
          <w:szCs w:val="28"/>
          <w:rtl/>
        </w:rPr>
        <w:t xml:space="preserve">، فما العذر في سبي خالد</w:t>
      </w:r>
    </w:p>
    <w:p>
      <w:pPr>
        <w:pStyle w:val="BookText"/>
      </w:pPr>
      <w:r>
        <w:rPr>
          <w:rFonts w:ascii="IRNazanin" w:hAnsi="IRNazanin" w:eastAsia="IRNazanin" w:cs="IRNazanin"/>
          <w:lang w:bidi="fa-IR"/>
          <w:color w:val="111111"/>
          <w:sz w:val="28"/>
          <w:szCs w:val="28"/>
          <w:rtl/>
        </w:rPr>
        <w:t xml:space="preserve">مرتد؟ و خداوند می داند که کشتن او خطا بود، و اما شکی در مسلمان بودن متمم نیست. تمام .</w:t>
      </w:r>
    </w:p>
    <w:p>
      <w:pPr>
        <w:pStyle w:val="BookText"/>
      </w:pPr>
      <w:r>
        <w:rPr>
          <w:rFonts w:ascii="IRNazanin" w:hAnsi="IRNazanin" w:eastAsia="IRNazanin" w:cs="IRNazanin"/>
          <w:lang w:bidi="fa-IR"/>
          <w:color w:val="111111"/>
          <w:sz w:val="28"/>
          <w:szCs w:val="28"/>
          <w:rtl/>
        </w:rPr>
        <w:t xml:space="preserve">آنچه زشتی عمل خالد را نشان می دهد این است که عمر هنگامی که تیرها را از عمامه خالد درآورد و آنچه را می باید گفت، خالد جواب او را نداد و او را انکار نکرد، و به نظر مصنف، اگر خالد عذر و بهانه‌ای داشت و به خاطر خیانتش نمی ترسید، به یقین، دلیل خود را اظهار می کرد، و در برابر خواری صبر نمی کرد.</w:t>
      </w:r>
    </w:p>
    <w:p>
      <w:pPr>
        <w:pStyle w:val="BookText"/>
      </w:pPr>
      <w:r>
        <w:rPr>
          <w:rFonts w:ascii="IRNazanin" w:hAnsi="IRNazanin" w:eastAsia="IRNazanin" w:cs="IRNazanin"/>
          <w:lang w:bidi="fa-IR"/>
          <w:color w:val="111111"/>
          <w:sz w:val="28"/>
          <w:szCs w:val="28"/>
          <w:rtl/>
        </w:rPr>
        <w:t xml:space="preserve">و اصحاب ما </w:t>
      </w:r>
      <w:r>
        <w:rPr>
          <w:rStyle w:val="FootnoteReference"/>
        </w:rPr>
        <w:footnoteReference w:id="4343"/>
      </w: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کرده اند که مالک به این دلیل از دادن زکات به ابوبکر امتناع کرد که چون مالک از رسول خدا صلَّی الله علیه و آله خواست ایمان را به او یاد دهد، حضرت به مالک فرمود: این جانشین من بعد از خودم است، و پیامبر صلَّی الله علیه و آله به علی بن ابی طالب علیه السلام اشاره نمود. هنگامی که رسول خدا صلَّی الله علیه و آله وفات کرد، مالک به همراه بنی تمیم به مدینه برگشت و دید که ابوبکر بر منبر رسول خدا صلَّی الله علیه و آله نشسته است. مالک پیش او آمد و گفت: چه کسی تو را بر این منبر نشانده، حال آنکه رسول خدا صلَّی الله علیه و آله علی علیه السلام را جانشین خود قرار داده و مرا به دوستی با او امر کرده بود؟ پس ابوبکر دستور داد او را از مسجد خارج کنند، پس قنفذ بن عمیر و خالد بن ولید او را از مسجد بیرون انداختند و ابوبکر خالد را فرا خواند و به او گفت: به خوبی آنچه را گفت فهمیدی، و مطمئن نیستم که مالک شکافی بزرگ علیه ما ایجاد نکند که التیام داده شود، پس او را بکش. بنابراین خالد او را کشته و با زنش در همان شب همبستر شد.</w:t>
      </w:r>
    </w:p>
    <w:p>
      <w:pPr>
        <w:pStyle w:val="BookText"/>
      </w:pPr>
      <w:r>
        <w:rPr>
          <w:rFonts w:ascii="IRNazanin" w:hAnsi="IRNazanin" w:eastAsia="IRNazanin" w:cs="IRNazanin"/>
          <w:lang w:bidi="fa-IR"/>
          <w:color w:val="111111"/>
          <w:sz w:val="28"/>
          <w:szCs w:val="28"/>
          <w:rtl/>
        </w:rPr>
        <w:t xml:space="preserve">و اگر از آن بگذریم و فرض کنیم که مالک و اصحابش با منع زکات کافر شدند، شکی در مسلمان بودن زنان و خویشان آن ها وجود ندارد، و ارتداد مردان آن ها به خاطر عدم پرداختن زکات، موجب کفر زنان و نزدیکان آن ها نمی‌باشد، چرا که خداوند می فرماید: «وَلاَ تَزِرُ وَازِرَةٌ وِزْرَ أُخْرَی.</w:t>
      </w:r>
      <w:r>
        <w:rPr>
          <w:rStyle w:val="FootnoteReference"/>
        </w:rPr>
        <w:footnoteReference w:id="43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هیچ کس جز بر زیان خود [گناهی] انجام نمی‌دهد و هیچ باربرداری بار [گناه] دیگری را برنمی‌دارد.} پس چه عذری در اسیر کردن زنان برای خالد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إغماض أبي بكر عن غصب الفروج و الزنا حتي ردّ عمر بن الخطاب الأموال و النساء الحوامل إلي أزواجهنّ؟.</w:t>
      </w:r>
    </w:p>
    <w:p>
      <w:pPr>
        <w:pStyle w:val="BookText"/>
      </w:pPr>
      <w:r>
        <w:rPr>
          <w:rFonts w:ascii="Amiri" w:hAnsi="Amiri" w:eastAsia="Amiri" w:cs="Amiri"/>
          <w:lang w:bidi="ar-SA"/>
          <w:color w:val="111111"/>
          <w:sz w:val="28"/>
          <w:szCs w:val="28"/>
          <w:rtl/>
        </w:rPr>
        <w:t xml:space="preserve">وَ سَيَأْتِي </w:t>
      </w:r>
      <w:r>
        <w:rPr>
          <w:rStyle w:val="FootnoteReference"/>
        </w:rPr>
        <w:footnoteReference w:id="4345"/>
      </w:r>
      <w:r>
        <w:rPr>
          <w:rFonts w:ascii="Amiri" w:hAnsi="Amiri" w:eastAsia="Amiri" w:cs="Amiri"/>
          <w:lang w:bidi="ar-SA"/>
          <w:color w:val="111111"/>
          <w:sz w:val="28"/>
          <w:szCs w:val="28"/>
          <w:rtl/>
        </w:rPr>
        <w:t xml:space="preserve">فِي بَابِ أَحْوَالِ أَوْلَادِ أَمِيرِ الْمُؤْمِنِينَ عَلَيْهِ السَّلَامُ أَنَّهُ لَمَّا سُبِيَتِ الْحَنَفِيَّةُ- فِيمَنْ سُبِيَ- وَ نَظَرَتْ إِلَي جَمْعِ النَّاسِ، عَدَلَتْ إِلَي تُرْبَةِ رَسُولِ اللَّهِ صَلَّي اللَّهُ عَلَيْهِ وَ آلِهِ فَرَنَّتْ رَنَّةً </w:t>
      </w:r>
      <w:r>
        <w:rPr>
          <w:rStyle w:val="FootnoteReference"/>
        </w:rPr>
        <w:footnoteReference w:id="4346"/>
      </w:r>
      <w:r>
        <w:rPr>
          <w:rFonts w:ascii="Amiri" w:hAnsi="Amiri" w:eastAsia="Amiri" w:cs="Amiri"/>
          <w:lang w:bidi="ar-SA"/>
          <w:color w:val="111111"/>
          <w:sz w:val="28"/>
          <w:szCs w:val="28"/>
          <w:rtl/>
        </w:rPr>
        <w:t xml:space="preserve">، وَ زَفَرَتْ </w:t>
      </w:r>
      <w:r>
        <w:rPr>
          <w:rStyle w:val="FootnoteReference"/>
        </w:rPr>
        <w:footnoteReference w:id="4347"/>
      </w:r>
      <w:r>
        <w:rPr>
          <w:rFonts w:ascii="Amiri" w:hAnsi="Amiri" w:eastAsia="Amiri" w:cs="Amiri"/>
          <w:lang w:bidi="ar-SA"/>
          <w:color w:val="111111"/>
          <w:sz w:val="28"/>
          <w:szCs w:val="28"/>
          <w:rtl/>
        </w:rPr>
        <w:t xml:space="preserve">زفرة </w:t>
      </w:r>
      <w:r>
        <w:rPr>
          <w:rStyle w:val="FootnoteReference"/>
        </w:rPr>
        <w:footnoteReference w:id="4348"/>
      </w:r>
      <w:r>
        <w:rPr>
          <w:rFonts w:ascii="Amiri" w:hAnsi="Amiri" w:eastAsia="Amiri" w:cs="Amiri"/>
          <w:lang w:bidi="ar-SA"/>
          <w:color w:val="111111"/>
          <w:sz w:val="28"/>
          <w:szCs w:val="28"/>
          <w:rtl/>
        </w:rPr>
        <w:t xml:space="preserve">وَ أَعْلَنَتْ بِالْبُكَاءِ وَ النَّحِيبِ، ثُمَّ نَادَتْ: السَّلَامُ عَلَيْكَ يَا رَسُولَ اللَّهِ صَلَّي اللَّهُ عَلَيْكَ وَ عَلَي أَهْلِ بَيْتِكَ مِنْ بَعْدِكَ، هَؤُلَاءِ أُمَّتُكَ سَبَوْنَا </w:t>
      </w:r>
      <w:r>
        <w:rPr>
          <w:rStyle w:val="FootnoteReference"/>
        </w:rPr>
        <w:footnoteReference w:id="4349"/>
      </w:r>
      <w:r>
        <w:rPr>
          <w:rFonts w:ascii="Amiri" w:hAnsi="Amiri" w:eastAsia="Amiri" w:cs="Amiri"/>
          <w:lang w:bidi="ar-SA"/>
          <w:color w:val="111111"/>
          <w:sz w:val="28"/>
          <w:szCs w:val="28"/>
          <w:rtl/>
        </w:rPr>
        <w:t xml:space="preserve">سَبْيَ النُّوبِ وَ الدَّيْلَمِ، وَ اللَّهِ مَا كَانَ لَنَا إِلَيْهِمْ مِنْ ذَنْبٍ إِلَّا الْمَيْلُ إِلَي أَهْلِ بَيْتِكَ، فَجُعِلَتِ الْحَسَنَةُ سَيِّئَةً وَ السَّيِّئَةُ حَسَنَةً، فَسُبِينَا، ثُمَّ انْعَطَفَتْ إِلَي النَّاسِ وَ قَالَتْ: لِمَ سَبَيْتُمُونَا؟! وَ قَدْ أَقْرَرْنَا بِشَهَادَةِ أَنْ لَا إِلَهَ إِلَّا اللَّهُ وَ أَنَّ مُحَمَّداً رَسُولُ اللَّهِ (صلي الله عليه و آله) ؟!. قَالُوا: أمنعتمونا [مَنَعْتُمُونَا] </w:t>
      </w:r>
      <w:r>
        <w:rPr>
          <w:rStyle w:val="FootnoteReference"/>
        </w:rPr>
        <w:footnoteReference w:id="4350"/>
      </w:r>
      <w:r>
        <w:rPr>
          <w:rFonts w:ascii="Amiri" w:hAnsi="Amiri" w:eastAsia="Amiri" w:cs="Amiri"/>
          <w:lang w:bidi="ar-SA"/>
          <w:color w:val="111111"/>
          <w:sz w:val="28"/>
          <w:szCs w:val="28"/>
          <w:rtl/>
        </w:rPr>
        <w:t xml:space="preserve">الزَّكَاةَ. قَالَتْ: هَؤُلَاءِ الرِّجَالُ </w:t>
      </w:r>
      <w:r>
        <w:rPr>
          <w:rStyle w:val="FootnoteReference"/>
        </w:rPr>
        <w:footnoteReference w:id="4351"/>
      </w:r>
      <w:r>
        <w:rPr>
          <w:rFonts w:ascii="Amiri" w:hAnsi="Amiri" w:eastAsia="Amiri" w:cs="Amiri"/>
          <w:lang w:bidi="ar-SA"/>
          <w:color w:val="111111"/>
          <w:sz w:val="28"/>
          <w:szCs w:val="28"/>
          <w:rtl/>
        </w:rPr>
        <w:t xml:space="preserve">مَنَعُوكُمْ، فَمَا بَالُ النِّسَاءِ؟. فَسَكَتَ الْمُتَكَلِّمُ كَأَنَّمَا أُلْقِمَ حَجَراً </w:t>
      </w:r>
      <w:r>
        <w:rPr>
          <w:rStyle w:val="FootnoteReference"/>
        </w:rPr>
        <w:footnoteReference w:id="4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w:t>
      </w:r>
      <w:r>
        <w:rPr>
          <w:rStyle w:val="FootnoteReference"/>
        </w:rPr>
        <w:footnoteReference w:id="4353"/>
      </w:r>
      <w:r>
        <w:rPr>
          <w:rFonts w:ascii="Amiri" w:hAnsi="Amiri" w:eastAsia="Amiri" w:cs="Amiri"/>
          <w:lang w:bidi="ar-SA"/>
          <w:color w:val="111111"/>
          <w:sz w:val="28"/>
          <w:szCs w:val="28"/>
          <w:rtl/>
        </w:rPr>
        <w:t xml:space="preserve">أَنَّ أَمِيرَ الْمُؤْمِنِينَ عَلَيْهِ السَّلَامُ لَمَّا أَخَذَهَا بَعَثَهَا إِلَي أَسْمَاءَ بِنْتِ عُمَيْسٍ حَتَّي جَاءَ أَخُوهَا فَتَزَوَّجَهَا، و يظهر بذلك بطلان ما تمسّك به بعضهم من أنّه لو كان السبي ظلما لما أخذ أمير المؤمنين عليه السلام من سبيهم، و لو كان أمير</w:t>
      </w:r>
    </w:p>
    <w:p>
      <w:pPr>
        <w:pStyle w:val="BookText"/>
      </w:pPr>
      <w:r>
        <w:rPr>
          <w:rFonts w:ascii="IRNazanin" w:hAnsi="IRNazanin" w:eastAsia="IRNazanin" w:cs="IRNazanin"/>
          <w:lang w:bidi="fa-IR"/>
          <w:color w:val="111111"/>
          <w:sz w:val="28"/>
          <w:szCs w:val="28"/>
          <w:rtl/>
        </w:rPr>
        <w:t xml:space="preserve">و چشم پوشی ابوبکر از غصب ناموس و زنا وجود دارد، تا عمر بن خطاب آن اموال و زنان حامله ر ا به همسرانشان برگرداند؟</w:t>
      </w:r>
    </w:p>
    <w:p>
      <w:pPr>
        <w:pStyle w:val="BookText"/>
      </w:pPr>
      <w:r>
        <w:rPr>
          <w:rFonts w:ascii="IRNazanin" w:hAnsi="IRNazanin" w:eastAsia="IRNazanin" w:cs="IRNazanin"/>
          <w:lang w:bidi="fa-IR"/>
          <w:color w:val="111111"/>
          <w:sz w:val="28"/>
          <w:szCs w:val="28"/>
          <w:rtl/>
        </w:rPr>
        <w:t xml:space="preserve">و به زودی در باب احوال فرزندان امیر مؤمنان علیه السلام خواهد آمد</w:t>
      </w:r>
      <w:r>
        <w:rPr>
          <w:rStyle w:val="FootnoteReference"/>
        </w:rPr>
        <w:footnoteReference w:id="4354"/>
      </w:r>
    </w:p>
    <w:p>
      <w:pPr>
        <w:pStyle w:val="BookText"/>
      </w:pPr>
      <w:r>
        <w:rPr>
          <w:rFonts w:ascii="IRNazanin" w:hAnsi="IRNazanin" w:eastAsia="IRNazanin" w:cs="IRNazanin"/>
          <w:lang w:bidi="fa-IR"/>
          <w:color w:val="111111"/>
          <w:sz w:val="28"/>
          <w:szCs w:val="28"/>
          <w:rtl/>
        </w:rPr>
        <w:t xml:space="preserve">بحار الانوار42: 85</w:t>
      </w:r>
    </w:p>
    <w:p>
      <w:pPr>
        <w:pStyle w:val="BookText"/>
      </w:pPr>
      <w:r>
        <w:rPr>
          <w:rFonts w:ascii="IRNazanin" w:hAnsi="IRNazanin" w:eastAsia="IRNazanin" w:cs="IRNazanin"/>
          <w:lang w:bidi="fa-IR"/>
          <w:color w:val="111111"/>
          <w:sz w:val="28"/>
          <w:szCs w:val="28"/>
          <w:rtl/>
        </w:rPr>
        <w:t xml:space="preserve">که هنگامی که حنفیه [که بعدا علی علیه السلام با او ازدواج کرد] در میان زنان اسیر شده به مردم نگاه کرد، نزد قبر رسول خدا صلَّی الله علیه و آله رفت و آه و ناله سرداد و فریاد برآورد و گریه کرد. سپس این گونه صدا کرد: سلام بر تو ای رسول خدا، درود خداوند بر تو و بر اهل بیتتان. بعد از شما، امت تان ما را همانند اسیران نوب و دیلم اسیر کرده اند. به خدا سوگند، ما هیچ گناهی نداشتیم جز این که دوستدار اهل بیت شما بودیم، خوب بد و بد خوب شده، و ما را اسیر کرده اند. سپس رو کرد به مردم و گفت: برای چه ما را اسیر کرده اید، حال آنکه به یکتایی و پیامبری محمد اقرار کردیم؟ مردم گفتند: زکات را به ما ندادید. حنیفه گفت: این مردان زکات ندادند، ما زنان چه گناهی کردیم؟ گویند: در این هنگام ساکت شد، گویی که سنگی در گلویش گیر کرده است.</w:t>
      </w:r>
    </w:p>
    <w:p>
      <w:pPr>
        <w:pStyle w:val="BookText"/>
      </w:pPr>
      <w:r>
        <w:rPr>
          <w:rFonts w:ascii="IRNazanin" w:hAnsi="IRNazanin" w:eastAsia="IRNazanin" w:cs="IRNazanin"/>
          <w:lang w:bidi="fa-IR"/>
          <w:color w:val="111111"/>
          <w:sz w:val="28"/>
          <w:szCs w:val="28"/>
          <w:rtl/>
        </w:rPr>
        <w:t xml:space="preserve">و روایت شده است</w:t>
      </w:r>
      <w:r>
        <w:rPr>
          <w:rStyle w:val="FootnoteReference"/>
        </w:rPr>
        <w:footnoteReference w:id="4355"/>
      </w:r>
    </w:p>
    <w:p>
      <w:pPr>
        <w:pStyle w:val="BookText"/>
      </w:pPr>
      <w:r>
        <w:rPr>
          <w:rFonts w:ascii="IRNazanin" w:hAnsi="IRNazanin" w:eastAsia="IRNazanin" w:cs="IRNazanin"/>
          <w:lang w:bidi="fa-IR"/>
          <w:color w:val="111111"/>
          <w:sz w:val="28"/>
          <w:szCs w:val="28"/>
          <w:rtl/>
        </w:rPr>
        <w:t xml:space="preserve">که امیرمؤمنان علیه السلام هنگامی که حنفیه را برای خود برداشت و او را نزد اسماء بنت عمیس فرستاد تا برادرش آمد، و پس از آن، حضرت علی علیه السلام با او ازدواج کرد، و با این عمل حضرت، بطلان آنچه بعضی از آن ها بدان تمسک کرده اند آشکار می شود که معتقدند، اگر آن اسیر کردن ظالمانه بود، امیرمؤمنان علیه السلام از زنان اسیر آن ها (اهل ردّه) برای خود بر نمی داشت. در حالی که اگر امیر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تزوّجها لكونها من السبي لردّها عمر فيمن ردّ.</w:t>
      </w:r>
    </w:p>
    <w:p>
      <w:pPr>
        <w:pStyle w:val="BookText"/>
      </w:pPr>
      <w:r>
        <w:rPr>
          <w:rFonts w:ascii="Amiri" w:hAnsi="Amiri" w:eastAsia="Amiri" w:cs="Amiri"/>
          <w:lang w:bidi="ar-SA"/>
          <w:color w:val="111111"/>
          <w:sz w:val="28"/>
          <w:szCs w:val="28"/>
          <w:rtl/>
        </w:rPr>
        <w:t xml:space="preserve">و من نظر في القصّة حقّ النظر علم أنّ ما صنعه خالد لم يكن إلّا لأخذ الغنيمة و الطمع في النساء و الذراري و أحقاد الجاهليّة.</w:t>
      </w:r>
    </w:p>
    <w:p>
      <w:pPr>
        <w:pStyle w:val="BookText"/>
      </w:pPr>
      <w:r>
        <w:rPr>
          <w:rFonts w:ascii="Amiri" w:hAnsi="Amiri" w:eastAsia="Amiri" w:cs="Amiri"/>
          <w:lang w:bidi="ar-SA"/>
          <w:color w:val="111111"/>
          <w:sz w:val="28"/>
          <w:szCs w:val="28"/>
          <w:rtl/>
        </w:rPr>
        <w:t xml:space="preserve">و قد روي مؤلّف روضة الأحباب </w:t>
      </w:r>
      <w:r>
        <w:rPr>
          <w:rStyle w:val="FootnoteReference"/>
        </w:rPr>
        <w:footnoteReference w:id="4356"/>
      </w:r>
      <w:r>
        <w:rPr>
          <w:rFonts w:ascii="Amiri" w:hAnsi="Amiri" w:eastAsia="Amiri" w:cs="Amiri"/>
          <w:lang w:bidi="ar-SA"/>
          <w:color w:val="111111"/>
          <w:sz w:val="28"/>
          <w:szCs w:val="28"/>
          <w:rtl/>
        </w:rPr>
        <w:t xml:space="preserve">أنّه لمّا أحضر مالك للقتل جاءت زوجته أمّ تميم بنت المنهال- و كانت من أجمل نساء زمانها- فألقت نفسها عليه، فقال لها: اعزبي عنّي، فما قتلني غيرك </w:t>
      </w:r>
      <w:r>
        <w:rPr>
          <w:rStyle w:val="FootnoteReference"/>
        </w:rPr>
        <w:footnoteReference w:id="4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الزمخشري في أساس البلاغة </w:t>
      </w:r>
      <w:r>
        <w:rPr>
          <w:rStyle w:val="FootnoteReference"/>
        </w:rPr>
        <w:footnoteReference w:id="4358"/>
      </w:r>
      <w:r>
        <w:rPr>
          <w:rFonts w:ascii="IRNazanin" w:hAnsi="IRNazanin" w:eastAsia="IRNazanin" w:cs="IRNazanin"/>
          <w:lang w:bidi="fa-IR"/>
          <w:color w:val="111111"/>
          <w:sz w:val="28"/>
          <w:szCs w:val="28"/>
          <w:rtl/>
        </w:rPr>
        <w:t xml:space="preserve">: أقتله و </w:t>
      </w:r>
      <w:r>
        <w:rPr>
          <w:rStyle w:val="FootnoteReference"/>
        </w:rPr>
        <w:footnoteReference w:id="4359"/>
      </w:r>
      <w:r>
        <w:rPr>
          <w:rFonts w:ascii="IRNazanin" w:hAnsi="IRNazanin" w:eastAsia="IRNazanin" w:cs="IRNazanin"/>
          <w:lang w:bidi="fa-IR"/>
          <w:color w:val="111111"/>
          <w:sz w:val="28"/>
          <w:szCs w:val="28"/>
          <w:rtl/>
        </w:rPr>
        <w:t xml:space="preserve">عرضه </w:t>
      </w:r>
      <w:r>
        <w:rPr>
          <w:rStyle w:val="FootnoteReference"/>
        </w:rPr>
        <w:footnoteReference w:id="4360"/>
      </w:r>
      <w:r>
        <w:rPr>
          <w:rFonts w:ascii="Amiri" w:hAnsi="Amiri" w:eastAsia="Amiri" w:cs="Amiri"/>
          <w:lang w:bidi="ar-SA"/>
          <w:color w:val="111111"/>
          <w:sz w:val="28"/>
          <w:szCs w:val="28"/>
          <w:rtl/>
        </w:rPr>
        <w:t xml:space="preserve">للقتل كما قال مالك بن نويرة لامرأته حين رآه </w:t>
      </w:r>
      <w:r>
        <w:rPr>
          <w:rStyle w:val="FootnoteReference"/>
        </w:rPr>
        <w:footnoteReference w:id="4361"/>
      </w:r>
      <w:r>
        <w:rPr>
          <w:rFonts w:ascii="Amiri" w:hAnsi="Amiri" w:eastAsia="Amiri" w:cs="Amiri"/>
          <w:lang w:bidi="ar-SA"/>
          <w:color w:val="111111"/>
          <w:sz w:val="28"/>
          <w:szCs w:val="28"/>
          <w:rtl/>
        </w:rPr>
        <w:t xml:space="preserve">خالد بن الوليد: أقتلتني بامرأة </w:t>
      </w:r>
      <w:r>
        <w:rPr>
          <w:rStyle w:val="FootnoteReference"/>
        </w:rPr>
        <w:footnoteReference w:id="4362"/>
      </w:r>
      <w:r>
        <w:rPr>
          <w:rFonts w:ascii="Amiri" w:hAnsi="Amiri" w:eastAsia="Amiri" w:cs="Amiri"/>
          <w:lang w:bidi="ar-SA"/>
          <w:color w:val="111111"/>
          <w:sz w:val="28"/>
          <w:szCs w:val="28"/>
          <w:rtl/>
        </w:rPr>
        <w:t xml:space="preserve">؟ يعني سيقتلني خالد بن الوليد </w:t>
      </w:r>
      <w:r>
        <w:rPr>
          <w:rStyle w:val="FootnoteReference"/>
        </w:rPr>
        <w:footnoteReference w:id="4363"/>
      </w:r>
      <w:r>
        <w:rPr>
          <w:rFonts w:ascii="Amiri" w:hAnsi="Amiri" w:eastAsia="Amiri" w:cs="Amiri"/>
          <w:lang w:bidi="ar-SA"/>
          <w:color w:val="111111"/>
          <w:sz w:val="28"/>
          <w:szCs w:val="28"/>
          <w:rtl/>
        </w:rPr>
        <w:t xml:space="preserve">من أجلك.</w:t>
      </w:r>
    </w:p>
    <w:p>
      <w:pPr>
        <w:pStyle w:val="BookText"/>
      </w:pPr>
      <w:r>
        <w:rPr>
          <w:rFonts w:ascii="Amiri" w:hAnsi="Amiri" w:eastAsia="Amiri" w:cs="Amiri"/>
          <w:lang w:bidi="ar-SA"/>
          <w:color w:val="111111"/>
          <w:sz w:val="28"/>
          <w:szCs w:val="28"/>
          <w:rtl/>
        </w:rPr>
        <w:t xml:space="preserve">و قال ابن الأثير في النهاية </w:t>
      </w:r>
      <w:r>
        <w:rPr>
          <w:rStyle w:val="FootnoteReference"/>
        </w:rPr>
        <w:footnoteReference w:id="4364"/>
      </w:r>
      <w:r>
        <w:rPr>
          <w:rFonts w:ascii="Amiri" w:hAnsi="Amiri" w:eastAsia="Amiri" w:cs="Amiri"/>
          <w:lang w:bidi="ar-SA"/>
          <w:color w:val="111111"/>
          <w:sz w:val="28"/>
          <w:szCs w:val="28"/>
          <w:rtl/>
        </w:rPr>
        <w:t xml:space="preserve">في حديث خالد: إنّ مالك بن نويرة قال لامرأته يَوْمَ قَتْلِهِ خَالِدٌ: أَقْتَلْتِنِي ..؟! أي عرّضتني للقتل بوجوب الدّفع </w:t>
      </w:r>
      <w:r>
        <w:rPr>
          <w:rStyle w:val="FootnoteReference"/>
        </w:rPr>
        <w:footnoteReference w:id="4365"/>
      </w:r>
      <w:r>
        <w:rPr>
          <w:rFonts w:ascii="Amiri" w:hAnsi="Amiri" w:eastAsia="Amiri" w:cs="Amiri"/>
          <w:lang w:bidi="ar-SA"/>
          <w:color w:val="111111"/>
          <w:sz w:val="28"/>
          <w:szCs w:val="28"/>
          <w:rtl/>
        </w:rPr>
        <w:t xml:space="preserve">عنك و المحاماة عليك- و كانت جميلة تزوّجها </w:t>
      </w:r>
      <w:r>
        <w:rPr>
          <w:rStyle w:val="FootnoteReference"/>
        </w:rPr>
        <w:footnoteReference w:id="4366"/>
      </w:r>
      <w:r>
        <w:rPr>
          <w:rFonts w:ascii="IRNazanin" w:hAnsi="IRNazanin" w:eastAsia="IRNazanin" w:cs="IRNazanin"/>
          <w:lang w:bidi="fa-IR"/>
          <w:color w:val="111111"/>
          <w:sz w:val="28"/>
          <w:szCs w:val="28"/>
          <w:rtl/>
        </w:rPr>
        <w:t xml:space="preserve">خالد بعد قتله.</w:t>
      </w:r>
    </w:p>
    <w:p>
      <w:pPr>
        <w:pStyle w:val="BookText"/>
      </w:pPr>
      <w:r>
        <w:rPr>
          <w:rFonts w:ascii="Amiri" w:hAnsi="Amiri" w:eastAsia="Amiri" w:cs="Amiri"/>
          <w:lang w:bidi="ar-SA"/>
          <w:color w:val="111111"/>
          <w:sz w:val="28"/>
          <w:szCs w:val="28"/>
          <w:rtl/>
        </w:rPr>
        <w:t xml:space="preserve">ثم إنّ ابن أبي الحديد </w:t>
      </w:r>
      <w:r>
        <w:rPr>
          <w:rStyle w:val="FootnoteReference"/>
        </w:rPr>
        <w:footnoteReference w:id="4367"/>
      </w:r>
      <w:r>
        <w:rPr>
          <w:rFonts w:ascii="Amiri" w:hAnsi="Amiri" w:eastAsia="Amiri" w:cs="Amiri"/>
          <w:lang w:bidi="ar-SA"/>
          <w:color w:val="111111"/>
          <w:sz w:val="28"/>
          <w:szCs w:val="28"/>
          <w:rtl/>
        </w:rPr>
        <w:t xml:space="preserve">روي عن الطبري </w:t>
      </w:r>
      <w:r>
        <w:rPr>
          <w:rStyle w:val="FootnoteReference"/>
        </w:rPr>
        <w:footnoteReference w:id="4368"/>
      </w:r>
      <w:r>
        <w:rPr>
          <w:rFonts w:ascii="Amiri" w:hAnsi="Amiri" w:eastAsia="Amiri" w:cs="Amiri"/>
          <w:lang w:bidi="ar-SA"/>
          <w:color w:val="111111"/>
          <w:sz w:val="28"/>
          <w:szCs w:val="28"/>
          <w:rtl/>
        </w:rPr>
        <w:t xml:space="preserve">عذرا لخالد، و ساق الرواية</w:t>
      </w:r>
    </w:p>
    <w:p>
      <w:pPr>
        <w:pStyle w:val="BookText"/>
      </w:pPr>
      <w:r>
        <w:rPr>
          <w:rFonts w:ascii="IRNazanin" w:hAnsi="IRNazanin" w:eastAsia="IRNazanin" w:cs="IRNazanin"/>
          <w:lang w:bidi="fa-IR"/>
          <w:color w:val="111111"/>
          <w:sz w:val="28"/>
          <w:szCs w:val="28"/>
          <w:rtl/>
        </w:rPr>
        <w:t xml:space="preserve">مؤمنان علیه السلام با حنفیه به دلیل این که از زنان اسیر بود، ازدواج کرده بود، عمر او را به همراه بقیه باز می گرداند.</w:t>
      </w:r>
    </w:p>
    <w:p>
      <w:pPr>
        <w:pStyle w:val="BookText"/>
      </w:pPr>
      <w:r>
        <w:rPr>
          <w:rFonts w:ascii="IRNazanin" w:hAnsi="IRNazanin" w:eastAsia="IRNazanin" w:cs="IRNazanin"/>
          <w:lang w:bidi="fa-IR"/>
          <w:color w:val="111111"/>
          <w:sz w:val="28"/>
          <w:szCs w:val="28"/>
          <w:rtl/>
        </w:rPr>
        <w:t xml:space="preserve">و هر کس در این ماجرا به خوبی بنگرد می‌فهمد که خالد فقط آن کار را برای گرفتن غنیمت و طمع در زنان و خویشان و به خاطر کینه های جاهلی انجام داد. و مؤلف «روضة الاحباب» روایت کرده است که چون مالک را برای کشتن آوردند، زن او ام تمیم، دختر منهال که از زیباترین زنان همعصرش بود آمد و خودش را بر روی مالک انداخت، مالک به او گفت: از من دور شو، چرا که تو مرا به کشتن دادی</w:t>
      </w:r>
      <w:r>
        <w:rPr>
          <w:rStyle w:val="FootnoteReference"/>
        </w:rPr>
        <w:footnoteReference w:id="4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زمخشری در «اساس البلاغة</w:t>
      </w:r>
      <w:r>
        <w:rPr>
          <w:rStyle w:val="FootnoteReference"/>
        </w:rPr>
        <w:footnoteReference w:id="4370"/>
      </w:r>
    </w:p>
    <w:p>
      <w:pPr>
        <w:pStyle w:val="BookText"/>
      </w:pPr>
      <w:r>
        <w:rPr>
          <w:rFonts w:ascii="Amiri" w:hAnsi="Amiri" w:eastAsia="Amiri" w:cs="Amiri"/>
          <w:lang w:bidi="ar-SA"/>
          <w:color w:val="111111"/>
          <w:sz w:val="28"/>
          <w:szCs w:val="28"/>
          <w:rtl/>
        </w:rPr>
        <w:t xml:space="preserve">اساس البلاغة: 354</w:t>
      </w:r>
    </w:p>
    <w:p>
      <w:pPr>
        <w:pStyle w:val="BookText"/>
      </w:pPr>
      <w:r>
        <w:rPr>
          <w:rFonts w:ascii="IRNazanin" w:hAnsi="IRNazanin" w:eastAsia="IRNazanin" w:cs="IRNazanin"/>
          <w:lang w:bidi="fa-IR"/>
          <w:color w:val="111111"/>
          <w:sz w:val="28"/>
          <w:szCs w:val="28"/>
          <w:rtl/>
        </w:rPr>
        <w:t xml:space="preserve">»گفته</w:t>
      </w:r>
    </w:p>
    <w:p>
      <w:pPr>
        <w:pStyle w:val="BookText"/>
      </w:pPr>
      <w:r>
        <w:rPr>
          <w:rFonts w:ascii="IRNazanin" w:hAnsi="IRNazanin" w:eastAsia="IRNazanin" w:cs="IRNazanin"/>
          <w:lang w:bidi="fa-IR"/>
          <w:color w:val="111111"/>
          <w:sz w:val="28"/>
          <w:szCs w:val="28"/>
          <w:rtl/>
        </w:rPr>
        <w:t xml:space="preserve">است: «أقتله»: یعنی او را در معرض کشتن قرار داد، همان گونه که مالک بن نویره به زنش، هنگامی که خالد بن ولید زن او را دید، گفت: ای زن، تو مرا به کشتن دادی! یعنی خالد بن ولید به خاطر تو مرا خواهد کشت.</w:t>
      </w:r>
    </w:p>
    <w:p>
      <w:pPr>
        <w:pStyle w:val="BookText"/>
      </w:pPr>
      <w:r>
        <w:rPr>
          <w:rFonts w:ascii="IRNazanin" w:hAnsi="IRNazanin" w:eastAsia="IRNazanin" w:cs="IRNazanin"/>
          <w:lang w:bidi="fa-IR"/>
          <w:color w:val="111111"/>
          <w:sz w:val="28"/>
          <w:szCs w:val="28"/>
          <w:rtl/>
        </w:rPr>
        <w:t xml:space="preserve">و ابن اثیر در «النهایة»</w:t>
      </w:r>
      <w:r>
        <w:rPr>
          <w:rStyle w:val="FootnoteReference"/>
        </w:rPr>
        <w:footnoteReference w:id="4371"/>
      </w:r>
    </w:p>
    <w:p>
      <w:pPr>
        <w:pStyle w:val="BookText"/>
      </w:pPr>
      <w:r>
        <w:rPr>
          <w:rFonts w:ascii="IRNazanin" w:hAnsi="IRNazanin" w:eastAsia="IRNazanin" w:cs="IRNazanin"/>
          <w:lang w:bidi="fa-IR"/>
          <w:color w:val="111111"/>
          <w:sz w:val="28"/>
          <w:szCs w:val="28"/>
          <w:rtl/>
        </w:rPr>
        <w:t xml:space="preserve">در حدیث خالد می گوید: مالک بن نویره روزی که خالد او را کشت، به همسر خود گفت: أقتلتنی، یعنی: مرا با وجود دفاع و حمایت از تو، در معرض کشتن قرار دادی، و زن مالک بسیار زیبا بود که خالد بن ولید او را به زنی خود گرفت. سپس ابن ابی الحدید</w:t>
      </w:r>
      <w:r>
        <w:rPr>
          <w:rStyle w:val="FootnoteReference"/>
        </w:rPr>
        <w:footnoteReference w:id="4372"/>
      </w:r>
    </w:p>
    <w:p>
      <w:pPr>
        <w:pStyle w:val="BookText"/>
      </w:pPr>
      <w:r>
        <w:rPr>
          <w:rFonts w:ascii="IRNazanin" w:hAnsi="IRNazanin" w:eastAsia="IRNazanin" w:cs="IRNazanin"/>
          <w:lang w:bidi="fa-IR"/>
          <w:color w:val="111111"/>
          <w:sz w:val="28"/>
          <w:szCs w:val="28"/>
          <w:rtl/>
        </w:rPr>
        <w:t xml:space="preserve">از طبری</w:t>
      </w:r>
      <w:r>
        <w:rPr>
          <w:rStyle w:val="FootnoteReference"/>
        </w:rPr>
        <w:footnoteReference w:id="43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بهانه  خالد را نقل کرده و روایت را متوجه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قوله: فلمّا اختلفوا فيهم أمر بهم خالد فحبسوا- و كانت ليلة باردة لا يقوم لها شي‌ء- فأمر خالد مناديا ينادي: أدفئوا أسراءكم ... فظنّوا أنّه </w:t>
      </w:r>
      <w:r>
        <w:rPr>
          <w:rStyle w:val="FootnoteReference"/>
        </w:rPr>
        <w:footnoteReference w:id="4374"/>
      </w:r>
      <w:r>
        <w:rPr>
          <w:rFonts w:ascii="Amiri" w:hAnsi="Amiri" w:eastAsia="Amiri" w:cs="Amiri"/>
          <w:lang w:bidi="ar-SA"/>
          <w:color w:val="111111"/>
          <w:sz w:val="28"/>
          <w:szCs w:val="28"/>
          <w:rtl/>
        </w:rPr>
        <w:t xml:space="preserve">أمر بقتلهم، لأنّ هذه اللّفظة تستعمل في لغة كنانة في القتل </w:t>
      </w:r>
      <w:r>
        <w:rPr>
          <w:rStyle w:val="FootnoteReference"/>
        </w:rPr>
        <w:footnoteReference w:id="4375"/>
      </w:r>
      <w:r>
        <w:rPr>
          <w:rFonts w:ascii="Amiri" w:hAnsi="Amiri" w:eastAsia="Amiri" w:cs="Amiri"/>
          <w:lang w:bidi="ar-SA"/>
          <w:color w:val="111111"/>
          <w:sz w:val="28"/>
          <w:szCs w:val="28"/>
          <w:rtl/>
        </w:rPr>
        <w:t xml:space="preserve">، فقتل ضرار بن الأزور مالكا ... و أنّ </w:t>
      </w:r>
      <w:r>
        <w:rPr>
          <w:rStyle w:val="FootnoteReference"/>
        </w:rPr>
        <w:footnoteReference w:id="4376"/>
      </w:r>
      <w:r>
        <w:rPr>
          <w:rFonts w:ascii="Amiri" w:hAnsi="Amiri" w:eastAsia="Amiri" w:cs="Amiri"/>
          <w:lang w:bidi="ar-SA"/>
          <w:color w:val="111111"/>
          <w:sz w:val="28"/>
          <w:szCs w:val="28"/>
          <w:rtl/>
        </w:rPr>
        <w:t xml:space="preserve">خالد لمّا سمع الواعية، خرج و قد فرغوا منهم، فقال: إذا أراد اللّه أمرا أصابه ..، و تزوّج خالد زوجته، و إنّ أبا قتادة فارقه و قال: هذا عملك، فغضب عليه أبو بكر و لم يرض إلّا أن يرجع إلي خالد.</w:t>
      </w:r>
    </w:p>
    <w:p>
      <w:pPr>
        <w:pStyle w:val="BookText"/>
      </w:pPr>
      <w:r>
        <w:rPr>
          <w:rFonts w:ascii="Amiri" w:hAnsi="Amiri" w:eastAsia="Amiri" w:cs="Amiri"/>
          <w:lang w:bidi="ar-SA"/>
          <w:color w:val="111111"/>
          <w:sz w:val="28"/>
          <w:szCs w:val="28"/>
          <w:rtl/>
        </w:rPr>
        <w:t xml:space="preserve">و يتوجّه عليه أنّه يدلّ علي بطلانه ما رواه الطبري </w:t>
      </w:r>
      <w:r>
        <w:rPr>
          <w:rStyle w:val="FootnoteReference"/>
        </w:rPr>
        <w:footnoteReference w:id="4377"/>
      </w:r>
      <w:r>
        <w:rPr>
          <w:rFonts w:ascii="Amiri" w:hAnsi="Amiri" w:eastAsia="Amiri" w:cs="Amiri"/>
          <w:lang w:bidi="ar-SA"/>
          <w:color w:val="111111"/>
          <w:sz w:val="28"/>
          <w:szCs w:val="28"/>
          <w:rtl/>
        </w:rPr>
        <w:t xml:space="preserve">و ابن الأثير </w:t>
      </w:r>
      <w:r>
        <w:rPr>
          <w:rStyle w:val="FootnoteReference"/>
        </w:rPr>
        <w:footnoteReference w:id="4378"/>
      </w:r>
      <w:r>
        <w:rPr>
          <w:rFonts w:ascii="Amiri" w:hAnsi="Amiri" w:eastAsia="Amiri" w:cs="Amiri"/>
          <w:lang w:bidi="ar-SA"/>
          <w:color w:val="111111"/>
          <w:sz w:val="28"/>
          <w:szCs w:val="28"/>
          <w:rtl/>
        </w:rPr>
        <w:t xml:space="preserve">و غيرهما </w:t>
      </w:r>
      <w:r>
        <w:rPr>
          <w:rStyle w:val="FootnoteReference"/>
        </w:rPr>
        <w:footnoteReference w:id="4379"/>
      </w:r>
      <w:r>
        <w:rPr>
          <w:rFonts w:ascii="Amiri" w:hAnsi="Amiri" w:eastAsia="Amiri" w:cs="Amiri"/>
          <w:lang w:bidi="ar-SA"/>
          <w:color w:val="111111"/>
          <w:sz w:val="28"/>
          <w:szCs w:val="28"/>
          <w:rtl/>
        </w:rPr>
        <w:t xml:space="preserve">من أرباب السير: أنّ خالدا كان يعتذر عن قتل مالك بأنّه كان يقول- و هو يراجع الكلام-: ما أخال صاحبكم إلّا قال: ... كذا.</w:t>
      </w:r>
    </w:p>
    <w:p>
      <w:pPr>
        <w:pStyle w:val="BookText"/>
      </w:pPr>
      <w:r>
        <w:rPr>
          <w:rFonts w:ascii="Amiri" w:hAnsi="Amiri" w:eastAsia="Amiri" w:cs="Amiri"/>
          <w:lang w:bidi="ar-SA"/>
          <w:color w:val="111111"/>
          <w:sz w:val="28"/>
          <w:szCs w:val="28"/>
          <w:rtl/>
        </w:rPr>
        <w:t xml:space="preserve">و قد حكي قاضي القضاة </w:t>
      </w:r>
      <w:r>
        <w:rPr>
          <w:rStyle w:val="FootnoteReference"/>
        </w:rPr>
        <w:footnoteReference w:id="4380"/>
      </w:r>
      <w:r>
        <w:rPr>
          <w:rFonts w:ascii="Amiri" w:hAnsi="Amiri" w:eastAsia="Amiri" w:cs="Amiri"/>
          <w:lang w:bidi="ar-SA"/>
          <w:color w:val="111111"/>
          <w:sz w:val="28"/>
          <w:szCs w:val="28"/>
          <w:rtl/>
        </w:rPr>
        <w:t xml:space="preserve">عن أبي علي أنّه: قتل خالد مالكا لأنّه أوهم بقوله ذلك أنّ رسول اللّه صلّي اللّه عليه و آله ليس صاحبا له، فلو كان قتله ضرار عن غير أمر خالد فأيّ حاجة له إلي هذا الاعتذار، فالتعارض بين الاعتذارين واضح، فتساقطا.</w:t>
      </w:r>
    </w:p>
    <w:p>
      <w:pPr>
        <w:pStyle w:val="BookText"/>
      </w:pPr>
      <w:r>
        <w:rPr>
          <w:rFonts w:ascii="Amiri" w:hAnsi="Amiri" w:eastAsia="Amiri" w:cs="Amiri"/>
          <w:lang w:bidi="ar-SA"/>
          <w:color w:val="111111"/>
          <w:sz w:val="28"/>
          <w:szCs w:val="28"/>
          <w:rtl/>
        </w:rPr>
        <w:t xml:space="preserve">و يدلّ علي بطلانهما أنّ عمر لمّا عاتبه و كسر أسهمه لم يعتذر بأنّي لم أقتل مالكا بل قتله ضرار عن غير أمري، أو بأنّه ارتدّ عن الدين لقوله: صاحبك ... فلا موضع لإبداء العذر أليق من ذلك، و هل يجوّز عاقل أن يكون لخالد عذر يري نفسه به بريئا من الإثم و الخيانة، ثم يصبر مع جرأته و تهتّكه علي ما أصابه عن </w:t>
      </w:r>
      <w:r>
        <w:rPr>
          <w:rStyle w:val="FootnoteReference"/>
        </w:rPr>
        <w:footnoteReference w:id="4381"/>
      </w:r>
    </w:p>
    <w:p>
      <w:pPr>
        <w:pStyle w:val="BookText"/>
      </w:pPr>
      <w:r>
        <w:rPr>
          <w:rFonts w:ascii="IRNazanin" w:hAnsi="IRNazanin" w:eastAsia="IRNazanin" w:cs="IRNazanin"/>
          <w:lang w:bidi="fa-IR"/>
          <w:color w:val="111111"/>
          <w:sz w:val="28"/>
          <w:szCs w:val="28"/>
          <w:rtl/>
        </w:rPr>
        <w:t xml:space="preserve">این گفته او می کند: هنگامی که درباره آن ها اختلاف کردند، خالد به سپاهیان دستور داد آن ها را حبس کنند، و آن شب، بسیار سرد بود و چیزی در برابر سرما توان مقاومت نداشت. بنابراین خالد به ندادهنده فرمان داد که ندا دهد: اسیرانتان را گرم کنید. پس سپاهیان گمان کردند که خالد دستور به قتل آن ها داده است؛ برای اینکه این لفظ - أدفئوا - در لغت کنانه، به معنای قتل به کار می رود. پس ضرار بن أزور مالک را کشت. و چون خالد صدای زننده ای را شنید، خارج شد درحالی که سپاهیان کار آن ها را یکسره کرده بودند، پس گفت: هرگاه خداوند کاری را بخواهد، انجامش می دهد- هرکسی را بخواهد جانش را می گیرد-. و با زن مالک ازدواج کرد، و ابو قتاده او را رها کرد و گفت: این، عمل توست؟ پس ابوبکر بر ابوقتاده غضب کرد و تا برگشتن خالد از او راضی نشد .</w:t>
      </w:r>
    </w:p>
    <w:p>
      <w:pPr>
        <w:pStyle w:val="BookText"/>
      </w:pPr>
      <w:r>
        <w:rPr>
          <w:rFonts w:ascii="IRNazanin" w:hAnsi="IRNazanin" w:eastAsia="IRNazanin" w:cs="IRNazanin"/>
          <w:lang w:bidi="fa-IR"/>
          <w:color w:val="111111"/>
          <w:sz w:val="28"/>
          <w:szCs w:val="28"/>
          <w:rtl/>
        </w:rPr>
        <w:t xml:space="preserve">و بر ابن ابی الحدید این متوجه می‌شود که آنچه طبری</w:t>
      </w:r>
      <w:r>
        <w:rPr>
          <w:rStyle w:val="FootnoteReference"/>
        </w:rPr>
        <w:footnoteReference w:id="4382"/>
      </w:r>
      <w:r>
        <w:rPr>
          <w:rFonts w:ascii="IRNazanin" w:hAnsi="IRNazanin" w:eastAsia="IRNazanin" w:cs="IRNazanin"/>
          <w:lang w:bidi="fa-IR"/>
          <w:color w:val="111111"/>
          <w:sz w:val="28"/>
          <w:szCs w:val="28"/>
          <w:rtl/>
        </w:rPr>
        <w:t xml:space="preserve">و ابن اثیر</w:t>
      </w:r>
      <w:r>
        <w:rPr>
          <w:rStyle w:val="FootnoteReference"/>
        </w:rPr>
        <w:footnoteReference w:id="4383"/>
      </w:r>
    </w:p>
    <w:p>
      <w:pPr>
        <w:pStyle w:val="BookText"/>
      </w:pPr>
      <w:r>
        <w:rPr>
          <w:rFonts w:ascii="IRNazanin" w:hAnsi="IRNazanin" w:eastAsia="IRNazanin" w:cs="IRNazanin"/>
          <w:lang w:bidi="fa-IR"/>
          <w:color w:val="111111"/>
          <w:sz w:val="28"/>
          <w:szCs w:val="28"/>
          <w:rtl/>
        </w:rPr>
        <w:t xml:space="preserve">و دیگر صاحبان سیره روایت کرده اند، باطل بودن آن را نشان می دهد، که خالد این سخن مالک را در کشتن او دستاویز قرار داد که می‌گفت: گمان نمی‌کنم صاحب شما جز این چنین، چیزی بگوید.</w:t>
      </w:r>
    </w:p>
    <w:p>
      <w:pPr>
        <w:pStyle w:val="BookText"/>
      </w:pPr>
      <w:r>
        <w:rPr>
          <w:rFonts w:ascii="IRNazanin" w:hAnsi="IRNazanin" w:eastAsia="IRNazanin" w:cs="IRNazanin"/>
          <w:lang w:bidi="fa-IR"/>
          <w:color w:val="111111"/>
          <w:sz w:val="28"/>
          <w:szCs w:val="28"/>
          <w:rtl/>
        </w:rPr>
        <w:t xml:space="preserve">قاضی القضات</w:t>
      </w:r>
      <w:r>
        <w:rPr>
          <w:rStyle w:val="FootnoteReference"/>
        </w:rPr>
        <w:footnoteReference w:id="4384"/>
      </w:r>
    </w:p>
    <w:p>
      <w:pPr>
        <w:pStyle w:val="BookText"/>
      </w:pPr>
      <w:r>
        <w:rPr>
          <w:rFonts w:ascii="IRNazanin" w:hAnsi="IRNazanin" w:eastAsia="IRNazanin" w:cs="IRNazanin"/>
          <w:lang w:bidi="fa-IR"/>
          <w:color w:val="111111"/>
          <w:sz w:val="28"/>
          <w:szCs w:val="28"/>
          <w:rtl/>
        </w:rPr>
        <w:t xml:space="preserve">از ابوعلی حکایت کرده است که خالد مالک را به قتل رساند؛ زیرا مالک با آن سخنش این توهم را ایجاد کرد که رسول خدا صلَّی الله علیه و آله صاحب او (مالک) نیست، پس اگر ضرار بدون دستور خالد او را کشته بود، خالد چه نیازی به این عذر خواهی داشت؟ بنابراین تعارض بین این دو اعتذار آشکار است و هر دو ساقط می‌شود.</w:t>
      </w:r>
    </w:p>
    <w:p>
      <w:pPr>
        <w:pStyle w:val="BookText"/>
      </w:pPr>
      <w:r>
        <w:rPr>
          <w:rFonts w:ascii="IRNazanin" w:hAnsi="IRNazanin" w:eastAsia="IRNazanin" w:cs="IRNazanin"/>
          <w:lang w:bidi="fa-IR"/>
          <w:color w:val="111111"/>
          <w:sz w:val="28"/>
          <w:szCs w:val="28"/>
          <w:rtl/>
        </w:rPr>
        <w:t xml:space="preserve">و آنچه بر بطلان این دو عذر دلالت می کند، این است که هنگامی که عمر خالد را سرزنش کرد و تیرها را شکست، خالد عذرخواهی نکرد که: من مالک را نکشتم بلکه ضرار بدون فرمان من او را کشته است، و یا نگفت: مالک با این سخن خود: صاحب تو، از دین برگشت و مرتد شد؛ و هیچ جایی بهتر از آنجا برای عذر خواهی نبود، و آیا عاقلی جایز می داند که خالد عذری داشته باشد که خودش را با آن بری از گناه و خیانت ببیند، و پس از آن با وجود جرأت و بی باکی اش،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من الإهانة و الأذي؟!.</w:t>
      </w:r>
    </w:p>
    <w:p>
      <w:pPr>
        <w:pStyle w:val="BookText"/>
      </w:pPr>
      <w:r>
        <w:rPr>
          <w:rFonts w:ascii="Amiri" w:hAnsi="Amiri" w:eastAsia="Amiri" w:cs="Amiri"/>
          <w:lang w:bidi="ar-SA"/>
          <w:color w:val="111111"/>
          <w:sz w:val="28"/>
          <w:szCs w:val="28"/>
          <w:rtl/>
        </w:rPr>
        <w:t xml:space="preserve">و يدلّ علي أنّ القتل كان بأمر خالد، أو كان هو القاتل، قول أبي بكر: تأوّل فأخطأ.</w:t>
      </w:r>
    </w:p>
    <w:p>
      <w:pPr>
        <w:pStyle w:val="BookText"/>
      </w:pPr>
      <w:r>
        <w:rPr>
          <w:rFonts w:ascii="Amiri" w:hAnsi="Amiri" w:eastAsia="Amiri" w:cs="Amiri"/>
          <w:lang w:bidi="ar-SA"/>
          <w:color w:val="111111"/>
          <w:sz w:val="28"/>
          <w:szCs w:val="28"/>
          <w:rtl/>
        </w:rPr>
        <w:t xml:space="preserve">قَالَ ابْنُ الْأَثِيرِ فِي الْكَامِلِ </w:t>
      </w:r>
      <w:r>
        <w:rPr>
          <w:rStyle w:val="FootnoteReference"/>
        </w:rPr>
        <w:footnoteReference w:id="4385"/>
      </w:r>
      <w:r>
        <w:rPr>
          <w:rFonts w:ascii="Amiri" w:hAnsi="Amiri" w:eastAsia="Amiri" w:cs="Amiri"/>
          <w:lang w:bidi="ar-SA"/>
          <w:color w:val="111111"/>
          <w:sz w:val="28"/>
          <w:szCs w:val="28"/>
          <w:rtl/>
        </w:rPr>
        <w:t xml:space="preserve">، قَالَ عُمَرُ لِأَبِي بَكْرٍ: إِنَّ سَيْفَ خَالِدٍ فِيهِ رَهْقٌ وَ أَكْثَرَ عَلَيْهِ فِي ذَلِكَ. فَقَالَ: يَا عُمَرُ </w:t>
      </w:r>
      <w:r>
        <w:rPr>
          <w:rStyle w:val="FootnoteReference"/>
        </w:rPr>
        <w:footnoteReference w:id="4386"/>
      </w:r>
      <w:r>
        <w:rPr>
          <w:rFonts w:ascii="Amiri" w:hAnsi="Amiri" w:eastAsia="Amiri" w:cs="Amiri"/>
          <w:lang w:bidi="ar-SA"/>
          <w:color w:val="111111"/>
          <w:sz w:val="28"/>
          <w:szCs w:val="28"/>
          <w:rtl/>
        </w:rPr>
        <w:t xml:space="preserve">! تَأَوَّلَ فَأَخْطَأَ، فَارْفَعْ لِسَانَكَ عَنْ خَالِدٍ، فَإِنِّي لَا أَشِيمُ </w:t>
      </w:r>
      <w:r>
        <w:rPr>
          <w:rStyle w:val="FootnoteReference"/>
        </w:rPr>
        <w:footnoteReference w:id="4387"/>
      </w:r>
      <w:r>
        <w:rPr>
          <w:rFonts w:ascii="Amiri" w:hAnsi="Amiri" w:eastAsia="Amiri" w:cs="Amiri"/>
          <w:lang w:bidi="ar-SA"/>
          <w:color w:val="111111"/>
          <w:sz w:val="28"/>
          <w:szCs w:val="28"/>
          <w:rtl/>
        </w:rPr>
        <w:t xml:space="preserve">سَيْفاً سَلَّهُ اللَّهُ عَلَي الْكَافِرِينَ، وَ وَدَي مَالِكاً وَ كَتَبَ إِلَي خَالِدٍ أَنْ يَقْدَمَ عَلَيْهِ فَفَعَلَ </w:t>
      </w:r>
      <w:r>
        <w:rPr>
          <w:rStyle w:val="FootnoteReference"/>
        </w:rPr>
        <w:footnoteReference w:id="4388"/>
      </w:r>
      <w:r>
        <w:rPr>
          <w:rFonts w:ascii="Amiri" w:hAnsi="Amiri" w:eastAsia="Amiri" w:cs="Amiri"/>
          <w:lang w:bidi="ar-SA"/>
          <w:color w:val="111111"/>
          <w:sz w:val="28"/>
          <w:szCs w:val="28"/>
          <w:rtl/>
        </w:rPr>
        <w:t xml:space="preserve">، وَ دَخَلَ الْمَسْجِدَ وَ عَلَيْهِ قَبَاءٌ وَ قَدْ غَرَزَ فِي عِمَامَتِهِ أَسْهُماً، فَقَامَ إِلَيْهِ عُمَرُ فَانْتَزَعَهَا فَحَطَمَهَا </w:t>
      </w:r>
      <w:r>
        <w:rPr>
          <w:rStyle w:val="FootnoteReference"/>
        </w:rPr>
        <w:footnoteReference w:id="4389"/>
      </w:r>
      <w:r>
        <w:rPr>
          <w:rFonts w:ascii="Amiri" w:hAnsi="Amiri" w:eastAsia="Amiri" w:cs="Amiri"/>
          <w:lang w:bidi="ar-SA"/>
          <w:color w:val="111111"/>
          <w:sz w:val="28"/>
          <w:szCs w:val="28"/>
          <w:rtl/>
        </w:rPr>
        <w:t xml:space="preserve">، وَ قَالَ لَهُ: قَتَلْتَ امْرَأً مُسْلِماً ثُمَّ نَزَوْتَ عَلَي امْرَأَتِهِ، وَ اللَّهِ لَأَرْجُمَنَّكَ بِأَحْجَارِكَ ... وَ خَالِدٌ لَا يُكَلِّمُهُ يَظُنُّ أَنَّ رَأْيَ أَبِي بَكْرٍ مِثْلُهُ، وَ دَخَلَ عَلَي أَبِي بَكْرٍ فَأَخْبَرَهُ الْخَبَرَ وَ اعْتَذَرَ إِلَيْهِ فَعَذَّرَهُ وَ تَجَاوَزَ عَنْهُ، وَ عَنَّفَهُ فِي التَّزْوِيجِ لِلَّذِي </w:t>
      </w:r>
      <w:r>
        <w:rPr>
          <w:rStyle w:val="FootnoteReference"/>
        </w:rPr>
        <w:footnoteReference w:id="4390"/>
      </w:r>
      <w:r>
        <w:rPr>
          <w:rFonts w:ascii="Amiri" w:hAnsi="Amiri" w:eastAsia="Amiri" w:cs="Amiri"/>
          <w:lang w:bidi="ar-SA"/>
          <w:color w:val="111111"/>
          <w:sz w:val="28"/>
          <w:szCs w:val="28"/>
          <w:rtl/>
        </w:rPr>
        <w:t xml:space="preserve">كَانَتْ عَلَيْهِ الْعَرَبُ مِنْ كَرَاهَةِ أَيَّامِ الْحَرْبِ، فَخَرَجَ خَالِدٌ وَ عُمَرُ جَالِسٌ. فَقَالَ: هَلُمَّ إِلَيَّ يَا ابْنَ أُمِّ شَمْلَةَ </w:t>
      </w:r>
      <w:r>
        <w:rPr>
          <w:rStyle w:val="FootnoteReference"/>
        </w:rPr>
        <w:footnoteReference w:id="4391"/>
      </w:r>
      <w:r>
        <w:rPr>
          <w:rFonts w:ascii="Amiri" w:hAnsi="Amiri" w:eastAsia="Amiri" w:cs="Amiri"/>
          <w:lang w:bidi="ar-SA"/>
          <w:color w:val="111111"/>
          <w:sz w:val="28"/>
          <w:szCs w:val="28"/>
          <w:rtl/>
        </w:rPr>
        <w:t xml:space="preserve">، فَعَرَفَ عُمَرُ أَنَّ أَبَا بَكْرٍ قَدْ رَضِيَ عَنْهُ فَلَمْ يُكَلِّمْهُ، انْتَهَي.</w:t>
      </w:r>
    </w:p>
    <w:p>
      <w:pPr>
        <w:pStyle w:val="BookText"/>
      </w:pPr>
      <w:r>
        <w:rPr>
          <w:rFonts w:ascii="Amiri" w:hAnsi="Amiri" w:eastAsia="Amiri" w:cs="Amiri"/>
          <w:lang w:bidi="ar-SA"/>
          <w:color w:val="111111"/>
          <w:sz w:val="28"/>
          <w:szCs w:val="28"/>
          <w:rtl/>
        </w:rPr>
        <w:t xml:space="preserve">فلو كان القاتل ضرارا لم يكن خالد متأوّلا و لا مخطئا، بل كان ضرارا </w:t>
      </w:r>
      <w:r>
        <w:rPr>
          <w:rStyle w:val="FootnoteReference"/>
        </w:rPr>
        <w:footnoteReference w:id="4392"/>
      </w:r>
      <w:r>
        <w:rPr>
          <w:rFonts w:ascii="Amiri" w:hAnsi="Amiri" w:eastAsia="Amiri" w:cs="Amiri"/>
          <w:lang w:bidi="ar-SA"/>
          <w:color w:val="111111"/>
          <w:sz w:val="28"/>
          <w:szCs w:val="28"/>
          <w:rtl/>
        </w:rPr>
        <w:t xml:space="preserve">هو المتأوّل المخطئ في فهم النداء الذي أمر به خالد من قوله: ادفئوا أسراءكم، و لا يخفي أنّ هذا الاعتذار لو كان صحيحا لصار الأمر في تزويج زوجة مالك أفحش، إذ لو كان حبسه لاختلاف الجيش في أنّه و قوم </w:t>
      </w:r>
      <w:r>
        <w:rPr>
          <w:rStyle w:val="FootnoteReference"/>
        </w:rPr>
        <w:footnoteReference w:id="4393"/>
      </w:r>
      <w:r>
        <w:rPr>
          <w:rFonts w:ascii="Amiri" w:hAnsi="Amiri" w:eastAsia="Amiri" w:cs="Amiri"/>
          <w:lang w:bidi="ar-SA"/>
          <w:color w:val="111111"/>
          <w:sz w:val="28"/>
          <w:szCs w:val="28"/>
          <w:rtl/>
        </w:rPr>
        <w:t xml:space="preserve">يصلّون أم لا، و لم يثبت كفره،</w:t>
      </w:r>
    </w:p>
    <w:p>
      <w:pPr>
        <w:pStyle w:val="BookText"/>
      </w:pPr>
      <w:r>
        <w:rPr>
          <w:rFonts w:ascii="IRNazanin" w:hAnsi="IRNazanin" w:eastAsia="IRNazanin" w:cs="IRNazanin"/>
          <w:lang w:bidi="fa-IR"/>
          <w:color w:val="111111"/>
          <w:sz w:val="28"/>
          <w:szCs w:val="28"/>
          <w:rtl/>
        </w:rPr>
        <w:t xml:space="preserve">بر اهانت و آزار عمر صبر کند؟</w:t>
      </w:r>
    </w:p>
    <w:p>
      <w:pPr>
        <w:pStyle w:val="BookText"/>
      </w:pPr>
      <w:r>
        <w:rPr>
          <w:rFonts w:ascii="IRNazanin" w:hAnsi="IRNazanin" w:eastAsia="IRNazanin" w:cs="IRNazanin"/>
          <w:lang w:bidi="fa-IR"/>
          <w:color w:val="111111"/>
          <w:sz w:val="28"/>
          <w:szCs w:val="28"/>
          <w:rtl/>
        </w:rPr>
        <w:t xml:space="preserve">و دلیل این که کشتن مالک به دستور خالد بود یا خود خالد قاتل مالک بوده، این سخن ابوبکر است: خالد تاویل کرد و در این کار دچار خطا شد. ابن اثیر در «الکامل» می‌گوید: عمر به ابوبکر گفت: شمشیرخالد سرکشی می کند و عمر پیوسته این را به ابوبکر می گفت. ابوبکر گفت: ای عمر، تاویل کرد و مرتکب خطا شد، زبانت را از عیب‌جویی خالد برکش، من شمشیری را که خداوند بر دشمنانش از نیام کشیده، در نیام نمی کنم. ابوبکر دیه مالک را پرداخت و به خالد نوشت که نزد او بیاید، پس خالد آمد درحالی که قبایی داشت و تیرهایی در عمامه خود فرو کرده بود، وارد مسجد شد. عمر برخاست و تیرها را درآورد و شکست، و به او گفت: مرد مسلمانی را کشته ای سپس بر زن او پریده ای، به خدا سوگند، با سنگ های خودت تو را سنگسار می کنم. خالد با او سخن نمی‌گفت و گمان می کرد که نظر ابوبکر هم مانند نظر عمر است، پس بر ابوبکر داخل شد و او را از ماجرا باخبر نمود و عذرخواهی کرد، ابوبکر هم عذر او را پذیرفت و او را بخشید و او را به خاطر ازدواجی که عرب ها در روزهای جنگ از کراهت آن داشتند، توبیخ کرد. خالد از پیش ابوبکر بیرون آمد و عمر بیرون نشسته بود، خالد گفت: ای پسر ام شمله؛ (الآن اگر می توانی) به من حمله کن. در اینجا بود که عمر فهمید ابوبکر از او راضی شده است و دیگر چیزی به خالد نگفت. تمام .</w:t>
      </w:r>
    </w:p>
    <w:p>
      <w:pPr>
        <w:pStyle w:val="BookText"/>
      </w:pPr>
      <w:r>
        <w:rPr>
          <w:rFonts w:ascii="IRNazanin" w:hAnsi="IRNazanin" w:eastAsia="IRNazanin" w:cs="IRNazanin"/>
          <w:lang w:bidi="fa-IR"/>
          <w:color w:val="111111"/>
          <w:sz w:val="28"/>
          <w:szCs w:val="28"/>
          <w:rtl/>
        </w:rPr>
        <w:t xml:space="preserve">پس اگر قاتل مالک، ضرار بود، در این صورت خالد تاویل کننده و گناهکار نیست، بلکه خود ضرار تاویل کننده و گناهکار بوده که در فهم این ندا: اسیران را گرم کنید، که خالد به آن دستور داد، اشتباه کرده است. و پوشیده نیست که این عذرخواهی اگر صحیح بود، در این صورت ازدواج با زن مالک زشت تر می شود؛ زیرا اگر خالد به دلیل اختلاف سپاهیان در این که مالک و قومش نماز می خوانند یا نه، مالک را حبس کرد و کفر او ثابت نشد،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كان إسلامه سابقا مستصحبا إلي أن يتحقّق ما يزيله- و لو كان قتله لخطإ ضرار في فهم نداء خالد- فزوجته </w:t>
      </w:r>
      <w:r>
        <w:rPr>
          <w:rStyle w:val="FootnoteReference"/>
        </w:rPr>
        <w:footnoteReference w:id="4394"/>
      </w:r>
      <w:r>
        <w:rPr>
          <w:rFonts w:ascii="Amiri" w:hAnsi="Amiri" w:eastAsia="Amiri" w:cs="Amiri"/>
          <w:lang w:bidi="ar-SA"/>
          <w:color w:val="111111"/>
          <w:sz w:val="28"/>
          <w:szCs w:val="28"/>
          <w:rtl/>
        </w:rPr>
        <w:t xml:space="preserve">في حكم زوجات سائر المسلمين المتوفي عنهنّ أزواجهنّ، و لا يجوز تزوّجها إلّا بعد انقضاء عدّتها، فظهر شناعة الجواب الذي حكاه قاضي القضاة </w:t>
      </w:r>
      <w:r>
        <w:rPr>
          <w:rStyle w:val="FootnoteReference"/>
        </w:rPr>
        <w:footnoteReference w:id="4395"/>
      </w:r>
      <w:r>
        <w:rPr>
          <w:rFonts w:ascii="Amiri" w:hAnsi="Amiri" w:eastAsia="Amiri" w:cs="Amiri"/>
          <w:lang w:bidi="ar-SA"/>
          <w:color w:val="111111"/>
          <w:sz w:val="28"/>
          <w:szCs w:val="28"/>
          <w:rtl/>
        </w:rPr>
        <w:t xml:space="preserve">عن أبي علي أو أجاب به من عند نفسه، و هو أنّه إذا قتل الرجل علي الردّة في دار الكفر جاز التزويج بامرأته </w:t>
      </w:r>
      <w:r>
        <w:rPr>
          <w:rStyle w:val="FootnoteReference"/>
        </w:rPr>
        <w:footnoteReference w:id="4396"/>
      </w:r>
      <w:r>
        <w:rPr>
          <w:rFonts w:ascii="Amiri" w:hAnsi="Amiri" w:eastAsia="Amiri" w:cs="Amiri"/>
          <w:lang w:bidi="ar-SA"/>
          <w:color w:val="111111"/>
          <w:sz w:val="28"/>
          <w:szCs w:val="28"/>
          <w:rtl/>
        </w:rPr>
        <w:t xml:space="preserve">عند كثير من أهل العلم و إن كان لا يجوز وطؤها </w:t>
      </w:r>
      <w:r>
        <w:rPr>
          <w:rStyle w:val="FootnoteReference"/>
        </w:rPr>
        <w:footnoteReference w:id="4397"/>
      </w:r>
      <w:r>
        <w:rPr>
          <w:rFonts w:ascii="IRNazanin" w:hAnsi="IRNazanin" w:eastAsia="IRNazanin" w:cs="IRNazanin"/>
          <w:lang w:bidi="fa-IR"/>
          <w:color w:val="111111"/>
          <w:sz w:val="28"/>
          <w:szCs w:val="28"/>
          <w:rtl/>
        </w:rPr>
        <w:t xml:space="preserve">إلّا بعد الاستبراء.</w:t>
      </w:r>
    </w:p>
    <w:p>
      <w:pPr>
        <w:pStyle w:val="BookText"/>
      </w:pPr>
      <w:r>
        <w:rPr>
          <w:rFonts w:ascii="Amiri" w:hAnsi="Amiri" w:eastAsia="Amiri" w:cs="Amiri"/>
          <w:lang w:bidi="ar-SA"/>
          <w:color w:val="111111"/>
          <w:sz w:val="28"/>
          <w:szCs w:val="28"/>
          <w:rtl/>
        </w:rPr>
        <w:t xml:space="preserve">علي أنّ التزوّج بامرأته فجور علي أيّ حال، لكون المرأة مسلمة و ارتداد الزوج لا يصير سببا لحلّ التزوّج بامرأته، و لا لكون الدار دار الكفر، سيّما إذا كان ارتداده لما اعتذروا به من قوله: صاحبك ... فإنّ ذلك ارتداد لا يسري إلي غيره من زوجته و أصحابه.</w:t>
      </w:r>
    </w:p>
    <w:p>
      <w:pPr>
        <w:pStyle w:val="BookText"/>
      </w:pPr>
      <w:r>
        <w:rPr>
          <w:rFonts w:ascii="Amiri" w:hAnsi="Amiri" w:eastAsia="Amiri" w:cs="Amiri"/>
          <w:lang w:bidi="ar-SA"/>
          <w:color w:val="111111"/>
          <w:sz w:val="28"/>
          <w:szCs w:val="28"/>
          <w:rtl/>
        </w:rPr>
        <w:t xml:space="preserve">و من الغرائب أنّ الشارح الجديد للتجريد </w:t>
      </w:r>
      <w:r>
        <w:rPr>
          <w:rStyle w:val="FootnoteReference"/>
        </w:rPr>
        <w:footnoteReference w:id="4398"/>
      </w:r>
      <w:r>
        <w:rPr>
          <w:rFonts w:ascii="Amiri" w:hAnsi="Amiri" w:eastAsia="Amiri" w:cs="Amiri"/>
          <w:lang w:bidi="ar-SA"/>
          <w:color w:val="111111"/>
          <w:sz w:val="28"/>
          <w:szCs w:val="28"/>
          <w:rtl/>
        </w:rPr>
        <w:t xml:space="preserve">ادّعي أنّ امرأة مالك كانت مطلّقة منه و قد انقضت عدّتها.</w:t>
      </w:r>
    </w:p>
    <w:p>
      <w:pPr>
        <w:pStyle w:val="BookText"/>
      </w:pPr>
      <w:r>
        <w:rPr>
          <w:rFonts w:ascii="Amiri" w:hAnsi="Amiri" w:eastAsia="Amiri" w:cs="Amiri"/>
          <w:lang w:bidi="ar-SA"/>
          <w:color w:val="111111"/>
          <w:sz w:val="28"/>
          <w:szCs w:val="28"/>
          <w:rtl/>
        </w:rPr>
        <w:t xml:space="preserve">و لا عجب ممّن غلب عليه الشقاء، و سلب اللّه منه الحياء أن يعتمد في رفع هذا الطعن الفاحش عن إمامه الغويّ و عن خالد الشقيّ بإبداء هذا الاحتمال الذي لم يذكره أحد ممّن تقدّمه، و لم يذكر في خبر و رواية، و لم يعتذر به خالد في جواب تشنيع عمر و طعنه عليه بأنّه نزا علي زوجة خالد </w:t>
      </w:r>
      <w:r>
        <w:rPr>
          <w:rStyle w:val="FootnoteReference"/>
        </w:rPr>
        <w:footnoteReference w:id="4399"/>
      </w:r>
      <w:r>
        <w:rPr>
          <w:rFonts w:ascii="Amiri" w:hAnsi="Amiri" w:eastAsia="Amiri" w:cs="Amiri"/>
          <w:lang w:bidi="ar-SA"/>
          <w:color w:val="111111"/>
          <w:sz w:val="28"/>
          <w:szCs w:val="28"/>
          <w:rtl/>
        </w:rPr>
        <w:t xml:space="preserve">و تهديده بالرجم للزنا.</w:t>
      </w:r>
    </w:p>
    <w:p>
      <w:pPr>
        <w:pStyle w:val="BookText"/>
      </w:pPr>
      <w:r>
        <w:rPr>
          <w:rFonts w:ascii="IRNazanin" w:hAnsi="IRNazanin" w:eastAsia="IRNazanin" w:cs="IRNazanin"/>
          <w:lang w:bidi="fa-IR"/>
          <w:color w:val="111111"/>
          <w:sz w:val="28"/>
          <w:szCs w:val="28"/>
          <w:rtl/>
        </w:rPr>
        <w:t xml:space="preserve">ثم أعلن </w:t>
      </w:r>
      <w:r>
        <w:rPr>
          <w:rStyle w:val="FootnoteReference"/>
        </w:rPr>
        <w:footnoteReference w:id="4400"/>
      </w:r>
      <w:r>
        <w:rPr>
          <w:rFonts w:ascii="Amiri" w:hAnsi="Amiri" w:eastAsia="Amiri" w:cs="Amiri"/>
          <w:lang w:bidi="ar-SA"/>
          <w:color w:val="111111"/>
          <w:sz w:val="28"/>
          <w:szCs w:val="28"/>
          <w:rtl/>
        </w:rPr>
        <w:t xml:space="preserve">أنّ معاتبة عمر و غيظه علي خالد في قتل مالك لم يكن مراقبة</w:t>
      </w:r>
    </w:p>
    <w:p>
      <w:pPr>
        <w:pStyle w:val="BookText"/>
      </w:pPr>
      <w:r>
        <w:rPr>
          <w:rFonts w:ascii="IRNazanin" w:hAnsi="IRNazanin" w:eastAsia="IRNazanin" w:cs="IRNazanin"/>
          <w:lang w:bidi="fa-IR"/>
          <w:color w:val="111111"/>
          <w:sz w:val="28"/>
          <w:szCs w:val="28"/>
          <w:rtl/>
        </w:rPr>
        <w:t xml:space="preserve">حال آنکه اسلام او در گذشته، برای رفع ابهام و شبهه کافی بود، - به فرض این که کشته شدن او به دلیل اشتباه ضرار در فهم ندای خالد بوده باشد - پس زن او در حکم زنان سایر مسلمان ها است که همسرانشان از دنیا رفته اند، و تنها در صورت اتمام عده آن ها، ازدواج کردن با آن زنان جایز است. و وقاحت و بی شرمی جوابی که قاضی القضات</w:t>
      </w:r>
      <w:r>
        <w:rPr>
          <w:rStyle w:val="FootnoteReference"/>
        </w:rPr>
        <w:footnoteReference w:id="4401"/>
      </w:r>
    </w:p>
    <w:p>
      <w:pPr>
        <w:pStyle w:val="BookText"/>
      </w:pPr>
      <w:r>
        <w:rPr>
          <w:rFonts w:ascii="IRNazanin" w:hAnsi="IRNazanin" w:eastAsia="IRNazanin" w:cs="IRNazanin"/>
          <w:lang w:bidi="fa-IR"/>
          <w:color w:val="111111"/>
          <w:sz w:val="28"/>
          <w:szCs w:val="28"/>
          <w:rtl/>
        </w:rPr>
        <w:t xml:space="preserve">از ابوعلی روایت می کند و یا از خودش به آن پاسخ می دهد، نمایان است، و آن این که اگر مرد مرتدّی در خانه کفر کشته شود، ازدواج با زن او نزد بسیاری از علماء جایز می باشد، اگر چه همبستر شدن با او فقط بعد از استبراء جایز باشد.</w:t>
      </w:r>
    </w:p>
    <w:p>
      <w:pPr>
        <w:pStyle w:val="BookText"/>
      </w:pPr>
      <w:r>
        <w:rPr>
          <w:rFonts w:ascii="IRNazanin" w:hAnsi="IRNazanin" w:eastAsia="IRNazanin" w:cs="IRNazanin"/>
          <w:lang w:bidi="fa-IR"/>
          <w:color w:val="111111"/>
          <w:sz w:val="28"/>
          <w:szCs w:val="28"/>
          <w:rtl/>
        </w:rPr>
        <w:t xml:space="preserve">با این حال، ازدواج با زن مالک به هر حال زنا می باشد؛ برای این که آن زن مسلمان بود و مرتد شدن همسرش، دلیل حلال شدن ازدواج با او نیست، و نه به خاطر اینکه خانه مالک، خانه کفر بوده، به ویژه این که اگر مالک مرتد هم بود، این گفته او را: صاحب تو، بهانه ای برای کشتن او قرار نمی دادند؛ زیرا آن، ارتدادی است که منجر به ارتداد همسر و اصحاب او نمی شود.</w:t>
      </w:r>
    </w:p>
    <w:p>
      <w:pPr>
        <w:pStyle w:val="BookText"/>
      </w:pPr>
      <w:r>
        <w:rPr>
          <w:rFonts w:ascii="IRNazanin" w:hAnsi="IRNazanin" w:eastAsia="IRNazanin" w:cs="IRNazanin"/>
          <w:lang w:bidi="fa-IR"/>
          <w:color w:val="111111"/>
          <w:sz w:val="28"/>
          <w:szCs w:val="28"/>
          <w:rtl/>
        </w:rPr>
        <w:t xml:space="preserve">و از شگفتی ها این که شارح جدید در «التجرید</w:t>
      </w:r>
      <w:r>
        <w:rPr>
          <w:rStyle w:val="FootnoteReference"/>
        </w:rPr>
        <w:footnoteReference w:id="4402"/>
      </w:r>
      <w:r>
        <w:rPr>
          <w:rFonts w:ascii="IRNazanin" w:hAnsi="IRNazanin" w:eastAsia="IRNazanin" w:cs="IRNazanin"/>
          <w:lang w:bidi="fa-IR"/>
          <w:color w:val="111111"/>
          <w:sz w:val="28"/>
          <w:szCs w:val="28"/>
          <w:rtl/>
        </w:rPr>
        <w:t xml:space="preserve">» ادعا کرده است که زن مالک مطلقه بود و عده اش را سپری کرده بود.</w:t>
      </w:r>
    </w:p>
    <w:p>
      <w:pPr>
        <w:pStyle w:val="BookText"/>
      </w:pPr>
      <w:r>
        <w:rPr>
          <w:rFonts w:ascii="IRNazanin" w:hAnsi="IRNazanin" w:eastAsia="IRNazanin" w:cs="IRNazanin"/>
          <w:lang w:bidi="fa-IR"/>
          <w:color w:val="111111"/>
          <w:sz w:val="28"/>
          <w:szCs w:val="28"/>
          <w:rtl/>
        </w:rPr>
        <w:t xml:space="preserve">و هیچ جای شگفتی نیست از کسی که شقاوت بر او چیره شده و خداوند از او حیاء را گرفته، تا در رفع این طعن آشکار از امام گمراه و از خالد بی رحم، به ابداع این احتمال که کسی قبل از او آن را ذکر نکرده  است، متوسل شود و نه در خبر و روایتی نقل شده باشد، و خود خالد در جواب رسوا کردن عمر و عیب جویی او بر خالد مبنی بر این که خالد بر زن مالک جهیده و تهدید کردن او از سوی عمر به سنگسار کردن به سبب زنا، این جواب را بهانه خود قرار نداده است.</w:t>
      </w:r>
    </w:p>
    <w:p>
      <w:pPr>
        <w:pStyle w:val="BookText"/>
      </w:pPr>
      <w:r>
        <w:rPr>
          <w:rFonts w:ascii="IRNazanin" w:hAnsi="IRNazanin" w:eastAsia="IRNazanin" w:cs="IRNazanin"/>
          <w:lang w:bidi="fa-IR"/>
          <w:color w:val="111111"/>
          <w:sz w:val="28"/>
          <w:szCs w:val="28"/>
          <w:rtl/>
        </w:rPr>
        <w:t xml:space="preserve">گذشته از آن، می گوید</w:t>
      </w:r>
      <w:r>
        <w:rPr>
          <w:rStyle w:val="FootnoteReference"/>
        </w:rPr>
        <w:footnoteReference w:id="4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سرزنش عمر و خشم او بر خالد در قضیه کشتن مالک، به منظور حفظ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للدين و رعاية لشريعة سيّد المرسلين صلّي اللّه عليه و آله، و إنّما تألّم من قتله لأنّه كان حليفا له في الجاهليّة، و قد عفا عن خالد لمّا علم أنّه هو قاتل سعد بن عبادة.</w:t>
      </w:r>
    </w:p>
    <w:p>
      <w:pPr>
        <w:pStyle w:val="BookText"/>
      </w:pPr>
      <w:r>
        <w:rPr>
          <w:rFonts w:ascii="Amiri" w:hAnsi="Amiri" w:eastAsia="Amiri" w:cs="Amiri"/>
          <w:lang w:bidi="ar-SA"/>
          <w:color w:val="111111"/>
          <w:sz w:val="28"/>
          <w:szCs w:val="28"/>
          <w:rtl/>
        </w:rPr>
        <w:t xml:space="preserve">رُوِيَ عَنْ بَعْضِ أَصْحَابِنَا، عَنْ أَهْلِ الْبَيْتِ عَلَيْهِمُ السَّلَامَ أَنَّ عُمَرَ اسْتَقْبَلَ </w:t>
      </w:r>
      <w:r>
        <w:rPr>
          <w:rStyle w:val="FootnoteReference"/>
        </w:rPr>
        <w:footnoteReference w:id="4404"/>
      </w:r>
      <w:r>
        <w:rPr>
          <w:rFonts w:ascii="Amiri" w:hAnsi="Amiri" w:eastAsia="Amiri" w:cs="Amiri"/>
          <w:lang w:bidi="ar-SA"/>
          <w:color w:val="111111"/>
          <w:sz w:val="28"/>
          <w:szCs w:val="28"/>
          <w:rtl/>
        </w:rPr>
        <w:t xml:space="preserve">فِي خِلَافَتِهِ خَالِدَ بْنَ الْوَلِيدِ يَوْماً فِي بَعْضِ حِيطَانِ الْمَدِينَةِ، فَقَالَ لَهُ: يَا خَالِدُ! أَنْتَ الَّذِي قَتَلَ مَالِكاً؟. فَقَالَ: يَا أَمِيرَ الْمُؤْمِنِينَ! إِنْ كُنْتُ قَتَلْتُ مَالِكَ بْنَ نُوَيْرَةَ لِهَنَاتٍ كَانَتْ بَيْنِي وَ بَيْنَهُ فَقَدْ قَتَلْتُ لَكُمْ سَعْدَ بْنَ عُبَادَةَ لِهَنَاتٍ كَانَتْ بَيْنَكُمْ وَ بَيْنَهُ، فَأَعْجَبَ عُمَرَ قَوْلُهُ وَ ضَمَّهُ إِلَي صَدْرِهِ، وَ قَالَ لَهُ: أَنْتَ سَيْفُ اللَّهِ وَ سَيْفُ رَسُولِهِ (صلي الله عليه و آله) !.</w:t>
      </w:r>
    </w:p>
    <w:p>
      <w:pPr>
        <w:pStyle w:val="BookText"/>
      </w:pPr>
      <w:r>
        <w:rPr>
          <w:rFonts w:ascii="Amiri" w:hAnsi="Amiri" w:eastAsia="Amiri" w:cs="Amiri"/>
          <w:lang w:bidi="ar-SA"/>
          <w:color w:val="111111"/>
          <w:sz w:val="28"/>
          <w:szCs w:val="28"/>
          <w:rtl/>
        </w:rPr>
        <w:t xml:space="preserve">وَ جُمْلَةُ الْقِصَّةِ </w:t>
      </w:r>
      <w:r>
        <w:rPr>
          <w:rStyle w:val="FootnoteReference"/>
        </w:rPr>
        <w:footnoteReference w:id="4405"/>
      </w:r>
      <w:r>
        <w:rPr>
          <w:rFonts w:ascii="Amiri" w:hAnsi="Amiri" w:eastAsia="Amiri" w:cs="Amiri"/>
          <w:lang w:bidi="ar-SA"/>
          <w:color w:val="111111"/>
          <w:sz w:val="28"/>
          <w:szCs w:val="28"/>
          <w:rtl/>
        </w:rPr>
        <w:t xml:space="preserve">، أَنَّ سَعْدَ بْنَ عُبَادَةَ لَمَّا امْتَنَعَ مِنْ بَيْعَةِ أَبِي بَكْرٍ يَوْمَ السَّقِيفَةِ وَ أَرَادَ الْمُبَايِعُونَ لِأَبِي بَكْرٍ أَنْ يُطَالِبُوهُ بِالْبَيْعَةِ، قَالَ لَهُمْ قَيْسُ بْنُ سَعْدٍ: إِنِّي نَاصِحٌ لَكُمْ فَاقْبَلُوا مِنِّي. قَالُوا: وَ مَا ذَاكَ؟. قَالَ: إِنَّ سَعْداً قَدْ حَلَفَ أَنْ لَا يُبَايِعَكُمْ، وَ هُوَ إِذَا حَلَفَ فَعَلَ، وَ لَنْ يُبَايِعَكُمْ حَتَّي يُقْتَلَ، وَ لَنْ يُقْتَلَ حَتَّي يُقْتَلَ مَعَهُ وُلْدُهُ وَ أَهْلُ بَيْتِهِ، وَ لَنْ يُقْتَلُوا حَتَّي يُقْتَلَ الْأَوْسُ كُلُّهَا، وَ لَنْ يُقْتَلُوا حَتَّي يُقْتَلَ الْخَزْرَجُ، وَ لَنْ يُقْتَلَ الْأَوْسُ وَ الْخَزْرَجُ حَتَّي يُقْتَلَ الْيَمَنُ، فَلَا تُفْسِدُوا عَلَيْكُمْ أَمْراً قَدْ كَمَلَ وَ اسْتَتَمَّ لَكُمْ، فَقَبِلُوا مِنْهُ وَ لَمْ يَتَعَرَّضُوا لِسَعْدٍ.</w:t>
      </w:r>
    </w:p>
    <w:p>
      <w:pPr>
        <w:pStyle w:val="BookText"/>
      </w:pPr>
      <w:r>
        <w:rPr>
          <w:rFonts w:ascii="Amiri" w:hAnsi="Amiri" w:eastAsia="Amiri" w:cs="Amiri"/>
          <w:lang w:bidi="ar-SA"/>
          <w:color w:val="111111"/>
          <w:sz w:val="28"/>
          <w:szCs w:val="28"/>
          <w:rtl/>
        </w:rPr>
        <w:t xml:space="preserve">ثُمَّ إِنْ سَعْداً خَرَجَ مِنَ الْمَدِينَةِ إِلَي الشَّامِ، فَنَزَلَ فِي قُرَي غَسَّانَ مِنْ بِلَادِ دِمَشْقَ- وَ كَانَ غَسَّانُ مِنْ عَشِيرَتِهِ، وَ كَانَ خَالِدٌ يَوْمَئِذٍ بِالشَّامِ، وَ كَانَ مِمَّنْ يُعْرَفُ بِجَوْدَةِ الرَّمْيِ، وَ كَانَ مَعَهُ رَجُلٌ مِنْ قُرَيْشٍ مَوْصُوفٌ بِجَوْدَةِ الرَّمْيِ- فَاتَّفَقَا عَلَي قَتْلِ سَعْدِ بْنِ عُبَادَةَ لِامْتِنَاعِهِ مِنَ الْبَيْعَةِ لِقُرَيْشٍ، فَاسْتَتَرَا لَيْلَةً بَيْنَ شَجَرٍ وَ كَرْمٍ، فَلَمَّا مَرَّ بِهِمَا فِي مَسِيرِهِ رَمَيَاهُ بِسَهْمَيْنِ، وَ أَنْشَدَا بَيْتَيْنِ مِنَ الشِّعْرِ وَ نَسَبَاهُمَا إِلَي الْجِنِّ:</w:t>
      </w:r>
    </w:p>
    <w:p>
      <w:pPr>
        <w:pStyle w:val="BookText"/>
      </w:pPr>
      <w:r>
        <w:rPr>
          <w:rFonts w:ascii="IRNazanin" w:hAnsi="IRNazanin" w:eastAsia="IRNazanin" w:cs="IRNazanin"/>
          <w:lang w:bidi="fa-IR"/>
          <w:color w:val="111111"/>
          <w:sz w:val="28"/>
          <w:szCs w:val="28"/>
          <w:rtl/>
        </w:rPr>
        <w:t xml:space="preserve">دین و رعایت کردن شریعت سید مرسلین صلَّی الله علیه و آله نبوده و عمر از کشتن مالک بسیار ناراحت شد، برای اینکه مالک در جاهلیت همپیمان عمر بود، و عمر چون دانست که قاتل سعد بن عباده، خود خالد بوده، او را عفو کرد.</w:t>
      </w:r>
    </w:p>
    <w:p>
      <w:pPr>
        <w:pStyle w:val="BookText"/>
      </w:pPr>
      <w:r>
        <w:rPr>
          <w:rFonts w:ascii="IRNazanin" w:hAnsi="IRNazanin" w:eastAsia="IRNazanin" w:cs="IRNazanin"/>
          <w:lang w:bidi="fa-IR"/>
          <w:color w:val="111111"/>
          <w:sz w:val="28"/>
          <w:szCs w:val="28"/>
          <w:rtl/>
        </w:rPr>
        <w:t xml:space="preserve">یکی از اصحاب ما، از اهل بیت علیهم السلام روایت کرده است که روزی عمر در زمان خلافت خود، خالد بن ولید را در کنار یکی از دیوارهای مدینه دید و به او گفت: ای خالد، تو همان کسی هستی که مالک را کشتی؟ خالد گفت: ای امیر المومنین، اگر مالک بن نویره را به دلایلی که بین خودم و او بود کشتم، پیشتر از این، به خاطر شما، سعد بن عباده را (مخالف بیعت با ابوبکر بود و از بیعت کردن با ابوبکر و عمر امتناع کرد و به شام رفت، و خالد به دستور ابوبکر و عمر، او را در شام کشت) برای دلایلی که بین شما و او بود کشته ام. در این هنگام عمر از گفته خالد خوشش آمد و او را در آغوش گرفت و به او گفت: شمشیر خدا و شمشیر پیامبر فقط تو هستی!</w:t>
      </w:r>
    </w:p>
    <w:p>
      <w:pPr>
        <w:pStyle w:val="BookText"/>
      </w:pPr>
      <w:r>
        <w:rPr>
          <w:rFonts w:ascii="IRNazanin" w:hAnsi="IRNazanin" w:eastAsia="IRNazanin" w:cs="IRNazanin"/>
          <w:lang w:bidi="fa-IR"/>
          <w:color w:val="111111"/>
          <w:sz w:val="28"/>
          <w:szCs w:val="28"/>
          <w:rtl/>
        </w:rPr>
        <w:t xml:space="preserve">خلاصه آن داستان</w:t>
      </w:r>
      <w:r>
        <w:rPr>
          <w:rStyle w:val="FootnoteReference"/>
        </w:rPr>
        <w:footnoteReference w:id="4406"/>
      </w:r>
    </w:p>
    <w:p>
      <w:pPr>
        <w:pStyle w:val="BookText"/>
      </w:pPr>
      <w:r>
        <w:rPr>
          <w:rFonts w:ascii="IRNazanin" w:hAnsi="IRNazanin" w:eastAsia="IRNazanin" w:cs="IRNazanin"/>
          <w:lang w:bidi="fa-IR"/>
          <w:color w:val="111111"/>
          <w:sz w:val="28"/>
          <w:szCs w:val="28"/>
          <w:rtl/>
        </w:rPr>
        <w:t xml:space="preserve">این است که سعد بن عباده از بیعت با ابوبکر در روز سقیفه خودداری کرد و بیعت کنندگان با ابوبکر، خواستند ابوبکر از او بیعت بگیرد. قیس بن سعد به آن ها گفت: من به شما نصیحتی می کنم آن را بپذیرید. گفتند: چیست؟ قیس گفت: سعد قسم خورده که با شما بیعت نکند، و او هر گاه قسم بخورد انجام می دهد، و هرگز بیعت نخواهد کرد تا این‌که کشته شود، و او کشته نمی شود مگر آنکه به همراه او پسر و خانواده  اش نیز کشته شوند، و آن ها کشته نمی شوند مگر اینکه همه قبیله اوس کشته شوند و آنان کشته نمی شوند مگر آنکه خزرج کشته شود، و قبیله های اوس و خزرج کشته نمی شوند مگر این‌که همه یمنی ها کشته شوند؛ پس در امری (خلافتی) که کامل گشته و تثبیت شده، با این کار علیه خودتان شر به پا نکنید. آن ها هم نصیحت او را پذیرفتند و از کشتن سعد صرف نظر کردند.</w:t>
      </w:r>
    </w:p>
    <w:p>
      <w:pPr>
        <w:pStyle w:val="BookText"/>
      </w:pPr>
      <w:r>
        <w:rPr>
          <w:rFonts w:ascii="IRNazanin" w:hAnsi="IRNazanin" w:eastAsia="IRNazanin" w:cs="IRNazanin"/>
          <w:lang w:bidi="fa-IR"/>
          <w:color w:val="111111"/>
          <w:sz w:val="28"/>
          <w:szCs w:val="28"/>
          <w:rtl/>
        </w:rPr>
        <w:t xml:space="preserve">پس از آن، سعد از مدینه راهی شام شد، و در روستاهای غسّان در سرزمین شام فرود آمد. غسان از عشیره سعد بود، در آن روزها خالد در شام بود و از کسانی بود که به تیراندازی در میان مردم معروف بود، و به همراه خالد مردی از قریش بود که همانند او در تیراندازی ماهر و زبانزد بود. پس آن دو قرار گذاشتند سعد را به دلیل خودداری از بیعت قریش بکشند. یک شب، سعد بین درختان و بوته ها خود را مخفی کرده  بود، همین که در راه از کنار آن دو گذشت، خالد و آن مرد با دو تیر او را نشانه رفتند و به قتل رساندند و این دو بیت شعر را سروده و به جنیان نسبت دادند: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79" w:name="pg13984_169171"/>
    <w:bookmarkEnd w:id="179"/>
    <w:p>
      <w:pPr>
        <w:pStyle w:val="BookText"/>
      </w:pPr>
      <w:r>
        <w:rPr>
          <w:rFonts w:ascii="Amiri" w:hAnsi="Amiri" w:eastAsia="Amiri" w:cs="Amiri"/>
          <w:lang w:bidi="ar-SA"/>
          <w:color w:val="111111"/>
          <w:sz w:val="28"/>
          <w:szCs w:val="28"/>
          <w:rtl/>
        </w:rPr>
        <w:t xml:space="preserve">نَحْنُ قَتَلْنَا سَيِّدَ الْخَزْرَجِ *** سَعْدَ بْنَ عُبَادَةَ</w:t>
      </w:r>
    </w:p>
    <w:p>
      <w:pPr>
        <w:pStyle w:val="BookText"/>
      </w:pPr>
      <w:r>
        <w:rPr>
          <w:rFonts w:ascii="Amiri" w:hAnsi="Amiri" w:eastAsia="Amiri" w:cs="Amiri"/>
          <w:lang w:bidi="ar-SA"/>
          <w:color w:val="111111"/>
          <w:sz w:val="28"/>
          <w:szCs w:val="28"/>
          <w:rtl/>
        </w:rPr>
        <w:t xml:space="preserve">وَ رَمَيْنَاهُ بِسَهْمَيْنِ *** فَلَمْ نُخْطِ فُؤَادَهُ</w:t>
      </w:r>
    </w:p>
    <w:p>
      <w:pPr>
        <w:pStyle w:val="BookText"/>
      </w:pPr>
      <w:r>
        <w:rPr>
          <w:rFonts w:ascii="Amiri" w:hAnsi="Amiri" w:eastAsia="Amiri" w:cs="Amiri"/>
          <w:lang w:bidi="ar-SA"/>
          <w:color w:val="111111"/>
          <w:sz w:val="28"/>
          <w:szCs w:val="28"/>
          <w:rtl/>
        </w:rPr>
        <w:t xml:space="preserve">فظنّت العامّة أنّ الجنّ قتلوه، فكان قول خالد لعمر كشفا لما استتر علي الناس في تلك الواقعة، و مثل هذه الرواية- إن لم تنهض بانفرادها حجّة علي المخالفين لكونها من روايات أصحابنا- إلّا </w:t>
      </w:r>
      <w:r>
        <w:rPr>
          <w:rStyle w:val="FootnoteReference"/>
        </w:rPr>
        <w:footnoteReference w:id="4407"/>
      </w:r>
      <w:r>
        <w:rPr>
          <w:rFonts w:ascii="Amiri" w:hAnsi="Amiri" w:eastAsia="Amiri" w:cs="Amiri"/>
          <w:lang w:bidi="ar-SA"/>
          <w:color w:val="111111"/>
          <w:sz w:val="28"/>
          <w:szCs w:val="28"/>
          <w:rtl/>
        </w:rPr>
        <w:t xml:space="preserve">أنّ سكوت عمر عن خالد أيّام خلافته و ترك الاقتصاص منه مع قوله في خلافة أبي بكر: لئن وليت الأمر لأقيدنّك به، قرينة واضحة علي صحّتها، و مع قطع النظر عن تلك الرواية فلا ريب في المناقضة بين هذا السكوت و ذلك القول، فظهر أنّ له أيضا من قداح هذا القدح </w:t>
      </w:r>
      <w:r>
        <w:rPr>
          <w:rStyle w:val="FootnoteReference"/>
        </w:rPr>
        <w:footnoteReference w:id="4408"/>
      </w:r>
      <w:r>
        <w:rPr>
          <w:rFonts w:ascii="Amiri" w:hAnsi="Amiri" w:eastAsia="Amiri" w:cs="Amiri"/>
          <w:lang w:bidi="ar-SA"/>
          <w:color w:val="111111"/>
          <w:sz w:val="28"/>
          <w:szCs w:val="28"/>
          <w:rtl/>
        </w:rPr>
        <w:t xml:space="preserve">سهم، و من نصال هذا الطعن نصيب.</w:t>
      </w:r>
    </w:p>
    <w:p>
      <w:pPr>
        <w:pStyle w:val="Heading4"/>
      </w:pPr>
      <w:bookmarkStart w:id="832" w:name="_Toc624"/>
      <w:r>
        <w:t>الطعن السادس:</w:t>
      </w:r>
      <w:bookmarkEnd w:id="832"/>
    </w:p>
    <w:p>
      <w:pPr>
        <w:pStyle w:val="BookText"/>
      </w:pPr>
      <w:r>
        <w:rPr>
          <w:rFonts w:ascii="Amiri" w:hAnsi="Amiri" w:eastAsia="Amiri" w:cs="Amiri"/>
          <w:lang w:bidi="ar-SA"/>
          <w:color w:val="111111"/>
          <w:sz w:val="28"/>
          <w:szCs w:val="28"/>
          <w:rtl/>
        </w:rPr>
        <w:t xml:space="preserve">إنّ أبا بكر قال- مخبرا عن نفسه-: إنّ لي شيطانا يعتريني، فإن استقمت فأعينوني و إن زغت فقوّموني ... </w:t>
      </w:r>
      <w:r>
        <w:rPr>
          <w:rStyle w:val="FootnoteReference"/>
        </w:rPr>
        <w:footnoteReference w:id="4409"/>
      </w:r>
    </w:p>
    <w:p>
      <w:pPr>
        <w:pStyle w:val="BookText"/>
      </w:pPr>
      <w:r>
        <w:rPr>
          <w:rFonts w:ascii="Amiri" w:hAnsi="Amiri" w:eastAsia="Amiri" w:cs="Amiri"/>
          <w:lang w:bidi="ar-SA"/>
          <w:color w:val="111111"/>
          <w:sz w:val="28"/>
          <w:szCs w:val="28"/>
          <w:rtl/>
        </w:rPr>
        <w:t xml:space="preserve">فمنها: قد وليت أمركم و لست بخيركم، فإن أحسنت فأعينوني و إن زغت فقوّموني- كما جاء في لفظ ابن الجوزي في الصفوة-.</w:t>
      </w:r>
    </w:p>
    <w:p>
      <w:pPr>
        <w:pStyle w:val="BookText"/>
      </w:pPr>
      <w:r>
        <w:rPr>
          <w:rFonts w:ascii="Amiri" w:hAnsi="Amiri" w:eastAsia="Amiri" w:cs="Amiri"/>
          <w:lang w:bidi="ar-SA"/>
          <w:color w:val="111111"/>
          <w:sz w:val="28"/>
          <w:szCs w:val="28"/>
          <w:rtl/>
        </w:rPr>
        <w:t xml:space="preserve">و منها: إنّي وليت عليكم و لست بخيركم، فإن رأيتموني علي الحقّ فأعينوني، و إن رأيتموني علي الباطل فسدّدوني- كما في طبقات ابن سعد 3- 151 [3-- القسم الأوّل- 139].</w:t>
      </w:r>
    </w:p>
    <w:p>
      <w:pPr>
        <w:pStyle w:val="BookText"/>
      </w:pPr>
      <w:r>
        <w:rPr>
          <w:rFonts w:ascii="Amiri" w:hAnsi="Amiri" w:eastAsia="Amiri" w:cs="Amiri"/>
          <w:lang w:bidi="ar-SA"/>
          <w:color w:val="111111"/>
          <w:sz w:val="28"/>
          <w:szCs w:val="28"/>
          <w:rtl/>
        </w:rPr>
        <w:t xml:space="preserve">و منها: ألا و إنّما أنا بشر و لست بخير من أحد منكم فراعوني، فإذا رأيتموني استقمت فاتّبعوني، و إن رأيتموني غضبت فاجتنبوني، لا أوثر في أشعاركم و أبشاركم- كما في الطبقات أيضا- و الإمامة و السياسة 1- 16، و تاريخ الطبريّ 3- 210، و غيرها.</w:t>
      </w:r>
    </w:p>
    <w:p>
      <w:pPr>
        <w:pStyle w:val="BookText"/>
      </w:pPr>
      <w:r>
        <w:rPr>
          <w:rFonts w:ascii="Amiri" w:hAnsi="Amiri" w:eastAsia="Amiri" w:cs="Amiri"/>
          <w:lang w:bidi="ar-SA"/>
          <w:color w:val="111111"/>
          <w:sz w:val="28"/>
          <w:szCs w:val="28"/>
          <w:rtl/>
        </w:rPr>
        <w:t xml:space="preserve">و منها: أما و اللّه ما أنا بخيركم، و لقد كنت لمقامي هذا كارها، و لوددت أنّ فيكم من يكفيني، أ فتظنّون أنّي أعمل فيكم بسنّة رسول اللّه صلّي اللّه عليه و آله؟! إذن لا أقوم بها، إنّ رسول اللّه كان يعصم بالوحي و كان معه ملك، و إنّ لي شيطانا يعتريني، فإذا غضبت فاجتنبوني ...</w:t>
      </w:r>
    </w:p>
    <w:p>
      <w:pPr>
        <w:pStyle w:val="BookText"/>
      </w:pPr>
      <w:r>
        <w:rPr>
          <w:rFonts w:ascii="Amiri" w:hAnsi="Amiri" w:eastAsia="Amiri" w:cs="Amiri"/>
          <w:lang w:bidi="ar-SA"/>
          <w:color w:val="111111"/>
          <w:sz w:val="28"/>
          <w:szCs w:val="28"/>
          <w:rtl/>
        </w:rPr>
        <w:t xml:space="preserve">انظر: مسند أحمد بن حنبل 1- 14، مجمع الزوائد للهيثمي 5- 183، الإمامة و السياسة 1- 16 [صفحة: 6، ضمن خطبة أبي بكر]، و الصفوة 1- 99، المجتبي لابن دريد: 27، عيون الأخبار لابن قتيبة 2- 234، كنز العمّال 3- 126، 135 و 136. قال: رواه الطبراني في الأوسط، الرياض النضرة 1- 167 و 177، تاريخ الطبريّ 3- 203 و 210، تاريخ ابن كثير 5- 247، تاريخ الخلفاء: 47- 48، تاريخ ابن جرير 2- 440، تاريخ اليعقوبي 2- 107، شرح نهج البلاغة لابن أبي الحديد 1- 134 و 3- 8 و 14، 4- 167 [الطبعة ذات أربعة مجلدات] ، سيرة ابن هشام 4- 340، السيرة الحلبية 3- 388، تهذيب الكامل 1- 6، إعجاز القرآن: 115، العقد الفريد 2- 158، و غيرها من مصادر العامّة، و لاحظ: الطرائف 2- 402، و الفصول المختارة من العيون و المحاسن: 7 و 197، و الصراط المستقيم 2- 294- 296 و 300، و كشف المحجّة: 67، و الغدير 2- 42 و 7- 104 و 105 و 108 و 118 ...</w:t>
      </w:r>
    </w:p>
    <w:p>
      <w:pPr>
        <w:pStyle w:val="BookText"/>
      </w:pPr>
      <w:r>
        <w:rPr>
          <w:rFonts w:ascii="Amiri" w:hAnsi="Amiri" w:eastAsia="Amiri" w:cs="Amiri"/>
          <w:lang w:bidi="ar-SA"/>
          <w:color w:val="111111"/>
          <w:sz w:val="28"/>
          <w:szCs w:val="28"/>
          <w:rtl/>
        </w:rPr>
        <w:t xml:space="preserve">و من هذا الباب ما جاء منه في الجواب عن الكلالة: إنّي سأقول فيها برأي فإن يكن صوابا فمن اللّه، و إن يكن خطأ فمنّي و من الشيطان، و اللّه و رسوله بريئان منه.</w:t>
      </w:r>
    </w:p>
    <w:p>
      <w:pPr>
        <w:pStyle w:val="BookText"/>
      </w:pPr>
      <w:r>
        <w:rPr>
          <w:rFonts w:ascii="Amiri" w:hAnsi="Amiri" w:eastAsia="Amiri" w:cs="Amiri"/>
          <w:lang w:bidi="ar-SA"/>
          <w:color w:val="111111"/>
          <w:sz w:val="28"/>
          <w:szCs w:val="28"/>
          <w:rtl/>
        </w:rPr>
        <w:t xml:space="preserve">أخرجه سعد بن منصور الدارميّ في سننه 2- 365، و ابن جرير الطبريّ في تفسيره 6- 30، و ابن المنذر البيهقيّ في سننه الكبري 6- 223، و حكي عنهم السيوطي في الجامع الكبير- كما في ترتيبه- 6- 20، و ذكره ابن كثير في تفسيره 1- 260، و الخازن في تفسيره 1- 367، و ابن القيّم في أعلام الموقعين: 29، كما نقله العلّامة الأميني- رحمه اللّه- في غديره 7- 104- 105.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خزرج، سعد بن عباده را کشتیم؛ دو تیر به او زدیم که درست در قلبش نشست.</w:t>
      </w:r>
    </w:p>
    <w:p>
      <w:pPr>
        <w:pStyle w:val="BookText"/>
      </w:pPr>
      <w:r>
        <w:rPr>
          <w:rFonts w:ascii="IRNazanin" w:hAnsi="IRNazanin" w:eastAsia="IRNazanin" w:cs="IRNazanin"/>
          <w:lang w:bidi="fa-IR"/>
          <w:color w:val="111111"/>
          <w:sz w:val="28"/>
          <w:szCs w:val="28"/>
          <w:rtl/>
        </w:rPr>
        <w:t xml:space="preserve">و عامّه گمان کردند که جنیان او را به قتل رسانده اند، ولی سخن خالد به عمر، آنچه را که در آن حادثه بر مردم پوشیده بود، آشکار کرد، و اگر چه روایتی مانند این، به تنهایی، حجت و دلیلی کافی علیه مخالفان، به این دلیل که از روایت های اصحاب است، به حساب نمی آید و ثابت نشده است، ولی لب فرو بستن عمر نسبت به خالد در ایام خلافت خود و قصاص نکردن او با این که در زمان خلافت ابوبکر گفته بود: اگر خلافت را به دست گرفتم، به خدا سوگند، تو را قصاص خواهم کرد، قرینه ای آشکار بر صحت این روایت است. به فرض صرف نظر از آن روایت، هیچ شکی در تناقض بین این لب فروبستن عمر و آن سخن او وجود ندارد، و آشکار است که عمر هم در این قضیه، سهمی از این طعن خالد، و بهره ای از تیرهای این طعن و عیب دارد.</w:t>
      </w:r>
    </w:p>
    <w:p>
      <w:pPr>
        <w:pStyle w:val="Heading4"/>
      </w:pPr>
      <w:bookmarkStart w:id="833" w:name="_Toc625"/>
      <w:r>
        <w:t>طعن ششم:</w:t>
      </w:r>
      <w:bookmarkEnd w:id="833"/>
    </w:p>
    <w:p>
      <w:pPr>
        <w:pStyle w:val="BookText"/>
      </w:pPr>
      <w:r>
        <w:rPr>
          <w:rFonts w:ascii="IRNazanin" w:hAnsi="IRNazanin" w:eastAsia="IRNazanin" w:cs="IRNazanin"/>
          <w:lang w:bidi="fa-IR"/>
          <w:color w:val="111111"/>
          <w:sz w:val="28"/>
          <w:szCs w:val="28"/>
          <w:rtl/>
        </w:rPr>
        <w:t xml:space="preserve">ابوبکر درباره خود این گونه خبر داده: هر آینه من شیطانی دارم که بر من عارض شده و سراغم می آید، هرگاه کمک خواستم مرا یاری دهید و اگر لغزشی کردم، مرا هدایت کرده و خطایم را بگویید</w:t>
      </w:r>
      <w:r>
        <w:rPr>
          <w:rStyle w:val="FootnoteReference"/>
        </w:rPr>
        <w:footnoteReference w:id="4410"/>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يصلح للإرشاد من يطلب الرشاد.</w:t>
      </w:r>
    </w:p>
    <w:p>
      <w:pPr>
        <w:pStyle w:val="BookText"/>
      </w:pPr>
      <w:r>
        <w:rPr>
          <w:rFonts w:ascii="Amiri" w:hAnsi="Amiri" w:eastAsia="Amiri" w:cs="Amiri"/>
          <w:lang w:bidi="ar-SA"/>
          <w:color w:val="111111"/>
          <w:sz w:val="28"/>
          <w:szCs w:val="28"/>
          <w:rtl/>
        </w:rPr>
        <w:t xml:space="preserve">و قال: أقيلوني فلست بخيركم ...</w:t>
      </w:r>
    </w:p>
    <w:p>
      <w:pPr>
        <w:pStyle w:val="BookText"/>
      </w:pPr>
      <w:r>
        <w:rPr>
          <w:rFonts w:ascii="Amiri" w:hAnsi="Amiri" w:eastAsia="Amiri" w:cs="Amiri"/>
          <w:lang w:bidi="ar-SA"/>
          <w:color w:val="111111"/>
          <w:sz w:val="28"/>
          <w:szCs w:val="28"/>
          <w:rtl/>
        </w:rPr>
        <w:t xml:space="preserve">و لا يحلّ للإمام الاستقالة من البيعة.</w:t>
      </w:r>
    </w:p>
    <w:p>
      <w:pPr>
        <w:pStyle w:val="BookText"/>
      </w:pPr>
      <w:r>
        <w:rPr>
          <w:rFonts w:ascii="Amiri" w:hAnsi="Amiri" w:eastAsia="Amiri" w:cs="Amiri"/>
          <w:lang w:bidi="ar-SA"/>
          <w:color w:val="111111"/>
          <w:sz w:val="28"/>
          <w:szCs w:val="28"/>
          <w:rtl/>
        </w:rPr>
        <w:t xml:space="preserve">و أجاب قاضي القضاة في المغني </w:t>
      </w:r>
      <w:r>
        <w:rPr>
          <w:rStyle w:val="FootnoteReference"/>
        </w:rPr>
        <w:footnoteReference w:id="4411"/>
      </w:r>
      <w:r>
        <w:rPr>
          <w:rFonts w:ascii="Amiri" w:hAnsi="Amiri" w:eastAsia="Amiri" w:cs="Amiri"/>
          <w:lang w:bidi="ar-SA"/>
          <w:color w:val="111111"/>
          <w:sz w:val="28"/>
          <w:szCs w:val="28"/>
          <w:rtl/>
        </w:rPr>
        <w:t xml:space="preserve">ناقلا عن شيخه أبي علي أنّ إخباره عن نفسه بما أخبر لو كان نقصا فيه لكان قوله تعالي في آدم و حوّاء: فَوَسْوَسَ لَهُمَا الشَّيْطانُ </w:t>
      </w:r>
      <w:r>
        <w:rPr>
          <w:rStyle w:val="FootnoteReference"/>
        </w:rPr>
        <w:footnoteReference w:id="4412"/>
      </w:r>
      <w:r>
        <w:rPr>
          <w:rStyle w:val="FootnoteReference"/>
        </w:rPr>
        <w:footnoteReference w:id="4413"/>
      </w:r>
      <w:r>
        <w:rPr>
          <w:rFonts w:ascii="Amiri" w:hAnsi="Amiri" w:eastAsia="Amiri" w:cs="Amiri"/>
          <w:lang w:bidi="ar-SA"/>
          <w:color w:val="111111"/>
          <w:sz w:val="28"/>
          <w:szCs w:val="28"/>
          <w:rtl/>
        </w:rPr>
        <w:t xml:space="preserve">، و قوله: فَأَزَلَّهُمَا الشَّيْطانُ </w:t>
      </w:r>
      <w:r>
        <w:rPr>
          <w:rStyle w:val="FootnoteReference"/>
        </w:rPr>
        <w:footnoteReference w:id="4414"/>
      </w:r>
      <w:r>
        <w:rPr>
          <w:rFonts w:ascii="Amiri" w:hAnsi="Amiri" w:eastAsia="Amiri" w:cs="Amiri"/>
          <w:lang w:bidi="ar-SA"/>
          <w:color w:val="111111"/>
          <w:sz w:val="28"/>
          <w:szCs w:val="28"/>
          <w:rtl/>
        </w:rPr>
        <w:t xml:space="preserve">، و قوله تعالي: وَ ما أَرْسَلْنا مِنْ</w:t>
      </w:r>
    </w:p>
    <w:p>
      <w:pPr>
        <w:pStyle w:val="BookText"/>
      </w:pPr>
      <w:r>
        <w:rPr>
          <w:rFonts w:ascii="IRNazanin" w:hAnsi="IRNazanin" w:eastAsia="IRNazanin" w:cs="IRNazanin"/>
          <w:lang w:bidi="fa-IR"/>
          <w:color w:val="111111"/>
          <w:sz w:val="28"/>
          <w:szCs w:val="28"/>
          <w:rtl/>
        </w:rPr>
        <w:t xml:space="preserve">و کسی که خود نیازمند ارشاد و راهنمایی است، شایسته ارشاد دیگران و امامت نمی باشد. و ابوبکر گفته است: مرا رها کنید (و از خلافت معذور دارید) چرا که بهترین شما نیستم. و امام، حقِّ کناره گیری از بیعت را ندارد.</w:t>
      </w:r>
    </w:p>
    <w:p>
      <w:pPr>
        <w:pStyle w:val="BookText"/>
      </w:pPr>
      <w:r>
        <w:rPr>
          <w:rFonts w:ascii="IRNazanin" w:hAnsi="IRNazanin" w:eastAsia="IRNazanin" w:cs="IRNazanin"/>
          <w:lang w:bidi="fa-IR"/>
          <w:color w:val="111111"/>
          <w:sz w:val="28"/>
          <w:szCs w:val="28"/>
          <w:rtl/>
        </w:rPr>
        <w:t xml:space="preserve">و قاضی القضات در «المغنی</w:t>
      </w:r>
      <w:r>
        <w:rPr>
          <w:rStyle w:val="FootnoteReference"/>
        </w:rPr>
        <w:footnoteReference w:id="4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نقل از شیخ خود ابوعلی، جواب می دهد که اگر خبر دادن ابوبکر از خودش نقص و عیبی داشت، این فرموده خداوند متعال درباره آدم و حوا برای آن ها عیب می بود: «فَوَسْوَسَ لَهُمَا الشَّیْطَانُ</w:t>
      </w:r>
      <w:r>
        <w:rPr>
          <w:rStyle w:val="FootnoteReference"/>
        </w:rPr>
        <w:footnoteReference w:id="4416"/>
      </w:r>
    </w:p>
    <w:p>
      <w:pPr>
        <w:pStyle w:val="BookText"/>
      </w:pPr>
      <w:r>
        <w:rPr>
          <w:rFonts w:ascii="IRNazanin" w:hAnsi="IRNazanin" w:eastAsia="IRNazanin" w:cs="IRNazanin"/>
          <w:lang w:bidi="fa-IR"/>
          <w:color w:val="111111"/>
          <w:sz w:val="28"/>
          <w:szCs w:val="28"/>
          <w:rtl/>
        </w:rPr>
        <w:t xml:space="preserve">الاعراف/20</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شیطان آن دو را وسوسه کرد.} و این سخن خداوند: «فَأَزَلَّهُمَا الشَّیْطَانُ</w:t>
      </w:r>
      <w:r>
        <w:rPr>
          <w:rStyle w:val="FootnoteReference"/>
        </w:rPr>
        <w:footnoteReference w:id="44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شیطان هر دو را از آن بلغزانید.} و این فرموده خداوند بلند مرتبه:«وَمَا أَرْسَلْنَا مِن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قَبْلِكَ مِنْ رَسُولٍ وَ لا نَبِيٍّ إِلَّا إِذا تَمَنَّي ... </w:t>
      </w:r>
      <w:r>
        <w:rPr>
          <w:rStyle w:val="FootnoteReference"/>
        </w:rPr>
        <w:footnoteReference w:id="4418"/>
      </w:r>
      <w:r>
        <w:rPr>
          <w:rFonts w:ascii="Amiri" w:hAnsi="Amiri" w:eastAsia="Amiri" w:cs="Amiri"/>
          <w:lang w:bidi="ar-SA"/>
          <w:color w:val="111111"/>
          <w:sz w:val="28"/>
          <w:szCs w:val="28"/>
          <w:rtl/>
        </w:rPr>
        <w:t xml:space="preserve">الآية، يوجب النقص في الأنبياء عليهم السلام، و إذا لم يجب ذلك فكذلك </w:t>
      </w:r>
      <w:r>
        <w:rPr>
          <w:rStyle w:val="FootnoteReference"/>
        </w:rPr>
        <w:footnoteReference w:id="4419"/>
      </w:r>
      <w:r>
        <w:rPr>
          <w:rFonts w:ascii="Amiri" w:hAnsi="Amiri" w:eastAsia="Amiri" w:cs="Amiri"/>
          <w:lang w:bidi="ar-SA"/>
          <w:color w:val="111111"/>
          <w:sz w:val="28"/>
          <w:szCs w:val="28"/>
          <w:rtl/>
        </w:rPr>
        <w:t xml:space="preserve">ما وصف به أبو بكر نفسه، و إنّما أراد أنّ عند الغضب يشفق من المعصية و يحذر منها، و يخاف </w:t>
      </w:r>
      <w:r>
        <w:rPr>
          <w:rStyle w:val="FootnoteReference"/>
        </w:rPr>
        <w:footnoteReference w:id="4420"/>
      </w:r>
      <w:r>
        <w:rPr>
          <w:rFonts w:ascii="Amiri" w:hAnsi="Amiri" w:eastAsia="Amiri" w:cs="Amiri"/>
          <w:lang w:bidi="ar-SA"/>
          <w:color w:val="111111"/>
          <w:sz w:val="28"/>
          <w:szCs w:val="28"/>
          <w:rtl/>
        </w:rPr>
        <w:t xml:space="preserve">أن يكون الشيطان يعتريه في تلك الحال فيوسوس إليه، و ذلك منه علي طريق الزجر لنفسه عن المعاصي.</w:t>
      </w:r>
    </w:p>
    <w:p>
      <w:pPr>
        <w:pStyle w:val="BookText"/>
      </w:pPr>
      <w:r>
        <w:rPr>
          <w:rFonts w:ascii="Amiri" w:hAnsi="Amiri" w:eastAsia="Amiri" w:cs="Amiri"/>
          <w:lang w:bidi="ar-SA"/>
          <w:color w:val="111111"/>
          <w:sz w:val="28"/>
          <w:szCs w:val="28"/>
          <w:rtl/>
        </w:rPr>
        <w:t xml:space="preserve">وَ قَدْ رُوِيَ عَنْ أَمِيرِ الْمُؤْمِنِينَ عَلَيْهِ السَّلَامُ أَنَّهُ تَرَكَ مُخَاصَمَةَ النَّاسِ فِي حُقُوقِهِ إِشْفَاقاً مِنَ الْمَعْصِيَةِ، وَ كَانَ يُوَلِّي ذَلِكَ عَقِيلًا، فَلَمَّا أَسَنَّ عَقِيلٌ كَانَ يُوَلِّيهَا </w:t>
      </w:r>
      <w:r>
        <w:rPr>
          <w:rStyle w:val="FootnoteReference"/>
        </w:rPr>
        <w:footnoteReference w:id="4421"/>
      </w:r>
      <w:r>
        <w:rPr>
          <w:rFonts w:ascii="Amiri" w:hAnsi="Amiri" w:eastAsia="Amiri" w:cs="Amiri"/>
          <w:lang w:bidi="ar-SA"/>
          <w:color w:val="111111"/>
          <w:sz w:val="28"/>
          <w:szCs w:val="28"/>
          <w:rtl/>
        </w:rPr>
        <w:t xml:space="preserve">عَبْدَ اللَّهِ بْنَ جَعْفَرٍ رَحِمَهُ اللَّهُ.</w:t>
      </w:r>
    </w:p>
    <w:p>
      <w:pPr>
        <w:pStyle w:val="BookText"/>
      </w:pPr>
      <w:r>
        <w:rPr>
          <w:rFonts w:ascii="Amiri" w:hAnsi="Amiri" w:eastAsia="Amiri" w:cs="Amiri"/>
          <w:lang w:bidi="ar-SA"/>
          <w:color w:val="111111"/>
          <w:sz w:val="28"/>
          <w:szCs w:val="28"/>
          <w:rtl/>
        </w:rPr>
        <w:t xml:space="preserve">قال: فأمّا ما روي في إقالة البيعة فهو خبر ضعيف، و إن صحّ فالمراد به التنبيه علي أنّه لا يبالي لأمر يرجع إليه أن يقيله الناس </w:t>
      </w:r>
      <w:r>
        <w:rPr>
          <w:rStyle w:val="FootnoteReference"/>
        </w:rPr>
        <w:footnoteReference w:id="4422"/>
      </w:r>
      <w:r>
        <w:rPr>
          <w:rFonts w:ascii="Amiri" w:hAnsi="Amiri" w:eastAsia="Amiri" w:cs="Amiri"/>
          <w:lang w:bidi="ar-SA"/>
          <w:color w:val="111111"/>
          <w:sz w:val="28"/>
          <w:szCs w:val="28"/>
          <w:rtl/>
        </w:rPr>
        <w:t xml:space="preserve">البيعة، و إنّما يضرّون بذلك أنفسهم، فكأنّه نبّه بذلك علي أنّه غير مكره لهم، و أنّه قد خلّاهم و ما يريدون إلّا أن يعرض ما يوجب خلافه، وَ قَدْ رُوِيَ أَنَّ أَمِيرَ الْمُؤْمِنِينَ عَلَيْهِ السَّلَامُ أَقَالَ عَبْدَ اللَّهِ بْنَ عُمَرَ الْبَيْعَةَ حِينَ اسْتَقَالَهُ، و المراد بذلك علي أنّه تركه و ما يختاره و لم يكرهه </w:t>
      </w:r>
      <w:r>
        <w:rPr>
          <w:rStyle w:val="FootnoteReference"/>
        </w:rPr>
        <w:footnoteReference w:id="4423"/>
      </w:r>
    </w:p>
    <w:p>
      <w:pPr>
        <w:pStyle w:val="BookText"/>
      </w:pPr>
      <w:r>
        <w:rPr>
          <w:rFonts w:ascii="Amiri" w:hAnsi="Amiri" w:eastAsia="Amiri" w:cs="Amiri"/>
          <w:lang w:bidi="ar-SA"/>
          <w:color w:val="111111"/>
          <w:sz w:val="28"/>
          <w:szCs w:val="28"/>
          <w:rtl/>
        </w:rPr>
        <w:t xml:space="preserve">انظر: المغني 21- 338- 339، باختلاف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 عَلَيْهِ السَّيِّدُ الْمُرْتَضَي رَضِيَ اللَّهُ عَنْهُ فِي الشَّافِي </w:t>
      </w:r>
      <w:r>
        <w:rPr>
          <w:rStyle w:val="FootnoteReference"/>
        </w:rPr>
        <w:footnoteReference w:id="4424"/>
      </w:r>
      <w:r>
        <w:rPr>
          <w:rFonts w:ascii="Amiri" w:hAnsi="Amiri" w:eastAsia="Amiri" w:cs="Amiri"/>
          <w:lang w:bidi="ar-SA"/>
          <w:color w:val="111111"/>
          <w:sz w:val="28"/>
          <w:szCs w:val="28"/>
          <w:rtl/>
        </w:rPr>
        <w:t xml:space="preserve">بِأَنَّ قَوْلَ أَبِي بَكْرٍ: وَلِيتُكُمْ وَ لَسْتُ بِخَيْرِكُمْ، فَإِنِ اسْتَقَمْتُ فَاتَّبِعُونِي، وَ إِنِ اعْوَجَجْتُ فَقَوِّمُونِي، فَإِنَ</w:t>
      </w:r>
    </w:p>
    <w:p>
      <w:pPr>
        <w:pStyle w:val="BookText"/>
      </w:pPr>
      <w:r>
        <w:rPr>
          <w:rFonts w:ascii="Amiri" w:hAnsi="Amiri" w:eastAsia="Amiri" w:cs="Amiri"/>
          <w:lang w:bidi="ar-SA"/>
          <w:color w:val="111111"/>
          <w:sz w:val="28"/>
          <w:szCs w:val="28"/>
          <w:rtl/>
        </w:rPr>
        <w:t xml:space="preserve">قَبْلِکَ مِن رَّسُولٍ وَلَا نَبِیٍّ إِلَّا إِذَا تَمَنَّی أَلْقَی الشَّیْطَانُ فِی أُمْنِیَّتِهِ فَیَنسَخُ اللَّهُ مَا یُلْقِی الشَّیْطَانُ ثُمَّ یُحْکِمُ اللَّهُ آیَاتِهِ وَاللَّهُ عَلِیمٌ حَکِیمٌ</w:t>
      </w:r>
      <w:r>
        <w:rPr>
          <w:rStyle w:val="FootnoteReference"/>
        </w:rPr>
        <w:footnoteReference w:id="44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پیش از تو [نیز] هیچ رسول و پیامبری را نفرستادیم جز اینکه هر گاه چیزی تلاوت می‌نمود شیطان در تلاوتش القای [شبهه] می‌کرد. پس خدا آنچه را شیطان القا می‌کرد محو می‌گردانید، سپس خدا آیات خود را استوار می‌ساخت و خدا دانای حکیم است.} در این صورت عیب و نقص در پیامبران علیهم السلام موجب می شود، و اگر موجب نقص و عیب نیست، پس آنچه ابوبکر خودش را به آن وصف کرده، این‌گونه  است و عیبی محسوب نمی‌شود، و مراد او این بوده که به هنگام خشم، از معصیت اجتناب کرده و از آن برحذر می دارد، و می ترسد که شیطان در آن حالت به سراغ او آمده و او را وسوسه کند، و انکار از سوی او بنا بر طریق دورکردن خود از گناهان است.</w:t>
      </w:r>
    </w:p>
    <w:p>
      <w:pPr>
        <w:pStyle w:val="BookText"/>
      </w:pPr>
      <w:r>
        <w:rPr>
          <w:rFonts w:ascii="IRNazanin" w:hAnsi="IRNazanin" w:eastAsia="IRNazanin" w:cs="IRNazanin"/>
          <w:lang w:bidi="fa-IR"/>
          <w:color w:val="111111"/>
          <w:sz w:val="28"/>
          <w:szCs w:val="28"/>
          <w:rtl/>
        </w:rPr>
        <w:t xml:space="preserve">و از امیرمؤمنان علیه السلام روایت شده است که او نزاع با مردم را در حقوق خود به خاطر دوری از معصیت ترک کرد، و آن را بر عهده عقیل می گذاشت، چون عقیل پیر شد، آن را بر عهده عبدالله بن جعفر علیه السلام گذاشت. قاضی القضات می گوید: اما آنچه درباره نپذیرفتن بیعت روایت شده، خبر ضعیفی است، و اگر هم درست باشد، مراد از آن، آگاه کردن از این بود که به کاری که مربوط به او می شد، اعتنایی نمی کند که مردم بیعت او را نپذیرند. آن ها فقط با این کار به خودشان آسیب می رسانند، گویی که او با آن سخن، متوجه ساخته که او آن ها را بر بیعت اجبار نمی کند و آن ها را در آنچه که می خواهند جز مخالفت با او، آزاد گذاشته است. و روایت شده  است که عبدالله بن عمر خواست بیعت با امیرمؤمنان علیه السلام قبول نکند، امام پذیرفت و او را آزاد گذاشت، و مراد از آن، این است که امام، او و آنچه را برگزیده بود، رها کرده و او را مجبور نکرد.</w:t>
      </w:r>
    </w:p>
    <w:p>
      <w:pPr>
        <w:pStyle w:val="BookText"/>
      </w:pPr>
      <w:r>
        <w:rPr>
          <w:rFonts w:ascii="IRNazanin" w:hAnsi="IRNazanin" w:eastAsia="IRNazanin" w:cs="IRNazanin"/>
          <w:lang w:bidi="fa-IR"/>
          <w:color w:val="111111"/>
          <w:sz w:val="28"/>
          <w:szCs w:val="28"/>
          <w:rtl/>
        </w:rPr>
        <w:t xml:space="preserve">و سید مرتضی - رضی الله عنه - در جواب او در کتاب «الشافی</w:t>
      </w:r>
      <w:r>
        <w:rPr>
          <w:rStyle w:val="FootnoteReference"/>
        </w:rPr>
        <w:footnoteReference w:id="4426"/>
      </w:r>
      <w:r>
        <w:rPr>
          <w:rFonts w:ascii="IRNazanin" w:hAnsi="IRNazanin" w:eastAsia="IRNazanin" w:cs="IRNazanin"/>
          <w:lang w:bidi="fa-IR"/>
          <w:color w:val="111111"/>
          <w:sz w:val="28"/>
          <w:szCs w:val="28"/>
          <w:rtl/>
        </w:rPr>
        <w:t xml:space="preserve">» آورده است: این گفته ابوبکر: «ولیّ شما شدم حال آنکه بهترینتان نیستم، اگر استوار بودم و به راه راست بودم از من تبعیت کنید و اگر کجی و لغزشی از من سر زد. مرا ارشاد و راهنمایی کنید؛ چرا که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شَيْطَاناً يَعْتَرِينِي عِنْدَ غَضَبِي، فَإِذَا رَأَيْتُمُونِي مُغْضَباً فَاجْتَنِبُونِي لَا أُوثَرْ فِي أَشْعَارِكُمْ وَ لَا أَبْشَارِكُمْ ... </w:t>
      </w:r>
      <w:r>
        <w:rPr>
          <w:rStyle w:val="FootnoteReference"/>
        </w:rPr>
        <w:footnoteReference w:id="4427"/>
      </w:r>
    </w:p>
    <w:p>
      <w:pPr>
        <w:pStyle w:val="BookText"/>
      </w:pPr>
      <w:r>
        <w:rPr>
          <w:rFonts w:ascii="Amiri" w:hAnsi="Amiri" w:eastAsia="Amiri" w:cs="Amiri"/>
          <w:lang w:bidi="ar-SA"/>
          <w:color w:val="111111"/>
          <w:sz w:val="28"/>
          <w:szCs w:val="28"/>
          <w:rtl/>
        </w:rPr>
        <w:t xml:space="preserve">و قد جاء في الصّواعق المحرقة: 30، و بلفظ: أقيلوني في صفحة: 50، و رياض النّضرة 1- 175، و الإمامة و السّياسة 1- 14.</w:t>
      </w:r>
    </w:p>
    <w:p>
      <w:pPr>
        <w:pStyle w:val="BookText"/>
      </w:pPr>
      <w:r>
        <w:rPr>
          <w:rFonts w:ascii="Amiri" w:hAnsi="Amiri" w:eastAsia="Amiri" w:cs="Amiri"/>
          <w:lang w:bidi="ar-SA"/>
          <w:color w:val="111111"/>
          <w:sz w:val="28"/>
          <w:szCs w:val="28"/>
          <w:rtl/>
        </w:rPr>
        <w:t xml:space="preserve">و عبارة ابن قتيبة في صفحة: 16 هكذا: لا حاجة لي في بيعتكم أقيلوني ... ثمّ قال: و احتجب عن النّاس ثلاثة يشرف كلّ يوم يقول: أقلتكم بيعتي.</w:t>
      </w:r>
    </w:p>
    <w:p>
      <w:pPr>
        <w:pStyle w:val="BookText"/>
      </w:pPr>
      <w:r>
        <w:rPr>
          <w:rFonts w:ascii="Amiri" w:hAnsi="Amiri" w:eastAsia="Amiri" w:cs="Amiri"/>
          <w:lang w:bidi="ar-SA"/>
          <w:color w:val="111111"/>
          <w:sz w:val="28"/>
          <w:szCs w:val="28"/>
          <w:rtl/>
        </w:rPr>
        <w:t xml:space="preserve">و قد سبق منّا مصادر جمّة في أوّل هذا الطّعن و لا حاجة إلي الإعادة، فراجع</w:t>
      </w:r>
    </w:p>
    <w:p>
      <w:pPr>
        <w:pStyle w:val="BookText"/>
      </w:pPr>
      <w:r>
        <w:rPr>
          <w:rFonts w:ascii="Amiri" w:hAnsi="Amiri" w:eastAsia="Amiri" w:cs="Amiri"/>
          <w:lang w:bidi="ar-SA"/>
          <w:color w:val="111111"/>
          <w:sz w:val="28"/>
          <w:szCs w:val="28"/>
          <w:rtl/>
        </w:rPr>
        <w:t xml:space="preserve">يدلّ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علي أنّه لا يصلح للإمامة من وجهين:</w:t>
      </w:r>
    </w:p>
    <w:p>
      <w:pPr>
        <w:pStyle w:val="BookText"/>
      </w:pPr>
      <w:r>
        <w:rPr>
          <w:rFonts w:ascii="Amiri" w:hAnsi="Amiri" w:eastAsia="Amiri" w:cs="Amiri"/>
          <w:lang w:bidi="ar-SA"/>
          <w:color w:val="111111"/>
          <w:sz w:val="28"/>
          <w:szCs w:val="28"/>
          <w:rtl/>
        </w:rPr>
        <w:t xml:space="preserve">أحدهما: أنّ هذه صفة من ليس بمعصوم و لا يأمن الغلط علي نفسه، و من يحتاج إلي تقويم رعيّته له إذا واقع المعصية، و قد بيّنا أنّ الإمام لا بدّ أن يكون معصوما مسدّدا موفّقا.</w:t>
      </w:r>
    </w:p>
    <w:p>
      <w:pPr>
        <w:pStyle w:val="BookText"/>
      </w:pPr>
      <w:r>
        <w:rPr>
          <w:rFonts w:ascii="Amiri" w:hAnsi="Amiri" w:eastAsia="Amiri" w:cs="Amiri"/>
          <w:lang w:bidi="ar-SA"/>
          <w:color w:val="111111"/>
          <w:sz w:val="28"/>
          <w:szCs w:val="28"/>
          <w:rtl/>
        </w:rPr>
        <w:t xml:space="preserve">و الوجه الآخر: أنّ هذه صفة من لا يملك نفسه، و لا يضبط غضبه، و من هو في نهاية الطيش و الحدّة، و الخرق و العجلة، و لا خلاف في </w:t>
      </w:r>
      <w:r>
        <w:rPr>
          <w:rStyle w:val="FootnoteReference"/>
        </w:rPr>
        <w:footnoteReference w:id="4428"/>
      </w:r>
      <w:r>
        <w:rPr>
          <w:rFonts w:ascii="Amiri" w:hAnsi="Amiri" w:eastAsia="Amiri" w:cs="Amiri"/>
          <w:lang w:bidi="ar-SA"/>
          <w:color w:val="111111"/>
          <w:sz w:val="28"/>
          <w:szCs w:val="28"/>
          <w:rtl/>
        </w:rPr>
        <w:t xml:space="preserve">أنّ الإمام يجب أن يكون منزّها عن هذه الأوصاف غير حاصل عليها، و ليس يشبه قول أبي بكر ما تلاه من الآيات كلّها، لأنّ أبا بكر خبّر عن نفسه بطاعة الشيطان عند الغضب، و أنّ عادته بذلك جارية، و ليس هذا بمنزلة من يوسوس له الشيطان و لا يطيعه، و يزيّن له القبيح فلا يأتيه، و ليس وسوسة الشيطان قبحا </w:t>
      </w:r>
      <w:r>
        <w:rPr>
          <w:rStyle w:val="FootnoteReference"/>
        </w:rPr>
        <w:footnoteReference w:id="4429"/>
      </w:r>
      <w:r>
        <w:rPr>
          <w:rFonts w:ascii="Amiri" w:hAnsi="Amiri" w:eastAsia="Amiri" w:cs="Amiri"/>
          <w:lang w:bidi="ar-SA"/>
          <w:color w:val="111111"/>
          <w:sz w:val="28"/>
          <w:szCs w:val="28"/>
          <w:rtl/>
        </w:rPr>
        <w:t xml:space="preserve">بعيب علي الموسوس له إذا لم يستزلّه ذلك عن الصواب، بل هو زيادة في التكليف و وجه يتضاعف معه الثواب.</w:t>
      </w:r>
    </w:p>
    <w:p>
      <w:pPr>
        <w:pStyle w:val="BookText"/>
      </w:pPr>
      <w:r>
        <w:rPr>
          <w:rFonts w:ascii="Amiri" w:hAnsi="Amiri" w:eastAsia="Amiri" w:cs="Amiri"/>
          <w:lang w:bidi="ar-SA"/>
          <w:color w:val="111111"/>
          <w:sz w:val="28"/>
          <w:szCs w:val="28"/>
          <w:rtl/>
        </w:rPr>
        <w:t xml:space="preserve">و قوله تعالي: أَلْقَي الشَّيْطانُ فِي أُمْنِيَّتِهِ </w:t>
      </w:r>
      <w:r>
        <w:rPr>
          <w:rStyle w:val="FootnoteReference"/>
        </w:rPr>
        <w:footnoteReference w:id="4430"/>
      </w:r>
      <w:r>
        <w:rPr>
          <w:rFonts w:ascii="Amiri" w:hAnsi="Amiri" w:eastAsia="Amiri" w:cs="Amiri"/>
          <w:lang w:bidi="ar-SA"/>
          <w:color w:val="111111"/>
          <w:sz w:val="28"/>
          <w:szCs w:val="28"/>
          <w:rtl/>
        </w:rPr>
        <w:t xml:space="preserve">قيل معناه: في تلاوته، و قيل: في فكرته علي سبيل الخاطر، و أيّ الأمرين كان فلا عار في ذلك علي النبيّ صلّي اللّه عليه و آله و لا نقص، و إنّما العار و النقص علي من يطيع الشيطان و يتّبع ما يدعو</w:t>
      </w:r>
    </w:p>
    <w:p>
      <w:pPr>
        <w:pStyle w:val="BookText"/>
      </w:pPr>
      <w:r>
        <w:rPr>
          <w:rFonts w:ascii="IRNazanin" w:hAnsi="IRNazanin" w:eastAsia="IRNazanin" w:cs="IRNazanin"/>
          <w:lang w:bidi="fa-IR"/>
          <w:color w:val="111111"/>
          <w:sz w:val="28"/>
          <w:szCs w:val="28"/>
          <w:rtl/>
        </w:rPr>
        <w:t xml:space="preserve">من شیطانی دارم که به هنگام خشم به سراغم می آید، هر گاه دیدید که من خشمگین هستم از من دوری کنید که نه در موی های شما و نه در پوست شما تاثیری نخواهم گذاشت ... » خود بر این دلالت می کند که ابوبکر صلاحیت و شایستگی امامت را به دو دلیل ندارد:</w:t>
      </w:r>
    </w:p>
    <w:p>
      <w:pPr>
        <w:pStyle w:val="BookText"/>
      </w:pPr>
      <w:r>
        <w:rPr>
          <w:rFonts w:ascii="IRNazanin" w:hAnsi="IRNazanin" w:eastAsia="IRNazanin" w:cs="IRNazanin"/>
          <w:lang w:bidi="fa-IR"/>
          <w:color w:val="111111"/>
          <w:sz w:val="28"/>
          <w:szCs w:val="28"/>
          <w:rtl/>
        </w:rPr>
        <w:t xml:space="preserve">اوّل: زیرا این گفته او، صفت کسی می باشد که معصوم نیست و از اشتباه و خطا بر خود در امان نیست، و صفت کسی است که هرگاه با معصیتی روبه رو شود، نیازمند راهنمایی و ارشاد رعیّت خود است، و حال آنکه توضیح دادیم که امام باید معصوم، تایید شده و توفیق باشد.</w:t>
      </w:r>
    </w:p>
    <w:p>
      <w:pPr>
        <w:pStyle w:val="BookText"/>
      </w:pPr>
      <w:r>
        <w:rPr>
          <w:rFonts w:ascii="IRNazanin" w:hAnsi="IRNazanin" w:eastAsia="IRNazanin" w:cs="IRNazanin"/>
          <w:lang w:bidi="fa-IR"/>
          <w:color w:val="111111"/>
          <w:sz w:val="28"/>
          <w:szCs w:val="28"/>
          <w:rtl/>
        </w:rPr>
        <w:t xml:space="preserve">دوّم: این گفته او: صفت کسی است که از تملک خود عاجز است، و خشم خود را نمی تواند مهار کند، و صفت کسی است که در نهایت سبکسری و حماقت و عجله و خشونت است، و شکی نیست که امام باید از اینگونه اوصاف پاک بوده و این اوصاف در او نباشد و همه آیاتی که قاضی آورده، شباهتی به سخن ابوبکر ندارد؛ برای این‌که ابوبکر خود، از پیروی و اطاعتش از شیطان به هنگام غضب خبر داده و اعتراف کرده است، و این عادت او دراین باره جاری بوده است، و این همانند کسی که شیطان او را وسوسه می کند، ولی از او پیروی ننموده، و زشتی را بر او می آراید ولی مرتکب آن نمی شود، نیست، و وسوسه شیطان قبحی نیست که به‌خاطر آن بر شخص وسوسه شده عیب گرفته شود، زمانی که آن، او را از حقیقت منحرف نکند، بلکه آن افزایش تکلیف و وجهی است که به همراه آن، ثواب دو چندان می شود.</w:t>
      </w:r>
    </w:p>
    <w:p>
      <w:pPr>
        <w:pStyle w:val="BookText"/>
      </w:pPr>
      <w:r>
        <w:rPr>
          <w:rFonts w:ascii="Amiri" w:hAnsi="Amiri" w:eastAsia="Amiri" w:cs="Amiri"/>
          <w:lang w:bidi="ar-SA"/>
          <w:color w:val="111111"/>
          <w:sz w:val="28"/>
          <w:szCs w:val="28"/>
          <w:rtl/>
        </w:rPr>
        <w:t xml:space="preserve">و این فرموده خداوند بلند مرتبه: «أَلْقَی الشَّیْطَانُ فِی أُمْنِیَّتِهِ</w:t>
      </w:r>
      <w:r>
        <w:rPr>
          <w:rStyle w:val="FootnoteReference"/>
        </w:rPr>
        <w:footnoteReference w:id="44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در تلاوتش القای [شبهه] می‌کرد.} گفته شده، معنایی آن: در تلاوت کردن او (پیامبران) و گفته شده: در فکر او به شیوه میل و خواهش، القای شبهه می‌کرد، می‌باشد، و هرکدام از این دو امر باشد، هیچ عیب و عاری دراین‌باره بر پیامبرصلَّی الله علیه و آله نیست. عیب و عار در کسی است که از شیطان اطاعت کرده و از آنچه شیطان به آن دعوت می کند پیروی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ليس لأحد أن يقول هذا- إن سلّم لكم في جميع الآيات- لم يسلّم لكم في قوله تعالي </w:t>
      </w:r>
      <w:r>
        <w:rPr>
          <w:rStyle w:val="FootnoteReference"/>
        </w:rPr>
        <w:footnoteReference w:id="4432"/>
      </w:r>
      <w:r>
        <w:rPr>
          <w:rFonts w:ascii="Amiri" w:hAnsi="Amiri" w:eastAsia="Amiri" w:cs="Amiri"/>
          <w:lang w:bidi="ar-SA"/>
          <w:color w:val="111111"/>
          <w:sz w:val="28"/>
          <w:szCs w:val="28"/>
          <w:rtl/>
        </w:rPr>
        <w:t xml:space="preserve">: فَأَزَلَّهُمَا الشَّيْطانُ </w:t>
      </w:r>
      <w:r>
        <w:rPr>
          <w:rStyle w:val="FootnoteReference"/>
        </w:rPr>
        <w:footnoteReference w:id="4433"/>
      </w:r>
      <w:r>
        <w:rPr>
          <w:rFonts w:ascii="Amiri" w:hAnsi="Amiri" w:eastAsia="Amiri" w:cs="Amiri"/>
          <w:lang w:bidi="ar-SA"/>
          <w:color w:val="111111"/>
          <w:sz w:val="28"/>
          <w:szCs w:val="28"/>
          <w:rtl/>
        </w:rPr>
        <w:t xml:space="preserve">لأنّه قد خبّر عن تأثير غوايته و وسوسته بما كان منهما من الفعل، و ذلك لأنّ المعني الصحيح في هذه الآية أنّ آدم و حوّاء كانا مندوبين إلي اجتناب الشجرة و ترك التناول منها، و لم يكن ذلك عليهما واجبا لازما، لأنّ الأنبياء عليهم السلام لا يخلّون بالواجب، فوسوس لهما الشيطان حتّي تناولا من الشجرة فتركا مندوبا إليه، و حرّما بذلك أنفسهما الثواب و سمّاه </w:t>
      </w:r>
      <w:r>
        <w:rPr>
          <w:rStyle w:val="FootnoteReference"/>
        </w:rPr>
        <w:footnoteReference w:id="4434"/>
      </w:r>
      <w:r>
        <w:rPr>
          <w:rFonts w:ascii="Amiri" w:hAnsi="Amiri" w:eastAsia="Amiri" w:cs="Amiri"/>
          <w:lang w:bidi="ar-SA"/>
          <w:color w:val="111111"/>
          <w:sz w:val="28"/>
          <w:szCs w:val="28"/>
          <w:rtl/>
        </w:rPr>
        <w:t xml:space="preserve">: إزلالا، لأنّه حطّ لهما عن درجة الثواب، و فعل الأفضل.</w:t>
      </w:r>
    </w:p>
    <w:p>
      <w:pPr>
        <w:pStyle w:val="BookText"/>
      </w:pPr>
      <w:r>
        <w:rPr>
          <w:rFonts w:ascii="Amiri" w:hAnsi="Amiri" w:eastAsia="Amiri" w:cs="Amiri"/>
          <w:lang w:bidi="ar-SA"/>
          <w:color w:val="111111"/>
          <w:sz w:val="28"/>
          <w:szCs w:val="28"/>
          <w:rtl/>
        </w:rPr>
        <w:t xml:space="preserve">و قوله تعالي في موضع آخر: وَ عَصي آدَمُ رَبَّهُ فَغَوي </w:t>
      </w:r>
      <w:r>
        <w:rPr>
          <w:rStyle w:val="FootnoteReference"/>
        </w:rPr>
        <w:footnoteReference w:id="4435"/>
      </w:r>
      <w:r>
        <w:rPr>
          <w:rFonts w:ascii="Amiri" w:hAnsi="Amiri" w:eastAsia="Amiri" w:cs="Amiri"/>
          <w:lang w:bidi="ar-SA"/>
          <w:color w:val="111111"/>
          <w:sz w:val="28"/>
          <w:szCs w:val="28"/>
          <w:rtl/>
        </w:rPr>
        <w:t xml:space="preserve">لا ينافي هذا المعني، لأنّ المعصية قد يسمّي بها من أخلّ بالواجب و الندب، و قوله: فَغَوي ... أي خاب من حيث لم يستحقّ الثواب علي ما ندب إليه، علي أنّ صاحب المغني </w:t>
      </w:r>
      <w:r>
        <w:rPr>
          <w:rStyle w:val="FootnoteReference"/>
        </w:rPr>
        <w:footnoteReference w:id="4436"/>
      </w:r>
      <w:r>
        <w:rPr>
          <w:rFonts w:ascii="Amiri" w:hAnsi="Amiri" w:eastAsia="Amiri" w:cs="Amiri"/>
          <w:lang w:bidi="ar-SA"/>
          <w:color w:val="111111"/>
          <w:sz w:val="28"/>
          <w:szCs w:val="28"/>
          <w:rtl/>
        </w:rPr>
        <w:t xml:space="preserve">يقول: إنّ هذه المعصية من آدم كانت صغيرة لا يستحقّ بها عقابا و لا ذمّا، فعلي مذهبه- أيضا- يكون </w:t>
      </w:r>
      <w:r>
        <w:rPr>
          <w:rStyle w:val="FootnoteReference"/>
        </w:rPr>
        <w:footnoteReference w:id="4437"/>
      </w:r>
      <w:r>
        <w:rPr>
          <w:rFonts w:ascii="Amiri" w:hAnsi="Amiri" w:eastAsia="Amiri" w:cs="Amiri"/>
          <w:lang w:bidi="ar-SA"/>
          <w:color w:val="111111"/>
          <w:sz w:val="28"/>
          <w:szCs w:val="28"/>
          <w:rtl/>
        </w:rPr>
        <w:t xml:space="preserve">المفارقة بينه و بين أبي بكر ظاهرة، لأنّ أبا بكر خبّر عن نفسه أنّ الشيطان يعتريه حتّي يؤثر في الأشعار و الأبشار، و يأتي ما يستحقّ به التقويم، فأين هذا من ذنب صغير لا ذمّ و </w:t>
      </w:r>
      <w:r>
        <w:rPr>
          <w:rStyle w:val="FootnoteReference"/>
        </w:rPr>
        <w:footnoteReference w:id="4438"/>
      </w:r>
      <w:r>
        <w:rPr>
          <w:rFonts w:ascii="Amiri" w:hAnsi="Amiri" w:eastAsia="Amiri" w:cs="Amiri"/>
          <w:lang w:bidi="ar-SA"/>
          <w:color w:val="111111"/>
          <w:sz w:val="28"/>
          <w:szCs w:val="28"/>
          <w:rtl/>
        </w:rPr>
        <w:t xml:space="preserve">لا عقاب عليه؟ و هو يجري من وجه من الوجوه مجري المباح، لأنّه لا يؤثّر في أحوال فاعله و حطّ رتبته، و ليس يجوز أن يكون ذلك منه علي سبيل الخشية و الإشفاق علي ما ظنّ، لأنّ مفهوم خطابه يقتضي خلاف ذلك، أ لا تري أنّه قال: إنّ لي شيطانا يعتريني، و هذا قول من قد عرف عادته، و لو كان علي سبيل الإشفاق و الخوف لخرّج غير هذا المخرج، و لكان يقول</w:t>
      </w:r>
    </w:p>
    <w:p>
      <w:pPr>
        <w:pStyle w:val="BookText"/>
      </w:pPr>
      <w:r>
        <w:rPr>
          <w:rFonts w:ascii="IRNazanin" w:hAnsi="IRNazanin" w:eastAsia="IRNazanin" w:cs="IRNazanin"/>
          <w:lang w:bidi="fa-IR"/>
          <w:color w:val="111111"/>
          <w:sz w:val="28"/>
          <w:szCs w:val="28"/>
          <w:rtl/>
        </w:rPr>
        <w:t xml:space="preserve">می کند، و هیچ کس نمی تواند بگوید این سخن - اگر در همه آیات مطابق رای شما باشد - در این فرموده خداوند متعال: «فَأَزَلَّهُمَا الشَّیْطَانُ</w:t>
      </w:r>
      <w:r>
        <w:rPr>
          <w:rStyle w:val="FootnoteReference"/>
        </w:rPr>
        <w:footnoteReference w:id="44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شیطان هر دو را از آن بلغزانید.} مطابق نظر شما نیست؛ چرا که خداوند، از تاثیر گمراهی و وسوسه کردن شیطان در عمل حضرت آدم و حواء خبر داده است؛ برای این که معنای صحیح این آیه آن است که از آدم و حوّاء خواسته شده بود که از آن درخت اجتناب کرده و از میوه های آن نخورند، و آن امر، بر آن ها واجب ضروری نبود؛ زیرا پیامبران علیهم السلام واجب را رها نمی کنند، پس شیطان آن دو را وسوسه کرد تا اینکه از آن درخت خوردند، پس تأسف کنان به آن از بهشت بیرون شدند و کار مطلوبی را ترک کردند و با این کار خودشان را از ثواب محروم کردند، و خداوند آن را «ازلال»: لغزاندن، نامید؛ زیرا آن دو را از درجه ثواب و کار افضل پایین برد.</w:t>
      </w:r>
    </w:p>
    <w:p>
      <w:pPr>
        <w:pStyle w:val="BookText"/>
      </w:pPr>
      <w:r>
        <w:rPr>
          <w:rFonts w:ascii="IRNazanin" w:hAnsi="IRNazanin" w:eastAsia="IRNazanin" w:cs="IRNazanin"/>
          <w:lang w:bidi="fa-IR"/>
          <w:color w:val="111111"/>
          <w:sz w:val="28"/>
          <w:szCs w:val="28"/>
          <w:rtl/>
        </w:rPr>
        <w:t xml:space="preserve">و این سخن خداوند متعال، در جای دیگر: «وَعَصَی آدَمُ رَبَّهُ فَغَوَی</w:t>
      </w:r>
      <w:r>
        <w:rPr>
          <w:rStyle w:val="FootnoteReference"/>
        </w:rPr>
        <w:footnoteReference w:id="4440"/>
      </w:r>
      <w:r>
        <w:rPr>
          <w:rFonts w:ascii="IRNazanin" w:hAnsi="IRNazanin" w:eastAsia="IRNazanin" w:cs="IRNazanin"/>
          <w:lang w:bidi="fa-IR"/>
          <w:color w:val="111111"/>
          <w:sz w:val="28"/>
          <w:szCs w:val="28"/>
          <w:rtl/>
        </w:rPr>
        <w:t xml:space="preserve">»، {و [این گونه] آدم به پروردگار خود عصیان ورزید و بیراهه رفت.} با این معنا منافاتی ندارد؛ زیرا ترک واجب و مستحب هر دو معصیت خوانده می‌شود، و این گفته خداوند: «فغََوی» ،{و بیراهه رفت.} یعنی نا امید شد، به گونه ای که مستحق ثواب، به خاطر آنچه بدان توجیه شده بود، نشد. با این حال، صاحب «المغنی» می گوید: این معصیت آدم کوچک بود و به خاطر آن، نه مستحق عذاب بود و نه مستحق نکوهش، و همچنین، طبق مذهب او، فرق بین آدم و ابوبکر آشکار است، برای این که ابوبکر از خود خبر داده که شیطان به سراغ او می آید تا او در موها و پوست ها اثر کند، و آنچه مستحق راهنمایی و ارشاد است، به او لازم بدارند، این کجا و آن گناه کوچک که نه عذاب و نه سرزنشی بر آن است، کجا؟ و آن به هر صورت، در زمره امور مباح است؛ زیرا در احوال انجام دهنده آن و پایین بودن رتبه او تاثیر نمی‌گذارد، و جایز نمی باشد که آن کار او، به قصد ترس از خدا و نگرانی از گمان خود باشد؛ زیرا مفهوم خطاب او، عکس آن را اقتضا می کند، آیا نمی بینی که گفته است: من شیطانی دارم که بر من عارض می‌شود ... این سخن کسی است که عادت خود را می‌شناسد، و اگر به قصد نگرانی و ترس بود، به گونه ای دیگر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لا آمن من كذا ... و إنّي لمشفق منه.</w:t>
      </w:r>
    </w:p>
    <w:p>
      <w:pPr>
        <w:pStyle w:val="BookText"/>
      </w:pPr>
      <w:r>
        <w:rPr>
          <w:rFonts w:ascii="Amiri" w:hAnsi="Amiri" w:eastAsia="Amiri" w:cs="Amiri"/>
          <w:lang w:bidi="ar-SA"/>
          <w:color w:val="111111"/>
          <w:sz w:val="28"/>
          <w:szCs w:val="28"/>
          <w:rtl/>
        </w:rPr>
        <w:t xml:space="preserve">فأمّا ترك أمير المؤمنين عليه السلام مخاصمة الناس </w:t>
      </w:r>
      <w:r>
        <w:rPr>
          <w:rStyle w:val="FootnoteReference"/>
        </w:rPr>
        <w:footnoteReference w:id="4441"/>
      </w:r>
      <w:r>
        <w:rPr>
          <w:rFonts w:ascii="Amiri" w:hAnsi="Amiri" w:eastAsia="Amiri" w:cs="Amiri"/>
          <w:lang w:bidi="ar-SA"/>
          <w:color w:val="111111"/>
          <w:sz w:val="28"/>
          <w:szCs w:val="28"/>
          <w:rtl/>
        </w:rPr>
        <w:t xml:space="preserve">، فإنّما كان تنزّها و تكرّما، و أيّ شبه بين ذلك و بين من صرّح و شهد علي نفسه بما لا يليق بالأئمّة؟!.</w:t>
      </w:r>
    </w:p>
    <w:p>
      <w:pPr>
        <w:pStyle w:val="BookText"/>
      </w:pPr>
      <w:r>
        <w:rPr>
          <w:rFonts w:ascii="Amiri" w:hAnsi="Amiri" w:eastAsia="Amiri" w:cs="Amiri"/>
          <w:lang w:bidi="ar-SA"/>
          <w:color w:val="111111"/>
          <w:sz w:val="28"/>
          <w:szCs w:val="28"/>
          <w:rtl/>
        </w:rPr>
        <w:t xml:space="preserve">و أمّا خبر استقالة البيعة و تضعيف صاحب المغني </w:t>
      </w:r>
      <w:r>
        <w:rPr>
          <w:rStyle w:val="FootnoteReference"/>
        </w:rPr>
        <w:footnoteReference w:id="4442"/>
      </w:r>
      <w:r>
        <w:rPr>
          <w:rFonts w:ascii="Amiri" w:hAnsi="Amiri" w:eastAsia="Amiri" w:cs="Amiri"/>
          <w:lang w:bidi="ar-SA"/>
          <w:color w:val="111111"/>
          <w:sz w:val="28"/>
          <w:szCs w:val="28"/>
          <w:rtl/>
        </w:rPr>
        <w:t xml:space="preserve">له فهو- أبدا- يضعّف ما لا يوافقه من غير حجّة يعتمدها في تضعيفه.</w:t>
      </w:r>
    </w:p>
    <w:p>
      <w:pPr>
        <w:pStyle w:val="BookText"/>
      </w:pPr>
      <w:r>
        <w:rPr>
          <w:rFonts w:ascii="IRNazanin" w:hAnsi="IRNazanin" w:eastAsia="IRNazanin" w:cs="IRNazanin"/>
          <w:lang w:bidi="fa-IR"/>
          <w:color w:val="111111"/>
          <w:sz w:val="28"/>
          <w:szCs w:val="28"/>
          <w:rtl/>
        </w:rPr>
        <w:t xml:space="preserve">و قوله: إنّه ما استقالها </w:t>
      </w:r>
      <w:r>
        <w:rPr>
          <w:rStyle w:val="FootnoteReference"/>
        </w:rPr>
        <w:footnoteReference w:id="4443"/>
      </w:r>
      <w:r>
        <w:rPr>
          <w:rFonts w:ascii="Amiri" w:hAnsi="Amiri" w:eastAsia="Amiri" w:cs="Amiri"/>
          <w:lang w:bidi="ar-SA"/>
          <w:color w:val="111111"/>
          <w:sz w:val="28"/>
          <w:szCs w:val="28"/>
          <w:rtl/>
        </w:rPr>
        <w:t xml:space="preserve">علي التحقيق و إنّما نبّه علي أنّه لا يبالي بخروج الأمر عنه، و إنّه غير مكره لهم عليه ... فبعيد عن الصواب </w:t>
      </w:r>
      <w:r>
        <w:rPr>
          <w:rStyle w:val="FootnoteReference"/>
        </w:rPr>
        <w:footnoteReference w:id="4444"/>
      </w:r>
      <w:r>
        <w:rPr>
          <w:rFonts w:ascii="Amiri" w:hAnsi="Amiri" w:eastAsia="Amiri" w:cs="Amiri"/>
          <w:lang w:bidi="ar-SA"/>
          <w:color w:val="111111"/>
          <w:sz w:val="28"/>
          <w:szCs w:val="28"/>
          <w:rtl/>
        </w:rPr>
        <w:t xml:space="preserve">، لأنّ ظاهر قوله: أقيلوني ... أمر بالإقالة، و أقلّ أحواله أن يكون عرضا لها أو بذلا، و كلا الأمرين قبيح. و لو أراد ما ظنّه لكان له في غير هذا القول مندوحة </w:t>
      </w:r>
      <w:r>
        <w:rPr>
          <w:rStyle w:val="FootnoteReference"/>
        </w:rPr>
        <w:footnoteReference w:id="4445"/>
      </w:r>
      <w:r>
        <w:rPr>
          <w:rFonts w:ascii="Amiri" w:hAnsi="Amiri" w:eastAsia="Amiri" w:cs="Amiri"/>
          <w:lang w:bidi="ar-SA"/>
          <w:color w:val="111111"/>
          <w:sz w:val="28"/>
          <w:szCs w:val="28"/>
          <w:rtl/>
        </w:rPr>
        <w:t xml:space="preserve">، و لكان يقول: إنّي ما أكرهتكم و لا حمّلتكم علي مبايعتي، و ما كنت أبالي أن لا يكون هذا الأمر فيّ، و لا إليّ، و إنّ مفارقته لتسرّني </w:t>
      </w:r>
      <w:r>
        <w:rPr>
          <w:rStyle w:val="FootnoteReference"/>
        </w:rPr>
        <w:footnoteReference w:id="4446"/>
      </w:r>
      <w:r>
        <w:rPr>
          <w:rFonts w:ascii="Amiri" w:hAnsi="Amiri" w:eastAsia="Amiri" w:cs="Amiri"/>
          <w:lang w:bidi="ar-SA"/>
          <w:color w:val="111111"/>
          <w:sz w:val="28"/>
          <w:szCs w:val="28"/>
          <w:rtl/>
        </w:rPr>
        <w:t xml:space="preserve">لو لا ما ألزمنيه الدخول فيه من التمسّك به، و متي عدلنا عن ظواهر الكلام </w:t>
      </w:r>
      <w:r>
        <w:rPr>
          <w:rStyle w:val="FootnoteReference"/>
        </w:rPr>
        <w:footnoteReference w:id="4447"/>
      </w:r>
      <w:r>
        <w:rPr>
          <w:rFonts w:ascii="Amiri" w:hAnsi="Amiri" w:eastAsia="Amiri" w:cs="Amiri"/>
          <w:lang w:bidi="ar-SA"/>
          <w:color w:val="111111"/>
          <w:sz w:val="28"/>
          <w:szCs w:val="28"/>
          <w:rtl/>
        </w:rPr>
        <w:t xml:space="preserve">بلا دليل جرّ ذلك علينا ما لا قبل لنا به.</w:t>
      </w:r>
    </w:p>
    <w:p>
      <w:pPr>
        <w:pStyle w:val="BookText"/>
      </w:pPr>
      <w:r>
        <w:rPr>
          <w:rFonts w:ascii="Amiri" w:hAnsi="Amiri" w:eastAsia="Amiri" w:cs="Amiri"/>
          <w:lang w:bidi="ar-SA"/>
          <w:color w:val="111111"/>
          <w:sz w:val="28"/>
          <w:szCs w:val="28"/>
          <w:rtl/>
        </w:rPr>
        <w:t xml:space="preserve">فأمّا أمير المؤمنين عليه السلام فإنّه لم يقل ابن عمر البيعة بعد دخوله فيها، و إنّما استعفاه من أن يلزمه البيعة ابتداء فأعفاه </w:t>
      </w:r>
      <w:r>
        <w:rPr>
          <w:rStyle w:val="FootnoteReference"/>
        </w:rPr>
        <w:footnoteReference w:id="4448"/>
      </w:r>
      <w:r>
        <w:rPr>
          <w:rFonts w:ascii="Amiri" w:hAnsi="Amiri" w:eastAsia="Amiri" w:cs="Amiri"/>
          <w:lang w:bidi="ar-SA"/>
          <w:color w:val="111111"/>
          <w:sz w:val="28"/>
          <w:szCs w:val="28"/>
          <w:rtl/>
        </w:rPr>
        <w:t xml:space="preserve">، علما بأنّ إمامته لا تثبت بمبايعة من يبايعه عليها، فأين هذا من </w:t>
      </w:r>
      <w:r>
        <w:rPr>
          <w:rStyle w:val="FootnoteReference"/>
        </w:rPr>
        <w:footnoteReference w:id="4449"/>
      </w:r>
      <w:r>
        <w:rPr>
          <w:rFonts w:ascii="Amiri" w:hAnsi="Amiri" w:eastAsia="Amiri" w:cs="Amiri"/>
          <w:lang w:bidi="ar-SA"/>
          <w:color w:val="111111"/>
          <w:sz w:val="28"/>
          <w:szCs w:val="28"/>
          <w:rtl/>
        </w:rPr>
        <w:t xml:space="preserve">استقالة بيعة قد تقدّمت و استقرّت، انتهي كلامه رفع اللّه مقامه.</w:t>
      </w:r>
    </w:p>
    <w:p>
      <w:pPr>
        <w:pStyle w:val="BookText"/>
      </w:pPr>
      <w:r>
        <w:rPr>
          <w:rFonts w:ascii="IRNazanin" w:hAnsi="IRNazanin" w:eastAsia="IRNazanin" w:cs="IRNazanin"/>
          <w:lang w:bidi="fa-IR"/>
          <w:color w:val="111111"/>
          <w:sz w:val="28"/>
          <w:szCs w:val="28"/>
          <w:rtl/>
        </w:rPr>
        <w:t xml:space="preserve">می گفت، و می گفت: من از این حالت مطمئن نیستم و از آن نگرانم.</w:t>
      </w:r>
    </w:p>
    <w:p>
      <w:pPr>
        <w:pStyle w:val="BookText"/>
      </w:pPr>
      <w:r>
        <w:rPr>
          <w:rFonts w:ascii="IRNazanin" w:hAnsi="IRNazanin" w:eastAsia="IRNazanin" w:cs="IRNazanin"/>
          <w:lang w:bidi="fa-IR"/>
          <w:color w:val="111111"/>
          <w:sz w:val="28"/>
          <w:szCs w:val="28"/>
          <w:rtl/>
        </w:rPr>
        <w:t xml:space="preserve">و امّا رها کردن نزاع با مردم، توسط امیرمؤمنان علیه السلام، از روی پاکی و بزرگی ایشان بود و چه شباهتی بین آن و بین کسی که به بی لیاقتی و عدم صلاحیت خود برای امامت تصریح کرده و شهادت می دهد، وجود دارد؟ و امّا نپذیرفتن خلافت از سوی ابوبکر و درخواست فسخ بیعت و ضعیف دانستن آن توسط صاحب المغنی عجیب نیست؛ چرا که او همیشه در پی آن است که آنچه را که با آن موافق نیست، بدون حجت و دلیلی که در تضعیف آن به آن متوسل شود، تضعیف کند.</w:t>
      </w:r>
    </w:p>
    <w:p>
      <w:pPr>
        <w:pStyle w:val="BookText"/>
      </w:pPr>
      <w:r>
        <w:rPr>
          <w:rFonts w:ascii="IRNazanin" w:hAnsi="IRNazanin" w:eastAsia="IRNazanin" w:cs="IRNazanin"/>
          <w:lang w:bidi="fa-IR"/>
          <w:color w:val="111111"/>
          <w:sz w:val="28"/>
          <w:szCs w:val="28"/>
          <w:rtl/>
        </w:rPr>
        <w:t xml:space="preserve">و این گفته او: ابوبکر در حقیقت درخواست فسخ بیعت نکرده، بلکه خبر داده است که «به خروج امر خلافت از دست او اعتنایی نمی کند، و این که او خود را برآن ها تحمیل نکرده است»، از صحت به دور است؛ برای این که ظاهر این کلام ابوبکر: أقیلونی «مرا از خلافت معذور دارید و رها کنید»، امر به کنار گذاشتن است، و کمترین احوال او این است که این کار او، عرضه کردن یا بذل و بخشش باشد و هر دو امر زشت است. و اگر مراد او ظن و گمان اوست، باید ابوبکر در غیر این سخن، آزادی عمل و اختیار داشت، و می گفت: من شما را نه مجبور کرده و نه بیعت خودم را بر شما تحمیل کرده‌ام، و اهمیّتی برایم ندارد که این امر خلافت مختص من بوده یا مردم آن را برای من انتخاب  کردند، و اگرتمسّکی که داخل شدن در آن مرا به آن ملزم می کند نباشد، ترک آن مرا خوشحال می کند. و هر گاه بدون هیچ دلیلی از ظاهر کلام عدول کنیم، این عدول ما را به چیزی که سابقا ندیده ایم می کشاند.</w:t>
      </w:r>
    </w:p>
    <w:p>
      <w:pPr>
        <w:pStyle w:val="BookText"/>
      </w:pPr>
      <w:r>
        <w:rPr>
          <w:rFonts w:ascii="IRNazanin" w:hAnsi="IRNazanin" w:eastAsia="IRNazanin" w:cs="IRNazanin"/>
          <w:lang w:bidi="fa-IR"/>
          <w:color w:val="111111"/>
          <w:sz w:val="28"/>
          <w:szCs w:val="28"/>
          <w:rtl/>
        </w:rPr>
        <w:t xml:space="preserve">و امّا امیرمؤمنان علیه السلام، ابن عمر را از بیعت خود، بعد از داخل شدن در آن بیعت معاف نکرد، بلکه ابن عمر از امام در این که ملزم به بیعت باشد عذر خواهی کرد، پس امام هم او را از بیعت خود معاف داشت. با علم به این که امامت حضرت به وسیله بیعت با کسی که با او بیعت می‌کند، اثبات نمی‌شود، این کجا و درخواست لغو بیعت که اجرا شده و استقرار یافته کجا. کلام سید مرتضی که خداوند جایگاه او را رفیع کند،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 عليه ابن أبي الحديد </w:t>
      </w:r>
      <w:r>
        <w:rPr>
          <w:rStyle w:val="FootnoteReference"/>
        </w:rPr>
        <w:footnoteReference w:id="4450"/>
      </w:r>
      <w:r>
        <w:rPr>
          <w:rFonts w:ascii="Amiri" w:hAnsi="Amiri" w:eastAsia="Amiri" w:cs="Amiri"/>
          <w:lang w:bidi="ar-SA"/>
          <w:color w:val="111111"/>
          <w:sz w:val="28"/>
          <w:szCs w:val="28"/>
          <w:rtl/>
        </w:rPr>
        <w:t xml:space="preserve">: ... بأنّ أبا بكر كان حديدا </w:t>
      </w:r>
      <w:r>
        <w:rPr>
          <w:rStyle w:val="FootnoteReference"/>
        </w:rPr>
        <w:footnoteReference w:id="4451"/>
      </w:r>
      <w:r>
        <w:rPr>
          <w:rFonts w:ascii="Amiri" w:hAnsi="Amiri" w:eastAsia="Amiri" w:cs="Amiri"/>
          <w:lang w:bidi="ar-SA"/>
          <w:color w:val="111111"/>
          <w:sz w:val="28"/>
          <w:szCs w:val="28"/>
          <w:rtl/>
        </w:rPr>
        <w:t xml:space="preserve">و لكن لا يخلّ ذلك بالإمامة، لأنّ المخلّ بالإمامة من ذلك ما يخرج به الإنسان عن العقل، فأمّا ما دون ذلك فلا، و قوله: فاجتنبوني لا أوثر في أشعاركم و أبشاركم ... محمول علي البلاغة </w:t>
      </w:r>
      <w:r>
        <w:rPr>
          <w:rStyle w:val="FootnoteReference"/>
        </w:rPr>
        <w:footnoteReference w:id="4452"/>
      </w:r>
      <w:r>
        <w:rPr>
          <w:rFonts w:ascii="Amiri" w:hAnsi="Amiri" w:eastAsia="Amiri" w:cs="Amiri"/>
          <w:lang w:bidi="ar-SA"/>
          <w:color w:val="111111"/>
          <w:sz w:val="28"/>
          <w:szCs w:val="28"/>
          <w:rtl/>
        </w:rPr>
        <w:t xml:space="preserve">في وصف القوّة الغضبيّة لا علي ظاهره، لأنّه لم ينقل أنّه قام إلي رجل فضربه بيده و مزّق شعره ...</w:t>
      </w:r>
    </w:p>
    <w:p>
      <w:pPr>
        <w:pStyle w:val="BookText"/>
      </w:pPr>
      <w:r>
        <w:rPr>
          <w:rFonts w:ascii="Amiri" w:hAnsi="Amiri" w:eastAsia="Amiri" w:cs="Amiri"/>
          <w:lang w:bidi="ar-SA"/>
          <w:color w:val="111111"/>
          <w:sz w:val="28"/>
          <w:szCs w:val="28"/>
          <w:rtl/>
        </w:rPr>
        <w:t xml:space="preserve">و أمّا قول شيخنا أبي عليّ إنّ كلام أبي بكر خرج مخرج الإشفاق و الحذر ... فجيّد.</w:t>
      </w:r>
    </w:p>
    <w:p>
      <w:pPr>
        <w:pStyle w:val="BookText"/>
      </w:pPr>
      <w:r>
        <w:rPr>
          <w:rFonts w:ascii="Amiri" w:hAnsi="Amiri" w:eastAsia="Amiri" w:cs="Amiri"/>
          <w:lang w:bidi="ar-SA"/>
          <w:color w:val="111111"/>
          <w:sz w:val="28"/>
          <w:szCs w:val="28"/>
          <w:rtl/>
        </w:rPr>
        <w:t xml:space="preserve">و اعتراض المرتضي غير لازم، لأنّ في هذه عادة العرب يعبّرون عن الأمر بما هو منه بسبيل، كقولهم: لا تدن من الأسد فيأكلك، ليس أنّهم قطعوا علي الأكل عند الدنوّ.</w:t>
      </w:r>
    </w:p>
    <w:p>
      <w:pPr>
        <w:pStyle w:val="BookText"/>
      </w:pPr>
      <w:r>
        <w:rPr>
          <w:rFonts w:ascii="Amiri" w:hAnsi="Amiri" w:eastAsia="Amiri" w:cs="Amiri"/>
          <w:lang w:bidi="ar-SA"/>
          <w:color w:val="111111"/>
          <w:sz w:val="28"/>
          <w:szCs w:val="28"/>
          <w:rtl/>
        </w:rPr>
        <w:t xml:space="preserve">فأمّا الكلام في قوله: أقيلوني ... فلو صحّ الخبر لم يكن فيه مطعن عليه، لأنّه إنّما أراد في اليوم الثاني اختبار حالهم في </w:t>
      </w:r>
      <w:r>
        <w:rPr>
          <w:rStyle w:val="FootnoteReference"/>
        </w:rPr>
        <w:footnoteReference w:id="4453"/>
      </w:r>
      <w:r>
        <w:rPr>
          <w:rFonts w:ascii="Amiri" w:hAnsi="Amiri" w:eastAsia="Amiri" w:cs="Amiri"/>
          <w:lang w:bidi="ar-SA"/>
          <w:color w:val="111111"/>
          <w:sz w:val="28"/>
          <w:szCs w:val="28"/>
          <w:rtl/>
        </w:rPr>
        <w:t xml:space="preserve">البيعة التي وقعت في اليوم الأوّل ليعلم وليّه من عدوّه منهم ... علي أنّا لو سلّمنا أنّه استقالهم البيعة حقيقة، فلم قال المرتضي: إنّ ذلك لا يجوز؟. أ ليس يجوز للقاضي أن يستقيل من القضاء بعد تولّيه إيّاه و دخوله فيه؟ فكذلك يجوز للإمام أن يستقيل من الإمامة إذا آنس من نفسه ضعفا عنها، أو آنس من رعيّته نبوة </w:t>
      </w:r>
      <w:r>
        <w:rPr>
          <w:rStyle w:val="FootnoteReference"/>
        </w:rPr>
        <w:footnoteReference w:id="4454"/>
      </w:r>
      <w:r>
        <w:rPr>
          <w:rFonts w:ascii="Amiri" w:hAnsi="Amiri" w:eastAsia="Amiri" w:cs="Amiri"/>
          <w:lang w:bidi="ar-SA"/>
          <w:color w:val="111111"/>
          <w:sz w:val="28"/>
          <w:szCs w:val="28"/>
          <w:rtl/>
        </w:rPr>
        <w:t xml:space="preserve">عنه أو أحسّ بفساد ينشأ في الأرض من جهة ولايته علي الناس، و من يذهب إلي </w:t>
      </w:r>
      <w:r>
        <w:rPr>
          <w:rStyle w:val="FootnoteReference"/>
        </w:rPr>
        <w:footnoteReference w:id="4455"/>
      </w:r>
      <w:r>
        <w:rPr>
          <w:rFonts w:ascii="Amiri" w:hAnsi="Amiri" w:eastAsia="Amiri" w:cs="Amiri"/>
          <w:lang w:bidi="ar-SA"/>
          <w:color w:val="111111"/>
          <w:sz w:val="28"/>
          <w:szCs w:val="28"/>
          <w:rtl/>
        </w:rPr>
        <w:t xml:space="preserve">أنّ الإمامة تكون بالاختيار كيف</w:t>
      </w:r>
    </w:p>
    <w:p>
      <w:pPr>
        <w:pStyle w:val="BookText"/>
      </w:pPr>
      <w:r>
        <w:rPr>
          <w:rFonts w:ascii="IRNazanin" w:hAnsi="IRNazanin" w:eastAsia="IRNazanin" w:cs="IRNazanin"/>
          <w:lang w:bidi="fa-IR"/>
          <w:color w:val="111111"/>
          <w:sz w:val="28"/>
          <w:szCs w:val="28"/>
          <w:rtl/>
        </w:rPr>
        <w:t xml:space="preserve">تمام شد .</w:t>
      </w:r>
    </w:p>
    <w:p>
      <w:pPr>
        <w:pStyle w:val="BookText"/>
      </w:pPr>
      <w:r>
        <w:rPr>
          <w:rFonts w:ascii="IRNazanin" w:hAnsi="IRNazanin" w:eastAsia="IRNazanin" w:cs="IRNazanin"/>
          <w:lang w:bidi="fa-IR"/>
          <w:color w:val="111111"/>
          <w:sz w:val="28"/>
          <w:szCs w:val="28"/>
          <w:rtl/>
        </w:rPr>
        <w:t xml:space="preserve">و ابن ابی الحدید در جواب او آورده است</w:t>
      </w:r>
      <w:r>
        <w:rPr>
          <w:rStyle w:val="FootnoteReference"/>
        </w:rPr>
        <w:footnoteReference w:id="4456"/>
      </w:r>
      <w:r>
        <w:rPr>
          <w:rFonts w:ascii="IRNazanin" w:hAnsi="IRNazanin" w:eastAsia="IRNazanin" w:cs="IRNazanin"/>
          <w:lang w:bidi="fa-IR"/>
          <w:color w:val="111111"/>
          <w:sz w:val="28"/>
          <w:szCs w:val="28"/>
          <w:rtl/>
        </w:rPr>
        <w:t xml:space="preserve">: ابوبکر تند مزاج بود و سریع عصبانی می‌شد، ولی این به امامت اخلال وارد نمی کند؛ زیرا مخلّ امامت، آن چیزی است که انسان به وسیله آن از عقل خارج شود، و امّا غیر آن، مخل امامت و خلافت نیست. و این گفته ابوبکر: از من دوری کنید تا در پوست و موی شما اثر نگذارم، در وصف نیروی خشم و غضب، بر مبالغه حمل می شود نه بر ظاهر آن؛ برای این که نقل نشده است که ابوبکر به طرف کسی بلند شود و او را با دستش بزند و موهایش را بکند.</w:t>
      </w:r>
    </w:p>
    <w:p>
      <w:pPr>
        <w:pStyle w:val="BookText"/>
      </w:pPr>
      <w:r>
        <w:rPr>
          <w:rFonts w:ascii="IRNazanin" w:hAnsi="IRNazanin" w:eastAsia="IRNazanin" w:cs="IRNazanin"/>
          <w:lang w:bidi="fa-IR"/>
          <w:color w:val="111111"/>
          <w:sz w:val="28"/>
          <w:szCs w:val="28"/>
          <w:rtl/>
        </w:rPr>
        <w:t xml:space="preserve">و امّا سخن شیخ ما، ابوعلی که گفته: ابوبکر آن سخن را از روی ترحم و دور اندیشی گفته است، سخنی بسیار نیکو و مورد قبول است.</w:t>
      </w:r>
    </w:p>
    <w:p>
      <w:pPr>
        <w:pStyle w:val="BookText"/>
      </w:pPr>
      <w:r>
        <w:rPr>
          <w:rFonts w:ascii="IRNazanin" w:hAnsi="IRNazanin" w:eastAsia="IRNazanin" w:cs="IRNazanin"/>
          <w:lang w:bidi="fa-IR"/>
          <w:color w:val="111111"/>
          <w:sz w:val="28"/>
          <w:szCs w:val="28"/>
          <w:rtl/>
        </w:rPr>
        <w:t xml:space="preserve">و اعتراض سید مرتضی، لازم نیست؛ برای این که عادت عرب، این گونه است، از امری به راه و طریق آن تعبیر می کنند، مانند این سخنان آنان: به شیر نزدیک مشو که تو را می خورد ... نه این که آنان بر خورده شدن به هنگام نزدیک شدن، یقین پیدا کرده باشند.</w:t>
      </w:r>
    </w:p>
    <w:p>
      <w:pPr>
        <w:pStyle w:val="BookText"/>
      </w:pPr>
      <w:r>
        <w:rPr>
          <w:rFonts w:ascii="IRNazanin" w:hAnsi="IRNazanin" w:eastAsia="IRNazanin" w:cs="IRNazanin"/>
          <w:lang w:bidi="fa-IR"/>
          <w:color w:val="111111"/>
          <w:sz w:val="28"/>
          <w:szCs w:val="28"/>
          <w:rtl/>
        </w:rPr>
        <w:t xml:space="preserve">و امّا سخن درباره این گفته او: مرا رها کنید، اگر این خبر صحیح هم باشد، در آن طعن و عیبی بر او نیست؛ زیرا او در روز دوم خواست حال و وضعیت مردم را درباره بیعتی که در روز اول صورت گرفته، بیازماید تا دوست خود را از دشمن بشناسد. با این حال اگر ما بپذیریم که درخواست فسخ بیعت از آن، واقعی باشد، پس چرا سید مرتضی گفت: آن جایز نیست؟ آیا قاضی حق ندارد، بعد از بر عهده گرفتن سمت قضاوت و وارد شدن در آن، از قضاوت استعفا کند؟ همچنین برای امام جایز است، وقتی که احساس کرد توان را ندارد یا بفهمد که لغزشی از جانب او در برابر رعیتش سر زده، و یا احساس کند که از طرف ولایت او بر مردم، فسادی در مردم گسترش می یابد، از مقام خود استعفا دهد. و هر کس که بر این باور باشد که امامت با انتخاب صورت می‌گیرد، چگونه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 من جواز استقالة الإمام و طلبه إلي الأمّة أن يختاروا غيره لعذر يعلمه من حال نفسه؟! و إنّما يمتنع من ذلك المرتضي و أصحابه القائلون بأنّ الإمامة بالنصّ ..، علي أنّه إذا جاز عندهم ترك </w:t>
      </w:r>
      <w:r>
        <w:rPr>
          <w:rStyle w:val="FootnoteReference"/>
        </w:rPr>
        <w:footnoteReference w:id="4457"/>
      </w:r>
      <w:r>
        <w:rPr>
          <w:rFonts w:ascii="Amiri" w:hAnsi="Amiri" w:eastAsia="Amiri" w:cs="Amiri"/>
          <w:lang w:bidi="ar-SA"/>
          <w:color w:val="111111"/>
          <w:sz w:val="28"/>
          <w:szCs w:val="28"/>
          <w:rtl/>
        </w:rPr>
        <w:t xml:space="preserve">الإمام الإمامة في الظاهر- كما فعله الحسن عليه السلام، و الأئمّة بعد الحسين عليهم السلام- جاز </w:t>
      </w:r>
      <w:r>
        <w:rPr>
          <w:rStyle w:val="FootnoteReference"/>
        </w:rPr>
        <w:footnoteReference w:id="4458"/>
      </w:r>
      <w:r>
        <w:rPr>
          <w:rFonts w:ascii="Amiri" w:hAnsi="Amiri" w:eastAsia="Amiri" w:cs="Amiri"/>
          <w:lang w:bidi="ar-SA"/>
          <w:color w:val="111111"/>
          <w:sz w:val="28"/>
          <w:szCs w:val="28"/>
          <w:rtl/>
        </w:rPr>
        <w:t xml:space="preserve">للإمام علي مذهب أصحاب الاختيار أن يترك الإمامة ظاهرا و باطنا لعذر يعلمه.</w:t>
      </w:r>
    </w:p>
    <w:p>
      <w:pPr>
        <w:pStyle w:val="BookText"/>
      </w:pPr>
      <w:r>
        <w:rPr>
          <w:rFonts w:ascii="Amiri" w:hAnsi="Amiri" w:eastAsia="Amiri" w:cs="Amiri"/>
          <w:lang w:bidi="ar-SA"/>
          <w:color w:val="111111"/>
          <w:sz w:val="28"/>
          <w:szCs w:val="28"/>
          <w:rtl/>
        </w:rPr>
        <w:t xml:space="preserve">و الجواب، أنّ الكلّ اتّفقوا علي اشتراط العدالة في الإمام، و لا ريب في أنّه يكون من الحدّة و الطيش ما لا يضبط الإنسان نفسه عند هيجانه فيقدم علي المعصية، و لا يدخل بذلك عرفا في زمرة المجانين، و لا يخرج عن حدّ التكليف، و قوله: فاجتنبوني لا أوثر في أشعاركم و أبشاركم ... اعتراف باتّصافه بفرد بالغ من هذا النوع، و لا خلاف في كونه قادحا في الإمامة، و ادّعاؤه أنّه لم ينقل أنّه فعل ذلك برجل، فقد روي نفسه ما يكذّبه، حيث رُوِيَ عَنْ مُحَمَّدِ بْنِ جَرِيرٍ الطَّبَرِيِّ </w:t>
      </w:r>
      <w:r>
        <w:rPr>
          <w:rStyle w:val="FootnoteReference"/>
        </w:rPr>
        <w:footnoteReference w:id="4459"/>
      </w:r>
      <w:r>
        <w:rPr>
          <w:rFonts w:ascii="Amiri" w:hAnsi="Amiri" w:eastAsia="Amiri" w:cs="Amiri"/>
          <w:lang w:bidi="ar-SA"/>
          <w:color w:val="111111"/>
          <w:sz w:val="28"/>
          <w:szCs w:val="28"/>
          <w:rtl/>
        </w:rPr>
        <w:t xml:space="preserve">أَنَّ الْأَنْصَارَ بَعَثُوا عُمَرَ إِلَي أَبِي بَكْرٍ يَسْأَلُهُ أَنْ يُوَلِّيَ أَمْرَهُمْ رَجُلًا أَقْدَمَ سِنّاً مِنْ أُسَامَةَ، فَوَثَبَ أَبُو بَكْرٍ- وَ كَانَ جَالِساً- فَأَخَذَ بِلِحْيَةِ عُمَرَ، وَ قَالَ: ثَكِلَتْكَ أُمُّكَ يَا ابْنَ الْخَطَّابِ! اسْتَعْمَلَهُ رَسُولُ اللَّهِ صَلَّي اللَّهُ عَلَيْهِ وَ آلِهِ وَ تَأْمُرُنِي أَنْ أَنْزِعَهُ؟!. فَخَرَجَ عُمَرُ إِلَي النَّاسِ، فَقَالُوا: مَا صَنَعْتَ؟. قَالَ: امْضُوا ثَكِلَتْكُمْ أُمَّهَاتُكُمْ، مَا لَقِيتُ فِي سَبَبِكُمُ الْيَوْمَ مِنْ خَلِيفَةِ رَسُولِ اللَّهِ صَلَّي اللَّهُ عَلَيْهِ وَ آلِهِ ... إِلَي آخِرِ مَا رَوَاهُ.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460"/>
      </w:r>
      <w:r>
        <w:rPr>
          <w:rFonts w:ascii="Amiri" w:hAnsi="Amiri" w:eastAsia="Amiri" w:cs="Amiri"/>
          <w:lang w:bidi="ar-SA"/>
          <w:color w:val="111111"/>
          <w:sz w:val="28"/>
          <w:szCs w:val="28"/>
          <w:rtl/>
        </w:rPr>
        <w:t xml:space="preserve">وثوبه علي عمر بن الخطاب و أخذه بلحيته و شتمه- مع كونه معظّما مبجّلا عنده في أوّل خلافته، و المقام لم يكن مقام الخفّة و الطيش- يدلّ علي أنّ ذلك الصنيع لم يخرج منه مخرج الندرة و الافتلات، بل كان ذلك من الفعل المعتاد، و مع الإغماض عنه نقول: إنّ ذلك الشهادة من قبيل الرجم بالغيب، و من الذي</w:t>
      </w:r>
    </w:p>
    <w:p>
      <w:pPr>
        <w:pStyle w:val="BookText"/>
      </w:pPr>
      <w:r>
        <w:rPr>
          <w:rFonts w:ascii="IRNazanin" w:hAnsi="IRNazanin" w:eastAsia="IRNazanin" w:cs="IRNazanin"/>
          <w:lang w:bidi="fa-IR"/>
          <w:color w:val="111111"/>
          <w:sz w:val="28"/>
          <w:szCs w:val="28"/>
          <w:rtl/>
        </w:rPr>
        <w:t xml:space="preserve">می تواند جایز بودن استعفای امام و در خواست او از امت را برای انتخاب دیگری، به سبب عذری که از حال خود می داند، انکار کند؟ و تنها، مرتضی و اصحابش که معتقدند امامت به نص است، از آن امتناع می کنند. با این وجود، هرگاه نزد ایشان، ترک کردن امامت در ظاهر از سوی امام، جایز باشد، همان گونه که امام حسن علیه السلام و امامان بعد از حسین علیه السلام به منظور تقیه انجام دادند، بنابر مذهب اصحاب، انتخاب و اختیار جایز است که امام، هم در ظاهر و هم در باطن، امامت خود را به خاطر عذری که می داند، رها کند.</w:t>
      </w:r>
    </w:p>
    <w:p>
      <w:pPr>
        <w:pStyle w:val="BookText"/>
      </w:pPr>
      <w:r>
        <w:rPr>
          <w:rFonts w:ascii="IRNazanin" w:hAnsi="IRNazanin" w:eastAsia="IRNazanin" w:cs="IRNazanin"/>
          <w:lang w:bidi="fa-IR"/>
          <w:color w:val="111111"/>
          <w:sz w:val="28"/>
          <w:szCs w:val="28"/>
          <w:rtl/>
        </w:rPr>
        <w:t xml:space="preserve">جواب: همه بر شرط عدالت در امام و عادل بودن او متفق اند، و شکی نیست که انسان از روی خشم و سبکسری نمی تواند به هنگام آشفتگی خود، خویشتن داری کند، پس دچار معصیت می شود، و عُرفاً با این کارش در جرگه دیوانگان وارد نمی‌شود، و از حد و مرز تکلیف خارج نمی‌شود، و این گفته ابوبکر: «از من دوری کنید تا بر پوست و موی شما اثری نگذارم»، اعترافی است بر اینکه او خود را فرد بالغی از این نوع می داند، و اختلافی در اینکه آن عیب در امامت او می باشد، نیست. و این ادعای قاضی القضات که گفت: «نقل نشده است که ابوبکر با کسی این کار را انجام داده باشد»، خود او، آنچه را که خودش را تکذیب می‌کند، روایت کرده است. جایی که از محمد بن جریر طبری نقل کرده است</w:t>
      </w:r>
      <w:r>
        <w:rPr>
          <w:rStyle w:val="FootnoteReference"/>
        </w:rPr>
        <w:footnoteReference w:id="4461"/>
      </w:r>
    </w:p>
    <w:p>
      <w:pPr>
        <w:pStyle w:val="BookText"/>
      </w:pPr>
      <w:r>
        <w:rPr>
          <w:rFonts w:ascii="IRNazanin" w:hAnsi="IRNazanin" w:eastAsia="IRNazanin" w:cs="IRNazanin"/>
          <w:lang w:bidi="fa-IR"/>
          <w:color w:val="111111"/>
          <w:sz w:val="28"/>
          <w:szCs w:val="28"/>
          <w:rtl/>
        </w:rPr>
        <w:t xml:space="preserve">که انصار، عمر را نزد ابوبکر فرستادند تا از او بخواهد مردی مسن تر از اسامه را برای امر (فرماندهی) آن ها انتخاب کند، پس ابوبکر درحالی که نشسته بود، برافروخت و ریش عمر را گرفت و گفت: ای پسر خطاب، مادرت به عزایت بنشیند، رسول خداصلَّی الله علیه و آله او را به کار گماشته و تو به من دستور می دهی او را برکنار کنم؟ پس عمر نزد انصار آمد. انصار گفتند: چه کردی؟ عمر گفت: مادرانتان به عزای شما دچار شوند، بروید، امروز به خاطر درخواست شما، آنچه از خلیفه رسول خدا صلَّی الله علیه و آله دیدم ... تا آخر روایت.</w:t>
      </w:r>
    </w:p>
    <w:p>
      <w:pPr>
        <w:pStyle w:val="BookText"/>
      </w:pPr>
      <w:r>
        <w:rPr>
          <w:rFonts w:ascii="IRNazanin" w:hAnsi="IRNazanin" w:eastAsia="IRNazanin" w:cs="IRNazanin"/>
          <w:lang w:bidi="fa-IR"/>
          <w:color w:val="111111"/>
          <w:sz w:val="28"/>
          <w:szCs w:val="28"/>
          <w:rtl/>
        </w:rPr>
        <w:t xml:space="preserve">و شوریدن او بر عمر بن خطاب و گرفتن ریش او و ناسزا گفتن به او، با این که او، در اول خلافتش نزد ابوبکر محترم و والا مقام بود، و با این که مقام و موقعیت او موقعیت سبکسری و شتاب زدگی نبود، بر این دلالت می کند که این کرده، به ندرت و عجولانه از ابوبکر سر نزده، بلکه آن کار همیشگی و عادی او بود، و با چشم پوشی از آن می گوییم: آن شهادت از قبیل حدس و گمان است، و چه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أحصي أفعال أبي بكر حتّي علم أنّه لم يفعل ذلك بأحد من معاشريه و خواصّه و أهل بيته؟ و بعد تسليم أنّه لم يقدم قطّ علي جرح الأبشار و نتف الأشعار، نقول: إذا بلغ الطيش و الحدّة في الشدّة إلي حدّ يخاف صاحبه علي نفسه الوثوب علي الناس فلا يشكّ في أنّه يصدر عنه عند الغضب من الشتم و البذاء و أصناف الأذي قولا و فعلا ما يخرجه عن حدّ العدالة المشترطة في الإمامة، و لو قصر الغضب عن القيام بما يخل بالعدالة- و لو بالإصرار علي ما كان من هذا النوع من قبيل الصغائر لم يعبّر عنه بهذا النوع من الكلام.</w:t>
      </w:r>
    </w:p>
    <w:p>
      <w:pPr>
        <w:pStyle w:val="BookText"/>
      </w:pPr>
      <w:r>
        <w:rPr>
          <w:rFonts w:ascii="Amiri" w:hAnsi="Amiri" w:eastAsia="Amiri" w:cs="Amiri"/>
          <w:lang w:bidi="ar-SA"/>
          <w:color w:val="111111"/>
          <w:sz w:val="28"/>
          <w:szCs w:val="28"/>
          <w:rtl/>
        </w:rPr>
        <w:t xml:space="preserve">و بالجملة، حمل كلام أبي بكر علي المبالغة لا ينفعهم و لا يضرّنا، و كذا التمسّك بقولهم: لا تدن من الأسد ... لا ينفعهم، إذ لا يقال ذلك إلّا إذا جرت عادته بأكل من دني منه، فكذلك لا موقع لكلام أبي بكر ما لم تجر عادته بأن يؤثر غضبه في أشعار الناس و أبشارهم، أو يؤذيهم بالشتم و البذاء ... و نحو ذلك ممّا كنّي عنه بقوله: لا أوثر في أشعاركم و أبشاركم، و مثل هذا الطيش و الحدّة لا ريب في كونه مخرجا عن العدالة، قادحا في صلوح صاحبه للإمامة، فخروج الكلام مخرج الإشفاق و الحذر- علي هذا الوجه- لا ينفع في دفع الطعن.</w:t>
      </w:r>
    </w:p>
    <w:p>
      <w:pPr>
        <w:pStyle w:val="BookText"/>
      </w:pPr>
      <w:r>
        <w:rPr>
          <w:rFonts w:ascii="IRNazanin" w:hAnsi="IRNazanin" w:eastAsia="IRNazanin" w:cs="IRNazanin"/>
          <w:lang w:bidi="fa-IR"/>
          <w:color w:val="111111"/>
          <w:sz w:val="28"/>
          <w:szCs w:val="28"/>
          <w:rtl/>
        </w:rPr>
        <w:t xml:space="preserve">و أمّا ما أشار </w:t>
      </w:r>
      <w:r>
        <w:rPr>
          <w:rStyle w:val="FootnoteReference"/>
        </w:rPr>
        <w:footnoteReference w:id="4462"/>
      </w:r>
      <w:r>
        <w:rPr>
          <w:rFonts w:ascii="Amiri" w:hAnsi="Amiri" w:eastAsia="Amiri" w:cs="Amiri"/>
          <w:lang w:bidi="ar-SA"/>
          <w:color w:val="111111"/>
          <w:sz w:val="28"/>
          <w:szCs w:val="28"/>
          <w:rtl/>
        </w:rPr>
        <w:t xml:space="preserve">إليه- تبعا للقاضي- من منع صحّة الخبر في استقالة أبي بكر فممّا لا وقع له، لاستفاضة الخبر و اشتهاره في كلّ عصر و زمان، و كونه مسلّما عند كثير من أهل الخلاف، و لذا لمن يمنع الرازي في نهاية العقول </w:t>
      </w:r>
      <w:r>
        <w:rPr>
          <w:rStyle w:val="FootnoteReference"/>
        </w:rPr>
        <w:footnoteReference w:id="4463"/>
      </w:r>
      <w:r>
        <w:rPr>
          <w:rFonts w:ascii="Amiri" w:hAnsi="Amiri" w:eastAsia="Amiri" w:cs="Amiri"/>
          <w:lang w:bidi="ar-SA"/>
          <w:color w:val="111111"/>
          <w:sz w:val="28"/>
          <w:szCs w:val="28"/>
          <w:rtl/>
        </w:rPr>
        <w:t xml:space="preserve">صحّته مع ما علم من حاله من كثرة التشكيك و الاهتمام بإيراد الأجوبة العديدة، و إن كانت سخيفة ضعيفة.</w:t>
      </w:r>
    </w:p>
    <w:p>
      <w:pPr>
        <w:pStyle w:val="BookText"/>
      </w:pPr>
      <w:r>
        <w:rPr>
          <w:rFonts w:ascii="Amiri" w:hAnsi="Amiri" w:eastAsia="Amiri" w:cs="Amiri"/>
          <w:lang w:bidi="ar-SA"/>
          <w:color w:val="111111"/>
          <w:sz w:val="28"/>
          <w:szCs w:val="28"/>
          <w:rtl/>
        </w:rPr>
        <w:t xml:space="preserve">و قد رواه أبو عبيد القاسم بن سلام- علي ما حكاه بعض الثقات من الأصحاب-.</w:t>
      </w:r>
    </w:p>
    <w:p>
      <w:pPr>
        <w:pStyle w:val="BookText"/>
      </w:pPr>
      <w:r>
        <w:rPr>
          <w:rFonts w:ascii="IRNazanin" w:hAnsi="IRNazanin" w:eastAsia="IRNazanin" w:cs="IRNazanin"/>
          <w:lang w:bidi="fa-IR"/>
          <w:color w:val="111111"/>
          <w:sz w:val="28"/>
          <w:szCs w:val="28"/>
          <w:rtl/>
        </w:rPr>
        <w:t xml:space="preserve">کسی کارهای ابوبکر را شمرده تا بداند که او آن کار را، با یکی از همنشین ها و نزدیکان و خانواده خودش نکرده باشد؟ و بعد از پذیرفتن این که او هرگز اقدام به زخمی کردن مردم و کندن موها نکرده است، می گوییم: هرگاه سبکسری و خشم به حدی برسد که دوست او از شوریدن و دست به گریبان شدن با مردم بر خود بیم دارد، شکی در این نیست که به هنگام خشم، هم در گفتار و هم عمل، ناسزا و سخن زشت و انواع آزار از او صادر می شود که او را از حد عدالت مشروط در امامت خارج می‌کند، اگر خشم کمتر از آنچه به عدالت اخلال وارد می کند، بود - اگر چه به اصرار بر این نوع امور کوچک باشد - او با این نوع سخن از آن تعبیر نمی کرد.</w:t>
      </w:r>
    </w:p>
    <w:p>
      <w:pPr>
        <w:pStyle w:val="BookText"/>
      </w:pPr>
      <w:r>
        <w:rPr>
          <w:rFonts w:ascii="IRNazanin" w:hAnsi="IRNazanin" w:eastAsia="IRNazanin" w:cs="IRNazanin"/>
          <w:lang w:bidi="fa-IR"/>
          <w:color w:val="111111"/>
          <w:sz w:val="28"/>
          <w:szCs w:val="28"/>
          <w:rtl/>
        </w:rPr>
        <w:t xml:space="preserve">به طور کلی، حمل کردن کلام ابوبکر بر مبالغه، نه ضرری به آن ها می رساند و نه سودی، و همین طور چنگ به این گفته آن ها: به شیر نزدیک نشو ... سودی به آن ها نمی رساند،؛ زیرا آن، فقط زمانی گفته می شود که عادت شیر، خوردن کسی است که به او نزدیک شده است، و همچنین تا زمانی که عادت ابوبکر این است که خشم او در پوست و موی مردم تاثیر می گذارد، این سخن او هیچ جایگاهی ندارد، و یا مردم را با سخنان زشت و ناسزا می آزارد. مانند آنچه با این سخنش، از آن به کنایه گفته: در پوست و موی شما تاثیر نمی گذارم ... و مانند این سبکسری و غضب، شکی نیست که او را از عدالت خارج کرده و صلاحیت صاحب او را برای امامت رد می کند، و خارج شدن کلام از روی شفقت و ترس به این شکل، در منع طعن بر او، سودی ندارد.</w:t>
      </w:r>
    </w:p>
    <w:p>
      <w:pPr>
        <w:pStyle w:val="BookText"/>
      </w:pPr>
      <w:r>
        <w:rPr>
          <w:rFonts w:ascii="IRNazanin" w:hAnsi="IRNazanin" w:eastAsia="IRNazanin" w:cs="IRNazanin"/>
          <w:lang w:bidi="fa-IR"/>
          <w:color w:val="111111"/>
          <w:sz w:val="28"/>
          <w:szCs w:val="28"/>
          <w:rtl/>
        </w:rPr>
        <w:t xml:space="preserve">و امّا این که ابن ابی الحدید به پیروی از قاضی، صحت روایت درباره استعفای ابوبکر را رد می کند، از جمله اموری است که واقعیت ندارد؛ برای این‌که این خبر و روایت در هر عصر و زمانی انتشار یافته و مشهور است و نزد بسیاری از مخالفان امری مسلم می باشد، و به همین دلیل است که رازی در «نهایة العقول»، با این که از کثرت شک و اهتمام به آوردن جواب های گوناگون درباره این خبر، اطلاع دارد، صحت این خبر را انکار نمی کند، گرچه این جواب ها و استدلال ها بی ارزش و ضعیف اند .</w:t>
      </w:r>
    </w:p>
    <w:p>
      <w:pPr>
        <w:pStyle w:val="BookText"/>
      </w:pPr>
      <w:r>
        <w:rPr>
          <w:rFonts w:ascii="IRNazanin" w:hAnsi="IRNazanin" w:eastAsia="IRNazanin" w:cs="IRNazanin"/>
          <w:lang w:bidi="fa-IR"/>
          <w:color w:val="111111"/>
          <w:sz w:val="28"/>
          <w:szCs w:val="28"/>
          <w:rtl/>
        </w:rPr>
        <w:t xml:space="preserve">و ابو عبیده قاسم بن سلام، این روایت را همانند برخی از اصحاب مورد اطمینان ما،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مُؤَلِّفُ كِتَابِ الصِّرَاطِ الْمُسْتَقِيمِ </w:t>
      </w:r>
      <w:r>
        <w:rPr>
          <w:rStyle w:val="FootnoteReference"/>
        </w:rPr>
        <w:footnoteReference w:id="4464"/>
      </w:r>
      <w:r>
        <w:rPr>
          <w:rFonts w:ascii="Amiri" w:hAnsi="Amiri" w:eastAsia="Amiri" w:cs="Amiri"/>
          <w:lang w:bidi="ar-SA"/>
          <w:color w:val="111111"/>
          <w:sz w:val="28"/>
          <w:szCs w:val="28"/>
          <w:rtl/>
        </w:rPr>
        <w:t xml:space="preserve">: ذَكَرَهُ الطَّبَرِيُّ فِي تَارِيخِهِ </w:t>
      </w:r>
      <w:r>
        <w:rPr>
          <w:rStyle w:val="FootnoteReference"/>
        </w:rPr>
        <w:footnoteReference w:id="4465"/>
      </w:r>
      <w:r>
        <w:rPr>
          <w:rFonts w:ascii="Amiri" w:hAnsi="Amiri" w:eastAsia="Amiri" w:cs="Amiri"/>
          <w:lang w:bidi="ar-SA"/>
          <w:color w:val="111111"/>
          <w:sz w:val="28"/>
          <w:szCs w:val="28"/>
          <w:rtl/>
        </w:rPr>
        <w:t xml:space="preserve">، وَ الْبَلاذُرِيِّ فِي أَنْسَابِ الْأَشْرَافِ </w:t>
      </w:r>
      <w:r>
        <w:rPr>
          <w:rStyle w:val="FootnoteReference"/>
        </w:rPr>
        <w:footnoteReference w:id="4466"/>
      </w:r>
      <w:r>
        <w:rPr>
          <w:rFonts w:ascii="Amiri" w:hAnsi="Amiri" w:eastAsia="Amiri" w:cs="Amiri"/>
          <w:lang w:bidi="ar-SA"/>
          <w:color w:val="111111"/>
          <w:sz w:val="28"/>
          <w:szCs w:val="28"/>
          <w:rtl/>
        </w:rPr>
        <w:t xml:space="preserve">، وَ السَّمْعَانِيُّ فِي الْفَضَائِلِ </w:t>
      </w:r>
      <w:r>
        <w:rPr>
          <w:rStyle w:val="FootnoteReference"/>
        </w:rPr>
        <w:footnoteReference w:id="4467"/>
      </w:r>
      <w:r>
        <w:rPr>
          <w:rFonts w:ascii="Amiri" w:hAnsi="Amiri" w:eastAsia="Amiri" w:cs="Amiri"/>
          <w:lang w:bidi="ar-SA"/>
          <w:color w:val="111111"/>
          <w:sz w:val="28"/>
          <w:szCs w:val="28"/>
          <w:rtl/>
        </w:rPr>
        <w:t xml:space="preserve">، وَ أَبُو عُبَيْدَةَ: قَوْلَ </w:t>
      </w:r>
      <w:r>
        <w:rPr>
          <w:rStyle w:val="FootnoteReference"/>
        </w:rPr>
        <w:footnoteReference w:id="4468"/>
      </w:r>
      <w:r>
        <w:rPr>
          <w:rFonts w:ascii="Amiri" w:hAnsi="Amiri" w:eastAsia="Amiri" w:cs="Amiri"/>
          <w:lang w:bidi="ar-SA"/>
          <w:color w:val="111111"/>
          <w:sz w:val="28"/>
          <w:szCs w:val="28"/>
          <w:rtl/>
        </w:rPr>
        <w:t xml:space="preserve">أَبِي بَكْرٍ عَلَي الْمِنْبَرِ- بَعْدَ مَا بُويِعَ </w:t>
      </w:r>
      <w:r>
        <w:rPr>
          <w:rStyle w:val="FootnoteReference"/>
        </w:rPr>
        <w:footnoteReference w:id="4469"/>
      </w:r>
      <w:r>
        <w:rPr>
          <w:rFonts w:ascii="Amiri" w:hAnsi="Amiri" w:eastAsia="Amiri" w:cs="Amiri"/>
          <w:lang w:bidi="ar-SA"/>
          <w:color w:val="111111"/>
          <w:sz w:val="28"/>
          <w:szCs w:val="28"/>
          <w:rtl/>
        </w:rPr>
        <w:t xml:space="preserve">- : أَقِيلُونِي فَلَسْتُ بِخَيْرِكُمْ وَ عَلِيٌّ فِيكُمْ </w:t>
      </w:r>
      <w:r>
        <w:rPr>
          <w:rStyle w:val="FootnoteReference"/>
        </w:rPr>
        <w:footnoteReference w:id="4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أَشَارَ إِلَيْهِ أَمِيرُ الْمُؤْمِنِينَ عَلَيْهِ السَّلَامُ فِي الْخُطْبَةِ الشِّقْشِقِيَّةِ </w:t>
      </w:r>
      <w:r>
        <w:rPr>
          <w:rStyle w:val="FootnoteReference"/>
        </w:rPr>
        <w:footnoteReference w:id="4471"/>
      </w:r>
      <w:r>
        <w:rPr>
          <w:rFonts w:ascii="Amiri" w:hAnsi="Amiri" w:eastAsia="Amiri" w:cs="Amiri"/>
          <w:lang w:bidi="ar-SA"/>
          <w:color w:val="111111"/>
          <w:sz w:val="28"/>
          <w:szCs w:val="28"/>
          <w:rtl/>
        </w:rPr>
        <w:t xml:space="preserve">بِقَوْلِهِ: فَيَا عَجَباً! بَيْنَا هُوَ يَسْتَقِيلُهَا فِي حَيَاتِهِ إِذْ عَقَدَهَا لِآخَرَ بَعْدَ وَفَاتِهِ ... و صحّة الخطبة مسلّمة عند ابن أبي الحديد </w:t>
      </w:r>
      <w:r>
        <w:rPr>
          <w:rStyle w:val="FootnoteReference"/>
        </w:rPr>
        <w:footnoteReference w:id="4472"/>
      </w:r>
      <w:r>
        <w:rPr>
          <w:rFonts w:ascii="Amiri" w:hAnsi="Amiri" w:eastAsia="Amiri" w:cs="Amiri"/>
          <w:lang w:bidi="ar-SA"/>
          <w:color w:val="111111"/>
          <w:sz w:val="28"/>
          <w:szCs w:val="28"/>
          <w:rtl/>
        </w:rPr>
        <w:t xml:space="preserve">و قاضي القضاة </w:t>
      </w:r>
      <w:r>
        <w:rPr>
          <w:rStyle w:val="FootnoteReference"/>
        </w:rPr>
        <w:footnoteReference w:id="4473"/>
      </w:r>
      <w:r>
        <w:rPr>
          <w:rFonts w:ascii="Amiri" w:hAnsi="Amiri" w:eastAsia="Amiri" w:cs="Amiri"/>
          <w:lang w:bidi="ar-SA"/>
          <w:color w:val="111111"/>
          <w:sz w:val="28"/>
          <w:szCs w:val="28"/>
          <w:rtl/>
        </w:rPr>
        <w:t xml:space="preserve">و غيرهما </w:t>
      </w:r>
      <w:r>
        <w:rPr>
          <w:rStyle w:val="FootnoteReference"/>
        </w:rPr>
        <w:footnoteReference w:id="4474"/>
      </w:r>
      <w:r>
        <w:rPr>
          <w:rFonts w:ascii="Amiri" w:hAnsi="Amiri" w:eastAsia="Amiri" w:cs="Amiri"/>
          <w:lang w:bidi="ar-SA"/>
          <w:color w:val="111111"/>
          <w:sz w:val="28"/>
          <w:szCs w:val="28"/>
          <w:rtl/>
        </w:rPr>
        <w:t xml:space="preserve">كما عرفت.</w:t>
      </w:r>
    </w:p>
    <w:p>
      <w:pPr>
        <w:pStyle w:val="BookText"/>
      </w:pPr>
      <w:r>
        <w:rPr>
          <w:rFonts w:ascii="Amiri" w:hAnsi="Amiri" w:eastAsia="Amiri" w:cs="Amiri"/>
          <w:lang w:bidi="ar-SA"/>
          <w:color w:val="111111"/>
          <w:sz w:val="28"/>
          <w:szCs w:val="28"/>
          <w:rtl/>
        </w:rPr>
        <w:t xml:space="preserve">و أمّا عدم رواية أصحاب أصولهم قصّة الاستقالة فلا حجّة فيه، لأنّهم لا يروون ما لا تتعلّق أغراضهم بروايته، بل تعلّق غرضهم بانمحاء ذكره.</w:t>
      </w:r>
    </w:p>
    <w:p>
      <w:pPr>
        <w:pStyle w:val="BookText"/>
      </w:pPr>
      <w:r>
        <w:rPr>
          <w:rFonts w:ascii="Amiri" w:hAnsi="Amiri" w:eastAsia="Amiri" w:cs="Amiri"/>
          <w:lang w:bidi="ar-SA"/>
          <w:color w:val="111111"/>
          <w:sz w:val="28"/>
          <w:szCs w:val="28"/>
          <w:rtl/>
        </w:rPr>
        <w:t xml:space="preserve">و يدلّ علي بطلان ما زعمه من أنّ أبا بكر أراد اختبار حال الناس في اليوم الثاني من بيعته ليعلم وليّه من عدوّه، قول أمير المؤمنين عليه السلام: بينا هو يستقيلها في حياته إذ عقدها لآخر بعد وفاته ... إذ لو كان المراد ما توهّمه لم يكن عقده لآخر بعد الوفاة مع الاستقالة في الحياة موضعا للعجب، و إنّما التعجّب من صرفها عن أمير المؤمنين عليه السلام عند الوفاة و عقدها لغيره مع الاستقالة منها</w:t>
      </w:r>
    </w:p>
    <w:p>
      <w:pPr>
        <w:pStyle w:val="BookText"/>
      </w:pPr>
      <w:r>
        <w:rPr>
          <w:rFonts w:ascii="IRNazanin" w:hAnsi="IRNazanin" w:eastAsia="IRNazanin" w:cs="IRNazanin"/>
          <w:lang w:bidi="fa-IR"/>
          <w:color w:val="111111"/>
          <w:sz w:val="28"/>
          <w:szCs w:val="28"/>
          <w:rtl/>
        </w:rPr>
        <w:t xml:space="preserve">نقل کرده است. و مولف کتاب «الصراط المستقیم</w:t>
      </w:r>
      <w:r>
        <w:rPr>
          <w:rStyle w:val="FootnoteReference"/>
        </w:rPr>
        <w:footnoteReference w:id="4475"/>
      </w:r>
      <w:r>
        <w:rPr>
          <w:rFonts w:ascii="IRNazanin" w:hAnsi="IRNazanin" w:eastAsia="IRNazanin" w:cs="IRNazanin"/>
          <w:lang w:bidi="fa-IR"/>
          <w:color w:val="111111"/>
          <w:sz w:val="28"/>
          <w:szCs w:val="28"/>
          <w:rtl/>
        </w:rPr>
        <w:t xml:space="preserve">» گفته است: طبری در تاریخ</w:t>
      </w:r>
      <w:r>
        <w:rPr>
          <w:rStyle w:val="FootnoteReference"/>
        </w:rPr>
        <w:footnoteReference w:id="4476"/>
      </w:r>
    </w:p>
    <w:p>
      <w:pPr>
        <w:pStyle w:val="BookText"/>
      </w:pPr>
      <w:r>
        <w:rPr>
          <w:rFonts w:ascii="IRNazanin" w:hAnsi="IRNazanin" w:eastAsia="IRNazanin" w:cs="IRNazanin"/>
          <w:lang w:bidi="fa-IR"/>
          <w:color w:val="111111"/>
          <w:sz w:val="28"/>
          <w:szCs w:val="28"/>
          <w:rtl/>
        </w:rPr>
        <w:t xml:space="preserve">خود و بلاذُری در «انساب الاشراف» و سمعانی در «الفضائل» و ابو عبیده، این سخن ابوبکر بر بالای منبر را بعد از بیعت با او نقل کرده اند: مرا رها کنید و از خلافت معذورم دارید که بهترین شما نیستم و حال آنکه علی در میان شماست</w:t>
      </w:r>
      <w:r>
        <w:rPr>
          <w:rStyle w:val="FootnoteReference"/>
        </w:rPr>
        <w:footnoteReference w:id="4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امیر مؤمنان علیه السلام در خطبه شقشقیه</w:t>
      </w:r>
      <w:r>
        <w:rPr>
          <w:rStyle w:val="FootnoteReference"/>
        </w:rPr>
        <w:footnoteReference w:id="4478"/>
      </w:r>
      <w:r>
        <w:rPr>
          <w:rFonts w:ascii="IRNazanin" w:hAnsi="IRNazanin" w:eastAsia="IRNazanin" w:cs="IRNazanin"/>
          <w:lang w:bidi="fa-IR"/>
          <w:color w:val="111111"/>
          <w:sz w:val="28"/>
          <w:szCs w:val="28"/>
          <w:rtl/>
        </w:rPr>
        <w:t xml:space="preserve">، با این سخن خویش به آن ماجرا اشاره کرده است: شگفتا! ابوبکر که در حیات خود از مردم می خواست عذرش را بپذیرند، چگونه در هنگام مرگ خلافت را به عقد دیگری درآورد؟ و همان گونه که می دانی، صحت این خطبه نزد ابن ابی الحدید</w:t>
      </w:r>
      <w:r>
        <w:rPr>
          <w:rStyle w:val="FootnoteReference"/>
        </w:rPr>
        <w:footnoteReference w:id="4479"/>
      </w:r>
      <w:r>
        <w:rPr>
          <w:rFonts w:ascii="IRNazanin" w:hAnsi="IRNazanin" w:eastAsia="IRNazanin" w:cs="IRNazanin"/>
          <w:lang w:bidi="fa-IR"/>
          <w:color w:val="111111"/>
          <w:sz w:val="28"/>
          <w:szCs w:val="28"/>
          <w:rtl/>
        </w:rPr>
        <w:t xml:space="preserve">و قاضی القضات</w:t>
      </w:r>
      <w:r>
        <w:rPr>
          <w:rStyle w:val="FootnoteReference"/>
        </w:rPr>
        <w:footnoteReference w:id="4480"/>
      </w:r>
    </w:p>
    <w:p>
      <w:pPr>
        <w:pStyle w:val="BookText"/>
      </w:pPr>
      <w:r>
        <w:rPr>
          <w:rFonts w:ascii="IRNazanin" w:hAnsi="IRNazanin" w:eastAsia="IRNazanin" w:cs="IRNazanin"/>
          <w:lang w:bidi="fa-IR"/>
          <w:color w:val="111111"/>
          <w:sz w:val="28"/>
          <w:szCs w:val="28"/>
          <w:rtl/>
        </w:rPr>
        <w:t xml:space="preserve">و دیگران، مسلّم است.</w:t>
      </w:r>
    </w:p>
    <w:p>
      <w:pPr>
        <w:pStyle w:val="BookText"/>
      </w:pPr>
      <w:r>
        <w:rPr>
          <w:rFonts w:ascii="IRNazanin" w:hAnsi="IRNazanin" w:eastAsia="IRNazanin" w:cs="IRNazanin"/>
          <w:lang w:bidi="fa-IR"/>
          <w:color w:val="111111"/>
          <w:sz w:val="28"/>
          <w:szCs w:val="28"/>
          <w:rtl/>
        </w:rPr>
        <w:t xml:space="preserve">و اما این‌که صاحب نظران آن ها، داستان استعفای ابوبکر را روایت نکردند، چیزی عجیب نیست؛ برای این که آن ها نه تنها آنچه را که با اغراض آن ها مطابقت ندارد روایت نمی کنند، بلکه در پی محو کردن آن روایت هستند.</w:t>
      </w:r>
    </w:p>
    <w:p>
      <w:pPr>
        <w:pStyle w:val="BookText"/>
      </w:pPr>
      <w:r>
        <w:rPr>
          <w:rFonts w:ascii="IRNazanin" w:hAnsi="IRNazanin" w:eastAsia="IRNazanin" w:cs="IRNazanin"/>
          <w:lang w:bidi="fa-IR"/>
          <w:color w:val="111111"/>
          <w:sz w:val="28"/>
          <w:szCs w:val="28"/>
          <w:rtl/>
        </w:rPr>
        <w:t xml:space="preserve">و دلیل بطلان آنچه ابن ابی الحدید گمان کرده، و آن این که ابوبکر در روز دوم بیعت خود خواست وضعیت مردم را بیازماید تا بدین صورت دوست خود را از دشمنش بشناسد، این فرموده امیر مؤمنان علیه السلام است که فرمود: «شگفتا! که ابوبکر در حیات خود از مردم می خواست عذرش را بپذیرند، چگونه در هنگام مرگ، خلافت را به عقد دیگری درآورد؟» زیرا اگر مراد او، آنچه ابن ابی الحدید توهم کرده می بود، بستن عقد خلافت برای دیگری، بعد از وفاتش، با این که در زمان حیات خود خواهان استعفا بوده، جای تعجب نداشت؛ بلکه تعجب از این است که با آمادگی برای استعفای خود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الحياة، لعلمه بأنّه كان حقّا لأمير المؤمنين عليه السلام و هو واضح، و لعلّهم لا ينكرون أنّ فهم أمير المؤمنين عليه السلام مقدّم علي فهمهم.</w:t>
      </w:r>
    </w:p>
    <w:p>
      <w:pPr>
        <w:pStyle w:val="BookText"/>
      </w:pPr>
      <w:r>
        <w:rPr>
          <w:rFonts w:ascii="Amiri" w:hAnsi="Amiri" w:eastAsia="Amiri" w:cs="Amiri"/>
          <w:lang w:bidi="ar-SA"/>
          <w:color w:val="111111"/>
          <w:sz w:val="28"/>
          <w:szCs w:val="28"/>
          <w:rtl/>
        </w:rPr>
        <w:t xml:space="preserve">و قد ظهر ممّا ذكرناه ضعف ما أجاب به الفخر الرازي في نهاية العقول </w:t>
      </w:r>
      <w:r>
        <w:rPr>
          <w:rStyle w:val="FootnoteReference"/>
        </w:rPr>
        <w:footnoteReference w:id="4481"/>
      </w:r>
      <w:r>
        <w:rPr>
          <w:rFonts w:ascii="Amiri" w:hAnsi="Amiri" w:eastAsia="Amiri" w:cs="Amiri"/>
          <w:lang w:bidi="ar-SA"/>
          <w:color w:val="111111"/>
          <w:sz w:val="28"/>
          <w:szCs w:val="28"/>
          <w:rtl/>
        </w:rPr>
        <w:t xml:space="preserve">من أنّه </w:t>
      </w:r>
      <w:r>
        <w:rPr>
          <w:rStyle w:val="FootnoteReference"/>
        </w:rPr>
        <w:footnoteReference w:id="4482"/>
      </w:r>
      <w:r>
        <w:rPr>
          <w:rFonts w:ascii="Amiri" w:hAnsi="Amiri" w:eastAsia="Amiri" w:cs="Amiri"/>
          <w:lang w:bidi="ar-SA"/>
          <w:color w:val="111111"/>
          <w:sz w:val="28"/>
          <w:szCs w:val="28"/>
          <w:rtl/>
        </w:rPr>
        <w:t xml:space="preserve">ذكر ذلك علي سبيل التواضع و هضم النفس، كما قَالَ عَلَيْهِ السَّلَامُ: لَا تُفَضِّلُونِي عَلَي يُونُسَ بْنِ مَتَّي ... و الفرق بين استقالة أبي بكر و الخبر الذي رواه علي تقدير صحّته- واضح، و لو أراد مجرّد الاستشهاد علي ورود الكلام للتواضع و هضم النفس- و هو أمر لا ينازع فيه- لكن لا يلزم منه صحّة حمل كلّ كلام عليه.</w:t>
      </w:r>
    </w:p>
    <w:p>
      <w:pPr>
        <w:pStyle w:val="BookText"/>
      </w:pPr>
      <w:r>
        <w:rPr>
          <w:rFonts w:ascii="Amiri" w:hAnsi="Amiri" w:eastAsia="Amiri" w:cs="Amiri"/>
          <w:lang w:bidi="ar-SA"/>
          <w:color w:val="111111"/>
          <w:sz w:val="28"/>
          <w:szCs w:val="28"/>
          <w:rtl/>
        </w:rPr>
        <w:t xml:space="preserve">و أمّا ما ذكره من جواز الاستقالة تشبيها بالقضاء، فيرد عليه، أنّه إذا جازت الاستقالة من الإمام و لم يتعيّن عليه القيام بالأمر فلم لم يرض عثمان بالخلع مع أنّ القوم حصروه و تواعدوه </w:t>
      </w:r>
      <w:r>
        <w:rPr>
          <w:rStyle w:val="FootnoteReference"/>
        </w:rPr>
        <w:footnoteReference w:id="4483"/>
      </w:r>
      <w:r>
        <w:rPr>
          <w:rFonts w:ascii="Amiri" w:hAnsi="Amiri" w:eastAsia="Amiri" w:cs="Amiri"/>
          <w:lang w:bidi="ar-SA"/>
          <w:color w:val="111111"/>
          <w:sz w:val="28"/>
          <w:szCs w:val="28"/>
          <w:rtl/>
        </w:rPr>
        <w:t xml:space="preserve">بالقتل، فقال: لا أخلع قميصا قمّصنيه اللّه عزّ و جلّ </w:t>
      </w:r>
      <w:r>
        <w:rPr>
          <w:rStyle w:val="FootnoteReference"/>
        </w:rPr>
        <w:footnoteReference w:id="4484"/>
      </w:r>
      <w:r>
        <w:rPr>
          <w:rFonts w:ascii="Amiri" w:hAnsi="Amiri" w:eastAsia="Amiri" w:cs="Amiri"/>
          <w:lang w:bidi="ar-SA"/>
          <w:color w:val="111111"/>
          <w:sz w:val="28"/>
          <w:szCs w:val="28"/>
          <w:rtl/>
        </w:rPr>
        <w:t xml:space="preserve">، و أصرّ علي ذلك حتّي قتل، و قد جاز- بلا خلاف- إظهار كلمة الشرك و أكل الميتة و الدم و لحم الخنزير عند الخوف علي النفس، فدلّ ذلك الإصرار منه علي أنّ الخلع أعظم من إظهار كلمة الكفر و غيره من الكبائر، و أنّ ما أتي به أبو بكر كان أعظم ممّا ذكر علي مذهب عثمان، فما دفع به الطعن عن أبي بكر يوجب قدحا شنيعا في عثمان، فإنّ تعريض النفس للقتل لأمر مباح لم يقل بجوازه أحد.</w:t>
      </w:r>
    </w:p>
    <w:p>
      <w:pPr>
        <w:pStyle w:val="BookText"/>
      </w:pPr>
      <w:r>
        <w:rPr>
          <w:rFonts w:ascii="Amiri" w:hAnsi="Amiri" w:eastAsia="Amiri" w:cs="Amiri"/>
          <w:lang w:bidi="ar-SA"/>
          <w:color w:val="111111"/>
          <w:sz w:val="28"/>
          <w:szCs w:val="28"/>
          <w:rtl/>
        </w:rPr>
        <w:t xml:space="preserve">و قد أشار إلي ذلك الشيخ المفيد قدّس اللّه روحه </w:t>
      </w:r>
      <w:r>
        <w:rPr>
          <w:rStyle w:val="FootnoteReference"/>
        </w:rPr>
        <w:footnoteReference w:id="4485"/>
      </w:r>
      <w:r>
        <w:rPr>
          <w:rFonts w:ascii="Amiri" w:hAnsi="Amiri" w:eastAsia="Amiri" w:cs="Amiri"/>
          <w:lang w:bidi="ar-SA"/>
          <w:color w:val="111111"/>
          <w:sz w:val="28"/>
          <w:szCs w:val="28"/>
          <w:rtl/>
        </w:rPr>
        <w:t xml:space="preserve">، حيث قال: علي أنّ</w:t>
      </w:r>
    </w:p>
    <w:p>
      <w:pPr>
        <w:pStyle w:val="BookText"/>
      </w:pPr>
      <w:r>
        <w:rPr>
          <w:rFonts w:ascii="IRNazanin" w:hAnsi="IRNazanin" w:eastAsia="IRNazanin" w:cs="IRNazanin"/>
          <w:lang w:bidi="fa-IR"/>
          <w:color w:val="111111"/>
          <w:sz w:val="28"/>
          <w:szCs w:val="28"/>
          <w:rtl/>
        </w:rPr>
        <w:t xml:space="preserve">در زمان حیاتش، امیرمؤمنان علیه السلام را از خلافت باز می دارد و آن را به عقد دیگری در می آورد، و به خوبی می دانست که خلافت، حقّ امیرمؤمنان علیه السلام بود و این امر واضح است، و چه بسا آن ها منکر این نیستند که فهم امیر مؤمنان علیه السلام بر فهم آن ها تقدم دارد.</w:t>
      </w:r>
    </w:p>
    <w:p>
      <w:pPr>
        <w:pStyle w:val="BookText"/>
      </w:pPr>
      <w:r>
        <w:rPr>
          <w:rFonts w:ascii="IRNazanin" w:hAnsi="IRNazanin" w:eastAsia="IRNazanin" w:cs="IRNazanin"/>
          <w:lang w:bidi="fa-IR"/>
          <w:color w:val="111111"/>
          <w:sz w:val="28"/>
          <w:szCs w:val="28"/>
          <w:rtl/>
        </w:rPr>
        <w:t xml:space="preserve">و از آنچه ذکر کردیم، ضعف آنچه فخر رازی در «نهایة الاصول» به آن جواب داده، آشکار است که گفت: او آن سخن خود را بر سبیل تواضع و شکیبایی گفته است، همان گونه که علی علیه السلام گفته است: مرا بر یونس بن متّی برتری ندهید ... و فرق بین استعفای ابوبکر و روایتی که بنابر تقدیر صحت آن نقل می کند، آشکار است، و اگر می خواست تنها به ورود کلام برای تواضع و شکیبایی که امری است بلامنازع، استشهاد کند، مستلزم صحت حمل همه سخن برآن نیست.</w:t>
      </w:r>
    </w:p>
    <w:p>
      <w:pPr>
        <w:pStyle w:val="BookText"/>
      </w:pPr>
      <w:r>
        <w:rPr>
          <w:rFonts w:ascii="IRNazanin" w:hAnsi="IRNazanin" w:eastAsia="IRNazanin" w:cs="IRNazanin"/>
          <w:lang w:bidi="fa-IR"/>
          <w:color w:val="111111"/>
          <w:sz w:val="28"/>
          <w:szCs w:val="28"/>
          <w:rtl/>
        </w:rPr>
        <w:t xml:space="preserve">و اما در جواب جواز استعفا با تشبیه کردن آن به قضاوت که ذکر کرده است، باید گفت: اگر استعفای امام جایز بود و تحقق امر امامت بر او تعیین نمی‌شد، پس چرا عثمان، با این که قوم او را محاصره کرده و تهدید به قتل او کرده بودند، راضی به کناره گیری از خلافت نشد. عثمان در آن موقع گفت: لباسی(خلافت) را که خداوند عزّوجلّ آن را بر تن ما پوشانده، در نمی آورم، و بر این اصرار کرد تا این که کشته شد. و حال آنکه، بدون هیچ اختلافی، بر زبان آوردن کلام شرک، خوردن مردار و خون و گوشت خوک، به هنگام ترس از جان، جایز شده است؟ پس آن اصرار او دلیل این بود که خلع از خلافت، از گفتن کفر و گناهان کبیره دیگر بزرگ تر است، و آنچه ابوبکر انجام می داد، بزرگتر از آنچه که بر مذهب عثمان ذکر شده است، می‌باشد، بنابراین آنچه که طعن را از ابوبکر دفع می کند، باعث عیب جویی زننده ای بر عثمان می‌شود؛ زیرا کسی به اینکه انسان خودش را به خاطر امری جایز و مباح در معرض کشته شدن قرار دهد، معتقد نمی‌باشد.</w:t>
      </w:r>
    </w:p>
    <w:p>
      <w:pPr>
        <w:pStyle w:val="BookText"/>
      </w:pPr>
      <w:r>
        <w:rPr>
          <w:rFonts w:ascii="IRNazanin" w:hAnsi="IRNazanin" w:eastAsia="IRNazanin" w:cs="IRNazanin"/>
          <w:lang w:bidi="fa-IR"/>
          <w:color w:val="111111"/>
          <w:sz w:val="28"/>
          <w:szCs w:val="28"/>
          <w:rtl/>
        </w:rPr>
        <w:t xml:space="preserve">و شیخ مفید - قدس الله روحه - به این امر اشاره نموده</w:t>
      </w:r>
      <w:r>
        <w:rPr>
          <w:rStyle w:val="FootnoteReference"/>
        </w:rPr>
        <w:footnoteReference w:id="4486"/>
      </w:r>
      <w:r>
        <w:rPr>
          <w:rFonts w:ascii="IRNazanin" w:hAnsi="IRNazanin" w:eastAsia="IRNazanin" w:cs="IRNazanin"/>
          <w:lang w:bidi="fa-IR"/>
          <w:color w:val="111111"/>
          <w:sz w:val="28"/>
          <w:szCs w:val="28"/>
          <w:rtl/>
        </w:rPr>
        <w:t xml:space="preserve">و می گوید: با این حال اگر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80" w:name="pg13984_169182"/>
    <w:bookmarkEnd w:id="180"/>
    <w:p>
      <w:pPr>
        <w:pStyle w:val="BookText"/>
      </w:pPr>
      <w:r>
        <w:rPr>
          <w:rFonts w:ascii="Amiri" w:hAnsi="Amiri" w:eastAsia="Amiri" w:cs="Amiri"/>
          <w:lang w:bidi="ar-SA"/>
          <w:color w:val="111111"/>
          <w:sz w:val="28"/>
          <w:szCs w:val="28"/>
          <w:rtl/>
        </w:rPr>
        <w:t xml:space="preserve">الاختيار إن كان للأمّة و كان </w:t>
      </w:r>
      <w:r>
        <w:rPr>
          <w:rStyle w:val="FootnoteReference"/>
        </w:rPr>
        <w:footnoteReference w:id="4487"/>
      </w:r>
      <w:r>
        <w:rPr>
          <w:rFonts w:ascii="Amiri" w:hAnsi="Amiri" w:eastAsia="Amiri" w:cs="Amiri"/>
          <w:lang w:bidi="ar-SA"/>
          <w:color w:val="111111"/>
          <w:sz w:val="28"/>
          <w:szCs w:val="28"/>
          <w:rtl/>
        </w:rPr>
        <w:t xml:space="preserve">إليها الخلع و العزل لم يكن </w:t>
      </w:r>
      <w:r>
        <w:rPr>
          <w:rStyle w:val="FootnoteReference"/>
        </w:rPr>
        <w:footnoteReference w:id="4488"/>
      </w:r>
      <w:r>
        <w:rPr>
          <w:rFonts w:ascii="Amiri" w:hAnsi="Amiri" w:eastAsia="Amiri" w:cs="Amiri"/>
          <w:lang w:bidi="ar-SA"/>
          <w:color w:val="111111"/>
          <w:sz w:val="28"/>
          <w:szCs w:val="28"/>
          <w:rtl/>
        </w:rPr>
        <w:t xml:space="preserve">لدعائها عثمان إلي أن يخلع نفسه معني يعقل، لأنّه كان لها أن تخلعه و إن لم يجبها إلي ذلك </w:t>
      </w:r>
      <w:r>
        <w:rPr>
          <w:rStyle w:val="FootnoteReference"/>
        </w:rPr>
        <w:footnoteReference w:id="4489"/>
      </w:r>
      <w:r>
        <w:rPr>
          <w:rFonts w:ascii="Amiri" w:hAnsi="Amiri" w:eastAsia="Amiri" w:cs="Amiri"/>
          <w:lang w:bidi="ar-SA"/>
          <w:color w:val="111111"/>
          <w:sz w:val="28"/>
          <w:szCs w:val="28"/>
          <w:rtl/>
        </w:rPr>
        <w:t xml:space="preserve">، و إن كان الخلع إلي الإمام فلا معني لقول أبي بكر </w:t>
      </w:r>
      <w:r>
        <w:rPr>
          <w:rStyle w:val="FootnoteReference"/>
        </w:rPr>
        <w:footnoteReference w:id="4490"/>
      </w:r>
      <w:r>
        <w:rPr>
          <w:rFonts w:ascii="Amiri" w:hAnsi="Amiri" w:eastAsia="Amiri" w:cs="Amiri"/>
          <w:lang w:bidi="ar-SA"/>
          <w:color w:val="111111"/>
          <w:sz w:val="28"/>
          <w:szCs w:val="28"/>
          <w:rtl/>
        </w:rPr>
        <w:t xml:space="preserve">: أقيلوني ... و قد </w:t>
      </w:r>
      <w:r>
        <w:rPr>
          <w:rStyle w:val="FootnoteReference"/>
        </w:rPr>
        <w:footnoteReference w:id="4491"/>
      </w:r>
      <w:r>
        <w:rPr>
          <w:rFonts w:ascii="Amiri" w:hAnsi="Amiri" w:eastAsia="Amiri" w:cs="Amiri"/>
          <w:lang w:bidi="ar-SA"/>
          <w:color w:val="111111"/>
          <w:sz w:val="28"/>
          <w:szCs w:val="28"/>
          <w:rtl/>
        </w:rPr>
        <w:t xml:space="preserve">كان يجب لمّا كره الأمر أن يخلع هو نفسه ... و هذا أيضا تناقض آخر يبيّن عن بطلان الاختيار و تخليط القوم.</w:t>
      </w:r>
    </w:p>
    <w:p>
      <w:pPr>
        <w:pStyle w:val="BookText"/>
      </w:pPr>
      <w:r>
        <w:rPr>
          <w:rFonts w:ascii="Amiri" w:hAnsi="Amiri" w:eastAsia="Amiri" w:cs="Amiri"/>
          <w:lang w:bidi="ar-SA"/>
          <w:color w:val="111111"/>
          <w:sz w:val="28"/>
          <w:szCs w:val="28"/>
          <w:rtl/>
        </w:rPr>
        <w:t xml:space="preserve">و أنت- أرشدك اللّه- إذا تأمّلت قول أمير المؤمنين عليه السلام </w:t>
      </w:r>
      <w:r>
        <w:rPr>
          <w:rStyle w:val="FootnoteReference"/>
        </w:rPr>
        <w:footnoteReference w:id="4492"/>
      </w:r>
      <w:r>
        <w:rPr>
          <w:rFonts w:ascii="Amiri" w:hAnsi="Amiri" w:eastAsia="Amiri" w:cs="Amiri"/>
          <w:lang w:bidi="ar-SA"/>
          <w:color w:val="111111"/>
          <w:sz w:val="28"/>
          <w:szCs w:val="28"/>
          <w:rtl/>
        </w:rPr>
        <w:t xml:space="preserve">: فيا عجبا! بينا هو يستقيلها ... إلي آخره، وجدته عجبا، و عرفت من المغزي كان </w:t>
      </w:r>
      <w:r>
        <w:rPr>
          <w:rStyle w:val="FootnoteReference"/>
        </w:rPr>
        <w:footnoteReference w:id="4493"/>
      </w:r>
      <w:r>
        <w:rPr>
          <w:rFonts w:ascii="Amiri" w:hAnsi="Amiri" w:eastAsia="Amiri" w:cs="Amiri"/>
          <w:lang w:bidi="ar-SA"/>
          <w:color w:val="111111"/>
          <w:sz w:val="28"/>
          <w:szCs w:val="28"/>
          <w:rtl/>
        </w:rPr>
        <w:t xml:space="preserve">من الرجل في القوم و بان خلاف الباطن منه </w:t>
      </w:r>
      <w:r>
        <w:rPr>
          <w:rStyle w:val="FootnoteReference"/>
        </w:rPr>
        <w:footnoteReference w:id="4494"/>
      </w:r>
      <w:r>
        <w:rPr>
          <w:rFonts w:ascii="Amiri" w:hAnsi="Amiri" w:eastAsia="Amiri" w:cs="Amiri"/>
          <w:lang w:bidi="ar-SA"/>
          <w:color w:val="111111"/>
          <w:sz w:val="28"/>
          <w:szCs w:val="28"/>
          <w:rtl/>
        </w:rPr>
        <w:t xml:space="preserve">، و تيقّنت الحيلة التي أوقعها و التلبيس، و عثرت به علي الضلال و قلّة الدين، و اللّه </w:t>
      </w:r>
      <w:r>
        <w:rPr>
          <w:rStyle w:val="FootnoteReference"/>
        </w:rPr>
        <w:footnoteReference w:id="4495"/>
      </w:r>
      <w:r>
        <w:rPr>
          <w:rFonts w:ascii="Amiri" w:hAnsi="Amiri" w:eastAsia="Amiri" w:cs="Amiri"/>
          <w:lang w:bidi="ar-SA"/>
          <w:color w:val="111111"/>
          <w:sz w:val="28"/>
          <w:szCs w:val="28"/>
          <w:rtl/>
        </w:rPr>
        <w:t xml:space="preserve">نسأل التوفيق، انتهي.</w:t>
      </w:r>
    </w:p>
    <w:p>
      <w:pPr>
        <w:pStyle w:val="BookText"/>
      </w:pPr>
      <w:r>
        <w:rPr>
          <w:rFonts w:ascii="Amiri" w:hAnsi="Amiri" w:eastAsia="Amiri" w:cs="Amiri"/>
          <w:lang w:bidi="ar-SA"/>
          <w:color w:val="111111"/>
          <w:sz w:val="28"/>
          <w:szCs w:val="28"/>
          <w:rtl/>
        </w:rPr>
        <w:t xml:space="preserve">و أمّا ما ذكره من قياس خلع الخليفة نفسه اختيارا بما صدر عن أئمّتنا عليهم السلام تقيّة و اضطرارا فهو أظهر فسادا من أن يفتقر إلي البيان، مع أنّه يظهر ممّا مرّ جوابه و سيأتي بعض القول في ذلك، وَ اللَّهُ الْمُسْتَعانُ.</w:t>
      </w:r>
    </w:p>
    <w:p>
      <w:pPr>
        <w:pStyle w:val="Heading4"/>
      </w:pPr>
      <w:bookmarkStart w:id="834" w:name="_Toc626"/>
      <w:r>
        <w:t>الطعن السابع:</w:t>
      </w:r>
      <w:bookmarkEnd w:id="834"/>
    </w:p>
    <w:p>
      <w:pPr>
        <w:pStyle w:val="BookText"/>
      </w:pPr>
      <w:r>
        <w:rPr>
          <w:rFonts w:ascii="Amiri" w:hAnsi="Amiri" w:eastAsia="Amiri" w:cs="Amiri"/>
          <w:lang w:bidi="ar-SA"/>
          <w:color w:val="111111"/>
          <w:sz w:val="28"/>
          <w:szCs w:val="28"/>
          <w:rtl/>
        </w:rPr>
        <w:t xml:space="preserve">أنّه كان جاهلا بكثير من أحكام الدين </w:t>
      </w:r>
      <w:r>
        <w:rPr>
          <w:rStyle w:val="FootnoteReference"/>
        </w:rPr>
        <w:footnoteReference w:id="4496"/>
      </w:r>
      <w:r>
        <w:rPr>
          <w:rFonts w:ascii="Amiri" w:hAnsi="Amiri" w:eastAsia="Amiri" w:cs="Amiri"/>
          <w:lang w:bidi="ar-SA"/>
          <w:color w:val="111111"/>
          <w:sz w:val="28"/>
          <w:szCs w:val="28"/>
          <w:rtl/>
        </w:rPr>
        <w:t xml:space="preserve">، فَقَدْ قَالَ فِي الْكَلَالَةِ: أَقُولُ فِيهَا</w:t>
      </w:r>
    </w:p>
    <w:p>
      <w:pPr>
        <w:pStyle w:val="BookText"/>
      </w:pPr>
      <w:r>
        <w:rPr>
          <w:rFonts w:ascii="IRNazanin" w:hAnsi="IRNazanin" w:eastAsia="IRNazanin" w:cs="IRNazanin"/>
          <w:lang w:bidi="fa-IR"/>
          <w:color w:val="111111"/>
          <w:sz w:val="28"/>
          <w:szCs w:val="28"/>
          <w:rtl/>
        </w:rPr>
        <w:t xml:space="preserve">انتخاب امام بر عهده امت باشد و امت امام را خلع و عزل کند، در این صورت دعوت از عثمان برای اینکه خودش را از خلافت عزل کند بی معنی خواهد بود؛ زیرا هرچند عثمان دعوت آن ها را اجابت نکرد، ولی امت مسلمان حق داشت که او را از خلافت خلع کند؛ و اگر کناره گیری و خلع بر عهده امام بود، در این صورت، این گفته ابوبکر: مرا رها کنید و از خلافت معذورم بدارید، بی معناست؛ درحالی که بنا به کراهتی که از خلافت داشت، می بایستی خودش را خلع می کرد، و این هم تناقضی دیگر می باشد که از باطل بودن انتخاب امام و شرکت دادن مردم در انتخاب امام، پرده بر می دارد.</w:t>
      </w:r>
    </w:p>
    <w:p>
      <w:pPr>
        <w:pStyle w:val="BookText"/>
      </w:pPr>
      <w:r>
        <w:rPr>
          <w:rFonts w:ascii="IRNazanin" w:hAnsi="IRNazanin" w:eastAsia="IRNazanin" w:cs="IRNazanin"/>
          <w:lang w:bidi="fa-IR"/>
          <w:color w:val="111111"/>
          <w:sz w:val="28"/>
          <w:szCs w:val="28"/>
          <w:rtl/>
        </w:rPr>
        <w:t xml:space="preserve">خداوند شما را هدایت کند، اگر در این فرموده امیرمؤمنان علیه السلام به دقت اندیشه کنی: شگفتا! که ابوبکر در حیات خود از مردم می خواست عذرش را بپذیرند ... تا آخر کلام حضرت علی علیه السلام، آن کلام را شگفت خواهی یافت و به مفهوم گفته آن مرد در میان مردم و مخالفت باطن او پی خواهی برد، و به نیرنگ و فریبی که به پا کرده، یقین کرده و با آن، گمراهی و ضعف در دین او را خواهی یافت، و از خداوند می خواهیم که توفیق دهد. کلام شیخ مفید تمام شد.</w:t>
      </w:r>
    </w:p>
    <w:p>
      <w:pPr>
        <w:pStyle w:val="BookText"/>
      </w:pPr>
      <w:r>
        <w:rPr>
          <w:rFonts w:ascii="IRNazanin" w:hAnsi="IRNazanin" w:eastAsia="IRNazanin" w:cs="IRNazanin"/>
          <w:lang w:bidi="fa-IR"/>
          <w:color w:val="111111"/>
          <w:sz w:val="28"/>
          <w:szCs w:val="28"/>
          <w:rtl/>
        </w:rPr>
        <w:t xml:space="preserve">و آنچه ابن ابی الحدید در مقایسه خلع اختیاری خلیفه توسط خودش با آنچه از روی تقیه و اجبار امامان علیه السلام ما انجام دادند گفته است، فساد و ضعف آن آشکارتر از آن است که نیاز به سخن گفتن درباره آن باشد. با این وجود، فساد آن در جواب هایی که دادیم، آشکار می شود و به زودی، برخی از سخنان و جواب ها در این باره خواهد آمد، و یار و یاور تنها خداست.</w:t>
      </w:r>
    </w:p>
    <w:p>
      <w:pPr>
        <w:pStyle w:val="Heading4"/>
      </w:pPr>
      <w:bookmarkStart w:id="835" w:name="_Toc627"/>
      <w:r>
        <w:t>طعن هفتم:</w:t>
      </w:r>
      <w:bookmarkEnd w:id="835"/>
    </w:p>
    <w:p>
      <w:pPr>
        <w:pStyle w:val="BookText"/>
      </w:pPr>
      <w:r>
        <w:rPr>
          <w:rFonts w:ascii="IRNazanin" w:hAnsi="IRNazanin" w:eastAsia="IRNazanin" w:cs="IRNazanin"/>
          <w:lang w:bidi="fa-IR"/>
          <w:color w:val="111111"/>
          <w:sz w:val="28"/>
          <w:szCs w:val="28"/>
          <w:rtl/>
        </w:rPr>
        <w:t xml:space="preserve">اینکه او بر بسیاری از احکام دین جاهل بود، زیر درباره کلاله در قرآن گفته است: من درباره آن نظر خودم را می گویم،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بِرَأْيِي، فَإِنْ كَانَ صَوَاباً فَمِنَ اللَّهِ وَ إِنْ يَكُنْ خَطَأً فَمِنِّي </w:t>
      </w:r>
      <w:r>
        <w:rPr>
          <w:rStyle w:val="FootnoteReference"/>
        </w:rPr>
        <w:footnoteReference w:id="4497"/>
      </w:r>
    </w:p>
    <w:p>
      <w:pPr>
        <w:pStyle w:val="BookText"/>
      </w:pPr>
      <w:r>
        <w:rPr>
          <w:rFonts w:ascii="Amiri" w:hAnsi="Amiri" w:eastAsia="Amiri" w:cs="Amiri"/>
          <w:lang w:bidi="ar-SA"/>
          <w:color w:val="111111"/>
          <w:sz w:val="28"/>
          <w:szCs w:val="28"/>
          <w:rtl/>
        </w:rPr>
        <w:t xml:space="preserve">أقول: قد أخرجه جمع من الحفّاظ و رجال الحديث، منهم الدّارميّ في سننه 2- 365- 366، و الطّبريّ في تفسيره 6- 30 [4- 191- 192]، و البيهقيّ في السّنن الكبري 6- 223، و السّيوطيّ في ترتيب الجامع الكبير 6- 20، و ابن كثير في تفسيره 1- 260، و الخازن في تفسيره 1- 367، و ابن القيّم في أعلام الموقّعين: 29، و غيرهم.</w:t>
      </w:r>
    </w:p>
    <w:p>
      <w:pPr>
        <w:pStyle w:val="BookText"/>
      </w:pPr>
      <w:r>
        <w:rPr>
          <w:rFonts w:ascii="Amiri" w:hAnsi="Amiri" w:eastAsia="Amiri" w:cs="Amiri"/>
          <w:lang w:bidi="ar-SA"/>
          <w:color w:val="111111"/>
          <w:sz w:val="28"/>
          <w:szCs w:val="28"/>
          <w:rtl/>
        </w:rPr>
        <w:t xml:space="preserve">و في تفسير ابن كثير 1- 595، عن ابن عبّاس، قال: كنت آخر النّاس عهدا بعمر بن الخطّاب، قال: اختلفت أنا و أبو بكر في الكلالة و القول ما قلت.</w:t>
      </w:r>
    </w:p>
    <w:p>
      <w:pPr>
        <w:pStyle w:val="BookText"/>
      </w:pPr>
      <w:r>
        <w:rPr>
          <w:rFonts w:ascii="Amiri" w:hAnsi="Amiri" w:eastAsia="Amiri" w:cs="Amiri"/>
          <w:lang w:bidi="ar-SA"/>
          <w:color w:val="111111"/>
          <w:sz w:val="28"/>
          <w:szCs w:val="28"/>
          <w:rtl/>
        </w:rPr>
        <w:t xml:space="preserve">و ذكر الحاكم في المستدرك 2- 304، و البيهقيّ في السّنن الكبري 6- 225، و ابن كثير في تفسيره 1- 595، و الذّهبيّ في تلخيص المستدرك، و كلّهم صحّحوا الحديث عن ابن عبّاس، قال: كنت آخر النّاس عهدا بعمر فسمعته يقول: القول ما قلت. قلت: و ما قلت؟. قال: قلت: الكلالة ما لا ولد له. و هذا عمر يقول.</w:t>
      </w:r>
    </w:p>
    <w:p>
      <w:pPr>
        <w:pStyle w:val="BookText"/>
      </w:pPr>
      <w:r>
        <w:rPr>
          <w:rFonts w:ascii="Amiri" w:hAnsi="Amiri" w:eastAsia="Amiri" w:cs="Amiri"/>
          <w:lang w:bidi="ar-SA"/>
          <w:color w:val="111111"/>
          <w:sz w:val="28"/>
          <w:szCs w:val="28"/>
          <w:rtl/>
        </w:rPr>
        <w:t xml:space="preserve">و قد ذكر عنه البيهقيّ في سننه الكبري 6- 224: أتي عليّ زمان لا أدري ما الكلالة، و إذا الكلالة من لا أب له و لا ولد.</w:t>
      </w:r>
    </w:p>
    <w:p>
      <w:pPr>
        <w:pStyle w:val="BookText"/>
      </w:pPr>
      <w:r>
        <w:rPr>
          <w:rFonts w:ascii="Amiri" w:hAnsi="Amiri" w:eastAsia="Amiri" w:cs="Amiri"/>
          <w:lang w:bidi="ar-SA"/>
          <w:color w:val="111111"/>
          <w:sz w:val="28"/>
          <w:szCs w:val="28"/>
          <w:rtl/>
        </w:rPr>
        <w:t xml:space="preserve">وَ لَمْ يَعْرِفْ مِيرَاثَ الْجَدَّةِ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ذكرها الخاصّة أيضا، انظر مثالا: الغدير 7- 104- 105، و الصّراط المستقيم 2- 296، و السّبعة من السّلف: 90، و ما بعدها، و الشّافي 4- 193، و تلخيصه 4- 25، و قد قضي في الجدّ سبعين قضيّة، كما صرّح بذلك ابن أبي الحديد في شرحه علي النّهج 3- 165، و 4- 262 [أربعة مجلّدات- مصر]، و روي مائة قضيّة كلّ منها ينقض الآخر، كما أخرجه البيهقيّ في سننه الكبري 6- 245 عن عبيدة، و مثله عن المتّقي الهنديّ في كنز العمّال 6- 15 كتاب الفرائض، و في المبسوط للسّرخسيّ 29- 180: و الصّحيح أنّ مذهب عمر لم يستقرّ علي شي‌ء في الجدّ. و هو القائل- كما ذكره ابن أبي الحديد في شرحه 1- 61، و غيره-: من أراد أن يقتحم جراثيم جهنّم فليقل في الجدّ برأيه ...</w:t>
      </w:r>
    </w:p>
    <w:p>
      <w:pPr>
        <w:pStyle w:val="BookText"/>
      </w:pPr>
      <w:r>
        <w:rPr>
          <w:rFonts w:ascii="Amiri" w:hAnsi="Amiri" w:eastAsia="Amiri" w:cs="Amiri"/>
          <w:lang w:bidi="ar-SA"/>
          <w:color w:val="111111"/>
          <w:sz w:val="28"/>
          <w:szCs w:val="28"/>
          <w:rtl/>
        </w:rPr>
        <w:t xml:space="preserve">، فَقَالَ: لِجَدَّةٍ سَأَلَتْهُ عَنْ إِرْثِهَا؟ لَا أَجِدُ لَكِ شَيْئاً فِي كِتَابِ اللَّهِ وَ سُنَّةِ نَبِيِّهِ</w:t>
      </w:r>
    </w:p>
    <w:p>
      <w:pPr>
        <w:pStyle w:val="BookText"/>
      </w:pPr>
      <w:r>
        <w:rPr>
          <w:rFonts w:ascii="IRNazanin" w:hAnsi="IRNazanin" w:eastAsia="IRNazanin" w:cs="IRNazanin"/>
          <w:lang w:bidi="fa-IR"/>
          <w:color w:val="111111"/>
          <w:sz w:val="28"/>
          <w:szCs w:val="28"/>
          <w:rtl/>
        </w:rPr>
        <w:t xml:space="preserve">اگر صحیح بود از خداوند بوده و اگر خطا باشد از من بوده است</w:t>
      </w:r>
      <w:r>
        <w:rPr>
          <w:rStyle w:val="FootnoteReference"/>
        </w:rPr>
        <w:footnoteReference w:id="4498"/>
      </w:r>
    </w:p>
    <w:p>
      <w:pPr>
        <w:pStyle w:val="BookText"/>
      </w:pPr>
      <w:r>
        <w:rPr>
          <w:rFonts w:ascii="IRNazanin" w:hAnsi="IRNazanin" w:eastAsia="IRNazanin" w:cs="IRNazanin"/>
          <w:lang w:bidi="fa-IR"/>
          <w:color w:val="111111"/>
          <w:sz w:val="28"/>
          <w:szCs w:val="28"/>
          <w:rtl/>
        </w:rPr>
        <w:t xml:space="preserve">... و دیگر این که میراث جدّه را نمی دانست</w:t>
      </w:r>
      <w:r>
        <w:rPr>
          <w:rStyle w:val="FootnoteReference"/>
        </w:rPr>
        <w:footnoteReference w:id="4499"/>
      </w:r>
      <w:r>
        <w:rPr>
          <w:rFonts w:ascii="IRNazanin" w:hAnsi="IRNazanin" w:eastAsia="IRNazanin" w:cs="IRNazanin"/>
          <w:lang w:bidi="fa-IR"/>
          <w:color w:val="111111"/>
          <w:sz w:val="28"/>
          <w:szCs w:val="28"/>
          <w:rtl/>
        </w:rPr>
        <w:t xml:space="preserve">، پس به جدّه ای که از او درباره میراث خود پرسید، گفت: برای تو، چیزی در کتاب خدا و سنت پیامبرش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آلِهِ]،فَأَخْبَرَهُ اَلْمُغِيرَةُ وَ مُحَمَّدُ بْنُ مَسْلَمَةَ أَنَّ اَلرَّسُولَ صَلَّي اللَّهُ عَلَيْهِ وَ آلِهِ أَعْطَاهَا السُّدُسَ،وَ قَالَ:أَطْعِمُوا الْجَدَّاتِ السُّدُسَ </w:t>
      </w:r>
      <w:r>
        <w:rPr>
          <w:rStyle w:val="FootnoteReference"/>
        </w:rPr>
        <w:footnoteReference w:id="4500"/>
      </w:r>
    </w:p>
    <w:p>
      <w:pPr>
        <w:pStyle w:val="BookText"/>
      </w:pPr>
      <w:r>
        <w:rPr>
          <w:rFonts w:ascii="Amiri" w:hAnsi="Amiri" w:eastAsia="Amiri" w:cs="Amiri"/>
          <w:lang w:bidi="ar-SA"/>
          <w:color w:val="111111"/>
          <w:sz w:val="28"/>
          <w:szCs w:val="28"/>
          <w:rtl/>
        </w:rPr>
        <w:t xml:space="preserve">و عن جمع من الصّحابة قالوا: إنّ أبا بكر جعل الجدّ أبا،أي كان يحجب الإخوة بالجدّ و لم يشرك بينهما،كما أنّ الأب يحجب الإخوة و الأخوات!كما جاء في صحيح البخاريّ باب ميراث الجدّ، و سنن الدّارميّ 2-352،و أحكام القرآن للجصّاص 1-94،و سنن البيهقيّ 6-246،و تاريخ الخلفاء للسّيوطيّ:65،و تفسير القرطبيّ 5-68،و انظر:أعذار الدّارميّ في سننه 2-353.</w:t>
      </w:r>
    </w:p>
    <w:p>
      <w:pPr>
        <w:pStyle w:val="BookText"/>
      </w:pPr>
      <w:r>
        <w:rPr>
          <w:rFonts w:ascii="Amiri" w:hAnsi="Amiri" w:eastAsia="Amiri" w:cs="Amiri"/>
          <w:lang w:bidi="ar-SA"/>
          <w:color w:val="111111"/>
          <w:sz w:val="28"/>
          <w:szCs w:val="28"/>
          <w:rtl/>
        </w:rPr>
        <w:t xml:space="preserve">،و قطع يسار السارق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أحرق فجاءة بالنار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لم يعرف ميراث العمّة و الخالة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إلي غير ذلك.</w:t>
      </w:r>
    </w:p>
    <w:p>
      <w:pPr>
        <w:pStyle w:val="BookText"/>
      </w:pPr>
      <w:r>
        <w:rPr>
          <w:rFonts w:ascii="IRNazanin" w:hAnsi="IRNazanin" w:eastAsia="IRNazanin" w:cs="IRNazanin"/>
          <w:lang w:bidi="fa-IR"/>
          <w:color w:val="111111"/>
          <w:sz w:val="28"/>
          <w:szCs w:val="28"/>
          <w:rtl/>
        </w:rPr>
        <w:t xml:space="preserve">صلَّی الله علیه و آله نمی یابم. پس مغیره و محمد بن مسلمه او را با خبر کردند که رسول خدا صلَّی الله علیه و آله، یسک ششم ارث را برای جدّه اختصاص داد، و او گفت: به جدّه ها یک ششم ارث را بدهید. و دیگر این که دست چپ سارق را قطع کرد</w:t>
      </w:r>
      <w:r>
        <w:rPr>
          <w:rStyle w:val="FootnoteReference"/>
        </w:rPr>
        <w:footnoteReference w:id="450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فُجَاءَة را سوزانید</w:t>
      </w:r>
      <w:r>
        <w:rPr>
          <w:rStyle w:val="FootnoteReference"/>
        </w:rPr>
        <w:footnoteReference w:id="4502"/>
      </w:r>
    </w:p>
    <w:p>
      <w:pPr>
        <w:pStyle w:val="BookText"/>
      </w:pPr>
      <w:r>
        <w:rPr>
          <w:rFonts w:ascii="IRNazanin" w:hAnsi="IRNazanin" w:eastAsia="IRNazanin" w:cs="IRNazanin"/>
          <w:lang w:bidi="fa-IR"/>
          <w:color w:val="111111"/>
          <w:sz w:val="28"/>
          <w:szCs w:val="28"/>
          <w:rtl/>
        </w:rPr>
        <w:t xml:space="preserve">، و میراث عمه و خاله را نمی دانست</w:t>
      </w:r>
      <w:r>
        <w:rPr>
          <w:rStyle w:val="FootnoteReference"/>
        </w:rPr>
        <w:footnoteReference w:id="450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قِصَّةُ فُجَاءَةَ- عَلَي مَا ذَكَرَهُ ابْنُ الْأَثِيرِ فِي الْكَامِلِ </w:t>
      </w:r>
      <w:r>
        <w:rPr>
          <w:rStyle w:val="FootnoteReference"/>
        </w:rPr>
        <w:footnoteReference w:id="4504"/>
      </w:r>
      <w:r>
        <w:rPr>
          <w:rFonts w:ascii="Amiri" w:hAnsi="Amiri" w:eastAsia="Amiri" w:cs="Amiri"/>
          <w:lang w:bidi="ar-SA"/>
          <w:color w:val="111111"/>
          <w:sz w:val="28"/>
          <w:szCs w:val="28"/>
          <w:rtl/>
        </w:rPr>
        <w:t xml:space="preserve">- هِيَ: أَنَّهُ جَاءَ فُجَاءَةُ السُّلَمِيُّ- وَ اسْمُهُ: إِيَاسُ بْنُ عَبْدِ اللَّهِ </w:t>
      </w:r>
      <w:r>
        <w:rPr>
          <w:rStyle w:val="FootnoteReference"/>
        </w:rPr>
        <w:footnoteReference w:id="4505"/>
      </w:r>
      <w:r>
        <w:rPr>
          <w:rFonts w:ascii="Amiri" w:hAnsi="Amiri" w:eastAsia="Amiri" w:cs="Amiri"/>
          <w:lang w:bidi="ar-SA"/>
          <w:color w:val="111111"/>
          <w:sz w:val="28"/>
          <w:szCs w:val="28"/>
          <w:rtl/>
        </w:rPr>
        <w:t xml:space="preserve">يَالِيلَ </w:t>
      </w:r>
      <w:r>
        <w:rPr>
          <w:rStyle w:val="FootnoteReference"/>
        </w:rPr>
        <w:footnoteReference w:id="4506"/>
      </w:r>
    </w:p>
    <w:p>
      <w:pPr>
        <w:pStyle w:val="BookText"/>
      </w:pPr>
      <w:r>
        <w:rPr>
          <w:rFonts w:ascii="Amiri" w:hAnsi="Amiri" w:eastAsia="Amiri" w:cs="Amiri"/>
          <w:lang w:bidi="ar-SA"/>
          <w:color w:val="111111"/>
          <w:sz w:val="28"/>
          <w:szCs w:val="28"/>
          <w:rtl/>
        </w:rPr>
        <w:t xml:space="preserve">و هنا حاشية جاءت في (ك) و هي: و ابن عبد ياليل بن عبد كلال- كغراب- عرض النّبيّ (صلي الله عليه و آله) نفسه عليه، فلم يجبه إلي ما أراد. قاموس. و جاء: إياس بن عبد ياليل، كما في المصدر.</w:t>
      </w:r>
    </w:p>
    <w:p>
      <w:pPr>
        <w:pStyle w:val="BookText"/>
      </w:pPr>
      <w:r>
        <w:rPr>
          <w:rFonts w:ascii="Amiri" w:hAnsi="Amiri" w:eastAsia="Amiri" w:cs="Amiri"/>
          <w:lang w:bidi="ar-SA"/>
          <w:color w:val="111111"/>
          <w:sz w:val="28"/>
          <w:szCs w:val="28"/>
          <w:rtl/>
        </w:rPr>
        <w:t xml:space="preserve">انظر: القاموس 4- 46. و من هنا جاء نصّ ما أورده ابن الأثير في الكامل 2- 350 [و في الطّبعة الثّانية 2- 237].</w:t>
      </w:r>
    </w:p>
    <w:p>
      <w:pPr>
        <w:pStyle w:val="BookText"/>
      </w:pPr>
      <w:r>
        <w:rPr>
          <w:rFonts w:ascii="Amiri" w:hAnsi="Amiri" w:eastAsia="Amiri" w:cs="Amiri"/>
          <w:lang w:bidi="ar-SA"/>
          <w:color w:val="111111"/>
          <w:sz w:val="28"/>
          <w:szCs w:val="28"/>
          <w:rtl/>
        </w:rPr>
        <w:t xml:space="preserve">- إِلَي أَبِي بَكْرٍ، فَقَالَ لَهُ: أَعِنِّي بِسِلَاحٍ أُقَاتِلْ أَهْلَ الرِّدَّةِ، فَأَعْطَاهُ سِلَاحاً وَ أَمَرَهُ أَمْرَهُ فَخَالَفَ إِلَي الْمُسْلِمِينَ، وَ خَرَجَ حَتَّي نَزَلَ بِالْجِوَاءِ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انظر: القاموس 4- 314. و قريب منه في مراصد الاطّلاع 1- 352- 353، و معجم البلدان 2- 174.</w:t>
      </w:r>
    </w:p>
    <w:p>
      <w:pPr>
        <w:pStyle w:val="BookText"/>
      </w:pPr>
      <w:r>
        <w:rPr>
          <w:rFonts w:ascii="Amiri" w:hAnsi="Amiri" w:eastAsia="Amiri" w:cs="Amiri"/>
          <w:lang w:bidi="ar-SA"/>
          <w:color w:val="111111"/>
          <w:sz w:val="28"/>
          <w:szCs w:val="28"/>
          <w:rtl/>
        </w:rPr>
        <w:t xml:space="preserve">، وَ بَعَثَ نَجِيَّةَ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أَمَرَهُ بِالْمُسْلِمِينَ، فَشَنَّ الْغَارَةَ عَلَي كُلِّ مُسْلِمٍ فِي سُلَيْمٍ وَ عَامِرٍ وَ هَوَازِنَ، فَبَلَغَ ذَلِكَ أَبَا بَكْرٍ، فَأَرْسَلَ إِلَي طَرِيفَةَ بْنِ حاشي [الْحَاشِي] فَأَمَرَهُ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أَنْ يَجْمَعَ لَهُ وَ يَسِيرَ إِلَيْهِ، وَ بَعَثَ إِلَيْهِ عَبْدَ اللَّهِ بْنَ قَيْسٍ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الْحَاشِي عَوْناً، فَنَهَضَ</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إِلَيْهِ وَ طَلَبَاهُ، فَلَاذَ مِنْهُمَا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ثُمَّ لَقِيَاهُ عَلَي الْجِوَاءِ</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فَاقْتَتَلُوا فَقُتِلَ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نَجِيَّةُ وَ هَرَبَ الْفُجَاءَةُ، فَلَحِقَهُ طَرِيفَةُ فَأَسَرَهُ، ثُمَّ بَعَثَ بِهِ إِلَي أَبِي بَكْرٍ، فَلَمَّا قَدِمَ أَمَرَ أَبُو بَكْرٍ أَنْ</w:t>
      </w:r>
    </w:p>
    <w:p>
      <w:pPr>
        <w:pStyle w:val="BookText"/>
      </w:pPr>
      <w:r>
        <w:rPr>
          <w:rFonts w:ascii="IRNazanin" w:hAnsi="IRNazanin" w:eastAsia="IRNazanin" w:cs="IRNazanin"/>
          <w:lang w:bidi="fa-IR"/>
          <w:color w:val="111111"/>
          <w:sz w:val="28"/>
          <w:szCs w:val="28"/>
          <w:rtl/>
        </w:rPr>
        <w:t xml:space="preserve">و داستان فُجائه، طبق روایت ابن اثیر در «الکامل</w:t>
      </w:r>
      <w:r>
        <w:rPr>
          <w:rStyle w:val="FootnoteReference"/>
        </w:rPr>
        <w:footnoteReference w:id="4507"/>
      </w:r>
      <w:r>
        <w:rPr>
          <w:rFonts w:ascii="IRNazanin" w:hAnsi="IRNazanin" w:eastAsia="IRNazanin" w:cs="IRNazanin"/>
          <w:lang w:bidi="fa-IR"/>
          <w:color w:val="111111"/>
          <w:sz w:val="28"/>
          <w:szCs w:val="28"/>
          <w:rtl/>
        </w:rPr>
        <w:t xml:space="preserve">» این است که فجائه سلمی که نامش ایاس  بن عبدالله یا لیل بود، نزد ابوبکر آمد و به او گفت: به من سلاح و تجهیزات بده تا با اهل ردّه بجنگم. ابوبکر هم به او اسلحه داد و دستوراتش را به او گفت، ولی او به همراه مسلمانانی که با خود همراه کرده بود، سرپیچی کرد و از مدینه خارج شد و در منطقه جِواء فرود آمد، و نجیّه را فرستاد و او را مامور مسلمانان قرار داد. پس بر هر مسلمان از قبایل سلیم و عامر و هوازان حمله کرد. خبر او به ابوبکر رسید، پس پیکی به سوی طریف بن حاشی فرستاد و فرمان داد سپاهی آماده کرده و به سوی او حرکت کند، و عبدالله بن قس حاشی را برای کمک به او، به همراهش فرستاد. پس هر دو آماده شده و در پی او روانه شدند، فجائه چون آن ها را دید فرار کرد. پس از آن، آن دو فجائه را در جِواء یافتند. با آن ها جنگیدند و نجیه کشته شد و فجائه پا به فرار گذاشت، ولی طریفه او را تعقیب کرده و به او رسید و اسیرش کرد. سپس او را نزد ابوبکر فرستاد. چون نزد او آمد، ابوبکر دستور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يُوقَدَ </w:t>
      </w:r>
      <w:r>
        <w:rPr>
          <w:rStyle w:val="FootnoteReference"/>
        </w:rPr>
        <w:footnoteReference w:id="4508"/>
      </w:r>
      <w:r>
        <w:rPr>
          <w:rFonts w:ascii="Amiri" w:hAnsi="Amiri" w:eastAsia="Amiri" w:cs="Amiri"/>
          <w:lang w:bidi="ar-SA"/>
          <w:color w:val="111111"/>
          <w:sz w:val="28"/>
          <w:szCs w:val="28"/>
          <w:rtl/>
        </w:rPr>
        <w:t xml:space="preserve">لَهُ نَارٌ فِي مُصَلَّي الْمَدِينَةِ، ثُمَّ رَمَي بِهِ فِيهَا مَقْمُوطاً- أَيْ مَشْدُودَ الْيَدَيْنِ وَ الرِّجْلَيْنِ- </w:t>
      </w:r>
      <w:r>
        <w:rPr>
          <w:rStyle w:val="FootnoteReference"/>
        </w:rPr>
        <w:footnoteReference w:id="4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القصّة كثير من أرباب السير </w:t>
      </w:r>
      <w:r>
        <w:rPr>
          <w:rStyle w:val="FootnoteReference"/>
        </w:rPr>
        <w:footnoteReference w:id="4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صاحب المواقف و شارحه </w:t>
      </w:r>
      <w:r>
        <w:rPr>
          <w:rStyle w:val="FootnoteReference"/>
        </w:rPr>
        <w:footnoteReference w:id="4511"/>
      </w:r>
      <w:r>
        <w:rPr>
          <w:rFonts w:ascii="Amiri" w:hAnsi="Amiri" w:eastAsia="Amiri" w:cs="Amiri"/>
          <w:lang w:bidi="ar-SA"/>
          <w:color w:val="111111"/>
          <w:sz w:val="28"/>
          <w:szCs w:val="28"/>
          <w:rtl/>
        </w:rPr>
        <w:t xml:space="preserve">بأنّ الأصل- و هو كون الإمام عالما بجميع الأحكام- ممنوع، و إنّما الواجب الاجتهاد، و لا يقتضي كون جميع الأحكام حاضرة عنده بحيث لا يحتاج المجتهد فيها إلي نظر و تأمّل، و أبو بكر مجتهد، إذ ما من مسألة- في الغالب- إلّا و له فيه قول مشهور عند أهل العلم، و إحراق فجاءة إنّما كان لاجتهاده و عدم قبول توبته لأنّه زنديق، و لا تقبل توبة الزنديق في الأصح.</w:t>
      </w:r>
    </w:p>
    <w:p>
      <w:pPr>
        <w:pStyle w:val="BookText"/>
      </w:pPr>
      <w:r>
        <w:rPr>
          <w:rFonts w:ascii="Amiri" w:hAnsi="Amiri" w:eastAsia="Amiri" w:cs="Amiri"/>
          <w:lang w:bidi="ar-SA"/>
          <w:color w:val="111111"/>
          <w:sz w:val="28"/>
          <w:szCs w:val="28"/>
          <w:rtl/>
        </w:rPr>
        <w:t xml:space="preserve">و أمّا قطع يسار السارق، فلعلّه من غلط الجلّاد، أو رآه في المرّة الثالثة من السرقة، و هو رأي الأكثر من العلماء. و وقوفه في مسألة الجدّة و رجوعه إلي الصحابة في ذلك لأنّه غير بدع من المجتهد البحث عن مدارك الأحكام، انتهي.</w:t>
      </w:r>
    </w:p>
    <w:p>
      <w:pPr>
        <w:pStyle w:val="BookText"/>
      </w:pPr>
      <w:r>
        <w:rPr>
          <w:rFonts w:ascii="Amiri" w:hAnsi="Amiri" w:eastAsia="Amiri" w:cs="Amiri"/>
          <w:lang w:bidi="ar-SA"/>
          <w:color w:val="111111"/>
          <w:sz w:val="28"/>
          <w:szCs w:val="28"/>
          <w:rtl/>
        </w:rPr>
        <w:t xml:space="preserve">و أجيب: بأنّه قد ثبت أنّ من شرائط الإمامة العلم بجميع الأحكام، و قد ظهر من أبي بكر الاعتراف علي نفسه بأنّه لم يعرف الحكم فيها، و عدم تعرّض من تصدّي للجواب لمنع صحّة ما ذكر اعتراف بصحّته </w:t>
      </w:r>
      <w:r>
        <w:rPr>
          <w:rStyle w:val="FootnoteReference"/>
        </w:rPr>
        <w:footnoteReference w:id="4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الكلالة- علي ما رواه الأصحاب عن أئمّتنا عليهم السلام- أولاد</w:t>
      </w:r>
    </w:p>
    <w:p>
      <w:pPr>
        <w:pStyle w:val="BookText"/>
      </w:pPr>
      <w:r>
        <w:rPr>
          <w:rFonts w:ascii="IRNazanin" w:hAnsi="IRNazanin" w:eastAsia="IRNazanin" w:cs="IRNazanin"/>
          <w:lang w:bidi="fa-IR"/>
          <w:color w:val="111111"/>
          <w:sz w:val="28"/>
          <w:szCs w:val="28"/>
          <w:rtl/>
        </w:rPr>
        <w:t xml:space="preserve">داد در مصلای مدینه آتشی برای فجائه مهیا کنند، سپس او را دست و پا بسته در آتش انداخت.</w:t>
      </w:r>
    </w:p>
    <w:p>
      <w:pPr>
        <w:pStyle w:val="BookText"/>
      </w:pPr>
      <w:r>
        <w:rPr>
          <w:rFonts w:ascii="IRNazanin" w:hAnsi="IRNazanin" w:eastAsia="IRNazanin" w:cs="IRNazanin"/>
          <w:lang w:bidi="fa-IR"/>
          <w:color w:val="111111"/>
          <w:sz w:val="28"/>
          <w:szCs w:val="28"/>
          <w:rtl/>
        </w:rPr>
        <w:t xml:space="preserve">بسیاری از صاحبان سیره</w:t>
      </w:r>
      <w:r>
        <w:rPr>
          <w:rStyle w:val="FootnoteReference"/>
        </w:rPr>
        <w:footnoteReference w:id="4513"/>
      </w:r>
    </w:p>
    <w:p>
      <w:pPr>
        <w:pStyle w:val="BookText"/>
      </w:pPr>
      <w:r>
        <w:rPr>
          <w:rFonts w:ascii="IRNazanin" w:hAnsi="IRNazanin" w:eastAsia="IRNazanin" w:cs="IRNazanin"/>
          <w:lang w:bidi="fa-IR"/>
          <w:color w:val="111111"/>
          <w:sz w:val="28"/>
          <w:szCs w:val="28"/>
          <w:rtl/>
        </w:rPr>
        <w:t xml:space="preserve">، این داستان را نقل کرده اند و صاحب «المواقف» و شارح</w:t>
      </w:r>
      <w:r>
        <w:rPr>
          <w:rStyle w:val="FootnoteReference"/>
        </w:rPr>
        <w:footnoteReference w:id="4514"/>
      </w:r>
      <w:r>
        <w:rPr>
          <w:rFonts w:ascii="IRNazanin" w:hAnsi="IRNazanin" w:eastAsia="IRNazanin" w:cs="IRNazanin"/>
          <w:lang w:bidi="fa-IR"/>
          <w:color w:val="111111"/>
          <w:sz w:val="28"/>
          <w:szCs w:val="28"/>
          <w:rtl/>
        </w:rPr>
        <w:t xml:space="preserve">آن، در جواب گفته‌اند: این اصل - عالم بودن امام به همه احکام دین - جایز نیست، بلکه واجب، اجتهاد [استنباط مستقل فردی درباره مسایل قضایی یا فقهی بر اساس تفسیر و مصادیق اصول چهارگانه شریعت] است، و اقتضا نمی کند که تمام احکام نزد امام حاضر بوده و او به آن ها علم داشته باشد، به گونه ای که مجتهد در آن احکام، نیاز به نظر و تامل نداشته باشد، و ابوبکر مجتهد است، زیرا هیچ مسئله ای به طور عموم وجود ندارد جز اینکه در مورد آن از ابوبکر نزد علماء قول مشهوری وجود دارد، و سوزاندن فجائه فقط به خاطر اجتهاد او در عدم پذیرفتن توبه بوده است؛ زیرا او زندیق است و توبه زندیق در کل پذیرفته نمی شود.</w:t>
      </w:r>
    </w:p>
    <w:p>
      <w:pPr>
        <w:pStyle w:val="BookText"/>
      </w:pPr>
      <w:r>
        <w:rPr>
          <w:rFonts w:ascii="IRNazanin" w:hAnsi="IRNazanin" w:eastAsia="IRNazanin" w:cs="IRNazanin"/>
          <w:lang w:bidi="fa-IR"/>
          <w:color w:val="111111"/>
          <w:sz w:val="28"/>
          <w:szCs w:val="28"/>
          <w:rtl/>
        </w:rPr>
        <w:t xml:space="preserve">و اما بریدن دست سارق، چه بسا به خاطر اشتباه جلّاد بوده است، و یا این که او را برای بار سوم در دزدی گرفتند - که این رای بیشتر علماست - و شک کردن او در مسئله ارث جدّه و رجوع به صحابه در آن باره، برای این است که او نمی خواست با اجتهاد خود، به منظور پی بردن به احکام دین، بدعت بگذارد. تمام.</w:t>
      </w:r>
    </w:p>
    <w:p>
      <w:pPr>
        <w:pStyle w:val="BookText"/>
      </w:pPr>
      <w:r>
        <w:rPr>
          <w:rFonts w:ascii="IRNazanin" w:hAnsi="IRNazanin" w:eastAsia="IRNazanin" w:cs="IRNazanin"/>
          <w:lang w:bidi="fa-IR"/>
          <w:color w:val="111111"/>
          <w:sz w:val="28"/>
          <w:szCs w:val="28"/>
          <w:rtl/>
        </w:rPr>
        <w:t xml:space="preserve">به او پاسخ داده شده است: ثابت شده که از شرایط امامت، علم به جمیع احکام دین است، و حال آنکه ابوبکر خودش اعتراف کرده است که حکم آن را نمی داند، و عدم مخالفت کسی که متصدی جواب است، با صحت آنچه ذکر شده، خود اعتراف به صحت و درستی آن است</w:t>
      </w:r>
      <w:r>
        <w:rPr>
          <w:rStyle w:val="FootnoteReference"/>
        </w:rPr>
        <w:footnoteReference w:id="4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گذشته ازآن، کلاله طبق روایت اصحاب ما از امامان علیهم السلام: فرزندان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 و الأم، و هم الإخوة من الطرفين أو من أحدهما </w:t>
      </w:r>
      <w:r>
        <w:rPr>
          <w:rStyle w:val="FootnoteReference"/>
        </w:rPr>
        <w:footnoteReference w:id="4516"/>
      </w:r>
      <w:r>
        <w:rPr>
          <w:rFonts w:ascii="Amiri" w:hAnsi="Amiri" w:eastAsia="Amiri" w:cs="Amiri"/>
          <w:lang w:bidi="ar-SA"/>
          <w:color w:val="111111"/>
          <w:sz w:val="28"/>
          <w:szCs w:val="28"/>
          <w:rtl/>
        </w:rPr>
        <w:t xml:space="preserve">، و قد دلّت آية الميراث في أوّل سورة النساء </w:t>
      </w:r>
      <w:r>
        <w:rPr>
          <w:rStyle w:val="FootnoteReference"/>
        </w:rPr>
        <w:footnoteReference w:id="4517"/>
      </w:r>
      <w:r>
        <w:rPr>
          <w:rFonts w:ascii="Amiri" w:hAnsi="Amiri" w:eastAsia="Amiri" w:cs="Amiri"/>
          <w:lang w:bidi="ar-SA"/>
          <w:color w:val="111111"/>
          <w:sz w:val="28"/>
          <w:szCs w:val="28"/>
          <w:rtl/>
        </w:rPr>
        <w:t xml:space="preserve">علي حكم من كان </w:t>
      </w:r>
      <w:r>
        <w:rPr>
          <w:rStyle w:val="FootnoteReference"/>
        </w:rPr>
        <w:footnoteReference w:id="4518"/>
      </w:r>
      <w:r>
        <w:rPr>
          <w:rFonts w:ascii="Amiri" w:hAnsi="Amiri" w:eastAsia="Amiri" w:cs="Amiri"/>
          <w:lang w:bidi="ar-SA"/>
          <w:color w:val="111111"/>
          <w:sz w:val="28"/>
          <w:szCs w:val="28"/>
          <w:rtl/>
        </w:rPr>
        <w:t xml:space="preserve">من قبل الأمّ منهم، و في آخر السورة </w:t>
      </w:r>
      <w:r>
        <w:rPr>
          <w:rStyle w:val="FootnoteReference"/>
        </w:rPr>
        <w:footnoteReference w:id="4519"/>
      </w:r>
      <w:r>
        <w:rPr>
          <w:rFonts w:ascii="Amiri" w:hAnsi="Amiri" w:eastAsia="Amiri" w:cs="Amiri"/>
          <w:lang w:bidi="ar-SA"/>
          <w:color w:val="111111"/>
          <w:sz w:val="28"/>
          <w:szCs w:val="28"/>
          <w:rtl/>
        </w:rPr>
        <w:t xml:space="preserve">علي حكم من كان من قبل الأب و الأم أو من قبل الأب، سمّيت كلالة لإحاطتها بالرجل كالإكليل بالرأس- و هو ما يزيّن بالجوهر- شبه العصابة، أو لأنّها مأخوذة من الكلّ لكونها ثقلا علي الرجل </w:t>
      </w:r>
      <w:r>
        <w:rPr>
          <w:rStyle w:val="FootnoteReference"/>
        </w:rPr>
        <w:footnoteReference w:id="4520"/>
      </w:r>
      <w:r>
        <w:rPr>
          <w:rFonts w:ascii="Amiri" w:hAnsi="Amiri" w:eastAsia="Amiri" w:cs="Amiri"/>
          <w:lang w:bidi="ar-SA"/>
          <w:color w:val="111111"/>
          <w:sz w:val="28"/>
          <w:szCs w:val="28"/>
          <w:rtl/>
        </w:rPr>
        <w:t xml:space="preserve">، و الذي رواه قوم من المفسّرين عن أبي بكر و </w:t>
      </w:r>
      <w:r>
        <w:rPr>
          <w:rStyle w:val="FootnoteReference"/>
        </w:rPr>
        <w:footnoteReference w:id="4521"/>
      </w:r>
      <w:r>
        <w:rPr>
          <w:rFonts w:ascii="Amiri" w:hAnsi="Amiri" w:eastAsia="Amiri" w:cs="Amiri"/>
          <w:lang w:bidi="ar-SA"/>
          <w:color w:val="111111"/>
          <w:sz w:val="28"/>
          <w:szCs w:val="28"/>
          <w:rtl/>
        </w:rPr>
        <w:t xml:space="preserve">عمر و ابن عباس- في أحد </w:t>
      </w:r>
      <w:r>
        <w:rPr>
          <w:rStyle w:val="FootnoteReference"/>
        </w:rPr>
        <w:footnoteReference w:id="4522"/>
      </w:r>
      <w:r>
        <w:rPr>
          <w:rFonts w:ascii="Amiri" w:hAnsi="Amiri" w:eastAsia="Amiri" w:cs="Amiri"/>
          <w:lang w:bidi="ar-SA"/>
          <w:color w:val="111111"/>
          <w:sz w:val="28"/>
          <w:szCs w:val="28"/>
          <w:rtl/>
        </w:rPr>
        <w:t xml:space="preserve">الروايتين- عنه أنّها من عدا الوالد و الولد </w:t>
      </w:r>
      <w:r>
        <w:rPr>
          <w:rStyle w:val="FootnoteReference"/>
        </w:rPr>
        <w:footnoteReference w:id="4523"/>
      </w:r>
      <w:r>
        <w:rPr>
          <w:rFonts w:ascii="Amiri" w:hAnsi="Amiri" w:eastAsia="Amiri" w:cs="Amiri"/>
          <w:lang w:bidi="ar-SA"/>
          <w:color w:val="111111"/>
          <w:sz w:val="28"/>
          <w:szCs w:val="28"/>
          <w:rtl/>
        </w:rPr>
        <w:t xml:space="preserve">. و في الرواية الأخري عن ابن عباس أنّها من عدا الولد </w:t>
      </w:r>
      <w:r>
        <w:rPr>
          <w:rStyle w:val="FootnoteReference"/>
        </w:rPr>
        <w:footnoteReference w:id="4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يرد هنا آخر علي أبي بكر، بل علي صاحبه، و هو أنّهما فسّرا القرآن برأيهم- كما صرّح به أبو بكر </w:t>
      </w:r>
      <w:r>
        <w:rPr>
          <w:rStyle w:val="FootnoteReference"/>
        </w:rPr>
        <w:footnoteReference w:id="4525"/>
      </w:r>
      <w:r>
        <w:rPr>
          <w:rFonts w:ascii="Amiri" w:hAnsi="Amiri" w:eastAsia="Amiri" w:cs="Amiri"/>
          <w:lang w:bidi="ar-SA"/>
          <w:color w:val="111111"/>
          <w:sz w:val="28"/>
          <w:szCs w:val="28"/>
          <w:rtl/>
        </w:rPr>
        <w:t xml:space="preserve">- و رووا في صحاحهم المنع من ذلك،</w:t>
      </w:r>
    </w:p>
    <w:p>
      <w:pPr>
        <w:pStyle w:val="BookText"/>
      </w:pPr>
      <w:r>
        <w:rPr>
          <w:rFonts w:ascii="IRNazanin" w:hAnsi="IRNazanin" w:eastAsia="IRNazanin" w:cs="IRNazanin"/>
          <w:lang w:bidi="fa-IR"/>
          <w:color w:val="111111"/>
          <w:sz w:val="28"/>
          <w:szCs w:val="28"/>
          <w:rtl/>
        </w:rPr>
        <w:t xml:space="preserve">پدر و مادر هستند، که به برادران تنی از هر دو طرف(پدر و مادر) و یا از یکی از آن دو (ناتنی)</w:t>
      </w:r>
      <w:r>
        <w:rPr>
          <w:rStyle w:val="FootnoteReference"/>
        </w:rPr>
        <w:footnoteReference w:id="4526"/>
      </w:r>
    </w:p>
    <w:p>
      <w:pPr>
        <w:pStyle w:val="BookText"/>
      </w:pPr>
      <w:r>
        <w:rPr>
          <w:rFonts w:ascii="IRNazanin" w:hAnsi="IRNazanin" w:eastAsia="IRNazanin" w:cs="IRNazanin"/>
          <w:lang w:bidi="fa-IR"/>
          <w:color w:val="111111"/>
          <w:sz w:val="28"/>
          <w:szCs w:val="28"/>
          <w:rtl/>
        </w:rPr>
        <w:t xml:space="preserve">اطلاق می شود. و آیه میراث در ابتدای سوره نساء</w:t>
      </w:r>
      <w:r>
        <w:rPr>
          <w:rStyle w:val="FootnoteReference"/>
        </w:rPr>
        <w:footnoteReference w:id="4527"/>
      </w:r>
      <w:r>
        <w:rPr>
          <w:rFonts w:ascii="IRNazanin" w:hAnsi="IRNazanin" w:eastAsia="IRNazanin" w:cs="IRNazanin"/>
          <w:lang w:bidi="fa-IR"/>
          <w:color w:val="111111"/>
          <w:sz w:val="28"/>
          <w:szCs w:val="28"/>
          <w:rtl/>
        </w:rPr>
        <w:t xml:space="preserve">بر حکم کسی که از طرف مادر باشد و در آخر سوره </w:t>
      </w:r>
      <w:r>
        <w:rPr>
          <w:rStyle w:val="FootnoteReference"/>
        </w:rPr>
        <w:footnoteReference w:id="4528"/>
      </w:r>
    </w:p>
    <w:p>
      <w:pPr>
        <w:pStyle w:val="BookText"/>
      </w:pPr>
      <w:r>
        <w:rPr>
          <w:rFonts w:ascii="IRNazanin" w:hAnsi="IRNazanin" w:eastAsia="IRNazanin" w:cs="IRNazanin"/>
          <w:lang w:bidi="fa-IR"/>
          <w:color w:val="111111"/>
          <w:sz w:val="28"/>
          <w:szCs w:val="28"/>
          <w:rtl/>
        </w:rPr>
        <w:t xml:space="preserve">بر حکم کسی که از طرف پدر و مادر(تنی) و یا از طرف پدر(ناتنی) باشد، دلالت می کنند؛ و دلیل نامیده شده کلاله به این نام، به خاطر این است که همان گونه که تاج مزین به جواهر، شبیه بند، سر را احاطه می کند، کلاله هم مرد را احاطه می کند، و یا اینکه آن بر گرفته از کلّ، به دلیل سنگین بودن بر مرد باشد. آنچه گروهی از مفسران آن را از ابوبکر و عمر و ابن عباس درباره یکی از این دو روایت نقل کرده اند، این است که کلاله کسی جز پدر و فرزند است</w:t>
      </w:r>
      <w:r>
        <w:rPr>
          <w:rStyle w:val="FootnoteReference"/>
        </w:rPr>
        <w:footnoteReference w:id="4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 از ابن عباس روایت شده است که کلاله، کسی جز فرزند تنی است</w:t>
      </w:r>
      <w:r>
        <w:rPr>
          <w:rStyle w:val="FootnoteReference"/>
        </w:rPr>
        <w:footnoteReference w:id="4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در اینجا طعن دیگر بر ابوبکر، بلکه به رفیق او وارد است و آن این‌که هر دو، قرآن را به رأی خود تفسیر کرده اند، همان گونه که ابوبکر به آن تصریح کرد. این درحالی است که صاحبان صحاح سته در صحیح های خودشان، منع تفسیر به رای قرآن را روایت کرده اند و گفته اند،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فسّر القرآن برأيه فقد كفر </w:t>
      </w:r>
      <w:r>
        <w:rPr>
          <w:rStyle w:val="FootnoteReference"/>
        </w:rPr>
        <w:footnoteReference w:id="4531"/>
      </w:r>
      <w:r>
        <w:rPr>
          <w:rFonts w:ascii="Amiri" w:hAnsi="Amiri" w:eastAsia="Amiri" w:cs="Amiri"/>
          <w:lang w:bidi="ar-SA"/>
          <w:color w:val="111111"/>
          <w:sz w:val="28"/>
          <w:szCs w:val="28"/>
          <w:rtl/>
        </w:rPr>
        <w:t xml:space="preserve">، وَ رَوَي فِي الْمِشْكَاةِ وَ الْمَصَابِيحِ </w:t>
      </w:r>
      <w:r>
        <w:rPr>
          <w:rStyle w:val="FootnoteReference"/>
        </w:rPr>
        <w:footnoteReference w:id="4532"/>
      </w:r>
      <w:r>
        <w:rPr>
          <w:rFonts w:ascii="Amiri" w:hAnsi="Amiri" w:eastAsia="Amiri" w:cs="Amiri"/>
          <w:lang w:bidi="ar-SA"/>
          <w:color w:val="111111"/>
          <w:sz w:val="28"/>
          <w:szCs w:val="28"/>
          <w:rtl/>
        </w:rPr>
        <w:t xml:space="preserve">، عَنِ التِّرْمِذِيِّ </w:t>
      </w:r>
      <w:r>
        <w:rPr>
          <w:rStyle w:val="FootnoteReference"/>
        </w:rPr>
        <w:footnoteReference w:id="4533"/>
      </w:r>
      <w:r>
        <w:rPr>
          <w:rFonts w:ascii="Amiri" w:hAnsi="Amiri" w:eastAsia="Amiri" w:cs="Amiri"/>
          <w:lang w:bidi="ar-SA"/>
          <w:color w:val="111111"/>
          <w:sz w:val="28"/>
          <w:szCs w:val="28"/>
          <w:rtl/>
        </w:rPr>
        <w:t xml:space="preserve">، عَنِ ابْنِ عَبَّاسٍ، قَالَ: مَنْ قَالَ فِي الْقُرْآنِ بِرَأْيِهِ فَلْيَتَبَوَّأْ مَقْعَدَهُ مِنَ النَّارِ.</w:t>
      </w:r>
    </w:p>
    <w:p>
      <w:pPr>
        <w:pStyle w:val="BookText"/>
      </w:pPr>
      <w:r>
        <w:rPr>
          <w:rFonts w:ascii="Amiri" w:hAnsi="Amiri" w:eastAsia="Amiri" w:cs="Amiri"/>
          <w:lang w:bidi="ar-SA"/>
          <w:color w:val="111111"/>
          <w:sz w:val="28"/>
          <w:szCs w:val="28"/>
          <w:rtl/>
        </w:rPr>
        <w:t xml:space="preserve">وَ فِي رِوَايَةٍ </w:t>
      </w:r>
      <w:r>
        <w:rPr>
          <w:rStyle w:val="FootnoteReference"/>
        </w:rPr>
        <w:footnoteReference w:id="4534"/>
      </w:r>
      <w:r>
        <w:rPr>
          <w:rFonts w:ascii="Amiri" w:hAnsi="Amiri" w:eastAsia="Amiri" w:cs="Amiri"/>
          <w:lang w:bidi="ar-SA"/>
          <w:color w:val="111111"/>
          <w:sz w:val="28"/>
          <w:szCs w:val="28"/>
          <w:rtl/>
        </w:rPr>
        <w:t xml:space="preserve">: مَنْ قَالَ فِي الْقُرْآنِ بِغَيْرِ عِلْمٍ فَلْيَتَبَوَّأْ مَقْعَدَهُ مِنَ النَّارِ.</w:t>
      </w:r>
    </w:p>
    <w:p>
      <w:pPr>
        <w:pStyle w:val="BookText"/>
      </w:pPr>
      <w:r>
        <w:rPr>
          <w:rFonts w:ascii="Amiri" w:hAnsi="Amiri" w:eastAsia="Amiri" w:cs="Amiri"/>
          <w:lang w:bidi="ar-SA"/>
          <w:color w:val="111111"/>
          <w:sz w:val="28"/>
          <w:szCs w:val="28"/>
          <w:rtl/>
        </w:rPr>
        <w:t xml:space="preserve">وَ عَنِ التِّرْمِذِيِّ </w:t>
      </w:r>
      <w:r>
        <w:rPr>
          <w:rStyle w:val="FootnoteReference"/>
        </w:rPr>
        <w:footnoteReference w:id="4535"/>
      </w:r>
      <w:r>
        <w:rPr>
          <w:rFonts w:ascii="Amiri" w:hAnsi="Amiri" w:eastAsia="Amiri" w:cs="Amiri"/>
          <w:lang w:bidi="ar-SA"/>
          <w:color w:val="111111"/>
          <w:sz w:val="28"/>
          <w:szCs w:val="28"/>
          <w:rtl/>
        </w:rPr>
        <w:t xml:space="preserve">وَ أَبِي دَاوُدَ </w:t>
      </w:r>
      <w:r>
        <w:rPr>
          <w:rStyle w:val="FootnoteReference"/>
        </w:rPr>
        <w:footnoteReference w:id="4536"/>
      </w:r>
      <w:r>
        <w:rPr>
          <w:rFonts w:ascii="Amiri" w:hAnsi="Amiri" w:eastAsia="Amiri" w:cs="Amiri"/>
          <w:lang w:bidi="ar-SA"/>
          <w:color w:val="111111"/>
          <w:sz w:val="28"/>
          <w:szCs w:val="28"/>
          <w:rtl/>
        </w:rPr>
        <w:t xml:space="preserve">، عَنْ جُنْدَبٍ، قَالَ: قَالَ رَسُولُ اللَّهِ صَلَّي اللَّهُ عَلَيْهِ [وَ آلِهِ]: مَنْ قَالَ فِي الْقُرْآنِ بِرَأْيِهِ فَأَصَابَ فَقَدْ أَخْطَأَ.</w:t>
      </w:r>
    </w:p>
    <w:p>
      <w:pPr>
        <w:pStyle w:val="BookText"/>
      </w:pPr>
      <w:r>
        <w:rPr>
          <w:rFonts w:ascii="Amiri" w:hAnsi="Amiri" w:eastAsia="Amiri" w:cs="Amiri"/>
          <w:lang w:bidi="ar-SA"/>
          <w:color w:val="111111"/>
          <w:sz w:val="28"/>
          <w:szCs w:val="28"/>
          <w:rtl/>
        </w:rPr>
        <w:t xml:space="preserve">وَ عَنْ أَحْمَدَ </w:t>
      </w:r>
      <w:r>
        <w:rPr>
          <w:rStyle w:val="FootnoteReference"/>
        </w:rPr>
        <w:footnoteReference w:id="4537"/>
      </w:r>
      <w:r>
        <w:rPr>
          <w:rFonts w:ascii="Amiri" w:hAnsi="Amiri" w:eastAsia="Amiri" w:cs="Amiri"/>
          <w:lang w:bidi="ar-SA"/>
          <w:color w:val="111111"/>
          <w:sz w:val="28"/>
          <w:szCs w:val="28"/>
          <w:rtl/>
        </w:rPr>
        <w:t xml:space="preserve">وَ ابْنِ مَاجَةَ </w:t>
      </w:r>
      <w:r>
        <w:rPr>
          <w:rStyle w:val="FootnoteReference"/>
        </w:rPr>
        <w:footnoteReference w:id="4538"/>
      </w:r>
    </w:p>
    <w:p>
      <w:pPr>
        <w:pStyle w:val="BookText"/>
      </w:pPr>
      <w:r>
        <w:rPr>
          <w:rFonts w:ascii="Amiri" w:hAnsi="Amiri" w:eastAsia="Amiri" w:cs="Amiri"/>
          <w:lang w:bidi="ar-SA"/>
          <w:color w:val="111111"/>
          <w:sz w:val="28"/>
          <w:szCs w:val="28"/>
          <w:rtl/>
        </w:rPr>
        <w:t xml:space="preserve">و ذكره الهنديّ في كنز العمّال 1- 196 حديث 970 عن البيهقيّ في شعب الإيمان.</w:t>
      </w:r>
    </w:p>
    <w:p>
      <w:pPr>
        <w:pStyle w:val="BookText"/>
      </w:pPr>
      <w:r>
        <w:rPr>
          <w:rFonts w:ascii="Amiri" w:hAnsi="Amiri" w:eastAsia="Amiri" w:cs="Amiri"/>
          <w:lang w:bidi="ar-SA"/>
          <w:color w:val="111111"/>
          <w:sz w:val="28"/>
          <w:szCs w:val="28"/>
          <w:rtl/>
        </w:rPr>
        <w:t xml:space="preserve">بِإِسْنَادِهِمَا عَنْ عَمْرِو بْنِ شُعَيْبٍ، عَنْ أَبِيهِ، عَنْ جَدِّهِ، قَالَ: سَمِعَ النَّبِيُّ صَلَّي اللَّهُ عَلَيْهِ [وَ آلِهِ] قَوْماً يَتَدَارَءُونَ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فِي الْقُرْآنِ، فَقَالَ:</w:t>
      </w:r>
    </w:p>
    <w:p>
      <w:pPr>
        <w:pStyle w:val="BookText"/>
      </w:pPr>
      <w:r>
        <w:rPr>
          <w:rFonts w:ascii="IRNazanin" w:hAnsi="IRNazanin" w:eastAsia="IRNazanin" w:cs="IRNazanin"/>
          <w:lang w:bidi="fa-IR"/>
          <w:color w:val="111111"/>
          <w:sz w:val="28"/>
          <w:szCs w:val="28"/>
          <w:rtl/>
        </w:rPr>
        <w:t xml:space="preserve">هر کس قرآن را تفسیر به رأی کند، کافر است</w:t>
      </w:r>
      <w:r>
        <w:rPr>
          <w:rStyle w:val="FootnoteReference"/>
        </w:rPr>
        <w:footnoteReference w:id="4539"/>
      </w:r>
    </w:p>
    <w:p>
      <w:pPr>
        <w:pStyle w:val="BookText"/>
      </w:pPr>
      <w:r>
        <w:rPr>
          <w:rFonts w:ascii="IRNazanin" w:hAnsi="IRNazanin" w:eastAsia="IRNazanin" w:cs="IRNazanin"/>
          <w:lang w:bidi="fa-IR"/>
          <w:color w:val="111111"/>
          <w:sz w:val="28"/>
          <w:szCs w:val="28"/>
          <w:rtl/>
        </w:rPr>
        <w:t xml:space="preserve">و در «مشکاة المصابیح</w:t>
      </w:r>
      <w:r>
        <w:rPr>
          <w:rStyle w:val="FootnoteReference"/>
        </w:rPr>
        <w:footnoteReference w:id="4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ترمذی</w:t>
      </w:r>
      <w:r>
        <w:rPr>
          <w:rStyle w:val="FootnoteReference"/>
        </w:rPr>
        <w:footnoteReference w:id="454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عباس روایت شده که گفت: هرکس در قرآن رأی خود را اظهار کند، جایگاهش آتش است.</w:t>
      </w:r>
    </w:p>
    <w:p>
      <w:pPr>
        <w:pStyle w:val="BookText"/>
      </w:pPr>
      <w:r>
        <w:rPr>
          <w:rFonts w:ascii="IRNazanin" w:hAnsi="IRNazanin" w:eastAsia="IRNazanin" w:cs="IRNazanin"/>
          <w:lang w:bidi="fa-IR"/>
          <w:color w:val="111111"/>
          <w:sz w:val="28"/>
          <w:szCs w:val="28"/>
          <w:rtl/>
        </w:rPr>
        <w:t xml:space="preserve">و در روایتی آمده است</w:t>
      </w:r>
      <w:r>
        <w:rPr>
          <w:rStyle w:val="FootnoteReference"/>
        </w:rPr>
        <w:footnoteReference w:id="4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بدون علم در قرآن چیزی بگوید، جایگاه او آتش جهنم است.</w:t>
      </w:r>
    </w:p>
    <w:p>
      <w:pPr>
        <w:pStyle w:val="BookText"/>
      </w:pPr>
      <w:r>
        <w:rPr>
          <w:rFonts w:ascii="IRNazanin" w:hAnsi="IRNazanin" w:eastAsia="IRNazanin" w:cs="IRNazanin"/>
          <w:lang w:bidi="fa-IR"/>
          <w:color w:val="111111"/>
          <w:sz w:val="28"/>
          <w:szCs w:val="28"/>
          <w:rtl/>
        </w:rPr>
        <w:t xml:space="preserve">و از ترمذی</w:t>
      </w:r>
      <w:r>
        <w:rPr>
          <w:rStyle w:val="FootnoteReference"/>
        </w:rPr>
        <w:footnoteReference w:id="4543"/>
      </w:r>
    </w:p>
    <w:p>
      <w:pPr>
        <w:pStyle w:val="BookText"/>
      </w:pPr>
      <w:r>
        <w:rPr>
          <w:rFonts w:ascii="IRNazanin" w:hAnsi="IRNazanin" w:eastAsia="IRNazanin" w:cs="IRNazanin"/>
          <w:lang w:bidi="fa-IR"/>
          <w:color w:val="111111"/>
          <w:sz w:val="28"/>
          <w:szCs w:val="28"/>
          <w:rtl/>
        </w:rPr>
        <w:t xml:space="preserve">و ابی داوود</w:t>
      </w:r>
      <w:r>
        <w:rPr>
          <w:rStyle w:val="FootnoteReference"/>
        </w:rPr>
        <w:footnoteReference w:id="45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جندب نقل شده که گفت: رسول خدا صلَّی الله علیه و آله فرمود: هر کس در قرآن، نظر خود را اظهار کند، اگر صحیح هم باشد، باز خطا کرده است.</w:t>
      </w:r>
    </w:p>
    <w:p>
      <w:pPr>
        <w:pStyle w:val="BookText"/>
      </w:pPr>
      <w:r>
        <w:rPr>
          <w:rFonts w:ascii="IRNazanin" w:hAnsi="IRNazanin" w:eastAsia="IRNazanin" w:cs="IRNazanin"/>
          <w:lang w:bidi="fa-IR"/>
          <w:color w:val="111111"/>
          <w:sz w:val="28"/>
          <w:szCs w:val="28"/>
          <w:rtl/>
        </w:rPr>
        <w:t xml:space="preserve">و از احمد</w:t>
      </w:r>
      <w:r>
        <w:rPr>
          <w:rStyle w:val="FootnoteReference"/>
        </w:rPr>
        <w:footnoteReference w:id="4545"/>
      </w:r>
    </w:p>
    <w:p>
      <w:pPr>
        <w:pStyle w:val="BookText"/>
      </w:pPr>
      <w:r>
        <w:rPr>
          <w:rFonts w:ascii="IRNazanin" w:hAnsi="IRNazanin" w:eastAsia="IRNazanin" w:cs="IRNazanin"/>
          <w:lang w:bidi="fa-IR"/>
          <w:color w:val="111111"/>
          <w:sz w:val="28"/>
          <w:szCs w:val="28"/>
          <w:rtl/>
        </w:rPr>
        <w:t xml:space="preserve">و ابن ماجه به اسناد آن دو، از عمرو بن شعیب، از پدرش، از پدربزرگش، نقل شده است که گفت: رسول خدا صلَّی الله علیه و آله شنیدند که گروهی در قرآن مجادله می‌کنند، پس فرمود: به یقین انسان های قبل از شما به همین خاطر (مجادله در کتاب خدا)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هَلَكَ مَنْ كَانَ قَبْلَكُمْ بِهَذَا، ضَرَبُوا كِتَابَ اللَّهِ بَعْضَهُ بِبَعْضٍ، وَ إِنَّمَا نَزَلَ كِتَابُ اللَّهِ يُصَدِّقُ بَعْضُهُ بَعْضاً، فَلَا تُكَذِّبُوا بَعْضَهُ بِبَعْضٍ، فَمَا عَلِمْتُمْ مِنْهُ </w:t>
      </w:r>
      <w:r>
        <w:rPr>
          <w:rStyle w:val="FootnoteReference"/>
        </w:rPr>
        <w:footnoteReference w:id="4546"/>
      </w:r>
      <w:r>
        <w:rPr>
          <w:rFonts w:ascii="Amiri" w:hAnsi="Amiri" w:eastAsia="Amiri" w:cs="Amiri"/>
          <w:lang w:bidi="ar-SA"/>
          <w:color w:val="111111"/>
          <w:sz w:val="28"/>
          <w:szCs w:val="28"/>
          <w:rtl/>
        </w:rPr>
        <w:t xml:space="preserve">فَقُولُوا، وَ مَا جَهِلْتُمْ فَكِلُوهُ إِلَي عَالِمِهِ. و الأخبار في ذلك كثيرة.</w:t>
      </w:r>
    </w:p>
    <w:p>
      <w:pPr>
        <w:pStyle w:val="BookText"/>
      </w:pPr>
      <w:r>
        <w:rPr>
          <w:rFonts w:ascii="Amiri" w:hAnsi="Amiri" w:eastAsia="Amiri" w:cs="Amiri"/>
          <w:lang w:bidi="ar-SA"/>
          <w:color w:val="111111"/>
          <w:sz w:val="28"/>
          <w:szCs w:val="28"/>
          <w:rtl/>
        </w:rPr>
        <w:t xml:space="preserve">و قال الفخر الرازي </w:t>
      </w:r>
      <w:r>
        <w:rPr>
          <w:rStyle w:val="FootnoteReference"/>
        </w:rPr>
        <w:footnoteReference w:id="4547"/>
      </w:r>
      <w:r>
        <w:rPr>
          <w:rFonts w:ascii="Amiri" w:hAnsi="Amiri" w:eastAsia="Amiri" w:cs="Amiri"/>
          <w:lang w:bidi="ar-SA"/>
          <w:color w:val="111111"/>
          <w:sz w:val="28"/>
          <w:szCs w:val="28"/>
          <w:rtl/>
        </w:rPr>
        <w:t xml:space="preserve">: اختار أبو بكر أنّ الكلالة عبارة عن سوي </w:t>
      </w:r>
      <w:r>
        <w:rPr>
          <w:rStyle w:val="FootnoteReference"/>
        </w:rPr>
        <w:footnoteReference w:id="4548"/>
      </w:r>
      <w:r>
        <w:rPr>
          <w:rFonts w:ascii="Amiri" w:hAnsi="Amiri" w:eastAsia="Amiri" w:cs="Amiri"/>
          <w:lang w:bidi="ar-SA"/>
          <w:color w:val="111111"/>
          <w:sz w:val="28"/>
          <w:szCs w:val="28"/>
          <w:rtl/>
        </w:rPr>
        <w:t xml:space="preserve">الوالدين و الولد، و هذا هو المختار </w:t>
      </w:r>
      <w:r>
        <w:rPr>
          <w:rStyle w:val="FootnoteReference"/>
        </w:rPr>
        <w:footnoteReference w:id="4549"/>
      </w:r>
      <w:r>
        <w:rPr>
          <w:rFonts w:ascii="Amiri" w:hAnsi="Amiri" w:eastAsia="Amiri" w:cs="Amiri"/>
          <w:lang w:bidi="ar-SA"/>
          <w:color w:val="111111"/>
          <w:sz w:val="28"/>
          <w:szCs w:val="28"/>
          <w:rtl/>
        </w:rPr>
        <w:t xml:space="preserve">، و أمّا عمر فإنّه كان يقول: الكلالة ما </w:t>
      </w:r>
      <w:r>
        <w:rPr>
          <w:rStyle w:val="FootnoteReference"/>
        </w:rPr>
        <w:footnoteReference w:id="4550"/>
      </w:r>
      <w:r>
        <w:rPr>
          <w:rFonts w:ascii="Amiri" w:hAnsi="Amiri" w:eastAsia="Amiri" w:cs="Amiri"/>
          <w:lang w:bidi="ar-SA"/>
          <w:color w:val="111111"/>
          <w:sz w:val="28"/>
          <w:szCs w:val="28"/>
          <w:rtl/>
        </w:rPr>
        <w:t xml:space="preserve">سوي الولد، وَ رُوِيَ أَنَّهُ لَمَّا طَعَنَ قَالَ: كُنْتُ أَرَي الْكَلَالَةَ </w:t>
      </w:r>
      <w:r>
        <w:rPr>
          <w:rStyle w:val="FootnoteReference"/>
        </w:rPr>
        <w:footnoteReference w:id="4551"/>
      </w:r>
      <w:r>
        <w:rPr>
          <w:rFonts w:ascii="Amiri" w:hAnsi="Amiri" w:eastAsia="Amiri" w:cs="Amiri"/>
          <w:lang w:bidi="ar-SA"/>
          <w:color w:val="111111"/>
          <w:sz w:val="28"/>
          <w:szCs w:val="28"/>
          <w:rtl/>
        </w:rPr>
        <w:t xml:space="preserve">مَنْ لَا وَلَدَ لَهُ وَ أَنَا أَسْتَحْيِي أَنْ أُخَالِفَ أَبَا بَكْرٍ </w:t>
      </w:r>
      <w:r>
        <w:rPr>
          <w:rStyle w:val="FootnoteReference"/>
        </w:rPr>
        <w:footnoteReference w:id="4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 فِيهِ رِوَايَةٌ أُخْرَي وَ هُوَ التَّوَقُّفُ، وَ كَانَ يَقُولُ: ثَلَاثَةٌ لَأَنْ يَكُونَ بَيَّنَهَا الرَّسُولُ صلي الله عليه و آله لَنَا أَحَبُّ إِلَيَّ مِنَ الدُّنْيَا وَ مَا فِيهَا، الْكَلَالَةُ، وَ الْخِلَافَةُ، وَ الرِّبَا. انْتَهَي </w:t>
      </w:r>
      <w:r>
        <w:rPr>
          <w:rStyle w:val="FootnoteReference"/>
        </w:rPr>
        <w:footnoteReference w:id="4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يشتبه علي الفطن الناظر في مثل هذه الروايات أنّ آراءهم لم يتفرّع عن أصل و ليست إلّا اتّباعا للأهواء و قولا في أحكام اللّه بغير علم و لا هدي من اللّه، و لو كان ما رآه عمر في الكلالة اجتهادا منه- كما زعموا- لما جاز له الحكم بخلافه استحياء من خلاف أبي بكر، و اللّه و رسوله أحقّ بأن يستحي منهما، و من لا يستحي من أن يقول لرسول اللّه صلّي اللّه عليه و آله: إنّ الرجل ليهجر </w:t>
      </w:r>
      <w:r>
        <w:rPr>
          <w:rStyle w:val="FootnoteReference"/>
        </w:rPr>
        <w:footnoteReference w:id="4554"/>
      </w:r>
      <w:r>
        <w:rPr>
          <w:rFonts w:ascii="IRNazanin" w:hAnsi="IRNazanin" w:eastAsia="IRNazanin" w:cs="IRNazanin"/>
          <w:lang w:bidi="fa-IR"/>
          <w:color w:val="111111"/>
          <w:sz w:val="28"/>
          <w:szCs w:val="28"/>
          <w:rtl/>
        </w:rPr>
        <w:t xml:space="preserve">، فاللائق</w:t>
      </w:r>
    </w:p>
    <w:p>
      <w:pPr>
        <w:pStyle w:val="BookText"/>
      </w:pPr>
      <w:r>
        <w:rPr>
          <w:rFonts w:ascii="IRNazanin" w:hAnsi="IRNazanin" w:eastAsia="IRNazanin" w:cs="IRNazanin"/>
          <w:lang w:bidi="fa-IR"/>
          <w:color w:val="111111"/>
          <w:sz w:val="28"/>
          <w:szCs w:val="28"/>
          <w:rtl/>
        </w:rPr>
        <w:t xml:space="preserve">هلاک شدند، آن ها بعضی از قرآن را در برابر بعضی دیگر زدند. به یقین خداوند کتاب خود را نازل کرد و آیات او یکدیگر را تصدیق می کند. برخی ازآن را با دیگری تکذیب نکنید، هرچه از آن را می دانید بگویید و آنچه را نمی دانید، به عالم آن موکول کنید ... و اخبار در این باره زیاد است .</w:t>
      </w:r>
    </w:p>
    <w:p>
      <w:pPr>
        <w:pStyle w:val="BookText"/>
      </w:pPr>
      <w:r>
        <w:rPr>
          <w:rFonts w:ascii="IRNazanin" w:hAnsi="IRNazanin" w:eastAsia="IRNazanin" w:cs="IRNazanin"/>
          <w:lang w:bidi="fa-IR"/>
          <w:color w:val="111111"/>
          <w:sz w:val="28"/>
          <w:szCs w:val="28"/>
          <w:rtl/>
        </w:rPr>
        <w:t xml:space="preserve">و فخر رازی</w:t>
      </w:r>
      <w:r>
        <w:rPr>
          <w:rStyle w:val="FootnoteReference"/>
        </w:rPr>
        <w:footnoteReference w:id="4555"/>
      </w:r>
    </w:p>
    <w:p>
      <w:pPr>
        <w:pStyle w:val="BookText"/>
      </w:pPr>
      <w:r>
        <w:rPr>
          <w:rFonts w:ascii="IRNazanin" w:hAnsi="IRNazanin" w:eastAsia="IRNazanin" w:cs="IRNazanin"/>
          <w:lang w:bidi="fa-IR"/>
          <w:color w:val="111111"/>
          <w:sz w:val="28"/>
          <w:szCs w:val="28"/>
          <w:rtl/>
        </w:rPr>
        <w:t xml:space="preserve">گفته است: ابوبکر اختیار کرد که کلاله عبارت است از غیر پدر و مادر و پسر، و این همان مختار است، و اما عمر می‌گفت: کلاله غیر فرزند پسر است، و روایت شده است که چون عمر خنجر خورد، گفت: الان می بینم که کلاله کسی است که فرزند ندارد، و من از اینکه با ابوبکر مخالفت کردم، شرمسار هستم.</w:t>
      </w:r>
    </w:p>
    <w:p>
      <w:pPr>
        <w:pStyle w:val="BookText"/>
      </w:pPr>
      <w:r>
        <w:rPr>
          <w:rFonts w:ascii="IRNazanin" w:hAnsi="IRNazanin" w:eastAsia="IRNazanin" w:cs="IRNazanin"/>
          <w:lang w:bidi="fa-IR"/>
          <w:color w:val="111111"/>
          <w:sz w:val="28"/>
          <w:szCs w:val="28"/>
          <w:rtl/>
        </w:rPr>
        <w:t xml:space="preserve">و از عمر روایت دیگری دراین باره نقل شده است که در آن جا هم شک کرده است، و می گفت: سه چیز است که اگر رسول خدا صلَّی الله علیه و آله آن ها را برای ما بیان می کردند، برای ما از دنیا و آنچه در آن است، دوست داشتنی تر می‌شد، آن ها عبارتند از: کلاله، خلافت، و ربا. تمام.</w:t>
      </w:r>
    </w:p>
    <w:p>
      <w:pPr>
        <w:pStyle w:val="BookText"/>
      </w:pPr>
      <w:r>
        <w:rPr>
          <w:rFonts w:ascii="IRNazanin" w:hAnsi="IRNazanin" w:eastAsia="IRNazanin" w:cs="IRNazanin"/>
          <w:lang w:bidi="fa-IR"/>
          <w:color w:val="111111"/>
          <w:sz w:val="28"/>
          <w:szCs w:val="28"/>
          <w:rtl/>
        </w:rPr>
        <w:t xml:space="preserve">و بر انسان باهوش و عاقلی که در این روایات می‌نگرد، مشتبه نیست که نظرات آن ها از اصلی نشأت نمی‌گیرد و تنها پیروی از هواهای نفسانی و اظهار نظر در احکام خدا بدون هیچ علم و هدایت از سوی خداوند است.</w:t>
      </w:r>
    </w:p>
    <w:p>
      <w:pPr>
        <w:pStyle w:val="BookText"/>
      </w:pPr>
      <w:r>
        <w:rPr>
          <w:rFonts w:ascii="IRNazanin" w:hAnsi="IRNazanin" w:eastAsia="IRNazanin" w:cs="IRNazanin"/>
          <w:lang w:bidi="fa-IR"/>
          <w:color w:val="111111"/>
          <w:sz w:val="28"/>
          <w:szCs w:val="28"/>
          <w:rtl/>
        </w:rPr>
        <w:t xml:space="preserve">و اگر نظر عمر در کلاله، اجتهادی از او بود، همان‌گونه که می پندارند، او حق نداشت به خاطر حیاء از مخالفت با ابوبکر، بر خلاف آن حکم کند، و حال آنکه خداوند و پیامبرش برای حیاء کردن از آن ها سزاوارترند، و کسی که حیا نمی کند که به رسول خدا صلَّی الله علیه و آله بگوید: این مرد(پیامبر) هذیان می‌گوید: لایق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بحاله أن لا يستحي من أحد، و تمنّيه أن يكون الرسول صلّي اللّه عليه و آله بيّن لهم الخلافة دليل واضح علي شكّه في خلافة أبي بكر و في خلافته، كما سبق ما يدلّ علي الشكّ عن أبي بكر، و ما جعله دليلا علي اجتهاد أبي بكر- من أنّ له في المسائل أقوالا مشهورة عند أهل العلم- فأوّل ما فيه أنّه افتراء علي أبي بكر، و أين هذه الأقوال المشهورة التي لم يسمعها أحد؟! و من لم يرو عن النبيّ صلّي اللّه عليه و آله في مدة البعثة، و قد كان- بزعمهم الفاسد- أوّل الناس إسلاما، و كان من بطانته و صاحبا له في الغار غير مفارق عنه في الأسفار- إلّا مائة و اثنين و أربعين حديثا </w:t>
      </w:r>
      <w:r>
        <w:rPr>
          <w:rStyle w:val="FootnoteReference"/>
        </w:rPr>
        <w:footnoteReference w:id="4556"/>
      </w:r>
      <w:r>
        <w:rPr>
          <w:rFonts w:ascii="Amiri" w:hAnsi="Amiri" w:eastAsia="Amiri" w:cs="Amiri"/>
          <w:lang w:bidi="ar-SA"/>
          <w:color w:val="111111"/>
          <w:sz w:val="28"/>
          <w:szCs w:val="28"/>
          <w:rtl/>
        </w:rPr>
        <w:t xml:space="preserve">، مع ما وضعه في ميراث الأنبياء لحرمان أهل البيت عليهم السلام و دفنهم حيث يموتون لأن يدفن النبيّ صلّي اللّه عليه و آله في بيت عائشة و يسهّل ما أوصي به من دفنه مع الرسول صلّي اللّه عليه و آله و غير ذلك لأغراض أخر، فمبلغ علمه و كثرة أقواله ظاهر لأولي الألباب.</w:t>
      </w:r>
    </w:p>
    <w:p>
      <w:pPr>
        <w:pStyle w:val="BookText"/>
      </w:pPr>
      <w:r>
        <w:rPr>
          <w:rFonts w:ascii="Amiri" w:hAnsi="Amiri" w:eastAsia="Amiri" w:cs="Amiri"/>
          <w:lang w:bidi="ar-SA"/>
          <w:color w:val="111111"/>
          <w:sz w:val="28"/>
          <w:szCs w:val="28"/>
          <w:rtl/>
        </w:rPr>
        <w:t xml:space="preserve">ثم لو سلّمت كثرة أقواله فليس مجرّد القول دليلا علي الاجتهاد و القوّة في العلم، و من تتبّع آثارهم و أخبارهم علم أنّه ليس فيها ما يدلّ علي دقّة النظر و جودة الاستنباط، بل فيها ما يستدلّ به علي دناءة الفطرة و ركاكة الفهم، كما لا يخفي علي المتتبّع.</w:t>
      </w:r>
    </w:p>
    <w:p>
      <w:pPr>
        <w:pStyle w:val="BookText"/>
      </w:pPr>
      <w:r>
        <w:rPr>
          <w:rFonts w:ascii="Amiri" w:hAnsi="Amiri" w:eastAsia="Amiri" w:cs="Amiri"/>
          <w:lang w:bidi="ar-SA"/>
          <w:color w:val="111111"/>
          <w:sz w:val="28"/>
          <w:szCs w:val="28"/>
          <w:rtl/>
        </w:rPr>
        <w:t xml:space="preserve">و أمّا قطع يسار السارق في المرّة الأولي فهو خلاف الإجماع، و قد اعترف به الفخر الرازي في تفسير آية السرقة </w:t>
      </w:r>
      <w:r>
        <w:rPr>
          <w:rStyle w:val="FootnoteReference"/>
        </w:rPr>
        <w:footnoteReference w:id="4557"/>
      </w:r>
      <w:r>
        <w:rPr>
          <w:rFonts w:ascii="Amiri" w:hAnsi="Amiri" w:eastAsia="Amiri" w:cs="Amiri"/>
          <w:lang w:bidi="ar-SA"/>
          <w:color w:val="111111"/>
          <w:sz w:val="28"/>
          <w:szCs w:val="28"/>
          <w:rtl/>
        </w:rPr>
        <w:t xml:space="preserve">، و لو كان من غلط الجلّاد لأنكره عليه أبو بكر و بحث عن الحال، هل كان عن تعمّد من الجلّاد فيقاصّه بفعله أو علي السهو و الخطإ فيعمل بمقتضاه؟ و كون القطع في المرّة الثالثة خلاف المنقول، و لم يبد هذا الاحتمال أحد غير الفخر الرازي </w:t>
      </w:r>
      <w:r>
        <w:rPr>
          <w:rStyle w:val="FootnoteReference"/>
        </w:rPr>
        <w:footnoteReference w:id="4558"/>
      </w:r>
      <w:r>
        <w:rPr>
          <w:rFonts w:ascii="IRNazanin" w:hAnsi="IRNazanin" w:eastAsia="IRNazanin" w:cs="IRNazanin"/>
          <w:lang w:bidi="fa-IR"/>
          <w:color w:val="111111"/>
          <w:sz w:val="28"/>
          <w:szCs w:val="28"/>
          <w:rtl/>
        </w:rPr>
        <w:t xml:space="preserve">و تبعه المتأخّرون عنه.</w:t>
      </w:r>
    </w:p>
    <w:p>
      <w:pPr>
        <w:pStyle w:val="BookText"/>
      </w:pPr>
      <w:r>
        <w:rPr>
          <w:rFonts w:ascii="IRNazanin" w:hAnsi="IRNazanin" w:eastAsia="IRNazanin" w:cs="IRNazanin"/>
          <w:lang w:bidi="fa-IR"/>
          <w:color w:val="111111"/>
          <w:sz w:val="28"/>
          <w:szCs w:val="28"/>
          <w:rtl/>
        </w:rPr>
        <w:t xml:space="preserve">آن است که از احدی حیاء نکند و شرمسار نشود.</w:t>
      </w:r>
    </w:p>
    <w:p>
      <w:pPr>
        <w:pStyle w:val="BookText"/>
      </w:pPr>
      <w:r>
        <w:rPr>
          <w:rFonts w:ascii="IRNazanin" w:hAnsi="IRNazanin" w:eastAsia="IRNazanin" w:cs="IRNazanin"/>
          <w:lang w:bidi="fa-IR"/>
          <w:color w:val="111111"/>
          <w:sz w:val="28"/>
          <w:szCs w:val="28"/>
          <w:rtl/>
        </w:rPr>
        <w:t xml:space="preserve">و این که آرزوی آن را داشت که رسول خدا صلَّی الله علیه و آله خلافت را برای آن ها توضیح می داد، دلیل واضحی است بر شک او در خلافت ابوبکر و در خلافت خودش، همان گونه که قبلاً گذشت، و بر شک کردن ابوبکر هم دلالت می کند. و آنچه را که دلیلی بر اجتهاد ابوبکر قرار می دهد، مانند این که در مسائل سخنان مشهوری نزد علماء دارد که کسی آن ها را نشنیده، کجاست؟ و کسی هم در مدت زمان بعثت، از پیامبر صلَّی الله علیه و آله روایت نکرده است - و حال آنکه به گمان فاسد او ، او اولین مسلمان بوده، و از خواص و یار پیامبر در غار بوده که حضرت را در سفرها ترک نمی کرد - جز صد و چهل ودو حدیث</w:t>
      </w:r>
      <w:r>
        <w:rPr>
          <w:rStyle w:val="FootnoteReference"/>
        </w:rPr>
        <w:footnoteReference w:id="4559"/>
      </w:r>
    </w:p>
    <w:p>
      <w:pPr>
        <w:pStyle w:val="BookText"/>
      </w:pPr>
      <w:r>
        <w:rPr>
          <w:rFonts w:ascii="IRNazanin" w:hAnsi="IRNazanin" w:eastAsia="IRNazanin" w:cs="IRNazanin"/>
          <w:lang w:bidi="fa-IR"/>
          <w:color w:val="111111"/>
          <w:sz w:val="28"/>
          <w:szCs w:val="28"/>
          <w:rtl/>
        </w:rPr>
        <w:t xml:space="preserve">به همراه آنچه در میراث پیامبران، به منظور محروم کردن اهل بیت علیهم السلام و دفن کردن آنان در جایی‌که از دنیا می روند، وضع کرد تا پیامبر صلَّی الله علیه و آله در خانه عایشه دفن شود، و با این طریق وصیتش مبنی بر دفن شدن خودش در کنار رسول خدا صلَّی الله علیه و آله و اغراض دیگری، آسان شود؛ پس مقدار علم و کثرت سخنان او برای خردمندان آشکار است.</w:t>
      </w:r>
    </w:p>
    <w:p>
      <w:pPr>
        <w:pStyle w:val="BookText"/>
      </w:pPr>
      <w:r>
        <w:rPr>
          <w:rFonts w:ascii="IRNazanin" w:hAnsi="IRNazanin" w:eastAsia="IRNazanin" w:cs="IRNazanin"/>
          <w:lang w:bidi="fa-IR"/>
          <w:color w:val="111111"/>
          <w:sz w:val="28"/>
          <w:szCs w:val="28"/>
          <w:rtl/>
        </w:rPr>
        <w:t xml:space="preserve">گذشته از آن، اگر کثرت سخنان او را هم بپذیریم، تنها سخن گفتن، دلیل بر اجتهاد و توانایی در علم نیست، و هر کس که آثار و اخبار آن ها را مطالعه کند، می فهمد که در میان این اخبار و آثار، چیزی که بر دقت نظر و استنباط کردن دقیق دلالت کند، نه تنها وجود ندارد، بلکه در آن ها چیزهایی است که با آن ها می توان بر پست فطرتی و نفهمی آنان همان گونه که بر انسان محقق و پژوهشگر پوشیده نیست، استدلال کرد.</w:t>
      </w:r>
    </w:p>
    <w:p>
      <w:pPr>
        <w:pStyle w:val="BookText"/>
      </w:pPr>
      <w:r>
        <w:rPr>
          <w:rFonts w:ascii="IRNazanin" w:hAnsi="IRNazanin" w:eastAsia="IRNazanin" w:cs="IRNazanin"/>
          <w:lang w:bidi="fa-IR"/>
          <w:color w:val="111111"/>
          <w:sz w:val="28"/>
          <w:szCs w:val="28"/>
          <w:rtl/>
        </w:rPr>
        <w:t xml:space="preserve">وامّا بریدن دست سارق برای بار اول، خلاف اجماع است و خود فخر رازی در تفسیر آیه سرقت</w:t>
      </w:r>
      <w:r>
        <w:rPr>
          <w:rStyle w:val="FootnoteReference"/>
        </w:rPr>
        <w:footnoteReference w:id="4560"/>
      </w:r>
    </w:p>
    <w:p>
      <w:pPr>
        <w:pStyle w:val="BookText"/>
      </w:pPr>
      <w:r>
        <w:rPr>
          <w:rFonts w:ascii="IRNazanin" w:hAnsi="IRNazanin" w:eastAsia="IRNazanin" w:cs="IRNazanin"/>
          <w:lang w:bidi="fa-IR"/>
          <w:color w:val="111111"/>
          <w:sz w:val="28"/>
          <w:szCs w:val="28"/>
          <w:rtl/>
        </w:rPr>
        <w:t xml:space="preserve">بدان اعتراف نموده است، و اگر اشتباه جلّاد بود، حتماً ابوبکر او را به خاطر آن توبیخ کرده و قضیه را بررسی می‌کرد که آیا از روی عمد و قصد جلاد بوده تا به خاطر آن قصاص شود و یا از روی سهو و خطا بوده که به مقتضای آن عمل کند؟ و بریدن دست برای بار سوم، خلاف آنچه نقل شده می‌باشد، و این احتمال را جز فخر رازی</w:t>
      </w:r>
      <w:r>
        <w:rPr>
          <w:rStyle w:val="FootnoteReference"/>
        </w:rPr>
        <w:footnoteReference w:id="4561"/>
      </w:r>
      <w:r>
        <w:rPr>
          <w:rFonts w:ascii="IRNazanin" w:hAnsi="IRNazanin" w:eastAsia="IRNazanin" w:cs="IRNazanin"/>
          <w:lang w:bidi="fa-IR"/>
          <w:color w:val="111111"/>
          <w:sz w:val="28"/>
          <w:szCs w:val="28"/>
          <w:rtl/>
        </w:rPr>
        <w:t xml:space="preserve">و متأخرینی که از او تبعیت کرده اند، کسی اظهار نکرده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الاجتهاد في إحراق فجاءة السلمي فهو من قبيل الاجتهاد في مقابلة النصّ، و قد قامت الأدلّة علي بطلانه، و ما ذكره من عدم قبول توبته لأنّه زنديق فاسد، إذ لم ينقل أحد عن فجاءة إلّا الإغارة علي قوم من المسلمين، و مجرّد ذلك ليس زندقة حتّي لا تقبل توبته، و قد ذكر في المواقف </w:t>
      </w:r>
      <w:r>
        <w:rPr>
          <w:rStyle w:val="FootnoteReference"/>
        </w:rPr>
        <w:footnoteReference w:id="4562"/>
      </w:r>
      <w:r>
        <w:rPr>
          <w:rFonts w:ascii="Amiri" w:hAnsi="Amiri" w:eastAsia="Amiri" w:cs="Amiri"/>
          <w:lang w:bidi="ar-SA"/>
          <w:color w:val="111111"/>
          <w:sz w:val="28"/>
          <w:szCs w:val="28"/>
          <w:rtl/>
        </w:rPr>
        <w:t xml:space="preserve">في الطعن أنّه كان يقول: أنا مسلم ... و لم يمنعه في مقام الجواب.</w:t>
      </w:r>
    </w:p>
    <w:p>
      <w:pPr>
        <w:pStyle w:val="BookText"/>
      </w:pPr>
      <w:r>
        <w:rPr>
          <w:rFonts w:ascii="Amiri" w:hAnsi="Amiri" w:eastAsia="Amiri" w:cs="Amiri"/>
          <w:lang w:bidi="ar-SA"/>
          <w:color w:val="111111"/>
          <w:sz w:val="28"/>
          <w:szCs w:val="28"/>
          <w:rtl/>
        </w:rPr>
        <w:t xml:space="preserve">و اعلم أنّ الرواية الدالّة علي عدم التعذيب بالنار من الروايات الصحيحة عند العامّة، و رواه </w:t>
      </w:r>
      <w:r>
        <w:rPr>
          <w:rStyle w:val="FootnoteReference"/>
        </w:rPr>
        <w:footnoteReference w:id="4563"/>
      </w:r>
      <w:r>
        <w:rPr>
          <w:rFonts w:ascii="Amiri" w:hAnsi="Amiri" w:eastAsia="Amiri" w:cs="Amiri"/>
          <w:lang w:bidi="ar-SA"/>
          <w:color w:val="111111"/>
          <w:sz w:val="28"/>
          <w:szCs w:val="28"/>
          <w:rtl/>
        </w:rPr>
        <w:t xml:space="preserve">البخاري في باب لا يعذّب بعذاب اللّه من كتاب الجهاد </w:t>
      </w:r>
      <w:r>
        <w:rPr>
          <w:rStyle w:val="FootnoteReference"/>
        </w:rPr>
        <w:footnoteReference w:id="4564"/>
      </w:r>
      <w:r>
        <w:rPr>
          <w:rFonts w:ascii="Amiri" w:hAnsi="Amiri" w:eastAsia="Amiri" w:cs="Amiri"/>
          <w:lang w:bidi="ar-SA"/>
          <w:color w:val="111111"/>
          <w:sz w:val="28"/>
          <w:szCs w:val="28"/>
          <w:rtl/>
        </w:rPr>
        <w:t xml:space="preserve">عن أبي هريرة و عن ابن عباس.</w:t>
      </w:r>
    </w:p>
    <w:p>
      <w:pPr>
        <w:pStyle w:val="BookText"/>
      </w:pPr>
      <w:r>
        <w:rPr>
          <w:rFonts w:ascii="Amiri" w:hAnsi="Amiri" w:eastAsia="Amiri" w:cs="Amiri"/>
          <w:lang w:bidi="ar-SA"/>
          <w:color w:val="111111"/>
          <w:sz w:val="28"/>
          <w:szCs w:val="28"/>
          <w:rtl/>
        </w:rPr>
        <w:t xml:space="preserve">و رواه ابن أبي الحديد </w:t>
      </w:r>
      <w:r>
        <w:rPr>
          <w:rStyle w:val="FootnoteReference"/>
        </w:rPr>
        <w:footnoteReference w:id="4565"/>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الَّذِي رَوَاهُ أَصْحَابُنَا مَا رُوِيَ فِي الْفَقِيهِ </w:t>
      </w:r>
      <w:r>
        <w:rPr>
          <w:rStyle w:val="FootnoteReference"/>
        </w:rPr>
        <w:footnoteReference w:id="4566"/>
      </w:r>
      <w:r>
        <w:rPr>
          <w:rFonts w:ascii="Amiri" w:hAnsi="Amiri" w:eastAsia="Amiri" w:cs="Amiri"/>
          <w:lang w:bidi="ar-SA"/>
          <w:color w:val="111111"/>
          <w:sz w:val="28"/>
          <w:szCs w:val="28"/>
          <w:rtl/>
        </w:rPr>
        <w:t xml:space="preserve">وَ غَيْرِهِ </w:t>
      </w:r>
      <w:r>
        <w:rPr>
          <w:rStyle w:val="FootnoteReference"/>
        </w:rPr>
        <w:footnoteReference w:id="4567"/>
      </w:r>
      <w:r>
        <w:rPr>
          <w:rFonts w:ascii="Amiri" w:hAnsi="Amiri" w:eastAsia="Amiri" w:cs="Amiri"/>
          <w:lang w:bidi="ar-SA"/>
          <w:color w:val="111111"/>
          <w:sz w:val="28"/>
          <w:szCs w:val="28"/>
          <w:rtl/>
        </w:rPr>
        <w:t xml:space="preserve">، عَنِ النَّبِيِّ صَلَّي اللَّهُ عَلَيْهِ وَ آلِهِ أَنَّهُ نَهَي أَنْ يُحْرَقَ شَيْ‌ءٌ مِنَ الْحَيَوَانِ بِالنَّارِ.</w:t>
      </w:r>
    </w:p>
    <w:p>
      <w:pPr>
        <w:pStyle w:val="BookText"/>
      </w:pPr>
      <w:r>
        <w:rPr>
          <w:rFonts w:ascii="Amiri" w:hAnsi="Amiri" w:eastAsia="Amiri" w:cs="Amiri"/>
          <w:lang w:bidi="ar-SA"/>
          <w:color w:val="111111"/>
          <w:sz w:val="28"/>
          <w:szCs w:val="28"/>
          <w:rtl/>
        </w:rPr>
        <w:t xml:space="preserve">، لكن في بعض أخبارنا </w:t>
      </w:r>
      <w:r>
        <w:rPr>
          <w:rStyle w:val="FootnoteReference"/>
        </w:rPr>
        <w:footnoteReference w:id="4568"/>
      </w:r>
      <w:r>
        <w:rPr>
          <w:rFonts w:ascii="Amiri" w:hAnsi="Amiri" w:eastAsia="Amiri" w:cs="Amiri"/>
          <w:lang w:bidi="ar-SA"/>
          <w:color w:val="111111"/>
          <w:sz w:val="28"/>
          <w:szCs w:val="28"/>
          <w:rtl/>
        </w:rPr>
        <w:t xml:space="preserve">ما ينافي هذا العموم، و سيأتي الكلام فيه في كتاب المناهي </w:t>
      </w:r>
      <w:r>
        <w:rPr>
          <w:rStyle w:val="FootnoteReference"/>
        </w:rPr>
        <w:footnoteReference w:id="4569"/>
      </w:r>
      <w:r>
        <w:rPr>
          <w:rFonts w:ascii="Amiri" w:hAnsi="Amiri" w:eastAsia="Amiri" w:cs="Amiri"/>
          <w:lang w:bidi="ar-SA"/>
          <w:color w:val="111111"/>
          <w:sz w:val="28"/>
          <w:szCs w:val="28"/>
          <w:rtl/>
        </w:rPr>
        <w:t xml:space="preserve">إن شاء اللّه تعالي، و لا يضرّ ذلك في الطعن، لأنّ بناءه علي الإلزام لاعتراف العامّة بصحّتها.</w:t>
      </w:r>
    </w:p>
    <w:p>
      <w:pPr>
        <w:pStyle w:val="BookText"/>
      </w:pPr>
      <w:r>
        <w:rPr>
          <w:rFonts w:ascii="Amiri" w:hAnsi="Amiri" w:eastAsia="Amiri" w:cs="Amiri"/>
          <w:lang w:bidi="ar-SA"/>
          <w:color w:val="111111"/>
          <w:sz w:val="28"/>
          <w:szCs w:val="28"/>
          <w:rtl/>
        </w:rPr>
        <w:t xml:space="preserve">و ما روي من فعل أمير المؤمنين عليه السلام فهو عندنا استناد إلي نصّ خاصّ ورثه عن رسول اللّه صلّي اللّه عليه و آله، و عند العامّة استناد إلي الاجتهاد،</w:t>
      </w:r>
    </w:p>
    <w:p>
      <w:pPr>
        <w:pStyle w:val="BookText"/>
      </w:pPr>
      <w:r>
        <w:rPr>
          <w:rFonts w:ascii="IRNazanin" w:hAnsi="IRNazanin" w:eastAsia="IRNazanin" w:cs="IRNazanin"/>
          <w:lang w:bidi="fa-IR"/>
          <w:color w:val="111111"/>
          <w:sz w:val="28"/>
          <w:szCs w:val="28"/>
          <w:rtl/>
        </w:rPr>
        <w:t xml:space="preserve">و امّا اجتهاد کردن در سوزاندن فُجائه سلمی، از قبیل اجتهاد در برابر نصّ است و دلایل، بطلان آن را نشان می‌دهد، و این‌که ذکر کرد که توبه او به دلیل زندیق بودنش قبول نیست، فاسد و پوچ است؛ زیرا کسی درباره فجائه، جز حمله و یورش بر گروهی از مسلمانان، چیزی نقل نکرده است و تنها آن، زندیق بودن او را نشان نمی دهد تا توبه اش قبول نشود، حال آنکه در «المواقف</w:t>
      </w:r>
      <w:r>
        <w:rPr>
          <w:rStyle w:val="FootnoteReference"/>
        </w:rPr>
        <w:footnoteReference w:id="4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طعن ذکر شده است که فُجائه می گفت: من مسلمانم، ولی در مقام جواب، مانع او نشد .</w:t>
      </w:r>
    </w:p>
    <w:p>
      <w:pPr>
        <w:pStyle w:val="BookText"/>
      </w:pPr>
      <w:r>
        <w:rPr>
          <w:rFonts w:ascii="IRNazanin" w:hAnsi="IRNazanin" w:eastAsia="IRNazanin" w:cs="IRNazanin"/>
          <w:lang w:bidi="fa-IR"/>
          <w:color w:val="111111"/>
          <w:sz w:val="28"/>
          <w:szCs w:val="28"/>
          <w:rtl/>
        </w:rPr>
        <w:t xml:space="preserve">و بدانید که روایتی که بر عدم شکنجه با آتش دلالت می کنند، نزد عامه (اهل سنت)، جزو روایت‌های صحیح است. بخاری آن  را در باب «لایعذّب بعذاب الله»، در کتاب الجهاد</w:t>
      </w:r>
      <w:r>
        <w:rPr>
          <w:rStyle w:val="FootnoteReference"/>
        </w:rPr>
        <w:footnoteReference w:id="45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ابوهریره و از ابن عباس روایت کرده و همچنین ابن‌ابی الحدید</w:t>
      </w:r>
      <w:r>
        <w:rPr>
          <w:rStyle w:val="FootnoteReference"/>
        </w:rPr>
        <w:footnoteReference w:id="4572"/>
      </w:r>
      <w:r>
        <w:rPr>
          <w:rFonts w:ascii="IRNazanin" w:hAnsi="IRNazanin" w:eastAsia="IRNazanin" w:cs="IRNazanin"/>
          <w:lang w:bidi="fa-IR"/>
          <w:color w:val="111111"/>
          <w:sz w:val="28"/>
          <w:szCs w:val="28"/>
          <w:rtl/>
        </w:rPr>
        <w:t xml:space="preserve">، این روایت را نقل کرده است.</w:t>
      </w:r>
    </w:p>
    <w:p>
      <w:pPr>
        <w:pStyle w:val="BookText"/>
      </w:pPr>
      <w:r>
        <w:rPr>
          <w:rFonts w:ascii="IRNazanin" w:hAnsi="IRNazanin" w:eastAsia="IRNazanin" w:cs="IRNazanin"/>
          <w:lang w:bidi="fa-IR"/>
          <w:color w:val="111111"/>
          <w:sz w:val="28"/>
          <w:szCs w:val="28"/>
          <w:rtl/>
        </w:rPr>
        <w:t xml:space="preserve">و آنچه اصحاب ما آن را از پیامبر صلَّی الله علیه و آله در اینکه حضرت از سوزاندن چیزی از حیوانات را با آتش نهی کرده‌اند، همانند آنچه در الفقیه</w:t>
      </w:r>
      <w:r>
        <w:rPr>
          <w:rStyle w:val="FootnoteReference"/>
        </w:rPr>
        <w:footnoteReference w:id="4573"/>
      </w:r>
    </w:p>
    <w:p>
      <w:pPr>
        <w:pStyle w:val="BookText"/>
      </w:pPr>
      <w:r>
        <w:rPr>
          <w:rFonts w:ascii="IRNazanin" w:hAnsi="IRNazanin" w:eastAsia="IRNazanin" w:cs="IRNazanin"/>
          <w:lang w:bidi="fa-IR"/>
          <w:color w:val="111111"/>
          <w:sz w:val="28"/>
          <w:szCs w:val="28"/>
          <w:rtl/>
        </w:rPr>
        <w:t xml:space="preserve">و دیگر منابع</w:t>
      </w:r>
      <w:r>
        <w:rPr>
          <w:rStyle w:val="FootnoteReference"/>
        </w:rPr>
        <w:footnoteReference w:id="4574"/>
      </w:r>
    </w:p>
    <w:p>
      <w:pPr>
        <w:pStyle w:val="BookText"/>
      </w:pPr>
      <w:r>
        <w:rPr>
          <w:rFonts w:ascii="IRNazanin" w:hAnsi="IRNazanin" w:eastAsia="IRNazanin" w:cs="IRNazanin"/>
          <w:lang w:bidi="fa-IR"/>
          <w:color w:val="111111"/>
          <w:sz w:val="28"/>
          <w:szCs w:val="28"/>
          <w:rtl/>
        </w:rPr>
        <w:t xml:space="preserve">روایت شده، می باشد، ولی در برخی اخبار ما</w:t>
      </w:r>
      <w:r>
        <w:rPr>
          <w:rStyle w:val="FootnoteReference"/>
        </w:rPr>
        <w:footnoteReference w:id="4575"/>
      </w:r>
      <w:r>
        <w:rPr>
          <w:rFonts w:ascii="IRNazanin" w:hAnsi="IRNazanin" w:eastAsia="IRNazanin" w:cs="IRNazanin"/>
          <w:lang w:bidi="fa-IR"/>
          <w:color w:val="111111"/>
          <w:sz w:val="28"/>
          <w:szCs w:val="28"/>
          <w:rtl/>
        </w:rPr>
        <w:t xml:space="preserve">چیزهایی هست که با این عموم منافات دارد و به زودی در کتاب «المناهی</w:t>
      </w:r>
      <w:r>
        <w:rPr>
          <w:rStyle w:val="FootnoteReference"/>
        </w:rPr>
        <w:footnoteReference w:id="4576"/>
      </w:r>
      <w:r>
        <w:rPr>
          <w:rFonts w:ascii="IRNazanin" w:hAnsi="IRNazanin" w:eastAsia="IRNazanin" w:cs="IRNazanin"/>
          <w:lang w:bidi="fa-IR"/>
          <w:color w:val="111111"/>
          <w:sz w:val="28"/>
          <w:szCs w:val="28"/>
          <w:rtl/>
        </w:rPr>
        <w:t xml:space="preserve">»، اگر خدا بخواهد، در این باره سخن خواهیم گفت، و به دلیل اعتراف عامه به صحت آن اخبار، از آن الزام فهمیده می شود و آنچه درباره عمل امیرمؤمنان علیه السلام روایت شد، در نزد ما، استناد به نص علم ویژه ای است که حضرت آن را از رسول خدا صلَّی الله علیه و آله به ارث برده اند و در نزد عامه، استناد به اجتهاد است،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مطعن فيه بالاتّفاق.</w:t>
      </w:r>
    </w:p>
    <w:p>
      <w:pPr>
        <w:pStyle w:val="BookText"/>
      </w:pPr>
      <w:r>
        <w:rPr>
          <w:rFonts w:ascii="IRNazanin" w:hAnsi="IRNazanin" w:eastAsia="IRNazanin" w:cs="IRNazanin"/>
          <w:lang w:bidi="fa-IR"/>
          <w:color w:val="111111"/>
          <w:sz w:val="28"/>
          <w:szCs w:val="28"/>
          <w:rtl/>
        </w:rPr>
        <w:t xml:space="preserve">پس به اتفاق همه، هیچ عیب و طعنی در آن نیست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81" w:name="pg13984_169193"/>
    <w:bookmarkEnd w:id="181"/>
    <w:p>
      <w:pPr>
        <w:pStyle w:val="Heading4"/>
      </w:pPr>
      <w:bookmarkStart w:id="836" w:name="_Toc628"/>
      <w:r>
        <w:t>خاتمة في ذكر ولادة أبي بكر و وفاته و بعض أحواله‌</w:t>
      </w:r>
      <w:bookmarkEnd w:id="836"/>
    </w:p>
    <w:p>
      <w:pPr>
        <w:pStyle w:val="BookText"/>
      </w:pPr>
      <w:r>
        <w:rPr>
          <w:rFonts w:ascii="Amiri" w:hAnsi="Amiri" w:eastAsia="Amiri" w:cs="Amiri"/>
          <w:lang w:bidi="ar-SA"/>
          <w:color w:val="111111"/>
          <w:sz w:val="28"/>
          <w:szCs w:val="28"/>
          <w:rtl/>
        </w:rPr>
        <w:t xml:space="preserve">قال المخالفون: كان مولده بمكة بعد الفيل بسنتين و أربعة أشهر إلّا أيّاما، و اسمه: عبد اللّه بن عثمان </w:t>
      </w:r>
      <w:r>
        <w:rPr>
          <w:rStyle w:val="FootnoteReference"/>
        </w:rPr>
        <w:footnoteReference w:id="4577"/>
      </w:r>
      <w:r>
        <w:rPr>
          <w:rFonts w:ascii="IRNazanin" w:hAnsi="IRNazanin" w:eastAsia="IRNazanin" w:cs="IRNazanin"/>
          <w:lang w:bidi="fa-IR"/>
          <w:color w:val="111111"/>
          <w:sz w:val="28"/>
          <w:szCs w:val="28"/>
          <w:rtl/>
        </w:rPr>
        <w:t xml:space="preserve">بن </w:t>
      </w:r>
      <w:r>
        <w:rPr>
          <w:rStyle w:val="FootnoteReference"/>
        </w:rPr>
        <w:footnoteReference w:id="4578"/>
      </w:r>
      <w:r>
        <w:rPr>
          <w:rFonts w:ascii="Amiri" w:hAnsi="Amiri" w:eastAsia="Amiri" w:cs="Amiri"/>
          <w:lang w:bidi="ar-SA"/>
          <w:color w:val="111111"/>
          <w:sz w:val="28"/>
          <w:szCs w:val="28"/>
          <w:rtl/>
        </w:rPr>
        <w:t xml:space="preserve">أبي قحافة بن عامر بن عمر بن كعب بن سعد بن تيم بن مرّة بن كعب بن لؤي بن غالب، و قيل اسمه: عتيق، و قيل: كان اسمه: عبد ربّ الكعبة، فسمّاه النبيّ صلّي اللّه عليه و آله: عبد اللّه، و أمّه أمّ الخير سلمي بنت صخر بن عامر بن كعب </w:t>
      </w:r>
      <w:r>
        <w:rPr>
          <w:rStyle w:val="FootnoteReference"/>
        </w:rPr>
        <w:footnoteReference w:id="4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غصب </w:t>
      </w:r>
      <w:r>
        <w:rPr>
          <w:rStyle w:val="FootnoteReference"/>
        </w:rPr>
        <w:footnoteReference w:id="4580"/>
      </w:r>
      <w:r>
        <w:rPr>
          <w:rFonts w:ascii="Amiri" w:hAnsi="Amiri" w:eastAsia="Amiri" w:cs="Amiri"/>
          <w:lang w:bidi="ar-SA"/>
          <w:color w:val="111111"/>
          <w:sz w:val="28"/>
          <w:szCs w:val="28"/>
          <w:rtl/>
        </w:rPr>
        <w:t xml:space="preserve">الخلافة ثاني يوم مات فيه النبيّ صلّي اللّه عليه و آله، و مات بالمدينة ليلة الثلاثاء لثمان بقين من جمادي الآخرة سنة ثلاث عشرة بين المغرب و العشاء و له ثلاث و ستون سنة، و قيل خمس و ستون، و الأول أشهر. و كانت مدّة خلافته المغصوبة سنتين و أربعة أشهر </w:t>
      </w:r>
      <w:r>
        <w:rPr>
          <w:rStyle w:val="FootnoteReference"/>
        </w:rPr>
        <w:footnoteReference w:id="4581"/>
      </w:r>
      <w:r>
        <w:rPr>
          <w:rFonts w:ascii="Times New Roman" w:hAnsi="Times New Roman" w:eastAsia="Times New Roman" w:cs="Times New Roman"/>
          <w:lang w:val="en-US" w:bidi="en-US"/>
          <w:color w:val="111111"/>
          <w:sz w:val="28"/>
          <w:szCs w:val="28"/>
          <w:rtl/>
        </w:rPr>
        <w:t xml:space="preserve">.</w:t>
      </w:r>
    </w:p>
    <w:p>
      <w:pPr>
        <w:pStyle w:val="Heading4"/>
      </w:pPr>
      <w:bookmarkStart w:id="837" w:name="_Toc629"/>
      <w:r>
        <w:t>خاتمه ای در ذکر تولد، وفات و بعضی احوال ابوبکر</w:t>
      </w:r>
      <w:bookmarkEnd w:id="837"/>
    </w:p>
    <w:p>
      <w:pPr>
        <w:pStyle w:val="BookText"/>
      </w:pPr>
      <w:r>
        <w:rPr>
          <w:rFonts w:ascii="IRNazanin" w:hAnsi="IRNazanin" w:eastAsia="IRNazanin" w:cs="IRNazanin"/>
          <w:lang w:bidi="fa-IR"/>
          <w:color w:val="111111"/>
          <w:sz w:val="28"/>
          <w:szCs w:val="28"/>
          <w:rtl/>
        </w:rPr>
        <w:t xml:space="preserve">مخالفان - اهل بیت علیهم السلام - گفته اند: زادگاه او، دو سال و کمتر از چهارماه، بعد از عام الفیل در مکه بود، و نام وی، عبدالله بن عثمان بن ابی قحافة بن عامر بن کعب بن سعد بن تمیم بن مرّة بن کعب بن لؤی بن غالب است و گفته شده است نام او عتیق بوده است. و گفته شده : نام او عبد رّب  کعبه بود، و پیامبر صلَّی الله علیه و آله او را عبدالله نامید. مادرش، ام الخیر دختر صخر بن عامر بن کعب است.</w:t>
      </w:r>
      <w:r>
        <w:rPr>
          <w:rStyle w:val="FootnoteReference"/>
        </w:rPr>
        <w:footnoteReference w:id="4582"/>
      </w:r>
    </w:p>
    <w:p>
      <w:pPr>
        <w:pStyle w:val="BookText"/>
      </w:pPr>
      <w:r>
        <w:rPr>
          <w:rFonts w:ascii="IRNazanin" w:hAnsi="IRNazanin" w:eastAsia="IRNazanin" w:cs="IRNazanin"/>
          <w:lang w:bidi="fa-IR"/>
          <w:color w:val="111111"/>
          <w:sz w:val="28"/>
          <w:szCs w:val="28"/>
          <w:rtl/>
        </w:rPr>
        <w:t xml:space="preserve">خلافت را در دومین روز بعد از وفات پیامبرصلَّی الله علیه و آله غصب کرد، و شب سه شنبه، بیست و دوم جمادی الثانی سال 13 هجری، بین مغرب و عشاء و در سن 63 سالگی از دنیا رفت، و گفته شده است: 65 سال و چند ماه، و مدت خلافت غصبی او دو سال و چند ماه بود</w:t>
      </w:r>
      <w:r>
        <w:rPr>
          <w:rStyle w:val="FootnoteReference"/>
        </w:rPr>
        <w:footnoteReference w:id="4583"/>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الاختصاص </w:t>
      </w:r>
      <w:r>
        <w:rPr>
          <w:rStyle w:val="FootnoteReference"/>
        </w:rPr>
        <w:footnoteReference w:id="4584"/>
      </w:r>
      <w:r>
        <w:rPr>
          <w:rFonts w:ascii="Amiri" w:hAnsi="Amiri" w:eastAsia="Amiri" w:cs="Amiri"/>
          <w:lang w:bidi="ar-SA"/>
          <w:color w:val="111111"/>
          <w:sz w:val="28"/>
          <w:szCs w:val="28"/>
          <w:rtl/>
        </w:rPr>
        <w:t xml:space="preserve">: مات و هو ابن ثلاث و ستين سنة، و ولي الأمر سنتين و ستة أشهر.</w:t>
      </w:r>
    </w:p>
    <w:p>
      <w:pPr>
        <w:pStyle w:val="BookText"/>
      </w:pPr>
      <w:r>
        <w:rPr>
          <w:rFonts w:ascii="Amiri" w:hAnsi="Amiri" w:eastAsia="Amiri" w:cs="Amiri"/>
          <w:lang w:bidi="ar-SA"/>
          <w:color w:val="111111"/>
          <w:sz w:val="28"/>
          <w:szCs w:val="28"/>
          <w:rtl/>
        </w:rPr>
        <w:t xml:space="preserve">ثم اعلم أنّه لم يكن له نسب شريف و لا حسب منيف، و كان في الإسلام خيّاطا، و في الجاهليّة معلّم الصبيان، و نعم ما قيل:</w:t>
      </w:r>
    </w:p>
    <w:p>
      <w:pPr>
        <w:pStyle w:val="BookText"/>
      </w:pPr>
      <w:r>
        <w:rPr>
          <w:rFonts w:ascii="Amiri" w:hAnsi="Amiri" w:eastAsia="Amiri" w:cs="Amiri"/>
          <w:lang w:bidi="ar-SA"/>
          <w:color w:val="111111"/>
          <w:sz w:val="28"/>
          <w:szCs w:val="28"/>
          <w:rtl/>
        </w:rPr>
        <w:t xml:space="preserve">كفي للمرء نقصا أن يقال بأنّه *** معلّم أطفال و إن كان فاضلا</w:t>
      </w:r>
    </w:p>
    <w:p>
      <w:pPr>
        <w:pStyle w:val="BookText"/>
      </w:pPr>
      <w:r>
        <w:rPr>
          <w:rFonts w:ascii="Amiri" w:hAnsi="Amiri" w:eastAsia="Amiri" w:cs="Amiri"/>
          <w:lang w:bidi="ar-SA"/>
          <w:color w:val="111111"/>
          <w:sz w:val="28"/>
          <w:szCs w:val="28"/>
          <w:rtl/>
        </w:rPr>
        <w:t xml:space="preserve">و كان أبوه سيّئ الحال ضعيفا، و كان كسبه أكثر عمره </w:t>
      </w:r>
      <w:r>
        <w:rPr>
          <w:rStyle w:val="FootnoteReference"/>
        </w:rPr>
        <w:footnoteReference w:id="4585"/>
      </w:r>
      <w:r>
        <w:rPr>
          <w:rFonts w:ascii="Amiri" w:hAnsi="Amiri" w:eastAsia="Amiri" w:cs="Amiri"/>
          <w:lang w:bidi="ar-SA"/>
          <w:color w:val="111111"/>
          <w:sz w:val="28"/>
          <w:szCs w:val="28"/>
          <w:rtl/>
        </w:rPr>
        <w:t xml:space="preserve">من صيد القماري و الدباسي لا يقدر علي غيره، فلمّا عمي و عجز ابنه عن القيام به التجأ إلي عبد اللّه ابن جدعان- من رؤساء مكة- فنصبه ينادي علي مائدته كلّ يوم لإحضار الأضياف، و جعل له علي ذلك ما يعونه من الطعام، ذكر ذلك جماعة منهم الكلبي في كتاب المثالب </w:t>
      </w:r>
      <w:r>
        <w:rPr>
          <w:rStyle w:val="FootnoteReference"/>
        </w:rPr>
        <w:footnoteReference w:id="4586"/>
      </w:r>
      <w:r>
        <w:rPr>
          <w:rFonts w:ascii="Amiri" w:hAnsi="Amiri" w:eastAsia="Amiri" w:cs="Amiri"/>
          <w:lang w:bidi="ar-SA"/>
          <w:color w:val="111111"/>
          <w:sz w:val="28"/>
          <w:szCs w:val="28"/>
          <w:rtl/>
        </w:rPr>
        <w:t xml:space="preserve">- علي ما أورده في الصراط المستقيم </w:t>
      </w:r>
      <w:r>
        <w:rPr>
          <w:rStyle w:val="FootnoteReference"/>
        </w:rPr>
        <w:footnoteReference w:id="4587"/>
      </w:r>
      <w:r>
        <w:rPr>
          <w:rFonts w:ascii="Amiri" w:hAnsi="Amiri" w:eastAsia="Amiri" w:cs="Amiri"/>
          <w:lang w:bidi="ar-SA"/>
          <w:color w:val="111111"/>
          <w:sz w:val="28"/>
          <w:szCs w:val="28"/>
          <w:rtl/>
        </w:rPr>
        <w:t xml:space="preserve">- و لذا قال أبو سفيان لعليّ عليه السلام- بعد ما غصب الخلافة-: - أ رضيتم يا بني عبد مناف!- أن يلي عليكم تيميّ رذل؟!، و قال أبو قحافة: ما رواه ابن حجر في صواعقه </w:t>
      </w:r>
      <w:r>
        <w:rPr>
          <w:rStyle w:val="FootnoteReference"/>
        </w:rPr>
        <w:footnoteReference w:id="4588"/>
      </w:r>
      <w:r>
        <w:rPr>
          <w:rFonts w:ascii="Amiri" w:hAnsi="Amiri" w:eastAsia="Amiri" w:cs="Amiri"/>
          <w:lang w:bidi="ar-SA"/>
          <w:color w:val="111111"/>
          <w:sz w:val="28"/>
          <w:szCs w:val="28"/>
          <w:rtl/>
        </w:rPr>
        <w:t xml:space="preserve">حيث قال: و أخرج الحاكم </w:t>
      </w:r>
      <w:r>
        <w:rPr>
          <w:rStyle w:val="FootnoteReference"/>
        </w:rPr>
        <w:footnoteReference w:id="4589"/>
      </w:r>
      <w:r>
        <w:rPr>
          <w:rFonts w:ascii="Amiri" w:hAnsi="Amiri" w:eastAsia="Amiri" w:cs="Amiri"/>
          <w:lang w:bidi="ar-SA"/>
          <w:color w:val="111111"/>
          <w:sz w:val="28"/>
          <w:szCs w:val="28"/>
          <w:rtl/>
        </w:rPr>
        <w:t xml:space="preserve">أنّ أبا قحافة لمّا سمع بولاية ابنه قال: هل رضي بذلك بنو عبد مناف و بنو المغيرة؟. قالوا: نعم. قال: اللّهمّ لا واضع لما رفعت و لا رافع لما وضعت </w:t>
      </w:r>
      <w:r>
        <w:rPr>
          <w:rStyle w:val="FootnoteReference"/>
        </w:rPr>
        <w:footnoteReference w:id="4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در«اختصاص</w:t>
      </w:r>
      <w:r>
        <w:rPr>
          <w:rStyle w:val="FootnoteReference"/>
        </w:rPr>
        <w:footnoteReference w:id="4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 است: در سن 63 سالگی درگذشت و دو سال و شش ماه خلافت کرد.</w:t>
      </w:r>
    </w:p>
    <w:p>
      <w:pPr>
        <w:pStyle w:val="BookText"/>
      </w:pPr>
      <w:r>
        <w:rPr>
          <w:rFonts w:ascii="IRNazanin" w:hAnsi="IRNazanin" w:eastAsia="IRNazanin" w:cs="IRNazanin"/>
          <w:lang w:bidi="fa-IR"/>
          <w:color w:val="111111"/>
          <w:sz w:val="28"/>
          <w:szCs w:val="28"/>
          <w:rtl/>
        </w:rPr>
        <w:t xml:space="preserve">گذشته از این، بدانید که او نه نسب شریفی داشت و نه حسب بلندی، و در اسلام خیاط و در جاهلیت آموزگار کودکان بود، چه نیکو گفته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نقص مرد همین کافی است که گفته شود او آموزگار کودکان است، اگرچه فاضل باشد.</w:t>
      </w:r>
    </w:p>
    <w:p>
      <w:pPr>
        <w:pStyle w:val="BookText"/>
      </w:pPr>
      <w:r>
        <w:rPr>
          <w:rFonts w:ascii="IRNazanin" w:hAnsi="IRNazanin" w:eastAsia="IRNazanin" w:cs="IRNazanin"/>
          <w:lang w:bidi="fa-IR"/>
          <w:color w:val="111111"/>
          <w:sz w:val="28"/>
          <w:szCs w:val="28"/>
          <w:rtl/>
        </w:rPr>
        <w:t xml:space="preserve">و پدرش بدحال و ضعیف بود و بیشتر کسب او در زندگی اش، از صید قُمری و دباسی - نوعی فاخته - بود که جز آن توانایی کار دیگری را نداشت، هنگامی که نابینا شد و پسرش نتوانست آن کارِ او را انجام دهد، به عبدالله بن جرعان - از بزرگان مکه - پناه برد و عبدالله او را به عنوان نداکننده خود منصوب کرد که هر روز، میهمانان را بر سر سفره او دعوت می کرد، و عبدالله در عوض آن طعامی را برای او قرار داد که با آن زندگی خود را می چرخاند. این مطلب را گروهی، از میان آن ها ابن هشام کلبی در کتاب «المثالب»، بنابر آنچه بیضاوی در «الصراط المستقیم» آورده است، نقل کرده‌اند</w:t>
      </w:r>
      <w:r>
        <w:rPr>
          <w:rStyle w:val="FootnoteReference"/>
        </w:rPr>
        <w:footnoteReference w:id="4592"/>
      </w:r>
    </w:p>
    <w:p>
      <w:pPr>
        <w:pStyle w:val="BookText"/>
      </w:pPr>
      <w:r>
        <w:rPr>
          <w:rFonts w:ascii="IRNazanin" w:hAnsi="IRNazanin" w:eastAsia="IRNazanin" w:cs="IRNazanin"/>
          <w:lang w:bidi="fa-IR"/>
          <w:color w:val="111111"/>
          <w:sz w:val="28"/>
          <w:szCs w:val="28"/>
          <w:rtl/>
        </w:rPr>
        <w:t xml:space="preserve">و به همین خاطر، ابوسفیان بعد از آنکه خلافت را غصب کرد، به علی علیه السلام گفت: ای فرزندان عبدمناف، آیا راضی شدید که مردی پست از قبیله تَیْم (قبیله ابوبکر) بر شما فرمانروایی کند؟ و آنچه را که ابوقحافه گفته: ابن حجر در صواعق</w:t>
      </w:r>
      <w:r>
        <w:rPr>
          <w:rStyle w:val="FootnoteReference"/>
        </w:rPr>
        <w:footnoteReference w:id="4593"/>
      </w:r>
      <w:r>
        <w:rPr>
          <w:rFonts w:ascii="IRNazanin" w:hAnsi="IRNazanin" w:eastAsia="IRNazanin" w:cs="IRNazanin"/>
          <w:lang w:bidi="fa-IR"/>
          <w:color w:val="111111"/>
          <w:sz w:val="28"/>
          <w:szCs w:val="28"/>
          <w:rtl/>
        </w:rPr>
        <w:t xml:space="preserve">خود آورده  است و الحاکم اخراج کرده است. هنگامی که ابوقحافه از خلیفه شدن پسرش باخبر شد، گفت: آیا فرزندان عبدمناف و مغیره برآن راضی شدند؟ گفتند: آری. او گفت: خدایا، آنچه را بلند مقام کردی هیچ کس پایین نمی آورد وآنچه را پایین آوری کسی بلند نمی کند.</w:t>
      </w:r>
      <w:r>
        <w:rPr>
          <w:rStyle w:val="FootnoteReference"/>
        </w:rPr>
        <w:footnoteReference w:id="4594"/>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فَاطِمَةُ عَلَيْهَا السَّلَامُ- فِي بَعْضِ كَلِمَاتِهَا-: إِنَّهُ مِنْ أَعْجَازِ قُرَيْشٍ وَ أَذْنَابِهَا </w:t>
      </w:r>
      <w:r>
        <w:rPr>
          <w:rStyle w:val="FootnoteReference"/>
        </w:rPr>
        <w:footnoteReference w:id="4595"/>
      </w:r>
      <w:r>
        <w:rPr>
          <w:rFonts w:ascii="Amiri" w:hAnsi="Amiri" w:eastAsia="Amiri" w:cs="Amiri"/>
          <w:lang w:bidi="ar-SA"/>
          <w:color w:val="111111"/>
          <w:sz w:val="28"/>
          <w:szCs w:val="28"/>
          <w:rtl/>
        </w:rPr>
        <w:t xml:space="preserve">. و قال بعض الظرفاء: بل من ذوي أذنابها.</w:t>
      </w:r>
    </w:p>
    <w:p>
      <w:pPr>
        <w:pStyle w:val="BookText"/>
      </w:pPr>
      <w:r>
        <w:rPr>
          <w:rFonts w:ascii="IRNazanin" w:hAnsi="IRNazanin" w:eastAsia="IRNazanin" w:cs="IRNazanin"/>
          <w:lang w:bidi="fa-IR"/>
          <w:color w:val="111111"/>
          <w:sz w:val="28"/>
          <w:szCs w:val="28"/>
          <w:rtl/>
        </w:rPr>
        <w:t xml:space="preserve">و قال صاحب إلزام النواصب </w:t>
      </w:r>
      <w:r>
        <w:rPr>
          <w:rStyle w:val="FootnoteReference"/>
        </w:rPr>
        <w:footnoteReference w:id="4596"/>
      </w:r>
      <w:r>
        <w:rPr>
          <w:rFonts w:ascii="Amiri" w:hAnsi="Amiri" w:eastAsia="Amiri" w:cs="Amiri"/>
          <w:lang w:bidi="ar-SA"/>
          <w:color w:val="111111"/>
          <w:sz w:val="28"/>
          <w:szCs w:val="28"/>
          <w:rtl/>
        </w:rPr>
        <w:t xml:space="preserve">: أجمع النسّابون أنّ أبا قحافة كان حبرا لليهود يعلّم أولادهم </w:t>
      </w:r>
      <w:r>
        <w:rPr>
          <w:rStyle w:val="FootnoteReference"/>
        </w:rPr>
        <w:footnoteReference w:id="4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أنّهم مع ذلك يدّعون أنّ اللّه تعالي أغني النبيّ صلّي اللّه عليه و آله بمال أبي بكر.</w:t>
      </w:r>
    </w:p>
    <w:p>
      <w:pPr>
        <w:pStyle w:val="BookText"/>
      </w:pPr>
      <w:r>
        <w:rPr>
          <w:rFonts w:ascii="Amiri" w:hAnsi="Amiri" w:eastAsia="Amiri" w:cs="Amiri"/>
          <w:lang w:bidi="ar-SA"/>
          <w:color w:val="111111"/>
          <w:sz w:val="28"/>
          <w:szCs w:val="28"/>
          <w:rtl/>
        </w:rPr>
        <w:t xml:space="preserve">و عقد الخلافة عند موته لعمر، فحمل أثقاله مع أثقاله، و أضاف وباله إلي وباله.</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4598"/>
      </w:r>
      <w:r>
        <w:rPr>
          <w:rFonts w:ascii="Amiri" w:hAnsi="Amiri" w:eastAsia="Amiri" w:cs="Amiri"/>
          <w:lang w:bidi="ar-SA"/>
          <w:color w:val="111111"/>
          <w:sz w:val="28"/>
          <w:szCs w:val="28"/>
          <w:rtl/>
        </w:rPr>
        <w:t xml:space="preserve">- فِي كَيْفِيَّةِ ذَلِكَ- أَنَّهُ أَحْضَرَ أَبُو بَكْرٍ عُثْمَانَ- وَ هُوَ يَجُودُ بِنَفْسِهِ- فَأَمَرَ </w:t>
      </w:r>
      <w:r>
        <w:rPr>
          <w:rStyle w:val="FootnoteReference"/>
        </w:rPr>
        <w:footnoteReference w:id="4599"/>
      </w:r>
      <w:r>
        <w:rPr>
          <w:rFonts w:ascii="Amiri" w:hAnsi="Amiri" w:eastAsia="Amiri" w:cs="Amiri"/>
          <w:lang w:bidi="ar-SA"/>
          <w:color w:val="111111"/>
          <w:sz w:val="28"/>
          <w:szCs w:val="28"/>
          <w:rtl/>
        </w:rPr>
        <w:t xml:space="preserve">أَنْ يَكْتُبَ عَهْداً، وَ قَالَ: اكْتُبْ: بِسْمِ اللَّهِ الرَّحْمنِ الرَّحِيمِ، هَذَا مَا عَهِدَ بِهِ </w:t>
      </w:r>
      <w:r>
        <w:rPr>
          <w:rStyle w:val="FootnoteReference"/>
        </w:rPr>
        <w:footnoteReference w:id="4600"/>
      </w:r>
      <w:r>
        <w:rPr>
          <w:rFonts w:ascii="Amiri" w:hAnsi="Amiri" w:eastAsia="Amiri" w:cs="Amiri"/>
          <w:lang w:bidi="ar-SA"/>
          <w:color w:val="111111"/>
          <w:sz w:val="28"/>
          <w:szCs w:val="28"/>
          <w:rtl/>
        </w:rPr>
        <w:t xml:space="preserve">عَبْدُ اللَّهِ بْنُ عُثْمَانَ </w:t>
      </w:r>
      <w:r>
        <w:rPr>
          <w:rStyle w:val="FootnoteReference"/>
        </w:rPr>
        <w:footnoteReference w:id="4601"/>
      </w:r>
      <w:r>
        <w:rPr>
          <w:rFonts w:ascii="Amiri" w:hAnsi="Amiri" w:eastAsia="Amiri" w:cs="Amiri"/>
          <w:lang w:bidi="ar-SA"/>
          <w:color w:val="111111"/>
          <w:sz w:val="28"/>
          <w:szCs w:val="28"/>
          <w:rtl/>
        </w:rPr>
        <w:t xml:space="preserve">إِلَي الْمُسْلِمِينَ أَمَّا بَعْدَ، ... ثُمَّ أُغْمِيَ عَلَيْهِ، فَكَتَبَ عُثْمَانُ: قَدِ اسْتَخْلَفْتُ عَلَيْكُمُ ابْنَ الْخَطَّابِ </w:t>
      </w:r>
      <w:r>
        <w:rPr>
          <w:rStyle w:val="FootnoteReference"/>
        </w:rPr>
        <w:footnoteReference w:id="4602"/>
      </w:r>
      <w:r>
        <w:rPr>
          <w:rFonts w:ascii="Amiri" w:hAnsi="Amiri" w:eastAsia="Amiri" w:cs="Amiri"/>
          <w:lang w:bidi="ar-SA"/>
          <w:color w:val="111111"/>
          <w:sz w:val="28"/>
          <w:szCs w:val="28"/>
          <w:rtl/>
        </w:rPr>
        <w:t xml:space="preserve">، وَ أَفَاقَ أَبُو بَكْرٍ، فَقَالَ: اقْرَأْ فَقَرَأَهُ، فَكَبَّرَ أَبُو بَكْرٍ، وَ قَالَ </w:t>
      </w:r>
      <w:r>
        <w:rPr>
          <w:rStyle w:val="FootnoteReference"/>
        </w:rPr>
        <w:footnoteReference w:id="4603"/>
      </w:r>
      <w:r>
        <w:rPr>
          <w:rFonts w:ascii="Amiri" w:hAnsi="Amiri" w:eastAsia="Amiri" w:cs="Amiri"/>
          <w:lang w:bidi="ar-SA"/>
          <w:color w:val="111111"/>
          <w:sz w:val="28"/>
          <w:szCs w:val="28"/>
          <w:rtl/>
        </w:rPr>
        <w:t xml:space="preserve">: أَرَاكَ خِفْتَ أَنْ يَخْتَلِفَ النَّاسُ إِنْ مِتُّ فِي غَشْيَتِي!</w:t>
      </w:r>
    </w:p>
    <w:p>
      <w:pPr>
        <w:pStyle w:val="BookText"/>
      </w:pPr>
      <w:r>
        <w:rPr>
          <w:rFonts w:ascii="IRNazanin" w:hAnsi="IRNazanin" w:eastAsia="IRNazanin" w:cs="IRNazanin"/>
          <w:lang w:bidi="fa-IR"/>
          <w:color w:val="111111"/>
          <w:sz w:val="28"/>
          <w:szCs w:val="28"/>
          <w:rtl/>
        </w:rPr>
        <w:t xml:space="preserve">و فاطمه زهرا سلام الله علیها در یکی از سخنانش فرموده است: او از بدحالان - نوچه - و و از نسب های (پست) قریش است. و ظریفی گفته است: نه، بلکه او از دُم داران قریش است</w:t>
      </w:r>
      <w:r>
        <w:rPr>
          <w:rStyle w:val="FootnoteReference"/>
        </w:rPr>
        <w:footnoteReference w:id="4604"/>
      </w:r>
    </w:p>
    <w:p>
      <w:pPr>
        <w:pStyle w:val="BookText"/>
      </w:pPr>
      <w:r>
        <w:rPr>
          <w:rFonts w:ascii="IRNazanin" w:hAnsi="IRNazanin" w:eastAsia="IRNazanin" w:cs="IRNazanin"/>
          <w:lang w:bidi="fa-IR"/>
          <w:color w:val="111111"/>
          <w:sz w:val="28"/>
          <w:szCs w:val="28"/>
          <w:rtl/>
        </w:rPr>
        <w:t xml:space="preserve">و صاحب کتاب «الزام النواصب</w:t>
      </w:r>
      <w:r>
        <w:rPr>
          <w:rStyle w:val="FootnoteReference"/>
        </w:rPr>
        <w:footnoteReference w:id="4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است: نسب شناسان اجماع دارند که ابوقحافه حبر (نویسنده) یهودیان بود و به فرزندان آن ها آموزش می‌داد.</w:t>
      </w:r>
    </w:p>
    <w:p>
      <w:pPr>
        <w:pStyle w:val="BookText"/>
      </w:pPr>
      <w:r>
        <w:rPr>
          <w:rFonts w:ascii="IRNazanin" w:hAnsi="IRNazanin" w:eastAsia="IRNazanin" w:cs="IRNazanin"/>
          <w:lang w:bidi="fa-IR"/>
          <w:color w:val="111111"/>
          <w:sz w:val="28"/>
          <w:szCs w:val="28"/>
          <w:rtl/>
        </w:rPr>
        <w:t xml:space="preserve">و شگفت این که با این وجود، آن ها مدّعی اند که خداوند بلندمرتبه، پیامبر صلَّی الله علیه و آله را با مال ابوبکر غنی کرد. او هنگام مرگش، عقد خلافت را برای عمر بست، بدین ترتیب، بار گناهان او را به همراه گناهان خودش به دوش کشید، و وبال او را بر وبال خود افزود. ابن ابی الحدید</w:t>
      </w:r>
      <w:r>
        <w:rPr>
          <w:rStyle w:val="FootnoteReference"/>
        </w:rPr>
        <w:footnoteReference w:id="4606"/>
      </w:r>
    </w:p>
    <w:p>
      <w:pPr>
        <w:pStyle w:val="BookText"/>
      </w:pPr>
      <w:r>
        <w:rPr>
          <w:rFonts w:ascii="IRNazanin" w:hAnsi="IRNazanin" w:eastAsia="IRNazanin" w:cs="IRNazanin"/>
          <w:lang w:bidi="fa-IR"/>
          <w:color w:val="111111"/>
          <w:sz w:val="28"/>
          <w:szCs w:val="28"/>
          <w:rtl/>
        </w:rPr>
        <w:t xml:space="preserve">در چگونگی انتخاب عمر به عنوان جانشین گفته است که عثمان، درحالی که ابوبکر در حال احتضار بود، نزد او حاضر شد. ابوبکر به عثمان دستور داد وصیتی برایش بنویسد؛ سپس گفت: بنویس: بسم الله الرحمن الرحیم. این وصیت عبدالله بن عثمان به تمام مسلمانان است، امّا بعد ... سپس بیهوش شد، پس عثمان نوشت: پسر خطاب را جانشین خود بر شما انتخاب کردم. ابوبکر به هوش آمد و گفت: بخوان! پس عثمان آنچه را نوشته بود، خواند. در این هنگام ابوبکر تکبیر گفت و اضافه کرد: می بینم که ترسیدی اگر من در بیهوشی مردم، مردم دچار اختلاف شوند.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 جَزَاكَ اللَّهُ خَيْراً عَنِ الْإِسْلَامِ وَ أَهْلِهِ، ثُمَّ أَتَمَّ الْعَهْدَ وَ أَمَرَهُ أَنْ يَقْرَأَ عَلَي النَّاسِ فَقَرَأَ </w:t>
      </w:r>
      <w:r>
        <w:rPr>
          <w:rStyle w:val="FootnoteReference"/>
        </w:rPr>
        <w:footnoteReference w:id="4607"/>
      </w:r>
      <w:r>
        <w:rPr>
          <w:rFonts w:ascii="Amiri" w:hAnsi="Amiri" w:eastAsia="Amiri" w:cs="Amiri"/>
          <w:lang w:bidi="ar-SA"/>
          <w:color w:val="111111"/>
          <w:sz w:val="28"/>
          <w:szCs w:val="28"/>
          <w:rtl/>
        </w:rPr>
        <w:t xml:space="preserve">، ثُمَّ أَوْصَي إِلَي عُمَرَ بِوَصَايَا </w:t>
      </w:r>
      <w:r>
        <w:rPr>
          <w:rStyle w:val="FootnoteReference"/>
        </w:rPr>
        <w:footnoteReference w:id="4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رَوَي كَثِيرٌ مِنَ النَّاسِ أَنَّ أَبَا بَكْرٍ لَمَّا نَزَلَ بِهِ الْمَوْتُ دَعَا عَبْدَ الرَّحْمَنِ بْنَ عَوْفٍ، فَقَالَ: أَخْبِرْنِي عَنْ عُمَرَ، فَقَالَ: إِنَّهُ أَفْضَلُ مَنْ رَأَيْتُهُ </w:t>
      </w:r>
      <w:r>
        <w:rPr>
          <w:rStyle w:val="FootnoteReference"/>
        </w:rPr>
        <w:footnoteReference w:id="4609"/>
      </w:r>
      <w:r>
        <w:rPr>
          <w:rFonts w:ascii="Amiri" w:hAnsi="Amiri" w:eastAsia="Amiri" w:cs="Amiri"/>
          <w:lang w:bidi="ar-SA"/>
          <w:color w:val="111111"/>
          <w:sz w:val="28"/>
          <w:szCs w:val="28"/>
          <w:rtl/>
        </w:rPr>
        <w:t xml:space="preserve">إِلَّا أَنَّ فِيهِ غِلْظَةً. فَقَالَ: ذَاكَ لِأَنَّهُ يَرَانِي رَفِيقاً </w:t>
      </w:r>
      <w:r>
        <w:rPr>
          <w:rStyle w:val="FootnoteReference"/>
        </w:rPr>
        <w:footnoteReference w:id="4610"/>
      </w:r>
      <w:r>
        <w:rPr>
          <w:rFonts w:ascii="Amiri" w:hAnsi="Amiri" w:eastAsia="Amiri" w:cs="Amiri"/>
          <w:lang w:bidi="ar-SA"/>
          <w:color w:val="111111"/>
          <w:sz w:val="28"/>
          <w:szCs w:val="28"/>
          <w:rtl/>
        </w:rPr>
        <w:t xml:space="preserve">وَ لَوْ قَدْ أَفْضَي الْأَمْرُ إِلَيْهِ لَتَرَكَ كَثِيراً مِمَّا هُوَ عَلَيْهِ، وَ قَدْ رَمَقْتُهُ </w:t>
      </w:r>
      <w:r>
        <w:rPr>
          <w:rStyle w:val="FootnoteReference"/>
        </w:rPr>
        <w:footnoteReference w:id="4611"/>
      </w:r>
      <w:r>
        <w:rPr>
          <w:rFonts w:ascii="Amiri" w:hAnsi="Amiri" w:eastAsia="Amiri" w:cs="Amiri"/>
          <w:lang w:bidi="ar-SA"/>
          <w:color w:val="111111"/>
          <w:sz w:val="28"/>
          <w:szCs w:val="28"/>
          <w:rtl/>
        </w:rPr>
        <w:t xml:space="preserve">إِذَا أَنَا غَضِبْتُ عَلَي رَجُلٍ أَرَانِي الرِّضَا عَنْهُ، وَ إِذَا لِنْتُ أَرَانِي الشِّدَّةَ عَلَيْهِ، ثُمَّ دَعَا عُثْمَانَ، فَقَالَ: أَخْبِرْنِي عَنْ عُمَرَ. فَقَالَ: سَرِيرَتُهُ خَيْرٌ مِنْ عَلَانِيَتِهِ، وَ لَيْسَ فِينَا مِثْلُهُ. فَقَالَ لَهُمَا: لَا تَذْكُرَا مِمَّا قُلْتُ لَكُمَا شَيْئاً، وَ لَوْ تَرَكْتُ عُمَرَ مَا </w:t>
      </w:r>
      <w:r>
        <w:rPr>
          <w:rStyle w:val="FootnoteReference"/>
        </w:rPr>
        <w:footnoteReference w:id="4612"/>
      </w:r>
      <w:r>
        <w:rPr>
          <w:rFonts w:ascii="Amiri" w:hAnsi="Amiri" w:eastAsia="Amiri" w:cs="Amiri"/>
          <w:lang w:bidi="ar-SA"/>
          <w:color w:val="111111"/>
          <w:sz w:val="28"/>
          <w:szCs w:val="28"/>
          <w:rtl/>
        </w:rPr>
        <w:t xml:space="preserve">عَدَوْتُكَ يَا عُثْمَانُ، وَ الْخِيَرَةُ لَكَ أَنْ لَا تَلِيَ مِنْ أُمُورِهِمْ شَيْئاً، وَ لَوَدِدْتُ أَنِّي كُنْتُ مِنْ أُمُورِكُمْ خِلْواً، وَ كُنْتُ فِيمَنْ مَضَي مِنْ سَلَفِكُمْ.</w:t>
      </w:r>
    </w:p>
    <w:p>
      <w:pPr>
        <w:pStyle w:val="BookText"/>
      </w:pPr>
      <w:r>
        <w:rPr>
          <w:rFonts w:ascii="Amiri" w:hAnsi="Amiri" w:eastAsia="Amiri" w:cs="Amiri"/>
          <w:lang w:bidi="ar-SA"/>
          <w:color w:val="111111"/>
          <w:sz w:val="28"/>
          <w:szCs w:val="28"/>
          <w:rtl/>
        </w:rPr>
        <w:t xml:space="preserve">وَ دَخَلَ طَلْحَةُ </w:t>
      </w:r>
      <w:r>
        <w:rPr>
          <w:rStyle w:val="FootnoteReference"/>
        </w:rPr>
        <w:footnoteReference w:id="4613"/>
      </w:r>
      <w:r>
        <w:rPr>
          <w:rFonts w:ascii="Amiri" w:hAnsi="Amiri" w:eastAsia="Amiri" w:cs="Amiri"/>
          <w:lang w:bidi="ar-SA"/>
          <w:color w:val="111111"/>
          <w:sz w:val="28"/>
          <w:szCs w:val="28"/>
          <w:rtl/>
        </w:rPr>
        <w:t xml:space="preserve">عَلَي أَبِي بَكْرٍ، فَقَالَ: إِنَّهُ بَلَغَنِي أَنَّكَ- يَا خَلِيفَةَ رَسُولِ اللَّهِ (صلي الله عليه و آله) !- اسْتَخْلَفْتَ عَلَي النَّاسِ عُمَرَ، وَ قَدْ رَأَيْتَ مَا يَلْقَي النَّاسُ مِنْهُ وَ أَنْتَ مَعَهُ، فَكَيْفَ إِذَا </w:t>
      </w:r>
      <w:r>
        <w:rPr>
          <w:rStyle w:val="FootnoteReference"/>
        </w:rPr>
        <w:footnoteReference w:id="4614"/>
      </w:r>
      <w:r>
        <w:rPr>
          <w:rFonts w:ascii="Amiri" w:hAnsi="Amiri" w:eastAsia="Amiri" w:cs="Amiri"/>
          <w:lang w:bidi="ar-SA"/>
          <w:color w:val="111111"/>
          <w:sz w:val="28"/>
          <w:szCs w:val="28"/>
          <w:rtl/>
        </w:rPr>
        <w:t xml:space="preserve">خَلَا بِهِمْ؟! وَ أَنْتَ غَداً لَاقٍ رَبَّكَ فَسَائِلُكَ </w:t>
      </w:r>
      <w:r>
        <w:rPr>
          <w:rStyle w:val="FootnoteReference"/>
        </w:rPr>
        <w:footnoteReference w:id="4615"/>
      </w:r>
      <w:r>
        <w:rPr>
          <w:rFonts w:ascii="Amiri" w:hAnsi="Amiri" w:eastAsia="Amiri" w:cs="Amiri"/>
          <w:lang w:bidi="ar-SA"/>
          <w:color w:val="111111"/>
          <w:sz w:val="28"/>
          <w:szCs w:val="28"/>
          <w:rtl/>
        </w:rPr>
        <w:t xml:space="preserve">عَنْ رَعِيَّتِكَ!. فَقَالَ أَبُو بَكْرٍ: أَجْلِسُونِي ... أَجْلِسُونِي </w:t>
      </w:r>
      <w:r>
        <w:rPr>
          <w:rStyle w:val="FootnoteReference"/>
        </w:rPr>
        <w:footnoteReference w:id="4616"/>
      </w:r>
      <w:r>
        <w:rPr>
          <w:rFonts w:ascii="Amiri" w:hAnsi="Amiri" w:eastAsia="Amiri" w:cs="Amiri"/>
          <w:lang w:bidi="ar-SA"/>
          <w:color w:val="111111"/>
          <w:sz w:val="28"/>
          <w:szCs w:val="28"/>
          <w:rtl/>
        </w:rPr>
        <w:t xml:space="preserve">، ثُمَّ قَالَ: أَ بِاللَّهِ تُخَوِّفُنِي؟!، إِذَا لَقِيتُ رَبِّي فَسَاءَلَنِي، قُلْتُ: اسْتَخْلَفْتُ عَلَيْهِمْ خَيْرَ أَهْلِكَ. فَقَالَ طَلْحَةُ: أَ عُمَرُ خَيْرُ النَّاسِ</w:t>
      </w:r>
    </w:p>
    <w:p>
      <w:pPr>
        <w:pStyle w:val="BookText"/>
      </w:pPr>
      <w:r>
        <w:rPr>
          <w:rFonts w:ascii="IRNazanin" w:hAnsi="IRNazanin" w:eastAsia="IRNazanin" w:cs="IRNazanin"/>
          <w:lang w:bidi="fa-IR"/>
          <w:color w:val="111111"/>
          <w:sz w:val="28"/>
          <w:szCs w:val="28"/>
          <w:rtl/>
        </w:rPr>
        <w:t xml:space="preserve">عثمان گفت: آری. ابوبکر گفت: خداوند به تو از اسلام و مسلمانان، پاداش نیک دهد.</w:t>
      </w:r>
    </w:p>
    <w:p>
      <w:pPr>
        <w:pStyle w:val="BookText"/>
      </w:pPr>
      <w:r>
        <w:rPr>
          <w:rFonts w:ascii="IRNazanin" w:hAnsi="IRNazanin" w:eastAsia="IRNazanin" w:cs="IRNazanin"/>
          <w:lang w:bidi="fa-IR"/>
          <w:color w:val="111111"/>
          <w:sz w:val="28"/>
          <w:szCs w:val="28"/>
          <w:rtl/>
        </w:rPr>
        <w:t xml:space="preserve">سپس وصیت را تمام کرد و به او دستور داد بر مردم بخواند، و خوانده شد، و پس از آن ، به عمر وصیت هایی کرد.</w:t>
      </w:r>
    </w:p>
    <w:p>
      <w:pPr>
        <w:pStyle w:val="BookText"/>
      </w:pPr>
      <w:r>
        <w:rPr>
          <w:rFonts w:ascii="IRNazanin" w:hAnsi="IRNazanin" w:eastAsia="IRNazanin" w:cs="IRNazanin"/>
          <w:lang w:bidi="fa-IR"/>
          <w:color w:val="111111"/>
          <w:sz w:val="28"/>
          <w:szCs w:val="28"/>
          <w:rtl/>
        </w:rPr>
        <w:t xml:space="preserve">ابن ابی الحدید می‌گوید: بسیاری از مردم روایت کرده اند که چون وفات او نزدیک شد، عبدالرحمن بن عوف را فراخواند و به او گفت: نظرت در مورد عمر چیست؟ او گفت: عمر بهترین کسی است که دیده ام، جز اینکه اهل خشونت است. ابوبکر گفت: آن کار او (خشونت) به این دلیل است که مرا دوست می داند، و اگر امر خلافت به او برسد، بسیاری از آنچه را که بر آن است ترک خواهد کرد، و من خوب در آن تأمل کرده ام. هر گاه من بر مردی عصبانی می‌شوم، می بینم که  [در واقع] از او راضی هستم، و اگر نرم خویی کنم، می بینم که [در واقع] بر او سخت گرفته ام. سپس عثمان را خواست و گفت: نظرت درباره عمر چیست؟ عثمان گفت: باطن او بهتر از ظاهر اوست، و در میان ما همچون او کسی نیست. ابوبکر گفت: چیزی را که به شما گفتم آشکار نکنید، و اگر من عمر را انتخاب کردم، ای عثمان، من با تو دشمنی نکرده ام. بهترین کار برای تو این است که چیزی از امور مسلمانان را بر عهده نگیری، دوست داشتم که کاش من امور شما را برعهده نمی گرفتم، و در میان گذشتگان شما بودم.</w:t>
      </w:r>
    </w:p>
    <w:p>
      <w:pPr>
        <w:pStyle w:val="BookText"/>
      </w:pPr>
      <w:r>
        <w:rPr>
          <w:rFonts w:ascii="IRNazanin" w:hAnsi="IRNazanin" w:eastAsia="IRNazanin" w:cs="IRNazanin"/>
          <w:lang w:bidi="fa-IR"/>
          <w:color w:val="111111"/>
          <w:sz w:val="28"/>
          <w:szCs w:val="28"/>
          <w:rtl/>
        </w:rPr>
        <w:t xml:space="preserve">و طلحه بر ابوبکر داخل شد و گفت: ای خلیفه رسول خدا! باخبر شده ام که عمر را به جانشینی خود انتخاب کرده ای، حال آنکه تو به همراه او بودی و دیدی که مردم از او چه دیده‌اند، پس اگر با آن‌ها تنها باشد، چه خواهد کرد؟ و تو فردا پروردگارت را ملاقات خواهی کرد و خدا از تو درباره رعیتت می پرسد. ابوبکر گفت: مرا از جایم بلند کنید، مرا بلند کنید. سپس گفت: آیا مرا از خداوند می ترسانی؟ هرگاه با پروردگارم ملاقات کردم و او از من پرسید، خواهم گفت: بهترین بندگان تو را به جانشینی خود برگزیدم. طلحه گفت: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خَلِيفَةَ رَسُولِ اللَّهِ؟!. فَاشْتَدَّ غَضَبُهُ وَ قَالَ: إِي وَ اللَّهِ، هُوَ خَيْرُهُمْ وَ أَنْتَ شَرُّهُمْ، أَمَا وَ اللَّهِ لَوْ وَلَّيْتُكَ لَجَعَلْتَ أَنْفَكَ فِي قَفَاكَ، وَ لَرَفَعْتَ نَفْسَكَ فَوْقَ قَدْرِهَا حَتَّي يَكُونَ اللَّهُ هُوَ الَّذِي يَضَعُهَا، أَتَيْتَنِي وَ قَدْ دَلَكْتَ عَيْنَيْكَ تُرِيدُ أَنْ تَفْتِنَنِي عَنْ دِينِي، وَ تُزِيلَنِي عَنْ رَأْيِي، قُمْ لَا أَقَامَ اللَّهُ رِجْلَيْكَ، أَمَا وَ اللَّهِ لَئِنْ عِشْتُ فُوَاقَ نَاقَةٍ وَ بَلَغَنِي أَنَّكَ غَمَّضْتَهُ </w:t>
      </w:r>
      <w:r>
        <w:rPr>
          <w:rStyle w:val="FootnoteReference"/>
        </w:rPr>
        <w:footnoteReference w:id="4617"/>
      </w:r>
      <w:r>
        <w:rPr>
          <w:rFonts w:ascii="Amiri" w:hAnsi="Amiri" w:eastAsia="Amiri" w:cs="Amiri"/>
          <w:lang w:bidi="ar-SA"/>
          <w:color w:val="111111"/>
          <w:sz w:val="28"/>
          <w:szCs w:val="28"/>
          <w:rtl/>
        </w:rPr>
        <w:t xml:space="preserve">فِيهَا أَوْ ذَكَرْتُهُ بِسُوءٍ لَأَلْحَقَنَّكَ بِخَمْصَاتِ </w:t>
      </w:r>
      <w:r>
        <w:rPr>
          <w:rStyle w:val="FootnoteReference"/>
        </w:rPr>
        <w:footnoteReference w:id="4618"/>
      </w:r>
      <w:r>
        <w:rPr>
          <w:rFonts w:ascii="Amiri" w:hAnsi="Amiri" w:eastAsia="Amiri" w:cs="Amiri"/>
          <w:lang w:bidi="ar-SA"/>
          <w:color w:val="111111"/>
          <w:sz w:val="28"/>
          <w:szCs w:val="28"/>
          <w:rtl/>
        </w:rPr>
        <w:t xml:space="preserve">قُنَّةَ حَيْثُ كُنْتُمْ تُسْقَوْنَ </w:t>
      </w:r>
      <w:r>
        <w:rPr>
          <w:rStyle w:val="FootnoteReference"/>
        </w:rPr>
        <w:footnoteReference w:id="4619"/>
      </w:r>
      <w:r>
        <w:rPr>
          <w:rFonts w:ascii="Amiri" w:hAnsi="Amiri" w:eastAsia="Amiri" w:cs="Amiri"/>
          <w:lang w:bidi="ar-SA"/>
          <w:color w:val="111111"/>
          <w:sz w:val="28"/>
          <w:szCs w:val="28"/>
          <w:rtl/>
        </w:rPr>
        <w:t xml:space="preserve">وَ لَا تَرْوَوْنَ، وَ تُرْعَوْنَ وَ لَا تَشْبَعُونَ، وَ أَنْتُمْ بِذَلِكَ مُبْتَهِجُونَ </w:t>
      </w:r>
      <w:r>
        <w:rPr>
          <w:rStyle w:val="FootnoteReference"/>
        </w:rPr>
        <w:footnoteReference w:id="4620"/>
      </w:r>
      <w:r>
        <w:rPr>
          <w:rFonts w:ascii="Amiri" w:hAnsi="Amiri" w:eastAsia="Amiri" w:cs="Amiri"/>
          <w:lang w:bidi="ar-SA"/>
          <w:color w:val="111111"/>
          <w:sz w:val="28"/>
          <w:szCs w:val="28"/>
          <w:rtl/>
        </w:rPr>
        <w:t xml:space="preserve">رَاضُونَ!. فَقَامَ طَلْحَةُ فَخَرَجَ.</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21"/>
      </w:r>
      <w:r>
        <w:rPr>
          <w:rFonts w:ascii="Amiri" w:hAnsi="Amiri" w:eastAsia="Amiri" w:cs="Amiri"/>
          <w:lang w:bidi="ar-SA"/>
          <w:color w:val="111111"/>
          <w:sz w:val="28"/>
          <w:szCs w:val="28"/>
          <w:rtl/>
        </w:rPr>
        <w:t xml:space="preserve">: و توفّي ليلة الثلاثاء لثمان بقين من جمادي الآخرة من سنة ثلاث عشرة. انتهي.</w:t>
      </w:r>
    </w:p>
    <w:p>
      <w:pPr>
        <w:pStyle w:val="BookText"/>
      </w:pPr>
      <w:r>
        <w:rPr>
          <w:rFonts w:ascii="Amiri" w:hAnsi="Amiri" w:eastAsia="Amiri" w:cs="Amiri"/>
          <w:lang w:bidi="ar-SA"/>
          <w:color w:val="111111"/>
          <w:sz w:val="28"/>
          <w:szCs w:val="28"/>
          <w:rtl/>
        </w:rPr>
        <w:t xml:space="preserve">و قال في الإستيعاب </w:t>
      </w:r>
      <w:r>
        <w:rPr>
          <w:rStyle w:val="FootnoteReference"/>
        </w:rPr>
        <w:footnoteReference w:id="4622"/>
      </w:r>
      <w:r>
        <w:rPr>
          <w:rFonts w:ascii="Amiri" w:hAnsi="Amiri" w:eastAsia="Amiri" w:cs="Amiri"/>
          <w:lang w:bidi="ar-SA"/>
          <w:color w:val="111111"/>
          <w:sz w:val="28"/>
          <w:szCs w:val="28"/>
          <w:rtl/>
        </w:rPr>
        <w:t xml:space="preserve">: قول الأكثر أنّه توفّي عشيّة يوم الثلاثاء المذكور. و قيل: ليلته. و قيل: عشيّة يوم الإثنين.</w:t>
      </w:r>
    </w:p>
    <w:p>
      <w:pPr>
        <w:pStyle w:val="BookText"/>
      </w:pPr>
      <w:r>
        <w:rPr>
          <w:rFonts w:ascii="Amiri" w:hAnsi="Amiri" w:eastAsia="Amiri" w:cs="Amiri"/>
          <w:lang w:bidi="ar-SA"/>
          <w:color w:val="111111"/>
          <w:sz w:val="28"/>
          <w:szCs w:val="28"/>
          <w:rtl/>
        </w:rPr>
        <w:t xml:space="preserve">قال: و مكث في خلافته سنتين و ثلاثة أشهر إلّا خمس ليال. و قيل: سنتين</w:t>
      </w:r>
    </w:p>
    <w:p>
      <w:pPr>
        <w:pStyle w:val="BookText"/>
      </w:pPr>
      <w:r>
        <w:rPr>
          <w:rFonts w:ascii="IRNazanin" w:hAnsi="IRNazanin" w:eastAsia="IRNazanin" w:cs="IRNazanin"/>
          <w:lang w:bidi="fa-IR"/>
          <w:color w:val="111111"/>
          <w:sz w:val="28"/>
          <w:szCs w:val="28"/>
          <w:rtl/>
        </w:rPr>
        <w:t xml:space="preserve">ای خلیفه رسول خدا، آیا عمر بهترین مردم است؟ در این هنگام، ابوبکر سخت خشمگین شد وگفت: آری، به خدا سوگند، او بهترین مردم و تو شرترین آن ها هستی. بدان که به خدا قسم، اگر تو را انتخاب می‌کردم، به یقین دماغت را در پس گردنت قرار می‌دادی (تکبر می‌کردی) و خودت را فوق قدر و اندازه خلافت بالا می‌بردی تا اینکه خود خداوند آن را پایین می آورد. درحالی که چشمانت را مالیده ای نزد من آمده، می خواهی مرا از دین خود، برگردانی و از رای خودم منحرف کنی! برخیز! خداوند پاهای تو را استوار نسازد. بدان، به خدا سوگند، اگر بر روی شتر ماده - تا آخرین نفسم - باخبر شوم که در این زمینه او را نادیده بگیری و او را به بدی یادکنی، تو را حتما به بیچارگان قنّه ملحق خواهم کرد که در آنجا آب می نوشیدید ولی سیراب نمی‌شدید، می چریدید ولی سیر نمی شدید، و شما به آن راضی بوده و افتخار می کردید. پس طلحه برخاست و بیرون رفت.</w:t>
      </w:r>
    </w:p>
    <w:p>
      <w:pPr>
        <w:pStyle w:val="BookText"/>
      </w:pPr>
      <w:r>
        <w:rPr>
          <w:rFonts w:ascii="IRNazanin" w:hAnsi="IRNazanin" w:eastAsia="IRNazanin" w:cs="IRNazanin"/>
          <w:lang w:bidi="fa-IR"/>
          <w:color w:val="111111"/>
          <w:sz w:val="28"/>
          <w:szCs w:val="28"/>
          <w:rtl/>
        </w:rPr>
        <w:t xml:space="preserve">ابن ابی الحدید گفته است</w:t>
      </w:r>
      <w:r>
        <w:rPr>
          <w:rStyle w:val="FootnoteReference"/>
        </w:rPr>
        <w:footnoteReference w:id="4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سه شنبه در بیست و دوم جمادی الآخر سال 13 هجری وفات کرد. تمام.</w:t>
      </w:r>
    </w:p>
    <w:p>
      <w:pPr>
        <w:pStyle w:val="BookText"/>
      </w:pPr>
      <w:r>
        <w:rPr>
          <w:rFonts w:ascii="IRNazanin" w:hAnsi="IRNazanin" w:eastAsia="IRNazanin" w:cs="IRNazanin"/>
          <w:lang w:bidi="fa-IR"/>
          <w:color w:val="111111"/>
          <w:sz w:val="28"/>
          <w:szCs w:val="28"/>
          <w:rtl/>
        </w:rPr>
        <w:t xml:space="preserve">و در «الاستیعاب</w:t>
      </w:r>
      <w:r>
        <w:rPr>
          <w:rStyle w:val="FootnoteReference"/>
        </w:rPr>
        <w:footnoteReference w:id="4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 است: قول اکثریت این است که او شامگاه روز سه شنبه مذکور وفات کرده است. و گفته شده: شب آن روز و باز گفته شده: شامگاه روز دوشنبه. گفته شده است: دو سال و پنج روز کمتر از سه ماه در منصب خلافت ماند و گفته شده است: دو سال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ثلاثة أشهر و سبع ليال </w:t>
      </w:r>
      <w:r>
        <w:rPr>
          <w:rStyle w:val="FootnoteReference"/>
        </w:rPr>
        <w:footnoteReference w:id="4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إسحاق: توفّي علي رأس اثنتين </w:t>
      </w:r>
      <w:r>
        <w:rPr>
          <w:rStyle w:val="FootnoteReference"/>
        </w:rPr>
        <w:footnoteReference w:id="4626"/>
      </w:r>
      <w:r>
        <w:rPr>
          <w:rFonts w:ascii="Amiri" w:hAnsi="Amiri" w:eastAsia="Amiri" w:cs="Amiri"/>
          <w:lang w:bidi="ar-SA"/>
          <w:color w:val="111111"/>
          <w:sz w:val="28"/>
          <w:szCs w:val="28"/>
          <w:rtl/>
        </w:rPr>
        <w:t xml:space="preserve">و ثلاثة أشهر و اثني عشر يوما </w:t>
      </w:r>
      <w:r>
        <w:rPr>
          <w:rStyle w:val="FootnoteReference"/>
        </w:rPr>
        <w:footnoteReference w:id="4627"/>
      </w:r>
      <w:r>
        <w:rPr>
          <w:rFonts w:ascii="Amiri" w:hAnsi="Amiri" w:eastAsia="Amiri" w:cs="Amiri"/>
          <w:lang w:bidi="ar-SA"/>
          <w:color w:val="111111"/>
          <w:sz w:val="28"/>
          <w:szCs w:val="28"/>
          <w:rtl/>
        </w:rPr>
        <w:t xml:space="preserve">من متوفّي رسول اللّه صلّي اللّه عليه و آله. و قيل: و عشرة أيّام. و قيل </w:t>
      </w:r>
      <w:r>
        <w:rPr>
          <w:rStyle w:val="FootnoteReference"/>
        </w:rPr>
        <w:footnoteReference w:id="4628"/>
      </w:r>
      <w:r>
        <w:rPr>
          <w:rFonts w:ascii="Amiri" w:hAnsi="Amiri" w:eastAsia="Amiri" w:cs="Amiri"/>
          <w:lang w:bidi="ar-SA"/>
          <w:color w:val="111111"/>
          <w:sz w:val="28"/>
          <w:szCs w:val="28"/>
          <w:rtl/>
        </w:rPr>
        <w:t xml:space="preserve">: و عشرين يوما.</w:t>
      </w:r>
    </w:p>
    <w:p>
      <w:pPr>
        <w:pStyle w:val="BookText"/>
      </w:pPr>
      <w:r>
        <w:rPr>
          <w:rFonts w:ascii="Amiri" w:hAnsi="Amiri" w:eastAsia="Amiri" w:cs="Amiri"/>
          <w:lang w:bidi="ar-SA"/>
          <w:color w:val="111111"/>
          <w:sz w:val="28"/>
          <w:szCs w:val="28"/>
          <w:rtl/>
        </w:rPr>
        <w:t xml:space="preserve">قال: و اختلف في السبب الذي مات منه، فذكر الواقدي أنّه اغتسل في يوم بارد فحمّ و مرض خمسة عشر يوما، و قال الزبير بن بكّار: كان به طرف من السل، و روي عن سلام بن أبي مطيع: إنّه سمّ.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29"/>
      </w:r>
      <w:r>
        <w:rPr>
          <w:rFonts w:ascii="Amiri" w:hAnsi="Amiri" w:eastAsia="Amiri" w:cs="Amiri"/>
          <w:lang w:bidi="ar-SA"/>
          <w:color w:val="111111"/>
          <w:sz w:val="28"/>
          <w:szCs w:val="28"/>
          <w:rtl/>
        </w:rPr>
        <w:t xml:space="preserve">: و أوصي بغسله أسماء بنت أبي عميس </w:t>
      </w:r>
      <w:r>
        <w:rPr>
          <w:rStyle w:val="FootnoteReference"/>
        </w:rPr>
        <w:footnoteReference w:id="4630"/>
      </w:r>
      <w:r>
        <w:rPr>
          <w:rFonts w:ascii="Amiri" w:hAnsi="Amiri" w:eastAsia="Amiri" w:cs="Amiri"/>
          <w:lang w:bidi="ar-SA"/>
          <w:color w:val="111111"/>
          <w:sz w:val="28"/>
          <w:szCs w:val="28"/>
          <w:rtl/>
        </w:rPr>
        <w:t xml:space="preserve">زوجته فغسّلته، و صلّي عليه عمر بن الخطاب و نزل في قبره عمر و عثمان و طلحة و عبد اللّه </w:t>
      </w:r>
      <w:r>
        <w:rPr>
          <w:rStyle w:val="FootnoteReference"/>
        </w:rPr>
        <w:footnoteReference w:id="4631"/>
      </w:r>
      <w:r>
        <w:rPr>
          <w:rFonts w:ascii="Amiri" w:hAnsi="Amiri" w:eastAsia="Amiri" w:cs="Amiri"/>
          <w:lang w:bidi="ar-SA"/>
          <w:color w:val="111111"/>
          <w:sz w:val="28"/>
          <w:szCs w:val="28"/>
          <w:rtl/>
        </w:rPr>
        <w:t xml:space="preserve">بن أبي بكر، و دفن ليلا في بيت عائشة.</w:t>
      </w:r>
    </w:p>
    <w:p>
      <w:pPr>
        <w:pStyle w:val="BookText"/>
      </w:pPr>
      <w:r>
        <w:rPr>
          <w:rFonts w:ascii="Amiri" w:hAnsi="Amiri" w:eastAsia="Amiri" w:cs="Amiri"/>
          <w:lang w:bidi="ar-SA"/>
          <w:color w:val="111111"/>
          <w:sz w:val="28"/>
          <w:szCs w:val="28"/>
          <w:rtl/>
        </w:rPr>
        <w:t xml:space="preserve">أقول: انظروا بعين الإنصاف إلي الخلافة الكبري و رئاسة الدين و الدنيا كيف صارت لعبة للجهّال و خلسة لأهل الغيّ و الضلال، بحيث يلهم بها الفاسق الفاجر اللئيم عثمان و يكتبها برأيه بدون مصلحة الخليفة الخوّان، ثم يمدحه هذا الشقيّ و يشكره و يجزيه خيرا عن الإسلام و أهله، و لا يقول له </w:t>
      </w:r>
      <w:r>
        <w:rPr>
          <w:rStyle w:val="FootnoteReference"/>
        </w:rPr>
        <w:footnoteReference w:id="4632"/>
      </w:r>
      <w:r>
        <w:rPr>
          <w:rFonts w:ascii="Amiri" w:hAnsi="Amiri" w:eastAsia="Amiri" w:cs="Amiri"/>
          <w:lang w:bidi="ar-SA"/>
          <w:color w:val="111111"/>
          <w:sz w:val="28"/>
          <w:szCs w:val="28"/>
          <w:rtl/>
        </w:rPr>
        <w:t xml:space="preserve">: لم اجترأت علي هذا الأمر الكبير و الخطب الخطير الذي يترتّب عليه </w:t>
      </w:r>
      <w:r>
        <w:rPr>
          <w:rStyle w:val="FootnoteReference"/>
        </w:rPr>
        <w:footnoteReference w:id="4633"/>
      </w:r>
      <w:r>
        <w:rPr>
          <w:rFonts w:ascii="Amiri" w:hAnsi="Amiri" w:eastAsia="Amiri" w:cs="Amiri"/>
          <w:lang w:bidi="ar-SA"/>
          <w:color w:val="111111"/>
          <w:sz w:val="28"/>
          <w:szCs w:val="28"/>
          <w:rtl/>
        </w:rPr>
        <w:t xml:space="preserve">عظائم الأمور بمحض رأيك و هواك، مع أنّ النبيّ صلّي اللّه عليه و آله كان لا يجترئ أن يخبر بأدني حكم بدون</w:t>
      </w:r>
    </w:p>
    <w:p>
      <w:pPr>
        <w:pStyle w:val="BookText"/>
      </w:pPr>
      <w:r>
        <w:rPr>
          <w:rFonts w:ascii="IRNazanin" w:hAnsi="IRNazanin" w:eastAsia="IRNazanin" w:cs="IRNazanin"/>
          <w:lang w:bidi="fa-IR"/>
          <w:color w:val="111111"/>
          <w:sz w:val="28"/>
          <w:szCs w:val="28"/>
          <w:rtl/>
        </w:rPr>
        <w:t xml:space="preserve">و سه ماه و هفت شب.</w:t>
      </w:r>
    </w:p>
    <w:p>
      <w:pPr>
        <w:pStyle w:val="BookText"/>
      </w:pPr>
      <w:r>
        <w:rPr>
          <w:rFonts w:ascii="IRNazanin" w:hAnsi="IRNazanin" w:eastAsia="IRNazanin" w:cs="IRNazanin"/>
          <w:lang w:bidi="fa-IR"/>
          <w:color w:val="111111"/>
          <w:sz w:val="28"/>
          <w:szCs w:val="28"/>
          <w:rtl/>
        </w:rPr>
        <w:t xml:space="preserve">و ابن اسحاق گفته است: و در علت مرگ او اختلاف کرده اند: واقدی ذکر کرده  که او در روز سردی حمام کرد و پس از آن تب کرد و 15 روز مریض شد. و زبیر بن بکّار گفته است: مبتلا به مرض سل بود، و از سلام بن ابی مطیع نقل شده است که او مسموم شد. و گفته است: سفارش کرد که اسماء بنت ابوعمیس، همسرش، او را غسل دهد و او هم غسل داد، و عمر بن خطاب بر او نماز خواند و عمر، عثمان، طلحه و عبدالله بن ابی بکر در قبر او داخل شدند، و شبانه در خانه عایشه دفن شد.</w:t>
      </w:r>
    </w:p>
    <w:p>
      <w:pPr>
        <w:pStyle w:val="BookText"/>
      </w:pPr>
      <w:r>
        <w:rPr>
          <w:rFonts w:ascii="IRNazanin" w:hAnsi="IRNazanin" w:eastAsia="IRNazanin" w:cs="IRNazanin"/>
          <w:lang w:bidi="fa-IR"/>
          <w:color w:val="111111"/>
          <w:sz w:val="28"/>
          <w:szCs w:val="28"/>
          <w:rtl/>
        </w:rPr>
        <w:t xml:space="preserve">مؤلف: منصفانه به این خلافت بزرگ و ریاست دین و دنیا بنگرید که چگونه بازیچه جاهلان و اختلاس گمراهان و گناهکاران شده است، به گونه ای که بر فاسق فاجر و پستی چون عثمان، خلافت الهام می‌شود و می داند چه کسی خلیفه می‌شود، و آن را به رای خود، بدون مصلحت خلیفه غدّار و خائن می نویسد. سپس این بدبخت و روز سیاه او را ستایش کرده و تشکر نموده و جزای خیر برای او از اسلام و مسلمانان طلب می کند، و خم به ابروی خود نمی آورد و به او نمی گوید: برای چه در این امر بزرگ و مسئله خطیری که بزرگترین امور بر آن مرتب و منظم می شوند، با رای و نظر خود که هوای نفسانی است، گستاخی کردی؟ بااین که پیامبر صلَّی الله علیه و آله جسارت آن را نداشتند که از کوچک ترین حکمی، بدون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 الإلهي.</w:t>
      </w:r>
    </w:p>
    <w:p>
      <w:pPr>
        <w:pStyle w:val="BookText"/>
      </w:pPr>
      <w:r>
        <w:rPr>
          <w:rFonts w:ascii="Amiri" w:hAnsi="Amiri" w:eastAsia="Amiri" w:cs="Amiri"/>
          <w:lang w:bidi="ar-SA"/>
          <w:color w:val="111111"/>
          <w:sz w:val="28"/>
          <w:szCs w:val="28"/>
          <w:rtl/>
        </w:rPr>
        <w:t xml:space="preserve">و يلزم- علي زعمهم- أن يكون أبو بكر و عثمان أشفق علي أهل الإسلام و الإيمان من الرسول الذي أرسله الرحمن لهداية الإنس و الجان، لأنّه صلّي اللّه عليه و آله- بزعمهم- أهمل أمر الأمّة و لم يوص لهم بشي‌ء، و هما أشفقا علي الأمّة حذرا من ضلالتهم فعيّنا لهم جاهلا شقيّا فظّا غليظا ليدعو الناس إلي نصبهم و غباوتهم، و يصرفهم عن أهل بيت نبيّهم صلوات اللّه عليه [كذا].</w:t>
      </w:r>
    </w:p>
    <w:p>
      <w:pPr>
        <w:pStyle w:val="BookText"/>
      </w:pPr>
      <w:r>
        <w:rPr>
          <w:rFonts w:ascii="Amiri" w:hAnsi="Amiri" w:eastAsia="Amiri" w:cs="Amiri"/>
          <w:lang w:bidi="ar-SA"/>
          <w:color w:val="111111"/>
          <w:sz w:val="28"/>
          <w:szCs w:val="28"/>
          <w:rtl/>
        </w:rPr>
        <w:t xml:space="preserve">و العجب من عمر كيف لم يقل لأبي بكر- في تلك الحالة التي يغمي عليه فيها ساعة و يفيق أخري- إنّه ليهجر، و يمنعه من الوصيّة كما منع نبيّه صلّي اللّه عليه و آله و نسبه إلي الهجر؟!.</w:t>
      </w:r>
    </w:p>
    <w:p>
      <w:pPr>
        <w:pStyle w:val="BookText"/>
      </w:pPr>
      <w:r>
        <w:rPr>
          <w:rFonts w:ascii="Amiri" w:hAnsi="Amiri" w:eastAsia="Amiri" w:cs="Amiri"/>
          <w:lang w:bidi="ar-SA"/>
          <w:color w:val="111111"/>
          <w:sz w:val="28"/>
          <w:szCs w:val="28"/>
          <w:rtl/>
        </w:rPr>
        <w:t xml:space="preserve">و كيف اجترأ أبو بكر علي ربّه في تلك الحالة التي كان يفارق الدنيا و يرد علي ربّه تعالي فحكم بكون عمر أفضل الصحابة مع كون أمير المؤمنين عليه السلام بينهم، و قال فيه نبيّهم: اللّهمّ ائتني بأحبّ خلقك إليك ... و سائر ما رووه في صحاحهم فيه عليه السلام، و أنزله اللّه فيه صلوات اللّه عليه؟!.</w:t>
      </w:r>
    </w:p>
    <w:p>
      <w:pPr>
        <w:pStyle w:val="BookText"/>
      </w:pPr>
      <w:r>
        <w:rPr>
          <w:rFonts w:ascii="Amiri" w:hAnsi="Amiri" w:eastAsia="Amiri" w:cs="Amiri"/>
          <w:lang w:bidi="ar-SA"/>
          <w:color w:val="111111"/>
          <w:sz w:val="28"/>
          <w:szCs w:val="28"/>
          <w:rtl/>
        </w:rPr>
        <w:t xml:space="preserve">و هل يريب لبيب في أنّ تلك الأمور المتناقضة، و الحيل الفاضحة الواضحة لم تكن إلّا لتتميم ما أسّسوه في الصحيفة الملعونة من منع أهل البيت عليهم السلام عن الخلافة و الإمامة، و حطّهم عن رتبة الرئاسة و الزعامة، جزاهم اللّه عن الإسلام و أهله شرّ الجزاء، و تواتر عليهم لعن ملائكة الأرض و السماء.</w:t>
      </w:r>
    </w:p>
    <w:p>
      <w:pPr>
        <w:pStyle w:val="BookText"/>
      </w:pPr>
      <w:r>
        <w:rPr>
          <w:rFonts w:ascii="Amiri" w:hAnsi="Amiri" w:eastAsia="Amiri" w:cs="Amiri"/>
          <w:lang w:bidi="ar-SA"/>
          <w:color w:val="111111"/>
          <w:sz w:val="28"/>
          <w:szCs w:val="28"/>
          <w:rtl/>
        </w:rPr>
        <w:t xml:space="preserve">أقول: و قد مرّ في باب ما أظهر </w:t>
      </w:r>
      <w:r>
        <w:rPr>
          <w:rStyle w:val="FootnoteReference"/>
        </w:rPr>
        <w:footnoteReference w:id="4634"/>
      </w:r>
      <w:r>
        <w:rPr>
          <w:rFonts w:ascii="Amiri" w:hAnsi="Amiri" w:eastAsia="Amiri" w:cs="Amiri"/>
          <w:lang w:bidi="ar-SA"/>
          <w:color w:val="111111"/>
          <w:sz w:val="28"/>
          <w:szCs w:val="28"/>
          <w:rtl/>
        </w:rPr>
        <w:t xml:space="preserve">من الندامة عند الوفاة ما يناسب هذه الخاتمة </w:t>
      </w:r>
      <w:r>
        <w:rPr>
          <w:rStyle w:val="FootnoteReference"/>
        </w:rPr>
        <w:footnoteReference w:id="4635"/>
      </w:r>
    </w:p>
    <w:p>
      <w:pPr>
        <w:pStyle w:val="BookText"/>
      </w:pPr>
      <w:r>
        <w:rPr>
          <w:rFonts w:ascii="Amiri" w:hAnsi="Amiri" w:eastAsia="Amiri" w:cs="Amiri"/>
          <w:lang w:bidi="ar-SA"/>
          <w:color w:val="111111"/>
          <w:sz w:val="28"/>
          <w:szCs w:val="28"/>
          <w:rtl/>
        </w:rPr>
        <w:t xml:space="preserve">بسم اللّه الرّحمن الرّحيم «وَ ما مُحَمَّدٌ إِلَّا رَسُولٌ قَدْ خَلَتْ مِنْ قَبْلِهِ الرُّسُلُ أَ فَإِنْ ماتَ أَوْ قُتِلَ انْقَلَبْتُمْ عَلي أَعْقابِكُمْ وَ مَنْ يَنْقَلِبْ عَلي عَقِبَيْهِ فَلَنْ يَضُرَّ اللَّهَ شَيْئاً وَ سَيَجْزِي اللَّهُ الشَّاكِرِينَ». آل عمران : 144</w:t>
      </w:r>
    </w:p>
    <w:p>
      <w:pPr>
        <w:pStyle w:val="BookText"/>
      </w:pPr>
      <w:r>
        <w:rPr>
          <w:rFonts w:ascii="Amiri" w:hAnsi="Amiri" w:eastAsia="Amiri" w:cs="Amiri"/>
          <w:lang w:bidi="ar-SA"/>
          <w:color w:val="111111"/>
          <w:sz w:val="28"/>
          <w:szCs w:val="28"/>
          <w:rtl/>
        </w:rPr>
        <w:t xml:space="preserve">قد سلف من المصنّف قدّس سرّه في أوائل الجزء الثامن و العشرين- باب افتراق الأمّة بعد النبيّ صلّي اللّه عليه و آله و سلّم علي ثلاث و سبعين فرقة، و أنّه يجري فيهم ما جري في غيرهم من الأمم، و ارتدادهم عن الدين- جملة من روايات الارتداد من الطريقين، و روي في صحيح البخاريّ في الرقاق باب في الحوض عن النبيّ صلّي اللّه عليه و آله قال: أنا فرطكم علي الحوض، و ليرفعنّ رجال منكم ثمّ ليختلجنّ دوني فأقول: يا ربّ أصحابي! فيقال لأنّك لا تدري ما أحدثوا بعدك، و رواه عن أبي هريرة و حذيفة بطرق أخر، و عن ابن مسيّب باختلاف يسير، و جاء في مسند أحمد بن حنبل 1- 384 و 402، و 406، و 407، و 453، و 455، 2- 281.</w:t>
      </w:r>
    </w:p>
    <w:p>
      <w:pPr>
        <w:pStyle w:val="BookText"/>
      </w:pPr>
      <w:r>
        <w:rPr>
          <w:rFonts w:ascii="Amiri" w:hAnsi="Amiri" w:eastAsia="Amiri" w:cs="Amiri"/>
          <w:lang w:bidi="ar-SA"/>
          <w:color w:val="111111"/>
          <w:sz w:val="28"/>
          <w:szCs w:val="28"/>
          <w:rtl/>
        </w:rPr>
        <w:t xml:space="preserve">و في جامع الأصول 11- 120 عن الصحيحين- البخاري و مسلم-، عن أبي هريرة، أنّ رسول اللّه (صلي الله عليه و آله) قال: يرد عليّ يوم القيامة رهط من أصحابي- أو قال من أمّتي- فيحلون عن الحوض، فأقول: يا ربّ! أصحابي، فيقول: لا علم لك بما أحدثوا بعدك، إنّهم ارتدّوا علي أعقابهم القهقري ...</w:t>
      </w:r>
    </w:p>
    <w:p>
      <w:pPr>
        <w:pStyle w:val="BookText"/>
      </w:pPr>
      <w:r>
        <w:rPr>
          <w:rFonts w:ascii="Amiri" w:hAnsi="Amiri" w:eastAsia="Amiri" w:cs="Amiri"/>
          <w:lang w:bidi="ar-SA"/>
          <w:color w:val="111111"/>
          <w:sz w:val="28"/>
          <w:szCs w:val="28"/>
          <w:rtl/>
        </w:rPr>
        <w:t xml:space="preserve">و بهذا المضمون روايات مستفيضة بل متواترة، انظر بحار الأنوار 28- 27- 32، حيث جاء بجملة روايات عن طريقهم حريّة بالملاحظة و التدبّر، فراجع، و انظر: صحيح مسلم كتاب الجنّة و صفة نعيمها، و الترمذي في صحيحه المجلد الثاني باب ما جاء في شأن الحشر، و صحيح النسائي المجلد الأول في ذكر أوّل من يكسي يوم القيامة، و مسند أحمد بن حنبل 1- 235، 353، 2- 300، 408، 454، 5- 48، 50، 388، 400. و راجع: ترجمة بسر بن أرطاة في الاستيعاب، و كنز العمّال 6- 424، 7- 224- 225، و تفسير ابن جرير 4- 27، و مجمع الزوائد 10- 364- 365.</w:t>
      </w:r>
    </w:p>
    <w:p>
      <w:pPr>
        <w:pStyle w:val="BookText"/>
      </w:pPr>
      <w:r>
        <w:rPr>
          <w:rFonts w:ascii="Amiri" w:hAnsi="Amiri" w:eastAsia="Amiri" w:cs="Amiri"/>
          <w:lang w:bidi="ar-SA"/>
          <w:color w:val="111111"/>
          <w:sz w:val="28"/>
          <w:szCs w:val="28"/>
          <w:rtl/>
        </w:rPr>
        <w:t xml:space="preserve">و قال في الإصابة: 3- القسم الأوّل- 84 بسنده عن أبي سعيد، قلنا له: هنيئا لك برؤية رسول اللّه (صلي الله عليه و آله) و صحبته. قال: إنّك لا تدري ما أحدّثنا بعده. و نظيره ما رواه البخاري في صحيحه في كتاب بدأ الخلق في غزوة الحديبيّة عن البراء بن عازب، و ما جاء في طبقات ابن سعد 8- 51 عن عائشة، و في تهذيب التهذيب 8- 9 عن عمرو بن ثابت، قال: لمّا مات النبيّ صلّي اللّه عليه و آله كفر الناس إلّا خمسة.</w:t>
      </w:r>
    </w:p>
    <w:p>
      <w:pPr>
        <w:pStyle w:val="BookText"/>
      </w:pPr>
      <w:r>
        <w:rPr>
          <w:rFonts w:ascii="Amiri" w:hAnsi="Amiri" w:eastAsia="Amiri" w:cs="Amiri"/>
          <w:lang w:bidi="ar-SA"/>
          <w:color w:val="111111"/>
          <w:sz w:val="28"/>
          <w:szCs w:val="28"/>
          <w:rtl/>
        </w:rPr>
        <w:t xml:space="preserve">ومنها : أن لسان أبي بكر قد أورده الموارد.</w:t>
      </w:r>
    </w:p>
    <w:p>
      <w:pPr>
        <w:pStyle w:val="BookText"/>
      </w:pPr>
      <w:r>
        <w:rPr>
          <w:rFonts w:ascii="Amiri" w:hAnsi="Amiri" w:eastAsia="Amiri" w:cs="Amiri"/>
          <w:lang w:bidi="ar-SA"/>
          <w:color w:val="111111"/>
          <w:sz w:val="28"/>
          <w:szCs w:val="28"/>
          <w:rtl/>
        </w:rPr>
        <w:t xml:space="preserve">فقد جاء في حلية الأولياء 9 - 17 بسنده عن أسلم : أن عمر اطلع على أبي بكر وهو آخذ بطرف لسانه فيعضعضه وهو يقول : إن هذا أوردني الموارد. وقريب منه في موطإ مالك في كتاب الجامع ما جاء فيما يخاف من اللسان ، وطبقات ابن سعد 5 - 5 ، وذكره المتقي الهندي في كنز العمال 2 - 173 وقال : رواه مالك وابن المبارك وسعيد بن منصور وابن أبي شيبة وأحمد بن حنبل وهناد والخرائطي ، وجاء في تفسير الدر المنثور ذيل قوله تعالى : « لا خير في كثير من نجواهم » من سورة النساء ، وقال : أخرج أحمد والنسائي والبيهقي عن زيد بن أسلم ... إلى آخره. ونظيره في مجمع الزوائد للهيثمي 10 - 302.</w:t>
      </w:r>
    </w:p>
    <w:p>
      <w:pPr>
        <w:pStyle w:val="BookText"/>
      </w:pPr>
      <w:r>
        <w:rPr>
          <w:rFonts w:ascii="Amiri" w:hAnsi="Amiri" w:eastAsia="Amiri" w:cs="Amiri"/>
          <w:lang w:bidi="ar-SA"/>
          <w:color w:val="111111"/>
          <w:sz w:val="28"/>
          <w:szCs w:val="28"/>
          <w:rtl/>
        </w:rPr>
        <w:t xml:space="preserve">ومنها : كون الخليفة سبابا بذي اللسان.</w:t>
      </w:r>
    </w:p>
    <w:p>
      <w:pPr>
        <w:pStyle w:val="BookText"/>
      </w:pPr>
      <w:r>
        <w:rPr>
          <w:rFonts w:ascii="IRNazanin" w:hAnsi="IRNazanin" w:eastAsia="IRNazanin" w:cs="IRNazanin"/>
          <w:lang w:bidi="fa-IR"/>
          <w:color w:val="111111"/>
          <w:sz w:val="28"/>
          <w:szCs w:val="28"/>
          <w:rtl/>
        </w:rPr>
        <w:t xml:space="preserve">فقد سلف أن أوردنا لك في رأيه في القدر ، وقوله للرجل : يا ابن اللخناء .. وما أجاب به السائل من السباب المقذع والتمني بأن يكون عنده من يجاء أنفه مع عدم بيانه لما سأله وعدم إيفاء الرجل إلى الحق ، ويظهر من الخصائص الكبرى 2 - 86 ما كان بينه وبين عقيل - وبمحضر من رسول الله صلی الله علیه و آله ومشهد من المسلمين - من التنازع والشتم ، ويظهر من القصة أنها كانت في أخريات أيام الرسالة ، مع ما روته العامة وجاء عن طريق الخاصة من أن : سباب المسلم فسوق كما في الصواعق المحرقة : 43 ، تاريخ الخلفاء : 37 .. وغيرها ، وحيث لا نريد الإطالة والتعليق ، نذكر المصادر درجا ، ونحيل الأمر إلى فطنة القارئ وتتبعه ، فانظر ما أورده أحمد بن حنبل في مسنده 1 - 114 ، وابن ماجة في سننه 1 - 416 ، والخطيب البغدادي في تاريخه 5 - 144 ، والباقلاني في التمهيد : 193 ، والطبري في تاريخه 3 - 212 ، وابن عساكر في تاريخه 1 - 117 ، وابن الأثير في الكامل 2 - 139 ، وأبي الفداء في تاريخه 1 - 156 ، والروض الأنف 2 - 375 ، وغيرها.</w:t>
      </w:r>
    </w:p>
    <w:p>
      <w:pPr>
        <w:pStyle w:val="BookText"/>
      </w:pPr>
      <w:r>
        <w:rPr>
          <w:rFonts w:ascii="IRNazanin" w:hAnsi="IRNazanin" w:eastAsia="IRNazanin" w:cs="IRNazanin"/>
          <w:lang w:bidi="fa-IR"/>
          <w:color w:val="111111"/>
          <w:sz w:val="28"/>
          <w:szCs w:val="28"/>
          <w:rtl/>
        </w:rPr>
        <w:t xml:space="preserve">ومنها : إعراض رسول الله صلی الله علیه و آله عنهم :</w:t>
      </w:r>
    </w:p>
    <w:p>
      <w:pPr>
        <w:pStyle w:val="BookText"/>
      </w:pPr>
      <w:r>
        <w:rPr>
          <w:rFonts w:ascii="IRNazanin" w:hAnsi="IRNazanin" w:eastAsia="IRNazanin" w:cs="IRNazanin"/>
          <w:lang w:bidi="fa-IR"/>
          <w:color w:val="111111"/>
          <w:sz w:val="28"/>
          <w:szCs w:val="28"/>
          <w:rtl/>
        </w:rPr>
        <w:t xml:space="preserve">فقد وردت في ذلك روايات عن طريقهم ، منها ما جاء في مسند أحمد بن حنبل 3 - 219 بسنده عن أنس عند ما شاور رسول الله صلی الله علیه و آله الناس يوم بدر. وانظر : 3 - 257.</w:t>
      </w:r>
    </w:p>
    <w:p>
      <w:pPr>
        <w:pStyle w:val="BookText"/>
      </w:pPr>
      <w:r>
        <w:rPr>
          <w:rFonts w:ascii="IRNazanin" w:hAnsi="IRNazanin" w:eastAsia="IRNazanin" w:cs="IRNazanin"/>
          <w:lang w:bidi="fa-IR"/>
          <w:color w:val="111111"/>
          <w:sz w:val="28"/>
          <w:szCs w:val="28"/>
          <w:rtl/>
        </w:rPr>
        <w:t xml:space="preserve">وقد روى أحمد بن حنبل في مسنده 1 - 155 بسنده ، قال : جاء النبي صلی الله علیه و آله أناس من قريش ، فقالوا : يا محمد! إنا جيرانك وحلفاؤك وإن ناسا من عبيدنا قد أتوك ليس بهم رغبة في الدين ولا رغبة في الفقه ، إنما فروا من ضياعنا وأموالنا فارددهم إلينا ، فقال لأبي بكر : ما تقول؟. قال :صدقوا ، إنهم جيرانك وحلفاؤك. قال : فتغير وجه النبي صلی الله علیه و آله ، ثم قال لعمر : ما تقول؟. قال :صدقوا ، إنهم جيرانك وحلفاؤك ، فتغير وجه النبي صلی الله علیه و آله ، ورواه النسائي في خصائصه : 11 ، وزاد عليه ، ثم قال النبي صلی الله علیه و آله : يا معشر قريش! والله ليبعثن الله عليكم رجلا منكم امتحن الله قلبه للإيمان فيضربكم على الدين أو يضرب بعضكم. قال أبو بكر : أنا هو يا رسول الله؟. قال : لا. قال عمر : أنا هو يا رسول الله؟. قال : لا ، ولكن ذلك الذي يخصف النعل ، وقد كان أعطى عليا 7 نعلا يخصفها.</w:t>
      </w:r>
    </w:p>
    <w:p>
      <w:pPr>
        <w:pStyle w:val="BookText"/>
      </w:pPr>
      <w:r>
        <w:rPr>
          <w:rFonts w:ascii="Amiri" w:hAnsi="Amiri" w:eastAsia="Amiri" w:cs="Amiri"/>
          <w:lang w:bidi="ar-SA"/>
          <w:color w:val="111111"/>
          <w:sz w:val="28"/>
          <w:szCs w:val="28"/>
          <w:rtl/>
        </w:rPr>
        <w:t xml:space="preserve">ومنها : جبن الشيخين وانهزامهم في الحروب :</w:t>
      </w:r>
    </w:p>
    <w:p>
      <w:pPr>
        <w:pStyle w:val="BookText"/>
      </w:pPr>
      <w:r>
        <w:rPr>
          <w:rFonts w:ascii="IRNazanin" w:hAnsi="IRNazanin" w:eastAsia="IRNazanin" w:cs="IRNazanin"/>
          <w:lang w:bidi="fa-IR"/>
          <w:color w:val="111111"/>
          <w:sz w:val="28"/>
          <w:szCs w:val="28"/>
          <w:rtl/>
        </w:rPr>
        <w:t xml:space="preserve">فقد أورد الحاكم في مستدركه على الصحيحين 3 - 37 عن علي علیه السلام أنه قال : يا أبا ليلى! أما كنت معنا بخيبر؟. قال : بلى والله كنت معكم ، فإن رسول الله (ص) بعث أبا بكر إلى خيبر ، فسار بالناس وانهزم ورجع. قال : هذا حديث صحيح الإسناد ، وذكر جملة أحاديث ، منها : ما رواه في 3 - 38 بسنده عن جابر : أن النبي (ص) دفع الراية يوم خيبر إلى عمر فانطلق فرجع يجبن أصحابه ويجبنونه. وذكره في كنز العمال 5 - 284 عن بريدة. وانظر : تاريخ ابن جرير 2 - 300 بطريقين ، والنسائي في خصائصه : 5 ، والهيثمي في مجمع الزوائد 6 - 150 ، والمحب الطبري في الرياض النضرة 2 - 187 ، وهذا متفق عليه في وقعة خيبر لم يرتب به ذو مسكة.</w:t>
      </w:r>
    </w:p>
    <w:p>
      <w:pPr>
        <w:pStyle w:val="BookText"/>
      </w:pPr>
      <w:r>
        <w:rPr>
          <w:rFonts w:ascii="Amiri" w:hAnsi="Amiri" w:eastAsia="Amiri" w:cs="Amiri"/>
          <w:lang w:bidi="ar-SA"/>
          <w:color w:val="111111"/>
          <w:sz w:val="28"/>
          <w:szCs w:val="28"/>
          <w:rtl/>
        </w:rPr>
        <w:t xml:space="preserve">انظر: كنز العمّال 5- 283- 284، 6- 394، و أخرجه ابن أبي شيبة و أحمد بن حنبل و ابن ماجة و البزار و ابن جرير، و صحّحه الطبراني في الأوسط، و الحاكم و البيهقيّ في الدلائل و الضياء المقدّس. و أورده في مجمع الزوائد للهيثمي 2- 151، 9- 124، و ذكر له عدّة روايات.</w:t>
      </w:r>
    </w:p>
    <w:p>
      <w:pPr>
        <w:pStyle w:val="BookText"/>
      </w:pPr>
      <w:r>
        <w:rPr>
          <w:rFonts w:ascii="Amiri" w:hAnsi="Amiri" w:eastAsia="Amiri" w:cs="Amiri"/>
          <w:lang w:bidi="ar-SA"/>
          <w:color w:val="111111"/>
          <w:sz w:val="28"/>
          <w:szCs w:val="28"/>
          <w:rtl/>
        </w:rPr>
        <w:t xml:space="preserve">و عن عائشة- كما في كنز العمّال 5- 274- أنّها قالت: كان أبو بكر إذا ذكر يوم أحد بكي ... ثمّ أنشأ- يعني أبا بكر- يحدّث، قال: كنت أوّل من فاء يوم أحد- أي رجع و فرّ-.</w:t>
      </w:r>
    </w:p>
    <w:p>
      <w:pPr>
        <w:pStyle w:val="BookText"/>
      </w:pPr>
      <w:r>
        <w:rPr>
          <w:rFonts w:ascii="Amiri" w:hAnsi="Amiri" w:eastAsia="Amiri" w:cs="Amiri"/>
          <w:lang w:bidi="ar-SA"/>
          <w:color w:val="111111"/>
          <w:sz w:val="28"/>
          <w:szCs w:val="28"/>
          <w:rtl/>
        </w:rPr>
        <w:t xml:space="preserve">و نحن نقول: نأخذ بإقرارها و إقراره دون ادّعائهم، مع أنّه ورد عنه صلّي اللّه عليه و آله و سلّم أنّه قال- كما في شرح الجامع الصغير 3- 458 للمناوي-: خمس ليس لهنّ كفّارة: الشرك باللّه، و الفرار من الزحف ... إلي آخره.</w:t>
      </w:r>
    </w:p>
    <w:p>
      <w:pPr>
        <w:pStyle w:val="BookText"/>
      </w:pPr>
      <w:r>
        <w:rPr>
          <w:rFonts w:ascii="Amiri" w:hAnsi="Amiri" w:eastAsia="Amiri" w:cs="Amiri"/>
          <w:lang w:bidi="ar-SA"/>
          <w:color w:val="111111"/>
          <w:sz w:val="28"/>
          <w:szCs w:val="28"/>
          <w:rtl/>
        </w:rPr>
        <w:t xml:space="preserve">و لنختم بحثنا بإيراد ما أورده الطبريّ في تاريخه 4- 52، و ابن قتيبة في الإمامة و السياسة 1- 18، و المسعودي في مروج الذهب 1- 414، و أبو عبيدة في الأموال: 131، و ابن عبد ربّه في العقد الفريد 2- 254 ... و غيرهم.</w:t>
      </w:r>
    </w:p>
    <w:p>
      <w:pPr>
        <w:pStyle w:val="BookText"/>
      </w:pPr>
      <w:r>
        <w:rPr>
          <w:rFonts w:ascii="Amiri" w:hAnsi="Amiri" w:eastAsia="Amiri" w:cs="Amiri"/>
          <w:lang w:bidi="ar-SA"/>
          <w:color w:val="111111"/>
          <w:sz w:val="28"/>
          <w:szCs w:val="28"/>
          <w:rtl/>
        </w:rPr>
        <w:t xml:space="preserve">ذكروا عن عبد الرحمن بن عوف أنّه قال: دخل علي أبي بكر في مرضه الذي توفّي فيه، فأصابه مهتمّا ... و فيه: قال أبو بكر: ... أجل إنّي لا آسي علي شي‌ء من الدنيا إلّا علي ثلاث فعلتهنّ وددت أنّي تركتهنّ، و ثلاث تركتهنّ وددت أنّي فعلتهنّ، و ثلاث وددت أنّي سألت عنهنّ رسول اللّه صلّي اللّه عليه و آله.</w:t>
      </w:r>
    </w:p>
    <w:p>
      <w:pPr>
        <w:pStyle w:val="BookText"/>
      </w:pPr>
      <w:r>
        <w:rPr>
          <w:rFonts w:ascii="Amiri" w:hAnsi="Amiri" w:eastAsia="Amiri" w:cs="Amiri"/>
          <w:lang w:bidi="ar-SA"/>
          <w:color w:val="111111"/>
          <w:sz w:val="28"/>
          <w:szCs w:val="28"/>
          <w:rtl/>
        </w:rPr>
        <w:t xml:space="preserve">فأمّا الثلاث اللاتي وددت أنّي تركتهنّ: فوددت أنّي لم أكشف بيت فاطمة عن شي‌ء و إن كانوا قد غلقوه علي الحرب!، و وددت أنّي لم أكن حرقت الفجاءة السلمي، و أنّي كنت و إن قتلته سريحا، أو خلّيت نجيحا، و وددت أنّي يوم سقيفة بني ساعدة كنت قذفت الأمر في عنق أحد الرجلين- يريد عمر و أبا عبيدة- فكان أحدهما أميرا و كنت وزيرا.</w:t>
      </w:r>
    </w:p>
    <w:p>
      <w:pPr>
        <w:pStyle w:val="BookText"/>
      </w:pPr>
      <w:r>
        <w:rPr>
          <w:rFonts w:ascii="Amiri" w:hAnsi="Amiri" w:eastAsia="Amiri" w:cs="Amiri"/>
          <w:lang w:bidi="ar-SA"/>
          <w:color w:val="111111"/>
          <w:sz w:val="28"/>
          <w:szCs w:val="28"/>
          <w:rtl/>
        </w:rPr>
        <w:t xml:space="preserve">و أمّا اللاتي تركتهنّ: فوددت أنّي يوم أتيت بالأشعث بن قيس أسيرا كنت ضربت عنقه، فإنّه تخيّل إليّ أنّه لا يري شرّا إلّا أعان عليه، و وددت أنّي حين سيّرت خالد بن الوليد إلي أهل الردّة كنت أقمت بذي القصّة فإن ظفر المسلمون ظفروا، و إن هزموا كنت بصدد لقاء أو مدد، و وددت أنّي وجّهت خالد بن الوليد إلي الشام كنت وجّهت عمر بن الخطّاب إلي العراق، فكنت قد بسطت يدي كلتيهما في سبيل اللّه ... و مدّ يديه.</w:t>
      </w:r>
    </w:p>
    <w:p>
      <w:pPr>
        <w:pStyle w:val="BookText"/>
      </w:pPr>
      <w:r>
        <w:rPr>
          <w:rFonts w:ascii="Amiri" w:hAnsi="Amiri" w:eastAsia="Amiri" w:cs="Amiri"/>
          <w:lang w:bidi="ar-SA"/>
          <w:color w:val="111111"/>
          <w:sz w:val="28"/>
          <w:szCs w:val="28"/>
          <w:rtl/>
        </w:rPr>
        <w:t xml:space="preserve">و وددت أنّي كنت سألت رسول اللّه صلّي اللّه عليه و آله لمن هذا الأمر؟ فلا ينازعه أحد، و وددت أنّي كنت سألته هل للأنصار في هذا الأمر نصيب؟، و وددت أنّي كنت سألته عن ميراث ابنة الأخ و العمّة، فإنّ في نفسي منهما شي‌ء.</w:t>
      </w:r>
    </w:p>
    <w:p>
      <w:pPr>
        <w:pStyle w:val="BookText"/>
      </w:pPr>
      <w:r>
        <w:rPr>
          <w:rFonts w:ascii="Amiri" w:hAnsi="Amiri" w:eastAsia="Amiri" w:cs="Amiri"/>
          <w:lang w:bidi="ar-SA"/>
          <w:color w:val="111111"/>
          <w:sz w:val="28"/>
          <w:szCs w:val="28"/>
          <w:rtl/>
        </w:rPr>
        <w:t xml:space="preserve">و أوردها أيضا ابن جرير في تاريخه 2- 619، و جاء ذكرها في ميزان الاعتدال 2- 215، و غيرهما.</w:t>
      </w:r>
    </w:p>
    <w:p>
      <w:pPr>
        <w:pStyle w:val="BookText"/>
      </w:pPr>
      <w:r>
        <w:rPr>
          <w:rFonts w:ascii="Amiri" w:hAnsi="Amiri" w:eastAsia="Amiri" w:cs="Amiri"/>
          <w:lang w:bidi="ar-SA"/>
          <w:color w:val="111111"/>
          <w:sz w:val="28"/>
          <w:szCs w:val="28"/>
          <w:rtl/>
        </w:rPr>
        <w:t xml:space="preserve">و تلك جولة لنا مع الباطل و ننتظر دولة الحق معهم، و قد ألفيت أوّل خليفتهم أبي بكر الذي لم يعهد له نبوغ في علم، أو تقدّم في جهاد، أو تبرّز في أخلاق، أو تهالك علي عبادة، أو ثبات علي مبدإ، و ليت شعري ما الذي نقموه من أبي الحسن صلوات اللّه عليه؟!. فارجع النظر كرّتين، عسي أن يعود عليه بالحقّ.</w:t>
      </w:r>
    </w:p>
    <w:p>
      <w:pPr>
        <w:pStyle w:val="BookText"/>
      </w:pPr>
      <w:r>
        <w:rPr>
          <w:rFonts w:ascii="Amiri" w:hAnsi="Amiri" w:eastAsia="Amiri" w:cs="Amiri"/>
          <w:lang w:bidi="ar-SA"/>
          <w:color w:val="111111"/>
          <w:sz w:val="28"/>
          <w:szCs w:val="28"/>
          <w:rtl/>
        </w:rPr>
        <w:t xml:space="preserve">فنحن قد راجعنا كتب التفسير فلم نجد ما يؤثر عنه في هذا العلم شي‌ء يحفل به، و كلّ ما جاء عنه هو جهله في الأب في قوله عزّ اسمه: «وَ فاكِهَةً وَ أَبًّا»، و الكلالة، و غيرهما، و هو- و ايم اللّه- جهل بلغة العرب الأصليّة، لا بمعاني القرآن العظيمة، و أمّا السنّة، فها إمامهم أحمد بن حنبل- مع دعواهم أنّه كان يحفظ ألف ألف حديث!!، و التقط مسنده من أكثر من سبعمائة و خمسين ألف حديث- لم يثبت لخليفتهم الأول إلّا ستين حديثا- بحذف المتكرّر- 1- 2- 14، و أكثر ما أوردوه له كلام له لم ينقله عن رسول اللّه صلّي اللّه عليه و آله، هذا مع كلّ ما فيه من وضع و تدليس، و قد ناقش العلّامة الأميني طاب ثراه في غديره ما أورده له من أحاديث بما لا مزيد عليه 7- 108- 120.</w:t>
      </w:r>
    </w:p>
    <w:p>
      <w:pPr>
        <w:pStyle w:val="BookText"/>
      </w:pPr>
      <w:r>
        <w:rPr>
          <w:rFonts w:ascii="Amiri" w:hAnsi="Amiri" w:eastAsia="Amiri" w:cs="Amiri"/>
          <w:lang w:bidi="ar-SA"/>
          <w:color w:val="111111"/>
          <w:sz w:val="28"/>
          <w:szCs w:val="28"/>
          <w:rtl/>
        </w:rPr>
        <w:t xml:space="preserve">و نحسب أنّ في ما ذكرناه للخليفة من القضايا- مع قلّته- غنيّة و كفاية، و تذكرة و هداية، لمن ألقي السمع و هو شهيد.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 الهی خبر دهند.</w:t>
      </w:r>
    </w:p>
    <w:p>
      <w:pPr>
        <w:pStyle w:val="BookText"/>
      </w:pPr>
      <w:r>
        <w:rPr>
          <w:rFonts w:ascii="IRNazanin" w:hAnsi="IRNazanin" w:eastAsia="IRNazanin" w:cs="IRNazanin"/>
          <w:lang w:bidi="fa-IR"/>
          <w:color w:val="111111"/>
          <w:sz w:val="28"/>
          <w:szCs w:val="28"/>
          <w:rtl/>
        </w:rPr>
        <w:t xml:space="preserve">و به گمان آن ها لازم می آید که ابوبکر و عثمان، بر اسلام و ایمان به خدا، از رسولی که خداوند او را برای هدایت انسان ها و جنیان فرستاده، دلسوزتر باشند؛ برای این که به گمان آن ها، رسول خدا صلَّی الله علیه و آله در امر امّت سستی کرده و آن ها را به چیزی وصیت ننموده است، و از این رو، به سبب دوری از گمراهی مسلمانان بر امت دلسوزی کردند. بنابراین، برای آن ها مردی جاهل بی رحم تندخو و سنگدل تعیین کردند تا مردم را به حماقت و نیرنگ شان دعوت کرده و آن ها را از اهل بیت پیامبرشان صلوات الله علیهم دور کند.</w:t>
      </w:r>
    </w:p>
    <w:p>
      <w:pPr>
        <w:pStyle w:val="BookText"/>
      </w:pPr>
      <w:r>
        <w:rPr>
          <w:rFonts w:ascii="IRNazanin" w:hAnsi="IRNazanin" w:eastAsia="IRNazanin" w:cs="IRNazanin"/>
          <w:lang w:bidi="fa-IR"/>
          <w:color w:val="111111"/>
          <w:sz w:val="28"/>
          <w:szCs w:val="28"/>
          <w:rtl/>
        </w:rPr>
        <w:t xml:space="preserve">شگفتا از عمر که چگونه در آن حالت که ابوبکر لحظه ای بیهوش می‌شد و لحظه ای به هوش می آمد، درباره او نگفت: او هذیان می گوید و او را همان گونه که پیامبر را از وصیت منع کرد و به او نسبت هذیان و پرت و پلا داد، از وصیت کردن باز نداشت؟ و چگونه ابوبکر هنگامی که بر پروردگار بلند مرتبه اش وارد می شد، گستاخی کرد و حکم به برتری عمر بر تمامی صحابه داد، با اینکه امیر مؤمنان علیه السلام در میان آن ها بود، و پیامبرشان درباره او فرموده  بود: بار خدایا، دوست داشتنی ترین خلقت را نزد من بیاور ... و همچنین با وجود دیگر روایاتی که در صحاح های خودشان درباره علی علیه السلام روایت کرده اند، و خداوند درباره او صلوات الله علیه نازل کرد؟</w:t>
      </w:r>
    </w:p>
    <w:p>
      <w:pPr>
        <w:pStyle w:val="BookText"/>
      </w:pPr>
      <w:r>
        <w:rPr>
          <w:rFonts w:ascii="IRNazanin" w:hAnsi="IRNazanin" w:eastAsia="IRNazanin" w:cs="IRNazanin"/>
          <w:lang w:bidi="fa-IR"/>
          <w:color w:val="111111"/>
          <w:sz w:val="28"/>
          <w:szCs w:val="28"/>
          <w:rtl/>
        </w:rPr>
        <w:t xml:space="preserve">و آیا انسان  خردمندی در این شک می‌کند که آن امور متناقض و نیرنگ های مفتضح آشکار، جز پایان دادن به نقشه خودشان مبنی بر منع اهل بیت علیهم السلام از خلافت و امامت و کنار گذاشتن آن‌ها از رتبه ریاست و زمامداری، که آن را در صحیفه ملعونه خود تاسیس کردند، نمی باشد؟ خداوند، به آن ها از اسلام و مسلمانان بدترین پاداش را دهد، و برای همیشه لعن فرشتگان آسمان و زمین را بر آن ها همراه کنند.</w:t>
      </w:r>
    </w:p>
    <w:p>
      <w:pPr>
        <w:pStyle w:val="BookText"/>
      </w:pPr>
      <w:r>
        <w:rPr>
          <w:rFonts w:ascii="IRNazanin" w:hAnsi="IRNazanin" w:eastAsia="IRNazanin" w:cs="IRNazanin"/>
          <w:lang w:bidi="fa-IR"/>
          <w:color w:val="111111"/>
          <w:sz w:val="28"/>
          <w:szCs w:val="28"/>
          <w:rtl/>
        </w:rPr>
        <w:t xml:space="preserve">مؤلف: در باب اظهار پشیمانی آن دو به هنگام مرگ، مطالبی که با این خاتمه مناسب است گذشت.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افتخارهم بدفنه في جوار النبيّ صلّي اللّه عليه و آله فسيأتي فيه.</w:t>
      </w:r>
    </w:p>
    <w:p>
      <w:pPr>
        <w:pStyle w:val="BookText"/>
      </w:pPr>
      <w:r>
        <w:rPr>
          <w:rFonts w:ascii="Amiri" w:hAnsi="Amiri" w:eastAsia="Amiri" w:cs="Amiri"/>
          <w:lang w:bidi="ar-SA"/>
          <w:color w:val="111111"/>
          <w:sz w:val="28"/>
          <w:szCs w:val="28"/>
          <w:rtl/>
        </w:rPr>
        <w:t xml:space="preserve">وَ رَوَي فِي الصِّرَاطِ الْمُسْتَقِيمِ </w:t>
      </w:r>
      <w:r>
        <w:rPr>
          <w:rStyle w:val="FootnoteReference"/>
        </w:rPr>
        <w:footnoteReference w:id="4636"/>
      </w:r>
      <w:r>
        <w:rPr>
          <w:rFonts w:ascii="Amiri" w:hAnsi="Amiri" w:eastAsia="Amiri" w:cs="Amiri"/>
          <w:lang w:bidi="ar-SA"/>
          <w:color w:val="111111"/>
          <w:sz w:val="28"/>
          <w:szCs w:val="28"/>
          <w:rtl/>
        </w:rPr>
        <w:t xml:space="preserve">بِإِسْنَادِهِ عَنْ عَاصِمِ بْنِ حُمَيْدٍ، عَنْ صَفْوَانَ، عَنِ الصَّادِقِ عَلَيْهِ السَّلَامُ: أَنَّهُمَا لَمْ يَبِيتَا مَعَهُ إِلَّا لَيْلَةً ثُمَّ نُقِلَا إِلَي وَادٍ فِي جَهَنَّمَ يُقَالُ لَهَا </w:t>
      </w:r>
      <w:r>
        <w:rPr>
          <w:rStyle w:val="FootnoteReference"/>
        </w:rPr>
        <w:footnoteReference w:id="4637"/>
      </w:r>
      <w:r>
        <w:rPr>
          <w:rFonts w:ascii="Amiri" w:hAnsi="Amiri" w:eastAsia="Amiri" w:cs="Amiri"/>
          <w:lang w:bidi="ar-SA"/>
          <w:color w:val="111111"/>
          <w:sz w:val="28"/>
          <w:szCs w:val="28"/>
          <w:rtl/>
        </w:rPr>
        <w:t xml:space="preserve">: واد [وَادِي] الدُّودِ.</w:t>
      </w:r>
    </w:p>
    <w:p>
      <w:pPr>
        <w:pStyle w:val="BookText"/>
      </w:pPr>
      <w:r>
        <w:rPr>
          <w:rFonts w:ascii="IRNazanin" w:hAnsi="IRNazanin" w:eastAsia="IRNazanin" w:cs="IRNazanin"/>
          <w:lang w:bidi="fa-IR"/>
          <w:color w:val="111111"/>
          <w:sz w:val="28"/>
          <w:szCs w:val="28"/>
          <w:rtl/>
        </w:rPr>
        <w:t xml:space="preserve">و امّا به زودی درباره افتخار آن ها به دفن شدن او در جوار پیامبر صلَّی الله علیه و آله سخن خواهیم گفت: و در الصراط‌المستقیم</w:t>
      </w:r>
      <w:r>
        <w:rPr>
          <w:rStyle w:val="FootnoteReference"/>
        </w:rPr>
        <w:footnoteReference w:id="4638"/>
      </w:r>
      <w:r>
        <w:rPr>
          <w:rFonts w:ascii="IRNazanin" w:hAnsi="IRNazanin" w:eastAsia="IRNazanin" w:cs="IRNazanin"/>
          <w:lang w:bidi="fa-IR"/>
          <w:color w:val="111111"/>
          <w:sz w:val="28"/>
          <w:szCs w:val="28"/>
          <w:rtl/>
        </w:rPr>
        <w:t xml:space="preserve">به اسناد آن، از عاصم بن حمید، از رضوان، از امام صادق علیه السلام روایت شده است که آن دو تنها یک شب در کنار قبر پیامبر بودند، سپس به سرزمینی در جهنم که به آن وادی الدود گفته می شود، منتقل شده‌ اند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82" w:name="pg13984_169205"/>
    <w:bookmarkEnd w:id="182"/>
    <w:p>
      <w:pPr>
        <w:pStyle w:val="Heading3"/>
      </w:pPr>
      <w:bookmarkStart w:id="838" w:name="_Toc630"/>
      <w:r>
        <w:t>[23] باب تفصيل مثالب عمر و الاحتجاج بها علي المخالفين بإيراد الأخبار من صحاحهم و ذكر بعض أحواله و بعض ما حدث في زمانه</w:t>
      </w:r>
      <w:bookmarkEnd w:id="838"/>
    </w:p>
    <w:p>
      <w:pPr>
        <w:pStyle w:val="Heading4"/>
      </w:pPr>
      <w:bookmarkStart w:id="839" w:name="_Toc631"/>
      <w:r>
        <w:t>اشارة</w:t>
      </w:r>
      <w:bookmarkEnd w:id="839"/>
    </w:p>
    <w:p>
      <w:pPr>
        <w:pStyle w:val="BookText"/>
      </w:pPr>
      <w:r>
        <w:rPr>
          <w:rStyle w:val="FootnoteReference"/>
        </w:rPr>
        <w:footnoteReference w:id="4639"/>
      </w:r>
    </w:p>
    <w:p>
      <w:pPr>
        <w:pStyle w:val="Heading4"/>
      </w:pPr>
      <w:bookmarkStart w:id="840" w:name="_Toc632"/>
      <w:r>
        <w:t>الطعن الأول</w:t>
      </w:r>
      <w:bookmarkEnd w:id="840"/>
    </w:p>
    <w:p>
      <w:pPr>
        <w:pStyle w:val="BookText"/>
      </w:pPr>
      <w:r>
        <w:rPr>
          <w:rFonts w:ascii="Amiri" w:hAnsi="Amiri" w:eastAsia="Amiri" w:cs="Amiri"/>
          <w:lang w:bidi="ar-SA"/>
          <w:color w:val="111111"/>
          <w:sz w:val="28"/>
          <w:szCs w:val="28"/>
          <w:rtl/>
        </w:rPr>
        <w:t xml:space="preserve">مَا رَوَتْهُ الْعَامَّةُ وَ الْخَاصَّةُ أَنَّهُ أَرَادَ النَّبِيُّ صَلَّي اللَّهُ عَلَيْهِ وَ آلِهِ فِي مَرَضِهِ أَنْ يَكْتُبَ لِأُمَّتِهِ كِتَاباً لِئَلَّا يَضِلُّوا بَعْدَهُ وَ لَا يَخْتَلِفُوا، فَطَلَبَ دَوَاةً وَ كَتِفاً أَوْ نَحْوَ ذَلِكَ، فَمَنَعَ عُمَرُ مِنْ إِحْضَارِ ذَلِكَ وَ قَالَ: إِنَّهُ لَيَهْجُرُ، أَوْ مَا يُؤَدِّي هَذَا الْمَعْنَي، و قد وصفه اللّه سبحانه بأنّه: لا ينطق عن الهوي، و أنّ كلامه ليس إلّا وحيا يوحي </w:t>
      </w:r>
      <w:r>
        <w:rPr>
          <w:rStyle w:val="FootnoteReference"/>
        </w:rPr>
        <w:footnoteReference w:id="4640"/>
      </w:r>
      <w:r>
        <w:rPr>
          <w:rFonts w:ascii="Amiri" w:hAnsi="Amiri" w:eastAsia="Amiri" w:cs="Amiri"/>
          <w:lang w:bidi="ar-SA"/>
          <w:color w:val="111111"/>
          <w:sz w:val="28"/>
          <w:szCs w:val="28"/>
          <w:rtl/>
        </w:rPr>
        <w:t xml:space="preserve">، و كثر اختلافهم و ارتفعت أصواتهم حتّي تسأّم و تزجّر. فقال بعضهم: أحضروا ما طلب. و قال بعضهم: القول ما قال عمر، و قد قال اللّه سبحانه: وَ ما كانَ لِمُؤْمِنٍ وَ لا مُؤْمِنَةٍ إِذا قَضَي اللَّهُ وَ رَسُولُهُ أَمْراً أَنْ يَكُونَ لَهُمُ الْخِيَرَةُ مِنْ أَمْرِهِمْ وَ مَنْ يَعْصِ</w:t>
      </w:r>
    </w:p>
    <w:p>
      <w:pPr>
        <w:pStyle w:val="Heading3"/>
      </w:pPr>
      <w:bookmarkStart w:id="841" w:name="_Toc633"/>
      <w:r>
        <w:t>باب بیست و سوم : شرح و تفصیل اعمال زشت عمر و احتجاج با مخالفین درباره آن اعمال با آوردن اخبار از صحاح سته آن ها و ذکر برخی از احوال او و برخی از حوادثی که در زمان او رخ داده است</w:t>
      </w:r>
      <w:bookmarkEnd w:id="841"/>
    </w:p>
    <w:p>
      <w:pPr>
        <w:pStyle w:val="Heading4"/>
      </w:pPr>
      <w:bookmarkStart w:id="842" w:name="_Toc634"/>
      <w:r>
        <w:t>طعن اول</w:t>
      </w:r>
      <w:bookmarkEnd w:id="842"/>
    </w:p>
    <w:p>
      <w:pPr>
        <w:pStyle w:val="BookText"/>
      </w:pPr>
      <w:r>
        <w:rPr>
          <w:rFonts w:ascii="IRNazanin" w:hAnsi="IRNazanin" w:eastAsia="IRNazanin" w:cs="IRNazanin"/>
          <w:lang w:bidi="fa-IR"/>
          <w:color w:val="111111"/>
          <w:sz w:val="28"/>
          <w:szCs w:val="28"/>
          <w:rtl/>
        </w:rPr>
        <w:t xml:space="preserve">اینکه شیعه و سنی روایت کرده اند که پیامبر صلَّی الله علیه و آله به هنگام بیماری اش خواست نامه ای برای امتش بنویسد تا بعد از وی گمراه نشده و اختلاف نورزند، به همین خاطر، پیامبر دوات و کتفی [استخوان کتف شتر یا چهارپایان دیگر است که به خاطر پهن بودن، برای نوشتن روی آن استفاده قرار می گرفت] و یا مانند آن را خواست، ولی عمر مانع آوردن آن شد و گفت : به یقین او هذیان می گوید - ویا چیزی به همین معنا - این در حالی است که خداوند پاک سرشت، پیامبر صلَّی الله علیه و آله را وصف کرد که او را از روی هوی و هوس سخن نمی گوید، و کلام او، به جزء وحی که وحی می شود، نیست. اختلاف حاضران زیاد شد و صدای آن‌ها بالا گرفت تا اینکه حضرت ناراحت شد و ناراضی گشت. پس یکی از آن ها گفت، آنچه را خواست، بیاورید و برخی می گفتند: سخن، سخن عمر است.</w:t>
      </w:r>
    </w:p>
    <w:p>
      <w:pPr>
        <w:pStyle w:val="BookText"/>
      </w:pPr>
      <w:r>
        <w:rPr>
          <w:rFonts w:ascii="Amiri" w:hAnsi="Amiri" w:eastAsia="Amiri" w:cs="Amiri"/>
          <w:lang w:bidi="ar-SA"/>
          <w:color w:val="111111"/>
          <w:sz w:val="28"/>
          <w:szCs w:val="28"/>
          <w:rtl/>
        </w:rPr>
        <w:t xml:space="preserve">و خداوند سبحان می فرماید :«وَمَا کَانَ لِمُؤْمِنٍ وَلَا مُؤْمِنَةٍ إِذَا قَضَی اللَّهُ وَرَسُولُهُ أَمْرًا أَن یَکُونَ لَهُمُ الْخِیَرَةُ مِنْ أَمْرِهِمْ وَمَن یَعْصِ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رَسُولَهُ فَقَدْ ضَلَّ ضَلالًا مُبِيناً </w:t>
      </w:r>
      <w:r>
        <w:rPr>
          <w:rStyle w:val="FootnoteReference"/>
        </w:rPr>
        <w:footnoteReference w:id="4641"/>
      </w:r>
      <w:r>
        <w:rPr>
          <w:rFonts w:ascii="Amiri" w:hAnsi="Amiri" w:eastAsia="Amiri" w:cs="Amiri"/>
          <w:lang w:bidi="ar-SA"/>
          <w:color w:val="111111"/>
          <w:sz w:val="28"/>
          <w:szCs w:val="28"/>
          <w:rtl/>
        </w:rPr>
        <w:t xml:space="preserve">، و قال تعالي: فَلا وَ رَبِّكَ لا يُؤْمِنُونَ حَتَّي يُحَكِّمُوكَ فِيما شَجَرَ بَيْنَهُمْ ثُمَّ لا يَجِدُوا فِي أَنْفُسِهِمْ حَرَجاً مِمَّا قَضَيْتَ وَ يُسَلِّمُوا تَسْلِيماً </w:t>
      </w:r>
      <w:r>
        <w:rPr>
          <w:rStyle w:val="FootnoteReference"/>
        </w:rPr>
        <w:footnoteReference w:id="4642"/>
      </w:r>
      <w:r>
        <w:rPr>
          <w:rFonts w:ascii="Amiri" w:hAnsi="Amiri" w:eastAsia="Amiri" w:cs="Amiri"/>
          <w:lang w:bidi="ar-SA"/>
          <w:color w:val="111111"/>
          <w:sz w:val="28"/>
          <w:szCs w:val="28"/>
          <w:rtl/>
        </w:rPr>
        <w:t xml:space="preserve">، و قد قدّمنا في باب وصيّة النبيّ صلّي اللّه عليه و آله </w:t>
      </w:r>
      <w:r>
        <w:rPr>
          <w:rStyle w:val="FootnoteReference"/>
        </w:rPr>
        <w:footnoteReference w:id="4643"/>
      </w:r>
      <w:r>
        <w:rPr>
          <w:rFonts w:ascii="Amiri" w:hAnsi="Amiri" w:eastAsia="Amiri" w:cs="Amiri"/>
          <w:lang w:bidi="ar-SA"/>
          <w:color w:val="111111"/>
          <w:sz w:val="28"/>
          <w:szCs w:val="28"/>
          <w:rtl/>
        </w:rPr>
        <w:t xml:space="preserve">في ذلك أخبارا كثيرة من طرق الخاصّ و العامّ و لنذكر هنا زائدا علي ما تقدّم ما يؤيّد تلك الأخبار من الجانبين.</w:t>
      </w:r>
    </w:p>
    <w:p>
      <w:pPr>
        <w:pStyle w:val="BookText"/>
      </w:pPr>
      <w:r>
        <w:rPr>
          <w:rFonts w:ascii="Amiri" w:hAnsi="Amiri" w:eastAsia="Amiri" w:cs="Amiri"/>
          <w:lang w:bidi="ar-SA"/>
          <w:color w:val="111111"/>
          <w:sz w:val="28"/>
          <w:szCs w:val="28"/>
          <w:rtl/>
        </w:rPr>
        <w:t xml:space="preserve">فأمّا الروايات العاميّة: فَرَوَي الْبُخَارِيُّ </w:t>
      </w:r>
      <w:r>
        <w:rPr>
          <w:rStyle w:val="FootnoteReference"/>
        </w:rPr>
        <w:footnoteReference w:id="4644"/>
      </w:r>
      <w:r>
        <w:rPr>
          <w:rFonts w:ascii="Amiri" w:hAnsi="Amiri" w:eastAsia="Amiri" w:cs="Amiri"/>
          <w:lang w:bidi="ar-SA"/>
          <w:color w:val="111111"/>
          <w:sz w:val="28"/>
          <w:szCs w:val="28"/>
          <w:rtl/>
        </w:rPr>
        <w:t xml:space="preserve">فِي بَابِ إِخْرَاجِ الْيَهُودِ مِنْ جَزِيرَةِ الْعَرَبِ مِنْ كِتَابِ الْجِهَادِ وَ السِّيَرِ، وَ مُسْلِمٌ فِي كِتَابِ الْوَصَايَا </w:t>
      </w:r>
      <w:r>
        <w:rPr>
          <w:rStyle w:val="FootnoteReference"/>
        </w:rPr>
        <w:footnoteReference w:id="4645"/>
      </w:r>
      <w:r>
        <w:rPr>
          <w:rFonts w:ascii="Amiri" w:hAnsi="Amiri" w:eastAsia="Amiri" w:cs="Amiri"/>
          <w:lang w:bidi="ar-SA"/>
          <w:color w:val="111111"/>
          <w:sz w:val="28"/>
          <w:szCs w:val="28"/>
          <w:rtl/>
        </w:rPr>
        <w:t xml:space="preserve">، عَنْ سُفْيَانَ </w:t>
      </w:r>
      <w:r>
        <w:rPr>
          <w:rStyle w:val="FootnoteReference"/>
        </w:rPr>
        <w:footnoteReference w:id="4646"/>
      </w:r>
      <w:r>
        <w:rPr>
          <w:rFonts w:ascii="Amiri" w:hAnsi="Amiri" w:eastAsia="Amiri" w:cs="Amiri"/>
          <w:lang w:bidi="ar-SA"/>
          <w:color w:val="111111"/>
          <w:sz w:val="28"/>
          <w:szCs w:val="28"/>
          <w:rtl/>
        </w:rPr>
        <w:t xml:space="preserve">، عَنْ سُلَيْمَانَ الْأَحْوَلِ، عَنْ سَعِيدِ بْنِ جُبَيْرٍ، أَنَّهُ سَمِعَ ابْنَ عَبَّاسٍ يَقُولُ: يَوْمُ الْخَمِيسِ وَ مَا يَوْمُ الْخَمِيسِ! ثُمَّ بَكَي حَتَّي بَلَّ دَمْعُهُ الْحَصَي، قُلْتُ: يَا ابْنَ عَبَّاسٍ! مَا يَوْمُ الْخَمِيسِ؟. قَالَ: اشْتَدَّ بِرَسُولِ اللَّهِ صَلَّي اللَّهُ عَلَيْهِ وَ آلِهِ وَجَعُهُ، فَقَالَ: ائْتُونِي بِكَتِفٍ أَكْتُبْ لَكُمْ كِتَاباً لَا تَضِلُّوا بَعْدَهُ أَبَداً، فَتَنَازَعُوا وَ لَا يَنْبَغِي عِنْدَ نَبِيٍّ تَنَازُعٌ، فَقَالُوا: مَا لَهُ أَهْجَرَ؟! اسْتَفْهِمُوهُ؟ </w:t>
      </w:r>
      <w:r>
        <w:rPr>
          <w:rStyle w:val="FootnoteReference"/>
        </w:rPr>
        <w:footnoteReference w:id="4647"/>
      </w:r>
      <w:r>
        <w:rPr>
          <w:rFonts w:ascii="Amiri" w:hAnsi="Amiri" w:eastAsia="Amiri" w:cs="Amiri"/>
          <w:lang w:bidi="ar-SA"/>
          <w:color w:val="111111"/>
          <w:sz w:val="28"/>
          <w:szCs w:val="28"/>
          <w:rtl/>
        </w:rPr>
        <w:t xml:space="preserve">. فَقَالَ: ذَرُونِي فَالَّذِي أَنَا فِيهِ خَيْرٌ مِمَّا تَدْعُونِّي إِلَيْهِ.</w:t>
      </w:r>
    </w:p>
    <w:p>
      <w:pPr>
        <w:pStyle w:val="BookText"/>
      </w:pPr>
      <w:r>
        <w:rPr>
          <w:rFonts w:ascii="Amiri" w:hAnsi="Amiri" w:eastAsia="Amiri" w:cs="Amiri"/>
          <w:lang w:bidi="ar-SA"/>
          <w:color w:val="111111"/>
          <w:sz w:val="28"/>
          <w:szCs w:val="28"/>
          <w:rtl/>
        </w:rPr>
        <w:t xml:space="preserve">فَأَمَرَهُمْ بِثَلَاثٍ، قَالَ: أَخْرِجُوا الْمُشْرِكِينَ مِنْ جَزِيرَةِ الْعَرَبِ، وَ أَجِيزُوا الْوَفْدَ بِنَحْوِ مَا كُنْتُ أُجِيزُهُمْ، وَ الثَّالِثَةَ: إِمَّا أَنْ سَكَتَ عَنْهَا وَ إِمَّا أَنْ قَالَهَا فَنَسِيْتُهَا </w:t>
      </w:r>
      <w:r>
        <w:rPr>
          <w:rStyle w:val="FootnoteReference"/>
        </w:rPr>
        <w:footnoteReference w:id="46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اللَّهَ وَرَسُولَهُ فَقَدْ ضَلَّ ضَلَالًا مُّبِینًا</w:t>
      </w:r>
      <w:r>
        <w:rPr>
          <w:rStyle w:val="FootnoteReference"/>
        </w:rPr>
        <w:footnoteReference w:id="4649"/>
      </w:r>
      <w:r>
        <w:rPr>
          <w:rFonts w:ascii="IRNazanin" w:hAnsi="IRNazanin" w:eastAsia="IRNazanin" w:cs="IRNazanin"/>
          <w:lang w:bidi="fa-IR"/>
          <w:color w:val="111111"/>
          <w:sz w:val="28"/>
          <w:szCs w:val="28"/>
          <w:rtl/>
        </w:rPr>
        <w:t xml:space="preserve">»، {و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 و در آیه‌ای دیگر می فرماید: «فَلاَ وَرَبِّکَ لاَ یُؤْمِنُونَ حَتَّیَ یُحَکِّمُوکَ فِیمَا شَجَرَ بَیْنَهُمْ ثُمَّ لاَ یَجِدُواْ فِی أَنفُسِهِمْ حَرَجًا مِّمَّا قَضَیْتَ وَیُسَلِّمُواْ تَسْلِیمًا</w:t>
      </w:r>
      <w:r>
        <w:rPr>
          <w:rStyle w:val="FootnoteReference"/>
        </w:rPr>
        <w:footnoteReference w:id="46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[و تردید] نکنند و کاملا سر تسلیم فرود آورند.}</w:t>
      </w:r>
    </w:p>
    <w:p>
      <w:pPr>
        <w:pStyle w:val="BookText"/>
      </w:pPr>
      <w:r>
        <w:rPr>
          <w:rFonts w:ascii="IRNazanin" w:hAnsi="IRNazanin" w:eastAsia="IRNazanin" w:cs="IRNazanin"/>
          <w:lang w:bidi="fa-IR"/>
          <w:color w:val="111111"/>
          <w:sz w:val="28"/>
          <w:szCs w:val="28"/>
          <w:rtl/>
        </w:rPr>
        <w:t xml:space="preserve">و پیشتر در باب وصیت پیامبر صلَّی الله علیه و آله</w:t>
      </w:r>
      <w:r>
        <w:rPr>
          <w:rStyle w:val="FootnoteReference"/>
        </w:rPr>
        <w:footnoteReference w:id="4651"/>
      </w:r>
      <w:r>
        <w:rPr>
          <w:rFonts w:ascii="IRNazanin" w:hAnsi="IRNazanin" w:eastAsia="IRNazanin" w:cs="IRNazanin"/>
          <w:lang w:bidi="fa-IR"/>
          <w:color w:val="111111"/>
          <w:sz w:val="28"/>
          <w:szCs w:val="28"/>
          <w:rtl/>
        </w:rPr>
        <w:t xml:space="preserve">در این باره، اخبار زیادی از شیعه و سنی آوردیم و در اینجا هم، علاوه بر آنچه گذشت، آن اخبار را از هر دو طرف (شیعه و سنی) نقل می کنیم.</w:t>
      </w:r>
    </w:p>
    <w:p>
      <w:pPr>
        <w:pStyle w:val="BookText"/>
      </w:pPr>
      <w:r>
        <w:rPr>
          <w:rFonts w:ascii="IRNazanin" w:hAnsi="IRNazanin" w:eastAsia="IRNazanin" w:cs="IRNazanin"/>
          <w:lang w:bidi="fa-IR"/>
          <w:color w:val="111111"/>
          <w:sz w:val="28"/>
          <w:szCs w:val="28"/>
          <w:rtl/>
        </w:rPr>
        <w:t xml:space="preserve">امّا روایت های اهل سنت: بخاری</w:t>
      </w:r>
      <w:r>
        <w:rPr>
          <w:rStyle w:val="FootnoteReference"/>
        </w:rPr>
        <w:footnoteReference w:id="4652"/>
      </w:r>
    </w:p>
    <w:p>
      <w:pPr>
        <w:pStyle w:val="BookText"/>
      </w:pPr>
      <w:r>
        <w:rPr>
          <w:rFonts w:ascii="IRNazanin" w:hAnsi="IRNazanin" w:eastAsia="IRNazanin" w:cs="IRNazanin"/>
          <w:lang w:bidi="fa-IR"/>
          <w:color w:val="111111"/>
          <w:sz w:val="28"/>
          <w:szCs w:val="28"/>
          <w:rtl/>
        </w:rPr>
        <w:t xml:space="preserve">در باب اخراج یهود از جزیرة العرب در کتاب الجهاد و السیر، و مسلم در کتاب الوصایا</w:t>
      </w:r>
      <w:r>
        <w:rPr>
          <w:rStyle w:val="FootnoteReference"/>
        </w:rPr>
        <w:footnoteReference w:id="4653"/>
      </w:r>
    </w:p>
    <w:p>
      <w:pPr>
        <w:pStyle w:val="BookText"/>
      </w:pPr>
      <w:r>
        <w:rPr>
          <w:rFonts w:ascii="IRNazanin" w:hAnsi="IRNazanin" w:eastAsia="IRNazanin" w:cs="IRNazanin"/>
          <w:lang w:bidi="fa-IR"/>
          <w:color w:val="111111"/>
          <w:sz w:val="28"/>
          <w:szCs w:val="28"/>
          <w:rtl/>
        </w:rPr>
        <w:t xml:space="preserve">، از سفیان، از سلیمان احول، از سعید بن جبیر روایت می کند که شنیدم ابن عباس می گفت: روز پنج شنبه، چه پنج شنبه روزی بود. پس آن قدر گریست که اشک هایش شن ها را خیس کرد. من گفتم: ای پسر عباس، پنج شنبه چه روزی است؟ گفت: درد رسول خدا صلَّی الله علیه و آله شدت یافت، حضرت فرمودند: کتفی برایم بیاورید تا نامه ای برای شما بنویسم که هرگز بعد از آن گمراه نشوید. حاضران نزاع کردند، حال آنکه نزد هیچ پیامبری، نزاع و مشاجره  جایز نیست. برخی گفتند: او را چه شده، آیا هذیان می گوید؟ بپرسید چه گفت. حضرت فرمود: مرا رها کنید، آنچه من در آن هستم بهتر از آن است که شما مرا به آن می خوانید، و به آن ها به سه چیز دستور داد و فرمود: مشرکان را از جزیرة العرب اخراج کنید، و وَفد (هیئت هایی که نزد پیامبر صلَّی الله علیه و آله می آمدند) را همان گونه که من پاداش و جایزه می دهم، شما هم پاداش دهید. و سومی: یا ابن عباس آن را نگفت و یا گفته ولی من آن را فراموش کردم</w:t>
      </w:r>
      <w:r>
        <w:rPr>
          <w:rStyle w:val="FootnoteReference"/>
        </w:rPr>
        <w:footnoteReference w:id="4654"/>
      </w:r>
      <w:r>
        <w:rPr>
          <w:rFonts w:ascii="IRNazanin" w:hAnsi="IRNazanin" w:eastAsia="IRNazanin" w:cs="IRNazanin"/>
          <w:lang w:bidi="fa-IR"/>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سُفْيَانُ </w:t>
      </w:r>
      <w:r>
        <w:rPr>
          <w:rStyle w:val="FootnoteReference"/>
        </w:rPr>
        <w:footnoteReference w:id="4655"/>
      </w:r>
      <w:r>
        <w:rPr>
          <w:rFonts w:ascii="Amiri" w:hAnsi="Amiri" w:eastAsia="Amiri" w:cs="Amiri"/>
          <w:lang w:bidi="ar-SA"/>
          <w:color w:val="111111"/>
          <w:sz w:val="28"/>
          <w:szCs w:val="28"/>
          <w:rtl/>
        </w:rPr>
        <w:t xml:space="preserve">: هَذَا مِنْ قَوْلِ سُلَيْمَانَ.</w:t>
      </w:r>
    </w:p>
    <w:p>
      <w:pPr>
        <w:pStyle w:val="BookText"/>
      </w:pPr>
      <w:r>
        <w:rPr>
          <w:rFonts w:ascii="Amiri" w:hAnsi="Amiri" w:eastAsia="Amiri" w:cs="Amiri"/>
          <w:lang w:bidi="ar-SA"/>
          <w:color w:val="111111"/>
          <w:sz w:val="28"/>
          <w:szCs w:val="28"/>
          <w:rtl/>
        </w:rPr>
        <w:t xml:space="preserve">وَ فِي بَابِ جَوَائِزِ الْوَفْدِ مِنَ الْكِتَابِ الْمَذْكُورِ </w:t>
      </w:r>
      <w:r>
        <w:rPr>
          <w:rStyle w:val="FootnoteReference"/>
        </w:rPr>
        <w:footnoteReference w:id="4656"/>
      </w:r>
      <w:r>
        <w:rPr>
          <w:rFonts w:ascii="Amiri" w:hAnsi="Amiri" w:eastAsia="Amiri" w:cs="Amiri"/>
          <w:lang w:bidi="ar-SA"/>
          <w:color w:val="111111"/>
          <w:sz w:val="28"/>
          <w:szCs w:val="28"/>
          <w:rtl/>
        </w:rPr>
        <w:t xml:space="preserve">، عَنْ سُلَيْمَانَ الْأَحْوَلِ، عَنِ ابْنِ جُبَيْرٍ، عَنِ ابْنِ عَبَّاسٍ، أَنَّهُ قَالَ: يَوْمُ الْخَمِيسِ وَ مَا يَوْمُ الْخَمِيسِ؟! ثُمَّ بَكَي حَتَّي خَضَبَ دَمْعُهُ الْحَصْبَاءَ </w:t>
      </w:r>
      <w:r>
        <w:rPr>
          <w:rStyle w:val="FootnoteReference"/>
        </w:rPr>
        <w:footnoteReference w:id="4657"/>
      </w:r>
      <w:r>
        <w:rPr>
          <w:rFonts w:ascii="Amiri" w:hAnsi="Amiri" w:eastAsia="Amiri" w:cs="Amiri"/>
          <w:lang w:bidi="ar-SA"/>
          <w:color w:val="111111"/>
          <w:sz w:val="28"/>
          <w:szCs w:val="28"/>
          <w:rtl/>
        </w:rPr>
        <w:t xml:space="preserve">، فَقَالَ: اشْتَدَّ بِرَسُولِ اللَّهِ صَلَّي اللَّهُ عَلَيْهِ وَ آلِهِ وَجَعُهُ يَوْمَ الْخَمِيسِ، فَقَالَ: ائْتُونِي بِكِتَابٍ أَكْتُبْ لَكُمْ كِتَاباً لَنْ تَضِلُّوا بَعْدَهُ أَبَداً، فَتَنَازَعُوا وَ لَا يَنْبَغِي عِنْدَ نَبِيٍّ تَنَازُعٌ، فَقَالُوا: هَجَرَ </w:t>
      </w:r>
      <w:r>
        <w:rPr>
          <w:rStyle w:val="FootnoteReference"/>
        </w:rPr>
        <w:footnoteReference w:id="4658"/>
      </w:r>
      <w:r>
        <w:rPr>
          <w:rFonts w:ascii="Amiri" w:hAnsi="Amiri" w:eastAsia="Amiri" w:cs="Amiri"/>
          <w:lang w:bidi="ar-SA"/>
          <w:color w:val="111111"/>
          <w:sz w:val="28"/>
          <w:szCs w:val="28"/>
          <w:rtl/>
        </w:rPr>
        <w:t xml:space="preserve">رَسُولُ اللَّهِ صَلَّي اللَّهُ عَلَيْهِ وَ آلِهِ؟! فَقَالَ: دَعُونِي فَالَّذِي أَنَا فِيهِ خَيْرٌ مِمَّا تَدْعُونَنِي إِلَيْهِ، وَ أَوْصَي عِنْدَ مَوْتِهِ بِثَلَاثٍ: أَخْرِجُوا الْمُشْرِكِينَ مِنْ جَزِيرَةِ الْعَرَبِ، وَ أَجِيزُوا الْوَفْدَ بِنَحْوِ مَا كُنْتُ أُجِيزُهُمْ، وَ نَسِيتُ الثَّالِثَةَ.</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4659"/>
      </w:r>
      <w:r>
        <w:rPr>
          <w:rFonts w:ascii="Amiri" w:hAnsi="Amiri" w:eastAsia="Amiri" w:cs="Amiri"/>
          <w:lang w:bidi="ar-SA"/>
          <w:color w:val="111111"/>
          <w:sz w:val="28"/>
          <w:szCs w:val="28"/>
          <w:rtl/>
        </w:rPr>
        <w:t xml:space="preserve">فِي بَابِ كِتَابَةِ الْعِلْمِ مِنْ كِتَابِ الْعِلْمِ، عَنْ عُبَيْدِ اللَّهِ بْنِ عَبْدِ اللَّهِ، عَنِ ابْنِ عَبَّاسٍ، قَالَ: لَمَّا اشْتَدَّ بِالنَّبِيِّ صَلَّي اللَّهُ عَلَيْهِ [وَ آلِهِ] وَجَعَهُ، قَالَ: ائْتُونِي بِكِتَابٍ أَكْتُبْ لَكُمْ كِتَاباً لَا تَضِلُّوا بَعْدَهُ. قَالَ عُمَرُ: إِنَّ النَّبِيَّ غَلَبَهُ الْوَجَعُ وَ عِنْدَنَا كِتَابُ اللَّهِ ... حَسْبُنَا، فَاخْتَلَفُوا وَ كَثُرَ اللَّغَطُ </w:t>
      </w:r>
      <w:r>
        <w:rPr>
          <w:rStyle w:val="FootnoteReference"/>
        </w:rPr>
        <w:footnoteReference w:id="4660"/>
      </w:r>
      <w:r>
        <w:rPr>
          <w:rFonts w:ascii="Amiri" w:hAnsi="Amiri" w:eastAsia="Amiri" w:cs="Amiri"/>
          <w:lang w:bidi="ar-SA"/>
          <w:color w:val="111111"/>
          <w:sz w:val="28"/>
          <w:szCs w:val="28"/>
          <w:rtl/>
        </w:rPr>
        <w:t xml:space="preserve">، فَقَالَ: قُومُوا عَنِّي وَ لَا يَنْبَغِي عِنْدِيَ التَّنَازُعُ، فَخَرَجَ ابْنُ عَبَّاسٍ يَقُولُ: إِنَّ الرَّزِيَّةَ كُلَّ الرَّزِيَّةِ مَا حَالَ بَيْنَ رَسُولِ اللَّهِ صَلَّي اللَّهُ عَلَيْهِ [وَ آلِهِ] وَ بَيْنَ كِتَابِهِ.</w:t>
      </w:r>
    </w:p>
    <w:p>
      <w:pPr>
        <w:pStyle w:val="BookText"/>
      </w:pPr>
      <w:r>
        <w:rPr>
          <w:rFonts w:ascii="IRNazanin" w:hAnsi="IRNazanin" w:eastAsia="IRNazanin" w:cs="IRNazanin"/>
          <w:lang w:bidi="fa-IR"/>
          <w:color w:val="111111"/>
          <w:sz w:val="28"/>
          <w:szCs w:val="28"/>
          <w:rtl/>
        </w:rPr>
        <w:t xml:space="preserve">بخاری می گوید: سفیان گفت: این سخن از سلیمان است.</w:t>
      </w:r>
    </w:p>
    <w:p>
      <w:pPr>
        <w:pStyle w:val="BookText"/>
      </w:pPr>
      <w:r>
        <w:rPr>
          <w:rFonts w:ascii="IRNazanin" w:hAnsi="IRNazanin" w:eastAsia="IRNazanin" w:cs="IRNazanin"/>
          <w:lang w:bidi="fa-IR"/>
          <w:color w:val="111111"/>
          <w:sz w:val="28"/>
          <w:szCs w:val="28"/>
          <w:rtl/>
        </w:rPr>
        <w:t xml:space="preserve">و در باب جوائز الوفد از کتاب مذکور</w:t>
      </w:r>
      <w:r>
        <w:rPr>
          <w:rStyle w:val="FootnoteReference"/>
        </w:rPr>
        <w:footnoteReference w:id="4661"/>
      </w:r>
      <w:r>
        <w:rPr>
          <w:rFonts w:ascii="IRNazanin" w:hAnsi="IRNazanin" w:eastAsia="IRNazanin" w:cs="IRNazanin"/>
          <w:lang w:bidi="fa-IR"/>
          <w:color w:val="111111"/>
          <w:sz w:val="28"/>
          <w:szCs w:val="28"/>
          <w:rtl/>
        </w:rPr>
        <w:t xml:space="preserve">، از سلیمان احول، از ابن جبیر، از ابن عباس روایت کرد که ابن عباس گفت: روز پنج شنبه، چه روزی بود؟! سپس آن قدر گریه کرد که اشک هایش، شن ها را خیس کرد. ابن عباس گفت: روز پنج شنبه، درد پیامبر صلَّی الله علیه و آله شدت یافت، پس فرمود: کتابی برایم بیاورید تا نامه ای برایتان بنویسم که بعد از آن، هرگز گمراه نشوید. و با اینکه نزاع نزد هیچ پیامبری شایسته نیست، حاضران نزاع کردند و گفتند: رسول خدا صلَّی الله علیه و آله هذیان گفت؟ حضرت فرمود: مرا رها کنید، آنچه من در آن هستم بهتر از آن است که شما مرا به آن می خوانید، و به هنگام وفاتشان به چند چیز وصیت نمودند: مشرکان را از جزیرة العرب اخراج کنید، و به وفد همان گونه که من پاداش می دادم، پاداش دهید و ... سومی را فراموش کردم.</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46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باب نوشتن علم از کتاب العلم، از عبیدالله بن عبدالله، از ابن عباس نقل کرده که گفت: چون درد پیامبر صلَّی الله علیه و آله شدت یافت، حضرت فرمود: برگه ای را برای من بیاورید تا برایتان نامه ای بنویسم که بعد از آن گمراه نشوید. عمر گفت: درد و بیماری بر پیامبر غلبه یافته است و کتاب خدا نزد ماست و ما را کفایت می‌کند. پس حاضران مخالفت کردند و سروصدا زیاد شد، پیامبرصلَّی الله علیه و آله فرمود: از نزد من بروید که نزد من نزاع جایز نیست. پس ابن عباس خارج شد، درحالی که می گفت: چه مصیبت بزرگی که مانع نوشتن نامه رسول خدا صلَّی الله علیه و آله شد.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باب مرض النبيّ صلّي اللّه عليه و آله </w:t>
      </w:r>
      <w:r>
        <w:rPr>
          <w:rStyle w:val="FootnoteReference"/>
        </w:rPr>
        <w:footnoteReference w:id="4663"/>
      </w:r>
      <w:r>
        <w:rPr>
          <w:rFonts w:ascii="Amiri" w:hAnsi="Amiri" w:eastAsia="Amiri" w:cs="Amiri"/>
          <w:lang w:bidi="ar-SA"/>
          <w:color w:val="111111"/>
          <w:sz w:val="28"/>
          <w:szCs w:val="28"/>
          <w:rtl/>
        </w:rPr>
        <w:t xml:space="preserve">مثل الرواية الأولي.</w:t>
      </w:r>
    </w:p>
    <w:p>
      <w:pPr>
        <w:pStyle w:val="BookText"/>
      </w:pPr>
      <w:r>
        <w:rPr>
          <w:rFonts w:ascii="Amiri" w:hAnsi="Amiri" w:eastAsia="Amiri" w:cs="Amiri"/>
          <w:lang w:bidi="ar-SA"/>
          <w:color w:val="111111"/>
          <w:sz w:val="28"/>
          <w:szCs w:val="28"/>
          <w:rtl/>
        </w:rPr>
        <w:t xml:space="preserve">وَ فِي هَذَا الْبَابِ </w:t>
      </w:r>
      <w:r>
        <w:rPr>
          <w:rStyle w:val="FootnoteReference"/>
        </w:rPr>
        <w:footnoteReference w:id="4664"/>
      </w:r>
      <w:r>
        <w:rPr>
          <w:rFonts w:ascii="Amiri" w:hAnsi="Amiri" w:eastAsia="Amiri" w:cs="Amiri"/>
          <w:lang w:bidi="ar-SA"/>
          <w:color w:val="111111"/>
          <w:sz w:val="28"/>
          <w:szCs w:val="28"/>
          <w:rtl/>
        </w:rPr>
        <w:t xml:space="preserve">، عَنِ الزُّهْرِيِّ، عَنْ عُبَيْدِ اللَّهِ بْنِ عَبْدِ اللَّهِ بْنِ عُتْبَةَ، عَنِ ابْنِ عَبَّاسٍ، قَالَ: لَمَّا حُضِرَ رَسُولُ اللَّهِ صَلَّي اللَّهُ عَلَيْهِ [وَ آلِهِ] - وَ فِي الْبَيْتِ رِجَالٌ </w:t>
      </w:r>
      <w:r>
        <w:rPr>
          <w:rStyle w:val="FootnoteReference"/>
        </w:rPr>
        <w:footnoteReference w:id="4665"/>
      </w:r>
      <w:r>
        <w:rPr>
          <w:rFonts w:ascii="Amiri" w:hAnsi="Amiri" w:eastAsia="Amiri" w:cs="Amiri"/>
          <w:lang w:bidi="ar-SA"/>
          <w:color w:val="111111"/>
          <w:sz w:val="28"/>
          <w:szCs w:val="28"/>
          <w:rtl/>
        </w:rPr>
        <w:t xml:space="preserve">فَقَالَ النَّبِيُّ صَلَّي اللَّهُ عَلَيْهِ [وَ آلِهِ]: هَلُمُّوا أَكْتُبْ لَكُمْ كِتَاباً لَا تَضِلُّوا بَعْدَهُ. فَقَالَ بَعْضُهُمْ </w:t>
      </w:r>
      <w:r>
        <w:rPr>
          <w:rStyle w:val="FootnoteReference"/>
        </w:rPr>
        <w:footnoteReference w:id="4666"/>
      </w:r>
      <w:r>
        <w:rPr>
          <w:rFonts w:ascii="Amiri" w:hAnsi="Amiri" w:eastAsia="Amiri" w:cs="Amiri"/>
          <w:lang w:bidi="ar-SA"/>
          <w:color w:val="111111"/>
          <w:sz w:val="28"/>
          <w:szCs w:val="28"/>
          <w:rtl/>
        </w:rPr>
        <w:t xml:space="preserve">: إِنَّ رَسُولَ اللَّهِ صَلَّي اللَّهُ عَلَيْهِ [وَ آلِهِ] قَدْ غَلَبَهُ </w:t>
      </w:r>
      <w:r>
        <w:rPr>
          <w:rStyle w:val="FootnoteReference"/>
        </w:rPr>
        <w:footnoteReference w:id="4667"/>
      </w:r>
      <w:r>
        <w:rPr>
          <w:rFonts w:ascii="Amiri" w:hAnsi="Amiri" w:eastAsia="Amiri" w:cs="Amiri"/>
          <w:lang w:bidi="ar-SA"/>
          <w:color w:val="111111"/>
          <w:sz w:val="28"/>
          <w:szCs w:val="28"/>
          <w:rtl/>
        </w:rPr>
        <w:t xml:space="preserve">الْوَجَعُ وَ عِنْدَكُمُ الْقُرْآنُ، حَسْبُنَا كِتَابُ اللَّهِ، فَاخْتَلَفَ أَهْلُ الْبَيْتِ وَ اخْتَصَمُوا، فَمِنْهُمْ مَنْ يَقُولُ: قَرِّبُوا يَكْتُبْ لَكُمْ كِتَاباً </w:t>
      </w:r>
      <w:r>
        <w:rPr>
          <w:rStyle w:val="FootnoteReference"/>
        </w:rPr>
        <w:footnoteReference w:id="4668"/>
      </w:r>
      <w:r>
        <w:rPr>
          <w:rFonts w:ascii="Amiri" w:hAnsi="Amiri" w:eastAsia="Amiri" w:cs="Amiri"/>
          <w:lang w:bidi="ar-SA"/>
          <w:color w:val="111111"/>
          <w:sz w:val="28"/>
          <w:szCs w:val="28"/>
          <w:rtl/>
        </w:rPr>
        <w:t xml:space="preserve">لَا تَضِلُّوا بَعْدَهُ، وَ مِنْهُمْ مَنْ يَقُولُ غَيْرَ ذَلِكَ، فَلَمَّا أَكْثَرُوا </w:t>
      </w:r>
      <w:r>
        <w:rPr>
          <w:rStyle w:val="FootnoteReference"/>
        </w:rPr>
        <w:footnoteReference w:id="4669"/>
      </w:r>
      <w:r>
        <w:rPr>
          <w:rFonts w:ascii="Amiri" w:hAnsi="Amiri" w:eastAsia="Amiri" w:cs="Amiri"/>
          <w:lang w:bidi="ar-SA"/>
          <w:color w:val="111111"/>
          <w:sz w:val="28"/>
          <w:szCs w:val="28"/>
          <w:rtl/>
        </w:rPr>
        <w:t xml:space="preserve">اللَّغْوَ وَ الِاخْتِلَافَ </w:t>
      </w:r>
      <w:r>
        <w:rPr>
          <w:rStyle w:val="FootnoteReference"/>
        </w:rPr>
        <w:footnoteReference w:id="4670"/>
      </w:r>
      <w:r>
        <w:rPr>
          <w:rFonts w:ascii="Amiri" w:hAnsi="Amiri" w:eastAsia="Amiri" w:cs="Amiri"/>
          <w:lang w:bidi="ar-SA"/>
          <w:color w:val="111111"/>
          <w:sz w:val="28"/>
          <w:szCs w:val="28"/>
          <w:rtl/>
        </w:rPr>
        <w:t xml:space="preserve">، قَالَ رَسُولُ اللَّهِ صَلَّي اللَّهُ عَلَيْهِ [وَ آلِهِ]: قُومُوا.</w:t>
      </w:r>
    </w:p>
    <w:p>
      <w:pPr>
        <w:pStyle w:val="BookText"/>
      </w:pPr>
      <w:r>
        <w:rPr>
          <w:rFonts w:ascii="Amiri" w:hAnsi="Amiri" w:eastAsia="Amiri" w:cs="Amiri"/>
          <w:lang w:bidi="ar-SA"/>
          <w:color w:val="111111"/>
          <w:sz w:val="28"/>
          <w:szCs w:val="28"/>
          <w:rtl/>
        </w:rPr>
        <w:t xml:space="preserve">قَالَ عُبَيْدُ اللَّهِ: فَكَانَ ابْنُ عَبَّاسٍ يَقُولُ: إِنَّ الرَّزِيَّةَ كُلَّ الرَّزِيَّةِ مَا حَالَ بَيْنَ رَسُولِ اللَّهِ صَلَّي اللَّهُ عَلَيْهِ [وَ آلِهِ] وَ بَيْنَ أَنْ يَكْتُبَ لَهُمْ ذَلِكَ الْكِتَابَ، لِاخْتِلَافِهِمْ وَ لَغَطِهِمْ.</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4671"/>
      </w:r>
      <w:r>
        <w:rPr>
          <w:rFonts w:ascii="Amiri" w:hAnsi="Amiri" w:eastAsia="Amiri" w:cs="Amiri"/>
          <w:lang w:bidi="ar-SA"/>
          <w:color w:val="111111"/>
          <w:sz w:val="28"/>
          <w:szCs w:val="28"/>
          <w:rtl/>
        </w:rPr>
        <w:t xml:space="preserve">أيضا في باب قول المريض: قوموا عنّي، من كتاب المرضي </w:t>
      </w:r>
      <w:r>
        <w:rPr>
          <w:rStyle w:val="FootnoteReference"/>
        </w:rPr>
        <w:footnoteReference w:id="4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باب بیماری پیامبرصلَّی الله علیه و آله</w:t>
      </w:r>
      <w:r>
        <w:rPr>
          <w:rStyle w:val="FootnoteReference"/>
        </w:rPr>
        <w:footnoteReference w:id="46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همانند روایت اولی نقل شده است .</w:t>
      </w:r>
    </w:p>
    <w:p>
      <w:pPr>
        <w:pStyle w:val="BookText"/>
      </w:pPr>
      <w:r>
        <w:rPr>
          <w:rFonts w:ascii="IRNazanin" w:hAnsi="IRNazanin" w:eastAsia="IRNazanin" w:cs="IRNazanin"/>
          <w:lang w:bidi="fa-IR"/>
          <w:color w:val="111111"/>
          <w:sz w:val="28"/>
          <w:szCs w:val="28"/>
          <w:rtl/>
        </w:rPr>
        <w:t xml:space="preserve">و در این باب</w:t>
      </w:r>
      <w:r>
        <w:rPr>
          <w:rStyle w:val="FootnoteReference"/>
        </w:rPr>
        <w:footnoteReference w:id="46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زَهْدی، از عبیدالله بن عبدالله بن عتبه، از ابن عباس نقل شده است که گفت: هنگامی که رسول خدا صلَّی الله علیه و آله به حال احتضار افتادند، در خانه حضرت مردانی حضور داشتند که عمر بن خطاب جزو آن‌ها بود. پیامبر صلَّی الله علیه و آله فرمود: دوات و کتابی برایم بیاورید تا نامه ای برای شما بنویسم که بعد از آن گمراه نشوید. عمر گفت: درد بر رسول خدا صلَّی الله علیه و آله غلبه یافته است و نزد شما قرآن هست، و کتاب خدا ما را کفایت می کند. اهل خانه مخالفت کردند و با هم نزاع نمودند، برخی از آن ها می گفتند: بیاورید تا برایتان نامه ای بنویسد که بعد از آن گمراه نشوید و برخی دیگر غیر آن را می گفتند، چون اختلاف و سرو صدا زیاد شد، رسول خدا صلَّی الله علیه و آله فرمود: برخیزید.</w:t>
      </w:r>
    </w:p>
    <w:p>
      <w:pPr>
        <w:pStyle w:val="BookText"/>
      </w:pPr>
      <w:r>
        <w:rPr>
          <w:rFonts w:ascii="IRNazanin" w:hAnsi="IRNazanin" w:eastAsia="IRNazanin" w:cs="IRNazanin"/>
          <w:lang w:bidi="fa-IR"/>
          <w:color w:val="111111"/>
          <w:sz w:val="28"/>
          <w:szCs w:val="28"/>
          <w:rtl/>
        </w:rPr>
        <w:t xml:space="preserve">عبیدالله گفته است: ابن عباس می گفت: چه مصیبت بزرگی که به خاطر اختلاف و سرو صدای آن ها، رسول خدا صلَّی الله علیه و آله را از نوشتن آن نامه برای آن ها باز داشت.</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4675"/>
      </w:r>
    </w:p>
    <w:p>
      <w:pPr>
        <w:pStyle w:val="BookText"/>
      </w:pPr>
      <w:r>
        <w:rPr>
          <w:rFonts w:ascii="IRNazanin" w:hAnsi="IRNazanin" w:eastAsia="IRNazanin" w:cs="IRNazanin"/>
          <w:lang w:bidi="fa-IR"/>
          <w:color w:val="111111"/>
          <w:sz w:val="28"/>
          <w:szCs w:val="28"/>
          <w:rtl/>
        </w:rPr>
        <w:t xml:space="preserve">همچنین در باب سخن مریض، این سخن پیامبر صلَّی الله علیه و آله را: «از من دور شوید»، از کتاب المرضی روایت کرده است،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مُسْلِمٌ </w:t>
      </w:r>
      <w:r>
        <w:rPr>
          <w:rStyle w:val="FootnoteReference"/>
        </w:rPr>
        <w:footnoteReference w:id="4676"/>
      </w:r>
      <w:r>
        <w:rPr>
          <w:rFonts w:ascii="Amiri" w:hAnsi="Amiri" w:eastAsia="Amiri" w:cs="Amiri"/>
          <w:lang w:bidi="ar-SA"/>
          <w:color w:val="111111"/>
          <w:sz w:val="28"/>
          <w:szCs w:val="28"/>
          <w:rtl/>
        </w:rPr>
        <w:t xml:space="preserve">فِي كِتَابِ الْوَصَايَا، عَنِ الزُّهْرِيِّ، عَنْ عُبَيْدِ اللَّهِ بْنِ عَبْدِ اللَّهِ، عَنِ ابْنِ عَبَّاسٍ، قَالَ: لَمَّا حُضِرَ رَسُولُ اللَّهِ صَلَّي اللَّهُ عَلَيْهِ [وَ آلِهِ] - وَ فِي الْبَيْتِ رِجَالٌ فِيهِمْ عُمَرُ بْنُ الْخَطَّابِ-، قَالَ النَّبِيُّ صَلَّي اللَّهُ عَلَيْهِ [وَ آلِهِ]: هَلُمَّ أَكْتُبْ لَكُمْ كِتَاباً ... وَ سَاقَ الْحَدِيثَ مِثْلَ مَا مَرَّ آنِفاً.</w:t>
      </w: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4677"/>
      </w:r>
      <w:r>
        <w:rPr>
          <w:rFonts w:ascii="Amiri" w:hAnsi="Amiri" w:eastAsia="Amiri" w:cs="Amiri"/>
          <w:lang w:bidi="ar-SA"/>
          <w:color w:val="111111"/>
          <w:sz w:val="28"/>
          <w:szCs w:val="28"/>
          <w:rtl/>
        </w:rPr>
        <w:t xml:space="preserve">فِي الْكِتَابِ </w:t>
      </w:r>
      <w:r>
        <w:rPr>
          <w:rStyle w:val="FootnoteReference"/>
        </w:rPr>
        <w:footnoteReference w:id="4678"/>
      </w:r>
      <w:r>
        <w:rPr>
          <w:rFonts w:ascii="Amiri" w:hAnsi="Amiri" w:eastAsia="Amiri" w:cs="Amiri"/>
          <w:lang w:bidi="ar-SA"/>
          <w:color w:val="111111"/>
          <w:sz w:val="28"/>
          <w:szCs w:val="28"/>
          <w:rtl/>
        </w:rPr>
        <w:t xml:space="preserve">الْمَذْكُورِ، عَنْ سَعِيدِ بْنِ جُبَيْرٍ، عَنِ ابْنِ عَبَّاسٍ، أَنَّهُ قَالَ: يَوْمُ الْخَمِيسِ وَ مَا يَوْمُ الْخَمِيسِ، ثُمَّ جَعَلَ تَسِيلُ دُمُوعُهُ حَتَّي رَأَيْتُ عَلَي خَدَّيْهِ كَأَنَّهَا نِظَامُ اللُّؤْلُؤِ، قَالَ: قَالَ رَسُولُ اللَّهِ صَلَّي اللَّهُ عَلَيْهِ [وَ آلِهِ]: ائْتُونِي بِالْكَتِفِ وَ الدَّوَاةِ- أَوِ اللَّوْحِ وَ الدَّوَاةِ- أَكْتُبْ </w:t>
      </w:r>
      <w:r>
        <w:rPr>
          <w:rStyle w:val="FootnoteReference"/>
        </w:rPr>
        <w:footnoteReference w:id="4679"/>
      </w:r>
      <w:r>
        <w:rPr>
          <w:rFonts w:ascii="Amiri" w:hAnsi="Amiri" w:eastAsia="Amiri" w:cs="Amiri"/>
          <w:lang w:bidi="ar-SA"/>
          <w:color w:val="111111"/>
          <w:sz w:val="28"/>
          <w:szCs w:val="28"/>
          <w:rtl/>
        </w:rPr>
        <w:t xml:space="preserve">كِتَاباً لَنْ تَضِلُّوا بَعْدَهُ أَبَداً. فَقَالُوا: إِنَّ رَسُولَ اللَّهِ صَلَّي اللَّهُ عَلَيْهِ [وَ آلِهِ] يَهْجُرُ.</w:t>
      </w:r>
    </w:p>
    <w:p>
      <w:pPr>
        <w:pStyle w:val="BookText"/>
      </w:pPr>
      <w:r>
        <w:rPr>
          <w:rFonts w:ascii="Amiri" w:hAnsi="Amiri" w:eastAsia="Amiri" w:cs="Amiri"/>
          <w:lang w:bidi="ar-SA"/>
          <w:color w:val="111111"/>
          <w:sz w:val="28"/>
          <w:szCs w:val="28"/>
          <w:rtl/>
        </w:rPr>
        <w:t xml:space="preserve">و قد حكي في جامع الأصول </w:t>
      </w:r>
      <w:r>
        <w:rPr>
          <w:rStyle w:val="FootnoteReference"/>
        </w:rPr>
        <w:footnoteReference w:id="4680"/>
      </w:r>
      <w:r>
        <w:rPr>
          <w:rFonts w:ascii="IRNazanin" w:hAnsi="IRNazanin" w:eastAsia="IRNazanin" w:cs="IRNazanin"/>
          <w:lang w:bidi="fa-IR"/>
          <w:color w:val="111111"/>
          <w:sz w:val="28"/>
          <w:szCs w:val="28"/>
          <w:rtl/>
        </w:rPr>
        <w:t xml:space="preserve">الأخبار </w:t>
      </w:r>
      <w:r>
        <w:rPr>
          <w:rStyle w:val="FootnoteReference"/>
        </w:rPr>
        <w:footnoteReference w:id="4681"/>
      </w:r>
      <w:r>
        <w:rPr>
          <w:rFonts w:ascii="Amiri" w:hAnsi="Amiri" w:eastAsia="Amiri" w:cs="Amiri"/>
          <w:lang w:bidi="ar-SA"/>
          <w:color w:val="111111"/>
          <w:sz w:val="28"/>
          <w:szCs w:val="28"/>
          <w:rtl/>
        </w:rPr>
        <w:t xml:space="preserve">في هذا المعني، عن البخاري </w:t>
      </w:r>
      <w:r>
        <w:rPr>
          <w:rStyle w:val="FootnoteReference"/>
        </w:rPr>
        <w:footnoteReference w:id="4682"/>
      </w:r>
      <w:r>
        <w:rPr>
          <w:rFonts w:ascii="IRNazanin" w:hAnsi="IRNazanin" w:eastAsia="IRNazanin" w:cs="IRNazanin"/>
          <w:lang w:bidi="fa-IR"/>
          <w:color w:val="111111"/>
          <w:sz w:val="28"/>
          <w:szCs w:val="28"/>
          <w:rtl/>
        </w:rPr>
        <w:t xml:space="preserve">و مسلم </w:t>
      </w:r>
      <w:r>
        <w:rPr>
          <w:rStyle w:val="FootnoteReference"/>
        </w:rPr>
        <w:footnoteReference w:id="4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السَّيِّدُ بْنُ طَاوُسٍ قَدَّسَ اللَّهُ رُوحَهُ فِي كِتَابِ كَشْفِ الْيَقِينِ </w:t>
      </w:r>
      <w:r>
        <w:rPr>
          <w:rStyle w:val="FootnoteReference"/>
        </w:rPr>
        <w:footnoteReference w:id="4684"/>
      </w:r>
      <w:r>
        <w:rPr>
          <w:rFonts w:ascii="Amiri" w:hAnsi="Amiri" w:eastAsia="Amiri" w:cs="Amiri"/>
          <w:lang w:bidi="ar-SA"/>
          <w:color w:val="111111"/>
          <w:sz w:val="28"/>
          <w:szCs w:val="28"/>
          <w:rtl/>
        </w:rPr>
        <w:t xml:space="preserve">مِنْ كِتَابِ الْجَمْعِ بَيْنَ الصَّحِيحَيْنِ: جَمَعَ الْحَافِظُ مُحَمَّدُ بْنُ أَبِي نَصْرِ بْنِ عَبْدِ اللَّهِ</w:t>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4685"/>
      </w:r>
      <w:r>
        <w:rPr>
          <w:rFonts w:ascii="IRNazanin" w:hAnsi="IRNazanin" w:eastAsia="IRNazanin" w:cs="IRNazanin"/>
          <w:lang w:bidi="fa-IR"/>
          <w:color w:val="111111"/>
          <w:sz w:val="28"/>
          <w:szCs w:val="28"/>
          <w:rtl/>
        </w:rPr>
        <w:t xml:space="preserve">در کتاب الوصایا، از زهدی، از عبیدالله بن عبدالله، از ابن عباس نقل کرده است که ابن عباس گفت: چون رسول خدا صلَّی الله علیه و آله در حال احتضار قرار گرفت و درحالی که در خانه حضرت مردانی حضور داشتند که عمربن خطاب جزو آن ها بود، فرمود: دوات و کتف بیاورید تا نامه ای برایتان بنویسم... و حدیث را همانند قبلی روایت می کند.</w:t>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46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مذکور، از سعید بن جبیر، از ابن عباس نقل کرده است که گفت: پنج شنبه، چه روزی بود؟! سپس شروع کرد به گریه کردن تا این که دیدم قطره های اشکش همانند چینش مرواریدها بود. ابن عباس گفت: رسول خدا صلَّی الله علیه و آله فرمود: دوات و کتف بیاورید - یا لوح و دوات - تا نامه ای برای شما بنویسم که هرگز بعد از آن، گمراه نشوید... ولی حاضران گفتند: رسول خدا صلَّی الله علیه و آله هذیان می گوید.</w:t>
      </w:r>
    </w:p>
    <w:p>
      <w:pPr>
        <w:pStyle w:val="BookText"/>
      </w:pPr>
      <w:r>
        <w:rPr>
          <w:rFonts w:ascii="IRNazanin" w:hAnsi="IRNazanin" w:eastAsia="IRNazanin" w:cs="IRNazanin"/>
          <w:lang w:bidi="fa-IR"/>
          <w:color w:val="111111"/>
          <w:sz w:val="28"/>
          <w:szCs w:val="28"/>
          <w:rtl/>
        </w:rPr>
        <w:t xml:space="preserve">و در «جامع الاصول</w:t>
      </w:r>
      <w:r>
        <w:rPr>
          <w:rStyle w:val="FootnoteReference"/>
        </w:rPr>
        <w:footnoteReference w:id="4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اخباری در همین معنا و مضمون، از بخاری</w:t>
      </w:r>
      <w:r>
        <w:rPr>
          <w:rStyle w:val="FootnoteReference"/>
        </w:rPr>
        <w:footnoteReference w:id="4688"/>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4689"/>
      </w:r>
    </w:p>
    <w:p>
      <w:pPr>
        <w:pStyle w:val="BookText"/>
      </w:pPr>
      <w:r>
        <w:rPr>
          <w:rFonts w:ascii="IRNazanin" w:hAnsi="IRNazanin" w:eastAsia="IRNazanin" w:cs="IRNazanin"/>
          <w:lang w:bidi="fa-IR"/>
          <w:color w:val="111111"/>
          <w:sz w:val="28"/>
          <w:szCs w:val="28"/>
          <w:rtl/>
        </w:rPr>
        <w:t xml:space="preserve">نقل شده است.</w:t>
      </w:r>
    </w:p>
    <w:p>
      <w:pPr>
        <w:pStyle w:val="BookText"/>
      </w:pPr>
      <w:r>
        <w:rPr>
          <w:rFonts w:ascii="IRNazanin" w:hAnsi="IRNazanin" w:eastAsia="IRNazanin" w:cs="IRNazanin"/>
          <w:lang w:bidi="fa-IR"/>
          <w:color w:val="111111"/>
          <w:sz w:val="28"/>
          <w:szCs w:val="28"/>
          <w:rtl/>
        </w:rPr>
        <w:t xml:space="preserve">و سید ابن طاووس - قدّس الله روحه - در کتاب «کشف الیقین</w:t>
      </w:r>
      <w:r>
        <w:rPr>
          <w:rStyle w:val="FootnoteReference"/>
        </w:rPr>
        <w:footnoteReference w:id="4690"/>
      </w:r>
      <w:r>
        <w:rPr>
          <w:rFonts w:ascii="IRNazanin" w:hAnsi="IRNazanin" w:eastAsia="IRNazanin" w:cs="IRNazanin"/>
          <w:lang w:bidi="fa-IR"/>
          <w:color w:val="111111"/>
          <w:sz w:val="28"/>
          <w:szCs w:val="28"/>
          <w:rtl/>
        </w:rPr>
        <w:t xml:space="preserve">» از کتاب «الجمع بین الصحیحین» که حافظ قرآن، محمد بن ابونصر بن عبدالله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الْحُمَيْدِيِّ مِنْ نُسْخَةٍ- عَلَيْهَا عِدَّةُ سَمَاعَاتٍ وَ إِجَازَاتٍ تَارِيخُ بَعْضِهَا سَنَةُ إِحْدَي وَ أَرْبَعِينَ وَ خَمْسِمِائَةٍ مَا هَذَا لَفْظُهُ-: قَالَ: قَالَ ابْنُ عَبَّاسٍ: يَوْمُ الْخَمِيسِ وَ مَا يَوْمُ الْخَمِيسِ </w:t>
      </w:r>
      <w:r>
        <w:rPr>
          <w:rStyle w:val="FootnoteReference"/>
        </w:rPr>
        <w:footnoteReference w:id="4691"/>
      </w:r>
      <w:r>
        <w:rPr>
          <w:rFonts w:ascii="Amiri" w:hAnsi="Amiri" w:eastAsia="Amiri" w:cs="Amiri"/>
          <w:lang w:bidi="ar-SA"/>
          <w:color w:val="111111"/>
          <w:sz w:val="28"/>
          <w:szCs w:val="28"/>
          <w:rtl/>
        </w:rPr>
        <w:t xml:space="preserve">- فِي رِوَايَةٍ: ثُمَّ بَكَي حَتَّي بَلَّ دَمْعُهُ الْحَصَي-، فَقُلْتُ: يَا ابْنَ عَبَّاسٍ! وَ مَا يَوْمُ الْخَمِيسِ؟. قَالَ: اشْتَدَّ بِرَسُولِ اللَّهِ صَلَّي اللَّهُ عَلَيْهِ [وَ آلِهِ] وَجَعُهُ، فَقَالَ: ائْتُونِي بِكَتِفِ أَكْتُبْ لَكُمْ كِتَاباً لَا تَضِلُّوا بَعْدَهُ أَبَداً. فَتَنَازَعُوا- وَ لَا يَنْبَغِي عِنْدَ نَبِيٍّ تَنَازُعٌ- </w:t>
      </w:r>
      <w:r>
        <w:rPr>
          <w:rStyle w:val="FootnoteReference"/>
        </w:rPr>
        <w:footnoteReference w:id="4692"/>
      </w:r>
      <w:r>
        <w:rPr>
          <w:rFonts w:ascii="Amiri" w:hAnsi="Amiri" w:eastAsia="Amiri" w:cs="Amiri"/>
          <w:lang w:bidi="ar-SA"/>
          <w:color w:val="111111"/>
          <w:sz w:val="28"/>
          <w:szCs w:val="28"/>
          <w:rtl/>
        </w:rPr>
        <w:t xml:space="preserve">. فَقَالُوا: مَا شَأْنُهُ، هَجَرَ؟ اسْتَفْهِمُوهُ؟. فَذَهَبُوا يُرَدِّدُونَ عَلَيْهِ، فَقَالَ: ذَرُونِي </w:t>
      </w:r>
      <w:r>
        <w:rPr>
          <w:rStyle w:val="FootnoteReference"/>
        </w:rPr>
        <w:footnoteReference w:id="4693"/>
      </w:r>
      <w:r>
        <w:rPr>
          <w:rFonts w:ascii="Amiri" w:hAnsi="Amiri" w:eastAsia="Amiri" w:cs="Amiri"/>
          <w:lang w:bidi="ar-SA"/>
          <w:color w:val="111111"/>
          <w:sz w:val="28"/>
          <w:szCs w:val="28"/>
          <w:rtl/>
        </w:rPr>
        <w:t xml:space="preserve">... دَعُونِي، فَالَّذِي أَنَا فِيهِ خَيْرٌ مِمَّا تَدْعُونَنِي إِلَيْهِ.</w:t>
      </w:r>
    </w:p>
    <w:p>
      <w:pPr>
        <w:pStyle w:val="BookText"/>
      </w:pPr>
      <w:r>
        <w:rPr>
          <w:rFonts w:ascii="Amiri" w:hAnsi="Amiri" w:eastAsia="Amiri" w:cs="Amiri"/>
          <w:lang w:bidi="ar-SA"/>
          <w:color w:val="111111"/>
          <w:sz w:val="28"/>
          <w:szCs w:val="28"/>
          <w:rtl/>
        </w:rPr>
        <w:t xml:space="preserve">وَ فِي رِوَايَةٍ مِنَ الْحَدِيثِ الرَّابِعِ مِنَ الصَّحِيحَيْنِ: فَكَانَ ابْنُ عَبَّاسٍ يَقُولُ: إِنَّ الرَّزِيَّةَ كُلَّ الرَّزِيَّةِ مَا حَالَ بَيْنَ رَسُولِ اللَّهِ صَلَّي اللَّهُ عَلَيْهِ [وَ آلِهِ] وَ بَيْنَ كِتَابِهِ.</w:t>
      </w:r>
    </w:p>
    <w:p>
      <w:pPr>
        <w:pStyle w:val="BookText"/>
      </w:pPr>
      <w:r>
        <w:rPr>
          <w:rFonts w:ascii="Amiri" w:hAnsi="Amiri" w:eastAsia="Amiri" w:cs="Amiri"/>
          <w:lang w:bidi="ar-SA"/>
          <w:color w:val="111111"/>
          <w:sz w:val="28"/>
          <w:szCs w:val="28"/>
          <w:rtl/>
        </w:rPr>
        <w:t xml:space="preserve">وَ رَوَي حَدِيثَ الْكِتَابِ- الَّذِي أَرَادَ أَنْ يَكْتُبَهُ رَسُولُ اللَّهِ صَلَّي اللَّهُ عَلَيْهِ وَ آلِهِ لِأُمَّتِهِ لِأَمَانِهِمْ مِنَ الضَّلَالَةِ عَنْ رِسَالَتِهِ- </w:t>
      </w:r>
      <w:r>
        <w:rPr>
          <w:rStyle w:val="FootnoteReference"/>
        </w:rPr>
        <w:footnoteReference w:id="4694"/>
      </w:r>
      <w:r>
        <w:rPr>
          <w:rFonts w:ascii="Amiri" w:hAnsi="Amiri" w:eastAsia="Amiri" w:cs="Amiri"/>
          <w:lang w:bidi="ar-SA"/>
          <w:color w:val="111111"/>
          <w:sz w:val="28"/>
          <w:szCs w:val="28"/>
          <w:rtl/>
        </w:rPr>
        <w:t xml:space="preserve">جَابِرُ بْنُ عَبْدِ اللَّهِ الْأَنْصَارِيُّ- فِي الْمُتَّفَقِ عَلَيْهِ مِنْ صَحِيحِ مُسْلِمٍ- فَقَالَ فِي الْحَدِيثِ السَّادِسِ وَ التِّسْعِينَ مِنْ إِفْرَادِ مُسْلِمٍ مِنْ مُسْنَدِ جَابِرِ بْنِ عَبْدِ اللَّهِ مَا هَذَا لَفْظُهُ: قَالَ: وَ دَعَا رَسُولُ اللَّهِ صَلَّي اللَّهُ عَلَيْهِ [وَ آلِهِ] بِصَحِيفَةٍ عِنْدَ مَوْتِهِ فَأَرَادَ أَنْ يَكْتُبَ لَهُمْ كِتَاباً لَا يَضِلُّونَ بَعْدَهُ، وَ كَثُرَ اللَّغَطُ </w:t>
      </w:r>
      <w:r>
        <w:rPr>
          <w:rStyle w:val="FootnoteReference"/>
        </w:rPr>
        <w:footnoteReference w:id="4695"/>
      </w:r>
    </w:p>
    <w:p>
      <w:pPr>
        <w:pStyle w:val="BookText"/>
      </w:pPr>
      <w:r>
        <w:rPr>
          <w:rFonts w:ascii="Amiri" w:hAnsi="Amiri" w:eastAsia="Amiri" w:cs="Amiri"/>
          <w:lang w:bidi="ar-SA"/>
          <w:color w:val="111111"/>
          <w:sz w:val="28"/>
          <w:szCs w:val="28"/>
          <w:rtl/>
        </w:rPr>
        <w:t xml:space="preserve">انظر: النّهاية لابن الأثير 4- 257.</w:t>
      </w:r>
    </w:p>
    <w:p>
      <w:pPr>
        <w:pStyle w:val="BookText"/>
      </w:pPr>
      <w:r>
        <w:rPr>
          <w:rFonts w:ascii="Amiri" w:hAnsi="Amiri" w:eastAsia="Amiri" w:cs="Amiri"/>
          <w:lang w:bidi="ar-SA"/>
          <w:color w:val="111111"/>
          <w:sz w:val="28"/>
          <w:szCs w:val="28"/>
          <w:rtl/>
        </w:rPr>
        <w:t xml:space="preserve">وَ تَكَلَّمَ عُمَرُ، فَرَفَضَهَا صَلَّي اللَّهُ عَلَيْهِ [وَ آلِهِ] .</w:t>
      </w:r>
    </w:p>
    <w:p>
      <w:pPr>
        <w:pStyle w:val="BookText"/>
      </w:pPr>
      <w:r>
        <w:rPr>
          <w:rFonts w:ascii="Amiri" w:hAnsi="Amiri" w:eastAsia="Amiri" w:cs="Amiri"/>
          <w:lang w:bidi="ar-SA"/>
          <w:color w:val="111111"/>
          <w:sz w:val="28"/>
          <w:szCs w:val="28"/>
          <w:rtl/>
        </w:rPr>
        <w:t xml:space="preserve">و قال رضي اللّه عنه في كتاب الطرائف </w:t>
      </w:r>
      <w:r>
        <w:rPr>
          <w:rStyle w:val="FootnoteReference"/>
        </w:rPr>
        <w:footnoteReference w:id="4696"/>
      </w:r>
      <w:r>
        <w:rPr>
          <w:rFonts w:ascii="Amiri" w:hAnsi="Amiri" w:eastAsia="Amiri" w:cs="Amiri"/>
          <w:lang w:bidi="ar-SA"/>
          <w:color w:val="111111"/>
          <w:sz w:val="28"/>
          <w:szCs w:val="28"/>
          <w:rtl/>
        </w:rPr>
        <w:t xml:space="preserve">: من أعظم طرائف المسلمين أنّهم شهدوا جميعا أنّ نبيّهم أراد عند وفاته أن يكتب لهم كتابا لا يضلّون بعده أبدا و أنّ</w:t>
      </w:r>
    </w:p>
    <w:p>
      <w:pPr>
        <w:pStyle w:val="BookText"/>
      </w:pPr>
      <w:r>
        <w:rPr>
          <w:rFonts w:ascii="IRNazanin" w:hAnsi="IRNazanin" w:eastAsia="IRNazanin" w:cs="IRNazanin"/>
          <w:lang w:bidi="fa-IR"/>
          <w:color w:val="111111"/>
          <w:sz w:val="28"/>
          <w:szCs w:val="28"/>
          <w:rtl/>
        </w:rPr>
        <w:t xml:space="preserve">حمیدی، از نسخه ای، چند اخبار سماعی و اجازاتی را جمع کرده است که تاریخ برخی از آن ها سال 541 هجری است، این روایت را نقل کرده است: محمد می گوید: ابن عباس گفت: روز پنج شنبه، چه روزی بود؟! (و در روایتی آمده  است: سپس آن قدر گریست که اشک هایش شن ها را خیس کرد)، من گفتم: ای پسر عباس، پنج شنبه چه روزی بود؟ ابن عباس گفت: درد و رنج پیامبر صلَّی الله علیه و آله شدت یافت، پس فرمود: کتفی برایم بیاورید تا نامه ای برایتان بنویسم که هرگز بعد از آن گمراه نشوید؛ ولی حاضران - درحالی که نزاع نزد هیچ پیامبری نارواست - نزاع نمودند و گفتند،: او را چه شده است؟ هذیان گفت؟ بپرسید چه گفت. پس پیوسته شروع به جواب دادن به پیامبر کردند، پس حضرت فرمود: مرا ترک کنید، آنچه من در آن هستم بهتر از آن است که شما مرا به آن می خوانید</w:t>
      </w:r>
    </w:p>
    <w:p>
      <w:pPr>
        <w:pStyle w:val="BookText"/>
      </w:pPr>
      <w:r>
        <w:rPr>
          <w:rFonts w:ascii="IRNazanin" w:hAnsi="IRNazanin" w:eastAsia="IRNazanin" w:cs="IRNazanin"/>
          <w:lang w:bidi="fa-IR"/>
          <w:color w:val="111111"/>
          <w:sz w:val="28"/>
          <w:szCs w:val="28"/>
          <w:rtl/>
        </w:rPr>
        <w:t xml:space="preserve">و در روایتی از حدیث چهارم از الصحیحین آمده است: ابن عباس می گفت: چه مصیبت بزرگی بود که مانع نوشتن نامه رسول خدا صلَّی الله علیه و آله شد.</w:t>
      </w:r>
    </w:p>
    <w:p>
      <w:pPr>
        <w:pStyle w:val="BookText"/>
      </w:pPr>
      <w:r>
        <w:rPr>
          <w:rFonts w:ascii="IRNazanin" w:hAnsi="IRNazanin" w:eastAsia="IRNazanin" w:cs="IRNazanin"/>
          <w:lang w:bidi="fa-IR"/>
          <w:color w:val="111111"/>
          <w:sz w:val="28"/>
          <w:szCs w:val="28"/>
          <w:rtl/>
        </w:rPr>
        <w:t xml:space="preserve">و در حدیثی متفق علیه از صحیح مسلم، جابر بن عبدالله انصاری، حدیث نامه ای را که رسول خدا صلَّی الله علیه و آله خواست آن را برای امتش، برای در امان بودن آن ها از گمراهی در رسالت خویش بنویسد، روایت شده است و در حدیث نود و ششم از افراد مسلم، از مسند جابر بن عبدالله انصاری نقل می کند که به شرح زیر است: رسول خدا صلَّی الله علیه و آله هنگام وفات، صحیفه ای طلبیدند و خواستند نامه ای برای آن ها بنویسند که بعد از آن، مسلمانان گمراه نشوند، ولی سر و صدا زیاد شد و عمر سخن گفت و پیامبر آن صحیفه را نخواستند.</w:t>
      </w:r>
    </w:p>
    <w:p>
      <w:pPr>
        <w:pStyle w:val="BookText"/>
      </w:pPr>
      <w:r>
        <w:rPr>
          <w:rFonts w:ascii="IRNazanin" w:hAnsi="IRNazanin" w:eastAsia="IRNazanin" w:cs="IRNazanin"/>
          <w:lang w:bidi="fa-IR"/>
          <w:color w:val="111111"/>
          <w:sz w:val="28"/>
          <w:szCs w:val="28"/>
          <w:rtl/>
        </w:rPr>
        <w:t xml:space="preserve">و سید ابن طاووس - رضی الله عنه - در کتاب «الطرائف</w:t>
      </w:r>
      <w:r>
        <w:rPr>
          <w:rStyle w:val="FootnoteReference"/>
        </w:rPr>
        <w:footnoteReference w:id="4697"/>
      </w:r>
      <w:r>
        <w:rPr>
          <w:rFonts w:ascii="IRNazanin" w:hAnsi="IRNazanin" w:eastAsia="IRNazanin" w:cs="IRNazanin"/>
          <w:lang w:bidi="fa-IR"/>
          <w:color w:val="111111"/>
          <w:sz w:val="28"/>
          <w:szCs w:val="28"/>
          <w:rtl/>
        </w:rPr>
        <w:t xml:space="preserve">» گفته است: از امور شگفت مسلمین این است که همه آن ها شهادت داد ند که پیامبرشان به هنگام وفاتش خواست نامه ای برای آن ها بنویسد که هرگز بعد از آن گمراه نشوند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الخطاب كان سبب منعه من ذلك الكتاب </w:t>
      </w:r>
      <w:r>
        <w:rPr>
          <w:rStyle w:val="FootnoteReference"/>
        </w:rPr>
        <w:footnoteReference w:id="4698"/>
      </w:r>
      <w:r>
        <w:rPr>
          <w:rFonts w:ascii="Amiri" w:hAnsi="Amiri" w:eastAsia="Amiri" w:cs="Amiri"/>
          <w:lang w:bidi="ar-SA"/>
          <w:color w:val="111111"/>
          <w:sz w:val="28"/>
          <w:szCs w:val="28"/>
          <w:rtl/>
        </w:rPr>
        <w:t xml:space="preserve">و سبب ضلال من ضلّ من أمّته، و سبب اختلافهم و سفك الدماء بينهم، و تلف الأموال، و اختلاف الشريعة، و هلاك اثنتين و سبعين فرقة من أصل فرق الإسلام، و سبب خلود من يخلد في النار منهم، و مع هذا كلّه فإنّ أكثرهم أطاع عمر بن الخطاب، الذي قد شهدوا عليه بهذه الأحوال في الخلافة و عظّموه و كفّروا بعد ذلك من يطعن فيه و هم من جملة الطاعنين- و ضلّلوا من يذمّه- و هم من جملة الذامّين- و تبرّءوا ممّن يقبّح ذكره و هم من جملة المقبّحين </w:t>
      </w:r>
      <w:r>
        <w:rPr>
          <w:rStyle w:val="FootnoteReference"/>
        </w:rPr>
        <w:footnoteReference w:id="4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روايتهم في ذلك مَا ذَكَرَهُ الْحُمَيْدِيُّ فِي الْجَمْعِ بَيْنَ الصَّحِيحَيْنِ فِي الْحَدِيثِ الرَّابِعِ مِنَ الْمُتَّفَقِ عَلَيْهِ فِي صِحَّتِهِ مِنْ مُسْنَدِ عَبْدِ اللَّهِ بْنِ عَبَّاسٍ قَالَ: لَمَّا احْتُضِرَ النَّبِيُّ صَلَّي اللَّهُ عَلَيْهِ وَ آلِهِ- وَ فِي بَيْتِهِ رِجَالٌ فِيهِمْ عُمَرُ بْنُ الْخَطَّابِ-، فَقَالَ النَّبِيُّ صَلَّي اللَّهُ عَلَيْهِ وَ آلِهِ: هَلُمُّوا أَكْتُبْ لَكُمْ كِتَاباً </w:t>
      </w:r>
      <w:r>
        <w:rPr>
          <w:rStyle w:val="FootnoteReference"/>
        </w:rPr>
        <w:footnoteReference w:id="4700"/>
      </w:r>
      <w:r>
        <w:rPr>
          <w:rFonts w:ascii="Amiri" w:hAnsi="Amiri" w:eastAsia="Amiri" w:cs="Amiri"/>
          <w:lang w:bidi="ar-SA"/>
          <w:color w:val="111111"/>
          <w:sz w:val="28"/>
          <w:szCs w:val="28"/>
          <w:rtl/>
        </w:rPr>
        <w:t xml:space="preserve">لَنْ تَضِلُّوا بَعْدَهُ أَبَداً. فَقَالَ عُمَرُ بْنُ الْخَطَّابِ: إِنَّ النَّبِيَّ صَلَّي اللَّهُ عَلَيْهِ وَ آلِهِ قَدْ غَلَبَهُ الْوَجَعُ </w:t>
      </w:r>
      <w:r>
        <w:rPr>
          <w:rStyle w:val="FootnoteReference"/>
        </w:rPr>
        <w:footnoteReference w:id="4701"/>
      </w:r>
      <w:r>
        <w:rPr>
          <w:rFonts w:ascii="Amiri" w:hAnsi="Amiri" w:eastAsia="Amiri" w:cs="Amiri"/>
          <w:lang w:bidi="ar-SA"/>
          <w:color w:val="111111"/>
          <w:sz w:val="28"/>
          <w:szCs w:val="28"/>
          <w:rtl/>
        </w:rPr>
        <w:t xml:space="preserve">وَ عِنْدَكُمُ الْقُرْآنُ، حَسْبُكُمْ كِتَابُ رَبِّكُمْ </w:t>
      </w:r>
      <w:r>
        <w:rPr>
          <w:rStyle w:val="FootnoteReference"/>
        </w:rPr>
        <w:footnoteReference w:id="4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ابْنِ عُمَرَ- مِنْ غَيْرِ كِتَابِ الْحُمَيْدِيِّ-، قَالَ عُمَرُ: إِنَّ الرَّجُلَ لَيَهْجُرُ.</w:t>
      </w:r>
    </w:p>
    <w:p>
      <w:pPr>
        <w:pStyle w:val="BookText"/>
      </w:pPr>
      <w:r>
        <w:rPr>
          <w:rFonts w:ascii="Amiri" w:hAnsi="Amiri" w:eastAsia="Amiri" w:cs="Amiri"/>
          <w:lang w:bidi="ar-SA"/>
          <w:color w:val="111111"/>
          <w:sz w:val="28"/>
          <w:szCs w:val="28"/>
          <w:rtl/>
        </w:rPr>
        <w:t xml:space="preserve">وَ فِي كِتَابِ الْحُمَيْدِيِّ </w:t>
      </w:r>
      <w:r>
        <w:rPr>
          <w:rStyle w:val="FootnoteReference"/>
        </w:rPr>
        <w:footnoteReference w:id="4703"/>
      </w:r>
      <w:r>
        <w:rPr>
          <w:rFonts w:ascii="Amiri" w:hAnsi="Amiri" w:eastAsia="Amiri" w:cs="Amiri"/>
          <w:lang w:bidi="ar-SA"/>
          <w:color w:val="111111"/>
          <w:sz w:val="28"/>
          <w:szCs w:val="28"/>
          <w:rtl/>
        </w:rPr>
        <w:t xml:space="preserve">: قَالُوا: مَا شَأْنُهُ، هَجَرَ؟.</w:t>
      </w:r>
    </w:p>
    <w:p>
      <w:pPr>
        <w:pStyle w:val="BookText"/>
      </w:pPr>
      <w:r>
        <w:rPr>
          <w:rFonts w:ascii="IRNazanin" w:hAnsi="IRNazanin" w:eastAsia="IRNazanin" w:cs="IRNazanin"/>
          <w:lang w:bidi="fa-IR"/>
          <w:color w:val="111111"/>
          <w:sz w:val="28"/>
          <w:szCs w:val="28"/>
          <w:rtl/>
        </w:rPr>
        <w:t xml:space="preserve">و عمر بن خطاب مانع حضرت از نوشتن نامه و سبب گمراهی گمراهان امت وی و سبب اختلاف مسلمان ها و ریختن خونشان، و تلف کردن اموال و اختلاف شریعت، و سبب هلاک شدن هفتاد و دو فرقه از اصل فرقه های اسلام و هم چنین سبب جاودانگی کسانی شد که در آتش جهنم جاودانه شدند؛ با وجود همه این ها، بیشتر آن ها از عمر بن خطاب اطاعت کردند که با این احوال علیه او گواهی دادند ولی او را بزرگ داشتند، و بعد آن، هرکس را به او طعن می زد، تکفیر کردند و حال آنکه آن ها از جمله طعن کنندگان اند، و هر کس که عمر را سرزنش می کرد، نسبت گمراهی به او دادند و حال آنکه آن ها از جمله سرزنش کنندگان اند، و از کسانی که ذکر نام او را قبیح می دانند، بیزاری جستند، و حال آنکه آن ها از جمله تقبیح کنندگان اند.</w:t>
      </w:r>
    </w:p>
    <w:p>
      <w:pPr>
        <w:pStyle w:val="BookText"/>
      </w:pPr>
      <w:r>
        <w:rPr>
          <w:rFonts w:ascii="IRNazanin" w:hAnsi="IRNazanin" w:eastAsia="IRNazanin" w:cs="IRNazanin"/>
          <w:lang w:bidi="fa-IR"/>
          <w:color w:val="111111"/>
          <w:sz w:val="28"/>
          <w:szCs w:val="28"/>
          <w:rtl/>
        </w:rPr>
        <w:t xml:space="preserve">و از روایت های آنان دراین باره، حدیثی است که در صحت آن اتفاق  است و حمیدی در کتاب «الجمع بین الصحیحین» در حدیث چهارم، آن را از مسند عبدالله بن عباس نقل می کند و می گوید: هنگامی‌که پیامبر صلَّی الله علیه و آله در حالت احتضار افتادند، در خانه  ایشان مردانی حضور داشتند که عمر بن خطاب جزو آن ها بود. پیامبر صلَّی الله علیه و آله فرمود: نزد من بیایید تا نامه ای برای شما بنویسم که هرگز بعد از آن گمراه نشوید. ولی عمر بن خطاب گفت: درد بر پیامبر صلَّی الله علیه و آله غلبه کرده و (هذیان می‌گوید)، شما قرآن را دارید و کتاب پروردگارتان شما را کافی است</w:t>
      </w:r>
      <w:r>
        <w:rPr>
          <w:rStyle w:val="FootnoteReference"/>
        </w:rPr>
        <w:footnoteReference w:id="4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ابن عمر، از منبعی غیر از کتاب الحمیدی آمده است که عمر گفت: این مرد (پیامبر) هذیان می گوید. و در کتاب الحمیدی آمده است که گفتند: او را چه شده است، هذیان گفت؟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الْمُجَلَّدِ الثَّانِي مِنْ صَحِيحِ مُسْلِمٍ: فَقَالَ </w:t>
      </w:r>
      <w:r>
        <w:rPr>
          <w:rStyle w:val="FootnoteReference"/>
        </w:rPr>
        <w:footnoteReference w:id="4705"/>
      </w:r>
      <w:r>
        <w:rPr>
          <w:rFonts w:ascii="Amiri" w:hAnsi="Amiri" w:eastAsia="Amiri" w:cs="Amiri"/>
          <w:lang w:bidi="ar-SA"/>
          <w:color w:val="111111"/>
          <w:sz w:val="28"/>
          <w:szCs w:val="28"/>
          <w:rtl/>
        </w:rPr>
        <w:t xml:space="preserve">: إِنَّ رَسُولَ اللَّهِ صَلَّي اللَّهُ عَلَيْهِ [وَ آلِهِ] يَهْجُرُ ... </w:t>
      </w:r>
      <w:r>
        <w:rPr>
          <w:rStyle w:val="FootnoteReference"/>
        </w:rPr>
        <w:footnoteReference w:id="4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الْحُمَيْدِيُّ: فَاخْتَلَفَ الْحَاضِرُونَ عِنْدَ النَّبِيِّ صَلَّي اللَّهُ عَلَيْهِ وَ آلِهِ، فَبَعْضُهُمْ يَقُولُ الْقَوْلُ مَا قَالَهُ النَّبِيُّ صَلَّي اللَّهُ عَلَيْهِ وَ آلِهِ، فَقَرِّبُوا إِلَيْهِ كِتَاباً يَكْتُبْ لَكُمْ، وَ مِنْهُمْ مَنْ يَقُولُ الْقَوْلُ مَا قَالَهُ عُمَرُ، فَلَمَّا أَكْثَرُوا اللَّغَطَ وَ الِاخْتِلَاطَ، قَالَ النَّبِيُّ صَلَّي اللَّهُ عَلَيْهِ وَ آلِهِ: قُومُوا عَنِّي فَلَا يَنْبَغِي عِنْدِيَ التَّنَازُعُ، فَكَانَ ابْنُ عَبَّاسٍ يَبْكِي حَتَّي تَبُلَّ دُمُوعُهُ الْحَصَي، وَ يَقُولُ: يَوْمُ الْخَمِيسِ وَ مَا يَوْمُ الْخَمِيسِ. قَالَ رَاوِي الْحَدِيثِ: فَقُلْتُ: يَا ابْنَ عَبَّاسٍ! وَ مَا يَوْمُ الْخَمِيسِ؟. فَذَكَرَهُ عَبْدُ اللَّهِ بْنُ عَبَّاسٍ يَوْمَ مُنِعَ رَسُولُ اللَّهِ صَلَّي اللَّهُ عَلَيْهِ وَ آلِهِ مِنْ ذَلِكَ الْكِتَابِ، وَ كَانَ يَقُولُ </w:t>
      </w:r>
      <w:r>
        <w:rPr>
          <w:rStyle w:val="FootnoteReference"/>
        </w:rPr>
        <w:footnoteReference w:id="4707"/>
      </w:r>
      <w:r>
        <w:rPr>
          <w:rFonts w:ascii="Amiri" w:hAnsi="Amiri" w:eastAsia="Amiri" w:cs="Amiri"/>
          <w:lang w:bidi="ar-SA"/>
          <w:color w:val="111111"/>
          <w:sz w:val="28"/>
          <w:szCs w:val="28"/>
          <w:rtl/>
        </w:rPr>
        <w:t xml:space="preserve">: الرَّزِيَّةُ كُلُّ الرَّزِيَّةِ مَا حَالَ بَيْنَ رَسُولِ اللَّهِ صَلَّي اللَّهُ عَلَيْهِ وَ آلِهِ وَ بَيْنَ كِتَابِهِ </w:t>
      </w:r>
      <w:r>
        <w:rPr>
          <w:rStyle w:val="FootnoteReference"/>
        </w:rPr>
        <w:footnoteReference w:id="4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الهجر: الهذيان. قال في جامع الأصول في شرح غريب الميم </w:t>
      </w:r>
      <w:r>
        <w:rPr>
          <w:rStyle w:val="FootnoteReference"/>
        </w:rPr>
        <w:footnoteReference w:id="4709"/>
      </w:r>
      <w:r>
        <w:rPr>
          <w:rFonts w:ascii="Amiri" w:hAnsi="Amiri" w:eastAsia="Amiri" w:cs="Amiri"/>
          <w:lang w:bidi="ar-SA"/>
          <w:color w:val="111111"/>
          <w:sz w:val="28"/>
          <w:szCs w:val="28"/>
          <w:rtl/>
        </w:rPr>
        <w:t xml:space="preserve">: الهجر- بالفتح-: الهذيان، و هو النطق بما لا يفهم، يقال: هجر فلان إذا هذي، و أهجر: نطق </w:t>
      </w:r>
      <w:r>
        <w:rPr>
          <w:rStyle w:val="FootnoteReference"/>
        </w:rPr>
        <w:footnoteReference w:id="4710"/>
      </w:r>
      <w:r>
        <w:rPr>
          <w:rFonts w:ascii="IRNazanin" w:hAnsi="IRNazanin" w:eastAsia="IRNazanin" w:cs="IRNazanin"/>
          <w:lang w:bidi="fa-IR"/>
          <w:color w:val="111111"/>
          <w:sz w:val="28"/>
          <w:szCs w:val="28"/>
          <w:rtl/>
        </w:rPr>
        <w:t xml:space="preserve">بالفحش، و الهجر- بالضم-: النطق بالفحش </w:t>
      </w:r>
      <w:r>
        <w:rPr>
          <w:rStyle w:val="FootnoteReference"/>
        </w:rPr>
        <w:footnoteReference w:id="4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 </w:t>
      </w:r>
      <w:r>
        <w:rPr>
          <w:rStyle w:val="FootnoteReference"/>
        </w:rPr>
        <w:footnoteReference w:id="4712"/>
      </w:r>
      <w:r>
        <w:rPr>
          <w:rFonts w:ascii="Amiri" w:hAnsi="Amiri" w:eastAsia="Amiri" w:cs="Amiri"/>
          <w:lang w:bidi="ar-SA"/>
          <w:color w:val="111111"/>
          <w:sz w:val="28"/>
          <w:szCs w:val="28"/>
          <w:rtl/>
        </w:rPr>
        <w:t xml:space="preserve">: هجر في نومه و مرضه هجرا- بالضم- ..: هذي، و في الصحاح </w:t>
      </w:r>
      <w:r>
        <w:rPr>
          <w:rStyle w:val="FootnoteReference"/>
        </w:rPr>
        <w:footnoteReference w:id="4713"/>
      </w:r>
    </w:p>
    <w:p>
      <w:pPr>
        <w:pStyle w:val="BookText"/>
      </w:pPr>
      <w:r>
        <w:rPr>
          <w:rFonts w:ascii="Amiri" w:hAnsi="Amiri" w:eastAsia="Amiri" w:cs="Amiri"/>
          <w:lang w:bidi="ar-SA"/>
          <w:color w:val="111111"/>
          <w:sz w:val="28"/>
          <w:szCs w:val="28"/>
          <w:rtl/>
        </w:rPr>
        <w:t xml:space="preserve">أقول: إن كان ما قاله عمر علي سبيل الاستفهام كان اعتقاده في الرسول الأكرم صلّي اللّه عليه و آله كاعتقاده في سائر الناس، و لكن صدر الحديث و ذيله لا يلائم الاستفهام، و لعلّه ترك الصدر و الذيل و نقل مختصرا منه لذلك.</w:t>
      </w:r>
    </w:p>
    <w:p>
      <w:pPr>
        <w:pStyle w:val="BookText"/>
      </w:pPr>
      <w:r>
        <w:rPr>
          <w:rFonts w:ascii="Amiri" w:hAnsi="Amiri" w:eastAsia="Amiri" w:cs="Amiri"/>
          <w:lang w:bidi="ar-SA"/>
          <w:color w:val="111111"/>
          <w:sz w:val="28"/>
          <w:szCs w:val="28"/>
          <w:rtl/>
        </w:rPr>
        <w:t xml:space="preserve">: الهجر ... : الهذيان، و قد هجر المريض يهجر هجرا فهو هاجر</w:t>
      </w:r>
    </w:p>
    <w:p>
      <w:pPr>
        <w:pStyle w:val="BookText"/>
      </w:pPr>
      <w:r>
        <w:rPr>
          <w:rFonts w:ascii="IRNazanin" w:hAnsi="IRNazanin" w:eastAsia="IRNazanin" w:cs="IRNazanin"/>
          <w:lang w:bidi="fa-IR"/>
          <w:color w:val="111111"/>
          <w:sz w:val="28"/>
          <w:szCs w:val="28"/>
          <w:rtl/>
        </w:rPr>
        <w:t xml:space="preserve">و در جلد دوم از صحیح مسلم آمده است: عمر گفت: رسول خدا صلَّی الله علیه و آله هذیان می گوید.</w:t>
      </w:r>
    </w:p>
    <w:p>
      <w:pPr>
        <w:pStyle w:val="BookText"/>
      </w:pPr>
      <w:r>
        <w:rPr>
          <w:rFonts w:ascii="IRNazanin" w:hAnsi="IRNazanin" w:eastAsia="IRNazanin" w:cs="IRNazanin"/>
          <w:lang w:bidi="fa-IR"/>
          <w:color w:val="111111"/>
          <w:sz w:val="28"/>
          <w:szCs w:val="28"/>
          <w:rtl/>
        </w:rPr>
        <w:t xml:space="preserve">حمیدی می گوید: حاضران نزد پیامبر صلَّی الله علیه و آله مخالفت کردند، و یکی از آن ها می گفت: سخن، سخن پیامبر است، پس کتابی را بیاورید تا برایتان بنویسد. و برخی از آن ها می گفتند: سخن، سخن عمر است. چون هیاهو و سر و صدا زیاد شد و اختلاف کردند، پیامبر صلَّی الله علیه و آله فرمود: از نزد من بروید، چرا که نزد من نزاع جایز نیست و ابن عباس گریه می کرد تا جایی که اشک هایش شن ها را خیس کرد، و می گفت: پنج شنبه، عجب روزی بود؟! راوی می گوید: من گفتم: ای پسر عباس، پنج شنبه چیست؟ عبدالله بن عباس گفت: روزی را که رسول خدا صلَّی الله علیه و آله را از نوشتن آن نامه بازداشتند، و  گفت: چه مصیبت بزرگی بود که رسول خدا را از نوشتن آن نامه بازداشت</w:t>
      </w:r>
      <w:r>
        <w:rPr>
          <w:rStyle w:val="FootnoteReference"/>
        </w:rPr>
        <w:footnoteReference w:id="4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«الهجر»: هذیان، پرت و پلا. ابن اثیر در «جامع الاصول» و در شرح غریب المیم</w:t>
      </w:r>
      <w:r>
        <w:rPr>
          <w:rStyle w:val="FootnoteReference"/>
        </w:rPr>
        <w:footnoteReference w:id="4715"/>
      </w:r>
      <w:r>
        <w:rPr>
          <w:rFonts w:ascii="IRNazanin" w:hAnsi="IRNazanin" w:eastAsia="IRNazanin" w:cs="IRNazanin"/>
          <w:lang w:bidi="fa-IR"/>
          <w:color w:val="111111"/>
          <w:sz w:val="28"/>
          <w:szCs w:val="28"/>
          <w:rtl/>
        </w:rPr>
        <w:t xml:space="preserve">گفته است: الهَجْر به فتح هاء: به معنای هذیان است و آن به سخن گفتنی که قابل فهم نباشد، گفته می شود. «هَجَرَ فلانُ»: هرگاه هذیان بگوید، و «اَهجَرَ»: ناسزا گفت، و «الهُجْر»: ناسزا گفتن.</w:t>
      </w:r>
    </w:p>
    <w:p>
      <w:pPr>
        <w:pStyle w:val="BookText"/>
      </w:pPr>
      <w:r>
        <w:rPr>
          <w:rFonts w:ascii="IRNazanin" w:hAnsi="IRNazanin" w:eastAsia="IRNazanin" w:cs="IRNazanin"/>
          <w:lang w:bidi="fa-IR"/>
          <w:color w:val="111111"/>
          <w:sz w:val="28"/>
          <w:szCs w:val="28"/>
          <w:rtl/>
        </w:rPr>
        <w:t xml:space="preserve">و در قاموس المحیط آمده است: «هَجَر فی نومه و مرضِه هُجْراً» به ضم هاء: یعنی هذیان گفت. ودر الصحاح آمده است: الهَجر: هذیان، و «قد هجر المریض یهجُر فهو هاجر»: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الكلام مهجور. قال أبو عبيد: يروي عن إبراهيم ما يثبّت هذا القول في قوله تعالي: إِنَّ قَوْمِي اتَّخَذُوا هذَا الْقُرْآنَ مَهْجُوراً </w:t>
      </w:r>
      <w:r>
        <w:rPr>
          <w:rStyle w:val="FootnoteReference"/>
        </w:rPr>
        <w:footnoteReference w:id="4716"/>
      </w:r>
      <w:r>
        <w:rPr>
          <w:rFonts w:ascii="Amiri" w:hAnsi="Amiri" w:eastAsia="Amiri" w:cs="Amiri"/>
          <w:lang w:bidi="ar-SA"/>
          <w:color w:val="111111"/>
          <w:sz w:val="28"/>
          <w:szCs w:val="28"/>
          <w:rtl/>
        </w:rPr>
        <w:t xml:space="preserve">قال: قالوا فيه غير الحقّ، أ لم تر إلي المريض إذا هجر قال غير الحقّ. و عن مجاهد نحوه.</w:t>
      </w:r>
    </w:p>
    <w:p>
      <w:pPr>
        <w:pStyle w:val="BookText"/>
      </w:pPr>
      <w:r>
        <w:rPr>
          <w:rFonts w:ascii="Amiri" w:hAnsi="Amiri" w:eastAsia="Amiri" w:cs="Amiri"/>
          <w:lang w:bidi="ar-SA"/>
          <w:color w:val="111111"/>
          <w:sz w:val="28"/>
          <w:szCs w:val="28"/>
          <w:rtl/>
        </w:rPr>
        <w:t xml:space="preserve">فظهر أنّ إنكار بعضهم كون الهجر بمعني الهذيان من أفحش الهذيان.</w:t>
      </w:r>
    </w:p>
    <w:p>
      <w:pPr>
        <w:pStyle w:val="BookText"/>
      </w:pPr>
      <w:r>
        <w:rPr>
          <w:rFonts w:ascii="Amiri" w:hAnsi="Amiri" w:eastAsia="Amiri" w:cs="Amiri"/>
          <w:lang w:bidi="ar-SA"/>
          <w:color w:val="111111"/>
          <w:sz w:val="28"/>
          <w:szCs w:val="28"/>
          <w:rtl/>
        </w:rPr>
        <w:t xml:space="preserve">و قد اعترف ابن حجر- مع شدّة تعصّبه- بأنّه بمعني الهذيان، في مقدمة شرحه لصحيح البخاري </w:t>
      </w:r>
      <w:r>
        <w:rPr>
          <w:rStyle w:val="FootnoteReference"/>
        </w:rPr>
        <w:footnoteReference w:id="4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اللغط- بالتسكين و التحريك-: الصّوت و الجلبة أو أصوات مبهمة لا تفهم </w:t>
      </w:r>
      <w:r>
        <w:rPr>
          <w:rStyle w:val="FootnoteReference"/>
        </w:rPr>
        <w:footnoteReference w:id="4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الرَّزِيَّةُ: المصيبةُ </w:t>
      </w:r>
      <w:r>
        <w:rPr>
          <w:rStyle w:val="FootnoteReference"/>
        </w:rPr>
        <w:footnoteReference w:id="4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قاضي القضاة في المغني لم يتعرّض لدفع هذا الطعن عن عمر بن الخطاب، و كذلك كثير من العامّة كشارح المقاصد و غيره، و لم يذكره السيد</w:t>
      </w:r>
    </w:p>
    <w:p>
      <w:pPr>
        <w:pStyle w:val="BookText"/>
      </w:pPr>
      <w:r>
        <w:rPr>
          <w:rFonts w:ascii="IRNazanin" w:hAnsi="IRNazanin" w:eastAsia="IRNazanin" w:cs="IRNazanin"/>
          <w:lang w:bidi="fa-IR"/>
          <w:color w:val="111111"/>
          <w:sz w:val="28"/>
          <w:szCs w:val="28"/>
          <w:rtl/>
        </w:rPr>
        <w:t xml:space="preserve">یعنی بیمار هذیان گفت، و «الکلام المهجور»: سخن پرت و بلا. ابوعبید گفته است: آنچه از ابراهیم درباره این فرموده خداوند بلند مرتبه: «وَکَذَلِکَ جَعَلْنَا لِکُلِّ نَبِیٍّ عَدُوًّا مِّنَ الْمُجْرِمِینَ وَ کَفَی بِرَبِّکَ هَادِیًا وَنَصِیرًا</w:t>
      </w:r>
      <w:r>
        <w:rPr>
          <w:rStyle w:val="FootnoteReference"/>
        </w:rPr>
        <w:footnoteReference w:id="47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پیامبر [خدا] گفت: پروردگارا، قوم من این قرآن را رها کردند.} روایت شده است، این سخن را تأیید می کند که گفته است: درباره قرآن، غیر حق را به زبان آوردند، آیا نمی بینی که مریض هر وقت هذیان بگوید، غیر حق را به زبان می آورد؟ و از مجاهد همانند این روایت نقل شده است.</w:t>
      </w:r>
    </w:p>
    <w:p>
      <w:pPr>
        <w:pStyle w:val="BookText"/>
      </w:pPr>
      <w:r>
        <w:rPr>
          <w:rFonts w:ascii="IRNazanin" w:hAnsi="IRNazanin" w:eastAsia="IRNazanin" w:cs="IRNazanin"/>
          <w:lang w:bidi="fa-IR"/>
          <w:color w:val="111111"/>
          <w:sz w:val="28"/>
          <w:szCs w:val="28"/>
          <w:rtl/>
        </w:rPr>
        <w:t xml:space="preserve">واضح است، این‌که برخی از آن ها، هجر را به معنای هذیان انکار می کنند، از زشت ترین هذیان هاست.</w:t>
      </w:r>
    </w:p>
    <w:p>
      <w:pPr>
        <w:pStyle w:val="BookText"/>
      </w:pPr>
      <w:r>
        <w:rPr>
          <w:rFonts w:ascii="IRNazanin" w:hAnsi="IRNazanin" w:eastAsia="IRNazanin" w:cs="IRNazanin"/>
          <w:lang w:bidi="fa-IR"/>
          <w:color w:val="111111"/>
          <w:sz w:val="28"/>
          <w:szCs w:val="28"/>
          <w:rtl/>
        </w:rPr>
        <w:t xml:space="preserve">و ابن حجر - با وجود تعصب شدیدش - در مقدمه شرح خود بر صحیح بخاری</w:t>
      </w:r>
      <w:r>
        <w:rPr>
          <w:rStyle w:val="FootnoteReference"/>
        </w:rPr>
        <w:footnoteReference w:id="4721"/>
      </w:r>
    </w:p>
    <w:p>
      <w:pPr>
        <w:pStyle w:val="BookText"/>
      </w:pPr>
      <w:r>
        <w:rPr>
          <w:rFonts w:ascii="IRNazanin" w:hAnsi="IRNazanin" w:eastAsia="IRNazanin" w:cs="IRNazanin"/>
          <w:lang w:bidi="fa-IR"/>
          <w:color w:val="111111"/>
          <w:sz w:val="28"/>
          <w:szCs w:val="28"/>
          <w:rtl/>
        </w:rPr>
        <w:t xml:space="preserve">اعتراف کرده است که هَجَر به معنای هذیان است. و «اللغط» به تسکین و تحریک غین: صدا و هیاهو یا صداهایی مبهمی که قابل فهم نیست، و «الرزّیة»: مصیبت.</w:t>
      </w:r>
    </w:p>
    <w:p>
      <w:pPr>
        <w:pStyle w:val="BookText"/>
      </w:pPr>
      <w:r>
        <w:rPr>
          <w:rFonts w:ascii="IRNazanin" w:hAnsi="IRNazanin" w:eastAsia="IRNazanin" w:cs="IRNazanin"/>
          <w:lang w:bidi="fa-IR"/>
          <w:color w:val="111111"/>
          <w:sz w:val="28"/>
          <w:szCs w:val="28"/>
          <w:rtl/>
        </w:rPr>
        <w:t xml:space="preserve">گذشته از این، بدانید که قاضی القضات در «المغنی» برای دفع این طعن از عمر بن خطاب، اقدام نکرده  است، و همچنین بسیاری از اهل سنت مانند شارح «المقاصد» و دیگران، مبادرت نکرده‌اند،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 رضي اللّه عنه في الشافي لكون نظره فيه مقصورا علي دفع كلام صاحب المغني، و قد تصدّي القاضي عياض المالكي في كتابه الموسوم ب: الشفاء </w:t>
      </w:r>
      <w:r>
        <w:rPr>
          <w:rStyle w:val="FootnoteReference"/>
        </w:rPr>
        <w:footnoteReference w:id="4722"/>
      </w:r>
      <w:r>
        <w:rPr>
          <w:rFonts w:ascii="Amiri" w:hAnsi="Amiri" w:eastAsia="Amiri" w:cs="Amiri"/>
          <w:lang w:bidi="ar-SA"/>
          <w:color w:val="111111"/>
          <w:sz w:val="28"/>
          <w:szCs w:val="28"/>
          <w:rtl/>
        </w:rPr>
        <w:t xml:space="preserve">لدفعه و توجيه الاختلاف الصادر عن الأصحاب بوجوه نذكرها مع ما يرد علي كلامه، قال:</w:t>
      </w:r>
    </w:p>
    <w:p>
      <w:pPr>
        <w:pStyle w:val="BookText"/>
      </w:pPr>
      <w:r>
        <w:rPr>
          <w:rFonts w:ascii="Amiri" w:hAnsi="Amiri" w:eastAsia="Amiri" w:cs="Amiri"/>
          <w:lang w:bidi="ar-SA"/>
          <w:color w:val="111111"/>
          <w:sz w:val="28"/>
          <w:szCs w:val="28"/>
          <w:rtl/>
        </w:rPr>
        <w:t xml:space="preserve">أولا: فإن قلت: قد تقرّرت عصمة النبيّ صلّي اللّه عليه [و آله] و سلّم في أقواله في جميع أحواله، و أنّه لا يصحّ منه فيها خلف و لا اضطراب في عمد و لا سهو، و لا صحّة و لا مرض، و لا جدّ و لا مزاح، و لا رضي و لا غضب، فما معني الْحَدِيثُ فِي وَصِيَّتِهِ صَلَّي اللَّهُ عَلَيْهِ [وَ آلِهِ] وَ سَلَّمَ الَّذِي حَدَّثَنَا بِهِ الْقَاضِي أَبُو عَلِيٍّ، عَنْ أَبِي الْوَلِيدِ، عَنْ أَبِي ذَرٍّ، عَنْ أَبِي مُحَمَّدٍ وَ أَبِي الْهَيْثَمِ وَ أَبِي إِسْحَاقَ جَمِيعاً، عَنْ مُحَمَّدِ بْنِ يُوسُفَ، عَنْ مُحَمَّدِ بْنِ إِسْمَاعِيلَ، عَنْ عَلِيِّ بْنِ عَبْدِ اللَّهِ، عَنْ عَبْدِ الرَّزَّاقِ، عَنْ </w:t>
      </w:r>
      <w:r>
        <w:rPr>
          <w:rStyle w:val="FootnoteReference"/>
        </w:rPr>
        <w:footnoteReference w:id="4723"/>
      </w:r>
      <w:r>
        <w:rPr>
          <w:rFonts w:ascii="Amiri" w:hAnsi="Amiri" w:eastAsia="Amiri" w:cs="Amiri"/>
          <w:lang w:bidi="ar-SA"/>
          <w:color w:val="111111"/>
          <w:sz w:val="28"/>
          <w:szCs w:val="28"/>
          <w:rtl/>
        </w:rPr>
        <w:t xml:space="preserve">مُعَمَّرٍ، عَنِ الزُّهْرِيِّ، عَنْ عُبَيْدِ اللَّهِ بْنِ عَبْدِ اللَّهِ، عَنِ ابْنِ عَبَّاسٍ، قَالَ: لَمَّا احْتُضِرَ رَسُولُ اللَّهِ صَلَّي اللَّهُ عَلَيْهِ [وَ آلِهِ] وَ سَلَّمَ- وَ فِي الْبَيْتِ رِجَالٌ- قَالَ النَّبِيُّ صَلَّي اللَّهُ عَلَيْهِ [وَ آلِهِ] وَ سَلَّمَ: هَلُمُّوا أَكْتُبْ لَكُمْ كِتَاباً لَنْ تَضِلُّوا بَعْدَهُ. فَقَالَ بَعْضُهُمْ: إِنَّ رَسُولَ اللَّهِ صَلَّي اللَّهُ عَلَيْهِ [وَ آلِهِ] وَ سَلَّمَ </w:t>
      </w:r>
      <w:r>
        <w:rPr>
          <w:rStyle w:val="FootnoteReference"/>
        </w:rPr>
        <w:footnoteReference w:id="4724"/>
      </w:r>
      <w:r>
        <w:rPr>
          <w:rFonts w:ascii="Amiri" w:hAnsi="Amiri" w:eastAsia="Amiri" w:cs="Amiri"/>
          <w:lang w:bidi="ar-SA"/>
          <w:color w:val="111111"/>
          <w:sz w:val="28"/>
          <w:szCs w:val="28"/>
          <w:rtl/>
        </w:rPr>
        <w:t xml:space="preserve">غَلَبَهُ الْوَجَعُ ..الْحَدِيثَ. وَ فِي رِوَايَةٍ: ائْتُونِي أَكْتُبْ لَكُمْ كِتَاباً لَنْ تَضِلُّوا بَعْدِي أَبَداً، فَتَنَازَعُوا، فَقَالُوا: مَا لَهُ؟ أَهَجَرَ؟ اسْتَفْهِمُوهُ. فَقَالَ: دَعُونِي فَإِنَّ الَّذِي أَنَا فِيهِ خَيْرٌ. و في بعض طرقه أنّ النبيّ صلّي اللّه عليه [و آله] و سلّم هجر </w:t>
      </w:r>
      <w:r>
        <w:rPr>
          <w:rStyle w:val="FootnoteReference"/>
        </w:rPr>
        <w:footnoteReference w:id="4725"/>
      </w:r>
      <w:r>
        <w:rPr>
          <w:rFonts w:ascii="Amiri" w:hAnsi="Amiri" w:eastAsia="Amiri" w:cs="Amiri"/>
          <w:lang w:bidi="ar-SA"/>
          <w:color w:val="111111"/>
          <w:sz w:val="28"/>
          <w:szCs w:val="28"/>
          <w:rtl/>
        </w:rPr>
        <w:t xml:space="preserve">، و في رواية: هجر، و يروي: أ هجر، و يروي </w:t>
      </w:r>
      <w:r>
        <w:rPr>
          <w:rStyle w:val="FootnoteReference"/>
        </w:rPr>
        <w:footnoteReference w:id="4726"/>
      </w:r>
      <w:r>
        <w:rPr>
          <w:rFonts w:ascii="Amiri" w:hAnsi="Amiri" w:eastAsia="Amiri" w:cs="Amiri"/>
          <w:lang w:bidi="ar-SA"/>
          <w:color w:val="111111"/>
          <w:sz w:val="28"/>
          <w:szCs w:val="28"/>
          <w:rtl/>
        </w:rPr>
        <w:t xml:space="preserve">: أ هجرا، و فيه</w:t>
      </w:r>
    </w:p>
    <w:p>
      <w:pPr>
        <w:pStyle w:val="BookText"/>
      </w:pPr>
      <w:r>
        <w:rPr>
          <w:rFonts w:ascii="Amiri" w:hAnsi="Amiri" w:eastAsia="Amiri" w:cs="Amiri"/>
          <w:lang w:bidi="ar-SA"/>
          <w:color w:val="111111"/>
          <w:sz w:val="28"/>
          <w:szCs w:val="28"/>
          <w:rtl/>
        </w:rPr>
        <w:t xml:space="preserve">فَقَالَ عُمَرُ: إِنَّ النَّبِيَّ (صلي الله عليه و آله) قَدِ اشْتَدَّ بِهِ الْوَجَعُ، وَ عِنْدَنَا كِتَابُ اللَّهِ حَسْبُنَا، وَ كَثُرَتِ اللَّغَطُ. فَقَالَ: قُومُوا عَنِّي. وَ فِي رِوَايَةٍ: وَ اخْتَلَفَ أَهْلُ الْبَيْتِ</w:t>
      </w:r>
    </w:p>
    <w:p>
      <w:pPr>
        <w:pStyle w:val="BookText"/>
      </w:pPr>
      <w:r>
        <w:rPr>
          <w:rFonts w:ascii="IRNazanin" w:hAnsi="IRNazanin" w:eastAsia="IRNazanin" w:cs="IRNazanin"/>
          <w:lang w:bidi="fa-IR"/>
          <w:color w:val="111111"/>
          <w:sz w:val="28"/>
          <w:szCs w:val="28"/>
          <w:rtl/>
        </w:rPr>
        <w:t xml:space="preserve">و سید بزرگوار مرتضی - رضی‌الله عنه - در «الشافی» برای این‌که رای او، فقط بر دفع کلام صاحب المغنی منحصر است، این روایت را نقل نکرده است،</w:t>
      </w:r>
    </w:p>
    <w:p>
      <w:pPr>
        <w:pStyle w:val="BookText"/>
      </w:pPr>
      <w:r>
        <w:rPr>
          <w:rFonts w:ascii="IRNazanin" w:hAnsi="IRNazanin" w:eastAsia="IRNazanin" w:cs="IRNazanin"/>
          <w:lang w:bidi="fa-IR"/>
          <w:color w:val="111111"/>
          <w:sz w:val="28"/>
          <w:szCs w:val="28"/>
          <w:rtl/>
        </w:rPr>
        <w:t xml:space="preserve">و قاضی عیاض المالکی در کتابش به نام «الشفاء» به دفع این طعن و توجیه اختلاف ناشی از اصحاب، به شکل هایی پرداخته که ما آن ها را به همراه ایرادهایی که بر کلامش وارد است، ذکر می کنیم.</w:t>
      </w:r>
      <w:r>
        <w:rPr>
          <w:rStyle w:val="FootnoteReference"/>
        </w:rPr>
        <w:footnoteReference w:id="4727"/>
      </w:r>
      <w:r>
        <w:rPr>
          <w:rFonts w:ascii="IRNazanin" w:hAnsi="IRNazanin" w:eastAsia="IRNazanin" w:cs="IRNazanin"/>
          <w:lang w:bidi="fa-IR"/>
          <w:color w:val="111111"/>
          <w:sz w:val="28"/>
          <w:szCs w:val="28"/>
          <w:rtl/>
        </w:rPr>
        <w:t xml:space="preserve">قاضی می گوید:</w:t>
      </w:r>
    </w:p>
    <w:p>
      <w:pPr>
        <w:pStyle w:val="BookText"/>
      </w:pPr>
      <w:r>
        <w:rPr>
          <w:rFonts w:ascii="IRNazanin" w:hAnsi="IRNazanin" w:eastAsia="IRNazanin" w:cs="IRNazanin"/>
          <w:lang w:bidi="fa-IR"/>
          <w:color w:val="111111"/>
          <w:sz w:val="28"/>
          <w:szCs w:val="28"/>
          <w:rtl/>
        </w:rPr>
        <w:t xml:space="preserve">اولاً : اگر بگویید: عصمت پیامبر صلَّی الله علیه و آله در سخنان خود در همه احوالش مسلّم است، و اینکه در سخنان او خلاف و تشویش در عمد و سهو و صحت و بیماری و جدیت و شوخی، و رضا و غضب جایز نیست، پس معنای این حدیث پیامبر صلَّی الله علیه و آله درباره وصیتشان چیست که قاضی ابوعلی، که سند آن را به ابن عباس می رساند، روایت کرده است، که گفته است:</w:t>
      </w:r>
    </w:p>
    <w:p>
      <w:pPr>
        <w:pStyle w:val="BookText"/>
      </w:pPr>
      <w:r>
        <w:rPr>
          <w:rFonts w:ascii="IRNazanin" w:hAnsi="IRNazanin" w:eastAsia="IRNazanin" w:cs="IRNazanin"/>
          <w:lang w:bidi="fa-IR"/>
          <w:color w:val="111111"/>
          <w:sz w:val="28"/>
          <w:szCs w:val="28"/>
          <w:rtl/>
        </w:rPr>
        <w:t xml:space="preserve">هنگامی که رسول خدا صلَّی الله علیه و آله به حال احتضار افتادند و در خانه حضرت مردانی حضور داشتند، پیامبر فرمود: دوات و کتفی برایم بیاورید تا نامه ای برایتان بنویسم که بعد از آن، هرگز گمراه نشوید. یکی از حاضران گفت: درد و بیماری بر پیامبر صلَّی الله علیه و آله غلبه کرده ... تا آخر حدیث. و در روایتی: نزد من بیایید تا نامه ای برایتان بنویسم که هرگز بعد از آن گمراه نشوید. حاضران نزاع کردند و گفتند: او را چه شده؟ آیا هذیان گفت؟ از او بپرسید بفهمیم. پس پیامبر فرمود: مرا رها کنید؛ آنچه من در آن هستم بهتر از ... و در یکی از طرق این حدیث آمده است که پیامبر صلَّی الله علیه و آله هذیان گفت، و در روایتی آمده: دستور پیامبر را رها کردند... و روایت شده است: آیا هذیان گفت، و باز روایت شده است: آیا پیامبر هذیان گفت؟ و درآن حدیث آمده است: پس عمر گفت: درد و بیماری بر پیامبر غلبه کرده است و ما کتاب خدا را داریم و آن برای ما کفایت می کند، و سر و صدا زیاد شد. پس پیامبر فرمود: از نزد من بلند شوید و بروید و در روایتی: اهل خانه مخالفت کرده و نزاع نمودند،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اخْتَصَمُوا، فَمِنْهُمْ مَنْ يَقُولُ: قَرِّبُوا يَكْتُبْ لَكُمْ رَسُولُ اللَّهِ صَلَّي اللَّهُ عَلَيْهِ [وَ آلِهِ] وَ سَلَّمَ كِتَاباً، وَ مِنْهُمْ مَنْ يَقُولُ الْقَوْلُ مَا قَالَ عُمَرُ، قال أئمّتنا في هذا الحديث: النبيّ صلّي اللّه عليه [و آله] و سلّم غير معصوم من الأمراض، ما </w:t>
      </w:r>
      <w:r>
        <w:rPr>
          <w:rStyle w:val="FootnoteReference"/>
        </w:rPr>
        <w:footnoteReference w:id="4728"/>
      </w:r>
      <w:r>
        <w:rPr>
          <w:rFonts w:ascii="Amiri" w:hAnsi="Amiri" w:eastAsia="Amiri" w:cs="Amiri"/>
          <w:lang w:bidi="ar-SA"/>
          <w:color w:val="111111"/>
          <w:sz w:val="28"/>
          <w:szCs w:val="28"/>
          <w:rtl/>
        </w:rPr>
        <w:t xml:space="preserve">يكون من عوارضها من شدّة وجع و غشي ... و نحوه ممّا يطرأ علي جسمه، معصوم أن يكون منه من القول أثناء ذلك ما يطعن في معجزته، و يؤدّي إلي فساد في شريعته من هذيان و اختلال في كلام، و علي هذا لا يصحّ ظاهر رواية من روي في </w:t>
      </w:r>
      <w:r>
        <w:rPr>
          <w:rStyle w:val="FootnoteReference"/>
        </w:rPr>
        <w:footnoteReference w:id="4729"/>
      </w:r>
      <w:r>
        <w:rPr>
          <w:rFonts w:ascii="Amiri" w:hAnsi="Amiri" w:eastAsia="Amiri" w:cs="Amiri"/>
          <w:lang w:bidi="ar-SA"/>
          <w:color w:val="111111"/>
          <w:sz w:val="28"/>
          <w:szCs w:val="28"/>
          <w:rtl/>
        </w:rPr>
        <w:t xml:space="preserve">الحديث: هجرا </w:t>
      </w:r>
      <w:r>
        <w:rPr>
          <w:rStyle w:val="FootnoteReference"/>
        </w:rPr>
        <w:footnoteReference w:id="4730"/>
      </w:r>
      <w:r>
        <w:rPr>
          <w:rFonts w:ascii="Amiri" w:hAnsi="Amiri" w:eastAsia="Amiri" w:cs="Amiri"/>
          <w:lang w:bidi="ar-SA"/>
          <w:color w:val="111111"/>
          <w:sz w:val="28"/>
          <w:szCs w:val="28"/>
          <w:rtl/>
        </w:rPr>
        <w:t xml:space="preserve">إذ معناه هذي، يقال: هجر هجرا إذا هذي، و أهجر هجرا إذا أفحش، و أهجر تعدية هجر، و إنّما الأصحّ و الأولي: أ هجر! علي طريق الإنكار، علي من قال: لا يكتب، و هكذا روايتنا فيه في صحيح البخاري من رواية جميع الرواة، و </w:t>
      </w:r>
      <w:r>
        <w:rPr>
          <w:rStyle w:val="FootnoteReference"/>
        </w:rPr>
        <w:footnoteReference w:id="4731"/>
      </w:r>
      <w:r>
        <w:rPr>
          <w:rFonts w:ascii="Amiri" w:hAnsi="Amiri" w:eastAsia="Amiri" w:cs="Amiri"/>
          <w:lang w:bidi="ar-SA"/>
          <w:color w:val="111111"/>
          <w:sz w:val="28"/>
          <w:szCs w:val="28"/>
          <w:rtl/>
        </w:rPr>
        <w:t xml:space="preserve">في حديث الزهري المتقدّم و في حديث محمد بن سلام، عن ابن عيينة </w:t>
      </w:r>
      <w:r>
        <w:rPr>
          <w:rStyle w:val="FootnoteReference"/>
        </w:rPr>
        <w:footnoteReference w:id="4732"/>
      </w:r>
      <w:r>
        <w:rPr>
          <w:rFonts w:ascii="Amiri" w:hAnsi="Amiri" w:eastAsia="Amiri" w:cs="Amiri"/>
          <w:lang w:bidi="ar-SA"/>
          <w:color w:val="111111"/>
          <w:sz w:val="28"/>
          <w:szCs w:val="28"/>
          <w:rtl/>
        </w:rPr>
        <w:t xml:space="preserve">و قد تحمل عليه رواية من رواه هجر- علي حذف ألف الاستفهام- و التقدير: أ هجرا، و أن </w:t>
      </w:r>
      <w:r>
        <w:rPr>
          <w:rStyle w:val="FootnoteReference"/>
        </w:rPr>
        <w:footnoteReference w:id="4733"/>
      </w:r>
      <w:r>
        <w:rPr>
          <w:rFonts w:ascii="Amiri" w:hAnsi="Amiri" w:eastAsia="Amiri" w:cs="Amiri"/>
          <w:lang w:bidi="ar-SA"/>
          <w:color w:val="111111"/>
          <w:sz w:val="28"/>
          <w:szCs w:val="28"/>
          <w:rtl/>
        </w:rPr>
        <w:t xml:space="preserve">يحمل قول القائل هجرا و أهجر علي </w:t>
      </w:r>
      <w:r>
        <w:rPr>
          <w:rStyle w:val="FootnoteReference"/>
        </w:rPr>
        <w:footnoteReference w:id="4734"/>
      </w:r>
      <w:r>
        <w:rPr>
          <w:rFonts w:ascii="Amiri" w:hAnsi="Amiri" w:eastAsia="Amiri" w:cs="Amiri"/>
          <w:lang w:bidi="ar-SA"/>
          <w:color w:val="111111"/>
          <w:sz w:val="28"/>
          <w:szCs w:val="28"/>
          <w:rtl/>
        </w:rPr>
        <w:t xml:space="preserve">دهشة من قائل ذلك و حيرة لعظم </w:t>
      </w:r>
      <w:r>
        <w:rPr>
          <w:rStyle w:val="FootnoteReference"/>
        </w:rPr>
        <w:footnoteReference w:id="4735"/>
      </w:r>
      <w:r>
        <w:rPr>
          <w:rFonts w:ascii="Amiri" w:hAnsi="Amiri" w:eastAsia="Amiri" w:cs="Amiri"/>
          <w:lang w:bidi="ar-SA"/>
          <w:color w:val="111111"/>
          <w:sz w:val="28"/>
          <w:szCs w:val="28"/>
          <w:rtl/>
        </w:rPr>
        <w:t xml:space="preserve">ما شاهد من حال الرسول صلّي اللّه عليه [و آله] و شدّة وجعه، و هول </w:t>
      </w:r>
      <w:r>
        <w:rPr>
          <w:rStyle w:val="FootnoteReference"/>
        </w:rPr>
        <w:footnoteReference w:id="4736"/>
      </w:r>
      <w:r>
        <w:rPr>
          <w:rFonts w:ascii="Amiri" w:hAnsi="Amiri" w:eastAsia="Amiri" w:cs="Amiri"/>
          <w:lang w:bidi="ar-SA"/>
          <w:color w:val="111111"/>
          <w:sz w:val="28"/>
          <w:szCs w:val="28"/>
          <w:rtl/>
        </w:rPr>
        <w:t xml:space="preserve">المقام الذي اختلف فيه عليه، و الأمر الذي همّ بالكتاب فيه حقّ لم يضبط هذا القائل لفظه، و أجري الهجر مجري شدّة الوجع، لا أنّه اعتقد أنّه يجوز عليه الهجر كما حملهم</w:t>
      </w:r>
    </w:p>
    <w:p>
      <w:pPr>
        <w:pStyle w:val="BookText"/>
      </w:pPr>
      <w:r>
        <w:rPr>
          <w:rFonts w:ascii="IRNazanin" w:hAnsi="IRNazanin" w:eastAsia="IRNazanin" w:cs="IRNazanin"/>
          <w:lang w:bidi="fa-IR"/>
          <w:color w:val="111111"/>
          <w:sz w:val="28"/>
          <w:szCs w:val="28"/>
          <w:rtl/>
        </w:rPr>
        <w:t xml:space="preserve">برخی از آن ها می گفت: بیاورید تا رسول خدا صلَّی الله علیه و آله نامه‌ای برایتان بنویسد. و برخی گفتند: سخن، سخن عمر است.</w:t>
      </w:r>
    </w:p>
    <w:p>
      <w:pPr>
        <w:pStyle w:val="BookText"/>
      </w:pPr>
      <w:r>
        <w:rPr>
          <w:rFonts w:ascii="IRNazanin" w:hAnsi="IRNazanin" w:eastAsia="IRNazanin" w:cs="IRNazanin"/>
          <w:lang w:bidi="fa-IR"/>
          <w:color w:val="111111"/>
          <w:sz w:val="28"/>
          <w:szCs w:val="28"/>
          <w:rtl/>
        </w:rPr>
        <w:t xml:space="preserve">ائمه ما درباره این حدیث گفته اند: پیامبر صلَّی الله علیه و آله از بیماری ها مصون نیست، و عوارض آن بیماری ها از قبیل شدت درد و بیهوشی و مانند آن بر جسم او عارض می شود، ولی در حین بیماری، از گفتن چیزی که در معجزه او طعن وارد می کند و منجر به فساد شریعت او می شود، از قبیل هذیان و اختلال در سخن گفتن، معصوم است، بر این اساس، ظاهر روایت کسی در این حدیث می گوید: هَجر به معنای هذیان است، و گفته می شود: هَجَر هَجراً هرگاه هذیان گوید، و اَهجر هجراً: هرگاه ناسزا گوید، و أهجر، متعدی هَجَر است، صحیح نیست و درست نمی باشد، بلکه صحیح تر و بهتر این است که گفته شود: أهجَرَ؟ «آیا هذیان گفت»؟ به طریق انکار کسی که گفت: پیامبر نمی نویسد... و روایت ما در صحیح بخاری به نقل از تمام راویان، و در حدیث قبلی زهری در حدیث محمد بن سلام، از ابن عینینه این‌گونه است (یعنی به صورت أهجَرَ) و گاهی در روایت راوی، هَجَرَ بدون همزه استفهام نقل شده است، و تقدیر: أهَجراًَ و تقدیر این سخن گویند: هجراً و أهجر... به تعجب گوینده آن و تقدیر حیرت اوست که شاهد وخیم بودن حال رسول خدا صلَّی الله علیه و آله و شدت درد ایشان و همچنین شاهد هول و هراس مقامی است که درآن مورد اختلاف است و امری که پیامبر در صدد نوشتن آن نامه بود؛ این گوینده لفظ آن را ضبط نکرده است، و هَجر(هذیان) را جاری مجرای شدت درد دانسته است، نه به این خاطر که او معتقد است، هذیان گفتن بر پیامبر صلَّی الله علیه و آله جایز می باشد،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الإشفاق علي حراسته، و اللّه تعالي يقول: وَ اللَّهُ يَعْصِمُكَ مِنَ النَّاسِ </w:t>
      </w:r>
      <w:r>
        <w:rPr>
          <w:rStyle w:val="FootnoteReference"/>
        </w:rPr>
        <w:footnoteReference w:id="4737"/>
      </w:r>
      <w:r>
        <w:rPr>
          <w:rFonts w:ascii="Amiri" w:hAnsi="Amiri" w:eastAsia="Amiri" w:cs="Amiri"/>
          <w:lang w:bidi="ar-SA"/>
          <w:color w:val="111111"/>
          <w:sz w:val="28"/>
          <w:szCs w:val="28"/>
          <w:rtl/>
        </w:rPr>
        <w:t xml:space="preserve">و نحو هذا، و أمّا علي رواية: أ هجرا فقد </w:t>
      </w:r>
      <w:r>
        <w:rPr>
          <w:rStyle w:val="FootnoteReference"/>
        </w:rPr>
        <w:footnoteReference w:id="4738"/>
      </w:r>
      <w:r>
        <w:rPr>
          <w:rFonts w:ascii="Amiri" w:hAnsi="Amiri" w:eastAsia="Amiri" w:cs="Amiri"/>
          <w:lang w:bidi="ar-SA"/>
          <w:color w:val="111111"/>
          <w:sz w:val="28"/>
          <w:szCs w:val="28"/>
          <w:rtl/>
        </w:rPr>
        <w:t xml:space="preserve">يكون هذا راجعا إلي المختلفين عنده صلّي اللّه عليه و آله و مخاطبة لهم من بعضهم، أي جئتم باختلافكم علي رسول اللّه صلّي اللّه عليه و آله و بين يديه هجرا و منكرا من القول، و الهجر- بضم الهاء-: الفحش في المنطق.</w:t>
      </w:r>
    </w:p>
    <w:p>
      <w:pPr>
        <w:pStyle w:val="BookText"/>
      </w:pPr>
      <w:r>
        <w:rPr>
          <w:rFonts w:ascii="Amiri" w:hAnsi="Amiri" w:eastAsia="Amiri" w:cs="Amiri"/>
          <w:lang w:bidi="ar-SA"/>
          <w:color w:val="111111"/>
          <w:sz w:val="28"/>
          <w:szCs w:val="28"/>
          <w:rtl/>
        </w:rPr>
        <w:t xml:space="preserve">و قد اختلف العلماء في معني هذا الحديث، و كيف اختلفوا بعد أمره لهم </w:t>
      </w:r>
      <w:r>
        <w:rPr>
          <w:rStyle w:val="FootnoteReference"/>
        </w:rPr>
        <w:footnoteReference w:id="4739"/>
      </w:r>
      <w:r>
        <w:rPr>
          <w:rFonts w:ascii="Amiri" w:hAnsi="Amiri" w:eastAsia="Amiri" w:cs="Amiri"/>
          <w:lang w:bidi="ar-SA"/>
          <w:color w:val="111111"/>
          <w:sz w:val="28"/>
          <w:szCs w:val="28"/>
          <w:rtl/>
        </w:rPr>
        <w:t xml:space="preserve">أن يأتوه بالكتاب، فقال بعضهم: أوامر النبيّ صلّي اللّه عليه [و آله] يفهم إيجابها من ندبها و ندبها من إباحتها بقرائن، فلعلّه قد ظهر من قرائن قوله صلّي اللّه عليه [و آله] و سلّم لبعضهم ما فهموا أنّه لم يكن منه عزمة بل ردّه إلي اختيارهم، و بعضهم لم يفهم ذلك. فقال: استفهموه؟ فلمّا اختلفوا كفّ عنه إذ لم يكن عزمة، و لمّا رأوه من صواب رأي عمر، ثم هؤلاء قالوا: و يكون امتناع عمر إمّا إشفاقا علي النبيّ صلّي اللّه عليه [و آله] و سلّم من تكلّفه </w:t>
      </w:r>
      <w:r>
        <w:rPr>
          <w:rStyle w:val="FootnoteReference"/>
        </w:rPr>
        <w:footnoteReference w:id="4740"/>
      </w:r>
      <w:r>
        <w:rPr>
          <w:rFonts w:ascii="Amiri" w:hAnsi="Amiri" w:eastAsia="Amiri" w:cs="Amiri"/>
          <w:lang w:bidi="ar-SA"/>
          <w:color w:val="111111"/>
          <w:sz w:val="28"/>
          <w:szCs w:val="28"/>
          <w:rtl/>
        </w:rPr>
        <w:t xml:space="preserve">في تلك الحال إملاء الكتاب، و أن تدخل عليه مشقّة من ذلك كما قال: إنّ </w:t>
      </w:r>
      <w:r>
        <w:rPr>
          <w:rStyle w:val="FootnoteReference"/>
        </w:rPr>
        <w:footnoteReference w:id="4741"/>
      </w:r>
      <w:r>
        <w:rPr>
          <w:rFonts w:ascii="Amiri" w:hAnsi="Amiri" w:eastAsia="Amiri" w:cs="Amiri"/>
          <w:lang w:bidi="ar-SA"/>
          <w:color w:val="111111"/>
          <w:sz w:val="28"/>
          <w:szCs w:val="28"/>
          <w:rtl/>
        </w:rPr>
        <w:t xml:space="preserve">النبيّ صلّي اللّه عليه [و آله] و سلّم: اشتدّ به الوجع.</w:t>
      </w:r>
    </w:p>
    <w:p>
      <w:pPr>
        <w:pStyle w:val="BookText"/>
      </w:pPr>
      <w:r>
        <w:rPr>
          <w:rFonts w:ascii="Amiri" w:hAnsi="Amiri" w:eastAsia="Amiri" w:cs="Amiri"/>
          <w:lang w:bidi="ar-SA"/>
          <w:color w:val="111111"/>
          <w:sz w:val="28"/>
          <w:szCs w:val="28"/>
          <w:rtl/>
        </w:rPr>
        <w:t xml:space="preserve">و قيل: خشي عمر أن يكتب أمورا يعجزون عنها فيحصلون في الحرج و </w:t>
      </w:r>
      <w:r>
        <w:rPr>
          <w:rStyle w:val="FootnoteReference"/>
        </w:rPr>
        <w:footnoteReference w:id="4742"/>
      </w:r>
      <w:r>
        <w:rPr>
          <w:rFonts w:ascii="Amiri" w:hAnsi="Amiri" w:eastAsia="Amiri" w:cs="Amiri"/>
          <w:lang w:bidi="ar-SA"/>
          <w:color w:val="111111"/>
          <w:sz w:val="28"/>
          <w:szCs w:val="28"/>
          <w:rtl/>
        </w:rPr>
        <w:t xml:space="preserve">العصيان </w:t>
      </w:r>
      <w:r>
        <w:rPr>
          <w:rStyle w:val="FootnoteReference"/>
        </w:rPr>
        <w:footnoteReference w:id="4743"/>
      </w:r>
      <w:r>
        <w:rPr>
          <w:rFonts w:ascii="Amiri" w:hAnsi="Amiri" w:eastAsia="Amiri" w:cs="Amiri"/>
          <w:lang w:bidi="ar-SA"/>
          <w:color w:val="111111"/>
          <w:sz w:val="28"/>
          <w:szCs w:val="28"/>
          <w:rtl/>
        </w:rPr>
        <w:t xml:space="preserve">بالمخالفة، و رأي أنّ الأوفق بالأمّة في تلك الأمور سعة الاجتهاد و حكم النظر، و طلب الثواب </w:t>
      </w:r>
      <w:r>
        <w:rPr>
          <w:rStyle w:val="FootnoteReference"/>
        </w:rPr>
        <w:footnoteReference w:id="4744"/>
      </w:r>
      <w:r>
        <w:rPr>
          <w:rFonts w:ascii="Amiri" w:hAnsi="Amiri" w:eastAsia="Amiri" w:cs="Amiri"/>
          <w:lang w:bidi="ar-SA"/>
          <w:color w:val="111111"/>
          <w:sz w:val="28"/>
          <w:szCs w:val="28"/>
          <w:rtl/>
        </w:rPr>
        <w:t xml:space="preserve">، فيكون المخطئ و المصيب مأجورا. و قد علم عمر تقرّر</w:t>
      </w:r>
    </w:p>
    <w:p>
      <w:pPr>
        <w:pStyle w:val="BookText"/>
      </w:pPr>
      <w:r>
        <w:rPr>
          <w:rFonts w:ascii="IRNazanin" w:hAnsi="IRNazanin" w:eastAsia="IRNazanin" w:cs="IRNazanin"/>
          <w:lang w:bidi="fa-IR"/>
          <w:color w:val="111111"/>
          <w:sz w:val="28"/>
          <w:szCs w:val="28"/>
          <w:rtl/>
        </w:rPr>
        <w:t xml:space="preserve">همان‌گونه که دلسوزی و شفقت بر مراقبت از او، حاضران را به این سخن واداشته است، و خداوند بلند مرتبه می‌فرماید: «والله یَعصِمُکَ مِنَ الناس»،</w:t>
      </w:r>
      <w:r>
        <w:rPr>
          <w:rStyle w:val="FootnoteReference"/>
        </w:rPr>
        <w:footnoteReference w:id="4745"/>
      </w:r>
      <w:r>
        <w:rPr>
          <w:rFonts w:ascii="IRNazanin" w:hAnsi="IRNazanin" w:eastAsia="IRNazanin" w:cs="IRNazanin"/>
          <w:lang w:bidi="fa-IR"/>
          <w:color w:val="111111"/>
          <w:sz w:val="28"/>
          <w:szCs w:val="28"/>
          <w:rtl/>
        </w:rPr>
        <w:t xml:space="preserve">{ و خداوند تو را از ]گزند[ مردم نگاه می دارد.} و همانند این. و امّا بنابر روایت أهَجْراً، این گفته به کسانی که در محضر پیامبر صلَّی الله علیه و آله اختلاف کرده اند و همچنین به گفتگوی آن ها با یکدیگر بر می گردد، یعنی اینکه: اختلاف خودتان را پیش رسول خدا صلَّی الله علیه و آله آورده‌اید و در برابر وی ناسزا گفته و سخن او را انکار می کنید، و الهُجْر به ضم هاء: ناسزا گفتن است.</w:t>
      </w:r>
    </w:p>
    <w:p>
      <w:pPr>
        <w:pStyle w:val="BookText"/>
      </w:pPr>
      <w:r>
        <w:rPr>
          <w:rFonts w:ascii="IRNazanin" w:hAnsi="IRNazanin" w:eastAsia="IRNazanin" w:cs="IRNazanin"/>
          <w:lang w:bidi="fa-IR"/>
          <w:color w:val="111111"/>
          <w:sz w:val="28"/>
          <w:szCs w:val="28"/>
          <w:rtl/>
        </w:rPr>
        <w:t xml:space="preserve">و علماء در معنای این حدیث و در چگونگی اختلاف آن ها، بعد از اینکه پیامبر به آن ها امر کرد که کتابی برای او بیاورند، اختلاف دارند، یکی از آن ها گفته است: وجوب دستورهای پیامبرصلَّی الله علیه و آله از لحن آن ها و جایز بودن از لحن آن با قرینه هایی، فهمیده می‌شود، و چه بسا از قرائن سخن پیامبر صلَّی الله علیه و آله، برخی از حاضران این گونه برداشت کرده اند که مراد از سخن پیامبر، دستور موکّد نبوده، بلکه پیامبر آن را به اختیار آن ها گذاشته است؛ ولی بعضی از آن ها، آن را نفهمید. سپس گفت: از پیامبر بپرسید منظورش چیست و چون حاضران اختلاف کردند و درستی اندیشه عمر را دیدند، پیامبر هم از آن صرف نظر کرد. بنابراین، گفته پیامبر، دستور موکّد نبود. این علماء گفته اند: مخالفت عمر از روی دلسوزی و شفقت بر پیامبر صلَّی الله علیه و آله بود، چون نمی خواست در آن حالت، با نوشتن آن نامه، به سختی و تکلیف بیفتد، همان گونه که ابن عباس گفت: درد بیماری بر پیامبرصلَّی الله علیه و آله شدت یافت.</w:t>
      </w:r>
    </w:p>
    <w:p>
      <w:pPr>
        <w:pStyle w:val="BookText"/>
      </w:pPr>
      <w:r>
        <w:rPr>
          <w:rFonts w:ascii="IRNazanin" w:hAnsi="IRNazanin" w:eastAsia="IRNazanin" w:cs="IRNazanin"/>
          <w:lang w:bidi="fa-IR"/>
          <w:color w:val="111111"/>
          <w:sz w:val="28"/>
          <w:szCs w:val="28"/>
          <w:rtl/>
        </w:rPr>
        <w:t xml:space="preserve">و گفته شده است: عمر ترسید از اینکه پیامبر کارها و دستورهایی در آن نامه بنویسند که مسلمانان از انجام آن ها عاجز شوند و با مخالفت با آن دستورها، در گناه و نافرمانی پیامبر بیفتند، و به این نتیجه رسید که بهترین و مناسب ترین گزینه برای امت، در آن امور، بازبودن اجتهاد و دادن حکم دقیق و طلب ثواب است، پس در این صورت، هم خطاکار و هم درستکار پاداش می گیرند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 و تأسّس </w:t>
      </w:r>
      <w:r>
        <w:rPr>
          <w:rStyle w:val="FootnoteReference"/>
        </w:rPr>
        <w:footnoteReference w:id="4746"/>
      </w:r>
      <w:r>
        <w:rPr>
          <w:rFonts w:ascii="Amiri" w:hAnsi="Amiri" w:eastAsia="Amiri" w:cs="Amiri"/>
          <w:lang w:bidi="ar-SA"/>
          <w:color w:val="111111"/>
          <w:sz w:val="28"/>
          <w:szCs w:val="28"/>
          <w:rtl/>
        </w:rPr>
        <w:t xml:space="preserve">الملّة، و أنّ اللّه تعالي قال: الْيَوْمَ أَكْمَلْتُ لَكُمْ دِينَكُمْ </w:t>
      </w:r>
      <w:r>
        <w:rPr>
          <w:rStyle w:val="FootnoteReference"/>
        </w:rPr>
        <w:footnoteReference w:id="4747"/>
      </w:r>
      <w:r>
        <w:rPr>
          <w:rFonts w:ascii="Amiri" w:hAnsi="Amiri" w:eastAsia="Amiri" w:cs="Amiri"/>
          <w:lang w:bidi="ar-SA"/>
          <w:color w:val="111111"/>
          <w:sz w:val="28"/>
          <w:szCs w:val="28"/>
          <w:rtl/>
        </w:rPr>
        <w:t xml:space="preserve">، و قوله صلّي اللّه عليه [و آله] و سلّم: أُوصِيكُمْ بِكِتَابِ اللَّهِ وَ عِتْرَتِي. و قول عمر: حسبنا كتاب اللّه، ردّ علي من نازعه لا علي أمر النبيّ صلّي اللّه عليه و آله.</w:t>
      </w:r>
    </w:p>
    <w:p>
      <w:pPr>
        <w:pStyle w:val="BookText"/>
      </w:pPr>
      <w:r>
        <w:rPr>
          <w:rFonts w:ascii="Amiri" w:hAnsi="Amiri" w:eastAsia="Amiri" w:cs="Amiri"/>
          <w:lang w:bidi="ar-SA"/>
          <w:color w:val="111111"/>
          <w:sz w:val="28"/>
          <w:szCs w:val="28"/>
          <w:rtl/>
        </w:rPr>
        <w:t xml:space="preserve">و قد قيل: إنّ عمر قد خشي تطرّق المنافقين و من في قلبه مرض و </w:t>
      </w:r>
      <w:r>
        <w:rPr>
          <w:rStyle w:val="FootnoteReference"/>
        </w:rPr>
        <w:footnoteReference w:id="4748"/>
      </w:r>
      <w:r>
        <w:rPr>
          <w:rFonts w:ascii="Amiri" w:hAnsi="Amiri" w:eastAsia="Amiri" w:cs="Amiri"/>
          <w:lang w:bidi="ar-SA"/>
          <w:color w:val="111111"/>
          <w:sz w:val="28"/>
          <w:szCs w:val="28"/>
          <w:rtl/>
        </w:rPr>
        <w:t xml:space="preserve">لمّا كتب في ذلك الكتاب في الخلوة و أن يتقوّلوا في ذلك الأقاويل، كادّعاء الرافضة الوصيّة و غير ذلك.</w:t>
      </w:r>
    </w:p>
    <w:p>
      <w:pPr>
        <w:pStyle w:val="BookText"/>
      </w:pPr>
      <w:r>
        <w:rPr>
          <w:rFonts w:ascii="Amiri" w:hAnsi="Amiri" w:eastAsia="Amiri" w:cs="Amiri"/>
          <w:lang w:bidi="ar-SA"/>
          <w:color w:val="111111"/>
          <w:sz w:val="28"/>
          <w:szCs w:val="28"/>
          <w:rtl/>
        </w:rPr>
        <w:t xml:space="preserve">و قيل: إنّه كان من النبيّ صلّي اللّه عليه [و آله] و سلّم علي طريق المشورة و الاختبار، هل يتّفقون علي ذلك أم يختلفون؟ فلمّا اختلفوا تركه.</w:t>
      </w:r>
    </w:p>
    <w:p>
      <w:pPr>
        <w:pStyle w:val="BookText"/>
      </w:pPr>
      <w:r>
        <w:rPr>
          <w:rFonts w:ascii="Amiri" w:hAnsi="Amiri" w:eastAsia="Amiri" w:cs="Amiri"/>
          <w:lang w:bidi="ar-SA"/>
          <w:color w:val="111111"/>
          <w:sz w:val="28"/>
          <w:szCs w:val="28"/>
          <w:rtl/>
        </w:rPr>
        <w:t xml:space="preserve">و قالت طائفة أخري: إنّ معني الحديث أنّ النبي صلّي اللّه عليه [و آله] و سلّم كان مجيبا في هذا الكتاب لما طلب منه لا أنّه ابتداء بالأمر به </w:t>
      </w:r>
      <w:r>
        <w:rPr>
          <w:rStyle w:val="FootnoteReference"/>
        </w:rPr>
        <w:footnoteReference w:id="4749"/>
      </w:r>
      <w:r>
        <w:rPr>
          <w:rFonts w:ascii="Amiri" w:hAnsi="Amiri" w:eastAsia="Amiri" w:cs="Amiri"/>
          <w:lang w:bidi="ar-SA"/>
          <w:color w:val="111111"/>
          <w:sz w:val="28"/>
          <w:szCs w:val="28"/>
          <w:rtl/>
        </w:rPr>
        <w:t xml:space="preserve">بل اقتضاه منه بعض أصحابه فأجاب رغبتهم و كره ذلك غيرهم للعلل التي ذكرناها، و استدلّ في مثل هذه القصّة بقول العباس لعليّ (عليه السلام) : انطلق بنا إلي رسول اللّه صلّي اللّه عليه [و آله] و سلّم فإن كان الأمر فينا علمناه، و كراهة عليّ (عليه السلام) هذا، و قوله: و اللّه لا أفعل </w:t>
      </w:r>
      <w:r>
        <w:rPr>
          <w:rStyle w:val="FootnoteReference"/>
        </w:rPr>
        <w:footnoteReference w:id="4750"/>
      </w:r>
      <w:r>
        <w:rPr>
          <w:rFonts w:ascii="Amiri" w:hAnsi="Amiri" w:eastAsia="Amiri" w:cs="Amiri"/>
          <w:lang w:bidi="ar-SA"/>
          <w:color w:val="111111"/>
          <w:sz w:val="28"/>
          <w:szCs w:val="28"/>
          <w:rtl/>
        </w:rPr>
        <w:t xml:space="preserve">و استدلّ بقوله (صلي الله عليه و آله) : دَعُونِي فَالَّذِي أَنَا فِيهِ خَيْرٌ ... أي الذي أنا فيه خير من إرسال الأمر و ترككم كتاب اللّه و أن تدعوني من الذي طلبتم </w:t>
      </w:r>
      <w:r>
        <w:rPr>
          <w:rStyle w:val="FootnoteReference"/>
        </w:rPr>
        <w:footnoteReference w:id="4751"/>
      </w:r>
      <w:r>
        <w:rPr>
          <w:rFonts w:ascii="Amiri" w:hAnsi="Amiri" w:eastAsia="Amiri" w:cs="Amiri"/>
          <w:lang w:bidi="ar-SA"/>
          <w:color w:val="111111"/>
          <w:sz w:val="28"/>
          <w:szCs w:val="28"/>
          <w:rtl/>
        </w:rPr>
        <w:t xml:space="preserve">، و ذكر أنّ الذي طلب كتابة أمر الخلافة بعده و تعيين ذلك. انتهي كلامه.</w:t>
      </w:r>
    </w:p>
    <w:p>
      <w:pPr>
        <w:pStyle w:val="BookText"/>
      </w:pPr>
      <w:r>
        <w:rPr>
          <w:rFonts w:ascii="Amiri" w:hAnsi="Amiri" w:eastAsia="Amiri" w:cs="Amiri"/>
          <w:lang w:bidi="ar-SA"/>
          <w:color w:val="111111"/>
          <w:sz w:val="28"/>
          <w:szCs w:val="28"/>
          <w:rtl/>
        </w:rPr>
        <w:t xml:space="preserve">و يرد علي ما ذكره أولا، و ما نقله عن القوم ثانيا وجوه من الإيراد:</w:t>
      </w:r>
    </w:p>
    <w:p>
      <w:pPr>
        <w:pStyle w:val="BookText"/>
      </w:pPr>
      <w:r>
        <w:rPr>
          <w:rFonts w:ascii="Amiri" w:hAnsi="Amiri" w:eastAsia="Amiri" w:cs="Amiri"/>
          <w:lang w:bidi="ar-SA"/>
          <w:color w:val="111111"/>
          <w:sz w:val="28"/>
          <w:szCs w:val="28"/>
          <w:rtl/>
        </w:rPr>
        <w:t xml:space="preserve">فأمّا ما اختاره في تفسير الهجر و توجيهه فهو هجر تبع فيه إمامه، فإنّ ما رواه</w:t>
      </w:r>
    </w:p>
    <w:p>
      <w:pPr>
        <w:pStyle w:val="BookText"/>
      </w:pPr>
      <w:r>
        <w:rPr>
          <w:rFonts w:ascii="Amiri" w:hAnsi="Amiri" w:eastAsia="Amiri" w:cs="Amiri"/>
          <w:lang w:bidi="ar-SA"/>
          <w:color w:val="111111"/>
          <w:sz w:val="28"/>
          <w:szCs w:val="28"/>
          <w:rtl/>
        </w:rPr>
        <w:t xml:space="preserve">و عمر به خوبی دانست که شریعت و اساس ملت ثابت و استوار شده  است و این‌که خداوند بلند مرتبه فرموده است: «الْیَوْمَ أَکْمَلْتُ لَکُمْ دِینَکُمْ»،</w:t>
      </w:r>
      <w:r>
        <w:rPr>
          <w:rStyle w:val="FootnoteReference"/>
        </w:rPr>
        <w:footnoteReference w:id="4752"/>
      </w:r>
    </w:p>
    <w:p>
      <w:pPr>
        <w:pStyle w:val="BookText"/>
      </w:pPr>
      <w:r>
        <w:rPr>
          <w:rFonts w:ascii="IRNazanin" w:hAnsi="IRNazanin" w:eastAsia="IRNazanin" w:cs="IRNazanin"/>
          <w:lang w:bidi="fa-IR"/>
          <w:color w:val="111111"/>
          <w:sz w:val="28"/>
          <w:szCs w:val="28"/>
          <w:rtl/>
        </w:rPr>
        <w:t xml:space="preserve">{ امروز دین شما را برایتان کامل کردم.} و این‌که خود حضرت صلَّی الله علیه و آله فرموده اند: شما را به کتاب خدا و عترتم، خانواده ام، سفارش می کنم و این سخن عمر: کتاب خدا ما را کافی است... در ردّ جواب کسی است که با او مخالفت می کند، نه با دستور پیامبرصلَّی الله علیه و آله.</w:t>
      </w:r>
    </w:p>
    <w:p>
      <w:pPr>
        <w:pStyle w:val="BookText"/>
      </w:pPr>
      <w:r>
        <w:rPr>
          <w:rFonts w:ascii="IRNazanin" w:hAnsi="IRNazanin" w:eastAsia="IRNazanin" w:cs="IRNazanin"/>
          <w:lang w:bidi="fa-IR"/>
          <w:color w:val="111111"/>
          <w:sz w:val="28"/>
          <w:szCs w:val="28"/>
          <w:rtl/>
        </w:rPr>
        <w:t xml:space="preserve">و نیز گفته شده است: عمر از بیم مخالفت منافقان و کسی که در دلش مرض است، پس از اینکه پیامبر در خلوت، در آن نامه بنویسد، و این‌که همانند شیعیان رافضی که مدعی اند پیامبر می خواست وصیت کند و غیره، حرف های بیهوده و بی اساس بزنند، با این کار مخالفت کرد.</w:t>
      </w:r>
    </w:p>
    <w:p>
      <w:pPr>
        <w:pStyle w:val="BookText"/>
      </w:pPr>
      <w:r>
        <w:rPr>
          <w:rFonts w:ascii="IRNazanin" w:hAnsi="IRNazanin" w:eastAsia="IRNazanin" w:cs="IRNazanin"/>
          <w:lang w:bidi="fa-IR"/>
          <w:color w:val="111111"/>
          <w:sz w:val="28"/>
          <w:szCs w:val="28"/>
          <w:rtl/>
        </w:rPr>
        <w:t xml:space="preserve">و نیز گفته شده: این گفته پیامبر صلَّی الله علیه و آله به خاطر مشورت و آزمایش بود که آیا مردم آن را می پذیرند یا از آن سرباز می زنند؟ و چون حاضران اختلاف کردند، پیامبر هم آن را رها کرد.</w:t>
      </w:r>
    </w:p>
    <w:p>
      <w:pPr>
        <w:pStyle w:val="BookText"/>
      </w:pPr>
      <w:r>
        <w:rPr>
          <w:rFonts w:ascii="IRNazanin" w:hAnsi="IRNazanin" w:eastAsia="IRNazanin" w:cs="IRNazanin"/>
          <w:lang w:bidi="fa-IR"/>
          <w:color w:val="111111"/>
          <w:sz w:val="28"/>
          <w:szCs w:val="28"/>
          <w:rtl/>
        </w:rPr>
        <w:t xml:space="preserve">و نیز گروهی دیگر گفته‌اند: معنای این حدیث، این است که پیامبر صلَّی الله علیه و آله نمی خواست در این نامه، به آنچه از وی خواسته شده بود جواب دهد، نه به این دلیل که آن آغازی برای فرمان به آن باشد؛ بلکه برخی از اصحاب وی، از حضرت آن را خواستند، پس پیامبر هم خواسته آن ها را اجابت کرد و دیگران به دلایلی که ذکر کردیم، آن را نپذیرفتند. و در مثل این داستان، به این گفته ابن عباس برای علی علیه السلام استدلال شده است: «ما را نزد پیامبر صلَّی الله علیه و آله ببر و اگر امر(خلافت) در ما بود، می فهمیم» و همین طور به نپذیرفتن این  کار از سوی علی علیه السلام و این سخن او: «به خدا سوگند، آن را انجام نخواهم داد»، استدلال شده است، و نیز به این فرموده رسول خدا صلَّی الله علیه و آله: «مرا رها کنید، پس آنچه من در آن هستم، بهتر است»، یعنی آنچه من در آن به سر می برم از رها کردن این امر و از ترک کتاب خدا از جانب شما و این‌که مرا به خواسته خود خدا بخوانید، بهتر است؛ و گفته شده که آنچه پیامبر می خواست آن را بنویسد، امر خلافت و تعیین آن بود. سخن قاضی عیاض به پایان رسید.</w:t>
      </w:r>
    </w:p>
    <w:p>
      <w:pPr>
        <w:pStyle w:val="BookText"/>
      </w:pPr>
      <w:r>
        <w:rPr>
          <w:rFonts w:ascii="IRNazanin" w:hAnsi="IRNazanin" w:eastAsia="IRNazanin" w:cs="IRNazanin"/>
          <w:lang w:bidi="fa-IR"/>
          <w:color w:val="111111"/>
          <w:sz w:val="28"/>
          <w:szCs w:val="28"/>
          <w:rtl/>
        </w:rPr>
        <w:t xml:space="preserve">در وهله اول، چند ایراد بر گفته قاضی و در مرحله دوم بر آنچه از دیگران نقل کرد، وارد می شود:</w:t>
      </w:r>
    </w:p>
    <w:p>
      <w:pPr>
        <w:pStyle w:val="BookText"/>
      </w:pPr>
      <w:r>
        <w:rPr>
          <w:rFonts w:ascii="IRNazanin" w:hAnsi="IRNazanin" w:eastAsia="IRNazanin" w:cs="IRNazanin"/>
          <w:lang w:bidi="fa-IR"/>
          <w:color w:val="111111"/>
          <w:sz w:val="28"/>
          <w:szCs w:val="28"/>
          <w:rtl/>
        </w:rPr>
        <w:t xml:space="preserve">امّا آنچه قاضی در تفسیر واژه هَجر و توجیه آن برگزیده، سخنانی یاوه و پوچ است که در آن از امام خود پیروی کرده است،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في باب العلم صريح في أنّ عمر نسب إلي النبيّ صلّي اللّه عليه و آله أنّه قد غلبه الوجع، و لا يلزمنا إجابته في إحضار الكتاب، و ظاهر أنّ قائل: ما له أ هجر؟ استفهموه، هو قائل: قد غلبه الوجع، و إنّ مفاد العبارتين واحد، و معلوم من سياق مجموع الأخبار أنّ اللغط و الاختلاف لم يحصلا إلّا من قول عمر، و أنّ ترك النبيّ صلّي اللّه عليه و آله الكتابة لم يكن إلّا من جهته، و أنّه آذاه و أغاظه.</w:t>
      </w:r>
    </w:p>
    <w:p>
      <w:pPr>
        <w:pStyle w:val="BookText"/>
      </w:pPr>
      <w:r>
        <w:rPr>
          <w:rFonts w:ascii="Amiri" w:hAnsi="Amiri" w:eastAsia="Amiri" w:cs="Amiri"/>
          <w:lang w:bidi="ar-SA"/>
          <w:color w:val="111111"/>
          <w:sz w:val="28"/>
          <w:szCs w:val="28"/>
          <w:rtl/>
        </w:rPr>
        <w:t xml:space="preserve">و أمّا الاعتذار بأنّه صدر منه هذا الكلام من الدهشة فهو باطل، لأنّه لو كان كذلك لكان يلزمه أن يتدارك ذلك بما يظهر للناس أنّه لا يستخفّ بشأنه صلّي اللّه عليه و آله.</w:t>
      </w:r>
    </w:p>
    <w:p>
      <w:pPr>
        <w:pStyle w:val="BookText"/>
      </w:pPr>
      <w:r>
        <w:rPr>
          <w:rFonts w:ascii="Amiri" w:hAnsi="Amiri" w:eastAsia="Amiri" w:cs="Amiri"/>
          <w:lang w:bidi="ar-SA"/>
          <w:color w:val="111111"/>
          <w:sz w:val="28"/>
          <w:szCs w:val="28"/>
          <w:rtl/>
        </w:rPr>
        <w:t xml:space="preserve">و أيضا لو كان في هذه الدرجة من المحبّة له صلّي اللّه عليه و آله بحيث يضطرب بسماع ما هو مظنّة وفاته صلّي اللّه عليه و آله إلي حدّ يختلّ نظام كلامه لكان تلك الحالة أشدّ بعد تحقّق الوفاة، و لو كان كذلك لم يبادر إلي السقيفة قبل تجهيزه صلّي اللّه عليه و آله و غسله و دفنه، و لو سلّم ذلك فهو لا ينفعه، لأنّ مناط الطعن مخالفة أمر الرسول صلّي اللّه عليه و آله و ممانعته فيما يوجب صلاح عامّة المسلمين إلي يوم القيامة، و السهو في خصوص عبارة لا ينفع في ذلك.</w:t>
      </w:r>
    </w:p>
    <w:p>
      <w:pPr>
        <w:pStyle w:val="BookText"/>
      </w:pPr>
      <w:r>
        <w:rPr>
          <w:rFonts w:ascii="Amiri" w:hAnsi="Amiri" w:eastAsia="Amiri" w:cs="Amiri"/>
          <w:lang w:bidi="ar-SA"/>
          <w:color w:val="111111"/>
          <w:sz w:val="28"/>
          <w:szCs w:val="28"/>
          <w:rtl/>
        </w:rPr>
        <w:t xml:space="preserve">و أمّا ما نقله عن القوم في ذلك فالاعتراض عليه من وجوه:</w:t>
      </w:r>
    </w:p>
    <w:p>
      <w:pPr>
        <w:pStyle w:val="BookText"/>
      </w:pPr>
      <w:r>
        <w:rPr>
          <w:rFonts w:ascii="Amiri" w:hAnsi="Amiri" w:eastAsia="Amiri" w:cs="Amiri"/>
          <w:lang w:bidi="ar-SA"/>
          <w:color w:val="111111"/>
          <w:sz w:val="28"/>
          <w:szCs w:val="28"/>
          <w:rtl/>
        </w:rPr>
        <w:t xml:space="preserve">الأول: أنّ ما ذكره أولا- من أنّ فهم البعض أنّ أمره صلّي اللّه عليه و آله بإحضار ما طلب كان مردودا إلي اختيارهم- ظاهر الفساد، فإنّ الأمر مع أنّه ظاهر في الوجوب- كما حرّر في محله- قد اقترن به في المقام ما يمنع من أن يراد به الندب أو الإباحة، فإنّ النبيّ صلّي اللّه عليه و آله علّل الكتاب بأن: لا يضلّوا بعده، و ظاهر أنّ الأمر الذي يكون في تركه ضلال الأمّة لا يكون مباحا و لا مندوبا، و ليس مناط الوجوب إلّا قوّة المصلحة و شدّة المفسدة، و قد علّل من منع الإحضار بأنّه صلّي اللّه عليه و آله يهجر، كما صرّحت به الرواية الثانية المتقدّمة، أو أنّه قد غلبه الوجع، و ظاهر أنّ هذا الكلام لا ارتباط له بفهم الإباحة أو الندب.</w:t>
      </w:r>
    </w:p>
    <w:p>
      <w:pPr>
        <w:pStyle w:val="BookText"/>
      </w:pPr>
      <w:r>
        <w:rPr>
          <w:rFonts w:ascii="Amiri" w:hAnsi="Amiri" w:eastAsia="Amiri" w:cs="Amiri"/>
          <w:lang w:bidi="ar-SA"/>
          <w:color w:val="111111"/>
          <w:sz w:val="28"/>
          <w:szCs w:val="28"/>
          <w:rtl/>
        </w:rPr>
        <w:t xml:space="preserve">و يؤيّده قول ابن عباس- مع اعتراف الجمهور له بجودة الفهم و إصابة النظر-</w:t>
      </w:r>
    </w:p>
    <w:p>
      <w:pPr>
        <w:pStyle w:val="BookText"/>
      </w:pPr>
      <w:r>
        <w:rPr>
          <w:rFonts w:ascii="IRNazanin" w:hAnsi="IRNazanin" w:eastAsia="IRNazanin" w:cs="IRNazanin"/>
          <w:lang w:bidi="fa-IR"/>
          <w:color w:val="111111"/>
          <w:sz w:val="28"/>
          <w:szCs w:val="28"/>
          <w:rtl/>
        </w:rPr>
        <w:t xml:space="preserve">و آنچه بخاری در باب العلم نقل کرده، این را تصریح می کند که عمر به پیامبر گفت که درد بیماری بر او غلبه کرده است؛ و لازم نیست که در جواب او آن کتاب را بیاوریم، و آنچه نمایان است این است که گوینده: او را چه شده است، آیا هذیان گفت؟ منظور او را پرسید... همان کسی است که گفت: درد و رنج بر پیامبر غلبه کرده است... و مفهوم هر دو عبارت یکی است، و از سیاق همه آن اخبار معلوم می شود که آن هیاهو و اختلاف در حضور پیامبر صلَّی الله علیه و آله، تنها به خاطر سخن عمر بود، و پیامبرصلَّی الله علیه و آله، به دلیل مخالفت از سوی او، نوشتن نامه را رها کرد، و این‌که او حضرت را رنجانده و ناراحت کرده است.</w:t>
      </w:r>
    </w:p>
    <w:p>
      <w:pPr>
        <w:pStyle w:val="BookText"/>
      </w:pPr>
      <w:r>
        <w:rPr>
          <w:rFonts w:ascii="IRNazanin" w:hAnsi="IRNazanin" w:eastAsia="IRNazanin" w:cs="IRNazanin"/>
          <w:lang w:bidi="fa-IR"/>
          <w:color w:val="111111"/>
          <w:sz w:val="28"/>
          <w:szCs w:val="28"/>
          <w:rtl/>
        </w:rPr>
        <w:t xml:space="preserve">و اما این عذر و بهانه که او (عمر) این سخن را از روی تعجب و شگفتی گفته است، باطل می باشد؛ برای این‌که اگر این گونه بود، باید او همانند مردم عمل می کرد نه این‌که به مقام رسول خداصلَّی الله علیه و آله توهین کند...و همچنین اگر او در این درجه از محبت به پیامبرصلَّی الله علیه و آله بود، طوری که با شنیدن احتمال و تصور وفات پیامبرصلَّی الله علیه و آله مضطرب  شود تا حدی که منجر به اختلال در سخن گفتن او گردد، باید این حالت، بعد از وفات پیامبر شدت بیشتری می‌یافت، و اگر این‌گونه بود، قبل از تجهیز و غسل و دفن رسول خدا صلَّی الله علیه و آله به سوی سقیفه نمی شتافت! اگر آن صحیح هم باشد، فایده و سودی برای او ندارد؛ برای این‌که دلیل طعن بر او، مخالفت با دستور رسول خدا صلَّی الله علیه و آله و ممانعت او در چیزی است که تا روز قیامت، موجب صلاح همه مسلمانان خواهد بود، و سهل انگاری در خصوص عبارتی، درآن باره، نفعی نمی رساند.</w:t>
      </w:r>
    </w:p>
    <w:p>
      <w:pPr>
        <w:pStyle w:val="BookText"/>
      </w:pPr>
      <w:r>
        <w:rPr>
          <w:rFonts w:ascii="IRNazanin" w:hAnsi="IRNazanin" w:eastAsia="IRNazanin" w:cs="IRNazanin"/>
          <w:lang w:bidi="fa-IR"/>
          <w:color w:val="111111"/>
          <w:sz w:val="28"/>
          <w:szCs w:val="28"/>
          <w:rtl/>
        </w:rPr>
        <w:t xml:space="preserve">و اما ایراداتی که در اعتراض به آنچه از آن قوم نقل کرده است، وارد می شود، به شرح زیر می باشد: اوّل: این‌که در ابتدا نقل کرده که برخی از ائمه ما این گونه برداشت کردند که امر رسول خدا صلَّی الله علیه و آله به انجام خواسته اش، به اختیار آن ها بوده است، فسادش آشکار است، زیرا، این دستور، با این‌که واجب بودن آن واضح است - همان‌گونه که در محلش اشاره شد - در آن مقام، به چیزی همراه و ملحق شده است که مراد از مستحب و مباح بودن آن را ردّ می کند، برای این‌که پیامبر صلَّی الله علیه و آله برای آن نامه دلیل  آورد که بعد از آن، دیگر گمراه نخواهید شد، و آشکار است که امر و دستوری که ترک کردن آن باعث گمراهی امت می شود، نه مباح است و نه مستحب، و تنها دلیل واجب بودن آن امر، تاثیر و اهمیّت مصلحت و شدت فساد و گمراهی است، حال آنکه او (عمر) در توجیه ممانعت از انجام دستور رسول خدا صلَّی الله علیه و آله به این دلیل متوسل می شود که پیامبر هذیان می گوید، همان‌گونه که روایت دوم پیشین، آن را تصریح می کند، و یا با این دلیل که درد بیماری بر پیامبرصلَّی الله علیه و آله غلبه یافته، با دستور پیامبر مخالفت می کند، و پیداست که این سخن قاضی هیچ ارتباطی به فهم مستحب و مباح بودن آن ندارد.</w:t>
      </w:r>
    </w:p>
    <w:p>
      <w:pPr>
        <w:pStyle w:val="BookText"/>
      </w:pPr>
      <w:r>
        <w:rPr>
          <w:rFonts w:ascii="IRNazanin" w:hAnsi="IRNazanin" w:eastAsia="IRNazanin" w:cs="IRNazanin"/>
          <w:lang w:bidi="fa-IR"/>
          <w:color w:val="111111"/>
          <w:sz w:val="28"/>
          <w:szCs w:val="28"/>
          <w:rtl/>
        </w:rPr>
        <w:t xml:space="preserve">و گفته ما را، این سخن ابن عباس، که عموم راویان به درک و خبرگی او اعتراف کرده اند، تأیید می کند که گفته است،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الرزيّة كلّ الرزيّة ما حال بين رسول اللّه صلّي اللّه عليه و آله و بين الكتابة، و هل يسمّي فوت أمر مباح أو مندوب رزيّة كلّ الرزيّة، و يبكي عليه حتّي يبلّ الدمع الحصي.</w:t>
      </w:r>
    </w:p>
    <w:p>
      <w:pPr>
        <w:pStyle w:val="BookText"/>
      </w:pPr>
      <w:r>
        <w:rPr>
          <w:rFonts w:ascii="Amiri" w:hAnsi="Amiri" w:eastAsia="Amiri" w:cs="Amiri"/>
          <w:lang w:bidi="ar-SA"/>
          <w:color w:val="111111"/>
          <w:sz w:val="28"/>
          <w:szCs w:val="28"/>
          <w:rtl/>
        </w:rPr>
        <w:t xml:space="preserve">و لا ينكر من له أدني ألفة بكلام العرب أنّهم يكتفون في فهم المعاني المجازية و نفي الحقائق بقرائن أخفي من هذا، فكيف بالمعني الحقيقي إذا اقترن بمثل تلك القرينة؟ علي أنّ اشتغال الرسول صلّي اللّه عليه و آله في حال المرض و شدّة الوجع، و دنوّ الرحيل، و فراق الأمّة التي بعثه اللّه تعالي بشيرا و نذيرا لهم بكتابة ما كان نسبة الخير و الشرّ إليه علي حدّ سواء، حتّي يكون ردّه و قبوله مفوّضا إليهم و مرجوعا إلي اختيارهم، ممّا لا يقول به إلّا من بلغ الغاية في السفه و النوك </w:t>
      </w:r>
      <w:r>
        <w:rPr>
          <w:rStyle w:val="FootnoteReference"/>
        </w:rPr>
        <w:footnoteReference w:id="4753"/>
      </w:r>
      <w:r>
        <w:rPr>
          <w:rFonts w:ascii="Amiri" w:hAnsi="Amiri" w:eastAsia="Amiri" w:cs="Amiri"/>
          <w:lang w:bidi="ar-SA"/>
          <w:color w:val="111111"/>
          <w:sz w:val="28"/>
          <w:szCs w:val="28"/>
          <w:rtl/>
        </w:rPr>
        <w:t xml:space="preserve">، فبقي أن يكون من الأمور المستحسنة، و إن كان علي وجه الندب فظاهر أنّ ردّ ما استحسنه له الرسول صلّي اللّه عليه و آله و حكم به و لو علي وجه الندب و ظنّ أنّ الصواب في خلافه، و عدّه من الهذيان تقبيح قبيح لرأي من لا ينطق عن الهوي، و تجهيل و تضليل لمن لا يضلّ و لا يغوي، و ليس كلامه إلّا وحيا يوحي، و هو في معني الردّ علي اللّه سبحانه، و علي حدّ الشرك باللّه.</w:t>
      </w:r>
    </w:p>
    <w:p>
      <w:pPr>
        <w:pStyle w:val="BookText"/>
      </w:pPr>
      <w:r>
        <w:rPr>
          <w:rFonts w:ascii="Amiri" w:hAnsi="Amiri" w:eastAsia="Amiri" w:cs="Amiri"/>
          <w:lang w:bidi="ar-SA"/>
          <w:color w:val="111111"/>
          <w:sz w:val="28"/>
          <w:szCs w:val="28"/>
          <w:rtl/>
        </w:rPr>
        <w:t xml:space="preserve">و لعلّ المجوّزين للاجتهاد في مقابلة النصّ- و لو علي وجه الاستحباب- لا يقولون بجواز الردّ عليه علي هذا الوجه المشتمل علي إساءة الأدب و تسفيه الرأي.</w:t>
      </w:r>
    </w:p>
    <w:p>
      <w:pPr>
        <w:pStyle w:val="BookText"/>
      </w:pPr>
      <w:r>
        <w:rPr>
          <w:rFonts w:ascii="Amiri" w:hAnsi="Amiri" w:eastAsia="Amiri" w:cs="Amiri"/>
          <w:lang w:bidi="ar-SA"/>
          <w:color w:val="111111"/>
          <w:sz w:val="28"/>
          <w:szCs w:val="28"/>
          <w:rtl/>
        </w:rPr>
        <w:t xml:space="preserve">فإن قيل: إذا كان أمره صلّي اللّه عليه و آله بإحضار ما طلب علي وجه الإيجاب و الإلزام للخوف في ترك الكتابة من ترتّب مفسدة عظيمة- هي ضلال الأمّة- فكيف تركها رسول اللّه صلّي اللّه عليه و آله و لم يصرّ علي المطلب؟ و هل هذا إلّا تقصير في هداية الأمّة و اللطف بهم؟</w:t>
      </w:r>
    </w:p>
    <w:p>
      <w:pPr>
        <w:pStyle w:val="BookText"/>
      </w:pPr>
      <w:r>
        <w:rPr>
          <w:rFonts w:ascii="Amiri" w:hAnsi="Amiri" w:eastAsia="Amiri" w:cs="Amiri"/>
          <w:lang w:bidi="ar-SA"/>
          <w:color w:val="111111"/>
          <w:sz w:val="28"/>
          <w:szCs w:val="28"/>
          <w:rtl/>
        </w:rPr>
        <w:t xml:space="preserve">قلنا: لعلّه صلّي اللّه عليه و آله لمّا رأي من حال الحاضرين أمارة العصيان، و شاهد منهم إثارة الفتنة و تهييج الشرّ خاف من أن يكون في الوصية و تأكيد</w:t>
      </w:r>
    </w:p>
    <w:p>
      <w:pPr>
        <w:pStyle w:val="BookText"/>
      </w:pPr>
      <w:r>
        <w:rPr>
          <w:rFonts w:ascii="IRNazanin" w:hAnsi="IRNazanin" w:eastAsia="IRNazanin" w:cs="IRNazanin"/>
          <w:lang w:bidi="fa-IR"/>
          <w:color w:val="111111"/>
          <w:sz w:val="28"/>
          <w:szCs w:val="28"/>
          <w:rtl/>
        </w:rPr>
        <w:t xml:space="preserve">چه مصیبت بزرگی بود که مانع شد رسول خدا صلَّی الله علیه و آله نتواند آن نامه را بنویسد... وآیا ابن عباس، از دست رفتن امری مباح و مستحب را مصیبت بزرگ می نامد و به خاطر آن گریه می کند، تا اینکه از شدت گریه او، شن ها خیس می شود؟! کسی که اندک انس و آشنایی با کلام عرب داشته باشد، می فهمد که آن ها در فهم معانی مجازی و نفی معانی حقیقی، به قرینه هایی اکتفا می کنند که از این هم پوشیده تر و مخفی تر است، چه برسد به معنای حقیقی که در کنار قرینه ای مانند این، قرار بگیرد؟ با این وجود، مشغول بودن رسول خدا صلَّی الله علیه و آله به نوشتن چیزی که نسبت خیر و شر آن یکسان بوده، به نحوی که پذیرفتن و نپذیرفتن آن در اختیار آن ها باشد، درحال بیماری و شدت درد و نزدیکی رحلت و فراق امتی که خداوند او را بشارت دهنده و بیم دهنده برای آنها فرستاد، از جمله اموری است که فقط کسی آن را می پذیرد و به آن اعتقاد پیدا می کند که به نهایت نادانی و حماقت برسد، و آن را از موارد استحسانی - استحبابی -، بداند و اگر این امر بر وجه مستحب باشد، پیداست که نپذیرفتن چیزی که رسول خدا صلَّی الله علیه و آله برای اسلام پسندیده و به آن حکم داده، گرچه حکم مستحبی باشد و چنین گمان شود که صواب - صحیح - مخالفت با آن است و آن را هذیان به شمار آورد، تقبیحی است گستاخانه درباره رأی کسی که از روی هوی و هوس سخن نمی‌گوید و نسبت دادن جهل و گمراهی در حق کسی است که گمراه و اغوا نمی شود و کلام او جز وحی ای که وحی می شود، نیست، و خود این ردّ سخن خداوند پاک و منزه و در حدّ شرک به اوست.</w:t>
      </w:r>
    </w:p>
    <w:p>
      <w:pPr>
        <w:pStyle w:val="BookText"/>
      </w:pPr>
      <w:r>
        <w:rPr>
          <w:rFonts w:ascii="IRNazanin" w:hAnsi="IRNazanin" w:eastAsia="IRNazanin" w:cs="IRNazanin"/>
          <w:lang w:bidi="fa-IR"/>
          <w:color w:val="111111"/>
          <w:sz w:val="28"/>
          <w:szCs w:val="28"/>
          <w:rtl/>
        </w:rPr>
        <w:t xml:space="preserve">و چه بسا کسانی که اجتهاد را در مقابل نصّ جایز می دانند - اگر چه بر وجه استحباب باشد - قبول ندارند که نپذیرفتن آن به این شکلی که مشتمل بر بی ادبی و بی  اعتنایی است، جایز باشد.</w:t>
      </w:r>
    </w:p>
    <w:p>
      <w:pPr>
        <w:pStyle w:val="BookText"/>
      </w:pPr>
      <w:r>
        <w:rPr>
          <w:rFonts w:ascii="IRNazanin" w:hAnsi="IRNazanin" w:eastAsia="IRNazanin" w:cs="IRNazanin"/>
          <w:lang w:bidi="fa-IR"/>
          <w:color w:val="111111"/>
          <w:sz w:val="28"/>
          <w:szCs w:val="28"/>
          <w:rtl/>
        </w:rPr>
        <w:t xml:space="preserve">و اگر گفته شود: اگر انجام این دستور پیامبر صلَّی الله علیه و آله از ترس اینکه مبادا با ننوشتن آن، مفسده بزرگی که گمراهی امت است به وجود آید، واجب و الزامی باشد، پس چرا رسول خدا آن را رها نمود و بر خواسته خود اصرار نورزید؟ و آیا این جز کوتاهی در هدایت امت و لطف به آن ها نیست؟</w:t>
      </w:r>
    </w:p>
    <w:p>
      <w:pPr>
        <w:pStyle w:val="BookText"/>
      </w:pPr>
      <w:r>
        <w:rPr>
          <w:rFonts w:ascii="IRNazanin" w:hAnsi="IRNazanin" w:eastAsia="IRNazanin" w:cs="IRNazanin"/>
          <w:lang w:bidi="fa-IR"/>
          <w:color w:val="111111"/>
          <w:sz w:val="28"/>
          <w:szCs w:val="28"/>
          <w:rtl/>
        </w:rPr>
        <w:t xml:space="preserve">در جواب آن می گوییم: چه بسا پیامبر هنگامی که نافرمانی حاضران را از حال و وضعیت آن ها دید، ترسید از این‌که با نوشتن وصیت و تعیین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التنصيص علي من عيّنه للإمامة و جعله أولي بالناس من أنفسهم تعجيل للفتنة بين المسلمين و تفريق كلمتهم، فيتسلّط بذلك الكفّار و أهل الردّة عليهم، و ينهدم أساس الإسلام، و ينقلع دعائم الدين، و ذلك لأنّ الراغبين في الإمامة و الطامعين في الملك و الخلافة قد علموا من مرضه صلّي اللّه عليه و آله و إخباره تصريحا و تلويحا في غير موقف بأنّه قد دني أجله و لا يبرأ من مرضه، فوطّنوا أنفسهم لإلقاء الشبهة بين المسلمين لو كتب الكتاب و أكّد الوصية، بأنّه كان علي وجه الهجر و الهذيان، فيصدّقهم الذين في قلوبهم مرض، و يكذّبهم المؤمنون </w:t>
      </w:r>
      <w:r>
        <w:rPr>
          <w:rStyle w:val="FootnoteReference"/>
        </w:rPr>
        <w:footnoteReference w:id="4754"/>
      </w:r>
      <w:r>
        <w:rPr>
          <w:rFonts w:ascii="Amiri" w:hAnsi="Amiri" w:eastAsia="Amiri" w:cs="Amiri"/>
          <w:lang w:bidi="ar-SA"/>
          <w:color w:val="111111"/>
          <w:sz w:val="28"/>
          <w:szCs w:val="28"/>
          <w:rtl/>
        </w:rPr>
        <w:t xml:space="preserve">بأنّ كلامه ليس إلّا وحيا يوحي، فيقوم فيهم المحاربة و القتال و ينتهي الحال إلي استيصال أهل الإيمان و ظهور أهل الشرك و الطغيان، فاكتفي صلّي اللّه عليه و آله بنصّه يوم الغدير و غيره، و قد بلّغ الحكم و أدّي رسالة ربّه كما أمره بقوله: يا أَيُّهَا الرَّسُولُ بَلِّغْ ما أُنْزِلَ إِلَيْكَ مِنْ رَبِّكَ وَ إِنْ لَمْ تَفْعَلْ فَما بَلَّغْتَ رِسالَتَهُ </w:t>
      </w:r>
      <w:r>
        <w:rPr>
          <w:rStyle w:val="FootnoteReference"/>
        </w:rPr>
        <w:footnoteReference w:id="4755"/>
      </w:r>
      <w:r>
        <w:rPr>
          <w:rFonts w:ascii="Amiri" w:hAnsi="Amiri" w:eastAsia="Amiri" w:cs="Amiri"/>
          <w:lang w:bidi="ar-SA"/>
          <w:color w:val="111111"/>
          <w:sz w:val="28"/>
          <w:szCs w:val="28"/>
          <w:rtl/>
        </w:rPr>
        <w:t xml:space="preserve">فلم يكن في ترك الكتابة تقصير في التبليغ و الرسالة، و إنّما منعت الطائفة من الأمّة لشقاوتهم ذلك الفعل، و سدّوا باب الرحمة، فضلّوا عن سواء الصراط و أضلّوا كثيرا: وَ سَيَعْلَمُ الَّذِينَ ظَلَمُوا أَيَّ مُنْقَلَبٍ يَنْقَلِبُونَ </w:t>
      </w:r>
      <w:r>
        <w:rPr>
          <w:rStyle w:val="FootnoteReference"/>
        </w:rPr>
        <w:footnoteReference w:id="4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ما يظهر كلامه- من أنّ استفهامهم كان لاستعلام أنّ الأمر علي وجه العزم، أو ردّ الأمر إلي اختيارهم- مردود، بأنّ قولهم ما شأنه: أ هجر؟ استفهموه؟ لا يفهم منه من له أدني فطانة، إلّا أنّ هذا الاستفهام عبارة عن استعلام أنّ كلامه ذلك كان من الهجر و كلام المرضي و الهذيان، أو هو كلام صحيح، لا أنّ أمره كان علي وجه العزم أو الردّ إلي الاختيار، و هو واضح.</w:t>
      </w:r>
    </w:p>
    <w:p>
      <w:pPr>
        <w:pStyle w:val="BookText"/>
      </w:pPr>
      <w:r>
        <w:rPr>
          <w:rFonts w:ascii="Amiri" w:hAnsi="Amiri" w:eastAsia="Amiri" w:cs="Amiri"/>
          <w:lang w:bidi="ar-SA"/>
          <w:color w:val="111111"/>
          <w:sz w:val="28"/>
          <w:szCs w:val="28"/>
          <w:rtl/>
        </w:rPr>
        <w:t xml:space="preserve">و أمّا ما علّل به الكفّ من صواب رأي عمر، ففيه أنّه ليس في الكلام ما يدلّ علي تصويب رأي عمر، فإنّ قوله صلّي اللّه عليه و آله في الرواية الثالثة من</w:t>
      </w:r>
    </w:p>
    <w:p>
      <w:pPr>
        <w:pStyle w:val="BookText"/>
      </w:pPr>
      <w:r>
        <w:rPr>
          <w:rFonts w:ascii="IRNazanin" w:hAnsi="IRNazanin" w:eastAsia="IRNazanin" w:cs="IRNazanin"/>
          <w:lang w:bidi="fa-IR"/>
          <w:color w:val="111111"/>
          <w:sz w:val="28"/>
          <w:szCs w:val="28"/>
          <w:rtl/>
        </w:rPr>
        <w:t xml:space="preserve">کسی که او را برای امامت برمی گزیند و او را به مردم از خودشان سزاوارتر بداند، باعث تعجیل در فتنه بین مسلمانان و متفرق شدن آن ها شود، و با این کار، کافران و از دین برگشتگان بر مسلمانان چیره شده و اساس اسلام سرنگون شده و پایه های دین فرو بریزد؛ و این بدین سبب است که طالبان امامت و حریصان به ملک و خلافت، به خوبی از بیماری حضرت و از اخبار پیامبرصلَّی الله علیه و آله آگاه بوده و آشکارا و نهان در چندین جا می دانستند که اجل آن حضرت نزدیک گشته و دیگر بهبود نمی یابند. بنابراین تصمیم گرفتند، اگر آن نامه نوشته شود و بر وصیت تاکید شود، میان مسلمان ها این شبهه را بیندازند که پیامبرصلَّی الله علیه و آله آن را در حالت هذیان و پریشان گویی به زبان آورده است، تا به این صورت، کسانی که در دل هایشان بیماری است، آن را پذیرفته و ایمان آورندگان را به این‌که کلام او جز وحی که وحی می شود نیست، تکذیب کنند، در نتیجه بین آن ها جنگ و کشتار به پا شود و وضعیت به این منتهی شود که اهل ایمان ریشه کن شده و اهل شرک و ظلم پا به عرصه بگذارند. به همین دلیل، پیامبرصلَّی الله علیه و آله به نصّ خویش در روز غدیر و جاهای دیگر اکتفا نمودند، چرا که حکم (انتصاب علی علیه السلام را به عنوان امام و وصی) ابلاغ کرده و رسالت پروردگارش را همان‌گونه که با این فرموده خود: «یَا أَیُّهَا الرَّسُولُ بَلِّغْ مَا أُنزِلَ إِلَیْکَ مِن رَّبِّکَ وَإِن لَّمْ تَفْعَلْ فَمَا بَلَّغْتَ رِسَالَتَهُ</w:t>
      </w:r>
      <w:r>
        <w:rPr>
          <w:rStyle w:val="FootnoteReference"/>
        </w:rPr>
        <w:footnoteReference w:id="4757"/>
      </w:r>
      <w:r>
        <w:rPr>
          <w:rFonts w:ascii="IRNazanin" w:hAnsi="IRNazanin" w:eastAsia="IRNazanin" w:cs="IRNazanin"/>
          <w:lang w:bidi="fa-IR"/>
          <w:color w:val="111111"/>
          <w:sz w:val="28"/>
          <w:szCs w:val="28"/>
          <w:rtl/>
        </w:rPr>
        <w:t xml:space="preserve">»، {ای پیامبر، آنچه از جانب پروردگارت به سوی تو نازل شده را ابلاغ کن و اگر نکنی پیامش را نرسانده‌ای و خدا تو را از [گزند] مردم نگاه می‌دارد. آری خدا گروه کافران را هدایت نمی‌کند.} به ایشان امر کرده بود، به مردم رسانیده بود، و در ننوشتن آن نامه، کوتاهی در تبلیغ دین و رسالت متوجه حضرت نمی شد و تنها آن گروه از امت که به خاطر شقاوت خودشان، مانع آن کار شدند و باب رحمت الهی را بستند، پس از راه راست گمراه شده و بسیاری را با خود گمراه کردند: «وَسَیَعْلَمُ الَّذِینَ ظَلَمُوا أَیَّ مُنقَلَبٍ یَنقَلِبُونَ</w:t>
      </w:r>
      <w:r>
        <w:rPr>
          <w:rStyle w:val="FootnoteReference"/>
        </w:rPr>
        <w:footnoteReference w:id="47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زودی خواهند دانست به کدام بازگشتگاه برخواهند گشت.} ایراد دوم: این گفته قاضی: «پرسیدن حاضران به این منظور بود که می‌خواستند بدانند، آیا این دستور، دستور مؤکّد بود یا این‌که پیامبر صلَّی الله علیه و آله آن را به اختیار آنان گذاشت»، مردود بوده و پذیرفتنی نیست؛ برای این‌که از این سخن آن ها: او (پیامبر) را چه شده، آیا هذیان گفت؟ منظورش را بپرسید... کوچکترین هوشیاری و درایتی فهمیده نمی شود، جز این‌که این پرسیدن آن ها عبارت از این باشد که می خواستند بدانند، آن کلام پیامبر، مانند سخن بیماران از روی پریشان گویی و هذیان بوده یا این‌که نه، سخن حضرت درست است، نه این‌که دستور او به طریق امر مؤکّد و یا به اختیار بوده است، که خود این مسئله، واضح و آشکار است.</w:t>
      </w:r>
    </w:p>
    <w:p>
      <w:pPr>
        <w:pStyle w:val="BookText"/>
      </w:pPr>
      <w:r>
        <w:rPr>
          <w:rFonts w:ascii="IRNazanin" w:hAnsi="IRNazanin" w:eastAsia="IRNazanin" w:cs="IRNazanin"/>
          <w:lang w:bidi="fa-IR"/>
          <w:color w:val="111111"/>
          <w:sz w:val="28"/>
          <w:szCs w:val="28"/>
          <w:rtl/>
        </w:rPr>
        <w:t xml:space="preserve">و امّا این‌که گفت: علت انصراف پیامبر از نوشتن آن نامه، درستی اندیشه عمر است، باید بگوییم: در آن کلام چیزی که بر تصدیق رای عمر دلالت کند، وجود ندارد؛ به این دلیل که این فرموده پیامبر: «از نزد من بروید، نزد من شایسته نیست نزاع کنید»، در روایت سوم از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 البخاري: قُومُوا عَنِّي وَ لَا يَنْبَغِي عِنْدِي التَّنَازُعُ ..صريح في الغيظ و التأذّي بتلك المخالفة،و هل يجوّز عاقل أن ينطق بمثل هذا الكلام في مقام تصويب الرأي من وصفه اللّه سبحانه بالخلق العظيم،و بعثه رحمة للعالمين؟! و كيف لم يأمر صلّي اللّه عليه و آله من كان يؤذيه بطول الجلوس في بيته بالقيام و الخروج و يستحي من إظهار ذلك،حتّي نزل قوله: يَا أَيُّهَا الَّذِينَ آمَنُوا لَا تَدْخُلُوا بُيُوتَ اَلنَّبِيِّ إِلاَّ أَنْ يُؤْذَنَ لَكُمْ إِلَي طَعَامٍ غَيْرَ نَاظِرِينَ إِنَاهُ وَ لَكِنْ إِذَا دُعِيتُمْ فَادْخُلُوا فَإِذَا طَعِمْتُمْ فَانْتَشِرُوا وَ لاَ مُسْتَأْنِسِينَ لِحَدِيثٍ إِنَّ ذَلِكُمْ كَانَ يُؤْذِي اَلنَّبِيَّ فَيَسْتَحْيِي مِنْكُمْ وَ اللَّهُ لاَ يَسْتَحْيِي مِنَ الْحَقِّ </w:t>
      </w:r>
      <w:r>
        <w:rPr>
          <w:rStyle w:val="FootnoteReference"/>
        </w:rPr>
        <w:footnoteReference w:id="4759"/>
      </w:r>
      <w:r>
        <w:rPr>
          <w:rFonts w:ascii="Amiri" w:hAnsi="Amiri" w:eastAsia="Amiri" w:cs="Amiri"/>
          <w:lang w:bidi="ar-SA"/>
          <w:color w:val="111111"/>
          <w:sz w:val="28"/>
          <w:szCs w:val="28"/>
          <w:rtl/>
        </w:rPr>
        <w:t xml:space="preserve">،فكيف استحيا من الأمر بقيام من كان يؤذيه و أمر به من اهتدي إلي الصواب في مثل ذلك الأمر الذي يعمّ نفعه الأمّة طرّا و يعظم بلواه،و مع قطع النظر عن ذلك فسقم هذا الرأي ممّا لا ريب فيه،فإنّ قوله:حسبنا كتاب اللّه يدلّ علي أنّه لا خوف علي الأمّة من الضلال بعد كتاب اللّه في حكم من الأحكام،و إلاّ لم يصحّ الاستناد إليه في منع كتابة ما أراده النبيّ صلّي اللّه عليه و آله و لم يصرّح بتعيينه،و الآيات التي يستنبط منها الأحكام-كما ذكروا-خمسمائة آية أو قريب منها،و ظاهر أنّها ليست في الظاهر مدركا لكثير من الأحكام،و ليس دلالتها علي وجه يقدر علي استنباط الحكم منها كلّ أحد،و لا يقع في فهمه اختلاف بين الناس حتّي ينسدّ باب الضلال،و من راجع كلام المفسّرين أدني مراجعة علم أنّه ليس آية إلاّ و قد اختلفوا في فهمها و استخراج الأحكام منها علي أقوال متضادّة و وجوه مختلفة،و الكتاب الكريم مشتمل علي ناسخ و منسوخ،و محكم و متشابه،و ظاهر و مؤوّل،و عامّ و خاصّ، و مطلق و مقيّد و غير ذلك ممّا لا يصيب في فهمه إلاّ اَلرّٰاسِخُونَ فِي الْعِلْمِ المعصومون من الزيغ و الضلال،و من ذلك يعلم أنّه لم يكن غرضه صلّي اللّه عليه و آله إلاّ تعيين الأوصياء إلي يوم القيامة ،لأنّه إذا كان كتاب اللّه عزّ و جلّ بطوله</w:t>
      </w:r>
    </w:p>
    <w:p>
      <w:pPr>
        <w:pStyle w:val="BookText"/>
      </w:pPr>
      <w:r>
        <w:rPr>
          <w:rFonts w:ascii="IRNazanin" w:hAnsi="IRNazanin" w:eastAsia="IRNazanin" w:cs="IRNazanin"/>
          <w:lang w:bidi="fa-IR"/>
          <w:color w:val="111111"/>
          <w:sz w:val="28"/>
          <w:szCs w:val="28"/>
          <w:rtl/>
        </w:rPr>
        <w:t xml:space="preserve">روایت های بخاری، تصریحی آشکار به ناراحتی و آزرده  شدن حضرت، به سبب مخالفت آن هاست، و آیا هیچ خردمندی جایز می داند که در مقام تصدیق رای، با کسی که خداوند سبحان او را به اخلاق بسی والا وصف نموده و او را رحمتی برای جهانیان فرستاده است، این گونه سخن گفته شود؟ و چگونه پیامبر صلَّی الله علیه و آله، به کسی که وی را با طولانی نشستن در خانه حضرت آزرده می کرد، دستور نمی داد برخیزد و از خانه خارج شود و از گفتن و ابراز آن شرم می داشت، تا این‌که خداوند نازل کرد: «یَا 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فَیَسْتَحْیِی مِنکُمْ وَاللَّهُ لَا یَسْتَحْیِی مِنَ الْحَقِّ</w:t>
      </w:r>
      <w:r>
        <w:rPr>
          <w:rStyle w:val="FootnoteReference"/>
        </w:rPr>
        <w:footnoteReference w:id="47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آورده‌اید، داخل اتاقهای پیامبر مشوید مگر آنکه برای [خوردن] طعامی به شما اجازه داده شود [آن هم] بی‌آنکه در انتظار پخته‌شدن آن باشید، ولی هنگامی که دعوت شدید داخل گردید و وقتی غذا خوردید پراکنده شوید بی‌آنکه سرگرم سخنی گردید، این [رفتار] شما پیامبر را می‌رنجاند و[لی] از شما شرم می‌دارد و حال آنکه خدا از حق[گویی] شرم نمی‌کند.}، پس چگونه از دستور به بلند شدن کسی که او را می آزرد و امر به کسی که به درستی و راه راست، هدایت شده شرم داشت، آن هم در چنین امری که نفع ِ آن همه امت را در برمی گیرد و فاجعه آن گسترش می یابد.؟</w:t>
      </w:r>
    </w:p>
    <w:p>
      <w:pPr>
        <w:pStyle w:val="BookText"/>
      </w:pPr>
      <w:r>
        <w:rPr>
          <w:rFonts w:ascii="IRNazanin" w:hAnsi="IRNazanin" w:eastAsia="IRNazanin" w:cs="IRNazanin"/>
          <w:lang w:bidi="fa-IR"/>
          <w:color w:val="111111"/>
          <w:sz w:val="28"/>
          <w:szCs w:val="28"/>
          <w:rtl/>
        </w:rPr>
        <w:t xml:space="preserve">با صرف نظر از آن، در ضعف این رای هیچ شکی نیست؛ زیرا این گفته عمر: «کتاب خدا ما را کافی است»، نشان می دهد که او هیچ ترس و واهمه ای از این‌که امت بعد از کتاب خدا، در حکمی از احکام گمراه شوند، نداشت وگرنه در منع نوشتن آنچه رسول خدا صلَّی الله علیه و آله می خواست، به آن استناد نمی  کرد و به تعیین آن تصریح نمی کرد، و آیاتی که احکام دین از آن ها استنباط می شود - همانطور که ذکر کرده اند - پانصد آیه و یا چیزی نزدیک به این مقدار است، و پیداست که این مقدار آیه در ظاهر، بسیاری از احکام را در برنمی گیرد، و دلالت آن ها به گونه ای نیست که هر کسی بتواند از آن ها حکم استنباط کند و در فهم آن حکم، اختلافی بین مردم نیفتد تا باب گمراهی مسدود شود. هرکس به کلام مفسرین کمترین مراجعه ای داشته باشد، می فهمد که آیه ای نیست که مفسران در فهم آن و استخراج احکام از آن آیه، بر اقوال متضاد و اشکال مختلف اختلاف نکرده باشند... حال آنکه قرآن کریم مشتمل بر ناسخ و منسوخ، محکم و متشابه، ظاهر و مؤوّل، عام و خاص، مطلق و مقیّد و غیره است که تنها راسخون در علم که از کجی و گمراهی معصومند، می تواند آن را بفهمند.</w:t>
      </w:r>
    </w:p>
    <w:p>
      <w:pPr>
        <w:pStyle w:val="BookText"/>
      </w:pPr>
      <w:r>
        <w:rPr>
          <w:rFonts w:ascii="IRNazanin" w:hAnsi="IRNazanin" w:eastAsia="IRNazanin" w:cs="IRNazanin"/>
          <w:lang w:bidi="fa-IR"/>
          <w:color w:val="111111"/>
          <w:sz w:val="28"/>
          <w:szCs w:val="28"/>
          <w:rtl/>
        </w:rPr>
        <w:t xml:space="preserve">از این فهمیده می شود که هدف پیامبر صلَّی الله علیه و آله، جز تعیین وصیّ و جانشینان خود تا روز قیامت نبوده است؛ برای اینکه هرگاه کتاب خداوند متعال، با طول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تفصيله لم يرفع الاختلاف بين الأمّة، فكيف يتصوّر في مثل هذا الوقت منه صلّي اللّه عليه و آله إملاء كتاب يشتمل علي أسطر قلائل يرفع الاختلاف في جميع الأمور عن الأمّة، إلّا بأن يعيّن في كلّ عصر من يرجعون إليه عند الاختلاف، و يرشدهم إلي جميع مصالح الدين </w:t>
      </w:r>
      <w:r>
        <w:rPr>
          <w:rStyle w:val="FootnoteReference"/>
        </w:rPr>
        <w:footnoteReference w:id="4761"/>
      </w:r>
      <w:r>
        <w:rPr>
          <w:rFonts w:ascii="Amiri" w:hAnsi="Amiri" w:eastAsia="Amiri" w:cs="Amiri"/>
          <w:lang w:bidi="ar-SA"/>
          <w:color w:val="111111"/>
          <w:sz w:val="28"/>
          <w:szCs w:val="28"/>
          <w:rtl/>
        </w:rPr>
        <w:t xml:space="preserve">و الدنيا، و يفسّر القرآن المجيد لهم بحيث لا يقع منهم اختلاف فيه؟!.</w:t>
      </w:r>
    </w:p>
    <w:p>
      <w:pPr>
        <w:pStyle w:val="BookText"/>
      </w:pPr>
      <w:r>
        <w:rPr>
          <w:rFonts w:ascii="Amiri" w:hAnsi="Amiri" w:eastAsia="Amiri" w:cs="Amiri"/>
          <w:lang w:bidi="ar-SA"/>
          <w:color w:val="111111"/>
          <w:sz w:val="28"/>
          <w:szCs w:val="28"/>
          <w:rtl/>
        </w:rPr>
        <w:t xml:space="preserve">و ينطق بما ذكرنا قَوْلُ أَمِيرِ الْمُؤْمِنِينَ عَلَيْهِ السَّلَامُ: أَنَا كَلَامُ اللَّهِ النَّاطِقُ وَ هَذَا كَلَامُ اللَّهِ الصَّامِتُ </w:t>
      </w:r>
      <w:r>
        <w:rPr>
          <w:rStyle w:val="FootnoteReference"/>
        </w:rPr>
        <w:footnoteReference w:id="4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قيل: إنّ قوله هذا كقول المريض: لا حاجة لنا إلي الطبيب لوجود كتب الطبّ بين أظهرنا، و ظاهر أنّها أشمل للفروع الطبيّة من الكتاب الكريم لتفاصيل الأحكام الشرعيّة، فاتّضح أنّ المنع عن كتابة ما يمنع عن الضلال عين الضلال و الإضلال، و كثرة الخلاف بين الأمّة و تشتّت طرقه- مع وجود كتاب اللّه بينهم دليل قاطع علي ما ذكرنا.</w:t>
      </w:r>
    </w:p>
    <w:p>
      <w:pPr>
        <w:pStyle w:val="BookText"/>
      </w:pPr>
      <w:r>
        <w:rPr>
          <w:rFonts w:ascii="Amiri" w:hAnsi="Amiri" w:eastAsia="Amiri" w:cs="Amiri"/>
          <w:lang w:bidi="ar-SA"/>
          <w:color w:val="111111"/>
          <w:sz w:val="28"/>
          <w:szCs w:val="28"/>
          <w:rtl/>
        </w:rPr>
        <w:t xml:space="preserve">الثالث: أنّ ما ذكره- من أنّ عمر أشفق علي الرسول صلّي اللّه عليه و آله من تحمّل مشقّة الكتابة مع شدّة الوجع- فاسد، فإنّ رسول اللّه صلّي اللّه عليه و آله لم تجر عادته في أيّام صحّته بأن يكتب الكتاب بيده، و إنّما كان يملي علي الكاتب ما يريد، إمّا لكونه أميّا لا يقرأ و لا يكتب، أو لغير ذلك، و لم يكن ذلك مستورا علي عمر، فكيف أشفق عليه من الكتابة؟!.</w:t>
      </w:r>
    </w:p>
    <w:p>
      <w:pPr>
        <w:pStyle w:val="BookText"/>
      </w:pPr>
      <w:r>
        <w:rPr>
          <w:rFonts w:ascii="Amiri" w:hAnsi="Amiri" w:eastAsia="Amiri" w:cs="Amiri"/>
          <w:lang w:bidi="ar-SA"/>
          <w:color w:val="111111"/>
          <w:sz w:val="28"/>
          <w:szCs w:val="28"/>
          <w:rtl/>
        </w:rPr>
        <w:t xml:space="preserve">و أمّا الإملاء، فمن أين علم أنّه لا يمكن للرسول صلّي اللّه عليه و آله التعبير عمّا يريد بلفظ مختصر و عبارة وجيزة لم يكن في إلقائها إلي الكاتب مشقّة لا يقدر علي تحمّلها، علي أنّه تحمّله صلّي اللّه عليه و آله للمشاقّ في هداية الأمّة لم</w:t>
      </w:r>
    </w:p>
    <w:p>
      <w:pPr>
        <w:pStyle w:val="BookText"/>
      </w:pPr>
      <w:r>
        <w:rPr>
          <w:rFonts w:ascii="IRNazanin" w:hAnsi="IRNazanin" w:eastAsia="IRNazanin" w:cs="IRNazanin"/>
          <w:lang w:bidi="fa-IR"/>
          <w:color w:val="111111"/>
          <w:sz w:val="28"/>
          <w:szCs w:val="28"/>
          <w:rtl/>
        </w:rPr>
        <w:t xml:space="preserve">و تفصیلش، اختلاف بین امت مسلمان را از میان بر ندارد، پس چگونه در آن هنگام، از پیامبرصلَّی الله علیه و آله این گونه متصور می شود که نوشتن نامه ای در چند سطر، اختلاف همه امور امت مسلمان را رفع می کند، مگر این‌که در هر عصری کسی را تعیین کند که مسلمانان به هنگام اختلاف به او مراجعه کنند، و او هم، آن ها را به همه خوبی های دین و دنیا راهنمایی کند و قرآن مجید را برای آن ها به گونه ای تفسیر کند که اختلافی بین آن ها، درباره آن نیفتد؟</w:t>
      </w:r>
    </w:p>
    <w:p>
      <w:pPr>
        <w:pStyle w:val="BookText"/>
      </w:pPr>
      <w:r>
        <w:rPr>
          <w:rFonts w:ascii="IRNazanin" w:hAnsi="IRNazanin" w:eastAsia="IRNazanin" w:cs="IRNazanin"/>
          <w:lang w:bidi="fa-IR"/>
          <w:color w:val="111111"/>
          <w:sz w:val="28"/>
          <w:szCs w:val="28"/>
          <w:rtl/>
        </w:rPr>
        <w:t xml:space="preserve">و این فرموده امیرمؤمنان علی علیه السلام: «من کلام ناطق خدا و این قرآن، کلام ساکت خداوند است»، آنچه را ذکر نمودیم تأیید می کند.</w:t>
      </w:r>
      <w:r>
        <w:rPr>
          <w:rStyle w:val="FootnoteReference"/>
        </w:rPr>
        <w:footnoteReference w:id="4763"/>
      </w:r>
    </w:p>
    <w:p>
      <w:pPr>
        <w:pStyle w:val="BookText"/>
      </w:pPr>
      <w:r>
        <w:rPr>
          <w:rFonts w:ascii="IRNazanin" w:hAnsi="IRNazanin" w:eastAsia="IRNazanin" w:cs="IRNazanin"/>
          <w:lang w:bidi="fa-IR"/>
          <w:color w:val="111111"/>
          <w:sz w:val="28"/>
          <w:szCs w:val="28"/>
          <w:rtl/>
        </w:rPr>
        <w:t xml:space="preserve">و گفته شده: «این گفته او همچون سخن شخص بیماری است که می گوید: با وجود کتاب ها پزشکی‌ای که به ما رسیده است، دیگر نیازی به طبیب نداریم»، واضح است که کتاب های طبی در شاخه های پزشکی، از قرآن کریم در جزئیات احکام شرعی، گسترده تر و شامل تر است، پس معلوم می شود، منع نوشتن چیزی که از گمراهی و گمراه کردن و از کثرت اختلاف بین امت و از پراکندگی راه ها و مذاهب - با وجود حضور کتاب خدا در بین آن ها - باز می دارد، دلیل قاطعی است بر آنچه بیان نمودیم.</w:t>
      </w:r>
    </w:p>
    <w:p>
      <w:pPr>
        <w:pStyle w:val="BookText"/>
      </w:pPr>
      <w:r>
        <w:rPr>
          <w:rFonts w:ascii="IRNazanin" w:hAnsi="IRNazanin" w:eastAsia="IRNazanin" w:cs="IRNazanin"/>
          <w:lang w:bidi="fa-IR"/>
          <w:color w:val="111111"/>
          <w:sz w:val="28"/>
          <w:szCs w:val="28"/>
          <w:rtl/>
        </w:rPr>
        <w:t xml:space="preserve">ایراد سوم: این که ذکر کرد: عمر از اینکه پیامبر صلَّی الله علیه و آله مشقت نوشتن آن نامه را به همراه سختی درد بیماری تحمل کند، بر حضرت دلسوزی کرده و ترسید، فاسد و پوچ است؛ برای این‌که رسول خدا صلَّی الله علیه و آله عادت نداشتند در زمان صحت خود نامه ای را به دست خود بنویسند، بلکه آنچه را می خواست، بر کاتب خود دیکته می‌کردند، یا به این دلیل که حضرت أمیّ بودند و نه می توانست بخواند و نه بنویسد، و یا به دلایل دیگر، و این امر بر عمر پوشیده نبود، پس چگونه او به خاطر نوشتن آن نامه، دلسوزی و ترحم کرد؟</w:t>
      </w:r>
    </w:p>
    <w:p>
      <w:pPr>
        <w:pStyle w:val="BookText"/>
      </w:pPr>
      <w:r>
        <w:rPr>
          <w:rFonts w:ascii="IRNazanin" w:hAnsi="IRNazanin" w:eastAsia="IRNazanin" w:cs="IRNazanin"/>
          <w:lang w:bidi="fa-IR"/>
          <w:color w:val="111111"/>
          <w:sz w:val="28"/>
          <w:szCs w:val="28"/>
          <w:rtl/>
        </w:rPr>
        <w:t xml:space="preserve">وامّا درباره املا، عُمَر از کجا می دانست که رسول خدا صلَّی الله علیه و آله نمی تواند خواسته خود را با لفظی کوتاه و عبارتی مختصر بیان کند و در املا کردن آن بر کاتب، سختی غیر قابل تحملی نداشته باشد، هر چند که این کار، اولین سختی رسول خدا صلَّی الله علیه و آله در هدایت امتش نیست،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هذه الكتابة مبدأه، فكيف لم يشفق عمر في شي‌ء من المواضع إلّا فيما فهم فيه أنّ المراد تأكيد النصّ في أمير المؤمنين عليه السلام- كما سيجي‌ء تصريحه بذلك إن شاء اللّه-؟!. و لا ريب في </w:t>
      </w:r>
      <w:r>
        <w:rPr>
          <w:rStyle w:val="FootnoteReference"/>
        </w:rPr>
        <w:footnoteReference w:id="4764"/>
      </w:r>
      <w:r>
        <w:rPr>
          <w:rFonts w:ascii="Amiri" w:hAnsi="Amiri" w:eastAsia="Amiri" w:cs="Amiri"/>
          <w:lang w:bidi="ar-SA"/>
          <w:color w:val="111111"/>
          <w:sz w:val="28"/>
          <w:szCs w:val="28"/>
          <w:rtl/>
        </w:rPr>
        <w:t xml:space="preserve">أنّه صلّي اللّه عليه و آله كان أشفق علي نفسه و أعلم بحاله من عمر بن الخطاب.</w:t>
      </w:r>
    </w:p>
    <w:p>
      <w:pPr>
        <w:pStyle w:val="BookText"/>
      </w:pPr>
      <w:r>
        <w:rPr>
          <w:rFonts w:ascii="Amiri" w:hAnsi="Amiri" w:eastAsia="Amiri" w:cs="Amiri"/>
          <w:lang w:bidi="ar-SA"/>
          <w:color w:val="111111"/>
          <w:sz w:val="28"/>
          <w:szCs w:val="28"/>
          <w:rtl/>
        </w:rPr>
        <w:t xml:space="preserve">و بالجملة، برودة مثل هذا الاعتذار ممّا لا يرتاب فيه ذو فطنة.</w:t>
      </w:r>
    </w:p>
    <w:p>
      <w:pPr>
        <w:pStyle w:val="BookText"/>
      </w:pPr>
      <w:r>
        <w:rPr>
          <w:rFonts w:ascii="Amiri" w:hAnsi="Amiri" w:eastAsia="Amiri" w:cs="Amiri"/>
          <w:lang w:bidi="ar-SA"/>
          <w:color w:val="111111"/>
          <w:sz w:val="28"/>
          <w:szCs w:val="28"/>
          <w:rtl/>
        </w:rPr>
        <w:t xml:space="preserve">و أمّا اشتداد الوجع، فإنّما استند إليه عمر لإثبات كلامه </w:t>
      </w:r>
      <w:r>
        <w:rPr>
          <w:rStyle w:val="FootnoteReference"/>
        </w:rPr>
        <w:footnoteReference w:id="4765"/>
      </w:r>
      <w:r>
        <w:rPr>
          <w:rFonts w:ascii="Amiri" w:hAnsi="Amiri" w:eastAsia="Amiri" w:cs="Amiri"/>
          <w:lang w:bidi="ar-SA"/>
          <w:color w:val="111111"/>
          <w:sz w:val="28"/>
          <w:szCs w:val="28"/>
          <w:rtl/>
        </w:rPr>
        <w:t xml:space="preserve">أنّ كلامه صلّي اللّه عليه و آله ليس ممّا يجب </w:t>
      </w:r>
      <w:r>
        <w:rPr>
          <w:rStyle w:val="FootnoteReference"/>
        </w:rPr>
        <w:footnoteReference w:id="4766"/>
      </w:r>
      <w:r>
        <w:rPr>
          <w:rFonts w:ascii="Amiri" w:hAnsi="Amiri" w:eastAsia="Amiri" w:cs="Amiri"/>
          <w:lang w:bidi="ar-SA"/>
          <w:color w:val="111111"/>
          <w:sz w:val="28"/>
          <w:szCs w:val="28"/>
          <w:rtl/>
        </w:rPr>
        <w:t xml:space="preserve">الإصغاء إليه، لكونه ناشئا من اختلال العقل لغلبة الوجع و شدّة المرض كما يظهر من قولهم في الروايات السابقة ما شأنه؟ هجر؟ أو إنّه ليهجر! لا لما زعمه هذا القائل، و هو واضح.</w:t>
      </w:r>
    </w:p>
    <w:p>
      <w:pPr>
        <w:pStyle w:val="BookText"/>
      </w:pPr>
      <w:r>
        <w:rPr>
          <w:rFonts w:ascii="Amiri" w:hAnsi="Amiri" w:eastAsia="Amiri" w:cs="Amiri"/>
          <w:lang w:bidi="ar-SA"/>
          <w:color w:val="111111"/>
          <w:sz w:val="28"/>
          <w:szCs w:val="28"/>
          <w:rtl/>
        </w:rPr>
        <w:t xml:space="preserve">الرابع: أنّ ما ذكره من الاعتلال- بأنّ عمر رأي أنّ </w:t>
      </w:r>
      <w:r>
        <w:rPr>
          <w:rStyle w:val="FootnoteReference"/>
        </w:rPr>
        <w:footnoteReference w:id="4767"/>
      </w:r>
      <w:r>
        <w:rPr>
          <w:rFonts w:ascii="Amiri" w:hAnsi="Amiri" w:eastAsia="Amiri" w:cs="Amiri"/>
          <w:lang w:bidi="ar-SA"/>
          <w:color w:val="111111"/>
          <w:sz w:val="28"/>
          <w:szCs w:val="28"/>
          <w:rtl/>
        </w:rPr>
        <w:t xml:space="preserve">الأوفق بالأمّة ترك البيان ليكون المخطئ أيضا مأجورا، و أنّه خاف من أن يكتب أمورا يعجزون عنها فيحصلون في الحرج و العصيان بالمخالفة- يرد عليه، أنّه لو صحّ الأول لجاز للناس منع الرسول صلّي اللّه عليه و آله عن تبليغ الأحكام، و كان الأخري </w:t>
      </w:r>
      <w:r>
        <w:rPr>
          <w:rStyle w:val="FootnoteReference"/>
        </w:rPr>
        <w:footnoteReference w:id="4768"/>
      </w:r>
      <w:r>
        <w:rPr>
          <w:rFonts w:ascii="Amiri" w:hAnsi="Amiri" w:eastAsia="Amiri" w:cs="Amiri"/>
          <w:lang w:bidi="ar-SA"/>
          <w:color w:val="111111"/>
          <w:sz w:val="28"/>
          <w:szCs w:val="28"/>
          <w:rtl/>
        </w:rPr>
        <w:t xml:space="preserve">أن لا يبعث اللّه الرسل إلي الخلق و يكلّفهم المشاقّ و احتمال الأذي في تبليغ الأحكام، و يترك الناس حتّي يجتهدوا و يصيبوا الأجر، مصيبين أو مخطئين، و لا يري المصلحة </w:t>
      </w:r>
      <w:r>
        <w:rPr>
          <w:rStyle w:val="FootnoteReference"/>
        </w:rPr>
        <w:footnoteReference w:id="4769"/>
      </w:r>
      <w:r>
        <w:rPr>
          <w:rFonts w:ascii="Amiri" w:hAnsi="Amiri" w:eastAsia="Amiri" w:cs="Amiri"/>
          <w:lang w:bidi="ar-SA"/>
          <w:color w:val="111111"/>
          <w:sz w:val="28"/>
          <w:szCs w:val="28"/>
          <w:rtl/>
        </w:rPr>
        <w:t xml:space="preserve">في خلاف ما حكم الرسول صلّي اللّه عليه و آله بأنّ في تركه خوف الضلال علي الأمّة إلّا من خرج عن ربقة الإيمان، و قد قال تعالي: فَلا وَ رَبِّكَ لا يُؤْمِنُونَ حَتَّي يُحَكِّمُوكَ فِيما شَجَرَ بَيْنَهُمْ ثُمَّ لا يَجِدُوا فِي أَنْفُسِهِمْ حَرَجاً مِمَّا قَضَيْتَ وَ يُسَلِّمُوا</w:t>
      </w:r>
    </w:p>
    <w:p>
      <w:pPr>
        <w:pStyle w:val="BookText"/>
      </w:pPr>
      <w:r>
        <w:rPr>
          <w:rFonts w:ascii="IRNazanin" w:hAnsi="IRNazanin" w:eastAsia="IRNazanin" w:cs="IRNazanin"/>
          <w:lang w:bidi="fa-IR"/>
          <w:color w:val="111111"/>
          <w:sz w:val="28"/>
          <w:szCs w:val="28"/>
          <w:rtl/>
        </w:rPr>
        <w:t xml:space="preserve">پس چگونه است که عمر فقط در آنجا که می فهمد، مراد رسول خدا تاکید نصّ بر امیرمؤمنان علیه السلام به عنوان جانشین است، - همانطور که به زودی اگر خدا بخواهد بدان تصریح خواهیم کرد - ترحم و دلسوزی می کند؟ هیچ شکی نیست که رسول خدا صلَّی الله علیه و آله بر خویش دلسوزتر و به حال خویش عالم تر از عمربن خطاب بوده اند.</w:t>
      </w:r>
    </w:p>
    <w:p>
      <w:pPr>
        <w:pStyle w:val="BookText"/>
      </w:pPr>
      <w:r>
        <w:rPr>
          <w:rFonts w:ascii="IRNazanin" w:hAnsi="IRNazanin" w:eastAsia="IRNazanin" w:cs="IRNazanin"/>
          <w:lang w:bidi="fa-IR"/>
          <w:color w:val="111111"/>
          <w:sz w:val="28"/>
          <w:szCs w:val="28"/>
          <w:rtl/>
        </w:rPr>
        <w:t xml:space="preserve">در کل می توان گفت که ضعف این عذر و بهانه، از جمله اموری است که خردمند و باهوش در آن شک نمی‌کند.</w:t>
      </w:r>
    </w:p>
    <w:p>
      <w:pPr>
        <w:pStyle w:val="BookText"/>
      </w:pPr>
      <w:r>
        <w:rPr>
          <w:rFonts w:ascii="IRNazanin" w:hAnsi="IRNazanin" w:eastAsia="IRNazanin" w:cs="IRNazanin"/>
          <w:lang w:bidi="fa-IR"/>
          <w:color w:val="111111"/>
          <w:sz w:val="28"/>
          <w:szCs w:val="28"/>
          <w:rtl/>
        </w:rPr>
        <w:t xml:space="preserve">و در مورد شدت درد پیامبر صلَّی الله علیه و آله، باید گفت که تنها هدف عمر از استناد به آن، این بود که می خواست اثبات کند که کلام رسول خدا صلَّی الله علیه و آله شایسته گوش دادن نیست، برای این که هذیان گفتن ناشی از اختلال عقل به شدت بیماری و غلبه ی درد بوده، همان‌گونه که از این سخن آنان، در روایت های پیش واضح است که گفتند: «پیامبر را چه شده، آیا هذیان گفت؟ و یا، او هذیان می گوید؟»، و نه به خاطر زعم این گوینده (قاضی) که آن هم واضح است.</w:t>
      </w:r>
    </w:p>
    <w:p>
      <w:pPr>
        <w:pStyle w:val="BookText"/>
      </w:pPr>
      <w:r>
        <w:rPr>
          <w:rFonts w:ascii="IRNazanin" w:hAnsi="IRNazanin" w:eastAsia="IRNazanin" w:cs="IRNazanin"/>
          <w:lang w:bidi="fa-IR"/>
          <w:color w:val="111111"/>
          <w:sz w:val="28"/>
          <w:szCs w:val="28"/>
          <w:rtl/>
        </w:rPr>
        <w:t xml:space="preserve">ایراد چهارم: این‌که ذکر کرده که عمر از روی اعتدال اندیشید، رها کردن بیان و کلام رسول خداصلَّی الله علیه و آله، برای امت مناسب تر است، برای این که هم خطاکار و هم درستکار اهل پاداش شوند؛ و اینکه عمر ترسید پیامبر صلَّی الله علیه و آله مسائلی را بنویسد که از آن ها عاجز شده و با مخالفت آن ها، دچار معصیت و نافرمانی شوند... باید در ردّ آن گفت: اگر اوّلی صحت داشت، مردم، رسول خدا صلَّی الله علیه و آله را از تبلیغ احکام اسلام منع می کردند، و بهتر بود که خداوند رسول خود را به سوی خلقش مبعوث نمی کرد و سختی و امتحان و تحمّل اذیّت در تبلیغ احکام را برایشان تکلیف نمی نمود، و مردم را بدون پیامبر رها می کرد تا خودشان اجتهاد کرده و خطاکار یا درستکار، به دنبال اجر و پاداش می رفتند، و خداوند مصلحت بندگانش را در خلاف حکم رسول خدا صلَّی الله علیه و آله مبنی بر این‌که ترک آن حکم باعث گمراهی امت جز مرتدین و کافران می شود، نمی دید، و حال آنکه خداوند بلند مرتبه فرموده است: «فَلاَ وَرَبِّکَ لاَ یُؤْمِنُونَ حَتَّیَ یُحَکِّمُوکَ فِیمَا شَجَرَ بَیْنَهُمْ ثُمَّ لاَ یَجِدُواْ فِی أَنفُسِهِمْ حَرَجًا مِّمَّا قَضَیْتَ وَیُسَلِّمُواْ تَسْلِیمًا</w:t>
      </w:r>
      <w:r>
        <w:rPr>
          <w:rStyle w:val="FootnoteReference"/>
        </w:rPr>
        <w:footnoteReference w:id="477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[و تردید] نکنند و کاملا سر تسلیم فرود آورند.}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تَسْلِيماً </w:t>
      </w:r>
      <w:r>
        <w:rPr>
          <w:rStyle w:val="FootnoteReference"/>
        </w:rPr>
        <w:footnoteReference w:id="4771"/>
      </w:r>
      <w:r>
        <w:rPr>
          <w:rFonts w:ascii="Amiri" w:hAnsi="Amiri" w:eastAsia="Amiri" w:cs="Amiri"/>
          <w:lang w:bidi="ar-SA"/>
          <w:color w:val="111111"/>
          <w:sz w:val="28"/>
          <w:szCs w:val="28"/>
          <w:rtl/>
        </w:rPr>
        <w:t xml:space="preserve">، و قال سبحانه: وَ ما كانَ لِمُؤْمِنٍ وَ لا مُؤْمِنَةٍ إِذا قَضَي اللَّهُ وَ رَسُولُهُ أَمْراً أَنْ يَكُونَ لَهُمُ الْخِيَرَةُ مِنْ أَمْرِهِمْ وَ مَنْ يَعْصِ اللَّهَ وَ رَسُولَهُ فَقَدْ ضَلَّ ضَلالًا مُبِيناً </w:t>
      </w:r>
      <w:r>
        <w:rPr>
          <w:rStyle w:val="FootnoteReference"/>
        </w:rPr>
        <w:footnoteReference w:id="4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الخوف من أن يكتب أمرا يعجز الناس عنه، فلو أريد به الخوف من أن يكلّفهم فوق الطاقة فقد بان له و لغيره- بدلالة العقل، و قوله تعالي: لا يُكَلِّفُ اللَّهُ نَفْساً إِلَّا وُسْعَها </w:t>
      </w:r>
      <w:r>
        <w:rPr>
          <w:rStyle w:val="FootnoteReference"/>
        </w:rPr>
        <w:footnoteReference w:id="4773"/>
      </w:r>
      <w:r>
        <w:rPr>
          <w:rFonts w:ascii="Amiri" w:hAnsi="Amiri" w:eastAsia="Amiri" w:cs="Amiri"/>
          <w:lang w:bidi="ar-SA"/>
          <w:color w:val="111111"/>
          <w:sz w:val="28"/>
          <w:szCs w:val="28"/>
          <w:rtl/>
        </w:rPr>
        <w:t xml:space="preserve">و بغيره من الأدلّة النقليّة- أنّ رسول اللّه صلّي اللّه عليه و آله لا يكلّف أمّته إلّا دون طاقتهم، و لو أريد الخوف من تكليفهم بما فيه مشقّة فلم لم يمنع عمر و غيره رسول اللّه صلّي اللّه عليه و آله عن فرض الحجّ و الجهاد و النهي عن </w:t>
      </w:r>
      <w:r>
        <w:rPr>
          <w:rStyle w:val="FootnoteReference"/>
        </w:rPr>
        <w:footnoteReference w:id="4774"/>
      </w:r>
      <w:r>
        <w:rPr>
          <w:rFonts w:ascii="Amiri" w:hAnsi="Amiri" w:eastAsia="Amiri" w:cs="Amiri"/>
          <w:lang w:bidi="ar-SA"/>
          <w:color w:val="111111"/>
          <w:sz w:val="28"/>
          <w:szCs w:val="28"/>
          <w:rtl/>
        </w:rPr>
        <w:t xml:space="preserve">وطء امرأة جميلة تأبي عن النكاح أو كان لها بعل مع شدّة العزوبة و ميل النفس، و ظاهر أنّ كثيرا من الناس يعصون اللّه في الأوامر الشاقّة و يخالفون الرسول صلّي اللّه عليه و آله.</w:t>
      </w:r>
    </w:p>
    <w:p>
      <w:pPr>
        <w:pStyle w:val="BookText"/>
      </w:pPr>
      <w:r>
        <w:rPr>
          <w:rFonts w:ascii="Amiri" w:hAnsi="Amiri" w:eastAsia="Amiri" w:cs="Amiri"/>
          <w:lang w:bidi="ar-SA"/>
          <w:color w:val="111111"/>
          <w:sz w:val="28"/>
          <w:szCs w:val="28"/>
          <w:rtl/>
        </w:rPr>
        <w:t xml:space="preserve">و أمّا المشقّة البالغة التي تعدّ في العرف حرجا و ضيقا- و إن كان دون الطاقة فقد نفاه اللّه تعالي بقوله: يُرِيدُ اللَّهُ بِكُمُ الْيُسْرَ وَ لا يُرِيدُ بِكُمُ الْعُسْرَ </w:t>
      </w:r>
      <w:r>
        <w:rPr>
          <w:rStyle w:val="FootnoteReference"/>
        </w:rPr>
        <w:footnoteReference w:id="4775"/>
      </w:r>
      <w:r>
        <w:rPr>
          <w:rFonts w:ascii="Amiri" w:hAnsi="Amiri" w:eastAsia="Amiri" w:cs="Amiri"/>
          <w:lang w:bidi="ar-SA"/>
          <w:color w:val="111111"/>
          <w:sz w:val="28"/>
          <w:szCs w:val="28"/>
          <w:rtl/>
        </w:rPr>
        <w:t xml:space="preserve">، و قَالَ رَسُولُ اللَّهِ صَلَّي اللَّهُ عَلَيْهِ وَ آلِهِ: بُعِثْتُ إِلَيْكُمْ بِالْحَنَفِيَّةِ السَّمْحَةِ السَّهْلَةِ الْبَيْضَاءِ </w:t>
      </w:r>
      <w:r>
        <w:rPr>
          <w:rStyle w:val="FootnoteReference"/>
        </w:rPr>
        <w:footnoteReference w:id="4776"/>
      </w:r>
      <w:r>
        <w:rPr>
          <w:rFonts w:ascii="Amiri" w:hAnsi="Amiri" w:eastAsia="Amiri" w:cs="Amiri"/>
          <w:lang w:bidi="ar-SA"/>
          <w:color w:val="111111"/>
          <w:sz w:val="28"/>
          <w:szCs w:val="28"/>
          <w:rtl/>
        </w:rPr>
        <w:t xml:space="preserve">. و كيف فهم من قوله: أكتب لكم كتابا لن تضلّوا بعدي ... إنّه أراد أن يكتب لهم ما يعجزون عن القيام به، و أيّ ارتباط لهذا الاعتذار بقوله: إنّه قد غلبه الوجع، أو إنّه ليهجر.</w:t>
      </w:r>
    </w:p>
    <w:p>
      <w:pPr>
        <w:pStyle w:val="BookText"/>
      </w:pPr>
      <w:r>
        <w:rPr>
          <w:rFonts w:ascii="Amiri" w:hAnsi="Amiri" w:eastAsia="Amiri" w:cs="Amiri"/>
          <w:lang w:bidi="ar-SA"/>
          <w:color w:val="111111"/>
          <w:sz w:val="28"/>
          <w:szCs w:val="28"/>
          <w:rtl/>
        </w:rPr>
        <w:t xml:space="preserve">و بالجملة، لم يكن عمر بن الخطاب و لا غيره أعلم بشأن الأمّة و ما يصلحهم</w:t>
      </w:r>
    </w:p>
    <w:p>
      <w:pPr>
        <w:pStyle w:val="BookText"/>
      </w:pPr>
      <w:r>
        <w:rPr>
          <w:rFonts w:ascii="Amiri" w:hAnsi="Amiri" w:eastAsia="Amiri" w:cs="Amiri"/>
          <w:lang w:bidi="ar-SA"/>
          <w:color w:val="111111"/>
          <w:sz w:val="28"/>
          <w:szCs w:val="28"/>
          <w:rtl/>
        </w:rPr>
        <w:t xml:space="preserve">و باز خداوند سبحان فرموده: « وَمَا کَانَ لِمُؤْمِنٍ وَلَا مُؤْمِنَةٍ إِذَا قَضَی اللَّهُ وَرَسُولُهُ أَمْرًا أَن یَکُونَ لَهُمُ الْخِیَرَةُ مِنْ أَمْرِهِمْ وَمَن یَعْصِ اللَّهَ وَرَسُولَهُ فَقَدْ ضَلَّ ضَلَالًا مُّبِینًا</w:t>
      </w:r>
      <w:r>
        <w:rPr>
          <w:rStyle w:val="FootnoteReference"/>
        </w:rPr>
        <w:footnoteReference w:id="47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p>
    <w:p>
      <w:pPr>
        <w:pStyle w:val="BookText"/>
      </w:pPr>
      <w:r>
        <w:rPr>
          <w:rFonts w:ascii="IRNazanin" w:hAnsi="IRNazanin" w:eastAsia="IRNazanin" w:cs="IRNazanin"/>
          <w:lang w:bidi="fa-IR"/>
          <w:color w:val="111111"/>
          <w:sz w:val="28"/>
          <w:szCs w:val="28"/>
          <w:rtl/>
        </w:rPr>
        <w:t xml:space="preserve">و امّا ترس از اینکه مبادا پیامبرصلَّی الله علیه و آله امری خارج از توان مردم بنویسد، اگر مراد از آن، ترس از این است که پیامبرصلَّی الله علیه و آله آن ها را بر بیشتر از طاقتشان مکلّف کند، با دلالت عقل و این فرموده خداوند بلند مرتبه: «لاَ یُکَلِّفُ اللّهُ نَفْسًا إِلاَّ وُسْعَهَا</w:t>
      </w:r>
      <w:r>
        <w:rPr>
          <w:rStyle w:val="FootnoteReference"/>
        </w:rPr>
        <w:footnoteReference w:id="4778"/>
      </w:r>
      <w:r>
        <w:rPr>
          <w:rFonts w:ascii="IRNazanin" w:hAnsi="IRNazanin" w:eastAsia="IRNazanin" w:cs="IRNazanin"/>
          <w:lang w:bidi="fa-IR"/>
          <w:color w:val="111111"/>
          <w:sz w:val="28"/>
          <w:szCs w:val="28"/>
          <w:rtl/>
        </w:rPr>
        <w:t xml:space="preserve">»، {و خداوند هر کس را به اندازه وسعش تکلیف می‌کند.} و یا دیگر دلایل نقلی، هم برای عمر و هم برای دیگران، آشکار شد که رسول خدا صلَّی الله علیه و آله امتش را جز کمتر از توان آن ها تکلیف نمی کند؛ و اگر مرادش، ترس از تکلیف کردن آن ها به چیزی باشد که در آن سختی و رنج است، پس چرا عمر و دیگران، رسول خدا صلَّی الله علیه و آله را از واجب کردن حج و جهاد و نهی از همبستر شدن با زنی زیبا که از نکاح خودداری می کند و یا آن که شوهری در نهایت عزب بودن و تمایل نفس داشته باشد، منع نکردند؟ پیداست که بسیاری از مردم، در دستورهای سخت، از خداوند نافرمانی کرده و با رسول خدا صلَّی الله علیه و آله مخالفت می ورزند.</w:t>
      </w:r>
    </w:p>
    <w:p>
      <w:pPr>
        <w:pStyle w:val="BookText"/>
      </w:pPr>
      <w:r>
        <w:rPr>
          <w:rFonts w:ascii="IRNazanin" w:hAnsi="IRNazanin" w:eastAsia="IRNazanin" w:cs="IRNazanin"/>
          <w:lang w:bidi="fa-IR"/>
          <w:color w:val="111111"/>
          <w:sz w:val="28"/>
          <w:szCs w:val="28"/>
          <w:rtl/>
        </w:rPr>
        <w:t xml:space="preserve">و امّا مشقت زیادی که در عرف، جزء تنگنا و محدودیت به شمار می‌رود، اگر خارج از توان باشد، خداوند متعال آن را با این فرموده خویش: «یُرِیدُ اللّهُ بِکُمُ الْیُسْرَ وَلاَ یُرِیدُ بِکُمُ الْعُسْرَ</w:t>
      </w:r>
      <w:r>
        <w:rPr>
          <w:rStyle w:val="FootnoteReference"/>
        </w:rPr>
        <w:footnoteReference w:id="47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برای شما آسانی می‌خواهد و برای شما دشواری نمی‌خواهد} نفی نموده و رسول خدا صلَّی الله علیه و آله فرموده است: با دین حنیف ساده و آسان و آشکار مبعوث شده ام.</w:t>
      </w:r>
      <w:r>
        <w:rPr>
          <w:rStyle w:val="FootnoteReference"/>
        </w:rPr>
        <w:footnoteReference w:id="4780"/>
      </w:r>
      <w:r>
        <w:rPr>
          <w:rFonts w:ascii="IRNazanin" w:hAnsi="IRNazanin" w:eastAsia="IRNazanin" w:cs="IRNazanin"/>
          <w:lang w:bidi="fa-IR"/>
          <w:color w:val="111111"/>
          <w:sz w:val="28"/>
          <w:szCs w:val="28"/>
          <w:rtl/>
        </w:rPr>
        <w:t xml:space="preserve">پس چگونه او از این فرموده حضرت «تا نامه ای برایتان بنویسم که بعد از من گمراه نشوید»، فهمید که پیامبرصلَّی الله علیه و آله خواست چیزی را برای آن ها بنویسد که از انجام دادن آن عاجز می شوند؟ و چه ارتباطی بین این عذر و بهانه با این گفته او: «درد بر او غلبه کرده»، و یا این گفته او: «او هذیان می گوید»، وجود دارد؟</w:t>
      </w:r>
    </w:p>
    <w:p>
      <w:pPr>
        <w:pStyle w:val="BookText"/>
      </w:pPr>
      <w:r>
        <w:rPr>
          <w:rFonts w:ascii="IRNazanin" w:hAnsi="IRNazanin" w:eastAsia="IRNazanin" w:cs="IRNazanin"/>
          <w:lang w:bidi="fa-IR"/>
          <w:color w:val="111111"/>
          <w:sz w:val="28"/>
          <w:szCs w:val="28"/>
          <w:rtl/>
        </w:rPr>
        <w:t xml:space="preserve">خلاصه اینکه نه عمر و نه دیگری، به امر امت و مصلحت آن ها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تواتر عليه الوحي الإلهي و أيّده اللّه بروح القدس، و لا أشفق عليهم و أرأف بهم ممّن أرسله رَحْمَةً لِلْعالَمِينَ .</w:t>
      </w:r>
    </w:p>
    <w:p>
      <w:pPr>
        <w:pStyle w:val="BookText"/>
      </w:pPr>
      <w:r>
        <w:rPr>
          <w:rFonts w:ascii="Amiri" w:hAnsi="Amiri" w:eastAsia="Amiri" w:cs="Amiri"/>
          <w:lang w:bidi="ar-SA"/>
          <w:color w:val="111111"/>
          <w:sz w:val="28"/>
          <w:szCs w:val="28"/>
          <w:rtl/>
        </w:rPr>
        <w:t xml:space="preserve">الخامس: أنّ ما ذكره- من أنّ عمر علم تقرّر الشرع و الملّة بقوله تعالي: الْيَوْمَ أَكْمَلْتُ لَكُمْ دِينَكُمْ ... </w:t>
      </w:r>
      <w:r>
        <w:rPr>
          <w:rStyle w:val="FootnoteReference"/>
        </w:rPr>
        <w:footnoteReference w:id="4781"/>
      </w:r>
      <w:r>
        <w:rPr>
          <w:rFonts w:ascii="Amiri" w:hAnsi="Amiri" w:eastAsia="Amiri" w:cs="Amiri"/>
          <w:lang w:bidi="ar-SA"/>
          <w:color w:val="111111"/>
          <w:sz w:val="28"/>
          <w:szCs w:val="28"/>
          <w:rtl/>
        </w:rPr>
        <w:t xml:space="preserve">، و قَوْلِهِ صَلَّي اللَّهُ عَلَيْهِ وَ آلِهِ: أُوصِيكُمْ بِكِتَابِ اللَّهِ وَ عِتْرَتِي ... - يرد عليه: أنّه لو كان المراد بكمال الدين ما فهمه لزم غناء الناس عن الرسول صلّي اللّه عليه و آله و عدم احتياجهم إليه بعد نزول الآية في حكم من الأحكام، و أمّا قَوْلُهُ صَلَّي اللَّهُ عَلَيْهِ وَ آلِهِ: أُوصِيكُمْ بِكِتَابِ اللَّهِ وَ عِتْرَتِي ... فليس فيه دلالة علي أنّه لم يبق أمر مهمّ للأمّة أصلا حتي تكون الكتابة التي أراد النبيّ صلّي اللّه عليه و آله لغوا عبثا، و يصحّ منعه عنها و قد كان المراد من الكتابة تأكيد الأمر باتّباع الكتاب و العترة الطاهرة الحافظة له و العالمة بما فيه علي وجهه خوفا من ترك الأمّة الاعتصام بهما فيتورّطوا في أودية الهلاك، و يضلّوا كما فعل كثير منهم وَ ضَلُّوا عَنْ سَواءِ السَّبِيلِ، و لو فرضنا أنّ مراده صلّي اللّه عليه و آله كان أمرا وراء ذلك، فليس هذا الاعتذار إلّا التزاما للمفسدة و قولا بأنّ النبيّ صلّي اللّه عليه و آله حاول أن يكتب عبثا لا فائدة فيه أصلا، و كان قوله: لا تضلّوا بعده ... هجرا من القول و هذيانا محضا، و لو كان الغناء بهذه الوصية فلم لم يتمسّك عمر بعد النبيّ صلّي اللّه عليه و آله بالعترة المطهّرة و لا رآهم أهلا للخلافة و لا للمشورة فيها؟! فترك الرسول صلّي اللّه عليه و آله و العترة صلوات اللّه عليهم و سارع إلي السقيفة لعقد الخلافة لحليفه و صديقه؟ و لم لم يرتدع و لم يرجع عمّا فعل بعد ما رأي من سيّد العترة إنكاره لخلافة أبي بكر و عدم الانقياد له؟! و قد مضي من صحاح أخبارهم ما يدلّ علي أنّه عليه السلام و سائر بني هاشم لم يبايعوا ستة أشهر، و لم لم يقل في مقام المنع عن إحضار ما طلبه رسول اللّه صلّي اللّه عليه و آله: حسبنا كتاب اللّه و عترة الرسول صلّي اللّه عليه و آله.</w:t>
      </w:r>
    </w:p>
    <w:p>
      <w:pPr>
        <w:pStyle w:val="BookText"/>
      </w:pPr>
      <w:r>
        <w:rPr>
          <w:rFonts w:ascii="IRNazanin" w:hAnsi="IRNazanin" w:eastAsia="IRNazanin" w:cs="IRNazanin"/>
          <w:lang w:bidi="fa-IR"/>
          <w:color w:val="111111"/>
          <w:sz w:val="28"/>
          <w:szCs w:val="28"/>
          <w:rtl/>
        </w:rPr>
        <w:t xml:space="preserve">از کسی که وحی الهی پیاپی به او نازل شده و خداوند آن را با روح القدوس تایید نموده، و کسی که خداوند او را رحمتی برای جهانیان فرستاده، داناتر و نه بر آن ها دلسوزتر و رئوف تر نبوده است.</w:t>
      </w:r>
    </w:p>
    <w:p>
      <w:pPr>
        <w:pStyle w:val="BookText"/>
      </w:pPr>
      <w:r>
        <w:rPr>
          <w:rFonts w:ascii="IRNazanin" w:hAnsi="IRNazanin" w:eastAsia="IRNazanin" w:cs="IRNazanin"/>
          <w:lang w:bidi="fa-IR"/>
          <w:color w:val="111111"/>
          <w:sz w:val="28"/>
          <w:szCs w:val="28"/>
          <w:rtl/>
        </w:rPr>
        <w:t xml:space="preserve">پنجم: و این که گفت: عمر با این فرموده خداوند متعال: «الْیَوْمَ أَکْمَلْتُ لَکُمْ دِینَکُمْ »،</w:t>
      </w:r>
      <w:r>
        <w:rPr>
          <w:rStyle w:val="FootnoteReference"/>
        </w:rPr>
        <w:footnoteReference w:id="4782"/>
      </w:r>
    </w:p>
    <w:p>
      <w:pPr>
        <w:pStyle w:val="BookText"/>
      </w:pPr>
      <w:r>
        <w:rPr>
          <w:rFonts w:ascii="IRNazanin" w:hAnsi="IRNazanin" w:eastAsia="IRNazanin" w:cs="IRNazanin"/>
          <w:lang w:bidi="fa-IR"/>
          <w:color w:val="111111"/>
          <w:sz w:val="28"/>
          <w:szCs w:val="28"/>
          <w:rtl/>
        </w:rPr>
        <w:t xml:space="preserve">{امروز دین شما را برایتان کامل کردم.} و این فرموده پیامبرصلَّی الله علیه و آله: شمارا به کتاب خدا و اهل بیتم سفارش می کنم، دانست که شریعت و دین اسلام کامل و ثابت شده است. در جواب او گفته می شود: اگر مراد از کامل شدن دین، آنچه او فهمیده است باشد، لازم است که مردم از رسول خداصلَّی الله علیه و آله بی نیاز شده و بعد از نزول آیه در حکمی از احکام دین، به او محتاج نباشند، و امّا این فرموده رسول اکرم صلَّی الله علیه و آله: «شما را به کتاب خدا و عترتم سفارش می کنم»، هیچ دلالتی بر این‌که دیگر امر مهمی برای امت باقی نمانده تا نوشته ای که رسول خدا صلَّی الله علیه و آله مرادش بود، لغو و بیهوده باشد، در این فرموده ایشان وجود ندارد، و این‌که منع وی از آن صحت داشته باشد، و حال آنکه مراد از نوشتن آن نوشته، به خاطر ترس از این که امت به آن دو چنگ نزند و آن ها را رها کند، تأکید فرمان به تبعیت از کتاب خداوند و عترت پاک و حافظ قرآن و عالم به آنچه در آن است، می باشد. در نتیجه در ورطه های گمراهی غوطه ور شده و همان‌گونه که بسیاری از آن ها انجام دادند و راه مستقیم را گم کردند و گمراه شدند .</w:t>
      </w:r>
    </w:p>
    <w:p>
      <w:pPr>
        <w:pStyle w:val="BookText"/>
      </w:pPr>
      <w:r>
        <w:rPr>
          <w:rFonts w:ascii="IRNazanin" w:hAnsi="IRNazanin" w:eastAsia="IRNazanin" w:cs="IRNazanin"/>
          <w:lang w:bidi="fa-IR"/>
          <w:color w:val="111111"/>
          <w:sz w:val="28"/>
          <w:szCs w:val="28"/>
          <w:rtl/>
        </w:rPr>
        <w:t xml:space="preserve">و اگر فرض کنیم که مراد پیامبر صلَّی الله علیه و آله، امری غیر از این بود؛ پس در این صورت، این اعتذار جز التزام به مفسده و اعتقاد به این که پیامبر صلَّی الله علیه و آله تلاش کرد چیزی بیهوده و بی فایده را بنویسد، چیز دیگری نیست، و حال آن که این فرموده حضرت: «بعد از این نوشته هرگز گمراه نخواهید شد...» در نظر او ، هذیان محض و پریشان گویی بود، و اگر مراد، بی نیازی با آن وصیت بود، پس چرا عمر بعد از پیامبر صلَّی الله علیه و آله به عترت پاک متمسک و متوسل نشد و آن ها را نه شایسته خلافت دید و نه شایسته مشورت در آن؟ و رسول خدا را بدون کفن و دفن، و اهل بیت ایشان صلوات الله علیهم را رها نموده و برای بستن عقد خلافت برای هم پیمانش (اصحاب صحیفه) و رفیقش، به سوی سقیفه شتافت؟ و چرا بعد از آن که، انکار خلافت او را توسط بزرگ اهل بیت علیهم السلام - علی علیه السلام - و عدم پیروی از او را دید، از کرده  خود برنگشت؟ و حال آنکه در اخبار صحیح آن ها آمده است که علی علیه السلام و سایر بنی هاشم تا شش ماه با ابوبکر بیعت نکرد ند؛ و چرا عمر در مقام منع از آماده کردن آنچه رسول خدا صلَّی الله علیه و آله خواسته بود نگفت: قرآن و اهل بیت رسول خدا ما را کفایت می کند؟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يذهب علي ذي البصيرة أنّ ذكر العترة في هذا المقام ممّا أجراه اللّه تعالي علي لسان هذا المعتذر تفظيعا لشأنه و إظهارا لضلال إمامه.</w:t>
      </w:r>
    </w:p>
    <w:p>
      <w:pPr>
        <w:pStyle w:val="BookText"/>
      </w:pPr>
      <w:r>
        <w:rPr>
          <w:rFonts w:ascii="Amiri" w:hAnsi="Amiri" w:eastAsia="Amiri" w:cs="Amiri"/>
          <w:lang w:bidi="ar-SA"/>
          <w:color w:val="111111"/>
          <w:sz w:val="28"/>
          <w:szCs w:val="28"/>
          <w:rtl/>
        </w:rPr>
        <w:t xml:space="preserve">السادس: أنّ قوله، و قول عمر: حسبنا كتاب اللّه ... ردّ علي من نازعه لا علي أمر النبيّ صلّي اللّه عليه و آله ... كلام ظاهر الفساد، فإنّ الرواية التي رواها البخاري في باب كتابة العلم صريحة في أنّه ردّ علي قول النبيّ صلّي اللّه عليه و آله، و أنّ الاختلاف من </w:t>
      </w:r>
      <w:r>
        <w:rPr>
          <w:rStyle w:val="FootnoteReference"/>
        </w:rPr>
        <w:footnoteReference w:id="4783"/>
      </w:r>
      <w:r>
        <w:rPr>
          <w:rFonts w:ascii="Amiri" w:hAnsi="Amiri" w:eastAsia="Amiri" w:cs="Amiri"/>
          <w:lang w:bidi="ar-SA"/>
          <w:color w:val="111111"/>
          <w:sz w:val="28"/>
          <w:szCs w:val="28"/>
          <w:rtl/>
        </w:rPr>
        <w:t xml:space="preserve">الحاضرين إنّما وقع بعد قوله ذلك، و كذلك روايته في باب قول المريض: قوموا عنّي ...</w:t>
      </w:r>
    </w:p>
    <w:p>
      <w:pPr>
        <w:pStyle w:val="BookText"/>
      </w:pPr>
      <w:r>
        <w:rPr>
          <w:rFonts w:ascii="Amiri" w:hAnsi="Amiri" w:eastAsia="Amiri" w:cs="Amiri"/>
          <w:lang w:bidi="ar-SA"/>
          <w:color w:val="111111"/>
          <w:sz w:val="28"/>
          <w:szCs w:val="28"/>
          <w:rtl/>
        </w:rPr>
        <w:t xml:space="preserve">و لو سلّمنا أنّه لم يواجه بكلامه ذلك رسول اللّه صلّي اللّه عليه و آله بل أحد المنازعين فالرواية الأخيرة للبخاري تضمّنت أنّ أحد </w:t>
      </w:r>
      <w:r>
        <w:rPr>
          <w:rStyle w:val="FootnoteReference"/>
        </w:rPr>
        <w:footnoteReference w:id="4784"/>
      </w:r>
      <w:r>
        <w:rPr>
          <w:rFonts w:ascii="Amiri" w:hAnsi="Amiri" w:eastAsia="Amiri" w:cs="Amiri"/>
          <w:lang w:bidi="ar-SA"/>
          <w:color w:val="111111"/>
          <w:sz w:val="28"/>
          <w:szCs w:val="28"/>
          <w:rtl/>
        </w:rPr>
        <w:t xml:space="preserve">الفرقتين المتخاصمتين كانوا يقولون: قرّبوا ... يكتب لكم كتابا لن تضلّوا بعده ... و الآخرون يقولون ما قال عمر، فلم يبق إلّا أن يكون كلامه ردّا عليه صلّي اللّه عليه و آله و إن واجه به المنازعين، و هو مثل الأول في استلزام الإنكار و الكفر، و إن كانت المواجهة أبلغ في سوء الأدب و ترك الحياء.</w:t>
      </w:r>
    </w:p>
    <w:p>
      <w:pPr>
        <w:pStyle w:val="BookText"/>
      </w:pPr>
      <w:r>
        <w:rPr>
          <w:rFonts w:ascii="Amiri" w:hAnsi="Amiri" w:eastAsia="Amiri" w:cs="Amiri"/>
          <w:lang w:bidi="ar-SA"/>
          <w:color w:val="111111"/>
          <w:sz w:val="28"/>
          <w:szCs w:val="28"/>
          <w:rtl/>
        </w:rPr>
        <w:t xml:space="preserve">السابع: أنّ ما ذكره- من أنّ عمر قد خشي تطرّق المنافقين و من في قلبه مرض لمّا كتب ذلك الكتاب في الخلوة و أن يتقوّلوا </w:t>
      </w:r>
      <w:r>
        <w:rPr>
          <w:rStyle w:val="FootnoteReference"/>
        </w:rPr>
        <w:footnoteReference w:id="4785"/>
      </w:r>
      <w:r>
        <w:rPr>
          <w:rFonts w:ascii="Amiri" w:hAnsi="Amiri" w:eastAsia="Amiri" w:cs="Amiri"/>
          <w:lang w:bidi="ar-SA"/>
          <w:color w:val="111111"/>
          <w:sz w:val="28"/>
          <w:szCs w:val="28"/>
          <w:rtl/>
        </w:rPr>
        <w:t xml:space="preserve">في ذلك الأقاويل كادّعاء الرفضة الوصيّة ... - يرد عليه:</w:t>
      </w:r>
    </w:p>
    <w:p>
      <w:pPr>
        <w:pStyle w:val="BookText"/>
      </w:pPr>
      <w:r>
        <w:rPr>
          <w:rFonts w:ascii="Amiri" w:hAnsi="Amiri" w:eastAsia="Amiri" w:cs="Amiri"/>
          <w:lang w:bidi="ar-SA"/>
          <w:color w:val="111111"/>
          <w:sz w:val="28"/>
          <w:szCs w:val="28"/>
          <w:rtl/>
        </w:rPr>
        <w:t xml:space="preserve">أوّلا: أنّ كون الكتابة في الخلوة كذب مخالف للمشهور، فإنّ المشهور اجتماع بني هاشم و وجوه المهاجرين و الأنصار عند النبيّ صلّي اللّه عليه و آله يومئذ، و يؤيّده قول ابن عباس في الروايات السابقة: و في البيت رجال فيهم عمر بن الخطاب ... و قوله: و كثر اللغط و أكثروا اللغو و الاختلاف ...</w:t>
      </w:r>
    </w:p>
    <w:p>
      <w:pPr>
        <w:pStyle w:val="BookText"/>
      </w:pPr>
      <w:r>
        <w:rPr>
          <w:rFonts w:ascii="Amiri" w:hAnsi="Amiri" w:eastAsia="Amiri" w:cs="Amiri"/>
          <w:lang w:bidi="ar-SA"/>
          <w:color w:val="111111"/>
          <w:sz w:val="28"/>
          <w:szCs w:val="28"/>
          <w:rtl/>
        </w:rPr>
        <w:t xml:space="preserve">و ثانيا: أنّه لو كان عمر خائفا من ذلك لما قال: حسبنا كتاب اللّه ... و أنّ</w:t>
      </w:r>
    </w:p>
    <w:p>
      <w:pPr>
        <w:pStyle w:val="BookText"/>
      </w:pPr>
      <w:r>
        <w:rPr>
          <w:rFonts w:ascii="IRNazanin" w:hAnsi="IRNazanin" w:eastAsia="IRNazanin" w:cs="IRNazanin"/>
          <w:lang w:bidi="fa-IR"/>
          <w:color w:val="111111"/>
          <w:sz w:val="28"/>
          <w:szCs w:val="28"/>
          <w:rtl/>
        </w:rPr>
        <w:t xml:space="preserve">بر انسان صاحب بینش پوشیده نیست که ذکر عترت در این مقام از سوی قاضی، از جمله اموری است که خداوند بلند مرتبه آن را بر زبان این بهانه جو، به منظور رسوایی شان و رسوایی مقام او و آشکار کردن گمراهی امامش، جاری کرده است.</w:t>
      </w:r>
    </w:p>
    <w:p>
      <w:pPr>
        <w:pStyle w:val="BookText"/>
      </w:pPr>
      <w:r>
        <w:rPr>
          <w:rFonts w:ascii="IRNazanin" w:hAnsi="IRNazanin" w:eastAsia="IRNazanin" w:cs="IRNazanin"/>
          <w:lang w:bidi="fa-IR"/>
          <w:color w:val="111111"/>
          <w:sz w:val="28"/>
          <w:szCs w:val="28"/>
          <w:rtl/>
        </w:rPr>
        <w:t xml:space="preserve">ششم: و اینکه گفت: این گفته عمر: کتاب خدا برای ما کافی است... در ردّ کسی است که با او نزاع کرد و نه در ردّ فرمان پیامبرصلَّی الله علیه و آله... سخنی است که فساد آن پوشیده نیست؛ برای این‌که روایتی را که بخاری در باب کتابة العلم، روایت می کند، به صراحت اشاره می کند که سخن عمر در ردّ فرموده پیامبرصلَّی الله علیه و آله است و این‌که اختلاف حاضران، بعد از آن سخن او بوده است و همین طور روایت بخاری در باب سخن مریض که از پیامبر صلَّی الله علیه و آله نقل کرده: «مرا ترک کنید»، این گفته را تأیید می کند .</w:t>
      </w:r>
    </w:p>
    <w:p>
      <w:pPr>
        <w:pStyle w:val="BookText"/>
      </w:pPr>
      <w:r>
        <w:rPr>
          <w:rFonts w:ascii="IRNazanin" w:hAnsi="IRNazanin" w:eastAsia="IRNazanin" w:cs="IRNazanin"/>
          <w:lang w:bidi="fa-IR"/>
          <w:color w:val="111111"/>
          <w:sz w:val="28"/>
          <w:szCs w:val="28"/>
          <w:rtl/>
        </w:rPr>
        <w:t xml:space="preserve">و اگر بپذیریم که او با آن سخنش، پیامبر صلَّی الله علیه و آله را مدنظر نداشته، بلکه منظورش یکی از مخالفان بوده است، روایت اخیر بخاری نشان می دهد که یکی از آن دو گروه مخالف همدیگر، می گفتند: «آنچه را خواست، بیاورید تا نوشته ای برایتان بنویسد که بعد از آن، هرگز گمراه نشوید»، و گروه دیگری می گفتند: «سخن، سخن عمر است»؛ پس می‌بینیم که سخن او در ردّ پیامبر اکرم صلَّی الله علیه و آله می باشد، گرچه منظورش از آن، مخالفان بوده باشد، و این نیز همانند اولی، مستلزم انکار نبوت و کفر است، و اگر چه مخالفت، عمیق تر از بی ادبی و بی شرمی است.</w:t>
      </w:r>
    </w:p>
    <w:p>
      <w:pPr>
        <w:pStyle w:val="BookText"/>
      </w:pPr>
      <w:r>
        <w:rPr>
          <w:rFonts w:ascii="IRNazanin" w:hAnsi="IRNazanin" w:eastAsia="IRNazanin" w:cs="IRNazanin"/>
          <w:lang w:bidi="fa-IR"/>
          <w:color w:val="111111"/>
          <w:sz w:val="28"/>
          <w:szCs w:val="28"/>
          <w:rtl/>
        </w:rPr>
        <w:t xml:space="preserve">ایراد هفتم: اینکه ذکر کرد که عمر از شورش منافقان و کسانی که در دلشان بیماری است، بعد از نوشته شدن آن  نامه در خلوت، ترسید و از اینکه مبادا همانند ادعای (شیعه) رافضه مبنی بر وصیت، سخنان یاوه و باطلی بگویند، در جواب او باید گفت:</w:t>
      </w:r>
    </w:p>
    <w:p>
      <w:pPr>
        <w:pStyle w:val="BookText"/>
      </w:pPr>
      <w:r>
        <w:rPr>
          <w:rFonts w:ascii="IRNazanin" w:hAnsi="IRNazanin" w:eastAsia="IRNazanin" w:cs="IRNazanin"/>
          <w:lang w:bidi="fa-IR"/>
          <w:color w:val="111111"/>
          <w:sz w:val="28"/>
          <w:szCs w:val="28"/>
          <w:rtl/>
        </w:rPr>
        <w:t xml:space="preserve">اوّلاً: این‌که نوشتن در خلوت بود، دروغ و مخالف آنچه مشهور است می باشد؛ برای این‌که مشهور، اجتماع بنی هاشم و بزرگان مهاجرین و انصار نزد پیامبرصلَّی الله علیه و آله در آن روز است، و آن را این گفته ابن عباس در روایت های پیشین تایید می کند که گفته است: و در خانه پیامبرصلَّی الله علیه و آله مردانی حضور داشتند که عمر بن خطاب جزو آن ها بود، و گفته دیگر او: هیاهو زیاد شد، و حاضران در مخالفت و سخنان لغو، زیاده‌روی کردند.</w:t>
      </w:r>
    </w:p>
    <w:p>
      <w:pPr>
        <w:pStyle w:val="BookText"/>
      </w:pPr>
      <w:r>
        <w:rPr>
          <w:rFonts w:ascii="IRNazanin" w:hAnsi="IRNazanin" w:eastAsia="IRNazanin" w:cs="IRNazanin"/>
          <w:lang w:bidi="fa-IR"/>
          <w:color w:val="111111"/>
          <w:sz w:val="28"/>
          <w:szCs w:val="28"/>
          <w:rtl/>
        </w:rPr>
        <w:t xml:space="preserve">دوم: این‌که اگر عمر از آن می ترسید، نمی گفت: کتاب خدا برای ما کفایت می کند،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صلّي اللّه عليه و آله قد غلبه الوجع ... و </w:t>
      </w:r>
      <w:r>
        <w:rPr>
          <w:rStyle w:val="FootnoteReference"/>
        </w:rPr>
        <w:footnoteReference w:id="4786"/>
      </w:r>
      <w:r>
        <w:rPr>
          <w:rFonts w:ascii="Amiri" w:hAnsi="Amiri" w:eastAsia="Amiri" w:cs="Amiri"/>
          <w:lang w:bidi="ar-SA"/>
          <w:color w:val="111111"/>
          <w:sz w:val="28"/>
          <w:szCs w:val="28"/>
          <w:rtl/>
        </w:rPr>
        <w:t xml:space="preserve">إنّه ليهجر ... و كان المناسب أن يعرض علي النبيّ صلّي اللّه عليه و آله أنّه ينبغي إحضار طائفة ممّن يثق الناس بهم و تكون شهادتهم حجّة عند العامّة ليشهدوا الكتابة، و يقيموا الشهادة، دفعا لاختلاف الناس.</w:t>
      </w:r>
    </w:p>
    <w:p>
      <w:pPr>
        <w:pStyle w:val="BookText"/>
      </w:pPr>
      <w:r>
        <w:rPr>
          <w:rFonts w:ascii="Amiri" w:hAnsi="Amiri" w:eastAsia="Amiri" w:cs="Amiri"/>
          <w:lang w:bidi="ar-SA"/>
          <w:color w:val="111111"/>
          <w:sz w:val="28"/>
          <w:szCs w:val="28"/>
          <w:rtl/>
        </w:rPr>
        <w:t xml:space="preserve">و ثالثا: أنّ غاية ما يلزم من تطرّق المنافقين أن يقع فيها الاختلاف فلا يعمل بعض الناس بها، و ليس ذلك بأبلغ في الضرر من منع الكتابة حتّي لا يعمل بها أحد، و أمّا الخوف من وقوع الفتنة بين المسلمين فهو موجود في صورة ترك الكتابة و الوصية، بل هو أحري و أقرب بوقوع الفتنة و ثوران الشرور.</w:t>
      </w:r>
    </w:p>
    <w:p>
      <w:pPr>
        <w:pStyle w:val="BookText"/>
      </w:pPr>
      <w:r>
        <w:rPr>
          <w:rFonts w:ascii="Amiri" w:hAnsi="Amiri" w:eastAsia="Amiri" w:cs="Amiri"/>
          <w:lang w:bidi="ar-SA"/>
          <w:color w:val="111111"/>
          <w:sz w:val="28"/>
          <w:szCs w:val="28"/>
          <w:rtl/>
        </w:rPr>
        <w:t xml:space="preserve">و رابعا: أنّه لو أراد بتطرّق المنافقين مجرّد قدحهم في الوصيّة من دون أن يلحق الإسلام و المسلمين ضرر و تزلزل فليس به بأس، و لا ينقطع به طعنهم </w:t>
      </w:r>
      <w:r>
        <w:rPr>
          <w:rStyle w:val="FootnoteReference"/>
        </w:rPr>
        <w:footnoteReference w:id="4787"/>
      </w:r>
      <w:r>
        <w:rPr>
          <w:rFonts w:ascii="IRNazanin" w:hAnsi="IRNazanin" w:eastAsia="IRNazanin" w:cs="IRNazanin"/>
          <w:lang w:bidi="fa-IR"/>
          <w:color w:val="111111"/>
          <w:sz w:val="28"/>
          <w:szCs w:val="28"/>
          <w:rtl/>
        </w:rPr>
        <w:t xml:space="preserve">و قدحهم بها و لا بعدمها.</w:t>
      </w:r>
    </w:p>
    <w:p>
      <w:pPr>
        <w:pStyle w:val="BookText"/>
      </w:pPr>
      <w:r>
        <w:rPr>
          <w:rFonts w:ascii="Amiri" w:hAnsi="Amiri" w:eastAsia="Amiri" w:cs="Amiri"/>
          <w:lang w:bidi="ar-SA"/>
          <w:color w:val="111111"/>
          <w:sz w:val="28"/>
          <w:szCs w:val="28"/>
          <w:rtl/>
        </w:rPr>
        <w:t xml:space="preserve">و لو أراد به لحوق الضرر ... ففساده ظاهر، كيف و لو كانت جهة الفساد فيها أغلب لما أرادها من هو أعلم بأمّته و أرأف بهم من كلّ رءوف عليم، و لما علّلها بعدم ضلالهم.</w:t>
      </w:r>
    </w:p>
    <w:p>
      <w:pPr>
        <w:pStyle w:val="BookText"/>
      </w:pPr>
      <w:r>
        <w:rPr>
          <w:rFonts w:ascii="Amiri" w:hAnsi="Amiri" w:eastAsia="Amiri" w:cs="Amiri"/>
          <w:lang w:bidi="ar-SA"/>
          <w:color w:val="111111"/>
          <w:sz w:val="28"/>
          <w:szCs w:val="28"/>
          <w:rtl/>
        </w:rPr>
        <w:t xml:space="preserve">و أمّا الاجتهاد بخلاف قوله ... فقد تبيّن بطلانه في محلّه و سيأتي، علي أنّ دفع هذا الضرر الذي توهّموه- بنسبة الهجر و الهذيان إلي الرسول صلّي اللّه عليه و آله و تقبيح رأيه، و الردّ عليه بأنّ كتاب اللّه حسبنا- دفع للفاسد بمثله.</w:t>
      </w:r>
    </w:p>
    <w:p>
      <w:pPr>
        <w:pStyle w:val="BookText"/>
      </w:pPr>
      <w:r>
        <w:rPr>
          <w:rFonts w:ascii="Amiri" w:hAnsi="Amiri" w:eastAsia="Amiri" w:cs="Amiri"/>
          <w:lang w:bidi="ar-SA"/>
          <w:color w:val="111111"/>
          <w:sz w:val="28"/>
          <w:szCs w:val="28"/>
          <w:rtl/>
        </w:rPr>
        <w:t xml:space="preserve">و خامسا: أنّ تشبيهه ادّعاء الرافضة بتطرّق المنافقين في غاية الركاكة و البرودة، فإنّ الظاهر منهم أنّه زعم أنّ ادّعاء الرافضة أعظم من الفساد من تطرّق المنافقين و تقوّلهم الأقاويل أو مثله، و ظاهر أنّ هذا الادّعاء إنّما لزم من منع الكتابة لا من كتابة ما أراده النبيّ صلّي اللّه عليه و آله بزعمهم، و قَدْ رَوَوْا عَنْ عَائِشَةَ أَنَّهُ</w:t>
      </w:r>
    </w:p>
    <w:p>
      <w:pPr>
        <w:pStyle w:val="BookText"/>
      </w:pPr>
      <w:r>
        <w:rPr>
          <w:rFonts w:ascii="IRNazanin" w:hAnsi="IRNazanin" w:eastAsia="IRNazanin" w:cs="IRNazanin"/>
          <w:lang w:bidi="fa-IR"/>
          <w:color w:val="111111"/>
          <w:sz w:val="28"/>
          <w:szCs w:val="28"/>
          <w:rtl/>
        </w:rPr>
        <w:t xml:space="preserve">و درد بیماری بر پیامبر صلَّی الله علیه و آله غلبه کرده است و او هذیان می گوید... و بهتر آن بود که به پیامبر صلَّی الله علیه و آله پیشنهاد می داد که شایسته است گروهی مورد اطمینان مردم را احضار کند و شهادت آن ها حجت و دلیلی نزد عامه باشد تا بر کتابت آن نوشته شهادت دهند و به منظور دفع اختلاف مردم، اقامه شهادت کنند.</w:t>
      </w:r>
    </w:p>
    <w:p>
      <w:pPr>
        <w:pStyle w:val="BookText"/>
      </w:pPr>
      <w:r>
        <w:rPr>
          <w:rFonts w:ascii="IRNazanin" w:hAnsi="IRNazanin" w:eastAsia="IRNazanin" w:cs="IRNazanin"/>
          <w:lang w:bidi="fa-IR"/>
          <w:color w:val="111111"/>
          <w:sz w:val="28"/>
          <w:szCs w:val="28"/>
          <w:rtl/>
        </w:rPr>
        <w:t xml:space="preserve">سوم: این‌که نهایت مخالفت و شورش منافقان این می بود که اختلاف می افتاد و برخی از مردم به آن وصیت عمل نمی کردند، و این در مقایسه با ضرر و آسیبی که از منع نوشتن آن نوشته متوجه مسلمانان می شود، بیشتر نیست تا اینکه احدی به آن عمل نکند؛ و امّا ترس از وقوع فتنه میان مسلمانان، در صورت ننوشتن آن نوشته و وصیت، وجود دارد، بلکه ننوشتن آن، بیشتر موجب وقوع فتنه و برانگیختن شرارت است.</w:t>
      </w:r>
    </w:p>
    <w:p>
      <w:pPr>
        <w:pStyle w:val="BookText"/>
      </w:pPr>
      <w:r>
        <w:rPr>
          <w:rFonts w:ascii="IRNazanin" w:hAnsi="IRNazanin" w:eastAsia="IRNazanin" w:cs="IRNazanin"/>
          <w:lang w:bidi="fa-IR"/>
          <w:color w:val="111111"/>
          <w:sz w:val="28"/>
          <w:szCs w:val="28"/>
          <w:rtl/>
        </w:rPr>
        <w:t xml:space="preserve">چهارم: این‌که اگر منظور او از مخالفت منافقان، تنها عیبجویی آن ها در وصیت است، بدون اینکه تزلزلی متوجه مسلمانان و اسلام شود، مشکلی در آن نیست، و حال آنکه طعن و عیب جویی آن ها درباره آن، و در نبودن آن، تمام نمی شود؛ و اگر منظورش، ضرر رسیدن به مسلمانان و اسلام باشد، فساد گفته او آشکار است، چرا که اگر جهت فساد در آن وصیت و کتابت بیشتر بود، کسی که از هر رئوف دانا، به امتش داناتر و به آن ها مهربان تر است، آن را نمی خواست و آن را با عدم گمراهی آن ها تحلیل و توجیه نمی کرد؟</w:t>
      </w:r>
    </w:p>
    <w:p>
      <w:pPr>
        <w:pStyle w:val="BookText"/>
      </w:pPr>
      <w:r>
        <w:rPr>
          <w:rFonts w:ascii="IRNazanin" w:hAnsi="IRNazanin" w:eastAsia="IRNazanin" w:cs="IRNazanin"/>
          <w:lang w:bidi="fa-IR"/>
          <w:color w:val="111111"/>
          <w:sz w:val="28"/>
          <w:szCs w:val="28"/>
          <w:rtl/>
        </w:rPr>
        <w:t xml:space="preserve">و امّا بطلان اجتهاد بر خلاف قول خود، در محلش آشکار گردید و به زودی درباره آن سخن خواهیم گفت، با این وجود، دفع این ضرری که با نسبت دادن هذیان و ناسزا به پیامبر صلَّی الله علیه و آله و تقبیح رای او و اعتراض بر او مبنی بر این‌که کتاب خداوند ما را کافی است، توهم کرده اند، دفع فاسد به فاسد است.</w:t>
      </w:r>
    </w:p>
    <w:p>
      <w:pPr>
        <w:pStyle w:val="BookText"/>
      </w:pPr>
      <w:r>
        <w:rPr>
          <w:rFonts w:ascii="IRNazanin" w:hAnsi="IRNazanin" w:eastAsia="IRNazanin" w:cs="IRNazanin"/>
          <w:lang w:bidi="fa-IR"/>
          <w:color w:val="111111"/>
          <w:sz w:val="28"/>
          <w:szCs w:val="28"/>
          <w:rtl/>
        </w:rPr>
        <w:t xml:space="preserve">پنجم: این‌که ادعای رافضه را به مخالفت منافقین تشبیه کرده، در نهایت ضعف و سستی است؛ برای این‌که آنچه از آن ها پیداست این است که گمان کرده، ادعای رافضی ها بزرگ تر از فساد مخالفت منافقین و بزرگ تر از یاوه‌گویی های آن ها و یا مانند این ها است، پیداست که این ادعا، فقط از منع نوشتن آن نوشته حاصل شده و به زعم آن، نه از نوشتن آنچه که رسول خدا صلَّی الله علیه و آله می‌خواست. و از عایشه روایت کرده اند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لَهَا رَسُولُ اللَّهِ صَلَّي اللَّهُ عَلَيْهِ وَ آلِهِ- فِي مَرَضِهِ-: ادْعِي لِي أَبَاكِ وَ أَخَاكِ حَتَّي أَكْتُبَ كِتَاباً، وَ إِنِّي أَخَافُ أَنْ يَتَمَنَّي مُتَمَنٍّ، وَ يَقُولَ قَائِلٌ ...</w:t>
      </w:r>
    </w:p>
    <w:p>
      <w:pPr>
        <w:pStyle w:val="BookText"/>
      </w:pPr>
      <w:r>
        <w:rPr>
          <w:rFonts w:ascii="Amiri" w:hAnsi="Amiri" w:eastAsia="Amiri" w:cs="Amiri"/>
          <w:lang w:bidi="ar-SA"/>
          <w:color w:val="111111"/>
          <w:sz w:val="28"/>
          <w:szCs w:val="28"/>
          <w:rtl/>
        </w:rPr>
        <w:t xml:space="preserve">فلولا منع عمر بن الخطاب لانسدّ باب ادّعاء الرافضة.</w:t>
      </w:r>
    </w:p>
    <w:p>
      <w:pPr>
        <w:pStyle w:val="BookText"/>
      </w:pPr>
      <w:r>
        <w:rPr>
          <w:rFonts w:ascii="Amiri" w:hAnsi="Amiri" w:eastAsia="Amiri" w:cs="Amiri"/>
          <w:lang w:bidi="ar-SA"/>
          <w:color w:val="111111"/>
          <w:sz w:val="28"/>
          <w:szCs w:val="28"/>
          <w:rtl/>
        </w:rPr>
        <w:t xml:space="preserve">و بالجملة، لا ريب في أنّ ترك الوصية و الكتابة أولي بتقوّل الأقاويل و ادّعاء الأباطيل، و اللّه لقد تطرّق المنافقون و من في قلبه مرض في أوّل الأمر، فقال أحدهم: إنّه قد غلبه الوجع ... و حسبنا كتاب اللّه ... و صدقه الآخرون، و قالوا: القول ما قال عمر، فثلموا في الإسلام و هدموا الإيمان، كما أفصح عن ذلك ابْنُ عَبَّاسٍ بِقَوْلِهِ: إِنَّ الرَّزِيَّةَ كُلَّ الرَّزِيَّةِ مَا حَالَ بَيْنَ رَسُولِ اللَّهِ صَلَّي اللَّهُ عَلَيْهِ وَ آلِهِ وَ بَيْنَ أَنْ يَكْتُبَ لَهُمْ ذَلِكَ الْكِتَابَ.</w:t>
      </w:r>
    </w:p>
    <w:p>
      <w:pPr>
        <w:pStyle w:val="BookText"/>
      </w:pPr>
      <w:r>
        <w:rPr>
          <w:rFonts w:ascii="Amiri" w:hAnsi="Amiri" w:eastAsia="Amiri" w:cs="Amiri"/>
          <w:lang w:bidi="ar-SA"/>
          <w:color w:val="111111"/>
          <w:sz w:val="28"/>
          <w:szCs w:val="28"/>
          <w:rtl/>
        </w:rPr>
        <w:t xml:space="preserve">الثامن: أنّ ما حكاه- من قول طائفة أخري أنّ النبيّ صلّي اللّه عليه و آله في هذا الكتاب كان مجيبا لما طلب عنه </w:t>
      </w:r>
      <w:r>
        <w:rPr>
          <w:rStyle w:val="FootnoteReference"/>
        </w:rPr>
        <w:footnoteReference w:id="4788"/>
      </w:r>
      <w:r>
        <w:rPr>
          <w:rFonts w:ascii="Amiri" w:hAnsi="Amiri" w:eastAsia="Amiri" w:cs="Amiri"/>
          <w:lang w:bidi="ar-SA"/>
          <w:color w:val="111111"/>
          <w:sz w:val="28"/>
          <w:szCs w:val="28"/>
          <w:rtl/>
        </w:rPr>
        <w:t xml:space="preserve">فأجاب رغبتهم و كره ذلك غيرهم للعلل التي ذكرناها- يرد عليه أنّه لا فرق باتّفاق المسلمين فيما حكم اللّه و رسوله به بين ما كان ابتداء و بين ما طلبه أحد فنصّ عليه و جري الحكم به، و كما أنّ إنكار الأول و ردّه ردّ </w:t>
      </w:r>
      <w:r>
        <w:rPr>
          <w:rStyle w:val="FootnoteReference"/>
        </w:rPr>
        <w:footnoteReference w:id="4789"/>
      </w:r>
      <w:r>
        <w:rPr>
          <w:rFonts w:ascii="Amiri" w:hAnsi="Amiri" w:eastAsia="Amiri" w:cs="Amiri"/>
          <w:lang w:bidi="ar-SA"/>
          <w:color w:val="111111"/>
          <w:sz w:val="28"/>
          <w:szCs w:val="28"/>
          <w:rtl/>
        </w:rPr>
        <w:t xml:space="preserve">علي اللّه و رسوله صلّي اللّه عليه و آله و في حكم الشرك باللّه كذلك الثاني، و قد سبقت الدلالة علي أنّ الأمر لم يكن مردودا إلي اختيار القوم، بل كان علي وجه الحتم و الإيجاب، و أمّا كراهة من كره الكتابة للعلل المذكورة ففسادها يظهر لك ممّا عرفت من فساد العلل.</w:t>
      </w:r>
    </w:p>
    <w:p>
      <w:pPr>
        <w:pStyle w:val="BookText"/>
      </w:pPr>
      <w:r>
        <w:rPr>
          <w:rFonts w:ascii="Amiri" w:hAnsi="Amiri" w:eastAsia="Amiri" w:cs="Amiri"/>
          <w:lang w:bidi="ar-SA"/>
          <w:color w:val="111111"/>
          <w:sz w:val="28"/>
          <w:szCs w:val="28"/>
          <w:rtl/>
        </w:rPr>
        <w:t xml:space="preserve">التاسع: أنّ ما استدلّ به من كراهة عليّ عليه السلام لسؤال الخلافة و رغبة العباس و طلبه.</w:t>
      </w:r>
    </w:p>
    <w:p>
      <w:pPr>
        <w:pStyle w:val="BookText"/>
      </w:pPr>
      <w:r>
        <w:rPr>
          <w:rFonts w:ascii="Amiri" w:hAnsi="Amiri" w:eastAsia="Amiri" w:cs="Amiri"/>
          <w:lang w:bidi="ar-SA"/>
          <w:color w:val="111111"/>
          <w:sz w:val="28"/>
          <w:szCs w:val="28"/>
          <w:rtl/>
        </w:rPr>
        <w:t xml:space="preserve">يرد عليه: أنّه لا نزاع في وقوع الخلاف في كثير من الأمور بين الصحابة و غيرهم، و ذلك ممّا لا حاجة له إلي شاهد، بل لا نزاع في وقوع الخلاف فيما حكم</w:t>
      </w:r>
    </w:p>
    <w:p>
      <w:pPr>
        <w:pStyle w:val="BookText"/>
      </w:pPr>
      <w:r>
        <w:rPr>
          <w:rFonts w:ascii="IRNazanin" w:hAnsi="IRNazanin" w:eastAsia="IRNazanin" w:cs="IRNazanin"/>
          <w:lang w:bidi="fa-IR"/>
          <w:color w:val="111111"/>
          <w:sz w:val="28"/>
          <w:szCs w:val="28"/>
          <w:rtl/>
        </w:rPr>
        <w:t xml:space="preserve">که رسول خدا به هنگام بیماری اش، به او فرمود: پدرت و برادرت را نزد من فرا خوان تا نوشته ای بنویسم، زیرا می ترسم آرزومندی و طمع کننده ای آرزویی کند، و گوینده ای، چیزی بگوید... پس اگر مخالفت عمر بن خطاب نبود، بی شک ادعای رافضی‌ها مسدود می شد.</w:t>
      </w:r>
    </w:p>
    <w:p>
      <w:pPr>
        <w:pStyle w:val="BookText"/>
      </w:pPr>
      <w:r>
        <w:rPr>
          <w:rFonts w:ascii="IRNazanin" w:hAnsi="IRNazanin" w:eastAsia="IRNazanin" w:cs="IRNazanin"/>
          <w:lang w:bidi="fa-IR"/>
          <w:color w:val="111111"/>
          <w:sz w:val="28"/>
          <w:szCs w:val="28"/>
          <w:rtl/>
        </w:rPr>
        <w:t xml:space="preserve">خلاصه اینکه شکی نیست که ترک وصیت و ننوشتن نوشته، از گفتن سخنان یاوه و ادعای باطل شایسته تر است، سوگند به خدا که در ابتدای امر، منافقین و کسی که در دلش بیماری بود، مخالفت کردند، زیرا یکی از آن ها گفت: درد بیماری بر او غلبه کرده و کتاب خدا ما را کفایت می کند... و دیگران هم او را تصدیق کرده و گفتند: سخن، سخن عمر است.. پس با این کار خود، در اسلام رخنه ای ایجاد کرده و پایه ایمان را نابود ساختند، همان‌گونه که ابن عباس با این گفته خود از آن پرده برداشت: چه مصیبیت بزرگی که رسول خدا صلَّی الله علیه و آله را از نوشتن آن نوشته برای آن ها بازداشت.</w:t>
      </w:r>
    </w:p>
    <w:p>
      <w:pPr>
        <w:pStyle w:val="BookText"/>
      </w:pPr>
      <w:r>
        <w:rPr>
          <w:rFonts w:ascii="IRNazanin" w:hAnsi="IRNazanin" w:eastAsia="IRNazanin" w:cs="IRNazanin"/>
          <w:lang w:bidi="fa-IR"/>
          <w:color w:val="111111"/>
          <w:sz w:val="28"/>
          <w:szCs w:val="28"/>
          <w:rtl/>
        </w:rPr>
        <w:t xml:space="preserve">هشتم: این‌که حکایت کرد: گروهی دیگر گفته اند: پیامبر صلَّی الله علیه و آله در این نوشته می خواست آنچه را از وی خواسته شده بود، اجابت کند، پس خواسته  آن ها را اجابت کرد ولی دیگران به دلایلی که ذکر کردیم، آن را نپذیرفتند... این ایراد بر او وارد است که به اتفاق همه مسلمانان در حکم خدا و پیامبرش، هیچ فرقی بین آنچه که در ابتدا بوده و بین آنچه که کسی آن را می خواسته، نیست؛ پس پیامبر آن را تعیین و حکم را بر آن جاری کرد، همان‌گونه که انکار اولی و مخالفت با آن، مخالفت با خدا و رسولش صلَّی الله علیه و آله و در حکم شرک به خداوند است، در دومی نیز همین گونه می‌باشد، و پیشتر ذکر شد که این امر، به انتخاب مردم بر نمی گردد، بلکه به طریق حتم و ایجاب بوده است؛ و اما کراهت کسی که نوشتن آن نوشته را به دلایل ذکر شده نپذیرفت، فساد آن برای شما همان‌طور که دانستید، فساد آن دلایل را آشکار می کند.</w:t>
      </w:r>
    </w:p>
    <w:p>
      <w:pPr>
        <w:pStyle w:val="BookText"/>
      </w:pPr>
      <w:r>
        <w:rPr>
          <w:rFonts w:ascii="IRNazanin" w:hAnsi="IRNazanin" w:eastAsia="IRNazanin" w:cs="IRNazanin"/>
          <w:lang w:bidi="fa-IR"/>
          <w:color w:val="111111"/>
          <w:sz w:val="28"/>
          <w:szCs w:val="28"/>
          <w:rtl/>
        </w:rPr>
        <w:t xml:space="preserve">نهم: و در ردِّ استدلال او به عدم تمایل علی علیه السلام به خلافت و رغبت عباس و طلب او، گفته می‌شود: هیچ اختلافی نیست که در بسیاری از امور، بین صحابه پیامبر صلَّی الله علیه و آله و دیگران، اختلاف افتاده است، و آن از جمله اموری است که نه تنها به شاهد نیاز ندارد، بلکه در وقوع اختلاف در حکم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الرسول صلّي اللّه عليه و آله أيضا، و لكنّ الكلام في أنّ خلاف الرسول و الردّ عليه في معني الكفر و هذا الدليل لا تعلّق له بنفي ذلك، علي أنّ الرواية في كلام عليّ عليه السلام و العباس في طلب الخلافة و السؤال عنها ممّا وضعوه و تمسّكوا به في إبطال النصّ، كما عرفت.</w:t>
      </w:r>
    </w:p>
    <w:p>
      <w:pPr>
        <w:pStyle w:val="BookText"/>
      </w:pPr>
      <w:r>
        <w:rPr>
          <w:rFonts w:ascii="Amiri" w:hAnsi="Amiri" w:eastAsia="Amiri" w:cs="Amiri"/>
          <w:lang w:bidi="ar-SA"/>
          <w:color w:val="111111"/>
          <w:sz w:val="28"/>
          <w:szCs w:val="28"/>
          <w:rtl/>
        </w:rPr>
        <w:t xml:space="preserve">العاشر: أنّ ما تمسّك به في إثبات كون النبيّ صلّي اللّه عليه و آله مجيبا إلي ما سألوه من كتابة الوصيّة مِنْ قَوْلِهِ: دَعُونِي فَالَّذِي أَنَا فِيهِ خَيْرٌ ...</w:t>
      </w:r>
    </w:p>
    <w:p>
      <w:pPr>
        <w:pStyle w:val="BookText"/>
      </w:pPr>
      <w:r>
        <w:rPr>
          <w:rFonts w:ascii="Amiri" w:hAnsi="Amiri" w:eastAsia="Amiri" w:cs="Amiri"/>
          <w:lang w:bidi="ar-SA"/>
          <w:color w:val="111111"/>
          <w:sz w:val="28"/>
          <w:szCs w:val="28"/>
          <w:rtl/>
        </w:rPr>
        <w:t xml:space="preserve">يرد عليه: أنّ المخاطب بقوله صلّي اللّه عليه و آله: دعوني ... إمّا جميع الحاضرين من الطالبين للكتابة و المانعين عنها أو بعضهم.</w:t>
      </w:r>
    </w:p>
    <w:p>
      <w:pPr>
        <w:pStyle w:val="BookText"/>
      </w:pPr>
      <w:r>
        <w:rPr>
          <w:rFonts w:ascii="Amiri" w:hAnsi="Amiri" w:eastAsia="Amiri" w:cs="Amiri"/>
          <w:lang w:bidi="ar-SA"/>
          <w:color w:val="111111"/>
          <w:sz w:val="28"/>
          <w:szCs w:val="28"/>
          <w:rtl/>
        </w:rPr>
        <w:t xml:space="preserve">فإن كان الأول، كان المراد بقوله صلّي اللّه عليه و آله: ما تدعونني إليه استماعه لمشاجرتهم و منازعتهم، و يؤيّد ذلك أمره صلّي اللّه عليه و آله إيّاهم بأجمعهم بالخروج بقوله: قوموا عنّي ... و زجرهم بقوله: لا ينبغي عندي التنازع ... علي ما سبق في بعض الروايات السابقة، و حينئذ فسقوط الاحتجاج به واضح.</w:t>
      </w:r>
    </w:p>
    <w:p>
      <w:pPr>
        <w:pStyle w:val="BookText"/>
      </w:pPr>
      <w:r>
        <w:rPr>
          <w:rFonts w:ascii="Amiri" w:hAnsi="Amiri" w:eastAsia="Amiri" w:cs="Amiri"/>
          <w:lang w:bidi="ar-SA"/>
          <w:color w:val="111111"/>
          <w:sz w:val="28"/>
          <w:szCs w:val="28"/>
          <w:rtl/>
        </w:rPr>
        <w:t xml:space="preserve">و إن كان الثاني، لم يجز أن يكون المخاطب من طلب الكتابة، بل من منع عنها، و إلّا لناقض كلامه أخيرا أمره بالإحضار ليكتب لهم ما لا يضلّوا بعده، و حيث تنقلب الحجّة عليهم و يكون المراد بما كانوا يدعون إليه ترك الكتابة، و يكون الأفضليّة المستفادة من قوله صلّي اللّه عليه و آله: فالذي أنا فيه خير ... مثلها في قوله تعالي: قُلْ أَ ذلِكَ خَيْرٌ أَمْ جَنَّةُ الْخُلْدِ الَّتِي وُعِدَ الْمُتَّقُونَ </w:t>
      </w:r>
      <w:r>
        <w:rPr>
          <w:rStyle w:val="FootnoteReference"/>
        </w:rPr>
        <w:footnoteReference w:id="4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سلّمنا أنّ المراد بما تدعونني إليه طلب الكتاب، نقول: يجب أن يحمل الردع عن الكتابة علي أنّها صارت مكروهة له صلّي اللّه عليه و آله لممانعة المانعين و ظهور إثارة </w:t>
      </w:r>
      <w:r>
        <w:rPr>
          <w:rStyle w:val="FootnoteReference"/>
        </w:rPr>
        <w:footnoteReference w:id="4791"/>
      </w:r>
      <w:r>
        <w:rPr>
          <w:rFonts w:ascii="Amiri" w:hAnsi="Amiri" w:eastAsia="Amiri" w:cs="Amiri"/>
          <w:lang w:bidi="ar-SA"/>
          <w:color w:val="111111"/>
          <w:sz w:val="28"/>
          <w:szCs w:val="28"/>
          <w:rtl/>
        </w:rPr>
        <w:t xml:space="preserve">الفتنة من المعاندين و إلّا لزم التناقض في كلامه (صلي الله عليه و آله) كما عرفت،</w:t>
      </w:r>
    </w:p>
    <w:p>
      <w:pPr>
        <w:pStyle w:val="BookText"/>
      </w:pPr>
      <w:r>
        <w:rPr>
          <w:rFonts w:ascii="IRNazanin" w:hAnsi="IRNazanin" w:eastAsia="IRNazanin" w:cs="IRNazanin"/>
          <w:lang w:bidi="fa-IR"/>
          <w:color w:val="111111"/>
          <w:sz w:val="28"/>
          <w:szCs w:val="28"/>
          <w:rtl/>
        </w:rPr>
        <w:t xml:space="preserve">رسول خدا صلَّی الله علیه و آله هم نزاعی نیست، ولی سخن اینجاست که مخالفت با رسول خدا و نپذیرفتن سخن او، به معنای کفر است، و این دلیل با نفی آن، ارتباطی ندارد، با این وجود، آن روایتِ کلام علی علیه السلام و عباس در مورد خلافت و رغبت به آن، از جمله روایاتی است که آن را وضع کرده و برای باطل نمودن تعیین پیامبرصلَّی الله علیه و آله، همان‌گونه که دانستید، به آن متوسل می شوند .</w:t>
      </w:r>
    </w:p>
    <w:p>
      <w:pPr>
        <w:pStyle w:val="BookText"/>
      </w:pPr>
      <w:r>
        <w:rPr>
          <w:rFonts w:ascii="IRNazanin" w:hAnsi="IRNazanin" w:eastAsia="IRNazanin" w:cs="IRNazanin"/>
          <w:lang w:bidi="fa-IR"/>
          <w:color w:val="111111"/>
          <w:sz w:val="28"/>
          <w:szCs w:val="28"/>
          <w:rtl/>
        </w:rPr>
        <w:t xml:space="preserve">دهم: این‌که او در اثبات اینکه پیامبر صلَّی الله علیه و آله خواست، نوشتن وصیت را که آن ها می خواستند، اجابت کند، به این فرموده حضرت: «مرا رها کنید، آنچه من در آن هستم...» متوسل می شود، در پاسخ او می گوییم: مخاطب این فرموده پیامبرصلَّی الله علیه و آله: مرا رها کنید، یا همه حاضران، چه کسانی که خواهان نوشتن آن نوشته بودند و چه کسانی که از آن ممانعت می کردند، و یا برخی از آن ها بوده. اگر مخاطب وی، اولی باشد، در این صورت، مراد از این فرموده پیامبرصلَّی الله علیه و آله: «آنچه مرا به آن فرامی خوانید»، گوش دادن حضرت به مشاجره و نزاع آن ها است، و این مطلب را - دستور دادن رسول خدا صلَّی الله علیه و آله همه آن ها را به خروج - با این گفته: «از نزد من بلند شوید»، و منع کردن آن ها با این گفته: «نزد من شایسته نیست نزاع شود»، تایید می کند که در روایت های پیشین آمده است، پس در این صورت، ساقط شدن احتجاج آن آشکار است.</w:t>
      </w:r>
    </w:p>
    <w:p>
      <w:pPr>
        <w:pStyle w:val="BookText"/>
      </w:pPr>
      <w:r>
        <w:rPr>
          <w:rFonts w:ascii="IRNazanin" w:hAnsi="IRNazanin" w:eastAsia="IRNazanin" w:cs="IRNazanin"/>
          <w:lang w:bidi="fa-IR"/>
          <w:color w:val="111111"/>
          <w:sz w:val="28"/>
          <w:szCs w:val="28"/>
          <w:rtl/>
        </w:rPr>
        <w:t xml:space="preserve">و اگر - مخاطب - دومی باشد، در این صورت جایز نیست که مخاطب کسی باشد که خواهان نوشتن نوشته است، بلکه کسی است که مانع آن می شود. در غیر این صورت، کلام حضرت که بعد از آن دستور می دهد که دوات و کتف حاضر کنند تا برای آن ها آنچه را بنویسند که بعد از آن گمراه نشوند، نقض می شود، و به گونه ای حجت و دلیل به ضرر آن ها تمام می شود و مراد از آنچه که به آن فرا می خوانند، رها کردن نوشتن آن نوشته می شود، و برتری و امتیاز استفاده از این فرموده حضرت پیامبر صلَّی الله علیه و آله: «آنچه من در آنم...» مانند آن در این فرموده خداوند بلند مرتبه می شود: «قُلْ أَذَلِکَ خَیْرٌ أَمْ جَنَّةُ الْخُلْدِ الَّتِی وُعِدَ الْمُتَّقُونَ کَانَتْ لَهُمْ جَزَاء وَمَصِیرًا</w:t>
      </w:r>
      <w:r>
        <w:rPr>
          <w:rStyle w:val="FootnoteReference"/>
        </w:rPr>
        <w:footnoteReference w:id="47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آیا این [عقوبت] بهتر است یا بهشت جاویدان که به پرهیزکاران وعده داده شده است که پاداش و سرانجام آنان است.} و اگر بپذیریم که مراد از «آنچه مرا به آن فرا می خوانید»، طلب آن نوشته است، می گویم: باید مانع شدن از نوشتن بر این حمل شود که آن، به دلیل ممانعت مخالفین و ظهور فتنه از سوی مخالفان، ناخوشایند گشت، وگرنه همان‌گونه که دانستید، لازمه تناقض در سخن پیامبر صلَّی الله علیه و آله می شود، بنابراین کسی که به این کلام، به هر شکل ممکن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فالتمسّك بهذا الكلام علي أيّ وجه كان لا يجديهم نفعا.</w:t>
      </w:r>
    </w:p>
    <w:p>
      <w:pPr>
        <w:pStyle w:val="BookText"/>
      </w:pPr>
      <w:r>
        <w:rPr>
          <w:rFonts w:ascii="Amiri" w:hAnsi="Amiri" w:eastAsia="Amiri" w:cs="Amiri"/>
          <w:lang w:bidi="ar-SA"/>
          <w:color w:val="111111"/>
          <w:sz w:val="28"/>
          <w:szCs w:val="28"/>
          <w:rtl/>
        </w:rPr>
        <w:t xml:space="preserve">و أمّا ما ذكره- من أنّ المطلوب منه (صلي الله عليه و آله) كان تعيين الخليفة و كتاب الوصيّة في ذلك- فهو و إن كان باطلا من حيث إنّ إرادة الرسول صلّي اللّه عليه و آله للكتابة كان ابتداء منه، لا إجابة لرغبة أحد، كما هو الظاهر من خلوّ الروايات بأجمعها عن ذلك الطلب، إلّا أنّه لا شكّ في أنّ مراده صلّي اللّه عليه و آله كان الوصية في أمر الخلافة و تأكيد النصّ في عليّ عليه السلام.</w:t>
      </w:r>
    </w:p>
    <w:p>
      <w:pPr>
        <w:pStyle w:val="BookText"/>
      </w:pPr>
      <w:r>
        <w:rPr>
          <w:rFonts w:ascii="Amiri" w:hAnsi="Amiri" w:eastAsia="Amiri" w:cs="Amiri"/>
          <w:lang w:bidi="ar-SA"/>
          <w:color w:val="111111"/>
          <w:sz w:val="28"/>
          <w:szCs w:val="28"/>
          <w:rtl/>
        </w:rPr>
        <w:t xml:space="preserve">و ممّا يدلّ علي ذلك مَا رَوَاهُ ابْنُ أَبِي الْحَدِيدِ </w:t>
      </w:r>
      <w:r>
        <w:rPr>
          <w:rStyle w:val="FootnoteReference"/>
        </w:rPr>
        <w:footnoteReference w:id="4793"/>
      </w:r>
      <w:r>
        <w:rPr>
          <w:rFonts w:ascii="Amiri" w:hAnsi="Amiri" w:eastAsia="Amiri" w:cs="Amiri"/>
          <w:lang w:bidi="ar-SA"/>
          <w:color w:val="111111"/>
          <w:sz w:val="28"/>
          <w:szCs w:val="28"/>
          <w:rtl/>
        </w:rPr>
        <w:t xml:space="preserve">فِي الْجُزْءِ الثَّانِيَ عَشَرَ مِنْ شَرْحِهِ عَلَي النَّهْجِ </w:t>
      </w:r>
      <w:r>
        <w:rPr>
          <w:rStyle w:val="FootnoteReference"/>
        </w:rPr>
        <w:footnoteReference w:id="4794"/>
      </w:r>
      <w:r>
        <w:rPr>
          <w:rFonts w:ascii="Amiri" w:hAnsi="Amiri" w:eastAsia="Amiri" w:cs="Amiri"/>
          <w:lang w:bidi="ar-SA"/>
          <w:color w:val="111111"/>
          <w:sz w:val="28"/>
          <w:szCs w:val="28"/>
          <w:rtl/>
        </w:rPr>
        <w:t xml:space="preserve">فِي سِلْكِ الْأَخْبَارِ الَّتِي رَوَاهَا عَنْ عُمَرَ، قَالَ:</w:t>
      </w:r>
    </w:p>
    <w:p>
      <w:pPr>
        <w:pStyle w:val="BookText"/>
      </w:pPr>
      <w:r>
        <w:rPr>
          <w:rFonts w:ascii="Amiri" w:hAnsi="Amiri" w:eastAsia="Amiri" w:cs="Amiri"/>
          <w:lang w:bidi="ar-SA"/>
          <w:color w:val="111111"/>
          <w:sz w:val="28"/>
          <w:szCs w:val="28"/>
          <w:rtl/>
        </w:rPr>
        <w:t xml:space="preserve">رَوَي ابْنُ عَبَّاسٍ، قَالَ: خَرَجْتُ مَعَ عُمَرَ إِلَي الشَّامِ </w:t>
      </w:r>
      <w:r>
        <w:rPr>
          <w:rStyle w:val="FootnoteReference"/>
        </w:rPr>
        <w:footnoteReference w:id="4795"/>
      </w:r>
      <w:r>
        <w:rPr>
          <w:rFonts w:ascii="Amiri" w:hAnsi="Amiri" w:eastAsia="Amiri" w:cs="Amiri"/>
          <w:lang w:bidi="ar-SA"/>
          <w:color w:val="111111"/>
          <w:sz w:val="28"/>
          <w:szCs w:val="28"/>
          <w:rtl/>
        </w:rPr>
        <w:t xml:space="preserve">، فَانْفَرَدَ يَوْماً يَسِيرُ عَلَي بَعِيرٍ </w:t>
      </w:r>
      <w:r>
        <w:rPr>
          <w:rStyle w:val="FootnoteReference"/>
        </w:rPr>
        <w:footnoteReference w:id="4796"/>
      </w:r>
      <w:r>
        <w:rPr>
          <w:rFonts w:ascii="Amiri" w:hAnsi="Amiri" w:eastAsia="Amiri" w:cs="Amiri"/>
          <w:lang w:bidi="ar-SA"/>
          <w:color w:val="111111"/>
          <w:sz w:val="28"/>
          <w:szCs w:val="28"/>
          <w:rtl/>
        </w:rPr>
        <w:t xml:space="preserve">فَاتَّبَعْتُهُ، فَقَالَ لِي: يَا ابْنَ عَبَّاسٍ! أَشْكُوا إِلَيْكَ ابْنَ عَمِّكَ، سَأَلْتُهُ أَنْ يَخْرُجَ مَعِي فَلَمْ يَفْعَلْ، وَ لَا أَزَالُ </w:t>
      </w:r>
      <w:r>
        <w:rPr>
          <w:rStyle w:val="FootnoteReference"/>
        </w:rPr>
        <w:footnoteReference w:id="4797"/>
      </w:r>
      <w:r>
        <w:rPr>
          <w:rFonts w:ascii="Amiri" w:hAnsi="Amiri" w:eastAsia="Amiri" w:cs="Amiri"/>
          <w:lang w:bidi="ar-SA"/>
          <w:color w:val="111111"/>
          <w:sz w:val="28"/>
          <w:szCs w:val="28"/>
          <w:rtl/>
        </w:rPr>
        <w:t xml:space="preserve">أَرَاهُ وَاجِداً، فِيمَا </w:t>
      </w:r>
      <w:r>
        <w:rPr>
          <w:rStyle w:val="FootnoteReference"/>
        </w:rPr>
        <w:footnoteReference w:id="4798"/>
      </w:r>
      <w:r>
        <w:rPr>
          <w:rFonts w:ascii="Amiri" w:hAnsi="Amiri" w:eastAsia="Amiri" w:cs="Amiri"/>
          <w:lang w:bidi="ar-SA"/>
          <w:color w:val="111111"/>
          <w:sz w:val="28"/>
          <w:szCs w:val="28"/>
          <w:rtl/>
        </w:rPr>
        <w:t xml:space="preserve">تَظُنُّ مَوْجِدَتُهُ؟ قُلْتُ: يَا أَمِيرَ الْمُؤْمِنِينَ! إِنَّكَ لَتَعْلَمُ، قَالَ: أَظُنُّهُ لَا يَزَالُ كَئِيباً لِفَوْتِ الْخِلَافَةِ؟ قُلْتُ: هُوَ ذَاكَ، إِنَّهُ يَزْعُمُ أَنَّ رَسُولَ اللَّهِ (صلي الله عليه و آله) أَرَادَ الْأَمْرَ لَهُ. فَقَالَ: يَا ابْنَ عَبَّاسٍ! وَ أَرَادَ رَسُولُ اللَّهِ صَلَّي اللَّهُ عَلَيْهِ [وَ آلِهِ] الْأَمْرَ لَهُ فَكَانَ مَا ذَا إِذَا لَمْ يُرِدِ اللَّهُ تَعَالَي ذَلِكَ، إِنَّ رَسُولَ اللَّهِ (صلي الله عليه و آله) أَرَادَ أَمْراً وَ أَرَادَ اللَّهُ غَيْرَهُ، فَنَفَذَ مُرَادُ اللَّهِ </w:t>
      </w:r>
      <w:r>
        <w:rPr>
          <w:rStyle w:val="FootnoteReference"/>
        </w:rPr>
        <w:footnoteReference w:id="4799"/>
      </w:r>
      <w:r>
        <w:rPr>
          <w:rFonts w:ascii="Amiri" w:hAnsi="Amiri" w:eastAsia="Amiri" w:cs="Amiri"/>
          <w:lang w:bidi="ar-SA"/>
          <w:color w:val="111111"/>
          <w:sz w:val="28"/>
          <w:szCs w:val="28"/>
          <w:rtl/>
        </w:rPr>
        <w:t xml:space="preserve">وَ لَمْ يَنْفُذْ مُرَادُ رَسُولِ اللَّهِ، أَ وَ كُلَّمَا أَرَادَ رَسُولُ اللَّهِ صَلَّي اللَّهُ عَلَيْهِ وَ آلِهِ كَانَ؟! إِنَّهُ أَرَادَ إِسْلَامَ عَمِّهِ وَ لَمْ يُرِدْهُ اللَّهُ تَعَالَي فَلَمْ يُسْلِمْ!.</w:t>
      </w:r>
    </w:p>
    <w:p>
      <w:pPr>
        <w:pStyle w:val="BookText"/>
      </w:pPr>
      <w:r>
        <w:rPr>
          <w:rFonts w:ascii="IRNazanin" w:hAnsi="IRNazanin" w:eastAsia="IRNazanin" w:cs="IRNazanin"/>
          <w:lang w:bidi="fa-IR"/>
          <w:color w:val="111111"/>
          <w:sz w:val="28"/>
          <w:szCs w:val="28"/>
          <w:rtl/>
        </w:rPr>
        <w:t xml:space="preserve">متوسل می‌شود، هیچ سودی برای آن ها ندارد.</w:t>
      </w:r>
    </w:p>
    <w:p>
      <w:pPr>
        <w:pStyle w:val="BookText"/>
      </w:pPr>
      <w:r>
        <w:rPr>
          <w:rFonts w:ascii="IRNazanin" w:hAnsi="IRNazanin" w:eastAsia="IRNazanin" w:cs="IRNazanin"/>
          <w:lang w:bidi="fa-IR"/>
          <w:color w:val="111111"/>
          <w:sz w:val="28"/>
          <w:szCs w:val="28"/>
          <w:rtl/>
        </w:rPr>
        <w:t xml:space="preserve">و امّا این‌که ذکر کرده است، مطلوب از پیامبرصلَّی الله علیه و آله، تعیین خلیفه و نوشتن وصیت در این باره بود، اگر چه از این جهت که خواسته رسول خدا برای نوشتن آن وصیت، اقدامی از سوی ایشان بود نه اجابت خواسته کس دیگر، باطل می باشد، همان‌گونه که از خالی بودن همه این  روایت ها از آن خواسته، آشکار است، ولی شکی نیست که مراد رسول خدا صلَّی الله علیه و آله، وصیت درباره خلافت و تاکید بر تعیین علی علیه السلام به عنوان خلیفه و جانشین خویش بود.</w:t>
      </w:r>
    </w:p>
    <w:p>
      <w:pPr>
        <w:pStyle w:val="BookText"/>
      </w:pPr>
      <w:r>
        <w:rPr>
          <w:rFonts w:ascii="IRNazanin" w:hAnsi="IRNazanin" w:eastAsia="IRNazanin" w:cs="IRNazanin"/>
          <w:lang w:bidi="fa-IR"/>
          <w:color w:val="111111"/>
          <w:sz w:val="28"/>
          <w:szCs w:val="28"/>
          <w:rtl/>
        </w:rPr>
        <w:t xml:space="preserve">و از جمله مواردی که بر این مسئله دلالت می کند، روایتی است که ابن ابی الحدید در جلد دوازدهم از شرح خود بر نهج البلاغه</w:t>
      </w:r>
      <w:r>
        <w:rPr>
          <w:rStyle w:val="FootnoteReference"/>
        </w:rPr>
        <w:footnoteReference w:id="48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را در سلسله روایت هایی از عمر روایت می کند که از ابن عباس روایت شده که گفت: به همراه عمر به سوی شام خارج شدم. روزی عمر در حالی که سوار بر شتری بود، تنها شد، پس او را همراهی کردم. عمر به من گفت: ای پسر عباس، از پسرعمویت به تو شکایت می کنم، از او خواستم که همراه من خارج شود ولی قبول نکرد، و پیوسته می‌بینم که کینه به دل دارد. راستی، کینه و نفرت او، به نظر تو برای چیست؟ من گفتم: ای امیر المومنین، به یقین شما می دانید، عمر گفت: گمان می کنم از این‌که خلافت را از دست داده، همچنان ناراحت و غمگین است. من گفتم: همین گونه است، او یقین دارد که رسول خدا صلَّی الله علیه و آله امر خلافت را برای او خواست. عمر گفت: ای پسر عباس! رسول خدا امر خلافت را برای او خواست، پس چه شد که خداوند متعال آن را نخواست؟ رسول الله چیزی را خواست و خداوند غیر از آن را اراده کرد، پس خواسته خداوند اجرا شد، ولی خواسته رسول الله این گونه نشد، و آیا هر چه رسول خدا صلَّی الله علیه و آله می‌خواست، شد؟ او (پیامبر) خواست عمویش (ابو طالب) مسلمان شود ولی خداوند آن را نخواست، پس او هم مسلمان نشد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w:t>
      </w:r>
      <w:r>
        <w:rPr>
          <w:rStyle w:val="FootnoteReference"/>
        </w:rPr>
        <w:footnoteReference w:id="4801"/>
      </w:r>
      <w:r>
        <w:rPr>
          <w:rFonts w:ascii="Amiri" w:hAnsi="Amiri" w:eastAsia="Amiri" w:cs="Amiri"/>
          <w:lang w:bidi="ar-SA"/>
          <w:color w:val="111111"/>
          <w:sz w:val="28"/>
          <w:szCs w:val="28"/>
          <w:rtl/>
        </w:rPr>
        <w:t xml:space="preserve">: وَ قَدْ رُوِيَ مَعْنَي هَذَا الْخَبَرِ بِغَيْرِ هَذَا اللَّفْظِ، وَ هُوَ قَوْلُهُ: إِنَّ رَسُولَ اللَّهِ صَلَّي اللَّهُ عَلَيْهِ وَ آلِهِ أَرَادَ أَنْ يُذَكِّرَهُ لِلْأَمْرِ فِي مَرَضِهِ، فَصَدَدْتُهُ عَنْهُ خَوْفاً مِنَ الْفِتْنَةِ وَ انْتِشَارِ أَمْرِ الْإِسْلَامِ، فَعَلِمَ رَسُولُ اللَّهِ (صلي الله عليه و آله) مَا فِي نَفْسِي وَ أَمْسَكَ، وَ أَبَي اللَّهُ إِلَّا إِمْضَاءَ مَا حُتِمَ.</w:t>
      </w:r>
    </w:p>
    <w:p>
      <w:pPr>
        <w:pStyle w:val="BookText"/>
      </w:pPr>
      <w:r>
        <w:rPr>
          <w:rFonts w:ascii="Amiri" w:hAnsi="Amiri" w:eastAsia="Amiri" w:cs="Amiri"/>
          <w:lang w:bidi="ar-SA"/>
          <w:color w:val="111111"/>
          <w:sz w:val="28"/>
          <w:szCs w:val="28"/>
          <w:rtl/>
        </w:rPr>
        <w:t xml:space="preserve">وَ رَوَي </w:t>
      </w:r>
      <w:r>
        <w:rPr>
          <w:rStyle w:val="FootnoteReference"/>
        </w:rPr>
        <w:footnoteReference w:id="4802"/>
      </w:r>
      <w:r>
        <w:rPr>
          <w:rFonts w:ascii="Amiri" w:hAnsi="Amiri" w:eastAsia="Amiri" w:cs="Amiri"/>
          <w:lang w:bidi="ar-SA"/>
          <w:color w:val="111111"/>
          <w:sz w:val="28"/>
          <w:szCs w:val="28"/>
          <w:rtl/>
        </w:rPr>
        <w:t xml:space="preserve">أَيْضاً فِي الْمَوْضِعِ الْمَذْكُورِ، عَنِ ابْنِ عَبَّاسٍ، قَالَ: دَخَلْتُ عَلَي عُمَرَ فِي أَوَّلِ خِلَافَتِهِ وَ قَدْ أُلْقِيَ لَهُ صَاعٌ مِنْ تَمْرٍ عَلَي خَصَفَةٍ، فَدَعَانِي إِلَي الْأَكْلِ، فَأَكَلْتُ تَمْرَةً وَاحِدَةً وَ أَقْبَلَ يَأْكُلُ حَتَّي أَتَي عَلَيْهِ، ثُمَّ شَرِبَ مِنْ جَرَّةٍ </w:t>
      </w:r>
      <w:r>
        <w:rPr>
          <w:rStyle w:val="FootnoteReference"/>
        </w:rPr>
        <w:footnoteReference w:id="4803"/>
      </w:r>
      <w:r>
        <w:rPr>
          <w:rFonts w:ascii="Amiri" w:hAnsi="Amiri" w:eastAsia="Amiri" w:cs="Amiri"/>
          <w:lang w:bidi="ar-SA"/>
          <w:color w:val="111111"/>
          <w:sz w:val="28"/>
          <w:szCs w:val="28"/>
          <w:rtl/>
        </w:rPr>
        <w:t xml:space="preserve">كَانَتْ عِنْدَهُ، وَ اسْتَلْقَي عَلَي مِرْفَقَةٍ لَهُ وَ طَفِقَ يَحْمَدُ اللَّهَ ... يُكَرِّرُ ذَلِكَ، ثُمَّ قَالَ: مِنْ أَيْنَ جِئْتَ يَا عَبْدَ اللَّهِ؟. قُلْتُ: مِنَ الْمَسْجِدِ. قَالَ: كَيْفَ خَلَّفْتَ ابْنَ عَمِّكَ؟. فَظَنَنْتُهُ يَعْنِي عَبْدَ اللَّهِ بْنَ جَعْفَرٍ، قُلْتُ: خَلَّفْتُهُ يَلْعَبُ مَعَ أَتْرَابِهِ. قَالَ: لَمْ أَعْنِ ذَلِكَ، إِنَّمَا عَنَيْتُ عَظِيمَكُمْ أَهْلَ الْبَيْتِ. قُلْتُ: خَلَّفْتُهُ يَمْتَحُ </w:t>
      </w:r>
      <w:r>
        <w:rPr>
          <w:rStyle w:val="FootnoteReference"/>
        </w:rPr>
        <w:footnoteReference w:id="4804"/>
      </w:r>
    </w:p>
    <w:p>
      <w:pPr>
        <w:pStyle w:val="BookText"/>
      </w:pPr>
      <w:r>
        <w:rPr>
          <w:rFonts w:ascii="Amiri" w:hAnsi="Amiri" w:eastAsia="Amiri" w:cs="Amiri"/>
          <w:lang w:bidi="ar-SA"/>
          <w:color w:val="111111"/>
          <w:sz w:val="28"/>
          <w:szCs w:val="28"/>
          <w:rtl/>
        </w:rPr>
        <w:t xml:space="preserve">انظر: مجمع البحرين 2- 411 و 131، و النّهاية 4- 291 و 3- 349.</w:t>
      </w:r>
    </w:p>
    <w:p>
      <w:pPr>
        <w:pStyle w:val="BookText"/>
      </w:pPr>
      <w:r>
        <w:rPr>
          <w:rFonts w:ascii="Amiri" w:hAnsi="Amiri" w:eastAsia="Amiri" w:cs="Amiri"/>
          <w:lang w:bidi="ar-SA"/>
          <w:color w:val="111111"/>
          <w:sz w:val="28"/>
          <w:szCs w:val="28"/>
          <w:rtl/>
        </w:rPr>
        <w:t xml:space="preserve">بِالْغَرْبِ عَلَي نَخِيلَاتٍ مِنْ فُلَانٍ وَ يَقْرَأُ</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الْقُرْآنَ.</w:t>
      </w:r>
    </w:p>
    <w:p>
      <w:pPr>
        <w:pStyle w:val="BookText"/>
      </w:pPr>
      <w:r>
        <w:rPr>
          <w:rFonts w:ascii="Amiri" w:hAnsi="Amiri" w:eastAsia="Amiri" w:cs="Amiri"/>
          <w:lang w:bidi="ar-SA"/>
          <w:color w:val="111111"/>
          <w:sz w:val="28"/>
          <w:szCs w:val="28"/>
          <w:rtl/>
        </w:rPr>
        <w:t xml:space="preserve">قَالَ: يَا عَبْدَ اللَّهِ! عَلَيْكَ دِمَاءُ الْبُدْنِ إِنْ كَتَمْتَنِيهَا، هَلْ بَقِيَ فِي نَفْسِهِ شَيْ‌ءٌ مِنْ أَمْرِ الْخِلَافَةِ؟. قُلْتُ: نَعَمْ. قَالَ: أَ يَزْعُمُ أَنَّ رَسُولَ اللَّهِ صَلَّي اللَّهُ عَلَيْهِ [وَ آلِهِ] نَصَّ عَلَيْهِ؟. قُلْتُ: نَعَمْ، وَ أَزِيدُكَ، سَأَلْتُ أَبِي عَمَّا يَدَّعِيهِ، فَقَالَ: صَدَقَ. فَقَالَ عُمَرُ: لَقَدْ كَانَ مِنْ رَسُولِ اللَّهِ صَلَّي اللَّهُ عَلَيْهِ [وَ آلِهِ] فِي أَمْرِهِ ذَرْءٌ مِنْ قَوْلٍ لَا يُثْبِتُ</w:t>
      </w:r>
    </w:p>
    <w:p>
      <w:pPr>
        <w:pStyle w:val="BookText"/>
      </w:pPr>
      <w:r>
        <w:rPr>
          <w:rFonts w:ascii="IRNazanin" w:hAnsi="IRNazanin" w:eastAsia="IRNazanin" w:cs="IRNazanin"/>
          <w:lang w:bidi="fa-IR"/>
          <w:color w:val="111111"/>
          <w:sz w:val="28"/>
          <w:szCs w:val="28"/>
          <w:rtl/>
        </w:rPr>
        <w:t xml:space="preserve">ابن ابی الحدید می گوید</w:t>
      </w:r>
      <w:r>
        <w:rPr>
          <w:rStyle w:val="FootnoteReference"/>
        </w:rPr>
        <w:footnoteReference w:id="4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این خبر با غیر از این لفظ نقل شده است و آن این گفته اوست: رسول خدا صلَّی الله علیه و آله به هنگام بیماری اش، خواست به این امر اشاره کند، ولی من از ترس فتنه و به خاطر انتشار اسلام، او را از این کار بازداشتم، و چون رسول خدا صلَّی الله علیه و آله به آنچه در درون من بود پی برد، از آن دست کشید، و خداوند، فقط آنچه حتمی بود را خواست.</w:t>
      </w:r>
    </w:p>
    <w:p>
      <w:pPr>
        <w:pStyle w:val="BookText"/>
      </w:pPr>
      <w:r>
        <w:rPr>
          <w:rFonts w:ascii="IRNazanin" w:hAnsi="IRNazanin" w:eastAsia="IRNazanin" w:cs="IRNazanin"/>
          <w:lang w:bidi="fa-IR"/>
          <w:color w:val="111111"/>
          <w:sz w:val="28"/>
          <w:szCs w:val="28"/>
          <w:rtl/>
        </w:rPr>
        <w:t xml:space="preserve">و همچنین، در همانجا، از ابن عباس نقل می کند</w:t>
      </w:r>
      <w:r>
        <w:rPr>
          <w:rStyle w:val="FootnoteReference"/>
        </w:rPr>
        <w:footnoteReference w:id="4806"/>
      </w:r>
    </w:p>
    <w:p>
      <w:pPr>
        <w:pStyle w:val="BookText"/>
      </w:pPr>
      <w:r>
        <w:rPr>
          <w:rFonts w:ascii="IRNazanin" w:hAnsi="IRNazanin" w:eastAsia="IRNazanin" w:cs="IRNazanin"/>
          <w:lang w:bidi="fa-IR"/>
          <w:color w:val="111111"/>
          <w:sz w:val="28"/>
          <w:szCs w:val="28"/>
          <w:rtl/>
        </w:rPr>
        <w:t xml:space="preserve">که ابن عباس گفت: در ابتدای خلافت عمر، بر او وارد شدم، درحالی که پیمانه ای خرما بر روی زنبیلی برای او گذاشته شده بود، مرا به خوردن دعوت کرد، من خرمایی را برداشتم و خوردم و او شروع به خوردن کرد تا اینکه خرماها را تمام کرد، سپس از کوزه ای که کنارش بود نوشید، و بر بالش خود خوابید و شروع به حمد و ستایش خدا کرد و آن را تکرار می کرد. سپس گفت: از کجا می آیی، ای عبدالله؟ من گفتم: از مسجد می آیم. او گفت: چگونه پسرعمویت را پشت سر گذاشتی (چگونه رها کردی)؟ من گمان کردم منظورش عبدالله بن جعفر است، گفتم: او را دیدم که با هم سن و سال های خود بازی می کرد. عمر گفت: منظورم او نیست، بلکه منظورم بزرگ اهل بیت شما است. گفتم: او را دیدم که نخلستان های فلانی را با دلو بزرگی آب می داد و قرآن تلاوت می کرد. عمر گفت: ای عبدالله! از تو می پرسم و اگر کتمان کنی، باید شترهای فربه قربانی  کنی، آیا در درونش چیزی از امر خلافت باقی مانده است؟ گفتم: بله. عمر گفت: آیا گمان می کند که رسول خدا صلَّی الله علیه و آله او را برای خلافت برگزید؟ گفتم: آری، و اضافه کردم: از پدرم درباره ادعای او پرسیدم، پدرم گفت: راست گفته است. عمر گفت: پیامبر خدا گاهی سخنان والا و بزرگی بر زبان می راند که هیچ حجت و برهانی آن را ثابت نمی کند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وَ لَا يَقْطَعُ عُذْراً، وَ لَقَدْ كَانَ يَزِيغُ </w:t>
      </w:r>
      <w:r>
        <w:rPr>
          <w:rStyle w:val="FootnoteReference"/>
        </w:rPr>
        <w:footnoteReference w:id="4807"/>
      </w:r>
      <w:r>
        <w:rPr>
          <w:rFonts w:ascii="Amiri" w:hAnsi="Amiri" w:eastAsia="Amiri" w:cs="Amiri"/>
          <w:lang w:bidi="ar-SA"/>
          <w:color w:val="111111"/>
          <w:sz w:val="28"/>
          <w:szCs w:val="28"/>
          <w:rtl/>
        </w:rPr>
        <w:t xml:space="preserve">فِي أَمْرِهِ وَقْتاً مَا، وَ لَقَدْ أَرَادَ فِي مَرَضِهِ أَنْ يُصَرِّحَ بِاسْمِهِ فَمَنَعْتُهُ </w:t>
      </w:r>
      <w:r>
        <w:rPr>
          <w:rStyle w:val="FootnoteReference"/>
        </w:rPr>
        <w:footnoteReference w:id="4808"/>
      </w:r>
      <w:r>
        <w:rPr>
          <w:rFonts w:ascii="Amiri" w:hAnsi="Amiri" w:eastAsia="Amiri" w:cs="Amiri"/>
          <w:lang w:bidi="ar-SA"/>
          <w:color w:val="111111"/>
          <w:sz w:val="28"/>
          <w:szCs w:val="28"/>
          <w:rtl/>
        </w:rPr>
        <w:t xml:space="preserve">مِنْ ذَلِكَ إِشْفَاقاً وَ حِيطَةً عَلَي الْإِسْلَامِ، لَا وَ رَبِّ هذا [هَذَهِ] الْبَنِيَّةِ لَا تَجْتَمِعُ عَلَيْهِ قُرَيْشٌ أَبَداً، وَ لَوْ وَلِيَهَا لَا انْتَقَضَتْ </w:t>
      </w:r>
      <w:r>
        <w:rPr>
          <w:rStyle w:val="FootnoteReference"/>
        </w:rPr>
        <w:footnoteReference w:id="4809"/>
      </w:r>
      <w:r>
        <w:rPr>
          <w:rFonts w:ascii="Amiri" w:hAnsi="Amiri" w:eastAsia="Amiri" w:cs="Amiri"/>
          <w:lang w:bidi="ar-SA"/>
          <w:color w:val="111111"/>
          <w:sz w:val="28"/>
          <w:szCs w:val="28"/>
          <w:rtl/>
        </w:rPr>
        <w:t xml:space="preserve">عَلَيْهِ الْعَرَبُ مِنْ أَقْطَارِهَا، فَعَلِمَ رَسُولُ اللَّهِ صَلَّي اللَّهُ عَلَيْهِ [وَ آلِهِ] أَنِّي عَلِمْتُ مَا فِي نَفْسِهِ فَأَمْسَكَ، وَ أَبَي اللَّهُ إِلَّا إِمْضَاءَ مَا حُتِمَ.</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4810"/>
      </w:r>
      <w:r>
        <w:rPr>
          <w:rFonts w:ascii="Amiri" w:hAnsi="Amiri" w:eastAsia="Amiri" w:cs="Amiri"/>
          <w:lang w:bidi="ar-SA"/>
          <w:color w:val="111111"/>
          <w:sz w:val="28"/>
          <w:szCs w:val="28"/>
          <w:rtl/>
        </w:rPr>
        <w:t xml:space="preserve">: ذكر هذا الخبر أحمد بن أبي طاهر صاحب كتاب تاريخ بغداد في كتابه مسندا.</w:t>
      </w:r>
    </w:p>
    <w:p>
      <w:pPr>
        <w:pStyle w:val="BookText"/>
      </w:pPr>
      <w:r>
        <w:rPr>
          <w:rFonts w:ascii="Amiri" w:hAnsi="Amiri" w:eastAsia="Amiri" w:cs="Amiri"/>
          <w:lang w:bidi="ar-SA"/>
          <w:color w:val="111111"/>
          <w:sz w:val="28"/>
          <w:szCs w:val="28"/>
          <w:rtl/>
        </w:rPr>
        <w:t xml:space="preserve">قوله: علي خصفة هي- بالتّحريك-: الجلّة من الخوص تعمل للتّمر </w:t>
      </w:r>
      <w:r>
        <w:rPr>
          <w:rStyle w:val="FootnoteReference"/>
        </w:rPr>
        <w:footnoteReference w:id="4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عليك دماء البدن: قسم بوجوب نحر البدن لو كتم ما سأله من أمر الخلافة.</w:t>
      </w:r>
    </w:p>
    <w:p>
      <w:pPr>
        <w:pStyle w:val="BookText"/>
      </w:pPr>
      <w:r>
        <w:rPr>
          <w:rFonts w:ascii="Amiri" w:hAnsi="Amiri" w:eastAsia="Amiri" w:cs="Amiri"/>
          <w:lang w:bidi="ar-SA"/>
          <w:color w:val="111111"/>
          <w:sz w:val="28"/>
          <w:szCs w:val="28"/>
          <w:rtl/>
        </w:rPr>
        <w:t xml:space="preserve">و ذرء من قول ... أي طرف منه و لم يتكامل </w:t>
      </w:r>
      <w:r>
        <w:rPr>
          <w:rStyle w:val="FootnoteReference"/>
        </w:rPr>
        <w:footnoteReference w:id="4812"/>
      </w:r>
      <w:r>
        <w:rPr>
          <w:rFonts w:ascii="Amiri" w:hAnsi="Amiri" w:eastAsia="Amiri" w:cs="Amiri"/>
          <w:lang w:bidi="ar-SA"/>
          <w:color w:val="111111"/>
          <w:sz w:val="28"/>
          <w:szCs w:val="28"/>
          <w:rtl/>
        </w:rPr>
        <w:t xml:space="preserve">، و المراد القول غير الصريح، و ذرء من خير </w:t>
      </w:r>
      <w:r>
        <w:rPr>
          <w:rStyle w:val="FootnoteReference"/>
        </w:rPr>
        <w:footnoteReference w:id="4813"/>
      </w:r>
      <w:r>
        <w:rPr>
          <w:rFonts w:ascii="Amiri" w:hAnsi="Amiri" w:eastAsia="Amiri" w:cs="Amiri"/>
          <w:lang w:bidi="ar-SA"/>
          <w:color w:val="111111"/>
          <w:sz w:val="28"/>
          <w:szCs w:val="28"/>
          <w:rtl/>
        </w:rPr>
        <w:t xml:space="preserve">- بالهمزة- بمعني شي‌ء منه </w:t>
      </w:r>
      <w:r>
        <w:rPr>
          <w:rStyle w:val="FootnoteReference"/>
        </w:rPr>
        <w:footnoteReference w:id="4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الزّيغ- بالزاي و الياء المثناة من تحت و الغين المعجمة-: الجور و الميل عن الحقّ </w:t>
      </w:r>
      <w:r>
        <w:rPr>
          <w:rStyle w:val="FootnoteReference"/>
        </w:rPr>
        <w:footnoteReference w:id="4815"/>
      </w:r>
      <w:r>
        <w:rPr>
          <w:rFonts w:ascii="Amiri" w:hAnsi="Amiri" w:eastAsia="Amiri" w:cs="Amiri"/>
          <w:lang w:bidi="ar-SA"/>
          <w:color w:val="111111"/>
          <w:sz w:val="28"/>
          <w:szCs w:val="28"/>
          <w:rtl/>
        </w:rPr>
        <w:t xml:space="preserve">، و الضمير في أمره راجع إلي عليّ عليه السلام، أي كان رسول اللّه صلّي اللّه عليه و آله يخرج عن الحقّ في أمر عليّ عليه السلام لحبّه إيّاه أو إليه صلّي اللّه عليه و آله، و المراد الاعتذار عن صرفه عمّا أراد بأنّه كان يقع في الباطل أحيانا.</w:t>
      </w:r>
    </w:p>
    <w:p>
      <w:pPr>
        <w:pStyle w:val="BookText"/>
      </w:pPr>
      <w:r>
        <w:rPr>
          <w:rFonts w:ascii="IRNazanin" w:hAnsi="IRNazanin" w:eastAsia="IRNazanin" w:cs="IRNazanin"/>
          <w:lang w:bidi="fa-IR"/>
          <w:color w:val="111111"/>
          <w:sz w:val="28"/>
          <w:szCs w:val="28"/>
          <w:rtl/>
        </w:rPr>
        <w:t xml:space="preserve">و عذری را از میان بر نمی دارد. آری، گاهی این مسئله را گوشزد می کرد و هنگام بیماری اش خواست صریحاً نام او را بگوید، من از آنجایی که بر اسلام بیمناک بودم و به آن شفقت داشتم که نکند در این مسیر، خطری آن را تهدید کند، پیامبر را از تصریح به اسم او ممانعت کردم. سوگند به خدای این بنا (کعبه)، هرگز قریش بر این امر (خلافت علی علیه السلام) اجتماع نمی کنند، و اگر این امر را بر عهده بگیرد، عرب های اطراف مدینه با او مخالفت می کنند. و چون رسول خدا صلَّی الله علیه و آله از نیت من آگاه شد، دست نگه داشت و چیزی نگفت، و خدا هم قضای حتمی خویش را جاری کرد.</w:t>
      </w:r>
    </w:p>
    <w:p>
      <w:pPr>
        <w:pStyle w:val="BookText"/>
      </w:pPr>
      <w:r>
        <w:rPr>
          <w:rFonts w:ascii="IRNazanin" w:hAnsi="IRNazanin" w:eastAsia="IRNazanin" w:cs="IRNazanin"/>
          <w:lang w:bidi="fa-IR"/>
          <w:color w:val="111111"/>
          <w:sz w:val="28"/>
          <w:szCs w:val="28"/>
          <w:rtl/>
        </w:rPr>
        <w:t xml:space="preserve">ابن ابی الحدید می گوید</w:t>
      </w:r>
      <w:r>
        <w:rPr>
          <w:rStyle w:val="FootnoteReference"/>
        </w:rPr>
        <w:footnoteReference w:id="4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ابی طاهر، صاحب کتاب تاریخ بغداد، این خبر را در این کتاب، به صورت مستند ذکر کرده است.</w:t>
      </w:r>
    </w:p>
    <w:p>
      <w:pPr>
        <w:pStyle w:val="BookText"/>
      </w:pPr>
      <w:r>
        <w:rPr>
          <w:rFonts w:ascii="IRNazanin" w:hAnsi="IRNazanin" w:eastAsia="IRNazanin" w:cs="IRNazanin"/>
          <w:lang w:bidi="fa-IR"/>
          <w:color w:val="111111"/>
          <w:sz w:val="28"/>
          <w:szCs w:val="28"/>
          <w:rtl/>
        </w:rPr>
        <w:t xml:space="preserve">این گفته ابن عباس: «علی خَصَفةٍ» به تحریک: زنبیلی که از برگ خرما سازند. و «علیک دماء البُدْن»: سوگندی است که اگر مسئله خلافت را کتمان کند، باید شترهای چاق را قربانی کند. و «ذرءٌ من قول»: یعنی قسمی از آن که کامل نیست و مراد از آن، سخن غیر صریح است. و «ذَرْءٌ من خیر» به همزه: به معنای چیزی از آن است. و «الذَیغ» با زای و یاء و غین: جَور و روی گردانی از حق و ضمیر در امره به علی علیه السلام برمی گردد. یعنی در کار علی علیه السلام از حق خارج می‌شد و منظور او، عذر و بهانه تراشی از دور کردن علی علیه السلام از چیزی که حیاناً با آن در باطل می افتاد.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الإشفاق: الخوف </w:t>
      </w:r>
      <w:r>
        <w:rPr>
          <w:rStyle w:val="FootnoteReference"/>
        </w:rPr>
        <w:footnoteReference w:id="4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الحيطة: الحفظ و الصّيانة </w:t>
      </w:r>
      <w:r>
        <w:rPr>
          <w:rStyle w:val="FootnoteReference"/>
        </w:rPr>
        <w:footnoteReference w:id="4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الجوهري </w:t>
      </w:r>
      <w:r>
        <w:rPr>
          <w:rStyle w:val="FootnoteReference"/>
        </w:rPr>
        <w:footnoteReference w:id="4819"/>
      </w:r>
      <w:r>
        <w:rPr>
          <w:rFonts w:ascii="Amiri" w:hAnsi="Amiri" w:eastAsia="Amiri" w:cs="Amiri"/>
          <w:lang w:bidi="ar-SA"/>
          <w:color w:val="111111"/>
          <w:sz w:val="28"/>
          <w:szCs w:val="28"/>
          <w:rtl/>
        </w:rPr>
        <w:t xml:space="preserve">: مع فلان حيطة لك، و لا تقل عليك ... أي تحنّن.</w:t>
      </w:r>
    </w:p>
    <w:p>
      <w:pPr>
        <w:pStyle w:val="BookText"/>
      </w:pPr>
      <w:r>
        <w:rPr>
          <w:rFonts w:ascii="Amiri" w:hAnsi="Amiri" w:eastAsia="Amiri" w:cs="Amiri"/>
          <w:lang w:bidi="ar-SA"/>
          <w:color w:val="111111"/>
          <w:sz w:val="28"/>
          <w:szCs w:val="28"/>
          <w:rtl/>
        </w:rPr>
        <w:t xml:space="preserve">و استدلّ بعض الأصحاب علي ذلك بما سبق في رواياتهم من تحسّر ابن عباس و تحزّنه عند تذكّر تلك الواقعة و بكائه حتّي بلّ دمعه الحصي، إذ من الظاهر أنّه لم يقع بعد النبيّ صلّي اللّه عليه و آله رزيّة و مصيبة توجب هذا النوع من الحزن و الأسف، و لم تصب الأمّة عامّة و بني هاشم خاصّة آفة إلّا خلافة ابن أبي قحافة.</w:t>
      </w:r>
    </w:p>
    <w:p>
      <w:pPr>
        <w:pStyle w:val="BookText"/>
      </w:pPr>
      <w:r>
        <w:rPr>
          <w:rFonts w:ascii="Amiri" w:hAnsi="Amiri" w:eastAsia="Amiri" w:cs="Amiri"/>
          <w:lang w:bidi="ar-SA"/>
          <w:color w:val="111111"/>
          <w:sz w:val="28"/>
          <w:szCs w:val="28"/>
          <w:rtl/>
        </w:rPr>
        <w:t xml:space="preserve">و يؤيّد ذلك أنّه لا شكّ في اقتضاء المقام و الحال أن يكون مراده عليه السلام كتابة الوصية في أمر الخلافة و الإمامة، إذ العادة قد جرت- قديما و حديثا- في كلّ من ظهر له أمارة الارتحال من بين قومه و ظنّ بدنوّ موته و حضور أجله بأن يوصي فيهم و يفوّض أمرهم إلي من يحميهم عن الفتن و الآفات، و يكون مرجعا لهم في نوائبهم، و يدفع عنهم شرّ الأعداء، و كلّما تكثّرت جهات المنافع و تشتتّت وجوه المضار كانت الوصية أوجب و تركها أقبح، و لا ريب في أنّ الأمّة يخاف عليهم بتركهم سدي من غير راع يقيمهم و هاد يهديهم أنواع الضرر في الدنيا و الآخرة، فهل يظنّ عاقل بمن أرسله اللّه رَحْمَةً لِلْعالَمِينَ أنّه لا يهتمّ بأمر الإسلام و المسلمين و لا يوصي فيهم و لا ينصب لهم واليا يدفع عنهم شرّ أعدائهم و يهديهم إلي ما يصلحهم، و يكون خيرا لهم في آخرتهم و دنياهم؟! مع أنّه قد أمر أمّته بالوصيّة و رغّبهم فيها.</w:t>
      </w:r>
    </w:p>
    <w:p>
      <w:pPr>
        <w:pStyle w:val="BookText"/>
      </w:pPr>
      <w:r>
        <w:rPr>
          <w:rFonts w:ascii="Amiri" w:hAnsi="Amiri" w:eastAsia="Amiri" w:cs="Amiri"/>
          <w:lang w:bidi="ar-SA"/>
          <w:color w:val="111111"/>
          <w:sz w:val="28"/>
          <w:szCs w:val="28"/>
          <w:rtl/>
        </w:rPr>
        <w:t xml:space="preserve">و إذا ظهر أنّ مراده صلّي اللّه عليه و آله كان تعيين الخليفة- كما اعترف به هذا القائل أيضا- فإن كان مقصوده صلّي اللّه عليه و آله تأكيد نصّ الغدير و غيره في أمير المؤمنين عليه السلام، و تجديد ما عهد إلي الأمّة فيه، ثبت المدّعي، و تمّ الطعن.</w:t>
      </w:r>
    </w:p>
    <w:p>
      <w:pPr>
        <w:pStyle w:val="BookText"/>
      </w:pPr>
      <w:r>
        <w:rPr>
          <w:rFonts w:ascii="IRNazanin" w:hAnsi="IRNazanin" w:eastAsia="IRNazanin" w:cs="IRNazanin"/>
          <w:lang w:bidi="fa-IR"/>
          <w:color w:val="111111"/>
          <w:sz w:val="28"/>
          <w:szCs w:val="28"/>
          <w:rtl/>
        </w:rPr>
        <w:t xml:space="preserve">و «الاشفاق»: ترس. «الحیطة»: نگهداری و صیانت. جوهری گفته است</w:t>
      </w:r>
      <w:r>
        <w:rPr>
          <w:rStyle w:val="FootnoteReference"/>
        </w:rPr>
        <w:footnoteReference w:id="4820"/>
      </w:r>
      <w:r>
        <w:rPr>
          <w:rFonts w:ascii="IRNazanin" w:hAnsi="IRNazanin" w:eastAsia="IRNazanin" w:cs="IRNazanin"/>
          <w:lang w:bidi="fa-IR"/>
          <w:color w:val="111111"/>
          <w:sz w:val="28"/>
          <w:szCs w:val="28"/>
          <w:rtl/>
        </w:rPr>
        <w:t xml:space="preserve">: «مع فلان حیطةٌ لک، و لاتقل علیک»: با او همدردی و دلسوزی می کنی.</w:t>
      </w:r>
    </w:p>
    <w:p>
      <w:pPr>
        <w:pStyle w:val="BookText"/>
      </w:pPr>
      <w:r>
        <w:rPr>
          <w:rFonts w:ascii="IRNazanin" w:hAnsi="IRNazanin" w:eastAsia="IRNazanin" w:cs="IRNazanin"/>
          <w:lang w:bidi="fa-IR"/>
          <w:color w:val="111111"/>
          <w:sz w:val="28"/>
          <w:szCs w:val="28"/>
          <w:rtl/>
        </w:rPr>
        <w:t xml:space="preserve">برخی اصحاب برآنچه گذشت، به حسرت خوردن و حزن ابن عباس به هنگامی یادآوری آن واقعه و گریه او تا جایی که اشک او شن ها را خیس کرد، که پیشتر در روایت های آن ها گذشت، استدلال کرده اند؛ باری، این پیداست که بعد از وفات پیامبر صلَّی الله علیه و آله، مصیبتی و فاجعه ای رخ نداد که موجب این نوع اندوه و تاسف شود، و امت به طور عام و بنی هاشم به طور خاص به آفتی جز خلافت پسر ابو قحافه مبتلا نشدند .</w:t>
      </w:r>
    </w:p>
    <w:p>
      <w:pPr>
        <w:pStyle w:val="BookText"/>
      </w:pPr>
      <w:r>
        <w:rPr>
          <w:rFonts w:ascii="IRNazanin" w:hAnsi="IRNazanin" w:eastAsia="IRNazanin" w:cs="IRNazanin"/>
          <w:lang w:bidi="fa-IR"/>
          <w:color w:val="111111"/>
          <w:sz w:val="28"/>
          <w:szCs w:val="28"/>
          <w:rtl/>
        </w:rPr>
        <w:t xml:space="preserve">و این مسئله را، اینکه شکی نیست که مقتضای مقام و حال این بوده که منظور پیامبر صلَّی الله علیه و آله، نوشتن وصیت خلافت و امامت باشد، تایید می کند؛ زیرا از گذشته و حال عادت بر این بوده که کسی که نشانه های ارتحال از میان قوم خود بر او آشکار می شد و به نزدیک شدن مرگ و اجل خود یقین پیدا می کرد، در میان قوم خود، وصیت کند و امر آن ها را به کسی واگذار کند که آن ها را در برابر بلاها و آفت ها حمایت  کند، و در مصیبت ها و سختی ها، پناهگاهی برای آن ها باشد، و شر دشمنان را از آن ها دور کند، و هر چقدر سمت و سوی منافع زیاد باشد و جوانب ضررها پراکنده و متنوع شود، این وصیت کردن، واجب تر و ترک آن ناپسندتر می باشد؛ و شکی نیست که از انواع ضررهای دنیوی و اُخروی - در صورت رها کردن امت بدون رهبری که از آن ها مراقبت نموده و بدون هدایت کننده ای که آن ها را هدایت کند - بر امت بیمناک می شود. و آیا هیچ عاقلی گمان می کند که کسی که خداوند او را رحمتی برای جهانیان فرستاده، به امر اسلام و مسلمانان اهتمام نورزد، و برای آن ها وصیّت نکند و وصیّی برای آن ها تعیین نکند که شر دشمنان را از آن ها دور  کند و آن ها را به مصلحتشان هدایت  کند که هم در آخرت آن ها و هم در این دنیا برای آن ها، خیر و برکت است؟ با اینکه، پیامبر صلَّی الله علیه و آله به امتش امر کرد که وصیت کنند و آن ها را به این امر تشویق نمود.</w:t>
      </w:r>
    </w:p>
    <w:p>
      <w:pPr>
        <w:pStyle w:val="BookText"/>
      </w:pPr>
      <w:r>
        <w:rPr>
          <w:rFonts w:ascii="IRNazanin" w:hAnsi="IRNazanin" w:eastAsia="IRNazanin" w:cs="IRNazanin"/>
          <w:lang w:bidi="fa-IR"/>
          <w:color w:val="111111"/>
          <w:sz w:val="28"/>
          <w:szCs w:val="28"/>
          <w:rtl/>
        </w:rPr>
        <w:t xml:space="preserve">بنابراین، همان‌گونه که این گوینده معترف است، پیداست که مراد رسول خدا صلَّی الله علیه و آله، تعیین خلیفه برای خود بود؛ پس اگر مقصود پیامبرصلَّی الله علیه و آله، تاکید بر حدیث غدیر و غیره در باره امیرمؤمنان علیه السلام و تجدید عهد و پیمان امت با آن حضرت باشد، در این صورت، ادعا ما اثبات و طعن در مخالفان تمام می شود.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المراد الوصية لأبي بكر- كما رووه عن عائشة- فكيف يتصوّر من عمر بن الخطاب الممانعة في إحضار ما كان وسيلة إلي استخلافه مع شدّة رغبته فيه؟!.</w:t>
      </w:r>
    </w:p>
    <w:p>
      <w:pPr>
        <w:pStyle w:val="BookText"/>
      </w:pPr>
      <w:r>
        <w:rPr>
          <w:rFonts w:ascii="IRNazanin" w:hAnsi="IRNazanin" w:eastAsia="IRNazanin" w:cs="IRNazanin"/>
          <w:lang w:bidi="fa-IR"/>
          <w:color w:val="111111"/>
          <w:sz w:val="28"/>
          <w:szCs w:val="28"/>
          <w:rtl/>
        </w:rPr>
        <w:t xml:space="preserve">و قد قال شارح المقاصد </w:t>
      </w:r>
      <w:r>
        <w:rPr>
          <w:rStyle w:val="FootnoteReference"/>
        </w:rPr>
        <w:footnoteReference w:id="4821"/>
      </w:r>
      <w:r>
        <w:rPr>
          <w:rFonts w:ascii="Amiri" w:hAnsi="Amiri" w:eastAsia="Amiri" w:cs="Amiri"/>
          <w:lang w:bidi="ar-SA"/>
          <w:color w:val="111111"/>
          <w:sz w:val="28"/>
          <w:szCs w:val="28"/>
          <w:rtl/>
        </w:rPr>
        <w:t xml:space="preserve">في قصّة الفلتة: كيف يتصوّر من عمر القدح في إمامة أبي بكر مع ما علم من مبالغته في تعظيمه و انعقاد </w:t>
      </w:r>
      <w:r>
        <w:rPr>
          <w:rStyle w:val="FootnoteReference"/>
        </w:rPr>
        <w:footnoteReference w:id="4822"/>
      </w:r>
      <w:r>
        <w:rPr>
          <w:rFonts w:ascii="Amiri" w:hAnsi="Amiri" w:eastAsia="Amiri" w:cs="Amiri"/>
          <w:lang w:bidi="ar-SA"/>
          <w:color w:val="111111"/>
          <w:sz w:val="28"/>
          <w:szCs w:val="28"/>
          <w:rtl/>
        </w:rPr>
        <w:t xml:space="preserve">البيعة له، و من صيرورته خليفة باستخلافه.</w:t>
      </w:r>
    </w:p>
    <w:p>
      <w:pPr>
        <w:pStyle w:val="BookText"/>
      </w:pPr>
      <w:r>
        <w:rPr>
          <w:rFonts w:ascii="Amiri" w:hAnsi="Amiri" w:eastAsia="Amiri" w:cs="Amiri"/>
          <w:lang w:bidi="ar-SA"/>
          <w:color w:val="111111"/>
          <w:sz w:val="28"/>
          <w:szCs w:val="28"/>
          <w:rtl/>
        </w:rPr>
        <w:t xml:space="preserve">وَ رُوِيَ أَنَّهُ لَمَّا كَتَبَ أَبُو بَكْرٍ وَصِيَّتَهُ فِي عُمَرَ وَ أَرْسَلَهُ بِيَدِ رَجُلَيْنِ ليقرأه [لِيَقْرَءَاهُ] عَلَي النَّاسِ، قَالا لِلنَّاسِ: هَذَا مَا كَتَبَهُ أَبُو بَكْرٍ، فَإِنْ قَبِلْتُمُوهُ نَقْرَأْهُ وَ إِلَّا نَرُدَّهُ؟!. فَقَالَ طَلْحَةُ: اقرأه [اقْرَءَاهُ] وَ إِنْ كَانَ فِيهِ عُمَرُ. فَقَالَ لَهُ عُمَرُ: مِنْ أَيْنَ عَرَفْتَ ذِكْرِي فِيهِ؟. فَقَالَ طَلْحَةُ: وَلَّيْتَهُ بِالْأَمْسِ وَ وَلَّاكَ الْيَوْمَ.</w:t>
      </w:r>
    </w:p>
    <w:p>
      <w:pPr>
        <w:pStyle w:val="BookText"/>
      </w:pPr>
      <w:r>
        <w:rPr>
          <w:rFonts w:ascii="Amiri" w:hAnsi="Amiri" w:eastAsia="Amiri" w:cs="Amiri"/>
          <w:lang w:bidi="ar-SA"/>
          <w:color w:val="111111"/>
          <w:sz w:val="28"/>
          <w:szCs w:val="28"/>
          <w:rtl/>
        </w:rPr>
        <w:t xml:space="preserve">علي أنّه لا حاجة في مقام الطعن إلي إثبات خصوص ما كان مرادا له صلّي اللّه عليه و آله، فإنّ الردّ عليه و ظنّ أنّ الصواب في خلاف ما قضي به في معني الشرك باللّه، و لو كان في استخلاف أبي بكر أو </w:t>
      </w:r>
      <w:r>
        <w:rPr>
          <w:rStyle w:val="FootnoteReference"/>
        </w:rPr>
        <w:footnoteReference w:id="4823"/>
      </w: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لكن كان الغرض التنبيه علي فساد ما ذكره بعض المتعصّبين من أنّ القول بأنّه صلّي اللّه عليه و آله أراد أن يؤكّد النصّ علي خلافة عليّ عليه السلام من باب الإخبار بالغيب، و لم لا يريد أن ينصّ بخلافة أبي بكر؟ و قد وافق هذا ما روينا عن عائشة أنّه قال: ادعي لي أبا بكر- أباك- حتّي أكتب له كتابا.</w:t>
      </w:r>
    </w:p>
    <w:p>
      <w:pPr>
        <w:pStyle w:val="BookText"/>
      </w:pPr>
      <w:r>
        <w:rPr>
          <w:rFonts w:ascii="Amiri" w:hAnsi="Amiri" w:eastAsia="Amiri" w:cs="Amiri"/>
          <w:lang w:bidi="ar-SA"/>
          <w:color w:val="111111"/>
          <w:sz w:val="28"/>
          <w:szCs w:val="28"/>
          <w:rtl/>
        </w:rPr>
        <w:t xml:space="preserve">و من تأمّل بعين البصيرة فيما سبق- مع ما سبق من رسول اللّه صلّي اللّه عليه و آله يوم الغدير و غيره- ظهر له أنّ المراد كان تأكيد النصّ بالكتاب، و ليس الفهم من القرائن </w:t>
      </w:r>
      <w:r>
        <w:rPr>
          <w:rStyle w:val="FootnoteReference"/>
        </w:rPr>
        <w:footnoteReference w:id="4824"/>
      </w:r>
      <w:r>
        <w:rPr>
          <w:rFonts w:ascii="Amiri" w:hAnsi="Amiri" w:eastAsia="Amiri" w:cs="Amiri"/>
          <w:lang w:bidi="ar-SA"/>
          <w:color w:val="111111"/>
          <w:sz w:val="28"/>
          <w:szCs w:val="28"/>
          <w:rtl/>
        </w:rPr>
        <w:t xml:space="preserve">و الدلائل من الإخبار بالغيب.</w:t>
      </w:r>
    </w:p>
    <w:p>
      <w:pPr>
        <w:pStyle w:val="BookText"/>
      </w:pPr>
      <w:r>
        <w:rPr>
          <w:rFonts w:ascii="IRNazanin" w:hAnsi="IRNazanin" w:eastAsia="IRNazanin" w:cs="IRNazanin"/>
          <w:lang w:bidi="fa-IR"/>
          <w:color w:val="111111"/>
          <w:sz w:val="28"/>
          <w:szCs w:val="28"/>
          <w:rtl/>
        </w:rPr>
        <w:t xml:space="preserve">و اگر مراد، وصیت به خلافت ابوبکر، همان‌طور که راویان از عایشه نقل کرده اند بوده، پس چگونه می توان از عمر بن خطاب انتظار داشت که از حاضر کردن چیزی که وسیله ای برای انتخاب جانشینی او می باشد، ممانعت  کند، با اینکه رغبت شدیدی به آن داشت؟ و شارح «المقاصد» در داستان فلته، گفته است: چگونه می توان تصور کرد که عمر، با این‌که در تعظیم ابوبکر و بیعت با او مبالغه می‌کرد، و با انتخاب او جانشین او می‌شد، در امامت ابوبکر طعن  زند؟ و روایت شده است: هنگامی که ابوبکر وصیت خود را درباره عمر نوشت و آن را به دست دو نفر داد تا آن را بر مردم بخوانند، آن دو نفر گفتند: این، وصیت ابوبکر است، اگر آن را قبول می کنید بر شما بخوانیم وگرنه آن را برگردانیم. طلحه گفت: آن را بخوانید، گرچه به عمر وصیت کرده باشد. پس عمر به طلحه گفت: از کجا دانستی که درباره من وصیت کرده است؟ طلحه جواب داد: دیروز تو خلافت و ولایت را به او دادی و امروز اوست که خلافت را به تو می دهد.</w:t>
      </w:r>
    </w:p>
    <w:p>
      <w:pPr>
        <w:pStyle w:val="BookText"/>
      </w:pPr>
      <w:r>
        <w:rPr>
          <w:rFonts w:ascii="IRNazanin" w:hAnsi="IRNazanin" w:eastAsia="IRNazanin" w:cs="IRNazanin"/>
          <w:lang w:bidi="fa-IR"/>
          <w:color w:val="111111"/>
          <w:sz w:val="28"/>
          <w:szCs w:val="28"/>
          <w:rtl/>
        </w:rPr>
        <w:t xml:space="preserve">با این حال، در مقام طعن، نیازی به اثبات آنچه به طور خاص مراد پیامبر صلَّی الله علیه و آله بود، نیست، برای اینکه رد آن و گمان این که حقیقت بر خلاف آن چیزی است که آن حضرت حکم کرده است در حکم شرک به خداوند است، اگر چه در انتخاب ابوبکر یا عمر به عنوان جانشین باشد، ولی هدف از ان، روشن نمودن فساد گفته برخی از متعصبان بود که گفته اند: اعتقاد به این که رسول خدا صلَّی الله علیه و آله خواست بر تعیین علی علیه السلام به عنوان خلیفه تاکید کند، از باب خبر دادن از غیب است، و چرا پیامبر نمی خواهد بر خلافت ابوبکر تصریح کند؟ حال آنکه این، با آنچه از عایشه روایت کرده اند مطابق است و آن اینکه پیامبر فرمود: ابوبکر - پدرت - را نزد من فرا خوان تا وصیتی برای او بنویسم؟</w:t>
      </w:r>
    </w:p>
    <w:p>
      <w:pPr>
        <w:pStyle w:val="BookText"/>
      </w:pPr>
      <w:r>
        <w:rPr>
          <w:rFonts w:ascii="IRNazanin" w:hAnsi="IRNazanin" w:eastAsia="IRNazanin" w:cs="IRNazanin"/>
          <w:lang w:bidi="fa-IR"/>
          <w:color w:val="111111"/>
          <w:sz w:val="28"/>
          <w:szCs w:val="28"/>
          <w:rtl/>
        </w:rPr>
        <w:t xml:space="preserve">هرکس با دیده بصیرت در آنچه گذشت و در سخنان رسول خدا صلَّی الله علیه و آله روز غدیر خم و غیره بیاندیشد، می فهمد که مراد وی، تاکید بر آن نص با نوشتن وصیت بود، و فهمیدن از روی قرائن و دلایل، خبر دادن از غیب نیست.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أبي الحديد </w:t>
      </w:r>
      <w:r>
        <w:rPr>
          <w:rStyle w:val="FootnoteReference"/>
        </w:rPr>
        <w:footnoteReference w:id="4825"/>
      </w:r>
      <w:r>
        <w:rPr>
          <w:rFonts w:ascii="Amiri" w:hAnsi="Amiri" w:eastAsia="Amiri" w:cs="Amiri"/>
          <w:lang w:bidi="ar-SA"/>
          <w:color w:val="111111"/>
          <w:sz w:val="28"/>
          <w:szCs w:val="28"/>
          <w:rtl/>
        </w:rPr>
        <w:t xml:space="preserve">في شرح الخطبة الشقشقيّة تصدّي للاعتذار عن قول عمر، فقال: قد كان في أخلاق عمر </w:t>
      </w:r>
      <w:r>
        <w:rPr>
          <w:rStyle w:val="FootnoteReference"/>
        </w:rPr>
        <w:footnoteReference w:id="4826"/>
      </w:r>
      <w:r>
        <w:rPr>
          <w:rFonts w:ascii="Amiri" w:hAnsi="Amiri" w:eastAsia="Amiri" w:cs="Amiri"/>
          <w:lang w:bidi="ar-SA"/>
          <w:color w:val="111111"/>
          <w:sz w:val="28"/>
          <w:szCs w:val="28"/>
          <w:rtl/>
        </w:rPr>
        <w:t xml:space="preserve">فظاظة و عنجهيّة </w:t>
      </w:r>
      <w:r>
        <w:rPr>
          <w:rStyle w:val="FootnoteReference"/>
        </w:rPr>
        <w:footnoteReference w:id="4827"/>
      </w:r>
    </w:p>
    <w:p>
      <w:pPr>
        <w:pStyle w:val="BookText"/>
      </w:pPr>
      <w:r>
        <w:rPr>
          <w:rFonts w:ascii="Amiri" w:hAnsi="Amiri" w:eastAsia="Amiri" w:cs="Amiri"/>
          <w:lang w:bidi="ar-SA"/>
          <w:color w:val="111111"/>
          <w:sz w:val="28"/>
          <w:szCs w:val="28"/>
          <w:rtl/>
        </w:rPr>
        <w:t xml:space="preserve">انظر الصحاح 6- 2239، و فيه: ذو، بدلا من: فيه.</w:t>
      </w:r>
    </w:p>
    <w:p>
      <w:pPr>
        <w:pStyle w:val="BookText"/>
      </w:pPr>
      <w:r>
        <w:rPr>
          <w:rFonts w:ascii="Amiri" w:hAnsi="Amiri" w:eastAsia="Amiri" w:cs="Amiri"/>
          <w:lang w:bidi="ar-SA"/>
          <w:color w:val="111111"/>
          <w:sz w:val="28"/>
          <w:szCs w:val="28"/>
          <w:rtl/>
        </w:rPr>
        <w:t xml:space="preserve">ظاهرة بحسب السامع لكلماته إن أراد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بها ما لم يكن قد أراد، و يتوّهم من يحكي له أنّه قصد بها ما لم يقصده، فمنها: الكلمة التي قالها في مرض رسول اللّه صلّي اللّه عليه [و آله] ، و معاذ اللّه أن يقصد بها ظاهرها، و لكنّه أرسلها علي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مقتضي خشونة غريزيّة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لم يتحفّظ منها، و كان الأحسن أن يقول: مغمور أو مغلوب بالمرض، و حاشاه أن يعني بها غير ذلك، و لجفاة الأعراب من هذا الفنّ كثير، سمع سليمان بن عبد الملك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أعرابيّا يقول في سنة قحط:</w:t>
      </w:r>
    </w:p>
    <w:p>
      <w:pPr>
        <w:pStyle w:val="BookText"/>
      </w:pPr>
      <w:r>
        <w:rPr>
          <w:rFonts w:ascii="Amiri" w:hAnsi="Amiri" w:eastAsia="Amiri" w:cs="Amiri"/>
          <w:lang w:bidi="ar-SA"/>
          <w:color w:val="111111"/>
          <w:sz w:val="28"/>
          <w:szCs w:val="28"/>
          <w:rtl/>
        </w:rPr>
        <w:t xml:space="preserve">ربّ العباد ما لنا و ما لكا *** قد كنت تستقينا </w:t>
      </w:r>
      <w:r>
        <w:rPr>
          <w:rStyle w:val="FootnoteReference"/>
        </w:rPr>
        <w:footnoteReference w:id="4828"/>
      </w:r>
      <w:r>
        <w:rPr>
          <w:rFonts w:ascii="Amiri" w:hAnsi="Amiri" w:eastAsia="Amiri" w:cs="Amiri"/>
          <w:lang w:bidi="ar-SA"/>
          <w:color w:val="111111"/>
          <w:sz w:val="28"/>
          <w:szCs w:val="28"/>
          <w:rtl/>
        </w:rPr>
        <w:t xml:space="preserve">فما بدا لكا</w:t>
      </w:r>
    </w:p>
    <w:p>
      <w:pPr>
        <w:pStyle w:val="BookText"/>
      </w:pPr>
      <w:r>
        <w:rPr>
          <w:rFonts w:ascii="Amiri" w:hAnsi="Amiri" w:eastAsia="Amiri" w:cs="Amiri"/>
          <w:lang w:bidi="ar-SA"/>
          <w:color w:val="111111"/>
          <w:sz w:val="28"/>
          <w:szCs w:val="28"/>
          <w:rtl/>
        </w:rPr>
        <w:t xml:space="preserve">أنزل علينا القطر لا أبا لكا</w:t>
      </w:r>
    </w:p>
    <w:p>
      <w:pPr>
        <w:pStyle w:val="BookText"/>
      </w:pPr>
      <w:r>
        <w:rPr>
          <w:rFonts w:ascii="Amiri" w:hAnsi="Amiri" w:eastAsia="Amiri" w:cs="Amiri"/>
          <w:lang w:bidi="ar-SA"/>
          <w:color w:val="111111"/>
          <w:sz w:val="28"/>
          <w:szCs w:val="28"/>
          <w:rtl/>
        </w:rPr>
        <w:t xml:space="preserve">فقال سليمان: أشهد أنّه لا أب له و لا صاحبة و لا ولد، فأخرجه أحسن مخرج </w:t>
      </w:r>
      <w:r>
        <w:rPr>
          <w:rStyle w:val="FootnoteReference"/>
        </w:rPr>
        <w:footnoteReference w:id="4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نحو هذا يحمل </w:t>
      </w:r>
      <w:r>
        <w:rPr>
          <w:rStyle w:val="FootnoteReference"/>
        </w:rPr>
        <w:footnoteReference w:id="4830"/>
      </w:r>
      <w:r>
        <w:rPr>
          <w:rFonts w:ascii="Amiri" w:hAnsi="Amiri" w:eastAsia="Amiri" w:cs="Amiri"/>
          <w:lang w:bidi="ar-SA"/>
          <w:color w:val="111111"/>
          <w:sz w:val="28"/>
          <w:szCs w:val="28"/>
          <w:rtl/>
        </w:rPr>
        <w:t xml:space="preserve">كَلَامُهُ فِي صُلْحِ الْحُدَيْبِيَةِ لَمَّا قَالَ لِلنَّبِيِّ صَلَّي اللَّهُ عَلَيْهِ وَ آلِهِ: أَ لَمْ تَقُلْ لَنَا سَتَدْخُلُونَهَا ..؟ فِي أَلْفَاظٍ نَكْرَهُ حِكَايَتَهُا، حَتَّي شَكَاهُ النَّبِيُّ صَلَّي</w:t>
      </w:r>
    </w:p>
    <w:p>
      <w:pPr>
        <w:pStyle w:val="BookText"/>
      </w:pPr>
      <w:r>
        <w:rPr>
          <w:rFonts w:ascii="IRNazanin" w:hAnsi="IRNazanin" w:eastAsia="IRNazanin" w:cs="IRNazanin"/>
          <w:lang w:bidi="fa-IR"/>
          <w:color w:val="111111"/>
          <w:sz w:val="28"/>
          <w:szCs w:val="28"/>
          <w:rtl/>
        </w:rPr>
        <w:t xml:space="preserve">پس ابن ابی الحدید</w:t>
      </w:r>
      <w:r>
        <w:rPr>
          <w:rStyle w:val="FootnoteReference"/>
        </w:rPr>
        <w:footnoteReference w:id="4831"/>
      </w:r>
    </w:p>
    <w:p>
      <w:pPr>
        <w:pStyle w:val="BookText"/>
      </w:pPr>
      <w:r>
        <w:rPr>
          <w:rFonts w:ascii="IRNazanin" w:hAnsi="IRNazanin" w:eastAsia="IRNazanin" w:cs="IRNazanin"/>
          <w:lang w:bidi="fa-IR"/>
          <w:color w:val="111111"/>
          <w:sz w:val="28"/>
          <w:szCs w:val="28"/>
          <w:rtl/>
        </w:rPr>
        <w:t xml:space="preserve">در شرح خطبه شقشقیه، به اعتذار از گفته عمر پرداخته، می گوید: در اخلاق عمر، خشونت و غرور آشکاری بود که هرکس به کلمات او گوش می داد، گمان می کرد که مراد او از این کلمات، چیزی است که منظور او نبوده است؛ و کسی که با او صحبت می کرد، توهم می کرد که قصد او از آن کلمات و عبارت‌ها، چیزی غیر از مقصود اوست. از جمله این سخنان، سخنی است که آن را به هنگام بیماری رسول خدا صلَّی الله علیه و آله گفته است. پناه بر خدا از این‌که با آن سخن خود، ظاهر آن را قصد کند، ولی او، آن سخن را بر مقتضای خشونت غریزی اش بر زبان آورد و اختیارش را از دست داد. بهتر بود که می‌گفت: پیامبر صلَّی الله علیه و آله بیهوش شده یا بیماری بر او چیره شده است و از او بعید است که با آن گفته خود، غیر آن را قصد کند و عرب‌های بادیه نشین درشت‌خو، در این باره سخنان زیادی دارند.</w:t>
      </w:r>
    </w:p>
    <w:p>
      <w:pPr>
        <w:pStyle w:val="BookText"/>
      </w:pPr>
      <w:r>
        <w:rPr>
          <w:rFonts w:ascii="IRNazanin" w:hAnsi="IRNazanin" w:eastAsia="IRNazanin" w:cs="IRNazanin"/>
          <w:lang w:bidi="fa-IR"/>
          <w:color w:val="111111"/>
          <w:sz w:val="28"/>
          <w:szCs w:val="28"/>
          <w:rtl/>
        </w:rPr>
        <w:t xml:space="preserve">سلیمان بن عبدالملک از اعرابی شنید که در خشکسالی می‌گفت: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پروردگار بندگان، ما و تو را چه شده است؟ در گذشته ما را سیراب می‌کردی، پس تو را چه شده است؟ ای بی پدر! باران را برای ما بباران.</w:t>
      </w:r>
    </w:p>
    <w:p>
      <w:pPr>
        <w:pStyle w:val="BookText"/>
      </w:pPr>
      <w:r>
        <w:rPr>
          <w:rFonts w:ascii="IRNazanin" w:hAnsi="IRNazanin" w:eastAsia="IRNazanin" w:cs="IRNazanin"/>
          <w:lang w:bidi="fa-IR"/>
          <w:color w:val="111111"/>
          <w:sz w:val="28"/>
          <w:szCs w:val="28"/>
          <w:rtl/>
        </w:rPr>
        <w:t xml:space="preserve">سلیمان می‌گوید: گواهی می‌دهم که خداوند نه پدر، نه همسر و نه فرزندانی دارد، پس آن را به بهترین وجه تعبیر کرد.</w:t>
      </w:r>
    </w:p>
    <w:p>
      <w:pPr>
        <w:pStyle w:val="BookText"/>
      </w:pPr>
      <w:r>
        <w:rPr>
          <w:rFonts w:ascii="IRNazanin" w:hAnsi="IRNazanin" w:eastAsia="IRNazanin" w:cs="IRNazanin"/>
          <w:lang w:bidi="fa-IR"/>
          <w:color w:val="111111"/>
          <w:sz w:val="28"/>
          <w:szCs w:val="28"/>
          <w:rtl/>
        </w:rPr>
        <w:t xml:space="preserve">و به‌همین معنی، سخن او در صلح حدیبیه توجیه می‌شود. هنگامی‌که به پیامبر صلَّی الله علیه و آله گفت: مگر به ما نگفتی که به زودی وارد مکه می‌شویم؟ و آن را با الفاظی بیان داشت که ما آوردن آن را ناپسند می‌داریم، تا این‌که پیامبر صلَّی الله علیه و آله از او به ابوبکر شکایت کرد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 آلِهِ إِلَي أَبِي بَكْرٍ، وَ حَتَّي قَالَ لَهُ أَبُو بَكْرٍ: الْزَمْ بِغَرْزِهِ </w:t>
      </w:r>
      <w:r>
        <w:rPr>
          <w:rStyle w:val="FootnoteReference"/>
        </w:rPr>
        <w:footnoteReference w:id="4832"/>
      </w:r>
    </w:p>
    <w:p>
      <w:pPr>
        <w:pStyle w:val="BookText"/>
      </w:pPr>
      <w:r>
        <w:rPr>
          <w:rFonts w:ascii="Amiri" w:hAnsi="Amiri" w:eastAsia="Amiri" w:cs="Amiri"/>
          <w:lang w:bidi="ar-SA"/>
          <w:color w:val="111111"/>
          <w:sz w:val="28"/>
          <w:szCs w:val="28"/>
          <w:rtl/>
        </w:rPr>
        <w:t xml:space="preserve">انظر: نهاية ابن الأثير 3- 359.</w:t>
      </w:r>
    </w:p>
    <w:p>
      <w:pPr>
        <w:pStyle w:val="BookText"/>
      </w:pPr>
      <w:r>
        <w:rPr>
          <w:rFonts w:ascii="Amiri" w:hAnsi="Amiri" w:eastAsia="Amiri" w:cs="Amiri"/>
          <w:lang w:bidi="ar-SA"/>
          <w:color w:val="111111"/>
          <w:sz w:val="28"/>
          <w:szCs w:val="28"/>
          <w:rtl/>
        </w:rPr>
        <w:t xml:space="preserve">، فَوَ اللَّهِ إِنَّهُ لَرَسُولُ اللَّهِ. انْتَهَي.</w:t>
      </w:r>
    </w:p>
    <w:p>
      <w:pPr>
        <w:pStyle w:val="BookText"/>
      </w:pPr>
      <w:r>
        <w:rPr>
          <w:rFonts w:ascii="Amiri" w:hAnsi="Amiri" w:eastAsia="Amiri" w:cs="Amiri"/>
          <w:lang w:bidi="ar-SA"/>
          <w:color w:val="111111"/>
          <w:sz w:val="28"/>
          <w:szCs w:val="28"/>
          <w:rtl/>
        </w:rPr>
        <w:t xml:space="preserve">و يرد عليه:</w:t>
      </w:r>
    </w:p>
    <w:p>
      <w:pPr>
        <w:pStyle w:val="BookText"/>
      </w:pPr>
      <w:r>
        <w:rPr>
          <w:rFonts w:ascii="Amiri" w:hAnsi="Amiri" w:eastAsia="Amiri" w:cs="Amiri"/>
          <w:lang w:bidi="ar-SA"/>
          <w:color w:val="111111"/>
          <w:sz w:val="28"/>
          <w:szCs w:val="28"/>
          <w:rtl/>
        </w:rPr>
        <w:t xml:space="preserve">أوّلا: أنّه لا وجه لحمل الكلام علي المحامل البعيدة و إخراجه عن ظاهره من غير دليل، و ظاهر الكلام تقبيح لرأي رسول اللّه صلّي اللّه عليه و آله و ردّ لقوله علي أقبح وجه، و لم يقم برهان علي عدم جواز الخطإ و الارتداد علي عمر بن الخطاب حتّي يأوّل كلامه بالتأويلات البعيدة، و ما رووه في فضله من الأخبار فمع أنّه من موضوعاتهم و لا حجّة فيها علي الخصم لتفردّهم بروايتها- فأكثرها لا دلالة فيها علي ما يجديهم في هذا المقام، و العجب أنّهم يثبتون أنواع الخطايا و الذنوب للأنبياء عليهم السلام لظواهر الآيات الواردة فيهم و ينكروه علينا حملها علي ترك الأولي و غيره من الوجوه- كما سبق ذكر كثير منها في المجلد الخامس </w:t>
      </w:r>
      <w:r>
        <w:rPr>
          <w:rStyle w:val="FootnoteReference"/>
        </w:rPr>
        <w:footnoteReference w:id="4833"/>
      </w:r>
      <w:r>
        <w:rPr>
          <w:rFonts w:ascii="Amiri" w:hAnsi="Amiri" w:eastAsia="Amiri" w:cs="Amiri"/>
          <w:lang w:bidi="ar-SA"/>
          <w:color w:val="111111"/>
          <w:sz w:val="28"/>
          <w:szCs w:val="28"/>
          <w:rtl/>
        </w:rPr>
        <w:t xml:space="preserve">مع قيام الأدلّة العقلية و النقلية علي عصمتهم و جلالة قدرهم عمّا يظنّون بهم، و لا يرضون بمثله في عمر بن الخطاب- مع عدم دليل علي عصمته و اشتمال كتبهم و رواياتهم علي ما تسمع من مطاعنه- و لو جانبوا الاعتساف لم يجعلوه أجلّ قدرا من أنبياء اللّه عليهم السلام.</w:t>
      </w:r>
    </w:p>
    <w:p>
      <w:pPr>
        <w:pStyle w:val="BookText"/>
      </w:pPr>
      <w:r>
        <w:rPr>
          <w:rFonts w:ascii="Amiri" w:hAnsi="Amiri" w:eastAsia="Amiri" w:cs="Amiri"/>
          <w:lang w:bidi="ar-SA"/>
          <w:color w:val="111111"/>
          <w:sz w:val="28"/>
          <w:szCs w:val="28"/>
          <w:rtl/>
        </w:rPr>
        <w:t xml:space="preserve">و ثانيا: أنّ الطعن ليس مقصورا علي سوء الأدب و التعبير بالعبارة الشنيعة، بل به و بالردّ لقول الرسول صلّي اللّه عليه و آله و الإنكار عليه، و هو في معني الردّ علي اللّه عزّ و جلّ و الشرك به، و إن كان بأحسن </w:t>
      </w:r>
      <w:r>
        <w:rPr>
          <w:rStyle w:val="FootnoteReference"/>
        </w:rPr>
        <w:footnoteReference w:id="4834"/>
      </w:r>
      <w:r>
        <w:rPr>
          <w:rFonts w:ascii="Amiri" w:hAnsi="Amiri" w:eastAsia="Amiri" w:cs="Amiri"/>
          <w:lang w:bidi="ar-SA"/>
          <w:color w:val="111111"/>
          <w:sz w:val="28"/>
          <w:szCs w:val="28"/>
          <w:rtl/>
        </w:rPr>
        <w:t xml:space="preserve">الألفاظ و أطيب العبارات، و ما</w:t>
      </w:r>
    </w:p>
    <w:p>
      <w:pPr>
        <w:pStyle w:val="BookText"/>
      </w:pPr>
      <w:r>
        <w:rPr>
          <w:rFonts w:ascii="IRNazanin" w:hAnsi="IRNazanin" w:eastAsia="IRNazanin" w:cs="IRNazanin"/>
          <w:lang w:bidi="fa-IR"/>
          <w:color w:val="111111"/>
          <w:sz w:val="28"/>
          <w:szCs w:val="28"/>
          <w:rtl/>
        </w:rPr>
        <w:t xml:space="preserve">و تا اینکه ابوبکر به او گفت: دستور او را بپذیر و مخالفت نکن. به خدا قسم او رسول خداست. تمام.</w:t>
      </w:r>
    </w:p>
    <w:p>
      <w:pPr>
        <w:pStyle w:val="BookText"/>
      </w:pPr>
      <w:r>
        <w:rPr>
          <w:rFonts w:ascii="IRNazanin" w:hAnsi="IRNazanin" w:eastAsia="IRNazanin" w:cs="IRNazanin"/>
          <w:lang w:bidi="fa-IR"/>
          <w:color w:val="111111"/>
          <w:sz w:val="28"/>
          <w:szCs w:val="28"/>
          <w:rtl/>
        </w:rPr>
        <w:t xml:space="preserve">در ردّ گفته او آورده می‌شود: اولاً ضرورتی ندارد که این کلام بر معناهای دوری حمل شود و بدون هیچ دلیلی از ظاهر کلام خارج شود و ظاهر کلام او، تقبیح رأی رسول خدا بوده است و نپذیرفتن سخن پیامبر زشت‌تر از آن است و برای عدم جواز خطا و ارتداد عمر بن خطاب، اقامه دلیلی نشده است تا سخن او را با تأویل های دور از ذهن تأویل و تفسیر شود و روایت‌هایی را که درباره فضل او روایت کرده‌اند، با این‌که این روایت‌ها را جعل کرده‌اند، در آن ها حجت و دلیلی بر مخالفان وجود ندارد، چون فقط توسط خودشان نقل شده و بیشتر این روایت ها، دلالتی مفید در این مقام برای آن‌ها ندارند و شگفت‌انگیز اینکه، آن‌ها انواع خطا و گناهان را برای پیامبران علیهم السلام، از روی ظواهر آیات نقل شده درباره آن ها اثبات می‌کنند و حمل آن سخنان و عبارت ها را به ترک اولی و بر وجوه دیگر بر ما عیب می‌گیرند - همان‌گونه که پیشتر در جلد پنجم </w:t>
      </w:r>
      <w:r>
        <w:rPr>
          <w:rStyle w:val="FootnoteReference"/>
        </w:rPr>
        <w:footnoteReference w:id="4835"/>
      </w:r>
    </w:p>
    <w:p>
      <w:pPr>
        <w:pStyle w:val="BookText"/>
      </w:pPr>
      <w:r>
        <w:rPr>
          <w:rFonts w:ascii="IRNazanin" w:hAnsi="IRNazanin" w:eastAsia="IRNazanin" w:cs="IRNazanin"/>
          <w:lang w:bidi="fa-IR"/>
          <w:color w:val="111111"/>
          <w:sz w:val="28"/>
          <w:szCs w:val="28"/>
          <w:rtl/>
        </w:rPr>
        <w:t xml:space="preserve">بسیاری از آن‌ها را با آوردن دلایل عقلی و نقلی بر عصمت پیامبران و علو جایگاه آن‌ها از آن‌چه آنها درباره پیامبران گمان می‌کنند، ذکر کردیم - ولی درمورد عمربن خطاب، با این‌که دلیلی بر عصمت او وجود ندارد و کتاب‌ها و روایت های آن ها پر از طعن  بر اوست که می‌شنوی، به همانند آن‌که درباره پیامبران گمان می‌کنند راضی نمی‌شوند و اگر به بیراهه نمی‌رفتند، او را بالاتر از جایگاه پیامبران خدا علیهم السلام قرار نمی‌دادند.</w:t>
      </w:r>
    </w:p>
    <w:p>
      <w:pPr>
        <w:pStyle w:val="BookText"/>
      </w:pPr>
      <w:r>
        <w:rPr>
          <w:rFonts w:ascii="IRNazanin" w:hAnsi="IRNazanin" w:eastAsia="IRNazanin" w:cs="IRNazanin"/>
          <w:lang w:bidi="fa-IR"/>
          <w:color w:val="111111"/>
          <w:sz w:val="28"/>
          <w:szCs w:val="28"/>
          <w:rtl/>
        </w:rPr>
        <w:t xml:space="preserve">دوم: این‌که این طعن و عیب، منحصر در بی‌ادبی و بیان داشتن عبارت زشت نیست، بلکه در خود او و در ردّ سخن رسول خدا صلَّی الله علیه و آله و انکار آن، به معنای نپذیرفتن کلام خدا و شرک به او است و اگر چه این سخنان او با کلماتی نیک و بهترین عبارت ادا می‌شد؛ و آن‌چه ابن ابی الحدید ذکر می‌کند،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لو تمّ- فإنّما ينفع في دفع الأول دون الثاني.</w:t>
      </w:r>
    </w:p>
    <w:p>
      <w:pPr>
        <w:pStyle w:val="BookText"/>
      </w:pPr>
      <w:r>
        <w:rPr>
          <w:rFonts w:ascii="Amiri" w:hAnsi="Amiri" w:eastAsia="Amiri" w:cs="Amiri"/>
          <w:lang w:bidi="ar-SA"/>
          <w:color w:val="111111"/>
          <w:sz w:val="28"/>
          <w:szCs w:val="28"/>
          <w:rtl/>
        </w:rPr>
        <w:t xml:space="preserve">و أمّا قصّة صلح الحديبيّة- التي أشار إليها- فليس الطعن فيها بلفظ يشتمل علي سوء الأدب حتّي يجري فيه تأويل، بل بالإنكار لقول الرسول صلّي اللّه عليه و آله و عدم تصديقه بعد قَوْلِهِ: أَنَا رَسُولُ اللَّهِ (صلي الله عليه و آله) ، أَفْعَلُ مَا يَأْمُرُنِي بِهِ ... و هو إمّا تكذيب صريح للرسول صلّي اللّه عليه و آله لو لم يصدّقه في قوله ذلك، أو تقبيح صريح لما قضي اللّه به لو صدّق الرسول صلّي اللّه عليه و آله، و قد ذكر الموجه نفسه </w:t>
      </w:r>
      <w:r>
        <w:rPr>
          <w:rStyle w:val="FootnoteReference"/>
        </w:rPr>
        <w:footnoteReference w:id="4836"/>
      </w:r>
      <w:r>
        <w:rPr>
          <w:rFonts w:ascii="Amiri" w:hAnsi="Amiri" w:eastAsia="Amiri" w:cs="Amiri"/>
          <w:lang w:bidi="ar-SA"/>
          <w:color w:val="111111"/>
          <w:sz w:val="28"/>
          <w:szCs w:val="28"/>
          <w:rtl/>
        </w:rPr>
        <w:t xml:space="preserve">شَرْحَ هَذِهِ الْقِصَّةِ فِي الْجُزْءِ الثَّانِيَ عَشَرَ فِي سِلْكِ الْأَخْبَارِ الَّتِي رَوَاهَا عَنْ عُمَرَ، قَالَ: لَمَّا كَتَبَ النَّبِيُّ صَلَّي اللَّهُ عَلَيْهِ [وَ آلِهِ] كِتَابَ الصُّلْحِ فِي الْحُدَيْبِيَةِ بَيْنَهُ وَ بَيْنَ سُهَيْلِ بْنِ عَمْرٍو، وَ كَانَ فِي الْكِتَابِ أَنَّ مَنْ خَرَجَ مِنَ الْمُسْلِمِينَ إِلَي قُرَيْشٍ لَا يُرَدُّ وَ مَنْ خَرَجَ مِنَ الْمُشْرِكِينَ إِلَي النَّبِيِّ صَلَّي اللَّهُ عَلَيْهِ [وَ آلِهِ] يُرَدُّ إِلَيْهِمْ، غَضِبَ عُمَرُ وَ قَالَ لِأَبِي بَكْرٍ: مَا هَذَا يَا أَبَا بَكْرٍ؟ أَ يُرَدُّ الْمُسْلِمُونَ إِلَي الْمُشْرِكِينَ؟!، ثُمَّ جَاءَ إِلَي رَسُولِ اللَّهِ صَلَّي اللَّهُ عَلَيْهِ [وَ آلِهِ] فَجَلَسَ بَيْنَ يَدَيْهِ، وَ قَالَ: يَا رَسُولَ اللَّهِ! أَ لَسْتَ رَسُولَ اللَّهِ حَقّاً؟!. قَالَ: بَلَي. قَالَ: وَ نَحْنُ الْمُسْلِمُونَ حَقّاً؟. قَالَ: نَعَمْ. قَالَ: وَ هُمُ الْكَافِرُونَ </w:t>
      </w:r>
      <w:r>
        <w:rPr>
          <w:rStyle w:val="FootnoteReference"/>
        </w:rPr>
        <w:footnoteReference w:id="4837"/>
      </w:r>
      <w:r>
        <w:rPr>
          <w:rFonts w:ascii="Amiri" w:hAnsi="Amiri" w:eastAsia="Amiri" w:cs="Amiri"/>
          <w:lang w:bidi="ar-SA"/>
          <w:color w:val="111111"/>
          <w:sz w:val="28"/>
          <w:szCs w:val="28"/>
          <w:rtl/>
        </w:rPr>
        <w:t xml:space="preserve">؟!. قَالَ: نَعَمْ. قَالَ: فَعَلَامَ نُعْطِي الدَّنِيَّةَ فِي دِينِنَا؟!. فَقَالَ رَسُولُ اللَّهِ صَلَّي اللَّهُ عَلَيْهِ وَ آلِهِ: أَنَا رَسُولُ اللَّهِ (صلي الله عليه و آله) أَفْعَلُ مَا يَأْمُرُنِي بِهِ وَ لَنْ يُضَيِّعَنِي، فَقَامَ عُمَرُ مُغْضَباً، وَ قَالَ: وَ اللَّهِ لَوْ أَجِدُ أَعْوَاناً مَا أَعْطَيْتُ الدَّنِيَّةَ أَبَداً!، وَ جَاءَ إِلَي أَبِي بَكْرٍ، فَقَالَ لَهُ: يَا أَبَا بَكْرٍ! أَ لَمْ يَكُنْ وَعَدَنَا، أَنَّا سَنَدْخُلُ مَكَّةَ، فَأَيْنَ مَا وَعَدَنَا بِهِ؟!. فَقَالَ أَبُو بَكْرٍ: أَ قَالَ لَكَ إِنَّ الْعَامَ نَدْخُلُهَا؟. قَالَ: لَا. قَالَ: فَسَنَدْخُلُهَا </w:t>
      </w:r>
      <w:r>
        <w:rPr>
          <w:rStyle w:val="FootnoteReference"/>
        </w:rPr>
        <w:footnoteReference w:id="4838"/>
      </w:r>
      <w:r>
        <w:rPr>
          <w:rFonts w:ascii="Amiri" w:hAnsi="Amiri" w:eastAsia="Amiri" w:cs="Amiri"/>
          <w:lang w:bidi="ar-SA"/>
          <w:color w:val="111111"/>
          <w:sz w:val="28"/>
          <w:szCs w:val="28"/>
          <w:rtl/>
        </w:rPr>
        <w:t xml:space="preserve">. قَالَ: فَمَا هَذِهِ الصَّحِيفَةُ الَّتِي كُتِبَتْ؟ وَ كَيْفَ نُعْطِي الدَّنِيَّةَ فِي </w:t>
      </w:r>
      <w:r>
        <w:rPr>
          <w:rStyle w:val="FootnoteReference"/>
        </w:rPr>
        <w:footnoteReference w:id="4839"/>
      </w:r>
    </w:p>
    <w:p>
      <w:pPr>
        <w:pStyle w:val="BookText"/>
      </w:pPr>
      <w:r>
        <w:rPr>
          <w:rFonts w:ascii="IRNazanin" w:hAnsi="IRNazanin" w:eastAsia="IRNazanin" w:cs="IRNazanin"/>
          <w:lang w:bidi="fa-IR"/>
          <w:color w:val="111111"/>
          <w:sz w:val="28"/>
          <w:szCs w:val="28"/>
          <w:rtl/>
        </w:rPr>
        <w:t xml:space="preserve">اگر درست باشد، فایده ای در دفع اولی دارد نه دومی... و اما داستان صلح حدیبیه که ابن الحدید به آن اشاره کرده، به‌خاطر لفظی که مشتمل بر بی‌ادبی باشد نیست، حتی اگر تأویل در آن جاری شود، بلکه به خاطر انکار سخن رسول خدا صلَّی الله علیه و آله و تصدیق نکردن وی بعد از آن‌که فرمود: «من رسول خدا هستم، آن‌چه را خداوند به من دستور می‌دهد انجام می‌دهم»، بر او طعن وارد است و این کار او، یا تکذیب آشکار رسول خدا صلَّی الله علیه و آله است - اگر در این فرموده او، وی را تصدیق نکند - و یا زشت نشان دادن آشکار امر و قضای الهی است، اگرچه رسول خدا را تصدیق کند.</w:t>
      </w:r>
    </w:p>
    <w:p>
      <w:pPr>
        <w:pStyle w:val="BookText"/>
      </w:pPr>
      <w:r>
        <w:rPr>
          <w:rFonts w:ascii="IRNazanin" w:hAnsi="IRNazanin" w:eastAsia="IRNazanin" w:cs="IRNazanin"/>
          <w:lang w:bidi="fa-IR"/>
          <w:color w:val="111111"/>
          <w:sz w:val="28"/>
          <w:szCs w:val="28"/>
          <w:rtl/>
        </w:rPr>
        <w:t xml:space="preserve">و خود ابن ابی الحدید، شرح این داستان را در جزء دوازدهم در سلسله اخباری که از عمر روایت کرده، این‌گونه نقل می‌کند: هنگامی‌که پیامبر صلَّی الله علیه و آله صلح حدیبیه را بین خود و سهیل بن عمرو نوشت، و در آن صلح نامه آمده بود که هرکس از مسلمانان به سوی قریش گریخت، برگردانده نمی‌شود و هرکس از مشرکان به‌سوی پیامبر صلَّی الله علیه و آله بگریزد، به مشرکان باز گردانده می‌شود، عمر غضب کرد و به ابوبکر گفت: این دیگر چیست ای ابوبکر؟ آیا مسلمانان به مشرکان برگردانده می‌شوند؟! سپس عمر نزد رسول خدا صلَّی الله علیه و آله آمد و در برابر ایشان نشست و گفت: ای رسول خدا، مگر شما فرستاده بر حق خدا نیستی؟ حضرت فرمودند: چرا هستم. عمرگفت: آیا ما به راستی مسلمان نیستیم؟ حضرت فرمودند: آری. عمرگفت: و آن ها هم کافرند؟ حضرت فرمودند: آری. عمرگفت: پس برای چه این خواری و ذلت را در دین‌مان می‌پذیریم؟ حضرت فرمودند: من رسول خدا هستم و آن‌چه را خداوند به من دستور داده انجام می‌دهم، خداوند هرگز، مرا ضایع نمی‌کند. پس عمر درحالی‌که خشمگین بود، برخاست و گفت: به خدا سوگند، اگر یارانی می‌یافتم، هرگز به این ذلت و خواری تن نمی‌دادم؛ و نزد ابوبکر آمد و به او گفت: ای ابوبکر، مگر پیامبر به ما وعده نداد که به زودی وارد مکه می‌شویم؟ پس وعده ای که به ما داد کجاست؟ ابوبکر گفت: آیا پیامبر به تو فرمود، امسال وارد مکه می‌شویم؟ عمرگفت: نه. ابوبکر گفت پس به زودی وارد مکه خواهیم شد. عمر گفت پس این صلح نامه چیست که نوشته؟ و چگونه به این خواری و ذلت بر خودمان راضی شویم؟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أَنْفُسِنَا؟. فَقَالَ: يَا هَذَا! الْزَمْ غَرْزَهُ </w:t>
      </w:r>
      <w:r>
        <w:rPr>
          <w:rStyle w:val="FootnoteReference"/>
        </w:rPr>
        <w:footnoteReference w:id="4840"/>
      </w:r>
      <w:r>
        <w:rPr>
          <w:rFonts w:ascii="Amiri" w:hAnsi="Amiri" w:eastAsia="Amiri" w:cs="Amiri"/>
          <w:lang w:bidi="ar-SA"/>
          <w:color w:val="111111"/>
          <w:sz w:val="28"/>
          <w:szCs w:val="28"/>
          <w:rtl/>
        </w:rPr>
        <w:t xml:space="preserve">فَوَ اللَّهِ إِنَّهُ لَرَسُولُ اللَّهِ، إِنَّ اللَّهَ لَا يُضَيِّعُهُ، فَلَمَّا كَانَ يَوْمُ الْفَتْحِ وَ أَخَذَ رَسُولُ اللَّهِ صَلَّي اللَّهُ عَلَيْهِ وَ آلِهِ مِفْتَاحَ الْكَعْبَةِ، قَالَ: ادْعُوا لِي عُمَرَ، فَجَاءَ، فَقَالَ: هَذَا الَّذِي كُنْتُ وَعَدْتُ بِهِ </w:t>
      </w:r>
      <w:r>
        <w:rPr>
          <w:rStyle w:val="FootnoteReference"/>
        </w:rPr>
        <w:footnoteReference w:id="4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4842"/>
      </w:r>
      <w:r>
        <w:rPr>
          <w:rFonts w:ascii="Amiri" w:hAnsi="Amiri" w:eastAsia="Amiri" w:cs="Amiri"/>
          <w:lang w:bidi="ar-SA"/>
          <w:color w:val="111111"/>
          <w:sz w:val="28"/>
          <w:szCs w:val="28"/>
          <w:rtl/>
        </w:rPr>
        <w:t xml:space="preserve">فِي صَحِيحِهِ فِي بَابِ الشُّرُوطِ فِي الْجِهَادِ وَ الْمُصَالَحَةِ مَعَ أَهْلِ الْحُرُوبِ، عَنِ الزُّهْرِيِّ، عَنْ عُرْوَةَ بْنِ الزُّهَيْرِ </w:t>
      </w:r>
      <w:r>
        <w:rPr>
          <w:rStyle w:val="FootnoteReference"/>
        </w:rPr>
        <w:footnoteReference w:id="4843"/>
      </w:r>
      <w:r>
        <w:rPr>
          <w:rFonts w:ascii="Amiri" w:hAnsi="Amiri" w:eastAsia="Amiri" w:cs="Amiri"/>
          <w:lang w:bidi="ar-SA"/>
          <w:color w:val="111111"/>
          <w:sz w:val="28"/>
          <w:szCs w:val="28"/>
          <w:rtl/>
        </w:rPr>
        <w:t xml:space="preserve">، عَنِ الْمِسْوَرِ بْنِ مَخْرَمَةَ </w:t>
      </w:r>
      <w:r>
        <w:rPr>
          <w:rStyle w:val="FootnoteReference"/>
        </w:rPr>
        <w:footnoteReference w:id="4844"/>
      </w:r>
    </w:p>
    <w:p>
      <w:pPr>
        <w:pStyle w:val="BookText"/>
      </w:pPr>
      <w:r>
        <w:rPr>
          <w:rFonts w:ascii="Amiri" w:hAnsi="Amiri" w:eastAsia="Amiri" w:cs="Amiri"/>
          <w:lang w:bidi="ar-SA"/>
          <w:color w:val="111111"/>
          <w:sz w:val="28"/>
          <w:szCs w:val="28"/>
          <w:rtl/>
        </w:rPr>
        <w:t xml:space="preserve">انظر: تقريب التّهذيب 2- 249 برقم 1136.</w:t>
      </w:r>
    </w:p>
    <w:p>
      <w:pPr>
        <w:pStyle w:val="BookText"/>
      </w:pPr>
      <w:r>
        <w:rPr>
          <w:rFonts w:ascii="Amiri" w:hAnsi="Amiri" w:eastAsia="Amiri" w:cs="Amiri"/>
          <w:lang w:bidi="ar-SA"/>
          <w:color w:val="111111"/>
          <w:sz w:val="28"/>
          <w:szCs w:val="28"/>
          <w:rtl/>
        </w:rPr>
        <w:t xml:space="preserve">وَ مَرْوَانَ- يُصَدِّقُ كُلُّ وَاحِدٍ مِنْهُمَا حَدِيثَ صَاحِبِهِ- قَالا: خَرَجَ رَسُولُ اللَّهِ صَلَّي اللَّهُ عَلَيْهِ [وَ آلِهِ] مِنَ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الْحُدَيْبِيَةِ ... وَ سَاقَ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الْحَدِيثَ ... إِلَي أَنْ قَالَ عُمَرُ بْنُ الْخَطَّابِ: فَأَتَيْتُ نَبِيَّ اللَّهِ صَلَّي اللَّهُ عَلَيْهِ [وَ آلِهِ] ، فَقُلْتُ: أَ لَسْتَ نَبِيَّ اللَّهِ حَقّاً؟. قَالَ: بَلَي. قُلْتُ: أَ لَسْنَا عَلَي الْحَقِّ، وَ عَدُوُّنَا عَلَي الْبَاطِلِ؟. قَالَ: بَلَي. قُلْتُ: فَلِمَ نُعْطِي الدَّنِيَّةَ فِي دِينِنَا إِذاً. قَالَ: إِنِّي رَسُولُ اللَّهِ وَ لَسْتُ أَعْصِيهِ، وَ هُوَ نَاصِرِي. قُلْتُ: أَ وَ لَسْتَ كُنْتَ تُحَدِّثُنَا أَنَّا سَنَأْتِي الْبَيْتَ فَنَطُوفُ بِهِ؟!. قَالَ: بَلَي، فَأَخْبَرْتُكَ أَنَّا نَأْتِيهِ الْعَامَ؟. قُلْتُ: لَا. قَالَ: فَإِنَّكَ آتِيهِ وَ تَطُوفُ بِهِ. قَالَ: فَأَتَيْتُ أَبَا بَكْرٍ، فَقُلْتُ: يَا أَبَا بَكْرٍ! أَ لَيْسَ هَذَا نَبِيَّ اللَّهِ حَقّاً؟. قَالَ: بَلَي. قُلْتُ: أَ لَسْنَا عَلَي الْحَقِّ وَ عَدُوُّنَا عَلَي الْبَاطِلِ؟. قَالَ: بَلَي. قُلْتُ: فَلِمَ نُعْطِي الدَّنِيَّةَ فِي دِينِنَا إِذاً؟. قَالَ: أَيُّهَا الرَّجُلُ إِنَّهُ لَرَسُولُ اللَّهِ صَلَّي اللَّهُ عَلَيْهِ [وَ آلِهِ] وَ لَيْسَ يَعْصِي رَبَّهُ وَ هُوَ نَاصِرُهُ، فَاسْتَمْسِكْ بِغَرْزِهِ، فَوَ اللَّهِ إِنَّهُ عَلَي الْحَقِّ. قُلْتُ: أَ لَيْسَ كَانَ يُحَدِّثُنَا أَنَّا سَنَأْتِي الْبَيْتَ</w:t>
      </w:r>
    </w:p>
    <w:p>
      <w:pPr>
        <w:pStyle w:val="BookText"/>
      </w:pPr>
      <w:r>
        <w:rPr>
          <w:rFonts w:ascii="IRNazanin" w:hAnsi="IRNazanin" w:eastAsia="IRNazanin" w:cs="IRNazanin"/>
          <w:lang w:bidi="fa-IR"/>
          <w:color w:val="111111"/>
          <w:sz w:val="28"/>
          <w:szCs w:val="28"/>
          <w:rtl/>
        </w:rPr>
        <w:t xml:space="preserve">ابوبکر گفت: آهای تو! دستورات او را قبول کن، به خدا سوگند که او فرستاده خداوند است و خداوند او را ضایع نمی‌کند.</w:t>
      </w:r>
    </w:p>
    <w:p>
      <w:pPr>
        <w:pStyle w:val="BookText"/>
      </w:pPr>
      <w:r>
        <w:rPr>
          <w:rFonts w:ascii="IRNazanin" w:hAnsi="IRNazanin" w:eastAsia="IRNazanin" w:cs="IRNazanin"/>
          <w:lang w:bidi="fa-IR"/>
          <w:color w:val="111111"/>
          <w:sz w:val="28"/>
          <w:szCs w:val="28"/>
          <w:rtl/>
        </w:rPr>
        <w:t xml:space="preserve">چون روز فتح مکه فرا رسید و رسول خدا صلَّی الله علیه و آله کلیدهای کعبه را گرفتند، فرمودند: عمر را نزد من فرا خوانید. پس عمر آمد و پیامبر صلَّی الله علیه و آله فرمودند: این همان چیزی است که به شما وعده داده بودم.</w:t>
      </w:r>
    </w:p>
    <w:p>
      <w:pPr>
        <w:pStyle w:val="BookText"/>
      </w:pPr>
      <w:r>
        <w:rPr>
          <w:rFonts w:ascii="IRNazanin" w:hAnsi="IRNazanin" w:eastAsia="IRNazanin" w:cs="IRNazanin"/>
          <w:lang w:bidi="fa-IR"/>
          <w:color w:val="111111"/>
          <w:sz w:val="28"/>
          <w:szCs w:val="28"/>
          <w:rtl/>
        </w:rPr>
        <w:t xml:space="preserve">و بخاری درصحیح خود، در باب شرایط جهاد و صلح با اهل جنگ، از زهری از عروة بن زبیر، از مسور بن محذمه و مروان - هرکدام حدیث دوستش را تصدیق می‌کند - روایت کرده است که آن دو گفتند: رسول‌خدا صلَّی الله علیه و آله از حدیبیه خارج شدند .... و حدیث را تا این سخن عمر بن خطاب نقل می‌کند که گفت: سپس نزد پیامبر صلَّی الله علیه و آله آمدم و گفتم: مگر شما به راستی پیامبر خدا نیستید؟ پیامبر فرمودند: چرا هستم. من گفتم: آیا ما برحق نیستیم و دشمنان ما بر باطل نمی‌باشند؟ حضرت فرمودند: چرا ما برحقیم و دشمنان ما بر باطل. من گفتم: پس چرا خواری و ذلت در دین خود را قبول می‌کنیم؟ پیامبر صلَّی الله علیه و آله فرمودند: من رسول خدا هستم و از او نافرمانی نمی‌کنم و خدوند یاور و پشتیبان من است. من گفتم: مگر شما نبودید که می‌گفتید ما به زودی به خانه خدا خواهیم رفت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نَطُوفُ بِهِ؟!. قَالَ: بَلَي، أَ فَأَخْبَرَكَ أَنَّكَ تَأْتِيهِ الْعَامَ؟. قُلْتُ: لَا. قَالَ: فَإِنَّكَ آتِيهِ وَ تَطُوفُ بِهِ. قَالَ الزُّهْرِيُّ: قَالَ عُمَرُ: فَعَمِلْتُ لِذَلِكَ أَعْمَالًا.</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4845"/>
      </w:r>
      <w:r>
        <w:rPr>
          <w:rFonts w:ascii="Amiri" w:hAnsi="Amiri" w:eastAsia="Amiri" w:cs="Amiri"/>
          <w:lang w:bidi="ar-SA"/>
          <w:color w:val="111111"/>
          <w:sz w:val="28"/>
          <w:szCs w:val="28"/>
          <w:rtl/>
        </w:rPr>
        <w:t xml:space="preserve">فِي تَفْسِيرِ سُورَةِ الْفَتْحِ مِنْ كِتَابِ تَفْسِيرِ الْقُرْآنِ، وَ مُسْلِمٍ </w:t>
      </w:r>
      <w:r>
        <w:rPr>
          <w:rStyle w:val="FootnoteReference"/>
        </w:rPr>
        <w:footnoteReference w:id="4846"/>
      </w:r>
      <w:r>
        <w:rPr>
          <w:rFonts w:ascii="Amiri" w:hAnsi="Amiri" w:eastAsia="Amiri" w:cs="Amiri"/>
          <w:lang w:bidi="ar-SA"/>
          <w:color w:val="111111"/>
          <w:sz w:val="28"/>
          <w:szCs w:val="28"/>
          <w:rtl/>
        </w:rPr>
        <w:t xml:space="preserve">فِي كِتَابِ الْقَضَاءِ، عَنْ حَبِيبِ بْنِ أَبِي ثَابِتٍ، قَالَ: أَتَيْتُ أَبَا وَائِلٍ أَسْأَلُهُ، فَقَالَ: كُنَّا بِصِفِّينَ، فَقَالَ رَجُلٌ: أَ لَمْ تَرَ إِلَي الَّذِينَ أُوتُوا نَصِيباً مِنَ الْكِتابِ يُدْعَوْنَ إِلي كِتابِ اللَّهِ ... </w:t>
      </w:r>
      <w:r>
        <w:rPr>
          <w:rStyle w:val="FootnoteReference"/>
        </w:rPr>
        <w:footnoteReference w:id="4847"/>
      </w:r>
      <w:r>
        <w:rPr>
          <w:rFonts w:ascii="Amiri" w:hAnsi="Amiri" w:eastAsia="Amiri" w:cs="Amiri"/>
          <w:lang w:bidi="ar-SA"/>
          <w:color w:val="111111"/>
          <w:sz w:val="28"/>
          <w:szCs w:val="28"/>
          <w:rtl/>
        </w:rPr>
        <w:t xml:space="preserve">فَقَالَ عَلِيٌّ [عَلَيْهِ السَّلَامُ]: نَعَمْ، فَقَالَ سَهْلُ بْنُ حُنَيْفٍ: اتَّهِمُوا أَنْفُسَكُمْ فَلَقَدْ رَأَيْتَنَا يَوْمَ الْحُدَيْبِيَةِ- يَعْنِي الصُّلْحَ الَّذِي كَانَ بَيْنَ النَّبِيِّ صَلَّي اللَّهُ عَلَيْهِ [وَ آلِهِ] وَ الْمُشْرِكِينَ- وَ لَوْ نَرَي قِتَالًا لَقَاتَلْنَا، فَجَاءَ عُمَرُ، فَقَالَ: أَ لَسْنَا عَلَي الْحَقِّ وَ هُمْ عَلَي الْبَاطِلِ؟ أَ لَيْسَ قَتْلَانَا فِي الْجَنَّةِ وَ قَتْلَاهُمْ فِي النَّارِ؟. قَالَ: بَلَي. قَالَ: فَفِيمَ نُعْطِي الدَّنِيَّةَ فِي دِينِنَا وَ نَرْجِعُ وَ لِمَا يَحْكُمُ اللَّهُ بَيْنَنَا؟!. فَقَالَ: يَا ابْنَ الْخَطَّابِ! إِنِّي رَسُولُ اللَّهِ (صلي الله عليه و آله) وَ لَنْ يُضِيِّعَنِيَ اللَّهُ أَبَداً. فَرَجَعَ مُتَغَيِّظاً فَلَمْ يَصْبِرْ حَتَّي جَاءَ إِلَي </w:t>
      </w:r>
      <w:r>
        <w:rPr>
          <w:rStyle w:val="FootnoteReference"/>
        </w:rPr>
        <w:footnoteReference w:id="4848"/>
      </w:r>
      <w:r>
        <w:rPr>
          <w:rFonts w:ascii="Amiri" w:hAnsi="Amiri" w:eastAsia="Amiri" w:cs="Amiri"/>
          <w:lang w:bidi="ar-SA"/>
          <w:color w:val="111111"/>
          <w:sz w:val="28"/>
          <w:szCs w:val="28"/>
          <w:rtl/>
        </w:rPr>
        <w:t xml:space="preserve">أَبِي بَكْرٍ، فَقَالَ: يَا أَبَا بَكْرٍ! أَ لَسْنَا عَلَي الْحَقِّ وَ هُمْ عَلَي الْبَاطِلِ؟. قَالَ: يَا ابْنَ الْخَطَّابِ! إِنَّهُ رَسُولُ اللَّهِ (صلي الله عليه و آله) وَ لَنْ يُضَيِّعَهُ </w:t>
      </w:r>
      <w:r>
        <w:rPr>
          <w:rStyle w:val="FootnoteReference"/>
        </w:rPr>
        <w:footnoteReference w:id="4849"/>
      </w:r>
      <w:r>
        <w:rPr>
          <w:rFonts w:ascii="Amiri" w:hAnsi="Amiri" w:eastAsia="Amiri" w:cs="Amiri"/>
          <w:lang w:bidi="ar-SA"/>
          <w:color w:val="111111"/>
          <w:sz w:val="28"/>
          <w:szCs w:val="28"/>
          <w:rtl/>
        </w:rPr>
        <w:t xml:space="preserve">اللَّهُ أَبَداً ... </w:t>
      </w:r>
      <w:r>
        <w:rPr>
          <w:rStyle w:val="FootnoteReference"/>
        </w:rPr>
        <w:footnoteReference w:id="4850"/>
      </w:r>
      <w:r>
        <w:rPr>
          <w:rFonts w:ascii="Amiri" w:hAnsi="Amiri" w:eastAsia="Amiri" w:cs="Amiri"/>
          <w:lang w:bidi="ar-SA"/>
          <w:color w:val="111111"/>
          <w:sz w:val="28"/>
          <w:szCs w:val="28"/>
          <w:rtl/>
        </w:rPr>
        <w:t xml:space="preserve">، فَنَزَلَتْ سُورَةُ الْفَتْحِ، كذا في رواية البخاري.</w:t>
      </w:r>
    </w:p>
    <w:p>
      <w:pPr>
        <w:pStyle w:val="BookText"/>
      </w:pPr>
      <w:r>
        <w:rPr>
          <w:rFonts w:ascii="Amiri" w:hAnsi="Amiri" w:eastAsia="Amiri" w:cs="Amiri"/>
          <w:lang w:bidi="ar-SA"/>
          <w:color w:val="111111"/>
          <w:sz w:val="28"/>
          <w:szCs w:val="28"/>
          <w:rtl/>
        </w:rPr>
        <w:t xml:space="preserve">وَ فِي رِوَايَةِ مُسْلِمٍ- بَعْدَ قَوْلِهِ: وَ لَنْ يُضَيِّعَهُ اللَّهُ أَبَداً- نَزَلَ الْقُرْآنُ عَلَي رَسُولِ اللَّهِ صَلَّي اللَّهُ عَلَيْهِ [وَ آلِهِ] بِالْفَتْحِ، فَأَرْسَلَ إِلَي عُمَرَ فَأَقْرَأَهُ إِيَّاهُ، فَقَالَ: يَا رَسُولَ اللَّهِ</w:t>
      </w:r>
    </w:p>
    <w:p>
      <w:pPr>
        <w:pStyle w:val="BookText"/>
      </w:pPr>
      <w:r>
        <w:rPr>
          <w:rFonts w:ascii="IRNazanin" w:hAnsi="IRNazanin" w:eastAsia="IRNazanin" w:cs="IRNazanin"/>
          <w:lang w:bidi="fa-IR"/>
          <w:color w:val="111111"/>
          <w:sz w:val="28"/>
          <w:szCs w:val="28"/>
          <w:rtl/>
        </w:rPr>
        <w:t xml:space="preserve">و آن را طواف خواهیم نمود؟ حضرت فرمودند: چرا گفتم. آیا من به شما گفتم که امسال به خانه خدا می‌رویم؟ من گفتم نه. حضرت فرمودند: نگران نباش، تو به خانه خدا می‌روی و آن را طواف می‌کنی. عمر می‌گوید: من نزد ابوبکر آمدم و گفتم: ای ابوبکر، آیا این براستی پیامبر خدا نیست؟ ابوبکر گفت: چرا هست. من گفتم: مگر ما بر حق نبوده و دشمن ما بر باطل نیست؟ ابوبکر گفت: چرا این‌گونه است. من گفتم: پس چرا ذلت و خواری در دین خود را می‌پذیریم؟ ابوبکر گفت: به یقین او فرستاده خدا است و نافرمانی پروردگارش را نمی‌کند و خداوند یاور اوست، پس دستورات او را بپذیر. به خدا سوگند که او بر حق است. من گفتم: مگر او نبود که به ما می‌گفت به زودی به حج خانه خدا خواهیم رفت و آن را طواف خواهیم کرد؟ ابوبکر گفت: چرا او گفت. آیا او به تو خبر داد که امسال به خانه خدا خواهی رفت؟ من گفتم، نه نگفتند. ابوبکر گفت: پس تو به حج خانه خدا خواهی رفت و آن را طواف خواهی کرد. زهری می‌گوید: عمر گفت: به خاطر آن، کارهایی انجام دادم.</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4851"/>
      </w:r>
    </w:p>
    <w:p>
      <w:pPr>
        <w:pStyle w:val="BookText"/>
      </w:pPr>
      <w:r>
        <w:rPr>
          <w:rFonts w:ascii="IRNazanin" w:hAnsi="IRNazanin" w:eastAsia="IRNazanin" w:cs="IRNazanin"/>
          <w:lang w:bidi="fa-IR"/>
          <w:color w:val="111111"/>
          <w:sz w:val="28"/>
          <w:szCs w:val="28"/>
          <w:rtl/>
        </w:rPr>
        <w:t xml:space="preserve">در تفسیر سوره فتح در کتاب تفسیر القرآن و مسلم</w:t>
      </w:r>
      <w:r>
        <w:rPr>
          <w:rStyle w:val="FootnoteReference"/>
        </w:rPr>
        <w:footnoteReference w:id="4852"/>
      </w:r>
      <w:r>
        <w:rPr>
          <w:rFonts w:ascii="IRNazanin" w:hAnsi="IRNazanin" w:eastAsia="IRNazanin" w:cs="IRNazanin"/>
          <w:lang w:bidi="fa-IR"/>
          <w:color w:val="111111"/>
          <w:sz w:val="28"/>
          <w:szCs w:val="28"/>
          <w:rtl/>
        </w:rPr>
        <w:t xml:space="preserve">در کتاب القضاء از حبیب بن ابن ثابت روایت کرده که گفت: نزد ابو وائل آمدم و از او پرسیدم. او گفت: در جنگ صفین حضور داشتیم؛ مؤذنی این آیه را خواند: «أَلَمْ تَرَ إِلَی الَّذِینَ أُوْتُواْ نَصِیبًا مِّنَ الْکِتَابِ یُدْعَوْنَ إِلَی کِتَابِ اللّهِ»، {آیا داستان کسانی را که بهره‌ای از کتاب [تورات] یافته‌اند ندانسته‌ای که چون به سوی کتاب خدا فرا خوانده می‌شوند.}</w:t>
      </w:r>
      <w:r>
        <w:rPr>
          <w:rStyle w:val="FootnoteReference"/>
        </w:rPr>
        <w:footnoteReference w:id="4853"/>
      </w:r>
      <w:r>
        <w:rPr>
          <w:rFonts w:ascii="IRNazanin" w:hAnsi="IRNazanin" w:eastAsia="IRNazanin" w:cs="IRNazanin"/>
          <w:lang w:bidi="fa-IR"/>
          <w:color w:val="111111"/>
          <w:sz w:val="28"/>
          <w:szCs w:val="28"/>
          <w:rtl/>
        </w:rPr>
        <w:t xml:space="preserve">علی علیه السلام فرمود: آری درست است. سهل بن حنیف گفت: خودتان را متهم کنید..روز حدیبیه - صلحی که بین پیامبر صلَّی الله علیه و آله و مشرکان بسته شد - ما را دیدی و اگر جنگی می‌دیدیم، می‌جنگیدیم. پس (در آن روز) عمر آمد و گفت: مگر ما بر حق و آن ها بر باطل نیستند؟ مگر کشته شدگان ما در بهشت و کشته‌شدگان آن‌ها در جهنم نیستند؟ پیامبر صلَّی الله علیه و آله فرمود: چرا همین‌طور است. عمر گفت: پس چرا تن به ذلت و خواری در دین‌مان بدهیم و برگردیم؟ برای چه خداوند بین ما حکم نمی‌کند؟</w:t>
      </w:r>
    </w:p>
    <w:p>
      <w:pPr>
        <w:pStyle w:val="BookText"/>
      </w:pPr>
      <w:r>
        <w:rPr>
          <w:rFonts w:ascii="IRNazanin" w:hAnsi="IRNazanin" w:eastAsia="IRNazanin" w:cs="IRNazanin"/>
          <w:lang w:bidi="fa-IR"/>
          <w:color w:val="111111"/>
          <w:sz w:val="28"/>
          <w:szCs w:val="28"/>
          <w:rtl/>
        </w:rPr>
        <w:t xml:space="preserve">پیامبر صلَّی الله علیه و آله فرمود: ای پسر خطاب، من فرستاده خدا هستم و خداوند هرگز مرا ضایع نخواهد کرد. پس عمر خشمگین برگشت و صبر نکرد و نزد ابوبکر آمد و گفت: مگر ما بر حق و آنها بر باطل نیستند؟ ابوبکر گفت: ای پسر خطاب، او رسول خداست و خداوند هرگز او را ضایع نخواهد کرد. پس سوره فتح نازل شد .... در روایت بخاری این‌گونه آمده است و در روایت مسلم بعد از این سخن ابوبکر: و خداوند هرگز او را ضایع نمی‌کند، آمده است: سوره فتح بر رسول خدا صلَّی الله علیه و آله نازل شد، پس حضرت نزد عمر فرستاد و آن را برای او خواند. عمر گفت: ای رسول خدا،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 أَ وَ فَتْحٌ هُوَ؟. فَقَالَ: نَعَمْ. فَطَابَتْ نَفْسُهُ وَ رَجَعَ.</w:t>
      </w:r>
    </w:p>
    <w:p>
      <w:pPr>
        <w:pStyle w:val="BookText"/>
      </w:pPr>
      <w:r>
        <w:rPr>
          <w:rFonts w:ascii="Amiri" w:hAnsi="Amiri" w:eastAsia="Amiri" w:cs="Amiri"/>
          <w:lang w:bidi="ar-SA"/>
          <w:color w:val="111111"/>
          <w:sz w:val="28"/>
          <w:szCs w:val="28"/>
          <w:rtl/>
        </w:rPr>
        <w:t xml:space="preserve">و قد ذكر الروايات في جامع الأصول </w:t>
      </w:r>
      <w:r>
        <w:rPr>
          <w:rStyle w:val="FootnoteReference"/>
        </w:rPr>
        <w:footnoteReference w:id="4854"/>
      </w:r>
      <w:r>
        <w:rPr>
          <w:rFonts w:ascii="Amiri" w:hAnsi="Amiri" w:eastAsia="Amiri" w:cs="Amiri"/>
          <w:lang w:bidi="ar-SA"/>
          <w:color w:val="111111"/>
          <w:sz w:val="28"/>
          <w:szCs w:val="28"/>
          <w:rtl/>
        </w:rPr>
        <w:t xml:space="preserve">في كتاب الغزوات من حرف الغين.</w:t>
      </w:r>
    </w:p>
    <w:p>
      <w:pPr>
        <w:pStyle w:val="BookText"/>
      </w:pPr>
      <w:r>
        <w:rPr>
          <w:rFonts w:ascii="Amiri" w:hAnsi="Amiri" w:eastAsia="Amiri" w:cs="Amiri"/>
          <w:lang w:bidi="ar-SA"/>
          <w:color w:val="111111"/>
          <w:sz w:val="28"/>
          <w:szCs w:val="28"/>
          <w:rtl/>
        </w:rPr>
        <w:t xml:space="preserve">وَ رَوَي الشَّيْخُ الطَّبْرِسِيُّ رَضِيَ اللَّهُ عَنْهُ فِي مَجْمَعِ الْبَيَانِ </w:t>
      </w:r>
      <w:r>
        <w:rPr>
          <w:rStyle w:val="FootnoteReference"/>
        </w:rPr>
        <w:footnoteReference w:id="4855"/>
      </w:r>
      <w:r>
        <w:rPr>
          <w:rFonts w:ascii="Amiri" w:hAnsi="Amiri" w:eastAsia="Amiri" w:cs="Amiri"/>
          <w:lang w:bidi="ar-SA"/>
          <w:color w:val="111111"/>
          <w:sz w:val="28"/>
          <w:szCs w:val="28"/>
          <w:rtl/>
        </w:rPr>
        <w:t xml:space="preserve">قِصَّةَ الْحُدَيْبِيَةِ بِنَحْوٍ مِمَّا سَبَقَ، وَ فِيهِ: قَالَ عُمَرُ بْنُ الْخَطَّابِ: وَ اللَّهِ مَا شَكَكْتُ مُنْذُ أَسْلَمْتُ إِلَّا يَوْمَئِذٍ، فَأَتَيْتُ النَّبِيَّ صَلَّي اللَّهُ عَلَيْهِ وَ آلِهِ، فَقُلْتُ: أَ لَسْتَ نَبِيَّ اللَّهِ ... إِلَي آخِرِ الْخَبَرِ.</w:t>
      </w:r>
    </w:p>
    <w:p>
      <w:pPr>
        <w:pStyle w:val="BookText"/>
      </w:pPr>
      <w:r>
        <w:rPr>
          <w:rFonts w:ascii="Amiri" w:hAnsi="Amiri" w:eastAsia="Amiri" w:cs="Amiri"/>
          <w:lang w:bidi="ar-SA"/>
          <w:color w:val="111111"/>
          <w:sz w:val="28"/>
          <w:szCs w:val="28"/>
          <w:rtl/>
        </w:rPr>
        <w:t xml:space="preserve">و من نظر في هذه الأخبار لم يشكّ في أنّه لم يرض بقول النبيّ صلّي اللّه عليه و آله و كان في صدره حرج ممّا قضي به الرسول صلّي اللّه عليه و آله، و قد قال اللّه عزّ و جلّ: فَلا وَ رَبِّكَ لا يُؤْمِنُونَ حَتَّي يُحَكِّمُوكَ فِيما شَجَرَ بَيْنَهُمْ ثُمَّ لا يَجِدُوا فِي أَنْفُسِهِمْ حَرَجاً مِمَّا قَضَيْتَ وَ يُسَلِّمُوا تَسْلِيماً </w:t>
      </w:r>
      <w:r>
        <w:rPr>
          <w:rStyle w:val="FootnoteReference"/>
        </w:rPr>
        <w:footnoteReference w:id="4856"/>
      </w:r>
      <w:r>
        <w:rPr>
          <w:rFonts w:ascii="Amiri" w:hAnsi="Amiri" w:eastAsia="Amiri" w:cs="Amiri"/>
          <w:lang w:bidi="ar-SA"/>
          <w:color w:val="111111"/>
          <w:sz w:val="28"/>
          <w:szCs w:val="28"/>
          <w:rtl/>
        </w:rPr>
        <w:t xml:space="preserve">، و ظنّ رسول اللّه صلّي اللّه عليه و آله في وعده كاذبا، و إلّا فلا معني لقيامه مغضبا متغيّظا غير صابر حتّي جاء إلي أبي بكر، و قوله: لو وجدت أعوانا ما أعطيت الدنيّة أبدا، و إعادته كلامه في معرض الإنكار لأبي بكر بعد قول رسول اللّه صلّي اللّه عليه و آله: إنّي رسول اللّه (صلي الله عليه و آله) و لست أعصيه، أو: أنا رسول اللّه (صلي الله عليه و آله) أفعل ما يأمرني به ... علي اختلاف ألفاظ الروايات السابقة، و كذلك يدلّ علي ظنّه الكذب برسول اللّه صلّي اللّه عليه و آله قوله له: هذا الذي كنت وعدت به ... بعد أخذ مفتاح الكعبة و إرساله إليه ليقرأ عليه آية الفتح.</w:t>
      </w:r>
    </w:p>
    <w:p>
      <w:pPr>
        <w:pStyle w:val="BookText"/>
      </w:pPr>
      <w:r>
        <w:rPr>
          <w:rFonts w:ascii="Amiri" w:hAnsi="Amiri" w:eastAsia="Amiri" w:cs="Amiri"/>
          <w:lang w:bidi="ar-SA"/>
          <w:color w:val="111111"/>
          <w:sz w:val="28"/>
          <w:szCs w:val="28"/>
          <w:rtl/>
        </w:rPr>
        <w:t xml:space="preserve">و يدلّ علي شدّة غضبه صلّي اللّه عليه و آله و غيظه علي عمر مَا رَوَاهُ الْبُخَارِيُّ </w:t>
      </w:r>
      <w:r>
        <w:rPr>
          <w:rStyle w:val="FootnoteReference"/>
        </w:rPr>
        <w:footnoteReference w:id="4857"/>
      </w:r>
      <w:r>
        <w:rPr>
          <w:rFonts w:ascii="Amiri" w:hAnsi="Amiri" w:eastAsia="Amiri" w:cs="Amiri"/>
          <w:lang w:bidi="ar-SA"/>
          <w:color w:val="111111"/>
          <w:sz w:val="28"/>
          <w:szCs w:val="28"/>
          <w:rtl/>
        </w:rPr>
        <w:t xml:space="preserve">- فِي بَابِ غَزْوَةِ الْحُدَيْبِيَةِ مِنْ كِتَابِ الْمَغَازِي-، عَنْ زَيْدِ بْنِ أَسْلَمَ، عَنْ أَبِيهِ: أَنَّ رَسُولَ اللَّهِ صَلَّي اللَّهُ عَلَيْهِ [وَ آلِهِ] كَانَ يَسِيرُ فِي بَعْضِ أَسْفَارِهِ وَ عُمَرُ بْنُ</w:t>
      </w:r>
    </w:p>
    <w:p>
      <w:pPr>
        <w:pStyle w:val="BookText"/>
      </w:pPr>
      <w:r>
        <w:rPr>
          <w:rFonts w:ascii="IRNazanin" w:hAnsi="IRNazanin" w:eastAsia="IRNazanin" w:cs="IRNazanin"/>
          <w:lang w:bidi="fa-IR"/>
          <w:color w:val="111111"/>
          <w:sz w:val="28"/>
          <w:szCs w:val="28"/>
          <w:rtl/>
        </w:rPr>
        <w:t xml:space="preserve">آیا این پیروزی و گشودن مکه است؟ حضرت فرمودند: بله . عمر هم خوشحال شد و برگشت.</w:t>
      </w:r>
    </w:p>
    <w:p>
      <w:pPr>
        <w:pStyle w:val="BookText"/>
      </w:pPr>
      <w:r>
        <w:rPr>
          <w:rFonts w:ascii="IRNazanin" w:hAnsi="IRNazanin" w:eastAsia="IRNazanin" w:cs="IRNazanin"/>
          <w:lang w:bidi="fa-IR"/>
          <w:color w:val="111111"/>
          <w:sz w:val="28"/>
          <w:szCs w:val="28"/>
          <w:rtl/>
        </w:rPr>
        <w:t xml:space="preserve">ابن اثیر، این روایت ها را در «جامع الاصول»</w:t>
      </w:r>
      <w:r>
        <w:rPr>
          <w:rStyle w:val="FootnoteReference"/>
        </w:rPr>
        <w:footnoteReference w:id="4858"/>
      </w:r>
      <w:r>
        <w:rPr>
          <w:rFonts w:ascii="IRNazanin" w:hAnsi="IRNazanin" w:eastAsia="IRNazanin" w:cs="IRNazanin"/>
          <w:lang w:bidi="fa-IR"/>
          <w:color w:val="111111"/>
          <w:sz w:val="28"/>
          <w:szCs w:val="28"/>
          <w:rtl/>
        </w:rPr>
        <w:t xml:space="preserve">در باب کتاب الغزوات، حرف غین روایت کرده است.</w:t>
      </w:r>
    </w:p>
    <w:p>
      <w:pPr>
        <w:pStyle w:val="BookText"/>
      </w:pPr>
      <w:r>
        <w:rPr>
          <w:rFonts w:ascii="IRNazanin" w:hAnsi="IRNazanin" w:eastAsia="IRNazanin" w:cs="IRNazanin"/>
          <w:lang w:bidi="fa-IR"/>
          <w:color w:val="111111"/>
          <w:sz w:val="28"/>
          <w:szCs w:val="28"/>
          <w:rtl/>
        </w:rPr>
        <w:t xml:space="preserve">و شیخ طبرسی - رضی الله عنه - در «مجمع البیان»</w:t>
      </w:r>
      <w:r>
        <w:rPr>
          <w:rStyle w:val="FootnoteReference"/>
        </w:rPr>
        <w:footnoteReference w:id="4859"/>
      </w:r>
      <w:r>
        <w:rPr>
          <w:rFonts w:ascii="IRNazanin" w:hAnsi="IRNazanin" w:eastAsia="IRNazanin" w:cs="IRNazanin"/>
          <w:lang w:bidi="fa-IR"/>
          <w:color w:val="111111"/>
          <w:sz w:val="28"/>
          <w:szCs w:val="28"/>
          <w:rtl/>
        </w:rPr>
        <w:t xml:space="preserve">داستان صلح حدیبیه را به همان شکلی که گذشت، روایت می‌کند و در آن این‌گونه آمده است: عمر بن خطاب گفت: به خدا قسم از زمانی که اسلام آورده بودم، جز آن روز شک نکردم. پس نزد پیامبر صلَّی الله علیه و آله آمدم و گفتم: مگر شما پیامبر خدا نیستی.... تا آخر روایت.</w:t>
      </w:r>
    </w:p>
    <w:p>
      <w:pPr>
        <w:pStyle w:val="BookText"/>
      </w:pPr>
      <w:r>
        <w:rPr>
          <w:rFonts w:ascii="IRNazanin" w:hAnsi="IRNazanin" w:eastAsia="IRNazanin" w:cs="IRNazanin"/>
          <w:lang w:bidi="fa-IR"/>
          <w:color w:val="111111"/>
          <w:sz w:val="28"/>
          <w:szCs w:val="28"/>
          <w:rtl/>
        </w:rPr>
        <w:t xml:space="preserve">هرکس در این اخبار و روایت‌ها بنگرد، شک نمی‌کند که او از سخن پیامبر صلَّی الله علیه و آله راضی نشده و از آن‌چه رسول خدا صلَّی الله علیه و آله انجام داده بودند، در سینه‌اش احساس ناراحتی می‌کرد و خداوند بلندمرتبه فرموده است: «فَلاَ وَرَبِّکَ لاَ یُؤْمِنُونَ حَتَّیَ یُحَکِّمُوکَ فِیمَا شَجَرَ بَیْنَهُمْ ثُمَّ لاَ یَجِدُواْ فِی أَنفُسِهِمْ حَرَجًا مِّمَّا قَضَیْتَ وَیُسَلِّمُواْ تَسْلِیم»،</w:t>
      </w:r>
      <w:r>
        <w:rPr>
          <w:rStyle w:val="FootnoteReference"/>
        </w:rPr>
        <w:footnoteReference w:id="4860"/>
      </w:r>
      <w:r>
        <w:rPr>
          <w:rFonts w:ascii="IRNazanin" w:hAnsi="IRNazanin" w:eastAsia="IRNazanin" w:cs="IRNazanin"/>
          <w:lang w:bidi="fa-IR"/>
          <w:color w:val="111111"/>
          <w:sz w:val="28"/>
          <w:szCs w:val="28"/>
          <w:rtl/>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[و تردید] نکنند و کاملا سر تسلیم فرود آورند.} و گمان کرد که رسول خدا صلَّی الله علیه و آله در وعده خود دروغگو است، وگرنه هیچ معنایی ندارد که بدون این‌که صبر کند، با ناراحتی و عصبانیت برخیزد و نزد ابوبکر بیاید؛ و این گفته او: اگر یارانی می‌یافتم هرگز به ذلت و خواری تن نمی‌دادم؛ و هیچ معنا و مفهومی ندارد که کلام خود را در معرض انکار ابوبکر، بعد از این‌که رسول خدا فرمودند: من فرستاده خدا هستم و او را نافرمانی نمی‌کنم، یا من رسول خدا هستم و آن‌چه را خداوند به من دستور داده انجام می دهم - با وجود اختلاف الفاظ روایت‌های پیشین - تکرار نمی‌کرد؛ و همچنین این گفته او به پیامبر صلَّی الله علیه و آله: این همان چیزی است که به ما وعده دادی .... نشان می‌دهد که او نسبت به رسول خدا گمان دروغ‌گویی برد و حضرت بعد از گرفتن کلیدهای کعبه و فرا خواندن او، آیه فتح را بر او تلاوت نمودند.</w:t>
      </w:r>
    </w:p>
    <w:p>
      <w:pPr>
        <w:pStyle w:val="BookText"/>
      </w:pPr>
      <w:r>
        <w:rPr>
          <w:rFonts w:ascii="IRNazanin" w:hAnsi="IRNazanin" w:eastAsia="IRNazanin" w:cs="IRNazanin"/>
          <w:lang w:bidi="fa-IR"/>
          <w:color w:val="111111"/>
          <w:sz w:val="28"/>
          <w:szCs w:val="28"/>
          <w:rtl/>
        </w:rPr>
        <w:t xml:space="preserve">آن‌چه را بخاری در باب غزوه حدیبیه از کتاب المغازی، از زید بن اسلم از پدر زید روایت می‌کند، شدت غضب و خشم رسول خدا صلَّی الله علیه و آله بر عمر را نشان می‌دهد. جریان این بود که رسول خدا در یکی از سفرهایشان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يَسِيرُ مَعَهُ لَيْلًا، فَسَأَلَهُ عُمَرُ بْنُ الْخَطَّابِ عَنْ شَيْ‌ءٍ فَلَمْ يُجِبْهُ رَسُولُ اللَّهِ صَلَّي اللَّهُ عَلَيْهِ [وَ آلِهِ] ، ثُمَّ سَأَلَهُ فَلَمْ يُجِبْهُ بِشَيْ‌ءٍ، ثُمَّ سَأَلَهُ فَلَمْ يُجِبْهُ، فَقَالَ عُمَرُ بْنُ الْخَطَّابِ: ثَكِلَتْكَ أُمُّكَ يَا عُمَرُ! نَزَرْتَ رَسُولَ اللَّهِ صَلَّي اللَّهُ عَلَيْهِ [وَ آلِهِ] ثَلَاثَ مَرَّاتٍ كُلَّ ذَلِكَ لَا يُجِيبُكَ. قَالَ عُمَرُ: فَحَرَّكْتُ بَعِيرِي ثُمَّ تَقَدَّمْتُ أَمَامَ الْمُسْلِمِينَ وَ خَشِيتُ أَنْ يَنْزِلَ فِيَّ قُرْآنٌ، فَمَا نَسِيتُ أَنْ سَمِعْتُ صَارِخاً يَصْرُخُ بِي. قَالَ: فَقُلْتُ: لَقَدْ خَشِيتُ أَنْ يَنْزِلَ فِيَّ قُرْآنٌ وَ جِئْتُ رَسُولَ اللَّهِ صَلَّي اللَّهُ عَلَيْهِ [وَ آلِهِ] ، فَسَلَّمْتُ عَلَيْهِ، فَقَالَ: لَقَدْ أُنْزِلَتْ عَلَيَّ اللَّيْلَةَ سُورَةٌ لَهِيَ أَحَبُّ إِلَيَّ مِمَّا طَلَعَتْ عَلَيْهِ الشَّمْسُ، ثُمَّ قَرَأَ: إِنَّا فَتَحْنا لَكَ فَتْحاً مُبِيناً </w:t>
      </w:r>
      <w:r>
        <w:rPr>
          <w:rStyle w:val="FootnoteReference"/>
        </w:rPr>
        <w:footnoteReference w:id="4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النِّهَايَةِ </w:t>
      </w:r>
      <w:r>
        <w:rPr>
          <w:rStyle w:val="FootnoteReference"/>
        </w:rPr>
        <w:footnoteReference w:id="4862"/>
      </w:r>
      <w:r>
        <w:rPr>
          <w:rFonts w:ascii="Amiri" w:hAnsi="Amiri" w:eastAsia="Amiri" w:cs="Amiri"/>
          <w:lang w:bidi="ar-SA"/>
          <w:color w:val="111111"/>
          <w:sz w:val="28"/>
          <w:szCs w:val="28"/>
          <w:rtl/>
        </w:rPr>
        <w:t xml:space="preserve">: حَدِيثُ عُمَرَ «أَنَّهُ سَأَلَ رَسُولَ اللَّهِ (صلي الله عليه و آله) عَنْ شَيْ‌ءٍ مِرَاراً فَلَمْ يُجِبْهُ فَقَالَ لِنَفْسِهِ: ثَكِلَتْكَ أُمُّكَ إِنَّكَ </w:t>
      </w:r>
      <w:r>
        <w:rPr>
          <w:rStyle w:val="FootnoteReference"/>
        </w:rPr>
        <w:footnoteReference w:id="4863"/>
      </w:r>
      <w:r>
        <w:rPr>
          <w:rFonts w:ascii="Amiri" w:hAnsi="Amiri" w:eastAsia="Amiri" w:cs="Amiri"/>
          <w:lang w:bidi="ar-SA"/>
          <w:color w:val="111111"/>
          <w:sz w:val="28"/>
          <w:szCs w:val="28"/>
          <w:rtl/>
        </w:rPr>
        <w:t xml:space="preserve">يَا عُمَرُ نَزَرْتَ رَسُولَ اللَّهِ (صلي الله عليه و آله) مِرَاراً لَا يُجِيبُكَ»، ... أي ألححت عليه في المسألة إلحاحا أدّبك بسكوته عن جوابك، يقال فلان لا يعطي حتّي ينزر </w:t>
      </w:r>
      <w:r>
        <w:rPr>
          <w:rStyle w:val="FootnoteReference"/>
        </w:rPr>
        <w:footnoteReference w:id="4864"/>
      </w:r>
      <w:r>
        <w:rPr>
          <w:rFonts w:ascii="Amiri" w:hAnsi="Amiri" w:eastAsia="Amiri" w:cs="Amiri"/>
          <w:lang w:bidi="ar-SA"/>
          <w:color w:val="111111"/>
          <w:sz w:val="28"/>
          <w:szCs w:val="28"/>
          <w:rtl/>
        </w:rPr>
        <w:t xml:space="preserve">... أي يلحّ عليه. انتهي.</w:t>
      </w:r>
    </w:p>
    <w:p>
      <w:pPr>
        <w:pStyle w:val="BookText"/>
      </w:pPr>
      <w:r>
        <w:rPr>
          <w:rFonts w:ascii="Amiri" w:hAnsi="Amiri" w:eastAsia="Amiri" w:cs="Amiri"/>
          <w:lang w:bidi="ar-SA"/>
          <w:color w:val="111111"/>
          <w:sz w:val="28"/>
          <w:szCs w:val="28"/>
          <w:rtl/>
        </w:rPr>
        <w:t xml:space="preserve">و لا يخفي علي ذي بصيرة أنّ ما ظهر من رسول اللّه صلّي اللّه عليه و آله من الغضب و الغيظ عليه- في الحديبيّة و في مرضه صلّي اللّه عليه و آله، حيث أمره بالخروج من البيت مع المتنازعين- لم يظهر بالنسبة إلي أحد من الصحابة، و كذلك ما ظهر عنه [كذا] من سوء الأدب لم يظهر عن غيره، و لا شكّ أنّ ظهور ذلك الغيظ منه صلّي اللّه عليه و آله- مع خلقه العظيم، و عفوه الكريم، و خوفه في الفظاظة و الغلظة من انفضاضهم، كما قال سبحانه: وَ لَوْ كُنْتَ فَظًّا غَلِيظَ الْقَلْبِ لَانْفَضُّوا مِنْ حَوْلِكَ </w:t>
      </w:r>
      <w:r>
        <w:rPr>
          <w:rStyle w:val="FootnoteReference"/>
        </w:rPr>
        <w:footnoteReference w:id="4865"/>
      </w:r>
      <w:r>
        <w:rPr>
          <w:rFonts w:ascii="Amiri" w:hAnsi="Amiri" w:eastAsia="Amiri" w:cs="Amiri"/>
          <w:lang w:bidi="ar-SA"/>
          <w:color w:val="111111"/>
          <w:sz w:val="28"/>
          <w:szCs w:val="28"/>
          <w:rtl/>
        </w:rPr>
        <w:t xml:space="preserve">- لم يكن إلّا لشدّة تفاحشه في ترك الأدب و الوقاحة،</w:t>
      </w:r>
    </w:p>
    <w:p>
      <w:pPr>
        <w:pStyle w:val="BookText"/>
      </w:pPr>
      <w:r>
        <w:rPr>
          <w:rFonts w:ascii="IRNazanin" w:hAnsi="IRNazanin" w:eastAsia="IRNazanin" w:cs="IRNazanin"/>
          <w:lang w:bidi="fa-IR"/>
          <w:color w:val="111111"/>
          <w:sz w:val="28"/>
          <w:szCs w:val="28"/>
          <w:rtl/>
        </w:rPr>
        <w:t xml:space="preserve">به همراه عمر، شبانه حرکت می‌کردند. عمر بن خطاب از حضرت درباره چیزی پرسیدند، ولی رسول خدا به او پاسخی ندادند. سپس دوباره از پیامبر پرسید و ایشان دوباره پاسخ ندادند. پس از آن عمر برای بار سوم پرسید، ولی مثل دفعات قبل، پیامبر جواب او را ندادند. عمر بن خطاب [با خود] گفت: ای عمر، مادرت به عزای تو بنشیند! سه بار با سماجت از رسول خدا صلَّی الله علیه و آله پرسیدی، ولی هر سه بار او به تو پاسخی نداد. عمر می‌گوید: شترم را راندم پس از مدتی از مسلمانان پیش افتادم و ترسیدم که مبادا آیه‌ای بر من نازل شود، یاد دارم که فریادکننده ای بر من فریاد زد، عمر می‌گوید: من گفتم: ترسیدم که آیه ای بر من نازل شود و نزد رسول خدا آمدم و بر او سلام کردم. حضرت فرمودند: امشب بر من سوره ای نازل شد که آن برای من از هرچه خورشید بر آن می تابد دوست داشتنی‌تر است. سپس این آیه را قرائت نمودند: «إِنَّا فَتَحْنَا لَکَ فَتْحًا مُّبِینًا»،</w:t>
      </w:r>
      <w:r>
        <w:rPr>
          <w:rStyle w:val="FootnoteReference"/>
        </w:rPr>
        <w:footnoteReference w:id="4866"/>
      </w:r>
      <w:r>
        <w:rPr>
          <w:rFonts w:ascii="IRNazanin" w:hAnsi="IRNazanin" w:eastAsia="IRNazanin" w:cs="IRNazanin"/>
          <w:lang w:bidi="fa-IR"/>
          <w:color w:val="111111"/>
          <w:sz w:val="28"/>
          <w:szCs w:val="28"/>
          <w:rtl/>
        </w:rPr>
        <w:t xml:space="preserve">{ما تو را پیروزی بخشیدیم، [چه] پیروزی درخشانی.}</w:t>
      </w:r>
    </w:p>
    <w:p>
      <w:pPr>
        <w:pStyle w:val="BookText"/>
      </w:pPr>
      <w:r>
        <w:rPr>
          <w:rFonts w:ascii="IRNazanin" w:hAnsi="IRNazanin" w:eastAsia="IRNazanin" w:cs="IRNazanin"/>
          <w:lang w:bidi="fa-IR"/>
          <w:color w:val="111111"/>
          <w:sz w:val="28"/>
          <w:szCs w:val="28"/>
          <w:rtl/>
        </w:rPr>
        <w:t xml:space="preserve">و ابن اثیر در«النهایه» گفته است: این حدیث عمر که بارها از رسول خدا صلَّی الله علیه و آله درباره چیزی پرسید ولی پیامبر به او جواب ندادند و عمر با خود گفت: مادرت به عزای تو بنشیند ای عمر، چند بار بر رسول خدا صلَّی الله علیه و آله پافشاری کردی ولی او به تو جوابی نمی‌دهد ... یعنی این‌که: در آن مسئله بسیار اصرار کردی ولی پیامبر با سکوت خود و جواب ندادنش تو را ادب کرد. گفته می‌شود: «فلان لایعطی حتی ینذر» یعنی: تا بر او اصرار نکنی چیزی نمی‌دهد. تمام.</w:t>
      </w:r>
    </w:p>
    <w:p>
      <w:pPr>
        <w:pStyle w:val="BookText"/>
      </w:pPr>
      <w:r>
        <w:rPr>
          <w:rFonts w:ascii="IRNazanin" w:hAnsi="IRNazanin" w:eastAsia="IRNazanin" w:cs="IRNazanin"/>
          <w:lang w:bidi="fa-IR"/>
          <w:color w:val="111111"/>
          <w:sz w:val="28"/>
          <w:szCs w:val="28"/>
          <w:rtl/>
        </w:rPr>
        <w:t xml:space="preserve">و بر انسان صاحب بینش و آگاهی پوشیده نیست که غضب و ناراحتی که در صلح حدیبیه از سوی رسول خدا صلَّی الله علیه و آله بر عمر آشکار شد و همچنین به هنگام بیماری اش که به همراه مخالفان به او دستور داد از خانه خارج شود، نسبت به هیچ یک از صحابه با وجود اخلاق بزرگوار حضرت و عفو او و ترس از تندخویی و درشت‌گویی، همان‌گونه که خداوند می‌فرماید: «وَلَوْ کُنتَ فَظًّا غَلِیظَ الْقَلْبِ لاَنفَضُّواْ مِنْ حَوْلِکَ»،</w:t>
      </w:r>
      <w:r>
        <w:rPr>
          <w:rStyle w:val="FootnoteReference"/>
        </w:rPr>
        <w:footnoteReference w:id="4867"/>
      </w:r>
      <w:r>
        <w:rPr>
          <w:rFonts w:ascii="IRNazanin" w:hAnsi="IRNazanin" w:eastAsia="IRNazanin" w:cs="IRNazanin"/>
          <w:lang w:bidi="fa-IR"/>
          <w:color w:val="111111"/>
          <w:sz w:val="28"/>
          <w:szCs w:val="28"/>
          <w:rtl/>
        </w:rPr>
        <w:t xml:space="preserve">{و اگر تندخو و سختدل بودی قطعا از پیرامون تو پراکنده می‌شدند.} دیده نشده است، و آن هم تنها به این خاطر بود که عمر در بی‌ادبی و بی‌شرمی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بلوغ تأذّي رسول اللّه صلّي اللّه عليه و آله إلي الغاية، و قد قال اللّه تعالي: وَ الَّذِينَ يُؤْذُونَ رَسُولَ اللَّهِ لَهُمْ عَذابٌ أَلِيمٌ </w:t>
      </w:r>
      <w:r>
        <w:rPr>
          <w:rStyle w:val="FootnoteReference"/>
        </w:rPr>
        <w:footnoteReference w:id="4868"/>
      </w:r>
      <w:r>
        <w:rPr>
          <w:rFonts w:ascii="Amiri" w:hAnsi="Amiri" w:eastAsia="Amiri" w:cs="Amiri"/>
          <w:lang w:bidi="ar-SA"/>
          <w:color w:val="111111"/>
          <w:sz w:val="28"/>
          <w:szCs w:val="28"/>
          <w:rtl/>
        </w:rPr>
        <w:t xml:space="preserve">، و قال سبحانه و تعالي: إِنَّ الَّذِينَ يُؤْذُونَ اللَّهَ وَ رَسُولَهُ لَعَنَهُمُ اللَّهُ فِي الدُّنْيا وَ الْآخِرَةِ وَ أَعَدَّ لَهُمْ عَذاباً مُهِيناً </w:t>
      </w:r>
      <w:r>
        <w:rPr>
          <w:rStyle w:val="FootnoteReference"/>
        </w:rPr>
        <w:footnoteReference w:id="4869"/>
      </w:r>
      <w:r>
        <w:rPr>
          <w:rFonts w:ascii="Amiri" w:hAnsi="Amiri" w:eastAsia="Amiri" w:cs="Amiri"/>
          <w:lang w:bidi="ar-SA"/>
          <w:color w:val="111111"/>
          <w:sz w:val="28"/>
          <w:szCs w:val="28"/>
          <w:rtl/>
        </w:rPr>
        <w:t xml:space="preserve">و قد كان رسول اللّه صلّي اللّه عليه و آله يصبر علي كثير من الأذي و يستحي من زجرهم، كما يدلّ عليه قوله تعالي- مشيرا إلي دخولهم بيوت النبيّ صلّي اللّه عليه و آله من دون الإذن و غيره-: إِنَّ ذلِكُمْ كانَ يُؤْذِي النَّبِيَّ فَيَسْتَحْيِي مِنْكُمْ وَ اللَّهُ لا يَسْتَحْيِي مِنَ الْحَقِّ </w:t>
      </w:r>
      <w:r>
        <w:rPr>
          <w:rStyle w:val="FootnoteReference"/>
        </w:rPr>
        <w:footnoteReference w:id="4870"/>
      </w:r>
      <w:r>
        <w:rPr>
          <w:rFonts w:ascii="Amiri" w:hAnsi="Amiri" w:eastAsia="Amiri" w:cs="Amiri"/>
          <w:lang w:bidi="ar-SA"/>
          <w:color w:val="111111"/>
          <w:sz w:val="28"/>
          <w:szCs w:val="28"/>
          <w:rtl/>
        </w:rPr>
        <w:t xml:space="preserve">كما سبق.</w:t>
      </w:r>
    </w:p>
    <w:p>
      <w:pPr>
        <w:pStyle w:val="BookText"/>
      </w:pPr>
      <w:r>
        <w:rPr>
          <w:rFonts w:ascii="Amiri" w:hAnsi="Amiri" w:eastAsia="Amiri" w:cs="Amiri"/>
          <w:lang w:bidi="ar-SA"/>
          <w:color w:val="111111"/>
          <w:sz w:val="28"/>
          <w:szCs w:val="28"/>
          <w:rtl/>
        </w:rPr>
        <w:t xml:space="preserve">هذا مع أنّ أتباع عمر بن الخطاب و حزبه قد ستروا كثيرا من كلماته الشنيعة و ما قال فيه رسول اللّه صلّي اللّه عليه و آله، كما يظهر من قول ابن أبي الحديد </w:t>
      </w:r>
      <w:r>
        <w:rPr>
          <w:rStyle w:val="FootnoteReference"/>
        </w:rPr>
        <w:footnoteReference w:id="4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ألفاظ نكره حكايتها حتي شكاه النبيّ صلّي اللّه عليه و آله إلي أبي بكر.</w:t>
      </w:r>
    </w:p>
    <w:p>
      <w:pPr>
        <w:pStyle w:val="BookText"/>
      </w:pPr>
      <w:r>
        <w:rPr>
          <w:rFonts w:ascii="Amiri" w:hAnsi="Amiri" w:eastAsia="Amiri" w:cs="Amiri"/>
          <w:lang w:bidi="ar-SA"/>
          <w:color w:val="111111"/>
          <w:sz w:val="28"/>
          <w:szCs w:val="28"/>
          <w:rtl/>
        </w:rPr>
        <w:t xml:space="preserve">و يؤيّد هذا المعني أنّ قصّة منع الكتابة لم يروها أحد ممّن حضرها إلّا ابن عباس، و قد صرّحت الرواية بأنّه كان في البيت رجال، و قالوا </w:t>
      </w:r>
      <w:r>
        <w:rPr>
          <w:rStyle w:val="FootnoteReference"/>
        </w:rPr>
        <w:footnoteReference w:id="4872"/>
      </w:r>
      <w:r>
        <w:rPr>
          <w:rFonts w:ascii="Amiri" w:hAnsi="Amiri" w:eastAsia="Amiri" w:cs="Amiri"/>
          <w:lang w:bidi="ar-SA"/>
          <w:color w:val="111111"/>
          <w:sz w:val="28"/>
          <w:szCs w:val="28"/>
          <w:rtl/>
        </w:rPr>
        <w:t xml:space="preserve">بعضهم: قرّبوا يكتب لكم، و بعضه قال ما قال عمر، و كثر لغطهم و ارتفعت أصواتهم.</w:t>
      </w:r>
    </w:p>
    <w:p>
      <w:pPr>
        <w:pStyle w:val="BookText"/>
      </w:pPr>
      <w:r>
        <w:rPr>
          <w:rFonts w:ascii="Amiri" w:hAnsi="Amiri" w:eastAsia="Amiri" w:cs="Amiri"/>
          <w:lang w:bidi="ar-SA"/>
          <w:color w:val="111111"/>
          <w:sz w:val="28"/>
          <w:szCs w:val="28"/>
          <w:rtl/>
        </w:rPr>
        <w:t xml:space="preserve">و ثالثا: أنّ ما اعتذر به- من أنّ عمر كان يرسل في </w:t>
      </w:r>
      <w:r>
        <w:rPr>
          <w:rStyle w:val="FootnoteReference"/>
        </w:rPr>
        <w:footnoteReference w:id="4873"/>
      </w:r>
      <w:r>
        <w:rPr>
          <w:rFonts w:ascii="Amiri" w:hAnsi="Amiri" w:eastAsia="Amiri" w:cs="Amiri"/>
          <w:lang w:bidi="ar-SA"/>
          <w:color w:val="111111"/>
          <w:sz w:val="28"/>
          <w:szCs w:val="28"/>
          <w:rtl/>
        </w:rPr>
        <w:t xml:space="preserve">تلك الألفاظ علي مقتضي غريزته و خشونة جبلّته و لم يكن يقصد بها ظواهرها- فيه اعتراف بأنّه كان لا يملك لسانه حتي يتكلّم بما يحكم به عقله، و ظاهر أنّ رجلا لم يقدر علي ضبط لسانه في مخاطبة مثل النبيّ صلّي اللّه عليه و آله- في علوّ شأنه في الدنيا و الآخرة معدود عند العقلاء في المجانين، و مثله لا يصلح للرئاسة العامّة و خلافة من</w:t>
      </w:r>
    </w:p>
    <w:p>
      <w:pPr>
        <w:pStyle w:val="BookText"/>
      </w:pPr>
      <w:r>
        <w:rPr>
          <w:rFonts w:ascii="IRNazanin" w:hAnsi="IRNazanin" w:eastAsia="IRNazanin" w:cs="IRNazanin"/>
          <w:lang w:bidi="fa-IR"/>
          <w:color w:val="111111"/>
          <w:sz w:val="28"/>
          <w:szCs w:val="28"/>
          <w:rtl/>
        </w:rPr>
        <w:t xml:space="preserve">و آزار رساندن به رسول خدا صلَّی الله علیه و آله پا از حد خود فراتر نهاده و به نهایت آن رسیده بود و خداوند بلند مرتبه فرمود: «وَالَّذِینَ یُؤْذُونَ رَسُولَ اللّهِ لَهُمْ عَذَابٌ أَلِیمٌ»،</w:t>
      </w:r>
      <w:r>
        <w:rPr>
          <w:rStyle w:val="FootnoteReference"/>
        </w:rPr>
        <w:footnoteReference w:id="4874"/>
      </w:r>
      <w:r>
        <w:rPr>
          <w:rFonts w:ascii="IRNazanin" w:hAnsi="IRNazanin" w:eastAsia="IRNazanin" w:cs="IRNazanin"/>
          <w:lang w:bidi="fa-IR"/>
          <w:color w:val="111111"/>
          <w:sz w:val="28"/>
          <w:szCs w:val="28"/>
          <w:rtl/>
        </w:rPr>
        <w:t xml:space="preserve">{کسانی که پیامبر خدا را آزار می رسانند عذابی پر درد ]در پیش[ خواهند داشت.} و باز خداوند سبحان و بلند مرتبه فرموده است: «إِنَّ الَّذِینَ یُؤْذُونَ اللَّهَ وَرَسُولَهُ لَعَنَهُمُ اللَّهُ فِی الدُّنْیَا وَالْآخِرَةِ وَأَعَدَّ لَهُمْ عَذَابًا مُّهِینًا»،</w:t>
      </w:r>
      <w:r>
        <w:rPr>
          <w:rStyle w:val="FootnoteReference"/>
        </w:rPr>
        <w:footnoteReference w:id="4875"/>
      </w:r>
      <w:r>
        <w:rPr>
          <w:rFonts w:ascii="IRNazanin" w:hAnsi="IRNazanin" w:eastAsia="IRNazanin" w:cs="IRNazanin"/>
          <w:lang w:bidi="fa-IR"/>
          <w:color w:val="111111"/>
          <w:sz w:val="28"/>
          <w:szCs w:val="28"/>
          <w:rtl/>
        </w:rPr>
        <w:t xml:space="preserve">{بی گمان کسانی که خدا و پیامبر او را آزار می رسانند، خدا آنان را در دنیا و آخرت لعنت کرده و برایشان عذابی خفت آور آماده ساخته است.} این درحالی بود که رسول خدا صلَّی الله علیه و آله بر بسیاری از آزار و اذیت ها صبر پیشه می‌کردند و از بازداشتن آن ها شرم و حیا می‌کردند. همان‌گونه که این فرموده حق تعالی آن را نشان می‌دهد و بر داخل شدن در خانه های پیامبر صلَّی الله علیه و آله بدون اجازه او و غیره اشاره می‌کند: «إِنَّ ذَلِکُمْ کَانَ یُؤْذِی النَّبِیَّ فَیَسْتَحْیِی مِنکُمْ وَاللَّهُ لَا یَسْتَحْیِی مِنَ الْحَقِّ»،</w:t>
      </w:r>
      <w:r>
        <w:rPr>
          <w:rStyle w:val="FootnoteReference"/>
        </w:rPr>
        <w:footnoteReference w:id="4876"/>
      </w:r>
      <w:r>
        <w:rPr>
          <w:rFonts w:ascii="IRNazanin" w:hAnsi="IRNazanin" w:eastAsia="IRNazanin" w:cs="IRNazanin"/>
          <w:lang w:bidi="fa-IR"/>
          <w:color w:val="111111"/>
          <w:sz w:val="28"/>
          <w:szCs w:val="28"/>
          <w:rtl/>
        </w:rPr>
        <w:t xml:space="preserve">{ این [رفتار] شما پیامبر را می‌رنجاند و[لی] از شما شرم می‌دارد و حال آنکه خدا از حق[گویی] شرم نمی‌کند.} همان‌طورکه پیشتر ذکر شد.</w:t>
      </w:r>
    </w:p>
    <w:p>
      <w:pPr>
        <w:pStyle w:val="BookText"/>
      </w:pPr>
      <w:r>
        <w:rPr>
          <w:rFonts w:ascii="IRNazanin" w:hAnsi="IRNazanin" w:eastAsia="IRNazanin" w:cs="IRNazanin"/>
          <w:lang w:bidi="fa-IR"/>
          <w:color w:val="111111"/>
          <w:sz w:val="28"/>
          <w:szCs w:val="28"/>
          <w:rtl/>
        </w:rPr>
        <w:t xml:space="preserve">این درحالی است که پیروان عمر بن خطاب و گروه او، بسیاری از کلمات زشت او و آن‌چه رسول خدا صلَّی الله علیه و آله درباره او فرموده است را پنهان کرده‌اند. همان‌طور که از این سخن ابن ابی الحدید پیداست: سخنانش را در الفاظی گفته است که گفتن آن را ناپسند می‌دانیم تا این‌که پیامبر درباره او به ابوبکر شکایت کرد.</w:t>
      </w:r>
      <w:r>
        <w:rPr>
          <w:rStyle w:val="FootnoteReference"/>
        </w:rPr>
        <w:footnoteReference w:id="4877"/>
      </w:r>
    </w:p>
    <w:p>
      <w:pPr>
        <w:pStyle w:val="BookText"/>
      </w:pPr>
      <w:r>
        <w:rPr>
          <w:rFonts w:ascii="IRNazanin" w:hAnsi="IRNazanin" w:eastAsia="IRNazanin" w:cs="IRNazanin"/>
          <w:lang w:bidi="fa-IR"/>
          <w:color w:val="111111"/>
          <w:sz w:val="28"/>
          <w:szCs w:val="28"/>
          <w:rtl/>
        </w:rPr>
        <w:t xml:space="preserve">و این مفهوم را داستان ممانعت از نوشتن وصیت پیامبر صلَّی الله علیه و آله تأیید می‌کند که کسی از حاضران جز ابن عباس آن را روایت نکرده است و روایت تصریح می‌کند که در خانه رسول خدا مردانی حضور داشتند. برخی از آنان گفتند: دوات و کتف بیاورید تا حضرت برایتان وصیت خود را بنویسد. و برخی گفتند: حرف، حرف عمر است و هیاهو زیاد شد و سر و صدای آنها بالا گرفت.</w:t>
      </w:r>
    </w:p>
    <w:p>
      <w:pPr>
        <w:pStyle w:val="BookText"/>
      </w:pPr>
      <w:r>
        <w:rPr>
          <w:rFonts w:ascii="IRNazanin" w:hAnsi="IRNazanin" w:eastAsia="IRNazanin" w:cs="IRNazanin"/>
          <w:lang w:bidi="fa-IR"/>
          <w:color w:val="111111"/>
          <w:sz w:val="28"/>
          <w:szCs w:val="28"/>
          <w:rtl/>
        </w:rPr>
        <w:t xml:space="preserve">سوم: «و این‌که عذر و بهانه آورده است که عمر آن کلمات را از روی غریزه و سرشت خشن خود بر زبان می آورد و قصد او از این کلمات، ظاهر آنها نبود» اعترافی است به این‌که عمر نمی‌توانست جلوی زبان خود را بگیرد تا همان‌گونه که عقلش حکم می‌کند سخن بگوید، و پیداست مردی که قادر نیست جلوی زبان خود را هنگام سخن گفتن با رسول خدا صلَّی الله علیه و آله که در دنیا و آخرت در جایگاه والایی قرار دارد بگیرد، نزد عاقلان در زمره دیوانگان قرار می‌گیرد و شخصی مانند او برای ریاست مردم و خلافت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اصطفاه اللّه علي العالمين، و من رضي بإمامة من يكره حكاية ألفاظه- كما مرّ من كلام الموجّه- فقد بلغ الغاية في السفاهة و فاز بالقدح المعلّي من الحماقة.</w:t>
      </w:r>
    </w:p>
    <w:p>
      <w:pPr>
        <w:pStyle w:val="BookText"/>
      </w:pPr>
      <w:r>
        <w:rPr>
          <w:rFonts w:ascii="Amiri" w:hAnsi="Amiri" w:eastAsia="Amiri" w:cs="Amiri"/>
          <w:lang w:bidi="ar-SA"/>
          <w:color w:val="111111"/>
          <w:sz w:val="28"/>
          <w:szCs w:val="28"/>
          <w:rtl/>
        </w:rPr>
        <w:t xml:space="preserve">و أمّا من استشهد الشارح بشعره من الأعراب فهو ممّن قال اللّه تعالي فيه: الْأَعْرابُ أَشَدُّ كُفْراً وَ نِفاقاً وَ أَجْدَرُ أَلَّا يَعْلَمُوا حُدُودَ ما أَنْزَلَ اللَّهُ عَلي رَسُولِهِ </w:t>
      </w:r>
      <w:r>
        <w:rPr>
          <w:rStyle w:val="FootnoteReference"/>
        </w:rPr>
        <w:footnoteReference w:id="4878"/>
      </w:r>
      <w:r>
        <w:rPr>
          <w:rFonts w:ascii="Amiri" w:hAnsi="Amiri" w:eastAsia="Amiri" w:cs="Amiri"/>
          <w:lang w:bidi="ar-SA"/>
          <w:color w:val="111111"/>
          <w:sz w:val="28"/>
          <w:szCs w:val="28"/>
          <w:rtl/>
        </w:rPr>
        <w:t xml:space="preserve">، و مثله أحري بأن يعدّ من البهائم، و لم يقل أحد بأنّ مثله يصلح للإمامة حتي يقاس بفعله فعل من ادّعي الإمامة.</w:t>
      </w:r>
    </w:p>
    <w:p>
      <w:pPr>
        <w:pStyle w:val="BookText"/>
      </w:pPr>
      <w:r>
        <w:rPr>
          <w:rFonts w:ascii="Amiri" w:hAnsi="Amiri" w:eastAsia="Amiri" w:cs="Amiri"/>
          <w:lang w:bidi="ar-SA"/>
          <w:color w:val="111111"/>
          <w:sz w:val="28"/>
          <w:szCs w:val="28"/>
          <w:rtl/>
        </w:rPr>
        <w:t xml:space="preserve">و ما ذكره من أنّ الأحسن كان أن يقول مغمور أو مغلوب بالمرض فهو هذيان كقول إمامه، إذ الكلام في أنّه لا يجوز الردّ علي الرسول صلّي اللّه عليه و آله و إنكار قوله صلّي اللّه عليه و آله </w:t>
      </w:r>
      <w:r>
        <w:rPr>
          <w:rStyle w:val="FootnoteReference"/>
        </w:rPr>
        <w:footnoteReference w:id="4879"/>
      </w:r>
      <w:r>
        <w:rPr>
          <w:rFonts w:ascii="Amiri" w:hAnsi="Amiri" w:eastAsia="Amiri" w:cs="Amiri"/>
          <w:lang w:bidi="ar-SA"/>
          <w:color w:val="111111"/>
          <w:sz w:val="28"/>
          <w:szCs w:val="28"/>
          <w:rtl/>
        </w:rPr>
        <w:t xml:space="preserve">مطلقا، سواء كان في حال المرض أو غيره، للآيات و الأخبار الدالّة علي وجوب الانقياد لأوامره و نواهيه، و أنّه لا ينطق عن الهوي و لا يقول إلّا حقّا، و الهجر و غلبة المرض- و إن كان أمرا شائعا في أكثر البشر- إلّا أنّه لا استبعاد في براءة من اصطفاه اللّه علي العالمين عنه، كما أنّ غلبة النوم يعمّ </w:t>
      </w:r>
      <w:r>
        <w:rPr>
          <w:rStyle w:val="FootnoteReference"/>
        </w:rPr>
        <w:footnoteReference w:id="4880"/>
      </w:r>
      <w:r>
        <w:rPr>
          <w:rFonts w:ascii="IRNazanin" w:hAnsi="IRNazanin" w:eastAsia="IRNazanin" w:cs="IRNazanin"/>
          <w:lang w:bidi="fa-IR"/>
          <w:color w:val="111111"/>
          <w:sz w:val="28"/>
          <w:szCs w:val="28"/>
          <w:rtl/>
        </w:rPr>
        <w:t xml:space="preserve">سائر الخلق.</w:t>
      </w:r>
    </w:p>
    <w:p>
      <w:pPr>
        <w:pStyle w:val="BookText"/>
      </w:pPr>
      <w:r>
        <w:rPr>
          <w:rFonts w:ascii="Amiri" w:hAnsi="Amiri" w:eastAsia="Amiri" w:cs="Amiri"/>
          <w:lang w:bidi="ar-SA"/>
          <w:color w:val="111111"/>
          <w:sz w:val="28"/>
          <w:szCs w:val="28"/>
          <w:rtl/>
        </w:rPr>
        <w:t xml:space="preserve">وَ قَدْ رَوَي الْخَاصُّ </w:t>
      </w:r>
      <w:r>
        <w:rPr>
          <w:rStyle w:val="FootnoteReference"/>
        </w:rPr>
        <w:footnoteReference w:id="4881"/>
      </w:r>
      <w:r>
        <w:rPr>
          <w:rFonts w:ascii="Amiri" w:hAnsi="Amiri" w:eastAsia="Amiri" w:cs="Amiri"/>
          <w:lang w:bidi="ar-SA"/>
          <w:color w:val="111111"/>
          <w:sz w:val="28"/>
          <w:szCs w:val="28"/>
          <w:rtl/>
        </w:rPr>
        <w:t xml:space="preserve">وَ الْعَامُّ </w:t>
      </w:r>
      <w:r>
        <w:rPr>
          <w:rStyle w:val="FootnoteReference"/>
        </w:rPr>
        <w:footnoteReference w:id="4882"/>
      </w:r>
      <w:r>
        <w:rPr>
          <w:rFonts w:ascii="Amiri" w:hAnsi="Amiri" w:eastAsia="Amiri" w:cs="Amiri"/>
          <w:lang w:bidi="ar-SA"/>
          <w:color w:val="111111"/>
          <w:sz w:val="28"/>
          <w:szCs w:val="28"/>
          <w:rtl/>
        </w:rPr>
        <w:t xml:space="preserve">أَنَّهُ صَلَّي اللَّهُ عَلَيْهِ وَ آلِهِ كَانَ لَا يَنَامُ قَلْبُهُ إِذَا</w:t>
      </w:r>
    </w:p>
    <w:p>
      <w:pPr>
        <w:pStyle w:val="BookText"/>
      </w:pPr>
      <w:r>
        <w:rPr>
          <w:rFonts w:ascii="IRNazanin" w:hAnsi="IRNazanin" w:eastAsia="IRNazanin" w:cs="IRNazanin"/>
          <w:lang w:bidi="fa-IR"/>
          <w:color w:val="111111"/>
          <w:sz w:val="28"/>
          <w:szCs w:val="28"/>
          <w:rtl/>
        </w:rPr>
        <w:t xml:space="preserve">و جانشینی کسی که خداوند او را بر جهانیان برگزیده است شایستگی ندارد و هر کس به امامت کسی راضی شود که به زبان آوردن الفاظ و کلمات او را ناپسند می داند - همان‌گونه که در کلام ابن ابی الحدید گذشت - به نهایت بی‌خردی و نادانی رسیده است و از حماقت بیشترین سهم را نصیب خود کرده است.</w:t>
      </w:r>
    </w:p>
    <w:p>
      <w:pPr>
        <w:pStyle w:val="BookText"/>
      </w:pPr>
      <w:r>
        <w:rPr>
          <w:rFonts w:ascii="Amiri" w:hAnsi="Amiri" w:eastAsia="Amiri" w:cs="Amiri"/>
          <w:lang w:bidi="ar-SA"/>
          <w:color w:val="111111"/>
          <w:sz w:val="28"/>
          <w:szCs w:val="28"/>
          <w:rtl/>
        </w:rPr>
        <w:t xml:space="preserve">و اما اعرابی که شارح به شعر او استناد کرده است، از جمله کسانی است که خداوند بلند مرتبه درباره او می‌فرماید: «الأَعْرَابُ أَشَدُّ کُفْرًا وَنِفَاقًا وَأَجْدَرُ أَلاَّ یَعْلَمُواْ حُدُودَ مَا أَنزَلَ اللّهُ عَلَی رَسُولِهِ»،</w:t>
      </w:r>
      <w:r>
        <w:rPr>
          <w:rStyle w:val="FootnoteReference"/>
        </w:rPr>
        <w:footnoteReference w:id="4883"/>
      </w:r>
      <w:r>
        <w:rPr>
          <w:rFonts w:ascii="IRNazanin" w:hAnsi="IRNazanin" w:eastAsia="IRNazanin" w:cs="IRNazanin"/>
          <w:lang w:bidi="fa-IR"/>
          <w:color w:val="111111"/>
          <w:sz w:val="28"/>
          <w:szCs w:val="28"/>
          <w:rtl/>
        </w:rPr>
        <w:t xml:space="preserve">{بادیه‌نشینان عرب در کفر و نفاق [از دیگران] سخت‌تر و به اینکه حدود آنچه را که خدا بر فرستاده‌اش نازل کرده ندانند سزاوارترند.} همانند این شخص، شایسته است که از جمله چهارپایان به حساب آید و کسی نپذیرفته است که مثل این شخص برای امامت شایستگی دارد تا عمل او با عمل کسی که مدعی امامت است مقایسه شود. و این‌که ذکر کرده است بهتر بود عمر می‌گفت: پیامبر بیهوش است یا بیماری بر او غلبه یافته است، همانند سخن امامش، هذیان و پرت و پلاست. زیرا بحث بر سر این است که مانع رسول خدا شدن و منکر سخن حضرت بودن، اصلا جایز نیست، چه پیامبر در حال بیماری باشند و چه غیر بیماری؛ و آیات و اخبار نشان می‌دهد که اطاعت و فرمانبرداری از اوامر و نواهی پیامبر واجب است، و حضرت از روی هوی و هوس سخن نمی‌گویند و جز حق بر زبان چیزی نمی‌آورند و هذیان گفتن و غلبه بیماری اگر چه در بسیاری از مردم امری شایع است، از کسی که خداوند او را بر تمام جهانیان بر گزیده است، به دور است، همانگونه که خواب بر تمام مخلوقات غلبه می‌کند و آن‌ها را در بر می‌گیرد. و این در حالی است که شیعه و سنی</w:t>
      </w:r>
      <w:r>
        <w:rPr>
          <w:rStyle w:val="FootnoteReference"/>
        </w:rPr>
        <w:footnoteReference w:id="4884"/>
      </w:r>
      <w:r>
        <w:rPr>
          <w:rFonts w:ascii="IRNazanin" w:hAnsi="IRNazanin" w:eastAsia="IRNazanin" w:cs="IRNazanin"/>
          <w:lang w:bidi="fa-IR"/>
          <w:color w:val="111111"/>
          <w:sz w:val="28"/>
          <w:szCs w:val="28"/>
          <w:rtl/>
        </w:rPr>
        <w:t xml:space="preserve">روایت کرده اند که حضرت پیامبر هرگاه چشمانشان به خواب می‌رفت، قلب او بیدار بود.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نَامَتْ عَيْنَاهُ، و قد اعترف النووي- علي ما نقله عنه الكرماني في شرح صحيح البخاري </w:t>
      </w:r>
      <w:r>
        <w:rPr>
          <w:rStyle w:val="FootnoteReference"/>
        </w:rPr>
        <w:footnoteReference w:id="4885"/>
      </w:r>
      <w:r>
        <w:rPr>
          <w:rFonts w:ascii="Amiri" w:hAnsi="Amiri" w:eastAsia="Amiri" w:cs="Amiri"/>
          <w:lang w:bidi="ar-SA"/>
          <w:color w:val="111111"/>
          <w:sz w:val="28"/>
          <w:szCs w:val="28"/>
          <w:rtl/>
        </w:rPr>
        <w:t xml:space="preserve">- بأنّ النبيّ صلّي اللّه عليه و آله كان معصوما من الكذب و من تغيير الأحكام الشرعيّة في حال الصحّة و المرض.</w:t>
      </w:r>
    </w:p>
    <w:p>
      <w:pPr>
        <w:pStyle w:val="BookText"/>
      </w:pPr>
      <w:r>
        <w:rPr>
          <w:rFonts w:ascii="Amiri" w:hAnsi="Amiri" w:eastAsia="Amiri" w:cs="Amiri"/>
          <w:lang w:bidi="ar-SA"/>
          <w:color w:val="111111"/>
          <w:sz w:val="28"/>
          <w:szCs w:val="28"/>
          <w:rtl/>
        </w:rPr>
        <w:t xml:space="preserve">و من الغرائب أنّهم يستدلّون علي خلافة عمر بن الخطاب بما نصّ عليه أبو بكر في مرضه و كتب له، و لم يجوّز أحد فيه أن يكون هجرا و ناشئا من غلبة المرض، مع أنّه أغمي عليه في أثناء كتابته العهد- كما رَوَاهُ ابْنُ أَبِي الْحَدِيدِ </w:t>
      </w:r>
      <w:r>
        <w:rPr>
          <w:rStyle w:val="FootnoteReference"/>
        </w:rPr>
        <w:footnoteReference w:id="4886"/>
      </w:r>
      <w:r>
        <w:rPr>
          <w:rFonts w:ascii="Amiri" w:hAnsi="Amiri" w:eastAsia="Amiri" w:cs="Amiri"/>
          <w:lang w:bidi="ar-SA"/>
          <w:color w:val="111111"/>
          <w:sz w:val="28"/>
          <w:szCs w:val="28"/>
          <w:rtl/>
        </w:rPr>
        <w:t xml:space="preserve">فِي كَيْفِيَّةِ عَقْدِهِ الْخِلَافَةَ لِعُمَرَ مِنْ أَنَّهُ كَانَ يَجُودُ بِنَفْسِهِ فَأَمَرَ عُثْمَانَ أَنْ يُكْتَبَ عَهْداً، وَ قَالَ: اكْتُبْ: بِسْمِ اللَّهِ الرَّحْمنِ الرَّحِيمِ، هَذَا مَا عَهِدَ بِهِ عَبْدُ اللَّهِ بْنُ عُثْمَانَ </w:t>
      </w:r>
      <w:r>
        <w:rPr>
          <w:rStyle w:val="FootnoteReference"/>
        </w:rPr>
        <w:footnoteReference w:id="4887"/>
      </w:r>
      <w:r>
        <w:rPr>
          <w:rFonts w:ascii="Amiri" w:hAnsi="Amiri" w:eastAsia="Amiri" w:cs="Amiri"/>
          <w:lang w:bidi="ar-SA"/>
          <w:color w:val="111111"/>
          <w:sz w:val="28"/>
          <w:szCs w:val="28"/>
          <w:rtl/>
        </w:rPr>
        <w:t xml:space="preserve">إِلَي الْمُسْلِمِينَ، أَمَّا بَعْدُ ... ثُمَّ أُغْمِيَ عَلَيْهِ، فَكَتَبَ عُثْمَانُ: قَدِ اسْتَخْلَفْتُ عَلَيْكُمُ ابْنَ الْخَطَّابِ ... وَ أَفَاقَ أَبُو بَكْرٍ، فَقَالَ: اقْرَأْ، فَقَرَأَهُ، فَكَبَّرَ أَبُو بَكْرٍ وَ قَالَ: أَرَاكَ خِفْتَ أَنْ يَخْتَلِفَ النَّاسُ إِنْ مِتُّ فِي غَشْيَتِي. قَالَ: نَعَمْ. قَالَ: جَزَاكَ اللَّهُ خَيْراً عَنِ الْإِسْلَامِ وَ أَهْلِهِ، ثُمَّ أَتَمَّ الْعَهْدَ وَ أَمَرَهُ أَنْ يَقْرَأَ عَلَي النَّاسِ.</w:t>
      </w:r>
    </w:p>
    <w:p>
      <w:pPr>
        <w:pStyle w:val="BookText"/>
      </w:pPr>
      <w:r>
        <w:rPr>
          <w:rFonts w:ascii="Amiri" w:hAnsi="Amiri" w:eastAsia="Amiri" w:cs="Amiri"/>
          <w:lang w:bidi="ar-SA"/>
          <w:color w:val="111111"/>
          <w:sz w:val="28"/>
          <w:szCs w:val="28"/>
          <w:rtl/>
        </w:rPr>
        <w:t xml:space="preserve">و جوّزوا في رسول اللّه صلّي اللّه عليه و آله أن يكون عهده هجرا و هذيانا، و قد كان في كتاب أبي بكر و وصيّته- علي ما ذكره شارح المقاصد </w:t>
      </w:r>
      <w:r>
        <w:rPr>
          <w:rStyle w:val="FootnoteReference"/>
        </w:rPr>
        <w:footnoteReference w:id="4888"/>
      </w:r>
      <w:r>
        <w:rPr>
          <w:rFonts w:ascii="Amiri" w:hAnsi="Amiri" w:eastAsia="Amiri" w:cs="Amiri"/>
          <w:lang w:bidi="ar-SA"/>
          <w:color w:val="111111"/>
          <w:sz w:val="28"/>
          <w:szCs w:val="28"/>
          <w:rtl/>
        </w:rPr>
        <w:t xml:space="preserve">و غيره </w:t>
      </w:r>
      <w:r>
        <w:rPr>
          <w:rStyle w:val="FootnoteReference"/>
        </w:rPr>
        <w:footnoteReference w:id="4889"/>
      </w:r>
      <w:r>
        <w:rPr>
          <w:rFonts w:ascii="Amiri" w:hAnsi="Amiri" w:eastAsia="Amiri" w:cs="Amiri"/>
          <w:lang w:bidi="ar-SA"/>
          <w:color w:val="111111"/>
          <w:sz w:val="28"/>
          <w:szCs w:val="28"/>
          <w:rtl/>
        </w:rPr>
        <w:t xml:space="preserve">- نوع من التردّد في شأن عمر، حيث قال: إنّي استخلفت عمر بن الخطاب فإن عدل فذاك ظنّي به و رأيي فيه، و إن بدل و جار فلكلّ امرئ ما اكتسب، و الخير أردت و لا أعلم الغيب، وَ سَيَعْلَمُ الَّذِينَ ظَلَمُوا أَيَّ مُنْقَلَبٍ يَنْقَلِبُونَ </w:t>
      </w:r>
      <w:r>
        <w:rPr>
          <w:rStyle w:val="FootnoteReference"/>
        </w:rPr>
        <w:footnoteReference w:id="4890"/>
      </w:r>
      <w:r>
        <w:rPr>
          <w:rFonts w:ascii="Amiri" w:hAnsi="Amiri" w:eastAsia="Amiri" w:cs="Amiri"/>
          <w:lang w:bidi="ar-SA"/>
          <w:color w:val="111111"/>
          <w:sz w:val="28"/>
          <w:szCs w:val="28"/>
          <w:rtl/>
        </w:rPr>
        <w:t xml:space="preserve">و كان قَوْلُهُ صَلَّي اللَّهُ عَلَيْهِ وَ آلِهِ: ائْتُونِي بِكِتَابٍ [كَذَا] أَكْتُبْ لَكُمْ كِتَاباً لَا تَضِلُّوا بَعْدَهُ ... خاليا من</w:t>
      </w:r>
    </w:p>
    <w:p>
      <w:pPr>
        <w:pStyle w:val="BookText"/>
      </w:pPr>
      <w:r>
        <w:rPr>
          <w:rFonts w:ascii="IRNazanin" w:hAnsi="IRNazanin" w:eastAsia="IRNazanin" w:cs="IRNazanin"/>
          <w:lang w:bidi="fa-IR"/>
          <w:color w:val="111111"/>
          <w:sz w:val="28"/>
          <w:szCs w:val="28"/>
          <w:rtl/>
        </w:rPr>
        <w:t xml:space="preserve">و خود نووی - بنابر آن‌چه کرمانی در شرح صحیح بخاری از او روایت کرده است</w:t>
      </w:r>
      <w:r>
        <w:rPr>
          <w:rStyle w:val="FootnoteReference"/>
        </w:rPr>
        <w:footnoteReference w:id="4891"/>
      </w:r>
      <w:r>
        <w:rPr>
          <w:rFonts w:ascii="IRNazanin" w:hAnsi="IRNazanin" w:eastAsia="IRNazanin" w:cs="IRNazanin"/>
          <w:lang w:bidi="fa-IR"/>
          <w:color w:val="111111"/>
          <w:sz w:val="28"/>
          <w:szCs w:val="28"/>
          <w:rtl/>
        </w:rPr>
        <w:t xml:space="preserve">- اعتراف کرده است که رسول خدا از دروغ و تغییر احکام شرعی در بیماری و سلامتی معصوم بود.</w:t>
      </w:r>
    </w:p>
    <w:p>
      <w:pPr>
        <w:pStyle w:val="BookText"/>
      </w:pPr>
      <w:r>
        <w:rPr>
          <w:rFonts w:ascii="IRNazanin" w:hAnsi="IRNazanin" w:eastAsia="IRNazanin" w:cs="IRNazanin"/>
          <w:lang w:bidi="fa-IR"/>
          <w:color w:val="111111"/>
          <w:sz w:val="28"/>
          <w:szCs w:val="28"/>
          <w:rtl/>
        </w:rPr>
        <w:t xml:space="preserve">جالب اینجاست که آن‌ها برای خلافت عمر بن خطاب به تعیین عمر بن خطاب از سوی ابوبکر در هنگام بیماری و وصیت او به عمر استدلال می کنند، و احدی از آن ها روا نمی دارد که این وصیت ابوبکر هذیان بوده و ناشی از غلبه بیماری بر او بوده باشد، با این‌که او در اثناء نوشتن وصیت خود بیهوش شد، همانطور که ابن ابی الحدید</w:t>
      </w:r>
      <w:r>
        <w:rPr>
          <w:rStyle w:val="FootnoteReference"/>
        </w:rPr>
        <w:footnoteReference w:id="4892"/>
      </w:r>
    </w:p>
    <w:p>
      <w:pPr>
        <w:pStyle w:val="BookText"/>
      </w:pPr>
      <w:r>
        <w:rPr>
          <w:rFonts w:ascii="IRNazanin" w:hAnsi="IRNazanin" w:eastAsia="IRNazanin" w:cs="IRNazanin"/>
          <w:lang w:bidi="fa-IR"/>
          <w:color w:val="111111"/>
          <w:sz w:val="28"/>
          <w:szCs w:val="28"/>
          <w:rtl/>
        </w:rPr>
        <w:t xml:space="preserve">در چگونگی بستن عقد خلافت به عمر از سوی او، روایت کرده که ابوبکر در حال احتضار بود، پس به عثمان دستور داد عهد و پیمانی بنویسد و گفت: «بنویس بسم الله الرحمن الرحیم .... این وصیت و عهدِ عبدالله بن عثمان به مسلمانان است اما بعد ....» سپس بیهوش شد و عثمان اینگونه از خود نوشت: پسر خطاب را به جانشینی و خلافت شما برگزیدم و ابوبکر به هوش می‌آید و می‌گوید: بخوان. پس عثمان آن را خواند، پس ابوبکر تمجید کرد و گفت می بینم که ترسیدی اگر من در بیهوشی بمیرم، مردم اختلاف کنند. عثمان گفت: آری. ابوبکر گفت: خداوند به تو از اسلام و مسلمانان پاداش خوب دهد. سپس وصیت و عهد خود را تمام کرد و دستور داد آن را بر مردم بخواند.</w:t>
      </w:r>
    </w:p>
    <w:p>
      <w:pPr>
        <w:pStyle w:val="BookText"/>
      </w:pPr>
      <w:r>
        <w:rPr>
          <w:rFonts w:ascii="IRNazanin" w:hAnsi="IRNazanin" w:eastAsia="IRNazanin" w:cs="IRNazanin"/>
          <w:lang w:bidi="fa-IR"/>
          <w:color w:val="111111"/>
          <w:sz w:val="28"/>
          <w:szCs w:val="28"/>
          <w:rtl/>
        </w:rPr>
        <w:t xml:space="preserve">و روا می‌دارند که عهد و وصیت پیامبر هذیان و پرت و پلا باشد، و حال آن‌که در نامه ابوبکر و وصیت او بنابرآن‌چه شارح المقاصد</w:t>
      </w:r>
      <w:r>
        <w:rPr>
          <w:rStyle w:val="FootnoteReference"/>
        </w:rPr>
        <w:footnoteReference w:id="4893"/>
      </w:r>
    </w:p>
    <w:p>
      <w:pPr>
        <w:pStyle w:val="BookText"/>
      </w:pPr>
      <w:r>
        <w:rPr>
          <w:rFonts w:ascii="IRNazanin" w:hAnsi="IRNazanin" w:eastAsia="IRNazanin" w:cs="IRNazanin"/>
          <w:lang w:bidi="fa-IR"/>
          <w:color w:val="111111"/>
          <w:sz w:val="28"/>
          <w:szCs w:val="28"/>
          <w:rtl/>
        </w:rPr>
        <w:t xml:space="preserve">و دیگران ذکر می‌کنند</w:t>
      </w:r>
      <w:r>
        <w:rPr>
          <w:rStyle w:val="FootnoteReference"/>
        </w:rPr>
        <w:footnoteReference w:id="48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نوعی تردید در امر عمر بود، طوری که ابوبکر گفت: من عمر بن خطاب را به جانشینی خود انتخاب می‌کنم، پس اگر عدالت کرد و گمان من هم این‌گونه است، و رأیم بر این است (امید دارم که عدالت پیشه کند) و اگر به‌گونه ای دیگر رفتار کرد، و ظلم در پیش گرفت، هرکس آنچه اکتساب می‌کند، بر عهده اوست. من فقط خیر و نیکی برای شما خواستم و علم به غیب ندارم «وَسَیَعْلَمُ الَّذِینَ ظَلَمُوا أَیَّ مُنقَلَبٍ یَنقَلِبُونَ»،</w:t>
      </w:r>
      <w:r>
        <w:rPr>
          <w:rStyle w:val="FootnoteReference"/>
        </w:rPr>
        <w:footnoteReference w:id="4895"/>
      </w:r>
      <w:r>
        <w:rPr>
          <w:rFonts w:ascii="IRNazanin" w:hAnsi="IRNazanin" w:eastAsia="IRNazanin" w:cs="IRNazanin"/>
          <w:lang w:bidi="fa-IR"/>
          <w:color w:val="111111"/>
          <w:sz w:val="28"/>
          <w:szCs w:val="28"/>
          <w:rtl/>
        </w:rPr>
        <w:t xml:space="preserve">{و کسانی که ستم کرده‌اند به زودی خواهند دانست به کدام بازگشتگاه برخواهند گشت.} و این فرموده رسول خدا صلَّی الله علیه و آله: برگه‌ای برایم بیاورید تا نوشته ای برای شما بنویسم که بعد از آن هرگز گمراه نشوید ... ، خالی از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التردّد صريحا في بعدهم عن الضلال بعد الكتاب، فكتاب أبي بكر من حيث المتن أولي بالشكّ، كما أنّ احتمال الهجر و غلبة المرض في شأنه كان أظهر، و لم يدلّ دليل من العقل و النقل علي براءته من الهذيان، و كان كتاب اللّه بين أظهرهم، فكان اللائق بديانة عمر بن الخطاب أن لا يرضي بذلك الكتاب و يقول حسب الناس كتاب اللّه، و كان الأنسب لأشياعه الذين يجوّزون الهذيان علي سيّد الأنام صلّي اللّه عليه و آله تصحيحا لقول عمر بن الخطاب أن يتردّدوا في إمامته و لا يستندوا إلي وصيّة أبي بكر في شأنه.</w:t>
      </w:r>
    </w:p>
    <w:p>
      <w:pPr>
        <w:pStyle w:val="BookText"/>
      </w:pPr>
      <w:r>
        <w:rPr>
          <w:rFonts w:ascii="Amiri" w:hAnsi="Amiri" w:eastAsia="Amiri" w:cs="Amiri"/>
          <w:lang w:bidi="ar-SA"/>
          <w:color w:val="111111"/>
          <w:sz w:val="28"/>
          <w:szCs w:val="28"/>
          <w:rtl/>
        </w:rPr>
        <w:t xml:space="preserve">ثم إنّ في </w:t>
      </w:r>
      <w:r>
        <w:rPr>
          <w:rStyle w:val="FootnoteReference"/>
        </w:rPr>
        <w:footnoteReference w:id="4896"/>
      </w:r>
      <w:r>
        <w:rPr>
          <w:rFonts w:ascii="Amiri" w:hAnsi="Amiri" w:eastAsia="Amiri" w:cs="Amiri"/>
          <w:lang w:bidi="ar-SA"/>
          <w:color w:val="111111"/>
          <w:sz w:val="28"/>
          <w:szCs w:val="28"/>
          <w:rtl/>
        </w:rPr>
        <w:t xml:space="preserve">قول عمر بن الخطاب في مقام الردّ علي الرسول صلّي اللّه عليه و آله: حسبنا كتاب اللّه ... يدلّ علي أنّه لا حاجة إلي الخليفة مطلقا، فكيف سارع إلي السقيفة لعقد البيعة و جعله أهمّ من دفن سيّد البريّة عليه و آله أكمل الصلاة و التحيّة.</w:t>
      </w:r>
    </w:p>
    <w:p>
      <w:pPr>
        <w:pStyle w:val="BookText"/>
      </w:pPr>
      <w:r>
        <w:rPr>
          <w:rFonts w:ascii="Amiri" w:hAnsi="Amiri" w:eastAsia="Amiri" w:cs="Amiri"/>
          <w:lang w:bidi="ar-SA"/>
          <w:color w:val="111111"/>
          <w:sz w:val="28"/>
          <w:szCs w:val="28"/>
          <w:rtl/>
        </w:rPr>
        <w:t xml:space="preserve">و الحاصل، أنّ من لم يطبع اللّه علي قلبه لم يشكّ في أنّهم لم يهتمّوا إلّا بنيل حطام الدنيا و زخارفها، و صرف الإمارة و الخلافة عن أهاليها و معادنها.</w:t>
      </w:r>
    </w:p>
    <w:p>
      <w:pPr>
        <w:pStyle w:val="BookText"/>
      </w:pPr>
      <w:r>
        <w:rPr>
          <w:rFonts w:ascii="Amiri" w:hAnsi="Amiri" w:eastAsia="Amiri" w:cs="Amiri"/>
          <w:lang w:bidi="ar-SA"/>
          <w:color w:val="111111"/>
          <w:sz w:val="28"/>
          <w:szCs w:val="28"/>
          <w:rtl/>
        </w:rPr>
        <w:t xml:space="preserve">و اعلم أنّهم عدّوا من فضائل عمر بن الخطاب أنّه كان يرد علي </w:t>
      </w:r>
      <w:r>
        <w:rPr>
          <w:rStyle w:val="FootnoteReference"/>
        </w:rPr>
        <w:footnoteReference w:id="4897"/>
      </w:r>
      <w:r>
        <w:rPr>
          <w:rFonts w:ascii="Amiri" w:hAnsi="Amiri" w:eastAsia="Amiri" w:cs="Amiri"/>
          <w:lang w:bidi="ar-SA"/>
          <w:color w:val="111111"/>
          <w:sz w:val="28"/>
          <w:szCs w:val="28"/>
          <w:rtl/>
        </w:rPr>
        <w:t xml:space="preserve">رسول اللّه صلّي اللّه عليه و آله في كثير من المواطن، و كان يرجع إلي قوله و يترك ما حكم به.</w:t>
      </w:r>
    </w:p>
    <w:p>
      <w:pPr>
        <w:pStyle w:val="BookText"/>
      </w:pPr>
      <w:r>
        <w:rPr>
          <w:rFonts w:ascii="Amiri" w:hAnsi="Amiri" w:eastAsia="Amiri" w:cs="Amiri"/>
          <w:lang w:bidi="ar-SA"/>
          <w:color w:val="111111"/>
          <w:sz w:val="28"/>
          <w:szCs w:val="28"/>
          <w:rtl/>
        </w:rPr>
        <w:t xml:space="preserve">فمن ذلك مَا رَوَاهُ ابْنُ أَبِي الْحَدِيدِ </w:t>
      </w:r>
      <w:r>
        <w:rPr>
          <w:rStyle w:val="FootnoteReference"/>
        </w:rPr>
        <w:footnoteReference w:id="4898"/>
      </w:r>
      <w:r>
        <w:rPr>
          <w:rFonts w:ascii="Amiri" w:hAnsi="Amiri" w:eastAsia="Amiri" w:cs="Amiri"/>
          <w:lang w:bidi="ar-SA"/>
          <w:color w:val="111111"/>
          <w:sz w:val="28"/>
          <w:szCs w:val="28"/>
          <w:rtl/>
        </w:rPr>
        <w:t xml:space="preserve">فِي أَخْبَارِ عُمَرَ فِي الْجُزْءِ الثَّانِيَ عَشَرَ، وَ رَوَاهُ مُسْلِمٌ فِي صَحِيحِهِ </w:t>
      </w:r>
      <w:r>
        <w:rPr>
          <w:rStyle w:val="FootnoteReference"/>
        </w:rPr>
        <w:footnoteReference w:id="4899"/>
      </w:r>
      <w:r>
        <w:rPr>
          <w:rFonts w:ascii="Amiri" w:hAnsi="Amiri" w:eastAsia="Amiri" w:cs="Amiri"/>
          <w:lang w:bidi="ar-SA"/>
          <w:color w:val="111111"/>
          <w:sz w:val="28"/>
          <w:szCs w:val="28"/>
          <w:rtl/>
        </w:rPr>
        <w:t xml:space="preserve">فِي كِتَابِ الْإِيمَانِ، عَنْ أَبِي هُرَيْرَةَ، قَالَ: كُنَّا قُعُوداً حَوْلَ النَّبِيِّ صَلَّي اللَّهُ عَلَيْهِ [وَ آلِهِ] وَ مَعَنَا أَبُو بَكْرٍ وَ عُمَرُ </w:t>
      </w:r>
      <w:r>
        <w:rPr>
          <w:rStyle w:val="FootnoteReference"/>
        </w:rPr>
        <w:footnoteReference w:id="4900"/>
      </w:r>
      <w:r>
        <w:rPr>
          <w:rFonts w:ascii="Amiri" w:hAnsi="Amiri" w:eastAsia="Amiri" w:cs="Amiri"/>
          <w:lang w:bidi="ar-SA"/>
          <w:color w:val="111111"/>
          <w:sz w:val="28"/>
          <w:szCs w:val="28"/>
          <w:rtl/>
        </w:rPr>
        <w:t xml:space="preserve">فِي نَفَرٍ، فَقَامَ رَسُولُ اللَّهِ صَلَّي اللَّهُ</w:t>
      </w:r>
    </w:p>
    <w:p>
      <w:pPr>
        <w:pStyle w:val="BookText"/>
      </w:pPr>
      <w:r>
        <w:rPr>
          <w:rFonts w:ascii="IRNazanin" w:hAnsi="IRNazanin" w:eastAsia="IRNazanin" w:cs="IRNazanin"/>
          <w:lang w:bidi="fa-IR"/>
          <w:color w:val="111111"/>
          <w:sz w:val="28"/>
          <w:szCs w:val="28"/>
          <w:rtl/>
        </w:rPr>
        <w:t xml:space="preserve">تردید بوده و تصریح می‌کند که بعد از این نوشته، آن‌ها از گمراهی دور خواهند شد. ولی نامه ابوبکر از حیث متن جای شک و تردید دارد، همان‌گونه که احتمال هذیان و غلبه بیماری در کار او واضح تر بود و هیچ دلیل عقلی و نقلی بر برائت او از هذیان‌گویی دلالت نمی‌کند و کتاب خداوند در میان آن‌ها بود و دیانت عمر بن خطاب ایجاب می‌کرد که به آن نوشته رضایت ندهد و بگوید: مردم را کتاب خدا کافی است ... و بهتر بود که پیروان او که هذیان گفتن سید مخلوقات صلَّی الله علیه و آله را روا می‌دارند، به‌منظور تصحیح سخن عمر بن خطاب در امامت او تردید کرده و در این باره به وصیت ابوبکر استناد نکنند.</w:t>
      </w:r>
    </w:p>
    <w:p>
      <w:pPr>
        <w:pStyle w:val="BookText"/>
      </w:pPr>
      <w:r>
        <w:rPr>
          <w:rFonts w:ascii="IRNazanin" w:hAnsi="IRNazanin" w:eastAsia="IRNazanin" w:cs="IRNazanin"/>
          <w:lang w:bidi="fa-IR"/>
          <w:color w:val="111111"/>
          <w:sz w:val="28"/>
          <w:szCs w:val="28"/>
          <w:rtl/>
        </w:rPr>
        <w:t xml:space="preserve">گذشته از آن، خود سخن عمر بن خطاب در مقام رد سخن رسول خدا صلَّی الله علیه و آله که گفت: کتاب خدا ما را کافی است، نشان می‌دهد که مطلقاً هیچ نیازی به خلیفه نیست، پس چگونه او به منظور بستن عهد بیعت به سقیفه شتافت و بیعت کردن را مهم‌تر از دفن سید بزرگوار مردم که کامل ترین درودها و سلام ها بر او و اهل بیتش باد، قرارداد؟!</w:t>
      </w:r>
    </w:p>
    <w:p>
      <w:pPr>
        <w:pStyle w:val="BookText"/>
      </w:pPr>
      <w:r>
        <w:rPr>
          <w:rFonts w:ascii="IRNazanin" w:hAnsi="IRNazanin" w:eastAsia="IRNazanin" w:cs="IRNazanin"/>
          <w:lang w:bidi="fa-IR"/>
          <w:color w:val="111111"/>
          <w:sz w:val="28"/>
          <w:szCs w:val="28"/>
          <w:rtl/>
        </w:rPr>
        <w:t xml:space="preserve">و خلاصه این‌که هر کس خداوند بر قلب او مهر نزند، شکی نمی‌کند که تنها اهتمام و توجه آن‌ها، رسیدن به خورده ریزهای دنیا و تجملات آن و دور کردن امارت و خلافت از اهل آن و جایگاه آن بود.</w:t>
      </w:r>
    </w:p>
    <w:p>
      <w:pPr>
        <w:pStyle w:val="BookText"/>
      </w:pPr>
      <w:r>
        <w:rPr>
          <w:rFonts w:ascii="IRNazanin" w:hAnsi="IRNazanin" w:eastAsia="IRNazanin" w:cs="IRNazanin"/>
          <w:lang w:bidi="fa-IR"/>
          <w:color w:val="111111"/>
          <w:sz w:val="28"/>
          <w:szCs w:val="28"/>
          <w:rtl/>
        </w:rPr>
        <w:t xml:space="preserve">و بدانید که در فضایل عمر بن خطاب گفته اند که او در بسیاری از مواقع بر رسول خدا صلَّی الله علیه و آله اعتراض می‌کرد و سخن او را نمی‌پذیرفت و پیامبر هم سخن عمر را می‌پذیرفت و از حکم و دستور خود صرف نظر می‌کرد ... از جمله این‌ها، آن‌چه ابن ابی الحدید</w:t>
      </w:r>
      <w:r>
        <w:rPr>
          <w:rStyle w:val="FootnoteReference"/>
        </w:rPr>
        <w:footnoteReference w:id="4901"/>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اخبار عمر در جزء دوازدهم ذکر کرده است و مسلم آن را در صحیح خود</w:t>
      </w:r>
      <w:r>
        <w:rPr>
          <w:rStyle w:val="FootnoteReference"/>
        </w:rPr>
        <w:footnoteReference w:id="4902"/>
      </w:r>
    </w:p>
    <w:p>
      <w:pPr>
        <w:pStyle w:val="BookText"/>
      </w:pPr>
      <w:r>
        <w:rPr>
          <w:rFonts w:ascii="IRNazanin" w:hAnsi="IRNazanin" w:eastAsia="IRNazanin" w:cs="IRNazanin"/>
          <w:lang w:bidi="fa-IR"/>
          <w:color w:val="111111"/>
          <w:sz w:val="28"/>
          <w:szCs w:val="28"/>
          <w:rtl/>
        </w:rPr>
        <w:t xml:space="preserve">در کتاب الایمان از ابی هریره نقل کرده که گفت: گرد رسول خدا صلَّی الله علیه و آله نشسته بودیم و به همراه ما ابوبکر و عمر در میان جماعتی حضور داشتند، رسول خدا از میان ما برخاست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مِنْ بَيْنِ أَظْهُرِنَا فَأَبْطَأَ عَلَيْنَا، فَخَشِينَا أَنْ يُقْطَعَ دُونَنَا وَ فَزِعْنَا </w:t>
      </w:r>
      <w:r>
        <w:rPr>
          <w:rStyle w:val="FootnoteReference"/>
        </w:rPr>
        <w:footnoteReference w:id="4903"/>
      </w:r>
      <w:r>
        <w:rPr>
          <w:rFonts w:ascii="Amiri" w:hAnsi="Amiri" w:eastAsia="Amiri" w:cs="Amiri"/>
          <w:lang w:bidi="ar-SA"/>
          <w:color w:val="111111"/>
          <w:sz w:val="28"/>
          <w:szCs w:val="28"/>
          <w:rtl/>
        </w:rPr>
        <w:t xml:space="preserve">وَ قُمْنَا، فَكُنْتُ أَوَّلَ مَنْ فَزِعَ، فَخَرَجْتُ أَبْتَغِي رَسُولَ اللَّهِ صَلَّي اللَّهُ عَلَيْهِ [وَ آلِهِ] حَتَّي أَتَيْتُ حَائِطاً لِلْأَنْصَارِ لِقَوْمٍ مِنْ بَنِي النَّجَّارِ فَلَمْ أَجِدْ لَهُ بَاباً، فَإِذَا رَبِيعٌ يَدْخُلُ </w:t>
      </w:r>
      <w:r>
        <w:rPr>
          <w:rStyle w:val="FootnoteReference"/>
        </w:rPr>
        <w:footnoteReference w:id="4904"/>
      </w:r>
      <w:r>
        <w:rPr>
          <w:rFonts w:ascii="Amiri" w:hAnsi="Amiri" w:eastAsia="Amiri" w:cs="Amiri"/>
          <w:lang w:bidi="ar-SA"/>
          <w:color w:val="111111"/>
          <w:sz w:val="28"/>
          <w:szCs w:val="28"/>
          <w:rtl/>
        </w:rPr>
        <w:t xml:space="preserve">فِي جَوْفِ حَائِطٍ مِنْ بِئْرٍ خَارِجَةٍ </w:t>
      </w:r>
      <w:r>
        <w:rPr>
          <w:rStyle w:val="FootnoteReference"/>
        </w:rPr>
        <w:footnoteReference w:id="4905"/>
      </w:r>
      <w:r>
        <w:rPr>
          <w:rFonts w:ascii="Amiri" w:hAnsi="Amiri" w:eastAsia="Amiri" w:cs="Amiri"/>
          <w:lang w:bidi="ar-SA"/>
          <w:color w:val="111111"/>
          <w:sz w:val="28"/>
          <w:szCs w:val="28"/>
          <w:rtl/>
        </w:rPr>
        <w:t xml:space="preserve">- وَ الرَّبِيعُ: الْجَدْوَلُ </w:t>
      </w:r>
      <w:r>
        <w:rPr>
          <w:rStyle w:val="FootnoteReference"/>
        </w:rPr>
        <w:footnoteReference w:id="4906"/>
      </w:r>
      <w:r>
        <w:rPr>
          <w:rFonts w:ascii="Amiri" w:hAnsi="Amiri" w:eastAsia="Amiri" w:cs="Amiri"/>
          <w:lang w:bidi="ar-SA"/>
          <w:color w:val="111111"/>
          <w:sz w:val="28"/>
          <w:szCs w:val="28"/>
          <w:rtl/>
        </w:rPr>
        <w:t xml:space="preserve">- فَاحْتَفَزْتُ فَدَخَلْتُ عَلَي رَسُولِ اللَّهِ صَلَّي اللَّهُ عَلَيْهِ [وَ آلِهِ] </w:t>
      </w:r>
      <w:r>
        <w:rPr>
          <w:rStyle w:val="FootnoteReference"/>
        </w:rPr>
        <w:footnoteReference w:id="4907"/>
      </w:r>
      <w:r>
        <w:rPr>
          <w:rFonts w:ascii="Amiri" w:hAnsi="Amiri" w:eastAsia="Amiri" w:cs="Amiri"/>
          <w:lang w:bidi="ar-SA"/>
          <w:color w:val="111111"/>
          <w:sz w:val="28"/>
          <w:szCs w:val="28"/>
          <w:rtl/>
        </w:rPr>
        <w:t xml:space="preserve">، فَقَالَ: أَبُو هُرَيْرَةَ؟. فَقُلْتُ: نَعَمْ يَا رَسُولَ اللَّهِ، قَالَ </w:t>
      </w:r>
      <w:r>
        <w:rPr>
          <w:rStyle w:val="FootnoteReference"/>
        </w:rPr>
        <w:footnoteReference w:id="4908"/>
      </w:r>
      <w:r>
        <w:rPr>
          <w:rFonts w:ascii="Amiri" w:hAnsi="Amiri" w:eastAsia="Amiri" w:cs="Amiri"/>
          <w:lang w:bidi="ar-SA"/>
          <w:color w:val="111111"/>
          <w:sz w:val="28"/>
          <w:szCs w:val="28"/>
          <w:rtl/>
        </w:rPr>
        <w:t xml:space="preserve">: مَا شَأْنُكَ؟. قُلْتُ: كُنْتَ بَيْنَ أَظْهُرِنَا فَقُمْتَ فَأَبْطَأْتَ عَلَيْنَا، فَخَشِينَا أَنْ تُقْطَعَ دُونَنَا، فَفَزِعْنَا- فَكُنْتُ أَوَّلَ مَنْ فَزِعَ- فَأَتَيْتُ هَذَا الْحَائِطَ فَاحْتَفَزْتُ </w:t>
      </w:r>
      <w:r>
        <w:rPr>
          <w:rStyle w:val="FootnoteReference"/>
        </w:rPr>
        <w:footnoteReference w:id="4909"/>
      </w:r>
      <w:r>
        <w:rPr>
          <w:rFonts w:ascii="Amiri" w:hAnsi="Amiri" w:eastAsia="Amiri" w:cs="Amiri"/>
          <w:lang w:bidi="ar-SA"/>
          <w:color w:val="111111"/>
          <w:sz w:val="28"/>
          <w:szCs w:val="28"/>
          <w:rtl/>
        </w:rPr>
        <w:t xml:space="preserve">كَمَا تَحْتَفِزُ الثَّعْلَبُ وَ هَؤُلَاءِ النَّاسُ وَرَائِي، فَقَالَ: يَا أَبَا هُرَيْرَةَ!- وَ أَعْطَانِي نَعْلَيْهِ، قَالَ </w:t>
      </w:r>
      <w:r>
        <w:rPr>
          <w:rStyle w:val="FootnoteReference"/>
        </w:rPr>
        <w:footnoteReference w:id="4910"/>
      </w:r>
      <w:r>
        <w:rPr>
          <w:rFonts w:ascii="Amiri" w:hAnsi="Amiri" w:eastAsia="Amiri" w:cs="Amiri"/>
          <w:lang w:bidi="ar-SA"/>
          <w:color w:val="111111"/>
          <w:sz w:val="28"/>
          <w:szCs w:val="28"/>
          <w:rtl/>
        </w:rPr>
        <w:t xml:space="preserve">: - اذْهَبْ بِنَعْلَيَّ هَاتَيْنِ فَمَنْ لَقِيتَ مِنْ وَرَاءِ هَذَا الْحَائِطِ يَشْهَدُ أَنْ لَا إِلَهَ إِلَّا اللَّهُ مُسْتَيْقِناً بِهَا قَلْبُهُ فَبَشِّرْهُ بِالْجَنَّةِ، فَكَانَ </w:t>
      </w:r>
      <w:r>
        <w:rPr>
          <w:rStyle w:val="FootnoteReference"/>
        </w:rPr>
        <w:footnoteReference w:id="4911"/>
      </w:r>
      <w:r>
        <w:rPr>
          <w:rFonts w:ascii="Amiri" w:hAnsi="Amiri" w:eastAsia="Amiri" w:cs="Amiri"/>
          <w:lang w:bidi="ar-SA"/>
          <w:color w:val="111111"/>
          <w:sz w:val="28"/>
          <w:szCs w:val="28"/>
          <w:rtl/>
        </w:rPr>
        <w:t xml:space="preserve">أَوَّلُ مَنْ لَقِيتُ عُمَرَ، فَقَالَ: مَا هَاتَانِ النَّعْلَانِ يَا أَبَا هُرَيْرَةَ؟. قُلْتُ: هَاتَانِ نَعْلَا رَسُولِ اللَّهِ صَلَّي اللَّهُ عَلَيْهِ [وَ آلِهِ] بَعَثَنِي بِهِمَا مَنْ لَقِيتُ يَشْهَدُ أَنْ لَا إِلَهَ إِلَّا اللَّهُ مُسْتَيْقِناً بِهَا قَلْبُهُ بَشَّرْتُهُ بِالْجَنَّةِ، فَضَرَبَ عُمَرُ بِيَدِهِ بَيْنَ ثَدْيَيَّ فَخَرَرْتُ </w:t>
      </w:r>
      <w:r>
        <w:rPr>
          <w:rStyle w:val="FootnoteReference"/>
        </w:rPr>
        <w:footnoteReference w:id="4912"/>
      </w:r>
      <w:r>
        <w:rPr>
          <w:rFonts w:ascii="Amiri" w:hAnsi="Amiri" w:eastAsia="Amiri" w:cs="Amiri"/>
          <w:lang w:bidi="ar-SA"/>
          <w:color w:val="111111"/>
          <w:sz w:val="28"/>
          <w:szCs w:val="28"/>
          <w:rtl/>
        </w:rPr>
        <w:t xml:space="preserve">لِاسْتِي، فَقَالَ: ارْجِعْ يَا أَبَا هُرَيْرَةَ!. فَرَجَعْتُ إِلَي رَسُولِ اللَّهِ صَلَّي اللَّهُ عَلَيْهِ [وَ آلِهِ] فَأَجْهَشْتُ بِبُكَاءٍ </w:t>
      </w:r>
      <w:r>
        <w:rPr>
          <w:rStyle w:val="FootnoteReference"/>
        </w:rPr>
        <w:footnoteReference w:id="4913"/>
      </w:r>
      <w:r>
        <w:rPr>
          <w:rFonts w:ascii="Amiri" w:hAnsi="Amiri" w:eastAsia="Amiri" w:cs="Amiri"/>
          <w:lang w:bidi="ar-SA"/>
          <w:color w:val="111111"/>
          <w:sz w:val="28"/>
          <w:szCs w:val="28"/>
          <w:rtl/>
        </w:rPr>
        <w:t xml:space="preserve">وَ رَكِبَنِي عُمَرُ، فَإِذَا هُوَ عَلَي أَثَرِي، فَقَالَ رَسُولُ اللَّهِ</w:t>
      </w:r>
    </w:p>
    <w:p>
      <w:pPr>
        <w:pStyle w:val="BookText"/>
      </w:pPr>
      <w:r>
        <w:rPr>
          <w:rFonts w:ascii="IRNazanin" w:hAnsi="IRNazanin" w:eastAsia="IRNazanin" w:cs="IRNazanin"/>
          <w:lang w:bidi="fa-IR"/>
          <w:color w:val="111111"/>
          <w:sz w:val="28"/>
          <w:szCs w:val="28"/>
          <w:rtl/>
        </w:rPr>
        <w:t xml:space="preserve">و رفت و دیر کرد و ما را منتظر گذاشت. ترسیدیم که در غیاب ما پیشامدی برای ایشان رخ دهد. پس هراسان شدیم و برخاستیم. من اولین کسی بودم که نگران شدم. سپس به دنبال پیامبر صلَّی الله علیه و آله افتادم و دنبال او می‌گشتم که به دیواری از انصار که برای قومی از بنی نجار بود رسیدم، ولی دری برای آن نیافتم. ناگهان نهر کوچکی دیدم که از چاهی خارج از دیوار شروع شده و از وسط دیوار رد می‌شود. سپس نیم‌خیز از آن گذشتم و بر رسول خدا داخل شدم. حضرت فرمود: تو هستی ابوهریره؟ من عرض کردم: آری، ای رسول خدا. حضرت پرسیدند: چه می‌کنی؟ من عرض کردم: شما در بین ما بودید. برخاستید و بیرون آمدید و تأخیر کردید، ما ترسیدیم در غیاب ما برای شما حادثه ای رخ دهد و نگران شدیم و من از نخستین کسانی بودم که نگران شدم، پس به کنار این دیوار آمدم و همانند روباه از سوراخ دیوار رد شدم و آن مردم پشت سر من هستند.</w:t>
      </w:r>
    </w:p>
    <w:p>
      <w:pPr>
        <w:pStyle w:val="BookText"/>
      </w:pPr>
      <w:r>
        <w:rPr>
          <w:rFonts w:ascii="IRNazanin" w:hAnsi="IRNazanin" w:eastAsia="IRNazanin" w:cs="IRNazanin"/>
          <w:lang w:bidi="fa-IR"/>
          <w:color w:val="111111"/>
          <w:sz w:val="28"/>
          <w:szCs w:val="28"/>
          <w:rtl/>
        </w:rPr>
        <w:t xml:space="preserve">حضرت فرمودند: ای ابوهریره این کفش‌های مرا ببر و هر کس را که پشت این دیوار دیدی که شهادت می‌دهد خدایی جز او نیست، و قلبش به این شهادت یقین دارد، او را به بهشت بشارت ده. اولین کسی که دیدم، عمر بود. او گفت: ای ابو هریره، این کفش ها دیگر چیست؟ من گفتم: این‌ها کفش های رسول خدا صلَّی الله علیه و آله هستند آن‌ها را به من داد تا هر کس را دیدم که شهادت دهد خدایی جز او نیست و قلبش به این شهادت یقین دارد، او را به بهشت بشارت دهم.</w:t>
      </w:r>
    </w:p>
    <w:p>
      <w:pPr>
        <w:pStyle w:val="BookText"/>
      </w:pPr>
      <w:r>
        <w:rPr>
          <w:rFonts w:ascii="IRNazanin" w:hAnsi="IRNazanin" w:eastAsia="IRNazanin" w:cs="IRNazanin"/>
          <w:lang w:bidi="fa-IR"/>
          <w:color w:val="111111"/>
          <w:sz w:val="28"/>
          <w:szCs w:val="28"/>
          <w:rtl/>
        </w:rPr>
        <w:t xml:space="preserve">پس عمر با دستش ضربه ای به سینه من زد و من به زمین افتادم و گفت: ای ابو هریره برگرد. من نزد رسول خدا صلَّی الله علیه و آله برگشتم و زیر گریه زدم و عمر از پشت من بالای دیوار رفت. ناگهان دیدم که او پشت سر من است. رسول خدا فرمود: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83" w:name="pg13984_169247"/>
    <w:bookmarkEnd w:id="183"/>
    <w:p>
      <w:pPr>
        <w:pStyle w:val="BookText"/>
      </w:pPr>
      <w:r>
        <w:rPr>
          <w:rFonts w:ascii="Amiri" w:hAnsi="Amiri" w:eastAsia="Amiri" w:cs="Amiri"/>
          <w:lang w:bidi="ar-SA"/>
          <w:color w:val="111111"/>
          <w:sz w:val="28"/>
          <w:szCs w:val="28"/>
          <w:rtl/>
        </w:rPr>
        <w:t xml:space="preserve">صَلَّي اللَّهُ عَلَيْهِ [وَ آلِهِ]: مَا لَكَ يَا أَبَا هُرَيْرَةَ؟. قُلْتُ </w:t>
      </w:r>
      <w:r>
        <w:rPr>
          <w:rStyle w:val="FootnoteReference"/>
        </w:rPr>
        <w:footnoteReference w:id="4914"/>
      </w:r>
      <w:r>
        <w:rPr>
          <w:rFonts w:ascii="Amiri" w:hAnsi="Amiri" w:eastAsia="Amiri" w:cs="Amiri"/>
          <w:lang w:bidi="ar-SA"/>
          <w:color w:val="111111"/>
          <w:sz w:val="28"/>
          <w:szCs w:val="28"/>
          <w:rtl/>
        </w:rPr>
        <w:t xml:space="preserve">: لَقِيتُ عُمَرَ فَأَخْبَرْتُهُ بِالَّذِي بَعَثْتَنِي بِهِ، فَضَرَبَ بَيْنَ ثَدْيَيَّ </w:t>
      </w:r>
      <w:r>
        <w:rPr>
          <w:rStyle w:val="FootnoteReference"/>
        </w:rPr>
        <w:footnoteReference w:id="4915"/>
      </w:r>
      <w:r>
        <w:rPr>
          <w:rFonts w:ascii="Amiri" w:hAnsi="Amiri" w:eastAsia="Amiri" w:cs="Amiri"/>
          <w:lang w:bidi="ar-SA"/>
          <w:color w:val="111111"/>
          <w:sz w:val="28"/>
          <w:szCs w:val="28"/>
          <w:rtl/>
        </w:rPr>
        <w:t xml:space="preserve">ضَرْبَةً خَرَرْتُ لِاسْتِي، قَالَ: ارْجِعْ. فَقَالَ رَسُولُ اللَّهِ صَلَّي اللَّهُ عَلَيْهِ [وَ آلِهِ]: مَا حَمَلَكَ عَلَي </w:t>
      </w:r>
      <w:r>
        <w:rPr>
          <w:rStyle w:val="FootnoteReference"/>
        </w:rPr>
        <w:footnoteReference w:id="4916"/>
      </w:r>
      <w:r>
        <w:rPr>
          <w:rFonts w:ascii="Amiri" w:hAnsi="Amiri" w:eastAsia="Amiri" w:cs="Amiri"/>
          <w:lang w:bidi="ar-SA"/>
          <w:color w:val="111111"/>
          <w:sz w:val="28"/>
          <w:szCs w:val="28"/>
          <w:rtl/>
        </w:rPr>
        <w:t xml:space="preserve">مَا فَعَلْتَ؟. فَقَالَ: يَا رَسُولَ اللَّهِ </w:t>
      </w:r>
      <w:r>
        <w:rPr>
          <w:rStyle w:val="FootnoteReference"/>
        </w:rPr>
        <w:footnoteReference w:id="4917"/>
      </w:r>
      <w:r>
        <w:rPr>
          <w:rFonts w:ascii="Amiri" w:hAnsi="Amiri" w:eastAsia="Amiri" w:cs="Amiri"/>
          <w:lang w:bidi="ar-SA"/>
          <w:color w:val="111111"/>
          <w:sz w:val="28"/>
          <w:szCs w:val="28"/>
          <w:rtl/>
        </w:rPr>
        <w:t xml:space="preserve">! بِأَبِي أَنْتَ وَ أُمِّي، أَ بَعَثْتَ أَبَا هُرَيْرَةَ بِنَعْلَيْكَ مَنْ لَقِيَ يَشْهَدُ أَنْ لَا إِلَهَ إِلَّا اللَّهُ مُسْتَيْقِناً بِهَا </w:t>
      </w:r>
      <w:r>
        <w:rPr>
          <w:rStyle w:val="FootnoteReference"/>
        </w:rPr>
        <w:footnoteReference w:id="4918"/>
      </w:r>
      <w:r>
        <w:rPr>
          <w:rFonts w:ascii="Amiri" w:hAnsi="Amiri" w:eastAsia="Amiri" w:cs="Amiri"/>
          <w:lang w:bidi="ar-SA"/>
          <w:color w:val="111111"/>
          <w:sz w:val="28"/>
          <w:szCs w:val="28"/>
          <w:rtl/>
        </w:rPr>
        <w:t xml:space="preserve">قَلْبُهُ بَشَّرَهُ بِالْجَنَّةِ؟. قَالَ: نَعَمْ. قَالَ: فَلَا تَفْعَلْ، فَإِنِّي أَخْشَي أَنْ يَتَّكِلَ النَّاسُ عَلَيْهَا فَخَلِّهِمْ يَعْمَلُونَ. قَالَ رَسُولُ اللَّهِ (صلي الله عليه و آله): فَخَلِّهِمْ </w:t>
      </w:r>
      <w:r>
        <w:rPr>
          <w:rStyle w:val="FootnoteReference"/>
        </w:rPr>
        <w:footnoteReference w:id="4919"/>
      </w:r>
      <w:r>
        <w:rPr>
          <w:rFonts w:ascii="Times New Roman" w:hAnsi="Times New Roman" w:eastAsia="Times New Roman" w:cs="Times New Roman"/>
          <w:lang w:val="en-US" w:bidi="en-US"/>
          <w:color w:val="111111"/>
          <w:sz w:val="28"/>
          <w:szCs w:val="28"/>
          <w:rtl/>
        </w:rPr>
        <w:t xml:space="preserve">.</w:t>
      </w:r>
    </w:p>
    <w:p>
      <w:pPr>
        <w:pStyle w:val="Heading4"/>
      </w:pPr>
      <w:bookmarkStart w:id="843" w:name="_Toc635"/>
      <w:r>
        <w:t>قوله</w:t>
      </w:r>
      <w:bookmarkEnd w:id="843"/>
    </w:p>
    <w:p>
      <w:pPr>
        <w:pStyle w:val="BookText"/>
      </w:pPr>
      <w:r>
        <w:rPr>
          <w:rFonts w:ascii="Amiri" w:hAnsi="Amiri" w:eastAsia="Amiri" w:cs="Amiri"/>
          <w:lang w:bidi="ar-SA"/>
          <w:color w:val="111111"/>
          <w:sz w:val="28"/>
          <w:szCs w:val="28"/>
          <w:rtl/>
        </w:rPr>
        <w:t xml:space="preserve">من بين أظهرنا ... أي من بيننا </w:t>
      </w:r>
      <w:r>
        <w:rPr>
          <w:rStyle w:val="FootnoteReference"/>
        </w:rPr>
        <w:footnoteReference w:id="4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يقطع دوننا ... أي يصاب بمكروه من عدوّ و غيره </w:t>
      </w:r>
      <w:r>
        <w:rPr>
          <w:rStyle w:val="FootnoteReference"/>
        </w:rPr>
        <w:footnoteReference w:id="4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بئر خارجة- علي التوصيف- ... أي قليب </w:t>
      </w:r>
      <w:r>
        <w:rPr>
          <w:rStyle w:val="FootnoteReference"/>
        </w:rPr>
        <w:footnoteReference w:id="4922"/>
      </w:r>
      <w:r>
        <w:rPr>
          <w:rFonts w:ascii="Amiri" w:hAnsi="Amiri" w:eastAsia="Amiri" w:cs="Amiri"/>
          <w:lang w:bidi="ar-SA"/>
          <w:color w:val="111111"/>
          <w:sz w:val="28"/>
          <w:szCs w:val="28"/>
          <w:rtl/>
        </w:rPr>
        <w:t xml:space="preserve">خارجة عن البستان، و قيل: البئر: هو البستان، كقولهم: بئر أريس، و بئر بضاعة </w:t>
      </w:r>
      <w:r>
        <w:rPr>
          <w:rStyle w:val="FootnoteReference"/>
        </w:rPr>
        <w:footnoteReference w:id="4923"/>
      </w:r>
      <w:r>
        <w:rPr>
          <w:rFonts w:ascii="Amiri" w:hAnsi="Amiri" w:eastAsia="Amiri" w:cs="Amiri"/>
          <w:lang w:bidi="ar-SA"/>
          <w:color w:val="111111"/>
          <w:sz w:val="28"/>
          <w:szCs w:val="28"/>
          <w:rtl/>
        </w:rPr>
        <w:t xml:space="preserve">، و قيل: الخارجة اسم رجل </w:t>
      </w:r>
      <w:r>
        <w:rPr>
          <w:rStyle w:val="FootnoteReference"/>
        </w:rPr>
        <w:footnoteReference w:id="4924"/>
      </w:r>
      <w:r>
        <w:rPr>
          <w:rFonts w:ascii="Amiri" w:hAnsi="Amiri" w:eastAsia="Amiri" w:cs="Amiri"/>
          <w:lang w:bidi="ar-SA"/>
          <w:color w:val="111111"/>
          <w:sz w:val="28"/>
          <w:szCs w:val="28"/>
          <w:rtl/>
        </w:rPr>
        <w:t xml:space="preserve">فيكون علي الإضافة.</w:t>
      </w:r>
    </w:p>
    <w:p>
      <w:pPr>
        <w:pStyle w:val="BookText"/>
      </w:pPr>
      <w:r>
        <w:rPr>
          <w:rFonts w:ascii="IRNazanin" w:hAnsi="IRNazanin" w:eastAsia="IRNazanin" w:cs="IRNazanin"/>
          <w:lang w:bidi="fa-IR"/>
          <w:color w:val="111111"/>
          <w:sz w:val="28"/>
          <w:szCs w:val="28"/>
          <w:rtl/>
        </w:rPr>
        <w:t xml:space="preserve">ای ابوهریره تو را چه شده؟ من گفتم: عمر را دیدم و او را از آن‌چه به من گفته بودید با خبر کردم، ولی او با دست خود ضربه ای بر سینه من زد که به پشت افتادم و گفت: برگرد. پس رسول خدا به عمر فرمودند: چه چیز باعث شد که این‌کار را انجام بدهی؟ عمر گفت: ای رسول خدا، پدر و مادرم فدایتان باد! آیا شما بودید که ابوهریره را با کفش‌هایتان فرستاده بودید که هر کس را ببیند که شهادت می‌دهد خدایی جز او نیست و قلب او به آن یقین پیدا دارد به بهشت بشارت بدهد؟ حضرت فرمودند: آری من گفتم. عمر گفت: این کار را انجام ندهید؛ زیرا می‌ترسم که مردم بر آن اعتماد کنند؛ پس بگذارید - برای رسیدن به بهشت - اعمال انجام بدهند. رسول خدا صلَّی الله علیه و آله فرمودند: عیبی ندارد - بگذارید اعمال انجام بدهند -.</w:t>
      </w:r>
    </w:p>
    <w:p>
      <w:pPr>
        <w:pStyle w:val="Heading4"/>
      </w:pPr>
      <w:bookmarkStart w:id="844" w:name="_Toc636"/>
      <w:r>
        <w:t>قوله</w:t>
      </w:r>
      <w:bookmarkEnd w:id="844"/>
    </w:p>
    <w:p>
      <w:pPr>
        <w:pStyle w:val="BookText"/>
      </w:pPr>
      <w:r>
        <w:rPr>
          <w:rFonts w:ascii="IRNazanin" w:hAnsi="IRNazanin" w:eastAsia="IRNazanin" w:cs="IRNazanin"/>
          <w:lang w:bidi="fa-IR"/>
          <w:color w:val="111111"/>
          <w:sz w:val="28"/>
          <w:szCs w:val="28"/>
          <w:rtl/>
        </w:rPr>
        <w:t xml:space="preserve">«من بین اظهرنا»: از میان ما. و «یقطع دوننا»: از سوی دشمن یا دیگران امری ناگوار بر او پیش آید. و «بئر خارجة» بنا بر صفت بودن خارجة: یعنی چاهی خارج از باغ و بوستان و گفته شده است: بئر همان باغ و بوستان است، همانند این گفته عرب ها: «بئر اریس و بئر بضاعه» و گفته شده: الخارجه: اسم مردی است، که در این صورت مضاف الیه می‌باشد.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احتفزت- بالزاي- ... أي تضاممت </w:t>
      </w:r>
      <w:r>
        <w:rPr>
          <w:rStyle w:val="FootnoteReference"/>
        </w:rPr>
        <w:footnoteReference w:id="4925"/>
      </w:r>
      <w:r>
        <w:rPr>
          <w:rFonts w:ascii="Amiri" w:hAnsi="Amiri" w:eastAsia="Amiri" w:cs="Amiri"/>
          <w:lang w:bidi="ar-SA"/>
          <w:color w:val="111111"/>
          <w:sz w:val="28"/>
          <w:szCs w:val="28"/>
          <w:rtl/>
        </w:rPr>
        <w:t xml:space="preserve">ليسعني المدخل كما يفعل الثعلب، و قيل بالراء.</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4926"/>
      </w:r>
      <w:r>
        <w:rPr>
          <w:rFonts w:ascii="Amiri" w:hAnsi="Amiri" w:eastAsia="Amiri" w:cs="Amiri"/>
          <w:lang w:bidi="ar-SA"/>
          <w:color w:val="111111"/>
          <w:sz w:val="28"/>
          <w:szCs w:val="28"/>
          <w:rtl/>
        </w:rPr>
        <w:t xml:space="preserve">فِي تَفْسِيرِ سُورَةِ بَرَاءَةَ مِنْ كِتَابِ تَفْسِيرِ الْقُرْآنِ، وَ رَوَاهُ مُسْلِمٌ </w:t>
      </w:r>
      <w:r>
        <w:rPr>
          <w:rStyle w:val="FootnoteReference"/>
        </w:rPr>
        <w:footnoteReference w:id="4927"/>
      </w:r>
      <w:r>
        <w:rPr>
          <w:rFonts w:ascii="Amiri" w:hAnsi="Amiri" w:eastAsia="Amiri" w:cs="Amiri"/>
          <w:lang w:bidi="ar-SA"/>
          <w:color w:val="111111"/>
          <w:sz w:val="28"/>
          <w:szCs w:val="28"/>
          <w:rtl/>
        </w:rPr>
        <w:t xml:space="preserve">فِي بَابِ فَضَائِلِ عُمَرَ بْنِ الْخَطَّابِ، عَنِ ابْنِ عُمَرَ، قَالَ </w:t>
      </w:r>
      <w:r>
        <w:rPr>
          <w:rStyle w:val="FootnoteReference"/>
        </w:rPr>
        <w:footnoteReference w:id="4928"/>
      </w:r>
      <w:r>
        <w:rPr>
          <w:rFonts w:ascii="Amiri" w:hAnsi="Amiri" w:eastAsia="Amiri" w:cs="Amiri"/>
          <w:lang w:bidi="ar-SA"/>
          <w:color w:val="111111"/>
          <w:sz w:val="28"/>
          <w:szCs w:val="28"/>
          <w:rtl/>
        </w:rPr>
        <w:t xml:space="preserve">: لَمَّا تُوُفِّيَ عَبْدُ اللَّهِ بْنُ أُبَيٍّ جَاءَ ابْنُهُ عَبْدُ اللَّهِ بْنُ عَبْدِ اللَّهِ إِلَي رَسُولِ اللَّهِ صَلَّي اللَّهُ عَلَيْهِ [وَ آلِهِ] ، فَسَأَلَهُ أَنْ يُعْطِيَهُ قَمِيصَهُ يُكَفِّنُ فِيهِ أَبَاهُ فَأَعْطَاهُ، ثُمَّ سَأَلَهُ أَنْ يُصَلِّيَ عَلَيْهِ، فَقَامَ رَسُولُ اللَّهِ صَلَّي اللَّهُ عَلَيْهِ وَ آلِهِ لِيُصَلِّيَ عَلَيْهِ، فَقَامَ عُمَرُ فَأَخَذَ بِثَوْبِ رَسُولِ اللَّهِ صَلَّي اللَّهُ عَلَيْهِ [وَ آلِهِ] فَقَالَ: يَا رَسُولَ اللَّهِ! أَ تُصَلِّي عَلَيْهِ </w:t>
      </w:r>
      <w:r>
        <w:rPr>
          <w:rStyle w:val="FootnoteReference"/>
        </w:rPr>
        <w:footnoteReference w:id="4929"/>
      </w:r>
      <w:r>
        <w:rPr>
          <w:rFonts w:ascii="Amiri" w:hAnsi="Amiri" w:eastAsia="Amiri" w:cs="Amiri"/>
          <w:lang w:bidi="ar-SA"/>
          <w:color w:val="111111"/>
          <w:sz w:val="28"/>
          <w:szCs w:val="28"/>
          <w:rtl/>
        </w:rPr>
        <w:t xml:space="preserve">وَ قَدْ نَهَاكَ رَبُّكَ أَنْ تُصَلِّيَ عَلَيْهِ </w:t>
      </w:r>
      <w:r>
        <w:rPr>
          <w:rStyle w:val="FootnoteReference"/>
        </w:rPr>
        <w:footnoteReference w:id="4930"/>
      </w:r>
      <w:r>
        <w:rPr>
          <w:rFonts w:ascii="Amiri" w:hAnsi="Amiri" w:eastAsia="Amiri" w:cs="Amiri"/>
          <w:lang w:bidi="ar-SA"/>
          <w:color w:val="111111"/>
          <w:sz w:val="28"/>
          <w:szCs w:val="28"/>
          <w:rtl/>
        </w:rPr>
        <w:t xml:space="preserve">؟! فَقَالَ رَسُولُ اللَّهِ صَلَّي اللَّهُ عَلَيْهِ [وَ آلِهِ]: إِنَّمَا خَيَّرَنِيَ اللَّهُ، فَقَالَ: اسْتَغْفِرْ لَهُمْ أَوْ لا تَسْتَغْفِرْ لَهُمْ إِنْ تَسْتَغْفِرْ لَهُمْ سَبْعِينَ مَرَّةً ... </w:t>
      </w:r>
      <w:r>
        <w:rPr>
          <w:rStyle w:val="FootnoteReference"/>
        </w:rPr>
        <w:footnoteReference w:id="4931"/>
      </w:r>
      <w:r>
        <w:rPr>
          <w:rFonts w:ascii="Amiri" w:hAnsi="Amiri" w:eastAsia="Amiri" w:cs="Amiri"/>
          <w:lang w:bidi="ar-SA"/>
          <w:color w:val="111111"/>
          <w:sz w:val="28"/>
          <w:szCs w:val="28"/>
          <w:rtl/>
        </w:rPr>
        <w:t xml:space="preserve">وَ سَأَزِيدُ </w:t>
      </w:r>
      <w:r>
        <w:rPr>
          <w:rStyle w:val="FootnoteReference"/>
        </w:rPr>
        <w:footnoteReference w:id="4932"/>
      </w:r>
      <w:r>
        <w:rPr>
          <w:rFonts w:ascii="Amiri" w:hAnsi="Amiri" w:eastAsia="Amiri" w:cs="Amiri"/>
          <w:lang w:bidi="ar-SA"/>
          <w:color w:val="111111"/>
          <w:sz w:val="28"/>
          <w:szCs w:val="28"/>
          <w:rtl/>
        </w:rPr>
        <w:t xml:space="preserve">عَلَي السَّبْعِينَ، فَقَالَ: إِنَّهُ مُنَافِقٌ. قَالَ: فَصَلَّي عَلَيْهِ رَسُولُ اللَّهِ صَلَّي اللَّهُ عَلَيْهِ [وَ آلِهِ] ، فَأَنْزَلَ اللَّهُ تَعَالَي: وَ لا تُصَلِّ عَلي أَحَدٍ مِنْهُمْ ماتَ أَبَداً وَ لا تَقُمْ عَلي قَبْرِهِ إِنَّهُمْ كَفَرُوا بِاللَّهِ </w:t>
      </w:r>
      <w:r>
        <w:rPr>
          <w:rStyle w:val="FootnoteReference"/>
        </w:rPr>
        <w:footnoteReference w:id="4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أُخْرَي </w:t>
      </w:r>
      <w:r>
        <w:rPr>
          <w:rStyle w:val="FootnoteReference"/>
        </w:rPr>
        <w:footnoteReference w:id="4934"/>
      </w:r>
      <w:r>
        <w:rPr>
          <w:rFonts w:ascii="Amiri" w:hAnsi="Amiri" w:eastAsia="Amiri" w:cs="Amiri"/>
          <w:lang w:bidi="ar-SA"/>
          <w:color w:val="111111"/>
          <w:sz w:val="28"/>
          <w:szCs w:val="28"/>
          <w:rtl/>
        </w:rPr>
        <w:t xml:space="preserve">لَهُ عَنْ عُمَرَ: أَنَّهُ قَالَ رَسُولُ اللَّهِ صَلَّي اللَّهُ عَلَيْهِ [وَ آلِهِ]: أَخِّرْ عَنِّي يَا عُمَرُ! فَلَمَّا أَكْثَرْتُ عَلَيْهِ قَالَ: إِنِّي خُيِّرْتُ فَاخْتَرْتُ، لَوْ أَعْلَمُ إِنْ زِدْتُ عَلَي السَّبْعِينَ يُغْفَرْ لَهُ لَزِدْتُ عَلَيْهَا، قَالَ: فَصَلَّي عَلَيْهِ رَسُولُ اللَّهِ صَلَّي اللَّهُ عَلَيْهِ</w:t>
      </w:r>
    </w:p>
    <w:p>
      <w:pPr>
        <w:pStyle w:val="BookText"/>
      </w:pPr>
      <w:r>
        <w:rPr>
          <w:rFonts w:ascii="IRNazanin" w:hAnsi="IRNazanin" w:eastAsia="IRNazanin" w:cs="IRNazanin"/>
          <w:lang w:bidi="fa-IR"/>
          <w:color w:val="111111"/>
          <w:sz w:val="28"/>
          <w:szCs w:val="28"/>
          <w:rtl/>
        </w:rPr>
        <w:t xml:space="preserve">و «احتفزت» با زاء یعنی: برای داخل شدن به سوراخ خود را جمع کردم تا آن مدخل برایم تنگ نشود، همان‌گونه که روباه این کار را می‌کند؛ و گفته شده است که این کلمه با راء است.</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4935"/>
      </w:r>
    </w:p>
    <w:p>
      <w:pPr>
        <w:pStyle w:val="BookText"/>
      </w:pPr>
      <w:r>
        <w:rPr>
          <w:rFonts w:ascii="IRNazanin" w:hAnsi="IRNazanin" w:eastAsia="IRNazanin" w:cs="IRNazanin"/>
          <w:lang w:bidi="fa-IR"/>
          <w:color w:val="111111"/>
          <w:sz w:val="28"/>
          <w:szCs w:val="28"/>
          <w:rtl/>
        </w:rPr>
        <w:t xml:space="preserve">در تفسیر سوره برائت، از کتاب تفسیر القرآن و مسلم</w:t>
      </w:r>
      <w:r>
        <w:rPr>
          <w:rStyle w:val="FootnoteReference"/>
        </w:rPr>
        <w:footnoteReference w:id="4936"/>
      </w:r>
      <w:r>
        <w:rPr>
          <w:rFonts w:ascii="IRNazanin" w:hAnsi="IRNazanin" w:eastAsia="IRNazanin" w:cs="IRNazanin"/>
          <w:lang w:bidi="fa-IR"/>
          <w:color w:val="111111"/>
          <w:sz w:val="28"/>
          <w:szCs w:val="28"/>
          <w:rtl/>
        </w:rPr>
        <w:t xml:space="preserve">در باب فضایل عمر بن خطاب، از عمر نقل می‌کند که گفت: چون عبدالله بن أبی مُرد، پسرش عبدالله بن عبدالله به حضور رسول خدا صلَّی الله علیه و آله رسید و از وی خواست پیراهنش را به او بدهد تا با آن پدرش را کفن کند. پیامبر هم آن را به او دادند، سپس عبدالله از پیامبر خواست تا بر پدرش نماز بگذارد، پس رسول خدا برخاست تا بر جنازه عبدالله نماز بخواند، در این هنگام عمر پیراهن رسول خدا را گرفت و گفت: ای رسول خدا، آیا بر او نماز می‌خوانی؟ حال آن‌که پروردگارت تو را از نماز گزاردن بر او نهی کرده است؟ رسول خدا صلَّی الله علیه و آله فرمودند: همانا خداوند مرا مخیّر ساخته و فرموده: «اسْتَغْفِرْ لَهُمْ أَوْ لاَ تَسْتَغْفِرْ لَهُمْ إِن تَسْتَغْفِرْ لَهُمْ سَبْعِینَ مَرَّةً»،</w:t>
      </w:r>
      <w:r>
        <w:rPr>
          <w:rStyle w:val="FootnoteReference"/>
        </w:rPr>
        <w:footnoteReference w:id="4937"/>
      </w:r>
      <w:r>
        <w:rPr>
          <w:rFonts w:ascii="IRNazanin" w:hAnsi="IRNazanin" w:eastAsia="IRNazanin" w:cs="IRNazanin"/>
          <w:lang w:bidi="fa-IR"/>
          <w:color w:val="111111"/>
          <w:sz w:val="28"/>
          <w:szCs w:val="28"/>
          <w:rtl/>
        </w:rPr>
        <w:t xml:space="preserve">{چه برای آنان آمرزش بخواهی یا برایشان آمرزش نخواهی [یکسان است، حتی] اگر هفتاد بار برایشان آمرزش بخواهی} و بیش از هفتاد بار برای او آمرزش خواهم خواست. عمر گفت: او منافق است.</w:t>
      </w:r>
    </w:p>
    <w:p>
      <w:pPr>
        <w:pStyle w:val="BookText"/>
      </w:pPr>
      <w:r>
        <w:rPr>
          <w:rFonts w:ascii="IRNazanin" w:hAnsi="IRNazanin" w:eastAsia="IRNazanin" w:cs="IRNazanin"/>
          <w:lang w:bidi="fa-IR"/>
          <w:color w:val="111111"/>
          <w:sz w:val="28"/>
          <w:szCs w:val="28"/>
          <w:rtl/>
        </w:rPr>
        <w:t xml:space="preserve">ابن عمر می‌گوید: رسول خدا صلَّی الله علیه و آله بر او نماز خواند، پس خداوند بلند مرتبه این آیه را نازل کرد: «وَلاَ تُصَلِّ عَلَی أَحَدٍ مِّنْهُم مَّاتَ أَبَدًا وَلاَ تَقُمْ عَلَیَ قَبْرِهِ إِنَّهُمْ کَفَرُواْ بِاللّهِ»،</w:t>
      </w:r>
      <w:r>
        <w:rPr>
          <w:rStyle w:val="FootnoteReference"/>
        </w:rPr>
        <w:footnoteReference w:id="4938"/>
      </w:r>
      <w:r>
        <w:rPr>
          <w:rFonts w:ascii="IRNazanin" w:hAnsi="IRNazanin" w:eastAsia="IRNazanin" w:cs="IRNazanin"/>
          <w:lang w:bidi="fa-IR"/>
          <w:color w:val="111111"/>
          <w:sz w:val="28"/>
          <w:szCs w:val="28"/>
          <w:rtl/>
        </w:rPr>
        <w:t xml:space="preserve">{و هرگز بر هیچ مرده‌ای از آنان نماز مگزار و بر سر قبرش نایست، چرا که آنان به خدا و پیامبر او کافر شدند.}</w:t>
      </w:r>
    </w:p>
    <w:p>
      <w:pPr>
        <w:pStyle w:val="BookText"/>
      </w:pPr>
      <w:r>
        <w:rPr>
          <w:rFonts w:ascii="IRNazanin" w:hAnsi="IRNazanin" w:eastAsia="IRNazanin" w:cs="IRNazanin"/>
          <w:lang w:bidi="fa-IR"/>
          <w:color w:val="111111"/>
          <w:sz w:val="28"/>
          <w:szCs w:val="28"/>
          <w:rtl/>
        </w:rPr>
        <w:t xml:space="preserve">و در روایتی دیگر از ابن عمر درباره عمر آمده است: رسول خدا صلَّی الله علیه و آله فرمود: ای عمر، از من عقب بایست. چون زیاد با او سخن گفتم، پیامبر فرمودند: من مخیر شدم، پس انتخاب کردم. اگر می‌دانستم که اگر بیش از هفتاد بار بر او استغفار کنم خداوند او را می‌بخشد، بی شک بر آن مقدار می‌افزودم. عمر می‌گوید: پس رسول خدا صلَّی الله علیه و آله بر او نماز گزارد و رفت.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ثُمَّ انْصَرَفَ، فَلَمْ يَمْكُثْ إِلَّا يَسِيراً حَتَّي نَزَلَتِ الْآيَتَانِ مِنْ بَرَاءَةَ ... قَالَ: فَعَجِبْتُ بَعْدُ مِنْ جُرْأَتِي عَلَي رَسُولِ اللَّهِ صَلَّي اللَّهُ عَلَيْهِ [وَ آلِهِ] وَ اللَّهُ وَ رَسُولُهُ أَعْلَمُ!.</w:t>
      </w:r>
    </w:p>
    <w:p>
      <w:pPr>
        <w:pStyle w:val="BookText"/>
      </w:pPr>
      <w:r>
        <w:rPr>
          <w:rFonts w:ascii="Amiri" w:hAnsi="Amiri" w:eastAsia="Amiri" w:cs="Amiri"/>
          <w:lang w:bidi="ar-SA"/>
          <w:color w:val="111111"/>
          <w:sz w:val="28"/>
          <w:szCs w:val="28"/>
          <w:rtl/>
        </w:rPr>
        <w:t xml:space="preserve">وَ رَوَي ابْنُ أَبِي الْحَدِيدِ </w:t>
      </w:r>
      <w:r>
        <w:rPr>
          <w:rStyle w:val="FootnoteReference"/>
        </w:rPr>
        <w:footnoteReference w:id="4939"/>
      </w:r>
      <w:r>
        <w:rPr>
          <w:rFonts w:ascii="Amiri" w:hAnsi="Amiri" w:eastAsia="Amiri" w:cs="Amiri"/>
          <w:lang w:bidi="ar-SA"/>
          <w:color w:val="111111"/>
          <w:sz w:val="28"/>
          <w:szCs w:val="28"/>
          <w:rtl/>
        </w:rPr>
        <w:t xml:space="preserve">فِي أَخْبَارِ عُمَرَ قَرِيباً مِنَ الرِّوَايَةِ الْأُولَي، وَ فِيهَا: فَقَامَ رَسُولُ اللَّهِ صَلَّي اللَّهُ عَلَيْهِ [وَ آلِهِ] بَيْنَ يَدَيِ الصَّفِّ، فَجَاءَ </w:t>
      </w:r>
      <w:r>
        <w:rPr>
          <w:rStyle w:val="FootnoteReference"/>
        </w:rPr>
        <w:footnoteReference w:id="4940"/>
      </w:r>
      <w:r>
        <w:rPr>
          <w:rFonts w:ascii="Amiri" w:hAnsi="Amiri" w:eastAsia="Amiri" w:cs="Amiri"/>
          <w:lang w:bidi="ar-SA"/>
          <w:color w:val="111111"/>
          <w:sz w:val="28"/>
          <w:szCs w:val="28"/>
          <w:rtl/>
        </w:rPr>
        <w:t xml:space="preserve">عُمَرُ فَجَذَبَهُ مِنْ خَلْفِهِ، وَ قَالَ: أَ لَمْ يَنْهَكَ اللَّهُ عَنِ الصَّلَاةِ عَلَي الْمُنَافِقِينَ؟! ... </w:t>
      </w:r>
      <w:r>
        <w:rPr>
          <w:rStyle w:val="FootnoteReference"/>
        </w:rPr>
        <w:footnoteReference w:id="4941"/>
      </w:r>
      <w:r>
        <w:rPr>
          <w:rFonts w:ascii="Amiri" w:hAnsi="Amiri" w:eastAsia="Amiri" w:cs="Amiri"/>
          <w:lang w:bidi="ar-SA"/>
          <w:color w:val="111111"/>
          <w:sz w:val="28"/>
          <w:szCs w:val="28"/>
          <w:rtl/>
        </w:rPr>
        <w:t xml:space="preserve">قَالَ: فَعَجِبَ النَّاسُ مِنْ جُرْأَةِ عُمَرَ عَلَي رَسُولِ اللَّهِ صَلَّي اللَّهُ عَلَيْهِ [وَ آلِهِ] .</w:t>
      </w:r>
    </w:p>
    <w:p>
      <w:pPr>
        <w:pStyle w:val="BookText"/>
      </w:pPr>
      <w:r>
        <w:rPr>
          <w:rFonts w:ascii="Amiri" w:hAnsi="Amiri" w:eastAsia="Amiri" w:cs="Amiri"/>
          <w:lang w:bidi="ar-SA"/>
          <w:color w:val="111111"/>
          <w:sz w:val="28"/>
          <w:szCs w:val="28"/>
          <w:rtl/>
        </w:rPr>
        <w:t xml:space="preserve">و لا يذهب عليك أنّ الرواية الأولي- مع أنّ راويها أبو هريرة الكذّاب ينادي ببطلانها سخافة أسلوبها، و بعث أبي هريرة مبشّرا للناس، و جعل النعلين علامة لصدقه، و قد أرسل اللّه تعالي رسوله صلّي اللّه عليه و آله مبشّرا و نذيرا للناس، و أمره بأن </w:t>
      </w:r>
      <w:r>
        <w:rPr>
          <w:rStyle w:val="FootnoteReference"/>
        </w:rPr>
        <w:footnoteReference w:id="4942"/>
      </w:r>
      <w:r>
        <w:rPr>
          <w:rFonts w:ascii="Amiri" w:hAnsi="Amiri" w:eastAsia="Amiri" w:cs="Amiri"/>
          <w:lang w:bidi="ar-SA"/>
          <w:color w:val="111111"/>
          <w:sz w:val="28"/>
          <w:szCs w:val="28"/>
          <w:rtl/>
        </w:rPr>
        <w:t xml:space="preserve">يبلّغ ما أنزل إليه من ربّه، و لم يجعل أبا هريرة نائبا له في ذلك، و لم يكن القوم المبعوث إليهم أبو هريرة غائبين عنه صلّي اللّه عليه و آله حتّي يتعذّر عليه أن يبشّرهم بنفسه، و كان الأحري تبليغ تلك البشارة في المسجد و عند اجتماع الناس لا بعد قيامه من بين القوم و غيبته عنهم و استتاره بالحائط، و لم تكن هذه البشارة ممّا يفوت وقته بالتأخير إلي حضور الصلاة و اجتماع الناس، أو رجوعه صلّي اللّه عليه و آله عن الحائط، و كيف جعل النعلين علامة لصدق أبي هريرة مع أنّه يتوقّف علي العلم بأنّهما نعلا رسول اللّه صلّي اللّه عليه و آله، و قد جاز أن لا يعلم ذلك من يلقاه أبو هريرة فيبشّره، و إذا كان ممّن يظنّ الكذب بأبي هريرة أمكن أن يظنّ أنّه سرق نعلي رسول اللّه صلّي اللّه عليه و آله فلا يعتمد علي قوله، و لو فرضنا</w:t>
      </w:r>
    </w:p>
    <w:p>
      <w:pPr>
        <w:pStyle w:val="BookText"/>
      </w:pPr>
      <w:r>
        <w:rPr>
          <w:rFonts w:ascii="IRNazanin" w:hAnsi="IRNazanin" w:eastAsia="IRNazanin" w:cs="IRNazanin"/>
          <w:lang w:bidi="fa-IR"/>
          <w:color w:val="111111"/>
          <w:sz w:val="28"/>
          <w:szCs w:val="28"/>
          <w:rtl/>
        </w:rPr>
        <w:t xml:space="preserve">دیری نپایید که آن دو آیه از سوره برائت بر پیامبر نازل شد. عمر می‌گوید: بعداً از جرأت و جسارت خودم بر رسول خدا تعجب کردم و خدا و رسولش داناترند.</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4943"/>
      </w:r>
    </w:p>
    <w:p>
      <w:pPr>
        <w:pStyle w:val="BookText"/>
      </w:pPr>
      <w:r>
        <w:rPr>
          <w:rFonts w:ascii="IRNazanin" w:hAnsi="IRNazanin" w:eastAsia="IRNazanin" w:cs="IRNazanin"/>
          <w:lang w:bidi="fa-IR"/>
          <w:color w:val="111111"/>
          <w:sz w:val="28"/>
          <w:szCs w:val="28"/>
          <w:rtl/>
        </w:rPr>
        <w:t xml:space="preserve">در اخبار عمر، روایت نزدیکی به روایت اولی نقل می‌کند که در آن آمده است: پس رسول خدا صلَّی الله علیه و آله در برابر صف نمازگزاران ایستاد. در این هنگام عمر آمد و از پشت پیراهن او را کشید و گفت: مگر خداوند تو را از نماز خواندن بر منافقین نهی نکرد؟! راوی می‌گوید: مردم از جرأت عمر بر رسول خدا صلَّی الله علیه و آله تعجب کردند.</w:t>
      </w:r>
    </w:p>
    <w:p>
      <w:pPr>
        <w:pStyle w:val="BookText"/>
      </w:pPr>
      <w:r>
        <w:rPr>
          <w:rFonts w:ascii="IRNazanin" w:hAnsi="IRNazanin" w:eastAsia="IRNazanin" w:cs="IRNazanin"/>
          <w:lang w:bidi="fa-IR"/>
          <w:color w:val="111111"/>
          <w:sz w:val="28"/>
          <w:szCs w:val="28"/>
          <w:rtl/>
        </w:rPr>
        <w:t xml:space="preserve">فراموش نکنید که در روایت اولی با این‌که راوی آن ابوهریره کذاب است که سستی اسلوب این روایت و فرستادن ابو هریره کذاب، به عنوان بشارت دهنده به مردم و قرار دادن کفش‌ها به نشانه صداقت او، بر بطلان این روایت فریاد می‌زند، حال آن‌که خداوند بلند مرتبه، رسول خدا صلَّی الله علیه و آله را بشارت‌دهنده و بیم‌دهنده برای مردم فرستاد و دستور داد، آن‌چه از طرف پروردگارش بر او نازل می‌شود را ابلاغ کند و ابو هریره را نائب پیامبر در آن لحظه قرار نداد و قومی‌که ابوهریره به سوی آن ها فرستاده شده بود، از پیامبر غائب نبودند تا نتواند خود بر آن ها بشارت دهد و بهتر بود آن بشارت در مسجد و در هنگام اجتماع مردم ابلاغ شود نه این‌که بعد از آن‌که حضرت از میان آن قوم برخاست و از آن ها غیبت کرد، پشت دیوار مخفی شود، و این بشارت از جمله اموری نبود که با تأخیر کردن به خاطر حضور در نماز و اجتماع مردم یا به دلیل بازگشت از دیدار زمان آن از دست برود.</w:t>
      </w:r>
    </w:p>
    <w:p>
      <w:pPr>
        <w:pStyle w:val="BookText"/>
      </w:pPr>
      <w:r>
        <w:rPr>
          <w:rFonts w:ascii="IRNazanin" w:hAnsi="IRNazanin" w:eastAsia="IRNazanin" w:cs="IRNazanin"/>
          <w:lang w:bidi="fa-IR"/>
          <w:color w:val="111111"/>
          <w:sz w:val="28"/>
          <w:szCs w:val="28"/>
          <w:rtl/>
        </w:rPr>
        <w:t xml:space="preserve">و چگونه امکان دارد که پیامبر کفشهایش را علامت صدق ابو هریره قراردهد با اینکه بستگی به این داشت که مردم بدانند که آن کفش ها به رسول خدا صلَّی الله علیه و آله تعلّق دارد. و امکان داشت که هر کس که ابوهریره را می‌بیند آن را نداند و او را به آن بشارت دهد و اگر کسی باشد که در دروغ گفتن ابوهریره شک داشته باشد، ممکن است شک کند که ابوهریره کفش‌های پیامبر را دزدیده است و سخن او را نپذیرد؛ و اگر فرض کنیم که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أوّل الخبر أمكن أن يكون ما رواه أخيرا من رجوعه صلّي اللّه عليه و آله إلي قول عمر من أكاذيبه.</w:t>
      </w:r>
    </w:p>
    <w:p>
      <w:pPr>
        <w:pStyle w:val="BookText"/>
      </w:pPr>
      <w:r>
        <w:rPr>
          <w:rFonts w:ascii="Amiri" w:hAnsi="Amiri" w:eastAsia="Amiri" w:cs="Amiri"/>
          <w:lang w:bidi="ar-SA"/>
          <w:color w:val="111111"/>
          <w:sz w:val="28"/>
          <w:szCs w:val="28"/>
          <w:rtl/>
        </w:rPr>
        <w:t xml:space="preserve">و يؤيّده مَا رَوَاهُ مُسْلِمٌ </w:t>
      </w:r>
      <w:r>
        <w:rPr>
          <w:rStyle w:val="FootnoteReference"/>
        </w:rPr>
        <w:footnoteReference w:id="4944"/>
      </w:r>
      <w:r>
        <w:rPr>
          <w:rFonts w:ascii="Amiri" w:hAnsi="Amiri" w:eastAsia="Amiri" w:cs="Amiri"/>
          <w:lang w:bidi="ar-SA"/>
          <w:color w:val="111111"/>
          <w:sz w:val="28"/>
          <w:szCs w:val="28"/>
          <w:rtl/>
        </w:rPr>
        <w:t xml:space="preserve">فِي الْمَوْضِعِ الْمَذْكُورِ وَ رَوَاهُ غَيْرُهُ فِي عِدَّةِ رِوَايَاتٍ أَنَّهُ صَلَّي اللَّهُ عَلَيْهِ وَ آلِهِ: بَشَّرَ النَّاسَ بِأَنَّهُ مَنْ مَاتَ وَ هُوَ يَعْلَمُ أَنَّهُ لَا إِلَهَ إِلَّا اللَّهُ دَخَلَ الْجَنَّةَ، و قد روي أبو هريرة نفسه ما يقرب من هذا المعني </w:t>
      </w:r>
      <w:r>
        <w:rPr>
          <w:rStyle w:val="FootnoteReference"/>
        </w:rPr>
        <w:footnoteReference w:id="4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لو سلّمنا صدق الخبر إلي آخره فلا شكّ في أنّه يتضمّن أنّ عمر ردّ قول النبيّ صلّي اللّه عليه و آله علي أخشن الوجوه و أقبحها- كما هو دأب الطغام </w:t>
      </w:r>
      <w:r>
        <w:rPr>
          <w:rStyle w:val="FootnoteReference"/>
        </w:rPr>
        <w:footnoteReference w:id="4946"/>
      </w:r>
      <w:r>
        <w:rPr>
          <w:rFonts w:ascii="IRNazanin" w:hAnsi="IRNazanin" w:eastAsia="IRNazanin" w:cs="IRNazanin"/>
          <w:lang w:bidi="fa-IR"/>
          <w:color w:val="111111"/>
          <w:sz w:val="28"/>
          <w:szCs w:val="28"/>
          <w:rtl/>
        </w:rPr>
        <w:t xml:space="preserve">و الأجلاف </w:t>
      </w:r>
      <w:r>
        <w:rPr>
          <w:rStyle w:val="FootnoteReference"/>
        </w:rPr>
        <w:footnoteReference w:id="4947"/>
      </w:r>
      <w:r>
        <w:rPr>
          <w:rFonts w:ascii="Amiri" w:hAnsi="Amiri" w:eastAsia="Amiri" w:cs="Amiri"/>
          <w:lang w:bidi="ar-SA"/>
          <w:color w:val="111111"/>
          <w:sz w:val="28"/>
          <w:szCs w:val="28"/>
          <w:rtl/>
        </w:rPr>
        <w:t xml:space="preserve">- و مع قطع النظر عمّا عرفت و ستعرف من عدم جواز الاجتهاد في مقابلة النصّ، و أنّ الردّ عليه صلّي اللّه عليه و آله ردّ علي اللّه و علي حدّ الشرك باللّه، كيف يجوز هذا النوع من سوء الأدب و الغلظة في مقام الردّ علي المجتهد و لو كان مخطئا؟! و هو مأجور في خطئه، و قد أمكنه أن يردّ أبا هريرة برفق و يناظر برسول اللّه صلّي اللّه عليه و آله و يوقفه علي خطئه.</w:t>
      </w:r>
    </w:p>
    <w:p>
      <w:pPr>
        <w:pStyle w:val="BookText"/>
      </w:pPr>
      <w:r>
        <w:rPr>
          <w:rFonts w:ascii="Amiri" w:hAnsi="Amiri" w:eastAsia="Amiri" w:cs="Amiri"/>
          <w:lang w:bidi="ar-SA"/>
          <w:color w:val="111111"/>
          <w:sz w:val="28"/>
          <w:szCs w:val="28"/>
          <w:rtl/>
        </w:rPr>
        <w:t xml:space="preserve">ثم من أين استحقّ أبو هريرة أن يضرب علي صدره حتّي يقع علي استه و لم يقدم علي أمر سوي طاعة رسول اللّه صلّي اللّه عليه و آله و طاعة اللّه، و قد أمر اللّه تعالي بها في زهاء </w:t>
      </w:r>
      <w:r>
        <w:rPr>
          <w:rStyle w:val="FootnoteReference"/>
        </w:rPr>
        <w:footnoteReference w:id="4948"/>
      </w:r>
      <w:r>
        <w:rPr>
          <w:rFonts w:ascii="Amiri" w:hAnsi="Amiri" w:eastAsia="Amiri" w:cs="Amiri"/>
          <w:lang w:bidi="ar-SA"/>
          <w:color w:val="111111"/>
          <w:sz w:val="28"/>
          <w:szCs w:val="28"/>
          <w:rtl/>
        </w:rPr>
        <w:t xml:space="preserve">عشرين موضعا من كتابه بقوله: أَطِيعُوا اللَّهَ وَ أَطِيعُوا الرَّسُولَ </w:t>
      </w:r>
      <w:r>
        <w:rPr>
          <w:rStyle w:val="FootnoteReference"/>
        </w:rPr>
        <w:footnoteReference w:id="4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خبر صحیح باشد، امکان دارد آخر خبر که به سخن عمر رجوع می‌کند، از دروغ های او باشد.</w:t>
      </w:r>
    </w:p>
    <w:p>
      <w:pPr>
        <w:pStyle w:val="BookText"/>
      </w:pPr>
      <w:r>
        <w:rPr>
          <w:rFonts w:ascii="IRNazanin" w:hAnsi="IRNazanin" w:eastAsia="IRNazanin" w:cs="IRNazanin"/>
          <w:lang w:bidi="fa-IR"/>
          <w:color w:val="111111"/>
          <w:sz w:val="28"/>
          <w:szCs w:val="28"/>
          <w:rtl/>
        </w:rPr>
        <w:t xml:space="preserve">آن‌چه مسلم</w:t>
      </w:r>
      <w:r>
        <w:rPr>
          <w:rStyle w:val="FootnoteReference"/>
        </w:rPr>
        <w:footnoteReference w:id="4950"/>
      </w:r>
    </w:p>
    <w:p>
      <w:pPr>
        <w:pStyle w:val="BookText"/>
      </w:pPr>
      <w:r>
        <w:rPr>
          <w:rFonts w:ascii="IRNazanin" w:hAnsi="IRNazanin" w:eastAsia="IRNazanin" w:cs="IRNazanin"/>
          <w:lang w:bidi="fa-IR"/>
          <w:color w:val="111111"/>
          <w:sz w:val="28"/>
          <w:szCs w:val="28"/>
          <w:rtl/>
        </w:rPr>
        <w:t xml:space="preserve">در مکان مذکور روایت می‌کند، به غیر از او در چند روایت نقل شده و این امر آن را تأیید می‌کند و آن این‌که رسول خدا صلَّی الله علیه و آله به مردم بشارت داد که هرکس بمیرد در حالی که می‌داند خدایی جز او نیست، وارد بهشت می‌شود و خود ابوهریره روایتی قریب به این معنا را روایت کرده است.</w:t>
      </w:r>
    </w:p>
    <w:p>
      <w:pPr>
        <w:pStyle w:val="BookText"/>
      </w:pPr>
      <w:r>
        <w:rPr>
          <w:rFonts w:ascii="IRNazanin" w:hAnsi="IRNazanin" w:eastAsia="IRNazanin" w:cs="IRNazanin"/>
          <w:lang w:bidi="fa-IR"/>
          <w:color w:val="111111"/>
          <w:sz w:val="28"/>
          <w:szCs w:val="28"/>
          <w:rtl/>
        </w:rPr>
        <w:t xml:space="preserve">گذشته از آن، اگر صحت این خبر را تا آخر آن بپذیریم، شکی در این نیست که عمر در نهایت درشت‌گویی و به بدترین وجه ممکن، همان‌گونه که عادت مردم عوام و بی ادب است، سخن رسول خدا صلَّی الله علیه و آله را رد می‌کند و با صرف نظر از این‌که دانستید و به زودی خواهید دانست که اجتهاد در مقابل نص جایز نیست و مخالفت با رسول خدا صلَّی الله علیه و آله و نپذیرفتن سخن او مخالفت با خدا و در حد شرک به خداوند است، چگونه این‌گونه بی‌ادبی و درشت‌خویی در مقام رد بر مجتهد، گرچه خطا کند، جایز می‌شود؟! و حال آن‌که این مجتهد در اشتباهش هم پاداش می‌گیرد و می‌توانست با خوشرویی سخن ابوهریره را نپذیرد و با رسول خدا صلَّی الله علیه و آله مناظره کند و او را از خطای خویش آگاه کند.</w:t>
      </w:r>
    </w:p>
    <w:p>
      <w:pPr>
        <w:pStyle w:val="BookText"/>
      </w:pPr>
      <w:r>
        <w:rPr>
          <w:rFonts w:ascii="IRNazanin" w:hAnsi="IRNazanin" w:eastAsia="IRNazanin" w:cs="IRNazanin"/>
          <w:lang w:bidi="fa-IR"/>
          <w:color w:val="111111"/>
          <w:sz w:val="28"/>
          <w:szCs w:val="28"/>
          <w:rtl/>
        </w:rPr>
        <w:t xml:space="preserve">از این گذشته، از کجا ابوهریره مستحق این بود که ضربه ای بر سینه او زده شود تا به پشت بر زمین بیافتد، حال آن‌که جز پیروی از رسول خدا صلَّی الله علیه و آله و پیروی از خداوند چیزی مرتکب نشده بود و خداوند بلند مرتبه در بیست موضع از کتاب خود، با این فرموده اش: «یَا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Style w:val="FootnoteReference"/>
        </w:rPr>
        <w:footnoteReference w:id="4951"/>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 پس هر گاه در امری [دینی] اختلاف نظر یافتید، اگر به خدا و روز بازپسین ایمان دارید آن را به [کتاب] خدا و [سنت] پیامبر [او] عرضه بدارید؛ این بهتر و نیک‌فرجام‌تر است.} به این کار دستور داده است؟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رجوعه صلّي اللّه عليه و آله عن الأمر بتبشير الناس- فعلي تقدير صحّته لا دلالة فيه علي اجتهاده صلّي اللّه عليه و آله و خطئه في رأيه، و لا ينفي الشناعة عن فعل عمر، لجواز أن يكون </w:t>
      </w:r>
      <w:r>
        <w:rPr>
          <w:rStyle w:val="FootnoteReference"/>
        </w:rPr>
        <w:footnoteReference w:id="4952"/>
      </w:r>
      <w:r>
        <w:rPr>
          <w:rFonts w:ascii="Amiri" w:hAnsi="Amiri" w:eastAsia="Amiri" w:cs="Amiri"/>
          <w:lang w:bidi="ar-SA"/>
          <w:color w:val="111111"/>
          <w:sz w:val="28"/>
          <w:szCs w:val="28"/>
          <w:rtl/>
        </w:rPr>
        <w:t xml:space="preserve">الرجوع من قبيل النسخ بالوحي لمصلحة يعلمها اللّه تعالي، و يمكن أن تكون </w:t>
      </w:r>
      <w:r>
        <w:rPr>
          <w:rStyle w:val="FootnoteReference"/>
        </w:rPr>
        <w:footnoteReference w:id="4953"/>
      </w:r>
      <w:r>
        <w:rPr>
          <w:rFonts w:ascii="Amiri" w:hAnsi="Amiri" w:eastAsia="Amiri" w:cs="Amiri"/>
          <w:lang w:bidi="ar-SA"/>
          <w:color w:val="111111"/>
          <w:sz w:val="28"/>
          <w:szCs w:val="28"/>
          <w:rtl/>
        </w:rPr>
        <w:t xml:space="preserve">مصلحة تأليف قلب هذا الفظّ الغليظ، كما أمر اللّه سبحانه بذلك في سائر المنافقين لئلّا ينفضّوا عن رسوله صلّي اللّه عليه و آله فيلحق الإسلام ضرر أعظم من فوت المصلحة بترك التبشير في ذلك الوقت، و لا يخفي أنّ الاجتهاد المذكور ممّا لم يجوّزه كثير من العامّة، لكون المسألة ممّا يتعلّق بأمور الدين لا الحروب و أمور الدنيا، و </w:t>
      </w:r>
      <w:r>
        <w:rPr>
          <w:rStyle w:val="FootnoteReference"/>
        </w:rPr>
        <w:footnoteReference w:id="4954"/>
      </w:r>
      <w:r>
        <w:rPr>
          <w:rFonts w:ascii="Amiri" w:hAnsi="Amiri" w:eastAsia="Amiri" w:cs="Amiri"/>
          <w:lang w:bidi="ar-SA"/>
          <w:color w:val="111111"/>
          <w:sz w:val="28"/>
          <w:szCs w:val="28"/>
          <w:rtl/>
        </w:rPr>
        <w:t xml:space="preserve">قد صرّح بذلك شارح صحيح مسلم في شرح هذا الخبر، و قال: عدم جواز الخطإ عليه صلّي اللّه عليه [و آله] في الأمور الدينيّة مذهب المحقّقين، و حكي عن شيخه أبي عمرو بن الصلاح توجيه النافين للاجتهاد المذكور بأنّه كان لوحي ناسخ للوحي السابق.</w:t>
      </w:r>
    </w:p>
    <w:p>
      <w:pPr>
        <w:pStyle w:val="BookText"/>
      </w:pPr>
      <w:r>
        <w:rPr>
          <w:rFonts w:ascii="Amiri" w:hAnsi="Amiri" w:eastAsia="Amiri" w:cs="Amiri"/>
          <w:lang w:bidi="ar-SA"/>
          <w:color w:val="111111"/>
          <w:sz w:val="28"/>
          <w:szCs w:val="28"/>
          <w:rtl/>
        </w:rPr>
        <w:t xml:space="preserve">و أمّا الرواية الثانية فسوء الأدب فيها بالأخذ بالثوب و جذبه صلّي اللّه عليه و آله من خلفه واضح، و كذلك الإنكار علي قول الرسول صلّي اللّه عليه و آله كما يظهر من قوله: إنّه منافق- بعد قوله صلّي اللّه عليه و آله: إنّي خيّرت- و قوله: فلمّا أكثرت عليه ..- بعد قوله صلّي اللّه عليه و آله: أخّر عنّي، و نزول الآية </w:t>
      </w:r>
      <w:r>
        <w:rPr>
          <w:rStyle w:val="FootnoteReference"/>
        </w:rPr>
        <w:footnoteReference w:id="4955"/>
      </w:r>
    </w:p>
    <w:p>
      <w:pPr>
        <w:pStyle w:val="BookText"/>
      </w:pPr>
      <w:r>
        <w:rPr>
          <w:rFonts w:ascii="Amiri" w:hAnsi="Amiri" w:eastAsia="Amiri" w:cs="Amiri"/>
          <w:lang w:bidi="ar-SA"/>
          <w:color w:val="111111"/>
          <w:sz w:val="28"/>
          <w:szCs w:val="28"/>
          <w:rtl/>
        </w:rPr>
        <w:t xml:space="preserve">و إن كانت الصلاة قبل نزول الآية فنتساءل: من اين جاء علم عمر بأنّ الصلاة عليهم منهيّ عنها- مع فرض عدم نزول القرآن و الوحي به؟!-، و إن لم يكن منهيّا عنها في نظره فلما ذا خاطب النبيّ صلّي اللّه عليه و آله و سلّم: بأنّ الصلاة علي المنافقين منهيّ عنها، و صرف استحسان ترك الصلاة عنده- مع كون عمل النبيّ صلّي اللّه عليه و آله بخلافه- لا يسوغ فعله و جرأته.</w:t>
      </w:r>
    </w:p>
    <w:p>
      <w:pPr>
        <w:pStyle w:val="BookText"/>
      </w:pPr>
      <w:r>
        <w:rPr>
          <w:rFonts w:ascii="Amiri" w:hAnsi="Amiri" w:eastAsia="Amiri" w:cs="Amiri"/>
          <w:lang w:bidi="ar-SA"/>
          <w:color w:val="111111"/>
          <w:sz w:val="28"/>
          <w:szCs w:val="28"/>
          <w:rtl/>
        </w:rPr>
        <w:t xml:space="preserve">، و النهي</w:t>
      </w:r>
    </w:p>
    <w:p>
      <w:pPr>
        <w:pStyle w:val="BookText"/>
      </w:pPr>
      <w:r>
        <w:rPr>
          <w:rFonts w:ascii="IRNazanin" w:hAnsi="IRNazanin" w:eastAsia="IRNazanin" w:cs="IRNazanin"/>
          <w:lang w:bidi="fa-IR"/>
          <w:color w:val="111111"/>
          <w:sz w:val="28"/>
          <w:szCs w:val="28"/>
          <w:rtl/>
        </w:rPr>
        <w:t xml:space="preserve">و اما منصرف شدن رسول خدا از آن امر به بشارت دادن مردم، اگر هم صحیح باشد، دلالتی بر اجتهاد و اشتباه رسول خدا در رای خود نمی‌کند و زشتی عمل عمر را نفی نمی‌نماید، برای این‌که منصرف شدن از قبیل نسخ وحی به دلیل مصلحتی که خداوند متعال آن را می‌داند، جایز بوده و احتمال دارد که آن مصلحت رام کردن و انس دادن قلب این درشت‌خوی سنگدل باشد.</w:t>
      </w:r>
    </w:p>
    <w:p>
      <w:pPr>
        <w:pStyle w:val="BookText"/>
      </w:pPr>
      <w:r>
        <w:rPr>
          <w:rFonts w:ascii="IRNazanin" w:hAnsi="IRNazanin" w:eastAsia="IRNazanin" w:cs="IRNazanin"/>
          <w:lang w:bidi="fa-IR"/>
          <w:color w:val="111111"/>
          <w:sz w:val="28"/>
          <w:szCs w:val="28"/>
          <w:rtl/>
        </w:rPr>
        <w:t xml:space="preserve">همانطورکه خداوند سبحان درباره سایر منافقین به این کار دستور داده تا آنها از پیرامون رسول خدا پراکنده نشوند و با این کار ضرری بزرگتر از فوت آن مصلحت با ترک بشارت دادن در آن زمان بر اسلام وارد شود .</w:t>
      </w:r>
    </w:p>
    <w:p>
      <w:pPr>
        <w:pStyle w:val="BookText"/>
      </w:pPr>
      <w:r>
        <w:rPr>
          <w:rFonts w:ascii="IRNazanin" w:hAnsi="IRNazanin" w:eastAsia="IRNazanin" w:cs="IRNazanin"/>
          <w:lang w:bidi="fa-IR"/>
          <w:color w:val="111111"/>
          <w:sz w:val="28"/>
          <w:szCs w:val="28"/>
          <w:rtl/>
        </w:rPr>
        <w:t xml:space="preserve">پوشیده نیست که اجتهاد مذکور از جمله اجتهادهایی است که بسیاری از عامه - اهل تسنن - آن را جایز نمی‌دانند، برای این‌که این مسئله از جمله اموری است که به امور دین مربوط بوده نه به جنگ‌ها و امور دنیوی، و شارح صحیح مسلم در شرح این روایت به آن تصریح کرده و گفته است: جایز نبودن اشتباه و خطا از سوی پیامبر صلَّی الله علیه و آله در امور دینی، مذهب محققان است ... و از شیخ خود ابوعمرو بن صلاح، توجیه نفی کنندگان اجتهاد مذکور را این‌گونه حمایت می‌کند که وحی، نسخ کننده وحی پیشین بوده است.</w:t>
      </w:r>
      <w:r>
        <w:rPr>
          <w:rStyle w:val="FootnoteReference"/>
        </w:rPr>
        <w:footnoteReference w:id="4956"/>
      </w:r>
    </w:p>
    <w:p>
      <w:pPr>
        <w:pStyle w:val="BookText"/>
      </w:pPr>
      <w:r>
        <w:rPr>
          <w:rFonts w:ascii="IRNazanin" w:hAnsi="IRNazanin" w:eastAsia="IRNazanin" w:cs="IRNazanin"/>
          <w:lang w:bidi="fa-IR"/>
          <w:color w:val="111111"/>
          <w:sz w:val="28"/>
          <w:szCs w:val="28"/>
          <w:rtl/>
        </w:rPr>
        <w:t xml:space="preserve">و اما بی ادبی در روایت دوم با گرفتن پیراهن پیامبر و کشیدن آن از پشت آشکار است و همچنین عیب گرفتن بر سخن پیامبر، همان‌طورکه از این گفته او «عبدالله منافق است»، بعد از فرموده رسول خدا صلَّی الله علیه و آله «من مخیر شدم» و این گفته عمر: «چون بر او اصرار کردم.» بعد این فرموده پیامبر: «از من دور بایست» و نزول آیه، آشکار است و نهی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الصلاة علي المنافقين لا يدلّ علي تصويبه كما مرّ، و يمكن أن تكون المصلحة في اختياره صلّي اللّه عليه و آله الصلاة و نزول النهي أن يظهر للمنافقين أو غيرهم أنّ رسول اللّه صلّي اللّه عليه و آله لم يتنفّر عنهم لما يعود إلي البشريّة و الطبع بل لمحض الاتّباع لما أمره اللّه سبحانه، و في ذلك نوع من الاستمالة و تأليف القلوب.</w:t>
      </w:r>
    </w:p>
    <w:p>
      <w:pPr>
        <w:pStyle w:val="BookText"/>
      </w:pPr>
      <w:r>
        <w:rPr>
          <w:rFonts w:ascii="Amiri" w:hAnsi="Amiri" w:eastAsia="Amiri" w:cs="Amiri"/>
          <w:lang w:bidi="ar-SA"/>
          <w:color w:val="111111"/>
          <w:sz w:val="28"/>
          <w:szCs w:val="28"/>
          <w:rtl/>
        </w:rPr>
        <w:t xml:space="preserve">ثم إنّهم رووا في أخبارهم من إنكاره و ردّه علي الرسول صلّي اللّه عليه و آله ما لا يتضمّن الرجوع.</w:t>
      </w:r>
    </w:p>
    <w:p>
      <w:pPr>
        <w:pStyle w:val="BookText"/>
      </w:pPr>
      <w:r>
        <w:rPr>
          <w:rFonts w:ascii="Amiri" w:hAnsi="Amiri" w:eastAsia="Amiri" w:cs="Amiri"/>
          <w:lang w:bidi="ar-SA"/>
          <w:color w:val="111111"/>
          <w:sz w:val="28"/>
          <w:szCs w:val="28"/>
          <w:rtl/>
        </w:rPr>
        <w:t xml:space="preserve">رَوَي الْبُخَارِيُّ فِي صَحِيحِهِ </w:t>
      </w:r>
      <w:r>
        <w:rPr>
          <w:rStyle w:val="FootnoteReference"/>
        </w:rPr>
        <w:footnoteReference w:id="4957"/>
      </w:r>
      <w:r>
        <w:rPr>
          <w:rFonts w:ascii="Amiri" w:hAnsi="Amiri" w:eastAsia="Amiri" w:cs="Amiri"/>
          <w:lang w:bidi="ar-SA"/>
          <w:color w:val="111111"/>
          <w:sz w:val="28"/>
          <w:szCs w:val="28"/>
          <w:rtl/>
        </w:rPr>
        <w:t xml:space="preserve">فِي بَابِ مَا جَاءَ فِي الْمُتَأَوِّلِينَ مِنْ كِتَابِهِ اسْتِتَابَةِ الْمُرْتَدِّينَ عَنْ سَعِيدِ بْنِ عُبَيْدَةَ، قَالَ: تَنَازَعَ أَبُو عَبْدِ الرَّحْمَنِ وَ حِبَّانُ </w:t>
      </w:r>
      <w:r>
        <w:rPr>
          <w:rStyle w:val="FootnoteReference"/>
        </w:rPr>
        <w:footnoteReference w:id="4958"/>
      </w:r>
      <w:r>
        <w:rPr>
          <w:rFonts w:ascii="Amiri" w:hAnsi="Amiri" w:eastAsia="Amiri" w:cs="Amiri"/>
          <w:lang w:bidi="ar-SA"/>
          <w:color w:val="111111"/>
          <w:sz w:val="28"/>
          <w:szCs w:val="28"/>
          <w:rtl/>
        </w:rPr>
        <w:t xml:space="preserve">بْنُ عَطِيَّةَ، فَقَالَ أَبُو عَبْدِ الرَّحْمَنِ لِحِبَّانَ: لَقَدْ عَلِمْتُ مَا الَّذِي جَرَّأَ صَاحِبَكَ عَلَي الدِّمَاءِ- يَعْنِي عَلِيّاً عَلَيْهِ السَّلَامُ-؟. قَالَ: مَا هُوَ؟ لَا أَبَا لَكَ!. قَالَ: شَيْ‌ءٌ سَمِعْتُهُ يَقُولُهُ. قَالَ: مَا هُوَ؟. قَالَ: بَعَثَنِي رَسُولُ اللَّهِ صَلَّي اللَّهُ عَلَيْهِ وَ آلِهِ وَ الزُّبَيْرَ وَ أَبَا مَرْثَدٍ- وَ كُلُّنَا فَارِسٌ-، فَقَالَ: انْطَلِقُوا حَتَّي تَأْتُوا رَوْضَةَ حَاجٍ ... ، فَإِنَّ فِيهَا امْرَأَةً مَعَهَا صَحِيفَةٌ مِنْ حَاطِبِ بْنِ أَبِي بَلْتَعَةَ إِلَي الْمُشْرِكِينَ فَأْتُونِي بِهَا، فَانْطَلَقْنَا عَلَي أَفْرَاسِنَا حَتَّي أَدْرَكْنَاهَا حَيْثُ قَالَ لَنَا رَسُولُ اللَّهِ صَلَّي اللَّهُ عَلَيْهِ وَ آلِهِ تَسِيرُ عَلَي بَعِيرٍ لَهَا، وَ كَانَ كَتَبَ إِلَي أَهْلِ مَكَّةَ بِمَسِيرِ رَسُولِ اللَّهِ صَلَّي اللَّهُ عَلَيْهِ [وَ آلِهِ] إِلَيْهِمْ، فَقُلْنَا: أَيْنَ الْكِتَابُ الَّذِي مَعَكِ؟. قَالَتْ: مَا مَعِي كِتَابٌ، فَأَنَخْنَا بِهَا بَعِيرَهَا، فَابْتَغَيْنَا فِي رَحْلِهَا فَمَا وَجَدْنَا شَيْئاً، فَقَالَ صَاحِبَايَ: مَا نَرَي مَعَهَا كِتَاباً؟. قَالَ: فَقُلْتُ: لَقَدْ عَلِمْنَا مَا كَذَبَ رَسُولُ اللَّهِ صَلَّي اللَّهُ عَلَيْهِ [وَ آلِهِ] ؟ ثُمَّ حَلَفَ عَلِيٌّ: وَ الَّذِي يُحْلَفُ بِهِ لَتُخْرِجِنَّ الْكِتَابَ أَوْ لَأُجَرِّدَنَّكِ، فَأَهْوَتْ إِلَي حُجْزَتِهَا- وَ هِيَ مُحْتَجِزَةٌ بِكِسَاءٍ- فَأَخْرَجَتِ الصَّحِيفَةَ، فَأَتَوْا بِهَا رَسُولَ اللَّهِ صَلَّي اللَّهُ عَلَيْهِ [وَ آلِهِ] ، فَقَالَ عُمَرُ: يَا رَسُولَ اللَّهِ! قَدْ خَانَ اللَّهَ وَ رَسُولَهُ وَ الْمُؤْمِنِينَ، دَعْنِي فَأَضْرِبَ عُنُقَهُ، فَقَالَ رَسُولُ اللَّهِ صَلَّي اللَّهُ عَلَيْهِ</w:t>
      </w:r>
    </w:p>
    <w:p>
      <w:pPr>
        <w:pStyle w:val="BookText"/>
      </w:pPr>
      <w:r>
        <w:rPr>
          <w:rFonts w:ascii="IRNazanin" w:hAnsi="IRNazanin" w:eastAsia="IRNazanin" w:cs="IRNazanin"/>
          <w:lang w:bidi="fa-IR"/>
          <w:color w:val="111111"/>
          <w:sz w:val="28"/>
          <w:szCs w:val="28"/>
          <w:rtl/>
        </w:rPr>
        <w:t xml:space="preserve">از نماز خواندن بر منافقان همان‌طورکه گفته شد، بر صحت عمل او دلالت نمی‌کند و احتمال دارد، مصلحت این‌که پیامبر بر او نماز گزارد و نزول نهی از این کار، این باشد که بر منافقان و دیگران نشان دهد که رسول خدا صلَّی الله علیه و آله به دلیل انسانیت و سرشت خود از آن‌ها متنفر نیست بلکه صرفاً از روی پیروی از آن‌چه خداوند سبحان به او امر کرده است، می‌باشد، و در این امر، نوعی دلجویی و الفت قرار دادن بین قلب ها وجود دارد و دیگر این‌که آن ها در اخبار و روایت‌هایی از مخالفت او با رسول خدا صلَّی الله علیه و آله و نپذیرفتن کلام او چیزهایی نقل کرده اند که نیازی به رجوع به آن ها نیست.</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4959"/>
      </w:r>
    </w:p>
    <w:p>
      <w:pPr>
        <w:pStyle w:val="BookText"/>
      </w:pPr>
      <w:r>
        <w:rPr>
          <w:rFonts w:ascii="IRNazanin" w:hAnsi="IRNazanin" w:eastAsia="IRNazanin" w:cs="IRNazanin"/>
          <w:lang w:bidi="fa-IR"/>
          <w:color w:val="111111"/>
          <w:sz w:val="28"/>
          <w:szCs w:val="28"/>
          <w:rtl/>
        </w:rPr>
        <w:t xml:space="preserve">در صحیح خود در باب «ماجاء فی المتأوّلین من کتابة استتابة المرتدین»، از سعد بن عبیده روایت کرده که گفته است: ابوعبدالرحمان و حیان بن عطیه با هم نزاع کردند. ابوعبدالرحمان به حیان گفت به خوبی می‌دانی که چه چیزی دوست تو (علی علیه السلام) را به ریختن خون جسورتر کرد؟! حیان گفت: آن چیست ای بی‌پدر ؟ ابوعبدالرحمان گفت چیزی است که شنیدم علی آن را می‌گفت. حیان گفت: آن چیست؟ گفت: او می گوید: رسول خدا من و زبیر و ابو مرثد را درحالی‌که جنگاور بودیم فرستاد و فرمود: رهسپار شوید تا این‌که به باغ حاج برسید. در آن باغ زنی است که نامه  ای از حاطب بن بلتعه دارد که می‌خواهد آن را به مشرکان برساند، آن را برای من بیاورید. ما سوار بر اسبان‌مان به راه افتادیم تا این‌که به آن زن که رسول خدا دستور داده بود رسیدیم، در حالی‌که سوار بر شترش حرکت می‌کرد. حاطب بن بلتعه به مشرکان اهل مکه نامه نوشته بود و آن‌ها را از مسیر حرکت رسول خدا به سوی آنها با خبر کرده بود. به آن زن گفتم: نامه ای که به همراه توست، کجاست؟ او گفت: من نامه ای ندارم. ما در آنجا شتر او را خواباندیم و کجاوه را گشتیم ولی چیزی پیدا نکردیم. دو دوست من گفتند: پس چرا نامه‌ای نمی‌بینیم؟ زبیر گفت: من گفتم به خوبی می‌دانیم که رسول خدا دروغ نمی‌گوید، پس سوگند خورد و گفت: سوگند به خدایی که به او قسم یاد می‌شود، یا آن نامه را می‌دهی یا این‌که تو را لخت می‌کنیم.</w:t>
      </w:r>
    </w:p>
    <w:p>
      <w:pPr>
        <w:pStyle w:val="BookText"/>
      </w:pPr>
      <w:r>
        <w:rPr>
          <w:rFonts w:ascii="IRNazanin" w:hAnsi="IRNazanin" w:eastAsia="IRNazanin" w:cs="IRNazanin"/>
          <w:lang w:bidi="fa-IR"/>
          <w:color w:val="111111"/>
          <w:sz w:val="28"/>
          <w:szCs w:val="28"/>
          <w:rtl/>
        </w:rPr>
        <w:t xml:space="preserve">پس آن زن دست خود را به کمرش برد با لباسی که آن را با پارچه ای بسته بود و نامه را بیرون آورد. ما هم آن نامه را نزد رسول خدا صلَّی الله علیه و آله آوردیم. عمرگفت: ای رسول خدا، حاطب بر خدا و رسولش و مؤمنان خیانت کرده است، اجازه بدهید تا او را گردن بزنم. رسول خدا فرمودند: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يَا حَاطِبُ! مَا حَمَلَكَ عَلَي مَا صَنَعْتَ؟. قَالَ: يَا رَسُولَ اللَّهِ! مَا بِي أَنْ لَا أَكُونَ مُؤْمِناً بِاللَّهِ وَ رَسُولِهِ، وَ لَكِنِّي أَرَدْتُ أَنْ تَكُونَ لِي عِنْدَ الْقَوْمِ يَدٌ يَدْفَعُ اللَّهُ بِهَا عَنْ أَهْلِي وَ مَالِي، وَ لَيْسَ مِنْ أَصْحَابِكَ أَحَدٌ إِلَّا وَ لَهُ هُنَاكَ مِنْ قَوْمِهِ مَنْ يَدْفَعُ اللَّهُ بِهِ عَنْ أَهْلِهِ وَ مَالِهِ، قَالَ: صَدَقَ، لَا تَقُولُوا لَهُ إِلَّا </w:t>
      </w:r>
      <w:r>
        <w:rPr>
          <w:rStyle w:val="FootnoteReference"/>
        </w:rPr>
        <w:footnoteReference w:id="4960"/>
      </w:r>
      <w:r>
        <w:rPr>
          <w:rFonts w:ascii="Amiri" w:hAnsi="Amiri" w:eastAsia="Amiri" w:cs="Amiri"/>
          <w:lang w:bidi="ar-SA"/>
          <w:color w:val="111111"/>
          <w:sz w:val="28"/>
          <w:szCs w:val="28"/>
          <w:rtl/>
        </w:rPr>
        <w:t xml:space="preserve">خَيْراً، قَالَ: فَعَادَ عُمَرُ، فَقَالَ: يَا رَسُولَ اللَّهِ! قَدْ خَانَ اللَّهَ وَ رَسُولَهُ وَ الْمُؤْمِنِينَ، دَعْنِي فَلْأَضْرِبْ عُنُقَهُ. قَالَ: أَ وَ لَيْسَ مِنْ أَهْلِ بَدْرٍ، وَ مَا يُدْرِيكَ لَعَلَّ اللَّهَ اطَّلَعَ عَلَيْهِمْ، فَقَالَ: اعْمَلُوا مَا شِئْتُمْ فَقَدْ أَوْجَبْتُ لَكُمُ </w:t>
      </w:r>
      <w:r>
        <w:rPr>
          <w:rStyle w:val="FootnoteReference"/>
        </w:rPr>
        <w:footnoteReference w:id="4961"/>
      </w:r>
      <w:r>
        <w:rPr>
          <w:rFonts w:ascii="Amiri" w:hAnsi="Amiri" w:eastAsia="Amiri" w:cs="Amiri"/>
          <w:lang w:bidi="ar-SA"/>
          <w:color w:val="111111"/>
          <w:sz w:val="28"/>
          <w:szCs w:val="28"/>
          <w:rtl/>
        </w:rPr>
        <w:t xml:space="preserve">الْجَنَّةَ؟، فَاغْرَوْرَقَتْ عَيْنَاهُ، فَقَالَ: اللَّهُ وَ رَسُولُهُ أَعْلَمُ.</w:t>
      </w:r>
    </w:p>
    <w:p>
      <w:pPr>
        <w:pStyle w:val="BookText"/>
      </w:pPr>
      <w:r>
        <w:rPr>
          <w:rFonts w:ascii="Amiri" w:hAnsi="Amiri" w:eastAsia="Amiri" w:cs="Amiri"/>
          <w:lang w:bidi="ar-SA"/>
          <w:color w:val="111111"/>
          <w:sz w:val="28"/>
          <w:szCs w:val="28"/>
          <w:rtl/>
        </w:rPr>
        <w:t xml:space="preserve">قال أبو عبد اللّه: خاخ- يعني بخاءين معجمتين- أصحّ، و لكن كذا قال أبو عوانة: حاج- بالحاء المهملة ثم الجيم- و هو تصحيف، و هو موضع </w:t>
      </w:r>
      <w:r>
        <w:rPr>
          <w:rStyle w:val="FootnoteReference"/>
        </w:rPr>
        <w:footnoteReference w:id="4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4963"/>
      </w:r>
      <w:r>
        <w:rPr>
          <w:rFonts w:ascii="Amiri" w:hAnsi="Amiri" w:eastAsia="Amiri" w:cs="Amiri"/>
          <w:lang w:bidi="ar-SA"/>
          <w:color w:val="111111"/>
          <w:sz w:val="28"/>
          <w:szCs w:val="28"/>
          <w:rtl/>
        </w:rPr>
        <w:t xml:space="preserve">فِي بَابِ فَضْلِ مَنْ شَهِدَ بَدْراً مِنْ كِتَابِ الْمَغَازِي، عَنْ أَبِي عَبْدِ الرَّحْمَنِ السُّلَمِيِّ، عَنْ عَلِيٍّ عَلَيْهِ السَّلَامُ </w:t>
      </w:r>
      <w:r>
        <w:rPr>
          <w:rStyle w:val="FootnoteReference"/>
        </w:rPr>
        <w:footnoteReference w:id="4964"/>
      </w:r>
      <w:r>
        <w:rPr>
          <w:rFonts w:ascii="Amiri" w:hAnsi="Amiri" w:eastAsia="Amiri" w:cs="Amiri"/>
          <w:lang w:bidi="ar-SA"/>
          <w:color w:val="111111"/>
          <w:sz w:val="28"/>
          <w:szCs w:val="28"/>
          <w:rtl/>
        </w:rPr>
        <w:t xml:space="preserve">مِثْلَهُ بِتَغْيِيرٍ فِي اللَّفْظِ.</w:t>
      </w:r>
    </w:p>
    <w:p>
      <w:pPr>
        <w:pStyle w:val="BookText"/>
      </w:pPr>
      <w:r>
        <w:rPr>
          <w:rFonts w:ascii="Amiri" w:hAnsi="Amiri" w:eastAsia="Amiri" w:cs="Amiri"/>
          <w:lang w:bidi="ar-SA"/>
          <w:color w:val="111111"/>
          <w:sz w:val="28"/>
          <w:szCs w:val="28"/>
          <w:rtl/>
        </w:rPr>
        <w:t xml:space="preserve">قوله: فأهوت إلي حجزتها ... الحجزة- بضم الحاء المهملة ثم الجيم الساكنة ثم الزاي-: معقد الإزار، و حجزة السّراويل: تكّتها </w:t>
      </w:r>
      <w:r>
        <w:rPr>
          <w:rStyle w:val="FootnoteReference"/>
        </w:rPr>
        <w:footnoteReference w:id="4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اغرورقت عيناه: ... أي دمعتا </w:t>
      </w:r>
      <w:r>
        <w:rPr>
          <w:rStyle w:val="FootnoteReference"/>
        </w:rPr>
        <w:footnoteReference w:id="4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عبد اللّه هو: البخاري.</w:t>
      </w:r>
    </w:p>
    <w:p>
      <w:pPr>
        <w:pStyle w:val="BookText"/>
      </w:pPr>
      <w:r>
        <w:rPr>
          <w:rFonts w:ascii="Amiri" w:hAnsi="Amiri" w:eastAsia="Amiri" w:cs="Amiri"/>
          <w:lang w:bidi="ar-SA"/>
          <w:color w:val="111111"/>
          <w:sz w:val="28"/>
          <w:szCs w:val="28"/>
          <w:rtl/>
        </w:rPr>
        <w:t xml:space="preserve">و قال الواقدي: روضة خاخ- بالمعجمتين- قريب من ذي الحليفة علي بريد</w:t>
      </w:r>
    </w:p>
    <w:p>
      <w:pPr>
        <w:pStyle w:val="BookText"/>
      </w:pPr>
      <w:r>
        <w:rPr>
          <w:rFonts w:ascii="IRNazanin" w:hAnsi="IRNazanin" w:eastAsia="IRNazanin" w:cs="IRNazanin"/>
          <w:lang w:bidi="fa-IR"/>
          <w:color w:val="111111"/>
          <w:sz w:val="28"/>
          <w:szCs w:val="28"/>
          <w:rtl/>
        </w:rPr>
        <w:t xml:space="preserve">حاطب، چه چیز باعث شده تا این کار را بکنی؟ حاطب عرض کرد: ای رسول خدا، مرا چه می‌شود که به خدا و رسول خدا ایمان نداشته باشم؟ ولی خواستم نزد اهل مکه دستی داشته باشم که خداوند با آن از خانواده و مالم حمایت کند. همه اصحاب شما در آنجا کسانی از قومشان دارند که خداوند به وسیله آن‌ها از خانواده و مال آن‌ها حمایت می‌کند. حضرت فرمود: راست گفتی، جز نیکی و خیر به او چیزی نگویید. سعد می‌گوید: عمر برگشت و گفت: ای رسول خدا، او بر خدا و رسولش و مؤمنان خیانت کرده است، اجازه دهید گردن او را بزنم. حضرت فرمود مگر او از بدریان نیست؟ تو چه می‌دانی؟ چه بسا خداوند از آن ها خبر دارد. او گفت: هرچه می‌خواهید انجام دهید، چرا که بهشت بر شما واجب شده است. در این هنگام چشمان او پر از اشک شد و گفت: خداوند و رسولش داناترند.</w:t>
      </w:r>
    </w:p>
    <w:p>
      <w:pPr>
        <w:pStyle w:val="BookText"/>
      </w:pPr>
      <w:r>
        <w:rPr>
          <w:rFonts w:ascii="IRNazanin" w:hAnsi="IRNazanin" w:eastAsia="IRNazanin" w:cs="IRNazanin"/>
          <w:lang w:bidi="fa-IR"/>
          <w:color w:val="111111"/>
          <w:sz w:val="28"/>
          <w:szCs w:val="28"/>
          <w:rtl/>
        </w:rPr>
        <w:t xml:space="preserve">ابو عبدالله گفته است: صحیح «حاج»، خاخ - با دو خاء - است، ولی ابو عنانه اینگونه گفته است: حاج با حاء بدون نقطه و جیم درست است ولی آن اشتباه است و اسم جایی است .</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4967"/>
      </w:r>
    </w:p>
    <w:p>
      <w:pPr>
        <w:pStyle w:val="BookText"/>
      </w:pPr>
      <w:r>
        <w:rPr>
          <w:rFonts w:ascii="IRNazanin" w:hAnsi="IRNazanin" w:eastAsia="IRNazanin" w:cs="IRNazanin"/>
          <w:lang w:bidi="fa-IR"/>
          <w:color w:val="111111"/>
          <w:sz w:val="28"/>
          <w:szCs w:val="28"/>
          <w:rtl/>
        </w:rPr>
        <w:t xml:space="preserve">در باب فضل کسی که در جنگ بدر حاضر بوده، در کتاب المغازی از ابو عبدالرحمان سلمی، از علی علیه السلام همانند این خبر را با اندکی تغییر در لفظ روایت کرده است.</w:t>
      </w:r>
    </w:p>
    <w:p>
      <w:pPr>
        <w:pStyle w:val="BookText"/>
      </w:pPr>
      <w:r>
        <w:rPr>
          <w:rFonts w:ascii="IRNazanin" w:hAnsi="IRNazanin" w:eastAsia="IRNazanin" w:cs="IRNazanin"/>
          <w:lang w:bidi="fa-IR"/>
          <w:color w:val="111111"/>
          <w:sz w:val="28"/>
          <w:szCs w:val="28"/>
          <w:rtl/>
        </w:rPr>
        <w:t xml:space="preserve">«فأهوت الی حُجزتها»؛ الحجزه به ضم حاء بدون نقطه سپس جیم ساکنه و بعد از آن زاء: وسط جامه و «حجزه السراویل»: کمر شلوارها. «اغرورقت عیناه»: چشمانش گریست. و ابو عبدالله همان بخاری است و واقدی گفته  است: روضه خاخ با دو خاء نقطه دار: اسم مکانی است نزدیک به ذی الحلیفه به فاصله دو فرسخ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المدينة </w:t>
      </w:r>
      <w:r>
        <w:rPr>
          <w:rStyle w:val="FootnoteReference"/>
        </w:rPr>
        <w:footnoteReference w:id="4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في </w:t>
      </w:r>
      <w:r>
        <w:rPr>
          <w:rStyle w:val="FootnoteReference"/>
        </w:rPr>
        <w:footnoteReference w:id="4969"/>
      </w:r>
      <w:r>
        <w:rPr>
          <w:rFonts w:ascii="Amiri" w:hAnsi="Amiri" w:eastAsia="Amiri" w:cs="Amiri"/>
          <w:lang w:bidi="ar-SA"/>
          <w:color w:val="111111"/>
          <w:sz w:val="28"/>
          <w:szCs w:val="28"/>
          <w:rtl/>
        </w:rPr>
        <w:t xml:space="preserve">هذه الرواية من عود عمر إلي قوله: قد خان اللّه و رسوله ... دعني فلأضرب عنقه، بعد اعتذار حاطب و تصديق الرسول صلّي اللّه عليه و آله إيّاه، و قوله: لا تقولوا له إلّا خيرا ... ردّ صريح لقول الرسول صلّي اللّه عليه و آله و ارتكاب لنهيه.</w:t>
      </w:r>
    </w:p>
    <w:p>
      <w:pPr>
        <w:pStyle w:val="BookText"/>
      </w:pPr>
      <w:r>
        <w:rPr>
          <w:rFonts w:ascii="Amiri" w:hAnsi="Amiri" w:eastAsia="Amiri" w:cs="Amiri"/>
          <w:lang w:bidi="ar-SA"/>
          <w:color w:val="111111"/>
          <w:sz w:val="28"/>
          <w:szCs w:val="28"/>
          <w:rtl/>
        </w:rPr>
        <w:t xml:space="preserve">و اعتذار بعض المتعصّبين بأنّه ظنّ أنّ صدقه في عذره لا يدفع عنه ما يجب عليه من القتل في غاية السخافة، فإنّ قوله (صلي الله عليه و آله) : لا تقولوا له إلّا خيرا، بعد قوله: صدق، يهدم أساس هذه الأوهام، و لا ريب في أنّ من ردّ علي الرسول صلّي اللّه عليه و آله في وجهه أحري بضرب العنق ممّن تلقّي الرسول صلّي اللّه عليه و آله عذره بالقبول، و نهي الناس عن تقريعه و توبيخه.</w:t>
      </w:r>
    </w:p>
    <w:p>
      <w:pPr>
        <w:pStyle w:val="BookText"/>
      </w:pPr>
      <w:r>
        <w:rPr>
          <w:rFonts w:ascii="Amiri" w:hAnsi="Amiri" w:eastAsia="Amiri" w:cs="Amiri"/>
          <w:lang w:bidi="ar-SA"/>
          <w:color w:val="111111"/>
          <w:sz w:val="28"/>
          <w:szCs w:val="28"/>
          <w:rtl/>
        </w:rPr>
        <w:t xml:space="preserve">و ممّا يدلّ علي أنّ عمر كان يخالف صريحا قول رسول اللّه صلّي اللّه عليه و آله مَا حَكَاهُ فِي كِتَابِ فَتْحِ الْبَارِي </w:t>
      </w:r>
      <w:r>
        <w:rPr>
          <w:rStyle w:val="FootnoteReference"/>
        </w:rPr>
        <w:footnoteReference w:id="4970"/>
      </w:r>
      <w:r>
        <w:rPr>
          <w:rFonts w:ascii="Amiri" w:hAnsi="Amiri" w:eastAsia="Amiri" w:cs="Amiri"/>
          <w:lang w:bidi="ar-SA"/>
          <w:color w:val="111111"/>
          <w:sz w:val="28"/>
          <w:szCs w:val="28"/>
          <w:rtl/>
        </w:rPr>
        <w:t xml:space="preserve">فِي شَرْحِ صَحِيحِ الْبُخَارِيِّ فِي بَابِ مَنْ تَرَكَ قِتَالَ الْخَوَارِجِ لِلتَّأْلِيفِ قَالَ: أَخْرَجَ أَحْمَدُ بِسَنَدٍ جَيِّدٍ، عَنْ أَبِي سَعِيدٍ الْخُدْرِيِّ، قَالَ: جَاءَ أَبُو بَكْرٍ إِلَي رَسُولِ اللَّهِ صَلَّي اللَّهُ عَلَيْهِ [وَ آلِهِ] ، فَقَالَ: يَا رَسُولَ اللَّهِ! إِنِّي مَرَرْتُ بِوَادِي ... كَذَا فَإِذَا رَجُلٌ حَسَنُ الْهَيْئَةِ مُتَخَشِّعٌ يُصَلِّي فِيهِ، فَقَالَ: اذْهَبْ إِلَيْهِ فَاقْتُلْهُ، قَالَ: فَذَهَبَ إِلَيْهِ أَبُو بَكْرٍ </w:t>
      </w:r>
      <w:r>
        <w:rPr>
          <w:rStyle w:val="FootnoteReference"/>
        </w:rPr>
        <w:footnoteReference w:id="4971"/>
      </w:r>
      <w:r>
        <w:rPr>
          <w:rFonts w:ascii="Amiri" w:hAnsi="Amiri" w:eastAsia="Amiri" w:cs="Amiri"/>
          <w:lang w:bidi="ar-SA"/>
          <w:color w:val="111111"/>
          <w:sz w:val="28"/>
          <w:szCs w:val="28"/>
          <w:rtl/>
        </w:rPr>
        <w:t xml:space="preserve">فَلَمَّا رَآهُ يُصَلِّي كَرِهَ أَنْ يَقْتُلَهُ، فَرَجَعَ.</w:t>
      </w:r>
    </w:p>
    <w:p>
      <w:pPr>
        <w:pStyle w:val="BookText"/>
      </w:pPr>
      <w:r>
        <w:rPr>
          <w:rFonts w:ascii="Amiri" w:hAnsi="Amiri" w:eastAsia="Amiri" w:cs="Amiri"/>
          <w:lang w:bidi="ar-SA"/>
          <w:color w:val="111111"/>
          <w:sz w:val="28"/>
          <w:szCs w:val="28"/>
          <w:rtl/>
        </w:rPr>
        <w:t xml:space="preserve">فَقَالَ النَّبِيُّ صَلَّي اللَّهُ عَلَيْهِ [وَ آلِهِ] وَ سَلَّمَ لِعُمَرَ: اذْهَبْ فَاقْتُلْهُ، فَذَهَبَ فَرَآهُ</w:t>
      </w:r>
    </w:p>
    <w:p>
      <w:pPr>
        <w:pStyle w:val="BookText"/>
      </w:pPr>
      <w:r>
        <w:rPr>
          <w:rFonts w:ascii="IRNazanin" w:hAnsi="IRNazanin" w:eastAsia="IRNazanin" w:cs="IRNazanin"/>
          <w:lang w:bidi="fa-IR"/>
          <w:color w:val="111111"/>
          <w:sz w:val="28"/>
          <w:szCs w:val="28"/>
          <w:rtl/>
        </w:rPr>
        <w:t xml:space="preserve">از مدینه .</w:t>
      </w:r>
    </w:p>
    <w:p>
      <w:pPr>
        <w:pStyle w:val="BookText"/>
      </w:pPr>
      <w:r>
        <w:rPr>
          <w:rFonts w:ascii="IRNazanin" w:hAnsi="IRNazanin" w:eastAsia="IRNazanin" w:cs="IRNazanin"/>
          <w:lang w:bidi="fa-IR"/>
          <w:color w:val="111111"/>
          <w:sz w:val="28"/>
          <w:szCs w:val="28"/>
          <w:rtl/>
        </w:rPr>
        <w:t xml:space="preserve">مؤلف: این‌که عمر دوباره این سخن خود: «حاطب بر خدا و رسولش و مؤمنان خیانت کرده است، اجازه دهید گردن او را بزنم» را بعد از آن‌که حاطب عذر خواهی کرد و پیامبرش او را تصدیق نمود و فرمود: جز خیر و نیکی به او چیزی نگویید تکرار می‌کند، مخالفت آشکار با فرموده رسول خدا صلَّی الله علیه و آله و نقض نهی حضرت می‌باشد.</w:t>
      </w:r>
    </w:p>
    <w:p>
      <w:pPr>
        <w:pStyle w:val="BookText"/>
      </w:pPr>
      <w:r>
        <w:rPr>
          <w:rFonts w:ascii="IRNazanin" w:hAnsi="IRNazanin" w:eastAsia="IRNazanin" w:cs="IRNazanin"/>
          <w:lang w:bidi="fa-IR"/>
          <w:color w:val="111111"/>
          <w:sz w:val="28"/>
          <w:szCs w:val="28"/>
          <w:rtl/>
        </w:rPr>
        <w:t xml:space="preserve">و این‌که برخی از متعصبان عذر و بهانه آورده اند که بر فرض این‌که او در عذر خواهی خود صادق هم باشد، کشتن او را رفع نمی‌کند، در نهایت پوچی است. زیرا این فرموده پیامبر صلَّی الله علیه و آله: جز خیر و نیکی به او چیزی نگویید، صداقتی است که اساس همه  این توهم‌ها را نابود می‌کند. و شکی در این نیست که کسی که در برابر رسول خدا ایستاده و با او مخالفت می‌کند، از کسی که رسول‌خدا صلَّی الله علیه و آله عذر او را می‌پذیرد و مردم را از سرزنش کردن و آزار رساندن به او نهی می‌کند، به گردن زدن شایسته‌تر است.</w:t>
      </w:r>
    </w:p>
    <w:p>
      <w:pPr>
        <w:pStyle w:val="BookText"/>
      </w:pPr>
      <w:r>
        <w:rPr>
          <w:rFonts w:ascii="IRNazanin" w:hAnsi="IRNazanin" w:eastAsia="IRNazanin" w:cs="IRNazanin"/>
          <w:lang w:bidi="fa-IR"/>
          <w:color w:val="111111"/>
          <w:sz w:val="28"/>
          <w:szCs w:val="28"/>
          <w:rtl/>
        </w:rPr>
        <w:t xml:space="preserve">از جمله روایتی که به صراحت نشان می‌دهد که عمر با سخن رسول خدا مخالفت می‌کرد، روایتی است که در فتح الباری</w:t>
      </w:r>
      <w:r>
        <w:rPr>
          <w:rStyle w:val="FootnoteReference"/>
        </w:rPr>
        <w:footnoteReference w:id="4972"/>
      </w:r>
    </w:p>
    <w:p>
      <w:pPr>
        <w:pStyle w:val="BookText"/>
      </w:pPr>
      <w:r>
        <w:rPr>
          <w:rFonts w:ascii="IRNazanin" w:hAnsi="IRNazanin" w:eastAsia="IRNazanin" w:cs="IRNazanin"/>
          <w:lang w:bidi="fa-IR"/>
          <w:color w:val="111111"/>
          <w:sz w:val="28"/>
          <w:szCs w:val="28"/>
          <w:rtl/>
        </w:rPr>
        <w:t xml:space="preserve">در شرح صحیح بخاری در «باب من ترک قتال الخوارج للتألیف» آمده  است و می‌گوید: احمد با سند صحیحی آن را از ابوسعید خدری نقل کرده است که گفت: ابوبکر نزد رسول خدا آمد و گفت: ای رسول خدا، من از مکانی می‌گذشتم ناگهان مردی با هیئتی زیبا دیدم که با خشوع نماز می‌خواند. پیامبر فرمود: برو و او را بکش. ابو سعید می‌گوید: ابوبکر برگشت تا او را بکشد، ولی همین که دید او نماز می‌خواند، اکراه کرد که او را بکشد. پس برگشت. پیامبر فرمود: عمر تو برو و او را بکش. عمر هم رفت و او را در همان حال دید و برگشت.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تِلْكَ </w:t>
      </w:r>
      <w:r>
        <w:rPr>
          <w:rStyle w:val="FootnoteReference"/>
        </w:rPr>
        <w:footnoteReference w:id="4973"/>
      </w:r>
      <w:r>
        <w:rPr>
          <w:rFonts w:ascii="Amiri" w:hAnsi="Amiri" w:eastAsia="Amiri" w:cs="Amiri"/>
          <w:lang w:bidi="ar-SA"/>
          <w:color w:val="111111"/>
          <w:sz w:val="28"/>
          <w:szCs w:val="28"/>
          <w:rtl/>
        </w:rPr>
        <w:t xml:space="preserve">الْحَالَةِ، فَرَجَعَ.</w:t>
      </w:r>
    </w:p>
    <w:p>
      <w:pPr>
        <w:pStyle w:val="BookText"/>
      </w:pPr>
      <w:r>
        <w:rPr>
          <w:rFonts w:ascii="Amiri" w:hAnsi="Amiri" w:eastAsia="Amiri" w:cs="Amiri"/>
          <w:lang w:bidi="ar-SA"/>
          <w:color w:val="111111"/>
          <w:sz w:val="28"/>
          <w:szCs w:val="28"/>
          <w:rtl/>
        </w:rPr>
        <w:t xml:space="preserve">فَقَالَ: يَا عَلِيُّ! اذْهَبْ إِلَيْهِ فَاقْتُلْهُ، فَذَهَبَ عَلِيٌّ [عَلَيْهِ السَّلَامُ] فَلَمْ يَرَهُ، فَقَالَ النَّبِيُّ صَلَّي اللَّهُ عَلَيْهِ [وَ آلِهِ] وَ سَلَّمَ: إِنَّ هَذَا وَ أَصْحَابَهُ يَقْرَءُونَ الْقُرْآنَ لَا يُجَاوِزُ تَرَاقِيَهُمْ </w:t>
      </w:r>
      <w:r>
        <w:rPr>
          <w:rStyle w:val="FootnoteReference"/>
        </w:rPr>
        <w:footnoteReference w:id="4974"/>
      </w:r>
      <w:r>
        <w:rPr>
          <w:rFonts w:ascii="Amiri" w:hAnsi="Amiri" w:eastAsia="Amiri" w:cs="Amiri"/>
          <w:lang w:bidi="ar-SA"/>
          <w:color w:val="111111"/>
          <w:sz w:val="28"/>
          <w:szCs w:val="28"/>
          <w:rtl/>
        </w:rPr>
        <w:t xml:space="preserve">يَمْرُقُونَ مِنَ الدِّينِ كَمَا يَمْرُقُ السَّهْمُ مِنَ الرَّمِيَّةِ </w:t>
      </w:r>
      <w:r>
        <w:rPr>
          <w:rStyle w:val="FootnoteReference"/>
        </w:rPr>
        <w:footnoteReference w:id="4975"/>
      </w:r>
      <w:r>
        <w:rPr>
          <w:rFonts w:ascii="Amiri" w:hAnsi="Amiri" w:eastAsia="Amiri" w:cs="Amiri"/>
          <w:lang w:bidi="ar-SA"/>
          <w:color w:val="111111"/>
          <w:sz w:val="28"/>
          <w:szCs w:val="28"/>
          <w:rtl/>
        </w:rPr>
        <w:t xml:space="preserve">، لَا يَعُودُونَ فِيهِ، فَاقْتُلُوهُمْ فَهُمْ شَرُّ الْبَرِيَّةِ.</w:t>
      </w:r>
    </w:p>
    <w:p>
      <w:pPr>
        <w:pStyle w:val="BookText"/>
      </w:pPr>
      <w:r>
        <w:rPr>
          <w:rFonts w:ascii="Amiri" w:hAnsi="Amiri" w:eastAsia="Amiri" w:cs="Amiri"/>
          <w:lang w:bidi="ar-SA"/>
          <w:color w:val="111111"/>
          <w:sz w:val="28"/>
          <w:szCs w:val="28"/>
          <w:rtl/>
        </w:rPr>
        <w:t xml:space="preserve">قال: و له شاهد من حديث جابر أخرجه أبو يعلي و رجاله ثقات.</w:t>
      </w:r>
    </w:p>
    <w:p>
      <w:pPr>
        <w:pStyle w:val="BookText"/>
      </w:pPr>
      <w:r>
        <w:rPr>
          <w:rFonts w:ascii="Amiri" w:hAnsi="Amiri" w:eastAsia="Amiri" w:cs="Amiri"/>
          <w:lang w:bidi="ar-SA"/>
          <w:color w:val="111111"/>
          <w:sz w:val="28"/>
          <w:szCs w:val="28"/>
          <w:rtl/>
        </w:rPr>
        <w:t xml:space="preserve">وَ رَوَي ابْنُ أَبِي الْحَدِيدِ </w:t>
      </w:r>
      <w:r>
        <w:rPr>
          <w:rStyle w:val="FootnoteReference"/>
        </w:rPr>
        <w:footnoteReference w:id="4976"/>
      </w:r>
      <w:r>
        <w:rPr>
          <w:rFonts w:ascii="Amiri" w:hAnsi="Amiri" w:eastAsia="Amiri" w:cs="Amiri"/>
          <w:lang w:bidi="ar-SA"/>
          <w:color w:val="111111"/>
          <w:sz w:val="28"/>
          <w:szCs w:val="28"/>
          <w:rtl/>
        </w:rPr>
        <w:t xml:space="preserve">فِي الْجُزْءِ الثَّانِي فِي شَرْحِ خُطْبَتِهِ عَلَيْهِ السَّلَامُ فِي تَخْوِيفِ أَهْلِ النَّهَرِ. قَالَ: فِي بَعْضِ الصِّحَاحِ: إِنَّ رَسُولَ اللَّهِ صَلَّي اللَّهُ عَلَيْهِ وَ آلِهِ قَالَ لِأَبِي بَكْرٍ، وَ قَدْ غَابَ الرَّجُلُ- يَعْنِي ذَا الْخُوَيْصِرَةِ </w:t>
      </w:r>
      <w:r>
        <w:rPr>
          <w:rStyle w:val="FootnoteReference"/>
        </w:rPr>
        <w:footnoteReference w:id="4977"/>
      </w:r>
      <w:r>
        <w:rPr>
          <w:rFonts w:ascii="Amiri" w:hAnsi="Amiri" w:eastAsia="Amiri" w:cs="Amiri"/>
          <w:lang w:bidi="ar-SA"/>
          <w:color w:val="111111"/>
          <w:sz w:val="28"/>
          <w:szCs w:val="28"/>
          <w:rtl/>
        </w:rPr>
        <w:t xml:space="preserve">- عَنْ عَيْنِهِ: قُمْ إِلَي هَذَا فَاقْتُلْهُ، فَقَامَ ثُمَّ عَادَ، وَ قَالَ: وَجَدْتُهُ يُصَلِّي، فَقَالَ لِعُمَرَ: مِثْلَ ذَلِكَ، فَعَادَ وَ قَالَ: وَجَدْتُهُ يُصَلِّي، فَقَالَ لِعَلِيٍّ عَلَيْهِ السَّلَامُ مِثْلَ ذَلِكَ، فَعَادَ فَقَالَ: لَمْ أَجِدْهُ. فَقَالَ رَسُولُ اللَّهِ صَلَّي اللَّهُ عَلَيْهِ وَ آلِهِ: لَوْ قُتِلَ هَذَا لَكَانَ </w:t>
      </w:r>
      <w:r>
        <w:rPr>
          <w:rStyle w:val="FootnoteReference"/>
        </w:rPr>
        <w:footnoteReference w:id="4978"/>
      </w:r>
      <w:r>
        <w:rPr>
          <w:rFonts w:ascii="Amiri" w:hAnsi="Amiri" w:eastAsia="Amiri" w:cs="Amiri"/>
          <w:lang w:bidi="ar-SA"/>
          <w:color w:val="111111"/>
          <w:sz w:val="28"/>
          <w:szCs w:val="28"/>
          <w:rtl/>
        </w:rPr>
        <w:t xml:space="preserve">أَوَّلَ الْفِتْنَةِ وَ آخِرَهَا، أَمَا إِنَّهُ سَيَخْرُجُ مِنْ ضِئْضِئِ هَذَا قَوْمٌ يَمْرُقُونَ مِنَ الدِّينِ كَمَا يَمْرُقُ السَّهْمُ مِنَ الرَّمِيَّةِ </w:t>
      </w:r>
      <w:r>
        <w:rPr>
          <w:rStyle w:val="FootnoteReference"/>
        </w:rPr>
        <w:footnoteReference w:id="4979"/>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 قال الجزري </w:t>
      </w:r>
      <w:r>
        <w:rPr>
          <w:rStyle w:val="FootnoteReference"/>
        </w:rPr>
        <w:footnoteReference w:id="4980"/>
      </w:r>
      <w:r>
        <w:rPr>
          <w:rFonts w:ascii="Amiri" w:hAnsi="Amiri" w:eastAsia="Amiri" w:cs="Amiri"/>
          <w:lang w:bidi="ar-SA"/>
          <w:color w:val="111111"/>
          <w:sz w:val="28"/>
          <w:szCs w:val="28"/>
          <w:rtl/>
        </w:rPr>
        <w:t xml:space="preserve">، في حديث الخوارج: «يخرج من ضئضئ هذا قوم ... يمرقون من الدّين كما يمرق السّهم من الرّميّة»، الضّئضئ: الأصل يقال:</w:t>
      </w:r>
    </w:p>
    <w:p>
      <w:pPr>
        <w:pStyle w:val="BookText"/>
      </w:pPr>
      <w:r>
        <w:rPr>
          <w:rFonts w:ascii="IRNazanin" w:hAnsi="IRNazanin" w:eastAsia="IRNazanin" w:cs="IRNazanin"/>
          <w:lang w:bidi="fa-IR"/>
          <w:color w:val="111111"/>
          <w:sz w:val="28"/>
          <w:szCs w:val="28"/>
          <w:rtl/>
        </w:rPr>
        <w:t xml:space="preserve">حضرت فرمود: ای علی، برو و آن مرد را بکش. حضرت علی علیه السلام رفت، ولی او را ندید. پیامبر صلَّی الله علیه و آله فرمود: این مرد و اصحابش قرآن می‌خوانند، ولی این قرآن خواندن ها از گلوی آن ها تجاوز نمی‌کند (در قلب آن ها اثر نمی‌گذارد) و از دین خروج می‌کنند، همان‌گونه که تیر از کمان خارج می‌شود و دیگر به آن باز نمی‌گردد، بنابراین آن‌ها را بکشید که بدترین مردمان هستند.</w:t>
      </w:r>
    </w:p>
    <w:p>
      <w:pPr>
        <w:pStyle w:val="BookText"/>
      </w:pPr>
      <w:r>
        <w:rPr>
          <w:rFonts w:ascii="IRNazanin" w:hAnsi="IRNazanin" w:eastAsia="IRNazanin" w:cs="IRNazanin"/>
          <w:lang w:bidi="fa-IR"/>
          <w:color w:val="111111"/>
          <w:sz w:val="28"/>
          <w:szCs w:val="28"/>
          <w:rtl/>
        </w:rPr>
        <w:t xml:space="preserve">عسقلانی می‌گوید: و حدیث جابر که ابویعلی آن را نقل کرده و رجال او از افراد موثّق هستند، شاهدی بر این موضوع (مخالفت عمر با پیامبر) می‌باشد.</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4981"/>
      </w:r>
    </w:p>
    <w:p>
      <w:pPr>
        <w:pStyle w:val="BookText"/>
      </w:pPr>
      <w:r>
        <w:rPr>
          <w:rFonts w:ascii="IRNazanin" w:hAnsi="IRNazanin" w:eastAsia="IRNazanin" w:cs="IRNazanin"/>
          <w:lang w:bidi="fa-IR"/>
          <w:color w:val="111111"/>
          <w:sz w:val="28"/>
          <w:szCs w:val="28"/>
          <w:rtl/>
        </w:rPr>
        <w:t xml:space="preserve">در جزء دوم شرح خطبه امام علی علیه السلام در ترساندن نهروانیان روایت کرده است که در یکی از صحاح سته آمده  است که رسول خدا صلی الله علیه و آله به ابوبکر - در حالی که آن مرد (ذوالخویصره) از چشم او غایب شده بود - فرمود: نزد او برو و او را بکش. پس ابوبکر رفت و پس از مدتی برگشت و گفت: او را در حالی که نماز می‌خواند، یافتم. پس حضرت همانند آن را به علی علیه السلام فرمود: حضرت برگشت و عرض کرد: او را نیافتم.</w:t>
      </w:r>
    </w:p>
    <w:p>
      <w:pPr>
        <w:pStyle w:val="BookText"/>
      </w:pPr>
      <w:r>
        <w:rPr>
          <w:rFonts w:ascii="IRNazanin" w:hAnsi="IRNazanin" w:eastAsia="IRNazanin" w:cs="IRNazanin"/>
          <w:lang w:bidi="fa-IR"/>
          <w:color w:val="111111"/>
          <w:sz w:val="28"/>
          <w:szCs w:val="28"/>
          <w:rtl/>
        </w:rPr>
        <w:t xml:space="preserve">رسول خدا صلی الله علیه و آله فرمود: اگر آن مرد کشته می شد، اولین و آخرین فتنه بود، ولی بدانید، به زودی از نسل این مرد قومی به وجود می‌آید که همانند خارج شدن تیر از کمان، از دین خدا خارج می‌شوند ... . تا آخر حدیث.</w:t>
      </w:r>
    </w:p>
    <w:p>
      <w:pPr>
        <w:pStyle w:val="BookText"/>
      </w:pPr>
      <w:r>
        <w:rPr>
          <w:rFonts w:ascii="IRNazanin" w:hAnsi="IRNazanin" w:eastAsia="IRNazanin" w:cs="IRNazanin"/>
          <w:lang w:bidi="fa-IR"/>
          <w:color w:val="111111"/>
          <w:sz w:val="28"/>
          <w:szCs w:val="28"/>
          <w:rtl/>
        </w:rPr>
        <w:t xml:space="preserve">و جزری در حدیث خوارج گفته است: از نسل این مرد قومی به وجود می‌آید که همانند خارج شدن تیر از کمان، از دین خدا خارج می‌شوند ... . «الضِّئضیء»: اصل، گفته می‌شود: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ضئضئ صدق و ضؤضؤ صدق، و حكي بعضهم: ضئضي‌ء بوزن قنديل يريد أنّه يخرج من نسله و عقبه، و رواه بعضهم: بالصّاد المهملة و هو بمعناه </w:t>
      </w:r>
      <w:r>
        <w:rPr>
          <w:rStyle w:val="FootnoteReference"/>
        </w:rPr>
        <w:footnoteReference w:id="4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يمرقون من الدّين ... أي يجوزونه و يخرقونه و يتعدّونه كما يمرق السّهم الشّي‌ء المرميّ به و يخرج منه </w:t>
      </w:r>
      <w:r>
        <w:rPr>
          <w:rStyle w:val="FootnoteReference"/>
        </w:rPr>
        <w:footnoteReference w:id="4983"/>
      </w:r>
      <w:r>
        <w:rPr>
          <w:rFonts w:ascii="Amiri" w:hAnsi="Amiri" w:eastAsia="Amiri" w:cs="Amiri"/>
          <w:lang w:bidi="ar-SA"/>
          <w:color w:val="111111"/>
          <w:sz w:val="28"/>
          <w:szCs w:val="28"/>
          <w:rtl/>
        </w:rPr>
        <w:t xml:space="preserve">، و ستأتي الأخبار في ذلك مشروحة في باب كفر الخوارج </w:t>
      </w:r>
      <w:r>
        <w:rPr>
          <w:rStyle w:val="FootnoteReference"/>
        </w:rPr>
        <w:footnoteReference w:id="4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الصِّرَاطِ الْمُسْتَقِيمِ </w:t>
      </w:r>
      <w:r>
        <w:rPr>
          <w:rStyle w:val="FootnoteReference"/>
        </w:rPr>
        <w:footnoteReference w:id="4985"/>
      </w:r>
      <w:r>
        <w:rPr>
          <w:rFonts w:ascii="Amiri" w:hAnsi="Amiri" w:eastAsia="Amiri" w:cs="Amiri"/>
          <w:lang w:bidi="ar-SA"/>
          <w:color w:val="111111"/>
          <w:sz w:val="28"/>
          <w:szCs w:val="28"/>
          <w:rtl/>
        </w:rPr>
        <w:t xml:space="preserve">: ذَكَرَ الْمَوْصِلِيُّ فِي مُسْنَدِهِ، وَ أَبُو نَعِيمٍ فِي حِلْيَتِهِ، وَ ابْنُ عَبْدِ رَبِّهِ فِي عِقْدِهِ، وَ أَبُو حَاتِمٍ فِي زِينَتِهِ، وَ الشِّيرَازِيُّ فِي تَفْسِيرِهِ الْمُسْتَخْرَجِ مِنَ الِاثْنَيْ عَشَرَ تَفْسِيراً: أَنَّ الصَّحَابَةَ مَدَحُوا رَجُلًا بِكَثْرَةِ الْعِبَادَةِ فَدَفَعَ النَّبِيُّ صَلَّي اللَّهُ عَلَيْهِ [وَ آلِهِ] سَيْفَهُ إِلَي أَبِي بَكْرٍ وَ أَمَرَهُ بِقَتْلِهِ، فَدَخَلَ فَرَآهُ يُصَلِّي فَرَجَعَ، فَدَفَعَهُ إِلَي عُمَرَ وَ أَمَرَهُ بِقَتْلِهِ، فَدَخَلَ فَرَجَعَ، فَدَفَعَهُ إِلَي عَلِيٍّ عَلَيْهِ السَّلَامُ فَدَخَلَ فَلَمْ يَجِدْهُ، فَقَالَ صَلَّي اللَّهُ عَلَيْهِ [وَ آلِهِ]: لَوْ قُتِلَ لَمْ يَقَعْ بَيْنَ أُمَّتِي اخْتِلَافٌ أَبَداً.</w:t>
      </w:r>
    </w:p>
    <w:p>
      <w:pPr>
        <w:pStyle w:val="BookText"/>
      </w:pPr>
      <w:r>
        <w:rPr>
          <w:rFonts w:ascii="Amiri" w:hAnsi="Amiri" w:eastAsia="Amiri" w:cs="Amiri"/>
          <w:lang w:bidi="ar-SA"/>
          <w:color w:val="111111"/>
          <w:sz w:val="28"/>
          <w:szCs w:val="28"/>
          <w:rtl/>
        </w:rPr>
        <w:t xml:space="preserve">وَ فِي رِوَايَةٍ أُخْرَي: لَكَانَ </w:t>
      </w:r>
      <w:r>
        <w:rPr>
          <w:rStyle w:val="FootnoteReference"/>
        </w:rPr>
        <w:footnoteReference w:id="4986"/>
      </w:r>
      <w:r>
        <w:rPr>
          <w:rFonts w:ascii="Amiri" w:hAnsi="Amiri" w:eastAsia="Amiri" w:cs="Amiri"/>
          <w:lang w:bidi="ar-SA"/>
          <w:color w:val="111111"/>
          <w:sz w:val="28"/>
          <w:szCs w:val="28"/>
          <w:rtl/>
        </w:rPr>
        <w:t xml:space="preserve">أَوَّلَ الْفِتْنَةِ وَ آخِرَهَا.</w:t>
      </w:r>
    </w:p>
    <w:p>
      <w:pPr>
        <w:pStyle w:val="BookText"/>
      </w:pPr>
      <w:r>
        <w:rPr>
          <w:rFonts w:ascii="Amiri" w:hAnsi="Amiri" w:eastAsia="Amiri" w:cs="Amiri"/>
          <w:lang w:bidi="ar-SA"/>
          <w:color w:val="111111"/>
          <w:sz w:val="28"/>
          <w:szCs w:val="28"/>
          <w:rtl/>
        </w:rPr>
        <w:t xml:space="preserve">فما أقدم عليه أبو بكر من الرجوع من دون أن يقتله- لكونه يصلّي- لا ريب في أنّه مخالفة ظاهرة للرسول صلّي اللّه عليه و آله، فإنّ أمره بقتله </w:t>
      </w:r>
      <w:r>
        <w:rPr>
          <w:rStyle w:val="FootnoteReference"/>
        </w:rPr>
        <w:footnoteReference w:id="4987"/>
      </w:r>
      <w:r>
        <w:rPr>
          <w:rFonts w:ascii="Amiri" w:hAnsi="Amiri" w:eastAsia="Amiri" w:cs="Amiri"/>
          <w:lang w:bidi="ar-SA"/>
          <w:color w:val="111111"/>
          <w:sz w:val="28"/>
          <w:szCs w:val="28"/>
          <w:rtl/>
        </w:rPr>
        <w:t xml:space="preserve">كان بعد أن وصفه أبو بكر بالصلاة و الخشوع، فلم يكن صلاته شبهة توهم دفع القتل، بل هو تقبيح صريح لأمر النبيّ صلّي اللّه عليه و آله بقتله، و تكذيب لما يتضمّنه ذلك من وجوب قتله، و أفحش منه رجوع عمر بن الخطاب معتذرا بعين ذلك الاعتذار الذي ظهر بطلانه ثانيا أيضا بأمره بالقتل بعد رجوع أبي بكر، و اعتذاره و لزمهما بتلك المخالفة الشركة في آثام من خرج من ضئضئ هذا الرجل من الخوارج إلي</w:t>
      </w:r>
    </w:p>
    <w:p>
      <w:pPr>
        <w:pStyle w:val="BookText"/>
      </w:pPr>
      <w:r>
        <w:rPr>
          <w:rFonts w:ascii="IRNazanin" w:hAnsi="IRNazanin" w:eastAsia="IRNazanin" w:cs="IRNazanin"/>
          <w:lang w:bidi="fa-IR"/>
          <w:color w:val="111111"/>
          <w:sz w:val="28"/>
          <w:szCs w:val="28"/>
          <w:rtl/>
        </w:rPr>
        <w:t xml:space="preserve">«ضئضیء صدق و ضؤضوء صدق» و یکی از اهل سخن گفته است: ضئضیء بر وزن قندیل است. و منظور پیامبر این است که قومی از نسل او خارج خواهند شد و یکی از اهل سخن، این کلمه را با صاد بدون نقطه و به همان معنا روایت کرده است.</w:t>
      </w:r>
      <w:r>
        <w:rPr>
          <w:rStyle w:val="FootnoteReference"/>
        </w:rPr>
        <w:footnoteReference w:id="4988"/>
      </w:r>
    </w:p>
    <w:p>
      <w:pPr>
        <w:pStyle w:val="BookText"/>
      </w:pPr>
      <w:r>
        <w:rPr>
          <w:rFonts w:ascii="IRNazanin" w:hAnsi="IRNazanin" w:eastAsia="IRNazanin" w:cs="IRNazanin"/>
          <w:lang w:bidi="fa-IR"/>
          <w:color w:val="111111"/>
          <w:sz w:val="28"/>
          <w:szCs w:val="28"/>
          <w:rtl/>
        </w:rPr>
        <w:t xml:space="preserve">«یمرُقون من الدین»: از دین خارج شده و آن را منحرف می‌کنند و از آن تجاوز و تعدی می کنند، همان‌گونه که تیر از هدف عبور کرده و از آن خارج می‌شود. و به زودی اخباری به صورت مشروح دراین‌باره و در باب کفر خوارج خواهد آمد.</w:t>
      </w:r>
    </w:p>
    <w:p>
      <w:pPr>
        <w:pStyle w:val="BookText"/>
      </w:pPr>
      <w:r>
        <w:rPr>
          <w:rFonts w:ascii="IRNazanin" w:hAnsi="IRNazanin" w:eastAsia="IRNazanin" w:cs="IRNazanin"/>
          <w:lang w:bidi="fa-IR"/>
          <w:color w:val="111111"/>
          <w:sz w:val="28"/>
          <w:szCs w:val="28"/>
          <w:rtl/>
        </w:rPr>
        <w:t xml:space="preserve">و بیاضی در «الصراط المستقیم» گفته است: موصلی در مسند خود، و ابو نعیم در حلیه خود و ابن عبد ربه در العقد الفرید و ابو حاتم در زینت اش و شیرازی در تفسیرش که از دوازده تفسیر استخراج شده است، ذکر کرده است که صحابه مردی را به زیادی عبادتش، ستایش و مدح می‌کردند، پس رسول خدا صلی الله علیه و آله شمشیرش را به ابوبکر داد و دستور داد تا او را بکشد. ابوبکر بر آن مرد وارد شد و دید که نماز می‌خواند، پس برگشت. سپس پیامبر شمشیر خود را به عمر داد و او را مأمور کشتن اش قرار داد، عمر هم وارد شد و بدون این‌که او را بکشد، برگشت. پس از آن، حضرت شمشیر را به علی علیه السلام داد، علی رفت و او را نیافت. رسول خدا فرمود: اگر آن مرد کشته می شد، هرگز بین امتم اختلاف نمی‌افتاد. (و در روایتی دیگر آمده است: اولین و آخرین فتنه بود.)</w:t>
      </w:r>
    </w:p>
    <w:p>
      <w:pPr>
        <w:pStyle w:val="BookText"/>
      </w:pPr>
      <w:r>
        <w:rPr>
          <w:rFonts w:ascii="IRNazanin" w:hAnsi="IRNazanin" w:eastAsia="IRNazanin" w:cs="IRNazanin"/>
          <w:lang w:bidi="fa-IR"/>
          <w:color w:val="111111"/>
          <w:sz w:val="28"/>
          <w:szCs w:val="28"/>
          <w:rtl/>
        </w:rPr>
        <w:t xml:space="preserve">بازگشت ابوبکر بدون این‌که آن مرد را بکشد، به این دلیل که او نماز می‌خواند، شکی در این نیست که آن مخالفت آشکار با رسول خدا است و دستور قتل او بعد از آن بود که ابوبکر آن را به نمازگزاری و خشوع وصف کرد، پس نماز خواندن او، شبهه توهم داشتن بر قتل او نبود، بلکه زشت جلوه دادن آشکار دستور رسول خدا صلَّی الله علیه و آله مبنی بر کشتن او و تکذیب کردن ضرورت کشتن او است و زشت‌تر از آن، بازگشتن عمربن خطاب با همان عذر قبلی است که بطلان آن برای بار دوم آشکار شد و ابوبکر بعد از بازگشت خود عذر و بهانه آورد، و با این مخالفت، در گناهان خوارجی که از نسل این مرد به وجود آمدند، تا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w:t>
      </w:r>
    </w:p>
    <w:p>
      <w:pPr>
        <w:pStyle w:val="BookText"/>
      </w:pPr>
      <w:r>
        <w:rPr>
          <w:rFonts w:ascii="Amiri" w:hAnsi="Amiri" w:eastAsia="Amiri" w:cs="Amiri"/>
          <w:lang w:bidi="ar-SA"/>
          <w:color w:val="111111"/>
          <w:sz w:val="28"/>
          <w:szCs w:val="28"/>
          <w:rtl/>
        </w:rPr>
        <w:t xml:space="preserve">و من أمعن النظر فيما سبق من الأخبار و غيرها علم أنّ ردّ عمر علي الرسول صلّي اللّه عليه و آله و سلوكه مسلك الجفاء، و خلعه جلباب الحياء لم يكن مخصوصا بما أقدم عليه في مرضه (صلي الله عليه و آله) ، و منعه عن الوصيّة لم يكن </w:t>
      </w:r>
      <w:r>
        <w:rPr>
          <w:rStyle w:val="FootnoteReference"/>
        </w:rPr>
        <w:footnoteReference w:id="4989"/>
      </w:r>
      <w:r>
        <w:rPr>
          <w:rFonts w:ascii="Amiri" w:hAnsi="Amiri" w:eastAsia="Amiri" w:cs="Amiri"/>
          <w:lang w:bidi="ar-SA"/>
          <w:color w:val="111111"/>
          <w:sz w:val="28"/>
          <w:szCs w:val="28"/>
          <w:rtl/>
        </w:rPr>
        <w:t xml:space="preserve">بدعا منه، بل كان ذلك عادة له، و كان رسول اللّه صلّي اللّه عليه و آله يصفح عنه و عن غيره من المنافقين و غيرهم خوفا علي الإسلام و إشفاقا من أن ينفضّوا عنه لو قابلهم بمقتضي خشونتهم، و كافاهم بسوء صنيعهم </w:t>
      </w:r>
      <w:r>
        <w:rPr>
          <w:rStyle w:val="FootnoteReference"/>
        </w:rPr>
        <w:footnoteReference w:id="4990"/>
      </w:r>
    </w:p>
    <w:p>
      <w:pPr>
        <w:pStyle w:val="BookText"/>
      </w:pPr>
      <w:r>
        <w:rPr>
          <w:rFonts w:ascii="Amiri" w:hAnsi="Amiri" w:eastAsia="Amiri" w:cs="Amiri"/>
          <w:lang w:bidi="ar-SA"/>
          <w:color w:val="111111"/>
          <w:sz w:val="28"/>
          <w:szCs w:val="28"/>
          <w:rtl/>
        </w:rPr>
        <w:t xml:space="preserve">منها: ما جاء في حلية الأولياء لأبي نعيم 2- 27 بسنده عن ابن مسيّب، قال: خرج رسول اللّه صلّي اللّه عليه [و آله] و سلّم ليلا فدعاني فخرجت إليه، ثمّ مرّ بأبي بكر فدعاه فخرج، ثمّ مرّ بعمر فدعاه فخرج إليه، فانطلق حتّي دخل حائطا لبعض الأنصار، فقال لصاحب الحائط: أطعمنا بسرا، فجاء بعذق فوضعه، فأكلوا، ثمّ دعا بماء فشرب، فقال: ليسألن عن هذا يوم القيامة. قال: و أخذ عمر العذق فضرب به الأرض حتّي تناثر البسر نحو وجه رسول اللّه صلّي اللّه عليه [و آله] و سلّم، ثمّ قال: يا رسول اللّه! إنّا لمسئولون عن هذا يوم القيامة؟!. قال: نعم ... الحديث.</w:t>
      </w:r>
    </w:p>
    <w:p>
      <w:pPr>
        <w:pStyle w:val="BookText"/>
      </w:pPr>
      <w:r>
        <w:rPr>
          <w:rFonts w:ascii="Amiri" w:hAnsi="Amiri" w:eastAsia="Amiri" w:cs="Amiri"/>
          <w:lang w:bidi="ar-SA"/>
          <w:color w:val="111111"/>
          <w:sz w:val="28"/>
          <w:szCs w:val="28"/>
          <w:rtl/>
        </w:rPr>
        <w:t xml:space="preserve">و ذكره العسقلاني في الإصابة 7- 131 القسم الأوّل، و قال: أورده البغوي، و رواه أحمد بن حنبل في مسنده 5- 81، و ابن جرير في تفسيره 30- 185، و عليّ بن سلطان في مرقاته 4- 397، و قال: رواه أحمد و البيهقيّ في شعب الإيمان.</w:t>
      </w:r>
    </w:p>
    <w:p>
      <w:pPr>
        <w:pStyle w:val="BookText"/>
      </w:pPr>
      <w:r>
        <w:rPr>
          <w:rFonts w:ascii="Amiri" w:hAnsi="Amiri" w:eastAsia="Amiri" w:cs="Amiri"/>
          <w:lang w:bidi="ar-SA"/>
          <w:color w:val="111111"/>
          <w:sz w:val="28"/>
          <w:szCs w:val="28"/>
          <w:rtl/>
        </w:rPr>
        <w:t xml:space="preserve">و منها: ما رواه مسلم في صحيحه في كتاب المساجد باب وقت العشاء و تأخيرها بسنده عن أبي شهاب، عن عروة بن الزبير: أنّ عائشة زوج النبيّ صلّي اللّه عليه [و آله] و سلّم قالت: اعتمّ رسول اللّه صلّي اللّه عليه [و آله] و سلّم ليلة من الليالي بصلاة العشاء- و هي التي تدعي العتمة- فلم يخرج رسول اللّه صلّي اللّه عليه [و آله] و سلّم حتّي قال عمر بن الخطّاب: نام النساء و الصّبيان. فخرج رسول اللّه صلّي اللّه عليه [و آله] و سلّم، فقال لأهل المسجد حين خرج عليهم ... و ساق الحديث إلي أن قال: قال ابن شهاب و ذكر لي: أنّ رسول اللّه صلّي اللّه عليه [و آله] قال: ما كان لكم أن تنزوا رسول اللّه صلّي اللّه عليه [و آله] و سلّم علي الصلاة، و ذلك حين صاح عمر بن الخطّاب.</w:t>
      </w:r>
    </w:p>
    <w:p>
      <w:pPr>
        <w:pStyle w:val="BookText"/>
      </w:pPr>
      <w:r>
        <w:rPr>
          <w:rFonts w:ascii="Amiri" w:hAnsi="Amiri" w:eastAsia="Amiri" w:cs="Amiri"/>
          <w:lang w:bidi="ar-SA"/>
          <w:color w:val="111111"/>
          <w:sz w:val="28"/>
          <w:szCs w:val="28"/>
          <w:rtl/>
        </w:rPr>
        <w:t xml:space="preserve">و قد علّق عليهما و علي التي ظهرت منه في حال مرض النبيّ صلّي اللّه عليه و آله الفيروزآبادي- رحمه اللّه- في السبعة من السلف: 104- 105.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قیامت دست خواهند داشت.</w:t>
      </w:r>
    </w:p>
    <w:p>
      <w:pPr>
        <w:pStyle w:val="BookText"/>
      </w:pPr>
      <w:r>
        <w:rPr>
          <w:rFonts w:ascii="IRNazanin" w:hAnsi="IRNazanin" w:eastAsia="IRNazanin" w:cs="IRNazanin"/>
          <w:lang w:bidi="fa-IR"/>
          <w:color w:val="111111"/>
          <w:sz w:val="28"/>
          <w:szCs w:val="28"/>
          <w:rtl/>
        </w:rPr>
        <w:t xml:space="preserve">و هرکس به خوبی در اخباری که ذکر شد بنگرد، می‌داند که مخالفت عمر با رسول خدا و رفتار ظالمانه او و خلع حجاب حیا، مختص به آن‌چه در بیماری پیامبر گذشت و همچنین ممانعت از وصیت، تنها بدعت از او نبوده، بلکه این کار عادت دیرینه او بوده است. و رسول خدا از او و دیگر منافقان و غیر از آن ها، به دلیل بیم بر دین اسلام، و برای اینکه از پیامبر جدا نشوند، می‌گذشت و اگر با آن‌ها با همان تندخویی آن ها برخورد می‌کرد، و با آن‌ها به بدی عمل آنها رفتار می‌کرد، پراکنده می‌شدند.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84" w:name="pg13984_169258"/>
    <w:bookmarkEnd w:id="184"/>
    <w:p>
      <w:pPr>
        <w:pStyle w:val="BookText"/>
      </w:pPr>
      <w:r>
        <w:rPr>
          <w:rFonts w:ascii="Amiri" w:hAnsi="Amiri" w:eastAsia="Amiri" w:cs="Amiri"/>
          <w:lang w:bidi="ar-SA"/>
          <w:color w:val="111111"/>
          <w:sz w:val="28"/>
          <w:szCs w:val="28"/>
          <w:rtl/>
        </w:rPr>
        <w:t xml:space="preserve">و قد تبيّن من تفاسيرهم و صحاحهم أنّ عمر </w:t>
      </w:r>
      <w:r>
        <w:rPr>
          <w:rStyle w:val="FootnoteReference"/>
        </w:rPr>
        <w:footnoteReference w:id="4991"/>
      </w:r>
      <w:r>
        <w:rPr>
          <w:rFonts w:ascii="Amiri" w:hAnsi="Amiri" w:eastAsia="Amiri" w:cs="Amiri"/>
          <w:lang w:bidi="ar-SA"/>
          <w:color w:val="111111"/>
          <w:sz w:val="28"/>
          <w:szCs w:val="28"/>
          <w:rtl/>
        </w:rPr>
        <w:t xml:space="preserve">كان داخلا فيمن أريد بقوله تعالي: وَ لَوْ كُنْتَ فَظًّا غَلِيظَ الْقَلْبِ لَانْفَضُّوا مِنْ حَوْلِكَ </w:t>
      </w:r>
      <w:r>
        <w:rPr>
          <w:rStyle w:val="FootnoteReference"/>
        </w:rPr>
        <w:footnoteReference w:id="4992"/>
      </w:r>
      <w:r>
        <w:rPr>
          <w:rFonts w:ascii="Amiri" w:hAnsi="Amiri" w:eastAsia="Amiri" w:cs="Amiri"/>
          <w:lang w:bidi="ar-SA"/>
          <w:color w:val="111111"/>
          <w:sz w:val="28"/>
          <w:szCs w:val="28"/>
          <w:rtl/>
        </w:rPr>
        <w:t xml:space="preserve">فيكون من الذين قال اللّه تعالي: وَ مِنَ النَّاسِ مَنْ يَعْبُدُ اللَّهَ عَلي حَرْفٍ فَإِنْ أَصابَهُ خَيْرٌ اطْمَأَنَّ بِهِ وَ إِنْ أَصابَتْهُ فِتْنَةٌ انْقَلَبَ عَلي وَجْهِهِ خَسِرَ الدُّنْيا وَ الْآخِرَةَ ذلِكَ هُوَ الْخُسْرانُ الْمُبِينُ </w:t>
      </w:r>
      <w:r>
        <w:rPr>
          <w:rStyle w:val="FootnoteReference"/>
        </w:rPr>
        <w:footnoteReference w:id="4993"/>
      </w:r>
      <w:r>
        <w:rPr>
          <w:rFonts w:ascii="Amiri" w:hAnsi="Amiri" w:eastAsia="Amiri" w:cs="Amiri"/>
          <w:lang w:bidi="ar-SA"/>
          <w:color w:val="111111"/>
          <w:sz w:val="28"/>
          <w:szCs w:val="28"/>
          <w:rtl/>
        </w:rPr>
        <w:t xml:space="preserve">، و قد علم- أيضا ممّا سبق- أنّ الصحابة- إلّا الأصفياء منهم- لم يقدروا رسول اللّه صلّي اللّه عليه و آله حقّ قدره، و لذلك مال طائفة إلي قول عمر و طائفة إلي قوله صلّي اللّه عليه و آله، و سوّوا بينه و بين عمر، و جعلوه كواحد من المجتهدين و القائلين برأيهم ما شاءوا فجوّزوا ردّ ما قضي به و الإنكار لقوله صلّي اللّه عليه و آله.</w:t>
      </w:r>
    </w:p>
    <w:p>
      <w:pPr>
        <w:pStyle w:val="Heading4"/>
      </w:pPr>
      <w:bookmarkStart w:id="845" w:name="_Toc637"/>
      <w:r>
        <w:t>الطعن الثاني</w:t>
      </w:r>
      <w:bookmarkEnd w:id="845"/>
    </w:p>
    <w:p>
      <w:pPr>
        <w:pStyle w:val="BookText"/>
      </w:pPr>
      <w:r>
        <w:rPr>
          <w:rFonts w:ascii="Amiri" w:hAnsi="Amiri" w:eastAsia="Amiri" w:cs="Amiri"/>
          <w:lang w:bidi="ar-SA"/>
          <w:color w:val="111111"/>
          <w:sz w:val="28"/>
          <w:szCs w:val="28"/>
          <w:rtl/>
        </w:rPr>
        <w:t xml:space="preserve">التخلّف عن جيش أسامة.</w:t>
      </w:r>
    </w:p>
    <w:p>
      <w:pPr>
        <w:pStyle w:val="BookText"/>
      </w:pPr>
      <w:r>
        <w:rPr>
          <w:rFonts w:ascii="Amiri" w:hAnsi="Amiri" w:eastAsia="Amiri" w:cs="Amiri"/>
          <w:lang w:bidi="ar-SA"/>
          <w:color w:val="111111"/>
          <w:sz w:val="28"/>
          <w:szCs w:val="28"/>
          <w:rtl/>
        </w:rPr>
        <w:t xml:space="preserve">و لا خلاف في أنّ عمر بن الخطاب كان من الجيش، و قد لعن رسول اللّه صلّي اللّه عليه و آله المتخلّف عنه.</w:t>
      </w:r>
    </w:p>
    <w:p>
      <w:pPr>
        <w:pStyle w:val="BookText"/>
      </w:pPr>
      <w:r>
        <w:rPr>
          <w:rFonts w:ascii="Amiri" w:hAnsi="Amiri" w:eastAsia="Amiri" w:cs="Amiri"/>
          <w:lang w:bidi="ar-SA"/>
          <w:color w:val="111111"/>
          <w:sz w:val="28"/>
          <w:szCs w:val="28"/>
          <w:rtl/>
        </w:rPr>
        <w:t xml:space="preserve">و قد سبق في مطاعن أبي بكر ما فيه كفاية في هذا المعني، و لا يجري هاهنا ما سبق من الأجوبة الباطلة في منع الدخول في الجيش، فتوجّه الطعن علي عمر أظهر.</w:t>
      </w:r>
    </w:p>
    <w:p>
      <w:pPr>
        <w:pStyle w:val="Heading4"/>
      </w:pPr>
      <w:bookmarkStart w:id="846" w:name="_Toc638"/>
      <w:r>
        <w:t>الطعن الثالث</w:t>
      </w:r>
      <w:bookmarkEnd w:id="846"/>
    </w:p>
    <w:p>
      <w:pPr>
        <w:pStyle w:val="BookText"/>
      </w:pPr>
      <w:r>
        <w:rPr>
          <w:rFonts w:ascii="Amiri" w:hAnsi="Amiri" w:eastAsia="Amiri" w:cs="Amiri"/>
          <w:lang w:bidi="ar-SA"/>
          <w:color w:val="111111"/>
          <w:sz w:val="28"/>
          <w:szCs w:val="28"/>
          <w:rtl/>
        </w:rPr>
        <w:t xml:space="preserve">أنّه بلغ في الجهل إلي حيث لم يعلم بأنّ كلّ نفس ذائِقَةُ الْمَوْتِ*، و أنّه يجوز الموت علي رسول اللّه صلّي اللّه عليه و آله، و أنّه أسوة الأنبياء في ذلك، فَقَالَ: وَ اللَّهِ</w:t>
      </w:r>
    </w:p>
    <w:p>
      <w:pPr>
        <w:pStyle w:val="BookText"/>
      </w:pPr>
      <w:r>
        <w:rPr>
          <w:rFonts w:ascii="Amiri" w:hAnsi="Amiri" w:eastAsia="Amiri" w:cs="Amiri"/>
          <w:lang w:bidi="ar-SA"/>
          <w:color w:val="111111"/>
          <w:sz w:val="28"/>
          <w:szCs w:val="28"/>
          <w:rtl/>
        </w:rPr>
        <w:t xml:space="preserve">و از تفاسیر و صحاح سنه آن ها آشکار شد که عمر جزو کسانی است که خداوند متعال با این فرموده خود آن‌ها را قصد کرده است. «وَلَوْ کُنتَ فَظًّا غَلِیظَ الْقَلْبِ لاَنفَضُّواْ مِنْ حَوْلِکَ»،</w:t>
      </w:r>
      <w:r>
        <w:rPr>
          <w:rStyle w:val="FootnoteReference"/>
        </w:rPr>
        <w:footnoteReference w:id="4994"/>
      </w:r>
      <w:r>
        <w:rPr>
          <w:rFonts w:ascii="IRNazanin" w:hAnsi="IRNazanin" w:eastAsia="IRNazanin" w:cs="IRNazanin"/>
          <w:lang w:bidi="fa-IR"/>
          <w:color w:val="111111"/>
          <w:sz w:val="28"/>
          <w:szCs w:val="28"/>
          <w:rtl/>
        </w:rPr>
        <w:t xml:space="preserve">{و اگر تندخو و سختدل بودی، قطعا از پیرامون تو پراکنده می‌شدند.} بنابراین او از جمله کسانی بود که خداوند می‌فرماید: «وَمِنَ النَّاسِ مَن یَعْبُدُ اللَّهَ عَلَی حَرْفٍ فَإِنْ أَصَابَهُ خَیْرٌ اطْمَأَنَّ بِهِ وَإِنْ أَصَابَتْهُ فِتْنَةٌ انقَلَبَ عَلَی وَجْهِهِ خَسِرَ الدُّنْیَا وَالْآخِرَةَ ذَلِکَ هُوَ الْخُسْرَانُ الْمُبِینُ»،</w:t>
      </w:r>
      <w:r>
        <w:rPr>
          <w:rStyle w:val="FootnoteReference"/>
        </w:rPr>
        <w:footnoteReference w:id="4995"/>
      </w:r>
    </w:p>
    <w:p>
      <w:pPr>
        <w:pStyle w:val="BookText"/>
      </w:pPr>
      <w:r>
        <w:rPr>
          <w:rFonts w:ascii="IRNazanin" w:hAnsi="IRNazanin" w:eastAsia="IRNazanin" w:cs="IRNazanin"/>
          <w:lang w:bidi="fa-IR"/>
          <w:color w:val="111111"/>
          <w:sz w:val="28"/>
          <w:szCs w:val="28"/>
          <w:rtl/>
        </w:rPr>
        <w:t xml:space="preserve">{و از میان مردم کسی است که خدا را فقط بر یک حال [و بدون عمل] می‌پرستد، پس اگر خیری به او برسد بدان اطمینان یابد و چون بلایی بدو رسد روی برتابد. در دنیا و آخرت زیان دیده است، این است همان زیان آشکار.} و همچنین از آن‌چه گذشت فهمیده شد که صحابه پیامبر - جز پاکدلان آن ها - آن طور که باید، مقام و منزلت ایشان را نشناختند. به همین دلیل گروهی به گفته عمر و گروهی به فرموده پیامبر متمایل شدند، و آن دو را مساوی و برابر قرار دادند و او را همچون یکی از مجتهدان و کسانی قرار دادند که هر چه بخواهند به آن قائل می‌شوند و مخالفت او در آن‌چه به آن حکم شده و انکار سخن پیامبر صلَّی الله علیه و آله را جایز می‌دانند.</w:t>
      </w:r>
    </w:p>
    <w:p>
      <w:pPr>
        <w:pStyle w:val="Heading4"/>
      </w:pPr>
      <w:bookmarkStart w:id="847" w:name="_Toc639"/>
      <w:r>
        <w:t>طعن دوم:</w:t>
      </w:r>
      <w:bookmarkEnd w:id="847"/>
    </w:p>
    <w:p>
      <w:pPr>
        <w:pStyle w:val="BookText"/>
      </w:pPr>
      <w:r>
        <w:rPr>
          <w:rFonts w:ascii="IRNazanin" w:hAnsi="IRNazanin" w:eastAsia="IRNazanin" w:cs="IRNazanin"/>
          <w:lang w:bidi="fa-IR"/>
          <w:color w:val="111111"/>
          <w:sz w:val="28"/>
          <w:szCs w:val="28"/>
          <w:rtl/>
        </w:rPr>
        <w:t xml:space="preserve">جا ماندن از سپاه اسامه. هیچ اختلافی نسبت به این‌که عمر جزو سپاهیان اسامه بود و رسول خدا هر که را از آن سپاه تخلّف کرد لعن می‌کرد و در مطاعن ابوبکر دراین‌باره به قدر کافی سخن گفتیم. و دیگر نیازی به تکرار جواب‌های باطل آن ها برعدم حضور او در سپاه که پیشتر ذکر آن ها گذشت، در اینجا نیست و این طعن بر عمر آشکارتر است.</w:t>
      </w:r>
    </w:p>
    <w:p>
      <w:pPr>
        <w:pStyle w:val="Heading4"/>
      </w:pPr>
      <w:bookmarkStart w:id="848" w:name="_Toc640"/>
      <w:r>
        <w:t>طعن سوم:</w:t>
      </w:r>
      <w:bookmarkEnd w:id="848"/>
    </w:p>
    <w:p>
      <w:pPr>
        <w:pStyle w:val="BookText"/>
      </w:pPr>
      <w:r>
        <w:rPr>
          <w:rFonts w:ascii="IRNazanin" w:hAnsi="IRNazanin" w:eastAsia="IRNazanin" w:cs="IRNazanin"/>
          <w:lang w:bidi="fa-IR"/>
          <w:color w:val="111111"/>
          <w:sz w:val="28"/>
          <w:szCs w:val="28"/>
          <w:rtl/>
        </w:rPr>
        <w:t xml:space="preserve">و آن‌که او در نادانی به حدی رسیده بود که نمی‌دانست هر انسانی مرگ را خواهد چشید و این‌که نمی‌دانست رسول خدا هم از این دنیا خواهد رفت و این‌که وی اسوه پیامبران دراین باره است. پس عمر گفت: به خدا قسم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مَاتَ حَتَّي يَقْطَعَ أَيْدِي رِجَالٍ وَ أَرْجُلَهُمْ!، فَقَالَ لَهُ أَبُو بَكْرٍ: أَ مَا سَمِعْتَ قَوْلَ اللَّهِ عَزَّ وَ جَلَّ: إِنَّكَ مَيِّتٌ وَ إِنَّهُمْ مَيِّتُونَ </w:t>
      </w:r>
      <w:r>
        <w:rPr>
          <w:rStyle w:val="FootnoteReference"/>
        </w:rPr>
        <w:footnoteReference w:id="4996"/>
      </w:r>
      <w:r>
        <w:rPr>
          <w:rFonts w:ascii="Amiri" w:hAnsi="Amiri" w:eastAsia="Amiri" w:cs="Amiri"/>
          <w:lang w:bidi="ar-SA"/>
          <w:color w:val="111111"/>
          <w:sz w:val="28"/>
          <w:szCs w:val="28"/>
          <w:rtl/>
        </w:rPr>
        <w:t xml:space="preserve">، وَ قَوْلَهُ تَعَالَي: وَ ما مُحَمَّدٌ إِلَّا رَسُولٌ قَدْ خَلَتْ مِنْ قَبْلِهِ الرُّسُلُ أَ فَإِنْ ماتَ أَوْ قُتِلَ انْقَلَبْتُمْ عَلي أَعْقابِكُمْ </w:t>
      </w:r>
      <w:r>
        <w:rPr>
          <w:rStyle w:val="FootnoteReference"/>
        </w:rPr>
        <w:footnoteReference w:id="4997"/>
      </w:r>
      <w:r>
        <w:rPr>
          <w:rFonts w:ascii="Amiri" w:hAnsi="Amiri" w:eastAsia="Amiri" w:cs="Amiri"/>
          <w:lang w:bidi="ar-SA"/>
          <w:color w:val="111111"/>
          <w:sz w:val="28"/>
          <w:szCs w:val="28"/>
          <w:rtl/>
        </w:rPr>
        <w:t xml:space="preserve">قَالَ: فَلَمَّا سَمِعْتُ ذَلِكَ أَيْقَنْتُ بِوَفَاتِهِ، وَ سَقَطْتُ إِلَي الْأَرْضِ، وَ عَلِمْتُ أَنَّهُ قَدْ مَاتَ </w:t>
      </w:r>
      <w:r>
        <w:rPr>
          <w:rStyle w:val="FootnoteReference"/>
        </w:rPr>
        <w:footnoteReference w:id="4998"/>
      </w:r>
    </w:p>
    <w:p>
      <w:pPr>
        <w:pStyle w:val="BookText"/>
      </w:pPr>
      <w:r>
        <w:rPr>
          <w:rFonts w:ascii="Amiri" w:hAnsi="Amiri" w:eastAsia="Amiri" w:cs="Amiri"/>
          <w:lang w:bidi="ar-SA"/>
          <w:color w:val="111111"/>
          <w:sz w:val="28"/>
          <w:szCs w:val="28"/>
          <w:rtl/>
        </w:rPr>
        <w:t xml:space="preserve">و رواه بطريق آخر باختلاف في اللّفظ. و أورده البخاريّ في صحيحه في باب مرض النّبيّ صلّي اللّه عليه و آله و سلّم و وفاته، و فيه: قال عمر: و اللّه ما هو إلّا أن سمعت أبا بكر تلاها.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يؤيّد ذلك ما ذكره ابن الأثير في النهاية </w:t>
      </w:r>
      <w:r>
        <w:rPr>
          <w:rStyle w:val="FootnoteReference"/>
        </w:rPr>
        <w:footnoteReference w:id="4999"/>
      </w:r>
      <w:r>
        <w:rPr>
          <w:rFonts w:ascii="Amiri" w:hAnsi="Amiri" w:eastAsia="Amiri" w:cs="Amiri"/>
          <w:lang w:bidi="ar-SA"/>
          <w:color w:val="111111"/>
          <w:sz w:val="28"/>
          <w:szCs w:val="28"/>
          <w:rtl/>
        </w:rPr>
        <w:t xml:space="preserve">حيث قال: أسن الماء يأسن فهو آسن: إذا تغيّرت ريحه، و مِنْهُ حَدِيثُ الْعَبَّاسِ فِي مَوْتِ النَّبِيِّ صَلَّي اللَّهُ عَلَيْهِ [وَ آلِهِ] وَ سَلَّمَ، قَالَ لِعُمَرَ: خَلِّ بَيْنَنَا وَ بَيْنَ صَاحِبِنَا، فَإِنَّهُ يَأْسَنُ كَمَا يَأْسَنُ النَّاسُ ... أَيْ يَتَغَيَّرُ </w:t>
      </w:r>
      <w:r>
        <w:rPr>
          <w:rStyle w:val="FootnoteReference"/>
        </w:rPr>
        <w:footnoteReference w:id="5000"/>
      </w:r>
      <w:r>
        <w:rPr>
          <w:rFonts w:ascii="Amiri" w:hAnsi="Amiri" w:eastAsia="Amiri" w:cs="Amiri"/>
          <w:lang w:bidi="ar-SA"/>
          <w:color w:val="111111"/>
          <w:sz w:val="28"/>
          <w:szCs w:val="28"/>
          <w:rtl/>
        </w:rPr>
        <w:t xml:space="preserve">، وَ ذَلِكَ أَنَّ عُمَرَ كَانَ قَدْ قَالَ: إِنَّ رَسُولَ اللَّهِ صَلَّي اللَّهُ عَلَيْهِ [وَ آلِهِ] وَ سَلَّمَ لَمْ يَمُتْ وَ لَكِنَّهُ صَعِقَ كَمَا صَعِقَ مُوسَي وَ مَنَعَهُمْ عَنْ دَفْنِهِ.</w:t>
      </w:r>
    </w:p>
    <w:p>
      <w:pPr>
        <w:pStyle w:val="BookText"/>
      </w:pPr>
      <w:r>
        <w:rPr>
          <w:rFonts w:ascii="Amiri" w:hAnsi="Amiri" w:eastAsia="Amiri" w:cs="Amiri"/>
          <w:lang w:bidi="ar-SA"/>
          <w:color w:val="111111"/>
          <w:sz w:val="28"/>
          <w:szCs w:val="28"/>
          <w:rtl/>
        </w:rPr>
        <w:t xml:space="preserve">و أجاب عنه قاضي القضاة </w:t>
      </w:r>
      <w:r>
        <w:rPr>
          <w:rStyle w:val="FootnoteReference"/>
        </w:rPr>
        <w:footnoteReference w:id="5001"/>
      </w:r>
      <w:r>
        <w:rPr>
          <w:rFonts w:ascii="Amiri" w:hAnsi="Amiri" w:eastAsia="Amiri" w:cs="Amiri"/>
          <w:lang w:bidi="ar-SA"/>
          <w:color w:val="111111"/>
          <w:sz w:val="28"/>
          <w:szCs w:val="28"/>
          <w:rtl/>
        </w:rPr>
        <w:t xml:space="preserve">بأنّه قَدْ رُوِيَ عَنْ عُمَرَ أَنَّهُ قَالَ: كَيْفَ </w:t>
      </w:r>
      <w:r>
        <w:rPr>
          <w:rStyle w:val="FootnoteReference"/>
        </w:rPr>
        <w:footnoteReference w:id="5002"/>
      </w:r>
    </w:p>
    <w:p>
      <w:pPr>
        <w:pStyle w:val="BookText"/>
      </w:pPr>
      <w:r>
        <w:rPr>
          <w:rFonts w:ascii="IRNazanin" w:hAnsi="IRNazanin" w:eastAsia="IRNazanin" w:cs="IRNazanin"/>
          <w:lang w:bidi="fa-IR"/>
          <w:color w:val="111111"/>
          <w:sz w:val="28"/>
          <w:szCs w:val="28"/>
          <w:rtl/>
        </w:rPr>
        <w:t xml:space="preserve">او نمرده است تا این‌که دست ها و پاهای مردانی را قطع کند. (می گفت: هر کس بگوید محمد صلَّی الله علیه و آله مرده است، او را خواهم کشت.)</w:t>
      </w:r>
    </w:p>
    <w:p>
      <w:pPr>
        <w:pStyle w:val="BookText"/>
      </w:pPr>
      <w:r>
        <w:rPr>
          <w:rFonts w:ascii="IRNazanin" w:hAnsi="IRNazanin" w:eastAsia="IRNazanin" w:cs="IRNazanin"/>
          <w:lang w:bidi="fa-IR"/>
          <w:color w:val="111111"/>
          <w:sz w:val="28"/>
          <w:szCs w:val="28"/>
          <w:rtl/>
        </w:rPr>
        <w:t xml:space="preserve">ابو بکر به او گفت: مگر این فرموده خداوند عزّ و جلّ را نشنیدی: «إِنَّکَ مَیِّتٌ وَإِنَّهُم مَّیِّتُونَ»،</w:t>
      </w:r>
      <w:r>
        <w:rPr>
          <w:rStyle w:val="FootnoteReference"/>
        </w:rPr>
        <w:footnoteReference w:id="5003"/>
      </w:r>
      <w:r>
        <w:rPr>
          <w:rFonts w:ascii="IRNazanin" w:hAnsi="IRNazanin" w:eastAsia="IRNazanin" w:cs="IRNazanin"/>
          <w:lang w:bidi="fa-IR"/>
          <w:color w:val="111111"/>
          <w:sz w:val="28"/>
          <w:szCs w:val="28"/>
          <w:rtl/>
        </w:rPr>
        <w:t xml:space="preserve">{ قطعا تو خواهی مرد و آنان [نیز] خواهند مرد.} و این فرموده حق تعالی که درباره پیامبر می‌فرماید: «وَمَا مُحَمَّدٌ إِلاَّ رَسُولٌ قَدْ خَلَتْ مِن قَبْلِهِ الرُّسُلُ أَفَإِن مَّاتَ أَوْ قُتِلَ انقَلَبْتُمْ عَلَی أَعْقَابِکُمْ»،</w:t>
      </w:r>
      <w:r>
        <w:rPr>
          <w:rStyle w:val="FootnoteReference"/>
        </w:rPr>
        <w:footnoteReference w:id="5004"/>
      </w:r>
    </w:p>
    <w:p>
      <w:pPr>
        <w:pStyle w:val="BookText"/>
      </w:pPr>
      <w:r>
        <w:rPr>
          <w:rFonts w:ascii="IRNazanin" w:hAnsi="IRNazanin" w:eastAsia="IRNazanin" w:cs="IRNazanin"/>
          <w:lang w:bidi="fa-IR"/>
          <w:color w:val="111111"/>
          <w:sz w:val="28"/>
          <w:szCs w:val="28"/>
          <w:rtl/>
        </w:rPr>
        <w:t xml:space="preserve">{و محمد جز فرستاده‌ای که پیش از او [هم] پیامبرانی [آمده و] گذشتند نیست. آیا اگر او بمیرد یا کشته شود از عقیده خود برمی‌گردید؟}.</w:t>
      </w:r>
    </w:p>
    <w:p>
      <w:pPr>
        <w:pStyle w:val="BookText"/>
      </w:pPr>
      <w:r>
        <w:rPr>
          <w:rFonts w:ascii="IRNazanin" w:hAnsi="IRNazanin" w:eastAsia="IRNazanin" w:cs="IRNazanin"/>
          <w:lang w:bidi="fa-IR"/>
          <w:color w:val="111111"/>
          <w:sz w:val="28"/>
          <w:szCs w:val="28"/>
          <w:rtl/>
        </w:rPr>
        <w:t xml:space="preserve">عمر می‌گوید: چون این را از ابوبکر شنیدم، به وفات او یقین کردم و بر زمین افتادم و دانستم که او مرده است.</w:t>
      </w:r>
    </w:p>
    <w:p>
      <w:pPr>
        <w:pStyle w:val="BookText"/>
      </w:pPr>
      <w:r>
        <w:rPr>
          <w:rFonts w:ascii="IRNazanin" w:hAnsi="IRNazanin" w:eastAsia="IRNazanin" w:cs="IRNazanin"/>
          <w:lang w:bidi="fa-IR"/>
          <w:color w:val="111111"/>
          <w:sz w:val="28"/>
          <w:szCs w:val="28"/>
          <w:rtl/>
        </w:rPr>
        <w:t xml:space="preserve">مؤلف: این مطلب را، آن‌چه ابن اثیر در «النهایه»</w:t>
      </w:r>
      <w:r>
        <w:rPr>
          <w:rStyle w:val="FootnoteReference"/>
        </w:rPr>
        <w:footnoteReference w:id="5005"/>
      </w:r>
      <w:r>
        <w:rPr>
          <w:rFonts w:ascii="IRNazanin" w:hAnsi="IRNazanin" w:eastAsia="IRNazanin" w:cs="IRNazanin"/>
          <w:lang w:bidi="fa-IR"/>
          <w:color w:val="111111"/>
          <w:sz w:val="28"/>
          <w:szCs w:val="28"/>
          <w:rtl/>
        </w:rPr>
        <w:t xml:space="preserve">ذکر نموده است، تأیید می‌کنم که گفته است: «أسن الماءُ یأسنُ فهو آسِن»: هرگاه بوی آب تغییر کند. و از جمله آن، حدیث عباس در وفات پیامبر که به عمر گفت: ما را با صاحب‌مان تنها بگذار، چرا که او همانند دیگر مردمان مرده است (یعنی تغییر کرده است.) و آن بدین خاطر بود که عمر گفته بود رسول خدا نمرده است، ولی همانند موسی بیهوش شده است. و آن ها را از دفن پیامبر منع کرد.</w:t>
      </w:r>
    </w:p>
    <w:p>
      <w:pPr>
        <w:pStyle w:val="BookText"/>
      </w:pPr>
      <w:r>
        <w:rPr>
          <w:rFonts w:ascii="IRNazanin" w:hAnsi="IRNazanin" w:eastAsia="IRNazanin" w:cs="IRNazanin"/>
          <w:lang w:bidi="fa-IR"/>
          <w:color w:val="111111"/>
          <w:sz w:val="28"/>
          <w:szCs w:val="28"/>
          <w:rtl/>
        </w:rPr>
        <w:t xml:space="preserve">و قاضی القضات</w:t>
      </w:r>
      <w:r>
        <w:rPr>
          <w:rStyle w:val="FootnoteReference"/>
        </w:rPr>
        <w:footnoteReference w:id="5006"/>
      </w:r>
    </w:p>
    <w:p>
      <w:pPr>
        <w:pStyle w:val="BookText"/>
      </w:pPr>
      <w:r>
        <w:rPr>
          <w:rFonts w:ascii="IRNazanin" w:hAnsi="IRNazanin" w:eastAsia="IRNazanin" w:cs="IRNazanin"/>
          <w:lang w:bidi="fa-IR"/>
          <w:color w:val="111111"/>
          <w:sz w:val="28"/>
          <w:szCs w:val="28"/>
          <w:rtl/>
        </w:rPr>
        <w:t xml:space="preserve">در پاسخ این طعن، گفته است که از عمر روایت شده است که گفت: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يَمُوتُ وَ قَدْ قَالَ اللَّهُ تَعَالَي </w:t>
      </w:r>
      <w:r>
        <w:rPr>
          <w:rStyle w:val="FootnoteReference"/>
        </w:rPr>
        <w:footnoteReference w:id="5007"/>
      </w:r>
      <w:r>
        <w:rPr>
          <w:rFonts w:ascii="Amiri" w:hAnsi="Amiri" w:eastAsia="Amiri" w:cs="Amiri"/>
          <w:lang w:bidi="ar-SA"/>
          <w:color w:val="111111"/>
          <w:sz w:val="28"/>
          <w:szCs w:val="28"/>
          <w:rtl/>
        </w:rPr>
        <w:t xml:space="preserve">: لِيُظْهِرَهُ عَلَي الدِّينِ كُلِّهِ </w:t>
      </w:r>
      <w:r>
        <w:rPr>
          <w:rStyle w:val="FootnoteReference"/>
        </w:rPr>
        <w:footnoteReference w:id="5008"/>
      </w:r>
      <w:r>
        <w:rPr>
          <w:rFonts w:ascii="Amiri" w:hAnsi="Amiri" w:eastAsia="Amiri" w:cs="Amiri"/>
          <w:lang w:bidi="ar-SA"/>
          <w:color w:val="111111"/>
          <w:sz w:val="28"/>
          <w:szCs w:val="28"/>
          <w:rtl/>
        </w:rPr>
        <w:t xml:space="preserve">، وَ قَالَ </w:t>
      </w:r>
      <w:r>
        <w:rPr>
          <w:rStyle w:val="FootnoteReference"/>
        </w:rPr>
        <w:footnoteReference w:id="5009"/>
      </w:r>
      <w:r>
        <w:rPr>
          <w:rFonts w:ascii="Amiri" w:hAnsi="Amiri" w:eastAsia="Amiri" w:cs="Amiri"/>
          <w:lang w:bidi="ar-SA"/>
          <w:color w:val="111111"/>
          <w:sz w:val="28"/>
          <w:szCs w:val="28"/>
          <w:rtl/>
        </w:rPr>
        <w:t xml:space="preserve">: وَ لَيُبَدِّلَنَّهُمْ مِنْ بَعْدِ خَوْفِهِمْ أَمْناً </w:t>
      </w:r>
      <w:r>
        <w:rPr>
          <w:rStyle w:val="FootnoteReference"/>
        </w:rPr>
        <w:footnoteReference w:id="5010"/>
      </w:r>
      <w:r>
        <w:rPr>
          <w:rFonts w:ascii="Amiri" w:hAnsi="Amiri" w:eastAsia="Amiri" w:cs="Amiri"/>
          <w:lang w:bidi="ar-SA"/>
          <w:color w:val="111111"/>
          <w:sz w:val="28"/>
          <w:szCs w:val="28"/>
          <w:rtl/>
        </w:rPr>
        <w:t xml:space="preserve">فلذلك نفي موته صلّي اللّه عليه و آله، لأنّه حمل الآية علي أنّه </w:t>
      </w:r>
      <w:r>
        <w:rPr>
          <w:rStyle w:val="FootnoteReference"/>
        </w:rPr>
        <w:footnoteReference w:id="5011"/>
      </w:r>
      <w:r>
        <w:rPr>
          <w:rFonts w:ascii="Amiri" w:hAnsi="Amiri" w:eastAsia="Amiri" w:cs="Amiri"/>
          <w:lang w:bidi="ar-SA"/>
          <w:color w:val="111111"/>
          <w:sz w:val="28"/>
          <w:szCs w:val="28"/>
          <w:rtl/>
        </w:rPr>
        <w:t xml:space="preserve">خبّر عن ذلك في حال حياته حتي قال له أبو بكر: إنّ اللّه وعد بذلك و سيفعله، و تلا عليه </w:t>
      </w:r>
      <w:r>
        <w:rPr>
          <w:rStyle w:val="FootnoteReference"/>
        </w:rPr>
        <w:footnoteReference w:id="5012"/>
      </w:r>
      <w:r>
        <w:rPr>
          <w:rFonts w:ascii="Amiri" w:hAnsi="Amiri" w:eastAsia="Amiri" w:cs="Amiri"/>
          <w:lang w:bidi="ar-SA"/>
          <w:color w:val="111111"/>
          <w:sz w:val="28"/>
          <w:szCs w:val="28"/>
          <w:rtl/>
        </w:rPr>
        <w:t xml:space="preserve">فأيقن عند ذلك بموته، و إنّما ظنّ أنّ موته متأخّر </w:t>
      </w:r>
      <w:r>
        <w:rPr>
          <w:rStyle w:val="FootnoteReference"/>
        </w:rPr>
        <w:footnoteReference w:id="5013"/>
      </w:r>
      <w:r>
        <w:rPr>
          <w:rFonts w:ascii="Amiri" w:hAnsi="Amiri" w:eastAsia="Amiri" w:cs="Amiri"/>
          <w:lang w:bidi="ar-SA"/>
          <w:color w:val="111111"/>
          <w:sz w:val="28"/>
          <w:szCs w:val="28"/>
          <w:rtl/>
        </w:rPr>
        <w:t xml:space="preserve">عن ذلك الوقت، لا أنّه منع من موته.</w:t>
      </w:r>
    </w:p>
    <w:p>
      <w:pPr>
        <w:pStyle w:val="BookText"/>
      </w:pPr>
      <w:r>
        <w:rPr>
          <w:rFonts w:ascii="Amiri" w:hAnsi="Amiri" w:eastAsia="Amiri" w:cs="Amiri"/>
          <w:lang w:bidi="ar-SA"/>
          <w:color w:val="111111"/>
          <w:sz w:val="28"/>
          <w:szCs w:val="28"/>
          <w:rtl/>
        </w:rPr>
        <w:t xml:space="preserve">ثم قال: فإن قيل: فلم قال لأبي بكر- عند سماع الآية-: كأنّي لم أسمعها، و وصف نفسه بأنّه أيقن بالوفاة.</w:t>
      </w:r>
    </w:p>
    <w:p>
      <w:pPr>
        <w:pStyle w:val="BookText"/>
      </w:pPr>
      <w:r>
        <w:rPr>
          <w:rFonts w:ascii="IRNazanin" w:hAnsi="IRNazanin" w:eastAsia="IRNazanin" w:cs="IRNazanin"/>
          <w:lang w:bidi="fa-IR"/>
          <w:color w:val="111111"/>
          <w:sz w:val="28"/>
          <w:szCs w:val="28"/>
          <w:rtl/>
        </w:rPr>
        <w:t xml:space="preserve">قلنا: </w:t>
      </w:r>
      <w:r>
        <w:rPr>
          <w:rStyle w:val="FootnoteReference"/>
        </w:rPr>
        <w:footnoteReference w:id="5014"/>
      </w:r>
      <w:r>
        <w:rPr>
          <w:rFonts w:ascii="Amiri" w:hAnsi="Amiri" w:eastAsia="Amiri" w:cs="Amiri"/>
          <w:lang w:bidi="ar-SA"/>
          <w:color w:val="111111"/>
          <w:sz w:val="28"/>
          <w:szCs w:val="28"/>
          <w:rtl/>
        </w:rPr>
        <w:t xml:space="preserve">: لمّا كان الوجه في ظنّه ما أزال الشبهة أبو بكر </w:t>
      </w:r>
      <w:r>
        <w:rPr>
          <w:rStyle w:val="FootnoteReference"/>
        </w:rPr>
        <w:footnoteReference w:id="5015"/>
      </w:r>
      <w:r>
        <w:rPr>
          <w:rFonts w:ascii="Amiri" w:hAnsi="Amiri" w:eastAsia="Amiri" w:cs="Amiri"/>
          <w:lang w:bidi="ar-SA"/>
          <w:color w:val="111111"/>
          <w:sz w:val="28"/>
          <w:szCs w:val="28"/>
          <w:rtl/>
        </w:rPr>
        <w:t xml:space="preserve">فيه جاز أن يتيقّن.</w:t>
      </w:r>
    </w:p>
    <w:p>
      <w:pPr>
        <w:pStyle w:val="BookText"/>
      </w:pPr>
      <w:r>
        <w:rPr>
          <w:rFonts w:ascii="IRNazanin" w:hAnsi="IRNazanin" w:eastAsia="IRNazanin" w:cs="IRNazanin"/>
          <w:lang w:bidi="fa-IR"/>
          <w:color w:val="111111"/>
          <w:sz w:val="28"/>
          <w:szCs w:val="28"/>
          <w:rtl/>
        </w:rPr>
        <w:t xml:space="preserve">ثم سأل </w:t>
      </w:r>
      <w:r>
        <w:rPr>
          <w:rStyle w:val="FootnoteReference"/>
        </w:rPr>
        <w:footnoteReference w:id="5016"/>
      </w:r>
      <w:r>
        <w:rPr>
          <w:rFonts w:ascii="Amiri" w:hAnsi="Amiri" w:eastAsia="Amiri" w:cs="Amiri"/>
          <w:lang w:bidi="ar-SA"/>
          <w:color w:val="111111"/>
          <w:sz w:val="28"/>
          <w:szCs w:val="28"/>
          <w:rtl/>
        </w:rPr>
        <w:t xml:space="preserve">نفسه عن سبب يقينه في ما لا يعلم إلّا بالمشاهدة، و أجاب بأنّ قرينة الحال عند سماع الخبر أفادته اليقين </w:t>
      </w:r>
      <w:r>
        <w:rPr>
          <w:rStyle w:val="FootnoteReference"/>
        </w:rPr>
        <w:footnoteReference w:id="5017"/>
      </w:r>
      <w:r>
        <w:rPr>
          <w:rFonts w:ascii="Amiri" w:hAnsi="Amiri" w:eastAsia="Amiri" w:cs="Amiri"/>
          <w:lang w:bidi="ar-SA"/>
          <w:color w:val="111111"/>
          <w:sz w:val="28"/>
          <w:szCs w:val="28"/>
          <w:rtl/>
        </w:rPr>
        <w:t xml:space="preserve">، و لو لم يكن في ذلك إلّا خبر أبي بكر و ادّعاؤه لذلك و الناس مجتمعون لحصل </w:t>
      </w:r>
      <w:r>
        <w:rPr>
          <w:rStyle w:val="FootnoteReference"/>
        </w:rPr>
        <w:footnoteReference w:id="5018"/>
      </w:r>
      <w:r>
        <w:rPr>
          <w:rFonts w:ascii="Amiri" w:hAnsi="Amiri" w:eastAsia="Amiri" w:cs="Amiri"/>
          <w:lang w:bidi="ar-SA"/>
          <w:color w:val="111111"/>
          <w:sz w:val="28"/>
          <w:szCs w:val="28"/>
          <w:rtl/>
        </w:rPr>
        <w:t xml:space="preserve">اليقين.</w:t>
      </w:r>
    </w:p>
    <w:p>
      <w:pPr>
        <w:pStyle w:val="BookText"/>
      </w:pPr>
      <w:r>
        <w:rPr>
          <w:rFonts w:ascii="Amiri" w:hAnsi="Amiri" w:eastAsia="Amiri" w:cs="Amiri"/>
          <w:lang w:bidi="ar-SA"/>
          <w:color w:val="111111"/>
          <w:sz w:val="28"/>
          <w:szCs w:val="28"/>
          <w:rtl/>
        </w:rPr>
        <w:t xml:space="preserve">و قوله: كأنّي لم أسمع بهذه الآية و لم أقرأها </w:t>
      </w:r>
      <w:r>
        <w:rPr>
          <w:rStyle w:val="FootnoteReference"/>
        </w:rPr>
        <w:footnoteReference w:id="5019"/>
      </w:r>
      <w:r>
        <w:rPr>
          <w:rFonts w:ascii="Amiri" w:hAnsi="Amiri" w:eastAsia="Amiri" w:cs="Amiri"/>
          <w:lang w:bidi="ar-SA"/>
          <w:color w:val="111111"/>
          <w:sz w:val="28"/>
          <w:szCs w:val="28"/>
          <w:rtl/>
        </w:rPr>
        <w:t xml:space="preserve">... تنبيه علي ذهابه عن</w:t>
      </w:r>
    </w:p>
    <w:p>
      <w:pPr>
        <w:pStyle w:val="BookText"/>
      </w:pPr>
      <w:r>
        <w:rPr>
          <w:rFonts w:ascii="IRNazanin" w:hAnsi="IRNazanin" w:eastAsia="IRNazanin" w:cs="IRNazanin"/>
          <w:lang w:bidi="fa-IR"/>
          <w:color w:val="111111"/>
          <w:sz w:val="28"/>
          <w:szCs w:val="28"/>
          <w:rtl/>
        </w:rPr>
        <w:t xml:space="preserve">چگونه او می‌میرد و حال آن‌که خداوند فرموده است: « لِیُظْهِرَهُ عَلَی الدِّینِ کُلِّهِ»،</w:t>
      </w:r>
      <w:r>
        <w:rPr>
          <w:rStyle w:val="FootnoteReference"/>
        </w:rPr>
        <w:footnoteReference w:id="5020"/>
      </w:r>
      <w:r>
        <w:rPr>
          <w:rFonts w:ascii="IRNazanin" w:hAnsi="IRNazanin" w:eastAsia="IRNazanin" w:cs="IRNazanin"/>
          <w:lang w:bidi="fa-IR"/>
          <w:color w:val="111111"/>
          <w:sz w:val="28"/>
          <w:szCs w:val="28"/>
          <w:rtl/>
        </w:rPr>
        <w:t xml:space="preserve">{تا آن را بر هر چه دین است فائق گرداند.}و باز فرمود: «وَلَیُبَدِّلَنَّهُم مِّن بَعْدِ خَوْفِهِمْ أَمْنًا»،</w:t>
      </w:r>
      <w:r>
        <w:rPr>
          <w:rStyle w:val="FootnoteReference"/>
        </w:rPr>
        <w:footnoteReference w:id="5021"/>
      </w:r>
      <w:r>
        <w:rPr>
          <w:rFonts w:ascii="IRNazanin" w:hAnsi="IRNazanin" w:eastAsia="IRNazanin" w:cs="IRNazanin"/>
          <w:lang w:bidi="fa-IR"/>
          <w:color w:val="111111"/>
          <w:sz w:val="28"/>
          <w:szCs w:val="28"/>
          <w:rtl/>
        </w:rPr>
        <w:t xml:space="preserve">{و بیمشان را به ایمنی مبدل گرداند.} به همین خاطر عمر وفات پیامبر را انکار کرد؛ زیرا او آیه را بر این حمل کرد که خداوند از آن به هنگام حیات پیامبر خبر داده است، تا این‌که ابوبکر به او گفت: خداوند به آن وعده داده و به زودی به آن عمل خواهد کرد و آیات را بر او تلاوت کرد. در این هنگام به وفات او یقین حاصل کرد، و عمر گمان کرد که وفات پیامبر از آن وقت دیرتر است نه این‌که او از دفن پیامبر ممانعت کرده باشد.</w:t>
      </w:r>
    </w:p>
    <w:p>
      <w:pPr>
        <w:pStyle w:val="BookText"/>
      </w:pPr>
      <w:r>
        <w:rPr>
          <w:rFonts w:ascii="IRNazanin" w:hAnsi="IRNazanin" w:eastAsia="IRNazanin" w:cs="IRNazanin"/>
          <w:lang w:bidi="fa-IR"/>
          <w:color w:val="111111"/>
          <w:sz w:val="28"/>
          <w:szCs w:val="28"/>
          <w:rtl/>
        </w:rPr>
        <w:t xml:space="preserve">سپس می‌گوید: اگر گفته شود، پس چرا عمر به‌هنگام شنیدن آن آیه به ابوبکر گفت: گویی من این آیه را نشنیدم ... و خودش را به این وصف کرد که به وفات پیامبر یقین حاصل کرده است؟! در پاسخ می‌گوییم: وقتی که هدف و مقصود در گمان او، آن چیزی است که ابوبکر شبهه در آن را رفع می‌کند، جایز است که او یقین حاصل کند.</w:t>
      </w:r>
    </w:p>
    <w:p>
      <w:pPr>
        <w:pStyle w:val="BookText"/>
      </w:pPr>
      <w:r>
        <w:rPr>
          <w:rFonts w:ascii="IRNazanin" w:hAnsi="IRNazanin" w:eastAsia="IRNazanin" w:cs="IRNazanin"/>
          <w:lang w:bidi="fa-IR"/>
          <w:color w:val="111111"/>
          <w:sz w:val="28"/>
          <w:szCs w:val="28"/>
          <w:rtl/>
        </w:rPr>
        <w:t xml:space="preserve">سپس قاضی از خودش درباره علت یقین عمر در چنین چیزی که تنها با مشاهده آن را می‌داند پرسیده</w:t>
      </w:r>
      <w:r>
        <w:rPr>
          <w:rStyle w:val="FootnoteReference"/>
        </w:rPr>
        <w:footnoteReference w:id="5022"/>
      </w:r>
    </w:p>
    <w:p>
      <w:pPr>
        <w:pStyle w:val="BookText"/>
      </w:pPr>
      <w:r>
        <w:rPr>
          <w:rFonts w:ascii="IRNazanin" w:hAnsi="IRNazanin" w:eastAsia="IRNazanin" w:cs="IRNazanin"/>
          <w:lang w:bidi="fa-IR"/>
          <w:color w:val="111111"/>
          <w:sz w:val="28"/>
          <w:szCs w:val="28"/>
          <w:rtl/>
        </w:rPr>
        <w:t xml:space="preserve">و جواب داده  است که قرینه حال، به هنگام شنیدن آن خبر، یقین را برای او به ارمغان آورده است و اگر تنها در آن مورد، خبر ابوبکر و سرزنش او به خاطر آن نبود، حال آن‌که مردم جمع شده بودند، این یقین حاصل نمی‌شد.</w:t>
      </w:r>
    </w:p>
    <w:p>
      <w:pPr>
        <w:pStyle w:val="BookText"/>
      </w:pPr>
      <w:r>
        <w:rPr>
          <w:rFonts w:ascii="IRNazanin" w:hAnsi="IRNazanin" w:eastAsia="IRNazanin" w:cs="IRNazanin"/>
          <w:lang w:bidi="fa-IR"/>
          <w:color w:val="111111"/>
          <w:sz w:val="28"/>
          <w:szCs w:val="28"/>
          <w:rtl/>
        </w:rPr>
        <w:t xml:space="preserve">و این گفته عمر: «گویی که من این آیه را نشنیدم و نخوانده ام ... .» نشان می‌دهد که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بها، لا أنّه علي </w:t>
      </w:r>
      <w:r>
        <w:rPr>
          <w:rStyle w:val="FootnoteReference"/>
        </w:rPr>
        <w:footnoteReference w:id="5023"/>
      </w:r>
      <w:r>
        <w:rPr>
          <w:rFonts w:ascii="Amiri" w:hAnsi="Amiri" w:eastAsia="Amiri" w:cs="Amiri"/>
          <w:lang w:bidi="ar-SA"/>
          <w:color w:val="111111"/>
          <w:sz w:val="28"/>
          <w:szCs w:val="28"/>
          <w:rtl/>
        </w:rPr>
        <w:t xml:space="preserve">الحقيقة لم يقرأها و </w:t>
      </w:r>
      <w:r>
        <w:rPr>
          <w:rStyle w:val="FootnoteReference"/>
        </w:rPr>
        <w:footnoteReference w:id="5024"/>
      </w:r>
      <w:r>
        <w:rPr>
          <w:rFonts w:ascii="Amiri" w:hAnsi="Amiri" w:eastAsia="Amiri" w:cs="Amiri"/>
          <w:lang w:bidi="ar-SA"/>
          <w:color w:val="111111"/>
          <w:sz w:val="28"/>
          <w:szCs w:val="28"/>
          <w:rtl/>
        </w:rPr>
        <w:t xml:space="preserve">لم يسمعها، و لا يجب فيمن ذهب عن بعض </w:t>
      </w:r>
      <w:r>
        <w:rPr>
          <w:rStyle w:val="FootnoteReference"/>
        </w:rPr>
        <w:footnoteReference w:id="5025"/>
      </w:r>
      <w:r>
        <w:rPr>
          <w:rFonts w:ascii="Amiri" w:hAnsi="Amiri" w:eastAsia="Amiri" w:cs="Amiri"/>
          <w:lang w:bidi="ar-SA"/>
          <w:color w:val="111111"/>
          <w:sz w:val="28"/>
          <w:szCs w:val="28"/>
          <w:rtl/>
        </w:rPr>
        <w:t xml:space="preserve">أحكام الكتاب أن يكون </w:t>
      </w:r>
      <w:r>
        <w:rPr>
          <w:rStyle w:val="FootnoteReference"/>
        </w:rPr>
        <w:footnoteReference w:id="5026"/>
      </w:r>
      <w:r>
        <w:rPr>
          <w:rFonts w:ascii="Amiri" w:hAnsi="Amiri" w:eastAsia="Amiri" w:cs="Amiri"/>
          <w:lang w:bidi="ar-SA"/>
          <w:color w:val="111111"/>
          <w:sz w:val="28"/>
          <w:szCs w:val="28"/>
          <w:rtl/>
        </w:rPr>
        <w:t xml:space="preserve">لا يعرف القرآن، لأنّ ذلك لو دلّ لوجب </w:t>
      </w:r>
      <w:r>
        <w:rPr>
          <w:rStyle w:val="FootnoteReference"/>
        </w:rPr>
        <w:footnoteReference w:id="5027"/>
      </w:r>
      <w:r>
        <w:rPr>
          <w:rFonts w:ascii="Amiri" w:hAnsi="Amiri" w:eastAsia="Amiri" w:cs="Amiri"/>
          <w:lang w:bidi="ar-SA"/>
          <w:color w:val="111111"/>
          <w:sz w:val="28"/>
          <w:szCs w:val="28"/>
          <w:rtl/>
        </w:rPr>
        <w:t xml:space="preserve">أن لا يحفظ القرآن إلّا من يعرف جميع أحكامه </w:t>
      </w:r>
      <w:r>
        <w:rPr>
          <w:rStyle w:val="FootnoteReference"/>
        </w:rPr>
        <w:footnoteReference w:id="5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بنحو ذلك الرازي في نهاية العقول </w:t>
      </w:r>
      <w:r>
        <w:rPr>
          <w:rStyle w:val="FootnoteReference"/>
        </w:rPr>
        <w:footnoteReference w:id="5029"/>
      </w:r>
      <w:r>
        <w:rPr>
          <w:rFonts w:ascii="IRNazanin" w:hAnsi="IRNazanin" w:eastAsia="IRNazanin" w:cs="IRNazanin"/>
          <w:lang w:bidi="fa-IR"/>
          <w:color w:val="111111"/>
          <w:sz w:val="28"/>
          <w:szCs w:val="28"/>
          <w:rtl/>
        </w:rPr>
        <w:t xml:space="preserve">، و بمثله أجاب صاحب المقاصد </w:t>
      </w:r>
      <w:r>
        <w:rPr>
          <w:rStyle w:val="FootnoteReference"/>
        </w:rPr>
        <w:footnoteReference w:id="5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السيد رضي اللّه عنه في الشافي </w:t>
      </w:r>
      <w:r>
        <w:rPr>
          <w:rStyle w:val="FootnoteReference"/>
        </w:rPr>
        <w:footnoteReference w:id="5031"/>
      </w:r>
      <w:r>
        <w:rPr>
          <w:rFonts w:ascii="Amiri" w:hAnsi="Amiri" w:eastAsia="Amiri" w:cs="Amiri"/>
          <w:lang w:bidi="ar-SA"/>
          <w:color w:val="111111"/>
          <w:sz w:val="28"/>
          <w:szCs w:val="28"/>
          <w:rtl/>
        </w:rPr>
        <w:t xml:space="preserve">عن جواب القاضي بأنّه: ليس يخلو خلاف عمر في وفاة رسول اللّه صلّي اللّه عليه و آله من أن يكون علي سبيل الإنكار لموته (صلي الله عليه و آله) علي كلّ حال، و الاعتقاد لأنّ </w:t>
      </w:r>
      <w:r>
        <w:rPr>
          <w:rStyle w:val="FootnoteReference"/>
        </w:rPr>
        <w:footnoteReference w:id="5032"/>
      </w:r>
      <w:r>
        <w:rPr>
          <w:rFonts w:ascii="Amiri" w:hAnsi="Amiri" w:eastAsia="Amiri" w:cs="Amiri"/>
          <w:lang w:bidi="ar-SA"/>
          <w:color w:val="111111"/>
          <w:sz w:val="28"/>
          <w:szCs w:val="28"/>
          <w:rtl/>
        </w:rPr>
        <w:t xml:space="preserve">الموت لا يجوز عليه </w:t>
      </w:r>
      <w:r>
        <w:rPr>
          <w:rStyle w:val="FootnoteReference"/>
        </w:rPr>
        <w:footnoteReference w:id="5033"/>
      </w:r>
      <w:r>
        <w:rPr>
          <w:rFonts w:ascii="Amiri" w:hAnsi="Amiri" w:eastAsia="Amiri" w:cs="Amiri"/>
          <w:lang w:bidi="ar-SA"/>
          <w:color w:val="111111"/>
          <w:sz w:val="28"/>
          <w:szCs w:val="28"/>
          <w:rtl/>
        </w:rPr>
        <w:t xml:space="preserve">أو يكون منكرا لموته في تلك الحال من حيث لم يظهر دينه علي الدين كلّه ... و ما أشبه ذلك ممّا قال صاحب الكتاب أنّها كانت شبهة في تأخّر موته عن تلك الحال.</w:t>
      </w:r>
    </w:p>
    <w:p>
      <w:pPr>
        <w:pStyle w:val="BookText"/>
      </w:pPr>
      <w:r>
        <w:rPr>
          <w:rFonts w:ascii="Amiri" w:hAnsi="Amiri" w:eastAsia="Amiri" w:cs="Amiri"/>
          <w:lang w:bidi="ar-SA"/>
          <w:color w:val="111111"/>
          <w:sz w:val="28"/>
          <w:szCs w:val="28"/>
          <w:rtl/>
        </w:rPr>
        <w:t xml:space="preserve">فإن كان الوجه الأول، فهو ممّا لا يجوز خلاف العقلاء فيه </w:t>
      </w:r>
      <w:r>
        <w:rPr>
          <w:rStyle w:val="FootnoteReference"/>
        </w:rPr>
        <w:footnoteReference w:id="5034"/>
      </w:r>
      <w:r>
        <w:rPr>
          <w:rFonts w:ascii="Amiri" w:hAnsi="Amiri" w:eastAsia="Amiri" w:cs="Amiri"/>
          <w:lang w:bidi="ar-SA"/>
          <w:color w:val="111111"/>
          <w:sz w:val="28"/>
          <w:szCs w:val="28"/>
          <w:rtl/>
        </w:rPr>
        <w:t xml:space="preserve">، و العلم بجواز الموت علي سائر البشر لا يشكّ فيه عاقل، و العلم من دينه صلّي اللّه عليه و آله بأنّه</w:t>
      </w:r>
    </w:p>
    <w:p>
      <w:pPr>
        <w:pStyle w:val="BookText"/>
      </w:pPr>
      <w:r>
        <w:rPr>
          <w:rFonts w:ascii="IRNazanin" w:hAnsi="IRNazanin" w:eastAsia="IRNazanin" w:cs="IRNazanin"/>
          <w:lang w:bidi="fa-IR"/>
          <w:color w:val="111111"/>
          <w:sz w:val="28"/>
          <w:szCs w:val="28"/>
          <w:rtl/>
        </w:rPr>
        <w:t xml:space="preserve">استدلال به آن آیه، از ذهن عمر دور بود و نه این‌که واقعاً آن آیه را نشنیده و نخوانده باشد. و اینگونه نیست که کسی که برخی از احکام کتاب خدا را فراموش کرده، علم به قرآن ندارد؛ برای این‌که اگر این گفته صحیح بود، باید کسی قرآن را حفظ کند که تمام احکام آن را بداند. و فخر رازی در «نهایه العقول» و صاحب المقاصد به همین شکل پاسخ داده اند.</w:t>
      </w:r>
    </w:p>
    <w:p>
      <w:pPr>
        <w:pStyle w:val="BookText"/>
      </w:pPr>
      <w:r>
        <w:rPr>
          <w:rFonts w:ascii="IRNazanin" w:hAnsi="IRNazanin" w:eastAsia="IRNazanin" w:cs="IRNazanin"/>
          <w:lang w:bidi="fa-IR"/>
          <w:color w:val="111111"/>
          <w:sz w:val="28"/>
          <w:szCs w:val="28"/>
          <w:rtl/>
        </w:rPr>
        <w:t xml:space="preserve">و سید مرتضی - رضی الله عنه - در «الشافی»</w:t>
      </w:r>
      <w:r>
        <w:rPr>
          <w:rStyle w:val="FootnoteReference"/>
        </w:rPr>
        <w:footnoteReference w:id="5035"/>
      </w:r>
    </w:p>
    <w:p>
      <w:pPr>
        <w:pStyle w:val="BookText"/>
      </w:pPr>
      <w:r>
        <w:rPr>
          <w:rFonts w:ascii="IRNazanin" w:hAnsi="IRNazanin" w:eastAsia="IRNazanin" w:cs="IRNazanin"/>
          <w:lang w:bidi="fa-IR"/>
          <w:color w:val="111111"/>
          <w:sz w:val="28"/>
          <w:szCs w:val="28"/>
          <w:rtl/>
        </w:rPr>
        <w:t xml:space="preserve">در پاسخ قاضی می‌گوید: مخالفت عمر در وفات پیامبر، به گونه ای که به صورت انکار وفات وی باشد، به هر حال پوشیده نیست، و اعتقاد به این‌که مرگ بر پیامبر جایز نبوده یا منکر وفات وی در آن لحظه بشود، به این دلیل که پیامبر خدا صلَّی الله علیه و آله دین خود را بر تمام دین ها فائق نکرده است و شبیه آن، این گفته صاحب المغنی: «آن شبهه‌ای در تأخیر وفات او از آن حالت بود». اگر وجه اول باشد، (جایز نبودن مرگ پیامبر) خود آن از جمله اموری است که عقلاء در آن اختلافی ندارند. و هیچ عاقلی، در علم به جواز مردن همه بشر شک نمی‌کند و علم به این‌که پیامبر صلَّی الله علیه و آله همانگونه که پیشینیان قبل از او مرده اند،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سيموت كما فات </w:t>
      </w:r>
      <w:r>
        <w:rPr>
          <w:rStyle w:val="FootnoteReference"/>
        </w:rPr>
        <w:footnoteReference w:id="5036"/>
      </w:r>
      <w:r>
        <w:rPr>
          <w:rFonts w:ascii="Amiri" w:hAnsi="Amiri" w:eastAsia="Amiri" w:cs="Amiri"/>
          <w:lang w:bidi="ar-SA"/>
          <w:color w:val="111111"/>
          <w:sz w:val="28"/>
          <w:szCs w:val="28"/>
          <w:rtl/>
        </w:rPr>
        <w:t xml:space="preserve">من قبله ضروريّ، و لا </w:t>
      </w:r>
      <w:r>
        <w:rPr>
          <w:rStyle w:val="FootnoteReference"/>
        </w:rPr>
        <w:footnoteReference w:id="5037"/>
      </w:r>
      <w:r>
        <w:rPr>
          <w:rFonts w:ascii="Amiri" w:hAnsi="Amiri" w:eastAsia="Amiri" w:cs="Amiri"/>
          <w:lang w:bidi="ar-SA"/>
          <w:color w:val="111111"/>
          <w:sz w:val="28"/>
          <w:szCs w:val="28"/>
          <w:rtl/>
        </w:rPr>
        <w:t xml:space="preserve">يحتاج في مثل هذا إلي الآيات التي تلاها أبو بكر من قوله تعالي: إِنَّكَ مَيِّتٌ وَ إِنَّهُمْ مَيِّتُونَ </w:t>
      </w:r>
      <w:r>
        <w:rPr>
          <w:rStyle w:val="FootnoteReference"/>
        </w:rPr>
        <w:footnoteReference w:id="5038"/>
      </w:r>
      <w:r>
        <w:rPr>
          <w:rFonts w:ascii="IRNazanin" w:hAnsi="IRNazanin" w:eastAsia="IRNazanin" w:cs="IRNazanin"/>
          <w:lang w:bidi="fa-IR"/>
          <w:color w:val="111111"/>
          <w:sz w:val="28"/>
          <w:szCs w:val="28"/>
          <w:rtl/>
        </w:rPr>
        <w:t xml:space="preserve">و ما أشبهه.</w:t>
      </w:r>
    </w:p>
    <w:p>
      <w:pPr>
        <w:pStyle w:val="BookText"/>
      </w:pPr>
      <w:r>
        <w:rPr>
          <w:rFonts w:ascii="Amiri" w:hAnsi="Amiri" w:eastAsia="Amiri" w:cs="Amiri"/>
          <w:lang w:bidi="ar-SA"/>
          <w:color w:val="111111"/>
          <w:sz w:val="28"/>
          <w:szCs w:val="28"/>
          <w:rtl/>
        </w:rPr>
        <w:t xml:space="preserve">و إن كان خلافه علي الوجه الثاني، فأوّل ما فيه أنّ هذا الخلاف لا يليق بما احتجّ به أبو بكر من قوله تعالي: إِنَّكَ مَيِّتٌ وَ إِنَّهُمْ مَيِّتُونَ </w:t>
      </w:r>
      <w:r>
        <w:rPr>
          <w:rStyle w:val="FootnoteReference"/>
        </w:rPr>
        <w:footnoteReference w:id="5039"/>
      </w:r>
      <w:r>
        <w:rPr>
          <w:rFonts w:ascii="Amiri" w:hAnsi="Amiri" w:eastAsia="Amiri" w:cs="Amiri"/>
          <w:lang w:bidi="ar-SA"/>
          <w:color w:val="111111"/>
          <w:sz w:val="28"/>
          <w:szCs w:val="28"/>
          <w:rtl/>
        </w:rPr>
        <w:t xml:space="preserve">لأنّه لم ينكر علي هذا جواز الموت، و إنّما خالف في تقدّمه و إن كان يجب أن يقول و أيّ </w:t>
      </w:r>
      <w:r>
        <w:rPr>
          <w:rStyle w:val="FootnoteReference"/>
        </w:rPr>
        <w:footnoteReference w:id="5040"/>
      </w:r>
      <w:r>
        <w:rPr>
          <w:rFonts w:ascii="Amiri" w:hAnsi="Amiri" w:eastAsia="Amiri" w:cs="Amiri"/>
          <w:lang w:bidi="ar-SA"/>
          <w:color w:val="111111"/>
          <w:sz w:val="28"/>
          <w:szCs w:val="28"/>
          <w:rtl/>
        </w:rPr>
        <w:t xml:space="preserve">حجّة في هذه الآيات علي من جوّز عليه صلّي اللّه عليه و آله الموت في المستقبل و أنكره في هذه الحال.</w:t>
      </w:r>
    </w:p>
    <w:p>
      <w:pPr>
        <w:pStyle w:val="BookText"/>
      </w:pPr>
      <w:r>
        <w:rPr>
          <w:rFonts w:ascii="Amiri" w:hAnsi="Amiri" w:eastAsia="Amiri" w:cs="Amiri"/>
          <w:lang w:bidi="ar-SA"/>
          <w:color w:val="111111"/>
          <w:sz w:val="28"/>
          <w:szCs w:val="28"/>
          <w:rtl/>
        </w:rPr>
        <w:t xml:space="preserve">و بعد، فكيف دخلت الشبهة البعيدة علي عمر من بين سائر الخلق؟ و من أين زعم أنّه لا يموت حتّي يقطع أيدي رجال و أرجلهم؟ و كيف حمل معني قوله تعالي: لِيُظْهِرَهُ عَلَي الدِّينِ كُلِّهِ </w:t>
      </w:r>
      <w:r>
        <w:rPr>
          <w:rStyle w:val="FootnoteReference"/>
        </w:rPr>
        <w:footnoteReference w:id="5041"/>
      </w:r>
      <w:r>
        <w:rPr>
          <w:rFonts w:ascii="Amiri" w:hAnsi="Amiri" w:eastAsia="Amiri" w:cs="Amiri"/>
          <w:lang w:bidi="ar-SA"/>
          <w:color w:val="111111"/>
          <w:sz w:val="28"/>
          <w:szCs w:val="28"/>
          <w:rtl/>
        </w:rPr>
        <w:t xml:space="preserve">، و قوله تعالي: وَ لَيُبَدِّلَنَّهُمْ مِنْ بَعْدِ خَوْفِهِمْ أَمْناً يَعْبُدُونَنِي لا يُشْرِكُونَ بِي شَيْئاً </w:t>
      </w:r>
      <w:r>
        <w:rPr>
          <w:rStyle w:val="FootnoteReference"/>
        </w:rPr>
        <w:footnoteReference w:id="5042"/>
      </w:r>
      <w:r>
        <w:rPr>
          <w:rFonts w:ascii="Amiri" w:hAnsi="Amiri" w:eastAsia="Amiri" w:cs="Amiri"/>
          <w:lang w:bidi="ar-SA"/>
          <w:color w:val="111111"/>
          <w:sz w:val="28"/>
          <w:szCs w:val="28"/>
          <w:rtl/>
        </w:rPr>
        <w:t xml:space="preserve">، علي أنّ ذلك لا يكون في المستقبل و </w:t>
      </w:r>
      <w:r>
        <w:rPr>
          <w:rStyle w:val="FootnoteReference"/>
        </w:rPr>
        <w:footnoteReference w:id="5043"/>
      </w:r>
      <w:r>
        <w:rPr>
          <w:rFonts w:ascii="Amiri" w:hAnsi="Amiri" w:eastAsia="Amiri" w:cs="Amiri"/>
          <w:lang w:bidi="ar-SA"/>
          <w:color w:val="111111"/>
          <w:sz w:val="28"/>
          <w:szCs w:val="28"/>
          <w:rtl/>
        </w:rPr>
        <w:t xml:space="preserve">بعد الوفاة، و كيف لم يخطر هذا إلّا لعمر وحده؟ و معلوم أنّ ضعف الشبهة إنّما يكون من ضعف الفكرة و قلّة التأمّل و البصيرة، و كيف لم يوقن بموته لمّا رأي عليه أهل الإسلام من اعتقاد موته و ما ركبهم من الحزن و الكآبة لفقده؟ و هلّا دفع بهذا اليقين ذلك التأويل البعيد فلم يحتج إلي موقف و معرف، و قد كان يجب- إن كانت هذه شبهة- أن يقول في حال مرض رسول اللّه صلّي اللّه عليه و آله و قد رأي جزع أهله و أصحابه و خوفهم عليه الوفاة، حتي يقول أسامة بن زيد- معتذرا من تباطئه عن</w:t>
      </w:r>
    </w:p>
    <w:p>
      <w:pPr>
        <w:pStyle w:val="BookText"/>
      </w:pPr>
      <w:r>
        <w:rPr>
          <w:rFonts w:ascii="Amiri" w:hAnsi="Amiri" w:eastAsia="Amiri" w:cs="Amiri"/>
          <w:lang w:bidi="ar-SA"/>
          <w:color w:val="111111"/>
          <w:sz w:val="28"/>
          <w:szCs w:val="28"/>
          <w:rtl/>
        </w:rPr>
        <w:t xml:space="preserve">از دنیا خواهد رفت، از منظر دین حضرت، ضروری است. و در مواقعی مثل این، نیازی به آیاتی نیست که ابوبکر آن‌ها را از فرموده خداوند متعال: «إِنَّکَ مَیِّتٌ وَإِنَّهُم مَّیِّتُونَ»،</w:t>
      </w:r>
      <w:r>
        <w:rPr>
          <w:rStyle w:val="FootnoteReference"/>
        </w:rPr>
        <w:footnoteReference w:id="5044"/>
      </w:r>
    </w:p>
    <w:p>
      <w:pPr>
        <w:pStyle w:val="BookText"/>
      </w:pPr>
      <w:r>
        <w:rPr>
          <w:rFonts w:ascii="IRNazanin" w:hAnsi="IRNazanin" w:eastAsia="IRNazanin" w:cs="IRNazanin"/>
          <w:lang w:bidi="fa-IR"/>
          <w:color w:val="111111"/>
          <w:sz w:val="28"/>
          <w:szCs w:val="28"/>
          <w:rtl/>
        </w:rPr>
        <w:t xml:space="preserve">{قطعا تو خواهی مرد و آنان [نیز] خواهند مرد.} و مانند آن را تلاوت کرد.</w:t>
      </w:r>
    </w:p>
    <w:p>
      <w:pPr>
        <w:pStyle w:val="BookText"/>
      </w:pPr>
      <w:r>
        <w:rPr>
          <w:rFonts w:ascii="IRNazanin" w:hAnsi="IRNazanin" w:eastAsia="IRNazanin" w:cs="IRNazanin"/>
          <w:lang w:bidi="fa-IR"/>
          <w:color w:val="111111"/>
          <w:sz w:val="28"/>
          <w:szCs w:val="28"/>
          <w:rtl/>
        </w:rPr>
        <w:t xml:space="preserve">و اگر مخالفت عمر بر وجه دوم بود، اول این‌که این مخالفت او، شایسته این فرموده خداوند متعال: «إِنَّکَ مَیِّتٌ وَإِنَّهُم مَّیِّتُونَ» که ابوبکر به آن احتجاج کرد، نبود؛ برای این‌که او در این وجه، جواز وفات پیامبر را انکار نکرده است؛ بلکه با تقدم وفات پیامبر مخالفت کرده است و اگرچه باید می‌گفت: چه حجت و دلیلی در این آیات بر کسی که مردن پیامبر در آینده را جایز دانسته ولی الان آن را انکار کرده است، وجود دارد.</w:t>
      </w:r>
    </w:p>
    <w:p>
      <w:pPr>
        <w:pStyle w:val="BookText"/>
      </w:pPr>
      <w:r>
        <w:rPr>
          <w:rFonts w:ascii="IRNazanin" w:hAnsi="IRNazanin" w:eastAsia="IRNazanin" w:cs="IRNazanin"/>
          <w:lang w:bidi="fa-IR"/>
          <w:color w:val="111111"/>
          <w:sz w:val="28"/>
          <w:szCs w:val="28"/>
          <w:rtl/>
        </w:rPr>
        <w:t xml:space="preserve">و بعد ... چگونه این شبهه دور از ذهن، از میان سایر مردم، فقط بر عمر داخل شده است؟ و از کجا عمر دانسته است که پیامبر وفات نخواهد کرد تا دست‌ها و پاهای مردمانی را قطع کند! و چگونه معنای این فرموده خداوند بلند مرتبه: «لِیُظْهِرَهُ عَلَی الدِّینِ کُلِّهِ»،</w:t>
      </w:r>
      <w:r>
        <w:rPr>
          <w:rStyle w:val="FootnoteReference"/>
        </w:rPr>
        <w:footnoteReference w:id="5045"/>
      </w:r>
    </w:p>
    <w:p>
      <w:pPr>
        <w:pStyle w:val="BookText"/>
      </w:pPr>
      <w:r>
        <w:rPr>
          <w:rFonts w:ascii="IRNazanin" w:hAnsi="IRNazanin" w:eastAsia="IRNazanin" w:cs="IRNazanin"/>
          <w:lang w:bidi="fa-IR"/>
          <w:color w:val="111111"/>
          <w:sz w:val="28"/>
          <w:szCs w:val="28"/>
          <w:rtl/>
        </w:rPr>
        <w:t xml:space="preserve">{تا آن را بر هرچه دین است فائق گرداند.} را و این فرموده خداوند: «وَلَیُبَدِّلَنَّهُم مِّن بَعْدِ خَوْفِهِمْ أَمْنًا»،</w:t>
      </w:r>
      <w:r>
        <w:rPr>
          <w:rStyle w:val="FootnoteReference"/>
        </w:rPr>
        <w:footnoteReference w:id="5046"/>
      </w:r>
    </w:p>
    <w:p>
      <w:pPr>
        <w:pStyle w:val="BookText"/>
      </w:pPr>
      <w:r>
        <w:rPr>
          <w:rFonts w:ascii="IRNazanin" w:hAnsi="IRNazanin" w:eastAsia="IRNazanin" w:cs="IRNazanin"/>
          <w:lang w:bidi="fa-IR"/>
          <w:color w:val="111111"/>
          <w:sz w:val="28"/>
          <w:szCs w:val="28"/>
          <w:rtl/>
        </w:rPr>
        <w:t xml:space="preserve">{و بیمشان را به ایمنی مبدل گرداند.} را بر آن حمل کرده است، که این امر (فائق آمدن دین) در آینده و پس از وفات پیامبر رخ نخواهد داد؟ و چگونه این فکر فقط به ذهن عمر رسیده است؟ واضح است که ضعف این شبهه از ضعف این فکر و کم‌اندیشی و بی بصیرتی ناشی شده است. و عمر با این‌که می‌بیند مسلمانان به وفات و مرگ پیامبر اعتقاد دارند و به‌خاطر فقدان رسول خدا، غرق در حزن و ماتم هستند،</w:t>
      </w:r>
    </w:p>
    <w:p>
      <w:pPr>
        <w:pStyle w:val="BookText"/>
      </w:pPr>
      <w:r>
        <w:rPr>
          <w:rFonts w:ascii="IRNazanin" w:hAnsi="IRNazanin" w:eastAsia="IRNazanin" w:cs="IRNazanin"/>
          <w:lang w:bidi="fa-IR"/>
          <w:color w:val="111111"/>
          <w:sz w:val="28"/>
          <w:szCs w:val="28"/>
          <w:rtl/>
        </w:rPr>
        <w:t xml:space="preserve">چگونه به وفات حضرت یقین نکرده است و چرا با این یقین، آن تاویل دور از ذهن را دفع نکرده که نیازی به کسی که او را آگاه کند، نباشد. و حال آن‌که اگر این شبهه وجود داشت، عمر باید به هنگام بیماری رسول خدا می‌گفت: این جزع و بی تابی برای چیست؟ حال آنکه خداوند شما را از مرگ او بدین‌گونه و به این سبب، ایمن کرده است، درحالی‌که شاهد جزع و بی تابی اهل خانه و اصحاب پیامبر و ترس شان از وفات پیامبر بود، تا این‌که اسامة بن زید درحالی‌که از تاخیرش در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في الجيش الذي كان رسول اللّه صلّي اللّه عليه و آله يكرّر و يردّد الأمر </w:t>
      </w:r>
      <w:r>
        <w:rPr>
          <w:rStyle w:val="FootnoteReference"/>
        </w:rPr>
        <w:footnoteReference w:id="5047"/>
      </w:r>
      <w:r>
        <w:rPr>
          <w:rFonts w:ascii="Amiri" w:hAnsi="Amiri" w:eastAsia="Amiri" w:cs="Amiri"/>
          <w:lang w:bidi="ar-SA"/>
          <w:color w:val="111111"/>
          <w:sz w:val="28"/>
          <w:szCs w:val="28"/>
          <w:rtl/>
        </w:rPr>
        <w:t xml:space="preserve">بتنفيذه-: لم أكن لأسأل عنك الركب؟ ما هذا الجزع و الهلع و قد أمّنكم اللّه من موته ... بكذا، و من وجه ... كذا </w:t>
      </w:r>
      <w:r>
        <w:rPr>
          <w:rStyle w:val="FootnoteReference"/>
        </w:rPr>
        <w:footnoteReference w:id="5048"/>
      </w:r>
      <w:r>
        <w:rPr>
          <w:rFonts w:ascii="Amiri" w:hAnsi="Amiri" w:eastAsia="Amiri" w:cs="Amiri"/>
          <w:lang w:bidi="ar-SA"/>
          <w:color w:val="111111"/>
          <w:sz w:val="28"/>
          <w:szCs w:val="28"/>
          <w:rtl/>
        </w:rPr>
        <w:t xml:space="preserve">، و ليس هذا من أحكام الكتاب التي يعذر من لا يعرفها- علي ما ظنّه- صاحب الكتاب، انتهي كلامه قدّس اللّه روحه.</w:t>
      </w:r>
    </w:p>
    <w:p>
      <w:pPr>
        <w:pStyle w:val="BookText"/>
      </w:pPr>
      <w:r>
        <w:rPr>
          <w:rFonts w:ascii="IRNazanin" w:hAnsi="IRNazanin" w:eastAsia="IRNazanin" w:cs="IRNazanin"/>
          <w:lang w:bidi="fa-IR"/>
          <w:color w:val="111111"/>
          <w:sz w:val="28"/>
          <w:szCs w:val="28"/>
          <w:rtl/>
        </w:rPr>
        <w:t xml:space="preserve">و أقول </w:t>
      </w:r>
      <w:r>
        <w:rPr>
          <w:rStyle w:val="FootnoteReference"/>
        </w:rPr>
        <w:footnoteReference w:id="5049"/>
      </w:r>
      <w:r>
        <w:rPr>
          <w:rFonts w:ascii="Amiri" w:hAnsi="Amiri" w:eastAsia="Amiri" w:cs="Amiri"/>
          <w:lang w:bidi="ar-SA"/>
          <w:color w:val="111111"/>
          <w:sz w:val="28"/>
          <w:szCs w:val="28"/>
          <w:rtl/>
        </w:rPr>
        <w:t xml:space="preserve">: و أعجب من قول عمر قول من يتوجّه لتوجيه كلامه! و أيّ أمر أفحش من إنكار مثل هذا الأمر عن مثل عمر- مع اطّلاعه علي مرض النبيّ صلّي اللّه عليه و آله منذ حدث إلي أوان اشتداده، و انتهاء حاله إلي حيث انتهي- و كانت ابنته زوجة النبيّ صلّي اللّه عليه و آله و من ممرّضاته، و قد رجع عن جيش أسامة بعد أمر النبيّ صلّي اللّه عليه و آله له بالخروج في الخارجين </w:t>
      </w:r>
      <w:r>
        <w:rPr>
          <w:rStyle w:val="FootnoteReference"/>
        </w:rPr>
        <w:footnoteReference w:id="5050"/>
      </w:r>
      <w:r>
        <w:rPr>
          <w:rFonts w:ascii="Amiri" w:hAnsi="Amiri" w:eastAsia="Amiri" w:cs="Amiri"/>
          <w:lang w:bidi="ar-SA"/>
          <w:color w:val="111111"/>
          <w:sz w:val="28"/>
          <w:szCs w:val="28"/>
          <w:rtl/>
        </w:rPr>
        <w:t xml:space="preserve">خوفا من أن يحضره الوفاة فينقل الأمر إلي من لا يطيب نفسه به، و كان النبيّ صلّي اللّه عليه و آله قد بيّن للناس في مجالس عديدة دنوّ أجله و حضور موته، و أوصي للأنصار و أمر الناس باستيفاء حقوقهم كما هو دأب من حضره الموت، كما روي مفصّلا في صحيح البخاري </w:t>
      </w:r>
      <w:r>
        <w:rPr>
          <w:rStyle w:val="FootnoteReference"/>
        </w:rPr>
        <w:footnoteReference w:id="5051"/>
      </w:r>
      <w:r>
        <w:rPr>
          <w:rFonts w:ascii="Amiri" w:hAnsi="Amiri" w:eastAsia="Amiri" w:cs="Amiri"/>
          <w:lang w:bidi="ar-SA"/>
          <w:color w:val="111111"/>
          <w:sz w:val="28"/>
          <w:szCs w:val="28"/>
          <w:rtl/>
        </w:rPr>
        <w:t xml:space="preserve">و صحيح مسلم </w:t>
      </w:r>
      <w:r>
        <w:rPr>
          <w:rStyle w:val="FootnoteReference"/>
        </w:rPr>
        <w:footnoteReference w:id="5052"/>
      </w:r>
      <w:r>
        <w:rPr>
          <w:rFonts w:ascii="Amiri" w:hAnsi="Amiri" w:eastAsia="Amiri" w:cs="Amiri"/>
          <w:lang w:bidi="ar-SA"/>
          <w:color w:val="111111"/>
          <w:sz w:val="28"/>
          <w:szCs w:val="28"/>
          <w:rtl/>
        </w:rPr>
        <w:t xml:space="preserve">و صحيح الترمذي </w:t>
      </w:r>
      <w:r>
        <w:rPr>
          <w:rStyle w:val="FootnoteReference"/>
        </w:rPr>
        <w:footnoteReference w:id="5053"/>
      </w:r>
      <w:r>
        <w:rPr>
          <w:rFonts w:ascii="Amiri" w:hAnsi="Amiri" w:eastAsia="Amiri" w:cs="Amiri"/>
          <w:lang w:bidi="ar-SA"/>
          <w:color w:val="111111"/>
          <w:sz w:val="28"/>
          <w:szCs w:val="28"/>
          <w:rtl/>
        </w:rPr>
        <w:t xml:space="preserve">و كتاب جامع الأصول </w:t>
      </w:r>
      <w:r>
        <w:rPr>
          <w:rStyle w:val="FootnoteReference"/>
        </w:rPr>
        <w:footnoteReference w:id="5054"/>
      </w:r>
      <w:r>
        <w:rPr>
          <w:rFonts w:ascii="Amiri" w:hAnsi="Amiri" w:eastAsia="Amiri" w:cs="Amiri"/>
          <w:lang w:bidi="ar-SA"/>
          <w:color w:val="111111"/>
          <w:sz w:val="28"/>
          <w:szCs w:val="28"/>
          <w:rtl/>
        </w:rPr>
        <w:t xml:space="preserve">و كامل ابن الأثير </w:t>
      </w:r>
      <w:r>
        <w:rPr>
          <w:rStyle w:val="FootnoteReference"/>
        </w:rPr>
        <w:footnoteReference w:id="5055"/>
      </w:r>
      <w:r>
        <w:rPr>
          <w:rFonts w:ascii="Amiri" w:hAnsi="Amiri" w:eastAsia="Amiri" w:cs="Amiri"/>
          <w:lang w:bidi="ar-SA"/>
          <w:color w:val="111111"/>
          <w:sz w:val="28"/>
          <w:szCs w:val="28"/>
          <w:rtl/>
        </w:rPr>
        <w:t xml:space="preserve">و غيرها </w:t>
      </w:r>
      <w:r>
        <w:rPr>
          <w:rStyle w:val="FootnoteReference"/>
        </w:rPr>
        <w:footnoteReference w:id="5056"/>
      </w:r>
      <w:r>
        <w:rPr>
          <w:rFonts w:ascii="Amiri" w:hAnsi="Amiri" w:eastAsia="Amiri" w:cs="Amiri"/>
          <w:lang w:bidi="ar-SA"/>
          <w:color w:val="111111"/>
          <w:sz w:val="28"/>
          <w:szCs w:val="28"/>
          <w:rtl/>
        </w:rPr>
        <w:t xml:space="preserve">من كتب السير و الأخبار.</w:t>
      </w:r>
    </w:p>
    <w:p>
      <w:pPr>
        <w:pStyle w:val="BookText"/>
      </w:pPr>
      <w:r>
        <w:rPr>
          <w:rFonts w:ascii="IRNazanin" w:hAnsi="IRNazanin" w:eastAsia="IRNazanin" w:cs="IRNazanin"/>
          <w:lang w:bidi="fa-IR"/>
          <w:color w:val="111111"/>
          <w:sz w:val="28"/>
          <w:szCs w:val="28"/>
          <w:rtl/>
        </w:rPr>
        <w:t xml:space="preserve">خروج سپاه که رسول خدا پیوسته امر به تجهیز و آماده کردن آن می نمود، عذرخواهی می‌کرد، بگوید: نخواستم حال شما را از سواران جویا شوم ... . و این، از احکام کتاب خدا که کسی که آن احکام را نمی داند بنابرگمان صاحب المغنی معذور است، نیست. سخن مرتضی - قدس الله سحره - به پایان رسید.</w:t>
      </w:r>
    </w:p>
    <w:p>
      <w:pPr>
        <w:pStyle w:val="BookText"/>
      </w:pPr>
      <w:r>
        <w:rPr>
          <w:rFonts w:ascii="IRNazanin" w:hAnsi="IRNazanin" w:eastAsia="IRNazanin" w:cs="IRNazanin"/>
          <w:lang w:bidi="fa-IR"/>
          <w:color w:val="111111"/>
          <w:sz w:val="28"/>
          <w:szCs w:val="28"/>
          <w:rtl/>
        </w:rPr>
        <w:t xml:space="preserve">مؤلف: و شگفت‌تر و عجیب‌تر از سخن عمر، سخن کسی است که در پی توجیه سخن عمر است. کدامین امر، از انکار مانند این امر توسط کسی چون عمر، زشت‌تر است؟ با این‌که از بیماری پیامبر صلَّی الله علیه و آله از همان لحظه اول تا هنگام شدت بیماری، آگاه بود و می‌دانست که نهایت وضعیت پیامبر صلَّی الله علیه و آله به کجا ختم می‌شود و دختر او (عمر) همسر پیامبر، از پرستاران حضرت بود. درحالی‌که از سپاه اسامه بعد از دستور پیامبر مبنی بر خروج از مدینه، به همراه دیگر سپاهیان، از ترس این‌که مبادا پیامبر از دنیا برود و امر خلافت و امامت به کسی که به آن خوشحال می‌گردد منتقل شود، تخلف کرده و بازگشته است.</w:t>
      </w:r>
    </w:p>
    <w:p>
      <w:pPr>
        <w:pStyle w:val="BookText"/>
      </w:pPr>
      <w:r>
        <w:rPr>
          <w:rFonts w:ascii="IRNazanin" w:hAnsi="IRNazanin" w:eastAsia="IRNazanin" w:cs="IRNazanin"/>
          <w:lang w:bidi="fa-IR"/>
          <w:color w:val="111111"/>
          <w:sz w:val="28"/>
          <w:szCs w:val="28"/>
          <w:rtl/>
        </w:rPr>
        <w:t xml:space="preserve">و این در صورتی بود که پیامبر در مجالس متعددی، مردم را از نزدیک شدن اجل و وفاتش با خبر کرده بود و به انصار وصیت نموده و به مردم دستور داده بود که به حقوق خود عمل کنند، همان‌گونه که عادت هر انسانی است که به هنگام نزدیک شدن وفاتش انجام دهد، که به صورت مفصل در صحیح بخاری </w:t>
      </w:r>
      <w:r>
        <w:rPr>
          <w:rStyle w:val="FootnoteReference"/>
        </w:rPr>
        <w:footnoteReference w:id="5057"/>
      </w:r>
    </w:p>
    <w:p>
      <w:pPr>
        <w:pStyle w:val="BookText"/>
      </w:pPr>
      <w:r>
        <w:rPr>
          <w:rFonts w:ascii="IRNazanin" w:hAnsi="IRNazanin" w:eastAsia="IRNazanin" w:cs="IRNazanin"/>
          <w:lang w:bidi="fa-IR"/>
          <w:color w:val="111111"/>
          <w:sz w:val="28"/>
          <w:szCs w:val="28"/>
          <w:rtl/>
        </w:rPr>
        <w:t xml:space="preserve">و صحیح مسلم</w:t>
      </w:r>
      <w:r>
        <w:rPr>
          <w:rStyle w:val="FootnoteReference"/>
        </w:rPr>
        <w:footnoteReference w:id="5058"/>
      </w:r>
    </w:p>
    <w:p>
      <w:pPr>
        <w:pStyle w:val="BookText"/>
      </w:pPr>
      <w:r>
        <w:rPr>
          <w:rFonts w:ascii="IRNazanin" w:hAnsi="IRNazanin" w:eastAsia="IRNazanin" w:cs="IRNazanin"/>
          <w:lang w:bidi="fa-IR"/>
          <w:color w:val="111111"/>
          <w:sz w:val="28"/>
          <w:szCs w:val="28"/>
          <w:rtl/>
        </w:rPr>
        <w:t xml:space="preserve">کتاب الوصیه: باب ترک الوصیه لمن لیس له شیء و یوصی به، حدیث 16/34</w:t>
      </w:r>
    </w:p>
    <w:p>
      <w:pPr>
        <w:pStyle w:val="BookText"/>
      </w:pPr>
      <w:r>
        <w:rPr>
          <w:rFonts w:ascii="IRNazanin" w:hAnsi="IRNazanin" w:eastAsia="IRNazanin" w:cs="IRNazanin"/>
          <w:lang w:bidi="fa-IR"/>
          <w:color w:val="111111"/>
          <w:sz w:val="28"/>
          <w:szCs w:val="28"/>
          <w:rtl/>
        </w:rPr>
        <w:t xml:space="preserve">و صحیح ترمذی</w:t>
      </w:r>
      <w:r>
        <w:rPr>
          <w:rStyle w:val="FootnoteReference"/>
        </w:rPr>
        <w:footnoteReference w:id="5059"/>
      </w:r>
    </w:p>
    <w:p>
      <w:pPr>
        <w:pStyle w:val="BookText"/>
      </w:pPr>
      <w:r>
        <w:rPr>
          <w:rFonts w:ascii="IRNazanin" w:hAnsi="IRNazanin" w:eastAsia="IRNazanin" w:cs="IRNazanin"/>
          <w:lang w:bidi="fa-IR"/>
          <w:color w:val="111111"/>
          <w:sz w:val="28"/>
          <w:szCs w:val="28"/>
          <w:rtl/>
        </w:rPr>
        <w:t xml:space="preserve">و کتاب جامع الاصول</w:t>
      </w:r>
      <w:r>
        <w:rPr>
          <w:rStyle w:val="FootnoteReference"/>
        </w:rPr>
        <w:footnoteReference w:id="5060"/>
      </w:r>
    </w:p>
    <w:p>
      <w:pPr>
        <w:pStyle w:val="BookText"/>
      </w:pPr>
      <w:r>
        <w:rPr>
          <w:rFonts w:ascii="IRNazanin" w:hAnsi="IRNazanin" w:eastAsia="IRNazanin" w:cs="IRNazanin"/>
          <w:lang w:bidi="fa-IR"/>
          <w:color w:val="111111"/>
          <w:sz w:val="28"/>
          <w:szCs w:val="28"/>
          <w:rtl/>
        </w:rPr>
        <w:t xml:space="preserve">جامع الاصول11: 634، حدیث 9255 و ما بعد</w:t>
      </w:r>
    </w:p>
    <w:p>
      <w:pPr>
        <w:pStyle w:val="BookText"/>
      </w:pPr>
      <w:r>
        <w:rPr>
          <w:rFonts w:ascii="IRNazanin" w:hAnsi="IRNazanin" w:eastAsia="IRNazanin" w:cs="IRNazanin"/>
          <w:lang w:bidi="fa-IR"/>
          <w:color w:val="111111"/>
          <w:sz w:val="28"/>
          <w:szCs w:val="28"/>
          <w:rtl/>
        </w:rPr>
        <w:t xml:space="preserve">و کامل ابن اثیر</w:t>
      </w:r>
      <w:r>
        <w:rPr>
          <w:rStyle w:val="FootnoteReference"/>
        </w:rPr>
        <w:footnoteReference w:id="5061"/>
      </w:r>
    </w:p>
    <w:p>
      <w:pPr>
        <w:pStyle w:val="BookText"/>
      </w:pPr>
      <w:r>
        <w:rPr>
          <w:rFonts w:ascii="IRNazanin" w:hAnsi="IRNazanin" w:eastAsia="IRNazanin" w:cs="IRNazanin"/>
          <w:lang w:bidi="fa-IR"/>
          <w:color w:val="111111"/>
          <w:sz w:val="28"/>
          <w:szCs w:val="28"/>
          <w:rtl/>
        </w:rPr>
        <w:t xml:space="preserve">و دیگر کتابهای شرح حال و اخبار</w:t>
      </w:r>
      <w:r>
        <w:rPr>
          <w:rStyle w:val="FootnoteReference"/>
        </w:rPr>
        <w:footnoteReference w:id="5062"/>
      </w:r>
    </w:p>
    <w:p>
      <w:pPr>
        <w:pStyle w:val="BookText"/>
      </w:pPr>
      <w:r>
        <w:rPr>
          <w:rFonts w:ascii="Times New Roman" w:hAnsi="Times New Roman" w:eastAsia="Times New Roman" w:cs="Times New Roman"/>
          <w:lang w:val="en-US" w:bidi="en-US"/>
          <w:color w:val="111111"/>
          <w:sz w:val="28"/>
          <w:szCs w:val="28"/>
          <w:rtl/>
        </w:rPr>
        <w:t xml:space="preserve">6/ 240</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رَوَي مُسْلِمٌ </w:t>
      </w:r>
      <w:r>
        <w:rPr>
          <w:rStyle w:val="FootnoteReference"/>
        </w:rPr>
        <w:footnoteReference w:id="5063"/>
      </w:r>
      <w:r>
        <w:rPr>
          <w:rFonts w:ascii="Amiri" w:hAnsi="Amiri" w:eastAsia="Amiri" w:cs="Amiri"/>
          <w:lang w:bidi="ar-SA"/>
          <w:color w:val="111111"/>
          <w:sz w:val="28"/>
          <w:szCs w:val="28"/>
          <w:rtl/>
        </w:rPr>
        <w:t xml:space="preserve">فِي صَحِيحِهِ عَنْ زَيْدِ بْنِ أَرْقَمَ أَنَّهُ قَالَ: قَامَ رَسُولُ اللَّهِ صَلَّي اللَّهُ عَلَيْهِ وَ آلِهِ يَوْماً فِينَا خَطِيباً بِمَاءٍ يُدْعَي خُمّاً </w:t>
      </w:r>
      <w:r>
        <w:rPr>
          <w:rStyle w:val="FootnoteReference"/>
        </w:rPr>
        <w:footnoteReference w:id="5064"/>
      </w:r>
      <w:r>
        <w:rPr>
          <w:rFonts w:ascii="Amiri" w:hAnsi="Amiri" w:eastAsia="Amiri" w:cs="Amiri"/>
          <w:lang w:bidi="ar-SA"/>
          <w:color w:val="111111"/>
          <w:sz w:val="28"/>
          <w:szCs w:val="28"/>
          <w:rtl/>
        </w:rPr>
        <w:t xml:space="preserve">- بَيْنَ مَكَّةَ وَ الْمَدِينَةِ- فَحَمِدَ اللَّهَ وَ أَثْنَي عَلَيْهِ وَ وَعَظَ وَ ذَكَرَ </w:t>
      </w:r>
      <w:r>
        <w:rPr>
          <w:rStyle w:val="FootnoteReference"/>
        </w:rPr>
        <w:footnoteReference w:id="5065"/>
      </w:r>
      <w:r>
        <w:rPr>
          <w:rFonts w:ascii="Amiri" w:hAnsi="Amiri" w:eastAsia="Amiri" w:cs="Amiri"/>
          <w:lang w:bidi="ar-SA"/>
          <w:color w:val="111111"/>
          <w:sz w:val="28"/>
          <w:szCs w:val="28"/>
          <w:rtl/>
        </w:rPr>
        <w:t xml:space="preserve">، ثُمَّ قَالَ: أَمَّا بَعْدُ، أَلَا </w:t>
      </w:r>
      <w:r>
        <w:rPr>
          <w:rStyle w:val="FootnoteReference"/>
        </w:rPr>
        <w:footnoteReference w:id="5066"/>
      </w:r>
      <w:r>
        <w:rPr>
          <w:rFonts w:ascii="Amiri" w:hAnsi="Amiri" w:eastAsia="Amiri" w:cs="Amiri"/>
          <w:lang w:bidi="ar-SA"/>
          <w:color w:val="111111"/>
          <w:sz w:val="28"/>
          <w:szCs w:val="28"/>
          <w:rtl/>
        </w:rPr>
        <w:t xml:space="preserve">أَيُّهَا النَّاسُ! إِنَّمَا أَنَا بَشَرٌ يُوشِكُ أَنْ يَأْتِيَنِي رَسُولُ رَبِّي فَأُجِيبَ، وَ أَنَا تَارِكٌ فِيكُمُ الثَّقَلَيْنِ، أَوَّلُهُمَا كِتَابُ اللَّهِ فِيهِ الْهُدَي وَ النُّورُ، فَخُذُوا بِكِتَابِ اللَّهِ وَ اسْتَمْسِكُوا بِهِ ... فَحَثَّ عَلَي كِتَابِ اللَّهِ وَ رَغَّبَ فِيهِ، ثُمَّ قَالَ: وَ أَهْلُ بَيْتِي، أُذَكِّرُكُمُ اللَّهَ فِي أَهْلِ بَيْتِي ... أُذَكِّرُكُمُ اللَّهَ فِي أَهْلِ بَيْتِي ... </w:t>
      </w:r>
      <w:r>
        <w:rPr>
          <w:rStyle w:val="FootnoteReference"/>
        </w:rPr>
        <w:footnoteReference w:id="5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مُتَوَاتِراً مِنَ الطَّرِيقَيْنِ قَوْلُهُ لِعَلِيٍّ عَلَيْهِ السَّلَامُ: سَتُقَاتِلُ بَعْدِيَ النَّاكِثِينَ وَ الْقَاسِطِينَ وَ الْمَارِقِينَ </w:t>
      </w:r>
      <w:r>
        <w:rPr>
          <w:rStyle w:val="FootnoteReference"/>
        </w:rPr>
        <w:footnoteReference w:id="5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 جَامِعِ الْأُصُولِ، أَنَّهُ صَلَّي اللَّهُ عَلَيْهِ وَ آلِهِ قَالَ: عَلِيٌّ وَلِيُّ كُلِّ مُؤْمِنٍ بَعْدِي </w:t>
      </w:r>
      <w:r>
        <w:rPr>
          <w:rStyle w:val="FootnoteReference"/>
        </w:rPr>
        <w:footnoteReference w:id="5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شده است .</w:t>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070"/>
      </w:r>
    </w:p>
    <w:p>
      <w:pPr>
        <w:pStyle w:val="BookText"/>
      </w:pPr>
      <w:r>
        <w:rPr>
          <w:rFonts w:ascii="IRNazanin" w:hAnsi="IRNazanin" w:eastAsia="IRNazanin" w:cs="IRNazanin"/>
          <w:lang w:bidi="fa-IR"/>
          <w:color w:val="111111"/>
          <w:sz w:val="28"/>
          <w:szCs w:val="28"/>
          <w:rtl/>
        </w:rPr>
        <w:t xml:space="preserve">در صحیح خود از زید بن ارقم روایت کرده است که وی گفت: روزی رسول خدا صلَّی الله علیه و آله در میان ما برخاست و در کنار برکه ای به نام خمّ، واقع در بین مکه و مدینه خطبه خواند. حضرت حمد و ثنای الهی را بجا آورد و پند و اندرز فرمود، سپس این‌چنین ادامه دادند: اما بعد ... . ای مردم! بدانید که من بشری همانند شما هستم. نزدیک است که فرستاده پروردگارم (عزرائیل) نزد من بیاید و من دعوت او را اجابت کنم و من نزد شما دو چیز گرانبها به امانت می‌گذارم: اولی کتاب خداست که در آن نور و هدایت وجود دارد، پس کتاب خدا را در برگرفته و به آن چنگ بزنید ... . بنابراین پیامبر مردم را به کتاب خدا سفارش نمود و تشویق کرد، سپس فرمود: و دومی اهل بیتم است. شما را در مورد دومی به خدا متذکر می‌شوم.</w:t>
      </w:r>
    </w:p>
    <w:p>
      <w:pPr>
        <w:pStyle w:val="BookText"/>
      </w:pPr>
      <w:r>
        <w:rPr>
          <w:rFonts w:ascii="IRNazanin" w:hAnsi="IRNazanin" w:eastAsia="IRNazanin" w:cs="IRNazanin"/>
          <w:lang w:bidi="fa-IR"/>
          <w:color w:val="111111"/>
          <w:sz w:val="28"/>
          <w:szCs w:val="28"/>
          <w:rtl/>
        </w:rPr>
        <w:t xml:space="preserve">و متواتر به دو طریق شیعه و سنی، این فرموده پیامبر به علی علیه السلام روایت شده است: به زودی بعد از من با ناکثین، قاسطین و مارقین جنگ خواهی کرد. </w:t>
      </w:r>
      <w:r>
        <w:rPr>
          <w:rStyle w:val="FootnoteReference"/>
        </w:rPr>
        <w:footnoteReference w:id="5071"/>
      </w:r>
    </w:p>
    <w:p>
      <w:pPr>
        <w:pStyle w:val="BookText"/>
      </w:pPr>
      <w:r>
        <w:rPr>
          <w:rFonts w:ascii="IRNazanin" w:hAnsi="IRNazanin" w:eastAsia="IRNazanin" w:cs="IRNazanin"/>
          <w:lang w:bidi="fa-IR"/>
          <w:color w:val="111111"/>
          <w:sz w:val="28"/>
          <w:szCs w:val="28"/>
          <w:rtl/>
        </w:rPr>
        <w:t xml:space="preserve">و در «جامع الاصول» روایت شده است که پیامبر فرمود: علی علیه السلام ولیّ مردم بعد از من است.</w:t>
      </w:r>
      <w:r>
        <w:rPr>
          <w:rStyle w:val="FootnoteReference"/>
        </w:rPr>
        <w:footnoteReference w:id="5072"/>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رَوَوْا فِي الْمُفْتَرَيَاتِ: اقْتَدُوا بِاللَّذَيْنِ مِنْ بَعْدِي أَبِي بَكْرٍ وَ عُمَرَ </w:t>
      </w:r>
      <w:r>
        <w:rPr>
          <w:rStyle w:val="FootnoteReference"/>
        </w:rPr>
        <w:footnoteReference w:id="5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كثير ممّا ذكر ممّا </w:t>
      </w:r>
      <w:r>
        <w:rPr>
          <w:rStyle w:val="FootnoteReference"/>
        </w:rPr>
        <w:footnoteReference w:id="5074"/>
      </w:r>
      <w:r>
        <w:rPr>
          <w:rFonts w:ascii="Amiri" w:hAnsi="Amiri" w:eastAsia="Amiri" w:cs="Amiri"/>
          <w:lang w:bidi="ar-SA"/>
          <w:color w:val="111111"/>
          <w:sz w:val="28"/>
          <w:szCs w:val="28"/>
          <w:rtl/>
        </w:rPr>
        <w:t xml:space="preserve">خطب به صلّي اللّه عليه و آله علي رءوس الأشهاد، فهل يجوّز عاقل أن لا يقرع شي‌ء من ذلك سمع عمر- مع شدّة ملازمته للرسول صلّي اللّه عليه و آله- و من شكّ في مثل ذلك هل يجوّز من شمّ رائحة من العقل أن يفوّض إليه أمر بهيمة فضلا عن أن يفوّض إليه أمر جميع المسلمين، و يرجع إليه في جميع أحكام الدين.</w:t>
      </w:r>
    </w:p>
    <w:p>
      <w:pPr>
        <w:pStyle w:val="BookText"/>
      </w:pPr>
      <w:r>
        <w:rPr>
          <w:rFonts w:ascii="Amiri" w:hAnsi="Amiri" w:eastAsia="Amiri" w:cs="Amiri"/>
          <w:lang w:bidi="ar-SA"/>
          <w:color w:val="111111"/>
          <w:sz w:val="28"/>
          <w:szCs w:val="28"/>
          <w:rtl/>
        </w:rPr>
        <w:t xml:space="preserve">و أمّا اعتذار ابن أبي الحديد </w:t>
      </w:r>
      <w:r>
        <w:rPr>
          <w:rStyle w:val="FootnoteReference"/>
        </w:rPr>
        <w:footnoteReference w:id="5075"/>
      </w:r>
      <w:r>
        <w:rPr>
          <w:rFonts w:ascii="Amiri" w:hAnsi="Amiri" w:eastAsia="Amiri" w:cs="Amiri"/>
          <w:lang w:bidi="ar-SA"/>
          <w:color w:val="111111"/>
          <w:sz w:val="28"/>
          <w:szCs w:val="28"/>
          <w:rtl/>
        </w:rPr>
        <w:t xml:space="preserve">بأنّه لم ينكر ذلك عمر </w:t>
      </w:r>
      <w:r>
        <w:rPr>
          <w:rStyle w:val="FootnoteReference"/>
        </w:rPr>
        <w:footnoteReference w:id="5076"/>
      </w:r>
      <w:r>
        <w:rPr>
          <w:rFonts w:ascii="Amiri" w:hAnsi="Amiri" w:eastAsia="Amiri" w:cs="Amiri"/>
          <w:lang w:bidi="ar-SA"/>
          <w:color w:val="111111"/>
          <w:sz w:val="28"/>
          <w:szCs w:val="28"/>
          <w:rtl/>
        </w:rPr>
        <w:t xml:space="preserve">علي وجه الاعتقاد، بل علي الاستصلاح، و للخوف من ثوران الفتنة قبل مجي‌ء أبي بكر، فلمّا جاء أبو بكر قوي به جأشه </w:t>
      </w:r>
      <w:r>
        <w:rPr>
          <w:rStyle w:val="FootnoteReference"/>
        </w:rPr>
        <w:footnoteReference w:id="5077"/>
      </w:r>
      <w:r>
        <w:rPr>
          <w:rFonts w:ascii="Amiri" w:hAnsi="Amiri" w:eastAsia="Amiri" w:cs="Amiri"/>
          <w:lang w:bidi="ar-SA"/>
          <w:color w:val="111111"/>
          <w:sz w:val="28"/>
          <w:szCs w:val="28"/>
          <w:rtl/>
        </w:rPr>
        <w:t xml:space="preserve">فسكت عن هذا </w:t>
      </w:r>
      <w:r>
        <w:rPr>
          <w:rStyle w:val="FootnoteReference"/>
        </w:rPr>
        <w:footnoteReference w:id="5078"/>
      </w:r>
      <w:r>
        <w:rPr>
          <w:rFonts w:ascii="Amiri" w:hAnsi="Amiri" w:eastAsia="Amiri" w:cs="Amiri"/>
          <w:lang w:bidi="ar-SA"/>
          <w:color w:val="111111"/>
          <w:sz w:val="28"/>
          <w:szCs w:val="28"/>
          <w:rtl/>
        </w:rPr>
        <w:t xml:space="preserve">الدعوي، لأنّه قد أمن بحضوره من خطب يحدث أو فساد يتجدّد.</w:t>
      </w:r>
    </w:p>
    <w:p>
      <w:pPr>
        <w:pStyle w:val="BookText"/>
      </w:pPr>
      <w:r>
        <w:rPr>
          <w:rFonts w:ascii="Amiri" w:hAnsi="Amiri" w:eastAsia="Amiri" w:cs="Amiri"/>
          <w:lang w:bidi="ar-SA"/>
          <w:color w:val="111111"/>
          <w:sz w:val="28"/>
          <w:szCs w:val="28"/>
          <w:rtl/>
        </w:rPr>
        <w:t xml:space="preserve">فيرد عليه:</w:t>
      </w:r>
    </w:p>
    <w:p>
      <w:pPr>
        <w:pStyle w:val="BookText"/>
      </w:pPr>
      <w:r>
        <w:rPr>
          <w:rFonts w:ascii="Amiri" w:hAnsi="Amiri" w:eastAsia="Amiri" w:cs="Amiri"/>
          <w:lang w:bidi="ar-SA"/>
          <w:color w:val="111111"/>
          <w:sz w:val="28"/>
          <w:szCs w:val="28"/>
          <w:rtl/>
        </w:rPr>
        <w:t xml:space="preserve">أوّلا: أنّه لو كان إنكاره ذلك إيقاعا للشبهة في قلوب الناس حتّي يحضر أبو بكر لسكت عن دعواه عند حضوره.</w:t>
      </w:r>
    </w:p>
    <w:p>
      <w:pPr>
        <w:pStyle w:val="BookText"/>
      </w:pPr>
      <w:r>
        <w:rPr>
          <w:rFonts w:ascii="Amiri" w:hAnsi="Amiri" w:eastAsia="Amiri" w:cs="Amiri"/>
          <w:lang w:bidi="ar-SA"/>
          <w:color w:val="111111"/>
          <w:sz w:val="28"/>
          <w:szCs w:val="28"/>
          <w:rtl/>
        </w:rPr>
        <w:t xml:space="preserve">و قد روي ابن الأثير في الكامل </w:t>
      </w:r>
      <w:r>
        <w:rPr>
          <w:rStyle w:val="FootnoteReference"/>
        </w:rPr>
        <w:footnoteReference w:id="5079"/>
      </w:r>
      <w:r>
        <w:rPr>
          <w:rFonts w:ascii="Amiri" w:hAnsi="Amiri" w:eastAsia="Amiri" w:cs="Amiri"/>
          <w:lang w:bidi="ar-SA"/>
          <w:color w:val="111111"/>
          <w:sz w:val="28"/>
          <w:szCs w:val="28"/>
          <w:rtl/>
        </w:rPr>
        <w:t xml:space="preserve">أنّ أبا بكر أمره بالسكوت فأبي، و أقبل أبو بكر علي الناس، فلمّا سمع الناس كلامه أقبلوا عليه و تركوا عمر.</w:t>
      </w:r>
    </w:p>
    <w:p>
      <w:pPr>
        <w:pStyle w:val="BookText"/>
      </w:pPr>
      <w:r>
        <w:rPr>
          <w:rFonts w:ascii="Amiri" w:hAnsi="Amiri" w:eastAsia="Amiri" w:cs="Amiri"/>
          <w:lang w:bidi="ar-SA"/>
          <w:color w:val="111111"/>
          <w:sz w:val="28"/>
          <w:szCs w:val="28"/>
          <w:rtl/>
        </w:rPr>
        <w:t xml:space="preserve">و ثانيا: أنّه لو كان الأمر كما ذكر لاقتصر علي إنكار واحد بعد حضور أبي</w:t>
      </w:r>
    </w:p>
    <w:p>
      <w:pPr>
        <w:pStyle w:val="BookText"/>
      </w:pPr>
      <w:r>
        <w:rPr>
          <w:rFonts w:ascii="IRNazanin" w:hAnsi="IRNazanin" w:eastAsia="IRNazanin" w:cs="IRNazanin"/>
          <w:lang w:bidi="fa-IR"/>
          <w:color w:val="111111"/>
          <w:sz w:val="28"/>
          <w:szCs w:val="28"/>
          <w:rtl/>
        </w:rPr>
        <w:t xml:space="preserve">و (راویان اهل سنت) در احادیث ساخته شده و جعلی خود نقل کرده اند که پیامبر فرمود: به کسانی که بعد از من می‌آیند (یعنی ابوبکر و عمر) اقتداء کنید. </w:t>
      </w:r>
      <w:r>
        <w:rPr>
          <w:rStyle w:val="FootnoteReference"/>
        </w:rPr>
        <w:footnoteReference w:id="5080"/>
      </w:r>
    </w:p>
    <w:p>
      <w:pPr>
        <w:pStyle w:val="BookText"/>
      </w:pPr>
      <w:r>
        <w:rPr>
          <w:rFonts w:ascii="IRNazanin" w:hAnsi="IRNazanin" w:eastAsia="IRNazanin" w:cs="IRNazanin"/>
          <w:lang w:bidi="fa-IR"/>
          <w:color w:val="111111"/>
          <w:sz w:val="28"/>
          <w:szCs w:val="28"/>
          <w:rtl/>
        </w:rPr>
        <w:t xml:space="preserve">این درحالی است که بسیاری از آن‌چه ذکرشان رفت، از جمله خطبه‌های رسول خدا، در انظار مردم بوده است و آیا عاقلی جایز می‌داند چیزی از این سخنان حضرت، با وجود شدت ملازمت و همراهی او با رسول خدا به گوش او نخورده باشد و هر کس در مثل این شک کند، آیا کسی که بویی از عقل برده، جایز می‌داند که نگهداری از گوسفندی را به عهده او بگذارد، چه برسد به این‌که امور همه مسلمانان و خلافت بر آنها را بر عهده او بگذارد و در همه احکام دین به او مراجعه شود.</w:t>
      </w:r>
    </w:p>
    <w:p>
      <w:pPr>
        <w:pStyle w:val="BookText"/>
      </w:pPr>
      <w:r>
        <w:rPr>
          <w:rFonts w:ascii="IRNazanin" w:hAnsi="IRNazanin" w:eastAsia="IRNazanin" w:cs="IRNazanin"/>
          <w:lang w:bidi="fa-IR"/>
          <w:color w:val="111111"/>
          <w:sz w:val="28"/>
          <w:szCs w:val="28"/>
          <w:rtl/>
        </w:rPr>
        <w:t xml:space="preserve">و اما دفاع و عذر خواهی ابن ابی الحدید</w:t>
      </w:r>
      <w:r>
        <w:rPr>
          <w:rStyle w:val="FootnoteReference"/>
        </w:rPr>
        <w:footnoteReference w:id="5081"/>
      </w:r>
      <w:r>
        <w:rPr>
          <w:rFonts w:ascii="IRNazanin" w:hAnsi="IRNazanin" w:eastAsia="IRNazanin" w:cs="IRNazanin"/>
          <w:lang w:bidi="fa-IR"/>
          <w:color w:val="111111"/>
          <w:sz w:val="28"/>
          <w:szCs w:val="28"/>
          <w:rtl/>
        </w:rPr>
        <w:t xml:space="preserve">به این طریق که عمر بنا بر وجه اعتقاد، منکر وفات او نبوده بلکه بنا بر مصلحت و به دلیل ترس از وقوع فتنه، قبل از آمدن ابوبکر بوده است و چون ابوبکر آمد آرام گرفت و از کلام خود منصرف شد؛ زیرا با حضور او از پیشامد ناگوار و فسادی که تجدید گردد، احساس امنیت کرد. در رد سخن او گفته می‌شود:</w:t>
      </w:r>
    </w:p>
    <w:p>
      <w:pPr>
        <w:pStyle w:val="BookText"/>
      </w:pPr>
      <w:r>
        <w:rPr>
          <w:rFonts w:ascii="IRNazanin" w:hAnsi="IRNazanin" w:eastAsia="IRNazanin" w:cs="IRNazanin"/>
          <w:lang w:bidi="fa-IR"/>
          <w:color w:val="111111"/>
          <w:sz w:val="28"/>
          <w:szCs w:val="28"/>
          <w:rtl/>
        </w:rPr>
        <w:t xml:space="preserve">اولاً: آن انکار او موجب شبهه انداختن در دلهای مردم بود تا ابوبکر حاضر شود. دراین صورت باید عمر هنگام حضور ابوبکر از دعوی خود منصرف می‌شد. و ابن اثیر در الکامل روایت کرده است که ابوبکر به عمر دستور داد ساکت شود، ولی عمر امتناع کرد و ابوبکر به مردم رو کرد و وقتی که سخن ابوبکر را شنیدند، نزد او آمدند و عمر را رها کردند.</w:t>
      </w:r>
    </w:p>
    <w:p>
      <w:pPr>
        <w:pStyle w:val="BookText"/>
      </w:pPr>
      <w:r>
        <w:rPr>
          <w:rFonts w:ascii="IRNazanin" w:hAnsi="IRNazanin" w:eastAsia="IRNazanin" w:cs="IRNazanin"/>
          <w:lang w:bidi="fa-IR"/>
          <w:color w:val="111111"/>
          <w:sz w:val="28"/>
          <w:szCs w:val="28"/>
          <w:rtl/>
        </w:rPr>
        <w:t xml:space="preserve">ثانیاً: این‌که اگر مسئله همان‌طورکه ابن ابی الحدید ذکر کرد می‌بود، عمر بعد از حضور ابو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و قد اعترف ابن أبي الحديد </w:t>
      </w:r>
      <w:r>
        <w:rPr>
          <w:rStyle w:val="FootnoteReference"/>
        </w:rPr>
        <w:footnoteReference w:id="5082"/>
      </w:r>
      <w:r>
        <w:rPr>
          <w:rFonts w:ascii="Amiri" w:hAnsi="Amiri" w:eastAsia="Amiri" w:cs="Amiri"/>
          <w:lang w:bidi="ar-SA"/>
          <w:color w:val="111111"/>
          <w:sz w:val="28"/>
          <w:szCs w:val="28"/>
          <w:rtl/>
        </w:rPr>
        <w:t xml:space="preserve">بتكرّر الإنكار بعد الحضور أيضا.</w:t>
      </w:r>
    </w:p>
    <w:p>
      <w:pPr>
        <w:pStyle w:val="BookText"/>
      </w:pPr>
      <w:r>
        <w:rPr>
          <w:rFonts w:ascii="Amiri" w:hAnsi="Amiri" w:eastAsia="Amiri" w:cs="Amiri"/>
          <w:lang w:bidi="ar-SA"/>
          <w:color w:val="111111"/>
          <w:sz w:val="28"/>
          <w:szCs w:val="28"/>
          <w:rtl/>
        </w:rPr>
        <w:t xml:space="preserve">و ثالثا: أَنَّهُ قَالَ ابْنُ أَبِي الْحَدِيدِ </w:t>
      </w:r>
      <w:r>
        <w:rPr>
          <w:rStyle w:val="FootnoteReference"/>
        </w:rPr>
        <w:footnoteReference w:id="5083"/>
      </w:r>
      <w:r>
        <w:rPr>
          <w:rFonts w:ascii="Amiri" w:hAnsi="Amiri" w:eastAsia="Amiri" w:cs="Amiri"/>
          <w:lang w:bidi="ar-SA"/>
          <w:color w:val="111111"/>
          <w:sz w:val="28"/>
          <w:szCs w:val="28"/>
          <w:rtl/>
        </w:rPr>
        <w:t xml:space="preserve">: رَوَي جَمِيعُ أَرْبَابِ السِّيرَةِ أَنَّ رَسُولَ اللَّهِ صَلَّي اللَّهُ عَلَيْهِ وَ آلِهِ لَمَّا تُوُفِّيَ كَانَ </w:t>
      </w:r>
      <w:r>
        <w:rPr>
          <w:rStyle w:val="FootnoteReference"/>
        </w:rPr>
        <w:footnoteReference w:id="5084"/>
      </w:r>
      <w:r>
        <w:rPr>
          <w:rFonts w:ascii="Amiri" w:hAnsi="Amiri" w:eastAsia="Amiri" w:cs="Amiri"/>
          <w:lang w:bidi="ar-SA"/>
          <w:color w:val="111111"/>
          <w:sz w:val="28"/>
          <w:szCs w:val="28"/>
          <w:rtl/>
        </w:rPr>
        <w:t xml:space="preserve">أَبُو بَكْرٍ فِي مَنْزِلِهِ بِالسُّنُحِ </w:t>
      </w:r>
      <w:r>
        <w:rPr>
          <w:rStyle w:val="FootnoteReference"/>
        </w:rPr>
        <w:footnoteReference w:id="5085"/>
      </w:r>
    </w:p>
    <w:p>
      <w:pPr>
        <w:pStyle w:val="BookText"/>
      </w:pPr>
      <w:r>
        <w:rPr>
          <w:rFonts w:ascii="Amiri" w:hAnsi="Amiri" w:eastAsia="Amiri" w:cs="Amiri"/>
          <w:lang w:bidi="ar-SA"/>
          <w:color w:val="111111"/>
          <w:sz w:val="28"/>
          <w:szCs w:val="28"/>
          <w:rtl/>
        </w:rPr>
        <w:t xml:space="preserve">انظر: النّهاية 2- 407 و فيها: الحارث بن الخزرج. و لاحظ القاموس 1- 229.</w:t>
      </w:r>
    </w:p>
    <w:p>
      <w:pPr>
        <w:pStyle w:val="BookText"/>
      </w:pPr>
      <w:r>
        <w:rPr>
          <w:rFonts w:ascii="Amiri" w:hAnsi="Amiri" w:eastAsia="Amiri" w:cs="Amiri"/>
          <w:lang w:bidi="ar-SA"/>
          <w:color w:val="111111"/>
          <w:sz w:val="28"/>
          <w:szCs w:val="28"/>
          <w:rtl/>
        </w:rPr>
        <w:t xml:space="preserve">، فَقَامَ عُمَرُ بْنُ الْخَطَّابِ فَقَالَ: مَا مَاتَ رَسُولُ اللَّهِ (صلي الله عليه و آله) وَ لَا يَمُوتُ حَتَّي يَظْهَرَ دِينُهُ عَلَي الدِّينِ كُلِّهِ، وَ لَيَرْجِعَنَّ فَلَيُقَطِّعَنَّ أَيْدِيَ رِجَالٍ وَ أَرْجُلَهُمْ مِمَّنْ أَرْجَفَ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بِمَوْتِهِ، وَ لَا أَسْمَعُ رَجُلًا يَقُولُ: مَاتَ رَسُولُ اللَّهِ (صلي الله عليه و آله) إِلَّا ضَرَبْتُهُ بِسَيْفِي، فَجَاءَ أَبُو بَكْرٍ وَ كَشَفَ عَنْ وَجْهِ رَسُولِ اللَّهِ صَلَّي اللَّهُ عَلَيْهِ وَ آلِهِ، وَ قَالَ: بِأَبِي وَ أُمِّي طِبْتَ حَيّاً وَ مَيِّتاً، وَ اللَّهِ لَا يُذِيقُكَ اللَّهُ الْمَوْتَتَيْنِ أَبَداً، ثُمَّ خَرَجَ وَ النَّاسُ حَوْلَ عُمَرَ وَ هُوَ يَقُولُ لَهُمْ: إِنَّهُ لَمْ يَمُتْ، وَ يَحْلِفُ، فَقَالَ لَهُ: أَيُّهَا الْحَالِفُ! عَلَي رِسْلِكَ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ثُمَّ قَالَ: مَنْ كَانَ يَعْبُدُ مُحَمَّداً فَإِنَّ مُحَمَّداً قَدْ مَاتَ، وَ مَنْ كَانَ يَعْبُدُ اللَّهَ، فَإِنَّ اللَّهَ حَيٌّ لَا يَمُوتُ، قَالَ اللَّهُ تَعَالَي: إِنَّكَ مَيِّتٌ وَ إِنَّهُمْ مَيِّتُونَ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قَالَ: أَ فَإِنْ ماتَ أَوْ قُتِلَ انْقَلَبْتُمْ عَلي أَعْقابِكُمْ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قَالَ عُمَرُ: فَوَ اللَّهِ مَا مَلَكْتُ نَفْسِي حَيْثُ سَمِعْتُهَا أَنْ سَقَطْتُ إِلَي الْأَرْضِ، وَ قَدْ عَلِمْتُ أَنَّ رَسُولَ اللَّهِ صَلَّي اللَّهُ عَلَيْهِ وَ آلِهِ قَدْ مَاتَ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بکر می‌بایست به یک بار انکار کردن اکتفا می‌کرد، حال آن‌که ابن ابی الحدید اعتراف کرده که عمر این انکار را بعد از حاضر شدن ابوبکر هم تکرار کرد.</w:t>
      </w:r>
    </w:p>
    <w:p>
      <w:pPr>
        <w:pStyle w:val="BookText"/>
      </w:pPr>
      <w:r>
        <w:rPr>
          <w:rFonts w:ascii="Amiri" w:hAnsi="Amiri" w:eastAsia="Amiri" w:cs="Amiri"/>
          <w:lang w:bidi="ar-SA"/>
          <w:color w:val="111111"/>
          <w:sz w:val="28"/>
          <w:szCs w:val="28"/>
          <w:rtl/>
        </w:rPr>
        <w:t xml:space="preserve">ثالثاً:</w:t>
      </w:r>
    </w:p>
    <w:p>
      <w:pPr>
        <w:pStyle w:val="BookText"/>
      </w:pPr>
      <w:r>
        <w:rPr>
          <w:rFonts w:ascii="IRNazanin" w:hAnsi="IRNazanin" w:eastAsia="IRNazanin" w:cs="IRNazanin"/>
          <w:lang w:bidi="fa-IR"/>
          <w:color w:val="111111"/>
          <w:sz w:val="28"/>
          <w:szCs w:val="28"/>
          <w:rtl/>
        </w:rPr>
        <w:t xml:space="preserve">این‌که ابن ابی الحدید گفته است: همه سیره نویسان روایت کرده اند که هنگامی که رسول خدا قبض روح شدند، ابوبکر در خانه خود در نسح بود. پس عمر برخاست و گفت: رسول خدا نمرده و نمی‌میرد تا این‌که دین خود را بر همه دینها نصرت دهد (پیروز گرداند) و به خدا قسم که بر می‌گردد، و دستان و پاهای کسانی را که به مردن او بهتان زده و دروغ گفته اند، قطع خواهد کرد، و اگر بشنوم مردی بگوید: رسول خدا مرده  است، گردنش را با این شمشیرم خواهم زد. پس ابوبکر آمد و چهره پیامبر را آشکار کرد و گفت: پدر و مادرم فدایتان باد! هم در حیات و هم در وفات خود نیکو گشتی، به خدا قسم خداوند هرگز دو مرگ را بر شما نمی‌چشاند و سپس از خانه خارج شد، درحالی‌که مردم گرد عمر بودند و عمر به آن ها می‌گفت: او نمرده است، و سوگند می‌خورد. ابوبکر به او گفت: ای سوگند خورنده آرام گیر. هرکس محمد را می‌پرستید بداند که او مرده است، و هرکس خدا را عبادت می‌کرد بداند که خداوند زنده ای است که نمی‌میرد. خداوند متعال می‌فرماید «إِنَّکَ مَیِّتٌ وَإِنَّهُم مَّیِّتُونَ»،</w:t>
      </w:r>
      <w:r>
        <w:rPr>
          <w:rStyle w:val="FootnoteReference"/>
        </w:rPr>
        <w:footnoteReference w:id="5086"/>
      </w:r>
      <w:r>
        <w:rPr>
          <w:rFonts w:ascii="Amiri" w:hAnsi="Amiri" w:eastAsia="Amiri" w:cs="Amiri"/>
          <w:lang w:bidi="ar-SA"/>
          <w:color w:val="111111"/>
          <w:sz w:val="28"/>
          <w:szCs w:val="28"/>
          <w:rtl/>
        </w:rPr>
        <w:t xml:space="preserve">{قطعا تو خواهی مرد و آنان [نیز] خواهند مرد}و نیز می‌فرماید: «وَمَا مُحَمَّدٌ إِلاَّ رَسُولٌ قَدْ خَلَتْ مِن قَبْلِهِ الرُّسُلُ أَفَإِن مَّاتَ أَوْ قُتِلَ انقَلَبْتُمْ عَلَی أَعْقَابِکُمْ»،</w:t>
      </w:r>
      <w:r>
        <w:rPr>
          <w:rStyle w:val="FootnoteReference"/>
        </w:rPr>
        <w:footnoteReference w:id="5087"/>
      </w:r>
    </w:p>
    <w:p>
      <w:pPr>
        <w:pStyle w:val="BookText"/>
      </w:pPr>
      <w:r>
        <w:rPr>
          <w:rFonts w:ascii="IRNazanin" w:hAnsi="IRNazanin" w:eastAsia="IRNazanin" w:cs="IRNazanin"/>
          <w:lang w:bidi="fa-IR"/>
          <w:color w:val="111111"/>
          <w:sz w:val="28"/>
          <w:szCs w:val="28"/>
          <w:rtl/>
        </w:rPr>
        <w:t xml:space="preserve">{و محمد جز فرستاده‌ای که پیش از او [هم] پیامبرانی [آمده و] گذشتند نیست، آیا اگر او بمیرد یا کشته شود از عقیده خود برمی‌گردید؟} عمر می گوید: به خدا قسم، هنگامی که این آیه را شنیدم، نتوانستم جلوی خود را بگیرم تا این‌که بر زمین افتادم و یقین پیدا کردم که رسول خدا مرده است.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رَوَي الْبُخَارِيُّ </w:t>
      </w:r>
      <w:r>
        <w:rPr>
          <w:rStyle w:val="FootnoteReference"/>
        </w:rPr>
        <w:footnoteReference w:id="5088"/>
      </w:r>
      <w:r>
        <w:rPr>
          <w:rFonts w:ascii="Amiri" w:hAnsi="Amiri" w:eastAsia="Amiri" w:cs="Amiri"/>
          <w:lang w:bidi="ar-SA"/>
          <w:color w:val="111111"/>
          <w:sz w:val="28"/>
          <w:szCs w:val="28"/>
          <w:rtl/>
        </w:rPr>
        <w:t xml:space="preserve">فِي صَحِيحِهِ، عَنْ عَائِشَةَ: أَنَّ رَسُولَ اللَّهِ صَلَّي اللَّهُ عَلَيْهِ [وَ آلِهِ] مَاتَ وَ أَبُو بَكْرٍ بِالسُّنُحِ، قَالَ: قَالَ إِسْمَاعِيلُ: تَعْنِي بِالْعَالِيَةِ، فَقَامَ عُمَرُ يَقُولُ: وَ اللَّهِ مَا مَاتَ رَسُولُ اللَّهِ (صلي الله عليه و آله) . قَالَتْ: وَ قَالَ عُمَرُ: وَ اللَّهِ مَا كَانَ يَقَعُ فِي نَفْسِي إِلَّا ذَاكَ، وَ لَيَبْعَثَنَّهُ اللَّهُ فَلَيُقَطِّعَنَّ أَيْدِيَ رِجَالٍ وَ أَرْجُلَهُمْ، فَجَاءَ أَبُو بَكْرٍ فَكَشَفَ عَنْ وَجْهِ </w:t>
      </w:r>
      <w:r>
        <w:rPr>
          <w:rStyle w:val="FootnoteReference"/>
        </w:rPr>
        <w:footnoteReference w:id="5089"/>
      </w:r>
      <w:r>
        <w:rPr>
          <w:rFonts w:ascii="Amiri" w:hAnsi="Amiri" w:eastAsia="Amiri" w:cs="Amiri"/>
          <w:lang w:bidi="ar-SA"/>
          <w:color w:val="111111"/>
          <w:sz w:val="28"/>
          <w:szCs w:val="28"/>
          <w:rtl/>
        </w:rPr>
        <w:t xml:space="preserve">رَسُولِ اللَّهِ (صلي الله عليه و آله) فَقَبَّلَهُ، وَ قَالَ: بِأَبِي أَنْتَ وَ أُمِّي طِبْتَ حَيّاً وَ مَيِّتاً، وَ الَّذِي نَفْسِي بِيَدِهِ لَا يُذِيقُكَ </w:t>
      </w:r>
      <w:r>
        <w:rPr>
          <w:rStyle w:val="FootnoteReference"/>
        </w:rPr>
        <w:footnoteReference w:id="5090"/>
      </w:r>
      <w:r>
        <w:rPr>
          <w:rFonts w:ascii="Amiri" w:hAnsi="Amiri" w:eastAsia="Amiri" w:cs="Amiri"/>
          <w:lang w:bidi="ar-SA"/>
          <w:color w:val="111111"/>
          <w:sz w:val="28"/>
          <w:szCs w:val="28"/>
          <w:rtl/>
        </w:rPr>
        <w:t xml:space="preserve">اللَّهُ الْمَوْتَتَيْنِ أَبَداً، ثُمَّ خَرَجَ فَقَالَ: أَيُّهَا الْحَالِفُ! عَلَي رِسْلِكَ، فَلَمَّا تَكَلَّمَ أَبُو بَكْرٍ جَلَسَ عُمَرُ، فَحَمِدَ اللَّهَ أَبُو بَكْرٍ وَ أَثْنَي عَلَيْهِ، وَ قَالَ: أَلَا مَنْ كَانَ يَعْبُدُ مُحَمَّداً ... الْخَبَرَ </w:t>
      </w:r>
      <w:r>
        <w:rPr>
          <w:rStyle w:val="FootnoteReference"/>
        </w:rPr>
        <w:footnoteReference w:id="5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في رواية عائشة: و اللّه ما كان يقع في نفسي إلّا ذاك ... صريح في نفي ما </w:t>
      </w:r>
      <w:r>
        <w:rPr>
          <w:rStyle w:val="FootnoteReference"/>
        </w:rPr>
        <w:footnoteReference w:id="5092"/>
      </w:r>
      <w:r>
        <w:rPr>
          <w:rFonts w:ascii="Amiri" w:hAnsi="Amiri" w:eastAsia="Amiri" w:cs="Amiri"/>
          <w:lang w:bidi="ar-SA"/>
          <w:color w:val="111111"/>
          <w:sz w:val="28"/>
          <w:szCs w:val="28"/>
          <w:rtl/>
        </w:rPr>
        <w:t xml:space="preserve">ذكره، إذ ظاهر أنّه حكاية كلام عمر بعد تلك الواقعة مؤكّدا بالحلف عليه، بل لا يرتاب ذو فطنة في أنّ قوله: فو اللّه ما ملكت نفسي حيث سمعتها أن سقطت إلي الأرض و علمت أنّ رسول اللّه قد مات ... ممّا قاله عمر بعد ذلك اليوم و حكاية لما جري فيه، فلو كان للمصلحة لا علي وجه الاعتقاد لبيّن </w:t>
      </w:r>
      <w:r>
        <w:rPr>
          <w:rStyle w:val="FootnoteReference"/>
        </w:rPr>
        <w:footnoteReference w:id="5093"/>
      </w:r>
      <w:r>
        <w:rPr>
          <w:rFonts w:ascii="Amiri" w:hAnsi="Amiri" w:eastAsia="Amiri" w:cs="Amiri"/>
          <w:lang w:bidi="ar-SA"/>
          <w:color w:val="111111"/>
          <w:sz w:val="28"/>
          <w:szCs w:val="28"/>
          <w:rtl/>
        </w:rPr>
        <w:t xml:space="preserve">ذلك للناس بعد مجي‌ء أبي بكر، أو بعد ذلك اليوم و زوال الخوف، و لم ينقل أحد من نقلة الأخبار ذلك، بل رووا ما يدلّ علي خلافه.</w:t>
      </w:r>
    </w:p>
    <w:p>
      <w:pPr>
        <w:pStyle w:val="BookText"/>
      </w:pPr>
      <w:r>
        <w:rPr>
          <w:rFonts w:ascii="Amiri" w:hAnsi="Amiri" w:eastAsia="Amiri" w:cs="Amiri"/>
          <w:lang w:bidi="ar-SA"/>
          <w:color w:val="111111"/>
          <w:sz w:val="28"/>
          <w:szCs w:val="28"/>
          <w:rtl/>
        </w:rPr>
        <w:t xml:space="preserve">قَالَ الْمُفِيدُ قَدَّسَ اللَّهُ رُوحَهُ فِي الْمَجَالِسِ </w:t>
      </w:r>
      <w:r>
        <w:rPr>
          <w:rStyle w:val="FootnoteReference"/>
        </w:rPr>
        <w:footnoteReference w:id="5094"/>
      </w:r>
      <w:r>
        <w:rPr>
          <w:rFonts w:ascii="Amiri" w:hAnsi="Amiri" w:eastAsia="Amiri" w:cs="Amiri"/>
          <w:lang w:bidi="ar-SA"/>
          <w:color w:val="111111"/>
          <w:sz w:val="28"/>
          <w:szCs w:val="28"/>
          <w:rtl/>
        </w:rPr>
        <w:t xml:space="preserve">: رُوِيَ عَنْ </w:t>
      </w:r>
      <w:r>
        <w:rPr>
          <w:rStyle w:val="FootnoteReference"/>
        </w:rPr>
        <w:footnoteReference w:id="5095"/>
      </w:r>
      <w:r>
        <w:rPr>
          <w:rFonts w:ascii="Amiri" w:hAnsi="Amiri" w:eastAsia="Amiri" w:cs="Amiri"/>
          <w:lang w:bidi="ar-SA"/>
          <w:color w:val="111111"/>
          <w:sz w:val="28"/>
          <w:szCs w:val="28"/>
          <w:rtl/>
        </w:rPr>
        <w:t xml:space="preserve">مُحَمَّدِ بْنِ إِسْحَاقَ،</w:t>
      </w:r>
    </w:p>
    <w:p>
      <w:pPr>
        <w:pStyle w:val="BookText"/>
      </w:pPr>
      <w:r>
        <w:rPr>
          <w:rFonts w:ascii="IRNazanin" w:hAnsi="IRNazanin" w:eastAsia="IRNazanin" w:cs="IRNazanin"/>
          <w:lang w:bidi="fa-IR"/>
          <w:color w:val="111111"/>
          <w:sz w:val="28"/>
          <w:szCs w:val="28"/>
          <w:rtl/>
        </w:rPr>
        <w:t xml:space="preserve">و بخاری در صحیح</w:t>
      </w:r>
      <w:r>
        <w:rPr>
          <w:rStyle w:val="FootnoteReference"/>
        </w:rPr>
        <w:footnoteReference w:id="5096"/>
      </w:r>
    </w:p>
    <w:p>
      <w:pPr>
        <w:pStyle w:val="BookText"/>
      </w:pPr>
      <w:r>
        <w:rPr>
          <w:rFonts w:ascii="IRNazanin" w:hAnsi="IRNazanin" w:eastAsia="IRNazanin" w:cs="IRNazanin"/>
          <w:lang w:bidi="fa-IR"/>
          <w:color w:val="111111"/>
          <w:sz w:val="28"/>
          <w:szCs w:val="28"/>
          <w:rtl/>
        </w:rPr>
        <w:t xml:space="preserve">خود، از عایشه نقل کرده است که رسول خدا از دنیا رفت، حال آن‌که ابوبکر در نسح بود. بخاری می‌گوید: اسماعیل گفت: یعنی در بالا دست مدینه (جایی‌که منازل بنی حرث خزرج آنجا بود). پس عمر برخاست، درحالی‌که می‌گفت: به خدا قسم که رسول خدا نمرده است. عایشه می‌گوید: عمر گفت: سوگند به خدا، فقط آن گفته ابوبکر در من تاثیر گذاشت. و به یقین خداوند او را مبعوث می‌کند و پیامبر دستان و پاهان مردانی را که مدعی وفات او هستند، قطع خواهد کرد. پس ابوبکر آمد و چهره رسول صلَّی الله علیه و آله را گشود، او را بوسید و گفت: پدر و مادرم فدایتان شود! در حیات و وفات خود نیکو گشته‌ای. سوگند به خدائی که جانم در دست اوست، خداوند هرگز دو مرگ را بر شما نمی‌چشاند. سپس از خانه خارج شد و گفت: ای کسی که قسم می‌خوری، آرام گیر و ساکت شو ... وقتی که ابوبکر سخن گفت، عمر نشست. پس ابوبکر حمد و ثنای الهی را به جای آورد و اینگونه گفت: هر کس که محمد را می‌پرستید (دوست می‌داشت) بداند ... تمام روایت .</w:t>
      </w:r>
    </w:p>
    <w:p>
      <w:pPr>
        <w:pStyle w:val="BookText"/>
      </w:pPr>
      <w:r>
        <w:rPr>
          <w:rFonts w:ascii="IRNazanin" w:hAnsi="IRNazanin" w:eastAsia="IRNazanin" w:cs="IRNazanin"/>
          <w:lang w:bidi="fa-IR"/>
          <w:color w:val="111111"/>
          <w:sz w:val="28"/>
          <w:szCs w:val="28"/>
          <w:rtl/>
        </w:rPr>
        <w:t xml:space="preserve">و این گفته عمر در روایت عایشه: سوگند به خدا، فقط آن گفته ابوبکر در من تاثیر گذاشت ... ، به صراحت گفته ابن ابی الحدید را نفی می کند؛ زیرا پیداست که نه تنها حکایت سخن عمر بعد از آن حادثه بوده و با قسم خوردن به آن تاکید می کرد، بلکه صاحب فراست و اندیشه در این شک نمی کند که این گفته عمر:«قسم به خدا، چون سخن ابوبکر را شنیدم نتوانستم خود را کنترل کنم تا اینکه بر زمین افتادم و یقین کردم که رسول خدا مرده است»، از جمله سخنانی است که عمر بعد از آن روز (وفات پیامبر) و بعد از حکایت ماجرا گفته است، و اگر این انکار او از روی مصلحت و نه از روی اعتقاد بود، آن، بعد از برگشتن ابوبکر بر مردم آشکار می گشت، یا بعد از آن روز و بعد از زوال ترس (از وقوع فتنه) بود، حال آن‌که نه تنها کسی از راویان اخبار آن را نقل نکرده، بلکه آن‌چه را که خلاف آن را نشان می‌دهد، روایت کرده‌اند.</w:t>
      </w:r>
    </w:p>
    <w:p>
      <w:pPr>
        <w:pStyle w:val="BookText"/>
      </w:pPr>
      <w:r>
        <w:rPr>
          <w:rFonts w:ascii="IRNazanin" w:hAnsi="IRNazanin" w:eastAsia="IRNazanin" w:cs="IRNazanin"/>
          <w:lang w:bidi="fa-IR"/>
          <w:color w:val="111111"/>
          <w:sz w:val="28"/>
          <w:szCs w:val="28"/>
          <w:rtl/>
        </w:rPr>
        <w:t xml:space="preserve">و شیخ مفید - قدّس اللّه روحه - در«المجالس»</w:t>
      </w:r>
      <w:r>
        <w:rPr>
          <w:rStyle w:val="FootnoteReference"/>
        </w:rPr>
        <w:footnoteReference w:id="5097"/>
      </w:r>
      <w:r>
        <w:rPr>
          <w:rFonts w:ascii="IRNazanin" w:hAnsi="IRNazanin" w:eastAsia="IRNazanin" w:cs="IRNazanin"/>
          <w:lang w:bidi="fa-IR"/>
          <w:color w:val="111111"/>
          <w:sz w:val="28"/>
          <w:szCs w:val="28"/>
          <w:rtl/>
        </w:rPr>
        <w:t xml:space="preserve">گفته است: محمد بن اسحاق،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الزُّهْرِيِّ </w:t>
      </w:r>
      <w:r>
        <w:rPr>
          <w:rStyle w:val="FootnoteReference"/>
        </w:rPr>
        <w:footnoteReference w:id="5098"/>
      </w:r>
      <w:r>
        <w:rPr>
          <w:rFonts w:ascii="Amiri" w:hAnsi="Amiri" w:eastAsia="Amiri" w:cs="Amiri"/>
          <w:lang w:bidi="ar-SA"/>
          <w:color w:val="111111"/>
          <w:sz w:val="28"/>
          <w:szCs w:val="28"/>
          <w:rtl/>
        </w:rPr>
        <w:t xml:space="preserve">، عَنْ أَنَسٍ أَنَّهُ لَمَّا بُويِعَ أَبُو بَكْرٍ فِي السَّقِيفَةِ- وَ كَانَ الْغَدُ- جَلَسَ أَبُو بَكْرٍ عَلَي الْمِنْبَرِ، فَقَامَ عُمَرُ فَتَكَلَّمَ </w:t>
      </w:r>
      <w:r>
        <w:rPr>
          <w:rStyle w:val="FootnoteReference"/>
        </w:rPr>
        <w:footnoteReference w:id="5099"/>
      </w:r>
      <w:r>
        <w:rPr>
          <w:rFonts w:ascii="Amiri" w:hAnsi="Amiri" w:eastAsia="Amiri" w:cs="Amiri"/>
          <w:lang w:bidi="ar-SA"/>
          <w:color w:val="111111"/>
          <w:sz w:val="28"/>
          <w:szCs w:val="28"/>
          <w:rtl/>
        </w:rPr>
        <w:t xml:space="preserve">قَبْلَ أَبِي بَكْرٍ، فَحَمِدَ اللَّهَ عَزَّ وَ جَلَّ </w:t>
      </w:r>
      <w:r>
        <w:rPr>
          <w:rStyle w:val="FootnoteReference"/>
        </w:rPr>
        <w:footnoteReference w:id="5100"/>
      </w:r>
      <w:r>
        <w:rPr>
          <w:rFonts w:ascii="Amiri" w:hAnsi="Amiri" w:eastAsia="Amiri" w:cs="Amiri"/>
          <w:lang w:bidi="ar-SA"/>
          <w:color w:val="111111"/>
          <w:sz w:val="28"/>
          <w:szCs w:val="28"/>
          <w:rtl/>
        </w:rPr>
        <w:t xml:space="preserve">وَ أَثْنَي عَلَيْهِ وَ قَالَ: يَا أَيُّهَا النَّاسُ! إِنِّي </w:t>
      </w:r>
      <w:r>
        <w:rPr>
          <w:rStyle w:val="FootnoteReference"/>
        </w:rPr>
        <w:footnoteReference w:id="5101"/>
      </w:r>
      <w:r>
        <w:rPr>
          <w:rFonts w:ascii="Amiri" w:hAnsi="Amiri" w:eastAsia="Amiri" w:cs="Amiri"/>
          <w:lang w:bidi="ar-SA"/>
          <w:color w:val="111111"/>
          <w:sz w:val="28"/>
          <w:szCs w:val="28"/>
          <w:rtl/>
        </w:rPr>
        <w:t xml:space="preserve">كُنْتُ قُلْتُ لَكُمْ بِالْأَمْسِ مَقَالَةً مَا كَانَتْ إِلَّا عَنْ رَأْيٍ، وَ مَا وَجَدْتُهَا فِي كِتَابِ اللَّهِ، وَ لَا كَانَتْ لِعَهْدٍ مِنْ رَسُولِ اللَّهِ صَلَّي اللَّهُ عَلَيْهِ وَ آلِهِ، وَ لَكِنْ قَدْ كُنْتُ أَرَي أَنَّ رَسُولَ اللَّهِ صَلَّي اللَّهُ عَلَيْهِ وَ آلِهِ مُسْتَدْبِرُ </w:t>
      </w:r>
      <w:r>
        <w:rPr>
          <w:rStyle w:val="FootnoteReference"/>
        </w:rPr>
        <w:footnoteReference w:id="5102"/>
      </w:r>
      <w:r>
        <w:rPr>
          <w:rFonts w:ascii="Amiri" w:hAnsi="Amiri" w:eastAsia="Amiri" w:cs="Amiri"/>
          <w:lang w:bidi="ar-SA"/>
          <w:color w:val="111111"/>
          <w:sz w:val="28"/>
          <w:szCs w:val="28"/>
          <w:rtl/>
        </w:rPr>
        <w:t xml:space="preserve">أَمْرِنَا حَتَّي يَكُونَ آخِرَنَا مَوْتاً.</w:t>
      </w:r>
    </w:p>
    <w:p>
      <w:pPr>
        <w:pStyle w:val="BookText"/>
      </w:pPr>
      <w:r>
        <w:rPr>
          <w:rFonts w:ascii="Amiri" w:hAnsi="Amiri" w:eastAsia="Amiri" w:cs="Amiri"/>
          <w:lang w:bidi="ar-SA"/>
          <w:color w:val="111111"/>
          <w:sz w:val="28"/>
          <w:szCs w:val="28"/>
          <w:rtl/>
        </w:rPr>
        <w:t xml:space="preserve">قَالَ: وَ رَوَي عِكْرِمَةُ، عَنِ ابْنِ عَبَّاسٍ، قَالَ: وَ اللَّهِ إِنِّي لَأَمْشِي مَعَ عُمَرَ فِي خِلَافَتِهِ وَ </w:t>
      </w:r>
      <w:r>
        <w:rPr>
          <w:rStyle w:val="FootnoteReference"/>
        </w:rPr>
        <w:footnoteReference w:id="5103"/>
      </w:r>
      <w:r>
        <w:rPr>
          <w:rFonts w:ascii="Amiri" w:hAnsi="Amiri" w:eastAsia="Amiri" w:cs="Amiri"/>
          <w:lang w:bidi="ar-SA"/>
          <w:color w:val="111111"/>
          <w:sz w:val="28"/>
          <w:szCs w:val="28"/>
          <w:rtl/>
        </w:rPr>
        <w:t xml:space="preserve">مَا مَعَهُ غَيْرِي، وَ هُوَ يُحَدِّثُ نَفْسَهُ وَ يَضْرِبُ قَدَمَيْهِ بِدِرَّتِهِ إِذِ الْتَفَتَ إِلَيَّ، فَقَالَ: يَا ابْنَ عَبَّاسٍ! هَلْ تَدْرِي مَا حَمَلَنِي عَلَي مَقَالَتِيَ الَّتِي قُلْتُ حِينَ تُوُفِّيَ رَسُولُ اللَّهِ صَلَّي اللَّهُ عَلَيْهِ وَ آلِهِ؟. قَالَ: قُلْتُ: لَا أَدْرِي، أَنْتَ أَعْلَمُ يَا أَمِيرَ الْمُؤْمِنِينَ، قَالَ: فَإِنَّهُ وَ اللَّهِ مَا حَمَلَنِي عَلَي ذَلِكَ إِلَّا أَنِّي </w:t>
      </w:r>
      <w:r>
        <w:rPr>
          <w:rStyle w:val="FootnoteReference"/>
        </w:rPr>
        <w:footnoteReference w:id="5104"/>
      </w:r>
      <w:r>
        <w:rPr>
          <w:rFonts w:ascii="Amiri" w:hAnsi="Amiri" w:eastAsia="Amiri" w:cs="Amiri"/>
          <w:lang w:bidi="ar-SA"/>
          <w:color w:val="111111"/>
          <w:sz w:val="28"/>
          <w:szCs w:val="28"/>
          <w:rtl/>
        </w:rPr>
        <w:t xml:space="preserve">كُنْتُ أَقْرَأُ هَذِهِ الْآيَةَ: وَ كَذلِكَ جَعَلْناكُمْ أُمَّةً وَسَطاً لِتَكُونُوا شُهَداءَ عَلَي النَّاسِ وَ يَكُونَ الرَّسُولُ عَلَيْكُمْ شَهِيداً </w:t>
      </w:r>
      <w:r>
        <w:rPr>
          <w:rStyle w:val="FootnoteReference"/>
        </w:rPr>
        <w:footnoteReference w:id="5105"/>
      </w:r>
      <w:r>
        <w:rPr>
          <w:rFonts w:ascii="Amiri" w:hAnsi="Amiri" w:eastAsia="Amiri" w:cs="Amiri"/>
          <w:lang w:bidi="ar-SA"/>
          <w:color w:val="111111"/>
          <w:sz w:val="28"/>
          <w:szCs w:val="28"/>
          <w:rtl/>
        </w:rPr>
        <w:t xml:space="preserve">، فَكُنْتُ </w:t>
      </w:r>
      <w:r>
        <w:rPr>
          <w:rStyle w:val="FootnoteReference"/>
        </w:rPr>
        <w:footnoteReference w:id="5106"/>
      </w:r>
      <w:r>
        <w:rPr>
          <w:rFonts w:ascii="Amiri" w:hAnsi="Amiri" w:eastAsia="Amiri" w:cs="Amiri"/>
          <w:lang w:bidi="ar-SA"/>
          <w:color w:val="111111"/>
          <w:sz w:val="28"/>
          <w:szCs w:val="28"/>
          <w:rtl/>
        </w:rPr>
        <w:t xml:space="preserve">أَظُنُّ أَنَّهُ سَيَبْقَي بَعْدَ أُمَّتِهِ حَتَّي يَشْهَدَ عَلَيْهَا بِآخِرِ </w:t>
      </w:r>
      <w:r>
        <w:rPr>
          <w:rStyle w:val="FootnoteReference"/>
        </w:rPr>
        <w:footnoteReference w:id="5107"/>
      </w:r>
      <w:r>
        <w:rPr>
          <w:rFonts w:ascii="Amiri" w:hAnsi="Amiri" w:eastAsia="Amiri" w:cs="Amiri"/>
          <w:lang w:bidi="ar-SA"/>
          <w:color w:val="111111"/>
          <w:sz w:val="28"/>
          <w:szCs w:val="28"/>
          <w:rtl/>
        </w:rPr>
        <w:t xml:space="preserve">أَعْمَالِهَا، فَإِنَّهُ الَّذِي حَمَلَنِي عَلَي أَنْ قُلْتُ مَا قُلْتُ.</w:t>
      </w:r>
    </w:p>
    <w:p>
      <w:pPr>
        <w:pStyle w:val="BookText"/>
      </w:pPr>
      <w:r>
        <w:rPr>
          <w:rFonts w:ascii="Amiri" w:hAnsi="Amiri" w:eastAsia="Amiri" w:cs="Amiri"/>
          <w:lang w:bidi="ar-SA"/>
          <w:color w:val="111111"/>
          <w:sz w:val="28"/>
          <w:szCs w:val="28"/>
          <w:rtl/>
        </w:rPr>
        <w:t xml:space="preserve">و الظاهر أنّه جعل المخاطب بقوله تعالي: وَ كَذلِكَ جَعَلْناكُمْ أُمَّةً ... </w:t>
      </w:r>
      <w:r>
        <w:rPr>
          <w:rStyle w:val="FootnoteReference"/>
        </w:rPr>
        <w:footnoteReference w:id="5108"/>
      </w:r>
    </w:p>
    <w:p>
      <w:pPr>
        <w:pStyle w:val="BookText"/>
      </w:pPr>
      <w:r>
        <w:rPr>
          <w:rFonts w:ascii="IRNazanin" w:hAnsi="IRNazanin" w:eastAsia="IRNazanin" w:cs="IRNazanin"/>
          <w:lang w:bidi="fa-IR"/>
          <w:color w:val="111111"/>
          <w:sz w:val="28"/>
          <w:szCs w:val="28"/>
          <w:rtl/>
        </w:rPr>
        <w:t xml:space="preserve">از زهری، از انس روایت کرده که هنگامی‌که در سقیفه با ابوبکر بیعت شد و روز بعد فرا رسید، ابوبکر بر منبر نشست. در این هنگام عمر برخاست و قبل از ابوبکر سخن گفت. پس حمد و ثنای خداوند عزّوجل را به جا آورد و گفت: ای مردم، من دیروز سخنی به شما گفتم که غیر از اندیشه و رأی خودم نبود، وآن را نه در کتاب یافتم و نه در زمان حیات رسول خدا صلَّی الله علیه و آله بود، ولی فکر می‌کردم که رسول خدا صلَّی الله علیه و آله در کار ما تدبیر نموده و خواهد نگریست و آخرین نفر از ما است که از دنیا خواهد رفت.</w:t>
      </w:r>
    </w:p>
    <w:p>
      <w:pPr>
        <w:pStyle w:val="BookText"/>
      </w:pPr>
      <w:r>
        <w:rPr>
          <w:rFonts w:ascii="IRNazanin" w:hAnsi="IRNazanin" w:eastAsia="IRNazanin" w:cs="IRNazanin"/>
          <w:lang w:bidi="fa-IR"/>
          <w:color w:val="111111"/>
          <w:sz w:val="28"/>
          <w:szCs w:val="28"/>
          <w:rtl/>
        </w:rPr>
        <w:t xml:space="preserve">شیخ مفید می‌گوید: و عکرمه از ابن عباس روایت کرد که گفت: به خدا سوگند که به همراه عمر در زمان خلافتش راه می‌رفتم و جز من کسی با او نبود، و او خود سخن می‌گفت و پاهایش را با تازیانه خود می‌زد، ناگهان رو کرد به من و گفت: ای پسر عبّاس، آیا می‌دانی چه چیز باعث شد، من هنگامی‌که رسول خدا صلَّی الله علیه و آله فوت کرد، آن سخن را بگویم؟ ابن عبّاس می‌گوید: من گفتم: نمی‌دانم، ای امیرالمؤمنین، شما داناتر هستید. عمر گفت: به خدا قسم می‌خورم که چیزی مرا براین‌کار وانداشت، مگرآن‌که این آیه را می‌خواندم: «وَکَذَلِکَ جَعَلْنَاکُمْ أُمَّةً وَسَطًا لِّتَکُونُواْ شُهَدَاء عَلَی النَّاسِ وَیَکُونَ الرَّسُولُ عَلَیْکُمْ شَهِیدًا»،</w:t>
      </w:r>
      <w:r>
        <w:rPr>
          <w:rStyle w:val="FootnoteReference"/>
        </w:rPr>
        <w:footnoteReference w:id="5109"/>
      </w:r>
      <w:r>
        <w:rPr>
          <w:rFonts w:ascii="IRNazanin" w:hAnsi="IRNazanin" w:eastAsia="IRNazanin" w:cs="IRNazanin"/>
          <w:lang w:bidi="fa-IR"/>
          <w:color w:val="111111"/>
          <w:sz w:val="28"/>
          <w:szCs w:val="28"/>
          <w:rtl/>
        </w:rPr>
        <w:t xml:space="preserve">{و بدین گونه شما را امتی میانه قرار دادیم تا بر مردم گواه باشید و پیامبر بر شما گواه باشد.} وگمان می‌کردم که پیامبر بعد از امّتش زنده خواهد ماند تا بعدآن‌ها به آخرین اعمالشان گواهی دهد، این بود که مرا وا داشت تا آن سخنان را بگویم.</w:t>
      </w:r>
    </w:p>
    <w:p>
      <w:pPr>
        <w:pStyle w:val="BookText"/>
      </w:pPr>
      <w:r>
        <w:rPr>
          <w:rFonts w:ascii="Amiri" w:hAnsi="Amiri" w:eastAsia="Amiri" w:cs="Amiri"/>
          <w:lang w:bidi="ar-SA"/>
          <w:color w:val="111111"/>
          <w:sz w:val="28"/>
          <w:szCs w:val="28"/>
          <w:rtl/>
        </w:rPr>
        <w:t xml:space="preserve">ظاهراً عمر، مخاطب این فرموده خداوند: و «وَکَذَلِکَ جَعَلْنَاکُمْ أُمَّةً»، را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الأمّة، فيلزم علي ما فهم من دلالة الشهادة علي البقاء و تأخّر الموت أن يعتقد تأخّر موت كلّ واحد من الأمّة عن الناس، فكان عليه أن لا يذعن بموت أحد من الأمّة، و لو سامحنا في كون المراد بعض الأمّة لانهدم أساس إنكاره، إذ لا شكّ في تأخّر موته صلّي اللّه عليه و آله عن بعض أمّته، و أنّه قد مات قبله كثير من أمّته، و لو كان المراد ب (البعض) الصحابة لزمه أن لا يذعن بموت أحد منهم، و لم يتعينّ ذلك البعض بوجه آخر حتي يزعم تأخّر موته صلّي اللّه عليه و آله عنهم.</w:t>
      </w:r>
    </w:p>
    <w:p>
      <w:pPr>
        <w:pStyle w:val="BookText"/>
      </w:pPr>
      <w:r>
        <w:rPr>
          <w:rFonts w:ascii="Amiri" w:hAnsi="Amiri" w:eastAsia="Amiri" w:cs="Amiri"/>
          <w:lang w:bidi="ar-SA"/>
          <w:color w:val="111111"/>
          <w:sz w:val="28"/>
          <w:szCs w:val="28"/>
          <w:rtl/>
        </w:rPr>
        <w:t xml:space="preserve">و بالجملة، سوء الفهم و سخافة الرأي في مثل هذا الاستنباط ممّا لا يريب فيه عاقل، و الظاهر أنّ هذا الاعتلال ممّا تفطّن به بعد حال الإنكار فدفع به بزعمه شناعة إنكاره.</w:t>
      </w:r>
    </w:p>
    <w:p>
      <w:pPr>
        <w:pStyle w:val="BookText"/>
      </w:pPr>
      <w:r>
        <w:rPr>
          <w:rFonts w:ascii="IRNazanin" w:hAnsi="IRNazanin" w:eastAsia="IRNazanin" w:cs="IRNazanin"/>
          <w:lang w:bidi="fa-IR"/>
          <w:color w:val="111111"/>
          <w:sz w:val="28"/>
          <w:szCs w:val="28"/>
          <w:rtl/>
        </w:rPr>
        <w:t xml:space="preserve">ثم إنّه أجاب شارح المقاصد </w:t>
      </w:r>
      <w:r>
        <w:rPr>
          <w:rStyle w:val="FootnoteReference"/>
        </w:rPr>
        <w:footnoteReference w:id="5110"/>
      </w:r>
      <w:r>
        <w:rPr>
          <w:rFonts w:ascii="Amiri" w:hAnsi="Amiri" w:eastAsia="Amiri" w:cs="Amiri"/>
          <w:lang w:bidi="ar-SA"/>
          <w:color w:val="111111"/>
          <w:sz w:val="28"/>
          <w:szCs w:val="28"/>
          <w:rtl/>
        </w:rPr>
        <w:t xml:space="preserve">بوجه آخر، و هو: أنّ ذلك الاشتباه كان لتشوّش البال، و اضطراب الحال، و الذهول عن جليّات الأحوال.</w:t>
      </w:r>
    </w:p>
    <w:p>
      <w:pPr>
        <w:pStyle w:val="BookText"/>
      </w:pPr>
      <w:r>
        <w:rPr>
          <w:rFonts w:ascii="Amiri" w:hAnsi="Amiri" w:eastAsia="Amiri" w:cs="Amiri"/>
          <w:lang w:bidi="ar-SA"/>
          <w:color w:val="111111"/>
          <w:sz w:val="28"/>
          <w:szCs w:val="28"/>
          <w:rtl/>
        </w:rPr>
        <w:t xml:space="preserve">و حكي شارح كشف الحقّ </w:t>
      </w:r>
      <w:r>
        <w:rPr>
          <w:rStyle w:val="FootnoteReference"/>
        </w:rPr>
        <w:footnoteReference w:id="5111"/>
      </w:r>
      <w:r>
        <w:rPr>
          <w:rFonts w:ascii="Amiri" w:hAnsi="Amiri" w:eastAsia="Amiri" w:cs="Amiri"/>
          <w:lang w:bidi="ar-SA"/>
          <w:color w:val="111111"/>
          <w:sz w:val="28"/>
          <w:szCs w:val="28"/>
          <w:rtl/>
        </w:rPr>
        <w:t xml:space="preserve">عن بعضهم أنّه قال: كان هذا الحال من غلبة المحبّة، و شدّة المصيبة، و إنّ قلبه كان لا يأذن له أن يحكم بموت النبيّ صلّي اللّه عليه و آله ... و هذا أمر كان قد عمّ جميع المؤمنين بعد النبيّ صلّي اللّه عليه و آله حتّي جنّ بعضهم، و أغمي علي بعضهم من كثرة الهمّ، و اختبل بعضهم، فغلب عمر شدّة حال المصيبة، فخرج عن حال العلم و المعرفة و تكلّم بعدم موته و أنّه ذهب إلي مناجاة ربّه ... و أمثال هذا لا يكون طعنا.</w:t>
      </w:r>
    </w:p>
    <w:p>
      <w:pPr>
        <w:pStyle w:val="BookText"/>
      </w:pPr>
      <w:r>
        <w:rPr>
          <w:rFonts w:ascii="Amiri" w:hAnsi="Amiri" w:eastAsia="Amiri" w:cs="Amiri"/>
          <w:lang w:bidi="ar-SA"/>
          <w:color w:val="111111"/>
          <w:sz w:val="28"/>
          <w:szCs w:val="28"/>
          <w:rtl/>
        </w:rPr>
        <w:t xml:space="preserve">و يرد عليه أنّه من الضروريات العادية أنّ من عظمت عليه المصيبة و جلّت الرزيّة بفقد حبيبه حتي اشتبهت عليه الأمور الضروريّة لا يترك تجهيزه و تكفينه و الصلاة عليه و دفنه، و لا يسرع إلي السقيفة لعقد البيعة و الطمع في الخلافة</w:t>
      </w:r>
    </w:p>
    <w:p>
      <w:pPr>
        <w:pStyle w:val="BookText"/>
      </w:pPr>
      <w:r>
        <w:rPr>
          <w:rFonts w:ascii="IRNazanin" w:hAnsi="IRNazanin" w:eastAsia="IRNazanin" w:cs="IRNazanin"/>
          <w:lang w:bidi="fa-IR"/>
          <w:color w:val="111111"/>
          <w:sz w:val="28"/>
          <w:szCs w:val="28"/>
          <w:rtl/>
        </w:rPr>
        <w:t xml:space="preserve">تمام امّت قرار داده است، و بنا برآن‌چه از دلالت این شهادت بر بقاء و تأخیر مرگ فهمیده، باعث شده است که به تأخیر مرگ هر یک از افراد امّت از دیگرمردم، اعتقاد پیدا کند، پس شایسته بود که عمر به مرگ هیچ یک از افراد امّت اذعان نکند، و اگر مسامحه کنیم و بگوییم که مراد او برخی از افراد بوده، اساس انکار او فرو می‌پاشد؛ برای این‌که شکّی در این نیست که رسول خدا پس از برخی از افراد امّت، از دنیا می رود و قبل از حضرت، بسیاری از امّتش مرده بودند. و اگر مراد او برخی از صحابه پیامبر باشد، لازم می‌آید که عمر به مرگ یکی از آن‌ها اذعان نکند؛ زیرا آن مقدار به شکلی دیگر تعیین نشده‌اند تا او گمان به تأخیر وفات پیامبر</w:t>
      </w:r>
    </w:p>
    <w:p>
      <w:pPr>
        <w:pStyle w:val="BookText"/>
      </w:pPr>
      <w:r>
        <w:rPr>
          <w:rFonts w:ascii="IRNazanin" w:hAnsi="IRNazanin" w:eastAsia="IRNazanin" w:cs="IRNazanin"/>
          <w:lang w:bidi="fa-IR"/>
          <w:color w:val="111111"/>
          <w:sz w:val="28"/>
          <w:szCs w:val="28"/>
          <w:rtl/>
        </w:rPr>
        <w:t xml:space="preserve">صلَّی الله علیه و آله ازآن‌ها ببرد.</w:t>
      </w:r>
    </w:p>
    <w:p>
      <w:pPr>
        <w:pStyle w:val="BookText"/>
      </w:pPr>
      <w:r>
        <w:rPr>
          <w:rFonts w:ascii="IRNazanin" w:hAnsi="IRNazanin" w:eastAsia="IRNazanin" w:cs="IRNazanin"/>
          <w:lang w:bidi="fa-IR"/>
          <w:color w:val="111111"/>
          <w:sz w:val="28"/>
          <w:szCs w:val="28"/>
          <w:rtl/>
        </w:rPr>
        <w:t xml:space="preserve">خلاصه کلام این که، هیچ عاقلی در بد فهمی و سست راییِ استنباطی مثل این شک نمی‌کند، و پیداست که این عذرخواهی از جمله اموری است که عمر بعد از این‌که وفات پیامبر صلَّی الله علیه و آله را انکار نموده، به آن پی برده است و به پندار غلط خود، زشتی انکار خود را با آن دفع کرده است.</w:t>
      </w:r>
    </w:p>
    <w:p>
      <w:pPr>
        <w:pStyle w:val="BookText"/>
      </w:pPr>
      <w:r>
        <w:rPr>
          <w:rFonts w:ascii="IRNazanin" w:hAnsi="IRNazanin" w:eastAsia="IRNazanin" w:cs="IRNazanin"/>
          <w:lang w:bidi="fa-IR"/>
          <w:color w:val="111111"/>
          <w:sz w:val="28"/>
          <w:szCs w:val="28"/>
          <w:rtl/>
        </w:rPr>
        <w:t xml:space="preserve">گذشته از این، شارح«المقاصد»</w:t>
      </w:r>
      <w:r>
        <w:rPr>
          <w:rStyle w:val="FootnoteReference"/>
        </w:rPr>
        <w:footnoteReference w:id="5112"/>
      </w:r>
    </w:p>
    <w:p>
      <w:pPr>
        <w:pStyle w:val="BookText"/>
      </w:pPr>
      <w:r>
        <w:rPr>
          <w:rFonts w:ascii="IRNazanin" w:hAnsi="IRNazanin" w:eastAsia="IRNazanin" w:cs="IRNazanin"/>
          <w:lang w:bidi="fa-IR"/>
          <w:color w:val="111111"/>
          <w:sz w:val="28"/>
          <w:szCs w:val="28"/>
          <w:rtl/>
        </w:rPr>
        <w:t xml:space="preserve">به وجهی دیگر به این مسئله پاسخ داده است و آن، این‌که این اشتباه عمر، به خاطر آشفتگی خاطر و مضطرب بودن و پریشانی وضعیت روحی و حالات روانی او بوده است .</w:t>
      </w:r>
    </w:p>
    <w:p>
      <w:pPr>
        <w:pStyle w:val="BookText"/>
      </w:pPr>
      <w:r>
        <w:rPr>
          <w:rFonts w:ascii="IRNazanin" w:hAnsi="IRNazanin" w:eastAsia="IRNazanin" w:cs="IRNazanin"/>
          <w:lang w:bidi="fa-IR"/>
          <w:color w:val="111111"/>
          <w:sz w:val="28"/>
          <w:szCs w:val="28"/>
          <w:rtl/>
        </w:rPr>
        <w:t xml:space="preserve">و شارح «کشف الحق» از یکی از آن‌ها (راویان اهل سنت) نقل کرده است که این حال عمر، به دلیل غلبه محبت و شدت مصیبت وارده بود، و قلب عمر به او اجازه نمی‌داد که به وفات پیامبر صلَّی الله علیه و آله حکم کند، و این مصیبت، همه مؤمنان بعد از پیامبر را در برگرفته بود، به‌طوری که برخی از آن‌ها از کثرت غم و اندوه فراق پیامبر دیوانه شده، برخی بیهوش شدند و برخی هم عقلشان را از دست دادند. پس شدت مصیبت فقدان پیامبر بر عمر غلبه کرد، از حالت علم و عقل خارج شد و اختیار خود را از دست داد و گفت که او نمرده  است و رفته تا با پروردگارش مناجات کند، و امثال این امور، طعن و عیب نمی‌باشد.</w:t>
      </w:r>
    </w:p>
    <w:p>
      <w:pPr>
        <w:pStyle w:val="BookText"/>
      </w:pPr>
      <w:r>
        <w:rPr>
          <w:rFonts w:ascii="IRNazanin" w:hAnsi="IRNazanin" w:eastAsia="IRNazanin" w:cs="IRNazanin"/>
          <w:lang w:bidi="fa-IR"/>
          <w:color w:val="111111"/>
          <w:sz w:val="28"/>
          <w:szCs w:val="28"/>
          <w:rtl/>
        </w:rPr>
        <w:t xml:space="preserve">در پاسخ او باید گفت: از ضرورت های عادی این است که هرکس مصیبت بزرگی یا از دست دادن دوستش بر او وارد می‌شود، به گونه‌ای که امور ضروری و بدیهی بر او مشتبه می‌گردد، تجهیز و کفن و نماز خواندن برآن و دفن او را رها نمی‌کند و برای بستن بیعت و طمع در خلافت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85" w:name="pg13984_169270"/>
    <w:bookmarkEnd w:id="185"/>
    <w:p>
      <w:pPr>
        <w:pStyle w:val="BookText"/>
      </w:pPr>
      <w:r>
        <w:rPr>
          <w:rFonts w:ascii="Amiri" w:hAnsi="Amiri" w:eastAsia="Amiri" w:cs="Amiri"/>
          <w:lang w:bidi="ar-SA"/>
          <w:color w:val="111111"/>
          <w:sz w:val="28"/>
          <w:szCs w:val="28"/>
          <w:rtl/>
        </w:rPr>
        <w:t xml:space="preserve">و الإمارة؟! و لم لم يتكلّم في ذلك المجلس من شدّة الحزن و الوجد ما ينافي غرضه و لا يلائم في </w:t>
      </w:r>
      <w:r>
        <w:rPr>
          <w:rStyle w:val="FootnoteReference"/>
        </w:rPr>
        <w:footnoteReference w:id="5113"/>
      </w:r>
      <w:r>
        <w:rPr>
          <w:rFonts w:ascii="Amiri" w:hAnsi="Amiri" w:eastAsia="Amiri" w:cs="Amiri"/>
          <w:lang w:bidi="ar-SA"/>
          <w:color w:val="111111"/>
          <w:sz w:val="28"/>
          <w:szCs w:val="28"/>
          <w:rtl/>
        </w:rPr>
        <w:t xml:space="preserve">تدبيره الميشوم، و لم يأت في أمر الرئاسة و غصب الخلافة بهجر و لا هذيان، و لم يتخلّل من الزمان ما يسع </w:t>
      </w:r>
      <w:r>
        <w:rPr>
          <w:rStyle w:val="FootnoteReference"/>
        </w:rPr>
        <w:footnoteReference w:id="5114"/>
      </w:r>
      <w:r>
        <w:rPr>
          <w:rFonts w:ascii="Amiri" w:hAnsi="Amiri" w:eastAsia="Amiri" w:cs="Amiri"/>
          <w:lang w:bidi="ar-SA"/>
          <w:color w:val="111111"/>
          <w:sz w:val="28"/>
          <w:szCs w:val="28"/>
          <w:rtl/>
        </w:rPr>
        <w:t xml:space="preserve">لاندمال الجرح و نسيان المصيبة؟ و كيف لم يأذن قلبه في الحكم بموته صلّي اللّه عليه و آله مع أنّه لم يضق صدره بأن يقول في وجهه الكريم: إنّه ليهجر، و يمنعه من إحضار ما طلب، و يقول: حسبنا كتاب اللّه، الذي هو في قوّة قوله: لا حاجة لنا بعد موتك إلي كتاب تكتبه لنا!! و من بلغ به الحبّ إلي حيث يخرجه من حدّ العقل لا يجبه حبيبه بمثل هذا القول الشنيع، و لا يرفع صوته في الردّ عليه، و منازعة المنازعين من حدّ العقل </w:t>
      </w:r>
      <w:r>
        <w:rPr>
          <w:rStyle w:val="FootnoteReference"/>
        </w:rPr>
        <w:footnoteReference w:id="5115"/>
      </w:r>
      <w:r>
        <w:rPr>
          <w:rFonts w:ascii="Amiri" w:hAnsi="Amiri" w:eastAsia="Amiri" w:cs="Amiri"/>
          <w:lang w:bidi="ar-SA"/>
          <w:color w:val="111111"/>
          <w:sz w:val="28"/>
          <w:szCs w:val="28"/>
          <w:rtl/>
        </w:rPr>
        <w:t xml:space="preserve">إلي حدّ يخرجه الحبيب و إيّاهم عن البيت و يقول: اعزبوا عنّي و لا ينبغي التنازع عندي </w:t>
      </w:r>
      <w:r>
        <w:rPr>
          <w:rStyle w:val="FootnoteReference"/>
        </w:rPr>
        <w:footnoteReference w:id="5116"/>
      </w:r>
      <w:r>
        <w:rPr>
          <w:rFonts w:ascii="Amiri" w:hAnsi="Amiri" w:eastAsia="Amiri" w:cs="Amiri"/>
          <w:lang w:bidi="ar-SA"/>
          <w:color w:val="111111"/>
          <w:sz w:val="28"/>
          <w:szCs w:val="28"/>
          <w:rtl/>
        </w:rPr>
        <w:t xml:space="preserve">، و لا ينكر ذلك إلّا متعنّت لم يشم رائحة الإنصاف، و ما ذكره من جنون بعض الصحابة، و إغماء بعضهم، و خبل الآخرين فشي‌ء لم نسمعه إلي الآن، نعم، لو عدّ ما أتوا به من ترك جسده المطهّر و المسارعة إلي السقيفة طمعا في الرئاسة و شوقا إلي الإمارة من فنون الجنون و ضروب الخبل لكان له وجه.</w:t>
      </w:r>
    </w:p>
    <w:p>
      <w:pPr>
        <w:pStyle w:val="Heading4"/>
      </w:pPr>
      <w:bookmarkStart w:id="849" w:name="_Toc641"/>
      <w:r>
        <w:t>الطعن الرابع: أنّه حرّم المتعتين، متعة الحجّ و متعة النساء.</w:t>
      </w:r>
      <w:bookmarkEnd w:id="849"/>
    </w:p>
    <w:p>
      <w:pPr>
        <w:pStyle w:val="Heading5"/>
      </w:pPr>
      <w:bookmarkStart w:id="850" w:name="_Toc642"/>
      <w:r>
        <w:t>اشاره</w:t>
      </w:r>
      <w:bookmarkEnd w:id="850"/>
    </w:p>
    <w:p>
      <w:pPr>
        <w:pStyle w:val="BookText"/>
      </w:pPr>
      <w:r>
        <w:rPr>
          <w:rFonts w:ascii="Amiri" w:hAnsi="Amiri" w:eastAsia="Amiri" w:cs="Amiri"/>
          <w:lang w:bidi="ar-SA"/>
          <w:color w:val="111111"/>
          <w:sz w:val="28"/>
          <w:szCs w:val="28"/>
          <w:rtl/>
        </w:rPr>
        <w:t xml:space="preserve">الرابع: أنّه حرّم </w:t>
      </w:r>
      <w:r>
        <w:rPr>
          <w:rStyle w:val="FootnoteReference"/>
        </w:rPr>
        <w:footnoteReference w:id="5117"/>
      </w:r>
      <w:r>
        <w:rPr>
          <w:rFonts w:ascii="Amiri" w:hAnsi="Amiri" w:eastAsia="Amiri" w:cs="Amiri"/>
          <w:lang w:bidi="ar-SA"/>
          <w:color w:val="111111"/>
          <w:sz w:val="28"/>
          <w:szCs w:val="28"/>
          <w:rtl/>
        </w:rPr>
        <w:t xml:space="preserve">المتعتين، متعة الحجّ و متعة النساء.</w:t>
      </w:r>
    </w:p>
    <w:p>
      <w:pPr>
        <w:pStyle w:val="BookText"/>
      </w:pPr>
      <w:r>
        <w:rPr>
          <w:rFonts w:ascii="Amiri" w:hAnsi="Amiri" w:eastAsia="Amiri" w:cs="Amiri"/>
          <w:lang w:bidi="ar-SA"/>
          <w:color w:val="111111"/>
          <w:sz w:val="28"/>
          <w:szCs w:val="28"/>
          <w:rtl/>
        </w:rPr>
        <w:t xml:space="preserve">و لم يكن له أن يشرّع في الأحكام و ينسخ ما أمر به سيّد الأنام صلّي اللّه عليه و آله، و يجعل اتّباع نفسه أولي من اتّباع من لا ينطق عن الهوي، و تفصيل القول</w:t>
      </w:r>
    </w:p>
    <w:p>
      <w:pPr>
        <w:pStyle w:val="BookText"/>
      </w:pPr>
      <w:r>
        <w:rPr>
          <w:rFonts w:ascii="IRNazanin" w:hAnsi="IRNazanin" w:eastAsia="IRNazanin" w:cs="IRNazanin"/>
          <w:lang w:bidi="fa-IR"/>
          <w:color w:val="111111"/>
          <w:sz w:val="28"/>
          <w:szCs w:val="28"/>
          <w:rtl/>
        </w:rPr>
        <w:t xml:space="preserve">و امارت به سرعت به سوی سقیفه نمی‌شتابد! و دیگر این‌که چرا درآن مجلس از شدت حزن و اشتیاق خود از چیزی که با غرض او منافات دارد و با تدبیر شوم او تناسب ندارد، سخن نگفت؟ و در امر ریاست و غصب خلافت، بحث هذیان و پرت و پلاگویی را پیش نکشید؟ آیا مدت زمان کافی برای بهبود آن زخم و فراموش کردن آن فاجعه سپری نشده بود؟ و چگونه قلب او به وفات رسول خدا صلَّی الله علیه و آله اجازه حُکم نداد، ولی از این‌که در برابر حضرت به او بگوید: این مرد هذیان می‌گوید، دلتنگ و ناراحت نشد؟ او از آماده کردن کتفی برای رسول خدا صلَّی الله علیه و آله ممانعت می‌کند و می‌گوید: کتاب خدا ما را کفایت می‌کند. کسی که توانایی گفتن این را دارد: ما هیچ نیازی بعد از مرگ تو به نامه و وصیّتی که برای ما می‌نویسی، نداریم؟! کسی که حبّ و محبت به دوستش به جایی می‌رسد که او را از حد و حدود عقل و تعقل خارج می‌کند، این‌گونه و با سخنان زشتی به دوستش پاسخ نمی‌دهد، و در رد سخن او صدایش را بلند نمی‌کند، و تنها انسان متعصب و کله شق که بویی از انصاف نبرده است می‌تواند نزاع مخالفان را انکار کند، نزاعی که به حدی بوده که دوستش (پیامبر) او و آن‌ها را از خانه اش اخراج می‌کند و می‌گوید: مرا تنهایم بگذارید و نزد من نزاع و مشاجره شایسته نیست ... .</w:t>
      </w:r>
    </w:p>
    <w:p>
      <w:pPr>
        <w:pStyle w:val="BookText"/>
      </w:pPr>
      <w:r>
        <w:rPr>
          <w:rFonts w:ascii="IRNazanin" w:hAnsi="IRNazanin" w:eastAsia="IRNazanin" w:cs="IRNazanin"/>
          <w:lang w:bidi="fa-IR"/>
          <w:color w:val="111111"/>
          <w:sz w:val="28"/>
          <w:szCs w:val="28"/>
          <w:rtl/>
        </w:rPr>
        <w:t xml:space="preserve">و آن‌چه درباره جنون برخی از صحابه و بیهوشی و از حال رفتن آن‌ها ذکر شد، ما تا حالا چیزی درباره آن نشنیده ایم. آری، اگر او رها کردن جسد مطهر پیامبر صلَّی الله علیه و آله و شتافتن به سوی سقیفه را، به خاطر طمع در ریاست و از روی اشتیاق به امارت، از دیوانگی و انواع بیهوشی به شمار آورد، در این‌صورت برای گفته و ادعای او، مفهوم و معنایی می‌توان در نظر گرفت.</w:t>
      </w:r>
    </w:p>
    <w:p>
      <w:pPr>
        <w:pStyle w:val="Heading4"/>
      </w:pPr>
      <w:bookmarkStart w:id="851" w:name="_Toc643"/>
      <w:r>
        <w:t>طعن چهارم: و آن این‌که عمر حج تمتع و متعه زنان را حرام کرد.</w:t>
      </w:r>
      <w:bookmarkEnd w:id="851"/>
    </w:p>
    <w:p>
      <w:pPr>
        <w:pStyle w:val="Heading5"/>
      </w:pPr>
      <w:bookmarkStart w:id="852" w:name="_Toc644"/>
      <w:r>
        <w:t>اشاره</w:t>
      </w:r>
      <w:bookmarkEnd w:id="852"/>
    </w:p>
    <w:p>
      <w:pPr>
        <w:pStyle w:val="BookText"/>
      </w:pPr>
      <w:r>
        <w:rPr>
          <w:rFonts w:ascii="IRNazanin" w:hAnsi="IRNazanin" w:eastAsia="IRNazanin" w:cs="IRNazanin"/>
          <w:lang w:bidi="fa-IR"/>
          <w:color w:val="111111"/>
          <w:sz w:val="28"/>
          <w:szCs w:val="28"/>
          <w:rtl/>
        </w:rPr>
        <w:t xml:space="preserve">حال آن‌که او حق نداشت در احکام دین، قانون وضع کند وآن‌چه را سرور مردمان صلَّی الله علیه و آله به آن دستور داده بود، باطل کند و پیروی از خودش را اولی تر از پیروی از کسی که از روی هوی و هوس سخن نمی‌گوید،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w:t>
      </w:r>
      <w:r>
        <w:rPr>
          <w:rStyle w:val="FootnoteReference"/>
        </w:rPr>
        <w:footnoteReference w:id="5118"/>
      </w:r>
    </w:p>
    <w:p>
      <w:pPr>
        <w:pStyle w:val="BookText"/>
      </w:pPr>
      <w:r>
        <w:rPr>
          <w:rFonts w:ascii="Amiri" w:hAnsi="Amiri" w:eastAsia="Amiri" w:cs="Amiri"/>
          <w:lang w:bidi="ar-SA"/>
          <w:color w:val="111111"/>
          <w:sz w:val="28"/>
          <w:szCs w:val="28"/>
          <w:rtl/>
        </w:rPr>
        <w:t xml:space="preserve">و انظر الغدير 6- 228 و ما بعدها و غيرها.</w:t>
      </w:r>
    </w:p>
    <w:p>
      <w:pPr>
        <w:pStyle w:val="BookText"/>
      </w:pPr>
      <w:r>
        <w:rPr>
          <w:rFonts w:ascii="Amiri" w:hAnsi="Amiri" w:eastAsia="Amiri" w:cs="Amiri"/>
          <w:lang w:bidi="ar-SA"/>
          <w:color w:val="111111"/>
          <w:sz w:val="28"/>
          <w:szCs w:val="28"/>
          <w:rtl/>
        </w:rPr>
        <w:t xml:space="preserve">: أنّ متعة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خلاف بين الأمّة قاطبة في أصل شرعيّتها و إن اختلفوا في نسخها و دوام حكمها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فيها نزلت قوله تعالي: فَمَا اسْتَمْتَعْتُمْ بِهِ مِنْهُنَّ فَآتُوهُنَّ أُجُورَهُنَّ فَرِيضَةً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علي أكثر التفاسير و أصّحها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نذكر جملة من مصادرهم غير التفاسير مثالا: شرح صحيح مسلم للنووي 9- 181، و الجامع الكبير للسيوطي 8- 293 و 295، و مسند أحمد بن حنبل 3- 356، و 4- 436، و الموطأ لمالك 2- 30، و الفائق للزمخشري 1- 331، و تاريخ ابن خلّكان 1- 359، و المحاضرات للراغب الأصفهاني 2- 94، و فتح الباري لابن حجر 9- 141، و تاريخ الخلفاء للسيوطي: 93. و أورد جملة أخري منها العلّامة المجلسي (ره) في المتن. و في هذا كفاية لمن ألقي التعصّب وراء ظهره و نصب الإنصاف بين عينيه و ألقي السمع و هو شهيد.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 دهد.</w:t>
      </w:r>
    </w:p>
    <w:p>
      <w:pPr>
        <w:pStyle w:val="BookText"/>
      </w:pPr>
      <w:r>
        <w:rPr>
          <w:rFonts w:ascii="IRNazanin" w:hAnsi="IRNazanin" w:eastAsia="IRNazanin" w:cs="IRNazanin"/>
          <w:lang w:bidi="fa-IR"/>
          <w:color w:val="111111"/>
          <w:sz w:val="28"/>
          <w:szCs w:val="28"/>
          <w:rtl/>
        </w:rPr>
        <w:t xml:space="preserve">خلاصه کلام در این‌باره، این است که: بین همه امّت هیچ اختلافی در اصل شریعت متعه زنان وجود ندارد، اگرچه در نسخ آن و دوام حکم آن اختلاف دارند، و این فرموده خداوند متعال: «فَمَا اسْتَمْتَعْتُم بِهِ مِنْهُنَّ فَآتُوهُنَّ أُجُورَهُنَّ فَرِیضَةً»،</w:t>
      </w:r>
      <w:r>
        <w:rPr>
          <w:rStyle w:val="FootnoteReference"/>
        </w:rPr>
        <w:footnoteReference w:id="5119"/>
      </w:r>
    </w:p>
    <w:p>
      <w:pPr>
        <w:pStyle w:val="BookText"/>
      </w:pPr>
      <w:r>
        <w:rPr>
          <w:rFonts w:ascii="IRNazanin" w:hAnsi="IRNazanin" w:eastAsia="IRNazanin" w:cs="IRNazanin"/>
          <w:lang w:bidi="fa-IR"/>
          <w:color w:val="111111"/>
          <w:sz w:val="28"/>
          <w:szCs w:val="28"/>
          <w:rtl/>
        </w:rPr>
        <w:t xml:space="preserve">{و زنانی را که متعه کرده اید، مهرشان را به عنوان فریضه ای به آنان بدهید.}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أجمع أهل البيت عليهم السلام علي دوام شرعيّتها، كما ورد في الأخبار المتواترة </w:t>
      </w:r>
      <w:r>
        <w:rPr>
          <w:rStyle w:val="FootnoteReference"/>
        </w:rPr>
        <w:footnoteReference w:id="5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الفخر الرازي في التفسير </w:t>
      </w:r>
      <w:r>
        <w:rPr>
          <w:rStyle w:val="FootnoteReference"/>
        </w:rPr>
        <w:footnoteReference w:id="5121"/>
      </w:r>
      <w:r>
        <w:rPr>
          <w:rFonts w:ascii="Amiri" w:hAnsi="Amiri" w:eastAsia="Amiri" w:cs="Amiri"/>
          <w:lang w:bidi="ar-SA"/>
          <w:color w:val="111111"/>
          <w:sz w:val="28"/>
          <w:szCs w:val="28"/>
          <w:rtl/>
        </w:rPr>
        <w:t xml:space="preserve">: اتّفقت الأمّة علي أنّها كانت مباحة في ابتداء الإسلام، قال.:</w:t>
      </w:r>
    </w:p>
    <w:p>
      <w:pPr>
        <w:pStyle w:val="BookText"/>
      </w:pPr>
      <w:r>
        <w:rPr>
          <w:rFonts w:ascii="Amiri" w:hAnsi="Amiri" w:eastAsia="Amiri" w:cs="Amiri"/>
          <w:lang w:bidi="ar-SA"/>
          <w:color w:val="111111"/>
          <w:sz w:val="28"/>
          <w:szCs w:val="28"/>
          <w:rtl/>
        </w:rPr>
        <w:t xml:space="preserve">وَ </w:t>
      </w:r>
      <w:r>
        <w:rPr>
          <w:rStyle w:val="FootnoteReference"/>
        </w:rPr>
        <w:footnoteReference w:id="5122"/>
      </w:r>
      <w:r>
        <w:rPr>
          <w:rFonts w:ascii="Amiri" w:hAnsi="Amiri" w:eastAsia="Amiri" w:cs="Amiri"/>
          <w:lang w:bidi="ar-SA"/>
          <w:color w:val="111111"/>
          <w:sz w:val="28"/>
          <w:szCs w:val="28"/>
          <w:rtl/>
        </w:rPr>
        <w:t xml:space="preserve">رُوِيَ عَنِ النَّبِيِّ صَلَّي اللَّهُ عَلَيْهِ [وَ آلِهِ] وَ سَلَّمَ أَنَّهُ لَمَّا قَدِمَ مَكَّةَ فِي عُمْرَتِهِ تَزَيَّنَ نِسَاءُ مَكَّةَ، فَشَكَا أَصْحَابُ الرَّسُولِ صَلَّي اللَّهُ عَلَيْهِ وَ آلِهِ طُولَ الْعُزْبَةِ، فَقَالَ: اسْتَمْتِعُوا مِنْ هَذِهِ النِّسَاءِ </w:t>
      </w:r>
      <w:r>
        <w:rPr>
          <w:rStyle w:val="FootnoteReference"/>
        </w:rPr>
        <w:footnoteReference w:id="5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صرّح بهذا الاتّفاق كثير من فقهاء الإسلام.</w:t>
      </w:r>
    </w:p>
    <w:p>
      <w:pPr>
        <w:pStyle w:val="BookText"/>
      </w:pPr>
      <w:r>
        <w:rPr>
          <w:rFonts w:ascii="Amiri" w:hAnsi="Amiri" w:eastAsia="Amiri" w:cs="Amiri"/>
          <w:lang w:bidi="ar-SA"/>
          <w:color w:val="111111"/>
          <w:sz w:val="28"/>
          <w:szCs w:val="28"/>
          <w:rtl/>
        </w:rPr>
        <w:t xml:space="preserve">وَ رَوَي مُسْلِمٌ فِي صَحِيحِهِ </w:t>
      </w:r>
      <w:r>
        <w:rPr>
          <w:rStyle w:val="FootnoteReference"/>
        </w:rPr>
        <w:footnoteReference w:id="5124"/>
      </w:r>
      <w:r>
        <w:rPr>
          <w:rFonts w:ascii="Amiri" w:hAnsi="Amiri" w:eastAsia="Amiri" w:cs="Amiri"/>
          <w:lang w:bidi="ar-SA"/>
          <w:color w:val="111111"/>
          <w:sz w:val="28"/>
          <w:szCs w:val="28"/>
          <w:rtl/>
        </w:rPr>
        <w:t xml:space="preserve">، وَ ابْنُ الْأَثِيرِ فِي جَامِعِ الْأُصُولِ </w:t>
      </w:r>
      <w:r>
        <w:rPr>
          <w:rStyle w:val="FootnoteReference"/>
        </w:rPr>
        <w:footnoteReference w:id="5125"/>
      </w:r>
      <w:r>
        <w:rPr>
          <w:rFonts w:ascii="Amiri" w:hAnsi="Amiri" w:eastAsia="Amiri" w:cs="Amiri"/>
          <w:lang w:bidi="ar-SA"/>
          <w:color w:val="111111"/>
          <w:sz w:val="28"/>
          <w:szCs w:val="28"/>
          <w:rtl/>
        </w:rPr>
        <w:t xml:space="preserve">، عَنْ قَيْسٍ، قَالَ: سَمِعْتُ عَبْدَ اللَّهِ </w:t>
      </w:r>
      <w:r>
        <w:rPr>
          <w:rStyle w:val="FootnoteReference"/>
        </w:rPr>
        <w:footnoteReference w:id="5126"/>
      </w:r>
      <w:r>
        <w:rPr>
          <w:rFonts w:ascii="Amiri" w:hAnsi="Amiri" w:eastAsia="Amiri" w:cs="Amiri"/>
          <w:lang w:bidi="ar-SA"/>
          <w:color w:val="111111"/>
          <w:sz w:val="28"/>
          <w:szCs w:val="28"/>
          <w:rtl/>
        </w:rPr>
        <w:t xml:space="preserve">يَقُولُ: كُنَّا نَغْزُو مَعَ رَسُولِ اللَّهِ صَلَّي اللَّهُ عَلَيْهِ [وَ آلِهِ]</w:t>
      </w:r>
    </w:p>
    <w:p>
      <w:pPr>
        <w:pStyle w:val="BookText"/>
      </w:pPr>
      <w:r>
        <w:rPr>
          <w:rFonts w:ascii="IRNazanin" w:hAnsi="IRNazanin" w:eastAsia="IRNazanin" w:cs="IRNazanin"/>
          <w:lang w:bidi="fa-IR"/>
          <w:color w:val="111111"/>
          <w:sz w:val="28"/>
          <w:szCs w:val="28"/>
          <w:rtl/>
        </w:rPr>
        <w:t xml:space="preserve">و اهل بیت علیهم السلام بر دوام شریعت آن همان‌گونه‌که در اخبار متواتر آمده است، اجماع دارند.</w:t>
      </w:r>
    </w:p>
    <w:p>
      <w:pPr>
        <w:pStyle w:val="BookText"/>
      </w:pPr>
      <w:r>
        <w:rPr>
          <w:rFonts w:ascii="IRNazanin" w:hAnsi="IRNazanin" w:eastAsia="IRNazanin" w:cs="IRNazanin"/>
          <w:lang w:bidi="fa-IR"/>
          <w:color w:val="111111"/>
          <w:sz w:val="28"/>
          <w:szCs w:val="28"/>
          <w:rtl/>
        </w:rPr>
        <w:t xml:space="preserve">و فخر رازی در تفسیر خود گفته است:</w:t>
      </w:r>
      <w:r>
        <w:rPr>
          <w:rStyle w:val="FootnoteReference"/>
        </w:rPr>
        <w:footnoteReference w:id="5127"/>
      </w:r>
    </w:p>
    <w:p>
      <w:pPr>
        <w:pStyle w:val="BookText"/>
      </w:pPr>
      <w:r>
        <w:rPr>
          <w:rFonts w:ascii="IRNazanin" w:hAnsi="IRNazanin" w:eastAsia="IRNazanin" w:cs="IRNazanin"/>
          <w:lang w:bidi="fa-IR"/>
          <w:color w:val="111111"/>
          <w:sz w:val="28"/>
          <w:szCs w:val="28"/>
          <w:rtl/>
        </w:rPr>
        <w:t xml:space="preserve">امّت مسلمان بر این متفق‌اند که متعه درآغاز اسلام حلال بود. و نیز گفته است، از پیامبر صلَّی الله علیه و آله روایت شده است: هنگامی‌که پیامبر برای حج عمره خود به مکه آمد، زنان مکه خود را آراستند. سپس اصحاب رسول خدا صلَّی الله علیه و آله از طولانی شدن مجردی و دوری از زنان شکایت کردند، پیامبر فرمود: این زنان را متعه کنید. و بسیاری از فقیهان مسلمان به این اتفاق نظر تصریح کرده اند. و مسلم در صحیح</w:t>
      </w:r>
      <w:r>
        <w:rPr>
          <w:rStyle w:val="FootnoteReference"/>
        </w:rPr>
        <w:footnoteReference w:id="5128"/>
      </w:r>
      <w:r>
        <w:rPr>
          <w:rFonts w:ascii="IRNazanin" w:hAnsi="IRNazanin" w:eastAsia="IRNazanin" w:cs="IRNazanin"/>
          <w:lang w:bidi="fa-IR"/>
          <w:color w:val="111111"/>
          <w:sz w:val="28"/>
          <w:szCs w:val="28"/>
          <w:rtl/>
        </w:rPr>
        <w:t xml:space="preserve">خود،</w:t>
      </w:r>
    </w:p>
    <w:p>
      <w:pPr>
        <w:pStyle w:val="BookText"/>
      </w:pPr>
      <w:r>
        <w:rPr>
          <w:rFonts w:ascii="IRNazanin" w:hAnsi="IRNazanin" w:eastAsia="IRNazanin" w:cs="IRNazanin"/>
          <w:lang w:bidi="fa-IR"/>
          <w:color w:val="111111"/>
          <w:sz w:val="28"/>
          <w:szCs w:val="28"/>
          <w:rtl/>
        </w:rPr>
        <w:t xml:space="preserve">و ابن اثیر در «جامع الاصول</w:t>
      </w:r>
      <w:r>
        <w:rPr>
          <w:rStyle w:val="FootnoteReference"/>
        </w:rPr>
        <w:footnoteReference w:id="5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قیس روایت کرده‌اند که گفت: شنیدم که عبداللّه می‌گفت: در رکاب رسول خدا صلَّی الله علیه و آله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لَنَا </w:t>
      </w:r>
      <w:r>
        <w:rPr>
          <w:rStyle w:val="FootnoteReference"/>
        </w:rPr>
        <w:footnoteReference w:id="5130"/>
      </w:r>
      <w:r>
        <w:rPr>
          <w:rFonts w:ascii="Amiri" w:hAnsi="Amiri" w:eastAsia="Amiri" w:cs="Amiri"/>
          <w:lang w:bidi="ar-SA"/>
          <w:color w:val="111111"/>
          <w:sz w:val="28"/>
          <w:szCs w:val="28"/>
          <w:rtl/>
        </w:rPr>
        <w:t xml:space="preserve">نِسَاءٌ، فَقُلْنَا: أَ لَا نَسْتَخْصِي </w:t>
      </w:r>
      <w:r>
        <w:rPr>
          <w:rStyle w:val="FootnoteReference"/>
        </w:rPr>
        <w:footnoteReference w:id="5131"/>
      </w:r>
      <w:r>
        <w:rPr>
          <w:rFonts w:ascii="Amiri" w:hAnsi="Amiri" w:eastAsia="Amiri" w:cs="Amiri"/>
          <w:lang w:bidi="ar-SA"/>
          <w:color w:val="111111"/>
          <w:sz w:val="28"/>
          <w:szCs w:val="28"/>
          <w:rtl/>
        </w:rPr>
        <w:t xml:space="preserve">؟! فَنَهَانَا عَنْ ذَلِكَ، ثُمَّ رَخَّصَ لَنَا أَنْ نَسْتَمْتِعَ </w:t>
      </w:r>
      <w:r>
        <w:rPr>
          <w:rStyle w:val="FootnoteReference"/>
        </w:rPr>
        <w:footnoteReference w:id="5132"/>
      </w:r>
      <w:r>
        <w:rPr>
          <w:rFonts w:ascii="Amiri" w:hAnsi="Amiri" w:eastAsia="Amiri" w:cs="Amiri"/>
          <w:lang w:bidi="ar-SA"/>
          <w:color w:val="111111"/>
          <w:sz w:val="28"/>
          <w:szCs w:val="28"/>
          <w:rtl/>
        </w:rPr>
        <w:t xml:space="preserve">، فَكَانَ أَحَدُنَا يَنْكِحُ الْمَرْأَةَ بِالثَّوْبِ إِلَي أَجَلٍ، ثُمَّ قَرَأَ عَبْدُ اللَّهِ: يا أَيُّهَا الَّذِينَ آمَنُوا لا تُحَرِّمُوا طَيِّباتِ ما أَحَلَّ اللَّهُ لَكُمْ وَ لا تَعْتَدُوا إِنَّ اللَّهَ لا يُحِبُّ الْمُعْتَدِينَ </w:t>
      </w:r>
      <w:r>
        <w:rPr>
          <w:rStyle w:val="FootnoteReference"/>
        </w:rPr>
        <w:footnoteReference w:id="5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هذا الخبر في المشكاة </w:t>
      </w:r>
      <w:r>
        <w:rPr>
          <w:rStyle w:val="FootnoteReference"/>
        </w:rPr>
        <w:footnoteReference w:id="5134"/>
      </w:r>
      <w:r>
        <w:rPr>
          <w:rFonts w:ascii="Amiri" w:hAnsi="Amiri" w:eastAsia="Amiri" w:cs="Amiri"/>
          <w:lang w:bidi="ar-SA"/>
          <w:color w:val="111111"/>
          <w:sz w:val="28"/>
          <w:szCs w:val="28"/>
          <w:rtl/>
        </w:rPr>
        <w:t xml:space="preserve">و عدّه من المتّفق عليه.</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135"/>
      </w:r>
      <w:r>
        <w:rPr>
          <w:rFonts w:ascii="Amiri" w:hAnsi="Amiri" w:eastAsia="Amiri" w:cs="Amiri"/>
          <w:lang w:bidi="ar-SA"/>
          <w:color w:val="111111"/>
          <w:sz w:val="28"/>
          <w:szCs w:val="28"/>
          <w:rtl/>
        </w:rPr>
        <w:t xml:space="preserve">وَ مُسْلِمٌ </w:t>
      </w:r>
      <w:r>
        <w:rPr>
          <w:rStyle w:val="FootnoteReference"/>
        </w:rPr>
        <w:footnoteReference w:id="5136"/>
      </w:r>
      <w:r>
        <w:rPr>
          <w:rFonts w:ascii="Amiri" w:hAnsi="Amiri" w:eastAsia="Amiri" w:cs="Amiri"/>
          <w:lang w:bidi="ar-SA"/>
          <w:color w:val="111111"/>
          <w:sz w:val="28"/>
          <w:szCs w:val="28"/>
          <w:rtl/>
        </w:rPr>
        <w:t xml:space="preserve">فِي صحيحهما [صَحِيحَيْهِمَا]، وَ ابْنُ الْأَثِيرِ فِي جَامِعِ الْأُصُولِ </w:t>
      </w:r>
      <w:r>
        <w:rPr>
          <w:rStyle w:val="FootnoteReference"/>
        </w:rPr>
        <w:footnoteReference w:id="5137"/>
      </w:r>
      <w:r>
        <w:rPr>
          <w:rFonts w:ascii="Amiri" w:hAnsi="Amiri" w:eastAsia="Amiri" w:cs="Amiri"/>
          <w:lang w:bidi="ar-SA"/>
          <w:color w:val="111111"/>
          <w:sz w:val="28"/>
          <w:szCs w:val="28"/>
          <w:rtl/>
        </w:rPr>
        <w:t xml:space="preserve">، عَنْ سَلَمَةَ بْنِ الْأَكْوَعِ وَ عَنْ جَابِرٍ </w:t>
      </w:r>
      <w:r>
        <w:rPr>
          <w:rStyle w:val="FootnoteReference"/>
        </w:rPr>
        <w:footnoteReference w:id="5138"/>
      </w:r>
      <w:r>
        <w:rPr>
          <w:rFonts w:ascii="Amiri" w:hAnsi="Amiri" w:eastAsia="Amiri" w:cs="Amiri"/>
          <w:lang w:bidi="ar-SA"/>
          <w:color w:val="111111"/>
          <w:sz w:val="28"/>
          <w:szCs w:val="28"/>
          <w:rtl/>
        </w:rPr>
        <w:t xml:space="preserve">، قَالا: خَرَجَ </w:t>
      </w:r>
      <w:r>
        <w:rPr>
          <w:rStyle w:val="FootnoteReference"/>
        </w:rPr>
        <w:footnoteReference w:id="5139"/>
      </w:r>
      <w:r>
        <w:rPr>
          <w:rFonts w:ascii="Amiri" w:hAnsi="Amiri" w:eastAsia="Amiri" w:cs="Amiri"/>
          <w:lang w:bidi="ar-SA"/>
          <w:color w:val="111111"/>
          <w:sz w:val="28"/>
          <w:szCs w:val="28"/>
          <w:rtl/>
        </w:rPr>
        <w:t xml:space="preserve">عَلَيْنَا مُنَادِي رَسُولِ اللَّهِ صَلَّي اللَّهُ عَلَيْهِ [وَ آلِهِ] فَقَالَ: إِنَّ رَسُولَ اللَّهِ صَلَّي اللَّهُ عَلَيْهِ [وَ آلِهِ] قَدْ أَذِنَ لَكُمْ أَنْ تَسْتَمْتِعُوا </w:t>
      </w:r>
      <w:r>
        <w:rPr>
          <w:rStyle w:val="FootnoteReference"/>
        </w:rPr>
        <w:footnoteReference w:id="5140"/>
      </w:r>
      <w:r>
        <w:rPr>
          <w:rFonts w:ascii="Amiri" w:hAnsi="Amiri" w:eastAsia="Amiri" w:cs="Amiri"/>
          <w:lang w:bidi="ar-SA"/>
          <w:color w:val="111111"/>
          <w:sz w:val="28"/>
          <w:szCs w:val="28"/>
          <w:rtl/>
        </w:rPr>
        <w:t xml:space="preserve">فَاسْتَمْتِعُوا ... يَعْنِي مُتْعَةَ النِّسَاءِ.</w:t>
      </w:r>
    </w:p>
    <w:p>
      <w:pPr>
        <w:pStyle w:val="BookText"/>
      </w:pPr>
      <w:r>
        <w:rPr>
          <w:rFonts w:ascii="Amiri" w:hAnsi="Amiri" w:eastAsia="Amiri" w:cs="Amiri"/>
          <w:lang w:bidi="ar-SA"/>
          <w:color w:val="111111"/>
          <w:sz w:val="28"/>
          <w:szCs w:val="28"/>
          <w:rtl/>
        </w:rPr>
        <w:t xml:space="preserve">وَ عَنْهُمَا: أَنَّ رَسُولَ اللَّهِ صَلَّي اللَّهُ عَلَيْهِ [وَ آلِهِ] أَتَانَا فَأَذِنَ لَنَا فِي الْمُتْعَةِ.</w:t>
      </w:r>
    </w:p>
    <w:p>
      <w:pPr>
        <w:pStyle w:val="BookText"/>
      </w:pPr>
      <w:r>
        <w:rPr>
          <w:rFonts w:ascii="IRNazanin" w:hAnsi="IRNazanin" w:eastAsia="IRNazanin" w:cs="IRNazanin"/>
          <w:lang w:bidi="fa-IR"/>
          <w:color w:val="111111"/>
          <w:sz w:val="28"/>
          <w:szCs w:val="28"/>
          <w:rtl/>
        </w:rPr>
        <w:t xml:space="preserve">می‌جنگیدیم در حالی که زنانی (همراه خود) نداشتیم، گفتم: بهتر نیست خود را اخته کنیم؟! ولی پیامبر ما را از این کار باز داشت. سپس به ما اجازه داد که زنان را متعه کنیم، و یکی از ما زنی را برای مدتی، با لباسش متعه کرد، سپس عبداللّه این آیه را خواند: «یَا أَیُّهَا الَّذِینَ آمَنُواْ لاَ تُحَرِّمُواْ طَیِّبَاتِ مَا أَحَلَّ اللّهُ لَکُمْ وَلاَ تَعْتَدُواْ إِنَّ اللّهَ لاَ یُحِبُّ الْمُعْتَدِینَ»،</w:t>
      </w:r>
      <w:r>
        <w:rPr>
          <w:rStyle w:val="FootnoteReference"/>
        </w:rPr>
        <w:footnoteReference w:id="5141"/>
      </w:r>
    </w:p>
    <w:p>
      <w:pPr>
        <w:pStyle w:val="BookText"/>
      </w:pPr>
      <w:r>
        <w:rPr>
          <w:rFonts w:ascii="IRNazanin" w:hAnsi="IRNazanin" w:eastAsia="IRNazanin" w:cs="IRNazanin"/>
          <w:lang w:bidi="fa-IR"/>
          <w:color w:val="111111"/>
          <w:sz w:val="28"/>
          <w:szCs w:val="28"/>
          <w:rtl/>
        </w:rPr>
        <w:t xml:space="preserve">{ ای کسانی که ایمان آورده‌اید چیزهای پاکیزه‌ای را که خدا برای [استفاده] شما حلال کرده حرام مشمارید و از حد مگذرید که خدا از حدگذرندگان را دوست نمی‌دارد.} و خطیب تبریزی در«مشکاة المصابیح</w:t>
      </w:r>
      <w:r>
        <w:rPr>
          <w:rStyle w:val="FootnoteReference"/>
        </w:rPr>
        <w:footnoteReference w:id="5142"/>
      </w:r>
      <w:r>
        <w:rPr>
          <w:rFonts w:ascii="IRNazanin" w:hAnsi="IRNazanin" w:eastAsia="IRNazanin" w:cs="IRNazanin"/>
          <w:lang w:bidi="fa-IR"/>
          <w:color w:val="111111"/>
          <w:sz w:val="28"/>
          <w:szCs w:val="28"/>
          <w:rtl/>
        </w:rPr>
        <w:t xml:space="preserve">» این خبر را روایت کرده و آن را از جمله روایت‌های متفق برآن شمرده است.</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5143"/>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مسلم</w:t>
      </w:r>
      <w:r>
        <w:rPr>
          <w:rStyle w:val="FootnoteReference"/>
        </w:rPr>
        <w:footnoteReference w:id="5144"/>
      </w:r>
    </w:p>
    <w:p>
      <w:pPr>
        <w:pStyle w:val="BookText"/>
      </w:pPr>
      <w:r>
        <w:rPr>
          <w:rFonts w:ascii="IRNazanin" w:hAnsi="IRNazanin" w:eastAsia="IRNazanin" w:cs="IRNazanin"/>
          <w:lang w:bidi="fa-IR"/>
          <w:color w:val="111111"/>
          <w:sz w:val="28"/>
          <w:szCs w:val="28"/>
          <w:rtl/>
        </w:rPr>
        <w:t xml:space="preserve">در صحیحان خود، و ابن اثیر در «جامع الاصول</w:t>
      </w:r>
      <w:r>
        <w:rPr>
          <w:rStyle w:val="FootnoteReference"/>
        </w:rPr>
        <w:footnoteReference w:id="5145"/>
      </w:r>
      <w:r>
        <w:rPr>
          <w:rFonts w:ascii="IRNazanin" w:hAnsi="IRNazanin" w:eastAsia="IRNazanin" w:cs="IRNazanin"/>
          <w:lang w:bidi="fa-IR"/>
          <w:color w:val="111111"/>
          <w:sz w:val="28"/>
          <w:szCs w:val="28"/>
          <w:rtl/>
        </w:rPr>
        <w:t xml:space="preserve">»، از سلمة بن الأکوع و از جابر بن عبداللّه انصاری روایت کرده‌اند که آن دو گفتند: ندا دهنده رسول خدا صلَّی الله علیه و آله بر ما خارج شد و گفت: رسول خدا به شما اجازه داد که زنان را متعه کنید. پس آن‌ها را متعه کنید ... یعنی متعه زنان. و نیز از آن دو روایت شده است که رسول خدا نزد ما آمد و اجازه متعه زنان را به ما داد.</w:t>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146"/>
      </w:r>
    </w:p>
    <w:p>
      <w:pPr>
        <w:pStyle w:val="BookText"/>
      </w:pPr>
      <w:r>
        <w:rPr>
          <w:rFonts w:ascii="IRNazanin" w:hAnsi="IRNazanin" w:eastAsia="IRNazanin" w:cs="IRNazanin"/>
          <w:lang w:bidi="fa-IR"/>
          <w:color w:val="111111"/>
          <w:sz w:val="28"/>
          <w:szCs w:val="28"/>
          <w:rtl/>
        </w:rPr>
        <w:t xml:space="preserve">در صحیح خود از عطاء نقل کرده که گفت: جابر بن عبداللّه در حالی‌که عمامه بر سر داشت آمد، پس ما به خانه او رفتیم. حاضران از او درباره چیزهایی پرسیدند، سپس سخن از متعه به میان آمد، جابرگفت: آری، ما در زمان رسول خدا صلَّی الله علیه و آله و ابوبکر و عمر متعه کردیم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147"/>
      </w:r>
      <w:r>
        <w:rPr>
          <w:rFonts w:ascii="Amiri" w:hAnsi="Amiri" w:eastAsia="Amiri" w:cs="Amiri"/>
          <w:lang w:bidi="ar-SA"/>
          <w:color w:val="111111"/>
          <w:sz w:val="28"/>
          <w:szCs w:val="28"/>
          <w:rtl/>
        </w:rPr>
        <w:t xml:space="preserve">فِي صَحِيحِهِ عَنْ عَطَاءٍ، قَالَ: قَدِمَ جَابِرُ بْنُ عَبْدِ اللَّهِ مُعْتَمِراً فَجِئْنَاهُ فِي مَنْزِلِهِ، فَسَأَلَهُ الْقَوْمُ عَنْ أَشْيَاءَ ثُمَّ ذَكَرُوا الْمُتْعَةَ، فَقَالَ: نَعَمْ اسْتَمْتَعْنَا عَلَي عَهْدِ رَسُولُ اللَّهِ صَلَّي اللَّهُ عَلَيْهِ وَ آلِهِ وَ أَبِي بَكْرٍ وَ عُمَرَ </w:t>
      </w:r>
      <w:r>
        <w:rPr>
          <w:rStyle w:val="FootnoteReference"/>
        </w:rPr>
        <w:footnoteReference w:id="5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149"/>
      </w:r>
      <w:r>
        <w:rPr>
          <w:rFonts w:ascii="Amiri" w:hAnsi="Amiri" w:eastAsia="Amiri" w:cs="Amiri"/>
          <w:lang w:bidi="ar-SA"/>
          <w:color w:val="111111"/>
          <w:sz w:val="28"/>
          <w:szCs w:val="28"/>
          <w:rtl/>
        </w:rPr>
        <w:t xml:space="preserve">- أَيْضاً- وَ ذَكَرَهُ فِي جَامِعِ الْأُصُولِ </w:t>
      </w:r>
      <w:r>
        <w:rPr>
          <w:rStyle w:val="FootnoteReference"/>
        </w:rPr>
        <w:footnoteReference w:id="5150"/>
      </w:r>
      <w:r>
        <w:rPr>
          <w:rFonts w:ascii="Amiri" w:hAnsi="Amiri" w:eastAsia="Amiri" w:cs="Amiri"/>
          <w:lang w:bidi="ar-SA"/>
          <w:color w:val="111111"/>
          <w:sz w:val="28"/>
          <w:szCs w:val="28"/>
          <w:rtl/>
        </w:rPr>
        <w:t xml:space="preserve">، عَنْ أَبِي الزُّبَيْرِ، قَالَ: سَمِعْتُ جَابِرَ بْنَ عَبْدِ اللَّهِ يَقُولُ: كُنَّا نَسْتَمْتِعُ بِالْقَبْضَةِ مِنَ التَّمْرِ وَ الدَّقِيقِ الْأَيَّامَ عَلَي عَهْدِ رَسُولِ اللَّهِ صَلَّي اللَّهُ عَلَيْهِ [وَ آلِهِ] وَ أَبِي بَكْرٍ وَ عُمَرَ </w:t>
      </w:r>
      <w:r>
        <w:rPr>
          <w:rStyle w:val="FootnoteReference"/>
        </w:rPr>
        <w:footnoteReference w:id="5151"/>
      </w:r>
      <w:r>
        <w:rPr>
          <w:rFonts w:ascii="Amiri" w:hAnsi="Amiri" w:eastAsia="Amiri" w:cs="Amiri"/>
          <w:lang w:bidi="ar-SA"/>
          <w:color w:val="111111"/>
          <w:sz w:val="28"/>
          <w:szCs w:val="28"/>
          <w:rtl/>
        </w:rPr>
        <w:t xml:space="preserve">حَتَّي نَهَي عَنْهُ عُمَرُ فِي شَأْنِ عَمْرِو بْنِ حُرَيْثٍ </w:t>
      </w:r>
      <w:r>
        <w:rPr>
          <w:rStyle w:val="FootnoteReference"/>
        </w:rPr>
        <w:footnoteReference w:id="5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نَضْرَةَ </w:t>
      </w:r>
      <w:r>
        <w:rPr>
          <w:rStyle w:val="FootnoteReference"/>
        </w:rPr>
        <w:footnoteReference w:id="5153"/>
      </w:r>
      <w:r>
        <w:rPr>
          <w:rFonts w:ascii="Amiri" w:hAnsi="Amiri" w:eastAsia="Amiri" w:cs="Amiri"/>
          <w:lang w:bidi="ar-SA"/>
          <w:color w:val="111111"/>
          <w:sz w:val="28"/>
          <w:szCs w:val="28"/>
          <w:rtl/>
        </w:rPr>
        <w:t xml:space="preserve">قَالَ: كُنْتُ عِنْدَ جَابِرِ بْنِ عَبْدِ اللَّهِ فَأَتَاهُ آتٍ، فَقَالَ: إِنَّ ابْنَ عَبَّاسٍ وَ ابْنَ الزُّبَيْرِ اخْتَلَفَا فِي الْمُتْعَتَيْنِ، فَقَالَ جَابِرٌ: فَعَلْنَاهُمَا مَعَ رَسُولِ اللَّهِ صَلَّي</w:t>
      </w:r>
    </w:p>
    <w:p>
      <w:pPr>
        <w:pStyle w:val="BookText"/>
      </w:pPr>
      <w:r>
        <w:rPr>
          <w:rFonts w:ascii="IRNazanin" w:hAnsi="IRNazanin" w:eastAsia="IRNazanin" w:cs="IRNazanin"/>
          <w:lang w:bidi="fa-IR"/>
          <w:color w:val="111111"/>
          <w:sz w:val="28"/>
          <w:szCs w:val="28"/>
          <w:rtl/>
        </w:rPr>
        <w:t xml:space="preserve">و نیز مسلم</w:t>
      </w:r>
      <w:r>
        <w:rPr>
          <w:rStyle w:val="FootnoteReference"/>
        </w:rPr>
        <w:footnoteReference w:id="5154"/>
      </w:r>
    </w:p>
    <w:p>
      <w:pPr>
        <w:pStyle w:val="BookText"/>
      </w:pPr>
      <w:r>
        <w:rPr>
          <w:rFonts w:ascii="IRNazanin" w:hAnsi="IRNazanin" w:eastAsia="IRNazanin" w:cs="IRNazanin"/>
          <w:lang w:bidi="fa-IR"/>
          <w:color w:val="111111"/>
          <w:sz w:val="28"/>
          <w:szCs w:val="28"/>
          <w:rtl/>
        </w:rPr>
        <w:t xml:space="preserve">و ابن اثیر در «جامع الاصول</w:t>
      </w:r>
      <w:r>
        <w:rPr>
          <w:rStyle w:val="FootnoteReference"/>
        </w:rPr>
        <w:footnoteReference w:id="5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زبیر نقل کرده‌اند که گفت: شنیدم که جابر بن عبداللّه می‌گفت: ایامی از زمان رسول خدا صلَّی الله علیه و آله و ابوبکر و عمر، با مشتی خرما و آرد متعه کردیم تا این‌که عمر به خاطر مسئله عمرو بن حیث از آن نهی کرد.</w:t>
      </w:r>
    </w:p>
    <w:p>
      <w:pPr>
        <w:pStyle w:val="BookText"/>
      </w:pPr>
      <w:r>
        <w:rPr>
          <w:rFonts w:ascii="IRNazanin" w:hAnsi="IRNazanin" w:eastAsia="IRNazanin" w:cs="IRNazanin"/>
          <w:lang w:bidi="fa-IR"/>
          <w:color w:val="111111"/>
          <w:sz w:val="28"/>
          <w:szCs w:val="28"/>
          <w:rtl/>
        </w:rPr>
        <w:t xml:space="preserve">و ابو نضره</w:t>
      </w:r>
      <w:r>
        <w:rPr>
          <w:rStyle w:val="FootnoteReference"/>
        </w:rPr>
        <w:footnoteReference w:id="5156"/>
      </w:r>
    </w:p>
    <w:p>
      <w:pPr>
        <w:pStyle w:val="BookText"/>
      </w:pPr>
      <w:r>
        <w:rPr>
          <w:rFonts w:ascii="IRNazanin" w:hAnsi="IRNazanin" w:eastAsia="IRNazanin" w:cs="IRNazanin"/>
          <w:lang w:bidi="fa-IR"/>
          <w:color w:val="111111"/>
          <w:sz w:val="28"/>
          <w:szCs w:val="28"/>
          <w:rtl/>
        </w:rPr>
        <w:t xml:space="preserve">گفته است: نزد جابر بن عبداللّه بودم که شخصی آمد و گفت: ابن عبّاس و ابن زبیر در امر دو متعه (حج تمتع و متعه زنان) اختلاف کرده اند. جابر گفت: به همراه رسول خدا صلَّی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 آلِهِ] ، ثُمَّ نَهَانَا عُمَرُ عَنْهُمَا فَلَمْ نَعُدْ لَهُمَا </w:t>
      </w:r>
      <w:r>
        <w:rPr>
          <w:rStyle w:val="FootnoteReference"/>
        </w:rPr>
        <w:footnoteReference w:id="5157"/>
      </w:r>
    </w:p>
    <w:p>
      <w:pPr>
        <w:pStyle w:val="BookText"/>
      </w:pPr>
      <w:r>
        <w:rPr>
          <w:rFonts w:ascii="Amiri" w:hAnsi="Amiri" w:eastAsia="Amiri" w:cs="Amiri"/>
          <w:lang w:bidi="ar-SA"/>
          <w:color w:val="111111"/>
          <w:sz w:val="28"/>
          <w:szCs w:val="28"/>
          <w:rtl/>
        </w:rPr>
        <w:t xml:space="preserve">و قال ابن عبد البرّ في العقد الفريد 2- 139: قال ابن عبّاس: أوّل مجمر سطع في المتعة مجمر آل الزّبير.</w:t>
      </w:r>
    </w:p>
    <w:p>
      <w:pPr>
        <w:pStyle w:val="BookText"/>
      </w:pPr>
      <w:r>
        <w:rPr>
          <w:rFonts w:ascii="Amiri" w:hAnsi="Amiri" w:eastAsia="Amiri" w:cs="Amiri"/>
          <w:lang w:bidi="ar-SA"/>
          <w:color w:val="111111"/>
          <w:sz w:val="28"/>
          <w:szCs w:val="28"/>
          <w:rtl/>
        </w:rPr>
        <w:t xml:space="preserve">و يقرب منه ما جاء في صحيح مسلم أيضا 1- 354 بطريقين عن مسلم القري و عبد الرّحمن، و روي في مسند أبي داود الطّيالسيّ: 227 عن مسلم القري، قال: دخلنا علي أسماء بنت أبي بكر، فسألناها عن متعة النّساء؟. فقالت: فعلناها علي عهد النّبيّ (صلي الله عليه و آله) . و ما رواه ابن جرير- علي ما ذكره المتّقي الهنديّ في كنز العمّال 8- 293 و 294، و ما أورده ابن حجر العسقلانيّ في الإصابة 3- القسم الأوّل-: 114 و 133، 8- القسم الأوّل-: 133، و لاحظ: مسند الشّافعيّ: 132-.</w:t>
      </w:r>
    </w:p>
    <w:p>
      <w:pPr>
        <w:pStyle w:val="BookText"/>
      </w:pPr>
      <w:r>
        <w:rPr>
          <w:rFonts w:ascii="Amiri" w:hAnsi="Amiri" w:eastAsia="Amiri" w:cs="Amiri"/>
          <w:lang w:bidi="ar-SA"/>
          <w:color w:val="111111"/>
          <w:sz w:val="28"/>
          <w:szCs w:val="28"/>
          <w:rtl/>
        </w:rPr>
        <w:t xml:space="preserve">و روي ابن القيّم في زاد المعاد 1- 219، عن أيّوب، قال عروة لابن عبّاس: أ لا تتّقي اللّه! ترخّص في المتعة؟. فقال ابن عبّاس: سل أمّك يا عرية؟. فقال عروة: أمّا أبو بكر و عمر فلم يفعلا. فقال ابن عبّاس: و اللّه ما أراكم منتهين حتّي يعذبكم اللّه، نحدّثكم عن النّبيّ (صلي الله عليه و آله) و تحدّثون عن أبي بكر و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158"/>
      </w:r>
      <w:r>
        <w:rPr>
          <w:rFonts w:ascii="Amiri" w:hAnsi="Amiri" w:eastAsia="Amiri" w:cs="Amiri"/>
          <w:lang w:bidi="ar-SA"/>
          <w:color w:val="111111"/>
          <w:sz w:val="28"/>
          <w:szCs w:val="28"/>
          <w:rtl/>
        </w:rPr>
        <w:t xml:space="preserve">، عَنْ قَتَادَةَ، عَنْ أَبِي نَضْرَةَ، قَالَ: كَانَ ابْنُ عَبَّاسٍ يَأْمُرُ بِالْمُتْعَةِ وَ كَانَ ابْنُ الزُّبَيْرِ يَنْهَي عَنْهَا، قَالَ: فَذَكَرْتُ ذَلِكَ لِجَابِرِ بْنِ عَبْدِ اللَّهِ، فَقَالَ:</w:t>
      </w:r>
    </w:p>
    <w:p>
      <w:pPr>
        <w:pStyle w:val="BookText"/>
      </w:pPr>
      <w:r>
        <w:rPr>
          <w:rFonts w:ascii="Amiri" w:hAnsi="Amiri" w:eastAsia="Amiri" w:cs="Amiri"/>
          <w:lang w:bidi="ar-SA"/>
          <w:color w:val="111111"/>
          <w:sz w:val="28"/>
          <w:szCs w:val="28"/>
          <w:rtl/>
        </w:rPr>
        <w:t xml:space="preserve">عَلَي يَدَيَّ دَارَ الْحَدِيثُ، تَمَتَّعْنَا مَعَ رَسُولِ اللَّهِ صَلَّي اللَّهُ عَلَيْهِ وَ آلِهِ، فَلَمَّا قَامَ عُمَرُ قَالَ: إِنَّ اللَّهَ كَانَ يُحِلُّ لِرَسُولِهِ مَا شَاءَ بِمَا شَاءَ، وَ إِنَّ الْقُرْآنَ قَدْ نَزَلَ مَنَازِلَهُ فَ أَتِمُّوا الْحَجَّ وَ الْعُمْرَةَ لِلَّهِ كَمَا أَمَرَكُمُ اللَّهُ عَزَّ وَ جَلَّ وَ اثبوا [أَبِتُّوا] نِكَاحَ هَذِهِ النِّسَاءِ فَلَنْ أُوتَي بِرَجُلٍ نَكَحَ امْرَأَةً إِلَي أَجَلٍ إِلَّا رَجَمْتُهُ بِالْحِجَارَةِ </w:t>
      </w:r>
      <w:r>
        <w:rPr>
          <w:rStyle w:val="FootnoteReference"/>
        </w:rPr>
        <w:footnoteReference w:id="5159"/>
      </w:r>
    </w:p>
    <w:p>
      <w:pPr>
        <w:pStyle w:val="BookText"/>
      </w:pPr>
      <w:r>
        <w:rPr>
          <w:rFonts w:ascii="Amiri" w:hAnsi="Amiri" w:eastAsia="Amiri" w:cs="Amiri"/>
          <w:lang w:bidi="ar-SA"/>
          <w:color w:val="111111"/>
          <w:sz w:val="28"/>
          <w:szCs w:val="28"/>
          <w:rtl/>
        </w:rPr>
        <w:t xml:space="preserve">و في مسند أبي داود الطّيالسيّ: 247، عن جابر بن عبد اللّه، قال: قال عمر: فلا أوتي برجل تزوّج امرأة إلي أجل إلّا رجمته.</w:t>
      </w:r>
    </w:p>
    <w:p>
      <w:pPr>
        <w:pStyle w:val="BookText"/>
      </w:pPr>
      <w:r>
        <w:rPr>
          <w:rFonts w:ascii="Amiri" w:hAnsi="Amiri" w:eastAsia="Amiri" w:cs="Amiri"/>
          <w:lang w:bidi="ar-SA"/>
          <w:color w:val="111111"/>
          <w:sz w:val="28"/>
          <w:szCs w:val="28"/>
          <w:rtl/>
        </w:rPr>
        <w:t xml:space="preserve">تجد قوله برجم المستمتع في المصادر التالية: سنن البيهقيّ 5- 21، كنز العمّال 8- 293، أحكام القرآن للجصاص 1- 342 و 345، و 2- 178، تفسير الرّازيّ 3- 26، الدّر المنثور 1- 216، و غيرها.</w:t>
      </w:r>
    </w:p>
    <w:p>
      <w:pPr>
        <w:pStyle w:val="BookText"/>
      </w:pPr>
      <w:r>
        <w:rPr>
          <w:rFonts w:ascii="Amiri" w:hAnsi="Amiri" w:eastAsia="Amiri" w:cs="Amiri"/>
          <w:lang w:bidi="ar-SA"/>
          <w:color w:val="111111"/>
          <w:sz w:val="28"/>
          <w:szCs w:val="28"/>
          <w:rtl/>
        </w:rPr>
        <w:t xml:space="preserve">قال الأميني- رحمه اللّه- في غديره: 6- 211: لمّا لم يكن رجم المتمتّع بالنّساء مشروعا و لم يحكم به فقهاء القوم لشبهة العقد هناك. قال الجصّاص بعد ذكر الحديث: فذكر عمر الرّجم في المتعة جائز أن يكون علي جهة الوعيد و التّهديد لينزجر النّاس عنها. فتدبّر و تبصّر.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علیه و آله هر دو را انجام دادیم، سپس عمر از آن دو نهی کرد و دیگر به آن دو برنگشتیم.</w:t>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1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قتاده از ابونضره روایت کرد که گفت: ابن عبّاس به متعه کردن سفارش می‌کرد، ولی ابن زبیر از آن باز می‌داشت. ابونضره می‌گوید: من موضوع را به جابر بن عبداللّه گفتم، جابر گفت: کلید مشکل پیش من است و حدیثی در این باره دارم. ما به همراه رسول خدا صلی الله علیه و آله متعه کردیم، ولی هنگامی‌که عمر خلافت را به دست گرفت، گفت: خداوند برای رسولش، آن‌چه را می‌خواست، با خواست خویش حلال می‌کرد، و قرآن برای زمان خود، نازل شده است، سپس حج و عمره را همان‌گونه که خداوند عزوجل به شما امر کرده، تمام کنید و نکاح این زنان (متعه زنان) را رها کنید و اگر مردی زنی را برای مدتی نکاح (متعه) کند، به یقین او را سنگسار خواهم کرد.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التِّرْمِذِيُّ فِي صَحِيحِهِ </w:t>
      </w:r>
      <w:r>
        <w:rPr>
          <w:rStyle w:val="FootnoteReference"/>
        </w:rPr>
        <w:footnoteReference w:id="5161"/>
      </w:r>
    </w:p>
    <w:p>
      <w:pPr>
        <w:pStyle w:val="BookText"/>
      </w:pPr>
      <w:r>
        <w:rPr>
          <w:rFonts w:ascii="Amiri" w:hAnsi="Amiri" w:eastAsia="Amiri" w:cs="Amiri"/>
          <w:lang w:bidi="ar-SA"/>
          <w:color w:val="111111"/>
          <w:sz w:val="28"/>
          <w:szCs w:val="28"/>
          <w:rtl/>
        </w:rPr>
        <w:t xml:space="preserve">عَلَي مَا حَكَاهُ الشَّهِيدُ الثَّانِي </w:t>
      </w:r>
      <w:r>
        <w:rPr>
          <w:rStyle w:val="FootnoteReference"/>
        </w:rPr>
        <w:footnoteReference w:id="5162"/>
      </w:r>
      <w:r>
        <w:rPr>
          <w:rFonts w:ascii="Amiri" w:hAnsi="Amiri" w:eastAsia="Amiri" w:cs="Amiri"/>
          <w:lang w:bidi="ar-SA"/>
          <w:color w:val="111111"/>
          <w:sz w:val="28"/>
          <w:szCs w:val="28"/>
          <w:rtl/>
        </w:rPr>
        <w:t xml:space="preserve">، وَ الْعَلَّامَةُ </w:t>
      </w:r>
      <w:r>
        <w:rPr>
          <w:rStyle w:val="FootnoteReference"/>
        </w:rPr>
        <w:footnoteReference w:id="5163"/>
      </w:r>
      <w:r>
        <w:rPr>
          <w:rFonts w:ascii="Amiri" w:hAnsi="Amiri" w:eastAsia="Amiri" w:cs="Amiri"/>
          <w:lang w:bidi="ar-SA"/>
          <w:color w:val="111111"/>
          <w:sz w:val="28"/>
          <w:szCs w:val="28"/>
          <w:rtl/>
        </w:rPr>
        <w:t xml:space="preserve">رَحِمَهُمَا اللَّهُ- أَنَّ رَجُلًا مِنْ أَهْلِ الشَّامِ سَأَلَ ابْنَ عُمَرَ عَنْ مُتْعَةِ النِّسَاءِ؟. فَقَالَ: هِيَ حَلَالٌ. فَقَالَ: إِنَّ أَبَاكَ قَدْ نَهَي عَنْهَا. فَقَالَ ابْنُ عُمَرَ: أَ رَأَيْتَ إِنْ كَانَ أَبِي نَهَي عَنْهَا، وَضَعَهَا </w:t>
      </w:r>
      <w:r>
        <w:rPr>
          <w:rStyle w:val="FootnoteReference"/>
        </w:rPr>
        <w:footnoteReference w:id="5164"/>
      </w:r>
      <w:r>
        <w:rPr>
          <w:rFonts w:ascii="Amiri" w:hAnsi="Amiri" w:eastAsia="Amiri" w:cs="Amiri"/>
          <w:lang w:bidi="ar-SA"/>
          <w:color w:val="111111"/>
          <w:sz w:val="28"/>
          <w:szCs w:val="28"/>
          <w:rtl/>
        </w:rPr>
        <w:t xml:space="preserve">رَسُولُ اللَّهِ صَلَّي اللَّهُ عَلَيْهِ [وَ آلِهِ] ، أَ نَتْرُكُ السُّنَّةَ وَ نَتَّبِعُ قَوْلَ أَبِي؟! </w:t>
      </w:r>
      <w:r>
        <w:rPr>
          <w:rStyle w:val="FootnoteReference"/>
        </w:rPr>
        <w:footnoteReference w:id="5165"/>
      </w:r>
    </w:p>
    <w:p>
      <w:pPr>
        <w:pStyle w:val="BookText"/>
      </w:pPr>
      <w:r>
        <w:rPr>
          <w:rFonts w:ascii="Amiri" w:hAnsi="Amiri" w:eastAsia="Amiri" w:cs="Amiri"/>
          <w:lang w:bidi="ar-SA"/>
          <w:color w:val="111111"/>
          <w:sz w:val="28"/>
          <w:szCs w:val="28"/>
          <w:rtl/>
        </w:rPr>
        <w:t xml:space="preserve">قال الرّاغب الأصفهانيّ في محاضراته 2- 94: قال يحيي بن أكثم لشيخ بالبصرة: بمن اقتديت في جواز المتعة؟. قال: بعمر بن الخطّاب. قال: كيف و عمر كان أشدّ النّاس فيها؟. قال: لأنّ الخبر الصّحيح أنّه صعد المنبر، فقال: إنّ اللّه و رسوله قد أحلّا لكم متعتين، و إنّي محرّمهما عليكم و أعاقب عليهما، فقبلنا شهادته و لم نقبل تحريمه.</w:t>
      </w:r>
    </w:p>
    <w:p>
      <w:pPr>
        <w:pStyle w:val="BookText"/>
      </w:pPr>
      <w:r>
        <w:rPr>
          <w:rFonts w:ascii="Amiri" w:hAnsi="Amiri" w:eastAsia="Amiri" w:cs="Amiri"/>
          <w:lang w:bidi="ar-SA"/>
          <w:color w:val="111111"/>
          <w:sz w:val="28"/>
          <w:szCs w:val="28"/>
          <w:rtl/>
        </w:rPr>
        <w:t xml:space="preserve">و انظر: مسند أحمد بن حنبل 2- 95، و لاحظ تكرار السّؤال عن ابن عمر في متعة النّساء و متعة الحجّ و جوابه فيهما.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شُعْبَةُ، عَنِ الْحَكَمِ بْنِ عُتَيْبَةَ، قَالَ: سَأَلْتُهُ عَنْ هَذِهِ الْآيَةِ: فَمَا اسْتَمْتَعْتُمْ بِهِ مِنْهُنَّ ... </w:t>
      </w:r>
      <w:r>
        <w:rPr>
          <w:rStyle w:val="FootnoteReference"/>
        </w:rPr>
        <w:footnoteReference w:id="5166"/>
      </w:r>
      <w:r>
        <w:rPr>
          <w:rFonts w:ascii="Amiri" w:hAnsi="Amiri" w:eastAsia="Amiri" w:cs="Amiri"/>
          <w:lang w:bidi="ar-SA"/>
          <w:color w:val="111111"/>
          <w:sz w:val="28"/>
          <w:szCs w:val="28"/>
          <w:rtl/>
        </w:rPr>
        <w:t xml:space="preserve">أَ مَنْسُوخَةٌ هِيَ؟. فَقَالَ: لَا، ثُمَّ قَالَ الْحَكَمُ: قَالَ عَلِيُ</w:t>
      </w:r>
    </w:p>
    <w:p>
      <w:pPr>
        <w:pStyle w:val="BookText"/>
      </w:pPr>
      <w:r>
        <w:rPr>
          <w:rFonts w:ascii="IRNazanin" w:hAnsi="IRNazanin" w:eastAsia="IRNazanin" w:cs="IRNazanin"/>
          <w:lang w:bidi="fa-IR"/>
          <w:color w:val="111111"/>
          <w:sz w:val="28"/>
          <w:szCs w:val="28"/>
          <w:rtl/>
        </w:rPr>
        <w:t xml:space="preserve">و ترمذی</w:t>
      </w:r>
      <w:r>
        <w:rPr>
          <w:rStyle w:val="FootnoteReference"/>
        </w:rPr>
        <w:footnoteReference w:id="5167"/>
      </w:r>
    </w:p>
    <w:p>
      <w:pPr>
        <w:pStyle w:val="BookText"/>
      </w:pPr>
      <w:r>
        <w:rPr>
          <w:rFonts w:ascii="IRNazanin" w:hAnsi="IRNazanin" w:eastAsia="IRNazanin" w:cs="IRNazanin"/>
          <w:lang w:bidi="fa-IR"/>
          <w:color w:val="111111"/>
          <w:sz w:val="28"/>
          <w:szCs w:val="28"/>
          <w:rtl/>
        </w:rPr>
        <w:t xml:space="preserve">در صحیح خود، به همان شکل که شهید ثانی</w:t>
      </w:r>
      <w:r>
        <w:rPr>
          <w:rStyle w:val="FootnoteReference"/>
        </w:rPr>
        <w:footnoteReference w:id="5168"/>
      </w:r>
    </w:p>
    <w:p>
      <w:pPr>
        <w:pStyle w:val="BookText"/>
      </w:pPr>
      <w:r>
        <w:rPr>
          <w:rFonts w:ascii="IRNazanin" w:hAnsi="IRNazanin" w:eastAsia="IRNazanin" w:cs="IRNazanin"/>
          <w:lang w:bidi="fa-IR"/>
          <w:color w:val="111111"/>
          <w:sz w:val="28"/>
          <w:szCs w:val="28"/>
          <w:rtl/>
        </w:rPr>
        <w:t xml:space="preserve">و علامه حلی</w:t>
      </w:r>
      <w:r>
        <w:rPr>
          <w:rStyle w:val="FootnoteReference"/>
        </w:rPr>
        <w:footnoteReference w:id="5169"/>
      </w:r>
    </w:p>
    <w:p>
      <w:pPr>
        <w:pStyle w:val="BookText"/>
      </w:pPr>
      <w:r>
        <w:rPr>
          <w:rFonts w:ascii="IRNazanin" w:hAnsi="IRNazanin" w:eastAsia="IRNazanin" w:cs="IRNazanin"/>
          <w:lang w:bidi="fa-IR"/>
          <w:color w:val="111111"/>
          <w:sz w:val="28"/>
          <w:szCs w:val="28"/>
          <w:rtl/>
        </w:rPr>
        <w:t xml:space="preserve">که خداوند هر دوی آنها را رحمت کند، حکایت کرده اند، نقل کرده که مردی از اهل شام، از ابن عمر درباره متعه زنان پرسید، ابن عمر گفت: حلال است. آن مرد گفت: ولی پدرت از آن نهی کرده است. ابن عمر گفت: آیا فکر می‌کنی چون پدرم از آن نهی کرده و رسول خدا صلَّی الله علیه و آله آن را سنت قرار داده، بایستی سنت را ترک کرده و به گفته پدرم عمل کنیم؟!</w:t>
      </w:r>
    </w:p>
    <w:p>
      <w:pPr>
        <w:pStyle w:val="BookText"/>
      </w:pPr>
      <w:r>
        <w:rPr>
          <w:rFonts w:ascii="IRNazanin" w:hAnsi="IRNazanin" w:eastAsia="IRNazanin" w:cs="IRNazanin"/>
          <w:lang w:bidi="fa-IR"/>
          <w:color w:val="111111"/>
          <w:sz w:val="28"/>
          <w:szCs w:val="28"/>
          <w:rtl/>
        </w:rPr>
        <w:t xml:space="preserve">شعبه از حکم بن عتبه روایت می‌کند که گفت: از حکم درباره این آیه «فَمَا اسْتَمْتَعْتُم بِهِ مِنْهُنَّ»،</w:t>
      </w:r>
      <w:r>
        <w:rPr>
          <w:rStyle w:val="FootnoteReference"/>
        </w:rPr>
        <w:footnoteReference w:id="5170"/>
      </w:r>
    </w:p>
    <w:p>
      <w:pPr>
        <w:pStyle w:val="BookText"/>
      </w:pPr>
      <w:r>
        <w:rPr>
          <w:rFonts w:ascii="IRNazanin" w:hAnsi="IRNazanin" w:eastAsia="IRNazanin" w:cs="IRNazanin"/>
          <w:lang w:bidi="fa-IR"/>
          <w:color w:val="111111"/>
          <w:sz w:val="28"/>
          <w:szCs w:val="28"/>
          <w:rtl/>
        </w:rPr>
        <w:t xml:space="preserve">{و زنانی را که متعه کرده اید.} پرسیدم: آیا این آیه منسوخ شده  است؟ او گفت: نه. سپس حکم گفت: علی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86" w:name="pg13984_169277"/>
    <w:bookmarkEnd w:id="186"/>
    <w:p>
      <w:pPr>
        <w:pStyle w:val="BookText"/>
      </w:pPr>
      <w:r>
        <w:rPr>
          <w:rFonts w:ascii="Amiri" w:hAnsi="Amiri" w:eastAsia="Amiri" w:cs="Amiri"/>
          <w:lang w:bidi="ar-SA"/>
          <w:color w:val="111111"/>
          <w:sz w:val="28"/>
          <w:szCs w:val="28"/>
          <w:rtl/>
        </w:rPr>
        <w:t xml:space="preserve">بْنُ أَبِي طَالِبٍ عَلَيْهِ السَّلَامُ: لَوْ لَا أَنَّ عُمَرَ نَهَي عَنِ الْمُتْعَةِ مَا زَنَي إِلَّا شَفًا </w:t>
      </w:r>
      <w:r>
        <w:rPr>
          <w:rStyle w:val="FootnoteReference"/>
        </w:rPr>
        <w:footnoteReference w:id="5171"/>
      </w:r>
    </w:p>
    <w:p>
      <w:pPr>
        <w:pStyle w:val="BookText"/>
      </w:pPr>
      <w:r>
        <w:rPr>
          <w:rFonts w:ascii="Amiri" w:hAnsi="Amiri" w:eastAsia="Amiri" w:cs="Amiri"/>
          <w:lang w:bidi="ar-SA"/>
          <w:color w:val="111111"/>
          <w:sz w:val="28"/>
          <w:szCs w:val="28"/>
          <w:rtl/>
        </w:rPr>
        <w:t xml:space="preserve">و قريب منه ورد عن ابن عبّاس، كما في أحكام القرآن للجصاص 2- 179، و بداية المجتهد لابن رشد 2- 58، و الفائق للزّمخشريّ 1- 331، و تفسير القرطبيّ 5- 130 و فيه: إلّا شقيّ، و كذا في الدّرّ المنثور 2- 140، و لسان العرب لابن منظور 19- 166، و تاج العروس 10- 200، و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الْأَثِيرِ فِي النِّهَايَةِ </w:t>
      </w:r>
      <w:r>
        <w:rPr>
          <w:rStyle w:val="FootnoteReference"/>
        </w:rPr>
        <w:footnoteReference w:id="5172"/>
      </w:r>
      <w:r>
        <w:rPr>
          <w:rFonts w:ascii="Amiri" w:hAnsi="Amiri" w:eastAsia="Amiri" w:cs="Amiri"/>
          <w:lang w:bidi="ar-SA"/>
          <w:color w:val="111111"/>
          <w:sz w:val="28"/>
          <w:szCs w:val="28"/>
          <w:rtl/>
        </w:rPr>
        <w:t xml:space="preserve">: فِي حَدِيثِ ابْنِ عَبَّاسٍ: «مَا كَانَتِ الْمُتْعَةُ إِلَّا رَحْمَةً رَحِمَ اللَّهُ بِهَا أُمَّةَ مُحَمَّدٍ صَلَّي اللَّهُ عَلَيْهِ [وَ آلِهِ] وَ سَلَّمَ لَوْ لَا نَهْيُهُ عَنْهَا مَا احْتَاجَ إِلَي الزِّنَا إِلَّا شَفًا» ... أي إلّا قليل من النّاس، من قولهم: غابت الشّمس إلّا شفا ... أي إلّا قليلا من ضوئها عند غروبها. قال </w:t>
      </w:r>
      <w:r>
        <w:rPr>
          <w:rStyle w:val="FootnoteReference"/>
        </w:rPr>
        <w:footnoteReference w:id="5173"/>
      </w:r>
      <w:r>
        <w:rPr>
          <w:rFonts w:ascii="Times New Roman" w:hAnsi="Times New Roman" w:eastAsia="Times New Roman" w:cs="Times New Roman"/>
          <w:lang w:val="en-US" w:bidi="en-US"/>
          <w:color w:val="111111"/>
          <w:sz w:val="28"/>
          <w:szCs w:val="28"/>
          <w:rtl/>
        </w:rPr>
        <w:t xml:space="preserve">:</w:t>
      </w:r>
    </w:p>
    <w:p>
      <w:pPr>
        <w:pStyle w:val="Heading5"/>
      </w:pPr>
      <w:bookmarkStart w:id="853" w:name="_Toc645"/>
      <w:r>
        <w:t>توضيح</w:t>
      </w:r>
      <w:bookmarkEnd w:id="853"/>
    </w:p>
    <w:p>
      <w:pPr>
        <w:pStyle w:val="BookText"/>
      </w:pPr>
      <w:r>
        <w:rPr>
          <w:rFonts w:ascii="Amiri" w:hAnsi="Amiri" w:eastAsia="Amiri" w:cs="Amiri"/>
          <w:lang w:bidi="ar-SA"/>
          <w:color w:val="111111"/>
          <w:sz w:val="28"/>
          <w:szCs w:val="28"/>
          <w:rtl/>
        </w:rPr>
        <w:t xml:space="preserve">و قال الأزهري: قوله: إلّا شفا ... أي إلّا أن يشفي، يعني يشرف علي الزّنا و لا يواقعه، فأقام الاسم </w:t>
      </w:r>
      <w:r>
        <w:rPr>
          <w:rStyle w:val="FootnoteReference"/>
        </w:rPr>
        <w:footnoteReference w:id="5174"/>
      </w:r>
      <w:r>
        <w:rPr>
          <w:rFonts w:ascii="Amiri" w:hAnsi="Amiri" w:eastAsia="Amiri" w:cs="Amiri"/>
          <w:lang w:bidi="ar-SA"/>
          <w:color w:val="111111"/>
          <w:sz w:val="28"/>
          <w:szCs w:val="28"/>
          <w:rtl/>
        </w:rPr>
        <w:t xml:space="preserve">مقام المصدر الحقيقي، و هو الإشفاء علي الشّي‌ء، و حرف كلّ شي‌ء شفاه.</w:t>
      </w:r>
    </w:p>
    <w:p>
      <w:pPr>
        <w:pStyle w:val="BookText"/>
      </w:pPr>
      <w:r>
        <w:rPr>
          <w:rFonts w:ascii="Amiri" w:hAnsi="Amiri" w:eastAsia="Amiri" w:cs="Amiri"/>
          <w:lang w:bidi="ar-SA"/>
          <w:color w:val="111111"/>
          <w:sz w:val="28"/>
          <w:szCs w:val="28"/>
          <w:rtl/>
        </w:rPr>
        <w:t xml:space="preserve">وَ حَكَي الْفَخْرُ الرَّازِيُّ </w:t>
      </w:r>
      <w:r>
        <w:rPr>
          <w:rStyle w:val="FootnoteReference"/>
        </w:rPr>
        <w:footnoteReference w:id="5175"/>
      </w:r>
      <w:r>
        <w:rPr>
          <w:rFonts w:ascii="Amiri" w:hAnsi="Amiri" w:eastAsia="Amiri" w:cs="Amiri"/>
          <w:lang w:bidi="ar-SA"/>
          <w:color w:val="111111"/>
          <w:sz w:val="28"/>
          <w:szCs w:val="28"/>
          <w:rtl/>
        </w:rPr>
        <w:t xml:space="preserve">فِي تَفْسِيرِ آيَةِ الْمُتْعَةِ، عَنْ مُحَمَّدِ بْنِ جَرِيرٍ الطَّبَرِيِّ </w:t>
      </w:r>
      <w:r>
        <w:rPr>
          <w:rStyle w:val="FootnoteReference"/>
        </w:rPr>
        <w:footnoteReference w:id="5176"/>
      </w:r>
      <w:r>
        <w:rPr>
          <w:rFonts w:ascii="Amiri" w:hAnsi="Amiri" w:eastAsia="Amiri" w:cs="Amiri"/>
          <w:lang w:bidi="ar-SA"/>
          <w:color w:val="111111"/>
          <w:sz w:val="28"/>
          <w:szCs w:val="28"/>
          <w:rtl/>
        </w:rPr>
        <w:t xml:space="preserve">، قَالَ: قَالَ عَلِيُّ بْنُ أَبِي طَالِبٍ عَلَيْهِ السَّلَامُ: لَوْ لَا أَنَّ عُمَرَ نَهَي عَنِ الْمُتْعَةِ مَا زَنَي إِلَّا شَقِيٌّ </w:t>
      </w:r>
      <w:r>
        <w:rPr>
          <w:rStyle w:val="FootnoteReference"/>
        </w:rPr>
        <w:footnoteReference w:id="5177"/>
      </w:r>
    </w:p>
    <w:p>
      <w:pPr>
        <w:pStyle w:val="BookText"/>
      </w:pPr>
      <w:r>
        <w:rPr>
          <w:rFonts w:ascii="Amiri" w:hAnsi="Amiri" w:eastAsia="Amiri" w:cs="Amiri"/>
          <w:lang w:bidi="ar-SA"/>
          <w:color w:val="111111"/>
          <w:sz w:val="28"/>
          <w:szCs w:val="28"/>
          <w:rtl/>
        </w:rPr>
        <w:t xml:space="preserve">و قال المتّقي الهندي في كنز العمّال 8- 294: و أخرج الحافظ عبد الرّزّاق و أبو داود في ناسخه و ابن جرير الطّبريّ عن أمير المؤمنين عليه السّلام، قال: لو لا ما سبق من رأي عمر بن الخطّاب لأمرت بالمتعة، ثمّ ما زني إلّا شقيّ.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 ابی طالب علیه السلام فرمود: اگر عمر از متعه کردن نهی نمی‌کرد، جز انسان بدبخت کسی زنا نمی‌کرد.</w:t>
      </w:r>
      <w:r>
        <w:rPr>
          <w:rStyle w:val="FootnoteReference"/>
        </w:rPr>
        <w:footnoteReference w:id="5178"/>
      </w:r>
    </w:p>
    <w:p>
      <w:pPr>
        <w:pStyle w:val="BookText"/>
      </w:pPr>
      <w:r>
        <w:rPr>
          <w:rFonts w:ascii="IRNazanin" w:hAnsi="IRNazanin" w:eastAsia="IRNazanin" w:cs="IRNazanin"/>
          <w:lang w:bidi="fa-IR"/>
          <w:color w:val="111111"/>
          <w:sz w:val="28"/>
          <w:szCs w:val="28"/>
          <w:rtl/>
        </w:rPr>
        <w:t xml:space="preserve">ابن اثیر در« النهایه</w:t>
      </w:r>
      <w:r>
        <w:rPr>
          <w:rStyle w:val="FootnoteReference"/>
        </w:rPr>
        <w:footnoteReference w:id="5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است: در حدیث ابن‌عباس آمده است: متعه زنان رحمتی بود که خداوند با آن، امّت محمد صلَّی الله علیه و آله را مورد رحمت خود قرار داد. اگر عمر از این کار نهی نمی‌کرد، جز اندکی از مردم زنا نمی‌کردند ... ...</w:t>
      </w:r>
    </w:p>
    <w:p>
      <w:pPr>
        <w:pStyle w:val="Heading5"/>
      </w:pPr>
      <w:bookmarkStart w:id="854" w:name="_Toc646"/>
      <w:r>
        <w:t>توضیح</w:t>
      </w:r>
      <w:bookmarkEnd w:id="854"/>
    </w:p>
    <w:p>
      <w:pPr>
        <w:pStyle w:val="BookText"/>
      </w:pPr>
      <w:r>
        <w:rPr>
          <w:rFonts w:ascii="IRNazanin" w:hAnsi="IRNazanin" w:eastAsia="IRNazanin" w:cs="IRNazanin"/>
          <w:lang w:bidi="fa-IR"/>
          <w:color w:val="111111"/>
          <w:sz w:val="28"/>
          <w:szCs w:val="28"/>
          <w:rtl/>
        </w:rPr>
        <w:t xml:space="preserve">«شفا»: یعنی تعداد کمی از مردم، که از این سخن عرب گرفته شده است: «غابت الشمس الا شفاً»: خورشید غروب کرد و جز مقدار کمی از نورش باقی ماند. ابن اثیر می‌گوید: و أزهری گفته است: این گفته ابن عباس: «الا شفاً» یعنی «الا أن یشفی»، به این معنا که (بر زنا اشراف دارد) ولی آن‌را انجام نمی‌دهد. این اسم (شفا) به جای مصدر حقیقی که «إشفاء علی الشی» است، نشسته است. و به لبه هر چیزی، شفا گفته می‌شود.</w:t>
      </w:r>
    </w:p>
    <w:p>
      <w:pPr>
        <w:pStyle w:val="BookText"/>
      </w:pPr>
      <w:r>
        <w:rPr>
          <w:rFonts w:ascii="IRNazanin" w:hAnsi="IRNazanin" w:eastAsia="IRNazanin" w:cs="IRNazanin"/>
          <w:lang w:bidi="fa-IR"/>
          <w:color w:val="111111"/>
          <w:sz w:val="28"/>
          <w:szCs w:val="28"/>
          <w:rtl/>
        </w:rPr>
        <w:t xml:space="preserve">و فخر رازی</w:t>
      </w:r>
      <w:r>
        <w:rPr>
          <w:rStyle w:val="FootnoteReference"/>
        </w:rPr>
        <w:footnoteReference w:id="5180"/>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تفسیر آیه متعه، از محمد  بن  جریر طبری</w:t>
      </w:r>
      <w:r>
        <w:rPr>
          <w:rStyle w:val="FootnoteReference"/>
        </w:rPr>
        <w:footnoteReference w:id="5181"/>
      </w:r>
    </w:p>
    <w:p>
      <w:pPr>
        <w:pStyle w:val="BookText"/>
      </w:pPr>
      <w:r>
        <w:rPr>
          <w:rFonts w:ascii="IRNazanin" w:hAnsi="IRNazanin" w:eastAsia="IRNazanin" w:cs="IRNazanin"/>
          <w:lang w:bidi="fa-IR"/>
          <w:color w:val="111111"/>
          <w:sz w:val="28"/>
          <w:szCs w:val="28"/>
          <w:rtl/>
        </w:rPr>
        <w:t xml:space="preserve">نقل می‌کند که گفته  است: علی بن ابی طالب علیه السلام فرمود: اگر عمر مردم را از متعه نهی نمی‌کرد، جز بدبخت کسی زنا نمی‌کرد.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عِمْرَانَ بْنِ الْحُصَيْنِ، أَنَّهُ قَالَ: نَزَلَتْ هَذِهِ الْمُتْعَةُ فِي كِتَابِ اللَّهِ لَمْ تَنْزِلْ بَعْدَهَا آيَةٌ تَنْسَخُهَا، وَ أَمَرَنَا بِهَا رَسُولُ اللَّهِ صَلَّي اللَّهُ عَلَيْهِ [وَ آلِهِ] وَ تَمَتَّعْنَا بِهَا وَ مَاتَ وَ لَمْ يَنْهَنَا عَنْهُ ثُمَّ قَالَ رَجُلٌ بِرَأْيِهِ مَا شَاءَ </w:t>
      </w:r>
      <w:r>
        <w:rPr>
          <w:rStyle w:val="FootnoteReference"/>
        </w:rPr>
        <w:footnoteReference w:id="5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في خبر طويل رواه المفضّل، عن الصادق (عليه السلام) أوردناه في المجلد الثالث عشر </w:t>
      </w:r>
      <w:r>
        <w:rPr>
          <w:rStyle w:val="FootnoteReference"/>
        </w:rPr>
        <w:footnoteReference w:id="5183"/>
      </w:r>
      <w:r>
        <w:rPr>
          <w:rFonts w:ascii="Amiri" w:hAnsi="Amiri" w:eastAsia="Amiri" w:cs="Amiri"/>
          <w:lang w:bidi="ar-SA"/>
          <w:color w:val="111111"/>
          <w:sz w:val="28"/>
          <w:szCs w:val="28"/>
          <w:rtl/>
        </w:rPr>
        <w:t xml:space="preserve">و هو مشتمل علي سبب تحريمه المتعة </w:t>
      </w:r>
      <w:r>
        <w:rPr>
          <w:rStyle w:val="FootnoteReference"/>
        </w:rPr>
        <w:footnoteReference w:id="5184"/>
      </w:r>
    </w:p>
    <w:p>
      <w:pPr>
        <w:pStyle w:val="BookText"/>
      </w:pPr>
      <w:r>
        <w:rPr>
          <w:rFonts w:ascii="Amiri" w:hAnsi="Amiri" w:eastAsia="Amiri" w:cs="Amiri"/>
          <w:lang w:bidi="ar-SA"/>
          <w:color w:val="111111"/>
          <w:sz w:val="28"/>
          <w:szCs w:val="28"/>
          <w:rtl/>
        </w:rPr>
        <w:t xml:space="preserve">و انظر: صحيح البخاريّ باب التمتّع، و صحيح مسلم 1- 395، 396، و مسند أحمد 3- 356 و 4- 436، و الموطأ لمالك 2- 30، و سنن البيهقيّ 7- 206، و تفسير الطبريّ 5- 9، و أحكام القرآن للجصّاص 2- 178، و النهاية لابن الأثير 2- 249، و الغريبين للهروي، و الفائق للزمخشري 1- 331، و تفسير القرطبيّ 5- 130 و 135، و تاريخ ابن خلّكان 1- 359، و المحاضرات للراغب 2- 94، و تفسير الرازيّ 3- 201، 202، و تفسير السيوطي 2- 140، و الجامع الكبير للسيوطي 8- 293، و شرح التجريد للقوشجي في مبحث الإمامة، و غيرها كثير جدّا تربو علي أربعين حديثا بين صحاح و حسان. و قد عدّ العلّامة الأميني- رحمه اللّه- في الغدير 6- 220- 222 أكثر من عشرين مجوّزا من الصحابة و التابعين.</w:t>
      </w:r>
    </w:p>
    <w:p>
      <w:pPr>
        <w:pStyle w:val="BookText"/>
      </w:pPr>
      <w:r>
        <w:rPr>
          <w:rFonts w:ascii="Amiri" w:hAnsi="Amiri" w:eastAsia="Amiri" w:cs="Amiri"/>
          <w:lang w:bidi="ar-SA"/>
          <w:color w:val="111111"/>
          <w:sz w:val="28"/>
          <w:szCs w:val="28"/>
          <w:rtl/>
        </w:rPr>
        <w:t xml:space="preserve">ثمّ بعد الإحاطة بما في المتن و التعاليق من المصادر الكثيرة العديدة الوثيقة عند العامّة تقرأ في مثل كتاب الوشيعة في نقد عقائد الشيعة لموسي جار اللّه: 32 و 166- حيث بسط القول في المتعة و قال ما ملخّصه-: إنّها من بقايا الأنكحة الجاهليّة! و لم تكن حكما شرعيّا! و لم تكن مباحة في شرع الإسلام! و نسخها لم يكن نسخ حكم شرعيّ و إنّما كان نسخ أمر جاهليّ!، و وقع الإجماع علي تحريمها و لم ينزل فيها قرآن، و لا يوجد في غير كتب الشيعة قول لأحد أنّ: «فَمَا اسْتَمْتَعْتُمْ بِهِ مِنْهُنَّ فَآتُوهُنَّ أُجُورَهُنَّ» نزل فيها، و لا يقول به جاهل يدعي أو يعي، و كتب الشيعة ترفع القول به إلي الباقر و الصادق، و أحسن الاحتمالين أنّ السند موضوع، و إلّا فالباقر و الصادق جاهل. و لا نعلم هل نضحك أو نبكي، فكأنّ الرجل يتكلّم في الطيف في عالم الأضغاث و الأحلام.</w:t>
      </w:r>
    </w:p>
    <w:p>
      <w:pPr>
        <w:pStyle w:val="BookText"/>
      </w:pPr>
      <w:r>
        <w:rPr>
          <w:rFonts w:ascii="Amiri" w:hAnsi="Amiri" w:eastAsia="Amiri" w:cs="Amiri"/>
          <w:lang w:bidi="ar-SA"/>
          <w:color w:val="111111"/>
          <w:sz w:val="28"/>
          <w:szCs w:val="28"/>
          <w:rtl/>
        </w:rPr>
        <w:t xml:space="preserve">و قال العلّامة الأميني في الغدير 3- 324: كنت أودّ أن لا أحدث لهذا الكتاب ذكرا، و أن لا يسمع أحد منه ركزا، فإنّه في الفضائح أكثر منه في عداد المؤلّفات، لكن طبع الكتاب و انتشاره حداني إلي أن أوقف المجتمع علي مقدار الرجل و علي أنموذج ممّا سوّد به صحائفه، و كلّ صحيفة منه عار علي الأمّة و علي قومه أشدّ شنارا. و قد ذكر في هذا المجلد من الغدير الأكاذيب المفتراة علي الشيعة من جهّال أهل التسنّن و أجاب عنها بما لا مزيد عليه.</w:t>
      </w:r>
    </w:p>
    <w:p>
      <w:pPr>
        <w:pStyle w:val="BookText"/>
      </w:pPr>
      <w:r>
        <w:rPr>
          <w:rFonts w:ascii="Amiri" w:hAnsi="Amiri" w:eastAsia="Amiri" w:cs="Amiri"/>
          <w:lang w:bidi="ar-SA"/>
          <w:color w:val="111111"/>
          <w:sz w:val="28"/>
          <w:szCs w:val="28"/>
          <w:rtl/>
        </w:rPr>
        <w:t xml:space="preserve">، و أنّه كان لمكان أخته عفراء.</w:t>
      </w:r>
    </w:p>
    <w:p>
      <w:pPr>
        <w:pStyle w:val="BookText"/>
      </w:pPr>
      <w:r>
        <w:rPr>
          <w:rFonts w:ascii="IRNazanin" w:hAnsi="IRNazanin" w:eastAsia="IRNazanin" w:cs="IRNazanin"/>
          <w:lang w:bidi="fa-IR"/>
          <w:color w:val="111111"/>
          <w:sz w:val="28"/>
          <w:szCs w:val="28"/>
          <w:rtl/>
        </w:rPr>
        <w:t xml:space="preserve">و از عمر بن حصین نقل شده است که گفت: این آیه متعه در کتاب خدا نازل شد، و پس از آن، آیه‌ای که آن را منسوخ کند، نازل نشد. و رسول خدا صلَّی الله علیه و آله ما را به این کار(متعه) امر کرد و ما هم متعه کردیم. و پیامبرصلَّی الله علیه و آله از دنیا رفت و ما را از این کار نهی ننمود، پس مردی رأی و خواسته خود را گفت</w:t>
      </w:r>
      <w:r>
        <w:rPr>
          <w:rStyle w:val="FootnoteReference"/>
        </w:rPr>
        <w:footnoteReference w:id="5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زودی، در روایتی طولانی که مفضّل آن را از امام صادق نقل کرده است، خواهیم آورد که آن را در جلد 13</w:t>
      </w:r>
      <w:r>
        <w:rPr>
          <w:rStyle w:val="FootnoteReference"/>
        </w:rPr>
        <w:footnoteReference w:id="5186"/>
      </w:r>
    </w:p>
    <w:p>
      <w:pPr>
        <w:pStyle w:val="BookText"/>
      </w:pPr>
      <w:r>
        <w:rPr>
          <w:rFonts w:ascii="IRNazanin" w:hAnsi="IRNazanin" w:eastAsia="IRNazanin" w:cs="IRNazanin"/>
          <w:lang w:bidi="fa-IR"/>
          <w:color w:val="111111"/>
          <w:sz w:val="28"/>
          <w:szCs w:val="28"/>
          <w:rtl/>
        </w:rPr>
        <w:t xml:space="preserve">این کتاب آورده‌ایم، و آن مشتمل بر دلیل تحریم متعه از سوی عمر است و این‌که آن، به خاطر خواهرش عفراء بود.</w:t>
      </w:r>
    </w:p>
    <w:p>
      <w:pPr>
        <w:pStyle w:val="BookText"/>
      </w:pPr>
      <w:r>
        <w:rPr>
          <w:rFonts w:ascii="IRNazanin" w:hAnsi="IRNazanin" w:eastAsia="IRNazanin" w:cs="IRNazanin"/>
          <w:lang w:bidi="fa-IR"/>
          <w:color w:val="111111"/>
          <w:sz w:val="28"/>
          <w:szCs w:val="28"/>
          <w:rtl/>
        </w:rPr>
        <w:t xml:space="preserve">و اما در مشروع بودن و بقای حکم متعه حج، هیچ اختلافی بین مسلمانان وجود ندارد. و فقیهان اهل سنت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متعة الحجّ </w:t>
      </w:r>
      <w:r>
        <w:rPr>
          <w:rStyle w:val="FootnoteReference"/>
        </w:rPr>
        <w:footnoteReference w:id="5187"/>
      </w:r>
      <w:r>
        <w:rPr>
          <w:rFonts w:ascii="Amiri" w:hAnsi="Amiri" w:eastAsia="Amiri" w:cs="Amiri"/>
          <w:lang w:bidi="ar-SA"/>
          <w:color w:val="111111"/>
          <w:sz w:val="28"/>
          <w:szCs w:val="28"/>
          <w:rtl/>
        </w:rPr>
        <w:t xml:space="preserve">: فلا خلاف بين المسلمين في شرعيّتها و بقاء حكمها.</w:t>
      </w:r>
    </w:p>
    <w:p>
      <w:pPr>
        <w:pStyle w:val="BookText"/>
      </w:pPr>
      <w:r>
        <w:rPr>
          <w:rFonts w:ascii="Amiri" w:hAnsi="Amiri" w:eastAsia="Amiri" w:cs="Amiri"/>
          <w:lang w:bidi="ar-SA"/>
          <w:color w:val="111111"/>
          <w:sz w:val="28"/>
          <w:szCs w:val="28"/>
          <w:rtl/>
        </w:rPr>
        <w:t xml:space="preserve">و اختلف فقهاء العامّة </w:t>
      </w:r>
      <w:r>
        <w:rPr>
          <w:rStyle w:val="FootnoteReference"/>
        </w:rPr>
        <w:footnoteReference w:id="5188"/>
      </w:r>
      <w:r>
        <w:rPr>
          <w:rFonts w:ascii="Amiri" w:hAnsi="Amiri" w:eastAsia="Amiri" w:cs="Amiri"/>
          <w:lang w:bidi="ar-SA"/>
          <w:color w:val="111111"/>
          <w:sz w:val="28"/>
          <w:szCs w:val="28"/>
          <w:rtl/>
        </w:rPr>
        <w:t xml:space="preserve">في أنّه هل هي أفضل أنواع الحجّ أم لا؟ فقال الشافعي- في أحد قوليه </w:t>
      </w:r>
      <w:r>
        <w:rPr>
          <w:rStyle w:val="FootnoteReference"/>
        </w:rPr>
        <w:footnoteReference w:id="5189"/>
      </w:r>
      <w:r>
        <w:rPr>
          <w:rFonts w:ascii="Amiri" w:hAnsi="Amiri" w:eastAsia="Amiri" w:cs="Amiri"/>
          <w:lang w:bidi="ar-SA"/>
          <w:color w:val="111111"/>
          <w:sz w:val="28"/>
          <w:szCs w:val="28"/>
          <w:rtl/>
        </w:rPr>
        <w:t xml:space="preserve">- و مالك </w:t>
      </w:r>
      <w:r>
        <w:rPr>
          <w:rStyle w:val="FootnoteReference"/>
        </w:rPr>
        <w:footnoteReference w:id="5190"/>
      </w:r>
      <w:r>
        <w:rPr>
          <w:rFonts w:ascii="Amiri" w:hAnsi="Amiri" w:eastAsia="Amiri" w:cs="Amiri"/>
          <w:lang w:bidi="ar-SA"/>
          <w:color w:val="111111"/>
          <w:sz w:val="28"/>
          <w:szCs w:val="28"/>
          <w:rtl/>
        </w:rPr>
        <w:t xml:space="preserve">: إنّ التمتّع أفضل، و قال الشافعي في قوله الآخر </w:t>
      </w:r>
      <w:r>
        <w:rPr>
          <w:rStyle w:val="FootnoteReference"/>
        </w:rPr>
        <w:footnoteReference w:id="5191"/>
      </w:r>
      <w:r>
        <w:rPr>
          <w:rFonts w:ascii="IRNazanin" w:hAnsi="IRNazanin" w:eastAsia="IRNazanin" w:cs="IRNazanin"/>
          <w:lang w:bidi="fa-IR"/>
          <w:color w:val="111111"/>
          <w:sz w:val="28"/>
          <w:szCs w:val="28"/>
          <w:rtl/>
        </w:rPr>
        <w:t xml:space="preserve">: إنّ أفضلها الإفراد ثم التمتّع ثم القران.</w:t>
      </w:r>
    </w:p>
    <w:p>
      <w:pPr>
        <w:pStyle w:val="BookText"/>
      </w:pPr>
      <w:r>
        <w:rPr>
          <w:rFonts w:ascii="Amiri" w:hAnsi="Amiri" w:eastAsia="Amiri" w:cs="Amiri"/>
          <w:lang w:bidi="ar-SA"/>
          <w:color w:val="111111"/>
          <w:sz w:val="28"/>
          <w:szCs w:val="28"/>
          <w:rtl/>
        </w:rPr>
        <w:t xml:space="preserve">و يدلّ علي شرعيّتها قوله تعالي: فَمَنْ تَمَتَّعَ بِالْعُمْرَةِ إِلَي الْحَجِّ فَمَا اسْتَيْسَرَ مِنَ الْهَدْيِ </w:t>
      </w:r>
      <w:r>
        <w:rPr>
          <w:rStyle w:val="FootnoteReference"/>
        </w:rPr>
        <w:footnoteReference w:id="5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الْأَخْبَارِ الْوَارِدَةِ فِيهَا مَا رَوَاهُ مُسْلِمٌ فِي صَحِيحِهِ </w:t>
      </w:r>
      <w:r>
        <w:rPr>
          <w:rStyle w:val="FootnoteReference"/>
        </w:rPr>
        <w:footnoteReference w:id="5193"/>
      </w:r>
      <w:r>
        <w:rPr>
          <w:rFonts w:ascii="Amiri" w:hAnsi="Amiri" w:eastAsia="Amiri" w:cs="Amiri"/>
          <w:lang w:bidi="ar-SA"/>
          <w:color w:val="111111"/>
          <w:sz w:val="28"/>
          <w:szCs w:val="28"/>
          <w:rtl/>
        </w:rPr>
        <w:t xml:space="preserve">بِأَرْبَعَةِ أَسَانِيدَ،</w:t>
      </w:r>
    </w:p>
    <w:p>
      <w:pPr>
        <w:pStyle w:val="BookText"/>
      </w:pPr>
      <w:r>
        <w:rPr>
          <w:rFonts w:ascii="IRNazanin" w:hAnsi="IRNazanin" w:eastAsia="IRNazanin" w:cs="IRNazanin"/>
          <w:lang w:bidi="fa-IR"/>
          <w:color w:val="111111"/>
          <w:sz w:val="28"/>
          <w:szCs w:val="28"/>
          <w:rtl/>
        </w:rPr>
        <w:t xml:space="preserve">در این‌که حج تمتع آیا برترین حج هاست یا نه، اختلاف دارند. شافعی در یکی از دو قول خود</w:t>
      </w:r>
      <w:r>
        <w:rPr>
          <w:rStyle w:val="FootnoteReference"/>
        </w:rPr>
        <w:footnoteReference w:id="5194"/>
      </w:r>
    </w:p>
    <w:p>
      <w:pPr>
        <w:pStyle w:val="BookText"/>
      </w:pPr>
      <w:r>
        <w:rPr>
          <w:rFonts w:ascii="IRNazanin" w:hAnsi="IRNazanin" w:eastAsia="IRNazanin" w:cs="IRNazanin"/>
          <w:lang w:bidi="fa-IR"/>
          <w:color w:val="111111"/>
          <w:sz w:val="28"/>
          <w:szCs w:val="28"/>
          <w:rtl/>
        </w:rPr>
        <w:t xml:space="preserve">گفته است، و نیز مالک</w:t>
      </w:r>
      <w:r>
        <w:rPr>
          <w:rStyle w:val="FootnoteReference"/>
        </w:rPr>
        <w:footnoteReference w:id="5195"/>
      </w:r>
    </w:p>
    <w:p>
      <w:pPr>
        <w:pStyle w:val="BookText"/>
      </w:pPr>
      <w:r>
        <w:rPr>
          <w:rFonts w:ascii="IRNazanin" w:hAnsi="IRNazanin" w:eastAsia="IRNazanin" w:cs="IRNazanin"/>
          <w:lang w:bidi="fa-IR"/>
          <w:color w:val="111111"/>
          <w:sz w:val="28"/>
          <w:szCs w:val="28"/>
          <w:rtl/>
        </w:rPr>
        <w:t xml:space="preserve">گفته است: حج تمتع بهتر است. و شافعی در سخن دیگر خود گفته است</w:t>
      </w:r>
      <w:r>
        <w:rPr>
          <w:rStyle w:val="FootnoteReference"/>
        </w:rPr>
        <w:footnoteReference w:id="5196"/>
      </w:r>
      <w:r>
        <w:rPr>
          <w:rFonts w:ascii="IRNazanin" w:hAnsi="IRNazanin" w:eastAsia="IRNazanin" w:cs="IRNazanin"/>
          <w:lang w:bidi="fa-IR"/>
          <w:color w:val="111111"/>
          <w:sz w:val="28"/>
          <w:szCs w:val="28"/>
          <w:rtl/>
        </w:rPr>
        <w:t xml:space="preserve">: برترین حج‌ها، افراد سپس تمتع و پس از آن قِران است.</w:t>
      </w:r>
    </w:p>
    <w:p>
      <w:pPr>
        <w:pStyle w:val="BookText"/>
      </w:pPr>
      <w:r>
        <w:rPr>
          <w:rFonts w:ascii="Amiri" w:hAnsi="Amiri" w:eastAsia="Amiri" w:cs="Amiri"/>
          <w:lang w:bidi="ar-SA"/>
          <w:color w:val="111111"/>
          <w:sz w:val="28"/>
          <w:szCs w:val="28"/>
          <w:rtl/>
        </w:rPr>
        <w:t xml:space="preserve">و شرعی بودن آن را، این فرموده خداوند متعال: « فَمَن تَمَتَّعَ بِالْعُمْرَةِ إِلَی الْحَجِّ فَمَا اسْتَیْسَرَ مِنَ الْهَدْیِ»،</w:t>
      </w:r>
      <w:r>
        <w:rPr>
          <w:rStyle w:val="FootnoteReference"/>
        </w:rPr>
        <w:footnoteReference w:id="5197"/>
      </w:r>
      <w:r>
        <w:rPr>
          <w:rFonts w:ascii="IRNazanin" w:hAnsi="IRNazanin" w:eastAsia="IRNazanin" w:cs="IRNazanin"/>
          <w:lang w:bidi="fa-IR"/>
          <w:color w:val="111111"/>
          <w:sz w:val="28"/>
          <w:szCs w:val="28"/>
          <w:rtl/>
        </w:rPr>
        <w:t xml:space="preserve">{پس هر کس از ]اعمال[ عمره به حج پرداخت، ]باید[ آنچه از قربانی میسر است ]قربانی کند[.}</w:t>
      </w:r>
    </w:p>
    <w:p>
      <w:pPr>
        <w:pStyle w:val="BookText"/>
      </w:pPr>
      <w:r>
        <w:rPr>
          <w:rFonts w:ascii="IRNazanin" w:hAnsi="IRNazanin" w:eastAsia="IRNazanin" w:cs="IRNazanin"/>
          <w:lang w:bidi="fa-IR"/>
          <w:color w:val="111111"/>
          <w:sz w:val="28"/>
          <w:szCs w:val="28"/>
          <w:rtl/>
        </w:rPr>
        <w:t xml:space="preserve">از جمله اخباری که در این باره آمده، روایتی است که مسلم در صحیح خود</w:t>
      </w:r>
      <w:r>
        <w:rPr>
          <w:rStyle w:val="FootnoteReference"/>
        </w:rPr>
        <w:footnoteReference w:id="5198"/>
      </w:r>
    </w:p>
    <w:p>
      <w:pPr>
        <w:pStyle w:val="BookText"/>
      </w:pPr>
      <w:r>
        <w:rPr>
          <w:rFonts w:ascii="IRNazanin" w:hAnsi="IRNazanin" w:eastAsia="IRNazanin" w:cs="IRNazanin"/>
          <w:lang w:bidi="fa-IR"/>
          <w:color w:val="111111"/>
          <w:sz w:val="28"/>
          <w:szCs w:val="28"/>
          <w:rtl/>
        </w:rPr>
        <w:t xml:space="preserve">با چهار اسناد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أَوْرَدَهُ فِي جَامِعِ الْأُصُولِ </w:t>
      </w:r>
      <w:r>
        <w:rPr>
          <w:rStyle w:val="FootnoteReference"/>
        </w:rPr>
        <w:footnoteReference w:id="5199"/>
      </w:r>
      <w:r>
        <w:rPr>
          <w:rFonts w:ascii="Amiri" w:hAnsi="Amiri" w:eastAsia="Amiri" w:cs="Amiri"/>
          <w:lang w:bidi="ar-SA"/>
          <w:color w:val="111111"/>
          <w:sz w:val="28"/>
          <w:szCs w:val="28"/>
          <w:rtl/>
        </w:rPr>
        <w:t xml:space="preserve">أَيْضاً، قَالَ </w:t>
      </w:r>
      <w:r>
        <w:rPr>
          <w:rStyle w:val="FootnoteReference"/>
        </w:rPr>
        <w:footnoteReference w:id="5200"/>
      </w:r>
      <w:r>
        <w:rPr>
          <w:rFonts w:ascii="Amiri" w:hAnsi="Amiri" w:eastAsia="Amiri" w:cs="Amiri"/>
          <w:lang w:bidi="ar-SA"/>
          <w:color w:val="111111"/>
          <w:sz w:val="28"/>
          <w:szCs w:val="28"/>
          <w:rtl/>
        </w:rPr>
        <w:t xml:space="preserve">: وَ أَخْرَجَهُ أَبُو دَاوُدَ </w:t>
      </w:r>
      <w:r>
        <w:rPr>
          <w:rStyle w:val="FootnoteReference"/>
        </w:rPr>
        <w:footnoteReference w:id="5201"/>
      </w:r>
      <w:r>
        <w:rPr>
          <w:rFonts w:ascii="Amiri" w:hAnsi="Amiri" w:eastAsia="Amiri" w:cs="Amiri"/>
          <w:lang w:bidi="ar-SA"/>
          <w:color w:val="111111"/>
          <w:sz w:val="28"/>
          <w:szCs w:val="28"/>
          <w:rtl/>
        </w:rPr>
        <w:t xml:space="preserve">بِطُولِهِ، وَ أَخْرَجَ النَّسَائِيُّ </w:t>
      </w:r>
      <w:r>
        <w:rPr>
          <w:rStyle w:val="FootnoteReference"/>
        </w:rPr>
        <w:footnoteReference w:id="5202"/>
      </w:r>
    </w:p>
    <w:p>
      <w:pPr>
        <w:pStyle w:val="BookText"/>
      </w:pPr>
      <w:r>
        <w:rPr>
          <w:rFonts w:ascii="Amiri" w:hAnsi="Amiri" w:eastAsia="Amiri" w:cs="Amiri"/>
          <w:lang w:bidi="ar-SA"/>
          <w:color w:val="111111"/>
          <w:sz w:val="28"/>
          <w:szCs w:val="28"/>
          <w:rtl/>
        </w:rPr>
        <w:t xml:space="preserve">و في سنن ابن ماجة كتاب المناسك باب حجّة الرّسول (صلي الله عليه و آله) حديث 3074.</w:t>
      </w:r>
    </w:p>
    <w:p>
      <w:pPr>
        <w:pStyle w:val="BookText"/>
      </w:pPr>
      <w:r>
        <w:rPr>
          <w:rFonts w:ascii="Amiri" w:hAnsi="Amiri" w:eastAsia="Amiri" w:cs="Amiri"/>
          <w:lang w:bidi="ar-SA"/>
          <w:color w:val="111111"/>
          <w:sz w:val="28"/>
          <w:szCs w:val="28"/>
          <w:rtl/>
        </w:rPr>
        <w:t xml:space="preserve">أَطْرَافاً مُتَفَرِّقَةً مِنْهُ، عَنْ جَعْفَرِ بْنِ مُحَمَّدٍ، عَنْ أَبِيهِ عَلَيْهِمَا السَّلَامُ، قَالَ: دَخَلْتُ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عَلَي جَابِرِ بْنِ عَبْدِ اللَّهِ الْأَنْصَارِيِّ فَسَأَلَ عَنِ الْقَوْمِ حَتَّي انْتَهَي إِلَيَّ، فَقُلْتُ: أَنَا مُحَمَّدُ بْنُ عَلِيِّ بْنِ الْحُسَيْنِ، فَأَهْوَي بِيَدِهِ إِلَي رَأْسِي، فَنَزَعَ زِرِّيَ الْأَعْلَي، ثُمَّ نَزَعَ زِرِّيَ الْأَسْفَلَ ثُمَّ وَضَعَ كَفَّهُ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بَيْنَ ثَدْيَيَّ- وَ أَنَا يَوْمَئِذٍ غُلَامٌ شَابٌّ فَقَالَ: مَرْحَباً بِكَ يَا ابْنَ أَخِي، سَلْ عَمَّا شِئْتَ؟. فَسَأَلْتُهُ- وَ هُوَ أَعْمَي وَ قَدْ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حَضَرَ وَقْتُ الصَّلَاةِ، فَقَامَ فِي نِسَاجِهِ مُلْتَحِفاً بِهَا، كُلَّمَا وَضَعَهَا عَلَي مَنْكِبِهِ رَجَعَ طَرَفَاهَا إِلَيْهِ مِنْ صِغَرِهَا، وَ رِدَاؤُهُ إِلَي جَنْبِهِ عَلَي الْمِشْجَبِ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انظر: مجمع البحرين 2- 86، و قد تعرّض المصنّف- ره- لمعني هذه الكلمة في بيانه.</w:t>
      </w:r>
    </w:p>
    <w:p>
      <w:pPr>
        <w:pStyle w:val="BookText"/>
      </w:pPr>
      <w:r>
        <w:rPr>
          <w:rFonts w:ascii="Amiri" w:hAnsi="Amiri" w:eastAsia="Amiri" w:cs="Amiri"/>
          <w:lang w:bidi="ar-SA"/>
          <w:color w:val="111111"/>
          <w:sz w:val="28"/>
          <w:szCs w:val="28"/>
          <w:rtl/>
        </w:rPr>
        <w:t xml:space="preserve">فَصَلَّي بِنَا- فَقُلْتُ: أَخْبِرْنِي عَنْ حَجَّةِ</w:t>
      </w:r>
    </w:p>
    <w:p>
      <w:pPr>
        <w:pStyle w:val="BookText"/>
      </w:pPr>
      <w:r>
        <w:rPr>
          <w:rFonts w:ascii="IRNazanin" w:hAnsi="IRNazanin" w:eastAsia="IRNazanin" w:cs="IRNazanin"/>
          <w:lang w:bidi="fa-IR"/>
          <w:color w:val="111111"/>
          <w:sz w:val="28"/>
          <w:szCs w:val="28"/>
          <w:rtl/>
        </w:rPr>
        <w:t xml:space="preserve">آن را نقل کرده و نیز ابن اثیر در «جامع الاصول» روایت کرده است.</w:t>
      </w:r>
    </w:p>
    <w:p>
      <w:pPr>
        <w:pStyle w:val="BookText"/>
      </w:pPr>
      <w:r>
        <w:rPr>
          <w:rFonts w:ascii="IRNazanin" w:hAnsi="IRNazanin" w:eastAsia="IRNazanin" w:cs="IRNazanin"/>
          <w:lang w:bidi="fa-IR"/>
          <w:color w:val="111111"/>
          <w:sz w:val="28"/>
          <w:szCs w:val="28"/>
          <w:rtl/>
        </w:rPr>
        <w:t xml:space="preserve">گفت: و این روایت را، ابو داوود</w:t>
      </w:r>
      <w:r>
        <w:rPr>
          <w:rStyle w:val="FootnoteReference"/>
        </w:rPr>
        <w:footnoteReference w:id="5203"/>
      </w:r>
    </w:p>
    <w:p>
      <w:pPr>
        <w:pStyle w:val="BookText"/>
      </w:pPr>
      <w:r>
        <w:rPr>
          <w:rFonts w:ascii="IRNazanin" w:hAnsi="IRNazanin" w:eastAsia="IRNazanin" w:cs="IRNazanin"/>
          <w:lang w:bidi="fa-IR"/>
          <w:color w:val="111111"/>
          <w:sz w:val="28"/>
          <w:szCs w:val="28"/>
          <w:rtl/>
        </w:rPr>
        <w:t xml:space="preserve">با وجود طولانی بودنش اخراج کرده، و نسائی</w:t>
      </w:r>
      <w:r>
        <w:rPr>
          <w:rStyle w:val="FootnoteReference"/>
        </w:rPr>
        <w:footnoteReference w:id="5204"/>
      </w:r>
      <w:r>
        <w:rPr>
          <w:rFonts w:ascii="IRNazanin" w:hAnsi="IRNazanin" w:eastAsia="IRNazanin" w:cs="IRNazanin"/>
          <w:lang w:bidi="fa-IR"/>
          <w:color w:val="111111"/>
          <w:sz w:val="28"/>
          <w:szCs w:val="28"/>
          <w:rtl/>
        </w:rPr>
        <w:t xml:space="preserve">قسمت های مختلف آن را از جعفر بن محمد از پدرشان علیهم السلام نقل کرده، که فرمود: بر جابر بن عبداللّه انصاری داخل شدم. جابر از جمع حاضر درباره خودشان پرسید تا این‌که به من رسید، من گفتم: من محمد بن علی بن حسین هستم. در این هنگام جابر دستش را به طرف سر من دراز کرد، و دکمه بالای پیراهنم را باز کرد، پس دکمه پایین را باز کرد، سپس دستش را بر روی سینه من گذاشت - در آن هنگام من نوجوانی بودم - جابر گفت: خوش آمدی، ای برادر زاده‌ام، هرچه می‌خواهی از من بپرس، من از او پرسیدم، در حالی‌که او نابینا بود و وقت نماز نزدیک شده  بود. پس جابر با ملافه‌ای که به خود بسته بود، برخاست. هرگاه آن‌را بردوش خود می‌انداخت، گوشه‌های آن - به خاطر کوچکی آن ملافه - برمی‌گشت، و ردای او در کنار او بر جا لباسی آویزان بود. پس با ما نماز خواند - امام ما بود -. من گفتم: مرا از حج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w:t>
      </w:r>
    </w:p>
    <w:p>
      <w:pPr>
        <w:pStyle w:val="BookText"/>
      </w:pPr>
      <w:r>
        <w:rPr>
          <w:rFonts w:ascii="Amiri" w:hAnsi="Amiri" w:eastAsia="Amiri" w:cs="Amiri"/>
          <w:lang w:bidi="ar-SA"/>
          <w:color w:val="111111"/>
          <w:sz w:val="28"/>
          <w:szCs w:val="28"/>
          <w:rtl/>
        </w:rPr>
        <w:t xml:space="preserve">فَقَالَ بِيَدِهِ فَعَقَدَ تِسْعاً </w:t>
      </w:r>
      <w:r>
        <w:rPr>
          <w:rStyle w:val="FootnoteReference"/>
        </w:rPr>
        <w:footnoteReference w:id="5205"/>
      </w:r>
      <w:r>
        <w:rPr>
          <w:rFonts w:ascii="Amiri" w:hAnsi="Amiri" w:eastAsia="Amiri" w:cs="Amiri"/>
          <w:lang w:bidi="ar-SA"/>
          <w:color w:val="111111"/>
          <w:sz w:val="28"/>
          <w:szCs w:val="28"/>
          <w:rtl/>
        </w:rPr>
        <w:t xml:space="preserve">، فَقَالَ: إِنَّ رَسُولَ اللَّهِ صَلَّي اللَّهُ عَلَيْهِ [وَ آلِهِ] مَكَثَ تِسْعَ سِنِينَ لَمْ يَحُجَّ، ثُمَّ أُذِّنَ فِي النَّاسِ فِي الْعَاشِرَةِ، أَنَّ رَسُولَ اللَّهِ صَلَّي اللَّهُ عَلَيْهِ [وَ آلِهِ] حَاجٌّ فَقَدِمَ الْمَدِينَةَ بَشَرٌ كَثِيرٌ كُلُّهُمْ يَلْتَمِسُ أَنْ يَأْتَمَّ بِرَسُولِ اللَّهِ صَلَّي اللَّهُ عَلَيْهِ [وَ آلِهِ] وَ يَعْمَلَ مِثْلَ عَمَلِهِ، فَخَرَجْنَا مَعَهُ حَتَّي إِذَا </w:t>
      </w:r>
      <w:r>
        <w:rPr>
          <w:rStyle w:val="FootnoteReference"/>
        </w:rPr>
        <w:footnoteReference w:id="5206"/>
      </w:r>
      <w:r>
        <w:rPr>
          <w:rFonts w:ascii="Amiri" w:hAnsi="Amiri" w:eastAsia="Amiri" w:cs="Amiri"/>
          <w:lang w:bidi="ar-SA"/>
          <w:color w:val="111111"/>
          <w:sz w:val="28"/>
          <w:szCs w:val="28"/>
          <w:rtl/>
        </w:rPr>
        <w:t xml:space="preserve">أَتَيْنَا ذَا الْحُلَيْفَةِ، فَوَلَدَتْ أَسْمَاءُ بِنْتُ عُمَيْسٍ </w:t>
      </w:r>
      <w:r>
        <w:rPr>
          <w:rStyle w:val="FootnoteReference"/>
        </w:rPr>
        <w:footnoteReference w:id="5207"/>
      </w:r>
      <w:r>
        <w:rPr>
          <w:rFonts w:ascii="Amiri" w:hAnsi="Amiri" w:eastAsia="Amiri" w:cs="Amiri"/>
          <w:lang w:bidi="ar-SA"/>
          <w:color w:val="111111"/>
          <w:sz w:val="28"/>
          <w:szCs w:val="28"/>
          <w:rtl/>
        </w:rPr>
        <w:t xml:space="preserve">مُحَمَّدَ بْنَ أَبِي بَكْرٍ، فَأَرْسَلَتْ إِلَي رَسُولِ اللَّهِ صَلَّي اللَّهُ عَلَيْهِ [وَ آلِهِ] كَيْفَ أَصْنَعُ؟. قَالَ: اغْتَسِلِي وَ اسْتَشْفِرِي </w:t>
      </w:r>
      <w:r>
        <w:rPr>
          <w:rStyle w:val="FootnoteReference"/>
        </w:rPr>
        <w:footnoteReference w:id="5208"/>
      </w:r>
      <w:r>
        <w:rPr>
          <w:rFonts w:ascii="Amiri" w:hAnsi="Amiri" w:eastAsia="Amiri" w:cs="Amiri"/>
          <w:lang w:bidi="ar-SA"/>
          <w:color w:val="111111"/>
          <w:sz w:val="28"/>
          <w:szCs w:val="28"/>
          <w:rtl/>
        </w:rPr>
        <w:t xml:space="preserve">بِثَوْبٍ وَ أَحْرِمِي، فَصَلَّي رَسُولُ اللَّهِ (صلي الله عليه و آله) فِي الْمَسْجِدِ فَرَكِبَ </w:t>
      </w:r>
      <w:r>
        <w:rPr>
          <w:rStyle w:val="FootnoteReference"/>
        </w:rPr>
        <w:footnoteReference w:id="5209"/>
      </w:r>
      <w:r>
        <w:rPr>
          <w:rFonts w:ascii="Amiri" w:hAnsi="Amiri" w:eastAsia="Amiri" w:cs="Amiri"/>
          <w:lang w:bidi="ar-SA"/>
          <w:color w:val="111111"/>
          <w:sz w:val="28"/>
          <w:szCs w:val="28"/>
          <w:rtl/>
        </w:rPr>
        <w:t xml:space="preserve">الْقَصْوَاءَ حَتَّي إِذَا اسْتَوَتْ بِهِ نَاقَتُهُ إِلَي الْبَيْدَاءِ، نَظَرْتُ إِلَي مَدِّ بَصَرِي بَيْنَ يَدَيْهِ مِنْ رَاكِبٍ وَ مَاشٍ، وَ عَنْ يَمِينِهِ مِثْلُ ذَلِكَ، وَ عَنْ يَسَارِهِ مِثْلُ ذَلِكَ، وَ مِنْ خَلْفِهِ مِثْلُ ذَلِكَ، وَ رَسُولُ اللَّهِ صَلَّي اللَّهُ عَلَيْهِ [وَ آلِهِ] بَيْنَ أَظْهُرِنَا وَ عَلَيْهِ يَنْزِلُ الْقُرْآنُ وَ هُوَ يَعْرِفُ تَأْوِيلَهُ وَ مَا </w:t>
      </w:r>
      <w:r>
        <w:rPr>
          <w:rStyle w:val="FootnoteReference"/>
        </w:rPr>
        <w:footnoteReference w:id="5210"/>
      </w:r>
      <w:r>
        <w:rPr>
          <w:rFonts w:ascii="Amiri" w:hAnsi="Amiri" w:eastAsia="Amiri" w:cs="Amiri"/>
          <w:lang w:bidi="ar-SA"/>
          <w:color w:val="111111"/>
          <w:sz w:val="28"/>
          <w:szCs w:val="28"/>
          <w:rtl/>
        </w:rPr>
        <w:t xml:space="preserve">عَمِلَ بِهِ مِنْ شَيْ‌ءٍ عَمِلْنَا بِهِ، فَأَهَلَّ بِالتَّوْحِيدِ: «لَبَّيْكَ اللَّهُمَّ لَبَّيْكَ لَبَّيْكَ لَا شَرِيكَ لَكَ لَبَّيْكَ إِنَّ الْحَمْدَ وَ النِّعْمَةَ لَكَ وَ الْمُلْكَ لَا شَرِيكَ لَكَ»، وَ أَهَلَّ النَّاسُ بِهَذَا الَّذِي يُهِلُّ </w:t>
      </w:r>
      <w:r>
        <w:rPr>
          <w:rStyle w:val="FootnoteReference"/>
        </w:rPr>
        <w:footnoteReference w:id="5211"/>
      </w:r>
      <w:r>
        <w:rPr>
          <w:rFonts w:ascii="Amiri" w:hAnsi="Amiri" w:eastAsia="Amiri" w:cs="Amiri"/>
          <w:lang w:bidi="ar-SA"/>
          <w:color w:val="111111"/>
          <w:sz w:val="28"/>
          <w:szCs w:val="28"/>
          <w:rtl/>
        </w:rPr>
        <w:t xml:space="preserve">بِهِ، فَلَمْ يَزِدْ </w:t>
      </w:r>
      <w:r>
        <w:rPr>
          <w:rStyle w:val="FootnoteReference"/>
        </w:rPr>
        <w:footnoteReference w:id="5212"/>
      </w:r>
      <w:r>
        <w:rPr>
          <w:rFonts w:ascii="Amiri" w:hAnsi="Amiri" w:eastAsia="Amiri" w:cs="Amiri"/>
          <w:lang w:bidi="ar-SA"/>
          <w:color w:val="111111"/>
          <w:sz w:val="28"/>
          <w:szCs w:val="28"/>
          <w:rtl/>
        </w:rPr>
        <w:t xml:space="preserve">رَسُولُ اللَّهِ صَلَّي اللَّهُ عَلَيْهِ [وَ آلِهِ] شَيْئاً</w:t>
      </w:r>
    </w:p>
    <w:p>
      <w:pPr>
        <w:pStyle w:val="BookText"/>
      </w:pPr>
      <w:r>
        <w:rPr>
          <w:rFonts w:ascii="IRNazanin" w:hAnsi="IRNazanin" w:eastAsia="IRNazanin" w:cs="IRNazanin"/>
          <w:lang w:bidi="fa-IR"/>
          <w:color w:val="111111"/>
          <w:sz w:val="28"/>
          <w:szCs w:val="28"/>
          <w:rtl/>
        </w:rPr>
        <w:t xml:space="preserve">رسول خدا صلَّی الله علیه و آله باخبر کن. او با دستش اشاره کرد و نُه بار شمرد. سپس جابر گفت: رسول خدا نه سال درنگ کردند و در این مدت حج ننمود، سال دهم به مردم خبر دادند که رسول خدا قصد حج دارد ... بنابراین جمعیت بسیاری به مدینه آمدند و همه آن ها می‌خواستند از رسول خدا صلَّی الله علیه و آله پیروی کرده و همانند او اعمال حج را به جا بیاورند.</w:t>
      </w:r>
    </w:p>
    <w:p>
      <w:pPr>
        <w:pStyle w:val="BookText"/>
      </w:pPr>
      <w:r>
        <w:rPr>
          <w:rFonts w:ascii="IRNazanin" w:hAnsi="IRNazanin" w:eastAsia="IRNazanin" w:cs="IRNazanin"/>
          <w:lang w:bidi="fa-IR"/>
          <w:color w:val="111111"/>
          <w:sz w:val="28"/>
          <w:szCs w:val="28"/>
          <w:rtl/>
        </w:rPr>
        <w:t xml:space="preserve">پس به همراه حضرت از مدینه خارج شدیم، همین‌که به منطقه ذا الحلیفه رسیدیم، اسماء بنت عمیس، محمد بن ابوبکر را به دنیا آورد. اسماء را نزد پیامبر فرستادند تا ببیند چگونه اعمال را به جا بیاورد؟ پیامبر فرمود: غسل کن و بر خودت پوششی قرار ده و احرام کن. پیامبر صلَّی الله علیه و آله در آن مسجد نماز گذارد، و سپس سوار بر شتر خود، وارد قصراء شد تا این‌که به بیداء رسید. من تا آنجایی که چشم می‌دید، نگاه کردم. در برابر حضرت پر از سواران و پیاده ها بود، و سمت چپ و راست و پشت سر وی این‌گونه بود، و رسول خدا در میان ما بود. بر حضرت قرآن نازل می‌شد و حضرت تأویل آن را می‌دانست و هر چه پیامبر انجام می‌داد، ما هم به آن عمل می‌کردیم. پس پیامبر با گفتن: لبیک اللهم لبیک ... لبیک لا شریک لک لبیک ... إن الحمد والنعمة لک والملک ... لا شریک لک، محرم شد و مردم هم همانند پیامبر لبیک گفتند، و رسول خدا صلَّی الله علیه و آله چیزی بر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w:t>
      </w:r>
      <w:r>
        <w:rPr>
          <w:rStyle w:val="FootnoteReference"/>
        </w:rPr>
        <w:footnoteReference w:id="5213"/>
      </w:r>
      <w:r>
        <w:rPr>
          <w:rFonts w:ascii="Amiri" w:hAnsi="Amiri" w:eastAsia="Amiri" w:cs="Amiri"/>
          <w:lang w:bidi="ar-SA"/>
          <w:color w:val="111111"/>
          <w:sz w:val="28"/>
          <w:szCs w:val="28"/>
          <w:rtl/>
        </w:rPr>
        <w:t xml:space="preserve">وَ لَزِمَ رَسُولُ اللَّهِ صَلَّي اللَّهُ عَلَيْهِ [وَ آلِهِ] تَلْبِيَتَهُ، قَالَ جَابِرٌ: لَسْنَا نَنْوِي إِلَّا الْحَجَّ، لَسْنَا نَعْرِفُ الْعُمْرَةَ حَتَّي إِذَا أَتَيْنَا </w:t>
      </w:r>
      <w:r>
        <w:rPr>
          <w:rStyle w:val="FootnoteReference"/>
        </w:rPr>
        <w:footnoteReference w:id="5214"/>
      </w:r>
      <w:r>
        <w:rPr>
          <w:rFonts w:ascii="Amiri" w:hAnsi="Amiri" w:eastAsia="Amiri" w:cs="Amiri"/>
          <w:lang w:bidi="ar-SA"/>
          <w:color w:val="111111"/>
          <w:sz w:val="28"/>
          <w:szCs w:val="28"/>
          <w:rtl/>
        </w:rPr>
        <w:t xml:space="preserve">الْبَيْتَ مَعَهُ اسْتَلَمَ الرُّكْنَ فَرَمَلَ </w:t>
      </w:r>
      <w:r>
        <w:rPr>
          <w:rStyle w:val="FootnoteReference"/>
        </w:rPr>
        <w:footnoteReference w:id="5215"/>
      </w:r>
      <w:r>
        <w:rPr>
          <w:rFonts w:ascii="Amiri" w:hAnsi="Amiri" w:eastAsia="Amiri" w:cs="Amiri"/>
          <w:lang w:bidi="ar-SA"/>
          <w:color w:val="111111"/>
          <w:sz w:val="28"/>
          <w:szCs w:val="28"/>
          <w:rtl/>
        </w:rPr>
        <w:t xml:space="preserve">ثَلَاثاً وَ مَشَي أَرْبَعاً، ثُمَّ نَفَذَ إِلَي مَقَامِ إِبْرَاهِيمَ (عليه السلام)، فَقَرَأَ: وَ اتَّخِذُوا مِنْ مَقامِ إِبْراهِيمَ مُصَلًّي </w:t>
      </w:r>
      <w:r>
        <w:rPr>
          <w:rStyle w:val="FootnoteReference"/>
        </w:rPr>
        <w:footnoteReference w:id="5216"/>
      </w:r>
      <w:r>
        <w:rPr>
          <w:rFonts w:ascii="Amiri" w:hAnsi="Amiri" w:eastAsia="Amiri" w:cs="Amiri"/>
          <w:lang w:bidi="ar-SA"/>
          <w:color w:val="111111"/>
          <w:sz w:val="28"/>
          <w:szCs w:val="28"/>
          <w:rtl/>
        </w:rPr>
        <w:t xml:space="preserve">، فَجَعَلَ الْمَقَامَ بَيْنَهُ وَ بَيْنَ الْبَيْتِ، وَ كَانَ </w:t>
      </w:r>
      <w:r>
        <w:rPr>
          <w:rStyle w:val="FootnoteReference"/>
        </w:rPr>
        <w:footnoteReference w:id="5217"/>
      </w:r>
      <w:r>
        <w:rPr>
          <w:rFonts w:ascii="Amiri" w:hAnsi="Amiri" w:eastAsia="Amiri" w:cs="Amiri"/>
          <w:lang w:bidi="ar-SA"/>
          <w:color w:val="111111"/>
          <w:sz w:val="28"/>
          <w:szCs w:val="28"/>
          <w:rtl/>
        </w:rPr>
        <w:t xml:space="preserve">أَبِي يَقُولُ- وَ لَا أَعْلَمُهُ ذَكَرَهُ إِلَّا عَنِ النَّبِيِّ صَلَّي اللَّهُ عَلَيْهِ [وَ آلِهِ] - كَانَ يَقْرَأُ </w:t>
      </w:r>
      <w:r>
        <w:rPr>
          <w:rStyle w:val="FootnoteReference"/>
        </w:rPr>
        <w:footnoteReference w:id="5218"/>
      </w:r>
      <w:r>
        <w:rPr>
          <w:rFonts w:ascii="Amiri" w:hAnsi="Amiri" w:eastAsia="Amiri" w:cs="Amiri"/>
          <w:lang w:bidi="ar-SA"/>
          <w:color w:val="111111"/>
          <w:sz w:val="28"/>
          <w:szCs w:val="28"/>
          <w:rtl/>
        </w:rPr>
        <w:t xml:space="preserve">فِي الرَّكْعَتَيْنِ: قُلْ هُوَ اللَّهُ أَحَدٌ وَ قُلْ يا أَيُّهَا الْكافِرُونَ، ثُمَّ رَجَعَ إِلَي الرُّكْنِ فَاسْتَلَمَهُ ثُمَّ خَرَجَ مِنَ الْبَابِ </w:t>
      </w:r>
      <w:r>
        <w:rPr>
          <w:rStyle w:val="FootnoteReference"/>
        </w:rPr>
        <w:footnoteReference w:id="5219"/>
      </w:r>
      <w:r>
        <w:rPr>
          <w:rFonts w:ascii="Amiri" w:hAnsi="Amiri" w:eastAsia="Amiri" w:cs="Amiri"/>
          <w:lang w:bidi="ar-SA"/>
          <w:color w:val="111111"/>
          <w:sz w:val="28"/>
          <w:szCs w:val="28"/>
          <w:rtl/>
        </w:rPr>
        <w:t xml:space="preserve">إِلَي الصَّفَا، فَلَمَّا دَنَا مِنَ الصَّفَا قَرَأَ: إِنَّ الصَّفا وَ الْمَرْوَةَ مِنْ شَعائِرِ اللَّهِ </w:t>
      </w:r>
      <w:r>
        <w:rPr>
          <w:rStyle w:val="FootnoteReference"/>
        </w:rPr>
        <w:footnoteReference w:id="5220"/>
      </w:r>
      <w:r>
        <w:rPr>
          <w:rFonts w:ascii="Amiri" w:hAnsi="Amiri" w:eastAsia="Amiri" w:cs="Amiri"/>
          <w:lang w:bidi="ar-SA"/>
          <w:color w:val="111111"/>
          <w:sz w:val="28"/>
          <w:szCs w:val="28"/>
          <w:rtl/>
        </w:rPr>
        <w:t xml:space="preserve">ابْدَءُوا بِمَا بَدَأَ اللَّهُ بِهِ، فَبَدَأَ بِالصَّفَا فَرَقِيَ عَلَيْهِ حَتَّي رَأَي الْبَيْتَ فَاسْتَقْبَلَ الْقِبْلَةَ، فَوَحَّدَ اللَّهَ وَ كَبَّرَهُ، وَ قَالَ: «لا إِلهَ إِلَّا اللَّهُ* وَحْدَهُ لا شَرِيكَ لَهُ، لَهُ الْمُلْكُ وَ لَهُ الْحَمْدُ وَ هُوَ عَلي كُلِّ شَيْ‌ءٍ قَدِيرٌ، لَا إِلَهَ إِلَّا اللَّهُ وَحْدَهُ أَنْجَزَ وَعْدَهُ، وَ نَصَرَ عَبْدَهُ، وَ هَزَمَ الْأَحْزَابَ وَحْدَهُ»، ثُمَّ دَعَا بَيْنَ ذَلِكَ، فَقَالَ مِثْلَ هَذَا </w:t>
      </w:r>
      <w:r>
        <w:rPr>
          <w:rStyle w:val="FootnoteReference"/>
        </w:rPr>
        <w:footnoteReference w:id="5221"/>
      </w:r>
      <w:r>
        <w:rPr>
          <w:rFonts w:ascii="Amiri" w:hAnsi="Amiri" w:eastAsia="Amiri" w:cs="Amiri"/>
          <w:lang w:bidi="ar-SA"/>
          <w:color w:val="111111"/>
          <w:sz w:val="28"/>
          <w:szCs w:val="28"/>
          <w:rtl/>
        </w:rPr>
        <w:t xml:space="preserve">ثَلَاثَ مَرَّاتٍ، ثُمَّ نَزَلَ إِلَي الْمَرْوَةِ حَتَّي إِذَا انْصَبَّتْ </w:t>
      </w:r>
      <w:r>
        <w:rPr>
          <w:rStyle w:val="FootnoteReference"/>
        </w:rPr>
        <w:footnoteReference w:id="5222"/>
      </w:r>
      <w:r>
        <w:rPr>
          <w:rFonts w:ascii="Amiri" w:hAnsi="Amiri" w:eastAsia="Amiri" w:cs="Amiri"/>
          <w:lang w:bidi="ar-SA"/>
          <w:color w:val="111111"/>
          <w:sz w:val="28"/>
          <w:szCs w:val="28"/>
          <w:rtl/>
        </w:rPr>
        <w:t xml:space="preserve">قَدَمَاهُ فِي بَطْنِ الْوَادِي، رَمَلَ </w:t>
      </w:r>
      <w:r>
        <w:rPr>
          <w:rStyle w:val="FootnoteReference"/>
        </w:rPr>
        <w:footnoteReference w:id="5223"/>
      </w:r>
      <w:r>
        <w:rPr>
          <w:rFonts w:ascii="Amiri" w:hAnsi="Amiri" w:eastAsia="Amiri" w:cs="Amiri"/>
          <w:lang w:bidi="ar-SA"/>
          <w:color w:val="111111"/>
          <w:sz w:val="28"/>
          <w:szCs w:val="28"/>
          <w:rtl/>
        </w:rPr>
        <w:t xml:space="preserve">حَتَّي إِذَا صَعِدْنَا مَشَي حَتَّي أَتَي الْمَرْوَةَ ... فَفَعَلَ عَلَي الْمَرْوَةِ كَمَا فَعَلَ عَلَي الصَّفَا، حَتَّي إِذَا كَانَ آخِرُ طَوَافِهِ </w:t>
      </w:r>
      <w:r>
        <w:rPr>
          <w:rStyle w:val="FootnoteReference"/>
        </w:rPr>
        <w:footnoteReference w:id="5224"/>
      </w:r>
      <w:r>
        <w:rPr>
          <w:rFonts w:ascii="Amiri" w:hAnsi="Amiri" w:eastAsia="Amiri" w:cs="Amiri"/>
          <w:lang w:bidi="ar-SA"/>
          <w:color w:val="111111"/>
          <w:sz w:val="28"/>
          <w:szCs w:val="28"/>
          <w:rtl/>
        </w:rPr>
        <w:t xml:space="preserve">عَلَي</w:t>
      </w:r>
    </w:p>
    <w:p>
      <w:pPr>
        <w:pStyle w:val="BookText"/>
      </w:pPr>
      <w:r>
        <w:rPr>
          <w:rFonts w:ascii="IRNazanin" w:hAnsi="IRNazanin" w:eastAsia="IRNazanin" w:cs="IRNazanin"/>
          <w:lang w:bidi="fa-IR"/>
          <w:color w:val="111111"/>
          <w:sz w:val="28"/>
          <w:szCs w:val="28"/>
          <w:rtl/>
        </w:rPr>
        <w:t xml:space="preserve">آن‌ها اضافه نکرد و تلبیه می‌گفت .</w:t>
      </w:r>
    </w:p>
    <w:p>
      <w:pPr>
        <w:pStyle w:val="BookText"/>
      </w:pPr>
      <w:r>
        <w:rPr>
          <w:rFonts w:ascii="IRNazanin" w:hAnsi="IRNazanin" w:eastAsia="IRNazanin" w:cs="IRNazanin"/>
          <w:lang w:bidi="fa-IR"/>
          <w:color w:val="111111"/>
          <w:sz w:val="28"/>
          <w:szCs w:val="28"/>
          <w:rtl/>
        </w:rPr>
        <w:t xml:space="preserve">جابر گفت: تنها نیت‌مان حج بود و عمره را نمی‌شناختیم تا این‌که به همراه پیامبر به کعبه رسیدیم. پیامبر رکن را استلام کرد و سه بار دوان دوان و چهار بار با راه رفتن طواف کرد، سپس به مقام ابراهیم رسید و این آیه را تلاوت کرد: «وَاتَّخِذُواْ مِن مَّقَامِ إِبْرَاهِیمَ مُصَلًّی»،</w:t>
      </w:r>
      <w:r>
        <w:rPr>
          <w:rStyle w:val="FootnoteReference"/>
        </w:rPr>
        <w:footnoteReference w:id="5225"/>
      </w:r>
      <w:r>
        <w:rPr>
          <w:rFonts w:ascii="IRNazanin" w:hAnsi="IRNazanin" w:eastAsia="IRNazanin" w:cs="IRNazanin"/>
          <w:lang w:bidi="fa-IR"/>
          <w:color w:val="111111"/>
          <w:sz w:val="28"/>
          <w:szCs w:val="28"/>
          <w:rtl/>
        </w:rPr>
        <w:t xml:space="preserve">{ودر</w:t>
      </w:r>
    </w:p>
    <w:p>
      <w:pPr>
        <w:pStyle w:val="BookText"/>
      </w:pPr>
      <w:r>
        <w:rPr>
          <w:rFonts w:ascii="IRNazanin" w:hAnsi="IRNazanin" w:eastAsia="IRNazanin" w:cs="IRNazanin"/>
          <w:lang w:bidi="fa-IR"/>
          <w:color w:val="111111"/>
          <w:sz w:val="28"/>
          <w:szCs w:val="28"/>
          <w:rtl/>
        </w:rPr>
        <w:t xml:space="preserve">مقام ابراهیم نمازگاهی برای خود اختیار کنید.} پیامبرصلَّی الله علیه و آله مقام را میان خود و کعبه قرار داد (پشت مقام ابراهیم ایستاد) - پدرم می‌گفت، و من آن را نمی‌دانم، پدرم آن‌را فقط از پیامبر ذکر کرده است. - پیامبر در دو رکعت نماز، سوره اخلاص و کافرون را می‌خواند، پس ازآن به رکن برگشت و استلام کرد، سپس از باب به طرف صفا خارج شد. هنگامی‌که به صفا نزدیک شد، این آیه را خواند: «إِنَّ الصَّفَا وَالْمَرْوَةَ مِن شَعَآئِرِ اللّهِ»</w:t>
      </w:r>
      <w:r>
        <w:rPr>
          <w:rStyle w:val="FootnoteReference"/>
        </w:rPr>
        <w:footnoteReference w:id="5226"/>
      </w:r>
    </w:p>
    <w:p>
      <w:pPr>
        <w:pStyle w:val="BookText"/>
      </w:pPr>
      <w:r>
        <w:rPr>
          <w:rFonts w:ascii="IRNazanin" w:hAnsi="IRNazanin" w:eastAsia="IRNazanin" w:cs="IRNazanin"/>
          <w:lang w:bidi="fa-IR"/>
          <w:color w:val="111111"/>
          <w:sz w:val="28"/>
          <w:szCs w:val="28"/>
          <w:rtl/>
        </w:rPr>
        <w:t xml:space="preserve">از آن‌چه خداوند آغاز کرده، شما هم آغاز کنید ... بنابراین پیامبر از صفا آغاز کرد و از آن بالا رفت تا این‌که خانه کعبه را دید، پس رو به قبله کرد، توحید و تکبیر گفت و نیز گفت: لا اله الا اللّه وحده لاشریک له، له الملک و له الحمد و هو علی کل شیء قدیر، لا اله الا اللّه وحدَه انجز وعدَه، و هَزَمَ الحزابَ وحدَه. سپس بین آن دعایی خواند، و همانند این را سه بار گفت، پس از آن به مروه فرود آمد و در وسط وادی ایستاد، پیامبر سعی کرد. همین‌که ما از صفا بالا رفتیم، حضرت با راه رفتن سعی کرد تا این‌که به مروه رسید و هرچه را در صفا انجام داده بود، در مروه نیز انجام داد، تا این که وقتی آخرین سعی پیامبر بر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الْمَرْوَةِ قَالَ: لَوْ أَنِّي اسْتَقْبَلْتُ مِنْ أَمْرِي مَا اسْتَدْبَرْتُ لَمْ أَسُقِ الْهَدْيَ وَ جَعَلْتُهَا عُمْرَةً، فَمَنْ كَانَ مِنْكُمْ لَيْسَ مَعَهُ هَدْيٌ فَلْيُحِلَّ وَ لْيَجْعَلْهَا عُمْرَةً، فَقَامَ سُرَاقَةُ بْنُ مَالِكِ بْنِ جُعْشُمٍ، فَقَالَ: يَا رَسُولَ اللَّهِ! أَ لِعَامِنَا هَذَا أَمْ لِلْأَبَدِ؟. فَشَبَّكَ رَسُولُ اللَّهِ صَلَّي اللَّهُ عَلَيْهِ [وَ آلِهِ] أَصَابِعَهُ وَاحِدَةً فِي الْأُخْرَي، وَ قَالَ: دَخَلَتِ الْعُمْرَةُ فِي الْحَجِّ هَكَذَا ... مَرَّتَيْنِ، لَا، بَلْ لِأَبَدِ أَبَدٍ. وَ قَدِمَ عَلِيٌّ عَلَيْهِ السَّلَامُ مِنَ الْيَمَنِ بِبُدْنِ النَّبِيِّ صَلَّي اللَّهُ عَلَيْهِ [وَ آلِهِ] فَوَجَدَ فَاطِمَةَ عَلَيْهَا السَّلَامُ مِمَّنْ حَلَّ وَ لَبِسَتْ ثِيَاباً صَبِيغاً وَ اكْتَحَلَتْ، فَأَنْكَرَ ذَلِكَ عَلَيْهَا، فَقَالَتْ: إِنَّ أَبِي أَمَرَنِي بِهَذَا. قَالَ: فكأن [وَ كَانَ] </w:t>
      </w:r>
      <w:r>
        <w:rPr>
          <w:rStyle w:val="FootnoteReference"/>
        </w:rPr>
        <w:footnoteReference w:id="5227"/>
      </w:r>
      <w:r>
        <w:rPr>
          <w:rFonts w:ascii="Amiri" w:hAnsi="Amiri" w:eastAsia="Amiri" w:cs="Amiri"/>
          <w:lang w:bidi="ar-SA"/>
          <w:color w:val="111111"/>
          <w:sz w:val="28"/>
          <w:szCs w:val="28"/>
          <w:rtl/>
        </w:rPr>
        <w:t xml:space="preserve">عَلِيٌّ عَلَيْهِ السَّلَامُ يَقُولُ بِالْعِرَاقِ: فَذَهَبْتُ إِلَي رَسُولِ اللَّهِ صَلَّي اللَّهُ عَلَيْهِ وَ آلِهِ- مُحَرِّشاً عَلَي فَاطِمَةَ لِلَّذِي صَنَعَتْ مُسْتَفْتِياً لِرَسُولِ اللَّهِ صَلَّي اللَّهُ عَلَيْهِ [وَ آلِهِ] فِيمَا ذَكَرَتْ عَنْهُ- فَأَخْبَرْتُهُ أَنِّي أَنْكَرْتُ ذَلِكَ عَلَيْهَا </w:t>
      </w:r>
      <w:r>
        <w:rPr>
          <w:rStyle w:val="FootnoteReference"/>
        </w:rPr>
        <w:footnoteReference w:id="5228"/>
      </w:r>
      <w:r>
        <w:rPr>
          <w:rFonts w:ascii="Amiri" w:hAnsi="Amiri" w:eastAsia="Amiri" w:cs="Amiri"/>
          <w:lang w:bidi="ar-SA"/>
          <w:color w:val="111111"/>
          <w:sz w:val="28"/>
          <w:szCs w:val="28"/>
          <w:rtl/>
        </w:rPr>
        <w:t xml:space="preserve">، فَقَالَ: صَدَقَتْ ... صَدَقَتْ، مَا ذَا قُلْتَ حِينَ إِذَا </w:t>
      </w:r>
      <w:r>
        <w:rPr>
          <w:rStyle w:val="FootnoteReference"/>
        </w:rPr>
        <w:footnoteReference w:id="5229"/>
      </w:r>
      <w:r>
        <w:rPr>
          <w:rFonts w:ascii="Amiri" w:hAnsi="Amiri" w:eastAsia="Amiri" w:cs="Amiri"/>
          <w:lang w:bidi="ar-SA"/>
          <w:color w:val="111111"/>
          <w:sz w:val="28"/>
          <w:szCs w:val="28"/>
          <w:rtl/>
        </w:rPr>
        <w:t xml:space="preserve">فَرَضْتَ الْحَجَّ؟. قَالَ: قُلْتُ: اللَّهُمَّ إِنِّي أُهِلُّ بِمَا أَهَلَّ بِهِ رَسُولُكَ صَلَّي اللَّهُ عَلَيْهِ [وَ آلِهِ] . فَقَالَ: فَإِنَّ مَعِيَ الْهَدْيَ فَلَا تُحِلَّ. قَالَ </w:t>
      </w:r>
      <w:r>
        <w:rPr>
          <w:rStyle w:val="FootnoteReference"/>
        </w:rPr>
        <w:footnoteReference w:id="5230"/>
      </w:r>
      <w:r>
        <w:rPr>
          <w:rFonts w:ascii="Amiri" w:hAnsi="Amiri" w:eastAsia="Amiri" w:cs="Amiri"/>
          <w:lang w:bidi="ar-SA"/>
          <w:color w:val="111111"/>
          <w:sz w:val="28"/>
          <w:szCs w:val="28"/>
          <w:rtl/>
        </w:rPr>
        <w:t xml:space="preserve">: فَكَانَ جَمَاعَةُ الْهَدْيِ الَّذِي قَدِمَ بِهِ عَلِيٌّ عَلَيْهِ السَّلَامُ مِنَ الْيَمَنِ وَ الَّذِي أَتَي بِهِ النَّبِيُّ صَلَّي اللَّهُ عَلَيْهِ [وَ آلِهِ] مِائَةً، قَالَ: فَحَلَّ النَّاسُ كُلُّهُمْ وَ قَصَّرُوا إِلَّا رَسُولَ اللَّهِ </w:t>
      </w:r>
      <w:r>
        <w:rPr>
          <w:rStyle w:val="FootnoteReference"/>
        </w:rPr>
        <w:footnoteReference w:id="5231"/>
      </w:r>
      <w:r>
        <w:rPr>
          <w:rFonts w:ascii="Amiri" w:hAnsi="Amiri" w:eastAsia="Amiri" w:cs="Amiri"/>
          <w:lang w:bidi="ar-SA"/>
          <w:color w:val="111111"/>
          <w:sz w:val="28"/>
          <w:szCs w:val="28"/>
          <w:rtl/>
        </w:rPr>
        <w:t xml:space="preserve">صَلَّي اللَّهُ عَلَيْهِ [وَ آلِهِ] وَ مَنْ كَانَ مَعَهُ هَدْيٌ، فَلَمَّا كَانَ يَوْمُ التَّرْوِيَةِ تَوَجَّهُوا إِلَي مِنًي فَأَهَلُّوا بِالْحَجِّ ... وَ سَاقَ الْحَدِيثَ بِطُولِهِ إِلَي قَوْلِهِ: ثُمَّ انْصَرَفَ إِلَي الْمَنْحَرِ فَنَحَرَ ثَلَاثاً وَ سِتِّينَ بَدَنَةً بِيَدِهِ، ثُمَّ أَعْطَي عَلِيّاً فَنَحَرَ مَا بَقِيَ </w:t>
      </w:r>
      <w:r>
        <w:rPr>
          <w:rStyle w:val="FootnoteReference"/>
        </w:rPr>
        <w:footnoteReference w:id="5232"/>
      </w:r>
      <w:r>
        <w:rPr>
          <w:rFonts w:ascii="Amiri" w:hAnsi="Amiri" w:eastAsia="Amiri" w:cs="Amiri"/>
          <w:lang w:bidi="ar-SA"/>
          <w:color w:val="111111"/>
          <w:sz w:val="28"/>
          <w:szCs w:val="28"/>
          <w:rtl/>
        </w:rPr>
        <w:t xml:space="preserve">وَ أَشْرَكَهُ فِي هَدْيِهِ، ثُمَّ أَمَرَ مِنْ كُلِّ بَدَنَةٍ بِبَضْعَةٍ فَجُعِلَتْ فِي قِدْرٍ فَطُبِخَتْ فَأَكَلَا مِنْ لَحْمِهَا وَ شَرِبَا مِنْ مَرَقِهَا، ثُمَّ رَكِبَ رَسُولُ اللَّهِ صَلَّي اللَّهُ عَلَيْهِ [وَ آلِهِ]</w:t>
      </w:r>
    </w:p>
    <w:p>
      <w:pPr>
        <w:pStyle w:val="BookText"/>
      </w:pPr>
      <w:r>
        <w:rPr>
          <w:rFonts w:ascii="IRNazanin" w:hAnsi="IRNazanin" w:eastAsia="IRNazanin" w:cs="IRNazanin"/>
          <w:lang w:bidi="fa-IR"/>
          <w:color w:val="111111"/>
          <w:sz w:val="28"/>
          <w:szCs w:val="28"/>
          <w:rtl/>
        </w:rPr>
        <w:t xml:space="preserve">مروه افتاد، فرمود:</w:t>
      </w:r>
    </w:p>
    <w:p>
      <w:pPr>
        <w:pStyle w:val="BookText"/>
      </w:pPr>
      <w:r>
        <w:rPr>
          <w:rFonts w:ascii="IRNazanin" w:hAnsi="IRNazanin" w:eastAsia="IRNazanin" w:cs="IRNazanin"/>
          <w:lang w:bidi="fa-IR"/>
          <w:color w:val="111111"/>
          <w:sz w:val="28"/>
          <w:szCs w:val="28"/>
          <w:rtl/>
        </w:rPr>
        <w:t xml:space="preserve">اگر من از قبل از آن‌چه خواهد شد خبر داشتم، با خود قربانی نمی‌آوردم و آن را عمره قرار می‌دادم، هر کس از شما قربانی ندارد از احرام خارج شود و عمره بگذارد. سراقة بن مالک بن جعشم برخاست و گفت: ای رسول خدا، آیا این حکم جدید، مخصوص امسال است و یا این‌که برای همیشه جاری است؟ در این هنگام پیامبر انگشتانش را در همدیگر کرد و فرمود: در حج، اینگونه وارد عمره شدم - دوبار - نه، بلکه برای همیشه جاری است ... و علی علیه السلام از یمن با شتران فربه پیامبرصلَّی الله علیه و آله آمد و فاطمه علیها السلام را از جمله کسانی یافت که از احرام خارج شده بود و لباس رنگی پوشیده و سرمه کشیده بود. علی علیه السلام به این خاطر او را سرزنش کرد، حضرت فاطمه سلام الله علیها گفت: پدرم مرا به این کار امر کرده است. جابر می‌گوید: علی علیه السلام در عراق می‌فرمود: نزد رسول خدا صلَّی الله علیه و آله رفتم در حالی که از فاطمه به خاطر کاری که کرده بود، ناراحت بودم و می‌خواستم نظر رسول خدا را در آن‌چه فاطمه گفته بود، جویا شوم. پس حضرت را با خبر کردم که من به خاطر آن کار او را سرزنش کردم و این که فاطمه گفت: پدرم مرا به این کار امر کرده است. پیامبر صلَّی الله علیه و آله فرمود: فاطمه راست گفته است، ای علی، هنگامی‌که حج را بر خود واجب کردی، چه گفتی؟ علی علیه السلام می‌گوید: من عرض کردم، خداوندا، همان‌گونه که پیامبرت صلَّی الله علیه و آله تلبیه گفته، من هم می‌گویم. حضرت فرمود: ولی از احرام خارج مشو که به همراه خود قربانی آورده‌ام.</w:t>
      </w:r>
    </w:p>
    <w:p>
      <w:pPr>
        <w:pStyle w:val="BookText"/>
      </w:pPr>
      <w:r>
        <w:rPr>
          <w:rFonts w:ascii="IRNazanin" w:hAnsi="IRNazanin" w:eastAsia="IRNazanin" w:cs="IRNazanin"/>
          <w:lang w:bidi="fa-IR"/>
          <w:color w:val="111111"/>
          <w:sz w:val="28"/>
          <w:szCs w:val="28"/>
          <w:rtl/>
        </w:rPr>
        <w:t xml:space="preserve">جابر گفت: شتران قربانی که علی علیه السلام از یمن آورده بود و شترانی که پیامبر صلَّی الله علیه و آله از مدینه آورده بودند، صد تا بود. جابر گفت: جز رسول خدا و کسانی‌که قربانی آورده بودند؛ همه مردم از احرام خارج شدند. چون روز ترویه فرا رسید؛ مردم به‌سوی منی حرکت کردند و تلبیه حج را گفتند ... ، و این حدیث را با همه طولانی بودنش روایت کرد تا این گفته وی: سپس پیامبر به طرف قربانگاه حرکت کردند و شصت و سه شتر قربانی چاق را با دست خود نحر کرد، سپس بقیه شترها را به علی علیه السلام داد و او هم آن‌ها را نحر کرد و در قربانی رسول خدا صلَّی الله علیه و آله شرکت جست، پس از آن حضرت دستور داد از هر شتر قربانی، مقداری گوشت بردارند و در دیگ قرار دهند. پس از آن‌که پخته شد، هر دو از گوشت آن خوردند و از آب گوشت آن نوشیدند. سپس پیامبر سوار بر شتر شد و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فَأَفَاضَ إِلَي الْبَيْتِ فَصَلَّي بِمَكَّةَ الظُّهْرَ، فَأَتَي بَنِي عَبْدِ الْمُطَّلِبِ يَسْقُونَ </w:t>
      </w:r>
      <w:r>
        <w:rPr>
          <w:rStyle w:val="FootnoteReference"/>
        </w:rPr>
        <w:footnoteReference w:id="5233"/>
      </w:r>
      <w:r>
        <w:rPr>
          <w:rFonts w:ascii="Amiri" w:hAnsi="Amiri" w:eastAsia="Amiri" w:cs="Amiri"/>
          <w:lang w:bidi="ar-SA"/>
          <w:color w:val="111111"/>
          <w:sz w:val="28"/>
          <w:szCs w:val="28"/>
          <w:rtl/>
        </w:rPr>
        <w:t xml:space="preserve">عَلَي زَمْزَمَ، فَقَالَ: انْزِعُوا بَنِي عَبْدِ الْمُطَّلِبِ، فَلَوْ لَا أَنْ يَغْلِبَكُمُ النَّاسُ عَلَي سِقَايَتِكُمْ لَنَزَعْتُ مَعَكُمْ، فَنَاوَلُوهُ دَلْواً فَشَرِبَ مِنْهُ.</w:t>
      </w:r>
    </w:p>
    <w:p>
      <w:pPr>
        <w:pStyle w:val="BookText"/>
      </w:pPr>
      <w:r>
        <w:rPr>
          <w:rFonts w:ascii="Amiri" w:hAnsi="Amiri" w:eastAsia="Amiri" w:cs="Amiri"/>
          <w:lang w:bidi="ar-SA"/>
          <w:color w:val="111111"/>
          <w:sz w:val="28"/>
          <w:szCs w:val="28"/>
          <w:rtl/>
        </w:rPr>
        <w:t xml:space="preserve">قال في النهاية </w:t>
      </w:r>
      <w:r>
        <w:rPr>
          <w:rStyle w:val="FootnoteReference"/>
        </w:rPr>
        <w:footnoteReference w:id="5234"/>
      </w:r>
      <w:r>
        <w:rPr>
          <w:rFonts w:ascii="Amiri" w:hAnsi="Amiri" w:eastAsia="Amiri" w:cs="Amiri"/>
          <w:lang w:bidi="ar-SA"/>
          <w:color w:val="111111"/>
          <w:sz w:val="28"/>
          <w:szCs w:val="28"/>
          <w:rtl/>
        </w:rPr>
        <w:t xml:space="preserve">في حديث جابر: فقام في نساجة ملتحفا بها: هي </w:t>
      </w:r>
      <w:r>
        <w:rPr>
          <w:rStyle w:val="FootnoteReference"/>
        </w:rPr>
        <w:footnoteReference w:id="5235"/>
      </w:r>
      <w:r>
        <w:rPr>
          <w:rFonts w:ascii="Amiri" w:hAnsi="Amiri" w:eastAsia="Amiri" w:cs="Amiri"/>
          <w:lang w:bidi="ar-SA"/>
          <w:color w:val="111111"/>
          <w:sz w:val="28"/>
          <w:szCs w:val="28"/>
          <w:rtl/>
        </w:rPr>
        <w:t xml:space="preserve">ضرب من الملاحف منسوجة كأنّها سمّيت بالمصدر، يقال: نسجت أنسج نسجا و نساجة.</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5236"/>
      </w:r>
      <w:r>
        <w:rPr>
          <w:rFonts w:ascii="Amiri" w:hAnsi="Amiri" w:eastAsia="Amiri" w:cs="Amiri"/>
          <w:lang w:bidi="ar-SA"/>
          <w:color w:val="111111"/>
          <w:sz w:val="28"/>
          <w:szCs w:val="28"/>
          <w:rtl/>
        </w:rPr>
        <w:t xml:space="preserve">: في حديث جابر: فقام و ثوبه علي المشجب: هو- بكسر الميم-: عيدان تضمّ رءوسها و يفرّج بين قوائمها و توضع عليها الثّياب، و قد يعلّق </w:t>
      </w:r>
      <w:r>
        <w:rPr>
          <w:rStyle w:val="FootnoteReference"/>
        </w:rPr>
        <w:footnoteReference w:id="5237"/>
      </w:r>
      <w:r>
        <w:rPr>
          <w:rFonts w:ascii="Amiri" w:hAnsi="Amiri" w:eastAsia="Amiri" w:cs="Amiri"/>
          <w:lang w:bidi="ar-SA"/>
          <w:color w:val="111111"/>
          <w:sz w:val="28"/>
          <w:szCs w:val="28"/>
          <w:rtl/>
        </w:rPr>
        <w:t xml:space="preserve">عليها الأسقية لتبريد الماء، و هو من تشاجب الأمر: إذا اختلط.</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238"/>
      </w:r>
      <w:r>
        <w:rPr>
          <w:rFonts w:ascii="Amiri" w:hAnsi="Amiri" w:eastAsia="Amiri" w:cs="Amiri"/>
          <w:lang w:bidi="ar-SA"/>
          <w:color w:val="111111"/>
          <w:sz w:val="28"/>
          <w:szCs w:val="28"/>
          <w:rtl/>
        </w:rPr>
        <w:t xml:space="preserve">فِي صَحِيحِهِ، عَنْ جَابِرٍ: أَنَّ النَّبِيَّ صَلَّي اللَّهُ عَلَيْهِ [وَ آلِهِ] أَهَلَّ وَ أَصْحَابَهُ بِالْحَجِّ وَ لَيْسَ مَعَ أَحَدٍ مِنْهُمْ هَدْيٌ غَيْرَ النَّبِيِّ صَلَّي اللَّهُ عَلَيْهِ [وَ آلِهِ] وَ طَلْحَةَ، وَ كَانَ عَلِيٌّ عَلَيْهِ السَّلَامُ قَدِمَ </w:t>
      </w:r>
      <w:r>
        <w:rPr>
          <w:rStyle w:val="FootnoteReference"/>
        </w:rPr>
        <w:footnoteReference w:id="5239"/>
      </w:r>
      <w:r>
        <w:rPr>
          <w:rFonts w:ascii="Amiri" w:hAnsi="Amiri" w:eastAsia="Amiri" w:cs="Amiri"/>
          <w:lang w:bidi="ar-SA"/>
          <w:color w:val="111111"/>
          <w:sz w:val="28"/>
          <w:szCs w:val="28"/>
          <w:rtl/>
        </w:rPr>
        <w:t xml:space="preserve">مِنَ الْيَمَنِ وَ مَعَهُ الْهَدْيُ، فَقَالَ: أَهْلَلْتُ بِمَا أَهَلَّ بِهِ رَسُولُ اللَّهِ صَلَّي اللَّهُ عَلَيْهِ [وَ آلِهِ] ، وَ أَنَّ النَّبِيَّ صَلَّي اللَّهُ عَلَيْهِ وَ آلِهِ أَذِنَ لِأَصْحَابِهِ أَنْ يَجْعَلُوهَا عُمْرَةً يَطُوفُوا بِالْبَيْتِ ثُمَّ يُقَصِّرُوا وَ يُحِلُّوا إِلَّا مَنْ مَعَهُ الْهَدْيُ، فَقَالُوا: أَ نَنْطَلِقُ إِلَي مِنًي وَ ذَكَرُ أَحَدِنَا يَقْطُرُ، فَبَلَغَ النَّبِيَّ صَلَّي اللَّهُ عَلَيْهِ [وَ آلِهِ] ، فَقَالَ: لَوِ اسْتَقْبَلْتُ مِنْ أَمْرِي مَا اسْتَدْبَرْتُ مَا هَدَيْتُ </w:t>
      </w:r>
      <w:r>
        <w:rPr>
          <w:rStyle w:val="FootnoteReference"/>
        </w:rPr>
        <w:footnoteReference w:id="5240"/>
      </w:r>
      <w:r>
        <w:rPr>
          <w:rFonts w:ascii="Amiri" w:hAnsi="Amiri" w:eastAsia="Amiri" w:cs="Amiri"/>
          <w:lang w:bidi="ar-SA"/>
          <w:color w:val="111111"/>
          <w:sz w:val="28"/>
          <w:szCs w:val="28"/>
          <w:rtl/>
        </w:rPr>
        <w:t xml:space="preserve">، وَ لَوْ لَا أَنَّ مَعِيَ الْهَدْيَ</w:t>
      </w:r>
    </w:p>
    <w:p>
      <w:pPr>
        <w:pStyle w:val="BookText"/>
      </w:pPr>
      <w:r>
        <w:rPr>
          <w:rFonts w:ascii="IRNazanin" w:hAnsi="IRNazanin" w:eastAsia="IRNazanin" w:cs="IRNazanin"/>
          <w:lang w:bidi="fa-IR"/>
          <w:color w:val="111111"/>
          <w:sz w:val="28"/>
          <w:szCs w:val="28"/>
          <w:rtl/>
        </w:rPr>
        <w:t xml:space="preserve">به سوی کعبه روانه شد و نماز ظهر را در مکه خواند، و نزد فرزندان عبدالمطلب، درحالی‌که حاجیان را از زمزم سیراب می‌کردند، آمد و فرمود: ای فرزندان عبدالمطلب، برای من آب بکشید، اگر ترس از غلبه مردم بر سقایه شما نبود، به همراه شما از زمزم آب می‌کشیدم. آن‌ها هم به حضرت دلوی آب دادند، حضرت از آن نوشید.</w:t>
      </w:r>
    </w:p>
    <w:p>
      <w:pPr>
        <w:pStyle w:val="BookText"/>
      </w:pPr>
      <w:r>
        <w:rPr>
          <w:rFonts w:ascii="IRNazanin" w:hAnsi="IRNazanin" w:eastAsia="IRNazanin" w:cs="IRNazanin"/>
          <w:lang w:bidi="fa-IR"/>
          <w:color w:val="111111"/>
          <w:sz w:val="28"/>
          <w:szCs w:val="28"/>
          <w:rtl/>
        </w:rPr>
        <w:t xml:space="preserve">در «النهایه»</w:t>
      </w:r>
      <w:r>
        <w:rPr>
          <w:rStyle w:val="FootnoteReference"/>
        </w:rPr>
        <w:footnoteReference w:id="5241"/>
      </w:r>
    </w:p>
    <w:p>
      <w:pPr>
        <w:pStyle w:val="BookText"/>
      </w:pPr>
      <w:r>
        <w:rPr>
          <w:rFonts w:ascii="IRNazanin" w:hAnsi="IRNazanin" w:eastAsia="IRNazanin" w:cs="IRNazanin"/>
          <w:lang w:bidi="fa-IR"/>
          <w:color w:val="111111"/>
          <w:sz w:val="28"/>
          <w:szCs w:val="28"/>
          <w:rtl/>
        </w:rPr>
        <w:t xml:space="preserve">و در حدیث جابر آمده است: «قام فی نساجةٍ ملتحفاً بها»: نِساجة، نوعی ملافه بافته شده است، گویی به مصدر نام‌گذاری شده است، گفته می‌شود: «نسجتُ انسج نسجاً و نساجةً»، یعنی بافتم. و نیز گفته است</w:t>
      </w:r>
      <w:r>
        <w:rPr>
          <w:rStyle w:val="FootnoteReference"/>
        </w:rPr>
        <w:footnoteReference w:id="5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 جابر آمده است: «فقام و ثوبُه علی المِشْجَب»: مِشْجَب - به کسر میم - چوب‌هایی هستند که سر آن‌ها را گرد می‌کنند و پایه آن‌ها را در دیوار فرو می‌برند و لباس‌ها را بر آن آویزان می‌کنند؛ جالباسی، چوب لباسی، رخت‌آویز، و گاهی مشک آب برای خنک کردن آن به آن‌ها آویزان می‌شود، و مشجب از «تشاجب الأمر» گرفته شده است: یعنی هر گاه امر مختلط شود.</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5243"/>
      </w:r>
    </w:p>
    <w:p>
      <w:pPr>
        <w:pStyle w:val="BookText"/>
      </w:pPr>
      <w:r>
        <w:rPr>
          <w:rFonts w:ascii="IRNazanin" w:hAnsi="IRNazanin" w:eastAsia="IRNazanin" w:cs="IRNazanin"/>
          <w:lang w:bidi="fa-IR"/>
          <w:color w:val="111111"/>
          <w:sz w:val="28"/>
          <w:szCs w:val="28"/>
          <w:rtl/>
        </w:rPr>
        <w:t xml:space="preserve">در صحیح خود، از جابر روایت کرده است: پیامبر صلَّی الله علیه و آله و اصحابش در حج تلبیه گفتند و جز رسول‌خدا و طلحه، کسی از آن‌ها به همراه خود قربانی نداشتند، و علی علیه السلام از یمن آمده بود و به همراه خود شتران قربانی آورده بود. علی علیه السلام فرمود: همانند رسول خدا صلَّی الله علیه و آله تلبیه گفتم. و پیامبر به اصحابش اجازه داد که حج را عمره قرار دهند. مردم خانه خدا را طواف می‌کردند، سپس آن را کوتاه کرده و جز کسانی که قربانی آورده بودند، از احرام بیرون آمدند. آن‌ها گفتند: آیا به سوی مِنی روانه شویم، حال آن‌که جنب هستیم؟! این سخن آن‌ها به پیامبر صلَّی الله علیه و آله رسید، حضرت فرمود: اگر از قبل می‌دانستم چه پیش خواهد آمد، با خود قربانی نمی‌آوردم. اگر به همراه خود قربانی نیاورده بودم،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لَأَحْلَلْتُ ... وَ سَاقَ الْحَدِيثَ إِلَي قَوْلِهِ: وَ إِنَّ سُرَاقَةَ بْنَ مَالِكِ بْنِ جُعْثُمٍ </w:t>
      </w:r>
      <w:r>
        <w:rPr>
          <w:rStyle w:val="FootnoteReference"/>
        </w:rPr>
        <w:footnoteReference w:id="5244"/>
      </w:r>
      <w:r>
        <w:rPr>
          <w:rFonts w:ascii="Amiri" w:hAnsi="Amiri" w:eastAsia="Amiri" w:cs="Amiri"/>
          <w:lang w:bidi="ar-SA"/>
          <w:color w:val="111111"/>
          <w:sz w:val="28"/>
          <w:szCs w:val="28"/>
          <w:rtl/>
        </w:rPr>
        <w:t xml:space="preserve">لَقِيَ النَّبِيَّ صَلَّي اللَّهُ عَلَيْهِ [وَ آلِهِ] وَ هُوَ بِالْعَقَبَةِ وَ هُوَ يَرْمِيهَا، فَقَالَ: أَ لَكُمْ هَذِهِ خَاصَّةً يَا رَسُولَ اللَّهِ؟. فَقَالَ: لِلْأَبَدِ </w:t>
      </w:r>
      <w:r>
        <w:rPr>
          <w:rStyle w:val="FootnoteReference"/>
        </w:rPr>
        <w:footnoteReference w:id="5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الْبُخَارِيُّ </w:t>
      </w:r>
      <w:r>
        <w:rPr>
          <w:rStyle w:val="FootnoteReference"/>
        </w:rPr>
        <w:footnoteReference w:id="5246"/>
      </w:r>
      <w:r>
        <w:rPr>
          <w:rFonts w:ascii="Amiri" w:hAnsi="Amiri" w:eastAsia="Amiri" w:cs="Amiri"/>
          <w:lang w:bidi="ar-SA"/>
          <w:color w:val="111111"/>
          <w:sz w:val="28"/>
          <w:szCs w:val="28"/>
          <w:rtl/>
        </w:rPr>
        <w:t xml:space="preserve">وَ مُسْلِمٌ </w:t>
      </w:r>
      <w:r>
        <w:rPr>
          <w:rStyle w:val="FootnoteReference"/>
        </w:rPr>
        <w:footnoteReference w:id="5247"/>
      </w:r>
      <w:r>
        <w:rPr>
          <w:rFonts w:ascii="Amiri" w:hAnsi="Amiri" w:eastAsia="Amiri" w:cs="Amiri"/>
          <w:lang w:bidi="ar-SA"/>
          <w:color w:val="111111"/>
          <w:sz w:val="28"/>
          <w:szCs w:val="28"/>
          <w:rtl/>
        </w:rPr>
        <w:t xml:space="preserve">وَ النَّسَائِيُّ </w:t>
      </w:r>
      <w:r>
        <w:rPr>
          <w:rStyle w:val="FootnoteReference"/>
        </w:rPr>
        <w:footnoteReference w:id="5248"/>
      </w:r>
      <w:r>
        <w:rPr>
          <w:rFonts w:ascii="Amiri" w:hAnsi="Amiri" w:eastAsia="Amiri" w:cs="Amiri"/>
          <w:lang w:bidi="ar-SA"/>
          <w:color w:val="111111"/>
          <w:sz w:val="28"/>
          <w:szCs w:val="28"/>
          <w:rtl/>
        </w:rPr>
        <w:t xml:space="preserve">وَ أَبُو دَاوُدَ </w:t>
      </w:r>
      <w:r>
        <w:rPr>
          <w:rStyle w:val="FootnoteReference"/>
        </w:rPr>
        <w:footnoteReference w:id="5249"/>
      </w:r>
      <w:r>
        <w:rPr>
          <w:rFonts w:ascii="Amiri" w:hAnsi="Amiri" w:eastAsia="Amiri" w:cs="Amiri"/>
          <w:lang w:bidi="ar-SA"/>
          <w:color w:val="111111"/>
          <w:sz w:val="28"/>
          <w:szCs w:val="28"/>
          <w:rtl/>
        </w:rPr>
        <w:t xml:space="preserve">قَرِيباً مِنْ هَذِهِ الرِّوَايَةِ بِأَسَانِيدَ مُتَكَثِّرةٍ وَ أَلْفَاظٍ مُتَقَارِبَةٍ عَنْ جَابِرٍ، وَ هِيَ مَذْكُورَةٌ فِي جَامِعِ الْأُصُولِ </w:t>
      </w:r>
      <w:r>
        <w:rPr>
          <w:rStyle w:val="FootnoteReference"/>
        </w:rPr>
        <w:footnoteReference w:id="5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251"/>
      </w:r>
      <w:r>
        <w:rPr>
          <w:rFonts w:ascii="Amiri" w:hAnsi="Amiri" w:eastAsia="Amiri" w:cs="Amiri"/>
          <w:lang w:bidi="ar-SA"/>
          <w:color w:val="111111"/>
          <w:sz w:val="28"/>
          <w:szCs w:val="28"/>
          <w:rtl/>
        </w:rPr>
        <w:t xml:space="preserve">، عَنْ أَبِي مُوسَي الْأَشْعَرِيِّ، قَالَ: قَدِمْتُ عَلَي النَّبِيِّ صَلَّي اللَّهُ عَلَيْهِ [وَ آلِهِ] بِالْبَطْحَاءِ- وَ هُوَ مُنِيحٌ </w:t>
      </w:r>
      <w:r>
        <w:rPr>
          <w:rStyle w:val="FootnoteReference"/>
        </w:rPr>
        <w:footnoteReference w:id="5252"/>
      </w:r>
      <w:r>
        <w:rPr>
          <w:rFonts w:ascii="Amiri" w:hAnsi="Amiri" w:eastAsia="Amiri" w:cs="Amiri"/>
          <w:lang w:bidi="ar-SA"/>
          <w:color w:val="111111"/>
          <w:sz w:val="28"/>
          <w:szCs w:val="28"/>
          <w:rtl/>
        </w:rPr>
        <w:t xml:space="preserve">- فَقَالَ: أَ حَجَجْتَ؟. قُلْتُ: نَعَمْ. قَالَ: بِمَا أَهْلَلْتَ؟. قُلْتُ: لَبَّيْكَ بِإِهْلَالِ النَّبِيِّ صَلَّي اللَّهُ عَلَيْهِ [وَ آلِهِ] . قَالَ: أَحْسَنْتَ، طُفْ بِالْبَيْتِ وَ بِالصَّفَا وَ الْمَرْوَةِ ثُمَّ أَحِلَّ، فَطُفْتُ بِالْبَيْتِ وَ بِالصَّفَا وَ الْمَرْوَةِ ثُمَّ أَتَيْتُ امْرَأَةً مِنْ قَيْسٍ، فقلت [فَفَلَتْ] رَأْسِي، ثُمَّ أَهْلَلْتُ بِالْحَجِّ، فَكُنْتُ أُفْتِي بِهِ حَتَّي كَانَ فِي خِلَافَةِ عُمَرَ، فَقَالَ: إِنْ أَخَذْنَا بِكِتَابِ اللَّهِ فَإِنَّهُ يَأْمُرُنَا بِالتَّمَامِ، وَ إِنْ أَخَذْنَا بِقَوْلِ النَّبِيِّ صَلَّي اللَّهُ عَلَيْهِ [وَ آلِهِ] فَإِنَّهُ لَمْ يُحِلَّ حَتَّي يَبْلُغَ الْهَدْيُ مَحِلَّهُ </w:t>
      </w:r>
      <w:r>
        <w:rPr>
          <w:rStyle w:val="FootnoteReference"/>
        </w:rPr>
        <w:footnoteReference w:id="5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احرام بیرون می‌آمدم ... و حدیث را تا اینجا روایت می‌کند: و سراقة بن مالک بن جَعْشم، پیامبر صلَّی الله علیه و آله را درحالی دید که رمی عقبه می‌کرد. سراقة پرسید: ای رسول خدا، آیا این دستور مختص زمان شماست؟ پیامبر فرمود: نه، برای همیشه است .</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5254"/>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255"/>
      </w:r>
    </w:p>
    <w:p>
      <w:pPr>
        <w:pStyle w:val="BookText"/>
      </w:pPr>
      <w:r>
        <w:rPr>
          <w:rFonts w:ascii="IRNazanin" w:hAnsi="IRNazanin" w:eastAsia="IRNazanin" w:cs="IRNazanin"/>
          <w:lang w:bidi="fa-IR"/>
          <w:color w:val="111111"/>
          <w:sz w:val="28"/>
          <w:szCs w:val="28"/>
          <w:rtl/>
        </w:rPr>
        <w:t xml:space="preserve">و نسائی</w:t>
      </w:r>
      <w:r>
        <w:rPr>
          <w:rStyle w:val="FootnoteReference"/>
        </w:rPr>
        <w:footnoteReference w:id="5256"/>
      </w:r>
    </w:p>
    <w:p>
      <w:pPr>
        <w:pStyle w:val="BookText"/>
      </w:pPr>
      <w:r>
        <w:rPr>
          <w:rFonts w:ascii="IRNazanin" w:hAnsi="IRNazanin" w:eastAsia="IRNazanin" w:cs="IRNazanin"/>
          <w:lang w:bidi="fa-IR"/>
          <w:color w:val="111111"/>
          <w:sz w:val="28"/>
          <w:szCs w:val="28"/>
          <w:rtl/>
        </w:rPr>
        <w:t xml:space="preserve">و ابو داوود</w:t>
      </w:r>
      <w:r>
        <w:rPr>
          <w:rStyle w:val="FootnoteReference"/>
        </w:rPr>
        <w:footnoteReference w:id="52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سندهای زیاد و الفاظ نزدیک به حدیث جابر، روایتی نزدیک به این روایت را نقل کرده‌اند و در جامع الاصول</w:t>
      </w:r>
      <w:r>
        <w:rPr>
          <w:rStyle w:val="FootnoteReference"/>
        </w:rPr>
        <w:footnoteReference w:id="5258"/>
      </w:r>
    </w:p>
    <w:p>
      <w:pPr>
        <w:pStyle w:val="BookText"/>
      </w:pP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52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ابوموسی اشعری روایت کرده که گفت: در مکه خدمت پیامبر صلَّی الله علیه و آله رسیدم، پیامبر در آنجا فرود آمده بود. پیامبر پرسید: آیا حجّ به جا آوردید؟ من عرض کردم: آری. حضرت فرمود: به چه چیزی تلبیه و لبیک گفتی؟ من گفتم: همانند تلبیه شما لبیک گفتم. پیامبر فرمود: آفرین بر تو، خانه را طواف کن و سعی صفا و مروه را به جای آور سپس از احرام خارج شو. من طواف خانه خدا را کردم و سعی صفا و مروه به جای آوردم، پس برای حج لبیک گفتم، و تا آخر خلافت عمر به آن فتوا می‌دادم. پس عمر گفت: اگر کتاب خدا را در نظر بگیریم، ما را به تمام کردن آن امر می‌کند و اگر سخن پیامبر صلَّی الله علیه و آله را در نظر بگیریم، پیامبر از احرام بیرون نیامد تا این‌که قربانی‌ها به محل خود برسند.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روي في موضع آخر بأدني تغيير </w:t>
      </w:r>
      <w:r>
        <w:rPr>
          <w:rStyle w:val="FootnoteReference"/>
        </w:rPr>
        <w:footnoteReference w:id="5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 جَامِعِ الْأُصُولِ </w:t>
      </w:r>
      <w:r>
        <w:rPr>
          <w:rStyle w:val="FootnoteReference"/>
        </w:rPr>
        <w:footnoteReference w:id="5261"/>
      </w:r>
      <w:r>
        <w:rPr>
          <w:rFonts w:ascii="Amiri" w:hAnsi="Amiri" w:eastAsia="Amiri" w:cs="Amiri"/>
          <w:lang w:bidi="ar-SA"/>
          <w:color w:val="111111"/>
          <w:sz w:val="28"/>
          <w:szCs w:val="28"/>
          <w:rtl/>
        </w:rPr>
        <w:t xml:space="preserve">، عَنِ النَّسَائِيِّ </w:t>
      </w:r>
      <w:r>
        <w:rPr>
          <w:rStyle w:val="FootnoteReference"/>
        </w:rPr>
        <w:footnoteReference w:id="5262"/>
      </w:r>
      <w:r>
        <w:rPr>
          <w:rFonts w:ascii="Amiri" w:hAnsi="Amiri" w:eastAsia="Amiri" w:cs="Amiri"/>
          <w:lang w:bidi="ar-SA"/>
          <w:color w:val="111111"/>
          <w:sz w:val="28"/>
          <w:szCs w:val="28"/>
          <w:rtl/>
        </w:rPr>
        <w:t xml:space="preserve">مِثْلَهُ.</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263"/>
      </w:r>
      <w:r>
        <w:rPr>
          <w:rFonts w:ascii="Amiri" w:hAnsi="Amiri" w:eastAsia="Amiri" w:cs="Amiri"/>
          <w:lang w:bidi="ar-SA"/>
          <w:color w:val="111111"/>
          <w:sz w:val="28"/>
          <w:szCs w:val="28"/>
          <w:rtl/>
        </w:rPr>
        <w:t xml:space="preserve">أَيْضاً، عَنْ عَائِشَةَ، قَالَتْ: خَرَجْنَا مَعَ رَسُولِ اللَّهِ صَلَّي اللَّهُ عَلَيْهِ [وَ آلِهِ] لِخَمْسٍ بَقِينَ مِنْ ذِي الْقَعْدَةِ لَا نَرَي إِلَّا الْحَجَّ، فَلَمَّا دَنَوْنَا مِنْ مَكَّةَ أَمَرَ رَسُولُ اللَّهِ صَلَّي اللَّهُ عَلَيْهِ [وَ آلِهِ] مَنْ لَمْ يَكُنْ مَعَهُ هَدْيٌ إِذَا طَافَ وَ سَعَي بَيْنَ الصَّفَا وَ الْمَرْوَةِ أَنْ يُحِلَّ، قَالَ: فَدَخَلَ عَلَيْنَا يَوْمَ النَّحْرِ بِلَحْمِ بَقَرٍ، فَقُلْتُ: مَا هَذَا؟ فَقِيلَ: ذَبَحَ رَسُولُ اللَّهِ عَنْ أَزْوَاجِهِ.</w:t>
      </w:r>
    </w:p>
    <w:p>
      <w:pPr>
        <w:pStyle w:val="BookText"/>
      </w:pPr>
      <w:r>
        <w:rPr>
          <w:rFonts w:ascii="Amiri" w:hAnsi="Amiri" w:eastAsia="Amiri" w:cs="Amiri"/>
          <w:lang w:bidi="ar-SA"/>
          <w:color w:val="111111"/>
          <w:sz w:val="28"/>
          <w:szCs w:val="28"/>
          <w:rtl/>
        </w:rPr>
        <w:t xml:space="preserve">وَ قَدْ حَكَي فِي جَامِعِ الْأُصُولِ </w:t>
      </w:r>
      <w:r>
        <w:rPr>
          <w:rStyle w:val="FootnoteReference"/>
        </w:rPr>
        <w:footnoteReference w:id="5264"/>
      </w:r>
      <w:r>
        <w:rPr>
          <w:rFonts w:ascii="Amiri" w:hAnsi="Amiri" w:eastAsia="Amiri" w:cs="Amiri"/>
          <w:lang w:bidi="ar-SA"/>
          <w:color w:val="111111"/>
          <w:sz w:val="28"/>
          <w:szCs w:val="28"/>
          <w:rtl/>
        </w:rPr>
        <w:t xml:space="preserve">، عَنِ الْبُخَارِيِّ وَ مُسْلِمٍ </w:t>
      </w:r>
      <w:r>
        <w:rPr>
          <w:rStyle w:val="FootnoteReference"/>
        </w:rPr>
        <w:footnoteReference w:id="5265"/>
      </w:r>
      <w:r>
        <w:rPr>
          <w:rFonts w:ascii="Amiri" w:hAnsi="Amiri" w:eastAsia="Amiri" w:cs="Amiri"/>
          <w:lang w:bidi="ar-SA"/>
          <w:color w:val="111111"/>
          <w:sz w:val="28"/>
          <w:szCs w:val="28"/>
          <w:rtl/>
        </w:rPr>
        <w:t xml:space="preserve">وَ أَبِي دَاوُدَ </w:t>
      </w:r>
      <w:r>
        <w:rPr>
          <w:rStyle w:val="FootnoteReference"/>
        </w:rPr>
        <w:footnoteReference w:id="5266"/>
      </w:r>
      <w:r>
        <w:rPr>
          <w:rFonts w:ascii="Amiri" w:hAnsi="Amiri" w:eastAsia="Amiri" w:cs="Amiri"/>
          <w:lang w:bidi="ar-SA"/>
          <w:color w:val="111111"/>
          <w:sz w:val="28"/>
          <w:szCs w:val="28"/>
          <w:rtl/>
        </w:rPr>
        <w:t xml:space="preserve">وَ الْمُوَطَّإِ </w:t>
      </w:r>
      <w:r>
        <w:rPr>
          <w:rStyle w:val="FootnoteReference"/>
        </w:rPr>
        <w:footnoteReference w:id="5267"/>
      </w:r>
    </w:p>
    <w:p>
      <w:pPr>
        <w:pStyle w:val="BookText"/>
      </w:pPr>
      <w:r>
        <w:rPr>
          <w:rFonts w:ascii="Amiri" w:hAnsi="Amiri" w:eastAsia="Amiri" w:cs="Amiri"/>
          <w:lang w:bidi="ar-SA"/>
          <w:color w:val="111111"/>
          <w:sz w:val="28"/>
          <w:szCs w:val="28"/>
          <w:rtl/>
        </w:rPr>
        <w:t xml:space="preserve">و انظر سنن النّسائيّ كتاب الحجّ باب إباحة فسخ الحجّ بعمرة لمن لم يسق الهدي حديث 1775 1778.</w:t>
      </w:r>
    </w:p>
    <w:p>
      <w:pPr>
        <w:pStyle w:val="BookText"/>
      </w:pPr>
      <w:r>
        <w:rPr>
          <w:rFonts w:ascii="Amiri" w:hAnsi="Amiri" w:eastAsia="Amiri" w:cs="Amiri"/>
          <w:lang w:bidi="ar-SA"/>
          <w:color w:val="111111"/>
          <w:sz w:val="28"/>
          <w:szCs w:val="28"/>
          <w:rtl/>
        </w:rPr>
        <w:t xml:space="preserve">رِوَايَاتٍ كَثِيرَةٍ عَنْ عَائِشَةَ تُؤَدِّي مُؤَدَّي هَذِهِ الرِّوَايَةِ.</w:t>
      </w:r>
    </w:p>
    <w:p>
      <w:pPr>
        <w:pStyle w:val="BookText"/>
      </w:pPr>
      <w:r>
        <w:rPr>
          <w:rFonts w:ascii="IRNazanin" w:hAnsi="IRNazanin" w:eastAsia="IRNazanin" w:cs="IRNazanin"/>
          <w:lang w:bidi="fa-IR"/>
          <w:color w:val="111111"/>
          <w:sz w:val="28"/>
          <w:szCs w:val="28"/>
          <w:rtl/>
        </w:rPr>
        <w:t xml:space="preserve">و در جایی دیگر با تغییر اندکی،</w:t>
      </w:r>
      <w:r>
        <w:rPr>
          <w:rStyle w:val="FootnoteReference"/>
        </w:rPr>
        <w:footnoteReference w:id="5268"/>
      </w:r>
    </w:p>
    <w:p>
      <w:pPr>
        <w:pStyle w:val="BookText"/>
      </w:pPr>
      <w:r>
        <w:rPr>
          <w:rFonts w:ascii="IRNazanin" w:hAnsi="IRNazanin" w:eastAsia="IRNazanin" w:cs="IRNazanin"/>
          <w:lang w:bidi="fa-IR"/>
          <w:color w:val="111111"/>
          <w:sz w:val="28"/>
          <w:szCs w:val="28"/>
          <w:rtl/>
        </w:rPr>
        <w:t xml:space="preserve">همانند این نقل شده است، و در جامع الاصول</w:t>
      </w:r>
      <w:r>
        <w:rPr>
          <w:rStyle w:val="FootnoteReference"/>
        </w:rPr>
        <w:footnoteReference w:id="5269"/>
      </w:r>
      <w:r>
        <w:rPr>
          <w:rFonts w:ascii="IRNazanin" w:hAnsi="IRNazanin" w:eastAsia="IRNazanin" w:cs="IRNazanin"/>
          <w:lang w:bidi="fa-IR"/>
          <w:color w:val="111111"/>
          <w:sz w:val="28"/>
          <w:szCs w:val="28"/>
          <w:rtl/>
        </w:rPr>
        <w:t xml:space="preserve">از نسائی همانند این</w:t>
      </w:r>
      <w:r>
        <w:rPr>
          <w:rStyle w:val="FootnoteReference"/>
        </w:rPr>
        <w:footnoteReference w:id="5270"/>
      </w:r>
    </w:p>
    <w:p>
      <w:pPr>
        <w:pStyle w:val="BookText"/>
      </w:pPr>
      <w:r>
        <w:rPr>
          <w:rFonts w:ascii="IRNazanin" w:hAnsi="IRNazanin" w:eastAsia="IRNazanin" w:cs="IRNazanin"/>
          <w:lang w:bidi="fa-IR"/>
          <w:color w:val="111111"/>
          <w:sz w:val="28"/>
          <w:szCs w:val="28"/>
          <w:rtl/>
        </w:rPr>
        <w:t xml:space="preserve">روایت آمده است، و نیز بخاری</w:t>
      </w:r>
      <w:r>
        <w:rPr>
          <w:rStyle w:val="FootnoteReference"/>
        </w:rPr>
        <w:footnoteReference w:id="5271"/>
      </w:r>
    </w:p>
    <w:p>
      <w:pPr>
        <w:pStyle w:val="BookText"/>
      </w:pPr>
      <w:r>
        <w:rPr>
          <w:rFonts w:ascii="IRNazanin" w:hAnsi="IRNazanin" w:eastAsia="IRNazanin" w:cs="IRNazanin"/>
          <w:lang w:bidi="fa-IR"/>
          <w:color w:val="111111"/>
          <w:sz w:val="28"/>
          <w:szCs w:val="28"/>
          <w:rtl/>
        </w:rPr>
        <w:t xml:space="preserve">از عایشه نقل کرده است که گفت: پنج روز مانده به ذی الحجه، به همراه پیامبر به قصد حج از مدینه خارج شدیم. وقتی که به مکه نزدیک شدیم، پیامبر صلَّی الله علیه و آله به کسانی که با خود قربانی نداشتند دستور داد، هرگاه کعبه را طواف کرده و بین صفا و مروه سعی نمودند، از احرام خارج شوند. - گفت: - روز قربانگاه با گوشت گاو بر ما داخل شد، من گفتم: این چیست؟ گفته شد: رسول خدا صلَّی الله علیه و آله به جای همسرانش قربانی کرده است.</w:t>
      </w:r>
    </w:p>
    <w:p>
      <w:pPr>
        <w:pStyle w:val="BookText"/>
      </w:pPr>
      <w:r>
        <w:rPr>
          <w:rFonts w:ascii="IRNazanin" w:hAnsi="IRNazanin" w:eastAsia="IRNazanin" w:cs="IRNazanin"/>
          <w:lang w:bidi="fa-IR"/>
          <w:color w:val="111111"/>
          <w:sz w:val="28"/>
          <w:szCs w:val="28"/>
          <w:rtl/>
        </w:rPr>
        <w:t xml:space="preserve">و ابن اثیر در جامع الاصول</w:t>
      </w:r>
      <w:r>
        <w:rPr>
          <w:rStyle w:val="FootnoteReference"/>
        </w:rPr>
        <w:footnoteReference w:id="527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بخاری و مسلم</w:t>
      </w:r>
      <w:r>
        <w:rPr>
          <w:rStyle w:val="FootnoteReference"/>
        </w:rPr>
        <w:footnoteReference w:id="5273"/>
      </w:r>
    </w:p>
    <w:p>
      <w:pPr>
        <w:pStyle w:val="BookText"/>
      </w:pPr>
      <w:r>
        <w:rPr>
          <w:rFonts w:ascii="IRNazanin" w:hAnsi="IRNazanin" w:eastAsia="IRNazanin" w:cs="IRNazanin"/>
          <w:lang w:bidi="fa-IR"/>
          <w:color w:val="111111"/>
          <w:sz w:val="28"/>
          <w:szCs w:val="28"/>
          <w:rtl/>
        </w:rPr>
        <w:t xml:space="preserve">و ابی داوود</w:t>
      </w:r>
      <w:r>
        <w:rPr>
          <w:rStyle w:val="FootnoteReference"/>
        </w:rPr>
        <w:footnoteReference w:id="5274"/>
      </w:r>
    </w:p>
    <w:p>
      <w:pPr>
        <w:pStyle w:val="BookText"/>
      </w:pPr>
      <w:r>
        <w:rPr>
          <w:rFonts w:ascii="IRNazanin" w:hAnsi="IRNazanin" w:eastAsia="IRNazanin" w:cs="IRNazanin"/>
          <w:lang w:bidi="fa-IR"/>
          <w:color w:val="111111"/>
          <w:sz w:val="28"/>
          <w:szCs w:val="28"/>
          <w:rtl/>
        </w:rPr>
        <w:t xml:space="preserve">و موطأ</w:t>
      </w:r>
      <w:r>
        <w:rPr>
          <w:rStyle w:val="FootnoteReference"/>
        </w:rPr>
        <w:footnoteReference w:id="5275"/>
      </w:r>
    </w:p>
    <w:p>
      <w:pPr>
        <w:pStyle w:val="BookText"/>
      </w:pPr>
      <w:r>
        <w:rPr>
          <w:rFonts w:ascii="IRNazanin" w:hAnsi="IRNazanin" w:eastAsia="IRNazanin" w:cs="IRNazanin"/>
          <w:lang w:bidi="fa-IR"/>
          <w:color w:val="111111"/>
          <w:sz w:val="28"/>
          <w:szCs w:val="28"/>
          <w:rtl/>
        </w:rPr>
        <w:t xml:space="preserve">روایت‌های زیادی از عایشه حکایت کرده‌اند که معنا و مفهوم این روایت را می‌رساند.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87" w:name="pg13984_169287"/>
    <w:bookmarkEnd w:id="187"/>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276"/>
      </w:r>
      <w:r>
        <w:rPr>
          <w:rFonts w:ascii="Amiri" w:hAnsi="Amiri" w:eastAsia="Amiri" w:cs="Amiri"/>
          <w:lang w:bidi="ar-SA"/>
          <w:color w:val="111111"/>
          <w:sz w:val="28"/>
          <w:szCs w:val="28"/>
          <w:rtl/>
        </w:rPr>
        <w:t xml:space="preserve">أَيْضاً، عَنِ ابْنِ عَبَّاسٍ، أَنَّهُ سُئِلَ عَنْ مُتْعَةِ الْحَجِّ، فَقَالَ: أَهَلَّ الْمُهَاجِرُونَ وَ الْأَنْصَارُ وَ أَزْوَاجُ النَّبِيِّ صَلَّي اللَّهُ عَلَيْهِ [وَ آلِهِ] فِي حَجَّةِ الْوَدَاعِ وَ أَهْلَلْنَا، فَلَمَّا قَدِمْنَا مَكَّةَ، قَالَ رَسُولُ اللَّهِ صَلَّي اللَّهُ عَلَيْهِ [وَ آلِهِ]: اجْعَلُوا إِهْلَالَكُمْ بِالْحَجِّ عُمْرَةً إِلَّا مَنْ قَلَّدَ الْهَدْيَ، طُفْنَا بِالْبَيْتِ وَ بِالصَّفَا وَ الْمَرْوَةِ وَ أَتَيْنَا النِّسَاءَ وَ لَبِسْنَا الثِّيَابَ، وَ قَالَ: مَنْ قَلَّدَ الْهَدْيَ فَإِنَّهُ لَا يُحِلُّ حَتَّي يَبْلُغَ الْهَدْيُ مَحِلَّهُ، ثُمَّ أَمَرَنَا عَشِيَّةَ التَّرْوِيَةِ أَنْ نُهِلَّ بِالْحَجِّ، فَإِذَا فَرَغْنَا مِنَ الْمَنَاسِكِ جِئْنَا فَطُفْنَا بِالْبَيْتِ وَ بِالصَّفَا وَ الْمَرْوَةِ فَقَدْ </w:t>
      </w:r>
      <w:r>
        <w:rPr>
          <w:rStyle w:val="FootnoteReference"/>
        </w:rPr>
        <w:footnoteReference w:id="5277"/>
      </w:r>
      <w:r>
        <w:rPr>
          <w:rFonts w:ascii="Amiri" w:hAnsi="Amiri" w:eastAsia="Amiri" w:cs="Amiri"/>
          <w:lang w:bidi="ar-SA"/>
          <w:color w:val="111111"/>
          <w:sz w:val="28"/>
          <w:szCs w:val="28"/>
          <w:rtl/>
        </w:rPr>
        <w:t xml:space="preserve">تَمَّ حَجُّنَا وَ عَلَيْنَا الْهَدْيُ، كَمَا قَالَ اللَّهُ تَعَالَي </w:t>
      </w:r>
      <w:r>
        <w:rPr>
          <w:rStyle w:val="FootnoteReference"/>
        </w:rPr>
        <w:footnoteReference w:id="5278"/>
      </w:r>
      <w:r>
        <w:rPr>
          <w:rFonts w:ascii="Amiri" w:hAnsi="Amiri" w:eastAsia="Amiri" w:cs="Amiri"/>
          <w:lang w:bidi="ar-SA"/>
          <w:color w:val="111111"/>
          <w:sz w:val="28"/>
          <w:szCs w:val="28"/>
          <w:rtl/>
        </w:rPr>
        <w:t xml:space="preserve">: فَمَنْ تَمَتَّعَ بِالْعُمْرَةِ إِلَي الْحَجِّ فَمَا اسْتَيْسَرَ مِنَ الْهَدْيِ فَمَنْ لَمْ يَجِدْ فَصِيامُ ثَلاثَةِ أَيَّامٍ فِي الْحَجِّ وَ سَبْعَةٍ إِذا رَجَعْتُمْ </w:t>
      </w:r>
      <w:r>
        <w:rPr>
          <w:rStyle w:val="FootnoteReference"/>
        </w:rPr>
        <w:footnoteReference w:id="5279"/>
      </w:r>
      <w:r>
        <w:rPr>
          <w:rFonts w:ascii="Amiri" w:hAnsi="Amiri" w:eastAsia="Amiri" w:cs="Amiri"/>
          <w:lang w:bidi="ar-SA"/>
          <w:color w:val="111111"/>
          <w:sz w:val="28"/>
          <w:szCs w:val="28"/>
          <w:rtl/>
        </w:rPr>
        <w:t xml:space="preserve">إِلَي أَمْصَارِكُمْ الشَّاةُ تُجْزِي، فَجَمَعُوا نُسُكَيْنِ فِي عَامٍ </w:t>
      </w:r>
      <w:r>
        <w:rPr>
          <w:rStyle w:val="FootnoteReference"/>
        </w:rPr>
        <w:footnoteReference w:id="5280"/>
      </w:r>
      <w:r>
        <w:rPr>
          <w:rFonts w:ascii="Amiri" w:hAnsi="Amiri" w:eastAsia="Amiri" w:cs="Amiri"/>
          <w:lang w:bidi="ar-SA"/>
          <w:color w:val="111111"/>
          <w:sz w:val="28"/>
          <w:szCs w:val="28"/>
          <w:rtl/>
        </w:rPr>
        <w:t xml:space="preserve">بَيْنَ الْحَجِّ وَ الْعُمْرَةِ، فَإِنَّ اللَّهَ أَنْزَلَهُ فِي كِتَابِهِ وَ سُنَّةِ نَبِيِّهِ صَلَّي اللَّهُ عَلَيْهِ [وَ آلِهِ] وَ أَبَاحَهُ نَاسٌ غَيْرَ أَهْلِ مَكَّةَ، قَالَ اللَّهُ: ذلِكَ لِمَنْ لَمْ يَكُنْ أَهْلُهُ حاضِرِي الْمَسْجِدِ الْحَرامِ </w:t>
      </w:r>
      <w:r>
        <w:rPr>
          <w:rStyle w:val="FootnoteReference"/>
        </w:rPr>
        <w:footnoteReference w:id="5281"/>
      </w:r>
      <w:r>
        <w:rPr>
          <w:rFonts w:ascii="Amiri" w:hAnsi="Amiri" w:eastAsia="Amiri" w:cs="Amiri"/>
          <w:lang w:bidi="ar-SA"/>
          <w:color w:val="111111"/>
          <w:sz w:val="28"/>
          <w:szCs w:val="28"/>
          <w:rtl/>
        </w:rPr>
        <w:t xml:space="preserve">وَ أَشْهُرُ الْحَجِّ الَّذِي </w:t>
      </w:r>
      <w:r>
        <w:rPr>
          <w:rStyle w:val="FootnoteReference"/>
        </w:rPr>
        <w:footnoteReference w:id="5282"/>
      </w:r>
      <w:r>
        <w:rPr>
          <w:rFonts w:ascii="Amiri" w:hAnsi="Amiri" w:eastAsia="Amiri" w:cs="Amiri"/>
          <w:lang w:bidi="ar-SA"/>
          <w:color w:val="111111"/>
          <w:sz w:val="28"/>
          <w:szCs w:val="28"/>
          <w:rtl/>
        </w:rPr>
        <w:t xml:space="preserve">ذَكَرَ اللَّهُ عَزَّ وَ جَلَّ: شَوَّالٌ، وَ ذُو الْقَعْدَةِ، وَ ذُو الْحِجَّةِ، فَمَنْ تَمَتَّعَ فِي هَذِهِ الْأَشْهُرِ فَعَلَيْهِ دَمٌ أَوْ صَوْمٌ،</w:t>
      </w:r>
    </w:p>
    <w:p>
      <w:pPr>
        <w:pStyle w:val="Heading5"/>
      </w:pPr>
      <w:bookmarkStart w:id="855" w:name="_Toc647"/>
      <w:r>
        <w:t>توضيح</w:t>
      </w:r>
      <w:bookmarkEnd w:id="855"/>
    </w:p>
    <w:p>
      <w:pPr>
        <w:pStyle w:val="BookText"/>
      </w:pPr>
      <w:r>
        <w:rPr>
          <w:rFonts w:ascii="Amiri" w:hAnsi="Amiri" w:eastAsia="Amiri" w:cs="Amiri"/>
          <w:lang w:bidi="ar-SA"/>
          <w:color w:val="111111"/>
          <w:sz w:val="28"/>
          <w:szCs w:val="28"/>
          <w:rtl/>
        </w:rPr>
        <w:t xml:space="preserve">و الرفث: الجماع، و الفسوق: المعاصي، و الجدال: المراء </w:t>
      </w:r>
      <w:r>
        <w:rPr>
          <w:rStyle w:val="FootnoteReference"/>
        </w:rPr>
        <w:footnoteReference w:id="5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حَمْزَةَ </w:t>
      </w:r>
      <w:r>
        <w:rPr>
          <w:rStyle w:val="FootnoteReference"/>
        </w:rPr>
        <w:footnoteReference w:id="5284"/>
      </w:r>
      <w:r>
        <w:rPr>
          <w:rFonts w:ascii="Amiri" w:hAnsi="Amiri" w:eastAsia="Amiri" w:cs="Amiri"/>
          <w:lang w:bidi="ar-SA"/>
          <w:color w:val="111111"/>
          <w:sz w:val="28"/>
          <w:szCs w:val="28"/>
          <w:rtl/>
        </w:rPr>
        <w:t xml:space="preserve">، قَالَ: سَأَلْتُ ابْنَ عَبَّاسٍ عَنِ الْمُتْعَةِ، فَأَمَرَنِي بِهَا، وَ سَأَلْتُهُ</w:t>
      </w:r>
    </w:p>
    <w:p>
      <w:pPr>
        <w:pStyle w:val="BookText"/>
      </w:pPr>
      <w:r>
        <w:rPr>
          <w:rFonts w:ascii="IRNazanin" w:hAnsi="IRNazanin" w:eastAsia="IRNazanin" w:cs="IRNazanin"/>
          <w:lang w:bidi="fa-IR"/>
          <w:color w:val="111111"/>
          <w:sz w:val="28"/>
          <w:szCs w:val="28"/>
          <w:rtl/>
        </w:rPr>
        <w:t xml:space="preserve">و نیز بخاری</w:t>
      </w:r>
      <w:r>
        <w:rPr>
          <w:rStyle w:val="FootnoteReference"/>
        </w:rPr>
        <w:footnoteReference w:id="528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عباس روایت کرده است که از او درباره حج تمتع پرسیدند، ابن عباس پاسخ داد: مهاجرین و انصار و زنان پیامبر صلَّی الله علیه و آله در حجة الوداع لبیک گفتند و ما هم لبیک گفتیم، چون به مکه رسیدیم، رسول‌خدا صلَّی الله علیه و آله فرمود: این لبیک گفتن خودتان در حج را عمره قرار دهید، مگر کسانی‌که به همراه خود قربانی آورده‌اند. ما طواف خانه خدا را نموده و سعی صفا و مروه را به جا آوردیم و با زنانمان مباشرت کردیم و لباس به تن نمودیم و پیامبر صلَّی الله علیه و آله فرمود: هر کس با خود قربانی دارد، تا زمانی‌که آن‌ها به محلشان نرسیده‌اند، نمی‌تواند از احرام بیرون بیاید (حج تمتع کند). سپس شام روز ترویه به ما امر فرمود که در حج لبیک بگوییم، چون از مناسک حج فراغت یافتیم، خانه کعبه را طواف کرده و در صفا و مروه سعی نمودیم، پس حج ما تمام شد و قربانی بر گردن ما بود، همان‌گونه که خداوند متعال می‌فرماید: «فَمَن تَمَتَّعَ بِالْعُمْرَةِ إِلَی الْحَجِّ فَمَا اسْتَیْسَرَ مِنَ الْهَدْیِ فَمَن لَّمْ یَجِدْ فَصِیَامُ ثَلاثَةِ أَیَّامٍ فِی الْحَجِّ وَسَبْعَةٍ إِذَا رَجَعْتُمْ»،</w:t>
      </w:r>
      <w:r>
        <w:rPr>
          <w:rStyle w:val="FootnoteReference"/>
        </w:rPr>
        <w:footnoteReference w:id="5286"/>
      </w:r>
      <w:r>
        <w:rPr>
          <w:rFonts w:ascii="IRNazanin" w:hAnsi="IRNazanin" w:eastAsia="IRNazanin" w:cs="IRNazanin"/>
          <w:lang w:bidi="fa-IR"/>
          <w:color w:val="111111"/>
          <w:sz w:val="28"/>
          <w:szCs w:val="28"/>
          <w:rtl/>
        </w:rPr>
        <w:t xml:space="preserve">{پس هر کس از [اعمال] عمره به حج پرداخت [باید] آنچه از قربانی میسر است [قربانی کند] و آن کس که [قربانی] نیافت [باید] در هنگام حج سه روز روزه [بدارد] و چون برگشتید} به وطن خود بازگشتید، و در عوض آن، قربانی گوسفند داده می‌شود. پس مسلمانان در یک سال، میان حج و عمره، دو عبادت به جا آوردند، و خداوند آن را در کتاب خویش نازل کرد و پیامبرش صلَّی الله علیه و آله آن را سنتی قرار داد و جز بر اهل مکه، آن را حلال کرد. خداوند در این‌باره فرمود: « ذَلِکَ لِمَن لَّمْ یَکُنْ أَهْلُهُ حَاضِرِی الْمَسْجِدِ الْحَرَامِ »</w:t>
      </w:r>
      <w:r>
        <w:rPr>
          <w:rStyle w:val="FootnoteReference"/>
        </w:rPr>
        <w:footnoteReference w:id="5287"/>
      </w:r>
      <w:r>
        <w:rPr>
          <w:rFonts w:ascii="IRNazanin" w:hAnsi="IRNazanin" w:eastAsia="IRNazanin" w:cs="IRNazanin"/>
          <w:lang w:bidi="fa-IR"/>
          <w:color w:val="111111"/>
          <w:sz w:val="28"/>
          <w:szCs w:val="28"/>
          <w:rtl/>
        </w:rPr>
        <w:t xml:space="preserve">{این [حج تمتع] برای کسی است که اهل مسجد الحرام [=مکه] نباشد.}و ماه‌های حجی که خداوند عزوجل ذکر کرده است: شوال و ذی القعده و ذی الحجة است و هر کس در این ماه‌ها متعه کند، باید یا قربانی کرده و یا روزه بگیرد.</w:t>
      </w:r>
    </w:p>
    <w:p>
      <w:pPr>
        <w:pStyle w:val="Heading5"/>
      </w:pPr>
      <w:bookmarkStart w:id="856" w:name="_Toc648"/>
      <w:r>
        <w:t>توضیح</w:t>
      </w:r>
      <w:bookmarkEnd w:id="856"/>
    </w:p>
    <w:p>
      <w:pPr>
        <w:pStyle w:val="BookText"/>
      </w:pPr>
      <w:r>
        <w:rPr>
          <w:rFonts w:ascii="IRNazanin" w:hAnsi="IRNazanin" w:eastAsia="IRNazanin" w:cs="IRNazanin"/>
          <w:lang w:bidi="fa-IR"/>
          <w:color w:val="111111"/>
          <w:sz w:val="28"/>
          <w:szCs w:val="28"/>
          <w:rtl/>
        </w:rPr>
        <w:t xml:space="preserve">«الرفث»: جماع کردن، نزدیکی با زن، و «الفسوق»: گناهان. و «الجدال»: ستیز کردن.</w:t>
      </w:r>
    </w:p>
    <w:p>
      <w:pPr>
        <w:pStyle w:val="BookText"/>
      </w:pPr>
      <w:r>
        <w:rPr>
          <w:rFonts w:ascii="IRNazanin" w:hAnsi="IRNazanin" w:eastAsia="IRNazanin" w:cs="IRNazanin"/>
          <w:lang w:bidi="fa-IR"/>
          <w:color w:val="111111"/>
          <w:sz w:val="28"/>
          <w:szCs w:val="28"/>
          <w:rtl/>
        </w:rPr>
        <w:t xml:space="preserve">و از ابوحمزه روایت شده است</w:t>
      </w:r>
      <w:r>
        <w:rPr>
          <w:rStyle w:val="FootnoteReference"/>
        </w:rPr>
        <w:footnoteReference w:id="5288"/>
      </w:r>
    </w:p>
    <w:p>
      <w:pPr>
        <w:pStyle w:val="BookText"/>
      </w:pPr>
      <w:r>
        <w:rPr>
          <w:rFonts w:ascii="IRNazanin" w:hAnsi="IRNazanin" w:eastAsia="IRNazanin" w:cs="IRNazanin"/>
          <w:lang w:bidi="fa-IR"/>
          <w:color w:val="111111"/>
          <w:sz w:val="28"/>
          <w:szCs w:val="28"/>
          <w:rtl/>
        </w:rPr>
        <w:t xml:space="preserve">که گفت: از ابن عباس درباره حج تمتع پرسیدم، او هم مرا به آن امر کرد، و نیز از او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الْهَدْيِ، فَقَالَ: جَزُورٌ </w:t>
      </w:r>
      <w:r>
        <w:rPr>
          <w:rStyle w:val="FootnoteReference"/>
        </w:rPr>
        <w:footnoteReference w:id="5289"/>
      </w:r>
      <w:r>
        <w:rPr>
          <w:rFonts w:ascii="Amiri" w:hAnsi="Amiri" w:eastAsia="Amiri" w:cs="Amiri"/>
          <w:lang w:bidi="ar-SA"/>
          <w:color w:val="111111"/>
          <w:sz w:val="28"/>
          <w:szCs w:val="28"/>
          <w:rtl/>
        </w:rPr>
        <w:t xml:space="preserve">أَوْ بَقَرَةٌ أَوْ شَاةٌ أَوْ شَرْكٌ فِي دَمٍ، قَالَ: وَ كَانَ نَاسٌ كَرِهُوهَا، فَنِمْتُ فَرَأَيْتُ فِي الْمَنَامِ كَأَنَّ إِنْسَاناً يُنَادِي: حَجٌّ مَبْرُورٌ وَ عُمْرَةٌ </w:t>
      </w:r>
      <w:r>
        <w:rPr>
          <w:rStyle w:val="FootnoteReference"/>
        </w:rPr>
        <w:footnoteReference w:id="5290"/>
      </w:r>
      <w:r>
        <w:rPr>
          <w:rFonts w:ascii="Amiri" w:hAnsi="Amiri" w:eastAsia="Amiri" w:cs="Amiri"/>
          <w:lang w:bidi="ar-SA"/>
          <w:color w:val="111111"/>
          <w:sz w:val="28"/>
          <w:szCs w:val="28"/>
          <w:rtl/>
        </w:rPr>
        <w:t xml:space="preserve">مُتَقَبَّلَةٌ، فَأَتَيْتُ ابْنَ عَبَّاسٍ فَحَدَّثْتُهُ، فَقَالَ: اللَّهُ أَكْبَرُ </w:t>
      </w:r>
      <w:r>
        <w:rPr>
          <w:rStyle w:val="FootnoteReference"/>
        </w:rPr>
        <w:footnoteReference w:id="5291"/>
      </w:r>
      <w:r>
        <w:rPr>
          <w:rFonts w:ascii="Amiri" w:hAnsi="Amiri" w:eastAsia="Amiri" w:cs="Amiri"/>
          <w:lang w:bidi="ar-SA"/>
          <w:color w:val="111111"/>
          <w:sz w:val="28"/>
          <w:szCs w:val="28"/>
          <w:rtl/>
        </w:rPr>
        <w:t xml:space="preserve">سُنَّةُ أَبِي الْقَاسِمِ صَلَّي اللَّهُ عَلَيْهِ [وَ آلِهِ] </w:t>
      </w:r>
      <w:r>
        <w:rPr>
          <w:rStyle w:val="FootnoteReference"/>
        </w:rPr>
        <w:footnoteReference w:id="5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مُسْلِمٌ قَرِيباً مِنْهَا </w:t>
      </w:r>
      <w:r>
        <w:rPr>
          <w:rStyle w:val="FootnoteReference"/>
        </w:rPr>
        <w:footnoteReference w:id="5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 جَامِعِ الْأُصُولِ </w:t>
      </w:r>
      <w:r>
        <w:rPr>
          <w:rStyle w:val="FootnoteReference"/>
        </w:rPr>
        <w:footnoteReference w:id="5294"/>
      </w:r>
      <w:r>
        <w:rPr>
          <w:rFonts w:ascii="Amiri" w:hAnsi="Amiri" w:eastAsia="Amiri" w:cs="Amiri"/>
          <w:lang w:bidi="ar-SA"/>
          <w:color w:val="111111"/>
          <w:sz w:val="28"/>
          <w:szCs w:val="28"/>
          <w:rtl/>
        </w:rPr>
        <w:t xml:space="preserve">، عَنْ مُسْلِمٍ </w:t>
      </w:r>
      <w:r>
        <w:rPr>
          <w:rStyle w:val="FootnoteReference"/>
        </w:rPr>
        <w:footnoteReference w:id="5295"/>
      </w:r>
      <w:r>
        <w:rPr>
          <w:rFonts w:ascii="Amiri" w:hAnsi="Amiri" w:eastAsia="Amiri" w:cs="Amiri"/>
          <w:lang w:bidi="ar-SA"/>
          <w:color w:val="111111"/>
          <w:sz w:val="28"/>
          <w:szCs w:val="28"/>
          <w:rtl/>
        </w:rPr>
        <w:t xml:space="preserve">وَ النَّسَائِيِّ </w:t>
      </w:r>
      <w:r>
        <w:rPr>
          <w:rStyle w:val="FootnoteReference"/>
        </w:rPr>
        <w:footnoteReference w:id="5296"/>
      </w:r>
      <w:r>
        <w:rPr>
          <w:rFonts w:ascii="Amiri" w:hAnsi="Amiri" w:eastAsia="Amiri" w:cs="Amiri"/>
          <w:lang w:bidi="ar-SA"/>
          <w:color w:val="111111"/>
          <w:sz w:val="28"/>
          <w:szCs w:val="28"/>
          <w:rtl/>
        </w:rPr>
        <w:t xml:space="preserve">، عَنِ ابْنِ عَبَّاسٍ، قَالَ: قَالَ رَسُولُ اللَّهِ صَلَّي اللَّهُ عَلَيْهِ [وَ آلِهِ]: هَذِهِ عُمْرَةٌ اسْتَمْتَعْنَا بِهَا، فَمَنْ لَمْ يَكُنْ مَعَهُ الْهَدْيُ فَلْيُحِلَّ الْحِلَّ كُلَّهُ، فَإِنَّ الْعُمْرَةَ قَدْ دَخَلَتْ فِي الْحَجِّ إِلَي يَوْمِ الْقِيَامَةِ.</w:t>
      </w:r>
    </w:p>
    <w:p>
      <w:pPr>
        <w:pStyle w:val="BookText"/>
      </w:pPr>
      <w:r>
        <w:rPr>
          <w:rFonts w:ascii="IRNazanin" w:hAnsi="IRNazanin" w:eastAsia="IRNazanin" w:cs="IRNazanin"/>
          <w:lang w:bidi="fa-IR"/>
          <w:color w:val="111111"/>
          <w:sz w:val="28"/>
          <w:szCs w:val="28"/>
          <w:rtl/>
        </w:rPr>
        <w:t xml:space="preserve">درباره «هَدَی» سؤال کردم، ابن عباس گفت: هَدَی، شتر قربانی یا گاو و یا گوسفند و یا مشارکت در کشتن قربانی است.</w:t>
      </w:r>
    </w:p>
    <w:p>
      <w:pPr>
        <w:pStyle w:val="BookText"/>
      </w:pPr>
      <w:r>
        <w:rPr>
          <w:rFonts w:ascii="IRNazanin" w:hAnsi="IRNazanin" w:eastAsia="IRNazanin" w:cs="IRNazanin"/>
          <w:lang w:bidi="fa-IR"/>
          <w:color w:val="111111"/>
          <w:sz w:val="28"/>
          <w:szCs w:val="28"/>
          <w:rtl/>
        </w:rPr>
        <w:t xml:space="preserve">ابوحمزه می‌گوید: مردمانی از حج تمتع اکراه داشتند و آن را نپسندیدند، من خوابیدم و در خواب دیدم که گویی انسانی ندا می‌داد: آن، حج و عمره‌ای مقبول است. پس نزد ابن عباس آمدم و با او درباره آن صحبت کردم. ابن عباس گفت: الله اکبر، حج تمتع، سنت ابوالقاسم (کنیه پیامبر) است و مسلم روایتی قریب به آن را نقل کرده </w:t>
      </w:r>
      <w:r>
        <w:rPr>
          <w:rStyle w:val="FootnoteReference"/>
        </w:rPr>
        <w:footnoteReference w:id="5297"/>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نیز ابن اثیر در جامع الاصول</w:t>
      </w:r>
      <w:r>
        <w:rPr>
          <w:rStyle w:val="FootnoteReference"/>
        </w:rPr>
        <w:footnoteReference w:id="52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مسلم</w:t>
      </w:r>
      <w:r>
        <w:rPr>
          <w:rStyle w:val="FootnoteReference"/>
        </w:rPr>
        <w:footnoteReference w:id="5299"/>
      </w:r>
    </w:p>
    <w:p>
      <w:pPr>
        <w:pStyle w:val="BookText"/>
      </w:pPr>
      <w:r>
        <w:rPr>
          <w:rFonts w:ascii="IRNazanin" w:hAnsi="IRNazanin" w:eastAsia="IRNazanin" w:cs="IRNazanin"/>
          <w:lang w:bidi="fa-IR"/>
          <w:color w:val="111111"/>
          <w:sz w:val="28"/>
          <w:szCs w:val="28"/>
          <w:rtl/>
        </w:rPr>
        <w:t xml:space="preserve">و نسائی</w:t>
      </w:r>
      <w:r>
        <w:rPr>
          <w:rStyle w:val="FootnoteReference"/>
        </w:rPr>
        <w:footnoteReference w:id="5300"/>
      </w:r>
    </w:p>
    <w:p>
      <w:pPr>
        <w:pStyle w:val="BookText"/>
      </w:pPr>
      <w:r>
        <w:rPr>
          <w:rFonts w:ascii="IRNazanin" w:hAnsi="IRNazanin" w:eastAsia="IRNazanin" w:cs="IRNazanin"/>
          <w:lang w:bidi="fa-IR"/>
          <w:color w:val="111111"/>
          <w:sz w:val="28"/>
          <w:szCs w:val="28"/>
          <w:rtl/>
        </w:rPr>
        <w:t xml:space="preserve">از ابن عباس روایت کرده‌اند که رسول خدا صلَّی الله علیه و آله فرمود: این، عمره‌ای است که از آن بهره بردیم، پس هر کس که با خود قربانی نیاورده، باید از احرام بیرون آید، و این عمره تا روز قیامت داخل در حج است.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301"/>
      </w:r>
      <w:r>
        <w:rPr>
          <w:rFonts w:ascii="Amiri" w:hAnsi="Amiri" w:eastAsia="Amiri" w:cs="Amiri"/>
          <w:lang w:bidi="ar-SA"/>
          <w:color w:val="111111"/>
          <w:sz w:val="28"/>
          <w:szCs w:val="28"/>
          <w:rtl/>
        </w:rPr>
        <w:t xml:space="preserve">- أَيْضاً-، عَنْ سَعِيدِ بْنِ الْمُسَيَّبِ، قَالَ: اخْتَلَفَ عَلِيٌّ وَ عُثْمَانُ- وَ هُمْ بِعُسْفَانَ </w:t>
      </w:r>
      <w:r>
        <w:rPr>
          <w:rStyle w:val="FootnoteReference"/>
        </w:rPr>
        <w:footnoteReference w:id="5302"/>
      </w:r>
      <w:r>
        <w:rPr>
          <w:rFonts w:ascii="Amiri" w:hAnsi="Amiri" w:eastAsia="Amiri" w:cs="Amiri"/>
          <w:lang w:bidi="ar-SA"/>
          <w:color w:val="111111"/>
          <w:sz w:val="28"/>
          <w:szCs w:val="28"/>
          <w:rtl/>
        </w:rPr>
        <w:t xml:space="preserve">- فِي الْمُتْعَةِ، فَقَالَ عَلِيٌّ عَلَيْهِ السَّلَامُ: مَا تُرِيدُ إِلَّا أَنْ تَنْهَي عَنْ أَمْرٍ فَعَلَهُ النَّبِيُّ صَلَّي اللَّهُ عَلَيْهِ [وَ آلِهِ] فَلَمَّا رَأَي عَلِيٌّ عَلَيْهِ السَّلَامُ ذَلِكَ أَهَلَّ بِهِمَا جَمِيعاً.</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303"/>
      </w:r>
      <w:r>
        <w:rPr>
          <w:rFonts w:ascii="Amiri" w:hAnsi="Amiri" w:eastAsia="Amiri" w:cs="Amiri"/>
          <w:lang w:bidi="ar-SA"/>
          <w:color w:val="111111"/>
          <w:sz w:val="28"/>
          <w:szCs w:val="28"/>
          <w:rtl/>
        </w:rPr>
        <w:t xml:space="preserve">وَ مُسْلِمٌ </w:t>
      </w:r>
      <w:r>
        <w:rPr>
          <w:rStyle w:val="FootnoteReference"/>
        </w:rPr>
        <w:footnoteReference w:id="5304"/>
      </w:r>
      <w:r>
        <w:rPr>
          <w:rFonts w:ascii="Amiri" w:hAnsi="Amiri" w:eastAsia="Amiri" w:cs="Amiri"/>
          <w:lang w:bidi="ar-SA"/>
          <w:color w:val="111111"/>
          <w:sz w:val="28"/>
          <w:szCs w:val="28"/>
          <w:rtl/>
        </w:rPr>
        <w:t xml:space="preserve">، عَنْ مَرْوَانَ بْنِ الْحَكَمِ، أَنَّهُ شَهِدَ عَلِيّاً وَ عُثْمَانَ بَيْنَ مَكَّةَ وَ الْمَدِينَةِ، وَ عُثْمَانُ يَنْهَي عَنِ الْمُتْعَةِ وَ أَنْ يُجْمَعَ بَيْنَهُمَا، فَلَمَّا رَأَي ذَلِكَ عَلِيٌّ أَهَلَّ بِهِمَا: لَبَّيْكَ بِعُمْرَةٍ وَ حَجَّةٍ، فَقَالَ عُثْمَانُ: تَرَانِي أَنْهَي النَّاسَ وَ أَنْتَ تَفْعَلُهُ؟! فَقَالَ: مَا كُنْتُ لِأَدَعَ سُنَّةَ رَسُولِ اللَّهِ صَلَّي اللَّهُ عَلَيْهِ [وَ آلِهِ] لِقَوْلِ أَحَدٍ.</w:t>
      </w:r>
    </w:p>
    <w:p>
      <w:pPr>
        <w:pStyle w:val="BookText"/>
      </w:pPr>
      <w:r>
        <w:rPr>
          <w:rFonts w:ascii="Amiri" w:hAnsi="Amiri" w:eastAsia="Amiri" w:cs="Amiri"/>
          <w:lang w:bidi="ar-SA"/>
          <w:color w:val="111111"/>
          <w:sz w:val="28"/>
          <w:szCs w:val="28"/>
          <w:rtl/>
        </w:rPr>
        <w:t xml:space="preserve">وَ رَوَي النَّسَائِيُّ </w:t>
      </w:r>
      <w:r>
        <w:rPr>
          <w:rStyle w:val="FootnoteReference"/>
        </w:rPr>
        <w:footnoteReference w:id="5305"/>
      </w:r>
      <w:r>
        <w:rPr>
          <w:rFonts w:ascii="Amiri" w:hAnsi="Amiri" w:eastAsia="Amiri" w:cs="Amiri"/>
          <w:lang w:bidi="ar-SA"/>
          <w:color w:val="111111"/>
          <w:sz w:val="28"/>
          <w:szCs w:val="28"/>
          <w:rtl/>
        </w:rPr>
        <w:t xml:space="preserve">رِوَايَتَيْنِ فِي هَذَا الْمَعْنَي </w:t>
      </w:r>
      <w:r>
        <w:rPr>
          <w:rStyle w:val="FootnoteReference"/>
        </w:rPr>
        <w:footnoteReference w:id="5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307"/>
      </w:r>
      <w:r>
        <w:rPr>
          <w:rFonts w:ascii="Amiri" w:hAnsi="Amiri" w:eastAsia="Amiri" w:cs="Amiri"/>
          <w:lang w:bidi="ar-SA"/>
          <w:color w:val="111111"/>
          <w:sz w:val="28"/>
          <w:szCs w:val="28"/>
          <w:rtl/>
        </w:rPr>
        <w:t xml:space="preserve">رِوَايَاتٍ فِي هَذَا الْمَعْنَي.</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308"/>
      </w:r>
      <w:r>
        <w:rPr>
          <w:rFonts w:ascii="Amiri" w:hAnsi="Amiri" w:eastAsia="Amiri" w:cs="Amiri"/>
          <w:lang w:bidi="ar-SA"/>
          <w:color w:val="111111"/>
          <w:sz w:val="28"/>
          <w:szCs w:val="28"/>
          <w:rtl/>
        </w:rPr>
        <w:t xml:space="preserve">، عَنْ عِمْرَانَ، قَالَ: تَمَتَّعْنَا عَلَي عَهْدِ النَّبِيِّ صَلَّي اللَّهُ عَلَيْهِ [وَ آلِهِ] وَ نَزَلَ الْقُرْآنُ، وَ قَالَ رَجُلٌ بِرَأْيِهِ مَا شَاءَ </w:t>
      </w:r>
      <w:r>
        <w:rPr>
          <w:rStyle w:val="FootnoteReference"/>
        </w:rPr>
        <w:footnoteReference w:id="5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بخاری</w:t>
      </w:r>
      <w:r>
        <w:rPr>
          <w:rStyle w:val="FootnoteReference"/>
        </w:rPr>
        <w:footnoteReference w:id="5310"/>
      </w:r>
    </w:p>
    <w:p>
      <w:pPr>
        <w:pStyle w:val="BookText"/>
      </w:pPr>
      <w:r>
        <w:rPr>
          <w:rFonts w:ascii="IRNazanin" w:hAnsi="IRNazanin" w:eastAsia="IRNazanin" w:cs="IRNazanin"/>
          <w:lang w:bidi="fa-IR"/>
          <w:color w:val="111111"/>
          <w:sz w:val="28"/>
          <w:szCs w:val="28"/>
          <w:rtl/>
        </w:rPr>
        <w:t xml:space="preserve">از سعید بن مسبّب نقل کرده که گفت: علی و عثمان در عسفان، درباره حج تمتع اختلاف کردند، علی علیه السلام فرمود: تو فقط می‌خواهی از امری که رسول خدا صلَّی الله علیه و آله آن را انجام داده، نهی کنی! چون علی علیه السلام این مسأله را دید، هم در حج تمتع و هم حج لبیک گفت.</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5311"/>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3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مروان بن حکم نقل کرده‌اند که او علی و عثمان را بین مکه و مدینه دید، و عثمان از حج تمتع و از این‌که هر دو انجام شود، نهی می‌کرد. چون علی علیه السلام آن را دید، در هر دو، عمره و حج، لبیک گفت. و عثمان گفت: می‌بینی که من مردم را از آن نهی می‌کنم و تو به آن عمل می‌کنی؟! علی علیه السلام فرمود: من به خاطر سخن احدی، سنت رسول خدا صلَّی الله علیه و آله را رها نمی‌کنم.</w:t>
      </w:r>
    </w:p>
    <w:p>
      <w:pPr>
        <w:pStyle w:val="BookText"/>
      </w:pPr>
      <w:r>
        <w:rPr>
          <w:rFonts w:ascii="IRNazanin" w:hAnsi="IRNazanin" w:eastAsia="IRNazanin" w:cs="IRNazanin"/>
          <w:lang w:bidi="fa-IR"/>
          <w:color w:val="111111"/>
          <w:sz w:val="28"/>
          <w:szCs w:val="28"/>
          <w:rtl/>
        </w:rPr>
        <w:t xml:space="preserve">و نسائی</w:t>
      </w:r>
      <w:r>
        <w:rPr>
          <w:rStyle w:val="FootnoteReference"/>
        </w:rPr>
        <w:footnoteReference w:id="53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روایت و مسلم</w:t>
      </w:r>
      <w:r>
        <w:rPr>
          <w:rStyle w:val="FootnoteReference"/>
        </w:rPr>
        <w:footnoteReference w:id="5314"/>
      </w:r>
    </w:p>
    <w:p>
      <w:pPr>
        <w:pStyle w:val="BookText"/>
      </w:pPr>
      <w:r>
        <w:rPr>
          <w:rFonts w:ascii="IRNazanin" w:hAnsi="IRNazanin" w:eastAsia="IRNazanin" w:cs="IRNazanin"/>
          <w:lang w:bidi="fa-IR"/>
          <w:color w:val="111111"/>
          <w:sz w:val="28"/>
          <w:szCs w:val="28"/>
          <w:rtl/>
        </w:rPr>
        <w:t xml:space="preserve">روایت‌هایی دراین‌باره نقل کرده‌اند و بخاری</w:t>
      </w:r>
      <w:r>
        <w:rPr>
          <w:rStyle w:val="FootnoteReference"/>
        </w:rPr>
        <w:footnoteReference w:id="5315"/>
      </w:r>
      <w:r>
        <w:rPr>
          <w:rFonts w:ascii="IRNazanin" w:hAnsi="IRNazanin" w:eastAsia="IRNazanin" w:cs="IRNazanin"/>
          <w:lang w:bidi="fa-IR"/>
          <w:color w:val="111111"/>
          <w:sz w:val="28"/>
          <w:szCs w:val="28"/>
          <w:rtl/>
        </w:rPr>
        <w:t xml:space="preserve">از عمران نقل کرده است که عمران گفت: در زمان پیامبر صلَّی الله علیه و آله حج تمتع به جا آوردیم و قرآن نازل شد، و کسی آن‌چه می‌خواست را طبق نظر خود گفت.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316"/>
      </w:r>
      <w:r>
        <w:rPr>
          <w:rFonts w:ascii="Amiri" w:hAnsi="Amiri" w:eastAsia="Amiri" w:cs="Amiri"/>
          <w:lang w:bidi="ar-SA"/>
          <w:color w:val="111111"/>
          <w:sz w:val="28"/>
          <w:szCs w:val="28"/>
          <w:rtl/>
        </w:rPr>
        <w:t xml:space="preserve">، عَنْ مُطَرِّفٍ، قَالَ: قَالَ لِي عِمْرَانُ بْنُ الْحُصَيْنِ: إِنِّي لَأُحَدِّثُكَ بِالْحَدِيثِ الْيَوْمَ يَنْفَعُكَ اللَّهُ بِهِ بَعْدَ الْيَوْمِ، اعْلَمْ أَنَّ رَسُولَ اللَّهِ صَلَّي اللَّهُ عَلَيْهِ [وَ آلِهِ] قَدْ أَعْمَرَ طَائِفَةً مِنْ أَهْلِهِ فِي الْعَشْرِ فَلَمْ تَنْزِلْ آيَةٌ تَنْسَخُ ذَلِكَ، وَ لَمْ يَنْهَ عَنْهُ حَتَّي مَضَي لِوَجْهِهِ، ارْتَأَي كُلُّ امْرِئٍ بَعْدُ مَا شَاءَ أَنْ يَرْتَئِيَ.</w:t>
      </w:r>
    </w:p>
    <w:p>
      <w:pPr>
        <w:pStyle w:val="BookText"/>
      </w:pPr>
      <w:r>
        <w:rPr>
          <w:rFonts w:ascii="Amiri" w:hAnsi="Amiri" w:eastAsia="Amiri" w:cs="Amiri"/>
          <w:lang w:bidi="ar-SA"/>
          <w:color w:val="111111"/>
          <w:sz w:val="28"/>
          <w:szCs w:val="28"/>
          <w:rtl/>
        </w:rPr>
        <w:t xml:space="preserve">قَالَ مُسْلِمٌ </w:t>
      </w:r>
      <w:r>
        <w:rPr>
          <w:rStyle w:val="FootnoteReference"/>
        </w:rPr>
        <w:footnoteReference w:id="5317"/>
      </w:r>
      <w:r>
        <w:rPr>
          <w:rFonts w:ascii="Amiri" w:hAnsi="Amiri" w:eastAsia="Amiri" w:cs="Amiri"/>
          <w:lang w:bidi="ar-SA"/>
          <w:color w:val="111111"/>
          <w:sz w:val="28"/>
          <w:szCs w:val="28"/>
          <w:rtl/>
        </w:rPr>
        <w:t xml:space="preserve">: وَ حَدَّثَنَا إِسْحَاقُ بْنُ إِبْرَاهِيمَ وَ مُحَمَّدُ بْنُ حَاتِمٍ كِلَاهُمَا، عَنْ </w:t>
      </w:r>
      <w:r>
        <w:rPr>
          <w:rStyle w:val="FootnoteReference"/>
        </w:rPr>
        <w:footnoteReference w:id="5318"/>
      </w:r>
      <w:r>
        <w:rPr>
          <w:rFonts w:ascii="Amiri" w:hAnsi="Amiri" w:eastAsia="Amiri" w:cs="Amiri"/>
          <w:lang w:bidi="ar-SA"/>
          <w:color w:val="111111"/>
          <w:sz w:val="28"/>
          <w:szCs w:val="28"/>
          <w:rtl/>
        </w:rPr>
        <w:t xml:space="preserve">وَكِيعٍ، عَنْ سُفْيَانَ، عَنِ الْجَرِيرِيِّ بِهَذَا الْإِسْنَادِ.</w:t>
      </w:r>
    </w:p>
    <w:p>
      <w:pPr>
        <w:pStyle w:val="BookText"/>
      </w:pPr>
      <w:r>
        <w:rPr>
          <w:rFonts w:ascii="IRNazanin" w:hAnsi="IRNazanin" w:eastAsia="IRNazanin" w:cs="IRNazanin"/>
          <w:lang w:bidi="fa-IR"/>
          <w:color w:val="111111"/>
          <w:sz w:val="28"/>
          <w:szCs w:val="28"/>
          <w:rtl/>
        </w:rPr>
        <w:t xml:space="preserve">و قال ابن حاتم </w:t>
      </w:r>
      <w:r>
        <w:rPr>
          <w:rStyle w:val="FootnoteReference"/>
        </w:rPr>
        <w:footnoteReference w:id="5319"/>
      </w:r>
      <w:r>
        <w:rPr>
          <w:rFonts w:ascii="Amiri" w:hAnsi="Amiri" w:eastAsia="Amiri" w:cs="Amiri"/>
          <w:lang w:bidi="ar-SA"/>
          <w:color w:val="111111"/>
          <w:sz w:val="28"/>
          <w:szCs w:val="28"/>
          <w:rtl/>
        </w:rPr>
        <w:t xml:space="preserve">في روايته: ارتأي رجل برأيه ما شاء- يعني عمر-، و روي بستة أسانيد عن عمران ما يؤدّي هذا المعني.</w:t>
      </w:r>
    </w:p>
    <w:p>
      <w:pPr>
        <w:pStyle w:val="BookText"/>
      </w:pPr>
      <w:r>
        <w:rPr>
          <w:rFonts w:ascii="Amiri" w:hAnsi="Amiri" w:eastAsia="Amiri" w:cs="Amiri"/>
          <w:lang w:bidi="ar-SA"/>
          <w:color w:val="111111"/>
          <w:sz w:val="28"/>
          <w:szCs w:val="28"/>
          <w:rtl/>
        </w:rPr>
        <w:t xml:space="preserve">و حكي في جامع الأصول </w:t>
      </w:r>
      <w:r>
        <w:rPr>
          <w:rStyle w:val="FootnoteReference"/>
        </w:rPr>
        <w:footnoteReference w:id="5320"/>
      </w:r>
      <w:r>
        <w:rPr>
          <w:rFonts w:ascii="Amiri" w:hAnsi="Amiri" w:eastAsia="Amiri" w:cs="Amiri"/>
          <w:lang w:bidi="ar-SA"/>
          <w:color w:val="111111"/>
          <w:sz w:val="28"/>
          <w:szCs w:val="28"/>
          <w:rtl/>
        </w:rPr>
        <w:t xml:space="preserve">ثلاث روايات في هذا المعني عن عمران.</w:t>
      </w:r>
    </w:p>
    <w:p>
      <w:pPr>
        <w:pStyle w:val="BookText"/>
      </w:pPr>
      <w:r>
        <w:rPr>
          <w:rFonts w:ascii="Amiri" w:hAnsi="Amiri" w:eastAsia="Amiri" w:cs="Amiri"/>
          <w:lang w:bidi="ar-SA"/>
          <w:color w:val="111111"/>
          <w:sz w:val="28"/>
          <w:szCs w:val="28"/>
          <w:rtl/>
        </w:rPr>
        <w:t xml:space="preserve">منها: أَنَّهُ قَالَ: أُنْزِلَتْ آيَةُ الْمُتْعَةِ فِي كِتَابِ اللَّهِ فَفَعَلْنَاهَا مَعَ رَسُولِ اللَّهِ صَلَّي اللَّهُ عَلَيْهِ [وَ آلِهِ] وَ لَمْ يَنْزِلْ قُرْآنٌ يُحَرِّمُهُ وَ لَمْ يَنْهَ عَنْهَا حَتَّي مَاتَ، قَالَ رَجُلٌ بِرَأْيِهِ مَا شَاءَ. ثُمَّ قَالَ: قَالَ الْبُخَارِيُّ </w:t>
      </w:r>
      <w:r>
        <w:rPr>
          <w:rStyle w:val="FootnoteReference"/>
        </w:rPr>
        <w:footnoteReference w:id="5321"/>
      </w:r>
    </w:p>
    <w:p>
      <w:pPr>
        <w:pStyle w:val="BookText"/>
      </w:pPr>
      <w:r>
        <w:rPr>
          <w:rFonts w:ascii="Amiri" w:hAnsi="Amiri" w:eastAsia="Amiri" w:cs="Amiri"/>
          <w:lang w:bidi="ar-SA"/>
          <w:color w:val="111111"/>
          <w:sz w:val="28"/>
          <w:szCs w:val="28"/>
          <w:rtl/>
        </w:rPr>
        <w:t xml:space="preserve">قال القسطلاني في الإرشاد: لأنّه كان ينهي عنها، و ذكر ابن كثير في التّفسير 1- 233 نقلا عن البخاريّ، فقال: هذا الّذي قاله البخاري قد جاء مصرحا به: أنّ عمر كان ينهي النّاس عن التّمتّع.</w:t>
      </w:r>
    </w:p>
    <w:p>
      <w:pPr>
        <w:pStyle w:val="BookText"/>
      </w:pPr>
      <w:r>
        <w:rPr>
          <w:rFonts w:ascii="Amiri" w:hAnsi="Amiri" w:eastAsia="Amiri" w:cs="Amiri"/>
          <w:lang w:bidi="ar-SA"/>
          <w:color w:val="111111"/>
          <w:sz w:val="28"/>
          <w:szCs w:val="28"/>
          <w:rtl/>
        </w:rPr>
        <w:t xml:space="preserve">و قال ابن حجر في فتح الباري 4- 339 و نقله الإسماعيلي عن البخاريّ كذلك، فهو عمدة الحميديّ في ذلك، و لهذا جزم القرطبيّ و النووي و غيرهما.</w:t>
      </w:r>
    </w:p>
    <w:p>
      <w:pPr>
        <w:pStyle w:val="BookText"/>
      </w:pPr>
      <w:r>
        <w:rPr>
          <w:rFonts w:ascii="Amiri" w:hAnsi="Amiri" w:eastAsia="Amiri" w:cs="Amiri"/>
          <w:lang w:bidi="ar-SA"/>
          <w:color w:val="111111"/>
          <w:sz w:val="28"/>
          <w:szCs w:val="28"/>
          <w:rtl/>
        </w:rPr>
        <w:t xml:space="preserve">: يُقَالُ إِنَّهُ عُمَرُ.</w:t>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3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مُطَرَّف روایت کرد که گفت: عمران بن حصین به من گفت: امروز درباره سخنی با تو سخن خواهم گفت که از این به بعد، خداوند با آن به تو سود می‌رساند: بدان که رسول‌خدا صلَّی الله علیه و آله به گروهی از اهلش، در دهم ذی الحجة امر کرد که عمره تمتع به جای بیاورند، و آیه‌ای هم که آن را نسخ کند نازل نشد، و از آن نهی نکرد تا این‌که حضرت از دنیا رفت، و هر کسی بعد از آن هر چه می‌خواست نظر داد و تدبیر کرد.</w:t>
      </w:r>
    </w:p>
    <w:p>
      <w:pPr>
        <w:pStyle w:val="BookText"/>
      </w:pPr>
      <w:r>
        <w:rPr>
          <w:rFonts w:ascii="IRNazanin" w:hAnsi="IRNazanin" w:eastAsia="IRNazanin" w:cs="IRNazanin"/>
          <w:lang w:bidi="fa-IR"/>
          <w:color w:val="111111"/>
          <w:sz w:val="28"/>
          <w:szCs w:val="28"/>
          <w:rtl/>
        </w:rPr>
        <w:t xml:space="preserve">و باز مسلم8 روایت کرده است که اسحاق بن ابراهیم و محمد بن حاتم هر دو، از وکیع، از سفیان، از جریری، با این اسناد به ما خبر داد، و ابن حاتم9 در این روایت خود: مردی در هر چه خواست به رای خود نظر داد، گفته است که او عمر بود، و با شش سند، از عمران، آن‌چه این معنا را می‌رساند، روایت کرده است.</w:t>
      </w:r>
    </w:p>
    <w:p>
      <w:pPr>
        <w:pStyle w:val="BookText"/>
      </w:pPr>
      <w:r>
        <w:rPr>
          <w:rFonts w:ascii="IRNazanin" w:hAnsi="IRNazanin" w:eastAsia="IRNazanin" w:cs="IRNazanin"/>
          <w:lang w:bidi="fa-IR"/>
          <w:color w:val="111111"/>
          <w:sz w:val="28"/>
          <w:szCs w:val="28"/>
          <w:rtl/>
        </w:rPr>
        <w:t xml:space="preserve">و ابن اثیر در «جامع الأصول»</w:t>
      </w:r>
      <w:r>
        <w:rPr>
          <w:rStyle w:val="FootnoteReference"/>
        </w:rPr>
        <w:footnoteReference w:id="53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روایت در رابطه با این معنا از عمران حکایت کرده است که از آن جمله، این‌که عمران گفت: آیه متعه در کتاب خدا نازل شد، ما هم به همراه رسول‌خدا صلَّی الله علیه و آله آن را به جا آوردیم و آیه‌ای نازل نشد که آن را تحریم کند و پیامبر هم از آن نهی نکرد تا این‌که از دنیا رفت، و مردی نظر خود را در آن‌چه می‌خواست گفت؛ سپس می‌گوید، بخاری گفته است:</w:t>
      </w:r>
      <w:r>
        <w:rPr>
          <w:rStyle w:val="FootnoteReference"/>
        </w:rPr>
        <w:footnoteReference w:id="5324"/>
      </w:r>
    </w:p>
    <w:p>
      <w:pPr>
        <w:pStyle w:val="BookText"/>
      </w:pPr>
      <w:r>
        <w:rPr>
          <w:rFonts w:ascii="IRNazanin" w:hAnsi="IRNazanin" w:eastAsia="IRNazanin" w:cs="IRNazanin"/>
          <w:lang w:bidi="fa-IR"/>
          <w:color w:val="111111"/>
          <w:sz w:val="28"/>
          <w:szCs w:val="28"/>
          <w:rtl/>
        </w:rPr>
        <w:t xml:space="preserve">آن مرد، عمر بود.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عن النسائي </w:t>
      </w:r>
      <w:r>
        <w:rPr>
          <w:rStyle w:val="FootnoteReference"/>
        </w:rPr>
        <w:footnoteReference w:id="5325"/>
      </w:r>
      <w:r>
        <w:rPr>
          <w:rFonts w:ascii="Amiri" w:hAnsi="Amiri" w:eastAsia="Amiri" w:cs="Amiri"/>
          <w:lang w:bidi="ar-SA"/>
          <w:color w:val="111111"/>
          <w:sz w:val="28"/>
          <w:szCs w:val="28"/>
          <w:rtl/>
        </w:rPr>
        <w:t xml:space="preserve">أيضا روايتين في هذا المعني.</w:t>
      </w:r>
    </w:p>
    <w:p>
      <w:pPr>
        <w:pStyle w:val="BookText"/>
      </w:pPr>
      <w:r>
        <w:rPr>
          <w:rFonts w:ascii="Amiri" w:hAnsi="Amiri" w:eastAsia="Amiri" w:cs="Amiri"/>
          <w:lang w:bidi="ar-SA"/>
          <w:color w:val="111111"/>
          <w:sz w:val="28"/>
          <w:szCs w:val="28"/>
          <w:rtl/>
        </w:rPr>
        <w:t xml:space="preserve">وَ عَنْ مُسْلِمٍ </w:t>
      </w:r>
      <w:r>
        <w:rPr>
          <w:rStyle w:val="FootnoteReference"/>
        </w:rPr>
        <w:footnoteReference w:id="5326"/>
      </w:r>
      <w:r>
        <w:rPr>
          <w:rFonts w:ascii="Amiri" w:hAnsi="Amiri" w:eastAsia="Amiri" w:cs="Amiri"/>
          <w:lang w:bidi="ar-SA"/>
          <w:color w:val="111111"/>
          <w:sz w:val="28"/>
          <w:szCs w:val="28"/>
          <w:rtl/>
        </w:rPr>
        <w:t xml:space="preserve">بِإِسْنَادِهِ عَنِ ابْنِ عَبَّاسٍ، قَالَ: قَالَ رَسُولُ اللَّهِ صَلَّي اللَّهُ عَلَيْهِ [وَ آلِهِ]: هَذِهِ عُمْرَةٌ اسْتَمْتَعْنَا بِهَا </w:t>
      </w:r>
      <w:r>
        <w:rPr>
          <w:rStyle w:val="FootnoteReference"/>
        </w:rPr>
        <w:footnoteReference w:id="5327"/>
      </w:r>
      <w:r>
        <w:rPr>
          <w:rFonts w:ascii="Amiri" w:hAnsi="Amiri" w:eastAsia="Amiri" w:cs="Amiri"/>
          <w:lang w:bidi="ar-SA"/>
          <w:color w:val="111111"/>
          <w:sz w:val="28"/>
          <w:szCs w:val="28"/>
          <w:rtl/>
        </w:rPr>
        <w:t xml:space="preserve">فَمَنْ لَمْ يَكُنْ عِنْدَهُ </w:t>
      </w:r>
      <w:r>
        <w:rPr>
          <w:rStyle w:val="FootnoteReference"/>
        </w:rPr>
        <w:footnoteReference w:id="5328"/>
      </w:r>
      <w:r>
        <w:rPr>
          <w:rFonts w:ascii="Amiri" w:hAnsi="Amiri" w:eastAsia="Amiri" w:cs="Amiri"/>
          <w:lang w:bidi="ar-SA"/>
          <w:color w:val="111111"/>
          <w:sz w:val="28"/>
          <w:szCs w:val="28"/>
          <w:rtl/>
        </w:rPr>
        <w:t xml:space="preserve">الْهَدْيُ فَلْيُحْلِلِ الْحِلَّ كُلَّهُ، فَإِنَّ الْعُمْرَةَ قَدْ دَخَلَتْ فِي الْحَجِّ إِلَي يَوْمِ الْقِيَامَةِ </w:t>
      </w:r>
      <w:r>
        <w:rPr>
          <w:rStyle w:val="FootnoteReference"/>
        </w:rPr>
        <w:footnoteReference w:id="5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طَاوُسٍ، عَنْ أَبِيهِ، عَنِ ابْنِ عَبَّاسٍ </w:t>
      </w:r>
      <w:r>
        <w:rPr>
          <w:rStyle w:val="FootnoteReference"/>
        </w:rPr>
        <w:footnoteReference w:id="5330"/>
      </w:r>
      <w:r>
        <w:rPr>
          <w:rFonts w:ascii="Amiri" w:hAnsi="Amiri" w:eastAsia="Amiri" w:cs="Amiri"/>
          <w:lang w:bidi="ar-SA"/>
          <w:color w:val="111111"/>
          <w:sz w:val="28"/>
          <w:szCs w:val="28"/>
          <w:rtl/>
        </w:rPr>
        <w:t xml:space="preserve">، قَالَ: كَانُوا يَرَوْنَ أَنَّ الْعُمْرَةَ فِي أَشْهُرِ الْحَجِّ مِنْ أَفْجَرِ الْفُجُورِ فِي الْأَرْضِ وَ يَجْعَلُونَ الْمُحَرَّمَ صَفَراً </w:t>
      </w:r>
      <w:r>
        <w:rPr>
          <w:rStyle w:val="FootnoteReference"/>
        </w:rPr>
        <w:footnoteReference w:id="5331"/>
      </w:r>
      <w:r>
        <w:rPr>
          <w:rFonts w:ascii="Amiri" w:hAnsi="Amiri" w:eastAsia="Amiri" w:cs="Amiri"/>
          <w:lang w:bidi="ar-SA"/>
          <w:color w:val="111111"/>
          <w:sz w:val="28"/>
          <w:szCs w:val="28"/>
          <w:rtl/>
        </w:rPr>
        <w:t xml:space="preserve">وَ يَقُولُونَ: إِذَا بَرَأَ الدَّبَرُ </w:t>
      </w:r>
      <w:r>
        <w:rPr>
          <w:rStyle w:val="FootnoteReference"/>
        </w:rPr>
        <w:footnoteReference w:id="5332"/>
      </w:r>
    </w:p>
    <w:p>
      <w:pPr>
        <w:pStyle w:val="BookText"/>
      </w:pPr>
      <w:r>
        <w:rPr>
          <w:rFonts w:ascii="Amiri" w:hAnsi="Amiri" w:eastAsia="Amiri" w:cs="Amiri"/>
          <w:lang w:bidi="ar-SA"/>
          <w:color w:val="111111"/>
          <w:sz w:val="28"/>
          <w:szCs w:val="28"/>
          <w:rtl/>
        </w:rPr>
        <w:t xml:space="preserve">انظر: النّهاية 2- 97، و ليس فيه: و دخل صفر. و 3- 266، و فيه: عفي، بدلا من: أعفي. و مثله في لسان العرب 4- 274 و 15- 76.</w:t>
      </w:r>
    </w:p>
    <w:p>
      <w:pPr>
        <w:pStyle w:val="BookText"/>
      </w:pPr>
      <w:r>
        <w:rPr>
          <w:rFonts w:ascii="Amiri" w:hAnsi="Amiri" w:eastAsia="Amiri" w:cs="Amiri"/>
          <w:lang w:bidi="ar-SA"/>
          <w:color w:val="111111"/>
          <w:sz w:val="28"/>
          <w:szCs w:val="28"/>
          <w:rtl/>
        </w:rPr>
        <w:t xml:space="preserve">، وَ عَفَا الْأَثَرُ، وَ انْسَلَخَ صَفَرٌ حَلَّتِ الْعُمْرَةُ لِمَنِ اعْتَمَرَ،</w:t>
      </w:r>
    </w:p>
    <w:p>
      <w:pPr>
        <w:pStyle w:val="BookText"/>
      </w:pPr>
      <w:r>
        <w:rPr>
          <w:rFonts w:ascii="IRNazanin" w:hAnsi="IRNazanin" w:eastAsia="IRNazanin" w:cs="IRNazanin"/>
          <w:lang w:bidi="fa-IR"/>
          <w:color w:val="111111"/>
          <w:sz w:val="28"/>
          <w:szCs w:val="28"/>
          <w:rtl/>
        </w:rPr>
        <w:t xml:space="preserve">و نیز از نسائی</w:t>
      </w:r>
      <w:r>
        <w:rPr>
          <w:rStyle w:val="FootnoteReference"/>
        </w:rPr>
        <w:footnoteReference w:id="533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روایتی در این معنا حکایت شده است.</w:t>
      </w:r>
    </w:p>
    <w:p>
      <w:pPr>
        <w:pStyle w:val="BookText"/>
      </w:pPr>
      <w:r>
        <w:rPr>
          <w:rFonts w:ascii="IRNazanin" w:hAnsi="IRNazanin" w:eastAsia="IRNazanin" w:cs="IRNazanin"/>
          <w:lang w:bidi="fa-IR"/>
          <w:color w:val="111111"/>
          <w:sz w:val="28"/>
          <w:szCs w:val="28"/>
          <w:rtl/>
        </w:rPr>
        <w:t xml:space="preserve">و از مسلم</w:t>
      </w:r>
      <w:r>
        <w:rPr>
          <w:rStyle w:val="FootnoteReference"/>
        </w:rPr>
        <w:footnoteReference w:id="5334"/>
      </w:r>
    </w:p>
    <w:p>
      <w:pPr>
        <w:pStyle w:val="BookText"/>
      </w:pPr>
      <w:r>
        <w:rPr>
          <w:rFonts w:ascii="IRNazanin" w:hAnsi="IRNazanin" w:eastAsia="IRNazanin" w:cs="IRNazanin"/>
          <w:lang w:bidi="fa-IR"/>
          <w:color w:val="111111"/>
          <w:sz w:val="28"/>
          <w:szCs w:val="28"/>
          <w:rtl/>
        </w:rPr>
        <w:t xml:space="preserve">به اسنادش از ابن عباس روایت شده، که ابن عباس گفت: رسول خدا صلَّی الله علیه و آله فرمود: این، عمره‌ای است که از آن بهره‌مند شدیم، پس هر کس قربانی ندارد، باید به‌طورکلی از احرام خارج شود و عمره تا روز قیامت در حج داخل شده است.</w:t>
      </w:r>
    </w:p>
    <w:p>
      <w:pPr>
        <w:pStyle w:val="BookText"/>
      </w:pPr>
      <w:r>
        <w:rPr>
          <w:rFonts w:ascii="IRNazanin" w:hAnsi="IRNazanin" w:eastAsia="IRNazanin" w:cs="IRNazanin"/>
          <w:lang w:bidi="fa-IR"/>
          <w:color w:val="111111"/>
          <w:sz w:val="28"/>
          <w:szCs w:val="28"/>
          <w:rtl/>
        </w:rPr>
        <w:t xml:space="preserve">و از عبدالله بن طاووس، از پدرش، از ابن عباس روایت شده است که گفت: مسلمانان (مردم) می‌پنداشتند که عمره در ماه‌های حج از بدترین گناهان در روی زمین است، و محرّم را همانند صفر قرار می‌دادند و می‌گفتند: هرگاه زخم پشت شتر التیام یافت و اثر آن باقی نماند و ماه صفر سپری شود، عمره برای کسی‌که می‌خواهد آن را به جا بیاورد، جایز می‌شود.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النَّبِيُّ </w:t>
      </w:r>
      <w:r>
        <w:rPr>
          <w:rStyle w:val="FootnoteReference"/>
        </w:rPr>
        <w:footnoteReference w:id="5335"/>
      </w:r>
      <w:r>
        <w:rPr>
          <w:rFonts w:ascii="Amiri" w:hAnsi="Amiri" w:eastAsia="Amiri" w:cs="Amiri"/>
          <w:lang w:bidi="ar-SA"/>
          <w:color w:val="111111"/>
          <w:sz w:val="28"/>
          <w:szCs w:val="28"/>
          <w:rtl/>
        </w:rPr>
        <w:t xml:space="preserve">صَلَّي اللَّهُ عَلَيْهِ [وَ آلِهِ] وَ أَصْحَابُهُ صَبِيحَةَ </w:t>
      </w:r>
      <w:r>
        <w:rPr>
          <w:rStyle w:val="FootnoteReference"/>
        </w:rPr>
        <w:footnoteReference w:id="5336"/>
      </w:r>
      <w:r>
        <w:rPr>
          <w:rFonts w:ascii="Amiri" w:hAnsi="Amiri" w:eastAsia="Amiri" w:cs="Amiri"/>
          <w:lang w:bidi="ar-SA"/>
          <w:color w:val="111111"/>
          <w:sz w:val="28"/>
          <w:szCs w:val="28"/>
          <w:rtl/>
        </w:rPr>
        <w:t xml:space="preserve">رَابِعَةٍ مُهِلِّينَ بِالْحَجِّ فَأَمَرَهُمْ </w:t>
      </w:r>
      <w:r>
        <w:rPr>
          <w:rStyle w:val="FootnoteReference"/>
        </w:rPr>
        <w:footnoteReference w:id="5337"/>
      </w:r>
      <w:r>
        <w:rPr>
          <w:rFonts w:ascii="Amiri" w:hAnsi="Amiri" w:eastAsia="Amiri" w:cs="Amiri"/>
          <w:lang w:bidi="ar-SA"/>
          <w:color w:val="111111"/>
          <w:sz w:val="28"/>
          <w:szCs w:val="28"/>
          <w:rtl/>
        </w:rPr>
        <w:t xml:space="preserve">أَنْ يَجْعَلُوهَا عُمْرَةً، فَتَعَاظَمَ ذَلِكَ عِنْدَهُمْ، فَقَالُوا: يَا رَسُولَ اللَّهِ! أَيُّ الْحِلِّ؟. قَالَ: الْحِلُّ كُلُّهُ </w:t>
      </w:r>
      <w:r>
        <w:rPr>
          <w:rStyle w:val="FootnoteReference"/>
        </w:rPr>
        <w:footnoteReference w:id="5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هَذِهِ الرِّوَايَةَ الْبُخَارِيُّ </w:t>
      </w:r>
      <w:r>
        <w:rPr>
          <w:rStyle w:val="FootnoteReference"/>
        </w:rPr>
        <w:footnoteReference w:id="5339"/>
      </w:r>
      <w:r>
        <w:rPr>
          <w:rFonts w:ascii="Amiri" w:hAnsi="Amiri" w:eastAsia="Amiri" w:cs="Amiri"/>
          <w:lang w:bidi="ar-SA"/>
          <w:color w:val="111111"/>
          <w:sz w:val="28"/>
          <w:szCs w:val="28"/>
          <w:rtl/>
        </w:rPr>
        <w:t xml:space="preserve">، عَنِ ابْنِ عَبَّاسٍ، وَ رَوَاهَا أَبُو دَاوُدَ </w:t>
      </w:r>
      <w:r>
        <w:rPr>
          <w:rStyle w:val="FootnoteReference"/>
        </w:rPr>
        <w:footnoteReference w:id="5340"/>
      </w:r>
      <w:r>
        <w:rPr>
          <w:rFonts w:ascii="Amiri" w:hAnsi="Amiri" w:eastAsia="Amiri" w:cs="Amiri"/>
          <w:lang w:bidi="ar-SA"/>
          <w:color w:val="111111"/>
          <w:sz w:val="28"/>
          <w:szCs w:val="28"/>
          <w:rtl/>
        </w:rPr>
        <w:t xml:space="preserve">وَ النَّسَائِيُّ </w:t>
      </w:r>
      <w:r>
        <w:rPr>
          <w:rStyle w:val="FootnoteReference"/>
        </w:rPr>
        <w:footnoteReference w:id="5341"/>
      </w:r>
      <w:r>
        <w:rPr>
          <w:rFonts w:ascii="Amiri" w:hAnsi="Amiri" w:eastAsia="Amiri" w:cs="Amiri"/>
          <w:lang w:bidi="ar-SA"/>
          <w:color w:val="111111"/>
          <w:sz w:val="28"/>
          <w:szCs w:val="28"/>
          <w:rtl/>
        </w:rPr>
        <w:t xml:space="preserve">وَ أَوْرَدَهَا فِي جَامِعِ الْأُصُولِ </w:t>
      </w:r>
      <w:r>
        <w:rPr>
          <w:rStyle w:val="FootnoteReference"/>
        </w:rPr>
        <w:footnoteReference w:id="5342"/>
      </w:r>
      <w:r>
        <w:rPr>
          <w:rFonts w:ascii="Amiri" w:hAnsi="Amiri" w:eastAsia="Amiri" w:cs="Amiri"/>
          <w:lang w:bidi="ar-SA"/>
          <w:color w:val="111111"/>
          <w:sz w:val="28"/>
          <w:szCs w:val="28"/>
          <w:rtl/>
        </w:rPr>
        <w:t xml:space="preserve">، قَالَ </w:t>
      </w:r>
      <w:r>
        <w:rPr>
          <w:rStyle w:val="FootnoteReference"/>
        </w:rPr>
        <w:footnoteReference w:id="5343"/>
      </w:r>
      <w:r>
        <w:rPr>
          <w:rFonts w:ascii="Amiri" w:hAnsi="Amiri" w:eastAsia="Amiri" w:cs="Amiri"/>
          <w:lang w:bidi="ar-SA"/>
          <w:color w:val="111111"/>
          <w:sz w:val="28"/>
          <w:szCs w:val="28"/>
          <w:rtl/>
        </w:rPr>
        <w:t xml:space="preserve">: وَ أَخْرَجَ أَبُو دَاوُدَ فِي رِوَايَةٍ أُخْرَي، أَنَّهُ قَالَ: وَ اللَّهِ مَا أَعْمَرَ رَسُولُ اللَّهِ صَلَّي اللَّهُ عَلَيْهِ [وَ آلِهِ] عَائِشَةَ فِي ذِي الْحِجَّةِ إِلَّا لِيَقْطَعَ بِذَلِكَ أَمْرَ أَهْلِ الشِّرْكِ، فَإِنَّ هَذَا الْحَيَّ مِنْ قُرَيْشٍ وَ مَنْ دَانَ بِدِينِهِمْ كَانُوا يَقُولُونَ: إِذَا عَفَا الْأَثَرُ </w:t>
      </w:r>
      <w:r>
        <w:rPr>
          <w:rStyle w:val="FootnoteReference"/>
        </w:rPr>
        <w:footnoteReference w:id="5344"/>
      </w:r>
      <w:r>
        <w:rPr>
          <w:rFonts w:ascii="Amiri" w:hAnsi="Amiri" w:eastAsia="Amiri" w:cs="Amiri"/>
          <w:lang w:bidi="ar-SA"/>
          <w:color w:val="111111"/>
          <w:sz w:val="28"/>
          <w:szCs w:val="28"/>
          <w:rtl/>
        </w:rPr>
        <w:t xml:space="preserve">، وَ بَرَأَ الدَّبَرُ، وَ دَخَلَ صَفَرٌ فَقَدْ حَلَّتِ الْعُمْرَةُ</w:t>
      </w:r>
    </w:p>
    <w:p>
      <w:pPr>
        <w:pStyle w:val="BookText"/>
      </w:pPr>
      <w:r>
        <w:rPr>
          <w:rFonts w:ascii="IRNazanin" w:hAnsi="IRNazanin" w:eastAsia="IRNazanin" w:cs="IRNazanin"/>
          <w:lang w:bidi="fa-IR"/>
          <w:color w:val="111111"/>
          <w:sz w:val="28"/>
          <w:szCs w:val="28"/>
          <w:rtl/>
        </w:rPr>
        <w:t xml:space="preserve">صبح روز چهارم ماه ذی الحجه، پیامبر صلَّی الله علیه و آله و اصحابش درحالی‌که برای حج لبیک می‌گفتند، آمدند، پس پیامبر به آن‌ها دستور داد که آن را عمره قرار دهند، و ان کار نزد آن‌ها گران آمد، گفتند: ای رسول خدا، با کدامین حِلّ؟! حضرت فرمود: همه حِلّ.</w:t>
      </w:r>
    </w:p>
    <w:p>
      <w:pPr>
        <w:pStyle w:val="BookText"/>
      </w:pPr>
      <w:r>
        <w:rPr>
          <w:rFonts w:ascii="IRNazanin" w:hAnsi="IRNazanin" w:eastAsia="IRNazanin" w:cs="IRNazanin"/>
          <w:lang w:bidi="fa-IR"/>
          <w:color w:val="111111"/>
          <w:sz w:val="28"/>
          <w:szCs w:val="28"/>
          <w:rtl/>
        </w:rPr>
        <w:t xml:space="preserve">و نیز، این روایت را، بخاری</w:t>
      </w:r>
      <w:r>
        <w:rPr>
          <w:rStyle w:val="FootnoteReference"/>
        </w:rPr>
        <w:footnoteReference w:id="5345"/>
      </w:r>
    </w:p>
    <w:p>
      <w:pPr>
        <w:pStyle w:val="BookText"/>
      </w:pPr>
      <w:r>
        <w:rPr>
          <w:rFonts w:ascii="IRNazanin" w:hAnsi="IRNazanin" w:eastAsia="IRNazanin" w:cs="IRNazanin"/>
          <w:lang w:bidi="fa-IR"/>
          <w:color w:val="111111"/>
          <w:sz w:val="28"/>
          <w:szCs w:val="28"/>
          <w:rtl/>
        </w:rPr>
        <w:t xml:space="preserve">از ابن عباس، و ابوداوود</w:t>
      </w:r>
      <w:r>
        <w:rPr>
          <w:rStyle w:val="FootnoteReference"/>
        </w:rPr>
        <w:footnoteReference w:id="5346"/>
      </w:r>
    </w:p>
    <w:p>
      <w:pPr>
        <w:pStyle w:val="BookText"/>
      </w:pPr>
      <w:r>
        <w:rPr>
          <w:rFonts w:ascii="IRNazanin" w:hAnsi="IRNazanin" w:eastAsia="IRNazanin" w:cs="IRNazanin"/>
          <w:lang w:bidi="fa-IR"/>
          <w:color w:val="111111"/>
          <w:sz w:val="28"/>
          <w:szCs w:val="28"/>
          <w:rtl/>
        </w:rPr>
        <w:t xml:space="preserve">و نسائی</w:t>
      </w:r>
      <w:r>
        <w:rPr>
          <w:rStyle w:val="FootnoteReference"/>
        </w:rPr>
        <w:footnoteReference w:id="53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کرده‌اند و ابن اثیر آن را در جامع الأصول </w:t>
      </w:r>
      <w:r>
        <w:rPr>
          <w:rStyle w:val="FootnoteReference"/>
        </w:rPr>
        <w:footnoteReference w:id="5348"/>
      </w:r>
      <w:r>
        <w:rPr>
          <w:rFonts w:ascii="IRNazanin" w:hAnsi="IRNazanin" w:eastAsia="IRNazanin" w:cs="IRNazanin"/>
          <w:lang w:bidi="fa-IR"/>
          <w:color w:val="111111"/>
          <w:sz w:val="28"/>
          <w:szCs w:val="28"/>
          <w:rtl/>
        </w:rPr>
        <w:t xml:space="preserve">آورده است: و ابوداوود در روایتی دیگر نقل کرده است که گفت: به خدا سوگند، رسول‌خدا در ذی الحجه به عایشه دستور به جا آوردن عمره را نداد، مگر این که خواست با این‌کار، امر مشرکان را قطع کند، زیرا این تیره از قریش و کسانی که مرام آن ها را داشتند، می‌گفتند، هرگاه اثر زخم از بین رفت و زخم شتر التیام یافت و صفر داخل شد، عمره برای کسی که می‌خواهد آن را به جا بیاورد، جایز می‌شود.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اعْتَمَرَ، فَكَانُوا يُحَرِّمُونَ الْعُمْرَةَ حَتَّي يَنْسَلِخَ ذُو الْحِجَّةِ وَ الْمُحَرَّمُ </w:t>
      </w:r>
      <w:r>
        <w:rPr>
          <w:rStyle w:val="FootnoteReference"/>
        </w:rPr>
        <w:footnoteReference w:id="5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350"/>
      </w:r>
      <w:r>
        <w:rPr>
          <w:rFonts w:ascii="Amiri" w:hAnsi="Amiri" w:eastAsia="Amiri" w:cs="Amiri"/>
          <w:lang w:bidi="ar-SA"/>
          <w:color w:val="111111"/>
          <w:sz w:val="28"/>
          <w:szCs w:val="28"/>
          <w:rtl/>
        </w:rPr>
        <w:t xml:space="preserve">، عَنْ إِبْرَاهِيمَ، عَنْ أَبِي مُوسَي أَنَّهُ كَانَ يُفْتِي بِالْمُتْعَةِ، فَقَالَ لَهُ رَجُلٌ: رُوَيْدَكَ بَعْضَ </w:t>
      </w:r>
      <w:r>
        <w:rPr>
          <w:rStyle w:val="FootnoteReference"/>
        </w:rPr>
        <w:footnoteReference w:id="5351"/>
      </w:r>
      <w:r>
        <w:rPr>
          <w:rFonts w:ascii="Amiri" w:hAnsi="Amiri" w:eastAsia="Amiri" w:cs="Amiri"/>
          <w:lang w:bidi="ar-SA"/>
          <w:color w:val="111111"/>
          <w:sz w:val="28"/>
          <w:szCs w:val="28"/>
          <w:rtl/>
        </w:rPr>
        <w:t xml:space="preserve">فُتْيَاكَ، فَإِنَّكَ لَا تَدْرِي مَا أَحْدَثَ أَمِيرُ الْمُؤْمِنِينَ فِي النُّسُكِ بَعْدُ حَتَّي لَقِيَهُ </w:t>
      </w:r>
      <w:r>
        <w:rPr>
          <w:rStyle w:val="FootnoteReference"/>
        </w:rPr>
        <w:footnoteReference w:id="5352"/>
      </w:r>
      <w:r>
        <w:rPr>
          <w:rFonts w:ascii="Amiri" w:hAnsi="Amiri" w:eastAsia="Amiri" w:cs="Amiri"/>
          <w:lang w:bidi="ar-SA"/>
          <w:color w:val="111111"/>
          <w:sz w:val="28"/>
          <w:szCs w:val="28"/>
          <w:rtl/>
        </w:rPr>
        <w:t xml:space="preserve">بَعْدُ فَسَأَلَهُ، فَقَالَ عُمَرُ: قَدْ عَلِمْتُ أَنَّ النَّبِيَّ صَلَّي اللَّهُ عَلَيْهِ [وَ آلِهِ] قَدْ فَعَلَهُ هُوَ </w:t>
      </w:r>
      <w:r>
        <w:rPr>
          <w:rStyle w:val="FootnoteReference"/>
        </w:rPr>
        <w:footnoteReference w:id="5353"/>
      </w:r>
      <w:r>
        <w:rPr>
          <w:rFonts w:ascii="Amiri" w:hAnsi="Amiri" w:eastAsia="Amiri" w:cs="Amiri"/>
          <w:lang w:bidi="ar-SA"/>
          <w:color w:val="111111"/>
          <w:sz w:val="28"/>
          <w:szCs w:val="28"/>
          <w:rtl/>
        </w:rPr>
        <w:t xml:space="preserve">وَ أَصْحَابُهُ، وَ لَكِنْ كَرِهْتُ أَنْ يَظَلُّوا مُعْرِسِينَ بِهِنَّ فِي الْأَرَاكِ يَرُوحُونَ فِي الْحَجِّ يَقْطُرُ </w:t>
      </w:r>
      <w:r>
        <w:rPr>
          <w:rStyle w:val="FootnoteReference"/>
        </w:rPr>
        <w:footnoteReference w:id="5354"/>
      </w:r>
      <w:r>
        <w:rPr>
          <w:rFonts w:ascii="Amiri" w:hAnsi="Amiri" w:eastAsia="Amiri" w:cs="Amiri"/>
          <w:lang w:bidi="ar-SA"/>
          <w:color w:val="111111"/>
          <w:sz w:val="28"/>
          <w:szCs w:val="28"/>
          <w:rtl/>
        </w:rPr>
        <w:t xml:space="preserve">رُءُوسُهُمْ </w:t>
      </w:r>
      <w:r>
        <w:rPr>
          <w:rStyle w:val="FootnoteReference"/>
        </w:rPr>
        <w:footnoteReference w:id="5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356"/>
      </w:r>
      <w:r>
        <w:rPr>
          <w:rFonts w:ascii="Amiri" w:hAnsi="Amiri" w:eastAsia="Amiri" w:cs="Amiri"/>
          <w:lang w:bidi="ar-SA"/>
          <w:color w:val="111111"/>
          <w:sz w:val="28"/>
          <w:szCs w:val="28"/>
          <w:rtl/>
        </w:rPr>
        <w:t xml:space="preserve">، عَنْ إِبْرَاهِيمَ، عَنْ أَبِي مُوسَي هَذَا الْخَبَرَ أَبْسَطَ </w:t>
      </w:r>
      <w:r>
        <w:rPr>
          <w:rStyle w:val="FootnoteReference"/>
        </w:rPr>
        <w:footnoteReference w:id="5357"/>
      </w:r>
      <w:r>
        <w:rPr>
          <w:rFonts w:ascii="Amiri" w:hAnsi="Amiri" w:eastAsia="Amiri" w:cs="Amiri"/>
          <w:lang w:bidi="ar-SA"/>
          <w:color w:val="111111"/>
          <w:sz w:val="28"/>
          <w:szCs w:val="28"/>
          <w:rtl/>
        </w:rPr>
        <w:t xml:space="preserve">مِنْ ذَلِكَ وَ سَاقَهُ ... إِلَي أَنْ قَالَ: فَكُنْتُ أُفْتِي النَّاسَ بِذَلِكَ </w:t>
      </w:r>
      <w:r>
        <w:rPr>
          <w:rStyle w:val="FootnoteReference"/>
        </w:rPr>
        <w:footnoteReference w:id="5358"/>
      </w:r>
      <w:r>
        <w:rPr>
          <w:rFonts w:ascii="Amiri" w:hAnsi="Amiri" w:eastAsia="Amiri" w:cs="Amiri"/>
          <w:lang w:bidi="ar-SA"/>
          <w:color w:val="111111"/>
          <w:sz w:val="28"/>
          <w:szCs w:val="28"/>
          <w:rtl/>
        </w:rPr>
        <w:t xml:space="preserve">فِي إِمَارَةِ أَبِي بَكْرٍ وَ إِمَارَةِ عُمَرَ، وَ إِنِّي لَقَائِمٌ بِالْمَوْسِمِ إِذْ جَاءَ رَجُلٌ فَقَالَ: إِنَّكَ لَا تَدْرِي مَا أَحْدَثَ أَمِيرُ الْمُؤْمِنِينَ فِي شَأْنِ النُّسُكِ؟. فَقُلْتُ: أَيُّهَا النَّاسُ! مَنْ كُنَّا أَفْتَيْنَاهُ بِشَيْ‌ءٍ فَلْيَتَّئِدْ </w:t>
      </w:r>
      <w:r>
        <w:rPr>
          <w:rStyle w:val="FootnoteReference"/>
        </w:rPr>
        <w:footnoteReference w:id="5359"/>
      </w:r>
      <w:r>
        <w:rPr>
          <w:rFonts w:ascii="Amiri" w:hAnsi="Amiri" w:eastAsia="Amiri" w:cs="Amiri"/>
          <w:lang w:bidi="ar-SA"/>
          <w:color w:val="111111"/>
          <w:sz w:val="28"/>
          <w:szCs w:val="28"/>
          <w:rtl/>
        </w:rPr>
        <w:t xml:space="preserve">، فَهَذَا أَمِيرُ</w:t>
      </w:r>
    </w:p>
    <w:p>
      <w:pPr>
        <w:pStyle w:val="BookText"/>
      </w:pPr>
      <w:r>
        <w:rPr>
          <w:rFonts w:ascii="IRNazanin" w:hAnsi="IRNazanin" w:eastAsia="IRNazanin" w:cs="IRNazanin"/>
          <w:lang w:bidi="fa-IR"/>
          <w:color w:val="111111"/>
          <w:sz w:val="28"/>
          <w:szCs w:val="28"/>
          <w:rtl/>
        </w:rPr>
        <w:t xml:space="preserve">و عمره را تا گذشتن ذی الحجه و محرم تحریم می‌کردند.</w:t>
      </w:r>
    </w:p>
    <w:p>
      <w:pPr>
        <w:pStyle w:val="BookText"/>
      </w:pPr>
      <w:r>
        <w:rPr>
          <w:rFonts w:ascii="IRNazanin" w:hAnsi="IRNazanin" w:eastAsia="IRNazanin" w:cs="IRNazanin"/>
          <w:lang w:bidi="fa-IR"/>
          <w:color w:val="111111"/>
          <w:sz w:val="28"/>
          <w:szCs w:val="28"/>
          <w:rtl/>
        </w:rPr>
        <w:t xml:space="preserve">و مسلم، از ابراهیم</w:t>
      </w:r>
      <w:r>
        <w:rPr>
          <w:rStyle w:val="FootnoteReference"/>
        </w:rPr>
        <w:footnoteReference w:id="53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ابوموسی نقل کرده است که او بر حج تمتع فتوا می‌داد. مردی به او گفت: در برخی از این فتواهایت درنگ کن، چرا که از آن‌چه امیرالمؤمنین - منظور عمر بوده - درباره مناسک حج انجام داده، هنوز خبر نداری. تا این‌که ابوموسی عمر را بعد از مدتی دید و از او پرسید، عمر گفت: می‌دانم که رسول خدا صلَّی الله علیه و آله و اصحابش آن (تمتع) را به جا آوردند، ولی من کراهت دارم از این‌که مسلمانان با زنان در أراک نزدیکی کنند و به حج روند، درحالی‌که آب غسل از سر آنان می‌چکد.</w:t>
      </w:r>
    </w:p>
    <w:p>
      <w:pPr>
        <w:pStyle w:val="BookText"/>
      </w:pPr>
      <w:r>
        <w:rPr>
          <w:rFonts w:ascii="IRNazanin" w:hAnsi="IRNazanin" w:eastAsia="IRNazanin" w:cs="IRNazanin"/>
          <w:lang w:bidi="fa-IR"/>
          <w:color w:val="111111"/>
          <w:sz w:val="28"/>
          <w:szCs w:val="28"/>
          <w:rtl/>
        </w:rPr>
        <w:t xml:space="preserve">و مسلم6، از ابراهیم، از ابوموسی، این خبر را به نحو ساده‌ تری نسبت به آن نقل کرده و آن را تا این گفته ابوموسی ادامه داده است: در ایام خلافت ابوبکر و عمر، به حج تمتع فتوا می‌دادم، و قصد موسم حج داشتم که مردی آمد و گفت: آیا تو از آن‌چه امیرالمؤمنین درباره این عبادت، - بدعت - ایجاد کرده، خبر نداری؟ من گفتم: ای مردم، هر کس از ما درباره چیزی به او فتوا دادیم صبر کند،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قَادِمٌ عَلَيْكُمْ فِيهِ </w:t>
      </w:r>
      <w:r>
        <w:rPr>
          <w:rStyle w:val="FootnoteReference"/>
        </w:rPr>
        <w:footnoteReference w:id="5361"/>
      </w:r>
      <w:r>
        <w:rPr>
          <w:rFonts w:ascii="Amiri" w:hAnsi="Amiri" w:eastAsia="Amiri" w:cs="Amiri"/>
          <w:lang w:bidi="ar-SA"/>
          <w:color w:val="111111"/>
          <w:sz w:val="28"/>
          <w:szCs w:val="28"/>
          <w:rtl/>
        </w:rPr>
        <w:t xml:space="preserve">فَائْتَمُّوا، فَلَمَّا قَدِمَ قُلْتُ: يَا أَمِيرَ الْمُؤْمِنِينَ! مَا هَذَا الَّذِي أَحْدَثْتَ فِي شَأْنِ النُّسُكِ؟. قَالَ: أَنْ نَأْخُذَ بِكِتَابِ اللَّهِ، فَإِنَّ اللَّهَ يَقُولُ: وَ أَتِمُّوا الْحَجَّ وَ الْعُمْرَةَ لِلَّهِ </w:t>
      </w:r>
      <w:r>
        <w:rPr>
          <w:rStyle w:val="FootnoteReference"/>
        </w:rPr>
        <w:footnoteReference w:id="5362"/>
      </w:r>
      <w:r>
        <w:rPr>
          <w:rFonts w:ascii="Amiri" w:hAnsi="Amiri" w:eastAsia="Amiri" w:cs="Amiri"/>
          <w:lang w:bidi="ar-SA"/>
          <w:color w:val="111111"/>
          <w:sz w:val="28"/>
          <w:szCs w:val="28"/>
          <w:rtl/>
        </w:rPr>
        <w:t xml:space="preserve">، وَ أَنْ تأخذ [نَأْخُذَ] </w:t>
      </w:r>
      <w:r>
        <w:rPr>
          <w:rStyle w:val="FootnoteReference"/>
        </w:rPr>
        <w:footnoteReference w:id="5363"/>
      </w:r>
      <w:r>
        <w:rPr>
          <w:rFonts w:ascii="Amiri" w:hAnsi="Amiri" w:eastAsia="Amiri" w:cs="Amiri"/>
          <w:lang w:bidi="ar-SA"/>
          <w:color w:val="111111"/>
          <w:sz w:val="28"/>
          <w:szCs w:val="28"/>
          <w:rtl/>
        </w:rPr>
        <w:t xml:space="preserve">بِسُنَّةِ نَبِيِّنَا فَإِنَّ النَّبِيَّ صَلَّي اللَّهُ عَلَيْهِ [وَ آلِهِ] لَمْ يَحِلَّ حَتَّي نَحَرَ الْهَدْيَ </w:t>
      </w:r>
      <w:r>
        <w:rPr>
          <w:rStyle w:val="FootnoteReference"/>
        </w:rPr>
        <w:footnoteReference w:id="5364"/>
      </w:r>
    </w:p>
    <w:p>
      <w:pPr>
        <w:pStyle w:val="BookText"/>
      </w:pPr>
      <w:r>
        <w:rPr>
          <w:rFonts w:ascii="Amiri" w:hAnsi="Amiri" w:eastAsia="Amiri" w:cs="Amiri"/>
          <w:lang w:bidi="ar-SA"/>
          <w:color w:val="111111"/>
          <w:sz w:val="28"/>
          <w:szCs w:val="28"/>
          <w:rtl/>
        </w:rPr>
        <w:t xml:space="preserve">و أخرج أحمد في مسنده 1- 49 عن أبي موسي أيضا: أنّ عمر قال: هي سنّة رسول اللّه صلّي اللّه عليه و آله- يعني المتعة- و لكن أخشي أن يعرّسوا بهنّ تحت الأراك ثمّ يروحوا بهنّ حجّاجا.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w:t>
      </w:r>
      <w:r>
        <w:rPr>
          <w:rStyle w:val="FootnoteReference"/>
        </w:rPr>
        <w:footnoteReference w:id="5365"/>
      </w:r>
      <w:r>
        <w:rPr>
          <w:rFonts w:ascii="Amiri" w:hAnsi="Amiri" w:eastAsia="Amiri" w:cs="Amiri"/>
          <w:lang w:bidi="ar-SA"/>
          <w:color w:val="111111"/>
          <w:sz w:val="28"/>
          <w:szCs w:val="28"/>
          <w:rtl/>
        </w:rPr>
        <w:t xml:space="preserve">، قَالَتْ: قَدِمَ النَّبِيُّ صَلَّي اللَّهُ عَلَيْهِ [وَ آلِهِ] لِأَرْبَعٍ مَضَيْنَ مِنْ ذِي الْحِجَّةِ أَوْ خَمْسٍ، فَدَخَلَ عَلَيَّ- وَ هُوَ غَضْبَانُ-، فَقُلْتُ مَا </w:t>
      </w:r>
      <w:r>
        <w:rPr>
          <w:rStyle w:val="FootnoteReference"/>
        </w:rPr>
        <w:footnoteReference w:id="5366"/>
      </w:r>
      <w:r>
        <w:rPr>
          <w:rFonts w:ascii="Amiri" w:hAnsi="Amiri" w:eastAsia="Amiri" w:cs="Amiri"/>
          <w:lang w:bidi="ar-SA"/>
          <w:color w:val="111111"/>
          <w:sz w:val="28"/>
          <w:szCs w:val="28"/>
          <w:rtl/>
        </w:rPr>
        <w:t xml:space="preserve">أَغْضَبَكَ يَا رَسُولَ اللَّهِ؟! أَدْخَلَهُ اللَّهُ النَّارَ. قَالَ: أَ وَ مَا شَعَرْتِ أَنِّي أَمَرْتُ النَّاسَ بِأَمْرٍ فَإِذَا هُمْ يَتَرَدَّدُونَ، وَ لَوِ اسْتَقْبَلْتُ مِنْ أَمْرِي مَا اسْتَدْبَرْتُ مَا سُقْتُ الْهَدْيَ مَعِي حَتَّي أَشْتَرِيَهُ، ثُمَّ أُحِلَّ كَمَا أَحَلُّوا </w:t>
      </w:r>
      <w:r>
        <w:rPr>
          <w:rStyle w:val="FootnoteReference"/>
        </w:rPr>
        <w:footnoteReference w:id="5367"/>
      </w:r>
    </w:p>
    <w:p>
      <w:pPr>
        <w:pStyle w:val="BookText"/>
      </w:pPr>
      <w:r>
        <w:rPr>
          <w:rFonts w:ascii="Amiri" w:hAnsi="Amiri" w:eastAsia="Amiri" w:cs="Amiri"/>
          <w:lang w:bidi="ar-SA"/>
          <w:color w:val="111111"/>
          <w:sz w:val="28"/>
          <w:szCs w:val="28"/>
          <w:rtl/>
        </w:rPr>
        <w:t xml:space="preserve">و رواه أحمد بن حنبل في مسنده 4- 286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خود امیرالمؤمنین به سوی شما می آید، پس با او تمام کنید. چون آمد گفتم: ای امیرالمؤمنین! چه چیزی درباره این عبادت (حج) امر کرده‌ای؟ عمر گفت: اگر قرآن را ملاک خود قرار دهیم، خداوند می‌فرماید: «وَأَتِمُّواْ الْحَجَّ وَالْعُمْرَةَ لِلّهِ»،</w:t>
      </w:r>
      <w:r>
        <w:rPr>
          <w:rStyle w:val="FootnoteReference"/>
        </w:rPr>
        <w:footnoteReference w:id="5368"/>
      </w:r>
    </w:p>
    <w:p>
      <w:pPr>
        <w:pStyle w:val="BookText"/>
      </w:pPr>
      <w:r>
        <w:rPr>
          <w:rFonts w:ascii="IRNazanin" w:hAnsi="IRNazanin" w:eastAsia="IRNazanin" w:cs="IRNazanin"/>
          <w:lang w:bidi="fa-IR"/>
          <w:color w:val="111111"/>
          <w:sz w:val="28"/>
          <w:szCs w:val="28"/>
          <w:rtl/>
        </w:rPr>
        <w:t xml:space="preserve">{و برای خدا حج و عمره را به پایان رسانید.} و اگر سنت پیامبرمان را ملاک قرار دهیم، پیامبر صلَّی الله علیه و آله تا هنگامی‌که قربانی‌ها را نحر نکرد، از احرام خارج نشد.</w:t>
      </w:r>
    </w:p>
    <w:p>
      <w:pPr>
        <w:pStyle w:val="BookText"/>
      </w:pPr>
      <w:r>
        <w:rPr>
          <w:rFonts w:ascii="IRNazanin" w:hAnsi="IRNazanin" w:eastAsia="IRNazanin" w:cs="IRNazanin"/>
          <w:lang w:bidi="fa-IR"/>
          <w:color w:val="111111"/>
          <w:sz w:val="28"/>
          <w:szCs w:val="28"/>
          <w:rtl/>
        </w:rPr>
        <w:t xml:space="preserve">و از عایشه</w:t>
      </w:r>
      <w:r>
        <w:rPr>
          <w:rStyle w:val="FootnoteReference"/>
        </w:rPr>
        <w:footnoteReference w:id="5369"/>
      </w:r>
    </w:p>
    <w:p>
      <w:pPr>
        <w:pStyle w:val="BookText"/>
      </w:pPr>
      <w:r>
        <w:rPr>
          <w:rFonts w:ascii="IRNazanin" w:hAnsi="IRNazanin" w:eastAsia="IRNazanin" w:cs="IRNazanin"/>
          <w:lang w:bidi="fa-IR"/>
          <w:color w:val="111111"/>
          <w:sz w:val="28"/>
          <w:szCs w:val="28"/>
          <w:rtl/>
        </w:rPr>
        <w:t xml:space="preserve">روایت شده که گفت: چهار یا پنج روز از ذی الحجه گذشته بود که رسول خدا صلَّی الله علیه و آله آمد و درحالی‌که خشمگین بود، بر من داخل شد. من عرض کردم: ای رسول خدا، چه کسی تو را خشمگین کرده است؟ خداوند او را در آتش جهنم داخل کند. پیامبر فرمود: آیا ندیدی که من مردم را به امری فرمان دادم، حال آن‌که آن‌ها شک و تردید می‌کنند؟ اگر از قبل می‌دانستم که چه چیزی پیش خواهد آمد، به همراه خود قربانی نمی‌آوردم تا آن را بخرم، سپس همانند آن‌ها از احرام بیرون می‌آمدم.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ابْنُ أَبِي الْحَدِيدِ </w:t>
      </w:r>
      <w:r>
        <w:rPr>
          <w:rStyle w:val="FootnoteReference"/>
        </w:rPr>
        <w:footnoteReference w:id="5370"/>
      </w:r>
      <w:r>
        <w:rPr>
          <w:rFonts w:ascii="Amiri" w:hAnsi="Amiri" w:eastAsia="Amiri" w:cs="Amiri"/>
          <w:lang w:bidi="ar-SA"/>
          <w:color w:val="111111"/>
          <w:sz w:val="28"/>
          <w:szCs w:val="28"/>
          <w:rtl/>
        </w:rPr>
        <w:t xml:space="preserve">، عَنْ مُحَمَّدِ بْنِ جَرِيرٍ الطَّبَرِيِّ </w:t>
      </w:r>
      <w:r>
        <w:rPr>
          <w:rStyle w:val="FootnoteReference"/>
        </w:rPr>
        <w:footnoteReference w:id="5371"/>
      </w:r>
      <w:r>
        <w:rPr>
          <w:rFonts w:ascii="Amiri" w:hAnsi="Amiri" w:eastAsia="Amiri" w:cs="Amiri"/>
          <w:lang w:bidi="ar-SA"/>
          <w:color w:val="111111"/>
          <w:sz w:val="28"/>
          <w:szCs w:val="28"/>
          <w:rtl/>
        </w:rPr>
        <w:t xml:space="preserve">، قَالَ: رَوَي عَبْدُ الرَّحْمَنِ بْنُ أَبِي زَيْدٍ، عَنْ عُمَرَ بْنِ زَيْدٍ </w:t>
      </w:r>
      <w:r>
        <w:rPr>
          <w:rStyle w:val="FootnoteReference"/>
        </w:rPr>
        <w:footnoteReference w:id="5372"/>
      </w:r>
      <w:r>
        <w:rPr>
          <w:rFonts w:ascii="Amiri" w:hAnsi="Amiri" w:eastAsia="Amiri" w:cs="Amiri"/>
          <w:lang w:bidi="ar-SA"/>
          <w:color w:val="111111"/>
          <w:sz w:val="28"/>
          <w:szCs w:val="28"/>
          <w:rtl/>
        </w:rPr>
        <w:t xml:space="preserve">، عَنْ عِمْرَانَ بْنِ سَوَادَةَ </w:t>
      </w:r>
      <w:r>
        <w:rPr>
          <w:rStyle w:val="FootnoteReference"/>
        </w:rPr>
        <w:footnoteReference w:id="5373"/>
      </w:r>
      <w:r>
        <w:rPr>
          <w:rFonts w:ascii="Amiri" w:hAnsi="Amiri" w:eastAsia="Amiri" w:cs="Amiri"/>
          <w:lang w:bidi="ar-SA"/>
          <w:color w:val="111111"/>
          <w:sz w:val="28"/>
          <w:szCs w:val="28"/>
          <w:rtl/>
        </w:rPr>
        <w:t xml:space="preserve">اللَّيْثِيِّ، قَالَ: صَلَّيْتُ الصُّبْحَ مَعَ عُمَرَ فَقَرَأَ «سُبْحَانَ» وَ سُورَةً مَعَهَا، ثُمَّ انْصَرَفَ، فَقُمْتُ مَعَهُ، فَقَالَ: أَ حَاجَةٌ؟. قُلْتُ: حَاجَةٌ. قَالَ: فَالْحَقْ. فَلَحِقْتُ، فَلَمَّا دَخَلَ أَذِنَ، فَإِذَا هُوَ عَلَي ومال [رِمَالِ] </w:t>
      </w:r>
      <w:r>
        <w:rPr>
          <w:rStyle w:val="FootnoteReference"/>
        </w:rPr>
        <w:footnoteReference w:id="5374"/>
      </w:r>
      <w:r>
        <w:rPr>
          <w:rFonts w:ascii="Amiri" w:hAnsi="Amiri" w:eastAsia="Amiri" w:cs="Amiri"/>
          <w:lang w:bidi="ar-SA"/>
          <w:color w:val="111111"/>
          <w:sz w:val="28"/>
          <w:szCs w:val="28"/>
          <w:rtl/>
        </w:rPr>
        <w:t xml:space="preserve">سَرِيرٍ لَيْسَ فَوْقَهُ شَيْ‌ءٌ، فَقُلْتُ: نَصِيحَةً!. قَالَ: مَرْحَباً بِالنَّاصِحِ غُدُوّاً وَ عَشِيّاً. قُلْتُ: عَابَتْ أُمَّتُكَ- أَوْ قَالَ: رَعِيَّتُكَ- عَلَيْكَ أَرْبَعاً </w:t>
      </w:r>
      <w:r>
        <w:rPr>
          <w:rStyle w:val="FootnoteReference"/>
        </w:rPr>
        <w:footnoteReference w:id="5375"/>
      </w:r>
      <w:r>
        <w:rPr>
          <w:rFonts w:ascii="Amiri" w:hAnsi="Amiri" w:eastAsia="Amiri" w:cs="Amiri"/>
          <w:lang w:bidi="ar-SA"/>
          <w:color w:val="111111"/>
          <w:sz w:val="28"/>
          <w:szCs w:val="28"/>
          <w:rtl/>
        </w:rPr>
        <w:t xml:space="preserve">، فَوَضَعَ عُودَ الدِّرَّةِ ثُمَّ ذَقَنَ عَلَيْهَا- هَكَذَا رَوَي ابْنُ قُتَيْبَةَ- وَ قَالَ أَبُو جَعْفَرٍ: فَوَضَعَ رَأْسَ دِرَّتِهِ فِي ذَقَنِهِ، وَ وَضَعَ أَسْفَلَهَا عَلَي فَخِذِهِ، وَ قَالَ: هَاتِ. قَالَ: ذَكَرُوا أَنَّكَ حَرَّمْتَ الْمُتْعَةَ فِي أَشْهُرِ الْحَجِّ- وَ زَادَ أَبُو جَعْفَرٍ: وَ هِيَ حَلَالٌ- وَ لَمْ يُحَرِّمْهَا رَسُولُ اللَّهِ صَلَّي اللَّهُ عَلَيْهِ [وَ آلِهِ] وَ لَا أَبُو بَكْرٍ، فَقَالَ: أَجَلْ! إِنَّكُمْ إِذَا اعْتَمَرْتُمْ فِي أَشْهُرِ حَجِّكُمْ رَأَيْتُمُوهَا مُجْزِئَةً مِنْ حَجِّكُمْ </w:t>
      </w:r>
      <w:r>
        <w:rPr>
          <w:rStyle w:val="FootnoteReference"/>
        </w:rPr>
        <w:footnoteReference w:id="5376"/>
      </w:r>
      <w:r>
        <w:rPr>
          <w:rFonts w:ascii="Amiri" w:hAnsi="Amiri" w:eastAsia="Amiri" w:cs="Amiri"/>
          <w:lang w:bidi="ar-SA"/>
          <w:color w:val="111111"/>
          <w:sz w:val="28"/>
          <w:szCs w:val="28"/>
          <w:rtl/>
        </w:rPr>
        <w:t xml:space="preserve">، فَقَرِعَ حَجُّكُمْ </w:t>
      </w:r>
      <w:r>
        <w:rPr>
          <w:rStyle w:val="FootnoteReference"/>
        </w:rPr>
        <w:footnoteReference w:id="5377"/>
      </w:r>
    </w:p>
    <w:p>
      <w:pPr>
        <w:pStyle w:val="BookText"/>
      </w:pPr>
      <w:r>
        <w:rPr>
          <w:rFonts w:ascii="Amiri" w:hAnsi="Amiri" w:eastAsia="Amiri" w:cs="Amiri"/>
          <w:lang w:bidi="ar-SA"/>
          <w:color w:val="111111"/>
          <w:sz w:val="28"/>
          <w:szCs w:val="28"/>
          <w:rtl/>
        </w:rPr>
        <w:t xml:space="preserve">انظر: الصّحاح 3- 1262 فيه: إذا خلا، بدلا من أي خلا، و أيضا: قال ثعلب: نعوذ باللّه. و مثله في لسان العرب 5- 262 و 268. و لاحظ: النّهاية 4- 45.</w:t>
      </w:r>
    </w:p>
    <w:p>
      <w:pPr>
        <w:pStyle w:val="BookText"/>
      </w:pPr>
      <w:r>
        <w:rPr>
          <w:rFonts w:ascii="Amiri" w:hAnsi="Amiri" w:eastAsia="Amiri" w:cs="Amiri"/>
          <w:lang w:bidi="ar-SA"/>
          <w:color w:val="111111"/>
          <w:sz w:val="28"/>
          <w:szCs w:val="28"/>
          <w:rtl/>
        </w:rPr>
        <w:t xml:space="preserve">، وَ كَانَ قَائِبَةَ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قُوبٍ عَامَهَا، وَ الْحَجُّ بَهَاءٌ مِنْ بَهَاءِ اللَّهِ،</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5378"/>
      </w:r>
    </w:p>
    <w:p>
      <w:pPr>
        <w:pStyle w:val="BookText"/>
      </w:pPr>
      <w:r>
        <w:rPr>
          <w:rFonts w:ascii="IRNazanin" w:hAnsi="IRNazanin" w:eastAsia="IRNazanin" w:cs="IRNazanin"/>
          <w:lang w:bidi="fa-IR"/>
          <w:color w:val="111111"/>
          <w:sz w:val="28"/>
          <w:szCs w:val="28"/>
          <w:rtl/>
        </w:rPr>
        <w:t xml:space="preserve">از محمد بن جریر طبری</w:t>
      </w:r>
      <w:r>
        <w:rPr>
          <w:rStyle w:val="FootnoteReference"/>
        </w:rPr>
        <w:footnoteReference w:id="5379"/>
      </w:r>
    </w:p>
    <w:p>
      <w:pPr>
        <w:pStyle w:val="BookText"/>
      </w:pPr>
      <w:r>
        <w:rPr>
          <w:rFonts w:ascii="IRNazanin" w:hAnsi="IRNazanin" w:eastAsia="IRNazanin" w:cs="IRNazanin"/>
          <w:lang w:bidi="fa-IR"/>
          <w:color w:val="111111"/>
          <w:sz w:val="28"/>
          <w:szCs w:val="28"/>
          <w:rtl/>
        </w:rPr>
        <w:t xml:space="preserve">روایت کرده است که محمد گفت: عبدالرحمن بن ابوزید، از عمران بن سواده لیثی نقل کرده است که گفت: نماز صبح را با عمر خواندم، پس عمر «سبحان» و سوره‌ای را به همراه آن خواند، سپس برخاست، من هم به همراه او برخاستم، عمر گفت: آیا حاجتی داری؟ من گفتم: آری، حاجتی دارم. عمر گفت: با من بیا. من هم به او ملحق شدم، و چون داخل شد، اجازه ورود داد. من داخل شدم، دیدم که او بر سریری از لیف خرما نشسته بود که روی آن چیزی نبود. من گفتم: نصیحتی دارم! عمر گفت: خوش آمدی، صبح و شام بر نصیحت‌گوی خوش آمد باد!. من گفتم: امت تو - یا گفت: رعیت تو - بر تو در چهار چیز عیب کرده‌اند. در این هنگام عمر چوب تازیانه را عمود قرار داد، سپس چانه خود را بر آن تکیه داد، - ابن قتیبه این‌گونه روایت کرده است و ابوجعفر آورده است: - عمر چانه خود را بر سر تازیانه قرار داد، و انتهای آن را بر سر زانویش گذاشت، و گفت: نصیحتت را بگو. عمران گفت: گفته‌اند که حج تمتع را در ماه‌های حج حرام کرده‌ای - و ابوجعفر افزوده است: و حال آن‌که آن حلال است - و رسول‌خدا صلَّی الله علیه و آله و ابوبکر، آن را تحریم نکرده‌اند. عمر گفت: آری، همین‌گونه است، شما هرگاه در ماه‌های حج، عمره را به جا بیاورید، آن را جزئی از حج خودتان قرار می‌دهید، پس خانه خدا در بقیه سال از مردم خالی گشته و در آن سال همانند پوست تخمی‌که جوجه آن درآمده باشد، می باشد و این حج لطفی از الطاف الهی است، و تو راست گفتی.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أَصَبْتَ.</w:t>
      </w:r>
    </w:p>
    <w:p>
      <w:pPr>
        <w:pStyle w:val="BookText"/>
      </w:pPr>
      <w:r>
        <w:rPr>
          <w:rFonts w:ascii="Amiri" w:hAnsi="Amiri" w:eastAsia="Amiri" w:cs="Amiri"/>
          <w:lang w:bidi="ar-SA"/>
          <w:color w:val="111111"/>
          <w:sz w:val="28"/>
          <w:szCs w:val="28"/>
          <w:rtl/>
        </w:rPr>
        <w:t xml:space="preserve">قَالَ: وَ ذَكَرُوا أَنَّكَ حَرَّمْتَ مُتْعَةَ النِّسَاءِ، وَ قَدْ كَانَتْ رُخْصَةً مِنَ اللَّهِ يُسْتَمْتَعُ بِقَبْضَةٍ وَ يُفَارَقُ مِنْ ثَلَاثٍ </w:t>
      </w:r>
      <w:r>
        <w:rPr>
          <w:rStyle w:val="FootnoteReference"/>
        </w:rPr>
        <w:footnoteReference w:id="5380"/>
      </w:r>
      <w:r>
        <w:rPr>
          <w:rFonts w:ascii="Amiri" w:hAnsi="Amiri" w:eastAsia="Amiri" w:cs="Amiri"/>
          <w:lang w:bidi="ar-SA"/>
          <w:color w:val="111111"/>
          <w:sz w:val="28"/>
          <w:szCs w:val="28"/>
          <w:rtl/>
        </w:rPr>
        <w:t xml:space="preserve">. قَالَ: إِنَّ رَسُولَ اللَّهِ صَلَّي اللَّهُ عَلَيْهِ [وَ آلِهِ] أَحَلَّهَا فِي زَمَانِ ضَرُورَةٍ، وَ رَجَعَ النَّاسُ إِلَي السَّعَةِ، ثُمَّ لَمْ أَجِدْ </w:t>
      </w:r>
      <w:r>
        <w:rPr>
          <w:rStyle w:val="FootnoteReference"/>
        </w:rPr>
        <w:footnoteReference w:id="5381"/>
      </w:r>
      <w:r>
        <w:rPr>
          <w:rFonts w:ascii="Amiri" w:hAnsi="Amiri" w:eastAsia="Amiri" w:cs="Amiri"/>
          <w:lang w:bidi="ar-SA"/>
          <w:color w:val="111111"/>
          <w:sz w:val="28"/>
          <w:szCs w:val="28"/>
          <w:rtl/>
        </w:rPr>
        <w:t xml:space="preserve">أَحَداً مِنَ الْمُسْلِمِينَ عَادَ إِلَيْهَا وَ لَا عَمِلَ بِهَا، فَالْآنَ مَنْ شَاءَ نَكَحَ بِقَبْضَةٍ وَ فَارَقَهُ عَنْ طَلَاقٍ بِثَلَاثٍ </w:t>
      </w:r>
      <w:r>
        <w:rPr>
          <w:rStyle w:val="FootnoteReference"/>
        </w:rPr>
        <w:footnoteReference w:id="5382"/>
      </w:r>
      <w:r>
        <w:rPr>
          <w:rFonts w:ascii="Amiri" w:hAnsi="Amiri" w:eastAsia="Amiri" w:cs="Amiri"/>
          <w:lang w:bidi="ar-SA"/>
          <w:color w:val="111111"/>
          <w:sz w:val="28"/>
          <w:szCs w:val="28"/>
          <w:rtl/>
        </w:rPr>
        <w:t xml:space="preserve">، وَ قَدْ أَصَبْتَ.</w:t>
      </w:r>
    </w:p>
    <w:p>
      <w:pPr>
        <w:pStyle w:val="BookText"/>
      </w:pPr>
      <w:r>
        <w:rPr>
          <w:rFonts w:ascii="Amiri" w:hAnsi="Amiri" w:eastAsia="Amiri" w:cs="Amiri"/>
          <w:lang w:bidi="ar-SA"/>
          <w:color w:val="111111"/>
          <w:sz w:val="28"/>
          <w:szCs w:val="28"/>
          <w:rtl/>
        </w:rPr>
        <w:t xml:space="preserve">قَالَ: وَ </w:t>
      </w:r>
      <w:r>
        <w:rPr>
          <w:rStyle w:val="FootnoteReference"/>
        </w:rPr>
        <w:footnoteReference w:id="5383"/>
      </w:r>
      <w:r>
        <w:rPr>
          <w:rFonts w:ascii="Amiri" w:hAnsi="Amiri" w:eastAsia="Amiri" w:cs="Amiri"/>
          <w:lang w:bidi="ar-SA"/>
          <w:color w:val="111111"/>
          <w:sz w:val="28"/>
          <w:szCs w:val="28"/>
          <w:rtl/>
        </w:rPr>
        <w:t xml:space="preserve">ذَكَرُوا أَنَّكَ أَعْتَقْتَ الْأَمَةَ إِنْ </w:t>
      </w:r>
      <w:r>
        <w:rPr>
          <w:rStyle w:val="FootnoteReference"/>
        </w:rPr>
        <w:footnoteReference w:id="5384"/>
      </w:r>
      <w:r>
        <w:rPr>
          <w:rFonts w:ascii="Amiri" w:hAnsi="Amiri" w:eastAsia="Amiri" w:cs="Amiri"/>
          <w:lang w:bidi="ar-SA"/>
          <w:color w:val="111111"/>
          <w:sz w:val="28"/>
          <w:szCs w:val="28"/>
          <w:rtl/>
        </w:rPr>
        <w:t xml:space="preserve">وَضَعَتْ ذَا بَطْنِهَا بِغَيْرِ عَتَاقَةِ سَيِّدِهَا. قَالَ: أَلْحَقْتُ حُرْمَتَهُ بِحُرْمَةٍ، وَ مَا أَرَدْتُ إِلَّا الْخَيْرَ، وَ أَسْتَغْفِرُ اللَّهَ.</w:t>
      </w:r>
    </w:p>
    <w:p>
      <w:pPr>
        <w:pStyle w:val="BookText"/>
      </w:pPr>
      <w:r>
        <w:rPr>
          <w:rFonts w:ascii="Amiri" w:hAnsi="Amiri" w:eastAsia="Amiri" w:cs="Amiri"/>
          <w:lang w:bidi="ar-SA"/>
          <w:color w:val="111111"/>
          <w:sz w:val="28"/>
          <w:szCs w:val="28"/>
          <w:rtl/>
        </w:rPr>
        <w:t xml:space="preserve">قَالَ: وَ شَكَوْا مِنْكَ عُنْفَ السِّيَاقِ وَ نَهْرَ </w:t>
      </w:r>
      <w:r>
        <w:rPr>
          <w:rStyle w:val="FootnoteReference"/>
        </w:rPr>
        <w:footnoteReference w:id="5385"/>
      </w:r>
      <w:r>
        <w:rPr>
          <w:rFonts w:ascii="Amiri" w:hAnsi="Amiri" w:eastAsia="Amiri" w:cs="Amiri"/>
          <w:lang w:bidi="ar-SA"/>
          <w:color w:val="111111"/>
          <w:sz w:val="28"/>
          <w:szCs w:val="28"/>
          <w:rtl/>
        </w:rPr>
        <w:t xml:space="preserve">الرَّعِيَّةِ </w:t>
      </w:r>
      <w:r>
        <w:rPr>
          <w:rStyle w:val="FootnoteReference"/>
        </w:rPr>
        <w:footnoteReference w:id="5386"/>
      </w:r>
    </w:p>
    <w:p>
      <w:pPr>
        <w:pStyle w:val="BookText"/>
      </w:pPr>
      <w:r>
        <w:rPr>
          <w:rFonts w:ascii="Amiri" w:hAnsi="Amiri" w:eastAsia="Amiri" w:cs="Amiri"/>
          <w:lang w:bidi="ar-SA"/>
          <w:color w:val="111111"/>
          <w:sz w:val="28"/>
          <w:szCs w:val="28"/>
          <w:rtl/>
        </w:rPr>
        <w:t xml:space="preserve">انظر: الصّحاح 2- 840، النّهاية 5- 136، و في الصّحاح 3- 900 مثله.</w:t>
      </w:r>
    </w:p>
    <w:p>
      <w:pPr>
        <w:pStyle w:val="BookText"/>
      </w:pPr>
      <w:r>
        <w:rPr>
          <w:rFonts w:ascii="Amiri" w:hAnsi="Amiri" w:eastAsia="Amiri" w:cs="Amiri"/>
          <w:lang w:bidi="ar-SA"/>
          <w:color w:val="111111"/>
          <w:sz w:val="28"/>
          <w:szCs w:val="28"/>
          <w:rtl/>
        </w:rPr>
        <w:t xml:space="preserve">. قَالَ: فَنَزَعَ الدِّرَّةَ ثُمَّ مَسَحَهَا حَتَّي أَتَي عَلَي سُيُورِهَا، وَ قَالَ: وَ</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أَنَا زَمِيلُ رَسُولِ اللَّهِ صَلَّي اللَّهُ عَلَيْهِ [وَ آلِهِ] فِي غَزَاةِ قَرْقَرَةِ الْكُدْرِ، ثُمَّ فَوَ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إِنِّي لَأُرْتِعُ فَأُشْبِعُ، وَ أَسْقِي فَأُرْوِي</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 أَضْرِبُ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الْعَرُوضَ، وَ أَزْجُرُ الْعَجُولَ، وَ أُؤَدِّبُ قَدْرِي، وَ أَسُوقُ خَطْوَتِي، وَ أَرُدُّ</w:t>
      </w:r>
    </w:p>
    <w:p>
      <w:pPr>
        <w:pStyle w:val="BookText"/>
      </w:pPr>
      <w:r>
        <w:rPr>
          <w:rFonts w:ascii="IRNazanin" w:hAnsi="IRNazanin" w:eastAsia="IRNazanin" w:cs="IRNazanin"/>
          <w:lang w:bidi="fa-IR"/>
          <w:color w:val="111111"/>
          <w:sz w:val="28"/>
          <w:szCs w:val="28"/>
          <w:rtl/>
        </w:rPr>
        <w:t xml:space="preserve">عمران گفت: و نیز گفته‌اند که متعه زنان را حرام کرده‌ای، حال آنکه آن، اجازه و گشایشی از جانب خداوند بود که با مشتی (از هر چیزی) متعه می‌شد و با تفاوتی از سه طلاق. عمر گفت: رسول خدا صلَّی الله علیه و آله متعه را در زمان ضرورت حلال کرده، ولی الآن مردم به راحتی و گشایش رسیده‌اند. پس از آن، کسی از مسلمانان را نیافتم که به آن روی آورد و ندیدم که به آن عمل کند، پس الآن هر کس بخواهد، با مشتی نکاح می‌کند با تفاوتی از سه طلاق، و تو راست گفتی.</w:t>
      </w:r>
    </w:p>
    <w:p>
      <w:pPr>
        <w:pStyle w:val="BookText"/>
      </w:pPr>
      <w:r>
        <w:rPr>
          <w:rFonts w:ascii="IRNazanin" w:hAnsi="IRNazanin" w:eastAsia="IRNazanin" w:cs="IRNazanin"/>
          <w:lang w:bidi="fa-IR"/>
          <w:color w:val="111111"/>
          <w:sz w:val="28"/>
          <w:szCs w:val="28"/>
          <w:rtl/>
        </w:rPr>
        <w:t xml:space="preserve">عمران گفت: و گفته‌اند که کنیز را هر گاه بچه‌اش را به دنیا بیاورد، بدون این‌که اربابش او را آزاد کند، آزاد کرده‌ای. عمر گفت: عیال او را به عیالی ملحق کردم، و جز خیر نخواستم، و از خداوند طلب آمرزش می‌کنم.</w:t>
      </w:r>
    </w:p>
    <w:p>
      <w:pPr>
        <w:pStyle w:val="BookText"/>
      </w:pPr>
      <w:r>
        <w:rPr>
          <w:rFonts w:ascii="IRNazanin" w:hAnsi="IRNazanin" w:eastAsia="IRNazanin" w:cs="IRNazanin"/>
          <w:lang w:bidi="fa-IR"/>
          <w:color w:val="111111"/>
          <w:sz w:val="28"/>
          <w:szCs w:val="28"/>
          <w:rtl/>
        </w:rPr>
        <w:t xml:space="preserve">عمران گفت: مردم از تندی کلام و از پس راندن رعیت، شکوه کرده‌اند. - عمران می‌گوید: در این هنگام، عمر تازیانه را درآورد پس آن را پاک کرد تا این‌که به بند آن رسید - عمر گفت: من دوست رسول خدا صلَّی الله علیه و آله در نبرد قرقدة الکُدر بودم. از این گذشته، من رعیت را سرپرستی و سیر می‌کنم و آب می‌دهم و سیراب می کنم و کسانی‌که از راه منحرف شده‌اند را به راه بازمی‌گردانم، و شتاب‌کننده را باز می دارم و به اندازه توانم ادبشان می‌کنم، و به مقدار گام‌های خود می‌رانم، کج خلقان را برگردانده و مخالفان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88" w:name="pg13984_169297"/>
    <w:bookmarkEnd w:id="188"/>
    <w:p>
      <w:pPr>
        <w:pStyle w:val="BookText"/>
      </w:pPr>
      <w:r>
        <w:rPr>
          <w:rFonts w:ascii="Amiri" w:hAnsi="Amiri" w:eastAsia="Amiri" w:cs="Amiri"/>
          <w:lang w:bidi="ar-SA"/>
          <w:color w:val="111111"/>
          <w:sz w:val="28"/>
          <w:szCs w:val="28"/>
          <w:rtl/>
        </w:rPr>
        <w:t xml:space="preserve">اللَّفُوتَ </w:t>
      </w:r>
      <w:r>
        <w:rPr>
          <w:rStyle w:val="FootnoteReference"/>
        </w:rPr>
        <w:footnoteReference w:id="5387"/>
      </w:r>
      <w:r>
        <w:rPr>
          <w:rFonts w:ascii="Amiri" w:hAnsi="Amiri" w:eastAsia="Amiri" w:cs="Amiri"/>
          <w:lang w:bidi="ar-SA"/>
          <w:color w:val="111111"/>
          <w:sz w:val="28"/>
          <w:szCs w:val="28"/>
          <w:rtl/>
        </w:rPr>
        <w:t xml:space="preserve">، وَ أَضُمُّ الْعَنُودَ </w:t>
      </w:r>
      <w:r>
        <w:rPr>
          <w:rStyle w:val="FootnoteReference"/>
        </w:rPr>
        <w:footnoteReference w:id="5388"/>
      </w:r>
    </w:p>
    <w:p>
      <w:pPr>
        <w:pStyle w:val="BookText"/>
      </w:pPr>
      <w:r>
        <w:rPr>
          <w:rFonts w:ascii="Amiri" w:hAnsi="Amiri" w:eastAsia="Amiri" w:cs="Amiri"/>
          <w:lang w:bidi="ar-SA"/>
          <w:color w:val="111111"/>
          <w:sz w:val="28"/>
          <w:szCs w:val="28"/>
          <w:rtl/>
        </w:rPr>
        <w:t xml:space="preserve">انظر: النّهاية 4- 259، لا توجد فيه: اللّفوت- الثّاني- و فيه أيضا: فتدر لتغتدي.</w:t>
      </w:r>
    </w:p>
    <w:p>
      <w:pPr>
        <w:pStyle w:val="BookText"/>
      </w:pPr>
      <w:r>
        <w:rPr>
          <w:rFonts w:ascii="Amiri" w:hAnsi="Amiri" w:eastAsia="Amiri" w:cs="Amiri"/>
          <w:lang w:bidi="ar-SA"/>
          <w:color w:val="111111"/>
          <w:sz w:val="28"/>
          <w:szCs w:val="28"/>
          <w:rtl/>
        </w:rPr>
        <w:t xml:space="preserve">، وَ أُكْثِرُ الزَّجْرَ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أُقِلُّ الضَّرْبَ، وَ أَشْهَرُ بِالْعَصَا، وَ أَدْفَعُ بِالْيَدِ، وَ لَوْ لَا ذَلِكَ لَأَعْذَرْتُ.</w:t>
      </w:r>
    </w:p>
    <w:p>
      <w:pPr>
        <w:pStyle w:val="BookText"/>
      </w:pPr>
      <w:r>
        <w:rPr>
          <w:rFonts w:ascii="Amiri" w:hAnsi="Amiri" w:eastAsia="Amiri" w:cs="Amiri"/>
          <w:lang w:bidi="ar-SA"/>
          <w:color w:val="111111"/>
          <w:sz w:val="28"/>
          <w:szCs w:val="28"/>
          <w:rtl/>
        </w:rPr>
        <w:t xml:space="preserve">قَالَ أَبُو جَعْفَرٍ: وَ كَانَ مُعَاوِيَةُ إِذَا حَدَّثَ بِهَذَا الْحَدِيثِ يَقُولُ: كَانَ وَ اللَّهِ عَالِماً بِرَعِيَّتِهِ.</w:t>
      </w:r>
    </w:p>
    <w:p>
      <w:pPr>
        <w:pStyle w:val="Heading5"/>
      </w:pPr>
      <w:bookmarkStart w:id="857" w:name="_Toc649"/>
      <w:r>
        <w:t>توضيح</w:t>
      </w:r>
      <w:bookmarkEnd w:id="857"/>
    </w:p>
    <w:p>
      <w:pPr>
        <w:pStyle w:val="BookText"/>
      </w:pPr>
      <w:r>
        <w:rPr>
          <w:rFonts w:ascii="Amiri" w:hAnsi="Amiri" w:eastAsia="Amiri" w:cs="Amiri"/>
          <w:lang w:bidi="ar-SA"/>
          <w:color w:val="111111"/>
          <w:sz w:val="28"/>
          <w:szCs w:val="28"/>
          <w:rtl/>
        </w:rPr>
        <w:t xml:space="preserve">قال ابن قتيبة: رملت السّرير و أرملته: إذا نسجته بشريط من خوص أو ليف.</w:t>
      </w:r>
    </w:p>
    <w:p>
      <w:pPr>
        <w:pStyle w:val="BookText"/>
      </w:pPr>
      <w:r>
        <w:rPr>
          <w:rFonts w:ascii="Amiri" w:hAnsi="Amiri" w:eastAsia="Amiri" w:cs="Amiri"/>
          <w:lang w:bidi="ar-SA"/>
          <w:color w:val="111111"/>
          <w:sz w:val="28"/>
          <w:szCs w:val="28"/>
          <w:rtl/>
        </w:rPr>
        <w:t xml:space="preserve">و ذقن عليها ... أي وضع عليها ذقنه يستمع الحديث.</w:t>
      </w:r>
    </w:p>
    <w:p>
      <w:pPr>
        <w:pStyle w:val="BookText"/>
      </w:pPr>
      <w:r>
        <w:rPr>
          <w:rFonts w:ascii="Amiri" w:hAnsi="Amiri" w:eastAsia="Amiri" w:cs="Amiri"/>
          <w:lang w:bidi="ar-SA"/>
          <w:color w:val="111111"/>
          <w:sz w:val="28"/>
          <w:szCs w:val="28"/>
          <w:rtl/>
        </w:rPr>
        <w:t xml:space="preserve">و قوله: فقرع حجّكم ... أي خلت أيّام الحجّ من الناس، و كانوا يتعوّذون من قرع الفناء و </w:t>
      </w:r>
      <w:r>
        <w:rPr>
          <w:rStyle w:val="FootnoteReference"/>
        </w:rPr>
        <w:footnoteReference w:id="5389"/>
      </w:r>
      <w:r>
        <w:rPr>
          <w:rFonts w:ascii="Amiri" w:hAnsi="Amiri" w:eastAsia="Amiri" w:cs="Amiri"/>
          <w:lang w:bidi="ar-SA"/>
          <w:color w:val="111111"/>
          <w:sz w:val="28"/>
          <w:szCs w:val="28"/>
          <w:rtl/>
        </w:rPr>
        <w:t xml:space="preserve">ذلك ألّا يكون فيه أهل.</w:t>
      </w:r>
    </w:p>
    <w:p>
      <w:pPr>
        <w:pStyle w:val="BookText"/>
      </w:pPr>
      <w:r>
        <w:rPr>
          <w:rFonts w:ascii="Amiri" w:hAnsi="Amiri" w:eastAsia="Amiri" w:cs="Amiri"/>
          <w:lang w:bidi="ar-SA"/>
          <w:color w:val="111111"/>
          <w:sz w:val="28"/>
          <w:szCs w:val="28"/>
          <w:rtl/>
        </w:rPr>
        <w:t xml:space="preserve">و القائبة </w:t>
      </w:r>
      <w:r>
        <w:rPr>
          <w:rStyle w:val="FootnoteReference"/>
        </w:rPr>
        <w:footnoteReference w:id="5390"/>
      </w:r>
      <w:r>
        <w:rPr>
          <w:rFonts w:ascii="Amiri" w:hAnsi="Amiri" w:eastAsia="Amiri" w:cs="Amiri"/>
          <w:lang w:bidi="ar-SA"/>
          <w:color w:val="111111"/>
          <w:sz w:val="28"/>
          <w:szCs w:val="28"/>
          <w:rtl/>
        </w:rPr>
        <w:t xml:space="preserve">: قشر البيضة إذا خرج منها الفرخ.</w:t>
      </w:r>
    </w:p>
    <w:p>
      <w:pPr>
        <w:pStyle w:val="BookText"/>
      </w:pPr>
      <w:r>
        <w:rPr>
          <w:rFonts w:ascii="IRNazanin" w:hAnsi="IRNazanin" w:eastAsia="IRNazanin" w:cs="IRNazanin"/>
          <w:lang w:bidi="fa-IR"/>
          <w:color w:val="111111"/>
          <w:sz w:val="28"/>
          <w:szCs w:val="28"/>
          <w:rtl/>
        </w:rPr>
        <w:t xml:space="preserve">و القوب: الفرخ ...</w:t>
      </w:r>
    </w:p>
    <w:p>
      <w:pPr>
        <w:pStyle w:val="BookText"/>
      </w:pPr>
      <w:r>
        <w:rPr>
          <w:rFonts w:ascii="Amiri" w:hAnsi="Amiri" w:eastAsia="Amiri" w:cs="Amiri"/>
          <w:lang w:bidi="ar-SA"/>
          <w:color w:val="111111"/>
          <w:sz w:val="28"/>
          <w:szCs w:val="28"/>
          <w:rtl/>
        </w:rPr>
        <w:t xml:space="preserve">قوله: إنّي لأرتع و أشبع </w:t>
      </w:r>
      <w:r>
        <w:rPr>
          <w:rStyle w:val="FootnoteReference"/>
        </w:rPr>
        <w:footnoteReference w:id="5391"/>
      </w:r>
      <w:r>
        <w:rPr>
          <w:rFonts w:ascii="Amiri" w:hAnsi="Amiri" w:eastAsia="Amiri" w:cs="Amiri"/>
          <w:lang w:bidi="ar-SA"/>
          <w:color w:val="111111"/>
          <w:sz w:val="28"/>
          <w:szCs w:val="28"/>
          <w:rtl/>
        </w:rPr>
        <w:t xml:space="preserve">و أسقي فأروي ... مثل مستعار من رعيّة الإبل، ... أي إذا أرتعت الإبل ... أي أرسلتها ترعي، تركتها حتّي تشبع، و إذا سقيتها تركتها حتّي تروي.</w:t>
      </w:r>
    </w:p>
    <w:p>
      <w:pPr>
        <w:pStyle w:val="BookText"/>
      </w:pPr>
      <w:r>
        <w:rPr>
          <w:rFonts w:ascii="IRNazanin" w:hAnsi="IRNazanin" w:eastAsia="IRNazanin" w:cs="IRNazanin"/>
          <w:lang w:bidi="fa-IR"/>
          <w:color w:val="111111"/>
          <w:sz w:val="28"/>
          <w:szCs w:val="28"/>
          <w:rtl/>
        </w:rPr>
        <w:t xml:space="preserve">و قوله: أضرب العروض ... فالعروض </w:t>
      </w:r>
      <w:r>
        <w:rPr>
          <w:rStyle w:val="FootnoteReference"/>
        </w:rPr>
        <w:footnoteReference w:id="5392"/>
      </w:r>
      <w:r>
        <w:rPr>
          <w:rFonts w:ascii="Amiri" w:hAnsi="Amiri" w:eastAsia="Amiri" w:cs="Amiri"/>
          <w:lang w:bidi="ar-SA"/>
          <w:color w:val="111111"/>
          <w:sz w:val="28"/>
          <w:szCs w:val="28"/>
          <w:rtl/>
        </w:rPr>
        <w:t xml:space="preserve">: النّاقة تأخذ يمينا و شمالا و لا</w:t>
      </w:r>
    </w:p>
    <w:p>
      <w:pPr>
        <w:pStyle w:val="BookText"/>
      </w:pPr>
      <w:r>
        <w:rPr>
          <w:rFonts w:ascii="IRNazanin" w:hAnsi="IRNazanin" w:eastAsia="IRNazanin" w:cs="IRNazanin"/>
          <w:lang w:bidi="fa-IR"/>
          <w:color w:val="111111"/>
          <w:sz w:val="28"/>
          <w:szCs w:val="28"/>
          <w:rtl/>
        </w:rPr>
        <w:t xml:space="preserve">را به جمع ملحق می‌کنم، و زیاد از خود می‌رانم و کم می‌زنم، عصا برمی‌کشم و با دستم دفع می‌کنم، و اگر این تدبیر و سیاست نبود، برخی از آن‌چه می‌دانم را رها می‌کردم.</w:t>
      </w:r>
    </w:p>
    <w:p>
      <w:pPr>
        <w:pStyle w:val="BookText"/>
      </w:pPr>
      <w:r>
        <w:rPr>
          <w:rFonts w:ascii="IRNazanin" w:hAnsi="IRNazanin" w:eastAsia="IRNazanin" w:cs="IRNazanin"/>
          <w:lang w:bidi="fa-IR"/>
          <w:color w:val="111111"/>
          <w:sz w:val="28"/>
          <w:szCs w:val="28"/>
          <w:rtl/>
        </w:rPr>
        <w:t xml:space="preserve">ابوجعفر گفته است: هرگاه معاویه این حدیث را ذکر می‌کرد، می‌گفت: به خدا قسم که او (عمر) عالم به رعیت خود بود.</w:t>
      </w:r>
    </w:p>
    <w:p>
      <w:pPr>
        <w:pStyle w:val="Heading5"/>
      </w:pPr>
      <w:bookmarkStart w:id="858" w:name="_Toc650"/>
      <w:r>
        <w:t>توضیح</w:t>
      </w:r>
      <w:bookmarkEnd w:id="858"/>
    </w:p>
    <w:p>
      <w:pPr>
        <w:pStyle w:val="BookText"/>
      </w:pPr>
      <w:r>
        <w:rPr>
          <w:rFonts w:ascii="IRNazanin" w:hAnsi="IRNazanin" w:eastAsia="IRNazanin" w:cs="IRNazanin"/>
          <w:lang w:bidi="fa-IR"/>
          <w:color w:val="111111"/>
          <w:sz w:val="28"/>
          <w:szCs w:val="28"/>
          <w:rtl/>
        </w:rPr>
        <w:t xml:space="preserve">ابن قتیبه گفته است: «رَمَلْت السریر و ارملتُه»: هرگاه آن با ریسمانی از لیف و یا برگ خرما بافته شود. و «ذقن علیها»: یعنی چانه خود را بر آن قرار داد و به سخن من گوش کرد. و این گفته عمر: «فقرِع حجُّکم»: یعنی ایام حج از مردم خالی می‌شد، و عرب‌ها از قرع خانه پناهی می‌جستند، و آن هنگامی‌است که در آن اهل و خانواده‌ای نباشد. و «القائبة»: پوست تخم است، هر گاه جوجه از آن بیرون بیاید. و «القوب»: جوجه. و این گفته عمر: «إنّی لاُرتع و أشبع وأسقی فأروی»: ضرب المثل استعاره شده از چراندن شتران است، یعنی «إذا ارتعت الابل»: شتران را فرستادم تا چرا کنند، و آن‌ها را رها کردم تا این‌که سیر شدند و «اذا سقیتها»: رها کردم تا سیراب شوند. و این گفته او: «اضرب العروض»: عروض: شتری است که به چپ و راست متمایل می‌شود و در وسط راه حرکت نمی‌کند.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تلزم الحجّة </w:t>
      </w:r>
      <w:r>
        <w:rPr>
          <w:rStyle w:val="FootnoteReference"/>
        </w:rPr>
        <w:footnoteReference w:id="5393"/>
      </w:r>
      <w:r>
        <w:rPr>
          <w:rFonts w:ascii="Amiri" w:hAnsi="Amiri" w:eastAsia="Amiri" w:cs="Amiri"/>
          <w:lang w:bidi="ar-SA"/>
          <w:color w:val="111111"/>
          <w:sz w:val="28"/>
          <w:szCs w:val="28"/>
          <w:rtl/>
        </w:rPr>
        <w:t xml:space="preserve">يقول: أضربها حتّي يعود </w:t>
      </w:r>
      <w:r>
        <w:rPr>
          <w:rStyle w:val="FootnoteReference"/>
        </w:rPr>
        <w:footnoteReference w:id="5394"/>
      </w:r>
      <w:r>
        <w:rPr>
          <w:rFonts w:ascii="Amiri" w:hAnsi="Amiri" w:eastAsia="Amiri" w:cs="Amiri"/>
          <w:lang w:bidi="ar-SA"/>
          <w:color w:val="111111"/>
          <w:sz w:val="28"/>
          <w:szCs w:val="28"/>
          <w:rtl/>
        </w:rPr>
        <w:t xml:space="preserve">إلي الطريق، و مثله قوله: و أضمّ العنود.</w:t>
      </w:r>
    </w:p>
    <w:p>
      <w:pPr>
        <w:pStyle w:val="BookText"/>
      </w:pPr>
      <w:r>
        <w:rPr>
          <w:rFonts w:ascii="Amiri" w:hAnsi="Amiri" w:eastAsia="Amiri" w:cs="Amiri"/>
          <w:lang w:bidi="ar-SA"/>
          <w:color w:val="111111"/>
          <w:sz w:val="28"/>
          <w:szCs w:val="28"/>
          <w:rtl/>
        </w:rPr>
        <w:t xml:space="preserve">و العجول: البعير يندّ </w:t>
      </w:r>
      <w:r>
        <w:rPr>
          <w:rStyle w:val="FootnoteReference"/>
        </w:rPr>
        <w:footnoteReference w:id="5395"/>
      </w:r>
      <w:r>
        <w:rPr>
          <w:rFonts w:ascii="IRNazanin" w:hAnsi="IRNazanin" w:eastAsia="IRNazanin" w:cs="IRNazanin"/>
          <w:lang w:bidi="fa-IR"/>
          <w:color w:val="111111"/>
          <w:sz w:val="28"/>
          <w:szCs w:val="28"/>
          <w:rtl/>
        </w:rPr>
        <w:t xml:space="preserve">عن الإبل و </w:t>
      </w:r>
      <w:r>
        <w:rPr>
          <w:rStyle w:val="FootnoteReference"/>
        </w:rPr>
        <w:footnoteReference w:id="5396"/>
      </w:r>
      <w:r>
        <w:rPr>
          <w:rFonts w:ascii="Amiri" w:hAnsi="Amiri" w:eastAsia="Amiri" w:cs="Amiri"/>
          <w:lang w:bidi="ar-SA"/>
          <w:color w:val="111111"/>
          <w:sz w:val="28"/>
          <w:szCs w:val="28"/>
          <w:rtl/>
        </w:rPr>
        <w:t xml:space="preserve">يركب رأسه عجلا و يستقبلها.</w:t>
      </w:r>
    </w:p>
    <w:p>
      <w:pPr>
        <w:pStyle w:val="BookText"/>
      </w:pPr>
      <w:r>
        <w:rPr>
          <w:rFonts w:ascii="Amiri" w:hAnsi="Amiri" w:eastAsia="Amiri" w:cs="Amiri"/>
          <w:lang w:bidi="ar-SA"/>
          <w:color w:val="111111"/>
          <w:sz w:val="28"/>
          <w:szCs w:val="28"/>
          <w:rtl/>
        </w:rPr>
        <w:t xml:space="preserve">و قوله: و أؤدّب قدري ... أي قدر طاقتي.</w:t>
      </w:r>
    </w:p>
    <w:p>
      <w:pPr>
        <w:pStyle w:val="BookText"/>
      </w:pPr>
      <w:r>
        <w:rPr>
          <w:rFonts w:ascii="Amiri" w:hAnsi="Amiri" w:eastAsia="Amiri" w:cs="Amiri"/>
          <w:lang w:bidi="ar-SA"/>
          <w:color w:val="111111"/>
          <w:sz w:val="28"/>
          <w:szCs w:val="28"/>
          <w:rtl/>
        </w:rPr>
        <w:t xml:space="preserve">و قوله: و أسوق خطوتي ... أي قدر خطوتي.</w:t>
      </w:r>
    </w:p>
    <w:p>
      <w:pPr>
        <w:pStyle w:val="BookText"/>
      </w:pPr>
      <w:r>
        <w:rPr>
          <w:rFonts w:ascii="Amiri" w:hAnsi="Amiri" w:eastAsia="Amiri" w:cs="Amiri"/>
          <w:lang w:bidi="ar-SA"/>
          <w:color w:val="111111"/>
          <w:sz w:val="28"/>
          <w:szCs w:val="28"/>
          <w:rtl/>
        </w:rPr>
        <w:t xml:space="preserve">و اللّفوت: البعير يلتفت يمينا و شمالا و يروغ.</w:t>
      </w:r>
    </w:p>
    <w:p>
      <w:pPr>
        <w:pStyle w:val="BookText"/>
      </w:pPr>
      <w:r>
        <w:rPr>
          <w:rFonts w:ascii="Amiri" w:hAnsi="Amiri" w:eastAsia="Amiri" w:cs="Amiri"/>
          <w:lang w:bidi="ar-SA"/>
          <w:color w:val="111111"/>
          <w:sz w:val="28"/>
          <w:szCs w:val="28"/>
          <w:rtl/>
        </w:rPr>
        <w:t xml:space="preserve">و قوله: و أكثر الزّجر و أقلّ الضرب ... أي إنّه يقتصر من التأديب في السياسة علي ما يكتفي به حتّي يضطرّ إلي ما هو أشدّ منه و أغلظ.</w:t>
      </w:r>
    </w:p>
    <w:p>
      <w:pPr>
        <w:pStyle w:val="BookText"/>
      </w:pPr>
      <w:r>
        <w:rPr>
          <w:rFonts w:ascii="Amiri" w:hAnsi="Amiri" w:eastAsia="Amiri" w:cs="Amiri"/>
          <w:lang w:bidi="ar-SA"/>
          <w:color w:val="111111"/>
          <w:sz w:val="28"/>
          <w:szCs w:val="28"/>
          <w:rtl/>
        </w:rPr>
        <w:t xml:space="preserve">و قوله: و أشهر بالعصا و أدفع باليد ... يريد أنّه يرفع العصاء يرعب </w:t>
      </w:r>
      <w:r>
        <w:rPr>
          <w:rStyle w:val="FootnoteReference"/>
        </w:rPr>
        <w:footnoteReference w:id="5397"/>
      </w:r>
      <w:r>
        <w:rPr>
          <w:rFonts w:ascii="Amiri" w:hAnsi="Amiri" w:eastAsia="Amiri" w:cs="Amiri"/>
          <w:lang w:bidi="ar-SA"/>
          <w:color w:val="111111"/>
          <w:sz w:val="28"/>
          <w:szCs w:val="28"/>
          <w:rtl/>
        </w:rPr>
        <w:t xml:space="preserve">بها و لا يستعملها و لكنّه يدفع بيده.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398"/>
      </w:r>
      <w:r>
        <w:rPr>
          <w:rFonts w:ascii="Amiri" w:hAnsi="Amiri" w:eastAsia="Amiri" w:cs="Amiri"/>
          <w:lang w:bidi="ar-SA"/>
          <w:color w:val="111111"/>
          <w:sz w:val="28"/>
          <w:szCs w:val="28"/>
          <w:rtl/>
        </w:rPr>
        <w:t xml:space="preserve">قوله: و لو لا ذلك لأعذرت ... أي لو لا هذا التدبير و السياسة </w:t>
      </w:r>
      <w:r>
        <w:rPr>
          <w:rStyle w:val="FootnoteReference"/>
        </w:rPr>
        <w:footnoteReference w:id="5399"/>
      </w:r>
      <w:r>
        <w:rPr>
          <w:rFonts w:ascii="Amiri" w:hAnsi="Amiri" w:eastAsia="Amiri" w:cs="Amiri"/>
          <w:lang w:bidi="ar-SA"/>
          <w:color w:val="111111"/>
          <w:sz w:val="28"/>
          <w:szCs w:val="28"/>
          <w:rtl/>
        </w:rPr>
        <w:t xml:space="preserve">لخلفت بعض ما أسوق، تقول: أعذر الراعي الشاة أو النّاقة </w:t>
      </w:r>
      <w:r>
        <w:rPr>
          <w:rStyle w:val="FootnoteReference"/>
        </w:rPr>
        <w:footnoteReference w:id="5400"/>
      </w:r>
      <w:r>
        <w:rPr>
          <w:rFonts w:ascii="Amiri" w:hAnsi="Amiri" w:eastAsia="Amiri" w:cs="Amiri"/>
          <w:lang w:bidi="ar-SA"/>
          <w:color w:val="111111"/>
          <w:sz w:val="28"/>
          <w:szCs w:val="28"/>
          <w:rtl/>
        </w:rPr>
        <w:t xml:space="preserve">... إذا تركها، و الشاة العذيرة، و عذرت هي ... إذا تخلّفت عن الغنم، انتهي.</w:t>
      </w:r>
    </w:p>
    <w:p>
      <w:pPr>
        <w:pStyle w:val="BookText"/>
      </w:pPr>
      <w:r>
        <w:rPr>
          <w:rFonts w:ascii="Amiri" w:hAnsi="Amiri" w:eastAsia="Amiri" w:cs="Amiri"/>
          <w:lang w:bidi="ar-SA"/>
          <w:color w:val="111111"/>
          <w:sz w:val="28"/>
          <w:szCs w:val="28"/>
          <w:rtl/>
        </w:rPr>
        <w:t xml:space="preserve">و قد ذكر ابن الأثير في النهاية كثيرا من ألفاظ هذه الرواية و فسّرها.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401"/>
      </w:r>
      <w:r>
        <w:rPr>
          <w:rFonts w:ascii="Amiri" w:hAnsi="Amiri" w:eastAsia="Amiri" w:cs="Amiri"/>
          <w:lang w:bidi="ar-SA"/>
          <w:color w:val="111111"/>
          <w:sz w:val="28"/>
          <w:szCs w:val="28"/>
          <w:rtl/>
        </w:rPr>
        <w:t xml:space="preserve">: في حديث عمر: إنّ عمران بن سوادة قال له: أربع خصال</w:t>
      </w:r>
    </w:p>
    <w:p>
      <w:pPr>
        <w:pStyle w:val="BookText"/>
      </w:pPr>
      <w:r>
        <w:rPr>
          <w:rFonts w:ascii="IRNazanin" w:hAnsi="IRNazanin" w:eastAsia="IRNazanin" w:cs="IRNazanin"/>
          <w:lang w:bidi="fa-IR"/>
          <w:color w:val="111111"/>
          <w:sz w:val="28"/>
          <w:szCs w:val="28"/>
          <w:rtl/>
        </w:rPr>
        <w:t xml:space="preserve">می‌گوید: آن را می‌زنم تا به راه باز گردد، و همانند آن، این گفته اوست: و «اضم العنود»: شتر سرکش را به گله برمی‌گردانم.</w:t>
      </w:r>
    </w:p>
    <w:p>
      <w:pPr>
        <w:pStyle w:val="BookText"/>
      </w:pPr>
      <w:r>
        <w:rPr>
          <w:rFonts w:ascii="IRNazanin" w:hAnsi="IRNazanin" w:eastAsia="IRNazanin" w:cs="IRNazanin"/>
          <w:lang w:bidi="fa-IR"/>
          <w:color w:val="111111"/>
          <w:sz w:val="28"/>
          <w:szCs w:val="28"/>
          <w:rtl/>
        </w:rPr>
        <w:t xml:space="preserve">و «العجول»: شتری که از گله شتران جدا شود و با عجله بر سرآن سوار می‌شود و به گله می‌رسد. و این قول عمر: «و أؤدبّ قدری»: یعنی به اندازه توانم و «اسوق خَطوتی»، یعنی: به اندازه گام برداشتنم. و «اللّفوت»: شتری که به چپ و راست برمی‌گردد و تند حرکت می‌کند. و قول او: «وأکثر الزجرو أُقلّ الضرب»: یعنی عمر از تنبیه در سیاست، به چیزی که با آن بی‌نیاز می‌شد اکتفا می‌کرد تا مجبور به شدیدتر و سخت‌تر از آن شود. و این گفته او: «و أشهر بالعصا و أدفع بالید»: منظورش این است که او عصا را به نشانه تهدید و ترساندن بلند می‌کرد و آن را به کار نمی‌گرفت، ولی با دستش جلوگیری می‌کرد و این قول او: «و لولا ذلک لاعذرت»، یعنی: اگر این تدبیر و سیاست نبود، برخی از آن‌چه را می‌راندم، رها می‌کردم. می‌گویی: «اعذر الراعی الشاة أو الناقة»: هرگاه آن را ترک کند، و «الشاة العذیرة»، گوسفند رها شده. و «عذرتُ»: هرگاه از گوسفندان عقب بمانی.</w:t>
      </w:r>
      <w:r>
        <w:rPr>
          <w:rStyle w:val="FootnoteReference"/>
        </w:rPr>
        <w:footnoteReference w:id="5402"/>
      </w:r>
    </w:p>
    <w:p>
      <w:pPr>
        <w:pStyle w:val="BookText"/>
      </w:pPr>
      <w:r>
        <w:rPr>
          <w:rFonts w:ascii="IRNazanin" w:hAnsi="IRNazanin" w:eastAsia="IRNazanin" w:cs="IRNazanin"/>
          <w:lang w:bidi="fa-IR"/>
          <w:color w:val="111111"/>
          <w:sz w:val="28"/>
          <w:szCs w:val="28"/>
          <w:rtl/>
        </w:rPr>
        <w:t xml:space="preserve">تمام.</w:t>
      </w:r>
    </w:p>
    <w:p>
      <w:pPr>
        <w:pStyle w:val="BookText"/>
      </w:pPr>
      <w:r>
        <w:rPr>
          <w:rFonts w:ascii="IRNazanin" w:hAnsi="IRNazanin" w:eastAsia="IRNazanin" w:cs="IRNazanin"/>
          <w:lang w:bidi="fa-IR"/>
          <w:color w:val="111111"/>
          <w:sz w:val="28"/>
          <w:szCs w:val="28"/>
          <w:rtl/>
        </w:rPr>
        <w:t xml:space="preserve">و ابن اثیر در «النهایه» بسیاری از واژه‌های این روایت را ذکر کرده و تفسیر نموده است. ابن کثیر می‌گوید:</w:t>
      </w:r>
      <w:r>
        <w:rPr>
          <w:rStyle w:val="FootnoteReference"/>
        </w:rPr>
        <w:footnoteReference w:id="5403"/>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عاتبتك عليها رعيّتك، فوضع عود الدّرّة ثمّ ذقّن عليها و قال: هات. يقال: ذقن علي يده و علي عصاه- بالتّشديد و التّخفيف-: إذا وضعه تحت ذقنه و اتّكأ عليها.</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5404"/>
      </w:r>
      <w:r>
        <w:rPr>
          <w:rFonts w:ascii="Amiri" w:hAnsi="Amiri" w:eastAsia="Amiri" w:cs="Amiri"/>
          <w:lang w:bidi="ar-SA"/>
          <w:color w:val="111111"/>
          <w:sz w:val="28"/>
          <w:szCs w:val="28"/>
          <w:rtl/>
        </w:rPr>
        <w:t xml:space="preserve">في قوب: منه ... حديث </w:t>
      </w:r>
      <w:r>
        <w:rPr>
          <w:rStyle w:val="FootnoteReference"/>
        </w:rPr>
        <w:footnoteReference w:id="5405"/>
      </w:r>
      <w:r>
        <w:rPr>
          <w:rFonts w:ascii="Amiri" w:hAnsi="Amiri" w:eastAsia="Amiri" w:cs="Amiri"/>
          <w:lang w:bidi="ar-SA"/>
          <w:color w:val="111111"/>
          <w:sz w:val="28"/>
          <w:szCs w:val="28"/>
          <w:rtl/>
        </w:rPr>
        <w:t xml:space="preserve">عمر إن اعتمرتم في أشهر الحجّ رأيتموها مجزية من حجّتكم </w:t>
      </w:r>
      <w:r>
        <w:rPr>
          <w:rStyle w:val="FootnoteReference"/>
        </w:rPr>
        <w:footnoteReference w:id="5406"/>
      </w:r>
      <w:r>
        <w:rPr>
          <w:rFonts w:ascii="Amiri" w:hAnsi="Amiri" w:eastAsia="Amiri" w:cs="Amiri"/>
          <w:lang w:bidi="ar-SA"/>
          <w:color w:val="111111"/>
          <w:sz w:val="28"/>
          <w:szCs w:val="28"/>
          <w:rtl/>
        </w:rPr>
        <w:t xml:space="preserve">فكانت قائبة قوب عامها. ضرب هذا مثلا لخلوّ مكّة من المعتمرين في باقي السّنة، يقال: قيبت البيضة </w:t>
      </w:r>
      <w:r>
        <w:rPr>
          <w:rStyle w:val="FootnoteReference"/>
        </w:rPr>
        <w:footnoteReference w:id="5407"/>
      </w:r>
    </w:p>
    <w:p>
      <w:pPr>
        <w:pStyle w:val="BookText"/>
      </w:pPr>
      <w:r>
        <w:rPr>
          <w:rFonts w:ascii="Amiri" w:hAnsi="Amiri" w:eastAsia="Amiri" w:cs="Amiri"/>
          <w:lang w:bidi="ar-SA"/>
          <w:color w:val="111111"/>
          <w:sz w:val="28"/>
          <w:szCs w:val="28"/>
          <w:rtl/>
        </w:rPr>
        <w:t xml:space="preserve">انظر: النهاية 4- 118.</w:t>
      </w:r>
    </w:p>
    <w:p>
      <w:pPr>
        <w:pStyle w:val="BookText"/>
      </w:pPr>
      <w:r>
        <w:rPr>
          <w:rFonts w:ascii="Amiri" w:hAnsi="Amiri" w:eastAsia="Amiri" w:cs="Amiri"/>
          <w:lang w:bidi="ar-SA"/>
          <w:color w:val="111111"/>
          <w:sz w:val="28"/>
          <w:szCs w:val="28"/>
          <w:rtl/>
        </w:rPr>
        <w:t xml:space="preserve">إذا انفلقت عن فرخها و إنّما قيل لها: قائبة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هي مقوبة علي تقدير: ذات قوب ... أي ذات فرخ، و المعني أنّ الفرخ إذا فارق بيضته لم يعد إليها و كذا إذا اعتمروا في أشهر الحجّ لم يعودوا إلي مكّة.</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5408"/>
      </w:r>
      <w:r>
        <w:rPr>
          <w:rFonts w:ascii="Amiri" w:hAnsi="Amiri" w:eastAsia="Amiri" w:cs="Amiri"/>
          <w:lang w:bidi="ar-SA"/>
          <w:color w:val="111111"/>
          <w:sz w:val="28"/>
          <w:szCs w:val="28"/>
          <w:rtl/>
        </w:rPr>
        <w:t xml:space="preserve">في العنود: و في حديث عمر و يذكر سيرته: «و أضمّ العنود» </w:t>
      </w:r>
      <w:r>
        <w:rPr>
          <w:rStyle w:val="FootnoteReference"/>
        </w:rPr>
        <w:footnoteReference w:id="5409"/>
      </w:r>
      <w:r>
        <w:rPr>
          <w:rFonts w:ascii="Amiri" w:hAnsi="Amiri" w:eastAsia="Amiri" w:cs="Amiri"/>
          <w:lang w:bidi="ar-SA"/>
          <w:color w:val="111111"/>
          <w:sz w:val="28"/>
          <w:szCs w:val="28"/>
          <w:rtl/>
        </w:rPr>
        <w:t xml:space="preserve">و هو من الإبل: الّذي لا يخالطها و لا يزال منفردا عنها، و أراد: من خرج عن الجماعة أعدته إليها و عطفته عليها.</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5410"/>
      </w:r>
      <w:r>
        <w:rPr>
          <w:rFonts w:ascii="Amiri" w:hAnsi="Amiri" w:eastAsia="Amiri" w:cs="Amiri"/>
          <w:lang w:bidi="ar-SA"/>
          <w:color w:val="111111"/>
          <w:sz w:val="28"/>
          <w:szCs w:val="28"/>
          <w:rtl/>
        </w:rPr>
        <w:t xml:space="preserve">: وَ فِي حَدِيثِ عُمَرَ، أَنَّهُ قَالَ- فِي مُتْعَةِ الْحَجِّ-: قَدْ عَلِمْتُ أَنَّ رَسُولَ اللَّهِ صَلَّي اللَّهُ عَلَيْهِ [وَ آلِهِ] فَعَلَهَا وَ أَصْحَابَهُ وَ لَكِنْ كَرِهْتُ أَنْ يَظَلُّوا بِهِنَّ مُعْرِسِينَ تَحْتَ الْأَرَاكِ، ثُمَّ يُلَبُّونَ بِالْحَجِّ يَقْطُرُ رُءُوسُهُمْ، قال: المعرس: الذي</w:t>
      </w:r>
    </w:p>
    <w:p>
      <w:pPr>
        <w:pStyle w:val="BookText"/>
      </w:pPr>
      <w:r>
        <w:rPr>
          <w:rFonts w:ascii="IRNazanin" w:hAnsi="IRNazanin" w:eastAsia="IRNazanin" w:cs="IRNazanin"/>
          <w:lang w:bidi="fa-IR"/>
          <w:color w:val="111111"/>
          <w:sz w:val="28"/>
          <w:szCs w:val="28"/>
          <w:rtl/>
        </w:rPr>
        <w:t xml:space="preserve">از آن جمله این سخن عمر است: اگر در ماه‌های حج قصد عمره بکنید، می بینید که حج شما را کفایت می کند؛ در این صورت، در آن سال، حج شما همانند پوست تخمی می‌شود که جوجه‌اش از آن بیرون آمده است. عمر این مثل را به دلیل خالی شدن مکه از عمره گزاران در بقیه سال آورده است، گفته می‌شود: «قَیِبَت البیضة»: هرگاه جوجه آن از تخم بیرون بیاید، و به تخم پرنده گفته تشبیه شده، قائبةً و هی مَقوبه بنا بر تقدیر: «ذات قوب» یعنی: صاحب جوجه است و معنای این جمله او این است که جوجه هر گاه از تخم خود بیرون بیاید، دیگر به آن برنمی‌گردد و همین‌گونه است، هر گاه حاجیان در ماه‌های حج قصد عمره کنند، دیگر به مکه برنمی‌گردند.</w:t>
      </w:r>
    </w:p>
    <w:p>
      <w:pPr>
        <w:pStyle w:val="BookText"/>
      </w:pPr>
      <w:r>
        <w:rPr>
          <w:rFonts w:ascii="IRNazanin" w:hAnsi="IRNazanin" w:eastAsia="IRNazanin" w:cs="IRNazanin"/>
          <w:lang w:bidi="fa-IR"/>
          <w:color w:val="111111"/>
          <w:sz w:val="28"/>
          <w:szCs w:val="28"/>
          <w:rtl/>
        </w:rPr>
        <w:t xml:space="preserve">و درباره «عنود» می‌گوید</w:t>
      </w:r>
      <w:r>
        <w:rPr>
          <w:rStyle w:val="FootnoteReference"/>
        </w:rPr>
        <w:footnoteReference w:id="5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عمر درحالی‌که سیره خود را ذکر می‌کند، آمده است: «و الضمّ العنود ... » و عنود شتری است که قاطی گله نمی‌شود و همیشه جدا از آن حرکت می‌کند. عمر خواست بگوید: هر کس از جماعت خارج شد، من او را به این جماعت برگرداندم و ملحق به آن‌ها کردم.</w:t>
      </w:r>
    </w:p>
    <w:p>
      <w:pPr>
        <w:pStyle w:val="BookText"/>
      </w:pPr>
      <w:r>
        <w:rPr>
          <w:rFonts w:ascii="IRNazanin" w:hAnsi="IRNazanin" w:eastAsia="IRNazanin" w:cs="IRNazanin"/>
          <w:lang w:bidi="fa-IR"/>
          <w:color w:val="111111"/>
          <w:sz w:val="28"/>
          <w:szCs w:val="28"/>
          <w:rtl/>
        </w:rPr>
        <w:t xml:space="preserve">و ابن ابی الحدید می‌گوید</w:t>
      </w:r>
      <w:r>
        <w:rPr>
          <w:rStyle w:val="FootnoteReference"/>
        </w:rPr>
        <w:footnoteReference w:id="5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از عمر آمده است که او درباره حج تمتع گفت: به خوبی می‌دانید که رسول‌خدا صلَّی الله علیه و آله و اصحابش تمتع را به جا آوردند، ولی من کراهت دارم از این‌که زیر درختان أراک با زنان همبستر شوند، سپس برای حج لبیک بگویند، درحالی‌که جنب هستند .</w:t>
      </w:r>
    </w:p>
    <w:p>
      <w:pPr>
        <w:pStyle w:val="BookText"/>
      </w:pPr>
      <w:r>
        <w:rPr>
          <w:rFonts w:ascii="IRNazanin" w:hAnsi="IRNazanin" w:eastAsia="IRNazanin" w:cs="IRNazanin"/>
          <w:lang w:bidi="fa-IR"/>
          <w:color w:val="111111"/>
          <w:sz w:val="28"/>
          <w:szCs w:val="28"/>
          <w:rtl/>
        </w:rPr>
        <w:t xml:space="preserve">ابن ابی الحدید می‌گوید: «المعرّس»: کسی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يغشي امرأته. قال: كره أن يحلّ الرجل من عمرته ثم يأتي النساء، ثم يهلّ بالحجّ </w:t>
      </w:r>
      <w:r>
        <w:rPr>
          <w:rStyle w:val="FootnoteReference"/>
        </w:rPr>
        <w:footnoteReference w:id="5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النهاية </w:t>
      </w:r>
      <w:r>
        <w:rPr>
          <w:rStyle w:val="FootnoteReference"/>
        </w:rPr>
        <w:footnoteReference w:id="5414"/>
      </w:r>
      <w:r>
        <w:rPr>
          <w:rFonts w:ascii="Amiri" w:hAnsi="Amiri" w:eastAsia="Amiri" w:cs="Amiri"/>
          <w:lang w:bidi="ar-SA"/>
          <w:color w:val="111111"/>
          <w:sz w:val="28"/>
          <w:szCs w:val="28"/>
          <w:rtl/>
        </w:rPr>
        <w:t xml:space="preserve">في الأعراس: و منه حديث عمر نهي عن متعة الحجّ، و قال: قد علمت أنّ رسول اللّه صلّي اللّه عليه [و آله] و سلّم فعله و لكن </w:t>
      </w:r>
      <w:r>
        <w:rPr>
          <w:rStyle w:val="FootnoteReference"/>
        </w:rPr>
        <w:footnoteReference w:id="5415"/>
      </w:r>
      <w:r>
        <w:rPr>
          <w:rFonts w:ascii="Amiri" w:hAnsi="Amiri" w:eastAsia="Amiri" w:cs="Amiri"/>
          <w:lang w:bidi="ar-SA"/>
          <w:color w:val="111111"/>
          <w:sz w:val="28"/>
          <w:szCs w:val="28"/>
          <w:rtl/>
        </w:rPr>
        <w:t xml:space="preserve">كرهت أن يظلّوا بها معرسين- أي ملمّين بنسائهم-.</w:t>
      </w:r>
    </w:p>
    <w:p>
      <w:pPr>
        <w:pStyle w:val="BookText"/>
      </w:pPr>
      <w:r>
        <w:rPr>
          <w:rFonts w:ascii="Amiri" w:hAnsi="Amiri" w:eastAsia="Amiri" w:cs="Amiri"/>
          <w:lang w:bidi="ar-SA"/>
          <w:color w:val="111111"/>
          <w:sz w:val="28"/>
          <w:szCs w:val="28"/>
          <w:rtl/>
        </w:rPr>
        <w:t xml:space="preserve">وَ رَوَي فِي جَامِعِ الْأُصُولِ </w:t>
      </w:r>
      <w:r>
        <w:rPr>
          <w:rStyle w:val="FootnoteReference"/>
        </w:rPr>
        <w:footnoteReference w:id="5416"/>
      </w:r>
      <w:r>
        <w:rPr>
          <w:rFonts w:ascii="Amiri" w:hAnsi="Amiri" w:eastAsia="Amiri" w:cs="Amiri"/>
          <w:lang w:bidi="ar-SA"/>
          <w:color w:val="111111"/>
          <w:sz w:val="28"/>
          <w:szCs w:val="28"/>
          <w:rtl/>
        </w:rPr>
        <w:t xml:space="preserve">، عَنِ التِّرْمِذِيِّ </w:t>
      </w:r>
      <w:r>
        <w:rPr>
          <w:rStyle w:val="FootnoteReference"/>
        </w:rPr>
        <w:footnoteReference w:id="5417"/>
      </w:r>
      <w:r>
        <w:rPr>
          <w:rFonts w:ascii="Amiri" w:hAnsi="Amiri" w:eastAsia="Amiri" w:cs="Amiri"/>
          <w:lang w:bidi="ar-SA"/>
          <w:color w:val="111111"/>
          <w:sz w:val="28"/>
          <w:szCs w:val="28"/>
          <w:rtl/>
        </w:rPr>
        <w:t xml:space="preserve">، عَنْ سَالِمِ بْنِ عَبْدِ اللَّهِ، أَنَّهُ سَمِعَ رَجُلًا مِنْ أَهْلِ الشَّامِ وَ هُوَ يَسْأَلُ عَبْدَ اللَّهِ بْنَ عُمَرَ عَنِ التَّمَتُّعِ بِالْعُمْرَةِ إِلَي الْحَجِّ، فَقَالَ عَبْدُ اللَّهِ بْنُ عُمَرَ: أَ رَأَيْتَ إِنْ كَانَ </w:t>
      </w:r>
      <w:r>
        <w:rPr>
          <w:rStyle w:val="FootnoteReference"/>
        </w:rPr>
        <w:footnoteReference w:id="5418"/>
      </w:r>
      <w:r>
        <w:rPr>
          <w:rFonts w:ascii="Amiri" w:hAnsi="Amiri" w:eastAsia="Amiri" w:cs="Amiri"/>
          <w:lang w:bidi="ar-SA"/>
          <w:color w:val="111111"/>
          <w:sz w:val="28"/>
          <w:szCs w:val="28"/>
          <w:rtl/>
        </w:rPr>
        <w:t xml:space="preserve">أَبِي يَنْهَي عَنْهَا وَ صَنَعَهَا </w:t>
      </w:r>
      <w:r>
        <w:rPr>
          <w:rStyle w:val="FootnoteReference"/>
        </w:rPr>
        <w:footnoteReference w:id="5419"/>
      </w:r>
      <w:r>
        <w:rPr>
          <w:rFonts w:ascii="Amiri" w:hAnsi="Amiri" w:eastAsia="Amiri" w:cs="Amiri"/>
          <w:lang w:bidi="ar-SA"/>
          <w:color w:val="111111"/>
          <w:sz w:val="28"/>
          <w:szCs w:val="28"/>
          <w:rtl/>
        </w:rPr>
        <w:t xml:space="preserve">رَسُولُ اللَّهِ صَلَّي اللَّهُ عَلَيْهِ [وَ آلِهِ] ، أَمْرُ </w:t>
      </w:r>
      <w:r>
        <w:rPr>
          <w:rStyle w:val="FootnoteReference"/>
        </w:rPr>
        <w:footnoteReference w:id="5420"/>
      </w:r>
      <w:r>
        <w:rPr>
          <w:rFonts w:ascii="Amiri" w:hAnsi="Amiri" w:eastAsia="Amiri" w:cs="Amiri"/>
          <w:lang w:bidi="ar-SA"/>
          <w:color w:val="111111"/>
          <w:sz w:val="28"/>
          <w:szCs w:val="28"/>
          <w:rtl/>
        </w:rPr>
        <w:t xml:space="preserve">أَبِي يُتَّبَعُ أَمْ أَمْرُ رَسُولِ اللَّهِ صَلَّي اللَّهُ عَلَيْهِ [وَ آلِهِ] ؟!. فَقَالَ الرَّجُلُ: بَلْ أَمْرُ رَسُولِ اللَّهِ (صلي الله عليه و آله)، فَقَالَ: لَقَدْ صَنَعَهَا رَسُولُ اللَّهِ صَلَّي اللَّهُ عَلَيْهِ [وَ آلِهِ] </w:t>
      </w:r>
      <w:r>
        <w:rPr>
          <w:rStyle w:val="FootnoteReference"/>
        </w:rPr>
        <w:footnoteReference w:id="5421"/>
      </w:r>
    </w:p>
    <w:p>
      <w:pPr>
        <w:pStyle w:val="BookText"/>
      </w:pPr>
      <w:r>
        <w:rPr>
          <w:rFonts w:ascii="Amiri" w:hAnsi="Amiri" w:eastAsia="Amiri" w:cs="Amiri"/>
          <w:lang w:bidi="ar-SA"/>
          <w:color w:val="111111"/>
          <w:sz w:val="28"/>
          <w:szCs w:val="28"/>
          <w:rtl/>
        </w:rPr>
        <w:t xml:space="preserve">و بعد تلك النّصوص الّتي سلفت و تأتي عن صاحب الرّسالة صلوات اللّه عليه و آله و سلّم نجد هناك نصوصا مستفيضة عن عبد اللّه بن عمر تحكي نهي أبيه عنها، نظير قوله: أ فصّلوا بين حجّكم و عمرتكم ... اجعلوا الحجّ في أشهر الحجّ ... اجعلوا العمرة في غير أشهر الحجّ ... أتم للعمرة أن يعتمر في غير أشهر الحجّ و غيرها، كما في موطّإ مالك 1- 252، و سنن البيهقيّ 5- 5، و تيسير الوصول 1- 279، و الدّرّ المنثور 1- 218، و غيرها من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با زنش نزدیکی می‌کند. ابن ابی الحدید می‌گویند: عمر از این‌که مرد در عمره خود از احرام بیرون آید و سپس با زنان مباشرت کند و سپس در حج لبیک بگوید، کراهت داشت.</w:t>
      </w:r>
    </w:p>
    <w:p>
      <w:pPr>
        <w:pStyle w:val="BookText"/>
      </w:pPr>
      <w:r>
        <w:rPr>
          <w:rFonts w:ascii="IRNazanin" w:hAnsi="IRNazanin" w:eastAsia="IRNazanin" w:cs="IRNazanin"/>
          <w:lang w:bidi="fa-IR"/>
          <w:color w:val="111111"/>
          <w:sz w:val="28"/>
          <w:szCs w:val="28"/>
          <w:rtl/>
        </w:rPr>
        <w:t xml:space="preserve">و ابن اثیر در «النهایه»</w:t>
      </w:r>
      <w:r>
        <w:rPr>
          <w:rStyle w:val="FootnoteReference"/>
        </w:rPr>
        <w:footnoteReference w:id="5422"/>
      </w:r>
    </w:p>
    <w:p>
      <w:pPr>
        <w:pStyle w:val="BookText"/>
      </w:pPr>
      <w:r>
        <w:rPr>
          <w:rFonts w:ascii="IRNazanin" w:hAnsi="IRNazanin" w:eastAsia="IRNazanin" w:cs="IRNazanin"/>
          <w:lang w:bidi="fa-IR"/>
          <w:color w:val="111111"/>
          <w:sz w:val="28"/>
          <w:szCs w:val="28"/>
          <w:rtl/>
        </w:rPr>
        <w:t xml:space="preserve">در ذکر الاعراس گفته است: و از جمله سخن عمر است که در حج تمتع ذکر کرده و گفته است: به خوبی می‌دانید که رسول‌خدا صلَّی الله علیه و آله تمتع را به جا آورد، ولی من از این‌که مردم با زنان نزدیکی کنند، کراهت داشتم.</w:t>
      </w:r>
    </w:p>
    <w:p>
      <w:pPr>
        <w:pStyle w:val="BookText"/>
      </w:pPr>
      <w:r>
        <w:rPr>
          <w:rFonts w:ascii="IRNazanin" w:hAnsi="IRNazanin" w:eastAsia="IRNazanin" w:cs="IRNazanin"/>
          <w:lang w:bidi="fa-IR"/>
          <w:color w:val="111111"/>
          <w:sz w:val="28"/>
          <w:szCs w:val="28"/>
          <w:rtl/>
        </w:rPr>
        <w:t xml:space="preserve">و در جامع الاصول</w:t>
      </w:r>
      <w:r>
        <w:rPr>
          <w:rStyle w:val="FootnoteReference"/>
        </w:rPr>
        <w:footnoteReference w:id="5423"/>
      </w:r>
    </w:p>
    <w:p>
      <w:pPr>
        <w:pStyle w:val="BookText"/>
      </w:pPr>
      <w:r>
        <w:rPr>
          <w:rFonts w:ascii="IRNazanin" w:hAnsi="IRNazanin" w:eastAsia="IRNazanin" w:cs="IRNazanin"/>
          <w:lang w:bidi="fa-IR"/>
          <w:color w:val="111111"/>
          <w:sz w:val="28"/>
          <w:szCs w:val="28"/>
          <w:rtl/>
        </w:rPr>
        <w:t xml:space="preserve">از ترمذی</w:t>
      </w:r>
      <w:r>
        <w:rPr>
          <w:rStyle w:val="FootnoteReference"/>
        </w:rPr>
        <w:footnoteReference w:id="54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سالم بن عبدالله روایت شده است که سالم از مردی شامی شنید که از عبدالله بن عمر، درباره حج تمتع در حج پرسیده بود. عبدالله بن عمر گفت: اگر بدانی که پدرم از آن نهی می‌کرد و رسول خدا صلَّی الله علیه و آله آن را به جا می‌آورد، آیا از دستور پدرم پیروی می‌کنی یا از فرمان رسول خدا؟ آن مرد گفت: البته که از امر رسول خدا صلَّی الله علیه و آله. سپس عبدالله گفت: به یقین رسول خدا آن را به جا آورده 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425"/>
      </w:r>
      <w:r>
        <w:rPr>
          <w:rFonts w:ascii="Amiri" w:hAnsi="Amiri" w:eastAsia="Amiri" w:cs="Amiri"/>
          <w:lang w:bidi="ar-SA"/>
          <w:color w:val="111111"/>
          <w:sz w:val="28"/>
          <w:szCs w:val="28"/>
          <w:rtl/>
        </w:rPr>
        <w:t xml:space="preserve">، عَنْ سَعْدِ بْنِ أَبِي وَقَّاصٍ، قَالَ: لَقَدْ تَمَتَّعْنَا مَعَ رَسُولِ اللَّهِ صَلَّي اللَّهُ عَلَيْهِ [وَ آلِهِ] ، وَ هَذَا- يَعْنِي مُعَاوِيَةَ- كَافِرٌ بِالْعُرُشِ- يَعْنِي بِالْعُرُشِ ... بُيُوتَ مَكَّةَ فِي الْجَاهِلِيَّةِ-.</w:t>
      </w:r>
    </w:p>
    <w:p>
      <w:pPr>
        <w:pStyle w:val="BookText"/>
      </w:pPr>
      <w:r>
        <w:rPr>
          <w:rFonts w:ascii="Amiri" w:hAnsi="Amiri" w:eastAsia="Amiri" w:cs="Amiri"/>
          <w:lang w:bidi="ar-SA"/>
          <w:color w:val="111111"/>
          <w:sz w:val="28"/>
          <w:szCs w:val="28"/>
          <w:rtl/>
        </w:rPr>
        <w:t xml:space="preserve">قَالَ فِي جَامِعِ الْأُصُولِ </w:t>
      </w:r>
      <w:r>
        <w:rPr>
          <w:rStyle w:val="FootnoteReference"/>
        </w:rPr>
        <w:footnoteReference w:id="5426"/>
      </w:r>
      <w:r>
        <w:rPr>
          <w:rFonts w:ascii="Amiri" w:hAnsi="Amiri" w:eastAsia="Amiri" w:cs="Amiri"/>
          <w:lang w:bidi="ar-SA"/>
          <w:color w:val="111111"/>
          <w:sz w:val="28"/>
          <w:szCs w:val="28"/>
          <w:rtl/>
        </w:rPr>
        <w:t xml:space="preserve">- بَعْدَ حِكَايَتِهَا عَنْ مُسْلِمٍ-: وَ فِي رِوَايَةِ الْمُوَطَّإِ </w:t>
      </w:r>
      <w:r>
        <w:rPr>
          <w:rStyle w:val="FootnoteReference"/>
        </w:rPr>
        <w:footnoteReference w:id="5427"/>
      </w:r>
      <w:r>
        <w:rPr>
          <w:rFonts w:ascii="Amiri" w:hAnsi="Amiri" w:eastAsia="Amiri" w:cs="Amiri"/>
          <w:lang w:bidi="ar-SA"/>
          <w:color w:val="111111"/>
          <w:sz w:val="28"/>
          <w:szCs w:val="28"/>
          <w:rtl/>
        </w:rPr>
        <w:t xml:space="preserve">وَ التِّرْمِذِيِّ </w:t>
      </w:r>
      <w:r>
        <w:rPr>
          <w:rStyle w:val="FootnoteReference"/>
        </w:rPr>
        <w:footnoteReference w:id="5428"/>
      </w:r>
      <w:r>
        <w:rPr>
          <w:rFonts w:ascii="Amiri" w:hAnsi="Amiri" w:eastAsia="Amiri" w:cs="Amiri"/>
          <w:lang w:bidi="ar-SA"/>
          <w:color w:val="111111"/>
          <w:sz w:val="28"/>
          <w:szCs w:val="28"/>
          <w:rtl/>
        </w:rPr>
        <w:t xml:space="preserve">وَ النَّسَائِيِّ </w:t>
      </w:r>
      <w:r>
        <w:rPr>
          <w:rStyle w:val="FootnoteReference"/>
        </w:rPr>
        <w:footnoteReference w:id="5429"/>
      </w:r>
      <w:r>
        <w:rPr>
          <w:rFonts w:ascii="Amiri" w:hAnsi="Amiri" w:eastAsia="Amiri" w:cs="Amiri"/>
          <w:lang w:bidi="ar-SA"/>
          <w:color w:val="111111"/>
          <w:sz w:val="28"/>
          <w:szCs w:val="28"/>
          <w:rtl/>
        </w:rPr>
        <w:t xml:space="preserve">، عَنْ مُحَمَّدِ بْنِ عَبْدِ اللَّهِ بْنَ الْحَارِثِ، أَنَّهُ سَمِعَ سَعْدَ بْنَ أَبِي وَقَّاصٍ وَ الضَّحَّاكَ بْنَ قَيْسٍ عَامَ حَجَّ مُعَاوِيَةُ يَذْكُرَانِ التَّمَتُّعَ بِالْعُمْرَةِ إِلَي الْحَجِّ، فَقَالَ الضَّحَّاكُ: لَا يَصْنَعُ ذَلِكَ إِلَّا مَنْ جَهِلَ أَمْرَ اللَّهِ. فَقَالَ لَهُ سَعْدٌ: بِئْسَمَا قُلْتَ يَا ابْنَ أَخِي. فَقَالَ الضَّحَّاكُ: إِنَّ عُمَرَ قَدْ نَهَي عَنْ ذَلِكَ. فَقَالَ سَعْدٌ: قَدْ صَنَعْنَاهَا مَعَ رَسُولِ اللَّهِ صَلَّي اللَّهُ عَلَيْهِ [وَ آلِهِ] بِأَمْرِهِ، وَ صَنَعَهَا هُوَ صَلَّي اللَّهُ عَلَيْهِ [وَ آلِهِ] وَ سَلَّمَ </w:t>
      </w:r>
      <w:r>
        <w:rPr>
          <w:rStyle w:val="FootnoteReference"/>
        </w:rPr>
        <w:footnoteReference w:id="5430"/>
      </w:r>
    </w:p>
    <w:p>
      <w:pPr>
        <w:pStyle w:val="BookText"/>
      </w:pPr>
      <w:r>
        <w:rPr>
          <w:rFonts w:ascii="Amiri" w:hAnsi="Amiri" w:eastAsia="Amiri" w:cs="Amiri"/>
          <w:lang w:bidi="ar-SA"/>
          <w:color w:val="111111"/>
          <w:sz w:val="28"/>
          <w:szCs w:val="28"/>
          <w:rtl/>
        </w:rPr>
        <w:t xml:space="preserve">و قريب منه ما أورده الدّارميّ في سننه 2- 35، و مسلم في صحيحه كتاب الحجّ باب التّقصير في العمرة، و كتاب النّكاح باب نكاح المتعة، و أحمد في المسند 1- 52 و 174 و 252، و البيهقيّ في سننه 5- 16، و الطّحاويّ في معاني الآثار 2- 35.</w:t>
      </w:r>
    </w:p>
    <w:p>
      <w:pPr>
        <w:pStyle w:val="BookText"/>
      </w:pPr>
      <w:r>
        <w:rPr>
          <w:rFonts w:ascii="Amiri" w:hAnsi="Amiri" w:eastAsia="Amiri" w:cs="Amiri"/>
          <w:lang w:bidi="ar-SA"/>
          <w:color w:val="111111"/>
          <w:sz w:val="28"/>
          <w:szCs w:val="28"/>
          <w:rtl/>
        </w:rPr>
        <w:t xml:space="preserve">و في مسند أحمد 1- 337 في آخر الحديث جاء: فقال ابن عبّاس: أراهم سيهلكون. أقول: قال النّبيّ صلّي اللّه عليه [و آله] و سلّم و يقول: نهي أبو بكر و عمر. و أصرح من ذلك كلّه ما رواه في 4- 3 منه، فراجع و لاحظ ما ذكره العلّامة الأمينيّ في غديره 6- 201، و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4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سعد بن ابی وقّاص روایت کرده است که گفت: به همراه رسول خدا صلَّی الله علیه و آله حج تمتع را به جا آوردیم، و این مرد - معاویه - در عُرُش کافر بود. مراد از عُرُش، خانه‌های مکه در جاهلیت است.</w:t>
      </w:r>
    </w:p>
    <w:p>
      <w:pPr>
        <w:pStyle w:val="BookText"/>
      </w:pPr>
      <w:r>
        <w:rPr>
          <w:rFonts w:ascii="IRNazanin" w:hAnsi="IRNazanin" w:eastAsia="IRNazanin" w:cs="IRNazanin"/>
          <w:lang w:bidi="fa-IR"/>
          <w:color w:val="111111"/>
          <w:sz w:val="28"/>
          <w:szCs w:val="28"/>
          <w:rtl/>
        </w:rPr>
        <w:t xml:space="preserve">ابن اثیر در جامع الاصول</w:t>
      </w:r>
      <w:r>
        <w:rPr>
          <w:rStyle w:val="FootnoteReference"/>
        </w:rPr>
        <w:footnoteReference w:id="5432"/>
      </w:r>
      <w:r>
        <w:rPr>
          <w:rFonts w:ascii="IRNazanin" w:hAnsi="IRNazanin" w:eastAsia="IRNazanin" w:cs="IRNazanin"/>
          <w:lang w:bidi="fa-IR"/>
          <w:color w:val="111111"/>
          <w:sz w:val="28"/>
          <w:szCs w:val="28"/>
          <w:rtl/>
        </w:rPr>
        <w:t xml:space="preserve">،بعد آن‌که آن را از مسلم حکایت می‌کند، گفته است: و در روایت الموطأ</w:t>
      </w:r>
      <w:r>
        <w:rPr>
          <w:rStyle w:val="FootnoteReference"/>
        </w:rPr>
        <w:footnoteReference w:id="5433"/>
      </w:r>
      <w:r>
        <w:rPr>
          <w:rFonts w:ascii="IRNazanin" w:hAnsi="IRNazanin" w:eastAsia="IRNazanin" w:cs="IRNazanin"/>
          <w:lang w:bidi="fa-IR"/>
          <w:color w:val="111111"/>
          <w:sz w:val="28"/>
          <w:szCs w:val="28"/>
          <w:rtl/>
        </w:rPr>
        <w:t xml:space="preserve">و الترمذی</w:t>
      </w:r>
      <w:r>
        <w:rPr>
          <w:rStyle w:val="FootnoteReference"/>
        </w:rPr>
        <w:footnoteReference w:id="5434"/>
      </w:r>
      <w:r>
        <w:rPr>
          <w:rFonts w:ascii="IRNazanin" w:hAnsi="IRNazanin" w:eastAsia="IRNazanin" w:cs="IRNazanin"/>
          <w:lang w:bidi="fa-IR"/>
          <w:color w:val="111111"/>
          <w:sz w:val="28"/>
          <w:szCs w:val="28"/>
          <w:rtl/>
        </w:rPr>
        <w:t xml:space="preserve">و نسائی</w:t>
      </w:r>
      <w:r>
        <w:rPr>
          <w:rStyle w:val="FootnoteReference"/>
        </w:rPr>
        <w:footnoteReference w:id="54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عبدالله بن حارث آمده است که: محمد، سالی که معاویه به حج رفت، شنید که سعد بن ابی وقّاص و ضحّاک بن قیس درباره روی آوردن از اعمال عمره به حج سخن می‌گویند، ضحّاک گفت: تنها انسان بی اطلاع از فرمان خداوند آن را انجام می‌دهد. سعد به او گفت: چه سخن زشتی گفتی، ای برادر زاده ! ضحّاک گفت: عمر از این کار نهی کرده است. سعد گفت: ما به همراه رسول خدا صلَّی الله علیه و آله و به دستور وی آن را به جا آوردیم، و خود پیامبر صلَّی الله علیه و آله آن را به جا آورد.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w:t>
      </w:r>
      <w:r>
        <w:rPr>
          <w:rStyle w:val="FootnoteReference"/>
        </w:rPr>
        <w:footnoteReference w:id="5436"/>
      </w:r>
      <w:r>
        <w:rPr>
          <w:rFonts w:ascii="Amiri" w:hAnsi="Amiri" w:eastAsia="Amiri" w:cs="Amiri"/>
          <w:lang w:bidi="ar-SA"/>
          <w:color w:val="111111"/>
          <w:sz w:val="28"/>
          <w:szCs w:val="28"/>
          <w:rtl/>
        </w:rPr>
        <w:t xml:space="preserve">: لَيْسَ عِنْدَ التِّرْمِذِيِّ: عَامَ حَجَّ مُعَاوِيَةُ.</w:t>
      </w:r>
    </w:p>
    <w:p>
      <w:pPr>
        <w:pStyle w:val="BookText"/>
      </w:pPr>
      <w:r>
        <w:rPr>
          <w:rFonts w:ascii="Amiri" w:hAnsi="Amiri" w:eastAsia="Amiri" w:cs="Amiri"/>
          <w:lang w:bidi="ar-SA"/>
          <w:color w:val="111111"/>
          <w:sz w:val="28"/>
          <w:szCs w:val="28"/>
          <w:rtl/>
        </w:rPr>
        <w:t xml:space="preserve">وَ رَوَي فِي صَحِيحِ مُسْلِمٍ </w:t>
      </w:r>
      <w:r>
        <w:rPr>
          <w:rStyle w:val="FootnoteReference"/>
        </w:rPr>
        <w:footnoteReference w:id="5437"/>
      </w:r>
      <w:r>
        <w:rPr>
          <w:rFonts w:ascii="Amiri" w:hAnsi="Amiri" w:eastAsia="Amiri" w:cs="Amiri"/>
          <w:lang w:bidi="ar-SA"/>
          <w:color w:val="111111"/>
          <w:sz w:val="28"/>
          <w:szCs w:val="28"/>
          <w:rtl/>
        </w:rPr>
        <w:t xml:space="preserve">وَ فِي جَامِعِ الْأُصُولِ </w:t>
      </w:r>
      <w:r>
        <w:rPr>
          <w:rStyle w:val="FootnoteReference"/>
        </w:rPr>
        <w:footnoteReference w:id="5438"/>
      </w:r>
      <w:r>
        <w:rPr>
          <w:rFonts w:ascii="Amiri" w:hAnsi="Amiri" w:eastAsia="Amiri" w:cs="Amiri"/>
          <w:lang w:bidi="ar-SA"/>
          <w:color w:val="111111"/>
          <w:sz w:val="28"/>
          <w:szCs w:val="28"/>
          <w:rtl/>
        </w:rPr>
        <w:t xml:space="preserve">وَ فِي الْمِشْكَاةِ </w:t>
      </w:r>
      <w:r>
        <w:rPr>
          <w:rStyle w:val="FootnoteReference"/>
        </w:rPr>
        <w:footnoteReference w:id="5439"/>
      </w:r>
      <w:r>
        <w:rPr>
          <w:rFonts w:ascii="Amiri" w:hAnsi="Amiri" w:eastAsia="Amiri" w:cs="Amiri"/>
          <w:lang w:bidi="ar-SA"/>
          <w:color w:val="111111"/>
          <w:sz w:val="28"/>
          <w:szCs w:val="28"/>
          <w:rtl/>
        </w:rPr>
        <w:t xml:space="preserve">عَنْ عَطَاءٍ، عَنْ جَابِرِ بْنِ عَبْدِ اللَّهِ، قَالَ: أَهْلَلْنَا أَصْحَابَ مُحَمَّدٍ صَلَّي اللَّهُ عَلَيْهِ [وَ آلِهِ] بِالْحَجِّ خَالِصاً وَحْدَهُ، فَقَدِمَ النَّبِيُّ صَلَّي اللَّهُ عَلَيْهِ [وَ آلِهِ] صُبْحَ رَابِعَةٍ مَضَتْ </w:t>
      </w:r>
      <w:r>
        <w:rPr>
          <w:rStyle w:val="FootnoteReference"/>
        </w:rPr>
        <w:footnoteReference w:id="5440"/>
      </w:r>
      <w:r>
        <w:rPr>
          <w:rFonts w:ascii="Amiri" w:hAnsi="Amiri" w:eastAsia="Amiri" w:cs="Amiri"/>
          <w:lang w:bidi="ar-SA"/>
          <w:color w:val="111111"/>
          <w:sz w:val="28"/>
          <w:szCs w:val="28"/>
          <w:rtl/>
        </w:rPr>
        <w:t xml:space="preserve">مِنْ ذِي الْحِجَّةِ فَأَمَرَنَا أَنْ نُحِلَّ، قَالَ عَطَا: قَالَ: أَحِلُّوا وَ أَصِيبُوا النِّسَاءَ، وَ لَمْ يَعْزِمْ عَلَيْهِمْ وَ لَكِنْ أَحَلَّهُنَّ لَهُمْ. فَقُلْنَا: لَمَّا لَمْ يَكُنْ </w:t>
      </w:r>
      <w:r>
        <w:rPr>
          <w:rStyle w:val="FootnoteReference"/>
        </w:rPr>
        <w:footnoteReference w:id="5441"/>
      </w:r>
      <w:r>
        <w:rPr>
          <w:rFonts w:ascii="Amiri" w:hAnsi="Amiri" w:eastAsia="Amiri" w:cs="Amiri"/>
          <w:lang w:bidi="ar-SA"/>
          <w:color w:val="111111"/>
          <w:sz w:val="28"/>
          <w:szCs w:val="28"/>
          <w:rtl/>
        </w:rPr>
        <w:t xml:space="preserve">بَيْنَنَا وَ بَيْنَ عَرَفَةَ إِلَّا خَمْسٌ أَمَرَنَا أَنْ نُفْضِيَ إِلَي نِسَائِنَا فَنَأْتِيَ عَرَفَةَ يَقْطُرُ مَذَاكِيرُنَا الْمَنِيَّ!. قَالَ جَابِرٌ بِيَدِهِ- كَأَنِّي أَنْظُرُ إِلَي قَوْلِهِ بِيَدِهِ يُحَرِّكُهَا- </w:t>
      </w:r>
      <w:r>
        <w:rPr>
          <w:rStyle w:val="FootnoteReference"/>
        </w:rPr>
        <w:footnoteReference w:id="54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فَقَامَ النَّبِيُّ صَلَّي اللَّهُ عَلَيْهِ [وَ آلِهِ] فِينَا فَقَالَ: قَدْ عَلِمْتُمْ أَنِّي أَتْقَاكُمْ لِلَّهِ عَزَّ وَ جَلَّ وَ أَصْدَقُكُمْ وَ أَبَرُّكُمْ، وَ لَوْ لَا هَدْيٌ لَحَلَلْتُ كَمَا تُحِلُّونَ، وَ لَوِ اسْتَقْبَلْتُ مِنْ أَمْرِي مَا اسْتَدْبَرْتُ لَمْ أَسُقِ الْهَدْيَ، فَحِلُّوا، فَحَلَلْنَا وَ سَمِعْنَا وَ أَطَعْنَا </w:t>
      </w:r>
      <w:r>
        <w:rPr>
          <w:rStyle w:val="FootnoteReference"/>
        </w:rPr>
        <w:footnoteReference w:id="5443"/>
      </w:r>
    </w:p>
    <w:p>
      <w:pPr>
        <w:pStyle w:val="BookText"/>
      </w:pPr>
      <w:r>
        <w:rPr>
          <w:rFonts w:ascii="Amiri" w:hAnsi="Amiri" w:eastAsia="Amiri" w:cs="Amiri"/>
          <w:lang w:bidi="ar-SA"/>
          <w:color w:val="111111"/>
          <w:sz w:val="28"/>
          <w:szCs w:val="28"/>
          <w:rtl/>
        </w:rPr>
        <w:t xml:space="preserve">و ذكر ابن القيّم عن ابن حزم، أنّه قال: و كان ما ذا؟! و حبّذا ذلك و قد طاف النّبيّ (صلي الله عليه و آله) علي نسائه ثمّ أصبح محرما، و لا خلاف أنّ الوطء مباح قبل الإحرام بطرفة عين، و اللّه أعلم.</w:t>
      </w:r>
    </w:p>
    <w:p>
      <w:pPr>
        <w:pStyle w:val="BookText"/>
      </w:pPr>
      <w:r>
        <w:rPr>
          <w:rFonts w:ascii="Amiri" w:hAnsi="Amiri" w:eastAsia="Amiri" w:cs="Amiri"/>
          <w:lang w:bidi="ar-SA"/>
          <w:color w:val="111111"/>
          <w:sz w:val="28"/>
          <w:szCs w:val="28"/>
          <w:rtl/>
        </w:rPr>
        <w:t xml:space="preserve">و قريب منه ما أخرجه أبو يوسف في كتاب الآثار: 97 عن أبي حنيفة عن حمّاد عن إبراهيم عن عمر.</w:t>
      </w:r>
    </w:p>
    <w:p>
      <w:pPr>
        <w:pStyle w:val="BookText"/>
      </w:pPr>
      <w:r>
        <w:rPr>
          <w:rFonts w:ascii="Amiri" w:hAnsi="Amiri" w:eastAsia="Amiri" w:cs="Amiri"/>
          <w:lang w:bidi="ar-SA"/>
          <w:color w:val="111111"/>
          <w:sz w:val="28"/>
          <w:szCs w:val="28"/>
          <w:rtl/>
        </w:rPr>
        <w:t xml:space="preserve">... إِلَي هُنَا</w:t>
      </w:r>
    </w:p>
    <w:p>
      <w:pPr>
        <w:pStyle w:val="BookText"/>
      </w:pPr>
      <w:r>
        <w:rPr>
          <w:rFonts w:ascii="IRNazanin" w:hAnsi="IRNazanin" w:eastAsia="IRNazanin" w:cs="IRNazanin"/>
          <w:lang w:bidi="fa-IR"/>
          <w:color w:val="111111"/>
          <w:sz w:val="28"/>
          <w:szCs w:val="28"/>
          <w:rtl/>
        </w:rPr>
        <w:t xml:space="preserve">ابن اثیر</w:t>
      </w:r>
      <w:r>
        <w:rPr>
          <w:rStyle w:val="FootnoteReference"/>
        </w:rPr>
        <w:footnoteReference w:id="5444"/>
      </w:r>
      <w:r>
        <w:rPr>
          <w:rFonts w:ascii="IRNazanin" w:hAnsi="IRNazanin" w:eastAsia="IRNazanin" w:cs="IRNazanin"/>
          <w:lang w:bidi="fa-IR"/>
          <w:color w:val="111111"/>
          <w:sz w:val="28"/>
          <w:szCs w:val="28"/>
          <w:rtl/>
        </w:rPr>
        <w:t xml:space="preserve">می‌گوید: در روایت ترمذی، عبارت: سالی که معاویه به حج رفت، وجود ندارد.</w:t>
      </w:r>
    </w:p>
    <w:p>
      <w:pPr>
        <w:pStyle w:val="BookText"/>
      </w:pPr>
      <w:r>
        <w:rPr>
          <w:rFonts w:ascii="IRNazanin" w:hAnsi="IRNazanin" w:eastAsia="IRNazanin" w:cs="IRNazanin"/>
          <w:lang w:bidi="fa-IR"/>
          <w:color w:val="111111"/>
          <w:sz w:val="28"/>
          <w:szCs w:val="28"/>
          <w:rtl/>
        </w:rPr>
        <w:t xml:space="preserve">و در صحیح مسلم</w:t>
      </w:r>
      <w:r>
        <w:rPr>
          <w:rStyle w:val="FootnoteReference"/>
        </w:rPr>
        <w:footnoteReference w:id="5445"/>
      </w:r>
    </w:p>
    <w:p>
      <w:pPr>
        <w:pStyle w:val="BookText"/>
      </w:pPr>
      <w:r>
        <w:rPr>
          <w:rFonts w:ascii="IRNazanin" w:hAnsi="IRNazanin" w:eastAsia="IRNazanin" w:cs="IRNazanin"/>
          <w:lang w:bidi="fa-IR"/>
          <w:color w:val="111111"/>
          <w:sz w:val="28"/>
          <w:szCs w:val="28"/>
          <w:rtl/>
        </w:rPr>
        <w:t xml:space="preserve">و در روایت «جامع الأصول</w:t>
      </w:r>
      <w:r>
        <w:rPr>
          <w:rStyle w:val="FootnoteReference"/>
        </w:rPr>
        <w:footnoteReference w:id="5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«مشکاة المصابیح»</w:t>
      </w:r>
      <w:r>
        <w:rPr>
          <w:rStyle w:val="FootnoteReference"/>
        </w:rPr>
        <w:footnoteReference w:id="5447"/>
      </w:r>
    </w:p>
    <w:p>
      <w:pPr>
        <w:pStyle w:val="BookText"/>
      </w:pPr>
      <w:r>
        <w:rPr>
          <w:rFonts w:ascii="IRNazanin" w:hAnsi="IRNazanin" w:eastAsia="IRNazanin" w:cs="IRNazanin"/>
          <w:lang w:bidi="fa-IR"/>
          <w:color w:val="111111"/>
          <w:sz w:val="28"/>
          <w:szCs w:val="28"/>
          <w:rtl/>
        </w:rPr>
        <w:t xml:space="preserve">از عطاء، از جابر بن عبدالله انصاری روایت شده است که جابر گفت: ما اصحاب محمّد صلَّی الله علیه و آله، در حج برای خداوند یکتا لبیک گفتیم، چون پیامبر صبح روز چهارم ذی الحجه آمد، به ما دستور داد که از احرام بیرون آییم. عطاء می‌گوید: پیامبر فرمود: از احرام خارج شوید و با زنانتان مباشرت کنید و پیامبر آن‌ها را مجبور نکرد، ولی زنان را برای آن‌ها حلال کرد. ما گفتیم: زمانی‌که بین ما و عرفه جز پنج روز نمانده، ما را امر به مباشرت با زنان می‌کند، پس به عرفه بیاییم در حالی که جُنُب هستیم! جابر با دستش اشاره کرد، - به نظرم می آید که او دستش را تکان داد - و گفت: پس پیامبر صلَّی الله علیه و آله در میان ما برخاست و فرمود: به خوبی می‌دانید که من پرهیزکارترین شما برای خداوند و راستگوترین و نیکوکارترین شما هستم. اگر این قربانی‌ها نبود، همانند شما از احرام بیرون می‌آمدم و اگر از قبل می‌دانستم که چنین خواهد شد، با خود قربانی نمی‌آوردم. پس مردم از احرام خارج شدند، ما هم از احرام بیرون آمدیم و سخن حضرت را شنیدیم و اطاعت نمودیم.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البخاري </w:t>
      </w:r>
      <w:r>
        <w:rPr>
          <w:rStyle w:val="FootnoteReference"/>
        </w:rPr>
        <w:footnoteReference w:id="5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مُسْلِمٍ </w:t>
      </w:r>
      <w:r>
        <w:rPr>
          <w:rStyle w:val="FootnoteReference"/>
        </w:rPr>
        <w:footnoteReference w:id="5449"/>
      </w:r>
      <w:r>
        <w:rPr>
          <w:rFonts w:ascii="Amiri" w:hAnsi="Amiri" w:eastAsia="Amiri" w:cs="Amiri"/>
          <w:lang w:bidi="ar-SA"/>
          <w:color w:val="111111"/>
          <w:sz w:val="28"/>
          <w:szCs w:val="28"/>
          <w:rtl/>
        </w:rPr>
        <w:t xml:space="preserve">، قَالَ جَابِرٌ: فَقَدِمَ عَلِيٌّ عَلَيْهِ السَّلَامُ مِنْ سِعَايَتِهِ </w:t>
      </w:r>
      <w:r>
        <w:rPr>
          <w:rStyle w:val="FootnoteReference"/>
        </w:rPr>
        <w:footnoteReference w:id="5450"/>
      </w:r>
      <w:r>
        <w:rPr>
          <w:rFonts w:ascii="Amiri" w:hAnsi="Amiri" w:eastAsia="Amiri" w:cs="Amiri"/>
          <w:lang w:bidi="ar-SA"/>
          <w:color w:val="111111"/>
          <w:sz w:val="28"/>
          <w:szCs w:val="28"/>
          <w:rtl/>
        </w:rPr>
        <w:t xml:space="preserve">، فَقَالَ: بِمَا أَهْلَلْتَ؟. قَالَ: بِمَا أَهَلَّ بِهِ النَّبِيُّ صَلَّي اللَّهُ عَلَيْهِ [وَ آلِهِ] . فَقَالَ لَهُ رَسُولُ اللَّهِ صَلَّي اللَّهُ عَلَيْهِ [وَ آلِهِ]: فَأَهْدِ وَ امْكُثْ حَرَاماً، وَ أَهْدَي لَهُ عَلِيٌّ (عَلَيْهِ السَّلَامُ) هَدْياً، فَقَالَ سُرَاقَةُ بْنُ مَالِكِ بْنِ جُعْشُمٍ: يَا رَسُولَ اللَّهِ! لِعَامِنَا هَذَا أَمْ لِأَبَدٍ؟.</w:t>
      </w:r>
    </w:p>
    <w:p>
      <w:pPr>
        <w:pStyle w:val="BookText"/>
      </w:pPr>
      <w:r>
        <w:rPr>
          <w:rFonts w:ascii="Amiri" w:hAnsi="Amiri" w:eastAsia="Amiri" w:cs="Amiri"/>
          <w:lang w:bidi="ar-SA"/>
          <w:color w:val="111111"/>
          <w:sz w:val="28"/>
          <w:szCs w:val="28"/>
          <w:rtl/>
        </w:rPr>
        <w:t xml:space="preserve">قَالَ: بَلْ لِأَبَدٍ </w:t>
      </w:r>
      <w:r>
        <w:rPr>
          <w:rStyle w:val="FootnoteReference"/>
        </w:rPr>
        <w:footnoteReference w:id="5451"/>
      </w:r>
    </w:p>
    <w:p>
      <w:pPr>
        <w:pStyle w:val="BookText"/>
      </w:pPr>
      <w:r>
        <w:rPr>
          <w:rFonts w:ascii="Amiri" w:hAnsi="Amiri" w:eastAsia="Amiri" w:cs="Amiri"/>
          <w:lang w:bidi="ar-SA"/>
          <w:color w:val="111111"/>
          <w:sz w:val="28"/>
          <w:szCs w:val="28"/>
          <w:rtl/>
        </w:rPr>
        <w:t xml:space="preserve">أقول: و قد رواه البخاريّ في صحيحه 3- 148 كتاب الحجّ باب عمرة التّنعيم، و القاضي أبو يوسف في كتاب الآثار: 126، و ابن ماجة في سننه 2- 230، و أحمد بن حنبل في المسند 3- 388 و 4- 175، و أبو داود في سننه 2- 282 كتاب الحجّ باب في إفراد الحجّ، و النّسائيّ في صحيحه 5- 178 و 179 كتاب الحجّ باب إباحة فسخ الحجّ بعمرة لمن لم يسق الهدي، و البيهقيّ في سننه 5- 19، و غيرهم.</w:t>
      </w:r>
    </w:p>
    <w:p>
      <w:pPr>
        <w:pStyle w:val="BookText"/>
      </w:pPr>
      <w:r>
        <w:rPr>
          <w:rFonts w:ascii="Amiri" w:hAnsi="Amiri" w:eastAsia="Amiri" w:cs="Amiri"/>
          <w:lang w:bidi="ar-SA"/>
          <w:color w:val="111111"/>
          <w:sz w:val="28"/>
          <w:szCs w:val="28"/>
          <w:rtl/>
        </w:rPr>
        <w:t xml:space="preserve">قال شيخنا الأمينيّ في غديره 6- 213: ... هذا شطر من أحاديث المتعتين، و هي تربو علي أربعين حديثا بين صحاح و حسان- تعرب عن أنّ المتعتين كانتا علي عهد رسول اللّه صلّي اللّه عليه و آله و نزل فيهما القرآن و ثبتت إباحتهما بالسّنّة، و أوّل من نهي عنهما عمر، و قد عدّه العسكريّ في أولياته، و السّيوطيّ في تاريخ الخلفاء: 93، و القرماني في تاريخه- هامش الكامل- 1- 203 أنّه أوّل من حرّم المتعة.</w:t>
      </w:r>
    </w:p>
    <w:p>
      <w:pPr>
        <w:pStyle w:val="BookText"/>
      </w:pPr>
      <w:r>
        <w:rPr>
          <w:rFonts w:ascii="Amiri" w:hAnsi="Amiri" w:eastAsia="Amiri" w:cs="Amiri"/>
          <w:lang w:bidi="ar-SA"/>
          <w:color w:val="111111"/>
          <w:sz w:val="28"/>
          <w:szCs w:val="28"/>
          <w:rtl/>
        </w:rPr>
        <w:t xml:space="preserve">أقول: في هذا الباب أحاديث كثيرة جدّا عن طريق العامّة دالّة علي إباحتها- إن لم نقل علي استحبابها- لم يتعرّض العلّامة الأميني لها في غديره لخلوها عن نهي عمر، و لعلّ فيما ذكرناه كفاية لمن يستمع القول و يلقي السّمع و يتّبع أحسنه.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بخاری تا اینجاست.</w:t>
      </w:r>
      <w:r>
        <w:rPr>
          <w:rStyle w:val="FootnoteReference"/>
        </w:rPr>
        <w:footnoteReference w:id="5452"/>
      </w:r>
    </w:p>
    <w:p>
      <w:pPr>
        <w:pStyle w:val="BookText"/>
      </w:pPr>
      <w:r>
        <w:rPr>
          <w:rFonts w:ascii="IRNazanin" w:hAnsi="IRNazanin" w:eastAsia="IRNazanin" w:cs="IRNazanin"/>
          <w:lang w:bidi="fa-IR"/>
          <w:color w:val="111111"/>
          <w:sz w:val="28"/>
          <w:szCs w:val="28"/>
          <w:rtl/>
        </w:rPr>
        <w:t xml:space="preserve">و در روایت مسلم</w:t>
      </w:r>
      <w:r>
        <w:rPr>
          <w:rStyle w:val="FootnoteReference"/>
        </w:rPr>
        <w:footnoteReference w:id="545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  است که جابر گفت: علی علیه السلام از سفر جمع کردن مالیات برگشت، پیامبر فرمود: به چه چیزی تلبیه گفتی؟ علی علیه السلام گفت: به آن‌چه پیامبر صلَّی الله علیه و آله تلبیه گفت. پس رسول خدا صلی الله علیه و آله به وی فرمود: قربانی‌ها را بیاور و از احرام خارج مشو، علی علیه السلام قربانی‌ها را برای حضرت تقدیم کرد. پس سراقة بن مالک بن جَعشم عرض کرد: ای رسول خدا، آیا این عمل فقط برای این سال است یا برای همیشه؟ حضرت فرمود: آری برای همیشه.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89" w:name="pg13984_169304"/>
    <w:bookmarkEnd w:id="189"/>
    <w:p>
      <w:pPr>
        <w:pStyle w:val="BookText"/>
      </w:pPr>
      <w:r>
        <w:rPr>
          <w:rFonts w:ascii="Amiri" w:hAnsi="Amiri" w:eastAsia="Amiri" w:cs="Amiri"/>
          <w:lang w:bidi="ar-SA"/>
          <w:color w:val="111111"/>
          <w:sz w:val="28"/>
          <w:szCs w:val="28"/>
          <w:rtl/>
        </w:rPr>
        <w:t xml:space="preserve">فهذه جملة من الأخبار العاميّة.</w:t>
      </w:r>
    </w:p>
    <w:p>
      <w:pPr>
        <w:pStyle w:val="BookText"/>
      </w:pPr>
      <w:r>
        <w:rPr>
          <w:rFonts w:ascii="Amiri" w:hAnsi="Amiri" w:eastAsia="Amiri" w:cs="Amiri"/>
          <w:lang w:bidi="ar-SA"/>
          <w:color w:val="111111"/>
          <w:sz w:val="28"/>
          <w:szCs w:val="28"/>
          <w:rtl/>
        </w:rPr>
        <w:t xml:space="preserve">و أخبار الخاصّة في ذلك أكثر من أن يمكن إيرادها هنا، و سيأتي بعضها في كتاب الحجّ </w:t>
      </w:r>
      <w:r>
        <w:rPr>
          <w:rStyle w:val="FootnoteReference"/>
        </w:rPr>
        <w:footnoteReference w:id="5454"/>
      </w:r>
      <w:r>
        <w:rPr>
          <w:rFonts w:ascii="Amiri" w:hAnsi="Amiri" w:eastAsia="Amiri" w:cs="Amiri"/>
          <w:lang w:bidi="ar-SA"/>
          <w:color w:val="111111"/>
          <w:sz w:val="28"/>
          <w:szCs w:val="28"/>
          <w:rtl/>
        </w:rPr>
        <w:t xml:space="preserve">، و كتب أخبارنا مشحونة بها </w:t>
      </w:r>
      <w:r>
        <w:rPr>
          <w:rStyle w:val="FootnoteReference"/>
        </w:rPr>
        <w:footnoteReference w:id="5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المخالفون: أمّا عن متعة النساء، فبأنّها كانت علي عهد الرسول صلّي اللّه عليه و آله ثمّ نسخت، و عوّلوا في ذلك علي روايات متناقضة أوردوها في كتبهم تركناها مخافة الإطناب، و أجيب عنها بوجوه:</w:t>
      </w:r>
    </w:p>
    <w:p>
      <w:pPr>
        <w:pStyle w:val="Heading5"/>
      </w:pPr>
      <w:bookmarkStart w:id="859" w:name="_Toc651"/>
      <w:r>
        <w:t>الأول</w:t>
      </w:r>
      <w:bookmarkEnd w:id="859"/>
    </w:p>
    <w:p>
      <w:pPr>
        <w:pStyle w:val="BookText"/>
      </w:pPr>
      <w:r>
        <w:rPr>
          <w:rFonts w:ascii="Amiri" w:hAnsi="Amiri" w:eastAsia="Amiri" w:cs="Amiri"/>
          <w:lang w:bidi="ar-SA"/>
          <w:color w:val="111111"/>
          <w:sz w:val="28"/>
          <w:szCs w:val="28"/>
          <w:rtl/>
        </w:rPr>
        <w:t xml:space="preserve">أنّ تناقض تلك الروايات تدلّ علي كونها موضوعة، إذ بعضها يدلّ علي أنّها نسخت يوم خيبر، و بعضها يدلّ علي أنّ الإباحة و التحريم كانا في مكة قبل الخروج منها بعد الفتح، و بعضها يدلّ علي أنّهم شكوا العزوبة في حجّة الوداع فأذن لهم في المتعة، و بعضها يدلّ أنّها ما حلّت </w:t>
      </w:r>
      <w:r>
        <w:rPr>
          <w:rStyle w:val="FootnoteReference"/>
        </w:rPr>
        <w:footnoteReference w:id="5456"/>
      </w:r>
      <w:r>
        <w:rPr>
          <w:rFonts w:ascii="Amiri" w:hAnsi="Amiri" w:eastAsia="Amiri" w:cs="Amiri"/>
          <w:lang w:bidi="ar-SA"/>
          <w:color w:val="111111"/>
          <w:sz w:val="28"/>
          <w:szCs w:val="28"/>
          <w:rtl/>
        </w:rPr>
        <w:t xml:space="preserve">إلّا في عمرة القضاء، و كانت بعد فتح خيبر، و قد دلّ بعض رواياتهم علي أنّها نسخت يوم </w:t>
      </w:r>
      <w:r>
        <w:rPr>
          <w:rStyle w:val="FootnoteReference"/>
        </w:rPr>
        <w:footnoteReference w:id="5457"/>
      </w:r>
      <w:r>
        <w:rPr>
          <w:rFonts w:ascii="Amiri" w:hAnsi="Amiri" w:eastAsia="Amiri" w:cs="Amiri"/>
          <w:lang w:bidi="ar-SA"/>
          <w:color w:val="111111"/>
          <w:sz w:val="28"/>
          <w:szCs w:val="28"/>
          <w:rtl/>
        </w:rPr>
        <w:t xml:space="preserve">خيبر كما عرفت، و بعضها علي أنّها نسخت في غزوة تبوك، و بعضها علي أنّها كانت مباحة في أول الإسلام حتّي نسخت بقوله تعالي: إِلَّا عَلي أَزْواجِهِمْ أَوْ ما مَلَكَتْ أَيْمانُهُمْ </w:t>
      </w:r>
      <w:r>
        <w:rPr>
          <w:rStyle w:val="FootnoteReference"/>
        </w:rPr>
        <w:footnoteReference w:id="5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أنّه لا يعبّر عن عام حجّة الوداع و الفتح و خيبر و تبوك بأوّل الإسلام، علي أنّ هذه الآية- التي تدلّ روايتهم عن ابن عباس علي نسخ المتعة</w:t>
      </w:r>
    </w:p>
    <w:p>
      <w:pPr>
        <w:pStyle w:val="BookText"/>
      </w:pPr>
      <w:r>
        <w:rPr>
          <w:rFonts w:ascii="IRNazanin" w:hAnsi="IRNazanin" w:eastAsia="IRNazanin" w:cs="IRNazanin"/>
          <w:lang w:bidi="fa-IR"/>
          <w:color w:val="111111"/>
          <w:sz w:val="28"/>
          <w:szCs w:val="28"/>
          <w:rtl/>
        </w:rPr>
        <w:t xml:space="preserve">این بود خلاصه‌ای از اخبار اهل سنت. و اخبار شیعه دراین‌باره بیشتر از آن است که بتوان در این‌جا گنجانید، و به زودی برخی از این اخبار را در کتاب الحج خواهد آمد</w:t>
      </w:r>
      <w:r>
        <w:rPr>
          <w:rStyle w:val="FootnoteReference"/>
        </w:rPr>
        <w:footnoteReference w:id="5459"/>
      </w:r>
    </w:p>
    <w:p>
      <w:pPr>
        <w:pStyle w:val="BookText"/>
      </w:pPr>
      <w:r>
        <w:rPr>
          <w:rFonts w:ascii="IRNazanin" w:hAnsi="IRNazanin" w:eastAsia="IRNazanin" w:cs="IRNazanin"/>
          <w:lang w:bidi="fa-IR"/>
          <w:color w:val="111111"/>
          <w:sz w:val="28"/>
          <w:szCs w:val="28"/>
          <w:rtl/>
        </w:rPr>
        <w:t xml:space="preserve">و کتب اخبار ما پر از اخبار دراین‌باره است.</w:t>
      </w:r>
      <w:r>
        <w:rPr>
          <w:rStyle w:val="FootnoteReference"/>
        </w:rPr>
        <w:footnoteReference w:id="5460"/>
      </w:r>
    </w:p>
    <w:p>
      <w:pPr>
        <w:pStyle w:val="BookText"/>
      </w:pPr>
      <w:r>
        <w:rPr>
          <w:rFonts w:ascii="IRNazanin" w:hAnsi="IRNazanin" w:eastAsia="IRNazanin" w:cs="IRNazanin"/>
          <w:lang w:bidi="fa-IR"/>
          <w:color w:val="111111"/>
          <w:sz w:val="28"/>
          <w:szCs w:val="28"/>
          <w:rtl/>
        </w:rPr>
        <w:t xml:space="preserve">مخالفان پاسخ داده‌اند: متعه زنان (ازدواج موقت) در زمان پیامبر صلَّی الله علیه و آله وجود داشت سپس منسوخ شد، و در این رابطه، به روایت‌های متناقضی که در کتاب‌هایشان آورده‌اند، تکیه کرده‌اند، که ما به خاطر پرهیز از زیاده‌گویی آن‌ها را رها کردیم و در پاسخ آن، این‌گونه گفته می‌شود:</w:t>
      </w:r>
    </w:p>
    <w:p>
      <w:pPr>
        <w:pStyle w:val="Heading5"/>
      </w:pPr>
      <w:bookmarkStart w:id="860" w:name="_Toc652"/>
      <w:r>
        <w:t>اول</w:t>
      </w:r>
      <w:bookmarkEnd w:id="860"/>
    </w:p>
    <w:p>
      <w:pPr>
        <w:pStyle w:val="BookText"/>
      </w:pPr>
      <w:r>
        <w:rPr>
          <w:rFonts w:ascii="IRNazanin" w:hAnsi="IRNazanin" w:eastAsia="IRNazanin" w:cs="IRNazanin"/>
          <w:lang w:bidi="fa-IR"/>
          <w:color w:val="111111"/>
          <w:sz w:val="28"/>
          <w:szCs w:val="28"/>
          <w:rtl/>
        </w:rPr>
        <w:t xml:space="preserve">این‌که تناقض این روایت‌ها، ساختگی و جعلی بودن این روایت‌ها را نشان می‌دهد؛ برای این‌که برخی از این روایت‌ها می‌گوید که متعه در روز خیبر منسوخ شده؛ و برخی دیگر نشان می‌دهد که جواز و تحریم متعه، در فتح مکه، قبل از خروج از مکه بود؛ و برخی می‌گوید که مسلمانان از مجردی و دور بودن از زنانشان در حجة الوداع شکایت کردند، پیامبر صلَّی الله علیه و آله هم به آن‌ها اجازه متعه داد؛ و برخی روایت‌ها نشان می‌دهد که متعه فقط در عمره قضا حلال شد، و این عمره، بعد از فتح خیبر بود؛ و برخی از روایت های آن‌ها نشان داده که متعه همان‌گونه که دانستید، در روز خیبر منسوخ شده است؛ و برخی دیگر می‌گوید که در غزوه تبوک منسوخ شد؛ و برخی دیگر می‌گوید که در آغاز اسلام جایز بود تا این‌که با این فرموده خداوند: «إِلَّا عَلَی أَزْوَاجِهِمْ أوْ مَا مَلَکَتْ أَیْمَانُهُمْ فَإِنَّهُمْ غَیْرُ مَلُومِینَ»،</w:t>
      </w:r>
      <w:r>
        <w:rPr>
          <w:rStyle w:val="FootnoteReference"/>
        </w:rPr>
        <w:footnoteReference w:id="5461"/>
      </w:r>
      <w:r>
        <w:rPr>
          <w:rFonts w:ascii="IRNazanin" w:hAnsi="IRNazanin" w:eastAsia="IRNazanin" w:cs="IRNazanin"/>
          <w:lang w:bidi="fa-IR"/>
          <w:color w:val="111111"/>
          <w:sz w:val="28"/>
          <w:szCs w:val="28"/>
          <w:rtl/>
        </w:rPr>
        <w:t xml:space="preserve">{مگر در مورد همسرانشان یا کنیزانی که به دست آورده‌اند که در این صورت بر آنان نکوهشی نیست.} منسوخ شد.</w:t>
      </w:r>
    </w:p>
    <w:p>
      <w:pPr>
        <w:pStyle w:val="BookText"/>
      </w:pPr>
      <w:r>
        <w:rPr>
          <w:rFonts w:ascii="IRNazanin" w:hAnsi="IRNazanin" w:eastAsia="IRNazanin" w:cs="IRNazanin"/>
          <w:lang w:bidi="fa-IR"/>
          <w:color w:val="111111"/>
          <w:sz w:val="28"/>
          <w:szCs w:val="28"/>
          <w:rtl/>
        </w:rPr>
        <w:t xml:space="preserve">هیچ شکی در این نیست که از حجة الوداع و فتح مکه و جنگ تبوک به آغاز اسلام تعبیر نمی‌شود، بااین‌حال، این آیه - که روایت آن‌ها از ابن عباس بر نسخ متعه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90" w:name="pg13984_169305"/>
    <w:bookmarkEnd w:id="190"/>
    <w:p>
      <w:pPr>
        <w:pStyle w:val="BookText"/>
      </w:pPr>
      <w:r>
        <w:rPr>
          <w:rFonts w:ascii="Amiri" w:hAnsi="Amiri" w:eastAsia="Amiri" w:cs="Amiri"/>
          <w:lang w:bidi="ar-SA"/>
          <w:color w:val="111111"/>
          <w:sz w:val="28"/>
          <w:szCs w:val="28"/>
          <w:rtl/>
        </w:rPr>
        <w:t xml:space="preserve">بها- تكرّرت في سورتين: سورة المعارج </w:t>
      </w:r>
      <w:r>
        <w:rPr>
          <w:rStyle w:val="FootnoteReference"/>
        </w:rPr>
        <w:footnoteReference w:id="5462"/>
      </w:r>
      <w:r>
        <w:rPr>
          <w:rFonts w:ascii="Amiri" w:hAnsi="Amiri" w:eastAsia="Amiri" w:cs="Amiri"/>
          <w:lang w:bidi="ar-SA"/>
          <w:color w:val="111111"/>
          <w:sz w:val="28"/>
          <w:szCs w:val="28"/>
          <w:rtl/>
        </w:rPr>
        <w:t xml:space="preserve">، و سورة المؤمنون </w:t>
      </w:r>
      <w:r>
        <w:rPr>
          <w:rStyle w:val="FootnoteReference"/>
        </w:rPr>
        <w:footnoteReference w:id="5463"/>
      </w:r>
      <w:r>
        <w:rPr>
          <w:rFonts w:ascii="Amiri" w:hAnsi="Amiri" w:eastAsia="Amiri" w:cs="Amiri"/>
          <w:lang w:bidi="ar-SA"/>
          <w:color w:val="111111"/>
          <w:sz w:val="28"/>
          <w:szCs w:val="28"/>
          <w:rtl/>
        </w:rPr>
        <w:t xml:space="preserve">، و هما مكيّتان كما ذكره المفسّرون </w:t>
      </w:r>
      <w:r>
        <w:rPr>
          <w:rStyle w:val="FootnoteReference"/>
        </w:rPr>
        <w:footnoteReference w:id="5464"/>
      </w:r>
      <w:r>
        <w:rPr>
          <w:rFonts w:ascii="Amiri" w:hAnsi="Amiri" w:eastAsia="Amiri" w:cs="Amiri"/>
          <w:lang w:bidi="ar-SA"/>
          <w:color w:val="111111"/>
          <w:sz w:val="28"/>
          <w:szCs w:val="28"/>
          <w:rtl/>
        </w:rPr>
        <w:t xml:space="preserve">، فكيف كان الإذن بها و النهي عنها في حجّة الوداع، و عام الفتح، و غيرهما؟! و لهذا </w:t>
      </w:r>
      <w:r>
        <w:rPr>
          <w:rStyle w:val="FootnoteReference"/>
        </w:rPr>
        <w:footnoteReference w:id="5465"/>
      </w:r>
      <w:r>
        <w:rPr>
          <w:rFonts w:ascii="Amiri" w:hAnsi="Amiri" w:eastAsia="Amiri" w:cs="Amiri"/>
          <w:lang w:bidi="ar-SA"/>
          <w:color w:val="111111"/>
          <w:sz w:val="28"/>
          <w:szCs w:val="28"/>
          <w:rtl/>
        </w:rPr>
        <w:t xml:space="preserve">الاختلاف الفاحش التجئوا إلي التشبّث بوجوه فاسدة سخيفة في الجمع بينها، كالقول بتكرّر الإباحة و التحريم، و حمل التحريم في بعضها علي التأبيد </w:t>
      </w:r>
      <w:r>
        <w:rPr>
          <w:rStyle w:val="FootnoteReference"/>
        </w:rPr>
        <w:footnoteReference w:id="5466"/>
      </w:r>
      <w:r>
        <w:rPr>
          <w:rFonts w:ascii="Amiri" w:hAnsi="Amiri" w:eastAsia="Amiri" w:cs="Amiri"/>
          <w:lang w:bidi="ar-SA"/>
          <w:color w:val="111111"/>
          <w:sz w:val="28"/>
          <w:szCs w:val="28"/>
          <w:rtl/>
        </w:rPr>
        <w:t xml:space="preserve">، و في بعضها علي التأكيد، و ذكروا وجوها سخيفة أخري لا نسوّد </w:t>
      </w:r>
      <w:r>
        <w:rPr>
          <w:rStyle w:val="FootnoteReference"/>
        </w:rPr>
        <w:footnoteReference w:id="5467"/>
      </w:r>
      <w:r>
        <w:rPr>
          <w:rFonts w:ascii="Amiri" w:hAnsi="Amiri" w:eastAsia="Amiri" w:cs="Amiri"/>
          <w:lang w:bidi="ar-SA"/>
          <w:color w:val="111111"/>
          <w:sz w:val="28"/>
          <w:szCs w:val="28"/>
          <w:rtl/>
        </w:rPr>
        <w:t xml:space="preserve">الكتاب بذكرها، و ما رووه عن الحسن أنّه: ما حلّت إلّا في عمرة القضاء </w:t>
      </w:r>
      <w:r>
        <w:rPr>
          <w:rStyle w:val="FootnoteReference"/>
        </w:rPr>
        <w:footnoteReference w:id="5468"/>
      </w:r>
      <w:r>
        <w:rPr>
          <w:rFonts w:ascii="Amiri" w:hAnsi="Amiri" w:eastAsia="Amiri" w:cs="Amiri"/>
          <w:lang w:bidi="ar-SA"/>
          <w:color w:val="111111"/>
          <w:sz w:val="28"/>
          <w:szCs w:val="28"/>
          <w:rtl/>
        </w:rPr>
        <w:t xml:space="preserve">ظاهر المناقضة لتلك الوجوه.</w:t>
      </w:r>
    </w:p>
    <w:p>
      <w:pPr>
        <w:pStyle w:val="BookText"/>
      </w:pPr>
      <w:r>
        <w:rPr>
          <w:rFonts w:ascii="Amiri" w:hAnsi="Amiri" w:eastAsia="Amiri" w:cs="Amiri"/>
          <w:lang w:bidi="ar-SA"/>
          <w:color w:val="111111"/>
          <w:sz w:val="28"/>
          <w:szCs w:val="28"/>
          <w:rtl/>
        </w:rPr>
        <w:t xml:space="preserve">و بالجملة، هذا النوع من الاختلاف في الرواية دليل واضح علي كذب الراوي.</w:t>
      </w:r>
    </w:p>
    <w:p>
      <w:pPr>
        <w:pStyle w:val="Heading5"/>
      </w:pPr>
      <w:bookmarkStart w:id="861" w:name="_Toc653"/>
      <w:r>
        <w:t>الثاني</w:t>
      </w:r>
      <w:bookmarkEnd w:id="861"/>
    </w:p>
    <w:p>
      <w:pPr>
        <w:pStyle w:val="BookText"/>
      </w:pPr>
      <w:r>
        <w:rPr>
          <w:rFonts w:ascii="Amiri" w:hAnsi="Amiri" w:eastAsia="Amiri" w:cs="Amiri"/>
          <w:lang w:bidi="ar-SA"/>
          <w:color w:val="111111"/>
          <w:sz w:val="28"/>
          <w:szCs w:val="28"/>
          <w:rtl/>
        </w:rPr>
        <w:t xml:space="preserve">أنّ ما سبق من روايات جابر و غيرها صريح في أنّ العمل بإباحة المتعة كان مستمرا إلي منع عمر بن الخطاب عنها. و القول بأنّ جابر أو غيره من الصحابة لم يبلغهم النسخ إلي زمان عمر ... ظاهر الفساد، و هل يجوّز عاقل أن يبعث رسول اللّه صلّي اللّه عليه و آله مناديه ينادي بإباحة المتعة بين الناس- كما مرّ- و يبوح بإباحتها </w:t>
      </w:r>
      <w:r>
        <w:rPr>
          <w:rStyle w:val="FootnoteReference"/>
        </w:rPr>
        <w:footnoteReference w:id="5469"/>
      </w:r>
      <w:r>
        <w:rPr>
          <w:rFonts w:ascii="Amiri" w:hAnsi="Amiri" w:eastAsia="Amiri" w:cs="Amiri"/>
          <w:lang w:bidi="ar-SA"/>
          <w:color w:val="111111"/>
          <w:sz w:val="28"/>
          <w:szCs w:val="28"/>
          <w:rtl/>
        </w:rPr>
        <w:t xml:space="preserve">و يتلو الآية الدالّة علي حلّها، ثم لمّا </w:t>
      </w:r>
      <w:r>
        <w:rPr>
          <w:rStyle w:val="FootnoteReference"/>
        </w:rPr>
        <w:footnoteReference w:id="5470"/>
      </w:r>
      <w:r>
        <w:rPr>
          <w:rFonts w:ascii="Amiri" w:hAnsi="Amiri" w:eastAsia="Amiri" w:cs="Amiri"/>
          <w:lang w:bidi="ar-SA"/>
          <w:color w:val="111111"/>
          <w:sz w:val="28"/>
          <w:szCs w:val="28"/>
          <w:rtl/>
        </w:rPr>
        <w:t xml:space="preserve">نسخ الحكم يخفيه عن طائفة من أصحابه و لا يعلن به بحيث لم يبلغ نسخ الحكم مثل جابر- مع شدّة ملازمته</w:t>
      </w:r>
    </w:p>
    <w:p>
      <w:pPr>
        <w:pStyle w:val="BookText"/>
      </w:pPr>
      <w:r>
        <w:rPr>
          <w:rFonts w:ascii="IRNazanin" w:hAnsi="IRNazanin" w:eastAsia="IRNazanin" w:cs="IRNazanin"/>
          <w:lang w:bidi="fa-IR"/>
          <w:color w:val="111111"/>
          <w:sz w:val="28"/>
          <w:szCs w:val="28"/>
          <w:rtl/>
        </w:rPr>
        <w:t xml:space="preserve">در این آیه نشان می‌دهد - در دو سوره معارج </w:t>
      </w:r>
      <w:r>
        <w:rPr>
          <w:rStyle w:val="FootnoteReference"/>
        </w:rPr>
        <w:footnoteReference w:id="5471"/>
      </w:r>
    </w:p>
    <w:p>
      <w:pPr>
        <w:pStyle w:val="BookText"/>
      </w:pPr>
      <w:r>
        <w:rPr>
          <w:rFonts w:ascii="IRNazanin" w:hAnsi="IRNazanin" w:eastAsia="IRNazanin" w:cs="IRNazanin"/>
          <w:lang w:bidi="fa-IR"/>
          <w:color w:val="111111"/>
          <w:sz w:val="28"/>
          <w:szCs w:val="28"/>
          <w:rtl/>
        </w:rPr>
        <w:t xml:space="preserve">و مومنون </w:t>
      </w:r>
      <w:r>
        <w:rPr>
          <w:rStyle w:val="FootnoteReference"/>
        </w:rPr>
        <w:footnoteReference w:id="5472"/>
      </w:r>
    </w:p>
    <w:p>
      <w:pPr>
        <w:pStyle w:val="BookText"/>
      </w:pPr>
      <w:r>
        <w:rPr>
          <w:rFonts w:ascii="IRNazanin" w:hAnsi="IRNazanin" w:eastAsia="IRNazanin" w:cs="IRNazanin"/>
          <w:lang w:bidi="fa-IR"/>
          <w:color w:val="111111"/>
          <w:sz w:val="28"/>
          <w:szCs w:val="28"/>
          <w:rtl/>
        </w:rPr>
        <w:t xml:space="preserve">تکرار شده است و این دو سوره، همان‌گونه که مفسران قرآن ذکر کرده‌اند</w:t>
      </w:r>
      <w:r>
        <w:rPr>
          <w:rStyle w:val="FootnoteReference"/>
        </w:rPr>
        <w:footnoteReference w:id="54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جزو سوره‌های مکی هستند. پس چگونه ممکن است اجازه به متعه و نهی از آن در حجة الوداع و سال فتح مکه و غیر از این دو باشد؟ به خاطر همین اختلاف فاحش، به چنگ زدن به شیوه های فاسد و بی‌ارزش در جمع بین آن ها دست زده اند، همچون پذیرفتن تکرار شدن جواز و تحریم آن و حمل تحریم آن در بعضی از روایت ها بر همیشگی بودن آن، و در برخی روایات دیگر، به تاکید آن حمل کرده‌اند و مطالب پوچ دیگر ذکر کرده‌اند که با ذکر آن کتاب را سیاه نمی‌کنیم؛ و آن‌چه از حسن روایت کرده‌اند و آن این‌که تمتع تنها در عمره قضا جایز بود</w:t>
      </w:r>
      <w:r>
        <w:rPr>
          <w:rStyle w:val="FootnoteReference"/>
        </w:rPr>
        <w:footnoteReference w:id="54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تناقض آن شیوه ها را نمایان می‌کند.</w:t>
      </w:r>
    </w:p>
    <w:p>
      <w:pPr>
        <w:pStyle w:val="BookText"/>
      </w:pPr>
      <w:r>
        <w:rPr>
          <w:rFonts w:ascii="IRNazanin" w:hAnsi="IRNazanin" w:eastAsia="IRNazanin" w:cs="IRNazanin"/>
          <w:lang w:bidi="fa-IR"/>
          <w:color w:val="111111"/>
          <w:sz w:val="28"/>
          <w:szCs w:val="28"/>
          <w:rtl/>
        </w:rPr>
        <w:t xml:space="preserve">کوتاه سخن اینکه، این نوع اختلاف در روایت، دلیل آشکاری است بر این که راوی دروغگو است.</w:t>
      </w:r>
    </w:p>
    <w:p>
      <w:pPr>
        <w:pStyle w:val="Heading5"/>
      </w:pPr>
      <w:bookmarkStart w:id="862" w:name="_Toc654"/>
      <w:r>
        <w:t>دوم</w:t>
      </w:r>
      <w:bookmarkEnd w:id="862"/>
    </w:p>
    <w:p>
      <w:pPr>
        <w:pStyle w:val="BookText"/>
      </w:pPr>
      <w:r>
        <w:rPr>
          <w:rFonts w:ascii="IRNazanin" w:hAnsi="IRNazanin" w:eastAsia="IRNazanin" w:cs="IRNazanin"/>
          <w:lang w:bidi="fa-IR"/>
          <w:color w:val="111111"/>
          <w:sz w:val="28"/>
          <w:szCs w:val="28"/>
          <w:rtl/>
        </w:rPr>
        <w:t xml:space="preserve">روایت‌هایی از جابر بن عبدالله و دیگر روایت‌ها که نقل شد، به وضوح نشان می‌دهد که جواز متعه تا منع عمر بن خطاب ادامه داشت و پذیرفتن این که به جابر یا صحابه دیگر، نسخ تا زمان عمر نرسیده باشد، فساد آن آشکار است، و آیا عاقلی جایز می‌داند که رسول خدا صلَّی الله علیه و آله منادی خود را که در میان مردم به حلال بودن متعه - همان‌گونه‌که گذشت - ندا می‌داد، بفرستد و حلال بودن آن را مجاز بداند و آیه‌ای که بر حلال بودنش دلالت می‌کند، تلاوت کند؛ سپس بعد از نسخ حکم آن، آن را از برخی اصحابش مخفی کند و آشکار ننماید، به گونه‌ای که نسخ حکم آن به اصحابی چون جابر بن عبدالله، با این‌که در سفر و حضر ملازم و همراه همیشگی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191" w:name="pg13984_169306"/>
    <w:bookmarkEnd w:id="191"/>
    <w:p>
      <w:pPr>
        <w:pStyle w:val="BookText"/>
      </w:pPr>
      <w:r>
        <w:rPr>
          <w:rFonts w:ascii="Amiri" w:hAnsi="Amiri" w:eastAsia="Amiri" w:cs="Amiri"/>
          <w:lang w:bidi="ar-SA"/>
          <w:color w:val="111111"/>
          <w:sz w:val="28"/>
          <w:szCs w:val="28"/>
          <w:rtl/>
        </w:rPr>
        <w:t xml:space="preserve">للرسول صلّي اللّه عليه و آله في السفر و الحضر- حتّي كانوا يداومون علي منكر شنيع يري عمر رجم من ارتكبه، كما رواه مالك في الموطأ </w:t>
      </w:r>
      <w:r>
        <w:rPr>
          <w:rStyle w:val="FootnoteReference"/>
        </w:rPr>
        <w:footnoteReference w:id="5475"/>
      </w:r>
    </w:p>
    <w:p>
      <w:pPr>
        <w:pStyle w:val="BookText"/>
      </w:pPr>
      <w:r>
        <w:rPr>
          <w:rFonts w:ascii="Amiri" w:hAnsi="Amiri" w:eastAsia="Amiri" w:cs="Amiri"/>
          <w:lang w:bidi="ar-SA"/>
          <w:color w:val="111111"/>
          <w:sz w:val="28"/>
          <w:szCs w:val="28"/>
          <w:rtl/>
        </w:rPr>
        <w:t xml:space="preserve">أقول: قد جاء قول عمر في رجم رجل تزوّج امرأة إلي أجل في مصادر متعدّدة بألفاظ مختلفة، و إليك بعضها: روي مسلم في صحيحه 1- 476، و الجصّاص في أحكام القرآن 2- 178، و الرازيّ في تفسيره 3- 26، و الهندي في كنز العمّال 8- 293 و قال: أخرجه ابن جرير، و السيوطي في الدّر المنثور 1- 216 و فيه: قول عمر هكذا: و انتهوا [و ابتوا] عن نكاح هذه النساء، لا أوتي برجل نكح [تزوّج] امرأة إلي أجل إلّا رجمته. و نصّ علي بعضها ابن الجوزي في مرآة الزمان. و أورده الطيالسي في مسنده 8- 247 هكذا: و اتّبعوا نكاح هذه النساء، فلا أوتي برجل تزوّج امرأة إلي أجل إلّا رجمته. و أورده البيهقيّ في سننه الكبري 5- 21 و 7- 206، و بألفاظ أخر: كنكح امرأة ... أو: إلّا غيّبته بالحجارة.</w:t>
      </w:r>
    </w:p>
    <w:p>
      <w:pPr>
        <w:pStyle w:val="BookText"/>
      </w:pPr>
      <w:r>
        <w:rPr>
          <w:rFonts w:ascii="Amiri" w:hAnsi="Amiri" w:eastAsia="Amiri" w:cs="Amiri"/>
          <w:lang w:bidi="ar-SA"/>
          <w:color w:val="111111"/>
          <w:sz w:val="28"/>
          <w:szCs w:val="28"/>
          <w:rtl/>
        </w:rPr>
        <w:t xml:space="preserve">و جاء في مسند الشافعي: 132، عن عروة بن الزبير- في حديث-، قال فيه عمر: هذه المتعة، و لو كنت تقدّمت فيه لرجمت، و قال في كتاب الأم 7- 219، و ذكر الجصّاص 1- 342 و 345 و 2- 184 قول عمر: و متعة النساء لو تقدّمت لرجمته.</w:t>
      </w:r>
    </w:p>
    <w:p>
      <w:pPr>
        <w:pStyle w:val="BookText"/>
      </w:pPr>
      <w:r>
        <w:rPr>
          <w:rFonts w:ascii="Amiri" w:hAnsi="Amiri" w:eastAsia="Amiri" w:cs="Amiri"/>
          <w:lang w:bidi="ar-SA"/>
          <w:color w:val="111111"/>
          <w:sz w:val="28"/>
          <w:szCs w:val="28"/>
          <w:rtl/>
        </w:rPr>
        <w:t xml:space="preserve">و نقل البيهقيّ 7- 206 في متعة النساء: و لا أقدر علي رجل تزوّج امرأة إلي أجل إلّا غيّبته بالحجارة. و قال: أخرجه مسلم في الصحيح من وجه آخر عن همّام.</w:t>
      </w:r>
    </w:p>
    <w:p>
      <w:pPr>
        <w:pStyle w:val="BookText"/>
      </w:pPr>
      <w:r>
        <w:rPr>
          <w:rFonts w:ascii="Amiri" w:hAnsi="Amiri" w:eastAsia="Amiri" w:cs="Amiri"/>
          <w:lang w:bidi="ar-SA"/>
          <w:color w:val="111111"/>
          <w:sz w:val="28"/>
          <w:szCs w:val="28"/>
          <w:rtl/>
        </w:rPr>
        <w:t xml:space="preserve">و لعلّ هذه الألفاظ الصادرة منه تفسير لقوله: أعاقب عليهما، علي متعة الحجّ و متعة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دعوي كون الحكم في نسخ مثل هذا الحكم بحيث يخفي علي مثل جابر و ابن مسعود و ابن عباس و أضرابهم، بل علي أكثر الصحابة- علي ما هو الظاهر من قول جابر: كنّا نستمتع علي عهد رسول اللّه صلّي اللّه عليه و آله و أبي بكر و عمر- دعوي واضح الفساد.</w:t>
      </w:r>
    </w:p>
    <w:p>
      <w:pPr>
        <w:pStyle w:val="Heading5"/>
      </w:pPr>
      <w:bookmarkStart w:id="863" w:name="_Toc655"/>
      <w:r>
        <w:t>الثالث</w:t>
      </w:r>
      <w:bookmarkEnd w:id="863"/>
    </w:p>
    <w:p>
      <w:pPr>
        <w:pStyle w:val="BookText"/>
      </w:pPr>
      <w:r>
        <w:rPr>
          <w:rFonts w:ascii="Amiri" w:hAnsi="Amiri" w:eastAsia="Amiri" w:cs="Amiri"/>
          <w:lang w:bidi="ar-SA"/>
          <w:color w:val="111111"/>
          <w:sz w:val="28"/>
          <w:szCs w:val="28"/>
          <w:rtl/>
        </w:rPr>
        <w:t xml:space="preserve">أَنَّ الرِّوَايَةَ الْمَشْهُورَةَ بَيْنَ الْفَرِيقَيْنِ مِنْ أَنَّهُ قَالَ فِي خُطْبَتِهِ: مُتْعَتَانِ كَانَتَا عَلَي عَهْدِ رَسُولِ اللَّهِ صَلَّي اللَّهُ عَلَيْهِ [وَ آلِهِ]وَ </w:t>
      </w:r>
      <w:r>
        <w:rPr>
          <w:rStyle w:val="FootnoteReference"/>
        </w:rPr>
        <w:footnoteReference w:id="5476"/>
      </w:r>
      <w:r>
        <w:rPr>
          <w:rFonts w:ascii="Amiri" w:hAnsi="Amiri" w:eastAsia="Amiri" w:cs="Amiri"/>
          <w:lang w:bidi="ar-SA"/>
          <w:color w:val="111111"/>
          <w:sz w:val="28"/>
          <w:szCs w:val="28"/>
          <w:rtl/>
        </w:rPr>
        <w:t xml:space="preserve">أَنَا أَنْهَي عَنْهُمَا وَ أُعَاقِبُ عَلَيْهِمَا </w:t>
      </w:r>
      <w:r>
        <w:rPr>
          <w:rStyle w:val="FootnoteReference"/>
        </w:rPr>
        <w:footnoteReference w:id="5477"/>
      </w:r>
      <w:r>
        <w:rPr>
          <w:rFonts w:ascii="Amiri" w:hAnsi="Amiri" w:eastAsia="Amiri" w:cs="Amiri"/>
          <w:lang w:bidi="ar-SA"/>
          <w:color w:val="111111"/>
          <w:sz w:val="28"/>
          <w:szCs w:val="28"/>
          <w:rtl/>
        </w:rPr>
        <w:t xml:space="preserve">... صريحة في دوام الحكم بحلّها إلي ذلك الزمان، و كذلك يشهد بعدم</w:t>
      </w:r>
    </w:p>
    <w:p>
      <w:pPr>
        <w:pStyle w:val="BookText"/>
      </w:pPr>
      <w:r>
        <w:rPr>
          <w:rFonts w:ascii="IRNazanin" w:hAnsi="IRNazanin" w:eastAsia="IRNazanin" w:cs="IRNazanin"/>
          <w:lang w:bidi="fa-IR"/>
          <w:color w:val="111111"/>
          <w:sz w:val="28"/>
          <w:szCs w:val="28"/>
          <w:rtl/>
        </w:rPr>
        <w:t xml:space="preserve">پیامبرصلَّی الله علیه و آله بود، نرسد، تا این‌که بر کار منکر زشتی که عمر سنگسار کردن مرتکب آن را روا می‌داند، ادامه می دادند، همان‌گونه که مالک آن را در الموطأ روایت می‌کند؟!</w:t>
      </w:r>
      <w:r>
        <w:rPr>
          <w:rStyle w:val="FootnoteReference"/>
        </w:rPr>
        <w:footnoteReference w:id="5478"/>
      </w:r>
    </w:p>
    <w:p>
      <w:pPr>
        <w:pStyle w:val="BookText"/>
      </w:pPr>
      <w:r>
        <w:rPr>
          <w:rFonts w:ascii="IRNazanin" w:hAnsi="IRNazanin" w:eastAsia="IRNazanin" w:cs="IRNazanin"/>
          <w:lang w:bidi="fa-IR"/>
          <w:color w:val="111111"/>
          <w:sz w:val="28"/>
          <w:szCs w:val="28"/>
          <w:rtl/>
        </w:rPr>
        <w:t xml:space="preserve">کوتاه سخن این‌که ادعای نسخ حکم، در حکمی‌مانند این، به‌طوری‌که بر امثال جابر و ابن مسعود و مانند آن ها، بلکه بر اکثر صحابه پوشیده باشد، بنابر آن‌چه از این گفته جابر آشکار است: در زمان رسول خدا صلَّی الله علیه و آله و ابوبکر و عمر متعه می‌کردیم، ... ادعایی است که فساد و پوچی آن آشکار است.</w:t>
      </w:r>
    </w:p>
    <w:p>
      <w:pPr>
        <w:pStyle w:val="Heading5"/>
      </w:pPr>
      <w:bookmarkStart w:id="864" w:name="_Toc656"/>
      <w:r>
        <w:t>سوم</w:t>
      </w:r>
      <w:bookmarkEnd w:id="864"/>
    </w:p>
    <w:p>
      <w:pPr>
        <w:pStyle w:val="BookText"/>
      </w:pPr>
      <w:r>
        <w:rPr>
          <w:rFonts w:ascii="IRNazanin" w:hAnsi="IRNazanin" w:eastAsia="IRNazanin" w:cs="IRNazanin"/>
          <w:lang w:bidi="fa-IR"/>
          <w:color w:val="111111"/>
          <w:sz w:val="28"/>
          <w:szCs w:val="28"/>
          <w:rtl/>
        </w:rPr>
        <w:t xml:space="preserve">روایت مشهور بین شیعه و سنی در این‌که عمر در خطبه خود گفت: دو متعه در زمان رسول خدا صلَّی الله علیه و آله بود و من از آن دو نهی می‌کنم و هر کس آن را انجام دهد، تنبیه خواهم کرد، به صراحت نشان می‌دهد که حکم حلال بودن آن تا آن زمان ادامه داشت، و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92" w:name="pg13984_169307"/>
    <w:bookmarkEnd w:id="192"/>
    <w:p>
      <w:pPr>
        <w:pStyle w:val="BookText"/>
      </w:pPr>
      <w:r>
        <w:rPr>
          <w:rFonts w:ascii="Amiri" w:hAnsi="Amiri" w:eastAsia="Amiri" w:cs="Amiri"/>
          <w:lang w:bidi="ar-SA"/>
          <w:color w:val="111111"/>
          <w:sz w:val="28"/>
          <w:szCs w:val="28"/>
          <w:rtl/>
        </w:rPr>
        <w:t xml:space="preserve">نسخها عدم اعتذار عمر بالنسخ في الرواية السابقة، و اعتذاره بأنّ حلّها كان في زمان ضرورة، و هل يجوّز عاقل أنّه كان عالما بنسخها و نهي النبيّ صلّي اللّه عليه و آله عنها و مع ذلك يعتذر بمثل هذا العذر الظاهر الفساد؟! فإنّ إباحة حكم في زمان لا يقتضي تقييد الإباحة بها، و ترك عمل الصحابة بأمر مباح- علي تقدير تسليمه- لا يدلّ علي عدم </w:t>
      </w:r>
      <w:r>
        <w:rPr>
          <w:rStyle w:val="FootnoteReference"/>
        </w:rPr>
        <w:footnoteReference w:id="5479"/>
      </w:r>
      <w:r>
        <w:rPr>
          <w:rFonts w:ascii="IRNazanin" w:hAnsi="IRNazanin" w:eastAsia="IRNazanin" w:cs="IRNazanin"/>
          <w:lang w:bidi="fa-IR"/>
          <w:color w:val="111111"/>
          <w:sz w:val="28"/>
          <w:szCs w:val="28"/>
          <w:rtl/>
        </w:rPr>
        <w:t xml:space="preserve">إباحته </w:t>
      </w:r>
      <w:r>
        <w:rPr>
          <w:rStyle w:val="FootnoteReference"/>
        </w:rPr>
        <w:footnoteReference w:id="5480"/>
      </w:r>
      <w:r>
        <w:rPr>
          <w:rFonts w:ascii="Amiri" w:hAnsi="Amiri" w:eastAsia="Amiri" w:cs="Amiri"/>
          <w:lang w:bidi="ar-SA"/>
          <w:color w:val="111111"/>
          <w:sz w:val="28"/>
          <w:szCs w:val="28"/>
          <w:rtl/>
        </w:rPr>
        <w:t xml:space="preserve">، علي أنّ ذلك شهادة نفي في أمر محصور، و يكذّبه قول جابر و غيره: كنّا نستمتع ... إلي زمن نهيه، و لو كان مستنده عدم اطّلاعه علي عمل الصحابة بها بعد زمان </w:t>
      </w:r>
      <w:r>
        <w:rPr>
          <w:rStyle w:val="FootnoteReference"/>
        </w:rPr>
        <w:footnoteReference w:id="5481"/>
      </w:r>
      <w:r>
        <w:rPr>
          <w:rFonts w:ascii="Amiri" w:hAnsi="Amiri" w:eastAsia="Amiri" w:cs="Amiri"/>
          <w:lang w:bidi="ar-SA"/>
          <w:color w:val="111111"/>
          <w:sz w:val="28"/>
          <w:szCs w:val="28"/>
          <w:rtl/>
        </w:rPr>
        <w:t xml:space="preserve">الضرورة فبطلانه أوضح.</w:t>
      </w:r>
    </w:p>
    <w:p>
      <w:pPr>
        <w:pStyle w:val="Heading5"/>
      </w:pPr>
      <w:bookmarkStart w:id="865" w:name="_Toc657"/>
      <w:r>
        <w:t>الرابع</w:t>
      </w:r>
      <w:bookmarkEnd w:id="865"/>
    </w:p>
    <w:p>
      <w:pPr>
        <w:pStyle w:val="BookText"/>
      </w:pPr>
      <w:r>
        <w:rPr>
          <w:rFonts w:ascii="Amiri" w:hAnsi="Amiri" w:eastAsia="Amiri" w:cs="Amiri"/>
          <w:lang w:bidi="ar-SA"/>
          <w:color w:val="111111"/>
          <w:sz w:val="28"/>
          <w:szCs w:val="28"/>
          <w:rtl/>
        </w:rPr>
        <w:t xml:space="preserve">أنّ المتعة لو كانت منسوخة لما خفي ذلك علي أهل بيته صلّي اللّه عليه و آله- و هم أعلم بما في البيت- و قد أجمعوا علي حلّها، و إجماعهم حجّة، و إنكار قولهم بذلك مكابرة واضحة.</w:t>
      </w:r>
    </w:p>
    <w:p>
      <w:pPr>
        <w:pStyle w:val="BookText"/>
      </w:pPr>
      <w:r>
        <w:rPr>
          <w:rFonts w:ascii="Amiri" w:hAnsi="Amiri" w:eastAsia="Amiri" w:cs="Amiri"/>
          <w:lang w:bidi="ar-SA"/>
          <w:color w:val="111111"/>
          <w:sz w:val="28"/>
          <w:szCs w:val="28"/>
          <w:rtl/>
        </w:rPr>
        <w:t xml:space="preserve">و أمّا متعة الحجّ، فقد عوّلوا في دفع الطعن فيها علي أنّه نهي عنه عمر و كذلك عثمان- كما سبق- علي وجه التنزيه، لكون الإفراد أفضل لا علي وجه التحريم، و فيه نظر من وجوه:</w:t>
      </w:r>
    </w:p>
    <w:p>
      <w:pPr>
        <w:pStyle w:val="Heading5"/>
      </w:pPr>
      <w:bookmarkStart w:id="866" w:name="_Toc658"/>
      <w:r>
        <w:t>الأول أنّ قول عمر: أنا أحرّمهما ...</w:t>
      </w:r>
      <w:bookmarkEnd w:id="866"/>
    </w:p>
    <w:p>
      <w:pPr>
        <w:pStyle w:val="BookText"/>
      </w:pPr>
      <w:r>
        <w:rPr>
          <w:rFonts w:ascii="Amiri" w:hAnsi="Amiri" w:eastAsia="Amiri" w:cs="Amiri"/>
          <w:lang w:bidi="ar-SA"/>
          <w:color w:val="111111"/>
          <w:sz w:val="28"/>
          <w:szCs w:val="28"/>
          <w:rtl/>
        </w:rPr>
        <w:t xml:space="preserve">الأول أنّ قول عمر: أنا أحرّمهما ... ظاهر في التحريم، و لو سلّمنا كون بعض الروايات: أنا أنهي عنهما و أعاقب عليهما ... فمع </w:t>
      </w:r>
      <w:r>
        <w:rPr>
          <w:rStyle w:val="FootnoteReference"/>
        </w:rPr>
        <w:footnoteReference w:id="5482"/>
      </w:r>
      <w:r>
        <w:rPr>
          <w:rFonts w:ascii="IRNazanin" w:hAnsi="IRNazanin" w:eastAsia="IRNazanin" w:cs="IRNazanin"/>
          <w:lang w:bidi="fa-IR"/>
          <w:color w:val="111111"/>
          <w:sz w:val="28"/>
          <w:szCs w:val="28"/>
          <w:rtl/>
        </w:rPr>
        <w:t xml:space="preserve">أنّ الظاهر من لفظ</w:t>
      </w:r>
    </w:p>
    <w:p>
      <w:pPr>
        <w:pStyle w:val="BookText"/>
      </w:pPr>
      <w:r>
        <w:rPr>
          <w:rFonts w:ascii="IRNazanin" w:hAnsi="IRNazanin" w:eastAsia="IRNazanin" w:cs="IRNazanin"/>
          <w:lang w:bidi="fa-IR"/>
          <w:color w:val="111111"/>
          <w:sz w:val="28"/>
          <w:szCs w:val="28"/>
          <w:rtl/>
        </w:rPr>
        <w:t xml:space="preserve">همچنین عدم اعتذار عمر به منسوخ کردن آن در روایت پیشین، بر عدم نسخ آن شهادت می‌دهد و اعتذار او بر اینکه حلال بودن آن در آن موقع به خاطر ضرورتی بود، و آیا عاقل می‌پذیرد که عمر به باطل شدن آن حکم و نهی پیامبر صلَّی الله علیه و آله از آن، عالم بوده است. با این وجود به همانند این عذر که فسادش آشکار است، عذر و بهانه بیاورد؟! و مباح بودن حکمی در یک زمان، محدودیت حلال بودن آن را اقتضا نمی‌کند، و رها کردن امر مباح و حلالی از سوی صحابه - اگر صحت آن را بپذیریم - بر حلال نبودن آن دلالت نمی‌کند. با این حال، آن شهادت نفی در امری محدود است، و این گفته جابر و دیگران: در زمان رسول خدا صلَّی الله علیه و آله متعه می‌کردیم ... تا زمان نهی آن، آن را تکذیب می‌کند، و اگر دلیل آن، عدم آگاهی وی از عمل کردن صحابه به آن بعد از زمان ضرورت باشد، بطلان این واضح تر است.</w:t>
      </w:r>
    </w:p>
    <w:p>
      <w:pPr>
        <w:pStyle w:val="Heading5"/>
      </w:pPr>
      <w:bookmarkStart w:id="867" w:name="_Toc659"/>
      <w:r>
        <w:t>چهارم</w:t>
      </w:r>
      <w:bookmarkEnd w:id="867"/>
    </w:p>
    <w:p>
      <w:pPr>
        <w:pStyle w:val="BookText"/>
      </w:pPr>
      <w:r>
        <w:rPr>
          <w:rFonts w:ascii="IRNazanin" w:hAnsi="IRNazanin" w:eastAsia="IRNazanin" w:cs="IRNazanin"/>
          <w:lang w:bidi="fa-IR"/>
          <w:color w:val="111111"/>
          <w:sz w:val="28"/>
          <w:szCs w:val="28"/>
          <w:rtl/>
        </w:rPr>
        <w:t xml:space="preserve">اگر متعه منسوخ بود، این امر به اهل بیت پیامبر صلَّی الله علیه و آله که به داخل خانه عالم ترند، مخفی نمی ماند، حال آن‌که بر حلال بودن آن اجماع دارند و خود این اجماع آن‌ها حجت و دلیل است، و انکار نمودن سخن آنان دراین‌باره، لجاجتی آشکار است.</w:t>
      </w:r>
    </w:p>
    <w:p>
      <w:pPr>
        <w:pStyle w:val="BookText"/>
      </w:pPr>
      <w:r>
        <w:rPr>
          <w:rFonts w:ascii="IRNazanin" w:hAnsi="IRNazanin" w:eastAsia="IRNazanin" w:cs="IRNazanin"/>
          <w:lang w:bidi="fa-IR"/>
          <w:color w:val="111111"/>
          <w:sz w:val="28"/>
          <w:szCs w:val="28"/>
          <w:rtl/>
        </w:rPr>
        <w:t xml:space="preserve">و اما در باره متعه حج و دفع طعن، به این تکیه کرده‌اند که عمر و نیز عثمان - همان‌طورکه گذشت - به دلیل بهتر بودن حج افراد، از جهاتی بر آن اشکال کرده و از آن بر وجه تنزیه نهی کرده‌اند، نه بر وجه تحریم، وارد است:</w:t>
      </w:r>
    </w:p>
    <w:p>
      <w:pPr>
        <w:pStyle w:val="Heading5"/>
      </w:pPr>
      <w:bookmarkStart w:id="868" w:name="_Toc660"/>
      <w:r>
        <w:t>اول</w:t>
      </w:r>
      <w:bookmarkEnd w:id="868"/>
    </w:p>
    <w:p>
      <w:pPr>
        <w:pStyle w:val="BookText"/>
      </w:pPr>
      <w:r>
        <w:rPr>
          <w:rFonts w:ascii="IRNazanin" w:hAnsi="IRNazanin" w:eastAsia="IRNazanin" w:cs="IRNazanin"/>
          <w:lang w:bidi="fa-IR"/>
          <w:color w:val="111111"/>
          <w:sz w:val="28"/>
          <w:szCs w:val="28"/>
          <w:rtl/>
        </w:rPr>
        <w:t xml:space="preserve">این‌که، این سخن عمر: «من آن را تحریم می‌کنم»، تحریم آن را نشان می‌دهد، و اگر صحت برخی از این روایت‌ها را: من از آن دو نهی می‌کنم و به خاطر آن دو مجازات می‌کنم، بپذیریم، با این حال آن‌چه از لفظ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93" w:name="pg13984_169308"/>
    <w:bookmarkEnd w:id="193"/>
    <w:p>
      <w:pPr>
        <w:pStyle w:val="BookText"/>
      </w:pPr>
      <w:r>
        <w:rPr>
          <w:rFonts w:ascii="Amiri" w:hAnsi="Amiri" w:eastAsia="Amiri" w:cs="Amiri"/>
          <w:lang w:bidi="ar-SA"/>
          <w:color w:val="111111"/>
          <w:sz w:val="28"/>
          <w:szCs w:val="28"/>
          <w:rtl/>
        </w:rPr>
        <w:t xml:space="preserve">النهي أيضا التحريم، قد قرن بالتحريم و النهي قوله: أعاقب عليهما، و لا ريب في أنّ المعاقبة تنافي التنزيه.</w:t>
      </w:r>
    </w:p>
    <w:p>
      <w:pPr>
        <w:pStyle w:val="Heading5"/>
      </w:pPr>
      <w:bookmarkStart w:id="869" w:name="_Toc661"/>
      <w:r>
        <w:t>الثاني</w:t>
      </w:r>
      <w:bookmarkEnd w:id="869"/>
    </w:p>
    <w:p>
      <w:pPr>
        <w:pStyle w:val="BookText"/>
      </w:pPr>
      <w:r>
        <w:rPr>
          <w:rFonts w:ascii="Amiri" w:hAnsi="Amiri" w:eastAsia="Amiri" w:cs="Amiri"/>
          <w:lang w:bidi="ar-SA"/>
          <w:color w:val="111111"/>
          <w:sz w:val="28"/>
          <w:szCs w:val="28"/>
          <w:rtl/>
        </w:rPr>
        <w:t xml:space="preserve">أنّه لو كان نهيه عن متعة الحجّ للتنزيه لكان نهيه عن متعة النساء أيضا كذلك، للتعبير عنهما بلفظ واحد، و لم يقل أحد بأنّه نهي عن متعة النساء تنزيها، مع أنّه قد مرّ أنّه أوعد عليها بالرجم، و قد سبق في رواية عائشة أنّ النبيّ صلّي اللّه عليه و آله دخل عليها غضبان لذلك، و كيف يغضب صلّي اللّه عليه و آله لعدول الناس في عبادة ربّهم إلي الأفضل أو لتردّدهم فيه، بل لا يشكّ منصف في أنّ ما تضافرت به الروايات من قَوْلِهِ صَلَّي اللَّهُ عَلَيْهِ وَ آلِهِ: لَوِ اسْتَقْبَلْتُ مِنْ أَمْرِي مَا اسْتَدْبَرْتُ لَمَا سُقْتُ الْهَدْيَ، وَ لَوْ لَا أَنَّ مَعِيَ الْهَدْيَ لَأَحْلَلْتُ ... دليل قاطع علي بطلان أفضليّة الإفراد كما زعموه.</w:t>
      </w:r>
    </w:p>
    <w:p>
      <w:pPr>
        <w:pStyle w:val="BookText"/>
      </w:pPr>
      <w:r>
        <w:rPr>
          <w:rFonts w:ascii="Amiri" w:hAnsi="Amiri" w:eastAsia="Amiri" w:cs="Amiri"/>
          <w:lang w:bidi="ar-SA"/>
          <w:color w:val="111111"/>
          <w:sz w:val="28"/>
          <w:szCs w:val="28"/>
          <w:rtl/>
        </w:rPr>
        <w:t xml:space="preserve">و بالجملة، القول بأنّ أمره صلّي اللّه عليه و آله بالإحلال و العدول إلي التمتّع كان أمرا بالمرجوح لبيان الجواز، ظاهر الفساد.</w:t>
      </w:r>
    </w:p>
    <w:p>
      <w:pPr>
        <w:pStyle w:val="Heading5"/>
      </w:pPr>
      <w:bookmarkStart w:id="870" w:name="_Toc662"/>
      <w:r>
        <w:t>الثالث</w:t>
      </w:r>
      <w:bookmarkEnd w:id="870"/>
    </w:p>
    <w:p>
      <w:pPr>
        <w:pStyle w:val="BookText"/>
      </w:pPr>
      <w:r>
        <w:rPr>
          <w:rFonts w:ascii="Amiri" w:hAnsi="Amiri" w:eastAsia="Amiri" w:cs="Amiri"/>
          <w:lang w:bidi="ar-SA"/>
          <w:color w:val="111111"/>
          <w:sz w:val="28"/>
          <w:szCs w:val="28"/>
          <w:rtl/>
        </w:rPr>
        <w:t xml:space="preserve">أنّ رواية عمران بن سوادة الليثي واضحة الدلالة علي أنّ نهيه عنها كان علي وجه التحريم، كما لا يخفي علي من تأمّل فيها، و لو كان نهيه علي وجه التنزيه لقال: إنّي ما حرّمتها عليهم و لكنّي أمرتهم بأفضل الأفراد، و قد تقدّم في رواية ابن حصين قوله: لم ينزل قرآن يحرّمه و لم ينه عنها حتّي مات. قال رجل برأيه ما شاء </w:t>
      </w:r>
      <w:r>
        <w:rPr>
          <w:rStyle w:val="FootnoteReference"/>
        </w:rPr>
        <w:footnoteReference w:id="5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البخاري: يقال إنّه عمر </w:t>
      </w:r>
      <w:r>
        <w:rPr>
          <w:rStyle w:val="FootnoteReference"/>
        </w:rPr>
        <w:footnoteReference w:id="5484"/>
      </w:r>
    </w:p>
    <w:p>
      <w:pPr>
        <w:pStyle w:val="BookText"/>
      </w:pPr>
      <w:r>
        <w:rPr>
          <w:rFonts w:ascii="Amiri" w:hAnsi="Amiri" w:eastAsia="Amiri" w:cs="Amiri"/>
          <w:lang w:bidi="ar-SA"/>
          <w:color w:val="111111"/>
          <w:sz w:val="28"/>
          <w:szCs w:val="28"/>
          <w:rtl/>
        </w:rPr>
        <w:t xml:space="preserve">و انظر: تفسير ابن كثير 10- 233، و فتح الباري لابن حجر 4- 339، و الإرشاد للقسطلاني 4- 169، و شرح مسلم للنووي، و غيرها.</w:t>
      </w:r>
    </w:p>
    <w:p>
      <w:pPr>
        <w:pStyle w:val="BookText"/>
      </w:pPr>
      <w:r>
        <w:rPr>
          <w:rFonts w:ascii="Amiri" w:hAnsi="Amiri" w:eastAsia="Amiri" w:cs="Amiri"/>
          <w:lang w:bidi="ar-SA"/>
          <w:color w:val="111111"/>
          <w:sz w:val="28"/>
          <w:szCs w:val="28"/>
          <w:rtl/>
        </w:rPr>
        <w:t xml:space="preserve">، و من تأمّل في الأخبار لا يشكّ في أنّه لم يكن الكلام في أفضليّة التمتّع أو الإفراد، بل في جواز التمتّع أو حرمته.</w:t>
      </w:r>
    </w:p>
    <w:p>
      <w:pPr>
        <w:pStyle w:val="Heading5"/>
      </w:pPr>
      <w:bookmarkStart w:id="871" w:name="_Toc663"/>
      <w:r>
        <w:t>الرابع</w:t>
      </w:r>
      <w:bookmarkEnd w:id="871"/>
    </w:p>
    <w:p>
      <w:pPr>
        <w:pStyle w:val="BookText"/>
      </w:pPr>
      <w:r>
        <w:rPr>
          <w:rFonts w:ascii="Amiri" w:hAnsi="Amiri" w:eastAsia="Amiri" w:cs="Amiri"/>
          <w:lang w:bidi="ar-SA"/>
          <w:color w:val="111111"/>
          <w:sz w:val="28"/>
          <w:szCs w:val="28"/>
          <w:rtl/>
        </w:rPr>
        <w:t xml:space="preserve">أنّه لو كان نهي عمر و عثمان عن المتعة أمرا بالأفضل فلما ذا كان أمير</w:t>
      </w:r>
    </w:p>
    <w:p>
      <w:pPr>
        <w:pStyle w:val="BookText"/>
      </w:pPr>
      <w:r>
        <w:rPr>
          <w:rFonts w:ascii="IRNazanin" w:hAnsi="IRNazanin" w:eastAsia="IRNazanin" w:cs="IRNazanin"/>
          <w:lang w:bidi="fa-IR"/>
          <w:color w:val="111111"/>
          <w:sz w:val="28"/>
          <w:szCs w:val="28"/>
          <w:rtl/>
        </w:rPr>
        <w:t xml:space="preserve">نهی آشکار می‌شود، باز هم تحریم است، و این گفته او: به خاطر آن مجازات می‌کنم، تحریم و نهی را جمع کرده است، و شکی در این نیست که مجازات با تنزیه آن منافات دارد.</w:t>
      </w:r>
    </w:p>
    <w:p>
      <w:pPr>
        <w:pStyle w:val="Heading5"/>
      </w:pPr>
      <w:bookmarkStart w:id="872" w:name="_Toc664"/>
      <w:r>
        <w:t>دوم</w:t>
      </w:r>
      <w:bookmarkEnd w:id="872"/>
    </w:p>
    <w:p>
      <w:pPr>
        <w:pStyle w:val="BookText"/>
      </w:pPr>
      <w:r>
        <w:rPr>
          <w:rFonts w:ascii="IRNazanin" w:hAnsi="IRNazanin" w:eastAsia="IRNazanin" w:cs="IRNazanin"/>
          <w:lang w:bidi="fa-IR"/>
          <w:color w:val="111111"/>
          <w:sz w:val="28"/>
          <w:szCs w:val="28"/>
          <w:rtl/>
        </w:rPr>
        <w:t xml:space="preserve">اگر نهی کردن او از حج تمتع به خاطر تقدیس بود، باید نهی او از متعه زنان نیز این‌گونه باشد، برای این‌که آن دو را با لفظ واحدی بیان داشته است، و کسی اظهار نکرده است که عمر از روی تنزیه از متعه نهی کرد، با این وجود، پیش از این ذکر شد که عمر به خاطر آن، با سنگسار کردن، ترسانید - تهدید کرد -، و در روایت عایشه گذشت که پیامبر صلَّی الله علیه و آله به خاطر آن، غضبناک بر عایشه داخل شد، و چگونه رسول خدا به دلیل عدول مردم به برترین اعمال در عبادت پروردگارشان، یا به دلیل تردید آن‌ها در این مورد، غضب می‌کند، بلکه انسان عادلی در این شک نمی‌کند که روایات وارد شده فراوان در این فرموده پیامبرصلَّی الله علیه و آله: اگر از پیش می‌دانستم که این‌گونه خواهد شد، با خود قربانی نمی‌آوردم، و اگر قربانی به همراه خود نداشتم از احرام خارج می‌شدم ... دلیل قاطعی است بر بطلان برتری حج افراد، همان‌گونه که آنان گمان کرده‌اند .</w:t>
      </w:r>
    </w:p>
    <w:p>
      <w:pPr>
        <w:pStyle w:val="BookText"/>
      </w:pPr>
      <w:r>
        <w:rPr>
          <w:rFonts w:ascii="IRNazanin" w:hAnsi="IRNazanin" w:eastAsia="IRNazanin" w:cs="IRNazanin"/>
          <w:lang w:bidi="fa-IR"/>
          <w:color w:val="111111"/>
          <w:sz w:val="28"/>
          <w:szCs w:val="28"/>
          <w:rtl/>
        </w:rPr>
        <w:t xml:space="preserve">خلاصه سخن، پذیرفتن این‌که امر به خروج از احرام و روی آوردن به تمتع از سوی رسول خدا، امری به مرجوح برای بیان جواز آن است، فسادش آشکار است.</w:t>
      </w:r>
    </w:p>
    <w:p>
      <w:pPr>
        <w:pStyle w:val="Heading5"/>
      </w:pPr>
      <w:bookmarkStart w:id="873" w:name="_Toc665"/>
      <w:r>
        <w:t>سوم</w:t>
      </w:r>
      <w:bookmarkEnd w:id="873"/>
    </w:p>
    <w:p>
      <w:pPr>
        <w:pStyle w:val="BookText"/>
      </w:pPr>
      <w:r>
        <w:rPr>
          <w:rFonts w:ascii="IRNazanin" w:hAnsi="IRNazanin" w:eastAsia="IRNazanin" w:cs="IRNazanin"/>
          <w:lang w:bidi="fa-IR"/>
          <w:color w:val="111111"/>
          <w:sz w:val="28"/>
          <w:szCs w:val="28"/>
          <w:rtl/>
        </w:rPr>
        <w:t xml:space="preserve">این‌که روایت عمران بن سواده لیثی، خود به درستی نشان می‌دهد که ممانعت عمر از حج تمتع، به صورت حرام کردن آن بود. همان‌طورکه بر کسی که دراین‌باره بیاندیشد، پوشیده نیست، و اگر نهی او از روی تنزیه بود، باید می‌گفت: من تمتع را بر شما حرام نکردم، ولی شما را به برترین [حج] افراد امر نمودم، و پیشتر در روایت ابن حصین، این گفته او ذکر شد: نه آیه‌ای که آن را تحریم کند، نازل شد و نه پیامبر صلَّی الله علیه و آله از آن نهی کرد تا این‌که از دنیا رفت، و مردی هر آن‌چه را که می‌خواست گفت.</w:t>
      </w:r>
    </w:p>
    <w:p>
      <w:pPr>
        <w:pStyle w:val="BookText"/>
      </w:pPr>
      <w:r>
        <w:rPr>
          <w:rFonts w:ascii="IRNazanin" w:hAnsi="IRNazanin" w:eastAsia="IRNazanin" w:cs="IRNazanin"/>
          <w:lang w:bidi="fa-IR"/>
          <w:color w:val="111111"/>
          <w:sz w:val="28"/>
          <w:szCs w:val="28"/>
          <w:rtl/>
        </w:rPr>
        <w:t xml:space="preserve">و بخاری گفته است: گفته می‌شود: آن مرد عمر بوده است ... و هر کس در این اخبار تامل کند، در این‌که کلام او در برتری تمتع یا افراد نبوده است، شک نمی‌کند، بلکه می بیند که در جواز یا تحریم حج تمتع بوده است.</w:t>
      </w:r>
    </w:p>
    <w:p>
      <w:pPr>
        <w:pStyle w:val="Heading5"/>
      </w:pPr>
      <w:bookmarkStart w:id="874" w:name="_Toc666"/>
      <w:r>
        <w:t>چهارم</w:t>
      </w:r>
      <w:bookmarkEnd w:id="874"/>
    </w:p>
    <w:p>
      <w:pPr>
        <w:pStyle w:val="BookText"/>
      </w:pPr>
      <w:r>
        <w:rPr>
          <w:rFonts w:ascii="IRNazanin" w:hAnsi="IRNazanin" w:eastAsia="IRNazanin" w:cs="IRNazanin"/>
          <w:lang w:bidi="fa-IR"/>
          <w:color w:val="111111"/>
          <w:sz w:val="28"/>
          <w:szCs w:val="28"/>
          <w:rtl/>
        </w:rPr>
        <w:t xml:space="preserve">این‌که اگر نهی عمر و عثمان از حج تمتع، امر به برتری و افضل بوده است، پس چرا امیر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94" w:name="pg13984_169309"/>
    <w:bookmarkEnd w:id="194"/>
    <w:p>
      <w:pPr>
        <w:pStyle w:val="BookText"/>
      </w:pPr>
      <w:r>
        <w:rPr>
          <w:rFonts w:ascii="Amiri" w:hAnsi="Amiri" w:eastAsia="Amiri" w:cs="Amiri"/>
          <w:lang w:bidi="ar-SA"/>
          <w:color w:val="111111"/>
          <w:sz w:val="28"/>
          <w:szCs w:val="28"/>
          <w:rtl/>
        </w:rPr>
        <w:t xml:space="preserve">المؤمنين عليه السلام ينازع عثمان، و عثمان ينازعه، كما مرّ.</w:t>
      </w:r>
    </w:p>
    <w:p>
      <w:pPr>
        <w:pStyle w:val="BookText"/>
      </w:pPr>
      <w:r>
        <w:rPr>
          <w:rFonts w:ascii="Amiri" w:hAnsi="Amiri" w:eastAsia="Amiri" w:cs="Amiri"/>
          <w:lang w:bidi="ar-SA"/>
          <w:color w:val="111111"/>
          <w:sz w:val="28"/>
          <w:szCs w:val="28"/>
          <w:rtl/>
        </w:rPr>
        <w:t xml:space="preserve">وَ رَوَي فِي جَامِعِ الْأُصُولِ </w:t>
      </w:r>
      <w:r>
        <w:rPr>
          <w:rStyle w:val="FootnoteReference"/>
        </w:rPr>
        <w:footnoteReference w:id="5485"/>
      </w:r>
      <w:r>
        <w:rPr>
          <w:rFonts w:ascii="Amiri" w:hAnsi="Amiri" w:eastAsia="Amiri" w:cs="Amiri"/>
          <w:lang w:bidi="ar-SA"/>
          <w:color w:val="111111"/>
          <w:sz w:val="28"/>
          <w:szCs w:val="28"/>
          <w:rtl/>
        </w:rPr>
        <w:t xml:space="preserve">، عَنِ الْمُوَطَّإِ </w:t>
      </w:r>
      <w:r>
        <w:rPr>
          <w:rStyle w:val="FootnoteReference"/>
        </w:rPr>
        <w:footnoteReference w:id="5486"/>
      </w:r>
      <w:r>
        <w:rPr>
          <w:rFonts w:ascii="Amiri" w:hAnsi="Amiri" w:eastAsia="Amiri" w:cs="Amiri"/>
          <w:lang w:bidi="ar-SA"/>
          <w:color w:val="111111"/>
          <w:sz w:val="28"/>
          <w:szCs w:val="28"/>
          <w:rtl/>
        </w:rPr>
        <w:t xml:space="preserve">بِإِسْنَادِهِ عَنْ جَعْفَرِ بْنِ مُحَمَّدٍ، عَنْ أَبِيهِ [عَلَيْهِمَا السَّلَامُ]أَنَّهُ قَالَ: إِنَّ الْمِقْدَادَ بْنَ الْأَسْوَدِ دَخَلَ عَلَي عَلِيِّ بْنِ أَبِي طَالِبٍ [عَلَيْهِ السَّلَامُ] بِالسُّقْيَا، وَ هُوَ يَنْجَعُ بَكَرَاتٍ لَهُ دَقِيقاً وَ خَبَطاً. فَقَالَ: هَذَا عُثْمَانُ بْنُ عَفَّانَ يَنْهَي أَنْ يُقْرَنَ بَيْنَ الْحَجِّ وَ الْعُمْرَةِ، فَخَرَجَ عَلِيٌّ [عَلَيْهِ السَّلَامُ]وَ عَلَي يَدَيْهِ أَثَرُ الدَّقِيقِ وَ الْخَبَطِ،- فَمَا أَنْسَي الْخَبَطَ وَ الدَّقِيقَ عَلَي ذِرَاعَيْهِ- حَتَّي دَخَلَ عَلَي عُثْمَانَ بْنِ عَفَّانَ، فَقَالَ: أَنْتَ تَنْهَي عَنْ أَنْ يُقْرَنَ بَيْنَ الْحَجِّ وَ الْعُمْرَةِ؟. فَقَالَ عُثْمَانُ: ذَلِكَ رَأْيٌ. فَخَرَجَ </w:t>
      </w:r>
      <w:r>
        <w:rPr>
          <w:rStyle w:val="FootnoteReference"/>
        </w:rPr>
        <w:footnoteReference w:id="5487"/>
      </w:r>
      <w:r>
        <w:rPr>
          <w:rFonts w:ascii="Amiri" w:hAnsi="Amiri" w:eastAsia="Amiri" w:cs="Amiri"/>
          <w:lang w:bidi="ar-SA"/>
          <w:color w:val="111111"/>
          <w:sz w:val="28"/>
          <w:szCs w:val="28"/>
          <w:rtl/>
        </w:rPr>
        <w:t xml:space="preserve">عَلِيٌّ [عَلَيْهِ السَّلَامُ] مُغْضَباً وَ هُوَ يَقُولُ: لَبَّيْكَ اللَّهُمَّ </w:t>
      </w:r>
      <w:r>
        <w:rPr>
          <w:rStyle w:val="FootnoteReference"/>
        </w:rPr>
        <w:footnoteReference w:id="5488"/>
      </w:r>
      <w:r>
        <w:rPr>
          <w:rFonts w:ascii="Amiri" w:hAnsi="Amiri" w:eastAsia="Amiri" w:cs="Amiri"/>
          <w:lang w:bidi="ar-SA"/>
          <w:color w:val="111111"/>
          <w:sz w:val="28"/>
          <w:szCs w:val="28"/>
          <w:rtl/>
        </w:rPr>
        <w:t xml:space="preserve">بِحَجَّةٍ وَ عُمْرَةٍ مَعاً.</w:t>
      </w:r>
    </w:p>
    <w:p>
      <w:pPr>
        <w:pStyle w:val="BookText"/>
      </w:pPr>
      <w:r>
        <w:rPr>
          <w:rFonts w:ascii="Amiri" w:hAnsi="Amiri" w:eastAsia="Amiri" w:cs="Amiri"/>
          <w:lang w:bidi="ar-SA"/>
          <w:color w:val="111111"/>
          <w:sz w:val="28"/>
          <w:szCs w:val="28"/>
          <w:rtl/>
        </w:rPr>
        <w:t xml:space="preserve">و معلوم من سيرته عليه السلام أنّه كان لا يجاهر الخلفاء بالخلاف و لا يعارضهم إلّا في عظائم الأمور، بل كان يداريهم و يتّقي </w:t>
      </w:r>
      <w:r>
        <w:rPr>
          <w:rStyle w:val="FootnoteReference"/>
        </w:rPr>
        <w:footnoteReference w:id="5489"/>
      </w:r>
      <w:r>
        <w:rPr>
          <w:rFonts w:ascii="Amiri" w:hAnsi="Amiri" w:eastAsia="Amiri" w:cs="Amiri"/>
          <w:lang w:bidi="ar-SA"/>
          <w:color w:val="111111"/>
          <w:sz w:val="28"/>
          <w:szCs w:val="28"/>
          <w:rtl/>
        </w:rPr>
        <w:t xml:space="preserve">شرّهم ما استطاع، و لا يظهر الخلاف إلّا في البدع الشنيعة، و هل يجوّز عاقل أن يأمر عثمان بطاعة </w:t>
      </w:r>
      <w:r>
        <w:rPr>
          <w:rStyle w:val="FootnoteReference"/>
        </w:rPr>
        <w:footnoteReference w:id="5490"/>
      </w:r>
      <w:r>
        <w:rPr>
          <w:rFonts w:ascii="Amiri" w:hAnsi="Amiri" w:eastAsia="Amiri" w:cs="Amiri"/>
          <w:lang w:bidi="ar-SA"/>
          <w:color w:val="111111"/>
          <w:sz w:val="28"/>
          <w:szCs w:val="28"/>
          <w:rtl/>
        </w:rPr>
        <w:t xml:space="preserve">اللّه تعالي بما هو أرضي عنده ثم يقول أمير المؤمنين عليه السلام: ما تريد إلّا أن تنهي عن أمر فعله النبيّ صلّي اللّه عليه و آله؟. و يرفع صوته بين الناس بما نهي عنه مع علمه بأنّ ذلك يثمر العداوة و يثير الفتنة.</w:t>
      </w:r>
    </w:p>
    <w:p>
      <w:pPr>
        <w:pStyle w:val="Heading5"/>
      </w:pPr>
      <w:bookmarkStart w:id="875" w:name="_Toc667"/>
      <w:r>
        <w:t>توضيح</w:t>
      </w:r>
      <w:bookmarkEnd w:id="875"/>
    </w:p>
    <w:p>
      <w:pPr>
        <w:pStyle w:val="BookText"/>
      </w:pPr>
      <w:r>
        <w:rPr>
          <w:rFonts w:ascii="Amiri" w:hAnsi="Amiri" w:eastAsia="Amiri" w:cs="Amiri"/>
          <w:lang w:bidi="ar-SA"/>
          <w:color w:val="111111"/>
          <w:sz w:val="28"/>
          <w:szCs w:val="28"/>
          <w:rtl/>
        </w:rPr>
        <w:t xml:space="preserve">و البكرة: الفتية من الإبل </w:t>
      </w:r>
      <w:r>
        <w:rPr>
          <w:rStyle w:val="FootnoteReference"/>
        </w:rPr>
        <w:footnoteReference w:id="5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مؤمنان علی علیه السلام با عثمان و عثمان با امیرالمؤمنین، همان‌گونه که گذشت، نزاع می‌کردند؟</w:t>
      </w:r>
    </w:p>
    <w:p>
      <w:pPr>
        <w:pStyle w:val="BookText"/>
      </w:pPr>
      <w:r>
        <w:rPr>
          <w:rFonts w:ascii="IRNazanin" w:hAnsi="IRNazanin" w:eastAsia="IRNazanin" w:cs="IRNazanin"/>
          <w:lang w:bidi="fa-IR"/>
          <w:color w:val="111111"/>
          <w:sz w:val="28"/>
          <w:szCs w:val="28"/>
          <w:rtl/>
        </w:rPr>
        <w:t xml:space="preserve">و در «جامع الأصول»</w:t>
      </w:r>
      <w:r>
        <w:rPr>
          <w:rStyle w:val="FootnoteReference"/>
        </w:rPr>
        <w:footnoteReference w:id="5492"/>
      </w: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«موطأ»</w:t>
      </w:r>
      <w:r>
        <w:rPr>
          <w:rStyle w:val="FootnoteReference"/>
        </w:rPr>
        <w:footnoteReference w:id="5493"/>
      </w:r>
    </w:p>
    <w:p>
      <w:pPr>
        <w:pStyle w:val="BookText"/>
      </w:pPr>
      <w:r>
        <w:rPr>
          <w:rFonts w:ascii="IRNazanin" w:hAnsi="IRNazanin" w:eastAsia="IRNazanin" w:cs="IRNazanin"/>
          <w:lang w:bidi="fa-IR"/>
          <w:color w:val="111111"/>
          <w:sz w:val="28"/>
          <w:szCs w:val="28"/>
          <w:rtl/>
        </w:rPr>
        <w:t xml:space="preserve">با اسناد آن از جعفر بن محمد، از پدرش نقل شده است که گفت: مقداد بن اسود بر علی بن ابی طالب، در سقیا داخل شد، درحالی‌که حضرت برای شتران خود آرد و علف مخلوط می‌کرد، مقداد عرض کرد: عثمان بن عفّان از این‌که حج و عمره جمع شود، نهی می‌کند. پس علی علیه السلام درحالی‌که بر دستانش آثار آرد و علف بود، خارج شد، - و آثار آرد و علف بر بازوهایش را به یاد دارم - تا این‌که بر عثمان بن عفّان داخل شد و گفت: آیا تو از این‌که حج با عمره جمع شود، ممانعت می‌کنی؟ عثمان گفت: این، یک رأی است. در این هنگام، علی علیه السلام غضبناک خارج شد، درحالی‌که می‌گفت: لبیک اللهم به حج و عمره با هم.</w:t>
      </w:r>
    </w:p>
    <w:p>
      <w:pPr>
        <w:pStyle w:val="BookText"/>
      </w:pPr>
      <w:r>
        <w:rPr>
          <w:rFonts w:ascii="IRNazanin" w:hAnsi="IRNazanin" w:eastAsia="IRNazanin" w:cs="IRNazanin"/>
          <w:lang w:bidi="fa-IR"/>
          <w:color w:val="111111"/>
          <w:sz w:val="28"/>
          <w:szCs w:val="28"/>
          <w:rtl/>
        </w:rPr>
        <w:t xml:space="preserve">آن‌چه از سیره علی علیه السلام نمایان است، این است که حضرت آشکارا با خلفا مخالفت نمی‌کرد مگر در امور مهم و بزرگ، بلکه تا آنجایی که می‌توانست با آن‌ها مدارا می‌کرد و از شر آن‌ها دوری می‌کرد، و جز در بدعت‌های زشت آنان، آشکارا مخالفت نمی‌نمود. و آیا عاقلی جایز می‌داند که عثمان به اطاعت از خداوند متعال در آن‌چه نزد او پسندیده است، امر کند، و امیرمؤمنان علی علیه السلام بگوید: با این کار فقط خواستی از امری که رسول‌خدا صلَّی الله علیه و آله انجام داده بود، نهی کنی؟ و درمیان مردم، به خاطر این عمل او، صدای خویش را بلند می‌کند، با وجود این‌که می‌داند، این کار دشمنی به بار می‌آورد و فتنه‌انگیز است؟!.</w:t>
      </w:r>
    </w:p>
    <w:p>
      <w:pPr>
        <w:pStyle w:val="Heading5"/>
      </w:pPr>
      <w:bookmarkStart w:id="876" w:name="_Toc668"/>
      <w:r>
        <w:t>توضیح</w:t>
      </w:r>
      <w:bookmarkEnd w:id="876"/>
    </w:p>
    <w:p>
      <w:pPr>
        <w:pStyle w:val="BookText"/>
      </w:pPr>
      <w:r>
        <w:rPr>
          <w:rFonts w:ascii="IRNazanin" w:hAnsi="IRNazanin" w:eastAsia="IRNazanin" w:cs="IRNazanin"/>
          <w:lang w:bidi="fa-IR"/>
          <w:color w:val="111111"/>
          <w:sz w:val="28"/>
          <w:szCs w:val="28"/>
          <w:rtl/>
        </w:rPr>
        <w:t xml:space="preserve">«البکرة»: شتر جوان.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195" w:name="pg13984_169310"/>
    <w:bookmarkEnd w:id="195"/>
    <w:p>
      <w:pPr>
        <w:pStyle w:val="BookText"/>
      </w:pPr>
      <w:r>
        <w:rPr>
          <w:rFonts w:ascii="Amiri" w:hAnsi="Amiri" w:eastAsia="Amiri" w:cs="Amiri"/>
          <w:lang w:bidi="ar-SA"/>
          <w:color w:val="111111"/>
          <w:sz w:val="28"/>
          <w:szCs w:val="28"/>
          <w:rtl/>
        </w:rPr>
        <w:t xml:space="preserve">و الخبط- بالتحريك-: الورق السّاقط من الشّجر، و هو من علف الإبل </w:t>
      </w:r>
      <w:r>
        <w:rPr>
          <w:rStyle w:val="FootnoteReference"/>
        </w:rPr>
        <w:footnoteReference w:id="5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ينجع ... أي يعلفها النّجوع، و النّجيع: و هو أن يخلط العلف من الخبط و الدّقيق بالماء ثمّ تسقي الإبل </w:t>
      </w:r>
      <w:r>
        <w:rPr>
          <w:rStyle w:val="FootnoteReference"/>
        </w:rPr>
        <w:footnoteReference w:id="5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السّقيا- بالضم-: منزل بين مكّة و المدينة </w:t>
      </w:r>
      <w:r>
        <w:rPr>
          <w:rStyle w:val="FootnoteReference"/>
        </w:rPr>
        <w:footnoteReference w:id="5496"/>
      </w:r>
      <w:r>
        <w:rPr>
          <w:rFonts w:ascii="Times New Roman" w:hAnsi="Times New Roman" w:eastAsia="Times New Roman" w:cs="Times New Roman"/>
          <w:lang w:val="en-US" w:bidi="en-US"/>
          <w:color w:val="111111"/>
          <w:sz w:val="28"/>
          <w:szCs w:val="28"/>
          <w:rtl/>
        </w:rPr>
        <w:t xml:space="preserve">.</w:t>
      </w:r>
    </w:p>
    <w:p>
      <w:pPr>
        <w:pStyle w:val="Heading5"/>
      </w:pPr>
      <w:bookmarkStart w:id="877" w:name="_Toc669"/>
      <w:r>
        <w:t>تذييل</w:t>
      </w:r>
      <w:bookmarkEnd w:id="877"/>
    </w:p>
    <w:p>
      <w:pPr>
        <w:pStyle w:val="BookText"/>
      </w:pPr>
      <w:r>
        <w:rPr>
          <w:rFonts w:ascii="Amiri" w:hAnsi="Amiri" w:eastAsia="Amiri" w:cs="Amiri"/>
          <w:lang w:bidi="ar-SA"/>
          <w:color w:val="111111"/>
          <w:sz w:val="28"/>
          <w:szCs w:val="28"/>
          <w:rtl/>
        </w:rPr>
        <w:t xml:space="preserve">اعلم، أنّه لا يشكّ عاقل- بعد التأمّل فِيمَا رَوَتِ الْخَاصَّةُ وَ الْعَامَّةُ فِي تِلْكَ الْقِصَّةِ- أَنَّ هَذَا الشَّقِيَّ جَبَهَ النَّبِيَّ صَلَّي اللَّهُ عَلَيْهِ وَ آلِهِ بِالرَّدِّ حِينَ أَدَّي عَنِ اللَّهِ تَعَالَي حُكْمَ التَّمَتُّعِ بِالْعُمْرَةِ إِلَي الْحَجِّ، وَ وَاجَهَهُ صَلَّي اللَّهُ عَلَيْهِ وَ آلِهِ بِأَلْفَاظٍ رَكِيكَةٍ، بَعْدَ قَوْلِهِ صَلَّي اللَّهُ عَلَيْهِ وَ آلِهِ: هَذَا جَبْرَئِيلُ يَأْمُرُنِي أَنْ آمُرَ مَنْ لَمْ يَسُقْ هَدْياً أَنْ يُحِلَّ ... وَ لَجَّ فِي ذَلِكَ حَتَّي أَغْضَبَهُ وَ أَحْزَنَهُ- كَمَا مَرَّ فِي خَبَرِ عَائِشَةَ- وَ قَالَ: إِنَّكَ لَمْ تُؤْمِنْ بِهَذَا أَبَداً، كما ورد في روايات أهل البيت عليهم السلام </w:t>
      </w:r>
      <w:r>
        <w:rPr>
          <w:rStyle w:val="FootnoteReference"/>
        </w:rPr>
        <w:footnoteReference w:id="5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لمّا لم يمكنه رفع هذا الخبر أضمر في نفسه الخبيثة ذلك إلي أن استولي علي الأمر و تمكّن، فقام خطيبا و صرّح بأنّه يحرّم ما أحلّه النبيّ صلّي اللّه عليه و آله و حثّ عليه، و أحيا سنّة أهل الشرك و الجاهليّة، و شنع عليه صلّي اللّه عليه و آله بالوجوه الركيكة التي ذكرها اعتذارا من ذلك، فكيف يكون مثل هذا مؤمنا؟! و قد قال عزّ و جلّ: فَلا وَ رَبِّكَ لا يُؤْمِنُونَ حَتَّي يُحَكِّمُوكَ فِيما شَجَرَ بَيْنَهُمْ ثُمَّ لا يَجِدُوا</w:t>
      </w:r>
    </w:p>
    <w:p>
      <w:pPr>
        <w:pStyle w:val="BookText"/>
      </w:pPr>
      <w:r>
        <w:rPr>
          <w:rFonts w:ascii="IRNazanin" w:hAnsi="IRNazanin" w:eastAsia="IRNazanin" w:cs="IRNazanin"/>
          <w:lang w:bidi="fa-IR"/>
          <w:color w:val="111111"/>
          <w:sz w:val="28"/>
          <w:szCs w:val="28"/>
          <w:rtl/>
        </w:rPr>
        <w:t xml:space="preserve">و «الخَبَط» به تحریک خاء و باء: برگ‌های ریخته شده درختان، که جزء علوفه شتران می‌باشد. و «ینجع»: یعنی به شتران نُجوع می‌داد، و «النجیع»: این‌که خَبَط و آرد با آب قاطی شود سپس به شترها خورانده شود. و «السُقیا» به ضم سین: منزلی بین مکه و مدینه است.</w:t>
      </w:r>
    </w:p>
    <w:p>
      <w:pPr>
        <w:pStyle w:val="Heading5"/>
      </w:pPr>
      <w:bookmarkStart w:id="878" w:name="_Toc670"/>
      <w:r>
        <w:t>ادامه</w:t>
      </w:r>
      <w:bookmarkEnd w:id="878"/>
    </w:p>
    <w:p>
      <w:pPr>
        <w:pStyle w:val="BookText"/>
      </w:pPr>
      <w:r>
        <w:rPr>
          <w:rFonts w:ascii="IRNazanin" w:hAnsi="IRNazanin" w:eastAsia="IRNazanin" w:cs="IRNazanin"/>
          <w:lang w:bidi="fa-IR"/>
          <w:color w:val="111111"/>
          <w:sz w:val="28"/>
          <w:szCs w:val="28"/>
          <w:rtl/>
        </w:rPr>
        <w:t xml:space="preserve">بدانید که عاقلی - بعد از اندیشیدن در آن‌چه شیعه و سنی در آن خبر روایت کرده‌اند - در این شک نمی‌کند که این بدبخت، هنگامی‌که پیامبرصلَّی الله علیه و آله حکم پرداختن از عمره به حج را از خداوند ابلاغ کرد، به آن اعتراض و ردّ کرد، و با الفاظ رکیک با پیامبرصلَّی الله علیه و آله روبه‌رو شد، این درحالی‌که بود که پیامبر فرمود: این جبرئیل است که به من امر می‌کند که به هر کسی با خود قربانی نیاورده دستور دهم از احرام خارج شود. و او (عمر) دراین‌باره لجاجت کرد تا حضرت را خشمگین و ناراحت کرد، همان‌گونه که درخبر عایشه آمد، و پیامبر فرمود: تو هرگز به این حکم (حج تمتع) ایمان نخواهی آورد، همان‌گونه که در روایت‌های اهل بیت علیهم السلام آمده است</w:t>
      </w:r>
      <w:r>
        <w:rPr>
          <w:rStyle w:val="FootnoteReference"/>
        </w:rPr>
        <w:footnoteReference w:id="5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گذشته از این، زمانی‌که عمر نتوانست این حکم را منسوخ کند، آن را در نفس خبیث خود پنهان داشت تا این‌که امر خلافت را به دست گرفت و بر این کار توانا شد، پس برخاست و خطبه خواند و تصریح کرد که او آن‌چه را پیامبرصلَّی الله علیه و آله حلال نموده، حرام می‌کند و بر این کار تشویق کرد، و سنت مشرکان و جاهلیت را زنده کرد و آن را بر رسول‌خدا، به صورت های رکیکی که از روی عذر و بهانه ذکر می‌کرد، خرده می گرفت؛ پس چگونه مانند این شخص مؤمن می‌باشد؟! حال آن‌که خداوند بلند مرتبه فرموده است: «فَلاَ وَرَبِّکَ لاَ یُؤْمِنُونَ حَتَّیَ یُحَکِّمُوکَ فِیمَا شَجَرَ بَیْنَهُمْ ثُمَّ لاَ یَجِدُواْ فِی أَنفُسِهِمْ حَرَجًا مِّمَّا قَضَیْتَ وَیُسَلِّمُواْ تَسْلِیمًا»،</w:t>
      </w:r>
      <w:r>
        <w:rPr>
          <w:rStyle w:val="FootnoteReference"/>
        </w:rPr>
        <w:footnoteReference w:id="5499"/>
      </w:r>
      <w:r>
        <w:rPr>
          <w:rFonts w:ascii="IRNazanin" w:hAnsi="IRNazanin" w:eastAsia="IRNazanin" w:cs="IRNazanin"/>
          <w:lang w:bidi="fa-IR"/>
          <w:color w:val="111111"/>
          <w:sz w:val="28"/>
          <w:szCs w:val="28"/>
          <w:rtl/>
        </w:rPr>
        <w:t xml:space="preserve">{ولی چنین نیست، به پروردگارت قسم که ایمان نمی‌آورند مگر آنکه تو را در مورد آنچه میان آنان مایه اختلاف است داور گردانند، سپس از حکمی که کرده‌ای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96" w:name="pg13984_169311"/>
    <w:bookmarkEnd w:id="196"/>
    <w:p>
      <w:pPr>
        <w:pStyle w:val="BookText"/>
      </w:pPr>
      <w:r>
        <w:rPr>
          <w:rFonts w:ascii="Amiri" w:hAnsi="Amiri" w:eastAsia="Amiri" w:cs="Amiri"/>
          <w:lang w:bidi="ar-SA"/>
          <w:color w:val="111111"/>
          <w:sz w:val="28"/>
          <w:szCs w:val="28"/>
          <w:rtl/>
        </w:rPr>
        <w:t xml:space="preserve">فِي أَنْفُسِهِمْ حَرَجاً مِمَّا قَضَيْتَ وَ يُسَلِّمُوا تَسْلِيماً </w:t>
      </w:r>
      <w:r>
        <w:rPr>
          <w:rStyle w:val="FootnoteReference"/>
        </w:rPr>
        <w:footnoteReference w:id="5500"/>
      </w:r>
      <w:r>
        <w:rPr>
          <w:rFonts w:ascii="Times New Roman" w:hAnsi="Times New Roman" w:eastAsia="Times New Roman" w:cs="Times New Roman"/>
          <w:lang w:val="en-US" w:bidi="en-US"/>
          <w:color w:val="111111"/>
          <w:sz w:val="28"/>
          <w:szCs w:val="28"/>
          <w:rtl/>
        </w:rPr>
        <w:t xml:space="preserve">.</w:t>
      </w:r>
    </w:p>
    <w:p>
      <w:pPr>
        <w:pStyle w:val="Heading5"/>
      </w:pPr>
      <w:bookmarkStart w:id="879" w:name="_Toc671"/>
      <w:r>
        <w:t>تتميم</w:t>
      </w:r>
      <w:bookmarkEnd w:id="879"/>
    </w:p>
    <w:p>
      <w:pPr>
        <w:pStyle w:val="BookText"/>
      </w:pPr>
      <w:r>
        <w:rPr>
          <w:rFonts w:ascii="Amiri" w:hAnsi="Amiri" w:eastAsia="Amiri" w:cs="Amiri"/>
          <w:lang w:bidi="ar-SA"/>
          <w:color w:val="111111"/>
          <w:sz w:val="28"/>
          <w:szCs w:val="28"/>
          <w:rtl/>
        </w:rPr>
        <w:t xml:space="preserve">أجاب الفخر الرازي في تفسيره </w:t>
      </w:r>
      <w:r>
        <w:rPr>
          <w:rStyle w:val="FootnoteReference"/>
        </w:rPr>
        <w:footnoteReference w:id="5501"/>
      </w:r>
      <w:r>
        <w:rPr>
          <w:rFonts w:ascii="Amiri" w:hAnsi="Amiri" w:eastAsia="Amiri" w:cs="Amiri"/>
          <w:lang w:bidi="ar-SA"/>
          <w:color w:val="111111"/>
          <w:sz w:val="28"/>
          <w:szCs w:val="28"/>
          <w:rtl/>
        </w:rPr>
        <w:t xml:space="preserve">عن الطعن بنهيه عن متعة الحجّ بوجه آخر، حيث قال: التمتّع </w:t>
      </w:r>
      <w:r>
        <w:rPr>
          <w:rStyle w:val="FootnoteReference"/>
        </w:rPr>
        <w:footnoteReference w:id="5502"/>
      </w:r>
      <w:r>
        <w:rPr>
          <w:rFonts w:ascii="Amiri" w:hAnsi="Amiri" w:eastAsia="Amiri" w:cs="Amiri"/>
          <w:lang w:bidi="ar-SA"/>
          <w:color w:val="111111"/>
          <w:sz w:val="28"/>
          <w:szCs w:val="28"/>
          <w:rtl/>
        </w:rPr>
        <w:t xml:space="preserve">بالعمرة إلي الحجّ هو أن يقدم مكة فيعتمر في أشهر الحجّ ثم يقيم حلالا بمكة </w:t>
      </w:r>
      <w:r>
        <w:rPr>
          <w:rStyle w:val="FootnoteReference"/>
        </w:rPr>
        <w:footnoteReference w:id="5503"/>
      </w:r>
      <w:r>
        <w:rPr>
          <w:rFonts w:ascii="Amiri" w:hAnsi="Amiri" w:eastAsia="Amiri" w:cs="Amiri"/>
          <w:lang w:bidi="ar-SA"/>
          <w:color w:val="111111"/>
          <w:sz w:val="28"/>
          <w:szCs w:val="28"/>
          <w:rtl/>
        </w:rPr>
        <w:t xml:space="preserve">حتي ينشئ منها الحجّ فيحجّ في </w:t>
      </w:r>
      <w:r>
        <w:rPr>
          <w:rStyle w:val="FootnoteReference"/>
        </w:rPr>
        <w:footnoteReference w:id="5504"/>
      </w:r>
      <w:r>
        <w:rPr>
          <w:rFonts w:ascii="Amiri" w:hAnsi="Amiri" w:eastAsia="Amiri" w:cs="Amiri"/>
          <w:lang w:bidi="ar-SA"/>
          <w:color w:val="111111"/>
          <w:sz w:val="28"/>
          <w:szCs w:val="28"/>
          <w:rtl/>
        </w:rPr>
        <w:t xml:space="preserve">عامه ذلك ..، و هذا </w:t>
      </w:r>
      <w:r>
        <w:rPr>
          <w:rStyle w:val="FootnoteReference"/>
        </w:rPr>
        <w:footnoteReference w:id="5505"/>
      </w:r>
      <w:r>
        <w:rPr>
          <w:rFonts w:ascii="Amiri" w:hAnsi="Amiri" w:eastAsia="Amiri" w:cs="Amiri"/>
          <w:lang w:bidi="ar-SA"/>
          <w:color w:val="111111"/>
          <w:sz w:val="28"/>
          <w:szCs w:val="28"/>
          <w:rtl/>
        </w:rPr>
        <w:t xml:space="preserve">صحيح و </w:t>
      </w:r>
      <w:r>
        <w:rPr>
          <w:rStyle w:val="FootnoteReference"/>
        </w:rPr>
        <w:footnoteReference w:id="5506"/>
      </w:r>
      <w:r>
        <w:rPr>
          <w:rFonts w:ascii="Amiri" w:hAnsi="Amiri" w:eastAsia="Amiri" w:cs="Amiri"/>
          <w:lang w:bidi="ar-SA"/>
          <w:color w:val="111111"/>
          <w:sz w:val="28"/>
          <w:szCs w:val="28"/>
          <w:rtl/>
        </w:rPr>
        <w:t xml:space="preserve">لا كراهة فيه </w:t>
      </w:r>
      <w:r>
        <w:rPr>
          <w:rStyle w:val="FootnoteReference"/>
        </w:rPr>
        <w:footnoteReference w:id="5507"/>
      </w:r>
      <w:r>
        <w:rPr>
          <w:rFonts w:ascii="IRNazanin" w:hAnsi="IRNazanin" w:eastAsia="IRNazanin" w:cs="IRNazanin"/>
          <w:lang w:bidi="fa-IR"/>
          <w:color w:val="111111"/>
          <w:sz w:val="28"/>
          <w:szCs w:val="28"/>
          <w:rtl/>
        </w:rPr>
        <w:t xml:space="preserve">، و هاهنا نوع آخر </w:t>
      </w:r>
      <w:r>
        <w:rPr>
          <w:rStyle w:val="FootnoteReference"/>
        </w:rPr>
        <w:footnoteReference w:id="5508"/>
      </w:r>
      <w:r>
        <w:rPr>
          <w:rFonts w:ascii="Amiri" w:hAnsi="Amiri" w:eastAsia="Amiri" w:cs="Amiri"/>
          <w:lang w:bidi="ar-SA"/>
          <w:color w:val="111111"/>
          <w:sz w:val="28"/>
          <w:szCs w:val="28"/>
          <w:rtl/>
        </w:rPr>
        <w:t xml:space="preserve">مكروه، و هو الذي خطب به عمر </w:t>
      </w:r>
      <w:r>
        <w:rPr>
          <w:rStyle w:val="FootnoteReference"/>
        </w:rPr>
        <w:footnoteReference w:id="5509"/>
      </w:r>
      <w:r>
        <w:rPr>
          <w:rFonts w:ascii="Amiri" w:hAnsi="Amiri" w:eastAsia="Amiri" w:cs="Amiri"/>
          <w:lang w:bidi="ar-SA"/>
          <w:color w:val="111111"/>
          <w:sz w:val="28"/>
          <w:szCs w:val="28"/>
          <w:rtl/>
        </w:rPr>
        <w:t xml:space="preserve">، و هو أن يجمع بين الإحرامين ثم يفسخ الحجّ إلي العمرة فيتمتّع </w:t>
      </w:r>
      <w:r>
        <w:rPr>
          <w:rStyle w:val="FootnoteReference"/>
        </w:rPr>
        <w:footnoteReference w:id="5510"/>
      </w:r>
      <w:r>
        <w:rPr>
          <w:rFonts w:ascii="Amiri" w:hAnsi="Amiri" w:eastAsia="Amiri" w:cs="Amiri"/>
          <w:lang w:bidi="ar-SA"/>
          <w:color w:val="111111"/>
          <w:sz w:val="28"/>
          <w:szCs w:val="28"/>
          <w:rtl/>
        </w:rPr>
        <w:t xml:space="preserve">بها إلي الحجّ.</w:t>
      </w:r>
    </w:p>
    <w:p>
      <w:pPr>
        <w:pStyle w:val="BookText"/>
      </w:pPr>
      <w:r>
        <w:rPr>
          <w:rFonts w:ascii="Amiri" w:hAnsi="Amiri" w:eastAsia="Amiri" w:cs="Amiri"/>
          <w:lang w:bidi="ar-SA"/>
          <w:color w:val="111111"/>
          <w:sz w:val="28"/>
          <w:szCs w:val="28"/>
          <w:rtl/>
        </w:rPr>
        <w:t xml:space="preserve">و روي أنّ رسول اللّه صلّي اللّه عليه [و آله] و سلّم أذن لأصحابه في ذلك، ثم نسخ.</w:t>
      </w:r>
    </w:p>
    <w:p>
      <w:pPr>
        <w:pStyle w:val="BookText"/>
      </w:pPr>
      <w:r>
        <w:rPr>
          <w:rFonts w:ascii="IRNazanin" w:hAnsi="IRNazanin" w:eastAsia="IRNazanin" w:cs="IRNazanin"/>
          <w:lang w:bidi="fa-IR"/>
          <w:color w:val="111111"/>
          <w:sz w:val="28"/>
          <w:szCs w:val="28"/>
          <w:rtl/>
        </w:rPr>
        <w:t xml:space="preserve">و هو باطل بوجوه:</w:t>
      </w:r>
    </w:p>
    <w:p>
      <w:pPr>
        <w:pStyle w:val="Heading5"/>
      </w:pPr>
      <w:bookmarkStart w:id="880" w:name="_Toc672"/>
      <w:r>
        <w:t>الأول</w:t>
      </w:r>
      <w:bookmarkEnd w:id="880"/>
    </w:p>
    <w:p>
      <w:pPr>
        <w:pStyle w:val="BookText"/>
      </w:pPr>
      <w:r>
        <w:rPr>
          <w:rFonts w:ascii="Amiri" w:hAnsi="Amiri" w:eastAsia="Amiri" w:cs="Amiri"/>
          <w:lang w:bidi="ar-SA"/>
          <w:color w:val="111111"/>
          <w:sz w:val="28"/>
          <w:szCs w:val="28"/>
          <w:rtl/>
        </w:rPr>
        <w:t xml:space="preserve">أنّ هذا المعني لا يفهم من التمتّع عند الإطلاق، و إنّما يفهم منه المعني المعروف عند فقهاء الفريقين، و لا ريب في أنّ الناس قديما و حديثا لم يفهموا</w:t>
      </w:r>
    </w:p>
    <w:p>
      <w:pPr>
        <w:pStyle w:val="BookText"/>
      </w:pPr>
      <w:r>
        <w:rPr>
          <w:rFonts w:ascii="IRNazanin" w:hAnsi="IRNazanin" w:eastAsia="IRNazanin" w:cs="IRNazanin"/>
          <w:lang w:bidi="fa-IR"/>
          <w:color w:val="111111"/>
          <w:sz w:val="28"/>
          <w:szCs w:val="28"/>
          <w:rtl/>
        </w:rPr>
        <w:t xml:space="preserve">در دلهایشان احساس ناراحتی [و تردید] نکنند و کاملا سر تسلیم فرود آورند.}</w:t>
      </w:r>
    </w:p>
    <w:p>
      <w:pPr>
        <w:pStyle w:val="Heading5"/>
      </w:pPr>
      <w:bookmarkStart w:id="881" w:name="_Toc673"/>
      <w:r>
        <w:t>تتمّه</w:t>
      </w:r>
      <w:bookmarkEnd w:id="881"/>
    </w:p>
    <w:p>
      <w:pPr>
        <w:pStyle w:val="BookText"/>
      </w:pPr>
      <w:r>
        <w:rPr>
          <w:rFonts w:ascii="IRNazanin" w:hAnsi="IRNazanin" w:eastAsia="IRNazanin" w:cs="IRNazanin"/>
          <w:lang w:bidi="fa-IR"/>
          <w:color w:val="111111"/>
          <w:sz w:val="28"/>
          <w:szCs w:val="28"/>
          <w:rtl/>
        </w:rPr>
        <w:t xml:space="preserve">فخر رازی در تفسیر خود</w:t>
      </w:r>
      <w:r>
        <w:rPr>
          <w:rStyle w:val="FootnoteReference"/>
        </w:rPr>
        <w:footnoteReference w:id="5511"/>
      </w:r>
    </w:p>
    <w:p>
      <w:pPr>
        <w:pStyle w:val="BookText"/>
      </w:pPr>
      <w:r>
        <w:rPr>
          <w:rFonts w:ascii="IRNazanin" w:hAnsi="IRNazanin" w:eastAsia="IRNazanin" w:cs="IRNazanin"/>
          <w:lang w:bidi="fa-IR"/>
          <w:color w:val="111111"/>
          <w:sz w:val="28"/>
          <w:szCs w:val="28"/>
          <w:rtl/>
        </w:rPr>
        <w:t xml:space="preserve">در جواب طعن نهی از حج تمتع به‌گونه‌ای دیگر پاسخ داده است، به‌طوری‌که می‌گوید: پرداختن از عمره به حج، این است که حاجی به مکه بیاید و در ماه‌های حج، عمره به جای آورد، پس در مکه از احرام خارج شود تا این‌که از مکه حج خود را شروع کند و در آن سال حج کند، و این صحیح بوده و کراهتی در آن نیست، و بدانید که نوعی دیگر وجود دارد که آن مکروه است، و آن همان حجی است که عمر از آن نهی کرد و آن بدین صورت است که بین دو احرام جمع شود، سپس احرام حج را فسخ کند و بعد از انجام عمره به حج بپردازد.</w:t>
      </w:r>
    </w:p>
    <w:p>
      <w:pPr>
        <w:pStyle w:val="BookText"/>
      </w:pPr>
      <w:r>
        <w:rPr>
          <w:rFonts w:ascii="IRNazanin" w:hAnsi="IRNazanin" w:eastAsia="IRNazanin" w:cs="IRNazanin"/>
          <w:lang w:bidi="fa-IR"/>
          <w:color w:val="111111"/>
          <w:sz w:val="28"/>
          <w:szCs w:val="28"/>
          <w:rtl/>
        </w:rPr>
        <w:t xml:space="preserve">و روایت شده است که رسول خدا صلَّی الله علیه و آله اجازه آن را به اصحابش داد، سپس آن را فسخ نمود. و این گفته او به دلایل زیر باطل است:</w:t>
      </w:r>
    </w:p>
    <w:p>
      <w:pPr>
        <w:pStyle w:val="Heading5"/>
      </w:pPr>
      <w:bookmarkStart w:id="882" w:name="_Toc674"/>
      <w:r>
        <w:t>اول</w:t>
      </w:r>
      <w:bookmarkEnd w:id="882"/>
    </w:p>
    <w:p>
      <w:pPr>
        <w:pStyle w:val="BookText"/>
      </w:pPr>
      <w:r>
        <w:rPr>
          <w:rFonts w:ascii="IRNazanin" w:hAnsi="IRNazanin" w:eastAsia="IRNazanin" w:cs="IRNazanin"/>
          <w:lang w:bidi="fa-IR"/>
          <w:color w:val="111111"/>
          <w:sz w:val="28"/>
          <w:szCs w:val="28"/>
          <w:rtl/>
        </w:rPr>
        <w:t xml:space="preserve">اینکه این معنی به هیچ وجه از تمتع فهمیده نمی‌شود، و تنها معنای معروف نزد فقیهان هر دو گروه، از آن فهمیده می‌شود، و شکی نیست که مردم هم در قدیم و هم اکنون، از حج تمتع و منع آن جز آن معنای معروف نفهمیده‌اند،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97" w:name="pg13984_169312"/>
    <w:bookmarkEnd w:id="197"/>
    <w:p>
      <w:pPr>
        <w:pStyle w:val="BookText"/>
      </w:pPr>
      <w:r>
        <w:rPr>
          <w:rFonts w:ascii="Amiri" w:hAnsi="Amiri" w:eastAsia="Amiri" w:cs="Amiri"/>
          <w:lang w:bidi="ar-SA"/>
          <w:color w:val="111111"/>
          <w:sz w:val="28"/>
          <w:szCs w:val="28"/>
          <w:rtl/>
        </w:rPr>
        <w:t xml:space="preserve">من المتعة و منعها غير المعني المعروف، و إنّما ذلك معني تكلّفه المتعصّبون لضيق الخناق.</w:t>
      </w:r>
    </w:p>
    <w:p>
      <w:pPr>
        <w:pStyle w:val="Heading5"/>
      </w:pPr>
      <w:bookmarkStart w:id="883" w:name="_Toc675"/>
      <w:r>
        <w:t>الثاني</w:t>
      </w:r>
      <w:bookmarkEnd w:id="883"/>
    </w:p>
    <w:p>
      <w:pPr>
        <w:pStyle w:val="BookText"/>
      </w:pPr>
      <w:r>
        <w:rPr>
          <w:rFonts w:ascii="Amiri" w:hAnsi="Amiri" w:eastAsia="Amiri" w:cs="Amiri"/>
          <w:lang w:bidi="ar-SA"/>
          <w:color w:val="111111"/>
          <w:sz w:val="28"/>
          <w:szCs w:val="28"/>
          <w:rtl/>
        </w:rPr>
        <w:t xml:space="preserve">أنّ روايات عمران بن حصين في أنّ: ما نهي عنه الرجل و قال فيه برأيه ما شاء، هو المعني المعروف، و إيقاع العمرة في أشهر الحجّ، و ظاهر أنّ النهي عن المتعة و القول بالرأي فيها لم يكن من غير عمر، و لذا لم يصرّح عمران به تقيّة </w:t>
      </w:r>
      <w:r>
        <w:rPr>
          <w:rStyle w:val="FootnoteReference"/>
        </w:rPr>
        <w:footnoteReference w:id="5512"/>
      </w:r>
      <w:r>
        <w:rPr>
          <w:rFonts w:ascii="Times New Roman" w:hAnsi="Times New Roman" w:eastAsia="Times New Roman" w:cs="Times New Roman"/>
          <w:lang w:val="en-US" w:bidi="en-US"/>
          <w:color w:val="111111"/>
          <w:sz w:val="28"/>
          <w:szCs w:val="28"/>
          <w:rtl/>
        </w:rPr>
        <w:t xml:space="preserve">.</w:t>
      </w:r>
    </w:p>
    <w:p>
      <w:pPr>
        <w:pStyle w:val="Heading5"/>
      </w:pPr>
      <w:bookmarkStart w:id="884" w:name="_Toc676"/>
      <w:r>
        <w:t>الثالث</w:t>
      </w:r>
      <w:bookmarkEnd w:id="884"/>
    </w:p>
    <w:p>
      <w:pPr>
        <w:pStyle w:val="BookText"/>
      </w:pPr>
      <w:r>
        <w:rPr>
          <w:rFonts w:ascii="Amiri" w:hAnsi="Amiri" w:eastAsia="Amiri" w:cs="Amiri"/>
          <w:lang w:bidi="ar-SA"/>
          <w:color w:val="111111"/>
          <w:sz w:val="28"/>
          <w:szCs w:val="28"/>
          <w:rtl/>
        </w:rPr>
        <w:t xml:space="preserve">أنّه قد مرّ في رواية أبي موسي، أنّه علّل عمر ما أحدثه في شأن النسك بقوله، كرهت أن يظلّوا معرسين ... و ظاهر أن هذا التعليل يقتضي </w:t>
      </w:r>
      <w:r>
        <w:rPr>
          <w:rStyle w:val="FootnoteReference"/>
        </w:rPr>
        <w:footnoteReference w:id="5513"/>
      </w:r>
      <w:r>
        <w:rPr>
          <w:rFonts w:ascii="Amiri" w:hAnsi="Amiri" w:eastAsia="Amiri" w:cs="Amiri"/>
          <w:lang w:bidi="ar-SA"/>
          <w:color w:val="111111"/>
          <w:sz w:val="28"/>
          <w:szCs w:val="28"/>
          <w:rtl/>
        </w:rPr>
        <w:t xml:space="preserve">المنع عن المتعة بالمعني المعروف، و الرواية صريحة في أنّ أبا موسي كان يفتي بالمتعة فحذّره الرجل عن مخالفة عمر.</w:t>
      </w:r>
    </w:p>
    <w:p>
      <w:pPr>
        <w:pStyle w:val="Heading5"/>
      </w:pPr>
      <w:bookmarkStart w:id="885" w:name="_Toc677"/>
      <w:r>
        <w:t>الرابع</w:t>
      </w:r>
      <w:bookmarkEnd w:id="885"/>
    </w:p>
    <w:p>
      <w:pPr>
        <w:pStyle w:val="BookText"/>
      </w:pPr>
      <w:r>
        <w:rPr>
          <w:rFonts w:ascii="Amiri" w:hAnsi="Amiri" w:eastAsia="Amiri" w:cs="Amiri"/>
          <w:lang w:bidi="ar-SA"/>
          <w:color w:val="111111"/>
          <w:sz w:val="28"/>
          <w:szCs w:val="28"/>
          <w:rtl/>
        </w:rPr>
        <w:t xml:space="preserve">أنّ رواية عمران بن سوادة صريحة في اعتراف عمر بأنّه حرّم المتعة في أشهر الحجّ معلّلا بما ذكر فيها، و كذا رواية الترمذي عن ابن عمر صريحة في أنّه نهي عن التمتّع بالعمرة إلي الحجّ، و كذا غيرهما ممّا سبق من الروايات.</w:t>
      </w:r>
    </w:p>
    <w:p>
      <w:pPr>
        <w:pStyle w:val="Heading5"/>
      </w:pPr>
      <w:bookmarkStart w:id="886" w:name="_Toc678"/>
      <w:r>
        <w:t>الخامس</w:t>
      </w:r>
      <w:bookmarkEnd w:id="886"/>
    </w:p>
    <w:p>
      <w:pPr>
        <w:pStyle w:val="BookText"/>
      </w:pPr>
      <w:r>
        <w:rPr>
          <w:rFonts w:ascii="Amiri" w:hAnsi="Amiri" w:eastAsia="Amiri" w:cs="Amiri"/>
          <w:lang w:bidi="ar-SA"/>
          <w:color w:val="111111"/>
          <w:sz w:val="28"/>
          <w:szCs w:val="28"/>
          <w:rtl/>
        </w:rPr>
        <w:t xml:space="preserve">أنّه لو كان ما نهي عنه و حرّمه عمر أمرا منسوخا في زمن الرسول (صلي الله عليه و آله) لأنكر علي عمران بن سوادة قوله: لم يحرّمهما رسول اللّه صلّي اللّه عليه و آله و لا أبو بكر، و قد صدّقه و علّل التحريم بما سبق.</w:t>
      </w:r>
    </w:p>
    <w:p>
      <w:pPr>
        <w:pStyle w:val="BookText"/>
      </w:pPr>
      <w:r>
        <w:rPr>
          <w:rFonts w:ascii="Amiri" w:hAnsi="Amiri" w:eastAsia="Amiri" w:cs="Amiri"/>
          <w:lang w:bidi="ar-SA"/>
          <w:color w:val="111111"/>
          <w:sz w:val="28"/>
          <w:szCs w:val="28"/>
          <w:rtl/>
        </w:rPr>
        <w:t xml:space="preserve">و بالجملة، لا مجال للشكّ في أنّ ما حرمه عمر هو التمتّع بالعمرة إلي الحجّ الذي صرّحت روايات الفريقين </w:t>
      </w:r>
      <w:r>
        <w:rPr>
          <w:rStyle w:val="FootnoteReference"/>
        </w:rPr>
        <w:footnoteReference w:id="5514"/>
      </w:r>
      <w:r>
        <w:rPr>
          <w:rFonts w:ascii="Amiri" w:hAnsi="Amiri" w:eastAsia="Amiri" w:cs="Amiri"/>
          <w:lang w:bidi="ar-SA"/>
          <w:color w:val="111111"/>
          <w:sz w:val="28"/>
          <w:szCs w:val="28"/>
          <w:rtl/>
        </w:rPr>
        <w:t xml:space="preserve">بأنّه حكمه باق إلي يوم القيامة، و أنّه للأبد،</w:t>
      </w:r>
    </w:p>
    <w:p>
      <w:pPr>
        <w:pStyle w:val="BookText"/>
      </w:pPr>
      <w:r>
        <w:rPr>
          <w:rFonts w:ascii="IRNazanin" w:hAnsi="IRNazanin" w:eastAsia="IRNazanin" w:cs="IRNazanin"/>
          <w:lang w:bidi="fa-IR"/>
          <w:color w:val="111111"/>
          <w:sz w:val="28"/>
          <w:szCs w:val="28"/>
          <w:rtl/>
        </w:rPr>
        <w:t xml:space="preserve">و این گفته او برداشتی است که متعصبانی به دلیل در تنگنا بودنشان آن را ساخته‌اند.</w:t>
      </w:r>
    </w:p>
    <w:p>
      <w:pPr>
        <w:pStyle w:val="Heading5"/>
      </w:pPr>
      <w:bookmarkStart w:id="887" w:name="_Toc679"/>
      <w:r>
        <w:t>دوم</w:t>
      </w:r>
      <w:bookmarkEnd w:id="887"/>
    </w:p>
    <w:p>
      <w:pPr>
        <w:pStyle w:val="BookText"/>
      </w:pPr>
      <w:r>
        <w:rPr>
          <w:rFonts w:ascii="IRNazanin" w:hAnsi="IRNazanin" w:eastAsia="IRNazanin" w:cs="IRNazanin"/>
          <w:lang w:bidi="fa-IR"/>
          <w:color w:val="111111"/>
          <w:sz w:val="28"/>
          <w:szCs w:val="28"/>
          <w:rtl/>
        </w:rPr>
        <w:t xml:space="preserve">این‌که روایت عمران بن حصین در این‌که آن مرد از آن نهی کرد و آن‌چه می‌خواست به رای خود گفت، همان معنای معروف قرار دادن عمره در ماه‌های حج است، و آن‌چه نمایان است این است که نهی از حج تمتع و اظهار نظر دراین‌باره، تنها از سوی عمر بوده، و به همین سبب عمران از روی تقیه بدان تصریح نکرده است.</w:t>
      </w:r>
    </w:p>
    <w:p>
      <w:pPr>
        <w:pStyle w:val="Heading5"/>
      </w:pPr>
      <w:bookmarkStart w:id="888" w:name="_Toc680"/>
      <w:r>
        <w:t>سوم</w:t>
      </w:r>
      <w:bookmarkEnd w:id="888"/>
    </w:p>
    <w:p>
      <w:pPr>
        <w:pStyle w:val="BookText"/>
      </w:pPr>
      <w:r>
        <w:rPr>
          <w:rFonts w:ascii="IRNazanin" w:hAnsi="IRNazanin" w:eastAsia="IRNazanin" w:cs="IRNazanin"/>
          <w:lang w:bidi="fa-IR"/>
          <w:color w:val="111111"/>
          <w:sz w:val="28"/>
          <w:szCs w:val="28"/>
          <w:rtl/>
        </w:rPr>
        <w:t xml:space="preserve">این‌که پیشتر در روایت ابوموسی ذکر شد که علت این که عمر درباره این عبادت، بدعت ایجاد کرد، مباشرت با زنان دانست و پیداست که این تعلیل، منع از تمتع به همراه آن معنای معروف را اقتضا می‌کند، و آن روایت به صراحت نشان می‌دهد که ابوموسی به حج تمتع فتوا می‌داد، و آن مرد او را از مخالفت با عمر بر حذر داشته است.</w:t>
      </w:r>
    </w:p>
    <w:p>
      <w:pPr>
        <w:pStyle w:val="Heading5"/>
      </w:pPr>
      <w:bookmarkStart w:id="889" w:name="_Toc681"/>
      <w:r>
        <w:t>چهارم</w:t>
      </w:r>
      <w:bookmarkEnd w:id="889"/>
    </w:p>
    <w:p>
      <w:pPr>
        <w:pStyle w:val="BookText"/>
      </w:pPr>
      <w:r>
        <w:rPr>
          <w:rFonts w:ascii="IRNazanin" w:hAnsi="IRNazanin" w:eastAsia="IRNazanin" w:cs="IRNazanin"/>
          <w:lang w:bidi="fa-IR"/>
          <w:color w:val="111111"/>
          <w:sz w:val="28"/>
          <w:szCs w:val="28"/>
          <w:rtl/>
        </w:rPr>
        <w:t xml:space="preserve">این‌که روایت عمران بن سواده آشکارا نشان می‌دهد که عمر خود اعتراف کرده که او تمتع را در ماه‌های حج حرام کرده است و در این مورد به آن‌چه ذکر شد، تعلیل نموده است. و همین‌گونه روایت ترمذی از ابن عمر نشان می‌دهد که عمر از پرداختن اعمال عمره به حج نهی کرده است و غیر از این دو روایت، روایت‌هایی که پیشتر ذکرشان رفت، همین‌گونه‌اند.</w:t>
      </w:r>
    </w:p>
    <w:p>
      <w:pPr>
        <w:pStyle w:val="Heading5"/>
      </w:pPr>
      <w:bookmarkStart w:id="890" w:name="_Toc682"/>
      <w:r>
        <w:t>پنجم</w:t>
      </w:r>
      <w:bookmarkEnd w:id="890"/>
    </w:p>
    <w:p>
      <w:pPr>
        <w:pStyle w:val="BookText"/>
      </w:pPr>
      <w:r>
        <w:rPr>
          <w:rFonts w:ascii="IRNazanin" w:hAnsi="IRNazanin" w:eastAsia="IRNazanin" w:cs="IRNazanin"/>
          <w:lang w:bidi="fa-IR"/>
          <w:color w:val="111111"/>
          <w:sz w:val="28"/>
          <w:szCs w:val="28"/>
          <w:rtl/>
        </w:rPr>
        <w:t xml:space="preserve">این‌که اگر آن‌چه عمر از آن نهی نمود و تحریم کرد، امری منسوخ در زمان رسول خدا صلَّی الله علیه و آله بود، حتماً این گفته عمران بن سواده: نه رسول خدا و نه ابوبکر از آن دو (متعه و تمتع) نهی نکردند، انکار می‌شد، حال آن‌که آن را تصدیق نموده و بنا به آن‌چه گذشت، تحریم آن‌ها را تعلیل نمود.</w:t>
      </w:r>
    </w:p>
    <w:p>
      <w:pPr>
        <w:pStyle w:val="BookText"/>
      </w:pPr>
      <w:r>
        <w:rPr>
          <w:rFonts w:ascii="IRNazanin" w:hAnsi="IRNazanin" w:eastAsia="IRNazanin" w:cs="IRNazanin"/>
          <w:lang w:bidi="fa-IR"/>
          <w:color w:val="111111"/>
          <w:sz w:val="28"/>
          <w:szCs w:val="28"/>
          <w:rtl/>
        </w:rPr>
        <w:t xml:space="preserve">و کوتاه سخن این‌که، نه تنها جای هیچ شکی در این نیست که آن‌چه عمر از آن نهی کرد، پرداختن از اعمال عمره به حج است که روایات هر دو گروه (شیعه و سنی) تصریح می‌کند که حکم آن تا روز قیامت باقی مانده و برای همیشه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أبد الأبد، بل إنّه نهي عن أعمّ منه و هو الاعتمار في أشهر الحجّ </w:t>
      </w:r>
      <w:r>
        <w:rPr>
          <w:rStyle w:val="FootnoteReference"/>
        </w:rPr>
        <w:footnoteReference w:id="5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لنعم ما حكي الشهيد الثاني، قال </w:t>
      </w:r>
      <w:r>
        <w:rPr>
          <w:rStyle w:val="FootnoteReference"/>
        </w:rPr>
        <w:footnoteReference w:id="5516"/>
      </w:r>
      <w:r>
        <w:rPr>
          <w:rFonts w:ascii="Amiri" w:hAnsi="Amiri" w:eastAsia="Amiri" w:cs="Amiri"/>
          <w:lang w:bidi="ar-SA"/>
          <w:color w:val="111111"/>
          <w:sz w:val="28"/>
          <w:szCs w:val="28"/>
          <w:rtl/>
        </w:rPr>
        <w:t xml:space="preserve">: وجدت في بعض كتب الجمهور أنّ رجلا كان يتمتّع بالنساء، فقيل له: عمّن أخذت حلّها؟. قال: عن عمر. قيل له: كيف ذلك و عمر هو الذي نهي عنها و عاقب عليها؟. فقال: لِقَوْلِهِ: مُتْعَتَانِ كَانَتَا عَلَي عَهْدِ رَسُولِ اللَّهِ صَلَّي اللَّهُ عَلَيْهِ وَ آلِهِ وَ أَنَا أُحَرِّمُهُمَا </w:t>
      </w:r>
      <w:r>
        <w:rPr>
          <w:rStyle w:val="FootnoteReference"/>
        </w:rPr>
        <w:footnoteReference w:id="5517"/>
      </w:r>
    </w:p>
    <w:p>
      <w:pPr>
        <w:pStyle w:val="BookText"/>
      </w:pPr>
      <w:r>
        <w:rPr>
          <w:rFonts w:ascii="Amiri" w:hAnsi="Amiri" w:eastAsia="Amiri" w:cs="Amiri"/>
          <w:lang w:bidi="ar-SA"/>
          <w:color w:val="111111"/>
          <w:sz w:val="28"/>
          <w:szCs w:val="28"/>
          <w:rtl/>
        </w:rPr>
        <w:t xml:space="preserve">منها: ما ورد في صحيح مسلم كتاب الحجّ باب في نسخ التّحلّل عن أبي موسي الأشعريّ في حديث، و فيه ... فقال عمر: قد علمت أنّ النّبيّ (صلي الله عليه و آله) قد فعله و أصحابه و لكن كرهت أن يظلّوا معرّسين بهنّ في الأراك، ثمّ يروحون في الحجّ تقطر رءوسهم. و سنن النّسائيّ 2- 15، و صحيح ابن ماجة أبواب المناسك، باب التّمتّع بالعمرة إلي الحجّ، و مسند أحمد بن حنبل 1- 49، 50، و سنن البيهقيّ 5- 5، 20 بطريقين، و غيرها. و انظر: شرح معاني الآثار للطحاوي في كتاب مناسك الحجّ: 375 و 401 عدّة روايات، و حلية الأولياء لابن نعيم 5- 205 فيه روايتان و غيرها.</w:t>
      </w:r>
    </w:p>
    <w:p>
      <w:pPr>
        <w:pStyle w:val="BookText"/>
      </w:pPr>
      <w:r>
        <w:rPr>
          <w:rFonts w:ascii="Amiri" w:hAnsi="Amiri" w:eastAsia="Amiri" w:cs="Amiri"/>
          <w:lang w:bidi="ar-SA"/>
          <w:color w:val="111111"/>
          <w:sz w:val="28"/>
          <w:szCs w:val="28"/>
          <w:rtl/>
        </w:rPr>
        <w:t xml:space="preserve">و قد أفاد السّيّد الفيروزآباديّ- رحمه اللّه- في كتابه السّبعة من السّلف: 69 علّة التّحريم بما حاصله: أنّ العلّة في نهيه عن متعة الحجّ هو إحياء سنّة الجاهليّة و أهل الشّرك، لما مرّ من الرّوايات في الباب من أنّ العمرة في أشهر الحجّ كانت من أفجر الفجور عندهم في الأرض، و كانوا يقولون: إذا برأ الدبر و عفا الأثر و انسلخ صفر حلّت العمرة لمن اعتمر ... فراجع. و انظر أيضا ما فصّله شيخنا الأميني- رحمه اللّه- في الغدير 6- 213- 216.</w:t>
      </w:r>
    </w:p>
    <w:p>
      <w:pPr>
        <w:pStyle w:val="BookText"/>
      </w:pPr>
      <w:r>
        <w:rPr>
          <w:rFonts w:ascii="Amiri" w:hAnsi="Amiri" w:eastAsia="Amiri" w:cs="Amiri"/>
          <w:lang w:bidi="ar-SA"/>
          <w:color w:val="111111"/>
          <w:sz w:val="28"/>
          <w:szCs w:val="28"/>
          <w:rtl/>
        </w:rPr>
        <w:t xml:space="preserve">و قد تعجب ابن عبّاس ممّن ترك سنّة النّبيّ صلّي اللّه عليه و آله و اتّبع قول أبي بكر و عمر، حيث روي سعيد بن جبير، عن ابن عبّاس قال: تمتّع رسول اللّه صلّي اللّه عليه [و آله] و سلّم، فقال عروة: نهي أبو بكر و عمر عن المتعة؟. فقال ابن عبّاس: ما يقول عرية؟!. قال: يقول نهي أبو بكر و عمر عن المتعة. فقال ابن عبّاس: أراهم سيهلكون، أقول: قال رسول اللّه صلّي اللّه عليه [و آله] و سلّم و يقولون: قال أبو بكر و عمر. ذكره أحمد بن حنبل في مسنده 1- 337، و أبو عمر في كتاب مختصر العلم: 226، و الذهبي في تذكرة الحفّاظ 3- 53، و ابن القيّم في زاد المعاد 1- 219.</w:t>
      </w:r>
    </w:p>
    <w:p>
      <w:pPr>
        <w:pStyle w:val="BookText"/>
      </w:pPr>
      <w:r>
        <w:rPr>
          <w:rFonts w:ascii="Amiri" w:hAnsi="Amiri" w:eastAsia="Amiri" w:cs="Amiri"/>
          <w:lang w:bidi="ar-SA"/>
          <w:color w:val="111111"/>
          <w:sz w:val="28"/>
          <w:szCs w:val="28"/>
          <w:rtl/>
        </w:rPr>
        <w:t xml:space="preserve">أقول: و يظهر من هذه الرّواية أنّ النّهي عن المتعة كان في زمان أبي بكر أيضا، و لكنّ التّهديد و إسقاط المتعة عن جامعة المسلمين حدثت في زمن عمر كما في الرّوايات الآخر، فتدبّر.</w:t>
      </w:r>
    </w:p>
    <w:p>
      <w:pPr>
        <w:pStyle w:val="BookText"/>
      </w:pPr>
      <w:r>
        <w:rPr>
          <w:rFonts w:ascii="Amiri" w:hAnsi="Amiri" w:eastAsia="Amiri" w:cs="Amiri"/>
          <w:lang w:bidi="ar-SA"/>
          <w:color w:val="111111"/>
          <w:sz w:val="28"/>
          <w:szCs w:val="28"/>
          <w:rtl/>
        </w:rPr>
        <w:t xml:space="preserve">و يكفينا في المقام ما جاء عن حبر الأمّة- ابن عبّاس- إذ يقول: و اللّه ما أعمر رسول اللّه صلّي اللّه عليه و آله و سلّم عائشة في ذي الحجّة إلّا ليقطع بذلك أمر أهل الشّرك. و قال: كانوا يرون أنّ العمرة في أشهر الحجّ من أفجر الفجور في الأرض. كما ذكره البخاريّ في صحيحه 3- 69، و مسلم في صحيحه 1- 355، و البيهقيّ في سننه 4- 345، و النّسائيّ في سننه 5- 180، و غيرهم.</w:t>
      </w:r>
    </w:p>
    <w:p>
      <w:pPr>
        <w:pStyle w:val="BookText"/>
      </w:pPr>
      <w:r>
        <w:rPr>
          <w:rFonts w:ascii="Amiri" w:hAnsi="Amiri" w:eastAsia="Amiri" w:cs="Amiri"/>
          <w:lang w:bidi="ar-SA"/>
          <w:color w:val="111111"/>
          <w:sz w:val="28"/>
          <w:szCs w:val="28"/>
          <w:rtl/>
        </w:rPr>
        <w:t xml:space="preserve">وَ أُعَاقِبُ عَلَيْهِمَا، مُتْعَةُ</w:t>
      </w:r>
    </w:p>
    <w:p>
      <w:pPr>
        <w:pStyle w:val="BookText"/>
      </w:pPr>
      <w:r>
        <w:rPr>
          <w:rFonts w:ascii="IRNazanin" w:hAnsi="IRNazanin" w:eastAsia="IRNazanin" w:cs="IRNazanin"/>
          <w:lang w:bidi="fa-IR"/>
          <w:color w:val="111111"/>
          <w:sz w:val="28"/>
          <w:szCs w:val="28"/>
          <w:rtl/>
        </w:rPr>
        <w:t xml:space="preserve">و تا ابد است، بلکه او از عام‌تر از آن، یعنی به جا آوردن عمره در ماه‌های حج نهی کرد .</w:t>
      </w:r>
    </w:p>
    <w:p>
      <w:pPr>
        <w:pStyle w:val="BookText"/>
      </w:pPr>
      <w:r>
        <w:rPr>
          <w:rFonts w:ascii="IRNazanin" w:hAnsi="IRNazanin" w:eastAsia="IRNazanin" w:cs="IRNazanin"/>
          <w:lang w:bidi="fa-IR"/>
          <w:color w:val="111111"/>
          <w:sz w:val="28"/>
          <w:szCs w:val="28"/>
          <w:rtl/>
        </w:rPr>
        <w:t xml:space="preserve">و چه نیک، شهید ثانی حکایت کرده است و گفته است:</w:t>
      </w:r>
      <w:r>
        <w:rPr>
          <w:rStyle w:val="FootnoteReference"/>
        </w:rPr>
        <w:footnoteReference w:id="5518"/>
      </w:r>
      <w:r>
        <w:rPr>
          <w:rFonts w:ascii="IRNazanin" w:hAnsi="IRNazanin" w:eastAsia="IRNazanin" w:cs="IRNazanin"/>
          <w:lang w:bidi="fa-IR"/>
          <w:color w:val="111111"/>
          <w:sz w:val="28"/>
          <w:szCs w:val="28"/>
          <w:rtl/>
        </w:rPr>
        <w:t xml:space="preserve">در یکی از کتاب‌های جمهور راویان یافتم که مردی زنان را متعه می‌کرد، پس به او گفته شد: حکم حلال بودن آن را از چه کسی گرفته‌ای؟ آن مرد گفت: از عمر. به او گفته شد: چگونه؟ و حال آن‌که خود عمر از این کار نهی کرده و عقوبت نموده است؟ او گفت: من از این گفته عمر: دو متعه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وَ مُتْعَةُ النِّسَاءِ، فأنا أقبل روايته في شرعيّتها علي عهد رسول اللّه صلّي اللّه عليه و آله و لا أقبل نهيه </w:t>
      </w:r>
      <w:r>
        <w:rPr>
          <w:rStyle w:val="FootnoteReference"/>
        </w:rPr>
        <w:footnoteReference w:id="5519"/>
      </w:r>
    </w:p>
    <w:p>
      <w:pPr>
        <w:pStyle w:val="BookText"/>
      </w:pPr>
      <w:r>
        <w:rPr>
          <w:rFonts w:ascii="Amiri" w:hAnsi="Amiri" w:eastAsia="Amiri" w:cs="Amiri"/>
          <w:lang w:bidi="ar-SA"/>
          <w:color w:val="111111"/>
          <w:sz w:val="28"/>
          <w:szCs w:val="28"/>
          <w:rtl/>
        </w:rPr>
        <w:t xml:space="preserve">و إنّ ابن عبّاس قال- لمن كان يعارضه في متعة الحجّ بأبي بكر و عمر-: فقد تمتّعنا مع رسول اللّه صلّي اللّه عليه [و آله] و سلّم و لم ينهنا عن ذلك، فأضرب عن ذلك عمر، و أراد أن ينهي عن حلل الحبرة لأنّها تصبغ بالبول، فقال له أبيّ: ليس لك ذلك، قد لبسهنّ النبيّ صلّي اللّه عليه [و آله] و سلّم و لبسناهنّ في عهده.</w:t>
      </w:r>
    </w:p>
    <w:p>
      <w:pPr>
        <w:pStyle w:val="BookText"/>
      </w:pPr>
      <w:r>
        <w:rPr>
          <w:rFonts w:ascii="Amiri" w:hAnsi="Amiri" w:eastAsia="Amiri" w:cs="Amiri"/>
          <w:lang w:bidi="ar-SA"/>
          <w:color w:val="111111"/>
          <w:sz w:val="28"/>
          <w:szCs w:val="28"/>
          <w:rtl/>
        </w:rPr>
        <w:t xml:space="preserve">أخرجه إمام الحنابلة في مسنده 5- 143، و ذكره البيهقيّ في مجمع الزوائد 3- 246 نقلا عن أحمد، و قال: رجاله رجال صحيح، و السيوطي في جمع الجوامع، كما في ترتيبه 3- 33 نقلا عن أحمد، و قريب منه ما في الدرّ المنثور 1- 216 نقلا عن مسند ابن راهويه و أحمد.</w:t>
      </w:r>
    </w:p>
    <w:p>
      <w:pPr>
        <w:pStyle w:val="BookText"/>
      </w:pPr>
      <w:r>
        <w:rPr>
          <w:rFonts w:ascii="Amiri" w:hAnsi="Amiri" w:eastAsia="Amiri" w:cs="Amiri"/>
          <w:lang w:bidi="ar-SA"/>
          <w:color w:val="111111"/>
          <w:sz w:val="28"/>
          <w:szCs w:val="28"/>
          <w:rtl/>
        </w:rPr>
        <w:t xml:space="preserve">و روي ابن القيّم الجوزية في زياد المعاد 1- 220 عن طريق عليّ بن عبد العزيز البغوي: أنّ عمر أراد أن يأخذ مال الكعبة و قال: الكعبة غنيّة عن ذلك المال، و أراد أن ينهي أهل اليمن أن يصبغوا بالبول، و أراد أن ينهي عن متعة الحجّ، فقال أبيّ بن كعب: قد رأي رسول اللّه صلّي اللّه عليه [و آله] و سلّم و أصحابه هذا المال و به و بأصحابه حاجة إليه فلم يأخذه و أنت فلا تأخذه، و قد كان رسول اللّه صلّي اللّه عليه [و آله] و سلّم و أصحابه يلبسون الثياب اليمانية فلم ينه عنها، و قد علم أنّها تصبغ بالبول، و قد تمتّعنا مع رسول اللّه صلّي اللّه عليه [و آله] و سلّم فلم ينه عنها و لم ينزل اللّه تعالي فيها نهيا، قد سلف.</w:t>
      </w:r>
    </w:p>
    <w:p>
      <w:pPr>
        <w:pStyle w:val="BookText"/>
      </w:pPr>
      <w:r>
        <w:rPr>
          <w:rFonts w:ascii="IRNazanin" w:hAnsi="IRNazanin" w:eastAsia="IRNazanin" w:cs="IRNazanin"/>
          <w:lang w:bidi="fa-IR"/>
          <w:color w:val="111111"/>
          <w:sz w:val="28"/>
          <w:szCs w:val="28"/>
          <w:rtl/>
        </w:rPr>
        <w:t xml:space="preserve">من قبل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تمتع و متعه زنان در زمان رسول خدا صلَّی الله علیه و آله بود و من آن دو را حرام می‌کنم و هر کس آن را انجام دهد، مجازات می‌نمایم، حکم حلال بودن آن را گرفتم. بنابراین، من روایت او را در شرعی بودن آن در زمان رسول خدا را می‌پذیرم، و نهی او از سوی خودش را قبول نمی‌کنم.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98" w:name="pg13984_169315"/>
    <w:bookmarkEnd w:id="198"/>
    <w:p>
      <w:pPr>
        <w:pStyle w:val="Heading4"/>
      </w:pPr>
      <w:bookmarkStart w:id="891" w:name="_Toc683"/>
      <w:r>
        <w:t>الطعن الخامس</w:t>
      </w:r>
      <w:bookmarkEnd w:id="891"/>
    </w:p>
    <w:p>
      <w:pPr>
        <w:pStyle w:val="BookText"/>
      </w:pPr>
      <w:r>
        <w:rPr>
          <w:rFonts w:ascii="Amiri" w:hAnsi="Amiri" w:eastAsia="Amiri" w:cs="Amiri"/>
          <w:lang w:bidi="ar-SA"/>
          <w:color w:val="111111"/>
          <w:sz w:val="28"/>
          <w:szCs w:val="28"/>
          <w:rtl/>
        </w:rPr>
        <w:t xml:space="preserve">إنّه عطّل حدّ اللّه في المغيرة بن شعبة لمّا شهدوا عليه بالزنا، و لقّن الشاهد الرابع الامتناع من الشهادة اتّباعا لهواه، فلمّا فعل ذلك عاد إلي الشهود و فضحهم و حدّهم، فتجنّب أن يفضح المغيرة- و هو واحد و كان آثما- و فضح الثلاثة، و عطّل حدّ اللّه و وضعه في غير موضعه.</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5520"/>
      </w:r>
      <w:r>
        <w:rPr>
          <w:rFonts w:ascii="Amiri" w:hAnsi="Amiri" w:eastAsia="Amiri" w:cs="Amiri"/>
          <w:lang w:bidi="ar-SA"/>
          <w:color w:val="111111"/>
          <w:sz w:val="28"/>
          <w:szCs w:val="28"/>
          <w:rtl/>
        </w:rPr>
        <w:t xml:space="preserve">: - رَوَي الطَّبَرِيُّ فِي تَارِيخِهِ </w:t>
      </w:r>
      <w:r>
        <w:rPr>
          <w:rStyle w:val="FootnoteReference"/>
        </w:rPr>
        <w:footnoteReference w:id="5521"/>
      </w:r>
      <w:r>
        <w:rPr>
          <w:rFonts w:ascii="Amiri" w:hAnsi="Amiri" w:eastAsia="Amiri" w:cs="Amiri"/>
          <w:lang w:bidi="ar-SA"/>
          <w:color w:val="111111"/>
          <w:sz w:val="28"/>
          <w:szCs w:val="28"/>
          <w:rtl/>
        </w:rPr>
        <w:t xml:space="preserve">، عَنْ مُحَمَّدِ بْنِ يَعْقُوبَ بْنِ عُتْبَةَ، عَنْ أَبِيهِ، قَالَ: كَانَ الْمُغِيرَةُ يَخْتَلِفُ إِلَي أُمِّ جَمِيلٍ- امْرَأَةٍ مِنْ بَنِي هِلَالِ بْنِ عَامِرٍ- وَ كَانَ لَهَا زَوْجٌ مِنْ ثَقِيفٍ هَلَكَ قَبْلَ ذَلِكَ يُقَالُ لَهُ: الْحَجَّاجُ بْنُ عُبَيْدٍ، وَ كَانَ الْمُغِيرَةُ- وَ هُوَ أَمِيرُ الْبَصْرَةِ- يَخْتَلِفُ إِلَيْهَا سِرّاً، فَبَلَغَ ذَلِكَ أَهْلَ الْبَصْرَةِ فَأَعْظَمُوا، فَخَرَجَ الْمُغِيرَةُ يَوْماً مِنَ الْأَيَّامِ </w:t>
      </w:r>
      <w:r>
        <w:rPr>
          <w:rStyle w:val="FootnoteReference"/>
        </w:rPr>
        <w:footnoteReference w:id="5522"/>
      </w:r>
      <w:r>
        <w:rPr>
          <w:rFonts w:ascii="Amiri" w:hAnsi="Amiri" w:eastAsia="Amiri" w:cs="Amiri"/>
          <w:lang w:bidi="ar-SA"/>
          <w:color w:val="111111"/>
          <w:sz w:val="28"/>
          <w:szCs w:val="28"/>
          <w:rtl/>
        </w:rPr>
        <w:t xml:space="preserve">فَدَخَلَ عَلَيْهَا- وَ قَدْ وَضَعُوا عَلَيْهِمَا الرَّصَدَ- فَانْطَلَقَ الْقَوْمُ الَّذِينَ شَهِدُوا عِنْدَ عُمَرَ فَكَشَفُوا السِّتْرَ فَرَأَوْهُ قَدْ وَاقَعَهَا، فَكَتَبُوا بِذَلِكَ إِلَي عُمَرَ، وَ أَوْفَدُوا إِلَيْهِ بِالْكِتَابِ أَبَا بَكْرَةَ، فَانْتَهَي أَبُو بَكْرَةَ إِلَي الْمَدِينَةِ، وَ جَاءَ إِلَي بَابِ عُمَرَ فَسَمِعَ صَوْتَهُ وَ بَيْنَهُ وَ بَيْنَهُ حِجَابٌ، فَقَالَ: أَبُو بَكْرَةَ؟. فَقَالَ: نَعَمْ. قَالَ: لَقَدْ جِئْتَ لِشَرٍّ!. قَالَ: إِنَّمَا جَاءَ بِهِ </w:t>
      </w:r>
      <w:r>
        <w:rPr>
          <w:rStyle w:val="FootnoteReference"/>
        </w:rPr>
        <w:footnoteReference w:id="5523"/>
      </w:r>
      <w:r>
        <w:rPr>
          <w:rFonts w:ascii="Amiri" w:hAnsi="Amiri" w:eastAsia="Amiri" w:cs="Amiri"/>
          <w:lang w:bidi="ar-SA"/>
          <w:color w:val="111111"/>
          <w:sz w:val="28"/>
          <w:szCs w:val="28"/>
          <w:rtl/>
        </w:rPr>
        <w:t xml:space="preserve">الْمُغِيرَةُ ... ثُمَّ قَصَّ عَلَيْهِ الْقِصَّةَ وَ عَرَضَ عَلَيْهِ الْكِتَابَ، فَبَعَثَ </w:t>
      </w:r>
      <w:r>
        <w:rPr>
          <w:rStyle w:val="FootnoteReference"/>
        </w:rPr>
        <w:footnoteReference w:id="5524"/>
      </w:r>
      <w:r>
        <w:rPr>
          <w:rFonts w:ascii="Amiri" w:hAnsi="Amiri" w:eastAsia="Amiri" w:cs="Amiri"/>
          <w:lang w:bidi="ar-SA"/>
          <w:color w:val="111111"/>
          <w:sz w:val="28"/>
          <w:szCs w:val="28"/>
          <w:rtl/>
        </w:rPr>
        <w:t xml:space="preserve">أَبَا مُوسَي عَامِلًا وَ أَمَرَهُ أَنْ يَبْعَثَ إِلَيْهِ الْمُغِيرَةَ، فَلَمَّا دَخَلَ أَبُو مُوسَي الْبَصْرَةَ وَ قَعَدَ فِي الْإِمَارَةِ أَهْدَي إِلَيْهِ الْمُغِيرَةُ عَقِيلَةَ </w:t>
      </w:r>
      <w:r>
        <w:rPr>
          <w:rStyle w:val="FootnoteReference"/>
        </w:rPr>
        <w:footnoteReference w:id="5525"/>
      </w:r>
    </w:p>
    <w:p>
      <w:pPr>
        <w:pStyle w:val="BookText"/>
      </w:pPr>
      <w:r>
        <w:rPr>
          <w:rFonts w:ascii="Amiri" w:hAnsi="Amiri" w:eastAsia="Amiri" w:cs="Amiri"/>
          <w:lang w:bidi="ar-SA"/>
          <w:color w:val="111111"/>
          <w:sz w:val="28"/>
          <w:szCs w:val="28"/>
          <w:rtl/>
        </w:rPr>
        <w:t xml:space="preserve">و قال: الغرمول- بالضّمّ-: الذّكر.</w:t>
      </w:r>
    </w:p>
    <w:p>
      <w:pPr>
        <w:pStyle w:val="BookText"/>
      </w:pPr>
      <w:r>
        <w:rPr>
          <w:rFonts w:ascii="Amiri" w:hAnsi="Amiri" w:eastAsia="Amiri" w:cs="Amiri"/>
          <w:lang w:bidi="ar-SA"/>
          <w:color w:val="111111"/>
          <w:sz w:val="28"/>
          <w:szCs w:val="28"/>
          <w:rtl/>
        </w:rPr>
        <w:t xml:space="preserve">و قال: ناغاه: أي باراه و عارضه. [منه (رحمه اللّه تعالي)].</w:t>
      </w:r>
    </w:p>
    <w:p>
      <w:pPr>
        <w:pStyle w:val="BookText"/>
      </w:pPr>
      <w:r>
        <w:rPr>
          <w:rFonts w:ascii="Amiri" w:hAnsi="Amiri" w:eastAsia="Amiri" w:cs="Amiri"/>
          <w:lang w:bidi="ar-SA"/>
          <w:color w:val="111111"/>
          <w:sz w:val="28"/>
          <w:szCs w:val="28"/>
          <w:rtl/>
        </w:rPr>
        <w:t xml:space="preserve">انظر: القاموس 4- 19 في مادّة عقل، و 4- 24 في مادّة غرمول- بالغين المعجمة و الرّاء المهملة و قال في 4- 394: ناغاه: داناه و باراه، و المرأة: غازلها.</w:t>
      </w:r>
    </w:p>
    <w:p>
      <w:pPr>
        <w:pStyle w:val="BookText"/>
      </w:pPr>
      <w:r>
        <w:rPr>
          <w:rFonts w:ascii="Amiri" w:hAnsi="Amiri" w:eastAsia="Amiri" w:cs="Amiri"/>
          <w:lang w:bidi="ar-SA"/>
          <w:color w:val="111111"/>
          <w:sz w:val="28"/>
          <w:szCs w:val="28"/>
          <w:rtl/>
        </w:rPr>
        <w:t xml:space="preserve">، وَ قَالَ: وَ إِنَّنِي قَدْ رَضِيتُهَا</w:t>
      </w:r>
    </w:p>
    <w:p>
      <w:pPr>
        <w:pStyle w:val="Heading4"/>
      </w:pPr>
      <w:bookmarkStart w:id="892" w:name="_Toc684"/>
      <w:r>
        <w:t>طعن پنجم</w:t>
      </w:r>
      <w:bookmarkEnd w:id="892"/>
    </w:p>
    <w:p>
      <w:pPr>
        <w:pStyle w:val="BookText"/>
      </w:pPr>
      <w:r>
        <w:rPr>
          <w:rFonts w:ascii="IRNazanin" w:hAnsi="IRNazanin" w:eastAsia="IRNazanin" w:cs="IRNazanin"/>
          <w:lang w:bidi="fa-IR"/>
          <w:color w:val="111111"/>
          <w:sz w:val="28"/>
          <w:szCs w:val="28"/>
          <w:rtl/>
        </w:rPr>
        <w:t xml:space="preserve">این‌که او حدّ خداوند را در مورد مغیرة بن شعبه، هنگامی‌که بر زنا کردن او شهادت دادند رها کرد، و به شاهد چهارم یاد داد که به خاطر پیروی از هوا و هوس او، از شهادت دادن امتناع ورزد، و چون آن شاهد این کار را کرد، عمر به شاهدان برگشت و آن‌ها را رسوا کرد و حد را بر آن‌ها جاری ساخت، و از این‌که مغیره رسوا شود، اجتناب نمود، حال آن‌که او یک نفر و گناهکار بود، و سه نفر را رسوا کرد و حد خداوند را رها نمود و آن را در غیر جای خود جاری ساخت.</w:t>
      </w:r>
    </w:p>
    <w:p>
      <w:pPr>
        <w:pStyle w:val="BookText"/>
      </w:pPr>
      <w:r>
        <w:rPr>
          <w:rFonts w:ascii="IRNazanin" w:hAnsi="IRNazanin" w:eastAsia="IRNazanin" w:cs="IRNazanin"/>
          <w:lang w:bidi="fa-IR"/>
          <w:color w:val="111111"/>
          <w:sz w:val="28"/>
          <w:szCs w:val="28"/>
          <w:rtl/>
        </w:rPr>
        <w:t xml:space="preserve">ابن ابی الحدید گفته است</w:t>
      </w:r>
      <w:r>
        <w:rPr>
          <w:rStyle w:val="FootnoteReference"/>
        </w:rPr>
        <w:footnoteReference w:id="5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در تاریخ خود</w:t>
      </w:r>
      <w:r>
        <w:rPr>
          <w:rStyle w:val="FootnoteReference"/>
        </w:rPr>
        <w:footnoteReference w:id="55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یعقوب بن عتبه و او از پدرش روایت کرده است که گفت: مغیره نزد امّ جمیل - زنی از بنی هلال بن عامر - رفت و آمد می‌کرد و این زن، شوهری از قبیله ثقیف به نام حجاج بن عبید داشت که مرده بود. مغیره درحالی‌که امیر بصره بود، پنهانی نزد او می‌رفت، این مسأله به گوش بصریان رسید و آن‌ها هم موضوع را بزرگ دانستند. پس روزی از روزها مغیره از خانه خود خارج شد و درحالی‌که مردم بر آن دو مراقب گذاشته بودند، بر آن زن داخل شد. بنابراین گروهی که به عنوان شاهد نزد عمر رفته بودند، پرده از عمل او کنار زده و دیدند که او با آن زن نزدیکی می‌کند. پس نامه‌ای دراین‌باره برای عمر نوشتند، و به همراه آن نامه، ابوبکره را فرستادند. ابوبکره به مدینه رسید و به در خانه عمر آمد. عمر هم - درحالی‌که میان او و عمر پرده‌ای بود - به سخنان او گوش داد و گفت: ابوبکره تویی؟ او گفت: آری، من هستم. عمر گفت: به یقین، برای شرّی آمده‌ای! ابوبکره گفت: شر را خود مغیره آورده است نه من. سپس ماجرا را به او گفت و نامه را به او داد. پس عمر، ابوموسی را به عنوان عامل فرستاد و به او امر کرد که مغیره را نزد او بفرستد، هنگامی‌که ابوموسی وارد بصره شد و در امارت بصره نشست، مغیره خانم بزرگواری را به او هدیه کرد، و گفت: من راضی شدم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فَبَعَثَ أَبُو مُوسَي بِالْمُغِيرَةِ إِلَي عُمَرَ.</w:t>
      </w:r>
    </w:p>
    <w:p>
      <w:pPr>
        <w:pStyle w:val="BookText"/>
      </w:pPr>
      <w:r>
        <w:rPr>
          <w:rFonts w:ascii="Amiri" w:hAnsi="Amiri" w:eastAsia="Amiri" w:cs="Amiri"/>
          <w:lang w:bidi="ar-SA"/>
          <w:color w:val="111111"/>
          <w:sz w:val="28"/>
          <w:szCs w:val="28"/>
          <w:rtl/>
        </w:rPr>
        <w:t xml:space="preserve">قَالَ الطَّبَرِيُّ </w:t>
      </w:r>
      <w:r>
        <w:rPr>
          <w:rStyle w:val="FootnoteReference"/>
        </w:rPr>
        <w:footnoteReference w:id="5528"/>
      </w:r>
      <w:r>
        <w:rPr>
          <w:rFonts w:ascii="Amiri" w:hAnsi="Amiri" w:eastAsia="Amiri" w:cs="Amiri"/>
          <w:lang w:bidi="ar-SA"/>
          <w:color w:val="111111"/>
          <w:sz w:val="28"/>
          <w:szCs w:val="28"/>
          <w:rtl/>
        </w:rPr>
        <w:t xml:space="preserve">: وَ رَوَي الْوَاقِدِيُّ </w:t>
      </w:r>
      <w:r>
        <w:rPr>
          <w:rStyle w:val="FootnoteReference"/>
        </w:rPr>
        <w:footnoteReference w:id="5529"/>
      </w:r>
      <w:r>
        <w:rPr>
          <w:rFonts w:ascii="Amiri" w:hAnsi="Amiri" w:eastAsia="Amiri" w:cs="Amiri"/>
          <w:lang w:bidi="ar-SA"/>
          <w:color w:val="111111"/>
          <w:sz w:val="28"/>
          <w:szCs w:val="28"/>
          <w:rtl/>
        </w:rPr>
        <w:t xml:space="preserve">، عَنْ مَالِكِ بْنِ أَوْسٍ </w:t>
      </w:r>
      <w:r>
        <w:rPr>
          <w:rStyle w:val="FootnoteReference"/>
        </w:rPr>
        <w:footnoteReference w:id="5530"/>
      </w:r>
      <w:r>
        <w:rPr>
          <w:rFonts w:ascii="Amiri" w:hAnsi="Amiri" w:eastAsia="Amiri" w:cs="Amiri"/>
          <w:lang w:bidi="ar-SA"/>
          <w:color w:val="111111"/>
          <w:sz w:val="28"/>
          <w:szCs w:val="28"/>
          <w:rtl/>
        </w:rPr>
        <w:t xml:space="preserve">، قَالَ: قَدِمَ الْمُغِيرَةُ عَلَي عُمَرَ فَتَزَوَّجَ فِي طَرِيقِهِ امْرَأَةً مِنْ بَنِي مُرَّةَ، فَقَالَ لَهُ عُمَرُ: إِنَّكَ لَفَارِغُ الْقَلْبِ شَدِيدٌ الشَّبَقِ، طَوِيلُ العزمول [الْغُرْمُولِ] </w:t>
      </w:r>
      <w:r>
        <w:rPr>
          <w:rStyle w:val="FootnoteReference"/>
        </w:rPr>
        <w:footnoteReference w:id="5531"/>
      </w:r>
      <w:r>
        <w:rPr>
          <w:rFonts w:ascii="Amiri" w:hAnsi="Amiri" w:eastAsia="Amiri" w:cs="Amiri"/>
          <w:lang w:bidi="ar-SA"/>
          <w:color w:val="111111"/>
          <w:sz w:val="28"/>
          <w:szCs w:val="28"/>
          <w:rtl/>
        </w:rPr>
        <w:t xml:space="preserve">. ثُمَّ سَأَلَ عَنِ الْمَرْأَةِ فَقِيلَ لَهُ: يُقَالُ لَهَا: الرَّقْطَاءُ، كَانَ زَوْجُهَا مِنْ ثَقِيفٍ، وَ هِيَ مِنْ بَنِي هِلَالٍ.</w:t>
      </w:r>
    </w:p>
    <w:p>
      <w:pPr>
        <w:pStyle w:val="BookText"/>
      </w:pPr>
      <w:r>
        <w:rPr>
          <w:rFonts w:ascii="Amiri" w:hAnsi="Amiri" w:eastAsia="Amiri" w:cs="Amiri"/>
          <w:lang w:bidi="ar-SA"/>
          <w:color w:val="111111"/>
          <w:sz w:val="28"/>
          <w:szCs w:val="28"/>
          <w:rtl/>
        </w:rPr>
        <w:t xml:space="preserve">قَالَ الطَّبَرِيُّ </w:t>
      </w:r>
      <w:r>
        <w:rPr>
          <w:rStyle w:val="FootnoteReference"/>
        </w:rPr>
        <w:footnoteReference w:id="5532"/>
      </w:r>
      <w:r>
        <w:rPr>
          <w:rFonts w:ascii="Amiri" w:hAnsi="Amiri" w:eastAsia="Amiri" w:cs="Amiri"/>
          <w:lang w:bidi="ar-SA"/>
          <w:color w:val="111111"/>
          <w:sz w:val="28"/>
          <w:szCs w:val="28"/>
          <w:rtl/>
        </w:rPr>
        <w:t xml:space="preserve">: وَ كَتَبَ إِلَيَّ السَّرِيُّ، عَنْ شُعَيْبٍ، عَنْ سَيْفٍ: أَنَّ الْمُغِيرَةَ كَانَ يُبْغِضُ أَبَا بَكْرَةَ، وَ كَانَ أَبُو بَكْرَةَ يُبْغِضُهُ، وَ يُنَاغِي </w:t>
      </w:r>
      <w:r>
        <w:rPr>
          <w:rStyle w:val="FootnoteReference"/>
        </w:rPr>
        <w:footnoteReference w:id="5533"/>
      </w:r>
      <w:r>
        <w:rPr>
          <w:rFonts w:ascii="Amiri" w:hAnsi="Amiri" w:eastAsia="Amiri" w:cs="Amiri"/>
          <w:lang w:bidi="ar-SA"/>
          <w:color w:val="111111"/>
          <w:sz w:val="28"/>
          <w:szCs w:val="28"/>
          <w:rtl/>
        </w:rPr>
        <w:t xml:space="preserve">كُلَّ وَاحِدٍ مِنْهُمَا صَاحِبَهُ وَ يُنَافِرُهُ عِنْدَ كُلِّ مَا يَكُونُ مِنْهُ، وَ كَانَا مُتَجَاوِرَيْنِ بِالْبَصْرَةِ بَيْنَهُمَا طَرِيقٌ، وَ هُمَا فِي مَشْرَبَتَيْنِ مُتَقَابِلَتَيْنِ، فَهُمَا فِي دَارَيْهِمَا فِي كُلِّ وَاحِدَةٍ مِنْهُمَا كُوَّةٌ مُقَابِلَةُ الْأُخْرَي، فَاجْتَمَعَ إِلَي أَبِي بَكْرَةَ نَفَرٌ يَتَحَدَّثُونَ فِي مَشْرَبَتِهِ، فَهَبَّتْ رِيحٌ فَفَتَحَتْ بَابَ الْكُوَّةِ، فَقَامَ أَبُو بَكْرَةَ لِيَصْفِقَهُ فَبَصُرَ بِالْمُغِيرَةِ وَ قَدْ فَتَحَ </w:t>
      </w:r>
      <w:r>
        <w:rPr>
          <w:rStyle w:val="FootnoteReference"/>
        </w:rPr>
        <w:footnoteReference w:id="5534"/>
      </w:r>
      <w:r>
        <w:rPr>
          <w:rFonts w:ascii="Amiri" w:hAnsi="Amiri" w:eastAsia="Amiri" w:cs="Amiri"/>
          <w:lang w:bidi="ar-SA"/>
          <w:color w:val="111111"/>
          <w:sz w:val="28"/>
          <w:szCs w:val="28"/>
          <w:rtl/>
        </w:rPr>
        <w:t xml:space="preserve">الرِّيحُ بِالْكُوَّةِ الَّتِي فِي مَشْرَبَتِهِ، وَ هُوَ بَيْنَ رِجْلَيِ امْرَأَةٍ، فَقَالَ لِلنَّفَرِ: قُومُوا فَانْظُرُوا، فَقَامُوا فَنَظَرُوا، ثُمَّ قَالَ: اشْهَدُوا، قَالُوا: وَ مَنْ هَذِهِ؟. قَالَ: أُمُّ جَمِيلٍ بِنْتُ الْأَفْقَمِ، وَ كَانَتْ أُمُّ جَمِيلٍ إِحْدَي بَنِي عَامِرِ </w:t>
      </w:r>
      <w:r>
        <w:rPr>
          <w:rStyle w:val="FootnoteReference"/>
        </w:rPr>
        <w:footnoteReference w:id="5535"/>
      </w:r>
    </w:p>
    <w:p>
      <w:pPr>
        <w:pStyle w:val="BookText"/>
      </w:pPr>
      <w:r>
        <w:rPr>
          <w:rFonts w:ascii="IRNazanin" w:hAnsi="IRNazanin" w:eastAsia="IRNazanin" w:cs="IRNazanin"/>
          <w:lang w:bidi="fa-IR"/>
          <w:color w:val="111111"/>
          <w:sz w:val="28"/>
          <w:szCs w:val="28"/>
          <w:rtl/>
        </w:rPr>
        <w:t xml:space="preserve">که او برای تو باشد، پس ابوموسی مغیره را نزد عمر فرستاد.</w:t>
      </w:r>
    </w:p>
    <w:p>
      <w:pPr>
        <w:pStyle w:val="BookText"/>
      </w:pPr>
      <w:r>
        <w:rPr>
          <w:rFonts w:ascii="IRNazanin" w:hAnsi="IRNazanin" w:eastAsia="IRNazanin" w:cs="IRNazanin"/>
          <w:lang w:bidi="fa-IR"/>
          <w:color w:val="111111"/>
          <w:sz w:val="28"/>
          <w:szCs w:val="28"/>
          <w:rtl/>
        </w:rPr>
        <w:t xml:space="preserve">طبری آورده است</w:t>
      </w:r>
      <w:r>
        <w:rPr>
          <w:rStyle w:val="FootnoteReference"/>
        </w:rPr>
        <w:footnoteReference w:id="5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واقدی، از مالک بن اوس نقل کرده است که گفت: مغیره نزد عمر آمد و در راه، با زنی از بنی مرّه ازدواج کرد. عمر به او گفت: قطعاً تو آدمی شهوتران و زن باره هستی. سپس در باره آن زن پرسید، به او گفته شد: به او رقطاء می‌گویند، همسر او از ثقیف بود و خود او از بنی هلال است.</w:t>
      </w:r>
    </w:p>
    <w:p>
      <w:pPr>
        <w:pStyle w:val="BookText"/>
      </w:pPr>
      <w:r>
        <w:rPr>
          <w:rFonts w:ascii="IRNazanin" w:hAnsi="IRNazanin" w:eastAsia="IRNazanin" w:cs="IRNazanin"/>
          <w:lang w:bidi="fa-IR"/>
          <w:color w:val="111111"/>
          <w:sz w:val="28"/>
          <w:szCs w:val="28"/>
          <w:rtl/>
        </w:rPr>
        <w:t xml:space="preserve">طبری گفته است</w:t>
      </w:r>
      <w:r>
        <w:rPr>
          <w:rStyle w:val="FootnoteReference"/>
        </w:rPr>
        <w:footnoteReference w:id="5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سریّ، از شعیب، از سیف برای من نوشت: مغیره از ابوبکره کینه داشت و ابوبکره هم نسبت به او دشمنی می‌کرد و هر وقت از طرف مقابلش سخنی به میان می آمد، هر یک از آن دو با دوستش درگوشی سخن می گفت و از او بد می گفت. آن دو در بصره همسایه هم بودند و خانه های آن در نزدیکی و روبه‌روی هم قرار داشتند. آن خانه‌ها، پنجره‌ای رو به دیگری داشت. روزی تنی چند در خانه ابوبکره و روبروی اتاق مغیره گفتگو می کردند. ناگهان بادی وزید و درب پنجره را باز کرد. ابوبکره برای بستن آن پنجره برخاست و ناگهان دید که باد پنجره‌ای اتاق مغیره را نیز باز کرده و او را دید که با زنی درآویخته است. ابوبکره به حاضران گفت: برخیزید و بنگرید. آن‌ها هم برخاستند و دیدند، سپس ابوبکره گفت: شاهد باشید. حاضران گفتند: این زن کیست؟ ابوبکره گفت: آن زن، ام جمیل دختر أفقم است - ام‌جمیل یکی از زنان بنی عامر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صَعْصَعَةَ، فَقَالُوا </w:t>
      </w:r>
      <w:r>
        <w:rPr>
          <w:rStyle w:val="FootnoteReference"/>
        </w:rPr>
        <w:footnoteReference w:id="5538"/>
      </w:r>
      <w:r>
        <w:rPr>
          <w:rFonts w:ascii="Amiri" w:hAnsi="Amiri" w:eastAsia="Amiri" w:cs="Amiri"/>
          <w:lang w:bidi="ar-SA"/>
          <w:color w:val="111111"/>
          <w:sz w:val="28"/>
          <w:szCs w:val="28"/>
          <w:rtl/>
        </w:rPr>
        <w:t xml:space="preserve">: إِنَّمَا رَأَيْنَا أَعْجَازاً وَ لَا نَدْرِي مَا الْوُجُوهُ </w:t>
      </w:r>
      <w:r>
        <w:rPr>
          <w:rStyle w:val="FootnoteReference"/>
        </w:rPr>
        <w:footnoteReference w:id="5539"/>
      </w:r>
      <w:r>
        <w:rPr>
          <w:rFonts w:ascii="Amiri" w:hAnsi="Amiri" w:eastAsia="Amiri" w:cs="Amiri"/>
          <w:lang w:bidi="ar-SA"/>
          <w:color w:val="111111"/>
          <w:sz w:val="28"/>
          <w:szCs w:val="28"/>
          <w:rtl/>
        </w:rPr>
        <w:t xml:space="preserve">؟. فَلَمَّا قَامَتْ صَمَّمُوا، وَ خَرَجَ الْمُغِيرَةُ إِلَي الصَّلَاةِ، فَحَالَ أَبُو بَكْرَةَ بَيْنَهُ وَ بَيْنَ الصَّلَاةِ، وَ قَالَ: لَا تُصَلِّ بِنَا، وَ كَتَبُوا إِلَي عُمَرَ بِذَلِكَ، وَ كَتَبَ الْمُغِيرَةُ إِلَيْهِ أَيْضاً، فَأَرْسَلَ عُمَرُ إِلَي أَبِي مُوسَي، فَقَالَ: يَا أَبَا مُوسَي! إِنِّي مُسْتَعْمِلُكَ، وَ إِنِّي بَاعِثُكَ إِلَي أَرْضٍ قَدْ </w:t>
      </w:r>
      <w:r>
        <w:rPr>
          <w:rStyle w:val="FootnoteReference"/>
        </w:rPr>
        <w:footnoteReference w:id="5540"/>
      </w:r>
      <w:r>
        <w:rPr>
          <w:rFonts w:ascii="Amiri" w:hAnsi="Amiri" w:eastAsia="Amiri" w:cs="Amiri"/>
          <w:lang w:bidi="ar-SA"/>
          <w:color w:val="111111"/>
          <w:sz w:val="28"/>
          <w:szCs w:val="28"/>
          <w:rtl/>
        </w:rPr>
        <w:t xml:space="preserve">بَاضَ فِيهَا الشَّيْطَانُ وَ فَرَّخَ، فَالْزَمْ مَا تَعْرِفُ، وَ لَا تَسْتَبْدِلْ فَيَسْتَبْدِلَ اللَّهُ بِكَ. فَقَالَ: يَا أَمِيرَ الْمُؤْمِنِينَ! أَعِنِّي بِعِدَّةٍ مِنْ أَصْحَابِ رَسُولِ اللَّهِ صَلَّي اللَّهُ عَلَيْهِ وَ آلِهِ مِنَ الْمُهَاجِرِينَ وَ الْأَنْصَارِ، فَإِنِّي وَجَدْتُهُمْ فِي هَذِهِ الْأُمَّةِ وَ هَذِهِ الْأَعْمَالِ كَالْمِلْحِ لَا يَصْلُحُ الطَّعَامُ إِلَّا بِهِ. قَالَ: فَاسْتَعِنْ بِمَنْ أَحْبَبْتَ، فَاسْتَعَانَ بِتِسْعَةٍ وَ عِشْرِينَ رَجُلًا مِنْهُمْ: أَنَسُ بْنُ مَالِكٍ وَ عَمَّارُ </w:t>
      </w:r>
      <w:r>
        <w:rPr>
          <w:rStyle w:val="FootnoteReference"/>
        </w:rPr>
        <w:footnoteReference w:id="5541"/>
      </w:r>
      <w:r>
        <w:rPr>
          <w:rFonts w:ascii="Amiri" w:hAnsi="Amiri" w:eastAsia="Amiri" w:cs="Amiri"/>
          <w:lang w:bidi="ar-SA"/>
          <w:color w:val="111111"/>
          <w:sz w:val="28"/>
          <w:szCs w:val="28"/>
          <w:rtl/>
        </w:rPr>
        <w:t xml:space="preserve">بْنُ حُصَيْنٍ وَ هِشَامُ بْنُ عَامِرٍ ... وَ خَرَجَ أَبُو مُوسَي بِهِمْ حَتَّي أَنَاخَ بِالْبَصْرَةِ فِي الْمِرْبَدِ </w:t>
      </w:r>
      <w:r>
        <w:rPr>
          <w:rStyle w:val="FootnoteReference"/>
        </w:rPr>
        <w:footnoteReference w:id="5542"/>
      </w:r>
    </w:p>
    <w:p>
      <w:pPr>
        <w:pStyle w:val="BookText"/>
      </w:pPr>
      <w:r>
        <w:rPr>
          <w:rFonts w:ascii="Amiri" w:hAnsi="Amiri" w:eastAsia="Amiri" w:cs="Amiri"/>
          <w:lang w:bidi="ar-SA"/>
          <w:color w:val="111111"/>
          <w:sz w:val="28"/>
          <w:szCs w:val="28"/>
          <w:rtl/>
        </w:rPr>
        <w:t xml:space="preserve">انظر: الصّحاح 2- 471 في مادّة: ربد، و فيه: تحبس. و ما ذكره للفارهة من المعني لم نجده في الصّحاح. قال في القاموس 4- 289: و الفارهة: الجارية المليحة، و الفتية.</w:t>
      </w:r>
    </w:p>
    <w:p>
      <w:pPr>
        <w:pStyle w:val="BookText"/>
      </w:pPr>
      <w:r>
        <w:rPr>
          <w:rFonts w:ascii="Amiri" w:hAnsi="Amiri" w:eastAsia="Amiri" w:cs="Amiri"/>
          <w:lang w:bidi="ar-SA"/>
          <w:color w:val="111111"/>
          <w:sz w:val="28"/>
          <w:szCs w:val="28"/>
          <w:rtl/>
        </w:rPr>
        <w:t xml:space="preserve">، وَ بَلَغَ الْمُغِيرَةَ أَنَّ أَبَا مُوسَي قَدْ أَنَاخَ بِالْمِرْبَدِ، فَقَالَ: وَ اللَّهِ مَا جَاءَ أَبُو مُوسَي تَاجِراً وَ لَا زَائِراً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لَكِنَّهُ جَاءَ أَمِيراً، وَ إِنَّهُمْ لَفِي ذَلِكَ إِذْ جَاءَ أَبُو مُوسَي حَتَّي دَخَلَ عَلَيْهِمْ، فَدَفَعَ إِلَي الْمُغِيرَةِ كِتَاباً مِنْ عُمَرَ- إِنَّهُ لَأَزْجَرُ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كِتَابٍ كَتَبَ بِهِ أَحَدٌ مِنَ النَّاسِ- أَرْبَعَ كَلِمٍ عَزَلَ فِيهَا وَ عَاتَبَ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اسْتَحَثَّ وَ أَمَّرَ: أَمَّا بَعْدُ، فَإِنَّهُ بَلَغَنِي نَبَأٌ عَظِيمٌ فَبَعَثْتُ أَبَا مُوسَي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فَسَلِّمْ مَا فِي يَدَيْكَ إِلَيْهِ وَ الْعَجَلَ. وَ كَتَبَ إِلَي</w:t>
      </w:r>
    </w:p>
    <w:p>
      <w:pPr>
        <w:pStyle w:val="BookText"/>
      </w:pPr>
      <w:r>
        <w:rPr>
          <w:rFonts w:ascii="IRNazanin" w:hAnsi="IRNazanin" w:eastAsia="IRNazanin" w:cs="IRNazanin"/>
          <w:lang w:bidi="fa-IR"/>
          <w:color w:val="111111"/>
          <w:sz w:val="28"/>
          <w:szCs w:val="28"/>
          <w:rtl/>
        </w:rPr>
        <w:t xml:space="preserve">بن صعصعه بود - حاضران گفتند: ما فقط از پشت آن‌ها را دیدیم و آن ها را به چهره ندیدیم. چون آن زن برخاست، دقت کردند و چهره آن دو را دیدند. مغیره برای نماز از خانه خارج شد، ابوبکره او را از نماز خواندن باز داشت و گفت: با ما نماز مخوان. و آن ماجرا را برای عمر نوشتند و مغیره هم نامه‌ای برای عمر نوشت.</w:t>
      </w:r>
    </w:p>
    <w:p>
      <w:pPr>
        <w:pStyle w:val="BookText"/>
      </w:pPr>
      <w:r>
        <w:rPr>
          <w:rFonts w:ascii="IRNazanin" w:hAnsi="IRNazanin" w:eastAsia="IRNazanin" w:cs="IRNazanin"/>
          <w:lang w:bidi="fa-IR"/>
          <w:color w:val="111111"/>
          <w:sz w:val="28"/>
          <w:szCs w:val="28"/>
          <w:rtl/>
        </w:rPr>
        <w:t xml:space="preserve">پس عمر ابوموسی را فرا خواند و گفت: ای ابوموسی، من تو را به کاری - امارت - می‌گمارم و تو را به جایی می‌فرستم که شیطان در آن تخم گذاشته و جوجه درآورده است. به آن‌چه می‌دانی ملزم باش و در پی تبدیل و تغییر مباش که خداوند به جای تو جانشینی قرار دهد. ابوموسی گفت: ای امیرالمؤمنین، مرا با تنی چند از اصحاب رسول‌خدا صلَّی الله علیه و آله از مهاجرین و انصار یاری کن، چرا که من آن‌ها را در این امت و در رفتار، همچون نمکی یافتم که طعام فقط با آن گوارا می‌شود. عمر گفت: از هر کس که دوست داری، طلب یاری کن. پس ابوموسی از بیست و نه مرد کمک طلبید که در بین آن، انس بن مالک، عمار بن حصین و هشام بن عامر بودند. ابوموسی به همراه آنان از مدینه خارج شد تا این‌که در مِرْبَد واقع در بصره اقامت نمود. به مغیره خبر رسید که ابوموسی در مربد اقامت کرده است. مغیره گفت: به خدا قسم، ابوموسی نه به عنوان تاجر و نه به عنوان زائر به اینجا نیامده است، بلکه به عنوان امیر به بصره قدم گذاشته است.</w:t>
      </w:r>
    </w:p>
    <w:p>
      <w:pPr>
        <w:pStyle w:val="BookText"/>
      </w:pPr>
      <w:r>
        <w:rPr>
          <w:rFonts w:ascii="IRNazanin" w:hAnsi="IRNazanin" w:eastAsia="IRNazanin" w:cs="IRNazanin"/>
          <w:lang w:bidi="fa-IR"/>
          <w:color w:val="111111"/>
          <w:sz w:val="28"/>
          <w:szCs w:val="28"/>
          <w:rtl/>
        </w:rPr>
        <w:t xml:space="preserve">آن‌ها در این اندیشه بودند که ابوموسی آمد و برآن‌ها وارد شد، و نامه‌ای از عمر به مغیره داد. آن نامه، سرزنش‌کننده‌ترین نامه‌ای بود که به کسی از مردم و تنها با چهار کلمه نوشته شده بود. در این چهار کلمه هم عَزل کرده و هم سرزنش نموده و هم تحریک کرده و هم امیری را [به جای او] قرار داده بود: امّا بعد ... خبر بسیار مهمی به من رسیده است، به همین سبب ابوموسی را فرستادم. آن‌چه در دست داری به او واگذار و به سوی من بشتاب ... و به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الْبَصْرَةِ: أَمَّا بَعْدُ، فَإِنِّي قَدْ بَعَثْتُ أَبَا مُوسَي أَمِيراً عَلَيْكُمْ لِيَأْخُذَ لِضَعِيفِكُمْ مِنْ قَوِيِّكُمْ، وَ لِيُقَاتِلَ بِكُمْ عَدُوَّكُمْ، وَ لِيَدْفَعَ عَنْ ذِمَّتِكُمْ، وَ لِيَجْبِيَ </w:t>
      </w:r>
      <w:r>
        <w:rPr>
          <w:rStyle w:val="FootnoteReference"/>
        </w:rPr>
        <w:footnoteReference w:id="5543"/>
      </w:r>
      <w:r>
        <w:rPr>
          <w:rFonts w:ascii="Amiri" w:hAnsi="Amiri" w:eastAsia="Amiri" w:cs="Amiri"/>
          <w:lang w:bidi="ar-SA"/>
          <w:color w:val="111111"/>
          <w:sz w:val="28"/>
          <w:szCs w:val="28"/>
          <w:rtl/>
        </w:rPr>
        <w:t xml:space="preserve">لَكُمْ فَيْئَكُمْ، وَ لِيُقَسِّمَ فِيكُمْ </w:t>
      </w:r>
      <w:r>
        <w:rPr>
          <w:rStyle w:val="FootnoteReference"/>
        </w:rPr>
        <w:footnoteReference w:id="5544"/>
      </w:r>
      <w:r>
        <w:rPr>
          <w:rFonts w:ascii="Amiri" w:hAnsi="Amiri" w:eastAsia="Amiri" w:cs="Amiri"/>
          <w:lang w:bidi="ar-SA"/>
          <w:color w:val="111111"/>
          <w:sz w:val="28"/>
          <w:szCs w:val="28"/>
          <w:rtl/>
        </w:rPr>
        <w:t xml:space="preserve">، وَ لِيَحْمِيَ لَكُمْ طُرُقَكُمْ </w:t>
      </w:r>
      <w:r>
        <w:rPr>
          <w:rStyle w:val="FootnoteReference"/>
        </w:rPr>
        <w:footnoteReference w:id="5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فَأَهْدَي إِلَيْهِ الْمُغِيرَةُ وَلِيدَةً مِنْ مُوَلَّدَاتِ الطَّائِفِ تُدْعَي: عَقِيلَةَ، فَقَالَ: إِنِّي قَدْ رَضِيتُهَا لَكَ- وَ كَانَتْ فَارِهَةً-، وَ ارْتَحَلَ الْمُغِيرَةُ وَ أَبُو بَكْرَةَ وَ نَافِعُ بْنُ كَلَدَةَ وَ زِيَادٌ وَ شِبْلُ بْنُ مَعْبَدٍ الْبَجَلِيُّ حَتَّي قَدِمُوا عَلَي عُمَرَ، فَجَمَعَ بَيْنَهُمْ وَ بَيْنَ الْمُغِيرَةِ، فَقَالَ الْمُغِيرَةُ: يَا أَمِيرَ الْمُؤْمِنِينَ! سَلْ هَؤُلَاءِ الْأَعْبُدَ كَيْفَ رَأَوْنِي مُسْتَقْبِلَهُمْ أَمْ مُسْتَدْبِرَهُمْ؟ فَكَيْفَ رَأَوُا الْمَرْأَةَ وَ عَرَفُوهَا؟ فَإِنْ كَانُوا مُسْتَقْبِلِيَّ فَكَيْفَ لَمْ أَسْتَتِرْ! وَ إِنْ كَانُوا مُسْتَدْبِرِيَّ فَبِأَيِّ شَيْ‌ءٍ اسْتَحَلُّوا النَّظَرَ إِلَيَّ فِي مَنْزِلِي عَلَي امْرَأَتِي! وَ اللَّهِ مَا أَتَيْتُ إِلَّا امْرَأَتِي، فَبَدَأَ بِأَبِي بَكْرَةَ فَشَهِدَ عَلَيْهِ أَنَّهُ رَآهُ بَيْنَ رِجْلَيْ أُمِّ جَمِيلٍ، وَ هُوَ يُدْخِلُهُ وَ يُخْرِجُهُ </w:t>
      </w:r>
      <w:r>
        <w:rPr>
          <w:rStyle w:val="FootnoteReference"/>
        </w:rPr>
        <w:footnoteReference w:id="5546"/>
      </w:r>
      <w:r>
        <w:rPr>
          <w:rFonts w:ascii="Amiri" w:hAnsi="Amiri" w:eastAsia="Amiri" w:cs="Amiri"/>
          <w:lang w:bidi="ar-SA"/>
          <w:color w:val="111111"/>
          <w:sz w:val="28"/>
          <w:szCs w:val="28"/>
          <w:rtl/>
        </w:rPr>
        <w:t xml:space="preserve">، قَالَ عُمَرُ:</w:t>
      </w:r>
    </w:p>
    <w:p>
      <w:pPr>
        <w:pStyle w:val="BookText"/>
      </w:pPr>
      <w:r>
        <w:rPr>
          <w:rFonts w:ascii="Amiri" w:hAnsi="Amiri" w:eastAsia="Amiri" w:cs="Amiri"/>
          <w:lang w:bidi="ar-SA"/>
          <w:color w:val="111111"/>
          <w:sz w:val="28"/>
          <w:szCs w:val="28"/>
          <w:rtl/>
        </w:rPr>
        <w:t xml:space="preserve">كَيْفَ رَأَيْتَهُمَا؟. قَالَ: مُسْتَدْبِرَهُمَا. قَالَ: كَيْفَ اسْتَبَنْتَ </w:t>
      </w:r>
      <w:r>
        <w:rPr>
          <w:rStyle w:val="FootnoteReference"/>
        </w:rPr>
        <w:footnoteReference w:id="5547"/>
      </w:r>
      <w:r>
        <w:rPr>
          <w:rFonts w:ascii="Amiri" w:hAnsi="Amiri" w:eastAsia="Amiri" w:cs="Amiri"/>
          <w:lang w:bidi="ar-SA"/>
          <w:color w:val="111111"/>
          <w:sz w:val="28"/>
          <w:szCs w:val="28"/>
          <w:rtl/>
        </w:rPr>
        <w:t xml:space="preserve">رَأْسَهَا؟. قَالَ: تَخَافَيْتُ </w:t>
      </w:r>
      <w:r>
        <w:rPr>
          <w:rStyle w:val="FootnoteReference"/>
        </w:rPr>
        <w:footnoteReference w:id="5548"/>
      </w:r>
      <w:r>
        <w:rPr>
          <w:rFonts w:ascii="Amiri" w:hAnsi="Amiri" w:eastAsia="Amiri" w:cs="Amiri"/>
          <w:lang w:bidi="ar-SA"/>
          <w:color w:val="111111"/>
          <w:sz w:val="28"/>
          <w:szCs w:val="28"/>
          <w:rtl/>
        </w:rPr>
        <w:t xml:space="preserve">. فَدَعَا بِشِبْلِ بْنِ مَعْبَدٍ فَشَهِدَ مِثْلَ ذَلِكَ، وَ قَالَ: اسْتَقْبَلْتُهُمَا وَ اسْتَدْبَرْتُهُمَا </w:t>
      </w:r>
      <w:r>
        <w:rPr>
          <w:rStyle w:val="FootnoteReference"/>
        </w:rPr>
        <w:footnoteReference w:id="5549"/>
      </w:r>
      <w:r>
        <w:rPr>
          <w:rFonts w:ascii="Amiri" w:hAnsi="Amiri" w:eastAsia="Amiri" w:cs="Amiri"/>
          <w:lang w:bidi="ar-SA"/>
          <w:color w:val="111111"/>
          <w:sz w:val="28"/>
          <w:szCs w:val="28"/>
          <w:rtl/>
        </w:rPr>
        <w:t xml:space="preserve">، وَ شَهِدَ نَافِعٌ بِمِثْلِ شَهَادَةِ أَبِي بَكْرَةَ، وَ لَمْ يَشْهَدْ زِيَادٌ بِمِثْلِ شَهَادَتِهِمْ، قَالَ: رَأَيْتُهُ جَالِساً بَيْنَ رِجْلَيِ امْرَأَةٍ، وَ رَأَيْتُ قَدَمَيْنِ مَرْفُوعَيْنِ يَخْفِقَانِ </w:t>
      </w:r>
      <w:r>
        <w:rPr>
          <w:rStyle w:val="FootnoteReference"/>
        </w:rPr>
        <w:footnoteReference w:id="5550"/>
      </w:r>
    </w:p>
    <w:p>
      <w:pPr>
        <w:pStyle w:val="BookText"/>
      </w:pPr>
      <w:r>
        <w:rPr>
          <w:rFonts w:ascii="Amiri" w:hAnsi="Amiri" w:eastAsia="Amiri" w:cs="Amiri"/>
          <w:lang w:bidi="ar-SA"/>
          <w:color w:val="111111"/>
          <w:sz w:val="28"/>
          <w:szCs w:val="28"/>
          <w:rtl/>
        </w:rPr>
        <w:t xml:space="preserve">و في النّهاية: الحفز: الحثّ و الإعجال، و منه حديث أبي بكرة، أنّه دبّ إلي الصّفّ راكعا و قد حفزه النّفس. و قال الرّاجز: الحفز: النّفس الشّديد المتتابع الّذي كأنّه يدفع من سياق. [منه (رحمه اللّه)].</w:t>
      </w:r>
    </w:p>
    <w:p>
      <w:pPr>
        <w:pStyle w:val="BookText"/>
      </w:pPr>
      <w:r>
        <w:rPr>
          <w:rFonts w:ascii="Amiri" w:hAnsi="Amiri" w:eastAsia="Amiri" w:cs="Amiri"/>
          <w:lang w:bidi="ar-SA"/>
          <w:color w:val="111111"/>
          <w:sz w:val="28"/>
          <w:szCs w:val="28"/>
          <w:rtl/>
        </w:rPr>
        <w:t xml:space="preserve">انظر: القاموس 3- 228 في مادّة: خفق، و 2- 12 في مادّة: حفر و حفز. و النّهاية 1- 407 في مادّة: حفز، و حكي الجوهريّ في الصّحاح 3- 874 في مادّة: حفز، قول الرّاجز. و في الطّبريّ: حفزانا.</w:t>
      </w:r>
    </w:p>
    <w:p>
      <w:pPr>
        <w:pStyle w:val="BookText"/>
      </w:pPr>
      <w:r>
        <w:rPr>
          <w:rFonts w:ascii="Amiri" w:hAnsi="Amiri" w:eastAsia="Amiri" w:cs="Amiri"/>
          <w:lang w:bidi="ar-SA"/>
          <w:color w:val="111111"/>
          <w:sz w:val="28"/>
          <w:szCs w:val="28"/>
          <w:rtl/>
        </w:rPr>
        <w:t xml:space="preserve">، وَ اسْتَيْنِ</w:t>
      </w:r>
    </w:p>
    <w:p>
      <w:pPr>
        <w:pStyle w:val="BookText"/>
      </w:pPr>
      <w:r>
        <w:rPr>
          <w:rFonts w:ascii="IRNazanin" w:hAnsi="IRNazanin" w:eastAsia="IRNazanin" w:cs="IRNazanin"/>
          <w:lang w:bidi="fa-IR"/>
          <w:color w:val="111111"/>
          <w:sz w:val="28"/>
          <w:szCs w:val="28"/>
          <w:rtl/>
        </w:rPr>
        <w:t xml:space="preserve">اهل بصره نوشت: امّا بعد ... همانا من ابوموسی را به عنوان امیر شما برایتان فرستادم تا حق ناتوان شما را از توانگرتان بستاند و با شما با دشمنتان پیکار نماید و از ذمه شما دفاع کرده و مالیات را برای شما جمع نموده و میانتان تقسیم کند و راه‌هایتان را برای شما حفاظت نماید.</w:t>
      </w:r>
    </w:p>
    <w:p>
      <w:pPr>
        <w:pStyle w:val="BookText"/>
      </w:pPr>
      <w:r>
        <w:rPr>
          <w:rFonts w:ascii="IRNazanin" w:hAnsi="IRNazanin" w:eastAsia="IRNazanin" w:cs="IRNazanin"/>
          <w:lang w:bidi="fa-IR"/>
          <w:color w:val="111111"/>
          <w:sz w:val="28"/>
          <w:szCs w:val="28"/>
          <w:rtl/>
        </w:rPr>
        <w:t xml:space="preserve">پس مغیره دختری به نام عقیله، از زنان غیر عرب طائف به ابوموسی هدیه داد و گفت: من راضی شدم که او برای تو باشد. آن دختر بسیار زیبا بود. مغیره و ابوبکره و نافع بن کلاه و زیاد و شِبل بن مَعبد بَجَلی به راه افتادند تا اینکه بر عمر وارد شدند. عمر هم آن‌ها و مغیره را جمع کرد. مغیره گفت: ای امیرالمؤمنین، از این فرومایگان (بندگان) بپرسید چگونه مرا دیدند؟ آیا من رو به روی آن‌ها بودم یا پشت به آن ها. اگر من جلوی آن ها بودم، آن ها آن زن را چگونه دیدند و شناختند و چطور شد که خود را از آن‌ها نپوشاندم؟ و اگر من پشت به آن‌ها بودم، آن‌ها به کدام حق، نگاه کردن به من در خانه‌ام و بر زنم را جایز دانسته‌اند؟ به خدا سوگند که جز با زنم نزدیکی نکردم.</w:t>
      </w:r>
    </w:p>
    <w:p>
      <w:pPr>
        <w:pStyle w:val="BookText"/>
      </w:pPr>
      <w:r>
        <w:rPr>
          <w:rFonts w:ascii="IRNazanin" w:hAnsi="IRNazanin" w:eastAsia="IRNazanin" w:cs="IRNazanin"/>
          <w:lang w:bidi="fa-IR"/>
          <w:color w:val="111111"/>
          <w:sz w:val="28"/>
          <w:szCs w:val="28"/>
          <w:rtl/>
        </w:rPr>
        <w:t xml:space="preserve">سپس از ابوبکره آغاز کرد و او بر مغیره شهادت داد که او را در حال نزدیکی با ام جمیل دیده است، عمر گفت: چگونه آن دو را دیدی؟ ابوبکره گفت: از پشت آن دو را دیدم. عمر پرسید: چگونه سر آن زن را دیدی و تشخیص دادی؟ ابوبکره گفت: خود را پنهان کردم. سپس عمر شبل بن معبد را فرا خواند و او هم همانند ابوبکره شهادت داد و گفت: آن دو را هم از روبه‌رو و هم از پشت دیدم. و نافع نیز همانند شهادت ابوبکره شهادت داد، ولی شهادت او با آن دو تفاوت داشت، بلکه گفت: مغیره را در برابر زنی نشسته و عریان دیدم و ... ... . همچنین صدای نفس کشیدن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مَكْشُوفَيْنِ، وَ سَمِعْتُ حَفْزاً شَدِيداً، قَالَ عُمَرُ: فَهَلْ رَأَيْتَهُ فِيهَا كَالْمِيلِ فِي الْمُكْحُلَةِ؟.</w:t>
      </w:r>
    </w:p>
    <w:p>
      <w:pPr>
        <w:pStyle w:val="BookText"/>
      </w:pPr>
      <w:r>
        <w:rPr>
          <w:rFonts w:ascii="Amiri" w:hAnsi="Amiri" w:eastAsia="Amiri" w:cs="Amiri"/>
          <w:lang w:bidi="ar-SA"/>
          <w:color w:val="111111"/>
          <w:sz w:val="28"/>
          <w:szCs w:val="28"/>
          <w:rtl/>
        </w:rPr>
        <w:t xml:space="preserve">قَالَ: لَا. قَالَ: فَهَلْ تَعْرِفُ الْمَرْأَةَ؟. قَالَ: لَا، وَ لَكِنْ أُشَبِّهُهَا ... فَأَمَرَ عُمَرُ بِالثَّلَاثَةِ الْحَدَّ </w:t>
      </w:r>
      <w:r>
        <w:rPr>
          <w:rStyle w:val="FootnoteReference"/>
        </w:rPr>
        <w:footnoteReference w:id="5551"/>
      </w:r>
      <w:r>
        <w:rPr>
          <w:rFonts w:ascii="Amiri" w:hAnsi="Amiri" w:eastAsia="Amiri" w:cs="Amiri"/>
          <w:lang w:bidi="ar-SA"/>
          <w:color w:val="111111"/>
          <w:sz w:val="28"/>
          <w:szCs w:val="28"/>
          <w:rtl/>
        </w:rPr>
        <w:t xml:space="preserve">وَ قَرَأَ: فَإِذْ لَمْ يَأْتُوا بِالشُّهَداءِ فَأُولئِكَ عِنْدَ اللَّهِ هُمُ الْكاذِبُونَ </w:t>
      </w:r>
      <w:r>
        <w:rPr>
          <w:rStyle w:val="FootnoteReference"/>
        </w:rPr>
        <w:footnoteReference w:id="5552"/>
      </w:r>
      <w:r>
        <w:rPr>
          <w:rFonts w:ascii="Amiri" w:hAnsi="Amiri" w:eastAsia="Amiri" w:cs="Amiri"/>
          <w:lang w:bidi="ar-SA"/>
          <w:color w:val="111111"/>
          <w:sz w:val="28"/>
          <w:szCs w:val="28"/>
          <w:rtl/>
        </w:rPr>
        <w:t xml:space="preserve">، فَقَالَ الْمُغِيرَةُ: الْحَمْدُ لِلَّهِ الَّذِي أَخْزَاكُمْ، فَصَاحَ بِهِ عُمَرُ: اسْكُتْ ... </w:t>
      </w:r>
      <w:r>
        <w:rPr>
          <w:rStyle w:val="FootnoteReference"/>
        </w:rPr>
        <w:footnoteReference w:id="5553"/>
      </w:r>
      <w:r>
        <w:rPr>
          <w:rFonts w:ascii="Amiri" w:hAnsi="Amiri" w:eastAsia="Amiri" w:cs="Amiri"/>
          <w:lang w:bidi="ar-SA"/>
          <w:color w:val="111111"/>
          <w:sz w:val="28"/>
          <w:szCs w:val="28"/>
          <w:rtl/>
        </w:rPr>
        <w:t xml:space="preserve">أَسْكَتَ اللَّهُ نَأْمَتَكَ </w:t>
      </w:r>
      <w:r>
        <w:rPr>
          <w:rStyle w:val="FootnoteReference"/>
        </w:rPr>
        <w:footnoteReference w:id="5554"/>
      </w:r>
    </w:p>
    <w:p>
      <w:pPr>
        <w:pStyle w:val="BookText"/>
      </w:pPr>
      <w:r>
        <w:rPr>
          <w:rFonts w:ascii="IRNazanin" w:hAnsi="IRNazanin" w:eastAsia="IRNazanin" w:cs="IRNazanin"/>
          <w:lang w:bidi="fa-IR"/>
          <w:color w:val="111111"/>
          <w:sz w:val="28"/>
          <w:szCs w:val="28"/>
          <w:rtl/>
        </w:rPr>
        <w:t xml:space="preserve">انظر: الصّحاح 5- 2038.</w:t>
      </w:r>
    </w:p>
    <w:p>
      <w:pPr>
        <w:pStyle w:val="BookText"/>
      </w:pPr>
      <w:r>
        <w:rPr>
          <w:rFonts w:ascii="Amiri" w:hAnsi="Amiri" w:eastAsia="Amiri" w:cs="Amiri"/>
          <w:lang w:bidi="ar-SA"/>
          <w:color w:val="111111"/>
          <w:sz w:val="28"/>
          <w:szCs w:val="28"/>
          <w:rtl/>
        </w:rPr>
        <w:t xml:space="preserve">، أَمَا وَ اللَّهِ لَوْ تَمَّتِ الشَّهَادَةُ لَرَجَمْتُكَ بِأَحْجَارِكَ، فَهَذَا مَا ذَكَرَهُ الطَّبَرِيُّ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أقول: ثم رَوَي </w:t>
      </w:r>
      <w:r>
        <w:rPr>
          <w:rStyle w:val="FootnoteReference"/>
        </w:rPr>
        <w:footnoteReference w:id="5555"/>
      </w:r>
      <w:r>
        <w:rPr>
          <w:rFonts w:ascii="Amiri" w:hAnsi="Amiri" w:eastAsia="Amiri" w:cs="Amiri"/>
          <w:lang w:bidi="ar-SA"/>
          <w:color w:val="111111"/>
          <w:sz w:val="28"/>
          <w:szCs w:val="28"/>
          <w:rtl/>
        </w:rPr>
        <w:t xml:space="preserve">مِنْ كِتَابِ الْأَغَانِي </w:t>
      </w:r>
      <w:r>
        <w:rPr>
          <w:rStyle w:val="FootnoteReference"/>
        </w:rPr>
        <w:footnoteReference w:id="5556"/>
      </w:r>
      <w:r>
        <w:rPr>
          <w:rFonts w:ascii="Amiri" w:hAnsi="Amiri" w:eastAsia="Amiri" w:cs="Amiri"/>
          <w:lang w:bidi="ar-SA"/>
          <w:color w:val="111111"/>
          <w:sz w:val="28"/>
          <w:szCs w:val="28"/>
          <w:rtl/>
        </w:rPr>
        <w:t xml:space="preserve">لِأَبِي الْفَرَجِ الْأَصْفَهَانِيِّ رِوَايَاتٍ مُخْتَلِفَةٍ تُؤَدِّي مُؤَدَّي تِلْكَ الرِّوَايَةِ ... إِلَي أَنْ قَالَ </w:t>
      </w:r>
      <w:r>
        <w:rPr>
          <w:rStyle w:val="FootnoteReference"/>
        </w:rPr>
        <w:footnoteReference w:id="5557"/>
      </w:r>
      <w:r>
        <w:rPr>
          <w:rFonts w:ascii="Amiri" w:hAnsi="Amiri" w:eastAsia="Amiri" w:cs="Amiri"/>
          <w:lang w:bidi="ar-SA"/>
          <w:color w:val="111111"/>
          <w:sz w:val="28"/>
          <w:szCs w:val="28"/>
          <w:rtl/>
        </w:rPr>
        <w:t xml:space="preserve">: قَالَ أَبُو الْفَرَجِ: قَالَ أَبُو زَيْدٍ عُمَرُ بْنُ شَيْبَةَ </w:t>
      </w:r>
      <w:r>
        <w:rPr>
          <w:rStyle w:val="FootnoteReference"/>
        </w:rPr>
        <w:footnoteReference w:id="5558"/>
      </w:r>
      <w:r>
        <w:rPr>
          <w:rFonts w:ascii="Amiri" w:hAnsi="Amiri" w:eastAsia="Amiri" w:cs="Amiri"/>
          <w:lang w:bidi="ar-SA"/>
          <w:color w:val="111111"/>
          <w:sz w:val="28"/>
          <w:szCs w:val="28"/>
          <w:rtl/>
        </w:rPr>
        <w:t xml:space="preserve">: فَجَلَسَ لَهُ عُمَرُ وَ دَعَا بِهِ وَ بِالشُّهُودِ، فَتَقَدَّمَ أَبُو بَكْرَةَ، فَقَالَ: أَ رَأَيْتَهُ بَيْنَ فَخِذَيْهَا؟. قَالَ: نَعَمْ، وَ اللَّهِ لَكَأَنِّي أَنْظُرُ إِلَي تَشْرِيمِ </w:t>
      </w:r>
      <w:r>
        <w:rPr>
          <w:rStyle w:val="FootnoteReference"/>
        </w:rPr>
        <w:footnoteReference w:id="5559"/>
      </w:r>
    </w:p>
    <w:p>
      <w:pPr>
        <w:pStyle w:val="BookText"/>
      </w:pPr>
      <w:r>
        <w:rPr>
          <w:rFonts w:ascii="Amiri" w:hAnsi="Amiri" w:eastAsia="Amiri" w:cs="Amiri"/>
          <w:lang w:bidi="ar-SA"/>
          <w:color w:val="111111"/>
          <w:sz w:val="28"/>
          <w:szCs w:val="28"/>
          <w:rtl/>
        </w:rPr>
        <w:t xml:space="preserve">انظر: الصّحاح 5- 1959، و جاء في القاموس 4- 136، و النّهاية 2- 468، و مجمع البحرين 6- 99 في مادّة: شرم، و الصّحاح 6- 2270- أيضا- في مادّة: ألي.</w:t>
      </w:r>
    </w:p>
    <w:p>
      <w:pPr>
        <w:pStyle w:val="BookText"/>
      </w:pPr>
      <w:r>
        <w:rPr>
          <w:rFonts w:ascii="Amiri" w:hAnsi="Amiri" w:eastAsia="Amiri" w:cs="Amiri"/>
          <w:lang w:bidi="ar-SA"/>
          <w:color w:val="111111"/>
          <w:sz w:val="28"/>
          <w:szCs w:val="28"/>
          <w:rtl/>
        </w:rPr>
        <w:t xml:space="preserve">جُدَرِيٍّ بِفَخِذَيْهَا.</w:t>
      </w:r>
    </w:p>
    <w:p>
      <w:pPr>
        <w:pStyle w:val="BookText"/>
      </w:pPr>
      <w:r>
        <w:rPr>
          <w:rFonts w:ascii="IRNazanin" w:hAnsi="IRNazanin" w:eastAsia="IRNazanin" w:cs="IRNazanin"/>
          <w:lang w:bidi="fa-IR"/>
          <w:color w:val="111111"/>
          <w:sz w:val="28"/>
          <w:szCs w:val="28"/>
          <w:rtl/>
        </w:rPr>
        <w:t xml:space="preserve">پی در پی را شنیدم. عمر گفت: آیا دیدی که دخول کند؟ زیاد گفت: نه، ندیدم. عمر پرسید: آن زن را می‌شناسی؟ زیاد گفت: نه، نمی‌شناسم، ولی او را شبیه زنی یافتم. پس عمر دستور داد به آن سه نفر حدّ تازیانه بزنند و این آیه را خواند: «لَوْلَا جَاؤُوا عَلَیْهِ بِأَرْبَعَةِ شُهَدَاء فَإِذْ لَمْ یَأْتُوا بِالشُّهَدَاء فَأُوْلَئِکَ عِندَ اللَّهِ هُمُ الْکَاذِبُونَ»،</w:t>
      </w:r>
      <w:r>
        <w:rPr>
          <w:rStyle w:val="FootnoteReference"/>
        </w:rPr>
        <w:footnoteReference w:id="5560"/>
      </w:r>
      <w:r>
        <w:rPr>
          <w:rFonts w:ascii="IRNazanin" w:hAnsi="IRNazanin" w:eastAsia="IRNazanin" w:cs="IRNazanin"/>
          <w:lang w:bidi="fa-IR"/>
          <w:color w:val="111111"/>
          <w:sz w:val="28"/>
          <w:szCs w:val="28"/>
          <w:rtl/>
        </w:rPr>
        <w:t xml:space="preserve">{چرا چهار گواه بر [صحت] آن [بهتان] نیاوردند؟ پس چون گواهان [لازم] را نیاورده‌اند، اینانند که نزد خدا دروغگویانند.} در این هنگام مغیره گفت: سپاس خدایی را که شما را رسوا کرد. عمر بر او فریاد کشید: خفه شو. خداوند تو را خفه کند، بدان که به خدا سوگند اگر چهار شاهد کامل می‌شد، تو را با سنگ‌هایت، سنگسار می‌کردم. این بود آن‌چه طبری ذکر کرده است</w:t>
      </w:r>
      <w:r>
        <w:rPr>
          <w:rStyle w:val="FootnoteReference"/>
        </w:rPr>
        <w:footnoteReference w:id="5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گذشته از آن، ابن ابی الحدید</w:t>
      </w:r>
      <w:r>
        <w:rPr>
          <w:rStyle w:val="FootnoteReference"/>
        </w:rPr>
        <w:footnoteReference w:id="5562"/>
      </w:r>
      <w:r>
        <w:rPr>
          <w:rFonts w:ascii="IRNazanin" w:hAnsi="IRNazanin" w:eastAsia="IRNazanin" w:cs="IRNazanin"/>
          <w:lang w:bidi="fa-IR"/>
          <w:color w:val="111111"/>
          <w:sz w:val="28"/>
          <w:szCs w:val="28"/>
          <w:rtl/>
        </w:rPr>
        <w:t xml:space="preserve">از کتاب «الاغانی» ابوالفرج اصفهانی، روایت‌های مختلفی نقل کرده است که معنا و مفهوم این روایت را می‌رساند، تا این‌که گفته است: ابوالفرج آورده است: ابوزید بن عمر بن شیبه گفت: عمر چون از ماجرا مطلع شد، مجلسی ترتیب داد و مغیره و شاهدان را فرا خواند. ابوبکره پیش آمد. عمر گفت: آیا او را درحال زنا با آن زن دیدی؟ ابوبکره گفت: آری، به خدا سوگند گویی که به بازشدن برآمدگی ران هایش می‌نگرم.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الْمُغِيرَةُ: لَقَدْ أَلْطَفْتَ النَّظَرَ. قَالَ: لَمْ آلُ أَنْ أُثْبِتَ مَا يُخْزِيكَ اللَّهُ بِهِ. فَقَالَ عُمَرُ: لَا وَ اللَّهِ حَتَّي تَشْهَدَ، لَقَدْ رَأَيْتَهُ يَلِجُ فِيهَا كَمَا يَلِجُ الْمِرْوَدُ فِي الْمُكْحُلَةِ. قَالَ: نَعَمْ، أَشْهَدُ عَلَي ذَلِكَ. فَقَالَ عُمَرُ: أَذْهَبَ عَنْكَ، مُغِيرَةُ ذَهَبَ </w:t>
      </w:r>
      <w:r>
        <w:rPr>
          <w:rStyle w:val="FootnoteReference"/>
        </w:rPr>
        <w:footnoteReference w:id="5563"/>
      </w:r>
      <w:r>
        <w:rPr>
          <w:rFonts w:ascii="Amiri" w:hAnsi="Amiri" w:eastAsia="Amiri" w:cs="Amiri"/>
          <w:lang w:bidi="ar-SA"/>
          <w:color w:val="111111"/>
          <w:sz w:val="28"/>
          <w:szCs w:val="28"/>
          <w:rtl/>
        </w:rPr>
        <w:t xml:space="preserve">رُبُعُكَ.</w:t>
      </w:r>
    </w:p>
    <w:p>
      <w:pPr>
        <w:pStyle w:val="BookText"/>
      </w:pPr>
      <w:r>
        <w:rPr>
          <w:rFonts w:ascii="Amiri" w:hAnsi="Amiri" w:eastAsia="Amiri" w:cs="Amiri"/>
          <w:lang w:bidi="ar-SA"/>
          <w:color w:val="111111"/>
          <w:sz w:val="28"/>
          <w:szCs w:val="28"/>
          <w:rtl/>
        </w:rPr>
        <w:t xml:space="preserve">قَالَ أَبُو الْفَرَجِ: وَ يُقَالُ: إِنَّ عَلِيّاً عَلَيْهِ السَّلَامُ هُوَ قَائِلُ هَذَا الْقَوْلِ، ثُمَّ دَعَا نَافِعاً، فَقَالَ: عَلَي مَا تَشْهَدُ؟. قَالَ: عَلَي مِثْلِ شَهَادَةِ أَبِي بَكْرَةَ. فَقَالَ عُمَرُ: لَا، حَتَّي تَشْهَدَ أَنَّكَ رَأَيْتَهُ يَلِجُ فِيهَا وُلُوجَ الْمِرْوَدِ فِي الْمُكْحُلَةِ. قَالَ: نَعَمْ، حَتَّي بَلَغَ قُذَذَهُ </w:t>
      </w:r>
      <w:r>
        <w:rPr>
          <w:rStyle w:val="FootnoteReference"/>
        </w:rPr>
        <w:footnoteReference w:id="5564"/>
      </w:r>
      <w:r>
        <w:rPr>
          <w:rFonts w:ascii="Amiri" w:hAnsi="Amiri" w:eastAsia="Amiri" w:cs="Amiri"/>
          <w:lang w:bidi="ar-SA"/>
          <w:color w:val="111111"/>
          <w:sz w:val="28"/>
          <w:szCs w:val="28"/>
          <w:rtl/>
        </w:rPr>
        <w:t xml:space="preserve">. فَقَالَ: أَذْهَبَ عَنْكَ، مُغِيرَةُ ذَهَبَ نِصْفُكَ، ثُمَّ دَعَا الثَّالِثَ- وَ هُوَ شِبْلُ بْنُ مَعْبَدٍ- فَقَالَ: عَلَي مَا ذَا </w:t>
      </w:r>
      <w:r>
        <w:rPr>
          <w:rStyle w:val="FootnoteReference"/>
        </w:rPr>
        <w:footnoteReference w:id="5565"/>
      </w:r>
      <w:r>
        <w:rPr>
          <w:rFonts w:ascii="Amiri" w:hAnsi="Amiri" w:eastAsia="Amiri" w:cs="Amiri"/>
          <w:lang w:bidi="ar-SA"/>
          <w:color w:val="111111"/>
          <w:sz w:val="28"/>
          <w:szCs w:val="28"/>
          <w:rtl/>
        </w:rPr>
        <w:t xml:space="preserve">تَشْهَدُ؟. قَالَ: عَلَي مِثْلِ شَهَادَةِ صَاحِبَيَّ؟. فَقَالَ: أَذْهَبَ عَنْكَ، مُغِيرَةُ ذَهَبَ ثَلَاثَةُ أَرْبَاعِكَ. قَالَ: فَجَعَلَ الْمُغِيرَةُ يَبْكِي إِلَي الْمُهَاجِرِينَ فَبَكَوْا مَعَهُ، وَ بَكَي إِلَي أُمَّهَاتِ الْمُؤْمِنِينَ حَتَّي بَكَيْنَ مَعَهُ، قَالَ: وَ لَمْ يَكُنْ زِيَادٌ حَضَرَ ذَلِكَ الْمَجْلِسَ، فَأَمَرَ عُمَرُ أَنْ يُنَحَّي الشُّهُودُ الثَّلَاثَةُ وَ أَنْ لَا يُجَالِسَهُمْ أَحَدٌ مِنْ أَهْلِ الْمَدِينَةِ، وَ انْتَظَرَ قُدُومَ زِيَادٍ، فَلَمَّا قَدِمَ جَلَسَ لَهُ فِي الْمَسْجِدِ وَ اجْتَمَعَ رُءُوسُ الْمُهَاجِرِينَ وَ الْأَنْصَارِ، قَالَ الْمُغِيرَةُ- وَ كُنْتُ قَدْ أَعْدَدْتُ كَلِمَةً أَقُولُهَا- فَلَمَّا رَأَي عُمَرُ زِيَاداً مُقْبِلًا قَالَ: إِنِّي لَأَرَي رَجُلًا لَنْ يُخْزِيَ اللَّهُ عَلَي لِسَانِهِ رَجُلًا مِنَ الْمُهَاجِرِينَ </w:t>
      </w:r>
      <w:r>
        <w:rPr>
          <w:rStyle w:val="FootnoteReference"/>
        </w:rPr>
        <w:footnoteReference w:id="5566"/>
      </w:r>
    </w:p>
    <w:p>
      <w:pPr>
        <w:pStyle w:val="BookText"/>
      </w:pPr>
      <w:r>
        <w:rPr>
          <w:rFonts w:ascii="Amiri" w:hAnsi="Amiri" w:eastAsia="Amiri" w:cs="Amiri"/>
          <w:lang w:bidi="ar-SA"/>
          <w:color w:val="111111"/>
          <w:sz w:val="28"/>
          <w:szCs w:val="28"/>
          <w:rtl/>
        </w:rPr>
        <w:t xml:space="preserve">و قد أورد القصّة بتفصيلها شيخنا الأميني في الغدير 6- 137- 144 عن عدّة مصادر، و ذكرها ابن الأثير في الكامل 2- 288، و ابن خلّكان في تاريخه 2- 455، و ابن كثير في تاريخه 7- 81، و في عمدة القاري 6- 340، و في أخبار عمر لعليّ و ناجي الطنطاوي: 59 (ط: دار الفكر)، تاريخ أبي الفداء 1- 174، و كنز العمّال 3- 88 [8- 235]، و غيرها من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مغیره گفت: بی‌شک به دقت نگاه کرده‌ای! در ثابت کردن آن‌چه که مایه رسوایی توست، کوتاهی نکردم. عمر گفت: نه، به خدا قسم اجازه نمی‌دهم تا این که شهادت بدهی، آیا دیدی که مانند ورود میل در سرمه دان دخول کند؟ ابوبکره گفت: آری و بر آن شهادت می‌دهم. عمر گفت: ای مغیره، خودت را فراموش کن، یک چهارم تو رفت!</w:t>
      </w:r>
    </w:p>
    <w:p>
      <w:pPr>
        <w:pStyle w:val="BookText"/>
      </w:pPr>
      <w:r>
        <w:rPr>
          <w:rFonts w:ascii="IRNazanin" w:hAnsi="IRNazanin" w:eastAsia="IRNazanin" w:cs="IRNazanin"/>
          <w:lang w:bidi="fa-IR"/>
          <w:color w:val="111111"/>
          <w:sz w:val="28"/>
          <w:szCs w:val="28"/>
          <w:rtl/>
        </w:rPr>
        <w:t xml:space="preserve">ابوالفرج می‌گوید: گفته می‌شود: علی علیه السلام این سخن را گفته است.</w:t>
      </w:r>
    </w:p>
    <w:p>
      <w:pPr>
        <w:pStyle w:val="BookText"/>
      </w:pPr>
      <w:r>
        <w:rPr>
          <w:rFonts w:ascii="IRNazanin" w:hAnsi="IRNazanin" w:eastAsia="IRNazanin" w:cs="IRNazanin"/>
          <w:lang w:bidi="fa-IR"/>
          <w:color w:val="111111"/>
          <w:sz w:val="28"/>
          <w:szCs w:val="28"/>
          <w:rtl/>
        </w:rPr>
        <w:t xml:space="preserve">سپس عمر نافع را فرا خواند و گفت: بر چه شهادت می‌دهی؟ او گفت: بر آن‌چه ابوبکره شهادت داد. عمر گفت: نه، باید شهادت دهی که مغیره را دیدی که مانند ورود میل در سرمه دان دخول کرده است. نافع گفت: آری، این‌گونه است تا آخرش. عمر گفت: ای مغیره، خودت را فراموش کن، نصف تو رفت! سپس شاهد سوم، شبل بن معبد را فرا خواند و بر چه شهادت می‌دهی؟ شبل گفت: بر آن‌چه دو دوستم شهادت دادند. عمر گفت: ای مغیره، خودت را فراموش کن، سه چهارم تو رفت.</w:t>
      </w:r>
    </w:p>
    <w:p>
      <w:pPr>
        <w:pStyle w:val="BookText"/>
      </w:pPr>
      <w:r>
        <w:rPr>
          <w:rFonts w:ascii="IRNazanin" w:hAnsi="IRNazanin" w:eastAsia="IRNazanin" w:cs="IRNazanin"/>
          <w:lang w:bidi="fa-IR"/>
          <w:color w:val="111111"/>
          <w:sz w:val="28"/>
          <w:szCs w:val="28"/>
          <w:rtl/>
        </w:rPr>
        <w:t xml:space="preserve">ابوزید می‌گوید: مغیره نزد مهاجرین گریه کرد و آن‌ها هم با او گریه نمودند. و می گوید: زیاد در آن مجلس حاضر نبود، پس عمر دستور داد که از آن سه شاهد دور باشد و کسی از اهل مدینه با آن‌ها سخن نگوید، و منتظر آمدن زیاد بود. چون زیاد آمد، عمر مجلسی برای او در مسجد ترتیب داد و بزرگان مهاجر و انصار گرد آمدند، مغیره گفت: سخنی را آماده کردم بودم تا بگویم. ولی هنگامی‌که عمر دید زیاد می‌آید، گفت: من مردی را می‌بینم که خداوند هرگز مردی از مهاجرین را بر زبان او رسوا نمی‌کند.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وَ فِي حَدِيثِ أَبِي زَيْدٍ </w:t>
      </w:r>
      <w:r>
        <w:rPr>
          <w:rStyle w:val="FootnoteReference"/>
        </w:rPr>
        <w:footnoteReference w:id="5567"/>
      </w:r>
      <w:r>
        <w:rPr>
          <w:rFonts w:ascii="Amiri" w:hAnsi="Amiri" w:eastAsia="Amiri" w:cs="Amiri"/>
          <w:lang w:bidi="ar-SA"/>
          <w:color w:val="111111"/>
          <w:sz w:val="28"/>
          <w:szCs w:val="28"/>
          <w:rtl/>
        </w:rPr>
        <w:t xml:space="preserve">، عَنِ السَّرِيِّ، عَنْ عَبْدِ الْكَرِيمِ بْنِ رُشَيْدٍ، عَنْ أَبِي عُثْمَانَ النَّهْدِيِّ أَنَّهُ لَمَّا شَهِدَ الشَّاهِدُ الْأَوَّلُ عِنْدَ عُمَرَ تَغَيَّرَ </w:t>
      </w:r>
      <w:r>
        <w:rPr>
          <w:rStyle w:val="FootnoteReference"/>
        </w:rPr>
        <w:footnoteReference w:id="5568"/>
      </w:r>
    </w:p>
    <w:p>
      <w:pPr>
        <w:pStyle w:val="BookText"/>
      </w:pPr>
      <w:r>
        <w:rPr>
          <w:rFonts w:ascii="Amiri" w:hAnsi="Amiri" w:eastAsia="Amiri" w:cs="Amiri"/>
          <w:lang w:bidi="ar-SA"/>
          <w:color w:val="111111"/>
          <w:sz w:val="28"/>
          <w:szCs w:val="28"/>
          <w:rtl/>
        </w:rPr>
        <w:t xml:space="preserve">أقول: إنّ ملاحظة القصّة بصدرها و ذيلها تعطي علّة تغيّر لون عمر أوّلا، و انكساره ثانيا، و صيرورته كأنّ الرّماد نثر علي وجهه ثالثا، و إيعازه إلي رابع الأربعة في الشّهادة بكتمان شهادته رابعا، و لعلّ لمثل هذه الأوصاف و الأفعال صار مثلا للعدل عند أهل التسنن؟!.</w:t>
      </w:r>
    </w:p>
    <w:p>
      <w:pPr>
        <w:pStyle w:val="BookText"/>
      </w:pPr>
      <w:r>
        <w:rPr>
          <w:rFonts w:ascii="Amiri" w:hAnsi="Amiri" w:eastAsia="Amiri" w:cs="Amiri"/>
          <w:lang w:bidi="ar-SA"/>
          <w:color w:val="111111"/>
          <w:sz w:val="28"/>
          <w:szCs w:val="28"/>
          <w:rtl/>
        </w:rPr>
        <w:t xml:space="preserve">لَوْنُ عُمَرَ، ثُمَّ جَاءَ الثَّانِي فَشَهِدَ فَانْكَسَرَ لِذَلِكَ انْكِسَاراً شَدِيداً، ثُمَّ جَاءَ الثَّالِثُ فَشَهِدَ فَكَأَنَّ الرَّمَادَ نُثِرَ عَلَي وَجْهِ عُمَرَ، فَلَمَّا جَاءَ زِيَادٌ جَاءَ شَابٌّ يَخْطِرُ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انظر: الصّحاح 2- 648. أقول: المعني المناسب للمقام ما جاء في النّهاية لابن الأثير 3- 46: يخطر بسيفه ... أي يهزّه معجبا بنفسه.</w:t>
      </w:r>
    </w:p>
    <w:p>
      <w:pPr>
        <w:pStyle w:val="BookText"/>
      </w:pPr>
      <w:r>
        <w:rPr>
          <w:rFonts w:ascii="Amiri" w:hAnsi="Amiri" w:eastAsia="Amiri" w:cs="Amiri"/>
          <w:lang w:bidi="ar-SA"/>
          <w:color w:val="111111"/>
          <w:sz w:val="28"/>
          <w:szCs w:val="28"/>
          <w:rtl/>
        </w:rPr>
        <w:t xml:space="preserve">بِيَدَيْهِ، فَرَفَعَ عُمَرُ رَأْسَهُ إِلَيْهِ وَ قَالَ: مَا عِنْدَكَ أَنْتَ يَا سَلْحَ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انظر: المصباح المنير 1- 343، و فيه زيادة الواو بعد: نفع.</w:t>
      </w:r>
    </w:p>
    <w:p>
      <w:pPr>
        <w:pStyle w:val="BookText"/>
      </w:pPr>
      <w:r>
        <w:rPr>
          <w:rFonts w:ascii="Amiri" w:hAnsi="Amiri" w:eastAsia="Amiri" w:cs="Amiri"/>
          <w:lang w:bidi="ar-SA"/>
          <w:color w:val="111111"/>
          <w:sz w:val="28"/>
          <w:szCs w:val="28"/>
          <w:rtl/>
        </w:rPr>
        <w:t xml:space="preserve">الْعُقَابِ؟ وَ صَاحَ أَبُو عُثْمَانَ النَّهْدِيُّ صَيْحَةً يَحْكِي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صَيْحَةَ عُمَرَ، قَالَ عَبْدُ الْكَرِيمِ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لَقَدْ كِدْتُ أَنْ يُغْشَي عَلَيَّ لِصَيْحَتِهِ.</w:t>
      </w:r>
    </w:p>
    <w:p>
      <w:pPr>
        <w:pStyle w:val="BookText"/>
      </w:pPr>
      <w:r>
        <w:rPr>
          <w:rFonts w:ascii="Amiri" w:hAnsi="Amiri" w:eastAsia="Amiri" w:cs="Amiri"/>
          <w:lang w:bidi="ar-SA"/>
          <w:color w:val="111111"/>
          <w:sz w:val="28"/>
          <w:szCs w:val="28"/>
          <w:rtl/>
        </w:rPr>
        <w:t xml:space="preserve">قَالَ أَبُو الْفَرَجِ: فَكَانَ الْمُغِيرَةُ يُحَدِّثُ، قَالَ: فَقُمْتُ إِلَي زِيَادٍ، فَقُلْتُ: لَا مَخْبَأَ لِعِطْرٍ بَعْدَ عَرُوسٍ </w:t>
      </w:r>
      <w:r>
        <w:rPr>
          <w:rStyle w:val="FootnoteReference"/>
        </w:rPr>
        <w:footnoteReference w:id="5569"/>
      </w:r>
    </w:p>
    <w:p>
      <w:pPr>
        <w:pStyle w:val="BookText"/>
      </w:pPr>
      <w:r>
        <w:rPr>
          <w:rFonts w:ascii="Amiri" w:hAnsi="Amiri" w:eastAsia="Amiri" w:cs="Amiri"/>
          <w:lang w:bidi="ar-SA"/>
          <w:color w:val="111111"/>
          <w:sz w:val="28"/>
          <w:szCs w:val="28"/>
          <w:rtl/>
        </w:rPr>
        <w:t xml:space="preserve">و يقال: إنّ رجلا تزوّج امرأة فأهديت إليه فوجدها تفلة، فقال لها: أين الطّيب؟. فقالت: خبأته. فقال لها: لا مخبأ لعطر بعد عروس ... فذهبت مثلا، يضرب لمن لا يدّخر عنه نفيس.</w:t>
      </w:r>
    </w:p>
    <w:p>
      <w:pPr>
        <w:pStyle w:val="BookText"/>
      </w:pPr>
      <w:r>
        <w:rPr>
          <w:rFonts w:ascii="Amiri" w:hAnsi="Amiri" w:eastAsia="Amiri" w:cs="Amiri"/>
          <w:lang w:bidi="ar-SA"/>
          <w:color w:val="111111"/>
          <w:sz w:val="28"/>
          <w:szCs w:val="28"/>
          <w:rtl/>
        </w:rPr>
        <w:t xml:space="preserve">و قيل: عروس اسم رجل مات فحملت امرأته أواني العطر فكسرتها و صبّت العطر، فوبّخها بعض معارفها، فقالت ذلك.</w:t>
      </w:r>
    </w:p>
    <w:p>
      <w:pPr>
        <w:pStyle w:val="BookText"/>
      </w:pPr>
      <w:r>
        <w:rPr>
          <w:rFonts w:ascii="Amiri" w:hAnsi="Amiri" w:eastAsia="Amiri" w:cs="Amiri"/>
          <w:lang w:bidi="ar-SA"/>
          <w:color w:val="111111"/>
          <w:sz w:val="28"/>
          <w:szCs w:val="28"/>
          <w:rtl/>
        </w:rPr>
        <w:t xml:space="preserve">يضرب علي الأوّل في ذمّ ادّخار الشّي‌ء وقت الحاجة إليه، و علي الثّاني في الاستغناء عن ادّخار الشّي‌ء لعدم من يدّخر له، انتهي.</w:t>
      </w:r>
    </w:p>
    <w:p>
      <w:pPr>
        <w:pStyle w:val="BookText"/>
      </w:pPr>
      <w:r>
        <w:rPr>
          <w:rFonts w:ascii="Amiri" w:hAnsi="Amiri" w:eastAsia="Amiri" w:cs="Amiri"/>
          <w:lang w:bidi="ar-SA"/>
          <w:color w:val="111111"/>
          <w:sz w:val="28"/>
          <w:szCs w:val="28"/>
          <w:rtl/>
        </w:rPr>
        <w:t xml:space="preserve">و لعلّ المناسب هنا الأوّل من المعنيين الأخيرين. [منه (رحمه اللّه)].</w:t>
      </w:r>
    </w:p>
    <w:p>
      <w:pPr>
        <w:pStyle w:val="BookText"/>
      </w:pPr>
      <w:r>
        <w:rPr>
          <w:rFonts w:ascii="Amiri" w:hAnsi="Amiri" w:eastAsia="Amiri" w:cs="Amiri"/>
          <w:lang w:bidi="ar-SA"/>
          <w:color w:val="111111"/>
          <w:sz w:val="28"/>
          <w:szCs w:val="28"/>
          <w:rtl/>
        </w:rPr>
        <w:t xml:space="preserve">انظر: مجمع الأمثال 2- 112- 113 برقم 3491 بتصرف. و جاءت الفقرة الأخيرة في المستقصي لأمثال العرب للزّمخشريّ 2- 264 برقم 991.</w:t>
      </w:r>
    </w:p>
    <w:p>
      <w:pPr>
        <w:pStyle w:val="BookText"/>
      </w:pPr>
      <w:r>
        <w:rPr>
          <w:rFonts w:ascii="Amiri" w:hAnsi="Amiri" w:eastAsia="Amiri" w:cs="Amiri"/>
          <w:lang w:bidi="ar-SA"/>
          <w:color w:val="111111"/>
          <w:sz w:val="28"/>
          <w:szCs w:val="28"/>
          <w:rtl/>
        </w:rPr>
        <w:t xml:space="preserve">، يَا زِيَادُ! أُذَكِّرُكَ اللَّهَ وَ أُذَكِّرُكَ مَوْقِفَ الْقِيَامَةِ وَ كِتَابَهُ وَ رَسُولَهُ أَنْ</w:t>
      </w:r>
    </w:p>
    <w:p>
      <w:pPr>
        <w:pStyle w:val="BookText"/>
      </w:pPr>
      <w:r>
        <w:rPr>
          <w:rFonts w:ascii="IRNazanin" w:hAnsi="IRNazanin" w:eastAsia="IRNazanin" w:cs="IRNazanin"/>
          <w:lang w:bidi="fa-IR"/>
          <w:color w:val="111111"/>
          <w:sz w:val="28"/>
          <w:szCs w:val="28"/>
          <w:rtl/>
        </w:rPr>
        <w:t xml:space="preserve">ابوالفرج می‌گوید: و در حدیث زید، از سَری، از عبدالکریم بن رشید، از ابوعثمان نَهدی آمده است که هنگامی‌که شاهد اول شهادت داد، رنگ عمر پرید، سپس دومی آمد و شهادت داد و با شهادت او عمر بسیار ناراحت شد، سپس سومی‌آمد و علیه مغیره شهادت داد، گویی خاکستر بر صورت عمر پاشیدند. چون زیاد آمد، همچون جوانی خرامان در برابر او حاضر شد. پس عمر سرش را به سوی او بلند کرد و گفت: با خود چه آورده‌ای، ای فضله عقاب؟ و ابو عثمان نیز بانگی همچون بانگ عمر زد. عبدالکریم می‌گوید: نزدیک بود از هول صدای او از هوش بروم.</w:t>
      </w:r>
    </w:p>
    <w:p>
      <w:pPr>
        <w:pStyle w:val="BookText"/>
      </w:pPr>
      <w:r>
        <w:rPr>
          <w:rFonts w:ascii="IRNazanin" w:hAnsi="IRNazanin" w:eastAsia="IRNazanin" w:cs="IRNazanin"/>
          <w:lang w:bidi="fa-IR"/>
          <w:color w:val="111111"/>
          <w:sz w:val="28"/>
          <w:szCs w:val="28"/>
          <w:rtl/>
        </w:rPr>
        <w:t xml:space="preserve">ابوالفرج می‌گوید: مغیره می گفت: من نزد زیاد رفتم و به او گفتم: دیگر فایده‌ای ندارد، ای زیاد، خدا و روز قیامت و کتاب و پیامبرش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تَتَجَاوَزَ إِلَي مَا لَمْ تَرَ، ثُمَّ صِحْتُ يَا أَمِيرَ الْمُؤْمِنِينَ! إِنَّ هَؤُلَاءِ قَدِ احْتَقَنُوا </w:t>
      </w:r>
      <w:r>
        <w:rPr>
          <w:rStyle w:val="FootnoteReference"/>
        </w:rPr>
        <w:footnoteReference w:id="5570"/>
      </w:r>
      <w:r>
        <w:rPr>
          <w:rFonts w:ascii="Amiri" w:hAnsi="Amiri" w:eastAsia="Amiri" w:cs="Amiri"/>
          <w:lang w:bidi="ar-SA"/>
          <w:color w:val="111111"/>
          <w:sz w:val="28"/>
          <w:szCs w:val="28"/>
          <w:rtl/>
        </w:rPr>
        <w:t xml:space="preserve">دَمِي، فَاللَّهَ اللَّهَ فِي دَمِي، قَالَ: فَرَتَقَتْ </w:t>
      </w:r>
      <w:r>
        <w:rPr>
          <w:rStyle w:val="FootnoteReference"/>
        </w:rPr>
        <w:footnoteReference w:id="5571"/>
      </w:r>
      <w:r>
        <w:rPr>
          <w:rFonts w:ascii="Amiri" w:hAnsi="Amiri" w:eastAsia="Amiri" w:cs="Amiri"/>
          <w:lang w:bidi="ar-SA"/>
          <w:color w:val="111111"/>
          <w:sz w:val="28"/>
          <w:szCs w:val="28"/>
          <w:rtl/>
        </w:rPr>
        <w:t xml:space="preserve">عَيْنَا زِيَادٍ وَ احْمَرَّ وَجْهُهُ، وَ قَالَ: يَا أَمِيرَ الْمُؤْمِنِينَ! أَمَّا أَنْ أَحُقَّ مَا حَقَّ الْقَوْمُ فَلَيْسَ عِنْدِي، وَ لَكِنِّي رَأَيْتُ مَجْلِساً قَبِيحاً، وَ سَمِعْتُ نَفَساً حَثِيثاً وَ انْتِهَاراً، وَ رَأَيْتُهُ مُتَبَطِّنَهَا. فَقَالَ عُمَرُ: رَأَيْتَهُ يُدْخِلُ فِي فَرْجِهَا كَالْمِيلِ فِي الْمُكْحُلَةِ </w:t>
      </w:r>
      <w:r>
        <w:rPr>
          <w:rStyle w:val="FootnoteReference"/>
        </w:rPr>
        <w:footnoteReference w:id="5572"/>
      </w:r>
      <w:r>
        <w:rPr>
          <w:rFonts w:ascii="Amiri" w:hAnsi="Amiri" w:eastAsia="Amiri" w:cs="Amiri"/>
          <w:lang w:bidi="ar-SA"/>
          <w:color w:val="111111"/>
          <w:sz w:val="28"/>
          <w:szCs w:val="28"/>
          <w:rtl/>
        </w:rPr>
        <w:t xml:space="preserve">؟. قَالَ: لَا.</w:t>
      </w:r>
    </w:p>
    <w:p>
      <w:pPr>
        <w:pStyle w:val="BookText"/>
      </w:pPr>
      <w:r>
        <w:rPr>
          <w:rFonts w:ascii="Amiri" w:hAnsi="Amiri" w:eastAsia="Amiri" w:cs="Amiri"/>
          <w:lang w:bidi="ar-SA"/>
          <w:color w:val="111111"/>
          <w:sz w:val="28"/>
          <w:szCs w:val="28"/>
          <w:rtl/>
        </w:rPr>
        <w:t xml:space="preserve">قَالَ أَبُو الْفَرَجِ: وَ رَوَي كَثِيرٌ مِنَ الرُّوَاةِ أَنَّهُ قَالَ: رَأَيْتُهُ رَافِعاً رِجْلَيْهَا، وَ رَأَيْتُ خُصْيَيْهِ مُتَرَدِّدَيْنِ بَيْنَ فَخِذَيْهَا، وَ رَأَيْتُ حَفْزاً شَدِيداً، وَ سَمِعْتُ نَفَساً عَالِياً، فَقَالَ عُمَرُ: رَأَيْتَهُ يُدْخِلُهُ وَ يُخْرِجُهُ كَالْمِيلِ فِي الْمُكْحُلَةِ؟. قَالَ: لَا. قَالَ عُمَرُ: اللَّهُ أَكْبَرُ، قُمْ يَا مُغِيرَةُ إِلَيْهِمْ فَاضْرِبْهُمْ، فَقَامَ الْمُغِيرَةُ إِلَي أَبِي بَكْرَةَ فَضَرَبَهُ ثَمَانِينَ </w:t>
      </w:r>
      <w:r>
        <w:rPr>
          <w:rStyle w:val="FootnoteReference"/>
        </w:rPr>
        <w:footnoteReference w:id="5573"/>
      </w:r>
      <w:r>
        <w:rPr>
          <w:rFonts w:ascii="Amiri" w:hAnsi="Amiri" w:eastAsia="Amiri" w:cs="Amiri"/>
          <w:lang w:bidi="ar-SA"/>
          <w:color w:val="111111"/>
          <w:sz w:val="28"/>
          <w:szCs w:val="28"/>
          <w:rtl/>
        </w:rPr>
        <w:t xml:space="preserve">وَ ضَرَبَ</w:t>
      </w:r>
    </w:p>
    <w:p>
      <w:pPr>
        <w:pStyle w:val="BookText"/>
      </w:pPr>
      <w:r>
        <w:rPr>
          <w:rFonts w:ascii="IRNazanin" w:hAnsi="IRNazanin" w:eastAsia="IRNazanin" w:cs="IRNazanin"/>
          <w:lang w:bidi="fa-IR"/>
          <w:color w:val="111111"/>
          <w:sz w:val="28"/>
          <w:szCs w:val="28"/>
          <w:rtl/>
        </w:rPr>
        <w:t xml:space="preserve">را به تو یادآور می‌شوم که از حدی که دیده ای نگذری. سپس فریاد زدم: ای امیر المؤمنین، این‌ها خون مرا مباح کرده‌اند، تو را به خدا قسم می‌دهم، نگذار خون مرا بریزند! مغیره می‌گوید: چشمان زیاد بسته شد و چهره‌اش سرخ گشت، و گفت: ای امیرالمؤمنین، آن حقیقتی را که قوم بر آن شهادت داده‌اند، نزد من نیست. من منظره را آن‌گونه که آن‌ها دیده‌اند، ندیدم؛ صحنه زشتی دیدم و صدای نفس کشیدن پیاپی و آه و ناله شنیدم و مغیره را بر آن زن دیدم. عمر گفت: آیا دیدی که مانند ورود میل در سرمه دان دخول کند؟ زیاد گفت: نه.</w:t>
      </w:r>
    </w:p>
    <w:p>
      <w:pPr>
        <w:pStyle w:val="BookText"/>
      </w:pPr>
      <w:r>
        <w:rPr>
          <w:rFonts w:ascii="IRNazanin" w:hAnsi="IRNazanin" w:eastAsia="IRNazanin" w:cs="IRNazanin"/>
          <w:lang w:bidi="fa-IR"/>
          <w:color w:val="111111"/>
          <w:sz w:val="28"/>
          <w:szCs w:val="28"/>
          <w:rtl/>
        </w:rPr>
        <w:t xml:space="preserve">ابوالفرج اصفهانی می‌گوید: بسیاری از راویان نقل کرده‌اند که زیاد گفت: او را در حال نزدیکی با آن زن دیدم ... . عمر گفت: آیا دیدی که دخول کند؟ زیاد گفت: نه. عمر گفت: الله اکبر، ای مغیره، برخیز و نزد آن‌ها برو و آن‌ها را تازیانه بزن، مغیره هم نزد ابوبکره رفت و هشتاد ضربه شلاق به او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الْبَاقِينَ.</w:t>
      </w:r>
    </w:p>
    <w:p>
      <w:pPr>
        <w:pStyle w:val="BookText"/>
      </w:pPr>
      <w:r>
        <w:rPr>
          <w:rFonts w:ascii="Amiri" w:hAnsi="Amiri" w:eastAsia="Amiri" w:cs="Amiri"/>
          <w:lang w:bidi="ar-SA"/>
          <w:color w:val="111111"/>
          <w:sz w:val="28"/>
          <w:szCs w:val="28"/>
          <w:rtl/>
        </w:rPr>
        <w:t xml:space="preserve">وَ رَوَي قَوْمٌ أَنَّ الضَّارِبَ لَهُمُ الْحَدَّ لَمْ يَكُنِ الْمُغِيرَةَ.</w:t>
      </w:r>
    </w:p>
    <w:p>
      <w:pPr>
        <w:pStyle w:val="BookText"/>
      </w:pPr>
      <w:r>
        <w:rPr>
          <w:rFonts w:ascii="Amiri" w:hAnsi="Amiri" w:eastAsia="Amiri" w:cs="Amiri"/>
          <w:lang w:bidi="ar-SA"/>
          <w:color w:val="111111"/>
          <w:sz w:val="28"/>
          <w:szCs w:val="28"/>
          <w:rtl/>
        </w:rPr>
        <w:t xml:space="preserve">قَالَ </w:t>
      </w:r>
      <w:r>
        <w:rPr>
          <w:rStyle w:val="FootnoteReference"/>
        </w:rPr>
        <w:footnoteReference w:id="5574"/>
      </w:r>
      <w:r>
        <w:rPr>
          <w:rFonts w:ascii="Amiri" w:hAnsi="Amiri" w:eastAsia="Amiri" w:cs="Amiri"/>
          <w:lang w:bidi="ar-SA"/>
          <w:color w:val="111111"/>
          <w:sz w:val="28"/>
          <w:szCs w:val="28"/>
          <w:rtl/>
        </w:rPr>
        <w:t xml:space="preserve">: وَ أَعْجَبَ عُمَرَ قَوْلُ زِيَادٍ: وَ دَرَأَ الْحَدَّ عَنِ الْمُغِيرَةِ، فَقَالَ أَبُو بَكْرَةَ بَعْدَ أَنْ ضُرِبَ: أَشْهَدُ أَنَّ الْمُغِيرَةَ فَعَلَ كَذَا ... وَ كَذَا، فَهَمَّ عُمَرُ بِضَرْبِهِ، فَقَالَ لَهُ عَلِيٌّ عَلَيْهِ السَّلَامُ: إِنْ ضَرَبْتَهُ رَجَمْتُ </w:t>
      </w:r>
      <w:r>
        <w:rPr>
          <w:rStyle w:val="FootnoteReference"/>
        </w:rPr>
        <w:footnoteReference w:id="5575"/>
      </w:r>
      <w:r>
        <w:rPr>
          <w:rFonts w:ascii="Amiri" w:hAnsi="Amiri" w:eastAsia="Amiri" w:cs="Amiri"/>
          <w:lang w:bidi="ar-SA"/>
          <w:color w:val="111111"/>
          <w:sz w:val="28"/>
          <w:szCs w:val="28"/>
          <w:rtl/>
        </w:rPr>
        <w:t xml:space="preserve">صَاحِبَكَ، وَ نَهَاهُ عَنْ ذَلِكَ </w:t>
      </w:r>
      <w:r>
        <w:rPr>
          <w:rStyle w:val="FootnoteReference"/>
        </w:rPr>
        <w:footnoteReference w:id="5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الْفَرَجِ: يَعْنِي إِنْ ضَرَبَهُ يَصِيرُ شَهَادَتُهُ شَهَادَتَيْنِ فَيُوجِبُ بِذَلِكَ الرَّجْمَ عَلَي الْمُغِيرَةِ. قَالَ: وَ اسْتَتَابَ </w:t>
      </w:r>
      <w:r>
        <w:rPr>
          <w:rStyle w:val="FootnoteReference"/>
        </w:rPr>
        <w:footnoteReference w:id="5577"/>
      </w:r>
      <w:r>
        <w:rPr>
          <w:rFonts w:ascii="Amiri" w:hAnsi="Amiri" w:eastAsia="Amiri" w:cs="Amiri"/>
          <w:lang w:bidi="ar-SA"/>
          <w:color w:val="111111"/>
          <w:sz w:val="28"/>
          <w:szCs w:val="28"/>
          <w:rtl/>
        </w:rPr>
        <w:t xml:space="preserve">عُمَرُ أَبَا بَكْرَةَ، قَالَ: إِنَّمَا تَسْتَتِيبُنِي لِتَقْبَلَ </w:t>
      </w:r>
      <w:r>
        <w:rPr>
          <w:rStyle w:val="FootnoteReference"/>
        </w:rPr>
        <w:footnoteReference w:id="5578"/>
      </w:r>
      <w:r>
        <w:rPr>
          <w:rFonts w:ascii="Amiri" w:hAnsi="Amiri" w:eastAsia="Amiri" w:cs="Amiri"/>
          <w:lang w:bidi="ar-SA"/>
          <w:color w:val="111111"/>
          <w:sz w:val="28"/>
          <w:szCs w:val="28"/>
          <w:rtl/>
        </w:rPr>
        <w:t xml:space="preserve">شَهَادَتِي؟. قَالَ: أَجَلْ. قَالَ: فَإِنِّي لَا أَشْهَدُ بَيْنَ اثْنَيْنِ مَا بَقِيتُ فِي الدُّنْيَا.</w:t>
      </w:r>
    </w:p>
    <w:p>
      <w:pPr>
        <w:pStyle w:val="BookText"/>
      </w:pPr>
      <w:r>
        <w:rPr>
          <w:rFonts w:ascii="Amiri" w:hAnsi="Amiri" w:eastAsia="Amiri" w:cs="Amiri"/>
          <w:lang w:bidi="ar-SA"/>
          <w:color w:val="111111"/>
          <w:sz w:val="28"/>
          <w:szCs w:val="28"/>
          <w:rtl/>
        </w:rPr>
        <w:t xml:space="preserve">قَالَ: فَلَمَّا ضُرِبُوا الْحَدَّ، قَالَ الْمُغِيرَةُ: اللَّهُ أَكْبَرُ! الْحَمْدُ لِلَّهِ الَّذِي أَخْزَاكُمْ. فَقَالَ عُمَرُ: اسْكُتْ أَخْزَي اللَّهُ مَكَاناً رَأَوْكَ فِيهِ. قَالَ: وَ قَامَ أَبُو بَكْرَةَ عَلَي قَوْلِهِ، وَ كَانَ يَقُولُ: وَ اللَّهِ مَا أَنْسَي قَطُّ فَخِذَيْهَا، وَ تَابَ الِاثْنَانِ فَقَبِلَ شَهَادَتَهُمَا، وَ كَانَ أَبُو بَكْرَةَ بَعْدَ ذَلِكَ إِذَا طُلِبَ إِلَي شَهَادَةٍ يَقُولُ: اطْلُبُوا غَيْرِي، فَإِنَّ زِيَاداً أَفْسَدَ عَلَيَّ شَهَادَتِي ...</w:t>
      </w:r>
    </w:p>
    <w:p>
      <w:pPr>
        <w:pStyle w:val="BookText"/>
      </w:pPr>
      <w:r>
        <w:rPr>
          <w:rFonts w:ascii="Amiri" w:hAnsi="Amiri" w:eastAsia="Amiri" w:cs="Amiri"/>
          <w:lang w:bidi="ar-SA"/>
          <w:color w:val="111111"/>
          <w:sz w:val="28"/>
          <w:szCs w:val="28"/>
          <w:rtl/>
        </w:rPr>
        <w:t xml:space="preserve">قَالَ </w:t>
      </w:r>
      <w:r>
        <w:rPr>
          <w:rStyle w:val="FootnoteReference"/>
        </w:rPr>
        <w:footnoteReference w:id="5579"/>
      </w:r>
      <w:r>
        <w:rPr>
          <w:rFonts w:ascii="Amiri" w:hAnsi="Amiri" w:eastAsia="Amiri" w:cs="Amiri"/>
          <w:lang w:bidi="ar-SA"/>
          <w:color w:val="111111"/>
          <w:sz w:val="28"/>
          <w:szCs w:val="28"/>
          <w:rtl/>
        </w:rPr>
        <w:t xml:space="preserve">أَبُو الْفَرَجِ: وَ حَجَّ عُمَرُ بَعْدَ ذَلِكَ مَرَّةً فَوَافَقَ الرَّقْطَاءَ بِالْمَوْسِمِ، فَرَآهَا وَ كَانَتِ </w:t>
      </w:r>
      <w:r>
        <w:rPr>
          <w:rStyle w:val="FootnoteReference"/>
        </w:rPr>
        <w:footnoteReference w:id="5580"/>
      </w:r>
      <w:r>
        <w:rPr>
          <w:rFonts w:ascii="Amiri" w:hAnsi="Amiri" w:eastAsia="Amiri" w:cs="Amiri"/>
          <w:lang w:bidi="ar-SA"/>
          <w:color w:val="111111"/>
          <w:sz w:val="28"/>
          <w:szCs w:val="28"/>
          <w:rtl/>
        </w:rPr>
        <w:t xml:space="preserve">الْمُغِيرَةُ يَوْمَئِذٍ هُنَاكَ- فَقَالَ عُمَرُ لِلْمُغِيرَةِ: وَيْحَكَ! أَ تَتَجَاهَلُ عَلَيَّ، وَ اللَّهِ مَا أَظُنُّ أَبَا بَكْرَةَ كَذَبَ عَلَيْكَ، وَ مَا رَأَيْتُكَ إِلَّا خِفْتُ أَنْ أُرْمَي بِحِجَارَةٍ مِنْ السَّمَاءِ </w:t>
      </w:r>
      <w:r>
        <w:rPr>
          <w:rStyle w:val="FootnoteReference"/>
        </w:rPr>
        <w:footnoteReference w:id="5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بقیه زد.</w:t>
      </w:r>
    </w:p>
    <w:p>
      <w:pPr>
        <w:pStyle w:val="BookText"/>
      </w:pPr>
      <w:r>
        <w:rPr>
          <w:rFonts w:ascii="IRNazanin" w:hAnsi="IRNazanin" w:eastAsia="IRNazanin" w:cs="IRNazanin"/>
          <w:lang w:bidi="fa-IR"/>
          <w:color w:val="111111"/>
          <w:sz w:val="28"/>
          <w:szCs w:val="28"/>
          <w:rtl/>
        </w:rPr>
        <w:t xml:space="preserve">گروهی گفته‌اند: کسی که برآن‌ها حدّ زد، مغیره نبود .</w:t>
      </w:r>
    </w:p>
    <w:p>
      <w:pPr>
        <w:pStyle w:val="BookText"/>
      </w:pPr>
      <w:r>
        <w:rPr>
          <w:rFonts w:ascii="IRNazanin" w:hAnsi="IRNazanin" w:eastAsia="IRNazanin" w:cs="IRNazanin"/>
          <w:lang w:bidi="fa-IR"/>
          <w:color w:val="111111"/>
          <w:sz w:val="28"/>
          <w:szCs w:val="28"/>
          <w:rtl/>
        </w:rPr>
        <w:t xml:space="preserve">ابن ابی الحدید می‌گوید</w:t>
      </w:r>
      <w:r>
        <w:rPr>
          <w:rStyle w:val="FootnoteReference"/>
        </w:rPr>
        <w:footnoteReference w:id="5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گفته زیاد را پسندید و حد را از مغیره دور کرد. ابوبکره بعد از آن‌که هشتاد ضربه شلاق خورد، گفت: شهادت می‌دهم که مغیره چنین و چنان کرد. در این هنگام عمر خواست او را بزند که علی علیه السلام فرمود: اگر او را بزنی رفیقت را سنگسار خواهم کرد، و او را از این کار باز داشت.</w:t>
      </w:r>
    </w:p>
    <w:p>
      <w:pPr>
        <w:pStyle w:val="BookText"/>
      </w:pPr>
      <w:r>
        <w:rPr>
          <w:rFonts w:ascii="IRNazanin" w:hAnsi="IRNazanin" w:eastAsia="IRNazanin" w:cs="IRNazanin"/>
          <w:lang w:bidi="fa-IR"/>
          <w:color w:val="111111"/>
          <w:sz w:val="28"/>
          <w:szCs w:val="28"/>
          <w:rtl/>
        </w:rPr>
        <w:t xml:space="preserve">ابوالفرج می‌گوید: منظور علی علیه السلام این است که اگر او را بزند، شهادت او دو شهادت حساب می‌شود و با آن، سنگسار کردن مغیره واجب می‌گردد. راوی می‌گوید: عمر از ابوبکره خواست، از این کرده خود توبه کند. ابوبکره گفت: تو برای این‌که شهادتم را بپذیری، از من می‌خواهی توبه کنم؟ عمر گفت: آری. ابوبکره گفت: تا زنده هستم، دیگر میان دو شخص شهادت نخواهم داد.</w:t>
      </w:r>
    </w:p>
    <w:p>
      <w:pPr>
        <w:pStyle w:val="BookText"/>
      </w:pPr>
      <w:r>
        <w:rPr>
          <w:rFonts w:ascii="IRNazanin" w:hAnsi="IRNazanin" w:eastAsia="IRNazanin" w:cs="IRNazanin"/>
          <w:lang w:bidi="fa-IR"/>
          <w:color w:val="111111"/>
          <w:sz w:val="28"/>
          <w:szCs w:val="28"/>
          <w:rtl/>
        </w:rPr>
        <w:t xml:space="preserve">ابوالفرج می‌گوید: چون حدّ را بر آن‌ها جاری کردند، مغیره گفت: الله اکبر! شکر خدایی را که طعم ذلت و خواری را بر شما چشاند. عمر گفت: خداوند مکانی را که در آن تو را دیده‌اند، خراب کند! راوی می‌گوید: ابوبکره به خاطر گفته او برخاست و می‌گفت: به خدا سوگند، هیچ وقت عورت آن زن را فراموش نمی‌کنم. و این دو توبه کردند و عمر شهادت آن دو را پذیرفت. بعد از آن ماجرا، هر گاه ابوبکره را برای شهادتی می‌خواستند می‌گفت: جز مرا فرا خوانید، چرا که زیاد شهادت مرا تباه کرد.</w:t>
      </w:r>
    </w:p>
    <w:p>
      <w:pPr>
        <w:pStyle w:val="BookText"/>
      </w:pPr>
      <w:r>
        <w:rPr>
          <w:rFonts w:ascii="IRNazanin" w:hAnsi="IRNazanin" w:eastAsia="IRNazanin" w:cs="IRNazanin"/>
          <w:lang w:bidi="fa-IR"/>
          <w:color w:val="111111"/>
          <w:sz w:val="28"/>
          <w:szCs w:val="28"/>
          <w:rtl/>
        </w:rPr>
        <w:t xml:space="preserve">ابوالفرج می‌گوید: یک‌بار عمر به حج رفت و در موسم حج با رقطاء ملاقات کرد، و درحالی‌که در آن روز مغیره آنجا بود، آن زن را دید، عمر به مغیره گفت: وای برتو! آیا می‌پنداری که من نادانم؟ به خدا سوگند، گمان نمی‌کنم ابوبکره بر تو دروغ بسته باشد. چون تو را دیدم، ترسیدم که با سنگی از سوی آسمان هدف قرار گیرم!</w:t>
      </w:r>
      <w:r>
        <w:rPr>
          <w:rStyle w:val="FootnoteReference"/>
        </w:rPr>
        <w:footnoteReference w:id="5583"/>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كَانَ عَلِيٌّ عَلَيْهِ السَّلَامُ- بَعْدَ ذَلِكَ- يَقُولُ: إِنْ ظَفِرْتُ بِالْمُغِيرَةِ لَأَتْبَعْتُهُ أَحْجَارَهُ </w:t>
      </w:r>
      <w:r>
        <w:rPr>
          <w:rStyle w:val="FootnoteReference"/>
        </w:rPr>
        <w:footnoteReference w:id="5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5585"/>
      </w:r>
      <w:r>
        <w:rPr>
          <w:rFonts w:ascii="Amiri" w:hAnsi="Amiri" w:eastAsia="Amiri" w:cs="Amiri"/>
          <w:lang w:bidi="ar-SA"/>
          <w:color w:val="111111"/>
          <w:sz w:val="28"/>
          <w:szCs w:val="28"/>
          <w:rtl/>
        </w:rPr>
        <w:t xml:space="preserve">- بعد إيراد تلك الأخبار و غيرها-: فهذه الأخبار كما تراها تدلّ متأمّلها علي أنّ الرجل زني بالمرأة لا محالة، و كلّ كتب التواريخ و السير يشهد </w:t>
      </w:r>
      <w:r>
        <w:rPr>
          <w:rStyle w:val="FootnoteReference"/>
        </w:rPr>
        <w:footnoteReference w:id="5586"/>
      </w:r>
      <w:r>
        <w:rPr>
          <w:rFonts w:ascii="Amiri" w:hAnsi="Amiri" w:eastAsia="Amiri" w:cs="Amiri"/>
          <w:lang w:bidi="ar-SA"/>
          <w:color w:val="111111"/>
          <w:sz w:val="28"/>
          <w:szCs w:val="28"/>
          <w:rtl/>
        </w:rPr>
        <w:t xml:space="preserve">بذلك، و إنّما اقتصرنا نحن منها علي ما في هذين الكتابين.</w:t>
      </w:r>
    </w:p>
    <w:p>
      <w:pPr>
        <w:pStyle w:val="BookText"/>
      </w:pPr>
      <w:r>
        <w:rPr>
          <w:rFonts w:ascii="Amiri" w:hAnsi="Amiri" w:eastAsia="Amiri" w:cs="Amiri"/>
          <w:lang w:bidi="ar-SA"/>
          <w:color w:val="111111"/>
          <w:sz w:val="28"/>
          <w:szCs w:val="28"/>
          <w:rtl/>
        </w:rPr>
        <w:t xml:space="preserve">وَ قَدْ رَوَي الْمَدَائِنِيُّ أَنَّ الْمُغِيرَةَ كَانَ أَزْنَي النَّاسِ فِي الْجَاهِلِيَّةِ، فَلَمَّا دَخَلَ فِي الْإِسْلَامِ قَيَّدَهُ الْإِسْلَامُ، وَ بَقِيَتْ عِنْدَهُ مِنْهُ بَقِيَّةٌ ظَهَرَتْ فِي أَيَّامِ وِلَايَتِهِ بِالْبَصْرَةِ </w:t>
      </w:r>
      <w:r>
        <w:rPr>
          <w:rStyle w:val="FootnoteReference"/>
        </w:rPr>
        <w:footnoteReference w:id="5587"/>
      </w:r>
      <w:r>
        <w:rPr>
          <w:rFonts w:ascii="Amiri" w:hAnsi="Amiri" w:eastAsia="Amiri" w:cs="Amiri"/>
          <w:lang w:bidi="ar-SA"/>
          <w:color w:val="111111"/>
          <w:sz w:val="28"/>
          <w:szCs w:val="28"/>
          <w:rtl/>
        </w:rPr>
        <w:t xml:space="preserve">، ثم أورد في ذلك روايات أخر تركناها اختصارا.</w:t>
      </w:r>
    </w:p>
    <w:p>
      <w:pPr>
        <w:pStyle w:val="BookText"/>
      </w:pPr>
      <w:r>
        <w:rPr>
          <w:rFonts w:ascii="Amiri" w:hAnsi="Amiri" w:eastAsia="Amiri" w:cs="Amiri"/>
          <w:lang w:bidi="ar-SA"/>
          <w:color w:val="111111"/>
          <w:sz w:val="28"/>
          <w:szCs w:val="28"/>
          <w:rtl/>
        </w:rPr>
        <w:t xml:space="preserve">و قال الشيخ قدّس اللّه روحه في تلخيص الشافي </w:t>
      </w:r>
      <w:r>
        <w:rPr>
          <w:rStyle w:val="FootnoteReference"/>
        </w:rPr>
        <w:footnoteReference w:id="5588"/>
      </w:r>
      <w:r>
        <w:rPr>
          <w:rFonts w:ascii="Amiri" w:hAnsi="Amiri" w:eastAsia="Amiri" w:cs="Amiri"/>
          <w:lang w:bidi="ar-SA"/>
          <w:color w:val="111111"/>
          <w:sz w:val="28"/>
          <w:szCs w:val="28"/>
          <w:rtl/>
        </w:rPr>
        <w:t xml:space="preserve">: فإن قالوا: لم يعطّل الحدّ و إنّما لم يتكامل الشهادة، و إرادة الرابع لأن يشهد لا تكمل بها البيّنة و إنّما تكمل بإقامتها ...</w:t>
      </w:r>
    </w:p>
    <w:p>
      <w:pPr>
        <w:pStyle w:val="BookText"/>
      </w:pPr>
      <w:r>
        <w:rPr>
          <w:rFonts w:ascii="Amiri" w:hAnsi="Amiri" w:eastAsia="Amiri" w:cs="Amiri"/>
          <w:lang w:bidi="ar-SA"/>
          <w:color w:val="111111"/>
          <w:sz w:val="28"/>
          <w:szCs w:val="28"/>
          <w:rtl/>
        </w:rPr>
        <w:t xml:space="preserve">و قوله: أري وجه رجل لا يفضح اللّه علي يده رجلا ... سائغ صحيح، فجري مجري مَا رُوِيَ عَنْهُ (صلي الله عليه و آله) مِنْ أَنَّهُ أُتِيَ بِسَارِقٍ فَقَالَ لَهُ </w:t>
      </w:r>
      <w:r>
        <w:rPr>
          <w:rStyle w:val="FootnoteReference"/>
        </w:rPr>
        <w:footnoteReference w:id="5589"/>
      </w:r>
      <w:r>
        <w:rPr>
          <w:rFonts w:ascii="Amiri" w:hAnsi="Amiri" w:eastAsia="Amiri" w:cs="Amiri"/>
          <w:lang w:bidi="ar-SA"/>
          <w:color w:val="111111"/>
          <w:sz w:val="28"/>
          <w:szCs w:val="28"/>
          <w:rtl/>
        </w:rPr>
        <w:t xml:space="preserve">: لَا تُقِرَّ. وَ قَالَ لِصَفْوَانَ بْنِ أُمَيَّةَ- لَمَّا أَتَاهُ بِالسَّارِقِ وَ أَمَرَ بِقَطْعِهِ- فَقَالَ: هِيَ لَهُ- يَعْنِي مَا سَرَقَ- هَلَّا قَبْلَ أَنْ تَأْتِيَنِي بِهِ، فلا يمتنع أن يجب </w:t>
      </w:r>
      <w:r>
        <w:rPr>
          <w:rStyle w:val="FootnoteReference"/>
        </w:rPr>
        <w:footnoteReference w:id="5590"/>
      </w:r>
      <w:r>
        <w:rPr>
          <w:rFonts w:ascii="Amiri" w:hAnsi="Amiri" w:eastAsia="Amiri" w:cs="Amiri"/>
          <w:lang w:bidi="ar-SA"/>
          <w:color w:val="111111"/>
          <w:sz w:val="28"/>
          <w:szCs w:val="28"/>
          <w:rtl/>
        </w:rPr>
        <w:t xml:space="preserve">أن لا تكمل الشهادة، و ينبّه الشاهد علي</w:t>
      </w:r>
    </w:p>
    <w:p>
      <w:pPr>
        <w:pStyle w:val="BookText"/>
      </w:pPr>
      <w:r>
        <w:rPr>
          <w:rFonts w:ascii="IRNazanin" w:hAnsi="IRNazanin" w:eastAsia="IRNazanin" w:cs="IRNazanin"/>
          <w:lang w:bidi="fa-IR"/>
          <w:color w:val="111111"/>
          <w:sz w:val="28"/>
          <w:szCs w:val="28"/>
          <w:rtl/>
        </w:rPr>
        <w:t xml:space="preserve">ابن ابی الحدید می‌گوید: بعد از این قضیه، علی علیه السلام می‌فرمود: اگر بر مغیره دست یابم، حتماً او را سنگسار خواهم کرد .</w:t>
      </w:r>
    </w:p>
    <w:p>
      <w:pPr>
        <w:pStyle w:val="BookText"/>
      </w:pPr>
      <w:r>
        <w:rPr>
          <w:rFonts w:ascii="IRNazanin" w:hAnsi="IRNazanin" w:eastAsia="IRNazanin" w:cs="IRNazanin"/>
          <w:lang w:bidi="fa-IR"/>
          <w:color w:val="111111"/>
          <w:sz w:val="28"/>
          <w:szCs w:val="28"/>
          <w:rtl/>
        </w:rPr>
        <w:t xml:space="preserve">ابن ابی الحدید، بعد از آوردن این اخبار و اخبار دیگر می‌گوید: همان‌گونه که می‌بینی، این اخبار، بر هر آن‌که در آن‌ها نیک بیاندیشد، نشان می‌دهد که آن مرد با آن زن زنا کرده و جای هیچ شک و تردیدی نیست و همه کتاب‌های تاریخ و شرح حال بر این امر شهادت می‌دهند. و ما از این اخبار، بر آن‌چه در این دو کتاب (اغانی و شرح نهج البلاغه) آمده است، اکتفا نمودیم.</w:t>
      </w:r>
    </w:p>
    <w:p>
      <w:pPr>
        <w:pStyle w:val="BookText"/>
      </w:pPr>
      <w:r>
        <w:rPr>
          <w:rFonts w:ascii="IRNazanin" w:hAnsi="IRNazanin" w:eastAsia="IRNazanin" w:cs="IRNazanin"/>
          <w:lang w:bidi="fa-IR"/>
          <w:color w:val="111111"/>
          <w:sz w:val="28"/>
          <w:szCs w:val="28"/>
          <w:rtl/>
        </w:rPr>
        <w:t xml:space="preserve">و مدائنی روایت کرده است که مغیره زناکارترین مردم در جاهلیت بود هنگامی‌که اسلام آورد، اسلامش مانع او شد، ولی اندکی از زناکاری او در وی باقی مانده بود که در روزهای ولایتش بر بصره آشکار گشت.</w:t>
      </w:r>
      <w:r>
        <w:rPr>
          <w:rStyle w:val="FootnoteReference"/>
        </w:rPr>
        <w:footnoteReference w:id="5591"/>
      </w:r>
    </w:p>
    <w:p>
      <w:pPr>
        <w:pStyle w:val="BookText"/>
      </w:pPr>
      <w:r>
        <w:rPr>
          <w:rFonts w:ascii="IRNazanin" w:hAnsi="IRNazanin" w:eastAsia="IRNazanin" w:cs="IRNazanin"/>
          <w:lang w:bidi="fa-IR"/>
          <w:color w:val="111111"/>
          <w:sz w:val="28"/>
          <w:szCs w:val="28"/>
          <w:rtl/>
        </w:rPr>
        <w:t xml:space="preserve">پس مدائنی در این‌باره روایت‌های دیگری آورده است که ما به خاطر اختصار آن‌ها را رها کردیم.</w:t>
      </w:r>
    </w:p>
    <w:p>
      <w:pPr>
        <w:pStyle w:val="BookText"/>
      </w:pPr>
      <w:r>
        <w:rPr>
          <w:rFonts w:ascii="IRNazanin" w:hAnsi="IRNazanin" w:eastAsia="IRNazanin" w:cs="IRNazanin"/>
          <w:lang w:bidi="fa-IR"/>
          <w:color w:val="111111"/>
          <w:sz w:val="28"/>
          <w:szCs w:val="28"/>
          <w:rtl/>
        </w:rPr>
        <w:t xml:space="preserve">و شیخ طوسی - قدّس الله روحه - در تلخیص الشافی گفته است:</w:t>
      </w:r>
    </w:p>
    <w:p>
      <w:pPr>
        <w:pStyle w:val="BookText"/>
      </w:pPr>
      <w:r>
        <w:rPr>
          <w:rFonts w:ascii="IRNazanin" w:hAnsi="IRNazanin" w:eastAsia="IRNazanin" w:cs="IRNazanin"/>
          <w:lang w:bidi="fa-IR"/>
          <w:color w:val="111111"/>
          <w:sz w:val="28"/>
          <w:szCs w:val="28"/>
          <w:rtl/>
        </w:rPr>
        <w:t xml:space="preserve">اگر بگویند: عمر حدّ را تعطیل نکرد، بلکه شهادت چهار نفر کامل نشد و با اراده شاهد چهارم برای شهادت دادن، حجت و دلیل کامل نمی‌شود و شهادت فقط با اقامه دلیل و برهان کامل می‌شود و این گفته عمر: چهره مردی را می‌بینم که خداوند مردی را به دست او رسوا نمی‌کند، سخنی است درست که همانند آن‌چه از حضرت صلَّی الله علیه و آله روایت شده است، می‌باشد و آن این‌که سارقی نزد پیامبر آورده شد، حضرت به او فرمود: اقرار به دزدی خود مکن و هنگامی‌که صفوان بن أُمیّه آن سارق را نزد ایشان آورد و دستور به قطع دست او داد، به صفوان فرمود: آن، مال اوست - یعنی آن‌چه دزدی کرده است - چرا قبل از آوردن او (دزد) - نگفتی -، بنابراین بعید نیست که عمر دوست می داشت شهادت کامل نشود، و شاهد چهارم را آگاه کند که شهادت ندهد،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يشهد، و جلد الثلاثة من حيث صاروا قذفة، قالوا </w:t>
      </w:r>
      <w:r>
        <w:rPr>
          <w:rStyle w:val="FootnoteReference"/>
        </w:rPr>
        <w:footnoteReference w:id="5592"/>
      </w:r>
      <w:r>
        <w:rPr>
          <w:rFonts w:ascii="Amiri" w:hAnsi="Amiri" w:eastAsia="Amiri" w:cs="Amiri"/>
          <w:lang w:bidi="ar-SA"/>
          <w:color w:val="111111"/>
          <w:sz w:val="28"/>
          <w:szCs w:val="28"/>
          <w:rtl/>
        </w:rPr>
        <w:t xml:space="preserve">: ليس حالهم </w:t>
      </w:r>
      <w:r>
        <w:rPr>
          <w:rStyle w:val="FootnoteReference"/>
        </w:rPr>
        <w:footnoteReference w:id="5593"/>
      </w:r>
      <w:r>
        <w:rPr>
          <w:rFonts w:ascii="Amiri" w:hAnsi="Amiri" w:eastAsia="Amiri" w:cs="Amiri"/>
          <w:lang w:bidi="ar-SA"/>
          <w:color w:val="111111"/>
          <w:sz w:val="28"/>
          <w:szCs w:val="28"/>
          <w:rtl/>
        </w:rPr>
        <w:t xml:space="preserve">و قد شهدوا كحال من لم تتكامل الشهادة عليه، لأنّ الحيلة في إزالة الحدّ عنه- و لمّا تكاملت الشهادة- ممكنة بتلقين و تنبيه و غيره، و لا حيلة فيما قد وقع من الشهادة، فلذلك حدّهم، و ليس في إقامة الحدّ عليهم من الفضيحة ما في تكامل الشهادة علي المغيرة، لأنّه يتصوّر بأنّه زان و يحكم بذلك فيه، و ليس كذلك حال الشهود، لأنّهم لا يتصوّرون بذلك و إن وجب في الحكم أن يجعلوا في حكم القذفة، علي أنّه قيل إنّ القذف منهم كان </w:t>
      </w:r>
      <w:r>
        <w:rPr>
          <w:rStyle w:val="FootnoteReference"/>
        </w:rPr>
        <w:footnoteReference w:id="5594"/>
      </w:r>
      <w:r>
        <w:rPr>
          <w:rFonts w:ascii="Amiri" w:hAnsi="Amiri" w:eastAsia="Amiri" w:cs="Amiri"/>
          <w:lang w:bidi="ar-SA"/>
          <w:color w:val="111111"/>
          <w:sz w:val="28"/>
          <w:szCs w:val="28"/>
          <w:rtl/>
        </w:rPr>
        <w:t xml:space="preserve">تقدّم بالبصرة، لأنّهم صاحوا به في نواحي </w:t>
      </w:r>
      <w:r>
        <w:rPr>
          <w:rStyle w:val="FootnoteReference"/>
        </w:rPr>
        <w:footnoteReference w:id="5595"/>
      </w:r>
      <w:r>
        <w:rPr>
          <w:rFonts w:ascii="Amiri" w:hAnsi="Amiri" w:eastAsia="Amiri" w:cs="Amiri"/>
          <w:lang w:bidi="ar-SA"/>
          <w:color w:val="111111"/>
          <w:sz w:val="28"/>
          <w:szCs w:val="28"/>
          <w:rtl/>
        </w:rPr>
        <w:t xml:space="preserve">المسجد بأنّا نشهد بأنّك زان، فلو لم يعيدوا الشهادة لكان يحدّهم لا محالة، فلم يمكن </w:t>
      </w:r>
      <w:r>
        <w:rPr>
          <w:rStyle w:val="FootnoteReference"/>
        </w:rPr>
        <w:footnoteReference w:id="5596"/>
      </w:r>
      <w:r>
        <w:rPr>
          <w:rFonts w:ascii="Amiri" w:hAnsi="Amiri" w:eastAsia="Amiri" w:cs="Amiri"/>
          <w:lang w:bidi="ar-SA"/>
          <w:color w:val="111111"/>
          <w:sz w:val="28"/>
          <w:szCs w:val="28"/>
          <w:rtl/>
        </w:rPr>
        <w:t xml:space="preserve">في إزالة الحدّ عنهم ما أمكن في المغيرة، و ما روي من أنّ عمر إذا رآه كان يقول: لقد خفت أن يرميني اللّه بحجارة من السماء ..، غير صحيح، و لو صحّ لكان تأويله التخويف و إظهار قوّة الظنّ بصدق القوم لما شهدوا عليه ردعا </w:t>
      </w:r>
      <w:r>
        <w:rPr>
          <w:rStyle w:val="FootnoteReference"/>
        </w:rPr>
        <w:footnoteReference w:id="5597"/>
      </w:r>
      <w:r>
        <w:rPr>
          <w:rFonts w:ascii="Amiri" w:hAnsi="Amiri" w:eastAsia="Amiri" w:cs="Amiri"/>
          <w:lang w:bidi="ar-SA"/>
          <w:color w:val="111111"/>
          <w:sz w:val="28"/>
          <w:szCs w:val="28"/>
          <w:rtl/>
        </w:rPr>
        <w:t xml:space="preserve">له، و غير ممتنع أن يحب </w:t>
      </w:r>
      <w:r>
        <w:rPr>
          <w:rStyle w:val="FootnoteReference"/>
        </w:rPr>
        <w:footnoteReference w:id="5598"/>
      </w:r>
      <w:r>
        <w:rPr>
          <w:rFonts w:ascii="Amiri" w:hAnsi="Amiri" w:eastAsia="Amiri" w:cs="Amiri"/>
          <w:lang w:bidi="ar-SA"/>
          <w:color w:val="111111"/>
          <w:sz w:val="28"/>
          <w:szCs w:val="28"/>
          <w:rtl/>
        </w:rPr>
        <w:t xml:space="preserve">أن لا يفتضح لما كان متولّيا للبصرة من قبله، و سكوت زياد عن إقامة الشهادة لا يوجب تفسيقه، لأنّا علمنا بالشرع أنّ له السكوت، و لو كان فسقا لما ولّاه أمير المؤمنين عليه السلام فارس، و لما ائتمنه </w:t>
      </w:r>
      <w:r>
        <w:rPr>
          <w:rStyle w:val="FootnoteReference"/>
        </w:rPr>
        <w:footnoteReference w:id="5599"/>
      </w:r>
      <w:r>
        <w:rPr>
          <w:rFonts w:ascii="Amiri" w:hAnsi="Amiri" w:eastAsia="Amiri" w:cs="Amiri"/>
          <w:lang w:bidi="ar-SA"/>
          <w:color w:val="111111"/>
          <w:sz w:val="28"/>
          <w:szCs w:val="28"/>
          <w:rtl/>
        </w:rPr>
        <w:t xml:space="preserve">علي أموال المسلمين و دمائهم.</w:t>
      </w:r>
    </w:p>
    <w:p>
      <w:pPr>
        <w:pStyle w:val="BookText"/>
      </w:pPr>
      <w:r>
        <w:rPr>
          <w:rFonts w:ascii="Amiri" w:hAnsi="Amiri" w:eastAsia="Amiri" w:cs="Amiri"/>
          <w:lang w:bidi="ar-SA"/>
          <w:color w:val="111111"/>
          <w:sz w:val="28"/>
          <w:szCs w:val="28"/>
          <w:rtl/>
        </w:rPr>
        <w:t xml:space="preserve">قيل </w:t>
      </w:r>
      <w:r>
        <w:rPr>
          <w:rStyle w:val="FootnoteReference"/>
        </w:rPr>
        <w:footnoteReference w:id="5600"/>
      </w:r>
      <w:r>
        <w:rPr>
          <w:rFonts w:ascii="Amiri" w:hAnsi="Amiri" w:eastAsia="Amiri" w:cs="Amiri"/>
          <w:lang w:bidi="ar-SA"/>
          <w:color w:val="111111"/>
          <w:sz w:val="28"/>
          <w:szCs w:val="28"/>
          <w:rtl/>
        </w:rPr>
        <w:t xml:space="preserve">لهم: إنّما نسب عمر إلي تعطيل الحدّ من حيث كان في حكم</w:t>
      </w:r>
    </w:p>
    <w:p>
      <w:pPr>
        <w:pStyle w:val="BookText"/>
      </w:pPr>
      <w:r>
        <w:rPr>
          <w:rFonts w:ascii="IRNazanin" w:hAnsi="IRNazanin" w:eastAsia="IRNazanin" w:cs="IRNazanin"/>
          <w:lang w:bidi="fa-IR"/>
          <w:color w:val="111111"/>
          <w:sz w:val="28"/>
          <w:szCs w:val="28"/>
          <w:rtl/>
        </w:rPr>
        <w:t xml:space="preserve">و آن سه شاهد را، از این جهت که در مورد زنا افترا زده‌اند، حدّ زد. گفته‌اند: وضعیت آن‌ها و حال آن‌که شهادت داده‌اند، همانند وضعیت کسی که شهادت علیه او تکمیل نشده است، نیست؛ زیرا تدبیر در دور کردن حدّ از مغیره - هنگامی‌که شهادت تکمیل شود - با تلقین و آگاه نمودن و غیره ممکن است، و چاره‌ای در شهادتی که روی داده نیست، به همین‌خاطر عمر آن‌ها را حدّ زد، و فضاحت و رسوایی که در اجرای حد برآن‌ها وجود داشت، به اندازه رسوایی تکمیل شهادت علیه مغیره نبود؛ زیرا تصور می شود که او زناکار است، و به همین سبب، درباره او حکم شود، حال آن‌که وضعیت آن شاهدان این‌گونه نبود؛ برای این‌که اگرچه حکم این‌که آن‌ها را در حکم افترا در زنا قرار داده می‌شوند، واجب شود، آن‌ها این‌گونه متصور نمی‌شوند. با وجود این که گفته شده است: قذف - افترای - آن‌ها - پیشتر در بصره بود؛ زیرا آن‌ها در اطراف مسجد فریاد زدند که ما شهادت می‌دهیم که تو زناکار هستی. پس اگر آن‌ها دوباره شهادت هم نمی‌دادند، بی‌گمان عمر آن‌ها را حدّ می‌زد، بنابراین ازاله حدّی که در مغیره امکان داشت، در دور کردن حدّ از آن‌ها امکان‌پذیر نبود. و این‌که گفته شده است، عمر هرگاه مغیره را می‌دید، می‌گفت: می‌ترسم خداوند با سنگی از آسمان مرا بزند. صحت ندارد، و اگر هم صحت داشته باشد، تاویل آن، ترساندن و اظهار گمان قوی بر صداقت آن گروه، آن‌گاه که علیه مغیره شهادت دادند می‌باشد، و بعید نیست که عمر دوست داشته باشد به خاطره مغیره که از سوی وی حاکم بصره بود، رسوا نشود، و لب بستن زیاد از شهادت دادن، موجب فاسق دانستن او نیست؛ برای این‌که در شرع دانستیم که او می‌تواند سکوت اختیار کند، و اگر مغیره فاسق بود، امیرالمؤمنین علیه السلام او را حاکم فارس (ایران) نمی‌کرد و بر اموال و جان مسلمانان به او اعتماد نمی‌کرد.</w:t>
      </w:r>
    </w:p>
    <w:p>
      <w:pPr>
        <w:pStyle w:val="BookText"/>
      </w:pPr>
      <w:r>
        <w:rPr>
          <w:rFonts w:ascii="IRNazanin" w:hAnsi="IRNazanin" w:eastAsia="IRNazanin" w:cs="IRNazanin"/>
          <w:lang w:bidi="fa-IR"/>
          <w:color w:val="111111"/>
          <w:sz w:val="28"/>
          <w:szCs w:val="28"/>
          <w:rtl/>
        </w:rPr>
        <w:t xml:space="preserve">در پاسخ این سخنان گفته شده است: رها کردن حد، تنها از این جهت که در حکمِ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الثابت، و إنّما بتلقينه لم تكمل الشهادة، لأنّ زيادا ما حضر إلّا ليشهد بما شهد به أصحابه، و قد صرّح بذلك كما صرّحوا قبل حضورهم، و لو لم يكن هذا هكذا لما شهد القوم قبله و هم لا يعلمون هل حال زياد في </w:t>
      </w:r>
      <w:r>
        <w:rPr>
          <w:rStyle w:val="FootnoteReference"/>
        </w:rPr>
        <w:footnoteReference w:id="5601"/>
      </w:r>
      <w:r>
        <w:rPr>
          <w:rFonts w:ascii="Amiri" w:hAnsi="Amiri" w:eastAsia="Amiri" w:cs="Amiri"/>
          <w:lang w:bidi="ar-SA"/>
          <w:color w:val="111111"/>
          <w:sz w:val="28"/>
          <w:szCs w:val="28"/>
          <w:rtl/>
        </w:rPr>
        <w:t xml:space="preserve">ذلك كحالهم، لكنّه أحجم </w:t>
      </w:r>
      <w:r>
        <w:rPr>
          <w:rStyle w:val="FootnoteReference"/>
        </w:rPr>
        <w:footnoteReference w:id="5602"/>
      </w:r>
      <w:r>
        <w:rPr>
          <w:rFonts w:ascii="Amiri" w:hAnsi="Amiri" w:eastAsia="Amiri" w:cs="Amiri"/>
          <w:lang w:bidi="ar-SA"/>
          <w:color w:val="111111"/>
          <w:sz w:val="28"/>
          <w:szCs w:val="28"/>
          <w:rtl/>
        </w:rPr>
        <w:t xml:space="preserve">في الشهادة لما رأي كراهيّة متولّي الأمر لكمالها، و تصريحه بأنّه لا يريد أن يعمل بموجبها.</w:t>
      </w:r>
    </w:p>
    <w:p>
      <w:pPr>
        <w:pStyle w:val="BookText"/>
      </w:pPr>
      <w:r>
        <w:rPr>
          <w:rFonts w:ascii="Amiri" w:hAnsi="Amiri" w:eastAsia="Amiri" w:cs="Amiri"/>
          <w:lang w:bidi="ar-SA"/>
          <w:color w:val="111111"/>
          <w:sz w:val="28"/>
          <w:szCs w:val="28"/>
          <w:rtl/>
        </w:rPr>
        <w:t xml:space="preserve">و من العجائب أن يطلب الحيلة في دفع الحدّ عن واحد و هو لا يندفع إلّا بانصرافه إلي ثلاثة، فإن كان درأ الحدّ و الاحتيال في دفعه من السنن المتّبعة، فدرؤه عن ثلاثة أولي من درئه عن واحد.</w:t>
      </w:r>
    </w:p>
    <w:p>
      <w:pPr>
        <w:pStyle w:val="BookText"/>
      </w:pPr>
      <w:r>
        <w:rPr>
          <w:rFonts w:ascii="IRNazanin" w:hAnsi="IRNazanin" w:eastAsia="IRNazanin" w:cs="IRNazanin"/>
          <w:lang w:bidi="fa-IR"/>
          <w:color w:val="111111"/>
          <w:sz w:val="28"/>
          <w:szCs w:val="28"/>
          <w:rtl/>
        </w:rPr>
        <w:t xml:space="preserve">و قولهم: إن درء </w:t>
      </w:r>
      <w:r>
        <w:rPr>
          <w:rStyle w:val="FootnoteReference"/>
        </w:rPr>
        <w:footnoteReference w:id="5603"/>
      </w:r>
      <w:r>
        <w:rPr>
          <w:rFonts w:ascii="Amiri" w:hAnsi="Amiri" w:eastAsia="Amiri" w:cs="Amiri"/>
          <w:lang w:bidi="ar-SA"/>
          <w:color w:val="111111"/>
          <w:sz w:val="28"/>
          <w:szCs w:val="28"/>
          <w:rtl/>
        </w:rPr>
        <w:t xml:space="preserve">الحدّ عن المغيرة ممكن، و درؤه </w:t>
      </w:r>
      <w:r>
        <w:rPr>
          <w:rStyle w:val="FootnoteReference"/>
        </w:rPr>
        <w:footnoteReference w:id="5604"/>
      </w:r>
      <w:r>
        <w:rPr>
          <w:rFonts w:ascii="Amiri" w:hAnsi="Amiri" w:eastAsia="Amiri" w:cs="Amiri"/>
          <w:lang w:bidi="ar-SA"/>
          <w:color w:val="111111"/>
          <w:sz w:val="28"/>
          <w:szCs w:val="28"/>
          <w:rtl/>
        </w:rPr>
        <w:t xml:space="preserve">عن الثلاثة- و قد شهدوا غير ممكن طريف، لأنّه لو لم يلقّن الشاهد الرابع الامتناع من الشهادة لاندفع عن الثلاثة الحدّ، فكيف لا تكون الحيلة ممكنة فيما ذكروه، بل لو أمسك عن الاحتيال جملة لما لحق الثلاثة حدّ.</w:t>
      </w:r>
    </w:p>
    <w:p>
      <w:pPr>
        <w:pStyle w:val="BookText"/>
      </w:pPr>
      <w:r>
        <w:rPr>
          <w:rFonts w:ascii="Amiri" w:hAnsi="Amiri" w:eastAsia="Amiri" w:cs="Amiri"/>
          <w:lang w:bidi="ar-SA"/>
          <w:color w:val="111111"/>
          <w:sz w:val="28"/>
          <w:szCs w:val="28"/>
          <w:rtl/>
        </w:rPr>
        <w:t xml:space="preserve">و قولهم: إنّ المغيرة يتصوّر بصورة زان لو تكاملت الشهادة، و في هذا من الفضيحة ما ليس في حدّ الثلاثة ... غير صحيح؟ لأنّ الحكم في الأمرين واحد، لأنّ الثلاثة إذا حدّوا يظنّ بهم الكذب و إن جوّز </w:t>
      </w:r>
      <w:r>
        <w:rPr>
          <w:rStyle w:val="FootnoteReference"/>
        </w:rPr>
        <w:footnoteReference w:id="5605"/>
      </w:r>
      <w:r>
        <w:rPr>
          <w:rFonts w:ascii="Amiri" w:hAnsi="Amiri" w:eastAsia="Amiri" w:cs="Amiri"/>
          <w:lang w:bidi="ar-SA"/>
          <w:color w:val="111111"/>
          <w:sz w:val="28"/>
          <w:szCs w:val="28"/>
          <w:rtl/>
        </w:rPr>
        <w:t xml:space="preserve">أن يكونوا صادقين، و المغيرة لو كملت </w:t>
      </w:r>
      <w:r>
        <w:rPr>
          <w:rStyle w:val="FootnoteReference"/>
        </w:rPr>
        <w:footnoteReference w:id="5606"/>
      </w:r>
      <w:r>
        <w:rPr>
          <w:rFonts w:ascii="Amiri" w:hAnsi="Amiri" w:eastAsia="Amiri" w:cs="Amiri"/>
          <w:lang w:bidi="ar-SA"/>
          <w:color w:val="111111"/>
          <w:sz w:val="28"/>
          <w:szCs w:val="28"/>
          <w:rtl/>
        </w:rPr>
        <w:t xml:space="preserve">الشهادة عليه بالزنا ظنّ ذلك به مع التجويز لأن يكون </w:t>
      </w:r>
      <w:r>
        <w:rPr>
          <w:rStyle w:val="FootnoteReference"/>
        </w:rPr>
        <w:footnoteReference w:id="5607"/>
      </w:r>
      <w:r>
        <w:rPr>
          <w:rFonts w:ascii="Amiri" w:hAnsi="Amiri" w:eastAsia="Amiri" w:cs="Amiri"/>
          <w:lang w:bidi="ar-SA"/>
          <w:color w:val="111111"/>
          <w:sz w:val="28"/>
          <w:szCs w:val="28"/>
          <w:rtl/>
        </w:rPr>
        <w:t xml:space="preserve">الشهود كذبة، فليس في أحد الأمرين إلّا ما </w:t>
      </w:r>
      <w:r>
        <w:rPr>
          <w:rStyle w:val="FootnoteReference"/>
        </w:rPr>
        <w:footnoteReference w:id="5608"/>
      </w:r>
      <w:r>
        <w:rPr>
          <w:rFonts w:ascii="Amiri" w:hAnsi="Amiri" w:eastAsia="Amiri" w:cs="Amiri"/>
          <w:lang w:bidi="ar-SA"/>
          <w:color w:val="111111"/>
          <w:sz w:val="28"/>
          <w:szCs w:val="28"/>
          <w:rtl/>
        </w:rPr>
        <w:t xml:space="preserve">في الآخر.</w:t>
      </w:r>
    </w:p>
    <w:p>
      <w:pPr>
        <w:pStyle w:val="BookText"/>
      </w:pPr>
      <w:r>
        <w:rPr>
          <w:rFonts w:ascii="IRNazanin" w:hAnsi="IRNazanin" w:eastAsia="IRNazanin" w:cs="IRNazanin"/>
          <w:lang w:bidi="fa-IR"/>
          <w:color w:val="111111"/>
          <w:sz w:val="28"/>
          <w:szCs w:val="28"/>
          <w:rtl/>
        </w:rPr>
        <w:t xml:space="preserve">ثابت بوده، به عمر نسبت داده شده است، ولی با تلقین او، شهادت کامل نشده است؛ برای این‌که زیاد در بین شاهدان حاضر نبود تا این که به آن‌چه دوستانش شهادت دادند، شهادت بدهد؛ حال آن‌که زیاد، همان‌طورکه دوستانش قبل از حاضر شدن در مجلس عمر به زناکردن مغیره تصریح کرده بودند، به این امر تصریح کرده بود، و اگر این‌گونه نبود، آن گروه قبل از او، درحالی‌که آن‌ها نمی‌دانستند حال زیاد در این مورد همانند حال و وضعیت آن‌هاست، شهادت نمی دادند؛ ولی زیاد هنگامی‌که نارضایتی ولیّ امر از کامل شدن شهادت، و تصریح او بر این‌که او نمی‌خواهد به موجب آن شهادت عمل شود را دید، از شهادت دادن خودداری نمود. و از شگفتی‌ها این است که در دفع حدّ از یک نفر، و حال آن‌که این حدّ جز با متوجه شدن آن به سه نفر دفع نمی‌شود، چاره و تدبیری به کار می‌گیرد؛ پس اگر دفع حد و متوسل شدن به حیله در دفع آن؛ از سنت‌های دنبال شده باشد؛ بی‌شک دفع کردن حدّ از سه نفر؛ اولاتر بود از دفع حد از یک نفر.</w:t>
      </w:r>
    </w:p>
    <w:p>
      <w:pPr>
        <w:pStyle w:val="BookText"/>
      </w:pPr>
      <w:r>
        <w:rPr>
          <w:rFonts w:ascii="IRNazanin" w:hAnsi="IRNazanin" w:eastAsia="IRNazanin" w:cs="IRNazanin"/>
          <w:lang w:bidi="fa-IR"/>
          <w:color w:val="111111"/>
          <w:sz w:val="28"/>
          <w:szCs w:val="28"/>
          <w:rtl/>
        </w:rPr>
        <w:t xml:space="preserve">و این گفته آن‌ها: دفع حدّ از مغیره ممکن بود، و دفع آن از سه نفر در حالی که آن ها شهادت داده بودند، غیر ممکن بود، سخنی شگفت است؛ برای این‌که اگر عمر بر شاهد چهارم تلقین نمی‌کرد که از شهادت دادن خودداری کند، حدّ از آن سه نفر دفع می‌شد، پس چگونه است که حیله و تدبیر در آن‌چه خودشان ذکر کرده‌اند، ممکن نمی‌باشد؟! بلکه باید گفت، اگر عمر از متوسل شدن به حیله و تدبیر خودداری می‌کرد، هیچ حدّی بر آن سه نفر جاری نمی‌شد.</w:t>
      </w:r>
    </w:p>
    <w:p>
      <w:pPr>
        <w:pStyle w:val="BookText"/>
      </w:pPr>
      <w:r>
        <w:rPr>
          <w:rFonts w:ascii="IRNazanin" w:hAnsi="IRNazanin" w:eastAsia="IRNazanin" w:cs="IRNazanin"/>
          <w:lang w:bidi="fa-IR"/>
          <w:color w:val="111111"/>
          <w:sz w:val="28"/>
          <w:szCs w:val="28"/>
          <w:rtl/>
        </w:rPr>
        <w:t xml:space="preserve">و این‌که گفته‌اند: اگر شهادت کامل می‌شد، به مغیره به چشم زناکار نگریسته می‌شد و رسوایی که در این است، در حدّ زدن آن سه نفر وجود نداشت، صحیح نیست؛ چرا که حکم در هر دو امر یکسان است؛ زیرا هرگاه به آن سه نفر حدّ زده شود، اگرچه راستگو بودن آن‌ها را ممکن بدانند، ولی گمان دروغ به آن‌ها می‌رود؛ و اگر شهادت چهار نفر در زناکردن مغیره کامل می شد، با وجود این‌که دروغگو بودن شاهدان را ممکن بدانند، گمان زنا به مغیره می‌رفت؛ پس در یکی از دو امر چیزی نیست مگر آن که در دیگری هم هست.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رُوِيَ عَنِ النَّبِيِّ صَلَّي اللَّهُ عَلَيْهِ وَ آلِهِ مِنْ أَنَّهُ أُتِيَ بِسَارِقٍ فَقَالَ لَهُ: لَا تُقِرَّ - إن كان صحيحا- لا يشبه ما نحن فيه، لأنّه ليس في دفع الحدّ عن السارق، إيقاع غيره في المكروه، و قصّة المغيرة تخالف ذلك </w:t>
      </w:r>
      <w:r>
        <w:rPr>
          <w:rStyle w:val="FootnoteReference"/>
        </w:rPr>
        <w:footnoteReference w:id="5609"/>
      </w:r>
      <w:r>
        <w:rPr>
          <w:rFonts w:ascii="Amiri" w:hAnsi="Amiri" w:eastAsia="Amiri" w:cs="Amiri"/>
          <w:lang w:bidi="ar-SA"/>
          <w:color w:val="111111"/>
          <w:sz w:val="28"/>
          <w:szCs w:val="28"/>
          <w:rtl/>
        </w:rPr>
        <w:t xml:space="preserve">، لما ذكرناه.</w:t>
      </w:r>
    </w:p>
    <w:p>
      <w:pPr>
        <w:pStyle w:val="BookText"/>
      </w:pPr>
      <w:r>
        <w:rPr>
          <w:rFonts w:ascii="Amiri" w:hAnsi="Amiri" w:eastAsia="Amiri" w:cs="Amiri"/>
          <w:lang w:bidi="ar-SA"/>
          <w:color w:val="111111"/>
          <w:sz w:val="28"/>
          <w:szCs w:val="28"/>
          <w:rtl/>
        </w:rPr>
        <w:t xml:space="preserve">و أمّا قَوْلُهُ </w:t>
      </w:r>
      <w:r>
        <w:rPr>
          <w:rStyle w:val="FootnoteReference"/>
        </w:rPr>
        <w:footnoteReference w:id="5610"/>
      </w:r>
      <w:r>
        <w:rPr>
          <w:rFonts w:ascii="Amiri" w:hAnsi="Amiri" w:eastAsia="Amiri" w:cs="Amiri"/>
          <w:lang w:bidi="ar-SA"/>
          <w:color w:val="111111"/>
          <w:sz w:val="28"/>
          <w:szCs w:val="28"/>
          <w:rtl/>
        </w:rPr>
        <w:t xml:space="preserve">صَلَّي اللَّهُ عَلَيْهِ وَ آلِهِ لِصَفْوَانَ: هَلَّا </w:t>
      </w:r>
      <w:r>
        <w:rPr>
          <w:rStyle w:val="FootnoteReference"/>
        </w:rPr>
        <w:footnoteReference w:id="5611"/>
      </w:r>
      <w:r>
        <w:rPr>
          <w:rFonts w:ascii="Amiri" w:hAnsi="Amiri" w:eastAsia="Amiri" w:cs="Amiri"/>
          <w:lang w:bidi="ar-SA"/>
          <w:color w:val="111111"/>
          <w:sz w:val="28"/>
          <w:szCs w:val="28"/>
          <w:rtl/>
        </w:rPr>
        <w:t xml:space="preserve">قَبْلَ أَنْ تَأْتِيَنِي بِهِ ... فلا يشبه ما نحن فيه، لأنّه بيّن أنّ ذلك القول كان يسقط الحدّ لو تقدّم، و ليس فيه تلقين يوجب إسقاط الحدود.</w:t>
      </w:r>
    </w:p>
    <w:p>
      <w:pPr>
        <w:pStyle w:val="BookText"/>
      </w:pPr>
      <w:r>
        <w:rPr>
          <w:rFonts w:ascii="Amiri" w:hAnsi="Amiri" w:eastAsia="Amiri" w:cs="Amiri"/>
          <w:lang w:bidi="ar-SA"/>
          <w:color w:val="111111"/>
          <w:sz w:val="28"/>
          <w:szCs w:val="28"/>
          <w:rtl/>
        </w:rPr>
        <w:t xml:space="preserve">و أمّا قولهم: إنّ القذف منهم كان قد </w:t>
      </w:r>
      <w:r>
        <w:rPr>
          <w:rStyle w:val="FootnoteReference"/>
        </w:rPr>
        <w:footnoteReference w:id="5612"/>
      </w:r>
      <w:r>
        <w:rPr>
          <w:rFonts w:ascii="Amiri" w:hAnsi="Amiri" w:eastAsia="Amiri" w:cs="Amiri"/>
          <w:lang w:bidi="ar-SA"/>
          <w:color w:val="111111"/>
          <w:sz w:val="28"/>
          <w:szCs w:val="28"/>
          <w:rtl/>
        </w:rPr>
        <w:t xml:space="preserve">تقدّم فغير معروف، و المرويّ خلافه، و الظاهر أنّه إنّما حدّهم عند نكول زياد عن الشهادة، و أنّ ذلك كان السبب في إيقاع الحدّ بهم. و تأويلهم لقول عمر: لقد خفت أن يرميني اللّه بحجارة ... لا يليق بما قالوه، لأنّه يقتضي </w:t>
      </w:r>
      <w:r>
        <w:rPr>
          <w:rStyle w:val="FootnoteReference"/>
        </w:rPr>
        <w:footnoteReference w:id="5613"/>
      </w:r>
      <w:r>
        <w:rPr>
          <w:rFonts w:ascii="Amiri" w:hAnsi="Amiri" w:eastAsia="Amiri" w:cs="Amiri"/>
          <w:lang w:bidi="ar-SA"/>
          <w:color w:val="111111"/>
          <w:sz w:val="28"/>
          <w:szCs w:val="28"/>
          <w:rtl/>
        </w:rPr>
        <w:t xml:space="preserve">التندّم و التأسّف علي تفريط وقع، و لم يخاف أن يرمي بالحجارة و هو لم يدرأ الحدّ </w:t>
      </w:r>
      <w:r>
        <w:rPr>
          <w:rStyle w:val="FootnoteReference"/>
        </w:rPr>
        <w:footnoteReference w:id="5614"/>
      </w:r>
      <w:r>
        <w:rPr>
          <w:rFonts w:ascii="Amiri" w:hAnsi="Amiri" w:eastAsia="Amiri" w:cs="Amiri"/>
          <w:lang w:bidi="ar-SA"/>
          <w:color w:val="111111"/>
          <w:sz w:val="28"/>
          <w:szCs w:val="28"/>
          <w:rtl/>
        </w:rPr>
        <w:t xml:space="preserve">عن مستحقّ له، و لو أراد الردع و التخويف لمغيرة لأتي بكلام يليق بذلك و لا يقتضي إضافة التفريط إلي نفسه، و كونه واليا من قبله لا يقتضي أن يدرأ الحدّ عنه </w:t>
      </w:r>
      <w:r>
        <w:rPr>
          <w:rStyle w:val="FootnoteReference"/>
        </w:rPr>
        <w:footnoteReference w:id="5615"/>
      </w:r>
      <w:r>
        <w:rPr>
          <w:rFonts w:ascii="Amiri" w:hAnsi="Amiri" w:eastAsia="Amiri" w:cs="Amiri"/>
          <w:lang w:bidi="ar-SA"/>
          <w:color w:val="111111"/>
          <w:sz w:val="28"/>
          <w:szCs w:val="28"/>
          <w:rtl/>
        </w:rPr>
        <w:t xml:space="preserve">و يعدل به إلي غيره.</w:t>
      </w:r>
    </w:p>
    <w:p>
      <w:pPr>
        <w:pStyle w:val="BookText"/>
      </w:pPr>
      <w:r>
        <w:rPr>
          <w:rFonts w:ascii="Amiri" w:hAnsi="Amiri" w:eastAsia="Amiri" w:cs="Amiri"/>
          <w:lang w:bidi="ar-SA"/>
          <w:color w:val="111111"/>
          <w:sz w:val="28"/>
          <w:szCs w:val="28"/>
          <w:rtl/>
        </w:rPr>
        <w:t xml:space="preserve">و أمّا قولهم </w:t>
      </w:r>
      <w:r>
        <w:rPr>
          <w:rStyle w:val="FootnoteReference"/>
        </w:rPr>
        <w:footnoteReference w:id="5616"/>
      </w:r>
      <w:r>
        <w:rPr>
          <w:rFonts w:ascii="Amiri" w:hAnsi="Amiri" w:eastAsia="Amiri" w:cs="Amiri"/>
          <w:lang w:bidi="ar-SA"/>
          <w:color w:val="111111"/>
          <w:sz w:val="28"/>
          <w:szCs w:val="28"/>
          <w:rtl/>
        </w:rPr>
        <w:t xml:space="preserve">: إنّا ما كنّا نعلم أنّ زيادا كان يتمّم الشهادة ... فقد بينا أنّ ذلك كان </w:t>
      </w:r>
      <w:r>
        <w:rPr>
          <w:rStyle w:val="FootnoteReference"/>
        </w:rPr>
        <w:footnoteReference w:id="5617"/>
      </w:r>
      <w:r>
        <w:rPr>
          <w:rFonts w:ascii="Amiri" w:hAnsi="Amiri" w:eastAsia="Amiri" w:cs="Amiri"/>
          <w:lang w:bidi="ar-SA"/>
          <w:color w:val="111111"/>
          <w:sz w:val="28"/>
          <w:szCs w:val="28"/>
          <w:rtl/>
        </w:rPr>
        <w:t xml:space="preserve">معلوما بالظاهر، و من قرأ ما روي في هذه القصّة علم- بلا شكّ- أنّ</w:t>
      </w:r>
    </w:p>
    <w:p>
      <w:pPr>
        <w:pStyle w:val="BookText"/>
      </w:pPr>
      <w:r>
        <w:rPr>
          <w:rFonts w:ascii="IRNazanin" w:hAnsi="IRNazanin" w:eastAsia="IRNazanin" w:cs="IRNazanin"/>
          <w:lang w:bidi="fa-IR"/>
          <w:color w:val="111111"/>
          <w:sz w:val="28"/>
          <w:szCs w:val="28"/>
          <w:rtl/>
        </w:rPr>
        <w:t xml:space="preserve">و این‌که از پیامبر صلَّی الله علیه و آله روایت شده است که دزدی را نزد وی آوردند و حضرت به او فرمود: اقرار نکن ... اگر این روایت صحیح باشد، به آن‌چه ما در صدد آن هستیم شباهتی ندارد، برای این‌که در رفع حدّ از آن سارق، دیگری در مشکل نمی‌افتاد، و داستان مغیره با این، به سبب آن‌چه آوردیم، متفاوت است.</w:t>
      </w:r>
    </w:p>
    <w:p>
      <w:pPr>
        <w:pStyle w:val="BookText"/>
      </w:pPr>
      <w:r>
        <w:rPr>
          <w:rFonts w:ascii="IRNazanin" w:hAnsi="IRNazanin" w:eastAsia="IRNazanin" w:cs="IRNazanin"/>
          <w:lang w:bidi="fa-IR"/>
          <w:color w:val="111111"/>
          <w:sz w:val="28"/>
          <w:szCs w:val="28"/>
          <w:rtl/>
        </w:rPr>
        <w:t xml:space="preserve">و امّا این فرموده رسول خدا صلَّی الله علیه و آله به صفوان: چرا قبل از آوردن او (دزد) نگفتی ... این هم هیچ شباهتی به آن‌چه ما در پی آن هستیم، ندارد، برای این‌که این فرموده حضرت نشان می‌دهد که اگر این سخن پیشتر ذکر می‌شد، حدّ را اسقاط می‌کرد، و دراین گفته، تلقینی که منجر به اسقاط حدود شود وجود ندارد .</w:t>
      </w:r>
    </w:p>
    <w:p>
      <w:pPr>
        <w:pStyle w:val="BookText"/>
      </w:pPr>
      <w:r>
        <w:rPr>
          <w:rFonts w:ascii="IRNazanin" w:hAnsi="IRNazanin" w:eastAsia="IRNazanin" w:cs="IRNazanin"/>
          <w:lang w:bidi="fa-IR"/>
          <w:color w:val="111111"/>
          <w:sz w:val="28"/>
          <w:szCs w:val="28"/>
          <w:rtl/>
        </w:rPr>
        <w:t xml:space="preserve">و امّا این گفته آن‌ها: قذف آنها پیشتر - در بصره - بود ... سخنی است غیر معروف و آن‌چه روایت شده، خلاف آن است، و پیداست که عمر هنگامی‌که زیاد از شهادت دادن امتناع کرد، آن‌ها را حدّ زد، و خود این مسأله باعث حدّ زدن آن‌ها شد.</w:t>
      </w:r>
    </w:p>
    <w:p>
      <w:pPr>
        <w:pStyle w:val="BookText"/>
      </w:pPr>
      <w:r>
        <w:rPr>
          <w:rFonts w:ascii="IRNazanin" w:hAnsi="IRNazanin" w:eastAsia="IRNazanin" w:cs="IRNazanin"/>
          <w:lang w:bidi="fa-IR"/>
          <w:color w:val="111111"/>
          <w:sz w:val="28"/>
          <w:szCs w:val="28"/>
          <w:rtl/>
        </w:rPr>
        <w:t xml:space="preserve">و تاویل آن‌ها در مورد گفته عمر: ترسیدم که خداوند مرا با سنگی از سوی آسمان هدف قرار دهد ... شایسته گفته آنان نیست؛ زیرا اقتضای پشیمانی و تأسف خوردن بر کوتاهی و غفلتی است که از او سر زده است، وگرنه برای چه از این‌که با سنگی مورد اصابت قرار گیرد می‌ترسد، حال آن‌که حدّ را از مستحق آن دفع نکرد؟ و اگر می‌خواست مغیره را منع کند و بترساند، سخنی می‌گفت که شایسته آن باشد نه اینکه با مربوط کردن آن، کوتاهی به خودش را اقتضا کند ... و این‌که مغیره از سوی عمر والی باشد، اقتضا نمی‌کند که حد زنا را از او بردارد و دیگری را حدّ بزند.</w:t>
      </w:r>
    </w:p>
    <w:p>
      <w:pPr>
        <w:pStyle w:val="BookText"/>
      </w:pPr>
      <w:r>
        <w:rPr>
          <w:rFonts w:ascii="IRNazanin" w:hAnsi="IRNazanin" w:eastAsia="IRNazanin" w:cs="IRNazanin"/>
          <w:lang w:bidi="fa-IR"/>
          <w:color w:val="111111"/>
          <w:sz w:val="28"/>
          <w:szCs w:val="28"/>
          <w:rtl/>
        </w:rPr>
        <w:t xml:space="preserve">و امّا این سخن آنان: ما نمی‌دانستیم که زیاد شهادت را تمام می‌کند ... به خوبی بیان داشتیم که آن از ظاهر معلوم بود، و هرکس آن‌چه را که در این داستان روایت شده بخواند، بی‌شک پی خواهد برد که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زياد كحال الثلاثة في أنّه إنّما حضر للشهادة، و إنّما عدل عنها لكلام عمر.</w:t>
      </w:r>
    </w:p>
    <w:p>
      <w:pPr>
        <w:pStyle w:val="BookText"/>
      </w:pPr>
      <w:r>
        <w:rPr>
          <w:rFonts w:ascii="Amiri" w:hAnsi="Amiri" w:eastAsia="Amiri" w:cs="Amiri"/>
          <w:lang w:bidi="ar-SA"/>
          <w:color w:val="111111"/>
          <w:sz w:val="28"/>
          <w:szCs w:val="28"/>
          <w:rtl/>
        </w:rPr>
        <w:t xml:space="preserve">و قولهم: إنّ الشرع يبيحه السكوت. ليس بصحيح، لأنّ الشرع قد حظر كتمان الشهادة.</w:t>
      </w:r>
    </w:p>
    <w:p>
      <w:pPr>
        <w:pStyle w:val="BookText"/>
      </w:pPr>
      <w:r>
        <w:rPr>
          <w:rFonts w:ascii="Amiri" w:hAnsi="Amiri" w:eastAsia="Amiri" w:cs="Amiri"/>
          <w:lang w:bidi="ar-SA"/>
          <w:color w:val="111111"/>
          <w:sz w:val="28"/>
          <w:szCs w:val="28"/>
          <w:rtl/>
        </w:rPr>
        <w:t xml:space="preserve">و قولهم: لم يفسق زياد لأنّ أمير المؤمنين عليه السلام ولّاه فارس ... فليس بشي‌ء يعتمد، لأنّه لا يمتنع أن يكون تاب بعد ذلك و أظهر توبته له عليه السلام، فجاز أن يولّيه.</w:t>
      </w:r>
    </w:p>
    <w:p>
      <w:pPr>
        <w:pStyle w:val="BookText"/>
      </w:pPr>
      <w:r>
        <w:rPr>
          <w:rFonts w:ascii="Amiri" w:hAnsi="Amiri" w:eastAsia="Amiri" w:cs="Amiri"/>
          <w:lang w:bidi="ar-SA"/>
          <w:color w:val="111111"/>
          <w:sz w:val="28"/>
          <w:szCs w:val="28"/>
          <w:rtl/>
        </w:rPr>
        <w:t xml:space="preserve">و كان بعض أصحابنا يقول في قصّة المغيرة شيئا طيّبا- و هو معتمد في باب الحجّة- و هو </w:t>
      </w:r>
      <w:r>
        <w:rPr>
          <w:rStyle w:val="FootnoteReference"/>
        </w:rPr>
        <w:footnoteReference w:id="5618"/>
      </w:r>
      <w:r>
        <w:rPr>
          <w:rFonts w:ascii="Amiri" w:hAnsi="Amiri" w:eastAsia="Amiri" w:cs="Amiri"/>
          <w:lang w:bidi="ar-SA"/>
          <w:color w:val="111111"/>
          <w:sz w:val="28"/>
          <w:szCs w:val="28"/>
          <w:rtl/>
        </w:rPr>
        <w:t xml:space="preserve">أنّ زيادا إنّما امتنع من التصريح بالشهادة المطلوبة في الزنا، و قد شهد بأنّه شاهده بين شعبها الأربع و سمع نفسا عاليا، فقد صحّ علي المغيرة بشهادة الأربعة جلوسه منها جلوس مجلس </w:t>
      </w:r>
      <w:r>
        <w:rPr>
          <w:rStyle w:val="FootnoteReference"/>
        </w:rPr>
        <w:footnoteReference w:id="5619"/>
      </w:r>
      <w:r>
        <w:rPr>
          <w:rFonts w:ascii="Amiri" w:hAnsi="Amiri" w:eastAsia="Amiri" w:cs="Amiri"/>
          <w:lang w:bidi="ar-SA"/>
          <w:color w:val="111111"/>
          <w:sz w:val="28"/>
          <w:szCs w:val="28"/>
          <w:rtl/>
        </w:rPr>
        <w:t xml:space="preserve">الفاحشة ... إلي غير ذلك من مقدمات الزنا و أسبابه، فألّا ضمّ إلي جلد الثلاثة تعزير هذا الذي صحّ عنده بشهادة الأربعة ما </w:t>
      </w:r>
      <w:r>
        <w:rPr>
          <w:rStyle w:val="FootnoteReference"/>
        </w:rPr>
        <w:footnoteReference w:id="5620"/>
      </w:r>
      <w:r>
        <w:rPr>
          <w:rFonts w:ascii="Amiri" w:hAnsi="Amiri" w:eastAsia="Amiri" w:cs="Amiri"/>
          <w:lang w:bidi="ar-SA"/>
          <w:color w:val="111111"/>
          <w:sz w:val="28"/>
          <w:szCs w:val="28"/>
          <w:rtl/>
        </w:rPr>
        <w:t xml:space="preserve">صحّ من الفاحشة مثل </w:t>
      </w:r>
      <w:r>
        <w:rPr>
          <w:rStyle w:val="FootnoteReference"/>
        </w:rPr>
        <w:footnoteReference w:id="5621"/>
      </w:r>
      <w:r>
        <w:rPr>
          <w:rFonts w:ascii="Amiri" w:hAnsi="Amiri" w:eastAsia="Amiri" w:cs="Amiri"/>
          <w:lang w:bidi="ar-SA"/>
          <w:color w:val="111111"/>
          <w:sz w:val="28"/>
          <w:szCs w:val="28"/>
          <w:rtl/>
        </w:rPr>
        <w:t xml:space="preserve">تعريك </w:t>
      </w:r>
      <w:r>
        <w:rPr>
          <w:rStyle w:val="FootnoteReference"/>
        </w:rPr>
        <w:footnoteReference w:id="5622"/>
      </w:r>
      <w:r>
        <w:rPr>
          <w:rFonts w:ascii="Amiri" w:hAnsi="Amiri" w:eastAsia="Amiri" w:cs="Amiri"/>
          <w:lang w:bidi="ar-SA"/>
          <w:color w:val="111111"/>
          <w:sz w:val="28"/>
          <w:szCs w:val="28"/>
          <w:rtl/>
        </w:rPr>
        <w:t xml:space="preserve">أذنه أو ما جري مجراه من خفيف التعزير و يسيره؟!، و هل في العدول عن ذلك حين عدل </w:t>
      </w:r>
      <w:r>
        <w:rPr>
          <w:rStyle w:val="FootnoteReference"/>
        </w:rPr>
        <w:footnoteReference w:id="5623"/>
      </w:r>
      <w:r>
        <w:rPr>
          <w:rFonts w:ascii="Amiri" w:hAnsi="Amiri" w:eastAsia="Amiri" w:cs="Amiri"/>
          <w:lang w:bidi="ar-SA"/>
          <w:color w:val="111111"/>
          <w:sz w:val="28"/>
          <w:szCs w:val="28"/>
          <w:rtl/>
        </w:rPr>
        <w:t xml:space="preserve">عن لومه و توبيخه و الاستخفاف به إلّا ما ذكروه من السبب الذي يشهد الحال به، انتهي كلامه رفع اللّه مقامه.</w:t>
      </w:r>
    </w:p>
    <w:p>
      <w:pPr>
        <w:pStyle w:val="BookText"/>
      </w:pPr>
      <w:r>
        <w:rPr>
          <w:rFonts w:ascii="Amiri" w:hAnsi="Amiri" w:eastAsia="Amiri" w:cs="Amiri"/>
          <w:lang w:bidi="ar-SA"/>
          <w:color w:val="111111"/>
          <w:sz w:val="28"/>
          <w:szCs w:val="28"/>
          <w:rtl/>
        </w:rPr>
        <w:t xml:space="preserve">و أقول: اعترض ابن أبي الحديد </w:t>
      </w:r>
      <w:r>
        <w:rPr>
          <w:rStyle w:val="FootnoteReference"/>
        </w:rPr>
        <w:footnoteReference w:id="5624"/>
      </w:r>
      <w:r>
        <w:rPr>
          <w:rFonts w:ascii="Amiri" w:hAnsi="Amiri" w:eastAsia="Amiri" w:cs="Amiri"/>
          <w:lang w:bidi="ar-SA"/>
          <w:color w:val="111111"/>
          <w:sz w:val="28"/>
          <w:szCs w:val="28"/>
          <w:rtl/>
        </w:rPr>
        <w:t xml:space="preserve">و غيره </w:t>
      </w:r>
      <w:r>
        <w:rPr>
          <w:rStyle w:val="FootnoteReference"/>
        </w:rPr>
        <w:footnoteReference w:id="5625"/>
      </w:r>
      <w:r>
        <w:rPr>
          <w:rFonts w:ascii="Amiri" w:hAnsi="Amiri" w:eastAsia="Amiri" w:cs="Amiri"/>
          <w:lang w:bidi="ar-SA"/>
          <w:color w:val="111111"/>
          <w:sz w:val="28"/>
          <w:szCs w:val="28"/>
          <w:rtl/>
        </w:rPr>
        <w:t xml:space="preserve">علي هذا الكلام بوجوه سخيفة لا طائل في التعرّض لها لوهنها.</w:t>
      </w:r>
    </w:p>
    <w:p>
      <w:pPr>
        <w:pStyle w:val="BookText"/>
      </w:pPr>
      <w:r>
        <w:rPr>
          <w:rFonts w:ascii="IRNazanin" w:hAnsi="IRNazanin" w:eastAsia="IRNazanin" w:cs="IRNazanin"/>
          <w:lang w:bidi="fa-IR"/>
          <w:color w:val="111111"/>
          <w:sz w:val="28"/>
          <w:szCs w:val="28"/>
          <w:rtl/>
        </w:rPr>
        <w:t xml:space="preserve">حال زیاد همانند حال آن سه نفر بود، هنگامی‌که برای شهادت حاضر شده بود، و فقط به خاطر سخن عمر از شهادت دادن خودداری کرد. و این که گفته‌اند: شرع اجازه سکوت را به او می‌دهد ... درست نیست؛ برای این‌که شرع پنهان کردن شهادت را ممنوع کرده است.</w:t>
      </w:r>
    </w:p>
    <w:p>
      <w:pPr>
        <w:pStyle w:val="BookText"/>
      </w:pPr>
      <w:r>
        <w:rPr>
          <w:rFonts w:ascii="IRNazanin" w:hAnsi="IRNazanin" w:eastAsia="IRNazanin" w:cs="IRNazanin"/>
          <w:lang w:bidi="fa-IR"/>
          <w:color w:val="111111"/>
          <w:sz w:val="28"/>
          <w:szCs w:val="28"/>
          <w:rtl/>
        </w:rPr>
        <w:t xml:space="preserve">و این گفته آن‌ها: زیاد فسق نکرد؛ برای این‌که امیرمؤمنان علی علیه السلام او را حاکم فارس (ایران) قرار داد ... چیزی نیست که بشود به آن تکیه کرد؛ زیرا بعید نیست که زیاد بعد از آن ماجرا توبه نموده و توبه‌اش را بر حضرت علیه السلام آشکار کرده باشد، پس جایز است که او را امیر و حاکم انتخاب کند.</w:t>
      </w:r>
    </w:p>
    <w:p>
      <w:pPr>
        <w:pStyle w:val="BookText"/>
      </w:pPr>
      <w:r>
        <w:rPr>
          <w:rFonts w:ascii="IRNazanin" w:hAnsi="IRNazanin" w:eastAsia="IRNazanin" w:cs="IRNazanin"/>
          <w:lang w:bidi="fa-IR"/>
          <w:color w:val="111111"/>
          <w:sz w:val="28"/>
          <w:szCs w:val="28"/>
          <w:rtl/>
        </w:rPr>
        <w:t xml:space="preserve">یکی از اصحاب ما، در داستان مغیره نکته ظریفی که در باب حجت مورد اعتماد است، می‌گفت، و آن این‌که زیاد از آشکارکردن شهادتی که در زنا خواسته شده بود امتناع ورزید، و این درحالی بود که شهادت داد که مغیره را نشسته در میان پاهای آن زن دیده و صدای نفس بلندی را شنیده؛ پس نشستن مغیره در برابر آن زن همانند زن بدکاره و علاوه بر آن، مقدمات زنا و اسباب آن، شهادت چهار نفر بر زنا کردن او را تصریح کرده است. پس چرا در کنار اجرای حدّ بر آن سه نفر، این شخص - مغیره - را که اثبات فاحشه در نزد او با شهادت چهار نفر عادل صحیح بوده است، تعزیر نکرد، مثلا او را گوشمالی دهد یا کاری شبیه آن یعنی اندکی تعزیر کند؟ و آیا در عدول از آن و حتی عدول از سرزنش و توبیخ و تحقیر او، دلیلی جز آن که حال و وضعیت بدان شهادت می‌دهد و ذکر کرده‌اند، وجود دارد؟</w:t>
      </w:r>
      <w:r>
        <w:rPr>
          <w:rStyle w:val="FootnoteReference"/>
        </w:rPr>
        <w:footnoteReference w:id="5626"/>
      </w:r>
      <w:r>
        <w:rPr>
          <w:rFonts w:ascii="IRNazanin" w:hAnsi="IRNazanin" w:eastAsia="IRNazanin" w:cs="IRNazanin"/>
          <w:lang w:bidi="fa-IR"/>
          <w:color w:val="111111"/>
          <w:sz w:val="28"/>
          <w:szCs w:val="28"/>
          <w:rtl/>
        </w:rPr>
        <w:t xml:space="preserve">سخن او که خداوند جایگاه او را رفیع گرداند، تمام شد.</w:t>
      </w:r>
    </w:p>
    <w:p>
      <w:pPr>
        <w:pStyle w:val="BookText"/>
      </w:pPr>
      <w:r>
        <w:rPr>
          <w:rFonts w:ascii="IRNazanin" w:hAnsi="IRNazanin" w:eastAsia="IRNazanin" w:cs="IRNazanin"/>
          <w:lang w:bidi="fa-IR"/>
          <w:color w:val="111111"/>
          <w:sz w:val="28"/>
          <w:szCs w:val="28"/>
          <w:rtl/>
        </w:rPr>
        <w:t xml:space="preserve">مؤلف: ابن ابی الحدید</w:t>
      </w:r>
      <w:r>
        <w:rPr>
          <w:rStyle w:val="FootnoteReference"/>
        </w:rPr>
        <w:footnoteReference w:id="5627"/>
      </w:r>
    </w:p>
    <w:p>
      <w:pPr>
        <w:pStyle w:val="BookText"/>
      </w:pPr>
      <w:r>
        <w:rPr>
          <w:rFonts w:ascii="IRNazanin" w:hAnsi="IRNazanin" w:eastAsia="IRNazanin" w:cs="IRNazanin"/>
          <w:lang w:bidi="fa-IR"/>
          <w:color w:val="111111"/>
          <w:sz w:val="28"/>
          <w:szCs w:val="28"/>
          <w:rtl/>
        </w:rPr>
        <w:t xml:space="preserve">و دیگران به شکل های سخیف و بی‌اساس، بر این سخن سیّد اعتراض کرده اند که به دلیل ضعف آن‌ها پرداختن به آن‌ها سودی ندارد.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5628"/>
      </w:r>
      <w:r>
        <w:rPr>
          <w:rFonts w:ascii="Amiri" w:hAnsi="Amiri" w:eastAsia="Amiri" w:cs="Amiri"/>
          <w:lang w:bidi="ar-SA"/>
          <w:color w:val="111111"/>
          <w:sz w:val="28"/>
          <w:szCs w:val="28"/>
          <w:rtl/>
        </w:rPr>
        <w:t xml:space="preserve">- في تضاعيف كلامه-: ورد في الخبر أنّ عمر قال للمغيرة: ما أظنّ أبا بكرة كذب عليك ... و قال: تقديره أظنّه لم يكذب عليك، انتهي.</w:t>
      </w:r>
    </w:p>
    <w:p>
      <w:pPr>
        <w:pStyle w:val="BookText"/>
      </w:pPr>
      <w:r>
        <w:rPr>
          <w:rFonts w:ascii="Amiri" w:hAnsi="Amiri" w:eastAsia="Amiri" w:cs="Amiri"/>
          <w:lang w:bidi="ar-SA"/>
          <w:color w:val="111111"/>
          <w:sz w:val="28"/>
          <w:szCs w:val="28"/>
          <w:rtl/>
        </w:rPr>
        <w:t xml:space="preserve">و لا يخفي أنّ هذا إسناد معصيته </w:t>
      </w:r>
      <w:r>
        <w:rPr>
          <w:rStyle w:val="FootnoteReference"/>
        </w:rPr>
        <w:footnoteReference w:id="5629"/>
      </w:r>
      <w:r>
        <w:rPr>
          <w:rFonts w:ascii="Amiri" w:hAnsi="Amiri" w:eastAsia="Amiri" w:cs="Amiri"/>
          <w:lang w:bidi="ar-SA"/>
          <w:color w:val="111111"/>
          <w:sz w:val="28"/>
          <w:szCs w:val="28"/>
          <w:rtl/>
        </w:rPr>
        <w:t xml:space="preserve">إلي عمر، إذ لو لم يكن ذلك قذفا صريحا يوجب الحدّ فلا أقلّ يكون تعريضا يوجب التعزير، بل كذلك قوله: ما رأيتك إلّا خفت أن يرميني اللّه بحجارة من السماء </w:t>
      </w:r>
      <w:r>
        <w:rPr>
          <w:rStyle w:val="FootnoteReference"/>
        </w:rPr>
        <w:footnoteReference w:id="5630"/>
      </w:r>
      <w:r>
        <w:rPr>
          <w:rFonts w:ascii="Amiri" w:hAnsi="Amiri" w:eastAsia="Amiri" w:cs="Amiri"/>
          <w:lang w:bidi="ar-SA"/>
          <w:color w:val="111111"/>
          <w:sz w:val="28"/>
          <w:szCs w:val="28"/>
          <w:rtl/>
        </w:rPr>
        <w:t xml:space="preserve">؟! و هل يقال مثل ذلك لمن ندب اللّه إلي درء الحدّ عنه و سمّي في كتابه من رماه بالفجور كاذبا؟!، و لو أراد عمر أن يعظ المغيرة أمكنه أن يذكّره عذاب اللّه و يأمره </w:t>
      </w:r>
      <w:r>
        <w:rPr>
          <w:rStyle w:val="FootnoteReference"/>
        </w:rPr>
        <w:footnoteReference w:id="5631"/>
      </w:r>
      <w:r>
        <w:rPr>
          <w:rFonts w:ascii="Amiri" w:hAnsi="Amiri" w:eastAsia="Amiri" w:cs="Amiri"/>
          <w:lang w:bidi="ar-SA"/>
          <w:color w:val="111111"/>
          <w:sz w:val="28"/>
          <w:szCs w:val="28"/>
          <w:rtl/>
        </w:rPr>
        <w:t xml:space="preserve">بالاجتناب عن ارتكاب مساخطه علي وجه لا يوجب قذفا، و لا يتضمّن تعريضا.</w:t>
      </w:r>
    </w:p>
    <w:p>
      <w:pPr>
        <w:pStyle w:val="BookText"/>
      </w:pPr>
      <w:r>
        <w:rPr>
          <w:rFonts w:ascii="Amiri" w:hAnsi="Amiri" w:eastAsia="Amiri" w:cs="Amiri"/>
          <w:lang w:bidi="ar-SA"/>
          <w:color w:val="111111"/>
          <w:sz w:val="28"/>
          <w:szCs w:val="28"/>
          <w:rtl/>
        </w:rPr>
        <w:t xml:space="preserve">ثم إنّ ما ذكروه أنّ سبب حبّه للمغيرة أنّه كان واليا من قبله فلا وجه له، بل لا يخفي علي من تتبّع أحوالهما أنّه لم يكن الباعث علي الحبّ و علي جعله واليا إلّا الاتّفاق في النفاق و الاشتراك في بغض أمير المؤمنين عليه السلام </w:t>
      </w:r>
      <w:r>
        <w:rPr>
          <w:rStyle w:val="FootnoteReference"/>
        </w:rPr>
        <w:footnoteReference w:id="5632"/>
      </w:r>
    </w:p>
    <w:p>
      <w:pPr>
        <w:pStyle w:val="BookText"/>
      </w:pPr>
      <w:r>
        <w:rPr>
          <w:rFonts w:ascii="Amiri" w:hAnsi="Amiri" w:eastAsia="Amiri" w:cs="Amiri"/>
          <w:lang w:bidi="ar-SA"/>
          <w:color w:val="111111"/>
          <w:sz w:val="28"/>
          <w:szCs w:val="28"/>
          <w:rtl/>
        </w:rPr>
        <w:t xml:space="preserve">قال ابن الجوزي: قدمت الخطباء إلي المغيرة بن شعبة بالكوفة، فقام صعصعة بن صوحان فتكلّم، فقال المغيرة: أخرجوه، فأقيموه علي المصطبة فيلعن عليّا. فقال: لعن اللّه من لعن اللّه و لعن عليّ بن أبي طالب ... إلي آخره.</w:t>
      </w:r>
    </w:p>
    <w:p>
      <w:pPr>
        <w:pStyle w:val="BookText"/>
      </w:pPr>
      <w:r>
        <w:rPr>
          <w:rFonts w:ascii="Amiri" w:hAnsi="Amiri" w:eastAsia="Amiri" w:cs="Amiri"/>
          <w:lang w:bidi="ar-SA"/>
          <w:color w:val="111111"/>
          <w:sz w:val="28"/>
          <w:szCs w:val="28"/>
          <w:rtl/>
        </w:rPr>
        <w:t xml:space="preserve">و ذكر إمام الحنابلة في مسنده 4- 369 بإسناده، قال: نال المغيرة بن شعبة من عليّ، فقال زيد ابن أرقم: قد علمت أنّ رسول اللّه صلّي اللّه عليه و آله كان ينهي عن سبّ الموتي، فلم تسبّ عليّا و قد مات؟!!. و غيره من روايات الباب هناك.</w:t>
      </w:r>
    </w:p>
    <w:p>
      <w:pPr>
        <w:pStyle w:val="BookText"/>
      </w:pPr>
      <w:r>
        <w:rPr>
          <w:rFonts w:ascii="Amiri" w:hAnsi="Amiri" w:eastAsia="Amiri" w:cs="Amiri"/>
          <w:lang w:bidi="ar-SA"/>
          <w:color w:val="111111"/>
          <w:sz w:val="28"/>
          <w:szCs w:val="28"/>
          <w:rtl/>
        </w:rPr>
        <w:t xml:space="preserve">و يكفي هذا و غيره في إثبات نفاقه أو كفره أو كونه ولد زنا لما ثبت بالنصوص الصريحة المستفيضة من أنّه من أبغض عليّا (عليه السلام) كان أحد هؤلاء الثلاثة.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در بین سخنان خود گفته است:</w:t>
      </w:r>
      <w:r>
        <w:rPr>
          <w:rStyle w:val="FootnoteReference"/>
        </w:rPr>
        <w:footnoteReference w:id="5633"/>
      </w:r>
      <w:r>
        <w:rPr>
          <w:rFonts w:ascii="IRNazanin" w:hAnsi="IRNazanin" w:eastAsia="IRNazanin" w:cs="IRNazanin"/>
          <w:lang w:bidi="fa-IR"/>
          <w:color w:val="111111"/>
          <w:sz w:val="28"/>
          <w:szCs w:val="28"/>
          <w:rtl/>
        </w:rPr>
        <w:t xml:space="preserve">در خبر آمده است که عمر به مغیره گفت: گمان نمی‌کنم که ابوبکره بر تو دروغ بندد. و ابن ابی الحدید می‌گوید: تقدیر سخن او این است که گمان می‌کنم او بر تو دروغ نبسته است. تمام.</w:t>
      </w:r>
    </w:p>
    <w:p>
      <w:pPr>
        <w:pStyle w:val="BookText"/>
      </w:pPr>
      <w:r>
        <w:rPr>
          <w:rFonts w:ascii="IRNazanin" w:hAnsi="IRNazanin" w:eastAsia="IRNazanin" w:cs="IRNazanin"/>
          <w:lang w:bidi="fa-IR"/>
          <w:color w:val="111111"/>
          <w:sz w:val="28"/>
          <w:szCs w:val="28"/>
          <w:rtl/>
        </w:rPr>
        <w:t xml:space="preserve">پیدا است که خود این سخن، معصیتی را به عمر مستند می‌کند؛ زیرا اگر این،</w:t>
      </w:r>
    </w:p>
    <w:p>
      <w:pPr>
        <w:pStyle w:val="BookText"/>
      </w:pPr>
      <w:r>
        <w:rPr>
          <w:rFonts w:ascii="IRNazanin" w:hAnsi="IRNazanin" w:eastAsia="IRNazanin" w:cs="IRNazanin"/>
          <w:lang w:bidi="fa-IR"/>
          <w:color w:val="111111"/>
          <w:sz w:val="28"/>
          <w:szCs w:val="28"/>
          <w:rtl/>
        </w:rPr>
        <w:t xml:space="preserve">افترایی آشکار بر زنا که موجب حدّ است نباشد، حداقل نه تنها تعریضی است که موجب سرزنش کردن است، بلکه این گفته او: همین که تو را دیدم ترسیدم خداوند مرا با سنگی از آسمان مورد هدف قرار دهد، همین‌گونه است. آیا سخنی مانند آن، به کسی که خداوند از اجرا نکردن حد بر او توصیه می‌کند و در کتابش کسی را که او را به فسق و فجور متهم می‌کند، دروغگو خوانده باشد؟! و اگر عمر می‌خواست مغیره را نصیحت کند، می‌توانست او را به یاد عذاب خداوند بیندازد و به او امر کند که از ارتکاب آن‌چه مایه خشم خداوند است، اجتناب کند، به‌گونه‌ای که موجب افترا زدن نشود و متضمن تعریض نباشد.</w:t>
      </w:r>
    </w:p>
    <w:p>
      <w:pPr>
        <w:pStyle w:val="BookText"/>
      </w:pPr>
      <w:r>
        <w:rPr>
          <w:rFonts w:ascii="IRNazanin" w:hAnsi="IRNazanin" w:eastAsia="IRNazanin" w:cs="IRNazanin"/>
          <w:lang w:bidi="fa-IR"/>
          <w:color w:val="111111"/>
          <w:sz w:val="28"/>
          <w:szCs w:val="28"/>
          <w:rtl/>
        </w:rPr>
        <w:t xml:space="preserve">و این‌که ذکر نموده‌اند، دلیل علاقه عمر به مغیره این بوده که مغیره از سوی او والی بوده، هیچ صحتی ندارد، بلکه بر کسی که احوال آن دو را بررسی کند، آشکار می‌گردد که تنها انگیزه و دلیل این حب و دوستی و قرار دادن مغیره به عنوان والی و حاکم، همدستی و دورویی و شریک بودن آن ها در بغض نسبت به امیرمؤمنان علی علیه السلام است.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روي أنّه كان من أصحاب الصحيفة الملعونة </w:t>
      </w:r>
      <w:r>
        <w:rPr>
          <w:rStyle w:val="FootnoteReference"/>
        </w:rPr>
        <w:footnoteReference w:id="5634"/>
      </w:r>
      <w:r>
        <w:rPr>
          <w:rFonts w:ascii="Amiri" w:hAnsi="Amiri" w:eastAsia="Amiri" w:cs="Amiri"/>
          <w:lang w:bidi="ar-SA"/>
          <w:color w:val="111111"/>
          <w:sz w:val="28"/>
          <w:szCs w:val="28"/>
          <w:rtl/>
        </w:rPr>
        <w:t xml:space="preserve">التي كتبوها لإخراج الخلافة عن أهل البيت عليهم السلام، و لو لم يكن يحبّه حبّا شديدا فلم كان يتغيّر عند شهادة كلّ شاهد علي الوجه المتقدّم؟!، مع أنّ المغيرة لم يكن ذا سابقة في الإسلام، و من أهل الورع و الاجتهاد حتي يتوهّم أنّه كان مثل ذلك سببا لحبّه، و بغض المغيرة لأمير المؤمنين عليه السلام كان أظهر من الشمس، و قد اعترف ابن أبي الحديد </w:t>
      </w:r>
      <w:r>
        <w:rPr>
          <w:rStyle w:val="FootnoteReference"/>
        </w:rPr>
        <w:footnoteReference w:id="5635"/>
      </w:r>
      <w:r>
        <w:rPr>
          <w:rFonts w:ascii="Amiri" w:hAnsi="Amiri" w:eastAsia="Amiri" w:cs="Amiri"/>
          <w:lang w:bidi="ar-SA"/>
          <w:color w:val="111111"/>
          <w:sz w:val="28"/>
          <w:szCs w:val="28"/>
          <w:rtl/>
        </w:rPr>
        <w:t xml:space="preserve">بذلك حيث قال: قال أصحابنا البغداديّون: من كان إسلامه علي هذا الوجه- أي علي الخوف و المصلحة- و كانت خاتمته ما تواتر الخبر به من لعن عليّ عليه السلام علي المنابر إلي أن مات علي هذا الفعل، و كان المتوسط من عمره الزّنا </w:t>
      </w:r>
      <w:r>
        <w:rPr>
          <w:rStyle w:val="FootnoteReference"/>
        </w:rPr>
        <w:footnoteReference w:id="5636"/>
      </w:r>
      <w:r>
        <w:rPr>
          <w:rFonts w:ascii="Amiri" w:hAnsi="Amiri" w:eastAsia="Amiri" w:cs="Amiri"/>
          <w:lang w:bidi="ar-SA"/>
          <w:color w:val="111111"/>
          <w:sz w:val="28"/>
          <w:szCs w:val="28"/>
          <w:rtl/>
        </w:rPr>
        <w:t xml:space="preserve">، و إعطاء البطن و الفرج سؤالهما، و ممالاة الفاسقين، و صرف الوقت إلي غير طاعة اللّه، كيف نتولّاه؟! و أيّ عذر لنا في الإمساك عنه؟ و أن لا نكشف للناس فسقه ...</w:t>
      </w:r>
    </w:p>
    <w:p>
      <w:pPr>
        <w:pStyle w:val="BookText"/>
      </w:pPr>
      <w:r>
        <w:rPr>
          <w:rFonts w:ascii="Amiri" w:hAnsi="Amiri" w:eastAsia="Amiri" w:cs="Amiri"/>
          <w:lang w:bidi="ar-SA"/>
          <w:color w:val="111111"/>
          <w:sz w:val="28"/>
          <w:szCs w:val="28"/>
          <w:rtl/>
        </w:rPr>
        <w:t xml:space="preserve">و ذكر </w:t>
      </w:r>
      <w:r>
        <w:rPr>
          <w:rStyle w:val="FootnoteReference"/>
        </w:rPr>
        <w:footnoteReference w:id="5637"/>
      </w:r>
      <w:r>
        <w:rPr>
          <w:rFonts w:ascii="Amiri" w:hAnsi="Amiri" w:eastAsia="Amiri" w:cs="Amiri"/>
          <w:lang w:bidi="ar-SA"/>
          <w:color w:val="111111"/>
          <w:sz w:val="28"/>
          <w:szCs w:val="28"/>
          <w:rtl/>
        </w:rPr>
        <w:t xml:space="preserve">أخبارا كثيرة في أنّه- لعنه اللّه- كان يلعن عليّا عليه السلام علي المنبر و يأمر بذلك، و كذا اشتهاره بالزنا في الجاهليّة و الإسلام ممّا اعترف به ابن أبي الحديد </w:t>
      </w:r>
      <w:r>
        <w:rPr>
          <w:rStyle w:val="FootnoteReference"/>
        </w:rPr>
        <w:footnoteReference w:id="5638"/>
      </w:r>
    </w:p>
    <w:p>
      <w:pPr>
        <w:pStyle w:val="BookText"/>
      </w:pPr>
      <w:r>
        <w:rPr>
          <w:rFonts w:ascii="Amiri" w:hAnsi="Amiri" w:eastAsia="Amiri" w:cs="Amiri"/>
          <w:lang w:bidi="ar-SA"/>
          <w:color w:val="111111"/>
          <w:sz w:val="28"/>
          <w:szCs w:val="28"/>
          <w:rtl/>
        </w:rPr>
        <w:t xml:space="preserve">و قد مرّت آنفا مصادر أخري في ذلك، فراجع.</w:t>
      </w:r>
    </w:p>
    <w:p>
      <w:pPr>
        <w:pStyle w:val="BookText"/>
      </w:pPr>
      <w:r>
        <w:rPr>
          <w:rFonts w:ascii="Amiri" w:hAnsi="Amiri" w:eastAsia="Amiri" w:cs="Amiri"/>
          <w:lang w:bidi="ar-SA"/>
          <w:color w:val="111111"/>
          <w:sz w:val="28"/>
          <w:szCs w:val="28"/>
          <w:rtl/>
        </w:rPr>
        <w:t xml:space="preserve">، فكفي طعنا لعمر حبّه لمثل هذا الرجل مثل هذا الحبّ، و هل يظنّ أحد بعمر أنّه لم يكن يعلم بغضه لأمير المؤمنين عليه السلام، و قد كان سمع النَّبِيَّ صَلَّي اللَّهُ عَلَيْهِ وَ آلِهِ يَقُولُ: لَا يُحِبُّ عَلِيّاً إِلَّا مُؤْمِنٌ وَ لَا يُبْغِضُهُ إِلَّا كَافِرٌ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مُنَافِقٌ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أورده الحميديّ أبو بكر عبد اللّه بن الزّبير- المتوفّي سنة 219 ه- في مسنده 1- 31 حديث 58، و التّرمذيّ عن طريق يحيي بن عيسي 4- 332، و غيرهما.</w:t>
      </w:r>
    </w:p>
    <w:p>
      <w:pPr>
        <w:pStyle w:val="BookText"/>
      </w:pPr>
      <w:r>
        <w:rPr>
          <w:rFonts w:ascii="Amiri" w:hAnsi="Amiri" w:eastAsia="Amiri" w:cs="Amiri"/>
          <w:lang w:bidi="ar-SA"/>
          <w:color w:val="111111"/>
          <w:sz w:val="28"/>
          <w:szCs w:val="28"/>
          <w:rtl/>
        </w:rPr>
        <w:t xml:space="preserve">و قول رسول اللّه صلّي اللّه عليه و آله و سلّم في أهل البيت (عليهم السلام) : لا يحبّهم إلّا سعيد الجد طيّب المولد و لا يبغضهم ... الرّياض النضرة 2- 189، و تاريخ بغداد 3- 289.</w:t>
      </w:r>
    </w:p>
    <w:p>
      <w:pPr>
        <w:pStyle w:val="BookText"/>
      </w:pPr>
      <w:r>
        <w:rPr>
          <w:rFonts w:ascii="Amiri" w:hAnsi="Amiri" w:eastAsia="Amiri" w:cs="Amiri"/>
          <w:lang w:bidi="ar-SA"/>
          <w:color w:val="111111"/>
          <w:sz w:val="28"/>
          <w:szCs w:val="28"/>
          <w:rtl/>
        </w:rPr>
        <w:t xml:space="preserve">و قول عليّ عليه السّلام: لا يحبّني كافر و لا ولد زنا. كما في شرح ابن أبي الحديد 1- 373.</w:t>
      </w:r>
    </w:p>
    <w:p>
      <w:pPr>
        <w:pStyle w:val="BookText"/>
      </w:pPr>
      <w:r>
        <w:rPr>
          <w:rFonts w:ascii="IRNazanin" w:hAnsi="IRNazanin" w:eastAsia="IRNazanin" w:cs="IRNazanin"/>
          <w:lang w:bidi="fa-IR"/>
          <w:color w:val="111111"/>
          <w:sz w:val="28"/>
          <w:szCs w:val="28"/>
          <w:rtl/>
        </w:rPr>
        <w:t xml:space="preserve">همان‌گونه که روایت شده است، مغیره از اصحاب و امضا کنندگان آن پیمان شومی</w:t>
      </w:r>
      <w:r>
        <w:rPr>
          <w:rStyle w:val="FootnoteReference"/>
        </w:rPr>
        <w:footnoteReference w:id="5639"/>
      </w:r>
    </w:p>
    <w:p>
      <w:pPr>
        <w:pStyle w:val="BookText"/>
      </w:pPr>
      <w:r>
        <w:rPr>
          <w:rFonts w:ascii="IRNazanin" w:hAnsi="IRNazanin" w:eastAsia="IRNazanin" w:cs="IRNazanin"/>
          <w:lang w:bidi="fa-IR"/>
          <w:color w:val="111111"/>
          <w:sz w:val="28"/>
          <w:szCs w:val="28"/>
          <w:rtl/>
        </w:rPr>
        <w:t xml:space="preserve">بود که آن را به منظور به چنگ گرفتن خلافت از دست اهل بیت علیهم السلام نوشتند، و اگر عمر او را بسیار دوست نمی‌داشت، پس چرا به هنگام شهادت دادن هر شاهدی به طرز پیشین، رنگ چهره او می‌پرید و تغییر می‌یافت؟ این در صورتی است که مغیره سابقه آن چنانی در اسلام نداشت و از اهل تقوا و اجتهاد هم نبود تا این توهم پیش آید که چنین چیزی، دلیل حب عمر به مغیره بوده است ...</w:t>
      </w:r>
    </w:p>
    <w:p>
      <w:pPr>
        <w:pStyle w:val="BookText"/>
      </w:pPr>
      <w:r>
        <w:rPr>
          <w:rFonts w:ascii="IRNazanin" w:hAnsi="IRNazanin" w:eastAsia="IRNazanin" w:cs="IRNazanin"/>
          <w:lang w:bidi="fa-IR"/>
          <w:color w:val="111111"/>
          <w:sz w:val="28"/>
          <w:szCs w:val="28"/>
          <w:rtl/>
        </w:rPr>
        <w:t xml:space="preserve">و کینه و نفرت مغیره نسبت به امیرمؤمنان علی علیه السلام آشکارتر از خورشید است، و خود ابن ابی الحدید به این امر اعتراف نموده</w:t>
      </w:r>
      <w:r>
        <w:rPr>
          <w:rStyle w:val="FootnoteReference"/>
        </w:rPr>
        <w:footnoteReference w:id="5640"/>
      </w:r>
      <w:r>
        <w:rPr>
          <w:rFonts w:ascii="IRNazanin" w:hAnsi="IRNazanin" w:eastAsia="IRNazanin" w:cs="IRNazanin"/>
          <w:lang w:bidi="fa-IR"/>
          <w:color w:val="111111"/>
          <w:sz w:val="28"/>
          <w:szCs w:val="28"/>
          <w:rtl/>
        </w:rPr>
        <w:t xml:space="preserve">، می‌گوید: اصحاب بغدادی ما گفته‌اند: کسی‌که اسلام او این‌گونه باشد - یعنی به خاطر ترس و مصلحت اسلام بیاورد - و پایان او همان‌گونه که به تواتر نقل شده، به لعن علی علیه السلام بر بالا منبر باشد تا این‌که بر همین عمل بمیرد، و کسی که میانگین عمرش در زنا و برآوردن هوس های شکم و شهوت جنسی اش و همنشینی با فاسقان و صرف وقت به غیر اطاعت خداوند بوده، چگونه می‌توانیم او را دوست داشته باشیم؟ و کدامین عذر در دست برداشتن از او و این‌که فسق او را بر مردم برملا نکنیم، باقی مانده است؟</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5641"/>
      </w:r>
    </w:p>
    <w:p>
      <w:pPr>
        <w:pStyle w:val="BookText"/>
      </w:pPr>
      <w:r>
        <w:rPr>
          <w:rFonts w:ascii="IRNazanin" w:hAnsi="IRNazanin" w:eastAsia="IRNazanin" w:cs="IRNazanin"/>
          <w:lang w:bidi="fa-IR"/>
          <w:color w:val="111111"/>
          <w:sz w:val="28"/>
          <w:szCs w:val="28"/>
          <w:rtl/>
        </w:rPr>
        <w:t xml:space="preserve">اخبار زیادی در این‌که مغیره - خداوند او را لعنت کند - علی علیه السلام را بر بالای منبر لعن می‌کرد و به این امر دستور می‌داد، و همچنین در مشهور بودن او به زنا در جاهلیت و اسلام ذکر نموده و بدان معترف است.</w:t>
      </w:r>
      <w:r>
        <w:rPr>
          <w:rStyle w:val="FootnoteReference"/>
        </w:rPr>
        <w:footnoteReference w:id="5642"/>
      </w:r>
      <w:r>
        <w:rPr>
          <w:rFonts w:ascii="IRNazanin" w:hAnsi="IRNazanin" w:eastAsia="IRNazanin" w:cs="IRNazanin"/>
          <w:lang w:bidi="fa-IR"/>
          <w:color w:val="111111"/>
          <w:sz w:val="28"/>
          <w:szCs w:val="28"/>
          <w:rtl/>
        </w:rPr>
        <w:t xml:space="preserve">و این طعن بر عمر کافی است که علاقه او نسبت به مثل این مرد، به این حد بود! و آیا کسی گمان می‌کند که او از کینه و نفرت مغیره نسبت به امیرمؤمنان علی علیه السلام با خبر نبوده است وحال آن‌که از پیامبر صلَّی الله علیه و آله شنید که می‌فرمود: جز مؤمن علی علیه السلام را دوست نمی‌دارد و جز کافر منافق به او کینه نمی‌ورزد؟!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99" w:name="pg13984_169331"/>
    <w:bookmarkEnd w:id="199"/>
    <w:p>
      <w:pPr>
        <w:pStyle w:val="Heading4"/>
      </w:pPr>
      <w:bookmarkStart w:id="893" w:name="_Toc685"/>
      <w:r>
        <w:t>الطعن السادس</w:t>
      </w:r>
      <w:bookmarkEnd w:id="893"/>
    </w:p>
    <w:p>
      <w:pPr>
        <w:pStyle w:val="BookText"/>
      </w:pPr>
      <w:r>
        <w:rPr>
          <w:rFonts w:ascii="Amiri" w:hAnsi="Amiri" w:eastAsia="Amiri" w:cs="Amiri"/>
          <w:lang w:bidi="ar-SA"/>
          <w:color w:val="111111"/>
          <w:sz w:val="28"/>
          <w:szCs w:val="28"/>
          <w:rtl/>
        </w:rPr>
        <w:t xml:space="preserve">أنّه منع من المغالاة في صدقات النساء وَ قَالَ: مَنْ غَالَي فِي مَهْرِ ابْنَتِهِ أَجْعَلْهُ فِي بَيْتِ مَالِ الْمُسْلِمِينَ </w:t>
      </w:r>
      <w:r>
        <w:rPr>
          <w:rStyle w:val="FootnoteReference"/>
        </w:rPr>
        <w:footnoteReference w:id="5643"/>
      </w:r>
      <w:r>
        <w:rPr>
          <w:rFonts w:ascii="Amiri" w:hAnsi="Amiri" w:eastAsia="Amiri" w:cs="Amiri"/>
          <w:lang w:bidi="ar-SA"/>
          <w:color w:val="111111"/>
          <w:sz w:val="28"/>
          <w:szCs w:val="28"/>
          <w:rtl/>
        </w:rPr>
        <w:t xml:space="preserve">، لِشُبْهَةِ أَنَّهُ رَأَي النَّبِيَّ صَلَّي اللَّهُ عَلَيْهِ وَ آلِهِ زَوَّجَ فَاطِمَةَ عَلَيْهَا السَّلَامُ بِخَمْسِمِائَةِ دِرْهَمٍ، فَقَامَتْ إِلَيْهِ امْرَأَةٌ وَ نَبَّهَتْهُ بِقَوْلِهِ تَعَالَي: وَ آتَيْتُمْ إِحْداهُنَّ قِنْطاراً فَلا تَأْخُذُوا مِنْهُ شَيْئاً </w:t>
      </w:r>
      <w:r>
        <w:rPr>
          <w:rStyle w:val="FootnoteReference"/>
        </w:rPr>
        <w:footnoteReference w:id="5644"/>
      </w:r>
      <w:r>
        <w:rPr>
          <w:rFonts w:ascii="Amiri" w:hAnsi="Amiri" w:eastAsia="Amiri" w:cs="Amiri"/>
          <w:lang w:bidi="ar-SA"/>
          <w:color w:val="111111"/>
          <w:sz w:val="28"/>
          <w:szCs w:val="28"/>
          <w:rtl/>
        </w:rPr>
        <w:t xml:space="preserve">عَلَي جَوَازِ الْمُغَالاةِ، فَقَالَ: كُلُّ النَّاسِ أَفْقَهُ مِنْ عُمَرَ حَتَّي الْمُخَدَّرَاتُ فِي الْبُيُوتِ </w:t>
      </w:r>
      <w:r>
        <w:rPr>
          <w:rStyle w:val="FootnoteReference"/>
        </w:rPr>
        <w:footnoteReference w:id="5645"/>
      </w:r>
    </w:p>
    <w:p>
      <w:pPr>
        <w:pStyle w:val="BookText"/>
      </w:pPr>
      <w:r>
        <w:rPr>
          <w:rFonts w:ascii="Amiri" w:hAnsi="Amiri" w:eastAsia="Amiri" w:cs="Amiri"/>
          <w:lang w:bidi="ar-SA"/>
          <w:color w:val="111111"/>
          <w:sz w:val="28"/>
          <w:szCs w:val="28"/>
          <w:rtl/>
        </w:rPr>
        <w:t xml:space="preserve">قال ابن درويش الحوت في أسني المطالب: 166: حديث كلّ أحد أعلم أو أفقه من عمر، قاله عمر لمّا نهي عن المغالاة في الصّداق.</w:t>
      </w:r>
    </w:p>
    <w:p>
      <w:pPr>
        <w:pStyle w:val="BookText"/>
      </w:pPr>
      <w:r>
        <w:rPr>
          <w:rFonts w:ascii="Amiri" w:hAnsi="Amiri" w:eastAsia="Amiri" w:cs="Amiri"/>
          <w:lang w:bidi="ar-SA"/>
          <w:color w:val="111111"/>
          <w:sz w:val="28"/>
          <w:szCs w:val="28"/>
          <w:rtl/>
        </w:rPr>
        <w:t xml:space="preserve">و قد جاءت مذيّلة بقوله: كلّ أحد أعلم من عمر، في: تفسير الكشّاف 1- 357، إرشاد السّاريّ في شرح صحيح البخاريّ للعسقلاني 8- 57، تفسير النسفيّ- هامش الخازن 1- 353، كشف الخفاء 1- 388.</w:t>
      </w:r>
    </w:p>
    <w:p>
      <w:pPr>
        <w:pStyle w:val="BookText"/>
      </w:pPr>
      <w:r>
        <w:rPr>
          <w:rFonts w:ascii="Amiri" w:hAnsi="Amiri" w:eastAsia="Amiri" w:cs="Amiri"/>
          <w:lang w:bidi="ar-SA"/>
          <w:color w:val="111111"/>
          <w:sz w:val="28"/>
          <w:szCs w:val="28"/>
          <w:rtl/>
        </w:rPr>
        <w:t xml:space="preserve">كما و قد وردت مع قوله: امرأة أصابت و رجل أخطأ في: الموفّقيّات للزّبير بن بكّار، و جامع العلم لابن عبد البرّ- كما في مختصره: 66-، سيرة عمر لابن الجوزيّ: 129، و الأذكياء لابن الجوزيّ: 162 و تفسير القرطبيّ 5- 99، و تفسير ابن كثير 1- 467، و الدّرّ المنثور 2- 133، و جمع الجوامع- كما في ترتيب السّيوطيّ- 8- 298 نقلا عن ابن بكّار و ابن عبد البرّ، و حاشية سنن ابن ماجة للسندي 1- 584، و كشف الخفاء للعجلوني 1- 269، 270، 388 و 2- 118.</w:t>
      </w:r>
    </w:p>
    <w:p>
      <w:pPr>
        <w:pStyle w:val="BookText"/>
      </w:pPr>
      <w:r>
        <w:rPr>
          <w:rFonts w:ascii="Amiri" w:hAnsi="Amiri" w:eastAsia="Amiri" w:cs="Amiri"/>
          <w:lang w:bidi="ar-SA"/>
          <w:color w:val="111111"/>
          <w:sz w:val="28"/>
          <w:szCs w:val="28"/>
          <w:rtl/>
        </w:rPr>
        <w:t xml:space="preserve">و جاءت في تفسير الخازن 1- 353 بلفظ عمر: امرأة أصابت و أمير أخطأ.</w:t>
      </w:r>
    </w:p>
    <w:p>
      <w:pPr>
        <w:pStyle w:val="BookText"/>
      </w:pPr>
      <w:r>
        <w:rPr>
          <w:rFonts w:ascii="Amiri" w:hAnsi="Amiri" w:eastAsia="Amiri" w:cs="Amiri"/>
          <w:lang w:bidi="ar-SA"/>
          <w:color w:val="111111"/>
          <w:sz w:val="28"/>
          <w:szCs w:val="28"/>
          <w:rtl/>
        </w:rPr>
        <w:t xml:space="preserve">و أخرجها البيهقيّ في سننه 7- 233 عن الشعبي، قال: خطب عمر بن الخطّاب النّاس فحمد اللّه و أثني عليه و قال: ألا لا تغالوا في صداق النّساء فإنّه لا يبلغني عن أحد ساق أكثر من شي‌ء ساقه رسول اللّه صلّي اللّه عليه [و آله] و سلّم أو سبق إليه إلّا جعلت فضل ذلك في بيت المال، ثمّ نزل.</w:t>
      </w:r>
    </w:p>
    <w:p>
      <w:pPr>
        <w:pStyle w:val="BookText"/>
      </w:pPr>
      <w:r>
        <w:rPr>
          <w:rFonts w:ascii="Amiri" w:hAnsi="Amiri" w:eastAsia="Amiri" w:cs="Amiri"/>
          <w:lang w:bidi="ar-SA"/>
          <w:color w:val="111111"/>
          <w:sz w:val="28"/>
          <w:szCs w:val="28"/>
          <w:rtl/>
        </w:rPr>
        <w:t xml:space="preserve">عرضت له امرأة من قريش، فقالت: يا أمير المؤمنين! أ كتاب اللّه أحقّ أن يتّبع أو قولك؟.</w:t>
      </w:r>
    </w:p>
    <w:p>
      <w:pPr>
        <w:pStyle w:val="BookText"/>
      </w:pPr>
      <w:r>
        <w:rPr>
          <w:rFonts w:ascii="Amiri" w:hAnsi="Amiri" w:eastAsia="Amiri" w:cs="Amiri"/>
          <w:lang w:bidi="ar-SA"/>
          <w:color w:val="111111"/>
          <w:sz w:val="28"/>
          <w:szCs w:val="28"/>
          <w:rtl/>
        </w:rPr>
        <w:t xml:space="preserve">قال: بل كتاب اللّه تعالي ... فما ذاك؟.</w:t>
      </w:r>
    </w:p>
    <w:p>
      <w:pPr>
        <w:pStyle w:val="BookText"/>
      </w:pPr>
      <w:r>
        <w:rPr>
          <w:rFonts w:ascii="Amiri" w:hAnsi="Amiri" w:eastAsia="Amiri" w:cs="Amiri"/>
          <w:lang w:bidi="ar-SA"/>
          <w:color w:val="111111"/>
          <w:sz w:val="28"/>
          <w:szCs w:val="28"/>
          <w:rtl/>
        </w:rPr>
        <w:t xml:space="preserve">قالت: نهيت النّاس آنفا: أن يغالوا في صداق النّساء، و اللّه تعالي يقول في كتابه: «وَ آتَيْتُمْ إِحْداهُنَّ قِنْطاراً فَلا تَأْخُذُوا مِنْهُ شَيْئاً».</w:t>
      </w:r>
    </w:p>
    <w:p>
      <w:pPr>
        <w:pStyle w:val="BookText"/>
      </w:pPr>
      <w:r>
        <w:rPr>
          <w:rFonts w:ascii="Amiri" w:hAnsi="Amiri" w:eastAsia="Amiri" w:cs="Amiri"/>
          <w:lang w:bidi="ar-SA"/>
          <w:color w:val="111111"/>
          <w:sz w:val="28"/>
          <w:szCs w:val="28"/>
          <w:rtl/>
        </w:rPr>
        <w:t xml:space="preserve">فقال عمر: كلّ أحد أفقه من عمر ... مرّتين أو ثلاثا. الحديث. و أورده المتّقي الهندي في كنز العمّال 8- 297- 298.</w:t>
      </w:r>
    </w:p>
    <w:p>
      <w:pPr>
        <w:pStyle w:val="BookText"/>
      </w:pPr>
      <w:r>
        <w:rPr>
          <w:rFonts w:ascii="Amiri" w:hAnsi="Amiri" w:eastAsia="Amiri" w:cs="Amiri"/>
          <w:lang w:bidi="ar-SA"/>
          <w:color w:val="111111"/>
          <w:sz w:val="28"/>
          <w:szCs w:val="28"/>
          <w:rtl/>
        </w:rPr>
        <w:t xml:space="preserve">و جاء في بعض المصادر- ذيله- أنّه قال لأصحابه: تسمعوني أقول مثل القول فلا تنكرونه عليّ حتّي ترد عليّ امرأة ليست من أعلم النّساء!. كما في تفسير الكاشف 1- 357، و شرح صحيح البخاريّ للقسطلاني 8- 57، و سبقهم السّنديّ في حاشية السّنن لابن ماجة 1- 583، و العجلوني في كشف الخفاء 1- 269، و 2- 118، و غيرهم. و انظر خيانة الخطيب البغداديّ في تاريخه 3- 257.</w:t>
      </w:r>
    </w:p>
    <w:p>
      <w:pPr>
        <w:pStyle w:val="BookText"/>
      </w:pPr>
      <w:r>
        <w:rPr>
          <w:rFonts w:ascii="Amiri" w:hAnsi="Amiri" w:eastAsia="Amiri" w:cs="Amiri"/>
          <w:lang w:bidi="ar-SA"/>
          <w:color w:val="111111"/>
          <w:sz w:val="28"/>
          <w:szCs w:val="28"/>
          <w:rtl/>
        </w:rPr>
        <w:t xml:space="preserve">و من هذا و غيره يظهر مدي الاستبداد الديني الحاكم و الضّغط السياسي المتسلّط من قبل الخليفة آنذاك، و إلّا فلا يعقل عدم التفات المسلمين لمثل هذا الحكم.</w:t>
      </w:r>
    </w:p>
    <w:p>
      <w:pPr>
        <w:pStyle w:val="BookText"/>
      </w:pPr>
      <w:r>
        <w:rPr>
          <w:rFonts w:ascii="Amiri" w:hAnsi="Amiri" w:eastAsia="Amiri" w:cs="Amiri"/>
          <w:lang w:bidi="ar-SA"/>
          <w:color w:val="111111"/>
          <w:sz w:val="28"/>
          <w:szCs w:val="28"/>
          <w:rtl/>
        </w:rPr>
        <w:t xml:space="preserve">و جمع الحاكم النّيسابوريّ طرق هذه الخطبة لعمر بن الخطّاب في جزء كبير- كما قاله في المستدرك 2- 277- و قال: تواترت الأسانيد الصّحيحة بصحّة خطبة أمير المؤمنين! عمر بن الخطّاب بذلك، و أقرّه الذهبي في تلخيص المستدرك، و أخرجها الخطيب البغداديّ في تاريخه 3- 257 بعدّة طرق و صحّحها، غير أنّه لم يذكر الحديث بتمامه.</w:t>
      </w:r>
    </w:p>
    <w:p>
      <w:pPr>
        <w:pStyle w:val="BookText"/>
      </w:pPr>
      <w:r>
        <w:rPr>
          <w:rFonts w:ascii="Amiri" w:hAnsi="Amiri" w:eastAsia="Amiri" w:cs="Amiri"/>
          <w:lang w:bidi="ar-SA"/>
          <w:color w:val="111111"/>
          <w:sz w:val="28"/>
          <w:szCs w:val="28"/>
          <w:rtl/>
        </w:rPr>
        <w:t xml:space="preserve">و ذكره السّيوطيّ في جمع الجوامع- كما في الكنز 8- 298- نقلا عن سنن سعيد بن منصور و البيهقيّ، و رواه السّنديّ في حاشية سنن ابن ماجة 1- 583، و العجلوني في كشف الخفاء 1- 269 و 2- 118.</w:t>
      </w:r>
    </w:p>
    <w:p>
      <w:pPr>
        <w:pStyle w:val="BookText"/>
      </w:pPr>
      <w:r>
        <w:rPr>
          <w:rFonts w:ascii="Amiri" w:hAnsi="Amiri" w:eastAsia="Amiri" w:cs="Amiri"/>
          <w:lang w:bidi="ar-SA"/>
          <w:color w:val="111111"/>
          <w:sz w:val="28"/>
          <w:szCs w:val="28"/>
          <w:rtl/>
        </w:rPr>
        <w:t xml:space="preserve">و أخرج الحافظ الطّبريّ في الرّياض النّضرة في أنّه دخل عليّ عليه السّلام علي عمر- و إذا امرأة حبلي تقاد ترجم- فقال: ما شأن هذه؟. فقالت: يذهبون ليرجموني ... و في ذيلها: فقال عمر: كلّ أحد أفقه منّي- ثلاث مرّات ... و حكاه الحافظ الكنجيّ في الكفاية: 105، و قال في ذخائر العقبي: 81 . هذه غير تلك- أي القصّة الّتي مرّت للمرأة الحامل، لأنّ اعتراف تلك كان بعد تخويف فلم يصحّ فلم ترجم، و هذه رجمت، كما مرّ.</w:t>
      </w:r>
    </w:p>
    <w:p>
      <w:pPr>
        <w:pStyle w:val="BookText"/>
      </w:pPr>
      <w:r>
        <w:rPr>
          <w:rFonts w:ascii="Amiri" w:hAnsi="Amiri" w:eastAsia="Amiri" w:cs="Amiri"/>
          <w:lang w:bidi="ar-SA"/>
          <w:color w:val="111111"/>
          <w:sz w:val="28"/>
          <w:szCs w:val="28"/>
          <w:rtl/>
        </w:rPr>
        <w:t xml:space="preserve">و قد ذكر العلّامة الأميني- رحمه اللّه- في الغدير 6- 95- 99 صورا تسعا من هذه القصّة، و أورد المصادر العديدة، فراجع. و جاء في العقد الفريد 3- 416: لمّا قيل له نهاك اللّه عن التّجسّس تجسست، و نهاك عن الدّخول بغير إذن فدخلت، فقال: هاتان بهاتين، و هو يقول: كلّ النّاس أفقه من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94" w:name="_Toc686"/>
      <w:r>
        <w:t>طعن ششم: این‌که عمر از زیاده روی در مهریه زنان منع کرد</w:t>
      </w:r>
      <w:bookmarkEnd w:id="894"/>
    </w:p>
    <w:p>
      <w:pPr>
        <w:pStyle w:val="BookText"/>
      </w:pPr>
      <w:r>
        <w:rPr>
          <w:rFonts w:ascii="IRNazanin" w:hAnsi="IRNazanin" w:eastAsia="IRNazanin" w:cs="IRNazanin"/>
          <w:lang w:bidi="fa-IR"/>
          <w:color w:val="111111"/>
          <w:sz w:val="28"/>
          <w:szCs w:val="28"/>
          <w:rtl/>
        </w:rPr>
        <w:t xml:space="preserve">و گفت: هر کس در مهریه دخترش زیاده روی کند، من آن مهریه را جزو بیت المال مسلمانان قرار خواهم داد ... و آن به خاطر شبهه‌ای بود که دیده بود، پیامبر صلَّی الله علیه و آله حضرت فاطمه سلام الله علیها را با پانصد درهم به ازدواج علی علیه السلام در آورده بود. همین که عمر این این سخن را گفت، زنی برخاست و او را با این فرموده خداوند متعال: «وَآتَیْتُمْ إِحْدَاهُنَّ قِنطَارًا فَلاَ تَأْخُذُواْ مِنْهُ شَیْئًا»،</w:t>
      </w:r>
      <w:r>
        <w:rPr>
          <w:rStyle w:val="FootnoteReference"/>
        </w:rPr>
        <w:footnoteReference w:id="5646"/>
      </w:r>
      <w:r>
        <w:rPr>
          <w:rFonts w:ascii="IRNazanin" w:hAnsi="IRNazanin" w:eastAsia="IRNazanin" w:cs="IRNazanin"/>
          <w:lang w:bidi="fa-IR"/>
          <w:color w:val="111111"/>
          <w:sz w:val="28"/>
          <w:szCs w:val="28"/>
          <w:rtl/>
        </w:rPr>
        <w:t xml:space="preserve">{و اگر خواستید همسری [دیگر] به جای همسر [پیشین خود] ستانید و به یکی از آنان مال فراوانی داده باشید، چیزی از او پس مگیرید.}</w:t>
      </w:r>
      <w:r>
        <w:rPr>
          <w:rStyle w:val="FootnoteReference"/>
        </w:rPr>
        <w:footnoteReference w:id="5647"/>
      </w:r>
    </w:p>
    <w:p>
      <w:pPr>
        <w:pStyle w:val="BookText"/>
      </w:pPr>
      <w:r>
        <w:rPr>
          <w:rFonts w:ascii="IRNazanin" w:hAnsi="IRNazanin" w:eastAsia="IRNazanin" w:cs="IRNazanin"/>
          <w:lang w:bidi="fa-IR"/>
          <w:color w:val="111111"/>
          <w:sz w:val="28"/>
          <w:szCs w:val="28"/>
          <w:rtl/>
        </w:rPr>
        <w:t xml:space="preserve">از جایز بودن زیاده روی و افزایش مهریه آگاه نمود. عمر گفت: همه مردم، حتی زنان پرده نشین از عمر فقیه ترند.</w:t>
      </w:r>
      <w:r>
        <w:rPr>
          <w:rStyle w:val="FootnoteReference"/>
        </w:rPr>
        <w:footnoteReference w:id="5648"/>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أجيب بأنّه لم ينه نهي تحريم بل نهي تنزيه، و قوله: كلّ الناس أفقه من عمر ... علي طريق التواضع و كسر النفس </w:t>
      </w:r>
      <w:r>
        <w:rPr>
          <w:rStyle w:val="FootnoteReference"/>
        </w:rPr>
        <w:footnoteReference w:id="5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السيد المرتضي </w:t>
      </w:r>
      <w:r>
        <w:rPr>
          <w:rStyle w:val="FootnoteReference"/>
        </w:rPr>
        <w:footnoteReference w:id="5650"/>
      </w:r>
      <w:r>
        <w:rPr>
          <w:rFonts w:ascii="Amiri" w:hAnsi="Amiri" w:eastAsia="Amiri" w:cs="Amiri"/>
          <w:lang w:bidi="ar-SA"/>
          <w:color w:val="111111"/>
          <w:sz w:val="28"/>
          <w:szCs w:val="28"/>
          <w:rtl/>
        </w:rPr>
        <w:t xml:space="preserve">رضي اللّه عنه بأنّ </w:t>
      </w:r>
      <w:r>
        <w:rPr>
          <w:rStyle w:val="FootnoteReference"/>
        </w:rPr>
        <w:footnoteReference w:id="5651"/>
      </w:r>
      <w:r>
        <w:rPr>
          <w:rFonts w:ascii="Amiri" w:hAnsi="Amiri" w:eastAsia="Amiri" w:cs="Amiri"/>
          <w:lang w:bidi="ar-SA"/>
          <w:color w:val="111111"/>
          <w:sz w:val="28"/>
          <w:szCs w:val="28"/>
          <w:rtl/>
        </w:rPr>
        <w:t xml:space="preserve">: المرويّ أنّه منع من ذلك و حظره حتّي قالت له المرأة ما قالت، و لو كان غير حاظر للمغالاة لما </w:t>
      </w:r>
      <w:r>
        <w:rPr>
          <w:rStyle w:val="FootnoteReference"/>
        </w:rPr>
        <w:footnoteReference w:id="5652"/>
      </w:r>
      <w:r>
        <w:rPr>
          <w:rFonts w:ascii="Amiri" w:hAnsi="Amiri" w:eastAsia="Amiri" w:cs="Amiri"/>
          <w:lang w:bidi="ar-SA"/>
          <w:color w:val="111111"/>
          <w:sz w:val="28"/>
          <w:szCs w:val="28"/>
          <w:rtl/>
        </w:rPr>
        <w:t xml:space="preserve">كان في الآية حجّة عليه، و لا كان لكلام المرأة موقع، و لا كان يعترف لها بأنّها أفقه منه،</w:t>
      </w:r>
    </w:p>
    <w:p>
      <w:pPr>
        <w:pStyle w:val="BookText"/>
      </w:pPr>
      <w:r>
        <w:rPr>
          <w:rFonts w:ascii="IRNazanin" w:hAnsi="IRNazanin" w:eastAsia="IRNazanin" w:cs="IRNazanin"/>
          <w:lang w:bidi="fa-IR"/>
          <w:color w:val="111111"/>
          <w:sz w:val="28"/>
          <w:szCs w:val="28"/>
          <w:rtl/>
        </w:rPr>
        <w:t xml:space="preserve">در پاسخ این طعنه گفته شده است: نهی عمر از این کار، نهی تحریم نبوده است بلکه نهی تنزیه بوده است ... و این گفته او: همه مردم از عمر فقیه ترند ... از روی تواضع و شکسته نفسی است .</w:t>
      </w:r>
      <w:r>
        <w:rPr>
          <w:rStyle w:val="FootnoteReference"/>
        </w:rPr>
        <w:footnoteReference w:id="5653"/>
      </w:r>
    </w:p>
    <w:p>
      <w:pPr>
        <w:pStyle w:val="BookText"/>
      </w:pPr>
      <w:r>
        <w:rPr>
          <w:rFonts w:ascii="IRNazanin" w:hAnsi="IRNazanin" w:eastAsia="IRNazanin" w:cs="IRNazanin"/>
          <w:lang w:bidi="fa-IR"/>
          <w:color w:val="111111"/>
          <w:sz w:val="28"/>
          <w:szCs w:val="28"/>
          <w:rtl/>
        </w:rPr>
        <w:t xml:space="preserve">و سید مرتضی - رضی الله عنه - در پاسخ آن می‌گوید</w:t>
      </w:r>
      <w:r>
        <w:rPr>
          <w:rStyle w:val="FootnoteReference"/>
        </w:rPr>
        <w:footnoteReference w:id="5654"/>
      </w:r>
      <w:r>
        <w:rPr>
          <w:rFonts w:ascii="IRNazanin" w:hAnsi="IRNazanin" w:eastAsia="IRNazanin" w:cs="IRNazanin"/>
          <w:lang w:bidi="fa-IR"/>
          <w:color w:val="111111"/>
          <w:sz w:val="28"/>
          <w:szCs w:val="28"/>
          <w:rtl/>
        </w:rPr>
        <w:t xml:space="preserve">: روایت شده است که عمر از این کار بازداشت و آن را ممنوع کرد تا این‌که آن زن به او آن‌چه را نباید می‌گفت گفت. و اگر عمر از زیاده روی منع نمی‌کرد، در آن آیه حجتی علیه او نبود، و نه جایی برای گفتن آن سخن زن بود، و نه عمر به آن زن اعتراف می‌کرد که از او فقیه‌تر است،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كان الواجب عليه </w:t>
      </w:r>
      <w:r>
        <w:rPr>
          <w:rStyle w:val="FootnoteReference"/>
        </w:rPr>
        <w:footnoteReference w:id="5655"/>
      </w:r>
      <w:r>
        <w:rPr>
          <w:rFonts w:ascii="Amiri" w:hAnsi="Amiri" w:eastAsia="Amiri" w:cs="Amiri"/>
          <w:lang w:bidi="ar-SA"/>
          <w:color w:val="111111"/>
          <w:sz w:val="28"/>
          <w:szCs w:val="28"/>
          <w:rtl/>
        </w:rPr>
        <w:t xml:space="preserve">أن يردّ عليها و يوبّخها و يعرّفها أنّه ما حظر ذلك و إنّما تكون الآية حجّة عليه لو </w:t>
      </w:r>
      <w:r>
        <w:rPr>
          <w:rStyle w:val="FootnoteReference"/>
        </w:rPr>
        <w:footnoteReference w:id="5656"/>
      </w:r>
      <w:r>
        <w:rPr>
          <w:rFonts w:ascii="Amiri" w:hAnsi="Amiri" w:eastAsia="Amiri" w:cs="Amiri"/>
          <w:lang w:bidi="ar-SA"/>
          <w:color w:val="111111"/>
          <w:sz w:val="28"/>
          <w:szCs w:val="28"/>
          <w:rtl/>
        </w:rPr>
        <w:t xml:space="preserve">كان حاظرا مانعا.</w:t>
      </w:r>
    </w:p>
    <w:p>
      <w:pPr>
        <w:pStyle w:val="BookText"/>
      </w:pPr>
      <w:r>
        <w:rPr>
          <w:rFonts w:ascii="Amiri" w:hAnsi="Amiri" w:eastAsia="Amiri" w:cs="Amiri"/>
          <w:lang w:bidi="ar-SA"/>
          <w:color w:val="111111"/>
          <w:sz w:val="28"/>
          <w:szCs w:val="28"/>
          <w:rtl/>
        </w:rPr>
        <w:t xml:space="preserve">و أمّا التواضع فلا يقتضي إظهار القبيح و تصويب الخطإ، إذ </w:t>
      </w:r>
      <w:r>
        <w:rPr>
          <w:rStyle w:val="FootnoteReference"/>
        </w:rPr>
        <w:footnoteReference w:id="5657"/>
      </w:r>
      <w:r>
        <w:rPr>
          <w:rFonts w:ascii="Amiri" w:hAnsi="Amiri" w:eastAsia="Amiri" w:cs="Amiri"/>
          <w:lang w:bidi="ar-SA"/>
          <w:color w:val="111111"/>
          <w:sz w:val="28"/>
          <w:szCs w:val="28"/>
          <w:rtl/>
        </w:rPr>
        <w:t xml:space="preserve">لو كان الأمر علي ما توهّمه المجيب </w:t>
      </w:r>
      <w:r>
        <w:rPr>
          <w:rStyle w:val="FootnoteReference"/>
        </w:rPr>
        <w:footnoteReference w:id="5658"/>
      </w:r>
      <w:r>
        <w:rPr>
          <w:rFonts w:ascii="Amiri" w:hAnsi="Amiri" w:eastAsia="Amiri" w:cs="Amiri"/>
          <w:lang w:bidi="ar-SA"/>
          <w:color w:val="111111"/>
          <w:sz w:val="28"/>
          <w:szCs w:val="28"/>
          <w:rtl/>
        </w:rPr>
        <w:t xml:space="preserve">لكان </w:t>
      </w:r>
      <w:r>
        <w:rPr>
          <w:rStyle w:val="FootnoteReference"/>
        </w:rPr>
        <w:footnoteReference w:id="5659"/>
      </w:r>
      <w:r>
        <w:rPr>
          <w:rFonts w:ascii="Amiri" w:hAnsi="Amiri" w:eastAsia="Amiri" w:cs="Amiri"/>
          <w:lang w:bidi="ar-SA"/>
          <w:color w:val="111111"/>
          <w:sz w:val="28"/>
          <w:szCs w:val="28"/>
          <w:rtl/>
        </w:rPr>
        <w:t xml:space="preserve">هو المصيب و المرأة مخطئة، و كيف يتواضع بكلام يوهم أنّه المخطئ و هي المصيبة؟ انتهي.</w:t>
      </w:r>
    </w:p>
    <w:p>
      <w:pPr>
        <w:pStyle w:val="BookText"/>
      </w:pPr>
      <w:r>
        <w:rPr>
          <w:rFonts w:ascii="Amiri" w:hAnsi="Amiri" w:eastAsia="Amiri" w:cs="Amiri"/>
          <w:lang w:bidi="ar-SA"/>
          <w:color w:val="111111"/>
          <w:sz w:val="28"/>
          <w:szCs w:val="28"/>
          <w:rtl/>
        </w:rPr>
        <w:t xml:space="preserve">أقول: و ممّا يدلّ علي بطلان كون هذا </w:t>
      </w:r>
      <w:r>
        <w:rPr>
          <w:rStyle w:val="FootnoteReference"/>
        </w:rPr>
        <w:footnoteReference w:id="5660"/>
      </w:r>
      <w:r>
        <w:rPr>
          <w:rFonts w:ascii="Amiri" w:hAnsi="Amiri" w:eastAsia="Amiri" w:cs="Amiri"/>
          <w:lang w:bidi="ar-SA"/>
          <w:color w:val="111111"/>
          <w:sz w:val="28"/>
          <w:szCs w:val="28"/>
          <w:rtl/>
        </w:rPr>
        <w:t xml:space="preserve">الأمر للاستحباب مَا رَوَاهُ ابْنُ أَبِي الْحَدِيدِ </w:t>
      </w:r>
      <w:r>
        <w:rPr>
          <w:rStyle w:val="FootnoteReference"/>
        </w:rPr>
        <w:footnoteReference w:id="5661"/>
      </w:r>
      <w:r>
        <w:rPr>
          <w:rFonts w:ascii="Amiri" w:hAnsi="Amiri" w:eastAsia="Amiri" w:cs="Amiri"/>
          <w:lang w:bidi="ar-SA"/>
          <w:color w:val="111111"/>
          <w:sz w:val="28"/>
          <w:szCs w:val="28"/>
          <w:rtl/>
        </w:rPr>
        <w:t xml:space="preserve">فِي شَرْحِ نَهْجِ الْبَلَاغَةِ أَنَّهُ خَطَبَ فَقَالَ: لَا يَبْلُغُنِي أَنَّ امْرَأَةً تَجَاوَزَ صَدَاقُهَا صَدَاقَ زَوْجَاتِ رَسُولِ اللَّهِ </w:t>
      </w:r>
      <w:r>
        <w:rPr>
          <w:rStyle w:val="FootnoteReference"/>
        </w:rPr>
        <w:footnoteReference w:id="5662"/>
      </w:r>
      <w:r>
        <w:rPr>
          <w:rFonts w:ascii="Amiri" w:hAnsi="Amiri" w:eastAsia="Amiri" w:cs="Amiri"/>
          <w:lang w:bidi="ar-SA"/>
          <w:color w:val="111111"/>
          <w:sz w:val="28"/>
          <w:szCs w:val="28"/>
          <w:rtl/>
        </w:rPr>
        <w:t xml:space="preserve">صَلَّي اللَّهُ عَلَيْهِ [وَ آلِهِ] إِلَّا ارْتَجَعْتُ ذَلِكَ مِنْهَا، فَقَامَتْ إِلَيْهِ امْرَأَةٌ فَقَالَتْ: وَ اللَّهِ مَا جَعَلَ اللَّهُ ذَلِكَ لَكَ </w:t>
      </w:r>
      <w:r>
        <w:rPr>
          <w:rStyle w:val="FootnoteReference"/>
        </w:rPr>
        <w:footnoteReference w:id="5663"/>
      </w:r>
      <w:r>
        <w:rPr>
          <w:rFonts w:ascii="Amiri" w:hAnsi="Amiri" w:eastAsia="Amiri" w:cs="Amiri"/>
          <w:lang w:bidi="ar-SA"/>
          <w:color w:val="111111"/>
          <w:sz w:val="28"/>
          <w:szCs w:val="28"/>
          <w:rtl/>
        </w:rPr>
        <w:t xml:space="preserve">، إِنَّهُ تَعَالَي يَقُولُ: وَ آتَيْتُمْ إِحْداهُنَّ قِنْطاراً فَلا تَأْخُذُوا مِنْهُ شَيْئاً ... </w:t>
      </w:r>
      <w:r>
        <w:rPr>
          <w:rStyle w:val="FootnoteReference"/>
        </w:rPr>
        <w:footnoteReference w:id="5664"/>
      </w:r>
      <w:r>
        <w:rPr>
          <w:rFonts w:ascii="Amiri" w:hAnsi="Amiri" w:eastAsia="Amiri" w:cs="Amiri"/>
          <w:lang w:bidi="ar-SA"/>
          <w:color w:val="111111"/>
          <w:sz w:val="28"/>
          <w:szCs w:val="28"/>
          <w:rtl/>
        </w:rPr>
        <w:t xml:space="preserve">، فَقَالَ عُمَرُ: لَا تَعْجَبُونَ </w:t>
      </w:r>
      <w:r>
        <w:rPr>
          <w:rStyle w:val="FootnoteReference"/>
        </w:rPr>
        <w:footnoteReference w:id="5665"/>
      </w:r>
      <w:r>
        <w:rPr>
          <w:rFonts w:ascii="Amiri" w:hAnsi="Amiri" w:eastAsia="Amiri" w:cs="Amiri"/>
          <w:lang w:bidi="ar-SA"/>
          <w:color w:val="111111"/>
          <w:sz w:val="28"/>
          <w:szCs w:val="28"/>
          <w:rtl/>
        </w:rPr>
        <w:t xml:space="preserve">مِنْ إِمَامٍ أَخْطَأَ وَ امْرَأَةٍ أَصَابَتْ، نَاضَلَتْ إِمَامَكُمْ فَنَضَلَتْهُ! </w:t>
      </w:r>
      <w:r>
        <w:rPr>
          <w:rStyle w:val="FootnoteReference"/>
        </w:rPr>
        <w:footnoteReference w:id="5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المناضلة: المغالبة في الرّمي، و نضلته ... أي غلبته فيه </w:t>
      </w:r>
      <w:r>
        <w:rPr>
          <w:rStyle w:val="FootnoteReference"/>
        </w:rPr>
        <w:footnoteReference w:id="5667"/>
      </w:r>
      <w:r>
        <w:rPr>
          <w:rFonts w:ascii="Amiri" w:hAnsi="Amiri" w:eastAsia="Amiri" w:cs="Amiri"/>
          <w:lang w:bidi="ar-SA"/>
          <w:color w:val="111111"/>
          <w:sz w:val="28"/>
          <w:szCs w:val="28"/>
          <w:rtl/>
        </w:rPr>
        <w:t xml:space="preserve">، فإنّ كراهة</w:t>
      </w:r>
    </w:p>
    <w:p>
      <w:pPr>
        <w:pStyle w:val="BookText"/>
      </w:pPr>
      <w:r>
        <w:rPr>
          <w:rFonts w:ascii="IRNazanin" w:hAnsi="IRNazanin" w:eastAsia="IRNazanin" w:cs="IRNazanin"/>
          <w:lang w:bidi="fa-IR"/>
          <w:color w:val="111111"/>
          <w:sz w:val="28"/>
          <w:szCs w:val="28"/>
          <w:rtl/>
        </w:rPr>
        <w:t xml:space="preserve">بلکه عمر می‌بایست سخن او را رد می‌کرد و او را توبیخ می‌کرد و به او می‌فهماند که از این کار نهی نکرده است و اگر عمر از این کار نهی می‌کرد، خود این آیه، برهان و حجتی علیه او بود .</w:t>
      </w:r>
    </w:p>
    <w:p>
      <w:pPr>
        <w:pStyle w:val="BookText"/>
      </w:pPr>
      <w:r>
        <w:rPr>
          <w:rFonts w:ascii="IRNazanin" w:hAnsi="IRNazanin" w:eastAsia="IRNazanin" w:cs="IRNazanin"/>
          <w:lang w:bidi="fa-IR"/>
          <w:color w:val="111111"/>
          <w:sz w:val="28"/>
          <w:szCs w:val="28"/>
          <w:rtl/>
        </w:rPr>
        <w:t xml:space="preserve">و اما تواضع او اقتضا نمی‌کند که خطا را آشکار کرده و خطا را درست جلوه دهد، برای این‌که اگر مساله همان‌گونه که پاسخ دهنده توهم کرده می‌بود، باید حق با عمر بوده وآن زن بر خطا باشد. چگونه می‌توان از سخنی که این شک و وهم را ایجاد می‌کند که او اشتباه کرده و آن زن درست گفته است، تواضع و فروتنی فهمید؟ سخن او تمام شد.</w:t>
      </w:r>
    </w:p>
    <w:p>
      <w:pPr>
        <w:pStyle w:val="BookText"/>
      </w:pPr>
      <w:r>
        <w:rPr>
          <w:rFonts w:ascii="IRNazanin" w:hAnsi="IRNazanin" w:eastAsia="IRNazanin" w:cs="IRNazanin"/>
          <w:lang w:bidi="fa-IR"/>
          <w:color w:val="111111"/>
          <w:sz w:val="28"/>
          <w:szCs w:val="28"/>
          <w:rtl/>
        </w:rPr>
        <w:t xml:space="preserve">مؤلف: از جمله آن‌چه بر بطلان این‌که، این کار عمر برای استحباب بوده، دلالت دارد، این روایت ابن‌ابی‌الحدید در شرح نهج البلاغه</w:t>
      </w:r>
      <w:r>
        <w:rPr>
          <w:rStyle w:val="FootnoteReference"/>
        </w:rPr>
        <w:footnoteReference w:id="5668"/>
      </w:r>
      <w:r>
        <w:rPr>
          <w:rFonts w:ascii="IRNazanin" w:hAnsi="IRNazanin" w:eastAsia="IRNazanin" w:cs="IRNazanin"/>
          <w:lang w:bidi="fa-IR"/>
          <w:color w:val="111111"/>
          <w:sz w:val="28"/>
          <w:szCs w:val="28"/>
          <w:rtl/>
        </w:rPr>
        <w:t xml:space="preserve">است که عمر در خطبه‌اش گفت: اگر با خبر شوم که مهریه زنی از مهریه زنان رسول خدا صلَّی الله علیه و آله تجاوز کند، قطعا آن مهریه را از او باز خواهم گرداند. در این هنگام زنی برخاست وگفت: سوگند به خدا، که خداوند این حق را برای تو قرار نداده است، چرا که پروردگار بلند مرتبه می‌فرماید: «وَآتَیْتُمْ إِحْدَاهُنَّ قِنطَارًا فَلاَ تَأْخُذُواْ مِنْهُ شَیْئًا»،{و اگر خواستید همسری [دیگر] به جای همسر [پیشین خود] ستانید و به یکی از آنان مال فراوانی داده باشید، چیزی از او پس مگیرید.} عمر گفت: آیا از امامی که اشتباه می‌کند و زنی که حقیقت را می‌گوید، در شگفت نیستید؟! این زن با امام شما مجادله کرد و بر او غلبه یافت!</w:t>
      </w:r>
    </w:p>
    <w:p>
      <w:pPr>
        <w:pStyle w:val="BookText"/>
      </w:pPr>
      <w:r>
        <w:rPr>
          <w:rFonts w:ascii="IRNazanin" w:hAnsi="IRNazanin" w:eastAsia="IRNazanin" w:cs="IRNazanin"/>
          <w:lang w:bidi="fa-IR"/>
          <w:color w:val="111111"/>
          <w:sz w:val="28"/>
          <w:szCs w:val="28"/>
          <w:rtl/>
        </w:rPr>
        <w:t xml:space="preserve">توضیح: «المناضله»: رقابت در تیراندازی با یکدیگر، و «نضلته»: یعنی در این مساله بر او غلبه یافت، و کراهت افراط و زیاده روی در مهریه،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المغالاة لا يقتضي جواز الارتجاع، بل استلزام الحرمة له أيضا محلّ تأمّل.</w:t>
      </w:r>
    </w:p>
    <w:p>
      <w:pPr>
        <w:pStyle w:val="BookText"/>
      </w:pPr>
      <w:r>
        <w:rPr>
          <w:rFonts w:ascii="Amiri" w:hAnsi="Amiri" w:eastAsia="Amiri" w:cs="Amiri"/>
          <w:lang w:bidi="ar-SA"/>
          <w:color w:val="111111"/>
          <w:sz w:val="28"/>
          <w:szCs w:val="28"/>
          <w:rtl/>
        </w:rPr>
        <w:t xml:space="preserve">وَ قَالَ ابْنُ أَبِي الْحَدِيدِ </w:t>
      </w:r>
      <w:r>
        <w:rPr>
          <w:rStyle w:val="FootnoteReference"/>
        </w:rPr>
        <w:footnoteReference w:id="5669"/>
      </w:r>
      <w:r>
        <w:rPr>
          <w:rFonts w:ascii="Amiri" w:hAnsi="Amiri" w:eastAsia="Amiri" w:cs="Amiri"/>
          <w:lang w:bidi="ar-SA"/>
          <w:color w:val="111111"/>
          <w:sz w:val="28"/>
          <w:szCs w:val="28"/>
          <w:rtl/>
        </w:rPr>
        <w:t xml:space="preserve">- أَيْضاً - فِي شَرْحِ غَرِيبِ أَلْفَاظِ عُمَرَ فِي حَدِيثِهِ أَنَّهُ خَطَبَ، فَقَالَ: أَلَا لَا تُغَالُوا فِي صَدَاقِ النِّسَاءِ، فَإِنَّ الرَّجُلَ يُغَالِي بِصَدَاقِ الْمَرْأَةِ حَتَّي يَكُونُ ذَلِكَ لَهَا فِي قَلْبِهِ عَدَاوَةٌ، يَقُولُ جَشِمْتُ إِلَيْكِ عَرَقَ الْقِرْبَةِ </w:t>
      </w:r>
      <w:r>
        <w:rPr>
          <w:rStyle w:val="FootnoteReference"/>
        </w:rPr>
        <w:footnoteReference w:id="5670"/>
      </w:r>
    </w:p>
    <w:p>
      <w:pPr>
        <w:pStyle w:val="BookText"/>
      </w:pPr>
      <w:r>
        <w:rPr>
          <w:rFonts w:ascii="Amiri" w:hAnsi="Amiri" w:eastAsia="Amiri" w:cs="Amiri"/>
          <w:lang w:bidi="ar-SA"/>
          <w:color w:val="111111"/>
          <w:sz w:val="28"/>
          <w:szCs w:val="28"/>
          <w:rtl/>
        </w:rPr>
        <w:t xml:space="preserve">و في النّهاية، في حديث عمر: جشمت إليك عرق القربة ... أي تكلّفت إليك و تعبت حتّي عرقت كعرق القربة، و عرقها سيلان مائها.</w:t>
      </w:r>
    </w:p>
    <w:p>
      <w:pPr>
        <w:pStyle w:val="BookText"/>
      </w:pPr>
      <w:r>
        <w:rPr>
          <w:rFonts w:ascii="Amiri" w:hAnsi="Amiri" w:eastAsia="Amiri" w:cs="Amiri"/>
          <w:lang w:bidi="ar-SA"/>
          <w:color w:val="111111"/>
          <w:sz w:val="28"/>
          <w:szCs w:val="28"/>
          <w:rtl/>
        </w:rPr>
        <w:t xml:space="preserve">و قيل: أراد بعرق القربة عرق حاملها من ثقلها.</w:t>
      </w:r>
    </w:p>
    <w:p>
      <w:pPr>
        <w:pStyle w:val="BookText"/>
      </w:pPr>
      <w:r>
        <w:rPr>
          <w:rFonts w:ascii="Amiri" w:hAnsi="Amiri" w:eastAsia="Amiri" w:cs="Amiri"/>
          <w:lang w:bidi="ar-SA"/>
          <w:color w:val="111111"/>
          <w:sz w:val="28"/>
          <w:szCs w:val="28"/>
          <w:rtl/>
        </w:rPr>
        <w:t xml:space="preserve">و قيل: أراد أنّي قصدتك و سافرت إليك و احتجت إلي عرق القربة و هو ماؤها.</w:t>
      </w:r>
    </w:p>
    <w:p>
      <w:pPr>
        <w:pStyle w:val="BookText"/>
      </w:pPr>
      <w:r>
        <w:rPr>
          <w:rFonts w:ascii="Amiri" w:hAnsi="Amiri" w:eastAsia="Amiri" w:cs="Amiri"/>
          <w:lang w:bidi="ar-SA"/>
          <w:color w:val="111111"/>
          <w:sz w:val="28"/>
          <w:szCs w:val="28"/>
          <w:rtl/>
        </w:rPr>
        <w:t xml:space="preserve">و قيل: أراد تكلّفت لك ما لم يبلغه أحد و ما لا يكون، لأنّ القربة لا تعرق. [منه (قدّس سرّه)].</w:t>
      </w:r>
    </w:p>
    <w:p>
      <w:pPr>
        <w:pStyle w:val="BookText"/>
      </w:pPr>
      <w:r>
        <w:rPr>
          <w:rFonts w:ascii="Amiri" w:hAnsi="Amiri" w:eastAsia="Amiri" w:cs="Amiri"/>
          <w:lang w:bidi="ar-SA"/>
          <w:color w:val="111111"/>
          <w:sz w:val="28"/>
          <w:szCs w:val="28"/>
          <w:rtl/>
        </w:rPr>
        <w:t xml:space="preserve">انظر: الصّحاح 4- 1522- 1523، و النّهاية 3- 220- 221.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عبيدة: معناه: تكلّفت لك حتي عرقت عرق القربة، و عرقها: سيلان مائها.</w:t>
      </w:r>
    </w:p>
    <w:p>
      <w:pPr>
        <w:pStyle w:val="BookText"/>
      </w:pPr>
      <w:r>
        <w:rPr>
          <w:rFonts w:ascii="Amiri" w:hAnsi="Amiri" w:eastAsia="Amiri" w:cs="Amiri"/>
          <w:lang w:bidi="ar-SA"/>
          <w:color w:val="111111"/>
          <w:sz w:val="28"/>
          <w:szCs w:val="28"/>
          <w:rtl/>
        </w:rPr>
        <w:t xml:space="preserve">وَ قَالَ الْفَخْرُ الرَّازِيُّ فِي تَفْسِيرِهِ </w:t>
      </w:r>
      <w:r>
        <w:rPr>
          <w:rStyle w:val="FootnoteReference"/>
        </w:rPr>
        <w:footnoteReference w:id="5671"/>
      </w:r>
      <w:r>
        <w:rPr>
          <w:rFonts w:ascii="Amiri" w:hAnsi="Amiri" w:eastAsia="Amiri" w:cs="Amiri"/>
          <w:lang w:bidi="ar-SA"/>
          <w:color w:val="111111"/>
          <w:sz w:val="28"/>
          <w:szCs w:val="28"/>
          <w:rtl/>
        </w:rPr>
        <w:t xml:space="preserve">: رُوِيَ أَنَّ عُمَرَ بْنَ الْخَطَّابِ </w:t>
      </w:r>
      <w:r>
        <w:rPr>
          <w:rStyle w:val="FootnoteReference"/>
        </w:rPr>
        <w:footnoteReference w:id="5672"/>
      </w:r>
      <w:r>
        <w:rPr>
          <w:rFonts w:ascii="Amiri" w:hAnsi="Amiri" w:eastAsia="Amiri" w:cs="Amiri"/>
          <w:lang w:bidi="ar-SA"/>
          <w:color w:val="111111"/>
          <w:sz w:val="28"/>
          <w:szCs w:val="28"/>
          <w:rtl/>
        </w:rPr>
        <w:t xml:space="preserve">قَالَ عَلَي الْمِنْبَرِ: أَلَا لَا تُغَالُوا فِي مُهُورِ نِسَائِكُمْ، فَقَامَتِ امْرَأَةٌ فَقَالَتْ: يَا ابْنَ الْخَطَّابِ! اللَّهُ يُعْطِينَا وَ أَنْتَ تَمْنَعُنَا </w:t>
      </w:r>
      <w:r>
        <w:rPr>
          <w:rStyle w:val="FootnoteReference"/>
        </w:rPr>
        <w:footnoteReference w:id="5673"/>
      </w:r>
      <w:r>
        <w:rPr>
          <w:rFonts w:ascii="Amiri" w:hAnsi="Amiri" w:eastAsia="Amiri" w:cs="Amiri"/>
          <w:lang w:bidi="ar-SA"/>
          <w:color w:val="111111"/>
          <w:sz w:val="28"/>
          <w:szCs w:val="28"/>
          <w:rtl/>
        </w:rPr>
        <w:t xml:space="preserve">، وَ تَلَتْ </w:t>
      </w:r>
      <w:r>
        <w:rPr>
          <w:rStyle w:val="FootnoteReference"/>
        </w:rPr>
        <w:footnoteReference w:id="5674"/>
      </w:r>
      <w:r>
        <w:rPr>
          <w:rFonts w:ascii="Amiri" w:hAnsi="Amiri" w:eastAsia="Amiri" w:cs="Amiri"/>
          <w:lang w:bidi="ar-SA"/>
          <w:color w:val="111111"/>
          <w:sz w:val="28"/>
          <w:szCs w:val="28"/>
          <w:rtl/>
        </w:rPr>
        <w:t xml:space="preserve">قَوْلَهُ تَعَالَي: وَ آتَيْتُمْ إِحْداهُنَّ قِنْطاراً ... </w:t>
      </w:r>
      <w:r>
        <w:rPr>
          <w:rStyle w:val="FootnoteReference"/>
        </w:rPr>
        <w:footnoteReference w:id="5675"/>
      </w:r>
    </w:p>
    <w:p>
      <w:pPr>
        <w:pStyle w:val="BookText"/>
      </w:pPr>
      <w:r>
        <w:rPr>
          <w:rFonts w:ascii="IRNazanin" w:hAnsi="IRNazanin" w:eastAsia="IRNazanin" w:cs="IRNazanin"/>
          <w:lang w:bidi="fa-IR"/>
          <w:color w:val="111111"/>
          <w:sz w:val="28"/>
          <w:szCs w:val="28"/>
          <w:rtl/>
        </w:rPr>
        <w:t xml:space="preserve">نه تنها جواز برگرداندن آن را اقتضا نمی‌کند بلکه استلزام حرمت آن نیز جای تأمل است.</w:t>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56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در شرح الفاظ غریب عمر در حدیث خود گفته است که عمر خطبه خواند وگفت: آگاه باشید که در مهریه زنانتان افراط نکنید، زیرا مرد که در مهریه زن افراط می‌کند تا این که این کار برای زن در قلب آن مرد تبدیل به دشمنی می‌شود، و می‌گوید، به خاطر تو بسیار سختی کشیدم .</w:t>
      </w:r>
    </w:p>
    <w:p>
      <w:pPr>
        <w:pStyle w:val="BookText"/>
      </w:pPr>
      <w:r>
        <w:rPr>
          <w:rFonts w:ascii="IRNazanin" w:hAnsi="IRNazanin" w:eastAsia="IRNazanin" w:cs="IRNazanin"/>
          <w:lang w:bidi="fa-IR"/>
          <w:color w:val="111111"/>
          <w:sz w:val="28"/>
          <w:szCs w:val="28"/>
          <w:rtl/>
        </w:rPr>
        <w:t xml:space="preserve">ابوعبیده گفته است: معنای این سخن این است که: به خاطر تو (زن) بسیار متحمل مشقت و سختی شدم، حتی همانند ریختن آب مشک عرق ریختم، و «عرقها»: جاری شدن آب مشک. و فخر رازی در تفسیر خود گفته است</w:t>
      </w:r>
      <w:r>
        <w:rPr>
          <w:rStyle w:val="FootnoteReference"/>
        </w:rPr>
        <w:footnoteReference w:id="5677"/>
      </w:r>
      <w:r>
        <w:rPr>
          <w:rFonts w:ascii="IRNazanin" w:hAnsi="IRNazanin" w:eastAsia="IRNazanin" w:cs="IRNazanin"/>
          <w:lang w:bidi="fa-IR"/>
          <w:color w:val="111111"/>
          <w:sz w:val="28"/>
          <w:szCs w:val="28"/>
          <w:rtl/>
        </w:rPr>
        <w:t xml:space="preserve">: روایت شده است که عمربن خطاب بالای منبر گفت: آگاه باشید که در مهریه زنانتان افراط نکنید. در این هنگام زنی برخاست و گفت: ای پسر خطاب، خداوند آن را به ما ارزانی می‌دارد و تو ما را ازآن باز می‌داری، و این فرموده خداوند را تلاوت نمود: «وَآتَیْتُمْ إِحْدَاهُنَّ قِنطَارًا فَلاَ تَأْخُذُواْ مِنْهُ شَیْئًا»،</w:t>
      </w:r>
      <w:r>
        <w:rPr>
          <w:rStyle w:val="FootnoteReference"/>
        </w:rPr>
        <w:footnoteReference w:id="5678"/>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فَقَالَ عُمَرُ: كُلُّ النَّاسِ أَفْقَهُ مِنْكَ يَا عُمَرُ! </w:t>
      </w:r>
      <w:r>
        <w:rPr>
          <w:rStyle w:val="FootnoteReference"/>
        </w:rPr>
        <w:footnoteReference w:id="5679"/>
      </w:r>
      <w:r>
        <w:rPr>
          <w:rFonts w:ascii="Amiri" w:hAnsi="Amiri" w:eastAsia="Amiri" w:cs="Amiri"/>
          <w:lang w:bidi="ar-SA"/>
          <w:color w:val="111111"/>
          <w:sz w:val="28"/>
          <w:szCs w:val="28"/>
          <w:rtl/>
        </w:rPr>
        <w:t xml:space="preserve">، وَ رَجَعَ عَنْ كَرَاهَةِ الْمُغَالاةِ.</w:t>
      </w:r>
    </w:p>
    <w:p>
      <w:pPr>
        <w:pStyle w:val="BookText"/>
      </w:pPr>
      <w:r>
        <w:rPr>
          <w:rFonts w:ascii="IRNazanin" w:hAnsi="IRNazanin" w:eastAsia="IRNazanin" w:cs="IRNazanin"/>
          <w:lang w:bidi="fa-IR"/>
          <w:color w:val="111111"/>
          <w:sz w:val="28"/>
          <w:szCs w:val="28"/>
          <w:rtl/>
        </w:rPr>
        <w:t xml:space="preserve">ثم قال </w:t>
      </w:r>
      <w:r>
        <w:rPr>
          <w:rStyle w:val="FootnoteReference"/>
        </w:rPr>
        <w:footnoteReference w:id="5680"/>
      </w:r>
      <w:r>
        <w:rPr>
          <w:rFonts w:ascii="Amiri" w:hAnsi="Amiri" w:eastAsia="Amiri" w:cs="Amiri"/>
          <w:lang w:bidi="ar-SA"/>
          <w:color w:val="111111"/>
          <w:sz w:val="28"/>
          <w:szCs w:val="28"/>
          <w:rtl/>
        </w:rPr>
        <w:t xml:space="preserve">: و عندي أنّ الآية لا دلالة فيها علي جواز المغالاة </w:t>
      </w:r>
      <w:r>
        <w:rPr>
          <w:rStyle w:val="FootnoteReference"/>
        </w:rPr>
        <w:footnoteReference w:id="5681"/>
      </w:r>
      <w:r>
        <w:rPr>
          <w:rFonts w:ascii="Amiri" w:hAnsi="Amiri" w:eastAsia="Amiri" w:cs="Amiri"/>
          <w:lang w:bidi="ar-SA"/>
          <w:color w:val="111111"/>
          <w:sz w:val="28"/>
          <w:szCs w:val="28"/>
          <w:rtl/>
        </w:rPr>
        <w:t xml:space="preserve">، لأنّه لا يلزم من جعل الشي‌ء شرطا لآخر </w:t>
      </w:r>
      <w:r>
        <w:rPr>
          <w:rStyle w:val="FootnoteReference"/>
        </w:rPr>
        <w:footnoteReference w:id="5682"/>
      </w:r>
      <w:r>
        <w:rPr>
          <w:rFonts w:ascii="Amiri" w:hAnsi="Amiri" w:eastAsia="Amiri" w:cs="Amiri"/>
          <w:lang w:bidi="ar-SA"/>
          <w:color w:val="111111"/>
          <w:sz w:val="28"/>
          <w:szCs w:val="28"/>
          <w:rtl/>
        </w:rPr>
        <w:t xml:space="preserve">كون ذلك الشرط جائز الوقوع في نفسه، كما يقول </w:t>
      </w:r>
      <w:r>
        <w:rPr>
          <w:rStyle w:val="FootnoteReference"/>
        </w:rPr>
        <w:footnoteReference w:id="5683"/>
      </w:r>
      <w:r>
        <w:rPr>
          <w:rFonts w:ascii="Amiri" w:hAnsi="Amiri" w:eastAsia="Amiri" w:cs="Amiri"/>
          <w:lang w:bidi="ar-SA"/>
          <w:color w:val="111111"/>
          <w:sz w:val="28"/>
          <w:szCs w:val="28"/>
          <w:rtl/>
        </w:rPr>
        <w:t xml:space="preserve">الرجل: لو كان الإله جسما لكان محدثا، انتهي.</w:t>
      </w:r>
    </w:p>
    <w:p>
      <w:pPr>
        <w:pStyle w:val="BookText"/>
      </w:pPr>
      <w:r>
        <w:rPr>
          <w:rFonts w:ascii="Amiri" w:hAnsi="Amiri" w:eastAsia="Amiri" w:cs="Amiri"/>
          <w:lang w:bidi="ar-SA"/>
          <w:color w:val="111111"/>
          <w:sz w:val="28"/>
          <w:szCs w:val="28"/>
          <w:rtl/>
        </w:rPr>
        <w:t xml:space="preserve">و الظاهر أنّه حذف منها ارتجاع المهر دفعا للطعن بذلك، و ليتمكّن من حملها علي الكراهة، إلّا </w:t>
      </w:r>
      <w:r>
        <w:rPr>
          <w:rStyle w:val="FootnoteReference"/>
        </w:rPr>
        <w:footnoteReference w:id="5684"/>
      </w:r>
      <w:r>
        <w:rPr>
          <w:rFonts w:ascii="Amiri" w:hAnsi="Amiri" w:eastAsia="Amiri" w:cs="Amiri"/>
          <w:lang w:bidi="ar-SA"/>
          <w:color w:val="111111"/>
          <w:sz w:val="28"/>
          <w:szCs w:val="28"/>
          <w:rtl/>
        </w:rPr>
        <w:t xml:space="preserve">أنّه مع قطع النظر عنه لا يدفع الطعن، فإنّ الآية- بعد تسليم دلالتها علي جواز إيتاء القنطار- لا شكّ في عدم دلالتها علي نفي كراهة المغالاة، فرجوع عمر عن القول بالكراهة- كما اعترف به- و اعترافه بالخطإ بما تلت </w:t>
      </w:r>
      <w:r>
        <w:rPr>
          <w:rStyle w:val="FootnoteReference"/>
        </w:rPr>
        <w:footnoteReference w:id="5685"/>
      </w:r>
      <w:r>
        <w:rPr>
          <w:rFonts w:ascii="Amiri" w:hAnsi="Amiri" w:eastAsia="Amiri" w:cs="Amiri"/>
          <w:lang w:bidi="ar-SA"/>
          <w:color w:val="111111"/>
          <w:sz w:val="28"/>
          <w:szCs w:val="28"/>
          <w:rtl/>
        </w:rPr>
        <w:t xml:space="preserve">عليه المرأة دليل واضح علي جهله، و لو حمل منعه علي التحريم لم يظهر جهله بتلك المثابة، و إن كان أفحش في مخالفته الشرع، فظهر أنّ الحمل علي الكراهة لا يُسْمِنُ وَ لا يُغْنِي مِنْ جُوعٍ .</w:t>
      </w:r>
    </w:p>
    <w:p>
      <w:pPr>
        <w:pStyle w:val="BookText"/>
      </w:pPr>
      <w:r>
        <w:rPr>
          <w:rFonts w:ascii="Amiri" w:hAnsi="Amiri" w:eastAsia="Amiri" w:cs="Amiri"/>
          <w:lang w:bidi="ar-SA"/>
          <w:color w:val="111111"/>
          <w:sz w:val="28"/>
          <w:szCs w:val="28"/>
          <w:rtl/>
        </w:rPr>
        <w:t xml:space="preserve">و الظاهر من رواية ابن أبي الحديد أنّه منع من المغالاة علي سبيل الاجتهاد، لظنّه أنّه مثمر للعداوة في قلب الزوج، فرجوعه عن ذلك القول- بعد سماع الآية كما دلّت عليه الروايات- يدلّ علي جواز الاجتهاد في مقابلة النصّ، و إلّا لما اعترف بالخطإ و لم يرجع عن قوله، و لو جاز فرجوعه عن اجتهاده </w:t>
      </w:r>
      <w:r>
        <w:rPr>
          <w:rStyle w:val="FootnoteReference"/>
        </w:rPr>
        <w:footnoteReference w:id="5686"/>
      </w:r>
      <w:r>
        <w:rPr>
          <w:rFonts w:ascii="Amiri" w:hAnsi="Amiri" w:eastAsia="Amiri" w:cs="Amiri"/>
          <w:lang w:bidi="ar-SA"/>
          <w:color w:val="111111"/>
          <w:sz w:val="28"/>
          <w:szCs w:val="28"/>
          <w:rtl/>
        </w:rPr>
        <w:t xml:space="preserve">بسماع الآية دليل واضح علي جهله، فظهر توجّه الطعن سواء كانت المغالاة مباحة أو محرّمة أو مكروهة.</w:t>
      </w:r>
    </w:p>
    <w:p>
      <w:pPr>
        <w:pStyle w:val="BookText"/>
      </w:pPr>
      <w:r>
        <w:rPr>
          <w:rFonts w:ascii="IRNazanin" w:hAnsi="IRNazanin" w:eastAsia="IRNazanin" w:cs="IRNazanin"/>
          <w:lang w:bidi="fa-IR"/>
          <w:color w:val="111111"/>
          <w:sz w:val="28"/>
          <w:szCs w:val="28"/>
          <w:rtl/>
        </w:rPr>
        <w:t xml:space="preserve">{و اگر خواستید همسری [دیگر] به جای همسر [پیشین خود] ستانید و به یکی از آنان مال فراوانی داده باشید، چیزی از او پس مگیرید.}</w:t>
      </w:r>
    </w:p>
    <w:p>
      <w:pPr>
        <w:pStyle w:val="BookText"/>
      </w:pPr>
      <w:r>
        <w:rPr>
          <w:rFonts w:ascii="IRNazanin" w:hAnsi="IRNazanin" w:eastAsia="IRNazanin" w:cs="IRNazanin"/>
          <w:lang w:bidi="fa-IR"/>
          <w:color w:val="111111"/>
          <w:sz w:val="28"/>
          <w:szCs w:val="28"/>
          <w:rtl/>
        </w:rPr>
        <w:t xml:space="preserve">سپس می‌گوید</w:t>
      </w:r>
      <w:r>
        <w:rPr>
          <w:rStyle w:val="FootnoteReference"/>
        </w:rPr>
        <w:footnoteReference w:id="5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من این آیه هیچ دلالتی بر جایز بودن افراط و زیاده روی در در مهریه ندارد، برای این‌که قرار دادن چیزی شرطی برای چیز دیگر، مستلزم این نیست که وقوع آن شرط، فی نفسه جایز باشد، همان‌گونه که شخص بگوید: اگر خداوند جسم بود، محدث بود. تمام</w:t>
      </w:r>
    </w:p>
    <w:p>
      <w:pPr>
        <w:pStyle w:val="BookText"/>
      </w:pPr>
      <w:r>
        <w:rPr>
          <w:rFonts w:ascii="IRNazanin" w:hAnsi="IRNazanin" w:eastAsia="IRNazanin" w:cs="IRNazanin"/>
          <w:lang w:bidi="fa-IR"/>
          <w:color w:val="111111"/>
          <w:sz w:val="28"/>
          <w:szCs w:val="28"/>
          <w:rtl/>
        </w:rPr>
        <w:t xml:space="preserve">پیداست که فخر رازی برای این‌که بتواند این طعن را در این باره و حمل آن بر کراهت را دفع کند، بازگرداندن مهریه را از روایت حذف نموده است، جز این‌که با صرف نظر از آن، این طعن را دفع نمی‌کند، زیرا آیه مذکور پس از این‌که دلالت آن را بر جایز بودن دادن مال فراوان پذیرفته است، شکی در عدم دلالت آن بر نفی کراهت افراط در مهریه نیست، و اعراض عمر از گفتن کراهت آن، همانگونه که اعتراف او بر خطایش با توجه به آیه ای که آن زن بر او خواند آن را نشان می‌دهد، خود دلیل آشکاری بر جهل او است؛ و اگر منع کردن او بر تحریم حمل می شد، جهل او به این گونه آشکار نمی‌شد، اگرچه در مخالفت او با شرع آشکارتر بود. پس پیداست که حمل آن بر کراهت، هیچ فایده ای ندارد .</w:t>
      </w:r>
    </w:p>
    <w:p>
      <w:pPr>
        <w:pStyle w:val="BookText"/>
      </w:pPr>
      <w:r>
        <w:rPr>
          <w:rFonts w:ascii="IRNazanin" w:hAnsi="IRNazanin" w:eastAsia="IRNazanin" w:cs="IRNazanin"/>
          <w:lang w:bidi="fa-IR"/>
          <w:color w:val="111111"/>
          <w:sz w:val="28"/>
          <w:szCs w:val="28"/>
          <w:rtl/>
        </w:rPr>
        <w:t xml:space="preserve">وآن‌چه از روایت ابن ابی الحدید پیداست این است که عمر به خاطر گمانش در این‌که این کار موجب ایجاد دشمنی و کینه در دل همسر است، از روی اجتهاد، از زیاده روی و افراط ممانعت کرد، بنابراین روی گرداندن او از آن گفته، بعد از شنیدن آیه - همان گونه که روایت‌ها بر آن دلالت می‌کنند - جایز بودن اجتهاد در برابر نص را آشکار می‌کند، وگرنه بر خطای خود اعتراف نمی‌کرد و از سخن خودش برنمی‌گشت. و اگر آن جایز باشد، رجوع او از اجتهادش با شنیدن آیه، دلیل واضحی بر جهل اوست، بنابراین، چه این مغالاة، جایز یا حرام یا مکروه باشد، طعن بر او متوجه می‌شود.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00" w:name="pg13984_169337"/>
    <w:bookmarkEnd w:id="200"/>
    <w:p>
      <w:pPr>
        <w:pStyle w:val="Heading4"/>
      </w:pPr>
      <w:bookmarkStart w:id="895" w:name="_Toc687"/>
      <w:r>
        <w:t>الطعن السابع</w:t>
      </w:r>
      <w:bookmarkEnd w:id="895"/>
    </w:p>
    <w:p>
      <w:pPr>
        <w:pStyle w:val="BookText"/>
      </w:pPr>
      <w:r>
        <w:rPr>
          <w:rFonts w:ascii="Amiri" w:hAnsi="Amiri" w:eastAsia="Amiri" w:cs="Amiri"/>
          <w:lang w:bidi="ar-SA"/>
          <w:color w:val="111111"/>
          <w:sz w:val="28"/>
          <w:szCs w:val="28"/>
          <w:rtl/>
        </w:rPr>
        <w:t xml:space="preserve">مَا رَوَاهُ ابْنُ أَبِي الْحَدِيدِ </w:t>
      </w:r>
      <w:r>
        <w:rPr>
          <w:rStyle w:val="FootnoteReference"/>
        </w:rPr>
        <w:footnoteReference w:id="5688"/>
      </w:r>
      <w:r>
        <w:rPr>
          <w:rFonts w:ascii="Amiri" w:hAnsi="Amiri" w:eastAsia="Amiri" w:cs="Amiri"/>
          <w:lang w:bidi="ar-SA"/>
          <w:color w:val="111111"/>
          <w:sz w:val="28"/>
          <w:szCs w:val="28"/>
          <w:rtl/>
        </w:rPr>
        <w:t xml:space="preserve">وَ غَيْرُهُ </w:t>
      </w:r>
      <w:r>
        <w:rPr>
          <w:rStyle w:val="FootnoteReference"/>
        </w:rPr>
        <w:footnoteReference w:id="5689"/>
      </w:r>
    </w:p>
    <w:p>
      <w:pPr>
        <w:pStyle w:val="BookText"/>
      </w:pPr>
      <w:r>
        <w:rPr>
          <w:rFonts w:ascii="Amiri" w:hAnsi="Amiri" w:eastAsia="Amiri" w:cs="Amiri"/>
          <w:lang w:bidi="ar-SA"/>
          <w:color w:val="111111"/>
          <w:sz w:val="28"/>
          <w:szCs w:val="28"/>
          <w:rtl/>
        </w:rPr>
        <w:t xml:space="preserve">و جاء شهاب الدّين الأبشيهي في المستطرف 2- 115 باب 61 بقضيّة غير ما مرّت في عس عمر و مواجهة من نبّهه علي الخطايا الثّلاث.</w:t>
      </w:r>
    </w:p>
    <w:p>
      <w:pPr>
        <w:pStyle w:val="BookText"/>
      </w:pPr>
      <w:r>
        <w:rPr>
          <w:rFonts w:ascii="Amiri" w:hAnsi="Amiri" w:eastAsia="Amiri" w:cs="Amiri"/>
          <w:lang w:bidi="ar-SA"/>
          <w:color w:val="111111"/>
          <w:sz w:val="28"/>
          <w:szCs w:val="28"/>
          <w:rtl/>
        </w:rPr>
        <w:t xml:space="preserve">و نقل في العقد الفريد 3- 416 قضيّة ثالثة في عسه و رجوعه نادما، و فيه: همّ بتأديبهم فقالوا: يا أمير المؤمنين! نهاك اللّه عن التّجسّس تجسّست، و نهاك عن الدّخول بغير إذن فدخلت. فقال: هاتين بهاتين و انصرف و هو يقول: كلّ النّاس أفقه منك يا عمر.</w:t>
      </w:r>
    </w:p>
    <w:p>
      <w:pPr>
        <w:pStyle w:val="BookText"/>
      </w:pPr>
      <w:r>
        <w:rPr>
          <w:rFonts w:ascii="Amiri" w:hAnsi="Amiri" w:eastAsia="Amiri" w:cs="Amiri"/>
          <w:lang w:bidi="ar-SA"/>
          <w:color w:val="111111"/>
          <w:sz w:val="28"/>
          <w:szCs w:val="28"/>
          <w:rtl/>
        </w:rPr>
        <w:t xml:space="preserve">أقول: انظروا إلي مصالحة الخليفة مع الأمّة في الخطإ و ما تبعت هذه المصالحة من الآثار.</w:t>
      </w:r>
    </w:p>
    <w:p>
      <w:pPr>
        <w:pStyle w:val="BookText"/>
      </w:pPr>
      <w:r>
        <w:rPr>
          <w:rFonts w:ascii="Amiri" w:hAnsi="Amiri" w:eastAsia="Amiri" w:cs="Amiri"/>
          <w:lang w:bidi="ar-SA"/>
          <w:color w:val="111111"/>
          <w:sz w:val="28"/>
          <w:szCs w:val="28"/>
          <w:rtl/>
        </w:rPr>
        <w:t xml:space="preserve">و أخذ بتكرارها و لكن نصح له عبد الرّحمن بن عوف فامتنع، و قد جاء في سنن البيهقيّ 8- 334، و الإصابة 1- 531، و الدّرّ المنثور 6- 93، و السّيرة الحلبية 3- 293، و الفتوحات الإسلاميّة 2- 472: قال عمر: هذا بيت ربيعة بن أميّة بن خلف و هم الآن شرب، فما تري؟ قال عبد الرّحمن: أري قد أتينا ما نهي اللّه عنه: «وَ لا تَجَسَّسُوا» فقد تجسسنا فانصرف عنهم عمر و تركهم.</w:t>
      </w:r>
    </w:p>
    <w:p>
      <w:pPr>
        <w:pStyle w:val="BookText"/>
      </w:pPr>
      <w:r>
        <w:rPr>
          <w:rFonts w:ascii="Amiri" w:hAnsi="Amiri" w:eastAsia="Amiri" w:cs="Amiri"/>
          <w:lang w:bidi="ar-SA"/>
          <w:color w:val="111111"/>
          <w:sz w:val="28"/>
          <w:szCs w:val="28"/>
          <w:rtl/>
        </w:rPr>
        <w:t xml:space="preserve">: أَنَّ عُمَرَ كَانَ يَعُسُّ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لَيْلَةً فَمَرَّ بِدَارٍ سَمِعَ فِيهَا صَوْتاً فَارْتَابَ وَ تَسَوَّرَ فَوَجَدَ رَجُلًا عِنْدَهُ امْرَأَةٌ وَ زِقُّ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خَمْرٍ، فَقَالَ: يَا عَدُوَّ اللَّهِ! أَ ظَنَنْتَ أَنَّ اللَّهَ يَسْتُرُكَ وَ أَنْتَ عَلَي مَعْصِيَتِهِ؟!. فَقَالَ: لَا تَعْجَلْ يَا أَمِيرَ الْمُؤْمِنِينَ! إِنْ كُنْتُ أَخْطَأْتُ فِي وَاحِدَةٍ فَقَدْ أَخْطَأْتَ فِي ثَلَاثٍ، قَالَ اللَّهُ: وَ لا تَجَسَّسُوا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تَجَسَّسْتَ، وَ قَالَ: وَ أْتُوا الْبُيُوتَ مِنْ أَبْوابِها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قَدْ تَسَوَّرْتَ،</w:t>
      </w:r>
    </w:p>
    <w:p>
      <w:pPr>
        <w:pStyle w:val="Heading4"/>
      </w:pPr>
      <w:bookmarkStart w:id="896" w:name="_Toc688"/>
      <w:r>
        <w:t>طعن هفتم:</w:t>
      </w:r>
      <w:bookmarkEnd w:id="896"/>
    </w:p>
    <w:p>
      <w:pPr>
        <w:pStyle w:val="BookText"/>
      </w:pPr>
      <w:r>
        <w:rPr>
          <w:rFonts w:ascii="IRNazanin" w:hAnsi="IRNazanin" w:eastAsia="IRNazanin" w:cs="IRNazanin"/>
          <w:lang w:bidi="fa-IR"/>
          <w:color w:val="111111"/>
          <w:sz w:val="28"/>
          <w:szCs w:val="28"/>
          <w:rtl/>
        </w:rPr>
        <w:t xml:space="preserve">ابن ابی الحدید</w:t>
      </w:r>
      <w:r>
        <w:rPr>
          <w:rStyle w:val="FootnoteReference"/>
        </w:rPr>
        <w:footnoteReference w:id="5690"/>
      </w:r>
    </w:p>
    <w:p>
      <w:pPr>
        <w:pStyle w:val="BookText"/>
      </w:pPr>
      <w:r>
        <w:rPr>
          <w:rFonts w:ascii="IRNazanin" w:hAnsi="IRNazanin" w:eastAsia="IRNazanin" w:cs="IRNazanin"/>
          <w:lang w:bidi="fa-IR"/>
          <w:color w:val="111111"/>
          <w:sz w:val="28"/>
          <w:szCs w:val="28"/>
          <w:rtl/>
        </w:rPr>
        <w:t xml:space="preserve">و دیگران</w:t>
      </w:r>
      <w:r>
        <w:rPr>
          <w:rStyle w:val="FootnoteReference"/>
        </w:rPr>
        <w:footnoteReference w:id="5691"/>
      </w:r>
    </w:p>
    <w:p>
      <w:pPr>
        <w:pStyle w:val="BookText"/>
      </w:pPr>
      <w:r>
        <w:rPr>
          <w:rFonts w:ascii="IRNazanin" w:hAnsi="IRNazanin" w:eastAsia="IRNazanin" w:cs="IRNazanin"/>
          <w:lang w:bidi="fa-IR"/>
          <w:color w:val="111111"/>
          <w:sz w:val="28"/>
          <w:szCs w:val="28"/>
          <w:rtl/>
        </w:rPr>
        <w:t xml:space="preserve">روایت کرده‌اند که که شبی عمر نزدیک خانه ای نگهبانی می‌داد، از داخل خانه صدایی شنید و شک کرد و از دیوار بالا رفت. زنی و کوزه شرابی را نزد مردی یافت و گفت: ای دشمن خدا، آیا پنداشتی که خداوند تو را درحالی که معصیت او را می‌کنی می‌پوشاند؟! آن مرد گفت: ای امیرالمومنین عجله مکن، اگر من مرتکب یک خطا شده باشم، شما در سه چیز خطا کرده‌اید: خداوند می‌فرماید: «وَلَا تَجَسَّسُوا»،</w:t>
      </w:r>
      <w:r>
        <w:rPr>
          <w:rStyle w:val="FootnoteReference"/>
        </w:rPr>
        <w:footnoteReference w:id="5692"/>
      </w:r>
      <w:r>
        <w:rPr>
          <w:rFonts w:ascii="Amiri" w:hAnsi="Amiri" w:eastAsia="Amiri" w:cs="Amiri"/>
          <w:lang w:bidi="ar-SA"/>
          <w:color w:val="111111"/>
          <w:sz w:val="28"/>
          <w:szCs w:val="28"/>
          <w:rtl/>
        </w:rPr>
        <w:t xml:space="preserve">{جاسوسی مکنید.}ولی شما جاسوسی کرده اید؛ و باز می‌فرماید: «وَأْتُواْ الْبُیُوتَ مِنْ أَبْوَابِهَا»،</w:t>
      </w:r>
      <w:r>
        <w:rPr>
          <w:rStyle w:val="FootnoteReference"/>
        </w:rPr>
        <w:footnoteReference w:id="5693"/>
      </w:r>
      <w:r>
        <w:rPr>
          <w:rFonts w:ascii="IRNazanin" w:hAnsi="IRNazanin" w:eastAsia="IRNazanin" w:cs="IRNazanin"/>
          <w:lang w:bidi="fa-IR"/>
          <w:color w:val="111111"/>
          <w:sz w:val="28"/>
          <w:szCs w:val="28"/>
          <w:rtl/>
        </w:rPr>
        <w:t xml:space="preserve">{وبه</w:t>
      </w:r>
    </w:p>
    <w:p>
      <w:pPr>
        <w:pStyle w:val="BookText"/>
      </w:pPr>
      <w:r>
        <w:rPr>
          <w:rFonts w:ascii="IRNazanin" w:hAnsi="IRNazanin" w:eastAsia="IRNazanin" w:cs="IRNazanin"/>
          <w:lang w:bidi="fa-IR"/>
          <w:color w:val="111111"/>
          <w:sz w:val="28"/>
          <w:szCs w:val="28"/>
          <w:rtl/>
        </w:rPr>
        <w:t xml:space="preserve">خانه ها از در [ورودی]آن‌هادرآیید.}و حال آن‌که از دیوار خانه بالا آمده‌ای؛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فَإِذا دَخَلْتُمْ بُيُوتاً فَسَلِّمُوا </w:t>
      </w:r>
      <w:r>
        <w:rPr>
          <w:rStyle w:val="FootnoteReference"/>
        </w:rPr>
        <w:footnoteReference w:id="5694"/>
      </w:r>
      <w:r>
        <w:rPr>
          <w:rFonts w:ascii="Amiri" w:hAnsi="Amiri" w:eastAsia="Amiri" w:cs="Amiri"/>
          <w:lang w:bidi="ar-SA"/>
          <w:color w:val="111111"/>
          <w:sz w:val="28"/>
          <w:szCs w:val="28"/>
          <w:rtl/>
        </w:rPr>
        <w:t xml:space="preserve">وَ مَا سَلَّمْتَ. قَالَ: فَهَلْ عِنْدَكَ مِنْ خَيْرٍ إِنْ </w:t>
      </w:r>
      <w:r>
        <w:rPr>
          <w:rStyle w:val="FootnoteReference"/>
        </w:rPr>
        <w:footnoteReference w:id="5695"/>
      </w:r>
      <w:r>
        <w:rPr>
          <w:rFonts w:ascii="Amiri" w:hAnsi="Amiri" w:eastAsia="Amiri" w:cs="Amiri"/>
          <w:lang w:bidi="ar-SA"/>
          <w:color w:val="111111"/>
          <w:sz w:val="28"/>
          <w:szCs w:val="28"/>
          <w:rtl/>
        </w:rPr>
        <w:t xml:space="preserve">عَفَوْتُ عَنْكَ؟. قَالَ: نَعَمْ- وَ اللَّهِ- لَا أَعُودُ. فَقَالَ: اذْهَبْ فَقَدْ عَفَوْتُ عَنْكَ.</w:t>
      </w:r>
    </w:p>
    <w:p>
      <w:pPr>
        <w:pStyle w:val="BookText"/>
      </w:pPr>
      <w:r>
        <w:rPr>
          <w:rFonts w:ascii="Amiri" w:hAnsi="Amiri" w:eastAsia="Amiri" w:cs="Amiri"/>
          <w:lang w:bidi="ar-SA"/>
          <w:color w:val="111111"/>
          <w:sz w:val="28"/>
          <w:szCs w:val="28"/>
          <w:rtl/>
        </w:rPr>
        <w:t xml:space="preserve">وَ فِي رِوَايَةٍ أُخْرَي </w:t>
      </w:r>
      <w:r>
        <w:rPr>
          <w:rStyle w:val="FootnoteReference"/>
        </w:rPr>
        <w:footnoteReference w:id="5696"/>
      </w:r>
      <w:r>
        <w:rPr>
          <w:rFonts w:ascii="Amiri" w:hAnsi="Amiri" w:eastAsia="Amiri" w:cs="Amiri"/>
          <w:lang w:bidi="ar-SA"/>
          <w:color w:val="111111"/>
          <w:sz w:val="28"/>
          <w:szCs w:val="28"/>
          <w:rtl/>
        </w:rPr>
        <w:t xml:space="preserve">: فَلَحِقَهُ الخجل. و قد حكي تلك القصّة في الصراط المستقيم </w:t>
      </w:r>
      <w:r>
        <w:rPr>
          <w:rStyle w:val="FootnoteReference"/>
        </w:rPr>
        <w:footnoteReference w:id="5697"/>
      </w:r>
      <w:r>
        <w:rPr>
          <w:rFonts w:ascii="Amiri" w:hAnsi="Amiri" w:eastAsia="Amiri" w:cs="Amiri"/>
          <w:lang w:bidi="ar-SA"/>
          <w:color w:val="111111"/>
          <w:sz w:val="28"/>
          <w:szCs w:val="28"/>
          <w:rtl/>
        </w:rPr>
        <w:t xml:space="preserve">، عن الطبري </w:t>
      </w:r>
      <w:r>
        <w:rPr>
          <w:rStyle w:val="FootnoteReference"/>
        </w:rPr>
        <w:footnoteReference w:id="5698"/>
      </w:r>
      <w:r>
        <w:rPr>
          <w:rFonts w:ascii="Amiri" w:hAnsi="Amiri" w:eastAsia="Amiri" w:cs="Amiri"/>
          <w:lang w:bidi="ar-SA"/>
          <w:color w:val="111111"/>
          <w:sz w:val="28"/>
          <w:szCs w:val="28"/>
          <w:rtl/>
        </w:rPr>
        <w:t xml:space="preserve">، و الرازي، و الثعلبي، و القزويني، و البصري، و عن الراغب في محاضراته، و الغزالي في الإحياء </w:t>
      </w:r>
      <w:r>
        <w:rPr>
          <w:rStyle w:val="FootnoteReference"/>
        </w:rPr>
        <w:footnoteReference w:id="5699"/>
      </w:r>
      <w:r>
        <w:rPr>
          <w:rFonts w:ascii="Amiri" w:hAnsi="Amiri" w:eastAsia="Amiri" w:cs="Amiri"/>
          <w:lang w:bidi="ar-SA"/>
          <w:color w:val="111111"/>
          <w:sz w:val="28"/>
          <w:szCs w:val="28"/>
          <w:rtl/>
        </w:rPr>
        <w:t xml:space="preserve">، و المالكي في قوت القلوب.</w:t>
      </w:r>
    </w:p>
    <w:p>
      <w:pPr>
        <w:pStyle w:val="BookText"/>
      </w:pPr>
      <w:r>
        <w:rPr>
          <w:rFonts w:ascii="Amiri" w:hAnsi="Amiri" w:eastAsia="Amiri" w:cs="Amiri"/>
          <w:lang w:bidi="ar-SA"/>
          <w:color w:val="111111"/>
          <w:sz w:val="28"/>
          <w:szCs w:val="28"/>
          <w:rtl/>
        </w:rPr>
        <w:t xml:space="preserve">و قال الشيخ الطبرسي رحمه اللّه في مجمع البيان </w:t>
      </w:r>
      <w:r>
        <w:rPr>
          <w:rStyle w:val="FootnoteReference"/>
        </w:rPr>
        <w:footnoteReference w:id="5700"/>
      </w:r>
      <w:r>
        <w:rPr>
          <w:rFonts w:ascii="Amiri" w:hAnsi="Amiri" w:eastAsia="Amiri" w:cs="Amiri"/>
          <w:lang w:bidi="ar-SA"/>
          <w:color w:val="111111"/>
          <w:sz w:val="28"/>
          <w:szCs w:val="28"/>
          <w:rtl/>
        </w:rPr>
        <w:t xml:space="preserve">: وَ رُوِيَ </w:t>
      </w:r>
      <w:r>
        <w:rPr>
          <w:rStyle w:val="FootnoteReference"/>
        </w:rPr>
        <w:footnoteReference w:id="5701"/>
      </w:r>
      <w:r>
        <w:rPr>
          <w:rFonts w:ascii="Amiri" w:hAnsi="Amiri" w:eastAsia="Amiri" w:cs="Amiri"/>
          <w:lang w:bidi="ar-SA"/>
          <w:color w:val="111111"/>
          <w:sz w:val="28"/>
          <w:szCs w:val="28"/>
          <w:rtl/>
        </w:rPr>
        <w:t xml:space="preserve">عَنْ أَبِي قِلَابَةَ أَنَّ عُمَرَ بْنَ الْخَطَّابِ حُدِّثَ أَنَّ أَبَا مِحْجَنٍ الثَّقَفِيَّ يَشْرَبُ الْخَمْرَ فِي بَيْتِهِ هُوَ وَ أَصْحَابُهُ، فَانْطَلَقَ عُمَرُ حَتَّي دَخَلَ عَلَيْهِ، فَإِذَا لَيْسَ عِنْدَهُ إِلَّا رَجُلٌ، فَقَالَ أَبُو الْمِحْجَنِ: يَا أَمِيرَ الْمُؤْمِنِينَ! إِنَّ هَذَا لَا يَحِلُّ لَكَ، قَدْ نَهَاكَ اللَّهُ عَنِ التَّجَسُّسِ!. فَقَالَ عُمَرُ: مَا يَقُولُ هَذَا؟. فَقَالَ زَيْدُ بْنُ ثَابِتٍ وَ عَبْدُ اللَّهِ بْنُ الْأَرْقَمِ: صَدَقَ يَا أَمِيرَ الْمُؤْمِنِينَ!. قَالَ: فَخَرَجَ عُمَرُ وَ تَرَكَهُ، وَ خَرَجَ مَعَ </w:t>
      </w:r>
      <w:r>
        <w:rPr>
          <w:rStyle w:val="FootnoteReference"/>
        </w:rPr>
        <w:footnoteReference w:id="5702"/>
      </w:r>
      <w:r>
        <w:rPr>
          <w:rFonts w:ascii="Amiri" w:hAnsi="Amiri" w:eastAsia="Amiri" w:cs="Amiri"/>
          <w:lang w:bidi="ar-SA"/>
          <w:color w:val="111111"/>
          <w:sz w:val="28"/>
          <w:szCs w:val="28"/>
          <w:rtl/>
        </w:rPr>
        <w:t xml:space="preserve">عُمَرَ بْنِ الْخَطَّابِ أَيْضاً </w:t>
      </w:r>
      <w:r>
        <w:rPr>
          <w:rStyle w:val="FootnoteReference"/>
        </w:rPr>
        <w:footnoteReference w:id="5703"/>
      </w:r>
      <w:r>
        <w:rPr>
          <w:rFonts w:ascii="Amiri" w:hAnsi="Amiri" w:eastAsia="Amiri" w:cs="Amiri"/>
          <w:lang w:bidi="ar-SA"/>
          <w:color w:val="111111"/>
          <w:sz w:val="28"/>
          <w:szCs w:val="28"/>
          <w:rtl/>
        </w:rPr>
        <w:t xml:space="preserve">عَبْدُ الرَّحْمَنِ بْنُ عَوْفٍ </w:t>
      </w:r>
      <w:r>
        <w:rPr>
          <w:rStyle w:val="FootnoteReference"/>
        </w:rPr>
        <w:footnoteReference w:id="5704"/>
      </w:r>
      <w:r>
        <w:rPr>
          <w:rFonts w:ascii="Amiri" w:hAnsi="Amiri" w:eastAsia="Amiri" w:cs="Amiri"/>
          <w:lang w:bidi="ar-SA"/>
          <w:color w:val="111111"/>
          <w:sz w:val="28"/>
          <w:szCs w:val="28"/>
          <w:rtl/>
        </w:rPr>
        <w:t xml:space="preserve">فَتَبَيَّنَتْ لَهُمَا نَارٌ فَأَتَيَا وَ اسْتَأْذَنَا فَفُتِحَ الْبَابُ فَدَخَلَا، فَإِذَا رَجُلٌ وَ امْرَأَةٌ تُغَنِّي وَ عَلَي يَدِ الرَّجُلِ قَدَحٌ، فَقَالَ عُمَرُ: مَنْ هَذِهِ مِنْكَ؟. قَالَ: امْرَأَتِي. قَالَ: وَ مَا فِي هَذَا الْقَدَحِ؟. قَالَ: الْمَاءُ، فَقَالَ لِلْمَرْأَةِ مَا الَّذِي تُغَنِّينَ، قَالَتْ: أَقُولُ:</w:t>
      </w:r>
    </w:p>
    <w:p>
      <w:pPr>
        <w:pStyle w:val="BookText"/>
      </w:pPr>
      <w:r>
        <w:rPr>
          <w:rFonts w:ascii="Amiri" w:hAnsi="Amiri" w:eastAsia="Amiri" w:cs="Amiri"/>
          <w:lang w:bidi="ar-SA"/>
          <w:color w:val="111111"/>
          <w:sz w:val="28"/>
          <w:szCs w:val="28"/>
          <w:rtl/>
        </w:rPr>
        <w:t xml:space="preserve">و باز می‌فرماید: «فَإِذَا دَخَلْتُم بُیُوتًا فَسَلِّمُوا»،</w:t>
      </w:r>
      <w:r>
        <w:rPr>
          <w:rStyle w:val="FootnoteReference"/>
        </w:rPr>
        <w:footnoteReference w:id="5705"/>
      </w: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برخانه هایی وارد شدید، سلام کنید.}و شما سلام ندادید. عمر گفت: اگر از تو بگذرم، آیا چیزی داری؟آن مرد گفت: به خدا قسم دیگر معصیت نخواهم کرد. عمر گفت: برو که از تو گذشتم. (ودر روایت دیگری، عمر شرمگین شد.).</w:t>
      </w:r>
      <w:r>
        <w:rPr>
          <w:rStyle w:val="FootnoteReference"/>
        </w:rPr>
        <w:footnoteReference w:id="5706"/>
      </w:r>
    </w:p>
    <w:p>
      <w:pPr>
        <w:pStyle w:val="BookText"/>
      </w:pPr>
      <w:r>
        <w:rPr>
          <w:rFonts w:ascii="IRNazanin" w:hAnsi="IRNazanin" w:eastAsia="IRNazanin" w:cs="IRNazanin"/>
          <w:lang w:bidi="fa-IR"/>
          <w:color w:val="111111"/>
          <w:sz w:val="28"/>
          <w:szCs w:val="28"/>
          <w:rtl/>
        </w:rPr>
        <w:t xml:space="preserve">واین داستان در «الصراط مستقیم»</w:t>
      </w:r>
      <w:r>
        <w:rPr>
          <w:rStyle w:val="FootnoteReference"/>
        </w:rPr>
        <w:footnoteReference w:id="5707"/>
      </w:r>
      <w:r>
        <w:rPr>
          <w:rFonts w:ascii="IRNazanin" w:hAnsi="IRNazanin" w:eastAsia="IRNazanin" w:cs="IRNazanin"/>
          <w:lang w:bidi="fa-IR"/>
          <w:color w:val="111111"/>
          <w:sz w:val="28"/>
          <w:szCs w:val="28"/>
          <w:rtl/>
        </w:rPr>
        <w:t xml:space="preserve">، از طبری</w:t>
      </w:r>
      <w:r>
        <w:rPr>
          <w:rStyle w:val="FootnoteReference"/>
        </w:rPr>
        <w:footnoteReference w:id="57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واز رازی و ثعلبی و قزوینی و بصری و راغب اصفهانی در «محاضرات»، و غزالی در «احیاء العلوم»</w:t>
      </w:r>
      <w:r>
        <w:rPr>
          <w:rStyle w:val="FootnoteReference"/>
        </w:rPr>
        <w:footnoteReference w:id="5709"/>
      </w:r>
    </w:p>
    <w:p>
      <w:pPr>
        <w:pStyle w:val="BookText"/>
      </w:pPr>
      <w:r>
        <w:rPr>
          <w:rFonts w:ascii="IRNazanin" w:hAnsi="IRNazanin" w:eastAsia="IRNazanin" w:cs="IRNazanin"/>
          <w:lang w:bidi="fa-IR"/>
          <w:color w:val="111111"/>
          <w:sz w:val="28"/>
          <w:szCs w:val="28"/>
          <w:rtl/>
        </w:rPr>
        <w:t xml:space="preserve">و مالکی در «قوت القلوب» نقل شده است. و شیخ طبرسی - رحمه الله - در «مجمع البیان» گفته است:</w:t>
      </w:r>
      <w:r>
        <w:rPr>
          <w:rStyle w:val="FootnoteReference"/>
        </w:rPr>
        <w:footnoteReference w:id="5710"/>
      </w:r>
    </w:p>
    <w:p>
      <w:pPr>
        <w:pStyle w:val="BookText"/>
      </w:pPr>
      <w:r>
        <w:rPr>
          <w:rFonts w:ascii="IRNazanin" w:hAnsi="IRNazanin" w:eastAsia="IRNazanin" w:cs="IRNazanin"/>
          <w:lang w:bidi="fa-IR"/>
          <w:color w:val="111111"/>
          <w:sz w:val="28"/>
          <w:szCs w:val="28"/>
          <w:rtl/>
        </w:rPr>
        <w:t xml:space="preserve">از ابی قلابه روایت شده است که به عمر گفته شد، ابومحجن ثقفی و دوستانش در خانه او شراب می‌خورند. پس به راه افتاد تا این‌که وارد خانه او شد، ولی جز مردی کسی نزد او نبود. ابو محجن گفت: ای امیر المومنین، این کار بر شما جایز نیست (حق ندارید)، چرا که خداوند شما را از جاسوسی کردن باز داشته است. عمر گفت: این مردک چه می‌گوید؟ زید بن ثابت و عبدالله بن ارقم گفتند: ای امیرالمومنین! او راست می‌گوید. ابوقلامه می‌گوید: سپس عمر از خانه خارج شد و او را ترک کرد و به همراه عمر بن خطاب، عبدالرحمان ابن عوف نیز خارج شد. پس روشنایی از خانه‌ای برای آن دو نمایان گشت، به سوی آن رفتند و اجازه ورود خواستند. در خانه باز شد و آن دو داخل شدند، ناگهان مردی و زنی را دیدند که آواز می‌خواند و در دست آن مرد پیاله ای بود، عمر گفت: این زن چه نسبتی با تو دارد ؟ مرد گفت: زنم است. عمر گفت: در این پیاله چیست؟ مرد جواب داد: آب است. عمر به زن گفت: چه می‌خواندی؟ زن گفت: می‌خواندم: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تَطَاوَلَ هَذَا اللَّيْلُ وَ اسْوَدَّ جَانِبُهُ *** وَ أَرَّقَنِي إِلَّا حَبِيبٌ أُلَاعِبُهُ</w:t>
      </w:r>
    </w:p>
    <w:p>
      <w:pPr>
        <w:pStyle w:val="BookText"/>
      </w:pPr>
      <w:r>
        <w:rPr>
          <w:rFonts w:ascii="Amiri" w:hAnsi="Amiri" w:eastAsia="Amiri" w:cs="Amiri"/>
          <w:lang w:bidi="ar-SA"/>
          <w:color w:val="111111"/>
          <w:sz w:val="28"/>
          <w:szCs w:val="28"/>
          <w:rtl/>
        </w:rPr>
        <w:t xml:space="preserve">فَوَ اللَّهِ لَوْ لَا خَشْيَةُ اللَّهِ وَ التُّقَي *** لَزُعْزِعَ مِنْ هَذَا السَّرِيرِ جَوَانِبُهُ</w:t>
      </w:r>
    </w:p>
    <w:p>
      <w:pPr>
        <w:pStyle w:val="BookText"/>
      </w:pPr>
      <w:r>
        <w:rPr>
          <w:rFonts w:ascii="Amiri" w:hAnsi="Amiri" w:eastAsia="Amiri" w:cs="Amiri"/>
          <w:lang w:bidi="ar-SA"/>
          <w:color w:val="111111"/>
          <w:sz w:val="28"/>
          <w:szCs w:val="28"/>
          <w:rtl/>
        </w:rPr>
        <w:t xml:space="preserve">وَ لَكِنَّ عَقْلِي وَ الْهَوَاءَ </w:t>
      </w:r>
      <w:r>
        <w:rPr>
          <w:rStyle w:val="FootnoteReference"/>
        </w:rPr>
        <w:footnoteReference w:id="5711"/>
      </w:r>
      <w:r>
        <w:rPr>
          <w:rFonts w:ascii="Amiri" w:hAnsi="Amiri" w:eastAsia="Amiri" w:cs="Amiri"/>
          <w:lang w:bidi="ar-SA"/>
          <w:color w:val="111111"/>
          <w:sz w:val="28"/>
          <w:szCs w:val="28"/>
          <w:rtl/>
        </w:rPr>
        <w:t xml:space="preserve">يَكُفُّنِي *** وَ أُكْرِمُ بَعْلِي أَنْ تُنَالَ مَرَاكِبُهُ</w:t>
      </w:r>
    </w:p>
    <w:p>
      <w:pPr>
        <w:pStyle w:val="BookText"/>
      </w:pPr>
      <w:r>
        <w:rPr>
          <w:rFonts w:ascii="Amiri" w:hAnsi="Amiri" w:eastAsia="Amiri" w:cs="Amiri"/>
          <w:lang w:bidi="ar-SA"/>
          <w:color w:val="111111"/>
          <w:sz w:val="28"/>
          <w:szCs w:val="28"/>
          <w:rtl/>
        </w:rPr>
        <w:t xml:space="preserve">فَقَالَ </w:t>
      </w:r>
      <w:r>
        <w:rPr>
          <w:rStyle w:val="FootnoteReference"/>
        </w:rPr>
        <w:footnoteReference w:id="5712"/>
      </w:r>
      <w:r>
        <w:rPr>
          <w:rFonts w:ascii="Amiri" w:hAnsi="Amiri" w:eastAsia="Amiri" w:cs="Amiri"/>
          <w:lang w:bidi="ar-SA"/>
          <w:color w:val="111111"/>
          <w:sz w:val="28"/>
          <w:szCs w:val="28"/>
          <w:rtl/>
        </w:rPr>
        <w:t xml:space="preserve">الرَّجُلُ: مَا بِهَذَا أُمِرْنَا يَا أَمِيرَ الْمُؤْمِنِينَ! قَالَ اللَّهُ تَعَالَي: وَ لا تَجَسَّسُوا </w:t>
      </w:r>
      <w:r>
        <w:rPr>
          <w:rStyle w:val="FootnoteReference"/>
        </w:rPr>
        <w:footnoteReference w:id="5713"/>
      </w:r>
      <w:r>
        <w:rPr>
          <w:rFonts w:ascii="Amiri" w:hAnsi="Amiri" w:eastAsia="Amiri" w:cs="Amiri"/>
          <w:lang w:bidi="ar-SA"/>
          <w:color w:val="111111"/>
          <w:sz w:val="28"/>
          <w:szCs w:val="28"/>
          <w:rtl/>
        </w:rPr>
        <w:t xml:space="preserve">، فَقَالَ عُمَرُ: صَدَقْتَ، وَ انْصَرَفَ </w:t>
      </w:r>
      <w:r>
        <w:rPr>
          <w:rStyle w:val="FootnoteReference"/>
        </w:rPr>
        <w:footnoteReference w:id="5714"/>
      </w:r>
    </w:p>
    <w:p>
      <w:pPr>
        <w:pStyle w:val="BookText"/>
      </w:pPr>
      <w:r>
        <w:rPr>
          <w:rFonts w:ascii="Amiri" w:hAnsi="Amiri" w:eastAsia="Amiri" w:cs="Amiri"/>
          <w:lang w:bidi="ar-SA"/>
          <w:color w:val="111111"/>
          <w:sz w:val="28"/>
          <w:szCs w:val="28"/>
          <w:rtl/>
        </w:rPr>
        <w:t xml:space="preserve">أ يوعدنا ابن كبشة ( قال ابن الأثير في النّهاية 4- 144، في حديث أبي سفيان: لقد أمر ابن أبي كبشة ... كان المشركون ينسبون النّبيّ صلّي اللّه عليه [و آله] و سلّم إلي أبي كبشة و هو رجل من خزاعة خالف قريشا في عبادة الأوثان و عبد الشعري العبور فلمّا خالفهم النّبيّ صلّي اللّه عليه [و آله] و سلّم في عبادة الأوثان شبّهوه به، و قيل: إنّه كان جدّ النّبيّ صلّي اللّه عليه [و آله] و سلّم من قبل أمّه فأرادوا أنّه نزع في الشّبه إليه.) أن سنحيا *** و كيف حياة أصداء و هام</w:t>
      </w:r>
    </w:p>
    <w:p>
      <w:pPr>
        <w:pStyle w:val="BookText"/>
      </w:pPr>
      <w:r>
        <w:rPr>
          <w:rFonts w:ascii="Amiri" w:hAnsi="Amiri" w:eastAsia="Amiri" w:cs="Amiri"/>
          <w:lang w:bidi="ar-SA"/>
          <w:color w:val="111111"/>
          <w:sz w:val="28"/>
          <w:szCs w:val="28"/>
          <w:rtl/>
        </w:rPr>
        <w:t xml:space="preserve">أ يعجز أن يردّ الموت عنّي *** و ينشرني إذا بليت عظامي</w:t>
      </w:r>
    </w:p>
    <w:p>
      <w:pPr>
        <w:pStyle w:val="BookText"/>
      </w:pPr>
      <w:r>
        <w:rPr>
          <w:rFonts w:ascii="Amiri" w:hAnsi="Amiri" w:eastAsia="Amiri" w:cs="Amiri"/>
          <w:lang w:bidi="ar-SA"/>
          <w:color w:val="111111"/>
          <w:sz w:val="28"/>
          <w:szCs w:val="28"/>
          <w:rtl/>
        </w:rPr>
        <w:t xml:space="preserve">ألا من مبلغ الرّحمن عنّي *** بأنّي تارك شهر الصّيام</w:t>
      </w:r>
    </w:p>
    <w:p>
      <w:pPr>
        <w:pStyle w:val="BookText"/>
      </w:pPr>
      <w:r>
        <w:rPr>
          <w:rFonts w:ascii="Amiri" w:hAnsi="Amiri" w:eastAsia="Amiri" w:cs="Amiri"/>
          <w:lang w:bidi="ar-SA"/>
          <w:color w:val="111111"/>
          <w:sz w:val="28"/>
          <w:szCs w:val="28"/>
          <w:rtl/>
        </w:rPr>
        <w:t xml:space="preserve">فقل للّه يمنعني شرابي! *** و قل للّه يمنعني طعامي!</w:t>
      </w:r>
    </w:p>
    <w:p>
      <w:pPr>
        <w:pStyle w:val="BookText"/>
      </w:pPr>
      <w:r>
        <w:rPr>
          <w:rFonts w:ascii="Amiri" w:hAnsi="Amiri" w:eastAsia="Amiri" w:cs="Amiri"/>
          <w:lang w:bidi="ar-SA"/>
          <w:color w:val="111111"/>
          <w:sz w:val="28"/>
          <w:szCs w:val="28"/>
          <w:rtl/>
        </w:rPr>
        <w:t xml:space="preserve">فبلغ ذلك رسول اللّه صلّي اللّه عليه و آله، فخرج مغضبا يجرّ رداءه، فرفع شيئا كان في يده ليضربه ... و حرّف القصّة الطّبريّ في تفسيره 2- 203 بوضع كلمة رجل بدلا من: عمر، و ناقشها شيخنا الأميني- رحمه اللّه- في غديره 6- 251- 261 بذكر موارد النّقض و ما يرد علي الخليفة.</w:t>
      </w:r>
    </w:p>
    <w:p>
      <w:pPr>
        <w:pStyle w:val="BookText"/>
      </w:pPr>
      <w:r>
        <w:rPr>
          <w:rFonts w:ascii="Amiri" w:hAnsi="Amiri" w:eastAsia="Amiri" w:cs="Amiri"/>
          <w:lang w:bidi="ar-SA"/>
          <w:color w:val="111111"/>
          <w:sz w:val="28"/>
          <w:szCs w:val="28"/>
          <w:rtl/>
        </w:rPr>
        <w:t xml:space="preserve">أقول: بعد نزول آية تحريم الخمر، قال الخليفة: انتهينا انتهينا ... فلم نجده قد انتهي، إذ ها هو يقول- كما في السّنن الكبري 8- 299، و المحاضرات للراغب الأصفهانيّ 1- 319، و كنز العمّال للمتّقي الهنديّ 3- 109 بألفاظ متعدّدة و غيرهم-: إنّا نشرب هذا الشّراب الشّديد لنقطع به لحوم الإبل في بطوننا أن تؤذينا، فمن رابه من شرابه شي‌ء فليمزجه بالماء!. و أورد الهنديّ في كنزه، و الطّبرانيّ في الجامع الكبير 6- 156، و ابن عبد البرّ في العقد الفريد 3- 416، و غيرهم أنّه شرب و شرب إلي أن مات، فها هم يقولون: و كان يشرب النّبيذ الشّديد إلي آخر نفس لفظه. قال عمر ابن ميمون: شهدت عمر حين طعن أتي بنبيذ فشربه ... و لاحظ ما أورده الجصّاص في أحكام القرآن 2- 565، بل جاء في جامع مسانيد أبي حنيفة 2- 192 أنّه كان يحبّ الشّراب الشّديد، و عنه قوله في الخمر: هكذا فاكسروه بالماء إذا غلبكم شيطانه. و جاء في سنن النّسائيّ 8- 326 عنه: إذا خشيتم من نبيذ شدّته فاكسروه بالماء ... و غيرها، هذا مع تواتر نصوص الفريقين- كما في سنن أبي داود 2- 129، و مسند أحمد 2- 167، 3- 343، و صحيح التّرمذيّ 1- 342، و سنن ابن ماجة 2- 332، و سنن النّسائيّ 8- 30، و سنن البيهقيّ 8- 296، و غيرهم كثير- مع أنّ: ما أسكر كثيره فقليله حرام ... و غيره من نصوص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شب تاریک برمن طولانی گشت و دوستی که با آن عشق بازی می‌کنم، خواب را از چشم من ربود.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به خدا، اگر ترس از خدا و پرهیزکاری نبود، به یقین پایه های این تخت می‌لرزید.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چه کنم که عقل و حیای من مرا باز می‌دارد و من شوهرم را گرامی می‌دارم .</w:t>
      </w:r>
    </w:p>
    <w:p>
      <w:pPr>
        <w:pStyle w:val="BookText"/>
      </w:pPr>
      <w:r>
        <w:rPr>
          <w:rFonts w:ascii="IRNazanin" w:hAnsi="IRNazanin" w:eastAsia="IRNazanin" w:cs="IRNazanin"/>
          <w:lang w:bidi="fa-IR"/>
          <w:color w:val="111111"/>
          <w:sz w:val="28"/>
          <w:szCs w:val="28"/>
          <w:rtl/>
        </w:rPr>
        <w:t xml:space="preserve">آن مرد گفت: ای امیرمؤمنان، ما به این کار مامور نشدیم، خداوند متعال می‌فرماید: «وَلَا تَجَسَّسُوا»،</w:t>
      </w:r>
      <w:r>
        <w:rPr>
          <w:rStyle w:val="FootnoteReference"/>
        </w:rPr>
        <w:footnoteReference w:id="5715"/>
      </w:r>
      <w:r>
        <w:rPr>
          <w:rFonts w:ascii="IRNazanin" w:hAnsi="IRNazanin" w:eastAsia="IRNazanin" w:cs="IRNazanin"/>
          <w:lang w:bidi="fa-IR"/>
          <w:color w:val="111111"/>
          <w:sz w:val="28"/>
          <w:szCs w:val="28"/>
          <w:rtl/>
        </w:rPr>
        <w:t xml:space="preserve">{جاسوسی</w:t>
      </w:r>
    </w:p>
    <w:p>
      <w:pPr>
        <w:pStyle w:val="BookText"/>
      </w:pPr>
      <w:r>
        <w:rPr>
          <w:rFonts w:ascii="IRNazanin" w:hAnsi="IRNazanin" w:eastAsia="IRNazanin" w:cs="IRNazanin"/>
          <w:lang w:bidi="fa-IR"/>
          <w:color w:val="111111"/>
          <w:sz w:val="28"/>
          <w:szCs w:val="28"/>
          <w:rtl/>
        </w:rPr>
        <w:t xml:space="preserve">نکنید.} عمر گفت: راست گفتی و از آنجا رفت. در پاسخ این طعن گفته اند: امام حق دارد در از بین بردن امری منکر به این نوع اجتهاد کند، و از این جهت او شرمنده و شرمسار شد که آن‌گونه که به او گزارش داده بودند، آن ها را در ارتکاب منکرات ندید.</w:t>
      </w:r>
      <w:r>
        <w:rPr>
          <w:rStyle w:val="FootnoteReference"/>
        </w:rPr>
        <w:footnoteReference w:id="5716"/>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أجيب </w:t>
      </w:r>
      <w:r>
        <w:rPr>
          <w:rStyle w:val="FootnoteReference"/>
        </w:rPr>
        <w:footnoteReference w:id="5717"/>
      </w:r>
      <w:r>
        <w:rPr>
          <w:rFonts w:ascii="Amiri" w:hAnsi="Amiri" w:eastAsia="Amiri" w:cs="Amiri"/>
          <w:lang w:bidi="ar-SA"/>
          <w:color w:val="111111"/>
          <w:sz w:val="28"/>
          <w:szCs w:val="28"/>
          <w:rtl/>
        </w:rPr>
        <w:t xml:space="preserve">بأنّ للإمام أن يجتهد في إزالة المنكر بهذا الجنس من الفعل، و إنّما لحقه الخجل ... </w:t>
      </w:r>
      <w:r>
        <w:rPr>
          <w:rStyle w:val="FootnoteReference"/>
        </w:rPr>
        <w:footnoteReference w:id="5718"/>
      </w:r>
      <w:r>
        <w:rPr>
          <w:rFonts w:ascii="Amiri" w:hAnsi="Amiri" w:eastAsia="Amiri" w:cs="Amiri"/>
          <w:lang w:bidi="ar-SA"/>
          <w:color w:val="111111"/>
          <w:sz w:val="28"/>
          <w:szCs w:val="28"/>
          <w:rtl/>
        </w:rPr>
        <w:t xml:space="preserve">لأنّه لم يصادف الأمر علي ما ألقي إليه في إقدامهم علي المنكر.</w:t>
      </w:r>
    </w:p>
    <w:p>
      <w:pPr>
        <w:pStyle w:val="BookText"/>
      </w:pPr>
      <w:r>
        <w:rPr>
          <w:rFonts w:ascii="Amiri" w:hAnsi="Amiri" w:eastAsia="Amiri" w:cs="Amiri"/>
          <w:lang w:bidi="ar-SA"/>
          <w:color w:val="111111"/>
          <w:sz w:val="28"/>
          <w:szCs w:val="28"/>
          <w:rtl/>
        </w:rPr>
        <w:t xml:space="preserve">و أجاب السيد المرتضي </w:t>
      </w:r>
      <w:r>
        <w:rPr>
          <w:rStyle w:val="FootnoteReference"/>
        </w:rPr>
        <w:footnoteReference w:id="5719"/>
      </w:r>
      <w:r>
        <w:rPr>
          <w:rFonts w:ascii="Amiri" w:hAnsi="Amiri" w:eastAsia="Amiri" w:cs="Amiri"/>
          <w:lang w:bidi="ar-SA"/>
          <w:color w:val="111111"/>
          <w:sz w:val="28"/>
          <w:szCs w:val="28"/>
          <w:rtl/>
        </w:rPr>
        <w:t xml:space="preserve">رضوان اللّه عليه ب: أنّ التجسّس محظور </w:t>
      </w:r>
      <w:r>
        <w:rPr>
          <w:rStyle w:val="FootnoteReference"/>
        </w:rPr>
        <w:footnoteReference w:id="5720"/>
      </w:r>
      <w:r>
        <w:rPr>
          <w:rFonts w:ascii="Amiri" w:hAnsi="Amiri" w:eastAsia="Amiri" w:cs="Amiri"/>
          <w:lang w:bidi="ar-SA"/>
          <w:color w:val="111111"/>
          <w:sz w:val="28"/>
          <w:szCs w:val="28"/>
          <w:rtl/>
        </w:rPr>
        <w:t xml:space="preserve">بالقرآن و السنّة، و ليس للإمام أن يجتهد فيما يؤدّي إلي مخالفة الكتاب و السنة، و قد كان يجب- إن كان هذا عذرا صحيحا- أن يعتذر به إلي من خطّأه في وجهه، و قال له: إنّك أخطأت السنّة من وجوه، فإنّه بمعاذير نفسه أعلم من غيره </w:t>
      </w:r>
      <w:r>
        <w:rPr>
          <w:rStyle w:val="FootnoteReference"/>
        </w:rPr>
        <w:footnoteReference w:id="5721"/>
      </w:r>
      <w:r>
        <w:rPr>
          <w:rFonts w:ascii="Amiri" w:hAnsi="Amiri" w:eastAsia="Amiri" w:cs="Amiri"/>
          <w:lang w:bidi="ar-SA"/>
          <w:color w:val="111111"/>
          <w:sz w:val="28"/>
          <w:szCs w:val="28"/>
          <w:rtl/>
        </w:rPr>
        <w:t xml:space="preserve">، و تلك الحال حال </w:t>
      </w:r>
      <w:r>
        <w:rPr>
          <w:rStyle w:val="FootnoteReference"/>
        </w:rPr>
        <w:footnoteReference w:id="5722"/>
      </w:r>
      <w:r>
        <w:rPr>
          <w:rFonts w:ascii="Amiri" w:hAnsi="Amiri" w:eastAsia="Amiri" w:cs="Amiri"/>
          <w:lang w:bidi="ar-SA"/>
          <w:color w:val="111111"/>
          <w:sz w:val="28"/>
          <w:szCs w:val="28"/>
          <w:rtl/>
        </w:rPr>
        <w:t xml:space="preserve">تدعو إلي الاحتجاج و إقامة العذر، و كلّ هذا تلزيق و تلفيق. انتهي.</w:t>
      </w:r>
    </w:p>
    <w:p>
      <w:pPr>
        <w:pStyle w:val="BookText"/>
      </w:pPr>
      <w:r>
        <w:rPr>
          <w:rFonts w:ascii="Amiri" w:hAnsi="Amiri" w:eastAsia="Amiri" w:cs="Amiri"/>
          <w:lang w:bidi="ar-SA"/>
          <w:color w:val="111111"/>
          <w:sz w:val="28"/>
          <w:szCs w:val="28"/>
          <w:rtl/>
        </w:rPr>
        <w:t xml:space="preserve">و لا يخفي أنّ قولهم: إنّما لحقه الخجل لعدم مصادفته الأمر علي ما ألقي إليه ... مخالف لما رواه ابن أبي الحديد </w:t>
      </w:r>
      <w:r>
        <w:rPr>
          <w:rStyle w:val="FootnoteReference"/>
        </w:rPr>
        <w:footnoteReference w:id="5723"/>
      </w:r>
      <w:r>
        <w:rPr>
          <w:rFonts w:ascii="Amiri" w:hAnsi="Amiri" w:eastAsia="Amiri" w:cs="Amiri"/>
          <w:lang w:bidi="ar-SA"/>
          <w:color w:val="111111"/>
          <w:sz w:val="28"/>
          <w:szCs w:val="28"/>
          <w:rtl/>
        </w:rPr>
        <w:t xml:space="preserve">و غيره كما عرفت.</w:t>
      </w:r>
    </w:p>
    <w:p>
      <w:pPr>
        <w:pStyle w:val="BookText"/>
      </w:pPr>
      <w:r>
        <w:rPr>
          <w:rFonts w:ascii="IRNazanin" w:hAnsi="IRNazanin" w:eastAsia="IRNazanin" w:cs="IRNazanin"/>
          <w:lang w:bidi="fa-IR"/>
          <w:color w:val="111111"/>
          <w:sz w:val="28"/>
          <w:szCs w:val="28"/>
          <w:rtl/>
        </w:rPr>
        <w:t xml:space="preserve">و سید مرتضی - رضوان الله علیه - این گونه پاسخ داده است که تجسس هم در قرآن و هم در سنت ممنوع است، و امام حق ندارد در آن‌چه منجر به مخالفت با کتاب خدا و سنت پیامبر صلَّی الله علیه و آله می‌شود، اجتهاد کند، و حال آنکه اگر این عذر (اجتهاد کردن) پذیرفته بود، در مقابل کسی که در برابر او ایستاد و به او گفت: تو در سنت پیامبر از جهاتی خطا نمودی، عذر و دلیل نمی آورد (که من اجتهاد کردم)، زیرا او به عذر و بهانه های نفس خود از دیگری داناتر است. و آن حال او، حالی بود که به احتجاج وعذرخواهی فرامی‌خواند و همه این‌ها وصله و پینه کردن - جعلی و ساختگی - است.</w:t>
      </w:r>
      <w:r>
        <w:rPr>
          <w:rStyle w:val="FootnoteReference"/>
        </w:rPr>
        <w:footnoteReference w:id="5724"/>
      </w:r>
      <w:r>
        <w:rPr>
          <w:rFonts w:ascii="IRNazanin" w:hAnsi="IRNazanin" w:eastAsia="IRNazanin" w:cs="IRNazanin"/>
          <w:lang w:bidi="fa-IR"/>
          <w:color w:val="111111"/>
          <w:sz w:val="28"/>
          <w:szCs w:val="28"/>
          <w:rtl/>
        </w:rPr>
        <w:t xml:space="preserve">تمام</w:t>
      </w:r>
    </w:p>
    <w:p>
      <w:pPr>
        <w:pStyle w:val="BookText"/>
      </w:pPr>
      <w:r>
        <w:rPr>
          <w:rFonts w:ascii="IRNazanin" w:hAnsi="IRNazanin" w:eastAsia="IRNazanin" w:cs="IRNazanin"/>
          <w:lang w:bidi="fa-IR"/>
          <w:color w:val="111111"/>
          <w:sz w:val="28"/>
          <w:szCs w:val="28"/>
          <w:rtl/>
        </w:rPr>
        <w:t xml:space="preserve">و پیداست که این گفته آن‌ها: عمر به این دلیل شرمسار شد که آن‌گونه که گزارش داده بودند و توقع داشت، آنها را در آن حالت نیافت ... همان‌گونه که دانستید، مخالف آن‌چه ابن ابی الحدید</w:t>
      </w:r>
      <w:r>
        <w:rPr>
          <w:rStyle w:val="FootnoteReference"/>
        </w:rPr>
        <w:footnoteReference w:id="5725"/>
      </w:r>
    </w:p>
    <w:p>
      <w:pPr>
        <w:pStyle w:val="BookText"/>
      </w:pPr>
      <w:r>
        <w:rPr>
          <w:rFonts w:ascii="IRNazanin" w:hAnsi="IRNazanin" w:eastAsia="IRNazanin" w:cs="IRNazanin"/>
          <w:lang w:bidi="fa-IR"/>
          <w:color w:val="111111"/>
          <w:sz w:val="28"/>
          <w:szCs w:val="28"/>
          <w:rtl/>
        </w:rPr>
        <w:t xml:space="preserve">و دیگران روایت کرده اند، می‌باشد.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01" w:name="pg13984_169341"/>
    <w:bookmarkEnd w:id="201"/>
    <w:p>
      <w:pPr>
        <w:pStyle w:val="BookText"/>
      </w:pPr>
      <w:r>
        <w:rPr>
          <w:rFonts w:ascii="IRNazanin" w:hAnsi="IRNazanin" w:eastAsia="IRNazanin" w:cs="IRNazanin"/>
          <w:lang w:bidi="fa-IR"/>
          <w:color w:val="111111"/>
          <w:sz w:val="28"/>
          <w:szCs w:val="28"/>
          <w:rtl/>
        </w:rPr>
        <w:t xml:space="preserve">ثم إنّهم عدّوا من فضائل عمر </w:t>
      </w:r>
      <w:r>
        <w:rPr>
          <w:rStyle w:val="FootnoteReference"/>
        </w:rPr>
        <w:footnoteReference w:id="5726"/>
      </w:r>
      <w:r>
        <w:rPr>
          <w:rFonts w:ascii="Amiri" w:hAnsi="Amiri" w:eastAsia="Amiri" w:cs="Amiri"/>
          <w:lang w:bidi="ar-SA"/>
          <w:color w:val="111111"/>
          <w:sz w:val="28"/>
          <w:szCs w:val="28"/>
          <w:rtl/>
        </w:rPr>
        <w:t xml:space="preserve">أنّه أوّل من عسّ في عمله نفسه، لزعمهم أنّ ذلك أحري بسياسة الرعيّة، و قد ظهر من مخالفته لصريح الآية أنّه من جملة مطاعنه، و لو كان خيرا لما تركه رسول اللّه صلّي اللّه عليه و آله، و لكان اللّه تعالي يأمر بذلك، فعدّهم ذلك من فضائله ترجيح لرأي عمر علي ما قضي اللّه و رسوله به، و هل هذا إلّا كفر صريح؟!.</w:t>
      </w:r>
    </w:p>
    <w:p>
      <w:pPr>
        <w:pStyle w:val="Heading4"/>
      </w:pPr>
      <w:bookmarkStart w:id="897" w:name="_Toc689"/>
      <w:r>
        <w:t>الطعن الثامن:</w:t>
      </w:r>
      <w:bookmarkEnd w:id="897"/>
    </w:p>
    <w:p>
      <w:pPr>
        <w:pStyle w:val="BookText"/>
      </w:pPr>
      <w:r>
        <w:rPr>
          <w:rFonts w:ascii="Amiri" w:hAnsi="Amiri" w:eastAsia="Amiri" w:cs="Amiri"/>
          <w:lang w:bidi="ar-SA"/>
          <w:color w:val="111111"/>
          <w:sz w:val="28"/>
          <w:szCs w:val="28"/>
          <w:rtl/>
        </w:rPr>
        <w:t xml:space="preserve">ما ورد في جميع صحاحهم- و إن لم يتعرّض له أكثر أصحابنا، و هو عندي من أفحش مطاعنه و أثبتها- و هو أنّه ترك الصلاة لفقد الماء، و أمر من أجنب و لم يجد الماء أن لا يصلّي من غير استناد إلي شبهة، كما رَوَي الْبُخَارِيُّ </w:t>
      </w:r>
      <w:r>
        <w:rPr>
          <w:rStyle w:val="FootnoteReference"/>
        </w:rPr>
        <w:footnoteReference w:id="5727"/>
      </w:r>
      <w:r>
        <w:rPr>
          <w:rFonts w:ascii="Amiri" w:hAnsi="Amiri" w:eastAsia="Amiri" w:cs="Amiri"/>
          <w:lang w:bidi="ar-SA"/>
          <w:color w:val="111111"/>
          <w:sz w:val="28"/>
          <w:szCs w:val="28"/>
          <w:rtl/>
        </w:rPr>
        <w:t xml:space="preserve">وَ مُسْلِمٌ </w:t>
      </w:r>
      <w:r>
        <w:rPr>
          <w:rStyle w:val="FootnoteReference"/>
        </w:rPr>
        <w:footnoteReference w:id="5728"/>
      </w:r>
      <w:r>
        <w:rPr>
          <w:rFonts w:ascii="Amiri" w:hAnsi="Amiri" w:eastAsia="Amiri" w:cs="Amiri"/>
          <w:lang w:bidi="ar-SA"/>
          <w:color w:val="111111"/>
          <w:sz w:val="28"/>
          <w:szCs w:val="28"/>
          <w:rtl/>
        </w:rPr>
        <w:t xml:space="preserve">وَ أَبُو دَاوُدَ </w:t>
      </w:r>
      <w:r>
        <w:rPr>
          <w:rStyle w:val="FootnoteReference"/>
        </w:rPr>
        <w:footnoteReference w:id="5729"/>
      </w:r>
      <w:r>
        <w:rPr>
          <w:rFonts w:ascii="Amiri" w:hAnsi="Amiri" w:eastAsia="Amiri" w:cs="Amiri"/>
          <w:lang w:bidi="ar-SA"/>
          <w:color w:val="111111"/>
          <w:sz w:val="28"/>
          <w:szCs w:val="28"/>
          <w:rtl/>
        </w:rPr>
        <w:t xml:space="preserve">وَ النَّسَائِيُّ </w:t>
      </w:r>
      <w:r>
        <w:rPr>
          <w:rStyle w:val="FootnoteReference"/>
        </w:rPr>
        <w:footnoteReference w:id="5730"/>
      </w:r>
      <w:r>
        <w:rPr>
          <w:rFonts w:ascii="Amiri" w:hAnsi="Amiri" w:eastAsia="Amiri" w:cs="Amiri"/>
          <w:lang w:bidi="ar-SA"/>
          <w:color w:val="111111"/>
          <w:sz w:val="28"/>
          <w:szCs w:val="28"/>
          <w:rtl/>
        </w:rPr>
        <w:t xml:space="preserve">وَ صَاحِبُ جَامِعِ الْأُصُولِ </w:t>
      </w:r>
      <w:r>
        <w:rPr>
          <w:rStyle w:val="FootnoteReference"/>
        </w:rPr>
        <w:footnoteReference w:id="5731"/>
      </w:r>
      <w:r>
        <w:rPr>
          <w:rFonts w:ascii="Amiri" w:hAnsi="Amiri" w:eastAsia="Amiri" w:cs="Amiri"/>
          <w:lang w:bidi="ar-SA"/>
          <w:color w:val="111111"/>
          <w:sz w:val="28"/>
          <w:szCs w:val="28"/>
          <w:rtl/>
        </w:rPr>
        <w:t xml:space="preserve">، عَنْ شَقِيقٍ قَالَ: كُنْتُ جَالِساً مَعَ عَبْدِ اللَّهِ وَ أَبِي مُوسَي الْأَشْعَرِيِّ، فَقَالَ لَهُ أَبُو مُوسَي </w:t>
      </w:r>
      <w:r>
        <w:rPr>
          <w:rStyle w:val="FootnoteReference"/>
        </w:rPr>
        <w:footnoteReference w:id="5732"/>
      </w:r>
      <w:r>
        <w:rPr>
          <w:rFonts w:ascii="Amiri" w:hAnsi="Amiri" w:eastAsia="Amiri" w:cs="Amiri"/>
          <w:lang w:bidi="ar-SA"/>
          <w:color w:val="111111"/>
          <w:sz w:val="28"/>
          <w:szCs w:val="28"/>
          <w:rtl/>
        </w:rPr>
        <w:t xml:space="preserve">: لَوْ أَنَّ رَجُلًا أَجْنَبَ وَ لَمْ يَجِدِ الْمَاءَ شَهْراً </w:t>
      </w:r>
      <w:r>
        <w:rPr>
          <w:rStyle w:val="FootnoteReference"/>
        </w:rPr>
        <w:footnoteReference w:id="5733"/>
      </w:r>
      <w:r>
        <w:rPr>
          <w:rFonts w:ascii="Amiri" w:hAnsi="Amiri" w:eastAsia="Amiri" w:cs="Amiri"/>
          <w:lang w:bidi="ar-SA"/>
          <w:color w:val="111111"/>
          <w:sz w:val="28"/>
          <w:szCs w:val="28"/>
          <w:rtl/>
        </w:rPr>
        <w:t xml:space="preserve">أَ مَا كَانَ يَتَيَمَّمُ وَ يُصَلِّي؟! وَ </w:t>
      </w:r>
      <w:r>
        <w:rPr>
          <w:rStyle w:val="FootnoteReference"/>
        </w:rPr>
        <w:footnoteReference w:id="5734"/>
      </w:r>
      <w:r>
        <w:rPr>
          <w:rFonts w:ascii="Amiri" w:hAnsi="Amiri" w:eastAsia="Amiri" w:cs="Amiri"/>
          <w:lang w:bidi="ar-SA"/>
          <w:color w:val="111111"/>
          <w:sz w:val="28"/>
          <w:szCs w:val="28"/>
          <w:rtl/>
        </w:rPr>
        <w:t xml:space="preserve">كَيْفَ تَصْنَعُونَ بِهَذِهِ الْآيَةِ فِي سُورَةِ</w:t>
      </w:r>
    </w:p>
    <w:p>
      <w:pPr>
        <w:pStyle w:val="BookText"/>
      </w:pPr>
      <w:r>
        <w:rPr>
          <w:rFonts w:ascii="IRNazanin" w:hAnsi="IRNazanin" w:eastAsia="IRNazanin" w:cs="IRNazanin"/>
          <w:lang w:bidi="fa-IR"/>
          <w:color w:val="111111"/>
          <w:sz w:val="28"/>
          <w:szCs w:val="28"/>
          <w:rtl/>
        </w:rPr>
        <w:t xml:space="preserve">سپس آنان، این را که عمر اولین کسی است که در عملش پاسبانی کرده را از فضایل او به شمار آورده‌اند</w:t>
      </w:r>
      <w:r>
        <w:rPr>
          <w:rStyle w:val="FootnoteReference"/>
        </w:rPr>
        <w:footnoteReference w:id="5735"/>
      </w:r>
    </w:p>
    <w:p>
      <w:pPr>
        <w:pStyle w:val="BookText"/>
      </w:pPr>
      <w:r>
        <w:rPr>
          <w:rFonts w:ascii="IRNazanin" w:hAnsi="IRNazanin" w:eastAsia="IRNazanin" w:cs="IRNazanin"/>
          <w:lang w:bidi="fa-IR"/>
          <w:color w:val="111111"/>
          <w:sz w:val="28"/>
          <w:szCs w:val="28"/>
          <w:rtl/>
        </w:rPr>
        <w:t xml:space="preserve">و به زعم ایشان، این عمل شایسته سیاست رعیت است، حال آن‌که از مخالفت او با آیه صریح قرآن پیداست که این کار او از جمله طعن‌های اوست، و اگر این کار او خوب بود، حتما رسول خدا صلَّی الله علیه و آله آن را رها نمی‌کرد و خداوند متعال به آن امر می‌کرد؛ و این که آنان این کار عمر را از فضایل او به حساب آورده اند و رای عمر را بر آن‌چه خداوند و رسولش بدان امر نموده‌اند، ترجیح داده اند، آیا چیزی جز کفر آشکار است؟!</w:t>
      </w:r>
    </w:p>
    <w:p>
      <w:pPr>
        <w:pStyle w:val="Heading4"/>
      </w:pPr>
      <w:bookmarkStart w:id="898" w:name="_Toc690"/>
      <w:r>
        <w:t>طعن هشتم:</w:t>
      </w:r>
      <w:bookmarkEnd w:id="898"/>
    </w:p>
    <w:p>
      <w:pPr>
        <w:pStyle w:val="BookText"/>
      </w:pPr>
      <w:r>
        <w:rPr>
          <w:rFonts w:ascii="IRNazanin" w:hAnsi="IRNazanin" w:eastAsia="IRNazanin" w:cs="IRNazanin"/>
          <w:lang w:bidi="fa-IR"/>
          <w:color w:val="111111"/>
          <w:sz w:val="28"/>
          <w:szCs w:val="28"/>
          <w:rtl/>
        </w:rPr>
        <w:t xml:space="preserve">آن‌چه در همه صحاح (صحاح سته) آن‌ها آمده است، اگرچه بسیاری از اصحاب ما به آن نپرداخته اند و نزد من از زشت ترین طعن‌های او و موثق‌ترین آن‌هاست، این است که عمر به دلیل نبودن آب، نماز را ترک کرد، و دستور داد هرکس جنب شد و آب پیدا نکرد، بدون استناد به شبهه‌ای، نماز نخواند؛ همان‌طورکه بخاری</w:t>
      </w:r>
      <w:r>
        <w:rPr>
          <w:rStyle w:val="FootnoteReference"/>
        </w:rPr>
        <w:footnoteReference w:id="5736"/>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737"/>
      </w:r>
    </w:p>
    <w:p>
      <w:pPr>
        <w:pStyle w:val="BookText"/>
      </w:pPr>
      <w:r>
        <w:rPr>
          <w:rFonts w:ascii="IRNazanin" w:hAnsi="IRNazanin" w:eastAsia="IRNazanin" w:cs="IRNazanin"/>
          <w:lang w:bidi="fa-IR"/>
          <w:color w:val="111111"/>
          <w:sz w:val="28"/>
          <w:szCs w:val="28"/>
          <w:rtl/>
        </w:rPr>
        <w:t xml:space="preserve">و ابوداوود</w:t>
      </w:r>
      <w:r>
        <w:rPr>
          <w:rStyle w:val="FootnoteReference"/>
        </w:rPr>
        <w:footnoteReference w:id="5738"/>
      </w:r>
    </w:p>
    <w:p>
      <w:pPr>
        <w:pStyle w:val="BookText"/>
      </w:pPr>
      <w:r>
        <w:rPr>
          <w:rFonts w:ascii="IRNazanin" w:hAnsi="IRNazanin" w:eastAsia="IRNazanin" w:cs="IRNazanin"/>
          <w:lang w:bidi="fa-IR"/>
          <w:color w:val="111111"/>
          <w:sz w:val="28"/>
          <w:szCs w:val="28"/>
          <w:rtl/>
        </w:rPr>
        <w:t xml:space="preserve">و نسائی </w:t>
      </w:r>
      <w:r>
        <w:rPr>
          <w:rStyle w:val="FootnoteReference"/>
        </w:rPr>
        <w:footnoteReference w:id="573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صاحب جامع الاصول</w:t>
      </w:r>
      <w:r>
        <w:rPr>
          <w:rStyle w:val="FootnoteReference"/>
        </w:rPr>
        <w:footnoteReference w:id="57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شفیق روایت کرده اند که شفیق گفت: با عبدالله و ابوموسی اشعری نشسته بودم، ابوموسی به او گفت: اگر مرد جنب شود و یک ماه آب پیدا نکند، نباید تیمم کند و نماز بگذارد؟ و چگونه به این آیه در سوره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فَلَمْ تَجِدُوا ماءً فَتَيَمَّمُوا صَعِيداً طَيِّباً </w:t>
      </w:r>
      <w:r>
        <w:rPr>
          <w:rStyle w:val="FootnoteReference"/>
        </w:rPr>
        <w:footnoteReference w:id="5741"/>
      </w:r>
      <w:r>
        <w:rPr>
          <w:rFonts w:ascii="Amiri" w:hAnsi="Amiri" w:eastAsia="Amiri" w:cs="Amiri"/>
          <w:lang w:bidi="ar-SA"/>
          <w:color w:val="111111"/>
          <w:sz w:val="28"/>
          <w:szCs w:val="28"/>
          <w:rtl/>
        </w:rPr>
        <w:t xml:space="preserve">، فَقَالَ عَبْدُ اللَّهِ: لَوْ رُخِّصَ لَهُمْ فِي هَذَا لَأَوْشَكُوا </w:t>
      </w:r>
      <w:r>
        <w:rPr>
          <w:rStyle w:val="FootnoteReference"/>
        </w:rPr>
        <w:footnoteReference w:id="5742"/>
      </w:r>
      <w:r>
        <w:rPr>
          <w:rFonts w:ascii="Amiri" w:hAnsi="Amiri" w:eastAsia="Amiri" w:cs="Amiri"/>
          <w:lang w:bidi="ar-SA"/>
          <w:color w:val="111111"/>
          <w:sz w:val="28"/>
          <w:szCs w:val="28"/>
          <w:rtl/>
        </w:rPr>
        <w:t xml:space="preserve">إِذَا بَرُدَ عَلَيْهِمُ الْمَاءُ أَنْ يَتَيَمَّمُوا الصَّعِيدَ </w:t>
      </w:r>
      <w:r>
        <w:rPr>
          <w:rStyle w:val="FootnoteReference"/>
        </w:rPr>
        <w:footnoteReference w:id="5743"/>
      </w:r>
      <w:r>
        <w:rPr>
          <w:rFonts w:ascii="Amiri" w:hAnsi="Amiri" w:eastAsia="Amiri" w:cs="Amiri"/>
          <w:lang w:bidi="ar-SA"/>
          <w:color w:val="111111"/>
          <w:sz w:val="28"/>
          <w:szCs w:val="28"/>
          <w:rtl/>
        </w:rPr>
        <w:t xml:space="preserve">. قُلْتُ: وَ إِنَّمَا كَرِهْتُمْ هَذَا لِذَا </w:t>
      </w:r>
      <w:r>
        <w:rPr>
          <w:rStyle w:val="FootnoteReference"/>
        </w:rPr>
        <w:footnoteReference w:id="5744"/>
      </w:r>
      <w:r>
        <w:rPr>
          <w:rFonts w:ascii="Amiri" w:hAnsi="Amiri" w:eastAsia="Amiri" w:cs="Amiri"/>
          <w:lang w:bidi="ar-SA"/>
          <w:color w:val="111111"/>
          <w:sz w:val="28"/>
          <w:szCs w:val="28"/>
          <w:rtl/>
        </w:rPr>
        <w:t xml:space="preserve">. قَالَ: نَعَمْ. فَقَالَ لَهُ أَبُو مُوسَي </w:t>
      </w:r>
      <w:r>
        <w:rPr>
          <w:rStyle w:val="FootnoteReference"/>
        </w:rPr>
        <w:footnoteReference w:id="5745"/>
      </w:r>
      <w:r>
        <w:rPr>
          <w:rFonts w:ascii="Amiri" w:hAnsi="Amiri" w:eastAsia="Amiri" w:cs="Amiri"/>
          <w:lang w:bidi="ar-SA"/>
          <w:color w:val="111111"/>
          <w:sz w:val="28"/>
          <w:szCs w:val="28"/>
          <w:rtl/>
        </w:rPr>
        <w:t xml:space="preserve">: أَ لَمْ تَسْمَعْ قَوْلَ عَمَّارٍ لِعُمَرَ: بَعَثَنِي رَسُولُ اللَّهِ صَلَّي اللَّهُ عَلَيْهِ [وَ آلِهِ] فِي حَاجَةٍ فَأَجْنَبْتُ فَلَمْ أَجِدِ الْمَاءَ فَتَمَرَّغْتُ فِي الصَّعِيدِ كَمَا يَتَمَرَّغُ </w:t>
      </w:r>
      <w:r>
        <w:rPr>
          <w:rStyle w:val="FootnoteReference"/>
        </w:rPr>
        <w:footnoteReference w:id="5746"/>
      </w:r>
      <w:r>
        <w:rPr>
          <w:rFonts w:ascii="Amiri" w:hAnsi="Amiri" w:eastAsia="Amiri" w:cs="Amiri"/>
          <w:lang w:bidi="ar-SA"/>
          <w:color w:val="111111"/>
          <w:sz w:val="28"/>
          <w:szCs w:val="28"/>
          <w:rtl/>
        </w:rPr>
        <w:t xml:space="preserve">الدَّابَّةُ </w:t>
      </w:r>
      <w:r>
        <w:rPr>
          <w:rStyle w:val="FootnoteReference"/>
        </w:rPr>
        <w:footnoteReference w:id="5747"/>
      </w:r>
      <w:r>
        <w:rPr>
          <w:rFonts w:ascii="Amiri" w:hAnsi="Amiri" w:eastAsia="Amiri" w:cs="Amiri"/>
          <w:lang w:bidi="ar-SA"/>
          <w:color w:val="111111"/>
          <w:sz w:val="28"/>
          <w:szCs w:val="28"/>
          <w:rtl/>
        </w:rPr>
        <w:t xml:space="preserve">، فَذَكَرْتُ ذَلِكَ لِلنَّبِيِّ صَلَّي اللَّهُ عَلَيْهِ [وَ آلِهِ] ، فَقَالَ: إِنَّمَا كَانَ </w:t>
      </w:r>
      <w:r>
        <w:rPr>
          <w:rStyle w:val="FootnoteReference"/>
        </w:rPr>
        <w:footnoteReference w:id="5748"/>
      </w:r>
      <w:r>
        <w:rPr>
          <w:rFonts w:ascii="Amiri" w:hAnsi="Amiri" w:eastAsia="Amiri" w:cs="Amiri"/>
          <w:lang w:bidi="ar-SA"/>
          <w:color w:val="111111"/>
          <w:sz w:val="28"/>
          <w:szCs w:val="28"/>
          <w:rtl/>
        </w:rPr>
        <w:t xml:space="preserve">يَكْفِيكَ أَنْ تَصْنَعَ هَكَذَا ... فَضَرَبَ بِكَفِّهِ </w:t>
      </w:r>
      <w:r>
        <w:rPr>
          <w:rStyle w:val="FootnoteReference"/>
        </w:rPr>
        <w:footnoteReference w:id="5749"/>
      </w:r>
      <w:r>
        <w:rPr>
          <w:rFonts w:ascii="Amiri" w:hAnsi="Amiri" w:eastAsia="Amiri" w:cs="Amiri"/>
          <w:lang w:bidi="ar-SA"/>
          <w:color w:val="111111"/>
          <w:sz w:val="28"/>
          <w:szCs w:val="28"/>
          <w:rtl/>
        </w:rPr>
        <w:t xml:space="preserve">ضَرْبَةً عَلَي الْأَرْضِ ثُمَّ نَفَضَهَا ثُمَّ مَسَحَ </w:t>
      </w:r>
      <w:r>
        <w:rPr>
          <w:rStyle w:val="FootnoteReference"/>
        </w:rPr>
        <w:footnoteReference w:id="5750"/>
      </w:r>
      <w:r>
        <w:rPr>
          <w:rFonts w:ascii="Amiri" w:hAnsi="Amiri" w:eastAsia="Amiri" w:cs="Amiri"/>
          <w:lang w:bidi="ar-SA"/>
          <w:color w:val="111111"/>
          <w:sz w:val="28"/>
          <w:szCs w:val="28"/>
          <w:rtl/>
        </w:rPr>
        <w:t xml:space="preserve">ظَهْرَ كَفِّهِ بِشِمَالِهِ، أَوْ </w:t>
      </w:r>
      <w:r>
        <w:rPr>
          <w:rStyle w:val="FootnoteReference"/>
        </w:rPr>
        <w:footnoteReference w:id="5751"/>
      </w:r>
      <w:r>
        <w:rPr>
          <w:rFonts w:ascii="Amiri" w:hAnsi="Amiri" w:eastAsia="Amiri" w:cs="Amiri"/>
          <w:lang w:bidi="ar-SA"/>
          <w:color w:val="111111"/>
          <w:sz w:val="28"/>
          <w:szCs w:val="28"/>
          <w:rtl/>
        </w:rPr>
        <w:t xml:space="preserve">ظَهْرَ شِمَالِهِ بِكَفِّهِ، ثُمَّ مَسَحَ بِهِمَا وَجْهَهُ، فَقَالَ عَبْدُ اللَّهِ: أَ لَمْ تَرَ عُمَرَ لَمْ يَقْنَعْ بِقَوْلِ عَمَّارٍ </w:t>
      </w:r>
      <w:r>
        <w:rPr>
          <w:rStyle w:val="FootnoteReference"/>
        </w:rPr>
        <w:footnoteReference w:id="5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الْبُخَارِيُّ </w:t>
      </w:r>
      <w:r>
        <w:rPr>
          <w:rStyle w:val="FootnoteReference"/>
        </w:rPr>
        <w:footnoteReference w:id="5753"/>
      </w:r>
      <w:r>
        <w:rPr>
          <w:rFonts w:ascii="Amiri" w:hAnsi="Amiri" w:eastAsia="Amiri" w:cs="Amiri"/>
          <w:lang w:bidi="ar-SA"/>
          <w:color w:val="111111"/>
          <w:sz w:val="28"/>
          <w:szCs w:val="28"/>
          <w:rtl/>
        </w:rPr>
        <w:t xml:space="preserve">: وَ زَادَ يَعْلَي، عَنِ الْأَعْمَشِ، عَنْ شَقِيقٍ، قَالَ: كُنْتُ مَعَ عَبْدِ اللَّهِ وَ أَبِي مُوسَي، فَقَالَ لَهُ </w:t>
      </w:r>
      <w:r>
        <w:rPr>
          <w:rStyle w:val="FootnoteReference"/>
        </w:rPr>
        <w:footnoteReference w:id="5754"/>
      </w:r>
      <w:r>
        <w:rPr>
          <w:rFonts w:ascii="Amiri" w:hAnsi="Amiri" w:eastAsia="Amiri" w:cs="Amiri"/>
          <w:lang w:bidi="ar-SA"/>
          <w:color w:val="111111"/>
          <w:sz w:val="28"/>
          <w:szCs w:val="28"/>
          <w:rtl/>
        </w:rPr>
        <w:t xml:space="preserve">أَبُو مُوسَي: أَ لَمْ تَسْمَعْ قَوْلَ عَمَّارٍ لِعُمَرَ: إِنَّ رَسُولَ اللَّهِ صَلَّي اللَّهُ عَلَيْهِ [وَ آلِهِ] بَعَثَنِي أَنَا وَ أَنْتَ، فَأَجْنَبْتُ، فَتَمَعَّكْتُ فِي الصَّعِيدِ </w:t>
      </w:r>
      <w:r>
        <w:rPr>
          <w:rStyle w:val="FootnoteReference"/>
        </w:rPr>
        <w:footnoteReference w:id="5755"/>
      </w:r>
      <w:r>
        <w:rPr>
          <w:rFonts w:ascii="Amiri" w:hAnsi="Amiri" w:eastAsia="Amiri" w:cs="Amiri"/>
          <w:lang w:bidi="ar-SA"/>
          <w:color w:val="111111"/>
          <w:sz w:val="28"/>
          <w:szCs w:val="28"/>
          <w:rtl/>
        </w:rPr>
        <w:t xml:space="preserve">فَأَتَيْنَا</w:t>
      </w:r>
    </w:p>
    <w:p>
      <w:pPr>
        <w:pStyle w:val="BookText"/>
      </w:pPr>
      <w:r>
        <w:rPr>
          <w:rFonts w:ascii="Amiri" w:hAnsi="Amiri" w:eastAsia="Amiri" w:cs="Amiri"/>
          <w:lang w:bidi="ar-SA"/>
          <w:color w:val="111111"/>
          <w:sz w:val="28"/>
          <w:szCs w:val="28"/>
          <w:rtl/>
        </w:rPr>
        <w:t xml:space="preserve">مائده عمل می‌کنید: «فَلَمْ تَجِدُواْ مَاء فَتَیَمَّمُواْ صَعِیدًا طَیِّبًا»،</w:t>
      </w:r>
      <w:r>
        <w:rPr>
          <w:rStyle w:val="FootnoteReference"/>
        </w:rPr>
        <w:footnoteReference w:id="5756"/>
      </w:r>
      <w:r>
        <w:rPr>
          <w:rFonts w:ascii="IRNazanin" w:hAnsi="IRNazanin" w:eastAsia="IRNazanin" w:cs="IRNazanin"/>
          <w:lang w:bidi="fa-IR"/>
          <w:color w:val="111111"/>
          <w:sz w:val="28"/>
          <w:szCs w:val="28"/>
          <w:rtl/>
        </w:rPr>
        <w:t xml:space="preserve">{و اگر آبی نیافتید، پس با خاک پاک تیمم کنید.} عبدالله گفت: اگر در این امر به آن‌ها اجازه داده شود، باکی ندارند که هرگاه آب سرد باشد هم با خاک تیمم کنند. من گفتم: شما فقط از این کار، به این دلیل کراهت داشتید؟ او گفت: آری. ابوموسی به او گفت: مگر سخن عمار به عمر را نشنیده ای که گفت: رسول خدا صلَّی الله علیه و آله مرا برای کاری فرستادند، من جنب شدم و آب پیدا نکردم، سپس همانند غلتیدن چهارپایان در خاک غلتیدم. آن را به پیامبر صلَّی الله علیه و آله عرض داشتم، حضرت فرمود: فقط کافی بود این‌گونه عمل کنی: سپس حضرت یک بار کف دستش را برزمین زد، سپس آن را تکان داد، سپس پشت دست راستش را با کف دست چپ و پشت دست چپش را با کف دست راست خود مسح نمود، سپس با دو دستانش صورت خود را مسح کرد، عبدالله گفت: آیا ندیدی که عمر به سخن عمار قانع نشد؟</w:t>
      </w:r>
    </w:p>
    <w:p>
      <w:pPr>
        <w:pStyle w:val="BookText"/>
      </w:pPr>
      <w:r>
        <w:rPr>
          <w:rFonts w:ascii="IRNazanin" w:hAnsi="IRNazanin" w:eastAsia="IRNazanin" w:cs="IRNazanin"/>
          <w:lang w:bidi="fa-IR"/>
          <w:color w:val="111111"/>
          <w:sz w:val="28"/>
          <w:szCs w:val="28"/>
          <w:rtl/>
        </w:rPr>
        <w:t xml:space="preserve">بخاری</w:t>
      </w:r>
      <w:r>
        <w:rPr>
          <w:rStyle w:val="FootnoteReference"/>
        </w:rPr>
        <w:footnoteReference w:id="5757"/>
      </w:r>
    </w:p>
    <w:p>
      <w:pPr>
        <w:pStyle w:val="BookText"/>
      </w:pPr>
      <w:r>
        <w:rPr>
          <w:rFonts w:ascii="IRNazanin" w:hAnsi="IRNazanin" w:eastAsia="IRNazanin" w:cs="IRNazanin"/>
          <w:lang w:bidi="fa-IR"/>
          <w:color w:val="111111"/>
          <w:sz w:val="28"/>
          <w:szCs w:val="28"/>
          <w:rtl/>
        </w:rPr>
        <w:t xml:space="preserve">گفته است: یعلی از اعمش، از شقیق بر آن افزوده که: با عبدالله و ابوموسی بودم، ابو موسی به عبدالله گفت: آیا این سخن عمار به عمر را نشنیده‌ای که گفت: رسول خدا صلَّی الله علیه و آله من و تو (عمر) را برای امری فرستاد، من جنب شدم و خودم را در خاک مالیدم، سپس نزد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فَأَخْبَرْنَاهُ، فَقَالَ: إِنَّمَا </w:t>
      </w:r>
      <w:r>
        <w:rPr>
          <w:rStyle w:val="FootnoteReference"/>
        </w:rPr>
        <w:footnoteReference w:id="5758"/>
      </w:r>
      <w:r>
        <w:rPr>
          <w:rFonts w:ascii="Amiri" w:hAnsi="Amiri" w:eastAsia="Amiri" w:cs="Amiri"/>
          <w:lang w:bidi="ar-SA"/>
          <w:color w:val="111111"/>
          <w:sz w:val="28"/>
          <w:szCs w:val="28"/>
          <w:rtl/>
        </w:rPr>
        <w:t xml:space="preserve">يَكْفِيكَ هَكَذَا ... وَ مَسَحَ وَجْهَهُ وَ كَفَّيْهِ وَاحِدَةً.</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759"/>
      </w:r>
      <w:r>
        <w:rPr>
          <w:rFonts w:ascii="Amiri" w:hAnsi="Amiri" w:eastAsia="Amiri" w:cs="Amiri"/>
          <w:lang w:bidi="ar-SA"/>
          <w:color w:val="111111"/>
          <w:sz w:val="28"/>
          <w:szCs w:val="28"/>
          <w:rtl/>
        </w:rPr>
        <w:t xml:space="preserve">- أَيْضاً- فِي مَوْضِعٍ آخَرَ، عَنْ شَقِيقِ بْنِ سَلَمَةَ، قَالَ: كُنْتُ عِنْدَ عَبْدِ اللَّهِ وَ أَبِي مُوسَي، فَقَالَ لَهُ أَبُو مُوسَي: أَ رَأَيْتَ- يَا أَبَا عَبْدِ الرَّحْمَنِ إِذَا أَجْنَبَ فَلَمْ يَجِدْ مَاءً كَيْفَ يَصْنَعُ؟. فَقَالَ عَبْدُ اللَّهِ: لَا يُصَلِّي حَتَّي يَجِدَ الْمَاءَ فَقَالَ أَبُو مُوسَي: كَيْفَ </w:t>
      </w:r>
      <w:r>
        <w:rPr>
          <w:rStyle w:val="FootnoteReference"/>
        </w:rPr>
        <w:footnoteReference w:id="5760"/>
      </w:r>
      <w:r>
        <w:rPr>
          <w:rFonts w:ascii="Amiri" w:hAnsi="Amiri" w:eastAsia="Amiri" w:cs="Amiri"/>
          <w:lang w:bidi="ar-SA"/>
          <w:color w:val="111111"/>
          <w:sz w:val="28"/>
          <w:szCs w:val="28"/>
          <w:rtl/>
        </w:rPr>
        <w:t xml:space="preserve">تَصْنَعُ بِقَوْلِ عَمَّارٍ حِينَ قَالَ لَهُ النَّبِيُّ صَلَّي اللَّهُ عَلَيْهِ [وَ آلِهِ]: كَانَ يَكْفِيكَ ... قَالَ: أَ لَمْ تَرَ عُمَرَ لَمْ يَقْنَعْ بِذَلِكَ! فَقَالَ أَبُو مُوسَي: فَدَعْنَا مِنْ قَوْلِ </w:t>
      </w:r>
      <w:r>
        <w:rPr>
          <w:rStyle w:val="FootnoteReference"/>
        </w:rPr>
        <w:footnoteReference w:id="5761"/>
      </w:r>
      <w:r>
        <w:rPr>
          <w:rFonts w:ascii="Amiri" w:hAnsi="Amiri" w:eastAsia="Amiri" w:cs="Amiri"/>
          <w:lang w:bidi="ar-SA"/>
          <w:color w:val="111111"/>
          <w:sz w:val="28"/>
          <w:szCs w:val="28"/>
          <w:rtl/>
        </w:rPr>
        <w:t xml:space="preserve">عَمَّارٍ، كَيْفَ تَصْنَعُ بِهَذِهِ الْآيَةِ؟، فَمَا دَرَي عَبْدُ اللَّهِ مَا يَقُولُ!، فَقَالَ: إِنَّا لَوْ رَخَّصْنَا لَهُمْ فِي هَذَا لَأَوْشَكَ إِذَا بَرَدَ عَلَي أَحَدِهِمُ الْمَاءُ أَنْ يَدَعَهُ وَ يَتَيَمَّمَ، قَالَ الْأَعْمَشُ: فَقُلْتُ لِشَقِيقٍ: فَإِنَّهَا كَرِهَ عَبْدُ اللَّهِ لِهَذَا. قَالَ: نَعَمْ </w:t>
      </w:r>
      <w:r>
        <w:rPr>
          <w:rStyle w:val="FootnoteReference"/>
        </w:rPr>
        <w:footnoteReference w:id="5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763"/>
      </w:r>
      <w:r>
        <w:rPr>
          <w:rFonts w:ascii="Amiri" w:hAnsi="Amiri" w:eastAsia="Amiri" w:cs="Amiri"/>
          <w:lang w:bidi="ar-SA"/>
          <w:color w:val="111111"/>
          <w:sz w:val="28"/>
          <w:szCs w:val="28"/>
          <w:rtl/>
        </w:rPr>
        <w:t xml:space="preserve">- أَيْضاً-، عَنْ أَبِي وَابِلٍ، قَالَ: قَالَ أَبُو مُوسَي لِعَبْدِ اللَّهِ بْنِ مَسْعُودٍ: إِذَا لَمْ يَجِدِ الْمَاءَ لَا يُصَلِّي؟. قَالَ عَبْدُ اللَّهِ: لَوْ رَخَّصْتُ لَهُمْ فِي هَذَا كَانَ إِذَا وَجَدَ أَحَدُهُمُ الْبَرْدَ قَالَ هَكَذَا- يَعْنِي تَيَمَّمَ- وَ صَلَّي، قَالَ: قُلْتُ: فَأَيْنَ قَوْلُ عَمَّارٍ لِعُمَرَ؟. قَالَ: إِنِّي لَمْ أَرَ عُمَرَ قَنِعَ بِقَوْلِ عَمَّارٍ </w:t>
      </w:r>
      <w:r>
        <w:rPr>
          <w:rStyle w:val="FootnoteReference"/>
        </w:rPr>
        <w:footnoteReference w:id="5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w:t>
      </w:r>
      <w:r>
        <w:rPr>
          <w:rStyle w:val="FootnoteReference"/>
        </w:rPr>
        <w:footnoteReference w:id="5765"/>
      </w:r>
      <w:r>
        <w:rPr>
          <w:rFonts w:ascii="Amiri" w:hAnsi="Amiri" w:eastAsia="Amiri" w:cs="Amiri"/>
          <w:lang w:bidi="ar-SA"/>
          <w:color w:val="111111"/>
          <w:sz w:val="28"/>
          <w:szCs w:val="28"/>
          <w:rtl/>
        </w:rPr>
        <w:t xml:space="preserve">أَيْضاً، عَنْ سَعِيدِ بْنِ عَبْدِ الرَّحْمَنِ، عَنْ أَبِيهِ، قَالَ: جَاءَ رَجُلٌ إِلَي</w:t>
      </w:r>
    </w:p>
    <w:p>
      <w:pPr>
        <w:pStyle w:val="BookText"/>
      </w:pPr>
      <w:r>
        <w:rPr>
          <w:rFonts w:ascii="IRNazanin" w:hAnsi="IRNazanin" w:eastAsia="IRNazanin" w:cs="IRNazanin"/>
          <w:lang w:bidi="fa-IR"/>
          <w:color w:val="111111"/>
          <w:sz w:val="28"/>
          <w:szCs w:val="28"/>
          <w:rtl/>
        </w:rPr>
        <w:t xml:space="preserve">رسول خدا صلَّی الله علیه و آله آمدیم و ایشان را از آن باخبر کردیم. حضرت فرمود: فقط کافی بود این چنین عمل کنید: و صورت و کف دستش رایک بار مسح نمود؟</w:t>
      </w:r>
    </w:p>
    <w:p>
      <w:pPr>
        <w:pStyle w:val="BookText"/>
      </w:pPr>
      <w:r>
        <w:rPr>
          <w:rFonts w:ascii="IRNazanin" w:hAnsi="IRNazanin" w:eastAsia="IRNazanin" w:cs="IRNazanin"/>
          <w:lang w:bidi="fa-IR"/>
          <w:color w:val="111111"/>
          <w:sz w:val="28"/>
          <w:szCs w:val="28"/>
          <w:rtl/>
        </w:rPr>
        <w:t xml:space="preserve">و همچنین بخاری، در جایی دیگر</w:t>
      </w:r>
      <w:r>
        <w:rPr>
          <w:rStyle w:val="FootnoteReference"/>
        </w:rPr>
        <w:footnoteReference w:id="57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شقیق بن سلمه نقل کرده است که گفت: نزد عبدالله و ابوموسی بودم، ابوموسی به عبدالله گفت: ای ابوعبدالرحمان، اگر ببینی کسی جنب شود و آبی پیدا نکند، به نظر تو، او باید چه کند؟ عبدالله گفت: نماز نمی‌خواند تا آب پیدا کند. ابو موسی گفت: با این گفته عمار، هنگامی‌که پیامبر صلَّی الله علیه و آله به او فرمود: فقط کافی بود اینچنین بکنی ... ، چه می‌کنی؟ عبدالله گفت: مگرندیدی که عمر به این قانع نشد؟! ابوموسی گفت: اگر سخن عمار را رها کنیم، با این آیه چه کار می‌کنی ؟ عبدالله ندانست که او چه می‌گوید، پس گفت: ما اگر به آن ها در این امر اجازه دهیم، هرگاه آب بر یکی از آنها سرد باشد، خیلی زود آن را ترک کرده و تیمم می کنند. اعمش می‌گوید: من به شقیق گفتم: عبدالله فقط به این دلیل از آن کراهت داشت؟ شقیق گفت: آری همین‌طور است.</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5767"/>
      </w:r>
    </w:p>
    <w:p>
      <w:pPr>
        <w:pStyle w:val="BookText"/>
      </w:pPr>
      <w:r>
        <w:rPr>
          <w:rFonts w:ascii="IRNazanin" w:hAnsi="IRNazanin" w:eastAsia="IRNazanin" w:cs="IRNazanin"/>
          <w:lang w:bidi="fa-IR"/>
          <w:color w:val="111111"/>
          <w:sz w:val="28"/>
          <w:szCs w:val="28"/>
          <w:rtl/>
        </w:rPr>
        <w:t xml:space="preserve">همچنین، از ابی وائل روایت کرده است که گفت: ابوموسی به عبدالله بن مسعود گفت: هرگاه شخص جنب آبی پیدا نکند، نماز نمی‌گذارد؟ عبدالله گفت: اگر به مردم در این امر اجازه دهیم، هرگاه یکی از آن ها آب سردی بیابد - این گونه گفت: - تیمم می‌کند و نماز می‌خواند (یعنی در این صورت، هرگاه آب سرد باشد، هیچ مسلمانی وضو نخواهد گرفت بلکه تیمم کرده، نماز خواهد خواند) .</w:t>
      </w:r>
    </w:p>
    <w:p>
      <w:pPr>
        <w:pStyle w:val="BookText"/>
      </w:pPr>
      <w:r>
        <w:rPr>
          <w:rFonts w:ascii="IRNazanin" w:hAnsi="IRNazanin" w:eastAsia="IRNazanin" w:cs="IRNazanin"/>
          <w:lang w:bidi="fa-IR"/>
          <w:color w:val="111111"/>
          <w:sz w:val="28"/>
          <w:szCs w:val="28"/>
          <w:rtl/>
        </w:rPr>
        <w:t xml:space="preserve">ابوموسی می‌گوید: گفتم: پس سخن عمار به عمر چه می‌شود؟ عبدالله گفت: من ندیدم که عمر به سخن عمار قانع شود.</w:t>
      </w:r>
    </w:p>
    <w:p>
      <w:pPr>
        <w:pStyle w:val="BookText"/>
      </w:pPr>
      <w:r>
        <w:rPr>
          <w:rFonts w:ascii="IRNazanin" w:hAnsi="IRNazanin" w:eastAsia="IRNazanin" w:cs="IRNazanin"/>
          <w:lang w:bidi="fa-IR"/>
          <w:color w:val="111111"/>
          <w:sz w:val="28"/>
          <w:szCs w:val="28"/>
          <w:rtl/>
        </w:rPr>
        <w:t xml:space="preserve">و باز از سعید بن عبدالرحمان، از پدرش روایت شد که گفت: مردی نزد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الْخَطَّابِ، فَقَالَ: إِنِّي أَجْنَبْتُ فَلَمْ أُصِبِ الْمَاءَ؟. فَقَالَ عُمَرُ: لَا تُصَلِّ. فَقَالَ عَمَّارُ بْنُ يَاسِرٍ لِعُمَرَ بْنِ الْخَطَّابِ: أَ مَا تَذْكُرُ أَنَّا كُنَّا فِي سَفَرٍ أَنَا وَ أَنْتَ، فَأَمَّا أَنْتَ فَلَمْ تُصَلِّ، وَ أَمَّا أَنَا فَتَمَعَّكْتُ فَصَلَّيْتُ، فَذَكَرْتُ لِلنَّبِيِّ صَلَّي اللَّهُ عَلَيْهِ [وَ آلِهِ] ، فَقَالَ النَّبِيُّ صَلَّي اللَّهُ عَلَيْهِ [وَ آلِهِ]: إِنَّمَا كَانَ يَكْفِيكَ هَكَذَا ... فَضَرَبَ النَّبِيُّ صَلَّي اللَّهُ عَلَيْهِ [وَ آلِهِ] بِكَفَّيْهِ الْأَرْضَ وَ نَفَخَ فِيهِمَا، ثُمَّ مَسَحَ بِهِمَا وَجْهَهُ وَ كَفَّيْهِ </w:t>
      </w:r>
      <w:r>
        <w:rPr>
          <w:rStyle w:val="FootnoteReference"/>
        </w:rPr>
        <w:footnoteReference w:id="5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مُسْلِمٌ </w:t>
      </w:r>
      <w:r>
        <w:rPr>
          <w:rStyle w:val="FootnoteReference"/>
        </w:rPr>
        <w:footnoteReference w:id="5769"/>
      </w:r>
      <w:r>
        <w:rPr>
          <w:rFonts w:ascii="Amiri" w:hAnsi="Amiri" w:eastAsia="Amiri" w:cs="Amiri"/>
          <w:lang w:bidi="ar-SA"/>
          <w:color w:val="111111"/>
          <w:sz w:val="28"/>
          <w:szCs w:val="28"/>
          <w:rtl/>
        </w:rPr>
        <w:t xml:space="preserve">بِالْإِسْنَادِ الْمَذْكُورِ إِلَي قَوْلِهِ: ثُمَّ تَمْسَحُ بِهِمَا وَجْهَكَ وَ كَفَّيْكَ، فَقَالَ عُمَرُ: اتَّقِ اللَّهَ يَا عَمَّارُ!. فَقَالَ: إِنْ شِئْتَ لَمْ أُحَدِّثْ </w:t>
      </w:r>
      <w:r>
        <w:rPr>
          <w:rStyle w:val="FootnoteReference"/>
        </w:rPr>
        <w:footnoteReference w:id="5770"/>
      </w:r>
      <w:r>
        <w:rPr>
          <w:rFonts w:ascii="Amiri" w:hAnsi="Amiri" w:eastAsia="Amiri" w:cs="Amiri"/>
          <w:lang w:bidi="ar-SA"/>
          <w:color w:val="111111"/>
          <w:sz w:val="28"/>
          <w:szCs w:val="28"/>
          <w:rtl/>
        </w:rPr>
        <w:t xml:space="preserve">بِهِ.</w:t>
      </w:r>
    </w:p>
    <w:p>
      <w:pPr>
        <w:pStyle w:val="BookText"/>
      </w:pPr>
      <w:r>
        <w:rPr>
          <w:rFonts w:ascii="Amiri" w:hAnsi="Amiri" w:eastAsia="Amiri" w:cs="Amiri"/>
          <w:lang w:bidi="ar-SA"/>
          <w:color w:val="111111"/>
          <w:sz w:val="28"/>
          <w:szCs w:val="28"/>
          <w:rtl/>
        </w:rPr>
        <w:t xml:space="preserve">وَ فِي رِوَايَةٍ </w:t>
      </w:r>
      <w:r>
        <w:rPr>
          <w:rStyle w:val="FootnoteReference"/>
        </w:rPr>
        <w:footnoteReference w:id="5771"/>
      </w:r>
      <w:r>
        <w:rPr>
          <w:rFonts w:ascii="Amiri" w:hAnsi="Amiri" w:eastAsia="Amiri" w:cs="Amiri"/>
          <w:lang w:bidi="ar-SA"/>
          <w:color w:val="111111"/>
          <w:sz w:val="28"/>
          <w:szCs w:val="28"/>
          <w:rtl/>
        </w:rPr>
        <w:t xml:space="preserve">أُخْرَي لِمُسْلِمٍ، فَقَالَ عُمَرُ: نُوَلِّيكَ مَا تَوَلَّيْتَ.</w:t>
      </w:r>
    </w:p>
    <w:p>
      <w:pPr>
        <w:pStyle w:val="BookText"/>
      </w:pPr>
      <w:r>
        <w:rPr>
          <w:rFonts w:ascii="Amiri" w:hAnsi="Amiri" w:eastAsia="Amiri" w:cs="Amiri"/>
          <w:lang w:bidi="ar-SA"/>
          <w:color w:val="111111"/>
          <w:sz w:val="28"/>
          <w:szCs w:val="28"/>
          <w:rtl/>
        </w:rPr>
        <w:t xml:space="preserve">وَ فِي رِوَايَةٍ أُخْرَي لَهُ </w:t>
      </w:r>
      <w:r>
        <w:rPr>
          <w:rStyle w:val="FootnoteReference"/>
        </w:rPr>
        <w:footnoteReference w:id="5772"/>
      </w:r>
      <w:r>
        <w:rPr>
          <w:rFonts w:ascii="Amiri" w:hAnsi="Amiri" w:eastAsia="Amiri" w:cs="Amiri"/>
          <w:lang w:bidi="ar-SA"/>
          <w:color w:val="111111"/>
          <w:sz w:val="28"/>
          <w:szCs w:val="28"/>
          <w:rtl/>
        </w:rPr>
        <w:t xml:space="preserve">، قَالَ عَمَّارٌ: يَا أَمِيرَ الْمُؤْمِنِينَ! إِنْ شِئْتَ لِمَا جَعَلَ اللَّهُ عَلَيَّ مِنْ حَقِّكَ- أَلَّا أُحَدِّثَ بِهِ أَحَداً </w:t>
      </w:r>
      <w:r>
        <w:rPr>
          <w:rStyle w:val="FootnoteReference"/>
        </w:rPr>
        <w:footnoteReference w:id="5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خطاب آمد وگفت: من جنب شدم و آبی برای غسل نیافتم. عمر گفت: نماز نخوان. عمار بن یاسر به عمر بن خطاب گفت: آیا به یاد نداری که ما به سفر رفته بودیم و جنب شدیم، تو نماز نخواندی ولی من در خاک غلتیدم و نماز خواندم، سپس آن را به پیامبر صلَّی الله علیه و آله گفتیم و فرمود: فقط کافی بود این‌گونه می‌کردید: پس حضرت دستانش را بر زمین زد و آن‌ها را فوت کرد، سپس با آن دو، بر صورت و پشت دستانش مسح کشید .</w:t>
      </w:r>
      <w:r>
        <w:rPr>
          <w:rStyle w:val="FootnoteReference"/>
        </w:rPr>
        <w:footnoteReference w:id="5774"/>
      </w:r>
    </w:p>
    <w:p>
      <w:pPr>
        <w:pStyle w:val="BookText"/>
      </w:pPr>
      <w:r>
        <w:rPr>
          <w:rFonts w:ascii="IRNazanin" w:hAnsi="IRNazanin" w:eastAsia="IRNazanin" w:cs="IRNazanin"/>
          <w:lang w:bidi="fa-IR"/>
          <w:color w:val="111111"/>
          <w:sz w:val="28"/>
          <w:szCs w:val="28"/>
          <w:rtl/>
        </w:rPr>
        <w:t xml:space="preserve">و مسلم به اسناد مذکور تا این گفته روای نقل کرده است: سپس با دستانت، صورت و پشت آن‌ها را مسح می‌کنی. عمر گفت: ای عمار! از خدا بترس. عمار گفت: اگر نمی‌خواهی، در این باره سخن نگویم.</w:t>
      </w:r>
      <w:r>
        <w:rPr>
          <w:rStyle w:val="FootnoteReference"/>
        </w:rPr>
        <w:footnoteReference w:id="5775"/>
      </w:r>
    </w:p>
    <w:p>
      <w:pPr>
        <w:pStyle w:val="BookText"/>
      </w:pPr>
      <w:r>
        <w:rPr>
          <w:rFonts w:ascii="IRNazanin" w:hAnsi="IRNazanin" w:eastAsia="IRNazanin" w:cs="IRNazanin"/>
          <w:lang w:bidi="fa-IR"/>
          <w:color w:val="111111"/>
          <w:sz w:val="28"/>
          <w:szCs w:val="28"/>
          <w:rtl/>
        </w:rPr>
        <w:t xml:space="preserve">ودر روایتی دیگر</w:t>
      </w:r>
      <w:r>
        <w:rPr>
          <w:rStyle w:val="FootnoteReference"/>
        </w:rPr>
        <w:footnoteReference w:id="5776"/>
      </w:r>
    </w:p>
    <w:p>
      <w:pPr>
        <w:pStyle w:val="BookText"/>
      </w:pPr>
      <w:r>
        <w:rPr>
          <w:rFonts w:ascii="IRNazanin" w:hAnsi="IRNazanin" w:eastAsia="IRNazanin" w:cs="IRNazanin"/>
          <w:lang w:bidi="fa-IR"/>
          <w:color w:val="111111"/>
          <w:sz w:val="28"/>
          <w:szCs w:val="28"/>
          <w:rtl/>
        </w:rPr>
        <w:t xml:space="preserve">از مسلم آمده است: عمر گفت: برآن‌چه مأمور شدی تو را امین می‌دانیم. و در روایت دیگری از او نقل شده است که عمار گفت: ای امیر‌المومنین، اگر بخواهی، به خاطر حق شما که خداوند آن را برعهده من گذاشته، در این باره با کسی سخن نگویم.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02" w:name="pg13984_169345"/>
    <w:bookmarkEnd w:id="202"/>
    <w:p>
      <w:pPr>
        <w:pStyle w:val="BookText"/>
      </w:pPr>
      <w:r>
        <w:rPr>
          <w:rFonts w:ascii="Amiri" w:hAnsi="Amiri" w:eastAsia="Amiri" w:cs="Amiri"/>
          <w:lang w:bidi="ar-SA"/>
          <w:color w:val="111111"/>
          <w:sz w:val="28"/>
          <w:szCs w:val="28"/>
          <w:rtl/>
        </w:rPr>
        <w:t xml:space="preserve">وَ قَالَ فِي جَامِعِ الْأُصُولِ </w:t>
      </w:r>
      <w:r>
        <w:rPr>
          <w:rStyle w:val="FootnoteReference"/>
        </w:rPr>
        <w:footnoteReference w:id="5777"/>
      </w:r>
      <w:r>
        <w:rPr>
          <w:rFonts w:ascii="Amiri" w:hAnsi="Amiri" w:eastAsia="Amiri" w:cs="Amiri"/>
          <w:lang w:bidi="ar-SA"/>
          <w:color w:val="111111"/>
          <w:sz w:val="28"/>
          <w:szCs w:val="28"/>
          <w:rtl/>
        </w:rPr>
        <w:t xml:space="preserve">- بَعْدَ حِكَايَةِ رِوَايَةِ الْبُخَارِيِّ وَ مُسْلِمٍ: - وَ فِي رِوَايَةِ أَبِي دَاوُدَ أَنَّهُ قَالَ: كُنْتُ عِنْدَ عُمَرَ فَجَاءَهُ رَجُلٌ، فَقَالَ: إِنَّا نَكُونُ بِالْمَكَانِ الشَّهْرَ وَ الشَّهْرَيْنِ، فَقَالَ عُمَرُ: أَمَّا أَنَا فَلَمْ أَكُنْ أُصَلِّي حَتَّي أَجِدَ الْمَاءَ. قَالَ: فَقَالَ عَمَّارٌ: يَا أَمِيرَ الْمُؤْمِنِينَ! أَ مَا تَذْكُرُ </w:t>
      </w:r>
      <w:r>
        <w:rPr>
          <w:rStyle w:val="FootnoteReference"/>
        </w:rPr>
        <w:footnoteReference w:id="5778"/>
      </w:r>
      <w:r>
        <w:rPr>
          <w:rFonts w:ascii="Amiri" w:hAnsi="Amiri" w:eastAsia="Amiri" w:cs="Amiri"/>
          <w:lang w:bidi="ar-SA"/>
          <w:color w:val="111111"/>
          <w:sz w:val="28"/>
          <w:szCs w:val="28"/>
          <w:rtl/>
        </w:rPr>
        <w:t xml:space="preserve">إِذْ كُنْتُ أَنَا وَ أَنْتَ فِي الْإِبِلِ فَأَصَابَتْنَا جَنَابَةٌ، فَأَمَّا أَنَا فَتَمَعَّكْتُ فَأَتَيْتُ النَّبِيَّ صَلَّي اللَّهُ عَلَيْهِ [وَ آلِهِ] فَذَكَرْتُ ذَلِكَ </w:t>
      </w:r>
      <w:r>
        <w:rPr>
          <w:rStyle w:val="FootnoteReference"/>
        </w:rPr>
        <w:footnoteReference w:id="5779"/>
      </w:r>
      <w:r>
        <w:rPr>
          <w:rFonts w:ascii="Amiri" w:hAnsi="Amiri" w:eastAsia="Amiri" w:cs="Amiri"/>
          <w:lang w:bidi="ar-SA"/>
          <w:color w:val="111111"/>
          <w:sz w:val="28"/>
          <w:szCs w:val="28"/>
          <w:rtl/>
        </w:rPr>
        <w:t xml:space="preserve">، فَقَالَ: إِنَّمَا يَكُونُ </w:t>
      </w:r>
      <w:r>
        <w:rPr>
          <w:rStyle w:val="FootnoteReference"/>
        </w:rPr>
        <w:footnoteReference w:id="5780"/>
      </w:r>
      <w:r>
        <w:rPr>
          <w:rFonts w:ascii="Amiri" w:hAnsi="Amiri" w:eastAsia="Amiri" w:cs="Amiri"/>
          <w:lang w:bidi="ar-SA"/>
          <w:color w:val="111111"/>
          <w:sz w:val="28"/>
          <w:szCs w:val="28"/>
          <w:rtl/>
        </w:rPr>
        <w:t xml:space="preserve">يَكْفِيكَ أَنْ تَقُولُ هَكَذَا ... وَ ضَرَبَ بِيَدَيْهِ الْأَرْضَ </w:t>
      </w:r>
      <w:r>
        <w:rPr>
          <w:rStyle w:val="FootnoteReference"/>
        </w:rPr>
        <w:footnoteReference w:id="5781"/>
      </w:r>
      <w:r>
        <w:rPr>
          <w:rFonts w:ascii="Amiri" w:hAnsi="Amiri" w:eastAsia="Amiri" w:cs="Amiri"/>
          <w:lang w:bidi="ar-SA"/>
          <w:color w:val="111111"/>
          <w:sz w:val="28"/>
          <w:szCs w:val="28"/>
          <w:rtl/>
        </w:rPr>
        <w:t xml:space="preserve">ثُمَّ نَفَخَهُمَا ثُمَّ مَسَحَ بِهِمَا وَجْهَهُ وَ يَدَيْهِ إِلَي نِصْفِ الذِّرَاعِ. فَقَالَ عُمَرُ: يَا عَمَّارُ! اتَّقِ اللَّهَ. فَقَالَ: يَا أَمِيرَ الْمُؤْمِنِينَ! إِنْ شِئْتَ وَ اللَّهِ لَمْ أَذْكُرْهُ أَبَداً. فَقَالَ عُمَرُ: كَلَّا! وَ اللَّهِ لَنُوَلِّيَنَّكَ مِنْ ذَلِكَ مَا تَوَلَّيْتَ ...</w:t>
      </w:r>
    </w:p>
    <w:p>
      <w:pPr>
        <w:pStyle w:val="BookText"/>
      </w:pPr>
      <w:r>
        <w:rPr>
          <w:rFonts w:ascii="Amiri" w:hAnsi="Amiri" w:eastAsia="Amiri" w:cs="Amiri"/>
          <w:lang w:bidi="ar-SA"/>
          <w:color w:val="111111"/>
          <w:sz w:val="28"/>
          <w:szCs w:val="28"/>
          <w:rtl/>
        </w:rPr>
        <w:t xml:space="preserve">ثم ذكر أربع </w:t>
      </w:r>
      <w:r>
        <w:rPr>
          <w:rStyle w:val="FootnoteReference"/>
        </w:rPr>
        <w:footnoteReference w:id="5782"/>
      </w:r>
      <w:r>
        <w:rPr>
          <w:rFonts w:ascii="Amiri" w:hAnsi="Amiri" w:eastAsia="Amiri" w:cs="Amiri"/>
          <w:lang w:bidi="ar-SA"/>
          <w:color w:val="111111"/>
          <w:sz w:val="28"/>
          <w:szCs w:val="28"/>
          <w:rtl/>
        </w:rPr>
        <w:t xml:space="preserve">روايات في ذلك عن أبي داود.</w:t>
      </w:r>
    </w:p>
    <w:p>
      <w:pPr>
        <w:pStyle w:val="BookText"/>
      </w:pPr>
      <w:r>
        <w:rPr>
          <w:rFonts w:ascii="Amiri" w:hAnsi="Amiri" w:eastAsia="Amiri" w:cs="Amiri"/>
          <w:lang w:bidi="ar-SA"/>
          <w:color w:val="111111"/>
          <w:sz w:val="28"/>
          <w:szCs w:val="28"/>
          <w:rtl/>
        </w:rPr>
        <w:t xml:space="preserve">و روي </w:t>
      </w:r>
      <w:r>
        <w:rPr>
          <w:rStyle w:val="FootnoteReference"/>
        </w:rPr>
        <w:footnoteReference w:id="5783"/>
      </w:r>
      <w:r>
        <w:rPr>
          <w:rFonts w:ascii="Amiri" w:hAnsi="Amiri" w:eastAsia="Amiri" w:cs="Amiri"/>
          <w:lang w:bidi="ar-SA"/>
          <w:color w:val="111111"/>
          <w:sz w:val="28"/>
          <w:szCs w:val="28"/>
          <w:rtl/>
        </w:rPr>
        <w:t xml:space="preserve">عن النسائي أيضا أخبار </w:t>
      </w:r>
      <w:r>
        <w:rPr>
          <w:rStyle w:val="FootnoteReference"/>
        </w:rPr>
        <w:footnoteReference w:id="5784"/>
      </w:r>
      <w:r>
        <w:rPr>
          <w:rFonts w:ascii="Amiri" w:hAnsi="Amiri" w:eastAsia="Amiri" w:cs="Amiri"/>
          <w:lang w:bidi="ar-SA"/>
          <w:color w:val="111111"/>
          <w:sz w:val="28"/>
          <w:szCs w:val="28"/>
          <w:rtl/>
        </w:rPr>
        <w:t xml:space="preserve">قريبة المضامين من الأخبار الأخيرة </w:t>
      </w:r>
      <w:r>
        <w:rPr>
          <w:rStyle w:val="FootnoteReference"/>
        </w:rPr>
        <w:footnoteReference w:id="5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التمعّك: </w:t>
      </w:r>
      <w:r>
        <w:rPr>
          <w:rStyle w:val="FootnoteReference"/>
        </w:rPr>
        <w:footnoteReference w:id="5786"/>
      </w:r>
      <w:r>
        <w:rPr>
          <w:rFonts w:ascii="Amiri" w:hAnsi="Amiri" w:eastAsia="Amiri" w:cs="Amiri"/>
          <w:lang w:bidi="ar-SA"/>
          <w:color w:val="111111"/>
          <w:sz w:val="28"/>
          <w:szCs w:val="28"/>
          <w:rtl/>
        </w:rPr>
        <w:t xml:space="preserve">التمرّغ </w:t>
      </w:r>
      <w:r>
        <w:rPr>
          <w:rStyle w:val="FootnoteReference"/>
        </w:rPr>
        <w:footnoteReference w:id="5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اثیر در «جامع الاصول»</w:t>
      </w:r>
      <w:r>
        <w:rPr>
          <w:rStyle w:val="FootnoteReference"/>
        </w:rPr>
        <w:footnoteReference w:id="5788"/>
      </w:r>
    </w:p>
    <w:p>
      <w:pPr>
        <w:pStyle w:val="BookText"/>
      </w:pPr>
      <w:r>
        <w:rPr>
          <w:rFonts w:ascii="IRNazanin" w:hAnsi="IRNazanin" w:eastAsia="IRNazanin" w:cs="IRNazanin"/>
          <w:lang w:bidi="fa-IR"/>
          <w:color w:val="111111"/>
          <w:sz w:val="28"/>
          <w:szCs w:val="28"/>
          <w:rtl/>
        </w:rPr>
        <w:t xml:space="preserve">بعد از حکایت روایت بخاری و مسلم می‌گوید: و در روایت ابی داوود آمده است که راوی گفت: نزد عمر بودم که مردی پیش او آمد و گفت: ما ماهی یا دو ماهی در مکانی می‌باشیم (و برای غسل کردن آبی نمی‌یابیم). عمر گفت: من نماز نمی‌گذارم تا آب پیدا کنم. راوی می‌گوید: عمار گفت: ای امیرالمومنین، آیا به یاد ندارید، هنگامی‌که من و شما در صحرا برای چراندن شتران رفته بودیم، ما جنب شدیم، من در خاک غلتیدم سپس در نزد پیامبر صلَّی الله علیه و آله آمدم و ماجرا را به ایشان عرض کردم، حضرت فرمود: فقط کافی بود که این‌گونه انجام دهی: و حضرت دستانش را به زمین زد، سپس بر آن‌ها دمید، سپس با آنها صورت و دستانش را تا نصف بازو مسح نمود. عمر گفت: ای عمار، از خدا بترس. عمار گفت: ای امیر المومنین، به خدا سوگند، اگر بخواهی، دیگر از آن سخن نمی گویم. پس عمر گفت: هرگز، از این به بعد به آن‌چه مامور شده‌ای عمل خواهیم کرد. سپس ابن‌اثیر چهار روایت دراین‌باره از ابو داوود ذکر کرده است.</w:t>
      </w:r>
    </w:p>
    <w:p>
      <w:pPr>
        <w:pStyle w:val="BookText"/>
      </w:pPr>
      <w:r>
        <w:rPr>
          <w:rFonts w:ascii="IRNazanin" w:hAnsi="IRNazanin" w:eastAsia="IRNazanin" w:cs="IRNazanin"/>
          <w:lang w:bidi="fa-IR"/>
          <w:color w:val="111111"/>
          <w:sz w:val="28"/>
          <w:szCs w:val="28"/>
          <w:rtl/>
        </w:rPr>
        <w:t xml:space="preserve">واز نسائی</w:t>
      </w:r>
      <w:r>
        <w:rPr>
          <w:rStyle w:val="FootnoteReference"/>
        </w:rPr>
        <w:footnoteReference w:id="5789"/>
      </w:r>
    </w:p>
    <w:p>
      <w:pPr>
        <w:pStyle w:val="BookText"/>
      </w:pPr>
      <w:r>
        <w:rPr>
          <w:rFonts w:ascii="IRNazanin" w:hAnsi="IRNazanin" w:eastAsia="IRNazanin" w:cs="IRNazanin"/>
          <w:lang w:bidi="fa-IR"/>
          <w:color w:val="111111"/>
          <w:sz w:val="28"/>
          <w:szCs w:val="28"/>
          <w:rtl/>
        </w:rPr>
        <w:t xml:space="preserve">هم اخباری نزدیک به مضمون اخبار اخیر نقل شده است.</w:t>
      </w:r>
      <w:r>
        <w:rPr>
          <w:rStyle w:val="FootnoteReference"/>
        </w:rPr>
        <w:footnoteReference w:id="5790"/>
      </w:r>
    </w:p>
    <w:p>
      <w:pPr>
        <w:pStyle w:val="Heading4"/>
      </w:pPr>
      <w:bookmarkStart w:id="899" w:name="_Toc691"/>
      <w:r>
        <w:t>توضیح</w:t>
      </w:r>
      <w:bookmarkEnd w:id="899"/>
    </w:p>
    <w:p>
      <w:pPr>
        <w:pStyle w:val="BookText"/>
      </w:pPr>
      <w:r>
        <w:rPr>
          <w:rFonts w:ascii="IRNazanin" w:hAnsi="IRNazanin" w:eastAsia="IRNazanin" w:cs="IRNazanin"/>
          <w:lang w:bidi="fa-IR"/>
          <w:color w:val="111111"/>
          <w:sz w:val="28"/>
          <w:szCs w:val="28"/>
          <w:rtl/>
        </w:rPr>
        <w:t xml:space="preserve">«التمعّک»: غلتیدن در خاک. و ابن اثیر در جامع الاصول</w:t>
      </w:r>
      <w:r>
        <w:rPr>
          <w:rStyle w:val="FootnoteReference"/>
        </w:rPr>
        <w:footnoteReference w:id="5791"/>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جامع الأصول </w:t>
      </w:r>
      <w:r>
        <w:rPr>
          <w:rStyle w:val="FootnoteReference"/>
        </w:rPr>
        <w:footnoteReference w:id="5792"/>
      </w:r>
      <w:r>
        <w:rPr>
          <w:rFonts w:ascii="Amiri" w:hAnsi="Amiri" w:eastAsia="Amiri" w:cs="Amiri"/>
          <w:lang w:bidi="ar-SA"/>
          <w:color w:val="111111"/>
          <w:sz w:val="28"/>
          <w:szCs w:val="28"/>
          <w:rtl/>
        </w:rPr>
        <w:t xml:space="preserve">في قوله </w:t>
      </w:r>
      <w:r>
        <w:rPr>
          <w:rStyle w:val="FootnoteReference"/>
        </w:rPr>
        <w:footnoteReference w:id="5793"/>
      </w:r>
      <w:r>
        <w:rPr>
          <w:rFonts w:ascii="Amiri" w:hAnsi="Amiri" w:eastAsia="Amiri" w:cs="Amiri"/>
          <w:lang w:bidi="ar-SA"/>
          <w:color w:val="111111"/>
          <w:sz w:val="28"/>
          <w:szCs w:val="28"/>
          <w:rtl/>
        </w:rPr>
        <w:t xml:space="preserve">: نولّيك ما تولّيت ... أي نكلك إلي ما قلت، و نرد إليك ما ولّيته نفسك و رضيت لها به.</w:t>
      </w:r>
    </w:p>
    <w:p>
      <w:pPr>
        <w:pStyle w:val="BookText"/>
      </w:pPr>
      <w:r>
        <w:rPr>
          <w:rFonts w:ascii="Amiri" w:hAnsi="Amiri" w:eastAsia="Amiri" w:cs="Amiri"/>
          <w:lang w:bidi="ar-SA"/>
          <w:color w:val="111111"/>
          <w:sz w:val="28"/>
          <w:szCs w:val="28"/>
          <w:rtl/>
        </w:rPr>
        <w:t xml:space="preserve">فإذا وقفت علي هذه الأخبار التي لا يتطرّق للمخالفين فيها سبيل إلي الإنكار فنقول:</w:t>
      </w:r>
    </w:p>
    <w:p>
      <w:pPr>
        <w:pStyle w:val="BookText"/>
      </w:pPr>
      <w:r>
        <w:rPr>
          <w:rFonts w:ascii="Amiri" w:hAnsi="Amiri" w:eastAsia="Amiri" w:cs="Amiri"/>
          <w:lang w:bidi="ar-SA"/>
          <w:color w:val="111111"/>
          <w:sz w:val="28"/>
          <w:szCs w:val="28"/>
          <w:rtl/>
        </w:rPr>
        <w:t xml:space="preserve">لا تخلو الحال من أن يكون عمر حين أمر السائل بترك الصلاة لفقدان الماء و عدم إذعانه لقول عمّار، و قوله: أمّا أنا فلم أكن أصلّي حتّي أجد الماء ... عالما بشرعيّة التيمّم و وجوب الصلاة علي فاقد الماء، متذكّرا للآية و أمر النبيّ صلّي اللّه عليه و آله أو جاهلا بذلك غير متذكّر للكتاب و السنّة.</w:t>
      </w:r>
    </w:p>
    <w:p>
      <w:pPr>
        <w:pStyle w:val="BookText"/>
      </w:pPr>
      <w:r>
        <w:rPr>
          <w:rFonts w:ascii="Amiri" w:hAnsi="Amiri" w:eastAsia="Amiri" w:cs="Amiri"/>
          <w:lang w:bidi="ar-SA"/>
          <w:color w:val="111111"/>
          <w:sz w:val="28"/>
          <w:szCs w:val="28"/>
          <w:rtl/>
        </w:rPr>
        <w:t xml:space="preserve">فإن كان الأول- كما هو الظاهر- كان إنكاره التيمّم ردّا صريحا علي اللّه و علي رسوله صلّي اللّه عليه و آله و ليس تخصيصا أو تقييدا للنصّ بالاجتهاد، بل رفعا لحكمه رأسا لظنّ استلزامه الفساد، و هو إسناد للأمر بالقبيح إلي اللّه عزّ و جلّ و تجهيل له، تعالي عن ذلك علوّا كبيرا، و ذلك كفر صريح.</w:t>
      </w:r>
    </w:p>
    <w:p>
      <w:pPr>
        <w:pStyle w:val="BookText"/>
      </w:pPr>
      <w:r>
        <w:rPr>
          <w:rFonts w:ascii="Amiri" w:hAnsi="Amiri" w:eastAsia="Amiri" w:cs="Amiri"/>
          <w:lang w:bidi="ar-SA"/>
          <w:color w:val="111111"/>
          <w:sz w:val="28"/>
          <w:szCs w:val="28"/>
          <w:rtl/>
        </w:rPr>
        <w:t xml:space="preserve">و إن كان الثاني، كان ذلك دليلا واضحا علي غاية جهله و عدم صلوحه للإمامة، فإنّ من لم يعلم- في أزيد من عشرين سنة- مثل هذا الحكم الذي تعمّ بلواه و لا يخفي علي العوامّ، و كان مصرّحا به في موضعين من كتاب اللّه عزّ و جلّ، و لعلّه لعمله تعالي بإنكار هذا اللعين كرّره في الكتاب المبين و أمر به رسول اللّه صلّي اللّه عليه و آله في غير موطن، كما يظهر بالرجوع إلي رواياتهم المنقولة في جامع الأصول و سائر كتبهم، و استمرّ عليه عمل الأمّة في تلك المدّة مع تكرّر وقوعه، كيف يكون أهلا للإمامة صالحا للرئاسة العامّة؟! لا سيّما و في القوم صادق مصدّق يَقُولُ: سَلُونِي قَبْلَ أَنْ تَفْقِدُونِي </w:t>
      </w:r>
      <w:r>
        <w:rPr>
          <w:rStyle w:val="FootnoteReference"/>
        </w:rPr>
        <w:footnoteReference w:id="5794"/>
      </w:r>
    </w:p>
    <w:p>
      <w:pPr>
        <w:pStyle w:val="BookText"/>
      </w:pPr>
      <w:r>
        <w:rPr>
          <w:rFonts w:ascii="Amiri" w:hAnsi="Amiri" w:eastAsia="Amiri" w:cs="Amiri"/>
          <w:lang w:bidi="ar-SA"/>
          <w:color w:val="111111"/>
          <w:sz w:val="28"/>
          <w:szCs w:val="28"/>
          <w:rtl/>
        </w:rPr>
        <w:t xml:space="preserve">قال سعيد بن المسيّب: لم يكن أحد من الصّحابة يقول: سلوني ... إلّا عليّ بن أبي طالب. أخرجه أحمد بن حنبل في المناقب، و البغوي في المعجم، و أبو عمر في العلم 1- 114، و في مختصره: 58 و الطّبريّ في الرّياض 2- 198، و ابن حجر في الصّواعق: 76، و الحافظ العاصميّ في زين الفتي شرح سورة هل أتي، و القالي في أماليه، و الحصري القيروانيّ في زهر الأدب 1- 38، و السّيوطيّ في جمع الجوامع- كما في ترتيبه- 5- 242، و الزّبيدي الحنفي في تاج العروس 5- 268 نقلا عن الأمالي، و غيرهم في غيرها.</w:t>
      </w:r>
    </w:p>
    <w:p>
      <w:pPr>
        <w:pStyle w:val="BookText"/>
      </w:pPr>
      <w:r>
        <w:rPr>
          <w:rFonts w:ascii="Amiri" w:hAnsi="Amiri" w:eastAsia="Amiri" w:cs="Amiri"/>
          <w:lang w:bidi="ar-SA"/>
          <w:color w:val="111111"/>
          <w:sz w:val="28"/>
          <w:szCs w:val="28"/>
          <w:rtl/>
        </w:rPr>
        <w:t xml:space="preserve">و قد ورد بألفاظ مختلفة تؤدّي هذا المعني:</w:t>
      </w:r>
    </w:p>
    <w:p>
      <w:pPr>
        <w:pStyle w:val="BookText"/>
      </w:pPr>
      <w:r>
        <w:rPr>
          <w:rFonts w:ascii="Amiri" w:hAnsi="Amiri" w:eastAsia="Amiri" w:cs="Amiri"/>
          <w:lang w:bidi="ar-SA"/>
          <w:color w:val="111111"/>
          <w:sz w:val="28"/>
          <w:szCs w:val="28"/>
          <w:rtl/>
        </w:rPr>
        <w:t xml:space="preserve">منها: قوله عليه السّلام: سلوني قبل أن لا تسألوني و لن تسألوا بعدي مثلي. أخرجه الحاكم في المستدرك 2- 466، و صحّحه هو و الذهبي في تلخيصه.</w:t>
      </w:r>
    </w:p>
    <w:p>
      <w:pPr>
        <w:pStyle w:val="BookText"/>
      </w:pPr>
      <w:r>
        <w:rPr>
          <w:rFonts w:ascii="Amiri" w:hAnsi="Amiri" w:eastAsia="Amiri" w:cs="Amiri"/>
          <w:lang w:bidi="ar-SA"/>
          <w:color w:val="111111"/>
          <w:sz w:val="28"/>
          <w:szCs w:val="28"/>
          <w:rtl/>
        </w:rPr>
        <w:t xml:space="preserve">و منها: قوله عليه السّلام: لا تسألوني عن آية في كتاب اللّه و لا سنة عن رسول اللّه صلّي اللّه عليه و آله و سلّم إلّا أنبأتكم بذلك. أخرجه ابن كثير في التّفسير 4- 231 من طريقين، و قال: و ثبت أيضا من غير وجه.</w:t>
      </w:r>
    </w:p>
    <w:p>
      <w:pPr>
        <w:pStyle w:val="BookText"/>
      </w:pPr>
      <w:r>
        <w:rPr>
          <w:rFonts w:ascii="Amiri" w:hAnsi="Amiri" w:eastAsia="Amiri" w:cs="Amiri"/>
          <w:lang w:bidi="ar-SA"/>
          <w:color w:val="111111"/>
          <w:sz w:val="28"/>
          <w:szCs w:val="28"/>
          <w:rtl/>
        </w:rPr>
        <w:t xml:space="preserve">و منها: قوله صلوات اللّه عليه: سلوني و اللّه لا تسألونّي عن شي‌ء يكون إلي يوم القيامة إلّا أخبرتكم، و سلوني عن كتاب اللّه، فو اللّه ما من آية إلّا و أنا أعلم أ بليل نزلت أم بنهار في سهل أم في جبل. نقله أبو عمر في جامع بيان العلم 1- 114، و المحبّ الطّبريّ في الرّياض 2- 198، و السّيوطيّ في تاريخ الخلفاء: 124، و الإتقان له 2- 319، و ابن حجر في فتح الباري 8- 452، و تهذيب التّهذيب 7- 338، و العيني في عمدة القاري 9- 167، و مفتاح السّعادة 1- 400.</w:t>
      </w:r>
    </w:p>
    <w:p>
      <w:pPr>
        <w:pStyle w:val="BookText"/>
      </w:pPr>
      <w:r>
        <w:rPr>
          <w:rFonts w:ascii="Amiri" w:hAnsi="Amiri" w:eastAsia="Amiri" w:cs="Amiri"/>
          <w:lang w:bidi="ar-SA"/>
          <w:color w:val="111111"/>
          <w:sz w:val="28"/>
          <w:szCs w:val="28"/>
          <w:rtl/>
        </w:rPr>
        <w:t xml:space="preserve">و منها: قوله سلام اللّه عليه: أ لا رجل يسأل فينتفع و ينفع جلساءه. أورده أبو عمر في جامع بيان العلم 1- 144، و في مختصره: 57.</w:t>
      </w:r>
    </w:p>
    <w:p>
      <w:pPr>
        <w:pStyle w:val="BookText"/>
      </w:pPr>
      <w:r>
        <w:rPr>
          <w:rFonts w:ascii="Amiri" w:hAnsi="Amiri" w:eastAsia="Amiri" w:cs="Amiri"/>
          <w:lang w:bidi="ar-SA"/>
          <w:color w:val="111111"/>
          <w:sz w:val="28"/>
          <w:szCs w:val="28"/>
          <w:rtl/>
        </w:rPr>
        <w:t xml:space="preserve">و منها: قوله عليه السّلام: و اللّه ما نزلت آية إلّا و قد علمت فيم نزلت، و أين نزلت، إنّ ربّي وهب لي قلبا عقولا و لسانا سئولا. جاء في حلية الأولياء 1- 68، و مفتاح السّعادة 1- 400.</w:t>
      </w:r>
    </w:p>
    <w:p>
      <w:pPr>
        <w:pStyle w:val="BookText"/>
      </w:pPr>
      <w:r>
        <w:rPr>
          <w:rFonts w:ascii="Amiri" w:hAnsi="Amiri" w:eastAsia="Amiri" w:cs="Amiri"/>
          <w:lang w:bidi="ar-SA"/>
          <w:color w:val="111111"/>
          <w:sz w:val="28"/>
          <w:szCs w:val="28"/>
          <w:rtl/>
        </w:rPr>
        <w:t xml:space="preserve">و منها: قوله صلوات اللّه عليه: سلوني و لا تسألوني عن شي‌ء إلّا أنبأتكم به.</w:t>
      </w:r>
    </w:p>
    <w:p>
      <w:pPr>
        <w:pStyle w:val="BookText"/>
      </w:pPr>
      <w:r>
        <w:rPr>
          <w:rFonts w:ascii="Amiri" w:hAnsi="Amiri" w:eastAsia="Amiri" w:cs="Amiri"/>
          <w:lang w:bidi="ar-SA"/>
          <w:color w:val="111111"/>
          <w:sz w:val="28"/>
          <w:szCs w:val="28"/>
          <w:rtl/>
        </w:rPr>
        <w:t xml:space="preserve">أورده البخاريّ في صحيحه 1- 46 و 10- 240، 241، و أحمد في مسنده 1- 278، و أبو داود في مسنده: 356.</w:t>
      </w:r>
    </w:p>
    <w:p>
      <w:pPr>
        <w:pStyle w:val="BookText"/>
      </w:pPr>
      <w:r>
        <w:rPr>
          <w:rFonts w:ascii="Amiri" w:hAnsi="Amiri" w:eastAsia="Amiri" w:cs="Amiri"/>
          <w:lang w:bidi="ar-SA"/>
          <w:color w:val="111111"/>
          <w:sz w:val="28"/>
          <w:szCs w:val="28"/>
          <w:rtl/>
        </w:rPr>
        <w:t xml:space="preserve">قال ابن عبّاس حبر الأمّة: و اللّه لقد أعطي عليّ بن أبي طالب تسعة أعشار العلم، و ايم اللّه لقد شارككم في العشر العاشر. حكاه في الاستيعاب 3- 40، و الرّياض 2- 194، و مطالب السّئول: 30</w:t>
      </w:r>
    </w:p>
    <w:p>
      <w:pPr>
        <w:pStyle w:val="BookText"/>
      </w:pPr>
      <w:r>
        <w:rPr>
          <w:rFonts w:ascii="Amiri" w:hAnsi="Amiri" w:eastAsia="Amiri" w:cs="Amiri"/>
          <w:lang w:bidi="ar-SA"/>
          <w:color w:val="111111"/>
          <w:sz w:val="28"/>
          <w:szCs w:val="28"/>
          <w:rtl/>
        </w:rPr>
        <w:t xml:space="preserve">فَلَأَنَا بِطُرُقِ السَّمَاءِ أَعْلَمُ مِنِّي بِطُرُقِ</w:t>
      </w:r>
    </w:p>
    <w:p>
      <w:pPr>
        <w:pStyle w:val="BookText"/>
      </w:pPr>
      <w:r>
        <w:rPr>
          <w:rFonts w:ascii="IRNazanin" w:hAnsi="IRNazanin" w:eastAsia="IRNazanin" w:cs="IRNazanin"/>
          <w:lang w:bidi="fa-IR"/>
          <w:color w:val="111111"/>
          <w:sz w:val="28"/>
          <w:szCs w:val="28"/>
          <w:rtl/>
        </w:rPr>
        <w:t xml:space="preserve">درباره این گفته عمر: «نولّیک ما تولّیت» گفته است: یعنی تو را به آن‌چه گفتی وامی گذارم، وآن‌چه را خودت را مامور یافتی و به آن راضی شدی، به تو برمی‌گردانیم.</w:t>
      </w:r>
    </w:p>
    <w:p>
      <w:pPr>
        <w:pStyle w:val="BookText"/>
      </w:pPr>
      <w:r>
        <w:rPr>
          <w:rFonts w:ascii="IRNazanin" w:hAnsi="IRNazanin" w:eastAsia="IRNazanin" w:cs="IRNazanin"/>
          <w:lang w:bidi="fa-IR"/>
          <w:color w:val="111111"/>
          <w:sz w:val="28"/>
          <w:szCs w:val="28"/>
          <w:rtl/>
        </w:rPr>
        <w:t xml:space="preserve">هرگاه به این اخباری که راه انکاری در آن ها بر مخالفین وجود ندارد، بنگریم، می‌گوییم: این حالت نشان می‌دهد که عمر، هنگامی‌که به سؤال کننده به دلیل نبود آب، دستور داد نماز را رها کند و عدم اذعان او به گفته عمار و این گفته او: - نماز نمی‌خوانم تا آب پیدا کنم - نسبت به شرعی بودن تیمم و واجب بودن نماز بر کسی که آب پیدا نمی‌کند، عالم نبوده، در حالی که به آن آیه و امر رسول خدا صلَّی الله علیه و آله متذکر بوده؛ و یا به این امر جاهل بوده و نسبت به کتاب و سنت متذکر نشده است. اگر اولی را بپذیریم، چنان که ظاهر است، انکار تیمم از سوی او، رد آشکار فرموده خداوند و فرستاده اش صلَّی الله علیه و آله می‌باشد و مختص و مقید به نص در مقابل اجتهاد نیست، بلکه به گمان این‌که مستلزم فساد است، حکم او را رفع و ردّ کرده است، و آن، نسبت دادن کار زشت به خداوند بلند مرتبه و نسبت دادن جهل به او است. خداوند از این بسیار منزه و برتر است و آن کفری آشکار است .</w:t>
      </w:r>
    </w:p>
    <w:p>
      <w:pPr>
        <w:pStyle w:val="BookText"/>
      </w:pPr>
      <w:r>
        <w:rPr>
          <w:rFonts w:ascii="IRNazanin" w:hAnsi="IRNazanin" w:eastAsia="IRNazanin" w:cs="IRNazanin"/>
          <w:lang w:bidi="fa-IR"/>
          <w:color w:val="111111"/>
          <w:sz w:val="28"/>
          <w:szCs w:val="28"/>
          <w:rtl/>
        </w:rPr>
        <w:t xml:space="preserve">و اگر دومی را بپذیریم، باید گفت که آن دلیل واضحی بر نهایت جهل و عدم شایستگی او بر امامت است. بنابراین کسی که در مدت بیش از بیست سال از حکمی مانند این که فراگیر شده و بر عوام پوشیده نیست - و در دو جا از کتاب خداوند عزوجل بدان تصریح گشته، وچه بسا خداوند به خاطر علم به انکار آن ... آن تیمم را در کتاب مبین خود تکرار نموده و در چندین جا به رسول خدا صلَّی الله علیه و آله به آن امر کرده است، همان گونه که با مراجعه به روایت های نقل شده در جامع الاصول و سایر کتب آن‌ها پیداست، و امت در این مدت به همراه تکرار وقوع آن، پیوسته به آن عمل کرده‌اند - کسی که از این حکم خبر ندارد، چگونه می‌تواند اهل امامت و شایسته ریاست بر همه باشد؟! به ویژه که در میان مسلمانان، راستگویی تصدیق شده حضور داشت که می‌فرمود: پیش از این‌که مرا نیابید، آن‌چه را می‌خواهید از من بپرسید، که من راه های آسمان را بهتر از راه های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w:t>
      </w:r>
    </w:p>
    <w:p>
      <w:pPr>
        <w:pStyle w:val="BookText"/>
      </w:pPr>
      <w:r>
        <w:rPr>
          <w:rFonts w:ascii="IRNazanin" w:hAnsi="IRNazanin" w:eastAsia="IRNazanin" w:cs="IRNazanin"/>
          <w:lang w:bidi="fa-IR"/>
          <w:color w:val="111111"/>
          <w:sz w:val="28"/>
          <w:szCs w:val="28"/>
          <w:rtl/>
        </w:rPr>
        <w:t xml:space="preserve">زمین می‌شناسم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لَوْ ثُنِيَتْ لِيَ الْوِسَادَةُ </w:t>
      </w:r>
      <w:r>
        <w:rPr>
          <w:rStyle w:val="FootnoteReference"/>
        </w:rPr>
        <w:footnoteReference w:id="5795"/>
      </w:r>
      <w:r>
        <w:rPr>
          <w:rFonts w:ascii="Amiri" w:hAnsi="Amiri" w:eastAsia="Amiri" w:cs="Amiri"/>
          <w:lang w:bidi="ar-SA"/>
          <w:color w:val="111111"/>
          <w:sz w:val="28"/>
          <w:szCs w:val="28"/>
          <w:rtl/>
        </w:rPr>
        <w:t xml:space="preserve">لَحَكَمْتُ بَيْنَ أَهْلِ التَّوْرَاةِ بِتَوْرَاتِهِمْ، وَ بَيْنَ أَهْلِ الْإِنْجِيلِ بِإِنْجِيلِهِمْ، وَ بَيْنَ أَهْلِ الْفُرْقَانِ بِفُرْقَانِهِمْ، حَتَّي يَزْهَرَ كُلٌّ إِلَي رَبِّهِ وَ يَقُولَ إِنَّ عَلِيّاً قَضَي فِينَا بِقَضَائِكَ، وَ يَقُولُ: عَلَّمَنِي رَسُولُ اللَّهِ صَلَّي اللَّهُ عَلَيْهِ وَ آلِهِ أَلْفَ بَابٍ يُفْتَحُ مِنْ كُلِّ بَابٍ أَلْفُ بَابٍ. وَ يَشْهَدُ لَهُ الرَّسُولُ الْأَمِينُ صَلَّي اللَّهُ عَلَيْهِ وَ آلِهِ بِأَنَّهُ: بَابُ مَدِينَةِ الْعِلْمِ </w:t>
      </w:r>
      <w:r>
        <w:rPr>
          <w:rStyle w:val="FootnoteReference"/>
        </w:rPr>
        <w:footnoteReference w:id="5796"/>
      </w:r>
      <w:r>
        <w:rPr>
          <w:rFonts w:ascii="Amiri" w:hAnsi="Amiri" w:eastAsia="Amiri" w:cs="Amiri"/>
          <w:lang w:bidi="ar-SA"/>
          <w:color w:val="111111"/>
          <w:sz w:val="28"/>
          <w:szCs w:val="28"/>
          <w:rtl/>
        </w:rPr>
        <w:t xml:space="preserve">، وَ أَقْضَي الْأُمَّةِ </w:t>
      </w:r>
      <w:r>
        <w:rPr>
          <w:rStyle w:val="FootnoteReference"/>
        </w:rPr>
        <w:footnoteReference w:id="5797"/>
      </w:r>
    </w:p>
    <w:p>
      <w:pPr>
        <w:pStyle w:val="BookText"/>
      </w:pPr>
      <w:r>
        <w:rPr>
          <w:rFonts w:ascii="Amiri" w:hAnsi="Amiri" w:eastAsia="Amiri" w:cs="Amiri"/>
          <w:lang w:bidi="ar-SA"/>
          <w:color w:val="111111"/>
          <w:sz w:val="28"/>
          <w:szCs w:val="28"/>
          <w:rtl/>
        </w:rPr>
        <w:t xml:space="preserve">و بلفظ: أقضاكم عليّ، في الاستيعاب 3- 28- هامش الإصابة-، و مواقف للإيجي 3- 276، و مطالب السّئول: 23، تمييز الطّيّب من الخبيث: 25، كفاية السنقيطي: 46، و شرح النّهج لابن أبي الحديد 2- 235.</w:t>
      </w:r>
    </w:p>
    <w:p>
      <w:pPr>
        <w:pStyle w:val="BookText"/>
      </w:pPr>
      <w:r>
        <w:rPr>
          <w:rFonts w:ascii="Amiri" w:hAnsi="Amiri" w:eastAsia="Amiri" w:cs="Amiri"/>
          <w:lang w:bidi="ar-SA"/>
          <w:color w:val="111111"/>
          <w:sz w:val="28"/>
          <w:szCs w:val="28"/>
          <w:rtl/>
        </w:rPr>
        <w:t xml:space="preserve">و قريب منه في حلية الأولياء 1- 66، و الرّياض النّضرة 2- 198، و مطالب السّئول: 34، و كفاية الكنجيّ: 139، و كنز العمّال 6- 153، و غيرها. و كفاك فيه ما ذكره فضل بن روزبهان ردّا علي العلّامة- ذيل هذه الأحاديث-: و أمّا ما ذكره المصنّف- من علم أمير المؤمنين- فلا شكّ في أنّه من علماء الأمّة و النّاس محتاجون إليه فيه، و كيف لا و هو وصيّ النّبيّ صلّي اللّه عليه [و آله] و سلّم في إبلاغ العلم و ودائع حقائق المعارف، فلا نزاع لأحد فيه!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أنّه ... لم يكن يجوّز خلافة عبد اللّه ابنه عند موته معتلا بأنّه لم يعرف كيف يطلق امرأته </w:t>
      </w:r>
      <w:r>
        <w:rPr>
          <w:rStyle w:val="FootnoteReference"/>
        </w:rPr>
        <w:footnoteReference w:id="5798"/>
      </w:r>
      <w:r>
        <w:rPr>
          <w:rFonts w:ascii="Amiri" w:hAnsi="Amiri" w:eastAsia="Amiri" w:cs="Amiri"/>
          <w:lang w:bidi="ar-SA"/>
          <w:color w:val="111111"/>
          <w:sz w:val="28"/>
          <w:szCs w:val="28"/>
          <w:rtl/>
        </w:rPr>
        <w:t xml:space="preserve">، و من يجهل مثل ذلك لا يصلح للإمامة! فكيف يجوّز اتّباعه و </w:t>
      </w:r>
      <w:r>
        <w:rPr>
          <w:rStyle w:val="FootnoteReference"/>
        </w:rPr>
        <w:footnoteReference w:id="5799"/>
      </w:r>
      <w:r>
        <w:rPr>
          <w:rFonts w:ascii="Amiri" w:hAnsi="Amiri" w:eastAsia="Amiri" w:cs="Amiri"/>
          <w:lang w:bidi="ar-SA"/>
          <w:color w:val="111111"/>
          <w:sz w:val="28"/>
          <w:szCs w:val="28"/>
          <w:rtl/>
        </w:rPr>
        <w:t xml:space="preserve">إمامته مع جهله مثل هذا الحكم البيّن المنصوص عليه بالكتاب و السنّة؟!.</w:t>
      </w:r>
    </w:p>
    <w:p>
      <w:pPr>
        <w:pStyle w:val="BookText"/>
      </w:pPr>
      <w:r>
        <w:rPr>
          <w:rFonts w:ascii="Amiri" w:hAnsi="Amiri" w:eastAsia="Amiri" w:cs="Amiri"/>
          <w:lang w:bidi="ar-SA"/>
          <w:color w:val="111111"/>
          <w:sz w:val="28"/>
          <w:szCs w:val="28"/>
          <w:rtl/>
        </w:rPr>
        <w:t xml:space="preserve">و لا يخفي علي المتأمّل الفرق بين الأمرين من وجوه شتّي:</w:t>
      </w:r>
    </w:p>
    <w:p>
      <w:pPr>
        <w:pStyle w:val="BookText"/>
      </w:pPr>
      <w:r>
        <w:rPr>
          <w:rFonts w:ascii="IRNazanin" w:hAnsi="IRNazanin" w:eastAsia="IRNazanin" w:cs="IRNazanin"/>
          <w:lang w:bidi="fa-IR"/>
          <w:color w:val="111111"/>
          <w:sz w:val="28"/>
          <w:szCs w:val="28"/>
          <w:rtl/>
        </w:rPr>
        <w:t xml:space="preserve">و می‌فرمود: اگر تکیه گاه حکومت برای من آماده می‌شد، بین اهل تورات با توراتشان، و بین اهل انجیل با انجیلشان و بین اهل قرآن با قرآنشان قضاوت می‌نمودم، تا هر کتابی ظاهر و روشن گردد و بگوید: به درستی که علی به حکم تو قضاوت کرد</w:t>
      </w:r>
      <w:r>
        <w:rPr>
          <w:rStyle w:val="FootnoteReference"/>
        </w:rPr>
        <w:footnoteReference w:id="5800"/>
      </w:r>
    </w:p>
    <w:p>
      <w:pPr>
        <w:pStyle w:val="BookText"/>
      </w:pPr>
      <w:r>
        <w:rPr>
          <w:rFonts w:ascii="IRNazanin" w:hAnsi="IRNazanin" w:eastAsia="IRNazanin" w:cs="IRNazanin"/>
          <w:lang w:bidi="fa-IR"/>
          <w:color w:val="111111"/>
          <w:sz w:val="28"/>
          <w:szCs w:val="28"/>
          <w:rtl/>
        </w:rPr>
        <w:t xml:space="preserve">و باز می‌فرمود: رسول خدا صلَّی الله علیه و آله هزار باب به من آموخت که از هر کدام، بابی دیگر گشوده می‌شود و پیامبر امین صلَّی الله علیه و آله بر او گواهی داد که او دروازه شهر علم</w:t>
      </w:r>
      <w:r>
        <w:rPr>
          <w:rStyle w:val="FootnoteReference"/>
        </w:rPr>
        <w:footnoteReference w:id="5801"/>
      </w:r>
    </w:p>
    <w:p>
      <w:pPr>
        <w:pStyle w:val="BookText"/>
      </w:pPr>
      <w:r>
        <w:rPr>
          <w:rFonts w:ascii="IRNazanin" w:hAnsi="IRNazanin" w:eastAsia="IRNazanin" w:cs="IRNazanin"/>
          <w:lang w:bidi="fa-IR"/>
          <w:color w:val="111111"/>
          <w:sz w:val="28"/>
          <w:szCs w:val="28"/>
          <w:rtl/>
        </w:rPr>
        <w:t xml:space="preserve">و قاضی ترین امت است.</w:t>
      </w:r>
      <w:r>
        <w:rPr>
          <w:rStyle w:val="FootnoteReference"/>
        </w:rPr>
        <w:footnoteReference w:id="5802"/>
      </w:r>
    </w:p>
    <w:p>
      <w:pPr>
        <w:pStyle w:val="BookText"/>
      </w:pPr>
      <w:r>
        <w:rPr>
          <w:rFonts w:ascii="IRNazanin" w:hAnsi="IRNazanin" w:eastAsia="IRNazanin" w:cs="IRNazanin"/>
          <w:lang w:bidi="fa-IR"/>
          <w:color w:val="111111"/>
          <w:sz w:val="28"/>
          <w:szCs w:val="28"/>
          <w:rtl/>
        </w:rPr>
        <w:t xml:space="preserve">جالب این‌که او ... پسرش عبدالله را، به هنگام مرگش، به این دلیل که نمی دانست چگونه زنش را طلاق دهد، برای خلافت شایسته نمی‌دید. و کسی که همانند این حکم را نمی‌داند و شایسته امامت نیست، چگونه ممکن است پیروی از او و امامتش، با جهلش بر این حکم آشکار که از سوی کتاب و سنت مشخص شده، جایز است؟! و بر تأمل کننده در این مساله، پوشیده نیست که فرق بین دو امر از جهات مختلفی است: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أنّ الطلاق أمر نادر الوقوع، و الصلاة بالتيمّم أكثر وقوعا.</w:t>
      </w:r>
    </w:p>
    <w:p>
      <w:pPr>
        <w:pStyle w:val="BookText"/>
      </w:pPr>
      <w:r>
        <w:rPr>
          <w:rFonts w:ascii="Amiri" w:hAnsi="Amiri" w:eastAsia="Amiri" w:cs="Amiri"/>
          <w:lang w:bidi="ar-SA"/>
          <w:color w:val="111111"/>
          <w:sz w:val="28"/>
          <w:szCs w:val="28"/>
          <w:rtl/>
        </w:rPr>
        <w:t xml:space="preserve">و منها: أنّ الصلاة أدخل في الدين من النكاح و الطلاق.</w:t>
      </w:r>
    </w:p>
    <w:p>
      <w:pPr>
        <w:pStyle w:val="BookText"/>
      </w:pPr>
      <w:r>
        <w:rPr>
          <w:rFonts w:ascii="Amiri" w:hAnsi="Amiri" w:eastAsia="Amiri" w:cs="Amiri"/>
          <w:lang w:bidi="ar-SA"/>
          <w:color w:val="111111"/>
          <w:sz w:val="28"/>
          <w:szCs w:val="28"/>
          <w:rtl/>
        </w:rPr>
        <w:t xml:space="preserve">و منها: أنّ بطلان هذا النوع من الطلاق لم يظهر من الكتاب و السنّة ظهور وجوب التيمّم.</w:t>
      </w:r>
    </w:p>
    <w:p>
      <w:pPr>
        <w:pStyle w:val="BookText"/>
      </w:pPr>
      <w:r>
        <w:rPr>
          <w:rFonts w:ascii="Amiri" w:hAnsi="Amiri" w:eastAsia="Amiri" w:cs="Amiri"/>
          <w:lang w:bidi="ar-SA"/>
          <w:color w:val="111111"/>
          <w:sz w:val="28"/>
          <w:szCs w:val="28"/>
          <w:rtl/>
        </w:rPr>
        <w:t xml:space="preserve">و منها: أنّ فعل ابنه كان في زمن الرسول صلّي اللّه عليه و آله و بدو نزول الحكم، و إنكاره كان بعد ظهور الإسلام و انتشار الأحكام.</w:t>
      </w:r>
    </w:p>
    <w:p>
      <w:pPr>
        <w:pStyle w:val="BookText"/>
      </w:pPr>
      <w:r>
        <w:rPr>
          <w:rFonts w:ascii="Amiri" w:hAnsi="Amiri" w:eastAsia="Amiri" w:cs="Amiri"/>
          <w:lang w:bidi="ar-SA"/>
          <w:color w:val="111111"/>
          <w:sz w:val="28"/>
          <w:szCs w:val="28"/>
          <w:rtl/>
        </w:rPr>
        <w:t xml:space="preserve">و منها: أنّ جهل ابنه ارتفع بالتنبيه، و هو قد أصرّ بعد التذكير و الإعلام.</w:t>
      </w:r>
    </w:p>
    <w:p>
      <w:pPr>
        <w:pStyle w:val="BookText"/>
      </w:pPr>
      <w:r>
        <w:rPr>
          <w:rFonts w:ascii="Amiri" w:hAnsi="Amiri" w:eastAsia="Amiri" w:cs="Amiri"/>
          <w:lang w:bidi="ar-SA"/>
          <w:color w:val="111111"/>
          <w:sz w:val="28"/>
          <w:szCs w:val="28"/>
          <w:rtl/>
        </w:rPr>
        <w:t xml:space="preserve">و في الفرق وجوه أخر تركناها للمتدبّر.</w:t>
      </w:r>
    </w:p>
    <w:p>
      <w:pPr>
        <w:pStyle w:val="BookText"/>
      </w:pPr>
      <w:r>
        <w:rPr>
          <w:rFonts w:ascii="Amiri" w:hAnsi="Amiri" w:eastAsia="Amiri" w:cs="Amiri"/>
          <w:lang w:bidi="ar-SA"/>
          <w:color w:val="111111"/>
          <w:sz w:val="28"/>
          <w:szCs w:val="28"/>
          <w:rtl/>
        </w:rPr>
        <w:t xml:space="preserve">و الحقّ أنّ ادّعاء الجهل منه في مثل تلك المسألة الضروريّة المتكرّرة الوقوع ليس من ادّعاء الشبهة المحتملة، بل يجب الحكم بكفره بمجرّد ذلك الإنكار، و يدلّ علي أنّ إنكاره لم يكن للجهل، بل كان ردّا علي اللّه سبحانه و تعالي و تقبيحا لحكمه، إنّه لو كان للجهل لسأل غيره من الصحابة حتي يظهر له صدق ما ذكره عمّار أو كذبه، فيحكم بعد ذلك بما كان يظهر له، فإنّ ترك الخوض في تحقيق الحكم- مع كون الخطب فيه جليلا لإفضائه إلي ترك الصلاة التي هي أعظم أركان الدين، مع قرب العهد و سهولة تحقيق الحال- ليس إلّا تخريبا للشريعة و إفسادا </w:t>
      </w:r>
      <w:r>
        <w:rPr>
          <w:rStyle w:val="FootnoteReference"/>
        </w:rPr>
        <w:footnoteReference w:id="5803"/>
      </w:r>
      <w:r>
        <w:rPr>
          <w:rFonts w:ascii="Amiri" w:hAnsi="Amiri" w:eastAsia="Amiri" w:cs="Amiri"/>
          <w:lang w:bidi="ar-SA"/>
          <w:color w:val="111111"/>
          <w:sz w:val="28"/>
          <w:szCs w:val="28"/>
          <w:rtl/>
        </w:rPr>
        <w:t xml:space="preserve">في الدين.</w:t>
      </w:r>
    </w:p>
    <w:p>
      <w:pPr>
        <w:pStyle w:val="BookText"/>
      </w:pPr>
      <w:r>
        <w:rPr>
          <w:rFonts w:ascii="Amiri" w:hAnsi="Amiri" w:eastAsia="Amiri" w:cs="Amiri"/>
          <w:lang w:bidi="ar-SA"/>
          <w:color w:val="111111"/>
          <w:sz w:val="28"/>
          <w:szCs w:val="28"/>
          <w:rtl/>
        </w:rPr>
        <w:t xml:space="preserve">و قال بعض الأفاضل: يمكن أن يستدلّ به [عليه] بوجه أخصّ، و هو أنّه لا خلاف في أنّ من استحلّ ترك الصلاة فهو كافر، و لا ريب في أنّ قوله: أمّا أنا فلم أكن أصلّي حتّي أجد الماء، بعد قول الرجل السائل: إنّا نكون بالمكان الشهر و الشهرين ... و نهيه السائل عن الصلاة- كما في الروايات الأخر- استحلال لترك الصلاة مع فقد الماء، و هو داخل في عموم قَوْلِهِ صَلَّي اللَّهُ عَلَيْهِ وَ آلِهِ: مَنْ تَرَكَ</w:t>
      </w:r>
    </w:p>
    <w:p>
      <w:pPr>
        <w:pStyle w:val="BookText"/>
      </w:pPr>
      <w:r>
        <w:rPr>
          <w:rFonts w:ascii="IRNazanin" w:hAnsi="IRNazanin" w:eastAsia="IRNazanin" w:cs="IRNazanin"/>
          <w:lang w:bidi="fa-IR"/>
          <w:color w:val="111111"/>
          <w:sz w:val="28"/>
          <w:szCs w:val="28"/>
          <w:rtl/>
        </w:rPr>
        <w:t xml:space="preserve">از جمله: این‌که طلاق امری است که به ندرت اتفاق می‌افتد، ولی نماز با تیمم بیشتر رخ می‌دهد؛ و دیگر این‌که نماز نسبت به نکاح و طلاق داخل تر در دین است؛</w:t>
      </w:r>
    </w:p>
    <w:p>
      <w:pPr>
        <w:pStyle w:val="BookText"/>
      </w:pPr>
      <w:r>
        <w:rPr>
          <w:rFonts w:ascii="IRNazanin" w:hAnsi="IRNazanin" w:eastAsia="IRNazanin" w:cs="IRNazanin"/>
          <w:lang w:bidi="fa-IR"/>
          <w:color w:val="111111"/>
          <w:sz w:val="28"/>
          <w:szCs w:val="28"/>
          <w:rtl/>
        </w:rPr>
        <w:t xml:space="preserve">دیگر این‌که باطل بودن این نوع طلاق همانند واجب بودن تیمم، از کتاب و سنت ظاهر نگشته است؛ و اینکه آن عمل پسرش در زمان رسول خدا صلَّی الله علیه و آله و آغاز نزول حکم طلاق بود، و اما انکار او بعد از ظهور اسلام و انتشار احکام بود؛ و دیگر اینکه جهل پسرش با آگاهی رفع شده، اما او بعد از یادآوری و اعلام به او بر موضع خودش اصرار کرد. و در فرق بین آن دو، جهات دیگری است که آن را برای تدبرکننده گذاشتیم که خود بیندیشد.</w:t>
      </w:r>
    </w:p>
    <w:p>
      <w:pPr>
        <w:pStyle w:val="BookText"/>
      </w:pPr>
      <w:r>
        <w:rPr>
          <w:rFonts w:ascii="IRNazanin" w:hAnsi="IRNazanin" w:eastAsia="IRNazanin" w:cs="IRNazanin"/>
          <w:lang w:bidi="fa-IR"/>
          <w:color w:val="111111"/>
          <w:sz w:val="28"/>
          <w:szCs w:val="28"/>
          <w:rtl/>
        </w:rPr>
        <w:t xml:space="preserve">و حقیقت آن است که ادعای جهل او، در مانند این مساله ضروری که بارها اتفاق می‌افتد و نه تنها از نوع ادعای شبه احتمالی نیست، بلکه باید تنها به خاطر این انکار، حکم به کفرش داده شود. و دلیل بر این امر که انکار او به سبب جهل او نبوده، بلکه رد فرموده خداوند سبحان و زشت نشان دادن حکم او بوده، این است که اگر به خاطر جهل او بوده، حتما از صحابه می‌پرسید تا درستی گفته یا دروغ عمار بر او آشکار می‌گشت، و پس از آن، به آن‌چه بر او نمایان گشته حکم می کرد، چرا که - رها کردن تحقیق در حکم - با این‌که مسئله مسئله ای بزرگ بود، به دلیل منتهی شدن آن به ترک نماز که از بزرگترین پایه های دین است و نزدیکی به زمان پیامبر و سهولت بررسی حال، آشکار و نمایان - بوده است - ، جز تیشه زدن به ریشه شریعت و تباهی در دین نیست.</w:t>
      </w:r>
    </w:p>
    <w:p>
      <w:pPr>
        <w:pStyle w:val="BookText"/>
      </w:pPr>
      <w:r>
        <w:rPr>
          <w:rFonts w:ascii="IRNazanin" w:hAnsi="IRNazanin" w:eastAsia="IRNazanin" w:cs="IRNazanin"/>
          <w:lang w:bidi="fa-IR"/>
          <w:color w:val="111111"/>
          <w:sz w:val="28"/>
          <w:szCs w:val="28"/>
          <w:rtl/>
        </w:rPr>
        <w:t xml:space="preserve">و یکی از فاضلان گفته است: می‌توان با آن، به شکل اخص بر آن استدلال کرد، وآن این‌که هیچ اختلافی در این نیست که هر کس ترک نماز را جایز بداند، کافر است و هیچ شکی نیست که این گفته او: من تا آب پیدا نکنم نماز نمی‌خوانم ... بعد از این گفته مرد سؤال کننده: ما در مکانی هستیم که یک ماه و دو ماه آب برای غسل کردن پیدا نمی‌کنیم ... و باز داشتن سؤال کننده از نماز همان گونه که در روایات دیگر آمده، جایز دانستن ترک نماز در صورت نبودن آب می‌باشد، و او در عموم این گفته پیامبر صلَّی الله علیه و آله داخل است: هر کس عمداً نمازش را ترک کند،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مُتَعَمِّداً فَقَدْ كَفَرَ </w:t>
      </w:r>
      <w:r>
        <w:rPr>
          <w:rStyle w:val="FootnoteReference"/>
        </w:rPr>
        <w:footnoteReference w:id="5804"/>
      </w:r>
      <w:r>
        <w:rPr>
          <w:rFonts w:ascii="IRNazanin" w:hAnsi="IRNazanin" w:eastAsia="IRNazanin" w:cs="IRNazanin"/>
          <w:lang w:bidi="fa-IR"/>
          <w:color w:val="111111"/>
          <w:sz w:val="28"/>
          <w:szCs w:val="28"/>
          <w:rtl/>
        </w:rPr>
        <w:t xml:space="preserve">... و لم </w:t>
      </w:r>
      <w:r>
        <w:rPr>
          <w:rStyle w:val="FootnoteReference"/>
        </w:rPr>
        <w:footnoteReference w:id="5805"/>
      </w:r>
      <w:r>
        <w:rPr>
          <w:rFonts w:ascii="Amiri" w:hAnsi="Amiri" w:eastAsia="Amiri" w:cs="Amiri"/>
          <w:lang w:bidi="ar-SA"/>
          <w:color w:val="111111"/>
          <w:sz w:val="28"/>
          <w:szCs w:val="28"/>
          <w:rtl/>
        </w:rPr>
        <w:t xml:space="preserve">يخصّصه أحدا </w:t>
      </w:r>
      <w:r>
        <w:rPr>
          <w:rStyle w:val="FootnoteReference"/>
        </w:rPr>
        <w:footnoteReference w:id="5806"/>
      </w:r>
      <w:r>
        <w:rPr>
          <w:rFonts w:ascii="Amiri" w:hAnsi="Amiri" w:eastAsia="Amiri" w:cs="Amiri"/>
          <w:lang w:bidi="ar-SA"/>
          <w:color w:val="111111"/>
          <w:sz w:val="28"/>
          <w:szCs w:val="28"/>
          <w:rtl/>
        </w:rPr>
        <w:t xml:space="preserve">إلّا بالمستحلّ </w:t>
      </w:r>
      <w:r>
        <w:rPr>
          <w:rStyle w:val="FootnoteReference"/>
        </w:rPr>
        <w:footnoteReference w:id="5807"/>
      </w:r>
    </w:p>
    <w:p>
      <w:pPr>
        <w:pStyle w:val="BookText"/>
      </w:pPr>
      <w:r>
        <w:rPr>
          <w:rFonts w:ascii="Amiri" w:hAnsi="Amiri" w:eastAsia="Amiri" w:cs="Amiri"/>
          <w:lang w:bidi="ar-SA"/>
          <w:color w:val="111111"/>
          <w:sz w:val="28"/>
          <w:szCs w:val="28"/>
          <w:rtl/>
        </w:rPr>
        <w:t xml:space="preserve">أحدهما: اجتهاده في قراءة الصلاة.</w:t>
      </w:r>
    </w:p>
    <w:p>
      <w:pPr>
        <w:pStyle w:val="BookText"/>
      </w:pPr>
      <w:r>
        <w:rPr>
          <w:rFonts w:ascii="Amiri" w:hAnsi="Amiri" w:eastAsia="Amiri" w:cs="Amiri"/>
          <w:lang w:bidi="ar-SA"/>
          <w:color w:val="111111"/>
          <w:sz w:val="28"/>
          <w:szCs w:val="28"/>
          <w:rtl/>
        </w:rPr>
        <w:t xml:space="preserve">فعن عبد الرحمن بن حنظلة بن الراهب: أنّ عمر بن الخطّاب صلّي بنا المغرب فلم يقرأ في الركعة الأولي، فلما كانت الثانية قرأ بفاتحة الكتاب مرتين، فلمّا فرغ و سلّم سجد سجدتي السهو.</w:t>
      </w:r>
    </w:p>
    <w:p>
      <w:pPr>
        <w:pStyle w:val="BookText"/>
      </w:pPr>
      <w:r>
        <w:rPr>
          <w:rFonts w:ascii="Amiri" w:hAnsi="Amiri" w:eastAsia="Amiri" w:cs="Amiri"/>
          <w:lang w:bidi="ar-SA"/>
          <w:color w:val="111111"/>
          <w:sz w:val="28"/>
          <w:szCs w:val="28"/>
          <w:rtl/>
        </w:rPr>
        <w:t xml:space="preserve">أخرجه ابن حجر في فتح الباري 3- 69 و قال رجاله ثقات و كأنّه مذهب لعمر. و ذكره البيهقيّ في السنن الكبري 2- 382، و السيوطي في جمع الجوامع كما في كنز العمّال 4- 213 عن جمع من الحفّاظ باختلاف في اللفظ. و قريب منه ما في سنن البيهقيّ 2- 281، 347 و 382، و ترتيب جمع الجوامع 4- 213، و كنز العمّال 4- 213، و فتح الباري 3- 69، و غيرها.</w:t>
      </w:r>
    </w:p>
    <w:p>
      <w:pPr>
        <w:pStyle w:val="BookText"/>
      </w:pPr>
      <w:r>
        <w:rPr>
          <w:rFonts w:ascii="Amiri" w:hAnsi="Amiri" w:eastAsia="Amiri" w:cs="Amiri"/>
          <w:lang w:bidi="ar-SA"/>
          <w:color w:val="111111"/>
          <w:sz w:val="28"/>
          <w:szCs w:val="28"/>
          <w:rtl/>
        </w:rPr>
        <w:t xml:space="preserve">و قد أورد العلّامة الأميني- رحمه اللّه- في غديره 6- 108- 109 روايات عن مصادر عدّة، و قال في آخرها: يظهر من هذه الموارد و تكرّر القصّة فيها أنّ الخليفة لم يستند في صلاته هاتيك إلي أصل مسلّم، فمرّة لم يقرأ في الركعة الأولي فيقضيها في الثانية و يسجد سجدتي السهو قبل السلام أو بعده، و أخري اكتفي بحسن الركوع و السجود عن الإعادة و سجدتي السهو، و طورا نراه يحتاط بالإعادة، أو أنّه يري ما أتي به باطلا فيعيد و يعيدون ... فهل هذه اجتهادات وقتيّة، أو أنّه لم يعرف للمسألة ملاكا يرجع إليه؟!. و العجب من ابن حجر أنّه يعدّ الشذوذ عن الطريقة المثلي مذهبا.</w:t>
      </w:r>
    </w:p>
    <w:p>
      <w:pPr>
        <w:pStyle w:val="BookText"/>
      </w:pPr>
      <w:r>
        <w:rPr>
          <w:rFonts w:ascii="Amiri" w:hAnsi="Amiri" w:eastAsia="Amiri" w:cs="Amiri"/>
          <w:lang w:bidi="ar-SA"/>
          <w:color w:val="111111"/>
          <w:sz w:val="28"/>
          <w:szCs w:val="28"/>
          <w:rtl/>
        </w:rPr>
        <w:t xml:space="preserve">الثاني: جهله في أحكام الشكوك في الصلاة.</w:t>
      </w:r>
    </w:p>
    <w:p>
      <w:pPr>
        <w:pStyle w:val="BookText"/>
      </w:pPr>
      <w:r>
        <w:rPr>
          <w:rFonts w:ascii="Amiri" w:hAnsi="Amiri" w:eastAsia="Amiri" w:cs="Amiri"/>
          <w:lang w:bidi="ar-SA"/>
          <w:color w:val="111111"/>
          <w:sz w:val="28"/>
          <w:szCs w:val="28"/>
          <w:rtl/>
        </w:rPr>
        <w:t xml:space="preserve">فقد أخرجه أحمد بن حنبل في مسنده 1- 192، و بلفظ آخر في 1- 190 و 195، و ذكره البيهقيّ في سننه 2- 332 بعدّة طرق- و اللفظ مختلف و المعني واحد- من أنّه سئل عنها، فقال: لا أعرف، مع أنّه مبتلي بها في اليوم و الليلة خمسا، و هو إمام للمسلمين جماعة و خليفة لهم و مرجع!</w:t>
      </w:r>
    </w:p>
    <w:p>
      <w:pPr>
        <w:pStyle w:val="BookText"/>
      </w:pPr>
      <w:r>
        <w:rPr>
          <w:rFonts w:ascii="Amiri" w:hAnsi="Amiri" w:eastAsia="Amiri" w:cs="Amiri"/>
          <w:lang w:bidi="ar-SA"/>
          <w:color w:val="111111"/>
          <w:sz w:val="28"/>
          <w:szCs w:val="28"/>
          <w:rtl/>
        </w:rPr>
        <w:t xml:space="preserve">و ها هو خليفة المسلمين و إمامهم يروي عنه محمّد بن سيرين- كما في طبقات ابن سعد 3- 286 قال: كان عمر بن الخطّاب قد اعتراه نسيان في الصلاة، فجعل رجل خلفه يلقّنه، فإذا أومأ إليه أن يسجد أو يقوم 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کافر است</w:t>
      </w:r>
      <w:r>
        <w:rPr>
          <w:rStyle w:val="FootnoteReference"/>
        </w:rPr>
        <w:footnoteReference w:id="5808"/>
      </w:r>
    </w:p>
    <w:p>
      <w:pPr>
        <w:pStyle w:val="BookText"/>
      </w:pPr>
      <w:r>
        <w:rPr>
          <w:rFonts w:ascii="IRNazanin" w:hAnsi="IRNazanin" w:eastAsia="IRNazanin" w:cs="IRNazanin"/>
          <w:lang w:bidi="fa-IR"/>
          <w:color w:val="111111"/>
          <w:sz w:val="28"/>
          <w:szCs w:val="28"/>
          <w:rtl/>
        </w:rPr>
        <w:t xml:space="preserve">... و کسی آن [حکم را] را جز به جایز دانستن ترک نماز اختصاص نداده است.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03" w:name="pg13984_169351"/>
    <w:bookmarkEnd w:id="203"/>
    <w:p>
      <w:pPr>
        <w:pStyle w:val="Heading4"/>
      </w:pPr>
      <w:bookmarkStart w:id="900" w:name="_Toc692"/>
      <w:r>
        <w:t>تنبيه</w:t>
      </w:r>
      <w:bookmarkEnd w:id="900"/>
    </w:p>
    <w:p>
      <w:pPr>
        <w:pStyle w:val="BookText"/>
      </w:pPr>
      <w:r>
        <w:rPr>
          <w:rFonts w:ascii="Amiri" w:hAnsi="Amiri" w:eastAsia="Amiri" w:cs="Amiri"/>
          <w:lang w:bidi="ar-SA"/>
          <w:color w:val="111111"/>
          <w:sz w:val="28"/>
          <w:szCs w:val="28"/>
          <w:rtl/>
        </w:rPr>
        <w:t xml:space="preserve">اعلم أنّه يظهر من تلك الواقعة ضعف ما يتشبّث به المخالفون في كثير من المواضع من ترك النكير، فإنّ بطلان هذا الحكم و مخالفته للإجماع أمر واضح، و لم ينقل عن أحد من الصحابة إنكار ذلك عليه، و قد قال عمّار- بعد تذكيره بأمر رسول اللّه صلّي اللّه عليه و آله-: إن شئت لم أحدّث به أحدا ... خوفا من أن يلحقه ضرر بالردّ عليه و الإنكار لفتياه، و لم يكن عمّار في شكّ من روايته حتي يكون تركه الإنكار لفتياه، و لم يكن عمّار في شكّ من روايته حتي يكون تركه الإنكار تصويبا لرأي عمر و تصديقا له، و إذا كان ترك الإنكار في أمر التيمّم- مع عدم تعلّق الأغراض الدنيويّة به للخوف أو غير ذلك- ممّا لا يدلّ علي التصويب، فأمور الخلافة و السلطنة أحري بأن لا يكون ترك الإنكار فيها حجّة علي صوابها.</w:t>
      </w:r>
    </w:p>
    <w:p>
      <w:pPr>
        <w:pStyle w:val="Heading4"/>
      </w:pPr>
      <w:bookmarkStart w:id="901" w:name="_Toc693"/>
      <w:r>
        <w:t>الطعن التاسع:</w:t>
      </w:r>
      <w:bookmarkEnd w:id="901"/>
    </w:p>
    <w:p>
      <w:pPr>
        <w:pStyle w:val="BookText"/>
      </w:pPr>
      <w:r>
        <w:rPr>
          <w:rFonts w:ascii="Amiri" w:hAnsi="Amiri" w:eastAsia="Amiri" w:cs="Amiri"/>
          <w:lang w:bidi="ar-SA"/>
          <w:color w:val="111111"/>
          <w:sz w:val="28"/>
          <w:szCs w:val="28"/>
          <w:rtl/>
        </w:rPr>
        <w:t xml:space="preserve">إِنَّهُ أَمَرَ بِرَجْمِ حَامِلٍ حَتَّي نَبَّهَهُ مُعَاذٌ، وَ قَالَ: إِنْ يَكُنْ لَكَ سَبِيلٌ عَلَيْهَا فَلَا سَبِيلِ لَكَ عَلَي مَا فِي بَطْنِهَا، فَرَجَعَ عَنْ حُكْمِهِ، وَ قَالَ: لَوْ لَا مُعَاذٌ لَهَلَكَ عُمَرُ </w:t>
      </w:r>
      <w:r>
        <w:rPr>
          <w:rStyle w:val="FootnoteReference"/>
        </w:rPr>
        <w:footnoteReference w:id="5809"/>
      </w:r>
    </w:p>
    <w:p>
      <w:pPr>
        <w:pStyle w:val="BookText"/>
      </w:pPr>
      <w:r>
        <w:rPr>
          <w:rFonts w:ascii="Amiri" w:hAnsi="Amiri" w:eastAsia="Amiri" w:cs="Amiri"/>
          <w:lang w:bidi="ar-SA"/>
          <w:color w:val="111111"/>
          <w:sz w:val="28"/>
          <w:szCs w:val="28"/>
          <w:rtl/>
        </w:rPr>
        <w:t xml:space="preserve">أقول: قد تكرّر هذا من عمر و نبّهه علي خطئه أكثر من واحد- كما مرّ و سيأتي-.</w:t>
      </w:r>
    </w:p>
    <w:p>
      <w:pPr>
        <w:pStyle w:val="BookText"/>
      </w:pPr>
      <w:r>
        <w:rPr>
          <w:rFonts w:ascii="Amiri" w:hAnsi="Amiri" w:eastAsia="Amiri" w:cs="Amiri"/>
          <w:lang w:bidi="ar-SA"/>
          <w:color w:val="111111"/>
          <w:sz w:val="28"/>
          <w:szCs w:val="28"/>
          <w:rtl/>
        </w:rPr>
        <w:t xml:space="preserve">منها: ما جاء في الرّياض النّضرة 2- 196، و ذخائر العقبي: 80، و مطالب السّئول: 139 و الأربعين للفخر الرّازيّ: 466: من أنّ عليّا أمير المؤمنين عليه السّلام قال: ما بال هذه- المرأة الحامل-؟. فقالوا: أمر عمر برجمها. فردّها عليّ و قال: هذا سلطانك عليها فما سلطانك علي ما في بطنها و لعلّك انتهرتها أو أخفتها؟. قال: قد كان ذلك. قال: أو ما سمعت رسول اللّه صلّي اللّه عليه [و آله] و سلّم قال: لا حدّ علي معترف بعد بلاء، إنّه من قيّد أو حبس أو تهدّد فلا إقرار له. فخلّي سبيلها ثمّ قال: عجزت النّساء أن تلدن مثل عليّ بن أبي طالب، لو لا عليّ لهلك عمر. و يأتي في صفحة: 666، عن المناقب للخوارزميّ: 48.</w:t>
      </w:r>
    </w:p>
    <w:p>
      <w:pPr>
        <w:pStyle w:val="BookText"/>
      </w:pPr>
      <w:r>
        <w:rPr>
          <w:rFonts w:ascii="Amiri" w:hAnsi="Amiri" w:eastAsia="Amiri" w:cs="Amiri"/>
          <w:lang w:bidi="ar-SA"/>
          <w:color w:val="111111"/>
          <w:sz w:val="28"/>
          <w:szCs w:val="28"/>
          <w:rtl/>
        </w:rPr>
        <w:t xml:space="preserve">و منها: ما أخرجه الحافظ محبّ الدّين الطّبريّ في الرّياض 2- 196، و الحافظ الكنجي في الكفاية: 105. و قال في ذخائر العقبي: 81- بعد نقله-: هذه غير تلك القضيّة- القضيّة السّابقة لأنّ اعتراف تلك كان بعد تخويف فلم يصحّ فلم ترجم، و هذه رجمت.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02" w:name="_Toc694"/>
      <w:r>
        <w:t>یادآوری</w:t>
      </w:r>
      <w:bookmarkEnd w:id="902"/>
    </w:p>
    <w:p>
      <w:pPr>
        <w:pStyle w:val="BookText"/>
      </w:pPr>
      <w:r>
        <w:rPr>
          <w:rFonts w:ascii="IRNazanin" w:hAnsi="IRNazanin" w:eastAsia="IRNazanin" w:cs="IRNazanin"/>
          <w:lang w:bidi="fa-IR"/>
          <w:color w:val="111111"/>
          <w:sz w:val="28"/>
          <w:szCs w:val="28"/>
          <w:rtl/>
        </w:rPr>
        <w:t xml:space="preserve">بدانید که از این واقعه، ضعف ترک انکار که مخالفان در بسیاری از مواقع آن را دستمایه خود قرار داده اند، پیداست؛ زیرا پوچی این حکم او و مخالفت آن با اجماع، امری آشکار است، و از صحابه هم نقل شده است که آن را بر او عیب گرفتند، و عمار بعد از یادآوری او به امر رسول خدا صلَّی الله علیه و آله، از ترس این‌که مبادا ضرری با رد کردن سخن و انکار فتوای او، متوجه او شود، گفته است: اگر نخواهید، آن را به کسی نگویم ... ، و عمار در روایت خود شکی نداشت تا عدم انکار او، درستی رای عمر را نشان دهد و آن را تصدیق نماید، و اگر رها کردن انکار حکم او در امر تیمم، با وجود عدم بستگی آن به خواسته های دنیوی، به دلیل ترس یا غیره، از جمله اموری است که بر تصویب - درست و صحیح دانستن رای او - دلالت نمی‌کند، پس در مسائل خلافت و فرمانروایی، شایسته تر است که ترک انکار و عیب گرفتن در آن، دلیلی بر درستی آن نباشد.</w:t>
      </w:r>
    </w:p>
    <w:p>
      <w:pPr>
        <w:pStyle w:val="Heading4"/>
      </w:pPr>
      <w:bookmarkStart w:id="903" w:name="_Toc695"/>
      <w:r>
        <w:t>طعن نهم:</w:t>
      </w:r>
      <w:bookmarkEnd w:id="903"/>
    </w:p>
    <w:p>
      <w:pPr>
        <w:pStyle w:val="BookText"/>
      </w:pPr>
      <w:r>
        <w:rPr>
          <w:rFonts w:ascii="IRNazanin" w:hAnsi="IRNazanin" w:eastAsia="IRNazanin" w:cs="IRNazanin"/>
          <w:lang w:bidi="fa-IR"/>
          <w:color w:val="111111"/>
          <w:sz w:val="28"/>
          <w:szCs w:val="28"/>
          <w:rtl/>
        </w:rPr>
        <w:t xml:space="preserve">وآن این‌که دستور داد زن بارداری را سنگسار کنند، تا این‌که معاذ او را از خطایش آگاه کرد و گفت: گرچه می‌توانی او را مجازات کنی، ولی در آن‌چه در شکم اوست، حقی نداری. بنابراین حکمش را پس گرفت و گفت: اگر معاذ نبود، به یقین عمر هلاک می‌شد.</w:t>
      </w:r>
      <w:r>
        <w:rPr>
          <w:rStyle w:val="FootnoteReference"/>
        </w:rPr>
        <w:footnoteReference w:id="5810"/>
      </w:r>
    </w:p>
    <w:p>
      <w:pPr>
        <w:pStyle w:val="BookText"/>
      </w:pPr>
      <w:r>
        <w:rPr>
          <w:rFonts w:ascii="IRNazanin" w:hAnsi="IRNazanin" w:eastAsia="IRNazanin" w:cs="IRNazanin"/>
          <w:lang w:bidi="fa-IR"/>
          <w:color w:val="111111"/>
          <w:sz w:val="28"/>
          <w:szCs w:val="28"/>
          <w:rtl/>
        </w:rPr>
        <w:t xml:space="preserve">پس هر آن‌که به این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جهل هذا القدر لا يجوز أن يكون إماما، لأنّه يجري مجري أصول الشرائع، بل العقل يدلّ عليه، لأنّ </w:t>
      </w:r>
      <w:r>
        <w:rPr>
          <w:rStyle w:val="FootnoteReference"/>
        </w:rPr>
        <w:footnoteReference w:id="5811"/>
      </w:r>
      <w:r>
        <w:rPr>
          <w:rFonts w:ascii="Amiri" w:hAnsi="Amiri" w:eastAsia="Amiri" w:cs="Amiri"/>
          <w:lang w:bidi="ar-SA"/>
          <w:color w:val="111111"/>
          <w:sz w:val="28"/>
          <w:szCs w:val="28"/>
          <w:rtl/>
        </w:rPr>
        <w:t xml:space="preserve">الرجم عقوبة، و لا يجوز أن يعاقب من لا يستحقّ.</w:t>
      </w:r>
    </w:p>
    <w:p>
      <w:pPr>
        <w:pStyle w:val="BookText"/>
      </w:pPr>
      <w:r>
        <w:rPr>
          <w:rFonts w:ascii="Amiri" w:hAnsi="Amiri" w:eastAsia="Amiri" w:cs="Amiri"/>
          <w:lang w:bidi="ar-SA"/>
          <w:color w:val="111111"/>
          <w:sz w:val="28"/>
          <w:szCs w:val="28"/>
          <w:rtl/>
        </w:rPr>
        <w:t xml:space="preserve">و أجاب عنه قاضي القضاة </w:t>
      </w:r>
      <w:r>
        <w:rPr>
          <w:rStyle w:val="FootnoteReference"/>
        </w:rPr>
        <w:footnoteReference w:id="5812"/>
      </w:r>
      <w:r>
        <w:rPr>
          <w:rFonts w:ascii="Amiri" w:hAnsi="Amiri" w:eastAsia="Amiri" w:cs="Amiri"/>
          <w:lang w:bidi="ar-SA"/>
          <w:color w:val="111111"/>
          <w:sz w:val="28"/>
          <w:szCs w:val="28"/>
          <w:rtl/>
        </w:rPr>
        <w:t xml:space="preserve">بأنّه ليس في الخبر أنّه أمر برجمها مع علمه بأنّها حامل، لأنّه ليس ممّن يخفي عليه هذا القدر- و هو أنّ الحامل لا ترجم حتي تضع و إنّما ثبت عنده زناها فأمر برجمها علي الظاهر، و إنّما قال ما قال </w:t>
      </w:r>
      <w:r>
        <w:rPr>
          <w:rStyle w:val="FootnoteReference"/>
        </w:rPr>
        <w:footnoteReference w:id="5813"/>
      </w:r>
      <w:r>
        <w:rPr>
          <w:rFonts w:ascii="Amiri" w:hAnsi="Amiri" w:eastAsia="Amiri" w:cs="Amiri"/>
          <w:lang w:bidi="ar-SA"/>
          <w:color w:val="111111"/>
          <w:sz w:val="28"/>
          <w:szCs w:val="28"/>
          <w:rtl/>
        </w:rPr>
        <w:t xml:space="preserve">في معاذ لأنّه نبّهه علي أنّها حامل.</w:t>
      </w:r>
    </w:p>
    <w:p>
      <w:pPr>
        <w:pStyle w:val="BookText"/>
      </w:pPr>
      <w:r>
        <w:rPr>
          <w:rFonts w:ascii="Amiri" w:hAnsi="Amiri" w:eastAsia="Amiri" w:cs="Amiri"/>
          <w:lang w:bidi="ar-SA"/>
          <w:color w:val="111111"/>
          <w:sz w:val="28"/>
          <w:szCs w:val="28"/>
          <w:rtl/>
        </w:rPr>
        <w:t xml:space="preserve">قال: فإن قيل: إذا لم يكن </w:t>
      </w:r>
      <w:r>
        <w:rPr>
          <w:rStyle w:val="FootnoteReference"/>
        </w:rPr>
        <w:footnoteReference w:id="5814"/>
      </w:r>
      <w:r>
        <w:rPr>
          <w:rFonts w:ascii="Amiri" w:hAnsi="Amiri" w:eastAsia="Amiri" w:cs="Amiri"/>
          <w:lang w:bidi="ar-SA"/>
          <w:color w:val="111111"/>
          <w:sz w:val="28"/>
          <w:szCs w:val="28"/>
          <w:rtl/>
        </w:rPr>
        <w:t xml:space="preserve">منه معصية فكيف يهلك لو لا معاذ؟!.</w:t>
      </w:r>
    </w:p>
    <w:p>
      <w:pPr>
        <w:pStyle w:val="BookText"/>
      </w:pPr>
      <w:r>
        <w:rPr>
          <w:rFonts w:ascii="IRNazanin" w:hAnsi="IRNazanin" w:eastAsia="IRNazanin" w:cs="IRNazanin"/>
          <w:lang w:bidi="fa-IR"/>
          <w:color w:val="111111"/>
          <w:sz w:val="28"/>
          <w:szCs w:val="28"/>
          <w:rtl/>
        </w:rPr>
        <w:t xml:space="preserve">قلنا </w:t>
      </w:r>
      <w:r>
        <w:rPr>
          <w:rStyle w:val="FootnoteReference"/>
        </w:rPr>
        <w:footnoteReference w:id="5815"/>
      </w:r>
      <w:r>
        <w:rPr>
          <w:rFonts w:ascii="Amiri" w:hAnsi="Amiri" w:eastAsia="Amiri" w:cs="Amiri"/>
          <w:lang w:bidi="ar-SA"/>
          <w:color w:val="111111"/>
          <w:sz w:val="28"/>
          <w:szCs w:val="28"/>
          <w:rtl/>
        </w:rPr>
        <w:t xml:space="preserve">: لم يرد الهلك من جهة العذاب </w:t>
      </w:r>
      <w:r>
        <w:rPr>
          <w:rStyle w:val="FootnoteReference"/>
        </w:rPr>
        <w:footnoteReference w:id="5816"/>
      </w:r>
      <w:r>
        <w:rPr>
          <w:rFonts w:ascii="Amiri" w:hAnsi="Amiri" w:eastAsia="Amiri" w:cs="Amiri"/>
          <w:lang w:bidi="ar-SA"/>
          <w:color w:val="111111"/>
          <w:sz w:val="28"/>
          <w:szCs w:val="28"/>
          <w:rtl/>
        </w:rPr>
        <w:t xml:space="preserve">، و إنّما أراد أن يجري </w:t>
      </w:r>
      <w:r>
        <w:rPr>
          <w:rStyle w:val="FootnoteReference"/>
        </w:rPr>
        <w:footnoteReference w:id="5817"/>
      </w:r>
      <w:r>
        <w:rPr>
          <w:rFonts w:ascii="Amiri" w:hAnsi="Amiri" w:eastAsia="Amiri" w:cs="Amiri"/>
          <w:lang w:bidi="ar-SA"/>
          <w:color w:val="111111"/>
          <w:sz w:val="28"/>
          <w:szCs w:val="28"/>
          <w:rtl/>
        </w:rPr>
        <w:t xml:space="preserve">بقوله: قتل من لا يستحقّ القتل، كما يقال للرجل هلك من الفقر، و صار سبب القتل </w:t>
      </w:r>
      <w:r>
        <w:rPr>
          <w:rStyle w:val="FootnoteReference"/>
        </w:rPr>
        <w:footnoteReference w:id="5818"/>
      </w:r>
      <w:r>
        <w:rPr>
          <w:rFonts w:ascii="Amiri" w:hAnsi="Amiri" w:eastAsia="Amiri" w:cs="Amiri"/>
          <w:lang w:bidi="ar-SA"/>
          <w:color w:val="111111"/>
          <w:sz w:val="28"/>
          <w:szCs w:val="28"/>
          <w:rtl/>
        </w:rPr>
        <w:t xml:space="preserve">خطأ. و يجوز أن يريد بذلك تقصيره في تعرّف حالها </w:t>
      </w:r>
      <w:r>
        <w:rPr>
          <w:rStyle w:val="FootnoteReference"/>
        </w:rPr>
        <w:footnoteReference w:id="5819"/>
      </w:r>
      <w:r>
        <w:rPr>
          <w:rFonts w:ascii="Amiri" w:hAnsi="Amiri" w:eastAsia="Amiri" w:cs="Amiri"/>
          <w:lang w:bidi="ar-SA"/>
          <w:color w:val="111111"/>
          <w:sz w:val="28"/>
          <w:szCs w:val="28"/>
          <w:rtl/>
        </w:rPr>
        <w:t xml:space="preserve">، لأنّ ذلك لا يمتنع أن</w:t>
      </w:r>
    </w:p>
    <w:p>
      <w:pPr>
        <w:pStyle w:val="BookText"/>
      </w:pPr>
      <w:r>
        <w:rPr>
          <w:rFonts w:ascii="IRNazanin" w:hAnsi="IRNazanin" w:eastAsia="IRNazanin" w:cs="IRNazanin"/>
          <w:lang w:bidi="fa-IR"/>
          <w:color w:val="111111"/>
          <w:sz w:val="28"/>
          <w:szCs w:val="28"/>
          <w:rtl/>
        </w:rPr>
        <w:t xml:space="preserve">اندازه جاهل باشد، جایز نیست امام باشد؛ برای این‌که این مساله نه تنها همانند اصول شرایع است، بلکه عقل بر آن حکم می‌کند؛ زیرا سنگسار کردن مجازات است و جایز نیست کسی که مستحق مجازات نبوده، مجازات شود.</w:t>
      </w:r>
    </w:p>
    <w:p>
      <w:pPr>
        <w:pStyle w:val="BookText"/>
      </w:pPr>
      <w:r>
        <w:rPr>
          <w:rFonts w:ascii="IRNazanin" w:hAnsi="IRNazanin" w:eastAsia="IRNazanin" w:cs="IRNazanin"/>
          <w:lang w:bidi="fa-IR"/>
          <w:color w:val="111111"/>
          <w:sz w:val="28"/>
          <w:szCs w:val="28"/>
          <w:rtl/>
        </w:rPr>
        <w:t xml:space="preserve">قاضی القضات</w:t>
      </w:r>
      <w:r>
        <w:rPr>
          <w:rStyle w:val="FootnoteReference"/>
        </w:rPr>
        <w:footnoteReference w:id="5820"/>
      </w:r>
    </w:p>
    <w:p>
      <w:pPr>
        <w:pStyle w:val="BookText"/>
      </w:pPr>
      <w:r>
        <w:rPr>
          <w:rFonts w:ascii="IRNazanin" w:hAnsi="IRNazanin" w:eastAsia="IRNazanin" w:cs="IRNazanin"/>
          <w:lang w:bidi="fa-IR"/>
          <w:color w:val="111111"/>
          <w:sz w:val="28"/>
          <w:szCs w:val="28"/>
          <w:rtl/>
        </w:rPr>
        <w:t xml:space="preserve">در رد این طعن پاسخ داده: که در روایت نیامده که او با این‌که می‌دانست زن باردار است، دستور داده باشد او را سنگسار کنند؛ چرا که او کسی نیست که این اندازه مسئله - و این‌که زن حامله سنگسار نمی‌شود تا وضع حمل کند - بر او پوشیده باشد؛ و چون زنا کردن آن زن بر او ثابت شده بود، بنابر ظاهر، امر به سنگسار کردن او کرده است، و آن‌چه را که درباره معاذ گفت، به این دلیل بود که معاذ او را آگاه کرد که زن حامله است.</w:t>
      </w:r>
    </w:p>
    <w:p>
      <w:pPr>
        <w:pStyle w:val="BookText"/>
      </w:pPr>
      <w:r>
        <w:rPr>
          <w:rFonts w:ascii="IRNazanin" w:hAnsi="IRNazanin" w:eastAsia="IRNazanin" w:cs="IRNazanin"/>
          <w:lang w:bidi="fa-IR"/>
          <w:color w:val="111111"/>
          <w:sz w:val="28"/>
          <w:szCs w:val="28"/>
          <w:rtl/>
        </w:rPr>
        <w:t xml:space="preserve">قاضی می‌گوید: اگر گفته شود: اگر معصیتی از جانب او سر نزده، پس چگونه امکان دارد که عمر در صورت نبودن معاذ هلاک شود؟</w:t>
      </w:r>
    </w:p>
    <w:p>
      <w:pPr>
        <w:pStyle w:val="BookText"/>
      </w:pPr>
      <w:r>
        <w:rPr>
          <w:rFonts w:ascii="IRNazanin" w:hAnsi="IRNazanin" w:eastAsia="IRNazanin" w:cs="IRNazanin"/>
          <w:lang w:bidi="fa-IR"/>
          <w:color w:val="111111"/>
          <w:sz w:val="28"/>
          <w:szCs w:val="28"/>
          <w:rtl/>
        </w:rPr>
        <w:t xml:space="preserve">در پاسخ می‌گوییم: مراد عمر از هلاکت، از جهت عذاب نبوده، بلکه خواست همان‌گونه که به مرد گفته می‌شود: از فقر هلاک شد، بگوید: کسی که مستحق قتل نیست، کشته شد، و آن قتل به خاطر خطا و اشتباه صورت می‌گیرد و جایز است که مراد از آن گفته، تقصیر و کوتاهی او در شناخت وضعیت آن زن باشد؛ زیرا ممتنع نیست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خطيئة و إن صغرت.</w:t>
      </w:r>
    </w:p>
    <w:p>
      <w:pPr>
        <w:pStyle w:val="BookText"/>
      </w:pPr>
      <w:r>
        <w:rPr>
          <w:rFonts w:ascii="Amiri" w:hAnsi="Amiri" w:eastAsia="Amiri" w:cs="Amiri"/>
          <w:lang w:bidi="ar-SA"/>
          <w:color w:val="111111"/>
          <w:sz w:val="28"/>
          <w:szCs w:val="28"/>
          <w:rtl/>
        </w:rPr>
        <w:t xml:space="preserve">و أورد عليه السيد المرتضي </w:t>
      </w:r>
      <w:r>
        <w:rPr>
          <w:rStyle w:val="FootnoteReference"/>
        </w:rPr>
        <w:footnoteReference w:id="5821"/>
      </w:r>
      <w:r>
        <w:rPr>
          <w:rFonts w:ascii="Amiri" w:hAnsi="Amiri" w:eastAsia="Amiri" w:cs="Amiri"/>
          <w:lang w:bidi="ar-SA"/>
          <w:color w:val="111111"/>
          <w:sz w:val="28"/>
          <w:szCs w:val="28"/>
          <w:rtl/>
        </w:rPr>
        <w:t xml:space="preserve">رضوان اللّه عليه بأنّه: لو كان الأمر علي ما ظنّه </w:t>
      </w:r>
      <w:r>
        <w:rPr>
          <w:rStyle w:val="FootnoteReference"/>
        </w:rPr>
        <w:footnoteReference w:id="5822"/>
      </w:r>
      <w:r>
        <w:rPr>
          <w:rFonts w:ascii="Amiri" w:hAnsi="Amiri" w:eastAsia="Amiri" w:cs="Amiri"/>
          <w:lang w:bidi="ar-SA"/>
          <w:color w:val="111111"/>
          <w:sz w:val="28"/>
          <w:szCs w:val="28"/>
          <w:rtl/>
        </w:rPr>
        <w:t xml:space="preserve">لم يكن تنبيه معاذ علي هذا الوجه، بل كان يجب أن ينبّهه بأن يقول </w:t>
      </w:r>
      <w:r>
        <w:rPr>
          <w:rStyle w:val="FootnoteReference"/>
        </w:rPr>
        <w:footnoteReference w:id="5823"/>
      </w:r>
      <w:r>
        <w:rPr>
          <w:rFonts w:ascii="Amiri" w:hAnsi="Amiri" w:eastAsia="Amiri" w:cs="Amiri"/>
          <w:lang w:bidi="ar-SA"/>
          <w:color w:val="111111"/>
          <w:sz w:val="28"/>
          <w:szCs w:val="28"/>
          <w:rtl/>
        </w:rPr>
        <w:t xml:space="preserve">: هي حامل، و لا يقول له: إن كان لك عليها سبيل </w:t>
      </w:r>
      <w:r>
        <w:rPr>
          <w:rStyle w:val="FootnoteReference"/>
        </w:rPr>
        <w:footnoteReference w:id="5824"/>
      </w:r>
      <w:r>
        <w:rPr>
          <w:rFonts w:ascii="Amiri" w:hAnsi="Amiri" w:eastAsia="Amiri" w:cs="Amiri"/>
          <w:lang w:bidi="ar-SA"/>
          <w:color w:val="111111"/>
          <w:sz w:val="28"/>
          <w:szCs w:val="28"/>
          <w:rtl/>
        </w:rPr>
        <w:t xml:space="preserve">فلا سبيل لك علي ما في بطنها، لأنّ ذلك </w:t>
      </w:r>
      <w:r>
        <w:rPr>
          <w:rStyle w:val="FootnoteReference"/>
        </w:rPr>
        <w:footnoteReference w:id="5825"/>
      </w:r>
      <w:r>
        <w:rPr>
          <w:rFonts w:ascii="Amiri" w:hAnsi="Amiri" w:eastAsia="Amiri" w:cs="Amiri"/>
          <w:lang w:bidi="ar-SA"/>
          <w:color w:val="111111"/>
          <w:sz w:val="28"/>
          <w:szCs w:val="28"/>
          <w:rtl/>
        </w:rPr>
        <w:t xml:space="preserve">قول من عنده أنّه يرجمها مع العلم بحالها </w:t>
      </w:r>
      <w:r>
        <w:rPr>
          <w:rStyle w:val="FootnoteReference"/>
        </w:rPr>
        <w:footnoteReference w:id="5826"/>
      </w:r>
      <w:r>
        <w:rPr>
          <w:rFonts w:ascii="Amiri" w:hAnsi="Amiri" w:eastAsia="Amiri" w:cs="Amiri"/>
          <w:lang w:bidi="ar-SA"/>
          <w:color w:val="111111"/>
          <w:sz w:val="28"/>
          <w:szCs w:val="28"/>
          <w:rtl/>
        </w:rPr>
        <w:t xml:space="preserve">، و أقلّ ما يجب- لو كان الأمر كما ظنّه </w:t>
      </w:r>
      <w:r>
        <w:rPr>
          <w:rStyle w:val="FootnoteReference"/>
        </w:rPr>
        <w:footnoteReference w:id="5827"/>
      </w:r>
      <w:r>
        <w:rPr>
          <w:rFonts w:ascii="Amiri" w:hAnsi="Amiri" w:eastAsia="Amiri" w:cs="Amiri"/>
          <w:lang w:bidi="ar-SA"/>
          <w:color w:val="111111"/>
          <w:sz w:val="28"/>
          <w:szCs w:val="28"/>
          <w:rtl/>
        </w:rPr>
        <w:t xml:space="preserve">- أن يقول لمعاذ: ما ذهب عليّ </w:t>
      </w:r>
      <w:r>
        <w:rPr>
          <w:rStyle w:val="FootnoteReference"/>
        </w:rPr>
        <w:footnoteReference w:id="5828"/>
      </w:r>
      <w:r>
        <w:rPr>
          <w:rFonts w:ascii="Amiri" w:hAnsi="Amiri" w:eastAsia="Amiri" w:cs="Amiri"/>
          <w:lang w:bidi="ar-SA"/>
          <w:color w:val="111111"/>
          <w:sz w:val="28"/>
          <w:szCs w:val="28"/>
          <w:rtl/>
        </w:rPr>
        <w:t xml:space="preserve">أنّ الحامل لا ترجم، و إنّما أمرت برجمها لفقد علمي بحملها، فكان ينفي بهذا القول عن نفسه الشبهة. و في إمساكه عنه- مع شدّة الحاجة إليه- دليل علي صحّة قولنا، و قد كان يجب أيضا أن يسأل عن الحمل لأنّه أحد الموانع من الرجم، فإذا علم انتفاؤه </w:t>
      </w:r>
      <w:r>
        <w:rPr>
          <w:rStyle w:val="FootnoteReference"/>
        </w:rPr>
        <w:footnoteReference w:id="5829"/>
      </w:r>
      <w:r>
        <w:rPr>
          <w:rFonts w:ascii="Amiri" w:hAnsi="Amiri" w:eastAsia="Amiri" w:cs="Amiri"/>
          <w:lang w:bidi="ar-SA"/>
          <w:color w:val="111111"/>
          <w:sz w:val="28"/>
          <w:szCs w:val="28"/>
          <w:rtl/>
        </w:rPr>
        <w:t xml:space="preserve">أمر بالرجم، و صاحب الكتاب قد اعترف بأنّ ترك المسألة عن ذلك تقصير و خطيئة </w:t>
      </w:r>
      <w:r>
        <w:rPr>
          <w:rStyle w:val="FootnoteReference"/>
        </w:rPr>
        <w:footnoteReference w:id="5830"/>
      </w:r>
      <w:r>
        <w:rPr>
          <w:rFonts w:ascii="Amiri" w:hAnsi="Amiri" w:eastAsia="Amiri" w:cs="Amiri"/>
          <w:lang w:bidi="ar-SA"/>
          <w:color w:val="111111"/>
          <w:sz w:val="28"/>
          <w:szCs w:val="28"/>
          <w:rtl/>
        </w:rPr>
        <w:t xml:space="preserve">، و ادّعي أنّهما </w:t>
      </w:r>
      <w:r>
        <w:rPr>
          <w:rStyle w:val="FootnoteReference"/>
        </w:rPr>
        <w:footnoteReference w:id="5831"/>
      </w:r>
      <w:r>
        <w:rPr>
          <w:rFonts w:ascii="Amiri" w:hAnsi="Amiri" w:eastAsia="Amiri" w:cs="Amiri"/>
          <w:lang w:bidi="ar-SA"/>
          <w:color w:val="111111"/>
          <w:sz w:val="28"/>
          <w:szCs w:val="28"/>
          <w:rtl/>
        </w:rPr>
        <w:t xml:space="preserve">صغيرة، و </w:t>
      </w:r>
      <w:r>
        <w:rPr>
          <w:rStyle w:val="FootnoteReference"/>
        </w:rPr>
        <w:footnoteReference w:id="5832"/>
      </w:r>
      <w:r>
        <w:rPr>
          <w:rFonts w:ascii="Amiri" w:hAnsi="Amiri" w:eastAsia="Amiri" w:cs="Amiri"/>
          <w:lang w:bidi="ar-SA"/>
          <w:color w:val="111111"/>
          <w:sz w:val="28"/>
          <w:szCs w:val="28"/>
          <w:rtl/>
        </w:rPr>
        <w:t xml:space="preserve">من أين له ذلك و لا دليل عنده يدلّ </w:t>
      </w:r>
      <w:r>
        <w:rPr>
          <w:rStyle w:val="FootnoteReference"/>
        </w:rPr>
        <w:footnoteReference w:id="5833"/>
      </w:r>
      <w:r>
        <w:rPr>
          <w:rFonts w:ascii="Amiri" w:hAnsi="Amiri" w:eastAsia="Amiri" w:cs="Amiri"/>
          <w:lang w:bidi="ar-SA"/>
          <w:color w:val="111111"/>
          <w:sz w:val="28"/>
          <w:szCs w:val="28"/>
          <w:rtl/>
        </w:rPr>
        <w:t xml:space="preserve">في غير الأنبياء عليهم السلام أنّ معصيته بعينها صغيرة.</w:t>
      </w:r>
    </w:p>
    <w:p>
      <w:pPr>
        <w:pStyle w:val="BookText"/>
      </w:pPr>
      <w:r>
        <w:rPr>
          <w:rFonts w:ascii="IRNazanin" w:hAnsi="IRNazanin" w:eastAsia="IRNazanin" w:cs="IRNazanin"/>
          <w:lang w:bidi="fa-IR"/>
          <w:color w:val="111111"/>
          <w:sz w:val="28"/>
          <w:szCs w:val="28"/>
          <w:rtl/>
        </w:rPr>
        <w:t xml:space="preserve">که این کوتاهی گناه باشد، گرچه گناه کوچکی باشد.</w:t>
      </w:r>
    </w:p>
    <w:p>
      <w:pPr>
        <w:pStyle w:val="BookText"/>
      </w:pPr>
      <w:r>
        <w:rPr>
          <w:rFonts w:ascii="IRNazanin" w:hAnsi="IRNazanin" w:eastAsia="IRNazanin" w:cs="IRNazanin"/>
          <w:lang w:bidi="fa-IR"/>
          <w:color w:val="111111"/>
          <w:sz w:val="28"/>
          <w:szCs w:val="28"/>
          <w:rtl/>
        </w:rPr>
        <w:t xml:space="preserve">سید مرتضی</w:t>
      </w:r>
      <w:r>
        <w:rPr>
          <w:rStyle w:val="FootnoteReference"/>
        </w:rPr>
        <w:footnoteReference w:id="58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رضوان الله علیه - در پاسخ او آورده است که اگر مسئله همان‌گونه که قاضی گمان می‌کند باشد، آگاهاندن معاذ به این صورت نبوده، بلکه می‌بایست معاذ او را این‌گونه آگاه می‌کرد که او حامله است و نه این‌که به او بگوید: اگرچه می‌توانی او را مجازات کنی، ولی در مورد بچه او حقی نداری؛ زیرا با وجود این‌که از وضعیت آن زن باخبر بود، گفت که او سنگسار شود، و اگر مسأله همان‌گونه که قاضی گمان کرده می‌بود، حداقل باید به معاذ می‌گفت: از ذهنم بیرون نرفته که زن باردار سنگسار نمی‌شود، بلکه چون از حامله بودن او خبر نداشتم، به سنگسار کردن او دستور دادم، و با این گفته، شبهه را از خودش دور می‌کرد؛ نگفتن این جمله با وجود نیاز شدید به آن، دلیلی بر صحت گفته ماست؛ و همچنین باید درباره نوزاد می‌پرسید؛ چرا که یکی از موانع سنگسار کردن، وجود نوزاد در داخل شکم زن است، و چون از منتفی بودن آن باخبر می شد، امر به سنگسار کردن زن می نمود. و صاحب کتاب المغنی اعتراف کرده که ترک سؤال کردن از آن، کوتاهی و گناه است، و ادعا کرده که آن گناه صغیره است! او این را از کجا آورده است، حال آن‌که هیچ دلیلی ندارد که دلالت کند، در غیر پیامبران علیهم السلام، آن معصیت، بخصوص او صغیره است؟</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إقراره بالهلاك لو لا تنبيه معاذ ... فهو يقتضي التفخيم و التعظيم </w:t>
      </w:r>
      <w:r>
        <w:rPr>
          <w:rStyle w:val="FootnoteReference"/>
        </w:rPr>
        <w:footnoteReference w:id="5835"/>
      </w:r>
      <w:r>
        <w:rPr>
          <w:rFonts w:ascii="Amiri" w:hAnsi="Amiri" w:eastAsia="Amiri" w:cs="Amiri"/>
          <w:lang w:bidi="ar-SA"/>
          <w:color w:val="111111"/>
          <w:sz w:val="28"/>
          <w:szCs w:val="28"/>
          <w:rtl/>
        </w:rPr>
        <w:t xml:space="preserve">لشأن الفعل، و لا يليق ذلك إلّا بالتقصير الواقع، إمّا في الأمر برجمها مع العلم بأنّها حامل، أو ترك البحث عن ذلك و المسألة عنه، و أيّ لوم </w:t>
      </w:r>
      <w:r>
        <w:rPr>
          <w:rStyle w:val="FootnoteReference"/>
        </w:rPr>
        <w:footnoteReference w:id="5836"/>
      </w:r>
      <w:r>
        <w:rPr>
          <w:rFonts w:ascii="Amiri" w:hAnsi="Amiri" w:eastAsia="Amiri" w:cs="Amiri"/>
          <w:lang w:bidi="ar-SA"/>
          <w:color w:val="111111"/>
          <w:sz w:val="28"/>
          <w:szCs w:val="28"/>
          <w:rtl/>
        </w:rPr>
        <w:t xml:space="preserve">في أن يجري بقوله قتل من لا يستحقّ القتل إذا لم يكن ذلك عن تفريط و لا تقصير. انتهي كلامه رفع اللّه مقامه.</w:t>
      </w:r>
    </w:p>
    <w:p>
      <w:pPr>
        <w:pStyle w:val="BookText"/>
      </w:pPr>
      <w:r>
        <w:rPr>
          <w:rFonts w:ascii="Amiri" w:hAnsi="Amiri" w:eastAsia="Amiri" w:cs="Amiri"/>
          <w:lang w:bidi="ar-SA"/>
          <w:color w:val="111111"/>
          <w:sz w:val="28"/>
          <w:szCs w:val="28"/>
          <w:rtl/>
        </w:rPr>
        <w:t xml:space="preserve">وَ مِمَّا يُؤَيِّدُهُ </w:t>
      </w:r>
      <w:r>
        <w:rPr>
          <w:rStyle w:val="FootnoteReference"/>
        </w:rPr>
        <w:footnoteReference w:id="5837"/>
      </w:r>
      <w:r>
        <w:rPr>
          <w:rFonts w:ascii="Amiri" w:hAnsi="Amiri" w:eastAsia="Amiri" w:cs="Amiri"/>
          <w:lang w:bidi="ar-SA"/>
          <w:color w:val="111111"/>
          <w:sz w:val="28"/>
          <w:szCs w:val="28"/>
          <w:rtl/>
        </w:rPr>
        <w:t xml:space="preserve">هَذِهِ الْقِصَّةُ، مَا رَوَاهُ الشَّيْخُ الْمُفِيدُ رَحِمَهُ اللَّهُ فِي الْإِرْشَادِ </w:t>
      </w:r>
      <w:r>
        <w:rPr>
          <w:rStyle w:val="FootnoteReference"/>
        </w:rPr>
        <w:footnoteReference w:id="5838"/>
      </w:r>
      <w:r>
        <w:rPr>
          <w:rFonts w:ascii="Amiri" w:hAnsi="Amiri" w:eastAsia="Amiri" w:cs="Amiri"/>
          <w:lang w:bidi="ar-SA"/>
          <w:color w:val="111111"/>
          <w:sz w:val="28"/>
          <w:szCs w:val="28"/>
          <w:rtl/>
        </w:rPr>
        <w:t xml:space="preserve">أَنَّهُ أُتِيَ عُمَرُ بِحَامِلٍ قَدْ زَنَتْ فَأَمَرَ بِرَجْمِهَا، فَقَالَ لَهُ أَمِيرُ الْمُؤْمِنِينَ عَلَيْهِ السَّلَامُ: هَبْ أَنَّ لَكَ سَبِيلًا عَلَيْهَا، أَيُّ سَبِيلٍ لَكَ عَلَي مَا فِي </w:t>
      </w:r>
      <w:r>
        <w:rPr>
          <w:rStyle w:val="FootnoteReference"/>
        </w:rPr>
        <w:footnoteReference w:id="5839"/>
      </w:r>
      <w:r>
        <w:rPr>
          <w:rFonts w:ascii="Amiri" w:hAnsi="Amiri" w:eastAsia="Amiri" w:cs="Amiri"/>
          <w:lang w:bidi="ar-SA"/>
          <w:color w:val="111111"/>
          <w:sz w:val="28"/>
          <w:szCs w:val="28"/>
          <w:rtl/>
        </w:rPr>
        <w:t xml:space="preserve">بَطْنِهَا؟! وَ اللَّهُ تَعَالَي يَقُولُ: وَ لا تَزِرُ وازِرَةٌ وِزْرَ أُخْري </w:t>
      </w:r>
      <w:r>
        <w:rPr>
          <w:rStyle w:val="FootnoteReference"/>
        </w:rPr>
        <w:footnoteReference w:id="5840"/>
      </w:r>
      <w:r>
        <w:rPr>
          <w:rFonts w:ascii="Amiri" w:hAnsi="Amiri" w:eastAsia="Amiri" w:cs="Amiri"/>
          <w:lang w:bidi="ar-SA"/>
          <w:color w:val="111111"/>
          <w:sz w:val="28"/>
          <w:szCs w:val="28"/>
          <w:rtl/>
        </w:rPr>
        <w:t xml:space="preserve">. فَقَالَ عُمَرُ: لَا عِشْتُ لِمُعْضِلَةٍ لَا يَكُونُ لَهَا أَبُو الْحَسَنِ </w:t>
      </w:r>
      <w:r>
        <w:rPr>
          <w:rStyle w:val="FootnoteReference"/>
        </w:rPr>
        <w:footnoteReference w:id="5841"/>
      </w:r>
    </w:p>
    <w:p>
      <w:pPr>
        <w:pStyle w:val="BookText"/>
      </w:pPr>
      <w:r>
        <w:rPr>
          <w:rFonts w:ascii="Amiri" w:hAnsi="Amiri" w:eastAsia="Amiri" w:cs="Amiri"/>
          <w:lang w:bidi="ar-SA"/>
          <w:color w:val="111111"/>
          <w:sz w:val="28"/>
          <w:szCs w:val="28"/>
          <w:rtl/>
        </w:rPr>
        <w:t xml:space="preserve">منها: قوله: اللّهمّ لا تبقني لمعضلة ليس لها ابن أبي طالب. كما في تذكرة السّبط: 87، مناقب الخوارزميّ: 58، و مقتله 1- 45.</w:t>
      </w:r>
    </w:p>
    <w:p>
      <w:pPr>
        <w:pStyle w:val="BookText"/>
      </w:pPr>
      <w:r>
        <w:rPr>
          <w:rFonts w:ascii="Amiri" w:hAnsi="Amiri" w:eastAsia="Amiri" w:cs="Amiri"/>
          <w:lang w:bidi="ar-SA"/>
          <w:color w:val="111111"/>
          <w:sz w:val="28"/>
          <w:szCs w:val="28"/>
          <w:rtl/>
        </w:rPr>
        <w:t xml:space="preserve">و منها: قوله: لا أبقاني اللّه بأرض لست فيها يا أبا الحسن!. ذكره في إرشاد السّاري 3- 195.</w:t>
      </w:r>
    </w:p>
    <w:p>
      <w:pPr>
        <w:pStyle w:val="BookText"/>
      </w:pPr>
      <w:r>
        <w:rPr>
          <w:rFonts w:ascii="Amiri" w:hAnsi="Amiri" w:eastAsia="Amiri" w:cs="Amiri"/>
          <w:lang w:bidi="ar-SA"/>
          <w:color w:val="111111"/>
          <w:sz w:val="28"/>
          <w:szCs w:val="28"/>
          <w:rtl/>
        </w:rPr>
        <w:t xml:space="preserve">و منها: قوله: لا أبقاني اللّه بعدك يا عليّ!. أورده في الرّياض النّضرة 2- 197، و مناقب الخوارزميّ: 60، و تذكرة السّبط: 88، و فيض القدير 4- 357.</w:t>
      </w:r>
    </w:p>
    <w:p>
      <w:pPr>
        <w:pStyle w:val="BookText"/>
      </w:pPr>
      <w:r>
        <w:rPr>
          <w:rFonts w:ascii="Amiri" w:hAnsi="Amiri" w:eastAsia="Amiri" w:cs="Amiri"/>
          <w:lang w:bidi="ar-SA"/>
          <w:color w:val="111111"/>
          <w:sz w:val="28"/>
          <w:szCs w:val="28"/>
          <w:rtl/>
        </w:rPr>
        <w:t xml:space="preserve">و منها: قوله: أعوذ باللّه من معضلة و لا أبو الحسن لها. كما رواه ابن كثير في تاريخه 7- 359، و الفتوحات الإسلاميّة 2- 306.</w:t>
      </w:r>
    </w:p>
    <w:p>
      <w:pPr>
        <w:pStyle w:val="BookText"/>
      </w:pPr>
      <w:r>
        <w:rPr>
          <w:rFonts w:ascii="Amiri" w:hAnsi="Amiri" w:eastAsia="Amiri" w:cs="Amiri"/>
          <w:lang w:bidi="ar-SA"/>
          <w:color w:val="111111"/>
          <w:sz w:val="28"/>
          <w:szCs w:val="28"/>
          <w:rtl/>
        </w:rPr>
        <w:t xml:space="preserve">و جاء بألفاظ متقاربة في الرّياض النّضرة 2- 194 و 197، و منتخب كنز العمّال في هامش مسند أحمد 2- 352، و فيض القدير 4- 357، و أخرجه ابن البختري كما في الرّياض 2- 194، و أحمد في المناقب، و الدّارقطني عن أبي سعيد، يوجد في الاستيعاب- هامش الإصابة- 3- 39، صفوة الصّفوة 1- 121، تذكرة الخواصّ: 85، طبقات الشّافعيّة للشيرازي: 10، الإصابة 2- 509، الصّواعق: 76، ترجمة عليّ بن أبي طالب: 79، حاشية شرح العزيزي 2- 417، مصباح الظّلام 2- 56، و غيرها من المصادر الكثيرة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اقرار او به هلاک در صورت آگاهی ندادن معاذ، بزرگ و خطیر بودن این عمل را نشان می‌دهد، و این مساله جز در تقصیری که واقع شده است، مناسب نیست: یا در امر به سنگسار کردن او با اینکه می‌دانست حامله است، یا رها کردن جستجو درباره آن و پرسش از آن. و کدامین سرزنش جاری است در این‌که با این گفته او: کشتن کسی که مستحق قتل نیست، جایز می‌باشد، اگر آن از روی تفریط یا از کوتاهی نبوده است؟ کلام سید که خداوند مقام وی را بلند گرداند، تمام شد.</w:t>
      </w:r>
    </w:p>
    <w:p>
      <w:pPr>
        <w:pStyle w:val="BookText"/>
      </w:pPr>
      <w:r>
        <w:rPr>
          <w:rFonts w:ascii="IRNazanin" w:hAnsi="IRNazanin" w:eastAsia="IRNazanin" w:cs="IRNazanin"/>
          <w:lang w:bidi="fa-IR"/>
          <w:color w:val="111111"/>
          <w:sz w:val="28"/>
          <w:szCs w:val="28"/>
          <w:rtl/>
        </w:rPr>
        <w:t xml:space="preserve">از جمله آن‌چه این داستان را تایید می‌کند، روایتی است که شیخ مفید - رحمة الله علیه - در ارشاد القلوب</w:t>
      </w:r>
      <w:r>
        <w:rPr>
          <w:rStyle w:val="FootnoteReference"/>
        </w:rPr>
        <w:footnoteReference w:id="5842"/>
      </w:r>
    </w:p>
    <w:p>
      <w:pPr>
        <w:pStyle w:val="BookText"/>
      </w:pPr>
      <w:r>
        <w:rPr>
          <w:rFonts w:ascii="IRNazanin" w:hAnsi="IRNazanin" w:eastAsia="IRNazanin" w:cs="IRNazanin"/>
          <w:lang w:bidi="fa-IR"/>
          <w:color w:val="111111"/>
          <w:sz w:val="28"/>
          <w:szCs w:val="28"/>
          <w:rtl/>
        </w:rPr>
        <w:t xml:space="preserve">نقل می‌کند که: زن حامله ای را که مرتکب زنا شده بود، بود، نزد عم.ر آوردند سپس عمر دستور داد او را سنگسار کنند. امیرالمؤمنین علی علیه السلام به او فرمود: فرض کن که در مجازات زن راهی داری، ولی درباره آن‌چه در بطن اوست، راهی نداری، حال آن‌که خداوند متعال می‌فرماید: «وَلاَ تَزِرُ وَازِرَةٌ وِزْرَ أُخْرَی»،</w:t>
      </w:r>
      <w:r>
        <w:rPr>
          <w:rStyle w:val="FootnoteReference"/>
        </w:rPr>
        <w:footnoteReference w:id="5843"/>
      </w:r>
      <w:r>
        <w:rPr>
          <w:rFonts w:ascii="IRNazanin" w:hAnsi="IRNazanin" w:eastAsia="IRNazanin" w:cs="IRNazanin"/>
          <w:lang w:bidi="fa-IR"/>
          <w:color w:val="111111"/>
          <w:sz w:val="28"/>
          <w:szCs w:val="28"/>
          <w:rtl/>
        </w:rPr>
        <w:t xml:space="preserve">{و هیچ باربرداری بار [گناه] دیگری را برنمی‌دارد.} عمر گفت: زنده نباشم برای هیچ امر دشواری که ابوالحسن در آن نباشد.</w:t>
      </w:r>
      <w:r>
        <w:rPr>
          <w:rStyle w:val="FootnoteReference"/>
        </w:rPr>
        <w:footnoteReference w:id="5844"/>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فِي كَشْفِ الْغُمَّةِ </w:t>
      </w:r>
      <w:r>
        <w:rPr>
          <w:rStyle w:val="FootnoteReference"/>
        </w:rPr>
        <w:footnoteReference w:id="5845"/>
      </w:r>
      <w:r>
        <w:rPr>
          <w:rFonts w:ascii="Amiri" w:hAnsi="Amiri" w:eastAsia="Amiri" w:cs="Amiri"/>
          <w:lang w:bidi="ar-SA"/>
          <w:color w:val="111111"/>
          <w:sz w:val="28"/>
          <w:szCs w:val="28"/>
          <w:rtl/>
        </w:rPr>
        <w:t xml:space="preserve">مِنْ مَنَاقِبِ الْخُوَارِزْمِيِّ </w:t>
      </w:r>
      <w:r>
        <w:rPr>
          <w:rStyle w:val="FootnoteReference"/>
        </w:rPr>
        <w:footnoteReference w:id="5846"/>
      </w:r>
      <w:r>
        <w:rPr>
          <w:rFonts w:ascii="Amiri" w:hAnsi="Amiri" w:eastAsia="Amiri" w:cs="Amiri"/>
          <w:lang w:bidi="ar-SA"/>
          <w:color w:val="111111"/>
          <w:sz w:val="28"/>
          <w:szCs w:val="28"/>
          <w:rtl/>
        </w:rPr>
        <w:t xml:space="preserve">أَنَّهُ قَالَ: أُتِيَ عُمَرُ فِي وِلَايَتِهِ بِامْرَأَةٍ حَامِلَةٍ فَسَأَلَهَا عُمَرُ فَاعْتَرَفَتْ بِالْفُجُورِ، فَأَمَرَ بِهَا عُمَرُ أَنْ تُرْجَمَ، فَلَقِيَهَا عَلِيُّ بْنُ أَبِي طَالِبٍ عَلَيْهِ السَّلَامُ، فَقَالَ: مَا بَالُ هَذِهِ؟. فَقَالُوا: أَمَرَ بِهَا عُمَرُ أَنْ تُرْجَمَ، فَرَدَّهَا عَلِيٌّ عَلَيْهِ السَّلَامُ، فَقَالَ: أَمَرْتَ بِهَا أَنْ تُرْجَمَ؟!. فَقَالَ: نَعَمْ، اعْتَرَفَتْ عِنْدِي بِالْفُجُورِ. فَقَالَ: هَذَا سُلْطَانُكَ عَلَيْهَا، فَمَا سُلْطَانُكَ عَلَي مَا فِي بَطْنِهَا؟. ثُمَّ قَالَ لَهُ عَلِيٌّ عَلَيْهِ السَّلَامُ: فَلَعَلَّكَ انْتَهَرْتَهَا أَوْ أَخَفْتَهَا. فَقَالَ: قَدْ كَانَ ذَاكَ. قَالَ: أَ وَ مَا سَمِعْتَ رَسُولَ اللَّهِ صَلَّي اللَّهُ عَلَيْهِ وَ آلِهِ يَقُولُ: لَا حَدَّ عَلَي مُعْتَرِفٍ بَعْدَ بَلَاءٍ </w:t>
      </w:r>
      <w:r>
        <w:rPr>
          <w:rStyle w:val="FootnoteReference"/>
        </w:rPr>
        <w:footnoteReference w:id="5847"/>
      </w:r>
      <w:r>
        <w:rPr>
          <w:rFonts w:ascii="Amiri" w:hAnsi="Amiri" w:eastAsia="Amiri" w:cs="Amiri"/>
          <w:lang w:bidi="ar-SA"/>
          <w:color w:val="111111"/>
          <w:sz w:val="28"/>
          <w:szCs w:val="28"/>
          <w:rtl/>
        </w:rPr>
        <w:t xml:space="preserve">، إِنَّهُ مَنْ قَيَّدْتَ أَوْ حَبَسْتَ أَوْ تَهَدَّدْتَ فَلَا إِقْرَارَ لَهُ. فَخَلَّي عُمَرُ سَبِيلَهَا،. ثُمَّ قَالَ: عَجَزَتِ النِّسَاءُ أَنْ يَلِدْنَ </w:t>
      </w:r>
      <w:r>
        <w:rPr>
          <w:rStyle w:val="FootnoteReference"/>
        </w:rPr>
        <w:footnoteReference w:id="5848"/>
      </w:r>
      <w:r>
        <w:rPr>
          <w:rFonts w:ascii="Amiri" w:hAnsi="Amiri" w:eastAsia="Amiri" w:cs="Amiri"/>
          <w:lang w:bidi="ar-SA"/>
          <w:color w:val="111111"/>
          <w:sz w:val="28"/>
          <w:szCs w:val="28"/>
          <w:rtl/>
        </w:rPr>
        <w:t xml:space="preserve">مِثْلَ عَلِيِّ بْنِ أَبِي طَالِبٍ (عليهما السلام) </w:t>
      </w:r>
      <w:r>
        <w:rPr>
          <w:rStyle w:val="FootnoteReference"/>
        </w:rPr>
        <w:footnoteReference w:id="5849"/>
      </w:r>
      <w:r>
        <w:rPr>
          <w:rFonts w:ascii="Amiri" w:hAnsi="Amiri" w:eastAsia="Amiri" w:cs="Amiri"/>
          <w:lang w:bidi="ar-SA"/>
          <w:color w:val="111111"/>
          <w:sz w:val="28"/>
          <w:szCs w:val="28"/>
          <w:rtl/>
        </w:rPr>
        <w:t xml:space="preserve">، لَوْ لَا عَلِيٌّ لَهَلَكَ عُمَرُ </w:t>
      </w:r>
      <w:r>
        <w:rPr>
          <w:rStyle w:val="FootnoteReference"/>
        </w:rPr>
        <w:footnoteReference w:id="5850"/>
      </w:r>
    </w:p>
    <w:p>
      <w:pPr>
        <w:pStyle w:val="BookText"/>
      </w:pPr>
      <w:r>
        <w:rPr>
          <w:rFonts w:ascii="Amiri" w:hAnsi="Amiri" w:eastAsia="Amiri" w:cs="Amiri"/>
          <w:lang w:bidi="ar-SA"/>
          <w:color w:val="111111"/>
          <w:sz w:val="28"/>
          <w:szCs w:val="28"/>
          <w:rtl/>
        </w:rPr>
        <w:t xml:space="preserve">و جاء في لفظ سبط ابن الجوزيّ و جمع: اللّهمّ لا تبقني لمعضلة ليس لها ابن أبي طالب، انظر من المصادر: السّنن الكبري 7- 442، و مختصر جامع العلم: 150، و الرّياض النّضرة 2- 194، و ذخائر العقبي: 82، و تفسير الفخر الرّازيّ 7- 484، و أربعين الرّازي: 466، و تفسير النّيسابوريّ: 3- سورة الأحقاف-، و الكفاية للكنجي: 105، و مناقب الخوارزميّ: 57، و تذكرة سبط ابن الجوزيّ: 87، و الدّرّ المنثور 1- 288، 6- 40، و كنز العمّال 3- 96 و 228 نقلا عن غير واحد من أئمّة الحديث و الحفّاظ، و أشار إليه في الاستيعاب 2- 461.</w:t>
      </w:r>
    </w:p>
    <w:p>
      <w:pPr>
        <w:pStyle w:val="BookText"/>
      </w:pPr>
      <w:r>
        <w:rPr>
          <w:rFonts w:ascii="Amiri" w:hAnsi="Amiri" w:eastAsia="Amiri" w:cs="Amiri"/>
          <w:lang w:bidi="ar-SA"/>
          <w:color w:val="111111"/>
          <w:sz w:val="28"/>
          <w:szCs w:val="28"/>
          <w:rtl/>
        </w:rPr>
        <w:t xml:space="preserve">و جاء بيان العجز العلمي للخليفة و فقره لباب مدينة العلم بألفاظ كثيرة جدّا و مواقع لا تعدّ كثرة.</w:t>
      </w:r>
    </w:p>
    <w:p>
      <w:pPr>
        <w:pStyle w:val="BookText"/>
      </w:pPr>
      <w:r>
        <w:rPr>
          <w:rFonts w:ascii="Amiri" w:hAnsi="Amiri" w:eastAsia="Amiri" w:cs="Amiri"/>
          <w:lang w:bidi="ar-SA"/>
          <w:color w:val="111111"/>
          <w:sz w:val="28"/>
          <w:szCs w:val="28"/>
          <w:rtl/>
        </w:rPr>
        <w:t xml:space="preserve">منها: قول عمر: أبا حسن! لا أبقاني اللّه لشدّة لست لها، و لا في بلد لست فيه، كما أورده المتّقي الهندي في كنز العمّال 3- 179، و الجرداني في مصباح الظّلام 2- 56 و غيرهما، في قصّة عجيبة حريّة بالتأمل. و جاء في الكنز 3- 179 قولة عمر: يا ابن أبي طالب! فما زلت كاشف كلّ شبهة و موضّح كلّ حكم ...</w:t>
      </w:r>
    </w:p>
    <w:p>
      <w:pPr>
        <w:pStyle w:val="BookText"/>
      </w:pPr>
      <w:r>
        <w:rPr>
          <w:rFonts w:ascii="Amiri" w:hAnsi="Amiri" w:eastAsia="Amiri" w:cs="Amiri"/>
          <w:lang w:bidi="ar-SA"/>
          <w:color w:val="111111"/>
          <w:sz w:val="28"/>
          <w:szCs w:val="28"/>
          <w:rtl/>
        </w:rPr>
        <w:t xml:space="preserve">و انظر جملة من مراجعات الخليفة الثّاني لأبي الحسنين سلام اللّه عليه و آله في مسائل كثيرة جدّا، ذكر جملة منها ابن حزم في المحلّي 7- 76 في مسألة الموقف في الحجّ، و الرّياض النّضرة 2- 195، و ذخائر العقبي: 79، و قد عدّ الطّبريّ في اختصاص أمير المؤمنين عدّة روايات في إحالة جمع من الصّحابة عند جهلهم عليه. و انظر الغدير 6- 327- 328 في بيان مصادر قولة عمر: لو لا عليّ لهلك عمر، و اختلاف ألفاظها. و لاحظ الغدير 6- 302- 308.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کشف الغمه، از مناقب خوارزمی نقل شده است که در زمان خلافت عمر، زن حامله ای را نزد او آوردند، سپس عمر از او درباره جرمش پرسید، زن به زنا اعتراف کرد، پس عمر دستور داد که زن سنگسار شود. علی ابن ابی طالب علیه السلام آن زن را دید و گفت: جرم این زن چیست؟ گفتند: عمر دستور داده که سنگسار شود. علی علیه السلام آن زن را برگرداند و به عمر گفت: آیا دستور داده ای که این زن سنگسار شود؟ عمر گفت: آری، او نزد من به این کار اعتراف کرد. حضرت فرمود: این دلیل تو درباره زن است، ولی دلیل تو بر بچه داخل شکم او چیست؟ سپس علی علیه السلام به او فرمود: چه بسا بر سر او فریاد زده ای و او را ترسانده ای؟ عمر گفت: این طور است. حضرت فرمود: آیا نشنیدی که رسول خدا صلَّی الله علیه و آله می‌فرمود: اعتراف با شکنجه اعتبار ندارد و حد بر معترف جاری نمی‌شود، و از کسی که با به بند کشیدن یا زندانی نمودن یا تهدید اعتراف بگیری، اعتبار ندارد. پس عمر آن زن را رها نمود، سپس گفت: زنان از به دنیا آوردن کسی چون علی ابن ابی طالب ناتوان و عاجزند. اگر علی نبود به یقین عمر هلاک می‌شد.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04" w:name="pg13984_169356"/>
    <w:bookmarkEnd w:id="204"/>
    <w:p>
      <w:pPr>
        <w:pStyle w:val="BookText"/>
      </w:pPr>
      <w:r>
        <w:rPr>
          <w:rFonts w:ascii="Amiri" w:hAnsi="Amiri" w:eastAsia="Amiri" w:cs="Amiri"/>
          <w:lang w:bidi="ar-SA"/>
          <w:color w:val="111111"/>
          <w:sz w:val="28"/>
          <w:szCs w:val="28"/>
          <w:rtl/>
        </w:rPr>
        <w:t xml:space="preserve">و ستأتي الأخبار في ذلك في باب قضاياه </w:t>
      </w:r>
      <w:r>
        <w:rPr>
          <w:rStyle w:val="FootnoteReference"/>
        </w:rPr>
        <w:footnoteReference w:id="5851"/>
      </w:r>
      <w:r>
        <w:rPr>
          <w:rFonts w:ascii="Amiri" w:hAnsi="Amiri" w:eastAsia="Amiri" w:cs="Amiri"/>
          <w:lang w:bidi="ar-SA"/>
          <w:color w:val="111111"/>
          <w:sz w:val="28"/>
          <w:szCs w:val="28"/>
          <w:rtl/>
        </w:rPr>
        <w:t xml:space="preserve">عليه السلام.</w:t>
      </w:r>
    </w:p>
    <w:p>
      <w:pPr>
        <w:pStyle w:val="Heading4"/>
      </w:pPr>
      <w:bookmarkStart w:id="904" w:name="_Toc696"/>
      <w:r>
        <w:t>الطعن العاشر:</w:t>
      </w:r>
      <w:bookmarkEnd w:id="904"/>
    </w:p>
    <w:p>
      <w:pPr>
        <w:pStyle w:val="BookText"/>
      </w:pPr>
      <w:r>
        <w:rPr>
          <w:rFonts w:ascii="Amiri" w:hAnsi="Amiri" w:eastAsia="Amiri" w:cs="Amiri"/>
          <w:lang w:bidi="ar-SA"/>
          <w:color w:val="111111"/>
          <w:sz w:val="28"/>
          <w:szCs w:val="28"/>
          <w:rtl/>
        </w:rPr>
        <w:t xml:space="preserve">أَنَّهُ أَمَرَ بِرَجْمِ الْمَجْنُونَةِ فَنَبَّهَ أَمِيرُ الْمُؤْمِنِينَ عَلَيْهِ السَّلَامُ وَ قَالَ: إِنَّ الْقَلَمَ مَرْفُوعٌ </w:t>
      </w:r>
      <w:r>
        <w:rPr>
          <w:rStyle w:val="FootnoteReference"/>
        </w:rPr>
        <w:footnoteReference w:id="5852"/>
      </w:r>
      <w:r>
        <w:rPr>
          <w:rFonts w:ascii="Amiri" w:hAnsi="Amiri" w:eastAsia="Amiri" w:cs="Amiri"/>
          <w:lang w:bidi="ar-SA"/>
          <w:color w:val="111111"/>
          <w:sz w:val="28"/>
          <w:szCs w:val="28"/>
          <w:rtl/>
        </w:rPr>
        <w:t xml:space="preserve">عَنِ الْمَجْنُونِ حَتَّي يُفِيقَ. فَقَالَ: لَوْ لَا عَلِيٌّ لَهَلَكَ عُمَرُ </w:t>
      </w:r>
      <w:r>
        <w:rPr>
          <w:rStyle w:val="FootnoteReference"/>
        </w:rPr>
        <w:footnoteReference w:id="5853"/>
      </w:r>
    </w:p>
    <w:p>
      <w:pPr>
        <w:pStyle w:val="BookText"/>
      </w:pPr>
      <w:r>
        <w:rPr>
          <w:rFonts w:ascii="Amiri" w:hAnsi="Amiri" w:eastAsia="Amiri" w:cs="Amiri"/>
          <w:lang w:bidi="ar-SA"/>
          <w:color w:val="111111"/>
          <w:sz w:val="28"/>
          <w:szCs w:val="28"/>
          <w:rtl/>
        </w:rPr>
        <w:t xml:space="preserve">منها: أنّه أمر عمر برجم زانية فمرّ عليها عليّ بن أبي طالب عليه السّلام في أثناء الرّجم فخلصها، فلمّا أخبر عمر بذلك قال: إنّه لا يفعل ذلك إلّا عن شي‌ء، فلمّا سأله قال: إنّها مبتلاة بني فلان فلعلّه أتاها و هو بها، فقال عمر: لو لا عليّ لهلك عمر.</w:t>
      </w:r>
    </w:p>
    <w:p>
      <w:pPr>
        <w:pStyle w:val="BookText"/>
      </w:pPr>
      <w:r>
        <w:rPr>
          <w:rFonts w:ascii="Amiri" w:hAnsi="Amiri" w:eastAsia="Amiri" w:cs="Amiri"/>
          <w:lang w:bidi="ar-SA"/>
          <w:color w:val="111111"/>
          <w:sz w:val="28"/>
          <w:szCs w:val="28"/>
          <w:rtl/>
        </w:rPr>
        <w:t xml:space="preserve">أورده أبو داود في سننه بعدّة طرق 2- 227، و ابن ماجة في سننه 2- 227، و الحاكم في المستدرك 2- 59، و 4- 389 و صحّحه، و البيهقيّ في سننه 8- 264 بعدّة طرق، و الطّبريّ في الرّياض النّضرة 2- 196، و القسطلاني في إرشاد السّاري 10- 9، و ابن الجوزيّ في تذكرته: 57، و ابن حجر في فتح الباري 12- 101، و العيني في عمدة القاري 11- 151، و المناوي في فيض القدير المجلّد الرّابع، و المتّقي في كنز العمّال المجلّد الثّالث.</w:t>
      </w:r>
    </w:p>
    <w:p>
      <w:pPr>
        <w:pStyle w:val="BookText"/>
      </w:pPr>
      <w:r>
        <w:rPr>
          <w:rFonts w:ascii="Amiri" w:hAnsi="Amiri" w:eastAsia="Amiri" w:cs="Amiri"/>
          <w:lang w:bidi="ar-SA"/>
          <w:color w:val="111111"/>
          <w:sz w:val="28"/>
          <w:szCs w:val="28"/>
          <w:rtl/>
        </w:rPr>
        <w:t xml:space="preserve">و تجد قول عمر: لو لا عليّ لهلك عمر، في الاستيعاب 3- 39، و تفسير النّيسابوريّ في سورة الأحقاف، شرح الجامع الصّغير للشّيخ محمّد الحنفيّ: 417 هامش السّراج المنير، و تذكرة السّبط: 87 و فيض القدير 3- 97، و مرّ في الطّعن السّابق، و ذكرنا هناك جملة أخري من المصادر.</w:t>
      </w:r>
    </w:p>
    <w:p>
      <w:pPr>
        <w:pStyle w:val="BookText"/>
      </w:pPr>
      <w:r>
        <w:rPr>
          <w:rFonts w:ascii="Amiri" w:hAnsi="Amiri" w:eastAsia="Amiri" w:cs="Amiri"/>
          <w:lang w:bidi="ar-SA"/>
          <w:color w:val="111111"/>
          <w:sz w:val="28"/>
          <w:szCs w:val="28"/>
          <w:rtl/>
        </w:rPr>
        <w:t xml:space="preserve">أقول: قد حرّف الحديث- كأكثر ما ورد من الطّعون- البخاريّ في ما سمّاه بالصحيح، كتاب المحاربين، باب لا يرجم المجنون و المجنونة، و حذف صدر الرّواية لما فيه من مسّ بكرامة خليفته.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زودی اخبار این داستان درباب قضاوت های علی علیه السلام خواهد آمد.</w:t>
      </w:r>
      <w:r>
        <w:rPr>
          <w:rStyle w:val="FootnoteReference"/>
        </w:rPr>
        <w:footnoteReference w:id="5854"/>
      </w:r>
    </w:p>
    <w:p>
      <w:pPr>
        <w:pStyle w:val="Heading4"/>
      </w:pPr>
      <w:bookmarkStart w:id="905" w:name="_Toc697"/>
      <w:r>
        <w:t>طعن دهم:</w:t>
      </w:r>
      <w:bookmarkEnd w:id="905"/>
    </w:p>
    <w:p>
      <w:pPr>
        <w:pStyle w:val="BookText"/>
      </w:pPr>
      <w:r>
        <w:rPr>
          <w:rFonts w:ascii="IRNazanin" w:hAnsi="IRNazanin" w:eastAsia="IRNazanin" w:cs="IRNazanin"/>
          <w:lang w:bidi="fa-IR"/>
          <w:color w:val="111111"/>
          <w:sz w:val="28"/>
          <w:szCs w:val="28"/>
          <w:rtl/>
        </w:rPr>
        <w:t xml:space="preserve">این‌که عمر دستور داد زن دیوانه ای را سنگسار کنند و امیرمؤمنان علی علیه السلام او را آگاه کرد و فرمود: قلم تکلیف از دیوانه برداشته شده است، تا بهبود یابد و عاقل گردد. پس عمرگفت: اگر علی نبود به یقین عمر هلاک می‌شد.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يدلّ علي أنّه لم يكن يعرف الظاهر من الشريعة.</w:t>
      </w:r>
    </w:p>
    <w:p>
      <w:pPr>
        <w:pStyle w:val="BookText"/>
      </w:pPr>
      <w:r>
        <w:rPr>
          <w:rFonts w:ascii="Amiri" w:hAnsi="Amiri" w:eastAsia="Amiri" w:cs="Amiri"/>
          <w:lang w:bidi="ar-SA"/>
          <w:color w:val="111111"/>
          <w:sz w:val="28"/>
          <w:szCs w:val="28"/>
          <w:rtl/>
        </w:rPr>
        <w:t xml:space="preserve">و قد اعترف قاضي القضاة </w:t>
      </w:r>
      <w:r>
        <w:rPr>
          <w:rStyle w:val="FootnoteReference"/>
        </w:rPr>
        <w:footnoteReference w:id="5855"/>
      </w:r>
      <w:r>
        <w:rPr>
          <w:rFonts w:ascii="Amiri" w:hAnsi="Amiri" w:eastAsia="Amiri" w:cs="Amiri"/>
          <w:lang w:bidi="ar-SA"/>
          <w:color w:val="111111"/>
          <w:sz w:val="28"/>
          <w:szCs w:val="28"/>
          <w:rtl/>
        </w:rPr>
        <w:t xml:space="preserve">و ابن أبي الحديد </w:t>
      </w:r>
      <w:r>
        <w:rPr>
          <w:rStyle w:val="FootnoteReference"/>
        </w:rPr>
        <w:footnoteReference w:id="5856"/>
      </w:r>
      <w:r>
        <w:rPr>
          <w:rFonts w:ascii="Amiri" w:hAnsi="Amiri" w:eastAsia="Amiri" w:cs="Amiri"/>
          <w:lang w:bidi="ar-SA"/>
          <w:color w:val="111111"/>
          <w:sz w:val="28"/>
          <w:szCs w:val="28"/>
          <w:rtl/>
        </w:rPr>
        <w:t xml:space="preserve">و سائر من تصدّي للجواب عنه بصحّته.</w:t>
      </w:r>
    </w:p>
    <w:p>
      <w:pPr>
        <w:pStyle w:val="BookText"/>
      </w:pPr>
      <w:r>
        <w:rPr>
          <w:rFonts w:ascii="Amiri" w:hAnsi="Amiri" w:eastAsia="Amiri" w:cs="Amiri"/>
          <w:lang w:bidi="ar-SA"/>
          <w:color w:val="111111"/>
          <w:sz w:val="28"/>
          <w:szCs w:val="28"/>
          <w:rtl/>
        </w:rPr>
        <w:t xml:space="preserve">وَ قَدْ حَكَي فِي كَشْفِ الْغُمَّةِ </w:t>
      </w:r>
      <w:r>
        <w:rPr>
          <w:rStyle w:val="FootnoteReference"/>
        </w:rPr>
        <w:footnoteReference w:id="5857"/>
      </w:r>
      <w:r>
        <w:rPr>
          <w:rFonts w:ascii="Amiri" w:hAnsi="Amiri" w:eastAsia="Amiri" w:cs="Amiri"/>
          <w:lang w:bidi="ar-SA"/>
          <w:color w:val="111111"/>
          <w:sz w:val="28"/>
          <w:szCs w:val="28"/>
          <w:rtl/>
        </w:rPr>
        <w:t xml:space="preserve">مِنْ مَنَاقِبِ الْخُوَارِزْمِيِّ </w:t>
      </w:r>
      <w:r>
        <w:rPr>
          <w:rStyle w:val="FootnoteReference"/>
        </w:rPr>
        <w:footnoteReference w:id="5858"/>
      </w:r>
      <w:r>
        <w:rPr>
          <w:rFonts w:ascii="Amiri" w:hAnsi="Amiri" w:eastAsia="Amiri" w:cs="Amiri"/>
          <w:lang w:bidi="ar-SA"/>
          <w:color w:val="111111"/>
          <w:sz w:val="28"/>
          <w:szCs w:val="28"/>
          <w:rtl/>
        </w:rPr>
        <w:t xml:space="preserve">مَرْفُوعاً عَنِ الْحَسَنِ، أَنَّ عُمَرَ بْنَ الْخَطَّابِ أُتِيَ بِامْرَأَةٍ مَجْنُونَةٍ </w:t>
      </w:r>
      <w:r>
        <w:rPr>
          <w:rStyle w:val="FootnoteReference"/>
        </w:rPr>
        <w:footnoteReference w:id="5859"/>
      </w:r>
      <w:r>
        <w:rPr>
          <w:rFonts w:ascii="Amiri" w:hAnsi="Amiri" w:eastAsia="Amiri" w:cs="Amiri"/>
          <w:lang w:bidi="ar-SA"/>
          <w:color w:val="111111"/>
          <w:sz w:val="28"/>
          <w:szCs w:val="28"/>
          <w:rtl/>
        </w:rPr>
        <w:t xml:space="preserve">قَدْ زَنَتْ، فَأَرَادَ أَنْ يَرْجُمَهَا، فَقَالَ لَهُ عَلِيٌّ عَلَيْهِ السَّلَامُ: يَا عُمَرُ </w:t>
      </w:r>
      <w:r>
        <w:rPr>
          <w:rStyle w:val="FootnoteReference"/>
        </w:rPr>
        <w:footnoteReference w:id="5860"/>
      </w:r>
      <w:r>
        <w:rPr>
          <w:rFonts w:ascii="Amiri" w:hAnsi="Amiri" w:eastAsia="Amiri" w:cs="Amiri"/>
          <w:lang w:bidi="ar-SA"/>
          <w:color w:val="111111"/>
          <w:sz w:val="28"/>
          <w:szCs w:val="28"/>
          <w:rtl/>
        </w:rPr>
        <w:t xml:space="preserve">! أَ مَا سَمِعْتَ مَا قَالَ رَسُولُ اللَّهِ صَلَّي اللَّهُ عَلَيْهِ وَ آلِهِ؟. قَالَ: وَ مَا قَالَ؟. قَالَ: قَالَ رَسُولُ اللَّهِ صَلَّي اللَّهُ عَلَيْهِ وَ آلِهِ: رُفِعَ الْقَلَمُ عَنْ ثَلَاثَةٍ: عَنِ الْمَجْنُونِ حَتَّي يَبْرَأَ، وَ عَنِ الْغُلَامِ حَتَّي يُدْرِكَ </w:t>
      </w:r>
      <w:r>
        <w:rPr>
          <w:rStyle w:val="FootnoteReference"/>
        </w:rPr>
        <w:footnoteReference w:id="5861"/>
      </w:r>
      <w:r>
        <w:rPr>
          <w:rFonts w:ascii="Amiri" w:hAnsi="Amiri" w:eastAsia="Amiri" w:cs="Amiri"/>
          <w:lang w:bidi="ar-SA"/>
          <w:color w:val="111111"/>
          <w:sz w:val="28"/>
          <w:szCs w:val="28"/>
          <w:rtl/>
        </w:rPr>
        <w:t xml:space="preserve">، وَ عَنِ النَّائِمِ حَتَّي يَسْتَيْقِظَ. قَالَ: فَخَلَّي عَنْهَا.</w:t>
      </w:r>
    </w:p>
    <w:p>
      <w:pPr>
        <w:pStyle w:val="BookText"/>
      </w:pPr>
      <w:r>
        <w:rPr>
          <w:rFonts w:ascii="Amiri" w:hAnsi="Amiri" w:eastAsia="Amiri" w:cs="Amiri"/>
          <w:lang w:bidi="ar-SA"/>
          <w:color w:val="111111"/>
          <w:sz w:val="28"/>
          <w:szCs w:val="28"/>
          <w:rtl/>
        </w:rPr>
        <w:t xml:space="preserve">وَ حَكَي فِي الطَّرَائِفِ </w:t>
      </w:r>
      <w:r>
        <w:rPr>
          <w:rStyle w:val="FootnoteReference"/>
        </w:rPr>
        <w:footnoteReference w:id="5862"/>
      </w:r>
      <w:r>
        <w:rPr>
          <w:rFonts w:ascii="Amiri" w:hAnsi="Amiri" w:eastAsia="Amiri" w:cs="Amiri"/>
          <w:lang w:bidi="ar-SA"/>
          <w:color w:val="111111"/>
          <w:sz w:val="28"/>
          <w:szCs w:val="28"/>
          <w:rtl/>
        </w:rPr>
        <w:t xml:space="preserve">، عَنْ أَحْمَدَ بْنِ حَنْبَلٍ فِي مُسْنَدِهِ </w:t>
      </w:r>
      <w:r>
        <w:rPr>
          <w:rStyle w:val="FootnoteReference"/>
        </w:rPr>
        <w:footnoteReference w:id="5863"/>
      </w:r>
      <w:r>
        <w:rPr>
          <w:rFonts w:ascii="Amiri" w:hAnsi="Amiri" w:eastAsia="Amiri" w:cs="Amiri"/>
          <w:lang w:bidi="ar-SA"/>
          <w:color w:val="111111"/>
          <w:sz w:val="28"/>
          <w:szCs w:val="28"/>
          <w:rtl/>
        </w:rPr>
        <w:t xml:space="preserve">، عَنِ الْحَسَنِ، مِثْلَهُ.</w:t>
      </w:r>
    </w:p>
    <w:p>
      <w:pPr>
        <w:pStyle w:val="BookText"/>
      </w:pPr>
      <w:r>
        <w:rPr>
          <w:rFonts w:ascii="Amiri" w:hAnsi="Amiri" w:eastAsia="Amiri" w:cs="Amiri"/>
          <w:lang w:bidi="ar-SA"/>
          <w:color w:val="111111"/>
          <w:sz w:val="28"/>
          <w:szCs w:val="28"/>
          <w:rtl/>
        </w:rPr>
        <w:t xml:space="preserve">قَالَ: وَ ذَكَرَ أَحْمَدُ فِي مُسْنَدِهِ، عَنْ سَعِيدِ بْنِ الْمُسَيَّبِ، قَالَ: كَانَ يَتَعَوَّذُ بِاللَّهِ</w:t>
      </w:r>
    </w:p>
    <w:p>
      <w:pPr>
        <w:pStyle w:val="BookText"/>
      </w:pPr>
      <w:r>
        <w:rPr>
          <w:rFonts w:ascii="IRNazanin" w:hAnsi="IRNazanin" w:eastAsia="IRNazanin" w:cs="IRNazanin"/>
          <w:lang w:bidi="fa-IR"/>
          <w:color w:val="111111"/>
          <w:sz w:val="28"/>
          <w:szCs w:val="28"/>
          <w:rtl/>
        </w:rPr>
        <w:t xml:space="preserve">و این خود نشان می‌دهد که او ظاهر شریعت را نمی‌دانست.</w:t>
      </w:r>
    </w:p>
    <w:p>
      <w:pPr>
        <w:pStyle w:val="BookText"/>
      </w:pPr>
      <w:r>
        <w:rPr>
          <w:rFonts w:ascii="IRNazanin" w:hAnsi="IRNazanin" w:eastAsia="IRNazanin" w:cs="IRNazanin"/>
          <w:lang w:bidi="fa-IR"/>
          <w:color w:val="111111"/>
          <w:sz w:val="28"/>
          <w:szCs w:val="28"/>
          <w:rtl/>
        </w:rPr>
        <w:t xml:space="preserve">و قاضی القضات</w:t>
      </w:r>
      <w:r>
        <w:rPr>
          <w:rStyle w:val="FootnoteReference"/>
        </w:rPr>
        <w:footnoteReference w:id="5864"/>
      </w:r>
    </w:p>
    <w:p>
      <w:pPr>
        <w:pStyle w:val="BookText"/>
      </w:pPr>
      <w:r>
        <w:rPr>
          <w:rFonts w:ascii="IRNazanin" w:hAnsi="IRNazanin" w:eastAsia="IRNazanin" w:cs="IRNazanin"/>
          <w:lang w:bidi="fa-IR"/>
          <w:color w:val="111111"/>
          <w:sz w:val="28"/>
          <w:szCs w:val="28"/>
          <w:rtl/>
        </w:rPr>
        <w:t xml:space="preserve">و ابن ابی الحدید</w:t>
      </w:r>
      <w:r>
        <w:rPr>
          <w:rStyle w:val="FootnoteReference"/>
        </w:rPr>
        <w:footnoteReference w:id="5865"/>
      </w:r>
    </w:p>
    <w:p>
      <w:pPr>
        <w:pStyle w:val="BookText"/>
      </w:pPr>
      <w:r>
        <w:rPr>
          <w:rFonts w:ascii="IRNazanin" w:hAnsi="IRNazanin" w:eastAsia="IRNazanin" w:cs="IRNazanin"/>
          <w:lang w:bidi="fa-IR"/>
          <w:color w:val="111111"/>
          <w:sz w:val="28"/>
          <w:szCs w:val="28"/>
          <w:rtl/>
        </w:rPr>
        <w:t xml:space="preserve">و دیگرانی که در صدد جواب دادن به این طعن برآمدند، به صحت این روایت اعتراف کرده اند.</w:t>
      </w:r>
    </w:p>
    <w:p>
      <w:pPr>
        <w:pStyle w:val="BookText"/>
      </w:pPr>
      <w:r>
        <w:rPr>
          <w:rFonts w:ascii="IRNazanin" w:hAnsi="IRNazanin" w:eastAsia="IRNazanin" w:cs="IRNazanin"/>
          <w:lang w:bidi="fa-IR"/>
          <w:color w:val="111111"/>
          <w:sz w:val="28"/>
          <w:szCs w:val="28"/>
          <w:rtl/>
        </w:rPr>
        <w:t xml:space="preserve">و در کشف الغمه</w:t>
      </w:r>
      <w:r>
        <w:rPr>
          <w:rStyle w:val="FootnoteReference"/>
        </w:rPr>
        <w:footnoteReference w:id="5866"/>
      </w:r>
    </w:p>
    <w:p>
      <w:pPr>
        <w:pStyle w:val="BookText"/>
      </w:pPr>
      <w:r>
        <w:rPr>
          <w:rFonts w:ascii="IRNazanin" w:hAnsi="IRNazanin" w:eastAsia="IRNazanin" w:cs="IRNazanin"/>
          <w:lang w:bidi="fa-IR"/>
          <w:color w:val="111111"/>
          <w:sz w:val="28"/>
          <w:szCs w:val="28"/>
          <w:rtl/>
        </w:rPr>
        <w:t xml:space="preserve">از مناقب خوارزمی</w:t>
      </w:r>
      <w:r>
        <w:rPr>
          <w:rStyle w:val="FootnoteReference"/>
        </w:rPr>
        <w:footnoteReference w:id="5867"/>
      </w:r>
    </w:p>
    <w:p>
      <w:pPr>
        <w:pStyle w:val="BookText"/>
      </w:pPr>
      <w:r>
        <w:rPr>
          <w:rFonts w:ascii="IRNazanin" w:hAnsi="IRNazanin" w:eastAsia="IRNazanin" w:cs="IRNazanin"/>
          <w:lang w:bidi="fa-IR"/>
          <w:color w:val="111111"/>
          <w:sz w:val="28"/>
          <w:szCs w:val="28"/>
          <w:rtl/>
        </w:rPr>
        <w:t xml:space="preserve">که سند آن به امام حسین علیه السلام می‌رسد، نقل شده است که زن دیوانه ای را که زنا کرده بود، نزد عمر بن خطاب آوردند. چون عمر خواست او را سنگسار کند، علی علیه السلام به او فرمود: آیا نشنیده‌ای که رسول خدا صلَّی الله علیه و آله چه فرمود؟ عمر گفت چه فرموده است، حضرت فرمود: رسول خدا صلَّی الله علیه و آله فرمود: قلم تکلیف از سه شخص برداشته شده است: دیوانه تا عاقل گردد، کودک تا بالغ شود و خوابیده تا بیدار گردد. امام علیه السلام می‌گوید: عمر آن زن را رها کرد. و در طرائف</w:t>
      </w:r>
      <w:r>
        <w:rPr>
          <w:rStyle w:val="FootnoteReference"/>
        </w:rPr>
        <w:footnoteReference w:id="58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احمد ابن حنبل در مسندش</w:t>
      </w:r>
      <w:r>
        <w:rPr>
          <w:rStyle w:val="FootnoteReference"/>
        </w:rPr>
        <w:footnoteReference w:id="58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حسن علیه السلام، همانند این روایت نقل شده است .</w:t>
      </w:r>
    </w:p>
    <w:p>
      <w:pPr>
        <w:pStyle w:val="BookText"/>
      </w:pPr>
      <w:r>
        <w:rPr>
          <w:rFonts w:ascii="IRNazanin" w:hAnsi="IRNazanin" w:eastAsia="IRNazanin" w:cs="IRNazanin"/>
          <w:lang w:bidi="fa-IR"/>
          <w:color w:val="111111"/>
          <w:sz w:val="28"/>
          <w:szCs w:val="28"/>
          <w:rtl/>
        </w:rPr>
        <w:t xml:space="preserve">گفت: و احمد ابن حنبل در مسند خویش، از سعید بن مسبب ذکر کرده است که سعید گفت: عمر از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مُعْضِلَةٍ لَمْ يَكُنْ لَهَا أَبُو حَسَنٍ </w:t>
      </w:r>
      <w:r>
        <w:rPr>
          <w:rStyle w:val="FootnoteReference"/>
        </w:rPr>
        <w:footnoteReference w:id="5870"/>
      </w:r>
    </w:p>
    <w:p>
      <w:pPr>
        <w:pStyle w:val="BookText"/>
      </w:pPr>
      <w:r>
        <w:rPr>
          <w:rFonts w:ascii="Amiri" w:hAnsi="Amiri" w:eastAsia="Amiri" w:cs="Amiri"/>
          <w:lang w:bidi="ar-SA"/>
          <w:color w:val="111111"/>
          <w:sz w:val="28"/>
          <w:szCs w:val="28"/>
          <w:rtl/>
        </w:rPr>
        <w:t xml:space="preserve">أقول: و قد جاء الحديث في الرّياض النّضرة 2- 197، و الاستيعاب 3- 39، و ذخائر العقبي: 82 و أسد الغابة 4- 22، و الإصابة 2- 509، و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حكاه العلّامة رحمه اللّه في كشف الحقّ </w:t>
      </w:r>
      <w:r>
        <w:rPr>
          <w:rStyle w:val="FootnoteReference"/>
        </w:rPr>
        <w:footnoteReference w:id="5871"/>
      </w:r>
      <w:r>
        <w:rPr>
          <w:rFonts w:ascii="IRNazanin" w:hAnsi="IRNazanin" w:eastAsia="IRNazanin" w:cs="IRNazanin"/>
          <w:lang w:bidi="fa-IR"/>
          <w:color w:val="111111"/>
          <w:sz w:val="28"/>
          <w:szCs w:val="28"/>
          <w:rtl/>
        </w:rPr>
        <w:t xml:space="preserve">من مسند أحمد </w:t>
      </w:r>
      <w:r>
        <w:rPr>
          <w:rStyle w:val="FootnoteReference"/>
        </w:rPr>
        <w:footnoteReference w:id="5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عنه قاضي القضاة </w:t>
      </w:r>
      <w:r>
        <w:rPr>
          <w:rStyle w:val="FootnoteReference"/>
        </w:rPr>
        <w:footnoteReference w:id="5873"/>
      </w:r>
      <w:r>
        <w:rPr>
          <w:rFonts w:ascii="Amiri" w:hAnsi="Amiri" w:eastAsia="Amiri" w:cs="Amiri"/>
          <w:lang w:bidi="ar-SA"/>
          <w:color w:val="111111"/>
          <w:sz w:val="28"/>
          <w:szCs w:val="28"/>
          <w:rtl/>
        </w:rPr>
        <w:t xml:space="preserve">بأنّه: ليس في الخبر أنّه عرف جنونها، فيجوز أن يكون الذي نبّه عليه أمير المؤمنين عليه السلام هو </w:t>
      </w:r>
      <w:r>
        <w:rPr>
          <w:rStyle w:val="FootnoteReference"/>
        </w:rPr>
        <w:footnoteReference w:id="5874"/>
      </w:r>
      <w:r>
        <w:rPr>
          <w:rFonts w:ascii="Amiri" w:hAnsi="Amiri" w:eastAsia="Amiri" w:cs="Amiri"/>
          <w:lang w:bidi="ar-SA"/>
          <w:color w:val="111111"/>
          <w:sz w:val="28"/>
          <w:szCs w:val="28"/>
          <w:rtl/>
        </w:rPr>
        <w:t xml:space="preserve">جنونها دون الحكم، لأنّه كان يعلم أنّ الحدّ لا يقام </w:t>
      </w:r>
      <w:r>
        <w:rPr>
          <w:rStyle w:val="FootnoteReference"/>
        </w:rPr>
        <w:footnoteReference w:id="5875"/>
      </w:r>
      <w:r>
        <w:rPr>
          <w:rFonts w:ascii="Amiri" w:hAnsi="Amiri" w:eastAsia="Amiri" w:cs="Amiri"/>
          <w:lang w:bidi="ar-SA"/>
          <w:color w:val="111111"/>
          <w:sz w:val="28"/>
          <w:szCs w:val="28"/>
          <w:rtl/>
        </w:rPr>
        <w:t xml:space="preserve">في حال الجنون </w:t>
      </w:r>
      <w:r>
        <w:rPr>
          <w:rStyle w:val="FootnoteReference"/>
        </w:rPr>
        <w:footnoteReference w:id="5876"/>
      </w:r>
      <w:r>
        <w:rPr>
          <w:rFonts w:ascii="Amiri" w:hAnsi="Amiri" w:eastAsia="Amiri" w:cs="Amiri"/>
          <w:lang w:bidi="ar-SA"/>
          <w:color w:val="111111"/>
          <w:sz w:val="28"/>
          <w:szCs w:val="28"/>
          <w:rtl/>
        </w:rPr>
        <w:t xml:space="preserve">، و إنّما قال: لو لا عليّ لهلك عمر، لا من جهة المعصية و الإثم، لكن من جهة أنّ </w:t>
      </w:r>
      <w:r>
        <w:rPr>
          <w:rStyle w:val="FootnoteReference"/>
        </w:rPr>
        <w:footnoteReference w:id="5877"/>
      </w:r>
      <w:r>
        <w:rPr>
          <w:rFonts w:ascii="Amiri" w:hAnsi="Amiri" w:eastAsia="Amiri" w:cs="Amiri"/>
          <w:lang w:bidi="ar-SA"/>
          <w:color w:val="111111"/>
          <w:sz w:val="28"/>
          <w:szCs w:val="28"/>
          <w:rtl/>
        </w:rPr>
        <w:t xml:space="preserve">حكمه لو نفذ لعظم غمّه، و يقال في شدّة الغمّ أنّه هلاك، كما يقال في الفقر و غيره، و ذلك مبالغة منه لما كان يلحقه من الغمّ الذي زال بهذا التنبيه، علي أنّ هذا الوجه ممّا لا يمتنع في الشرع أن يكون صحيحا، و أن يقال إذا كانت مستحقّة للحدّ فإقامته عليها صحيحة </w:t>
      </w:r>
      <w:r>
        <w:rPr>
          <w:rStyle w:val="FootnoteReference"/>
        </w:rPr>
        <w:footnoteReference w:id="5878"/>
      </w:r>
      <w:r>
        <w:rPr>
          <w:rFonts w:ascii="Amiri" w:hAnsi="Amiri" w:eastAsia="Amiri" w:cs="Amiri"/>
          <w:lang w:bidi="ar-SA"/>
          <w:color w:val="111111"/>
          <w:sz w:val="28"/>
          <w:szCs w:val="28"/>
          <w:rtl/>
        </w:rPr>
        <w:t xml:space="preserve">و إن لم يكن لها عقل، لأنّه لا يخرج الحدّ من أن يكون واقعا موقعه، و يكون </w:t>
      </w:r>
      <w:r>
        <w:rPr>
          <w:rStyle w:val="FootnoteReference"/>
        </w:rPr>
        <w:footnoteReference w:id="5879"/>
      </w:r>
      <w:r>
        <w:rPr>
          <w:rFonts w:ascii="Amiri" w:hAnsi="Amiri" w:eastAsia="Amiri" w:cs="Amiri"/>
          <w:lang w:bidi="ar-SA"/>
          <w:color w:val="111111"/>
          <w:sz w:val="28"/>
          <w:szCs w:val="28"/>
          <w:rtl/>
        </w:rPr>
        <w:t xml:space="preserve">قوله عليه السلام: رفع القلم عن ثلاثة ... يراد به </w:t>
      </w:r>
      <w:r>
        <w:rPr>
          <w:rStyle w:val="FootnoteReference"/>
        </w:rPr>
        <w:footnoteReference w:id="5880"/>
      </w:r>
      <w:r>
        <w:rPr>
          <w:rFonts w:ascii="Amiri" w:hAnsi="Amiri" w:eastAsia="Amiri" w:cs="Amiri"/>
          <w:lang w:bidi="ar-SA"/>
          <w:color w:val="111111"/>
          <w:sz w:val="28"/>
          <w:szCs w:val="28"/>
          <w:rtl/>
        </w:rPr>
        <w:t xml:space="preserve">زوال التكليف عنهم دون زوال</w:t>
      </w:r>
    </w:p>
    <w:p>
      <w:pPr>
        <w:pStyle w:val="BookText"/>
      </w:pPr>
      <w:r>
        <w:rPr>
          <w:rFonts w:ascii="IRNazanin" w:hAnsi="IRNazanin" w:eastAsia="IRNazanin" w:cs="IRNazanin"/>
          <w:lang w:bidi="fa-IR"/>
          <w:color w:val="111111"/>
          <w:sz w:val="28"/>
          <w:szCs w:val="28"/>
          <w:rtl/>
        </w:rPr>
        <w:t xml:space="preserve">کار دشواری که ابوالحسن در آن نباشد به خداوند پناه می‌برد.</w:t>
      </w:r>
    </w:p>
    <w:p>
      <w:pPr>
        <w:pStyle w:val="BookText"/>
      </w:pPr>
      <w:r>
        <w:rPr>
          <w:rFonts w:ascii="IRNazanin" w:hAnsi="IRNazanin" w:eastAsia="IRNazanin" w:cs="IRNazanin"/>
          <w:lang w:bidi="fa-IR"/>
          <w:color w:val="111111"/>
          <w:sz w:val="28"/>
          <w:szCs w:val="28"/>
          <w:rtl/>
        </w:rPr>
        <w:t xml:space="preserve">و علامه - رحمة الله علیه - در کشف الحق</w:t>
      </w:r>
      <w:r>
        <w:rPr>
          <w:rStyle w:val="FootnoteReference"/>
        </w:rPr>
        <w:footnoteReference w:id="5881"/>
      </w:r>
      <w:r>
        <w:rPr>
          <w:rFonts w:ascii="IRNazanin" w:hAnsi="IRNazanin" w:eastAsia="IRNazanin" w:cs="IRNazanin"/>
          <w:lang w:bidi="fa-IR"/>
          <w:color w:val="111111"/>
          <w:sz w:val="28"/>
          <w:szCs w:val="28"/>
          <w:rtl/>
        </w:rPr>
        <w:t xml:space="preserve">از مسند احمد آن را نقل کرده است.</w:t>
      </w:r>
    </w:p>
    <w:p>
      <w:pPr>
        <w:pStyle w:val="BookText"/>
      </w:pPr>
      <w:r>
        <w:rPr>
          <w:rFonts w:ascii="IRNazanin" w:hAnsi="IRNazanin" w:eastAsia="IRNazanin" w:cs="IRNazanin"/>
          <w:lang w:bidi="fa-IR"/>
          <w:color w:val="111111"/>
          <w:sz w:val="28"/>
          <w:szCs w:val="28"/>
          <w:rtl/>
        </w:rPr>
        <w:t xml:space="preserve">و قاضی القضات</w:t>
      </w:r>
      <w:r>
        <w:rPr>
          <w:rStyle w:val="FootnoteReference"/>
        </w:rPr>
        <w:footnoteReference w:id="5882"/>
      </w:r>
    </w:p>
    <w:p>
      <w:pPr>
        <w:pStyle w:val="BookText"/>
      </w:pPr>
      <w:r>
        <w:rPr>
          <w:rFonts w:ascii="IRNazanin" w:hAnsi="IRNazanin" w:eastAsia="IRNazanin" w:cs="IRNazanin"/>
          <w:lang w:bidi="fa-IR"/>
          <w:color w:val="111111"/>
          <w:sz w:val="28"/>
          <w:szCs w:val="28"/>
          <w:rtl/>
        </w:rPr>
        <w:t xml:space="preserve">در پاسخ به این طعن گفته است که در این خبر نیامده که عمر از دیوانه بودن او باخبر بود، و جایز است که آن‌چه را که علی علیه السلام به آن خبر داد، دیوانه بودن آن زن باشد نه حکم آن؛ چرا که عمر می‌دانست که حد در حالت دیوانگی جاری نمی‌شود و این‌که گفت: اگر علی نبود به یقین عمر هلاک می‌شد ... از جهت معصیت و گناه نگفت، بلکه از جهت این گفت که اگر حکم او اجرا می‌شد، غم واندوه او بسیار و بزرگ می‌شد و در شدت غم گفته می‌شود که آن هلاکت است، همانگونه که در فقر و غیره گفته می‌شود. و این سخن او - عمر - مبالغه است، به خاطر غم و اندوهی که اگر این آگاهاندن نبود، به او می رسید. با این حال، این وجه از جمله مواردی است که ممتنع - بعید- نیست که در شرع صحیح باشد و این‌که گفته شود: اگر آن زن مستحق حد بود، اقامه حد بر او از سوی عمر صحیح است و اگرچه عقل نداشته باشد؛ زیرا حد از این‌که در جای خود اجرا شود، خارج نمی شود، و منظور از این فرموده علی علیه السلام: قلم تکلیف از سه کس برداشته شده ... برداشتن تکلیف از آنها بدون از بین رفتن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إجراء </w:t>
      </w:r>
      <w:r>
        <w:rPr>
          <w:rStyle w:val="FootnoteReference"/>
        </w:rPr>
        <w:footnoteReference w:id="5883"/>
      </w:r>
      <w:r>
        <w:rPr>
          <w:rFonts w:ascii="Amiri" w:hAnsi="Amiri" w:eastAsia="Amiri" w:cs="Amiri"/>
          <w:lang w:bidi="ar-SA"/>
          <w:color w:val="111111"/>
          <w:sz w:val="28"/>
          <w:szCs w:val="28"/>
          <w:rtl/>
        </w:rPr>
        <w:t xml:space="preserve">الحكم عليهم، و ما هذه </w:t>
      </w:r>
      <w:r>
        <w:rPr>
          <w:rStyle w:val="FootnoteReference"/>
        </w:rPr>
        <w:footnoteReference w:id="5884"/>
      </w:r>
      <w:r>
        <w:rPr>
          <w:rFonts w:ascii="Amiri" w:hAnsi="Amiri" w:eastAsia="Amiri" w:cs="Amiri"/>
          <w:lang w:bidi="ar-SA"/>
          <w:color w:val="111111"/>
          <w:sz w:val="28"/>
          <w:szCs w:val="28"/>
          <w:rtl/>
        </w:rPr>
        <w:t xml:space="preserve">حاله لا يمتنع أن يكون مشتبها فيرجع فيه إلي غيره، فلا يكون الخطأ فيه ممّا يعظم فيمنع من صحّة الإمامة.</w:t>
      </w:r>
    </w:p>
    <w:p>
      <w:pPr>
        <w:pStyle w:val="BookText"/>
      </w:pPr>
      <w:r>
        <w:rPr>
          <w:rFonts w:ascii="Amiri" w:hAnsi="Amiri" w:eastAsia="Amiri" w:cs="Amiri"/>
          <w:lang w:bidi="ar-SA"/>
          <w:color w:val="111111"/>
          <w:sz w:val="28"/>
          <w:szCs w:val="28"/>
          <w:rtl/>
        </w:rPr>
        <w:t xml:space="preserve">و أورد عليه السيد المرتضي </w:t>
      </w:r>
      <w:r>
        <w:rPr>
          <w:rStyle w:val="FootnoteReference"/>
        </w:rPr>
        <w:footnoteReference w:id="5885"/>
      </w:r>
      <w:r>
        <w:rPr>
          <w:rFonts w:ascii="Amiri" w:hAnsi="Amiri" w:eastAsia="Amiri" w:cs="Amiri"/>
          <w:lang w:bidi="ar-SA"/>
          <w:color w:val="111111"/>
          <w:sz w:val="28"/>
          <w:szCs w:val="28"/>
          <w:rtl/>
        </w:rPr>
        <w:t xml:space="preserve">رضوان اللّه عليه: بأنّه لو كان أمر برجم المجنونة من غير علم بجنونها لما قال له أمير المؤمنين عليه السلام: أ ما علمت أنّ القلم مرفوع عن المجنون حتّي يفيق؟! بل كان يقول له بدلا عن </w:t>
      </w:r>
      <w:r>
        <w:rPr>
          <w:rStyle w:val="FootnoteReference"/>
        </w:rPr>
        <w:footnoteReference w:id="5886"/>
      </w:r>
      <w:r>
        <w:rPr>
          <w:rFonts w:ascii="Amiri" w:hAnsi="Amiri" w:eastAsia="Amiri" w:cs="Amiri"/>
          <w:lang w:bidi="ar-SA"/>
          <w:color w:val="111111"/>
          <w:sz w:val="28"/>
          <w:szCs w:val="28"/>
          <w:rtl/>
        </w:rPr>
        <w:t xml:space="preserve">ذلك: هي مجنونة، و كان </w:t>
      </w:r>
      <w:r>
        <w:rPr>
          <w:rStyle w:val="FootnoteReference"/>
        </w:rPr>
        <w:footnoteReference w:id="5887"/>
      </w:r>
      <w:r>
        <w:rPr>
          <w:rFonts w:ascii="Amiri" w:hAnsi="Amiri" w:eastAsia="Amiri" w:cs="Amiri"/>
          <w:lang w:bidi="ar-SA"/>
          <w:color w:val="111111"/>
          <w:sz w:val="28"/>
          <w:szCs w:val="28"/>
          <w:rtl/>
        </w:rPr>
        <w:t xml:space="preserve">ينبغي أن يكون عمر لمّا سمع من التنبيه له علي ما يقتضي الاعتقاد فيه أنّه أمر برجمها مع العلم بجنونها، يقول متبرّئا من </w:t>
      </w:r>
      <w:r>
        <w:rPr>
          <w:rStyle w:val="FootnoteReference"/>
        </w:rPr>
        <w:footnoteReference w:id="5888"/>
      </w:r>
      <w:r>
        <w:rPr>
          <w:rFonts w:ascii="Amiri" w:hAnsi="Amiri" w:eastAsia="Amiri" w:cs="Amiri"/>
          <w:lang w:bidi="ar-SA"/>
          <w:color w:val="111111"/>
          <w:sz w:val="28"/>
          <w:szCs w:val="28"/>
          <w:rtl/>
        </w:rPr>
        <w:t xml:space="preserve">الشبهة: ما علمت بجنونها، و لست ممّن يذهب عليه أنّ المجنون لا يرجم، فلمّا رأيناه استعظم ما أمر به و قال </w:t>
      </w:r>
      <w:r>
        <w:rPr>
          <w:rStyle w:val="FootnoteReference"/>
        </w:rPr>
        <w:footnoteReference w:id="5889"/>
      </w:r>
      <w:r>
        <w:rPr>
          <w:rFonts w:ascii="Amiri" w:hAnsi="Amiri" w:eastAsia="Amiri" w:cs="Amiri"/>
          <w:lang w:bidi="ar-SA"/>
          <w:color w:val="111111"/>
          <w:sz w:val="28"/>
          <w:szCs w:val="28"/>
          <w:rtl/>
        </w:rPr>
        <w:t xml:space="preserve">: لو لا عليّ لهلك عمر ... دلّنا </w:t>
      </w:r>
      <w:r>
        <w:rPr>
          <w:rStyle w:val="FootnoteReference"/>
        </w:rPr>
        <w:footnoteReference w:id="5890"/>
      </w:r>
      <w:r>
        <w:rPr>
          <w:rFonts w:ascii="Amiri" w:hAnsi="Amiri" w:eastAsia="Amiri" w:cs="Amiri"/>
          <w:lang w:bidi="ar-SA"/>
          <w:color w:val="111111"/>
          <w:sz w:val="28"/>
          <w:szCs w:val="28"/>
          <w:rtl/>
        </w:rPr>
        <w:t xml:space="preserve">علي أنّه كان تأثّم و تحرّج بوقوع الأمر بالرجم، و أنّه ممّا لا يجوز و لا يحلّ </w:t>
      </w:r>
      <w:r>
        <w:rPr>
          <w:rStyle w:val="FootnoteReference"/>
        </w:rPr>
        <w:footnoteReference w:id="5891"/>
      </w:r>
      <w:r>
        <w:rPr>
          <w:rFonts w:ascii="Amiri" w:hAnsi="Amiri" w:eastAsia="Amiri" w:cs="Amiri"/>
          <w:lang w:bidi="ar-SA"/>
          <w:color w:val="111111"/>
          <w:sz w:val="28"/>
          <w:szCs w:val="28"/>
          <w:rtl/>
        </w:rPr>
        <w:t xml:space="preserve">، و إلّا فلا معني لهذا الكلام.</w:t>
      </w:r>
    </w:p>
    <w:p>
      <w:pPr>
        <w:pStyle w:val="BookText"/>
      </w:pPr>
      <w:r>
        <w:rPr>
          <w:rFonts w:ascii="Amiri" w:hAnsi="Amiri" w:eastAsia="Amiri" w:cs="Amiri"/>
          <w:lang w:bidi="ar-SA"/>
          <w:color w:val="111111"/>
          <w:sz w:val="28"/>
          <w:szCs w:val="28"/>
          <w:rtl/>
        </w:rPr>
        <w:t xml:space="preserve">و أمّا ما ذكره من الغمّ الذي كان يلحقه ... فأيّ غمّ يلحقه </w:t>
      </w:r>
      <w:r>
        <w:rPr>
          <w:rStyle w:val="FootnoteReference"/>
        </w:rPr>
        <w:footnoteReference w:id="5892"/>
      </w:r>
      <w:r>
        <w:rPr>
          <w:rFonts w:ascii="Amiri" w:hAnsi="Amiri" w:eastAsia="Amiri" w:cs="Amiri"/>
          <w:lang w:bidi="ar-SA"/>
          <w:color w:val="111111"/>
          <w:sz w:val="28"/>
          <w:szCs w:val="28"/>
          <w:rtl/>
        </w:rPr>
        <w:t xml:space="preserve">إذا فعل ما له أن يفعله، و لم يكن منه تفريط و لا تقصير </w:t>
      </w:r>
      <w:r>
        <w:rPr>
          <w:rStyle w:val="FootnoteReference"/>
        </w:rPr>
        <w:footnoteReference w:id="5893"/>
      </w:r>
      <w:r>
        <w:rPr>
          <w:rFonts w:ascii="Amiri" w:hAnsi="Amiri" w:eastAsia="Amiri" w:cs="Amiri"/>
          <w:lang w:bidi="ar-SA"/>
          <w:color w:val="111111"/>
          <w:sz w:val="28"/>
          <w:szCs w:val="28"/>
          <w:rtl/>
        </w:rPr>
        <w:t xml:space="preserve">؟. لأنّه إذا كان جنونها لم يعلم به، و كانت المسألة عن حالها و البحث لا يجبان عليه، فأيّ وجه لتأمّله </w:t>
      </w:r>
      <w:r>
        <w:rPr>
          <w:rStyle w:val="FootnoteReference"/>
        </w:rPr>
        <w:footnoteReference w:id="5894"/>
      </w:r>
      <w:r>
        <w:rPr>
          <w:rFonts w:ascii="Amiri" w:hAnsi="Amiri" w:eastAsia="Amiri" w:cs="Amiri"/>
          <w:lang w:bidi="ar-SA"/>
          <w:color w:val="111111"/>
          <w:sz w:val="28"/>
          <w:szCs w:val="28"/>
          <w:rtl/>
        </w:rPr>
        <w:t xml:space="preserve">و توجّعه</w:t>
      </w:r>
    </w:p>
    <w:p>
      <w:pPr>
        <w:pStyle w:val="BookText"/>
      </w:pPr>
      <w:r>
        <w:rPr>
          <w:rFonts w:ascii="IRNazanin" w:hAnsi="IRNazanin" w:eastAsia="IRNazanin" w:cs="IRNazanin"/>
          <w:lang w:bidi="fa-IR"/>
          <w:color w:val="111111"/>
          <w:sz w:val="28"/>
          <w:szCs w:val="28"/>
          <w:rtl/>
        </w:rPr>
        <w:t xml:space="preserve">اجرای حکم برآنها است، و کسی که وضعیت او این باشد، ممتنع و بعید نیست اشتباه کند، پس در آن به شخص دیگری مراجعه کند؛ پس خطا در آن از مواردی نیست که بزرگ باشد و از صحت امامت منع کند .</w:t>
      </w:r>
    </w:p>
    <w:p>
      <w:pPr>
        <w:pStyle w:val="BookText"/>
      </w:pPr>
      <w:r>
        <w:rPr>
          <w:rFonts w:ascii="IRNazanin" w:hAnsi="IRNazanin" w:eastAsia="IRNazanin" w:cs="IRNazanin"/>
          <w:lang w:bidi="fa-IR"/>
          <w:color w:val="111111"/>
          <w:sz w:val="28"/>
          <w:szCs w:val="28"/>
          <w:rtl/>
        </w:rPr>
        <w:t xml:space="preserve">سید مرتضی</w:t>
      </w:r>
      <w:r>
        <w:rPr>
          <w:rStyle w:val="FootnoteReference"/>
        </w:rPr>
        <w:footnoteReference w:id="5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رضوان الله علیه - در رد سخن او آورده است که اگر امر به سنگسار کردن آن زن دیوانه، بدون علم به دیوانه بودن او بود، امیرمؤمنان علی علیه السلام به او نمی‌فرمود: آیا نمی‌دانستی که قلم تکلیف از دیوانه برداشته شده است تا بهبود یابد؟ بلکه به جای آن می‌فرمود: این زن دیوانه است، و شایسته بود که عمر هنگامی‌که تنبیه حضرت را شنید که او را آگاهی داد، از این که با وجود علم به جنون آن زن، حکم به رجم او را داده است، باید از شبهه دوری می‌کرد و می‌گفت: نمی‌دانستم که او دیوانه است و از کسانی نیستم که نمی‌دانند که دیوانه سنگسار نمی‌شود. پس چون می‌بینیم که آن‌چه را که به آن دستور داده، بزرگ می‌پندارد و می‌گوید: «اگر علی نبود عمر هلاک می‌شد»، ما را به این رهنمون می‌کند که عمر از امر به سنگسار کردن آن زن احساس گناه می‌کند، و این‌که این مساله از جمله اموری است که نه جایز بوده و نه حلال است، و اگر نه این سخن او هیچ معنایی ندارد.</w:t>
      </w:r>
    </w:p>
    <w:p>
      <w:pPr>
        <w:pStyle w:val="BookText"/>
      </w:pPr>
      <w:r>
        <w:rPr>
          <w:rFonts w:ascii="IRNazanin" w:hAnsi="IRNazanin" w:eastAsia="IRNazanin" w:cs="IRNazanin"/>
          <w:lang w:bidi="fa-IR"/>
          <w:color w:val="111111"/>
          <w:sz w:val="28"/>
          <w:szCs w:val="28"/>
          <w:rtl/>
        </w:rPr>
        <w:t xml:space="preserve">واما درباره غم و اندوهی که بر او عارض می‌شد، باید گفت: کدامین غم و اندوه بر او عارض می‌شد، وقتی آن‌چه را که می‌توانسته انجام بدهد، انجام داده است، حال آن‌که نه تفریط بوده و نه تقصیر؟ برای این‌که زمانی که از دیوانه بودن او خبر ندارد و پرسیدن از حال او و بررسی مسئله بر او واجب نباشد، چه ضرورتی دارد که تا تامل نکرده، احساس ناراحتی نموده و کرده خود را بزرگ بدارد؟ مگر عمل او چیزی غیر از سنگسار کردن کسی است که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استعظامه لما فعله؟! و هل هذا إلّا كرجم المشهود </w:t>
      </w:r>
      <w:r>
        <w:rPr>
          <w:rStyle w:val="FootnoteReference"/>
        </w:rPr>
        <w:footnoteReference w:id="5896"/>
      </w:r>
      <w:r>
        <w:rPr>
          <w:rFonts w:ascii="Amiri" w:hAnsi="Amiri" w:eastAsia="Amiri" w:cs="Amiri"/>
          <w:lang w:bidi="ar-SA"/>
          <w:color w:val="111111"/>
          <w:sz w:val="28"/>
          <w:szCs w:val="28"/>
          <w:rtl/>
        </w:rPr>
        <w:t xml:space="preserve">عليه بالزنا في أنّه لو ظهر للإمام بعد ذلك براءة ساحته لم يجب أن يندم علي فعله و يستعظمه، لأنّه وقع صوابا مستحقّا؟.</w:t>
      </w:r>
    </w:p>
    <w:p>
      <w:pPr>
        <w:pStyle w:val="BookText"/>
      </w:pPr>
      <w:r>
        <w:rPr>
          <w:rFonts w:ascii="IRNazanin" w:hAnsi="IRNazanin" w:eastAsia="IRNazanin" w:cs="IRNazanin"/>
          <w:lang w:bidi="fa-IR"/>
          <w:color w:val="111111"/>
          <w:sz w:val="28"/>
          <w:szCs w:val="28"/>
          <w:rtl/>
        </w:rPr>
        <w:t xml:space="preserve">و أمّا قوله: إن </w:t>
      </w:r>
      <w:r>
        <w:rPr>
          <w:rStyle w:val="FootnoteReference"/>
        </w:rPr>
        <w:footnoteReference w:id="5897"/>
      </w:r>
      <w:r>
        <w:rPr>
          <w:rFonts w:ascii="Amiri" w:hAnsi="Amiri" w:eastAsia="Amiri" w:cs="Amiri"/>
          <w:lang w:bidi="ar-SA"/>
          <w:color w:val="111111"/>
          <w:sz w:val="28"/>
          <w:szCs w:val="28"/>
          <w:rtl/>
        </w:rPr>
        <w:t xml:space="preserve">كان لا يمتنع في الشرع </w:t>
      </w:r>
      <w:r>
        <w:rPr>
          <w:rStyle w:val="FootnoteReference"/>
        </w:rPr>
        <w:footnoteReference w:id="5898"/>
      </w:r>
      <w:r>
        <w:rPr>
          <w:rFonts w:ascii="Amiri" w:hAnsi="Amiri" w:eastAsia="Amiri" w:cs="Amiri"/>
          <w:lang w:bidi="ar-SA"/>
          <w:color w:val="111111"/>
          <w:sz w:val="28"/>
          <w:szCs w:val="28"/>
          <w:rtl/>
        </w:rPr>
        <w:t xml:space="preserve">أن يقام الحدّ علي المجنون </w:t>
      </w:r>
      <w:r>
        <w:rPr>
          <w:rStyle w:val="FootnoteReference"/>
        </w:rPr>
        <w:footnoteReference w:id="5899"/>
      </w:r>
      <w:r>
        <w:rPr>
          <w:rFonts w:ascii="Amiri" w:hAnsi="Amiri" w:eastAsia="Amiri" w:cs="Amiri"/>
          <w:lang w:bidi="ar-SA"/>
          <w:color w:val="111111"/>
          <w:sz w:val="28"/>
          <w:szCs w:val="28"/>
          <w:rtl/>
        </w:rPr>
        <w:t xml:space="preserve">و تأوّله الخبر المرويّ علي أنّه </w:t>
      </w:r>
      <w:r>
        <w:rPr>
          <w:rStyle w:val="FootnoteReference"/>
        </w:rPr>
        <w:footnoteReference w:id="5900"/>
      </w:r>
      <w:r>
        <w:rPr>
          <w:rFonts w:ascii="Amiri" w:hAnsi="Amiri" w:eastAsia="Amiri" w:cs="Amiri"/>
          <w:lang w:bidi="ar-SA"/>
          <w:color w:val="111111"/>
          <w:sz w:val="28"/>
          <w:szCs w:val="28"/>
          <w:rtl/>
        </w:rPr>
        <w:t xml:space="preserve">يقتضي زوال التكليف دون الأحكام ... فإن أراد أنّه لا يمتنع في العقل أن يقام علي المجنون ما هو من جنس الحدّ بغير استخفاف و لا إهانة فذلك صحيح كما يقام علي التأديب </w:t>
      </w:r>
      <w:r>
        <w:rPr>
          <w:rStyle w:val="FootnoteReference"/>
        </w:rPr>
        <w:footnoteReference w:id="5901"/>
      </w:r>
      <w:r>
        <w:rPr>
          <w:rFonts w:ascii="Amiri" w:hAnsi="Amiri" w:eastAsia="Amiri" w:cs="Amiri"/>
          <w:lang w:bidi="ar-SA"/>
          <w:color w:val="111111"/>
          <w:sz w:val="28"/>
          <w:szCs w:val="28"/>
          <w:rtl/>
        </w:rPr>
        <w:t xml:space="preserve">، و أمّا الحدّ في الحقيقة- و هو </w:t>
      </w:r>
      <w:r>
        <w:rPr>
          <w:rStyle w:val="FootnoteReference"/>
        </w:rPr>
        <w:footnoteReference w:id="5902"/>
      </w:r>
      <w:r>
        <w:rPr>
          <w:rFonts w:ascii="Amiri" w:hAnsi="Amiri" w:eastAsia="Amiri" w:cs="Amiri"/>
          <w:lang w:bidi="ar-SA"/>
          <w:color w:val="111111"/>
          <w:sz w:val="28"/>
          <w:szCs w:val="28"/>
          <w:rtl/>
        </w:rPr>
        <w:t xml:space="preserve">الذي يضامه الاستخفاف و الإهانة فلا يقام إلّا علي المكلّفين و مستحقّي العقاب، و بالجنون قد زال التكليف فزال </w:t>
      </w:r>
      <w:r>
        <w:rPr>
          <w:rStyle w:val="FootnoteReference"/>
        </w:rPr>
        <w:footnoteReference w:id="5903"/>
      </w:r>
      <w:r>
        <w:rPr>
          <w:rFonts w:ascii="Amiri" w:hAnsi="Amiri" w:eastAsia="Amiri" w:cs="Amiri"/>
          <w:lang w:bidi="ar-SA"/>
          <w:color w:val="111111"/>
          <w:sz w:val="28"/>
          <w:szCs w:val="28"/>
          <w:rtl/>
        </w:rPr>
        <w:t xml:space="preserve">استحقاق العقاب الذي يتبعه الحدّ.</w:t>
      </w:r>
    </w:p>
    <w:p>
      <w:pPr>
        <w:pStyle w:val="BookText"/>
      </w:pPr>
      <w:r>
        <w:rPr>
          <w:rFonts w:ascii="Amiri" w:hAnsi="Amiri" w:eastAsia="Amiri" w:cs="Amiri"/>
          <w:lang w:bidi="ar-SA"/>
          <w:color w:val="111111"/>
          <w:sz w:val="28"/>
          <w:szCs w:val="28"/>
          <w:rtl/>
        </w:rPr>
        <w:t xml:space="preserve">و قوله: لا يمتنع أن يرجع فيما هذا حاله من المشتبه إلي غيره ... فليس هذا من المشتبه الغامض، بل يجب أن يعرفه العوام </w:t>
      </w:r>
      <w:r>
        <w:rPr>
          <w:rStyle w:val="FootnoteReference"/>
        </w:rPr>
        <w:footnoteReference w:id="5904"/>
      </w:r>
      <w:r>
        <w:rPr>
          <w:rFonts w:ascii="Amiri" w:hAnsi="Amiri" w:eastAsia="Amiri" w:cs="Amiri"/>
          <w:lang w:bidi="ar-SA"/>
          <w:color w:val="111111"/>
          <w:sz w:val="28"/>
          <w:szCs w:val="28"/>
          <w:rtl/>
        </w:rPr>
        <w:t xml:space="preserve">فضلا عن العلماء، علي أنّا قد بيّنا أنّه </w:t>
      </w:r>
      <w:r>
        <w:rPr>
          <w:rStyle w:val="FootnoteReference"/>
        </w:rPr>
        <w:footnoteReference w:id="5905"/>
      </w:r>
      <w:r>
        <w:rPr>
          <w:rFonts w:ascii="Amiri" w:hAnsi="Amiri" w:eastAsia="Amiri" w:cs="Amiri"/>
          <w:lang w:bidi="ar-SA"/>
          <w:color w:val="111111"/>
          <w:sz w:val="28"/>
          <w:szCs w:val="28"/>
          <w:rtl/>
        </w:rPr>
        <w:t xml:space="preserve">لا يجوز أن يرجع الإمام </w:t>
      </w:r>
      <w:r>
        <w:rPr>
          <w:rStyle w:val="FootnoteReference"/>
        </w:rPr>
        <w:footnoteReference w:id="5906"/>
      </w:r>
      <w:r>
        <w:rPr>
          <w:rFonts w:ascii="Amiri" w:hAnsi="Amiri" w:eastAsia="Amiri" w:cs="Amiri"/>
          <w:lang w:bidi="ar-SA"/>
          <w:color w:val="111111"/>
          <w:sz w:val="28"/>
          <w:szCs w:val="28"/>
          <w:rtl/>
        </w:rPr>
        <w:t xml:space="preserve">في جلي و لا مشتبه من أحكام الدين إلي غيره </w:t>
      </w:r>
      <w:r>
        <w:rPr>
          <w:rStyle w:val="FootnoteReference"/>
        </w:rPr>
        <w:footnoteReference w:id="5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او به زنا شهادت داده اند؟ واین‌که اگر بعد از آن، برای امام بیگناهی او روشن شود، نباید بر کرده خویش پشیمان شود و آن را بزرگ شمارد؛ چرا که امری صحیح و مستحق اتفاق افتاده است؟</w:t>
      </w:r>
    </w:p>
    <w:p>
      <w:pPr>
        <w:pStyle w:val="BookText"/>
      </w:pPr>
      <w:r>
        <w:rPr>
          <w:rFonts w:ascii="IRNazanin" w:hAnsi="IRNazanin" w:eastAsia="IRNazanin" w:cs="IRNazanin"/>
          <w:lang w:bidi="fa-IR"/>
          <w:color w:val="111111"/>
          <w:sz w:val="28"/>
          <w:szCs w:val="28"/>
          <w:rtl/>
        </w:rPr>
        <w:t xml:space="preserve">واما این گفته او: «در شرع مانعی ندارد که حد زنا بر دیوانه جاری شود و تأویل خبر روایت شده بر این‌که زوال تکلیف را بدون برطرف شدن اجرای حکم بر او اقتضا می‌کند»، اگر منظور او این است که عقلا بر شخص دیوانه، مجازاتی از جنس حد بدون تحقیر و اهانت جاری شود، مانعی ندارد، و همان‌گونه که در مقام مجازات و تأدیب جاری است، صحیح می‌باشد، و اما حدی که با تحقیر و اهانت همراه است، در حقیقت جز بر مکلفین و کسانی که مستحق مجازاتند، جاری نمی‌شود و با دیوانگی، تکلیف از دوش انسان برداشته شده است و به تبع آن، استحقاق مجازاتی که در پی آن حد است، از بین می‌رود .</w:t>
      </w:r>
    </w:p>
    <w:p>
      <w:pPr>
        <w:pStyle w:val="BookText"/>
      </w:pPr>
      <w:r>
        <w:rPr>
          <w:rFonts w:ascii="IRNazanin" w:hAnsi="IRNazanin" w:eastAsia="IRNazanin" w:cs="IRNazanin"/>
          <w:lang w:bidi="fa-IR"/>
          <w:color w:val="111111"/>
          <w:sz w:val="28"/>
          <w:szCs w:val="28"/>
          <w:rtl/>
        </w:rPr>
        <w:t xml:space="preserve">و این گفته او: مانعی نیست که او به دلیل مشتبه بودن آن حالت، به رای دیگری رجوع کند. باید گفت که این مساله مشتبه و مبهم نبوده، بلکه باید عوام نیز آن را بدانند چه رسد به عالمان و فاضلان. با این حال بیان داشتیم که جایز نیست که امام، چه در احکام آشکار دین و چه مشتبه، به رای دیگری رجوع کند.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إنّ الخطأ في ذلك لا يعظم فيمنع من صحّة الإمامة ... اقتراح </w:t>
      </w:r>
      <w:r>
        <w:rPr>
          <w:rStyle w:val="FootnoteReference"/>
        </w:rPr>
        <w:footnoteReference w:id="5908"/>
      </w:r>
      <w:r>
        <w:rPr>
          <w:rFonts w:ascii="Amiri" w:hAnsi="Amiri" w:eastAsia="Amiri" w:cs="Amiri"/>
          <w:lang w:bidi="ar-SA"/>
          <w:color w:val="111111"/>
          <w:sz w:val="28"/>
          <w:szCs w:val="28"/>
          <w:rtl/>
        </w:rPr>
        <w:t xml:space="preserve">بغير حجّة، لأنّه إذا اعترف بالخطإ فلا </w:t>
      </w:r>
      <w:r>
        <w:rPr>
          <w:rStyle w:val="FootnoteReference"/>
        </w:rPr>
        <w:footnoteReference w:id="5909"/>
      </w:r>
      <w:r>
        <w:rPr>
          <w:rFonts w:ascii="Amiri" w:hAnsi="Amiri" w:eastAsia="Amiri" w:cs="Amiri"/>
          <w:lang w:bidi="ar-SA"/>
          <w:color w:val="111111"/>
          <w:sz w:val="28"/>
          <w:szCs w:val="28"/>
          <w:rtl/>
        </w:rPr>
        <w:t xml:space="preserve">سبيل للقطع </w:t>
      </w:r>
      <w:r>
        <w:rPr>
          <w:rStyle w:val="FootnoteReference"/>
        </w:rPr>
        <w:footnoteReference w:id="5910"/>
      </w:r>
      <w:r>
        <w:rPr>
          <w:rFonts w:ascii="Amiri" w:hAnsi="Amiri" w:eastAsia="Amiri" w:cs="Amiri"/>
          <w:lang w:bidi="ar-SA"/>
          <w:color w:val="111111"/>
          <w:sz w:val="28"/>
          <w:szCs w:val="28"/>
          <w:rtl/>
        </w:rPr>
        <w:t xml:space="preserve">علي أنّه صغير. انتهي كلامه قدّس سرّه.</w:t>
      </w:r>
    </w:p>
    <w:p>
      <w:pPr>
        <w:pStyle w:val="BookText"/>
      </w:pPr>
      <w:r>
        <w:rPr>
          <w:rFonts w:ascii="Amiri" w:hAnsi="Amiri" w:eastAsia="Amiri" w:cs="Amiri"/>
          <w:lang w:bidi="ar-SA"/>
          <w:color w:val="111111"/>
          <w:sz w:val="28"/>
          <w:szCs w:val="28"/>
          <w:rtl/>
        </w:rPr>
        <w:t xml:space="preserve">أقول: و يرد علي ما ذكره من أنّ الأمر في حدّ المجنون مقام الاشتباه فلا طعن في جهل عمر به، و أن يرجع فيه إلي غيره ... أنّه لو كانت الشبهة لعمر ما ذكره، لكانت القصّة دليلا علي جهله من وجه آخر، و هو أنّه إذا زعم عمر أنّ رفع القلم إنّما يستلزم زوال التكليف دون إجراء الحكم </w:t>
      </w:r>
      <w:r>
        <w:rPr>
          <w:rStyle w:val="FootnoteReference"/>
        </w:rPr>
        <w:footnoteReference w:id="5911"/>
      </w:r>
      <w:r>
        <w:rPr>
          <w:rFonts w:ascii="Amiri" w:hAnsi="Amiri" w:eastAsia="Amiri" w:cs="Amiri"/>
          <w:lang w:bidi="ar-SA"/>
          <w:color w:val="111111"/>
          <w:sz w:val="28"/>
          <w:szCs w:val="28"/>
          <w:rtl/>
        </w:rPr>
        <w:t xml:space="preserve">- كما صرّح به- كيف يكون تذكير أمير المؤمنين عليه السلام إيّاه بالحديث النبويّ دافعا للشبهة، و إنّما النزاع حينئذ في دلالة الخبر علي عدم جواز إجراء الحدّ عليه، فرجوع عمر عند سماعه عمّا زعمه دليل واضح علي غاية جهله، فإن ذكر الرواية حينئذ ليس إلّا من قبيل إعادة المدّعي.</w:t>
      </w:r>
    </w:p>
    <w:p>
      <w:pPr>
        <w:pStyle w:val="BookText"/>
      </w:pPr>
      <w:r>
        <w:rPr>
          <w:rFonts w:ascii="Amiri" w:hAnsi="Amiri" w:eastAsia="Amiri" w:cs="Amiri"/>
          <w:lang w:bidi="ar-SA"/>
          <w:color w:val="111111"/>
          <w:sz w:val="28"/>
          <w:szCs w:val="28"/>
          <w:rtl/>
        </w:rPr>
        <w:t xml:space="preserve">ثم اعلم أنّ الظاهر من كلام القاضي و غيره في هذا المقام عدم تجويز الخطإ الفاحش علي الإمام و إن جوّزوا عليه الخطأ في الاجتهاد، و لعلّهم لم يجوّزوا ذلك لكونه كاشفا عن عدم أهليّة صاحبه </w:t>
      </w:r>
      <w:r>
        <w:rPr>
          <w:rStyle w:val="FootnoteReference"/>
        </w:rPr>
        <w:footnoteReference w:id="5912"/>
      </w:r>
      <w:r>
        <w:rPr>
          <w:rFonts w:ascii="Amiri" w:hAnsi="Amiri" w:eastAsia="Amiri" w:cs="Amiri"/>
          <w:lang w:bidi="ar-SA"/>
          <w:color w:val="111111"/>
          <w:sz w:val="28"/>
          <w:szCs w:val="28"/>
          <w:rtl/>
        </w:rPr>
        <w:t xml:space="preserve">للاجتهاد، إذ ليس أهليّة الاجتهاد غالبا ممّا يقوم عليه دليل سوي الآثار الدالّة عليها، و ظاهر أنّ الأوهام الفاضحة كاشفة عن عدم تلك الأهليّة، فهي معارضة لما يستدلّ به عليها، و لذا تشبّث القاضي في مقام الجواب بكون الأمر في رجم المجنونة مشتبها، و استند إلي عدم دلالة قَوْلِهِ عَلَيْهِ السَّلَامُ: رُفِعَ الْقَلَمُ عَنِ الْمَجْنُونِ ... علي عدم إجراء الحكم، إذ يمكن أن يكون المراد به زوال التكليف فقط، و قد عرفت أنّ ذلك لا يصلح منشأ للاشتباه، لكون</w:t>
      </w:r>
    </w:p>
    <w:p>
      <w:pPr>
        <w:pStyle w:val="BookText"/>
      </w:pPr>
      <w:r>
        <w:rPr>
          <w:rFonts w:ascii="IRNazanin" w:hAnsi="IRNazanin" w:eastAsia="IRNazanin" w:cs="IRNazanin"/>
          <w:lang w:bidi="fa-IR"/>
          <w:color w:val="111111"/>
          <w:sz w:val="28"/>
          <w:szCs w:val="28"/>
          <w:rtl/>
        </w:rPr>
        <w:t xml:space="preserve">و این سخن او: اشتباه در آن، آنقدر بزرگ نیست که صحت امامت را نفی کند، اظهار عقیده ای بدون دلیل و برهان است؛ چرا که زمانی که او به خطای خود اعتراف می‌کند، دیگر راهی برای یقین پیدا کردن به این که خطای او کوچک است، وجود ندارد.</w:t>
      </w:r>
      <w:r>
        <w:rPr>
          <w:rStyle w:val="FootnoteReference"/>
        </w:rPr>
        <w:footnoteReference w:id="5913"/>
      </w:r>
    </w:p>
    <w:p>
      <w:pPr>
        <w:pStyle w:val="BookText"/>
      </w:pPr>
      <w:r>
        <w:rPr>
          <w:rFonts w:ascii="IRNazanin" w:hAnsi="IRNazanin" w:eastAsia="IRNazanin" w:cs="IRNazanin"/>
          <w:lang w:bidi="fa-IR"/>
          <w:color w:val="111111"/>
          <w:sz w:val="28"/>
          <w:szCs w:val="28"/>
          <w:rtl/>
        </w:rPr>
        <w:t xml:space="preserve">کلام مرتضی رضی - قدس سره - به پایان رسید.</w:t>
      </w:r>
    </w:p>
    <w:p>
      <w:pPr>
        <w:pStyle w:val="BookText"/>
      </w:pPr>
      <w:r>
        <w:rPr>
          <w:rFonts w:ascii="IRNazanin" w:hAnsi="IRNazanin" w:eastAsia="IRNazanin" w:cs="IRNazanin"/>
          <w:lang w:bidi="fa-IR"/>
          <w:color w:val="111111"/>
          <w:sz w:val="28"/>
          <w:szCs w:val="28"/>
          <w:rtl/>
        </w:rPr>
        <w:t xml:space="preserve">مؤلف: بر آن چه ذکر کرد، مبنی بر اینکه موضوع حد زدن دیوانه، در مقام امور مشتبه است، پس از جهت اینکه عمر نسبت به آن جهل داشته، هیچ طعنی متوجه او نمی‌شود، این ایراد وارد می‌شود که: اگر شبهه عمر، آن‌چه که ذکر کرده باشد، این داستان به گونه ای دیگر، دلیلی بر جهل اوست، و آن این‌که زمانی که عمر گمان کند که رفع قلم تکلیف فقط مستلزم از میان رفتن تکلیف بدون اجرای حکم، همان‌گونه که به آن تصریح کرده می‌باشد، پس چگونه است که یادآوری حدیث نبوی توسط امیرمؤمنان علی علیه السلام، شُبهه او را دفع می‌کند؟ و در این صورت، نزاع بر سر دلالت خبر بر عدم جواز اجرای حد بر اوست. پس برگشتن رأی عمر از آن‌چه گمان کرده بود، به هنگام شنیدن آن، دلیل آشکاری بر نهایت جهل اوست، بنابراین ذکر این روایت در این صورت، تنها از قبیل تکرار مدعاست.</w:t>
      </w:r>
    </w:p>
    <w:p>
      <w:pPr>
        <w:pStyle w:val="BookText"/>
      </w:pPr>
      <w:r>
        <w:rPr>
          <w:rFonts w:ascii="IRNazanin" w:hAnsi="IRNazanin" w:eastAsia="IRNazanin" w:cs="IRNazanin"/>
          <w:lang w:bidi="fa-IR"/>
          <w:color w:val="111111"/>
          <w:sz w:val="28"/>
          <w:szCs w:val="28"/>
          <w:rtl/>
        </w:rPr>
        <w:t xml:space="preserve">گذشته از این، بدان که ظاهر کلام قاضی و دیگران در این مقام، عدم جواز خطای فاحش بر امام را نشان می‌دهد، اگر چه خطا در اجتهاد را برای او جایز دانسته اند، و شاید آن را به این دلیل که از عدم صلاحیت صاحب آن در اجتهاد پرده برمی دارد، جایز ندانسته اند؛ چرا که شایستگی اجتهاد غالبا از مواردی نیست که دلیلی جز آثاری که برآن دلالت می‌کند، بر آن اقامه شود، و ظاهر است که خیالات رسواکننده، از آن عدم شایستگی پرده برمی دارد، پس این موضوع با آنچه که با آن بر موضوع مورد نظر استدلال کرد، در تعارض است. و به همین دلیل قاضی القضات در مقام جواب به این‌که امر در سنگسار کردن آن زن دیوانه مشتبه بوده است، چنگ زد و به عدم دلالت این فرموده حضرت علی علیه السلام: قلم تکلیف از دیوانه برداشته شده است ... بر عدم اجرای حکم استناد کرده است؛ زیرا امکان دارد که مراد ازآن، فقط از میان رفتن تکلیف باشد. در حالی که دانستی که آن نمی تواند منشأ اشتباه باشد، زیرا در این صورت،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الخطأ حينئذ بالانتهاء عند سماع الخبر من دون إقامة دليل علي وجه الدلالة فيه أفحش، فظهر أنّه لا يمكنهم الجواب في هذا المقام بأنّه إنّما كان خطأ عمر من قبيل خطإ المجتهد، و ليس يلحقه بذلك ذنب صغيرا و كبيرا، و لذلك طووا كشحا عمّا هو معقلهم الحصين- بزعمهم- من حديث الاجتهاد، و سلّموا علي تقدير علم عمر بجنونها كون الأمر بالرجم خطيئة.</w:t>
      </w:r>
    </w:p>
    <w:p>
      <w:pPr>
        <w:pStyle w:val="BookText"/>
      </w:pPr>
      <w:r>
        <w:rPr>
          <w:rFonts w:ascii="IRNazanin" w:hAnsi="IRNazanin" w:eastAsia="IRNazanin" w:cs="IRNazanin"/>
          <w:lang w:bidi="fa-IR"/>
          <w:color w:val="111111"/>
          <w:sz w:val="28"/>
          <w:szCs w:val="28"/>
          <w:rtl/>
        </w:rPr>
        <w:t xml:space="preserve">فظهر ضعف ما أجاب به شارح المقاصد </w:t>
      </w:r>
      <w:r>
        <w:rPr>
          <w:rStyle w:val="FootnoteReference"/>
        </w:rPr>
        <w:footnoteReference w:id="5914"/>
      </w:r>
      <w:r>
        <w:rPr>
          <w:rFonts w:ascii="Amiri" w:hAnsi="Amiri" w:eastAsia="Amiri" w:cs="Amiri"/>
          <w:lang w:bidi="ar-SA"/>
          <w:color w:val="111111"/>
          <w:sz w:val="28"/>
          <w:szCs w:val="28"/>
          <w:rtl/>
        </w:rPr>
        <w:t xml:space="preserve">عن الطعن برجم الحامل و المجنونة و منع المغالاة في الصداق من: أنّ الخطأ في مسألة و أكثر لا ينافي الاجتهاد، و لا يقدح في الإمامة، و الاعتراف بالنقصان هضم النفس و دليل علي الكمال ...</w:t>
      </w:r>
    </w:p>
    <w:p>
      <w:pPr>
        <w:pStyle w:val="BookText"/>
      </w:pPr>
      <w:r>
        <w:rPr>
          <w:rFonts w:ascii="Amiri" w:hAnsi="Amiri" w:eastAsia="Amiri" w:cs="Amiri"/>
          <w:lang w:bidi="ar-SA"/>
          <w:color w:val="111111"/>
          <w:sz w:val="28"/>
          <w:szCs w:val="28"/>
          <w:rtl/>
        </w:rPr>
        <w:t xml:space="preserve">و ذلك لأنّا لو تنزّلنا عن اشتراط العصمة في الإمام و جوّزنا له الاجتهاد في الأحكام، فلا ريب في أنّ الخطأ الفاحش و الغلط الفاضح مانع عن الإمامة، و إنّما لا يقدح- علي فرض الجواز- ما لا يدلّ علي الغباوة الكاملة و البلادة البالغة، و عدم استيهال صاحبه لفهم المسائل و استنباط الأحكام و ردّ الفروع إلي الأصول، فإذا تواتر الخبط و ترادفت الزلّة- لا سيّما في الأمور الظاهرة و الأحكام الواضحة- فهل يبقي مجال للشكّ في منعه عن استيهال الاجتهاد و صلوح الإمامة؟ و ليت شعري، من أين هذا اليقين الكامل و الاعتقاد الجازم لهؤلاء القوم باجتهاد إمامهم و بلوغه في العلم حدّ الكمال، مع </w:t>
      </w:r>
      <w:r>
        <w:rPr>
          <w:rStyle w:val="FootnoteReference"/>
        </w:rPr>
        <w:footnoteReference w:id="5915"/>
      </w:r>
      <w:r>
        <w:rPr>
          <w:rFonts w:ascii="Amiri" w:hAnsi="Amiri" w:eastAsia="Amiri" w:cs="Amiri"/>
          <w:lang w:bidi="ar-SA"/>
          <w:color w:val="111111"/>
          <w:sz w:val="28"/>
          <w:szCs w:val="28"/>
          <w:rtl/>
        </w:rPr>
        <w:t xml:space="preserve">ما يرون و يروون في كتبهم من خطبه و خطأه و اعترافه بالزلّة، و العجز موطنا بعد موطن، و مقاما بعد مقام </w:t>
      </w:r>
      <w:r>
        <w:rPr>
          <w:rStyle w:val="FootnoteReference"/>
        </w:rPr>
        <w:footnoteReference w:id="5916"/>
      </w:r>
    </w:p>
    <w:p>
      <w:pPr>
        <w:pStyle w:val="BookText"/>
      </w:pPr>
      <w:r>
        <w:rPr>
          <w:rFonts w:ascii="Amiri" w:hAnsi="Amiri" w:eastAsia="Amiri" w:cs="Amiri"/>
          <w:lang w:bidi="ar-SA"/>
          <w:color w:val="111111"/>
          <w:sz w:val="28"/>
          <w:szCs w:val="28"/>
          <w:rtl/>
        </w:rPr>
        <w:t xml:space="preserve">جاءت في سنن البيهقيّ 8- 236، الرياض النضرة 2- 196، ذخائر العقبي: 81، الطرق الحكميّة: 53، و قريب منها في كنز العمّال 3- 96.</w:t>
      </w:r>
    </w:p>
    <w:p>
      <w:pPr>
        <w:pStyle w:val="BookText"/>
      </w:pPr>
      <w:r>
        <w:rPr>
          <w:rFonts w:ascii="Amiri" w:hAnsi="Amiri" w:eastAsia="Amiri" w:cs="Amiri"/>
          <w:lang w:bidi="ar-SA"/>
          <w:color w:val="111111"/>
          <w:sz w:val="28"/>
          <w:szCs w:val="28"/>
          <w:rtl/>
        </w:rPr>
        <w:t xml:space="preserve">أقول: هناك جملة وقائع رائعة لقضاء أمير المؤمنين عليه السلام و وقوفه أمام جهل الخلفاء و تعسّفهم تجدها في الطرق الحكميّة لابن القيّم و غيره، فراجع.</w:t>
      </w:r>
    </w:p>
    <w:p>
      <w:pPr>
        <w:pStyle w:val="BookText"/>
      </w:pPr>
      <w:r>
        <w:rPr>
          <w:rFonts w:ascii="Amiri" w:hAnsi="Amiri" w:eastAsia="Amiri" w:cs="Amiri"/>
          <w:lang w:bidi="ar-SA"/>
          <w:color w:val="111111"/>
          <w:sz w:val="28"/>
          <w:szCs w:val="28"/>
          <w:rtl/>
        </w:rPr>
        <w:t xml:space="preserve">، و قد بذلوا مجهودهم في</w:t>
      </w:r>
    </w:p>
    <w:p>
      <w:pPr>
        <w:pStyle w:val="BookText"/>
      </w:pPr>
      <w:r>
        <w:rPr>
          <w:rFonts w:ascii="IRNazanin" w:hAnsi="IRNazanin" w:eastAsia="IRNazanin" w:cs="IRNazanin"/>
          <w:lang w:bidi="fa-IR"/>
          <w:color w:val="111111"/>
          <w:sz w:val="28"/>
          <w:szCs w:val="28"/>
          <w:rtl/>
        </w:rPr>
        <w:t xml:space="preserve">کنار گذاشتن خطا به هنگام شنیدن خبر، بدون اقامه دلیلی بر وجه دلالت در آن، زشت‌تر می‌باشد؛ و آشکار گشت که آن‌ها در این مقام نمی‌تواند جواب دهند که خطای عمر فقط از قبیل خطای مجتهد بوده است، و به این ترتیب، گناه بزرگ یا کوچکی به او متوجه او نمی‌شود و برای همین از آن‌چه به زعمشان دژ استوارشان است، یعنی حدیث اجتهاد اعراض کرده اند و با فرض علم عمر به جنون آن زن، پذیرفته اند که دستور سنگسار کردن، گناه بوده است.</w:t>
      </w:r>
    </w:p>
    <w:p>
      <w:pPr>
        <w:pStyle w:val="BookText"/>
      </w:pPr>
      <w:r>
        <w:rPr>
          <w:rFonts w:ascii="IRNazanin" w:hAnsi="IRNazanin" w:eastAsia="IRNazanin" w:cs="IRNazanin"/>
          <w:lang w:bidi="fa-IR"/>
          <w:color w:val="111111"/>
          <w:sz w:val="28"/>
          <w:szCs w:val="28"/>
          <w:rtl/>
        </w:rPr>
        <w:t xml:space="preserve">پس ضعف جواب شارح المقاصد</w:t>
      </w:r>
      <w:r>
        <w:rPr>
          <w:rStyle w:val="FootnoteReference"/>
        </w:rPr>
        <w:footnoteReference w:id="5917"/>
      </w:r>
    </w:p>
    <w:p>
      <w:pPr>
        <w:pStyle w:val="BookText"/>
      </w:pPr>
      <w:r>
        <w:rPr>
          <w:rFonts w:ascii="IRNazanin" w:hAnsi="IRNazanin" w:eastAsia="IRNazanin" w:cs="IRNazanin"/>
          <w:lang w:bidi="fa-IR"/>
          <w:color w:val="111111"/>
          <w:sz w:val="28"/>
          <w:szCs w:val="28"/>
          <w:rtl/>
        </w:rPr>
        <w:t xml:space="preserve">در رد طعن سنگسار کردن زن باردار و دیوانه و منع مغالاة - زیاده روی - در مهریه، که گفته است: اشتباه در یک مساله  و یا بیشتر، با اجتهاد کردن منافاتی ندارد و آسیبی به امامت نمی رساند و اعتراف کردن به عیب و نقص خود، شکسته نفسی و دلیل کامل بودن است، آشکار شد، زیرا اگر ما از شرط معصوم بودن امام صرف نظر کنیم و اجتهاد در احکام دین را برای او جایز بدانیم، شکی نیست که خطای فاحش و اشتباه مفتضح، مانع امامت است، و اگر چیزی که بر حماقت کامل و نادانی آشکار و عدم شایستگی صاحب آن بر فهم مسایل و استنباط احکام و ردّ فروع به اصلشان دلالت کند، بر امامت عیبی وارد نمی کند، پس هرگاه بی خردی ادامه پیدا کند و لغزش تکرار شود، به ویژه در امور ظاهری و احکام واضح، آیا جایی برای شک در منع او از شایستگی اجتهاد و صلاحیت برای امامت باقی می‌ماند؟</w:t>
      </w:r>
    </w:p>
    <w:p>
      <w:pPr>
        <w:pStyle w:val="BookText"/>
      </w:pPr>
      <w:r>
        <w:rPr>
          <w:rFonts w:ascii="IRNazanin" w:hAnsi="IRNazanin" w:eastAsia="IRNazanin" w:cs="IRNazanin"/>
          <w:lang w:bidi="fa-IR"/>
          <w:color w:val="111111"/>
          <w:sz w:val="28"/>
          <w:szCs w:val="28"/>
          <w:rtl/>
        </w:rPr>
        <w:t xml:space="preserve">ای کاش می‌دانستم این یقین کامل و اعتقاد قاطعانه این قوم به اجتهاد امامشان و رسیدن به حد کمال در علم از کجاست؟ با این‌که در کتابهایشان، خطا و بی خردی و اعتراف او به لغزش و ناتوانی را در همه جا و در همه حال می‌بینند و روایت می‌کنند، و حال آن‌که همه تلاش خود را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05" w:name="pg13984_169363"/>
    <w:bookmarkEnd w:id="205"/>
    <w:p>
      <w:pPr>
        <w:pStyle w:val="BookText"/>
      </w:pPr>
      <w:r>
        <w:rPr>
          <w:rFonts w:ascii="Amiri" w:hAnsi="Amiri" w:eastAsia="Amiri" w:cs="Amiri"/>
          <w:lang w:bidi="ar-SA"/>
          <w:color w:val="111111"/>
          <w:sz w:val="28"/>
          <w:szCs w:val="28"/>
          <w:rtl/>
        </w:rPr>
        <w:t xml:space="preserve">إظهار فضله فلم يظفروا له علي استنباط لطيف و استخراج دقيق في مسألة واحدة يدلّ علي جودة قريحته و ذكاء فطرته، و ليس ما رووا عنه إلّا من محاورات العوام و محاضرات الأوغاد و الطغام </w:t>
      </w:r>
      <w:r>
        <w:rPr>
          <w:rStyle w:val="FootnoteReference"/>
        </w:rPr>
        <w:footnoteReference w:id="5918"/>
      </w:r>
      <w:r>
        <w:rPr>
          <w:rFonts w:ascii="Times New Roman" w:hAnsi="Times New Roman" w:eastAsia="Times New Roman" w:cs="Times New Roman"/>
          <w:lang w:val="en-US" w:bidi="en-US"/>
          <w:color w:val="111111"/>
          <w:sz w:val="28"/>
          <w:szCs w:val="28"/>
          <w:rtl/>
        </w:rPr>
        <w:t xml:space="preserve">.</w:t>
      </w:r>
    </w:p>
    <w:p>
      <w:pPr>
        <w:pStyle w:val="Heading4"/>
      </w:pPr>
      <w:bookmarkStart w:id="906" w:name="_Toc698"/>
      <w:r>
        <w:t>الطعن الحادي عشر</w:t>
      </w:r>
      <w:bookmarkEnd w:id="906"/>
    </w:p>
    <w:p>
      <w:pPr>
        <w:pStyle w:val="BookText"/>
      </w:pPr>
      <w:r>
        <w:rPr>
          <w:rFonts w:ascii="Amiri" w:hAnsi="Amiri" w:eastAsia="Amiri" w:cs="Amiri"/>
          <w:lang w:bidi="ar-SA"/>
          <w:color w:val="111111"/>
          <w:sz w:val="28"/>
          <w:szCs w:val="28"/>
          <w:rtl/>
        </w:rPr>
        <w:t xml:space="preserve">مَا رَوَاهُ الْبُخَارِيُّ </w:t>
      </w:r>
      <w:r>
        <w:rPr>
          <w:rStyle w:val="FootnoteReference"/>
        </w:rPr>
        <w:footnoteReference w:id="5919"/>
      </w:r>
      <w:r>
        <w:rPr>
          <w:rFonts w:ascii="Amiri" w:hAnsi="Amiri" w:eastAsia="Amiri" w:cs="Amiri"/>
          <w:lang w:bidi="ar-SA"/>
          <w:color w:val="111111"/>
          <w:sz w:val="28"/>
          <w:szCs w:val="28"/>
          <w:rtl/>
        </w:rPr>
        <w:t xml:space="preserve">وَ مُسْلِمٌ </w:t>
      </w:r>
      <w:r>
        <w:rPr>
          <w:rStyle w:val="FootnoteReference"/>
        </w:rPr>
        <w:footnoteReference w:id="5920"/>
      </w:r>
      <w:r>
        <w:rPr>
          <w:rFonts w:ascii="Amiri" w:hAnsi="Amiri" w:eastAsia="Amiri" w:cs="Amiri"/>
          <w:lang w:bidi="ar-SA"/>
          <w:color w:val="111111"/>
          <w:sz w:val="28"/>
          <w:szCs w:val="28"/>
          <w:rtl/>
        </w:rPr>
        <w:t xml:space="preserve">وَ غَيْرُهُمَا </w:t>
      </w:r>
      <w:r>
        <w:rPr>
          <w:rStyle w:val="FootnoteReference"/>
        </w:rPr>
        <w:footnoteReference w:id="5921"/>
      </w:r>
      <w:r>
        <w:rPr>
          <w:rFonts w:ascii="Amiri" w:hAnsi="Amiri" w:eastAsia="Amiri" w:cs="Amiri"/>
          <w:lang w:bidi="ar-SA"/>
          <w:color w:val="111111"/>
          <w:sz w:val="28"/>
          <w:szCs w:val="28"/>
          <w:rtl/>
        </w:rPr>
        <w:t xml:space="preserve">بِعِدَّةِ طُرُقٍ، عَنْ عُبَيْدِ بْنِ عُمَيْرٍ وَ أَبِي مُوسَي الْأَشْعَرِيِّ، قَالَ: اسْتَأْذَنَ أَبُو مُوسَي عَلَي عُمَرَ فَكَأَنَّهُ وَجَدَهُ مَشْغُولًا فَرَجَعَ، فَقَالَ عُمَرُ: أَ لَمْ تَسْمَعْ صَوْتَ عَبْدِ اللَّهِ بْنِ قَيْسٍ؟، ائْذَنُوا لَهُ، فَدُعِيَ لَهُ </w:t>
      </w:r>
      <w:r>
        <w:rPr>
          <w:rStyle w:val="FootnoteReference"/>
        </w:rPr>
        <w:footnoteReference w:id="5922"/>
      </w:r>
      <w:r>
        <w:rPr>
          <w:rFonts w:ascii="Amiri" w:hAnsi="Amiri" w:eastAsia="Amiri" w:cs="Amiri"/>
          <w:lang w:bidi="ar-SA"/>
          <w:color w:val="111111"/>
          <w:sz w:val="28"/>
          <w:szCs w:val="28"/>
          <w:rtl/>
        </w:rPr>
        <w:t xml:space="preserve">، فَقَالَ: مَا حَمَلَكَ عَلَي مَا صَنَعْتَ؟. فَقَالَ: إِنَّا كُنَّا نُؤْمَرُ بِهَذَا. فَقَالَ: فَائْتِنِي عَلَي </w:t>
      </w:r>
      <w:r>
        <w:rPr>
          <w:rStyle w:val="FootnoteReference"/>
        </w:rPr>
        <w:footnoteReference w:id="5923"/>
      </w:r>
      <w:r>
        <w:rPr>
          <w:rFonts w:ascii="Amiri" w:hAnsi="Amiri" w:eastAsia="Amiri" w:cs="Amiri"/>
          <w:lang w:bidi="ar-SA"/>
          <w:color w:val="111111"/>
          <w:sz w:val="28"/>
          <w:szCs w:val="28"/>
          <w:rtl/>
        </w:rPr>
        <w:t xml:space="preserve">هَذَا بِبَيِّنَةٍ </w:t>
      </w:r>
      <w:r>
        <w:rPr>
          <w:rStyle w:val="FootnoteReference"/>
        </w:rPr>
        <w:footnoteReference w:id="5924"/>
      </w:r>
      <w:r>
        <w:rPr>
          <w:rFonts w:ascii="Amiri" w:hAnsi="Amiri" w:eastAsia="Amiri" w:cs="Amiri"/>
          <w:lang w:bidi="ar-SA"/>
          <w:color w:val="111111"/>
          <w:sz w:val="28"/>
          <w:szCs w:val="28"/>
          <w:rtl/>
        </w:rPr>
        <w:t xml:space="preserve">أَوْ لَأَفْعَلَنَّ بِكَ </w:t>
      </w:r>
      <w:r>
        <w:rPr>
          <w:rStyle w:val="FootnoteReference"/>
        </w:rPr>
        <w:footnoteReference w:id="5925"/>
      </w:r>
      <w:r>
        <w:rPr>
          <w:rFonts w:ascii="Amiri" w:hAnsi="Amiri" w:eastAsia="Amiri" w:cs="Amiri"/>
          <w:lang w:bidi="ar-SA"/>
          <w:color w:val="111111"/>
          <w:sz w:val="28"/>
          <w:szCs w:val="28"/>
          <w:rtl/>
        </w:rPr>
        <w:t xml:space="preserve">!، فَانْطَلَقَ إِلَي مَجْلِسٍ مِنَ الْأَنْصَارِ، فَقَالُوا: لَا يَشْهَدُ لَكَ إِلَّا أَصَاغِرُنَا </w:t>
      </w:r>
      <w:r>
        <w:rPr>
          <w:rStyle w:val="FootnoteReference"/>
        </w:rPr>
        <w:footnoteReference w:id="5926"/>
      </w:r>
      <w:r>
        <w:rPr>
          <w:rFonts w:ascii="Amiri" w:hAnsi="Amiri" w:eastAsia="Amiri" w:cs="Amiri"/>
          <w:lang w:bidi="ar-SA"/>
          <w:color w:val="111111"/>
          <w:sz w:val="28"/>
          <w:szCs w:val="28"/>
          <w:rtl/>
        </w:rPr>
        <w:t xml:space="preserve">، فَقَامَ أَبُو سَعِيدٍ الْخُدْرِيُّ فَقَالَ: قَدْ كُنَّا نُؤْمَرُ بِهَذَا. فَقَالَ عُمَرُ:</w:t>
      </w:r>
    </w:p>
    <w:p>
      <w:pPr>
        <w:pStyle w:val="BookText"/>
      </w:pPr>
      <w:r>
        <w:rPr>
          <w:rFonts w:ascii="IRNazanin" w:hAnsi="IRNazanin" w:eastAsia="IRNazanin" w:cs="IRNazanin"/>
          <w:lang w:bidi="fa-IR"/>
          <w:color w:val="111111"/>
          <w:sz w:val="28"/>
          <w:szCs w:val="28"/>
          <w:rtl/>
        </w:rPr>
        <w:t xml:space="preserve">در اظهار فضل او به کار گرفته اند، ولی حتی در یک مسئله نتوانستند نکته ظریفی را استنباط کنند که بر ذوق عالی و هشیاری فطرت او دلالت کند، و آن‌چه از او روایت می‌کنند، جز سخنان مردم عوام و یاوه گویی های انسان‌های پست و فرومایه نیست؟!</w:t>
      </w:r>
    </w:p>
    <w:p>
      <w:pPr>
        <w:pStyle w:val="Heading4"/>
      </w:pPr>
      <w:bookmarkStart w:id="907" w:name="_Toc699"/>
      <w:r>
        <w:t>طعن یازدهم:</w:t>
      </w:r>
      <w:bookmarkEnd w:id="907"/>
    </w:p>
    <w:p>
      <w:pPr>
        <w:pStyle w:val="BookText"/>
      </w:pPr>
      <w:r>
        <w:rPr>
          <w:rFonts w:ascii="IRNazanin" w:hAnsi="IRNazanin" w:eastAsia="IRNazanin" w:cs="IRNazanin"/>
          <w:lang w:bidi="fa-IR"/>
          <w:color w:val="111111"/>
          <w:sz w:val="28"/>
          <w:szCs w:val="28"/>
          <w:rtl/>
        </w:rPr>
        <w:t xml:space="preserve">آن‌چه بخاری1 ومسلم2و جز این دو3 به چندین طریق، از عبیدة بن عمیر و ابوموسی اشعری نقل کرده اند که گفت: ابوموسی اجازه ورود بر عمر خواست و گویا چون او را مشغول یافت برگشت، عمر به حاجب گفت: آیا صدای عبدالله بن قیس (ابوموسی) را نشنیدی؟ به او اجازه دهید داخل شود. پس ابوموسی را فراخواندند. عمر گفت: چه چیز باعث شد که برگردی؟ ابوموسی گفت ما به این سخن پیامبر صلَّی الله علیه و آله که فرمود: هرگاه برای داخل شدن به منزلی سه بار اجازه خواستید و کسی جواب نداد برگردید، امر شده ایم. عمر گفت: یا بر این گفته خود شاهدی می‌آوری. یا تو را مجازات خواهم کرد. پس ابوموسی به مجلس انصار رفت و دراین‌باره با آن ها صحبت کرد. انصار گفتند: جز افراد فرودست ما، برای تو گواهی نمی‌دهند. در این هنگام ابو سعید خدری برخاست و گفت: ما به این عمل امر می‌شدیم. عمر گفت: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206" w:name="pg13984_169364"/>
    <w:bookmarkEnd w:id="206"/>
    <w:p>
      <w:pPr>
        <w:pStyle w:val="BookText"/>
      </w:pPr>
      <w:r>
        <w:rPr>
          <w:rFonts w:ascii="Amiri" w:hAnsi="Amiri" w:eastAsia="Amiri" w:cs="Amiri"/>
          <w:lang w:bidi="ar-SA"/>
          <w:color w:val="111111"/>
          <w:sz w:val="28"/>
          <w:szCs w:val="28"/>
          <w:rtl/>
        </w:rPr>
        <w:t xml:space="preserve">خَفِيَ عَلَيَّ هَذَا مِنْ أَمْرِ رَسُولِ اللَّهِ صَلَّي اللَّهُ عَلَيْهِ [وَ آلِهِ] ، أَلْهَانِي </w:t>
      </w:r>
      <w:r>
        <w:rPr>
          <w:rStyle w:val="FootnoteReference"/>
        </w:rPr>
        <w:footnoteReference w:id="5927"/>
      </w:r>
      <w:r>
        <w:rPr>
          <w:rFonts w:ascii="Amiri" w:hAnsi="Amiri" w:eastAsia="Amiri" w:cs="Amiri"/>
          <w:lang w:bidi="ar-SA"/>
          <w:color w:val="111111"/>
          <w:sz w:val="28"/>
          <w:szCs w:val="28"/>
          <w:rtl/>
        </w:rPr>
        <w:t xml:space="preserve">الصَّفْقُ بِالْأَسْوَاقِ </w:t>
      </w:r>
      <w:r>
        <w:rPr>
          <w:rStyle w:val="FootnoteReference"/>
        </w:rPr>
        <w:footnoteReference w:id="5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خَفَاءَ فِي أَنَّ مَا خَفِيَ عَلَي عُمَرَ مِنْ ذَلِكَ أَمْرٌ مُتَكَرَّرُ الْوُقُوعِ مِنَ الْعَادَةِ وَ السُّنَنِ الَّتِي كَانَ يَعْلَمُهَا الْمُعَاشِرُونَ لَهُ صَلَّي اللَّهُ عَلَيْهِ وَ آلِهِ، فَكَيْفَ خَفِيَ عَلَي هَذَا الرَّجُلِ الَّذِي يَدَّعُونَ أَنَّهُ صَلَّي اللَّهُ عَلَيْهِ وَ آلِهِ كَانَ يُشَاوِرُهُ فِي الْأُمُورِ وَ يَسْتَمِدُّ بِتَدْبِيرِهِ؟!، فَلَيْسَ هَذَا إِلَّا مِنْ فَرْطِ غَبَاوَتِهِ، أَوْ قِلَّةِ اعْتِنَائِهِ بِأُمُورِ الدِّينِ، أَوِ إِنْكَارِهِ لِأُمُورِ الشَّرْعِ مُخَالَفَةً لِسَيِّدِ الْمُرْسَلِينَ.</w:t>
      </w:r>
    </w:p>
    <w:p>
      <w:pPr>
        <w:pStyle w:val="Heading4"/>
      </w:pPr>
      <w:bookmarkStart w:id="908" w:name="_Toc700"/>
      <w:r>
        <w:t>الطعن الثاني عشر</w:t>
      </w:r>
      <w:bookmarkEnd w:id="908"/>
    </w:p>
    <w:p>
      <w:pPr>
        <w:pStyle w:val="BookText"/>
      </w:pPr>
      <w:r>
        <w:rPr>
          <w:rFonts w:ascii="Amiri" w:hAnsi="Amiri" w:eastAsia="Amiri" w:cs="Amiri"/>
          <w:lang w:bidi="ar-SA"/>
          <w:color w:val="111111"/>
          <w:sz w:val="28"/>
          <w:szCs w:val="28"/>
          <w:rtl/>
        </w:rPr>
        <w:t xml:space="preserve">مَا رَوَاهُ ابْنُ أَبِي الْحَدِيدِ </w:t>
      </w:r>
      <w:r>
        <w:rPr>
          <w:rStyle w:val="FootnoteReference"/>
        </w:rPr>
        <w:footnoteReference w:id="5929"/>
      </w:r>
      <w:r>
        <w:rPr>
          <w:rFonts w:ascii="Amiri" w:hAnsi="Amiri" w:eastAsia="Amiri" w:cs="Amiri"/>
          <w:lang w:bidi="ar-SA"/>
          <w:color w:val="111111"/>
          <w:sz w:val="28"/>
          <w:szCs w:val="28"/>
          <w:rtl/>
        </w:rPr>
        <w:t xml:space="preserve">، عَنْ أَبِي سَعِيدٍ الْخُدْرِيِّ، قَالَ: حَجَجْنَا مَعَ عُمَرَ أَوَّلَ حَجَّةٍ حَجَّهَا فِي خِلَافَتِهِ، فَلَمَّا دَخَلَ الْمَسْجِدَ الْحَرَامَ، دَنَا مِنَ الْحَجَرِ الْأَسْوَدِ فَقَبَّلَهُ وَ اسْتَلَمَهُ، فَقَالَ: إِنِّي لَأَعْلَمُ أَنَّكَ حَجَرٌ لَا تَضُرُّ وَ لَا تَنْفَعُ </w:t>
      </w:r>
      <w:r>
        <w:rPr>
          <w:rStyle w:val="FootnoteReference"/>
        </w:rPr>
        <w:footnoteReference w:id="5930"/>
      </w:r>
    </w:p>
    <w:p>
      <w:pPr>
        <w:pStyle w:val="BookText"/>
      </w:pPr>
      <w:r>
        <w:rPr>
          <w:rFonts w:ascii="Amiri" w:hAnsi="Amiri" w:eastAsia="Amiri" w:cs="Amiri"/>
          <w:lang w:bidi="ar-SA"/>
          <w:color w:val="111111"/>
          <w:sz w:val="28"/>
          <w:szCs w:val="28"/>
          <w:rtl/>
        </w:rPr>
        <w:t xml:space="preserve">منها: ما ذكر المصنّف- رحمه اللّه- في المتن، و تجده في صحيح البخاريّ كتاب الحجّ باب ما ذكره في حجر الأسود بسنده عن عابس بن ربيعة، و صحيح التّرمذيّ 2- 163، و صحيح النّسائيّ 2- 37، سنن أبي داود في المجلّد الحادي عشر باب تقبيل الحجر، و مسند أحمد بن حنبل 1- 16 و 26 و 42، سنن البيهقيّ في المجلّد الخامس باب تقبيل الحجر.</w:t>
      </w:r>
    </w:p>
    <w:p>
      <w:pPr>
        <w:pStyle w:val="BookText"/>
      </w:pPr>
      <w:r>
        <w:rPr>
          <w:rFonts w:ascii="Amiri" w:hAnsi="Amiri" w:eastAsia="Amiri" w:cs="Amiri"/>
          <w:lang w:bidi="ar-SA"/>
          <w:color w:val="111111"/>
          <w:sz w:val="28"/>
          <w:szCs w:val="28"/>
          <w:rtl/>
        </w:rPr>
        <w:t xml:space="preserve">و روي البخاريّ في صحيحه كتاب الحجّ باب الرّمل في الحجّ و العمرة بسنده عن أسلم، و البيهقيّ في سننه 5- 82.</w:t>
      </w:r>
    </w:p>
    <w:p>
      <w:pPr>
        <w:pStyle w:val="BookText"/>
      </w:pPr>
      <w:r>
        <w:rPr>
          <w:rFonts w:ascii="Amiri" w:hAnsi="Amiri" w:eastAsia="Amiri" w:cs="Amiri"/>
          <w:lang w:bidi="ar-SA"/>
          <w:color w:val="111111"/>
          <w:sz w:val="28"/>
          <w:szCs w:val="28"/>
          <w:rtl/>
        </w:rPr>
        <w:t xml:space="preserve">و أورده مسلم في صحيحه كتاب الحجّ باب استحباب تقبيل الحجر الأسود عن عبد اللّه بن سرجس، و ابن ماجة في صحيحه في أبواب المناسك باب استلام الحجر، و أحمد بن حنبل في المسند 1- 34 و 50. و أخرجه النّسائيّ في صحيحه 2- 38 عن طاوس بن عبّاس، و قريب منه ما في مسند أحمد بن حنبل 1- 39.</w:t>
      </w:r>
    </w:p>
    <w:p>
      <w:pPr>
        <w:pStyle w:val="BookText"/>
      </w:pPr>
      <w:r>
        <w:rPr>
          <w:rFonts w:ascii="Amiri" w:hAnsi="Amiri" w:eastAsia="Amiri" w:cs="Amiri"/>
          <w:lang w:bidi="ar-SA"/>
          <w:color w:val="111111"/>
          <w:sz w:val="28"/>
          <w:szCs w:val="28"/>
          <w:rtl/>
        </w:rPr>
        <w:t xml:space="preserve">و منها: قوله: لو لا أنّي رأيت رسول اللّه صلّي اللّه عليه [و آله] و سلّم قبّلك ما قبّلتك.</w:t>
      </w:r>
    </w:p>
    <w:p>
      <w:pPr>
        <w:pStyle w:val="BookText"/>
      </w:pPr>
      <w:r>
        <w:rPr>
          <w:rFonts w:ascii="Amiri" w:hAnsi="Amiri" w:eastAsia="Amiri" w:cs="Amiri"/>
          <w:lang w:bidi="ar-SA"/>
          <w:color w:val="111111"/>
          <w:sz w:val="28"/>
          <w:szCs w:val="28"/>
          <w:rtl/>
        </w:rPr>
        <w:t xml:space="preserve">و منها: قوله: إنّي لأعلم أنّك حجر و لو لم أر حبيبي قبّلك أو استلمك ما استلمتك و لا قبّلتك. رواه أحمد في مسنده 1- 21، و قريب منه ما ذكره فيه 1- 34.</w:t>
      </w:r>
    </w:p>
    <w:p>
      <w:pPr>
        <w:pStyle w:val="BookText"/>
      </w:pPr>
      <w:r>
        <w:rPr>
          <w:rFonts w:ascii="Amiri" w:hAnsi="Amiri" w:eastAsia="Amiri" w:cs="Amiri"/>
          <w:lang w:bidi="ar-SA"/>
          <w:color w:val="111111"/>
          <w:sz w:val="28"/>
          <w:szCs w:val="28"/>
          <w:rtl/>
        </w:rPr>
        <w:t xml:space="preserve">، وَ لَوْ لَا أَنِّي رَأَيْتُ</w:t>
      </w:r>
    </w:p>
    <w:p>
      <w:pPr>
        <w:pStyle w:val="BookText"/>
      </w:pPr>
      <w:r>
        <w:rPr>
          <w:rFonts w:ascii="IRNazanin" w:hAnsi="IRNazanin" w:eastAsia="IRNazanin" w:cs="IRNazanin"/>
          <w:lang w:bidi="fa-IR"/>
          <w:color w:val="111111"/>
          <w:sz w:val="28"/>
          <w:szCs w:val="28"/>
          <w:rtl/>
        </w:rPr>
        <w:t xml:space="preserve">این امر رسول خدا صلَّی الله علیه و آله بر من پوشیده ماند، و معامله در بازارها - تجارت - مرا از این کار بازداشت.</w:t>
      </w:r>
    </w:p>
    <w:p>
      <w:pPr>
        <w:pStyle w:val="BookText"/>
      </w:pPr>
      <w:r>
        <w:rPr>
          <w:rFonts w:ascii="IRNazanin" w:hAnsi="IRNazanin" w:eastAsia="IRNazanin" w:cs="IRNazanin"/>
          <w:lang w:bidi="fa-IR"/>
          <w:color w:val="111111"/>
          <w:sz w:val="28"/>
          <w:szCs w:val="28"/>
          <w:rtl/>
        </w:rPr>
        <w:t xml:space="preserve">پیداست که این مساله که بر عمر پوشیده مانده، از عادت و سنت‌هایی است که پیوسته تکرار می‌شده و اصحاب پیامبر بر این مسئله واقف بودند، پس چگونه امکان دارد که آن برمردی پوشیده ماند که ادعا می‌کنند رسول خدا صلَّی الله علیه و آله با او در کارهایش مشورت می کرده و از تدبیر او یاری می جسته است؟! واین جز از زیادی حماقت و نادانی و یا از کم اعتنایی به امور دین یا انکار امور شرع به خاطر مخالفت با سید مرسلین نیست.</w:t>
      </w:r>
    </w:p>
    <w:p>
      <w:pPr>
        <w:pStyle w:val="Heading4"/>
      </w:pPr>
      <w:bookmarkStart w:id="909" w:name="_Toc701"/>
      <w:r>
        <w:t>طعن دوازدهم:</w:t>
      </w:r>
      <w:bookmarkEnd w:id="909"/>
    </w:p>
    <w:p>
      <w:pPr>
        <w:pStyle w:val="BookText"/>
      </w:pPr>
      <w:r>
        <w:rPr>
          <w:rFonts w:ascii="IRNazanin" w:hAnsi="IRNazanin" w:eastAsia="IRNazanin" w:cs="IRNazanin"/>
          <w:lang w:bidi="fa-IR"/>
          <w:color w:val="111111"/>
          <w:sz w:val="28"/>
          <w:szCs w:val="28"/>
          <w:rtl/>
        </w:rPr>
        <w:t xml:space="preserve">ابن ابی الحدید</w:t>
      </w:r>
      <w:r>
        <w:rPr>
          <w:rStyle w:val="FootnoteReference"/>
        </w:rPr>
        <w:footnoteReference w:id="59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ابوسعید خدری نقل می‌کند که گفت: در اولین سفر حجی که عمر در خلافتش رفت، به همراه او بودیم، چون عمر وارد مسجد الحرام شد، به حجرالاسود نزدیک گشت وآن را بوسید و لمس کرد و گفت: به خوبی می دانم که تو فقط تکه سنگی هستی که نه ضرر رسانده و نه نفعی می‌رسانی، و اگر نمی‌دیدم که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قَبَّلَكَ وَ اسْتَلَمَكَ لَمَا قَبَّلْتُكَ وَ لَا اسْتَلَمْتُكَ.</w:t>
      </w:r>
    </w:p>
    <w:p>
      <w:pPr>
        <w:pStyle w:val="BookText"/>
      </w:pPr>
      <w:r>
        <w:rPr>
          <w:rFonts w:ascii="Amiri" w:hAnsi="Amiri" w:eastAsia="Amiri" w:cs="Amiri"/>
          <w:lang w:bidi="ar-SA"/>
          <w:color w:val="111111"/>
          <w:sz w:val="28"/>
          <w:szCs w:val="28"/>
          <w:rtl/>
        </w:rPr>
        <w:t xml:space="preserve">فَقَالَ لَهُ عَلِيٌّ عَلَيْهِ السَّلَامُ: بَلَي- يَا أَمِيرَ الْمُؤْمِنِينَ- إِنَّهُ لَيَضُرُّ وَ يَنْفَعُ </w:t>
      </w:r>
      <w:r>
        <w:rPr>
          <w:rStyle w:val="FootnoteReference"/>
        </w:rPr>
        <w:footnoteReference w:id="5932"/>
      </w:r>
    </w:p>
    <w:p>
      <w:pPr>
        <w:pStyle w:val="BookText"/>
      </w:pPr>
      <w:r>
        <w:rPr>
          <w:rFonts w:ascii="Amiri" w:hAnsi="Amiri" w:eastAsia="Amiri" w:cs="Amiri"/>
          <w:lang w:bidi="ar-SA"/>
          <w:color w:val="111111"/>
          <w:sz w:val="28"/>
          <w:szCs w:val="28"/>
          <w:rtl/>
        </w:rPr>
        <w:t xml:space="preserve">أخرج التّرمذيّ في صحيحه 1- 180 بسنده عن سعيد بن جبير، عن ابن عبّاس، قال: قال رسول اللّه صلّي اللّه عليه [و آله] و سلّم في الحجر: و اللّه ليبعثنّه اللّه يوم القيامة له عينان يبصر بهما و لسان ينطق به يشهد علي من استلمه بحقّ.</w:t>
      </w:r>
    </w:p>
    <w:p>
      <w:pPr>
        <w:pStyle w:val="BookText"/>
      </w:pPr>
      <w:r>
        <w:rPr>
          <w:rFonts w:ascii="Amiri" w:hAnsi="Amiri" w:eastAsia="Amiri" w:cs="Amiri"/>
          <w:lang w:bidi="ar-SA"/>
          <w:color w:val="111111"/>
          <w:sz w:val="28"/>
          <w:szCs w:val="28"/>
          <w:rtl/>
        </w:rPr>
        <w:t xml:space="preserve">و رواه ابن ماجة في صحيحه باب استلام الحجر، و أحمد بن حنبل في المسند 1- 247 و 291 و 307، و البيهقيّ في سننه 5- 75، و أبو نعيم في حليته 4- 306 باختلاف في اللّفظ، و جاء في فيض القدير 1- 527 باختلاف يسير.</w:t>
      </w:r>
    </w:p>
    <w:p>
      <w:pPr>
        <w:pStyle w:val="BookText"/>
      </w:pPr>
      <w:r>
        <w:rPr>
          <w:rFonts w:ascii="Amiri" w:hAnsi="Amiri" w:eastAsia="Amiri" w:cs="Amiri"/>
          <w:lang w:bidi="ar-SA"/>
          <w:color w:val="111111"/>
          <w:sz w:val="28"/>
          <w:szCs w:val="28"/>
          <w:rtl/>
        </w:rPr>
        <w:t xml:space="preserve">و أورد أحمد بن حنبل في المسند 1- 373، و الخطيب البغداديّ 7- 361، عن أنس، قال: قال رسول اللّه صلّي اللّه عليه [و آله] و سلّم: الحجر الأسود من الجنّة و كان أشدّ بياضا من الثّلج حتّي سوّدته خطايا أهل الشّرك.</w:t>
      </w:r>
    </w:p>
    <w:p>
      <w:pPr>
        <w:pStyle w:val="BookText"/>
      </w:pPr>
      <w:r>
        <w:rPr>
          <w:rFonts w:ascii="Amiri" w:hAnsi="Amiri" w:eastAsia="Amiri" w:cs="Amiri"/>
          <w:lang w:bidi="ar-SA"/>
          <w:color w:val="111111"/>
          <w:sz w:val="28"/>
          <w:szCs w:val="28"/>
          <w:rtl/>
        </w:rPr>
        <w:t xml:space="preserve">و هو مذكور في فيض القدير 4- 546.</w:t>
      </w:r>
    </w:p>
    <w:p>
      <w:pPr>
        <w:pStyle w:val="BookText"/>
      </w:pPr>
      <w:r>
        <w:rPr>
          <w:rFonts w:ascii="Amiri" w:hAnsi="Amiri" w:eastAsia="Amiri" w:cs="Amiri"/>
          <w:lang w:bidi="ar-SA"/>
          <w:color w:val="111111"/>
          <w:sz w:val="28"/>
          <w:szCs w:val="28"/>
          <w:rtl/>
        </w:rPr>
        <w:t xml:space="preserve">و قد جاء في صحيح النّسائيّ 2- 37، عن سعيد بن جبير، عن ابن عبّاس، و كذا في مسند أحمد ابن حنبل 3- 277، و في سنن البيهقيّ 5- 75، عن ابن عبّاس، فقرة منه.</w:t>
      </w:r>
    </w:p>
    <w:p>
      <w:pPr>
        <w:pStyle w:val="BookText"/>
      </w:pPr>
      <w:r>
        <w:rPr>
          <w:rFonts w:ascii="Amiri" w:hAnsi="Amiri" w:eastAsia="Amiri" w:cs="Amiri"/>
          <w:lang w:bidi="ar-SA"/>
          <w:color w:val="111111"/>
          <w:sz w:val="28"/>
          <w:szCs w:val="28"/>
          <w:rtl/>
        </w:rPr>
        <w:t xml:space="preserve">و قريب منه ما في صحيح التّرمذيّ 1- 166، و مسند أحمد بن حنبل 1- 307 و 329، فيض القدير 3- 409، طبقات ابن سعد 1- 12- القسم الأوّل-، و سنن البيهقيّ باب ما ورد في الحجر الأسود في المجلّد الخامس، و كون الحجر الأسود من الجنّة أو من حجارة الجنّة بنصّ رسول اللّه صلّي اللّه عليه و آله و سلّم. نقله النّسائيّ في صحيحه 2- 37، عن سعيد بن جبير، عن ابن عبّاس، و أحمد بن حنبل في مسنده 5- 75، و غيرهما.</w:t>
      </w:r>
    </w:p>
    <w:p>
      <w:pPr>
        <w:pStyle w:val="BookText"/>
      </w:pPr>
      <w:r>
        <w:rPr>
          <w:rFonts w:ascii="Amiri" w:hAnsi="Amiri" w:eastAsia="Amiri" w:cs="Amiri"/>
          <w:lang w:bidi="ar-SA"/>
          <w:color w:val="111111"/>
          <w:sz w:val="28"/>
          <w:szCs w:val="28"/>
          <w:rtl/>
        </w:rPr>
        <w:t xml:space="preserve">، وَ لَوْ عَلِمْتَ تَأْوِيلَ ذَلِكَ مِنْ كِتَابِ اللَّهِ لَعَلِمْتَ أَنَّ الَّذِي أَقُولُ لَكَ كَمَا أَقُولُ، قَالَ اللَّهُ تَعَالَي: وَ إِذْ أَخَذَ رَبُّكَ مِنْ بَنِي آدَمَ مِنْ ظُهُورِهِمْ ذُرِّيَّتَهُمْ وَ أَشْهَدَهُمْ عَلي أَنْفُسِهِمْ</w:t>
      </w:r>
    </w:p>
    <w:p>
      <w:pPr>
        <w:pStyle w:val="BookText"/>
      </w:pPr>
      <w:r>
        <w:rPr>
          <w:rFonts w:ascii="IRNazanin" w:hAnsi="IRNazanin" w:eastAsia="IRNazanin" w:cs="IRNazanin"/>
          <w:lang w:bidi="fa-IR"/>
          <w:color w:val="111111"/>
          <w:sz w:val="28"/>
          <w:szCs w:val="28"/>
          <w:rtl/>
        </w:rPr>
        <w:t xml:space="preserve">رسول خدا صلَّی الله علیه و آله تو را می‌بوسید و لمس می‌کرد، هرگز تو را نمی‌بوسیدم و بر تو دست نمی‌کشیدم.</w:t>
      </w:r>
    </w:p>
    <w:p>
      <w:pPr>
        <w:pStyle w:val="BookText"/>
      </w:pPr>
      <w:r>
        <w:rPr>
          <w:rFonts w:ascii="IRNazanin" w:hAnsi="IRNazanin" w:eastAsia="IRNazanin" w:cs="IRNazanin"/>
          <w:lang w:bidi="fa-IR"/>
          <w:color w:val="111111"/>
          <w:sz w:val="28"/>
          <w:szCs w:val="28"/>
          <w:rtl/>
        </w:rPr>
        <w:t xml:space="preserve">علی علیه السلام به او فرمود: ای امیرالمومنین، بلکه آن ضرر و سود دارد. اگر به تاویل کتاب خداوند آگاه بودی، می‌دانستی که این را که به تو می‌گویم حقیقت دارد. خداوند بلند مرتبه می‌فرماید: «وَإِذْ أَخَذَ رَبُّکَ مِن بَنِی آدَمَ مِن ظُهُورِهِمْ ذُرِّیَّتَهُمْ وَأَشْهَدَهُمْ عَلَی أَنفُسِهِمْ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لَسْتُ بِرَبِّكُمْ قالُوا بَلي </w:t>
      </w:r>
      <w:r>
        <w:rPr>
          <w:rStyle w:val="FootnoteReference"/>
        </w:rPr>
        <w:footnoteReference w:id="5933"/>
      </w:r>
      <w:r>
        <w:rPr>
          <w:rFonts w:ascii="Amiri" w:hAnsi="Amiri" w:eastAsia="Amiri" w:cs="Amiri"/>
          <w:lang w:bidi="ar-SA"/>
          <w:color w:val="111111"/>
          <w:sz w:val="28"/>
          <w:szCs w:val="28"/>
          <w:rtl/>
        </w:rPr>
        <w:t xml:space="preserve">، فَلَمَّا أَشْهَدَهُمْ وَ أَقَرُّوا لَهُ بِأَنَّهُ </w:t>
      </w:r>
      <w:r>
        <w:rPr>
          <w:rStyle w:val="FootnoteReference"/>
        </w:rPr>
        <w:footnoteReference w:id="5934"/>
      </w:r>
      <w:r>
        <w:rPr>
          <w:rFonts w:ascii="Amiri" w:hAnsi="Amiri" w:eastAsia="Amiri" w:cs="Amiri"/>
          <w:lang w:bidi="ar-SA"/>
          <w:color w:val="111111"/>
          <w:sz w:val="28"/>
          <w:szCs w:val="28"/>
          <w:rtl/>
        </w:rPr>
        <w:t xml:space="preserve">الرَّبُّ عَزَّ وَ جَلَّ وَ أَنَّهُمُ الْعَبِيدُ، كَتَبَ مِيثَاقَهُمْ فِي رَقٍّ ثُمَّ أَلْقَمَهُ هَذَا الْحَجَرَ، وَ إِنَّ لَهُ </w:t>
      </w:r>
      <w:r>
        <w:rPr>
          <w:rStyle w:val="FootnoteReference"/>
        </w:rPr>
        <w:footnoteReference w:id="5935"/>
      </w:r>
      <w:r>
        <w:rPr>
          <w:rFonts w:ascii="Amiri" w:hAnsi="Amiri" w:eastAsia="Amiri" w:cs="Amiri"/>
          <w:lang w:bidi="ar-SA"/>
          <w:color w:val="111111"/>
          <w:sz w:val="28"/>
          <w:szCs w:val="28"/>
          <w:rtl/>
        </w:rPr>
        <w:t xml:space="preserve">لَ عَيْنَيْنِ وَ لِساناً وَ شَفَتَيْنِ، يَشْهَدُ </w:t>
      </w:r>
      <w:r>
        <w:rPr>
          <w:rStyle w:val="FootnoteReference"/>
        </w:rPr>
        <w:footnoteReference w:id="5936"/>
      </w:r>
      <w:r>
        <w:rPr>
          <w:rFonts w:ascii="Amiri" w:hAnsi="Amiri" w:eastAsia="Amiri" w:cs="Amiri"/>
          <w:lang w:bidi="ar-SA"/>
          <w:color w:val="111111"/>
          <w:sz w:val="28"/>
          <w:szCs w:val="28"/>
          <w:rtl/>
        </w:rPr>
        <w:t xml:space="preserve">بِالْمُوَافَاةِ، فَهُوَ أَمِينُ اللَّهِ عَزَّ وَ جَلَّ فِي هَذَا الْمَكَانِ.</w:t>
      </w:r>
    </w:p>
    <w:p>
      <w:pPr>
        <w:pStyle w:val="BookText"/>
      </w:pPr>
      <w:r>
        <w:rPr>
          <w:rFonts w:ascii="Amiri" w:hAnsi="Amiri" w:eastAsia="Amiri" w:cs="Amiri"/>
          <w:lang w:bidi="ar-SA"/>
          <w:color w:val="111111"/>
          <w:sz w:val="28"/>
          <w:szCs w:val="28"/>
          <w:rtl/>
        </w:rPr>
        <w:t xml:space="preserve">فَقَالَ عُمَرُ: لَا أَبْقَانِيَ اللَّهُ بِأَرْضٍ لَسْتَ بِهَا يَا أَبَا الْحَسَنِ </w:t>
      </w:r>
      <w:r>
        <w:rPr>
          <w:rStyle w:val="FootnoteReference"/>
        </w:rPr>
        <w:footnoteReference w:id="5937"/>
      </w:r>
    </w:p>
    <w:p>
      <w:pPr>
        <w:pStyle w:val="BookText"/>
      </w:pPr>
      <w:r>
        <w:rPr>
          <w:rFonts w:ascii="Amiri" w:hAnsi="Amiri" w:eastAsia="Amiri" w:cs="Amiri"/>
          <w:lang w:bidi="ar-SA"/>
          <w:color w:val="111111"/>
          <w:sz w:val="28"/>
          <w:szCs w:val="28"/>
          <w:rtl/>
        </w:rPr>
        <w:t xml:space="preserve">و أخرجه الحاكم في المستدرك 1- 457، و المتّقي الهنديّ في الكنز 3- 35، و ابن الجوزيّ في سيرة عمر: 106، و الأزرقي في تاريخ مكّة، كما في العمدة، و القسطلاني في إرشاد السّاري 3- 195، و العيني في عمدة القارئ 4- 606 بلفظيه، و السّيوطيّ في الدّرّ المنثور من سورة الأنعام، و في الجامع الكبير- كما في ترتيبه- 3- 35، و أحمد زيني دحلان في الفتوحات الإسلاميّة 2- 486، و الفخر الرّازيّ في تفسيره في تفسير سورة التّين باختلاف في النّقل. و هو كاشف عن جهل الخليفة بتأويل كتاب اللّه كجهله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الْغَزَالِيُّ فِي كِتَابِ إِحْيَاءِ الْعُلُومِ </w:t>
      </w:r>
      <w:r>
        <w:rPr>
          <w:rStyle w:val="FootnoteReference"/>
        </w:rPr>
        <w:footnoteReference w:id="5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5939"/>
      </w:r>
      <w:r>
        <w:rPr>
          <w:rFonts w:ascii="Amiri" w:hAnsi="Amiri" w:eastAsia="Amiri" w:cs="Amiri"/>
          <w:lang w:bidi="ar-SA"/>
          <w:color w:val="111111"/>
          <w:sz w:val="28"/>
          <w:szCs w:val="28"/>
          <w:rtl/>
        </w:rPr>
        <w:t xml:space="preserve">وَ مُسْلِمٌ </w:t>
      </w:r>
      <w:r>
        <w:rPr>
          <w:rStyle w:val="FootnoteReference"/>
        </w:rPr>
        <w:footnoteReference w:id="5940"/>
      </w:r>
      <w:r>
        <w:rPr>
          <w:rFonts w:ascii="Amiri" w:hAnsi="Amiri" w:eastAsia="Amiri" w:cs="Amiri"/>
          <w:lang w:bidi="ar-SA"/>
          <w:color w:val="111111"/>
          <w:sz w:val="28"/>
          <w:szCs w:val="28"/>
          <w:rtl/>
        </w:rPr>
        <w:t xml:space="preserve">فِي </w:t>
      </w:r>
      <w:r>
        <w:rPr>
          <w:rStyle w:val="FootnoteReference"/>
        </w:rPr>
        <w:footnoteReference w:id="5941"/>
      </w:r>
      <w:r>
        <w:rPr>
          <w:rFonts w:ascii="Amiri" w:hAnsi="Amiri" w:eastAsia="Amiri" w:cs="Amiri"/>
          <w:lang w:bidi="ar-SA"/>
          <w:color w:val="111111"/>
          <w:sz w:val="28"/>
          <w:szCs w:val="28"/>
          <w:rtl/>
        </w:rPr>
        <w:t xml:space="preserve">صَحِيحِهِمَا وَ لَمْ يَذْكُرَا تَنْبِيهَ أَمِيرِ الْمُؤْمِنِينَ عَلَيْهِ السَّلَامُ إِيَّاهُ.</w:t>
      </w:r>
    </w:p>
    <w:p>
      <w:pPr>
        <w:pStyle w:val="BookText"/>
      </w:pPr>
      <w:r>
        <w:rPr>
          <w:rFonts w:ascii="Amiri" w:hAnsi="Amiri" w:eastAsia="Amiri" w:cs="Amiri"/>
          <w:lang w:bidi="ar-SA"/>
          <w:color w:val="111111"/>
          <w:sz w:val="28"/>
          <w:szCs w:val="28"/>
          <w:rtl/>
        </w:rPr>
        <w:t xml:space="preserve">وَ اعْتَذَرَ عَنْهُ فِي الْمِنْهَاجِ </w:t>
      </w:r>
      <w:r>
        <w:rPr>
          <w:rStyle w:val="FootnoteReference"/>
        </w:rPr>
        <w:footnoteReference w:id="5942"/>
      </w:r>
      <w:r>
        <w:rPr>
          <w:rFonts w:ascii="Amiri" w:hAnsi="Amiri" w:eastAsia="Amiri" w:cs="Amiri"/>
          <w:lang w:bidi="ar-SA"/>
          <w:color w:val="111111"/>
          <w:sz w:val="28"/>
          <w:szCs w:val="28"/>
          <w:rtl/>
        </w:rPr>
        <w:t xml:space="preserve">بِأَنَّهُ: إِنَّمَا قَالَ ذَلِكَ لِئَلَّا يَغْتَرَّ بَعْضُ قَرِيبِي الْعَهْدِ بِالْإِسْلَامِ الَّذِي قَدْ أَلِفُوا </w:t>
      </w:r>
      <w:r>
        <w:rPr>
          <w:rStyle w:val="FootnoteReference"/>
        </w:rPr>
        <w:footnoteReference w:id="5943"/>
      </w:r>
      <w:r>
        <w:rPr>
          <w:rFonts w:ascii="Amiri" w:hAnsi="Amiri" w:eastAsia="Amiri" w:cs="Amiri"/>
          <w:lang w:bidi="ar-SA"/>
          <w:color w:val="111111"/>
          <w:sz w:val="28"/>
          <w:szCs w:val="28"/>
          <w:rtl/>
        </w:rPr>
        <w:t xml:space="preserve">عِبَادَةَ الْأَحْجَارِ وَ تَعْظِيمَهَا </w:t>
      </w:r>
      <w:r>
        <w:rPr>
          <w:rStyle w:val="FootnoteReference"/>
        </w:rPr>
        <w:footnoteReference w:id="5944"/>
      </w:r>
      <w:r>
        <w:rPr>
          <w:rFonts w:ascii="Amiri" w:hAnsi="Amiri" w:eastAsia="Amiri" w:cs="Amiri"/>
          <w:lang w:bidi="ar-SA"/>
          <w:color w:val="111111"/>
          <w:sz w:val="28"/>
          <w:szCs w:val="28"/>
          <w:rtl/>
        </w:rPr>
        <w:t xml:space="preserve">رَجَاءَ نَفْعِهَا وَ خَوْفَ</w:t>
      </w:r>
    </w:p>
    <w:p>
      <w:pPr>
        <w:pStyle w:val="BookText"/>
      </w:pPr>
      <w:r>
        <w:rPr>
          <w:rFonts w:ascii="Amiri" w:hAnsi="Amiri" w:eastAsia="Amiri" w:cs="Amiri"/>
          <w:lang w:bidi="ar-SA"/>
          <w:color w:val="111111"/>
          <w:sz w:val="28"/>
          <w:szCs w:val="28"/>
          <w:rtl/>
        </w:rPr>
        <w:t xml:space="preserve">اَلَسْتَ بِرَبِّکُمْ قَالُواْ بَلَی»،</w:t>
      </w:r>
      <w:r>
        <w:rPr>
          <w:rStyle w:val="FootnoteReference"/>
        </w:rPr>
        <w:footnoteReference w:id="5945"/>
      </w:r>
    </w:p>
    <w:p>
      <w:pPr>
        <w:pStyle w:val="BookText"/>
      </w:pPr>
      <w:r>
        <w:rPr>
          <w:rFonts w:ascii="IRNazanin" w:hAnsi="IRNazanin" w:eastAsia="IRNazanin" w:cs="IRNazanin"/>
          <w:lang w:bidi="fa-IR"/>
          <w:color w:val="111111"/>
          <w:sz w:val="28"/>
          <w:szCs w:val="28"/>
          <w:rtl/>
        </w:rPr>
        <w:t xml:space="preserve">{و هنگامی را که پروردگارت از پشت فرزندان آدم، ذریه آنان را برگرفت و ایشان را بر خودشان گواه ساخت که آیا پروردگار شما نیستم؟ گفتند: چرا گواهی دادیم.} و چون آن ها بر این امر شهادت دادند و اقرار کردند که خداوند عزوجل پروردگار آن هاست وآن‌ها بندگان اویند، عهد و پیمان آن ها را در پوستی نوشت، سپس آن را این سنگ بلعید، و این سنگ دو چشم و دو لب و زبانی دارد که به حج کردن مسلمانان شهادت می‌دهد و امینِ خداوند بلند مرتبه در این مکان است. در این هنگام عمر گفت: ای ابوالحسن، خداوند مرا در زمینی که تو نیستی، نگه ندارد.</w:t>
      </w:r>
    </w:p>
    <w:p>
      <w:pPr>
        <w:pStyle w:val="BookText"/>
      </w:pPr>
      <w:r>
        <w:rPr>
          <w:rFonts w:ascii="IRNazanin" w:hAnsi="IRNazanin" w:eastAsia="IRNazanin" w:cs="IRNazanin"/>
          <w:lang w:bidi="fa-IR"/>
          <w:color w:val="111111"/>
          <w:sz w:val="28"/>
          <w:szCs w:val="28"/>
          <w:rtl/>
        </w:rPr>
        <w:t xml:space="preserve">و غزالی در کتاب «احیاءالعلوم»</w:t>
      </w:r>
      <w:r>
        <w:rPr>
          <w:rStyle w:val="FootnoteReference"/>
        </w:rPr>
        <w:footnoteReference w:id="5946"/>
      </w:r>
    </w:p>
    <w:p>
      <w:pPr>
        <w:pStyle w:val="BookText"/>
      </w:pPr>
      <w:r>
        <w:rPr>
          <w:rFonts w:ascii="IRNazanin" w:hAnsi="IRNazanin" w:eastAsia="IRNazanin" w:cs="IRNazanin"/>
          <w:lang w:bidi="fa-IR"/>
          <w:color w:val="111111"/>
          <w:sz w:val="28"/>
          <w:szCs w:val="28"/>
          <w:rtl/>
        </w:rPr>
        <w:t xml:space="preserve">این داستان را نقل کرده است. و بخاری</w:t>
      </w:r>
      <w:r>
        <w:rPr>
          <w:rStyle w:val="FootnoteReference"/>
        </w:rPr>
        <w:footnoteReference w:id="5947"/>
      </w:r>
    </w:p>
    <w:p>
      <w:pPr>
        <w:pStyle w:val="BookText"/>
      </w:pPr>
      <w:r>
        <w:rPr>
          <w:rFonts w:ascii="IRNazanin" w:hAnsi="IRNazanin" w:eastAsia="IRNazanin" w:cs="IRNazanin"/>
          <w:lang w:bidi="fa-IR"/>
          <w:color w:val="111111"/>
          <w:sz w:val="28"/>
          <w:szCs w:val="28"/>
          <w:rtl/>
        </w:rPr>
        <w:t xml:space="preserve">و مسلم</w:t>
      </w:r>
      <w:r>
        <w:rPr>
          <w:rStyle w:val="FootnoteReference"/>
        </w:rPr>
        <w:footnoteReference w:id="5948"/>
      </w:r>
    </w:p>
    <w:p>
      <w:pPr>
        <w:pStyle w:val="BookText"/>
      </w:pPr>
      <w:r>
        <w:rPr>
          <w:rFonts w:ascii="IRNazanin" w:hAnsi="IRNazanin" w:eastAsia="IRNazanin" w:cs="IRNazanin"/>
          <w:lang w:bidi="fa-IR"/>
          <w:color w:val="111111"/>
          <w:sz w:val="28"/>
          <w:szCs w:val="28"/>
          <w:rtl/>
        </w:rPr>
        <w:t xml:space="preserve">در صحیح خود این را نقل کرده اند ولی تذکر و آگاهی امیرمؤمنان علی علیه السلام را ذکر نکرده اند .</w:t>
      </w:r>
    </w:p>
    <w:p>
      <w:pPr>
        <w:pStyle w:val="BookText"/>
      </w:pPr>
      <w:r>
        <w:rPr>
          <w:rFonts w:ascii="IRNazanin" w:hAnsi="IRNazanin" w:eastAsia="IRNazanin" w:cs="IRNazanin"/>
          <w:lang w:bidi="fa-IR"/>
          <w:color w:val="111111"/>
          <w:sz w:val="28"/>
          <w:szCs w:val="28"/>
          <w:rtl/>
        </w:rPr>
        <w:t xml:space="preserve">در کتاب «المنهاج»</w:t>
      </w:r>
      <w:r>
        <w:rPr>
          <w:rStyle w:val="FootnoteReference"/>
        </w:rPr>
        <w:footnoteReference w:id="5949"/>
      </w:r>
    </w:p>
    <w:p>
      <w:pPr>
        <w:pStyle w:val="BookText"/>
      </w:pPr>
      <w:r>
        <w:rPr>
          <w:rFonts w:ascii="IRNazanin" w:hAnsi="IRNazanin" w:eastAsia="IRNazanin" w:cs="IRNazanin"/>
          <w:lang w:bidi="fa-IR"/>
          <w:color w:val="111111"/>
          <w:sz w:val="28"/>
          <w:szCs w:val="28"/>
          <w:rtl/>
        </w:rPr>
        <w:t xml:space="preserve">این گونه توجیه کرده است که عمر فقط آن را به این دلیل گفت که برخی از تازه مسلمانانی که به عبادت سنگ‌ها و بزرگداشت آن‌ها به خاطر نفع آن‌ها و ترس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207" w:name="pg13984_169367"/>
    <w:bookmarkEnd w:id="207"/>
    <w:p>
      <w:pPr>
        <w:pStyle w:val="BookText"/>
      </w:pPr>
      <w:r>
        <w:rPr>
          <w:rFonts w:ascii="Amiri" w:hAnsi="Amiri" w:eastAsia="Amiri" w:cs="Amiri"/>
          <w:lang w:bidi="ar-SA"/>
          <w:color w:val="111111"/>
          <w:sz w:val="28"/>
          <w:szCs w:val="28"/>
          <w:rtl/>
        </w:rPr>
        <w:t xml:space="preserve">ضَرَرِهَا </w:t>
      </w:r>
      <w:r>
        <w:rPr>
          <w:rStyle w:val="FootnoteReference"/>
        </w:rPr>
        <w:footnoteReference w:id="5950"/>
      </w:r>
    </w:p>
    <w:p>
      <w:pPr>
        <w:pStyle w:val="BookText"/>
      </w:pPr>
      <w:r>
        <w:rPr>
          <w:rFonts w:ascii="Amiri" w:hAnsi="Amiri" w:eastAsia="Amiri" w:cs="Amiri"/>
          <w:lang w:bidi="ar-SA"/>
          <w:color w:val="111111"/>
          <w:sz w:val="28"/>
          <w:szCs w:val="28"/>
          <w:rtl/>
        </w:rPr>
        <w:t xml:space="preserve">أقول: إنّ هذا الاعتذار يستلزم تجهيل و غفلة رسول اللّه صلّي اللّه عليه و آله- و العياذ باللّه- مع قرب عهده (صلي الله عليه و آله) من الجاهلية.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ابْنُ أَبِي الْحَدِيدِ </w:t>
      </w:r>
      <w:r>
        <w:rPr>
          <w:rStyle w:val="FootnoteReference"/>
        </w:rPr>
        <w:footnoteReference w:id="5951"/>
      </w:r>
      <w:r>
        <w:rPr>
          <w:rFonts w:ascii="Amiri" w:hAnsi="Amiri" w:eastAsia="Amiri" w:cs="Amiri"/>
          <w:lang w:bidi="ar-SA"/>
          <w:color w:val="111111"/>
          <w:sz w:val="28"/>
          <w:szCs w:val="28"/>
          <w:rtl/>
        </w:rPr>
        <w:t xml:space="preserve">يُبْطِلُ هَذَا الِاعْتِذَارَ، إِذْ لَوْ كَانَ مُرَادُهُ ذَلِكَ لَبَيَّنَ عُذْرَهُ وَ لَمْ يَقُلْ: لَا أَبْقَانِيَ اللَّهُ بِأَرْضٍ لَسْتَ بِهَا، إِذْ ظَاهِرٌ أَنَّ هَذَا كَلَامُ الْمُقِرِّ بِالْجَهْلِ الْمُعْتَرِفِ بِالْخَطَإِ، وَ إِنَّمَا حَذَفُوا التَّتِمَّةَ </w:t>
      </w:r>
      <w:r>
        <w:rPr>
          <w:rStyle w:val="FootnoteReference"/>
        </w:rPr>
        <w:footnoteReference w:id="5952"/>
      </w:r>
      <w:r>
        <w:rPr>
          <w:rFonts w:ascii="Amiri" w:hAnsi="Amiri" w:eastAsia="Amiri" w:cs="Amiri"/>
          <w:lang w:bidi="ar-SA"/>
          <w:color w:val="111111"/>
          <w:sz w:val="28"/>
          <w:szCs w:val="28"/>
          <w:rtl/>
        </w:rPr>
        <w:t xml:space="preserve">لِيَتَمَكَّنُوا مِنْ مِثْلِ هَذَا الِاعْتِذَارِ.</w:t>
      </w:r>
    </w:p>
    <w:p>
      <w:pPr>
        <w:pStyle w:val="Heading4"/>
      </w:pPr>
      <w:bookmarkStart w:id="910" w:name="_Toc702"/>
      <w:r>
        <w:t>الطعن الثالث عشر</w:t>
      </w:r>
      <w:bookmarkEnd w:id="910"/>
    </w:p>
    <w:p>
      <w:pPr>
        <w:pStyle w:val="BookText"/>
      </w:pPr>
      <w:r>
        <w:rPr>
          <w:rFonts w:ascii="Amiri" w:hAnsi="Amiri" w:eastAsia="Amiri" w:cs="Amiri"/>
          <w:lang w:bidi="ar-SA"/>
          <w:color w:val="111111"/>
          <w:sz w:val="28"/>
          <w:szCs w:val="28"/>
          <w:rtl/>
        </w:rPr>
        <w:t xml:space="preserve">أشياء كثيرة و أحكام غزيرة تحيّر فيها و هداه غيره إلي الصواب فيها ... و هذا يدلّ علي غاية جهله و عدم استئهاله للإمامة، و سنورد أكثرها في أبواب علم أمير المؤمنين عليه السلام و قضاياه في المجلد التاسع </w:t>
      </w:r>
      <w:r>
        <w:rPr>
          <w:rStyle w:val="FootnoteReference"/>
        </w:rPr>
        <w:footnoteReference w:id="5953"/>
      </w:r>
      <w:r>
        <w:rPr>
          <w:rFonts w:ascii="Amiri" w:hAnsi="Amiri" w:eastAsia="Amiri" w:cs="Amiri"/>
          <w:lang w:bidi="ar-SA"/>
          <w:color w:val="111111"/>
          <w:sz w:val="28"/>
          <w:szCs w:val="28"/>
          <w:rtl/>
        </w:rPr>
        <w:t xml:space="preserve">، و بعضها في كتاب القضاء </w:t>
      </w:r>
      <w:r>
        <w:rPr>
          <w:rStyle w:val="FootnoteReference"/>
        </w:rPr>
        <w:footnoteReference w:id="5954"/>
      </w:r>
      <w:r>
        <w:rPr>
          <w:rFonts w:ascii="Amiri" w:hAnsi="Amiri" w:eastAsia="Amiri" w:cs="Amiri"/>
          <w:lang w:bidi="ar-SA"/>
          <w:color w:val="111111"/>
          <w:sz w:val="28"/>
          <w:szCs w:val="28"/>
          <w:rtl/>
        </w:rPr>
        <w:t xml:space="preserve">، و كتاب الحدود </w:t>
      </w:r>
      <w:r>
        <w:rPr>
          <w:rStyle w:val="FootnoteReference"/>
        </w:rPr>
        <w:footnoteReference w:id="5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لنورد هاهنا قليلا منها من كتب المخالفين:</w:t>
      </w:r>
    </w:p>
    <w:p>
      <w:pPr>
        <w:pStyle w:val="BookText"/>
      </w:pPr>
      <w:r>
        <w:rPr>
          <w:rFonts w:ascii="Amiri" w:hAnsi="Amiri" w:eastAsia="Amiri" w:cs="Amiri"/>
          <w:lang w:bidi="ar-SA"/>
          <w:color w:val="111111"/>
          <w:sz w:val="28"/>
          <w:szCs w:val="28"/>
          <w:rtl/>
        </w:rPr>
        <w:t xml:space="preserve">فمنها: مَا رَوَاهُ الْبُخَارِيُّ </w:t>
      </w:r>
      <w:r>
        <w:rPr>
          <w:rStyle w:val="FootnoteReference"/>
        </w:rPr>
        <w:footnoteReference w:id="5956"/>
      </w:r>
      <w:r>
        <w:rPr>
          <w:rFonts w:ascii="Amiri" w:hAnsi="Amiri" w:eastAsia="Amiri" w:cs="Amiri"/>
          <w:lang w:bidi="ar-SA"/>
          <w:color w:val="111111"/>
          <w:sz w:val="28"/>
          <w:szCs w:val="28"/>
          <w:rtl/>
        </w:rPr>
        <w:t xml:space="preserve">فِي صَحِيحِهِ، عَنْ أَنَسٍ، قَالَ: كُنَّا عِنْدَ عُمَرَ، فَقَالَ: نَهَانَا عَنِ التَّكَلُّفِ.</w:t>
      </w:r>
    </w:p>
    <w:p>
      <w:pPr>
        <w:pStyle w:val="BookText"/>
      </w:pPr>
      <w:r>
        <w:rPr>
          <w:rFonts w:ascii="Amiri" w:hAnsi="Amiri" w:eastAsia="Amiri" w:cs="Amiri"/>
          <w:lang w:bidi="ar-SA"/>
          <w:color w:val="111111"/>
          <w:sz w:val="28"/>
          <w:szCs w:val="28"/>
          <w:rtl/>
        </w:rPr>
        <w:t xml:space="preserve">وَ قَالَ ابْنُ حَجَرٍ فِي شَرْحِهِ </w:t>
      </w:r>
      <w:r>
        <w:rPr>
          <w:rStyle w:val="FootnoteReference"/>
        </w:rPr>
        <w:footnoteReference w:id="5957"/>
      </w:r>
      <w:r>
        <w:rPr>
          <w:rFonts w:ascii="Amiri" w:hAnsi="Amiri" w:eastAsia="Amiri" w:cs="Amiri"/>
          <w:lang w:bidi="ar-SA"/>
          <w:color w:val="111111"/>
          <w:sz w:val="28"/>
          <w:szCs w:val="28"/>
          <w:rtl/>
        </w:rPr>
        <w:t xml:space="preserve">: ذَكَرَ الْحُمَيْدِيُّ، عَنْ ثَابِتٍ، عَنْ أَنَسٍ: أَنَ</w:t>
      </w:r>
    </w:p>
    <w:p>
      <w:pPr>
        <w:pStyle w:val="BookText"/>
      </w:pPr>
      <w:r>
        <w:rPr>
          <w:rFonts w:ascii="IRNazanin" w:hAnsi="IRNazanin" w:eastAsia="IRNazanin" w:cs="IRNazanin"/>
          <w:lang w:bidi="fa-IR"/>
          <w:color w:val="111111"/>
          <w:sz w:val="28"/>
          <w:szCs w:val="28"/>
          <w:rtl/>
        </w:rPr>
        <w:t xml:space="preserve">از ضرر آن‌ها مانوس شده اند، گمراه نشوند.</w:t>
      </w:r>
    </w:p>
    <w:p>
      <w:pPr>
        <w:pStyle w:val="BookText"/>
      </w:pPr>
      <w:r>
        <w:rPr>
          <w:rFonts w:ascii="IRNazanin" w:hAnsi="IRNazanin" w:eastAsia="IRNazanin" w:cs="IRNazanin"/>
          <w:lang w:bidi="fa-IR"/>
          <w:color w:val="111111"/>
          <w:sz w:val="28"/>
          <w:szCs w:val="28"/>
          <w:rtl/>
        </w:rPr>
        <w:t xml:space="preserve">و روایت ابن ابی الحدید</w:t>
      </w:r>
      <w:r>
        <w:rPr>
          <w:rStyle w:val="FootnoteReference"/>
        </w:rPr>
        <w:footnoteReference w:id="59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تعلیل و توجیه او را باطل می‌کند، زیرا اگر مراد وی همین بود، بی شک عذر و بهانه خود را بیان می داشت و نمی‌گفت: خداوند مرا در زمینی که تو نیستی، نگه ندارد؛ چراکه پیداست که این، سخنِ اقرار کننده به جهل و اعتراف کننده به خطا می‌باشد و فقط برای این‌که از چنین اعتذاری رهایی یابند، آخر روایت را حذف کردند.</w:t>
      </w:r>
    </w:p>
    <w:p>
      <w:pPr>
        <w:pStyle w:val="Heading4"/>
      </w:pPr>
      <w:bookmarkStart w:id="911" w:name="_Toc703"/>
      <w:r>
        <w:t>طعن سیزدهم:</w:t>
      </w:r>
      <w:bookmarkEnd w:id="911"/>
    </w:p>
    <w:p>
      <w:pPr>
        <w:pStyle w:val="BookText"/>
      </w:pPr>
      <w:r>
        <w:rPr>
          <w:rFonts w:ascii="IRNazanin" w:hAnsi="IRNazanin" w:eastAsia="IRNazanin" w:cs="IRNazanin"/>
          <w:lang w:bidi="fa-IR"/>
          <w:color w:val="111111"/>
          <w:sz w:val="28"/>
          <w:szCs w:val="28"/>
          <w:rtl/>
        </w:rPr>
        <w:t xml:space="preserve">چیزهای زیاد و احکام بسیاری است که عمر در آن‌ها سرگشته و حیران شده و دیگری او را به صواب درآن‌ها هدایت کرده است، و این خود بر نهایت جهل او و عدم شایستگی او بر امامت دلالت می‌کند، و بیشتر این احکام را در ابواب علم و قضاوت های امیرمؤمنان علی علیه السلام در جلد نهم</w:t>
      </w:r>
      <w:r>
        <w:rPr>
          <w:rStyle w:val="FootnoteReference"/>
        </w:rPr>
        <w:footnoteReference w:id="5959"/>
      </w:r>
    </w:p>
    <w:p>
      <w:pPr>
        <w:pStyle w:val="BookText"/>
      </w:pPr>
      <w:r>
        <w:rPr>
          <w:rFonts w:ascii="IRNazanin" w:hAnsi="IRNazanin" w:eastAsia="IRNazanin" w:cs="IRNazanin"/>
          <w:lang w:bidi="fa-IR"/>
          <w:color w:val="111111"/>
          <w:sz w:val="28"/>
          <w:szCs w:val="28"/>
          <w:rtl/>
        </w:rPr>
        <w:t xml:space="preserve">خواهیم آورد. و برخی از آن‌ها در کتاب القضاء </w:t>
      </w:r>
      <w:r>
        <w:rPr>
          <w:rStyle w:val="FootnoteReference"/>
        </w:rPr>
        <w:footnoteReference w:id="5960"/>
      </w:r>
      <w:r>
        <w:rPr>
          <w:rFonts w:ascii="IRNazanin" w:hAnsi="IRNazanin" w:eastAsia="IRNazanin" w:cs="IRNazanin"/>
          <w:lang w:bidi="fa-IR"/>
          <w:color w:val="111111"/>
          <w:sz w:val="28"/>
          <w:szCs w:val="28"/>
          <w:rtl/>
        </w:rPr>
        <w:t xml:space="preserve">و کتاب الحدود</w:t>
      </w:r>
      <w:r>
        <w:rPr>
          <w:rStyle w:val="FootnoteReference"/>
        </w:rPr>
        <w:footnoteReference w:id="5961"/>
      </w:r>
    </w:p>
    <w:p>
      <w:pPr>
        <w:pStyle w:val="BookText"/>
      </w:pPr>
      <w:r>
        <w:rPr>
          <w:rFonts w:ascii="IRNazanin" w:hAnsi="IRNazanin" w:eastAsia="IRNazanin" w:cs="IRNazanin"/>
          <w:lang w:bidi="fa-IR"/>
          <w:color w:val="111111"/>
          <w:sz w:val="28"/>
          <w:szCs w:val="28"/>
          <w:rtl/>
        </w:rPr>
        <w:t xml:space="preserve">می‌باشد. و در اینجا کمی از آن‌ها را از کتاب‌های مخالفان عامّه می‌آوریم:</w:t>
      </w:r>
    </w:p>
    <w:p>
      <w:pPr>
        <w:pStyle w:val="BookText"/>
      </w:pPr>
      <w:r>
        <w:rPr>
          <w:rFonts w:ascii="IRNazanin" w:hAnsi="IRNazanin" w:eastAsia="IRNazanin" w:cs="IRNazanin"/>
          <w:lang w:bidi="fa-IR"/>
          <w:color w:val="111111"/>
          <w:sz w:val="28"/>
          <w:szCs w:val="28"/>
          <w:rtl/>
        </w:rPr>
        <w:t xml:space="preserve">ازآن جمله: بخاری</w:t>
      </w:r>
      <w:r>
        <w:rPr>
          <w:rStyle w:val="FootnoteReference"/>
        </w:rPr>
        <w:footnoteReference w:id="5962"/>
      </w:r>
    </w:p>
    <w:p>
      <w:pPr>
        <w:pStyle w:val="BookText"/>
      </w:pPr>
      <w:r>
        <w:rPr>
          <w:rFonts w:ascii="IRNazanin" w:hAnsi="IRNazanin" w:eastAsia="IRNazanin" w:cs="IRNazanin"/>
          <w:lang w:bidi="fa-IR"/>
          <w:color w:val="111111"/>
          <w:sz w:val="28"/>
          <w:szCs w:val="28"/>
          <w:rtl/>
        </w:rPr>
        <w:t xml:space="preserve">در صحیح خود، از انس نقل کرده است که گفت: نزد عمر بودیم، و عمر ما را از تکلّف نهی کرد.</w:t>
      </w:r>
    </w:p>
    <w:p>
      <w:pPr>
        <w:pStyle w:val="BookText"/>
      </w:pPr>
      <w:r>
        <w:rPr>
          <w:rFonts w:ascii="IRNazanin" w:hAnsi="IRNazanin" w:eastAsia="IRNazanin" w:cs="IRNazanin"/>
          <w:lang w:bidi="fa-IR"/>
          <w:color w:val="111111"/>
          <w:sz w:val="28"/>
          <w:szCs w:val="28"/>
          <w:rtl/>
        </w:rPr>
        <w:t xml:space="preserve">ابن حجرعسقلانی در شرح خود</w:t>
      </w:r>
      <w:r>
        <w:rPr>
          <w:rStyle w:val="FootnoteReference"/>
        </w:rPr>
        <w:footnoteReference w:id="5963"/>
      </w:r>
    </w:p>
    <w:p>
      <w:pPr>
        <w:pStyle w:val="BookText"/>
      </w:pPr>
      <w:r>
        <w:rPr>
          <w:rFonts w:ascii="IRNazanin" w:hAnsi="IRNazanin" w:eastAsia="IRNazanin" w:cs="IRNazanin"/>
          <w:lang w:bidi="fa-IR"/>
          <w:color w:val="111111"/>
          <w:sz w:val="28"/>
          <w:szCs w:val="28"/>
          <w:rtl/>
        </w:rPr>
        <w:t xml:space="preserve">برصحیح بخاری گفته است، حمیدی، از ثابت، از انس نقل کرد که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قَرَأَ: وَ فاكِهَةً وَ أَبًّا </w:t>
      </w:r>
      <w:r>
        <w:rPr>
          <w:rStyle w:val="FootnoteReference"/>
        </w:rPr>
        <w:footnoteReference w:id="5964"/>
      </w:r>
      <w:r>
        <w:rPr>
          <w:rFonts w:ascii="Amiri" w:hAnsi="Amiri" w:eastAsia="Amiri" w:cs="Amiri"/>
          <w:lang w:bidi="ar-SA"/>
          <w:color w:val="111111"/>
          <w:sz w:val="28"/>
          <w:szCs w:val="28"/>
          <w:rtl/>
        </w:rPr>
        <w:t xml:space="preserve">، فَقَالَ: مَا الْأَبُّ؟. ثُمَّ قَالَ: مَا كُلِّفْنَا- أَوْ قَالَ: مَا أُمِرْنَا- بِهَذَا. ثُمَّ قَالَ ابْنُ حَجَرٍ: قُلْتُ: هُوَ عِنْدَ الْإِسْمَاعِيلِيِّ </w:t>
      </w:r>
      <w:r>
        <w:rPr>
          <w:rStyle w:val="FootnoteReference"/>
        </w:rPr>
        <w:footnoteReference w:id="5965"/>
      </w:r>
      <w:r>
        <w:rPr>
          <w:rFonts w:ascii="Amiri" w:hAnsi="Amiri" w:eastAsia="Amiri" w:cs="Amiri"/>
          <w:lang w:bidi="ar-SA"/>
          <w:color w:val="111111"/>
          <w:sz w:val="28"/>
          <w:szCs w:val="28"/>
          <w:rtl/>
        </w:rPr>
        <w:t xml:space="preserve">مِنْ رِوَايَةِ هِشَامٍ، عَنْ ثَابِتٍ: أَنَّ رَجُلًا سَأَلَ عُمَرَ بْنَ الْخَطَّابِ عَنْ قَوْلِهِ: وَ فاكِهَةً وَ أَبًّا </w:t>
      </w:r>
      <w:r>
        <w:rPr>
          <w:rStyle w:val="FootnoteReference"/>
        </w:rPr>
        <w:footnoteReference w:id="5966"/>
      </w:r>
      <w:r>
        <w:rPr>
          <w:rFonts w:ascii="Amiri" w:hAnsi="Amiri" w:eastAsia="Amiri" w:cs="Amiri"/>
          <w:lang w:bidi="ar-SA"/>
          <w:color w:val="111111"/>
          <w:sz w:val="28"/>
          <w:szCs w:val="28"/>
          <w:rtl/>
        </w:rPr>
        <w:t xml:space="preserve">، مَا الْأَبُّ؟. فَقَالَ عُمَرُ: نُهِينَا عَنِ التَّعَمُّقِ وَ التَّكَلُّفِ ... و هذا أولي أن يكمل به الحديث الذي أخرجه البخاري، و أولي منه مَا </w:t>
      </w:r>
      <w:r>
        <w:rPr>
          <w:rStyle w:val="FootnoteReference"/>
        </w:rPr>
        <w:footnoteReference w:id="5967"/>
      </w:r>
      <w:r>
        <w:rPr>
          <w:rFonts w:ascii="Amiri" w:hAnsi="Amiri" w:eastAsia="Amiri" w:cs="Amiri"/>
          <w:lang w:bidi="ar-SA"/>
          <w:color w:val="111111"/>
          <w:sz w:val="28"/>
          <w:szCs w:val="28"/>
          <w:rtl/>
        </w:rPr>
        <w:t xml:space="preserve">أَخْرَجَهُ أَبُو نُعَيْمٍ ..، عَنْ أَنَسٍ، قَالَ: كُنَّا عِنْدَ عُمَرَ وَ عَلَيْهِ قَمِيصٌ فِي ظَهْرِهِ أَرْبَعُ رِقَاعٍ يَقْرَأُ </w:t>
      </w:r>
      <w:r>
        <w:rPr>
          <w:rStyle w:val="FootnoteReference"/>
        </w:rPr>
        <w:footnoteReference w:id="5968"/>
      </w:r>
      <w:r>
        <w:rPr>
          <w:rFonts w:ascii="Amiri" w:hAnsi="Amiri" w:eastAsia="Amiri" w:cs="Amiri"/>
          <w:lang w:bidi="ar-SA"/>
          <w:color w:val="111111"/>
          <w:sz w:val="28"/>
          <w:szCs w:val="28"/>
          <w:rtl/>
        </w:rPr>
        <w:t xml:space="preserve">: وَ فاكِهَةً وَ أَبًّا </w:t>
      </w:r>
      <w:r>
        <w:rPr>
          <w:rStyle w:val="FootnoteReference"/>
        </w:rPr>
        <w:footnoteReference w:id="5969"/>
      </w:r>
      <w:r>
        <w:rPr>
          <w:rFonts w:ascii="Amiri" w:hAnsi="Amiri" w:eastAsia="Amiri" w:cs="Amiri"/>
          <w:lang w:bidi="ar-SA"/>
          <w:color w:val="111111"/>
          <w:sz w:val="28"/>
          <w:szCs w:val="28"/>
          <w:rtl/>
        </w:rPr>
        <w:t xml:space="preserve">، فَقَالَ: هَذِهِ الْفَاكِهَةُ قَدْ عَرَفْنَاهَا، فَمَا الْأَبُّ؟. ثُمَّ قَالَ: مَهْ! نُهِينَا عَنِ التَّكَلُّفِ </w:t>
      </w:r>
      <w:r>
        <w:rPr>
          <w:rStyle w:val="FootnoteReference"/>
        </w:rPr>
        <w:footnoteReference w:id="5970"/>
      </w:r>
    </w:p>
    <w:p>
      <w:pPr>
        <w:pStyle w:val="BookText"/>
      </w:pPr>
      <w:r>
        <w:rPr>
          <w:rFonts w:ascii="Amiri" w:hAnsi="Amiri" w:eastAsia="Amiri" w:cs="Amiri"/>
          <w:lang w:bidi="ar-SA"/>
          <w:color w:val="111111"/>
          <w:sz w:val="28"/>
          <w:szCs w:val="28"/>
          <w:rtl/>
        </w:rPr>
        <w:t xml:space="preserve">و تجد ما روي عن أنس في المتن في: تفسير ابن جرير 30- 38، مستدرك الحاكم 2- 514 و صحّحه، تاريخ بغداد 11- 468، و الكشّاف 3- 253، و الرّياض النّضرة للطّبريّ 2- 49، و الموفقات للشاطي 1- 21 و 25، و سيرة ابن عمر لابن الجوزيّ: 120، و النّهاية 1- 10، و أصول التّفسير لابن تيمية: 30، و تفسير ابن كثير 4- 473 و صحّحه، و كنز العمّال 1- 227، و إرشاد السّاري 10- 298، و عمدة القاري 11- 468، و غيرها كثير.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أَخْرَجَهُ </w:t>
      </w:r>
      <w:r>
        <w:rPr>
          <w:rStyle w:val="FootnoteReference"/>
        </w:rPr>
        <w:footnoteReference w:id="5971"/>
      </w:r>
      <w:r>
        <w:rPr>
          <w:rFonts w:ascii="Amiri" w:hAnsi="Amiri" w:eastAsia="Amiri" w:cs="Amiri"/>
          <w:lang w:bidi="ar-SA"/>
          <w:color w:val="111111"/>
          <w:sz w:val="28"/>
          <w:szCs w:val="28"/>
          <w:rtl/>
        </w:rPr>
        <w:t xml:space="preserve">عَبْدُ بْنُ حُمَيْدٍ فِي تَفْسِيرِهِ، عَنْ حَمَّادِ بْنِ سَلَمَةَ، وَ قَالَ بَعْدَ قَوْلِهِ </w:t>
      </w:r>
      <w:r>
        <w:rPr>
          <w:rStyle w:val="FootnoteReference"/>
        </w:rPr>
        <w:footnoteReference w:id="5972"/>
      </w:r>
      <w:r>
        <w:rPr>
          <w:rFonts w:ascii="Amiri" w:hAnsi="Amiri" w:eastAsia="Amiri" w:cs="Amiri"/>
          <w:lang w:bidi="ar-SA"/>
          <w:color w:val="111111"/>
          <w:sz w:val="28"/>
          <w:szCs w:val="28"/>
          <w:rtl/>
        </w:rPr>
        <w:t xml:space="preserve">: فَمَا الْأَبُّ؟ ثُمَّ قَالَ: يَا ابْنَ أُمِّ عُمَرَ! إِنَّ هَذَا هُوَ التَّكَلُّفُ، وَ مَا عَلَيْكَ أَنْ</w:t>
      </w:r>
    </w:p>
    <w:p>
      <w:pPr>
        <w:pStyle w:val="BookText"/>
      </w:pPr>
      <w:r>
        <w:rPr>
          <w:rFonts w:ascii="Amiri" w:hAnsi="Amiri" w:eastAsia="Amiri" w:cs="Amiri"/>
          <w:lang w:bidi="ar-SA"/>
          <w:color w:val="111111"/>
          <w:sz w:val="28"/>
          <w:szCs w:val="28"/>
          <w:rtl/>
        </w:rPr>
        <w:t xml:space="preserve">عمر این آیه را خواند: «وَفَاکِهَةً وَأَبًّا»،</w:t>
      </w:r>
      <w:r>
        <w:rPr>
          <w:rStyle w:val="FootnoteReference"/>
        </w:rPr>
        <w:footnoteReference w:id="5973"/>
      </w:r>
    </w:p>
    <w:p>
      <w:pPr>
        <w:pStyle w:val="BookText"/>
      </w:pPr>
      <w:r>
        <w:rPr>
          <w:rFonts w:ascii="IRNazanin" w:hAnsi="IRNazanin" w:eastAsia="IRNazanin" w:cs="IRNazanin"/>
          <w:lang w:bidi="fa-IR"/>
          <w:color w:val="111111"/>
          <w:sz w:val="28"/>
          <w:szCs w:val="28"/>
          <w:rtl/>
        </w:rPr>
        <w:t xml:space="preserve">{و میوه و چراگاه.} و گفت أبّ چیست؟ سپس گفت: ما به این مکلف نشده ایم - یا گفت: به این مامورنشده ایم - پس ابن حجر می‌گوید: گفتم: این روایت نزد اسماعیلی از روایت هشام، از ثابت است که: مردی از عمر بن خطاب درباره این فرموده خداوند «وَفَاکِهَةً وَأَبًّا»</w:t>
      </w:r>
      <w:r>
        <w:rPr>
          <w:rStyle w:val="FootnoteReference"/>
        </w:rPr>
        <w:footnoteReference w:id="5974"/>
      </w:r>
      <w:r>
        <w:rPr>
          <w:rFonts w:ascii="IRNazanin" w:hAnsi="IRNazanin" w:eastAsia="IRNazanin" w:cs="IRNazanin"/>
          <w:lang w:bidi="fa-IR"/>
          <w:color w:val="111111"/>
          <w:sz w:val="28"/>
          <w:szCs w:val="28"/>
          <w:rtl/>
        </w:rPr>
        <w:t xml:space="preserve">پرسید که ابّ چیست؟ عمر گفت: از تعمق و به مشقت انداختن خودمان نهی شده ایم ... واین خبر مناسب تر است که حدیثی که بخاری نقل کرده با آن تکمیل شود، و مناسب تر از آن، روایت ابو نعیم است که از انس نقل کرده که انس گفت: نزد عمر بودیم در حالی که پیراهنی پوشیده بود که پشت آن چهار وصله داشت و این آیه را می‌خواند: «وَفَاکِهَةً وَأَبًّا»، عمر گفت: فاکهه را شناختیم، اما أبّ چیست؟ سپس گفت: کافی است! از تکلف نهی شده ایم. و عبد بن حمید در تفسیر خود، از حماد بن سلمه آن را اخراج کرده و بعد از گفته عمر: أبّ چیست؟ گفته است: پس عمر گفت: ای پسر ام عامر، همانا این تکلف است و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تَدْرِيَ مَا الْأَبُّ! </w:t>
      </w:r>
      <w:r>
        <w:rPr>
          <w:rStyle w:val="FootnoteReference"/>
        </w:rPr>
        <w:footnoteReference w:id="5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الرَّحْمَنِ بْنِ يَزِيدَ: أَنَّ رَجُلًا سَأَلَ عُمَرَ عَنْ: فاكِهَةً وَ أَبًّا </w:t>
      </w:r>
      <w:r>
        <w:rPr>
          <w:rStyle w:val="FootnoteReference"/>
        </w:rPr>
        <w:footnoteReference w:id="5976"/>
      </w:r>
      <w:r>
        <w:rPr>
          <w:rFonts w:ascii="Amiri" w:hAnsi="Amiri" w:eastAsia="Amiri" w:cs="Amiri"/>
          <w:lang w:bidi="ar-SA"/>
          <w:color w:val="111111"/>
          <w:sz w:val="28"/>
          <w:szCs w:val="28"/>
          <w:rtl/>
        </w:rPr>
        <w:t xml:space="preserve">، فَلَمَّا رَآهُمْ عُمَرُ يَقُولُونَ، أَقْبَلَ عَلَيْهِمْ بِالدِّرَّةِ </w:t>
      </w:r>
      <w:r>
        <w:rPr>
          <w:rStyle w:val="FootnoteReference"/>
        </w:rPr>
        <w:footnoteReference w:id="5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وَجْهٍ آخَرَ، عَنْ إِبْرَاهِيمَ النَّخَعِيِّ، قَالَ: قَرَأَ أَبُو بَكْرٍ الصِّدِّيقُ: وَ فاكِهَةً وَ أَبًّا </w:t>
      </w:r>
      <w:r>
        <w:rPr>
          <w:rStyle w:val="FootnoteReference"/>
        </w:rPr>
        <w:footnoteReference w:id="5978"/>
      </w:r>
      <w:r>
        <w:rPr>
          <w:rFonts w:ascii="Amiri" w:hAnsi="Amiri" w:eastAsia="Amiri" w:cs="Amiri"/>
          <w:lang w:bidi="ar-SA"/>
          <w:color w:val="111111"/>
          <w:sz w:val="28"/>
          <w:szCs w:val="28"/>
          <w:rtl/>
        </w:rPr>
        <w:t xml:space="preserve">، فَقِيلَ: مَا الْأَبُّ؟. فَقِيلَ: كَذَا ... وَ كَذَا، فَقَالَ أَبُو بَكْرٍ: إِنَّ هَذَا هُوَ التَّكَلُّفُ، أَيُّ أَرْضٍ تُقِلُّنِي؟ وَ أَيُّ سَمَاءٍ تُظِلُّنِي؟ إِذَا قُلْتُ فِي كِتَابِ اللَّهِ مَا لَا أَعْلَمُ!.</w:t>
      </w:r>
    </w:p>
    <w:p>
      <w:pPr>
        <w:pStyle w:val="BookText"/>
      </w:pPr>
      <w:r>
        <w:rPr>
          <w:rFonts w:ascii="Amiri" w:hAnsi="Amiri" w:eastAsia="Amiri" w:cs="Amiri"/>
          <w:lang w:bidi="ar-SA"/>
          <w:color w:val="111111"/>
          <w:sz w:val="28"/>
          <w:szCs w:val="28"/>
          <w:rtl/>
        </w:rPr>
        <w:t xml:space="preserve">و من طريق إبراهيم التميمي نحوه. انتهي مختصر كلام ابن حجر.</w:t>
      </w:r>
    </w:p>
    <w:p>
      <w:pPr>
        <w:pStyle w:val="BookText"/>
      </w:pPr>
      <w:r>
        <w:rPr>
          <w:rFonts w:ascii="IRNazanin" w:hAnsi="IRNazanin" w:eastAsia="IRNazanin" w:cs="IRNazanin"/>
          <w:lang w:bidi="fa-IR"/>
          <w:color w:val="111111"/>
          <w:sz w:val="28"/>
          <w:szCs w:val="28"/>
          <w:rtl/>
        </w:rPr>
        <w:t xml:space="preserve">و قد ظهر ممّا رواه </w:t>
      </w:r>
      <w:r>
        <w:rPr>
          <w:rStyle w:val="FootnoteReference"/>
        </w:rPr>
        <w:footnoteReference w:id="5979"/>
      </w:r>
      <w:r>
        <w:rPr>
          <w:rFonts w:ascii="Amiri" w:hAnsi="Amiri" w:eastAsia="Amiri" w:cs="Amiri"/>
          <w:lang w:bidi="ar-SA"/>
          <w:color w:val="111111"/>
          <w:sz w:val="28"/>
          <w:szCs w:val="28"/>
          <w:rtl/>
        </w:rPr>
        <w:t xml:space="preserve">أنّ تفسير «الأبّ» كان عند الشيخين معضلة لم يوفّقا للعلم به مع أنّه يعرفها كلّ، و قولهما: إنّ هذا هو التكلّف ... لا يخلوا عن منافرة لقوله تعالي: أَ فَلا يَتَدَبَّرُونَ الْقُرْآنَ أَمْ عَلي قُلُوبٍ أَقْفالُها </w:t>
      </w:r>
      <w:r>
        <w:rPr>
          <w:rStyle w:val="FootnoteReference"/>
        </w:rPr>
        <w:footnoteReference w:id="5980"/>
      </w:r>
      <w:r>
        <w:rPr>
          <w:rFonts w:ascii="Amiri" w:hAnsi="Amiri" w:eastAsia="Amiri" w:cs="Amiri"/>
          <w:lang w:bidi="ar-SA"/>
          <w:color w:val="111111"/>
          <w:sz w:val="28"/>
          <w:szCs w:val="28"/>
          <w:rtl/>
        </w:rPr>
        <w:t xml:space="preserve">، و في حذف البخاري حكاية الجهل بالأب دلالة علي تعصّبه و أنّه لا يذكر في أكثر المواضع ما فيه فضيحة للخلفاء.</w:t>
      </w:r>
    </w:p>
    <w:p>
      <w:pPr>
        <w:pStyle w:val="BookText"/>
      </w:pPr>
      <w:r>
        <w:rPr>
          <w:rFonts w:ascii="Amiri" w:hAnsi="Amiri" w:eastAsia="Amiri" w:cs="Amiri"/>
          <w:lang w:bidi="ar-SA"/>
          <w:color w:val="111111"/>
          <w:sz w:val="28"/>
          <w:szCs w:val="28"/>
          <w:rtl/>
        </w:rPr>
        <w:t xml:space="preserve">و منها: مَا رَوَاهُ الْبُخَارِيُّ </w:t>
      </w:r>
      <w:r>
        <w:rPr>
          <w:rStyle w:val="FootnoteReference"/>
        </w:rPr>
        <w:footnoteReference w:id="5981"/>
      </w:r>
      <w:r>
        <w:rPr>
          <w:rFonts w:ascii="Amiri" w:hAnsi="Amiri" w:eastAsia="Amiri" w:cs="Amiri"/>
          <w:lang w:bidi="ar-SA"/>
          <w:color w:val="111111"/>
          <w:sz w:val="28"/>
          <w:szCs w:val="28"/>
          <w:rtl/>
        </w:rPr>
        <w:t xml:space="preserve">وَ مُسْلِمٌ </w:t>
      </w:r>
      <w:r>
        <w:rPr>
          <w:rStyle w:val="FootnoteReference"/>
        </w:rPr>
        <w:footnoteReference w:id="5982"/>
      </w:r>
      <w:r>
        <w:rPr>
          <w:rFonts w:ascii="Amiri" w:hAnsi="Amiri" w:eastAsia="Amiri" w:cs="Amiri"/>
          <w:lang w:bidi="ar-SA"/>
          <w:color w:val="111111"/>
          <w:sz w:val="28"/>
          <w:szCs w:val="28"/>
          <w:rtl/>
        </w:rPr>
        <w:t xml:space="preserve">وَ أَبُو دَاوُدَ </w:t>
      </w:r>
      <w:r>
        <w:rPr>
          <w:rStyle w:val="FootnoteReference"/>
        </w:rPr>
        <w:footnoteReference w:id="5983"/>
      </w:r>
      <w:r>
        <w:rPr>
          <w:rFonts w:ascii="Amiri" w:hAnsi="Amiri" w:eastAsia="Amiri" w:cs="Amiri"/>
          <w:lang w:bidi="ar-SA"/>
          <w:color w:val="111111"/>
          <w:sz w:val="28"/>
          <w:szCs w:val="28"/>
          <w:rtl/>
        </w:rPr>
        <w:t xml:space="preserve">وَ التِّرْمِذِيُّ </w:t>
      </w:r>
      <w:r>
        <w:rPr>
          <w:rStyle w:val="FootnoteReference"/>
        </w:rPr>
        <w:footnoteReference w:id="5984"/>
      </w:r>
    </w:p>
    <w:p>
      <w:pPr>
        <w:pStyle w:val="BookText"/>
      </w:pPr>
      <w:r>
        <w:rPr>
          <w:rFonts w:ascii="IRNazanin" w:hAnsi="IRNazanin" w:eastAsia="IRNazanin" w:cs="IRNazanin"/>
          <w:lang w:bidi="fa-IR"/>
          <w:color w:val="111111"/>
          <w:sz w:val="28"/>
          <w:szCs w:val="28"/>
          <w:rtl/>
        </w:rPr>
        <w:t xml:space="preserve">لازم نیست که بدانی أب چیست؟</w:t>
      </w:r>
    </w:p>
    <w:p>
      <w:pPr>
        <w:pStyle w:val="BookText"/>
      </w:pPr>
      <w:r>
        <w:rPr>
          <w:rFonts w:ascii="IRNazanin" w:hAnsi="IRNazanin" w:eastAsia="IRNazanin" w:cs="IRNazanin"/>
          <w:lang w:bidi="fa-IR"/>
          <w:color w:val="111111"/>
          <w:sz w:val="28"/>
          <w:szCs w:val="28"/>
          <w:rtl/>
        </w:rPr>
        <w:t xml:space="preserve">و از عبدالرحمان بن یزید روایت شده است که مردی از عمر درباره «وَفَاکِهَةً وَأَبًّا» پرسید، هنگامی‌که عمر دید آن‌ها صحبت می‌کنند، با تازیانه به سوی آن‌ها آمد ... و از طرف دیگر، از ابراهیم نخعی نقل شده است که گفت: ابوبکر صدیق خواند: «وَفَاکِهَةً وَأَبًّا»، پرسیده شد: أبّ چیست؟ گفته شد: این چنین و آن چنان. ابوبکر گفت: همانا این تکلف است، کدام زمین مرا بر روی خود قرار می‌دهد و کدام آسمان برمن سایه می‌افکند، هرگاه درباره کتاب خدا چیزی را بگویم که نمی‌دانم (ندانسته چیزی نمی‌گویم)!</w:t>
      </w:r>
    </w:p>
    <w:p>
      <w:pPr>
        <w:pStyle w:val="BookText"/>
      </w:pPr>
      <w:r>
        <w:rPr>
          <w:rFonts w:ascii="IRNazanin" w:hAnsi="IRNazanin" w:eastAsia="IRNazanin" w:cs="IRNazanin"/>
          <w:lang w:bidi="fa-IR"/>
          <w:color w:val="111111"/>
          <w:sz w:val="28"/>
          <w:szCs w:val="28"/>
          <w:rtl/>
        </w:rPr>
        <w:t xml:space="preserve">و از طریق ابراهیم تمیمی همانند این روایت نقل شده است. خلاصه کدام ابن حجر به پایان رسید.</w:t>
      </w:r>
    </w:p>
    <w:p>
      <w:pPr>
        <w:pStyle w:val="BookText"/>
      </w:pPr>
      <w:r>
        <w:rPr>
          <w:rFonts w:ascii="IRNazanin" w:hAnsi="IRNazanin" w:eastAsia="IRNazanin" w:cs="IRNazanin"/>
          <w:lang w:bidi="fa-IR"/>
          <w:color w:val="111111"/>
          <w:sz w:val="28"/>
          <w:szCs w:val="28"/>
          <w:rtl/>
        </w:rPr>
        <w:t xml:space="preserve">و در آن‌چه روایت کرده اند، پیداست که تفسیر واژه أبّ در قرآن، نزد شیخان (ابوبکر و عمر) مسئله‌ای سخت بود که با وجود این‌که همه آن را می‌دانستند، آن دو توفیق علم آن را نداشتند ... و این گفته آن دو: این خود تکلّف است، خالی از منافات با این فرموده خداوند متعال نیست: «أَفَلَا یَتَدَبَّرُونَ الْقُرْآنَ أَمْ عَلَی قُلُوبٍ أَقْفَالُهَا»،</w:t>
      </w:r>
      <w:r>
        <w:rPr>
          <w:rStyle w:val="FootnoteReference"/>
        </w:rPr>
        <w:footnoteReference w:id="5985"/>
      </w:r>
    </w:p>
    <w:p>
      <w:pPr>
        <w:pStyle w:val="BookText"/>
      </w:pPr>
      <w:r>
        <w:rPr>
          <w:rFonts w:ascii="IRNazanin" w:hAnsi="IRNazanin" w:eastAsia="IRNazanin" w:cs="IRNazanin"/>
          <w:lang w:bidi="fa-IR"/>
          <w:color w:val="111111"/>
          <w:sz w:val="28"/>
          <w:szCs w:val="28"/>
          <w:rtl/>
        </w:rPr>
        <w:t xml:space="preserve">{آیا به آیات قرآن نمی‌اندیشند یا [مگر] بر دلهایشان قفلهایی نهاده شده است؟}و این‌که بخاری حکایت جهل او نسبت به أبّ را حذف کرده، نشان دهنده تعصب اوست و این‌که در بسیاری مواقع، آن‌چه را که موجب رسوایی خلفاست، ذکر نمی‌کند.</w:t>
      </w:r>
    </w:p>
    <w:p>
      <w:pPr>
        <w:pStyle w:val="BookText"/>
      </w:pPr>
      <w:r>
        <w:rPr>
          <w:rFonts w:ascii="IRNazanin" w:hAnsi="IRNazanin" w:eastAsia="IRNazanin" w:cs="IRNazanin"/>
          <w:lang w:bidi="fa-IR"/>
          <w:color w:val="111111"/>
          <w:sz w:val="28"/>
          <w:szCs w:val="28"/>
          <w:rtl/>
        </w:rPr>
        <w:t xml:space="preserve">از دیگر طعن‌های او: روایتی است که بخاری</w:t>
      </w:r>
      <w:r>
        <w:rPr>
          <w:rStyle w:val="FootnoteReference"/>
        </w:rPr>
        <w:footnoteReference w:id="5986"/>
      </w:r>
      <w:r>
        <w:rPr>
          <w:rFonts w:ascii="IRNazanin" w:hAnsi="IRNazanin" w:eastAsia="IRNazanin" w:cs="IRNazanin"/>
          <w:lang w:bidi="fa-IR"/>
          <w:color w:val="111111"/>
          <w:sz w:val="28"/>
          <w:szCs w:val="28"/>
          <w:rtl/>
        </w:rPr>
        <w:t xml:space="preserve">و مسلم</w:t>
      </w:r>
      <w:r>
        <w:rPr>
          <w:rStyle w:val="FootnoteReference"/>
        </w:rPr>
        <w:footnoteReference w:id="5987"/>
      </w:r>
    </w:p>
    <w:p>
      <w:pPr>
        <w:pStyle w:val="BookText"/>
      </w:pPr>
      <w:r>
        <w:rPr>
          <w:rFonts w:ascii="IRNazanin" w:hAnsi="IRNazanin" w:eastAsia="IRNazanin" w:cs="IRNazanin"/>
          <w:lang w:bidi="fa-IR"/>
          <w:color w:val="111111"/>
          <w:sz w:val="28"/>
          <w:szCs w:val="28"/>
          <w:rtl/>
        </w:rPr>
        <w:t xml:space="preserve">و ابی داوود</w:t>
      </w:r>
      <w:r>
        <w:rPr>
          <w:rStyle w:val="FootnoteReference"/>
        </w:rPr>
        <w:footnoteReference w:id="5988"/>
      </w:r>
    </w:p>
    <w:p>
      <w:pPr>
        <w:pStyle w:val="BookText"/>
      </w:pPr>
      <w:r>
        <w:rPr>
          <w:rFonts w:ascii="IRNazanin" w:hAnsi="IRNazanin" w:eastAsia="IRNazanin" w:cs="IRNazanin"/>
          <w:lang w:bidi="fa-IR"/>
          <w:color w:val="111111"/>
          <w:sz w:val="28"/>
          <w:szCs w:val="28"/>
          <w:rtl/>
        </w:rPr>
        <w:t xml:space="preserve">کتاب الدیات، باب دیه الجنین، احادیث 4568_4580</w:t>
      </w:r>
    </w:p>
    <w:p>
      <w:pPr>
        <w:pStyle w:val="BookText"/>
      </w:pPr>
      <w:r>
        <w:rPr>
          <w:rFonts w:ascii="IRNazanin" w:hAnsi="IRNazanin" w:eastAsia="IRNazanin" w:cs="IRNazanin"/>
          <w:lang w:bidi="fa-IR"/>
          <w:color w:val="111111"/>
          <w:sz w:val="28"/>
          <w:szCs w:val="28"/>
          <w:rtl/>
        </w:rPr>
        <w:t xml:space="preserve">و ترمذی</w:t>
      </w:r>
      <w:r>
        <w:rPr>
          <w:rStyle w:val="FootnoteReference"/>
        </w:rPr>
        <w:footnoteReference w:id="5989"/>
      </w:r>
    </w:p>
    <w:p>
      <w:pPr>
        <w:pStyle w:val="BookText"/>
      </w:pPr>
      <w:r>
        <w:rPr>
          <w:rFonts w:ascii="IRNazanin" w:hAnsi="IRNazanin" w:eastAsia="IRNazanin" w:cs="IRNazanin"/>
          <w:lang w:bidi="fa-IR"/>
          <w:color w:val="111111"/>
          <w:sz w:val="28"/>
          <w:szCs w:val="28"/>
          <w:rtl/>
        </w:rPr>
        <w:t xml:space="preserve">کتاب الدیات، باب ماجاء فی دیه الجین، حدیث 1411</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النَّسَائِيُّ </w:t>
      </w:r>
      <w:r>
        <w:rPr>
          <w:rStyle w:val="FootnoteReference"/>
        </w:rPr>
        <w:footnoteReference w:id="5990"/>
      </w:r>
      <w:r>
        <w:rPr>
          <w:rFonts w:ascii="Amiri" w:hAnsi="Amiri" w:eastAsia="Amiri" w:cs="Amiri"/>
          <w:lang w:bidi="ar-SA"/>
          <w:color w:val="111111"/>
          <w:sz w:val="28"/>
          <w:szCs w:val="28"/>
          <w:rtl/>
        </w:rPr>
        <w:t xml:space="preserve">وَ صَاحِبُ جَامِعِ الْأُصُولِ </w:t>
      </w:r>
      <w:r>
        <w:rPr>
          <w:rStyle w:val="FootnoteReference"/>
        </w:rPr>
        <w:footnoteReference w:id="5991"/>
      </w:r>
      <w:r>
        <w:rPr>
          <w:rFonts w:ascii="Amiri" w:hAnsi="Amiri" w:eastAsia="Amiri" w:cs="Amiri"/>
          <w:lang w:bidi="ar-SA"/>
          <w:color w:val="111111"/>
          <w:sz w:val="28"/>
          <w:szCs w:val="28"/>
          <w:rtl/>
        </w:rPr>
        <w:t xml:space="preserve">بِأَسَانِيدِهِمْ، عَنِ الْمُغِيرَةِ بْنِ شُعْبَةَ، قَالَ: سُئِلَ عُمَرُ بْنُ الْخَطَّابِ عَنْ إِمْلَاصِ </w:t>
      </w:r>
      <w:r>
        <w:rPr>
          <w:rStyle w:val="FootnoteReference"/>
        </w:rPr>
        <w:footnoteReference w:id="5992"/>
      </w:r>
      <w:r>
        <w:rPr>
          <w:rFonts w:ascii="Amiri" w:hAnsi="Amiri" w:eastAsia="Amiri" w:cs="Amiri"/>
          <w:lang w:bidi="ar-SA"/>
          <w:color w:val="111111"/>
          <w:sz w:val="28"/>
          <w:szCs w:val="28"/>
          <w:rtl/>
        </w:rPr>
        <w:t xml:space="preserve">الْمَرْأَةِ- وَ هِيَ الَّتِي تُضْرَبُ بَطْنُهَا فَيُلْقَي </w:t>
      </w:r>
      <w:r>
        <w:rPr>
          <w:rStyle w:val="FootnoteReference"/>
        </w:rPr>
        <w:footnoteReference w:id="5993"/>
      </w:r>
      <w:r>
        <w:rPr>
          <w:rFonts w:ascii="Amiri" w:hAnsi="Amiri" w:eastAsia="Amiri" w:cs="Amiri"/>
          <w:lang w:bidi="ar-SA"/>
          <w:color w:val="111111"/>
          <w:sz w:val="28"/>
          <w:szCs w:val="28"/>
          <w:rtl/>
        </w:rPr>
        <w:t xml:space="preserve">جَنِينُهَا-، فَقَالَ: أَيُّكُمْ سَمِعَ مِنَ النَّبِيِّ (صلي الله عليه و آله) فِيهِ شَيْئاً؟. قَالَ: فَقُلْتُ: أَنَا. قَالَ: مَا هُوَ؟. قُلْتُ: سَمِعْتُ النَّبِيَّ صَلَّي اللَّهُ عَلَيْهِ [وَ آلِهِ] يَقُولُ: فِيهِ غُرَّةُ عَبْدٍ أَوْ أَمَةٍ، قَالَ: لَا تَبْرَحْ حَتَّي تَجِيئَنِي بِالْمُخْرِجِ مِمَّا قُلْتَ. فَخَرَجْتُ فَوَجَدْتُ مُحَمَّدَ بْنَ سَلَمَةَ </w:t>
      </w:r>
      <w:r>
        <w:rPr>
          <w:rStyle w:val="FootnoteReference"/>
        </w:rPr>
        <w:footnoteReference w:id="5994"/>
      </w:r>
      <w:r>
        <w:rPr>
          <w:rFonts w:ascii="Amiri" w:hAnsi="Amiri" w:eastAsia="Amiri" w:cs="Amiri"/>
          <w:lang w:bidi="ar-SA"/>
          <w:color w:val="111111"/>
          <w:sz w:val="28"/>
          <w:szCs w:val="28"/>
          <w:rtl/>
        </w:rPr>
        <w:t xml:space="preserve">: فَجِئْتُ بِهِ فَشَهِدَ مَعِي أَنَّهُ سَمِعَ النَّبِيَّ صَلَّي اللَّهُ عَلَيْهِ [وَ آلِهِ] يَقُولُ فِيهِ: غُرَّةُ عَبْدٍ أَوْ أَمَةٍ.</w:t>
      </w:r>
    </w:p>
    <w:p>
      <w:pPr>
        <w:pStyle w:val="BookText"/>
      </w:pPr>
      <w:r>
        <w:rPr>
          <w:rFonts w:ascii="Amiri" w:hAnsi="Amiri" w:eastAsia="Amiri" w:cs="Amiri"/>
          <w:lang w:bidi="ar-SA"/>
          <w:color w:val="111111"/>
          <w:sz w:val="28"/>
          <w:szCs w:val="28"/>
          <w:rtl/>
        </w:rPr>
        <w:t xml:space="preserve">هذه رواية البخاري و مسلم، و باقي الروايات علي ما أورده في جامع الأصول </w:t>
      </w:r>
      <w:r>
        <w:rPr>
          <w:rStyle w:val="FootnoteReference"/>
        </w:rPr>
        <w:footnoteReference w:id="5995"/>
      </w:r>
    </w:p>
    <w:p>
      <w:pPr>
        <w:pStyle w:val="BookText"/>
      </w:pPr>
      <w:r>
        <w:rPr>
          <w:rFonts w:ascii="Amiri" w:hAnsi="Amiri" w:eastAsia="Amiri" w:cs="Amiri"/>
          <w:lang w:bidi="ar-SA"/>
          <w:color w:val="111111"/>
          <w:sz w:val="28"/>
          <w:szCs w:val="28"/>
          <w:rtl/>
        </w:rPr>
        <w:t xml:space="preserve">و أورده في مسند أحمد 4- 244 و 253، و سنن البيهقيّ 8- 114، و تذكرة الحفّاظ 1- 7، الإصابة 2- 259، تهذيب التهذيب 3- 36، و غيرها.</w:t>
      </w:r>
    </w:p>
    <w:p>
      <w:pPr>
        <w:pStyle w:val="BookText"/>
      </w:pPr>
      <w:r>
        <w:rPr>
          <w:rFonts w:ascii="Amiri" w:hAnsi="Amiri" w:eastAsia="Amiri" w:cs="Amiri"/>
          <w:lang w:bidi="ar-SA"/>
          <w:color w:val="111111"/>
          <w:sz w:val="28"/>
          <w:szCs w:val="28"/>
          <w:rtl/>
        </w:rPr>
        <w:t xml:space="preserve">قريبة منها.</w:t>
      </w:r>
    </w:p>
    <w:p>
      <w:pPr>
        <w:pStyle w:val="BookText"/>
      </w:pPr>
      <w:r>
        <w:rPr>
          <w:rFonts w:ascii="Amiri" w:hAnsi="Amiri" w:eastAsia="Amiri" w:cs="Amiri"/>
          <w:lang w:bidi="ar-SA"/>
          <w:color w:val="111111"/>
          <w:sz w:val="28"/>
          <w:szCs w:val="28"/>
          <w:rtl/>
        </w:rPr>
        <w:t xml:space="preserve">و منها: مَا رَوَاهُ فِي نَهْجِ الْبَلَاغَةِ </w:t>
      </w:r>
      <w:r>
        <w:rPr>
          <w:rStyle w:val="FootnoteReference"/>
        </w:rPr>
        <w:footnoteReference w:id="5996"/>
      </w:r>
      <w:r>
        <w:rPr>
          <w:rFonts w:ascii="Amiri" w:hAnsi="Amiri" w:eastAsia="Amiri" w:cs="Amiri"/>
          <w:lang w:bidi="ar-SA"/>
          <w:color w:val="111111"/>
          <w:sz w:val="28"/>
          <w:szCs w:val="28"/>
          <w:rtl/>
        </w:rPr>
        <w:t xml:space="preserve">: أَنَّهُ ذُكِرَ عِنْدَ عُمَرَ بْنِ الْخَطَّابِ حَلْيُ الْكَعْبَةِ وَ كَثْرَتُهُ، فَقَالَ قَوْمٌ: لَوْ أَخَذْتَ فَجَهَّزْتَ بِهِ جُيُوشَ الْمُسْلِمِينَ كَانَ أَعْظَمَ لِلْأَجْرِ، وَ مَا تَصْنَعُ الْكَعْبَةُ بِالْحَلْيِ؟. فَهَمَّ عُمَرُ بِذَلِكَ وَ سَأَلَ عَنْهُ أَمِيرَ الْمُؤْمِنِينَ عَلَيْهِ السَّلَامُ، فَقَالَ:</w:t>
      </w:r>
    </w:p>
    <w:p>
      <w:pPr>
        <w:pStyle w:val="BookText"/>
      </w:pPr>
      <w:r>
        <w:rPr>
          <w:rFonts w:ascii="Amiri" w:hAnsi="Amiri" w:eastAsia="Amiri" w:cs="Amiri"/>
          <w:lang w:bidi="ar-SA"/>
          <w:color w:val="111111"/>
          <w:sz w:val="28"/>
          <w:szCs w:val="28"/>
          <w:rtl/>
        </w:rPr>
        <w:t xml:space="preserve">إِنَّ الْقُرْآنَ أُنْزِلَ عَلَي مُحَمَّدٍ </w:t>
      </w:r>
      <w:r>
        <w:rPr>
          <w:rStyle w:val="FootnoteReference"/>
        </w:rPr>
        <w:footnoteReference w:id="5997"/>
      </w:r>
      <w:r>
        <w:rPr>
          <w:rFonts w:ascii="Amiri" w:hAnsi="Amiri" w:eastAsia="Amiri" w:cs="Amiri"/>
          <w:lang w:bidi="ar-SA"/>
          <w:color w:val="111111"/>
          <w:sz w:val="28"/>
          <w:szCs w:val="28"/>
          <w:rtl/>
        </w:rPr>
        <w:t xml:space="preserve">صَلَّي اللَّهُ عَلَيْهِ وَ آلِهِ وَ الْأَمْوَالُ الْأَرْبَعَةُ </w:t>
      </w:r>
      <w:r>
        <w:rPr>
          <w:rStyle w:val="FootnoteReference"/>
        </w:rPr>
        <w:footnoteReference w:id="5998"/>
      </w:r>
      <w:r>
        <w:rPr>
          <w:rFonts w:ascii="Amiri" w:hAnsi="Amiri" w:eastAsia="Amiri" w:cs="Amiri"/>
          <w:lang w:bidi="ar-SA"/>
          <w:color w:val="111111"/>
          <w:sz w:val="28"/>
          <w:szCs w:val="28"/>
          <w:rtl/>
        </w:rPr>
        <w:t xml:space="preserve">: أَمْوَالُ</w:t>
      </w:r>
    </w:p>
    <w:p>
      <w:pPr>
        <w:pStyle w:val="BookText"/>
      </w:pPr>
      <w:r>
        <w:rPr>
          <w:rFonts w:ascii="IRNazanin" w:hAnsi="IRNazanin" w:eastAsia="IRNazanin" w:cs="IRNazanin"/>
          <w:lang w:bidi="fa-IR"/>
          <w:color w:val="111111"/>
          <w:sz w:val="28"/>
          <w:szCs w:val="28"/>
          <w:rtl/>
        </w:rPr>
        <w:t xml:space="preserve">و نسائی</w:t>
      </w:r>
      <w:r>
        <w:rPr>
          <w:rStyle w:val="FootnoteReference"/>
        </w:rPr>
        <w:footnoteReference w:id="5999"/>
      </w:r>
    </w:p>
    <w:p>
      <w:pPr>
        <w:pStyle w:val="BookText"/>
      </w:pPr>
      <w:r>
        <w:rPr>
          <w:rFonts w:ascii="IRNazanin" w:hAnsi="IRNazanin" w:eastAsia="IRNazanin" w:cs="IRNazanin"/>
          <w:lang w:bidi="fa-IR"/>
          <w:color w:val="111111"/>
          <w:sz w:val="28"/>
          <w:szCs w:val="28"/>
          <w:rtl/>
        </w:rPr>
        <w:t xml:space="preserve">و صاحب جامع الاصول</w:t>
      </w:r>
      <w:r>
        <w:rPr>
          <w:rStyle w:val="FootnoteReference"/>
        </w:rPr>
        <w:footnoteReference w:id="6000"/>
      </w:r>
    </w:p>
    <w:p>
      <w:pPr>
        <w:pStyle w:val="BookText"/>
      </w:pPr>
      <w:r>
        <w:rPr>
          <w:rFonts w:ascii="IRNazanin" w:hAnsi="IRNazanin" w:eastAsia="IRNazanin" w:cs="IRNazanin"/>
          <w:lang w:bidi="fa-IR"/>
          <w:color w:val="111111"/>
          <w:sz w:val="28"/>
          <w:szCs w:val="28"/>
          <w:rtl/>
        </w:rPr>
        <w:t xml:space="preserve">با اسناد خودشان از مغیرة بن شعبه نقل کرده اند که مغیره گفت: از عمر بن خطاب درباره املاص زن پرسیده شد (و املاص زن این است که زن به خود ضربه بزند و سقط جنین کند): عمر گفت: کدام یک از شما چیزی در این باره از پیامبر شنیده اید؟ مغیره می‌گوید: گفتم: من شنیده‌ام. عمر گفت: آن چیست؟ من گفتم: شنیده ام که پیامبر صلَّی الله علیه و آله می‌فرمود: دیه برده یا کنیز را دارد. عمر گفت: باید برای گفته خود شاهدی بیاوری. پس بیرون آمدم و محمد بن سلمه را یافتم و او را آوردم و او هم به همراه من شهادت داد که از پیامبر صلَّی الله علیه و آله شنیده که درباره املاص می‌فرمود: دیه برده یا کنیزی است ... این روایت بخاری و مسلم است، و باقی روایت ها نزدیک به آن‌چه در جامع الاصول آمده است، می‌باشد.</w:t>
      </w:r>
    </w:p>
    <w:p>
      <w:pPr>
        <w:pStyle w:val="BookText"/>
      </w:pPr>
      <w:r>
        <w:rPr>
          <w:rFonts w:ascii="IRNazanin" w:hAnsi="IRNazanin" w:eastAsia="IRNazanin" w:cs="IRNazanin"/>
          <w:lang w:bidi="fa-IR"/>
          <w:color w:val="111111"/>
          <w:sz w:val="28"/>
          <w:szCs w:val="28"/>
          <w:rtl/>
        </w:rPr>
        <w:t xml:space="preserve">و از آن جمله: در نهج البلاغه</w:t>
      </w:r>
      <w:r>
        <w:rPr>
          <w:rStyle w:val="FootnoteReference"/>
        </w:rPr>
        <w:footnoteReference w:id="6001"/>
      </w:r>
    </w:p>
    <w:p>
      <w:pPr>
        <w:pStyle w:val="BookText"/>
      </w:pPr>
      <w:r>
        <w:rPr>
          <w:rFonts w:ascii="IRNazanin" w:hAnsi="IRNazanin" w:eastAsia="IRNazanin" w:cs="IRNazanin"/>
          <w:lang w:bidi="fa-IR"/>
          <w:color w:val="111111"/>
          <w:sz w:val="28"/>
          <w:szCs w:val="28"/>
          <w:rtl/>
        </w:rPr>
        <w:t xml:space="preserve">روایت شده است که نزد عمر سخن از زیورها و هدایای کعبه و زیادی آن سخن به میان آمد. گروهی گفتند: اگر آن ها را می‌گرفتید و با آن سپاه مسلمانان را تجهیز می‌کردید، پاداش بسیاری داشت، کعبه چه نیازی به آنها دارد؟پس عمر به آن اهتمام ورزید و درباره  آن از امیرمؤمنان علی علیه السلام پرسید. حضرت فرمود: قرآن بر محمد صلَّی الله علیه و آله نازل شد و اموال چهار نوع بود: اموال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فَقَسَمَهَا بَيْنَ الْوَرَثَةِ فِي الْفَرِيضَةِ </w:t>
      </w:r>
      <w:r>
        <w:rPr>
          <w:rStyle w:val="FootnoteReference"/>
        </w:rPr>
        <w:footnoteReference w:id="6002"/>
      </w:r>
      <w:r>
        <w:rPr>
          <w:rFonts w:ascii="Amiri" w:hAnsi="Amiri" w:eastAsia="Amiri" w:cs="Amiri"/>
          <w:lang w:bidi="ar-SA"/>
          <w:color w:val="111111"/>
          <w:sz w:val="28"/>
          <w:szCs w:val="28"/>
          <w:rtl/>
        </w:rPr>
        <w:t xml:space="preserve">، وَ الْفَيْ‌ءُ فَقَسَمَهُ عَلَي مُسْتَحِقِّهِ </w:t>
      </w:r>
      <w:r>
        <w:rPr>
          <w:rStyle w:val="FootnoteReference"/>
        </w:rPr>
        <w:footnoteReference w:id="6003"/>
      </w:r>
      <w:r>
        <w:rPr>
          <w:rFonts w:ascii="Amiri" w:hAnsi="Amiri" w:eastAsia="Amiri" w:cs="Amiri"/>
          <w:lang w:bidi="ar-SA"/>
          <w:color w:val="111111"/>
          <w:sz w:val="28"/>
          <w:szCs w:val="28"/>
          <w:rtl/>
        </w:rPr>
        <w:t xml:space="preserve">، وَ الْخُمُسُ فَوَضَعَهُ اللَّهُ حَيْثُ وَضَعَهُ، وَ الصَّدَقَاتُ فَجَعَلَهَا اللَّهُ حَيْثُ جَعَلَهَا، وَ كَانَ حَلْيُ الْكَعْبَةِ فِيهَا يَوْمَئِذٍ فَتَرَكَهُ اللَّهُ عَلَي حَالِهِ، وَ لَمْ يَتْرُكْهُ نِسْيَاناً، وَ لَمْ يَخْفَ عَلَيْهِ مَكَانٌ </w:t>
      </w:r>
      <w:r>
        <w:rPr>
          <w:rStyle w:val="FootnoteReference"/>
        </w:rPr>
        <w:footnoteReference w:id="6004"/>
      </w:r>
      <w:r>
        <w:rPr>
          <w:rFonts w:ascii="Amiri" w:hAnsi="Amiri" w:eastAsia="Amiri" w:cs="Amiri"/>
          <w:lang w:bidi="ar-SA"/>
          <w:color w:val="111111"/>
          <w:sz w:val="28"/>
          <w:szCs w:val="28"/>
          <w:rtl/>
        </w:rPr>
        <w:t xml:space="preserve">، فَأَقِرَّهُ حَيْثُ أَقَرَّهُ اللَّهُ وَ رَسُولُهُ. فَقَالَ </w:t>
      </w:r>
      <w:r>
        <w:rPr>
          <w:rStyle w:val="FootnoteReference"/>
        </w:rPr>
        <w:footnoteReference w:id="6005"/>
      </w:r>
      <w:r>
        <w:rPr>
          <w:rFonts w:ascii="Amiri" w:hAnsi="Amiri" w:eastAsia="Amiri" w:cs="Amiri"/>
          <w:lang w:bidi="ar-SA"/>
          <w:color w:val="111111"/>
          <w:sz w:val="28"/>
          <w:szCs w:val="28"/>
          <w:rtl/>
        </w:rPr>
        <w:t xml:space="preserve">عُمَرُ: لَوْلَاكَ لَافْتَضَحْنَا، وَ تَرَكَ الْحَلْيَ بِحَالِهِ.</w:t>
      </w:r>
    </w:p>
    <w:p>
      <w:pPr>
        <w:pStyle w:val="BookText"/>
      </w:pPr>
      <w:r>
        <w:rPr>
          <w:rFonts w:ascii="Amiri" w:hAnsi="Amiri" w:eastAsia="Amiri" w:cs="Amiri"/>
          <w:lang w:bidi="ar-SA"/>
          <w:color w:val="111111"/>
          <w:sz w:val="28"/>
          <w:szCs w:val="28"/>
          <w:rtl/>
        </w:rPr>
        <w:t xml:space="preserve">وَ رَوَي الْبُخَارِيُّ </w:t>
      </w:r>
      <w:r>
        <w:rPr>
          <w:rStyle w:val="FootnoteReference"/>
        </w:rPr>
        <w:footnoteReference w:id="6006"/>
      </w:r>
    </w:p>
    <w:p>
      <w:pPr>
        <w:pStyle w:val="BookText"/>
      </w:pPr>
      <w:r>
        <w:rPr>
          <w:rFonts w:ascii="Amiri" w:hAnsi="Amiri" w:eastAsia="Amiri" w:cs="Amiri"/>
          <w:lang w:bidi="ar-SA"/>
          <w:color w:val="111111"/>
          <w:sz w:val="28"/>
          <w:szCs w:val="28"/>
          <w:rtl/>
        </w:rPr>
        <w:t xml:space="preserve">و جاء اجتهاد الخليفة في حلي الكعبة في: سنن أبي داود 1- 317، و سنن ابن ماجة 2- 269، و سنن البيهقيّ 5- 159، فتوح البلدان للبلاذري: 55، و فتح الباري 3- 356، و كنز العمّال 7- 145 بألفاظ متعدّدة و أسانيد متنوعة.</w:t>
      </w:r>
    </w:p>
    <w:p>
      <w:pPr>
        <w:pStyle w:val="BookText"/>
      </w:pPr>
      <w:r>
        <w:rPr>
          <w:rFonts w:ascii="Amiri" w:hAnsi="Amiri" w:eastAsia="Amiri" w:cs="Amiri"/>
          <w:lang w:bidi="ar-SA"/>
          <w:color w:val="111111"/>
          <w:sz w:val="28"/>
          <w:szCs w:val="28"/>
          <w:rtl/>
        </w:rPr>
        <w:t xml:space="preserve">، بِإِسْنَادِهِ عَنْ أَبِي وَائِلٍ، قَالَ: جَلَسْتُ مَعَ شَيْبَةَ عَلَي الْكُرْسِيِّ فِي الْكَعْبَةِ، فَقَالَ: لَقَدْ جَلَسَ هَذَا الْمَجْلِسَ عُمَرُ، فَقَالَ: لَقَدْ هَمَمْتُ أَنْ لَا أَدَعَ فِيهَا صَفْرَاءَ وَ لَا بَيْضَاءَ إِلَّا قَسَمْتُهُ. قُلْتُ: إِنَّ صَاحِبَيْكَ لَمْ يَفْعَلَا. قَالَ: هُمَا الْمَرْءَانِ أَقْتَدِي بِهِمَا.</w:t>
      </w:r>
    </w:p>
    <w:p>
      <w:pPr>
        <w:pStyle w:val="BookText"/>
      </w:pPr>
      <w:r>
        <w:rPr>
          <w:rFonts w:ascii="Amiri" w:hAnsi="Amiri" w:eastAsia="Amiri" w:cs="Amiri"/>
          <w:lang w:bidi="ar-SA"/>
          <w:color w:val="111111"/>
          <w:sz w:val="28"/>
          <w:szCs w:val="28"/>
          <w:rtl/>
        </w:rPr>
        <w:t xml:space="preserve">وَ رَوَي فِي جَامِعِ الْأُصُولِ </w:t>
      </w:r>
      <w:r>
        <w:rPr>
          <w:rStyle w:val="FootnoteReference"/>
        </w:rPr>
        <w:footnoteReference w:id="6007"/>
      </w:r>
      <w:r>
        <w:rPr>
          <w:rFonts w:ascii="Amiri" w:hAnsi="Amiri" w:eastAsia="Amiri" w:cs="Amiri"/>
          <w:lang w:bidi="ar-SA"/>
          <w:color w:val="111111"/>
          <w:sz w:val="28"/>
          <w:szCs w:val="28"/>
          <w:rtl/>
        </w:rPr>
        <w:t xml:space="preserve">، عَنْ شَقِيقٍ، قَالَ: إِنَّ شَيْبَةَ بْنَ عُثْمَانَ قَالَ لَهُ: قَعَدَ عُمَرُ مَقْعَدَكَ الَّذِي أَنْتَ فِيهِ. فَقَالَ: لَا أَخْرُجُ حَتَّي أَقْسِمَ مَالَ الْكَعْبَةِ. قُلْتُ: مَا أَنْتَ بِفَاعِلٍ. قَالَ: بَلَي، لَأَفْعَلَنَّ. قُلْتُ: مَا أَنْتَ بِفَاعِلٍ. قَالَ: لِمَ؟. قُلْتُ: مَضَي النَّبِيُّ صَلَّي اللَّهُ عَلَيْهِ [وَ آلِهِ] وَ أَبُو بَكْرٍ </w:t>
      </w:r>
      <w:r>
        <w:rPr>
          <w:rStyle w:val="FootnoteReference"/>
        </w:rPr>
        <w:footnoteReference w:id="6008"/>
      </w:r>
      <w:r>
        <w:rPr>
          <w:rFonts w:ascii="Amiri" w:hAnsi="Amiri" w:eastAsia="Amiri" w:cs="Amiri"/>
          <w:lang w:bidi="ar-SA"/>
          <w:color w:val="111111"/>
          <w:sz w:val="28"/>
          <w:szCs w:val="28"/>
          <w:rtl/>
        </w:rPr>
        <w:t xml:space="preserve">وَ هُمَا أَحْوَجُ مِنْكَ إِلَي الْمَالِ فَلَمْ يُخْرِجَاهُ، فَقَامَ وَ خَرَجَ. قَالَ: أَخْرَجَهُ أَبُو دَاوُدَ </w:t>
      </w:r>
      <w:r>
        <w:rPr>
          <w:rStyle w:val="FootnoteReference"/>
        </w:rPr>
        <w:footnoteReference w:id="6009"/>
      </w:r>
    </w:p>
    <w:p>
      <w:pPr>
        <w:pStyle w:val="BookText"/>
      </w:pPr>
      <w:r>
        <w:rPr>
          <w:rFonts w:ascii="Amiri" w:hAnsi="Amiri" w:eastAsia="Amiri" w:cs="Amiri"/>
          <w:lang w:bidi="ar-SA"/>
          <w:color w:val="111111"/>
          <w:sz w:val="28"/>
          <w:szCs w:val="28"/>
          <w:rtl/>
        </w:rPr>
        <w:t xml:space="preserve">أقول: و نظير هذا موارد:</w:t>
      </w:r>
    </w:p>
    <w:p>
      <w:pPr>
        <w:pStyle w:val="BookText"/>
      </w:pPr>
      <w:r>
        <w:rPr>
          <w:rFonts w:ascii="Amiri" w:hAnsi="Amiri" w:eastAsia="Amiri" w:cs="Amiri"/>
          <w:lang w:bidi="ar-SA"/>
          <w:color w:val="111111"/>
          <w:sz w:val="28"/>
          <w:szCs w:val="28"/>
          <w:rtl/>
        </w:rPr>
        <w:t xml:space="preserve">منها: ما عن نافع و غيره: كان النّاس يأتون الشّجرة الّتي بايع رسول اللّه صلّي اللّه عليه و آله تحتها بيعة الرّضوان فيصلّون عندها، فبلغ ذلك عمر فأوعدهم فيها و أمر بها فقطعت. كما أوردها جمع من أعلامهم كابن الجوزيّ في سيرة عمر: 107، و شرح نهج البلاغة لابن أبي الحديد 1- 178، 3- 123 [1- 60 أربع مجلّدات] ، و السّيرة الحلبيّة: 3- 29، و ابن حجر في فتح الباري 7- 361، و إرشاد السّاري 6- 337، و الدّرّ المنثور 6- 73، و غيرها.</w:t>
      </w:r>
    </w:p>
    <w:p>
      <w:pPr>
        <w:pStyle w:val="BookText"/>
      </w:pPr>
      <w:r>
        <w:rPr>
          <w:rFonts w:ascii="Amiri" w:hAnsi="Amiri" w:eastAsia="Amiri" w:cs="Amiri"/>
          <w:lang w:bidi="ar-SA"/>
          <w:color w:val="111111"/>
          <w:sz w:val="28"/>
          <w:szCs w:val="28"/>
          <w:rtl/>
        </w:rPr>
        <w:t xml:space="preserve">و منها: ما أورده ابن الجوزيّ في سيرة عمر: 107، و ابن أبي الحديد في شرحه علي نهج البلاغة 3- 122، و العسقلانيّ في فتح الباري 1- 450، و غيرهم في نهيه عن الصّلاة في مسجد صلّي به رسول اللّه (صلّي اللّه عليه و آله).</w:t>
      </w:r>
    </w:p>
    <w:p>
      <w:pPr>
        <w:pStyle w:val="BookText"/>
      </w:pPr>
      <w:r>
        <w:rPr>
          <w:rFonts w:ascii="Amiri" w:hAnsi="Amiri" w:eastAsia="Amiri" w:cs="Amiri"/>
          <w:lang w:bidi="ar-SA"/>
          <w:color w:val="111111"/>
          <w:sz w:val="28"/>
          <w:szCs w:val="28"/>
          <w:rtl/>
        </w:rPr>
        <w:t xml:space="preserve">و منها: تزهّده و تظاهره أمام المسلمين بالتّقشّف و التّقوي مع ما له من قصّة مفصّلة في هديّة ملك الرّوم له الّتي أوردها في الفتوحات الإسلاميّة 2- 413.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مسلمانان که خداوند آن را بین وارثان بر اساس قرآن تقسیم نمود، و غنیمت جنگی را بر مستحق آن تقسیم کرد، و خمس را بر جایش قرار داد، و صدقات را در مصرف های معیّنش مقرر نمود. در آن روز کعبه دارای زیور و زینت بود، و خداوند آن را به صورتی که بود گذاشت، البته از روی فراموشی رها نکرد، و جای آن بر خدا پنهان نبود. تو هم آن را همان جایی که خدا و رسول خدا قرار دادند، به حال خود بگذار. عمر گفت: اگر تو نبودی ما رسوا می شدیم، و زینت کعبه را به حال خود گذاشت.</w:t>
      </w:r>
    </w:p>
    <w:p>
      <w:pPr>
        <w:pStyle w:val="BookText"/>
      </w:pPr>
      <w:r>
        <w:rPr>
          <w:rFonts w:ascii="IRNazanin" w:hAnsi="IRNazanin" w:eastAsia="IRNazanin" w:cs="IRNazanin"/>
          <w:lang w:bidi="fa-IR"/>
          <w:color w:val="111111"/>
          <w:sz w:val="28"/>
          <w:szCs w:val="28"/>
          <w:rtl/>
        </w:rPr>
        <w:t xml:space="preserve">و بخاری</w:t>
      </w:r>
      <w:r>
        <w:rPr>
          <w:rStyle w:val="FootnoteReference"/>
        </w:rPr>
        <w:footnoteReference w:id="6010"/>
      </w:r>
    </w:p>
    <w:p>
      <w:pPr>
        <w:pStyle w:val="BookText"/>
      </w:pPr>
      <w:r>
        <w:rPr>
          <w:rFonts w:ascii="IRNazanin" w:hAnsi="IRNazanin" w:eastAsia="IRNazanin" w:cs="IRNazanin"/>
          <w:lang w:bidi="fa-IR"/>
          <w:color w:val="111111"/>
          <w:sz w:val="28"/>
          <w:szCs w:val="28"/>
          <w:rtl/>
        </w:rPr>
        <w:t xml:space="preserve">به اسناد خود از ابی وائل روایت کرد که گفت: به همراه شیبه، بر کرسی در کعبه نشستم. شیبه گفت: عمر در اینجا نشسته بود، و می گفت: تصمیم گرفتم هر چه از طلا و جواهر در کعبه هست را تقسیم کنم. من به او گفتم: دو دوست تو (پیامبر و ابوبکر) این کار را نکردند. عمر گفت آن دو تنها مردانی هستند که به آن ها اقتدا می کنم .</w:t>
      </w:r>
    </w:p>
    <w:p>
      <w:pPr>
        <w:pStyle w:val="BookText"/>
      </w:pPr>
      <w:r>
        <w:rPr>
          <w:rFonts w:ascii="IRNazanin" w:hAnsi="IRNazanin" w:eastAsia="IRNazanin" w:cs="IRNazanin"/>
          <w:lang w:bidi="fa-IR"/>
          <w:color w:val="111111"/>
          <w:sz w:val="28"/>
          <w:szCs w:val="28"/>
          <w:rtl/>
        </w:rPr>
        <w:t xml:space="preserve">و در جامع الاصول</w:t>
      </w:r>
      <w:r>
        <w:rPr>
          <w:rStyle w:val="FootnoteReference"/>
        </w:rPr>
        <w:footnoteReference w:id="6011"/>
      </w:r>
    </w:p>
    <w:p>
      <w:pPr>
        <w:pStyle w:val="BookText"/>
      </w:pPr>
      <w:r>
        <w:rPr>
          <w:rFonts w:ascii="IRNazanin" w:hAnsi="IRNazanin" w:eastAsia="IRNazanin" w:cs="IRNazanin"/>
          <w:lang w:bidi="fa-IR"/>
          <w:color w:val="111111"/>
          <w:sz w:val="28"/>
          <w:szCs w:val="28"/>
          <w:rtl/>
        </w:rPr>
        <w:t xml:space="preserve">، از شقیق روایت شده است که گفت: شیبة بن عثمان به ابی وائل گفت: عمر در مکانی که تو نشسته ای، نشست و گفت: از اینجا خارج نمی شوم تا مال آن را تقسیم کنم. من گفتم: تو نمی توانی این کار را انجام دهی. عمر گفت: چرا که نه، به یقین خواهم کرد. من گفتم: تو نمیت وانی. عمر پرسید برای چه؟ گفتم: پیامبر و ابوبکر درحالی از دنیا رفتند که نیازمندتر از تو به این مال بودند، ولی آن را خارج نکردند. پس عمر برخاست و از کعبه خارج شد. ابن اثیر می گوید: این روایت را ابوداوود اخراج کرده است</w:t>
      </w:r>
      <w:r>
        <w:rPr>
          <w:rStyle w:val="FootnoteReference"/>
        </w:rPr>
        <w:footnoteReference w:id="6012"/>
      </w:r>
      <w:r>
        <w:rPr>
          <w:rFonts w:ascii="Times New Roman" w:hAnsi="Times New Roman" w:eastAsia="Times New Roman" w:cs="Times New Roman"/>
          <w:lang w:val="en-US" w:bidi="en-US"/>
          <w:color w:val="111111"/>
          <w:sz w:val="28"/>
          <w:szCs w:val="28"/>
          <w:rtl/>
        </w:rPr>
        <w:t xml:space="preserve">.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رَوَاهُ ابْنُ أَبِي الْحَدِيدِ </w:t>
      </w:r>
      <w:r>
        <w:rPr>
          <w:rStyle w:val="FootnoteReference"/>
        </w:rPr>
        <w:footnoteReference w:id="6013"/>
      </w:r>
      <w:r>
        <w:rPr>
          <w:rFonts w:ascii="Amiri" w:hAnsi="Amiri" w:eastAsia="Amiri" w:cs="Amiri"/>
          <w:lang w:bidi="ar-SA"/>
          <w:color w:val="111111"/>
          <w:sz w:val="28"/>
          <w:szCs w:val="28"/>
          <w:rtl/>
        </w:rPr>
        <w:t xml:space="preserve">، قَالَ: مَرَّ عُمَرُ بِشَابٍّ مِنَ الْأَنْصَارِ </w:t>
      </w:r>
      <w:r>
        <w:rPr>
          <w:rStyle w:val="FootnoteReference"/>
        </w:rPr>
        <w:footnoteReference w:id="6014"/>
      </w:r>
      <w:r>
        <w:rPr>
          <w:rFonts w:ascii="Amiri" w:hAnsi="Amiri" w:eastAsia="Amiri" w:cs="Amiri"/>
          <w:lang w:bidi="ar-SA"/>
          <w:color w:val="111111"/>
          <w:sz w:val="28"/>
          <w:szCs w:val="28"/>
          <w:rtl/>
        </w:rPr>
        <w:t xml:space="preserve">وَ هُوَ ظَمْآنُ فَاسْتَسْقَاهُ فَمَاصَ </w:t>
      </w:r>
      <w:r>
        <w:rPr>
          <w:rStyle w:val="FootnoteReference"/>
        </w:rPr>
        <w:footnoteReference w:id="6015"/>
      </w:r>
      <w:r>
        <w:rPr>
          <w:rFonts w:ascii="Amiri" w:hAnsi="Amiri" w:eastAsia="Amiri" w:cs="Amiri"/>
          <w:lang w:bidi="ar-SA"/>
          <w:color w:val="111111"/>
          <w:sz w:val="28"/>
          <w:szCs w:val="28"/>
          <w:rtl/>
        </w:rPr>
        <w:t xml:space="preserve">لَهُ عَسَلًا، فَرَدَّهُ وَ لَمْ يَشْرَبْ، وَ قَالَ: إِنِّي سَمِعْتُ اللَّهَ سُبْحَانَهُ </w:t>
      </w:r>
      <w:r>
        <w:rPr>
          <w:rStyle w:val="FootnoteReference"/>
        </w:rPr>
        <w:footnoteReference w:id="6016"/>
      </w:r>
      <w:r>
        <w:rPr>
          <w:rFonts w:ascii="Amiri" w:hAnsi="Amiri" w:eastAsia="Amiri" w:cs="Amiri"/>
          <w:lang w:bidi="ar-SA"/>
          <w:color w:val="111111"/>
          <w:sz w:val="28"/>
          <w:szCs w:val="28"/>
          <w:rtl/>
        </w:rPr>
        <w:t xml:space="preserve">يَقُولُ: أَذْهَبْتُمْ طَيِّباتِكُمْ فِي حَياتِكُمُ الدُّنْيا وَ اسْتَمْتَعْتُمْ بِها </w:t>
      </w:r>
      <w:r>
        <w:rPr>
          <w:rStyle w:val="FootnoteReference"/>
        </w:rPr>
        <w:footnoteReference w:id="6017"/>
      </w:r>
      <w:r>
        <w:rPr>
          <w:rFonts w:ascii="Amiri" w:hAnsi="Amiri" w:eastAsia="Amiri" w:cs="Amiri"/>
          <w:lang w:bidi="ar-SA"/>
          <w:color w:val="111111"/>
          <w:sz w:val="28"/>
          <w:szCs w:val="28"/>
          <w:rtl/>
        </w:rPr>
        <w:t xml:space="preserve">. وَ قَالَ الْفَتَي </w:t>
      </w:r>
      <w:r>
        <w:rPr>
          <w:rStyle w:val="FootnoteReference"/>
        </w:rPr>
        <w:footnoteReference w:id="6018"/>
      </w:r>
      <w:r>
        <w:rPr>
          <w:rFonts w:ascii="Amiri" w:hAnsi="Amiri" w:eastAsia="Amiri" w:cs="Amiri"/>
          <w:lang w:bidi="ar-SA"/>
          <w:color w:val="111111"/>
          <w:sz w:val="28"/>
          <w:szCs w:val="28"/>
          <w:rtl/>
        </w:rPr>
        <w:t xml:space="preserve">: إِنَّهَا وَ اللَّهِ </w:t>
      </w:r>
      <w:r>
        <w:rPr>
          <w:rStyle w:val="FootnoteReference"/>
        </w:rPr>
        <w:footnoteReference w:id="6019"/>
      </w:r>
      <w:r>
        <w:rPr>
          <w:rFonts w:ascii="Amiri" w:hAnsi="Amiri" w:eastAsia="Amiri" w:cs="Amiri"/>
          <w:lang w:bidi="ar-SA"/>
          <w:color w:val="111111"/>
          <w:sz w:val="28"/>
          <w:szCs w:val="28"/>
          <w:rtl/>
        </w:rPr>
        <w:t xml:space="preserve">لَيْسَتْ لَكَ </w:t>
      </w:r>
      <w:r>
        <w:rPr>
          <w:rStyle w:val="FootnoteReference"/>
        </w:rPr>
        <w:footnoteReference w:id="6020"/>
      </w:r>
      <w:r>
        <w:rPr>
          <w:rFonts w:ascii="Amiri" w:hAnsi="Amiri" w:eastAsia="Amiri" w:cs="Amiri"/>
          <w:lang w:bidi="ar-SA"/>
          <w:color w:val="111111"/>
          <w:sz w:val="28"/>
          <w:szCs w:val="28"/>
          <w:rtl/>
        </w:rPr>
        <w:t xml:space="preserve">، اقْرَأْ يَا أَمِيرَ الْمُؤْمِنِينَ </w:t>
      </w:r>
      <w:r>
        <w:rPr>
          <w:rStyle w:val="FootnoteReference"/>
        </w:rPr>
        <w:footnoteReference w:id="6021"/>
      </w:r>
      <w:r>
        <w:rPr>
          <w:rFonts w:ascii="Amiri" w:hAnsi="Amiri" w:eastAsia="Amiri" w:cs="Amiri"/>
          <w:lang w:bidi="ar-SA"/>
          <w:color w:val="111111"/>
          <w:sz w:val="28"/>
          <w:szCs w:val="28"/>
          <w:rtl/>
        </w:rPr>
        <w:t xml:space="preserve">مَا قَبْلَهَا:</w:t>
      </w:r>
    </w:p>
    <w:p>
      <w:pPr>
        <w:pStyle w:val="BookText"/>
      </w:pPr>
      <w:r>
        <w:rPr>
          <w:rFonts w:ascii="IRNazanin" w:hAnsi="IRNazanin" w:eastAsia="IRNazanin" w:cs="IRNazanin"/>
          <w:lang w:bidi="fa-IR"/>
          <w:color w:val="111111"/>
          <w:sz w:val="28"/>
          <w:szCs w:val="28"/>
          <w:rtl/>
        </w:rPr>
        <w:t xml:space="preserve">از دیگر طعن های او: ابن ابی الحدید نقل می کند</w:t>
      </w:r>
      <w:r>
        <w:rPr>
          <w:rStyle w:val="FootnoteReference"/>
        </w:rPr>
        <w:footnoteReference w:id="6022"/>
      </w:r>
      <w:r>
        <w:rPr>
          <w:rFonts w:ascii="IRNazanin" w:hAnsi="IRNazanin" w:eastAsia="IRNazanin" w:cs="IRNazanin"/>
          <w:lang w:bidi="fa-IR"/>
          <w:color w:val="111111"/>
          <w:sz w:val="28"/>
          <w:szCs w:val="28"/>
          <w:rtl/>
        </w:rPr>
        <w:t xml:space="preserve">، راوی می گوید: عمر از جوانی که تشنه بود و آب می‌طلبید، گذشت. عمر به او شرابی عسلی داد، ولی آن جوان آن را پس داد و ننوشید. عمر گفت: شنیدم که خداوند سبحان می فرماید: «أَذْهَبْتُمْ طَیِّبَاتِکُمْ فِی حَیَاتِکُمُ الدُّنْیَا وَاسْتَمْتَعْتُم بِهَا»،</w:t>
      </w:r>
      <w:r>
        <w:rPr>
          <w:rStyle w:val="FootnoteReference"/>
        </w:rPr>
        <w:footnoteReference w:id="6023"/>
      </w:r>
    </w:p>
    <w:p>
      <w:pPr>
        <w:pStyle w:val="BookText"/>
      </w:pPr>
      <w:r>
        <w:rPr>
          <w:rFonts w:ascii="IRNazanin" w:hAnsi="IRNazanin" w:eastAsia="IRNazanin" w:cs="IRNazanin"/>
          <w:lang w:bidi="fa-IR"/>
          <w:color w:val="111111"/>
          <w:sz w:val="28"/>
          <w:szCs w:val="28"/>
          <w:rtl/>
        </w:rPr>
        <w:t xml:space="preserve">{[به آنان می گویند] نعمتهای پاکیزه خود را در زندگی دنیایتان [خودخواهانه] صرف کردید و از آن ها برخوردار شدید.}آن جوان گفت به خدا سوگند که این آیه در حق شما نیست ای امیر مؤمنان! قبل آن را بخوانید: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يَوْمَ يُعْرَضُ الَّذِينَ كَفَرُوا عَلَي النَّارِ أَذْهَبْتُمْ طَيِّباتِكُمْ فِي حَياتِكُمُ الدُّنْيا </w:t>
      </w:r>
      <w:r>
        <w:rPr>
          <w:rStyle w:val="FootnoteReference"/>
        </w:rPr>
        <w:footnoteReference w:id="6024"/>
      </w:r>
      <w:r>
        <w:rPr>
          <w:rFonts w:ascii="Amiri" w:hAnsi="Amiri" w:eastAsia="Amiri" w:cs="Amiri"/>
          <w:lang w:bidi="ar-SA"/>
          <w:color w:val="111111"/>
          <w:sz w:val="28"/>
          <w:szCs w:val="28"/>
          <w:rtl/>
        </w:rPr>
        <w:t xml:space="preserve">فَنَحْنُ مِنْهُمْ؟ فَشَرِبَ </w:t>
      </w:r>
      <w:r>
        <w:rPr>
          <w:rStyle w:val="FootnoteReference"/>
        </w:rPr>
        <w:footnoteReference w:id="6025"/>
      </w:r>
      <w:r>
        <w:rPr>
          <w:rFonts w:ascii="Amiri" w:hAnsi="Amiri" w:eastAsia="Amiri" w:cs="Amiri"/>
          <w:lang w:bidi="ar-SA"/>
          <w:color w:val="111111"/>
          <w:sz w:val="28"/>
          <w:szCs w:val="28"/>
          <w:rtl/>
        </w:rPr>
        <w:t xml:space="preserve">، وَ قَالَ </w:t>
      </w:r>
      <w:r>
        <w:rPr>
          <w:rStyle w:val="FootnoteReference"/>
        </w:rPr>
        <w:footnoteReference w:id="6026"/>
      </w:r>
      <w:r>
        <w:rPr>
          <w:rFonts w:ascii="Amiri" w:hAnsi="Amiri" w:eastAsia="Amiri" w:cs="Amiri"/>
          <w:lang w:bidi="ar-SA"/>
          <w:color w:val="111111"/>
          <w:sz w:val="28"/>
          <w:szCs w:val="28"/>
          <w:rtl/>
        </w:rPr>
        <w:t xml:space="preserve">: كُلُّ النَّاسِ أَفْقَهُ مِنْ عُمَرَ </w:t>
      </w:r>
      <w:r>
        <w:rPr>
          <w:rStyle w:val="FootnoteReference"/>
        </w:rPr>
        <w:footnoteReference w:id="6027"/>
      </w:r>
    </w:p>
    <w:p>
      <w:pPr>
        <w:pStyle w:val="BookText"/>
      </w:pPr>
      <w:r>
        <w:rPr>
          <w:rFonts w:ascii="Amiri" w:hAnsi="Amiri" w:eastAsia="Amiri" w:cs="Amiri"/>
          <w:lang w:bidi="ar-SA"/>
          <w:color w:val="111111"/>
          <w:sz w:val="28"/>
          <w:szCs w:val="28"/>
          <w:rtl/>
        </w:rPr>
        <w:t xml:space="preserve">أخرج جمع من الحفّاظ: أنّ رجلا قال عند عمر: اللّهمّ اجعلني من القليل. فقال عمر: ما هذا الدّعاء؟. فقال الرّجل: إنّما سمعت اللّه يقول: «وَ قَلِيلٌ مِنْ عِبادِيَ الشَّكُورُ». فأنا أدعوه أن يجعلني من ذلك القليل. فقال عمر: كلّ النّاس أفقه من عمر.</w:t>
      </w:r>
    </w:p>
    <w:p>
      <w:pPr>
        <w:pStyle w:val="BookText"/>
      </w:pPr>
      <w:r>
        <w:rPr>
          <w:rFonts w:ascii="Amiri" w:hAnsi="Amiri" w:eastAsia="Amiri" w:cs="Amiri"/>
          <w:lang w:bidi="ar-SA"/>
          <w:color w:val="111111"/>
          <w:sz w:val="28"/>
          <w:szCs w:val="28"/>
          <w:rtl/>
        </w:rPr>
        <w:t xml:space="preserve">تفسير السّيوطيّ 5- 229، و في لفظ القرطبيّ في تفسيره 14- 277: كلّ النّاس أعلم منك يا عمر، و في تفسير الكشّاف 2- 445: كلّ النّاس أعلم من عمر. و في قصّة مرّت جاء في آخرها: كلّ واحد أفقه منك حتّي العجائز يا عمر ... كما وردت في الرّياض النّضرة 2- 57، و الفتوحات الإسلاميّة 2- 408، و نور الأبصار: 65، و غيرهم. و هناك ألفاظ أخر مرّت و ستأتي.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لعلّه كان في رجوعه أبين خطأ من ابتدائه، فتدبّر.</w:t>
      </w:r>
    </w:p>
    <w:p>
      <w:pPr>
        <w:pStyle w:val="BookText"/>
      </w:pPr>
      <w:r>
        <w:rPr>
          <w:rFonts w:ascii="Amiri" w:hAnsi="Amiri" w:eastAsia="Amiri" w:cs="Amiri"/>
          <w:lang w:bidi="ar-SA"/>
          <w:color w:val="111111"/>
          <w:sz w:val="28"/>
          <w:szCs w:val="28"/>
          <w:rtl/>
        </w:rPr>
        <w:t xml:space="preserve">و الأخبار في ذلك كثيرة في كتبنا و كتبهم لا نطيل الكلام بإيرادها </w:t>
      </w:r>
      <w:r>
        <w:rPr>
          <w:rStyle w:val="FootnoteReference"/>
        </w:rPr>
        <w:footnoteReference w:id="6028"/>
      </w:r>
    </w:p>
    <w:p>
      <w:pPr>
        <w:pStyle w:val="BookText"/>
      </w:pPr>
      <w:r>
        <w:rPr>
          <w:rFonts w:ascii="Amiri" w:hAnsi="Amiri" w:eastAsia="Amiri" w:cs="Amiri"/>
          <w:lang w:bidi="ar-SA"/>
          <w:color w:val="111111"/>
          <w:sz w:val="28"/>
          <w:szCs w:val="28"/>
          <w:rtl/>
        </w:rPr>
        <w:t xml:space="preserve">و منها: جهله لما لا يجهله الصبيان و العوام و هي معاني الألفاظ، و هي كثيرة جدا نعرض عن ذكرها و ندرج بعض مصادرها.</w:t>
      </w:r>
    </w:p>
    <w:p>
      <w:pPr>
        <w:pStyle w:val="BookText"/>
      </w:pPr>
      <w:r>
        <w:rPr>
          <w:rFonts w:ascii="Amiri" w:hAnsi="Amiri" w:eastAsia="Amiri" w:cs="Amiri"/>
          <w:lang w:bidi="ar-SA"/>
          <w:color w:val="111111"/>
          <w:sz w:val="28"/>
          <w:szCs w:val="28"/>
          <w:rtl/>
        </w:rPr>
        <w:t xml:space="preserve">منها: ما ذكره الزمخشري في تفسيره الكشّاف 2- 165، و القرطبيّ في تفسيره 10- 110، و البيضاوي في تفسيره 1- 667، و غيرهم.</w:t>
      </w:r>
    </w:p>
    <w:p>
      <w:pPr>
        <w:pStyle w:val="BookText"/>
      </w:pPr>
      <w:r>
        <w:rPr>
          <w:rFonts w:ascii="Amiri" w:hAnsi="Amiri" w:eastAsia="Amiri" w:cs="Amiri"/>
          <w:lang w:bidi="ar-SA"/>
          <w:color w:val="111111"/>
          <w:sz w:val="28"/>
          <w:szCs w:val="28"/>
          <w:rtl/>
        </w:rPr>
        <w:t xml:space="preserve">و منها: ما ذكره ابن كثير في تفسيره 1- 175، و تفسير الخازن 2- 53، و السيوطي في الدرّ المنثور 3- 45، و الهندي في كنز العمّال 1- 285،. و ذكر واقعة أخري في كنزه 1- 257، و قصّة رابعة أوردها الحاكم النيسابوريّ في مستدركه 3- 305 ... و غيرهم و غيرها ممّا يخجلنا نقلها و سردها، فراجعها.</w:t>
      </w:r>
    </w:p>
    <w:p>
      <w:pPr>
        <w:pStyle w:val="BookText"/>
      </w:pPr>
      <w:r>
        <w:rPr>
          <w:rFonts w:ascii="Amiri" w:hAnsi="Amiri" w:eastAsia="Amiri" w:cs="Amiri"/>
          <w:lang w:bidi="ar-SA"/>
          <w:color w:val="111111"/>
          <w:sz w:val="28"/>
          <w:szCs w:val="28"/>
          <w:rtl/>
        </w:rPr>
        <w:t xml:space="preserve">و منها: ما أورده ابن القيّم الجوزية في كتابه الطرق الحكمية: 46 من جهل الخليفة بمعاريض الكلم و في أكثر من قصّة، و ذكرت لها عدّة موارد أورد بعضها الكنجي في الكفاية: 96، و ابن الصباغ المالكي في الفصول المهمّة: 18، و نظيرها في نور الأبصار للشبلنجي: 79، و مقارب لها في تفسير الكشّاف 2- 445، و تفسير السيوطي 5- 229، و تفسير القرطبيّ 14- 277، و حكي بعض مواردها الدولابي في الكني و الألقاب 1- 192، و الجاحظ في الأذكياء: 49، 142، و ابن أبي الحديد في شرح النهج 3- 105، و السيوطي في تاريخ الخلفاء: 96، و ابن حجر في الإصابة 3- 315 ... و غيرهم.</w:t>
      </w:r>
    </w:p>
    <w:p>
      <w:pPr>
        <w:pStyle w:val="BookText"/>
      </w:pPr>
      <w:r>
        <w:rPr>
          <w:rFonts w:ascii="Amiri" w:hAnsi="Amiri" w:eastAsia="Amiri" w:cs="Amiri"/>
          <w:lang w:bidi="ar-SA"/>
          <w:color w:val="111111"/>
          <w:sz w:val="28"/>
          <w:szCs w:val="28"/>
          <w:rtl/>
        </w:rPr>
        <w:t xml:space="preserve">و من جهل الألفاظ و معاريض الكلام كيف ينتظر منه دركه لمعاني القرآن أو أحكام اللّه سبحانه و سنّة نبيّه و ..!؟.</w:t>
      </w:r>
    </w:p>
    <w:p>
      <w:pPr>
        <w:pStyle w:val="BookText"/>
      </w:pPr>
      <w:r>
        <w:rPr>
          <w:rFonts w:ascii="Amiri" w:hAnsi="Amiri" w:eastAsia="Amiri" w:cs="Amiri"/>
          <w:lang w:bidi="ar-SA"/>
          <w:color w:val="111111"/>
          <w:sz w:val="28"/>
          <w:szCs w:val="28"/>
          <w:rtl/>
        </w:rPr>
        <w:t xml:space="preserve">و منها: حكم الخليفة الثاني في التحليل من الإحرام في الحجّ، و نقض الصحابة طرّا عليه، كما جاء في الموطإ لمالك: 285، و صحيح الترمذي 1- 173، و سنن البيهقيّ 5- 204، و جامع بيان العلم 2- 197، و الإصابة للزركشي: 88، و غيرهم كثير.</w:t>
      </w:r>
    </w:p>
    <w:p>
      <w:pPr>
        <w:pStyle w:val="BookText"/>
      </w:pPr>
      <w:r>
        <w:rPr>
          <w:rFonts w:ascii="Amiri" w:hAnsi="Amiri" w:eastAsia="Amiri" w:cs="Amiri"/>
          <w:lang w:bidi="ar-SA"/>
          <w:color w:val="111111"/>
          <w:sz w:val="28"/>
          <w:szCs w:val="28"/>
          <w:rtl/>
        </w:rPr>
        <w:t xml:space="preserve">و منها: ما ارتآه الخليفة في الحائض بعد الإفاضة، فعن ابن عمر أنّه قال: طافت امرأة بالبيت يوم النحر ثمّ حاضت، فأمر عمر بحبسها بمكّة بعد أن ينفر الناس حتّي تطهر و تطوف البيت. كما أخرجها البخاري في صحيحه- كتاب الحجّ- باب إذا حاضت المرأة، و كتاب الحيض باب المرأة تحيض بعد الإفاضة، و كتاب الحجّ باب المرأة إذا حاضت بعد الإفاضة. كما و أخرجها مسلم في صحيحه في تلك الأبواب. و قد خان الشيخان هنا إذ أسقطا ذيل الرواية التي ذكرها في فتح الباري 3- 462 في قولة عمر هنا: يكون آخر عهدها بالبيت!. و أورد القصّة الدارميّ في سننه 2- 68، و أبو داود في سننه 1- 313 بشكل آخر و إسناد مغاير، و قالها الترمذي في سننه 1- 177، و ابن ماجة في كتابه 2- 68، و البيهقيّ في سننه 5- 162، و البغوي في مصابيح السنّة 1- 182، و غيرهم.</w:t>
      </w:r>
    </w:p>
    <w:p>
      <w:pPr>
        <w:pStyle w:val="BookText"/>
      </w:pPr>
      <w:r>
        <w:rPr>
          <w:rFonts w:ascii="Amiri" w:hAnsi="Amiri" w:eastAsia="Amiri" w:cs="Amiri"/>
          <w:lang w:bidi="ar-SA"/>
          <w:color w:val="111111"/>
          <w:sz w:val="28"/>
          <w:szCs w:val="28"/>
          <w:rtl/>
        </w:rPr>
        <w:t xml:space="preserve">و منها: جهله بكفّارة بيض النعم، إذ جاء في الرياض النضرة 2- 50 و 194، و ذخائر العقبي: 82 و الكفاية للشنقيطي: 57، و غيرهم في قصّة حاصلها: أنّ قوما أصابوا بيض النعم و سألوا الخليفة و جهل الحكم، ثمّ رجعوا إلي باب مدينة العلم سلام اللّه عليه، فقال: يضربون الفحل قلائص أبكارا بعدد البيض فما نتج منها أهدوه. قال عمر: فإنّ الإبل تخرج. قال عليّ عليه السلام: و البيض يمرض. فلما أدبر، قال عمر: اللّهم لا تنزل بي شديدة إلّا و أبو الحسن إلي جنبي!.</w:t>
      </w:r>
    </w:p>
    <w:p>
      <w:pPr>
        <w:pStyle w:val="BookText"/>
      </w:pPr>
      <w:r>
        <w:rPr>
          <w:rFonts w:ascii="Amiri" w:hAnsi="Amiri" w:eastAsia="Amiri" w:cs="Amiri"/>
          <w:lang w:bidi="ar-SA"/>
          <w:color w:val="111111"/>
          <w:sz w:val="28"/>
          <w:szCs w:val="28"/>
          <w:rtl/>
        </w:rPr>
        <w:t xml:space="preserve">و منها: جهل الخليفة بحكم المجوس، و قوله: ما أدري ما أصنع بالمجوس و ليسوا أهل الكتاب ..، و في لفظ آخر: ما أدري كيف أصنع في أمرهم؟ ... فقال له عبد الرحمن بن عوف: سمعت رسول اللّه صلّي اللّه عليه و آله يقول: سنّوا بهم سنّة أهل الكتاب. قاله مالك في الموطإ 1- 207، و البخاري في صحيحه- كتاب الجهاد- باب الجزية 6- 158، و أحمد بن حنبل في مسنده 1- 190- 191، و الترمذي في الجامع 1- 192 [طبعة أخري: 1- 300] و قد أورده بعدّة طرق مصحّحة، و الدارميّ في سننه 2- 234، و أبو داود في سننه 2- 45، و الجصّاص في أحكام القرآن 3- 114، و البيهقيّ في السنن الكبري 8- 248، 9- 189، و تيسير الوصول 1- 245، و سيرة عمر لابن الجوزي: 114 و ما بعدها ... و غيرهم. و هذا حكم جهله إلي سنة قبل موته كما نصّ عليه الخطيب التبريزي: 344 و جمع.</w:t>
      </w:r>
    </w:p>
    <w:p>
      <w:pPr>
        <w:pStyle w:val="BookText"/>
      </w:pPr>
      <w:r>
        <w:rPr>
          <w:rFonts w:ascii="Amiri" w:hAnsi="Amiri" w:eastAsia="Amiri" w:cs="Amiri"/>
          <w:lang w:bidi="ar-SA"/>
          <w:color w:val="111111"/>
          <w:sz w:val="28"/>
          <w:szCs w:val="28"/>
          <w:rtl/>
        </w:rPr>
        <w:t xml:space="preserve">و منها: ما رواه الطبريّ في تفسيره 6- 68، و ابن كثير في تفسيره 3- 239، و القرطبيّ في تفسيره 12- 107، و غيرهم في قصّة حاصلها: أنّ امرأة تسرّرت غلامها، فذكر ذلك لعمر، فسألها: ما حملك علي ذلك؟. قال: كنت أراه يحلّ لي بملك يميني كما يحلّ للرجل المرأة بملك اليمن، فاستشار عمر في رجمها أصحاب رسول اللّه صلّي اللّه عليه و آله، فقالوا: تأوّلت كتاب اللّه عزّ و جلّ علي غير تأويله، لا رجم عليها. فقال عمر: لا جرم، و اللّه لا أحلّك لحرّ بعده أبدا!!.</w:t>
      </w:r>
    </w:p>
    <w:p>
      <w:pPr>
        <w:pStyle w:val="BookText"/>
      </w:pPr>
      <w:r>
        <w:rPr>
          <w:rFonts w:ascii="Amiri" w:hAnsi="Amiri" w:eastAsia="Amiri" w:cs="Amiri"/>
          <w:lang w:bidi="ar-SA"/>
          <w:color w:val="111111"/>
          <w:sz w:val="28"/>
          <w:szCs w:val="28"/>
          <w:rtl/>
        </w:rPr>
        <w:t xml:space="preserve">و منها: ما أخرجه أبو داود في سننه 2- 242 في حديث: جلد أبو بكر في الخمر أربعين، ثمّ جلد عمر صدرا من إمارته أربعين، ثمّ جلد ثمانين في آخر خلافته، و جلد عثمان الحدّين كليهما ثمانين و أربعين!، ثمّ أثبت معاوية الحدّ علي الثمانين!. و أورده في السنن 2- 240 عن أنس بن مالك بشكل آخر- من أنّ النبيّ صلّي اللّه عليه [و آله] و سلّم أتي برجل قد شرب الخمر فجلده بجريدتين نحو أربعين، و فعل أبو بكر، فلما كان عمر استشار الناس، فقال عبد الرحمن بن عوف: أخفّ الحدود ثمانون! فأمر به عمر ... و جاء بصور متعدّدة و بطرق متضافرة. انظر: صحيح مسلم- باب حدّ الخمر- 2- 38، 52، سنن الدارميّ 2- 175، سنن أبي داود 2- 240، مسند أبي داود الطيالسي: 265، سنن البيهقيّ 8- 319، 320، تيسير الوصول 2- 17، كنز العمّال 3- 102، و غيرهم.</w:t>
      </w:r>
    </w:p>
    <w:p>
      <w:pPr>
        <w:pStyle w:val="BookText"/>
      </w:pPr>
      <w:r>
        <w:rPr>
          <w:rFonts w:ascii="Amiri" w:hAnsi="Amiri" w:eastAsia="Amiri" w:cs="Amiri"/>
          <w:lang w:bidi="ar-SA"/>
          <w:color w:val="111111"/>
          <w:sz w:val="28"/>
          <w:szCs w:val="28"/>
          <w:rtl/>
        </w:rPr>
        <w:t xml:space="preserve">و منها: جهله في حدّ الأمة، فقد رواه الشافعي في كتاب الأم 1- 135، و أورد بعض وجوه الحديث في هامشه 7- 144، و حكاه بطرقه البيهقيّ في السنن الكبري 8- 238، و كتاب العلم لأبي عمر: 148 و غيرهم. و قال الأول: فخالف عليّا و عبد الرحمن فلم يحدّها حدّها عندهما- و هو الرجم-، و خالف عثمان لا يحدّها بحال، و جلدها مائة و غرّبها عاما ... و قد ناقش الواقعة شيخنا الأميني في غديره 6- 174- 175 بشكل رائع، فلاحظ.</w:t>
      </w:r>
    </w:p>
    <w:p>
      <w:pPr>
        <w:pStyle w:val="BookText"/>
      </w:pPr>
      <w:r>
        <w:rPr>
          <w:rFonts w:ascii="Amiri" w:hAnsi="Amiri" w:eastAsia="Amiri" w:cs="Amiri"/>
          <w:lang w:bidi="ar-SA"/>
          <w:color w:val="111111"/>
          <w:sz w:val="28"/>
          <w:szCs w:val="28"/>
          <w:rtl/>
        </w:rPr>
        <w:t xml:space="preserve">و منها: ما ورد من أنّه أتي عمر بامرأة قد نكحت في عدّتها، ففرّق بينهما، و جعل مهرها في بيت المال، و قال: لا يجتمعان أبدا، فبلغ عليّا عليه السلام، فقال: إن كان جهلا فلها المهر بما استحلّ من فرجها، و يفرّق بينهما، فإذا انقضت عدّتها فهو خاطب من الخطّاب. فخطب عمر و قال: ردّوا الجهالات إلي السنّة، فرجع إلي قول عليّ عليه السلام، و في لفظ الخوارزمي في مناقبه: 57: ردّوا قول عمر إلي عليّ. و في التذكرة- لسبط ابن الجوزي-: 87: فقال عمر: لو لا عليّ لهلك عمر ... و جاءت الواقعة بألفاظ عديدة، و قد فصّلها الجصّاص في أحكام القرآن 1- 504، و أوردها البيهقيّ في السنن الكبري 7- 441- 442، و جاءت في الرياض النضرة 2- 196، و ذخائر العقبي: 81، و غيرها.</w:t>
      </w:r>
    </w:p>
    <w:p>
      <w:pPr>
        <w:pStyle w:val="BookText"/>
      </w:pPr>
      <w:r>
        <w:rPr>
          <w:rFonts w:ascii="Amiri" w:hAnsi="Amiri" w:eastAsia="Amiri" w:cs="Amiri"/>
          <w:lang w:bidi="ar-SA"/>
          <w:color w:val="111111"/>
          <w:sz w:val="28"/>
          <w:szCs w:val="28"/>
          <w:rtl/>
        </w:rPr>
        <w:t xml:space="preserve">و منها: ما أورده المتّقي الهندي في كنز العمّال 5- 161 عن قتادة، من أنّه سئل عمر بن الخطّاب عن رجل طلّق امرأته في الجاهلية تطليقتين و في الإسلام تطليقة، فقال: لا آمرك و لا أنهاك. فقال عبد الرحمن: لكن آمرك، ليس طلاقك في الشرك بشي‌ء. و جاء في هامش مسند أحمد بن حنبل 3- 482.</w:t>
      </w:r>
    </w:p>
    <w:p>
      <w:pPr>
        <w:pStyle w:val="BookText"/>
      </w:pPr>
      <w:r>
        <w:rPr>
          <w:rFonts w:ascii="Amiri" w:hAnsi="Amiri" w:eastAsia="Amiri" w:cs="Amiri"/>
          <w:lang w:bidi="ar-SA"/>
          <w:color w:val="111111"/>
          <w:sz w:val="28"/>
          <w:szCs w:val="28"/>
          <w:rtl/>
        </w:rPr>
        <w:t xml:space="preserve">و منها: ما أورده جمع من الحفّاظ منهم في حكم الخليفة في المتسابّين، أوردها العلّامة الأميني في غديره 6- 144- 146 و ناقشها بما لا مزيد عليه.</w:t>
      </w:r>
    </w:p>
    <w:p>
      <w:pPr>
        <w:pStyle w:val="BookText"/>
      </w:pPr>
      <w:r>
        <w:rPr>
          <w:rFonts w:ascii="Amiri" w:hAnsi="Amiri" w:eastAsia="Amiri" w:cs="Amiri"/>
          <w:lang w:bidi="ar-SA"/>
          <w:color w:val="111111"/>
          <w:sz w:val="28"/>
          <w:szCs w:val="28"/>
          <w:rtl/>
        </w:rPr>
        <w:t xml:space="preserve">و منها: ما حكاه في السنن الكبري 8- 252 عن جمع من أعلامهم من قول ابن عمر: كان عمر يضرب الحدّ في التعريض ... مع ما تواتر عن الفريقين من قوله صلّي اللّه عليه و آله و سلّم: ادرءوا الحدود بالشبهات.</w:t>
      </w:r>
    </w:p>
    <w:p>
      <w:pPr>
        <w:pStyle w:val="BookText"/>
      </w:pPr>
      <w:r>
        <w:rPr>
          <w:rFonts w:ascii="Amiri" w:hAnsi="Amiri" w:eastAsia="Amiri" w:cs="Amiri"/>
          <w:lang w:bidi="ar-SA"/>
          <w:color w:val="111111"/>
          <w:sz w:val="28"/>
          <w:szCs w:val="28"/>
          <w:rtl/>
        </w:rPr>
        <w:t xml:space="preserve">و منها: ما جاء عن أبي عمر الشيباني أنّه قال: خبّر عمر بن الخطّاب برجل يصوم الدهر، فجعل يضربه بمخفقته و يقول: كل يا دهر يا دهر.</w:t>
      </w:r>
    </w:p>
    <w:p>
      <w:pPr>
        <w:pStyle w:val="BookText"/>
      </w:pPr>
      <w:r>
        <w:rPr>
          <w:rFonts w:ascii="Amiri" w:hAnsi="Amiri" w:eastAsia="Amiri" w:cs="Amiri"/>
          <w:lang w:bidi="ar-SA"/>
          <w:color w:val="111111"/>
          <w:sz w:val="28"/>
          <w:szCs w:val="28"/>
          <w:rtl/>
        </w:rPr>
        <w:t xml:space="preserve">هذا مع أنّ جمعا من أعلامهم عرفوا بذلك، و قامت عليه النصوص من العامّة و الخاصّة، و ناقشها صاحب الغدير مفصّلا 6- 322- 325.</w:t>
      </w:r>
    </w:p>
    <w:p>
      <w:pPr>
        <w:pStyle w:val="BookText"/>
      </w:pPr>
      <w:r>
        <w:rPr>
          <w:rFonts w:ascii="Amiri" w:hAnsi="Amiri" w:eastAsia="Amiri" w:cs="Amiri"/>
          <w:lang w:bidi="ar-SA"/>
          <w:color w:val="111111"/>
          <w:sz w:val="28"/>
          <w:szCs w:val="28"/>
          <w:rtl/>
        </w:rPr>
        <w:t xml:space="preserve">و منها: جهله بالصلاة بعد العصر، فعن وبرة قال: رأي عمر تميما الداري يصلّي العصر فضربه بالدرة!، فقال تميم: لم يا عمر! تضربني علي صلاة صلّيتها مع رسول اللّه صلّي اللّه عليه و آله. فقال عمر: يا تميم! ليس كلّ الناس يعلم ما تعلم!!.</w:t>
      </w:r>
    </w:p>
    <w:p>
      <w:pPr>
        <w:pStyle w:val="BookText"/>
      </w:pPr>
      <w:r>
        <w:rPr>
          <w:rFonts w:ascii="Amiri" w:hAnsi="Amiri" w:eastAsia="Amiri" w:cs="Amiri"/>
          <w:lang w:bidi="ar-SA"/>
          <w:color w:val="111111"/>
          <w:sz w:val="28"/>
          <w:szCs w:val="28"/>
          <w:rtl/>
        </w:rPr>
        <w:t xml:space="preserve">و عن السائب بن يزيد أنّه رأي عمر بن الخطّاب يضرب المنكدر في الصلاة بعد العصر.</w:t>
      </w:r>
    </w:p>
    <w:p>
      <w:pPr>
        <w:pStyle w:val="BookText"/>
      </w:pPr>
      <w:r>
        <w:rPr>
          <w:rFonts w:ascii="Amiri" w:hAnsi="Amiri" w:eastAsia="Amiri" w:cs="Amiri"/>
          <w:lang w:bidi="ar-SA"/>
          <w:color w:val="111111"/>
          <w:sz w:val="28"/>
          <w:szCs w:val="28"/>
          <w:rtl/>
        </w:rPr>
        <w:t xml:space="preserve">و عن الأسود: أنّ عمر كان يضرب علي الركعتين بعد العصر ... و غيرها. انظر: صحيح مسلم 1- 310، مسند أحمد 4- 102، 115، موطأ مالك 1- 90، مجمع الزوائد 2- 222، تيسير الوصول 2- 295، فتح الباري 2- 51 و 3- 82، كنز العمّال 4- 225، شرح الموطإ للزرقاني 1- 398، سنن أبي داود 1- 201، سنن الدارميّ 1- 334، سنن البيهقيّ 2- 458 ... و قد جاء الحكم بألفاظ مختلفة في وقائع متعدّدة.</w:t>
      </w:r>
    </w:p>
    <w:p>
      <w:pPr>
        <w:pStyle w:val="BookText"/>
      </w:pPr>
      <w:r>
        <w:rPr>
          <w:rFonts w:ascii="Amiri" w:hAnsi="Amiri" w:eastAsia="Amiri" w:cs="Amiri"/>
          <w:lang w:bidi="ar-SA"/>
          <w:color w:val="111111"/>
          <w:sz w:val="28"/>
          <w:szCs w:val="28"/>
          <w:rtl/>
        </w:rPr>
        <w:t xml:space="preserve">و منها: ما أورده البيهقيّ في السنن الكبري 8- 274، و المتّقي الهندي في كنز العمّال 3- 118 و غيرهما من حكم الخليفة في قطع رجل سارق أقطع اليد و الرجل قد سرق، و ما أرشده مولي الكونين أبو الحسن عليه السلام لحكم المسألة.</w:t>
      </w:r>
    </w:p>
    <w:p>
      <w:pPr>
        <w:pStyle w:val="BookText"/>
      </w:pPr>
      <w:r>
        <w:rPr>
          <w:rFonts w:ascii="Amiri" w:hAnsi="Amiri" w:eastAsia="Amiri" w:cs="Amiri"/>
          <w:lang w:bidi="ar-SA"/>
          <w:color w:val="111111"/>
          <w:sz w:val="28"/>
          <w:szCs w:val="28"/>
          <w:rtl/>
        </w:rPr>
        <w:t xml:space="preserve">و منها: ما جاء عن سعيد بن المسيّب، أنّ عمر بن الخطّاب قضي في الأصابع من الإبهام بثلاثة عشر، و في التي تليها باثني عشر، و في الوسطي بعشرة، و في التي تليها بتسع، و في الخنصر بست!! و قد حكي عنه أقوال أخر. كما أوردها الشافعي في كتابه الأم 1- 58 و 134 و هامشه 7- 140، و في كتابه الرسالة: 113، و انظر السنن الكبري للبيهقيّ 8- 93 و غيرها. هذا مع ما أورده حفّاظهم و محدّثيهم في صحاحهم و مسانيدهم من أنّ رسول اللّه صلّي اللّه عليه و آله قال: في الأصابع عشر عشر.</w:t>
      </w:r>
    </w:p>
    <w:p>
      <w:pPr>
        <w:pStyle w:val="BookText"/>
      </w:pPr>
      <w:r>
        <w:rPr>
          <w:rFonts w:ascii="Amiri" w:hAnsi="Amiri" w:eastAsia="Amiri" w:cs="Amiri"/>
          <w:lang w:bidi="ar-SA"/>
          <w:color w:val="111111"/>
          <w:sz w:val="28"/>
          <w:szCs w:val="28"/>
          <w:rtl/>
        </w:rPr>
        <w:t xml:space="preserve">و منها: ما جاء في السنن للدارقطني- كتاب الصوم- باب القبلة للصائم- عن سعيد بن المسيّب: أنّ عمر خرج علي أصحابه، فقال: ما ترون في شي‌ء صنعت اليوم؟ أصبحت صائما فمرّت بي جارية فأعجبتني فأصبت منها ... فعظم القوم عليه ما صنع- و عليّ عليه السلام ساكت- فقال: ما تقول؟. قال: أتيت حلالا، و يوم مكان يوم. قال: أنت خيرهم فتوي. و رواه ابن سعد أيضا في طبقاته 3- 102- القسم الثاني-.</w:t>
      </w:r>
    </w:p>
    <w:p>
      <w:pPr>
        <w:pStyle w:val="BookText"/>
      </w:pPr>
      <w:r>
        <w:rPr>
          <w:rFonts w:ascii="Amiri" w:hAnsi="Amiri" w:eastAsia="Amiri" w:cs="Amiri"/>
          <w:lang w:bidi="ar-SA"/>
          <w:color w:val="111111"/>
          <w:sz w:val="28"/>
          <w:szCs w:val="28"/>
          <w:rtl/>
        </w:rPr>
        <w:t xml:space="preserve">و منها: ما أورده مسلم في صحيحه 1- 242، و أبو داود في سننه 2- 28، و مالك في الموطإ 1- 147، و ابن ماجة في سننه 1- 188، و الترمذي في صحيحه 1- 106، و النسائي في سننه 3- 184، و البيهقيّ في سننه 3- 294 و غيرهم، و اللفظ لابن ماجة عن عبيد اللّه، قال: خرج عمر يوم عيد فأرسل إلي أبي واقد الليثي: بأيّ شي‌ء كان النبيّ صلّي اللّه عليه و آله يقرأ في مثل هذا اليوم؟. فقال: ب «ق» و «اقتربت».</w:t>
      </w:r>
    </w:p>
    <w:p>
      <w:pPr>
        <w:pStyle w:val="BookText"/>
      </w:pPr>
      <w:r>
        <w:rPr>
          <w:rFonts w:ascii="Amiri" w:hAnsi="Amiri" w:eastAsia="Amiri" w:cs="Amiri"/>
          <w:lang w:bidi="ar-SA"/>
          <w:color w:val="111111"/>
          <w:sz w:val="28"/>
          <w:szCs w:val="28"/>
          <w:rtl/>
        </w:rPr>
        <w:t xml:space="preserve">و منها: جهله بليلة القدر، و عدّه العلم بها تكلّفا، كما جاء في مسند عمر: 87، و مستدرك الحاكم 1- 438، و سنن البيهقيّ 4- 313، و تفسير ابن كثير 4- 533، و الدرّ المنثور 6- 374، و فتح الباري 4- 211، و غيرها.</w:t>
      </w:r>
    </w:p>
    <w:p>
      <w:pPr>
        <w:pStyle w:val="BookText"/>
      </w:pPr>
      <w:r>
        <w:rPr>
          <w:rFonts w:ascii="Amiri" w:hAnsi="Amiri" w:eastAsia="Amiri" w:cs="Amiri"/>
          <w:lang w:bidi="ar-SA"/>
          <w:color w:val="111111"/>
          <w:sz w:val="28"/>
          <w:szCs w:val="28"/>
          <w:rtl/>
        </w:rPr>
        <w:t xml:space="preserve">و منها: ما رآه في دية الجنين و سؤاله من المغيرة بن شعبة (أزني ثقيف و أكذبها) و محمّد بن مسلم و غيرهما عن ذلك، و قال: إن كدنا أن نقضي في مثل هذا برأينا ... كما جاء في صحيح البخاريّ- كتاب الديات- باب جنين المرأة، و صحيح مسلم 2- 41، و سنن أبي داود 2- 255 و 256، و مسند أحمد ابن حنبل 4- 244، 253، و سنن البيهقيّ 8- 114، و تذكرة الحفّاظ 1- 7، و الإصابة 2- 259، و تهذيب التهذيب 3- 36، و غيرها. و لا نعلم هل كان الخليفة يعلم و يخالف، أم لم يعلم و حكم بهواه، كما هو الأقوي ... و نعم ما قال الشاعر: فإن كنت لا تدري فتلك مصيبة ... .</w:t>
      </w:r>
    </w:p>
    <w:p>
      <w:pPr>
        <w:pStyle w:val="BookText"/>
      </w:pPr>
      <w:r>
        <w:rPr>
          <w:rFonts w:ascii="Amiri" w:hAnsi="Amiri" w:eastAsia="Amiri" w:cs="Amiri"/>
          <w:lang w:bidi="ar-SA"/>
          <w:color w:val="111111"/>
          <w:sz w:val="28"/>
          <w:szCs w:val="28"/>
          <w:rtl/>
        </w:rPr>
        <w:t xml:space="preserve">و منها: ما نصّ عليه سعيد بن المسيّب علي أنّ عمر بن الخطّاب كان يقول: الدية للعاقلة و لا ترث المرأة من دية زوجها شيئا ... حتي أخبره الضحّاك بن سفيان أنّ النبيّ صلّي اللّه عليه و آله كتب إليه أن يورث امرأة أشيم الضبّي من ديته ... و جاءت الرواية بألفاظ أخر أوردها جمع من الحفّاظ، كأبي داود في سننه 2- 22، و أحمد بن حنبل في سننه 3- 452، و الترمذي في صحيحه 1- 265، و ابن ماجة في سننه 2- 142، و البيهقيّ في سننه الكبري 8- 134، و الخطيب البغداديّ في تاريخه 8- 343، و الشافعي في كتابه الأم 6- 77، و الرسالة له: 113، و اختلاف الحديث- هامش كتاب الأم 7- 20 ... و غيرهم.</w:t>
      </w:r>
    </w:p>
    <w:p>
      <w:pPr>
        <w:pStyle w:val="BookText"/>
      </w:pPr>
      <w:r>
        <w:rPr>
          <w:rFonts w:ascii="Amiri" w:hAnsi="Amiri" w:eastAsia="Amiri" w:cs="Amiri"/>
          <w:lang w:bidi="ar-SA"/>
          <w:color w:val="111111"/>
          <w:sz w:val="28"/>
          <w:szCs w:val="28"/>
          <w:rtl/>
        </w:rPr>
        <w:t xml:space="preserve">هذا و الخليفة كان ناسيا أو جاهلا بقوله تعالي: «فَدِيَةٌ مُسَلَّمَةٌ إِلي أَهْلِهِ». و غيرها من الآيات مع جهله بالسنّة المطهّرة.</w:t>
      </w:r>
    </w:p>
    <w:p>
      <w:pPr>
        <w:pStyle w:val="BookText"/>
      </w:pPr>
      <w:r>
        <w:rPr>
          <w:rFonts w:ascii="Amiri" w:hAnsi="Amiri" w:eastAsia="Amiri" w:cs="Amiri"/>
          <w:lang w:bidi="ar-SA"/>
          <w:color w:val="111111"/>
          <w:sz w:val="28"/>
          <w:szCs w:val="28"/>
          <w:rtl/>
        </w:rPr>
        <w:t xml:space="preserve">و منها: جهله بمعني الكلالة ... و هي قصّة مضحكة مبكية سبقت من الخليفة الأول مفصّلا، و تضاربت أقوالهم جدّا، أطبق علي ذكرها الحفّاظ و أهل المسانيد و السنن، فقد جاء في السنن الكبري 6- 224: أنّ عمر قال: أتي عليّ زمان لا أدري ما الكلالة، و إذا الكلالة من لا أب له و لا ولد. و قال في تفسير القرطبيّ 5- 77: إنّ أبا بكر و عمر قالا: إنّ الكلالة من لا ولد له خاصّة، ثمّ رجعا عنه.</w:t>
      </w:r>
    </w:p>
    <w:p>
      <w:pPr>
        <w:pStyle w:val="BookText"/>
      </w:pPr>
      <w:r>
        <w:rPr>
          <w:rFonts w:ascii="Amiri" w:hAnsi="Amiri" w:eastAsia="Amiri" w:cs="Amiri"/>
          <w:lang w:bidi="ar-SA"/>
          <w:color w:val="111111"/>
          <w:sz w:val="28"/>
          <w:szCs w:val="28"/>
          <w:rtl/>
        </w:rPr>
        <w:t xml:space="preserve">و روي مسلم في صحيحه- كتاب الفرائض- 2- 3، و أحمد بن حنبل في مسنده 1- 48، و ابن ماجة في سننه 2- 163، و الجصّاص في أحكام القرآن 2- 106، و البيهقيّ- أيضا- في سننه 8- 150، و القرطبيّ في تفسيره 6- 29، و السيوطي في الدرّ المنثور 2- 251، و غيرهم، و بألفاظ مختلفة و المعني واحد في خطبة لعمر و فيها: ... ثم إنّي لا أدع بعدي شيئا أهمّ عندي من الكلالة، ما راجعت رسول اللّه صلّي اللّه عليه و آله في شي‌ء ما راجعته في الكلالة، و ما أغلظ لي في شي‌ء ما أغلظ لي فيه ... حتي طعن بإصبعه في صدري و قال: يا عمر! أ لا يكفيك آية الصيف التي في آخر سورة النساء. و إنّي إن عشت أقض فيها [يقضي] بقضية بقضاء بها من يقرأ القرآن و من لم يقرأ القرآن!!.</w:t>
      </w:r>
    </w:p>
    <w:p>
      <w:pPr>
        <w:pStyle w:val="BookText"/>
      </w:pPr>
      <w:r>
        <w:rPr>
          <w:rFonts w:ascii="Amiri" w:hAnsi="Amiri" w:eastAsia="Amiri" w:cs="Amiri"/>
          <w:lang w:bidi="ar-SA"/>
          <w:color w:val="111111"/>
          <w:sz w:val="28"/>
          <w:szCs w:val="28"/>
          <w:rtl/>
        </w:rPr>
        <w:t xml:space="preserve">و قريب منه في تفسير ابن كثير 1- 594، و تفسير الطبريّ 6- 60، و تفسير السيوطي 2- 249، و قد جاء في كنز العمّال 6- 20 قول رسول اللّه صلّي اللّه عليه و آله و سلّم لحفصة حين سألتها عنه: أبوك ذكر لك هذا، ما أري أباك يعلمها أبدا، فكان عمر يقول ما أراني أعلمها أبدا، و قال فيه: أخرجه ابن راهويه و ابن مردويه و هو صحيح. و لاحظ: كتاب السبعة من السلف: 85.</w:t>
      </w:r>
    </w:p>
    <w:p>
      <w:pPr>
        <w:pStyle w:val="BookText"/>
      </w:pPr>
      <w:r>
        <w:rPr>
          <w:rFonts w:ascii="Amiri" w:hAnsi="Amiri" w:eastAsia="Amiri" w:cs="Amiri"/>
          <w:lang w:bidi="ar-SA"/>
          <w:color w:val="111111"/>
          <w:sz w:val="28"/>
          <w:szCs w:val="28"/>
          <w:rtl/>
        </w:rPr>
        <w:t xml:space="preserve">و ها هو يقول- كما حدّثنا مرة بن شرحبيل-: ثلاث لأن يكون رسول اللّه صلّي اللّه عليه و آله بينهنّ أحبّ إليّ من الدنيا و ما فيها: الكلالة، و الربا، و الخلافة!!. كما أورده ابن ماجة في سننه 2- 164، و ابن جرير في تفسيره 6- 30، و الجصّاص في أحكام القرآن 2- 105، و الحاكم في المستدرك 2- 304، و القرطبيّ في تفسيره 6- 29، و السيوطي في الدرّ المنثور 2- 250 ... و غيرهم.</w:t>
      </w:r>
    </w:p>
    <w:p>
      <w:pPr>
        <w:pStyle w:val="BookText"/>
      </w:pPr>
      <w:r>
        <w:rPr>
          <w:rFonts w:ascii="Amiri" w:hAnsi="Amiri" w:eastAsia="Amiri" w:cs="Amiri"/>
          <w:lang w:bidi="ar-SA"/>
          <w:color w:val="111111"/>
          <w:sz w:val="28"/>
          <w:szCs w:val="28"/>
          <w:rtl/>
        </w:rPr>
        <w:t xml:space="preserve">و أورده البيهقيّ في السنن الكبري 6- 225، و الحاكم في المستدرك علي الصحيحين 2- 304، و ذكره الذهبي في تلخيصه للمستدرك و أقرّ تصحيح الحاكم له، و ابن كثير في تفسيره 1- 595، و ذكر تصحيح الحاكم و أقرّه عليه.</w:t>
      </w:r>
    </w:p>
    <w:p>
      <w:pPr>
        <w:pStyle w:val="BookText"/>
      </w:pPr>
      <w:r>
        <w:rPr>
          <w:rFonts w:ascii="Amiri" w:hAnsi="Amiri" w:eastAsia="Amiri" w:cs="Amiri"/>
          <w:lang w:bidi="ar-SA"/>
          <w:color w:val="111111"/>
          <w:sz w:val="28"/>
          <w:szCs w:val="28"/>
          <w:rtl/>
        </w:rPr>
        <w:t xml:space="preserve">و عن ابن عبّاس قال: كنت آخر الناس عهدا بعمر، فسمعته يقول: القول ما قلت. قلت: و ما قلت؟. قال: الكلالة من لا ولد له.</w:t>
      </w:r>
    </w:p>
    <w:p>
      <w:pPr>
        <w:pStyle w:val="BookText"/>
      </w:pPr>
      <w:r>
        <w:rPr>
          <w:rFonts w:ascii="Amiri" w:hAnsi="Amiri" w:eastAsia="Amiri" w:cs="Amiri"/>
          <w:lang w:bidi="ar-SA"/>
          <w:color w:val="111111"/>
          <w:sz w:val="28"/>
          <w:szCs w:val="28"/>
          <w:rtl/>
        </w:rPr>
        <w:t xml:space="preserve">و جاء في تفسير ابن كثير 1- 595: قال ابن عبّاس: كنت آخر الناس عهدا بعمر بن الخطّاب، قال: اختلفت أنا و أبو بكر في الكلالة و القول ما قلت!.</w:t>
      </w:r>
    </w:p>
    <w:p>
      <w:pPr>
        <w:pStyle w:val="BookText"/>
      </w:pPr>
      <w:r>
        <w:rPr>
          <w:rFonts w:ascii="Amiri" w:hAnsi="Amiri" w:eastAsia="Amiri" w:cs="Amiri"/>
          <w:lang w:bidi="ar-SA"/>
          <w:color w:val="111111"/>
          <w:sz w:val="28"/>
          <w:szCs w:val="28"/>
          <w:rtl/>
        </w:rPr>
        <w:t xml:space="preserve">و قال العلّامة الأميني في غديره 7- 104: أخرج أئمة الحديث بإسناد صحيح رجاله ثقات، عن الشعبي قال: سئل أبو بكر عن الكلالة، قال: إنّي سأقول فيها برأي فإن يكن صوابا فمن اللّه و إن يكن خطأ فمنّي و من الشيطان و اللّه و رسوله بريئان منه، أراه ما خلا الولد و الوالد. فلما استخلف عمر قال: إنّي لأستحيي اللّه أن أرد شيئا قاله أبو بكر!!. أخرجه سعد بن منصور و عبد الرزاق و ابن أبي شيبة و غيرهم، و أورده الدارميّ في سننه 2- 365، و الطبريّ في تفسيره 6- 30، و البيهقيّ في سننه 6- 223، و حكي عنهم السيوطي في الجامع الكبير- كما في ترتيبه- 6- 20، و ذكره ابن كثير في تفسيره 1- 260، و الخازن في تفسيره 1- 367، و ابن القيّم في أعلام الموقعين: 29، و غيرهم. و جاء في كنز العمّال 6- 20 بزيادة قوله (صلي الله عليه و آله) لحفصة سألها عنه: أبوك ذكر لك هذا، ما أري أباك يعلمها أبدا، فكان عمر يقول: ما أراني أعلمها أبدا و قد قال رسول اللّه صلّي اللّه عليه و آله ما قال. قال في الكنز: أخرجه ابن راهويه و ابن مردويه و هو صحيح.</w:t>
      </w:r>
    </w:p>
    <w:p>
      <w:pPr>
        <w:pStyle w:val="BookText"/>
      </w:pPr>
      <w:r>
        <w:rPr>
          <w:rFonts w:ascii="Amiri" w:hAnsi="Amiri" w:eastAsia="Amiri" w:cs="Amiri"/>
          <w:lang w:bidi="ar-SA"/>
          <w:color w:val="111111"/>
          <w:sz w:val="28"/>
          <w:szCs w:val="28"/>
          <w:rtl/>
        </w:rPr>
        <w:t xml:space="preserve">و قد فصّل القول فيها و علّق عليها و أجاد شيخنا الأميني رحمه اللّه في غديره 6- 127- 131، و السيّد الفيروزآبادي في السبعة من السلف: 85، و غيرهما من أعلامنا رضوان اللّه عليهم.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یُعْرَضُ الَّذِینَ کَفَرُوا عَلَی النَّارِ أَذْهَبْتُمْ طَیِّبَاتِکُمْ فِی حَیَاتِکُمُ الدُّنْیَا»،</w:t>
      </w:r>
      <w:r>
        <w:rPr>
          <w:rStyle w:val="FootnoteReference"/>
        </w:rPr>
        <w:footnoteReference w:id="6029"/>
      </w:r>
      <w:r>
        <w:rPr>
          <w:rFonts w:ascii="IRNazanin" w:hAnsi="IRNazanin" w:eastAsia="IRNazanin" w:cs="IRNazanin"/>
          <w:lang w:bidi="fa-IR"/>
          <w:color w:val="111111"/>
          <w:sz w:val="28"/>
          <w:szCs w:val="28"/>
          <w:rtl/>
        </w:rPr>
        <w:t xml:space="preserve">{و آن روز آنهایی را که کفر ورزیده‌اند بر آتش عرضه می‌دارند. [به آنان می گویند] نعمتهای پاکیزه خود را در زندگی دنیایتان [خودخواهانه] صرف کردید.} آیا ما جزو این‌ها هستیم؟ پس عمر آن را نوشید و گفت: همه مردم از عمر فقیه ترند.</w:t>
      </w:r>
    </w:p>
    <w:p>
      <w:pPr>
        <w:pStyle w:val="BookText"/>
      </w:pPr>
      <w:r>
        <w:rPr>
          <w:rFonts w:ascii="IRNazanin" w:hAnsi="IRNazanin" w:eastAsia="IRNazanin" w:cs="IRNazanin"/>
          <w:lang w:bidi="fa-IR"/>
          <w:color w:val="111111"/>
          <w:sz w:val="28"/>
          <w:szCs w:val="28"/>
          <w:rtl/>
        </w:rPr>
        <w:t xml:space="preserve">مؤلف: چه بسا خطا در برگشت عمر (از حرفش)، آشکارتر از ابتدای آن بوده است، پس در این امر بیاندیش.</w:t>
      </w:r>
    </w:p>
    <w:p>
      <w:pPr>
        <w:pStyle w:val="BookText"/>
      </w:pPr>
      <w:r>
        <w:rPr>
          <w:rFonts w:ascii="IRNazanin" w:hAnsi="IRNazanin" w:eastAsia="IRNazanin" w:cs="IRNazanin"/>
          <w:lang w:bidi="fa-IR"/>
          <w:color w:val="111111"/>
          <w:sz w:val="28"/>
          <w:szCs w:val="28"/>
          <w:rtl/>
        </w:rPr>
        <w:t xml:space="preserve">اخبار زیادی در این باره در کتاب های ما و کتاب‌های آنها وجود دارد که با آوردن آن ها سخن را به درازا نمی‌کشیم،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سيأتي بعضها في أبواب علم أمير المؤمنين عليه السلام </w:t>
      </w:r>
      <w:r>
        <w:rPr>
          <w:rStyle w:val="FootnoteReference"/>
        </w:rPr>
        <w:footnoteReference w:id="6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أعجب العجب أنّ أتباعه- مع نقلهم تلك الروايات- يدّعون تقدّمه في العلم و الفضل، مع أنّه ليس أمرا يمكن أن يدّعي فيه البداهة، و لم يقم دليل من العقل و النقل علي أنّه يجب أن يكون عمر من العلماء، و إنّما يعلم علم مثله و جهله بما يؤثر عنه و يظهر من فتاواه و أحكامه و سائر أخباره، و لم يكن عمر في أيّام كفره من المشتغلين بتحصيل العلوم و مدارسة المسائل، بل كان تارة من رعاة الإبل، و تارة حطّابا، و أحيانا مبرطسا و أجيرا لوليد بن المغيرة و نحوه </w:t>
      </w:r>
      <w:r>
        <w:rPr>
          <w:rStyle w:val="FootnoteReference"/>
        </w:rPr>
        <w:footnoteReference w:id="6031"/>
      </w:r>
      <w:r>
        <w:rPr>
          <w:rFonts w:ascii="Amiri" w:hAnsi="Amiri" w:eastAsia="Amiri" w:cs="Amiri"/>
          <w:lang w:bidi="ar-SA"/>
          <w:color w:val="111111"/>
          <w:sz w:val="28"/>
          <w:szCs w:val="28"/>
          <w:rtl/>
        </w:rPr>
        <w:t xml:space="preserve">في الأسفار لخدمة الإبل و غيرها، و لم يكن من أحبار اليهود و أساقفة النصاري و علماء المشركين، و في الإسلام أيضا لم يكن من المشتغلين بمدارسة المسائل، و أكثر</w:t>
      </w:r>
    </w:p>
    <w:p>
      <w:pPr>
        <w:pStyle w:val="BookText"/>
      </w:pPr>
      <w:r>
        <w:rPr>
          <w:rFonts w:ascii="IRNazanin" w:hAnsi="IRNazanin" w:eastAsia="IRNazanin" w:cs="IRNazanin"/>
          <w:lang w:bidi="fa-IR"/>
          <w:color w:val="111111"/>
          <w:sz w:val="28"/>
          <w:szCs w:val="28"/>
          <w:rtl/>
        </w:rPr>
        <w:t xml:space="preserve">و به زودی برخی از آنها را در ابواب علم امیرالمؤمنین علی علیه السلام خواهیم آورد.</w:t>
      </w:r>
      <w:r>
        <w:rPr>
          <w:rStyle w:val="FootnoteReference"/>
        </w:rPr>
        <w:footnoteReference w:id="6032"/>
      </w:r>
    </w:p>
    <w:p>
      <w:pPr>
        <w:pStyle w:val="BookText"/>
      </w:pPr>
      <w:r>
        <w:rPr>
          <w:rFonts w:ascii="IRNazanin" w:hAnsi="IRNazanin" w:eastAsia="IRNazanin" w:cs="IRNazanin"/>
          <w:lang w:bidi="fa-IR"/>
          <w:color w:val="111111"/>
          <w:sz w:val="28"/>
          <w:szCs w:val="28"/>
          <w:rtl/>
        </w:rPr>
        <w:t xml:space="preserve">و شگفت تر از همه این‌که پیروان او با این‌که این روایت ها را نقل کرده اند، مدعی تقدم او در علم و فضایل هستند. با وجود این‌که امری نیست که بتوانند در باره آن به فراست و بداهت مدعی شوند، و دلیل عقلی و نقلی بر این‌که عمر از علما باشد وجود ندارد، چرا که به علم و جهلی مانند علم و جهل او، از طریق آن‌چه از او نقل شده و از فتواها و احکام و سایر اخبار او پیداست، پی برده می‌شود. عمر در روزگاری که کافر بود، مشغول به تحصیل علوم و بررسی مسائل نبود،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اشتغاله كان بالبرطسة </w:t>
      </w:r>
      <w:r>
        <w:rPr>
          <w:rStyle w:val="FootnoteReference"/>
        </w:rPr>
        <w:footnoteReference w:id="6033"/>
      </w:r>
    </w:p>
    <w:p>
      <w:pPr>
        <w:pStyle w:val="BookText"/>
      </w:pPr>
      <w:r>
        <w:rPr>
          <w:rFonts w:ascii="Amiri" w:hAnsi="Amiri" w:eastAsia="Amiri" w:cs="Amiri"/>
          <w:lang w:bidi="ar-SA"/>
          <w:color w:val="111111"/>
          <w:sz w:val="28"/>
          <w:szCs w:val="28"/>
          <w:rtl/>
        </w:rPr>
        <w:t xml:space="preserve">انظر: نهاية ابن الأثير 1- 119. و فيه: مبرطشا- بتقديم الطاء المهملة علي الشين المعجمة-.</w:t>
      </w:r>
    </w:p>
    <w:p>
      <w:pPr>
        <w:pStyle w:val="BookText"/>
      </w:pPr>
      <w:r>
        <w:rPr>
          <w:rFonts w:ascii="Amiri" w:hAnsi="Amiri" w:eastAsia="Amiri" w:cs="Amiri"/>
          <w:lang w:bidi="ar-SA"/>
          <w:color w:val="111111"/>
          <w:sz w:val="28"/>
          <w:szCs w:val="28"/>
          <w:rtl/>
        </w:rPr>
        <w:t xml:space="preserve">أقول: كونه ممتهنا للبرطشة جاء في النهاية 1- 78، و قاموس اللغة 2- 262، و تاج العروس 4- 721. و قال الأخير: هو الذي يكتري للناس الإبل و الحمير و يأخذ عليها جعلا.</w:t>
      </w:r>
    </w:p>
    <w:p>
      <w:pPr>
        <w:pStyle w:val="BookText"/>
      </w:pPr>
      <w:r>
        <w:rPr>
          <w:rFonts w:ascii="IRNazanin" w:hAnsi="IRNazanin" w:eastAsia="IRNazanin" w:cs="IRNazanin"/>
          <w:lang w:bidi="fa-IR"/>
          <w:color w:val="111111"/>
          <w:sz w:val="28"/>
          <w:szCs w:val="28"/>
          <w:rtl/>
        </w:rPr>
        <w:t xml:space="preserve">و الصفق بالأسواق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جاء صفقه بالأسواق في مشكل الآثار 1- 499.</w:t>
      </w:r>
    </w:p>
    <w:p>
      <w:pPr>
        <w:pStyle w:val="BookText"/>
      </w:pPr>
      <w:r>
        <w:rPr>
          <w:rFonts w:ascii="Amiri" w:hAnsi="Amiri" w:eastAsia="Amiri" w:cs="Amiri"/>
          <w:lang w:bidi="ar-SA"/>
          <w:color w:val="111111"/>
          <w:sz w:val="28"/>
          <w:szCs w:val="28"/>
          <w:rtl/>
        </w:rPr>
        <w:t xml:space="preserve">و انظر مخاطبة أبيّ بن كعب عمر- بعد ما جهل القراءة القرآنيّة-: أقرأنيه رسول اللّه صلّي اللّه عليه و آله و إنّك لتبيع القرظ بالبقيع. قال: صدقت، و إن شئت قلت: شهدنا و غبتم، و نصرنا و خذلتم، و آوينا و طردتم ... إلي آخره.</w:t>
      </w:r>
    </w:p>
    <w:p>
      <w:pPr>
        <w:pStyle w:val="BookText"/>
      </w:pPr>
      <w:r>
        <w:rPr>
          <w:rFonts w:ascii="Amiri" w:hAnsi="Amiri" w:eastAsia="Amiri" w:cs="Amiri"/>
          <w:lang w:bidi="ar-SA"/>
          <w:color w:val="111111"/>
          <w:sz w:val="28"/>
          <w:szCs w:val="28"/>
          <w:rtl/>
        </w:rPr>
        <w:t xml:space="preserve">كما في تفسير الطبريّ 1- 7، و مستدرك الحاكم 3- 305، و تفسير القرطبيّ 8- 238، و تفسير ابن كثير 2- 383، و تفسير الزمخشري 2- 46، و الدرّ المنثور 3- 269، و كنز العمّال 1- 287، و تفسير الشوكاني 2- 379، و تفسير روح المعاني 1- 8- طبع المنيرية-، و غيرها.</w:t>
      </w:r>
    </w:p>
    <w:p>
      <w:pPr>
        <w:pStyle w:val="BookText"/>
      </w:pPr>
      <w:r>
        <w:rPr>
          <w:rFonts w:ascii="Amiri" w:hAnsi="Amiri" w:eastAsia="Amiri" w:cs="Amiri"/>
          <w:lang w:bidi="ar-SA"/>
          <w:color w:val="111111"/>
          <w:sz w:val="28"/>
          <w:szCs w:val="28"/>
          <w:rtl/>
        </w:rPr>
        <w:t xml:space="preserve">و قال لعمر مرّة: إنّه كان يلهيني القرآن و يلهيك الصفق بالأسواق.</w:t>
      </w:r>
    </w:p>
    <w:p>
      <w:pPr>
        <w:pStyle w:val="BookText"/>
      </w:pPr>
      <w:r>
        <w:rPr>
          <w:rFonts w:ascii="Amiri" w:hAnsi="Amiri" w:eastAsia="Amiri" w:cs="Amiri"/>
          <w:lang w:bidi="ar-SA"/>
          <w:color w:val="111111"/>
          <w:sz w:val="28"/>
          <w:szCs w:val="28"/>
          <w:rtl/>
        </w:rPr>
        <w:t xml:space="preserve">كما في سنن البيهقيّ 7- 69، و تفسير القرطبيّ 14- 126، و كنز العمّال 1- 279، و غيرها.</w:t>
      </w:r>
    </w:p>
    <w:p>
      <w:pPr>
        <w:pStyle w:val="BookText"/>
      </w:pPr>
      <w:r>
        <w:rPr>
          <w:rFonts w:ascii="Amiri" w:hAnsi="Amiri" w:eastAsia="Amiri" w:cs="Amiri"/>
          <w:lang w:bidi="ar-SA"/>
          <w:color w:val="111111"/>
          <w:sz w:val="28"/>
          <w:szCs w:val="28"/>
          <w:rtl/>
        </w:rPr>
        <w:t xml:space="preserve">، و قد حصروا مرويّاته- مع طول صحبته، و اهتمام أتباعه برواية ما يؤثر عنه- في خمسمائة و تسعة و ثلاثين، منها ستة و عشرون من المتّفق عليه، و أربعة و ثلاثون من إفراد البخاري، و أحد و عشرون من إفراد مسلم، و قد رووا عن أبي هريرة في أقلّ من السنتين من الصحبة خمسة آلاف و ثلاثمائة و أربعة و سبعين حديثا، و عن ابن عمر ألفين و ستمائة و ثلاثين، و عن عائشة و أنس قريبا من ذلك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ليس في مرويّاته مسألة دقيقة يستنبط منها علمه و فضله، و كذلك ما حكي عنه من أخباره و سيره، و لم ينقلوا عنه مناظرة لعالم من</w:t>
      </w:r>
    </w:p>
    <w:p>
      <w:pPr>
        <w:pStyle w:val="BookText"/>
      </w:pPr>
      <w:r>
        <w:rPr>
          <w:rFonts w:ascii="IRNazanin" w:hAnsi="IRNazanin" w:eastAsia="IRNazanin" w:cs="IRNazanin"/>
          <w:lang w:bidi="fa-IR"/>
          <w:color w:val="111111"/>
          <w:sz w:val="28"/>
          <w:szCs w:val="28"/>
          <w:rtl/>
        </w:rPr>
        <w:t xml:space="preserve">بلکه گاهی شترچران و گاهی هیزم شکن و احیانا دلال و اجیر ولید بن مغیره و همانند آن در سفرها برای رسیدگی به شترها و غیره بود، و از عالمان یهود و اسقف های نصاری</w:t>
      </w:r>
    </w:p>
    <w:p>
      <w:pPr>
        <w:pStyle w:val="BookText"/>
      </w:pPr>
      <w:r>
        <w:rPr>
          <w:rFonts w:ascii="IRNazanin" w:hAnsi="IRNazanin" w:eastAsia="IRNazanin" w:cs="IRNazanin"/>
          <w:lang w:bidi="fa-IR"/>
          <w:color w:val="111111"/>
          <w:sz w:val="28"/>
          <w:szCs w:val="28"/>
          <w:rtl/>
        </w:rPr>
        <w:t xml:space="preserve">و دانشمندان مشرکین هم نبود. در اسلام هم مشغول به بررسی مسائل نبود و بیشتر شغل او دلالی و تجارت بود و روایت های او با وجود همنشینی طولانی با پیامبر و توجه پیروانش به روایت کردن آن چه از او نقل می شود، در پانصد و سی و نه روایت جمع شده است که از این مقدار، بیست و شش روایت را بر آن متفق اند، و سی و چهار تا را بخاری خود به تنهایی نقل کرده و بیست و یکی را مسلم خود نقل نموده است، حال آن که از ابوهریره در کمتر از دو سال همنشینی با پیامبر صلَّی الله علیه و آله، پنج هزار و سیصد و هفتاد و چهار حدیث و از ابن عمر دو هزار و ششصد و سی و از عایشه و انس هم نزدیک به همین مقدار نقل کرده‌اند و در روایاتشان و همچنین در اخبار و سیره ای که  او نقل شده است، مسئله دقیقی که از آن فضل و علم او استنباط شود وجود ندارد، و از او مناظره ای با دانشمندی از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الملل و لا لعلماء الإسلام غلب عليهم فيها، بل كتبهم مشحونة بعثراته و زلّاته، و اعترافه بالجهل- كما أفصح عنه قول أمير المؤمنين عليه السلام </w:t>
      </w:r>
      <w:r>
        <w:rPr>
          <w:rStyle w:val="FootnoteReference"/>
        </w:rPr>
        <w:footnoteReference w:id="6034"/>
      </w:r>
    </w:p>
    <w:p>
      <w:pPr>
        <w:pStyle w:val="BookText"/>
      </w:pPr>
      <w:r>
        <w:rPr>
          <w:rFonts w:ascii="Amiri" w:hAnsi="Amiri" w:eastAsia="Amiri" w:cs="Amiri"/>
          <w:lang w:bidi="ar-SA"/>
          <w:color w:val="111111"/>
          <w:sz w:val="28"/>
          <w:szCs w:val="28"/>
          <w:rtl/>
        </w:rPr>
        <w:t xml:space="preserve">و كفي بقول النبيّ صلّي اللّه عليه و آله و سلّم شاهدا علي ما ذكره، حيث أخرج الهيثمي عن أبي سعيد الخدري في المجمع 2- 62، قال: كان رسول اللّه صلّي اللّه عليه [و آله] و سلّم يصلّي فمرّ أعرابيّ بحلوبة له فأشار إليه النبيّ صلّي اللّه عليه [و آله] و سلّم فلم يفهم، فناداه عمر: يا أعرابيّ! وراءك، فلما سلّم النبيّ صلّي اللّه عليه [و آله] و سلّم قال: من المتكلّم؟. قالوا: عمر. قال: ما لهذا فقه. قال رواه الطبراني في الأوسط.</w:t>
      </w:r>
    </w:p>
    <w:p>
      <w:pPr>
        <w:pStyle w:val="BookText"/>
      </w:pPr>
      <w:r>
        <w:rPr>
          <w:rFonts w:ascii="Amiri" w:hAnsi="Amiri" w:eastAsia="Amiri" w:cs="Amiri"/>
          <w:lang w:bidi="ar-SA"/>
          <w:color w:val="111111"/>
          <w:sz w:val="28"/>
          <w:szCs w:val="28"/>
          <w:rtl/>
        </w:rPr>
        <w:t xml:space="preserve">و يكثر العثار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الاعتذار منها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هذه خيانة تصدق علي من جلس مجلس رسول اللّه صلّي اللّه عليه و آله و علي من تولّي عنهم، و من رضي بهم أو أقرّهم ... فما لهؤلاء القوم لا يكادون يفقهون حديثا.</w:t>
      </w:r>
    </w:p>
    <w:p>
      <w:pPr>
        <w:pStyle w:val="BookText"/>
      </w:pPr>
      <w:r>
        <w:rPr>
          <w:rFonts w:ascii="Amiri" w:hAnsi="Amiri" w:eastAsia="Amiri" w:cs="Amiri"/>
          <w:lang w:bidi="ar-SA"/>
          <w:color w:val="111111"/>
          <w:sz w:val="28"/>
          <w:szCs w:val="28"/>
          <w:rtl/>
        </w:rPr>
        <w:t xml:space="preserve">فها هو خليفتهم- كما رواه جمع من حفّاظهم- قد خطب الناس [في الجابية]، فقال: من أراد أن يسأل عن القرآن فليأت أبيّ بن كعب، و من أراد أن يسأل عن الحلال و الحرام فليأت معاذ بن جبل، و من أراد أن يسأل عن الفرائض فليأت زيد بن ثابت، و من أراد أن يسأل عن المال فليأتني فإنّي له خازن. و في لفظ: فإنّ اللّه تعالي جعلني خازنا و قاسما ... أوردها أبو عبيدة في الأموال: 223 و البيهقيّ في السنن الكبري 6- 210، و الحاكم في المستدرك 3- 271، و ابن عبد البرّ في العقد الفريد 2- 132، و ابن الجوزي في سيرة عمر: 87 ... و غيرهم.</w:t>
      </w:r>
    </w:p>
    <w:p>
      <w:pPr>
        <w:pStyle w:val="BookText"/>
      </w:pPr>
      <w:r>
        <w:rPr>
          <w:rFonts w:ascii="Amiri" w:hAnsi="Amiri" w:eastAsia="Amiri" w:cs="Amiri"/>
          <w:lang w:bidi="ar-SA"/>
          <w:color w:val="111111"/>
          <w:sz w:val="28"/>
          <w:szCs w:val="28"/>
          <w:rtl/>
        </w:rPr>
        <w:t xml:space="preserve">فهذا خليفة اللّه و رسوله (صلي الله عليه و آله) علي أمّته في شرعه و دينه و كتابه و سنّته و فرائضه و علومه فاقد لهاتيك العلوم بإقراره! و ما هو إلّا خازن مال، فعلام يا تري هذه الخلافة، و أمامه رجل قال: سلوني قبل أن تفقدوني (* انظر مصادر الحديث في الغدير 6- 193- 195.) ... أكثر من مرّة، و ما عرف له جهل بمسألة و لا حكم و لا واقعة، و ها هو عمر يقول- كما في سيرته لابن الجوزي: 100، 102، 161-: ليس جهل أبغض إلي اللّه و لا أعمّ ضرّا من جهل إمام و خرقه. و ها هو يقول: تفقّهوا قبل أن تسوّدوا ... صحيح البخاريّ- كتاب العلم- باب الاغتباط بالعلم و الحكمة 1- 38، و سنن الدارميّ في المقدّمة: 26.</w:t>
      </w:r>
    </w:p>
    <w:p>
      <w:pPr>
        <w:pStyle w:val="BookText"/>
      </w:pPr>
      <w:r>
        <w:rPr>
          <w:rFonts w:ascii="IRNazanin" w:hAnsi="IRNazanin" w:eastAsia="IRNazanin" w:cs="IRNazanin"/>
          <w:lang w:bidi="fa-IR"/>
          <w:color w:val="111111"/>
          <w:sz w:val="28"/>
          <w:szCs w:val="28"/>
          <w:rtl/>
        </w:rPr>
        <w:t xml:space="preserve">دانشمندان ملتها و عالمان اسلام که در آن بر آنها غلبه کند، نقل نکرده‌اند، بلکه کتاب‌های آن ها پر از لغزش‌ها و خطاها و اعتراف او به جهل است، همان‌طور که امیرمؤمنان علی علیه السلام از این مسئله پرده برداشته و فرموده است: پیوسته اشتباه می‌کرد و پوزش می‌طلبید.</w:t>
      </w:r>
      <w:r>
        <w:rPr>
          <w:rStyle w:val="FootnoteReference"/>
        </w:rPr>
        <w:footnoteReference w:id="6035"/>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08" w:name="pg13984_169383"/>
    <w:bookmarkEnd w:id="208"/>
    <w:p>
      <w:pPr>
        <w:pStyle w:val="Heading2"/>
      </w:pPr>
      <w:bookmarkStart w:id="912" w:name="_Toc704"/>
      <w:r>
        <w:t>الفهرس‌</w:t>
      </w:r>
      <w:bookmarkEnd w:id="912"/>
    </w:p>
    <w:p>
      <w:pPr>
        <w:pStyle w:val="BookText"/>
      </w:pPr>
      <w:r>
        <w:rPr>
          <w:rFonts w:ascii="IRNazanin" w:hAnsi="IRNazanin" w:eastAsia="IRNazanin" w:cs="IRNazanin"/>
          <w:lang w:bidi="fa-IR"/>
          <w:color w:val="111111"/>
          <w:sz w:val="28"/>
          <w:szCs w:val="28"/>
          <w:rtl/>
        </w:rPr>
        <w:t xml:space="preserve">[الجزء 30]</w:t>
      </w:r>
    </w:p>
    <w:p>
      <w:pPr>
        <w:pStyle w:val="BookText"/>
      </w:pPr>
      <w:r>
        <w:rPr>
          <w:rFonts w:ascii="Amiri" w:hAnsi="Amiri" w:eastAsia="Amiri" w:cs="Amiri"/>
          <w:lang w:bidi="ar-SA"/>
          <w:color w:val="111111"/>
          <w:sz w:val="28"/>
          <w:szCs w:val="28"/>
          <w:rtl/>
        </w:rPr>
        <w:t xml:space="preserve">باب [16] باب آخر فيما كتب عليه السلام إلي أصحابه في ذلك تصريحاً و تلويحاً ... 7</w:t>
      </w:r>
    </w:p>
    <w:p>
      <w:pPr>
        <w:pStyle w:val="BookText"/>
      </w:pPr>
      <w:r>
        <w:rPr>
          <w:rFonts w:ascii="Amiri" w:hAnsi="Amiri" w:eastAsia="Amiri" w:cs="Amiri"/>
          <w:lang w:bidi="ar-SA"/>
          <w:color w:val="111111"/>
          <w:sz w:val="28"/>
          <w:szCs w:val="28"/>
          <w:rtl/>
        </w:rPr>
        <w:t xml:space="preserve">باب [17] احتجاج الحسين عليه السلام علي عمر و هو علي المنبر ... 47</w:t>
      </w:r>
    </w:p>
    <w:p>
      <w:pPr>
        <w:pStyle w:val="BookText"/>
      </w:pPr>
      <w:r>
        <w:rPr>
          <w:rFonts w:ascii="Amiri" w:hAnsi="Amiri" w:eastAsia="Amiri" w:cs="Amiri"/>
          <w:lang w:bidi="ar-SA"/>
          <w:color w:val="111111"/>
          <w:sz w:val="28"/>
          <w:szCs w:val="28"/>
          <w:rtl/>
        </w:rPr>
        <w:t xml:space="preserve">باب [18] في ذكر ما كان من حيرة الناس بعد وفاة رسول اللّه صلّي اللّه عليه و آله و غصب الخلافة، و ظهور جهل الغاصبين و كفرهم و رجوعهم إلي أمير المؤمنين عليه السلام ... 53</w:t>
      </w:r>
    </w:p>
    <w:p>
      <w:pPr>
        <w:pStyle w:val="BookText"/>
      </w:pPr>
      <w:r>
        <w:rPr>
          <w:rFonts w:ascii="Amiri" w:hAnsi="Amiri" w:eastAsia="Amiri" w:cs="Amiri"/>
          <w:lang w:bidi="ar-SA"/>
          <w:color w:val="111111"/>
          <w:sz w:val="28"/>
          <w:szCs w:val="28"/>
          <w:rtl/>
        </w:rPr>
        <w:t xml:space="preserve">باب [19] ما أظهر أبو بكر و عمر من الندامة علي غصب الخلافة عند الموت ... 121</w:t>
      </w:r>
    </w:p>
    <w:p>
      <w:pPr>
        <w:pStyle w:val="BookText"/>
      </w:pPr>
      <w:r>
        <w:rPr>
          <w:rFonts w:ascii="Amiri" w:hAnsi="Amiri" w:eastAsia="Amiri" w:cs="Amiri"/>
          <w:lang w:bidi="ar-SA"/>
          <w:color w:val="111111"/>
          <w:sz w:val="28"/>
          <w:szCs w:val="28"/>
          <w:rtl/>
        </w:rPr>
        <w:t xml:space="preserve">باب [20] كفر الثلاثة و نفاقهم و فضائح أعمالهم و قبائح آثارهم و فضل التبريّ منهم و لعنهم ... 145</w:t>
      </w:r>
    </w:p>
    <w:p>
      <w:pPr>
        <w:pStyle w:val="BookText"/>
      </w:pPr>
      <w:r>
        <w:rPr>
          <w:rFonts w:ascii="Amiri" w:hAnsi="Amiri" w:eastAsia="Amiri" w:cs="Amiri"/>
          <w:lang w:bidi="ar-SA"/>
          <w:color w:val="111111"/>
          <w:sz w:val="28"/>
          <w:szCs w:val="28"/>
          <w:rtl/>
        </w:rPr>
        <w:t xml:space="preserve">باب [21] باب آخر في ذكر أهل التابوت في النار ... 405</w:t>
      </w:r>
    </w:p>
    <w:p>
      <w:pPr>
        <w:pStyle w:val="BookText"/>
      </w:pPr>
      <w:r>
        <w:rPr>
          <w:rFonts w:ascii="Amiri" w:hAnsi="Amiri" w:eastAsia="Amiri" w:cs="Amiri"/>
          <w:lang w:bidi="ar-SA"/>
          <w:color w:val="111111"/>
          <w:sz w:val="28"/>
          <w:szCs w:val="28"/>
          <w:rtl/>
        </w:rPr>
        <w:t xml:space="preserve">باب [22] باب تفصيل مطاعن أبي بكر و الاحتجاج بها علي المخالفين بإيراد الأخبار من كتبهم ... 411</w:t>
      </w:r>
    </w:p>
    <w:p>
      <w:pPr>
        <w:pStyle w:val="BookText"/>
      </w:pPr>
      <w:r>
        <w:rPr>
          <w:rFonts w:ascii="Amiri" w:hAnsi="Amiri" w:eastAsia="Amiri" w:cs="Amiri"/>
          <w:lang w:bidi="ar-SA"/>
          <w:color w:val="111111"/>
          <w:sz w:val="28"/>
          <w:szCs w:val="28"/>
          <w:rtl/>
        </w:rPr>
        <w:t xml:space="preserve">الطعن الأوّل: عدم تولية النبي صّلي الّله عليه و آله لأبي بكر شيئا من الأعمال و عزله عن تبليغ سورة براءة ... 411</w:t>
      </w:r>
    </w:p>
    <w:p>
      <w:pPr>
        <w:pStyle w:val="BookText"/>
      </w:pPr>
      <w:r>
        <w:rPr>
          <w:rFonts w:ascii="Amiri" w:hAnsi="Amiri" w:eastAsia="Amiri" w:cs="Amiri"/>
          <w:lang w:bidi="ar-SA"/>
          <w:color w:val="111111"/>
          <w:sz w:val="28"/>
          <w:szCs w:val="28"/>
          <w:rtl/>
        </w:rPr>
        <w:t xml:space="preserve">الطعن الثاني: التخلّف عن جيش أسامة ... 427</w:t>
      </w:r>
    </w:p>
    <w:p>
      <w:pPr>
        <w:pStyle w:val="BookText"/>
      </w:pPr>
      <w:r>
        <w:rPr>
          <w:rFonts w:ascii="Amiri" w:hAnsi="Amiri" w:eastAsia="Amiri" w:cs="Amiri"/>
          <w:lang w:bidi="ar-SA"/>
          <w:color w:val="111111"/>
          <w:sz w:val="28"/>
          <w:szCs w:val="28"/>
          <w:rtl/>
        </w:rPr>
        <w:t xml:space="preserve">الطعن الثالث: ما جري منه في أمر فدك ... 443</w:t>
      </w:r>
    </w:p>
    <w:p>
      <w:pPr>
        <w:pStyle w:val="BookText"/>
      </w:pPr>
      <w:r>
        <w:rPr>
          <w:rFonts w:ascii="Amiri" w:hAnsi="Amiri" w:eastAsia="Amiri" w:cs="Amiri"/>
          <w:lang w:bidi="ar-SA"/>
          <w:color w:val="111111"/>
          <w:sz w:val="28"/>
          <w:szCs w:val="28"/>
          <w:rtl/>
        </w:rPr>
        <w:t xml:space="preserve">الطعن الرابع: كون بيعة أبي بكر فلتة ... 443</w:t>
      </w:r>
    </w:p>
    <w:p>
      <w:pPr>
        <w:pStyle w:val="BookText"/>
      </w:pPr>
      <w:r>
        <w:rPr>
          <w:rFonts w:ascii="Amiri" w:hAnsi="Amiri" w:eastAsia="Amiri" w:cs="Amiri"/>
          <w:lang w:bidi="ar-SA"/>
          <w:color w:val="111111"/>
          <w:sz w:val="28"/>
          <w:szCs w:val="28"/>
          <w:rtl/>
        </w:rPr>
        <w:t xml:space="preserve">الطعن الخامس ترك الخليفة لإقامة الحدّ ... 471</w:t>
      </w:r>
    </w:p>
    <w:p>
      <w:pPr>
        <w:pStyle w:val="BookText"/>
      </w:pPr>
      <w:r>
        <w:rPr>
          <w:rFonts w:ascii="Amiri" w:hAnsi="Amiri" w:eastAsia="Amiri" w:cs="Amiri"/>
          <w:lang w:bidi="ar-SA"/>
          <w:color w:val="111111"/>
          <w:sz w:val="28"/>
          <w:szCs w:val="28"/>
          <w:rtl/>
        </w:rPr>
        <w:t xml:space="preserve">الطعن السادس: قوله: أقيلوني إن لي شيطانا يعتريني ... 495</w:t>
      </w:r>
    </w:p>
    <w:p>
      <w:pPr>
        <w:pStyle w:val="BookText"/>
      </w:pPr>
      <w:r>
        <w:rPr>
          <w:rFonts w:ascii="Amiri" w:hAnsi="Amiri" w:eastAsia="Amiri" w:cs="Amiri"/>
          <w:lang w:bidi="ar-SA"/>
          <w:color w:val="111111"/>
          <w:sz w:val="28"/>
          <w:szCs w:val="28"/>
          <w:rtl/>
        </w:rPr>
        <w:t xml:space="preserve">الطعن السابع: جهل الخليفة بكثير من أحكام أحواله ... 506</w:t>
      </w:r>
    </w:p>
    <w:p>
      <w:pPr>
        <w:pStyle w:val="BookText"/>
      </w:pPr>
      <w:r>
        <w:rPr>
          <w:rFonts w:ascii="Amiri" w:hAnsi="Amiri" w:eastAsia="Amiri" w:cs="Amiri"/>
          <w:lang w:bidi="ar-SA"/>
          <w:color w:val="111111"/>
          <w:sz w:val="28"/>
          <w:szCs w:val="28"/>
          <w:rtl/>
        </w:rPr>
        <w:t xml:space="preserve">خاتمة في ذكر ولادة أبي بكر و وفاته و بعض أحواله ... 517</w:t>
      </w:r>
    </w:p>
    <w:p>
      <w:pPr>
        <w:pStyle w:val="BookText"/>
      </w:pPr>
      <w:r>
        <w:rPr>
          <w:rFonts w:ascii="Amiri" w:hAnsi="Amiri" w:eastAsia="Amiri" w:cs="Amiri"/>
          <w:lang w:bidi="ar-SA"/>
          <w:color w:val="111111"/>
          <w:sz w:val="28"/>
          <w:szCs w:val="28"/>
          <w:rtl/>
        </w:rPr>
        <w:t xml:space="preserve">باب [23] تفصيل مثالب عمر و الاحتجاج بها علي المخالفين بإيراد الأخبار من صحاحهم، و ذكر بعض أحواله و بعض ما حدث في زمانه ... 529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الطعن الأول: قولته إنه ليهجر ... 529</w:t>
      </w:r>
    </w:p>
    <w:p>
      <w:pPr>
        <w:pStyle w:val="BookText"/>
      </w:pPr>
      <w:r>
        <w:rPr>
          <w:rFonts w:ascii="Amiri" w:hAnsi="Amiri" w:eastAsia="Amiri" w:cs="Amiri"/>
          <w:lang w:bidi="ar-SA"/>
          <w:color w:val="111111"/>
          <w:sz w:val="28"/>
          <w:szCs w:val="28"/>
          <w:rtl/>
        </w:rPr>
        <w:t xml:space="preserve">الطعن الثاني: التخلّف عن جيش أسامة ... 582</w:t>
      </w:r>
    </w:p>
    <w:p>
      <w:pPr>
        <w:pStyle w:val="BookText"/>
      </w:pPr>
      <w:r>
        <w:rPr>
          <w:rFonts w:ascii="Amiri" w:hAnsi="Amiri" w:eastAsia="Amiri" w:cs="Amiri"/>
          <w:lang w:bidi="ar-SA"/>
          <w:color w:val="111111"/>
          <w:sz w:val="28"/>
          <w:szCs w:val="28"/>
          <w:rtl/>
        </w:rPr>
        <w:t xml:space="preserve">الطعن الثالث: جهله بوفاة رسول الله صّلي الّله عليه و آله ... 582</w:t>
      </w:r>
    </w:p>
    <w:p>
      <w:pPr>
        <w:pStyle w:val="BookText"/>
      </w:pPr>
      <w:r>
        <w:rPr>
          <w:rFonts w:ascii="Amiri" w:hAnsi="Amiri" w:eastAsia="Amiri" w:cs="Amiri"/>
          <w:lang w:bidi="ar-SA"/>
          <w:color w:val="111111"/>
          <w:sz w:val="28"/>
          <w:szCs w:val="28"/>
          <w:rtl/>
        </w:rPr>
        <w:t xml:space="preserve">الطعن الرابع: تحريمه الخليفة للمتعتين ... 594</w:t>
      </w:r>
    </w:p>
    <w:p>
      <w:pPr>
        <w:pStyle w:val="BookText"/>
      </w:pPr>
      <w:r>
        <w:rPr>
          <w:rFonts w:ascii="Amiri" w:hAnsi="Amiri" w:eastAsia="Amiri" w:cs="Amiri"/>
          <w:lang w:bidi="ar-SA"/>
          <w:color w:val="111111"/>
          <w:sz w:val="28"/>
          <w:szCs w:val="28"/>
          <w:rtl/>
        </w:rPr>
        <w:t xml:space="preserve">الطعن الخامس: تعطيل الحدود الشرعية ... 639</w:t>
      </w:r>
    </w:p>
    <w:p>
      <w:pPr>
        <w:pStyle w:val="BookText"/>
      </w:pPr>
      <w:r>
        <w:rPr>
          <w:rFonts w:ascii="Amiri" w:hAnsi="Amiri" w:eastAsia="Amiri" w:cs="Amiri"/>
          <w:lang w:bidi="ar-SA"/>
          <w:color w:val="111111"/>
          <w:sz w:val="28"/>
          <w:szCs w:val="28"/>
          <w:rtl/>
        </w:rPr>
        <w:t xml:space="preserve">الطعن السادس: منعه للمغالاة في صداق النساء ... 655</w:t>
      </w:r>
    </w:p>
    <w:p>
      <w:pPr>
        <w:pStyle w:val="BookText"/>
      </w:pPr>
      <w:r>
        <w:rPr>
          <w:rFonts w:ascii="Amiri" w:hAnsi="Amiri" w:eastAsia="Amiri" w:cs="Amiri"/>
          <w:lang w:bidi="ar-SA"/>
          <w:color w:val="111111"/>
          <w:sz w:val="28"/>
          <w:szCs w:val="28"/>
          <w:rtl/>
        </w:rPr>
        <w:t xml:space="preserve">الطعن السابع تجسس الخليفة و تسوّره الدار ... 661</w:t>
      </w:r>
    </w:p>
    <w:p>
      <w:pPr>
        <w:pStyle w:val="BookText"/>
      </w:pPr>
      <w:r>
        <w:rPr>
          <w:rFonts w:ascii="Amiri" w:hAnsi="Amiri" w:eastAsia="Amiri" w:cs="Amiri"/>
          <w:lang w:bidi="ar-SA"/>
          <w:color w:val="111111"/>
          <w:sz w:val="28"/>
          <w:szCs w:val="28"/>
          <w:rtl/>
        </w:rPr>
        <w:t xml:space="preserve">الطعن الثامن تركه الصلاة لفقد الماء ... 665</w:t>
      </w:r>
    </w:p>
    <w:p>
      <w:pPr>
        <w:pStyle w:val="BookText"/>
      </w:pPr>
      <w:r>
        <w:rPr>
          <w:rFonts w:ascii="IRNazanin" w:hAnsi="IRNazanin" w:eastAsia="IRNazanin" w:cs="IRNazanin"/>
          <w:lang w:bidi="fa-IR"/>
          <w:color w:val="111111"/>
          <w:sz w:val="28"/>
          <w:szCs w:val="28"/>
          <w:rtl/>
        </w:rPr>
        <w:t xml:space="preserve">الطعن التاسع: أمره برجم الحامل ... 675</w:t>
      </w:r>
    </w:p>
    <w:p>
      <w:pPr>
        <w:pStyle w:val="BookText"/>
      </w:pPr>
      <w:r>
        <w:rPr>
          <w:rFonts w:ascii="Amiri" w:hAnsi="Amiri" w:eastAsia="Amiri" w:cs="Amiri"/>
          <w:lang w:bidi="ar-SA"/>
          <w:color w:val="111111"/>
          <w:sz w:val="28"/>
          <w:szCs w:val="28"/>
          <w:rtl/>
        </w:rPr>
        <w:t xml:space="preserve">الطعن العاشر: أمره برجم المجنونة ... 680</w:t>
      </w:r>
    </w:p>
    <w:p>
      <w:pPr>
        <w:pStyle w:val="BookText"/>
      </w:pPr>
      <w:r>
        <w:rPr>
          <w:rFonts w:ascii="Amiri" w:hAnsi="Amiri" w:eastAsia="Amiri" w:cs="Amiri"/>
          <w:lang w:bidi="ar-SA"/>
          <w:color w:val="111111"/>
          <w:sz w:val="28"/>
          <w:szCs w:val="28"/>
          <w:rtl/>
        </w:rPr>
        <w:t xml:space="preserve">الطعن الحادي عشر: جهله بأبسط الأمور ... 687</w:t>
      </w:r>
    </w:p>
    <w:p>
      <w:pPr>
        <w:pStyle w:val="BookText"/>
      </w:pPr>
      <w:r>
        <w:rPr>
          <w:rFonts w:ascii="Amiri" w:hAnsi="Amiri" w:eastAsia="Amiri" w:cs="Amiri"/>
          <w:lang w:bidi="ar-SA"/>
          <w:color w:val="111111"/>
          <w:sz w:val="28"/>
          <w:szCs w:val="28"/>
          <w:rtl/>
        </w:rPr>
        <w:t xml:space="preserve">الطعن الثاني عشر: جهله بحرمة الحجر الأسود ... 688</w:t>
      </w:r>
    </w:p>
    <w:p>
      <w:pPr>
        <w:pStyle w:val="BookText"/>
      </w:pPr>
      <w:r>
        <w:rPr>
          <w:rFonts w:ascii="Amiri" w:hAnsi="Amiri" w:eastAsia="Amiri" w:cs="Amiri"/>
          <w:lang w:bidi="ar-SA"/>
          <w:color w:val="111111"/>
          <w:sz w:val="28"/>
          <w:szCs w:val="28"/>
          <w:rtl/>
        </w:rPr>
        <w:t xml:space="preserve">الطعن الثالث عشر: موارد من جهله و هداية الغير له ... 691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لثمرة المهجة: 173- 189- طبعة النّجف- باختلاف يسير. [235- 269 مركز النّشر].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االمحجة لثمرة المهجة: 173-189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وائلة.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حويرية.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خندف.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مضراب.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مصباح و هو خلاف الظّاهر، فراجع.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علي الواو في ك، و هو الظّاهر. انظر: تنقيح المقال 2- 259.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عليه، بدلا من: إليه.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كما أنّ محمّدا من شيعة إبراهيم.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كلية. و في المصدر: يغدوا أحدكم كلبه.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الهبيدة، و سيذكرهما المصنّف في بيانه.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1- 272: تنوّخ الجمل النّاقة: أبركها للسّفاد. كأناخها فاستناخت، و تنوّخت. أي يجعلون أنفسهم خاضعين علي أحجار خشن و أوثان مضلّة، كناية عن عبادتهم للأصنام و الأوثان.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قوله تعالي.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من مصيبة.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 / 103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محمّدا نبيّه ص.</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المصدر: أولي النّاس به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نبثط، و هو خلاف الظّاهر. و في المصدر: و تثبيط.</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مطبوع البحار مشوّشة، و ما أثبتناه من المصدر، و نسخة بدل في ك.</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أحقّ لها حقّ غيره.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أبناء، بدلا من: ابنا- بالتّثنية-.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عهدا و له، في المصدر.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إليه، بدلا من: إليّ.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خرموني ... كما مرّ.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أنفذوا جيش أسامة، كرّر في المصدر.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3- 23: و أذرعات- بكسر الرّاء و تفتح- بلدة بالشّام.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2- 15: حوّارون- بفتح الحاء مشدّدة الواو- بلد، و الحوراء: موضع قرب المدينة، و هو مرفأ سفن مصر، و ماء لبني نبهان. و انظر معجم البلدان 2- 613، و مراصد الاطّلاع 1- 534.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عنان. جاء علي مطبوع البحار.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يصرع الفساد و يشتري تمر ... و الصّرم- لغة- هو: القطع، كما في القاموس 4- 139.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هل، في ك.</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الزّهريّ، و هي نسخة جاءت في ك.</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اجتماع.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 مصحّحة خ صحّحه جاءت علي مطبوع البحار: أصبتم.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فغزونا.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خولة، و هي نسخة في س.</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الخيفة.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الشّورة، بدلا من: السّيرة، نسخة جاءت في ك.</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س: خلاف.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مطبوع البحار و المصدر، و الصّحيح: أنّ أبا بكر.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نسخة: قوله.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لأمر.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دين اللّه الحقّ.</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يعتق.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مصادر الحديث مفصّلا، و انظر جملة منها في الغدير 1- 222- 240 و غيره.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أن يقول.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تضربون: نسخة في ك.</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ك: و أذاعوا.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حرّوا. قال في القاموس 4- 316: و حري- كرمي-: نقص.</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ولاء أمّتي. و هي نسخة في مطبوع البحار.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و أجمعوا عليك.</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لك، في س.</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لو كان لي.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مكرها: نسخة في ك.</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عبّاس.</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جزّ، و جاء في حاشيتها: جزّ الشّعر و الحشيش جزّا و جزّة حسنة فهو مجزوز، و حزيز: قطعه، قاموس.</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البحار خ. ل: أنّي.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أنّني.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 و هي نسخة في ك.</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 خذله.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بيننا و بينه.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تهمة، و هي نسخة في ك.</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العطاش.</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52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1- 212: الهدجان- محرّكة- و كغراب: مشية الشّيخ، و قد هدج يهدج و هو هدّاج.</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الكعبات.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فأتبعا عائشة.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أو، بدلا من: إذ.</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دونهما. نسخة في ك.</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الفاطر: 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مكراني.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أشجع، و في نسخة صحيحة: أنجع، و في نسخة علي س: أفجع.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بأصواع.</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طاعتي.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فقتلوه ... و هو الظّاهر.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من يعرف هذا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4- 1700: و أدالنا اللّه من عدوّنا من الدّولة، و الإدالة: الغلبة، يقال: اللّهمّ أدلني علي فلان و انصرني عليه. و في المصدر: أزال اللّه منهم.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رواية مشهورة من الطّريقين. انظر بعض مصادرها في الغدير 3- 191 و غيره.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فغضّت، قال في القاموس 2- 337: عضضته و عليه- كسمع و منع- عضّا و عضيضا: أمسكته بأسناني أو بلساني. و قال: بعد صفحة: غضّ طرفه ..: خفضه، و احتمل المكروه.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الغدريّ.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عمر- بدون واو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 بدلا من: عنه.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لا تخرجانا ... و هو الظّاهر.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جاءت نسخة هي في المصدر: تعاضمها.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اتّسعت.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58، و ذكر في المصدر ذيل الآية أيضا و هو: «إِنَّ اللَّهَ لا يُحِبُّ الْخائِنِينَ».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إليّ، في المصدر.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عن عنقه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فلمّا قتل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ذئاب، و في س: ذو ذئاب.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يدعوكم.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رفعوا بها مكيدة.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حاجّونا.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 خبّاب- بالخاء المعجمة و الباءين الموحّدتين بينهما ألف- ابن الأرتّ بالألف و الرّاء المهملة و التّاء الفوقانيّة المشدّدة- مات قبل الفتنة، ترحّم عليه عليّ عليه السّلام فقال: يرحم اللّه خبّابا لقد أسلم راغبا، و هاجر طائعا، و عاش مجاهدا، و الأرتّ من في كلامه رنّة و هي عجمة لا تغيّر الكلام. مجمع.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أبياتكم.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كلمة: لا.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 التّشمير، و لعلّ ما في س يقرأ كذلك.</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رابتني، بدلا من: رأيتني في المصدر.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1- 17: في الحديث: للّه أبوك، قيل: الأصل فيه أنّه إذا أضيف شي‌ء إلي عظيم اكتسي عظما كبيت اللّه، فإذا وجد من الولد ما يحسن موقعه قيل: للّه أبوك للمدح و التّعجّب ... أي للّه أبوك خالصا حيث أتي بمثلك ... و قيل: هو تهزّؤ، و قيل: تعجّب منهم و ليس بدعاء.</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مصر ... و هو الظّاهر.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بدلا من: أيّ في المصدر.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بدلا من: أيّ في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سيأتي في بيانه- قدّس سرّه- أنّها بالصّاد، و جعل كونها بالسّين نسخة.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بدلا من: أيّ في المصدر.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جديدة.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بؤسوا.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البحار: فانتبهوا.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تحرّزوا.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فانبهوا.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تبقي.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جاءت في المصدر: بنصرة فاسق غادر.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الدّين، و هي نسخة جاءت علي حاشية ك.</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المصدر.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و أنور.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فالهاد- بلا ياء- و هو سهو.</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1- 37: الأهبة- بالضّمّ-: العدّة.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الإخبات، و تقرأ ما في س: الأجنات، و هي تحتمل أن تكون جمع الجنت، و هي بمعني الأصل، كما في القاموس 1- 163.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لهم.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يريبني، و هي نسخة في ك.</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يتّخذون.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كتابه.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و تحريضكم ... و هو الظّاهر.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لتركتكم إذا. و في س: إذ.</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35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لمنتظر.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نافر بكم، و هي نسخة في ك.</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فتغمّوا.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الخسران.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لينصركم.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يثبّت.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النّصر بالصّبر، كذا في حاشية ك، و هو الظّاهر.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بالصّدور، جاءت علي مطبوع البحار.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بالتسكين، في س.</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2- 91، و الصحاح 1- 157.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41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3- 887، و انظر: لسان العرب 3- 431.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2- 554، و مثله في لسان العرب 5- 381، و غيره.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لسان العرب 1- 266، و الصحاح 1- 99.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الصحاح 5- 2067، و في القاموس 4- 195: الآجن: الماء المتغيّر الطعم و اللون.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الصحاح 3- 1223، و لسان العرب 8- 137.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يقال، في المصدر.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يشدّ بها.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الصحاح 5- 1911، و مثله في لسان العرب 12- 174- 175 باختلاف يسير في اللفظ.</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لسان العرب 11- 95، و الصحاح 4- 1649، و غيرهما.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أسند إلي الأنبياء مثلا كقوله تعالي في سورة الأنبياء: 87: «وَ ذَا النُّونِ إِذْ ذَهَبَ مُغاضِباً فَظَنَّ ..»، أو في سورة ص: 24: «وَ ظَنَّ داوُدُ أَنَّما فَتَنَّاهُ ..»، أو سورة الحاقّة: 22: «إِنِّي ظَنَنْتُ أَنِّي مُلاقٍ حِسابِيَهْ ..»، و غيرها.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3/887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2/554 الصحاح: 5/1911 الصحاح: 4/1649 ص/ 24، و الحاقه/22 و غیر از این دو آیه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النهاية 4- 33، و لسان العرب 1- 669، و القاموس 3- 296.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بذلك في مجمع البحرين 4- 133، و الصحاح 3- 1001، و غيرهما.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22- 181 و 192- 193.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42- 84- 87 و 99. و لاحظ: 41- 303 و 326.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6- 2512، و مجمع البحرين 1- 418.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النهاية: 4- 179، و لسان العرب 1- 719.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الصحاح 3- 1252، و قريب منه في القاموس 3- 58.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أيّام.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النهایة: 4/33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الانوار22: 181-192-193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42: 84-87-99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ذكره في القاموس 3- 24، و الصحاح 3- 1211، و غيرهما.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أيّام، في س.</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مرّ ذلك قريبا: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به في 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 لا يدري.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بذلك في مجمع البحرين 6- 25، و الصحاح 5- 1881.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مجمع البحرين 1- 333، و الصحاح 1- 63، و غيرهما.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51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القنّة.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القاموس 4- 261، و لسان العرب 13- 348.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نجوعا في 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القاموس 3- 87، و مثله معني في لسان العرب 8- 347- 348، و غيره.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2- 193: المناجزة: المقاتلة ... و المحاجزة قبل المناجزة ... أي المسالمة قبل المعالجة في القتال. و قال في النهاية 5- 21: المناجزة في الحرب: المبارزة ... لأناجزنّك ... أي لأقاتلنّك و أخاصمنّك. و قال في الصحاح 3- 898: و المناجزة في الحرب: المبارزة و المقاتلة. و عليه فيحتمل قويا أن يكون الصحيح: المبارزة و المقاتلة.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صرّح به في القاموس 1- 224، و الصحاح 1- 368، و نظائرهما.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بذلك في الصحاح 5- 2088، و نظيره في النهاية 1- 215- 216.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المحیط 3: 87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في القاموس 2- 373، و لسان العرب 7- 350، و هي علم هنا.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النهاية 5- 306، و انظر: لسان العرب 7- 230، و تاج العروس 5- 83، و غيرهما.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النهاية 4- 25 و 26، و قارن بتاج العروس 9- 19.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مجمع البحرين 1- 320، و انظر: الصحاح 6- 2449، و المصباح المنير 2- 126.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نقص.</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مجمع البحرين 3- 189، و القاموس 1- 359، و غيرهما.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58.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مجمع البحرين 1- 234، و قريب منه في القاموس 4- 345.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منه، قبل أو من.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58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1- 388- بدون أي التفسيرية بعد الآيات-.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بمعني يستمع الصبيّ منه، و لعلّ مراده- طاب ثراه- كونه رضاعا في مدّة طويلة يستمتع الصبيّ فيها من اللبن، و ذلك لأن المليّ بمعني الحين الطويل، و المدّة الطويلة التي لا حدّ لها، كما نصّ عليه غير واحد كما في مجمع البحرين 1- 367 و غيره.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النهاية 3- 430، و لسان العرب 6- 330، و غيرهما.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القاموس 1- 37، و انظر: لسان العرب 1- 220، و غيره.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القاموس 1- 36، و مثله في لسان العرب 1- 206.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لسان العرب 2- 620، و القاموس 1- 253، و غيرهما.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شحره- بالحاء المهملة- و لا معني لها.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القاموس 2- 56، و نظيره في لسان العرب 4- 396.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في مجمع البحرين 1- 282 و القاموس 4- 359، و غيرهما.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النهاية 5- 67، و مثله في لسان العرب 11- 662.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البیضاوی: 1/ 288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 1/253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5/67 قاموس المحیط 1: 327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1- 327، و نظيره في لسان العرب 3- 355، و غيره.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في الصحاح 2- 526، و قاله في القاموس 1- 328.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الصحاح 5- 1756، و لسان العرب 11- 418، و غيرهما.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5- 415، و الصحاح 5- 1756، و غيرهما.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في مجمع البحرين 1- 194، و القاموس 4- 336، و غيرهما.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الصحاح فيه 1- 53، و القاموس 1- 16.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حاشية غير معلمة لعلّ محلها هنا، و هي: يقال: ما رزئته- بالكسر-: ما نقصته، و ارتزأ: انتقص. قاموس.</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6- 2268، و القاموس 4- 299 ما نصّه: تآسوا ... أي آسي بعضهم بعضا و آساه بماله مواساة ... أي جعله فيه أسوة. و لعلّ ما في المتن يرجع إلي ما ذكرناه، فتدبّر.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القاموس 2- 199، و الصحاح 3- 906- 907، و غيرهما.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أبدب. و جاء في حاشية ك تعليقة غير معلمة، لعلها هنا، و هي: أبدي: لازم و متعدّ، يقال: أبديت في منطقك ... أي جرت، فيكون المعني بدأ الصريح عن الرغوة، و يجوز أن يكون متعدّيا أو المفعول محذوف ... أي أبدي الصريح نفسه، و هذا المثل لعبيد اللّه بن زياد قاله لهاني بن عروة المرادي، و كان مسلم بن عقيل بن أبي طالب قد استخفي عنده أيّام بعثه الحسين بن علي عليهما السلام، فلمّا عرف مكانه عبيد اللّه أرسل إلي هاني فسأله فكتمه فتوعّده و خوّفه، فقال هاني: هو عندي، فعندها قال عبيد اللّه: أبدي الصريح عن الرغوة ... أي وضح الأمر و بان.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الامثال 1: 103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1- 15.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مغلوب- بالغين المعجمة- و هو خلاف الظاهر.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المستقصي: قاله.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سأله.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المستقصي: مسلم بن عقيل بن أبي طالب.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القاموس 3- 119، و الصحاح 4- 1333، و غيرهما.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لسان العرب 1- 215- 216، و القاموس 1- 37.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1- 151، و نظيره في لسان العرب 1- 481، و فيهما: أوقدتها.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4- 303: و براه السفر يبريه بريا: هزله. و قال في الصحاح 6- 2280: و بريت 3 القلم بريا و بريت البعير أيضا: إذا حسرته و أذهبت لحمه.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الصحاح 6- 2280، و القاموس 4- 303، و غيرهما.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القاموس 4- 399، و تاج العروس 10- 388.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النهاية 2- 192، و لسان العرب 7- 305، و غيرهما.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المستقصی1: 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1: 151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قاله في النهاية 2- 140، و مقارب له في تاج العروس 7- 326.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لسان العرب 11- 245، و النهاية 2- 123.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5- 372: دغل السريرة: خبثها و مكرها و خديعتها. و قال في الصحاح 4- 1697: الدّغل- بالتحريك-: الفساد، مثل الدّخل، و قال في صفحة: 1696 منه: و الدّخل: العيب و الريبة ... و كذلك الدّخل- بالتحريك- دخلا بينكم ... أي مكرا و خديعة.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القاموس 4- 100، و الصحاح 5- 1904، و غيرهما.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الصحاح 4- 1250، و لسان العرب 9- 68.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الصحاح في اللغة 4- 1445، و لسان العرب 10- 4، و غيرهما.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بالفتح، عن س.</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القاموس 2- 68، و مجمع البحرين 3- 363، و غيرهما.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لثمرة المهجة: 189- 193، باختلاف يسير.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بعض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المنشرين: نسخة في ك. و في المصدر: المستيقنين بي الكرّة.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اتّباعه.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إتيان نعمة من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لا تغفلون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جملة لم يعلّم عليها و لعلّ محلّها هنا و هي: إتيان الواجبات، و فيها نسخة: الواجبتان، و سيذكرهما المصنّف رحمه اللّه في بيانه.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نسخة جاءت في ك: و اكمشوا. و هي بمعني شمّروا و جدّوا في الطّلب كما جاء في مجمع البحرين 4- 153.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معاوق.</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4/1445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 43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حين، و لا توجد حيث و لا حين في المصدر.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قبلكم فارقهم.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فهم الأوصياء.</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كلمة: الإمام في المصدر بالألف و اللّام.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عليك.</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بأخذهم.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134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135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41- 42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جاءت علي حاشية (ك): و لذلك.</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يزل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أهل بيت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السّفينة سبق، و قد ذكرنا له جملة مصادر، و جاء بألفاظ مختلفة. انظر: الغدير 10- 280 و ما بعدها و غيره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فإنما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إليه.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 في (ك): أمنع</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41-42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حلم، و هي نسخة في (ك).</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ظهر.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المصدر و هي: لما فطر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مكتوم الفتن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الأنيق: المعجب، كما ذكره في مجمع البحرين 5- 136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تغني: نسخة جاءت في (ك).</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عليهما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و بيانه.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رعاة.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الإسلام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المستشفي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(ك): يحومون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يتناسقون، و نسخة أخري: يتراشفون، جاءتا في (ك)، و سيتعرّض لهما المصنّف- في بيانه طاب ثراه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علماء و أوصياء</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يسوغ</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لا تسرع</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سيّئا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 أطاع يهديه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المحجّة: و كشف غطاء</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بالمهديّ</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 المهديّ لا يغلق بابه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كشف المحجّة: لأمر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 بدلا من: أو.</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بالأحكام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 من باب إضافة المظروف إلي ظرفه، أي غزوات من الصفين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القاموس 1- 53، و لسان العرب 1- 303، و غيرهما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لسان العرب 9- 4، و القاموس 3- 117.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تاج العروس 4- 440، و القاموس 2- 319، و غيرهما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الصحاح 3- 1041، و لسان العرب 7- 40.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حبّهم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حبّهم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القاموس 4- 383، و تاج العروس 10- 316 و غيرهما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بجب، و الظاهر بحبّ- بالحاء المهملة-.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3- 285: و ناسق بينهما: تابع، و تناسقت الأشياء و انتسقت و تنسّقت بعضها إلي بعض بمعني. و قال في النهاية 5- 48: ناسق بمعني تابع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بذلك في القاموس 3- 144، و لسان العرب 9- 119.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2- 292 [طبعة النّجف 2- 13- 15] تحت عنوان: احتجاج الحسين بن عليّ عليهما السّلام علي عمر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إلي منبر ... و هو الظّاهر.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ورد في تاريخ ابن عساكر 4- 321، و فيه: من أمرك بهذا. و حكاه عنه في الغدير 7- 126.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أبوك، في س.</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:13-15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فقال له.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المصيب في المطبوع من البحار رمز نسخة بدل، و هي موجودة في المصدر.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فقال له.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ما لقيت اليوم من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مثل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يشخب، بدلا من: يستحثّ.</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ما نلت، الثّانية في المصدر. و في ك: تحت ما الأولي ... أي نافية، و تحت ما الثّانية ... أي موصولة.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من أن يهمّا، بدلا من: من أبيهما.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الحكّام.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والده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نحله أدبه، و في نسخة في ك: لا يخلّ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لا ينتقل.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عبد الرّحمن بن عوف.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أعذ.</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همزة الاستفهام في المصدر.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نبذ به، و ردّه ثمّ قال له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تجد نظائر هذه الاحتجاجات من ريحانتي رسول اللّه و سيّدي شباب أهل الجنّة سلام اللّه عليهما كثيرة. انظر كتب العامّة: الرّياض النّضرة 1- 139، الصّواعق المحرقة: 108، تاريخ الخلفاء للسّيوطيّ: 4، كنز العمّال 3- 132، شرح نهج البلاغة لابن أبي الحديد 2- 17، و غيرها.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أي، بدلا من: إلّا.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في القاموس 4- 318: و حفي به- كرضي- حفاوة و يكسر و حفاية- بالكسر- و تحفاية فهو حاف و حفيّ- كغنيّ- و تحفّي، و احتفي: بالغ في إكرامه و أظهر السرور و الفرح، و أكثر السؤال عن حاله.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1- 104، و النهاية 1- 410، و غيرهما.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القاموس 2- 327، و انظر: الصحاح 3- 1070.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النهاية 3- 128، و الصحاح 5- 1975، و غيرهما.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معرفة الأئمّة 1- 552 [المطبعة العلمية قم: 1- 416].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أتّهمك ... و نظير ما في المتن في أمالي الشّيخ.</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هو جالس معه علي المنبر ... و هي موافقة لما في الأمالي.</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2- 313- 314، و حكاه عنه في معالم الزّلفي 59.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الغمّة1: 522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2/313-314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البحار: الاحتجات، و لعلّه: الاحتجاجات.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2- 92- 108 [2- 299- 315] في كلامه مع الجاثليق. و قد ذكرنا أكثر الاختلافات بين المصدر و المتن مع عدم تثبّتنا من صحّة هذه الطّبعة لكثرة ما فيها من أغلاط.</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تخرج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جلد 10 از بحارالانوار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2/299-315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و كشف غطاء.</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لأهل، في المصدر.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أثارت.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المصدر قبل كلمة أنّ، و هي: و عمّهم نفعه و أضاء به برهانه أنّ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خبر وفاة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حتّي يختاروا.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ذرّيّته و أقربائه.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 نسخة جاءت علي ك: و أساقفتهم.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أمّة.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متجرّئا.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الحمق و ضعف العقل، كذا جاء في حاشية ك.</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ربّنا في أنبيائه. و هي نسخة في مطبوع البحار.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زيادة: هذا صاحب أمر نبيّنا بعده قالوا: هذا صاحبنا.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فقالوا.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أيّها الشّيخ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ممّا علّمك.</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نوّهه و به: دعاه و رفعه، قاله في القاموس 4- 294.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26.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26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فكيف تسمّيت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خليفة نبيّك.</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كتب من، في المصدر.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يوصي به اليوم.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التفت.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محمّدا النّبيّ.</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لرضي.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165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بإيمان أو بجهل و كفرتم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ما.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عند اللّه ... في المصدر.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لا، بدلا من: و ما، و في المصدر: و لا أدري ما أدري قال: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أسوأ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أنفسكم.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أحد منهما قال إنّه قال: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نبيّكم، بدلا من: محمّد.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لتفزعوا.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لأمّتهم ليفزعوا إليهم فيما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يتنازعون. و هي نسخة في مطبوع البحار.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في العلم أقلّ منكم في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هو، في س.</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هلك دين اللّه و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الميسم- بكسر الميم-: أثر الحسن، قاله في القاموس 4- 186.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مطبوع البحار علي حرف الواو رمز نسخة بدل.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أشراف قومهم.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لهم، في المصدر.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علي ما تأويله.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دعواهم.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ذلك.</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به، في المصدر.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بحاجتك، بدلا من: بمسائلك.</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فيه، في المصدر.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و أرشدنا، و في المصدر: و أرشدونا إلي هذا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نبيّه.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كانت الدّعوة من إبراهيم.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و جاءت العبارة في المصدر هكذا: ... في الذّرّيّة إنّي جاعلك للنّاس إماما، قال و من ذرّيّتي قال: لا ينال عهدي الظّالمون [كذا]، و إنّ الإمامة لا ينالها إلّا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ما يتنزّل. و في المصدر: و ما تنزّل.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اقتدينا بوصيّه و أمنائه و بكتابه.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 أنّ أحمد.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النّبوّة نبوّة.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إنّما ادّعي أنّه كان جبّارا.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وصيّه.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وضع رمز نسخة بدل علي كلمة: إنّ.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لغات العرب.</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القربة، و لا معني لها هنا.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أتّبعه.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الصّدور.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بدلا من: عليّ.</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إنّه، في المصدر.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أهل الأرض.</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رفعه. و هي نسخة في مطبوع البحار.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عن يمين.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يبلغه.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ما أوحي، في المصدر.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س. و في المصدر: ثمّ قال للأنبياء.</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عزّ و جلّ، بدلا من: تعالي.</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بالحجّة.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لن تضلّوا أبدا.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فلا تتقدّموهم فتمزّقوا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تحتاج.</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8قال في القاموس 4- 387: لوي القدح و الرّمل- كرضي- لوي فهو لو: اعوجّ، كالتوي.</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 في نهار.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الفرقان، جاءت علي مطبوع البحار.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 كان.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الأعلي: 18- 19.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زيادة: عزّ و جلّ بعد لفظ الجلالة.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جاءت نسخة بدل في مطبوع البحار: تائهين، و هو الظاهر. و في المصدر: تاهين. و لم نجد معني مناسبا لغة لما أثبتناه متنا.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إليه كما أوحي.</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ك.</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فنحن و اللّه الصّادقون.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بين اللّه.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 / 18-19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43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أنا منه.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فرض.</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الإرشاد: علي، بدلا من: بين.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و لا كذبت و لا كذّب بي.</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إنّي علي.</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وضع علي: عمّا يكون، نسخة بدل، و لا توجد في المصدر.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توجد: هو.</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الفائق. و في المصدر: الفاتن، بدلا من: الفاتق.</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أن يكون قد صادقنا.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فضربوا أنفسهم.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أيّها الحكيم عنّي و أنت ما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عزّ و جلّ و عند نفسي مؤمن مستيقن.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عزّ و جلّ.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زيادة: و لا أرتاب، في المصدر.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تعالي، في س و المصدر، و فيه: ما أخذه اللّه عليّ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طبعتي البحار علي قوله: و لم أزل ... إلي هنا ما يوهم كونه نسخة بدل، و ظاهره التّكرار، فراجع.</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عزّ و جلّ، بدلا من: تعالي.</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المعرفة و التّمييز ... و هو الظّاهر.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أعرف ذلك.</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وضع عليها رمز نسخة بدل في ك.</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منازل الأبرار، و كذلك في المصدر.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أنّي ... و هو الظّاهر.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 في المصدر، و هو أولي.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42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44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44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75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جلّ و علا.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السّماوات، في المصدر.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ابيضّت.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المنشأة، و هي نسخة في ك.</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نوره و نور عظمته.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محمل.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41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 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سبحانه.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الأسراء: 43. و في الإرشاد و س: سبحانه و تعالي عمّا يقول الظّالمون ... فلا تصبح آية.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ذكر: هاهنا، ثلاث مرّات.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وضع علي: و هو فوق، رمز نسخة بدل.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تعالي.</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7. و في المصدر زيادة: إنّ اللّه بكلّ شي‌ء عليم.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بدلا من: عن.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كيف يحمل عرش اللّه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انقادوا، في المصدر.</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43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75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هي في الدّنيا أم ... و في المصدر: هل في الدّنيا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واحد رمز نسخة بدل في ك.</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موجودة- الثّانية- في المصدر.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زيادة: روحة في.</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5- 8.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عنّي.</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تکاثر / 5-8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عن الكافرين، فقال إنّهم كانوا في شغل عن ذكري و كانوا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علم، في المصدر، و هو الظّاهر.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نسخة في ك: حيّا، و في المصدر: مات خوفا، و هو الظّاهر.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المصدر باختلاف، و هي: ... عن قوله تعالي جلّ ثناؤه: «يَوْمَ تُبَدَّلُ الْأَرْضُ غَيْرَ الْأَرْضِ» جميعا و هو خلط بين الآيتين.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هما، في المصدر.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كلمة: قال ... جاءت في المصدر.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طيّ القرطاس ... و هو الظّاهر.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وضع علي: في، رمز نسخة بدل.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101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88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حيث ما لقيتها فهو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أجابه كيف ... و هو الظّاهر.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العليّ، بدلا من: العليم.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كلمة: و عيبته، كتب بعدها كلمة: صح، و لم يعلم عليها، و لم ترد في س، و في المصدر: أعنته، و لعلّ الكلمة في ك: عيينة و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وضع علي كلمة: ضلّ، رمز نسخة بدل. و لا توجد في المصدر.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أشهد في المصدر.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اللّه في ... في المصدر.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شورا / 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من قبل.</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كان معه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الإرشاد: إليه، بدلا من: عليه.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فتباشروا.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كشف.</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أحسن اللّه جزاك يا أبا الحسن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يدعون له.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هلكت.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هارون، و هي كذلك في المصدر، و هو الظّاهر.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علي: أمر، رمز نسخة بدل.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صرفنا.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5- 132: و من ينو الدّنيا تعجزه ... أي من يسع لها يخب، يقال: نويت الشّي‌ء: إذا جددت في طلبه، و النّوي: البعد. و قال في الصّحاح 6- 2156: نويت نيّة و نواة ... أي عزمت. و في المصدر: و قد نري.</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فرق، في المصدر.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واحدة، في المصدر.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إحدي و سبعين ... و هو الظّاهر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واحدة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تدّعي مودّتنا.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لا توجد: واحدة.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111.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صبرت.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بينهم.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تعقلون.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علي.</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111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64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65-64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علي.</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علينا- بزيادة الواو- و هو الظّاهر.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بسيف.</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يعطوني.</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 رحمكم اللّه ... و الظّاهر: فأنا رحمكم اللّه.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بعض، بدلا من: بعد، و ما في المتن أولي.</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صدّ الحقّ بعد ما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35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23، و لا يوجد في المصدر ذيل الآية: أَ فَلا تَذَكَّرُونَ.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فيهم.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عروة و كونوا حزب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أن تفشوا.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لأوليائه، و لا توجد جملة: فيقتلكم قومكم.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قبره.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بعد، في ك رمز نسخة بدل: خ. و لا توجد في المصدر.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دهركم، و هو الظّاهر.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بهم في المصدر.</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بدعا، في المصدر.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يملأ.</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جهلهم.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ما يذرون.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منهم، و هو الظّاهر.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يلقي اللّه، وضع عليها في المطبوع رمز نسخة بدل.</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1- 466: و في حديث عليّ عليه السّلام مع الرّجلين: واها لهما فقد نبذا الكتاب جملته ... قيل معني هذه الكلمة: التّلهّف، و قد توضع موضع الإعجاب بالشّي‌ء، يقال: واها له.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لفرخ، و هو الأصوب، كما ذكرها المصنّف رحمه اللّه في بيانه.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خليفة مستخلف عريف مترف.</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بل.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بنيانه.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نحلة.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أولئك، لا توجد في المصدر و جاءت نسخة في مطبوع البحار.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بالمحلّ، و هي نسخة في ك.</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علي خلقه فوا شوقاه إليهم ..، و في مطبوع البحار جعلت بين آه و آه: هاة، و وضع عليها رمز نسخة بدل.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ودّعوه.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الحسن و الحسين ع، في المطبوع من البحار رمز نسخة بدل.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الخرق، بدلا من: و بالتحريك. و قال في القاموس 3- 226: ... فهو خرق، و الخرق- بالضم و بالتحريك-: ضد الرفق.</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صحاح اللغة 4- 1468، و مثله في لسان العرب 10- 76. و في ك: الرقيق، بدل: الرفيق.</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4- 1558، و القاموس 3- 285، و غيرهما.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صحاح اللغة 2- 475، و القاموس 1- 295.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القاموس 4- 60، و قال في الصحاح 5- 1835: الناكل: الجبان الضعيف.</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البهمة كما في النهاية و القاموس.</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النهاية 1- 167- 169، و لسان العرب 12- 56- 59، و القاموس 4- 82.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اللغة4: 1468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القاموس 3- 282، و لسان العرب 10- 341، و غيرهما.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لسان العرب 1- 610، و القاموس 1- 106. و لا توجد: هلك في س.</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الصحاح 6- 2268، و القاموس 4- 299، و مجمع البحرين 1- 27.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الزمان.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3- 919، و مثله في القاموس 2- 207.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تحت الحرّ من الثياب، و في القاموس 2- 207 كما في المتن.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القاموس 2- 358، و الصحاح 3- 1123: و الخطّة- بالضم-: شبه القصة و الأمر، و في كليهما بالخاء المعجمة و الطاء المهملة. و ما تقدمت في المتن أيضا كانت كذلك، و أمّا الحظة- بالحاء المهملة و الظاء المعجمة- فليست بذلك المعني.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اللغة3: 919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التخلف.</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2- 439، و القاموس 1- 266: الفرخ: ولد الطائر، و كلّ صغير من الحيوان و النبات.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في الصحاح 4- 1399، و القاموس 3- 171، و زاد في الأخير: غاشم متغشرم، بعد قوله ماض.</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جملة من الروايات، انظر: تفسير القمّيّ 2- 269 و ما بعدها في حديث طويل.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3- 333- 334.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10- 52- 69 كتاب الاحتجاج.</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لم نجده في كتاب الغيبة، و قد مرّت قطعة منه في بحار الأنوار 3- 272- 275 و 328. و سيأتي في 41- 308، 58- 9- 14 حكاه عن الكافي و المناقب و غيرهما-، و نقل بعضه العامّة كما صرّح بذلك العلّامة الأميني في غديره 7- 179- 181 عن الحافظ العاصمي في كتابه: زين الفتي في شرح سورة هل أتي.</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الانوار3: 333-334 بحار الانوار10: 52-69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158 برقم 329 طبعة جامعة مشهد [و صفحة: 80 برقم 328].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الذي في س.</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أبي الويد، و هو غلط.</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الحميري.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2- 108- 109 [و في طبعة أخري: 2- 315].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و في السّماء و الأرض شي‌ء ليس اللّه [للّه] [كذا] و لا يعلمه إلّا اللّه.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جوابه.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ارشاد القلوب2: 108-109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حضره.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حتّي أتوا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ليس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أخبرني عمّا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علي: للعباد، رمز نسخة بدل.</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زيادة: ... وحده.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أمير المؤمنين، بدلا من: عليّ بن أبي طالب.</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الكرب.</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2- 109- 112 [و في طبعة أخري: 2- 316] سؤال اليهوديّ أبا بكر و عجزه عن جوابه، باختلاف يسير.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الإسناد.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القلوب2: 109-112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رؤساء.</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يودّ.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بالبلاغة و يقول الشّعر بلسانه جاهدناه.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فما أرسل الله نبيا إلا .. وفي (س) : بعثه .. وهو سهو.</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 يحكي ما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فقالا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عنه، مسائلكما، كذا في المصدر.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السّؤال في المصدر هكذا: و أين طلعت الشّمس و لم تطلع فيه بعد ذلك؟.</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ما السّبعون؟، في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رؤساء اليهود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قد، في ك رمز نسخة بدل.</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 اليوم الّذي وعدني رسول اللّه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مطبوع البحر علي: فيه رمز نسخة بدل، و لا يوجد في المصدر.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حالاته كلّها.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في ك هنا نسخة بدل: قبسة.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له أحد اليهوديّين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أمّا أنا فمؤمن.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لفظ الجلالة في المصدر، و بدل: بك: فيك.</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ذاك يونس عليه السّلام في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الفاء في المصدر.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قرني- بالتّثنية-.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السّؤال في المصدر هكذا: فأين طلعت الشّمس ثمّ لم تطلع في ذلك الموضع؟.</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قوله: و كلّ شي‌ء علي الثّري، و الثّري.</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 17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أين تكون، وضع عليها في س رمز نسخة بدل، و لا توجد في ك.</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يكون، في المصدر.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أين، و في المصدر: قال: أين وجه هذه النّار.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السّؤال و الجواب في المصدر هكذا: قال: فما اثنان شاهدان لا يغيبان؟ قال: السّماء و الأرض.</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نسخة بدل: وصف، و وضع بعدها في ك رمز الاستظهار: ظ.</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السّؤالان في المصدر من قوله: قال: فما نصف الشّي‌ء ... إلي: لا يعرف ربّه.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و في المصدر: فقالوا: ثالث ثلاثة عيسي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لفظ الجلالة في المصدر.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القرآن، بدل: الفرقان.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48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الشّهر، و هو الظّاهر، و لا توجد: من، في المصدر.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وضع علي: كان، رمز نسخة بدل.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كتبت كلمة: قضاها، في حاشية ك و وضع عليهما رمز نسخة بدل.</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قومه.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ثمانون في المطبوع رمز نسخة بدل، و قد تقرأ ثمانين، و لعلّ كل منهما نسخة.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أغرق.</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اتّخذ نوح فيه تسعين بيتا ... و هو الظّاهر. و لا توجد: يوما في س.</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المصدر: سنة من عمره.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أي واسعة. نهاية.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جاءت في ك: أقني، و في وصفه صلّي اللّه عليه و آله: أقني العرنين ... القنا في الأنف: طوله و دقّة أرنبته مع حدب في وسطه، و العرنين: الأنف. نهاية.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2- 255، و الصحاح 3- 985: و النفيس: يتنافس فيه و يرغب.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4- 94، و القاموس 2- 238، و الصحاح 3- 960، و النهاية 4- 4: القبس: شعلة من نار، و الاقتباس: الاستفادة.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3- 492، و القاموس 2- 141، و غيرهما.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مرّ أن في المصدر: لزار.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16- 147- 148 و 155- 171 و 182- 184 و غيرها.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2- 112- 113 [و في طبعة أخري 2- 319] في جوابه عليه السّلام عن مسألة يهوديّ آخر باختلاف يسير، و انظر بقيّة روايات الباب هناك.</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الانوار16: 147-148-155-171-182-184 و غیره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القلوب2: 112-113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عمر.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فقال: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قال نعم.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المطبوع رمز نسخة بدل علي: لا.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فإن أصبت فيهنّ سألتك و الظّاهر: فيها، بدلا من: فيهم.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يرون، و هي نسخة في مطبوع البحار.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إنّما هي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السّمكة المالحة فحييت.</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في ك.</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 أئمّة الهدي.</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ثمّ، في المصدر، و فيه: فأخبرني.</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سنة. و فيه: لا أزيد ... و لا أنقص.</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س.</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كيتجه، و لا معني لها.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أشهد، في المصدر.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جاءت في المصدر و هي: و أنّك وصيّه و خليفته و هاد الأمّة و محي السّنّة من بعده.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4- 1400: و قولهم ما أعرف لأحد يصرعني ... أي ما أعترف، و قال فيه بعد صفحتين: الاعتراف بالذنب: الإقرار به، ... و ربّما وضعوا اعترف موضع عرف، كما وضعوا عرف موضع اعترف. و قال في القاموس 3- 173: و قرأ الكسائي: عرف بعضه ... أي جازي حفصة ببعض ما فعلت، أو معناه أقرّ ببعضه و أعرض عن بعض.</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الكتاب.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1- 205، و قارن ب: تاج العروس 2- 91.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أوّل بحار الأنوار 1- 21 في عدّه لمصادره أنّه: لبعض العلماء الأخيار، و قال في الفصل الثّاني 1- 40: و كتاب صفوة الأخبار و رياض الجنان مشتملان علي أخبار غريبة في المناقب، و أخرجنا منهما ما وافق أخبار الكتب المعتبرة. و ينقل عنه في مدينة المعاجز بعنوان: صفوة الأخبار عن الأئمّة الأطهار، و احتمل بعض تلامذة المجلسيّ أنّه و كتاب رياض الجنان كليهما لفضل اللّه بن محمود الفارسيّ، و هو شقيق الشّيخ البرسيّ، و ناقش شيخنا في الذّريعة 15- 48 ذلك، فراجع.</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فقالوا.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أنت- بدون همزة الاستفهام-.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نسخة هنا علي س: من.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 1: 205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علي مطبوع البحار نسخة بدل: من.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اللّه.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ثمّ، في س.</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 نزهة النّواظر مجموعة ورّام 2- 5، فيما جري بين كعب الأحبار و عمر.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مجلس.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التّورية، و كذا تكتب التّوراة في إملاء القدماء، و جاء بعدها في المصدر: فقال كعب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المجلس.</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و نزهۀ النواظر (مجموعه ورام) 2: 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ثناؤه، و كتبت في حاشية س من دون رمز نسخة بدل.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تنبيه الخواطر: جعل عرشه عليه- بتقديم و تأخير-.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ربّه ... و ما هنا أظهر.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زيادة: منها، قبل: يقول، و وضع عليها رمز الزّيادة في ك.</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فتحوا.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لا يجود، و في المصدر: لا يجوز، و هو الظّاهر، و ما في المتن نسخة في المصدر.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يقال.</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و قولي: كان، محدث كونه و هو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عزّ و جلّ.</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2-4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مجموعة ورّام: من البيان.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له.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التّنبيه: و لا شبهة.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سالت و ذابت كما في المصباح المنير 2- 807- 808 و غيره.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بعشرة آلاف لغة.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1- 104: و الضّباب- كسحاب- جمع ضبابة- كسحابة- و هو ندي يغشي الأرض بالغدوات، و جاء في الصّحاح 1- 168: الضّبابة: سحابة تغشي الأرض كالدّخان.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تحويه.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مجموعة ورّام زيادة: يكون، بعد: لا.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1- 444- 445 حديث 5 باب 125 من كتاب الحجّة [1- 529- 530 الطبعة الثّالثة من الإسلاميّة] باختصار في الإسناد علي دأبه.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كما صرّح به المجلسيّ- رحمه اللّه- في مرآة العقول-: أن يكون: حيّان السّرّاج، فراجع.</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جاءت في ك: الكتّانيّ.</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 كذاك.</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زيادة كلمة: قال، و وضع عليها رمز نسخة بدل.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ساكنه.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جنّة.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كتبه، في س.</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فتخضب.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ثمّ قال، بتقديم و تأخير.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1- 73، و قال في مجمع البحرين 2- 70: و في الحديث: أئمّة العدل أرسب من الجبال الرواسي ... أي أثقل.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4- 334، و مجمع البحرين 1- 183، و غيرهما.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1- 446 حديث 8، باب 125 كتاب الحجّة [1- 531 في طبعة أخري من الإسلاميّة] باختصار في الإسناد، و تلاحظ بقيّة روايات الباب.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عن، في المطبوع من البحار رمز نسخة بدل.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قال لمّا هلك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يهود يثرب و تزعم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المحیط1: 73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کافی1: 446، باب 125،حدیث 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قال، جاءت علي المطبوع من البحار.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تعالي، في المصدر.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ك.</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المطبوع لا توجد: أخبرك به إن شاء اللّه تعالي، و فيه: يا يهوديّ.</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أمّ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5- 566 حديث 46، كتاب النّكاح، باب النّوادر.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1- 306، و مثله في القاموس 1- 183.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کافی5: 566، کتاب النکاح، باب نوادر، حدیث 46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الصحاح1: 306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الجوهريّ في صحاحه 3- 1310، و قال في القاموس 3- 102: يفع الجبل- كمنع صعده، و الغلام: راهق العشرين، كأيفع و هو يافع.</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في أسرار أمير المؤمنين ع: 78.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ير- بلا ياء-.</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المشارق: و أنا.</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بعضهم.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المشارق: من عند اللّه.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أنا، في المصدر.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تبليغه.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ربّ كمّ بمعني، في المصدر.</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الصحاح3: 131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فی امداد امیر المؤمنین علیه السلام : 78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القاموس 4- 278، لسان العرب 13- 439، و غیرهما. قال الثانی: و الهون مصدر هان علیه الشی‌ء ... أی خفّ، و هوّنه علیه ... أی سهّله و خفّفه، و شی‌ء هیّن- علی فیعل- أی سهل.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16- 296- 297 باب 31، انظر روایات الباب فإنّها مختلفة. و لاحظ: المحاسن للبرقی: 475 و 480، و التهذیب 4- 31، و غیرها.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 2- 581- 582 حدیث 6، مع اختصار فی الإسناد.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هوذة الباهلیّ.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فی المصدر زیادة: منذ ... و هو الظّاهر.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الشیعه16: 296-297، باب 31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582، حدیث 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و سلّها.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4- 331: و أربع علي نفسك ... أي أرفق بنفسك و كفّ و تمكّث و لا تعجل.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 أيضا في البحار 40- 232 حديث 12، و جاء في المناقب مختصرا: 2- 187، و حكاه بعينه في تفسير البرهان 4- 174 حديث 11.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1- 243، باختصار في الإسناد.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خوذعة.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 عن أبيها عن جدّها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فقال.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15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طوسی1: 243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عمر في س.</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101- 102 باب 2 في ذمّ الدّنيا و بينونتها من الآخرة.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 المتن نسخة في المصدر، و في متنه: تربّح لها.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حرف النّداء في العدّة.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طفحت جرّة، و نسخة فيه: نفحت حرّة.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101-102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70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هو، في ك رمز نسخة بدل.</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36- 38.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4- 404: همي الماء و الدّمع يهمي هميا و هميا و هميانا، و العين: صبّت دمعها.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4- 131: في حديث فاطمة عليها السّلام: فأجهشت ... و يروي: فجهشت ... و المعني واحد، و الجهش: أن يفزع الإنسان إلي غيره و هو مع ذلك يريد البكاء كالصّبيّ يفزع إلي أمّه و قد تهيّأ للبكاء. و نحوه في القاموس 2- 266.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حفص.</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17.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ينظر إليه من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لسان العرب جاءت الواو بدلا من: أو.</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1- 367، و نحوه في لسان العرب 2- 454- 455، و القاموس 1- 224، و غيرهما.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القیامه/ 36-38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نباء / 17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1/367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انجدع.</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2- 119، و عينه جاء في لسان العرب 5- 107، و مثله في الصحاح 2- 769.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لسان العرب 9- 27، و القاموس 3- 123، و غيرهما.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1- 275، و نظيره في لسان العرب 3- 77، و لا توجد في س: علمه.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1- 237، و قارن ب: تاج العروس 2- 190. و في س: لتمامه- بالضمير-.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1- 262، و نحوه في لسان العرب 3- 30، و غيره.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1- 362، و فيه: تؤثر، بدلا من: يؤثر.</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لسان العرب: لقاصفين.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بدار. و لا توجد في المصدر: و تزاحمهم.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3- 185، و انظر لسان العرب 9- 283- 284. و في س: الأوطي، بدل الأرطي.</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4- 205، و مثله في لسان العرب 13- 72، و غيرهما.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3- 386، و بعينه في لسان العرب 11- 294.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المحیط2: 119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المحیط1: 275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المحیط1: 237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المحیط3: 185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المحیط4: 205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المحیط4: 205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4- 341، و مثله في لسان العرب 14- 327.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القاموس 2- 330، و انظر: لسان العرب 7- 145- 146. و في ك نسخة: هينة، بدلا من: هوّنه.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نظير هذا ما جاء عن طريق العامّة كثيرا و سيأتي في مطاعن الثلاثة منه جملة، و نذكر منه ما أورده أبو إسحاق الثعلبي المتوفّي سنة 427 ه في كتابه العرائس: 232- 239 في قصّة مفصّلة، نذكر منها صدرها و يكشف منه استمرار خبطهم و جهلهم، قال: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القسم الأوّل المطبوع، و أمّا القسم الثّاني المربوط بهذا الموضوع فلم يطبع.</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 في ك، و بدلا منها: إذ، و وضع عليها رمز نسخة بدل.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1- 399: و في حديث عليّ عليه السّلام: ما قتلت عثمان و لا ملأت عليه ... أي ما ساعدت و لا عاونت.</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للزّمخشريّ: و الرّواية قد حذفت من الطبعة الحديثة مع مراجعتنا لكلّ مجلّدات الكتاب أكثر من مرّة، نعم، فيه قوله لعمر: لو استقبلت من أمري ما استدبرت ما استعملت أحدا من الطّلقاء. 4- 219، و قوله أيضا: لو كان لنا مع إسلامنا أخلاق آبائنا لكنّا!! 2- 38، و فيه قصّة مفصّلة عند ما قيل لعمر: لو أخذت حليّ الكعبة فجهّزت به جيوش المسلمين ... و قد سأل فيها عليّا و قال في آخرها له سلام اللّه عليه: لولاك لافتضحنا ... 4- 26، و نهج البلاغة 4- 65، و غيرها. و جاء فيه 1- 828 قول رسول اللّه صلّي اللّه عليه و آله: عليّ مع الحقّ و الحقّ مع عليّ و لن يفترقا حتّي يردا عليّ الحوض.</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1- 171- 173 باب الثّلاثة حديث 288 مع تفصيل في السّند.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شیخ صدوق1: 171-173، باب سوم، حدیث 288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وددت.</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وددت.</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أعلق، و في المصدر: أعلن، و جاء في هامشه: أغلق، و في النّسخة المطبوعة: علّق.</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ك: أحرقت.</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في حاشية س هنا: أي سريعا. و هو معني السّريح كما في القاموس 1- 228. و انظر قصّة الفجاءة ذيل الخصال، و فصّلها شيخنا الأميني في غديره 7- 156- 158.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1- 251: النّجيح: الصّواب من الرّأي.</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 المصدر: فوددت أنّي فعلتها.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قرية.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زيادة لفظ: كيدا.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القصّة جمهور علماء العامّة، و نصّ عليها الطّبريّ في تاريخه 4- 52، و ابن قتيبة في الإمامة و السّياسة 1- 18، و المسعوديّ في مروج الذّهب 1- 414، و ابن عبد البرّ في العقد الفريد 2- 254، و أبو عبيدة في الأموال: 131، و غيرهم. و الإسناد صحيح رجاله كلّهم ثقات عندهم أربعة منهم من رجال الصّحاح السّتّ، كما نصّ علي ذلك شيخنا الأمينيّ في الغدير 7- 170 171، فراجع. و انظر حول الكشف عن بيت فاطمة سلام اللّه عليها- غير ما مرّ- تاريخ ابن جرير 2- 619، و ميزان الاعتدال 2- 215، و غيرهما.</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1- 173.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1- 170 باب الثّلاثة حديث 225، بتفصيل في السّند.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الحسن، في ك رمز نسخة بدل.</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1- 171، باب الثّلاثة حديث 226، باختلاف يسير.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173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170، باب سوم، حدیث 225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1- 171، باب الثّلاثة حديث 227، مع تفصيل في الإسناد.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اللسان: جديرة.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اللسان: بودر.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كثر، في س.</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فما في ك رمز نسخة بدل.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و اللسان: فيختلفون فيها.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اللسان: أم من الحرم.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و في المصدر: فيسارع الموتور، و هو الصحيح.</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171، باب سوم، حدیث 227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النهایة3: 467-468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و لسان العرب: و تسفك.</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الصلاة و السلام، بدل التصلية.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من، و في اللسان: في، كما في المتن.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في المصدر: مدغما- ألّا يسود- و ما في اللسان كالمتن.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3- 467- 468 و فيه: و في صفة مجلس رسول اللّه صلّي اللّه عليه [و آله] و سلّم: لا تثني فلتاته ... الفلتات: الزلّات، جمع فلتة ... أي لم يكن في مجلسه زلّات فتحفظ و تحكي. و مثل النهاية ما في لسان العرب 2- 67- 68، و قال في القاموس 1- 154: و فلتات المجلس: هفواته و زلاته.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فيه، بعد كلمة: تعالي، بتقديم و تأخير.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أمالي الشّيخ المفيد: 50 حديث 10، بتفصيل في الإسناد.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زيد.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بدلا من: عن، و هو الظّاهر.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عن، بدلا من: بن، و هو الظّاهر.</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المجالس: أنا آخر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حاشية المصدر، و في متنه: ملول.</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مفید: 50، حدیث 10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2- 183- 186 [2- 391- 394] تحت عنوان فيما قاله معاذ بن جبل حين موته ... باختلاف يسير أشرنا لبعضه.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ختن معاذ بن جبل، في المصدر.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حين مات معاذ بن جبل، و وضع علي: حين مات، رمز نسخة بدل في ك.</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ابنة- بلا ضمير-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 الأزديّ حين مات معاذ بن جبل و كان أفقه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 ليس معه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زمن خلافة.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ويل لي، و وضع علي الواو رمز نسخة بدل. و في س جاءت الجملة مشوشة.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رحمك اللّه، رمز نسخة بدل في مطبوع البحار.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فقلت في نفسي. إلي هنا لا يوجد في إرشاد الدّيلميّ المطبوع، و فيه: فقلت له: ممّ؟</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القلوب2: 183-186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أنت، في المصدر.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قتل ... لا توجد في الإرشاد.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سالم مولي حذيفة.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أنا، في المصدر.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علي، بدلا من: إلي.</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أسد.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 و هو الظّاهر.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الدّيلميّ: ما حدّثت غير قيس بن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كذلك، و في المصدر: نحو ذلك.</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فقلت أ و لم ... إلي هنا لا يوجد في المطبوع من المصدر.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يهجو ... و لا معني له.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ليكتم عليّ ... و ما في المتن هو الظّاهر.</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 اللّه لقد قال مثل مقالة أبيك ما زاد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قال عليه السّلام.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بعض، في ك، و لا توجد في المصدر.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3- 373: و دبيل مبالغة و كجهينة: الدّاهية، و داء في الجوف. و قال في مجمع البحرين 5- 369: الدّبيلة: الطّاعون، و خراج، و دمّل يظهر في الجوف و يقتل صاحبه غالبا.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غير أخيك.</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رمز نسخة بدل علي: هل، في المطبوع من البحار.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سمعوا، في س.</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هنا زيادة: و أصحابك.</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أهجر.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إذ هما، في المصدر.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قال لي أنا.</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تسبح و تسير، قاله في القاموس 4- 155.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وجهي، و هو الظّاهر.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الدّيلميّ: و ذكرت ذلك لك بالمدينة فاجتمع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أبا بكر.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 بدلا من: عنه.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البحار وضع علي: يا أبت، رمز نسخة بدل، و لا توجد في المصدر.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قلتها و لا أقولها.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 من جهنّم عليه صخرة، قلت: هل تهذي؟ قال: و اللّه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ألصق خدّه بالأرض فما زال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هل حدّث.</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شيئا، في س.</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المصدر: فحدّثتهم.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 سمعت و يشمت به ابن أبي طالب.</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قال سليم، في المطبوع من البحار رمز نسخة بدل، و لا توجد في المصدر.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في.</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أباه، و في المصدر: و حدّثه أباه.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مثل ما حدّثه.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النّوم و لا في اليقظة.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قال سليم، و هي نسخة في المطبوع من البحار.</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قال أمير المؤمنين عليّ بن أبي طالب عليه السّلام.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الواو، بدلا من: أو.</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قلت فأمير المؤمنين عليه السّلام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الدّيلميّ: و سارة امرأة إبراهيم محدّثة قد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تقرأ في مطبوع البحار: غوينا، أو غزينا، إلّا أنّها في المصدر: و نعي فعزّيت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جئت إلي أمير المؤمنين عليه السّلام ... في المصدر.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قلت: من هم يا أمير المؤمنين.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قال ... في المصدر.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تبارك و تعالي.</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أوصياء عليهم السّلام و اللّعنة علي أعدائهم أبد الآبدين.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إلّا و، في المصدر.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222- 227، و انظر: معالم الزّلفي: 429.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222-227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النعمانيّ: 101- 102، باختلاف يسير تحت عنوان: ما روي في أنّ الأئمة اثنا عشر إماما.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أكبر كتب الأصول.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هذا الأصل.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كتاب سليم بن قيس إذ نقل أقوال العلماء و القدماء حول الكتاب و جامعه.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2- 45- 47.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شرح المرصقي- 1- 54- 55، و جاء في تاريخ الطّبريّ 3- 234 و ما بعدها.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سألته كيف به.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از شیخ نعمانی: 101-102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البلاغه2: 45-47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للمبرد 1: 54-55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الأزري، و في المصدر: الأذربي، و سيتعرض المصنّف رحمه اللّه مفصّلا في بيانه الآتي، فراجع.</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بالنّاس. و في المصدر: لأوّل ضالّ بالنّاس.</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تجورون، و هو الصّحيح، و سيتعرض لها في بيانه.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البجر، و العبارة تختلف في الكامل و تعرّض لها المصنّف رحمه اللّه في بيانه الآتي.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خيرا. و إلي هنا رواية المبرّد في الكامل.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و إنّ، و هي نسخة جاءت في ك.</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فيه.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 بأس.</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نسخة في ك: ودت.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الفجاءة: هو إياس بن عبد اللّه بن عبد ياليل السّلميّ، و كان قد استعرض النّاس يقتلهم و يأخذ أموالهم، فأمر أبو بكر بإحراقه، انظر: تاريخ الطّبريّ 3- 234، تاريخ ابن كثير 6- 319، الكامل لابن الأثير 2- 146، الإصابة 2- 322، و غيرها.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كنت قتلته بالحديد أو أطلقته.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الّتي تركتها، بدلا من: لم أفعلها.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أسيرا، في شرح النّهج.</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القصّة، موضع بينه و بين المدينة أربعة و عشرون ميلا، و هو طريق الرّبذة، و قد ورد أنّ أبا بكر خرج إليه- و هو علي بريد من المدينة تلقاء نجد- قطع الجنود فيه و عقد فيه ألوية، انظر: معجم البلدان 4- 366، و مراصد الاطّلاع 3- 1102، و لاحظ القاموس 2- 313.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ظفر المسلمون، خطّ عليها في س.</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لهم، في المطبوع من البحار رمز نسخة بدل.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الأخت، و هي نسخة في ك.</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5- 177: و منه حديث أبي بكر: و ليت أموركم خيركم فكلّكم ورم أنفه علي أن يكون الأمر له من دونه.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النهاية 5- 177، و لسان العرب 12- 634.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واحدتها، و هو الصحيح.</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5- 71، و مثله في لسان العرب 3- 424، و غيره.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القاموس 1- 363.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 تكون العبارة هكذا: و الأذربي في النهاية قال ... أي جاءت الأذربي في النهاية. و جاء في النهاية: أذرب س [ه] في حديث ... و كلّ ما ذكره المصنّف- طاب ثراه- جاء في المصدر بالذال المعجمة.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لتألمنّ، و كذا في اللسان.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بغير ياء، و هو سهو.</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رامي، كما جاءت في المصدر.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النهایة5: 177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النهایة5: 71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1- 33، و مثله في لسان العرب 1- 207.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2- 488، و القاموس 1- 302، و لسان العرب 3- 215.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النهاية 1- 386، و انظر: مجمع البحرين 5- 262، و القاموس 3- 298.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 1- 313، و انظر: مجمع البحرين 3- 251، و القاموس 2- 394.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الكلمة في س: خطت، و في المصدر و لسان العرب: خبطت، كالمتن.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1- 97، و مثله في لسان العرب 4- 41.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نهاية ابن الأثير 5- 288، و مثله في لسان العرب 7- 249، و انظر: مجمع البحرين 4- 233، و القاموس 2- 348.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1- 27، و الصحاح 6- 2269، و القاموس 4- 299.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النهایة1: 33 النهایة1: 97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20- 341، باختلاف و تصرّف.</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المصدر بعد كلمة: فيما. و لا توجد: تمناه.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 و قد ذكر في المصدر القسم الأوّل منها إلي قوله تعالي: الموتي.</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أقوم من ذلك في الشبهة.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واو، بدلا من: أو.</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ثم حمل ... إلي هنا نقل بالمعني عن المصدر.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أن يشكّ.</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فقال فأما ... و في المصدر: و قال و أما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كلام قاضي القضاة في المغني.</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 341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5- 280.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العقول: لا زلنا لا نعرف له نسخة خطيّة تامّة فضلا عن كونه مطبوعا.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4- 138- 140 [الحجريّة: 244- 245].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5: 280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في المصدر.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الشافي: قد كان. و فيه: مطمئن.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التفضيل.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التنازع لم يقع بينهم إلّا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أن- بدون ضمير-.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فساد ما ظنّه في هذا الباب، و مضي الكلام فيه مستقصي.</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يطبع، و عبّر عنه ب: المستدرك، و قال في أوّل البحار 1- 29: و أمّا المستدرك فعندنا منه نسخة قديمة نظنّ أنّها بخطّ المؤلّف، و اسمه الكامل: المستدرك المختار في مناقب وصيّ المختار، للشّيخ أبي الحسين يحيي بن الحسن بن عليّ بن محمّد بن بطريق الحلّيّ الأسديّ المتوفّي سنة 606 ه أو سنة 600، جمع فيه الفضائل و المناقب الّتي لم يذكرها في العمدة، أخرج فيه قريبا من ستّمائة حديث من كتب العامّة، و عبّر عنه في رياض العلماء ب: المستطرف، توجد منه نسخة خطّيّة في مكتبة راجه فيض‌آباد- في الهند-. و انظر: الذّريعة 21- 5.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علي، بدلا من: إلي.</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القاموس 1- 89، و صحاح اللغة 1- 157، و غيرهما.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يقال لها: الكافئة، أو المسألة الكافئة الكافية للشّيخ السّعيد أبي عبد اللّه المفيد: 46 برقم: 56 تحت عنوان استدراك.</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الکافیة شیخ مفید: 46، شماره 56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 الصّفحة، برقم: 57.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في س.</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و إن أترك ... إلي هنا لا يوجد في المصدر، و هو الظّاهر لتكرره.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س: وردت، رددت ... فلاحظ.</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الكافية في إبطال توبة الخاطئة: 46، برقم: 58.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السّند في ك هكذا: عن شعبة، عن عاصم، عن عبد اللّه بن ربيعة، و جاء في حاشيتها: ابن عبّاس، و لم يعلّم علي محلّها. و الصّحيح- كما في تهذيب التّهذيب 5- 42 و 237-: عن عاصم ابن عبيد اللّه، عن عبد اللّه بن عامر بن ربيعة.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نبتة.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السّالف و الصّفحة، برقم: 59.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الصّفحة: 47، برقم: 60.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عمر، بدلا من: عمرو. و هو غلط.</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الکافیة شیخ مفید: 46، شماره 57</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الکافیة شیخ مفید: 46، شماره 57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الكافئة: 47، برقم: 61.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وردت، و لا معني لها.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الكافية في إبطال توبة الخاطئة: 47، برقم: 62.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وردت، و لا معني لها.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استدراكات الكافئة في إبطال توبة الخاطئة: 47، برقم: 63.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 نسخة بدل: حنين.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4- 368: ... و في الدّعاء: أعوذ بك من هول المطّلع- بتشديد الطّاء المهملة و البناء للمفعول-: أمر الآخرة و موقف القيامة الّذي يحصل الاطّلاع عليه بعد الموت.</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289- 290 حديث 2 باب 3، تحت عنوان: إنّ الأئمّة عليهم السّلام يحيون الموتي و يبرءون الأكمه و الأبرص بإذن اللّه. بتفصيل في السّند.</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جاءت في المصدر، و هي: قلت له: أسألك- جعلت فداك- عن ثلاث خصال انف عنّي فيه التّقيّة، قال: فقال: ذلك لك. قلت: أسألك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اللّه هما كافران مشركان.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1- 188 باختلاف يسير أشرنا له.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لها الثّاني ..، بدلا من: عمر.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289-290، باب 3، حدیث 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قمی1: 188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س، و في المصدر: قربت، بدلا من: قمت.</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مشوشة، لعلّها حاء و كم.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فقام إليه الثّاني و قال له.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رسول اللّه، لم تجئ في المصدر.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تعالي.</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101- 102.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101-102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مجمع البحرين 4- 270، و الصحاح 3- 1153، و تاج العروس 5- 207.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الصحاح 3- 1151، و تاج العروس 5- 202، و لسان العرب 7- 374، و غيرها.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حديث ابن عمر.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4- 244. و قال في تاج العروس 9- 332 بعد كلام: و قولهم يا ابن اللخناء! قيل معناه: يا دنيّ الأصل و يا لئيم الأمّ، أشار إليه الراغب.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1- 421.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رحل.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1- 466.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رحل.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5- 2078 باختلاف في اللفظ، و لا يوجد في س من: قال الجوهريّ ... إلي: يبرين.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كلام ابن الأثير في النهاية.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عليّ بن إبراهيم 1- 302.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رسول اللّه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س: لم تأت أبي عائدا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استغفر اللّه له، نسخة في س.</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الثّاني، بدلا من: عمر، و لعلّه بدّلت الكلمة خوفا.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فأعاد ... و هو الظّاهر.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خرت، و في حاشيتها نسخة بدل: خبّرت فأخبرت، و وضع تحتها: نهج.</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نسخة في حاشية ك: أي في أن تحضر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الثّاني، بدلا من: عمر.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قمی1: 302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1- 383.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كلمة: قال في ك و لا توجد كلمة: يعني، في المصدر.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أعناقهم.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العاملين بشي‌ء، و هو الظّاهر.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2- 113.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رمز نسخة بدل علي: يقول، في ك.</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عليّا وليّا.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قمی1: 383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25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113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زيادة كان، بعد لفظ الثّاني.</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2- 148- 149، في تفسير سورة العنكبوت.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راقد.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زيادة لفظ: اللّه، قبل كلمة: القول.</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فلانة، و لعلّه من فعل مخرج الكتاب.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و هي نسخة في ك.</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148-149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المحیط4: 103 اصول الکافی1: 428، باب108، حدیث 79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احتمله رحمه اللّه أخيرا هو الظاهر من الكلام ... أي أنّ الدليل علي مصير العباد إلي اللّه الوالدان فإنّهما يدلّان الناس إلي ذلك.</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4- 103، و مثله في لسان العرب 13- 162، و تاج العروس 8- 265، و قال في مجمع البحرين 6- 53: و هي- أي حنتمة- من المشهورات المستعلنات بالزنا، هي و سارة و الرباب ممّن كنّ يغنّين بهجاء رسول اللّه صلّي اللّه عليه و آله، و قد جاء في الحديث: ابن حنتم و صاحبه ... يعني بهما أبا بكر و عمر.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1- 428 باب 108 حديث 79 كتاب الحجّة.</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الخطاب للرسول.</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أن يقال: أولا المعني الحقيقي، كما لعلّه يظهر من ك.</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2- 197.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23- 273- 383، الباب السادس عشر، و فيه ثلاثون حديثا.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المطبوع، و الصحيح أنّ الأمانة هي المعروضة علي الجبال، و إن فسّرت بالإمامة في بعض الروايات.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117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الانوار23: 273-383، باب 16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2- 207.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رزيق- بتقديم الرّاء المهملة علي الزّاء المعجمة- و هو غلط.</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رزيق- بتقديم الراء المهملة علي الزاء المعجمة- و هو غلط.</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2- 3، و تاج العروس 3- 121، و قال في لسان العرب 4- 162: الحبتر: من أسماء الثعالب.</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2- 222.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27- 28.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2- 242- 243.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55.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هم زريق و حبتر و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72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207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222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242-243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55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58.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59.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يقولون.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59.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60.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60.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61.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62.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63.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64.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8- 483.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ضروب.</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الضلالة.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58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59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59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فيقول.</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قطع.</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1- 315.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نراهم.</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في مجمع البحرين 3- 256، و لسان العرب 4- 158، و تاج العروس 3- 118.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2- 246.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2- 250.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45، و في المصدر: إلي قوله: إذا هم يستبشرون، فإنّها نزلت في فلان و فلان.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2- 265.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دبّر، بدل: أشار علي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246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250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45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265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29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إلي فلان. و لعلّه من فعل المخرج للكتاب.</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فلان، رمز نسخة بدل في س، و فيها نسخة أخري: دلام، بدلا من: فلان.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هو.</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2- 286. و انظر: تفسير البرهان 4- 142- 146.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لفظ الجلالة في س رمز نسخة بدل.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29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29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286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39</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40- 41.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زيادة: و أتباعهما- بعد فلان-.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الكشف عن وجوه القراءات السبع 2- 258، و حجة القراءات: 650، و كتاب السبعة في القراءات: 586.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لهم، في س.</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39.</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بما ذكره رحمه اللّه في مجمع البيان 9- 48، و جاء بعضه في تفسير ابن عبّاس: 413.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2- 287.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فلانا لا يصدّنّك عن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40-41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البیان9: 48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278</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62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62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2- 300.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أصحاب رسول اللّه صلّي اللّه عليه و آله.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عن ولاية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بطل.</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2- 324.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حبتر.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2- 326.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هو ولاية: و هي نسخة في س.</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شقّه، بدلا من: منعه.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30</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324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326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أمّا قوله.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حبتر.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يعني زريقا.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علي: كان، رمز نسخة بدل، و عليه فلا تكون هذه الجملة بآية.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27.</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28- 29.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يبدّل.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الوعيد.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9- 147.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خالفني في أمري.</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2- 357- 358.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تعالي في المصدر.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28-29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البیان9: 147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قمی9: 357-358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لأنّه، في مطبوع البحار رمز نسخة بدل.</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الثّاني، في المصدر.</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النّبيّ، بدلا من رسول اللّه.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كان إقرارا.</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فرقا. و جاء في المصدر: و خوفا.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رفع.</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9- 254.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الشوار، و لا معني لها هنا.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2- 308.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في نسخة جاءت في ك: فقال كذبت.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و لكنّك أثبتّ العداوة ... و أبيت ... و هي كذلك في الرّوضة من الكافي.</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8- 103 باب 25، حديث 76، و جاء بسند آخر في صفحة 239 باب 43، حديث 325.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10- 333.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308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کافی8: 103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9- 104.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تولّيتم الأحكام و ولّيتم أي جعلتم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2- 308- 309.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 عليه السّلام.</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القمّيّ: «الشَّيْطانُ» يعني فلانا «سَوَّلَ لَهُمْ» يعني بني فلان و بني فلان و بني أميّة، قوله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البیان9: 104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308-309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في ك: أي لا تعطوهم.</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79- 80.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يعني، في المصدر.</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من بعد.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أي التي عملوها من الخيرات.</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79-80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28</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32.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32.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قاطعوه.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5- 398، و النهاية 2- 425، و تاج العروس 7- 385.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مجمع البحرين 1- 397، و في النهاية 4- 363، و جاء في لسان العرب 15- 291 مثله.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9- 105، و جاءت الرواية مسندة في أصول الكافي 1- 421 باب 108 حديث 43، و تلاحظ بقية روايات الباب.</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 27.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لسان العرب 9- 183: المشاقّة و الشقاق: غلبة العداوة و الخلاف. و قال الجوهريّ في صحاحه 4- 1503: المشاقّة: الخلاف و العداوة.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الرواية.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2- 380- 381.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5- 6.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بأيّكم ... أي حبتر و زفر و عليّ، و سيتعرض المصنّف- رحمه اللّه- في بيانه لبعض النّسخ.</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لقي فلان ... و لعلّها من تصرفات مخرج الكتاب.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يا أبا فلان. و هي كسابقتها.</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60.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قوله.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380-381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5-6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60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المصدر، و وضع عليها في س رمز نسخة بدل.</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تاج العروس 8- 329 في مادّة زنم، و فيه: زيادة، بدلا من: تداعيا.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فلان، بدلا من: عن الثّاني آياتنا. و الظّاهر أنّ: آياتنا، زائدة أو هنا سقط.</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 علي ك: و رجع.</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الخرطوم و الأنف و الشّفتين ... و هو الظّاهر.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 13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16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عمر و زفر علي وزان واحد مع كونهما غير منصرفين بتقدير العدل و العلمية.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4- 26، و قارن ب: تاج العروس 8- 47.</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الكثير.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2- 494.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أيضا في تفسير البيضاوي 2- 494.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الغنم و البقر.- بتقديم و تأخير-.</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بیضاوی2: 494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بیضاوی2: 494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صحاح3: 1275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الساق، و هو الظاهر.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3- 1275، و راجع: تاج العروس 5- 493.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2- 495.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2- 395.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الّذي ملكه مهّده له.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17- 18.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بیضاوی2: 495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395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17-18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19- 20.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23- 24.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بعليّ.</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10- 387.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 حملته علي صفة المخلوق، فمعناه دعني و من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فأنا أفرد.</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ابن المغيرة، في المصدر.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و هذا القسم من التّفسير لم يطبع، و يقال إنّه لم يظفر به.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 بدلا من: عن.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19-20</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23-24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بتقديم أبي عبد اللّه علي أبي جعفر عليهما السّلام.</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بني هشام.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10- 388.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كتب: دعا- بالألف-.</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 قيل: بدلا من: أو.</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26.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سقر، في س.</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19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26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2- 421.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25 و 26.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 فلان.</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1- 388.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البغي، في س.</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2- 129.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52.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طلحة و لا الزّبير.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2- 319.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فلان و فلان و فلان.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421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25-26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قمی1: 388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129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52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319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2- 107.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أبي، رمز نسخة في ك.</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عثمان، في المطبوع من البحار رمز نسخة بدل. و حذفها من المصدر المطبوع.</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نرضي.</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له، بدلا من: لعثمان. و لا توجد: لعثمان في س.</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أبي شيبة.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عثمان، في المطبوع من البحار رمز نسخة بدل. و حذفها من المصدر المطبوع.</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له، بدلا من: لعثمان.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107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48- 50.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2- 322.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17.</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مطبوع البحار و المصدر: عثكن، و ذكرت في ك نسخة بدل: عثمان، و في س نسخة: عثكوا.</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هو يحفر.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عثمان في المصدر، و توجد نسختان علي مطبوع البحار: عثكوا، عثكن.</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يبني، و هي نسخة بدل في مطبوع البحار.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فيصلّي، و يوجد نسخة علي ك: و هو يظلّ راكعا و ساجدا.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المطبوع من المصدر و البحار: عثكن، و ذكر نسخة بدل: عثكو، في مطبوع البحار.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الإسلام، في س و لا في المصدر.</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لستم صادقين.</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322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2- 404- 405.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1- 2.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المصدر: عثكن.</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لرسول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المصدر: عثكن.</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فعبس وجهه- أي لا توجد كلمتا: عثمان-.</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المصدر: عثكن.</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2- 3.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ظاهرا الزّكي.</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4. و لا توجد الآية في المصدر.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المصدر: عثكن.</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5- 6.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تتصدّي له، بلا حذف للتاء الأولي.</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8.</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يعني، في س.</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404-405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1-2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4</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5-6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7</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9- 10.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118- 119، و لم نجد نصّ الكلام هناك.</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سنة ثمان و تسعين و مائة في المسجد الحرام.</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فتصحفه، و هي نسخة في المصدر.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فوضع.</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2- 345. و لا توجد هذه الرّواية في س.</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تموتان.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يعني زريق و حبتر.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44.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لها.</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من شدة ... كما في المصدر.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9-10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345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 / 44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2- 346 باب السّبعة حديث 15، بتفصيل في السّند.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عن.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من بني إسرائيل.</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بدلا من: في.</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1- 133.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نزلت هذه الآية في زعلان، و جاء في المصدر: نزل في القرآن أنّ زعلون.</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29.</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خصال2: 346 باب هفتم، حدیث 15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تفسیر قمی: 132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فلبثت.</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زوج.</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قرب الإسناد: علينا، بدلا من: عنّا.</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رسول اللّه صلّي اللّه عليه و آله ..، بدلا من: النّبيّ صلي الله عليه و آله.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لعنة اللّه، في س.</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واجبا، بالنّصب لأنّه خبر لا يزال.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1- 288، و قد جاء الإسناد الأوّل في صفحة: 287 مع اختصار.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عمر بن يحيي.</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سمعه.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طوسی1: 288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1- 47- 48، و انظر: تفسير البرهان 1- 119.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س.</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بيتنا.</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في بحار الأنوار، باب مثالب عمر ... الطعن الرابع، مصادر هذه القصّة مفصّلا، و لم يتعرّض لها طاب ثراه في حجّ التمتّع، و لعلّ العبارة كانت هكذا: و سيأتي في باب مثالب عمر في إنكار حجّ التمتّع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قريبا في: باب مثالب عمر ضمن الطعن الثالث عشر، و لم يتعرّض له رحمه اللّه في باب الحجّ، و لعلّ العبارة- كالسالفة- فيها نوع خلل أو سقط.</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2- 269 باب معني المحاقلة و المذابنة ... [2- 282 باب 317].</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الإسناد في المعاني 2- 263، و فيه هنا: القاسم بن سلّام بأسانيد متّصلة إلي النّبيّ صلّي اللّه عليه و آله، و ما ذكر هنا جاء في أواخر الحديث.</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تفسیر عیاشی1: 47-48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بقره / 79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الاخبار2: 269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أنتم، في المصدر.</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نسخة بدل: لما.</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 التحيّر.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5- 282، و قارن به لسان العرب 10- 508، و الصّحاح 4- 1617، و تاج العروس 7- 197، و مجمع البحرين 5- 299، و هذا الخبر أشاروا كلّهم إليه.</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2- 387 باب 429 حديث 22، بتفصيل في الإسناد.</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5: 282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الاخبار2: 387، باب 429، حدیث22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2- 367- 368 [2- 387 باب 429 حديث 23].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الإسناد في المصدر هكذا: حدّثنا أبو القاسم عليّ بن أحمد بن موسي بن عمران الدّقّاق، قال: حدّثنا محمّد بن أبي عبد اللّه الكوفيّ، قال: حدّثنا سهل بن زياد الآدميّ، عن عبد العظيم بن عبد اللّه الحسنيّ، قال: حدّثني سيّدي عليّ بن محمّد بن عليّ الرّضا، عن أبيه، عن آبائه، عن الحسن بن عليّ عليهما السّلام، قال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قال، في ك رمز نسخة بدل.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يا أبته.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اللّه عزّ و جلّ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36.</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الاخبار2: 367-368</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36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الاختصاص.</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2- 392- 393 [2- 412 باب 429 حديث 103].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الإسناد في المصدر هكذا: حدّثنا عليّ بن أحمد بن موسي رضي اللّه عنه، قال: حدّثنا محمّد ابن أبي عبد اللّه الكوفيّ، عن موسي بن عمران النّخعيّ، عن عمّه الحسين بن يزيد النّوفليّ، عن عليّ بن أبي حمزة، عن أبي بصير.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السّادس 297- 298، حديث 11، و انظر بقيّة روايات الباب.</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سنان.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 مطبوع البحار: لي، بدلا من: لعليّ، و يحتمل: عليّ.</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علي: له، رمز نسخة بدل.</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392-393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الدرجات6: 297-298، حدیث 11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جذع- بالذال المعجمة-.</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دعا به.</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توجد في س.</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3- 1193: الجدع: قطع الأنف، و مثله في تاج العروس 5- 295.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28- 58- 174، الباب الثالث و 175 إلي آخر المجلد، و الباب الرابع و غيره.</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2- 268- 275 طبعة النّجف [2- 461- 465] تحت عنوان احتجاج الحجّة القائم المنتظر المهديّ صاحب الزّمان صلوات اللّه عليه و علي آبائه الطّاهرين.</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بالجحود.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الانوار28: 58- 174-175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الاحتجاج2: 461-465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إنّما، في س.</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أراد، و لا توجد في س.</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الاحتجاج.</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مسكنة.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لي، في س.</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طوع.</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أجبته.</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ينقطع. و نسخة في مطبوع البحار: تقطع.</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عن المسائل.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فقلت.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ابن محمّد ... و هو غلط.</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جئ.</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نسأل.</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بالدّخول، في المصدر.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وجه، في المصدر.</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مفصّلة أسقطها المصنّف هنا لعدم ارتباطها بما نحن فيه، و ذكرها بتمامها في أبواب من رأي القائم عليه السّلام.</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نقل بالمعني للنّصّ، و هو: قال: المسائل الّتي أردت أن تسأل عنها. قلت: علي حالها يا مولاي. قال: سل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حذف كلام لعدم ارتباطه بالمقام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ثمّ قال مولانا عليه السّلام: يا سعد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أقام، بدلا من: أنام.</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لم لا تنقض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هؤلاء، بدل: هذه.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قلت له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فكما.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واحد ..، و هو الظّاهر.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ما فعل بأبي بكر ... إلي أن يفعل بهم، لا يوجد في ك، و هو سطر واحد سقط من النّاسخ و جاء في المصدر.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لم، في س.</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في ك: يخبرون.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الكتب المقدّسة.</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لتساعدا، و في المصدر: فساعدا.</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من جهة ولاية رسول اللّه صلّي اللّه عليه و آله ولاية بلد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حسن باله.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نسخة في س: واقفا.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فنفروا.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يصير، و هو الظّاهر.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بايعاه طمعا أن تكون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لم يكن ذلك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52- 78- 90 باب 12.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2- 63- 64.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الحسن بن محبوب بن سعيد.</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الانوار52: 78-90، باب12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قمی2 : 63-64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في التّفسير: و قد ذكرنا هذا الحديث في تفسير: «وَ كَذلِكَ جَعَلْنا لِكُلِّ نَبِيٍّ» ... في سورة الأنعام.</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فأمّا الخمسة ... إلي هنا، لا يوجد في المطبوع من المصدر، و باقي الرّواية جاءت في 1- 214 الآتية.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الاسم في ك: فقيطيوفولين، و في المصدر: فقنطيفوص، و نسخة هناك: فغنطيغوص.</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جعلها في المصدر نسخة و ذكر في المتن: فمكثل.</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رزام.</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حاشية ك: فبوليس، و في متن المصدر: فبولس، و نسخة فيه: يرليس، و نسخة أخري فيه: يرليش.</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مرثيون، و ذكر نسخة فيه: مريبون.</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1- 214، و فيه ما ذكرناه سلفا.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1- 54 حديث 3، بتفصيل في أسماء السّند.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قمی1: 214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الدرجات1: 54، حدیث 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 / 51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52.</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1- 376 و ما بعدها.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2- 249 باب 9 حديث 9، بتفصيل في الإسناد.</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لعنهم.</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قد تقرأ: فصلّ و نصل، و لا معني لهما.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2- 255- 256 باب 12 حديث 2، بتفصيل في الإسناد.</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رجلا. و لعلّه: رجلان.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2- 258 باب 13 حديث 6، بتفصيل في الإسناد.</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غسقان.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52-53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الاعمال2: 249، باب9،حدیث 9 . ثواب الاعمال2: 258، الباب13، الحدیث6 . ثواب الاعمال2: 255-256، الباب12، الحدیث2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فيه، في المصدر، و فيه: يجري.</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تعالي: «حَمِيمٍ آنٍ».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ما أسّستما.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فلا يرحم اللّه من يرحمكما.</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326- 327 باب 108 حديث 2، بتفصيل في الإسناد و اختلاف.</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ليتسلي عنّي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قلت له.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326-327، باب 108، حدیث 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فقلت.</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يولس.</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أنّ عيسي المسيح.</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24.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علي كلمة: محسّن، رمز نسخة بدل.</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فأمّا.</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عمرو. و كتب في حاشيته: أنّه ابن العاص، كما في رواية المفيد في الاختصاص، و هو الظّاهر.</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و معهم كلّ من.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108</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إنّا مطيعون مصفّون مصطفون.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ما لا يسمع النّاس ..، و للحديث ذيل يلاحظ.</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25- 372- 376. و جاء أيضا عنه في بحار الأنوار 6- 288 حديث 10.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الرّواية في ثواب الأعمال و لا عقاب الأعمال، و قد وجدناها في كتابه الآخر: كمال الدّين و تمام النّعمة 1- 30- 32.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الصفر، و في كمال الدّين: أحمد بن محمّد الصّقر الصّائغ العدل.</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الإكمال: ابن بسّام.</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أبو معشر نجيح المدنيّ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الإكمال: القرظيّ.</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عزيّة.</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سعيد بن أبي سعيد المقبريّ.</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30.</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الانوار25: 372-376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در ثواب الاعمال نیامده است بلکه در کمال الدین و تمام النعمه نقل شده است: 1/30-32.</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30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الحمد للّه، في المصدر.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أشهد باللّه، في ك رمز نسخة بدل.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6- 306 حديث 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الصّخرة، و ما في المتن أصحّ لما يأتي.</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من أصحابنا.</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علي عيسي. و هي نسخة في ك.</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يري.</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بعد، رمز نسخة بدل في ك.</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إذا كان في الموسم.</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6/306، حدیث 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في المحتضر للحسن بن سليمان الحلّيّ: 13- 14.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277، مع تفصيل في الإسناد.</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يكون، في المصدر، و هو الظّاهر.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يجمعون الزّكاة من الأطراف.</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المصدر أيضا و البصائر.</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9- 442 باب 1 حديث 13، و جاء السّند فيه: أحمد بن محمّد و محمّد بن الحسين، عن الحسن بن محبوب، عن عليّ بن رئاب، عن زياد الكناسيّ.</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تقوم. و في هامش المصدر: تغوم بهم، كذا في البحار.</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277</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9/442، باب 1، حدیث 12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5- 442، و لسان العرب 11- 522، و تاج العروس 8- 59.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النهاية 1- 149، و تاج العروس 3- 57، و لسان العرب 4- 79، و الصحاح 2- 595.</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9- 442 باب 1 حديث 14.</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حين، في س.</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ك.</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29.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فقلت في س.</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9/442، باب 1، حدیث 14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29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التّاسع: 441 باب 1 حديث 11.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يعلي.</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جاء: نزعة من نزع، و لعلّها اشتباه، و التّرعة- بالضّمّ-: الباب جمعها ترع- كصرد-: قاله في القاموس 3- 9، و قال فيه في صفحة: 88: التّرعة: الطّريق في الجبل.</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ك.</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يوجد: أحدا.</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العاشر: 510 باب 14 حديث 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عليّ بن ... و بعدها صحّ و لم يعلّم علي محلّها، و محلّها هنا: أي عن عليّ بن الحسين، و كذا جاءت في المصدر.</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الدرجات9: 441، باب 1، حدیث 11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الدرجات10: 510، باب14، حدیث 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فيها.</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العاشر: 510 باب 14 حديث 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الجريريّ.</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 الأعمري، و ذكر في الحاشية: الأرمنيّ، نسخة بدل.</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يتبرّءون.</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العاشر: 510 باب 14 حديث 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العاشر: 512 باب 14 حديث 6، بتفصيل في الإسناد.</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خضر.</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الدرجات10: 510، باب 14، حدیث2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الدرجات10: 510، باب 14، حدیث3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الدرجات10: 512، باب 14، حدیث6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خلفه، في المصدر.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جاءت في ك: و لم يفرض.</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العاشر: 516 حديث 7، باختلاف في السّند و تقارب في المضمون، و سيأتي ذكره بعد قليل.</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زيّات.</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كلّهم.</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الحسن بن سليمان في كتابيه: مختصر البصائر: 12، و المحتضر: 161.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5- 239، و لسان العرب 10- 355، و الصحاح 4- 1559.</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العاشر: 513 باب 14 حديث 10.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و هي نسخة في ك.</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العاشر: 513 باب 14 حديث 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فقلت له.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آدم في ك.</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الواو في س رمز نسخة بدل.</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بنورنا.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مختصربصائرالدرجات: 12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بصائرالدرجات10: 513، باب 14، حدیث 10</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الدرجات10: 513، بابا 14، حدیث 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يبرءون.</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ك.</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12.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العاشر: 513 باب 14 حديث 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عن جابر، في المصدر.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سمعته.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1- 94 حديث 156- تحقيق مدرسة الإمام المهديّ عليه السلام النّسخة الخطّيّة: 20.</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بصائرالدرجات: 12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بصائرالدرجات10: 513، باب 14، حدیث9</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الجرائح1: 94، حدیث 156</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فكسر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فخشي أن يجي‌ء الطّلّب فيأخذوه.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 أخبره.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كذب.</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فصرف رسول اللّه صلّي اللّه عليه و آله وجهه عنه.</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كذب.</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فصرف عنه رسول اللّه صلّي اللّه عليه و آله وجهه ثلاثا، ثمّ قال: قد آمنّاه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قبتا ... و لا معني له لغة.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إداوة ... و المراد منه إناء صغير من جلد، و في الصّحاح 6- 2266: المطهرة.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واو، بدلا من: أو.</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إيّاه قبل: عثمان.</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مشي، بدلا من: حبا.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حتّي جثي علي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انطلق أنت و عمّار و ثالث لهم فأت المغيرة بن العاص تحت الشّجرة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انتهيا إليه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القيت، و هو اشتباه. قال في مجمع البحرين 2- 139: القتب- بالتّحريك-: رحل البعير صغير علي قدر السّنام.</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صلّي اللّه عليه و آله لعليّ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فلا يشهد، و هو الظّاهر.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رسول اللّه صلّي اللّه عليه و آله، و هو الظّاهر.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علي مهين، و هو اسم مولي لعثمان.</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قريب من هذا الحديث ما جاء في الكافي 3- 251 حديث 8، و التّهذيب 3- 303 حديث 69، و أخرجه في الوسائل 2- 818 حديث 2، و ذكره في البحار 22- 158 حديث 19، و 78- 391 392 حديث 57.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رقّت، و في ك: زقّت.</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أي تخرق.</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1- 227، و انظر: مجمع البحرين 2- 176، و تاج العروس 1- 492.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6- 2307، و قارن بتاج العروس 10- 81.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2- 342: التبريح: المشقّة و الشدّة، و نحوه في النهاية 1- 113، و كذا في لسان العرب 2- 411، و زاد في الثاني: و البرحاء: الشدّة و المشقّة. و عليه يحتمل أن يكون الأصل التربيح، مع أنّ كلمة التي كان- رحمه اللّه- بصدد بيانها هي: مبرّحا، و لا ترتبط كلمة البراح بها، إلّا أن يجعل مصدرا لباب التفعيل كسلام و كلام.</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22- 160- 162 حديث 22، الكافي 3- 69- 70.</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الصحاح1: 227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6: 2307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بحارالانوار22: 160-172، حدیث 22 از کلینی 3/ 69-70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104 باب 124، بتفصيل في الإسناد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تردّ.</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قدما.</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الیقین: 104، باب 124</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106</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فمزّقناه و أمّا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فتبرأنا.</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ترد.</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فتوخذ.</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فيبيضّ.</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106. و نظير هذا الحديث ذكره ابن طاوس في كتابه اليقين: 77 باب 96، و صفحة: 126 باب 129، و صفحة: 150، فراجع.</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106و107</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الآيات، و هو سهو.</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إمرة أمير المؤمنين عليه السّلام: 182 باب 185، بتفصيل في الإسناد. و قال في اليقين: رواه من أربع طرق في ترجمة ما ذكر عن النّبيّ صلّي اللّه عليه و آله ... نذكر منها طريقين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الفارسيّ، في المصدر.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بعدي، في المصدر.</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فتنة، و هي لا تناسب المقام معني. قال في المصباح المنير 2- 231: و أصل الفتنة من قولك: فتنت الذّهب و الفضّة: إذا أحرقته بالنّار ليبيّن الجيّد من الرّدي‌ء.</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فتنته بالنّار ازداد حسنا و ثناء، إمامهم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أشار إلي أحد الثّلاثة. و كذلك ما يأتي من قوله عليه السّلام: إمامهم هذا لأحد الثّلاثة، أو يكون إمامهم هذا، و جملة: أحد الثّلاثة من الرّاوي، فتكون بيانية معترضة.</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اللّه، نسخة جاءت في ك.</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بحارالانوار37: 341و347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فی إمرة امیرالمومنین(ع): 182، باب 185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يوجد من قوله: و هو الّذي ... إلي: و رحمة.</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خبث، في المصدر.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و فرقة أهل ... إلي آخر الحديث تجده في الصّفحة: 181 من اليقين. و قد جمع بين الحديثين، أو كان المجموع في مكان آخر غير ما ذكرناه.</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إمرة أمير المؤمنين عليه السّلام: 166- 169 باب 169.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عبد اللّه الحسين بن محمّد الفرزدق القطعي الفزازي.</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عن، في ك.</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عن الحرث بن الحضيرة بن الحكم الفزاريّ.</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حمزة، و يأتي في آخر الحديث في المتن و المصدر: ضمرة أيضا.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فی إمرة امیرالمومنین(ع): 166و169. باب 169</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المصدر.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فقال لي.</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فقالوا.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أنسي.</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جاءت في المصدر: تشهدون أنّه حقّ.</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 في س.</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 أنا معكم من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 في المصدر.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آدم النّبيّ.</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زيادة: فآخذ بيده.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بمن تبعه، بدلا من: تبعه.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ابتززناه، و في المصدر: و أمّا الأصغر فابتززنا حقّه.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لا يطمعون- بتقديم الميم علي العين المهملة-. و ما في المتن نسخة فيها.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بمن تبعه.</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يطمعون، في ك.</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يرد.</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بمن تبعه، بدلا من: تبعه.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خذلنا عنه.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نسخة بدلا من طريق: سبيل، في ك.</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لا يطمعون.</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سبعون، و هو غلط.</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من تبعه، بدلا من: تبعه، في المصدر.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قلناه.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أبدا، في س.</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اليقين: بن محمّد.</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توجد: بن عليّ.</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عن الحارث بن حصيرة، في المصدر.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عبد الملك، بدلا من: أبو عبد الرّحمن.</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بهذا، في اليقين.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حضيرة- بالضاد المعجمة-.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حضيرة- بالضاد المعجمة-.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الرّاوي. و لا توجد من قوله: الضّبّيّ، و قال حيّان ... إلي هنا في المصدر.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ربيع- بلا ألف و لام-.</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من قوله: و قال أبو ذرّ ... إلي هنا.</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عند اللّه.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جلّ جلاله.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4- 1469، و قارن بتاج العروس 6- 333، و لسان العرب 10- 80.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الصحاح4: 41469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يعدل.</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1- 180، و قارنه بتاج العروس 2- 7، و انظر: لسان العرب 2- 217.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إمرة أمير المؤمنين عليه السّلام: 205- 206، بتفصيل في الإسناد.</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يوسف قال ..، و خطّ عليها في ك.</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باختلاف يسير جاء في كتاب محاضرات الأدباء للراغب الأصفهانيّ 2- 213- طبعة مصر-.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انتزعتما، و هي نسخة في مطبوع البحار.</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قوله: إليكم ... دعاء عليهم ... أي إلي اللّه إيّاكم ... أي قصركم. أو كان معناه أبعدوا عنّي.</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ما فعلنا- الثّانية- في المصدر.</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المصدر.</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المحیط10: 180</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الیقین فی امرة امیرالمومنین(ع): 205و 206</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بيعته.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اليقين: يستصغره، و فيه: فلم تستصغره.</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 و في ك: فقا ..، و الظّاهر: فقال، كما في المصدر.</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ك.</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206، بتفصيل في الإسناد و تصرّف.</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الحكم بن عتيبة.</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يتلقّون العبّاس.</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فقال عمر اسكت أولي ..، في المصدر.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472- حجرية-، النّوادر، مستطرفات السّرائر: 18، حديث 7.</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الیقین فی امرة امیرالمومنین(ع): 206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22- 199، حديث 17، و نظيره في البحار 16- 397 و 22- 210 ذيل حديث 36- 37، و 104- 23 حديث 34، و وسائل الشّيعة 14- 313 ذيل حديث 4، و الكافي 5- 421 ذيل حديث 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1- 147، حديث 482.</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البرهان 1- 253 و 254، و تفسير الصّافي 1- 225.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1- 147، حديث 483.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قال، في ك رمز نسخة بدل.</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تفسير البرهان 1- 253.</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1- 148، حديث 484.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تفسیرالعیاشی1: 147، حدیث 482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264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العیاشی1: 147، حدیث 483</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تفسیرالعیاشی1: 148، حدیث 484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ك.</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تفسير البرهان 1- 254.</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1- 156، حديث 528.</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1- 267، و تفسير الصّافي 1- 237.</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مستطرفات السّرائر 47، حديث 2، و في الطبعة الحجرية من السّرائر: 476، و انظر: مستطرفات السّرائر: 43، حديث 15.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عمر، و هو نسخة في المصدر.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عمر، و هو نسخة في المصدر.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ذكره الميداني في مجمع الأمثال 2- 137.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سر، ذكر ..، و لم نجده في كتاب السرائر و لا نوادره، و الظاهر كون الرمز زائدا، فتدبّر.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المستقصي في أمثال العرب 2- 214.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 264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 156، حدیث 528</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284</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476</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المستقصی2: 214</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كثيرا في ك، و كتب عليها رمز نسخة بدل.</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بحلية- بلا ضمير-.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2- 137 برقم: 3017.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1- 178، حديث 64، بتفصيل في السّند.</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77.</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حكاه في تفسير البرهان 1- 293.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1- 178، حديث 65.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تفسير البرهان 1- 293.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1- 274- 275، حديث 267 و 268 و 269.</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المثال2: 137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 178، حدیث 64</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77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تفسیراللعیاشی1: 178، حدیث 65</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تفسیرالعیاشی1: 274-275، احادیث 267، 268، 269</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 108</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1- 414.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1- 279- 280، حديث 286.</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قول اللّه.</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137.</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أهل، في ك.</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يقول.</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قالوا: و اللّه.</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أ لم تر إلي ... ليست جزءا من الآية في القرآن، و لعلّها تفسير أو تأويل للآية من قبل الأئمّة عليهم السّلام.</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173- 174.</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تفسیرالعیاشی1: 274-275، حدیث 286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137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عمران/173</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172-174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137.</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57.</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و زاد الكفر بالكفر.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7.</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33- 34.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سقوط: قال، أي قال: قال اللّه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158.</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نساء/137</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زخرف/57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بینة/7</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33و34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اعراف/158</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137. و قد ذكر صدر الحديث في تفسير العيّاشيّ أيضا 1- 206، حديث 154، و انظر: تفسير البرهان 1- 421، و ذكره الفيض الكاشانيّ في تفسيره الصّافي عن العيّاشيّ مختصرا.</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3- 83، و انظر: لسان العرب 3- 246، و الصحاح 2- 496، و غيرهما.</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3- 83، و انظر: الصحاح 2- 495، و لسان العرب 3- 246.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1- 280، حديث 287.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قول اللّه.</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ذكر المحذوف من الآية و هي: ثُمَّ آمَنُوا ثُمَّ كَفَرُوا.</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137.</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أبي، في المصدر، و هو الظّاهر، و هو اسم أخي عثمان من الرّضاع، و هو الّذي أهدر النّبيّ صلّي اللّه عليه و آله دمه يوم فتح مكّة.</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شي‌ء في س. و انظر: تفسير البرهان 1- 422، و تفسير الصّافي 1- 404.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1- 281، حديث 289.</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الرّحمن.</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137.</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نساء/137</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العیاشی1: 280، حدیث 287</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137</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العیاشی1: 281،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 137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شي‌ء، في س، و انظر: تفسير البرهان 1- 422، و الصّافي 1- 404.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1- 420- كتاب الحجّة- باب فيه نكت و نتف من التّنزيل في الولاية، حديث 42، و انظر بقيّة روايات الباب.</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1- 72، حديث 142.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165.</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دون.</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165- 166.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167.</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کافی1: 410،</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تفسیرالعیاشی1: 72،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بقره/165</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بقره/165و166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167</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و اللّه يا جابر هم أئمّة.</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تفسير البرهان 1- 172، و الصّافي 1- 156، و إثبات الهداة 1- 262.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1- 72، حديث 143.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قال.</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165.</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هم أصحاب آل محمّد.</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1- 172، و الصّافي 1- 157.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1- 73، حديث 145.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167.</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تفسير البرهان 1- 172، و الصّافي 1- 157.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1- 100، حديث 287.</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205.</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حكاه في تفسير البرهان 1 - 205 ، والصافي 1 - 181 عنه.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العیاشی1: 72،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بقره/165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العیاشی1: 73،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العیاشی1: 100،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1- 323، حديث 123.</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أنا أسمّي الأربعة.</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هذه الآيات، و جعل ما في المتن نسخة.</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47. و قد جاء في تفسير البرهان 1- 476.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1- 325، حديث 130.</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47.</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تفسير البرهان 1- 478.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1- 387، حديث 140.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العیاشی1: 323،</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.مائده/44</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مائده/45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مائده/47</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العیاشی1: 325،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مائده/47</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العیاشی1: 387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لفظ الجلالة في (س).</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في تفسير القرآن 1- 566.</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الحسن العسكريّ عليه السّلام: 120- 125، حديث 63، و هناك نسخ أخري جاءت في ذيل المصدر أو خلال متنه لم نشر إليها.</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14- 15. و ذكر بعدهما في المصدر: قال الإمام عليه السّلام.</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لقوا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للبيعة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مطبوع البحار علي: فضله، رمز نسخة بدل و بعدها: ص، أي في نسخة صحيحة.</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كما أمنتم.</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وضع علي: كان، رمز نسخة بدل، و هي لا توجد في المصدر.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فإذا التقوا.</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انعام/160</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الحسن العسکری(ع):120-125</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بقره/14-15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معلّقا.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في (ك): أنا- بتشديد النّون-، و جاء في (س) بدلا من: و أنا، و أنت.</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قد منك، و هو الظّاهر.</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التّفسير: و معاداة لأعدائك.</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عليه السّلام: و مولاة لأوليائك ... إلي هنا لا توجد في (س)، و لعلّها سطر ساقط، و هي موجودة في المصدر إلّا أنّ بدلا من: أكثر تعصّبا، أشدّ بغضا.</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تعالي بهذا و شرّفه.</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التّفسير: اللّه عزّ و جلّ في الجنان من أفضل سكّانها.</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كلمة: سائر في (س).</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 بدلا من: حتّي، و هي نسخة في (ك)، و هو الظّاهر.</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يومنا هذا، جاءت في المصدر.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فيقبل، و هي نسخة في (ك).</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بهؤلاء، بدلا من: لهؤلاء، في المصدر.</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له.</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ما بعد الآية في المصدر: ... إنّما نحن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و ترونا نجتري عليهم، و هو الظّاهر.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فإنّما، فيكون جزء الآية الكريمة.</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يتأنّي بهم.</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 و في نسخة من المصدر: و هم يعمهون.</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يعمهون لا ينزعون ... و فيه زيادة هنا: ... عن قبيح، و لا يتركون أذي لمحمّد (صلي الله عليه و آله).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الإمام العالم عليه السّلام.</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اللّه تعالي، في المصدر.</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المستهزءين الّذين كانوا يستهزءون بهم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هم، في (س)، و جاء في (ك): فيه، بدلا من: فيهم.</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فتكون.</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بشماتتهم بهم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المنافقين.</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مخالب- بلا ياء-.</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تقع.</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ما تشدّد ..، و هو الظّاهر.</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هو، في (س).</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يزجره فيها.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رمز نسخة بدل علي الواو في (س).</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يرون.</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في، بدلا من: علي و وضع رمز نسخة في (ك) علي كلمة: علي.</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علي، رمز نسخة بدل في (ك)، و جاء بدلا منها: في، في المصدر.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منتزهاتها، قال في القاموس 4- 294: التّنزّه: التّباعد، و الاسم النّزهة ... و نزه ككرم و ضرب- نزاهة و نزاهية، و الرّجل تباعد عن كلّ مكروه فهو نزيه.</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يبتجح- بتقديم الباء الموحّدة علي التّاء المثنّاة- و هو غلط، و تقرأ ما في (س): يبتجح بتقديم الجيم علي الحاء المهملة، و التّبجّح: الفرح كما في القاموس 1- 214. أمّا معني: يتبحبح فقد تعرّض المصنّف- رحمه اللّه- له في بيانه.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يقولون لهم، و هي نسخة بدل في (ك).</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24.</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فلان.</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وضع علي فلان- الثّالثة- رمز نسخة بدل.</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من، في (س) رمز نسخة بدل.</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يتمكّنون.</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رعد/24</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بالسباحة.</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في المصدر، و وضع عليها في (س) رمز نسخة بدل.</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تدهدههم، و في نسخة: تزهّدهم، و في أخري: دهدهم.</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1- 221، و قارن بتاج العروس 2- 118، و انظر: لسان العرب 2- 394.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4- 401، و الصحاح 3- 1295، و تاج العروس 5- 534.</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6- 2232، و لسان العرب 13- 493، و غيرهما.</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بالكسر.</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بقره/15</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34و35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المحیط1: 221[3]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فقلت.</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1- 135، و قارن ب: لسان العرب 1- 416.</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اسحب.</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1- 146 و فيه: فانجرّ، بدلا من: فانجرر، و انظر: لسان العرب 1- 461.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1- 354، و لاحظ: النهاية 1- 98.</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في الصحاح 5- 1930، و تاج العروس 8- 309.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صحاح اللغة 6- 2231، و انظر: لسان العرب 13- 489، و غيرهما.</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2- 84، حديث 36.</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تعالي، في المصدر.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ذكرت في تفسير البرهان 2- 111 عنه.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2- 84، حديث 38.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الصحاح1: 135</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الصحاح1: 146</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الصحاح1: 354</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الصحاح1: 1930</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الصحاح2: 2231</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العیاشی2: 84، حدیث 26</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توبه/23</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توبه/24</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توبه/23</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توبه/23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العیاشی2: 84، حدیث38</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25.</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تفسير البرهان 2- 112، و تفسير الصّافي 1- 690.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138، حديث 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قال، و هو غلط.</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اللّه تعالي.</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المستطرفات: رسوله.</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144، حديث 12.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يفعله.</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المستطرفات: و القدح الكثيف و ما أشبه ذلك.</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أقام إلّا يومين.</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صداق ...</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السرائر: 138، حدیث6</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مستطرفات السرائر: 144، حدیث12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2- 243، حديث 19.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جعفر عليه السّلام قال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ذكرها في تفسير البرهان 2- 345.</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32- 172- 173، حديث 132، و غيره.</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2- 223، حديث 8.</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(عليه السلام): 22.</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في البرهان 2- 310، و تفسير الصّافي 1- 885.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2- 223، حديث 9.</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الكبل: القيد و الضّخم، يقال: كبلت الأسير و كبّلته: إذا قيّدته فهو مكبول و مكبّل. صحاح.</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العیاشی2: 243، حدیث 19</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تفسیرالعیاشی2: 223، حدیث8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ابراهیم/22</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العیاشی2: 223، حدیث9</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العذاب.</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بما حدّد له، و في (ك): جدّد.</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فمنتك به.</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فتوقف.</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فقال له.</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(س) علي: ما، رمز نسخة بدل.</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(عليه السلام): 22.</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حكاه في تفسير البرهان 2- 310.</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حجر/42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اعراف/17</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ابراهیم/22</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(عليه السلام): 21.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ما، في (س).</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الجملة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2- 328- 329، حديث 39.</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ذكره في تفسير البرهان 2- 471- 472، و تفسير الصّافي 2- 17 عنه.</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2- 329، حديث 40.</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21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العیاشی2: 328-329، حدیث 39</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کهف/51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کهف/51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العیاشی2: 306، حدیث133</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كان، في (س).</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حكاه في تفسير البرهان 2- 471- 472، و تفسير الصّافي 2- 17.</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2- 306، حديث 133.</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اجتمعا عنده و ابنتيهما فتكلّموا في عليّ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أن يليّن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74- 75.</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لا تجد.</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حكاه في البرهان 2- 434.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3- 208.</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کهف/51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العیاشی2: 306، حدیث132</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اسراء/74و 75</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البیضاوی3: 208</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2- 24.</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48، حديث 8، بتفصيل في السّند.</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الجدّة.</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أو، و هو غلط.</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4- 237.</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من البحار كلمة: بصير، و وضع بعدها رمز نسخة بدل لم يعلّم محلّها، و لعلّها بدل من: البصريّ.</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كثير.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تفسیرالقمی2: 24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الشیخ المفید: 48، حدیث8</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لابن شهرآشوب4: 237</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نور ... و لعلّها سهو.</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جواهر.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10.</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الصحاح 2- 603، و انظر: مجمع البحرين 3- 234، و لسان العرب 4- 96.</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رجال الكشّيّ-: 31- 32 [1- 138]، حديث 59 بتفصيل في الإسناد.</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مجادله/10</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31-32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الرّجال: أ تحبّ أن تقال فنزلت.</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الآية، رمز نسخة بدل في (س).</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17.</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صحاحه 3- 865، و انظر: لسان العرب 5- 312.</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2- 648، و انظر: مجمع البحرين 3- 290، و تاج العروس 3- 183.</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إما، في (س).</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رجال الكشّيّ-: 32 [1- 140]، حديث 60.</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حجرات/17</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نور/62</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الصحاح3: 865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الصحاح2: 648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هم، في متن المصدر، و هي نسخة جاءت فيه. و في (ك) نسخة: نحن، بدلا من: هم.</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الرّجال: من داره.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كما.</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يري.</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حائدا و، ... في المصدر، و وضع عليها رمز نسخة في المطبوع من البحار.</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فلم يستطيع، و هو غلط.</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يا عبد ... يا لكع.</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الرّجال: ثمّ انصرف ... و ما هنا نسخة هناك.</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تاج العروس 5- 516، و لسان العرب 8- 343.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تميّع.</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تاج العروس 5- 516، و الصحاح 3- 1287، و غيرهما.</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3- 1280، و تاج العروس 5- 502.</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205- 206 [2- 461]، حديث 361، مع تفصيل في الإسناد.</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معا، في (س)، و في المصدر: قالا- بدون معا-.</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نسخة في المصدر، و فيه: و لا حكم يحكم بحكم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الكشّيّ: و حكم النّبيّ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8- 331، حديث 513.</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الحسين.</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المقداد.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205-206</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331، حدیث513</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93.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إبليس.</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241 [2- 509]، حديث 441. و جاء بإسناد آخر إلي أبي بصير في روضة الكافي 8- 237، حديث 319، مع اختلاف يسير أشرنا لبعضه.</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تستأذن، كما في المصدر و الرّوضة.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قال في النّهاية 1- 72: (إمّا لا) ترد في المحاورات كثيرا، و أصلها: (إن) و (ما) و (لا)، فأدغمت النّون في الميم و (ما) زائدة في اللّفظ و لا حكم لها، و معناها: إن لم تفعل هذا فليكن هذا، و في تنقيح المقال: أمّا الآن، و لعلّه أخذه من الرّوضة، و في (ك): إمّا الا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عقبة، في المصدر و الرّوضة.</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93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241</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47. و إلي هنا جاء في روضة الكافي.</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نسخة في المصدر، و لا يوجد فيه: النّوّاء.</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فيشهرني.</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نسخة في المصدر، و لا يوجد فيه: النّوّاء.</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8- 237.</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فادن.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متن المصدر: و الحصير، و أشار في هامشه لنسخة أخري: كحصير، كما في المتن.</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2- 235، و قارنه ب: تاج العروس 4- 181.</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مائده/44</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مائده/45</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مائده/47</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الکافی8: 237</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12- 20- 21.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خصفه- بالخاء المعجمة- و هو الظّاهر، و معناها الجلّة من الخوص للتمر، كما في المصباح المنير 1- 234، و غيره.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إناء معروف من الفخّار، قاله في النّهاية 1- 260.</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(س).</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يكون.</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عمّك، و هو الظّاهر.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ذلك، بدلا من: ذا، في المصدر.</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أعنيت.</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علي نخيلات من فلان.</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عليك، في المصدر.</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نصّ عليه، بدلا من: جعلها له.</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20-21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 من ، في المصدر بدلا من : عن ، وهي نسخة بدل في ( ك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كتبت : ذرء ، فوق كلمة ذرو ، في ( ك ) ، والكلمة مشوشة في (س) ، ولعلها : ذرو أو ذرء ، وجاء في المصدر وفي بيان المصنف - رحمه الله - : ذرو ، وقال في القاموس 1 - 15 : ذرء من خير : شيء منه.</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يربع. قال في المصباح المنير : زاغت الشمس ... أي مالت. وقال في مجمع البحرين 4 - 331 : اربع علي نفسك ... أي ارفق بنفسك وكف وتمكث ولا تعجل.</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 حيطة ، وفي ( ك ) : حفيظة.</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البينة.</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المستقي نقول.</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1- 403، و قارن ب: تاج العروس 2- 220.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كلمة: المتح ... إلي: مائها، خطّ عليها في (ك)، و رمز عليها بالزيادة. قال في الصحاح 1- 408 في مادّة (ميح): المائح الذي ينزل البئر فيملأ الدلو، و ذلك إذا قلّ ماؤها، و نحوه في مجمع البحرين 2- 416.</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القرب، و هو سهو.</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في الصحاح 1- 193، و لسان العرب 1- 642، و القاموس 1- 109، كلّها في مادّة (الغرب)، و في (س): العفلية، بدلا من العظيمة، جاءت نسخة بدل و لا معني لها.</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حديث سليمان.</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الصحاح1: 403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ذرو. و جاء في حاشية (ك) ما نصّه: قال الجزري في النهاية ما هذا لفظه: بلغني عن عليّ عليه السلام ذرو من قول تشذر لي فيه بالوعيد ... الذرو من الحديث ... إلي آخر ما في المتن. و قال في موضع آخر: و منه حديث عليّ عليه السلام، قال له سليمان بن صرد: لقد بلغني عن أمير المؤمنين ذرو من قول تشذّر لي به ... أي توعّد و تهدّد، محمد خليل الموسوي غفر له.</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1- 374، حديث 8، بتفصيل في الإسناد و تعدّد في النّسخ.</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28.</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مصحف عليّ عليه السّلام.</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تفسير البرهان 3- 162، حديث 4، و قد مرّ الحديث في البحار 24- 18، حديث 31.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27- 28.</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تأويل الآيات الظّاهرة 1- 374- 375، حديث 9، و لاحظ بقيّة روايات الباب هناك، و قد سلف من المصنّف- رحمه اللّه- في بحاره 24- 19، حديث 3، و قد حكاه في تفسير البرهان 3- 162، حديث 5.</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النهایة2: 160</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الظاهرة1: 374، حدیث8</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فرقان/28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فرقان/27و28</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الاستدراك: لابن بطريق- رحمه اللّه- لا نعلم بطبعه.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27- 28.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أمر.</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عن بعض أصحابه، و الظّاهر زيادة لفظ: أصحابه.</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يغشّون، بدلا من: يفشون، نسخة.</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فيما.</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37.</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فانه.</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فغر فاه ... أي فتحه. صحاح.</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کهف/37</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بيت، في (س).</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مرّ عليه.</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فقلنا ما ..، و الظّاهر أنّ: ما، زائدة.</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جاءت في مطبوع البحار: إنّ، بدلا من: إنّا.</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عنهم، في (س).</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لم يعرف.</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الصحاح 2- 525، و لسان العرب 3- 359، و غيرهما.</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قريبا، و هو خلاف الظاهر.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2- 608، حديث 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أبان، و لعلّ كلمة: ابن، سقطت قبل كلمة أيّوب من المتن.</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608، حدیث1</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16.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الظّاهرة: و قال في قوله قال.</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27.</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30.</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ذكره في تفسير البرهان 4- 219، حديث 1. و جاء بهذا المضمون في تفسير القمّيّ: 643، و في طبعة النّجف 2- 324.</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2- 631- 632، حديث 4.</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كلّها، بدلا من: كلاهما.</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البحار نسخة بدل: من، ثمّ رمز بعدها: ظ، أي ظاهرا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سلف في بحار الأنوار 27- 29، حديث 1، و حكاه هناك عن بصائر الدّرجات: 269، حديث 2- مع اختلاف-.</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ق/16</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ق/27</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ق/40</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631-632، حدیث4</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2- 632، حديث 5.</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داود سألت عن أمر فاكتف بما يرد عليك.</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 من المصنّف- قدّس سرّه- في بحاره 24- 309، حديث 12، و ذكره هناك مفصّلا، و جاء في تفسير البرهان 4- 264، حديث 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البيان 9- 197- 198، و تفسير الفخر الرازيّ 29- 87، و تفسير البيضاوي 5- 108.</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1- 56، و قارنه ب: تاج العروس 1- 212.</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2- 343.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1- 2.</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2: 632، حدیث5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رحمان/5</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المحیط1: 56</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القمی2: 343</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رحمان/1-5</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4.</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تبيان.</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فأتقنه.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نورهما.</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قلت، رمز نسخة بدل في المطبوع من البحار.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بزيادة: قال: أ ما سمعت قول النّاس فلان و فلان شمسا هذه الأمّة و نورها فهما في النّار، و اللّه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2- 700- 701، حديث 8، بتفصيل في الإسناد.</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بدلا من: ابن.</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ابن أبي عميرة، و هو غلط ظاهرا، و في المصدر: عن سيف بن عميرة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عزّ و جلّ، بدلا من: تعالي.</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700-701</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11.</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الآية قال.</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11.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11.</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ذكره في تفسير البرهان 4- 358، حديث 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2- 712، حديث 4.</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قوله عزّ و جلّ.</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10.</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11- 13.</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أيضا في تفسير البرهان 4- 370، حديث 6.</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2- 712، حديث 5.</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5- 6.</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بزيادة: فقال له: أنت الّذي تقول كذا و كذا.</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تحریم/11</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تحریم/11[3]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تحریم/11[4]</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712، حدیث4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قلم/10</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11-13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712، حدیث5</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قلم/5و6</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 آله): 22.</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و قال له هم خير منك.</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 في البرهان 4- 370، حديث 7.</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2- 713، حديث 6.</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حسّان الجمّال.</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إبطيه، و هو الظّاهر، و ما في المتن لا معني له.</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51، و قد جاءت الآية في المصدر كاملة.</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 في البحار 37- 221، حديث 89، و تفسير البرهان 4- 374، حديث 2، و أخرجه في الوسائل 3- 548، حديث 1، و الكافي 4- 566، حديث 2، و التّهذيب 3- 263، حديث 66، باختلاف يسير.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أي لا يصدّقك، مطموسة في (س).</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محمد/22</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713، حدیث6</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2- 714، حديث 1.</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بن، بدلا من: عن، و لا توجدان في المصدر، و فيه تعليقة حول سيف بن عميرة جديرة بالملاحظة.</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الآية كاملة في المصدر ثمّ أوّلت بقوله: قال ... إلي آخره.</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9.</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الأوليين، في (س)، و هي تفسير ل «من قبله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9.</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9.</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ذكره في تفسير البرهان 4- 375، حديث 1.</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الظّاهرة 2- 714، حديث 2.</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9.</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9. و في المصدر: و المؤتفكات الخاطئة يعني ع ا ي ش ة هكذا وردت.</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كلمة: بيان، زائدة. و يستمر كلام مؤلف كتاب تأويل الآيات الظاهرة إلي قوله: خسفت بهم.</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714، حدیث1</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.حاقة/9</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حاقة/9</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حاقة/9</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حاقة/9[2]</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714، حدیث2</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9. و في المصدر زيادة: أي المخطئة.</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في، في (س)، و لا توجد في المصدر.</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جاءوا، و هي نسخة في (ك).</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نسخة في المصدر، و فيه متنا: وثبوا بها.</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لمولاه.</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شيخنا ابن ميثم في شرحه علي النهج 1- 289، و حكاه عنه العلّامة المجلسي- رحمه اللّه في بحار الأنوار 60- 39، حديث 3، فراجع.</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10- 391، و تاج العروس 7- 102. إلي هنا كلام صاحب تأويل الآيات الظاهرة، و قد جاء بنصّه في تفسير البرهان 4- 375، حديث 1، و قد مرّ في بحار الأنوار 8- 447.</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2- 753- 754.</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تعالي، في (س).</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5.</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عليّ بن إبراهيم- رحمه اللّه- في تفسيره.</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تفسير القمّيّ: 708 [طبعة النّجف 2- 400].</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 و (ك) من البحار.</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16- 17.</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هیثم1: 289</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714، حدیث2</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18.</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حكي قطعة منه في بحار الأنوار 7- 45، حديث 27، و تفسير البرهان 4- 417، حديث 1.</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2- 754، حديث 1.</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قوله عزّ و جلّ: «أَ لَمْ نُهْلِكِ الْأَوَّلِينَ»، بدلا من: في هذه الآية.</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17.</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18.</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19.</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 في تفسير البرهان 4- 417، حديث 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2- 755، حديث 4.</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السّند في المصدر هكذا: و يؤيّده: ما رواه محمّد بن العبّاس- رحمه اللّه- عن أحمد بن القاسم، عن أحمد بن محمّد بن سيّار ... إلي آخره، و هناك تعليقة جديرة بالملاحظة.</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29.</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30.</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 في تفسير البرهان 4- 418، حديث 2.</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مرسلات/18</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754، حدیث1</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مرسلات/17</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مرسلات/18</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مرسلات/19</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 الظاهرة2: 755، حدیث4[7]</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مرسلات/29</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مرسلات/30</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هو صاحب تأويل الآيات الظاهرة.</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التأويل، في المصدر.</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تغيير، و إليك نصّه: فيطلبون الماء فيقال لهم: «انْطَلِقُوا إِلي ما كُنْتُمْ بِهِ تُكَذِّبُونَ» ... أي بولاية عليّ عليه السلام و إمامته، فإنّه علي حوض الكوثر يسقي أولياءه و يمنع أعداءه، فيأتون إليه و يطلبون منه الماء فيقول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ربي، بدلا من: راية.</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منها، بدلا من: منهنّ.</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31.</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1- 348، حديث 43 [الطبعة الأخري الإسلاميّة 1- 420- 421].</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 آله): 25.</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755</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مرسلات/31[2]</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الکافی1: 348، حدیث43</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مرسلات/25</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 آله): 26.</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 آله): 26.</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 آله): 26.</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 آله): 26.</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79- 80.</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1- 348، حديث 44 [1- 421].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قول اللّه عزّ و جلّ.</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مرسلات/26</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مرسلات/26</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محمد/25</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مرسلات/26[3]</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زخرف/79و80</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اصوالکافی1: 348، حدیث44</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25.</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تقاعدوا.</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44، و المؤمنون: 41.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2- 28 ذيل حديث 81، بتفصيل في الإسناد.</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الرّوضة- 8- 102، حديث 74، بتفصيل في الإسناد.</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جلّ، بدلا من: ذكره.</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نريد، و جاءت نسخة علي مطبوع البحار: يزيد.</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قال.</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حج/25</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مؤمنون/41</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2/28، حدیث81</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102، حدیث74</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فقال، و وضع عليها رمز نسخة بدل في (س).</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8- 102، حديث 75. و أورده في بحار الأنوار 46- 341 حديث 32.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لن يراك، و لا معني لها.</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حكاه إلي هنا العلّامة الأميني- رحمه اللّه- في غديره 2- 187، عن المسعوديّ في مروج الذّهب 2- 195، و قد فصّل حول الكميت الشّاعر قبله و بعده، فراجع.</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 بدلا من: عن.</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الرّوضة- 8- 103، حديث 77.</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النّصريّ، بدلا من: النّضريّ، و في (س): ابن النّضريّ.</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(عليه السلام): 28.</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الکافی8: 102، حدیث 75</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103: حدیث77</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رسولا.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(عليه السلام): 28.</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الرّوضة- 8- 156، حديث 145.</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(س): أحدث.</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نسخة في (ك)، و في متنها: فانصرفني.</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أخبرتها.</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عمر لها- بتقديم و تأخير-.</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كذب.</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الرّوضة- 8- 189، حديث 215.</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السّند في المصدر: حميد بن زياد، عن الحسن بن محمّد الكنديّ، عن غير واحد من أصحابنا، عن أبان بن عثمان، عن الفضيل بن زبير، قال: حدّثني فروة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ابراهیم/28</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156، حدیث145</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189، حدیث215</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ذكرتهم.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الرّوضة- 8- 204، حديث 246، بتفصيل في الإسناد.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قول اللّه تعالي.</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8.</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8.</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8.</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8.</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204، حدیث246</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زمر/8</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زمر/8</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زمر/8</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زمر/8</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زمر/9</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زمر/9</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الرّوضة- 8- 246، حديث 343.</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قلت له: ما كان ولد يعقوب أنبياء؟. قال: لا، و لكنّهم كانوا أسباط أولاد الأنبياء، و لم يكن يفارقوا الدّنيا إلّا سعداء تابوا و تذكّروا ما صنعوا، و إنّ الشّيخين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لم يتذكّرا.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الرّوضة- 8- 245، حديث 340.</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شقّا، و هو غلط. و جاء في حاشية (ك) ما يلي: هو من قولهم: بثق النّهر: انكسر شطّه ... أي ثلما علينا ثلمة في الإسلام لا يسدّها شي‌ء، و يقال: بثقت الماء بثقا- من باب ضرب و قتل-: إذا أهرقته، و كذلك في السّكر، فانبثق هو، و انبثق الماء: انفجر و جري، و منه حديث هاجر أمّ إسماعيل في إسماعيل، فغمز بعقبه الأرض فانبثق الماء ... يعني ماء زمزم، و البثق- بالكسر- اسم للمصدر، مجمع.</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الکافی6: 246، حدیث 343</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8: 245، حدیث340</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بثق- بتقديم الباء الموحّدة علي الثاء المثلثة- فإن المذكور في الرواية بثق مع أنّ ما ذكره المصنّف طاب ثراه من المعني هو ل: بثق.</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الصحاح 4- 1448، و مثله في لسان العرب 10- 13. و قال في الأول 4- 1453 في مادة ثبق: ثبقت العين تثبق: أسرع دمعها، و ثبق النهر: أسرع جريه و كثر ماؤه، و مثله في لسان العرب في مادة ثبق 10- 33.</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3- 335، و لسان العرب 4- 375، و لاحظ: النهاية 2- 383.</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الرّوضة- 8- 334، حديث 523.</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29.</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الرّوضة- 8- 334، حديث 524.</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8: 334، حدیث522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فصلت/29</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338، حدیث524</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29.</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الرّوضة- 8- 334، حديث 525.</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زيادة: و تعالي.</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108.</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لسان العرب 2- 16، و الصحاح 1- 245، و غيرهما.</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الرّوضة- 8- 334، حديث 526.</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محمّد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63.</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فصلت/29</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334، حدیث525</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نساء/108</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الکافی8: 334، حدیث526</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نساء/63</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نساء/64</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لو جاءك بها و في (س): لها، بدلا من: بها.</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63.</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1- 255 حديث 182، و هو كالمتن، و لم نظفر بالنسخة التي أشار لها المصنّف رحمه اللّه.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خلافه.</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نساء/64[6]</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العیاشی1: 255، حدیث182</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به، في (ك).</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19- حديث الغار-.</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2- 607، حديث 9.</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كتاب مصباح الأنوار في فضائل إمام الأبرار للشّيخ هاشم بن محمّد، و قد نسب إلي الشّيخ الطّوسيّ- لما جاء علي ظهر نسخته- كما هنا و كتاب مدينة المعاجز، و كشكول شيخ أحمد شكر، و تأويل الآيات الظّاهرة، و كنز المطالب للسّيّد وليّ اللّه بن نعمة اللّه ... و غيرهما، و نفي النّسبة شيخنا الطّهرانيّ في الذّريعة 21- 103- 104، و قال العلّامة المجلسيّ رحمه اللّه في أوّل بحاره في مقام توثيق مصادره 1- 40: و كتاب مصباح الأنوار مشتمل علي غرر الأخبار و يظهر من الكتاب أنّ مؤلّفه من الأفاضل الكبار، و يروي من الأصول المعتبرة من الخاصّة و العامّة.</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فقاله.</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19</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607، حدیث9</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حتّي يأمرنا.</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17. و ذكر الآية إلي قوله تعالي: صادِقِينَ، في المصدر.</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108، بتفصيل في الإسناد.</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فقلت له.</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فقال ضوّأ اللّه عزّ و جلّ لك.</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مديد القامة له.</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من الأنام.</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الأنام.</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يا لعين في (س).</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17</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108</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قال بعد كلمة: نعم، و خطّ عليها في (ك)، و لا معني لها.</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في المطبوع من البحار، و في المصدر: خلقت خلقا هو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إليّ، في الاختصاص.</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اهدئي، و هو الظّاهر.</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إلي الطّبق السّابع، في المصدر.</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تخمد.</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 نسخة: لن تخمد، و في المصدر: إنّك لن تخمد. و هو الظّاهر.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علي ساق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قبل، في (س).</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آخر الحديث: فقال: هذا من أعداء أولئك، أو ظالميهم- الوهم من صاحب الحديث.</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128</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128.</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تكرّما.</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128.</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 أبو كريبة الأزديّ.</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في أسرار أمير المؤمنين عليه السّلام: 70- 79.</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سمعت أمير المؤمنين عليه السّلام يقول للرّجل.</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نسخة بدل في حاشية (ك): ابن معمر.</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عند رسول اللّه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المشارق: دوحة، بدلا من: جذعة.</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بذاك، و هي نسخة في (ك).</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128</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فی اسرار امیر المومنین: 70-79</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المشارق: ثمّ يؤتي.</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ذلك أنّ أمير المؤمنين عليه السّلام قال يوما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المشارق: ما تري عند ربّي تابوتا.</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 من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في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2- 781- 782، حديث 17، باختصار في الإسناد هنا.</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فصارت.</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كرّر لفظ الجلالة في (س).</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الظاهرة2: 781-782، حدیث 17[1]</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مطففین/34-36[2]</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نسخة في المصدر بها يصحّ المعني و الإعراب، و هي: و يدخل و ترفع الأريكتان.</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34- 36.</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6- 172، باب وفد بني تميم. و في الاعتصام، باب ما يكره من التّعمّق و التّنازع في العلم.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8- 452- 454 في تفسير سورة الحجرات، باب لا تَرْفَعُوا أَصْواتَكُمْ فَوْقَ صَوْتِ النَّبِيِّ (صلي الله عليه و آله)، و باب إِنَّ الَّذِينَ يُنادُونَكَ مِنْ وَراءِ الْحُجُراتِ أَكْثَرُهُمْ لا يَعْقِلُونَ.</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حديث 3262 في التّفسير، باب و من سورة الحجرات.</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النّسائيّ 8- 226 في القضاء، باب استعمال الشّعراء، و لا توجد فيه: حتّي انقضت.</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2- 360، حديث 809.</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لفظ كتاب، رمز نسخة بدل في (ك).</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معه، و هو غلط.</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جابس، و هو غلط.</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مسند أحمد بن حنبل: إنّما أردت خلافي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قال.</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فنزل.</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البخاری6: 172</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البخاری6: 452-454</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الترمذی5: 388، حدیث3262</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النسائی8: 226</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لقمان/19</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781-782</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 و ذكر في المصدر ذيلها «.. وَ اتَّقُوا اللَّهَ إِنَّ اللَّهَ سَمِيعٌ عَلِيمٌ».</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حتّي انقضت، في جامع الأصول.</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2- 361- 362 في تفسير سورة الحجرات.</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الخبران.</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كاد الخيران أن يهلكا.</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حاشية علي جامع الأصول 2- 361 حريّة بالملاحظة.</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الزّبير، كذا جاء في المصدر.</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حدّثه كأخي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زيادة: و في أخري نحوه، و فيه: قال ابن الزّبير: فما كان عمر يسمع رسول اللّه صلّي اللّه عليه و آله و سلّم حتّي يستفهمه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عند، بدل: عن.</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يعني أبا بكر الصّدّيق.</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جامع الأصول 2- 361.</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صحيح البخاريّ في بابين منه قريبا.</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8- 226، و قد سلف.</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5- 387، حديث 3266- كما مرّ-.</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النّبيّ (صلي الله عليه و آله).</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الاصول2: 361-362</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الاصول2: 361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النسائی8: 226</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التّرمذيّ: حتّي ارتفعت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للترمذي 5- 387- بتقديم و تأخير-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الجامع الصغير، حديث 3266.</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غاية.</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يريا.</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حجرات/2</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الصحیح للترمذی5: 387[2]</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4- 144: الطغام- كسحاب-: أوغاد الناس، و رذّال الطير و كسحابة واحدها، و الأحمق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 في (س).</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حجرات/3</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الأمر.</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الأمين، في (س).</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28- 113.</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الفخر الرازی28: 113[2]</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 الرازيّ في تفسيره 28- 113، و فيه: إنّ هذا أفاد أنّه لا ينبغي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السلام، بدلا من الصلاة.</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الفخر: تحت، بدلا من: في.</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يؤيد ما ذكرناه قوله.</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المصدر.</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لو كانا.</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الفخر: و سلّم، بدلا من: و آله.</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التهلكة.</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الفخر: لإنجاء النبيّ عليه الصلاة و السلام ذلك.</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القلب مثلا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الفخر زيادة: عليه الصلاة و السلام.</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الفخر الرازی28: 113</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حجرات/2</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احزاب/6</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1- 2.</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3.</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5- 86.</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القصّة مع مصادرها.</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حجرات/1-2</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حجرات/3</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البیضاوی5: 86</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يقرأ ما في المطبوع من البحار: دأبهما، و كلاهما له وجه.</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21- 364- 372، و قد فصّل قصّة الوفود عن جملة مصادر هناك.</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عنه، في (س).</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فمن، في (س).</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أن.</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في العبارة تقديم و تأخير، فتكون: لا يرتكب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(ك): تعيير ... و له وجه.</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الزّعارّة- بتشديد الراء-: شراسة الخلق لا يصرف منه فعل، كما في الصحاح 2- 670.</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عبده- 1- 147، الدكتور صبحي الصالح: 115، برقم 84.</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چاپ صبحی صالح: 115، خطبه84</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128.</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زال غير مطبوع، و يحاول جمع من الأفاضل طبعه مع كتاب المناقب إن شاء اللّه.</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أصحابنا.</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41.</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15.</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فالمراد به أنّهم لم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107.</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لأبي جعفر محمّد بن جرير بن رستم الطبريّ الآملي المازندراني المعاصر للشيخ الطوسيّ و النجاشيّ، و يقال له: دلائل الأئمّة، و الدلائل، و فصّل عنه شيخنا الطهرانيّ في الذريعة 8- 241- 247 برقم 1018، و يظهر منها أنّ المطبوع منه ناقص و هو الذي وصل إلي الشيخ النوريّ، و يظهر من هذه العبارة أنّ ما وصل إلي شيخنا المجلسي طاب ثراه كذلك، إذ لم نجده في كلا طبعتي الكتاب، الحيدريّة، النجف 1383 ه، و الأخري طبعة إيران.</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128</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قصص/41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جن/15</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انبیاء/107</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البحار: زراريه، و هو غلط.</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ابن ... في (س)، و وضع عليها رمز نسخة بدل في (ك).</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يحبّه.</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ودوده.</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اختلفوا.</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عمران/96</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بقره/144</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يجيبونها.</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1- 279: التّليد: ما ولد عندك من مالك أو نتج.</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4- 235: و السّكن- بالتّحريك- النّار.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الواو في (ك): رمز نسخة بدل.</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لعلّها: لهم.</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المطبوع: بيدي.</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في نسخة علي (ك): يرعد.</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2- 203: التّيس: الذّكر من الظّباء و المعز و الوعول، أو إذا أتي عليه سنة.</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الشّفار- جمع الشّفرة- و هي: السّكّين العظيم و ما عرض من الحديد و حدّد، قاله في القاموس 2- 61. و الجاذر: القاطع، و إضافة الشّفار إلي الجاذر من إضافة الموصوف إلي الصّفة ... أي إلي الشّفار الجاذرة، و لعلّه مثل.</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متن (س): مدموشا، ثمّ استظهر ما أثبتناه كما هو في (ك)، قال في القاموس 2- 274: الدّمش: الهيجان و الثّوران من حرارة أو شرب دواء.</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(س).</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أن.</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كلمة: سمعت، في (ك).</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مطبوع البحار، و هذا ما استظهرناه، و لعلّها تقرأ: فبيتها، فيتيها، أو غير ذلك.</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يذكّرهم.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 مطبوع البحار يقرأ: مستأشرا، و المستأشر: هو الّذي يدعو إلي تحزيز الأسنان، كما في القاموس 1- 364. قال في مجمع البحرين 3- 511: وشرت المرأة أنيابها وشرا- من باب وعد إذا حدّدتها و رقّقتها فهي واشرة، و استوشرت: سألت أن يفعل بها ذلك.</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يدها.</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3- 386: الرّكل: الضّرب برجل واحدة.</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2- 344: مخضت تمخيضا: أخذها الطّلق.</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صفقته.</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1- 398: ملاءة: كلّ ثوب ليّن رقيق.</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4- 404: هنات و هنوات و الهنات: الدّاهية.</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في (ك) نسخة: تعجّل.</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جاءت علي (ك): من سوءتك عنه.</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صبا إليه: حنّ، كما في القاموس 4- 351، و غيره.</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منه، بدلا من: عنه.</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أنا، في (س).</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لا توجد في (س).</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قوما، في (س).</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أنّه، في (س).</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جلمود- كعصفور-: الصّخر، كما في القاموس 1- 284.</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فلفظتها.</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3- 229: مخنقة- كمكنسة-: القلادة. و جمعها: مخانق.</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مفرق- كمقعد و مجلس-: وسط الرّأس، كما في القاموس 3- 274.</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وامق ... أي محبّ، كما نصّ عليه في القاموس 3- 290.</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المرسبة، و لم نجد لها معنا مناسبا لغة، فراجع.</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يحرّصهنّ، و الظّاهر: يحرّضن.</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60. (5) قال في القاموس 4- 248: العطن- محرّكة-: وطن الإبل و مبركها حول الحوض، و مربض الغنم حول الماء.</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4- 248: العطن- محرّكة-: وطن الإبل و مبركها حول الحوض، و مربض الغنم حول الماء.</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 لسبب.</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كلمة: و تضعيف ... إلي رزقك، لا توجد في (س).</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سنّته.</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أيّدهم.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 مرخّم معاوية- لعنة اللّه عليه-.</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صبي إليه : حن ومال ، كما جاء في القاموس 4 - 351 ، وغيره.</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القاموس المحيط 3- 159 أنّ: الشّغاف- كسحاب-: غلاف القلب أو حجابه أو حبّته أو سويداؤه.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الضيل. و الضئيل- كأمير- بمعني الصّغير، الدّقيق الحقير، و النّحيف، كما نصّ عليه في القاموس 4- 5. و لا معني ل (ضيل) هنا.</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في قاموسه 3- 328: الأسل- محرّكة-: نبات ... و الرّماح، و النّبل.</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سيجي‌ء في بيان المصنّف- رحمه اللّه-: أنّ السّمر جمع الأسمر و هو الرّمح.</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الأكمة- محرّكة-: التّلّ من القفّ من حجارة واحدة أو هي دون الجبال ... و جمعها: أكم، كما في القاموس 4- 75.</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2- 154: الوعر: ضدّ السّهل. و المعني أنّ الباقين أكم في مكان صلب سهل إبادتهم و إهلاكهم.</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مطبوع البحار.</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لعلّها: إلّا بحيث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بن عفّان.</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ثلاثة أبيات لا ربط لها بالمقام، و خطّ عليها في (ك)، و الصّحيح موضعها بعد مصرع: و ما عاصم فيها بصفر غيابة. و قد ذكرنا هناك.</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علي، في (ك).</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تاج العروس 7- 151، و انظر: مجمع البحرين 5- 278، و لسان العرب 10- 453.</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تاج العروس 8- 381، و انظر: لسان العرب 12- 371، و مجمع البحرين 6- 107. و في (س) طمطاني. و لم أجدها في كتب اللغة.</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صحاحه 6- 2165، و قارنه ب: لسان العرب 13- 287.</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القطن، و هو اشتباه.</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132- 146.</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6/2165</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132-146</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ألا أبلغ.</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للّه.</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سليم: أميرا، بدلا من: أمينا.</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الحمر، كما في المصدر.</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مروان، و نسخة جاءت علي (ك): غزوان.</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خيانة، و في نسخة علي (س): عيابة- بالعين المهملة- و قد تعرّض لها المصنّف رحمه اللّه- و جعلها جمع عيبة.</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المصارع الثّلاث جاءت في هامش (س)، و وضع بعدها: صح، و لكن وضعت العلامة بعد كلمة: الشّاري و ابن الشّاري و قبل: اعلم، و موضعها هنا كما جاء في المصدر و (ك).</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يروي: يصدقوك و يخبروا، منه قدّس سرّه. و كذا جاء في المصدر.</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أعجب.</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(س): أداء، و في المصدر: أري، و هي نسخة في (ك).</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إيراد.</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هنا بيت جاء في المصدر:</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و لا سرقات.</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غادة.</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الموت. و قبلها توجد كلمة كان في (س)، و لكن خطّ عليها في (ك).</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سليم: فصولها.</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الكلمة مشوشة تقرأ: أكفكها، و: اكفكفا.</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فاعزم.</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كان علي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و قال.</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قال: عن.</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بن أبي عبادة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أغرم.</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بابا.</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 يعيبون.</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بها.</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عن، بدلا من: من.</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لم يكن يحلّ ...</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نظنّ.</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فحظيا.</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هما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فأدخلوا.</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فيه، في (س)، و في المصدر بدلا منها: به.</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منها، في المصدر.</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البيّنة.</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المسلمين.</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قالت.</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أ تريدان.</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نسخة في المصدر: ما ركبا هؤلاء من الإثم.</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قالت ... و هو الظّاهر.</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تسألونني.</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قالت، و هو الظّاهر.</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تسألونني.</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فقالت: حسبي ... و هو الظّاهر.</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جاءت في المصدر: أيّها النّاس.</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سمعناه.</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نعم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لفظ: أهل البيت، في المصدر و (س) من البحار.</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حدّثني يا عمر من أهل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المصدر: ما هم و سائر النّاس في ذلك سواء.</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فإنّما يكذب.</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أرسلا.</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فقالا.</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نحملكه لثقتنا بك.</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فيه، في المصدر.</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ناهضه: قاومه ... قاموس.</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عليّ عليه السّلام: فصلّي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جعل.</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المصدر.</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أضرب.</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 في (س).</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أن تيمّم.</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حتّي يجد الماء.</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بدلا من منه: ذلك.</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جاءت في (ك): عندهما. و هو خلاف الظّاهر.</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يقبلا، و هو غلط.</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الحدّ- بالحاء المهملة- و هو خلاف الظّاهر.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التّثنية بلحاظ الشّيخين، و في (ك) نسخة بدل: و ادّعاءه.</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بايعوهما، و في نسخة علي (ك): تابعوه.</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انفال/41</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أمر اللّه و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الحجّاج و بجعدة.</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بابن وبرة، و في نسخة علي (ك): و بابن زيد.</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أبا كتف.</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قد دخل.</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يشاورني.</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لم يعبه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قبلوه منه.</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المصدر هكذا: و ذلك قضاء لو قضي به مجنون نحيف سخيف لما زاد.</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 بدلا من: عنه.</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بدلا من: من.</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علم اللّه و أعلم النّاس.</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دعاه به.</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شاكّة، قال في مجمع البحرين 5- 278: يقال: شاك الرّجل- من باب خاف-: أظهر شوكته و حدّته فهو شائك في السّلاح و شاكي السّلاح علي القلب، و رجل شاك في السّلاح و هو اللّابس السّلاح التّامّ فيه.</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ما اختصّهم اللّه به.</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الإسلام و بلائه فيه.</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منّي، في (ك).</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أخي عليّا ..- بتقديم و تأخير-.</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وارثي، في المصدر.</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فأوحي.</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هو، في المصدر.</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ذرّ الأرض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احزاب/33</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اقتباس ممّا جاء في سورة التّوبة آية: 32، و سورة الصّفّ آية: 8.</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اثني عشر ... و هو الظّاهر.</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في نسخة ... إلي هنا لا يوجد في المصدر المطبوع.</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منهم: بدلا من: به.</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سيّدا ... و هو الصّحيح.</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إنّ شفاعتي ليرجوها رجاءكم، أ فبعجز [فيعجز] عنها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من أحد، و في (ك): أجد، و لا معني لها.</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أيّها النّاس، في (ك).</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المصدر.</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ليبرّ عترته.</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لو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قال عليّ عليه السّلام: و هو ... جاءت في المصدر.</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قد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المصدر.</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يحضضهم.</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يرفع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30- 34.</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انتهارا.</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مع، في (ك). و جاء في المصدر: دخل علي عليّ مع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قیامت/31-34</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عليّ ... و هو سهو.</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من، رمز نسخة بدل في مطبوع البحار.</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إنّي، في المصدر.</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أقبل عليّ علي ... و هو الظّاهر.</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أشهدهم.</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عليه ثمّ زعموا أنّ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بزعمهم في عدم استخلافه صلوات اللّه عليه من بعده.</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فقيل له في ذلك فقال: أدع أمّة محمّد (صلي الله عليه و آله) كالنّعل الخلق، أدعهم بلا استخلاف، طعنا ... بدلا من: فيدعهم بغير استخلاف.</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لم يستخلف، في المصدر.</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حظي.</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وقفت له.</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أموال.</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مطبوع البحار: يده، علي أنّه نسخة بدل من يديه.</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و اللّه و لا كرامة.</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النّبيّ (صلي الله عليه و آله)، في المصدر.</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ارجعا أ ليس قد شهدتهما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ذلك.</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هنا: و أكفّ عنّا منهما.</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5- 1859، و انظر: لسان العرب 12- 11.</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لسان العرب 1- 634، و الصحاح 1- 190، و غيرهما.</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الصحاح 3- 1068، و قريب منه في لسان العرب 7- 134.</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صحاح اللغة 6- 2340، و لاحظ: لسان العرب 14- 271.</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البحرين 4- 245، و لسان العرب 7- 290.</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قريب من المتن في لسان العرب 7- 307، و تاج العروس 5- 145، و القاموس 2- 362.</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البحرين 3- 13، و الصحاح 2- 447، و غيرهما.</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الصحاح5: 1859[1]</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2- 660، و مجمع البحرين 3- 305.</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لسان العرب 10- 420، و الصحاح 4- 1583، و غيرهما.</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صحاح اللغة 2- 689، و تاج العروس 3- 277.</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القاموس 3- 107، و تاج العروس 6- 15، و غيرهما.</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القاموس 4- 265، و تاج العروس 9- 329، و انظر: لسان العرب 13- 376.</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1- 334: و كل شعر أو صوف متلبّد لبد و لبدة و لبدة جمعها: ألباد و لبود، و اللّبّاد: عاملها ... و بلا هاء [أي اللبد]: الأمر، و بساط معروف، و ما تحت السرج، و نحوه في تاج العروس 2- 490. و عليه يكون الظاهر: الألباد أو اللبود، بدلا من: اللبّاد.</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تاج العروس 6- 236، و انظر: الصحاح 4- 1423، و لسان العرب 9- 303.</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ذكره في مجمع البحرين 2- 319، و لاحظ: النهاية 3- 286.</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1- 265، و تاج العروس 2- 269، و انظر: لسان العرب 3- 38، و قال في صفحة: 51 منه: لطخه بالشي‌ء ... : رماه به، و تلطّخ فلان بأمر قبيح: تدنّس، و هو أعمّ من اللطخ.</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1- 29، و انظر: الصحاح 6- 2370، و لسان العرب 14- 39، و تاج العروس 10- 19.</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118.</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2- 31، و قارن ب: لسان العرب 6- 64.</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3- 73، و قارن ب: لسان العرب 8- 216.</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2- 523 في سورة القيامة.</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يتمطّي، في (س).</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أشهدكم.</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عمران/118</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النهایة2: 31</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373</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قیامت/34</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147- 151.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يرموا.</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يردفوا- بلا ضمير-.</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 في مطبوع البحار: ترعي، و: يرعي. و في المصدر ما أثبتناه.</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علي، و هي نسخة في (ك).</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تشنّ.</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تا، من موتاهم في (س)، و لا معني لها.</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بيوتاتنا.</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هلالی: 147-151</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جاءت في كتاب سليم:و لكن أعظمهم و جلّهم و عامّتهم كانوا كذلك.</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المصدر:لا تألونا.</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الخبال : الفساد ، كما جاء في المصباح المنير 1 - 222 ، وغيره.</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118.</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 لاذ وتواري.</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لا تدفع.</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19.</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 التّامّ.</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بمن.</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تصيبنا.</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عمران/118</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احزاب/19</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لتجلينها، و في المصدر: لتحتلبنّها ... و هو الظّاهر.</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حسرة، بدلا من: و حيرة.</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يستنقذكم- بلا فاء-.</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استنقذكم من شركم.</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لكتاب.</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لا مستصعب ... و هو الظّاهر.</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غمّي، و هي نسخة في مطبوع البحار، و هو الظّاهر.</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فأفديه بنفسي.</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كلمة: قد.</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ذا بلاء.</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تكلّم و تغيّر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لقد نادي.</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فما رأي.</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و قال- بدون كلمة: لقد-.</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الرّأي و اللّه أن ندفع محمّدا إليهم برمّته. و في (س): الرّأي و إن و اللّه يدفع محمّدا برمّته و نسلم من ذلك، و هذه العبارة كما تري مشوشة. و المتن أيضا يحتاج إلي توجيه من فرض الفاعل ل (يدفع) أحدنا- المحذوف-، أو من حذف الألف من آخر كلمة محمّد (صلي الله عليه و آله) أو غيرهما من التوجيهات.</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11.</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10.</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12. و في المصدر: و قال المنافقون ... إلي آخره.</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احزاب/11</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احزاب/10</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احزاب/12</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جاءت نسخة: لا آمن، بدلا من: لا نأمن.</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ذخرا، و هو الظّاهر.</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صنما.</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يومكما هذا.</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لا توجد: لك.</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الهشم: الكسر، كما في مجمع البحرين 6- 186، و غيره.</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نسخة علي (س): فعاهدا علي هذا.</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(ك) هكذا: فعاهدا رسول اللّه صلّي اللّه عليه و آله علي هذا.</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جذمت ... أي قطعته، كما في مجمع البحرين 6- 27، و جاء فيه في صفحة: 29: الجزم: القطع.</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صدّقهم ... في كتاب سليم.</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وضعت الرّماد علي.</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و تضرّعت إلي اللّه ...</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يتخوّف إن غيّر شيئا من ... و هو الظّاهر. و قد جاء نسخة في مطبوع البحار: يتخوّف إن غيّر.</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عادته.</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و زيّنها، رمز نسخة بدل في (ك).</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لتفرّقوا عنّي.</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عهد، كما جاء في المصدر.</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سليم زيادة: يا أخي، بعد كلمة قال.</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3- 123.</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يرموا بالمناسر تتبعها المناسر، و يرجموا بالكتائب تقفوها الحلائب. قال في مجمع البحرين 2- 46: و الحلبة- بالتسكين-: خيل تجمع للسباق و من كلّ أوب لا يخرج من اصطبل واحد.</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يلوه.</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نواحر.</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شرح ابن ميثم: و بأعنان مساربهم.</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 طبعة صبحي الصالح: 180- 181 خطبة: 124، و في طبعة محمّد عبده 2 2- 5.</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إلي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البلاغة3: 133</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چاپ صبحی صالح: 80-181، خطبه124</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المصباح المنير 2- 828، و ذكر المعني الأول في مجمع البحرين 3- 492، و تاج العروس 3- 564، و لسان العرب 5- 205، أيضا.</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لسان العرب 1- 268، و النهاية: 1- 282، و غيرهما.</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بدل اللام ... أي الجنائب.</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مجمع البحرين 4- 66، و نهاية ابن الأثير 2- 79، و غيرهما.</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صحاح اللغة 4- 1474، و قارن ب: مجمع البحرين 5- 160، و النهاية 2- 119.</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مجمع البحرين 1- 112، و الصحاح 6- 2321، و لسان العرب 14- 206.</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 2- 357، و مجمع البحرين 2- 371، و لسان العرب 2- 478.</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لسان العرب 2- 487، و الصحاح 1- 376. و انظر: مجمع البحرين 2- 374.</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1- 104- 105، و صبحي الصّالح: 91 برقم 56، باختلاف يسير، و جاء مقارب من هذا المعني في نهج البلاغة، محمّد عبده 1- 236، فراجع.</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المنیر2: 828</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الصحاح4 : 1474</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لسان العرب 13- 242، و تاج العروس 9- 256، و انظر: مجمع البحرين 6- 272.</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المصباح المنير 2- 765، و انظر: تاج العروس 9- 61، و لسان العرب 12- 547.</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تاج العروس 5- 86: مضّه الهمّ و الحزن و القول يمضّه مضّا و مضيضا: أحرقه و شقّ عليه ... و المضض: وجع المصيبة، و نحوه في لسان العرب 7- 233، و انظر: القاموس 2- 344.</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القرنين.</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11- 387، و النهاية 3- 61، و الصحاح 5- 1746.</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لسان العرب 6- 65، و تاج العروس 4- 138، و لاحظ: صحاح اللغة 3- 923.</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الصحاح 6- 2207 و 2497، و تاج العروس 9- 350، و لسان العرب 13- 415.</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الصحاح 1- 262، و لسان العرب 2- 76، و تاج العروس 1- 575.</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في تاج العروس 9- 160، و الصحاح 5- 2091، و انظر: مجمع البحرين 6- 225.</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البحرين 1- 67، و تاج العروس 10- 51، و لسان العرب 1- 39.</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مجمع البحرين 6- 214، و القاموس 4- 202، و غيرهما.</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البحرين 6- 214، و لسان العرب 13- 55، و تاج العروس 9- 141، و النهاية 1- 136.</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لسان العرب 14- 39، و انظر: مجمع البحرين 1- 29، و الصحاح 6- 2270.</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أو.</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مجمع البحرين 5- 186.</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لسان العرب 10- 160، و الذّربة: السليطة، كما في القاموس 1- 67.</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الصحاح 5- 1497، و تاج العروس 6- 386، و انظر: لسان العرب 10- 162.</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لسان العرب 1- 711، و تاج العروس 1- 542، و غيرهما.</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مجمع البحرين 6- 27، و لسان العرب 12- 86.</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2- 770.</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5.</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ذكر عليّ بن إبراهيم في تفسيره أنّها نزلت ... إلي آخره، و قد بحثنا عنها في تفسيره فلم نجدها.</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الكنز: و ذكر أيضا قال: و قوله عزّ و جلّ ... إلي آخره.</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9.</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قالوا.</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الآية قال أي بالولاية، فالدّين هو الولاية، و قد ذكره في تفسير البرهان 4- 236، حديث 4 و 5.</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2- 795، حديث 5.</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خربوز.</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خربوز.</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25. و ذكر في المصدر ما بعد الآية: «وَ لا يُوثِقُ وَثاقَهُ أَحَدٌ».</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ذاك.</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الطاهرة2: 770</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انفطار/5</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انفطار/9</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الظاهرة2: 795</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فجر/25</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ذكره في تفسير البرهان 4- 460، حديث 1.</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58- 59، باختلاف يسير.</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10 و 11- 12 بتقديم و تأخير.</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و لكن.</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ذخرا، كما في المصدر، و إن جاء زخرا لغة بمعني الفخر، قال في القاموس 2- 38: زخر ... الرّجل بما عنده فخر.</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ظهرت.</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الظاهرة:58-59</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احزاب/10-12</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لي.</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المحتضر: ذلك منهما في وجوههما عليّ ... و لا توجد فيه: حتّي ماتا.</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حسن بن سليمان الحلّيّ في كتابه المحتضر: 66- 68 باختلاف.</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في كتابه.</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زيادة: ليلة.</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(س)، و في المصدر: فقال.</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لا بدّ لي.</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66-68</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من أنت.</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عربيّ: أتيت.</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يا شيخ، في المصدر.</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المحتضر: و انظر أيش.</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الرّجل، في المصدر.</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بدلا من: أزيد من مسيرة.</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فتقول، و في المصدر: و تقول. و لا توجد فيه: و في الأحيان نري من أتي بك.</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أنت جئت، و في (س): جئتك.</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إلي هنا.</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آل، بدلا من: أهل بيت.</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جاءت، و هو الظّاهر.</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المحتضر: فأتي.</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بدلا من: إليه. و هو الظّاهر.</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كشف الصّدق: 330- 332، و طبع باسم: كشف الحقّ، و هما واحد.</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کشف الصدق: 330-332</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تفسير.</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تفسير سليمان و تفسير أبي عبد اللّه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الكشف: الجماهر.</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المصدر: و يتصدّق.</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إنّه يعبد اللّه ... و هو الظّاهر.</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المصدر.</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و اضرب.</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قتال.</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يد، في المصدر.</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عبارة: فاضرب عنقه في (س)، و في المصدر: و اضرب عنقه.</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بما أنت و أصحابك عليه.</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تعالي، في المصدر، و كذا كلمة: الرّجل.</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9.</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حج/9</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9.</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خزي القتل، و يذيقه ... و عليه فلا تكون آية.</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9.</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يوم صفّين.</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و كشف الصدق: 332.</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فلينظر العاقل إلي ما تضمّنه هذا الحديث المشهور المنقول من أن أبا بكر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تعالي، في المصدر.</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قتله، بدلا: من فعله.</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كشف الصّدق (كشف الحقّ): 336- 337.</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حج/9</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حج/9</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کشف الصدق: 332</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کشف الصدق: 336-337</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الثّعلبيّ، و هو الظّاهر.</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للحميديّ، لا نعلم بطبعه.</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فقال، في المصدر.</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إذا، في المصدر.</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حدّثتنا.</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نطوف به، و هنا سقط جاء في المصدر و هو: قال: بلي، أ فأخبرك أنّا، فآتيه العام؟ قلت: لا، قال: فإنّك آتيه و مطّوّف به.</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هذه، في المصدر.</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و ليس يعصي ربّه.</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بغرزه، كما في المصدر. قال في القاموس 2- 185: و الزم غرز فلان ... أي أمره و نهيه، و اشدد يديك بغرزه ... أي حثّ نفسك علي التّمسّك به.</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أنّا سنأتي البيت و نطوف به.</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أنّك تأتيه.</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مطّوّف به.</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للعلّامة في نهجه، و ذكر ما ذكره السّيوطيّ في الدّرّ المنثور 6- 76، و تفسير الخازن 4- 148، و تاريخ الخميس 1- 241، و غيرهم.</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رحمه اللّه- في نهج الحقّ و كشف الصدق: 337.</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هذا.</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النبيّ، بدلا من: رسول اللّه صلّي اللّه عليه و آله.</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و أ لست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و كشف الصّدق: 337- 338.</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للحميديّ، و لا نعلم بطبعه.</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کشف الصدق: 337-338</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نهاية ابن الأثير 3- 181: أعتم الشّي‌ء و عتّمه: إذا أخّره، و قال في الصّفحة السّابقة: حتّي يعتموا: أي يدخلوا في عتمة اللّيل، و هي ظلمته.</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عائشة قالت: أعتم رسول اللّه صلّي اللّه عليه و آله بالعشاء.</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بالصّلاة.</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فخرج رسول اللّه صلّي اللّه عليه و آله.</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و ما كان لكم أن تنذروا.</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جاء في صحيح مسلم 1- 241، و صحيح البخاريّ 1- 141.</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4- 5. و جاء في الهامش من النّهج: إنّه قد روي غير واحد أنّها نزلت في أبي بكر و عمر، منهم البخاريّ في صحيحه 6- 171، و السّيوطيّ في الدّرّ المنثور 6- 184، و منصور علي ناصف في التّاج الجامع للأصول 4- 239 ... و النسفيّ في تفسيره المطبوع في هامش تفسير الخازن 4- 176، و الآلوسي في تفسيره 26- 123 ... و غيرهم.</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الحقّ و كشف الصّدق: 338.</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للحميديّ، و لا نعلم بطبعه.</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أبيّ بن سلول.</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جاءت في المصدر: فسأله أن يصلّي عليه.</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/2</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.حجرات/4-5</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کشف الصدق:338</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خبّرني، و هو سهو.</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 القصّة أكثر من واحد، كما جاءت في صحيح البخاريّ 2- 92 و 115 باب ما يكره من الصّلاة علي المنافقين، و باب الكفن في القميص من أبواب الجنائز، و 6- 85، و غيره.</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كشف الصّدق: 338.</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و لم نعلم بطبعه مع كلّ ما سألنا عن ذلك.</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الحقّ: يخرجن.</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ذمغة، و في المصدر: زمعة.</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جاءت في صحيح البخاريّ 1- 48، و صحيح مسلم 2- 6.</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كشف الحقّ: أعين النّاس.</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(س).</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توبه/80</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کشف الصدق:238</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75، خبر مالك بن نويرة.</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جالس- بالرّفع- و هو أولي.</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منهم، في المصدر.</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لفظة: شهر، في المصدر.</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کشف الصدق: 338</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فجدّا ... و هو الظّاهر.</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الفضائل: لك، بدلا من: له.</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النّبيّ محمّد (صلي الله عليه و آله).</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ذلك، في المصدر.</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الجملة في المصدر: تتركان رسول اللّه صلّي اللّه عليه و آله صاحب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في ..- بهمزة الاستفهام-.</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الفضائل: ... بالنّاس فنظر إليه و قال ... و هو الظّاهر.</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مطبوع البحار: قال، بدلا من: قالوا.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بعده الأمر قال: باللّه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الفضائل: قد خنتم.</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له، في المصدر.</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يلكذان. و الظّاهر أنّها: يلكزان- بالزاء المعجمة-. قال في المصباح المنير 2- 766: لكزه لكزا- من باب قتل- ضربه بجمع كفّه في صدره، و ربّما أطلق علي جميع البدن، و مثله في مجمع البحرين 4- 33. و أمّا الكذّ، فقد جاء في القاموس 1- 358: كذّ: خشن.</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شعرا، في المصدر.</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قام.</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مقامه.</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الفضائل: يدبّ.</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الغشا و كأنّما.</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جمّا، في (س).</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فلو قام.</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الفضائل: و لكن، بدلا من: و لو كان.</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قاله مالك علي رءوس الأشهاد و لست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فارس، في المصدر.</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الفضائل: و أعرس.</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عرس.</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بات ينزو، و لا توجد فيه: لامرأته.</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كلمة: بيان، يوجد فراغ و بياض.</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في مجمع البحرين 3- 403، و لسان العرب 4- 572، و الصحاح 2- 747.</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تاج العروس 8- 233، و الصحاح 5- 1891، و مجمع البحرين 6- 30.</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لسان العرب 12- 108، و الصحاح 5- 1891، و غيرهما.</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الأحوال.</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في.</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إلي هنا اعتمدنا في تخريجنا علي إرشاد القلوب (في الحكم و المواعظ) لأبي محمّد الحسن بن أبي الحسن محمّد الدّيلميّ، الّذي هو من منشورات دار الفكر- بيروت-، بتصور أنّه هو المصدر، إلّا أنّه قد ظهر لنا بالتّتبّع و فقد بعض الموارد الّتي نقلها صاحب البحار و لم نجدها فيه، و لنقله عن صاحب البحار في أكثر من مورد كما في قوله في المجلّد الثّاني صفحة: 91: ذكره المجلسيّ رحمه اللّه في المجلّد التّاسع من كتاب بحار الأنوار ... و السّيّد البحرانيّ في كتاب مدينة المعاجز بتغيّر ما، فمن أراده فليراجعها ... و غيرها من الموارد، أنّه ليس هو الّذي اعتمده صاحب البحار، كما أنّ من الملاحظ عليه أنّه في المجلّد الأوّل من المطبوع يقول: قال مصنّف الكتاب ... أو: يقول العبد الفقير إلي رحمة اللّه و رضوانه أبو محمّد الحسن بن أبي الحسن أبي محمّد الدّيلميّ جامع هذه الآيات من الذّكر الحكيم ... 1- 9، 1- 11، و غيرها أنّ المجلّد الأوّل غير الثّاني، إذ لا نجد مثل هذا هناك، و هذا الّذي ذكرناه ألفينا المرحوم ثقة الإسلام الشّهيد التبريزي في كتاب مرآة الكتب 2- 31- 32 قد تفطّن إليه و إلي أمور تؤيده حريّة بالملاحظة. و لاحظ ما ذكره شيخنا الطّهرانيّ في الذّريعة 1- 517. هذا و لعلّ المجلّد الثّاني المطبوع من إرشاد القلوب ما هو إلّا تلخيص له مع إضافات منه و هو للشّيخ شرف الدّين يحيي بن عزّ الدّين حسين بن عشيرة بن ناصر البحرانيّ نزيل يزد، كما حكي عنه في رياض العلماء. و علي كلّ، فإنّا لم نجد هذا الحديث في إرشاد القلوب مع كلّ ما تفحصنا فيه و راجعناه أكثر من مرّة.</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كثيرا مع كونها مجتمعة، كما في النّهاية 4- 273، خطّ عليها في (ك)، و هو الظّاهر.</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فاحليني.</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فاجعلنيني.</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خللن.</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جاريتها- بزيادة الواو-.</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1- 270: حطبا جزلا ... أي غليظا قويّا.</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الرّكل: الضّرب برجل واحدة، كما في مجمع البحرين 4- 385.</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لوجهي.</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تضرب و تلطم، كما في القاموس 3- 38.</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فاضع.</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كلمة: إلي أمير المؤمنين عليه السّلام ... إلي هنا لا توجد في (س).</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أوصفت، و في (ك): أوضعت، و الظّاهر ما أثبتناه.</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قباء.</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من، في (س).</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غابر- بالباء الموحّدة-.</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تلك، في (س).</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العصبيّة.</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العبارة حقّها أن تكون كذا: و ملكهم الأحرار من أبنائهم عبيدا، و يحتمل زيادة كلمة: العبيد. أو تكون: و ملكهم العبيد و الأحرار من أبنائهم. فغضبت الناس، في (ك).</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أخبر بهم.</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لا يفعل.</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أنّي، في (س).</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(س).</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قد، في (ك).</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18.</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كلّ ما ذكر هنا من مثالب للخليفة ستأتي مصادره مفصّلا بإذن اللّه، و نشير لبعضها هنا مجملا، انظر: صحيح البخاريّ، باب جمع القرآن 6- 98- 99، كنز العمّال، باب جمع القرآن 2- 361، و منتخب كنز العمّال- هامش مسند أحمد بن حنبل- 2- 43- 52، و غيرها ممّا سيأتي في محلّه.</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احزاب/57</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شعراء/227</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هود/18</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من أحد.</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مطبوع البحار مشوّشة، و لعلّها تقرأ: الضفّة.</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اسراء/88</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نسخة بدل: مجمعة.</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البحار علي الكلمة نسخة بدل: مجمعة.</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مائده/44</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كلمة: أنت، زائدة، أو تأكيد، أو بدلا عن الضمير.</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أنّها بالزاء لا الذال المعجمة، و هي بمعني الهفوة، فيكون عطف تفسير.</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32.</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نجم/32</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احزاب/53</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زيادة: علي، و خطّ عليها في (ك).</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تعالي، في (ك).</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لا ينبغي، و هو غلط.</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مائده/6</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فيلزمهم.</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أو.</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أهل الملائكة.</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بل الصحيح: يلقنونهم.</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المطبوع، و الظاهر ما أثبتناه.</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مطبوع البحار، و تقرأ: متحرّضة- بالحاء المهملة و الضاد المعجمة-، و ما سيأتي يؤيّد ما أثبتناه.</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لا توجد: أنّه.</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ندب، في (س).</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238.</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التّهوّك: التّحيّر، و في الحديث: أ متهوّكون أنتم كما تهوّكت اليهود و النّصاري. صحاح.</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عنهم عين و تمسك، و هو غلط.</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لا تلتفت.</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بقره/238</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في (ك) علي: الكلام.</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 شرفا أو تشريفا.</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(ك).</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فذلك.</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عمران/102</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253.</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1- 4.</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.نجم/1-4</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5- 298: الوعك: الحمّي، و قيل: ألمها، و الموعوك: المحموم.</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تهديده.</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يتغددا، و هو غلط.</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فدخل.</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نكفّر عنه عن.</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الضّيم: الظّلم، قاله في الصّحاح 5- 1973، و القاموس 4- 143، و غيرهما.</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كانت.</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غزالة الضّحي: أوّلها، يقال: جاءنا فلان في غزالة الضّحي، قاله في الصّحاح 5- 1781، ثمّ قال: و يقال: الغزالة الشّمس أيضا. و في القاموس 4- 24: ... كسحابة الشّمس لأنّها تمدّ حبالا كأنّها تغزل، أو الشّمس عند طلوعها، أو عند ارتفاعها، أو عين الشّمس. و انظر: مجمع البحرين 5- 433.</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 الخليّة، كما جاء في القاموس المحيط 2- 65، و انظر: الصّحاح 2- 704، و زاد: يشتار منها.</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الموئل: الملجأ. قال في النّهاية 5- 143: ... و قد وأل يئل فهو وائل: إذا التجأ إلي موضع و نجا. و لاحظ: القاموس المحيط 4- 62، و الصّحاح 5- 1838، و غيرهما.</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2- 95: شيبة الحمد ... هو عبد المطّلب بن هاشم المطعم طير السّماء، لأنّه لمّا نحر فداء ابنه عبد اللّه مائة بعير فرّقها علي رءوس الجبال، فأكلتها الطّير.</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مصدرية، أي إلّا قضاؤك إيّاها.</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3- 245: في حديث ذكر الجزور- بالفتح-: و هي من الإبل خاصّة ما كمّل خمس سنين و دخل في السّادسة، يقع علي الذّكر و الأنثي، و الجمع جزر كرسول و رسل، و نحوه في الصّحاح 2- 612، و لم يعيّن فيها السّنّ.</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نصبا- بالتّثنية-، و عليه يرجع الضّمير إلي أبي طالب و العبّاس.</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أو.</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 فلم يكترث عمر ... أي لا يعبأ به و لا يبالي. مجمع.</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بخاتم.</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الموعوك: المحموم، كما في مجمع البحرين 5- 298.</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لرجعه.</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لم يتفكّر.</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85.</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 آله): 9.</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مجادله/22</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بقره/85</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محمد/9</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5- 385: الرّكل: الضّرب برجل واحدة.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لسان العرب 6- 90: الدّوس: شدّة وطء الشّي‌ء بالأقدام.</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يدور.</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حبّه يحبّه- بالكسر- فهو محبوب. صحاح.</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119.</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الهرمزان.</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توبه/119</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78.</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78.</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العبارة اضطراب، و الظاهر سقوط مثل: فهو، قبل: أعظم.</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كاده. و قال في القاموس 1- 334: و تكون كاد بمعني أراد، أكاد أخفيها: أريد. و ما أثبتناه هو الظّاهر.</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اسراء/78</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اسراء/78</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مجمع البحرين 5- 69، و الصحاح 4- 1371. و في (س): السر، و هو سهو.</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القاموس 3- 348، و مجمع البحرين 5- 337، و غيرهما.</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3- 1230.</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نحوه في لسان العرب 8- 157، و غيره.</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لسان العرب 7- 21، و الصحاح 3- 1035.</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5- 433، و القاموس 4- 24، و غيرهما.</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اللصحاح3: 123</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الصحاح 2- 704، و لسان العرب 4- 434. و الخليّة: بيت النحل الذي تعسل فيه، كما في الصحاح 6- 2331.</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2- 357- 358.</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مرفأ السّفن.</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(في الكلام): 167.</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بالتحيف.</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المحیط2: 357-358</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المعارف: 167</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دعوي، و هي نسخة بدل (س) من البحار.</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المسلمية الفتح. و في المصدر: لمسلمة القبح. و جعل فيه: الفتح نسخة.</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 شي‌ء ذلك.</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تقريب المعارف: و فيها ..، و الأنسب: و منها.</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غض منه: نقص من قدره، منه قدّس سرّه.</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تحقّقهم من بذل.</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(س) مشوّشة.</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من هنا لم يطبع في الطبعة المحقّقة، مع أنّه ذكر في مقدّمة الكتاب أنّ هذا القسم موجود عند المحقق- و لعلّه لمصالحه الخاصّة و لحفظ موقعيته السياسية- لم يطبعه، و قد ذكر في صفحة: 26 في عدّه لفهرس القسم الثاني من الخطيّة: 74- 83 عين ما ذكر هنا: قال: و ممّا يقدح في عدالة الخلفاء الثلاثة ما حفظ ... ثم قال: و في ذلك الباب نحو من ثمانين رواية، و فيها روايات طريفة جدا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الاعراف/150</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زيادة: لهما، هنا.</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نقصاني. قال في مجمع البحرين 4- 186: يقال: نغّص عليه العيش تنغيصا: كدّره.</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(ك).</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الحديث، في (س).</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تقرأ في (س): كذيبة- بالذال المعجمة-.</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اضطجعنا.</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أصغيا بآنائنا.</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جاهدهما.</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في (س).</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(ك) نسخة: أصغيا، بدلا من: أضغنا.</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3.</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تحریم/3</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الكلمتان مشوشتان في المطبوع من البحار، و لعلهما: فزع الزّجّ.</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فقال.</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سألك، و لعلّه: سائلك.</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قال، في (ك) رمز نسخة بدل.</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بن، في (س).</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لم نجد معنا مناسبا للكلمة، و لا وزن و قافية لما بعدها إن كانت أبياتا.</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لي، في (ك).</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قلت.</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الهذر.</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التبرية [البتريّة]: فرقة من الزّيديّة، إلّا أنّهم يتولّون أبا بكر و عمر أيضا.</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و عمر.</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الإسناد ما لا يخفي، فتأمّل.</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جملة: فغضبت النّاس، في (ك).</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2- 344: مضّه الشّي‌ء مضّا و مضيضا: بلغ من قلبه الحزن به، كأمضّه، و الخلّ فاه: أحرقه، و الكحل العين يمضّها- بالضّمّ و الفتح- آلمها كأمضّ.</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عن، بدلا من: علي.</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3- 293: الخوار- بالضّمّ- صوت شديد كصوت البقر.</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توجد كلمة: زلت هنا، و لعلّها: نزلت.</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6.</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فتح/6</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 السدف بمعني الوهدة العظيمة لم أره. قال في القاموس 1- 347: الوهدة: الأرض المنخفضة كالوهد.</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تقية.</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قاموسه 3- 151، و نحوه في لسان العرب 9- 148، إلّا أنّه لم يذكر المعني الرابع.</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4- 243، و مثله في لسان العرب 13- 256.</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اصطغنوا- بالصاد.</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النسخ.</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3- 33.</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المحیط3: 153</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المحیط4: 243</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النهایة3: 33</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عليها.</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6- 2401.</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أملته، بدلا من: مثله.</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نحوه في القاموس 4- 352.</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3- 1261.</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من قوله: و قول الشاعر ... إلي هنا، و جاءت: و قولهم، بدلا منه.</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كلّه في المصدر.</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لمزيد الاطلاع علي المثل، مجمع الأمثال 1- 37، و المستقصي في أمثال العرب 1- 408، و فرائد اللآلي 1- 34.</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من باب مماشاة الخصم و تنزّلا بفرض الصدور، و هو توجيه غريب منه طاب ثراه.</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الصحاح6: 2401</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الصحاح6: 1261</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الامثال1: 37</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6- 2369، و لسان العرب 14- 359- 360، و غيرهما.</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257- 258، باختصار و زيادة في صدر الحديث.</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سجدة الشّكر بهذا الدّعاء- بتقديم و تأخير-.</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554.</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في المصدر و هي: و سخرا بآياتك.</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5- 186: قوله تعالي: «وَ نَحْشُرُ الْمُجْرِمِينَ يَوْمَئِذٍ زُرْقاً»، المراد بالزّرق: العمي.</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ابن فاطمة بنت ...</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عذاب، بغير الألف و اللّام.</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257-258</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مهج الدّعوات: في، بدلا من: إلي.</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4- 325: الدّعّ: الدّفع بعنف.</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الرّكس: ردّ الشّي‌ء مقلوبا، كما ذكره في مجمع البحرين 4- 76.</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كبراءهم، و العن رؤساءهم- بتقديم و تأخير-.</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يتعوّذ أهل النّار منه- بتقديم و تأخير-.</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بدون واو-.</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لم يخطر. و هي نسخة بدل جاءت في حاشية (ك).</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فوق التّقدير، في مهج الدّعوات.</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552- 553، باختلاف يسير.</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85- 235.</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2- 529- 530، باب 48، حديث 23 [2- 385]، باختصار في الإسناد.</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الکفعمی: 552-553</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الانوار85: 235</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کافی2: 529-530</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اللّهمّ العن فلانا و فلانا و الفرق ...</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86- 151، باب الأدعية و الأذكار عند الصّباح و المساء، و مرّ فيه 27- 218، باب ثواب اللّعن علي أعدائهم، و سيأتي عن التّهذيب و غيره: أنّ الصّادق عليه السّلام كان يلعن في دبر كلّ صلاة مكتوبة أربعة من الرّجال و أربعا من النّساء. انظر: البحار 22- 128، و 86- 58.</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للشّيخ الطّوسيّ: 148- 150.</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نهج. و الظّاهر أنّه غلط و هو في مهج الدّعوات: 333- 334.</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86- 59- 60، حديث 67.</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السّند في مهج الدّعوات هكذا: حدّثنا محمّد بن عليّ بن رقّاق القمّيّ، قال: حدّثنا أبو الحسن محمّد بن أحمد بن عليّ بن الحسن شاذان القمّيّ، عن أبي جعفر محمّد بن عليّ بن الحسين بن بابويه القمّيّ، عن أبيه، قال: حدّثنا جعفر بن عبد اللّه الحميريّ، عن محمّد بن عيسي بن عبيد، قال: حدّثنا عبد الرّحمن بن ابن أبي هاشم، عن أبي يحيي المدنيّ.</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الرّجل منهم.</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المهج و البحار: اللّهمّ إنّي أسألك بحقّك العظيم العظيم ...</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يحتمل أن يكون: وصيّه، كما في البحار.</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الانوار86: 151</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المتجهد للشیخ الطوسی: 148-150</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مهج الدعوات: 333-334</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2- 89، و مثله في لسان العرب 13- 145.</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5- 2109، و مثله في لسان العرب 13- 144.</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5- 6، و مثله في لسان العرب 3- 511.</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لسان العرب 1- 686، و النهاية 4- 97.</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مقلّب- بالرفع-.</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1- 205: و قولهم: هو حوّل قلّب ... أي محتال بصير بتقليب الأمور. و قال في القاموس 1- 119: قلبه يقلبه: حوّله عن وجهه، كأقلبه و قلّبه ... و الشي‌ء: حوّله ظهرا لبطن كقلّبه. و ذكر نحو ما مرّ في الصحاح.</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1- 191، و الصحاح 1- 318، و قد يقرأ: الأوهاج، و هو كما في القاموس 1- 211: وهج النار تهج وهجا ووهجانا : اتقدت وأوهجتها ، ونحوه في الصحاح 1 - 341.</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النهایة2: 89</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الصحاح5: 2109</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النهایة5: 6</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مجمع البحرين 6- 25، و لسان العرب 12- 79، و غيرهما.</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لسان العرب 9- 20، و القاموس 3- 121.</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3- 9، و القاموس 1- 275، ثمّ إنّ من قوله: (كا) عن العدّة ... إلي هنا لا يوجد في طبعة (س).</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2- 321، باب 15، حديث 169، و جاء في الكافي 3- 342، باب 32، حديث 10.</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فلان و فلان و فلان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61، الفصل السّادس و الثّمانون.</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كتاب الملاحم و هو عندنا الآن يتضمّن ما يقتضي أنّ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الكشف: دون وصيّة أبيك عليّ عليه السّلام و صفتهما فلمّا ...</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عبارة: الّتي كانت في الكتاب، في المصدر، و فيه: في محمّد جدّك (صلي الله عليه و آله) و فيهما ...</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التهذیب2: 321، باب 15، حدیث 169</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المَحَجَّة: 61</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78- الخطّيّة، و 1- 297- 298، حديث 5 [تحقيق مدرسة الإمام المهديّ عجّل اللّه فرجه الشّريف] ، باختلاف يسير.</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المصدر و هو: أنا و أبو الخطّاب و المفضّل.</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قد، في المصدر، و وضع عليها رمز نسخة بدل في (ك).</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ما سمع قطّ منّي شتمهما.</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فقال له ... منّي فيهما.</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رفع إليك.</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جاريته فلانة لتبيعها له فلمّا.</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افترشها.</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إثبات الهداة 5- 404، حديث 136، و ذكر قطعة منه في بحار الأنوار 47- 111، حديث 149، و مدينة المعاجز 407، حديث 186.</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الجرائح1: 297-298، حدیث 5</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713- 718، مصباح الكفعميّ: 482- 485.</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98- 290، باب 24.</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5- 303، و ما بعدها.</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المتجهد: 713-718، و مصباح الکفعمی: 482-485</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بحارالانوار98: 290، باب 24</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المقاصد5: 303</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1- 197، باب 93، كتاب الإيمان، حديث 366 (215)، و لكن حذف فيه: آل أبي طالب، و هناك حاشية في ذيل الصّفحة حريّة بالملاحظة. و مثله في مسند أحمد 4- 203.</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ابن أبي الحديد في شرحه علي نهج البلاغة 11- 42.</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مسلم1: 197، باب93، کتاب الایمان، حدیث366</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4- 63.</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4- 64.</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 كلّ أمّة.</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(س): بوجوه.</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أيضا، في (ك).</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الروايات.</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4- 2298، باب 16، كتاب الزّهد، حديث 3004.</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4- 63- 64.</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البلاغه4: 63-64</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مسلم4: 2298، باب 16، کتاب الزهد، حدیث3004</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لبان ابی الحدید4: 63-64</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لا أتّهمهما، و هو اشتباه ظاهرا.</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الزهري، و العبارة لابن أبي الحديد، و في الشرح: فأمّا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50- 51.</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1- 109 [تحقيق الأرناووط 1- 186]، و فيه: خرجت كتاب الصحيح ...</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و قولهم: هم زهاء مائة ... أي قدر مائة. صحاح.</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ابن الأثير في جامع الأصول 1- 110، قال ... [تحقيق الأرناووط: 1- 188].</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المدثر/ 50 و51</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الاصول1: 109</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الاصول1: 110</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1- 112 [تحقيق الأرناووط 1- 190].</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جمعت فيه أربعة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أسدد. أقول: أسدد من السدّ ... أي جعل التعصّب أغطية الضلال موثوقة علي أبصارهم.</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40.</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الاصول1: 112</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نور/40</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1- 105- 106، و جاء متن الحديث في الصّفحة: 112- 113 من طبعة النّجف [و في طبعة منشورات الرّضيّ: 80، و الحديث صفحة 86] باختلاف يسير.</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نار جهنّم.</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القاموس 1- 211: وهج النّار يهج وهجا و وهجانا: اتّقدت، و الاسم الوهج- محرّكة-.</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كتابهم ... سنّتهم- بضمير الجمع-، و هو الظّاهر.</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الاحتجاج1: 105-106</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و هذا و هذا.</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حتّي عدّهم ... و هو الظّاهر.</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91- 92، و صدر الحديث في صفحة: 74.</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28- 58، و في (ك) من البحار 8- 23 و 54 و 362 إشارة إلي الصّحيفة الملعونة.</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2- 499.</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1.</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فسال.</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 و يتعوّذ.</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تلك، في المصدر.</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فأما الستة التي من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و نمرود إبراهيم.</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فأما الستة التي من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91-92</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الانوار28: 58</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القمی2: 499</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فلق/3</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زيادة: لعنهم اللّه، في المصدر.</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3.</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فيه يقب، و استظهر في هامشه: يغيب فيه.</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2- 255- 256، باب 12، حديث 3 [و فيه طبعة مؤسّسة الأعلمي: 256 257]، مع تفصيل في الإسناد.</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بدلا من: من.</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أحاديث.</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الأولي، و هو سهو.</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واو، بدلا من: أو.</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فلق/3</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الاعمال2: 255-256، باب12، حدیث3</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عزّ و جلّ، في المصدر.</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من، بدل: ما.</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يتعوّذون- بدون لام-.</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الجبل، بدلا من: الوادي.</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العذاب، في المصدر.</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أهل، في (ك)، و في المصدر لا توجد كلمة: جميع.</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جميع أهل ذلك ...</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عزّ و جلّ.</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 بدون فاء-.</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258.</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24.</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بقره/258</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نازعات/24</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الصّدوق 2- 398، أبواب السّبعة، حديث 106.</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رحمه اللّه-: 2- 485، أبواب الاثني عشر، حديث 59، بتفصيل في الإسناد.</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السّند في المصدر هكذا: عن محمّد بن الحسين بن أبي الخطّاب، قال: حدّثني الحسن بن مسكين الثّقفيّ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الخصال: من النّار.</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آدم قاتل أخيه، و هو الظّاهر.</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للصدوق2: 398</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للصدوق2: 485</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2- 255، باب 12، حديث 1، باختصار في الإسناد.</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العبّاس بن معروف، و في (س): عن الصّفّار، عن ابن محبوب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24.</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بدلا من: من، في (س).</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الاستدراك، لابن بطريق، لا نعرف بطبعه حتّي هذا التّاريخ.</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36- 324.</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الاعمال2: 255، باب12، حدیث1</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نازعات/24</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بحارالانوار36: 324</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(س).</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ما أخرجه جمع كثير من أئمّة الحديث و حفّاظه من العامّة بعدّة طرق صحيحة، يتأتّي التّواتر بأقلّ منها. عدّ منهم شيخنا الأمينيّ في غديره 6- 338- 341 ثلاثة و سبعين إماما!.</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35- 284- 313، الباب التاسع: نزول سورة براءة و قراءة أمير المؤمنين عليه السلام علي أهل مكّة و ردّ أبي بكر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قد.</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27- 323- 324.</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349.</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كان يدلّ، بدلا من: لما دلّ ذلك.</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للإمامة، بدلا من: للإمارة و الإمامة.</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الصلاة، في المصدر.</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4- 154، و هو نقل بالمعني في أوّله و نصّ في آخره.</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بحارالانوار35: 284-313، باب9</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بحارالانوار27: 323-324</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349</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فإنا، و هو الظاهر.</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3- 233، حديث 6056.</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5- 616، كتاب المناقب، باب 17، حديث 3680. و رواه ابن الأثير في جامع الأصول 8- 630- 631، حديث 6462.</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حكاه رحمه اللّه عن كتاب سليم بن قيس في بحار الأنوار 27- 211- 213، و 22- 102، و قد ذكر جملة من الكذّابين في 25- 261 و ما بعدها.</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حكي عن ...</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1- 136- تحقيق الأرناءوطي- بمعني مقارب لما ذكرناه، و انظر بنصّه في الموضوعات لابن الجوزي 1- 38 و غيرهما، و قد فصّل البحث فيه في كتاب مقباس الهداية إلي علم الدراية 1- 398- 419، في تعريفه للحديث الموضوع، و معرّفاته، و دواعيه و غيرها، و انظر: مستدركات البحث حيث ذكر جملة من مصنّفاتهم.</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 4/154</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المصابیح3: 233، حدیث6056</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الترمذی5: 616، کتاب المناقب، باب17، حدیث3680</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الانوار27: 211-213، و 22/102، و 25/261</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الاصول1: 136</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عن، و الصغاني، و هو أبو الفضائل الحسن بن محمّد بن الحسن (577- 650 ه).</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لم أجد هذا النّصّ في كتاب الصّغانيّ: الدّرّ الملتقط في تبيين الغلط، و كذا في كتابه الآخر: الموضوعات، و كلاهما تحقيق: أبو الفداء عبد اللّه القاضي، و إصدار دار الكتب العلمية- بيروت- بعد أن راجعتهما أكثر من مرّة، و لعلّه حذف منه و حرف كأكثر مصادرهم ممّا فيه منقبة لنا أو طعن عليهم.</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ذكرهما و غيرهما ابن الجوزيّ في كتاب الموضوعات 1- 303- 319، و ناقشها بما لا مزيد عليه، و السّيوطيّ في اللئالئ المصنوعة في الأحاديث الموضوعة 1- 286- 289.</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أدرجه ابن الجوزي في كتابه الموضوعات 1- 320، و عدّ غيره، و كذا السيوطي في كتابه في الموضوعات 1- 302.</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الجوزي في الموضوعات 1- 328، و السيوطي في اللئالئ 1- 309.</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الدّر الملتقط للصغاني: 26، برقم 25، و قاله العجلوني في كشف الخفاء 1- 438- 439، برقم 1412.</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الموضوعات لابن الجوزی1: 303-319</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الموضوعات لابن الجوزی1: 320</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الموضوعات لابن الجوزی1: 328</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المقتلط للصغانی: 26، به شماره 25</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نصّ عليه في الدّر الملتقط: 24، برقم 18، و الموضوعات، و كلاهما للصغاني: 13، برقم 65، و أورده العجلوني في كشف الخفاء 2- 439، و الشوكاني في الفوائد المجموعة 217، و الألباني في السلسلة الضعيفة 1- 165.</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كتاب الموضوعات للصغاني: 12، برقم 57، و جاء في كشف الخفاء و مزيل الألباس للعجلوني 2- 269، برقم 2558، و بمضامين أخر في الموضوعات لابن الجوزي 2- 173 178.</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الصغاني في الموضوعات: 10، برقم 38، و العجلوني في كشف الخفاء 2- 68، برقم 1765.</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الخفاء و مزيل الألباس 1- 337، برقم 1083، و عدّه ابن الجوزي في الموضوعات.</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2- 37، برقم 1648.</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دفن.</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1- 407، برقم 1308.</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1- 136، برقم 394.</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المقتلط للصغانی: 24، به شماره 18</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الموضوعات للصغانی: 12، به شماره57</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المقتلط للصغانی: 10، به شماره 38</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الخفاء و مزیل الالباس1: 337، به رقم1083</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الخفاء و مزیل الالباس2: 37، به رقم1648</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الخفاء و مزیل الالباس1: 407، به شماره1308</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الخفاء و مزیل الالباس1: 136، به شماره 394</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الموضوعات لابن الجوزی3: 218-219</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الموضوعات لابن الجوزي 3- 218- 219، و كشف الخفاء 2- 289 برقم 2663، و اللئالي المصنوعة 2- 414.</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أورده في: كشف الخفاء 1- 218، برقم 665، و قريب منه في الموضوعات لابن الجوزي 2- 238، و غيرهما. و في (س): الهجار، و لا معني لها.</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350، مع اختلاف يسير.</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8- 660، حديث 6508. و انظر ما سبقه و لحقه من الرّوايات.</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لأحد.</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الجامع: هذا، بدلا من: عنّي.</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 المصدر: و دعا عليّا فأعطاه إيّاها.</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جاءت في جامع الأصول ذيل حديث 6509 من المجلّد الثّامن، صفحة 660.</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تعدّ واقعة إرسال أبي بكر بسورة براءة ثمّ تنحيته و بعث أمير المؤمنين عليه السلام بها من الضروريات التاريخية المتواترة سندا و المتّحدة مضمونا و إن اختلفت ورودا، ندرج جملة من مصادرها العاميّة، فانظر: مسند الحميدي (تحقيق الأعظمي) 1- 26، حديث 48، و الدرّ المنثور للسيوطي 3- 209، و كنز العمّال للهندي 1- 246- 247، و تفسير الشوكاني 2- 319، و الرياض النضرة 2- 147، و ذخائر العقبي: 69، و تاريخ ابن كثير 5- 38، و 7- 357، و تفسير ابن كثير 2- 333، و مناقب الخوارزمي: 99، و مجمع الزوائد 7- 29، و 9- 119، و شرح صحيح مسلم للعيني 8- 637، و تفسير المنار 10- 157، و تفسير الطبريّ 10- 46، و خصائص النسائي: 20، و مسند أحمد بن حنبل 1- 151 و 230 و 3- 283، و الكفاية للكنجي: 126، و فتح الباري لابن حجر العسقلاني 8- 256، و مطالب السئول لابن طلحة: 17، و شرح ابن أبي الحديد 3- 105، و تفسير الطبريّ 10- 46 و 47، و مستدرك الحاكم 3- 51، و صحيح الترمذي 2- 183، و شواهد التنزيل 1- 233، و غيرها كثيرة جدا لا يسعنا عدّها. و لا تعدادها، ذكر جملة منها شيخنا الأميني في غديره 6- 341- 350.</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الخفاء1: 218، به شماره 665</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الخفاء1: 218، به شماره 665</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350</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8: 660</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5- 3 سورة التّوبة [3- 3]، بتقديم المتن علي الإسناد، و انظر ما بعده من الرّوايات فيه و في تفسير التّبيان 5- 169.</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4- 155، و في الحجريّة: 248.</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تفسخ، و هي نسخة في مطبوع البحار.</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الزمان.</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3</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15- 219.</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بعث عليّا خلفه ...</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لفظ: علي بعد: يصلي.</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الفخر: التنبيه- بالألف و اللام-.</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الفخر الرازيّ في تفسيره تلو قوله: و اللّه أعلم.</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السابق.</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الترضية، بدل: التسليم.</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باب المثال، سنن أبي داود، كتاب الصلاة، باب 63.</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155</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15: 219</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سنن ابی داوود: کتاب الصلاة، باب63</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تفضيل- بالضاد المعجمة-.</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سنن الترمذي 5- 636، كتاب المناقب، باب 21، حديث 3719، و في جامعه في تفسيره سورة البراءة، و سنن ابن ماجة 1- 44، باب 11، حديث 119، و مسند أحمد 1- 3، 151، 330 و 2- 299 و 3- 212، 283، و 4- 164- 165، صحيح البخاريّ 1- 31، و 6- 81، و 19- 510 طبع الهند، و تفسير الطبريّ 1- 410، 10- 44 و 46، و تفسير زاد المسير 3- 391، و الدّر المنثور للسيوطي 2- 319، و تاريخ ابن كثير 5- 38، و مناقب الخوارزمي: 99، و شرح صحيح البخاريّ للعيني 8- 637، و تفسير المنار 10- 158، و شرح المواهب المدنية للزرقاني 3- 91، و الأموال لأبي عبيدة: 165، و الكفاية للكنجي 126، و مجمع الزوائد للهيثمي 7- 29، و الفردوس، حديث 4171- 4178، و الخصائص للنسائي: 2، و سيأتي له مصادر أخري.</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تظافر النقل عند الخاصّة و استفاض حتّي كاد أن يكون متواترا، و عدّ السيّد ابن طاوس في الطرائف 1- 38 جملة روايات من الطريقين، و انظر: مجمع البيان 3- 3، و التبيان 5- 169، و تفسير القمّيّ 1- 282، و الخصال 1- 311، باب 1، حديث 87، و 2- 55، باب 2، حديث 31، و الصراط المستقيم 2- 6- 9، و الشافي 4- 153- 157، و تلخيص الشافي 2- 232- 233 و 3- 240 و غيرها، و سندرج له مصادر أخر ضمن البحث.</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لفضيحة- بلا ضمير-.</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للقوشجي: 372- الحجريّة-.</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التجرید للقوشجی: 372</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س.</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المغني- الجزء المتمّم للعشرين-: 350، و قد ذكره عنه في الشافي 4- 153.</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نهج البلاغة 17- 200، بتصرّف و اختصار.</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علي، بدلا من: إلي.</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350</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200</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الجزء المتمّم للعشرين: 351، و حكاه في الشافي 4- 155، و أجاب عنه‌</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15- 218.</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كشّافه 2- 172.</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1- 405 في سورة البراءة.</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372- الحجرية-.</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ابن كثير في تفسيره 2- 345، و القرطبيّ في جامع أحكام القرآن 8- 61، و صاحب تفسير بحر المحيط 5- 7، و غيرهم.</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مصادر متعدّدة، و نذكر هنا مثالا: الشافي 4- 150، و الصراط المستقيم 2- 6، و تلخيص الشافي 2- 233.</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نهج البلاغة 17- 200 بتصرّف، و قال قبله: فالذي قاله المرتضي أصحّ و أظهر.</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351</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الرازی15: 218</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الکشاف2: 172</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البیضاوی1: 405</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التجرید: 372</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ابن کثیر در تفسیرش2: 345، قرطبی در جامع الاحکام القرآن8: 61 و دیگران.</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الشافی4: 150، و الصراط المستقیم: 2/6 و غیره.</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200</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17- 200.</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1- 292: و بنو فلان جمرة: إذا كانوا أهل منعة و شدّة ... و الجمرة: اجتماع القبيلة علي من ناواها.</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منه، في س.</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بدلا من: من.</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200</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منه، نسخة بدل: من ذلك.</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الذي، و قد تقرأ في ك كذلك، و ما أثبتناه أظهر.</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الصراط المستقيم 2- 7.</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الفاضح.</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في الصراط المستقيم: فكيف تولّي في الأمور العامّات و الخاصّات و ليس للأمّة تولية من عزله اللّه في السماء و رسول اللّه في الأرض.</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لا يجوز- بالواو-.</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مصادره، و جاء في الملل و النحل 1- 144، و في الإرشاد للشيخ المفيد: 37، و أورده في إحقاق الحقّ 5- 242- 255، و 6- 443، و 7- 390، و 9- 269- 481، عن عدّة مصادر عاميّة، و ذكره في كتاب فضائل الخمسة من الصحاح الستّة 1- 168.</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من المصنّف- قدّس سرّه- في بحاره 37- 80 و 40- 18.</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في البحار 24- 88، و 25- 29، و 26- 3 و 4، و غيرها.</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24/88، و 25/29، و 26/3، 4</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37/80، و 40/18</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تاريخ الطبريّ 2- 514، و تاريخ الكامل لابن الأثير 2- 154 و ذيلهما حريّ بالملاحظة، و تفسير الفرات الكوفيّ: 22، و كتاب عيون أخبار الرضا عليه السلام 1- 81- 85، حديث 9، و إرشاد المفيد: 543- 548، و قد ورد مواساة أمير المؤمنين عليه السلام في غزوة أحد في موارد مختلفة من بحار الأنوار، منها: 20- 54 و 55 و 69 و 71 و 85 و 95 و 105 و 107 و 108 و 112 و 113 و 129 و 144 و 39- 111.</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36.</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فصّل المصنّف- قدّس سرّه- البحث فيها في بحاره: 21- 276، و 37- 49.</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3- 97: بنو وليعة- كسفينة-: حيّ من كندة.</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مستدرك الصحيحين 2- 120، و خصائص النسائي 19، و مجمع الهيثمي 7- 110، و كنز العمّال 6- 400، و الاستيعاب 2- 464، و تفسير الكشّاف في تفسير قوله تعالي: «يا أَيُّهَا الَّذِينَ آمَنُوا إِنْ جاءَكُمْ فاسِقٌ» ... إلخ من سورة الحجرات، و غيرها كثير.</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عيون أخبار الرضا عليه السلام 2- 61، باب 31، حديث 243، و علل الشرائع 1- 189، باب 150، حديث 1، و تلاحظ بقية روايات الباب، و إرشاد المفيد: 37.</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عمران/61</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النسائی: 19، و تأویل الآیات الظاهرة العمال: 6/40، و الستیحاب: 2/464</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 61، باب31، حدیث243، و علل الشرایع1: 189، باب150، حدیث1</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ابراهیم/36</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كما ورد عن بعض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38- 195- 458، و المجلد الذي يليه.</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من جيشه، بدلا من: من جيش أسامة.</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الطرائف 2- 449، تلخيص الشافي 3- 32، الشافي 4- 144، و غيرها.</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 449، و الشافی4: 144، و دیگران</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الطرائف38: 195-459</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246- الحجريّة-، و 4- 147- المحققة-.</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و قد.</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 ذلك ابن أبي الحديد في شرح نهج البلاغة 1- 159، تاريخ الطبريّ 3- 186، تاريخ ابن عساكر- في ترجمة أسامة- 2- 391، طبقات ابن سعد 2- 41، حياة محمّد (صلي الله عليه و آله) ل: محمّد حسنين هيكل: 483، سيرة ابن هشام 2- 650، كنز العمّال 5- 312، تاريخ اليعقوبي 3- 93، تاريخ الخميس 2- 172.</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المقدار المطبوع من تاريخ البلاذري، و حكاه في الشافي و تلخيصه.</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(س) : تبرئ.</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الكازراني. أقول: لعلّه لعليّ بن محمّد بن محمود الكازرونيّ ظهير الدّين (611- 697 ه) ، يعد مؤرخا، و له جملة مصنّفات في التّاريخ و غيره، و لا أعلم بطبع تاريخه- مع كلّ ما بحثت عنه كما لم يدرجه المصنّف (طاب ثراه) في أوّل كتابه من مصادره و لعلّه نقل عن غيره.</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مدّ، رمز نسخة بدل في (ك) .</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174</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لاین ابی الحدید1: 159، و تاریخ الطبری3؛ 186، و تاریخ یعقوبی3: 93</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إنّه.</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2- 334- 336.</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1- 245: و أثبته غيره و ثبّته بمعني، و يقال أثبته السّقم: إذا لم يفارقه، و قوله تعالي: «لِيُثْبِتُوكَ» ... أي يجرحوك جراحة لا تقوم معها، و نحوه في لسان العرب 2- 19- 20. و عليه فيحتمل أن يكون المعني: أنّهما يجرحان النّاس و يعيبان عليهم لرضايتهم بإمارة أسامة. و يحتمل أنّ العبارة هكذا: ثبّطا النّاس عن الرّضا أو تبطّئا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التاریخ2: 334/336</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6- 52.</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عبد اللّه، رمز نسخة بدل في (ك) ، و لا توجد في المصدر.</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السّند في شرح النّهج: قال أبو بكر: حدّثنا أحمد بن إسحاق بن صالح عن أحمد بن سيّار عن سعيد بن كثير الأنصاريّ عن رجاله عن عبد اللّه بن عبد الرّحمن ...</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مرضه يثقل.</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فتجهّز.</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شرح النّهج: بعث، بدلا من: جيش، و هي نسخة بدل في (ك)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البلاغه6: 52</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كرّر، و نسخة بدل: تكرّر.</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حصر، بدلا من: حضير، جاءت في (س) ، و هي غلط.</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بشير- بالباء-.</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1 و 2، مع اختلاف يسير و تلخيص.</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2- 296- 297.</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كلمة: إمارة، في (س) ، و في المصدر بدلا منها: تأمير.</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و أوصي به.</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و يلحقون.</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2- 298.</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1-2</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المستقیم2: 298</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2- 297.</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أبي الزناد- بالنون-، و هو الظاهر.</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عن أبيه، بدلا من: عن أميّة.</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2- 297، و لم نجده في العقد الفريد المطبوع.</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و صاحبه. و لا توجد همزة الاستفهام التالية في المصدر.</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أسامة أنّه خليفة.</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استعلمني عليه فتآمر عليّ و عزلني.</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1- 29 (و في طبعة دار المعرفة 1- 23) .</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المستقیم2: 297</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 النحل1: 29</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الملل و النّحل: من تخلّف عنه.</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يا قوم.</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الحالة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الأحباب ... أقول: الذي يظهر- كما سيصرّح قريبا- أنّه من كتب العامّة، و لا نعرف للخاصّة بهذا الاسم إلّا ما ألّفه السيّد الأمير جمال (جلال) الدين عطاء اللّه بن فضل اللّه بن عبد الرحمن الحسيني النيسابوريّ الدشتكي الملقّب ب: الأمير جمال الدين المحدّث الشيرازي، و هو (في سيرة النبيّ صلّي اللّه عليه و آله و الآل و الأصحاب) المتوفي حدود سنة 953 ه، فارسي، في ثلاث مجلدات، كتب بأمر الأمير علي شير الوزير في هراة، و فرغ منه سنة 953 ه، و مع هذا فقد راجعته و لم أجد ما نقله المصنّف طاب ثراه منه إلّا مورد واحد سنذكره فيما بعد، و لم يذكره المصنّف في مصادره، و هناك كتاب مطبوع بهذا الاسم باللغة التركية في مكتبة السيّد النجفيّ المرعشيّ أستبعد كونه هو، فلاحظ.</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96- 98.</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ندم، و لا معني له.</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وصايتهم- بالياء- و هي اسم كالوصيّة.</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 و سنّته.</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الاحباب1: 542</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96-98</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الخلاف.</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في، بدلا من: إلي.</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لأسامة بن زيد بن الحارثة.</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لسان العرب 1- 226: استتبّ الأمر: تهيّأ و استوي، و استتبّ أمر فلان: إذا اطّرد و استقام و تبيّن. و في المصدر: و يستتبّ.</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بمعسكره.</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حذّرهم، و هو الظّاهر.</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فبينما.</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مجمع البحرين 6- 364: نوّهت باسمه- بالتّشديد-: إذا رفعت ذكره، و نوّهته تنويها: إذا رفعته.</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لبدر.</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تخطان.</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 و هو الظّاهر.</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فقام، و فيه: فكبّر.</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بالمسجد.</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آمركم.</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إنّي كنت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في الإرشاد: 96.</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22- 468، و جاء فيه: 21- 410- 411، و تقدّم الإشارة إليها فيه: 390.</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22- 465- 470 باب 1.</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96</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الانوار22: 468</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في (ك) علي كلمة: في، و هو أولي.</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ذلك اسمها و قادح خبرها.</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(ك)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61.</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1- 29.</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بحارالانوار22: 465-480</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احزاب/57</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توبه/61</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 النحل1: 29</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344.</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ابن أبي الحديد في شرحه علي النهج 17- 182- 183.</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شرحه 17- 183.</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شرح النهج 17- 182.</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346.</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حكاه عنه في الشافي 4- 154، و شرح النهج لابن أبي الحديد 17- 176.</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17- 183 بتصرّف.</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 344</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آن را در شرح نهج البلاغه حکایت کرده است17: 182-183</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182-183</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183</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344، و نصّ عبارته: فيقال عند ذلك: إنّ نفس الأمر يقتضي تأخّره، فكيف يكون عاصيا بأن يتأخّر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نقله في الشافي 4- 144، و شرح النهج لابن أبي الحديد 17- 185.</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246- الحجريّة-، و في الطبعة الجديدة 4- 147- 148، باختلاف يسير.</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رأي.</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أو شرعا، و هو الظاهر، و في شرح النهج: و شرعا.</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نواهيه.</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الشافي هكذا: ثم لم يثبت كلّ ذلك لكان قول أسامة ... و هي غير وافية بالمطلوب إلّا بإضافة كلمة: لو، بعد: ثم، مثلا.</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149</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لأنّ سؤال الركب عنه (صلي الله عليه و آله) لا معني له بعد الوفاة.</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و لم، بدلا من: و قد.</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بتكرار.</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4- 149، و هو حاصل كلامه هناك.</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قوله، بدلا من: أقول.</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(ك) ، و لعلّها: أوتروا.</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17- 185 بتصرّف، ثمّ قال: و هذا هو الفور.</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يعرف التواريخ.</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345، و هذا حاصل كلامه، و قد حكاه عنه في الشافي 4- 145.</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345</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جاءت نسخة بدل في (ك) : إماما، و هو الظاهر.</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4- 144- 152.</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في تلخيص الشافي 3- 177- 180، و في الصراط المستقيم 2- 296- 299، و غيرهما.</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 الصراط المستقیم2: 296-299، و دیگر منابع</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144-152</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لقد سلف منّا في أوّل الكتاب ذكر جملة من المصادر تبعا لشيخنا العلّامة- طاب ثراه و للباحث عن هذا الموضوع أن يراجع المطوّلات من كتب الحديث و التاريخ و التراجم ليري من ذلك الغرائب، فانظر مثلا: مروج الذهب 3- 252، معجم البلدان 4- 238، شرح النهج لابن أبي الحديد 4- 77- 100، المختصر في أخبار البشر 1- 178، و ذكر ذلك المرحوم السيّد الفيروزآبادي في كتابه السبعة من السلف: 35- 36.</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الّذي أباح لعمر أو لغيره من الصّحابة قولهم في خلافة أبي بكر: إنّها كانت فلتة وقي اللّه المسلمين شرّها، كما جاء في صحيح البخاريّ، باب رجم الحبلي من الزّنا إذا أحصنت 10- 44 [8- 2080]، منسد أحمد 1- 55، تاريخ ابن كثير 5- 246، تاريخ الطّبريّ 3- 200- 205، سيرة ابن هشام 4- 338، السّيرة الحلبية 3- 388- 392، كامل ابن الأثير 2- 135 و 327، أنساب البلاذريّ 5- 15، تيسير الوصول 2- 42- 44، نهاية ابن الأثير 3- 238، الرّياض النّضرة 1- 161، الصّواعق المحرقة: 5 و 8، و قال: سند صحيح، تمام المتون للصفدي: 137، تاج العروس 1- 568. و جاء في بعض المصادر: فلتة كفلتات الجاهليّة فمن عاد إلي مثلها فاقتلوه، كما في التّاريخ للطّبريّ 3- 210، و التمهيد للباقلاني 196، و شرح ابن أبي الحديد 2- 19، و غيرها، و قد أشار إلي كلتا العبارتين في الغدير 5- 370 و 7- 79.</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الصّواعق المحرقة: 21، و التمهيد: 196، و شرح ابن أبي الحديد 1- 123- 124، و غيرها.</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احمد1: 55، و تاریخ ابن کثیره5: 246، و تاریخ الطبری3: 200-205</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21، و التمهید: 196</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339- 340، بتصرّف أشرنا إليه، و قد حكاه في الشافي 4- 124 125، و المتن أقرب منه في العبارات، و قد جاء نقله عنه في شرح ابن أبي الحديد 2- 26 و 27.</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يجوز القول بمثل ترك ما نعلم باضطرار و معلوم ... و هو مقلوب ما ذكره السيّد في الشافي: 1- 124- 125.</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إنّ، في المصدر، و فيه قد قدّمت كلمة: ليست علي: الفلتة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المغني هكذا: بل يجب أن تكون محمولة علي ما نقل عن أهل اللغة من أنّ المراد بها بغتة و فجأة من غير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جاءت في مطبوع البحار: بعد، بدلا من: مثل. و الشعر في المصدر:</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أو علي ما ذكره عسكر عن الرياشي.</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 339-340</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إن كل ... في المغني و الشافي.</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الشافي: و طلبه، و لا توجد في شرح النهج لابن أبي الحديد.</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فاته، في (س) و في المصدر جاء بدلها: فلتة.</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الشافي: إنّما سمّوه فلتة.</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ثارهم فقد أدركوا، في المغني و الشافي، و هي مثبتة في شرح النهج.</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هذا الوجه أن بيعة أبي بكر تداركوها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الشافي: علي التصويب- بالألف و اللام مع حذف المضاف إليه-، و في شرح النهج كالمتن.</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الشافي: إنّه تعالي.</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قاله القاضي في المغني أيضا، و قد حكاه عنه في الشافي 4- 125- 126، و جاء في شرح النهج 2- 27.</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الشافي: من عاد إلي مثلها من غير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عذر و لا ضرورة، و في الشافي: و لا عدّة و لا ضرورة، و لا توجد فيهما بقية العبارة إلي هنا، و ما في الشرح لابن أبي الحديد كالمتن.</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قهرا، في المصدر.</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الذي ذكرناها و لم يتكلّف.</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 339-340</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أنّ، في المصدر، و فيه تقديم: عند المخالف، علي قوله: حجّة.</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الشافي: عليها. و هو الصحيح.</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العقول: مخطوط.</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5- 280- 281.</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8- 358.</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4- 126- 135، و في الحجريّة: 241- 244، بتصرّف يسير أشرنا لأكثره، و حكاه عنه ابن أبي الحديد في شرحه 2- 29- 35.</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يبدر.</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عيّاش.</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5: 280-281</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المواقف8: 358</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كنت، في المصدر، و مثبتة في شرح النّهج، و لا يتمّ المعني إلّا بها.</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أجلس، و المقصود واحد. إذ أجلس النّاس عنه ... أي أجعل النّاس جليسا عن الوصول إليه ... أي أمنعهم عنه.</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الشّافي: عليه.</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فأوحشني ذلك منه.</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فقال، في (ك)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ما، بدلا من: عمّا.</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رغم- بالرّاء المهملة-، و هو الظّاهر.</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الرّضح: بمعني الكسر و الدّقّ، كما في مجمع البحرين 2- 432، و الجندل: الحجارة، كما نصّ عليه في الصّحاح 4- 1652.</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شرح النهج: فتعرفت.</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و قال، بدلا من: و كان.</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لا أقوله، و في شرح النهج: و لا أقول فيه بالجميل.</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علي عامر الشعبي.</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يريد- بزيادة الواو-.</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الهمهمة: ترديد الصوت، كما في مجمع البحرين 6- 189، و غيره.</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الكلام، بعد: لم أفهمه.</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لا أحفل بذلك شي‌ء ..، و في المصدر: لا حفل بذلك شيئا، و هي نسخة جاءت في (ك) من البحار، و هو الظاهر.</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أنتم- بلا واو-.</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ذكره الشيخ في تلخيص الشافي 3- 161.</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قد روي.</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أنا أريد.</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عمر، في المصدر.</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عمرو، في (س) .</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 فقلت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(س) : بالك الخبر. و نسخة في (ك) : ما لك الخبر.</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غنائه- بالغين المعجمة-.</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نري القوم، و ما في شرح النّهج كالمتن.</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في نسخة علي (ك) من البحار: عشر بينهم.</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بانت.</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مثل، في المصدر.</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عمر بن الخطّاب أو إلي رحله فلم نجده.</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جاءت علي (ك) : ثمّ قال.</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فتبسّم.</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بلا فاء-.</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بلا فاء-.</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عن ولاية عمر، و هي نسخة في (ك)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كما ذكرت، في المصدر.</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عليكما- بلا همزة استفهامية-.</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(ك) : فقلنا.</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(س)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المصدر أنّ في الأصل: لا تريحا. و فيه: لا تبرحا، و سيتعرّض لهما المصنّف رحمه اللّه.</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معه، في الشّافي.</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حسبنا.</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نسخة بدل: و لا بأفضل.</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صمتا، و في شرح النّهج: قمنا.</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رواية ابن أبي الحديد:</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هنا: فلمّا سمعناه يتمثّل بالشّعر علمنا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فقلنا له، و في (س) : فقلت أنا- من دون: له-.</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وصلنا، و في (ك) نسخة بدل: حمّلنا.</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من البحار: فقلت، و في المصدر: قلنا.</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إلينا، في (س) و لا في شرح ابن أبي الحديد.</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أشركنا.</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المستشاران لك.</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ثمّ، في المصدر.</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أقبل إلينا (علينا) فجلس معنا فقال ...</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الشّافي: أمير المؤمنين.</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تأمن ثيابنا عليه إن تذكره لنا.</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فلتكن.</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جاءت نسخة بدل و هي: ... كرهوا من أبي بكر استخلافه لعمر، و كان طلحة أحدهم، فأشاروا عليه أن لا يستخلفه لأنّه فضّ غليظ ... و الظّاهر فظ، بدلا من: فض، كما في المصدر. و هذه النّسخة مطابقة للمصدر و جاء فيه بعدها: ثمّ قلت في نفسي: قد عرفنا هؤلاء القوم بأسمائهم و عشائرهم و عرفهم النّاس.</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إذا هو يريد غير ما نذهب إليه منهم، فعاد عمر إلي النّفس، ثمّ قال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نراك.</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صرف، في (س)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اللّه، في المصدر.</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أطرقنا لإطراقه- و لا توجد: مليّا-.</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هذا يقدمك ظالما قد عرفنا.</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كيف.</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أبدا، رمز نسخة بدل في (ك)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ما نشبت منه فيها.</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نسخة بدل: فلم يجبني نفسي إلي ذلك.</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فغربها بشما، و في شرح النّهج: نغر.</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أمير المؤمنين، في المصدر.</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بالتأسف عليه.</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شعف.</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أيقن أن لا يريدون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شعفهم- بالعين المهملة-.</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هل تنازع إليها نفسي.</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ما عرض عليّ منها لم يجبه، و قد جاء نسخة في (س) : عليّ منها. و لعلّه إشارة إلي المصدر.</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فألقاني.</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متشوزا، و في شرح النّهج: مستوشزا، و في نسخة جاءت في (ك) : متواريا.</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كلمة: النّاس، رمز نسخة بدل في (ك) .</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زيادة كلمة: ما، بعد: عليّ.</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كراهية.</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شي‌ء، بدلا من: كلام.</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عليه، في المصدر، و فيه: بالأشعث بن قيس.</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هو بين يدي أبي بكر.</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ناكصا كافرا.</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علمت له أنّه يريد كلامنا يكلّمني به، ثمّ سكت فلقيني.</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زيادة: منّي، قبل: تريد، و هو خلاف الظّاهر.</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لفظة: و اللّه، في الشّافي.</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إلّا بقدمه عليك و تخلّفك عنها ...</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ما هذا وقت أمر إنّما هو وقت صبر حتّي يأتي اللّه بفرج و مخرج.</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فنقل الزّبرقان إلي أبي بكر الكلام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لمتشوّف ...</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التّشوّق.</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من التشوف لذلك فذكر أحقّ به فمن غلبني عليه، أما و اللّه لتكفّنّ أو لأقولنّ.</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بل نستدعيه. و في المصدر: إذا نستديمها علي أنّها صائرة.</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 اكتما ...</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عن النّاس كافّة، و هي مثبتة في شرح النّهج.</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4- 135- 137، بتصرّف يسير. [الحجريّة 241- 244]، و انظر: تلخيص الشافي 3- 162- 167، و شرح نهج البلاغة لابن أبي الحديد 2- 30، و غيرهما.</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هذه الأخبار.</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نصفي.</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(س)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تزيد.</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نفسه، في المصدر.</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إلّا، بعد: لم تثبت.</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للزلّة، و في (س) : المزلّة.</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بقوله، في المصدر.</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 من غير لام-.</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زيادة: بالعقد له، قبل و اشتهار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إنّ كلّ من.</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فقد فاته.</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نعرفه من القوم.</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لمزيد الاطلاع: النهاية 3- 467، و القاموس 1- 154.</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ذكرناه.</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ما نقله ابن أبي الحديد عن الشافي في شرحه علي النهج 2- 34- 35، بتصرّف و تحريف في بعض كلماته.</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تحملها.</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8- 122، و قد ذكره في لسان العرب 2- 67، و قال في القاموس 1- 154، و الصحاح 1- 260: و كان الأمر فلتة ... أي فجأة من غير تردّد و تدبّر، و زاد في القاموس: و فلتات المجلس: هفواته و زلّاته.</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العین8: 122</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هنا عاطفة بمعني أو، كما ذكرها في القاموس 4- 407، و غيره.</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حكاه عنه الشيخ الطوسيّ، رحمه اللّه في تلخيص الشافي 3- 167- 170، و ابن أبي الحديد في شرحه علي النهج 2- 27- 35، و ملاحظة هامش التلخيص و شرح النهج لا تخلو عن فائدة.</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الأثير. و الظاهر أنّها زائدة.</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5- 35، و انظر: مجمع البحرين 3- 490، و الصحاح 2- 825، فإنّهما قد صرّحا بأنّ: ندر بمعني سقط.</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4- 121، و الصحاح 3- 987، و القاموس 2- 257.</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النهاية 1- 111، و مجمع البحرين 1- 48، و الصحاح 6- 2279.</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القاموس 4- 302- 303، و لسان العرب 14- 69.</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الصحاح 1- 365- 366 و 421- 422، و لسان العرب 2- 450 و 3- 19.</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مجمع البحرين 5- 336، و الصحاح 4- 1654، و غيرهما.</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النهایة5: 35</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القاموس 1- 390، و غيره.</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لسان العرب 1- 540، و القاموس 1- 95.</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الصحاح 4- 1671، و لسان العرب 11- 159، و غيرهما.</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النهاية 1- 164، و مجمع البحرين 5- 326.</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2- 498، و لسان العرب 3- 253، و غيرهما.</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القاموس 4- 391، و الصحاح 6- 2496، و مجمع البحرين 1- 397.</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الصحاح 6- 2534، و لسان العرب 15- 359.</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مجمع البحرين 4- 328، و الصحاح 3- 1211.</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الصحاح 5- 1939، و مجمع البحرين 6- 77، و غيرهما.</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مجمع البحرين 3- 396، و لسان العرب 4- 539.</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3- 1184، و لسان العرب 8- 8 إلّا أنّ فيهما: الحلس، بدلا من الكساء.</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القاموس 3- 197، و لسان العرب 9- 322.</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مجمع البحرين 5- 409، و القاموس 4- 5، قالا: الضئيل: النحيف الدقيق الحقير.</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الصحاح 3- 1179، و مجمع البحرين 4- 291، و غيرهما.</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في الصحاح 1- 165، و في القاموس 1- 94 مثله في المعني.</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مجمع البحرين 1- 318، و الصحاح 6- 2448، و لا توجد فيهما: في الأصل.</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الصحاح 1- 224، و مجمع البحرين 2- 171، و غيرهما.</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مجمع البحرين 3- 441، و الصحاح 2- 782.</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الصحاح 5- 1873، و القاموس 4- 80، و زاد في الأخير: و السّآمة، بدلا من: السئام.</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مجمع البحرين 6- 180، و قريب منه في الصحاح 5- 2045.</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القاموس 4- 329، و الصحاح 6- 2344، و غيرهما.</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5- 75 و 76، و في النهاية 2- 481 في مادة شعف- بالعين المهملة-، و لسان العرب 9- 179 و في الجميع ما يستفاد من مجموعه ما ذكره المصنّف رحمه اللّه.</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1- 60، و القاموس 4- 305، و غيرهما.</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2- 302، و مجمع البحرين 4- 170، و غيرهما.</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2- 195، و الصحاح 3- 901، و انظر: مجمع البحرين 4- 40، و قد تقدّم أنّ في المصدر: المتشوّز، و هو أيضا بمعني ما في المتن، كما في القاموس 2- 195.</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مجمع البحرين 1- 119، و النهاية 2- 3.</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القاموس 4- 27، و لسان العرب 11- 507، و غيرهما.</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3- 345، و القاموس 2- 58.</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القاموس 3- 119، و مجمع البحرين 5- 28، و غيرهما.</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للحمية، في (س)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1- 76، و لسان العرب 9- 15 ما يقرب من ذلك المعني.</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مجمع البحرين 3- 8، و الصحاح 2- 442.</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الصحاح 2- 571، و مجمع البحرين 3- 190، و غيرهما.</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مجمع البحرين 4- 217، و قال في النهاية 3- 252: هذا مثل في شدّة الاستمساك.</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2- 35- 36، بتصرّف.</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البلاغه2: 35-36</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ذلك، في (ك) .</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من عمر.</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أيضا، و الصحيح: كتاب المسترشد في الإمامة طبع في النجف، راجع رجال النجاشيّ: 266.</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نظر.</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نظنّ.</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يثق- بتقديم الياء المثناة علي الثاء المثلثة-.</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نهج البلاغة 2- 25.</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كان، بدلا من: مات.</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كان، في شرح النهج.</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عبد اللّه- مكبّرا-، و هو سهو.</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8- 208، كتاب المحاربين، باب 31.</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أحمد بن حنبل في مسنده 1- 55، و ابن هشام في سيرته 2- 658، و ابن الأثير في جامع الأصول 4- 90، حديث 2076، و لاحظ كتاب الصراط المستقيم 3- 302.</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لقي.</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2- 27، بتصرّف و اختصار.</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البلاغه2: 25</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البلاغه2: 27</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يتلطّف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بعد قوله و لا ذمّا: و لا تخطئة- بتقديم و تأخير-.</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بحثها في مطاعن عمر مفصّلا مع مصادرها، و انظر: الطرائف 2- 479، و غيره.</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أطهر- بالطاء المهملة-.</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 أنّه لم يبق.</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مفصّلا كلامه و مصادره.</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إلّا، هنا عاطفة.</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2- 37، بتصرّف.</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أن ظاهر ... و وضع علي: أن، رمز الاستظهار و هو كذلك.</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هذه، من دون الباء.</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البلاغه2: 37</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كلمة: في، بعد: يري في (ك)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في خطبة شرحه: الحمد للّه الذي قدّم المفضول علي الفاضل. و قد ورد عن طريق السنّة أنّ عليّا عليه السلام أفضل الصحابة، و قامت نصوص متظافرة علي أفضليّة عليّ عليه السلام علي سائر الصحابة، و سنأتي عليها في حينها- و نذكر منها مصادر الفردوس 3- 61، حديث 4170 4182 [طبعة أخري: 3- 88، حديث 3989- 4001]، و ذكرت مصادر في الصراط المستقيم 2- 68- 73، و كشف الغمّة 1- 148، و نوادر الأثر في كون عليّ (عليه السلام) خير البشر: 33، و غيرها.</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4- 98، ذيل حديث 2076.</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بلا همزة-.</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و تسفك.</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الاصول4: 98، حدیث2076</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فعصمهم اللّه.</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3- 467- 468.</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 في القاموس 1- 154، و الصحاح 1- 260، و لسان العرب 2- 67، و النهاية 3- 467 . و قد مرّ.</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ذكره ابن أبي الحديد في شرحه 2- 26.</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4- 91 في حديث 2076.</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12- 128- 135، في مواطن متعدّدة في أبواب المحاربين، الاعتراف بالزنا، باب رجم الحبلي في الزنا إذا أحصنت، كتاب الاعتصام و غيرها من الأبواب، و ذكر في صحيح مسلم مختصرا في باب الحدود، حديث 1691، باب رجم الثّيب.</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2- 26.</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لابن اثیر3: 467468</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لابن ابی الحدید2: 62</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بخاری12: 128-135</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الاصول4: 91، حدیث 2076</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لابن ابی الحدید2: 62</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4- 190.</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مقدّمة جامع الأصول 1- 186.</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في جامع الأصول 1- 188، و في مقدّمة صحيح مسلم 1- 2.</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روي عنه في جامع الأصول 1- 190، و جاء في سنن أبي داود.</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تفسيرها.</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وفیات الاعیان4: 190</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الاصول1: 186</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الاصول1: 188</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الاصول1: 190</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جاءت قصّة قتل خالد مالك بن نويرة في تاريخ ابن جرير 2- 502، و الإصابة لابن حجر 2 القسم الأوّل- 99، و غيرهما. و انظر: الصّراط المستقيم 2- 279- 280، و غيره.</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القسم الأوّل-: 355.</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أن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 فاستحقّ القتل، في المغني في الصفحة: 354.</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المفنی20: 355</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إن، بدلا من: عند.</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فلهذا لم يقتله. و لا معني لها، فتدبر.</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العقول: مخطوط.</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للجرجاني 8- 358.</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نجدهما في شرح المقاصد للتفتازاني.</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القسم الأوّل-: 355.</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لقد.</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فإن قال ... إلي قيل له، لا توجد في المصدر، و جاءت في الشافي 4- 161، و شرح النهج لابن أبي الحديد 17- 203.</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فإن قيل: فلم أنكر عليه عمر؟. قيل له ..، و لا توجد: له، في الشافي، و ما جاء في شرح النهج كالمتن.</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جاءت في (س) : عن، بدلا من: علي. و جاءت العبارة في المصدر هكذا: و قد يجوز أنّه علم من حاله ما يخفي عن عمر.</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بالقول، بدلا من: بالقتل.</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للجوزانی8: 358</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355</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المغني و الشافي: فكان عنده الواجب أن يتوقّف للشبهة، و في المغني زيادة لفظ: الاستنابة، بعد كلمة: للشبهة.</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مرثيته أخاه.</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المغني: لامرأته.</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الشافي و شرح النهج: و لا يصحّ، بدلا من: و لا يجوز.</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4- 162- 167. و في الحجريّة منه: 422- 423. و جاء في شرح النهج لابن أبي الحديد 17- 204- 207.</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 صنع. و في شرح النهج: أما منع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162-167</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لإسلامه، و المذكور هنا أورده هناك نسخة بدل.</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و تعصّب لأسلافه و مذهبه، و لكن أوردها ابن أبي الحديد في شرحه علي النهج 17- 202.</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 القرن- بالتحريك-: حبل يجمع به البعيران. منه قدّس سرّه.</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شرح النهج: لما وصّي ...</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شرح النهج: كأذانهم و إقامتهم.</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شرح النهج: ما كانوا يرون الصلاة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عند من تأمّلها من أهل النقل لأنّه كان ...</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يقرأ في البحار: فلم أحظ، بمعني: لم أفضّل، كما في الصحاح 6- 2316، و غيره.</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شرح النهج: رأيا، و الوأي: الوعد، كما نصّ عليه في الصحاح 6- 2518.</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به عندي. و روي: من الغد.</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مصردة. و هي بمعني مقلّلة، كما في لسان العرب 3- 249، و مصرّرة ... أي مجتمعة، قد ذكره في اللسان 4- 452.</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بالأمن.</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المحدّث.</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الأثير في كامله 2- 358.</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3- 176 [3- 279- 280] حوادث سنة 11 ه، بتصرف و اختصار.</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 بدلا من: عليه.</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همانند ابن اثیر در الکامل2: 358</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الشّافي: أمرهم.</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فيهم، و فيهم أبو قتادة ..، بدلا من: في أمرهم و في السّريّة. و ما هنا جاء في شرح النّهج.</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كان.</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المطبوع من البحار علي: هم، رمز نسخة بدل.</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ضرار بن الحارث بن الأزور.</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الطّبريّ في تاريخه 3- 280، و غيره.</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فيها.</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المصدر زيادة: له، قبل: راعوهم. و في حاشية (ك) ما يلي:</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فركب فرسه شاذّا، أي مفردا، و هو الظّاهر.</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خبّره.</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الشّافي: و أكثر.</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 البحار و في شرح النّهج: و لمّا.</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علي: عليه، رمز نسخة بدل.</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1- 261: صدأ الحديد: وسخه.</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معتجزا. و ما أثبتناه هو الظّاهر. و الاعتجار: لفّ العمامة علي الرّأس و يردّ طرفها علي وجهه، و لا يجعل شيئا تحت ذقنه، قاله في مجمع البحرين 3- 397. و أمّا الاعتجاز فلم يستعمل، و مجرّده إمّا من العجز أو التّعجّز، و يقال: تعجّزت البعير ... أي ركبت عجزه.</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سهما.</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فلمّا أن دخل. و هي نسخة جاءت في (ك)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لأرجمنّك.</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علي، بدلا من: إلي، و هو الظّاهر.</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 ما يلي: الشّملة: كساء يشتمل به، كأنّه عيّر عمر بأنّ أمّها [كذا] كانت تلبسه لفقرها، و أمّ شملة: كنية للدّنيا و للخمر أيضا، فلعلّه عيّره بهما، و علي الأخيرين يحتمل أن يكون خطابا لنفسه يتحما [كذا] بإقبال الدّنيا عليه و حصول سكر الدّولة له. منه (قدّس سرّه)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جمع من بقي من عشيرة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من وجده منهم.</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بتقديم و تأخير: و أولادهم و نسائهم ... و جاء في (ك) : فردّ ذلك عليهم جميعا بتقديم و تأخير-.</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عليهم جميعا.</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مع نصيبه الّذي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صاحب الكتاب.</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تأوّله في القتل إن كان تأوّل لا يعذره و ما رأيناه حكم فيه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مرّ قريبا صفحة 473، و حكاه في الصراط المستقيم 2- 281، و غيره.</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اعترف بردّة، و في (س) : يعترف ردّة.</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إنّما.</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بمدح أخيه، كما جاء في القاموس 2- 398.</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هذا القول كما ظنّه، بدلا من: القول كباطنه.</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تفضيل زيد و قتلته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دلالته ...</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صاحب الكتاب.</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تقديم و تأخير في الشافي، أي: بذلك خالد.</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 قبل: لمّا.</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علي ما ذكره، و في شرح النهج: علي ما ذكر- بلا ضمير-. و حكاه ابن أبي الحديد في شرح النهج 17- 202- 207 بألفاظ متقاربة.</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17- 208، باختلاف و اختصار كثير.</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208</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قالوا، في (س)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17- 208.</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(و هو شرح صحيح مسلم للنووي) ، و لم نجد نصّ العبارة، و الذي فيه 1- 202 نقلا عن الخطابي في شرح كلام أبي بكر، قال: ممّا يجب تقديمه في هذا أن يعلم أنّ أهل الردّة كانوا صنفين:</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103</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208</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خطّ علي كلمة: الصلاة.</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بدل الزكاة: الصلاة، ثمّ جعل الزكاة نسخة بدل.</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كان، في (س)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علي: إنّما: رمز نسخة بدل.</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حتي، في (س) .</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اجتمعت.</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في (س) علي الألف و اللام من كلمة: المحارم.</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الوجيز، و لم نحصل عليه للتخريج.</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من الدين.</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نحكم.</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علي، بدلا من: عن.</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لا يجترون.</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المصادر قريبا، فراجع.</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كالطبري في تاريخه 3- 277، و ابن الأثير في كامله 2- 358، و غيرهما في غيرهما.</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ما في (س) : و لم يخبر، و لا معني لها هنا.</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جملة: علي من تصدّي للأخذ، في (س)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يبدءوا.</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الوجيز، و لم نحصل عليه.</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طبری در تاریخ خود3: 277، و ابن اثیر در الکامل2: 358</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الطعن صفحة: 476.</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17- 206.</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الأحباب، انظر: التعليقة رقم (4) في صفحة (432) ، من هذا المجلد.</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لنهج البلاغة 1- 179.</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أمر به.</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منك، بعد لفظ الجلالة.</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206</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البلاغه7: 179</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كلمة: علي، في (س) ، و كتب عليها: كذا. و في المصدر بدلا منها: إلي.</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صدّقه، في (س) .</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يحرّض- بالضاد المعجمة-.</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6- 2226: إيه: اسم سمّي به الفعل ... فإذا أسكتّه و كففته قلت: إيها عنّا، و إذا أردت التّبعيّة قلت: أيها- بفتح الهمزة- بمعني هيهات.</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عنهم.</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ابن الأثير في كامله 2- 359.</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الكامل في التاريخ لابن الأثير 2- 359، و تاريخ الطبريّ 3- 279، و غيرهما.</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في مثل الكامل في التاريخ لابن الأثير 3- 359، و تاريخ الطبريّ 3- 279، و يوجد في صحيحي البخاري و مسلم، كما حكاه عنهما في كتاب الصراط المستقيم ...</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في (ك) : سلطه، بدلا من: سله.</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التاریخ2: 359، و تاریخ الطبری2: 279 و دیگر منابع</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قد، رمز نسخة بدل، في (ك)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2- 256، 3- 173- 174 و 180.</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21- 139- 146 حديث 1- 7 باب 27 عن أمالي الشيخ الصدوق: 104- 105، و الخصال 2- 152، و أمالي الشيخ الطوسيّ: 317 و غيرها.</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39- 90.</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17- 214، باختلاف يسير.</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الفاتك: الجري‌ء، و الفتك: أن يأتي الرجل صاحبه و هو غارّ غافل حتّي يشدّ عليه فيقتله ... و في الحديث: «قيد الإيمان الفتك، لا يفتك مؤمن» قاله في الصحاح 4- 1602، و مثله في النهاية 3- 409، إلّا أنّه ذكر الحديث هكذا: «الإيمان قيد الفتك». و يحتمل قويّا تعدّد الرواية عندهما.</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المطبوع علي هامش الإصابة 3- 515.</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متمّم بن نويرة أخوه.</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تاريخه 3- 591.</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بتقديم و تأخير.</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الشّاعر، في المصدر، و فيه: قال أبو عمر: أمّا مالك فقتله خالد بن الوليد، و اختلف فيه هل قتله مرتدّا أو مسلما، و أمّا متمّم فلم يختلف في إسلامه و كان شاعرا محسنا ...</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يظنّ.</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التاریخ2: 256، و 3/173-174، 180</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الانوار21: 139-146</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الانوار39: 90</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البلاغه17: 214</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چاپ شده در حاشیه الاصابة: 3/515</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591</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كتبت: و أراه، و رمز لها برمز مشوش، و لم يظهر محلّه جيّدا، و لعلّها نسخة بدل من: أعلم.</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لاحظ: الإصابة في تمييز الصّحابة لابن الحجر العسقلانيّ 3- 357 برقم 7696 في ترجمة مالك بن نويرة، و أسد الغابة 4- 295، و سيرة ابن هشام 4- 247، و سيرة ابن كثير 3- 591، و غيرها في هذا الموضوع.</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متن (ك) : ضع. و الظاهر أنّها: صنع، و جعل فيها: صنيع، نسخة بدل.</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سلف منّا و حكاه عن الفضائل لابن شاذان، و جاء أيضا في الصّراط المستقيم 2- 280 عن البراء عن كتاب الواحدة للشّيخ القمّيّ، و غيره.</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164، و الإسراء: 15، و فاطر: 18، و الزمر: 7.</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المستقیم2: 280، و غیره</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انعام/164 و اسراء/ 15 و دیگر سوره‌ها</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42- 85. و حكاه عن الخرائج 2- 589- 593، و جاء أيضا فيه 2- 562- 565. و في مدينة المعاجز: 350، حديث 98، و إثبات الهداة 5- 92، حديث 45 ملخصا، و جاء في البحار 41- 302 مع فرق يسير.</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رنّت المرأة ترنّ رنينا و أرنّت أيضا: صاحت. قاله في الصّحاح 5- 2127.</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2 - 39 : زفر يزفر زفرا وزفيرا : أخرج نفسه بعد مده إياه. وقال في الصحاح 2 - 670 : الزفير : اغتراق النفس للشدة.</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كلمة: زفرة في (ك) ، و لا في المجلّد الثّاني و الأربعين من البحار المطبوع.</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سبينا.</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منعتمونا.</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هب الرّجال.</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فكأنّما جعل الحجر لقمة له، و هو كناية عن السّكوت النّاشئ من العجز عن الجواب.</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42- 87 و 41- 304.</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الانوار41: 304، و 42/87</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الأحباب: ... انظر: التعليقة رقم (4) في صفحة 432 من هذا المجلد.</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في الإصابة 3- 357 ترجمة 7696.</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354، في مادة قتل.</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 و هو الصحيح.</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عوضه، و هو سهو ظاهرا.</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رآها، و هو الظاهر، و في (س) : رؤيا.</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أساس البلاغة: يا مرأة، و هو الظاهر.</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بن الوليد.</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4- 15.</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الدفاع، بدلا من: الدفع.</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و تزوّجها.</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17- 205- 206، و انظر فيه 1- 179.</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3- 278. و جاء في الكامل لابن الأثير 2- 358.</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خبر در الاصابة نیز آمده است3: 357</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النهایة4: 15</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البلاغة17: 205-206</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278</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أنّهم.</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للقتل.</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هنا إلي آخره جاء في شرح النهج لابن أبي الحديد 17- 213، بتصرّف و اختصار.</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تاريخه 3- 279.</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2- 359.</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سلفت مصادره قريبا، فلاحظ.</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الجزء المتمّم للعشرين: 355.</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من، بدلا من: عن.</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279</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الکامل2: 359</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355</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2- 242- 243 من الطّبعة الثّانية، و في الأخري 2- 358- 359.</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هيه يا عمر!.</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شمت السّيف: أغمدته، و شمته: سللته، و هو من الأضداد، قاله في الصّحاح 5- 1963، و غيره.</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فنعل.</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فنزعها و حطمها.</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الّذي- بلا لام-.</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 سملة.</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ضرار- بالرفع-.</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 قومه، و هو الظاهر.</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فزوجته، جواب ل: لو كان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الجزء المتمّم للعشرين: 355- القسم الأوّل-.</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 بدلا من: التزويج بامرأته.</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أن يطأها.</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للقوشجي: 373- الحجريّة-.</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مالك.</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للقوشجي: 373- الحجريّة-، و عبارته هكذا: و إنكار عمر عليه لا يدلّ علي قدحه في إمامة أبي بكر و لا علي قصده إلي القدح فيها، بل إنّما أنكر، كما ينكر بعض المجتهدين علي بعض.</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355</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التجرید للقوشجی: 373</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التجرید للقوشجی: 373</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إنّ عمرا مستقبل. أقول: إنّ الألف في: عمرا زائدة.</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أوردها مفصّلا الطّبريّ في تاريخه 3- 198، 200، 207، 210، و انظر: ما جاء في مسند أحمد بن حنبل 1- 405، و طبقات ابن سعد 2- 128، و غيرها.</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 شود به تاریخ طبری 3: 198،200، 207، 210</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إلي، و هو خلاف الظاهر.</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 من أسهم هذا الطعن سهم و كذا ما بعده.</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وردت هذه القصّة بألفاظ مختلفة في موارد متعدّدة نذكر بعضها و نختمها بجملة من المصادر.</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احمد1: 14، و مجمع الزوائد للهیثمی5: 183، و عیون الاخبار لابن قتیبه2: 234، و تاریخ الطبری3: 202-210</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الجزء المتمّم للعشرين: 338- 339- القسم الأوّل-.</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 و هو غلط.</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36.</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338-339</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36</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فكيف.</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يجوز منها و يخشي.</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فلمّا أيس عقيل منها كان يولّيها.</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لأمر إن يرجع إليه أن يستقيله الناس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يختار من التأخير و غير ذلك، بدلا من: و ما يختاره و لم يكرهه.</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415- 416 الحجرية [4- 121- 124].</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حجّ/52</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121-124</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أترك أثرا في أشعاركم بالنّتف و لا في أبشاركم بالجرح، و هو نوع كناية عن التّجاوز و الجور.</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الشافي كلمة: في.</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قبحا، في المصدر.</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حج/52</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تعالي، في المصدر.</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36.</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سمّي- بلا ضمير-.</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121.</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صاحب الكتاب.</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تكون.</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بقره/36</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طه/121</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حقوقه، بعد: الناس.</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صاحب الكتاب.</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ما استقال- بلا ضمير-.</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المصدر: من الصواب.</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مندرجة. و هو سهو ظاهرا.</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تسرّني- بلا لام-.</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الكلام، في (س) .</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قلّة فكر فيه، بعد: فأعفاه.</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في (س)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17- 161- 164 عند شرح قوله عليه السلام: هذه صفة طائش لا يملك لنفسه ..، و قد نقله باختصار.</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صفة مشبّهة من الحدّة بمعني النشاط و السرعة في الأمور و المضّاء فيها، كما في نهاية ابن الأثير 1- 353.</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المبالغة، و هو الظاهر.</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علي، بدلا من: في.</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4- 393: نبا بصره نبوّا و نبيّا و نبوة، و السيف عن الضريبة نبوا و نبوة: كلّ.</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إلي.</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17/161-164</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أن يترك.</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للتقية، قبل كلمة: جاز.</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تاريخه 3- 226.</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(ك)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 3/226</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أشاروا- بصيغة الجمع-.</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العقول: مخطوط.</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2- 294.</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3- 210.</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ما طبع منه حتّي الآن لم نجده فيه.</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السّمعانيّ، لم نجد له نسخة خطّيّة فضلا عن المطبوعة.</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قول.</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حين بويع.</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الإمامة و السّياسة: 16، و سيرة ابن هشام 2- 666، و الطّرائف 2- 402، و الصّراط المستقيم 2- 294 و غيرها ممّا تقدّم من المصادر.</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الثّالثة من النّهج في طبعة محمّد عبده 1- 32، و في طبعة الدّكتور صبحي الصّالح: 48.</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اعترف به في شرحه علي النهج 17- 161.</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المغني 20- 328.</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مصادرها مفصّلة، فراجع.</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المستقیم2: 294</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210</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الامامة و السیاسة: 16، و سیدة ابن هشام2: 666، و الطرائف2: 402 و غیره</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چاپپ صبحی صالح، خطبه 48</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البلاغة17: 161</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 328</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العقول: مخطوط.</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(س) هنا كلمة: رض، و خطّ عليها في (ك)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توعّدوه.</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قال: سربلني اللّه. و قد ذكر شيخنا الأميني- رحمه اللّه- قصّة الحصار مفصّلا بمصادرها في غديره 9- 177- 203.</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المختارة من العيون و المحاسن: 199.</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المختارة من العیون و المحاسن: 199</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فكان.</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المختارة: و لم يكن.</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لم يجبها إلي ذلك و اختار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للناس، بعد: أبي بكر.</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قد، في (ك) رمز نسخة بدل.</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خطبته في الكوفة عند ذكر الخلافة حيث يقول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الذي، قبل: كان.</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المختارة زيادة: للظاهر، بعد: منه.</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اللّه تعالي.</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غاية جهد الباحث عن علم الخليفة بالسنّة و سعة اطّلاعه عليها لتوصله إلي أمور مضحكة ظاهرا مبكية واقعا، و قد قال العلامة الأميني في غديره 7- 115: إذا قسنا مجموع ما ورد عن الخليفة- من الصحيح و الموضوع في التفسير و الأحكام و الفوائد، من المائة و أربعة حديث، أو المائة و اثنين و أربعين حديث- إلي ما جاء عن النبيّ الأقدس من السنّة الشريفة لتجدها كقطرة من بحر لجيّ، لا تقام به قائمة للإسلام، و لا تدعم به أيّ دعامة للدين، و لا تروي بها غلّة صاد، و لا تنحلّ بها عقدة أيّة مشكلة ... إلي آخر ما أجاد و أفاد.</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قال في الكلالة: أراه ما خلا الولد و الوالد، فلمّا استخلف عمر قال: إنّي لأستحيي اللّه أن أردّ شيئا قاله أبو بكر!!.</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االدراحی2: 365-366، و السنن الکبری للبیهقی6: 223، و الجامع الکبیر لللسیوطی6: 20 و دیگر منابع</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الترمذی4: 420، سنن الدراحی2: 359، و مسند احمد4: 224، و غیره</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نظير هذا رأيه في الجدّتين،فقد روي القاسم بن محمّد أنّه قال:أتت الجدّتان إلي أبي بكر،فأراد أن يجعل السّدس للّتي من قبل الأمّ،فقال له رجل من الأنصار إلي آخره.و جاء بألفاظ أخر، انظر:موطّأ مالك 1-335،و سنن الدّارميّ 2-359،و سنن ابن ماجة 2-910 حديث 2724، و سنن البيهقيّ 1-235،و بداية المجتهد 2-344،و الاستيعاب 2-400،و الإصابة 2-402، و قال:رجاله ثقات،و كنز العمّال 6-6،و غيرها،و نقله في الصّراط المستقيم 2-296 عن التّرمذيّ،و غيره.</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البیهقی8: 283-274، و الغدیر7: 129</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264، و الفتوح لاحمد بن اعثم الکوفی1: 16</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الغدیر7: 171</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2- 237، باختلاف يسير.</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لفظ الجلالة رمز نسخة بدل في (س) ، و خطّ عليها في (ك) ، و هو الظّاهر.</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 و جملة من المصادر جاء اسم الفجاءة إياس بن عبد اللّه بن عبد ياليل بن عميرة بن خفّاف.</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الکامل2: 237</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توقد.</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3- 1154- 1155، و مجمع البحرين 4- 270.</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سلفت منّا جملة من المصادر في قصّة الفجاءة، و إليك جملة أخري منها: تاريخ الطبريّ 3- 234، و تاريخ ابن كثير 6- 319، و تاريخ اليعقوبي 2- 134، و البداية و النهاية لأبي الفداء 3- 319، و الإصابة 2- 322، و شرح القوشجي علي التجريد: 482، و ذكرها ملخّصة ابن أبي الحديد في شرحه 17- 222، و غيرهم.</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و شارحه: 403 [شرح المواقف و حواشيه 8- 348] و قصّة فجاءة في 8- 357.</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المصدر السالف، و التجريد و شرحه: 296، و الصواعق المحرقة: 33، و جهله بهذه المسألة و غيرها جاء- أيضا- في: سنن ابن ماجة 3- 163، و مسند أحمد بن حنبل 4- 224، و سنن أبي داود 2- 17، و الموطّأ 1- 335، و غيرها كما سلف بعضه.</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234، و تاریخ ابن کثیر6: 319، و تاریخ یعقوبی2: 134</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و حواشیه: 8/348، 357.</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التجرید و شرح آن: 296، و الصواعق المحرقة: 33</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مثالا: فروع الكافي 7- 100 حديث 3، و التهذيب 9- 290 حديث 5، و من لا يحضره الفقيه 4- 200.</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تعالي: «وَ إِنْ كانَ رَجُلٌ يُورَثُ كَلالَةً أَوِ امْرَأَةٌ ..» الآية، النساء: 12.</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علي ما كان.</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مجمع البحرين 5- 464، و النهاية 4- 197، و غيرهما.</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أو.</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إحدي.</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أورده الدارميّ في سننه 2- 366، و البيهقيّ في سننه 6- 225 أيضا، و الطبريّ في تفسيره 4- 192، و غيرهم في غيرها.</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جاءت في تفسير الطبريّ 4- 193، و سنن البيهقيّ 6- 225. و في (ك) : للوالد، بدلا من: الولد.</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فتح الخليفة و خليفته- لقصر باعه في علوم الكتاب و السنّة- باب القول بالرأي بمصراعيه بعد ما سدّه رسول اللّه صلّي اللّه عليه و آله و سلّم علي أمّته بكلي ذراعيه، إذ نجد أنّ جمعا من الأعلام كابن سعد في الطبقات، و أبي عمر في كتاب العلم 2- 51، و السيوطي في تاريخ الخلفاء: و ابن القيّم في أعلام الموقعين: 19، و غيرهم ذكروا أنّ أبا بكر نزلت به قضيّة فلم يجد في كتاب اللّه منها أصلا و لا في السنّة أثرا، فاجتهد رأيه، ثمّ قال: هذا رأي فإن يكن صوابا فمن اللّه و إن يكن خطأ فمنّي.</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فروع الکافی7: 100، الحدیث3، التذهیب 9: 290، الحدیث5</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نساء/12</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نساء/176</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الدراحی2: 366، و سنن البیهقی6: 225</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الطبری4: 193، و سنن البیهقی6: 225</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 الترمذي 5- 199 كتاب التفسير حديث 2953، و سنن أبي داود كتاب العلم حديث 3652، جامع البيان برقم 80، و نقله ابن الأثير في جامع الأصول 2- 3 حديث 469 عن أصولهم.</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35.</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5- 199 كتاب التّفسير حديث 2951 و 2952.</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5- 199 كتاب التّفسير حديث 2950. و نقلها عنه ابن الأثير في جامع الأصول 2- 6 حديث 470، و أخرجها أحمد في مسنده 1- 233 برقم 2069، 3025، و الطّبريّ في جامع البيان: 1- 73- 80.</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5- 199 كتاب التّفسير الباب الأوّل حديث 2952، و تلاحظ بقيّة روايات الباب.</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3- 320 كتاب العلم حديث 3652.</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2- 185.</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و لم نجده فيه.</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الترمذی5: 199، کتاب التفسیر، حدیث2953</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المصابیح: 35</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الترمذی5: 199، کتاب التفسیر دو حدیث: 2951و 2952</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الترمذی5: 199، کتاب التفسیر، حدیث2950</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الترمذی5: 199، کتاب التفسیر، حدیث 2952</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داوود3: 320، کتاب العلم، حدیث3652</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احمد2: 185</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من- بلا ضمير-، و لا معني لها.</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9- 221.</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اختيار أبي بكر الصديق أنّها عبارة عمّن سوي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زيادة: و القول الصحيح، بعد كلمة: المختار.</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بدلا من: ما.</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الفخر: أنّ الكلالة.</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ذكره الطّبريّ في تفسيره 4- 192 أيضا. و في المصدر بعد لفظ أبي بكر: الكلالة من عدا الوالد و الولد.</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سنن ابن ماجة 2- 911 حديث 2727، و سنن البيهقيّ 6- 225.</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مصادره مفصّلا، و انظر مثالا: صحيح البخاريّ 1- 39، كتاب العلم باب 39 حديث 4، و الصراط المستقيم 3- 3- 7، و غيرهما.</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فخر رازی9: 221</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شرح رياض الصالحين للصديقي 2- 23، و فصله شيخنا الأميني في غديره 7- 108 114.</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11- 227.</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11- 227.</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ریاض الصالحین للصدیقی2: 23</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فخر الرازی11: 227</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فخر الرازی11: 227</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402.</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رواه في.</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4- 74- 75.</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17- 222.</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4- 3 باب 1، ذيل حديث الأول.</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254.</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الكافي 7- 199 حديث 5، و 6 و في صفحة: 201 حديث 1، و في صفحة: 204 حديث 3، و التهذيب 6- 142 باب 63 حديث 2، و المحاسن: 112 باب 51 حديث 106، و أورده في بحار الأنوار 25- 300 عن رجال الكشّيّ: 198- 199.</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76- 329.</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402</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بخاری4: 74-75</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البلاغة17: 222</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¾، باب1، حدیث1</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254</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در الکافی: دو حدیث5و6، و التهذیب6: 142، و باب 63، حدیث2</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بحارالانوار76: 329</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علي كلمة: عثمان، رمز نسخة بدل.</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بن.</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تاريخ الطبريّ 3- 419- 424 [4- 46]، و الكامل لابن الأثير 2- 418- 424 [2- 160].</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و غصب.</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اليعقوبي 2- 106، و صفة الصفوة 1- 88، و حلية الأولياء 4- 93، و تاريخ الخميس 2- 199، و الرياض النضرة: 44- 187، و منهاج السنّة 3- 118، و طبقات ابن سعد 9- 26 28، و غيرها.</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419-424، و الکامل لابن الاثیر2 :418 -424</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الیعقوبی2: 106، و حلیة الاولیاء4: 93</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130.</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من عمره.</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المثالب للكلبي- هشام بن محمّد السائب الكلبي المتوفّي سنة 205 ه. ذكره ابن النديم في فهرسته: 141، و لا نعلم بطبعه. توجد منه نسخة في المتحف العراقي، و لا يسمح لأحد برؤيتها أو نسخها أو غير ذلك.</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3- 102، و انظر صفحة: 28.</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7- طبعة الحلبيّ، مصر-.</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النيسابوريّ، و لم نجد هذه الرواية هناك.</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قريب منه في الاستيعاب 2- 256.</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130</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المستقیم3: 102</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7</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 کنید به الاستیعاب2: 256</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شرح النهج لابن أبي الحديد 1- 164- 165.</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في إلزام النواصب: 97- خطيّة-: أبو بكر بن أبي قحافة، أجمع أهل السير أنّ أبا قحافة كان أجيرا لليهود يعلّم أولادهم، و قد تعجّب أبوه: أبو قحافة يوم بويع ابنه للخلافة، فقال: كيف ارتضت الناس بابني مع حضور بني هاشم؟!. قالوا: لأنّه أكبر الصحابة سنّا. فقال: و اللّه أنا أكبر منه. ثم قال: هذا يدلّ علي انحطاطه عن مرتبة الخلافة.</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يعلّم أولادهم، في (س) .</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1- 165، بتصرف.</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فأمره.</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به.</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4- 52 [3- 429]: و فيه: أبو بكر بن أبي قحافة.</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عمر بن الخطّاب.</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سرّ و قال ...</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لابن ابی الحدید1: 164-165</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النواصب: 97</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 165</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و أمر أن يقرأ ... فقرأ عليهم.</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أوصي عمر فقال له: ...</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رأيك. و ما ذكره نقله عن الطّبريّ 3- 428.</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رقيقا.</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رمقته ... أي أطلت النّظر إليه، كما في مجمع البحرين 5- 173.</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طلحة بن عبيد اللّه.</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فكيف به.</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فيسألك.</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أجلسوني- الثّانية-.</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غمصته، و في (س) : قمصة. قال في لسان العرب 7- 82: و في حديث عمر: فقمص منها قمصا ... أي نفر و أعرض.</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بمحمضات. قال في القاموس 2- 328: الحمضة: الشّهوة للشّي‌ء، و بنو حمضة بطن، و أمّا خمصات فهو جمع الخمصة و هي: الجوع و المجاعة، كأنّه أراد إن ظهرت منك كلمة غير مطابقة لهواي لألحقنّك بالمساكين الّذين أشدّ حالا، مثل: زيد عدل. و أمّا قنة: فهو موضع قرب حومانة الدراج، كما في القاموس 4- 261.</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تسقوم، و هو غلط.</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بجحون. و يقرأ ما في (س) : متبجحون. أقول: البجح و الابتجاح و الابتهاج بمعني السّرور و الفرح.</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أبي الحديد في شرحه للنهج 1- 166 بلفظه.</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المطبوع هامش الإصابة 2- 256- 257، و فيه مضمون ما ذكره المصنّف- رحمه اللّه و قال: اختلف- أيضا- في حين وفاته، فقال ... و قيل عشيّ يوم الثلاثاء لثمان بقين من جمادي الآخرة، هذا قول أكثرهم.</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 166</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چاپ شده در حاشیة الاصابة2: 256-257</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و في المصدر: قال إسحاق: توفي أبو بكر علي رأس سنتين و ثلاثة أشهر و سبع ليال.</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توفي أبو بكر علي رأس سنتين.</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الاستيعاب: اثنتي عشرة ليلة، بدلا من: يوما.</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غيره: و عشرة أيّام. و قال غيره: ...</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الاستيعاب 2- 257 أيضا.</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أوصي أن تغسّله أسماء بنت عميس.</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الاستيعاب: عبد الرحمن، بدلا من: عبد اللّه.</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(س)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يتوثّب عليه.</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أظهر.</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تذييل:</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3- 116.</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و هو الظّاهر.</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المستقیم3: 116</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الاختبار ، وقد يظهر من ( ك ) ، وما أثبتناه هو الظاهر.</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الثالثة و الرابعة من سورة النجم.</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22- 465- 470 و 472- 473 عن جمع من العامّة، و في صفحة: 474 عن مجالس الشيخ المفيد، و في: 497- 498 عن كتاب سليم بن قيس الهلالي.</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4- 85 كتاب الجهاد باب هل يستشفع إلي أهل الذّمّة.</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5- 75.</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سفين. أقول: لعلّ الفرق بينهما برسم الخطّ.</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هجر رسول اللّه صلّي اللّه عليه و آله، بدلا من: ما له أهجر؟! استفهموه؟.</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4- 120 باب إخراج اليهود من جزيرة العرب، و الكامل لابن الأثير 2- 320 باب مرض النّبيّ (صلي الله عليه و آله) و وفاته، و السّيرة الحلبيّة 3- 344 باب ذكر مرضه (صلي الله عليه و آله) ، و مسند أحمد بن حنبل 1- 222، و طبقات ابن سعد 2- 36 باختلاف في اللّفظ.</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احزاب/36</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الانوار22: 465-470، 472-473</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البخاری4: 85</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مسلم5: 75</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البخاری4: 120، و الکامل لابن الاثیر2: 320، و مسند احمد1: 222</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سفين- بلا ألف-.</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4- 85 [2- 178] الباب السّالف.</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الحصاء.</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أ هجر.</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1- 39 دار الشّعب [1- 32].</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3- 1157: اللّغط- بالتّحريك-: الصّوت و الجلبة. و قال في النّهاية 4- 257: اللّغط: صوت و ضجّة لا يفهم معناها، و قد تكرّر في الحديث.</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البخاری4: 4/85</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البخاری1: 39</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6- 11 [3- 91] كتاب المرض، باب قول المريض: قوموا عنّي ... رواه بطريقين.</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باب كتاب النّبيّ (صلي الله عليه و آله) إلي كسري 6- 11 [دار الشّعب]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فيهم عمر بن الخطّاب قال ... و لا توجد في طبعة دار الشّعب.</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البخاريّ: عمر، بدلا من: بعضهم.</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غلبه عليه، و لعلّها سهو أو قد غلب عليه. و في طبعة دار الشّعب للصّحيح كما في المتن.</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البخاريّ: يكتب لكم النّبيّ (صلي الله عليه و آله) كتابا. و في طبعة دار الشّعب منه كما في المتن.</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كثروا. و نجد هناك حاشية لم يعلم عليها و هي: و أكثروا اللّغو. و وضع بعدها (صحّ) ، و لعلّ العبارة تكون هكذا: فلمّا كثّروا اللّغط و أكثروا اللّغو و الاختلاف.</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الاختلاف عند النّبيّ (صلي الله عليه و آله)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6- 11 [3- 91] و ذكرنا موارد الاختلاف بين الروايتين.</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المرتضي، و هو غلط.</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بخاری6: 11</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البخاری4: 11</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البخاری6: 11</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5- 76 [3- 1259- دار إحياء التّراث] كتاب الوصيّة، باب ترك الوصيّة لمن ليس له شي‌ء يوصي فيه، و ذكره البخاريّ في صحيحه أيضا 4- 7. و انظر: مسند أحمد بن حنبل 1- 224 و 336، و طبقات ابن سعد 2- 37.</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5- 76 [3- 1259- دار إحياء التّراث] ، و جاء في مسند أحمد بن حنبل 1- 355، و طبقات ابن سعد 2- 37، و غيرهما.</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الموضع.</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أكتب لكم.</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11- 69- 71 حديث 8533، و في الطبعة الأخري منه حديث 8597 من نفس المجلد.</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6- 11- 12 [دار الشعب] .</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3- 1257- 1259 [دار إحياء التراث] .</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204.</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مسلم5: 76</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البخاری5: 76</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الاصول11: 69-71، حدیث8533</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بخاری6: 11-12</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مسلم3: 1257-1259</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الیقین: 204</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و ما يوم الخميس.</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فتنازعوا، فقال: لا ينبغي عندي التّنازع.</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ردّوني.</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رسالة- بلا ضمير-.</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 اللّغط: صوت و ضجّة لا يفهم معناه. نهاية.</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431- 433.</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431-423</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الطرائف: الكتاب.</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المصدر: 431- 432.</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كتابا.</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قد غلبه عليه الوجع.</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صحيح البخاريّ 5- 127، و صحيح مسلم 5- 75- 76، [3- 1257] كتاب الوصيّة، و طبقات ابن سعد 2- 242- 245 باب ذكر الكتاب الّذي أراد رسول اللّه صلّي اللّه عليه [و آله] أن يكتبه لأمّته في مرضه الّذي مات فيه، و ذكر تسعة روايات.</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و لم نجد له نسخة مطبوعة، و وجدنا أكثر من نسخة مخطوطة في مكتبة السّيّد النّجفيّ المرعشيّ في قمّ.</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صحیح بخاری5: 127آ و طبقات ابن اسعد2: 242-245</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مسلم المطبوع: فقالوا. و لعلّه من تصحيفاتهم.</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الأصل، فراجع.</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ابن عبّاس يقول ...</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1- 37، و صحيح مسلم 5- 75- 76 [3- 1259].</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11- 71، ذيل حديث 8533.</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نطق.</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الجامع: الفحش في النطق.</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2- 158.</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2- 851. و قال في المصباح المنير 2- 347: هجر المريض في كلامه هجرا أيضا: خلط و هذي، و الهجر: الفحش و هو اسم من هجر يهجر- من باب قتل- و فيه لغة أخري ... و أهجرت بالرجل: استهزأت به و قلت فيه قولا قبيحا. و قال ابن الأثير في النهاية 5- 245- 246: يقال: أهجر في منطقه يهجر إهجارا: إذا أفحش، و كذلك إذا أكثر الكلام فيما لا ينبغي، و الاسم الهجر- بالضم-، و هجر يهجر هجرا- بالفتح-: إذا خلط في كلامه و إذا هذي ... و منه حديث مرض النبيّ صلّي اللّه عليه [و آله] و سلّم: قالوا: ما شأنه؟ أ هجر؟ ... أي اختلف كلامه بسبب المرض علي سبيل الاستفهام، أي هل تغيّر كلامه و اختلط لأجل ما به من المرض، و هذا أحسن ما يقال فيه، و لا يجعل إخبارا فيكون إمّا من الفحش أو الهذيان، و القائل كان عمر و لا يظنّ به ذلك!.</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المحیط2: 158</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الصحاح2: 851</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30.</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 الساري مقدّمة فتح الباري لشرح صحيح البخاريّ: 200 قال: أ هجر- بهمزة الاستفهام و الاسم: الهجر، و هو الهذيان، و يطلق علي كثرة الكلام الذي لا معني له، قيل: و هو استفهام إنكار.</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مجمع البحرين 4- 271، و القاموس 2- 383، و غيرهما.</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القاموس 1- 16، و مجمع البحرين 1- 183.</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الفرقان/30</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هدی الساری، مقدمه فتح الباری لشرح صحیح البخاری: 200</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للقاضي عياض المالكي 2- 191- 195 باختلاف أشرنا لمهمّه.</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الرّزّاق بن همّام أخبرنا ... مع اختصار في الإسناد، و تبديل حدّثنا ب: عن.</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الشّفا زيادة: قد.</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يهجر.</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خطّ علي كلمة: يروي.</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القاضی عیاض المالکی فی الشفاء2: 191-195</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الشفاء: و ما.</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لا توجد: في.</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هجر.</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 .</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الشفاء و هو: و كذا ضبطه الأصلي بخطّه في كتابه و غيره من هذه الطرق، و كذا رويناه عن مسلم في حديث سفيان و عن غيره.</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أهجر؟ أو أن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الشفاء: علي.</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لعظيم.</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هول، في المصدر.</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الشفاء و هو: و هي رواية أي إسحاق المستملي في الصحيح في حديث أبي جبير عن ابن عبّاس من رواية قتيبة فقد ...</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صلّي اللّه عليه و سلّم، و لا توجد: لهم.</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الشفاء: تكليفه.</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إن.</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حذفت الواو من (س) .</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العصيان، في المصدر.</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الشفاء: الصواب، بدلا من: الثواب.</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مائده/67</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تأسيس، و هو الظاهر.</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الواو في (ك)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به، في (س)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الشفاء هنا زيادة كلمة: الحديث.</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 طلبتم.</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مائده/3</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النوك: الحمق، قاله في الصحاح 4- 1612، و غيره.</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الموقنون.</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مائدة/67</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شعراء/227</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الأحزاب:53.</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احزاب/53</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الدينيّة.</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الوسائل 18- 20 باب 5 حديث 12، و يؤيّده ما أورده في الكافي و كنز الفوائد، و حكاه العلّامة المجلسيّ في بحاره 23- 197 عن أبي عبد اللّه عليه السّلام في قوله تعالي: «هذا كِتابُنا يَنْطِقُ عَلَيْكُمْ بِالْحَقِّ» ... قال: إنّ الكتاب لا ينطق و لكنّ محمّدا و أهل بيته هم النّاطقون بالكتاب.</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الشیعة18: 20، الباب5، حدیث12</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فيه، و خطّ عليها في (ك) .</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كلامه، في (س) .</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يجيب.</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بأنّ.</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الأحري- بالحاء المهملة-.</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المفسدة.</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عن، في (س)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5- 266.</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احزاب/36</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بقره/286</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بقره/185</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5/266</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مائده/3</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من، في (ك) ، و كتب فوقها: بين.</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إحدي.</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و أن يقولوا.</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أو.</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طعن.</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منه.</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و ردّ ردّا.</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15.</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إشارة، و لو صحّت فهي بمعني الإمرة أو الرفع، كما أشار إليهما في القاموس 2- 65.</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الفرقان/15</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12- 78- 79.</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(ك) : علي النّهج.</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إحدي خرجاته.</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بعيره.</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أزل.</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أ فيما، نسخة بدل.</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اللّه تعالي.</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78-79</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أبي الحديد في شرحه 12- 79 بنصه.</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12- 20 بتصرف.</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1- 260: الجرّ و الجرار: جمع جرّة، و هو الإناء المعروف من الفخّار. و في المصدر: جرّ.</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يمنح. و جاء في حاشية (ك) : متح الدّلو يمتحها متحا: جذب. و الغرب- بفتح الغين و سكون الرّاء-: الدّلو العظيمة. [منه (قدّس سرّه) ].</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79</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20</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يربع. أقول: هي بمعني ينتظر.</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فمنعت- بلا ضمير-.</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الشّرح: لانتقضت، و هو الظّاهر.</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12- 21 بتصرّف.</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الصحاح 4- 1350، و انظر: النهاية 2- 37، و مجمع البحرين 5- 46.</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لسان العرب 14- 286، و الصحاح 6- 2345.</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أنّها: خبر- بالباء الموحدة-، كما في القاموس و اللسان.</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1- 15، و لسان العرب 14- 286، و غيرهما.</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في النهاية 2- 324، و مجمع البحرين 5- 10، و القاموس 3- 107.</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21</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مجمع البحرين 5- 193، و القاموس 3- 250، و انظر: الصحاح 4- 1501.</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القاموس 2- 355، و النهاية 1- 461، و مجمع البحرين 4- 243.</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3- 1121، و انظر: لسان العرب 7- 280.</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.الصحاح3: 1121</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5- 281.</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قبل: انعقاد.</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واو، بدلا من: أو.</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القراءة.</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نهج البلاغة 1- 183 بتصرّف.</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أخلاق عمر و ألفاظه جفاء ...</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 قال الفرّاء: يقال فلان فيه عنجهيّة، و عنجهانيّة ... و هي الكبر و العظمة، و يقال: العنجهيّة: الجهل و الحمق. صحاح.</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تسقينا، و لا يتمّ المعني إلّا بها.</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جاء الخبر في الكامل لابن الأثير 7- 145- بشرح المرصفي-.</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يحتمل.</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 183</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 قال الجزريّ: الغرز: ركاب كور الجمل إذا كان من جلد أو خشب ... و منه حديث أبي بكر أنّه قال لعمر: استمسك بغرزه ... أي اعتلق به و أمسكه و اتّبع قوله و فعله و لا تخالفه، فاستعار له الغرز كالّذي يمسك بركاب الرّاكب و يسير بسيره. [منه (طاب ثراه)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11- 72- 96.</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أحسن.</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الانوار11: 72 - 96</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في شرحه علي النّهج 12- 59- 60.</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هم الكافرون حقّا.</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ابن أبي الحديد: فسيدخلها.</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من، بدلا من: في.</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غرره.</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وعدتكم به.</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2- 119- 122.</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الزّبير.</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 مسورة بن مخرمة بن نوفل بن أهيب بن عبد مناف بن زهرة الزهري أبو عبد الرّحمن، له و لأبيه صحبة، مات سنة أربع و ستّين. تقريب ابن حجر.</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3- 190 [6- 170- 171، دار الشّعب] .</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5- 175 بتفاوت في صدر الحديث.</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23. و قد جاءت العبارة التّالية في صحيح البخاريّ بدلا من الآية: أَ لَمْ تَرَ إِلَي الَّذِينَ ... يُدْعَوْنَ إِلي كِتابِ اللَّهِ.</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إلي، في (س) .</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يضيعني.</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راجعه في المصدر. و لعلّ وجد الرّواية و ربطها مع سورة الفتح، قوله عزّ اسمه: «إِذْ جَعَلَ الَّذِينَ كَفَرُوا فِي قُلُوبِهِمُ الْحَمِيَّةَ حَمِيَّةَ الْجاهِلِيَّةِ فَأَنْزَلَ اللَّهُ سَكِينَتَهُ عَلي رَسُولِهِ وَ عَلَي الْمُؤْمِنِينَ وَ أَلْزَمَهُمْ كَلِمَةَ التَّقْوي وَ كانُوا أَحَقَّ بِها وَ أَهْلَها وَ كانَ اللَّهُ بِكُلِّ شَيْ‌ءٍ عَلِيماً» (26) .</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البخاری3: 190</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مسلم5: 175</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23</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8- 291 من الحديث 6108 و 8- 330 من الحديث 6123 [9- حديث 6098 و 6113].</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9- 119 [6- 66].</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3- 45.</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الاصول8: 291، حدیث 6108، و 8/330، حدیث 6123</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البیان9: 119</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65</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5- 40، و انظر: لسان العرب 5- 204.</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إنّك.</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ينزر عليه.</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عمران/159</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61.</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نهج البلاغة 2- 43.</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استظهر كون الكلمة: قال، و هو في محلّه.</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وضع علي: في، رمز نسخة بدل.</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توبه/61</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احزاب/57</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53</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البلاغه2: 43</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97.</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قوله تعالي، بدلا من: قوله صلّي اللّه عليه و آله، و هو خلاف الظاهر.</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تعمّ.</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تفسير العسكريّ: 164، و الاحتجاج 1- 23، و بحار الأنوار 9- 286، 307، و الرّوايات في أنّ نوم الإمام عليه السّلام و يقظته واحدة تجد جملة منها في بحار الأنوار 25- 157 و 27- 302، و 49- 63، 87، و 50- 290، و 61- 239.</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 البخاريّ كتاب التّهجّد باب 16، و كتاب التّراويح باب 1، و كتاب المناقب باب 24، و صحيح مسلم كتاب المسافرين باب 125، و سنن أبي داود كتاب الطّهارة باب 79، و كتاب التّطوّع باب 26، و صحيح التّرمذيّ كتاب المواقيت باب 208، و كتاب الفتن باب 63، و سنن النّسائيّ كتاب اللّيل باب 36، و موطّأ ابن مالك كتاب اللّيل باب 9، و مسند أحمد بن حنبل 1- 220 و 278، و 2- 251، 438، و 5- 40، 50، و 6- 36، 73، 104، و غيرها.</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97</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و الاحتجاج 1/ 23 و صحیح البخاری، کتاب التجهد باب 16، و صحیح مسلم، کتاب المسافرین، باب 125، و صحیح ترمزی، کتاب المواقیت باب 208.</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شرح الكرماني- 2- 128.</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نهج البلاغة 1- 165 باختلاف كثير، و انظر ما بعدها و ما قبلها.</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جاءت في تاريخ الطّبريّ 4- 52: أبو بكر بن أبي قحافة، بدلا من: عبد اللّه بن عثمان.</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5- 287.</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جاءت العبارة في شرح المواقف 8- 365: إنّي استخلفت عليكم عمر بن الخطّاب فإن أحسن السيرة و ذلك ظنّي به، و الخير أردت، و إن تكن الأخري فسيعلم الذين ... إلي آخره.</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کرمانی لصحیح البخاری2: 12</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 16</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المقاصد5: 2</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المواقف8: 365</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227</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رمز نسخة بدل علي: في.</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علي.</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علي نهج البلاغة 12- 55- 56 [3- 108 و 116 ذات أربع مجلّدات] باختلاف كثير جدّا.</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1- 44 باب من لقي اللّه بالإيمان.</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و معنا أبو بكر و عمر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البلاغه12: 55-56</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مسلم1: 44</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الشّرح: و فزعنا.</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ربيعا فدخلت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شرح النّهج: من بئر خارجة.</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مجمع البحرين 4- 332: و الرّبيع: جدول أو ساقية تجري إلي النّخل أو الزّرع.</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فدخلت منه بعد أن احتقرته فإذا رسول اللّه صلّي اللّه عليه و آله ...</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قلت.</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فاحتقرته.</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الشّرح: و أعطاني نعليه قال.</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بالجنّة فخرجت و كان ...</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فضرب عمر فخررت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ارجع، فأجهشت بالبكاء راجعا.</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 فقال (صلي الله عليه و آله) : ما لك؟ قلت ...</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صدري ، بدلا من : ثديي.</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الشرح هكذا : وقال : ارجع إلي رسول الله ، فخرج رسول الله فإذا عمر فقال (صلي الله عليه و آله) : ما حملك يا عمر علي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فقال عمر : أنت بعثت أبا هريرة بكذا؟. قال : نعم يا رسول الله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بها.</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جاءت الرواية في صحيح مسلم 1 - 44 ، وسيرة عمر لابن الجوزي : 38 ، وفتح الباري 1 - 184 ، وغيرها ، وعلق عليها شيخنا الأميني في غديره 6 - 175 - 177 بما هو حري بها ، والفيروزآبادي في السبعة من السلف : 107 ، وغيرهما من أعلامنا رضوان الله عليهم.</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3- 392، و لسان العرب 4- 523، و القاموس 2- 82، و النهاية 3- 166.</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4- 82: فخشينا أن يقتطع دوننا ... أي يؤخذ و ينفرد به. و انظر: مجمع البحرين 4- 380.</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لسان العرب 4- 36، و انظر: مجمع البحرين 3- 312.</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البئر- مهموز الوسط-: و هي الجبّ، و ذكر في مراصد الاطّلاع 1- 140- 142 أكثر من ثلاثين بئر مسمّاة، و لاحظ: معجم البلدان 1- 298- 302.</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القاموس 1- 185، و لسان العرب 2- 254.</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مجمع البحرين 4- 16، و النهاية 1- 407 و غيرهما.</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3- 137 [6- 56- 58]، و انظر ما قبلها و ما بعدها من الرّوايات.</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7- 116، و انظر ما قبلها و ما بعدها من الرّوايات.</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 في (س)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تصلّي عليه.</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لا توجد: عليه.</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البخاريّ: و سأزيده.</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84. و لا يوجد ذيلها في المصدر.</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الصّحيحين تلو الرّواية السّابقة.</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بخاری3: 137</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مسلم7: 116</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80</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84</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نهج البلاغة 12- 55 بتصرف يسير. و جاءت في صحيح البخاريّ كتاب اللّباس باب لبس القميص، و أوردها في كتاب الجنائز باب الكفن في القميص، و في صحيح التّرمذيّ 2- 185، و صحيح النّسائيّ 1- 269، و سنن ابن ماجة باب الصّلاة علي أهل القبلة، و ابن عبد ربّه في الاستيعاب 1- 366، و غيرها و غيرهم.</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فقام بين يدي الصّفّ يريد ذلك، فجاء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لم يذكره المصنّف- قدّس سرّه-.</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أن.</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البلاغه12: 55</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1- 43 كتاب الإيمان و كتاب الزّكاة.</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قريب منه ما جاء في مسند أحمد بن حنبل 2- 426، و 4- 345- 346، و 5- 229، و أورده في صحيح البخاريّ كتاب الجنائز حديث 1، و كتب أخر، و صحيح الترمذي كتاب الإيمان، و صحيح النسائي في كتاب الجهاد، و كتاب الزهد لابن ماجة، و غيرها.</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3- 128، في حديث علي: يا طغام الأحلام ..: أي من لا عقل له و لا معرفة، و قيل: هم أوغاد الناس و أراذلهم.</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5- 33: يقال: أعرابي جلف ... أي جاف.</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زهاء- كغراب- بمعني القدر، كما في مجمع البحرين 1- 210.</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 و غيرها من الآيات.</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مسلم1: 43</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 و دیگر آیات</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أن يكن، و هو سهو.</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أن يكون.</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 .</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رواياتهم في نزول الآية قبل هذه الواقعة أو بعدها مختلفة، فإن كانت الصلاة بعد نزول الآية فقد علم النبيّ صلّي اللّه عليه و آله و سلّم أنّه مخيّر بين الصلاة عليهم و تركها، كما صرّح به صلّي اللّه عليه و آله و سلّم، و انتخاب أحد الشقّين لمصلحة و هي عين الحكمة.</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النووی1: 241</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4- 199 [9- 23- 24- دار الشعب-].</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حبان.</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بخاری4: 199</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إنّه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عليكم.</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كلام البخاري.</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3- 7 [5- 99- دار الشّعب-].</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عن عليّ عليه السّلام.</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في الصحاح 3- 872: و فيه: التي فيها التكّة، بدلا من: تكّتها، و انظر: لسان العرب 5- 332، و مجمع البحرين 4- 14.</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القاموس 3- 271، و مجمع البحرين 5- 221، و انظر: النهاية 3- 361.</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بخاری4: 7</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2- 86، و القاموس 1- 258: روضة خاخ: موضع بين مكّة و المدينة، و زاد في الثاني: و خاخ يصرف و يمنع. و راجع معجم البلدان 2- 235- 236، و مراصد الاطّلاع 1- 444. و هناك موضع باسم: حاج، قالوا: ذات حاج موضع بين المدينة و الشام، و ذو حاج: واد لغطفان، كما جاء في معجم البلدان 2- 204، و مراصد الاطّلاع 1- 370.</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ما في.</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12- 251.</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أبو بكر.</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الباری12: 251</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علي تلك.</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ترافيهم، و الظّاهر أنّها سهو.</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فتح الباري زيادة: ثمّ.</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2- 266- 267.</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يعني ذا الخويصرة.</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إنّ (لو) هنا للتمني و جوابها محذوف كما هو الغالب، أي لو قتل هذا كان حسنا لكان هو أوّل الفتنة و آخرها، و اللّام في (لكان) للابتداء و التّأكيد. و يحتمل كون: لكان جوابا لها.</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شرح النّهج: يمرقون من الدّين كما يمرق السّهم من الرّميّة.</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3- 69.</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البلاغه2: 266- 267</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أيضا في لسان العرب 1- 110.</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النهاية 4- 320، و لسان العرب 10- 341، و غيرهما.</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33- 421- 428.</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3- 8.</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قول آخر: لو قتل لكان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بقتله.</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النهایة3: 69</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و لم يكن- بالواو-.</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تجاسر الرجل و تعدّيه علي النبيّ صلّي اللّه عليه و آله و سلّم في مرضه لم يكن إلّا استمرارا لسوء أدبه معه صلّي اللّه عليه و آله في موارد شتّي و مواضع مختلفة في أيّام حياته صلوات اللّه عليه و آله.</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أنّه.</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11.</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159</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11</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30.</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يؤيّده ما جاء في طبقات ابن سعد 2- 54- القسم الثّاني- [267] بسنده عن عائشة، قالت: لمّا توفّي رسول اللّه صلّي اللّه عليه [و آله] و سلّم استأذن عمر و المغيرة بن شعبة فدخلا عليه، فكشفا الثّوب عن وجهه، فقال عمر: وا غشيا! ما أشدّ غشي رسول اللّه صلّي اللّه عليه [و آله] و سلّم، ثمّ قاما فلمّا انتهيا إلي الباب قال المغيرة: يا عمر! مات و اللّه رسول اللّه صلّي اللّه عليه و آله. فقال عمر: كذبت ما مات رسول اللّه صلّي اللّه عليه و آله ... إلي أن قال: ثمّ جاء أبو بكر- و عمر يخطب النّاس- فقال له أبو بكر: اسكت!، فسكت، فصعد أبو بكر: فحمد اللّه و أثني عليه ثمّ قرأ: «إِنَّكَ مَيِّتٌ وَ إِنَّهُمْ مَيِّتُونَ»، ثمّ قرأ: «وَ ما مُحَمَّدٌ إِلَّا رَسُولٌ قَدْ خَلَتْ مِنْ قَبْلِهِ الرُّسُلُ أَ فَإِنْ ماتَ أَوْ قُتِلَ انْقَلَبْتُمْ عَلي أَعْقابِكُمْ» ... حتّي فرغ من الآية- إلي أن قال-: فقال عمر: هذا في كتاب اللّه؟. قال: نعم ... الحديث.</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1- 49- 50، و جاء بنصّه في لسان العرب 13- 16 و 18.</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يغير.</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20- 9- القسم الثاني-، و نقله ابن أبي الحديد في شرح نهج البلاغة 12- 195 فما بعدها بتفاوت يسير، و جاء في الشافي 4- 173- 176.</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 عنه: كيف.</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30</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النهایه1: 49-50</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المغنی20: 9</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المغني: تعالي.</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9.</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تعالي.</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لأنّه علي أنّها. أقول: و عليه في الكلام سقط.</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تلا عليه ما تلا.</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يتأخّر.</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قيل له.</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بتقديم و تأخير-: ما أزال أبو بكر الشبهة.</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القاضي في المغني 20- 10- القسم الثاني-.</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أجاب لأنّ الحال حال سماع الخبر، بدلا من: بأن ... اليقين.</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مجمعون يحصل.</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كأنّي لم أقرأ هذه الآية أو لم أسمعها.</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9</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55</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القاضی فی المغنی20: 10</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بدلا من: علي، في المصدر.</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أو، بدلا من: الواو.</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 مع الضمير-.</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يكون، في المغني.</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البحار: أو وجب، و الظاهر ما أثبتناه.</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إلّا من يعرف جميع أحكامه، في المغني.</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العقول: مخطوط.</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المقاصد 5- 281، و قد ذكر متن المقاصد ثمّ أخذ بشرحه في الصفحة التالية.</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4- 176- 177.</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بأن، و هو الظاهر.</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زيادة: علي كلّ وجه.</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مثله.</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176- 177</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الشافي: مات، بدلا من: فات، و هو الظاهر.</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ليس، بدلا من: و لا.</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30.</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30.</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كان يجب أن يقول له و أيّ ...</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9.</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 و لم تجئ في المصدر: يعبدونني لا يشركون بي شيئا.</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الشافي.</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زمر/30</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9</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نور/55</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زيادة: حينئذ.</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المصدر هكذا: من كذا و كذا من وجه كذا.</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أقول،- بلا واو-.</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بالخارجين.</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5- 227 باب الوصايا و المغازي، باب مرض النبيّ صلّي اللّه عليه و آله و وفاته، و كتاب فضائل القرآن باب الوصاة بكتاب اللّه عزّ و جلّ.</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الوصية باب ترك الوصية لمن ليس له شي‌ء يوصي به، حديث 1634.</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في الوصايا حديث 2120.</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11- 634، حديث 9255 و ما بعده.</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2- 215- 218.</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في سنن النسائي 6- 240 في الوصايا و غيرها.</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بخاری5: 227</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ترمزی فی الوصایا و حدیث 212</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2: 215-219</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4- 1873، حديث 2408.</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ضما، و لا معني لها، لاحظ عنها معجم البلدان 2- 389- 390، و مراصد الاطّلاع 1- 482.</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و ذكرتم، بدل: و ذكر.</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في (ك) رمز نسخة بدل علي: ألا.</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قريب منه ما رواه التّرمذيّ في سننه كتاب العلم باب 16 برقم 2678، و كتاب المناقب باب 77 برقم 3790 بعدّة طرق، و أبو داود في سننه، كتاب السّنّة باب لزوم السّنّة برقم 4607، و أحمد في مسنده 4- 126- 127، و ابن ماجة في المقدّمة: 42.</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نذكر جملة من المصادر- مثالا هنا- لكون الحديث متواترا عند الفريقين، فقد أخرجه الحاكم في المستدرك 3- 139- 140، و الكنجيّ في الكفاية: 70، و الخطيب في تاريخ بغداد 8- 340 و 13- 186- 187، و جاء في جمع الجوامع- كما في التّرتيب- 6- 392، و مناقب الخوارزميّ: 52 و 58، و كنز العمّال 6- 72، 88، 154، 155، و الاستيعاب 3- 53، و تاريخ ابن كثير 7- 306، و تاريخ ابن عساكر 5- 41. و لا يختلف اثنان من الخاصّة في صحّة الحديث و تواتره و لا حاجة لذكر مصادره.</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8- 652، حديث 6492. و أخرجه التّرمذيّ في المناقب برقم 3713.</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مسلم4: 1873، حدیث 2408</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المستدرک3: 139-140 و تارخ بغداد8: 340 و 13 / 186-187 و تأویل الآیات الظاهرة العمال6: 72، 88،154،155 و شیعه در صحت این حدیث و تواتر آن اختلافی ندارد.</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الاصول8: 652،حدیث6492</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الموضوعات لابن الجوزيّ و غيره. و ناقشه شيخنا المفيد طاب ثراه في الإفصاح المطبوع مع عدّة رسائل: 138- 142، سندا و دلالة، و لعلّه أقل و أحقر من هذا الاهتمام.</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ذكر ممّا.</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نهج البلاغة 2- 42- 43، و هو نقل بالمعني.</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عمر ذلك- بتقديم و تأخير-.</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2- 264: الجأش: رواع القلب إذا اضطرب عند الفزع، و نفس الإنسان ... و جاش إليه- كمنع-: أقبل، و نفسه: ارتفعت من حزن أو فزع.</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هذه.</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2- 324 [2- 219- بيروت-].</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الافصاح چاپ شده با چند رساله: 138-142</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البلاغة2: 42-43</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2- 40.</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2- 40- 41.</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كان تؤتي كان.</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 قال الجزري: و في حديث أبي بكر كان منزله بالسنح- هي بضمّ السّين و النّون، و قيل بسكونها-: موضع بعوالي المدينة فيه منازل بني الحرث من الخزرج. (منه رحمه اللّه) .</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30</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144</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7- 22- 23 في فضائل أصحاب النّبيّ (صلي الله عليه و آله) ، و في الجنائز باب الدّخول علي الميّت بعد الموت إذا أدرج في كفنه، و في كتاب المغازي باب مرض النّبي (صلي الله عليه و آله)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الجامع: وجه.</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جاءت في جامع الأصول: لأيذيقنك.</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 في جامع الأصول 4- 85- 87، حديث 2074.</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ما، في (س)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تبيّن.</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العيون و المحاسن للشّيخ المفيد: 195- 196.</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عن.</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البخاری7: 22-23</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و المجالس للشیخ المفید: 195-196</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في (س) : الزهيري، و هو غلط.</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قبل: قبل.</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عزّ و جلّ في (ك) و لا المصدر.</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قد كنت، بدلا من: إنّي كنت.</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سيدبر.</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أنّني.</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كنت.</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تأخّر.</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/143</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5- 282.</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الفضل بن روزبهان المعروف بخواجه مولانا، و خواجة الخنجي، و كتابه هو: إبطال المنهج الباطل في الردّ علي ابن المطهّر الحلّي، و لا نعرف له نسخة خطيّة أو مطبوعة، سوي ما جاء في إحقاق الحقّ، و لم نجد هذه العبارة هناك.</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المقاصد5: 282</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 في.</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لا يسع.</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 العقل، لا توجد في (س)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 (س) تقرأ: الشارع عني. و لا معني لها.</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حرمة.</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لا حاجة لبسط القول في المتعة بعد ما أغرق البحث فيها محقّقو أصحابنا و لا سيّما الأواخر منهم نظير: سيّدنا السيّد عبد الحسين شرف الدين، و سيّدنا السيّد المحسن الأمين، و شيخنا الشيخ محمّد الحسين كاشف الغطاء، و أفرد فيها الأستاذ توفيق الفكيكي كتابا و غيرهم، و سبقهم شيخنا المفيد في عدّة رسائل، و كذا سيّدنا المرتضي و غيرهم من أعلامنا طاب ثراهم. و قد أدّوا فيها حقّ المقال.</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نساء/24</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2- 44، التهذيب 2- 189، الاستبصار 2- 29، من لا يحضره الفقيه 3- 149، الخصال 1- 75، 106، 396، الاحتجاج 2- 306، 311، قرب الإسناد: 21، 77، 109، 110، 159، 160، 161، تحف العقول: 355، معاني الأخبار: 225، فقه الرضا (عليه السلام) : المحاسن: 330، السرائر: 483، تفسير عليّ بن إبراهيم 1- 136، 2- 207، تفسير العيّاشيّ 1- 233 و 234، المقنع للصدوق و الهداية، و الانتصار للسيّد المرتضي، و المراسم لابن يعلي سلّار الديلميّ، و المبسوط و النهاية للشيخ الطوسيّ، و التحرير للعلّامة الحلّي 2- 27، و شرح اللمعة الدمشقية 2- 82- حجريّة-، و الحدائق الناضرة 6- 152، و جواهر الكلام 5- 165، و رسالة المتعة للشيخ المفيد- قدّس سرّه-، و غيرها كثير.</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10- 49 [3- 200]، و فيه: اتّفقوا، بدلا من: اتّفقت الأمّة.</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قال و.</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 فيه روايتين عن ابن عبّاس و عمران بحلّيّة المتعة، فراجع.</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النّكاح باب نكاح المتعة برقم 1404 بطرق عديدة، و أورده البخاري في صحيحه 8- 207 في تفسير سورة المائدة، و في النّكاح باب تزويج المعسر الّذي معه القرآن و الإسلام، و باب ما يكره من التّبتّل و الخصاء.</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10- 444 حديث 8986.</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عبد اللّه بن مسعود.</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2.تفسیر فخر الرازی10: 49</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کتاب النکاح، باب نکاح المتعه، به شماره 1404</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4.جامع الاصول10: 444،حدیث8986</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معنا، بدلا من: لنا، في المصدرين.</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 البحار: أ لا نستحضي. و في جامع الأصول: لا نختصي. قال في الصّحاح 6- 2328: و خصيت الفحل خصاء- ممدودا-: إذا سللت خصيته. و كذا في القاموس المحيط 4- 324، و مجمع البحرين 1- 124.</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مشوشة في المطبوع من البحار.</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87. و رواه في مسند أحمد بن حنبل 1- 420، و بطريق آخر في صفحة: 432، و سنن البيهقيّ باب نكاح المتعة المجلّد السّابع بأربع طرق، و شرح معاني الآثار كتاب النّكاح باب نكاح المتعة، و مسند الشّافي: 94 قال: ثمّ رخّص لنا أن ننكح المرأة إلي أجل بالمسمي. و انظر صفحة: 216 أيضا.</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3- 273.</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9- 148 و 149 في النّكاح باب نهي النّبيّ (صلي الله عليه و آله) عن نكاح المتعة!!.</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النّكاح باب نكاح المتعة برقم 1405 بطريقين.</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11- 445 حديث 8988. و رواه أحمد بن حنبل في مسنده 4- 47 و 51. و جاء في شرح معاني الآثار للطحاوي كتاب النّكاح، باب نكاح المتعة باختلاف في اللّفظ.</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جابر بن عبد اللّه.</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كنّا في جيش فخرج.</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 تتمتّعوا، و لا توجد في المصادر: فاستمتعوا.</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مائده/87</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المصابیح3: 273</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البخاری9: 148-149</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مسلم،کتاب النکاح،باب نکاح المتعه،شماره 1405</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الاصول11: 445، حدیث8988</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مسلم1: 395</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1- 395.</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 أبو داود في مسنده المجلّد السّادس عشر باب الصّداق مختصرا، و رواه أحمد في مسنده 3- 380، و ذكره المتّقي في كنز العمّال 8- 294. و قال: أخرجه عبد الرّزّاق، و قريب منه ما جاء في مسند أحمد بن حنبل 3- 304 عن جابر، و في آخره: حتّي نهانا عمر.</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1- 395 كتاب النّكاح باب نكاح المتعة حديث 1405.</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11- 451 حديث 8993.</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عمر، في جامع الأصول.</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البيهقيّ في سننه المجلّد السّابع باب ما يجوز أن يكون مهرا بطريقين، و ذكره العسقلانيّ في تهذيب التّهذيب 10- 371، و المتّقي الهنديّ في كنز العمّال 8- 294، و قال في آخره: و كنّا نعتدّ من المستمتع منهنّ بحيضة، قال: أخرجه عبد الرّزّاق. و جاء عن أبي سعيد الخدريّ- كما في مسند أحمد بن حنبل 3- 22- أنّه قال: كنّا نتمتّع علي عهد رسول اللّه صلّي اللّه عليه [و آله] و سلّم بالثّوب. و قريب منه ما أخرجه الطّبريّ عن جابر كما في كنز العمّال 8- 293، و انظر: عمدة القارئ للعيني 8- 310، و بداية المجتهد 2- 58، و غيرها.</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1- 395 كتاب الحجّ باب التّقصير في العمرة، و انظر: مسند أحمد بن حنبل 1- 52 و 3- 325 و 356، 363 قد رواه بطرق، و سنن البيهقيّ 7- 206، و شرح معاني الآثار للطحاوي كتاب المناسك: 401، و كنز العمّال 5- 21 و 8- 293- 294 قال: أخرجه ابن جرير، و أحكام القرآن للجصاص 2- 178، و تفسير الرّازيّ 3- 26، و الدّرّ المنثور 1- 216، و مسند الطّيالسيّ: 247.</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مسلم1: 395</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الاصول11: 451،حدیث8993</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مسلم1: 359</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يؤيّده ما ذكره الطّحاويّ في شرح معاني الآثار في كتاب النّكاح باب نكاح المتعة عن سعيد بن جبير، قال: سمعت عبد اللّه بن الزّبير يخطب- و هو يعرّض بابن عبّاس يعيب عليه قوله في المتعة-، فقال ابن عبّاس: يسأل أمّه إن كان صادقا. فسألها، فقالت: صدق ابن عبّاس قد كان ذلك. فقال ابن عبّاس: لو شئت لسمّيت رجالا من قريش ولدوا فيها (يعني في المتعة) . و قريب منه ما في محاضرات الرّاغب 2- 94، و كتاب العلم لابن عمر 2- 196، و مختصره: 226.</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1- 467 كتاب النّكاح، باب نكاح المتعة.</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البيهقيّ في سننه 7- 206، فقال: أخرجه مسلم في الصّحيح من وجه آخر عن همّام، و فيه: عن عبد اللّه بن عمر أنّه سئل عن متعة النّساء، فقال: حرام، أما إنّ عمر بن الخطّاب لو أخذ فيها أحدا لرجمه بالحجارة.</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مسلم1: 467</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3- 184 [1- 175] و لكنّ اللّفظ فيه: متعة الحجّ. و جاء في زاد المعاد لابن القيّم 1- 194، و في هامش شرح المواهب للزرقاني 2- 252.</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في شرح اللّمعة الدّمشقيّة 5- 283.</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الحقّ (نهج الحقّ و كشف الصّدق) : 283.</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المصادر: سنّها، و في نسخة: صنعها.</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بنصه في مسند أحمد بن حنبل بطرق صحيحة عندهم 2- 95 و 104، و 4- 436. و قد روي مثله في تفسير القرطبيّ 2- 365 نقلا عن الدّارقطني. و جاء قول ابن عمر بعبارات مختلفة في موارد متعدّدة، منها ما ذكره البيهقيّ في سننه 5- 21: أ فكتاب اللّه عزّ و جلّ أحقّ أن يتّبع أم عمر. و جاء فيه أيضا: أ فرسول اللّه أحقّ أن تتّبعوا سننه أم عمر. نقله في مجمع الزّوائد 1- 185 أيضا.</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التومذی3: 184</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البهیة فی شرح اللمعة 5: 283</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الحق: 283</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1.نساء/24</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 الطّبريّ في التّفسير 5- 9 بإسناد صحيح، و الثّعلبيّ و الرّازيّ في التّفسير 10- 50 [3- 200] شطرا منه، و تفسير أبي حيّان 3- 218، و تفسير النّيشابوريّ، و الدّر المنثور 2- 140 بعدّة طرق، و في الكلّ: ما زني إلّا شقيّ.</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2- 488- 489.</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الأثير.</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هو الشفي.</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10- 49 [3- 200].</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تفسيره: 5- 9.</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قريب منه ما رواه الطّحاويّ في شرح معاني الآثار كتاب النّكاح، باب نكاح المتعة، عن عطا، عن ابن عبّاس. و قد جاء بصور مختلفة عن غير واحد و بطرق عديدة في الدّرّ المنثور 2- 110.</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تفسیرطبری5: 9</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3.النهایة2: 488-489</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تفسیرفخررازی10: 49</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تفسیرطبری5: 9</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 في التّاج الجامع للأصول 2- 334، باب نكاح المتعة روايتين ممّا سلف و أسقط الباقي!.</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53- 26- 32، و 103- 297 و 298 و 306- 314، و قد سلف فيه 24- 294.</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الذي يظهر من كلمات عمر أنّه كان يعدّ متعة النساء من السفاح! كما جاء في كنز العمّال: 8 / 294، و يرتّب عليها أحكام السفاح من الرجم، كما سلفت الروايات عنه في ذلك. و عرف أنّه أوّل من نهي عن المتعة، كما عدّ العسكريّ في أوليّاته، و السيوطي في تاريخ الخلفاء: 93، و القرماني في تاريخه- هامش الكامل- 1- 203، و النووي في شرح المسلم، و القسطلاني في الإرشاد 4- 169، و ابن حجر في فتح الباري 4- 339، و 9- 141.</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التاج الجامع الاصول2: 334</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بحارالانوار53: 26-32</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يقال لها: حجّ التمتّع، و هي باختصار أنّ من لم يكن أهله حاضري المسجد الحرام صحّ له أن يحرم من الميقات للعمرة في أشهر الحجّ، فيأتي مكّة و يطوف بالبيت سبعا و يصلّي ركعتي الطواف ثمّ يسعي و يقصّر و يحلّ من إحرامه، فيباح له كلّ ما حرم عليه بالإحرام ... و من هنا قيل له التمتّع لكونه مأخوذا من الاستمتاع و الالتذاذ.</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مفصّلا في الشرح الكبير 3- 239، و المجموع 7- 152، و 163، و فتح العزيز 7- 106، و المغني 3- 238، و بداية المجتهد 1- 335، و التفسير الكبير: 155، و نيل الأوطار 5- 41، و معالم السنن 2- 301، و أحكام القرآن للقرطبيّ 2- 387، و غيرها.</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فتح العزيز 7- 106، و المجموع 7- 151، و التفسير الكبير 5- 155، و المنهاج (متن) مغني المحتاج 1- 514، و المغني 3- 238، و الشرح الكبير 3- 239، و القوانين الفقهيّة: 133.</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التفسير الكبير 5- 155، و كذا في نيل الأوطار 5- 41.</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المجموع 7- 151، و منهاج (متن) مغني المحتاج 1- 514، و غيرهما.</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إحرام النّفساء حديث 1210 و 1218، و باب حجّة النّبيّ (صلي الله عليه و آله) حديث 1228.</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العزیز7: 106، و التفسیر الکبیر5/155</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التفسیرالکبیر5 : 155</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المجموع7: 151</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بقره/196</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احرام النفساء، دو حدیث 1210، 1218</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طرفا منه في جامع الأصول 3- 73 حديث 1352، و فصله فيه 3- 459- 474 حديث 1796، فلاحظ.</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و قال. أي ابن الأثير في جامع الأصول.</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كتاب المناسك باب صفة حجّة النّبيّ (صلي الله عليه و آله) حديث 1905 و 1907 و 1908 و 1909.</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1- 122 و 123 كتاب الطّهارة باب الاغتسال من النّفاس، و 5- 43 و 44، باب كراهية الثّياب المصبّغة للمحرم، و باب ترك التّسمية عند الإهلال، و باب الحجّ بغير نيّة يقصدها المحرم، و باب العمل في الإهلال، و باب إهلال النّفساء، و باب سوق الهدي، و باب كيف يطوف أوّل ما يقدم و علي أي شقّيه يأخذ إذا استلم الحجر، و باب ذكر الصّفا و المروة، و باب التّكبير علي الصّفا، و باب الذّكر و الدّعاء علي الصّفا، و باب القول بعد ركعتي الطّواف، و باب رفع اليدين في الدّعاء بعرفة، و باب فيمن لم يدرك صلاة الصّبح مع الإمام، و باب إيضاع في وادي محسّر، و باب عدد الحصي الّتي يرمي بها الجمار، و كتاب مواقيت الصّلاة، باب الجمع بين الظّهر و العصر بعرفة.</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ابی داوود، کتاب المناسک، باب صفة حجة الاحادیث 1905،1907،1908،1909</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سنن النسانی1: 122-123، و 43/5-44</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فعقد بيده تسعا- من دون: فقال، و بتقديم و تأخير-.</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إذا، في الجامع.</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عمير، و هو غلط.</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استثفري، و هو الظّاهر. و الاستثفار: أن يدخل إزاره بين فخذيه ملويّا، كما في القاموس 1- 383. و قال في النّهاية 1- 214: فيه: أنّه أمر المستحاضة أن تستثفر ... هو أن تشدّ فرجها بخرقة عريضة بعد أن تحتشي قطنا و توثق طرفيها في شي‌ء تشدّه علي وسطها فتمنع بذلك سيل الدّم، و هو مأخوذ من ثفر الدّابّة الّذي يجعل تحت ذنبها.</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الجامع: ثمّ ركب.</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 فما. و هي نسخة جاءت في (ك) .</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يهلّون- بصيغة الجمع-.</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 : فلم يزده. و في المصدر: فلم يردّ.</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الجامع لابن الأثير: منه.</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بدل في (ك): لقينا.</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2- 265: يقال: رمل يرمل رملا و رملانا: إذا أسرع في المشي و هزّ منكبيه.</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 و لا توجد في (س): مصلي، و فيها: و كان يقرأ مصلّي. و خطّ عليها في (ك)، و هو الظّاهر.</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فكان.</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كان يقرأ، في (س).</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الباب لا توجد في (س).</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158.</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هذا.</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نصبت.</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مسلم: سعي، بدلا من: رمل.</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طواف- بلا ضمير-.</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.بقره/125</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/158</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و هو: فقالت: أبي أمرني بهذا. جاء في المصدر.</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إذا، في المصدر.</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زيادة: لي، بعد قال، و كتب بعدها رمز نسخة بدل صحيحة (صح د). و لا توجد في المصدر. و في (ك): قال: قال لي، و خطّ علي: قال لي.</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إلّا النّبي.</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غبر.</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زيادة: و هم، قبل: يسقون، في المصدر.</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5- 46، و انظر: لسان العرب 2- 376.</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هي، في (س).</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في النهاية 2- 445، و نحوها في لسان العرب 1- 484، و انظر: مجمع البحرين 2- 86.</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تعلق.</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3- 402 في كتاب الحجّ في أبواب متعدّدة.</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فقدم عليّ (عليه السلام).</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أهديت.</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النهایه5: 46</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النهایه1: 445</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بخاری3: 402</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طبعتي البحار، و الظّاهر: جعشم، كما في المصدر و سيأتي التّصريح به.</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باختلاف يسير في صحيح مسلم كتاب الحجّ باب بيان وجوب الإحرام حديث 1213.</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3- 403 في كتاب الحجّ في أبواب عديدة. و نقله عن ابن عبّاس فيه 3- 148.</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وجوه الإحرام حديث 1214، 1215، 1216، و روي عن سراقة بن مالك فيه 1- 346.</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5- 178 و 179 كتاب الحجّ باب إباحة فسخ الحجّ بعمرة لمن لم يسق الهدي.</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كتاب المناسك باب في إفراد الحجّ، أحاديث 1785، 1786، 1787، 1788، 1789، و أخرج عن سراقة فيه 2- 282.</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3- 127- 134 حديث 1413 بألفاظ مختلفة و مصادر عديدة. و رواه أحمد بن حنبل في المسند 3- 305، و غيره من أئمّة الحديث منهم.</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3- 491 كتاب الحجّ باب متي يحلّ المعتمر.</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متيح. و في المصدر: و هو منيخ بالبطحاء.</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مقاربا لهذا في صحيح مسلم كتاب الحجّ باب نسخ التّحلّل من الإحرام و الأمر بالتّمام حديث 1221.</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البخاری3: 402</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وجوه لاحرام، احادیث 1214-1216</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النسائی5: 178-179</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داوود، کتاب المناسک، باب فی افراد الحج، احادیث 1214-1216</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الاصول3: 137-134، حدیث 1413</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البخاری3: 491</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الحجّ باب من أحلّ في زمن النبيّ صلّي اللّه عليه و آله، و باب التمتّع و القران و الإفراد بالحج، و باب الذبح قبل الحلق، و كتاب المغازي باب بعث أبي موسي و معاذ إلي اليمن، باب حجّة الوداع، و الألفاظ مختلفة فيه فراجع. و جاء في مسند أحمد بن حنبل 4- 393 و 395 و 410 ثلاث روايات أكثر تفصيلا عن أبي موسي، و رواها البيهقيّ في سننه 4- 388.</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3- 153- 155 حديث 1417.</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5- 153 كتاب الحجّ باب التّمتّع.</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1- 341 في الحيض، باب كيف كان بدء الحيض، باب تقضي الحائض المناسك كلّها إلّا الطّواف بالبيت، و كتاب الحجّ باب الحجّ علي الرّحل، و باب قول اللّه تعالي: «الْحَجُّ أَشْهُرٌ مَعْلُوماتٌ» ..، و أبواب أخر. و نقله عنه في جامع الأصول 3- 146.</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3- 140- 150 حديث 1415.</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بيان وجوه الإحرام، و أنّه يجوز إفراد الحجّ، حديث 1211.</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كتاب المناسك باب في إفراد الحجّ حديث 1778- 1783.</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1- 410- 412 كتاب الحجّ باب دخول الحائض مكّة.</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بخاری3: 308</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الاصول3: 153-155،حدیث 1417</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نسائی5: 153، کتاب الحج باب التمتع</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بخاری1: 341</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الاصول3: 140-150، حدیث 1415</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بیان وجوه الاحرام و این‌که حج افراد جایز است، حدیث 1211</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داوود، کتاب المناسک، باب فی افراد الحج، احادیث 1787-1783</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موطأ مالک1: 410-412، کتاب الحج، باب دخول الحائض مکه.</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3- 345- 346 تعليق في الحجّ، باب قول اللّه تعالي: «ذلِكَ لِمَنْ لَمْ يَكُنْ أَهْلُهُ حاضِرِي الْمَسْجِدِ الْحَرامِ». باختلاف يسير.</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 علي لفظ: تعالي، في (س). و لا يوجد لفظ الجلالة و أوّل الآية في المصدر.</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تقرأ الكلمة في (ك): عامين.</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الّتي، و هو الظّاهر.</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 ابن الأثير في جامع الأصول 3- 120- 122 حديث 1404، و حكاه عن الجمع بين الصحيحين للحميدي، و ذكره الحافظ في فتح الباري 3- 345.</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3- 426- 428 [3- 114] كتاب الحجّ باب «فمن تمتّع بالعمرة إلي الحجّ».</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بخاری3: 345-346، تعلیق فی الحج، باب قول الله تعالی: «ذلک لمن یکن اهلُه حاضری المسجد الحرام».</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بقره/196</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بقره/196</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البخاری3: 426-428، کتاب الحج، باب «فَمَن تَمتَّع بالعمره الی الحج»</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 جزور.</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متعة، جاءت في المصدر، و وردت في جامع الأصول.</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أكبر، مكررة في المصدر.</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السّيوطيّ في الدّرّ المنثور 1- 217 نقلا عن البخاريّ، و قال العسقلاني في إرشاد السّاري 3- 204 في قوله: و كان ناسا كرهوها ..: يعني كعمر بن الخطّاب و عثمان بن عفّان و غيرهما ممّن نقل الخلاف في ذلك.</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جواز العمرة في أشهر الحجّ حديث 1242. و نقله السّيوطيّ عن مسلم في الدّرّ المنثور 1- 217. و أورده- و الّذي قبله- ابن الأثير في جامع الأصول 3- 124- 125 حديث 1407.</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3- 134- 138 وسط الحديث من 1414.</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جواز العمرة في أشهر الحجّ حديث 1240- 1241.</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5- 180- 202 كتاب الحجّ باب الوقت الّذي وافي فيه النّبيّ (صلي الله عليه و آله) مكّة، و باب إباحة فسخ الحجّ بعمرة لمن لم يسق الهدي. و أخرجه أحمد بن حنبل في مسنده 1- 252. و بألفاظ مختلفة- و المعني واحد- جاءت في صحيح البخاريّ 3- 337- 338 كتاب الحجّ باب التّمتّع و القران و الإفراد بالحجّ، و باب فسخ الحجّ لمن لم يكن معه هدي، و في كتاب فضائل أصحاب النّبيّ (صلي الله عليه و آله)، و باب أيّام الجاهليّة، و غيرها.</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جواز العمرة فی اشهر الحج، حدیث 1242</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الاصول3: 134</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جواز العمرة فی اشهر الحج، حدیثان 1240و 1241</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نسائی5: 180</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3- 336 كتاب الحجّ باب التّمتّع و القران و الإفراد في الحجّ، و باب فسخ الحجّ لمن لم يكن معه هدي، و أورده ابن الأثير- باختلاف يسير- في جامع الأصول 3- 109 صدر حديث 1395.</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يعسفان، و هو سهو.</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3- 336 في كتاب الحجّ.</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جواز التّمتّع برقم 1223.</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5- 148 كتاب الحجّ باب التّمتّع، و انظر: سنن البيهقيّ 4- 352 و 5- 22.</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أخرجهما ابن الأثير في جامع الأصول 3- 109- 110 ضمن حديث 1395.</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جواز التّمتّع حديث 1217. و أورد النّسائيّ في سننه 5- 152 كتاب الحجّ باب التّمتّع عدّة روايات.</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2- 176 [3- 151] كتاب الحجّ باب التّمتّع حديث 1.</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من هذا ما روي عن عمران بن حصين في صحيح البخاريّ 8- 139 [7- 24] في تفسير سورة البقرة، باب فمن تمتّع بالعمرة إلي الحجّ، و كتاب الحجّ باب التّمتّع علي عهد رسول اللّه صلّي اللّه عليه و آله 2- 172، و صحيح مسلم 1- 474 كتاب الحجّ باب جواز التّمتّع حديث 1226، و سنن النّسائيّ 5- 149- 155 كتاب الحجّ باب القران، و سنن ابن ماجة: 220، و قد جاء فيه عن عمران بهذا المعني، و روي أحمد في المسند 4- 428 و 429 و 434 و 436 و 438 و غيرها روايات عديدة عنه و عن جمع من أئمّة الحديث. و أخرجه القرطبيّ- بلفظ مسلم- في تفسيره 2- 365، و البيهقيّ في سننه 5- 20، و لم يوردها ابن الأثير في جامع الأصول.</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البخاری3: 336</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البخاری3، 336</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جواز التمتع، به شماره 1223</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النسائی5: 148</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جواز التمتع، حدیث 1218</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البخاری2: 176، کتاب الحج، باب التمتع، حدیث 1</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1- 474، و أورده ابن حنبل في مسنده 4- 434، و ابن ماجة في سننه 2- 229، و ذكره في السّنن الكبري 4- 344، و فتح الباري 3- 338.</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1- 474، و جاء في سنن الدّارميّ 2- 35، و بصورة أخري في مسند أحمد بن حنبل 4- 428، و سنن النّسائيّ 5- 149.</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عن.</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1- 474.</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3- 116- 118 حديث 1402.</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شيخنا الأميني في الغدير 6- 199، و في بعض نسخ صحيح البخاريّ: قال: محمّد- أي البخاري-: يقال إنّه عمر ..- أي في صحيحه 7- 124 [8- 139] في تفسير سورة البقرة، و في كتاب الحجّ باب التّمتّع علي عهد رسول اللّه صلّي اللّه عليه و آله-.</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صحیح مسلم1: 474</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الأصول3: 116-118</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البخاری7: 124</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5- 149 و 155 كتاب الحجّ باب القران.</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1- 355 كتاب الحجّ باب جواز العمرة في أشهر الحجّ حديث 1241، و أورده ابن الأثير في جامع الأصول 3- 136 ذيل حديث 1414.</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(ك): بها.</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معه، بدلا من: عنده.</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 في سنن الدّارميّ 2- 51، و سنن أبي داود 1- 283، و سنن النّسائيّ 5- 181، و سنن البيهقيّ 4- 344 و 552، و تفسير ابن كثير 1- 230 و قد صحّحه، و بهذا المضمون قد جاء عن سراقة بن مالك كما في مسند أحمد بن حنبل 4- 175، و سنن ابن ماجة 2- 229. و قال التّرمذيّ في صحيحه 1- 175: و في الباب عن سراقة بن مالك و جابر بن عبد اللّه- ثمّ قال- و معني هذا الحديث: أن لا بأس بالعمرة في أشهر الحجّ، و هكذا فسّره الشّافعيّ و أحمد و إسحاق، و معني هذا الحديث: أنّ أهل الجاهليّة كانوا لا يعتمرون في أشهر الحجّ، فلمّا جاء الإسلام رخّص النّبيّ صلّي اللّه عليه [و آله] و سلّم فقال: دخلت العمرة في الحجّ إلي يوم القيامة، يعني لا بأس بالعمرة في أشهر الحجّ. و ما أورده العينيّ في عمدة القاري 4- 562 حريّ بالملاحظة.</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مسلم في صحيحه كتاب الحجّ باب جواز العمرة في أشهر الحجّ حديث 1241، و نقله ابن الأثير في جامع الأصول 3- 134- 138 حديث 1414.</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كانوا يسمّون المحرّم: صفرا.</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قال الجزريّ في حديث ابن عبّاس: كانوا يقولون في الجاهليّة: إذا برأ الدّبر و عفي الأثر و دخل صفر ... الدّبر- بالتّحريك-: الجرح الّذي يكون في ظهر البعير ... و قيل: هو أن يقرح خف البعير. و عفي الأثر ... أي درس و امّحي، و في رواية: و أعفي الوبر ... أي كثر وبر الإبل. منه طاب ثراه.</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النسائی5: 149و 155</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مسلم1: 355،</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فقدم رسول اللّه.</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لصبيحة.</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فأمرهم النّبيّ (صلي الله عليه و آله).</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أيضا مسلم في صحيحه في كتاب الحجّ باب جواز العمرة في أشهر الحجّ، و أحمد بن حنبل في مسنده 1- 252، و البيهقيّ في سننه 4- 354 و قال: أخرجه البخاريّ و مسلم- يعني في صحيحيهما-، و الطّحاويّ في مشكل الآثار 3- 155، و الزرقاني في شرح معاني الآثار: 381 كتاب مناسك الحجّ.</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3- 337 و 338 كتاب الحجّ باب التّمتّع و القران و غيره من الأبواب.</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كتاب الحجّ باب العمرة حديث 1987.</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5- 180 و غيرها من الصفحات، كتاب الحجّ باب الوقت الّذي وافي فيه النّبيّ (صلي الله عليه و آله) مكّة، و غيره من الأبواب.</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3- 134- 138 حديث 1414.</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الأثير في جامع الأصول 3- 136- 137.</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الوبر، بدلا من: الأثر.</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بخاری3: 337-338، کتاب الحج، باب التمتع و القرآن</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داوود، کتاب الحج، باب الحمدة، الحدیث1987</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انسائی5: 180</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الأصول3: 134-138، حدیث1414</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أوردها- و غيرها- أحمد بن حنبل في المسند 1- 261، و روي البيهقيّ جملة من الرّوايات في سننه 4- 344، و الطّحاويّ في مشكل الآثار 3- 155 و 156 و غيرهم.</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1- 472 كتاب الحجّ باب نسخ التّحلّل من الإحرام و الأمر بالتّمام، و نقله في جامع الأصول 3- 154- 155 ذيل حديث 1417.</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ببعض.</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في النّسك بعد حتّي لقيه، و فيه: فلقيه.</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هو. و كذا في جامع الأصول.</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يروحون في الحجّ تقطر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في سنن النّسائيّ 5- 153 كتاب الحجّ باب التّمتّع، سنن ابن ماجة 2- 229 في كتاب المناسك باب التّمتّع بالعمرة إلي الحجّ، و مسند أحمد بن حنبل 1- 49 و 50، و سنن البيهقيّ 5- 20 بطريقين، و تيسير الوصول 1- 288، شرح الموطأ للزرقاني 2- 179.</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1- 472 كتاب الحجّ، باب نسخ التّحلّل من الإحرام و الأمر بالتّمام. و أورده في جامع الأصول 3- 153 حديث 1417.</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طبعتي البحار: السبط، و هو خلاف الظّاهر.</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أزل أفتي بذلك.</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أمر بالتؤدة، و هي التّأنّي و التّثبّت، خلاف العجلة، قاله في النّهاية 1- 178.</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الأصول3: 134-138، حدیث1414</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فيه. و في المصدر: فيه.</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126.</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نأخذ. و هو الظّاهر.</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باقي الحفّاظ في كتبهم كالبخاريّ في صحيحه 3- 491 كتاب الحجّ باب متي يحلّ المعتمر و أبواب أخر، و النووي في شرح صحيح مسلم 1- 401، و غيرهم.</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غير مخلّ أورده مسلم في صحيحه كتاب الحجّ باب بيان وجوه الإحرام و أنّه يجوز إفراد الحجّ حديث 1211. و نقله ابن الأثير في جامع الأصول 3- 147- 148 ذيل حديث 1415 عن عدّة مصادر.</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من، بدلا من: ما، و كذا جاء في جامع الأصول.</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روي ابن ماجه بسنده عن عازب- في المناسك باب التّمتّع بالعمرة إلي الحجّ-: أنّه قال: خرج رسول اللّه صلّي اللّه عليه [و آله] و سلّم و أصحابه فأحرمنا بالحجّ، فلمّا قدمنا مكّة قال: اجعلوا حجّتكم عمرة. فقال النّاس: يا رسول اللّه! قد أحرمنا بالحجّ فكيف نجعلها عمرة؟. قال: انظروا ما آمركم به فافعلوا. فردّوا عليه القول، فغضب فانطلق ثمّ دخل علي عائشة غضبان، فرأت الغضب في وجهه، فقالت: من أغضبك؟- أغضبه اللّه- قال: و ما لي لا أغضب و أنا آمر أمرا فلا أتبع.</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بقره/196</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کتاب الحج، باب بیان وجوه الاحرام و أنه یجوز افراد الحج، حدیث 1211</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12- 121- 123.</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5- 32 [4- 225]، و نقله العلّامة الأمينيّ في الغدير 6- 212- 213 عن الطّبريّ.</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عمر بن زيد: لا توجد في المصدر، و وضع عليها رمز نسخة بدل في (ك).</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سودة.</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رمال، و هي ساقطة من تاريخ الطّبريّ و الغدير.</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بعد: أربعا.</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حجّكم.</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قال الجوهريّ: الأقرع: الّذي ذهب شعر رأسه من آفة و قد قرع فهو أقرع .. و القرع - أيضا- مصدر قولك: قرع الفناء ... أي خلا من الغاشية، يقال نعوذ باللّه من قرع الفناء و صفر الإناء ... و قال تغلب: باللّه من قرع الفناء- بالتسكين علي غير قياس- و في الحديث عن عمر ... قرع حجّكم ... أي خلت أيّام الحجّ من النّاس، انتهي. و قال في النّهاية مثل ذلك و زاد في آخره: و اجتزءوا بالعمرة. [منه (رحمه اللّه)].</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البلاغه12: 121-123</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الطبری5: 32</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نستمتع بقبضة و نفارق عن ثلاث.</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ثمّ لم أعلم.</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فارق عن ثلاث بطلاق.</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و قال- بتقديم و تأخير-.</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بدلا من: إن.</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نهز.</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نهر الرّعيّة- بالمهملة- و هو الزّجر و المنع، كما ذكره الجوهريّ، أو بالمعجمة بمعني الدّفع، كما ذكره الجزري. [منه (رحمه اللّه)].</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اللقوت: جاء في (س).</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قال الجزريّ في حديث عمر: و أنهز الفوت و أضمّ العنود ... اللّفوت: هي النّاقة الضجور عند الحلب تلتفت إلي الحالب فتعضه فينهزها بيده فتدور ليفتدي باللّبن من النّهر و هو الضّرب، فضربها مثلا للّذي يستعصي و يخرج عن الطّاعة. منه [ (رحمه اللّه)].</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ذكره في شرح النهج، و هو: و ذلك ألّا يكون عليه غاشية و زوّار، و من قرع المراح، و ذلك ألّا يكون فيه إبل، و القابية.</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فأشبع.</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العروض- بلا فاء-.</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المحجّة.</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حتي تعود.</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ينتد.</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يرهب.</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 هذه السياسة.</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المصدر هكذا: يقال أعذر الراعي الشاة و الناقة.</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2- 162، و مثله في لسان العرب 13- 173.</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الحدید12: 123</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الحدید12: 118</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4- 118، و انظر: لسان العرب 1- 694.</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حديث، و في (ك): و منه حديث.</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عن حجّكم.</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قد جاء في حاشية (ك) أيضا و هو: يقال: قيبت البيضة فهو مقوبة: إذا خرج فرخها منها، فالقائبة: البيضة، و القوب: الفرخ، و تقوبت البيضة: إذا انفلقت عن فرخها ... إلي آخر ما في المتن. نهاية.</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الأثير في النهاية 3- 308، و نحوه في لسان العرب 3- 308.</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و أضمّ العنود.</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12- 150- 151.</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الحدید3: 308</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150-151</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الفائق 2- 136، و جمع الجوامع للسيوطي كما في ترتيبه 3- 32 نقلا عن جمهرة من الحفّاظ.</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3- 206، و نظيره في لسان العرب 6- 135.</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لكنّي- بالياء-.</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3- 115- 116 حديث 1401، و أورده القرطبيّ في تفسيره 2- 365 نقلا عن الدّارقطنيّ.</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1- 157 كتاب الحجّ باب ما جاء في التّمتّع حديث 824، ثمّ قال: و إسناده صحيح، و جاء في زاد المعاد لابن القيّم 1- 194، و شرح المواهب للزرقاني 2- 252، و مجمع الزّوائد 1- 158، و ذكره بصورتين البيهقيّ في سننه 5- 21، و قال في الآخر: أ فكتاب اللّه عزّ و جلّ أحقّ أن يتّبع أم عمر؟!.</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كان، في (س).</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الكلمة في (س): وضعها. و في المصدر: نهي عنها.</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أمر.</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قريب منه ما جاء في مسند أحمد بن حنبل 2- 95 و في ذيله: أ فرسول اللّه صلّي اللّه عليه [و آله] و سلّم أحقّ أن تتّبع سنّته أم سنّة عمر؟!.</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النهایة3: 206</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الأصول3: 115-116، حدیث1401</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الترمذی1: 157، کتاب الحج، باب ما جاء فی التمتع، حدیث 824</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جواز التّمتّع حديث 1225. و انظر ما ذكره في الغدير 6- 217.</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3- 113- 114 حديث 1399.</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لمالك 1- 344 [1- 148] كتاب الحجّ باب ما جاء في التّمتّع.</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1- 157 كتاب الحجّ باب ما جاء في التّمتّع حديث 823.</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5- 152- 153 كتاب الحجّ باب التّمتّع باختلاف سندا عمّا هنا، و يشهد له أحاديث في الباب.</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 في كتاب الأمّ للشّافعيّ 7- 199، و أحكام القرآن للجصّاص 1- 335، و سنن البيهقيّ 5- 17، و تفسير القرطبيّ 2- 365 قال: هذا حديث صحيح، و زاد المعاد لابن القيّم 1- 84، و شرح المواهب للزرقاني 8- 153.</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الحج، باب جواز التمتع، حدیث 1225</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الأصول3: 113-114، حدیث 1399</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مالک1: 344، کتاب الحج، باب ما جاء فی التمتع</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التزمذی1: 157، کتاب الحج، باب ما جاء فی التمتع، حدیث823</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النسائی5: 152-153، کتاب الحج، باب التمتع</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3- 115.</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بيان وجوه الإحرام حديث 1214، و انظر ما قبله و ما بعده.</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3- 131- 132 ضمن حديث 1413.</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1- 226.</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جامع الأصول: مضت.</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نسخة بدل: نكن.</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تحرّكها.</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إنّ جابرا و أمثاله حذوا حذو النّبيّ (صلي الله عليه و آله) و تبعوا سنّته. و أمّا عمر و أضرابه فقد دعوا لمخالفة النّبيّ صلّي اللّه عليه و آله و سلّم في حال حياته و بعد مماته و أصرّوا علي شقاق الرّسول صلّي اللّه عليه و آله و قد تقدّمت من الرّوايات ما تضمّنت مخالفته. و قد نقل أبو حنيفة- كما في زاد المعاد لابن القيّم 1- 220- عن الأسود بن يزيد قال: بينما أنا واقف مع عمر بن الخطّاب بعرفة عشيّة عرفة فإذا هو برجل مرجّل شعره يفوح منه ريح الطّيب، فقال له عمر: أ محرم أنت؟. قال: نعم. فقال عمر: ما هيئتك بهيئة محرم، إنّما المحرم الأشعث الأغبر الأذفر. قال: إنّي قدمت متمتّعا و كان معي أهلي، و إنّما أحرمت اليوم. فقال عمر عند ذلك: لا تتمتّعوا في هذه الأيّام فإنّي لو رخّصت في المتعة لهم لعرّسوا بهنّ في الأراك ثمّ راحوا بهنّ حجّاجا.</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الأصول3: 115</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بیان وجوه الاحرام، حدیث 1214</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الآصول3: 131-132، حدیث 1413</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المصابیح1: 226</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3- 402 و 403 كتاب الحجّ في أبواب متفرّقة بمضامين متعدّدة، و أورده في باب المغازي أيضا، و الاعتصام بالكتاب و السّنّة باب نهي النّبيّ (صلي الله عليه و آله) عن التّحريم، و رواه أبو داود في صحيحه المجلّد الحادي عشر باب إفراد الحجّ باختلاف يسير، و أحمد بن حنبل في مسنده 3- 317، و غيرهما ممّن جمع الحديث كثير لا حاجة إلي ذكرهم.</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1- 346.</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السّعاية: هي العمل و السّعي علي جمع الصّدقات، و كان عليّ عليه السّلام قد أرسله النّبيّ (صلي الله عليه و آله) إلي اليمن لجمع الصّدقات.</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لأبد. و في المصدر: للأبد.</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بخاری2: 402-403</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مسلم1: 346</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99- 86- 101.</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علل الشرائع: 412- 413، 415، و عيون أخبار الرضا (عليه السلام) 2- 15، 124، و خصال الصدوق 1- 69 و 2- 394، و أمالي الشيخ الطوسيّ 2- 15، و قرب الإسناد: 104، 106، 107، 169، و دعائم الإسلام 1- 317 و 318 و 319، و غيرها كثير.</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حللت.</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يوم. و هي نسخة بدل في (ك).</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الانوار99: 86-101</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علل الشرایع: 412-413،415، و عیون اخبار الرضا2: 15، 124، و الخصال للصدوق1: 69،و 2: 394، و دیگر کتب شیعه.</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المومنون/6</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30.</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الدرّ المنثور 5- 3، 6- 415، و الكشّاف 3- 174، 4- 148، و غيرهما.</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خطّ علي اللام في: لهذا.</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التأييد.</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لا تسود، و ما أثبتناه هو الظاهر.</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النسائي في سننه كتاب المناسك: 109، 121، و الترمذي في كتاب الأدب: 70، و غيرهما.</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يظهر إباحتها، يقال: باح بسرّه ... أي أظهره، كما في الصحاح 1- 357.</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لما، في (ك) رمز نسخة بدل.</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معارج/30</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المؤمنون/6</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المنثور5: 3، و 6/415، و الکشاف3: 174</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 109،121، کتاب المناسک، و غیره</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لمالك 2- 30 كتاب النكاح 41، و هناك روايات جمّة في الباب. و قد أورد بعضها ابن ماجة في سننه: 44 كتاب النكاح.</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سلفت منّا جملة من مصادر قوله: أنا أنهي عنهما و أعاقب عليهما، و نذكر هنا جملة أخري منها: معاني الآثار للطحاوي، كتاب الحجّ: 374 و 375 و 401، كنز العمّال 8- 293- 294 بطريقين، و قال: أخرجهما ابن جرير، و البيان و التّبيين للجاحظ 2- 223، و أحكام القرآن للجصاص 1- 242 و 245 و 2- 184، و تفسير القرطبيّ 2- 370، و المبسوط للسرخسي باب القران من كتاب الحجّ و صحّحه، و جاء في زاد المعاد لابن القيّم 1- 444، و قال: ثبت عن عمر، و تفسير الفخر الرّازيّ 2- 167 و 3- 201، 222، و ضوء الشّمس 2- 94، و تاريخ ابن خلّكان 2- 359، و غيرها.</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مالک2: 30</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عدم، في (س).</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إباحة- بلا ضمير-.</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الزمان، و هو خلاف الظاهر.</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البحار: و فمع. و لا معني لها.</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الرواية بمصادرها.</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جاءت في بعض نسخ صحيح البخاريّ، كما نصّ علي ذلك العلّامة الأميني في الغدير 6- 199، و حكي عن غير واحد منهم، كما نقله الإسماعيلي عن البخاري، و لعلّه حذف منه أو حرّف.</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3- 105 حديث 1391.</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1- 336 كتاب الحجّ، باب القران في الحجّ، و جاء ما بمعناه في الصّحيحين و غيرهما كما تقدّم.</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فخرج، في (س).</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لبّيك اللّهمّ لبّيك.</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ينفي.</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 في طاعة.</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ابن الأثير في النهاية 1- 149، و الجوهريّ في الصحاح 2- 595، و الطريحي في مجمع البحرين 3- 229، و غيرهم.</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الأصول3: 105، حدیث 1391</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الموطأمالک1: 336</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النهاية 2- 7، و انظر: مجمع البحرين 4- 224، و القاموس 2- 356، و غيرهما.</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5- 22 مع الفقرة الأولي من الرواية، و ابن منظور في لسانه 8- 348.</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البلدان 3- 228، و مراصد الاطّلاع 2- 721، و قد جاء أيضا في نهاية ابن الأثير 2- 382، و لاحظ: مجمع البحرين 1- 221، و القاموس 4- 343.</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جاءت في علل الشرائع للصدوق: 412 و 413، و بحار الأنوار 99- 88- 89 و 90، و وسائل الشيعة 8- 150- 154 و 157- 158 و 164 و 165- 166 و 168- 169، و تهذيب الشيخ الطوسيّ 1- 576، و فروع الكافي 1- 233 و 234، و من لا يحضره الفقيه 1- 84 و 112، و عيون أخبار الرضا (عليه السلام): 263 و 264، و إعلام الوري: 80 [138]، و غيرها كثير.</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للصدوق: 412، 413، وو وسائل الشیعه8: 150-154،157-158،164-169</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نساء/65</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5- 153.</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المتمتّع.</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بمكّة حلالا- بتقديم و تأخير-، و لا توجد فيه: حتي.</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بدلا من: في.</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الفخر الرازيّ وجه التسمية ثمّ قال: و التمتّع علي هذا الوجه ...</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المصدر.</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فيه، في (س).</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آخر من التمتّع: هكذا جاء في المصدر.</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حذر عنه عمر. و هنا سقط جاء فيه، و هو: و قال: متعتان كانتا علي عهد رسول اللّه صلّي اللّه عليه [و آله] و سلّم و أنا أنهي عنهما و أعاقب عليهما: متعة النساء و متعة الحجّ. و المراد من هذه المتعة أن يجمع.</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يتمتّع.</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الفخر الرازی5: 153</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مرّت القصّة بمصادرها، و نزيدها بما أخرجه القرطبيّ في تفسيره 2- 365، و عدّ لها العلّامة الأميني في غديره 6- 198- 199 جملة من المصادر، فلاحظ.</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يقضي.</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سلفت مجموعة كبيرة من الروايات بهذا المضمون كادت أن تكون متواترة، انظر: صحيح النسائي 2- 23، و صحيح ابن ماجة: 220 أبواب المناسك، صحيح أبي داود 11 باب إفراد الحجّ، مسند أحمد بن حنبل 1- 236، 253 و 259 و 292 و 366 و 388، و غيرها من مواضع كتابه و كتب أخري منهم.</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شيخنا الأميني- رحمه اللّه- في الغدير 6- 214- 220 جملة من الشبهات و ناقشها بما لا مزيد عليه، و لا نري حاجة لسردها.</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البهيّة في شرح اللمعة الدمشقية 5- 245- 284.</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إنّ العلّة في تحريم عمر لمتعة الحجّ- و قد أحلّها اللّه و رسوله صلّي اللّه عليه و آله للأبد! كما مرّ- ففيها جملة روايات نذكر منها مثالا:</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البهیة فی شرح اللمعة الدمشقیة5: 245-248</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عن ابن عبّاس- كما أخرجه النسائي في سننه 5- 153- أنّه قال: سمعت عمر يقول: و اللّه إنّي لأنهاكم عن المتعة، و إنّها لفي كتاب اللّه، و لقد فعلها رسول اللّه صلّي اللّه عليه [و آله] و سلّم!! يعني العمرة في الحجّ.</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12- 231- 234 [3- 161 أربع مجلّدات] بتصرف.</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4- 207 [3- 168] باختصار و اختلاف يسير.</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زيادة: إلي المرأة.</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بي، بدلا من: به.</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زيادة: عمر.</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 قال الفيروزآبادي: العقيلة- كسفينة- الكريمة المخدّرة، و من القوم: سيّدهم، و من كلّ شي‌ء: أكرمه.</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231-234</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الطبری4: 207</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3- 169 بتصرف.</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في السّند جاء في المصدر و شرح النّهج لابن أبي الحديد، و هو: قال: حدّثني عبد الرّحمن بن محمّد بن أبي بكر بن محمّد بن الطّبريّ عمرو بن حزم الأنصاريّ عن أبيه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الشّرح زيادة: بن الحدثان.</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الغرمول- بالغين المعجمة و الرّاء المهملة- و هو الظّاهر كما تقدّم.</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3- 169 باختلاف كثير و اختصار شديد في الإسناد و المتن.</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يناعي.</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صحّت. و في الطّبريّ: و فتحت.</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شرح النّهج هكذا: قال: أمّ جميل إحدي نساء بني عامر.</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169</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الطبری3: 169</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عبارة سقطت- و قد جاءت في الطّبريّ-.</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الوجه.</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الأرض الّتي قد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و الشّرح: عمران، و هو الظّاهر.</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 المربد: الموضع الّذي يحبس فيه الإبل و غيرها، و منه يسمّي مربد البصرة. ذكره الجوهريّ، و قال: الفارهة: الجارية الجميلة. [منه (رحمه اللّه)].</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لتجئ. و في الطّبريّ: و ليحصي.</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طرفكم. و في الطّبريّ: لينقي لكم طرقكم.</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ثمّ ليقسمه بينكم و لينقي ...</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زيادة: كالميل في المكحلة.</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الشّرح: فكيف استثبت.</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تجافيت. و في الطّبريّ: تحاملت.</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فقال: استدبرتهما أو استقبلتهما؟. قال: استقبلتهما.</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خفقت الرّاية: اضطربت و تحرّكت. و في الطّبريّ: قدمين مخضوبتين تخفقان. و حفز المرأة- بالحاء المهملة و الزّاي المعجمة-: جامعها، و كذا بالمهملتين.</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فجلدوا الحدّ. و في الطّبريّ: قال: فتح و أمر بالثّلاثة فجلدوا الحدّ.</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13.</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فقال المغيرة: اشفني من الأعبد. فقال: اسكت.</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(ك): قال الجوهريّ: النأمة- بالتسكين-: الصّوت، يقال: أسكت اللّه نأمته: ... أي نغمته و صوته. [منه (رحمه اللّه)].</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أبي الحديد في شرحه 12- 234- 236.</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14- 77- 100.</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12- 236- 237.</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 بن شبة.</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التّشريم: التّشقيق، و قال الجوهريّ: ألا يألو ... أي قصّر. [منه (قدّس سرّه)].</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نور/13</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الطبری4: 207</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الحدید12: 234-236</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ذهب.</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القذذ: ريش السّهم، الواحدة القذّة. قاله في الصّحاح 2- 568، و القاموس 1- 357، و النّهاية 4- 28، و مجمع البحرين 3- 186.</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م.</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فتوح البلدان: 3- 352: أما إنّي أري وجه رجل أرجو أن لا يرجم رجل من أصحاب رسول اللّه (صلي الله عليه و آله) علي يده و لا يخزي بشهادته، و في لفظ المتّقي الهنديّ في كنز العمّال 3- 18: إنّي أري غلاما كيّسا لن يشهد- إن شاء اللّه- إلّا بحقّ!. و أوردها البيهقيّ في سننه 8- 235.</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زيد بن عمر بن شبة.</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تغيّر الثّالث لذلك. و الظّاهر زيادة كلمة: الثّالث، و كونها للسطر الآتي.</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 قال الميداني في مجمع الأمثال: لا مخبأ لعطر بعد العرس، و يروي لا عطر بعد العروس، قال المفضّل: أوّل من قال ذلك امرأة من عذرة يقال لها: أسماء بنت عبد اللّه، و كان لها زوج من بني عمّها يقال له: عروس فمات عنها فتزوّجها رجل من قومها يقال له: نوفل، و كان أعسر أبخر بخيلا دميما، فلمّا أراد أن يظعن بها قالت له: لو أذنت لي فرثيت ابن عمّي و بكيت عند رمسه؟. فقال: افعلي، فقالت: أبكيك يا عروس الأعراس، يا ثعلبا في أهله و أسدا عند البأس مع أشياء ليس يعلمها النّاس. قال: و ما تلك الأشياء؟. قالت: كان عن الهمّة غير نعّاس و يعمل السيف صبيحات البأس. ثمّ قالت: يا عروس الأعز الأزهر الطيب الخيم الكليم المحضر مع أشياء له لا تذكر. قال: و ما تلك الأشياء؟. قالت: كان عيوفا للخنا و المنكر، طيّب النّكهة غير أبخر، أيسر غير أعسر، فعرف الزّوج أنّها تعرّض به، فلمّا رحل بها قال سمي إليك عطرك ... و قد نظر إلي قشوة عطرها مطروحة. فقالت: لا عطر بعد عروس ... فذهبت مثلا.</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احتقروا. و هو الظّاهر.</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فترنقت.</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رأيته يدخل و يخرج كالميل في المكحلة؟.</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ثمانين جلدة.</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أي ابن أبي الحديد في الشّرح 12- 237.</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وجّهت. و في (س) نسخة بدل: رحمت، و قد تقرأ: رجمت، و هو الظّاهر.</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في سنن البيهقيّ 8- 235 قول عليّ عليه السّلام بلفظ: إن كانت شهادة أبي بكرة شهادة رجلين فارجم صاحبك و إلّا فقد جلدتموه، تارة، و بلفظ: إن جلدته فارجم صاحبك، ثانية، و بلفظ: لئن ضربت هذا فارجم ذاك، ثالثة.</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فاستتاب.</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لتقبل في (س).</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12- 238.</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و كان. و هو الظّاهر.</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ليت شعري لما ذا كان عمر يخاف أن يرمي بالحجارة من السّماء؟ إنّها الرّدّة حقّا! و حاشا اللّه أن يرمي مقيم الحقّ، أو لتعطيله الحكم؟ أو لجلده مثل أبي بكرة- الّذي عدّوه من خيار الصّحابة. و كان من العبادة كالنّصل-؟!. انظر: الغدير 6- 140.</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الحدید12: 237</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الحدید12: 238</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الأغاني 14- 147: قال عليه السّلام: لئن لم ينته المغيرة لأتبعنّه أحجاره. و فيه أيضا: لئن أخذت المغيرة لأتبعنّه أحجاره.</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2- 239 [3- 163].</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يشهد، في (س). و في المصدر: تشهد. و هو الظاهر.</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 كلام ابن أبي الحديد في شرحه علي النّهج 12- 239 بتصرف.</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4- 21- 25.</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(س).</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 يحب- بالحاء المهملة-. و في المصدر: أنّه.</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الحدید12: 239</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قالوا، في المصدر، و وضع عليها في (ك) رمز نسخة بدل.</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زيادة هنا و هي: في إقامة الحدّ شي‌ء.</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كان.</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تلخيص الشافي: من نواحي.</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فلم يكن.</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دعاه.</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يجب- بالجيم المعجمة-.</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يأتمنه.</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جواب و جزاء لقوله: فإن قالوا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زيادة: حاله، قبل: حال زياد، خطّ عليها في (ك). و في المصدر: هل حاله في ذلك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تلخيص الشافي: لجلج.</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دفع، و هي نسخة بدل في (ك).</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دفعه، و هي نسخة بدل في (ك).</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جوّزوا.</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لو كانت.</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المصدر: تكون- بالتاء-.</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ما، في المصدر.</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لا توجد في التلخيص.</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فأمّا.</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هل.</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لا توجد في المصدر و (س).</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لأنّه لا يقتضي، و هو الظاهر.</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الحق.</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زيادة: الحق.</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قولهم.</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كان، في تلخيص الشافي.</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هو، في المصدر.</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 لا توجد في (س) و المصدر.</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من، بدلا من: ما.</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مثل، في تلخيص الشافي.</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4- 1599: عركت الشي‌ء أعركه عركا: دلكته.</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حين عدل، في المصدر، و فيه: حتي، و هو الظاهر.</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12- 244.</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المواقف و شرحها، و المقاصد و شرحها، كما سيأتي.</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تلخیص الشافی4: 25</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244</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12- 238 [3- 162].</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معصية- بلا ضمير-.</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14- 147، و نقله في شرح النهج لابن أبي الحديد 12- 238 [3- 162].</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يأمر- بدون ضمير-.</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المغيرة في مقدم أناس كانوا ينالون عليّا أمير المؤمنين عليه السلام. انظر: رسائل الجاحظ: 92 و الأذكياء: 98، و مسند أحمد بن حنبل 1- 188، و 4- 369، و غيرها.</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الحدید12: 238</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مفصّلا في بحار الأنوار 28- 85- 100 [الحجريّة كمباني 8- 19 و 23 و 54].</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20- 10، و ذكر عن الأغاني فيه: كيفيّة إسلام المغيرة، فهي حريّة بالملاحظة.</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الفسق و الفجور، بدلا من: الزنا.</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لابن أبي الحديد 20- 10.</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شرحه علي النهج 4- 69، و 6- 288، و غيرها.</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الانوار28: 85-100</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البلاغة20: 10</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البلاغة20: 10</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البلاغة4: 69</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في بيت المال جاء بألفاظ شتّي و طرق عديدة جدّا نذكر جملة منها: الدّرّ المنثور 2- 133، و سيرة عمر لابن الجوزيّ: 129، و الأذكياء له أيضا: 162، و جمع الجوامع- كما في ترتيب السّيوطيّ الكنز- 8- 298، و سنن البيهقيّ 7- 233، و تفسير القرطبيّ 5- 99، و تفسير ابن كثير 1- 467، و حاشية سنن ابن ماجة للسندي 1- 583 و 584، و كشف الخفاء للعجلوني 1- 269 و 270 و 2- 118، و المستطرف 1- 70، و غيرها. و أخرجه الزّبير بن بكّار في الموفّقيّات، و ابن عبد البرّ في جامع العلوم، كما في مختصره: 66.</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20.</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للقصة صور عديدة بألفاظ مختلفة و أسانيد متظافرة متحدة المعني، سبق بعضها و سيأتي الآخر، تجدها في: المسند الكبير لأبي يعلي، و سنن سعيد بن منصور، و أمالي المحامليّ، و سيرة عمر لابن الجوزيّ: 129، و تفسير ابن كثير 10- 467 عن أبي يعلي، و مجمع الزّوائد للهيثمي 4- 284، و الدّرّ المنثور للسّيوطيّ 2- 133، و جمع الجوامع- كما في ترتيبه الكنز- 8- 298، الدّرر المنتثرة: 243 نقلا عن سبعة من الحفّاظ، و فتح الغدير للشوكاني 1- 407، و تفسير الكاشف 1- 357، تفسير القرطبيّ 5- 99، تفسير النّيسابوريّ في سورة النّساء، و تفسير الخازن 1- 353، و الفتوحات الإسلاميّة 2- 477، و الأربعين للرازي: 467، و التمهيد للباقلاني: 199، و قد جاءت القصّة في المصادر كلّها مذيلة بقول عمر: كلّ النّاس أفقه من عمر، و في بعضها زيادة: حتّي النّساء، و في بعضها الآخر: حتّي المخدّرات في البيوت.</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نساء/20</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نساء/20</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ابن کثیر10: 467، ومجمع الزوائد للهیثمی4: 284</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للقاضي 20- 14- القسم الأوّل-.</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4- 185.</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 دفع للعيان، لأن ...</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لو كان راغبا عن المغالاة و غير حاظر لها لما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للقاضی20: 14</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185</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عليه، في المصدر.</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لو.</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الواو، بدلا من: إذ.</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صاحب الكتاب.</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لو كان.</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هذا، في (س).</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1- 182 [1- 61]، و أشار إليه في 12- 208 [3- 96]، و غيرها من الموارد. و قريب منه في تفسير الخازن 1- 353، و تفسير القرطبيّ 5- 99، و الأربعين للرازي: و التمهيد للباقلاني: 199، و غيرهم.</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صداق نساء النّبيّ.</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فقالت له امرأة: ما جعل لك ذلك.</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20.</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كلّ النّاس أفقه من عمر حتّي ربّات الحجال، ألا تعجبون، و هو الظّاهر.</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فاضلت إمامكم ففضلته.</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المصباح المنير 2- 317، و انظر: مجمع البحرين 5- 484، و الصحاح 5- 1831، و القاموس 4- 58، و النهاية 5- 72، و غيرها.</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البلاغه1: 182</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12- 134- 135 بتصرف. و انظر: الفائق 2- 135، و غيرهما.</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حاشية لم يعلم عليها، و لعلّ محلها هنا، و هي: قال الجوهريّ: قال الأصمعيّ: يقال: لقيت من فلان عرق القربة، و معناه: الشّدّة، و لا أدري ما أصله. و قال غيره: العرق إنّما هو للرّجل لا للقربة. قال: و أصله: أنّ القرب إنّما تحملها الإماء الزوافر، و من لا معين له، و ربّما افتقر الرّجل الكريم و احتاج إلي حملها بنفسه فيعرق لما يلحقه من المشقّة و الحياء من النّاس، فيقال: تجشّمت لك عرق القربة.</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10- 13.</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بن الخطّاب.</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أنت تمنع.</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ثلث، و في نسخة جاءت عليها: تلت. و في المصدر: و تلت هذه الآية.</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20.</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134-135</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الفخر رازی10: 13</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نساء/20</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الفخر: أفقه من عمر.</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 الرازيّ في تفسيره 10- 13- 14.</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المصدر.</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لشي‌ء آخر.</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الشرط في نفسه جائز الوقوع، و قد يقول: ... و قبلها سقط جاء فيه، فلاحظ.</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لا.</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في المطبوع مشوّشة و ما أثبتناه أولي، و قد تقرأ: قلت، و لا معني لها.</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اجتهاد،- بلا ضمير-.</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الفخر رازی10: 13-14</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12- 17- 18 [3- 96] بتصرف، و ذكره في 1- 182 [1- 61] و لم يأت بذيله.</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محبّ الدّين في الرّياض 2- 46، و السّيوطيّ في الدّرّ المنثور 6- 93، و أوردها مفصّلا و بشكل آخر في الفتوحات الإسلاميّة 2- 476- 477، و الكامل لابن الأثير 4- 28، و كنز العمّال 2- 167، و جاء بها في نفس المجلّد: 141 بشكل آخر عن السدي مقتصرا علي الفقرة الأولي.</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17-18</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الریاض2: 46، و الدر المنثور للسبوطی 6: 93</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حجرات/12</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بقره/189</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فإن.</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المغني للقاضي 20- 14- القسم الثّاني- حيث قال: و إنّما لحقه علي ما يروي في الخبر الخجل ...</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3- 20.</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5- 20 [طبع مصر].</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العلوم 2- 201.</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9- 135.</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روي- بلا واو-.</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مع، في المصدر.</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زيادة: و معه.</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يعسان.</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نور/61</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للقاضی20: 14</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المستقیم3: 20</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الطبری5: 20</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احیاء العلوم2: 201</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البیان9: 135</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الحياء.</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إنّ شرب الخليفة للخمر من المسلّمات، ألا تري إلي ما ذكره الزّمخشريّ في ربيع الأبرار 4- 51- 52، باب اللّهو و اللّذّات و القصف و اللّعب، و الأبشيهي في المستطرف: 260 [2- 291] ... و غيرهما في قصّة تدرّج نزول آيات النّهي عن الخمر، و فيها: حتّي شربها عمر فأخذ لحي بعير فشجّ رأس عبد الرّحمن بن عوف، ثمّ قعد ينوح علي قتلي بدر بشعر الأسود بن عبد يغوث [أبي يعفور، بن يعفور]، و فيها:</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حجرات/12</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للقاضی20: 14</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المجيب: هو القاضي في المغني 20- 14- القسم الثاني-.</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 ما روي في الخبر. و في الأصل: علي ما يروي.</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4- 185.</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فأمّا التجسّس فهو محظور.</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من غيرها. و في المصدر: من صاحب الكتاب.</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حال- الثانية-، في المصدر.</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12- 18.</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185</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18</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كتاب الأوائل للعسكري: 105- 108، و ذكر قصصا ظريفة عن الخليفة، كما و قد عدّ ابن الجوزي هذه المخزاة من مناقب و فضائل عمر! و تبعه شاعر النيل حافظ إبراهيم في قصيدته العمرية، كما جاء في ديوانه المطبوع سنة 1937 م.</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1- 385 كتاب التّيمّم باب إذا خاف الجنب علي نفسه و أبواب أخر.</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الحيض باب التّيمّم حديث 368.</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حديث 321 كتاب الطّهارة باب التّيمّم.</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النّسائيّ 1- 170 كتاب الطّهارة باب تيمّم الجنب.</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7- 252- 254 حديث 5289 باختلاف أشرنا إلي غالبه.</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 رأيت يا أبا عبد الرّحمن.</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المصدر و هو: كيف يصنع بالصّلاة؟ فقال عبد اللّه: لا يتيمّم و إن لم يجد الماء شهرا. فقال أبو موسي: فكيف بهذه ... و لا توجد فيه: أ ما كان يتيمّم و يصلّي و كيف تصنعون؟.</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(ك).</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الاوائل للعسکری: 105-108</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البخاری1: 385، کتاب التیمم، باب إذا خاف الجنب علی نفسه</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الحیض، باب التیمم، حدیث368</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 داوود، کتاب الطهارة، باب التیمم، حدیث321</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نسائی1: 170، کتاب الطهارة، باب التیمم الجنب</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2: 252- 254 حدیث 5289</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لو رخّص لهم في هذه الآية لأوشك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بالصّعيد.</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صحيح مسلم: و إنّما كرهتم هذا لذا.</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فقال أبو موسي لعبد اللّه.</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البخاريّ: تتمرّغ، و في جامع الأصول: تمرّغ.</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سقط جاء في المصادر: ثمّ أتيت النّبيّ (صلي الله عليه و آله).</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كان ... في جامع الأصول. و وضع عليها رمز نسخة بدل في البحار.</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و ضرب بكفّيه.</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ثمّ مسح بها.</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لو، بدلا من: أو.</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الذّيل في صحيح البخاريّ و مسلم، كما في الغدير 6- 91.</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1- 96 كتاب التّيمّم باب التّيمّم بضربة.</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له، في بعض نسخ صحيح البخاريّ.</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بالصّعيد.</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مائده/6</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بخاری1: 96،کتاب التیمم،باب التیمم بضربه</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البخاريّ زيادة: كان، بعد: إنّما.</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1- 95 كتاب الطّهارة باب إذا خاف الجنب علي نفسه.</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فكيف.</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بقول.</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أخرجه مسلم في صحيحه 1- 110، و أبو داود في سننه 1- 53، و البيهقيّ في سننه 1- 226، و قال في تيسير الوصول 3- 97: أخرجه الخمسة إلّا التّرمذيّ.</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1- 95 كتاب الطّهارة- التّيمّم- باب إذا خاف الجنب.</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في سنن البيهقيّ 1- 226، و تيسير الوصول 3- 97.</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في صحيحه 1- 92- 93 [1- 45] حديث 2 في باب المتيمّم هل ينفخ فيهما ... من كتاب الطّهارة. و أورده في الأبواب الّتي بعده، إلّا أنّه حرّفه و دلّس فيه صونا لمقام الخليفة و قدسيّته، فقد حذف الكلمة: لا تصلّ، أو قوله: أمّا أنا فلم أكن لأصلّي ... ذاهلا عن أنّ كلام عمّار عندئذ لا يرتبط بشي‌ء، و لعلّ هذا عنده أخفّ وطأة من إخراج الحديث علي ما هو عليه. و رواه مسلم في صحيحه باب التّيمّم بأربعة طرق. و ذكره البيهقيّ محرفا في سننه 1- 209 نقلا عن الصّحيحين، و أخرجه النّسائيّ في سننه 1- 60 و فيه مكان جواب عمر: فلم يدر ما يقول، و أخرجه البغويّ في المصابيح 1- 36 و عدّه من الصّحاح غير أنّه حذف صدر الحديث و ذكر مجي‌ء عمّار إلي رسول اللّه (صلي الله عليه و آله) فقط. و كذا حرّفه الذهبي في تذكرته 3- 152. إلّا أنّ ابن حجر في فتح الباري في شرح صحيح البخاريّ 1- 352 قال: إنّ هذا مذهب مشهور من عمر. و أورده العينيّ في عمدة القاري 2- 172، و قال: إنّ عمر لم يكن يري للجنب التّيمّم لتأدية اجتهاده إلي أنّ الآية مختصّة بالحدث الأصغر. و أورد الواقعة العلّامة الأميني في غديره 6- 83- 92 و ناقشها بما لا مزيد عليه.</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بخاری1: 95، کتاب الطهاره، باب اذا خاف الجنب علی نفسه</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بخاری1: 95، کتاب الطهاره، باب اذا خاف الجنب</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جاءت في سنن أبي داود 1- 53، سنن ابن ماجة 1- 200، مسند أحمد بن حنبل 4- 265 و 319، و سنن النّسائيّ 1- 59، 61.</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الطّهارة باب التّيمّم. و جاء في سنن ابن ماجة 1- 200.</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زيادة: أحدا، بعد: أحدّث، و في صحيح مسلم: لم أحدّث به.</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الطّهارة باب التّيمّم.</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الطّهارة باب التّيمّم.</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أورده و السّابق أبو داود في سننه 1- 53، و ابن ماجة في صحيحه: 43، و أحمد في مسنده 4- 265 و 319، و النّسائيّ في سننه 1- 59 و 60 و 61. و جاءا في سنن البيهقيّ 1- 209 بطرق عديدة، و شرح معاني الآثار للطحاوي 1- 67.</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بخاری1: 92-93</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الطهاره، باب التیمم</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الطهاره، باب التیمم</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7- 255- 256 ذيل حديث 5290.</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ما تذكر.</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 له.</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إنّما كان ... و هو الظّاهر.</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الأرض.</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الأصول عندنا: خمسة، يظهر من خامستها أنّها في نسخة من جامع الأصول.</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7- 256.</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أخبارا- بالنصب-، لأنّها رويت عن جامع الأصول.</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النسائي 1- 170 كتاب الطهارة باب تيمّم الجنب باب التيمّم في الحضر مرّة، و في السفر أخري، و كلّ منهما باختلاف يسير في اللفظ. و رواه أبو داود في صحيحه باب التيمّم بطرق، و أحمد ابن حنبل في مسنده 4- 319، و قريب منه ما ذكره في 4- 265 بطريقين، و كذا في 4- 320، و المتّقي الهندي في كنز العمّال 5- 143 و قال: أخرجه عبد الرزاق. و لاحظ: مسند الطيالسي 3- 88 و 89 بطرق عديدة.</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الواو في (س) هنا قبل: التمرغ.</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عليه الطريحي في مجمع البحرين 5- 288، و ابن الأثير في النهاية 4- 343، و الفيروزآبادي في القاموس 3- 319.</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الاصول7: 256</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النسائی1: 170، کتاب الطهارة، باب تیمم الجنب، باب التیمم فی الحضر مَرّة و فی السفر أخری</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الاصول7: 256</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الاصول7: 259</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7- 259.</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في (س) زيادة كلمة: تعالي، و قد خطّ عليها في (ك).</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إمام الحنابلة أحمد، و قال: روي عنه نحو هذا كثير، و جاء في ينابيع المودّة: 274، و في فرائد السّمطين عن أبي سعيد.</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هذا تجده في مصادر كثيرة من الخاصّة، و انظر مثالا: بحار الأنوار 26- 182، 28- 4، 35- 387- 391، 40- 136، 153، 178، 92- 87 و 95، و إحقاق الحقّ 7- 579 581 و 615، و لاحظ ما ذكره فيه من مصادر العامّة.</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مصادره في أوّل تحقيقاتنا، و انظر: الغدير 3- 95- 101، و غيره.</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بلفظ: أقضي أمّتي عليّ، في مصابيح البغويّ 2- 277، الرّياض النضرة 2- 198، و مناقب الخوارزميّ: 50، و فتح الباري 8- 136، و بغية الوعاة: 447، و غيرها.</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مصادره في الطعن الثامن عشر.</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(س).</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الغدیر3: 95-101، و غیره</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مصابیح البغوی2: 277، و الریاض النضدة: 2/198</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3 : 28</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أو فسادا.</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ضروريّات مذهب الإماميّة، و الرّوايات عليه عند العامّة متضافرة. انظر: صحيح التّرمذيّ كتاب الإيمان باب 9 حديث 40، و سنن النّسائيّ كتاب الصّلاة باب 8، و سنن ابن ماجة كتاب الإقامة: 77، و مسند أحمد بن حنبل 5- 342، و غيرها.</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فلم.</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أحد- بالرفع-.</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إنّ اجتهاد عمر و جهله في باب الصلاة أكثر من أن يذكر هنا، و نضيف إلي ما ذكره المصنّف- رحمه اللّه- اثنين:</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ترمذی: کتاب الایمان، باب 9،حدیث 40، وسنن النسائی ، کتاب الصلاه، باب 8</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 بأكثر من لفظ في مصادر عديدة نذكر منها مثالا: سنن البيهقيّ 7- 443، و كتاب العلم لأبي عمر: 150، و كنز العمّال 7- 82 عن ابن أبي شيبة، و فتح الباري لابن حجر 12- 120 و قال فيه: أخرجه ابن أبي شيبة و رجاله ثقات، و الإصابة 3- 427 نقلا عن فوائد محمّد بن مخلد العطّار، و أوعز إليه في التمهيد: 199. و قال ابن أبي الحديد في شرحه 12- 204 [3- 150]- بعد نقل القصّة و قول السّيّد المرتضي فيها-: و أمّا قول المرتضي: كان يجب أن يسأل عن الحمل، لأنّه أحد الموانع من الرّجم ... فكلام صحيح لازم، و لا ريب أنّ ترك السّؤال عن ذلك نوع من الخطإ ...</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بیهقی7: 443، کنزالعمال 7: 82، وفتح الباری لابن حجر 12: 120</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لأنّه.</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20- 12- القسم الثاني-، و جاء بعينه في الشافي 4- 179- 180، و نقله أيضا في شرح ابن أبي الحديد 12- 203 [3- 150].</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ما قال.</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لم تكن.</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قيل له.</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لهلك عمر من جهة العقاب.</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يجزي- بالزاي المعجمة-.</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المصدر هكذا: هلك إذا افتقر أو صار سببا لقتل ...</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في تعرفه حاله.</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المفنی20: 12</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4- 180.</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ظننته.</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زيادة: له، في الشافي.</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سبيل عليها- بتقديم و تأخير-.</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بدلا من: ذلك، في المصدر.</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أنّه أمر برجمها مع العلم بأنّها حامل.</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كما ظنّه صاحب الكتاب.</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خفي عليّ.</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ارتفاعه ... أي الحمل.</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تقصيره و خطيئته.</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أنّها. و هو الظاهر.</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الواو في (ك).</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يدلّ عنده- بتقديم و تأخير-.</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180</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التعظيم و التفخيم.</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زيادة: عليه، في المصدر.</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زيادة الضّمير.</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109.</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المطبوع من البحار: في.</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الآية مكررة في سور: الأنعام: 164، الإسراء: 15، فاطر: 18، الزّمر: 7.</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تكرّر من عمر قوله في ذيل القصّة في غير مورد بألفاظ مختلفة نشير إلي بعضها:</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109</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164</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السبط: 87، و مناقب الخوارزمی:58</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1- 149- 150، باختلاف يسير.</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39 و 48 بألفاظ مقاربة، و لها نظائر هناك. و قد مرّت الرّواية في هامش صفحة (675) قريبا بمصادر أخري باختلاف يسير.</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بعض نسخ المصدر: البلاء.</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تلد.</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جاءت هذه الفقرة باختصار في الرّياض النّضرة 2- 196، و ذخائر العقبي: 80، و مطالب السّئول: 13، و الأربعين للفخر الرّازيّ: 466.</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قولة عمر: لو لا عليّ لهلك عمر ... جاءت بألفاظ متعدّدة و موارد كثيرة و في أكثر من واقعة، فقد قالها عند ما نهاه عليه السّلام عن رجم امرأة ولدت لستّة أشهر مستدلّا بآية الرّضاع مع آية الحمل و الفصال كما أخرجه الحافظان ابن أبي حاتم و البيهقيّ و كذا الكنجيّ و النّيسابوريّ.</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40- 217- 218.</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موضوع.</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الخليفة علي مجنونة قد زنت قد ورد عن ابن عبّاس و غيره في صور متعدّدة:</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الانوار40: 217-218</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20- 13- القسم الثاني-.</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12- 205 [3- 150].</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1- 149.</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38.</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زيادة كلمة: حبلي.</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يا عمر، في المناقب.</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 يحتلم، بدلا من: يدرك.</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2- 473.</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1- 140، و قريب منه بإسناد آخر في 1- 155، و بتحريف و إسقاط لأوّله في 1- 158.</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المغنی:20/13</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12/205</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الغمّة:1/149</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38</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طوائف:20/13</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1/104</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المطبوع: و كان عمر يتعوّذ من معضلة ليس بها أبو الحسن حاضرا، يعني عليّا عليه السّلام.</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الحقّ (نهج الحقّ و كشف الصدق): 350.</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علي: أحمد، في مطبوع البحار رمز نسخة بدل.</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20- 13- القسم الثاني-.</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عليه أمير المؤمنين عليه السلام هو.</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الحكم لا يقال.</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جاءت العبارة في المغني هكذا: إنّ في حال الجنون لا يقام الحدّ عليه- بتقديم و تأخير و زيادة و تغيير-.</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من جهة أن، في المصدر.</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يصحّ.</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يقال.</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بذلك، بدلا من: به.</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الحق:350</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المغنی: 20/13</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أجراه.</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4- 181- 183.</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بدلا من: عن.</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لكان أيضا، و لا توجد فيه: ينبغي أن يكون عمر.</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عن، بدل: من، في المصدر.</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و قوله.</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يدلّ.</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له أن يأمر به، جاءت في المصدر.</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ذكره الغمّ فأيّ غمّ كان يلحقه؟!، كذا جاء في الشافي- بتقديم و تأخير و نقص-.</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تقصير و لا تفريط- بتقديم و تأخير-.</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لتألّمه، كما في المصدر.</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181-183</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المشهور.</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إن، في الشافي.</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العقل، بدل: الشرع.</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علي المجنون الحدّ- بتقديم و تأخير-.</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المصدر: بما، بدلا من: علي أنّه.</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علي التائب.</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فيزال.</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الإمام، و هو خلاف الظاهر.</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الإمام.</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إلي غيره، بدلا من: الإمام، في الشافي.</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إلي غيره.</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الشافي زيادة: فقد بيّنا أنّه، قبل كلمة: اقتراح.</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فلا، في (س).</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القطع.</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العلم، بدل: الحكم، و هو سهو.</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صاحب- بلا ضمير-، و هو خلاف الظاهر.</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الشافی4: 183</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5- 282.</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مع.</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منها: ما روي عن عبد الرحمن السلمي، قال: أتي عمر بامرأة- أجهدها العطش، فمرّت علي راع فاستسقته فأبي أن يسقيها إلّا أن تمكّنه من نفسها، ففعلت- فشاور الناس في رجمها، فقال عليّ: هذه مضطرّة أري أن يخلّي سبيلها، ففعل.</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المقاصد5: 282</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الوغد: الأحمق الضعيف الرذل الدنيّ، أو الضعيف جسما، و جمعه أوغاد، كما في القاموس 1- 346. و الطغام- كسحاب-: أوغاد الناس، ذكره الفيروزآبادي في القاموس المحيط 4- 144.</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3- 837 [طبعة الهند].</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2- 234 كتاب الآداب.</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مسند أحمد بن حنبل 3- 19، و سنن الدّارميّ 2- 274، و سنن أبي داود 2- 340، و مشكل الآثار 1- 499، و غيرها.</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 بدلا من: له.</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علي، في (س).</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لتقيمنّ علي هذا بيّنة أو لأفعلنّ. و في لفظ: فو اللّه لأوجعنّ ظهرك و بطنك، و في لفظ الطّحاويّ: و اللّه لأضربنّ بطنك و ظهرك أو لتأتينّي بمن يشهد لك.</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زيادة: فخرج.</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في المصادر هكذا: لا يشهد لك علي هذا إلّا أصغرنا.</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زيادة: عنه.</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النّوويّ في شرحه: فمعناه أنّ هذا حديث مشهور بيننا معروف لكبارنا و صغارنا، حتّي أنّ أصغرنا يحفظه، و سمعه من رسول اللّه صلّي اللّه عليه و آله، كما حكاه الأميني في الغدير 6- 158- 159، و علّق عليه بما هو جدير بالملاحظة.</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12- 100- 101 [3- 123].</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قوله: للحجر بعبارات مختلفة و ألفاظ متعدّدة في مصادر عديدة:</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100-101</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جاء في فضل الحجر الأسود كثير من الرّوايات من طرق الخاصّة و العامّة، و نحن نذكر نموذجا ممّا جاء من طرق العامّة:</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 من دون باء-.</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أنّه- من دون لام-.</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ابن أبي الحديد: تشهد لمن وافاه.</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لفظ: أعوذ باللّه أن أعيش في قوم لست فيهم يا أبا الحسن!.</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1- 241- 242.</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في كتاب الحجّ باب ما ذكر في الحجر الأسود، و باب الرّمل في الحجّ و العمرة، و باب تقبيل الحجر.</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باب استحباب تقبيل الحجر الأسود.</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(س): في.</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(شرح صحيح مسلم للنووي) 9- 16- 17.</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الصحيح: الذين كانوا ألفوا.</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واو، هنا.</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احیاء علوم الدین1: 241-242</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کتاب الحج، باب ما ذکر فی الحجر الاسود، و باب الرمل فی الحج و العمرة و باب تقبیل الحجر</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الحج، باب استحباب تقبیل الحجر الاسود</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المنهاج9: 16-17</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المنهاج: و خوف الضرر بالتقصير في تعظيمها ...</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شرحه علي النهج 12- 102.</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السمة.</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40- 149- 154 و 225- 235، و غيرهما.</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104- 216- 273.</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104- 401.</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الاعتصام باب ما يكره من كثرة السّؤال. و قال العلّامة الأميني- رحمه اللّه- في الغدير 6- 100- 101: هذا الحديث أخرجه البخاريّ في صحيحه غير أنّه سترا علي جهل الخليفة بالأب حذف صدر الحديث و أخرج ذيله و تكلّف بعد النّهي عن التّكلّف، و لا يهمّه جهل الأمّة عندئذ بمغزي قول عمر ... و كم و كم في صحيح البخاريّ من أحاديث لعبت بها يد تحريفه.</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في شرح صحيح البخاريّ 13- 230، بتصرف.</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البلاغة12: 102</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الانوار4: 149- 154و 255-235</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الانوار104: 216-273</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الانوار104: 401</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کتاب الاعتصام، باب مایکره من تأویل الآیات الظاهرة السؤال</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فی شرح صحیح البخاری13: 230</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31.</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نسخة بدل: الإسماعيل.</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31.</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ما، في (س).</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فقرأ.</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31.</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 بألفاظ متعدّدة في موارد مختلفة في المصادر الأصليّة عند العامّة، و نكتفي بذكر لفظ آخر: قال أنس بن مالك: إنّ عمر قرأ علي المنبر: «فَأَنْبَتْنا فِيها حَبًّا وَ عِنَباً وَ قَضْباً وَ زَيْتُوناً وَ نَخْلًا وَ حَدائِقَ غُلْباً وَ فاكِهَةً وَ أَبًّا» (سورة عبس)، قال: كلّ هذا عرفناه فما الأبّ؟، ثمّ رفض عصا كانت في يده، فقال: هذا- لعمر اللّه- هو التّكلّف، فما عليك أن لا تدري ما الأبّ! اتّبعوا ما بيّن لكم هداه من الكتاب فاعملوا به و ما لم تعرفوه فكلوه إلي ربّه.</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حجر في شرح صحيح البخاريّ.</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فقوله.</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عبس/31</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عبس/31</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قريب منه ما ذكره ابن سعد في طبقاته 3- 327، و الحاكم في مستدركه 2- 514 عن أنس.</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31.</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ذكره الهيثميّ في مجمع الزّوائد 5- 8.</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31.</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روه، و لعلّه: رووه، و ما أثبتناه أولي.</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(صلي الله عليه و آله): 24.</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12- 222 كتاب الدّيات باب جنين المرأة، و في كتاب الاعتصام باب ما جاء في اجتهاد القضاة بما أنزل اللّه.</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القسامة باب دية الجنين رقم الحديث 1682.</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كتاب الدّيات باب دية الجنين برقم 4568 و 4569 و 4570.</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الدّيات باب ما جاء في دية الجنين حديث 1411.</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محمد/24</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بخاری12: 222 کتاب الدیات، باب جنین المرأة</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کتاب القسامه، باب دیه الجنین، حدیث 1682</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ابی داوود،</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الترمذی،</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8- 49 و 50 و 51 كتاب القسامة باب دية جنين المرأة.</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4- 431- 433 حديث 2509.</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4- 356، في حديث عمر: أنّه سئل عن إملاص المرأة الجنين ... هو أن تزلق الجنين قبل وقت الولادة. و في صحاح اللّغة 3- 1057: و أملصت المرأة بولدها: أسقطت.</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فتلقي. و هو الظّاهر.</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مسلمة.</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جامع الأصول 4- 428- 437 حديث 2508- 2513.</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3- 201 حكمه عليه السّلام، و في طبعة صبحي الصّالح: 523.</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هذا القرآن أنزل علي النّبيّ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أربعة. و هو الظّاهر.</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النسائی8: 49_51، کتاب القسامه باب دیه جنین امراه</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جامع الاصول4: 431_433، حدیث 2509</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طبعه صبحی صالح، حکمت 270</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الفرائض.</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مستحقّيه.</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مكانا- بالنّصب-.</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له، جاءت في المصدر.</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3- 81 [2- 183] كتاب الحجّ باب كسوة الكعبة، و جاء في كتاب الاعتصام أيضا.</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9- 282، حديث 6893.</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الجامع: قلت: لأنّ رسول اللّه صلّي اللّه عليه [و آله] قد رأي مكانه و أبو بكر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1- 317 كتاب المناسك باب في مال الكعبة حديث 2031، و قريب منه رواه البخاريّ في صحيحه 13- 211 و 212 في الاعتصام، باب الاقتداء بسنن رسول اللّه صلّي اللّه عليه [و آله] و سلّم، و في الحجّ، باب كسوة الكعبة.</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بخاری3: 81،کتاب الحج،باب کسوه الکعبه</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الاصول9: 282،حدیث 6893</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ابو داوود1: 317،کتاب المناسک، باب فی مال الکعبه، حدیث 2031</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1- 182 [1- 61].</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مرّ يوما بشابّ من فتيان الأنصار.</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فماض له. و في المصدر: فجدع ... أي خلط. و المض: المص أو أبلغ منه كما في القاموس 2- 318. و جاء فيه 2- 344: مض الشّي‌ء مضيضا: شرب ...</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جاءت العبارة في شرح النّهج هكذا: فجدح له ماء بعسل فلم يشربه و قال: إنّ اللّه تعالي ...</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20. و لم يذكر ذيلها في المصدر.</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زيادة: له، قبل الفتي، و أمير المؤمنين، بعدها.</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و اللّه، في المصدر.</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زيادة: و لا لأحد من هذه القبيلة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المصدر: يا أمير المؤمنين.</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البلاغة1: 182</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احقاف/20</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20.</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شرح النّهج: فنحن منهم فشرب.</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عمر.</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كرّر قوله هذا في أكثر من مورد، و قد أشرنا إلي جملة من هذه الموارد و إليك مورد آخر:</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نحن تبعا لشيخنا العلّامة أعلي اللّه مقامه نستدرك جملة ممّا جهله معدن الجهل و جوهره و أسّ الانحراف و أساسه، بعد أن استدركنا الكثير عليه في مطاعنه السالفة، و سنأتي علي غيرها في آخره بإذن اللّه، فنقول:</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احقاف/20</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40- 149- 154 و 225- 236، و غيرهما.</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 نحو- بلا ضمير-.</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الانوار20: 149-154، 225-236</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(ك) ما يلي: و في النهاية: كان عمر في الجاهليّة مبرشطا ... هو السّاعي بين البائع و المشتري، شبه الدّلّال، و يروي بالسّين المهملة بمعناه. محمد خليل الموسوي.</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الخطبة الشقشقيّة في نهج البلاغة- محمّد عبده- 1- 33، و طبعة صبحي الصالح: 48.</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چاپ صبحی صالح، خطبه3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84121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30</dc:title>
  <dc:description/>
  <dc:subject/>
  <cp:keywords/>
  <cp:category/>
  <cp:lastModifiedBy/>
  <dcterms:created xsi:type="dcterms:W3CDTF">2026-08-28T15:51:03+03:30</dcterms:created>
  <dcterms:modified xsi:type="dcterms:W3CDTF">2026-08-28T15:51:03+03:30</dcterms:modified>
</cp:coreProperties>
</file>

<file path=docProps/custom.xml><?xml version="1.0" encoding="utf-8"?>
<Properties xmlns="http://schemas.openxmlformats.org/officeDocument/2006/custom-properties" xmlns:vt="http://schemas.openxmlformats.org/officeDocument/2006/docPropsVTypes"/>
</file>