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عمده الاصول آیة الله السید محسن الخرازی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1612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11614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11616_3381743652">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1211618_3381743652">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211620_3381743652">
            <w:r>
              <w:rPr>
                <w:webHidden/>
                <w:rStyle w:val="IndexLink"/>
                <w:rtl w:val="true"/>
              </w:rPr>
              <w:t>مقدّمة المقدّمة</w:t>
            </w:r>
            <w:r>
              <w:rPr>
                <w:rStyle w:val="IndexLink"/>
                <w:rtl w:val="true"/>
              </w:rPr>
              <w:t>:</w:t>
              <w:tab/>
            </w:r>
            <w:r>
              <w:rPr>
                <w:rStyle w:val="IndexLink"/>
              </w:rPr>
              <w:t>11</w:t>
            </w:r>
          </w:hyperlink>
        </w:p>
        <w:p>
          <w:pPr>
            <w:pStyle w:val="Contents3"/>
            <w:tabs>
              <w:tab w:val="clear" w:pos="8459"/>
              <w:tab w:val="right" w:pos="9026" w:leader="dot"/>
            </w:tabs>
            <w:rPr/>
          </w:pPr>
          <w:hyperlink w:anchor="__RefHeading___Toc1211622_3381743652">
            <w:r>
              <w:rPr>
                <w:webHidden/>
                <w:rStyle w:val="IndexLink"/>
                <w:rtl w:val="true"/>
              </w:rPr>
              <w:t>الفصل الأوّل</w:t>
            </w:r>
            <w:r>
              <w:rPr>
                <w:rStyle w:val="IndexLink"/>
                <w:rtl w:val="true"/>
              </w:rPr>
              <w:t>:</w:t>
            </w:r>
            <w:r>
              <w:rPr>
                <w:rStyle w:val="IndexLink"/>
                <w:rtl w:val="true"/>
              </w:rPr>
              <w:t>إطلالة عابرة علی ذکری عمدة الاصولیّین</w:t>
            </w:r>
            <w:r>
              <w:rPr>
                <w:rStyle w:val="IndexLink"/>
                <w:rtl w:val="true"/>
              </w:rPr>
              <w:tab/>
            </w:r>
            <w:r>
              <w:rPr>
                <w:rStyle w:val="IndexLink"/>
              </w:rPr>
              <w:t>14</w:t>
            </w:r>
          </w:hyperlink>
        </w:p>
        <w:p>
          <w:pPr>
            <w:pStyle w:val="Contents4"/>
            <w:tabs>
              <w:tab w:val="clear" w:pos="8176"/>
              <w:tab w:val="right" w:pos="9026" w:leader="dot"/>
            </w:tabs>
            <w:rPr/>
          </w:pPr>
          <w:hyperlink w:anchor="__RefHeading___Toc1211624_3381743652">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211626_3381743652">
            <w:r>
              <w:rPr>
                <w:webHidden/>
                <w:rStyle w:val="IndexLink"/>
                <w:rtl w:val="true"/>
              </w:rPr>
              <w:t>الأمر الأوّل</w:t>
            </w:r>
            <w:r>
              <w:rPr>
                <w:rStyle w:val="IndexLink"/>
                <w:rtl w:val="true"/>
              </w:rPr>
              <w:t>:</w:t>
            </w:r>
            <w:r>
              <w:rPr>
                <w:rStyle w:val="IndexLink"/>
                <w:rtl w:val="true"/>
              </w:rPr>
              <w:t>فی معرفة الاصولیّین من أصحاب الأئمّة علیهم السّلام فی زمن</w:t>
            </w:r>
            <w:r>
              <w:rPr>
                <w:rStyle w:val="IndexLink"/>
                <w:rtl w:val="true"/>
              </w:rPr>
              <w:tab/>
            </w:r>
            <w:r>
              <w:rPr>
                <w:rStyle w:val="IndexLink"/>
              </w:rPr>
              <w:t>14</w:t>
            </w:r>
          </w:hyperlink>
        </w:p>
        <w:p>
          <w:pPr>
            <w:pStyle w:val="Contents4"/>
            <w:tabs>
              <w:tab w:val="clear" w:pos="8176"/>
              <w:tab w:val="right" w:pos="9026" w:leader="dot"/>
            </w:tabs>
            <w:rPr/>
          </w:pPr>
          <w:hyperlink w:anchor="__RefHeading___Toc1211628_3381743652">
            <w:r>
              <w:rPr>
                <w:webHidden/>
                <w:rStyle w:val="IndexLink"/>
                <w:rtl w:val="true"/>
              </w:rPr>
              <w:t>الأمر الثانی</w:t>
            </w:r>
            <w:r>
              <w:rPr>
                <w:rStyle w:val="IndexLink"/>
                <w:rtl w:val="true"/>
              </w:rPr>
              <w:t>:</w:t>
            </w:r>
            <w:r>
              <w:rPr>
                <w:rStyle w:val="IndexLink"/>
                <w:rtl w:val="true"/>
              </w:rPr>
              <w:t>فی معرفة الاصولیّین من الشیعة فی زمن الغیبة الصغری</w:t>
            </w:r>
            <w:r>
              <w:rPr>
                <w:rStyle w:val="IndexLink"/>
                <w:rtl w:val="true"/>
              </w:rPr>
              <w:t>:</w:t>
              <w:tab/>
            </w:r>
            <w:r>
              <w:rPr>
                <w:rStyle w:val="IndexLink"/>
              </w:rPr>
              <w:t>17</w:t>
            </w:r>
          </w:hyperlink>
        </w:p>
        <w:p>
          <w:pPr>
            <w:pStyle w:val="Contents4"/>
            <w:tabs>
              <w:tab w:val="clear" w:pos="8176"/>
              <w:tab w:val="right" w:pos="9026" w:leader="dot"/>
            </w:tabs>
            <w:rPr/>
          </w:pPr>
          <w:hyperlink w:anchor="__RefHeading___Toc1211630_3381743652">
            <w:r>
              <w:rPr>
                <w:webHidden/>
                <w:rStyle w:val="IndexLink"/>
                <w:rtl w:val="true"/>
              </w:rPr>
              <w:t>الأمر الثالث</w:t>
            </w:r>
            <w:r>
              <w:rPr>
                <w:rStyle w:val="IndexLink"/>
                <w:rtl w:val="true"/>
              </w:rPr>
              <w:t>:</w:t>
            </w:r>
            <w:r>
              <w:rPr>
                <w:rStyle w:val="IndexLink"/>
                <w:rtl w:val="true"/>
              </w:rPr>
              <w:t>فی معرفة الاصولیّین من الشیعة فی زمن الغیبة الکبری</w:t>
            </w:r>
            <w:r>
              <w:rPr>
                <w:rStyle w:val="IndexLink"/>
                <w:rtl w:val="true"/>
              </w:rPr>
              <w:t>:</w:t>
              <w:tab/>
            </w:r>
            <w:r>
              <w:rPr>
                <w:rStyle w:val="IndexLink"/>
              </w:rPr>
              <w:t>19</w:t>
            </w:r>
          </w:hyperlink>
        </w:p>
        <w:p>
          <w:pPr>
            <w:pStyle w:val="Contents4"/>
            <w:tabs>
              <w:tab w:val="clear" w:pos="8176"/>
              <w:tab w:val="right" w:pos="9026" w:leader="dot"/>
            </w:tabs>
            <w:rPr/>
          </w:pPr>
          <w:hyperlink w:anchor="__RefHeading___Toc1211632_3381743652">
            <w:r>
              <w:rPr>
                <w:webHidden/>
                <w:rStyle w:val="IndexLink"/>
                <w:rtl w:val="true"/>
              </w:rPr>
              <w:t>الأمر الرابع</w:t>
            </w:r>
            <w:r>
              <w:rPr>
                <w:rStyle w:val="IndexLink"/>
                <w:rtl w:val="true"/>
              </w:rPr>
              <w:t>:</w:t>
            </w:r>
            <w:r>
              <w:rPr>
                <w:rStyle w:val="IndexLink"/>
                <w:rtl w:val="true"/>
              </w:rPr>
              <w:t>ظهور الأخباریّین و الصراع الفکریّ بینهم و بین</w:t>
            </w:r>
            <w:r>
              <w:rPr>
                <w:rStyle w:val="IndexLink"/>
                <w:rtl w:val="true"/>
              </w:rPr>
              <w:tab/>
            </w:r>
            <w:r>
              <w:rPr>
                <w:rStyle w:val="IndexLink"/>
              </w:rPr>
              <w:t>38</w:t>
            </w:r>
          </w:hyperlink>
        </w:p>
        <w:p>
          <w:pPr>
            <w:pStyle w:val="Contents4"/>
            <w:tabs>
              <w:tab w:val="clear" w:pos="8176"/>
              <w:tab w:val="right" w:pos="9026" w:leader="dot"/>
            </w:tabs>
            <w:rPr/>
          </w:pPr>
          <w:hyperlink w:anchor="__RefHeading___Toc1211634_3381743652">
            <w:r>
              <w:rPr>
                <w:webHidden/>
                <w:rStyle w:val="IndexLink"/>
                <w:rtl w:val="true"/>
              </w:rPr>
              <w:t>الأمر الخامس</w:t>
            </w:r>
            <w:r>
              <w:rPr>
                <w:rStyle w:val="IndexLink"/>
                <w:rtl w:val="true"/>
              </w:rPr>
              <w:t>:</w:t>
            </w:r>
            <w:r>
              <w:rPr>
                <w:rStyle w:val="IndexLink"/>
                <w:rtl w:val="true"/>
              </w:rPr>
              <w:t>دور الاصول من زمن الوحید البهبهانیّ إلی زماننا هذا</w:t>
            </w:r>
            <w:r>
              <w:rPr>
                <w:rStyle w:val="IndexLink"/>
                <w:rtl w:val="true"/>
              </w:rPr>
              <w:tab/>
            </w:r>
            <w:r>
              <w:rPr>
                <w:rStyle w:val="IndexLink"/>
              </w:rPr>
              <w:t>42</w:t>
            </w:r>
          </w:hyperlink>
        </w:p>
        <w:p>
          <w:pPr>
            <w:pStyle w:val="Contents3"/>
            <w:tabs>
              <w:tab w:val="clear" w:pos="8459"/>
              <w:tab w:val="right" w:pos="9026" w:leader="dot"/>
            </w:tabs>
            <w:rPr/>
          </w:pPr>
          <w:hyperlink w:anchor="__RefHeading___Toc1211636_3381743652">
            <w:r>
              <w:rPr>
                <w:webHidden/>
                <w:rStyle w:val="IndexLink"/>
                <w:rtl w:val="true"/>
              </w:rPr>
              <w:t>الفصل الثانی</w:t>
            </w:r>
            <w:r>
              <w:rPr>
                <w:rStyle w:val="IndexLink"/>
                <w:rtl w:val="true"/>
              </w:rPr>
              <w:t>:</w:t>
            </w:r>
            <w:r>
              <w:rPr>
                <w:rStyle w:val="IndexLink"/>
                <w:rtl w:val="true"/>
              </w:rPr>
              <w:t>ترجمة المؤلّف</w:t>
            </w:r>
            <w:r>
              <w:rPr>
                <w:rStyle w:val="IndexLink"/>
                <w:rtl w:val="true"/>
              </w:rPr>
              <w:tab/>
            </w:r>
            <w:r>
              <w:rPr>
                <w:rStyle w:val="IndexLink"/>
              </w:rPr>
              <w:t>48</w:t>
            </w:r>
          </w:hyperlink>
        </w:p>
        <w:p>
          <w:pPr>
            <w:pStyle w:val="Contents4"/>
            <w:tabs>
              <w:tab w:val="clear" w:pos="8176"/>
              <w:tab w:val="right" w:pos="9026" w:leader="dot"/>
            </w:tabs>
            <w:rPr/>
          </w:pPr>
          <w:hyperlink w:anchor="__RefHeading___Toc1211638_3381743652">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211640_3381743652">
            <w:r>
              <w:rPr>
                <w:webHidden/>
                <w:rStyle w:val="IndexLink"/>
                <w:rtl w:val="true"/>
              </w:rPr>
              <w:t>والده</w:t>
            </w:r>
            <w:r>
              <w:rPr>
                <w:rStyle w:val="IndexLink"/>
                <w:rtl w:val="true"/>
              </w:rPr>
              <w:t>:</w:t>
              <w:tab/>
            </w:r>
            <w:r>
              <w:rPr>
                <w:rStyle w:val="IndexLink"/>
              </w:rPr>
              <w:t>48</w:t>
            </w:r>
          </w:hyperlink>
        </w:p>
        <w:p>
          <w:pPr>
            <w:pStyle w:val="Contents4"/>
            <w:tabs>
              <w:tab w:val="clear" w:pos="8176"/>
              <w:tab w:val="right" w:pos="9026" w:leader="dot"/>
            </w:tabs>
            <w:rPr/>
          </w:pPr>
          <w:hyperlink w:anchor="__RefHeading___Toc1211642_3381743652">
            <w:r>
              <w:rPr>
                <w:webHidden/>
                <w:rStyle w:val="IndexLink"/>
                <w:rtl w:val="true"/>
              </w:rPr>
              <w:t>نشأته</w:t>
            </w:r>
            <w:r>
              <w:rPr>
                <w:rStyle w:val="IndexLink"/>
                <w:rtl w:val="true"/>
              </w:rPr>
              <w:t>:</w:t>
              <w:tab/>
            </w:r>
            <w:r>
              <w:rPr>
                <w:rStyle w:val="IndexLink"/>
              </w:rPr>
              <w:t>49</w:t>
            </w:r>
          </w:hyperlink>
        </w:p>
        <w:p>
          <w:pPr>
            <w:pStyle w:val="Contents4"/>
            <w:tabs>
              <w:tab w:val="clear" w:pos="8176"/>
              <w:tab w:val="right" w:pos="9026" w:leader="dot"/>
            </w:tabs>
            <w:rPr/>
          </w:pPr>
          <w:hyperlink w:anchor="__RefHeading___Toc1211644_3381743652">
            <w:r>
              <w:rPr>
                <w:webHidden/>
                <w:rStyle w:val="IndexLink"/>
                <w:rtl w:val="true"/>
              </w:rPr>
              <w:t>علاقته بآیة اللّه السیّد أحمد الخوانساریّ</w:t>
            </w:r>
            <w:r>
              <w:rPr>
                <w:rStyle w:val="IndexLink"/>
                <w:rtl w:val="true"/>
              </w:rPr>
              <w:t>:</w:t>
              <w:tab/>
            </w:r>
            <w:r>
              <w:rPr>
                <w:rStyle w:val="IndexLink"/>
              </w:rPr>
              <w:t>49</w:t>
            </w:r>
          </w:hyperlink>
        </w:p>
        <w:p>
          <w:pPr>
            <w:pStyle w:val="Contents4"/>
            <w:tabs>
              <w:tab w:val="clear" w:pos="8176"/>
              <w:tab w:val="right" w:pos="9026" w:leader="dot"/>
            </w:tabs>
            <w:rPr/>
          </w:pPr>
          <w:hyperlink w:anchor="__RefHeading___Toc1211646_3381743652">
            <w:r>
              <w:rPr>
                <w:webHidden/>
                <w:rStyle w:val="IndexLink"/>
                <w:rtl w:val="true"/>
              </w:rPr>
              <w:t>علاقته بآیة اللّه الشیخ عبد العلیّ الطهرانیّ</w:t>
            </w:r>
            <w:r>
              <w:rPr>
                <w:rStyle w:val="IndexLink"/>
                <w:rtl w:val="true"/>
              </w:rPr>
              <w:t>:</w:t>
              <w:tab/>
            </w:r>
            <w:r>
              <w:rPr>
                <w:rStyle w:val="IndexLink"/>
              </w:rPr>
              <w:t>50</w:t>
            </w:r>
          </w:hyperlink>
        </w:p>
        <w:p>
          <w:pPr>
            <w:pStyle w:val="Contents4"/>
            <w:tabs>
              <w:tab w:val="clear" w:pos="8176"/>
              <w:tab w:val="right" w:pos="9026" w:leader="dot"/>
            </w:tabs>
            <w:rPr/>
          </w:pPr>
          <w:hyperlink w:anchor="__RefHeading___Toc1211648_3381743652">
            <w:r>
              <w:rPr>
                <w:webHidden/>
                <w:rStyle w:val="IndexLink"/>
                <w:rtl w:val="true"/>
              </w:rPr>
              <w:t>هجرته إلی قم المقدّسة</w:t>
            </w:r>
            <w:r>
              <w:rPr>
                <w:rStyle w:val="IndexLink"/>
                <w:rtl w:val="true"/>
              </w:rPr>
              <w:t>:</w:t>
              <w:tab/>
            </w:r>
            <w:r>
              <w:rPr>
                <w:rStyle w:val="IndexLink"/>
              </w:rPr>
              <w:t>50</w:t>
            </w:r>
          </w:hyperlink>
        </w:p>
        <w:p>
          <w:pPr>
            <w:pStyle w:val="Contents4"/>
            <w:tabs>
              <w:tab w:val="clear" w:pos="8176"/>
              <w:tab w:val="right" w:pos="9026" w:leader="dot"/>
            </w:tabs>
            <w:rPr/>
          </w:pPr>
          <w:hyperlink w:anchor="__RefHeading___Toc1211650_3381743652">
            <w:r>
              <w:rPr>
                <w:webHidden/>
                <w:rStyle w:val="IndexLink"/>
                <w:rtl w:val="true"/>
              </w:rPr>
              <w:t>ملامح من شخصیّة الاستاذ</w:t>
            </w:r>
            <w:r>
              <w:rPr>
                <w:rStyle w:val="IndexLink"/>
                <w:rtl w:val="true"/>
              </w:rPr>
              <w:t>:</w:t>
              <w:tab/>
            </w:r>
            <w:r>
              <w:rPr>
                <w:rStyle w:val="IndexLink"/>
              </w:rPr>
              <w:t>51</w:t>
            </w:r>
          </w:hyperlink>
        </w:p>
        <w:p>
          <w:pPr>
            <w:pStyle w:val="Contents4"/>
            <w:tabs>
              <w:tab w:val="clear" w:pos="8176"/>
              <w:tab w:val="right" w:pos="9026" w:leader="dot"/>
            </w:tabs>
            <w:rPr/>
          </w:pPr>
          <w:hyperlink w:anchor="__RefHeading___Toc1211652_3381743652">
            <w:r>
              <w:rPr>
                <w:webHidden/>
                <w:rStyle w:val="IndexLink"/>
                <w:rtl w:val="true"/>
              </w:rPr>
              <w:t>بعض مناصبه</w:t>
            </w:r>
            <w:r>
              <w:rPr>
                <w:rStyle w:val="IndexLink"/>
                <w:rtl w:val="true"/>
              </w:rPr>
              <w:t>:</w:t>
              <w:tab/>
            </w:r>
            <w:r>
              <w:rPr>
                <w:rStyle w:val="IndexLink"/>
              </w:rPr>
              <w:t>53</w:t>
            </w:r>
          </w:hyperlink>
        </w:p>
        <w:p>
          <w:pPr>
            <w:pStyle w:val="Contents4"/>
            <w:tabs>
              <w:tab w:val="clear" w:pos="8176"/>
              <w:tab w:val="right" w:pos="9026" w:leader="dot"/>
            </w:tabs>
            <w:rPr/>
          </w:pPr>
          <w:hyperlink w:anchor="__RefHeading___Toc1211654_3381743652">
            <w:r>
              <w:rPr>
                <w:webHidden/>
                <w:rStyle w:val="IndexLink"/>
                <w:rtl w:val="true"/>
              </w:rPr>
              <w:t>تألیفاته</w:t>
            </w:r>
            <w:r>
              <w:rPr>
                <w:rStyle w:val="IndexLink"/>
                <w:rtl w:val="true"/>
              </w:rPr>
              <w:t>:</w:t>
              <w:tab/>
            </w:r>
            <w:r>
              <w:rPr>
                <w:rStyle w:val="IndexLink"/>
              </w:rPr>
              <w:t>53</w:t>
            </w:r>
          </w:hyperlink>
        </w:p>
        <w:p>
          <w:pPr>
            <w:pStyle w:val="Contents3"/>
            <w:tabs>
              <w:tab w:val="clear" w:pos="8459"/>
              <w:tab w:val="right" w:pos="9026" w:leader="dot"/>
            </w:tabs>
            <w:rPr/>
          </w:pPr>
          <w:hyperlink w:anchor="__RefHeading___Toc1211656_3381743652">
            <w:r>
              <w:rPr>
                <w:webHidden/>
                <w:rStyle w:val="IndexLink"/>
                <w:rtl w:val="true"/>
              </w:rPr>
              <w:t>الفصل الثالث</w:t>
            </w:r>
            <w:r>
              <w:rPr>
                <w:rStyle w:val="IndexLink"/>
                <w:rtl w:val="true"/>
              </w:rPr>
              <w:t>:</w:t>
            </w:r>
            <w:r>
              <w:rPr>
                <w:rStyle w:val="IndexLink"/>
                <w:rtl w:val="true"/>
              </w:rPr>
              <w:t>فی رحاب الکتاب</w:t>
            </w:r>
            <w:r>
              <w:rPr>
                <w:rStyle w:val="IndexLink"/>
                <w:rtl w:val="true"/>
              </w:rPr>
              <w:tab/>
            </w:r>
            <w:r>
              <w:rPr>
                <w:rStyle w:val="IndexLink"/>
              </w:rPr>
              <w:t>75</w:t>
            </w:r>
          </w:hyperlink>
        </w:p>
        <w:p>
          <w:pPr>
            <w:pStyle w:val="Contents2"/>
            <w:tabs>
              <w:tab w:val="clear" w:pos="8743"/>
              <w:tab w:val="right" w:pos="9026" w:leader="dot"/>
            </w:tabs>
            <w:rPr/>
          </w:pPr>
          <w:hyperlink w:anchor="__RefHeading___Toc1211658_3381743652">
            <w:r>
              <w:rPr>
                <w:webHidden/>
                <w:rStyle w:val="IndexLink"/>
                <w:rtl w:val="true"/>
              </w:rPr>
              <w:t>الأمر الأوّل</w:t>
            </w:r>
            <w:r>
              <w:rPr>
                <w:rStyle w:val="IndexLink"/>
                <w:rtl w:val="true"/>
              </w:rPr>
              <w:t>:</w:t>
            </w:r>
            <w:r>
              <w:rPr>
                <w:rStyle w:val="IndexLink"/>
                <w:rtl w:val="true"/>
              </w:rPr>
              <w:t>فی</w:t>
            </w:r>
            <w:r>
              <w:rPr>
                <w:rStyle w:val="IndexLink"/>
                <w:rtl w:val="true"/>
              </w:rPr>
              <w:t>«</w:t>
            </w:r>
            <w:r>
              <w:rPr>
                <w:rStyle w:val="IndexLink"/>
                <w:rtl w:val="true"/>
              </w:rPr>
              <w:t>تعریف علم الاصول و موضوعه</w:t>
            </w:r>
            <w:r>
              <w:rPr>
                <w:rStyle w:val="IndexLink"/>
                <w:rtl w:val="true"/>
              </w:rPr>
              <w:t>»</w:t>
              <w:tab/>
            </w:r>
            <w:r>
              <w:rPr>
                <w:rStyle w:val="IndexLink"/>
              </w:rPr>
              <w:t>80</w:t>
            </w:r>
          </w:hyperlink>
        </w:p>
        <w:p>
          <w:pPr>
            <w:pStyle w:val="Contents3"/>
            <w:tabs>
              <w:tab w:val="clear" w:pos="8459"/>
              <w:tab w:val="right" w:pos="9026" w:leader="dot"/>
            </w:tabs>
            <w:rPr/>
          </w:pPr>
          <w:hyperlink w:anchor="__RefHeading___Toc1211660_3381743652">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211662_3381743652">
            <w:r>
              <w:rPr>
                <w:webHidden/>
                <w:rStyle w:val="IndexLink"/>
                <w:rtl w:val="true"/>
              </w:rPr>
              <w:t>الجهة الاولی</w:t>
            </w:r>
            <w:r>
              <w:rPr>
                <w:rStyle w:val="IndexLink"/>
                <w:rtl w:val="true"/>
              </w:rPr>
              <w:t>:</w:t>
            </w:r>
            <w:r>
              <w:rPr>
                <w:rStyle w:val="IndexLink"/>
                <w:rtl w:val="true"/>
              </w:rPr>
              <w:t>فی تعریف علم الاصول</w:t>
            </w:r>
            <w:r>
              <w:rPr>
                <w:rStyle w:val="IndexLink"/>
                <w:rtl w:val="true"/>
              </w:rPr>
              <w:tab/>
            </w:r>
            <w:r>
              <w:rPr>
                <w:rStyle w:val="IndexLink"/>
              </w:rPr>
              <w:t>80</w:t>
            </w:r>
          </w:hyperlink>
        </w:p>
        <w:p>
          <w:pPr>
            <w:pStyle w:val="Contents4"/>
            <w:tabs>
              <w:tab w:val="clear" w:pos="8176"/>
              <w:tab w:val="right" w:pos="9026" w:leader="dot"/>
            </w:tabs>
            <w:rPr/>
          </w:pPr>
          <w:hyperlink w:anchor="__RefHeading___Toc1211664_3381743652">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211666_3381743652">
            <w:r>
              <w:rPr>
                <w:webHidden/>
                <w:rStyle w:val="IndexLink"/>
                <w:rtl w:val="true"/>
              </w:rPr>
              <w:t>الخلاصة</w:t>
            </w:r>
            <w:r>
              <w:rPr>
                <w:rStyle w:val="IndexLink"/>
                <w:rtl w:val="true"/>
              </w:rPr>
              <w:t>:</w:t>
              <w:tab/>
            </w:r>
            <w:r>
              <w:rPr>
                <w:rStyle w:val="IndexLink"/>
              </w:rPr>
              <w:t>91</w:t>
            </w:r>
          </w:hyperlink>
        </w:p>
        <w:p>
          <w:pPr>
            <w:pStyle w:val="Contents3"/>
            <w:tabs>
              <w:tab w:val="clear" w:pos="8459"/>
              <w:tab w:val="right" w:pos="9026" w:leader="dot"/>
            </w:tabs>
            <w:rPr/>
          </w:pPr>
          <w:hyperlink w:anchor="__RefHeading___Toc1211668_3381743652">
            <w:r>
              <w:rPr>
                <w:webHidden/>
                <w:rStyle w:val="IndexLink"/>
                <w:rtl w:val="true"/>
              </w:rPr>
              <w:t>الجهة الثانیة</w:t>
            </w:r>
            <w:r>
              <w:rPr>
                <w:rStyle w:val="IndexLink"/>
                <w:rtl w:val="true"/>
              </w:rPr>
              <w:t>:</w:t>
            </w:r>
            <w:r>
              <w:rPr>
                <w:rStyle w:val="IndexLink"/>
                <w:rtl w:val="true"/>
              </w:rPr>
              <w:t>فی تعریف موضوع کلّ علم</w:t>
            </w:r>
            <w:r>
              <w:rPr>
                <w:rStyle w:val="IndexLink"/>
                <w:rtl w:val="true"/>
              </w:rPr>
              <w:tab/>
            </w:r>
            <w:r>
              <w:rPr>
                <w:rStyle w:val="IndexLink"/>
              </w:rPr>
              <w:t>92</w:t>
            </w:r>
          </w:hyperlink>
        </w:p>
        <w:p>
          <w:pPr>
            <w:pStyle w:val="Contents4"/>
            <w:tabs>
              <w:tab w:val="clear" w:pos="8176"/>
              <w:tab w:val="right" w:pos="9026" w:leader="dot"/>
            </w:tabs>
            <w:rPr/>
          </w:pPr>
          <w:hyperlink w:anchor="__RefHeading___Toc1211670_3381743652">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211672_3381743652">
            <w:r>
              <w:rPr>
                <w:webHidden/>
                <w:rStyle w:val="IndexLink"/>
                <w:rtl w:val="true"/>
              </w:rPr>
              <w:t>الخلاصة</w:t>
            </w:r>
            <w:r>
              <w:rPr>
                <w:rStyle w:val="IndexLink"/>
                <w:rtl w:val="true"/>
              </w:rPr>
              <w:t>:</w:t>
              <w:tab/>
            </w:r>
            <w:r>
              <w:rPr>
                <w:rStyle w:val="IndexLink"/>
              </w:rPr>
              <w:t>96</w:t>
            </w:r>
          </w:hyperlink>
        </w:p>
        <w:p>
          <w:pPr>
            <w:pStyle w:val="Contents3"/>
            <w:tabs>
              <w:tab w:val="clear" w:pos="8459"/>
              <w:tab w:val="right" w:pos="9026" w:leader="dot"/>
            </w:tabs>
            <w:rPr/>
          </w:pPr>
          <w:hyperlink w:anchor="__RefHeading___Toc1211674_3381743652">
            <w:r>
              <w:rPr>
                <w:webHidden/>
                <w:rStyle w:val="IndexLink"/>
                <w:rtl w:val="true"/>
              </w:rPr>
              <w:t>الجهة الثالثة</w:t>
            </w:r>
            <w:r>
              <w:rPr>
                <w:rStyle w:val="IndexLink"/>
                <w:rtl w:val="true"/>
              </w:rPr>
              <w:t>:</w:t>
            </w:r>
            <w:r>
              <w:rPr>
                <w:rStyle w:val="IndexLink"/>
                <w:rtl w:val="true"/>
              </w:rPr>
              <w:t>فی تمایز العلوم</w:t>
            </w:r>
            <w:r>
              <w:rPr>
                <w:rStyle w:val="IndexLink"/>
                <w:rtl w:val="true"/>
              </w:rPr>
              <w:tab/>
            </w:r>
            <w:r>
              <w:rPr>
                <w:rStyle w:val="IndexLink"/>
              </w:rPr>
              <w:t>97</w:t>
            </w:r>
          </w:hyperlink>
        </w:p>
        <w:p>
          <w:pPr>
            <w:pStyle w:val="Contents4"/>
            <w:tabs>
              <w:tab w:val="clear" w:pos="8176"/>
              <w:tab w:val="right" w:pos="9026" w:leader="dot"/>
            </w:tabs>
            <w:rPr/>
          </w:pPr>
          <w:hyperlink w:anchor="__RefHeading___Toc1211676_3381743652">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211678_3381743652">
            <w:r>
              <w:rPr>
                <w:webHidden/>
                <w:rStyle w:val="IndexLink"/>
                <w:rtl w:val="true"/>
              </w:rPr>
              <w:t>الخلاصة</w:t>
            </w:r>
            <w:r>
              <w:rPr>
                <w:rStyle w:val="IndexLink"/>
                <w:rtl w:val="true"/>
              </w:rPr>
              <w:t>:</w:t>
              <w:tab/>
            </w:r>
            <w:r>
              <w:rPr>
                <w:rStyle w:val="IndexLink"/>
              </w:rPr>
              <w:t>101</w:t>
            </w:r>
          </w:hyperlink>
        </w:p>
        <w:p>
          <w:pPr>
            <w:pStyle w:val="Contents3"/>
            <w:tabs>
              <w:tab w:val="clear" w:pos="8459"/>
              <w:tab w:val="right" w:pos="9026" w:leader="dot"/>
            </w:tabs>
            <w:rPr/>
          </w:pPr>
          <w:hyperlink w:anchor="__RefHeading___Toc1211680_3381743652">
            <w:r>
              <w:rPr>
                <w:webHidden/>
                <w:rStyle w:val="IndexLink"/>
                <w:rtl w:val="true"/>
              </w:rPr>
              <w:t>الجهة الرابعة</w:t>
            </w:r>
            <w:r>
              <w:rPr>
                <w:rStyle w:val="IndexLink"/>
                <w:rtl w:val="true"/>
              </w:rPr>
              <w:t>:</w:t>
            </w:r>
            <w:r>
              <w:rPr>
                <w:rStyle w:val="IndexLink"/>
                <w:rtl w:val="true"/>
              </w:rPr>
              <w:t>فی موضوع علم الاصول</w:t>
            </w:r>
            <w:r>
              <w:rPr>
                <w:rStyle w:val="IndexLink"/>
                <w:rtl w:val="true"/>
              </w:rPr>
              <w:t>:</w:t>
              <w:tab/>
            </w:r>
            <w:r>
              <w:rPr>
                <w:rStyle w:val="IndexLink"/>
              </w:rPr>
              <w:t>102</w:t>
            </w:r>
          </w:hyperlink>
        </w:p>
        <w:p>
          <w:pPr>
            <w:pStyle w:val="Contents4"/>
            <w:tabs>
              <w:tab w:val="clear" w:pos="8176"/>
              <w:tab w:val="right" w:pos="9026" w:leader="dot"/>
            </w:tabs>
            <w:rPr/>
          </w:pPr>
          <w:hyperlink w:anchor="__RefHeading___Toc1211682_3381743652">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211684_3381743652">
            <w:r>
              <w:rPr>
                <w:webHidden/>
                <w:rStyle w:val="IndexLink"/>
                <w:rtl w:val="true"/>
              </w:rPr>
              <w:t>الخلاصة</w:t>
            </w:r>
            <w:r>
              <w:rPr>
                <w:rStyle w:val="IndexLink"/>
                <w:rtl w:val="true"/>
              </w:rPr>
              <w:t>:</w:t>
              <w:tab/>
            </w:r>
            <w:r>
              <w:rPr>
                <w:rStyle w:val="IndexLink"/>
              </w:rPr>
              <w:t>108</w:t>
            </w:r>
          </w:hyperlink>
        </w:p>
        <w:p>
          <w:pPr>
            <w:pStyle w:val="Contents2"/>
            <w:tabs>
              <w:tab w:val="clear" w:pos="8743"/>
              <w:tab w:val="right" w:pos="9026" w:leader="dot"/>
            </w:tabs>
            <w:rPr/>
          </w:pPr>
          <w:hyperlink w:anchor="__RefHeading___Toc1211686_3381743652">
            <w:r>
              <w:rPr>
                <w:webHidden/>
                <w:rStyle w:val="IndexLink"/>
                <w:rtl w:val="true"/>
              </w:rPr>
              <w:t>الأمر الثانی</w:t>
            </w:r>
            <w:r>
              <w:rPr>
                <w:rStyle w:val="IndexLink"/>
                <w:rtl w:val="true"/>
              </w:rPr>
              <w:t>:</w:t>
            </w:r>
            <w:r>
              <w:rPr>
                <w:rStyle w:val="IndexLink"/>
                <w:rtl w:val="true"/>
              </w:rPr>
              <w:t>فی الوضع</w:t>
            </w:r>
            <w:r>
              <w:rPr>
                <w:rStyle w:val="IndexLink"/>
                <w:rtl w:val="true"/>
              </w:rPr>
              <w:tab/>
            </w:r>
            <w:r>
              <w:rPr>
                <w:rStyle w:val="IndexLink"/>
              </w:rPr>
              <w:t>111</w:t>
            </w:r>
          </w:hyperlink>
        </w:p>
        <w:p>
          <w:pPr>
            <w:pStyle w:val="Contents3"/>
            <w:tabs>
              <w:tab w:val="clear" w:pos="8459"/>
              <w:tab w:val="right" w:pos="9026" w:leader="dot"/>
            </w:tabs>
            <w:rPr/>
          </w:pPr>
          <w:hyperlink w:anchor="__RefHeading___Toc1211688_3381743652">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211690_3381743652">
            <w:r>
              <w:rPr>
                <w:webHidden/>
                <w:rStyle w:val="IndexLink"/>
                <w:rtl w:val="true"/>
              </w:rPr>
              <w:t>المقام الأوّل</w:t>
            </w:r>
            <w:r>
              <w:rPr>
                <w:rStyle w:val="IndexLink"/>
                <w:rtl w:val="true"/>
              </w:rPr>
              <w:t>:</w:t>
            </w:r>
            <w:r>
              <w:rPr>
                <w:rStyle w:val="IndexLink"/>
                <w:rtl w:val="true"/>
              </w:rPr>
              <w:t>حقیقة الوضع</w:t>
            </w:r>
            <w:r>
              <w:rPr>
                <w:rStyle w:val="IndexLink"/>
                <w:rtl w:val="true"/>
              </w:rPr>
              <w:t>:</w:t>
              <w:tab/>
            </w:r>
            <w:r>
              <w:rPr>
                <w:rStyle w:val="IndexLink"/>
              </w:rPr>
              <w:t>111</w:t>
            </w:r>
          </w:hyperlink>
        </w:p>
        <w:p>
          <w:pPr>
            <w:pStyle w:val="Contents4"/>
            <w:tabs>
              <w:tab w:val="clear" w:pos="8176"/>
              <w:tab w:val="right" w:pos="9026" w:leader="dot"/>
            </w:tabs>
            <w:rPr/>
          </w:pPr>
          <w:hyperlink w:anchor="__RefHeading___Toc1211692_3381743652">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211694_3381743652">
            <w:r>
              <w:rPr>
                <w:webHidden/>
                <w:rStyle w:val="IndexLink"/>
                <w:rtl w:val="true"/>
              </w:rPr>
              <w:t>اتّحاد حیثیّة الدلالة الشأنیّة مع الانتقال الشأنیّ</w:t>
            </w:r>
            <w:r>
              <w:rPr>
                <w:rStyle w:val="IndexLink"/>
                <w:rtl w:val="true"/>
              </w:rPr>
              <w:t>:</w:t>
              <w:tab/>
            </w:r>
            <w:r>
              <w:rPr>
                <w:rStyle w:val="IndexLink"/>
              </w:rPr>
              <w:t>113</w:t>
            </w:r>
          </w:hyperlink>
        </w:p>
        <w:p>
          <w:pPr>
            <w:pStyle w:val="Contents4"/>
            <w:tabs>
              <w:tab w:val="clear" w:pos="8176"/>
              <w:tab w:val="right" w:pos="9026" w:leader="dot"/>
            </w:tabs>
            <w:rPr/>
          </w:pPr>
          <w:hyperlink w:anchor="__RefHeading___Toc1211696_3381743652">
            <w:r>
              <w:rPr>
                <w:webHidden/>
                <w:rStyle w:val="IndexLink"/>
                <w:rtl w:val="true"/>
              </w:rPr>
              <w:t>تحلیل الوضع و الدلالة</w:t>
            </w:r>
            <w:r>
              <w:rPr>
                <w:rStyle w:val="IndexLink"/>
                <w:rtl w:val="true"/>
              </w:rPr>
              <w:t>:</w:t>
              <w:tab/>
            </w:r>
            <w:r>
              <w:rPr>
                <w:rStyle w:val="IndexLink"/>
              </w:rPr>
              <w:t>117</w:t>
            </w:r>
          </w:hyperlink>
        </w:p>
        <w:p>
          <w:pPr>
            <w:pStyle w:val="Contents4"/>
            <w:tabs>
              <w:tab w:val="clear" w:pos="8176"/>
              <w:tab w:val="right" w:pos="9026" w:leader="dot"/>
            </w:tabs>
            <w:rPr/>
          </w:pPr>
          <w:hyperlink w:anchor="__RefHeading___Toc1211698_3381743652">
            <w:r>
              <w:rPr>
                <w:webHidden/>
                <w:rStyle w:val="IndexLink"/>
                <w:rtl w:val="true"/>
              </w:rPr>
              <w:t xml:space="preserve">التنزیل و الهوهویّة </w:t>
            </w:r>
            <w:r>
              <w:rPr>
                <w:rStyle w:val="IndexLink"/>
                <w:rtl w:val="true"/>
              </w:rPr>
              <w:t>:</w:t>
              <w:tab/>
            </w:r>
            <w:r>
              <w:rPr>
                <w:rStyle w:val="IndexLink"/>
              </w:rPr>
              <w:t>120</w:t>
            </w:r>
          </w:hyperlink>
        </w:p>
        <w:p>
          <w:pPr>
            <w:pStyle w:val="Contents4"/>
            <w:tabs>
              <w:tab w:val="clear" w:pos="8176"/>
              <w:tab w:val="right" w:pos="9026" w:leader="dot"/>
            </w:tabs>
            <w:rPr/>
          </w:pPr>
          <w:hyperlink w:anchor="__RefHeading___Toc1211700_3381743652">
            <w:r>
              <w:rPr>
                <w:webHidden/>
                <w:rStyle w:val="IndexLink"/>
                <w:rtl w:val="true"/>
              </w:rPr>
              <w:t>فی صحّة تقسیم الوضع إلی التعیینیّ و التعیّنیّ و عدمها</w:t>
            </w:r>
            <w:r>
              <w:rPr>
                <w:rStyle w:val="IndexLink"/>
                <w:rtl w:val="true"/>
              </w:rPr>
              <w:t>:</w:t>
              <w:tab/>
            </w:r>
            <w:r>
              <w:rPr>
                <w:rStyle w:val="IndexLink"/>
              </w:rPr>
              <w:t>121</w:t>
            </w:r>
          </w:hyperlink>
        </w:p>
        <w:p>
          <w:pPr>
            <w:pStyle w:val="Contents3"/>
            <w:tabs>
              <w:tab w:val="clear" w:pos="8459"/>
              <w:tab w:val="right" w:pos="9026" w:leader="dot"/>
            </w:tabs>
            <w:rPr/>
          </w:pPr>
          <w:hyperlink w:anchor="__RefHeading___Toc1211702_3381743652">
            <w:r>
              <w:rPr>
                <w:webHidden/>
                <w:rStyle w:val="IndexLink"/>
                <w:rtl w:val="true"/>
              </w:rPr>
              <w:t>المقام الثانی</w:t>
            </w:r>
            <w:r>
              <w:rPr>
                <w:rStyle w:val="IndexLink"/>
                <w:rtl w:val="true"/>
              </w:rPr>
              <w:t>:</w:t>
            </w:r>
            <w:r>
              <w:rPr>
                <w:rStyle w:val="IndexLink"/>
                <w:rtl w:val="true"/>
              </w:rPr>
              <w:t>أقسام الوضع</w:t>
            </w:r>
            <w:r>
              <w:rPr>
                <w:rStyle w:val="IndexLink"/>
                <w:rtl w:val="true"/>
              </w:rPr>
              <w:t>:</w:t>
              <w:tab/>
            </w:r>
            <w:r>
              <w:rPr>
                <w:rStyle w:val="IndexLink"/>
              </w:rPr>
              <w:t>122</w:t>
            </w:r>
          </w:hyperlink>
        </w:p>
        <w:p>
          <w:pPr>
            <w:pStyle w:val="Contents4"/>
            <w:tabs>
              <w:tab w:val="clear" w:pos="8176"/>
              <w:tab w:val="right" w:pos="9026" w:leader="dot"/>
            </w:tabs>
            <w:rPr/>
          </w:pPr>
          <w:hyperlink w:anchor="__RefHeading___Toc1211704_3381743652">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211706_3381743652">
            <w:r>
              <w:rPr>
                <w:webHidden/>
                <w:rStyle w:val="IndexLink"/>
                <w:rtl w:val="true"/>
              </w:rPr>
              <w:t>أقسام الوضع باعتبار المعنی</w:t>
            </w:r>
            <w:r>
              <w:rPr>
                <w:rStyle w:val="IndexLink"/>
                <w:rtl w:val="true"/>
              </w:rPr>
              <w:t>:</w:t>
              <w:tab/>
            </w:r>
            <w:r>
              <w:rPr>
                <w:rStyle w:val="IndexLink"/>
              </w:rPr>
              <w:t>124</w:t>
            </w:r>
          </w:hyperlink>
        </w:p>
        <w:p>
          <w:pPr>
            <w:pStyle w:val="Contents4"/>
            <w:tabs>
              <w:tab w:val="clear" w:pos="8176"/>
              <w:tab w:val="right" w:pos="9026" w:leader="dot"/>
            </w:tabs>
            <w:rPr/>
          </w:pPr>
          <w:hyperlink w:anchor="__RefHeading___Toc1211708_3381743652">
            <w:r>
              <w:rPr>
                <w:webHidden/>
                <w:rStyle w:val="IndexLink"/>
                <w:rtl w:val="true"/>
              </w:rPr>
              <w:t>عدم الحاجة إلی تقیید العنوان العامّ بمفهوم الفرد و الشخص</w:t>
            </w:r>
            <w:r>
              <w:rPr>
                <w:rStyle w:val="IndexLink"/>
                <w:rtl w:val="true"/>
              </w:rPr>
              <w:t>:</w:t>
              <w:tab/>
            </w:r>
            <w:r>
              <w:rPr>
                <w:rStyle w:val="IndexLink"/>
              </w:rPr>
              <w:t>127</w:t>
            </w:r>
          </w:hyperlink>
        </w:p>
        <w:p>
          <w:pPr>
            <w:pStyle w:val="Contents4"/>
            <w:tabs>
              <w:tab w:val="clear" w:pos="8176"/>
              <w:tab w:val="right" w:pos="9026" w:leader="dot"/>
            </w:tabs>
            <w:rPr/>
          </w:pPr>
          <w:hyperlink w:anchor="__RefHeading___Toc1211710_3381743652">
            <w:r>
              <w:rPr>
                <w:webHidden/>
                <w:rStyle w:val="IndexLink"/>
                <w:rtl w:val="true"/>
              </w:rPr>
              <w:t>صحّة جعل العلاقة بین اللفظ و الخارج بتوسیط العامّ</w:t>
            </w:r>
            <w:r>
              <w:rPr>
                <w:rStyle w:val="IndexLink"/>
                <w:rtl w:val="true"/>
              </w:rPr>
              <w:t>:</w:t>
              <w:tab/>
            </w:r>
            <w:r>
              <w:rPr>
                <w:rStyle w:val="IndexLink"/>
              </w:rPr>
              <w:t>128</w:t>
            </w:r>
          </w:hyperlink>
        </w:p>
        <w:p>
          <w:pPr>
            <w:pStyle w:val="Contents4"/>
            <w:tabs>
              <w:tab w:val="clear" w:pos="8176"/>
              <w:tab w:val="right" w:pos="9026" w:leader="dot"/>
            </w:tabs>
            <w:rPr/>
          </w:pPr>
          <w:hyperlink w:anchor="__RefHeading___Toc1211712_3381743652">
            <w:r>
              <w:rPr>
                <w:webHidden/>
                <w:rStyle w:val="IndexLink"/>
                <w:rtl w:val="true"/>
              </w:rPr>
              <w:t>حقیقة الإشارات و الضمائر</w:t>
            </w:r>
            <w:r>
              <w:rPr>
                <w:rStyle w:val="IndexLink"/>
                <w:rtl w:val="true"/>
              </w:rPr>
              <w:t>:</w:t>
              <w:tab/>
            </w:r>
            <w:r>
              <w:rPr>
                <w:rStyle w:val="IndexLink"/>
              </w:rPr>
              <w:t>138</w:t>
            </w:r>
          </w:hyperlink>
        </w:p>
        <w:p>
          <w:pPr>
            <w:pStyle w:val="Contents4"/>
            <w:tabs>
              <w:tab w:val="clear" w:pos="8176"/>
              <w:tab w:val="right" w:pos="9026" w:leader="dot"/>
            </w:tabs>
            <w:rPr/>
          </w:pPr>
          <w:hyperlink w:anchor="__RefHeading___Toc1211714_3381743652">
            <w:r>
              <w:rPr>
                <w:webHidden/>
                <w:rStyle w:val="IndexLink"/>
                <w:rtl w:val="true"/>
              </w:rPr>
              <w:t>حقیقة الموصولات</w:t>
            </w:r>
            <w:r>
              <w:rPr>
                <w:rStyle w:val="IndexLink"/>
                <w:rtl w:val="true"/>
              </w:rPr>
              <w:t>:</w:t>
              <w:tab/>
            </w:r>
            <w:r>
              <w:rPr>
                <w:rStyle w:val="IndexLink"/>
              </w:rPr>
              <w:t>142</w:t>
            </w:r>
          </w:hyperlink>
        </w:p>
        <w:p>
          <w:pPr>
            <w:pStyle w:val="Contents4"/>
            <w:tabs>
              <w:tab w:val="clear" w:pos="8176"/>
              <w:tab w:val="right" w:pos="9026" w:leader="dot"/>
            </w:tabs>
            <w:rPr/>
          </w:pPr>
          <w:hyperlink w:anchor="__RefHeading___Toc1211716_3381743652">
            <w:r>
              <w:rPr>
                <w:webHidden/>
                <w:rStyle w:val="IndexLink"/>
                <w:rtl w:val="true"/>
              </w:rPr>
              <w:t>تکملة</w:t>
            </w:r>
            <w:r>
              <w:rPr>
                <w:rStyle w:val="IndexLink"/>
                <w:rtl w:val="true"/>
              </w:rPr>
              <w:t>:</w:t>
              <w:tab/>
            </w:r>
            <w:r>
              <w:rPr>
                <w:rStyle w:val="IndexLink"/>
              </w:rPr>
              <w:t>143</w:t>
            </w:r>
          </w:hyperlink>
        </w:p>
        <w:p>
          <w:pPr>
            <w:pStyle w:val="Contents3"/>
            <w:tabs>
              <w:tab w:val="clear" w:pos="8459"/>
              <w:tab w:val="right" w:pos="9026" w:leader="dot"/>
            </w:tabs>
            <w:rPr/>
          </w:pPr>
          <w:hyperlink w:anchor="__RefHeading___Toc1211718_3381743652">
            <w:r>
              <w:rPr>
                <w:webHidden/>
                <w:rStyle w:val="IndexLink"/>
                <w:rtl w:val="true"/>
              </w:rPr>
              <w:t>المقام الثالث</w:t>
            </w:r>
            <w:r>
              <w:rPr>
                <w:rStyle w:val="IndexLink"/>
                <w:rtl w:val="true"/>
              </w:rPr>
              <w:t>:</w:t>
            </w:r>
            <w:r>
              <w:rPr>
                <w:rStyle w:val="IndexLink"/>
                <w:rtl w:val="true"/>
              </w:rPr>
              <w:t>مفاد الإنشاء و الإخبار</w:t>
            </w:r>
            <w:r>
              <w:rPr>
                <w:rStyle w:val="IndexLink"/>
                <w:rtl w:val="true"/>
              </w:rPr>
              <w:t>:</w:t>
              <w:tab/>
            </w:r>
            <w:r>
              <w:rPr>
                <w:rStyle w:val="IndexLink"/>
              </w:rPr>
              <w:t>144</w:t>
            </w:r>
          </w:hyperlink>
        </w:p>
        <w:p>
          <w:pPr>
            <w:pStyle w:val="Contents4"/>
            <w:tabs>
              <w:tab w:val="clear" w:pos="8176"/>
              <w:tab w:val="right" w:pos="9026" w:leader="dot"/>
            </w:tabs>
            <w:rPr/>
          </w:pPr>
          <w:hyperlink w:anchor="__RefHeading___Toc1211720_3381743652">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211722_3381743652">
            <w:r>
              <w:rPr>
                <w:webHidden/>
                <w:rStyle w:val="IndexLink"/>
                <w:rtl w:val="true"/>
              </w:rPr>
              <w:t>اختصاص الحکایة بالجمل الخبریّة</w:t>
            </w:r>
            <w:r>
              <w:rPr>
                <w:rStyle w:val="IndexLink"/>
                <w:rtl w:val="true"/>
              </w:rPr>
              <w:t>:</w:t>
              <w:tab/>
            </w:r>
            <w:r>
              <w:rPr>
                <w:rStyle w:val="IndexLink"/>
              </w:rPr>
              <w:t>146</w:t>
            </w:r>
          </w:hyperlink>
        </w:p>
        <w:p>
          <w:pPr>
            <w:pStyle w:val="Contents5"/>
            <w:tabs>
              <w:tab w:val="clear" w:pos="7892"/>
              <w:tab w:val="right" w:pos="9026" w:leader="dot"/>
            </w:tabs>
            <w:rPr/>
          </w:pPr>
          <w:hyperlink w:anchor="__RefHeading___Toc1211724_3381743652">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211726_3381743652">
            <w:r>
              <w:rPr>
                <w:webHidden/>
                <w:rStyle w:val="IndexLink"/>
                <w:rtl w:val="true"/>
              </w:rPr>
              <w:t>الخلاصة</w:t>
            </w:r>
            <w:r>
              <w:rPr>
                <w:rStyle w:val="IndexLink"/>
                <w:rtl w:val="true"/>
              </w:rPr>
              <w:t>:</w:t>
              <w:tab/>
            </w:r>
            <w:r>
              <w:rPr>
                <w:rStyle w:val="IndexLink"/>
              </w:rPr>
              <w:t>150</w:t>
            </w:r>
          </w:hyperlink>
        </w:p>
        <w:p>
          <w:pPr>
            <w:pStyle w:val="Contents2"/>
            <w:tabs>
              <w:tab w:val="clear" w:pos="8743"/>
              <w:tab w:val="right" w:pos="9026" w:leader="dot"/>
            </w:tabs>
            <w:rPr/>
          </w:pPr>
          <w:hyperlink w:anchor="__RefHeading___Toc1211728_3381743652">
            <w:r>
              <w:rPr>
                <w:webHidden/>
                <w:rStyle w:val="IndexLink"/>
                <w:rtl w:val="true"/>
              </w:rPr>
              <w:t>الأمر الثالث</w:t>
            </w:r>
            <w:r>
              <w:rPr>
                <w:rStyle w:val="IndexLink"/>
                <w:rtl w:val="true"/>
              </w:rPr>
              <w:t>:</w:t>
            </w:r>
            <w:r>
              <w:rPr>
                <w:rStyle w:val="IndexLink"/>
                <w:rtl w:val="true"/>
              </w:rPr>
              <w:t>مصحّح الاستعمالات المجازیّة</w:t>
            </w:r>
            <w:r>
              <w:rPr>
                <w:rStyle w:val="IndexLink"/>
                <w:rtl w:val="true"/>
              </w:rPr>
              <w:tab/>
            </w:r>
            <w:r>
              <w:rPr>
                <w:rStyle w:val="IndexLink"/>
              </w:rPr>
              <w:t>155</w:t>
            </w:r>
          </w:hyperlink>
        </w:p>
        <w:p>
          <w:pPr>
            <w:pStyle w:val="Contents3"/>
            <w:tabs>
              <w:tab w:val="clear" w:pos="8459"/>
              <w:tab w:val="right" w:pos="9026" w:leader="dot"/>
            </w:tabs>
            <w:rPr/>
          </w:pPr>
          <w:hyperlink w:anchor="__RefHeading___Toc1211730_3381743652">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211732_3381743652">
            <w:r>
              <w:rPr>
                <w:webHidden/>
                <w:rStyle w:val="IndexLink"/>
                <w:rtl w:val="true"/>
              </w:rPr>
              <w:t>الخلاصة</w:t>
            </w:r>
            <w:r>
              <w:rPr>
                <w:rStyle w:val="IndexLink"/>
                <w:rtl w:val="true"/>
              </w:rPr>
              <w:t>:</w:t>
              <w:tab/>
            </w:r>
            <w:r>
              <w:rPr>
                <w:rStyle w:val="IndexLink"/>
              </w:rPr>
              <w:t>160</w:t>
            </w:r>
          </w:hyperlink>
        </w:p>
        <w:p>
          <w:pPr>
            <w:pStyle w:val="Contents2"/>
            <w:tabs>
              <w:tab w:val="clear" w:pos="8743"/>
              <w:tab w:val="right" w:pos="9026" w:leader="dot"/>
            </w:tabs>
            <w:rPr/>
          </w:pPr>
          <w:hyperlink w:anchor="__RefHeading___Toc1211734_3381743652">
            <w:r>
              <w:rPr>
                <w:webHidden/>
                <w:rStyle w:val="IndexLink"/>
                <w:rtl w:val="true"/>
              </w:rPr>
              <w:t>الأمر الرابع</w:t>
            </w:r>
            <w:r>
              <w:rPr>
                <w:rStyle w:val="IndexLink"/>
                <w:rtl w:val="true"/>
              </w:rPr>
              <w:t>:</w:t>
            </w:r>
            <w:r>
              <w:rPr>
                <w:rStyle w:val="IndexLink"/>
                <w:rtl w:val="true"/>
              </w:rPr>
              <w:t>استعمال اللفظ فی اللفظ</w:t>
            </w:r>
            <w:r>
              <w:rPr>
                <w:rStyle w:val="IndexLink"/>
                <w:rtl w:val="true"/>
              </w:rPr>
              <w:tab/>
            </w:r>
            <w:r>
              <w:rPr>
                <w:rStyle w:val="IndexLink"/>
              </w:rPr>
              <w:t>164</w:t>
            </w:r>
          </w:hyperlink>
        </w:p>
        <w:p>
          <w:pPr>
            <w:pStyle w:val="Contents3"/>
            <w:tabs>
              <w:tab w:val="clear" w:pos="8459"/>
              <w:tab w:val="right" w:pos="9026" w:leader="dot"/>
            </w:tabs>
            <w:rPr/>
          </w:pPr>
          <w:hyperlink w:anchor="__RefHeading___Toc1211736_3381743652">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211738_3381743652">
            <w:r>
              <w:rPr>
                <w:webHidden/>
                <w:rStyle w:val="IndexLink"/>
                <w:rtl w:val="true"/>
              </w:rPr>
              <w:t>الخلاصة</w:t>
            </w:r>
            <w:r>
              <w:rPr>
                <w:rStyle w:val="IndexLink"/>
                <w:rtl w:val="true"/>
              </w:rPr>
              <w:t>:</w:t>
              <w:tab/>
            </w:r>
            <w:r>
              <w:rPr>
                <w:rStyle w:val="IndexLink"/>
              </w:rPr>
              <w:t>167</w:t>
            </w:r>
          </w:hyperlink>
        </w:p>
        <w:p>
          <w:pPr>
            <w:pStyle w:val="Contents2"/>
            <w:tabs>
              <w:tab w:val="clear" w:pos="8743"/>
              <w:tab w:val="right" w:pos="9026" w:leader="dot"/>
            </w:tabs>
            <w:rPr/>
          </w:pPr>
          <w:hyperlink w:anchor="__RefHeading___Toc1211740_3381743652">
            <w:r>
              <w:rPr>
                <w:webHidden/>
                <w:rStyle w:val="IndexLink"/>
                <w:rtl w:val="true"/>
              </w:rPr>
              <w:t>الأمر الخامس</w:t>
            </w:r>
            <w:r>
              <w:rPr>
                <w:rStyle w:val="IndexLink"/>
                <w:rtl w:val="true"/>
              </w:rPr>
              <w:t>:</w:t>
            </w:r>
            <w:r>
              <w:rPr>
                <w:rStyle w:val="IndexLink"/>
                <w:rtl w:val="true"/>
              </w:rPr>
              <w:t>فی أنّ الألفاظ موضوعة بإزاء معانیها</w:t>
            </w:r>
            <w:r>
              <w:rPr>
                <w:rStyle w:val="IndexLink"/>
                <w:rtl w:val="true"/>
              </w:rPr>
              <w:tab/>
            </w:r>
            <w:r>
              <w:rPr>
                <w:rStyle w:val="IndexLink"/>
              </w:rPr>
              <w:t>169</w:t>
            </w:r>
          </w:hyperlink>
        </w:p>
        <w:p>
          <w:pPr>
            <w:pStyle w:val="Contents3"/>
            <w:tabs>
              <w:tab w:val="clear" w:pos="8459"/>
              <w:tab w:val="right" w:pos="9026" w:leader="dot"/>
            </w:tabs>
            <w:rPr/>
          </w:pPr>
          <w:hyperlink w:anchor="__RefHeading___Toc1211742_3381743652">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211744_3381743652">
            <w:r>
              <w:rPr>
                <w:webHidden/>
                <w:rStyle w:val="IndexLink"/>
                <w:rtl w:val="true"/>
              </w:rPr>
              <w:t>الخلاصة</w:t>
            </w:r>
            <w:r>
              <w:rPr>
                <w:rStyle w:val="IndexLink"/>
                <w:rtl w:val="true"/>
              </w:rPr>
              <w:tab/>
            </w:r>
            <w:r>
              <w:rPr>
                <w:rStyle w:val="IndexLink"/>
              </w:rPr>
              <w:t>177</w:t>
            </w:r>
          </w:hyperlink>
        </w:p>
        <w:p>
          <w:pPr>
            <w:pStyle w:val="Contents2"/>
            <w:tabs>
              <w:tab w:val="clear" w:pos="8743"/>
              <w:tab w:val="right" w:pos="9026" w:leader="dot"/>
            </w:tabs>
            <w:rPr/>
          </w:pPr>
          <w:hyperlink w:anchor="__RefHeading___Toc1211746_3381743652">
            <w:r>
              <w:rPr>
                <w:webHidden/>
                <w:rStyle w:val="IndexLink"/>
                <w:rtl w:val="true"/>
              </w:rPr>
              <w:t>الأمر السادس</w:t>
            </w:r>
            <w:r>
              <w:rPr>
                <w:rStyle w:val="IndexLink"/>
                <w:rtl w:val="true"/>
              </w:rPr>
              <w:t>:</w:t>
            </w:r>
            <w:r>
              <w:rPr>
                <w:rStyle w:val="IndexLink"/>
                <w:rtl w:val="true"/>
              </w:rPr>
              <w:t>وضع الهیئة القائمة علی المرکّبات</w:t>
            </w:r>
            <w:r>
              <w:rPr>
                <w:rStyle w:val="IndexLink"/>
                <w:rtl w:val="true"/>
              </w:rPr>
              <w:tab/>
            </w:r>
            <w:r>
              <w:rPr>
                <w:rStyle w:val="IndexLink"/>
              </w:rPr>
              <w:t>181</w:t>
            </w:r>
          </w:hyperlink>
        </w:p>
        <w:p>
          <w:pPr>
            <w:pStyle w:val="Contents3"/>
            <w:tabs>
              <w:tab w:val="clear" w:pos="8459"/>
              <w:tab w:val="right" w:pos="9026" w:leader="dot"/>
            </w:tabs>
            <w:rPr/>
          </w:pPr>
          <w:hyperlink w:anchor="__RefHeading___Toc1211748_3381743652">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211750_3381743652">
            <w:r>
              <w:rPr>
                <w:webHidden/>
                <w:rStyle w:val="IndexLink"/>
                <w:rtl w:val="true"/>
              </w:rPr>
              <w:t>الخلاصة</w:t>
            </w:r>
            <w:r>
              <w:rPr>
                <w:rStyle w:val="IndexLink"/>
                <w:rtl w:val="true"/>
              </w:rPr>
              <w:tab/>
            </w:r>
            <w:r>
              <w:rPr>
                <w:rStyle w:val="IndexLink"/>
              </w:rPr>
              <w:t>188</w:t>
            </w:r>
          </w:hyperlink>
        </w:p>
        <w:p>
          <w:pPr>
            <w:pStyle w:val="Contents2"/>
            <w:tabs>
              <w:tab w:val="clear" w:pos="8743"/>
              <w:tab w:val="right" w:pos="9026" w:leader="dot"/>
            </w:tabs>
            <w:rPr/>
          </w:pPr>
          <w:hyperlink w:anchor="__RefHeading___Toc1211752_3381743652">
            <w:r>
              <w:rPr>
                <w:webHidden/>
                <w:rStyle w:val="IndexLink"/>
                <w:rtl w:val="true"/>
              </w:rPr>
              <w:t>الأمر السابع</w:t>
            </w:r>
            <w:r>
              <w:rPr>
                <w:rStyle w:val="IndexLink"/>
                <w:rtl w:val="true"/>
              </w:rPr>
              <w:t>:</w:t>
            </w:r>
            <w:r>
              <w:rPr>
                <w:rStyle w:val="IndexLink"/>
                <w:rtl w:val="true"/>
              </w:rPr>
              <w:t>علائم الحقیقة و المجاز</w:t>
            </w:r>
            <w:r>
              <w:rPr>
                <w:rStyle w:val="IndexLink"/>
                <w:rtl w:val="true"/>
              </w:rPr>
              <w:tab/>
            </w:r>
            <w:r>
              <w:rPr>
                <w:rStyle w:val="IndexLink"/>
              </w:rPr>
              <w:t>191</w:t>
            </w:r>
          </w:hyperlink>
        </w:p>
        <w:p>
          <w:pPr>
            <w:pStyle w:val="Contents3"/>
            <w:tabs>
              <w:tab w:val="clear" w:pos="8459"/>
              <w:tab w:val="right" w:pos="9026" w:leader="dot"/>
            </w:tabs>
            <w:rPr/>
          </w:pPr>
          <w:hyperlink w:anchor="__RefHeading___Toc1211754_3381743652">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1211756_3381743652">
            <w:r>
              <w:rPr>
                <w:webHidden/>
                <w:rStyle w:val="IndexLink"/>
                <w:rtl w:val="true"/>
              </w:rPr>
              <w:t>الأوّل</w:t>
            </w:r>
            <w:r>
              <w:rPr>
                <w:rStyle w:val="IndexLink"/>
                <w:rtl w:val="true"/>
              </w:rPr>
              <w:t>:</w:t>
            </w:r>
            <w:r>
              <w:rPr>
                <w:rStyle w:val="IndexLink"/>
                <w:rtl w:val="true"/>
              </w:rPr>
              <w:t>تنصیص الواضع</w:t>
            </w:r>
            <w:r>
              <w:rPr>
                <w:rStyle w:val="IndexLink"/>
                <w:rtl w:val="true"/>
              </w:rPr>
              <w:tab/>
            </w:r>
            <w:r>
              <w:rPr>
                <w:rStyle w:val="IndexLink"/>
              </w:rPr>
              <w:t>191</w:t>
            </w:r>
          </w:hyperlink>
        </w:p>
        <w:p>
          <w:pPr>
            <w:pStyle w:val="Contents3"/>
            <w:tabs>
              <w:tab w:val="clear" w:pos="8459"/>
              <w:tab w:val="right" w:pos="9026" w:leader="dot"/>
            </w:tabs>
            <w:rPr/>
          </w:pPr>
          <w:hyperlink w:anchor="__RefHeading___Toc1211758_3381743652">
            <w:r>
              <w:rPr>
                <w:webHidden/>
                <w:rStyle w:val="IndexLink"/>
                <w:rtl w:val="true"/>
              </w:rPr>
              <w:t>الثانی</w:t>
            </w:r>
            <w:r>
              <w:rPr>
                <w:rStyle w:val="IndexLink"/>
                <w:rtl w:val="true"/>
              </w:rPr>
              <w:t>:</w:t>
            </w:r>
            <w:r>
              <w:rPr>
                <w:rStyle w:val="IndexLink"/>
                <w:rtl w:val="true"/>
              </w:rPr>
              <w:t>النقل المتواتر</w:t>
            </w:r>
            <w:r>
              <w:rPr>
                <w:rStyle w:val="IndexLink"/>
                <w:rtl w:val="true"/>
              </w:rPr>
              <w:tab/>
            </w:r>
            <w:r>
              <w:rPr>
                <w:rStyle w:val="IndexLink"/>
              </w:rPr>
              <w:t>192</w:t>
            </w:r>
          </w:hyperlink>
        </w:p>
        <w:p>
          <w:pPr>
            <w:pStyle w:val="Contents3"/>
            <w:tabs>
              <w:tab w:val="clear" w:pos="8459"/>
              <w:tab w:val="right" w:pos="9026" w:leader="dot"/>
            </w:tabs>
            <w:rPr/>
          </w:pPr>
          <w:hyperlink w:anchor="__RefHeading___Toc1211760_3381743652">
            <w:r>
              <w:rPr>
                <w:webHidden/>
                <w:rStyle w:val="IndexLink"/>
                <w:rtl w:val="true"/>
              </w:rPr>
              <w:t>الثالث</w:t>
            </w:r>
            <w:r>
              <w:rPr>
                <w:rStyle w:val="IndexLink"/>
                <w:rtl w:val="true"/>
              </w:rPr>
              <w:t>:</w:t>
            </w:r>
            <w:r>
              <w:rPr>
                <w:rStyle w:val="IndexLink"/>
                <w:rtl w:val="true"/>
              </w:rPr>
              <w:t>تنصیص أهل اللغة</w:t>
            </w:r>
            <w:r>
              <w:rPr>
                <w:rStyle w:val="IndexLink"/>
                <w:rtl w:val="true"/>
              </w:rPr>
              <w:tab/>
            </w:r>
            <w:r>
              <w:rPr>
                <w:rStyle w:val="IndexLink"/>
              </w:rPr>
              <w:t>193</w:t>
            </w:r>
          </w:hyperlink>
        </w:p>
        <w:p>
          <w:pPr>
            <w:pStyle w:val="Contents4"/>
            <w:tabs>
              <w:tab w:val="clear" w:pos="8176"/>
              <w:tab w:val="right" w:pos="9026" w:leader="dot"/>
            </w:tabs>
            <w:rPr/>
          </w:pPr>
          <w:hyperlink w:anchor="__RefHeading___Toc1211762_3381743652">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211764_3381743652">
            <w:r>
              <w:rPr>
                <w:webHidden/>
                <w:rStyle w:val="IndexLink"/>
                <w:rtl w:val="true"/>
              </w:rPr>
              <w:t>و فیه مواقع للنظر</w:t>
            </w:r>
            <w:r>
              <w:rPr>
                <w:rStyle w:val="IndexLink"/>
                <w:rtl w:val="true"/>
              </w:rPr>
              <w:t>:</w:t>
              <w:tab/>
            </w:r>
            <w:r>
              <w:rPr>
                <w:rStyle w:val="IndexLink"/>
              </w:rPr>
              <w:t>194</w:t>
            </w:r>
          </w:hyperlink>
        </w:p>
        <w:p>
          <w:pPr>
            <w:pStyle w:val="Contents4"/>
            <w:tabs>
              <w:tab w:val="clear" w:pos="8176"/>
              <w:tab w:val="right" w:pos="9026" w:leader="dot"/>
            </w:tabs>
            <w:rPr/>
          </w:pPr>
          <w:hyperlink w:anchor="__RefHeading___Toc1211766_3381743652">
            <w:r>
              <w:rPr>
                <w:webHidden/>
                <w:rStyle w:val="IndexLink"/>
                <w:rtl w:val="true"/>
              </w:rPr>
              <w:t>تعارض الأقوال</w:t>
            </w:r>
            <w:r>
              <w:rPr>
                <w:rStyle w:val="IndexLink"/>
                <w:rtl w:val="true"/>
              </w:rPr>
              <w:tab/>
            </w:r>
            <w:r>
              <w:rPr>
                <w:rStyle w:val="IndexLink"/>
              </w:rPr>
              <w:t>196</w:t>
            </w:r>
          </w:hyperlink>
        </w:p>
        <w:p>
          <w:pPr>
            <w:pStyle w:val="Contents4"/>
            <w:tabs>
              <w:tab w:val="clear" w:pos="8176"/>
              <w:tab w:val="right" w:pos="9026" w:leader="dot"/>
            </w:tabs>
            <w:rPr/>
          </w:pPr>
          <w:hyperlink w:anchor="__RefHeading___Toc1211768_3381743652">
            <w:r>
              <w:rPr>
                <w:webHidden/>
                <w:rStyle w:val="IndexLink"/>
                <w:rtl w:val="true"/>
              </w:rPr>
              <w:t>کلام صاحب الفصول</w:t>
            </w:r>
            <w:r>
              <w:rPr>
                <w:rStyle w:val="IndexLink"/>
                <w:rtl w:val="true"/>
              </w:rPr>
              <w:tab/>
            </w:r>
            <w:r>
              <w:rPr>
                <w:rStyle w:val="IndexLink"/>
              </w:rPr>
              <w:t>197</w:t>
            </w:r>
          </w:hyperlink>
        </w:p>
        <w:p>
          <w:pPr>
            <w:pStyle w:val="Contents3"/>
            <w:tabs>
              <w:tab w:val="clear" w:pos="8459"/>
              <w:tab w:val="right" w:pos="9026" w:leader="dot"/>
            </w:tabs>
            <w:rPr/>
          </w:pPr>
          <w:hyperlink w:anchor="__RefHeading___Toc1211770_3381743652">
            <w:r>
              <w:rPr>
                <w:webHidden/>
                <w:rStyle w:val="IndexLink"/>
                <w:rtl w:val="true"/>
              </w:rPr>
              <w:t>الرابع</w:t>
            </w:r>
            <w:r>
              <w:rPr>
                <w:rStyle w:val="IndexLink"/>
                <w:rtl w:val="true"/>
              </w:rPr>
              <w:t>:</w:t>
            </w:r>
            <w:r>
              <w:rPr>
                <w:rStyle w:val="IndexLink"/>
                <w:rtl w:val="true"/>
              </w:rPr>
              <w:t>الاستعمال</w:t>
            </w:r>
            <w:r>
              <w:rPr>
                <w:rStyle w:val="IndexLink"/>
                <w:rtl w:val="true"/>
              </w:rPr>
              <w:tab/>
            </w:r>
            <w:r>
              <w:rPr>
                <w:rStyle w:val="IndexLink"/>
              </w:rPr>
              <w:t>198</w:t>
            </w:r>
          </w:hyperlink>
        </w:p>
        <w:p>
          <w:pPr>
            <w:pStyle w:val="Contents4"/>
            <w:tabs>
              <w:tab w:val="clear" w:pos="8176"/>
              <w:tab w:val="right" w:pos="9026" w:leader="dot"/>
            </w:tabs>
            <w:rPr/>
          </w:pPr>
          <w:hyperlink w:anchor="__RefHeading___Toc1211772_3381743652">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211774_3381743652">
            <w:r>
              <w:rPr>
                <w:webHidden/>
                <w:rStyle w:val="IndexLink"/>
                <w:rtl w:val="true"/>
              </w:rPr>
              <w:t>تفصیل هدایة المسترشدین</w:t>
            </w:r>
            <w:r>
              <w:rPr>
                <w:rStyle w:val="IndexLink"/>
                <w:rtl w:val="true"/>
              </w:rPr>
              <w:tab/>
            </w:r>
            <w:r>
              <w:rPr>
                <w:rStyle w:val="IndexLink"/>
              </w:rPr>
              <w:t>200</w:t>
            </w:r>
          </w:hyperlink>
        </w:p>
        <w:p>
          <w:pPr>
            <w:pStyle w:val="Contents4"/>
            <w:tabs>
              <w:tab w:val="clear" w:pos="8176"/>
              <w:tab w:val="right" w:pos="9026" w:leader="dot"/>
            </w:tabs>
            <w:rPr/>
          </w:pPr>
          <w:hyperlink w:anchor="__RefHeading___Toc1211776_3381743652">
            <w:r>
              <w:rPr>
                <w:webHidden/>
                <w:rStyle w:val="IndexLink"/>
                <w:rtl w:val="true"/>
              </w:rPr>
              <w:t>تحقیق التفصیل المذکور</w:t>
            </w:r>
            <w:r>
              <w:rPr>
                <w:rStyle w:val="IndexLink"/>
                <w:rtl w:val="true"/>
              </w:rPr>
              <w:tab/>
            </w:r>
            <w:r>
              <w:rPr>
                <w:rStyle w:val="IndexLink"/>
              </w:rPr>
              <w:t>203</w:t>
            </w:r>
          </w:hyperlink>
        </w:p>
        <w:p>
          <w:pPr>
            <w:pStyle w:val="Contents4"/>
            <w:tabs>
              <w:tab w:val="clear" w:pos="8176"/>
              <w:tab w:val="right" w:pos="9026" w:leader="dot"/>
            </w:tabs>
            <w:rPr/>
          </w:pPr>
          <w:hyperlink w:anchor="__RefHeading___Toc1211778_3381743652">
            <w:r>
              <w:rPr>
                <w:webHidden/>
                <w:rStyle w:val="IndexLink"/>
                <w:rtl w:val="true"/>
              </w:rPr>
              <w:t>تفصیل فی أصالة الحقیقة</w:t>
            </w:r>
            <w:r>
              <w:rPr>
                <w:rStyle w:val="IndexLink"/>
                <w:rtl w:val="true"/>
              </w:rPr>
              <w:tab/>
            </w:r>
            <w:r>
              <w:rPr>
                <w:rStyle w:val="IndexLink"/>
              </w:rPr>
              <w:t>204</w:t>
            </w:r>
          </w:hyperlink>
        </w:p>
        <w:p>
          <w:pPr>
            <w:pStyle w:val="Contents4"/>
            <w:tabs>
              <w:tab w:val="clear" w:pos="8176"/>
              <w:tab w:val="right" w:pos="9026" w:leader="dot"/>
            </w:tabs>
            <w:rPr/>
          </w:pPr>
          <w:hyperlink w:anchor="__RefHeading___Toc1211780_3381743652">
            <w:r>
              <w:rPr>
                <w:webHidden/>
                <w:rStyle w:val="IndexLink"/>
                <w:rtl w:val="true"/>
              </w:rPr>
              <w:t>المراد من الاستعمال</w:t>
            </w:r>
            <w:r>
              <w:rPr>
                <w:rStyle w:val="IndexLink"/>
                <w:rtl w:val="true"/>
              </w:rPr>
              <w:tab/>
            </w:r>
            <w:r>
              <w:rPr>
                <w:rStyle w:val="IndexLink"/>
              </w:rPr>
              <w:t>206</w:t>
            </w:r>
          </w:hyperlink>
        </w:p>
        <w:p>
          <w:pPr>
            <w:pStyle w:val="Contents3"/>
            <w:tabs>
              <w:tab w:val="clear" w:pos="8459"/>
              <w:tab w:val="right" w:pos="9026" w:leader="dot"/>
            </w:tabs>
            <w:rPr/>
          </w:pPr>
          <w:hyperlink w:anchor="__RefHeading___Toc1211782_3381743652">
            <w:r>
              <w:rPr>
                <w:webHidden/>
                <w:rStyle w:val="IndexLink"/>
                <w:rtl w:val="true"/>
              </w:rPr>
              <w:t>الخامس</w:t>
            </w:r>
            <w:r>
              <w:rPr>
                <w:rStyle w:val="IndexLink"/>
                <w:rtl w:val="true"/>
              </w:rPr>
              <w:t>:</w:t>
            </w:r>
            <w:r>
              <w:rPr>
                <w:rStyle w:val="IndexLink"/>
                <w:rtl w:val="true"/>
              </w:rPr>
              <w:t>التبادر</w:t>
            </w:r>
            <w:r>
              <w:rPr>
                <w:rStyle w:val="IndexLink"/>
                <w:rtl w:val="true"/>
              </w:rPr>
              <w:t>:</w:t>
              <w:tab/>
            </w:r>
            <w:r>
              <w:rPr>
                <w:rStyle w:val="IndexLink"/>
              </w:rPr>
              <w:t>207</w:t>
            </w:r>
          </w:hyperlink>
        </w:p>
        <w:p>
          <w:pPr>
            <w:pStyle w:val="Contents4"/>
            <w:tabs>
              <w:tab w:val="clear" w:pos="8176"/>
              <w:tab w:val="right" w:pos="9026" w:leader="dot"/>
            </w:tabs>
            <w:rPr/>
          </w:pPr>
          <w:hyperlink w:anchor="__RefHeading___Toc1211784_3381743652">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211786_3381743652">
            <w:r>
              <w:rPr>
                <w:webHidden/>
                <w:rStyle w:val="IndexLink"/>
                <w:rtl w:val="true"/>
              </w:rPr>
              <w:t>المقام الأوّل فی حقیقة التبادر</w:t>
            </w:r>
            <w:r>
              <w:rPr>
                <w:rStyle w:val="IndexLink"/>
                <w:rtl w:val="true"/>
              </w:rPr>
              <w:t>:</w:t>
              <w:tab/>
            </w:r>
            <w:r>
              <w:rPr>
                <w:rStyle w:val="IndexLink"/>
              </w:rPr>
              <w:t>207</w:t>
            </w:r>
          </w:hyperlink>
        </w:p>
        <w:p>
          <w:pPr>
            <w:pStyle w:val="Contents5"/>
            <w:tabs>
              <w:tab w:val="clear" w:pos="7892"/>
              <w:tab w:val="right" w:pos="9026" w:leader="dot"/>
            </w:tabs>
            <w:rPr/>
          </w:pPr>
          <w:hyperlink w:anchor="__RefHeading___Toc1211788_3381743652">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211790_3381743652">
            <w:r>
              <w:rPr>
                <w:webHidden/>
                <w:rStyle w:val="IndexLink"/>
                <w:rtl w:val="true"/>
              </w:rPr>
              <w:t>الفرق بین المنقول و المجاز المشهور</w:t>
            </w:r>
            <w:r>
              <w:rPr>
                <w:rStyle w:val="IndexLink"/>
                <w:rtl w:val="true"/>
              </w:rPr>
              <w:tab/>
            </w:r>
            <w:r>
              <w:rPr>
                <w:rStyle w:val="IndexLink"/>
              </w:rPr>
              <w:t>208</w:t>
            </w:r>
          </w:hyperlink>
        </w:p>
        <w:p>
          <w:pPr>
            <w:pStyle w:val="Contents5"/>
            <w:tabs>
              <w:tab w:val="clear" w:pos="7892"/>
              <w:tab w:val="right" w:pos="9026" w:leader="dot"/>
            </w:tabs>
            <w:rPr/>
          </w:pPr>
          <w:hyperlink w:anchor="__RefHeading___Toc1211792_3381743652">
            <w:r>
              <w:rPr>
                <w:webHidden/>
                <w:rStyle w:val="IndexLink"/>
                <w:rtl w:val="true"/>
              </w:rPr>
              <w:t>تبادر الحقیقة بضمیمة أصالة عدم النقل علامة الوضع</w:t>
            </w:r>
            <w:r>
              <w:rPr>
                <w:rStyle w:val="IndexLink"/>
                <w:rtl w:val="true"/>
              </w:rPr>
              <w:tab/>
            </w:r>
            <w:r>
              <w:rPr>
                <w:rStyle w:val="IndexLink"/>
              </w:rPr>
              <w:t>210</w:t>
            </w:r>
          </w:hyperlink>
        </w:p>
        <w:p>
          <w:pPr>
            <w:pStyle w:val="Contents5"/>
            <w:tabs>
              <w:tab w:val="clear" w:pos="7892"/>
              <w:tab w:val="right" w:pos="9026" w:leader="dot"/>
            </w:tabs>
            <w:rPr/>
          </w:pPr>
          <w:hyperlink w:anchor="__RefHeading___Toc1211794_3381743652">
            <w:r>
              <w:rPr>
                <w:webHidden/>
                <w:rStyle w:val="IndexLink"/>
                <w:rtl w:val="true"/>
              </w:rPr>
              <w:t>اشتراط العلم باستناد التبادر إلی حاقّ اللفظ</w:t>
            </w:r>
            <w:r>
              <w:rPr>
                <w:rStyle w:val="IndexLink"/>
                <w:rtl w:val="true"/>
              </w:rPr>
              <w:tab/>
            </w:r>
            <w:r>
              <w:rPr>
                <w:rStyle w:val="IndexLink"/>
              </w:rPr>
              <w:t>211</w:t>
            </w:r>
          </w:hyperlink>
        </w:p>
        <w:p>
          <w:pPr>
            <w:pStyle w:val="Contents5"/>
            <w:tabs>
              <w:tab w:val="clear" w:pos="7892"/>
              <w:tab w:val="right" w:pos="9026" w:leader="dot"/>
            </w:tabs>
            <w:rPr/>
          </w:pPr>
          <w:hyperlink w:anchor="__RefHeading___Toc1211796_3381743652">
            <w:r>
              <w:rPr>
                <w:webHidden/>
                <w:rStyle w:val="IndexLink"/>
                <w:rtl w:val="true"/>
              </w:rPr>
              <w:t>اکتفاء هدایة المسترشدین بالظنّ بانتفاء القرینة</w:t>
            </w:r>
            <w:r>
              <w:rPr>
                <w:rStyle w:val="IndexLink"/>
                <w:rtl w:val="true"/>
              </w:rPr>
              <w:tab/>
            </w:r>
            <w:r>
              <w:rPr>
                <w:rStyle w:val="IndexLink"/>
              </w:rPr>
              <w:t>211</w:t>
            </w:r>
          </w:hyperlink>
        </w:p>
        <w:p>
          <w:pPr>
            <w:pStyle w:val="Contents5"/>
            <w:tabs>
              <w:tab w:val="clear" w:pos="7892"/>
              <w:tab w:val="right" w:pos="9026" w:leader="dot"/>
            </w:tabs>
            <w:rPr/>
          </w:pPr>
          <w:hyperlink w:anchor="__RefHeading___Toc1211798_3381743652">
            <w:r>
              <w:rPr>
                <w:webHidden/>
                <w:rStyle w:val="IndexLink"/>
                <w:rtl w:val="true"/>
              </w:rPr>
              <w:t>جریان أصالة عدم القرینة لتشخیص الحقیقة</w:t>
            </w:r>
            <w:r>
              <w:rPr>
                <w:rStyle w:val="IndexLink"/>
                <w:rtl w:val="true"/>
              </w:rPr>
              <w:tab/>
            </w:r>
            <w:r>
              <w:rPr>
                <w:rStyle w:val="IndexLink"/>
              </w:rPr>
              <w:t>212</w:t>
            </w:r>
          </w:hyperlink>
        </w:p>
        <w:p>
          <w:pPr>
            <w:pStyle w:val="Contents4"/>
            <w:tabs>
              <w:tab w:val="clear" w:pos="8176"/>
              <w:tab w:val="right" w:pos="9026" w:leader="dot"/>
            </w:tabs>
            <w:rPr/>
          </w:pPr>
          <w:hyperlink w:anchor="__RefHeading___Toc1211800_3381743652">
            <w:r>
              <w:rPr>
                <w:webHidden/>
                <w:rStyle w:val="IndexLink"/>
                <w:rtl w:val="true"/>
              </w:rPr>
              <w:t>المقام الثانی</w:t>
            </w:r>
            <w:r>
              <w:rPr>
                <w:rStyle w:val="IndexLink"/>
                <w:rtl w:val="true"/>
              </w:rPr>
              <w:t>:</w:t>
            </w:r>
            <w:r>
              <w:rPr>
                <w:rStyle w:val="IndexLink"/>
                <w:rtl w:val="true"/>
              </w:rPr>
              <w:t>فی الإشکالات الواردة علی التبادر</w:t>
            </w:r>
            <w:r>
              <w:rPr>
                <w:rStyle w:val="IndexLink"/>
                <w:rtl w:val="true"/>
              </w:rPr>
              <w:tab/>
            </w:r>
            <w:r>
              <w:rPr>
                <w:rStyle w:val="IndexLink"/>
              </w:rPr>
              <w:t>214</w:t>
            </w:r>
          </w:hyperlink>
        </w:p>
        <w:p>
          <w:pPr>
            <w:pStyle w:val="Contents3"/>
            <w:tabs>
              <w:tab w:val="clear" w:pos="8459"/>
              <w:tab w:val="right" w:pos="9026" w:leader="dot"/>
            </w:tabs>
            <w:rPr/>
          </w:pPr>
          <w:hyperlink w:anchor="__RefHeading___Toc1211802_3381743652">
            <w:r>
              <w:rPr>
                <w:webHidden/>
                <w:rStyle w:val="IndexLink"/>
                <w:rtl w:val="true"/>
              </w:rPr>
              <w:t>السادس</w:t>
            </w:r>
            <w:r>
              <w:rPr>
                <w:rStyle w:val="IndexLink"/>
                <w:rtl w:val="true"/>
              </w:rPr>
              <w:t>:</w:t>
            </w:r>
            <w:r>
              <w:rPr>
                <w:rStyle w:val="IndexLink"/>
                <w:rtl w:val="true"/>
              </w:rPr>
              <w:t>عدم صحّة سلب اللفظ أو صحّة حمله</w:t>
            </w:r>
            <w:r>
              <w:rPr>
                <w:rStyle w:val="IndexLink"/>
                <w:rtl w:val="true"/>
              </w:rPr>
              <w:t>:</w:t>
              <w:tab/>
            </w:r>
            <w:r>
              <w:rPr>
                <w:rStyle w:val="IndexLink"/>
              </w:rPr>
              <w:t>221</w:t>
            </w:r>
          </w:hyperlink>
        </w:p>
        <w:p>
          <w:pPr>
            <w:pStyle w:val="Contents4"/>
            <w:tabs>
              <w:tab w:val="clear" w:pos="8176"/>
              <w:tab w:val="right" w:pos="9026" w:leader="dot"/>
            </w:tabs>
            <w:rPr/>
          </w:pPr>
          <w:hyperlink w:anchor="__RefHeading___Toc1211804_3381743652">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211806_3381743652">
            <w:r>
              <w:rPr>
                <w:webHidden/>
                <w:rStyle w:val="IndexLink"/>
                <w:rtl w:val="true"/>
              </w:rPr>
              <w:t>المقام الأوّل</w:t>
            </w:r>
            <w:r>
              <w:rPr>
                <w:rStyle w:val="IndexLink"/>
                <w:rtl w:val="true"/>
              </w:rPr>
              <w:t>:</w:t>
            </w:r>
            <w:r>
              <w:rPr>
                <w:rStyle w:val="IndexLink"/>
                <w:rtl w:val="true"/>
              </w:rPr>
              <w:t>فی حقیقة عدم صحّة سلب اللفظ</w:t>
            </w:r>
            <w:r>
              <w:rPr>
                <w:rStyle w:val="IndexLink"/>
                <w:rtl w:val="true"/>
              </w:rPr>
              <w:t>:</w:t>
              <w:tab/>
            </w:r>
            <w:r>
              <w:rPr>
                <w:rStyle w:val="IndexLink"/>
              </w:rPr>
              <w:t>221</w:t>
            </w:r>
          </w:hyperlink>
        </w:p>
        <w:p>
          <w:pPr>
            <w:pStyle w:val="Contents4"/>
            <w:tabs>
              <w:tab w:val="clear" w:pos="8176"/>
              <w:tab w:val="right" w:pos="9026" w:leader="dot"/>
            </w:tabs>
            <w:rPr/>
          </w:pPr>
          <w:hyperlink w:anchor="__RefHeading___Toc1211808_3381743652">
            <w:r>
              <w:rPr>
                <w:webHidden/>
                <w:rStyle w:val="IndexLink"/>
                <w:rtl w:val="true"/>
              </w:rPr>
              <w:t>المقام الثانی</w:t>
            </w:r>
            <w:r>
              <w:rPr>
                <w:rStyle w:val="IndexLink"/>
                <w:rtl w:val="true"/>
              </w:rPr>
              <w:t>:</w:t>
            </w:r>
            <w:r>
              <w:rPr>
                <w:rStyle w:val="IndexLink"/>
                <w:rtl w:val="true"/>
              </w:rPr>
              <w:t>فی الإشکالات الواردة</w:t>
            </w:r>
            <w:r>
              <w:rPr>
                <w:rStyle w:val="IndexLink"/>
                <w:rtl w:val="true"/>
              </w:rPr>
              <w:tab/>
            </w:r>
            <w:r>
              <w:rPr>
                <w:rStyle w:val="IndexLink"/>
              </w:rPr>
              <w:t>223</w:t>
            </w:r>
          </w:hyperlink>
        </w:p>
        <w:p>
          <w:pPr>
            <w:pStyle w:val="Contents3"/>
            <w:tabs>
              <w:tab w:val="clear" w:pos="8459"/>
              <w:tab w:val="right" w:pos="9026" w:leader="dot"/>
            </w:tabs>
            <w:rPr/>
          </w:pPr>
          <w:hyperlink w:anchor="__RefHeading___Toc1211810_3381743652">
            <w:r>
              <w:rPr>
                <w:webHidden/>
                <w:rStyle w:val="IndexLink"/>
                <w:rtl w:val="true"/>
              </w:rPr>
              <w:t>السابع</w:t>
            </w:r>
            <w:r>
              <w:rPr>
                <w:rStyle w:val="IndexLink"/>
                <w:rtl w:val="true"/>
              </w:rPr>
              <w:t>:</w:t>
            </w:r>
            <w:r>
              <w:rPr>
                <w:rStyle w:val="IndexLink"/>
                <w:rtl w:val="true"/>
              </w:rPr>
              <w:t>الاطّراد و عدمه</w:t>
            </w:r>
            <w:r>
              <w:rPr>
                <w:rStyle w:val="IndexLink"/>
                <w:rtl w:val="true"/>
              </w:rPr>
              <w:tab/>
            </w:r>
            <w:r>
              <w:rPr>
                <w:rStyle w:val="IndexLink"/>
              </w:rPr>
              <w:t>235</w:t>
            </w:r>
          </w:hyperlink>
        </w:p>
        <w:p>
          <w:pPr>
            <w:pStyle w:val="Contents4"/>
            <w:tabs>
              <w:tab w:val="clear" w:pos="8176"/>
              <w:tab w:val="right" w:pos="9026" w:leader="dot"/>
            </w:tabs>
            <w:rPr/>
          </w:pPr>
          <w:hyperlink w:anchor="__RefHeading___Toc1211812_3381743652">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211814_3381743652">
            <w:r>
              <w:rPr>
                <w:webHidden/>
                <w:rStyle w:val="IndexLink"/>
                <w:rtl w:val="true"/>
              </w:rPr>
              <w:t>ثمرة العلامات</w:t>
            </w:r>
            <w:r>
              <w:rPr>
                <w:rStyle w:val="IndexLink"/>
                <w:rtl w:val="true"/>
              </w:rPr>
              <w:tab/>
            </w:r>
            <w:r>
              <w:rPr>
                <w:rStyle w:val="IndexLink"/>
              </w:rPr>
              <w:t>245</w:t>
            </w:r>
          </w:hyperlink>
        </w:p>
        <w:p>
          <w:pPr>
            <w:pStyle w:val="Contents4"/>
            <w:tabs>
              <w:tab w:val="clear" w:pos="8176"/>
              <w:tab w:val="right" w:pos="9026" w:leader="dot"/>
            </w:tabs>
            <w:rPr/>
          </w:pPr>
          <w:hyperlink w:anchor="__RefHeading___Toc1211816_3381743652">
            <w:r>
              <w:rPr>
                <w:webHidden/>
                <w:rStyle w:val="IndexLink"/>
                <w:rtl w:val="true"/>
              </w:rPr>
              <w:t>الخلاصة</w:t>
            </w:r>
            <w:r>
              <w:rPr>
                <w:rStyle w:val="IndexLink"/>
                <w:rtl w:val="true"/>
              </w:rPr>
              <w:t>:</w:t>
              <w:tab/>
            </w:r>
            <w:r>
              <w:rPr>
                <w:rStyle w:val="IndexLink"/>
              </w:rPr>
              <w:t>246</w:t>
            </w:r>
          </w:hyperlink>
        </w:p>
        <w:p>
          <w:pPr>
            <w:pStyle w:val="Contents4"/>
            <w:tabs>
              <w:tab w:val="clear" w:pos="8176"/>
              <w:tab w:val="right" w:pos="9026" w:leader="dot"/>
            </w:tabs>
            <w:rPr/>
          </w:pPr>
          <w:hyperlink w:anchor="__RefHeading___Toc1211818_3381743652">
            <w:r>
              <w:rPr>
                <w:webHidden/>
                <w:rStyle w:val="IndexLink"/>
                <w:rtl w:val="true"/>
              </w:rPr>
              <w:t>ثمرة العلامات</w:t>
            </w:r>
            <w:r>
              <w:rPr>
                <w:rStyle w:val="IndexLink"/>
                <w:rtl w:val="true"/>
              </w:rPr>
              <w:tab/>
            </w:r>
            <w:r>
              <w:rPr>
                <w:rStyle w:val="IndexLink"/>
              </w:rPr>
              <w:t>258</w:t>
            </w:r>
          </w:hyperlink>
        </w:p>
        <w:p>
          <w:pPr>
            <w:pStyle w:val="Contents2"/>
            <w:tabs>
              <w:tab w:val="clear" w:pos="8743"/>
              <w:tab w:val="right" w:pos="9026" w:leader="dot"/>
            </w:tabs>
            <w:rPr/>
          </w:pPr>
          <w:hyperlink w:anchor="__RefHeading___Toc1211820_3381743652">
            <w:r>
              <w:rPr>
                <w:webHidden/>
                <w:rStyle w:val="IndexLink"/>
                <w:rtl w:val="true"/>
              </w:rPr>
              <w:t>الأمر الثامن</w:t>
            </w:r>
            <w:r>
              <w:rPr>
                <w:rStyle w:val="IndexLink"/>
                <w:rtl w:val="true"/>
              </w:rPr>
              <w:t>:</w:t>
            </w:r>
            <w:r>
              <w:rPr>
                <w:rStyle w:val="IndexLink"/>
                <w:rtl w:val="true"/>
              </w:rPr>
              <w:t>فی تعارض الأحوال</w:t>
            </w:r>
            <w:r>
              <w:rPr>
                <w:rStyle w:val="IndexLink"/>
                <w:rtl w:val="true"/>
              </w:rPr>
              <w:tab/>
            </w:r>
            <w:r>
              <w:rPr>
                <w:rStyle w:val="IndexLink"/>
              </w:rPr>
              <w:t>260</w:t>
            </w:r>
          </w:hyperlink>
        </w:p>
        <w:p>
          <w:pPr>
            <w:pStyle w:val="Contents3"/>
            <w:tabs>
              <w:tab w:val="clear" w:pos="8459"/>
              <w:tab w:val="right" w:pos="9026" w:leader="dot"/>
            </w:tabs>
            <w:rPr/>
          </w:pPr>
          <w:hyperlink w:anchor="__RefHeading___Toc1211822_3381743652">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211824_3381743652">
            <w:r>
              <w:rPr>
                <w:webHidden/>
                <w:rStyle w:val="IndexLink"/>
                <w:rtl w:val="true"/>
              </w:rPr>
              <w:t>الخلاصة</w:t>
            </w:r>
            <w:r>
              <w:rPr>
                <w:rStyle w:val="IndexLink"/>
                <w:rtl w:val="true"/>
              </w:rPr>
              <w:t>:</w:t>
              <w:tab/>
            </w:r>
            <w:r>
              <w:rPr>
                <w:rStyle w:val="IndexLink"/>
              </w:rPr>
              <w:t>275</w:t>
            </w:r>
          </w:hyperlink>
        </w:p>
        <w:p>
          <w:pPr>
            <w:pStyle w:val="Contents2"/>
            <w:tabs>
              <w:tab w:val="clear" w:pos="8743"/>
              <w:tab w:val="right" w:pos="9026" w:leader="dot"/>
            </w:tabs>
            <w:rPr/>
          </w:pPr>
          <w:hyperlink w:anchor="__RefHeading___Toc1211826_3381743652">
            <w:r>
              <w:rPr>
                <w:webHidden/>
                <w:rStyle w:val="IndexLink"/>
                <w:rtl w:val="true"/>
              </w:rPr>
              <w:t>الأمر التاسع</w:t>
            </w:r>
            <w:r>
              <w:rPr>
                <w:rStyle w:val="IndexLink"/>
                <w:rtl w:val="true"/>
              </w:rPr>
              <w:t>:</w:t>
            </w:r>
            <w:r>
              <w:rPr>
                <w:rStyle w:val="IndexLink"/>
                <w:rtl w:val="true"/>
              </w:rPr>
              <w:t>الحقیقة الشرعیّة</w:t>
            </w:r>
            <w:r>
              <w:rPr>
                <w:rStyle w:val="IndexLink"/>
                <w:rtl w:val="true"/>
              </w:rPr>
              <w:tab/>
            </w:r>
            <w:r>
              <w:rPr>
                <w:rStyle w:val="IndexLink"/>
              </w:rPr>
              <w:t>282</w:t>
            </w:r>
          </w:hyperlink>
        </w:p>
        <w:p>
          <w:pPr>
            <w:pStyle w:val="Contents3"/>
            <w:tabs>
              <w:tab w:val="clear" w:pos="8459"/>
              <w:tab w:val="right" w:pos="9026" w:leader="dot"/>
            </w:tabs>
            <w:rPr/>
          </w:pPr>
          <w:hyperlink w:anchor="__RefHeading___Toc1211828_3381743652">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1211830_3381743652">
            <w:r>
              <w:rPr>
                <w:webHidden/>
                <w:rStyle w:val="IndexLink"/>
                <w:rtl w:val="true"/>
              </w:rPr>
              <w:t>المقام الأوّل</w:t>
            </w:r>
            <w:r>
              <w:rPr>
                <w:rStyle w:val="IndexLink"/>
                <w:rtl w:val="true"/>
              </w:rPr>
              <w:t>:</w:t>
              <w:tab/>
            </w:r>
            <w:r>
              <w:rPr>
                <w:rStyle w:val="IndexLink"/>
              </w:rPr>
              <w:t>282</w:t>
            </w:r>
          </w:hyperlink>
        </w:p>
        <w:p>
          <w:pPr>
            <w:pStyle w:val="Contents4"/>
            <w:tabs>
              <w:tab w:val="clear" w:pos="8176"/>
              <w:tab w:val="right" w:pos="9026" w:leader="dot"/>
            </w:tabs>
            <w:rPr/>
          </w:pPr>
          <w:hyperlink w:anchor="__RefHeading___Toc1211832_3381743652">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211834_3381743652">
            <w:r>
              <w:rPr>
                <w:webHidden/>
                <w:rStyle w:val="IndexLink"/>
                <w:rtl w:val="true"/>
              </w:rPr>
              <w:t>تحقّق الوضع التعیینیّ الاستعمالیّ</w:t>
            </w:r>
            <w:r>
              <w:rPr>
                <w:rStyle w:val="IndexLink"/>
                <w:rtl w:val="true"/>
              </w:rPr>
              <w:t>:</w:t>
              <w:tab/>
            </w:r>
            <w:r>
              <w:rPr>
                <w:rStyle w:val="IndexLink"/>
              </w:rPr>
              <w:t>282</w:t>
            </w:r>
          </w:hyperlink>
        </w:p>
        <w:p>
          <w:pPr>
            <w:pStyle w:val="Contents3"/>
            <w:tabs>
              <w:tab w:val="clear" w:pos="8459"/>
              <w:tab w:val="right" w:pos="9026" w:leader="dot"/>
            </w:tabs>
            <w:rPr/>
          </w:pPr>
          <w:hyperlink w:anchor="__RefHeading___Toc1211836_3381743652">
            <w:r>
              <w:rPr>
                <w:webHidden/>
                <w:rStyle w:val="IndexLink"/>
                <w:rtl w:val="true"/>
              </w:rPr>
              <w:t>المقام الثانی</w:t>
            </w:r>
            <w:r>
              <w:rPr>
                <w:rStyle w:val="IndexLink"/>
                <w:rtl w:val="true"/>
              </w:rPr>
              <w:t>:</w:t>
            </w:r>
            <w:r>
              <w:rPr>
                <w:rStyle w:val="IndexLink"/>
                <w:rtl w:val="true"/>
              </w:rPr>
              <w:t>فی وقوع الوضع الشرعیّ و إثباته</w:t>
            </w:r>
            <w:r>
              <w:rPr>
                <w:rStyle w:val="IndexLink"/>
                <w:rtl w:val="true"/>
              </w:rPr>
              <w:t>:</w:t>
              <w:tab/>
            </w:r>
            <w:r>
              <w:rPr>
                <w:rStyle w:val="IndexLink"/>
              </w:rPr>
              <w:t>288</w:t>
            </w:r>
          </w:hyperlink>
        </w:p>
        <w:p>
          <w:pPr>
            <w:pStyle w:val="Contents3"/>
            <w:tabs>
              <w:tab w:val="clear" w:pos="8459"/>
              <w:tab w:val="right" w:pos="9026" w:leader="dot"/>
            </w:tabs>
            <w:rPr/>
          </w:pPr>
          <w:hyperlink w:anchor="__RefHeading___Toc1211838_3381743652">
            <w:r>
              <w:rPr>
                <w:webHidden/>
                <w:rStyle w:val="IndexLink"/>
                <w:rtl w:val="true"/>
              </w:rPr>
              <w:t>المقام الثالث</w:t>
            </w:r>
            <w:r>
              <w:rPr>
                <w:rStyle w:val="IndexLink"/>
                <w:rtl w:val="true"/>
              </w:rPr>
              <w:t>:</w:t>
            </w:r>
            <w:r>
              <w:rPr>
                <w:rStyle w:val="IndexLink"/>
                <w:rtl w:val="true"/>
              </w:rPr>
              <w:t>فی ثمرة البحث</w:t>
            </w:r>
            <w:r>
              <w:rPr>
                <w:rStyle w:val="IndexLink"/>
                <w:rtl w:val="true"/>
              </w:rPr>
              <w:t>:</w:t>
              <w:tab/>
            </w:r>
            <w:r>
              <w:rPr>
                <w:rStyle w:val="IndexLink"/>
              </w:rPr>
              <w:t>291</w:t>
            </w:r>
          </w:hyperlink>
        </w:p>
        <w:p>
          <w:pPr>
            <w:pStyle w:val="Contents4"/>
            <w:tabs>
              <w:tab w:val="clear" w:pos="8176"/>
              <w:tab w:val="right" w:pos="9026" w:leader="dot"/>
            </w:tabs>
            <w:rPr/>
          </w:pPr>
          <w:hyperlink w:anchor="__RefHeading___Toc1211840_3381743652">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211842_3381743652">
            <w:r>
              <w:rPr>
                <w:webHidden/>
                <w:rStyle w:val="IndexLink"/>
                <w:rtl w:val="true"/>
              </w:rPr>
              <w:t>الخلاصة</w:t>
            </w:r>
            <w:r>
              <w:rPr>
                <w:rStyle w:val="IndexLink"/>
                <w:rtl w:val="true"/>
              </w:rPr>
              <w:t>:</w:t>
              <w:tab/>
            </w:r>
            <w:r>
              <w:rPr>
                <w:rStyle w:val="IndexLink"/>
              </w:rPr>
              <w:t>293</w:t>
            </w:r>
          </w:hyperlink>
        </w:p>
        <w:p>
          <w:pPr>
            <w:pStyle w:val="Contents2"/>
            <w:tabs>
              <w:tab w:val="clear" w:pos="8743"/>
              <w:tab w:val="right" w:pos="9026" w:leader="dot"/>
            </w:tabs>
            <w:rPr/>
          </w:pPr>
          <w:hyperlink w:anchor="__RefHeading___Toc1211844_3381743652">
            <w:r>
              <w:rPr>
                <w:webHidden/>
                <w:rStyle w:val="IndexLink"/>
                <w:rtl w:val="true"/>
              </w:rPr>
              <w:t>الأمر العاشر</w:t>
            </w:r>
            <w:r>
              <w:rPr>
                <w:rStyle w:val="IndexLink"/>
                <w:rtl w:val="true"/>
              </w:rPr>
              <w:t>:</w:t>
            </w:r>
            <w:r>
              <w:rPr>
                <w:rStyle w:val="IndexLink"/>
                <w:rtl w:val="true"/>
              </w:rPr>
              <w:t>فی الصحیح و الأعمّ</w:t>
            </w:r>
            <w:r>
              <w:rPr>
                <w:rStyle w:val="IndexLink"/>
                <w:rtl w:val="true"/>
              </w:rPr>
              <w:tab/>
            </w:r>
            <w:r>
              <w:rPr>
                <w:rStyle w:val="IndexLink"/>
              </w:rPr>
              <w:t>297</w:t>
            </w:r>
          </w:hyperlink>
        </w:p>
        <w:p>
          <w:pPr>
            <w:pStyle w:val="Contents3"/>
            <w:tabs>
              <w:tab w:val="clear" w:pos="8459"/>
              <w:tab w:val="right" w:pos="9026" w:leader="dot"/>
            </w:tabs>
            <w:rPr/>
          </w:pPr>
          <w:hyperlink w:anchor="__RefHeading___Toc1211846_3381743652">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1211848_3381743652">
            <w:r>
              <w:rPr>
                <w:webHidden/>
                <w:rStyle w:val="IndexLink"/>
                <w:rtl w:val="true"/>
              </w:rPr>
              <w:t>المقام الأوّل</w:t>
            </w:r>
            <w:r>
              <w:rPr>
                <w:rStyle w:val="IndexLink"/>
                <w:rtl w:val="true"/>
              </w:rPr>
              <w:t>:</w:t>
            </w:r>
            <w:r>
              <w:rPr>
                <w:rStyle w:val="IndexLink"/>
                <w:rtl w:val="true"/>
              </w:rPr>
              <w:t>فی أسامی العبادات</w:t>
            </w:r>
            <w:r>
              <w:rPr>
                <w:rStyle w:val="IndexLink"/>
                <w:rtl w:val="true"/>
              </w:rPr>
              <w:tab/>
            </w:r>
            <w:r>
              <w:rPr>
                <w:rStyle w:val="IndexLink"/>
              </w:rPr>
              <w:t>297</w:t>
            </w:r>
          </w:hyperlink>
        </w:p>
        <w:p>
          <w:pPr>
            <w:pStyle w:val="Contents4"/>
            <w:tabs>
              <w:tab w:val="clear" w:pos="8176"/>
              <w:tab w:val="right" w:pos="9026" w:leader="dot"/>
            </w:tabs>
            <w:rPr/>
          </w:pPr>
          <w:hyperlink w:anchor="__RefHeading___Toc1211850_3381743652">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1211852_3381743652">
            <w:r>
              <w:rPr>
                <w:webHidden/>
                <w:rStyle w:val="IndexLink"/>
                <w:rtl w:val="true"/>
              </w:rPr>
              <w:t>الجهة الاولی فی تحریر محلّ النزاع</w:t>
            </w:r>
            <w:r>
              <w:rPr>
                <w:rStyle w:val="IndexLink"/>
                <w:rtl w:val="true"/>
              </w:rPr>
              <w:t>:</w:t>
              <w:tab/>
            </w:r>
            <w:r>
              <w:rPr>
                <w:rStyle w:val="IndexLink"/>
              </w:rPr>
              <w:t>297</w:t>
            </w:r>
          </w:hyperlink>
        </w:p>
        <w:p>
          <w:pPr>
            <w:pStyle w:val="Contents5"/>
            <w:tabs>
              <w:tab w:val="clear" w:pos="7892"/>
              <w:tab w:val="right" w:pos="9026" w:leader="dot"/>
            </w:tabs>
            <w:rPr/>
          </w:pPr>
          <w:hyperlink w:anchor="__RefHeading___Toc1211854_3381743652">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211856_3381743652">
            <w:r>
              <w:rPr>
                <w:webHidden/>
                <w:rStyle w:val="IndexLink"/>
                <w:rtl w:val="true"/>
              </w:rPr>
              <w:t>تصویر النزاع باعتبار اختلاف مراتب المجاز</w:t>
            </w:r>
            <w:r>
              <w:rPr>
                <w:rStyle w:val="IndexLink"/>
                <w:rtl w:val="true"/>
              </w:rPr>
              <w:tab/>
            </w:r>
            <w:r>
              <w:rPr>
                <w:rStyle w:val="IndexLink"/>
              </w:rPr>
              <w:t>298</w:t>
            </w:r>
          </w:hyperlink>
        </w:p>
        <w:p>
          <w:pPr>
            <w:pStyle w:val="Contents5"/>
            <w:tabs>
              <w:tab w:val="clear" w:pos="7892"/>
              <w:tab w:val="right" w:pos="9026" w:leader="dot"/>
            </w:tabs>
            <w:rPr/>
          </w:pPr>
          <w:hyperlink w:anchor="__RefHeading___Toc1211858_3381743652">
            <w:r>
              <w:rPr>
                <w:webHidden/>
                <w:rStyle w:val="IndexLink"/>
                <w:rtl w:val="true"/>
              </w:rPr>
              <w:t>إشکال صاحب الکفایة</w:t>
            </w:r>
            <w:r>
              <w:rPr>
                <w:rStyle w:val="IndexLink"/>
                <w:rtl w:val="true"/>
              </w:rPr>
              <w:tab/>
            </w:r>
            <w:r>
              <w:rPr>
                <w:rStyle w:val="IndexLink"/>
              </w:rPr>
              <w:t>300</w:t>
            </w:r>
          </w:hyperlink>
        </w:p>
        <w:p>
          <w:pPr>
            <w:pStyle w:val="Contents5"/>
            <w:tabs>
              <w:tab w:val="clear" w:pos="7892"/>
              <w:tab w:val="right" w:pos="9026" w:leader="dot"/>
            </w:tabs>
            <w:rPr/>
          </w:pPr>
          <w:hyperlink w:anchor="__RefHeading___Toc1211860_3381743652">
            <w:r>
              <w:rPr>
                <w:webHidden/>
                <w:rStyle w:val="IndexLink"/>
                <w:rtl w:val="true"/>
              </w:rPr>
              <w:t>ملاحظات فی کلام صاحب الکفایة</w:t>
            </w:r>
            <w:r>
              <w:rPr>
                <w:rStyle w:val="IndexLink"/>
                <w:rtl w:val="true"/>
              </w:rPr>
              <w:tab/>
            </w:r>
            <w:r>
              <w:rPr>
                <w:rStyle w:val="IndexLink"/>
              </w:rPr>
              <w:t>300</w:t>
            </w:r>
          </w:hyperlink>
        </w:p>
        <w:p>
          <w:pPr>
            <w:pStyle w:val="Contents5"/>
            <w:tabs>
              <w:tab w:val="clear" w:pos="7892"/>
              <w:tab w:val="right" w:pos="9026" w:leader="dot"/>
            </w:tabs>
            <w:rPr/>
          </w:pPr>
          <w:hyperlink w:anchor="__RefHeading___Toc1211862_3381743652">
            <w:r>
              <w:rPr>
                <w:webHidden/>
                <w:rStyle w:val="IndexLink"/>
                <w:rtl w:val="true"/>
              </w:rPr>
              <w:t>استظهار عدم جریان النزاع من جهة قصور العناوین و الأدلّة</w:t>
            </w:r>
            <w:r>
              <w:rPr>
                <w:rStyle w:val="IndexLink"/>
                <w:rtl w:val="true"/>
              </w:rPr>
              <w:tab/>
            </w:r>
            <w:r>
              <w:rPr>
                <w:rStyle w:val="IndexLink"/>
              </w:rPr>
              <w:t>302</w:t>
            </w:r>
          </w:hyperlink>
        </w:p>
        <w:p>
          <w:pPr>
            <w:pStyle w:val="Contents5"/>
            <w:tabs>
              <w:tab w:val="clear" w:pos="7892"/>
              <w:tab w:val="right" w:pos="9026" w:leader="dot"/>
            </w:tabs>
            <w:rPr/>
          </w:pPr>
          <w:hyperlink w:anchor="__RefHeading___Toc1211864_3381743652">
            <w:r>
              <w:rPr>
                <w:webHidden/>
                <w:rStyle w:val="IndexLink"/>
                <w:rtl w:val="true"/>
              </w:rPr>
              <w:t>جریان النزاع و عدمه علی مذهب الباقلانیّ</w:t>
            </w:r>
            <w:r>
              <w:rPr>
                <w:rStyle w:val="IndexLink"/>
                <w:rtl w:val="true"/>
              </w:rPr>
              <w:tab/>
            </w:r>
            <w:r>
              <w:rPr>
                <w:rStyle w:val="IndexLink"/>
              </w:rPr>
              <w:t>303</w:t>
            </w:r>
          </w:hyperlink>
        </w:p>
        <w:p>
          <w:pPr>
            <w:pStyle w:val="Contents4"/>
            <w:tabs>
              <w:tab w:val="clear" w:pos="8176"/>
              <w:tab w:val="right" w:pos="9026" w:leader="dot"/>
            </w:tabs>
            <w:rPr/>
          </w:pPr>
          <w:hyperlink w:anchor="__RefHeading___Toc1211866_3381743652">
            <w:r>
              <w:rPr>
                <w:webHidden/>
                <w:rStyle w:val="IndexLink"/>
                <w:rtl w:val="true"/>
              </w:rPr>
              <w:t>الجهة الثانیة فی إمکان اشتمال التعریف لعنوان الصحیح و الأعمّ</w:t>
            </w:r>
            <w:r>
              <w:rPr>
                <w:rStyle w:val="IndexLink"/>
                <w:rtl w:val="true"/>
              </w:rPr>
              <w:t>:</w:t>
              <w:tab/>
            </w:r>
            <w:r>
              <w:rPr>
                <w:rStyle w:val="IndexLink"/>
              </w:rPr>
              <w:t>304</w:t>
            </w:r>
          </w:hyperlink>
        </w:p>
        <w:p>
          <w:pPr>
            <w:pStyle w:val="Contents4"/>
            <w:tabs>
              <w:tab w:val="clear" w:pos="8176"/>
              <w:tab w:val="right" w:pos="9026" w:leader="dot"/>
            </w:tabs>
            <w:rPr/>
          </w:pPr>
          <w:hyperlink w:anchor="__RefHeading___Toc1211868_3381743652">
            <w:r>
              <w:rPr>
                <w:webHidden/>
                <w:rStyle w:val="IndexLink"/>
                <w:rtl w:val="true"/>
              </w:rPr>
              <w:t>الجهة الثالثة فی تصویر الجامع المرکّب علی قول الصحیحیّ</w:t>
            </w:r>
            <w:r>
              <w:rPr>
                <w:rStyle w:val="IndexLink"/>
                <w:rtl w:val="true"/>
              </w:rPr>
              <w:t>:</w:t>
              <w:tab/>
            </w:r>
            <w:r>
              <w:rPr>
                <w:rStyle w:val="IndexLink"/>
              </w:rPr>
              <w:t>309</w:t>
            </w:r>
          </w:hyperlink>
        </w:p>
        <w:p>
          <w:pPr>
            <w:pStyle w:val="Contents5"/>
            <w:tabs>
              <w:tab w:val="clear" w:pos="7892"/>
              <w:tab w:val="right" w:pos="9026" w:leader="dot"/>
            </w:tabs>
            <w:rPr/>
          </w:pPr>
          <w:hyperlink w:anchor="__RefHeading___Toc1211870_3381743652">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211872_3381743652">
            <w:r>
              <w:rPr>
                <w:webHidden/>
                <w:rStyle w:val="IndexLink"/>
                <w:rtl w:val="true"/>
              </w:rPr>
              <w:t>تعریف الشیخ الأعظم عن الجامع المرکّب</w:t>
            </w:r>
            <w:r>
              <w:rPr>
                <w:rStyle w:val="IndexLink"/>
                <w:rtl w:val="true"/>
              </w:rPr>
              <w:tab/>
            </w:r>
            <w:r>
              <w:rPr>
                <w:rStyle w:val="IndexLink"/>
              </w:rPr>
              <w:t>309</w:t>
            </w:r>
          </w:hyperlink>
        </w:p>
        <w:p>
          <w:pPr>
            <w:pStyle w:val="Contents5"/>
            <w:tabs>
              <w:tab w:val="clear" w:pos="7892"/>
              <w:tab w:val="right" w:pos="9026" w:leader="dot"/>
            </w:tabs>
            <w:rPr/>
          </w:pPr>
          <w:hyperlink w:anchor="__RefHeading___Toc1211874_3381743652">
            <w:r>
              <w:rPr>
                <w:webHidden/>
                <w:rStyle w:val="IndexLink"/>
                <w:rtl w:val="true"/>
              </w:rPr>
              <w:t>عدم لزوم الخلط بین الصحیح و الفاسد</w:t>
            </w:r>
            <w:r>
              <w:rPr>
                <w:rStyle w:val="IndexLink"/>
                <w:rtl w:val="true"/>
              </w:rPr>
              <w:tab/>
            </w:r>
            <w:r>
              <w:rPr>
                <w:rStyle w:val="IndexLink"/>
              </w:rPr>
              <w:t>310</w:t>
            </w:r>
          </w:hyperlink>
        </w:p>
        <w:p>
          <w:pPr>
            <w:pStyle w:val="Contents5"/>
            <w:tabs>
              <w:tab w:val="clear" w:pos="7892"/>
              <w:tab w:val="right" w:pos="9026" w:leader="dot"/>
            </w:tabs>
            <w:rPr/>
          </w:pPr>
          <w:hyperlink w:anchor="__RefHeading___Toc1211876_3381743652">
            <w:r>
              <w:rPr>
                <w:webHidden/>
                <w:rStyle w:val="IndexLink"/>
                <w:rtl w:val="true"/>
              </w:rPr>
              <w:t>تعریف المحقّق الأصفهانیّ عن الجامع المرکّب</w:t>
            </w:r>
            <w:r>
              <w:rPr>
                <w:rStyle w:val="IndexLink"/>
                <w:rtl w:val="true"/>
              </w:rPr>
              <w:tab/>
            </w:r>
            <w:r>
              <w:rPr>
                <w:rStyle w:val="IndexLink"/>
              </w:rPr>
              <w:t>311</w:t>
            </w:r>
          </w:hyperlink>
        </w:p>
        <w:p>
          <w:pPr>
            <w:pStyle w:val="Contents5"/>
            <w:tabs>
              <w:tab w:val="clear" w:pos="7892"/>
              <w:tab w:val="right" w:pos="9026" w:leader="dot"/>
            </w:tabs>
            <w:rPr/>
          </w:pPr>
          <w:hyperlink w:anchor="__RefHeading___Toc1211878_3381743652">
            <w:r>
              <w:rPr>
                <w:webHidden/>
                <w:rStyle w:val="IndexLink"/>
                <w:rtl w:val="true"/>
              </w:rPr>
              <w:t>تحلیل التعریف المذکور</w:t>
            </w:r>
            <w:r>
              <w:rPr>
                <w:rStyle w:val="IndexLink"/>
                <w:rtl w:val="true"/>
              </w:rPr>
              <w:tab/>
            </w:r>
            <w:r>
              <w:rPr>
                <w:rStyle w:val="IndexLink"/>
              </w:rPr>
              <w:t>311</w:t>
            </w:r>
          </w:hyperlink>
        </w:p>
        <w:p>
          <w:pPr>
            <w:pStyle w:val="Contents5"/>
            <w:tabs>
              <w:tab w:val="clear" w:pos="7892"/>
              <w:tab w:val="right" w:pos="9026" w:leader="dot"/>
            </w:tabs>
            <w:rPr/>
          </w:pPr>
          <w:hyperlink w:anchor="__RefHeading___Toc1211880_3381743652">
            <w:r>
              <w:rPr>
                <w:webHidden/>
                <w:rStyle w:val="IndexLink"/>
                <w:rtl w:val="true"/>
              </w:rPr>
              <w:t>کیفیّة حکایة الجامع المرکّب عن مصادیقه</w:t>
            </w:r>
            <w:r>
              <w:rPr>
                <w:rStyle w:val="IndexLink"/>
                <w:rtl w:val="true"/>
              </w:rPr>
              <w:tab/>
            </w:r>
            <w:r>
              <w:rPr>
                <w:rStyle w:val="IndexLink"/>
              </w:rPr>
              <w:t>312</w:t>
            </w:r>
          </w:hyperlink>
        </w:p>
        <w:p>
          <w:pPr>
            <w:pStyle w:val="Contents5"/>
            <w:tabs>
              <w:tab w:val="clear" w:pos="7892"/>
              <w:tab w:val="right" w:pos="9026" w:leader="dot"/>
            </w:tabs>
            <w:rPr/>
          </w:pPr>
          <w:hyperlink w:anchor="__RefHeading___Toc1211882_3381743652">
            <w:r>
              <w:rPr>
                <w:webHidden/>
                <w:rStyle w:val="IndexLink"/>
                <w:rtl w:val="true"/>
              </w:rPr>
              <w:t>کفایة الجامع الاعتباریّ فی الحکایة</w:t>
            </w:r>
            <w:r>
              <w:rPr>
                <w:rStyle w:val="IndexLink"/>
                <w:rtl w:val="true"/>
              </w:rPr>
              <w:tab/>
            </w:r>
            <w:r>
              <w:rPr>
                <w:rStyle w:val="IndexLink"/>
              </w:rPr>
              <w:t>312</w:t>
            </w:r>
          </w:hyperlink>
        </w:p>
        <w:p>
          <w:pPr>
            <w:pStyle w:val="Contents5"/>
            <w:tabs>
              <w:tab w:val="clear" w:pos="7892"/>
              <w:tab w:val="right" w:pos="9026" w:leader="dot"/>
            </w:tabs>
            <w:rPr/>
          </w:pPr>
          <w:hyperlink w:anchor="__RefHeading___Toc1211884_3381743652">
            <w:r>
              <w:rPr>
                <w:webHidden/>
                <w:rStyle w:val="IndexLink"/>
                <w:rtl w:val="true"/>
              </w:rPr>
              <w:t>کفایة الجامع الوجودیّ فی الحکایة</w:t>
            </w:r>
            <w:r>
              <w:rPr>
                <w:rStyle w:val="IndexLink"/>
                <w:rtl w:val="true"/>
              </w:rPr>
              <w:tab/>
            </w:r>
            <w:r>
              <w:rPr>
                <w:rStyle w:val="IndexLink"/>
              </w:rPr>
              <w:t>312</w:t>
            </w:r>
          </w:hyperlink>
        </w:p>
        <w:p>
          <w:pPr>
            <w:pStyle w:val="Contents5"/>
            <w:tabs>
              <w:tab w:val="clear" w:pos="7892"/>
              <w:tab w:val="right" w:pos="9026" w:leader="dot"/>
            </w:tabs>
            <w:rPr/>
          </w:pPr>
          <w:hyperlink w:anchor="__RefHeading___Toc1211886_3381743652">
            <w:r>
              <w:rPr>
                <w:webHidden/>
                <w:rStyle w:val="IndexLink"/>
                <w:rtl w:val="true"/>
              </w:rPr>
              <w:t>عدم دخالة الشرائط المتأتّیة من ناحیة الأمر</w:t>
            </w:r>
            <w:r>
              <w:rPr>
                <w:rStyle w:val="IndexLink"/>
                <w:rtl w:val="true"/>
              </w:rPr>
              <w:tab/>
            </w:r>
            <w:r>
              <w:rPr>
                <w:rStyle w:val="IndexLink"/>
              </w:rPr>
              <w:t>313</w:t>
            </w:r>
          </w:hyperlink>
        </w:p>
        <w:p>
          <w:pPr>
            <w:pStyle w:val="Contents4"/>
            <w:tabs>
              <w:tab w:val="clear" w:pos="8176"/>
              <w:tab w:val="right" w:pos="9026" w:leader="dot"/>
            </w:tabs>
            <w:rPr/>
          </w:pPr>
          <w:hyperlink w:anchor="__RefHeading___Toc1211888_3381743652">
            <w:r>
              <w:rPr>
                <w:webHidden/>
                <w:rStyle w:val="IndexLink"/>
                <w:rtl w:val="true"/>
              </w:rPr>
              <w:t>الجهة الرابعة فی تصویر الجامع البسیط علی قول الصحیحیّ</w:t>
            </w:r>
            <w:r>
              <w:rPr>
                <w:rStyle w:val="IndexLink"/>
                <w:rtl w:val="true"/>
              </w:rPr>
              <w:t>:</w:t>
              <w:tab/>
            </w:r>
            <w:r>
              <w:rPr>
                <w:rStyle w:val="IndexLink"/>
              </w:rPr>
              <w:t>314</w:t>
            </w:r>
          </w:hyperlink>
        </w:p>
        <w:p>
          <w:pPr>
            <w:pStyle w:val="Contents5"/>
            <w:tabs>
              <w:tab w:val="clear" w:pos="7892"/>
              <w:tab w:val="right" w:pos="9026" w:leader="dot"/>
            </w:tabs>
            <w:rPr/>
          </w:pPr>
          <w:hyperlink w:anchor="__RefHeading___Toc1211890_3381743652">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211892_3381743652">
            <w:r>
              <w:rPr>
                <w:webHidden/>
                <w:rStyle w:val="IndexLink"/>
                <w:rtl w:val="true"/>
              </w:rPr>
              <w:t>الإشکالات الثبوتیّة و دفعها حول الوجه المذکور</w:t>
            </w:r>
            <w:r>
              <w:rPr>
                <w:rStyle w:val="IndexLink"/>
                <w:rtl w:val="true"/>
              </w:rPr>
              <w:t>:</w:t>
              <w:tab/>
            </w:r>
            <w:r>
              <w:rPr>
                <w:rStyle w:val="IndexLink"/>
              </w:rPr>
              <w:t>314</w:t>
            </w:r>
          </w:hyperlink>
        </w:p>
        <w:p>
          <w:pPr>
            <w:pStyle w:val="Contents5"/>
            <w:tabs>
              <w:tab w:val="clear" w:pos="7892"/>
              <w:tab w:val="right" w:pos="9026" w:leader="dot"/>
            </w:tabs>
            <w:rPr/>
          </w:pPr>
          <w:hyperlink w:anchor="__RefHeading___Toc1211894_3381743652">
            <w:r>
              <w:rPr>
                <w:webHidden/>
                <w:rStyle w:val="IndexLink"/>
                <w:rtl w:val="true"/>
              </w:rPr>
              <w:t>الإشکالات الإثباتیّة حول الوجه المذکور</w:t>
            </w:r>
            <w:r>
              <w:rPr>
                <w:rStyle w:val="IndexLink"/>
                <w:rtl w:val="true"/>
              </w:rPr>
              <w:t>:</w:t>
              <w:tab/>
            </w:r>
            <w:r>
              <w:rPr>
                <w:rStyle w:val="IndexLink"/>
              </w:rPr>
              <w:t>318</w:t>
            </w:r>
          </w:hyperlink>
        </w:p>
        <w:p>
          <w:pPr>
            <w:pStyle w:val="Contents4"/>
            <w:tabs>
              <w:tab w:val="clear" w:pos="8176"/>
              <w:tab w:val="right" w:pos="9026" w:leader="dot"/>
            </w:tabs>
            <w:rPr/>
          </w:pPr>
          <w:hyperlink w:anchor="__RefHeading___Toc1211896_3381743652">
            <w:r>
              <w:rPr>
                <w:webHidden/>
                <w:rStyle w:val="IndexLink"/>
                <w:rtl w:val="true"/>
              </w:rPr>
              <w:t>الجهة الخامسة فی تصویر الجامع العرضیّ علی قول الصحیحیّ</w:t>
            </w:r>
            <w:r>
              <w:rPr>
                <w:rStyle w:val="IndexLink"/>
                <w:rtl w:val="true"/>
              </w:rPr>
              <w:tab/>
            </w:r>
            <w:r>
              <w:rPr>
                <w:rStyle w:val="IndexLink"/>
              </w:rPr>
              <w:t>320</w:t>
            </w:r>
          </w:hyperlink>
        </w:p>
        <w:p>
          <w:pPr>
            <w:pStyle w:val="Contents5"/>
            <w:tabs>
              <w:tab w:val="clear" w:pos="7892"/>
              <w:tab w:val="right" w:pos="9026" w:leader="dot"/>
            </w:tabs>
            <w:rPr/>
          </w:pPr>
          <w:hyperlink w:anchor="__RefHeading___Toc1211898_3381743652">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211900_3381743652">
            <w:r>
              <w:rPr>
                <w:webHidden/>
                <w:rStyle w:val="IndexLink"/>
                <w:rtl w:val="true"/>
              </w:rPr>
              <w:t>تصویر الجامع السنخیّ علی قول الصحیحیّ</w:t>
            </w:r>
            <w:r>
              <w:rPr>
                <w:rStyle w:val="IndexLink"/>
                <w:rtl w:val="true"/>
              </w:rPr>
              <w:tab/>
            </w:r>
            <w:r>
              <w:rPr>
                <w:rStyle w:val="IndexLink"/>
              </w:rPr>
              <w:t>321</w:t>
            </w:r>
          </w:hyperlink>
        </w:p>
        <w:p>
          <w:pPr>
            <w:pStyle w:val="Contents4"/>
            <w:tabs>
              <w:tab w:val="clear" w:pos="8176"/>
              <w:tab w:val="right" w:pos="9026" w:leader="dot"/>
            </w:tabs>
            <w:rPr/>
          </w:pPr>
          <w:hyperlink w:anchor="__RefHeading___Toc1211902_3381743652">
            <w:r>
              <w:rPr>
                <w:webHidden/>
                <w:rStyle w:val="IndexLink"/>
                <w:rtl w:val="true"/>
              </w:rPr>
              <w:t>الجهة السادسة فی مقتضی الأصل فی المقام</w:t>
            </w:r>
            <w:r>
              <w:rPr>
                <w:rStyle w:val="IndexLink"/>
                <w:rtl w:val="true"/>
              </w:rPr>
              <w:t>:</w:t>
              <w:tab/>
            </w:r>
            <w:r>
              <w:rPr>
                <w:rStyle w:val="IndexLink"/>
              </w:rPr>
              <w:t>322</w:t>
            </w:r>
          </w:hyperlink>
        </w:p>
        <w:p>
          <w:pPr>
            <w:pStyle w:val="Contents4"/>
            <w:tabs>
              <w:tab w:val="clear" w:pos="8176"/>
              <w:tab w:val="right" w:pos="9026" w:leader="dot"/>
            </w:tabs>
            <w:rPr/>
          </w:pPr>
          <w:hyperlink w:anchor="__RefHeading___Toc1211904_3381743652">
            <w:r>
              <w:rPr>
                <w:webHidden/>
                <w:rStyle w:val="IndexLink"/>
                <w:rtl w:val="true"/>
              </w:rPr>
              <w:t>الجهة السابعة فی تصویر الجامع علی القول الأعمّیّ</w:t>
            </w:r>
            <w:r>
              <w:rPr>
                <w:rStyle w:val="IndexLink"/>
                <w:rtl w:val="true"/>
              </w:rPr>
              <w:t>:</w:t>
              <w:tab/>
            </w:r>
            <w:r>
              <w:rPr>
                <w:rStyle w:val="IndexLink"/>
              </w:rPr>
              <w:t>331</w:t>
            </w:r>
          </w:hyperlink>
        </w:p>
        <w:p>
          <w:pPr>
            <w:pStyle w:val="Contents5"/>
            <w:tabs>
              <w:tab w:val="clear" w:pos="7892"/>
              <w:tab w:val="right" w:pos="9026" w:leader="dot"/>
            </w:tabs>
            <w:rPr/>
          </w:pPr>
          <w:hyperlink w:anchor="__RefHeading___Toc1211906_3381743652">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211908_3381743652">
            <w:r>
              <w:rPr>
                <w:webHidden/>
                <w:rStyle w:val="IndexLink"/>
                <w:rtl w:val="true"/>
              </w:rPr>
              <w:t>الوجه الأوّل</w:t>
            </w:r>
            <w:r>
              <w:rPr>
                <w:rStyle w:val="IndexLink"/>
                <w:rtl w:val="true"/>
              </w:rPr>
              <w:t xml:space="preserve">: </w:t>
            </w:r>
            <w:r>
              <w:rPr>
                <w:rStyle w:val="IndexLink"/>
                <w:rtl w:val="true"/>
              </w:rPr>
              <w:t>معظم الأجزاء</w:t>
            </w:r>
            <w:r>
              <w:rPr>
                <w:rStyle w:val="IndexLink"/>
                <w:rtl w:val="true"/>
              </w:rPr>
              <w:tab/>
            </w:r>
            <w:r>
              <w:rPr>
                <w:rStyle w:val="IndexLink"/>
              </w:rPr>
              <w:t>331</w:t>
            </w:r>
          </w:hyperlink>
        </w:p>
        <w:p>
          <w:pPr>
            <w:pStyle w:val="Contents5"/>
            <w:tabs>
              <w:tab w:val="clear" w:pos="7892"/>
              <w:tab w:val="right" w:pos="9026" w:leader="dot"/>
            </w:tabs>
            <w:rPr/>
          </w:pPr>
          <w:hyperlink w:anchor="__RefHeading___Toc1211910_3381743652">
            <w:r>
              <w:rPr>
                <w:webHidden/>
                <w:rStyle w:val="IndexLink"/>
                <w:rtl w:val="true"/>
              </w:rPr>
              <w:t>تصویر معظم الأجزاء بنحو الکلّیّ فی المعیّن</w:t>
            </w:r>
            <w:r>
              <w:rPr>
                <w:rStyle w:val="IndexLink"/>
                <w:rtl w:val="true"/>
              </w:rPr>
              <w:tab/>
            </w:r>
            <w:r>
              <w:rPr>
                <w:rStyle w:val="IndexLink"/>
              </w:rPr>
              <w:t>336</w:t>
            </w:r>
          </w:hyperlink>
        </w:p>
        <w:p>
          <w:pPr>
            <w:pStyle w:val="Contents5"/>
            <w:tabs>
              <w:tab w:val="clear" w:pos="7892"/>
              <w:tab w:val="right" w:pos="9026" w:leader="dot"/>
            </w:tabs>
            <w:rPr/>
          </w:pPr>
          <w:hyperlink w:anchor="__RefHeading___Toc1211912_3381743652">
            <w:r>
              <w:rPr>
                <w:webHidden/>
                <w:rStyle w:val="IndexLink"/>
                <w:rtl w:val="true"/>
              </w:rPr>
              <w:t>إشکال المحقّق الأصفهانیّ</w:t>
            </w:r>
            <w:r>
              <w:rPr>
                <w:rStyle w:val="IndexLink"/>
                <w:rtl w:val="true"/>
              </w:rPr>
              <w:tab/>
            </w:r>
            <w:r>
              <w:rPr>
                <w:rStyle w:val="IndexLink"/>
              </w:rPr>
              <w:t>337</w:t>
            </w:r>
          </w:hyperlink>
        </w:p>
        <w:p>
          <w:pPr>
            <w:pStyle w:val="Contents5"/>
            <w:tabs>
              <w:tab w:val="clear" w:pos="7892"/>
              <w:tab w:val="right" w:pos="9026" w:leader="dot"/>
            </w:tabs>
            <w:rPr/>
          </w:pPr>
          <w:hyperlink w:anchor="__RefHeading___Toc1211914_3381743652">
            <w:r>
              <w:rPr>
                <w:webHidden/>
                <w:rStyle w:val="IndexLink"/>
                <w:rtl w:val="true"/>
              </w:rPr>
              <w:t>جواب الإشکال المذکور</w:t>
            </w:r>
            <w:r>
              <w:rPr>
                <w:rStyle w:val="IndexLink"/>
                <w:rtl w:val="true"/>
              </w:rPr>
              <w:tab/>
            </w:r>
            <w:r>
              <w:rPr>
                <w:rStyle w:val="IndexLink"/>
              </w:rPr>
              <w:t>337</w:t>
            </w:r>
          </w:hyperlink>
        </w:p>
        <w:p>
          <w:pPr>
            <w:pStyle w:val="Contents5"/>
            <w:tabs>
              <w:tab w:val="clear" w:pos="7892"/>
              <w:tab w:val="right" w:pos="9026" w:leader="dot"/>
            </w:tabs>
            <w:rPr/>
          </w:pPr>
          <w:hyperlink w:anchor="__RefHeading___Toc1211916_3381743652">
            <w:r>
              <w:rPr>
                <w:webHidden/>
                <w:rStyle w:val="IndexLink"/>
                <w:rtl w:val="true"/>
              </w:rPr>
              <w:t>الوجه الثانی الارکان الاربعة</w:t>
            </w:r>
            <w:r>
              <w:rPr>
                <w:rStyle w:val="IndexLink"/>
                <w:rtl w:val="true"/>
              </w:rPr>
              <w:tab/>
            </w:r>
            <w:r>
              <w:rPr>
                <w:rStyle w:val="IndexLink"/>
              </w:rPr>
              <w:t>339</w:t>
            </w:r>
          </w:hyperlink>
        </w:p>
        <w:p>
          <w:pPr>
            <w:pStyle w:val="Contents5"/>
            <w:tabs>
              <w:tab w:val="clear" w:pos="7892"/>
              <w:tab w:val="right" w:pos="9026" w:leader="dot"/>
            </w:tabs>
            <w:rPr/>
          </w:pPr>
          <w:hyperlink w:anchor="__RefHeading___Toc1211918_3381743652">
            <w:r>
              <w:rPr>
                <w:webHidden/>
                <w:rStyle w:val="IndexLink"/>
                <w:rtl w:val="true"/>
              </w:rPr>
              <w:t>إشکالات الشیخ الأعظم قدّس سرّه</w:t>
            </w:r>
            <w:r>
              <w:rPr>
                <w:rStyle w:val="IndexLink"/>
                <w:rtl w:val="true"/>
              </w:rPr>
              <w:tab/>
            </w:r>
            <w:r>
              <w:rPr>
                <w:rStyle w:val="IndexLink"/>
              </w:rPr>
              <w:t>341</w:t>
            </w:r>
          </w:hyperlink>
        </w:p>
        <w:p>
          <w:pPr>
            <w:pStyle w:val="Contents5"/>
            <w:tabs>
              <w:tab w:val="clear" w:pos="7892"/>
              <w:tab w:val="right" w:pos="9026" w:leader="dot"/>
            </w:tabs>
            <w:rPr/>
          </w:pPr>
          <w:hyperlink w:anchor="__RefHeading___Toc1211920_3381743652">
            <w:r>
              <w:rPr>
                <w:webHidden/>
                <w:rStyle w:val="IndexLink"/>
                <w:rtl w:val="true"/>
              </w:rPr>
              <w:t>جواب الإشکالات المذکورة</w:t>
            </w:r>
            <w:r>
              <w:rPr>
                <w:rStyle w:val="IndexLink"/>
                <w:rtl w:val="true"/>
              </w:rPr>
              <w:tab/>
            </w:r>
            <w:r>
              <w:rPr>
                <w:rStyle w:val="IndexLink"/>
              </w:rPr>
              <w:t>341</w:t>
            </w:r>
          </w:hyperlink>
        </w:p>
        <w:p>
          <w:pPr>
            <w:pStyle w:val="Contents5"/>
            <w:tabs>
              <w:tab w:val="clear" w:pos="7892"/>
              <w:tab w:val="right" w:pos="9026" w:leader="dot"/>
            </w:tabs>
            <w:rPr/>
          </w:pPr>
          <w:hyperlink w:anchor="__RefHeading___Toc1211922_3381743652">
            <w:r>
              <w:rPr>
                <w:webHidden/>
                <w:rStyle w:val="IndexLink"/>
                <w:rtl w:val="true"/>
              </w:rPr>
              <w:t>الوجه الثالث</w:t>
            </w:r>
            <w:r>
              <w:rPr>
                <w:rStyle w:val="IndexLink"/>
                <w:rtl w:val="true"/>
              </w:rPr>
              <w:t xml:space="preserve">: </w:t>
            </w:r>
            <w:r>
              <w:rPr>
                <w:rStyle w:val="IndexLink"/>
                <w:rtl w:val="true"/>
              </w:rPr>
              <w:t>الوضع لمعنی لکن لا من حیث انه ذلک المعنی بل من حیث کونه جامعا لملاک التسمیة</w:t>
            </w:r>
            <w:r>
              <w:rPr>
                <w:rStyle w:val="IndexLink"/>
                <w:rtl w:val="true"/>
              </w:rPr>
              <w:tab/>
            </w:r>
            <w:r>
              <w:rPr>
                <w:rStyle w:val="IndexLink"/>
              </w:rPr>
              <w:t>344</w:t>
            </w:r>
          </w:hyperlink>
        </w:p>
        <w:p>
          <w:pPr>
            <w:pStyle w:val="Contents5"/>
            <w:tabs>
              <w:tab w:val="clear" w:pos="7892"/>
              <w:tab w:val="right" w:pos="9026" w:leader="dot"/>
            </w:tabs>
            <w:rPr/>
          </w:pPr>
          <w:hyperlink w:anchor="__RefHeading___Toc1211924_3381743652">
            <w:r>
              <w:rPr>
                <w:webHidden/>
                <w:rStyle w:val="IndexLink"/>
                <w:rtl w:val="true"/>
              </w:rPr>
              <w:t>إشکال الشیخ الأعظم قدّس سرّه</w:t>
            </w:r>
            <w:r>
              <w:rPr>
                <w:rStyle w:val="IndexLink"/>
                <w:rtl w:val="true"/>
              </w:rPr>
              <w:tab/>
            </w:r>
            <w:r>
              <w:rPr>
                <w:rStyle w:val="IndexLink"/>
              </w:rPr>
              <w:t>345</w:t>
            </w:r>
          </w:hyperlink>
        </w:p>
        <w:p>
          <w:pPr>
            <w:pStyle w:val="Contents5"/>
            <w:tabs>
              <w:tab w:val="clear" w:pos="7892"/>
              <w:tab w:val="right" w:pos="9026" w:leader="dot"/>
            </w:tabs>
            <w:rPr/>
          </w:pPr>
          <w:hyperlink w:anchor="__RefHeading___Toc1211926_3381743652">
            <w:r>
              <w:rPr>
                <w:webHidden/>
                <w:rStyle w:val="IndexLink"/>
                <w:rtl w:val="true"/>
              </w:rPr>
              <w:t>جواب إشکال الشیخ الأعظم قدّس سرّه</w:t>
            </w:r>
            <w:r>
              <w:rPr>
                <w:rStyle w:val="IndexLink"/>
                <w:rtl w:val="true"/>
              </w:rPr>
              <w:tab/>
            </w:r>
            <w:r>
              <w:rPr>
                <w:rStyle w:val="IndexLink"/>
              </w:rPr>
              <w:t>345</w:t>
            </w:r>
          </w:hyperlink>
        </w:p>
        <w:p>
          <w:pPr>
            <w:pStyle w:val="Contents5"/>
            <w:tabs>
              <w:tab w:val="clear" w:pos="7892"/>
              <w:tab w:val="right" w:pos="9026" w:leader="dot"/>
            </w:tabs>
            <w:rPr/>
          </w:pPr>
          <w:hyperlink w:anchor="__RefHeading___Toc1211928_3381743652">
            <w:r>
              <w:rPr>
                <w:webHidden/>
                <w:rStyle w:val="IndexLink"/>
                <w:rtl w:val="true"/>
              </w:rPr>
              <w:t>إشکال الإحالة إلی المجهول</w:t>
            </w:r>
            <w:r>
              <w:rPr>
                <w:rStyle w:val="IndexLink"/>
                <w:rtl w:val="true"/>
              </w:rPr>
              <w:tab/>
            </w:r>
            <w:r>
              <w:rPr>
                <w:rStyle w:val="IndexLink"/>
              </w:rPr>
              <w:t>348</w:t>
            </w:r>
          </w:hyperlink>
        </w:p>
        <w:p>
          <w:pPr>
            <w:pStyle w:val="Contents5"/>
            <w:tabs>
              <w:tab w:val="clear" w:pos="7892"/>
              <w:tab w:val="right" w:pos="9026" w:leader="dot"/>
            </w:tabs>
            <w:rPr/>
          </w:pPr>
          <w:hyperlink w:anchor="__RefHeading___Toc1211930_3381743652">
            <w:r>
              <w:rPr>
                <w:webHidden/>
                <w:rStyle w:val="IndexLink"/>
                <w:rtl w:val="true"/>
              </w:rPr>
              <w:t>جواب المیرزا الشیرازیّ قدّس سرّه</w:t>
            </w:r>
            <w:r>
              <w:rPr>
                <w:rStyle w:val="IndexLink"/>
                <w:rtl w:val="true"/>
              </w:rPr>
              <w:tab/>
            </w:r>
            <w:r>
              <w:rPr>
                <w:rStyle w:val="IndexLink"/>
              </w:rPr>
              <w:t>348</w:t>
            </w:r>
          </w:hyperlink>
        </w:p>
        <w:p>
          <w:pPr>
            <w:pStyle w:val="Contents5"/>
            <w:tabs>
              <w:tab w:val="clear" w:pos="7892"/>
              <w:tab w:val="right" w:pos="9026" w:leader="dot"/>
            </w:tabs>
            <w:rPr/>
          </w:pPr>
          <w:hyperlink w:anchor="__RefHeading___Toc1211932_3381743652">
            <w:r>
              <w:rPr>
                <w:webHidden/>
                <w:rStyle w:val="IndexLink"/>
                <w:rtl w:val="true"/>
              </w:rPr>
              <w:t>الوجه الرابع</w:t>
            </w:r>
            <w:r>
              <w:rPr>
                <w:rStyle w:val="IndexLink"/>
                <w:rtl w:val="true"/>
              </w:rPr>
              <w:t>:</w:t>
              <w:tab/>
            </w:r>
            <w:r>
              <w:rPr>
                <w:rStyle w:val="IndexLink"/>
              </w:rPr>
              <w:t>349</w:t>
            </w:r>
          </w:hyperlink>
        </w:p>
        <w:p>
          <w:pPr>
            <w:pStyle w:val="Contents4"/>
            <w:tabs>
              <w:tab w:val="clear" w:pos="8176"/>
              <w:tab w:val="right" w:pos="9026" w:leader="dot"/>
            </w:tabs>
            <w:rPr/>
          </w:pPr>
          <w:hyperlink w:anchor="__RefHeading___Toc1211934_3381743652">
            <w:r>
              <w:rPr>
                <w:webHidden/>
                <w:rStyle w:val="IndexLink"/>
                <w:rtl w:val="true"/>
              </w:rPr>
              <w:t>الجهة التاسعة فی ثمرة النزاع</w:t>
            </w:r>
            <w:r>
              <w:rPr>
                <w:rStyle w:val="IndexLink"/>
                <w:rtl w:val="true"/>
              </w:rPr>
              <w:t>:</w:t>
              <w:tab/>
            </w:r>
            <w:r>
              <w:rPr>
                <w:rStyle w:val="IndexLink"/>
              </w:rPr>
              <w:t>353</w:t>
            </w:r>
          </w:hyperlink>
        </w:p>
        <w:p>
          <w:pPr>
            <w:pStyle w:val="Contents5"/>
            <w:tabs>
              <w:tab w:val="clear" w:pos="7892"/>
              <w:tab w:val="right" w:pos="9026" w:leader="dot"/>
            </w:tabs>
            <w:rPr/>
          </w:pPr>
          <w:hyperlink w:anchor="__RefHeading___Toc1211936_3381743652">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211938_3381743652">
            <w:r>
              <w:rPr>
                <w:webHidden/>
                <w:rStyle w:val="IndexLink"/>
                <w:rtl w:val="true"/>
              </w:rPr>
              <w:t>إشکال صاحب هدایة المسترشدین</w:t>
            </w:r>
            <w:r>
              <w:rPr>
                <w:rStyle w:val="IndexLink"/>
                <w:rtl w:val="true"/>
              </w:rPr>
              <w:tab/>
            </w:r>
            <w:r>
              <w:rPr>
                <w:rStyle w:val="IndexLink"/>
              </w:rPr>
              <w:t>370</w:t>
            </w:r>
          </w:hyperlink>
        </w:p>
        <w:p>
          <w:pPr>
            <w:pStyle w:val="Contents3"/>
            <w:tabs>
              <w:tab w:val="clear" w:pos="8459"/>
              <w:tab w:val="right" w:pos="9026" w:leader="dot"/>
            </w:tabs>
            <w:rPr/>
          </w:pPr>
          <w:hyperlink w:anchor="__RefHeading___Toc1211940_3381743652">
            <w:r>
              <w:rPr>
                <w:webHidden/>
                <w:rStyle w:val="IndexLink"/>
                <w:rtl w:val="true"/>
              </w:rPr>
              <w:t>المقام الثانی فی أسامی المعاملات</w:t>
            </w:r>
            <w:r>
              <w:rPr>
                <w:rStyle w:val="IndexLink"/>
                <w:rtl w:val="true"/>
              </w:rPr>
              <w:t>:</w:t>
              <w:tab/>
            </w:r>
            <w:r>
              <w:rPr>
                <w:rStyle w:val="IndexLink"/>
              </w:rPr>
              <w:t>399</w:t>
            </w:r>
          </w:hyperlink>
        </w:p>
        <w:p>
          <w:pPr>
            <w:pStyle w:val="Contents4"/>
            <w:tabs>
              <w:tab w:val="clear" w:pos="8176"/>
              <w:tab w:val="right" w:pos="9026" w:leader="dot"/>
            </w:tabs>
            <w:rPr/>
          </w:pPr>
          <w:hyperlink w:anchor="__RefHeading___Toc1211942_3381743652">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211944_3381743652">
            <w:r>
              <w:rPr>
                <w:webHidden/>
                <w:rStyle w:val="IndexLink"/>
                <w:rtl w:val="true"/>
              </w:rPr>
              <w:t>الخلاصة</w:t>
            </w:r>
            <w:r>
              <w:rPr>
                <w:rStyle w:val="IndexLink"/>
                <w:rtl w:val="true"/>
              </w:rPr>
              <w:t>:</w:t>
              <w:tab/>
            </w:r>
            <w:r>
              <w:rPr>
                <w:rStyle w:val="IndexLink"/>
              </w:rPr>
              <w:t>432</w:t>
            </w:r>
          </w:hyperlink>
        </w:p>
        <w:p>
          <w:pPr>
            <w:pStyle w:val="Contents4"/>
            <w:tabs>
              <w:tab w:val="clear" w:pos="8176"/>
              <w:tab w:val="right" w:pos="9026" w:leader="dot"/>
            </w:tabs>
            <w:rPr/>
          </w:pPr>
          <w:hyperlink w:anchor="__RefHeading___Toc1211946_3381743652">
            <w:r>
              <w:rPr>
                <w:webHidden/>
                <w:rStyle w:val="IndexLink"/>
                <w:rtl w:val="true"/>
              </w:rPr>
              <w:t>أدلّة الصحیحیّ</w:t>
            </w:r>
            <w:r>
              <w:rPr>
                <w:rStyle w:val="IndexLink"/>
                <w:rtl w:val="true"/>
              </w:rPr>
              <w:tab/>
            </w:r>
            <w:r>
              <w:rPr>
                <w:rStyle w:val="IndexLink"/>
              </w:rPr>
              <w:t>445</w:t>
            </w:r>
          </w:hyperlink>
        </w:p>
        <w:p>
          <w:pPr>
            <w:pStyle w:val="Contents4"/>
            <w:tabs>
              <w:tab w:val="clear" w:pos="8176"/>
              <w:tab w:val="right" w:pos="9026" w:leader="dot"/>
            </w:tabs>
            <w:rPr/>
          </w:pPr>
          <w:hyperlink w:anchor="__RefHeading___Toc1211948_3381743652">
            <w:r>
              <w:rPr>
                <w:webHidden/>
                <w:rStyle w:val="IndexLink"/>
                <w:rtl w:val="true"/>
              </w:rPr>
              <w:t>أدلّة الأعمیّ</w:t>
            </w:r>
            <w:r>
              <w:rPr>
                <w:rStyle w:val="IndexLink"/>
                <w:rtl w:val="true"/>
              </w:rPr>
              <w:tab/>
            </w:r>
            <w:r>
              <w:rPr>
                <w:rStyle w:val="IndexLink"/>
              </w:rPr>
              <w:t>448</w:t>
            </w:r>
          </w:hyperlink>
        </w:p>
        <w:p>
          <w:pPr>
            <w:pStyle w:val="Contents4"/>
            <w:tabs>
              <w:tab w:val="clear" w:pos="8176"/>
              <w:tab w:val="right" w:pos="9026" w:leader="dot"/>
            </w:tabs>
            <w:rPr/>
          </w:pPr>
          <w:hyperlink w:anchor="__RefHeading___Toc1211950_3381743652">
            <w:r>
              <w:rPr>
                <w:webHidden/>
                <w:rStyle w:val="IndexLink"/>
                <w:rtl w:val="true"/>
              </w:rPr>
              <w:t>أسامی المعاملات</w:t>
            </w:r>
            <w:r>
              <w:rPr>
                <w:rStyle w:val="IndexLink"/>
                <w:rtl w:val="true"/>
              </w:rPr>
              <w:t>:</w:t>
              <w:tab/>
            </w:r>
            <w:r>
              <w:rPr>
                <w:rStyle w:val="IndexLink"/>
              </w:rPr>
              <w:t>450</w:t>
            </w:r>
          </w:hyperlink>
        </w:p>
        <w:p>
          <w:pPr>
            <w:pStyle w:val="Contents2"/>
            <w:tabs>
              <w:tab w:val="clear" w:pos="8743"/>
              <w:tab w:val="right" w:pos="9026" w:leader="dot"/>
            </w:tabs>
            <w:rPr/>
          </w:pPr>
          <w:hyperlink w:anchor="__RefHeading___Toc1211952_3381743652">
            <w:r>
              <w:rPr>
                <w:webHidden/>
                <w:rStyle w:val="IndexLink"/>
                <w:rtl w:val="true"/>
              </w:rPr>
              <w:t>الأمر الحادی عشر</w:t>
            </w:r>
            <w:r>
              <w:rPr>
                <w:rStyle w:val="IndexLink"/>
                <w:rtl w:val="true"/>
              </w:rPr>
              <w:t>:</w:t>
            </w:r>
            <w:r>
              <w:rPr>
                <w:rStyle w:val="IndexLink"/>
                <w:rtl w:val="true"/>
              </w:rPr>
              <w:t>الاشتراک</w:t>
            </w:r>
            <w:r>
              <w:rPr>
                <w:rStyle w:val="IndexLink"/>
                <w:rtl w:val="true"/>
              </w:rPr>
              <w:tab/>
            </w:r>
            <w:r>
              <w:rPr>
                <w:rStyle w:val="IndexLink"/>
              </w:rPr>
              <w:t>457</w:t>
            </w:r>
          </w:hyperlink>
        </w:p>
        <w:p>
          <w:pPr>
            <w:pStyle w:val="Contents3"/>
            <w:tabs>
              <w:tab w:val="clear" w:pos="8459"/>
              <w:tab w:val="right" w:pos="9026" w:leader="dot"/>
            </w:tabs>
            <w:rPr/>
          </w:pPr>
          <w:hyperlink w:anchor="__RefHeading___Toc1211954_3381743652">
            <w:r>
              <w:rPr>
                <w:webHidden/>
                <w:rStyle w:val="IndexLink"/>
                <w:rtl w:val="true"/>
              </w:rPr>
              <w:t>وجوه الامتناع</w:t>
            </w:r>
            <w:r>
              <w:rPr>
                <w:rStyle w:val="IndexLink"/>
                <w:rtl w:val="true"/>
              </w:rPr>
              <w:t>:</w:t>
              <w:tab/>
            </w:r>
            <w:r>
              <w:rPr>
                <w:rStyle w:val="IndexLink"/>
              </w:rPr>
              <w:t>457</w:t>
            </w:r>
          </w:hyperlink>
        </w:p>
        <w:p>
          <w:pPr>
            <w:pStyle w:val="Contents3"/>
            <w:tabs>
              <w:tab w:val="clear" w:pos="8459"/>
              <w:tab w:val="right" w:pos="9026" w:leader="dot"/>
            </w:tabs>
            <w:rPr/>
          </w:pPr>
          <w:hyperlink w:anchor="__RefHeading___Toc1211956_3381743652">
            <w:r>
              <w:rPr>
                <w:webHidden/>
                <w:rStyle w:val="IndexLink"/>
                <w:rtl w:val="true"/>
              </w:rPr>
              <w:t>دلیل وجوب الاشتراک</w:t>
            </w:r>
            <w:r>
              <w:rPr>
                <w:rStyle w:val="IndexLink"/>
                <w:rtl w:val="true"/>
              </w:rPr>
              <w:tab/>
            </w:r>
            <w:r>
              <w:rPr>
                <w:rStyle w:val="IndexLink"/>
              </w:rPr>
              <w:t>465</w:t>
            </w:r>
          </w:hyperlink>
        </w:p>
        <w:p>
          <w:pPr>
            <w:pStyle w:val="Contents3"/>
            <w:tabs>
              <w:tab w:val="clear" w:pos="8459"/>
              <w:tab w:val="right" w:pos="9026" w:leader="dot"/>
            </w:tabs>
            <w:rPr/>
          </w:pPr>
          <w:hyperlink w:anchor="__RefHeading___Toc1211958_3381743652">
            <w:r>
              <w:rPr>
                <w:webHidden/>
                <w:rStyle w:val="IndexLink"/>
                <w:rtl w:val="true"/>
              </w:rPr>
              <w:t>الخلاصة</w:t>
            </w:r>
            <w:r>
              <w:rPr>
                <w:rStyle w:val="IndexLink"/>
                <w:rtl w:val="true"/>
              </w:rPr>
              <w:tab/>
            </w:r>
            <w:r>
              <w:rPr>
                <w:rStyle w:val="IndexLink"/>
              </w:rPr>
              <w:t>469</w:t>
            </w:r>
          </w:hyperlink>
        </w:p>
        <w:p>
          <w:pPr>
            <w:pStyle w:val="Contents2"/>
            <w:tabs>
              <w:tab w:val="clear" w:pos="8743"/>
              <w:tab w:val="right" w:pos="9026" w:leader="dot"/>
            </w:tabs>
            <w:rPr/>
          </w:pPr>
          <w:hyperlink w:anchor="__RefHeading___Toc1211960_3381743652">
            <w:r>
              <w:rPr>
                <w:webHidden/>
                <w:rStyle w:val="IndexLink"/>
                <w:rtl w:val="true"/>
              </w:rPr>
              <w:t>الأمر الثانی عشر</w:t>
            </w:r>
            <w:r>
              <w:rPr>
                <w:rStyle w:val="IndexLink"/>
                <w:rtl w:val="true"/>
              </w:rPr>
              <w:t>:</w:t>
            </w:r>
            <w:r>
              <w:rPr>
                <w:rStyle w:val="IndexLink"/>
                <w:rtl w:val="true"/>
              </w:rPr>
              <w:t>فی استعمال اللفظ فی أکثر</w:t>
            </w:r>
            <w:r>
              <w:rPr>
                <w:rStyle w:val="IndexLink"/>
                <w:rtl w:val="true"/>
              </w:rPr>
              <w:tab/>
            </w:r>
            <w:r>
              <w:rPr>
                <w:rStyle w:val="IndexLink"/>
              </w:rPr>
              <w:t>470</w:t>
            </w:r>
          </w:hyperlink>
        </w:p>
        <w:p>
          <w:pPr>
            <w:pStyle w:val="Contents3"/>
            <w:tabs>
              <w:tab w:val="clear" w:pos="8459"/>
              <w:tab w:val="right" w:pos="9026" w:leader="dot"/>
            </w:tabs>
            <w:rPr/>
          </w:pPr>
          <w:hyperlink w:anchor="__RefHeading___Toc1211962_3381743652">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1211964_3381743652">
            <w:r>
              <w:rPr>
                <w:webHidden/>
                <w:rStyle w:val="IndexLink"/>
                <w:rtl w:val="true"/>
              </w:rPr>
              <w:t>المقام الأوّل</w:t>
            </w:r>
            <w:r>
              <w:rPr>
                <w:rStyle w:val="IndexLink"/>
                <w:rtl w:val="true"/>
              </w:rPr>
              <w:t xml:space="preserve">: </w:t>
            </w:r>
            <w:r>
              <w:rPr>
                <w:rStyle w:val="IndexLink"/>
                <w:rtl w:val="true"/>
              </w:rPr>
              <w:t>فی محل النزاع</w:t>
            </w:r>
            <w:r>
              <w:rPr>
                <w:rStyle w:val="IndexLink"/>
                <w:rtl w:val="true"/>
              </w:rPr>
              <w:tab/>
            </w:r>
            <w:r>
              <w:rPr>
                <w:rStyle w:val="IndexLink"/>
              </w:rPr>
              <w:t>470</w:t>
            </w:r>
          </w:hyperlink>
        </w:p>
        <w:p>
          <w:pPr>
            <w:pStyle w:val="Contents3"/>
            <w:tabs>
              <w:tab w:val="clear" w:pos="8459"/>
              <w:tab w:val="right" w:pos="9026" w:leader="dot"/>
            </w:tabs>
            <w:rPr/>
          </w:pPr>
          <w:hyperlink w:anchor="__RefHeading___Toc1211966_3381743652">
            <w:r>
              <w:rPr>
                <w:webHidden/>
                <w:rStyle w:val="IndexLink"/>
                <w:rtl w:val="true"/>
              </w:rPr>
              <w:t>المقام الثانی</w:t>
            </w:r>
            <w:r>
              <w:rPr>
                <w:rStyle w:val="IndexLink"/>
                <w:rtl w:val="true"/>
              </w:rPr>
              <w:t xml:space="preserve">: </w:t>
            </w:r>
            <w:r>
              <w:rPr>
                <w:rStyle w:val="IndexLink"/>
                <w:rtl w:val="true"/>
              </w:rPr>
              <w:t>فی وجوه الامتناع</w:t>
            </w:r>
            <w:r>
              <w:rPr>
                <w:rStyle w:val="IndexLink"/>
                <w:rtl w:val="true"/>
              </w:rPr>
              <w:tab/>
            </w:r>
            <w:r>
              <w:rPr>
                <w:rStyle w:val="IndexLink"/>
              </w:rPr>
              <w:t>471</w:t>
            </w:r>
          </w:hyperlink>
        </w:p>
        <w:p>
          <w:pPr>
            <w:pStyle w:val="Contents4"/>
            <w:tabs>
              <w:tab w:val="clear" w:pos="8176"/>
              <w:tab w:val="right" w:pos="9026" w:leader="dot"/>
            </w:tabs>
            <w:rPr/>
          </w:pPr>
          <w:hyperlink w:anchor="__RefHeading___Toc1211968_3381743652">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1211970_3381743652">
            <w:r>
              <w:rPr>
                <w:webHidden/>
                <w:rStyle w:val="IndexLink"/>
                <w:rtl w:val="true"/>
              </w:rPr>
              <w:t>التفرّد التنزیلیّ لا یقتضی إلاّ التفرّد الحقیقیّ</w:t>
            </w:r>
            <w:r>
              <w:rPr>
                <w:rStyle w:val="IndexLink"/>
                <w:rtl w:val="true"/>
              </w:rPr>
              <w:tab/>
            </w:r>
            <w:r>
              <w:rPr>
                <w:rStyle w:val="IndexLink"/>
              </w:rPr>
              <w:t>476</w:t>
            </w:r>
          </w:hyperlink>
        </w:p>
        <w:p>
          <w:pPr>
            <w:pStyle w:val="Contents4"/>
            <w:tabs>
              <w:tab w:val="clear" w:pos="8176"/>
              <w:tab w:val="right" w:pos="9026" w:leader="dot"/>
            </w:tabs>
            <w:rPr/>
          </w:pPr>
          <w:hyperlink w:anchor="__RefHeading___Toc1211972_3381743652">
            <w:r>
              <w:rPr>
                <w:webHidden/>
                <w:rStyle w:val="IndexLink"/>
                <w:rtl w:val="true"/>
              </w:rPr>
              <w:t>لزوم الجمع بین اللحاظین المستقلّین فی آن واحد</w:t>
            </w:r>
            <w:r>
              <w:rPr>
                <w:rStyle w:val="IndexLink"/>
                <w:rtl w:val="true"/>
              </w:rPr>
              <w:tab/>
            </w:r>
            <w:r>
              <w:rPr>
                <w:rStyle w:val="IndexLink"/>
              </w:rPr>
              <w:t>480</w:t>
            </w:r>
          </w:hyperlink>
        </w:p>
        <w:p>
          <w:pPr>
            <w:pStyle w:val="Contents3"/>
            <w:tabs>
              <w:tab w:val="clear" w:pos="8459"/>
              <w:tab w:val="right" w:pos="9026" w:leader="dot"/>
            </w:tabs>
            <w:rPr/>
          </w:pPr>
          <w:hyperlink w:anchor="__RefHeading___Toc1211974_3381743652">
            <w:r>
              <w:rPr>
                <w:webHidden/>
                <w:rStyle w:val="IndexLink"/>
                <w:rtl w:val="true"/>
              </w:rPr>
              <w:t>المقام الثالث</w:t>
            </w:r>
            <w:r>
              <w:rPr>
                <w:rStyle w:val="IndexLink"/>
                <w:rtl w:val="true"/>
              </w:rPr>
              <w:t>:</w:t>
            </w:r>
            <w:r>
              <w:rPr>
                <w:rStyle w:val="IndexLink"/>
                <w:rtl w:val="true"/>
              </w:rPr>
              <w:t>فی الوجوه الأدبیّة</w:t>
            </w:r>
            <w:r>
              <w:rPr>
                <w:rStyle w:val="IndexLink"/>
                <w:rtl w:val="true"/>
              </w:rPr>
              <w:t>:</w:t>
              <w:tab/>
            </w:r>
            <w:r>
              <w:rPr>
                <w:rStyle w:val="IndexLink"/>
              </w:rPr>
              <w:t>481</w:t>
            </w:r>
          </w:hyperlink>
        </w:p>
        <w:p>
          <w:pPr>
            <w:pStyle w:val="Contents4"/>
            <w:tabs>
              <w:tab w:val="clear" w:pos="8176"/>
              <w:tab w:val="right" w:pos="9026" w:leader="dot"/>
            </w:tabs>
            <w:rPr/>
          </w:pPr>
          <w:hyperlink w:anchor="__RefHeading___Toc1211976_3381743652">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1211978_3381743652">
            <w:r>
              <w:rPr>
                <w:webHidden/>
                <w:rStyle w:val="IndexLink"/>
                <w:rtl w:val="true"/>
              </w:rPr>
              <w:t>التفصیل بین المفرد و التثنیة و الجمع</w:t>
            </w:r>
            <w:r>
              <w:rPr>
                <w:rStyle w:val="IndexLink"/>
                <w:rtl w:val="true"/>
              </w:rPr>
              <w:tab/>
            </w:r>
            <w:r>
              <w:rPr>
                <w:rStyle w:val="IndexLink"/>
              </w:rPr>
              <w:t>484</w:t>
            </w:r>
          </w:hyperlink>
        </w:p>
        <w:p>
          <w:pPr>
            <w:pStyle w:val="Contents4"/>
            <w:tabs>
              <w:tab w:val="clear" w:pos="8176"/>
              <w:tab w:val="right" w:pos="9026" w:leader="dot"/>
            </w:tabs>
            <w:rPr/>
          </w:pPr>
          <w:hyperlink w:anchor="__RefHeading___Toc1211980_3381743652">
            <w:r>
              <w:rPr>
                <w:webHidden/>
                <w:rStyle w:val="IndexLink"/>
                <w:rtl w:val="true"/>
              </w:rPr>
              <w:t>استعمال اللفظ فی الأکثر فی المفرد</w:t>
            </w:r>
            <w:r>
              <w:rPr>
                <w:rStyle w:val="IndexLink"/>
                <w:rtl w:val="true"/>
              </w:rPr>
              <w:tab/>
            </w:r>
            <w:r>
              <w:rPr>
                <w:rStyle w:val="IndexLink"/>
              </w:rPr>
              <w:t>484</w:t>
            </w:r>
          </w:hyperlink>
        </w:p>
        <w:p>
          <w:pPr>
            <w:pStyle w:val="Contents4"/>
            <w:tabs>
              <w:tab w:val="clear" w:pos="8176"/>
              <w:tab w:val="right" w:pos="9026" w:leader="dot"/>
            </w:tabs>
            <w:rPr/>
          </w:pPr>
          <w:hyperlink w:anchor="__RefHeading___Toc1211982_3381743652">
            <w:r>
              <w:rPr>
                <w:webHidden/>
                <w:rStyle w:val="IndexLink"/>
                <w:rtl w:val="true"/>
              </w:rPr>
              <w:t>استعمال اللفظ فی الأکثر فی التثنیة و الجمع</w:t>
            </w:r>
            <w:r>
              <w:rPr>
                <w:rStyle w:val="IndexLink"/>
                <w:rtl w:val="true"/>
              </w:rPr>
              <w:tab/>
            </w:r>
            <w:r>
              <w:rPr>
                <w:rStyle w:val="IndexLink"/>
              </w:rPr>
              <w:t>485</w:t>
            </w:r>
          </w:hyperlink>
        </w:p>
        <w:p>
          <w:pPr>
            <w:pStyle w:val="Contents3"/>
            <w:tabs>
              <w:tab w:val="clear" w:pos="8459"/>
              <w:tab w:val="right" w:pos="9026" w:leader="dot"/>
            </w:tabs>
            <w:rPr/>
          </w:pPr>
          <w:hyperlink w:anchor="__RefHeading___Toc1211984_3381743652">
            <w:r>
              <w:rPr>
                <w:webHidden/>
                <w:rStyle w:val="IndexLink"/>
                <w:rtl w:val="true"/>
              </w:rPr>
              <w:t>المقام الرابع</w:t>
            </w:r>
            <w:r>
              <w:rPr>
                <w:rStyle w:val="IndexLink"/>
                <w:rtl w:val="true"/>
              </w:rPr>
              <w:t>:</w:t>
            </w:r>
            <w:r>
              <w:rPr>
                <w:rStyle w:val="IndexLink"/>
                <w:rtl w:val="true"/>
              </w:rPr>
              <w:t>فی ثمرة البحث</w:t>
            </w:r>
            <w:r>
              <w:rPr>
                <w:rStyle w:val="IndexLink"/>
                <w:rtl w:val="true"/>
              </w:rPr>
              <w:t>:</w:t>
              <w:tab/>
            </w:r>
            <w:r>
              <w:rPr>
                <w:rStyle w:val="IndexLink"/>
              </w:rPr>
              <w:t>491</w:t>
            </w:r>
          </w:hyperlink>
        </w:p>
        <w:p>
          <w:pPr>
            <w:pStyle w:val="Contents4"/>
            <w:tabs>
              <w:tab w:val="clear" w:pos="8176"/>
              <w:tab w:val="right" w:pos="9026" w:leader="dot"/>
            </w:tabs>
            <w:rPr/>
          </w:pPr>
          <w:hyperlink w:anchor="__RefHeading___Toc1211986_3381743652">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1211988_3381743652">
            <w:r>
              <w:rPr>
                <w:webHidden/>
                <w:rStyle w:val="IndexLink"/>
                <w:rtl w:val="true"/>
              </w:rPr>
              <w:t>الخلاصة</w:t>
            </w:r>
            <w:r>
              <w:rPr>
                <w:rStyle w:val="IndexLink"/>
                <w:rtl w:val="true"/>
              </w:rPr>
              <w:t>:</w:t>
              <w:tab/>
            </w:r>
            <w:r>
              <w:rPr>
                <w:rStyle w:val="IndexLink"/>
              </w:rPr>
              <w:t>494</w:t>
            </w:r>
          </w:hyperlink>
        </w:p>
        <w:p>
          <w:pPr>
            <w:pStyle w:val="Contents2"/>
            <w:tabs>
              <w:tab w:val="clear" w:pos="8743"/>
              <w:tab w:val="right" w:pos="9026" w:leader="dot"/>
            </w:tabs>
            <w:rPr/>
          </w:pPr>
          <w:hyperlink w:anchor="__RefHeading___Toc1211990_3381743652">
            <w:r>
              <w:rPr>
                <w:webHidden/>
                <w:rStyle w:val="IndexLink"/>
                <w:rtl w:val="true"/>
              </w:rPr>
              <w:t>الأمر الثالث عشر</w:t>
            </w:r>
            <w:r>
              <w:rPr>
                <w:rStyle w:val="IndexLink"/>
                <w:rtl w:val="true"/>
              </w:rPr>
              <w:t>:</w:t>
            </w:r>
            <w:r>
              <w:rPr>
                <w:rStyle w:val="IndexLink"/>
                <w:rtl w:val="true"/>
              </w:rPr>
              <w:t>البحث فی المشتقّ</w:t>
            </w:r>
            <w:r>
              <w:rPr>
                <w:rStyle w:val="IndexLink"/>
                <w:rtl w:val="true"/>
              </w:rPr>
              <w:tab/>
            </w:r>
            <w:r>
              <w:rPr>
                <w:rStyle w:val="IndexLink"/>
              </w:rPr>
              <w:t>500</w:t>
            </w:r>
          </w:hyperlink>
        </w:p>
        <w:p>
          <w:pPr>
            <w:pStyle w:val="Contents3"/>
            <w:tabs>
              <w:tab w:val="clear" w:pos="8459"/>
              <w:tab w:val="right" w:pos="9026" w:leader="dot"/>
            </w:tabs>
            <w:rPr/>
          </w:pPr>
          <w:hyperlink w:anchor="__RefHeading___Toc1211992_3381743652">
            <w:r>
              <w:rPr>
                <w:webHidden/>
                <w:rStyle w:val="IndexLink"/>
                <w:rtl w:val="true"/>
              </w:rPr>
              <w:t>اشارة</w:t>
            </w:r>
            <w:r>
              <w:rPr>
                <w:rStyle w:val="IndexLink"/>
                <w:rtl w:val="true"/>
              </w:rPr>
              <w:tab/>
            </w:r>
            <w:r>
              <w:rPr>
                <w:rStyle w:val="IndexLink"/>
              </w:rPr>
              <w:t>500</w:t>
            </w:r>
          </w:hyperlink>
        </w:p>
        <w:p>
          <w:pPr>
            <w:pStyle w:val="Contents3"/>
            <w:tabs>
              <w:tab w:val="clear" w:pos="8459"/>
              <w:tab w:val="right" w:pos="9026" w:leader="dot"/>
            </w:tabs>
            <w:rPr/>
          </w:pPr>
          <w:hyperlink w:anchor="__RefHeading___Toc1211994_3381743652">
            <w:r>
              <w:rPr>
                <w:webHidden/>
                <w:rStyle w:val="IndexLink"/>
                <w:rtl w:val="true"/>
              </w:rPr>
              <w:t>المقام الأوّل</w:t>
            </w:r>
            <w:r>
              <w:rPr>
                <w:rStyle w:val="IndexLink"/>
                <w:rtl w:val="true"/>
              </w:rPr>
              <w:t>:</w:t>
              <w:tab/>
            </w:r>
            <w:r>
              <w:rPr>
                <w:rStyle w:val="IndexLink"/>
              </w:rPr>
              <w:t>500</w:t>
            </w:r>
          </w:hyperlink>
        </w:p>
        <w:p>
          <w:pPr>
            <w:pStyle w:val="Contents3"/>
            <w:tabs>
              <w:tab w:val="clear" w:pos="8459"/>
              <w:tab w:val="right" w:pos="9026" w:leader="dot"/>
            </w:tabs>
            <w:rPr/>
          </w:pPr>
          <w:hyperlink w:anchor="__RefHeading___Toc1211996_3381743652">
            <w:r>
              <w:rPr>
                <w:webHidden/>
                <w:rStyle w:val="IndexLink"/>
                <w:rtl w:val="true"/>
              </w:rPr>
              <w:t>المقام الثانی</w:t>
            </w:r>
            <w:r>
              <w:rPr>
                <w:rStyle w:val="IndexLink"/>
                <w:rtl w:val="true"/>
              </w:rPr>
              <w:t xml:space="preserve">: </w:t>
            </w:r>
            <w:r>
              <w:rPr>
                <w:rStyle w:val="IndexLink"/>
                <w:rtl w:val="true"/>
              </w:rPr>
              <w:t>فی أنّ المسألة لغویّة لا عقلیّة</w:t>
            </w:r>
            <w:r>
              <w:rPr>
                <w:rStyle w:val="IndexLink"/>
                <w:rtl w:val="true"/>
              </w:rPr>
              <w:tab/>
            </w:r>
            <w:r>
              <w:rPr>
                <w:rStyle w:val="IndexLink"/>
              </w:rPr>
              <w:t>501</w:t>
            </w:r>
          </w:hyperlink>
        </w:p>
        <w:p>
          <w:pPr>
            <w:pStyle w:val="Contents3"/>
            <w:tabs>
              <w:tab w:val="clear" w:pos="8459"/>
              <w:tab w:val="right" w:pos="9026" w:leader="dot"/>
            </w:tabs>
            <w:rPr/>
          </w:pPr>
          <w:hyperlink w:anchor="__RefHeading___Toc1211998_3381743652">
            <w:r>
              <w:rPr>
                <w:webHidden/>
                <w:rStyle w:val="IndexLink"/>
                <w:rtl w:val="true"/>
              </w:rPr>
              <w:t>المقام الثالث</w:t>
            </w:r>
            <w:r>
              <w:rPr>
                <w:rStyle w:val="IndexLink"/>
                <w:rtl w:val="true"/>
              </w:rPr>
              <w:t xml:space="preserve">: </w:t>
            </w:r>
            <w:r>
              <w:rPr>
                <w:rStyle w:val="IndexLink"/>
                <w:rtl w:val="true"/>
              </w:rPr>
              <w:t>فی ان البحث لیس فی مبادئ المشتقّات بل فی معانی هیئاتها الکلیة</w:t>
            </w:r>
            <w:r>
              <w:rPr>
                <w:rStyle w:val="IndexLink"/>
                <w:rtl w:val="true"/>
              </w:rPr>
              <w:tab/>
            </w:r>
            <w:r>
              <w:rPr>
                <w:rStyle w:val="IndexLink"/>
              </w:rPr>
              <w:t>503</w:t>
            </w:r>
          </w:hyperlink>
        </w:p>
        <w:p>
          <w:pPr>
            <w:pStyle w:val="Contents3"/>
            <w:tabs>
              <w:tab w:val="clear" w:pos="8459"/>
              <w:tab w:val="right" w:pos="9026" w:leader="dot"/>
            </w:tabs>
            <w:rPr/>
          </w:pPr>
          <w:hyperlink w:anchor="__RefHeading___Toc1212000_3381743652">
            <w:r>
              <w:rPr>
                <w:webHidden/>
                <w:rStyle w:val="IndexLink"/>
                <w:rtl w:val="true"/>
              </w:rPr>
              <w:t>المقام الرابع</w:t>
            </w:r>
            <w:r>
              <w:rPr>
                <w:rStyle w:val="IndexLink"/>
                <w:rtl w:val="true"/>
              </w:rPr>
              <w:t xml:space="preserve">: </w:t>
            </w:r>
            <w:r>
              <w:rPr>
                <w:rStyle w:val="IndexLink"/>
                <w:rtl w:val="true"/>
              </w:rPr>
              <w:t>فی تقسیمات المشتق من المصطلحة و غیرها و تعیین مورد البحث</w:t>
            </w:r>
            <w:r>
              <w:rPr>
                <w:rStyle w:val="IndexLink"/>
                <w:rtl w:val="true"/>
              </w:rPr>
              <w:tab/>
            </w:r>
            <w:r>
              <w:rPr>
                <w:rStyle w:val="IndexLink"/>
              </w:rPr>
              <w:t>504</w:t>
            </w:r>
          </w:hyperlink>
        </w:p>
        <w:p>
          <w:pPr>
            <w:pStyle w:val="Contents3"/>
            <w:tabs>
              <w:tab w:val="clear" w:pos="8459"/>
              <w:tab w:val="right" w:pos="9026" w:leader="dot"/>
            </w:tabs>
            <w:rPr/>
          </w:pPr>
          <w:hyperlink w:anchor="__RefHeading___Toc1212002_3381743652">
            <w:r>
              <w:rPr>
                <w:webHidden/>
                <w:rStyle w:val="IndexLink"/>
                <w:rtl w:val="true"/>
              </w:rPr>
              <w:t>المقام الخامس</w:t>
            </w:r>
            <w:r>
              <w:rPr>
                <w:rStyle w:val="IndexLink"/>
                <w:rtl w:val="true"/>
              </w:rPr>
              <w:t xml:space="preserve">: </w:t>
            </w:r>
            <w:r>
              <w:rPr>
                <w:rStyle w:val="IndexLink"/>
                <w:rtl w:val="true"/>
              </w:rPr>
              <w:t>فی تعمیم البحث بالنسبة الی جمیع المشتقات الجاریة علی الذات کأسماء الفاعلین و المفعولین و غیرهما</w:t>
            </w:r>
            <w:r>
              <w:rPr>
                <w:rStyle w:val="IndexLink"/>
                <w:rtl w:val="true"/>
              </w:rPr>
              <w:tab/>
            </w:r>
            <w:r>
              <w:rPr>
                <w:rStyle w:val="IndexLink"/>
              </w:rPr>
              <w:t>507</w:t>
            </w:r>
          </w:hyperlink>
        </w:p>
        <w:p>
          <w:pPr>
            <w:pStyle w:val="Contents3"/>
            <w:tabs>
              <w:tab w:val="clear" w:pos="8459"/>
              <w:tab w:val="right" w:pos="9026" w:leader="dot"/>
            </w:tabs>
            <w:rPr/>
          </w:pPr>
          <w:hyperlink w:anchor="__RefHeading___Toc1212004_3381743652">
            <w:r>
              <w:rPr>
                <w:webHidden/>
                <w:rStyle w:val="IndexLink"/>
                <w:rtl w:val="true"/>
              </w:rPr>
              <w:t>المقام السادس</w:t>
            </w:r>
            <w:r>
              <w:rPr>
                <w:rStyle w:val="IndexLink"/>
                <w:rtl w:val="true"/>
              </w:rPr>
              <w:t xml:space="preserve">: </w:t>
            </w:r>
            <w:r>
              <w:rPr>
                <w:rStyle w:val="IndexLink"/>
                <w:rtl w:val="true"/>
              </w:rPr>
              <w:t>فی عدم الفرق بین ان یکون الوصف ذاتیا او غیره فی دخوله فی محل النزاع</w:t>
            </w:r>
            <w:r>
              <w:rPr>
                <w:rStyle w:val="IndexLink"/>
                <w:rtl w:val="true"/>
              </w:rPr>
              <w:tab/>
            </w:r>
            <w:r>
              <w:rPr>
                <w:rStyle w:val="IndexLink"/>
              </w:rPr>
              <w:t>510</w:t>
            </w:r>
          </w:hyperlink>
        </w:p>
        <w:p>
          <w:pPr>
            <w:pStyle w:val="Contents3"/>
            <w:tabs>
              <w:tab w:val="clear" w:pos="8459"/>
              <w:tab w:val="right" w:pos="9026" w:leader="dot"/>
            </w:tabs>
            <w:rPr/>
          </w:pPr>
          <w:hyperlink w:anchor="__RefHeading___Toc1212006_3381743652">
            <w:r>
              <w:rPr>
                <w:webHidden/>
                <w:rStyle w:val="IndexLink"/>
                <w:rtl w:val="true"/>
              </w:rPr>
              <w:t>المقام السابع</w:t>
            </w:r>
            <w:r>
              <w:rPr>
                <w:rStyle w:val="IndexLink"/>
                <w:rtl w:val="true"/>
              </w:rPr>
              <w:t>:</w:t>
            </w:r>
            <w:r>
              <w:rPr>
                <w:rStyle w:val="IndexLink"/>
                <w:rtl w:val="true"/>
              </w:rPr>
              <w:t>فی تعمیم النزاع بالنسبة الی اسم الزمان</w:t>
            </w:r>
            <w:r>
              <w:rPr>
                <w:rStyle w:val="IndexLink"/>
                <w:rtl w:val="true"/>
              </w:rPr>
              <w:tab/>
            </w:r>
            <w:r>
              <w:rPr>
                <w:rStyle w:val="IndexLink"/>
              </w:rPr>
              <w:t>512</w:t>
            </w:r>
          </w:hyperlink>
        </w:p>
        <w:p>
          <w:pPr>
            <w:pStyle w:val="Contents3"/>
            <w:tabs>
              <w:tab w:val="clear" w:pos="8459"/>
              <w:tab w:val="right" w:pos="9026" w:leader="dot"/>
            </w:tabs>
            <w:rPr/>
          </w:pPr>
          <w:hyperlink w:anchor="__RefHeading___Toc1212008_3381743652">
            <w:r>
              <w:rPr>
                <w:webHidden/>
                <w:rStyle w:val="IndexLink"/>
                <w:rtl w:val="true"/>
              </w:rPr>
              <w:t>المقام الثامن</w:t>
            </w:r>
            <w:r>
              <w:rPr>
                <w:rStyle w:val="IndexLink"/>
                <w:rtl w:val="true"/>
              </w:rPr>
              <w:t>:</w:t>
            </w:r>
            <w:r>
              <w:rPr>
                <w:rStyle w:val="IndexLink"/>
                <w:rtl w:val="true"/>
              </w:rPr>
              <w:t>فی وجه خروج العناوین غیر الاشتقاقیّة</w:t>
            </w:r>
            <w:r>
              <w:rPr>
                <w:rStyle w:val="IndexLink"/>
                <w:rtl w:val="true"/>
              </w:rPr>
              <w:tab/>
            </w:r>
            <w:r>
              <w:rPr>
                <w:rStyle w:val="IndexLink"/>
              </w:rPr>
              <w:t>520</w:t>
            </w:r>
          </w:hyperlink>
        </w:p>
        <w:p>
          <w:pPr>
            <w:pStyle w:val="Contents3"/>
            <w:tabs>
              <w:tab w:val="clear" w:pos="8459"/>
              <w:tab w:val="right" w:pos="9026" w:leader="dot"/>
            </w:tabs>
            <w:rPr/>
          </w:pPr>
          <w:hyperlink w:anchor="__RefHeading___Toc1212010_3381743652">
            <w:r>
              <w:rPr>
                <w:webHidden/>
                <w:rStyle w:val="IndexLink"/>
                <w:rtl w:val="true"/>
              </w:rPr>
              <w:t>المقام التاسع</w:t>
            </w:r>
            <w:r>
              <w:rPr>
                <w:rStyle w:val="IndexLink"/>
                <w:rtl w:val="true"/>
              </w:rPr>
              <w:t>:</w:t>
              <w:tab/>
            </w:r>
            <w:r>
              <w:rPr>
                <w:rStyle w:val="IndexLink"/>
              </w:rPr>
              <w:t>522</w:t>
            </w:r>
          </w:hyperlink>
        </w:p>
        <w:p>
          <w:pPr>
            <w:pStyle w:val="Contents3"/>
            <w:tabs>
              <w:tab w:val="clear" w:pos="8459"/>
              <w:tab w:val="right" w:pos="9026" w:leader="dot"/>
            </w:tabs>
            <w:rPr/>
          </w:pPr>
          <w:hyperlink w:anchor="__RefHeading___Toc1212012_3381743652">
            <w:r>
              <w:rPr>
                <w:webHidden/>
                <w:rStyle w:val="IndexLink"/>
                <w:rtl w:val="true"/>
              </w:rPr>
              <w:t>المقام العاشر</w:t>
            </w:r>
            <w:r>
              <w:rPr>
                <w:rStyle w:val="IndexLink"/>
                <w:rtl w:val="true"/>
              </w:rPr>
              <w:t>:</w:t>
              <w:tab/>
            </w:r>
            <w:r>
              <w:rPr>
                <w:rStyle w:val="IndexLink"/>
              </w:rPr>
              <w:t>528</w:t>
            </w:r>
          </w:hyperlink>
        </w:p>
        <w:p>
          <w:pPr>
            <w:pStyle w:val="Contents3"/>
            <w:tabs>
              <w:tab w:val="clear" w:pos="8459"/>
              <w:tab w:val="right" w:pos="9026" w:leader="dot"/>
            </w:tabs>
            <w:rPr/>
          </w:pPr>
          <w:hyperlink w:anchor="__RefHeading___Toc1212014_3381743652">
            <w:r>
              <w:rPr>
                <w:webHidden/>
                <w:rStyle w:val="IndexLink"/>
                <w:rtl w:val="true"/>
              </w:rPr>
              <w:t>المقام الحادی عشر</w:t>
            </w:r>
            <w:r>
              <w:rPr>
                <w:rStyle w:val="IndexLink"/>
                <w:rtl w:val="true"/>
              </w:rPr>
              <w:t>:</w:t>
              <w:tab/>
            </w:r>
            <w:r>
              <w:rPr>
                <w:rStyle w:val="IndexLink"/>
              </w:rPr>
              <w:t>530</w:t>
            </w:r>
          </w:hyperlink>
        </w:p>
        <w:p>
          <w:pPr>
            <w:pStyle w:val="Contents3"/>
            <w:tabs>
              <w:tab w:val="clear" w:pos="8459"/>
              <w:tab w:val="right" w:pos="9026" w:leader="dot"/>
            </w:tabs>
            <w:rPr/>
          </w:pPr>
          <w:hyperlink w:anchor="__RefHeading___Toc1212016_3381743652">
            <w:r>
              <w:rPr>
                <w:webHidden/>
                <w:rStyle w:val="IndexLink"/>
                <w:rtl w:val="true"/>
              </w:rPr>
              <w:t>المقام الثانی عشر</w:t>
            </w:r>
            <w:r>
              <w:rPr>
                <w:rStyle w:val="IndexLink"/>
                <w:rtl w:val="true"/>
              </w:rPr>
              <w:t>:</w:t>
            </w:r>
            <w:r>
              <w:rPr>
                <w:rStyle w:val="IndexLink"/>
                <w:rtl w:val="true"/>
              </w:rPr>
              <w:t>فی مقتضی الأصل فی المسألة</w:t>
            </w:r>
            <w:r>
              <w:rPr>
                <w:rStyle w:val="IndexLink"/>
                <w:rtl w:val="true"/>
              </w:rPr>
              <w:t>:</w:t>
              <w:tab/>
            </w:r>
            <w:r>
              <w:rPr>
                <w:rStyle w:val="IndexLink"/>
              </w:rPr>
              <w:t>534</w:t>
            </w:r>
          </w:hyperlink>
        </w:p>
        <w:p>
          <w:pPr>
            <w:pStyle w:val="Contents4"/>
            <w:tabs>
              <w:tab w:val="clear" w:pos="8176"/>
              <w:tab w:val="right" w:pos="9026" w:leader="dot"/>
            </w:tabs>
            <w:rPr/>
          </w:pPr>
          <w:hyperlink w:anchor="__RefHeading___Toc1212018_3381743652">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1212020_3381743652">
            <w:r>
              <w:rPr>
                <w:webHidden/>
                <w:rStyle w:val="IndexLink"/>
                <w:rtl w:val="true"/>
              </w:rPr>
              <w:t>مقتضی الأصل العملیّ</w:t>
            </w:r>
            <w:r>
              <w:rPr>
                <w:rStyle w:val="IndexLink"/>
                <w:rtl w:val="true"/>
              </w:rPr>
              <w:tab/>
            </w:r>
            <w:r>
              <w:rPr>
                <w:rStyle w:val="IndexLink"/>
              </w:rPr>
              <w:t>537</w:t>
            </w:r>
          </w:hyperlink>
        </w:p>
        <w:p>
          <w:pPr>
            <w:pStyle w:val="Contents4"/>
            <w:tabs>
              <w:tab w:val="clear" w:pos="8176"/>
              <w:tab w:val="right" w:pos="9026" w:leader="dot"/>
            </w:tabs>
            <w:rPr/>
          </w:pPr>
          <w:hyperlink w:anchor="__RefHeading___Toc1212022_3381743652">
            <w:r>
              <w:rPr>
                <w:webHidden/>
                <w:rStyle w:val="IndexLink"/>
                <w:rtl w:val="true"/>
              </w:rPr>
              <w:t>الکلام فی المختار فی معنی المشتقّ</w:t>
            </w:r>
            <w:r>
              <w:rPr>
                <w:rStyle w:val="IndexLink"/>
                <w:rtl w:val="true"/>
              </w:rPr>
              <w:tab/>
            </w:r>
            <w:r>
              <w:rPr>
                <w:rStyle w:val="IndexLink"/>
              </w:rPr>
              <w:t>539</w:t>
            </w:r>
          </w:hyperlink>
        </w:p>
        <w:p>
          <w:pPr>
            <w:pStyle w:val="Contents4"/>
            <w:tabs>
              <w:tab w:val="clear" w:pos="8176"/>
              <w:tab w:val="right" w:pos="9026" w:leader="dot"/>
            </w:tabs>
            <w:rPr/>
          </w:pPr>
          <w:hyperlink w:anchor="__RefHeading___Toc1212024_3381743652">
            <w:r>
              <w:rPr>
                <w:webHidden/>
                <w:rStyle w:val="IndexLink"/>
                <w:rtl w:val="true"/>
              </w:rPr>
              <w:t>تبادر المتلبّس</w:t>
            </w:r>
            <w:r>
              <w:rPr>
                <w:rStyle w:val="IndexLink"/>
                <w:rtl w:val="true"/>
              </w:rPr>
              <w:tab/>
            </w:r>
            <w:r>
              <w:rPr>
                <w:rStyle w:val="IndexLink"/>
              </w:rPr>
              <w:t>539</w:t>
            </w:r>
          </w:hyperlink>
        </w:p>
        <w:p>
          <w:pPr>
            <w:pStyle w:val="Contents4"/>
            <w:tabs>
              <w:tab w:val="clear" w:pos="8176"/>
              <w:tab w:val="right" w:pos="9026" w:leader="dot"/>
            </w:tabs>
            <w:rPr/>
          </w:pPr>
          <w:hyperlink w:anchor="__RefHeading___Toc1212026_3381743652">
            <w:r>
              <w:rPr>
                <w:webHidden/>
                <w:rStyle w:val="IndexLink"/>
                <w:rtl w:val="true"/>
              </w:rPr>
              <w:t>صحّة سلب المشتقّ</w:t>
            </w:r>
            <w:r>
              <w:rPr>
                <w:rStyle w:val="IndexLink"/>
                <w:rtl w:val="true"/>
              </w:rPr>
              <w:tab/>
            </w:r>
            <w:r>
              <w:rPr>
                <w:rStyle w:val="IndexLink"/>
              </w:rPr>
              <w:t>539</w:t>
            </w:r>
          </w:hyperlink>
        </w:p>
        <w:p>
          <w:pPr>
            <w:pStyle w:val="Contents4"/>
            <w:tabs>
              <w:tab w:val="clear" w:pos="8176"/>
              <w:tab w:val="right" w:pos="9026" w:leader="dot"/>
            </w:tabs>
            <w:rPr/>
          </w:pPr>
          <w:hyperlink w:anchor="__RefHeading___Toc1212028_3381743652">
            <w:r>
              <w:rPr>
                <w:webHidden/>
                <w:rStyle w:val="IndexLink"/>
                <w:rtl w:val="true"/>
              </w:rPr>
              <w:t>ارتکاز التضادّ</w:t>
            </w:r>
            <w:r>
              <w:rPr>
                <w:rStyle w:val="IndexLink"/>
                <w:rtl w:val="true"/>
              </w:rPr>
              <w:tab/>
            </w:r>
            <w:r>
              <w:rPr>
                <w:rStyle w:val="IndexLink"/>
              </w:rPr>
              <w:t>542</w:t>
            </w:r>
          </w:hyperlink>
        </w:p>
        <w:p>
          <w:pPr>
            <w:pStyle w:val="Contents4"/>
            <w:tabs>
              <w:tab w:val="clear" w:pos="8176"/>
              <w:tab w:val="right" w:pos="9026" w:leader="dot"/>
            </w:tabs>
            <w:rPr/>
          </w:pPr>
          <w:hyperlink w:anchor="__RefHeading___Toc1212030_3381743652">
            <w:r>
              <w:rPr>
                <w:webHidden/>
                <w:rStyle w:val="IndexLink"/>
                <w:rtl w:val="true"/>
              </w:rPr>
              <w:t>أدلّة الأعمّیّ</w:t>
            </w:r>
            <w:r>
              <w:rPr>
                <w:rStyle w:val="IndexLink"/>
                <w:rtl w:val="true"/>
              </w:rPr>
              <w:tab/>
            </w:r>
            <w:r>
              <w:rPr>
                <w:rStyle w:val="IndexLink"/>
              </w:rPr>
              <w:t>544</w:t>
            </w:r>
          </w:hyperlink>
        </w:p>
        <w:p>
          <w:pPr>
            <w:pStyle w:val="Contents4"/>
            <w:tabs>
              <w:tab w:val="clear" w:pos="8176"/>
              <w:tab w:val="right" w:pos="9026" w:leader="dot"/>
            </w:tabs>
            <w:rPr/>
          </w:pPr>
          <w:hyperlink w:anchor="__RefHeading___Toc1212032_3381743652">
            <w:r>
              <w:rPr>
                <w:webHidden/>
                <w:rStyle w:val="IndexLink"/>
                <w:rtl w:val="true"/>
              </w:rPr>
              <w:t>تنبیهات</w:t>
            </w:r>
            <w:r>
              <w:rPr>
                <w:rStyle w:val="IndexLink"/>
                <w:rtl w:val="true"/>
              </w:rPr>
              <w:t>:</w:t>
              <w:tab/>
            </w:r>
            <w:r>
              <w:rPr>
                <w:rStyle w:val="IndexLink"/>
              </w:rPr>
              <w:t>554</w:t>
            </w:r>
          </w:hyperlink>
        </w:p>
        <w:p>
          <w:pPr>
            <w:pStyle w:val="Contents5"/>
            <w:tabs>
              <w:tab w:val="clear" w:pos="7892"/>
              <w:tab w:val="right" w:pos="9026" w:leader="dot"/>
            </w:tabs>
            <w:rPr/>
          </w:pPr>
          <w:hyperlink w:anchor="__RefHeading___Toc1212034_3381743652">
            <w:r>
              <w:rPr>
                <w:webHidden/>
                <w:rStyle w:val="IndexLink"/>
                <w:rtl w:val="true"/>
              </w:rPr>
              <w:t>الأوّل</w:t>
            </w:r>
            <w:r>
              <w:rPr>
                <w:rStyle w:val="IndexLink"/>
                <w:rtl w:val="true"/>
              </w:rPr>
              <w:t>:</w:t>
            </w:r>
            <w:r>
              <w:rPr>
                <w:rStyle w:val="IndexLink"/>
                <w:rtl w:val="true"/>
              </w:rPr>
              <w:t>فی بساطة المشتقّ و ترکّبه</w:t>
            </w:r>
            <w:r>
              <w:rPr>
                <w:rStyle w:val="IndexLink"/>
                <w:rtl w:val="true"/>
              </w:rPr>
              <w:t>:</w:t>
              <w:tab/>
            </w:r>
            <w:r>
              <w:rPr>
                <w:rStyle w:val="IndexLink"/>
              </w:rPr>
              <w:t>554</w:t>
            </w:r>
          </w:hyperlink>
        </w:p>
        <w:p>
          <w:pPr>
            <w:pStyle w:val="Contents6"/>
            <w:tabs>
              <w:tab w:val="clear" w:pos="7609"/>
              <w:tab w:val="right" w:pos="9026" w:leader="dot"/>
            </w:tabs>
            <w:rPr/>
          </w:pPr>
          <w:hyperlink w:anchor="__RefHeading___Toc1212036_3381743652">
            <w:r>
              <w:rPr>
                <w:webHidden/>
                <w:rStyle w:val="IndexLink"/>
                <w:rtl w:val="true"/>
              </w:rPr>
              <w:t>اشارة</w:t>
            </w:r>
            <w:r>
              <w:rPr>
                <w:rStyle w:val="IndexLink"/>
                <w:rtl w:val="true"/>
              </w:rPr>
              <w:tab/>
            </w:r>
            <w:r>
              <w:rPr>
                <w:rStyle w:val="IndexLink"/>
              </w:rPr>
              <w:t>554</w:t>
            </w:r>
          </w:hyperlink>
        </w:p>
        <w:p>
          <w:pPr>
            <w:pStyle w:val="Contents6"/>
            <w:tabs>
              <w:tab w:val="clear" w:pos="7609"/>
              <w:tab w:val="right" w:pos="9026" w:leader="dot"/>
            </w:tabs>
            <w:rPr/>
          </w:pPr>
          <w:hyperlink w:anchor="__RefHeading___Toc1212038_3381743652">
            <w:r>
              <w:rPr>
                <w:webHidden/>
                <w:rStyle w:val="IndexLink"/>
                <w:rtl w:val="true"/>
              </w:rPr>
              <w:t>اعتبار البساطة الحقیقیّة</w:t>
            </w:r>
            <w:r>
              <w:rPr>
                <w:rStyle w:val="IndexLink"/>
                <w:rtl w:val="true"/>
              </w:rPr>
              <w:tab/>
            </w:r>
            <w:r>
              <w:rPr>
                <w:rStyle w:val="IndexLink"/>
              </w:rPr>
              <w:t>556</w:t>
            </w:r>
          </w:hyperlink>
        </w:p>
        <w:p>
          <w:pPr>
            <w:pStyle w:val="Contents6"/>
            <w:tabs>
              <w:tab w:val="clear" w:pos="7609"/>
              <w:tab w:val="right" w:pos="9026" w:leader="dot"/>
            </w:tabs>
            <w:rPr/>
          </w:pPr>
          <w:hyperlink w:anchor="__RefHeading___Toc1212040_3381743652">
            <w:r>
              <w:rPr>
                <w:webHidden/>
                <w:rStyle w:val="IndexLink"/>
                <w:rtl w:val="true"/>
              </w:rPr>
              <w:t>استدلال السیّد الشریف علی البساطة</w:t>
            </w:r>
            <w:r>
              <w:rPr>
                <w:rStyle w:val="IndexLink"/>
                <w:rtl w:val="true"/>
              </w:rPr>
              <w:tab/>
            </w:r>
            <w:r>
              <w:rPr>
                <w:rStyle w:val="IndexLink"/>
              </w:rPr>
              <w:t>562</w:t>
            </w:r>
          </w:hyperlink>
        </w:p>
        <w:p>
          <w:pPr>
            <w:pStyle w:val="Contents5"/>
            <w:tabs>
              <w:tab w:val="clear" w:pos="7892"/>
              <w:tab w:val="right" w:pos="9026" w:leader="dot"/>
            </w:tabs>
            <w:rPr/>
          </w:pPr>
          <w:hyperlink w:anchor="__RefHeading___Toc1212042_3381743652">
            <w:r>
              <w:rPr>
                <w:webHidden/>
                <w:rStyle w:val="IndexLink"/>
                <w:rtl w:val="true"/>
              </w:rPr>
              <w:t>الثانی</w:t>
            </w:r>
            <w:r>
              <w:rPr>
                <w:rStyle w:val="IndexLink"/>
                <w:rtl w:val="true"/>
              </w:rPr>
              <w:t>:</w:t>
            </w:r>
            <w:r>
              <w:rPr>
                <w:rStyle w:val="IndexLink"/>
                <w:rtl w:val="true"/>
              </w:rPr>
              <w:t>فی الفرق بین المبدأ و المشتقّ</w:t>
            </w:r>
            <w:r>
              <w:rPr>
                <w:rStyle w:val="IndexLink"/>
                <w:rtl w:val="true"/>
              </w:rPr>
              <w:tab/>
            </w:r>
            <w:r>
              <w:rPr>
                <w:rStyle w:val="IndexLink"/>
              </w:rPr>
              <w:t>565</w:t>
            </w:r>
          </w:hyperlink>
        </w:p>
        <w:p>
          <w:pPr>
            <w:pStyle w:val="Contents5"/>
            <w:tabs>
              <w:tab w:val="clear" w:pos="7892"/>
              <w:tab w:val="right" w:pos="9026" w:leader="dot"/>
            </w:tabs>
            <w:rPr/>
          </w:pPr>
          <w:hyperlink w:anchor="__RefHeading___Toc1212044_3381743652">
            <w:r>
              <w:rPr>
                <w:webHidden/>
                <w:rStyle w:val="IndexLink"/>
                <w:rtl w:val="true"/>
              </w:rPr>
              <w:t>الثالث فی ملاک الحمل</w:t>
            </w:r>
            <w:r>
              <w:rPr>
                <w:rStyle w:val="IndexLink"/>
                <w:rtl w:val="true"/>
              </w:rPr>
              <w:tab/>
            </w:r>
            <w:r>
              <w:rPr>
                <w:rStyle w:val="IndexLink"/>
              </w:rPr>
              <w:t>571</w:t>
            </w:r>
          </w:hyperlink>
        </w:p>
        <w:p>
          <w:pPr>
            <w:pStyle w:val="Contents6"/>
            <w:tabs>
              <w:tab w:val="clear" w:pos="7609"/>
              <w:tab w:val="right" w:pos="9026" w:leader="dot"/>
            </w:tabs>
            <w:rPr/>
          </w:pPr>
          <w:hyperlink w:anchor="__RefHeading___Toc1212046_3381743652">
            <w:r>
              <w:rPr>
                <w:webHidden/>
                <w:rStyle w:val="IndexLink"/>
                <w:rtl w:val="true"/>
              </w:rPr>
              <w:t>اشارة</w:t>
            </w:r>
            <w:r>
              <w:rPr>
                <w:rStyle w:val="IndexLink"/>
                <w:rtl w:val="true"/>
              </w:rPr>
              <w:tab/>
            </w:r>
            <w:r>
              <w:rPr>
                <w:rStyle w:val="IndexLink"/>
              </w:rPr>
              <w:t>571</w:t>
            </w:r>
          </w:hyperlink>
        </w:p>
        <w:p>
          <w:pPr>
            <w:pStyle w:val="Contents6"/>
            <w:tabs>
              <w:tab w:val="clear" w:pos="7609"/>
              <w:tab w:val="right" w:pos="9026" w:leader="dot"/>
            </w:tabs>
            <w:rPr/>
          </w:pPr>
          <w:hyperlink w:anchor="__RefHeading___Toc1212048_3381743652">
            <w:r>
              <w:rPr>
                <w:webHidden/>
                <w:rStyle w:val="IndexLink"/>
                <w:rtl w:val="true"/>
              </w:rPr>
              <w:t>کلام صاحب الفصول</w:t>
            </w:r>
            <w:r>
              <w:rPr>
                <w:rStyle w:val="IndexLink"/>
                <w:rtl w:val="true"/>
              </w:rPr>
              <w:tab/>
            </w:r>
            <w:r>
              <w:rPr>
                <w:rStyle w:val="IndexLink"/>
              </w:rPr>
              <w:t>572</w:t>
            </w:r>
          </w:hyperlink>
        </w:p>
        <w:p>
          <w:pPr>
            <w:pStyle w:val="Contents6"/>
            <w:tabs>
              <w:tab w:val="clear" w:pos="7609"/>
              <w:tab w:val="right" w:pos="9026" w:leader="dot"/>
            </w:tabs>
            <w:rPr/>
          </w:pPr>
          <w:hyperlink w:anchor="__RefHeading___Toc1212050_3381743652">
            <w:r>
              <w:rPr>
                <w:webHidden/>
                <w:rStyle w:val="IndexLink"/>
                <w:rtl w:val="true"/>
              </w:rPr>
              <w:t>ملاحظة حول کلامه</w:t>
            </w:r>
            <w:r>
              <w:rPr>
                <w:rStyle w:val="IndexLink"/>
                <w:rtl w:val="true"/>
              </w:rPr>
              <w:tab/>
            </w:r>
            <w:r>
              <w:rPr>
                <w:rStyle w:val="IndexLink"/>
              </w:rPr>
              <w:t>574</w:t>
            </w:r>
          </w:hyperlink>
        </w:p>
        <w:p>
          <w:pPr>
            <w:pStyle w:val="Contents6"/>
            <w:tabs>
              <w:tab w:val="clear" w:pos="7609"/>
              <w:tab w:val="right" w:pos="9026" w:leader="dot"/>
            </w:tabs>
            <w:rPr/>
          </w:pPr>
          <w:hyperlink w:anchor="__RefHeading___Toc1212052_3381743652">
            <w:r>
              <w:rPr>
                <w:webHidden/>
                <w:rStyle w:val="IndexLink"/>
                <w:rtl w:val="true"/>
              </w:rPr>
              <w:t>کلام صاحب الکفایة</w:t>
            </w:r>
            <w:r>
              <w:rPr>
                <w:rStyle w:val="IndexLink"/>
                <w:rtl w:val="true"/>
              </w:rPr>
              <w:tab/>
            </w:r>
            <w:r>
              <w:rPr>
                <w:rStyle w:val="IndexLink"/>
              </w:rPr>
              <w:t>575</w:t>
            </w:r>
          </w:hyperlink>
        </w:p>
        <w:p>
          <w:pPr>
            <w:pStyle w:val="Contents6"/>
            <w:tabs>
              <w:tab w:val="clear" w:pos="7609"/>
              <w:tab w:val="right" w:pos="9026" w:leader="dot"/>
            </w:tabs>
            <w:rPr/>
          </w:pPr>
          <w:hyperlink w:anchor="__RefHeading___Toc1212054_3381743652">
            <w:r>
              <w:rPr>
                <w:webHidden/>
                <w:rStyle w:val="IndexLink"/>
                <w:rtl w:val="true"/>
              </w:rPr>
              <w:t>ملاحظات</w:t>
            </w:r>
            <w:r>
              <w:rPr>
                <w:rStyle w:val="IndexLink"/>
                <w:rtl w:val="true"/>
              </w:rPr>
              <w:tab/>
            </w:r>
            <w:r>
              <w:rPr>
                <w:rStyle w:val="IndexLink"/>
              </w:rPr>
              <w:t>575</w:t>
            </w:r>
          </w:hyperlink>
        </w:p>
        <w:p>
          <w:pPr>
            <w:pStyle w:val="Contents5"/>
            <w:tabs>
              <w:tab w:val="clear" w:pos="7892"/>
              <w:tab w:val="right" w:pos="9026" w:leader="dot"/>
            </w:tabs>
            <w:rPr/>
          </w:pPr>
          <w:hyperlink w:anchor="__RefHeading___Toc1212056_3381743652">
            <w:r>
              <w:rPr>
                <w:webHidden/>
                <w:rStyle w:val="IndexLink"/>
                <w:rtl w:val="true"/>
              </w:rPr>
              <w:t>الرابع</w:t>
            </w:r>
            <w:r>
              <w:rPr>
                <w:rStyle w:val="IndexLink"/>
                <w:rtl w:val="true"/>
              </w:rPr>
              <w:t>:</w:t>
            </w:r>
            <w:r>
              <w:rPr>
                <w:rStyle w:val="IndexLink"/>
                <w:rtl w:val="true"/>
              </w:rPr>
              <w:t>فی المعیار</w:t>
            </w:r>
            <w:r>
              <w:rPr>
                <w:rStyle w:val="IndexLink"/>
                <w:rtl w:val="true"/>
              </w:rPr>
              <w:tab/>
            </w:r>
            <w:r>
              <w:rPr>
                <w:rStyle w:val="IndexLink"/>
              </w:rPr>
              <w:t>577</w:t>
            </w:r>
          </w:hyperlink>
        </w:p>
        <w:p>
          <w:pPr>
            <w:pStyle w:val="Contents5"/>
            <w:tabs>
              <w:tab w:val="clear" w:pos="7892"/>
              <w:tab w:val="right" w:pos="9026" w:leader="dot"/>
            </w:tabs>
            <w:rPr/>
          </w:pPr>
          <w:hyperlink w:anchor="__RefHeading___Toc1212058_3381743652">
            <w:r>
              <w:rPr>
                <w:webHidden/>
                <w:rStyle w:val="IndexLink"/>
                <w:rtl w:val="true"/>
              </w:rPr>
              <w:t>الخامس</w:t>
            </w:r>
            <w:r>
              <w:rPr>
                <w:rStyle w:val="IndexLink"/>
                <w:rtl w:val="true"/>
              </w:rPr>
              <w:t>:</w:t>
            </w:r>
            <w:r>
              <w:rPr>
                <w:rStyle w:val="IndexLink"/>
                <w:rtl w:val="true"/>
              </w:rPr>
              <w:t>فی تطبیق مفاهیم الصفات الجاریة علیه تعالی</w:t>
            </w:r>
            <w:r>
              <w:rPr>
                <w:rStyle w:val="IndexLink"/>
                <w:rtl w:val="true"/>
              </w:rPr>
              <w:tab/>
            </w:r>
            <w:r>
              <w:rPr>
                <w:rStyle w:val="IndexLink"/>
              </w:rPr>
              <w:t>581</w:t>
            </w:r>
          </w:hyperlink>
        </w:p>
        <w:p>
          <w:pPr>
            <w:pStyle w:val="Contents6"/>
            <w:tabs>
              <w:tab w:val="clear" w:pos="7609"/>
              <w:tab w:val="right" w:pos="9026" w:leader="dot"/>
            </w:tabs>
            <w:rPr/>
          </w:pPr>
          <w:hyperlink w:anchor="__RefHeading___Toc1212060_3381743652">
            <w:r>
              <w:rPr>
                <w:webHidden/>
                <w:rStyle w:val="IndexLink"/>
                <w:rtl w:val="true"/>
              </w:rPr>
              <w:t>اشارة</w:t>
            </w:r>
            <w:r>
              <w:rPr>
                <w:rStyle w:val="IndexLink"/>
                <w:rtl w:val="true"/>
              </w:rPr>
              <w:tab/>
            </w:r>
            <w:r>
              <w:rPr>
                <w:rStyle w:val="IndexLink"/>
              </w:rPr>
              <w:t>581</w:t>
            </w:r>
          </w:hyperlink>
        </w:p>
        <w:p>
          <w:pPr>
            <w:pStyle w:val="Contents6"/>
            <w:tabs>
              <w:tab w:val="clear" w:pos="7609"/>
              <w:tab w:val="right" w:pos="9026" w:leader="dot"/>
            </w:tabs>
            <w:rPr/>
          </w:pPr>
          <w:hyperlink w:anchor="__RefHeading___Toc1212062_3381743652">
            <w:r>
              <w:rPr>
                <w:webHidden/>
                <w:rStyle w:val="IndexLink"/>
                <w:rtl w:val="true"/>
              </w:rPr>
              <w:t>الخلاصة</w:t>
            </w:r>
            <w:r>
              <w:rPr>
                <w:rStyle w:val="IndexLink"/>
                <w:rtl w:val="true"/>
              </w:rPr>
              <w:tab/>
            </w:r>
            <w:r>
              <w:rPr>
                <w:rStyle w:val="IndexLink"/>
              </w:rPr>
              <w:t>583</w:t>
            </w:r>
          </w:hyperlink>
        </w:p>
        <w:p>
          <w:pPr>
            <w:pStyle w:val="Contents6"/>
            <w:tabs>
              <w:tab w:val="clear" w:pos="7609"/>
              <w:tab w:val="right" w:pos="9026" w:leader="dot"/>
            </w:tabs>
            <w:rPr/>
          </w:pPr>
          <w:hyperlink w:anchor="__RefHeading___Toc1212064_3381743652">
            <w:r>
              <w:rPr>
                <w:webHidden/>
                <w:rStyle w:val="IndexLink"/>
                <w:rtl w:val="true"/>
              </w:rPr>
              <w:t>المختار</w:t>
            </w:r>
            <w:r>
              <w:rPr>
                <w:rStyle w:val="IndexLink"/>
                <w:rtl w:val="true"/>
              </w:rPr>
              <w:tab/>
            </w:r>
            <w:r>
              <w:rPr>
                <w:rStyle w:val="IndexLink"/>
              </w:rPr>
              <w:t>590</w:t>
            </w:r>
          </w:hyperlink>
        </w:p>
        <w:p>
          <w:pPr>
            <w:pStyle w:val="Contents6"/>
            <w:tabs>
              <w:tab w:val="clear" w:pos="7609"/>
              <w:tab w:val="right" w:pos="9026" w:leader="dot"/>
            </w:tabs>
            <w:rPr/>
          </w:pPr>
          <w:hyperlink w:anchor="__RefHeading___Toc1212066_3381743652">
            <w:r>
              <w:rPr>
                <w:webHidden/>
                <w:rStyle w:val="IndexLink"/>
                <w:rtl w:val="true"/>
              </w:rPr>
              <w:t>استدلالات الأعمّیّ</w:t>
            </w:r>
            <w:r>
              <w:rPr>
                <w:rStyle w:val="IndexLink"/>
                <w:rtl w:val="true"/>
              </w:rPr>
              <w:tab/>
            </w:r>
            <w:r>
              <w:rPr>
                <w:rStyle w:val="IndexLink"/>
              </w:rPr>
              <w:t>592</w:t>
            </w:r>
          </w:hyperlink>
        </w:p>
        <w:p>
          <w:pPr>
            <w:pStyle w:val="Contents4"/>
            <w:tabs>
              <w:tab w:val="clear" w:pos="8176"/>
              <w:tab w:val="right" w:pos="9026" w:leader="dot"/>
            </w:tabs>
            <w:rPr/>
          </w:pPr>
          <w:hyperlink w:anchor="__RefHeading___Toc1212068_3381743652">
            <w:r>
              <w:rPr>
                <w:webHidden/>
                <w:rStyle w:val="IndexLink"/>
                <w:rtl w:val="true"/>
              </w:rPr>
              <w:t>تنبیهات</w:t>
            </w:r>
            <w:r>
              <w:rPr>
                <w:rStyle w:val="IndexLink"/>
                <w:rtl w:val="true"/>
              </w:rPr>
              <w:t>:</w:t>
              <w:tab/>
            </w:r>
            <w:r>
              <w:rPr>
                <w:rStyle w:val="IndexLink"/>
              </w:rPr>
              <w:t>593</w:t>
            </w:r>
          </w:hyperlink>
        </w:p>
        <w:p>
          <w:pPr>
            <w:pStyle w:val="Contents5"/>
            <w:tabs>
              <w:tab w:val="clear" w:pos="7892"/>
              <w:tab w:val="right" w:pos="9026" w:leader="dot"/>
            </w:tabs>
            <w:rPr/>
          </w:pPr>
          <w:hyperlink w:anchor="__RefHeading___Toc1212070_3381743652">
            <w:r>
              <w:rPr>
                <w:webHidden/>
                <w:rStyle w:val="IndexLink"/>
                <w:rtl w:val="true"/>
              </w:rPr>
              <w:t>التنبیه الأوّل فی بساطة المشتقّ و المراد منها</w:t>
            </w:r>
            <w:r>
              <w:rPr>
                <w:rStyle w:val="IndexLink"/>
                <w:rtl w:val="true"/>
              </w:rPr>
              <w:tab/>
            </w:r>
            <w:r>
              <w:rPr>
                <w:rStyle w:val="IndexLink"/>
              </w:rPr>
              <w:t>593</w:t>
            </w:r>
          </w:hyperlink>
        </w:p>
        <w:p>
          <w:pPr>
            <w:pStyle w:val="Contents5"/>
            <w:tabs>
              <w:tab w:val="clear" w:pos="7892"/>
              <w:tab w:val="right" w:pos="9026" w:leader="dot"/>
            </w:tabs>
            <w:rPr/>
          </w:pPr>
          <w:hyperlink w:anchor="__RefHeading___Toc1212072_3381743652">
            <w:r>
              <w:rPr>
                <w:webHidden/>
                <w:rStyle w:val="IndexLink"/>
                <w:rtl w:val="true"/>
              </w:rPr>
              <w:t>التنبیه الثانی فی الفرق بین المبدأ و المشتقّ</w:t>
            </w:r>
            <w:r>
              <w:rPr>
                <w:rStyle w:val="IndexLink"/>
                <w:rtl w:val="true"/>
              </w:rPr>
              <w:tab/>
            </w:r>
            <w:r>
              <w:rPr>
                <w:rStyle w:val="IndexLink"/>
              </w:rPr>
              <w:t>595</w:t>
            </w:r>
          </w:hyperlink>
        </w:p>
        <w:p>
          <w:pPr>
            <w:pStyle w:val="Contents5"/>
            <w:tabs>
              <w:tab w:val="clear" w:pos="7892"/>
              <w:tab w:val="right" w:pos="9026" w:leader="dot"/>
            </w:tabs>
            <w:rPr/>
          </w:pPr>
          <w:hyperlink w:anchor="__RefHeading___Toc1212074_3381743652">
            <w:r>
              <w:rPr>
                <w:webHidden/>
                <w:rStyle w:val="IndexLink"/>
                <w:rtl w:val="true"/>
              </w:rPr>
              <w:t>التنبیه الثالث فی ملاک الحمل</w:t>
            </w:r>
            <w:r>
              <w:rPr>
                <w:rStyle w:val="IndexLink"/>
                <w:rtl w:val="true"/>
              </w:rPr>
              <w:tab/>
            </w:r>
            <w:r>
              <w:rPr>
                <w:rStyle w:val="IndexLink"/>
              </w:rPr>
              <w:t>595</w:t>
            </w:r>
          </w:hyperlink>
        </w:p>
        <w:p>
          <w:pPr>
            <w:pStyle w:val="Contents5"/>
            <w:tabs>
              <w:tab w:val="clear" w:pos="7892"/>
              <w:tab w:val="right" w:pos="9026" w:leader="dot"/>
            </w:tabs>
            <w:rPr/>
          </w:pPr>
          <w:hyperlink w:anchor="__RefHeading___Toc1212076_3381743652">
            <w:r>
              <w:rPr>
                <w:webHidden/>
                <w:rStyle w:val="IndexLink"/>
                <w:rtl w:val="true"/>
              </w:rPr>
              <w:t>التنبیه الرابع</w:t>
            </w:r>
            <w:r>
              <w:rPr>
                <w:rStyle w:val="IndexLink"/>
                <w:rtl w:val="true"/>
              </w:rPr>
              <w:tab/>
            </w:r>
            <w:r>
              <w:rPr>
                <w:rStyle w:val="IndexLink"/>
              </w:rPr>
              <w:t>597</w:t>
            </w:r>
          </w:hyperlink>
        </w:p>
        <w:p>
          <w:pPr>
            <w:pStyle w:val="Contents5"/>
            <w:tabs>
              <w:tab w:val="clear" w:pos="7892"/>
              <w:tab w:val="right" w:pos="9026" w:leader="dot"/>
            </w:tabs>
            <w:rPr/>
          </w:pPr>
          <w:hyperlink w:anchor="__RefHeading___Toc1212078_3381743652">
            <w:r>
              <w:rPr>
                <w:webHidden/>
                <w:rStyle w:val="IndexLink"/>
                <w:rtl w:val="true"/>
              </w:rPr>
              <w:t>التنبیه الخامس</w:t>
            </w:r>
            <w:r>
              <w:rPr>
                <w:rStyle w:val="IndexLink"/>
                <w:rtl w:val="true"/>
              </w:rPr>
              <w:tab/>
            </w:r>
            <w:r>
              <w:rPr>
                <w:rStyle w:val="IndexLink"/>
              </w:rPr>
              <w:t>597</w:t>
            </w:r>
          </w:hyperlink>
        </w:p>
        <w:p>
          <w:pPr>
            <w:pStyle w:val="Contents2"/>
            <w:tabs>
              <w:tab w:val="clear" w:pos="8743"/>
              <w:tab w:val="right" w:pos="9026" w:leader="dot"/>
            </w:tabs>
            <w:rPr/>
          </w:pPr>
          <w:hyperlink w:anchor="__RefHeading___Toc1212080_3381743652">
            <w:r>
              <w:rPr>
                <w:webHidden/>
                <w:rStyle w:val="IndexLink"/>
                <w:rtl w:val="true"/>
              </w:rPr>
              <w:t>فهارس</w:t>
            </w:r>
            <w:r>
              <w:rPr>
                <w:rStyle w:val="IndexLink"/>
                <w:rtl w:val="true"/>
              </w:rPr>
              <w:tab/>
            </w:r>
            <w:r>
              <w:rPr>
                <w:rStyle w:val="IndexLink"/>
              </w:rPr>
              <w:t>599</w:t>
            </w:r>
          </w:hyperlink>
        </w:p>
        <w:p>
          <w:pPr>
            <w:pStyle w:val="Contents3"/>
            <w:tabs>
              <w:tab w:val="clear" w:pos="8459"/>
              <w:tab w:val="right" w:pos="9026" w:leader="dot"/>
            </w:tabs>
            <w:rPr/>
          </w:pPr>
          <w:hyperlink w:anchor="__RefHeading___Toc1212082_3381743652">
            <w:r>
              <w:rPr>
                <w:webHidden/>
                <w:rStyle w:val="IndexLink"/>
                <w:rtl w:val="true"/>
              </w:rPr>
              <w:t>فهرس</w:t>
            </w:r>
            <w:r>
              <w:rPr>
                <w:rStyle w:val="IndexLink"/>
                <w:rtl w:val="true"/>
              </w:rPr>
              <w:t>«</w:t>
            </w:r>
            <w:r>
              <w:rPr>
                <w:rStyle w:val="IndexLink"/>
                <w:rtl w:val="true"/>
              </w:rPr>
              <w:t>المقدّمة الکتاب عمدة الاصول</w:t>
            </w:r>
            <w:r>
              <w:rPr>
                <w:rStyle w:val="IndexLink"/>
                <w:rtl w:val="true"/>
              </w:rPr>
              <w:t>»</w:t>
              <w:tab/>
            </w:r>
            <w:r>
              <w:rPr>
                <w:rStyle w:val="IndexLink"/>
              </w:rPr>
              <w:t>599</w:t>
            </w:r>
          </w:hyperlink>
        </w:p>
        <w:p>
          <w:pPr>
            <w:pStyle w:val="Contents3"/>
            <w:tabs>
              <w:tab w:val="clear" w:pos="8459"/>
              <w:tab w:val="right" w:pos="9026" w:leader="dot"/>
            </w:tabs>
            <w:rPr/>
          </w:pPr>
          <w:hyperlink w:anchor="__RefHeading___Toc1212084_3381743652">
            <w:r>
              <w:rPr>
                <w:webHidden/>
                <w:rStyle w:val="IndexLink"/>
                <w:rtl w:val="true"/>
              </w:rPr>
              <w:t>فهرس متن</w:t>
            </w:r>
            <w:r>
              <w:rPr>
                <w:rStyle w:val="IndexLink"/>
                <w:rtl w:val="true"/>
              </w:rPr>
              <w:t>«</w:t>
            </w:r>
            <w:r>
              <w:rPr>
                <w:rStyle w:val="IndexLink"/>
                <w:rtl w:val="true"/>
              </w:rPr>
              <w:t>عمدة الاصول</w:t>
            </w:r>
            <w:r>
              <w:rPr>
                <w:rStyle w:val="IndexLink"/>
                <w:rtl w:val="true"/>
              </w:rPr>
              <w:t>»</w:t>
              <w:tab/>
            </w:r>
            <w:r>
              <w:rPr>
                <w:rStyle w:val="IndexLink"/>
              </w:rPr>
              <w:t>604</w:t>
            </w:r>
          </w:hyperlink>
        </w:p>
        <w:p>
          <w:pPr>
            <w:pStyle w:val="Contents3"/>
            <w:tabs>
              <w:tab w:val="clear" w:pos="8459"/>
              <w:tab w:val="right" w:pos="9026" w:leader="dot"/>
            </w:tabs>
            <w:rPr/>
          </w:pPr>
          <w:hyperlink w:anchor="__RefHeading___Toc1212086_3381743652">
            <w:r>
              <w:rPr>
                <w:webHidden/>
                <w:rStyle w:val="IndexLink"/>
                <w:rtl w:val="true"/>
              </w:rPr>
              <w:t>فهرس مصادر المقدّمة</w:t>
            </w:r>
            <w:r>
              <w:rPr>
                <w:rStyle w:val="IndexLink"/>
                <w:rtl w:val="true"/>
              </w:rPr>
              <w:tab/>
            </w:r>
            <w:r>
              <w:rPr>
                <w:rStyle w:val="IndexLink"/>
              </w:rPr>
              <w:t>631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99_206486"/>
      <w:bookmarkStart w:id="1" w:name="pg16999_206486"/>
      <w:bookmarkEnd w:id="1"/>
    </w:p>
    <w:p>
      <w:pPr>
        <w:pStyle w:val="Heading2"/>
        <w:numPr>
          <w:ilvl w:val="1"/>
          <w:numId w:val="1"/>
        </w:numPr>
        <w:rPr/>
      </w:pPr>
      <w:bookmarkStart w:id="2" w:name="pg16999_206486"/>
      <w:bookmarkStart w:id="3" w:name="__RefHeading___Toc1211612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 تصحیح علی‌رضا الجعفری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علیرضا،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1614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عمده‌الاصول</w:t>
      </w:r>
    </w:p>
    <w:p>
      <w:pPr>
        <w:pStyle w:val="BookText"/>
        <w:rPr/>
      </w:pPr>
      <w:r>
        <w:rPr>
          <w:rFonts w:ascii="IRNazanin" w:hAnsi="IRNazanin" w:eastAsia="IRNazanin"/>
          <w:color w:val="111111"/>
          <w:sz w:val="28"/>
          <w:sz w:val="28"/>
          <w:szCs w:val="28"/>
          <w:rtl w:val="true"/>
          <w:lang w:bidi="fa-IR"/>
        </w:rPr>
        <w:t>تالیف محسن الخرازی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علی‌رضا الجعفری</w:t>
      </w:r>
      <w:bookmarkStart w:id="7" w:name="pg16999_206494"/>
    </w:p>
    <w:p>
      <w:pPr>
        <w:pStyle w:val="Heading2"/>
        <w:numPr>
          <w:ilvl w:val="1"/>
          <w:numId w:val="1"/>
        </w:numPr>
        <w:rPr/>
      </w:pPr>
      <w:bookmarkStart w:id="8" w:name="__RefHeading___Toc1211616_3381743652"/>
      <w:bookmarkStart w:id="9" w:name="_Toc3"/>
      <w:bookmarkEnd w:id="7"/>
      <w:bookmarkEnd w:id="8"/>
      <w:r>
        <w:rPr>
          <w:rtl w:val="true"/>
        </w:rPr>
        <w:t>المقدمة</w:t>
      </w:r>
      <w:bookmarkEnd w:id="9"/>
    </w:p>
    <w:p>
      <w:pPr>
        <w:pStyle w:val="Heading3"/>
        <w:numPr>
          <w:ilvl w:val="2"/>
          <w:numId w:val="1"/>
        </w:numPr>
        <w:rPr/>
      </w:pPr>
      <w:bookmarkStart w:id="10" w:name="__RefHeading___Toc1211618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 الحمد للّه الذی شرّفنا بأصول الهدایة و جعل لکلّ شیء أصلا و فرّع الفروع علی الاصول بدقائق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نحمدک یا من وفّقنا لسلوک طریق العمل بکتابه المبین و نشکرک یا من هدانا للوصول إلی معرفة الاصول السنیّة التی نزل بها الروح الأمین علیه السّلام ثمّ الصلاة و السلام علی سیّد الأنبیاء و المرسلین حبیب إله العالمین أبی القاسم محمّد صلی اللّه علیه و آله و سلم و علی أهل بیته الطیّبین الطاهرین المعصومین الذین أذهب اللّه عنهم الرجس و طهّرهم تطهیرا سیّما بقیّة اللّه المنتظر عجّل اللّه تعالی له الفرج الذی یملأ الأرض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مقدّمة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الاصول تألیف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مقدّمة و ثلاث فصول</w:t>
      </w:r>
      <w:r>
        <w:rPr>
          <w:rFonts w:eastAsia="IRNazanin" w:cs="IRNazanin"/>
          <w:color w:val="111111"/>
          <w:sz w:val="28"/>
          <w:szCs w:val="28"/>
          <w:rtl w:val="true"/>
          <w:lang w:bidi="fa-IR"/>
        </w:rPr>
        <w:t>:</w:t>
      </w:r>
    </w:p>
    <w:p>
      <w:pPr>
        <w:pStyle w:val="Heading3"/>
        <w:numPr>
          <w:ilvl w:val="2"/>
          <w:numId w:val="1"/>
        </w:numPr>
        <w:rPr/>
      </w:pPr>
      <w:bookmarkStart w:id="12" w:name="__RefHeading___Toc1211620_3381743652"/>
      <w:bookmarkStart w:id="13" w:name="_Toc5"/>
      <w:bookmarkEnd w:id="12"/>
      <w:r>
        <w:rPr>
          <w:rtl w:val="true"/>
        </w:rPr>
        <w:t>مقدّمة المقدّمة</w:t>
      </w:r>
      <w:r>
        <w:rPr>
          <w:rtl w:val="true"/>
        </w:rPr>
        <w:t>:</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الملجأ للامّة الإسلامیّة بعد الرسول الأعظم صلی اللّه علیه و آله و سلم هو الکتاب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أمره صلی اللّه علیه و آله و سلم بالتمسّک بهما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عترتی أهل بیتی و 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فعلی الامّة جمیعا أن یتمسّکوا بهما فی سبیل حیاتهم و حلّ مشاکلهم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کان عمل الشیعة فی مجال ضبط الحدیث و تقیید العلم بالکتابة لأجل هذه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هذا الضبط إلی غیبة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علمائهم الفحول جوامع عظیمة فی ذلک و لم یکن غرضهم من تسجیل الأحادیث هو نقلها فقطّ من دون إمعان النظر بل کان من الرواة من هو کامل حاذق یردّ الفروع إلی الاصول المرویّة عنهم علیهم السّلام عملا بما روی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علینا أن نلقی إلیکم الاصول و علیکم أن تفرّعوا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معلوم أنّ التفریع المشار إلیه فی هذه الروایة لیس إلاّ الاجتهاد و هو استنباط المصادیق من الکبریات الکلّیّة و هذه العملیّة کانت فی زمن الأئمّة الأطهار علیهم السّلام مثل ما فی زماننا هذا، مع تفاوت فی کثرة التفریعات و قلّتها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الاصولیّ الکبیر،الإمام الخمینیّ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التفریع علی الاصول هو الاجتهاد و لیس الاجتهاد فی عصرنا إلاّ ذلک، فمثل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و الأحکام التی تستنبطه المجتهدون منه هی التفریعات و لیس التفریع هو الحکم بالأشباه و النظائر کالقیاس بل هو استنباط المصادیق و المتفرّعات من الکبریات الکلّیّة،فقوله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 اصول و ما فی کتب القوم من الفروع الکثیرة المستنبطة منها تفریعات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بعد العهد من زمن الرسالة و توفّرت الدواعی غیر الإلهیّة و شاع الدسّ و التحریف فی الروایات و ضاع القرائن الحافّة بها احتاج الاجتهاد إلی استفراغ الوسع</w:t>
      </w:r>
    </w:p>
    <w:p>
      <w:pPr>
        <w:pStyle w:val="BookText"/>
        <w:rPr/>
      </w:pPr>
      <w:r>
        <w:rPr>
          <w:rFonts w:ascii="IRNazanin" w:hAnsi="IRNazanin" w:eastAsia="IRNazanin"/>
          <w:color w:val="111111"/>
          <w:sz w:val="28"/>
          <w:sz w:val="28"/>
          <w:szCs w:val="28"/>
          <w:rtl w:val="true"/>
          <w:lang w:bidi="fa-IR"/>
        </w:rPr>
        <w:t>و الجهد أکثر فأکثر و لذا لا یمکن إحرازه إلاّ فیمن کان واجدا لشرائطه و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باللغة و خصوصیّات کلام العرب و فنون العلوم العربیّة بالمقدار المحتاج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الموضوعات العرفیّة العادیّة السوقیّة التی کانت رائجة بین أهل 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 بالروایات الواردة عن المعصومین علیهم السّلام و کیفیّة محاوراتهم و قبله الانس بالکتاب العزیز و الفحص عن معانیه و شأن نزول آیاته و کیفیّة استدلال الأئمّة الأطهار علیهم السّلام به و غیر ذلک ممّا یرتبط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بالمنطق حتّی یستطیع ترتیب الأقیسة و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بمهمّات مسائل علم اصول الفقه بداهة ابتناء کثیر من الأحکام علی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بالرجال حتّی یستطیع تشخیص الروایات الصحیحة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لا بدّ للمجتهد الإشراف فی مسائل علم الاصول و بدونه یصیر عاجزا عن استخدام الأدلّة کالطبیب الذی یواجه أدوات الطبابة دون أن یملک تخصّصا طبّیّا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 ظهر أنّ بذور الفکر الاصولیّ وجدت لدی أصحاب الأئمّة علیهم السّلام الفقهاء و الشاهد علی ذلک ما ترویه کتب الحدیث من أسئلة ترتبط بجملة من الامور العامّة المشترکة فی الاستنباط وجّهها هؤلاء الأصحاب إلی الأئمّة الأطهار علیهم السّلام و تلقّوا جوابا منهم مع أنّ بعض الأصحاب أیضا ألّفوا رسائل فی بعض المسائل الاصولیّة کما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bookmarkStart w:id="14" w:name="pg16999_206497"/>
    </w:p>
    <w:p>
      <w:pPr>
        <w:pStyle w:val="Heading3"/>
        <w:numPr>
          <w:ilvl w:val="2"/>
          <w:numId w:val="1"/>
        </w:numPr>
        <w:rPr/>
      </w:pPr>
      <w:bookmarkStart w:id="15" w:name="__RefHeading___Toc1211622_3381743652"/>
      <w:bookmarkStart w:id="16" w:name="_Toc6"/>
      <w:bookmarkEnd w:id="14"/>
      <w:bookmarkEnd w:id="15"/>
      <w:r>
        <w:rPr>
          <w:rtl w:val="true"/>
        </w:rPr>
        <w:t>الفصل الأوّل</w:t>
      </w:r>
      <w:r>
        <w:rPr>
          <w:rtl w:val="true"/>
        </w:rPr>
        <w:t>:</w:t>
      </w:r>
      <w:r>
        <w:rPr>
          <w:rtl w:val="true"/>
        </w:rPr>
        <w:t>إطلالة عابرة علی ذکری عمدة الاصولیّین</w:t>
      </w:r>
      <w:bookmarkEnd w:id="16"/>
    </w:p>
    <w:p>
      <w:pPr>
        <w:pStyle w:val="Heading4"/>
        <w:numPr>
          <w:ilvl w:val="3"/>
          <w:numId w:val="1"/>
        </w:numPr>
        <w:rPr/>
      </w:pPr>
      <w:bookmarkStart w:id="17" w:name="__RefHeading___Toc1211624_3381743652"/>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 مصنّفاتهم</w:t>
      </w:r>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4"/>
        <w:numPr>
          <w:ilvl w:val="3"/>
          <w:numId w:val="1"/>
        </w:numPr>
        <w:rPr/>
      </w:pPr>
      <w:bookmarkStart w:id="19" w:name="__RefHeading___Toc1211626_3381743652"/>
      <w:bookmarkStart w:id="20" w:name="_Toc8"/>
      <w:bookmarkEnd w:id="19"/>
      <w:r>
        <w:rPr>
          <w:rtl w:val="true"/>
        </w:rPr>
        <w:t>الأمر الأوّل</w:t>
      </w:r>
      <w:r>
        <w:rPr>
          <w:rtl w:val="true"/>
        </w:rPr>
        <w:t>:</w:t>
      </w:r>
      <w:r>
        <w:rPr>
          <w:rtl w:val="true"/>
        </w:rPr>
        <w:t>فی معرفة الاصولیّین من أصحاب الأئمّة علیهم السّلام فی زمن</w:t>
      </w:r>
      <w:bookmarkEnd w:id="20"/>
    </w:p>
    <w:p>
      <w:pPr>
        <w:pStyle w:val="BookText"/>
        <w:rPr/>
      </w:pPr>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الثانی من الهجرة یشتمل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الحدیث عن الإمام الصادق علیه السّلام و الإمام الکاظم علیه السّلام،ثقة فی الروایات،حسن التحقیق، </w:t>
      </w:r>
      <w:r>
        <w:rPr>
          <w:rStyle w:val="FootnoteAnchor"/>
          <w:rtl w:val="true"/>
        </w:rPr>
        <w:footnoteReference w:id="5"/>
      </w:r>
      <w:r>
        <w:rPr>
          <w:rFonts w:ascii="IRNazanin" w:hAnsi="IRNazanin" w:eastAsia="IRNazanin"/>
          <w:color w:val="111111"/>
          <w:sz w:val="28"/>
          <w:sz w:val="28"/>
          <w:szCs w:val="28"/>
          <w:rtl w:val="true"/>
          <w:lang w:bidi="fa-IR"/>
        </w:rPr>
        <w:t>من الأعلام الرؤساء المأخوذ عنهم الحلال و الحرام و الفتیا و الأحکام الذین لا مطعن علیهم و لا طریق إلی ذمّ واحد منهم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 الأصولیّة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هذا الکتاب من الکتب الاصولیّة مبنیّ علی</w:t>
      </w:r>
    </w:p>
    <w:p>
      <w:pPr>
        <w:pStyle w:val="BookText"/>
        <w:rPr/>
      </w:pP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،کتاب الأخبار کیف یفتح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فی أصحابنا،متقدّما،عظیم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الحدیث عن الإمام الکاظم و الإمام الرضا علیهما السّلام و کان الإمام الرضا علیه السّلام یشیر إلیه فی العلم و 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التصنیف</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الحدیث و مسائله عن أبی الحسن موسی بن جعفر علیهما السّلام </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 یشتمل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الإمام أبا الحسن موسی علیه السّلام و سمع منه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الإمام الرضا علیه السّلام،جلیل القدر،عظیم المنزلة فینا و عند المخالفین</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اختلاف الحدیث</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بن قبیضة</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الإمام الرضا علیه السّلام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الناسخ و المنسوخ</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إسحاق السکّیت</w:t>
      </w:r>
    </w:p>
    <w:p>
      <w:pPr>
        <w:pStyle w:val="BookText"/>
        <w:rPr/>
      </w:pP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متقدّما عند الإمام الجواد علیه السّلام و الإمام الهادی علیه السّلام و له عن الإمام الجواد علیه السّلام روایة و مسائل و قتله المتوکّل اللعین لأجل التشیّع و أمره مشهور و کان وجها فی علم العربیّة و اللغة،ثقة،مصدّقا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یطعن علیه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ما اتّفق لفظه و اختلف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الحدیث عن الإمام الجواد علیه السّلام و قیل عن الإمام الرضا علیه السّلام أیضا و کان ثقة،أحد أصحابنا الفقهاء و المتکلّمین و له جلالة فی هذه الطائفة و هو فی قدره أشهر من التوصیف </w:t>
      </w:r>
      <w:r>
        <w:rPr>
          <w:rStyle w:val="FootnoteAnchor"/>
          <w:rtl w:val="true"/>
        </w:rPr>
        <w:footnoteReference w:id="16"/>
      </w:r>
      <w:r>
        <w:rPr>
          <w:rFonts w:ascii="IRNazanin" w:hAnsi="IRNazanin" w:eastAsia="IRNazanin"/>
          <w:color w:val="111111"/>
          <w:sz w:val="28"/>
          <w:sz w:val="28"/>
          <w:szCs w:val="28"/>
          <w:rtl w:val="true"/>
          <w:lang w:bidi="fa-IR"/>
        </w:rPr>
        <w:t xml:space="preserve">فقیه،متکلّم،جلیل القدر،له کتب و مصنّفات </w:t>
      </w:r>
      <w:r>
        <w:rPr>
          <w:rStyle w:val="FootnoteAnchor"/>
          <w:rtl w:val="true"/>
        </w:rPr>
        <w:footnoteReference w:id="17"/>
      </w:r>
      <w:r>
        <w:rPr>
          <w:rFonts w:ascii="IRNazanin" w:hAnsi="IRNazanin" w:eastAsia="IRNazanin"/>
          <w:color w:val="111111"/>
          <w:sz w:val="28"/>
          <w:sz w:val="28"/>
          <w:szCs w:val="28"/>
          <w:rtl w:val="true"/>
          <w:lang w:bidi="fa-IR"/>
        </w:rPr>
        <w:t>و قیل إنّه کان</w:t>
      </w:r>
      <w:bookmarkStart w:id="21" w:name="pg16999_206500"/>
    </w:p>
    <w:p>
      <w:pPr>
        <w:pStyle w:val="BookText"/>
        <w:rPr/>
      </w:pPr>
      <w:bookmarkEnd w:id="21"/>
      <w:r>
        <w:rPr>
          <w:rFonts w:ascii="IRNazanin" w:hAnsi="IRNazanin" w:eastAsia="IRNazanin"/>
          <w:color w:val="111111"/>
          <w:sz w:val="28"/>
          <w:sz w:val="28"/>
          <w:szCs w:val="28"/>
          <w:rtl w:val="true"/>
          <w:lang w:bidi="fa-IR"/>
        </w:rPr>
        <w:t xml:space="preserve">من أصحاب الهادی علیه السّلام و من أصحاب العسکریّ علیه السّلام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اجتماع الأمر و النهی</w:t>
      </w:r>
      <w:r>
        <w:rPr>
          <w:rFonts w:eastAsia="IRNazanin" w:cs="IRNazanin"/>
          <w:color w:val="111111"/>
          <w:sz w:val="28"/>
          <w:szCs w:val="28"/>
          <w:rtl w:val="true"/>
          <w:lang w:bidi="fa-IR"/>
        </w:rPr>
        <w:t>.</w:t>
      </w:r>
    </w:p>
    <w:p>
      <w:pPr>
        <w:pStyle w:val="Heading4"/>
        <w:numPr>
          <w:ilvl w:val="3"/>
          <w:numId w:val="1"/>
        </w:numPr>
        <w:rPr/>
      </w:pPr>
      <w:bookmarkStart w:id="22" w:name="__RefHeading___Toc1211628_3381743652"/>
      <w:bookmarkStart w:id="23" w:name="_Toc9"/>
      <w:bookmarkEnd w:id="22"/>
      <w:r>
        <w:rPr>
          <w:rtl w:val="true"/>
        </w:rPr>
        <w:t>الأمر الثانی</w:t>
      </w:r>
      <w:r>
        <w:rPr>
          <w:rtl w:val="true"/>
        </w:rPr>
        <w:t>:</w:t>
      </w:r>
      <w:r>
        <w:rPr>
          <w:rtl w:val="true"/>
        </w:rPr>
        <w:t>فی معرفة الاصولیّین من الشیعة فی زمن الغیبة الصغری</w:t>
      </w:r>
      <w:r>
        <w:rPr>
          <w:rtl w:val="true"/>
        </w:rPr>
        <w:t>:</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 یشتمل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علیّ،أبو سهل النوبختیّ</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المتکلّمین من أصحابنا و غیرهم،له جلالة فی الدنیا و الدین،کثیر التصنیف، </w:t>
      </w:r>
      <w:r>
        <w:rPr>
          <w:rStyle w:val="FootnoteAnchor"/>
          <w:rtl w:val="true"/>
        </w:rPr>
        <w:footnoteReference w:id="19"/>
      </w:r>
      <w:r>
        <w:rPr>
          <w:rFonts w:ascii="IRNazanin" w:hAnsi="IRNazanin" w:eastAsia="IRNazanin"/>
          <w:color w:val="111111"/>
          <w:sz w:val="28"/>
          <w:sz w:val="28"/>
          <w:szCs w:val="28"/>
          <w:rtl w:val="true"/>
          <w:lang w:bidi="fa-IR"/>
        </w:rPr>
        <w:t xml:space="preserve">من وجوه الشیعة و أکابرهم الذین أشهدهم أبو جعفر العمریّ لمّا اشتدّت حاله علی أنّ القائم مقامه و السفیر بینهم و بین صاحب الأمر علیه السّلام و الوکیل و الثقة الأمین هو أبو القاسم الحسین بن روح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الخصوص و العموم و الأسماء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یکون فیه الضوابط الکلّیّة حول الخصوص و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النقض علی عیسی بن أبان فی الاجتهاد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نقض اجتهاد الرأی علی ابن الراوندیّ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القیاس</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یشتمل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موسی،أبو محمّد النوبختیّ</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المتکلّم المبرّز علی نظرائه فی زمانه قبل الثلاثمائة و بعدها </w:t>
      </w:r>
      <w:r>
        <w:rPr>
          <w:rStyle w:val="FootnoteAnchor"/>
          <w:rtl w:val="true"/>
        </w:rPr>
        <w:footnoteReference w:id="24"/>
      </w:r>
      <w:r>
        <w:rPr>
          <w:rFonts w:ascii="IRNazanin" w:hAnsi="IRNazanin" w:eastAsia="IRNazanin"/>
          <w:color w:val="111111"/>
          <w:sz w:val="28"/>
          <w:sz w:val="28"/>
          <w:szCs w:val="28"/>
          <w:rtl w:val="true"/>
          <w:lang w:bidi="fa-IR"/>
        </w:rPr>
        <w:t>متکلّم 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إمامیّا حسن الاعتقاد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الخصوص و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هذا الکتاب من الکتب الاصولیّة مبنیّ علی احتمال أن یکون فیه القواعد الکلّیّة حول الخصوص و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خبر الواحد و العمل به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الهاشمیّ القمّیّ</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الحدیث،ثبت،معتمد،صحیح المذهب،سمع فأکثر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کتبا</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وقع فی أسناد کثیر من الروایات تبلغ</w:t>
      </w:r>
      <w:r>
        <w:rPr>
          <w:rFonts w:eastAsia="IRNazanin" w:cs="IRNazanin"/>
          <w:color w:val="111111"/>
          <w:sz w:val="28"/>
          <w:szCs w:val="28"/>
          <w:rtl w:val="true"/>
          <w:lang w:bidi="fa-IR"/>
        </w:rPr>
        <w:t>(</w:t>
      </w:r>
      <w:r>
        <w:rPr>
          <w:rFonts w:eastAsia="IRNazanin" w:cs="IRNazanin"/>
          <w:color w:val="111111"/>
          <w:sz w:val="28"/>
          <w:szCs w:val="28"/>
          <w:lang w:bidi="fa-IR"/>
        </w:rPr>
        <w:t>7140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الناسخ و 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300</w:t>
      </w:r>
      <w:r>
        <w:rPr>
          <w:rFonts w:eastAsia="IRNazanin" w:cs="IRNazanin"/>
          <w:color w:val="111111"/>
          <w:sz w:val="28"/>
          <w:szCs w:val="28"/>
          <w:rtl w:val="true"/>
          <w:lang w:bidi="fa-IR"/>
        </w:rPr>
        <w:t>.</w:t>
      </w:r>
      <w:bookmarkStart w:id="24" w:name="pg16999_206502"/>
    </w:p>
    <w:p>
      <w:pPr>
        <w:pStyle w:val="BookText"/>
        <w:rPr/>
      </w:pPr>
      <w:bookmarkEnd w:id="24"/>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الإمام الهادی و الإمام العسکریّ علیهما السّلام،شیخ القمیّین و وجههم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الحدیثین المختلفین</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25" w:name="__RefHeading___Toc1211630_3381743652"/>
      <w:bookmarkStart w:id="26" w:name="_Toc10"/>
      <w:bookmarkEnd w:id="25"/>
      <w:r>
        <w:rPr>
          <w:rtl w:val="true"/>
        </w:rPr>
        <w:t>الأمر الثالث</w:t>
      </w:r>
      <w:r>
        <w:rPr>
          <w:rtl w:val="true"/>
        </w:rPr>
        <w:t>:</w:t>
      </w:r>
      <w:r>
        <w:rPr>
          <w:rtl w:val="true"/>
        </w:rPr>
        <w:t>فی معرفة الاصولیّین من الشیعة فی زمن الغیبة الکبری</w:t>
      </w:r>
      <w:r>
        <w:rPr>
          <w:rtl w:val="true"/>
        </w:rPr>
        <w:t>:</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یشتمل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ثقة،ثقة،من أصحابنا،عین،سدید،کثیر الحدیث</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الناسخ و 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الاصول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احتمال أن یکون مراده اصول الفقه لا اصول الدین أو اصول العقائد أو غیرهما فمثلا کتاب الاصول الذی ألّفه الشیخ الطوسیّ بهذا العنوان،یکون مراده أصول العقائد، راجع الذریعة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الصرّام</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أجلّة المتکلّمین من أهل نیسابور و رئیسا،مقدّما،کثیر</w:t>
      </w:r>
    </w:p>
    <w:p>
      <w:pPr>
        <w:pStyle w:val="BookText"/>
        <w:rPr/>
      </w:pPr>
      <w:r>
        <w:rPr>
          <w:rFonts w:ascii="IRNazanin" w:hAnsi="IRNazanin" w:eastAsia="IRNazanin"/>
          <w:color w:val="111111"/>
          <w:sz w:val="28"/>
          <w:sz w:val="28"/>
          <w:szCs w:val="28"/>
          <w:rtl w:val="true"/>
          <w:lang w:bidi="fa-IR"/>
        </w:rPr>
        <w:t>التصنیف</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إبطال القیاس</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إنّه کان من آل أبی طالب،و غلا فی آخر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کتبا کثیرة</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الرسالة فی تحقیق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أصحاب الاجتهاد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میزان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بن أحمد</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أحفاد الإمام السجّاد علیه السّلام،فقیه،عالم،متکلّم،من أهالی نیسابور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القیاس</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 القمّیّ</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هذه الطائفة و عالمها و شیخ القمیّین فی وقته و فقیههم،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أحدا أحفظ منه و لا أفقه و لا أعرف بالحدیث</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الحدیثین المختلفین</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الکاتب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فی أصحابنا،ثقة،جلیل القدر،صنّف فأکثر </w:t>
      </w:r>
      <w:r>
        <w:rPr>
          <w:rStyle w:val="FootnoteAnchor"/>
          <w:rtl w:val="true"/>
        </w:rPr>
        <w:footnoteReference w:id="43"/>
      </w:r>
      <w:r>
        <w:rPr>
          <w:rFonts w:ascii="IRNazanin" w:hAnsi="IRNazanin" w:eastAsia="IRNazanin"/>
          <w:color w:val="111111"/>
          <w:sz w:val="28"/>
          <w:sz w:val="28"/>
          <w:szCs w:val="28"/>
          <w:rtl w:val="true"/>
          <w:lang w:bidi="fa-IR"/>
        </w:rPr>
        <w:t xml:space="preserve">جیّد التصنیف حسنة </w:t>
      </w:r>
      <w:r>
        <w:rPr>
          <w:rStyle w:val="FootnoteAnchor"/>
          <w:rtl w:val="true"/>
        </w:rPr>
        <w:footnoteReference w:id="44"/>
      </w:r>
      <w:r>
        <w:rPr>
          <w:rFonts w:ascii="IRNazanin" w:hAnsi="IRNazanin" w:eastAsia="IRNazanin"/>
          <w:color w:val="111111"/>
          <w:sz w:val="28"/>
          <w:sz w:val="28"/>
          <w:szCs w:val="28"/>
          <w:rtl w:val="true"/>
          <w:lang w:bidi="fa-IR"/>
        </w:rPr>
        <w:t xml:space="preserve">شیخ الإمامیّة </w:t>
      </w:r>
      <w:r>
        <w:rPr>
          <w:rStyle w:val="FootnoteAnchor"/>
          <w:rtl w:val="true"/>
        </w:rPr>
        <w:footnoteReference w:id="45"/>
      </w:r>
      <w:r>
        <w:rPr>
          <w:rFonts w:ascii="IRNazanin" w:hAnsi="IRNazanin" w:eastAsia="IRNazanin"/>
          <w:color w:val="111111"/>
          <w:sz w:val="28"/>
          <w:sz w:val="28"/>
          <w:szCs w:val="28"/>
          <w:rtl w:val="true"/>
          <w:lang w:bidi="fa-IR"/>
        </w:rPr>
        <w:t>و لا یخفی أنّه نسب إلیه القول بالقیاس و لذا لم یوثّقه قوم و لکنّه ذهب آخرون إلی وثاقته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قائلا بالقیاس المذموم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إلی عدم إرادته القیاس المذموم بل الذی أراده من القیاس هو الموافقة الروحیّة للکتاب و السنّة تارة أخری و إلی غیر ذلک،من أراد کثرة الاطّلاع فلیراجع الکتب المعدّة لذلک</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کشف التمویه و الإلباس علی أغمار الشیعة فی أمر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إظهار ما ستره أهل العناد من الروایة عن أئمّة العترة علیهم السّلام فی أمر الاجتهاد </w:t>
      </w:r>
      <w:r>
        <w:rPr>
          <w:rStyle w:val="FootnoteAnchor"/>
          <w:rtl w:val="true"/>
        </w:rPr>
        <w:footnoteReference w:id="47"/>
      </w:r>
      <w:r>
        <w:rPr>
          <w:rFonts w:ascii="IRNazanin" w:hAnsi="IRNazanin" w:eastAsia="IRNazanin"/>
          <w:color w:val="111111"/>
          <w:sz w:val="28"/>
          <w:sz w:val="28"/>
          <w:szCs w:val="28"/>
          <w:rtl w:val="true"/>
          <w:lang w:bidi="fa-IR"/>
        </w:rPr>
        <w:t xml:space="preserve">کتاب الإفهام لاصول الأحکام </w:t>
      </w:r>
      <w:r>
        <w:rPr>
          <w:rStyle w:val="FootnoteAnchor"/>
          <w:rtl w:val="true"/>
        </w:rPr>
        <w:footnoteReference w:id="48"/>
      </w:r>
      <w:r>
        <w:rPr>
          <w:rFonts w:ascii="IRNazanin" w:hAnsi="IRNazanin" w:eastAsia="IRNazanin"/>
          <w:color w:val="111111"/>
          <w:sz w:val="28"/>
          <w:sz w:val="28"/>
          <w:szCs w:val="28"/>
          <w:rtl w:val="true"/>
          <w:lang w:bidi="fa-IR"/>
        </w:rPr>
        <w:t>کتاب استخراج المراد من مختلف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الفسخ علی من أجاز النسخ</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فارس اللغویّ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اصول الفقه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 یشتمل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الواحد البزّاز</w:t>
      </w:r>
    </w:p>
    <w:p>
      <w:pPr>
        <w:pStyle w:val="BookText"/>
        <w:rPr/>
      </w:pP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النّجاشیّ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الحدیثین المختلفین</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علیّ السیرافیّ</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القاضی بین الحدیثین المختلفین</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أشهر من أن یوصف فی الفقه و الکلام و الروایة و الثقة و العلم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شیخ المشایخ الجلّة و رئیس رؤساء الملّة،فخر الشیعة و محیی الشریعة،ملهم الحق و دلیله و منار الدین و سبیله،اجتمعت فیه خلال الفضل و انتهت إلیه رئاسة الکلّ و لمّا مات رثاه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وجد مکتوبا علی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صوّت الناعی بفقدک إنّه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علی آل الرسول عظیم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النکت فی مقدّمات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جواب المسائل فی اختلاف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العویص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مقابس الأنوار فی الردّ علی أهل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قضیّة العقل علی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مسألة فی القیاس،مختصر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مسألة فی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 ابن الجنید فی اجتهاد الرأی</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حاز من العلوم ما لم یدانه فیه أحد فی زمانه و سمع من الحدیث فأکثر و کان متکلّما شاعرا أدیبا عظیم المنزلة فی العلم و الدین و الدنیا </w:t>
      </w:r>
      <w:r>
        <w:rPr>
          <w:rStyle w:val="FootnoteAnchor"/>
          <w:rtl w:val="true"/>
        </w:rPr>
        <w:footnoteReference w:id="56"/>
      </w:r>
      <w:r>
        <w:rPr>
          <w:rFonts w:ascii="IRNazanin" w:hAnsi="IRNazanin" w:eastAsia="IRNazanin"/>
          <w:color w:val="111111"/>
          <w:sz w:val="28"/>
          <w:sz w:val="28"/>
          <w:szCs w:val="28"/>
          <w:rtl w:val="true"/>
          <w:lang w:bidi="fa-IR"/>
        </w:rPr>
        <w:t>متوحّد فی علوم کثیرة، مجمع علی فضله،مقدّم فی العلوم مثل علم الکلام و الفقه و اصول الفقه و الأدب و النحو و الشعر و معانی الشعر و اللغة و غیر ذلک</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اصول الشریعة</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مسائل منفردات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الفقه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مقالاته فی حجّیّة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أوّل الانتصار عند اختیاره حجّیّة الإجماع الدخولیّ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صحّة هذه الطریقة فی مواضع من کتبنا و خاصّة فی جواب مسائل أبی عبد اللّه بن التبّان و فی جواب مسائل أهل الموصل الواردة سنة عشرین و أربعمائة و فی غیر هذین الموضعین من کتبنا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أنّ له عدّة</w:t>
      </w:r>
    </w:p>
    <w:p>
      <w:pPr>
        <w:pStyle w:val="BookText"/>
        <w:rPr/>
      </w:pPr>
      <w:r>
        <w:rPr>
          <w:rFonts w:ascii="IRNazanin" w:hAnsi="IRNazanin" w:eastAsia="IRNazanin"/>
          <w:color w:val="111111"/>
          <w:sz w:val="28"/>
          <w:sz w:val="28"/>
          <w:szCs w:val="28"/>
          <w:rtl w:val="true"/>
          <w:lang w:bidi="fa-IR"/>
        </w:rPr>
        <w:t>مقالات فی ذلک</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العزیز الدیلمیّ</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علی المرتضی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المفید </w:t>
      </w:r>
      <w:r>
        <w:rPr>
          <w:rStyle w:val="FootnoteAnchor"/>
          <w:rtl w:val="true"/>
        </w:rPr>
        <w:footnoteReference w:id="62"/>
      </w:r>
      <w:r>
        <w:rPr>
          <w:rFonts w:ascii="IRNazanin" w:hAnsi="IRNazanin" w:eastAsia="IRNazanin"/>
          <w:color w:val="111111"/>
          <w:sz w:val="28"/>
          <w:sz w:val="28"/>
          <w:szCs w:val="28"/>
          <w:rtl w:val="true"/>
          <w:lang w:bidi="fa-IR"/>
        </w:rPr>
        <w:t>فقیه،جلیل،معظم،مصنّف</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الکراجکیّ</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الأصحاب،قرأ علی السیّد المرتضی و الشیخ أبی جعفر </w:t>
      </w:r>
      <w:r>
        <w:rPr>
          <w:rStyle w:val="FootnoteAnchor"/>
          <w:rtl w:val="true"/>
        </w:rPr>
        <w:footnoteReference w:id="64"/>
      </w:r>
      <w:r>
        <w:rPr>
          <w:rFonts w:ascii="IRNazanin" w:hAnsi="IRNazanin" w:eastAsia="IRNazanin"/>
          <w:color w:val="111111"/>
          <w:sz w:val="28"/>
          <w:sz w:val="28"/>
          <w:szCs w:val="28"/>
          <w:rtl w:val="true"/>
          <w:lang w:bidi="fa-IR"/>
        </w:rPr>
        <w:t>عالم، فاضل،متکلّم،فقیه،محدّث،ثقة،جلیل القدر</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یعبّر عنه الشهید کثیرا ما فی کتبه بالعلاّمة مع تعبیره عن العلاّمة الحلّیّ بالفاضل</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ریاضة العقول فی مقدّمات الاصول،جزء لطیف لم یتمّ، کتاب کنز الفوائد،خمسة أجزاء،عمله لابن عمّه،یتضمّن اصولا من الأدلّة و فنونا و کلاما فی فنون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یشتمل کنز الفوائد علی مختصرات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باصول الفقه</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ما ألّفه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فی أصحابنا،ثقة،عین،من تلامذة الشیخ المفید، </w:t>
      </w:r>
      <w:r>
        <w:rPr>
          <w:rStyle w:val="FootnoteAnchor"/>
          <w:rtl w:val="true"/>
        </w:rPr>
        <w:footnoteReference w:id="68"/>
      </w:r>
      <w:r>
        <w:rPr>
          <w:rFonts w:ascii="IRNazanin" w:hAnsi="IRNazanin" w:eastAsia="IRNazanin"/>
          <w:color w:val="111111"/>
          <w:sz w:val="28"/>
          <w:sz w:val="28"/>
          <w:szCs w:val="28"/>
          <w:rtl w:val="true"/>
          <w:lang w:bidi="fa-IR"/>
        </w:rPr>
        <w:t>عماد الشیعة و رافع أعلام الشریعة،شیخ الطائفة علی الإطلاق و رئیسها الذی تلوی إلیه الأعناق، صنّف فی جمیع علوم الإسلام و کان القدوة فی ذلک و الإمام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العدّة 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فی العمل بخبر الواحد </w:t>
      </w:r>
      <w:r>
        <w:rPr>
          <w:rStyle w:val="FootnoteAnchor"/>
          <w:rtl w:val="true"/>
        </w:rPr>
        <w:footnoteReference w:id="70"/>
      </w:r>
      <w:r>
        <w:rPr>
          <w:rFonts w:ascii="IRNazanin" w:hAnsi="IRNazanin" w:eastAsia="IRNazanin"/>
          <w:color w:val="111111"/>
          <w:sz w:val="28"/>
          <w:sz w:val="28"/>
          <w:szCs w:val="28"/>
          <w:rtl w:val="true"/>
          <w:lang w:bidi="fa-IR"/>
        </w:rPr>
        <w:t>و قال فی مقدّمة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یعهد لأحد من أصحابنا فی هذا المعنی إلاّ ما ذکره شیخنا أبو عبد اللّه رحمه اللّه فی المختصر الذی له فی اصول الفقه و لم یستقصه و شذّ منه أشیاء یحتاج إلی استدراکها و تحریرات غیر ما حرّرها و أنّ سیّدنا الأجلّ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کثر فی أمالیه و ما یقرأ علیه شرح ذلک فلم یصنّف فی هذا المعنی شیئا یرجع إلیه و قلتم إنّ هذا فنّ من العلم لا بدّ من شدّة الاهتمام به لأنّ الشریعة کلّها مبنیّة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مجیبکم إلی ما سألتم عنه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یمکن عدّ کتابه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کتبه الاصولیّة باعتبار إعطاء الضوابط الکلّیّة فی ضمن وجوه ذکرها للجمع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الشیخ الطوسیّ،المفید الثانی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فقیه،ثقة،عین،قرأ علی والده جمیع تصانیفه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کان عالما،فاضلا،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محدّثا،جلیلا،</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إلی سبیل التعبّد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 یشتمل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 الدین الحمصیّ الرازیّ</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زمانه فی الاصولیّین،ورع،ثقة</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 فی اصول الفقه،التبیین و التنقیح فی التحسین و التقبیح</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فاضل،عالم،ثقة،جلیل القدر،له مصنّفات کثیرة</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غنیة النزوع إلی علمی الاصول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فی الردّ علی من زعم أنّ الوجوب و القبح لا یعلمان إلاّ سمعا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فی الردّ علی من قال فی الدین بالقیاس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إدریس 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حفید الشیخ الطوسیّ</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 الفقهاء بالحلّة،متقنا للعلوم،کثیر التصانیف</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قد أثنی علیه علماؤنا المتأخّرون و اعتمدوا علی کتابه و علی ما رواه فی آخره من کتب المتقدّمین و اصولهم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،رأیه فی باب الخبر الواحد مشهور و هو عدم عمله بخبر الواحد کالسیّد المرتضی و کتابه السرائر الحاوی لتحریر الفتاوی معروف</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آرائه الاصولیّة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 یشتمل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جمال الدین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الطاهر،الإمام،المعظم،فقیه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أورع فضلاء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شاعرا،مفلقا،بلیغا،منشأ،مجیدا</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المعدّة فی اصول الفقه </w:t>
      </w:r>
      <w:r>
        <w:rPr>
          <w:rStyle w:val="FootnoteAnchor"/>
          <w:rtl w:val="true"/>
        </w:rPr>
        <w:footnoteReference w:id="82"/>
      </w: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أبو القاسم،المحقّق،المدقّق،الإمام،العلاّمة،واحد عصره،کان ألسن أهل زمانه و أقومهم بالحجّة و أسرعهم استحضارا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تصانیف حسنة،محقّقة، محرّرة،عذبة </w:t>
      </w:r>
      <w:r>
        <w:rPr>
          <w:rStyle w:val="FootnoteAnchor"/>
          <w:rtl w:val="true"/>
        </w:rPr>
        <w:footnoteReference w:id="84"/>
      </w:r>
      <w:r>
        <w:rPr>
          <w:rFonts w:ascii="IRNazanin" w:hAnsi="IRNazanin" w:eastAsia="IRNazanin"/>
          <w:color w:val="111111"/>
          <w:sz w:val="28"/>
          <w:sz w:val="28"/>
          <w:szCs w:val="28"/>
          <w:rtl w:val="true"/>
          <w:lang w:bidi="fa-IR"/>
        </w:rPr>
        <w:t>حاله فی الفضل و العلم و الثقة و الجلالة و التحقیق و التدقیق و الفصاحة</w:t>
      </w:r>
    </w:p>
    <w:p>
      <w:pPr>
        <w:pStyle w:val="BookText"/>
        <w:rPr/>
      </w:pPr>
      <w:r>
        <w:rPr>
          <w:rFonts w:ascii="IRNazanin" w:hAnsi="IRNazanin" w:eastAsia="IRNazanin"/>
          <w:color w:val="111111"/>
          <w:sz w:val="28"/>
          <w:sz w:val="28"/>
          <w:szCs w:val="28"/>
          <w:rtl w:val="true"/>
          <w:lang w:bidi="fa-IR"/>
        </w:rPr>
        <w:t>و الشعر و الأدب و الإنشاء و جمیع العلوم و الفضائل و المحاسن أشهر من أن یذکر</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کتاب المعتبر فی شرح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نکت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المعارج 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نهج الوصول إلی علم الاصول</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سعید،أبو زکریّا الهذلیّ وفاته</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زاهدا،ورعا</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الإمام العلاّمة الورع القدوة کان جامعا لفنون العلوم الأدبیّة و الفقهیّة و الاصولیّة،کان أروع الفضلاء و أزهدهم له تصانیف جامعة للفوائد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المدخل فی اصول الفقه</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الثامن یشتمل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فاضل،عالم،علاّمة العلماء،محقّق،مدقّق،ثقة،فقیه،محدّث،متکلّم، ماهر،جلیل القدر،عظیم الشأن،رفیع المنزلة،لا نظیر له فی الفنون و العلوم العقلیّات و النقلیّات و فضائله و محاسنه أکثر من أن تحصی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نهایة الوصول إلی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استوفی فیه مباحث علم الاصول و حقّق مسائله ثمّ اختصره و سمّاه تهذیب الاصول و قد علّق علیه کثیر من العلماء لمتانته و حسن عبارته و إیجازه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مبادئ الوصول إلی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مختصر علی غرار منهاج الوصول فی معرفة الاصول لقاضی القضاة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مشتمل علی ما لا بدّ منه من مسائل اصول الفقه و مرتّب علی فصول و کلّ فصل علی مباحث،ألّفه بالتماس تقیّ الدین إبراهیم بن محمّد البصریّ</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کتاب استقصاء الاعتبار فی تحریر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 کلّ حدیث وصل إلیه و بحث فی کلّ حدیث علی صحّة السند أو إبطاله و کون متنه محکما أو متشابها و ما اشتمل علیه المتن من المباحث الاصولیّة و الأدبیّة و ما یستنبط من المتن من الأحکام الشرعیّة و غیرها و هو کتاب لم یعمل مثله</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النکت البدیعة فی تحریر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غایة الوصول و إیضاح السبل فی شرح مختصر منتهی السؤل و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منتهی الوصول إلی علمی الکلام و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تهذیب الوصول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نهج الوصول إلی علم الاصول</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مجد الدین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الوصول</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الدین الحسینیّ الأعرجیّ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اخت العلاّمة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فاضل،من مشایخ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درّة الفخر،فریدة الدهر،الإمام الربّانیّ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العمیدیّ</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ألّفه فی حیاة خاله العلاّمة و هو مخالف مع المنیة لأخیه عبارة و مطلبا</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الحسینیّ الأعرجیّ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اخت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عالم،فاضل،جلیل القدر،من مشایخ الشهید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اللبیب</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المحقّقین،ابن العلاّمة الحلّیّ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من وجوه هذه الطائفة و ثقاتها و فقهائها،جلیل القدر،عظیم المنزلة، رفیع الشأن،حاله فی علوّ قدره و سموّ رتبته و کثرة علومه أشهر من أن یذکر،روی عن أبیه </w:t>
      </w:r>
      <w:r>
        <w:rPr>
          <w:rStyle w:val="FootnoteAnchor"/>
          <w:rtl w:val="true"/>
        </w:rPr>
        <w:footnoteReference w:id="100"/>
      </w:r>
      <w:r>
        <w:rPr>
          <w:rFonts w:ascii="IRNazanin" w:hAnsi="IRNazanin" w:eastAsia="IRNazanin"/>
          <w:color w:val="111111"/>
          <w:sz w:val="28"/>
          <w:sz w:val="28"/>
          <w:szCs w:val="28"/>
          <w:rtl w:val="true"/>
          <w:lang w:bidi="fa-IR"/>
        </w:rPr>
        <w:t>کان والده العلاّمة یعظمه و یثنی علیه و امره فی وصیّته التی ختم بها القواعد بإتمام ما بقی ناقصا من کتبه بعد حلول الأجل و إصلاح ما وجد فیها من الخلل، له غیر ما أتمّ من کتب والده العلاّمة کتب شریفة</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الاصول الموسوم بغایة السؤل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مبادئ الاصول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الفقه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الشهید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 و علاّمة وقته صاحب التحقیق و التدقیق من أجلّة هذه الطائفة و ثقاتها نقیّ الکلام جیّد التصانیف له کتب کثیرة</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کتاب الذکری،فیها سبع إشارات فی المباحث الاصولیّة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جامع البیّن من فوائد الشرحین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فیه بین شرحی تهذیب الاصول للسیّد عمید الدین و السیّد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التاسع یشتمل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 سیّد علیّ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 بارعا،عجیب التصرّف،کثیر التحقیق،ماهرا فی الحکمة و العربیّة،صاحب المصنّفات و الحواشی و الشروح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القاضی نور اللّه من حکماء الشیعة و علمائها</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شرح المختصر للحاجبی</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السیوریّ</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عالما،فاضلا،متکلّما،محقّقا،مدقّقا</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مبادئ الاصول</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العاشر یشتمل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 الأحسائیّ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العالم،الفاضل،الحکیم،المتکلّم،المحقّق،المحدّث،الماهر</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إلیه بهذا العنوان فی بعض کتب التراجم و الظاهر أنّه قبس الاقتداء</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الأقطاب الفقهیّة و الوظائف الدینیّة علی مذهب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علی أقطاب فی بیان قواعد الأحکام الفقهیّة نظیر قواعد الشهید لکن هذا أوجز منه بکثیر</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جمال الدین الحسینیّ الجرجانیّ</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929</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مزجیّ</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الکرکیّ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المذهب و رأس المحقّقین الجلّة،شیخ الطائفة فی زمانه و علاّمة عصره و أوانه </w:t>
      </w:r>
      <w:r>
        <w:rPr>
          <w:rStyle w:val="FootnoteAnchor"/>
          <w:rtl w:val="true"/>
        </w:rPr>
        <w:footnoteReference w:id="115"/>
      </w:r>
      <w:r>
        <w:rPr>
          <w:rFonts w:ascii="IRNazanin" w:hAnsi="IRNazanin" w:eastAsia="IRNazanin"/>
          <w:color w:val="111111"/>
          <w:sz w:val="28"/>
          <w:sz w:val="28"/>
          <w:szCs w:val="28"/>
          <w:rtl w:val="true"/>
          <w:lang w:bidi="fa-IR"/>
        </w:rPr>
        <w:t xml:space="preserve">أمره فی الثقة و العلم و الفضل و جلالة القدر و عظم الشأن و کثرة التحقیق أشهر من أن یذکر </w:t>
      </w:r>
      <w:r>
        <w:rPr>
          <w:rStyle w:val="FootnoteAnchor"/>
          <w:rtl w:val="true"/>
        </w:rPr>
        <w:footnoteReference w:id="116"/>
      </w:r>
      <w:r>
        <w:rPr>
          <w:rFonts w:ascii="IRNazanin" w:hAnsi="IRNazanin" w:eastAsia="IRNazanin"/>
          <w:color w:val="111111"/>
          <w:sz w:val="28"/>
          <w:sz w:val="28"/>
          <w:szCs w:val="28"/>
          <w:rtl w:val="true"/>
          <w:lang w:bidi="fa-IR"/>
        </w:rPr>
        <w:t>کان مجتهدا صرفا،اصولیّا بحتا</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کتابه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طریق استنباط الأحکام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صفیّ الدین الأسترآبادیّ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تلمیذ المحقّق الکرکیّ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الوصول</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بدر الدین العاملیّ الکرکیّ</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فاضلا،جلیل القدر،من جملة مشایخ الشهید الثانی،ابن خالة المحقّق الکرکیّ</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العمدة الجلیّة فی الاصول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الأردبیلیّ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التفسیر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الوصول</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نور الدین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فی الثقة و العلم و الفضل و الزهد و العبادة و الورع 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جلالة القدر و عظم الشأن و جمع الفضائل و الکمالات أشهر من أن یذکر و محاسنه و أوصافه الحمیدة أکثر من أن تحصی و تحصر و مصنّفاته کثیرة مشهورة</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 الاصولیّة و العربیّة لتفریع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علی قسمین فی أوّلهما مائة قاعدة من القواعد الاصولیّة مع بیان ما یتفرّع علیها من الأحکام</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تمهید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عدم جواز تقلید المیّت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الاجتهاد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تحقیق الإجماع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تیقّن الطهارة و الحدث و الشکّ فی المتأخّر منهما</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أبی الفتح الشریفیّ الحسینیّ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حسین الساعدیّ</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المختصر الحاجبیّ للشریف الجرجانیّ</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عالما،ماهرا،محقّقا،مدقّقا،متبحّرا،جامعا،أدیبا،منشئا،شاعرا، عظیم الشأن،جلیل القدر،ثقة،ثقة،من فضلاء تلامذة الشهید الثانی</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جامع البیّن الذی ألّفه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أصلحها فی سنة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تقدیم الشیاع الظنّیّ علی الید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العالی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المحقّق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فاضلا،فقیها،محقّقا،محدّثا،متکلّما،عابدا،من المشایخ الأجلاّء، روی عن أبیه و غیره</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الحلبیّة فی الاصول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لم یصحّ اسم الکتاب و لا نسبته إلی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عالما،فاضلا،مدقّقا،عابدا،ثقة،ورعا،عظیم الشأن،جلیل القدر، معاصرا للشیخ البهائیّ </w:t>
      </w:r>
      <w:r>
        <w:rPr>
          <w:rStyle w:val="FootnoteAnchor"/>
          <w:rtl w:val="true"/>
        </w:rPr>
        <w:footnoteReference w:id="135"/>
      </w:r>
      <w:r>
        <w:rPr>
          <w:rFonts w:ascii="IRNazanin" w:hAnsi="IRNazanin" w:eastAsia="IRNazanin"/>
          <w:color w:val="111111"/>
          <w:sz w:val="28"/>
          <w:sz w:val="28"/>
          <w:szCs w:val="28"/>
          <w:rtl w:val="true"/>
          <w:lang w:bidi="fa-IR"/>
        </w:rPr>
        <w:t>أمره فی الجلالة و الثقة و الأمانة أشهر من أن یذکر</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شرح مختصر ابن الحاجب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الحادی عشر یشتمل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الشهید الثانی،المعروف بصاحب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عالما،فاضلا،عاملا،کاملا،متبحّرا،محقّقا،ثقة،فقیها،وجیها،نبیها، محدّثا،جامعا للفنون،أدیبا،شاعرا،زاهدا،عابدا،ورعا،جلیل القدر،عظیم الشأن، کثیر المحاسن،وحید دهره</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الفقیه الجلیل و المحدّث الاصولیّ،الکامل،النبیل،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ذا النفس الطاهرة</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معالم الدین و ملاذ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 مقدّمة فی الاصول و بعض کتاب الطهارة و لم یتمّه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مشکاة القول السدید فی تحقیق معنی الاجتهاد</w:t>
      </w:r>
    </w:p>
    <w:p>
      <w:pPr>
        <w:pStyle w:val="BookText"/>
        <w:rPr/>
      </w:pPr>
      <w:r>
        <w:rPr>
          <w:rFonts w:ascii="IRNazanin" w:hAnsi="IRNazanin" w:eastAsia="IRNazanin"/>
          <w:color w:val="111111"/>
          <w:sz w:val="28"/>
          <w:sz w:val="28"/>
          <w:szCs w:val="28"/>
          <w:rtl w:val="true"/>
          <w:lang w:bidi="fa-IR"/>
        </w:rPr>
        <w:t>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المنع من تقلید المیّت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علیّ البلاغیّ</w:t>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المعالم</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النبیّ بن سعد الجزائریّ</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عالما،محقّقا،جلیلا،له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الشیخ علیّ بن عبد العالی العاملیّ الکرکیّ</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التقریب فی شرح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الفقه،و هو شرح مزج لتهذیب الوصول</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ماجد بن هاشم البحرانیّ</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المعالم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صاحب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المعالم</w:t>
      </w:r>
      <w:r>
        <w:rPr>
          <w:rFonts w:eastAsia="IRNazanin" w:cs="IRNazanin"/>
          <w:color w:val="111111"/>
          <w:sz w:val="28"/>
          <w:szCs w:val="28"/>
          <w:rtl w:val="true"/>
          <w:lang w:bidi="fa-IR"/>
        </w:rPr>
        <w:t xml:space="preserve">. </w:t>
      </w:r>
      <w:r>
        <w:rPr>
          <w:rStyle w:val="FootnoteAnchor"/>
          <w:rtl w:val="true"/>
        </w:rPr>
        <w:footnoteReference w:id="144"/>
      </w:r>
      <w:bookmarkStart w:id="27" w:name="pg16999_206521"/>
    </w:p>
    <w:p>
      <w:pPr>
        <w:pStyle w:val="BookText"/>
        <w:rPr/>
      </w:pPr>
      <w:bookmarkEnd w:id="2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القدر،عظیم المنزلة،رفیع الشأن،کثیر الحفظ،ما رأیت بکثرة علومه و وفور فضله و علوّ رتبته أحد فی کلّ فنون الإسلام کمن کان له فنّ واحد،له کتب نفیسة جیّدة </w:t>
      </w:r>
      <w:r>
        <w:rPr>
          <w:rStyle w:val="FootnoteAnchor"/>
          <w:rtl w:val="true"/>
        </w:rPr>
        <w:footnoteReference w:id="145"/>
      </w:r>
      <w:r>
        <w:rPr>
          <w:rFonts w:ascii="IRNazanin" w:hAnsi="IRNazanin" w:eastAsia="IRNazanin"/>
          <w:color w:val="111111"/>
          <w:sz w:val="28"/>
          <w:sz w:val="28"/>
          <w:szCs w:val="28"/>
          <w:rtl w:val="true"/>
          <w:lang w:bidi="fa-IR"/>
        </w:rPr>
        <w:t>حاله فی الفقه و العلم و الفضل و التحقیق و التدقیق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التصنیف و رشاقة العبارة و جمع المحاسن أظهر من أن یذکر</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الشرح العضدیّ علی مختصر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الزبدة فی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القواعد الشهیدیّة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الزبدة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1211632_3381743652"/>
      <w:bookmarkStart w:id="29" w:name="_Toc11"/>
      <w:bookmarkEnd w:id="28"/>
      <w:r>
        <w:rPr>
          <w:rtl w:val="true"/>
        </w:rPr>
        <w:t>الأمر الرابع</w:t>
      </w:r>
      <w:r>
        <w:rPr>
          <w:rtl w:val="true"/>
        </w:rPr>
        <w:t>:</w:t>
      </w:r>
      <w:r>
        <w:rPr>
          <w:rtl w:val="true"/>
        </w:rPr>
        <w:t>ظهور الأخباریّین و الصراع الفکریّ بینهم و بین</w:t>
      </w:r>
      <w:bookmarkEnd w:id="29"/>
    </w:p>
    <w:p>
      <w:pPr>
        <w:pStyle w:val="BookText"/>
        <w:rPr/>
      </w:pPr>
      <w:r>
        <w:rPr>
          <w:rFonts w:ascii="Amiri" w:hAnsi="Amiri" w:eastAsia="Amiri" w:cs="Amiri"/>
          <w:color w:val="111111"/>
          <w:sz w:val="28"/>
          <w:sz w:val="28"/>
          <w:szCs w:val="28"/>
          <w:rtl w:val="true"/>
          <w:lang w:bidi="ar-SA"/>
        </w:rPr>
        <w:t>الاصولیّین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بروز النظریات الجدیدة و الآراء المتطوّرة التی تدفع بمسیرة الفکر للأمام هو معیار الدور المتمیّز عن غیره من الأدوار لا مرور المرحلة الزمنیّة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برزت المدرسة الأخباریّة فی أوائل القرن الحادی عشر و ذلک لتصوّر بعض علماء الشیعة أنّ الاصول یوجب ابتعاد الحکم الشرعیّ عن روایات أهل البیت علیهم السّلام و علماء هذه المدرسة اشتهروا بالأخباریّین و فی رأسهم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أمین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 فی الردّ علی القائل بالاجتهاد</w:t>
      </w:r>
    </w:p>
    <w:p>
      <w:pPr>
        <w:pStyle w:val="BookText"/>
        <w:rPr/>
      </w:pPr>
      <w:r>
        <w:rPr>
          <w:rFonts w:ascii="IRNazanin" w:hAnsi="IRNazanin" w:eastAsia="IRNazanin"/>
          <w:color w:val="111111"/>
          <w:sz w:val="28"/>
          <w:sz w:val="28"/>
          <w:szCs w:val="28"/>
          <w:rtl w:val="true"/>
          <w:lang w:bidi="fa-IR"/>
        </w:rPr>
        <w:t>و التقلید فی الأحکام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عقیدتهم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حجّیّة العقل فی استنباط الأحکام الشرعیّة و عدم حجّیّة ظواهر الکتاب،و حجّیّة الأخبار و الروایات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المسلک اشتهر و استولی خلال قرنین و علی أیّة حال کان الصراع و النزاع الشدید الفکریّ بین الأخباریّین و عدّة قلیل من الاصولیّین رائجا دارجا حتّی ظهر 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کثیر من المتأثّرین بالمسلک الأخباریّ إلی الطریق الصحیح و المنهج القویم بواسطة أفکار الوحید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الأخباریّین أیضا کتبوا أحیانا کتبا حول الاصول و لکنّهم أرادوا بذلک کشف قواعد الاصول من الروایات و الأحادیث و تطبیقها علیها و علی هذا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العاملیّ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الأبرار إلی طریقة الأئمّة الأطهار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علی مقدّمة و ثمانیة أبواب و خاتمة؛المقدّمة فی بیان محلّ النزاع بین من قال بالاجتهاد و من نفاه و الأبواب فی بیان صحّة الأحادیث الموجودة و أنّها حجّة و أنّ لکلّ واقعة حکما معیّنا و علیه دلیل قطعیّ و بیان کیفیّة عمل القدماء و إثبات بطلان بدعة الاجتهاد و التقلید و طریق الاحتیاط و الغنی عن علم الاصول و ذکر غفلات المتأخّرین</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محسن الفیض الکاشانیّ،المتوفّی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کتابه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یشتمل علی عشرة اصول مستفادة من الکتاب و السنّة،عملها فی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 هو الذی ألّف کتاب سفینة النجاة فی أنّ مأخذ الأحکام الشرعیّة</w:t>
      </w:r>
    </w:p>
    <w:p>
      <w:pPr>
        <w:pStyle w:val="BookText"/>
        <w:rPr/>
      </w:pPr>
      <w:r>
        <w:rPr>
          <w:rFonts w:ascii="IRNazanin" w:hAnsi="IRNazanin" w:eastAsia="IRNazanin"/>
          <w:color w:val="111111"/>
          <w:sz w:val="28"/>
          <w:sz w:val="28"/>
          <w:szCs w:val="28"/>
          <w:rtl w:val="true"/>
          <w:lang w:bidi="fa-IR"/>
        </w:rPr>
        <w:t xml:space="preserve">لیس إلاّ محکمات الکتاب و السنّة فی سنة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العاملیّ،المتوفّی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 بتألیفه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القواعد الاصولیّة من الأحادیث و الروایات و تطبیقها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 أیضا کتابه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اصول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لذاک الهدف و هی تشتمل علی القواعد الکلّیّة المنصوصة فی اصول الدین و اصول الفقه و فروع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المجلسیّ،المتوفّی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 بعض مجلّداته لاستخراج القواعد الاصولیّة من الروایات و تطبیقها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أحمد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الحدائق،المتوفّی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الملتقطات الیوسفیّة،أراد بذلک استخراج القواعد الاصولیّة من الروایات و تطبیقها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أیضا نواجه الاصولیّین یکتبون کتبهم الاصولیّة،نذکر انموذجا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السبع الشداد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المسائل الاصولیّة و الفقهیّة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زبدة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بن سعد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الشیخ البهائیّ،</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زبدة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زبدة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الحریریّ العاملیّ</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زبدة الاصول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بدر الدین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تلمیذ الشیخ البهائیّ،بعد </w:t>
      </w:r>
      <w:r>
        <w:rPr>
          <w:rFonts w:eastAsia="IRNazanin" w:cs="IRNazanin"/>
          <w:color w:val="111111"/>
          <w:sz w:val="28"/>
          <w:szCs w:val="28"/>
          <w:lang w:bidi="fa-IR"/>
        </w:rPr>
        <w:t>1054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زبدة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اللطیف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صاحب المعالم و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صاحب المعالم فی الاجتهاد و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تلمیذ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زبدة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المعالم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نور الدین العاملیّ</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المعالم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التونیّ</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 و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المعالم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الدین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الاعتماد فی کیفیّة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المازندرانیّ</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زبدة الاصول 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المعالم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 القزوینیّ</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عدّة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الطریحیّ</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المولی محمّد أمین الأسترآبادیّ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الخراسانیّ</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زبدة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الخوانساریّ</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المعالم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الشیروانیّ</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المعالم و الحاشیة علی شرح المختصر للحاجبی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أحفاد الشهید الثانی،</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الفوائد المدنیّة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التنکابنیّ</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الإجماع و خبر الواحد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الخوانساریّ</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شرح مختصر الاصول</w:t>
      </w:r>
      <w:r>
        <w:rPr>
          <w:rFonts w:eastAsia="IRNazanin" w:cs="IRNazanin"/>
          <w:color w:val="111111"/>
          <w:sz w:val="28"/>
          <w:szCs w:val="28"/>
          <w:rtl w:val="true"/>
          <w:lang w:bidi="fa-IR"/>
        </w:rPr>
        <w:t>.</w:t>
      </w:r>
      <w:bookmarkStart w:id="30" w:name="pg16999_206525"/>
    </w:p>
    <w:p>
      <w:pPr>
        <w:pStyle w:val="BookText"/>
        <w:rPr/>
      </w:pPr>
      <w:bookmarkEnd w:id="30"/>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محمّد الرضویّ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 الوحید البهبهانیّ</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 شرح الوافیة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الجیلانیّ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الیمانیّ</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إرشاد النقاد إلی تیسّر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الإجماعات</w:t>
      </w:r>
      <w:r>
        <w:rPr>
          <w:rFonts w:eastAsia="IRNazanin" w:cs="IRNazanin"/>
          <w:color w:val="111111"/>
          <w:sz w:val="28"/>
          <w:szCs w:val="28"/>
          <w:rtl w:val="true"/>
          <w:lang w:bidi="fa-IR"/>
        </w:rPr>
        <w:t>.</w:t>
      </w:r>
    </w:p>
    <w:p>
      <w:pPr>
        <w:pStyle w:val="Heading4"/>
        <w:numPr>
          <w:ilvl w:val="3"/>
          <w:numId w:val="1"/>
        </w:numPr>
        <w:rPr/>
      </w:pPr>
      <w:bookmarkStart w:id="31" w:name="__RefHeading___Toc1211634_3381743652"/>
      <w:bookmarkStart w:id="32" w:name="_Toc12"/>
      <w:bookmarkEnd w:id="31"/>
      <w:r>
        <w:rPr>
          <w:rtl w:val="true"/>
        </w:rPr>
        <w:t>الأمر الخامس</w:t>
      </w:r>
      <w:r>
        <w:rPr>
          <w:rtl w:val="true"/>
        </w:rPr>
        <w:t>:</w:t>
      </w:r>
      <w:r>
        <w:rPr>
          <w:rtl w:val="true"/>
        </w:rPr>
        <w:t>دور الاصول من زمن الوحید البهبهانیّ إلی زماننا هذا</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الوحید عالم عریف،علاّمة الزمان،نادرة الدوران،ثقة و أیّ ثقة،رکن الطائفة و عمادها و أورع نسّاکها و عبّادها،مؤسّس ملّة سیّد البشر،کان میلاده الشریف فی أصبهان و قطن برهة فی بهبهان ثمّ انتقل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یخطر بخاطره الشریف الارتحال منها إلی بعض البلدان لتغیّر الدهر و تنکّد الزمان فرأی الإمام علیه السّلام فی المنام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أرضی لک أن تخرج من بلادی فجزم العزم علی الإقامة بذلک النادی و قد کانت بلدان العراق سیّما المشهدین الشریفین مملوءة قبل قدومه من معاشر الأخباریّین بل و من جاهلیهم و القاصرین حتّی أنّ الرجل منهم کان إذا أراد حمل کتاب من کتب فقهائنا رضی اللّه عنهم حمله مع مندیل و قد أخلی اللّه البلاد منهم ببرکة قدومه و اهتدی المتحیّرة فی الأحکام بأنوار علومه و بالجملة کلّ من عاصره من المجتهدین فإنّما أخذ من فوائده و استفاد من فرائده </w:t>
      </w:r>
      <w:r>
        <w:rPr>
          <w:rStyle w:val="FootnoteAnchor"/>
          <w:rtl w:val="true"/>
        </w:rPr>
        <w:footnoteReference w:id="151"/>
      </w:r>
      <w:r>
        <w:rPr>
          <w:rFonts w:ascii="IRNazanin" w:hAnsi="IRNazanin" w:eastAsia="IRNazanin"/>
          <w:color w:val="111111"/>
          <w:sz w:val="28"/>
          <w:sz w:val="28"/>
          <w:szCs w:val="28"/>
          <w:rtl w:val="true"/>
          <w:lang w:bidi="fa-IR"/>
        </w:rPr>
        <w:t>ألّف کتبا کثیرة فی الاصول و فی الردّ علی الأخباریّین؛</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شبهات الأخباریّین علی الاصول المتمسّک بها عند الاصولیّین و الجواب عن کلام صاحب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الفیض</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الأخبار،فی الردّ علی الأخباریّة و ذکر کیفیّة الاجتهاد و مقدّماته و 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الحائریّة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العتیقة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فوائده فی البحث عن الأحکام الشرعیّة التوقیفیّة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إلی الفائدة السادسة و الثلاثین فی شرائط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لخّصه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ثمانین فائدة،تلمیذه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المولی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القزوینیّ و سمّاه ملخّص الفوائد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شرح ملخّصه هذا و سمّی الشرح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المقاصد الاصولیّة فی شرح ملخّص الفوائد الحائریّة</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القیاس</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التحسین و التقبیح العقلیّین</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حجّیّة الإجماع</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المختصر الحاجبیّ للشیروانیّ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أخیرا من ناحیة مؤسّسة العلاّمة المجدّد الوحید البهبهانیّ طبعت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تنطوی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الاجتهاد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الجمع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المعارضة الشدیدة و المواجهة الرشیدة التی قام بها هذا الفحل الاصولیّ کادت أن تعصف الحرکة الأخباریّة بحیویّة التفکیر الفقهیّ فی مذهب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فانتقل الفکر الاصولیّ السامی إلی مرحلة جدیدة یمکن التعبیر عنها بولادة جدیدة للفکر الاصولیّ و استمرّ هذا الخطّ الجدید علی ید زعماء المدرسة الاصولیّة خلال 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 و الثالث عشر الهجریّین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فبفضل جهاد الاصولیّین المتواصل زال الرواسب التی بقیت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لضیق المجال نشیر إلی بعض أعلام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زماننا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الزاخر،الإمام،علاّمة الدوران، الورع،التقیّ الذی فاز مرارا بشرف زیارة مولانا صاحب الأمر و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و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أبو القاسم القمّیّ</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نباهة فکریّة و مقدرة علمیّة و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المجاهد</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غزیر العلم،کثیر الفضل 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النراقیّ</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 و مناهج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الأصفهانیّ</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الجلیل من أطواد العلم الشامخة،و کتابه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عنایة الشیخ الأعظم الأنصاریّ بهذا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الأصفهانیّ</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الشخصیّات اللامعة فی تاریخ الاصول، 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الأعظم الأنصاریّ</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الآفاق،استاذ الکلّ علی الإطلاق، تاج الفقهاء و المجتهدین،الورع التقیّ،فخر المدقّقین،صاحب الابتکار و الإبداع و من 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المشتهرة بالرسائل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الکلانتریّ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حبیب اللّه الرشتیّ</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دائرة البحث و الانتقاد و محیی مدارس الشرع الباقی 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الشیخ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حسن الشیرازیّ</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عصره بعد الشیخ الأعظم من غیر منازع،قبلة الأنظار و مهوی الأفئدة،له عذوبة المذاق و الذی أصدر فتواه الشهیرة حول حرمة استعمال التنباک و التتن و التی کانت بمثابة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هدم الاستعمار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الروزدریّ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الفشارکیّ</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 بسامرّاء و النجف،استاذ صاحب الدرر و صاحب الوقایة،صاحب قوّة الاستدلال و دقّة النظر و المحیط بجوانب المسائل العلمیّة إحاطة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کثیرا ما نظراته الشریفة فی الدرر و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الرسائل الفشارکیّة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 الخراسانیّ</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مستوی العلمیّ الرفیع و الذی قال استاذه الشیرازیّ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فکر الآخوند نهایة فکر الآخرین و امتاز درسه و بحثه بالإیجاز و التهذیب و القوّة و الإحاطة العجیبة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 الإیروانیّ النجفیّ</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المصفّی النقیّ،افتخار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النهایة فی شرح الکفایة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الحائریّ الیزدیّ</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الحوزة العمیّة بقم،البارع فی</w:t>
      </w:r>
    </w:p>
    <w:p>
      <w:pPr>
        <w:pStyle w:val="BookText"/>
        <w:rPr/>
      </w:pPr>
      <w:r>
        <w:rPr>
          <w:rFonts w:ascii="IRNazanin" w:hAnsi="IRNazanin" w:eastAsia="IRNazanin"/>
          <w:color w:val="111111"/>
          <w:sz w:val="28"/>
          <w:sz w:val="28"/>
          <w:szCs w:val="28"/>
          <w:rtl w:val="true"/>
          <w:lang w:bidi="fa-IR"/>
        </w:rPr>
        <w:t>المعقول و المنقول،کثیر البرّ و الإحسان بالطّلاب و العلماء،فخر الأقران و جوهرة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النائینیّ</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 إکبار العظماء فی عصره،صاحب تنقیحات رائعة،طویل الباع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أبو الحسن المشکینیّ</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النظر و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العراقیّ</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البارز بین الأعلام لعظمته و غوره العلمیّ و الفکریّ و من أساطین الفقه و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الأفکار، ثلاث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المظاهریّ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الغرویّ الأصفهانیّ</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فلک الاجتهاد،علاّمة الدهر،فیلسوف الزمن،نابغة العصر،فقیه الامّة،شاعر أهل البیت علیهم السّلام،من فحول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منها سنة</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الأصفهانیّ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أحفاد صاحب هدایة المسترشدین، نخبة أرباب الفهم و الاستعداد،المتمتّع بذکاء و حافظة ممتازة،صاحب نبوغ فی الأدب و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الأدهان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البروجردیّ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النحریر الکبیر،المرجع الأعلی،ناط أهل الحلّ و العقد ثقتهم بقدسیّ ذاته و مرسوخ علمه و أجمعوا علی تقدیمه و تعظیمه و حصروا التقلید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السیّد روح اللّه الموسویّ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العلاّمة،العابد،الزاهد،الورع، الشدید فی ذات اللّه،القدوة،محقّق،مدقّق،ثقة،ثقة،متکلّم،حکیم،محدّث،عارف،</w:t>
      </w:r>
    </w:p>
    <w:p>
      <w:pPr>
        <w:pStyle w:val="BookText"/>
        <w:rPr/>
      </w:pPr>
      <w:r>
        <w:rPr>
          <w:rFonts w:ascii="IRNazanin" w:hAnsi="IRNazanin" w:eastAsia="IRNazanin"/>
          <w:color w:val="111111"/>
          <w:sz w:val="28"/>
          <w:sz w:val="28"/>
          <w:szCs w:val="28"/>
          <w:rtl w:val="true"/>
          <w:lang w:bidi="fa-IR"/>
        </w:rPr>
        <w:t>فیلسوف،شاعر،أدیب،شجاع،فخر الإسلام،محبّ أهل البیت حبّا شدیدا،رفیع المنزلة،عظیم الشأن،جلیل القدر،محاسنه أکثر من أن تحصی،لا نظیر له فی الفنون و العلوم العقلیّات و النقلیّات،درّة الفخر،فریدة الدهر،مروّج المذهب الجعفریّ،إمام الشهداء،زعیم الحوزات العلمیّة،مفجّر الثورة و مؤسّس الجمهوریّة الإسلامیّة فی إیران،المجانب لهواه مع ما کان علیه من الرئاسة،النموذج الإسلامیّ الضخم للفناء فی اللّه و التضحیة بکلّ غال و نفیس فی سبیله تعالی،المولود یوم ولادة جدّته الصدّیقة الکبری،فاطمة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خلفها فی تشییع جنازته المطهّرة أکثر من عشرة من الملایین المفجوعة بقائدها و إمامها و المعلنة أنّها ستحمل رسالته و تدافع عن نهضته،و علی أیّة حال فمن 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 إلی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 منها،حتّی الآن،جزءان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الهدایة فی التعلیقة علی الکفایة،جزءان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مباحث اللاضرر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 التراجیح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التقلید و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الاصول فی ثلاث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الاصول فی مجلّدین،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الخوئیّ</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امتلک باعا طویلا و إحاطة کاملة و واسعة فی الاصول و الفقه و الرجال و غیرها،المدرّس الکبیر فی الحوزة العلمیّة بالنجف الأشرف،کثیر البرّ بالطّلاب و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کتبه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فی اصول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الاصول،جزءان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الاستنباط،جزءان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الاصول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السدید فی الاجتهاد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عرفانیان</w:t>
      </w:r>
      <w:r>
        <w:rPr>
          <w:rFonts w:eastAsia="IRNazanin" w:cs="IRNazanin"/>
          <w:color w:val="111111"/>
          <w:sz w:val="28"/>
          <w:szCs w:val="28"/>
          <w:rtl w:val="true"/>
          <w:lang w:bidi="fa-IR"/>
        </w:rPr>
        <w:t>).</w:t>
      </w:r>
      <w:bookmarkStart w:id="33" w:name="pg16999_206531"/>
    </w:p>
    <w:p>
      <w:pPr>
        <w:pStyle w:val="Heading3"/>
        <w:numPr>
          <w:ilvl w:val="2"/>
          <w:numId w:val="1"/>
        </w:numPr>
        <w:rPr/>
      </w:pPr>
      <w:bookmarkStart w:id="34" w:name="__RefHeading___Toc1211636_3381743652"/>
      <w:bookmarkStart w:id="35" w:name="_Toc13"/>
      <w:bookmarkEnd w:id="33"/>
      <w:bookmarkEnd w:id="34"/>
      <w:r>
        <w:rPr>
          <w:rtl w:val="true"/>
        </w:rPr>
        <w:t>الفصل الثانی</w:t>
      </w:r>
      <w:r>
        <w:rPr>
          <w:rtl w:val="true"/>
        </w:rPr>
        <w:t>:</w:t>
      </w:r>
      <w:r>
        <w:rPr>
          <w:rtl w:val="true"/>
        </w:rPr>
        <w:t>ترجمة المؤلّف</w:t>
      </w:r>
      <w:bookmarkEnd w:id="35"/>
    </w:p>
    <w:p>
      <w:pPr>
        <w:pStyle w:val="Heading4"/>
        <w:numPr>
          <w:ilvl w:val="3"/>
          <w:numId w:val="1"/>
        </w:numPr>
        <w:rPr/>
      </w:pPr>
      <w:bookmarkStart w:id="36" w:name="__RefHeading___Toc1211638_3381743652"/>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اسمه و نسبه و مولده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السیّد محسن بن مهدیّ بن محمّد علیّ بن محمّد باقر بن السیّد علیّ الذی هاجر إلی طهران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ینتهی نسبه إلی الإمام السجّاد علیه السّلام و مولده کان فی شهر جمادی الثانیة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38" w:name="__RefHeading___Toc1211640_3381743652"/>
      <w:bookmarkStart w:id="39" w:name="_Toc15"/>
      <w:bookmarkEnd w:id="38"/>
      <w:r>
        <w:rPr>
          <w:rtl w:val="true"/>
        </w:rPr>
        <w:t>والده</w:t>
      </w:r>
      <w:r>
        <w:rPr>
          <w:rtl w:val="true"/>
        </w:rPr>
        <w:t>:</w:t>
      </w:r>
      <w:bookmarkEnd w:id="3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الاستاذ المؤلّف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السیّد مهدیّ تاجرا،صالحا،متّقیا،خدوما للدین و محبّا للعترة الطاهرة علیهم السّلام و قد جعل فی أرباحه من المکاسب مضافا إلی الخمس، عشرا للحسین بن علیّ علیه السّلام فی إقامة المأتم له و إحیاء أمر الأئمّة علیهم السّلام و الزیارة و نحوها، وفّقه اللّه تعالی لزیارة مولانا صاحب العصر و الزمان علیه السّلام مرّة واحدة،کان متعلّما علی سبیل النجاة و تلمّذ علی ید العارف المتّقی الشیخ مرتضی الزاهد رحمه اللّه و بلغ فی المعارف و العمل مدارج عالیة،کان فی تجارته 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تُلْهیهمْ تجارَةٌ وَ لا بَیْعٌ عَنْ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اجتنب عن الشبهات و لم یعامل مع الدولة العادیة فی زمانه أعنی البهلویّ الخبیث</w:t>
      </w:r>
      <w:bookmarkStart w:id="40" w:name="pg16999_206532"/>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وکیلا عن بعض المراجع الکبار رحمهم اللّه و ملجأ للناس فی حلّ مشاکلهم و متّبعا رأیه عندهم فی التسالم و التصالح،کان مروّجا للروحانیّة و قد جمع فی منزله تماثیل العلماء الکبار الخادمین لعلوم أهل البیت علیهم السّلام و کان یریها الناس بمناسبة عید الغدیر و عید ولادة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سعیدا و مات سعیدا فی اللیلة العاشرة من ذی القعدة</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الصلاة علیه آیة اللّه العظمی السیّد أحمد الخوانساریّ ثمّ حمل إلی قم المقدّسة فدفن بها بعد تشییع العلماء و المرجع الدینیّ آیة اللّه العظمی الگلپایگانیّ فی جوار حضرة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حشرة اللّه مع أولیائه</w:t>
      </w:r>
      <w:r>
        <w:rPr>
          <w:rFonts w:eastAsia="IRNazanin" w:cs="IRNazanin"/>
          <w:color w:val="111111"/>
          <w:sz w:val="28"/>
          <w:szCs w:val="28"/>
          <w:rtl w:val="true"/>
          <w:lang w:bidi="fa-IR"/>
        </w:rPr>
        <w:t>.</w:t>
      </w:r>
    </w:p>
    <w:p>
      <w:pPr>
        <w:pStyle w:val="Heading4"/>
        <w:numPr>
          <w:ilvl w:val="3"/>
          <w:numId w:val="1"/>
        </w:numPr>
        <w:rPr/>
      </w:pPr>
      <w:bookmarkStart w:id="41" w:name="__RefHeading___Toc1211642_3381743652"/>
      <w:bookmarkStart w:id="42" w:name="_Toc16"/>
      <w:bookmarkEnd w:id="41"/>
      <w:r>
        <w:rPr>
          <w:rtl w:val="true"/>
        </w:rPr>
        <w:t>نشأته</w:t>
      </w:r>
      <w:r>
        <w:rPr>
          <w:rtl w:val="true"/>
        </w:rPr>
        <w:t>:</w:t>
      </w:r>
      <w:bookmarkEnd w:id="42"/>
    </w:p>
    <w:p>
      <w:pPr>
        <w:pStyle w:val="BookText"/>
        <w:rPr/>
      </w:pPr>
      <w:r>
        <w:rPr>
          <w:rFonts w:ascii="IRNazanin" w:hAnsi="IRNazanin" w:eastAsia="IRNazanin"/>
          <w:color w:val="111111"/>
          <w:sz w:val="28"/>
          <w:sz w:val="28"/>
          <w:szCs w:val="28"/>
          <w:rtl w:val="true"/>
          <w:lang w:bidi="fa-IR"/>
        </w:rPr>
        <w:t>نشأ بطهران و لقن بها دروسه الاولی و لمّا استوی یافعا تلمّذ علی ید المرحوم الشیخ محمّد حسین الزاهد التفتیّ فی الأحکام و الأخلاق و جامع المقدّمات و بعد هذه الدورة اشتغل مدّة قلیلة بالتجارة ثمّ انتبه لنفسه و لم یر بدّا من تلقّی العلوم الدینیّة و کسب المعارف الإلهیّة و فی هذه الدورة تلمّذ علی ید الشیخ أحمد المجتهدیّ و بدأت معارفه تنضج و ثقافته تزداد و فی مدرستی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أبو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علی أساتذة الأدبیّات أیضا و کثیرا ما استفاد من مواعظ الشیخ هادی المقدّس رحمه اللّه الذی کان من المخلصین جدّا</w:t>
      </w:r>
      <w:r>
        <w:rPr>
          <w:rFonts w:eastAsia="IRNazanin" w:cs="IRNazanin"/>
          <w:color w:val="111111"/>
          <w:sz w:val="28"/>
          <w:szCs w:val="28"/>
          <w:rtl w:val="true"/>
          <w:lang w:bidi="fa-IR"/>
        </w:rPr>
        <w:t>.</w:t>
      </w:r>
    </w:p>
    <w:p>
      <w:pPr>
        <w:pStyle w:val="Heading4"/>
        <w:numPr>
          <w:ilvl w:val="3"/>
          <w:numId w:val="1"/>
        </w:numPr>
        <w:rPr/>
      </w:pPr>
      <w:bookmarkStart w:id="43" w:name="__RefHeading___Toc1211644_3381743652"/>
      <w:bookmarkStart w:id="44" w:name="_Toc17"/>
      <w:bookmarkEnd w:id="43"/>
      <w:r>
        <w:rPr>
          <w:rtl w:val="true"/>
        </w:rPr>
        <w:t>علاقته بآیة اللّه السیّد أحمد الخوانساریّ</w:t>
      </w:r>
      <w:r>
        <w:rPr>
          <w:rtl w:val="true"/>
        </w:rPr>
        <w:t>:</w:t>
      </w:r>
      <w:bookmarkEnd w:id="4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الاستاذ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بین أبی و السیّد الخوانساریّ روابط خاصّة و لذا شرّفنا</w:t>
      </w:r>
      <w:bookmarkStart w:id="45" w:name="pg16999_206533"/>
    </w:p>
    <w:p>
      <w:pPr>
        <w:pStyle w:val="BookText"/>
        <w:rPr/>
      </w:pPr>
      <w:bookmarkEnd w:id="45"/>
      <w:r>
        <w:rPr>
          <w:rFonts w:ascii="IRNazanin" w:hAnsi="IRNazanin" w:eastAsia="IRNazanin"/>
          <w:color w:val="111111"/>
          <w:sz w:val="28"/>
          <w:sz w:val="28"/>
          <w:szCs w:val="28"/>
          <w:rtl w:val="true"/>
          <w:lang w:bidi="fa-IR"/>
        </w:rPr>
        <w:t>و تشرّفنا بزیارته کثیرا و ربما جاء إلی بیتنا فی طهران و کان من أخلاق السیّد الخوانساریّ التواضع التامّ و هو مع جلالة قدره و عظیم مقامه کان ملاطفا لی مع صغر سنّی و کثیرا ما أرشدنی إلی الطریق فی التحصیل و تعلّم الکتب التی یجب أن تقرأ و کان یوصینی بتعلّم شرح النظام و شرح التصریح و ترک قراءة بعض الکتب الاصولیّة و غیر ذلک و بالجملة کان السیّد مرشدا حقیقیّا لی إلی التحصیلات الحوزویّة و المسائل الأخلاقیّة و استفدت منه کثیرا و کان یوصینی بقراءة سورة المائدة فی کلّ خمیس و سورة المؤمنون فی کلّ جمعة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سأل عن درسی و استاذی و کان یتحدّث عن الشیخ آیة اللّه الأراکیّ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نسخة ثانیة لمؤسّس الحوزة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الشیخ عبد الکریم الحائریّ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شوّقنی لحضور درسه و عند ما کان یسمع إنیّ أشتغل بما یضادّ التقدّم و الرفعة العلمیّة کان یمنعنی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فقد کان مربّیا لی،فجزاه اللّه خیرا</w:t>
      </w:r>
      <w:r>
        <w:rPr>
          <w:rFonts w:eastAsia="IRNazanin" w:cs="IRNazanin"/>
          <w:color w:val="111111"/>
          <w:sz w:val="28"/>
          <w:szCs w:val="28"/>
          <w:rtl w:val="true"/>
          <w:lang w:bidi="fa-IR"/>
        </w:rPr>
        <w:t>.</w:t>
      </w:r>
    </w:p>
    <w:p>
      <w:pPr>
        <w:pStyle w:val="Heading4"/>
        <w:numPr>
          <w:ilvl w:val="3"/>
          <w:numId w:val="1"/>
        </w:numPr>
        <w:rPr/>
      </w:pPr>
      <w:bookmarkStart w:id="46" w:name="__RefHeading___Toc1211646_3381743652"/>
      <w:bookmarkStart w:id="47" w:name="_Toc18"/>
      <w:bookmarkEnd w:id="46"/>
      <w:r>
        <w:rPr>
          <w:rtl w:val="true"/>
        </w:rPr>
        <w:t>علاقته بآیة اللّه الشیخ عبد العلیّ الطهرانیّ</w:t>
      </w:r>
      <w:r>
        <w:rPr>
          <w:rtl w:val="true"/>
        </w:rPr>
        <w:t>:</w:t>
      </w:r>
      <w:bookmarkEnd w:id="47"/>
    </w:p>
    <w:p>
      <w:pPr>
        <w:pStyle w:val="BookText"/>
        <w:rPr/>
      </w:pPr>
      <w:r>
        <w:rPr>
          <w:rFonts w:ascii="IRNazanin" w:hAnsi="IRNazanin" w:eastAsia="IRNazanin"/>
          <w:color w:val="111111"/>
          <w:sz w:val="28"/>
          <w:sz w:val="28"/>
          <w:szCs w:val="28"/>
          <w:rtl w:val="true"/>
          <w:lang w:bidi="fa-IR"/>
        </w:rPr>
        <w:t>کان الاستاذ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آیة اللّه الشیخ عبد العلیّ الطهرانیّ من علماء الأخلاق فی بلدة طهران و کان یحبّنی کثیرا و یعظنی و یرشدنی إلی المسائل الأخلاقیّة بقراءة کتاب الکافی و توضیحه و إرشاده و قد ذهبت إلیه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لأخذ إرشاداته و تعلیماته الأخلاقیّة و کان إذا رآنی ابتهج کثیرا لبیان المسائل الأخلاقیّة و العرفانیّة الدینیّة المستفادة من الآیات و الروایات فجزاه اللّه خیرا</w:t>
      </w:r>
      <w:r>
        <w:rPr>
          <w:rFonts w:eastAsia="IRNazanin" w:cs="IRNazanin"/>
          <w:color w:val="111111"/>
          <w:sz w:val="28"/>
          <w:szCs w:val="28"/>
          <w:rtl w:val="true"/>
          <w:lang w:bidi="fa-IR"/>
        </w:rPr>
        <w:t>.</w:t>
      </w:r>
    </w:p>
    <w:p>
      <w:pPr>
        <w:pStyle w:val="Heading4"/>
        <w:numPr>
          <w:ilvl w:val="3"/>
          <w:numId w:val="1"/>
        </w:numPr>
        <w:rPr/>
      </w:pPr>
      <w:bookmarkStart w:id="48" w:name="__RefHeading___Toc1211648_3381743652"/>
      <w:bookmarkStart w:id="49" w:name="_Toc19"/>
      <w:bookmarkEnd w:id="48"/>
      <w:r>
        <w:rPr>
          <w:rtl w:val="true"/>
        </w:rPr>
        <w:t>هجرته إلی قم المقدّسة</w:t>
      </w:r>
      <w:r>
        <w:rPr>
          <w:rtl w:val="true"/>
        </w:rPr>
        <w:t>:</w:t>
      </w:r>
      <w:bookmarkEnd w:id="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الاستاذ المؤلّف 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إلی عشّ آل محمّد صلی اللّه علیه و آله و سلم لإکمال</w:t>
      </w:r>
      <w:bookmarkStart w:id="50" w:name="pg16999_206534"/>
    </w:p>
    <w:p>
      <w:pPr>
        <w:pStyle w:val="BookText"/>
        <w:rPr/>
      </w:pPr>
      <w:bookmarkEnd w:id="50"/>
      <w:r>
        <w:rPr>
          <w:rFonts w:ascii="IRNazanin" w:hAnsi="IRNazanin" w:eastAsia="IRNazanin"/>
          <w:color w:val="111111"/>
          <w:sz w:val="28"/>
          <w:sz w:val="28"/>
          <w:szCs w:val="28"/>
          <w:rtl w:val="true"/>
          <w:lang w:bidi="fa-IR"/>
        </w:rPr>
        <w:t>الدروس الحوزویّة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یحضر حلقات دروس العلماء العظام،منهم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رحمة اللّه الفشارکیّ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المطوّل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مصطفی الاعتمادیّ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المطوّل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محمّد علیّ المعزّیّ الدزفولیّ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شرح اللمعة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تقیّ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شرح اللمعة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 المشکینیّ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الشاه‌آبادیّ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المکاسب و الرسائل و الکفایة و الفلسفة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إتمام مرحلة السطح حضر الاستاذ المؤلّف درس الخارج فی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عند فطاحل العلم و أساطینه أعنی آیات اللّه العظام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محمّد المحقّق الداماد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الفرید الأراکیّ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رضا الگلپایگانیّ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محمّد علیّ الأراکیّ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فنهل من نمیرهم و أثبت ما استفاده من إفاداتهم القدسیّة فی جزواته المحفوظة عنده</w:t>
      </w:r>
      <w:r>
        <w:rPr>
          <w:rFonts w:eastAsia="IRNazanin" w:cs="IRNazanin"/>
          <w:color w:val="111111"/>
          <w:sz w:val="28"/>
          <w:szCs w:val="28"/>
          <w:rtl w:val="true"/>
          <w:lang w:bidi="fa-IR"/>
        </w:rPr>
        <w:t>.</w:t>
      </w:r>
    </w:p>
    <w:p>
      <w:pPr>
        <w:pStyle w:val="Heading4"/>
        <w:numPr>
          <w:ilvl w:val="3"/>
          <w:numId w:val="1"/>
        </w:numPr>
        <w:rPr/>
      </w:pPr>
      <w:bookmarkStart w:id="51" w:name="__RefHeading___Toc1211650_3381743652"/>
      <w:bookmarkStart w:id="52" w:name="_Toc20"/>
      <w:bookmarkEnd w:id="51"/>
      <w:r>
        <w:rPr>
          <w:rtl w:val="true"/>
        </w:rPr>
        <w:t>ملامح من شخصیّة الاستاذ</w:t>
      </w:r>
      <w:r>
        <w:rPr>
          <w:rtl w:val="true"/>
        </w:rPr>
        <w:t>:</w:t>
      </w:r>
      <w:bookmarkEnd w:id="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الذین عاصروه و اتّصلوا شخصیّته الدینیّة و العلمیّة و الأخلاقیّة و وقفوا علی بعض الجوانب من حیاته اتّفقوا علی أنّه عالم،جلیل القدر،عظیم الشأن،</w:t>
      </w:r>
    </w:p>
    <w:p>
      <w:pPr>
        <w:pStyle w:val="BookText"/>
        <w:rPr/>
      </w:pPr>
      <w:r>
        <w:rPr>
          <w:rFonts w:ascii="IRNazanin" w:hAnsi="IRNazanin" w:eastAsia="IRNazanin"/>
          <w:color w:val="111111"/>
          <w:sz w:val="28"/>
          <w:sz w:val="28"/>
          <w:szCs w:val="28"/>
          <w:rtl w:val="true"/>
          <w:lang w:bidi="fa-IR"/>
        </w:rPr>
        <w:t>صالح،فاضل،أمین،شدید العطف علی الطلبة،عابد،متعبّد،محبّ أهل البیت علیهم السّلام، صاحب روح علمیّة متعطّشة إلی المزید من المعرفة و له دقّة النظر،انصرف طوال حیاته إلی التحصیل و الکتابة و التألیف و التحقیق و التدریس فیما یراه مهمّا فصنّف عددا کبیرا من الکتب و الرسائل التی تأتی الإشارة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یترک قیام اللیل،محبّ فی أهل الخیر،سلیم الفطرة،من أهل الصدق و الحلم و حسن الأدب،ذو نجابة ساطعة،محطّ لأنظار الخاصّ و العام،وقور،عفیف،لا یکتب و لا یدرّس إلاّ عن وضوء و توسّل،المؤدّب بالأخلاق الإسلامیّة و الآداب القرآنیّة، حلو المعشر،ظریف المحضر،جمیل المحاورة،مجتهد فی الفقه،متبحّر فی الاصول،متکلّم، خبیر بالتفسیر،له عذوبة المذاق و حلاوة اللسان،کاظم الغیظ،یقول فیه أخوه السدید،الفقیه المحقّق،آیة اللّه الاستادیّ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صدیقا له و زمیله فی الدراسة أکثر من أربعین سنة و لم أر منه إلاّ الخیر و الإخلاص و التقوی و الخوف من اللّه و ترویج المذهب و الهمّ فی رفع المشاکل عن المؤمنین و الغیرة الدینیّة و السعی فی التحصیل و التدریس و الامور العلمیّة و الدینیّة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 یکون جمیع ساعات یومه منتظمة فی إطار برنامج خاصّ،و له عاطفة جیّاشة و قلب رقیق و من خصائصه علاقته الوافرة بتلامیذه،لم ینفعل و لا یغضب و لا یتحدّث بصوت عال،یکون مواظبا علی أداء الصلاة أوّل وقتها و لا یتهاون فی ذلک،یواجه الملمّات بهدوء و صبر،یتعامل مع أولاده و أفراد اسرته بودّ و احترام لا یوصفان،کثیر التواضع إزاء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الودود مع أطفال أولاده، الحمیم معهم،حتّی أنّه کان أحیانا یبذل لهم وقتا کثیرا یمضیه فی ملاطفتهم بید أنّه فی الوقت نفسه لم یکن یتجاوز حدّا معیّنا لکی لا ینشأ الطفل مدلّلا أکثر من اللازم</w:t>
      </w:r>
      <w:r>
        <w:rPr>
          <w:rFonts w:eastAsia="IRNazanin" w:cs="IRNazanin"/>
          <w:color w:val="111111"/>
          <w:sz w:val="28"/>
          <w:szCs w:val="28"/>
          <w:rtl w:val="true"/>
          <w:lang w:bidi="fa-IR"/>
        </w:rPr>
        <w:t>.</w:t>
      </w:r>
      <w:bookmarkStart w:id="53" w:name="pg16999_206536"/>
    </w:p>
    <w:p>
      <w:pPr>
        <w:pStyle w:val="Heading4"/>
        <w:numPr>
          <w:ilvl w:val="3"/>
          <w:numId w:val="1"/>
        </w:numPr>
        <w:rPr/>
      </w:pPr>
      <w:bookmarkStart w:id="54" w:name="__RefHeading___Toc1211652_3381743652"/>
      <w:bookmarkStart w:id="55" w:name="_Toc21"/>
      <w:bookmarkEnd w:id="53"/>
      <w:bookmarkEnd w:id="54"/>
      <w:r>
        <w:rPr>
          <w:rtl w:val="true"/>
        </w:rPr>
        <w:t>بعض مناصبه</w:t>
      </w:r>
      <w:r>
        <w:rPr>
          <w:rtl w:val="true"/>
        </w:rPr>
        <w:t>:</w:t>
      </w:r>
      <w:bookmarkEnd w:id="5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فی طریق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أسّسه فی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تهدف المؤسّسة إلی رفع مستوی الفرد الدینیّ و الثقافیّ لمساعدته علی القیام بواجبه علی أکمل وجه و تقویة مبانیه الفکریّة و الاعتقادیّة و لا تتوخّی الربح بل تعمل لخدمة الدین و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 کانت المؤسّسة موردا لعنایة المراجع العظام لا سیّما القائد الأعظم الإمام الخمینیّ قدس سرّه و آیة اللّه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لکثرة الاطّلاع حول نشاطات المؤسّسة راجع نشرة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الاولی،العدد الثانی</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جماعة مسجد حضرة المعصومة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کان بعد إتمام بناء المسجد المذکور فی سنة</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أعضاء جماعة المدرّسین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شروع عضویّته فی هذه الجماعة أوائل الثورة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أعضاء مجلس الخبراء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بعد انتخابه من قبل الشعب لمحافظة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56" w:name="__RefHeading___Toc1211654_3381743652"/>
      <w:bookmarkStart w:id="57" w:name="_Toc22"/>
      <w:bookmarkEnd w:id="56"/>
      <w:r>
        <w:rPr>
          <w:rtl w:val="true"/>
        </w:rPr>
        <w:t>تألیفاته</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التفسیر و علوم القرآن</w:t>
      </w:r>
    </w:p>
    <w:p>
      <w:pPr>
        <w:pStyle w:val="BookText"/>
        <w:rPr/>
      </w:pPr>
      <w:r>
        <w:rPr>
          <w:rFonts w:ascii="IRNazanin" w:hAnsi="IRNazanin" w:eastAsia="IRNazanin"/>
          <w:color w:val="111111"/>
          <w:sz w:val="28"/>
          <w:sz w:val="28"/>
          <w:szCs w:val="28"/>
          <w:rtl w:val="true"/>
          <w:lang w:bidi="fa-IR"/>
        </w:rPr>
        <w:t>الکتب و الرسائل غیر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تفسیر المیزان للعلاّمة الطباطبائیّ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و مراتبها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الذکر و الذاکرین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الولایة فی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الدعاء و الزیارة</w:t>
      </w:r>
    </w:p>
    <w:p>
      <w:pPr>
        <w:pStyle w:val="BookText"/>
        <w:rPr/>
      </w:pPr>
      <w:r>
        <w:rPr>
          <w:rFonts w:ascii="Amiri" w:hAnsi="Amiri" w:eastAsia="Amiri" w:cs="Amiri"/>
          <w:color w:val="111111"/>
          <w:sz w:val="28"/>
          <w:sz w:val="28"/>
          <w:szCs w:val="28"/>
          <w:rtl w:val="true"/>
          <w:lang w:bidi="ar-SA"/>
        </w:rPr>
        <w:t>حوارات مع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فلسفة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الزیارة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العهد و المیثاق مع الأولیاء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إحیاء التفکر الدینیّ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النفس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زیارة حضرة المعصومة علیها السلام بقم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هذا الحوار فی نشرة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الرابع، تیر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الکتب و الرسائل غیر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دعاء 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الأخلاق</w:t>
      </w:r>
    </w:p>
    <w:p>
      <w:pPr>
        <w:pStyle w:val="BookText"/>
        <w:rPr/>
      </w:pPr>
      <w:r>
        <w:rPr>
          <w:rFonts w:ascii="IRNazanin" w:hAnsi="IRNazanin" w:eastAsia="IRNazanin"/>
          <w:color w:val="111111"/>
          <w:sz w:val="28"/>
          <w:sz w:val="28"/>
          <w:szCs w:val="28"/>
          <w:rtl w:val="true"/>
          <w:lang w:bidi="fa-IR"/>
        </w:rPr>
        <w:t>الکتب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التقوی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فی الاصطلاح 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عتق من أسر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الإمام أمیر المؤمنین علیه السّلام یصف فیها المتّقین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الحقّ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المقالات المطبوعة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 فی العدد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جامعیّة الإرشادات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قطعیّة الإرشادات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العلاج الأساسیّ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العدد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محدودة القیم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و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منها فی سنة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فی ضمن مقالات نشرة الجماعة المدرّسین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حوارات مع الاستاذ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الاقتراحات و التخطیطات فی مجال الارتقاء بالجانب الأخلاقیّ و المعنویّ للطلبة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حاورته 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إسلامیّ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الکتب و الرسائل غیر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رسالة الحقوق للإمام 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w:t>
      </w:r>
    </w:p>
    <w:p>
      <w:pPr>
        <w:pStyle w:val="BookText"/>
        <w:rPr/>
      </w:pPr>
      <w:r>
        <w:rPr>
          <w:rFonts w:ascii="IRNazanin" w:hAnsi="IRNazanin" w:eastAsia="IRNazanin"/>
          <w:color w:val="111111"/>
          <w:sz w:val="28"/>
          <w:sz w:val="28"/>
          <w:szCs w:val="28"/>
          <w:rtl w:val="true"/>
          <w:lang w:bidi="fa-IR"/>
        </w:rPr>
        <w:t>الکتب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المعارف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عقائد الإمامیّة لآیة اللّه المظفّر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مقدّمتها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وظائف الحوزة العلمیّة رفع مستوی الطلاّب العلمیّ و تحکیم المبانی الفقهیّة و الاصولیّة</w:t>
      </w:r>
    </w:p>
    <w:p>
      <w:pPr>
        <w:pStyle w:val="BookText"/>
        <w:rPr/>
      </w:pPr>
      <w:r>
        <w:rPr>
          <w:rFonts w:ascii="IRNazanin" w:hAnsi="IRNazanin" w:eastAsia="IRNazanin"/>
          <w:color w:val="111111"/>
          <w:sz w:val="28"/>
          <w:sz w:val="28"/>
          <w:szCs w:val="28"/>
          <w:rtl w:val="true"/>
          <w:lang w:bidi="fa-IR"/>
        </w:rPr>
        <w:t>و الاعتقادیّة و غیرها متناسبا لحاجات الامّة الإسلامیّة و العالم الإسلامیّ و لذلک قرّر الشوری المرکزیّ لإدارة الحوزة العلمیّة بقم المشرّفة دروسا أخری فی جنب الدروس الفقهیّة و الاصولیّة تحقیقا بوظیفته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منّ اللّه علیّ هو أن دعانی الشوری المرکزیّ لإلقاء أبحاث و محاضرات حول عقائد الإمامیّة لطلاّب العلوم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اتّخذت کتاب عقائد الإمامیّة للعلم المعروف فی الحوزات العلمیّة آیة اللّه الشیخ محمّد رضا المظفّر قدّس سرّه متنا لتلک الأبحاث لکونه جامعا للمسائل الاعتقادیّة بمختصر العبارات مع ما فیه من الإشارات إلی المهمّات من المباحث الراقیات و شرحته و علّقت علیه تتمیما و تبیینا و سمّیته ببدایة المعارف الإلهیّة فی شرح عقائد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دأبی فی هذا المتن و الکتاب و الإلقاء هو أن ابیّن المباحث المهمّة و أدلّلها بالبراهین الواضحة و المحکمات من الأدلّة من دون اقتصار علی علم خاصّ کالفلسفة أو الکلام بل کلّ ما رأیته تامّا أخذته و أوردته و لو کان فی الروایات و الآثار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الأوّل؛ینطوی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النظر و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التقلید بالفروع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صفاته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فی الأمر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أحکام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معجزة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صفات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الأنبیاء و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عقیدتنا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مشرّع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إثبات الإسلام و الشرائع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الثانی؛ینطوی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عصمة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صفات الإمام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طاعة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حبّ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أنّ الإمامة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عدد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أدّب به آل البیت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معنی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الجور و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التعاون مع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فی الوظیفة فی الدولة الظالمة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الدعوة إلی الوحدة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حقّ المسلم علی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البعث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عقیدتنا فی المعاد الجسمانیّ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منها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الجزء الثانی</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مرارا و ناشرها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التابعة لجماعة المدرّسین بقم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إثبات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بحث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إعادة المعدوم و بحث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الذاتیّ للمعاد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محدودیّة القوی الجسمیّة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الآکل و المأکول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الروحین للبدن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مانعیّة البدن المادیّ للتقرّب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 الأرواح و تناهی الأجسام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سنخیّة العذاب و النعمة</w:t>
      </w:r>
    </w:p>
    <w:p>
      <w:pPr>
        <w:pStyle w:val="BookText"/>
        <w:rPr/>
      </w:pPr>
      <w:r>
        <w:rPr>
          <w:rFonts w:ascii="IRNazanin" w:hAnsi="IRNazanin" w:eastAsia="IRNazanin"/>
          <w:color w:val="111111"/>
          <w:sz w:val="28"/>
          <w:sz w:val="28"/>
          <w:szCs w:val="28"/>
          <w:rtl w:val="true"/>
          <w:lang w:bidi="fa-IR"/>
        </w:rPr>
        <w:t>الاخرویّین مع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الوقوعیّ للمعاد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الأدلّة النقلیّة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العقلیّة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الحکمة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الحرکة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العدالة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الرحمة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الحقّیّة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حبّ البقاء الفطریّ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إلقاء هذه المحاضرات فی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طبعت فی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ناشرها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حدیث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ضمن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رسولنا الکریم صلی اللّه علیه و آله و سلم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بیان الطریق للامّة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أرشدهم إلی الأخذ بکتاب اللّه و اتّباع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الإرشاد وقع بأسالیب مختلفة فی المجالات و الأزمنة و الأمکنة المناسبة 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المعروف و المتّفق علیه بین العامّة و الخاصّة،فإنّ النبیّ صلی اللّه علیه و آله و سلم عنی به هدایة الامّة فی مستقبلها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هذا الحدیث المجمع علیه یوضّح بأوضح بیان أنّ النبیّ صلی اللّه علیه و آله و سلم لم یهمل الامّة الإسلامیّة و لم یدع الإسلام و المسلمین بحالهما بل أعلن منزلة القرآن و العترة و أوجب علی الامّة التمسّک بهما و ضمّن مصونیّة المتمسّکین بهما عن الضلالة و الانحراف و أکّد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إلی أن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بذلک عدم افتراق العترة عن القرآن و القرآن عن العترة و عیّن المرجعیّة العلمیّة و السیاسیّة للامّة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مفاد الحدیث لا یختصّ بزمان دون زمان بل هو واجب مستمرّ علی جمیع آحاد المسلمین فی کلّ صقع و ناحیة و فی کلّ عصر و زمان و بذلک و بما سیأتی</w:t>
      </w:r>
    </w:p>
    <w:p>
      <w:pPr>
        <w:pStyle w:val="BookText"/>
        <w:rPr/>
      </w:pPr>
      <w:r>
        <w:rPr>
          <w:rFonts w:ascii="IRNazanin" w:hAnsi="IRNazanin" w:eastAsia="IRNazanin"/>
          <w:color w:val="111111"/>
          <w:sz w:val="28"/>
          <w:sz w:val="28"/>
          <w:szCs w:val="28"/>
          <w:rtl w:val="true"/>
          <w:lang w:bidi="fa-IR"/>
        </w:rPr>
        <w:t>نعلم أنّ البحث فیه و التأمّل حوله ممّا یفیدنا و إخواننا المسلمین و یرفع کثیرا من التوهّمات الموجبة للتفرقة و الاختلاف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الإبلاغ العامّ المؤکّد فی یوم عرفة،فی منی،فی غدیر 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القمریّة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واحد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فی تدوین کتاب المعارف للتدریس فی الجامعات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فی تدوین کتاب اصول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فی تدوین سلسلة الکتب حول معرفة الأئمّة علیهم السّلام التی أصدرها مؤسّسة فی طریق الحقّ و طبعت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فی تدوین کتاب الحکومة الإسلامیّة فی أحادیث الشیعة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أنّ الحکومة من أساس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لزوم إطاعة الحاکم و إعانته فی أمر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بعض اختیارات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بعض شئون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المال و 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الجهاد و الغنائم و الجزیة و الأراضی الخراجیّة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القضاء و ما یتعلّق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الحدود و التعزیرات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الحبس و ما یتعلّق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الأحادیث المتفرّقة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ولایة الفقیه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فرغوا منه فی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واحد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طبعت فی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ناشره مؤسّسة فی 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المقالات المطبوعة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انموذج من الاصول الکلّیّة العقلیّة الاعتقادیّة المستفادة من روایات الإمام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العقل و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معرفة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المبدأ المتعال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الفطرة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المعلولیّة و الافتقار الوجودیّ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النظم فی خلقة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صفات المبدأ المتعال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الحدّ و 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التکثّر و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الشریک و المماثل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الثبوتیّة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عمومیّة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الفعلیّة و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الأنبیاء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الأنبیاء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الأنبیاء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الرسول 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 و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منها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طبعت فی ضمن مقالات المؤتمر العالمیّ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للإمام الرضا علیه السّلام فی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اللطف</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وجیزة ذکرت فیها ماهیّة اللطف و الأدلّة العقلیّة لها بتقاریبها الکلامیّة و الفلسفیّة و الشبهات المذکورة حول القاعدة و أجوبتها و الآیات و الروایات التی اشیر فیه بنحو إلی تلک القاعدة و فی النهایة أشرت إلی جملة من موارد تطبیقها</w:t>
      </w:r>
    </w:p>
    <w:p>
      <w:pPr>
        <w:pStyle w:val="BookText"/>
        <w:rPr/>
      </w:pPr>
      <w:r>
        <w:rPr>
          <w:rFonts w:ascii="IRNazanin" w:hAnsi="IRNazanin" w:eastAsia="IRNazanin"/>
          <w:color w:val="111111"/>
          <w:sz w:val="28"/>
          <w:sz w:val="28"/>
          <w:szCs w:val="28"/>
          <w:rtl w:val="true"/>
          <w:lang w:bidi="fa-IR"/>
        </w:rPr>
        <w:t>و کمّیّة حدودها و ذکرت بمناسبة المسائل آراء العالم الوحید الشیخ المفید قدّس سرّه فی مختاراته طریقا أخصر و أسدّ لم یرد علیه أکثر الإیرادات و الإشکالات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منها فی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طبعت فی ضمن رسالات المؤتمر العالمیّ بمناسبة الذکری الألفیّة لوفاة الشیخ المفید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الرسالات</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حوارات مع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مکانة و أهمّیّة علم الکلام و الداعی لتألیف بدایة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حاورته 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الکتب و الرسائل غیر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شرح إلهیّات المنظومة للمحقّق السبزواریّ</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حواشی درر الفوائد لآیة اللّه محمّد تقیّ الآملیّ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شرح باب حادی عشر للعلاّمة الحلّیّ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شرح 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 بالمعنی الاخصّ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w:t>
      </w:r>
    </w:p>
    <w:p>
      <w:pPr>
        <w:pStyle w:val="BookText"/>
        <w:rPr/>
      </w:pPr>
      <w:r>
        <w:rPr>
          <w:rFonts w:ascii="IRNazanin" w:hAnsi="IRNazanin" w:eastAsia="IRNazanin"/>
          <w:color w:val="111111"/>
          <w:sz w:val="28"/>
          <w:sz w:val="28"/>
          <w:szCs w:val="28"/>
          <w:rtl w:val="true"/>
          <w:lang w:bidi="fa-IR"/>
        </w:rPr>
        <w:t>الکتب المطبوعة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الموات فی شرح شرائع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الأراضی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التملّک بالإحیاء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الإحیاء المنافع المشترکة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فی رجب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ناشره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 النهی عن المنکر فی شرح شرائع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مقدّمته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فغیر خفیّ علی أرباب الاطّلاع أنّ فریضة الأمر بالمعروف و النهی عن المنکر کانت من أسنی الفرائض و أعلاها و وقعت من الأهمّیّة فی مستوی تدلّ النصوص الشرعیّة علی أنّ بها تقام سائر الفرائض و بها تصان المجتمعات الاسلامیّة عن الفساد و الضلال و مع الأسف الشدید أنّ هذه الفریضة لمّا تقع إلی الآن فی موقعها مع ما ورد فیها من التأکیدات فی الآیات و الروایات و اللازم علینا و علی جمیع المسلمین الاهتمام فی العمل بها مهما أمکن و من مقدّمات العمل بها معرفتها و دراستها بحدّها و حدودها و العجب أنّ البحث حولها لم یبلغ حدّ التکامل مع ما علیها من الفخامة و العظمة فی الکتاب الباقی و السنّة الخالدة و هذه الرسالة خطوات فی هذا المسیر و هی شرح تحلیلیّ لکتاب الأمر بالمعروف و النهی عن المنکر من الشرائع للمحقّق الحلّیّ قدّس سرّه مع إضافات من الفروع اللازمة و المسائل الهامّة المبتلی بها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المعروف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انقسامات المعروف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الأمر بالمعروف و النهی</w:t>
      </w:r>
    </w:p>
    <w:p>
      <w:pPr>
        <w:pStyle w:val="BookText"/>
        <w:rPr/>
      </w:pPr>
      <w:r>
        <w:rPr>
          <w:rFonts w:ascii="IRNazanin" w:hAnsi="IRNazanin" w:eastAsia="IRNazanin"/>
          <w:color w:val="111111"/>
          <w:sz w:val="28"/>
          <w:sz w:val="28"/>
          <w:szCs w:val="28"/>
          <w:rtl w:val="true"/>
          <w:lang w:bidi="fa-IR"/>
        </w:rPr>
        <w:t>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بالمنکر و شرطیّته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إصرار الفاعل علی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المفسدة فی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الإنکار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الثانیة 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الأمر أو الإنکار باللسان 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فی الأمر اللسانیّ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فی الإنکار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إذن الإمام علیه السّلام فی الجرح أو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إقامة الحدود لغیر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إقامة الحدّ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 علی الولد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الحدود من قبل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التصدّی لإجراء الحدود بإکراه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إقامة الحدود للفقیه فی حال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مقیم الحدود و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قضاوة المتجزّی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قضاوة المقلّد العارف بالأحکام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الحکم علی الحاکم عند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إجابة الخصم للتحاکم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الرجوع إلی قضاة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الترافع إلی الطاغوت للتصالح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الرجوع إلی الطرق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القاضی المنصوب من قبل الجائر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منه فی یوم الأحد،الثالث من ربیع المولود سنة الألف و الأربعمائة و أربعة عشر</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الهجرة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واحد</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ناشرها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التابعة لجماعة المدرّسین بقم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المقالات المطبوعة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أشکال و أنواع الدفاع المقدّس فی وجهة نظر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الحریم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سائر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غیر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الجهاد الابتدائیّ و الجهاد الدفاعیّ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أشکال و شرائط وجوب الجهاد الدفاعیّ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وجوب الدفاع عن حوزة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الإجمالیّة إلی أدلّة وجوب الدفاع التفصیلیّة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فی قبال الباغین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الأمر للدفاع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منها سنة</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طبعت فی ضمن مقالات المؤتمر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جنبه‌های تجاوز 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أبعاد التجاوز و الدفاع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الاولی فی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التشریح و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تشریح جسد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جسد المسلم لغرض التعلیم أو تشخیص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جسد المسلم لکشف مال الغیر أو دفع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جسد المسلم لتشخیص الجرم أو التوطئة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جسد المسلم لتشخیص نوع سلاح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جسد المسلم لإثبات النسب و التوارث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منها فی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فی ضمن مقالات المؤتمر حول نظرات الإسلام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المطبوعة فی فروردین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فی التشریح</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الهامّة فی الحوزة العلمیّة هو النظر فی المسائل المستحدثة و ذلک یتوقّف علی امور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موضوعات تلک المسائل و هی تحصل بالاتّصال مع من ابتلی بتلک الموضوعات أو من عرفها کأهل الفنون إذ بدون الاتّصال المذکور لا تحصل المعرفة اللازمة و مع عدم معرفة الموضوعات لا یمکن استنباط حکمها من الأدلّة و لذلک یکون من الضروریّات اتّصالات الحوزات بالجامعات و الکلّیات کما أنّ من ضروریّات الجامعات و المجتمعات اتّصالاتهم مع الحوزات لتحصیل أحکام تلک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هذه الرسالة فهی رسالة حول التشریح ألّفت موجزها بدعوة المؤتمر حول نظرات الإسلام فی الطب فی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من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الشمسیّة و ألقیته فیه ثمّ فصّلتها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المحتویات فی العدد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و لا خلاف فی وجوب احترام بدن المیّت المسلم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الضرب أو القطع أو الکسر و نحوها مصلحة فی حقّ المیّت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توقّف إثبات القتل أو القصاص أو الدیة أو الإرث علی تشریح الجسد أو تقطیعه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خیف علی حیّ من ناحیة میّت کما إذا مات الطفل فی بطن أمّه و کان حفظ حیاة الامّ متوقّفا علی إخراجه بالتقطیع أو الکسر و نحوهما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حفظ حیاة المسلم علی تشریح جسد میّت مسلم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فرق بین التوقّف الفعلیّ و بین التوقّف الاستقلالیّ فی مثل توقّف حیاة المسلم علی التشریح أم لا یکون؟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التشریح ربما یکون من مقدّمات وجوب حفظ النفس المحترمة کما إذا توقّف تشخیص مرض مهلک علیه فهل یکون التشریح کذلک إذا توقّف علیه حصول المهارة اللازمة عنه معالجة بعض الأعضاء الخطیرة کالقلب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جواز التشریح فیما إذا توقّف حفظ حیاة المسلم أو</w:t>
      </w:r>
    </w:p>
    <w:p>
      <w:pPr>
        <w:pStyle w:val="BookText"/>
        <w:rPr/>
      </w:pPr>
      <w:r>
        <w:rPr>
          <w:rFonts w:ascii="IRNazanin" w:hAnsi="IRNazanin" w:eastAsia="IRNazanin"/>
          <w:color w:val="111111"/>
          <w:sz w:val="28"/>
          <w:sz w:val="28"/>
          <w:szCs w:val="28"/>
          <w:rtl w:val="true"/>
          <w:lang w:bidi="fa-IR"/>
        </w:rPr>
        <w:t>المسلمین علیه بما إذا علم التوقّف أو یعمّ ما إذا خاف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بلع الحیّ جوهرة أو مالا لغیره و مات فهل یجوز أن یشقّ بطنه و یردّ العین أم لا؟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بلع جوهرة أو مالا لنفسه فهل یجوز أن یشقّ بطنه بعد الموت و یؤخذ هذه الجوهرة أو المال أم لا یجوز؟</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شخص عملا جراحیّا و وضع بعض الفلزات القیمیّة فی جوف بعض أعضائه ثمّ مات فإن أوصی بأنّ هذا کان له فلا یجوز تشقیق بدنه و إخراجه إن لم یزد عن ثلث ماله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توقّف حفظ النظام الإسلامیّ علی تشریح بدن مسلم کما إذا بلع رجل من المسلمین ما یکون حاویا لأسامی الذین کانوا فی مقام هدم النظام الإسلامیّ أو کان حاویا لاطروحة أرادوا بإجرائها هدم النظام الإسلامیّ و مات هذا الرجل فلا إشکال فی جواز تشقیق بطن الرجل المذکور و إخراج الأسامیّ و الاطروحة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العدد </w:t>
      </w:r>
      <w:r>
        <w:rPr>
          <w:rFonts w:eastAsia="IRNazanin" w:cs="IRNazanin"/>
          <w:color w:val="111111"/>
          <w:sz w:val="28"/>
          <w:szCs w:val="28"/>
          <w:lang w:bidi="fa-IR"/>
        </w:rPr>
        <w:t>48:13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تشریح بدن المسلم فیما إذا لم یترتّب علیه إلاّ المصالح الطبّیّة کالحذاقة الزائدة و حسن المعالجة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مسلم بتشریح جسده بعد الموت فهل یجوز بالوصیّة المذکورة تشریح جسده بعد موته أم لا؟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تشریح بدن مشکوک الحال بعد تجویز تشریح الکافر و تحریم جسد المسلم إلاّ فیما استثنی أم لا یجوز؟</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کلمات الأصحاب أنّ دیة جسد المیّت المسلم کدیة جنین المسلم قبل ولوج الروح فیه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تشریح بدن الحربیّ و هو غیر الذمّیّ بلا إشکال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تقدیم تغسیل المیّت علی التشریح فیما إذا جاز التشریح إلاّ إذا زاحمه حفظ الحیاة فیجوز تأخیره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مسّ المیّت بمسّ المیّت الکافر</w:t>
      </w:r>
    </w:p>
    <w:p>
      <w:pPr>
        <w:pStyle w:val="BookText"/>
        <w:rPr/>
      </w:pPr>
      <w:r>
        <w:rPr>
          <w:rFonts w:ascii="IRNazanin" w:hAnsi="IRNazanin" w:eastAsia="IRNazanin"/>
          <w:color w:val="111111"/>
          <w:sz w:val="28"/>
          <w:sz w:val="28"/>
          <w:szCs w:val="28"/>
          <w:rtl w:val="true"/>
          <w:lang w:bidi="fa-IR"/>
        </w:rPr>
        <w:t>و مسّ المیّت المسلم إن لم یغسّل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التشریح فیما إذا جاز، بدون إذن أولیاء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منها فی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ضمن مقالات نشرة جماعة المدرّسین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الأعداد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و 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حول حرمة نقض حکم الحاکم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 فی العدد 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هل هو من مقولة الإنشاء أو من مقولة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القرارات الصادرة من المدّعی العامّ أحکام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التتبّع و التحقیق حول حکم الحاکم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الترافع إلی حاکم آخر قبل صدور الحکم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عبرة بحکم من تجاوز عن محدودة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حرمة النقض و إبطال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العدد 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کلمة القضاء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الحاکم حکم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صحّة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الحاکم من مقولة البیّنات أو الاصول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جواز النقض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أهلیّة القاضی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الاختلال فی الموازین الشرعیّة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الحکم لضرورة الفقه أو الواقع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الحکم لدلیل معتبر عند الکلّ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الحکم السابق مع الاجتهاد اللاحق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الغیابیّ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فسق الشهود حال شهادتهم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العدد العشرین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فسق الشهود بعد الشهادة و قبل</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الشاهد عن شهادته أو إنکاره 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البیّنة بعد حلف المنکر لا یوجب النقض</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حلف الولیّ أو الوکیل یوجب سقوط الدعوی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المنکر الیمین بعد نکوله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کذب الحلف للحاکم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تکذیب الحالف نفسه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القاضی الثانی لأمر المحبوسین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تراضی الخصمین بتجدید المرافعة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المحکوم علیه علی الحاکم أو المحکوم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منها فی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طبعت فی ضمن مقالات نشرة الجماعة المدرّسین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أعداد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1407</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غیر الفقیه فی زمن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القانونیّ و البرنامجیّ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یشتمل علی نظام حکومتیّ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النظام و الحکومة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إقامة الولایة و الحکومة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الإسلامیّة حکومة اللّه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المکتب و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الجامعة الإسلامیّة الخطیرة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غیر الفقیه فی زمن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عدول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العامّة لولایة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رتبة ولایة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مرجّحات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للفرد أو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فسّاق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تعیین الولیّ غیر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منها فی </w:t>
      </w:r>
      <w:r>
        <w:rPr>
          <w:rFonts w:eastAsia="IRNazanin" w:cs="IRNazanin"/>
          <w:color w:val="111111"/>
          <w:sz w:val="28"/>
          <w:szCs w:val="28"/>
          <w:lang w:bidi="fa-IR"/>
        </w:rPr>
        <w:t>1365/1/30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طبعت فی ضمن مقالات المؤتمر للإمام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مجموعۀ آثار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شهر 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 الرضویّ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حوارات مع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الأبعاد الفقهیّة للحکم التأریخیّ الذی أصدره الإمام الخمینیّ لقتل سلمان الرشدیّ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حاورته 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إسلامیّ</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الکتب و الرسائل غیر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البحوث الهامّة حول المکاسب المحرّمة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 فیها مضافا إلی ما فی مکاسب الشیخ الأعظم رحمه اللّه من المحرّمات، المسائل المستحدثة من التشریح و الترقیع و تغییر الجنسیّة و التلقیح و تحدید النسل و التعقیم و تسدید مجاری التوالد و حرمة إسقاط الجنین و التأمین و التفتیش و التجسّس و الاستخبارات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علی حاشیة المکاسب للمحقّق الأصفهانیّ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جامع المدارک للمحقّق أحمد الخوانساریّ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التفصیلیّة علی مکاسب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و الخیارات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الاجمالیّة علی مکاسب الشیخ الأعظم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و الخیارات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نکاح المستمسک للمحقّق الحکیم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 فی شرح شرائع الإسلام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الربا فی شرح ملحقات العروة</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 فی شرح العروة</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الضمان فی شرح العروة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بحوث فقهیّة تقریر أبحاث المحقّق حسین الحلّیّ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الجواهر،کتاب التجارة،باب أحکام الصرف و بیع الثمار و بیع الحیوان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قاعدة الفراغ و التجاوز للمحقّق الأصفهانیّ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فی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أصالة الصحّة للمحقّق الأصفهانیّ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قاعدة الید للمحقّق الأصفهانیّ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رسالة العدالة للشیخ الأعظم الأنصاریّ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رسالة الرضاع للشیخ الأعظم الأنصاریّ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الإجارة و الضمان من المستمسک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علی مقالة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المطبوعة فی مجلّة فقه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الرابع</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علی مقالة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انخفاض قیمة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المطبوعة فی مجلّة فقه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الثانی</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و أشکال الدفاع المقدّس فی وجهة نظر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المنثورة فی المسائل المتفرّقة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w:t>
      </w:r>
    </w:p>
    <w:p>
      <w:pPr>
        <w:pStyle w:val="BookText"/>
        <w:rPr/>
      </w:pPr>
      <w:r>
        <w:rPr>
          <w:rFonts w:ascii="IRNazanin" w:hAnsi="IRNazanin" w:eastAsia="IRNazanin"/>
          <w:color w:val="111111"/>
          <w:sz w:val="28"/>
          <w:sz w:val="28"/>
          <w:szCs w:val="28"/>
          <w:rtl w:val="true"/>
          <w:lang w:bidi="fa-IR"/>
        </w:rPr>
        <w:t>الکتب المطبوعة</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بین یدیک أیّها القارئ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المقالات المطبوعة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حول العرف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 إلی عامّ</w:t>
      </w:r>
    </w:p>
    <w:p>
      <w:pPr>
        <w:pStyle w:val="BookText"/>
        <w:rPr/>
      </w:pPr>
      <w:r>
        <w:rPr>
          <w:rFonts w:ascii="IRNazanin" w:hAnsi="IRNazanin" w:eastAsia="IRNazanin"/>
          <w:color w:val="111111"/>
          <w:sz w:val="28"/>
          <w:sz w:val="28"/>
          <w:szCs w:val="28"/>
          <w:rtl w:val="true"/>
          <w:lang w:bidi="fa-IR"/>
        </w:rPr>
        <w:t>و خاصّ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 إلی عرف عملیّ و قولیّ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 إلی الصحیح و الفاسد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مجالات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العرف من المسائل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العرف من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علی حجّیّة العرف بما هو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مجالات الأعراف و مراتبها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اختلاف العرف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بالعرف المسامحیّ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العادة الظنّیّة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طبعت فی ضمن مقالات نشرة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صدرتها منظّمة الإعلام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معاونیّة العلاقات الدولیّة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الرابع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رمضان،شوال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تقلید المیّت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مقدّمتها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دعیت بمناسبة الذکری المئویّة الخامسة لرحلة الشیخ المحقّق الأردبیلیّ قدّس سرّه أن أکتب وجیزة حول تقلید المیّت فأجبت ذلک و ارسلت إلیّ رسالة موجزة فی تقلید المیّت من رسالات مولانا المحقّق الأردبیلیّ لاحظت الرسالة مکرّرا وجدتها ذات دقائق کسائر تألیفاته فاستفدت من مطالبتها فی خلال رسالتی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التقلید الابتدائیّ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أدلّة المانعین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العقلیّ عند الدوران بین التعیین و التخییر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المجتهد إذا مات لسقط بموته اعتبار قوله شرعا بحیث لا یعتدّ به و ما هذا شأنه لا یجوز الاستناد إلیه شرعا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دلائل الفقیه لمّا کانت ظنّیّة لم تکن مستلزمة للنتیجة و لم یقطع بلزوم الأحکام عنها بحیث یمتنع الضدّ و ما هذا شأنه لا یکون کافیا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جاز العمل بقول الفقیه بعد موته امتنع فی زماننا هذا للإجماع علی وجوب تقلید الأعلم و الأورع من المجتهدین</w:t>
      </w:r>
    </w:p>
    <w:p>
      <w:pPr>
        <w:pStyle w:val="BookText"/>
        <w:rPr/>
      </w:pPr>
      <w:r>
        <w:rPr>
          <w:rFonts w:ascii="IRNazanin" w:hAnsi="IRNazanin" w:eastAsia="IRNazanin"/>
          <w:color w:val="111111"/>
          <w:sz w:val="28"/>
          <w:sz w:val="28"/>
          <w:szCs w:val="28"/>
          <w:rtl w:val="true"/>
          <w:lang w:bidi="fa-IR"/>
        </w:rPr>
        <w:t>و الوقوف لأهل هذا العصر علی الأعلم و الأورع بالنسبة إلی الأعصر السابقة کاد أن یکون ممتنعا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وجد للفقیه فی المسألة قولان إنّما یجوز تقلیده و الرجوع إلیه فی القول الأخیر لوجوب رجوعه هو عن الأوّل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فتعذّر الرجوع من هذا الوجه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بالجواز قلیل الجدوی لأنّ المسألة اجتهادیّة و فرض العامیّ فیها الرجوع إلی فتوی المجتهد فالقائل بالجواز إن کان میّتا فالرجوع إلی فتواه فیها دور ظاهر و إن کان حیّا فاتّباعه فیها و العمل بفتاوی الموتی فی غیرها بعید عن الاعتبار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المجتهد الحیّ أقرب فی الظاهر إلی إصابة الأحکام الواقعیّة من المجتهد المیّت فیتعیّن الرجوع إلیه أخذا بأقرب الأمارتین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أدلّة المجوّزین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الأدلّة اللفظیّة من الآیات و الأخبار الدالّة علی حجّیّة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أحمد بن أبی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الإمام العسکریّ علیه السّلام فی کتب بنی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بناء علی عدم تمامیّة الإطلاقات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التقلید الاستمراریّ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منها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طبعت فی ضمن مقالات مؤتمر المقدّس الأردبیلیّ قدّس سرّه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الرسالات و المقالات فی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ناشرها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حوارات مع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حقیقة العرف و أقسامه و مبادیه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حاوره مؤتمر المبانی الفقهیّة للإمام الخمینیّ قدّس سرّه المنشور فی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مجموعة مقالات المؤتمر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الکتب و الرسائل غیر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التفصیلیّة علی الکفایة</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الإجمالیّة علی الکفایة</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التفصیل فی تحقیق کتاب الاجتهاد و التقلید من العروة</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الکفایة للمحقّق الأصفهانیّ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فی فقه الشیعة للسیّد محمّد مهدیّ الخلخالیّ مقرّر أبحاث المحقّق 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أبحاث الإمام الخمینیّ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مناهج الوصول للإمام الخمینیّ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 و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الاجتهاد و التقلید للمحقّق الأصفهانیّ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الاجتهاد و التقلید للإمام الخمینیّ قدّس سرّه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الاستصحاب للإمام الخمینیّ قدّس سرّه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الاجتهاد و التقلید للمحقّق الفاضل اللنکرانیّ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الدرر للشیخ عبد الکریم الحائریّ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المحاضرات تقریر أبحاث المحقّق الخوئیّ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الأمر بین الأمرین تقریر أبحاث المحقّق الخوئیّ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الإجمالیّة علی رسائل الشیخ الأعظم الأنصاریّ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الاقتصاد</w:t>
      </w:r>
    </w:p>
    <w:p>
      <w:pPr>
        <w:pStyle w:val="BookText"/>
        <w:rPr/>
      </w:pPr>
      <w:r>
        <w:rPr>
          <w:rFonts w:ascii="IRNazanin" w:hAnsi="IRNazanin" w:eastAsia="IRNazanin"/>
          <w:color w:val="111111"/>
          <w:sz w:val="28"/>
          <w:sz w:val="28"/>
          <w:szCs w:val="28"/>
          <w:rtl w:val="true"/>
          <w:lang w:bidi="fa-IR"/>
        </w:rPr>
        <w:t>الکتب المطبوعة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فی تدوین کتاب التوازن فی الاقتصاد الإسلامیّ</w:t>
      </w:r>
    </w:p>
    <w:p>
      <w:pPr>
        <w:pStyle w:val="BookText"/>
        <w:rPr/>
      </w:pPr>
      <w:r>
        <w:rPr>
          <w:rFonts w:ascii="IRNazanin" w:hAnsi="IRNazanin" w:eastAsia="IRNazanin"/>
          <w:color w:val="111111"/>
          <w:sz w:val="28"/>
          <w:sz w:val="28"/>
          <w:szCs w:val="28"/>
          <w:rtl w:val="true"/>
          <w:lang w:bidi="fa-IR"/>
        </w:rPr>
        <w:t>الکتب و الرسائل غیر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 للمحقّق محمّد باقر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الحوزة</w:t>
      </w:r>
    </w:p>
    <w:p>
      <w:pPr>
        <w:pStyle w:val="BookText"/>
        <w:rPr/>
      </w:pPr>
      <w:r>
        <w:rPr>
          <w:rFonts w:ascii="Amiri" w:hAnsi="Amiri" w:eastAsia="Amiri" w:cs="Amiri"/>
          <w:color w:val="111111"/>
          <w:sz w:val="28"/>
          <w:sz w:val="28"/>
          <w:szCs w:val="28"/>
          <w:rtl w:val="true"/>
          <w:lang w:bidi="ar-SA"/>
        </w:rPr>
        <w:t>حوارات مع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مجال الآلیّة المقترحة لبرمجة دروس الطلبة و الارتقاء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إسلامیّ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 سرّ نجاح الطلبة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إسلامیّ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الأهداف المتوخّاة من الدراسة الحوزویّة و تقویم البرنامج التعلیمیّ و الکتب الدراسیّة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الثالثة،العدد الثانی و الثالث</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نشاطات مؤسّسة فی 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الاولی،العدد الثانی</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المتفرّقات</w:t>
      </w:r>
    </w:p>
    <w:p>
      <w:pPr>
        <w:pStyle w:val="BookText"/>
        <w:rPr/>
      </w:pPr>
      <w:r>
        <w:rPr>
          <w:rFonts w:ascii="IRNazanin" w:hAnsi="IRNazanin" w:eastAsia="IRNazanin"/>
          <w:color w:val="111111"/>
          <w:sz w:val="28"/>
          <w:sz w:val="28"/>
          <w:szCs w:val="28"/>
          <w:rtl w:val="true"/>
          <w:lang w:bidi="fa-IR"/>
        </w:rPr>
        <w:t>الکتب و الرسائل غیر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النوافذ من عالمی الغیب و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علی أکثر من أربعمائة قصص من العلماء الکبار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الشرح التفصیلیّ حول رحلته التحقیقیّة و التبلیغیّة إلی اروبا و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صفحة،فرغ منه فی شهر رمضان المبارک،سنة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8" w:name="pg16999_206558"/>
    </w:p>
    <w:p>
      <w:pPr>
        <w:pStyle w:val="Heading3"/>
        <w:numPr>
          <w:ilvl w:val="2"/>
          <w:numId w:val="1"/>
        </w:numPr>
        <w:rPr/>
      </w:pPr>
      <w:bookmarkStart w:id="59" w:name="__RefHeading___Toc1211656_3381743652"/>
      <w:bookmarkStart w:id="60" w:name="_Toc23"/>
      <w:bookmarkEnd w:id="58"/>
      <w:bookmarkEnd w:id="59"/>
      <w:r>
        <w:rPr>
          <w:rtl w:val="true"/>
        </w:rPr>
        <w:t>الفصل الثالث</w:t>
      </w:r>
      <w:r>
        <w:rPr>
          <w:rtl w:val="true"/>
        </w:rPr>
        <w:t>:</w:t>
      </w:r>
      <w:r>
        <w:rPr>
          <w:rtl w:val="true"/>
        </w:rPr>
        <w:t>فی رحاب الکتاب</w:t>
      </w:r>
      <w:bookmarkEnd w:id="60"/>
    </w:p>
    <w:p>
      <w:pPr>
        <w:pStyle w:val="BookText"/>
        <w:rPr/>
      </w:pPr>
      <w:r>
        <w:rPr>
          <w:rFonts w:ascii="IRNazanin" w:hAnsi="IRNazanin" w:eastAsia="IRNazanin"/>
          <w:color w:val="111111"/>
          <w:sz w:val="28"/>
          <w:sz w:val="28"/>
          <w:szCs w:val="28"/>
          <w:rtl w:val="true"/>
          <w:lang w:bidi="fa-IR"/>
        </w:rPr>
        <w:t>بعد ما أدّت الکفایة دورا جلیلا فی مضمار تطویر الفکر الاصولیّ و صار کتابا نهائیّا لمدارسة الاصول لما فیها من إناقة تحریر و لباقة تقریر لا یسهل تحدیدهما بحدّ، تداول فیها البحث و الدرس بین العلماء و الأعاظم فأقبلوا علیها بالتحشیة و التعلیق و الشرح و التقریر و غیرها و ألّف کلّ حسب مذاقه العلمیّ و مبانیة الفکریّة الخاصّة به أو بأساتذته و شیوخه من غیر التعرّض بآراء غیرهم من الاصولیّین بل حاول أن یشرح وجهة نظره و أن یقنع بها بقدر ما یتاح له من وسائل الإقناع العلمیّ؛نعم،ألّف بعض آخر کتابا جامعا و لکنّه لم یتمّ و صار ناقصا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 حال أصبح الإشراف علی عمدة المسائل و الآراء أمرا صعبا و محتاجا إلی صرف أوقات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الامور صارت سببا لأن یستمدّ الاستاذ المؤلّف من اللّه تعالی أن یوفّقه لتألیف کتاب جامع لبیان عمدة مسائل الاصول مع ما فیها من الاستدلال و النقض و الإبرام لیسهل علی الطلبة و العلماء،الإشراف علیها و کان تألیفه لهذا الکتاب بعد أن استفاد دورة کاملة فی الاصول من محضر العلمین،آیة اللّه العظمی المحقّق الداماد و آیة اللّه العظمی الأراکی رحمهما اللّه و بعد مباحثات علمیّة و تحقیقات رشیقة حولها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فبان أنّ الهدف الأساسیّ الذی جعله المؤلّف علی عهدة الکتاب تحقیقه هو تسهیل</w:t>
      </w:r>
    </w:p>
    <w:p>
      <w:pPr>
        <w:pStyle w:val="BookText"/>
        <w:rPr/>
      </w:pPr>
      <w:r>
        <w:rPr>
          <w:rFonts w:ascii="IRNazanin" w:hAnsi="IRNazanin" w:eastAsia="IRNazanin"/>
          <w:color w:val="111111"/>
          <w:sz w:val="28"/>
          <w:sz w:val="28"/>
          <w:szCs w:val="28"/>
          <w:rtl w:val="true"/>
          <w:lang w:bidi="fa-IR"/>
        </w:rPr>
        <w:t>الإشراف علی عمدة مسائل الاصول مع أدلّتها التفصیلیّة،أضف إلی ذلک شوق المؤلّف فی طرح أحدث ما وصل إلیه علم الاصول من آراء و أفکار جدیدة و إمهاله ما لا یکون له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یقول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هذا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إلاّ بتوفیق من اللّه تعالی و لذا أبتهل إلیه سبحانه أن یوفّقنی للإتمام و أظنّ أنّ هذا العمل سیکون خدمة عظیمة للحوزات العلمیّة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 المصنّف علی العدید من المصادر المعتبرة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المیرزا الشیرازیّ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الاصول</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الاصول</w:t>
      </w:r>
    </w:p>
    <w:p>
      <w:pPr>
        <w:pStyle w:val="BookText"/>
        <w:rPr/>
      </w:pPr>
      <w:r>
        <w:rPr>
          <w:rFonts w:ascii="IRNazanin" w:hAnsi="IRNazanin" w:eastAsia="IRNazanin"/>
          <w:color w:val="111111"/>
          <w:sz w:val="28"/>
          <w:sz w:val="28"/>
          <w:szCs w:val="28"/>
          <w:rtl w:val="true"/>
          <w:lang w:bidi="fa-IR"/>
        </w:rPr>
        <w:t>و هناک رکائز منهجیّة اعتمدها الاستاذ تجدر الإشارة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نظم الکفایة محورا لأبحاثه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نصوص کلمات الأعلام رعایة للأمانة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الاقتصار علی بیان الآراء فحسب بل یناقش کثیرا ما ما لا یرتضیه</w:t>
      </w:r>
    </w:p>
    <w:p>
      <w:pPr>
        <w:pStyle w:val="BookText"/>
        <w:rPr/>
      </w:pPr>
      <w:r>
        <w:rPr>
          <w:rFonts w:ascii="IRNazanin" w:hAnsi="IRNazanin" w:eastAsia="IRNazanin"/>
          <w:color w:val="111111"/>
          <w:sz w:val="28"/>
          <w:sz w:val="28"/>
          <w:szCs w:val="28"/>
          <w:rtl w:val="true"/>
          <w:lang w:bidi="fa-IR"/>
        </w:rPr>
        <w:t>منها مناقشات 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التعجیل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الأبحاث و نقل المطالب و نقدها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تنظیم المباحث بعد إلقائها إلی جمع من الطلبة الأفاضل و کان شروع هذه الإلقاءات و المحاضرات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الأبحاث</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المقدّمة و آخر دعوانا أن الحمد للّه ربّ العالمین السیّد علیّ رضا الرضویّ الجعفریّ الجمعة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عمدة الاصول</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سیّدنا محمّد و آله الطاهرین و اللعنة علی أعدائهم أجمعین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رتّبت الکتاب علی مقدّمة و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ففی بیان امور</w:t>
      </w:r>
      <w:r>
        <w:rPr>
          <w:rFonts w:eastAsia="IRNazanin" w:cs="IRNazanin"/>
          <w:color w:val="111111"/>
          <w:sz w:val="28"/>
          <w:szCs w:val="28"/>
          <w:rtl w:val="true"/>
          <w:lang w:bidi="fa-IR"/>
        </w:rPr>
        <w:t>:</w:t>
      </w:r>
      <w:bookmarkStart w:id="61" w:name="pg16999_206565"/>
    </w:p>
    <w:p>
      <w:pPr>
        <w:pStyle w:val="Heading2"/>
        <w:numPr>
          <w:ilvl w:val="1"/>
          <w:numId w:val="1"/>
        </w:numPr>
        <w:rPr/>
      </w:pPr>
      <w:bookmarkStart w:id="62" w:name="__RefHeading___Toc1211658_3381743652"/>
      <w:bookmarkStart w:id="63" w:name="_Toc24"/>
      <w:bookmarkEnd w:id="61"/>
      <w:bookmarkEnd w:id="62"/>
      <w:r>
        <w:rPr>
          <w:rtl w:val="true"/>
        </w:rPr>
        <w:t>الأمر الأوّل</w:t>
      </w:r>
      <w:r>
        <w:rPr>
          <w:rtl w:val="true"/>
        </w:rPr>
        <w:t>:</w:t>
      </w:r>
      <w:r>
        <w:rPr>
          <w:rtl w:val="true"/>
        </w:rPr>
        <w:t>فی</w:t>
      </w:r>
      <w:r>
        <w:rPr>
          <w:rtl w:val="true"/>
        </w:rPr>
        <w:t>«</w:t>
      </w:r>
      <w:r>
        <w:rPr>
          <w:rtl w:val="true"/>
        </w:rPr>
        <w:t>تعریف علم الاصول و موضوعه</w:t>
      </w:r>
      <w:r>
        <w:rPr>
          <w:rtl w:val="true"/>
        </w:rPr>
        <w:t>»</w:t>
      </w:r>
      <w:bookmarkEnd w:id="63"/>
    </w:p>
    <w:p>
      <w:pPr>
        <w:pStyle w:val="Heading3"/>
        <w:numPr>
          <w:ilvl w:val="2"/>
          <w:numId w:val="1"/>
        </w:numPr>
        <w:rPr/>
      </w:pPr>
      <w:bookmarkStart w:id="64" w:name="__RefHeading___Toc1211660_3381743652"/>
      <w:bookmarkStart w:id="65" w:name="_Toc25"/>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و یقع الکلام فیه من جهات</w:t>
      </w:r>
      <w:r>
        <w:rPr>
          <w:rFonts w:eastAsia="IRNazanin" w:cs="IRNazanin"/>
          <w:color w:val="111111"/>
          <w:sz w:val="28"/>
          <w:szCs w:val="28"/>
          <w:rtl w:val="true"/>
          <w:lang w:bidi="fa-IR"/>
        </w:rPr>
        <w:t>:</w:t>
      </w:r>
    </w:p>
    <w:p>
      <w:pPr>
        <w:pStyle w:val="Heading3"/>
        <w:numPr>
          <w:ilvl w:val="2"/>
          <w:numId w:val="1"/>
        </w:numPr>
        <w:rPr/>
      </w:pPr>
      <w:bookmarkStart w:id="66" w:name="__RefHeading___Toc1211662_3381743652"/>
      <w:bookmarkStart w:id="67" w:name="_Toc26"/>
      <w:bookmarkEnd w:id="66"/>
      <w:r>
        <w:rPr>
          <w:rtl w:val="true"/>
        </w:rPr>
        <w:t>الجهة الاولی</w:t>
      </w:r>
      <w:r>
        <w:rPr>
          <w:rtl w:val="true"/>
        </w:rPr>
        <w:t>:</w:t>
      </w:r>
      <w:r>
        <w:rPr>
          <w:rtl w:val="true"/>
        </w:rPr>
        <w:t>فی تعریف علم الاصول</w:t>
      </w:r>
      <w:bookmarkEnd w:id="67"/>
    </w:p>
    <w:p>
      <w:pPr>
        <w:pStyle w:val="Heading4"/>
        <w:numPr>
          <w:ilvl w:val="3"/>
          <w:numId w:val="1"/>
        </w:numPr>
        <w:rPr/>
      </w:pPr>
      <w:bookmarkStart w:id="68" w:name="__RefHeading___Toc1211664_3381743652"/>
      <w:bookmarkStart w:id="69" w:name="_Toc27"/>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و هنا تعریفات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المشهور من أنّ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 الممهّدة لاستنباط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الاستنباط یتوقّف علی مقدّمات من علم المنطق و الحدیث و الرجال و التراجم و معرفة اللغات و الاستعمالات و غیرها فالتعریف المذکور یعمّها مع أنّها لا تکون من علم الاصول بل تکون من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الفصول أنّ تلک العلوم لیست ممهّدة لخصوص الاستنباط و علیه فقید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الممهّدة للاستنباط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لإخراج هذه العلوم عن علم الاصول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من المسائل الاصولیّة أیضا کحمل العامّ علی الخاصّ أو المطلق علی المقیّد و مباحث المفاهیم لا اختصاص لها بالاستنباط للأحکام الشرعیّة الکلّیّة</w:t>
      </w:r>
    </w:p>
    <w:p>
      <w:pPr>
        <w:pStyle w:val="BookText"/>
        <w:rPr/>
      </w:pPr>
      <w:r>
        <w:rPr>
          <w:rFonts w:ascii="IRNazanin" w:hAnsi="IRNazanin" w:eastAsia="IRNazanin"/>
          <w:color w:val="111111"/>
          <w:sz w:val="28"/>
          <w:sz w:val="28"/>
          <w:szCs w:val="28"/>
          <w:rtl w:val="true"/>
          <w:lang w:bidi="fa-IR"/>
        </w:rPr>
        <w:t>لتوقّف مرادات العقلاء أیضا علی الجمع بین العامّ و الخاصّ و المطلق و المقیّد و نحوهما و مع ذلک تکون من المسائل الاصولیّة فقید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لا یکفی لإخراج هذه العلوم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ذهب بعض الأجلّة إلی أنّ الأولی تعریف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العلم بالعناصر المشترکة فی عملیّة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صلاحیّة العنصر للدخول فی استنباط حکم أیّ مورد من الموارد التی یتصدّی الفقیه لاستنباط حکمها مثل ظهور صیغة الأمر فی الوجوب فإنّه قابل لأن یستنبط منه وجوب الصلاة أو وجوب الصوم و هکذا و بهذا تخرج أمثال مسألة ظهور کلمة الصعید عن علم الاصول لأنّها عنصر خاصّ لا یصلح للدخول فی استنباط حکم غیر متعلّق بمادّة الصعید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هو أیضا لا یخلو عن المناقشة لأنّ کثیرا من المعانی المذکورة فی اللغة کمعانی صیغة الفاعل و المفعول و الفعیل و الفعال و المفعال و غیرها،لا تختصّ بعنصر خاصّ بل تجری فی أیّ مادّة من الموادّ و هکذا القواعد النحویّة و الصرفیّة و المنطقیّة و الرجالیّة لا اختصاص لها بعنصر خاصّ بل جاریة فی جمیع الموارد فقید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العناصر المشترکة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لا یفید فی إخراج هذه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سیجیء من أنّ ظهور الأوامر و النواهی فی الوجوب أو الحرمة أو ظهور المشتقّ فی من تلبّس بالمبدإ و نحوها لا تکون من المسائل الاصولیّة و إن ذکرت فیها إذا المسائل الاصولیّة کبریات هذه الظهورات و هی حجّیّة الظهورات کما لا یخفی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أیّد فی مصابیح الاصول تعریف المشهور بأنّ سائر العلوم لا یترتّب علیها وحدها حکم کبرویّ شرعیّ و لا توصل إلی وظیفة فعلیّة و لو فی مورد واحد بل دائما تحتاج إلی ضمّ مسألة اصولیّة إلیها فمثل العلم بالصعید و أنّه عبارة عن مطلق وجه</w:t>
      </w:r>
    </w:p>
    <w:p>
      <w:pPr>
        <w:pStyle w:val="BookText"/>
        <w:rPr/>
      </w:pPr>
      <w:r>
        <w:rPr>
          <w:rFonts w:ascii="IRNazanin" w:hAnsi="IRNazanin" w:eastAsia="IRNazanin"/>
          <w:color w:val="111111"/>
          <w:sz w:val="28"/>
          <w:sz w:val="28"/>
          <w:szCs w:val="28"/>
          <w:rtl w:val="true"/>
          <w:lang w:bidi="fa-IR"/>
        </w:rPr>
        <w:t>الأرض أو غیره لا یترتّب علیه العلم بالحکم و إنّما یستنبط الحکم من الأمر أو النهی و ما یضاهیهما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تکون المسألة الاصولیّة متوقّفة علی مسألة اخری فی مقام الاستنباط منها کما إذا فرضنا أنّ الأمر بشیء ما ورد فی روایة ظنّیّة السند فإنّ الاستنباط منها یتوقّف علی إثبات ظهور الأمر فی الوجوب و علی إثبات حجّیّة السند إلاّ أنّ کلاّ منهما مسألة اصولیّة برأسها إذ یمکن استنباط الحکم من کلّ منهما بلا حاجة إلی ضمّ مسألة اخری کما إذا کان الأمر واردا فی السنّة القطعیّة أو کانت الروایة نصّا فی مدلولها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من هذا أنّ البحث عن أدوات العموم 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المحلّی بالألف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 فی سیاق النفی ممّا یفید العموم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معانی المشتقّات ظاهرة فیمن تلبّس بالمبدإ أو فی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أسماء العبادات وضعت للصحیح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مسائل لغویّة لعدم إمکان وقوعها فی طریق الاستنباط وحدها و بما أنّ القوم لم یعنونوها فی اللغة قد تعرّض لها فی فنّ الاصول تفصیلا فالذی ظهر أنّ قواعد علم الاصول هی ما أمکن حصول الاستنباط من کلّ مسألة مسألة منها و لو علی سبیل القلّة بلا انضمام مسألة اخری إلیها من مسائل علم الاصول نفسه أو مسائل بقیّة العلوم الأخر و هذا بخلاف مسائل سائر العلوم فإنّها محتاجة فی مقام تحصیل الوظیفة الفعلیّة إلی ضمّ کبری من المسائل الاصولیّة إلیها</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الموجبة الجزئیّة فی إمکان استفادة الحکم الشرعیّ إن کانت کافیة ففی مثل سائر العلوم أیضا ربما یکون کذلک کما إذا 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دلیل قطعیّ الصدور فإذا عیّن معناها بما فی اللغة أمکن استفادة الحکم الشرعیّ منها من دون حاجة إلی شیء آخر فیکون البحث اللغویّ عن مفاد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بحثا اصولیّا بمقتضی التعریف المذکور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قواعد الاصول هی ما أمکن حصول الاستنباط</w:t>
      </w:r>
    </w:p>
    <w:p>
      <w:pPr>
        <w:pStyle w:val="BookText"/>
        <w:rPr/>
      </w:pPr>
      <w:r>
        <w:rPr>
          <w:rFonts w:ascii="IRNazanin" w:hAnsi="IRNazanin" w:eastAsia="IRNazanin"/>
          <w:color w:val="111111"/>
          <w:sz w:val="28"/>
          <w:sz w:val="28"/>
          <w:szCs w:val="28"/>
          <w:rtl w:val="true"/>
          <w:lang w:bidi="fa-IR"/>
        </w:rPr>
        <w:t>من کلّ مسألة مسألة منها و لو علی سبیل القلّة بلا انضمام مسألة اخری إلیها من مسائل علم الاصول نفسه أو مسائل بقیّة العلوم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جملة من بحوث علم الاصول تحتاج دائما إلی ضمّ کبری اصولیّة إلیها لکی یتمّ الاستنباط کالمسائل المرتبطة بتشخیص أقوی الظهورین عن أضعفهما فی باب العمومات و المطلقات أو فی باب المنطوق و المفهوم فإنّها تنقّح صغری أقوی الدلیلین التی تکون بحاجة إلی ضمّ کبری قواعد الجمع العرفیّ و ملاکات الترجیح الدلالیّ فی مقام المعارضة بین الأدلّة</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اللّهمّ إلاّ أن یقال کما فی مصابیح الاصول أیضا من أنّ مرتبة علم الاصول متأخّرة عن بقیّة العلوم العربیّة فإنّ کلّ مسألة اصولیّة فی حدّ ذاتها قبل استنباط الحکم و استحصال النتیجة منها لا بدّ من معرفة معناها و الوقوف علی مادّة القاعدة و هیأتها الترکیبیّة منها و البسیطة و کیفیّة طریق استحصال النتیجة من انضمام الصغری إلی الکبری و هذه الامور یتکفّل البحث عنها علم النحو و الصرف و اللغة و المنطق و سائر العلوم العربیّة الاخری فالأحری علی کلّ من طالب دراسة الاصول أن یقرأ العلوم العربیّة مقدارا یتأتّی منه الغرض المذکور و أمّا رتبة علم الاصول بالإضافة إلی الفقه فإنّ الاصول مقدّم علی الفقه تقدّما رتبیّا لا فضیلة و شرفا و الوجه فیه أنّ الاصول کما عرفت مباد یتوصّل بها إلی الحکم الشرعیّ و هو متقدّم علیه فالمتحصّل أنّ علم الاصول وسیط بین الفقه و سائر العلوم العربیّة فهو کالجزء الأخیر من العلّة التامّة للاستنباط و سائر العلوم العربیّة کالمقتضی و المعدّ للعلّة</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یخلو ذلک عن الإشکال أیضا و هو أنّ بین العلوم المذکورة لیس ترتّب</w:t>
      </w:r>
    </w:p>
    <w:p>
      <w:pPr>
        <w:pStyle w:val="BookText"/>
        <w:rPr/>
      </w:pPr>
      <w:r>
        <w:rPr>
          <w:rFonts w:ascii="IRNazanin" w:hAnsi="IRNazanin" w:eastAsia="IRNazanin"/>
          <w:color w:val="111111"/>
          <w:sz w:val="28"/>
          <w:sz w:val="28"/>
          <w:szCs w:val="28"/>
          <w:rtl w:val="true"/>
          <w:lang w:bidi="fa-IR"/>
        </w:rPr>
        <w:t>واقعیّ خارجیّ إذ یمکن مقارنة بعضها مع البعض أو تقدّم بعضها علی البعض کأن یتعلّم أوّلا القواعد الاصولیّة ثمّ یتعلّم الصرف و النحو و اللغة کما یمکن أن یتصدّی الفقیه لکشف المعانی اللغویّة بعد إحراز المسائل الاصولیّة بحیث ینعکس الأمر و یکون العلم بالمعانی اللغویة کالجزء الأخیر من العلّة التامّة للاستنباط بل یکون کثیرا ما کذلک إذ الفقیه بعد تعلّمه المسائل الاصولیّة یتصدّی لفهم معنی الروایة أو الآیة الکریمة فیرجع إلی اللغة لکشف معناها حتّی یفتی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المقصود أنّ المسائل الاصولیّة هی التی تقع کبری لقیاس الاستنباط فحینئذ فالمسائل الاصولیّة کالجزء الأخیر من العلّة التامّة سواء تقدّم تعلّمها أو تأخّر فإنّ عند تشکیل الشکل القیاسیّ یقال إنّ هذا اللفظ ظاهر فی اللغة فی کذا أو کذا و الظهور حجّة فالحکم کذا و کذا و من المعلوم أنّ الجزء الأخیر من العلّة التامّة هو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الظهور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المسائل الاصولیّة و لا فرق فی ذلک بین أن یکون تعلّم حجّیّة الظهور متأخّرا عن الرجوع إلی اللغة أو یکون متقدّما علیه فإنّ المعیار هو کیفیّة الوقوع فی الشکل القیاسیّ الذی رتّب للاستنباط و من المعلوم أنّ المسائل الاصولیّة تقع کبری للشکل القیاسیّ دون سائر العلوم و الکبری هو الجزء الأخیر فی الشکل القیاسیّ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اللتیّا و التی هذا لا یرفع الإشکال عن تعریف المشهور لأنّهم لم یذکروا إمکان الوقوع فی کبری القیاس فتحصّل من ذلک عدم صحّة تعریف المشهور لعلم الاصول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بالقواعد الممهّدة لاستنباط الأحکام الشرعیّة الفرعیّة عن أدلّتها التفصیلیّة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 القواعد الممهّدة لذلک لا تختصّ بالمسائل الاصولیّة بل سائر العلوم أیضا قواعد ممهّدة لذلک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مسائل علم الاصول مختصّة باستنباط الأحکام أو بکشف حال الأحکام کما فی الفصول و الدرر غیر مسموع لما عرفت من أنّ جملة من مسائل علم</w:t>
      </w:r>
    </w:p>
    <w:p>
      <w:pPr>
        <w:pStyle w:val="BookText"/>
        <w:rPr/>
      </w:pPr>
      <w:r>
        <w:rPr>
          <w:rFonts w:ascii="IRNazanin" w:hAnsi="IRNazanin" w:eastAsia="IRNazanin"/>
          <w:color w:val="111111"/>
          <w:sz w:val="28"/>
          <w:sz w:val="28"/>
          <w:szCs w:val="28"/>
          <w:rtl w:val="true"/>
          <w:lang w:bidi="fa-IR"/>
        </w:rPr>
        <w:t>الاصول کحمل العامّ علی الخاصّ أو المطلق علی المقیّد و بعض مباحث المفاهیم أیضا لا تختصّ بذلک لجریانها فی المحاورات العرفیّة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التعریف المشهور یشمل القواعد الفقهیّة أیضا کقاعدة ما لا یضمن بصحیحه لا یضمن بفاسده و غیرها،إذ العلم بها أیضا علم بالقواعد الممهّدة لاستنباط الأحکام الشرعیّة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الفصول بأنّ تلک القواعد لیست ممهّدة فی الفقه للاستنباط بل الغرض من بیانها فیه معرفتها لأنفسها و استنباط الفروع منها ممّا لا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أجاب عنه فی الدرر أیضا بأنّ مسائل علم الاصول لکشف حال الأحکام الواقعیّة الکلّیّة و مسائل الفقه هی الأحکام الواقعیّة الأوّلیّة و لیس ما ورائها أحکام أخر تستکشف حالها بتلک المسائل</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لذلک أضاف سیّدنا الإمام المجاهد قدّس سرّه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القواعد الآلیّة التی یمکن أن تقع فی کبری استنتاج الأحکام الکلّیّة الفرعیّة الإلهیّة أو الوظیفة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 فإنّ المراد بها کونها آلة محضة و لا ینظر فیها بل ینظر بها فقطّ و القواعد الفقهیّة ینظر فیها فتکون استقلالیّة لا آلیّة لأنّ قاعدة ما یضمن و عکسها حکم فرعیّ إلهیّ منظور فیها علی فرض ثبوتها و قواعد الضرر و الحرج و الغرر کذلک فإنّها مقیّدات للأحکام بنحو الحکومة فلا یکون آلیّة لمعرفة حال الأحکام</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التعریف المشهور لا یکون جامعا لأنّ مسألة حجّیّة الظنّ علی الحکومة و مسائل الاصول العملیّة فی الشبهات الحکمیّة خارجة عن التعریف المذکور لأنّها</w:t>
      </w:r>
    </w:p>
    <w:p>
      <w:pPr>
        <w:pStyle w:val="BookText"/>
        <w:rPr/>
      </w:pPr>
      <w:r>
        <w:rPr>
          <w:rFonts w:ascii="IRNazanin" w:hAnsi="IRNazanin" w:eastAsia="IRNazanin"/>
          <w:color w:val="111111"/>
          <w:sz w:val="28"/>
          <w:sz w:val="28"/>
          <w:szCs w:val="28"/>
          <w:rtl w:val="true"/>
          <w:lang w:bidi="fa-IR"/>
        </w:rPr>
        <w:t>لیست ممّا یستنبط بها الأحکام فإنّ الاصول الشرعیّة منها أحکام مجعولة فی موضوع الشکّ کوجوب البناء علی الحالة السابقة أو الحلّیّة فی حال الشکّ کما أنّ حجّیّة الظنّ علی الحکومة و الاصول العقلیّة منها کالحکم بالتخییر عند دوران الأمر بین المحذورین و الحکم بالاحتیاط عند العلم الإجمالیّ بالحکم لیست إلاّ حکم العقل و لا استکشاف فیها بالنسبة إلی الأحکام الشرعیّة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صاحب الدرر بعد عدوله عن التعریف المشهور من أنّه هو العلم بالقواعد الممهّدة لکشف حال الأحکام الکلّیّة الواقعیّة المتعلّقة بأفعال المکلّفین سواء تقع فی طریق العلم بها کما فی بعض القواعد العقلیّة أو تکون موجبة للعلم بتنجّزها علی تقدیر الثبوت أو تکون موجبة للعلم بسقوط العقاب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القواعد المذکورة کلّها إذا انضمّت إلی صغریاتها فالنتیجة الحاصلة تنفع بحال حکم شرعیّ آخر وراء نفسها إمّا لکونها طریقا علمیّا لثبوته أو لا ثبوته و إمّا سببا لتنجّزه أو لا تنجّزه</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 بعبارة اخری کما فی تعلیقة استاذنا العراقیّ مدّ ظلّه العالی أنّ المکلّف إذا التفت إلی حکم شرعیّ فإمّا أن یحصل له العلم أو الظنّ أو الشکّ فکلّ قاعدة تفید استراحة خاطره من ناحیة ذلک الحکم الشرعیّ تسمّی اصولیّة</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التعریف المذکور لا یخلو أیضا عن الإشکال کما أفاد الاستاذ مدّ ظلّه العالی فی تعلیقات الدرر و هو أنّه ینتقض طردا بقاعدة الطهارة حیث أنّها قاعدة معمولة فی الشبهات الحکمیّة مع أنّها لیست مدوّنة فی الاصول و بعامّة الاصول العملیّة الجاریة فی الشبهات الموضوعیّة أو الأمارات کذلک و منها أصالة الصحّة و قاعدة الفراغ و قاعدة الید و البناء علی الأکثر فی الشکوک الصلاتیّة حیث أنّ کلّ ذلک من الفقه مع</w:t>
      </w:r>
    </w:p>
    <w:p>
      <w:pPr>
        <w:pStyle w:val="BookText"/>
        <w:rPr/>
      </w:pPr>
      <w:r>
        <w:rPr>
          <w:rFonts w:ascii="IRNazanin" w:hAnsi="IRNazanin" w:eastAsia="IRNazanin"/>
          <w:color w:val="111111"/>
          <w:sz w:val="28"/>
          <w:sz w:val="28"/>
          <w:szCs w:val="28"/>
          <w:rtl w:val="true"/>
          <w:lang w:bidi="fa-IR"/>
        </w:rPr>
        <w:t>انطباق التعریف علیها</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کما أنّه ینتقض عکسا بدخول بعض مسائل الاصول فی الفقه کمسألة الاستصحاب بناء علی أخذه من الأخبار و ما یشابهها تقریره أنّ الاستصحاب علی هذا لیس إلاّ وجوب البناء علی طبق الحالة السابقة بل یمکن هذا التوهّم فیه حتّی بناء علی اعتباره من باب الظنّ فیسری الإشکال فی جلّ مسائل الاصول کحجّیّة الخبر و الشهرة و ظاهر الکتاب و ما أشبه ذلک بناء علی أنّ الحجّیّة لیست إلاّ وجوب العمل بالمؤدّی</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لکن اجیب عن الطرد بأنّ قاعدة الطهارة من الاصول و لکن لکونها من القطعیّات الغیر المحتاجة إلی البحث لم یبحثوا عنها و بأنّ البواقی خارجة عن علم الاصول بتقیید الأحکام بالکلّیّة فالاستصحاب مثلا فی الشبهات الحکمیّة یکون من الاصول و فی الموضوعیّة یکون من الفقه</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اجیب عن العکس فی الدرر بأنّ مسائل الفقه لیست عبارة عن کلّ حکم شرعیّ متعلّق بفعل المکلّف بل هی عبارة عن الأحکام الواقعیّة الأوّلیّة التی تطلب من حیث نفسها فکلّ ما یطلب من جهة کونه مقدّمة لإحراز حال الحکم الواقعیّ فهو خارج عن مسائل الفقه و لا إشکال فی أنّ تمام مسائل الاصول من قبیل الثانی</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إلاّ أنّه بعد لا یخلو عن الإشکال و هو ما عرفت من أنّ القواعد الممهّدة لا تختصّ بالمسائل الاصولیّة بل سائر العلوم أیضا قواعد ممهّدة لذلک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صاحب الکفایة من أنّه صناعة یعرف بها القواعد التی یمکن</w:t>
      </w:r>
    </w:p>
    <w:p>
      <w:pPr>
        <w:pStyle w:val="BookText"/>
        <w:rPr/>
      </w:pPr>
      <w:r>
        <w:rPr>
          <w:rFonts w:ascii="IRNazanin" w:hAnsi="IRNazanin" w:eastAsia="IRNazanin"/>
          <w:color w:val="111111"/>
          <w:sz w:val="28"/>
          <w:sz w:val="28"/>
          <w:szCs w:val="28"/>
          <w:rtl w:val="true"/>
          <w:lang w:bidi="fa-IR"/>
        </w:rPr>
        <w:t>أن تقع فی طریق استنباط الأحکام أو التی ینتهی إلیها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کما فی نهایة النهایة من أنّ ترک قید الممهّدة یوجب دخول جمیع العلوم المتوقّف علیها الاستنباط فی الاصول کما أنّ إضافة ما ینتهی إلیه المجتهد فی مقام العمل یوجب دخول جمیع القواعد الفقهیّة بل الأحکام الفرعیّة الجزئیّة فیه إلاّ أن یقیّد ذلک بما ینتهی إلیه بعد الیأس عن الظفر بالوظیفة الشرعیّة فلا یشمل حینئذ ما یؤخذ من الشارع و علیه فتخرج الاصول العملیّة الشرعیّة أیضا و لا یبقی تحت القید إلاّ الاصول العملیّة العقلیّة و الظنّ علی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ذکر الممهّدة کما مرّ سابقا لا یفید فی رفع الإشکال لأنّ سائر العلوم أیضا من القواعد الممهّدة لذلک بل اللازم فی خروج هذه العلوم ضمیمة إمکان وقوعها کبری للشکل القیاسیّ و لا یغنی ضمیمة إمکان وقوعها فی طریق الاستنباط لأنّ سائر العلوم ممّا وقع فی طریق الاستنباط أیضا اللّهمّ إلاّ أن یقال إنّ المسائل الأدبیّة لا تقع إلاّ فی طریق استنباط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کما فی نهایة الدرایة من أنّ تعدّد الغرض یوجب تعدّد العلم بناء علی مختار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تمایز العلوم بتمایز الأغراض و من المعلوم أنّ الانتفاع بالقواعد فی مقام الاستنباط غیر الانتفاع بالقواعد فی مقام العمل فتعریف علم الاصول بالانتفاعین یوجب أن یکون فنّ الاصول فنّین و لا مناص عنه إلاّ بأن یفرض غرض جامع بین الغرضین کتحصیل الحجّة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کما فی تهذیب الاصول من أنّه لا ینطبق إلاّ علی مبادئ المسائل لأنّ ما یعرف به القواعد الکذائیّة هو مبادئ المسائل و لم یذهب أحد إلی أنّ العلم هو المبادی فقط بل هو إمّا نفس المسائل أو هی مع مبادئها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کما ذکره سیّدنا الاستاذ المحقّق الداماد قدّس سرّه من أنّ الأحکام الأوّلیّة الواقعیّة لا تکشف بالقواعد الاصولیّة حتّی یصحّ التعبیر عن الکشف بالاستنباط بل غایة ما</w:t>
      </w:r>
    </w:p>
    <w:p>
      <w:pPr>
        <w:pStyle w:val="BookText"/>
        <w:rPr/>
      </w:pPr>
      <w:r>
        <w:rPr>
          <w:rFonts w:ascii="IRNazanin" w:hAnsi="IRNazanin" w:eastAsia="IRNazanin"/>
          <w:color w:val="111111"/>
          <w:sz w:val="28"/>
          <w:sz w:val="28"/>
          <w:szCs w:val="28"/>
          <w:rtl w:val="true"/>
          <w:lang w:bidi="fa-IR"/>
        </w:rPr>
        <w:t>یستفاد منها هو أنّها وسیلة لکشف المنجّز أو المعذّر فذکر استنباط الأحکام فی التعریف غیر سدید بل الأولی أن یقال فی تعریفه بأنّه قواعد ممهّدة لاستنباط المؤمّن و المعذّر و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المختار من أنّه هو العلم بالقواعد التی یمکن أن تقع کبری للشکل القیاسیّ الذی رتّب لتحصیل الحجّة علی الأحکام من المنجّز أو المعذّر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تقع کبری للشکل القیاسیّ،خرج سائر العلوم من النحو و الصرف و المنطق لأنّها لا یمکن أن تقع کبری للشکل القیاسیّ الذی رتّب لتحصیل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بعض مباحثها من المبادئ و الصغریات لهذه الکبریات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ذکر یظهر أنّ عدّة من المسائل التی ذکرت فی علم الاصول خارجة عنه أیضا کالبحث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أدوات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المشتقّات ظاهرة فیمن تلبّس بالمبدإ أو تعمّ من انقضی عنه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ظاهرة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النواهی ظاهرة فی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صغریات الکبری الاصولیّ من حجّیّة الظهورات فإنّ هذه المسائل لا تقع بنفسها فی الشکل القیاسیّ بل بواسطة حجّیّة الظهورات مثلا یقال إنّ هذا ظاهر فی کذا أو کذا و الظهورات حجّة فالحکم کذا أو کذا فالواقع فی کبری الشکل المذکور هو حجّیّة الظهورات لا أنّ هذا ظاهر فی کذا أو کذا و لعلّ وجه ذکر هذه المبادئ أو الصغریات فی علم الاصول هو عدم إیفاء حقّ البحث عنها فی اللغة أو غیرها من 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لتحصیل الحجّة علی الحکم،یخرج جمیع القواعد الفقهیّة لأنّها نفس الحکم لا الحجّة علی الحکم و المسائل الاصولیّة لیست نفس الحکم بل تکون حجّة علی الحکم کحجّیّة الظواهر و حجّیّة خبر الواحد و حجّیّة الاستصحاب و غیرها کما لا یخفی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عنوان الحجّة علی الحکم أعمّ من موارد الأمارات و الذی ینتهی إلیه المجتهد فی مقام العمل بعد الیأس عن الظفر بالوظیفة الشرعیّة کما فی الاصول العملیّة</w:t>
      </w:r>
    </w:p>
    <w:p>
      <w:pPr>
        <w:pStyle w:val="BookText"/>
        <w:rPr/>
      </w:pPr>
      <w:r>
        <w:rPr>
          <w:rFonts w:ascii="IRNazanin" w:hAnsi="IRNazanin" w:eastAsia="IRNazanin"/>
          <w:color w:val="111111"/>
          <w:sz w:val="28"/>
          <w:sz w:val="28"/>
          <w:szCs w:val="28"/>
          <w:rtl w:val="true"/>
          <w:lang w:bidi="fa-IR"/>
        </w:rPr>
        <w:t>فی الشبهات الحکمیّة سواء کانت محرزة أو غیر محرزة فلا حاجة فی شمول التعریف للاصول العملیّة فی الشبهات الحکمیّة و حجّیّة الظنّ علی الحکومة إلی أن یقال کما فی الکفایة من أنّه صناعة یعرف بها القواعد التی یمکن أن تقع فی طریق استنباط الأحکام أو التی ینتهی إلیها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التعریف هو أولی ممّا فی تهذیب الاصول من أنّه هو القواعد الآلیّة التی یمکن أن تقع فی کبری استنتاج الأحکام الکلّیّة الفرعیّة الإلهیّة أو الوظیفة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التعریف و إن کان بریئا عن بعض ما اورد علی التعاریف الاخری و لکنّه أیضا لا یکون کذلک بالنسبة إلی بعض آخر کإشکال تعدّد الغرض مع إمکان ذکر عنوان کتحصیل الحجّة علی الحکم حتّی یعمّ البابین و لا یلزم تعدّد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یمکن أن تقع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 تهذیب الاصول یدلّ علی أنّ اللازم فی مسائل علم الاصول هو إمکان وقوعها فی کبری الشکل القیاسیّ لا وقوعها الفعلیّ و لذا یبحث فی علم الاصول عن مسائل کحجّیّة القیاس مع أنّها لا تقع فی کبری الشکل القیاسیّ بالوقوع الفعلیّ عندنا للنهی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التعریف المختار هو أولی أیضا ممّا فی مصابیح الاصول من أنّه هو العلم بالقواعد لتحصیل العلم بالوظیفة الفعلیّة فی مرحلة العمل</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هذا التعریف لا یشمل المباحث الاصولیّة التی تکون نتیجة البحث فیها منفیّة کحجّیّة القیاس و غیرها فإنّه لا یترتّب علیها تحصیل العلم بالوظیفة الفعلیّة فی مرحلة العمل مع أنّها من المسائل الاصولیّة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التعریف المختار فإنّ لفظ الإمکان کما عرفت یشملها علی أنّ العلم بالوظیفة الفعلیّة فی مرحلة العمل لا یترتّب علی المسائل الاصولیّة بنفسها ما لم ینضمّ إلیها صغریاتها و إلاّ فمجرّد العلم بحجّیّة</w:t>
      </w:r>
      <w:bookmarkStart w:id="70" w:name="pg16999_206576"/>
    </w:p>
    <w:p>
      <w:pPr>
        <w:pStyle w:val="BookText"/>
        <w:rPr/>
      </w:pPr>
      <w:bookmarkEnd w:id="70"/>
      <w:r>
        <w:rPr>
          <w:rFonts w:ascii="IRNazanin" w:hAnsi="IRNazanin" w:eastAsia="IRNazanin"/>
          <w:color w:val="111111"/>
          <w:sz w:val="28"/>
          <w:sz w:val="28"/>
          <w:szCs w:val="28"/>
          <w:rtl w:val="true"/>
          <w:lang w:bidi="fa-IR"/>
        </w:rPr>
        <w:t>خبر الثقة لا یترتّب علیه العلم بالوظیفة الفعلیّة فی مرحلة العمل</w:t>
      </w:r>
      <w:r>
        <w:rPr>
          <w:rFonts w:eastAsia="IRNazanin" w:cs="IRNazanin"/>
          <w:color w:val="111111"/>
          <w:sz w:val="28"/>
          <w:szCs w:val="28"/>
          <w:rtl w:val="true"/>
          <w:lang w:bidi="fa-IR"/>
        </w:rPr>
        <w:t>.</w:t>
      </w:r>
    </w:p>
    <w:p>
      <w:pPr>
        <w:pStyle w:val="Heading4"/>
        <w:numPr>
          <w:ilvl w:val="3"/>
          <w:numId w:val="1"/>
        </w:numPr>
        <w:rPr/>
      </w:pPr>
      <w:bookmarkStart w:id="71" w:name="__RefHeading___Toc1211666_3381743652"/>
      <w:bookmarkStart w:id="72" w:name="_Toc28"/>
      <w:bookmarkEnd w:id="71"/>
      <w:r>
        <w:rPr>
          <w:rtl w:val="true"/>
        </w:rPr>
        <w:t>الخلاصة</w:t>
      </w:r>
      <w:r>
        <w:rPr>
          <w:rtl w:val="true"/>
        </w:rPr>
        <w:t>:</w:t>
      </w:r>
      <w:bookmarkEnd w:id="72"/>
    </w:p>
    <w:p>
      <w:pPr>
        <w:pStyle w:val="BookText"/>
        <w:rPr/>
      </w:pPr>
      <w:r>
        <w:rPr>
          <w:rFonts w:ascii="IRNazanin" w:hAnsi="IRNazanin" w:eastAsia="IRNazanin"/>
          <w:color w:val="111111"/>
          <w:sz w:val="28"/>
          <w:sz w:val="28"/>
          <w:szCs w:val="28"/>
          <w:rtl w:val="true"/>
          <w:lang w:bidi="fa-IR"/>
        </w:rPr>
        <w:t>و قد عرفت تعاریف القوم حول علم الاصول و المناقشات الواردة علیها و نلخّصها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المشهور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لاستنباط الأحکام الشرعیّة الفرعیّة عن أدلّتها التفصیلیّة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طردا بعد شموله لسائر القواعد الممهّدة لذلک کالقواعد المنطقیّة و الرجالیّة و الأدبیّة و لا عکسا بعد عدم جامعیّته لما لا استکشاف فیه بالنسبة إلی الأحکام الشرعیّة کالحکم بالتخییر عند دوران الأمر بین المحذورین أو الحکم بالاحتیاط عند العلم الإجمالیّ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صاحب الدرر و هو العلم بالقواعد الممهّدة لکشف حال الأحکام الکلیّة الواقعیّة المتعلّقة بأفعال المکلّفین سواء تقع فی طریق العلم بها کما فی بعض القواعد العقلیّة أو تکون موجبة للعلم بسقوط العقاب کذلک فإنّ القواعد المذکورة کلّها إذا انضمّت إلی صغریاتها فالنتیجة الحاصلة تنفع بحال حکم شرعیّ آخر وراء نفسها إمّا لکونها طریقا علمیّا لثبوته أو لا ثبوته و إمّا سببا لتنجّزه أو لا تنجّزه،لا یتمّ طردا بعد عدم اختصاص القواعد الممهّدة بالمسائل الاصولیّة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صاحب الکفایة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یعرف بها القواعد التی یمکن أن تقع فی طریق استنباط الأحکام أو التی ینتهی إلیها 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طردا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إلیها فی مقام العمل یشمل جمیع القواعد الفقهیّة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مصابیح الاصول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لتحصیل العلم بالوظیفة الفعلیّة فی مرحلة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 أیضا لأنّه غیر شامل للمباحث الاصولیّة التی تکون نتیجة</w:t>
      </w:r>
      <w:bookmarkStart w:id="73" w:name="pg16999_206577"/>
    </w:p>
    <w:p>
      <w:pPr>
        <w:pStyle w:val="BookText"/>
        <w:rPr/>
      </w:pPr>
      <w:bookmarkEnd w:id="73"/>
      <w:r>
        <w:rPr>
          <w:rFonts w:ascii="IRNazanin" w:hAnsi="IRNazanin" w:eastAsia="IRNazanin"/>
          <w:color w:val="111111"/>
          <w:sz w:val="28"/>
          <w:sz w:val="28"/>
          <w:szCs w:val="28"/>
          <w:rtl w:val="true"/>
          <w:lang w:bidi="fa-IR"/>
        </w:rPr>
        <w:t>البحث فیها منفیّة کحجّیة القیاس و الإجماع المنقول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تهذیب الاصول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الآلیّة التی یمکن أن تقع فی کبری استنتاج الأحکام الکلّیّة الفرعیّة الإلهیّة أو الوظیفة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فی الباب اللّهمّ إلاّ أن یقال إنّ تعدّد الغرض یوجب تعدّد العلم بناء علی مختار صاحب الکفایة من أنّ تمایز العلوم بتمایز الأغراض و علیه فلا مناص من أن یفرض غرض جامع بین الغرضین کتحصیل الحجّة علی الحکم الشرعیّ حتّی لا یلزم تعدّد علم الاصول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المختار و هو أنّ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بالقواعد التی یمکن أن تقع کبری للشکل القیاسیّ الذی رتّب لتحصیل الحجّة علی الأحکام سواء کانت معذّرة أو منجّزة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تامّ إذ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تقع کبری للشکل القیاسیّ الذی رتّب لتحصیل الحجّة الخ یخرج سائر العلوم من النحو و الصرف و المنطق و غیرها لأنّها لا تقع کبری للشکل القیاسیّ بل بعضها یکون من المبادئ و الصغریات و أیضا بقولنا لتحصیل الحجّة علی الحکم یخرج جمیع القواعد الفقهیّة لأنّها تفید نفس الحکم لا الحجّة علی الحکم</w:t>
      </w:r>
      <w:r>
        <w:rPr>
          <w:rFonts w:eastAsia="IRNazanin" w:cs="IRNazanin"/>
          <w:color w:val="111111"/>
          <w:sz w:val="28"/>
          <w:szCs w:val="28"/>
          <w:rtl w:val="true"/>
          <w:lang w:bidi="fa-IR"/>
        </w:rPr>
        <w:t>.</w:t>
      </w:r>
    </w:p>
    <w:p>
      <w:pPr>
        <w:pStyle w:val="Heading3"/>
        <w:numPr>
          <w:ilvl w:val="2"/>
          <w:numId w:val="1"/>
        </w:numPr>
        <w:rPr/>
      </w:pPr>
      <w:bookmarkStart w:id="74" w:name="__RefHeading___Toc1211668_3381743652"/>
      <w:bookmarkStart w:id="75" w:name="_Toc29"/>
      <w:bookmarkEnd w:id="74"/>
      <w:r>
        <w:rPr>
          <w:rtl w:val="true"/>
        </w:rPr>
        <w:t>الجهة الثانیة</w:t>
      </w:r>
      <w:r>
        <w:rPr>
          <w:rtl w:val="true"/>
        </w:rPr>
        <w:t>:</w:t>
      </w:r>
      <w:r>
        <w:rPr>
          <w:rtl w:val="true"/>
        </w:rPr>
        <w:t>فی تعریف موضوع کلّ علم</w:t>
      </w:r>
      <w:bookmarkEnd w:id="75"/>
    </w:p>
    <w:p>
      <w:pPr>
        <w:pStyle w:val="Heading4"/>
        <w:numPr>
          <w:ilvl w:val="3"/>
          <w:numId w:val="1"/>
        </w:numPr>
        <w:rPr/>
      </w:pPr>
      <w:bookmarkStart w:id="76" w:name="__RefHeading___Toc1211670_3381743652"/>
      <w:bookmarkStart w:id="77" w:name="_Toc30"/>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عرّف فی المنطق موضوع کلّ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الذی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استشکل بعض علی ذلک بأنّ أغلب محمولات العلوم عارضة لأنواع موضوعاتها و معلوم أنّ إسناد العروض إلی جنس الأنواع یکون مجازا فتصیر هذه العوارض أعراضا غریبة لموضوع العلم لا ذاتیّة و علیه فذکر خصوص العوارض الذاتیّة فی تعریف موضوع العلم کما تری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 ذلک فی علم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مذکور فی تعلیقة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سائر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عنوان انتزاعیّ عن موضوعات المسائل لا أنّه کلّیّ</w:t>
      </w:r>
    </w:p>
    <w:p>
      <w:pPr>
        <w:pStyle w:val="BookText"/>
        <w:rPr/>
      </w:pPr>
      <w:r>
        <w:rPr>
          <w:rFonts w:ascii="IRNazanin" w:hAnsi="IRNazanin" w:eastAsia="IRNazanin"/>
          <w:color w:val="111111"/>
          <w:sz w:val="28"/>
          <w:sz w:val="28"/>
          <w:szCs w:val="28"/>
          <w:rtl w:val="true"/>
          <w:lang w:bidi="fa-IR"/>
        </w:rPr>
        <w:t>یتخصّص فی مراتب تنزّله بخصوصیّات تکون تلک الخصوصیّات واسطة فی عروض محمولاتها له فمحمولات المسائل تحمل علی معنون هذا العنوان الانتزاعیّ بلا توسّط شیء فی اللحوق و الصدق و علیه فیکون فعل المکلّف المتحیّث بحیثیّة الصلاتیّة و الصومیّة مثلا عنوانا انتزاعیّا من الصلاة و الصوم و غیرهما لا أنّه کلّیّ یتخصّص فی مراتب تنزّله بخصوصیّات تکون واسطة فی عروض لواحقه له و من المعلوم أنّ المحمولات الطلبیّة و الإباحیّة تحمل علی معنون هذا العنوان الانتزاعیّ بلا توسّط شیء فی اللحوق 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الالتزام بعدم الواسطة فی العروض من رأس من باب لزوم ما لا یلزم و السرّ فیه أنّ حقیقة کلّ علم عبارة عن مجموع قضایا متفرّقة یجمعها الاشتراک فی ترتّب غرض خاصّ و نفس تلک القضایا مسائل العلم و من الواضح أنّ محمولات هذه المسائل أعراضا ذاتیّة لموضوعاتها و بهذا یتمّ أمر العلم و لا یبحث عن ثبوت شیء للموضوع الجامع دائما فی نفس العلم فلا ملزم بما ذکروا من کون محمولات القضایا أعراضا ذاتیّة للموضوع الجامع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أن تصدق محمولات القضایا علی موضوع العلم صدقا حقیقیّا بلا مجاز لا أن تکون الأعراض أعراضا ذاتیّة بالمعنی المصطلح بل بحیث لا یری اللاحق لاحقا لغیره و إن کان بالنظر الدقیق ذا واسطة فی العروض و بعبارة اخری یکون الوصف و صفا له بحال نفسه لا بحال متعلّقه بالنظر العرفیّ المسامحیّ فافهم و اغتنم</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الانتزاع عدول عن کون الموضوع لکلّ علم کلّیّا جامعا لموضوعات المسائل بحیث ینطبق علی موضوعات المسائل کما یشهد له اشتراک المسائل فی ترتّب غرض خاصّ علیها مثلا عنوان ذات الحجّة فی الفقه أو ما یصلح لأن یحتجّ به عنوان کلّیّ یصحّ انطباقه علی کلّ واحد من الموضوعات فی علم الاصول</w:t>
      </w:r>
    </w:p>
    <w:p>
      <w:pPr>
        <w:pStyle w:val="BookText"/>
        <w:rPr/>
      </w:pPr>
      <w:r>
        <w:rPr>
          <w:rFonts w:ascii="IRNazanin" w:hAnsi="IRNazanin" w:eastAsia="IRNazanin"/>
          <w:color w:val="111111"/>
          <w:sz w:val="28"/>
          <w:sz w:val="28"/>
          <w:szCs w:val="28"/>
          <w:rtl w:val="true"/>
          <w:lang w:bidi="fa-IR"/>
        </w:rPr>
        <w:t>فحدیث الانتزاع خروج عن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ملزم لأن تصدق محمولات القضایا علی موضوع العلم صدقا حقیقیّا بلا مجاز بل یکفی الوساطة فی العروض أیضا إذا کان موردا لغرض المدوّن کما یکون کذلک فی علم النحو و سیأتی بیانه و علیه فإسناد عوارض موضوعات المسائل إلی الجامع مجاز لأنّ موضوعات المسائل بالنسبة إلی الجامع فی حکم الأنواع بالنسبة إلی الجنس و أمّا الجواب عنه بما فی منتهی الاصول من أنّ الصواب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الکلّیّ الطبیعیّ حیث أنّه لا بشرط و غیر مقیّد بقید من القیود المصنّفة و المشخّصة له یحمل علی جمیع أصنافه و أشخاصه حملا حقیقیّا شائعا صناعیّا فإذا کان العرض العارض علی الصنف أو الشخص عارضا علی الطبیعة المشخّصة بخصوصیّات الصنفیّة أو الشخصیّة فهذا العرض کما أنّه عارض علی الصنف و الشخص حقیقة کذلک عارض علی الطبیعة اللابشرط حقیقة و بالدقّة العقلیّة من دون حاجة إلی التقیید بحیثیّة من الحیثیّات المذکورة و السرّ فی ذلک أنّ الصنف و الشخص لیسا إلاّ تلک الطبیعة و لا فرق بینها و بینهما إلاّ بحسب التضییق الوارد علیها من ناحیة تلک الخصوصیّات و أعراضهما حقیقة عارضة علیها و لا یصحّ سلبها عنها لا فی مقام الحمل فقط بل حتّی فی مقام العروض نعم إذا کان عارضا علی نفس الخصوصیّة المصنّفة أو المشخّصة لا علی الطبیعة المتخصّصة بهما فأعراضهما حینئذ عرض غریب لها و لعمری هذا واضح و إن استصحب هذا الإشکال جماعة من المحقّقین</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المعروض و إن کان هو الطبیعة و لکن الطبیعة المأخوذة فی موضوعات المسائل هی الطبیعة المتحصّصة لا الطبیعة المطلقة و علیه فإسناد عارض الطبیعة المتحصّصة إلی الطبیعة المطلقة لیس علی سبیل الدقّة بل باعتبار أنّه عارض لحصّتها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الکفایة حیث قال فی تفسیر العوارض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بلا واسطة فی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 محمول یکون إسناده إلی الموضوع من باب إسناد الشیء إلی ما هو له و لا یصحّ سلبه عنه هو من العوارض الذاتیّة و کلّما لم یکن کذلک کإسناد الحرکة إلی جالس السفینة فهو عرض غریب و یصحّ سلبه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فلیس المراد من العوارض الذاتیّة،العوارض الذاتیّة المصطلحة فی المنطق بل المراد منها هی المحمولات الحقیقیّة العرفیّة فیخرج بذلک القید المحمولات التی لیست محمولات حقیقیّة علی الموضوع بل تکون من باب وصف الشیء بحال متعلّقه و ذلک لما عرفت من أنّ إسناد أحکام الأنواع إلی الأجناس لا یکون حقیقیّا بل من باب وصف الجنس بحال بعض أفراده و هو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أورد علیه بعض أساتذتنا من أنّ موضوع علم النحو هو آخر الکلمة إذ هو معروض الرفع و النصب و الجرّ حقیقة و ذاتا و بواسطته تعرض هذه العوارض علی الکلمة کالفاعل و المفعول و مدخول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 مثلا لا یکون المرفوع هو تمام أجزاء ما یکون فاعلا بل المعروض الذاتیّ هو آخر الکلمة و باعتباره و بواسطته صار الفاعل بتمام أجزائه مرفوعا و من المعلوم أنّه من باب وصف الکلّ بوصف جزئه و یکون من باب الواسطة فی العروض فلا وجه لإخراج أمثال هذه العوارض إذا کانت موردا لغرض المدوّن بخلاف ما إذا لم تکن موردا لغرضه فإنّه لا داعی لطرحه و علیه فالأولی أن یقال مکان العوارض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العوارض المقصودة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ذاتیّة أو غریبة و سواء کانت حقیقیّة أو غیر حقیقیّة و سواء کانت من أوصافه أو من أوصاف متعلّقه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ضمیمة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 فی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نعرّف الموضوع لکلّ علم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یبحث فیه عن عوارضه المقصودة سواء کانت ذاتیّة أو غریبة حقیقیّة أو غیر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bookmarkStart w:id="78" w:name="pg16999_206581"/>
    </w:p>
    <w:p>
      <w:pPr>
        <w:pStyle w:val="Heading4"/>
        <w:numPr>
          <w:ilvl w:val="3"/>
          <w:numId w:val="1"/>
        </w:numPr>
        <w:rPr/>
      </w:pPr>
      <w:bookmarkStart w:id="79" w:name="__RefHeading___Toc1211672_3381743652"/>
      <w:bookmarkStart w:id="80" w:name="_Toc31"/>
      <w:bookmarkEnd w:id="78"/>
      <w:bookmarkEnd w:id="79"/>
      <w:r>
        <w:rPr>
          <w:rtl w:val="true"/>
        </w:rPr>
        <w:t>الخلاصة</w:t>
      </w:r>
      <w:r>
        <w:rPr>
          <w:rtl w:val="true"/>
        </w:rPr>
        <w:t>:</w:t>
      </w:r>
      <w:bookmarkEnd w:id="80"/>
    </w:p>
    <w:p>
      <w:pPr>
        <w:pStyle w:val="BookText"/>
        <w:rPr/>
      </w:pPr>
      <w:r>
        <w:rPr>
          <w:rFonts w:ascii="IRNazanin" w:hAnsi="IRNazanin" w:eastAsia="IRNazanin"/>
          <w:color w:val="111111"/>
          <w:sz w:val="28"/>
          <w:sz w:val="28"/>
          <w:szCs w:val="28"/>
          <w:rtl w:val="true"/>
          <w:lang w:bidi="fa-IR"/>
        </w:rPr>
        <w:t>و لا یخفی علیک أنّ قضایا العلوم مرکّبة من الموضوع و المحمول و من المعلوم أنّ کلّ محمول عارض لموضوعه و حیث أنّ الموضوع مندرج تحت الموضوع الجامع الکلّیّ فعارضه عارض للموضوع الجامع الکلّیّ بواسطة عروضه لنوعه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العوارض علی أنحاء؛منها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العارض الذاتیّ الذی یعرض لذات الموضوع من دون وساطة شیء کقولنا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الظهورات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العارض الذی یعرض لذات الموضوع بواسطة شیء کعروض الرفع لفاعل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فاعل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عروضه لآخر الکلمة فالفاعل مرفوع من باب توصیف الکلّ بوصف جزئه و لیس ذاتیّا له و إلاّ فلیس الفاعل بتمام أجزائه مرفوع کما هو واضح بل الرفع عارض ذاتیّ لآخر الکلمة و عارض غیر ذاتیّ للفاعل و هکذا فی سائر موارد الإعراب و کعروض عوارض الأنواع بالنسبة إلی جنسها فإنّ عروض الأنواع بالنسبة إلی جنسها بواسطة أنواعه و لیس ذاتیّا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کلّ واحد من الأنحاء المذکورة من أغراض مدوّن العلوم فلا وجه لإخراج العارض بالواسطة إذا کان موردا لغرض مدوّن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فتعریف موضوع کلّ علم بما فی المنطق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الذی یبحث فیه عن عوارضه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المناقشة و النظر بعد کون عروض المحمولات للموضوع الجامع بواسطة عروضها لأنواعه و کون العوارض بالنسبة إلی جنس الأنواع أعراضا غریبة بعد ما عرفت من أنّ الإعراب عارض لآخر الکلمة ذاتا و مع ذلک یکون من عوارض الفاعل و المفعول و نظائرهما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الموضوع هو العنوان الانتزاعیّ من موضوعات المسائل لا أنّه کلّیّ یتخصّص فی مراتب تنزّله بخصوصیّات تکون تلک الخصوصیّات واسطة فی عروض</w:t>
      </w:r>
      <w:bookmarkStart w:id="81" w:name="pg16999_206582"/>
    </w:p>
    <w:p>
      <w:pPr>
        <w:pStyle w:val="BookText"/>
        <w:rPr/>
      </w:pPr>
      <w:bookmarkEnd w:id="81"/>
      <w:r>
        <w:rPr>
          <w:rFonts w:ascii="IRNazanin" w:hAnsi="IRNazanin" w:eastAsia="IRNazanin"/>
          <w:color w:val="111111"/>
          <w:sz w:val="28"/>
          <w:sz w:val="28"/>
          <w:szCs w:val="28"/>
          <w:rtl w:val="true"/>
          <w:lang w:bidi="fa-IR"/>
        </w:rPr>
        <w:t>محمولاتها له کما فی تعلیقة الأصفهانیّ قدّس سرّه عدول عمّا مرّ من إمکان تصویر الموضوع الکلّیّ الجامع لموضوعات المسائل مثل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لأن یحتجّ به علی الأحکام الکلّیّة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فحدیث الانتزاع خروج عن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عرفت من أنّ المحمولات فی النحو لا تکون أعراضا ذاتیّة لموضوعات مسائله أیضا بل تحمل علیها من باب توصیف الکلّ بوصف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دعوی أنّ اللازم هو صدق محمولات القضایا علی موضوع العلم صدقا حقیقیّا بلا مجاز لا أن تکون الأعراض أعراضا ذاتیّة بالمعنی المصطلح بل بحیث لا یری اللاحق لاحقا لغیره و إن کان بالنظر الدقیق ذا واسطة فی العروض و بعبارة اخری یکون الوصف وصفا له بحال نفسه لا بحال متعلّقه و ذلک لما عرفت من أنّ حمل محمولات الأنواع علی جنسها بواسطة الأنواع من المجاز کما أنّ حمل الإعراب علی الفاعل أو المفعول مع أنّه عارض لآخر الکلمة من باب المجاز و لیس الوصف وصفا له بحال نفسه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أیضا أنّ تفسیر العوارض الذاتیّة بما لا واسطة له فی العروض کما فی الکفایة لا یکفی فی تصحیح تعریف موضوع کلّ علم بأنّه الذی یبحث فیه عن عوارضه الذاتیّة لما عرفت من أنّ المحمولات عوارض لموضوعاتها بواسطة عروضها للأنواع أو بواسطة عروضها لآخر الکلمة فالأولی هو أن یقال فی تعریف الموضوع لکلّ علم بأنّه الذی یبحث فیه عن عوارضه المقصودة سواء کانت ذاتیّة أو غریبة، حقیقیّة أو مجازیّة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فالمعیار هو أن یکون العوارض مقصودة لمدوّن العلم فلا تغفل</w:t>
      </w:r>
      <w:r>
        <w:rPr>
          <w:rFonts w:eastAsia="IRNazanin" w:cs="IRNazanin"/>
          <w:color w:val="111111"/>
          <w:sz w:val="28"/>
          <w:szCs w:val="28"/>
          <w:rtl w:val="true"/>
          <w:lang w:bidi="fa-IR"/>
        </w:rPr>
        <w:t>.</w:t>
      </w:r>
    </w:p>
    <w:p>
      <w:pPr>
        <w:pStyle w:val="Heading3"/>
        <w:numPr>
          <w:ilvl w:val="2"/>
          <w:numId w:val="1"/>
        </w:numPr>
        <w:rPr/>
      </w:pPr>
      <w:bookmarkStart w:id="82" w:name="__RefHeading___Toc1211674_3381743652"/>
      <w:bookmarkStart w:id="83" w:name="_Toc32"/>
      <w:bookmarkEnd w:id="82"/>
      <w:r>
        <w:rPr>
          <w:rtl w:val="true"/>
        </w:rPr>
        <w:t>الجهة الثالثة</w:t>
      </w:r>
      <w:r>
        <w:rPr>
          <w:rtl w:val="true"/>
        </w:rPr>
        <w:t>:</w:t>
      </w:r>
      <w:r>
        <w:rPr>
          <w:rtl w:val="true"/>
        </w:rPr>
        <w:t>فی تمایز العلوم</w:t>
      </w:r>
      <w:bookmarkEnd w:id="83"/>
    </w:p>
    <w:p>
      <w:pPr>
        <w:pStyle w:val="Heading4"/>
        <w:numPr>
          <w:ilvl w:val="3"/>
          <w:numId w:val="1"/>
        </w:numPr>
        <w:rPr/>
      </w:pPr>
      <w:bookmarkStart w:id="84" w:name="__RefHeading___Toc1211676_3381743652"/>
      <w:bookmarkStart w:id="85" w:name="_Toc33"/>
      <w:bookmarkEnd w:id="84"/>
      <w:r>
        <w:rPr>
          <w:rtl w:val="true"/>
        </w:rPr>
        <w:t>اشارة</w:t>
      </w:r>
      <w:bookmarkEnd w:id="8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مجال للبحث فی أنّ تمایز العلوم بالمحمولات أو بالغرض أو بالموضوع و الغرض</w:t>
      </w:r>
    </w:p>
    <w:p>
      <w:pPr>
        <w:pStyle w:val="BookText"/>
        <w:rPr/>
      </w:pPr>
      <w:r>
        <w:rPr>
          <w:rFonts w:ascii="IRNazanin" w:hAnsi="IRNazanin" w:eastAsia="IRNazanin"/>
          <w:color w:val="111111"/>
          <w:sz w:val="28"/>
          <w:sz w:val="28"/>
          <w:szCs w:val="28"/>
          <w:rtl w:val="true"/>
          <w:lang w:bidi="fa-IR"/>
        </w:rPr>
        <w:t>معا بعد وضوح کونها متمایزة بالموضوع الجامع الذی لا یندرج تحت جامع آخر تکون محمولات القضایا أعراضا له أیضا و لا یرد حینئذ علی کون التمایز بالموضوع ما أورده فی الکفایة من أنّ لازمه هو کون کلّ باب بل کلّ مسألة من کلّ علم علما علی حدة لما عرفت من أنّ التمایز بین العلوم بالموضوع الذی لا یندرج تحت جامع آخر و موضوع کلّ باب أو کلّ مسألة من علم یندرج تحت موضوع واحد بحیث تکون محمولات القضایا أعراضا له فمثل موضوعات أبواب النحو أو مسائلها ککون الفاعل مرفوعا أو المفعول منصوبا و نحو ذلک تندرج تحت موضوع واحد جامع کلّیّ کالکلمة و الکلام من حیث قابلیّتهما للإعراب و البناء بحیث یحمل عنوان المرفوع أو المنصوب علی الکلمة هذا بخلاف الموضوعات الجامعة الکلّیّة التی لا تندرج تحت جامع آخر بنحو تکون محمولات المسائل أعراضا له فإنّ هذه الموضوعات و إن أمکن أن تندرج تحت جامع آخر کاندراج موضوع النحو من الکلمة و الکلام من حیث الإعراب و البناء و موضوع الصرف من الکلمة من حیث الصحّة و الاعتلال تحت الکیف المسموع و لکن محمولات قضایا العلمین لا تعدّ أعراضا للکیف المسموع لعدم الارتباط بینهما بل المحمولات عوارض للکلمة و الکلام بما لهما من الحیثیتین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الجامع لموضوعات مسائل العلم یکفی للتمییز بین العلوم و الفنون و لا حاجة إلی ضمیمة وحدة الغرض لحصول التمییز بالموضوع وحده کما عرفت بل التمییز بالموضوع مقدّم رتبة علی التمییز بالمحمول أو الغرض فلا یبقی إجمال حتّی یرتفع بالأمر المترتّب علیه من الغرض فافهم و استقم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أنّه ذهب فی تهذیب الاصول إلی أنّ التمایز بنفس القضایا و المسائل و لا حاجة إلی نفس الموضوع الجامع فضلا عن کون التمایز به لأنّ العلوم لم تکن فی ابتداء الأمر إلاّ قضایا قلیلة قد تکمّلت بمرور الزمان فلم یکن الموضوع عند المؤسّس</w:t>
      </w:r>
    </w:p>
    <w:p>
      <w:pPr>
        <w:pStyle w:val="BookText"/>
        <w:rPr/>
      </w:pPr>
      <w:r>
        <w:rPr>
          <w:rFonts w:ascii="IRNazanin" w:hAnsi="IRNazanin" w:eastAsia="IRNazanin"/>
          <w:color w:val="111111"/>
          <w:sz w:val="28"/>
          <w:sz w:val="28"/>
          <w:szCs w:val="28"/>
          <w:rtl w:val="true"/>
          <w:lang w:bidi="fa-IR"/>
        </w:rPr>
        <w:t>المدوّن مشخّصا حتّی یجعل البحث عن أحواله و ما تقدّم من علم الجغرافیا أصدق شاهد إذ العلم بأوضاع الأرض من جبالها و میاهها و بحارها و بلدانها لم یتیسّر إلاّ بمجاهدة الرجال قد قام کلّ علی تألیف کتاب فی أوضاع مملکته الخاصّة به حتّی تمّ العلم و لم یکن الهدف هو هذا البحث لدی هؤلاء الرجال،العلم بأوضاع الأرض حتّی یکون البحث عن أحوال مملکته بحثا عن عوارضها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علم الفقه فلم یکن الفقیه الباحث لدی تأسیسه ناظرا أو لاحظا فعل المکلّف حتّی یجعله موضوعا لما یحمله علیه و ما یسلبه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تخیّلوه موضوعا للعلم لا ینطبق علی أکثر مسائل باب الضمان و الإرث و المطهّرات و النجاسات و سائر الأحکام الوضعیّة ممّا هی من الفقه بالضرورة کما أنّ ما تصوّروه موضوعا للفنّ الأعلی لا یطّرد لاستلزامه خروج مباحث الماهیات التی هی من أدقّ مسائله عنه و نظیرها مباحث کیفیّة المعاد و الاعدام و الجنّة و النار و القول بالاستطراد مع أنّ القضایا السلبیّة التحصیلیّة موجودة فی مسائل العلوم و هی لا تحتاج إلی وجود الموضوع و لم تکن أحکامها من قبیل الأعراض للموضوعات بناء علی التحقیق فیها من کون مفادها سلب 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صرّح بأنّ التمایز بین العلوم بذاتها فقضایا کلّ علم مختلفة و متمیّزة بذواتها عن قضایا علم آخر من دون حاجة إلی التکلّفات الباردة اللازمة من کون التمایز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القضایا فی بدو الأمر لا توجب أن لا یکون لها موضوع کلّیّ عند من بحث عنها فمن الممکن أنّ الباحث عن علم الجغرافیا أراد تبیین أوضاع الأرض من جبالها و میاهها و بحارها و بلدانها و معادنها و غیر ذلک و إن لم یتمکّن من جمیع الموارد عملا فی ذلک الحین کما أنّ الباحث عن علم الهیئة أراد تبیین أوضاع</w:t>
      </w:r>
    </w:p>
    <w:p>
      <w:pPr>
        <w:pStyle w:val="BookText"/>
        <w:rPr/>
      </w:pPr>
      <w:r>
        <w:rPr>
          <w:rFonts w:ascii="IRNazanin" w:hAnsi="IRNazanin" w:eastAsia="IRNazanin"/>
          <w:color w:val="111111"/>
          <w:sz w:val="28"/>
          <w:sz w:val="28"/>
          <w:szCs w:val="28"/>
          <w:rtl w:val="true"/>
          <w:lang w:bidi="fa-IR"/>
        </w:rPr>
        <w:t>الکواکب من ثوابتها و سیّاراتها و سرعتها و بطؤها و منظومتها و نسبة ما فیها مع بعضها و غیر ذلک و إن لم یتمکّن من جمیع الموارد عملا فی ذلک الحین و علیه فالموضوع کلّیّ و إن لم یتمکّن الباحث إلاّ من ملاحظة جهة خاصّة من جهات الأرض أو ملاحظة سیّارة من السیّارات فإنّ البحث عنهما من باب أنّهما مصداقان من ذین الکلّیّین اللذین کانا فی کمون نفس الباحثین إذ الباحث عن العلوم لیس کالحاکم علی منطقة حتّی یقتصر نظره إلی موضع خاصّ و لا یلتفت إلی سائر المناطق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اللغوی إذا وضع السراج لسراج خاصّ فی عصره لم یجعله مخصوصا به و لذلک اطلق السراج إطلاقا حقیقیّا علی کلّ سراج حادث و إلاّ یحتاج فی إطلاقه علیه إلی عنایة و ارتکاب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فمجرّد عدم تمکّن الباحث عن جمیع موارد الموضوع العامّ لا یدلّ علی عدم وجود الموضوع العامّ هذا مضافا إلی إمکان منع کون الجغرافیا علما لعدم بنائه علی القواعد الکلّیّة بل هو العلم بالمناطق الشخصیّة الجزئیّة بحیث لا یعمّ غیرها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الفقه لم یتصدّ الفقهاء لاستنباط حکم أشیاء خاصّة معیّنة بل هم فی صدد بیان أحکام جمیع الموضوعات فالفقیه أراد استکشاف الأحکام الشرعیّة من التکلیفیّة و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قصورنا فی تعریف الموضوع بالنسبة إلی بعض العلوم لا یکشف عن عدم وجود الموضوع أصلا للعلوم بل اللازم هو التعبیر عنه بالکلّیّ الذی اتّحد مع موضوعات مسائله ثمّ السعی نحو استکشاف الموضوع علی نحو یعمّ موضوعات جمیع المسائل عدا ما لا یمکن إدراجه فی الموضوع إلاّ استطرادا فمثلا یمکن أن یقال فی موضوع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یبحثون عن طبیعة أفعال المکلّف و یقولون بوجوبها و حرمتها و استحبابها و کراهتها و إباحتها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فالموضوع عندهم هو طبیعة الأفعال و یبحثون عن أحکامها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 من الضمانات و المیراث و المطهّرات و النجاسات و سائر الأحکام</w:t>
      </w:r>
      <w:bookmarkStart w:id="86" w:name="pg16999_206586"/>
    </w:p>
    <w:p>
      <w:pPr>
        <w:pStyle w:val="BookText"/>
        <w:rPr/>
      </w:pPr>
      <w:bookmarkEnd w:id="86"/>
      <w:r>
        <w:rPr>
          <w:rFonts w:ascii="IRNazanin" w:hAnsi="IRNazanin" w:eastAsia="IRNazanin"/>
          <w:color w:val="111111"/>
          <w:sz w:val="28"/>
          <w:sz w:val="28"/>
          <w:szCs w:val="28"/>
          <w:rtl w:val="true"/>
          <w:lang w:bidi="fa-IR"/>
        </w:rPr>
        <w:t>الوضعیّة من السببیّة و المانعیّة و الشرطیّة و غیرها یرجع إلی الأحکام التکلیفیّة التی هی من عوارض الأفعال فإنّ مرجعیّة اشتغال الذمّة بالضمان إلی وجوب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الأداء من الأفعال و هکذا مرجعیّة النجاسات إلی وجوب الاجتناب عنها و تطهیر الثیاب و الأبدان منها و الاجتناب و التطهیر من الأفعال و أیضا مرجعیّة الإرث إلی جواز التصرّف فی المیراث فیما یجوز أن یتصرّف المالک فیه و مرجعیّة السببیّة إلی وجوب المسبّب عند وجود السبب فمثلا مرجعیّة سببیّة دلوک الشمس لوجوب الصلاة هو وجوبها عنده و عدمها قبله،و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کانت الآثار الشرعیّة لأنواع الأفعال من الصلاة و الصوم و الحجّ و غیرها فإسنادها إلی جنسها و هو طبیعة الأفعال لا یخلو عن المسامحة و لکن ذلک لا یضرّ بکون الموضوعات لها الجامع الواحد به یمتاز کلّ علم عن علم آخر و مع تمایز العلوم بالموضوع الجامع لا یبقی إبهام حتّی یرتفع بالجامع المحمولیّ أو الغرض الوحدانیّ</w:t>
      </w:r>
      <w:r>
        <w:rPr>
          <w:rFonts w:eastAsia="IRNazanin" w:cs="IRNazanin"/>
          <w:color w:val="111111"/>
          <w:sz w:val="28"/>
          <w:szCs w:val="28"/>
          <w:rtl w:val="true"/>
          <w:lang w:bidi="fa-IR"/>
        </w:rPr>
        <w:t>.</w:t>
      </w:r>
    </w:p>
    <w:p>
      <w:pPr>
        <w:pStyle w:val="Heading4"/>
        <w:numPr>
          <w:ilvl w:val="3"/>
          <w:numId w:val="1"/>
        </w:numPr>
        <w:rPr/>
      </w:pPr>
      <w:bookmarkStart w:id="87" w:name="__RefHeading___Toc1211678_3381743652"/>
      <w:bookmarkStart w:id="88" w:name="_Toc34"/>
      <w:bookmarkEnd w:id="87"/>
      <w:r>
        <w:rPr>
          <w:rtl w:val="true"/>
        </w:rPr>
        <w:t>الخلاصة</w:t>
      </w:r>
      <w:r>
        <w:rPr>
          <w:rtl w:val="true"/>
        </w:rPr>
        <w:t>:</w:t>
      </w:r>
      <w:bookmarkEnd w:id="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التمایز بین العلوم بالموضوع الجامع الذی لا یندرج تحت جامع آخر و علیه فیندرج موضوع کلّ باب أو کلّ مسألة من علم تحت موضوع واحد بحیث تکون محمولات القضایا أعراضا لذلک فلا یرد علی کون تمایز العلوم بالموضوع ما أورده صاحب الکفایة من أنّ لازمه هو کون کلّ باب بل کلّ مسألة من کلّ علم علما علی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موضوعات أبواب النحو أو مسائلها ککون الفاعل مرفوعا أو المفعول منصوبا تندرج تحت موضوع واحد جامع کلّیّ کالکلمة و الکلام من حیث قابلیّتهما للإعراب و البناء بحیث یصحّ حمل المرفوع أو المنصوب علی الکلمة کما یصحّ حملهما علی الفاعل و المفعول</w:t>
      </w:r>
      <w:r>
        <w:rPr>
          <w:rFonts w:eastAsia="IRNazanin" w:cs="IRNazanin"/>
          <w:color w:val="111111"/>
          <w:sz w:val="28"/>
          <w:szCs w:val="28"/>
          <w:rtl w:val="true"/>
          <w:lang w:bidi="fa-IR"/>
        </w:rPr>
        <w:t>.</w:t>
      </w:r>
      <w:bookmarkStart w:id="89" w:name="pg16999_206587"/>
    </w:p>
    <w:p>
      <w:pPr>
        <w:pStyle w:val="BookText"/>
        <w:rPr/>
      </w:pPr>
      <w:bookmarkEnd w:id="8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فی التمایز بین العلوم إلی ضمیمة وحدة الغرض لحصول التمایز بالموضوع وحده بل مع حصول التمایز بالموضوع الکلّیّ الجامع علی النحو المذکور فلا یبقی إجمال حتّی یرتفع بالأمر المترتّب علی مسائل العلم و أبوابه من الغرض فالتمایز بالموضوع مقدّم رتبة علی التمایز بالغرض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لدعوی التمایز بنفس القضایا و المسائل مع تقدّم التمایز بنفس الموضوع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الاستدلال بأنّ بعض العلوم کعلم الجغرافیا لم یکن فی ابتداء الأمر إلاّ قضایا قلیلة قد تکمّلت بمرور الزمان فلم یکن الموضوع عند المؤسّس المدوّن مشخّصا حتّی یجعل البحث عن أحواله أصدق شاهد إذ العلم بأوضاع الأرض من جبالها و میاهها و بحارها و بلدانها لم یتیسّر إلاّ بمجاهدة الرجال قد قام کلّ علی تألیف کتاب فی أوضاع مملکته الخاصّة به حتّی تمّ العلم،مندفع بأنّ کلّ علم له موضوع و إن کان قضایاه فی أوّل الأمر قلیلة و لعلّ موضوع علم الجغرافیا هو أوضاع الأرض من جبالها و میاهها و بحارها و بلدانها و معادنها و نحوها و إن لم یتمکّن الباحث عن تبیین جمیع موارد الموضوع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موضوع علم الفقه هو طبیعة الأفعال التی تتعلّق بها الأحکام الخمسة و کلّ حکم وضعیّ یرجع إلی الأحکام التکلیفیّة التی تکون أعراضا لطبیعة الأفعال فمثل اشتغال الذمّة بالضمان یرجع إلی وجوب الأداء و هکذا النجاسات ترجع إلی وجوب الاجتناب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فمع حصول التمایز بالموضوع الجامع الکلّیّ یرتفع الإجمال فلا یبقی مورد للتمایز بالمسائل أو الأغراض فلا تغفل</w:t>
      </w:r>
      <w:r>
        <w:rPr>
          <w:rFonts w:eastAsia="IRNazanin" w:cs="IRNazanin"/>
          <w:color w:val="111111"/>
          <w:sz w:val="28"/>
          <w:szCs w:val="28"/>
          <w:rtl w:val="true"/>
          <w:lang w:bidi="fa-IR"/>
        </w:rPr>
        <w:t>.</w:t>
      </w:r>
    </w:p>
    <w:p>
      <w:pPr>
        <w:pStyle w:val="Heading3"/>
        <w:numPr>
          <w:ilvl w:val="2"/>
          <w:numId w:val="1"/>
        </w:numPr>
        <w:rPr/>
      </w:pPr>
      <w:bookmarkStart w:id="90" w:name="__RefHeading___Toc1211680_3381743652"/>
      <w:bookmarkStart w:id="91" w:name="_Toc35"/>
      <w:bookmarkEnd w:id="90"/>
      <w:r>
        <w:rPr>
          <w:rtl w:val="true"/>
        </w:rPr>
        <w:t>الجهة الرابعة</w:t>
      </w:r>
      <w:r>
        <w:rPr>
          <w:rtl w:val="true"/>
        </w:rPr>
        <w:t>:</w:t>
      </w:r>
      <w:r>
        <w:rPr>
          <w:rtl w:val="true"/>
        </w:rPr>
        <w:t>فی موضوع علم الاصول</w:t>
      </w:r>
      <w:r>
        <w:rPr>
          <w:rtl w:val="true"/>
        </w:rPr>
        <w:t>:</w:t>
      </w:r>
      <w:bookmarkEnd w:id="91"/>
    </w:p>
    <w:p>
      <w:pPr>
        <w:pStyle w:val="Heading4"/>
        <w:numPr>
          <w:ilvl w:val="3"/>
          <w:numId w:val="1"/>
        </w:numPr>
        <w:rPr/>
      </w:pPr>
      <w:bookmarkStart w:id="92" w:name="__RefHeading___Toc1211682_3381743652"/>
      <w:bookmarkStart w:id="93" w:name="_Toc36"/>
      <w:bookmarkEnd w:id="92"/>
      <w:r>
        <w:rPr>
          <w:rtl w:val="true"/>
        </w:rPr>
        <w:t>اشارة</w:t>
      </w:r>
      <w:bookmarkEnd w:id="9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مقتضی تعریف علم الاصول بالقواعد الممهّدة لاستنباط</w:t>
      </w:r>
    </w:p>
    <w:p>
      <w:pPr>
        <w:pStyle w:val="BookText"/>
        <w:rPr/>
      </w:pPr>
      <w:r>
        <w:rPr>
          <w:rFonts w:ascii="IRNazanin" w:hAnsi="IRNazanin" w:eastAsia="IRNazanin"/>
          <w:color w:val="111111"/>
          <w:sz w:val="28"/>
          <w:sz w:val="28"/>
          <w:szCs w:val="28"/>
          <w:rtl w:val="true"/>
          <w:lang w:bidi="fa-IR"/>
        </w:rPr>
        <w:t>الأحکام الشرعیّة کما ذهب إلیه المشهور أو العلم بالقواعد لتحصیل الوظیفة الفعلیّة فی مرحلة العمل کما ذهب إلیه بعض الأعاظم أو القواعد الآلیّة التی یمکن أن تقع فی کبری استنتاج الأحکام الکلّیّة الفرعیّة الإلهیّة أو الوظیفة العملیّة کما ذهب إلیه سیّدنا الإمام المجاهد قدّس سرّه أو صناعة یعرف بها القواعد التی یمکن أن تقع فی طریق استنباط الأحکام أو التی ینتهی إلیها فی مقام العمل کما ذهب إلیه صاحب الکفایة أو العلم بالعناصر المشترکة فی الاستدلال الفقهیّ خاصّة التی یستعملها الفقیه کالدلیل علی الجعل الشرعیّ الکلّیّ کما ذهب إلیه السیّد الشهید الصدر قدّس سرّه و نظائرها هو أنّ موضوع علم الاصول هو ما یصلح للحجّیّة فی تحصیل الأحکام الکلّیّة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البحث عن القواعد المذکورة یرجع إلی البحث عن صحّة شیء للحجّیّة علی الحکم و عدمها و عن حدوده و کیفیّته فالموضوع لعلم الاصول هو ذات الحجّة لتحصیل الأحکام الکلّیّة الفقهیّة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مراد صاحب الفصول من أنّ الموضوع هو ذات الأدلّة فی قبال المشهور الذین ذهبوا إلی أنّ الموضوع هو الأدلّة بما هی أدلّة ذلک أیضا و لکنّ الظاهر من کلمات المتقدّمین و صاحب الفصول أنّ مرادهم من الأدلّة و ذاتها هی الأدلّة الأربعة فیفترق قولهم مع ما ذکرناه من أنّ موضوع علم الاصول هو ما یصلح للحجّیّة لعدم اختصاص ما ذکرناه بالأدلّة الأربعة فلا یرد علیه ما اورد علی المتقدّمین من أنّ أکثر مباحث الفنّ باحثة عن أحوال غیر الأدلّة الأربعة کمباحث العامّ و الخاصّ و المطلق و المقیّد و کالمباحث التی یبحث فیها عن عدم حجّیّة القیاس و الاستحسان أو باحثة عن دلیلیّة الأدلّة کالمباحث التی یبحث فیها عن حجّیّة الکتاب و حجّیّة العقل،إذ الموضوع علی ما ذکرناه هو ما یصلح للحجّیّة و هو لا یختصّ بالأدلّة الأربعة فلا حاجة إلی التوجیه کما فی الفصول بأنّ المباحث الاول إنّما یبحث عنها باعتبار وقوعها فی الکتاب و السنّة فعند التحقیق لیس موضوع مباحثهم مطلق تلک الامور بل المقیّد</w:t>
      </w:r>
    </w:p>
    <w:p>
      <w:pPr>
        <w:pStyle w:val="BookText"/>
        <w:rPr/>
      </w:pPr>
      <w:r>
        <w:rPr>
          <w:rFonts w:ascii="IRNazanin" w:hAnsi="IRNazanin" w:eastAsia="IRNazanin"/>
          <w:color w:val="111111"/>
          <w:sz w:val="28"/>
          <w:sz w:val="28"/>
          <w:szCs w:val="28"/>
          <w:rtl w:val="true"/>
          <w:lang w:bidi="fa-IR"/>
        </w:rPr>
        <w:t>منها بالوقوع فی الکتاب و السنّة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بحثهم عن حجّیّة الکتاب و خبر الواحد فهو بحث عن الأدلّة لأنّ المراد بها ذات الأدلّة لا هی مع وصف کونها أدلّة فکونها أدلّة من أحوالها اللاحقة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یبحث عنها أیضا و أمّا بحثهم عن عدم حجّیّة القیاس و الاستحسان و نحوهما فیمکن أن یلتزم بأنّه استطرادیّ تتمیما للمباحث أو یقال المقصود من نفی کونها أدلّة بیان انحصار الأدلّة فی البواقی فیرجع البحث عن أحوالها أو أنّ المراد بالأدلّة ما یکون دلیلا و لو عند البعض أو ما یحتمل عند علماء الإسلام و لو بعضهم أن یکون دلیلا فیدخل فیها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 الموضوع لا یختصّ بالأدلّة الأربعة کما أنّ الموضوع لیس الحجّة الفعلیّة فی الفقه حتّی یکون البحث عن الحجّیّة بحثا عن المبادئ بل الموضوع هو ما یصلح للحجّیّة فالبحث عن الحجّیّة بحث عن أحوال ذات الحجّة و أیضا حیث کان الموضوع ذات ما یصلح للحجّیّة لم یکن البحث عن القیاس و الاستحسان و نحوهما خارجا عن المباحث الاصولیّة لأنّهما ممّا یصلح للحجّیّة و یحتملها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فی التوجیه المذکور من الضعف و الإشکال و هو أنّ محدودیّة الغرض من البحث عن هذه الامور لا یوجب تقییدا فی تلک المباحث فلا وجه لقول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التحقیق لیس موضوع مباحثهم مطلق تلک الامور بل المقیّد منها بالوقوع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مختارنا فی الموضوع أولی ممّا فی نهایة الاصول من أنّ الموضوع هو الحجّة الفعلیّة فی الفقه و إلیک نصّ کلامه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الموضوع علی التحقیق عبارة عن عنوان 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بعد ما علمنا بأنّ لنا أحکاما شرعیّة یحصل لنا العلم إجمالا بوجود حجج فی البین بها یحتجّ المولی علینا و نحتجّ علیه فی إثبات الأحکام الشرعیّة و امتثالها فوجود أصل الحجّة و الدلیل معلوم لنا و المطلوب فی علم الاصول تعیّنات الحجّة و تشخّصاتها کخبر الواحد و الشهرة و الظواهر و نحوها ففی قولنا خبر الواحد حجّة و إن جعل وصف الحجّیّة محمولا 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بحسب الحقیقة هو الموضوع فإنّه الأمر المعلوم و المجهول تعیّناته و أفراده فمحصّل مسائل الاصول هو أنّ الحجّة التی نعلم بوجودها إجمالا لها تعیّنات و أفراد منها خبر الواحد و منها الشهرة و هکذا فکلّ مسألة یرجع البحث فیها إلی تعیین مصداق للحجّة مسألة اصولیّة کمسألة حجّیّة الخبر و الشهرة و الإجماع و حجّیّة أحد الخبرین فی باب التعارض و مسألة حجّیّة القطع بقسمیه من التفصیلیّ و الإجمالیّ فإنّ حجّیّة القطع التفصیلیّ و إن کانت أمرا واضحا و لذا لم یتعرّض لها القدماء إلاّ أنّ توهّم عدم الحجّیّة فی بعض أقسامه أوجب البحث عنها فهی أیضا من مسائل علم الاصول و لا ربط لها بالمسائل الکلامیّة کما فی الکفایة و لیس الحجّة فی اصطلاح الاصولیّ عبارة عن حدّ الوسط بل هی بمعناها اللغویّ أعنی ما یحتجّ به المولی علی العبد و بالعکس فی مقام الامتثال فیکون القطع بقسمیه أیضا من مصادیقها حقیقة و علی هذا فمبحث الاشتغال من مباحث الاصول حیث یرجع البحث فیه إلی البحث عن حجّیّة العلم الإجمالیّ و کذلک مبحث حجّیّة الاستصحاب بل و مبحث البراءة أیضا إذ محصّل البحث فیه هو أنّ صرف احتمال التکلیف یکفی لتنجیز الواقع و یصحّح احتجاج المولی و مؤاخذته أم لا و کذلک مسألة التخییر حیث أنّ المبحوث عنه فیها أنّه فی مقام دوران الأمر بین المحذورین هل یکون الأخذ بأحد الطرفین کافیا فی احتجاج العبد علی المولی و هکذا البحث عن حجّیّة المفاهیم فإنّ البحث فیها لیس فی أصل ثبوت المفهوم بل فی حجّیّتها حیث أنّ لذکر القید الزائد مثل الشرط و الوصف و امثالهما ظهورا ما فی الدخالة بلا إشکال و إنّما یقع البحث عن حجّیّتها و بالجملة فکلّ مسألة یکون حیثیّة البحث فیها حجّیّة أمر من الامور التی تصلح للحجّیّة أو یتوهّم حجّیّتها فهی مسألة اصولیّة نعم لمّا کان حجّیّة بعض الحجج أمرا واضحا لم یتصدّ القدماء للبحث عنها کمسألة حجّیّة القطع مثلا و کحجّیّة الظواهر حیث أنّ أصل حجّیّة الظواهر کانت أمرا مفروغا عنها و إنّما کان یقع الإشکال فی بعض الموارد</w:t>
      </w:r>
    </w:p>
    <w:p>
      <w:pPr>
        <w:pStyle w:val="BookText"/>
        <w:rPr/>
      </w:pPr>
      <w:r>
        <w:rPr>
          <w:rFonts w:ascii="IRNazanin" w:hAnsi="IRNazanin" w:eastAsia="IRNazanin"/>
          <w:color w:val="111111"/>
          <w:sz w:val="28"/>
          <w:sz w:val="28"/>
          <w:szCs w:val="28"/>
          <w:rtl w:val="true"/>
          <w:lang w:bidi="fa-IR"/>
        </w:rPr>
        <w:t>التی حصل فیها للکلام نحو اضطراب و اختلال کالعامّ المخصّص أو اللفظ المستعمل کثیرا فی المعنی المجازیّ و نحو ذلک و کیف کان فهذه المسائل کلّها مسائل اصولیّة نعم بعض المباحث التی لم یکن المبحوث عنه فیها حیثیّة الحجّیّة تکون خارجة من الاصول و تدخل فی سلک المبادئ کمسألة مقدّمة الواجب و مبحث الضدّ و أمثالهما فتدبّر و قد تلخّص من جمیع ما ذکرنا أنّ موضوع علم الاصول هو عنوان الحجّة فی الفقه و محصّل مسائله تشخیص مصادیق الحجّة و تعیّناته و لذلک تری الشافعیّ یبحث فی رسالته التی ألّفها فی هذا الفنّ عن حجّیّة الحجج الشرعیّة من الکتاب و السنّة فتأمّل فی المقام فإنّه بالتأمّل حقیق</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وجه الأولویّة أنّ العلم الإجمالیّ بوجود الحجج ینحلّ بعد معلومیّة تعداد من الحجج فیصیر البحث فی بقیّة الموارد بحثا عمّا یصلح للحجّیّة لا تعیّنات معلوم الحجّیّة فالموضوع العامّ هو ما یصلح للحجّیّة لا الحجّة المعلومة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ذهابه إلیه هو تصحیح ما ذهب إلیه المشهور من أنّ موضوع علم الاصول هو الأدلّة بما هی أدلّة لا ذات الأدلّة کما ذهب إلیه صاحب الفصول حتّی یکون البحث عن حجّیّة الخبر الواحد مثلا بحثا عن تعیّنات معلوم الحجّیّة و أحوالها و لا یکون بحثا عن ثبوت الحجّة و اللاحجة حتّی یکون من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عرفت ما فیه لانحلال العلم الإجمالیّ بتعداد معلوم من الحجج و صیرورة البحث عن البواقی بحثا عن نفس الدلیلیّة و الحجّیّة لا عن أحوالها فلم یتمّ ما ذهب إلیه المشهور فالموضوع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للحجّیّة علی الحکم الکلّیّ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معلوم الحجّیّة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فیه من الإشکال فی إخراج مسألة مقدّمة الواجب و مبحث الضدّ و أمثالهما عن المسائل الاصولیّة و إدخالها فی سلک المبادئ مع أنّه یمکن تقریبها</w:t>
      </w:r>
    </w:p>
    <w:p>
      <w:pPr>
        <w:pStyle w:val="BookText"/>
        <w:rPr/>
      </w:pPr>
      <w:r>
        <w:rPr>
          <w:rFonts w:ascii="IRNazanin" w:hAnsi="IRNazanin" w:eastAsia="IRNazanin"/>
          <w:color w:val="111111"/>
          <w:sz w:val="28"/>
          <w:sz w:val="28"/>
          <w:szCs w:val="28"/>
          <w:rtl w:val="true"/>
          <w:lang w:bidi="fa-IR"/>
        </w:rPr>
        <w:t>بنحو تکون هذه المسائل أیضا من المسائل الاصولیّة و هو أن یقال إنّ وجوب ذی المقدّمة هل یکون حجّة علی وجوب المقدّمة أم لا فالبحث عنه یکون بحثا عمّا یصلح للحجّیّة علی الحکم الکلّیّ الفقهیّ أیضا و هکذا الأمر فی مبحث الضدّ بأن یقال إنّ الأمر بالشیء هل یکون حجّة علی المنع عن الضدّ أم لا یکون فالبحث عنه أیضا بحث عمّا یصلح للحجّیّة علی الحکم الکلّیّ الفقهیّ و لعلّه أشار إلیه بالأمر بالتدبّر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فالموضوع المذکور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 جمیع القواعد المبحوث عنها فی علم الاصول عدا عدّة من المباحث التی لا یکون البحث فیها عن الکبریات التی یمکن أن تقع فی تحصیل الحجّة علی الفقه کالبحث عن أدوات العموم أو أنّ المشتقّات ظاهرة فی من تلبّس بالمبدإ أو تعمّ من انقضی عنه المبدأ و نحوهما فإنّها بحث عن الصغریات لا عن حجّیّة الظهورات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فمع انطباق الموضوع المذکور علی جمیع القواعد الاصولیّة عدا ما ذکر فلا وجه لإنکار الموضوع فی علم الاصول کما یظهر من بعض الأعاظم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علم الاصول لیس له موضوع أصلا بل هو عبارة عن جملة مسائل و قواعد متشتّته جمعها اشتراکها فی الدخل فی الغرض الذی لأجله دوّن ذلک العلم علی اختلاف ما یحصل منها من حیث القطع بالحکم الواقعیّ أو التعبّد به أو الوظیفة الشرعیّة عند الشکّ فی الحکم أو الوظیفة العقلیّة التی یرجع إلیها أخیرا کلّها تحصّل غرضا واحدا و هو تحصیل الوظیفة الفعلیّة فی مقام العمل و هذا المقدار یکفی فی معرفة علم الاصول</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الجامع المذکور أعنی ما یصلح للحجّیّة علی الحکم الکلّیّ الفقهیّ ینطبق علی جمیع موضوعات المسائل کالخبر و الشهرة و الخبرین المتعارضین و الاستصحاب و البراءة و التخییر و حجّیّة المفاهیم و غیر ذلک لأنّ کلّها ممّا یصلح للحجّیّة علی الحکم</w:t>
      </w:r>
      <w:bookmarkStart w:id="94" w:name="pg16999_206593"/>
    </w:p>
    <w:p>
      <w:pPr>
        <w:pStyle w:val="BookText"/>
        <w:rPr/>
      </w:pPr>
      <w:bookmarkEnd w:id="94"/>
      <w:r>
        <w:rPr>
          <w:rFonts w:ascii="IRNazanin" w:hAnsi="IRNazanin" w:eastAsia="IRNazanin"/>
          <w:color w:val="111111"/>
          <w:sz w:val="28"/>
          <w:sz w:val="28"/>
          <w:szCs w:val="28"/>
          <w:rtl w:val="true"/>
          <w:lang w:bidi="fa-IR"/>
        </w:rPr>
        <w:t>الکلّیّ الفقهیّ و معه فلا حاجة إلی انطباقه علی المحمولات کما ذهب إلیه فی نهایة الاصول بعد تمهید مقدّمات طویلة و لعلّ منشأ ذلک هو تخیّل أنّ الموضوع هو الحجّة المعلومة الفعلیّة فحیث لم یکن موضوعات المسائل کالمذکورات حججا فعلیّة تکلّف فی أخذ الجامع من المحمولات لأنّ صورة البحث فی العلوم لیست إثبات الموضوع للمحمول بل الأمر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الموضوع العامّ لیس بحجة معلومة فعلیّة أیضا لما عرفت من انحلال الحجّة المعلومة بتعداد من الحجج المعلومة بل هو ما یصلح للحجّیّة و هو یصدق علی موضوعات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بعض المحمولات منفیّ الحجّیّة کالقیاس و الشهرة و الاستحسان و نحوها فإنّها لیست بحجّة فکیف یؤخذ من هذه المحمولات الحجّة الفعلیّة هذا بخلاف موضوعاتها فإنّ القیاس أو الشهرة أو الاستحسان و نحوها ممّا یصلح و یحتمل للحجّیّة علی الحکم الکلّیّ الفقهیّ إذ المراد من الصلاحیّة هو الإمکان و الاحتمال و هما موجودان فیها مع قطع النظر عن الأدلّة الناهیة و المانعة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بعد ما عرفت من أنّ الموضوع هو ما یصلح للحجّیّة من دون اختصاص بالأدلّة الأربعة لا یرد علیه ما أورده صاحب الکفایة علی من ذهب إلی أنّ الموضوع هو ذات الأدلّة الأربعة کصاحب الفصول إذ بناء علی ما ذکرناه موضوع العلم هو نفس موضوع المباحث الاصولیّة کالخبر لا السنّة المحکیّة بالخبر و علیه فمسألة الخبر الواحد و التعادل و التراجیح عین موضوع العلم و لیس بخارج عنه من دون حاجة إلی إرجاعه إلی السنّة الواقعیّة کما لا یخفی</w:t>
      </w:r>
      <w:r>
        <w:rPr>
          <w:rFonts w:eastAsia="IRNazanin" w:cs="IRNazanin"/>
          <w:color w:val="111111"/>
          <w:sz w:val="28"/>
          <w:szCs w:val="28"/>
          <w:rtl w:val="true"/>
          <w:lang w:bidi="fa-IR"/>
        </w:rPr>
        <w:t>.</w:t>
      </w:r>
    </w:p>
    <w:p>
      <w:pPr>
        <w:pStyle w:val="Heading4"/>
        <w:numPr>
          <w:ilvl w:val="3"/>
          <w:numId w:val="1"/>
        </w:numPr>
        <w:rPr/>
      </w:pPr>
      <w:bookmarkStart w:id="95" w:name="__RefHeading___Toc1211684_3381743652"/>
      <w:bookmarkStart w:id="96" w:name="_Toc37"/>
      <w:bookmarkEnd w:id="95"/>
      <w:r>
        <w:rPr>
          <w:rtl w:val="true"/>
        </w:rPr>
        <w:t>الخلاصة</w:t>
      </w:r>
      <w:r>
        <w:rPr>
          <w:rtl w:val="true"/>
        </w:rPr>
        <w:t>:</w:t>
      </w:r>
      <w:bookmarkEnd w:id="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الاصول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للحجّیّة علی الأحکام الکلّیّة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p>
    <w:p>
      <w:pPr>
        <w:pStyle w:val="BookText"/>
        <w:rPr/>
      </w:pPr>
      <w:r>
        <w:rPr>
          <w:rFonts w:ascii="IRNazanin" w:hAnsi="IRNazanin" w:eastAsia="IRNazanin"/>
          <w:color w:val="111111"/>
          <w:sz w:val="28"/>
          <w:sz w:val="28"/>
          <w:szCs w:val="28"/>
          <w:rtl w:val="true"/>
          <w:lang w:bidi="fa-IR"/>
        </w:rPr>
        <w:t>مرجع التعاریف کالعلم بالقواعد الممهّدة کما ذهب إلیه المشهور أو العلم بالقواعد التی یمکن أن تقع کبری للشکل القیاسیّ الذی رتّب لتحصیل الحجّة علی الحکم الکلّیّ الفقهیّ کما هو المختار أو العلم بالقواعد الآلیّة التی یمکن أن تقع فی کبری استنتاج الأحکام الکلّیّة الفرعیّة الإلهیّة أو الوظیفة العملیّة کما أفاده سیّدنا الإمام المجاهد قدّس سرّه و غیر ذلک،إلی العلم بما یصلح للحجّیّة علی الأحکام الکلّیّة الفقهیّة فالموضوع لعلم الاصول هو ذات الحجّة و ذات الحجّة لا یختصّ بالأدلّة الأربعة و لذلک یشمل موضوع علم الاصول لما لا یبحث عن أحوال الأدلّة الأربعة کالبحث عن العامّ و الخاصّ و المطلق و المقیّد لأنّها ممّا یصلح للحجّیّة علی الأحکام الکلّیّة الفقهیّة مع أنّها لیست من مختصّات الأدلّة الأربعة فلا وجه لدعوی استطراد هذه المباحث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الموضوع هو ما یصلح للحجّیّة فکلّ شیء تدّعی حجّیّته و إن لم تساعده الأدلّة یشمله موضوع علم الاصول کالقیاس و الاستحسان لأنّه أیضا ممّا یصلح للحجّیّة فلا وجه لدعوی استطراد هذه المباحث نعم لو قلنا بأنّ الموضوع فی علم الاصول هو ما یکون حجّة فعلیّة کان القیاس و نحوه خارجا عن موضوع علم الاصول و لکن عرفت أنّ الموضوع هو ما یصلح للحجّیّة علی الأحکام الکلّیّة الفقهیّة و لا وجه لتقیید الحجّیّة بالفعلیّة کما یظهر من نهایة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فموضوع علم الاصول یشمل جمیع القواعد الکلّیّة المبحوث عنها فی علم الاصول کحجّیّة المفاهیم نعم البحث عن مدلول أدوات العموم أو المشتقّات و نحوهما من صغریات الظهورات فالبحث عنها لیس بحثا اصولیّا بل یکون من المبادئ فإنّ کبری هذه الظهورات و هی حجّیّة الظهورات تقع فی الشکل القیاسیّ لاستنتاج الأحکام الکلّیّة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أنّ بعد اتضاح أنّ موضوع علم الاصول هو ما یصلح لأن یکون حجّة علی الأحکام الفقهیّة الکلّیّة لا مجال لأن یجعل الموضوع هو الحجّة التی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نعلم بوجودها إجمالا فنبحث عن تعیّناتها و أفرادها کما فی نهایة الاصول و إلاّ فبعد انحلال الحجّة المعلومة إجمالا بعدّة من موارد الحجج التفصیلیّة فلا یصحّ البحث عن صلاحیّة الموارد الاخری لکونها حجّة علی الأحکام و المعلوم خلافه فالموضوع هو ما یصلح للحجّیّة و هو ینطبق علی جمیع القواعد المبحوث عنها فی علم الاصول عدا موارد تکون من المبادئ کالبحث عن الأدوات أو المشتقّات و نحوهما کما عرفت</w:t>
      </w:r>
      <w:r>
        <w:rPr>
          <w:rFonts w:eastAsia="IRNazanin" w:cs="IRNazanin"/>
          <w:color w:val="111111"/>
          <w:sz w:val="28"/>
          <w:szCs w:val="28"/>
          <w:rtl w:val="true"/>
          <w:lang w:bidi="fa-IR"/>
        </w:rPr>
        <w:t>.</w:t>
      </w:r>
      <w:bookmarkStart w:id="97" w:name="pg16999_206596"/>
    </w:p>
    <w:p>
      <w:pPr>
        <w:pStyle w:val="Heading2"/>
        <w:numPr>
          <w:ilvl w:val="1"/>
          <w:numId w:val="1"/>
        </w:numPr>
        <w:rPr/>
      </w:pPr>
      <w:bookmarkStart w:id="98" w:name="__RefHeading___Toc1211686_3381743652"/>
      <w:bookmarkStart w:id="99" w:name="_Toc38"/>
      <w:bookmarkEnd w:id="97"/>
      <w:bookmarkEnd w:id="98"/>
      <w:r>
        <w:rPr>
          <w:rtl w:val="true"/>
        </w:rPr>
        <w:t>الأمر الثانی</w:t>
      </w:r>
      <w:r>
        <w:rPr>
          <w:rtl w:val="true"/>
        </w:rPr>
        <w:t>:</w:t>
      </w:r>
      <w:r>
        <w:rPr>
          <w:rtl w:val="true"/>
        </w:rPr>
        <w:t>فی الوضع</w:t>
      </w:r>
      <w:bookmarkEnd w:id="99"/>
    </w:p>
    <w:p>
      <w:pPr>
        <w:pStyle w:val="Heading3"/>
        <w:numPr>
          <w:ilvl w:val="2"/>
          <w:numId w:val="1"/>
        </w:numPr>
        <w:rPr/>
      </w:pPr>
      <w:bookmarkStart w:id="100" w:name="__RefHeading___Toc1211688_3381743652"/>
      <w:bookmarkStart w:id="101" w:name="_Toc39"/>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و الکلام فیه یقع فی مقامات</w:t>
      </w:r>
      <w:r>
        <w:rPr>
          <w:rFonts w:eastAsia="IRNazanin" w:cs="IRNazanin"/>
          <w:color w:val="111111"/>
          <w:sz w:val="28"/>
          <w:szCs w:val="28"/>
          <w:rtl w:val="true"/>
          <w:lang w:bidi="fa-IR"/>
        </w:rPr>
        <w:t>:</w:t>
      </w:r>
    </w:p>
    <w:p>
      <w:pPr>
        <w:pStyle w:val="Heading3"/>
        <w:numPr>
          <w:ilvl w:val="2"/>
          <w:numId w:val="1"/>
        </w:numPr>
        <w:rPr/>
      </w:pPr>
      <w:bookmarkStart w:id="102" w:name="__RefHeading___Toc1211690_3381743652"/>
      <w:bookmarkStart w:id="103" w:name="_Toc40"/>
      <w:bookmarkEnd w:id="102"/>
      <w:r>
        <w:rPr>
          <w:rtl w:val="true"/>
        </w:rPr>
        <w:t>المقام الأوّل</w:t>
      </w:r>
      <w:r>
        <w:rPr>
          <w:rtl w:val="true"/>
        </w:rPr>
        <w:t>:</w:t>
      </w:r>
      <w:r>
        <w:rPr>
          <w:rtl w:val="true"/>
        </w:rPr>
        <w:t>حقیقة الوضع</w:t>
      </w:r>
      <w:r>
        <w:rPr>
          <w:rtl w:val="true"/>
        </w:rPr>
        <w:t>:</w:t>
      </w:r>
      <w:bookmarkEnd w:id="103"/>
    </w:p>
    <w:p>
      <w:pPr>
        <w:pStyle w:val="Heading4"/>
        <w:numPr>
          <w:ilvl w:val="3"/>
          <w:numId w:val="1"/>
        </w:numPr>
        <w:rPr/>
      </w:pPr>
      <w:bookmarkStart w:id="104" w:name="__RefHeading___Toc1211692_3381743652"/>
      <w:bookmarkStart w:id="105" w:name="_Toc41"/>
      <w:bookmarkEnd w:id="104"/>
      <w:r>
        <w:rPr>
          <w:rtl w:val="true"/>
        </w:rPr>
        <w:t>اشارة</w:t>
      </w:r>
      <w:bookmarkEnd w:id="10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حقیقته فذهب فی الفصول إلی أنّه تعیین اللفظ للمعنی علی وجه یصحّح الاستعمال من غیر اعتماد علی تعیینه لمعنی آخر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سیّدنا الإمام المجاهد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الوضع علی ما یظهر من تعاریفها عبارة عن جعل اللفظ للمعنی و تعیینه للدلالة علیه انتهی</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 هو الظاهر أیضا من نهایة الاصول </w:t>
      </w:r>
      <w:r>
        <w:rPr>
          <w:rStyle w:val="FootnoteAnchor"/>
          <w:rtl w:val="true"/>
        </w:rPr>
        <w:footnoteReference w:id="178"/>
      </w:r>
      <w:r>
        <w:rPr>
          <w:rFonts w:ascii="IRNazanin" w:hAnsi="IRNazanin" w:eastAsia="IRNazanin"/>
          <w:color w:val="111111"/>
          <w:sz w:val="28"/>
          <w:sz w:val="28"/>
          <w:szCs w:val="28"/>
          <w:rtl w:val="true"/>
          <w:lang w:bidi="fa-IR"/>
        </w:rPr>
        <w:t>و کیف کان یشهد له ما نراه فی وضع الأعلام الشخصیّة فإنّ الأب أو الجدّ مثلا یعیّن لفظا خاصّا للولید علی وجه یصحّح استعمال اللفظ المعیّن فیه من دون ملاحظة تعیینه لمعنی آخر فکأنّه لیس معناه إلاّ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الصادر من الواضع فی الأعلام الشخصیّة إلاّ تعیین لفظ لذاک و هکذا یکون الأمر فی واضع اللغة من دون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اللازم فی واضع الأعلام الشخصیّة و واضع اللغة هو أن یکونا فی موضع و محلّ من</w:t>
      </w:r>
    </w:p>
    <w:p>
      <w:pPr>
        <w:pStyle w:val="BookText"/>
        <w:rPr/>
      </w:pPr>
      <w:r>
        <w:rPr>
          <w:rFonts w:ascii="IRNazanin" w:hAnsi="IRNazanin" w:eastAsia="IRNazanin"/>
          <w:color w:val="111111"/>
          <w:sz w:val="28"/>
          <w:sz w:val="28"/>
          <w:szCs w:val="28"/>
          <w:rtl w:val="true"/>
          <w:lang w:bidi="fa-IR"/>
        </w:rPr>
        <w:t>الاعتبار حتّی یعتنی بوضعهما و یتّبع الوضع فمثل الأب و الجدّ ممّن یکون له الرئاسة فی الاسرة لهما وضع الأعلام و یتّبع عند الأهل و الأقرباء بل الناس،کما أنّ واضع اللغة ممّن یکون له مهارة الفنّ و الأدب یتّبع عنه لأنّ أمر الوضع إلیه عند الناس و إلاّ فلا یعتنی بوضعه کوضع الأطفال بعض الألفاظ لبعض الأشیاء فصلاحیّة الاتباع من الشرائط لا وجود الاتباع الخارجیّ کما یظهر من نهایة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اختصاص اللفظ بالمعنی و ارتباطه به لا یکفی فی تحقّقه صرف تعیین الواضع ما لم یتّبع فإنّ صرف التعیین لا یوجب انس اللفظ بالمعنی بحیث إذا سمع فهم منه</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لأنّ بعد العلم بتخصیص الواضع الذی یصلح للتبعیّة عنه یحصل الانس بین اللفظ و المعنی و إن لم یتحقّق الاتباع الخارجیّ بعد فالوضع هو تخصیص اللفظ و تعیینه للمعنی ممّن یصلح لأن یتّبع و هذا التخصیص و التعیین یؤول فی الحقیقة إلی اعتبار الواضع الارتباط و الاختصاص بین طبیعة لفظ خاصّ و طبیعة معنی خاصّ فالارتباط و الاختصاص أمر اعتباریّ یحصل بفعل الواضع و هو تخصیصه و تعیینه اللفظ بالنسبة إلی معناه فکما أنّ العلم نصب علی رأس الفرسخ لیدلّ علی الفرسخ و ینتقل منه إلی الفرسخ کذلک اللفظ وضع للمعنی لیدلّ علیه و ینتقل منه إلیه غایة الأمر أنّ الوضع فی العلم المنصوب حقیقیّ خارجیّ و فی اللفظ اعتباریّ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لذا قال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الاختصاص و الارتباط من لوازم الوضع لا عینه و لا حاجة فی وجوده إلاّ إلی اعتبار من الواضع و ممّا ذکر یظهر ما فی الکفایة حیث فسّر الوضع بنفس الاختصاص و الارتباط مع أنّه من لوازمه کما عرفت</w:t>
      </w:r>
      <w:r>
        <w:rPr>
          <w:rFonts w:eastAsia="IRNazanin" w:cs="IRNazanin"/>
          <w:color w:val="111111"/>
          <w:sz w:val="28"/>
          <w:szCs w:val="28"/>
          <w:rtl w:val="true"/>
          <w:lang w:bidi="fa-IR"/>
        </w:rPr>
        <w:t>.</w:t>
      </w:r>
      <w:bookmarkStart w:id="106" w:name="pg16999_206598"/>
    </w:p>
    <w:p>
      <w:pPr>
        <w:pStyle w:val="Heading4"/>
        <w:numPr>
          <w:ilvl w:val="3"/>
          <w:numId w:val="1"/>
        </w:numPr>
        <w:rPr/>
      </w:pPr>
      <w:bookmarkStart w:id="107" w:name="__RefHeading___Toc1211694_3381743652"/>
      <w:bookmarkStart w:id="108" w:name="_Toc42"/>
      <w:bookmarkEnd w:id="106"/>
      <w:bookmarkEnd w:id="107"/>
      <w:r>
        <w:rPr>
          <w:rtl w:val="true"/>
        </w:rPr>
        <w:t>اتّحاد حیثیّة الدلالة الشأنیّة مع الانتقال الشأنیّ</w:t>
      </w:r>
      <w:r>
        <w:rPr>
          <w:rtl w:val="true"/>
        </w:rPr>
        <w:t>:</w:t>
      </w:r>
      <w:bookmarkEnd w:id="108"/>
    </w:p>
    <w:p>
      <w:pPr>
        <w:pStyle w:val="BookText"/>
        <w:rPr/>
      </w:pPr>
      <w:r>
        <w:rPr>
          <w:rFonts w:ascii="IRNazanin" w:hAnsi="IRNazanin" w:eastAsia="IRNazanin"/>
          <w:color w:val="111111"/>
          <w:sz w:val="28"/>
          <w:sz w:val="28"/>
          <w:szCs w:val="28"/>
          <w:rtl w:val="true"/>
          <w:lang w:bidi="fa-IR"/>
        </w:rPr>
        <w:t>ثمّ إنّ حیثیّة الارتباط و الاختصاص بین اللفظ و معناه هی حیثیّة دلالة اللفظ علی معناه شأنا و حیثیّة الانتقال منه إلیه شأنا و لا فرق بین حیثیّة دلالة اللفظ علی معناه و الانتقال منه إلیه و بین حیثیّة دلالة سائر الدوالّ کالعلم المنصوب علی رأس الفرسخ فإنّه أیضا للانتقال من النظر إلیه إلی أنّ هذا الموضع رأس الفرسخ و علیه فبعد اعتبار الواضع ذلک الارتباط و الاختصاص یتحقّق الانتقال من اللفظ إلی معناه بالفعل للواضع و لمن علم بوضعه من دون حاجة إلی شیء آخر و لذا قال المحقّق الأصفهانیّ رحمه اللّه حیث عرفت اتحاد حیثیّة دلالة اللفظ علی معناه و کونه بحیث ینتقل من سماعه إلی معناه مع حیثیّة دلالة سائر الدوالّ تعرف أنّه لا حاجة إلی الالتزام بأنّ حقیقة الوضع تعهّد ذکر اللفظ عند إرادة تفهیم المعنی کما عن بعض أجلّة العصر فإنّک قد عرفت أنّ کیفیة الدلالة و الانتقال فی اللفظ و سائر الدوالّ علی نهج واحد بلا إشکال فهل تری تعهّدا من ناصب العلم علی رأس الفرسخ بل لیس هناک إلاّ وضعه علیه بداعی الانتقال من رؤیته إلیه فکذلک فیما نحن فیه غایة الأمر أنّ الوضع هناک حقیقیّ و هنا اعتباریّ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محاضراته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المعنی المذکور معنا دقیقا خارجا عن أذهان عامّة مع أنّه لا غموض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 تعیین الواضع اللفظ علی المعنی کتعیین ناصب العلم علی رأس الفرسخ فهل هذا المعنی أمر دقیق خارج عن الأذهان؟و الأعجب من ذلک أنّه أورد علیه إشکالا ثانیا بأنّ وضع اللفظ لیس من سنخ الوضع الحقیقیّ کوضع العلم علی رأس الفرسخ و الوجه فی ذلک هو أنّ وضع العلم یتقوّم بثلاثة 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و هو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علیه و هو ذات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له و هو الدلالة علی کون المکان</w:t>
      </w:r>
    </w:p>
    <w:p>
      <w:pPr>
        <w:pStyle w:val="BookText"/>
        <w:rPr/>
      </w:pPr>
      <w:r>
        <w:rPr>
          <w:rFonts w:ascii="IRNazanin" w:hAnsi="IRNazanin" w:eastAsia="IRNazanin"/>
          <w:color w:val="111111"/>
          <w:sz w:val="28"/>
          <w:sz w:val="28"/>
          <w:szCs w:val="28"/>
          <w:rtl w:val="true"/>
          <w:lang w:bidi="fa-IR"/>
        </w:rPr>
        <w:t>رأس الفرسخ و هذا بخلاف الوضع فی باب الألفاظ فإنّه یتقوّم برکنین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و هو اللفظ،الثانی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له و هو دلالته علی معناه و لا یحتاج إلی شیء ثالث لیکون ذلک الثالث هو الموضوع علیه و إطلاقه علی المعنی الموضوع له لو لم یکن من الأغلاط الظاهرة فلا أقلّ من أنّه لم یعهد فی الإطلاقات المتعارفة و الاستعمالات الشائعة مع أنّ لازم ما أفاده هو أن یکون المعنی هو الموضوع علیه</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 طبیعة الألفاظ موضوعة علی طبیعة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فالمعانی هی التی وضعت الألفاظ علیها لیدلّ علیها و هذا أمر لا خفاء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فی التشبیه یکفی مجرّد المشابهة و لا حاجة إلی الاتحاد بین المشبّه و المشبّه به فی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کون المشبّه به ذا أرکان ثلاثة دون المشبّه لا یضرّ فی أصل مشابهتهما فی الوضع کما لا یخفی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الأعجب من ذلک أنّه أورد فی محاضراته أیضا علی اعتباریّة الارتباط بین اللفظ و المعنی بأنّ المراد إن کان اعتبار ذلک فی الخارج من دون وجود اعتبار الملازمة فی ذهن المخاطبین فهو غیر معقول إذ لم یطّلع المخاطب عن الملازمة حتّی ینتقل من سماع اللفظ إلی المعنی و مع وجود اعتبار الملازمة فی أذهانهم فهو لغو إذ مع اطّلاعهم علی الملازمة الذهنیّة لا حاجة إلی اعتبار الملازمة فی الخارج و إن کان المراد اعتبار الملازمة فی الذهن فان اختصّ بذهن العالم بالملازمة فهو تحصیل الحاصل و إن کان أعمّ منه فهو لغو إذ الجاهل لم یطّلع عنها حتّی ینتقل عن سماع اللفظ إلی المعنی و ذلک لما حقّقناه من أنّ الواضع اعتبر الارتباط بین طبیعة اللفظ و طبیعة المعنی من دون أخذ الوجود فی طرفی الارتباط فالوجود خارجا أو ذهنا أجنبیّ عن طرفی الارتباط الاعتباریّ فی الوضع و الارتباط الاعتباریّ فی الوضع کسائر الاعتبارات موجودة فی</w:t>
      </w:r>
    </w:p>
    <w:p>
      <w:pPr>
        <w:pStyle w:val="BookText"/>
        <w:rPr/>
      </w:pPr>
      <w:r>
        <w:rPr>
          <w:rFonts w:ascii="IRNazanin" w:hAnsi="IRNazanin" w:eastAsia="IRNazanin"/>
          <w:color w:val="111111"/>
          <w:sz w:val="28"/>
          <w:sz w:val="28"/>
          <w:szCs w:val="28"/>
          <w:rtl w:val="true"/>
          <w:lang w:bidi="fa-IR"/>
        </w:rPr>
        <w:t>وعاء الاعتبار فمن علم بها بعد الاعتبار ترتّب الآثار علیها و فی المقام إذا علم المستعمل بالارتباط الاعتباریّ انتقل من اللفظ إلی المعنی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الحاجة إلی الالتزام و التعهّد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 المقدور بالواسطة مقدور،فکما أنّ جعل الملکیّة أو الزوجیّة مقدور بواسطة صیغة الإیجاب و یجعلها الجاعل بواسطة صیغة الإیجاب من دون حاجة إلی القول بانتزاعیّة الملکیّة أو الزوجیّة من الأحکام التکلیفیّة کما ذهب إلیه جماعة بتوهّم عدم مقدوریّة جعل الاعتباریّات،کذلک فی المقام یکون اعتبار الاختصاص و الارتباط بین طبیعة اللفظ و طبیعة المعنی أمرا مقدورا بواسطة تعیین اللفظ علی المعنی من دون حاجة إلی شیء آخر کالالتزام و التعهّد بأنّه متی أراد معنی و تعقّله و أراد إفهام الغیر تکلّم بلفظ کذا حتّی إذا التفت المخاطب إلی هذا الالتزام ینتقل إلی ذلک المعنی عند استماع ذلک اللفظ منه کما فی الدرر</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فارتباط اللفظ و المعنی مجعول اعتباریّ بواسطة تعیین الواضع الذی له صلاحیّة الاتباع و لا حاجة فی الاعتبار المذکور إلی الالتزام المذکور و جعل الاختصاص و الارتباط أمرا انتزاعیّا منه کما هو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یوجّه الالتزام المذکور بما حکی عن صاحب الدرر فی تعلیقات الدرر بأنّ جعل العلاقة بین اللفظ و ذات المعنی لا یوجب إلاّ انتقال السامع متی سمعه و تصوّره إلیه و أمّا إسناده التصوّر إلی المتلفّظ کما هو الغرض العمدة من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فصرف انتقاش المعنی التصوّریّ و الخطور بالبال لیس ثمرة للوضع فقطّ بل یحصل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وضعت،فإنّه یوجب تذکّر السامع متی سمع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علیه</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حاصله أنّ الالتزام المذکور لازم فی إسناد تصوّر المعنی إلی المتلفّظ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إسناد المعنی إلی المتلفّظ من الامور المتأخّرة عن الوضع و لا مجال لتفسیر الوضع بما یتأخّر عنه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 الإسناد أصالة عدم اللغویّة فی کلام المتکلّم التی عبّر عنها بأصالة الاستعمال کما أنّه یحتاج فی إسناد تصدیق المعنی الحقیقیّ و إرادته دون سائر المعانی إلی أصالة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غرض الوضع و إن کان هو قصد التفهیم و إبراز المقاصد بالألفاظ إلاّ أنّه حکمة الوضع و لیس دخیلا فی قوام الوضع و حقیقته فالوضع غیر قصد التفهیم و إبراز المقاصد بالألفاظ و ممّا ذکر یظهر أنّه لا وجه لتفسیر الوضع بالالتزام المذکور کما یظهر من محاضرات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أی أنّ الغرض منه قصد التفهیم و إبراز المقاصد بها ظهر أنّ حقیقة الوضع هی التعهّد و التبانی النفسانیّ</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أورد علیه بعض مشایخنا من أنّ أخذ الالتزام فی حقیقة الوضع کما عن النهاوندیّ و صاحب الدرر و من تبعهما ممنوع من جهة أنّ لازمه عدم تمشّی الوضع ممّن یعلم أنّه لا یبتلی بالاستعمال حتّی یتعهّد باستعمال الألفاظ عند إرادة المعنی و تعقّله و قصد تفهیمه کالعالم الذی یسأل عنه انتخاب الاسم و وضعه للمولود للتبرّک و هو خلاف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یکتفی بالالتزام إمّا من نفسه أو من المستعمل و لکن مقتضاه هو عدم تحقّق الوضع قبل التزام المستعمل أو وکالته أو إمضائه لما أتی به الواضع فی حقّه 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الالتزام المذکور لو کان دخیلا فی حقیقة الوضع لزم أن یکون استعمالات المستعملین من دون التعهّد المذکور استعمالات مجازیّة و لا أظنّ الالتزام بذلک</w:t>
      </w:r>
      <w:r>
        <w:rPr>
          <w:rFonts w:eastAsia="IRNazanin" w:cs="IRNazanin"/>
          <w:color w:val="111111"/>
          <w:sz w:val="28"/>
          <w:szCs w:val="28"/>
          <w:rtl w:val="true"/>
          <w:lang w:bidi="fa-IR"/>
        </w:rPr>
        <w:t>.</w:t>
      </w:r>
      <w:bookmarkStart w:id="109" w:name="pg16999_206602"/>
    </w:p>
    <w:p>
      <w:pPr>
        <w:pStyle w:val="Heading4"/>
        <w:numPr>
          <w:ilvl w:val="3"/>
          <w:numId w:val="1"/>
        </w:numPr>
        <w:rPr/>
      </w:pPr>
      <w:bookmarkStart w:id="110" w:name="__RefHeading___Toc1211696_3381743652"/>
      <w:bookmarkStart w:id="111" w:name="_Toc43"/>
      <w:bookmarkEnd w:id="109"/>
      <w:bookmarkEnd w:id="110"/>
      <w:r>
        <w:rPr>
          <w:rtl w:val="true"/>
        </w:rPr>
        <w:t>تحلیل الوضع و الدلالة</w:t>
      </w:r>
      <w:r>
        <w:rPr>
          <w:rtl w:val="true"/>
        </w:rPr>
        <w:t>:</w:t>
      </w:r>
      <w:bookmarkEnd w:id="111"/>
    </w:p>
    <w:p>
      <w:pPr>
        <w:pStyle w:val="BookText"/>
        <w:rPr/>
      </w:pPr>
      <w:r>
        <w:rPr>
          <w:rFonts w:ascii="IRNazanin" w:hAnsi="IRNazanin" w:eastAsia="IRNazanin"/>
          <w:color w:val="111111"/>
          <w:sz w:val="28"/>
          <w:sz w:val="28"/>
          <w:szCs w:val="28"/>
          <w:rtl w:val="true"/>
          <w:lang w:bidi="fa-IR"/>
        </w:rPr>
        <w:t>ثمّ لا یخفی علیک أنّ ما اخترناه فی حقیقة الوضع یتحصّل فی أنّ الواضع یعیّن اللفظ للمعنی لاعتبار الاختصاص و الارتباط بینهما فالوضع هو تعیین اللفظ بإزاء المعنی و التعیین هو فعل صادر من الواضع کالإیجاب الصادر من البائع و الاختصاص و الارتباط أمر اعتباریّ یحصل فی وعاء الاعتبار بالتعیین المذکور کالملکیّة الحاصلة بفعل الموجب فالوضع أمر تکوینیّ و هو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الارتباط و الاختصاص و هو لازم الوضع و التعیین امر اعتباریّ و هو المعبّر عنه بالدلالة الشأنیّة إذ هذه الرابطة الاعتباریّة بحیث إذا علم المخاطب بأحدهما ینتقل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الدلالة الفعلیّة یتوقّف علی العلم بهذا الاعتبار فمن علم به و ارتکز فی نفسه أنّ الواضع اعتبر الاختصاص و الارتباط بین اللفظ و المعنی متی سمع اللفظ انتقل منه إلی المعنی و حصل الدلالة الفعلیّة فالارتباط الاعتباریّ لیس بوضع بمعناه المصدریّ بل هو حاصل منه کما أنّ الدلالة الفعلیة لیست بنفسها وضعا بل متأخّرة عن الوضع بمراتب متعدّدة؛الاولی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تعیین الواضع لفظا للمعنی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الارتباط و الاختصاص بینهما،و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السامع بتلک الامور،و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الانتقال من اللفظ إلی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فالتکوینیّ هو نفس التعیین و أمّا الارتباط فهو لیس إلاّ أمرا اعتباریّا و لا یحتاج حصوله إلی التکرّر کما لا یخفی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کلام السیّد الشهید الصدر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الوضع یقوم علی أساس قانون تکوینیّ للذهن البشریّ و هو أنّه کلّما ارتباط شیئان فی تصوّر الإنسان ارتباطا مؤکّدا أصبح بعد ذلک تصوّر أحدهما مستدعیا لتصوّر الآخر و هذا الربط بین تصوّرین تارة بصورة عفویّة کالربط بین سماع الزئیر و تصوّر الأسد الذی حصل نتیجة التقارن الطبیعیّ المتکرّر بین سماع الزئیر و رؤیة الأسد و اخری</w:t>
      </w:r>
    </w:p>
    <w:p>
      <w:pPr>
        <w:pStyle w:val="BookText"/>
        <w:rPr/>
      </w:pPr>
      <w:r>
        <w:rPr>
          <w:rFonts w:ascii="IRNazanin" w:hAnsi="IRNazanin" w:eastAsia="IRNazanin"/>
          <w:color w:val="111111"/>
          <w:sz w:val="28"/>
          <w:sz w:val="28"/>
          <w:szCs w:val="28"/>
          <w:rtl w:val="true"/>
          <w:lang w:bidi="fa-IR"/>
        </w:rPr>
        <w:t>یحصل بالعنایة التی یقوم بها الواضع إذ یربط بین اللفظ و تصوّر معنی مخصوص فی ذهن الناس فینتقلون من سماع اللفظ إلی تصوّر المعنی و الاعتبار الذی تحدّثنا عنه فی الاحتمال الثانی لیس إلاّ طریقة یستعملها الواضع فی إیجاد ذلک الربط و القرن المخصوص بین اللفظ و صورة المعنی فمسلک الاعتبار هو الصحیح و لکن بهذا المعنی و بذلک صحّ أن یقال أنّ الوضع قرن مخصوص بین تصوّر اللفظ و تصوّر المعنی بنحو أکید لکی یستتبع حالة اثارة أحدهما للآخر فی الذهن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الظاهر من کلامه أنّ الوضع هو نفس القرن و المقارنة بین تصوّر اللفظ و المعنی بحیث یستتبع تصوّر أحدهما تداعی تصوّر الآخر و هذا القرن لیس أمرا اعتباریّا بل هو أمر تکوینیّ و یؤیّد ذلک ما قاله بعض مقرّریه من أنّ الواضع بحسب الحقیقة یمارس عملیّة الإقران بین اللفظ و المعنی بشکل أکید بالغ و هذا الاقتران البالغ إذا کان علی أساس العامل الکمّیّ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بالوضع التعیّنیّ و إذا کان علی أساس العامل الکیفیّ سمّی بالوضع التعیینیّ فالوضع لیس مجعولا من المجعولات الانشائیّة و الاعتباریّة کالتملیک بعوض المجعول فی باب البیع مثلا و إنّما هو أمر تکوینیّ یتمثّل فی إشراط مخصوص بین اللفظ و المعنی المحقّق لصغری قانون الاستجابة الشرطیّة الذی هو قانون طبیعیّ و قد یستخدم الإنشاء لإیجاد هذا الإشراط کما فی الوضع التعیینیّ و لکن هذا لا یعنی أنّ الإشراط هو المنشأ بل نفس الإنشاء بما هو عملیّة تکوینیّة تصدر خارجا یحقّق الإشراط المطلوب</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الوضع عنده هو نفس الإشراط و هو الاقتران بین اللفظ و المعنی و هو أمر تکوینیّ و لو من ناحیة الإنشاء مع أنّ الوضع التعیینیّ عندنا هو تعیین</w:t>
      </w:r>
    </w:p>
    <w:p>
      <w:pPr>
        <w:pStyle w:val="BookText"/>
        <w:rPr/>
      </w:pPr>
      <w:r>
        <w:rPr>
          <w:rFonts w:ascii="IRNazanin" w:hAnsi="IRNazanin" w:eastAsia="IRNazanin"/>
          <w:color w:val="111111"/>
          <w:sz w:val="28"/>
          <w:sz w:val="28"/>
          <w:szCs w:val="28"/>
          <w:rtl w:val="true"/>
          <w:lang w:bidi="fa-IR"/>
        </w:rPr>
        <w:t>اللفظ للمعنی عمّن له حقّ التعیین و هو أمر تکوینیّ یقصد به اعتبار الارتباط بین اللفظ و المعنی و لیس الإشراط و الإقران بین اللفظ و المعنی فعل الواضع و إنّما فعله هو التسمیة و بعد فعله و علم السامع أو المخاطب بذلک یحصل الانتقال من اللفظ إلی المعنی من جهة العلم بالملازمة الاعتباریّة و إن أراد أنّ التعیین فعل تکوینیّ فلا کلام فیه لأنّ تعیین لفظ لمعنی کنصب علم علی رأس الفرسخ أمر تکوینیّ و قد ذکرنا أنّ تعیین اللفظ للمعنی أمر تکوینیّ و إن أراد منه أنّ الارتباط و الاختصاص أمر تکوینیّ ففیه منع جدّا إذ لیس له مطابق فی الأعیان فإنّ الموضوع و الموضوع له طبیعیّ اللفظ و المعنی دون الموجود منهما فی الخارج أو فی الذهن بل هو من الامور الاعتباریّة التی یعتبرها الواضع عند اجتماع الشرائط کسائر الاعتباریّات التی یعتبرها العرف أو الشارع فبعد تحقّق هذه الاعتبار بالوضع و هو تعیین اللفظ للمعنی تتحقّق الدلالة الشأنیّة و الانتقال من أحدهما إلی الآخر لمن علم بهذا الاعتبار هذا مضافا إلی أنّ الاستجابة الشرطیّة تتقوّم بالتکرار مع أنّ الواضع لم یتکرّر الوضع حتی تتحقّق الاستجابة المذکورة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الواضع اعتبر الارتباط بین اللفظ و المعنی و جعل الملازمة بینهما بالتعیین و تخصیص اللفظ به مرّة واحدة و لا یتوقّف هذا الاعتبار علی رؤیة الناس و مشاهدتهم بل کثیرا ما لم یطّلعوا علیه إلاّ بعد الاعتبار فقیاس المقام بموارد اقتران الطبیعیّ بین الشیئین فی مشهد الناس کما تری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ما ذکره یناسب الوضع التعیّنیّ فإنّ کثرة التلفّظ بلفظ خاصّ و إرادة معنی خاصّ منه و لو مع القرینة توجب الانس و الملازمة بینهما تکوینا فی الأذهان بحیث إذا سمع أحدهما انتقل إلی الآخر و فی الوضع التعیّنیّ إقران تصوّر المعنی بتصوّر اللفظ یتکرّر بحیث یربط بینهما ربطا تکوینیّا فی أذهان المخاطبین و معه إذا تصوّر أحدهما تداعی تصوّر الآخر و لکن الوضع التعیّنیّ لیس بوضع حقیقة لأنّ الوضع بمعناه المصدریّ لیس إلاّ هو تعیین اللفظ للمعنی و تخصیصه به و الوضع بمعنی حاصل</w:t>
      </w:r>
      <w:bookmarkStart w:id="112" w:name="pg16999_206605"/>
    </w:p>
    <w:p>
      <w:pPr>
        <w:pStyle w:val="BookText"/>
        <w:rPr/>
      </w:pPr>
      <w:bookmarkEnd w:id="112"/>
      <w:r>
        <w:rPr>
          <w:rFonts w:ascii="IRNazanin" w:hAnsi="IRNazanin" w:eastAsia="IRNazanin"/>
          <w:color w:val="111111"/>
          <w:sz w:val="28"/>
          <w:sz w:val="28"/>
          <w:szCs w:val="28"/>
          <w:rtl w:val="true"/>
          <w:lang w:bidi="fa-IR"/>
        </w:rPr>
        <w:t>المصدر یکون نفس الارتباط الاعتباریّ الحاصل بتعیین الواضع و أمّا الوضع التعیّنیّ فهو لیس إلاّ إقران تصوّر اللفظ مع تصوّر المعنی فی الاستعمالات المتکرّرة تکوینا بحیث یحصل القرن و الانس بینهما تکوینا علی نحو یتداعی تصوّر أحدهما تصوّر الآخر و تسمیته بالوضع مسامحة فافهم</w:t>
      </w:r>
      <w:r>
        <w:rPr>
          <w:rFonts w:eastAsia="IRNazanin" w:cs="IRNazanin"/>
          <w:color w:val="111111"/>
          <w:sz w:val="28"/>
          <w:szCs w:val="28"/>
          <w:rtl w:val="true"/>
          <w:lang w:bidi="fa-IR"/>
        </w:rPr>
        <w:t>.</w:t>
      </w:r>
    </w:p>
    <w:p>
      <w:pPr>
        <w:pStyle w:val="Heading4"/>
        <w:numPr>
          <w:ilvl w:val="3"/>
          <w:numId w:val="1"/>
        </w:numPr>
        <w:rPr/>
      </w:pPr>
      <w:bookmarkStart w:id="113" w:name="__RefHeading___Toc1211698_3381743652"/>
      <w:bookmarkStart w:id="114" w:name="_Toc44"/>
      <w:bookmarkEnd w:id="113"/>
      <w:r>
        <w:rPr>
          <w:rtl w:val="true"/>
        </w:rPr>
        <w:t xml:space="preserve">التنزیل و الهوهویّة </w:t>
      </w:r>
      <w:r>
        <w:rPr>
          <w:rtl w:val="true"/>
        </w:rPr>
        <w:t>:</w:t>
      </w:r>
      <w:bookmarkEnd w:id="114"/>
    </w:p>
    <w:p>
      <w:pPr>
        <w:pStyle w:val="BookText"/>
        <w:rPr/>
      </w:pPr>
      <w:r>
        <w:rPr>
          <w:rFonts w:ascii="IRNazanin" w:hAnsi="IRNazanin" w:eastAsia="IRNazanin"/>
          <w:color w:val="111111"/>
          <w:sz w:val="28"/>
          <w:sz w:val="28"/>
          <w:szCs w:val="28"/>
          <w:rtl w:val="true"/>
          <w:lang w:bidi="fa-IR"/>
        </w:rPr>
        <w:t xml:space="preserve">ثمّ إنّ الوضع علی المختار هو تعیین اللفظ للمعنی لاعتبار الاختصاص و الارتباط بینهما کما أنّ نصب العلم علی رأس الفرسخ لاعتبار الاختصاص بینه و بین الوصول إلی حدّ الفرسخ فکما أنّ فی الثانی لا تنزیل بین العلم المنصوب و الفرسخ،کذلک فی الوضع،لا تنزیل بین اللفظ و المعنی بحیث یجعل اللفظ وجودا لفظیّا للمعنی بل التنزیل المذکور یحتاج إلی مئونة زائدة و لا دلیل و لا شاهد علیه عدا ما استشهد به علیه من سرایة القبح و الحسن من المعنی إلی اللفظ مع أنّها لازم أعمّ،إذ السرایة معقولة أیضا فیما إذا کان اللفظ علامة علی المعنی فلا تختصّ بصورة التنزیل و الهوهویّة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العلم المنصوب للعزاء یوجب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 ما فی منتهی الاصول من أنّه لا شک فی أنّ إلقاء اللفظ إلقاء المعنی عند إلقاء المراد إلی الطرف و معلوم أنّ إلقاء شیء لیس إلقاء شیء آخر إلاّ فیما إذا کانت بینهما هو هویّة و اتّحاد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إلقاء المعانی یکون من جهة ارتباطها بالألفاظ ارتباطا أکیدا لا من جهة أنّ الألفاظ تکون وجودا لفظیّا للمعانی کما أنّ الانتقال من العلم المنصوب إلی حدّ الفرسخ من جهة الارتباط الذی یکون بینهما ارتباطا مؤکّدا لا من جهة تنزیل العلم المنصوب بمنزلة حدّ الفرسخ و بالجملة الارتباط المذکور بین اللفظ و المعنی و بین</w:t>
      </w:r>
      <w:bookmarkStart w:id="115" w:name="pg16999_206606"/>
    </w:p>
    <w:p>
      <w:pPr>
        <w:pStyle w:val="BookText"/>
        <w:rPr/>
      </w:pPr>
      <w:bookmarkEnd w:id="115"/>
      <w:r>
        <w:rPr>
          <w:rFonts w:ascii="IRNazanin" w:hAnsi="IRNazanin" w:eastAsia="IRNazanin"/>
          <w:color w:val="111111"/>
          <w:sz w:val="28"/>
          <w:sz w:val="28"/>
          <w:szCs w:val="28"/>
          <w:rtl w:val="true"/>
          <w:lang w:bidi="fa-IR"/>
        </w:rPr>
        <w:t>العلم المنصوب و حدّ الفرسخ أو بین سائر الدوالّ و مدالیلها یکون من الملازمات الاعتباریّة و من المعلوم أنّ حکم الملازمة الاعتباریّة کحکم الملازمة الواقعیّة فکما أنّ الانتقال من أحد المتلازمین الواقعیّین إلی الآخر من جهة الملازمة الواقعیّة لا من جهة التنزیل و الهوهویّة کذلک فی الملازمة الاعتباریّة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الهوهویّة و فناء الألفاظ فی المعانی بحیث یلقی المتکلّم إلی المخاطب المعانی لا الألفاظ ینافی التنزیل فإنّ مقتضی التنزیل هو استقلال المنزّل فی مقابل المنزّل علیه حتّی تترتّب علیه آثار المنزّل علیه کما یکون کذلک فی مثل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الرجل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یساعد مع فناء اللفظ فی المعنی بحیث یکون اللفظ وجودا لفظیّا للمعنی،هکذا قال استاذنا الفرید قدّس سرّه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یکون اللفظ وجودا لفظیّا للمعانی و علیه فما حکی عنهم من جعل اللفظ وجودا لفظیّا للمعانی محمول علی العنایة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أیضا أنّ المرآتیّة عن المعنی و الحکایة عنه من آثار الارتباط و اختصاص اللفظ بالمعنی المجعول بتعیین الواضع و لیست غیر الدلالة الفعلیّة إذ بعد العلم بالوضع و اعتبار الارتباط یکون اللفظ حاکیا عن المعنی و مرآتا و علامة له</w:t>
      </w:r>
      <w:r>
        <w:rPr>
          <w:rFonts w:eastAsia="IRNazanin" w:cs="IRNazanin"/>
          <w:color w:val="111111"/>
          <w:sz w:val="28"/>
          <w:szCs w:val="28"/>
          <w:rtl w:val="true"/>
          <w:lang w:bidi="fa-IR"/>
        </w:rPr>
        <w:t>.</w:t>
      </w:r>
    </w:p>
    <w:p>
      <w:pPr>
        <w:pStyle w:val="Heading4"/>
        <w:numPr>
          <w:ilvl w:val="3"/>
          <w:numId w:val="1"/>
        </w:numPr>
        <w:rPr/>
      </w:pPr>
      <w:bookmarkStart w:id="116" w:name="__RefHeading___Toc1211700_3381743652"/>
      <w:bookmarkStart w:id="117" w:name="_Toc45"/>
      <w:bookmarkEnd w:id="116"/>
      <w:r>
        <w:rPr>
          <w:rtl w:val="true"/>
        </w:rPr>
        <w:t>فی صحّة تقسیم الوضع إلی التعیینیّ و التعیّنیّ و عدمها</w:t>
      </w:r>
      <w:r>
        <w:rPr>
          <w:rtl w:val="true"/>
        </w:rPr>
        <w:t>:</w:t>
      </w:r>
      <w:bookmarkEnd w:id="117"/>
    </w:p>
    <w:p>
      <w:pPr>
        <w:pStyle w:val="BookText"/>
        <w:rPr/>
      </w:pPr>
      <w:r>
        <w:rPr>
          <w:rFonts w:ascii="IRNazanin" w:hAnsi="IRNazanin" w:eastAsia="IRNazanin"/>
          <w:color w:val="111111"/>
          <w:sz w:val="28"/>
          <w:sz w:val="28"/>
          <w:szCs w:val="28"/>
          <w:rtl w:val="true"/>
          <w:lang w:bidi="fa-IR"/>
        </w:rPr>
        <w:t>ثمّ إنّ تقسیم الوضع إلی التعیینیّ و التعیّنیّ کما ذهب إلیه فی الکفایة منظور فیه بما ذکره بعض مشایخنا تبعا لنهایة الاصول من أنّ تعیین لفظ لمعنی و تخصیصه به فرع القصد و هو مفقود فی التعیّنیّ فالوضع بالمعنی المصدریّ لا یقبل التقسیم المذکور و أمّا بمعناه الاسم المصدریّ اللازم من الوضع بالمعنی المصدریّ و هو الارتباط و الاختصاص قابل للتقسیم المذکور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ما ذکرنا من أنّ حقیقة الوضع اعتبار الواضع</w:t>
      </w:r>
      <w:bookmarkStart w:id="118" w:name="pg16999_206607"/>
    </w:p>
    <w:p>
      <w:pPr>
        <w:pStyle w:val="BookText"/>
        <w:rPr/>
      </w:pPr>
      <w:bookmarkEnd w:id="118"/>
      <w:r>
        <w:rPr>
          <w:rFonts w:ascii="IRNazanin" w:hAnsi="IRNazanin" w:eastAsia="IRNazanin"/>
          <w:color w:val="111111"/>
          <w:sz w:val="28"/>
          <w:sz w:val="28"/>
          <w:szCs w:val="28"/>
          <w:rtl w:val="true"/>
          <w:lang w:bidi="fa-IR"/>
        </w:rPr>
        <w:t>فلا جامع بینهما بل الوضع التعیّنیّ یشترک مع التعیینیّ فی نتیجة الأمر إذ کما أنّ اعتبار الواضع یوجب الملازمة بین اللفظ و المعنی من حیث الانتقال من سماع اللفظ إلی المعنی کذلک کثرة الاستعمال توجب استیناس أذهان اهل المحاورة بالانتقال من سماع اللفظ إلی المعنی فلا حاجة إلی دعوی اعتبار أهل المحاورة علی حدّ اعتبار الواضع فإنّه لغو بعد حصول النتیجة</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لکن الارتباط الحاصل من کثرة الاستعمال لیس ارتباطا اعتباریّا بل هو أمر تکوینیّ یکون العلم بأحدهما موجبا لتداعی الآخر فلا تغفل</w:t>
      </w:r>
      <w:r>
        <w:rPr>
          <w:rFonts w:eastAsia="IRNazanin" w:cs="IRNazanin"/>
          <w:color w:val="111111"/>
          <w:sz w:val="28"/>
          <w:szCs w:val="28"/>
          <w:rtl w:val="true"/>
          <w:lang w:bidi="fa-IR"/>
        </w:rPr>
        <w:t>.</w:t>
      </w:r>
    </w:p>
    <w:p>
      <w:pPr>
        <w:pStyle w:val="Heading3"/>
        <w:numPr>
          <w:ilvl w:val="2"/>
          <w:numId w:val="1"/>
        </w:numPr>
        <w:rPr/>
      </w:pPr>
      <w:bookmarkStart w:id="119" w:name="__RefHeading___Toc1211702_3381743652"/>
      <w:bookmarkStart w:id="120" w:name="_Toc46"/>
      <w:bookmarkEnd w:id="119"/>
      <w:r>
        <w:rPr>
          <w:rtl w:val="true"/>
        </w:rPr>
        <w:t>المقام الثانی</w:t>
      </w:r>
      <w:r>
        <w:rPr>
          <w:rtl w:val="true"/>
        </w:rPr>
        <w:t>:</w:t>
      </w:r>
      <w:r>
        <w:rPr>
          <w:rtl w:val="true"/>
        </w:rPr>
        <w:t>أقسام الوضع</w:t>
      </w:r>
      <w:r>
        <w:rPr>
          <w:rtl w:val="true"/>
        </w:rPr>
        <w:t>:</w:t>
      </w:r>
      <w:bookmarkEnd w:id="120"/>
    </w:p>
    <w:p>
      <w:pPr>
        <w:pStyle w:val="Heading4"/>
        <w:numPr>
          <w:ilvl w:val="3"/>
          <w:numId w:val="1"/>
        </w:numPr>
        <w:rPr/>
      </w:pPr>
      <w:bookmarkStart w:id="121" w:name="__RefHeading___Toc1211704_3381743652"/>
      <w:bookmarkStart w:id="122" w:name="_Toc47"/>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و لا یخفی أنّ الوضع یتقوّم باللفظ و المعنی و لکلّ واحد منهما انقسامات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الوضع باعتبار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ینقسم الوضع باعتبار اللفظ إلی أربعة أقسام لأنّ الواضع یلاحظ و یتصوّر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لفظ معیّن بمادّته و هیئته و یضعها بإزاء المعنی بحیث لا یحتاج فی تعیین مصادیقه للمعنی إلی معیّن و وضع آخر فإذا وضع ذلک اللفظ بالملاحظة المذکورة للمعنی تعیّن له حیثما وجد من غیر أن یحتاج فی تعیین مصادیقه للمعنی إلی وضع آخر بل یتعیّن له بذلک الوضع و هو واقع شائع فی أهل الوضع،فالوضع حینئذ عامّ و الموضوع أیضا عامّ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لفظ معیّن بمادّته و هیئته و یضعها الواضع بإزاء المعنی المقصود بعد</w:t>
      </w:r>
    </w:p>
    <w:p>
      <w:pPr>
        <w:pStyle w:val="BookText"/>
        <w:rPr/>
      </w:pPr>
      <w:r>
        <w:rPr>
          <w:rFonts w:ascii="IRNazanin" w:hAnsi="IRNazanin" w:eastAsia="IRNazanin"/>
          <w:color w:val="111111"/>
          <w:sz w:val="28"/>
          <w:sz w:val="28"/>
          <w:szCs w:val="28"/>
          <w:rtl w:val="true"/>
          <w:lang w:bidi="fa-IR"/>
        </w:rPr>
        <w:t>ملاحظة خصوص مصادیقها بواسطتها فالوضع حینئذ عامّ و الموضوع خاصّ و لکن هذه الملاحظة لا حاجة إلیها و لم تکن شائعة عند أهل الوضع و لذا قال فی 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الاعتبار المذکور تعسّف رکیک لا داعی إلی الالتزام به و لا إلی احتماله فی المقام مع ظهور خلافه</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لفظ خاصّ و یضعه بنفسه للمعنی فیکون الوضع خاصّا و الموضوع أیضا خاصّا و لا ریب فی فساده فإنّ لازمه هو عدم وضع سائر أفراد هذه الطبیعة للمعنی و إنّما تکون مشابهة للموضوع و لیست بموضوعة مع أنّ الألفاظ عند أهل الوضع و المحاورة موضوعة بلا 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لفظ خاصّ و یعتبر وجها للطبیعة الکلّیّة فیضع طبیعة اللفظ للمعنی فیکون الوضع خاصّا و الموضوع عامّا و لکنّه غیر ممکن لأنّ الشخص لا یکون وجها للطبیعة الکلّیّة إذ لا تتحقّق فیه إلاّ حصّة منها فکیف تکون الحصّة وجها للطبیعة بما هی الطبیعة نعم یمکن الانتقال منها إلی الطبیعة و ملاحظتها و وضعها للمعنی فیؤول إلی القسم الأوّل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فینحصر الأقسام فی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العامّ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الخاصّ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الخاصّ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العامّ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الواقع هو الأوّل دون الثانی لتعسّفه و دون الثالث لعدم الفائدة و خلاف الواقع و دون الرابع لعدم إمکانه</w:t>
      </w:r>
      <w:r>
        <w:rPr>
          <w:rFonts w:eastAsia="IRNazanin" w:cs="IRNazanin"/>
          <w:color w:val="111111"/>
          <w:sz w:val="28"/>
          <w:szCs w:val="28"/>
          <w:rtl w:val="true"/>
          <w:lang w:bidi="fa-IR"/>
        </w:rPr>
        <w:t>.</w:t>
      </w:r>
      <w:bookmarkStart w:id="123" w:name="pg16999_206609"/>
    </w:p>
    <w:p>
      <w:pPr>
        <w:pStyle w:val="Heading4"/>
        <w:numPr>
          <w:ilvl w:val="3"/>
          <w:numId w:val="1"/>
        </w:numPr>
        <w:rPr/>
      </w:pPr>
      <w:bookmarkStart w:id="124" w:name="__RefHeading___Toc1211706_3381743652"/>
      <w:bookmarkStart w:id="125" w:name="_Toc48"/>
      <w:bookmarkEnd w:id="123"/>
      <w:bookmarkEnd w:id="124"/>
      <w:r>
        <w:rPr>
          <w:rtl w:val="true"/>
        </w:rPr>
        <w:t>أقسام الوضع باعتبار المعنی</w:t>
      </w:r>
      <w:r>
        <w:rPr>
          <w:rtl w:val="true"/>
        </w:rPr>
        <w:t>:</w:t>
      </w:r>
      <w:bookmarkEnd w:id="125"/>
    </w:p>
    <w:p>
      <w:pPr>
        <w:pStyle w:val="BookText"/>
        <w:rPr/>
      </w:pPr>
      <w:r>
        <w:rPr>
          <w:rFonts w:ascii="IRNazanin" w:hAnsi="IRNazanin" w:eastAsia="IRNazanin"/>
          <w:color w:val="111111"/>
          <w:sz w:val="28"/>
          <w:sz w:val="28"/>
          <w:szCs w:val="28"/>
          <w:rtl w:val="true"/>
          <w:lang w:bidi="fa-IR"/>
        </w:rPr>
        <w:t>ینقسم الوضع باعتبار المعنی إلی أربعة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له العامّ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له الخاصّ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له الخاصّ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له العامّ</w:t>
      </w:r>
    </w:p>
    <w:p>
      <w:pPr>
        <w:pStyle w:val="BookText"/>
        <w:rPr/>
      </w:pPr>
      <w:r>
        <w:rPr>
          <w:rFonts w:ascii="IRNazanin" w:hAnsi="IRNazanin" w:eastAsia="IRNazanin"/>
          <w:color w:val="111111"/>
          <w:sz w:val="28"/>
          <w:sz w:val="28"/>
          <w:szCs w:val="28"/>
          <w:rtl w:val="true"/>
          <w:lang w:bidi="fa-IR"/>
        </w:rPr>
        <w:t>لا إشکال فی وقوع الاوّل و الثانی فإنّ الواضع یلاحظ إمّا طبیعة المعنی العامّ و یضع اللفظ فی قباله کأسماء الأجناس و لا ریب فی إمکانه و وقوعه،أو ماهیّة شخص خاصّ و یضع اللفظ فی قباله کأسماء الأعلام و لا ریب فی وقوعه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 الثالث</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للواضع أن یلاحظ طبیعة المعنی العامّ و یضع اللفظ فی قبال مصادیق ذلک المعنی العامّ و هو کما فی الکفایة ممکن لأنّ العامّ من وجوه تلک المصادیق و معرفة وجه الشیء معرفته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الخاصّ فإنّه بما هو خاصّ لا یکون وجها للعامّ و لا لسائر الأفراد فلا یکون معرفته و تصوّره معرفة للعامّ و لا معرفة لسائر الأفراد و لو بوجه لأنّ الخاصّ حصّة من العامّ و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فبعد ملاحظة طبیعة المعنی العامّ و وضع اللفظ فی قبال مصادیق ذلک المعنی العامّ یصیر اللفظ کأنّه موضوعا لکلّ واحد من المصادیق و لذا قال فی منتهی الاصول یصیر هذا القسم من قبیل ما هو متّحد اللفظ و متکثّر المعنی و یکون فی الحقیقة من قبیل المشترک اللفظیّ لأنّ المشترک اللفظیّ حقیقة عبارة عن کون لفظ واحد موضوعا لمعانی متعدّدة سواء کان بأوضاع متعدّدة منفصلة بعضها من بعض أو یجمعها فی لحاظ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أورد علی إمکان هذا القسم فی تهذیب الاصول بأنّ کلّ مفهوم لا یحکی إلاّ عمّا هو بحذائه و یمتنع أن یکون حاکیا عن نفسه و غیره و الخصوصیّات و إن اتّحدت مع العامّ وجودا إلاّ أنّها تغایره عنوانا و ماهیّة فحینئذ إن کان المراد من لزوم لحاظ الموضوع له فی الأقسام هو لحاظه بما هو حاک عنه و مرآة له فالقسم الثالث و القسم الرابع سیّان فی الامتناع إذ العنوان العامّ کالإنسان لا یحکی إلاّ عن حیثیّة الإنسانیّة دون ما یقارنها من العوارض و الخصوصیّات لخروجها عن حریم المعنی اللابشرطیّ و الحکایة فرع الدخول فی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من شرطیّة لحاظه هو وجود أمر یوجب الانتقال إلیه فالانتقال من تصوّر العام إلی تصوّر مصادیقه أو بالعکس بمکان من الإمکان و الظاهر کفایة الأخیر بأن یؤخذ العنوان المشیر الإجمالیّ آلة للوضع لأفراده و لا یحتاج إلی تصوّرها تفصیلا بل ربما یمتنع لعدم تناهیها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یظهر ضعف ما ربما یقال إنّ الطبیعة کما یمکن أن تلاحظ مهملة جامدة یمکن لحاظها ساریة فی أفرادها متحدة فی مصادیقها و علیه تکون عین الخارج و نفس المصادیق ضرورة اتّحاد الماهیّة و الوجود فی الخارج و الانفصال إنّما هو فی الذهن فتصحّ مرآتیّتها للأفراد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الضعف أنّ الاتّحاد الخارجیّ لا یصحّح الحکایة و إلاّ لکانت الأعراض حاکیة عن جواهرها و من الواضح أنّ المشخّصات غیر داخلة فی مفهوم العامّ فکیف یحکی عنها و الحکایة تدور مدار الوضع و الدخول فی الموضوع له</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إنّ کلّ فرد من أفراد العامّ واجد لحصّة من الطبیعة و بها تتحقّق فردیّته للعامّ من دون دخل لسائر المشخّصات و إن کانت ملازمة لها فی الخارج فالجامع الکلّیّ حاک عن حصصه المحقّقة فی الخارج دون سائر المشخّصات الملازمة لها و لا ضیر فیه لأنّ اللازم فی الوضع للفرد هو ملاحظة الحصص المعروضة للعوارض</w:t>
      </w:r>
    </w:p>
    <w:p>
      <w:pPr>
        <w:pStyle w:val="BookText"/>
        <w:rPr/>
      </w:pPr>
      <w:r>
        <w:rPr>
          <w:rFonts w:ascii="IRNazanin" w:hAnsi="IRNazanin" w:eastAsia="IRNazanin"/>
          <w:color w:val="111111"/>
          <w:sz w:val="28"/>
          <w:sz w:val="28"/>
          <w:szCs w:val="28"/>
          <w:rtl w:val="true"/>
          <w:lang w:bidi="fa-IR"/>
        </w:rPr>
        <w:t>بوجه کوجه العامّ و لا یلزم ملاحظة سائر الخصوصیّات التی تکون متحدة مع حصّة العامّ و لیس لها دخالة فی فردیّتها للعامّ نعم لو ارید أن یکون العامّ وجها للمرکّب من الحصص و الخصوصیّات العارضة علیها لما کان ذلک ممکنا إذ کلّ مفهوم لا یحکی إلاّ عمّا بحذائه إلاّ إذا انتزع من الأفراد الخاصّة بما هی خاصّة عنوان ثانویّ یصلّح لأن یکون مشیرا إلیها کعنوان ما فی الذمة الذی اشیر به إلی ما اشتغلت الذمّة به من أنواع الصلوات فیمکن أن یتصوّر العنوان الانتزاعیّ من المرکّبات المذکورة و یضع اللفظ لمناشئ الانتزاع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النوع و وضع اللفظ بإزاء الحصص المحقّقة لأفراد النوع الملحوظ لا یوجب أن یکون الوضع عامّا و الموضوع له خاصّا لأنّ الموضوع له و إن کان أفراد ذلک النوع إلاّ أنّها حیث کانت غیر متصوّرة بشخصها بل فی ضمن النوع حیث جعل تصوّر النوع مرآة لملاحظتها یکون الوضع و الموضوع له نوعیّا و عامّا</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الأمر کذلک لأنّ ملاحظة النوع و حکایته عن حصصه تکفی فی کون الموضوع له هو آحاد الطبیعة فلا وجه لما یظهر من کلام صاحب هدایة المسترشدین فی تقسیمات ملاحظة وضع اللفظ</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داعی لنا إلی ملاحظة الخصوصیّات العارضة علی الحصص لأنّ منشأ اعتبار هذا القسم هو کما أفاد استاذنا الفرید رحمه اللّه أنّ العضدیّ و أتباعه لما رأوا استعمال المبهمات کالإشارات و الموصولات فی الخارجیّات و الجزئیّات دون الکلّیّات،ذهبوا فی الوضع إلی اعتبار هذا القسم فی مثلها إذ لا یمکن بدون ملاحظة عنوان العامّ ملاحظة کلّ حصّة و وضع اللفظ بإزائها لعدم انتهاء الحصص و عدم إمکان إحضارها فی الذهن عند الوضع هذا بخلاف إحضارها بوجه العامّ الحاکی عنها فإنّه ممکن و قد اکتفوا فی</w:t>
      </w:r>
      <w:bookmarkStart w:id="126" w:name="pg16999_206612"/>
    </w:p>
    <w:p>
      <w:pPr>
        <w:pStyle w:val="BookText"/>
        <w:rPr/>
      </w:pPr>
      <w:bookmarkEnd w:id="126"/>
      <w:r>
        <w:rPr>
          <w:rFonts w:ascii="IRNazanin" w:hAnsi="IRNazanin" w:eastAsia="IRNazanin"/>
          <w:color w:val="111111"/>
          <w:sz w:val="28"/>
          <w:sz w:val="28"/>
          <w:szCs w:val="28"/>
          <w:rtl w:val="true"/>
          <w:lang w:bidi="fa-IR"/>
        </w:rPr>
        <w:t>ملاحظة الجزئیّات و الخارجیّات بملاحظتها بعنوان أنّ کلّ واحد منها حصّة من الکلّیّ العامّ لأنّها تکفی فی جواز استعمال اسم الإشارة فی الجزئیّ الخارجیّ دون الکلّیّ و لا حاجة إلی أزید من ذلک کملاحظة سائر الخصوصیات العارضة علی الحصص الوجودیّة الجزئیّة الخارجیّة</w:t>
      </w:r>
      <w:r>
        <w:rPr>
          <w:rFonts w:eastAsia="IRNazanin" w:cs="IRNazanin"/>
          <w:color w:val="111111"/>
          <w:sz w:val="28"/>
          <w:szCs w:val="28"/>
          <w:rtl w:val="true"/>
          <w:lang w:bidi="fa-IR"/>
        </w:rPr>
        <w:t>.</w:t>
      </w:r>
    </w:p>
    <w:p>
      <w:pPr>
        <w:pStyle w:val="Heading4"/>
        <w:numPr>
          <w:ilvl w:val="3"/>
          <w:numId w:val="1"/>
        </w:numPr>
        <w:rPr/>
      </w:pPr>
      <w:bookmarkStart w:id="127" w:name="__RefHeading___Toc1211708_3381743652"/>
      <w:bookmarkStart w:id="128" w:name="_Toc49"/>
      <w:bookmarkEnd w:id="127"/>
      <w:r>
        <w:rPr>
          <w:rtl w:val="true"/>
        </w:rPr>
        <w:t>عدم الحاجة إلی تقیید العنوان العامّ بمفهوم الفرد و الشخص</w:t>
      </w:r>
      <w:r>
        <w:rPr>
          <w:rtl w:val="true"/>
        </w:rPr>
        <w:t>:</w:t>
      </w:r>
      <w:bookmarkEnd w:id="128"/>
    </w:p>
    <w:p>
      <w:pPr>
        <w:pStyle w:val="BookText"/>
        <w:rPr/>
      </w:pPr>
      <w:r>
        <w:rPr>
          <w:rFonts w:ascii="IRNazanin" w:hAnsi="IRNazanin" w:eastAsia="IRNazanin"/>
          <w:color w:val="111111"/>
          <w:sz w:val="28"/>
          <w:sz w:val="28"/>
          <w:szCs w:val="28"/>
          <w:rtl w:val="true"/>
          <w:lang w:bidi="fa-IR"/>
        </w:rPr>
        <w:t>ثمّ لا یخفی علیک بعد الإحاطة بما ذکرناه أنّه لا حاجة لنا فی الحکایة عن الحصص الخارجیّة فیما یکون مهمّا لنا فی الوضع إلی تقیید العنوان العامّ بمفهوم الفرد و الشخص بعد ملاحظة العنوان الکلّیّ عنوانا استغراقیّا لأفراده و حصصه کما فی القضیّة المحصورة لأنّ ملاحظة العنوان العامّ بالنحو المذکور تغنی عن ضمیمة العنوان الانتزاعیّ المذکور کالشخص أو الفرد الذی یکون من المعقولات الثانویّة بعد عدم دخالة الخصوصیّات العارضة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الإشکال أیضا فیما ذهب إلیه صاحب المحاضرات فی الاصول من لزوم ملاحظة العناوین الکلّیّة الانتزاعیّة من الأشخاص و الأفراد کمفهوم الشخص و الفرد و المصداق و قال لأنّها تحکی فی مقام اللحاظ عن الأفراد و المصادیق بوجه و علی نحو الإجمال فإنّها وجه لها و تصوّرها فی نفسها تصوّر لها بوجه و عنوان هذا بخلاف المفاهیم الکلّیّة المتأصّلة کمفاهیم الجواهر و الأعراض کالحیوان و الإنسان و البیاض و السواد و نحو ذلک فإنّها لا تحکی فی مقام اللحاظ و التصوّر إلاّ عن أنفسها و هی الجهة الجامعة بین الأفراد و المصادیق</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اللازم فی حال الوضع فی مثل المبهمات و الإشارات إن کان</w:t>
      </w:r>
      <w:bookmarkStart w:id="129" w:name="pg16999_206613"/>
    </w:p>
    <w:p>
      <w:pPr>
        <w:pStyle w:val="BookText"/>
        <w:rPr/>
      </w:pPr>
      <w:bookmarkEnd w:id="129"/>
      <w:r>
        <w:rPr>
          <w:rFonts w:ascii="IRNazanin" w:hAnsi="IRNazanin" w:eastAsia="IRNazanin"/>
          <w:color w:val="111111"/>
          <w:sz w:val="28"/>
          <w:sz w:val="28"/>
          <w:szCs w:val="28"/>
          <w:rtl w:val="true"/>
          <w:lang w:bidi="fa-IR"/>
        </w:rPr>
        <w:t>ملاحظة خصوصیّات العارضة و لو بنحو الإجمال فلا سبیل إلی ذلک إلاّ بملاحظة العناوین الثانویّة کعنوان الشخص و الفرد و أمّا إذا کان اللازم هو ملاحظة مصادیق الکلّیّ بما هو کلّیّ من حصص العنوان العامّ الکلّیّ فلا حاجة بعد ملاحظة العنوان العامّ الکلّیّ الاستغراقیّ إلی ملاحظة العناوین الانتزاعیّة و لا إلی عنوان آخر یتّحد مع الأفراد و الأشخاص لأنّ العنوان الکلّیّ أیضا یحکی عن حصصه و مصادیقه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الحصص أفراد تحلیلیّ یعرفها العقل بعد تجریدها عن العوارض و المشخّصات فلا یصلح ملاحظة العام الکلّیّ لملاحظة الأفراد الخارجیّة التی تکون مرکّبة من الحصص و العوارض و المشخّصات بل یحتاج إلی العناوین الانتزاعیّة التی تحکی عن المرکّبات کمفهوم الشخص أو مفهوم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للکلّیّ الطبیعیّ حصص ذهنیّة کذلک له حصص خارجیّة فملاحظة الکلّیّ بما هو کلّیّ لا تنفکّ عن حصصه کما فی القضیة المحصورة فکیف لا یکون حاکیا عن حصصها و مجرّد کون مدرکها العقل و الذهن لا یوجب اختصاص الحصص بالذهن و علیه فحیث لا یلزم عند الوضع ملاحظة الأفراد بما لها من العوارض و الخصوصیّات یکتفی بملاحظتها بما یکون وجها لها کالکلّیّ الطبیعیّ و هو یحکی عن معروض العوارض فی الخارج و هی الحصص الإنسانیّة مثلا فیما إذا لوحظ الإنسان فلا تغفل</w:t>
      </w:r>
      <w:r>
        <w:rPr>
          <w:rFonts w:eastAsia="IRNazanin" w:cs="IRNazanin"/>
          <w:color w:val="111111"/>
          <w:sz w:val="28"/>
          <w:szCs w:val="28"/>
          <w:rtl w:val="true"/>
          <w:lang w:bidi="fa-IR"/>
        </w:rPr>
        <w:t>.</w:t>
      </w:r>
    </w:p>
    <w:p>
      <w:pPr>
        <w:pStyle w:val="Heading4"/>
        <w:numPr>
          <w:ilvl w:val="3"/>
          <w:numId w:val="1"/>
        </w:numPr>
        <w:rPr/>
      </w:pPr>
      <w:bookmarkStart w:id="130" w:name="__RefHeading___Toc1211710_3381743652"/>
      <w:bookmarkStart w:id="131" w:name="_Toc50"/>
      <w:bookmarkEnd w:id="130"/>
      <w:r>
        <w:rPr>
          <w:rtl w:val="true"/>
        </w:rPr>
        <w:t>صحّة جعل العلاقة بین اللفظ و الخارج بتوسیط العامّ</w:t>
      </w:r>
      <w:r>
        <w:rPr>
          <w:rtl w:val="true"/>
        </w:rPr>
        <w:t>:</w:t>
      </w:r>
      <w:bookmarkEnd w:id="13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إن استحضر مفهوم الإنسان و وضع اللفظ له ملاحظا إیّاه علی وجه حاک عن الخارج بحیث یکون المقصود قیام العلاقة الوضعیّة بالمحکیّ و المفنیّ فیه فهذا غیر معقول فی المقام لأنّ مفهوم الإنسان لا یکون فانیا فی المفاهیم الجزئیّة بل فی الواقع</w:t>
      </w:r>
    </w:p>
    <w:p>
      <w:pPr>
        <w:pStyle w:val="BookText"/>
        <w:rPr/>
      </w:pPr>
      <w:r>
        <w:rPr>
          <w:rFonts w:ascii="IRNazanin" w:hAnsi="IRNazanin" w:eastAsia="IRNazanin"/>
          <w:color w:val="111111"/>
          <w:sz w:val="28"/>
          <w:sz w:val="28"/>
          <w:szCs w:val="28"/>
          <w:rtl w:val="true"/>
          <w:lang w:bidi="fa-IR"/>
        </w:rPr>
        <w:t>الخارجیّ المحکیّ فیؤدّی ذلک إلی إقامة العلاقة الوضعیّة بین اللفظ و الخارج ابتداء و هو باطل لأنّ طرف العلاقة الوضعیّة یجب أن یکون مفهوما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أمکن أن یلحظ مفهوم الإنسان فانیا فی المفاهیم الجزئیّة و یوضع له اللفظ بهذا اللحاظ لحصل مدّعی الوضع العامّ و الموضوع له الخاصّ علی مقصوده و لکنّه غیر صحیح لأنّ المفهوم الکلّیّ و المفهوم الجزئیّ متباینان و إن کانا متّحدین صدقا للحاظ محکیّها</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فیه أنّ مفهوم الإنسان یکون فانیا فی حصصه الخارجیّة لا فی المفاهیم الجزئیّة و لکن مع ذلک لیست إقامة العلاقة الوضعیّة بین اللفظ و الخارج ابتدائیّا حتّی تکون باطلا بل تکون العلاقة بسبب توسیط مفهوم کلّیّ الإنسان الحاکی عن حصصه الخارجیّة الموجودة بالعرض بتبع الوجود بناء علی أصالة الوجود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ملاحظة مصادیق الکلّیّ عن طریق وجهها الکلّیّ صار الوضع فیه کوضع الخاصّ لکلّ واحد واحد من المصادیق فکما لا إشکال فی وضع اللفظ لکلّ واحد واحد من الحصص الخارجیّة بعد ملاحظة کلّ واحد واحد مستقلاّ و وضع اللفظ له إن أمکن،کذلک لا اشکال فی صحّة وضع اللفظ لکلّ واحد واحد من الحصص الخارجیّة بعد ملاحظة عنوان کلّیّ یکون وجها لجمیع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الخاصّ للخارجیّ الجزئیّ یؤول إلی الوضع لماهیّته الخاصّة المتّحدة مع الوجود الخارجیّ و لذا لا یضرّ بالوضع التغییرات الحادثة فی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مآل الوضع بتوسیط العامّ أیضا إلی ذلک إذ لا فرق بینهما إلاّ فی وحدة الوضع و تعدّده کما لا یخفی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إنّ القسم الثالث ممکن لا إشکال فیه و لا حاجة فیه إلی هذه التطویلات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ملاحظة الواضع حین الوضع ماهیّة الخاصّ و حصّة من الکلّیّ و وضع اللفظ بإزاء المعنی الکلّیّ العامّ غیر ممکن لأنّ حصّة من الکلّیّ لا یمکن أن تکون وجها للکلّیّ بما هو کلّیّ کما لا تکون وجها لسائر الأفراد و لذا لا تحمل علی الکلّیّ و لا علی سائر الأفراد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الکلّیّ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أو غیره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العکس فإنّ الکلّیّ وجه لجمیع حصصه و أمکن معرفتها بمعرفته و لذا یحمل علیها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و غیرهما من أفراد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القسم الرابع من أقسام الوضع کما ذهب إلیه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یتصوّر هذا القسم أعنی ما یکون الوضع فیه خاصّا و الموضوع له عامّا فیما إذا تصوّر شخصا و جزئیّا خارجیّا من دون أن یعلم تفصیلا بالقدر المشترک بینه و بین سائر الأفراد و لکنّه یعلم إجمالا باشتماله علی جامع مشترک بینه و بین باقی الأفراد مثله کما إذا رأی جسما من بعید و لم یعلم بأنّه حیوان أو جماد و علی أی حال لم یعلم أنّه داخل فی أی نوع فوضع لفظا بإزاء ما هو متّحد مع هذا الشخص فی الواقع فالموضوع له لوحظ إجمالا و بالوجه و لیس الوجه عند هذا الشخص إلاّ الجزئیّ المتصوّر لأنّ المفروض أنّ الجامع لیس متعقّلا عنده إلاّ بعنوان ما هو متّحد مع هذا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أنّه کما یمکن أن یکون العامّ وجها لملاحظة الخاصّ لمکان الاتحاد فی الخارج کذلک یمکن أن یکون الخاصّ وجها و مرآة لملاحظة العامّ لعین تلک الجهة</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کما أورد علیه استاذنا الداماد قدّس سرّه أنّه ممنوع لأنّ رؤیة الخاصّ فی مفروض</w:t>
      </w:r>
    </w:p>
    <w:p>
      <w:pPr>
        <w:pStyle w:val="BookText"/>
        <w:rPr/>
      </w:pPr>
      <w:r>
        <w:rPr>
          <w:rFonts w:ascii="IRNazanin" w:hAnsi="IRNazanin" w:eastAsia="IRNazanin"/>
          <w:color w:val="111111"/>
          <w:sz w:val="28"/>
          <w:sz w:val="28"/>
          <w:szCs w:val="28"/>
          <w:rtl w:val="true"/>
          <w:lang w:bidi="fa-IR"/>
        </w:rPr>
        <w:t>کلامه تتداعی و توجب الانتقال من الجزئیّ الخارجیّ إلی عنوان آخر کلّیّ یکون متّحدا مع هذا الشخص و غیره من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بلحاظ هذا العنوان الکلّیّ یوضع اللفظ لأفراده من حیوان أو جماد فیصیر المفروض من أقسام الوضع العامّ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أو یوضع اللفظ بلحاظ هذا العنوان الکلّیّ لنفس هذا الکلّیّ فیصیر المفروض من أقسام الوضع العامّ و الموضوع له العامّ فالعامّ یکون وجها للأفراد من دون حاجة إلی لحاظ آخر بخلاف الخاصّ فإنّه یحتاج إلی توسیط عنوان کلّیّ آخر کعنوان ما یکون نوعا لهذا و أمثاله فالفرق بینهما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مغایر للأفراد فی ظرف الذهن و التحلیل و إن کانا متّحدین فی الخارج لأنّ العامّ یکون بإزاء الموجود فی الذهن عند تعریته عن الوجود الذهنیّ و الوجود الخارجیّ و عن العدم هذا بخلاف الأفراد الخارجیّة التی کانت موجودة و علیه فلا یمکن لحاظ أحد المتغایرین بلحاظ الآخر إلاّ بتوسیط عنوان آخر کمفهوم ما هو مندرج تحت العامّ و علیه فلا فرق بین العامّ و الخاصّ فی احتیاجهما فی کونهما وجها للآخر إلی توسیط عنوان آخر و الفرق بینهما فی أنّ مفهوم ما هو مندرج تحته فی العامّ یوجب لحاظ الأفراد إجمالا و مفهوم ما یکون نوعا لهذا فی الخاصّ یوجب ملاحظة النوع إجمالا</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الذی یکون وجها لافراده هو العامّ الاستغراقیّ لا العامّ الطبیعیّ و من المعلوم أنّ الاستغراقیّ لا یحتاج فی إراءة أفراده إلی عنوان آخر لأنّ العامّ الاستغراقیّ عین کلّ فرد من أفراده بخلاف الطبیعیّ فإنّه لحاظ ما لا یمتنع صدقه علی کثیرین و من المعلوم أنّ لحاظ ما لا یمتنع صدقه علی کثیرین لیس لحاظ الکثیرین و</w:t>
      </w:r>
    </w:p>
    <w:p>
      <w:pPr>
        <w:pStyle w:val="BookText"/>
        <w:rPr/>
      </w:pPr>
      <w:r>
        <w:rPr>
          <w:rFonts w:ascii="IRNazanin" w:hAnsi="IRNazanin" w:eastAsia="IRNazanin"/>
          <w:color w:val="111111"/>
          <w:sz w:val="28"/>
          <w:sz w:val="28"/>
          <w:szCs w:val="28"/>
          <w:rtl w:val="true"/>
          <w:lang w:bidi="fa-IR"/>
        </w:rPr>
        <w:t>علیه فالعامّ الاستغراقیّ یوجب إراءة الأفراد من دون حاجة إلی عنوان آخر بخلاف الخاصّ فإنّه لا یوجب إراءة العامّ من دون توسیط عنوان آخر و هو ما یکون نوعا لهذا و أمثاله فالفرق بین العامّ و الخاصّ متحقّق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الاتحاد و ان أوجب المرآتیّة و لکن ذلک تابع لدائرة الاتحاد فحیث کان العامّ الاستغراقیّ متّحدا مع جمیع مصادیقه یکون وجها لجمیعها و أمّا الخاصّ المتّحد مع الکلّیّ الطبیعیّ الذی معه لا یحکی إلاّ عن الکلّیّ الطبیعیّ المتّحد معه لأنّه متّحد معه لا مع غیره فلا یحکی عن الکلّیّ الطبیعیّ الآخر و لا عن الکلّیّ الاستغراقیّ فحکایته عن غیر الکلّیّ الطبیعیّ الذی معه غیر معقولة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تکون المعانی الحرفیّة من القسم الأوّل أو الثالث؟</w:t>
      </w:r>
    </w:p>
    <w:p>
      <w:pPr>
        <w:pStyle w:val="BookText"/>
        <w:rPr/>
      </w:pPr>
      <w:r>
        <w:rPr>
          <w:rFonts w:ascii="IRNazanin" w:hAnsi="IRNazanin" w:eastAsia="IRNazanin"/>
          <w:color w:val="111111"/>
          <w:sz w:val="28"/>
          <w:sz w:val="28"/>
          <w:szCs w:val="28"/>
          <w:rtl w:val="true"/>
          <w:lang w:bidi="fa-IR"/>
        </w:rPr>
        <w:t>لا یخفی علیک أنّه ذهب فی الکفایة إلی أنّ الآلیّة و الاستقلالیّة من أنحاء الاستعمال فلا فرق عنده بین الاسم و الحرف فی المعنی إلاّ من جهة اختصاص کلّ منهما بوضع حیث أنّ الاسم موضوع لیراد منه معناه بما هو هو و فی نفسه و الحرف موضوع لیراد منه معناه لا کذلک و هذا هو السرّ فی عدم جواز استعمال کلّ واحد فی موضع الآخر و إن اتّفقا فی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فالحرف عنده کالاسم فی کون الوضع عامّا و الموضوع له عامّا و یدخل فی القسم الأوّل لا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الأسماء الإشارات و الموصولات و الضمائر فإنّ الإشارة إلی الحاضر أو الغائب لم تؤخذ فی المعنی و إنّما هی من أنحاء الاستعمال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کما عن استاذنا المحقّق الداماد قدّس سرّه أنّه إن ارید بذلک اشتراط الواضع علی المستعملین أن لا یستعملوا إلاّ کذلک ففیه أنّه لا ملزم للعمل بذلک الشرط بعد استعمال اللفظ فی معناه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به أنّ غرض الواضع هو استعمال المستعملین الحرف عند إرادة کذا و استعمال الاسم عند إرادة کذا ففیه أنّ غرض الواضع من</w:t>
      </w:r>
    </w:p>
    <w:p>
      <w:pPr>
        <w:pStyle w:val="BookText"/>
        <w:rPr/>
      </w:pPr>
      <w:r>
        <w:rPr>
          <w:rFonts w:ascii="IRNazanin" w:hAnsi="IRNazanin" w:eastAsia="IRNazanin"/>
          <w:color w:val="111111"/>
          <w:sz w:val="28"/>
          <w:sz w:val="28"/>
          <w:szCs w:val="28"/>
          <w:rtl w:val="true"/>
          <w:lang w:bidi="fa-IR"/>
        </w:rPr>
        <w:t>الدواعی للوضع و الدواعی لا یوجب تضییقا فی الموضوع له کما أنّ إنشاء المعاملات لا یتقیّد بالدواعی و لذا لا یکون خیار لمن اشتری شیئا بداع خاصّ فتخلّف عنه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أورد علیه فی نهایة الاصول من أنّ الفرق بین المعنی الاسمیّ و الحرفیّ فرق جوهریّ ذاتیّ و أنّ المفهوم الاسمیّ مفهوم مستقلّ کلّیّ و المعنی الأدویّ حقیقة ربطیّة مندکّة فی الطرفین و أین أحدهما من الآخر و لیس الفرق بینهما بصرف اشتراط الواضع أو لحاظه و بذلک یعلم أیضا أنّ الخصوصیّة فی المقام لیست هی الموجبة لکونه جزئیّا ذهنیّا حتّی یرد علیه الإشکالات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یلزم وجود لحاظ آخر متعلّق به حین الاستعمال بداهة أنّ تصوّر المستعمل فیه ممّا لا بدّ منه فی الاستعمال و هو کما تری و أنّه یلزم أن لا یصدق علی الخارجیّات إذ اللحاظ أمر ذهنیّ فامتنع امتثال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إلاّ بالتجرید و من أنّه لیس لحاظ الآلیّة فی الحروف إلاّ کلحاظ الاستقلال فی الأسماء و کما لا یکون هذا اللحاظ معتبرا فی المستعمل فیه فیها فکذلک ذاک اللحاظ فی الحروف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المعنی الحرفیّ جزئیّ حقیقیّ حیث أنّ المراد به حقیقة الربط و مصداقه المتحقّق بتبع الطرفین و لا محالة یکون جزئیّا حقیقیّا و لا ینافی ذلک کلّیّة الطرفین و المرتبطین فالنسبة الخبریّة الموجودة فی قولنا الإنسان کاتب مثلا،نسبة جزئیّة خاصّة بها تحقّق الربط بین الموضوع و المحمول مثل النسبة المتحقّقة فی قولنا زید قائم و ذلک لأنّ النسبة المتحقّقة فی القضیّة الملفوظة و المعقولة لیست إلاّ عبارة عن ثبوت المحمول للموضوع 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کاتب قضیّة واحدة فلها موضوع واحد و محمول واحد و نسبة واحدة و کذلک الربط الابتدائیّ المتحقّق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 ربط جزئیّ بها تحقّق الارتباط بین مفهوم السیر و البصرة مثل الربط المتحقّق فی قولنا سرت من البصرة بلا تفاوت أصلا و بالجملة فحقیقة الربط لیست إلاّ اتّصال الطرفین</w:t>
      </w:r>
    </w:p>
    <w:p>
      <w:pPr>
        <w:pStyle w:val="BookText"/>
        <w:rPr/>
      </w:pPr>
      <w:r>
        <w:rPr>
          <w:rFonts w:ascii="IRNazanin" w:hAnsi="IRNazanin" w:eastAsia="IRNazanin"/>
          <w:color w:val="111111"/>
          <w:sz w:val="28"/>
          <w:sz w:val="28"/>
          <w:szCs w:val="28"/>
          <w:rtl w:val="true"/>
          <w:lang w:bidi="fa-IR"/>
        </w:rPr>
        <w:t>و المرتبطین لا مفهوم الاتّصال بل ما یکون بالحمل الشائع اتّصالا و هو معنی شخصیّ متقوّم بالطرفین و إن کان الطرفان کلّیّین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فالحرف مستعمل فی معنی جزئیّ حتّی فیما إذا کان طرفاه کلّیین و لکن ینحلّ بنظر العرف إلی کثیرین نظیر انحلال الحکم الواحد المنشأ بإنشاء واحد إلی أحکام عدیدة هذا مضافا إلی توجیه آخر فی ربط الکلّیّات ذکره سیّدنا الإمام المجاهد قدّس سرّه فی تهذیب الاصول فراجع</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قال أیضا فی نهایة الاصول إنّ المعنی الحرفیّ عبارة عن المفهوم الاندکاکیّ الذی به یحصل الربط بین المفاهیم المستقلّة و یکون بحسب اللحاظ من خصوصیّات المفاهیم المستقلّة و المعنی الاسمیّ عبارة عن المفاهیم المستقلّة المتفرّقة فی حدّ ذاتها و بعبارة اخری حقیقة الارتباط و التخصّص المتحقّق فی الخارج بنحو الفناء و الاندکاک فی الطرفین إن وجدت فی الذهن علی وزان وجودها الخارجیّ یکون معنی أدویّا و إن انتزع عنها مفهوم مستقلّ ملحوظ بحیاله فی قبال مفهومی الطرفین یصیر مفهوما اسمیّا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فلفظ الابتداء مثلا موضوع لمفهوم الابتدائیّة المنتزعة عن الطرفین و الملحوظة بحیالها فی قبال الطرفین بحیث صارت بنفسه طرف یحتاج إلی الربط و لفظة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لحقیقة الارتباط الابتدائیّ التی توجد فی الذهن بنحو الاندکاک فی الطرفین کما فی الخارج و بها یحصل الربط بینهما و بهذا البیان ظهر أنّ الفرق بین المعنی الحرفیّ و المفهوم الاسمیّ فرق جوهریّ ذاتیّ و أنّهما سنخان من المعنی وضع لأحدهما الاسم و للآخر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أیضا أنّ الموضوع له فی الحروف لا یعقل أن یکون عامّا لما عرفت من أنّ الموضوع له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لیس هو مفهوم الابتدائیّة الذی هو معنی کلّیّ بل هو حقیقة الارتباط الابتدائیّ الخاصّ المندکّ فی الطرفین و بعبارة اخری المعنی الحرفیّ عبارة عن حقیقة الربط و مصداقه الخاصّ المتحقّق بتبع الطرفین</w:t>
      </w:r>
    </w:p>
    <w:p>
      <w:pPr>
        <w:pStyle w:val="BookText"/>
        <w:rPr/>
      </w:pPr>
      <w:r>
        <w:rPr>
          <w:rFonts w:ascii="IRNazanin" w:hAnsi="IRNazanin" w:eastAsia="IRNazanin"/>
          <w:color w:val="111111"/>
          <w:sz w:val="28"/>
          <w:sz w:val="28"/>
          <w:szCs w:val="28"/>
          <w:rtl w:val="true"/>
          <w:lang w:bidi="fa-IR"/>
        </w:rPr>
        <w:t>و هی الموضوع له لکلمة من مثلا فیکون الموضوع له للحروف خاصّا لا محالة</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علیه فالوضع فی الحروف یکون عامّا و الموضوع له خاصّا إذ لیس للمعنی الحرفیّ جامع کلّیّ ینطبق علی أفراده لأنّ کلّ ما فرض جامعا له لزم أن یکون ربطا بالحمل الشائع الصناعیّ و إلاّ لزم الانقلاب فی کون المعنی الحرفیّ آلة للغیر و مندکّة فیه فلا یتصوّر للمعنی الحرفیّ إلاّ صورة الاندکاک الخارجیّ و هو جزئیّ و لیس بکلّیّ فیتوصّل للوضع علی المعانی الجزئیّة الحرفیّة بالمفاهیم الأخر التی لیست جامعا لها بل تکون بمنزلة عنوان مشیر إلیها کمفهوم الابتداء الآلیّ فیکون الوضع عامّا و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الذی هذا شأنه الموصوف بأنّه لا یستقلّ جوهرا و وجودا و دلالة و کیفیّة لا یتصوّر له جامع کلّیّ ینطبق علی أفراده و یحکی عن مصادیقه لأنّ الجامع علی فرضه یجب أن یکون من سنخ المعانی الحرفیّة فلا بدّ و أن یکون ربطا بالحمل الشائع و إلاّ انقلب معنا اسمیّا و کونه ربطا بالحمل الشائع یلازم فردیّته و هو خلف بل لا بدّ عند الوضع من التوصّل ببعض العناوین الاسمیّة التی لا تکون جامعا ذاتیّا لها و لا یمکن إیقاع الربط بها کمفهوم الابتداء الآلیّ و النسبة ممّا لا تکون من سنخ المعانی الحرفیّة فلا بدّ حینئذ من الالتزام بخصوص الموضوع له فی الحروف کافّة بعد عموم وضعها</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فالوضع فی الحروف و أشباهها من باب القسم الثالث</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ذهب المحقّق الأصفهانیّ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أنحاء النسب الحقیقیّة فی حدّ ذاتها مع قطع النظر عن أحد الوجودین من الذهن أو العین تعلّقیّة و لا یعقل انسلاخها عن هذا</w:t>
      </w:r>
    </w:p>
    <w:p>
      <w:pPr>
        <w:pStyle w:val="BookText"/>
        <w:rPr/>
      </w:pPr>
      <w:r>
        <w:rPr>
          <w:rFonts w:ascii="IRNazanin" w:hAnsi="IRNazanin" w:eastAsia="IRNazanin"/>
          <w:color w:val="111111"/>
          <w:sz w:val="28"/>
          <w:sz w:val="28"/>
          <w:szCs w:val="28"/>
          <w:rtl w:val="true"/>
          <w:lang w:bidi="fa-IR"/>
        </w:rPr>
        <w:t>الشأن و الوجود ذهنیّا کان أو عینیّا مبرز لأحکامها و مظهر لأحوالها لا أنّ النسبة و التعلّقیّة بأحد الوجودین کی لا یکون فرق بین الاسم و الحرف فی حدّ ذات المعنی و حیث أنّ ذات النسبة تعلّقیّة فلا جامع ذاتیّ بین أنحائها لأنّ إلغاء التعلّق منها إخراج لها عن النسبیّة فلا بدّ من الوضع لأنحائها بجامع عنوانیّ یجمع شتاتها بل تلاحظ به و حیث أنّ النسبة بین عنوان الکذائیّة و معنوناتها نسبة الأعمّ و الأخصّ کان الوضع عامّا و الموضوع له خاصّا</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هذا کلّه بناء علی عدم تصور الجامع الذاتیّ للمعانی الحرفیّة و أمّا مع تصوّره فالموضوع له فی الحروف کالوضع عامّ،ذهب استاذنا العراقیّ مدّ ظلّه العالی فی حاشیته علی الدرر للمحقّق الحائریّ قدّس سرّه إلی إمکان تصوّر الجامع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ینتزع العقل ممّا بین المعانی الجزئیّة جامعا بلا مئونة زائدة فی المقام علی سائر المقامات فکما یتصوّر الظرفیّة المندکّة فی المحلّ الخاصّ کذلک یتصوّر أیضا مطلق الظرفیّة المندکّة فی محلّ ما و الاحتیاج إلی محلّ ما هنا نظیر الاحتیاج إلی فاعل ما فی النسب المستفادة من الأفعال أ لا تری أنّ لفظ ضرب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قبل مجیء کلمة زید یدل علی النسبة إلی فاعل ما و هذا المعنی العامّ هو المتصوّر حال استعمال الحروف أ لا تری أنّ الوجدان یشهد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 جمیع القضایا یکون بمعنی و لیس من باب المشترک اللفظیّ و هذا المعنی هو المستفاد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المبدوءة بها القضیّة بعد التکلم بها و قبل التکلم بالکلمة المتّصلة بها و کما یمکن تصوّر هذا المعنی للمستعمل یمکن للواضع أیضا بلا فرق</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انتهی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 إنّ الجامع المتصوّر المذکور لیس إلاّ جامعا اسمیّا إذ الجامع</w:t>
      </w:r>
    </w:p>
    <w:p>
      <w:pPr>
        <w:pStyle w:val="BookText"/>
        <w:rPr/>
      </w:pPr>
      <w:r>
        <w:rPr>
          <w:rFonts w:ascii="IRNazanin" w:hAnsi="IRNazanin" w:eastAsia="IRNazanin"/>
          <w:color w:val="111111"/>
          <w:sz w:val="28"/>
          <w:sz w:val="28"/>
          <w:szCs w:val="28"/>
          <w:rtl w:val="true"/>
          <w:lang w:bidi="fa-IR"/>
        </w:rPr>
        <w:t>المتصوّر الحرفیّ لزم أن یکون ربطا و حرفا بالحمل الشائع الصناعیّ کالحیوان الناطق یکون إنسانا بالحمل الشائع الصناعیّ فصدق عنوان الإنسان علی الحیوان الناطق بالحمل الشائع الصناعیّ یشهد علی أنّه هو حقیقة الإنسان و فی المقام لا یمکن فرض جامع یکون کذلک إذ کلّ ما فرض جامعا لا یصدق علیه المعنی الحرفیّ و الربطیّ بل هو معنی اسمیّ لاستقلاله فی التصوّر کسائر المعانی الاسمیّة و القول بکونه مع ذلک معنا جامعا حرفیّا یستلزم الانقلاب فی کون المعنی الحرفیّ حالة للغیر و مندکّة فیه کما أنّ تطبیق هذا الجامع علی المعانی الحرفیّة الخارجیّة بنحو الکلّیّ الطبیعیّ بالنسبة إلی مصادیقه یوجب خروج المعانی الحرفیّة عن کونها معانی حرفیّة لأنّها بتبع الکلّیّ الطبیعیّ قابلة للتعقّل مستقلاّ و معه خرج عن کونها اندکاکیّة و تطفّلیّة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الاستشهاد بلفظ الفعل قبل ذکر الفاعل ففیه منع إذ الفعل لا یدلّ علی النسبة إلاّ إذا تمّ أرکانه بذکر الفاعل و تمامیّة الجملة و المفروض أنّ بعد تمامیّة أرکان الفعل و الجملة المبدوءة به یدلّ علی النسبة الخاصّة لا العامّة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قبل ذکر مدخولها فإنّها لا تدلّ علی معناها إلاّ بعد ذکر مدخولها و انضمام بواقی الجملة و معه لا تدلّ إلاّ علی الربط الجزئیّ و لا استیحاش من کون فی،فی الدلالة علی الظرفیّة من باب المشترک اللفظیّ بعد کون الوضع عامّا و الموضوع له خاصّا فلا تغفل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منشأ توهّم تصوّر الجامع للمعانی الحرفیّة هو قیاس الحروف بالأعراض مع أنّه مع الفارق إذ الأعراض من حیث الوجود متقوّمة بالموضوع لا من حیث الحقیقة هذا بخلاف الحروف فإنّها من حیث الحقیقة متقوّمة بالأطراف و لذا لا یتصوّر المعانی الحرفیّة إلاّ بالأطراف و هذا لیس إلاّ معنی الاندکاک فالجزئیّة داخلة فی ذات المعانی الحرفیّة و حقیقتها فلا یمکن انفکاکها عنها و ما ذکره الاستاذ تبعا لصاحب الدرر بل صاحب الکفایة منوط بکون الجزئیّة طارئة لا ذاتیّة و حیث ذهبوا</w:t>
      </w:r>
      <w:bookmarkStart w:id="132" w:name="pg16999_206623"/>
    </w:p>
    <w:p>
      <w:pPr>
        <w:pStyle w:val="BookText"/>
        <w:rPr/>
      </w:pPr>
      <w:bookmarkEnd w:id="132"/>
      <w:r>
        <w:rPr>
          <w:rFonts w:ascii="IRNazanin" w:hAnsi="IRNazanin" w:eastAsia="IRNazanin"/>
          <w:color w:val="111111"/>
          <w:sz w:val="28"/>
          <w:sz w:val="28"/>
          <w:szCs w:val="28"/>
          <w:rtl w:val="true"/>
          <w:lang w:bidi="fa-IR"/>
        </w:rPr>
        <w:t>إلی أنّ الجزئیّة طارئة من ناحیة اللحاظ الذهنیّ أو من ناحیة خصوصیّة الأطراف مالوا إلی ذلک مع أنّک عرفت أنّ الجزئیّة داخلة فی حقیقة المعنی الحرفیّ و الربطیّ و لیس بعارضة من ناحیة من النواحی فلا تغفل</w:t>
      </w:r>
      <w:r>
        <w:rPr>
          <w:rFonts w:eastAsia="IRNazanin" w:cs="IRNazanin"/>
          <w:color w:val="111111"/>
          <w:sz w:val="28"/>
          <w:szCs w:val="28"/>
          <w:rtl w:val="true"/>
          <w:lang w:bidi="fa-IR"/>
        </w:rPr>
        <w:t>.</w:t>
      </w:r>
    </w:p>
    <w:p>
      <w:pPr>
        <w:pStyle w:val="Heading4"/>
        <w:numPr>
          <w:ilvl w:val="3"/>
          <w:numId w:val="1"/>
        </w:numPr>
        <w:rPr/>
      </w:pPr>
      <w:bookmarkStart w:id="133" w:name="__RefHeading___Toc1211712_3381743652"/>
      <w:bookmarkStart w:id="134" w:name="_Toc51"/>
      <w:bookmarkEnd w:id="133"/>
      <w:r>
        <w:rPr>
          <w:rtl w:val="true"/>
        </w:rPr>
        <w:t>حقیقة الإشارات و الضمائر</w:t>
      </w:r>
      <w:r>
        <w:rPr>
          <w:rtl w:val="true"/>
        </w:rPr>
        <w:t>:</w:t>
      </w:r>
      <w:bookmarkEnd w:id="134"/>
    </w:p>
    <w:p>
      <w:pPr>
        <w:pStyle w:val="BookText"/>
        <w:rPr/>
      </w:pPr>
      <w:r>
        <w:rPr>
          <w:rFonts w:ascii="IRNazanin" w:hAnsi="IRNazanin" w:eastAsia="IRNazanin"/>
          <w:color w:val="111111"/>
          <w:sz w:val="28"/>
          <w:sz w:val="28"/>
          <w:szCs w:val="28"/>
          <w:rtl w:val="true"/>
          <w:lang w:bidi="fa-IR"/>
        </w:rPr>
        <w:t>ربما یلحق بالحروف کلّ ما یکون کألفاظ الإشارات بناء علی وضعها لنفس الإشارة أی إیجادها إلی الحاضر من دون کون المشار إلیه داخلا فی معناه و إن توقّفت الإشارة علی حضور المشار إلیه حقیقة أو حکما کتوقّف الإشارة الخارجیّة بالإصبع علی حضور طرف الإشارة و هکذا الأمر فی أخوات الإشارة کضمائر الغائب فإنّها أیضا وضعت لنفس الإشارة إلی الغائب و مجرّد توقّفها إلی کون الغائب معهودا أو مذکورا من قبل الإشارة إلیه لا یشهد علی کون الطرف الغائب داخلا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تندرج هذه الألفاظ برمّتها فی باب الحروف و تنسلک فی عداد مفاهیمها من حیث عدم الاستقلال مفهوما و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علیه مضافا إلی أنّ العرف ببابک أنّک لا تجد فرقا فی إحضار الموضوع بین الإشارة إلیه بالإصبع و بین ذکر اسم الإشارة المناسب بل ربما یقوم أحدهما مقام الآخر عند عدم التمکّن منه کما فی إشارة الأخرس فتری أنّ الجمیع بمیزان واحد آلة لإیجاد الإشارة من غیر فرق بینها</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ربما یشکل ذلک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قائم و هو قائم،فإنّ المعروف أنّ المخبر عنه نفس هذا و هو،مع أنّ المعنی الحرفیّ لا یقع محکوما علیه،فهو شاهد علی أنّ المستعمل فیه فی مثل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هو،هو المفرد المذکّر کما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المستعمل فیه فی مثل أسماء</w:t>
      </w:r>
    </w:p>
    <w:p>
      <w:pPr>
        <w:pStyle w:val="BookText"/>
        <w:rPr/>
      </w:pPr>
      <w:r>
        <w:rPr>
          <w:rFonts w:ascii="IRNazanin" w:hAnsi="IRNazanin" w:eastAsia="IRNazanin"/>
          <w:color w:val="111111"/>
          <w:sz w:val="28"/>
          <w:sz w:val="28"/>
          <w:szCs w:val="28"/>
          <w:rtl w:val="true"/>
          <w:lang w:bidi="fa-IR"/>
        </w:rPr>
        <w:t>الإشارة و الضمائر أیضا عامّ و أنّ تشخّصه إنّما نشأ من قبل طور استعمالها حیث أنّ أسماء الإشارة وضعت لیشار بها إلی معانیها و کذا بعض الضمائر و بعضها لیخاطب بها المعنی و الإشارة و التخاطب یستدعیان التشخّص کما لا یخفی فدعوی أنّ المستعمل فیه فی مثل هذا و هو و إیّاک إنّما هو المفرد المذکّر و التشخّص إنّما جاء من قبل الإشارة أو التخاطب بهذه الألفاظ فإنّ الإشارة أو التخاطب لا یکاد یکون إلاّ إلی الشخص أو معه غیر مجازفة</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لکن أجاب عنه فی تهذیب الاصول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الترکیب و وقوعها مخبرا عنها فی قولنا هذا قائم و هو قائم و أشباههما لا تثبت ما راموه إذ لا نسلّم أنّ المخبر عنه فی هذه الموارد هو مفاد هذه الکلمات بل المشار إلیه،فتری الفرق بین قولنا زید قائم و بین هذا قائم أو هو قائم،فلفظة زید فی الأوّل تحکی عن المحکوم علیه حکایة اللفظ عن معناه الموضوع له بخلافهما فإنّهما یحضران المحکوم علیه فی ذهن السامع کما فی الإشارة بالإصبع من غیر أن یکونا موضوعین له و من دون أن یکون دلالتها علیه من قبیل حکایة اللفظ عن معناه</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أجاب عنه فی نهایة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 من کون کلمة هذا موضوعة للمفرد المذکّر المشار إلیه فاسد جدّا بداهة عدم وضعها لمفهوم المشار إلیه و لم یوضع لذات المشار إلیه الخارجیّ الواقع فی طرف الامتداد الموهوم أیضا إذ لیس لنا مع قطع النظر عن کلمة هذا إشارة فی البین حتّی یصیر المفرد المذکّر مشار إلیه و یستعمل فیه کلمة هذا و بالجملة لفظة هذا مثلا وضعت لنفس الإشارة و یکون عمل اللفظ فیها عملا إیجادیّا و لم توضع للمشار إلیه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إلی ما ذکرنا فی</w:t>
      </w:r>
    </w:p>
    <w:p>
      <w:pPr>
        <w:pStyle w:val="BookText"/>
        <w:rPr/>
      </w:pPr>
      <w:r>
        <w:rPr>
          <w:rFonts w:ascii="IRNazanin" w:hAnsi="IRNazanin" w:eastAsia="IRNazanin"/>
          <w:color w:val="111111"/>
          <w:sz w:val="28"/>
          <w:sz w:val="28"/>
          <w:szCs w:val="28"/>
          <w:rtl w:val="true"/>
          <w:lang w:bidi="fa-IR"/>
        </w:rPr>
        <w:t>الألفیّة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 لمفرد مذکّر أشر إلی آخر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لمّا کان حقیقة الإشارة أمرا اندکاکیّا فانیا فی المشار إلیه فلا محالة ینتقل الذهن من کلمة هذا إلی المشار إلیه و یترتّب علی هذا اللفظ أحکام اللفظ الموضوع للمشار إلیه فیجعل مبتدأ مثلا و یحمل علیه أحکام المشار إلیه فیقال هذا قائم کما یقال زید قائم و نظیر ذلک الضمائر و الموصولات فیشار بضمیر المتکلّم إلی نفس المتکلّم و بضمیر المخاطب إلی المخاطب و بضمیر الغائب إلی المرجع المتقدّم ذکره حقیقة أو حکما فیوجد بسببها فی وعاء الاعتبار امتداد موهوم بین المتکلم و بین نفسه أو المخاطب أو ما تقدّم ذکره،و یشار بالموصول أیضا إلی ما هو معروض الصلة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جمیع المبهمات قد وضعت بإزاء الإشارة لیوجد بسببها الإشارة إلی امور متعیّنة فی حدّ ذاتها إمّا تعیّنا خارجیّا کما فی الأغلب أو ذکریّا کما فی ضمیر الغائب أو وصفیّا کما فی الموصولات حیث أنّه یشاربها إلی ما یصدق علیه مضمون الصلة</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وضع الإشارات و أخواتها لإیجاد الإشارة إلی الحاضر أو الغائب و لکنّه لا یخلو عن الإشکال فإنّ الإیجاد الإنشائیّ متفرع علی القصد و الالتفات إلی الإیجاد حتّی یقصده اللافظ باستعمال ألفاظ الإشارة و الضمائر مع أنّه غیر محرز فی من استعمل هذه الألفاظ بل کثیرا ما لم یلتفتوا إلی أنّ هذه الألفاظ ممّا یقصد به الإنشاء و استعملوها کما استعملوا الأسماء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مقارنة الإشارة الخارجیّة بالإصبع أو العین أو شیء آخر مع ألفاظ الإشارة و الضمائر و الموصولات ممّا تشهد علی أنّها خالیّة عن الإشارة و إلاّ لزمت اللغویّة فإنّ الإشارة حاصلة بألفاظ الإشارة و الضمائر و حمل مقارنة الإشارة الخارجیّة أو الذهنیّة فی جمیع الموارد علی التأکید مع عدم الحاجة إلیه فی أکثر الموارد کما تری و علیه فألفاظ</w:t>
      </w:r>
    </w:p>
    <w:p>
      <w:pPr>
        <w:pStyle w:val="BookText"/>
        <w:rPr/>
      </w:pPr>
      <w:r>
        <w:rPr>
          <w:rFonts w:ascii="IRNazanin" w:hAnsi="IRNazanin" w:eastAsia="IRNazanin"/>
          <w:color w:val="111111"/>
          <w:sz w:val="28"/>
          <w:sz w:val="28"/>
          <w:szCs w:val="28"/>
          <w:rtl w:val="true"/>
          <w:lang w:bidi="fa-IR"/>
        </w:rPr>
        <w:t>الإشارة و الضمائر و الموصولات کسائر الأسماء موضوعة لنفس المعنی و إفهامه عند الإشارة الخارجیّة أو الذهنیّة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المتبادر منها و یشهد له وقوعها مخبرا عنها و مسندا إلیها مع أنّها لو انسلک فی عداد المفاهیم الحرفیّة لما صحّ الإخبار عنها و الإسناد إلیها و تأویل المخبر عنه فی مثل هذا قائم إلی طرف الإشارة و المشار بها إلیه فی ذهن السامع لا یساعده العرف العامّ و الخاصّ کما لا یخفی و ممّا ذکر ینقدح الفرق بین إحضار الموضوع بالإشارة الخارجیّة إلیه بالإصبع و نحوه و بین ذکر اسم الإشارة لأنّ الأوّل إشارة إلی الحاضر و الثانی دلالة علیه و إفهامه و إحضاره فی ذهن السامع فدعوی عدم الفرق بینهما محلّ منع و أمّا قیام الإشارة الخارجیّة مقام أسماء الإشارة أو الضمائر أو الموصولات و بالعکس فلا یدلّ علی کونها فی عداد المعانی الحرفیّة لأنّ قیامها مقامها تابع لمدلولها فإن کان اسما فهی بمنزلته و إن کان حرفا فهی بمنزلته کما قامت إشارات الأخرس مقام العقود و الإیقاعات و الأسماء و الحروف و علیه فمجرّد قیام أحدهما مقام الآخر لا یکون دلیلا علی أحد الطرفین فلا تغفل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یخفی علیک أنّ الوضع للمعنی عند الإشارة الخارجیّة إلیه مساوق لکون الوضع عامّا و الموضوع له خاصّا لأنّ المعنی عند الإشارة إلیه ذهنا أو خارجا خاصّ متشخّص لعدم الإشارة الخارجیّة أو الذهنیّة و المخاطبة إلاّ إلی المتشخّص الخاصّ و لا یکون کلّیّا کما ذهب إلیه المحقّق الاصفهانیّ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جعل الوضع عامّا و الموضوع له و المستعمل فیه عامّا و التشخّص ناشئا عن طور الاستعمال بحیث تحصل الإشارة باستعمال نفس الألفاظ ففیه أنّه جمع بین المتباینین فإنّ الإشارة من باب الإیجاد و الإنشاء و الدلالة علی المعنی من باب الحکایة فکیف یمکن أن یجتمعا بلفظ واحد فانحصر الأمر فیما ذکرناه عن المحقّق الأصفهانیّ من أن الإشارة حاصلة من الخارج نحو المعنی و اللفظ موضوع للمعنی الذی اشیر إلیه بالإشارة الخارجیّة أو الذهنیّة و من المعلوم أنّ الوضع حینئذ یکون عامّا و الموضوع له خاصّا فلا تغفل</w:t>
      </w:r>
      <w:r>
        <w:rPr>
          <w:rFonts w:eastAsia="IRNazanin" w:cs="IRNazanin"/>
          <w:color w:val="111111"/>
          <w:sz w:val="28"/>
          <w:szCs w:val="28"/>
          <w:rtl w:val="true"/>
          <w:lang w:bidi="fa-IR"/>
        </w:rPr>
        <w:t>.</w:t>
      </w:r>
      <w:bookmarkStart w:id="135" w:name="pg16999_206627"/>
    </w:p>
    <w:p>
      <w:pPr>
        <w:pStyle w:val="BookText"/>
        <w:rPr/>
      </w:pPr>
      <w:bookmarkEnd w:id="135"/>
      <w:r>
        <w:rPr>
          <w:rFonts w:ascii="IRNazanin" w:hAnsi="IRNazanin" w:eastAsia="IRNazanin"/>
          <w:color w:val="111111"/>
          <w:sz w:val="28"/>
          <w:sz w:val="28"/>
          <w:szCs w:val="28"/>
          <w:rtl w:val="true"/>
          <w:lang w:bidi="fa-IR"/>
        </w:rPr>
        <w:t>ثمّ إنّ ظاهر تهذیب الاصول هو التفصیل بین ضمائر الخطاب و التکلّم و بین ضمائر الغیبة،حیث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ضمائر الخطاب و التکلّم فلیست للإشارة قطعا متّصلها و منفصلها و بل الثانی موضوع لنفس التکلّم بهویّته المعیّنة کما أنّ الأوّل موضوع للمخاطب بهویّته الشخصیّة و لجمیع هذه مرادفات فی جمیع الألسنة تعطی معناها</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الخطاب و التکلّم أیضا عن الإشارة و لذا یقرن بالإشارة الخارجیّة إلی المخاطبین أو إلی نفسه،بیده و بالجملة لا فرق بین هذا و أنت و أنا فی إفادة الإشارة و علیه فلا وجه للتفرقة فی الضمائر بین ضمائر الغیاب و ضمائر الخطاب و التکلم فإنّ کانت موضوعة للإشارة فکلّها کذلک و إن لم یکن کذلک فکلّها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أردفها فی نهایة الاصول مع ضمائر الغائب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الضمائر و الموصولات فیشار بضمیر المتکلّم إلی نفس المتکلّم و بضمیر المخاطب إلی المخاطب و بضمیر الغائب إلی المرجع المتقدّم ذکره حقیقة أو حکما فیوجد بسببها فی وعاء الاعتبار امتداد موهوم بین المتکلّم و نفسه أو المخاطب أو ما تقدّم ذکره</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136" w:name="__RefHeading___Toc1211714_3381743652"/>
      <w:bookmarkStart w:id="137" w:name="_Toc52"/>
      <w:bookmarkEnd w:id="136"/>
      <w:r>
        <w:rPr>
          <w:rtl w:val="true"/>
        </w:rPr>
        <w:t>حقیقة الموصولات</w:t>
      </w:r>
      <w:r>
        <w:rPr>
          <w:rtl w:val="true"/>
        </w:rPr>
        <w:t>:</w:t>
      </w:r>
      <w:bookmarkEnd w:id="13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فی تهذیب الاصول إلی أنّ حکم الموصولات أیضا حکم الإشارات و الضمائر لأنّها أیضا اشیر بها إلی ما هو معروض الصلة فالموصولات وضعت أیضا للإشارة و الإشارة کما عرفت ممّا لا تستقلّ مفهوما و وجودا</w:t>
      </w:r>
      <w:r>
        <w:rPr>
          <w:rFonts w:eastAsia="IRNazanin" w:cs="IRNazanin"/>
          <w:color w:val="111111"/>
          <w:sz w:val="28"/>
          <w:szCs w:val="28"/>
          <w:rtl w:val="true"/>
          <w:lang w:bidi="fa-IR"/>
        </w:rPr>
        <w:t>.</w:t>
      </w:r>
      <w:bookmarkStart w:id="138" w:name="pg16999_206628"/>
    </w:p>
    <w:p>
      <w:pPr>
        <w:pStyle w:val="BookText"/>
        <w:rPr/>
      </w:pPr>
      <w:bookmarkEnd w:id="138"/>
      <w:r>
        <w:rPr>
          <w:rFonts w:ascii="IRNazanin" w:hAnsi="IRNazanin" w:eastAsia="IRNazanin"/>
          <w:color w:val="111111"/>
          <w:sz w:val="28"/>
          <w:sz w:val="28"/>
          <w:szCs w:val="28"/>
          <w:rtl w:val="true"/>
          <w:lang w:bidi="fa-IR"/>
        </w:rPr>
        <w:t>و إلیک نصّ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أنّها لا تفترق عن ألفاظ الإشارة و أخواتها فی أنّها موضوعة لنفس الإشارة إلی المبهم المتعقّب بصفة ترفع إبهامه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غیر من و ما و أیّ و أمّا فیها فالظاهر أنّها أسماء وضعت لعناوین مبهمة و الأمر سهل</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یمکن أن یقال لا فرق بین من آمن و بین الذی آمن،فإن کان الأوّل اسما فالثانی کذلک و إن کان الثانی من الحروف فالأوّل مثله فلا وجه للتفرقة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کونها موضوعة لإیجاد الإشارة و أمّا بناء علی کونها موضوعة للمبهم المتعقّب بالصفة فحکمها حکم الإشارات و الضمائر فی کونها أسماء موضوعة للمعانی الجزئیّة لأنّ معانیها هی التی تکون مبهمة و تتعقّب بالصفات المزیلة للإبهام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الوضع فیها أیضا عامّا و الموضوع له خاصّا کما لا یخفی و قد عرفت أنّ هذا البناء أقرب إلی الفهم العرفیّ و أدبیّات کلّ عرف لظهور عدم الفرق بین قولنا من آمن فهو من أهل الجنّة و الذی کفر فهو من أهل النار و بین قولنا المؤمنون هم أهل الجنّة و الکافرون هم أهل النار فی کون المسند إلیه مذکورا فی الجملة لا أنّ المسند إلیه هو طرف الإشارة و هو غیر مذکور فی الکلام فلا تغفل</w:t>
      </w:r>
      <w:r>
        <w:rPr>
          <w:rFonts w:eastAsia="IRNazanin" w:cs="IRNazanin"/>
          <w:color w:val="111111"/>
          <w:sz w:val="28"/>
          <w:szCs w:val="28"/>
          <w:rtl w:val="true"/>
          <w:lang w:bidi="fa-IR"/>
        </w:rPr>
        <w:t>.</w:t>
      </w:r>
    </w:p>
    <w:p>
      <w:pPr>
        <w:pStyle w:val="Heading4"/>
        <w:numPr>
          <w:ilvl w:val="3"/>
          <w:numId w:val="1"/>
        </w:numPr>
        <w:rPr/>
      </w:pPr>
      <w:bookmarkStart w:id="139" w:name="__RefHeading___Toc1211716_3381743652"/>
      <w:bookmarkStart w:id="140" w:name="_Toc53"/>
      <w:bookmarkEnd w:id="139"/>
      <w:r>
        <w:rPr>
          <w:rtl w:val="true"/>
        </w:rPr>
        <w:t>تکملة</w:t>
      </w:r>
      <w:r>
        <w:rPr>
          <w:rtl w:val="true"/>
        </w:rPr>
        <w:t>:</w:t>
      </w:r>
      <w:bookmarkEnd w:id="14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الحروف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حاکیات تدلّ علی معان واقعیّة جزئیّة متدلّیة متقوّمة بالأطراف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موجدات إذ لیس لها واقعیّات موجودة و لو بنحو التدلّی و الربط حتّی تحکی عنها بل توجد بها المعانی المتدلّیة الجزئیّة کحروف القسم و التأکید و التحضیض و الردع فإنّها وضعت آلة لإیجاد هذه المعانی من دون حکایة عن الواقع المحفوظ قبلا مع قطع النظر عن ظرف التکلّم و لکن</w:t>
      </w:r>
      <w:bookmarkStart w:id="141" w:name="pg16999_206629"/>
    </w:p>
    <w:p>
      <w:pPr>
        <w:pStyle w:val="BookText"/>
        <w:rPr/>
      </w:pPr>
      <w:bookmarkEnd w:id="141"/>
      <w:r>
        <w:rPr>
          <w:rFonts w:ascii="IRNazanin" w:hAnsi="IRNazanin" w:eastAsia="IRNazanin"/>
          <w:color w:val="111111"/>
          <w:sz w:val="28"/>
          <w:sz w:val="28"/>
          <w:szCs w:val="28"/>
          <w:rtl w:val="true"/>
          <w:lang w:bidi="fa-IR"/>
        </w:rPr>
        <w:t>اختلافهما فی الحکایة و الإیجاد لا یوجب اختلافا فی حقیقة الاندکاکیّة لأنّها علی کلّ تقدیر معنی جزئیّ اندکاکیّ إذ الکلّیّ بما هو کلّیّ قابل للصدق علی الکثیرین لا یوجد فی الخارج بل کلّ موجود بالحروف أمر جزئیّ شخصیّ و علیه فلا یوجب فی الوضع تفاوتا بینهما بل الوضع فی کلّ واحد من القسمین عامّ و الموضوع له خاصّ فلا تغفل</w:t>
      </w:r>
      <w:r>
        <w:rPr>
          <w:rFonts w:eastAsia="IRNazanin" w:cs="IRNazanin"/>
          <w:color w:val="111111"/>
          <w:sz w:val="28"/>
          <w:szCs w:val="28"/>
          <w:rtl w:val="true"/>
          <w:lang w:bidi="fa-IR"/>
        </w:rPr>
        <w:t>.</w:t>
      </w:r>
    </w:p>
    <w:p>
      <w:pPr>
        <w:pStyle w:val="Heading3"/>
        <w:numPr>
          <w:ilvl w:val="2"/>
          <w:numId w:val="1"/>
        </w:numPr>
        <w:rPr/>
      </w:pPr>
      <w:bookmarkStart w:id="142" w:name="__RefHeading___Toc1211718_3381743652"/>
      <w:bookmarkStart w:id="143" w:name="_Toc54"/>
      <w:bookmarkEnd w:id="142"/>
      <w:r>
        <w:rPr>
          <w:rtl w:val="true"/>
        </w:rPr>
        <w:t>المقام الثالث</w:t>
      </w:r>
      <w:r>
        <w:rPr>
          <w:rtl w:val="true"/>
        </w:rPr>
        <w:t>:</w:t>
      </w:r>
      <w:r>
        <w:rPr>
          <w:rtl w:val="true"/>
        </w:rPr>
        <w:t>مفاد الإنشاء و الإخبار</w:t>
      </w:r>
      <w:r>
        <w:rPr>
          <w:rtl w:val="true"/>
        </w:rPr>
        <w:t>:</w:t>
      </w:r>
      <w:bookmarkEnd w:id="143"/>
    </w:p>
    <w:p>
      <w:pPr>
        <w:pStyle w:val="Heading4"/>
        <w:numPr>
          <w:ilvl w:val="3"/>
          <w:numId w:val="1"/>
        </w:numPr>
        <w:rPr/>
      </w:pPr>
      <w:bookmarkStart w:id="144" w:name="__RefHeading___Toc1211720_3381743652"/>
      <w:bookmarkStart w:id="145" w:name="_Toc55"/>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ذهب المحقّق الخراسانیّ قدّس سرّه فی الکفایة إلی وحدة الجملة الإنشائیّة مع الجملة الخبریّة فی طبیعیّ المعنی الموضوع له و أنّ الاختلاف فیهما إنّما هو فی دواعی الاستعمال کما أنّ الاختلاف فی المعنی الحرفیّ و الاسمیّ عنده فی اللحاظ الآلیّ و الاستقلالیّ لا فی المعنی الموضوع له فالجملة تکون إنشائیّة فیما إذا کان داعیه هو قصد إیجاد المعنی و خبریّة فیما إذا کان داعیه هو قصد الحکایة و حیث أنّ الدواعی خارجة عن حریم المعنی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بعت،لإنشاء البیع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بعت،للإخبار عنه متّفقین فی المعنی الموضوع له و المستعمل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تأمّل المحقّق الخراسانیّ فی ذلک عند إتمام کلامه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وجه التأمّل هو ما أشار إلیه سیّدنا الاستاذ المحقّق الداماد قدّس سرّه من أنّ مقتضی مختار المحقّق الخراسانیّ هو اشتراک الجملة بین الخبریّة و الإنشائیّة بحیث یحتاج تعیین کلّ واحد منهما إلی قرینة معیّنة و هو کما تری لما نراه بالوجدان من أنّ الجملة کقوله بعت إذا لم تکن معها قرینة الإنشاء ظاهرة فی الإخبار من دون حاجة إلی قرینة معینة و هذه آیة کون الجملة موضوعة للإخبار و قصد الحکایة لا للإنشاء أو للأعمّ منهما بل یمکن أن یقال الجملة الخبریة التی استعملت لإفادة الإنشاء لا تخرج عن معناها الحقیقیّ أیضا لأنّها لا تخلو عن الإخبار أیضا ادّعاء فمثل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یعید،إخبار عن إعادته ادّعاء لشدّة إرادته بالإعادة فیدلّ علی مطلوبیّة الإعادة بالملازمة و هکذا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بعت،إخبار عن انتقاله فی الزمن السابق ادّعاء لشدّة إرادته بالبیع و الانتقال فیدلّ علی قصد إنشائه البیع بالملازمة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صیغة افعل و نحوه وضعت لإنشاء البعث و إیجاده فمثل صیغة اضرب مفادها بعث المخاطب نحو الضرب لکن لا بما هو بعث ملحوظ بذاته بل بما هو نسبة بین المتکلّم و المخاطب و المادّة فکما أنّ الشخص إذا حرّک شخصا آخر نحو الضرب تحریکا خارجیّا لا یکون الملحوظ فی حال تحریکه إلاّ المادّة أعنی المخاطب و الضرب و أمّا نفس تحریکه فهو غیر ملحوظ و لا مقصود بالأصالة و الذات حال البعث فکذلک صیغة اضرب و نحوها موضوعة بإزاء البعث الغیر الملحوظ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ینقدح ممّا ذکر ما فی کلام المحقّق الاصفهانیّ قدّس سرّه من تصدیق المحقّق الخراسانیّ فیما أفاده فی الجمل الخبریّة و الإنشائیّة المتّحدة لفظا و هیئة نحو بعت الإخباریّ و الإنشائیّ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الجمل المتّحدة لفظا و هیئة نحو بعت الإخباریّ و الإنشائیّ فالمستعمل فیه نفس نسبة إیجاد المضمون إلی المتکلّم و هذه النسبة الإیجادیّة الواقعة بین المضمون أعنی المادّة و المتکلّم قد یقصد الحکایة عنها و قد لا یقصد الحکایة عنها بل یقصد ثبوتها</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الجملة الخبریّة بدون القرینة ظاهرة فی الإخبار و إرادة الإنشاء منها محتاجة إلی القرینة و هذه آیة عدم وحدتهما فی المعنی ثمّ إنّ الجملة الإنشائیّة و لو باعتبار الملازمة بعد الإخبار الادّعائیّ المذکور آنفا آلة لإیجاد شیء من الاعتباریّات کقولهم بعت فی مقام إنشاء عقد البیع و التاء فیه تدلّ علی کون الصدور منتسبا إلی المتکلّم فیکون معنی هیئة الجملة هو نفس الإیجاد الذی هو صرف التعلّق بالفاعل و محض الإضافة بینه و بین الفعل فی مقابل الإیجاد التکوینیّ الخارجیّ هذا</w:t>
      </w:r>
      <w:bookmarkStart w:id="146" w:name="pg16999_206631"/>
    </w:p>
    <w:p>
      <w:pPr>
        <w:pStyle w:val="BookText"/>
        <w:rPr/>
      </w:pPr>
      <w:bookmarkEnd w:id="146"/>
      <w:r>
        <w:rPr>
          <w:rFonts w:ascii="IRNazanin" w:hAnsi="IRNazanin" w:eastAsia="IRNazanin"/>
          <w:color w:val="111111"/>
          <w:sz w:val="28"/>
          <w:sz w:val="28"/>
          <w:szCs w:val="28"/>
          <w:rtl w:val="true"/>
          <w:lang w:bidi="fa-IR"/>
        </w:rPr>
        <w:t>بخلاف الجملة الخبریّة فإنّها للحکایة عن نفس الوجود التکوینیّ کهیئة ضربت الحاکیة عن الضرب التکوینیّ الخارجیّ و الفرق بین الجملة الإنشائیّة و الخبریّة فی أنّ الإنشائیّة آلة الإیجاد و الخبریّة حکایة عن الموجود ففی ما کانت الجملة إنشائیّة و آلة للإیجاد صحّ أن یقال إنّ المستعمل فیه نفس نسبة إیجاد المضمون إلی المتکلّم و أمّا إذا کانت الجملة خبریّة فالمستعمل فیه لیس نفس نسبة إیجاد المضمون إلی المتکلّم بل هو الحکایة عن نسبة إیجاد المضمون إلی المتکلّم و علیه فلا یصحّ قول المحقّق الأصفهانیّ قدّس سرّه فی بعت الإخباریّ و الإنشائیّ أنّ المستعمل فیه فیهما نفس نسبة إیجاد المضمون إلی المتکلّم فلا تغفل</w:t>
      </w:r>
      <w:r>
        <w:rPr>
          <w:rFonts w:eastAsia="IRNazanin" w:cs="IRNazanin"/>
          <w:color w:val="111111"/>
          <w:sz w:val="28"/>
          <w:szCs w:val="28"/>
          <w:rtl w:val="true"/>
          <w:lang w:bidi="fa-IR"/>
        </w:rPr>
        <w:t>.</w:t>
      </w:r>
    </w:p>
    <w:p>
      <w:pPr>
        <w:pStyle w:val="Heading4"/>
        <w:numPr>
          <w:ilvl w:val="3"/>
          <w:numId w:val="1"/>
        </w:numPr>
        <w:rPr/>
      </w:pPr>
      <w:bookmarkStart w:id="147" w:name="__RefHeading___Toc1211722_3381743652"/>
      <w:bookmarkStart w:id="148" w:name="_Toc56"/>
      <w:bookmarkEnd w:id="147"/>
      <w:r>
        <w:rPr>
          <w:rtl w:val="true"/>
        </w:rPr>
        <w:t>اختصاص الحکایة بالجمل الخبریّة</w:t>
      </w:r>
      <w:r>
        <w:rPr>
          <w:rtl w:val="true"/>
        </w:rPr>
        <w:t>:</w:t>
      </w:r>
      <w:bookmarkEnd w:id="148"/>
    </w:p>
    <w:p>
      <w:pPr>
        <w:pStyle w:val="Heading5"/>
        <w:numPr>
          <w:ilvl w:val="4"/>
          <w:numId w:val="1"/>
        </w:numPr>
        <w:rPr/>
      </w:pPr>
      <w:bookmarkStart w:id="149" w:name="__RefHeading___Toc1211724_3381743652"/>
      <w:bookmarkStart w:id="150" w:name="_Toc57"/>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ثمّ إنّ الظاهر أنّ الحکایة مختصّة بالجمل الخبریّة دون الإنشائیّة و لذلک اختصّت الاولی باعتبار المحکیّ بالصدق و الکذب لأنّ لها الواقع فیمکن انطباقها علیه و عدمه دون الثانیة لأنّها آلة للإیجاد و لیس لها واقع خارجیّ حتّی یمکن الحکایة عنه و تتّصف الجملة الإنشائیّة باعتبار مطابقتها معه و لا مطابقتها،بالصدق و الکذب بل واقع الجملة الإنشائیّة هو الذی یحصل بالجملة الإنشائیّة و لیس أمرا منحازا عنها کواقع الجملة الخبریّة و علیه فبالجملة الإنشائیّة توجد الواقعیّات الجزئیّة کما أنّ بالحروف أو أسماء الإشارة توجد النسب الجزئیّة و الإشارات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لا مجازفة فی أن یقال إنّ الوضع فی هیئة الجمل الإنشائیّة یکون عامّا و الموضوع له و المستعمل فیه یکون خاصّا کالمعانی الحرفیّة إذ حقیقة ما یوجد بالجمل الإنشائیّة معانی جزئیّة کالإشارات الجزئیّة الحاصلة بأسمائها أو أدواتها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صیغ الأوامر یکون کلّیّا کقوله اضرب فإنّه بعث نحو الضرب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الکلّیّ هو طرف الإنشاء إذ المنشأ بقوله اضرب البعث نحو الضرب و البعث الجزئیّ و إنّما الکلّیّ هو المبعوث إلیه و هو الضرب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مجازفة فی أن یقال إنّ الوضع فی هیئة الجمل الخبریّة أیضا کذلک لأنّ الحکایة التی تکون داخلة فی حریم المعانی لیست معنا مستقلاّ کالأسماء بل هی أمر کالمعانی الحرفیّة و لذا یلتفت المخبر إلی المخبر به لا إلی إخباره فنفس الحکایة کالإشارة و الإنشاء جزئیّ و غیر ملتفت إلیها بخلاف المحکیّ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ذهب المحقّق العراقیّ علی ما فی تقریراته إلی أنّ الجمل الإنشائیّة کالجملة الخبریّة حاکیة و إنّما الفرق بینهما بالمحکی عنه لا بالحاکی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الفرق بین الإنشاء و الإخبار فی مثل تلک الجمل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بالإشارة إلی الجمل المزبورة الجمل المشترکة مثل قولهم بعت،ثمّ ألحق بهذه الجمل المشترکة الجمل المختصّة کافعل و 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بالمحکیّ عنه لا بالحاکی و ذلک لأنّ کلّ جملة یکون لها محکیّ عنه بالذات و محکیّ عنه بالعرض،أمّا المحکیّ عنه بالذات فهو نفس المفهوم الذی تتصوّره النفس عند تصوّر الجملة الحاکیة و أمّا المحکیّ عنه بالعرض فهو نفس الخارج الذی یفنی المتکلّم بتلک الجملة مفهومها فیه و إلاّ کان قاصدا لنفس النطق و التلفّظ غیر قاصد للکشف به عن معنی ما فی الخارج و مثل هذا الکلام لا یوصف بالإنشاء و لا بالإخبار و إنّما یوصف بهما الکلام الذی قصد المتکلّم إفناء مفهومه فی المحکیّ عنه بالعرض فالخبر و الإنشاء یشترکان فی هذا القدر من الحکایة و المحکیّ عنه و إنّما یفترق الخبر عن الإنشاء بکون المحکیّ عنه بالعرض فی الخبر فی مثل بعت و أنت حرّ الطبیعیّ المنطبق علی أمر جزئیّ خارجیّ مفروغ الوجود موضوعا کان أو محمولا أو نسبة یرید المتکلّم بکلامه الکشف عنه و إعلام السامع به و لو بتعدّد الدالّ و 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تجدهم یقولون إنّ الخبر ما کان لنسبته خارج تطابقه أو لا تطابقه و هذا بخلاف الإنشاء فإنّه یحکی بهیئته و مادّة المسند فیه عن طبیعیّ النسبة</w:t>
      </w:r>
    </w:p>
    <w:p>
      <w:pPr>
        <w:pStyle w:val="BookText"/>
        <w:rPr/>
      </w:pPr>
      <w:r>
        <w:rPr>
          <w:rFonts w:ascii="IRNazanin" w:hAnsi="IRNazanin" w:eastAsia="IRNazanin"/>
          <w:color w:val="111111"/>
          <w:sz w:val="28"/>
          <w:sz w:val="28"/>
          <w:szCs w:val="28"/>
          <w:rtl w:val="true"/>
          <w:lang w:bidi="fa-IR"/>
        </w:rPr>
        <w:t>و طبیعیّ المسند الحاکیان عن إیقاع المادّة و نسبتها غیر المفروغ وقوعهما بل یری وجودهما معلولین لنفس هذا الإنشاء</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فیه أنّ النسبة فی مثل قول من أنشأ البیع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بعت،لا تحکی عن الإیقاع و لا الطبیعیّ الحاکی عنه و إلاّ لزم أن یکون سابقا علیه بل یکون آلة و وسیلة لإیجاد البیع فالجملة الإنشائیّة لا تحکی عن شیء بل هو إنشاء و إیجاد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منشأ هذا القول هو الخلط بین إخطار المعنی المستعمل فیه و قصده و بین الحکایة عنه فإنّه من قال فی مقام الإنشاء بعت أخطر معنی البیع فی ذهنه و قصده ثمّ أنشأ هذه الحقیقة لا أنّه حکی عن هذه الحقیقة قبل تحقّقها باستعمال الهیئة و المادّة فإنّه مستحیل فمن جعل الجمل الإنشائیّة إیقاعیّة فلا وجه لذهابه إلی الحکایة عن المعنی الایقاعیّ فالحکایة و الإنشاء لا یجتمعان فلا تغفل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زعم عدم معقولیّة جعل الجمل إنشائیّة و إیقاعیّة فلا مناص له إلاّ أن یجعل الجمل الإنشائیّة حاکیة عن شیء فی النفس کالإرادة أو التمنّی أو الترجّی و نحوها کما ذهب إلیه صاحب الدرر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الإنشائیّات فکون الألفاظ فیها علّة لتحقّق معانیها مما لم أفهم له معنی محصّلا ضرورة عدم کون تلک العلّیّة من ذاتیّات اللفظ و ما لیس علّة ذاتا لا یمکن جعله علّة لما تقرّر فی محلّه من عدم قابلیّة العلّیّة و أمثالها للجعل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اتعقّل من الإنشائیّات أنّها موضوعة لأن تحکی عن حقائق الإرادة الموجودة فی النفس مثلا هیئة افعل موضوعة لأن تحکی عن حقیقة الإرادة الموجودة فی النفس فإذا قال المتکلّم اضرب زیدا و کان فی النفس مریدا لذلک فقد أعطت الهیئة المذکورة معناها و إذا قال ذلک و لم یکن مریدا واقعا فالهیئة المذکورة ما استعملت فی معناها نعم بملاحظة حکایتها عن معناها ینتزع عنوان آخر لم یکن</w:t>
      </w:r>
    </w:p>
    <w:p>
      <w:pPr>
        <w:pStyle w:val="BookText"/>
        <w:rPr/>
      </w:pPr>
      <w:r>
        <w:rPr>
          <w:rFonts w:ascii="IRNazanin" w:hAnsi="IRNazanin" w:eastAsia="IRNazanin"/>
          <w:color w:val="111111"/>
          <w:sz w:val="28"/>
          <w:sz w:val="28"/>
          <w:szCs w:val="28"/>
          <w:rtl w:val="true"/>
          <w:lang w:bidi="fa-IR"/>
        </w:rPr>
        <w:t>متحقّقا قبل ذلک و هو عنوان یسمّی بالوجوب و لیس هذا العنوان المتأخّر معنی الهیئة إذ هو منتزع من کشف اللفظ عن معناه و لا یعقل أن یکون عین معناه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لکن لا یخفی علیک ضعف هذه المزعمة حیث أنّ ما لا معنی له هو جعل شیء علّة تکوینیّة لشیء آخر لعدم قابلیّة العلّیّة التکوینیّة و أمثالها للجعل بل هی متوقّفة علی واجدیّة شیء لمراتب المعالیل حتّی یکون علّة لها فإن کان شیء واجدا لتلک المراتب کان علّة و إلاّ فلا یمکن أن یکون علّة لأنّ فاقد الشیء لا یکون معطیا له و الواقع لا ینقلب عمّا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جعل شیء علّة اعتباریّة لشیء آخر فهو بمکان من الإمکان فیما إذا اعتبره العقلاء و علیه فلا إشکال فی اعتبار الجمل أو هیئة افعل علّة لتحقّق شیء اعتباریّ کإنشاء البعث أو إنشاء التملیک و التملّک أو إنشاء التزویج و التزوّج أو غیر ذلک ممّا ینشأ بالعقود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الامور الاعتباریّة لا تتوقّف علی الواقعیّة الخارجیّة بل تتوقّف علی الاعتبار العقلائیّ هذا بخلاف التکوینیّة أو الامور الانتزاعیّة فإنّها تابعة للواقعیّات الخارجیّة فما لیس بعلّة تکوینیّة لشیء لیس بعلّة له و إن اعتبر علّة له و ما لیس بالنسبة إلی شیء آخر فوقه أو تحته أو غیرهما من الامور الانتزاعیّة لم یصر کذلک و إن اعتبر کذلک لأنّ الواقعیّات لا تنقلب عمّا هی علیه،کما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فلا حکایة فی الجمل الإنشائیّة و صیغ الأمر و النهی بل کلّها معتبرة عند العقلاء آلة للإیجاد الإنشائیّ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تدلّ هذه الجمل و الصیغ بدلالة الاقتضاء علی أنّ المتکلّم بها مریدا لما أنشأه بها و لکن هذه الدلالة دلالة اقتضائیّة عقلیّة و لا تعدّ إخبارا و حکایة فإنّها من باب الدلالة اللفظیّة لا العقلیّة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مما ذهب إلیه استاذنا الفرید قدّس سرّه من أنّ قصد التحقّق فی الإنشاءات متأخّر عن قصد تفهیم المعنی و ذلک لأنّ الإنشاءات ألفاظ وضعت لإنشاء المعانی فیستعملها</w:t>
      </w:r>
      <w:bookmarkStart w:id="151" w:name="pg16999_206635"/>
    </w:p>
    <w:p>
      <w:pPr>
        <w:pStyle w:val="BookText"/>
        <w:rPr/>
      </w:pPr>
      <w:bookmarkEnd w:id="151"/>
      <w:r>
        <w:rPr>
          <w:rFonts w:ascii="IRNazanin" w:hAnsi="IRNazanin" w:eastAsia="IRNazanin"/>
          <w:color w:val="111111"/>
          <w:sz w:val="28"/>
          <w:sz w:val="28"/>
          <w:szCs w:val="28"/>
          <w:rtl w:val="true"/>
          <w:lang w:bidi="fa-IR"/>
        </w:rPr>
        <w:t>المتکلّم و المنشئ بقصد الإنشاء و 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قصد تفهیم المعانی فلا واقع له کما یشهد به الوجدان فمثل قوله بعت الإنشائیّ یدلّ علی إنشاء البیع لا أنّه یدلّ أوّلا علی تفهیم المعنی و هو البیع ثمّ یدلّ ثانیا و متأخّرا عنه علی إنشاء البیع،هذا مضافا إلی عدم معقولیّة ذلک لأنّ البیع الذی یکون متأخّرا کیف یخبر عن تحقّقه بالفعل قبل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ممّا ذکر أنّ ألفاظ الإنشاء ألفاظ موضوعة لمعانی الألفاظ المهملة و لکن الدلالة حینئذ تکون دلالة تصوّریّة لا دلالة تصدیقیّة حکائیّة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 إشکال فی إمکان اعتبار الجمل الإنشائیّة إیجادیّة و إیقاعیّة و آلة للإنشاء و أمّا إثبات ذلک فیکفیه بناء العقلاء علی ذلک فی معاملاتهم و عقودهم و إیقاعاتهم الرائجة فإنّهم استعملوا الألفاظ بقصد الإیجاد لا بقصد الحکایة کما أنّ جعل المناصب کمنصب القضاوة أو الوزارة و نحوهما تکون کذلک فإنّ الجاعل إذا قال جعلتک قاضیا أو وزیرا قصد إنشاء هذه المناصب لا مجرّد الإخبار عن إرادته لهذه المناصب أو بنائه علیها و لعلّه من هذا الباب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مقبولة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کان الأوامر مستعملة فی الحکایة عن الأمر النفسانیّ و هو الإرادة لما کان فرق فی المعنی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أرید منک الضرب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مع أنّ الفرق بینهما واضح جدّا،إذ الثانی المعبّر عنه بالفارسیّة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بزن،بعث لا صرف الحکایة عن إرادة الضرب فلا تغفل</w:t>
      </w:r>
      <w:r>
        <w:rPr>
          <w:rFonts w:eastAsia="IRNazanin" w:cs="IRNazanin"/>
          <w:color w:val="111111"/>
          <w:sz w:val="28"/>
          <w:szCs w:val="28"/>
          <w:rtl w:val="true"/>
          <w:lang w:bidi="fa-IR"/>
        </w:rPr>
        <w:t>.</w:t>
      </w:r>
    </w:p>
    <w:p>
      <w:pPr>
        <w:pStyle w:val="Heading5"/>
        <w:numPr>
          <w:ilvl w:val="4"/>
          <w:numId w:val="1"/>
        </w:numPr>
        <w:rPr/>
      </w:pPr>
      <w:bookmarkStart w:id="152" w:name="__RefHeading___Toc1211726_3381743652"/>
      <w:bookmarkStart w:id="153" w:name="_Toc58"/>
      <w:bookmarkEnd w:id="152"/>
      <w:r>
        <w:rPr>
          <w:rtl w:val="true"/>
        </w:rPr>
        <w:t>الخلاصة</w:t>
      </w:r>
      <w:r>
        <w:rPr>
          <w:rtl w:val="true"/>
        </w:rPr>
        <w:t>:</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باعتبار نفس اللفظ ینقسم إلی أربعة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یلاحظ الواضع طبیعة لفظ معیّن بمادّته و هیئته ثمّ یضعها بإزاء المعنی</w:t>
      </w:r>
    </w:p>
    <w:p>
      <w:pPr>
        <w:pStyle w:val="BookText"/>
        <w:rPr/>
      </w:pPr>
      <w:r>
        <w:rPr>
          <w:rFonts w:ascii="IRNazanin" w:hAnsi="IRNazanin" w:eastAsia="IRNazanin"/>
          <w:color w:val="111111"/>
          <w:sz w:val="28"/>
          <w:sz w:val="28"/>
          <w:szCs w:val="28"/>
          <w:rtl w:val="true"/>
          <w:lang w:bidi="fa-IR"/>
        </w:rPr>
        <w:t>بحیث لا یحتاج فی تعیین مصادیقه للمعنی إلی وضع آخر و ذلک واقع شائع فالوضع حینئذ باعتبار اللفظ عامّ و الموضوع و هو نفس اللفظ أیضا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یلاحظ الواضع مصادیق طبیعة اللفظ المعیّن بمادّته و هیئته بواسطة نفس طبیعة اللفظ ثمّ یضع خصوص مصادیقها للمعنی حینئذ یکون الوضع عامّا و الموضوع خاصّا و هذا غیر واقع إذ لا حاجة إلیه بعد إمکان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یلاحظ شخص لفظ خاصّ و یضعه للمعنی فالوضع خاصّ و الموضوع أیضا خاصّ و هو فاسد فإنّ لازمه هو عدم وضع سائر أفراد طبیعة اللفظ و إنّما تکون مشابهة للموضوع و الموضوع لفظ خاصّ من هذه الطبیعة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یلاحظ الواضع شخص لفظ خاصّ ثمّ یجعله وجها للطبیعة الکلّیّة من هذا اللفظ ثمّ یضع الطبیعة الکلّیّة للمعنی فیکون الوضع خاصّا و الموضوع عامّا و هو غیر ممکن لأنّ الشخص لا یحکی إلاّ عن حصّة من الکلّیّ و علیه فلا یکون وجها للطبیعة الکلّیّة فالوضع الشائع هو القسم الأوّل فمن یسمّی ابنه علیّا یری طبیعة لفظ علیّ بمادّته و هیئته ثمّ یضعها لابنه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باعتبار المعنی یقسّم أیضا إلی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الواضع إمّا أن یلاحظ طبیعة المعنی العامّ و یضع اللفظ فی قباله کأسماء الأجناس و إمّا یلاحظ هیئة شخص خاصّ و یضع اللفظ له کأسماء الأعلام و الأشخاص و لا ریب فی وقوعهما و شیوعهما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یلاحظ الواضع طبیعة المعنی العامّ و یضع اللفظ فی قبال مصادیق تلک الطبیعة و هو أمر ممکن لأنّ العامّ من وجوه المصادیق و معرفة وجه الشیء معرفته بوجه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فالوضع حینئذ یکون عامّا و الموضوع له خاصّا و یصیر من المشترکات اللفظیّة لأنّ المشترک اللفظیّ عبارة عن کون لفظ واحد موضوعا لمعانی متعدّدة سواء کان بوضع واحد أو بأوضاع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یلاحظ الخاصّ و یرید أن یضع اللفظ للعامّ و لکنّه غیر ممکن فإنّ الخاصّ بما هو خاصّ لا یمکن أن یکون وجها للعامّ و لا سائر الأفراد لأنّ الخاصّ حصّة من العامّ و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یشکل فی إمکان القسم الثالث من أنحاء أقسام الوضع باعتبار المعنی بأنّ عنوان العامّ کالإنسان لا یحکی إلاّ عن حیثیّة الإنسانیّة دون ما یقارنها من العوارض و الخصوصیّات لخروجها عن حریم المعنی و الحکایة فرع الدخول فی الموضوع له و الاتّحاد الخارجیّ بین حیثیّة الإنسانیّة و المقارنات لا یصحّح حکایة عنوان العامّ عنها و إلاّ لزم أن تکون الأعراض حاکیة عن جواهرها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المشخّصات غیر داخله فی مفهوم العامّ و علیه فکیف یحکی مفهوم العامّ عنها مع أنّ الحکایة فرع الدخول فلا یمکن أن یکون الوضع عامّا و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الفردیّة للعامّ تتحقّق بنفس تحصّص الطبیعة من دون حاجة إلی المشخّصات و العوارض و لو کانت غیر منفکّة عن الحصص و اللازم فی الوضع العامّ و الموضوع له الخاصّ هو ملاحظة الحصص المحقّقة فی الخارج دون سائر المشخّصات و الجامع الکلّیّ الذی یحکی عن حصصه یکفی للحکایة عن الحصص لأنّه وجهها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مصادیق القسم الثالث الوضع فی المعانی الحرفیّة و أسماء الإشارات و الموصولات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المعانی الحرفیّة جزئیّات حقیقیّة ربطیّة مصداقیّة متحقّقة بتبع الطرفین و لیس لها کالمعانی الاسمیّة جامع کلّیّ ینطبق علی أفراده و إلاّ لزم الخلف فی اندکاکیّتها و علیه فالوضع فیها یکون من باب الوضع العامّ و الموضوع له الخاصّ خلافا لما ذهب إلیه فی الکفایة حیث جعل الإسم و الحرف متّحدان فی المعنی و الآلیّة و الاستقلال من</w:t>
      </w:r>
    </w:p>
    <w:p>
      <w:pPr>
        <w:pStyle w:val="BookText"/>
        <w:rPr/>
      </w:pPr>
      <w:r>
        <w:rPr>
          <w:rFonts w:ascii="IRNazanin" w:hAnsi="IRNazanin" w:eastAsia="IRNazanin"/>
          <w:color w:val="111111"/>
          <w:sz w:val="28"/>
          <w:sz w:val="28"/>
          <w:szCs w:val="28"/>
          <w:rtl w:val="true"/>
          <w:lang w:bidi="fa-IR"/>
        </w:rPr>
        <w:t>أنحاء الاستعمال مع أنّ الآلیّة و الاستقلالیّة من ذاتیّات المعانی و الفرق بین الإسم و الحرف فرق جوهریّ و ذاتیّ و لیس من ناحیة الاستعمال لأنّ المعانی الحرفیّة معان مندکّة فی الأطراف دون المعانی الاسمیّة و هکذا الأمر بالنسبة إلی أسماء الإشارة فإنّها إمّا موضوعة لنفس الإشارة أی إیجادها إلی الحاضر من دون کون المشار إلیه داخل فی معناه و إن توقّفت الإشارة علی حضور المشار إلیه حقیقة أو حکما کتوقّف الإشارة الخارجیّة بالاصبع و نحوها علی حضور طرف الإشارة و مثلها أسماء الضمائر فإنّها وضعت لنفس الإشارة إلی الغائب أو إلی المخاطب أو إلی المتکلّم و مجرّد توقّفها علی الطرف الغائب أو المخاطب أو المتکلّم لا یکون دلیلا علی دخول الأطراف فی حقیقتها ففی الصورة المذکورة أعنی وضع أسماء الإشارة أو أسماء الضمائر لنفس الإشارة یکون الوضع فیها کالوضع فی المعانی الحرفیّة لأنّ الإشارة الموجدة بأسماء الإشارة أو أسماء الضمائر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فالوضع عامّ و الموضوع له خاصّ و أمّا إن قلنا بأنّ ألفاظ الإشارة أو الضمائر کسائر الأسماء موضوعة لنفس المعانی عند الإشارة الخارجیّة أو الذهنیّة فالأمر أیضا کذلک فإنّ المعانی المشار إلیها معان جزئیّة و یکون الوضع فیها عامّا و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حکم أسماء الموصولات أیضا فإنّها إمّا موضوعه لإیجاد الإشارة إلی المبهم المتعقّب بصفة ترفع الإبهام و من المعلوم أنّ الإیجاد لیس بکلّیّ بل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موضوعة لنفس المبهم المتعقّب بالصفة مع الإشارة فیکون المشار إلیه جزئیّا و علی کلّ تقدیر یکون الوضع عامّا و الموضوع له خاصّا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صاحب الکفایة إلی أنّ الجمل الإنشائیّة و الجمل الإخباریة کلتیهما متّحدتین فی المعنی الموضوع له و المستعمل فیه و إنّما الاختلاف بینهما فی الدواعی فإنّ الدواعی فی الإنشائیّة هو إیجاد المعنی و فی الخبریّة هو الحکایة عن وجود المعنی و</w:t>
      </w:r>
    </w:p>
    <w:p>
      <w:pPr>
        <w:pStyle w:val="BookText"/>
        <w:rPr/>
      </w:pPr>
      <w:r>
        <w:rPr>
          <w:rFonts w:ascii="IRNazanin" w:hAnsi="IRNazanin" w:eastAsia="IRNazanin"/>
          <w:color w:val="111111"/>
          <w:sz w:val="28"/>
          <w:sz w:val="28"/>
          <w:szCs w:val="28"/>
          <w:rtl w:val="true"/>
          <w:lang w:bidi="fa-IR"/>
        </w:rPr>
        <w:t>لکنّ الدواعی خارجة عن حریم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ما ذهب إلیه خلاف الوجدان فإنّه لو کان کذلک لاحتاج کلّ واحد منهما إلی قرینة معیّنة و لا تکون الجملة ظاهرة فی أحدهما بدون القرینة المعیّنة مع أنّا نری ظهور الجملة فی الخبریّة من دون حاجة إلی القرینة المذکورة و إرادة الإنشاء محتاجة إلی القرینة و لیس ذلک إلاّ لکون الجملة المشترکة کقولنا بعت و أجرت موضوعة للإخبار و قصد الحکایة کما أنّ الجملة المختصّة بالإنشاء کقولنا اضرب و أکرم ظاهرة فی الإنشاء و قصد الإیجاد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الجمل الإنشائیّة حیث کانت آلة للإیجاد لا للحکایة کما هو المشهود و لذا لا تتّصف بالصدق و الکذب فالموجد بها لیس إلاّ الجزئیّات کما توجد بالحروف و أسماء الإشارات النسب الجزئیّة و الإشارات الجزئیّة و علیه فلا مجازفة فی إلحاق الجمل الإنشائیة بأسماء الإشارات و الضمائر و المعانی الحرفیّة فی کون الوضع فیها عامّا و الموضوع له خاصّا إذ حقیقة ما یوجد بها معان جزئیّة و لا حکایة للجمل الإنشائیّة عن الموجود الخارجیّ حتّی یصحّ باعتبار ذلک توصیفها بالصدق و الکذب نعم تدلّ الجمل و الصیغ الإنشائیّة بدلالة الاقتضاء علی أنّ المتکلّم بها مریدا لما أوجده بها و لکن من المعلوم أنّ هذه الدلالة دلالة الاقتضاء التی حکم بها العقل و لا تکون مستفادة من اللفظ حتّی تکون الجملة حاکیة عنها بل یمکن أن یقال إنّ الجمل الخبریّة و إن کانت حاکیة و لکن وضع هیأتها یکون من باب الوضع العامّ و الموضوع له الخاصّ لأنّ الحکایة التی تکون داخلة فی حریم المعنی لیست معنا مستقلاّ کمعانی الأسماء بل هی أمر کالمعانی الحرفیّة و لذا لا یلتفت المخبر إلی نفس الحکایة بل یلتفت إلی المخبر به فنفس الحکایة کالإشارة من الجزئیّات و المفروض أنّ وضع هیئة الجمل الخبریّة لنفس الحکایة فالوضع فیها أیضا عامّ و الموضوع له خاصّ</w:t>
      </w:r>
      <w:r>
        <w:rPr>
          <w:rFonts w:eastAsia="IRNazanin" w:cs="IRNazanin"/>
          <w:color w:val="111111"/>
          <w:sz w:val="28"/>
          <w:szCs w:val="28"/>
          <w:rtl w:val="true"/>
          <w:lang w:bidi="fa-IR"/>
        </w:rPr>
        <w:t>.</w:t>
      </w:r>
      <w:bookmarkStart w:id="154" w:name="pg16999_206640"/>
    </w:p>
    <w:p>
      <w:pPr>
        <w:pStyle w:val="Heading2"/>
        <w:numPr>
          <w:ilvl w:val="1"/>
          <w:numId w:val="1"/>
        </w:numPr>
        <w:rPr/>
      </w:pPr>
      <w:bookmarkStart w:id="155" w:name="__RefHeading___Toc1211728_3381743652"/>
      <w:bookmarkStart w:id="156" w:name="_Toc59"/>
      <w:bookmarkEnd w:id="154"/>
      <w:bookmarkEnd w:id="155"/>
      <w:r>
        <w:rPr>
          <w:rtl w:val="true"/>
        </w:rPr>
        <w:t>الأمر الثالث</w:t>
      </w:r>
      <w:r>
        <w:rPr>
          <w:rtl w:val="true"/>
        </w:rPr>
        <w:t>:</w:t>
      </w:r>
      <w:r>
        <w:rPr>
          <w:rtl w:val="true"/>
        </w:rPr>
        <w:t>مصحّح الاستعمالات المجازیّة</w:t>
      </w:r>
      <w:bookmarkEnd w:id="156"/>
    </w:p>
    <w:p>
      <w:pPr>
        <w:pStyle w:val="Heading3"/>
        <w:numPr>
          <w:ilvl w:val="2"/>
          <w:numId w:val="1"/>
        </w:numPr>
        <w:rPr/>
      </w:pPr>
      <w:bookmarkStart w:id="157" w:name="__RefHeading___Toc1211730_3381743652"/>
      <w:bookmarkStart w:id="158" w:name="_Toc60"/>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یقع البحث فی هذا الأمر فی أنّ حسن استعمال الألفاظ فی المعانی المجازیّة تابع للوضع أو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أنّ صاحب الکفایة ذهب إلی أنّ الأظهر هو الثانی لشهادة الوجدان بحسن الاستعمال فی ما یناسب ما وضع له و لو مع منع الواضع عنه و باستهجان الاستعمال فیما لا یناسبه و لو مع ترخیصه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ذکره سیّدنا الاستاذ المحقّق الداماد قدّس سرّه من أنّ الواضع کثیرا ما یغفل عمّا یناسب ما وضع له فلا معنی لأن یکون حسن الاستعمال تابعا للوضع کما لا یخفی و زاد صاحب الکفایة فیما سیأتی دلیلا آخر و هو أنّه لو کان حسن الاستعمال بالوضع لا بالطبع لزم أن یکون المهملات التی ارید بها النوع أو الصنف أو المثل فی نحو هذه الاستعمالات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فی قولهم دیز مهمل 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مع أنّها لیست بموضوعة و إطلاقها علی النوع أو الصنف أو المثل لیس إلاّ من باب حسن الطبع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نهایة الاصول أنّه إن سمّی رجل ولده زیدا مثلا و اتّفق شجاعة هذا الولد بحیث صار معروفا بها صارت من أظهر خواصّه نری بالوجدان صحّة استعمال لفظ زید و استعارته لمن ارید إثبات شجاعته و إن لم یطّلع علی ذلک أب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اطّلع و صرّح بالمنع عنه کیف و لو احتاج إلی إجازة الواضع و وضعه</w:t>
      </w:r>
    </w:p>
    <w:p>
      <w:pPr>
        <w:pStyle w:val="BookText"/>
        <w:rPr/>
      </w:pPr>
      <w:r>
        <w:rPr>
          <w:rFonts w:ascii="IRNazanin" w:hAnsi="IRNazanin" w:eastAsia="IRNazanin"/>
          <w:color w:val="111111"/>
          <w:sz w:val="28"/>
          <w:sz w:val="28"/>
          <w:szCs w:val="28"/>
          <w:rtl w:val="true"/>
          <w:lang w:bidi="fa-IR"/>
        </w:rPr>
        <w:t>شخصا أو نوعا لم یکن ذلک استعمالا مجازیّا بل یکون علی نحو الحقیقة لسبب وضع علی حده</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حینئذ فلا یصحّ تقسیم الاستعمالات إلی الحقیقة و المجاز فإنّ کلّ مورد مع الوضع،فیصیر الألفاظ مشترکا لفظیّا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للنزاع المذکور بعد إمکان أن نلتزم بما نسب إلی السکّاکیّ لأنّ التصرّف فی الأمر العقلیّ و هو جعل ما لیس بفرد للمعنی فردا له ادّعاء و علیه فلا یستعمل اللفظ فی غیر معناه حتّی 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تهذیب الاصول من أنّ هذا القول فی خصوص الاستعارة لا عموم المجازات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یشترک مع قول المشهور فی کون الاستعمال فی غیر الموضوع له لوضوح أنّ استعمال اللفظ فی المصداق الحقیقیّ للموضوع له بخصوصه مجاز فکیف بالفرد الادّعائیّ فما ذهب إلیه من أنّ الادّعاء المزبور یجعله حقیقة لغویّة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اللفظ علی مبنی السکّاکیّ لیس مستعملا فی خصوص الفرد الادّعائیّ بل هو مستعمل فی معناه الکلّیّ و منطبق علیه و علیه فلا یشترک مع قول المشهور من المجاز فی الکلمة نعم هو مع ذلک لا یکون استعمالا حقیقیّا لأنّ الحقیقیّ من الاستعمال هو الذی تکون الدلالة فیه علی المعنی بنفسه لا بالقرینة و بناء علی مجاز السکّاکیّ لیست الدلالة بنفسها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فالنزاع فی أنّ حسن هذه الاستعمالات هل یکون بالوضع أو بالطبع باق علی حاله و هذا الإشکال بعینه وارد علی ما أفاده صاحب الوقایة کما سیأتی بیانه إن شاء الله تعالی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ذهب فی تهذیب الاصول إلی ما أفاده صاحب الوقایة فی عامّة المجازات من</w:t>
      </w:r>
    </w:p>
    <w:p>
      <w:pPr>
        <w:pStyle w:val="BookText"/>
        <w:rPr/>
      </w:pPr>
      <w:r>
        <w:rPr>
          <w:rFonts w:ascii="IRNazanin" w:hAnsi="IRNazanin" w:eastAsia="IRNazanin"/>
          <w:color w:val="111111"/>
          <w:sz w:val="28"/>
          <w:sz w:val="28"/>
          <w:szCs w:val="28"/>
          <w:rtl w:val="true"/>
          <w:lang w:bidi="fa-IR"/>
        </w:rPr>
        <w:t>أنّها استعارة کانت أو مجازا مرسلا،مفردا کانت أو مرکّبا،کنایة کانت أو غیرها،لم تستعمل إلاّ فیما وضع له غایة الأمر ما هو المراد استعمالا غیر ما هو مراد جدّا و إن شئت قلت إنّه لتطبیق ما هو الموضوع له علی غیره إمّا بادّعاء کونه مصداقا له کما فی الکلّیّات أو کونه عینه کما فی الأعلام ثمّ قال و الفرق بین ما ذکره صاحب الوقایة و ما ذهب إلیه السکّاکیّ و من تبعه مضافا إلی ما عرفت من أنّ المستعمل فیه بالإرادة الاستعمالیّة هو نفس الموضوع له علی رأی صاحب الوقایة قدّس سرّه و إن کان الجدّ علی خلافه دون ما ذهب إلیه السکّاکیّ فإنّ المتعلّق للإرادة عنده استعمالیّة کانت أو جدّیة شیء واحد،أنّ الادّعاء علی المذهب الأخیر وقع قبل الإطلاق ثمّ اطلق اللفظ علی المصداق الادّعائیّ و لکن علی ما رآه صاحب الوقایة وقع بعد استعمال اللفظ حین تطبیقه الطبیعة الموضوع لها علی المصداق،إلی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 تحقیق الحال فی المجاز المرکّب ممّا ذکرنا أیضا فإنّک إذا قلت للمتردّد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تقدّم رجلا و تؤخّر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علمت أنّ مفرداتها لم تستعمل إلاّ فی معانیها الحقیقیّة و أنّه لیس للمرکّب وضع علی حدة لیکون أجزائه بمنزلة حروف الهجاء فی المفردات لیستعمل فی معنی لم یوضع له تعرف أنّک لم تتفوّه بهذا الکلام إلاّ بعد ادّعاء ذوقک أنّ هذا الرجل المتردّد المتحیّر شخص متمثّل کذلک و أنّ حاله و أمره یتجلّی فی هذا المثل کأنّه هو،هذا قضاء الوجدان و شهادة الذوق السلیم بل ما ذکرنا فی المرکّبات من الشواهد علی المدّعی و به یحفظ لطائف الکلام و جمال الأقوال فی الخطب و الأشعار</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انتهی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أنّ ما ذکره لا یعمّ جمیع المجازات لعدم إرادة المعنی الموضوع له فی استعمال اللفظ فی النوع أو الصنف أو المثل،فضرب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 النوع لا فی معناه و إلاّ لما کان مبتدأ إذ الأفعال لا تصلح لأن تکون مبتدأ</w:t>
      </w:r>
    </w:p>
    <w:p>
      <w:pPr>
        <w:pStyle w:val="BookText"/>
        <w:rPr/>
      </w:pPr>
      <w:r>
        <w:rPr>
          <w:rFonts w:ascii="IRNazanin" w:hAnsi="IRNazanin" w:eastAsia="IRNazanin"/>
          <w:color w:val="111111"/>
          <w:sz w:val="28"/>
          <w:sz w:val="28"/>
          <w:szCs w:val="28"/>
          <w:rtl w:val="true"/>
          <w:lang w:bidi="fa-IR"/>
        </w:rPr>
        <w:t>مع أنّ استعمال اللفظ فی النوع أو الصنف أو المثل من الاستعمالات المجازیّة بلا إشکال و لا خلاف أو لعدم حسن إرادة المعنی الموضوع له و ادّعاء الفردیّة لفرد بالنسبة إلیه 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استعمال القریة فی معناها و ادّعاء کون الأهل عین القریة و إطلاقها علیهم بارد جدّا و تخیّل أنّ القریة قابلة للسؤال و موجود ذو شعور و إطلاقها علی الأهل مستلزم لتغیّر المعنی الموضوع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یرد علی جمیع الموارد ما فی هدایة المسترشدین من أنّ ذلک أیضا نحو من التصرّف فی اللفظ حیث أنّ المقصود منه حقیقة غیر معناه الحقیقیّ و إن جعل إرادة معناه الحقیقیّ واسطة فی الانتقال إلیه</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اللّهمّ إلاّ أن یقال إنّ هذا التصرّف فی ناحیة أصالة الجدّ و الإرادة الجدّیّة دون اللفظ و المعنی اللذین کانا محلّ تصرّف الواضع و لذلک یمکن أن یقال إنّ المتجوّز لم یتصرّف فی تأسیس الواضع و جعله أعنی به ربط اللفظ بالمعنی و إنّما تصرّف فیما یرجع إلی المستعمل نفسه أعنی به تطبیق ذلک المعنی الذی وضع اللفظ له علی ما لیس من مصادیقه فی الواقع لفائدة ما و أمر تطبیق المعانی الکلّیّة علی مصادیقها لا یرجع إلی الواضع کما أنّ تطبیق الموضوعات ذات الأحکام الشرعیّة علی مصادیقها لا یرجع أمره إلی الشارع بل إلی نظر المکلّف فی الثانی و إلی نظر المستعمل فی الأوّل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مقتضی التأمّل و التحقیق هو أنّ ذلک نحو تصرّف فی اللفظ إذ اللفظ الموضوع للمعنی لو خلّی و طبعه لا نطبق علی مصادیقه الحقیقیّة لا الادّعائیّة فصرف اللفظ عن هذا الطبع و تطبیقه علی الأفراد الادّعائیّة یوجب خروج اللفظ عمّا یقتضیه طبع الوضع و یحتاج إلی القرینة فکلّ دلالة تحتاج إلی القرینة لیست دلالة حقیقیّة إذ الحقیقة هی ما دلّ علی المعنی بنفسه لا بالقرینة و هو کاف فی المجازیّة و لو کانت مجازا</w:t>
      </w:r>
    </w:p>
    <w:p>
      <w:pPr>
        <w:pStyle w:val="BookText"/>
        <w:rPr/>
      </w:pPr>
      <w:r>
        <w:rPr>
          <w:rFonts w:ascii="IRNazanin" w:hAnsi="IRNazanin" w:eastAsia="IRNazanin"/>
          <w:color w:val="111111"/>
          <w:sz w:val="28"/>
          <w:sz w:val="28"/>
          <w:szCs w:val="28"/>
          <w:rtl w:val="true"/>
          <w:lang w:bidi="fa-IR"/>
        </w:rPr>
        <w:t>عقلیّا و ذهنیّا و للنزاع فی کون حسن هذه الاستعمالات بالوضع أو بالطبع مجال و إن شئت قل إنّ الواضع اشترط أن یستعمل هذا اللفظ بما له من المفهوم فانیا فی مصداقه الحقیقیّ فیرجع ذلک الاشتراط إلی تخصیص الوضع بحصّة من ذلک المعنی</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کیف کان فممّا ذکر یظهر أیضا أنّ المرکّب الذی ارید به المعنی المجازیّ مجاز أیضا و إن استعملت مفرداتها فی معانیها الموضوعة لها ابتداء إذ المقصود منها لیس معانیها الحقیقیّة و لذا قال فی 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أن یقال بکون ما اشتمل علیه من المفردات مجازا أیضا و إن استعملت فی معانیها الموضوعة لها ابتداء إذ المقصود منها حینئذ إحضار معناها الترکیبیّ و الانتقال منها إلی المعنی المجازیّ فلا یکون معانیها الحقیقیّة هی المقصودة بالإفادة فدعوی کونها إذن مستعملة فی معانیها الحقیقیّة و أنّ التجوّز إنّما هو فی المرکّبة کما فی شرح التخلیص لیست علی ما ینبغی إلاّ أن یبنی علی کون المناط فی استعمال اللفظ فی المعنی کونه مرادا من اللفظ ابتداء و إن ارید الانتقال منه إلی غیره و قد عرفت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1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فالمفردات فی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تقدّم رجلا و تؤخّر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استعملت فی معانیها الحقیقیّة ابتداء و لکن مع ذلک لا یکون الاستعمال المذکور حقیقیّا لأنّ المعانی الحقیقیّة لیست مقصودة بالإفادة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جعل المرکّبات کالمرکّب المذکور من الشواهد علی دعوی کون الاستعمال فیما إذا انطبق المعنی علی الفرد الادّعائیّ حقیقیّا بل هو کالاستعمالات الکنائیّة یکون من المجازات و کیف کان فللنزاع فی أنّ حسن الاستعمال المجازیّ تابع للوضع أو الطبع مجال سواء قلنا بالتصرّف فی ناحیة المراد لا المستعمل فیه کما ذهب إلیه صاحب الوقایة أو قلنا بما قال السکّاکیّ فی الاستعارة أو</w:t>
      </w:r>
      <w:bookmarkStart w:id="159" w:name="pg16999_206645"/>
    </w:p>
    <w:p>
      <w:pPr>
        <w:pStyle w:val="BookText"/>
        <w:rPr/>
      </w:pPr>
      <w:bookmarkEnd w:id="159"/>
      <w:r>
        <w:rPr>
          <w:rFonts w:ascii="IRNazanin" w:hAnsi="IRNazanin" w:eastAsia="IRNazanin"/>
          <w:color w:val="111111"/>
          <w:sz w:val="28"/>
          <w:sz w:val="28"/>
          <w:szCs w:val="28"/>
          <w:rtl w:val="true"/>
          <w:lang w:bidi="fa-IR"/>
        </w:rPr>
        <w:t>قلنا بالمجاز فی الکلمة کما ذهب إلیه المشهور أو قلنا بالجمیع بحسب اختلاف الموارد کما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الطبع الذی یکون مصحّحا للاستعمالات المجازیّة هو طبع نوع المستعملین فی کلّ لغة لا بعض الآحاد و الشواذ و هو یعرف باستقراء الاستعمالات و النظر فی الطریقة الجاریة فی المحاورات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أنّه کما لا حاجة فی حسن الاستعمال المجازیّ إلی ترخیص الواضع بحسب الموارد و آحاد المجاز کذلک لا حاجة فیه إلی ترخیصه فی نوع العلاقة المصحّحة للاستعمال بل اللازم هو الرجوع إلی طبع نوع المستعملین فما حسّنه یجوز استعماله و ما لم یحسّنه لا یجوز سواء کان من الآحاد أو من أنواع العلاقات المجازیّة إذ ربما یکون نوع العلاقة موجودا و مع ذلک لا یکون الاستعمال حسنا عند المستعملین أ لا تری أنّ استعمال الید فی الإنسان حسن کما فی الحدیث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استعمال الرجل فیه فإنّه لم یحسن مع حصول العلاقة أعنی علاقة الکلّ و الجزء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لا دلیل علی حصر العلاقات فی المذکورات فی علم المعانی و البیان إذ یمکن أن تزید علیها فی الآتی بحسب الاستعمالات و المحاورات کما لا یخفی و لعلّ استعمال اللفظ فی النوع أو الصنف أو الشخص یکون کذلک لعدم العلاقات المعدودة فیه مع أنّه من الاستعمالات المجازیّة</w:t>
      </w:r>
      <w:r>
        <w:rPr>
          <w:rFonts w:eastAsia="IRNazanin" w:cs="IRNazanin"/>
          <w:color w:val="111111"/>
          <w:sz w:val="28"/>
          <w:szCs w:val="28"/>
          <w:rtl w:val="true"/>
          <w:lang w:bidi="fa-IR"/>
        </w:rPr>
        <w:t>.</w:t>
      </w:r>
    </w:p>
    <w:p>
      <w:pPr>
        <w:pStyle w:val="Heading3"/>
        <w:numPr>
          <w:ilvl w:val="2"/>
          <w:numId w:val="1"/>
        </w:numPr>
        <w:rPr/>
      </w:pPr>
      <w:bookmarkStart w:id="160" w:name="__RefHeading___Toc1211732_3381743652"/>
      <w:bookmarkStart w:id="161" w:name="_Toc61"/>
      <w:bookmarkEnd w:id="160"/>
      <w:r>
        <w:rPr>
          <w:rtl w:val="true"/>
        </w:rPr>
        <w:t>الخلاصة</w:t>
      </w:r>
      <w:r>
        <w:rPr>
          <w:rtl w:val="true"/>
        </w:rPr>
        <w:t>:</w:t>
      </w:r>
      <w:bookmarkEnd w:id="16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الاستعمالات المجازیّة تابع للطبع لا للوضع لشهادة الوجدان بحسن الاستعمال فیما یناسب ما وضع له و لو مع منع الواضع عنه و استهجان الاستعمال فیما لا یناسبه و لو مع ترخیص الواضع و لغفلة الواضع کثیرا ما عمّا یناسب ما وضع له فلا</w:t>
      </w:r>
    </w:p>
    <w:p>
      <w:pPr>
        <w:pStyle w:val="BookText"/>
        <w:rPr/>
      </w:pPr>
      <w:r>
        <w:rPr>
          <w:rFonts w:ascii="IRNazanin" w:hAnsi="IRNazanin" w:eastAsia="IRNazanin"/>
          <w:color w:val="111111"/>
          <w:sz w:val="28"/>
          <w:sz w:val="28"/>
          <w:szCs w:val="28"/>
          <w:rtl w:val="true"/>
          <w:lang w:bidi="fa-IR"/>
        </w:rPr>
        <w:t>معنی لأن یکون حسن الاستعمال تابعا لوضع الواضع و لأنّه لو کان حسن الاستعمال بالوضع لزم أن یکون المهملات التی ارید بها النوع أو الصنف أو المثل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مع أنّها لیست بموضوعة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لو احتاج الاستعمال المجازیّ إلی إجازة الواضع و وضعه شخصا أو نوعا لم یکن ذلک الاستعمال استعمالا مجازیّا بل کلّ مورد مع الوضع فیصیر الألفاظ مشترکة لفظیّة 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 لا مجال للنزاع المذکور بعد إمکان الالتزام بما نسب إلی السکّاکیّ لأنّ التصرّف حینئذ یکون فی الأمر العقلیّ و هو جعل ما لیس بفرد للمعنی فردا له ادّعاء و علیه فاللفظ لا یستعمل فی غیر معناه حتّی یکون مجازا فی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بأنّه أوّلا فی خصوص الاستعارة لا عموم المجازات و ثانیا أنّه لیس باستعمال حقیقیّ إذ الاستعمال الحقیقیّ هو الذی یکون الدلالة فیه علی المعنی بنفسه لا بالقرینة و علی ما ذهب إلیه السکّاکیّ لیست الدلالة بنفسه و علیه فللنزاع فی کون حسن الاستعمال من جهة الوضع أو الطبع باق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 إنّ صاحب الوقایة ذهب فی عامّة المجازات إلی أنّ الألفاظ لم یستعمل إلاّ فیما وضع له غایة الأمر ما هو المراد استعمالا غیر ما هو مراد جدّا حیث أنّ ادّعاء کون غیر ما هو الموضوع له مصداق له کما فی الکلّیّات أو ادّعاء کونه عین الموضوع له کما فی الأعلام قبل إطلاق اللفظ و استعماله لا بعد استعماله حین تطبیقه الطبیعة علی الموضوع لها علی المصداق و علیه فاللفظ مستعمل فی معناه الموضوع له و لا مجال للنزاع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 أنّ ما ذکره لا یعمّ جمیع المجازات لعدم الإرادة الاستعمالیّة للمعنی الموضوع له فی استعمال اللفظ فی النوع و الصنف أو المثل فضرب مثلا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 النوع لا فی معناه الموضوع له و إلاّ لما کان مبتدأ إذ الأفعال لا تصلح لأن تکون مبتدأ مع أنّ استعمال اللفظ فی النوع أو الصنف أو المثل من الاستعمالات المجازیّة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ذلک نحو تصرّف فی اللفظ إذ اللفظ الموضوع لمعنی لو خلّی و طبعه</w:t>
      </w:r>
    </w:p>
    <w:p>
      <w:pPr>
        <w:pStyle w:val="BookText"/>
        <w:rPr/>
      </w:pPr>
      <w:r>
        <w:rPr>
          <w:rFonts w:ascii="IRNazanin" w:hAnsi="IRNazanin" w:eastAsia="IRNazanin"/>
          <w:color w:val="111111"/>
          <w:sz w:val="28"/>
          <w:sz w:val="28"/>
          <w:szCs w:val="28"/>
          <w:rtl w:val="true"/>
          <w:lang w:bidi="fa-IR"/>
        </w:rPr>
        <w:t>لا نطبق علی مصادیقه الحقیقیّة لا الادّعائیّة فصرف اللفظ عن هذا الطبع و تطبیقه علی الأفراد الادّعائیّة و لو قبل الاستعمال و الإطلاق یوجب خروج اللفظ عمّا یقتضیه طبع الوضع و لذا تحتاج إلی القرینة و من المعلوم أنّ کلّ دلالة تحتاج إلی القرینة لیست بدلالة حقیقیّة و بالجملة للنزاع المذکور مجال سواء قلنا بالتصرّف فی ناحیة المراد کما ذهب إلیه صاحب الوقایة أو قلنا بالتصرّف فی ناحیة المستعمل فیه کما ذهب إلیه السکّاکیّ أو قلنا بالمجاز فی الکلمة کما ذهب إلیه المشهور لأنّ کلّها موجب للخروج عن طبع 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الطبع الذی یکون من مصحّحات الاستعمالات المجازیّة هو طبع نوع المستعملین فی کلّ لغة لا بعض الآحاد و الشواذّ و هو یعرف باستقراء استعمالات و النظر فی الطریقة الجاریة فی المحاورات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حصر العلامات فی المذکورات فی علم المعانی و البیان لإمکان زیادة علاقة اخری یحسّنها طبع نوع المستعملین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قد یکون نوع العلاقة و مع ذلک لا یحسن الاستعمال أ لا تری أنّ علاقة الکلّ و الجزء من العلاقات و مع ذلک لا یجوز استعمال الرجل فی الانسان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ما أخذ حتّی یؤدّی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یعلم أنّ مجرّد وجود نوع العلاقة لا یکفی بل یحتاج المورد إلی استحسانه من نوع المستعملین کما لا یخفی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الاستعمالات الکنائیّة من المجازات و إن استعمل اللفظ فی مواردها فیما وضع له إذ المقصود بالأصالة منها لیس معانیها الحقیقیّة و لذا تحتاج إلی القرینة و من جملتها استعمال المرکّبات مع إرادة المعانی المجازیّة کاستعمالهم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تقدّم رجلا و تؤخّر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تردّد فی الأمر و لم یعزم علی شیء فإنّ معناه الحقیقیّ هو الإخبار عمّن یکون فی الخارج کذلک و استعماله فی المتردّد فی الامور محتاج إلی القرینة و قد عرفت أنّ کلّ دلالة محتاجة إلی القرینة لیست بدلالة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یظهر أنّه لا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للاستدلال بمثل المرکّبات المذکورة علی کون الاستعمال فیما إذا انطبق المعنی علی الفرد الادّعائیّ حقیقیّا</w:t>
      </w:r>
      <w:r>
        <w:rPr>
          <w:rFonts w:eastAsia="IRNazanin" w:cs="IRNazanin"/>
          <w:color w:val="111111"/>
          <w:sz w:val="28"/>
          <w:szCs w:val="28"/>
          <w:rtl w:val="true"/>
          <w:lang w:bidi="fa-IR"/>
        </w:rPr>
        <w:t>.</w:t>
      </w:r>
      <w:bookmarkStart w:id="162" w:name="pg16999_206649"/>
    </w:p>
    <w:p>
      <w:pPr>
        <w:pStyle w:val="Heading2"/>
        <w:numPr>
          <w:ilvl w:val="1"/>
          <w:numId w:val="1"/>
        </w:numPr>
        <w:rPr/>
      </w:pPr>
      <w:bookmarkStart w:id="163" w:name="__RefHeading___Toc1211734_3381743652"/>
      <w:bookmarkStart w:id="164" w:name="_Toc62"/>
      <w:bookmarkEnd w:id="162"/>
      <w:bookmarkEnd w:id="163"/>
      <w:r>
        <w:rPr>
          <w:rtl w:val="true"/>
        </w:rPr>
        <w:t>الأمر الرابع</w:t>
      </w:r>
      <w:r>
        <w:rPr>
          <w:rtl w:val="true"/>
        </w:rPr>
        <w:t>:</w:t>
      </w:r>
      <w:r>
        <w:rPr>
          <w:rtl w:val="true"/>
        </w:rPr>
        <w:t>استعمال اللفظ فی اللفظ</w:t>
      </w:r>
      <w:bookmarkEnd w:id="164"/>
    </w:p>
    <w:p>
      <w:pPr>
        <w:pStyle w:val="Heading3"/>
        <w:numPr>
          <w:ilvl w:val="2"/>
          <w:numId w:val="1"/>
        </w:numPr>
        <w:rPr/>
      </w:pPr>
      <w:bookmarkStart w:id="165" w:name="__RefHeading___Toc1211736_3381743652"/>
      <w:bookmarkStart w:id="166" w:name="_Toc63"/>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و ممّا ذکر یظهر حسن إطلاق اللفظ و إرادة نوعه منه مع أنّه لا وضع و لا ترخیص من الواضع فی ذلک 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مثلا 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الملقی فعل لأنّه مبتدأ و هو لا یکون فعلا ماضیا فالمقصود من ضرب لیس جنس ضرب بل هو نوع من ضرب و اللفظ مستعمل فیه و لذا یصحّ حمل الفعل علیه فهذا الاستعمال حسن فی طبع المستعملین من دون حاجة إلی وضع الواضع أو ترخیصه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الأمر فیما إذا استعمل اللفظ فی الصنف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بعد الفعل الذی اسند إلیه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بعد الفعل الواقع علیه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فیما إذا استعمل اللفظ فی مثل الملفوظ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کلمة أو ثلاثیّ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قصد شخص ضرب و لعلّ من هذا القسم القراءة للسور القرآنیّة فإنّ القراءة هی حکایة شخص اللفظ المنزل من جانب الله تعالی علی رسوله صلی اللّه علیه و آله بمثل ذلک اللفظ،راجع 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مبحث القراءة و 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مستحبّات القراءة من کتاب العروة و شروحه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استعمال اللفظ و إرادة شخصه ففیه أنّه غیر معقول لاستلزامه اتحاد الدالّ و المدلول کما عن صاحب الفصول و ذهب فی الکفایة إلی جوازه قائلا بکفایة التعدّد</w:t>
      </w:r>
    </w:p>
    <w:p>
      <w:pPr>
        <w:pStyle w:val="BookText"/>
        <w:rPr/>
      </w:pPr>
      <w:r>
        <w:rPr>
          <w:rFonts w:ascii="IRNazanin" w:hAnsi="IRNazanin" w:eastAsia="IRNazanin"/>
          <w:color w:val="111111"/>
          <w:sz w:val="28"/>
          <w:sz w:val="28"/>
          <w:szCs w:val="28"/>
          <w:rtl w:val="true"/>
          <w:lang w:bidi="fa-IR"/>
        </w:rPr>
        <w:t>الاعتباریّ حیث أنّ اللفظ من حیث أنّه صادر عن لافظه کان دالاّ و من حیث أنّ نفسه و شخصه مراده کان مدلولا و لکن أورد علیه فی تهذیب الاصول بأنّ التعدّد الاعتباریّ لا یجدی إذ عنوان الصادریّة و ما قاربها أمر منتزع بعد صدور اللفظ فکیف یکون أمرا مصحّحا للاستعمال الواقع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یستلزم الجمع بین اللحاظین المختلفین فی شیء واحد ضرورة أنّ اللفظ عند الاستعمال لا یلاحظ إلاّ آلیّا و المعنی المراد لا یقصد إلاّ استقلالیّا و هو لازم کونه دالاّ و مدلولا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التحقیق أنّه من باب إیجاد صورة الموضوع فی ذهن السامع لینتقل منه إلی نفس الموضوع لا من باب کون اللفظ دالاّ علی نفسه و لا مستعملا فی نفسه و ذلک لأنّ الحروف المتصرّمة إذا صدرت عن المتکلّم و تمّت الکلمة و خلصت عن مقاطع فمه یحصل منها صورة فی ذهن السامع من قرع الهواء و تموّجه فی ناحیة الصماخ حتّی یمرّ عن الحسّ المشترک و الخیال و یصل إلی النفس و لیس الموجود فیها عین الموجود فی عالم الخارج عینا و شخصا و إلاّ لا نقلب الذهن خارجا و لذلک نقول لا یحمل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کلمة أو ثلاثیّ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ارید شخص الملفوظ منه علی إلقاء الموضوع فی ذهن السامع کما ذهب إلیه فی الکفایة إذ الموضوع للحکم لیس إلاّ الهویّة الخارجیّة و لا تنال النفس متن الأعیان و لا یمکن إلقائها فی ذهن السامع بل بابه هو إیجاد صورة الموضوع فی ذهن السامع لینتقل منه إلی نفس الموضوع و الحاصل أنّ ذاک الموجود المتصرّم یوجد فی نفس السامع ما یصیر حاکیا عنه فی الآن المتأخّر لا کحکایة اللفظ من معناه إذ الصورة الذهنیّة للفظ لم یوضع لها ذاک اللفظ</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یمکن استعمال اللفظ فی نفسه بما ذکره المحقّق الأصفهانیّ قدّس سرّه و حاصله بعبارة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المتکلّم لم یتکلّم بدون تصوّر کلامه فإذا أراد أن یقول حکم نفس</w:t>
      </w:r>
    </w:p>
    <w:p>
      <w:pPr>
        <w:pStyle w:val="BookText"/>
        <w:rPr/>
      </w:pPr>
      <w:r>
        <w:rPr>
          <w:rFonts w:ascii="IRNazanin" w:hAnsi="IRNazanin" w:eastAsia="IRNazanin"/>
          <w:color w:val="111111"/>
          <w:sz w:val="28"/>
          <w:sz w:val="28"/>
          <w:szCs w:val="28"/>
          <w:rtl w:val="true"/>
          <w:lang w:bidi="fa-IR"/>
        </w:rPr>
        <w:t>اللفظ من لفظیّته أو ثلاثیّته أو بنائه أو معربیّته تصوّر الموضوع و المحمول و المراد من تصوّر اللفظ هو تصوّر ماهیّة اللفظ الذی یکون متعلّقا للإرادة و الشوق و الماهیّة غیر الوجود الخارجیّ و غیر الوجود الذهنیّ أیضا و بعد تصوّر ماهیّة اللفظ استعمل اللفظ الخارجیّ فی الماهیّة المتصوّرة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الاستعمال لإحضار معنی اللفظ و هو ماهیّة اللفظ فی أذهان السامعین حتّی یحکم علیه بأحکامه الخاصّة من الامور المذکورة و هذا أمر ممکن و واقع بل شائع و بابه باب الاستعمال للمغایرة بین الوجود الخارجیّ و الماهیّة المتصوّرة فی الذهن فلا یلزم من استعمال الوجود الخارجیّ للفظ فی الماهیّة المتصوّرة منه اتّحاد الدالّ و المدلول کما لا یخفی</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علیه فإطلاق اللفظ فی هذه الصورة من باب الاستعمال إذ سیاق الإطلاقات فی جمیع الموارد واحد و حمل بعض الإطلاقات علی باب الإلقاء غیر شائع و هکذا الأمر فی سائر الصور کما اعترف بذلک فی متن الکفایة فی خلال عباراته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فی نهایة الاصول إلی أنّ المقام مطلقا سواء ارید باللفظ النوع أو الصنف أو المثل أو الشخص لا یکون من قبیل استعمال اللفظ فی المعنی بل یراد منه ثبوت نفس اللفظ و تقرّره فی ذهن المخاطب حتّی یحکم علیه أو به فلا یصحّ إطلاق لفظ الاستعمال فی هذه الموارد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أورد علیه فی تهذیب الاصول بما لا مزید علیه و نحن أغمضنا عن ذکره و ردّه اختصارا و إن شئت المزید فراجع</w:t>
      </w:r>
      <w:r>
        <w:rPr>
          <w:rFonts w:eastAsia="IRNazanin" w:cs="IRNazanin"/>
          <w:color w:val="111111"/>
          <w:sz w:val="28"/>
          <w:szCs w:val="28"/>
          <w:rtl w:val="true"/>
          <w:lang w:bidi="fa-IR"/>
        </w:rPr>
        <w:t>.</w:t>
      </w:r>
      <w:bookmarkStart w:id="167" w:name="pg16999_206652"/>
    </w:p>
    <w:p>
      <w:pPr>
        <w:pStyle w:val="Heading3"/>
        <w:numPr>
          <w:ilvl w:val="2"/>
          <w:numId w:val="1"/>
        </w:numPr>
        <w:rPr/>
      </w:pPr>
      <w:bookmarkStart w:id="168" w:name="__RefHeading___Toc1211738_3381743652"/>
      <w:bookmarkStart w:id="169" w:name="_Toc64"/>
      <w:bookmarkEnd w:id="167"/>
      <w:bookmarkEnd w:id="168"/>
      <w:r>
        <w:rPr>
          <w:rtl w:val="true"/>
        </w:rPr>
        <w:t>الخلاصة</w:t>
      </w:r>
      <w:r>
        <w:rPr>
          <w:rtl w:val="true"/>
        </w:rPr>
        <w:t>:</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اللفظ فی النوع أو الصنف أو المثل أمر ممکن یحسن عند طباع المستعملین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المسند إلیه و المبتدأ لیس هو الفعل إذ الفعل لا یخبر عنه و لا یسند إلیه بل المراد منه هو نوع ضرب و اللفظ 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یصحّ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الواقع بعد فعل اسند إلیه کقولنا ضرب زید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الواقع بعد فعل یقع علیه نحو ضربت زیدا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إلاّ استعمال لفظ الزید فی صنف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لصحّ استعمال اللفظ فی مثل الملفوظ و لعلّ من هذا الباب القراءة للقرآن الکریم فإنّها حکایة عن مثل ما تلفّظ به و نزل علی رسول اللّه صلی اللّه علیه و آله و سلم کما أفاده صاحب العروة فی 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مبحث القراءة و 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مستحبّات القراءة و یلحق بقراءة القرآن قراءة الأشعار و نحوها لأنّها من هذا الباب إلاّ إذا أنشدها ارتجالا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استعمال اللفظ فی نفسه أم لا؟ذهب فی الفصول إلی أنّه غیر معقول لاتحاد الدالّ و المدلول و اجیب عنه بکفایة التعدّد الاعتباریّ حیث أنّ اللفظ من حیث أنّه صادر عن لافظه دالّ و من حیث أنّ نفسه مراد کان مدلولا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 عنوان الصادریّة و ما قاربها أمر منتزع بعد صدور اللفظ فکیف یکون أمرا مصحّحا للاستعمال الواقع قبله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یستلزم الجمع بین اللحاظین المختلفین فی شیء واحد لأنّ اللفظ عند الاستعمال لا یلاحظ إلاّ آلیّا و المعنی حیث لا یراد إلاّ استقلالیّا لزم أن یکون نفس اللفظ أیضا مقصودا استقلالیّا فیجتمع اللحاظ الآلیّ و الاستقلالیّ فی لفظ واحد</w:t>
      </w:r>
    </w:p>
    <w:p>
      <w:pPr>
        <w:pStyle w:val="BookText"/>
        <w:rPr/>
      </w:pPr>
      <w:r>
        <w:rPr>
          <w:rFonts w:ascii="IRNazanin" w:hAnsi="IRNazanin" w:eastAsia="IRNazanin"/>
          <w:color w:val="111111"/>
          <w:sz w:val="28"/>
          <w:sz w:val="28"/>
          <w:szCs w:val="28"/>
          <w:rtl w:val="true"/>
          <w:lang w:bidi="fa-IR"/>
        </w:rPr>
        <w:t>و هو نفس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هو أن یرجع استعمال اللفظ فی نفسه إلی إیجاد صورة الموضوع فی ذهن السامع لینتقل منه إلی نفس الموضوع و یمکن أن یقال کما فی تعلیقة الأصفهانیّ بأنّ المتکلّم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ثلاثیّ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الموضوع و المحمول و المراد من تصوّر الموضوع تصوّر ماهیّة اللفظ الموضوع الذی یکون متعلّقا للإرادة و الشوق و حیث أنّ ماهیّة اللفظ غیر الوجود الخارجیّ و الذهنیّ فالمتکلّم استعمل اللفظ الخارجیّ الموجود أو اللفظ الذهنیّ الموجود فیه فی الماهیّة المتصوّرة و یقول زید لفظ أو زید ثلاثیّ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فالاستعمال فی المقام کسائر الاستعمالات استعمال فی المعنی و هو ماهیّة اللفظ و لا شاهد للتفرقة بین استعمال اللفظ فی نفسه و سائر الاستعمالات بعد تصوّر المعنی بالوجه المذکور فالاستعمال فی نفس اللفظ أمر ممکن بل شائع و بابه باب الاستعمال للمغایرة الموجودة بین الوجود الخارجیّ أو الذهنیّ و بین الماهیّة المتصوّرة فی الذهن فلا یلزم من استعمال الوجود الخارجیّ للفظ فی الماهیّة المتصوّرة منه اتحاد الدالّ و المدلول و لا ملزم لإرجاع الاستعمال إلی الإیجاد أو إلقاء صورة الموضوع مع فرض إمکان الاستعمال بمعناه الجاری فی سائر المقامات و لا یلزم اجتماع اللحاظین المختلفین فی شیء واحد بعد تعدّد الدالّ و المدلول فلا تغفل</w:t>
      </w:r>
      <w:r>
        <w:rPr>
          <w:rFonts w:eastAsia="IRNazanin" w:cs="IRNazanin"/>
          <w:color w:val="111111"/>
          <w:sz w:val="28"/>
          <w:szCs w:val="28"/>
          <w:rtl w:val="true"/>
          <w:lang w:bidi="fa-IR"/>
        </w:rPr>
        <w:t>.</w:t>
      </w:r>
      <w:bookmarkStart w:id="170" w:name="pg16999_206654"/>
    </w:p>
    <w:p>
      <w:pPr>
        <w:pStyle w:val="Heading2"/>
        <w:numPr>
          <w:ilvl w:val="1"/>
          <w:numId w:val="1"/>
        </w:numPr>
        <w:rPr/>
      </w:pPr>
      <w:bookmarkStart w:id="171" w:name="__RefHeading___Toc1211740_3381743652"/>
      <w:bookmarkStart w:id="172" w:name="_Toc65"/>
      <w:bookmarkEnd w:id="170"/>
      <w:bookmarkEnd w:id="171"/>
      <w:r>
        <w:rPr>
          <w:rtl w:val="true"/>
        </w:rPr>
        <w:t>الأمر الخامس</w:t>
      </w:r>
      <w:r>
        <w:rPr>
          <w:rtl w:val="true"/>
        </w:rPr>
        <w:t>:</w:t>
      </w:r>
      <w:r>
        <w:rPr>
          <w:rtl w:val="true"/>
        </w:rPr>
        <w:t>فی أنّ الألفاظ موضوعة بإزاء معانیها</w:t>
      </w:r>
      <w:bookmarkEnd w:id="172"/>
    </w:p>
    <w:p>
      <w:pPr>
        <w:pStyle w:val="Heading3"/>
        <w:numPr>
          <w:ilvl w:val="2"/>
          <w:numId w:val="1"/>
        </w:numPr>
        <w:rPr/>
      </w:pPr>
      <w:bookmarkStart w:id="173" w:name="__RefHeading___Toc1211742_3381743652"/>
      <w:bookmarkStart w:id="174" w:name="_Toc66"/>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من حیث هی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تقدّم من أنّ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إلاّ تعیین اللفظ فی مقابل نفس المعنی و اعتبار الاختصاص و الارتباط بینهما ممّن یعتنی بوضعه و 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له للألفاظ هو نفس المعانی من دون دخالة شیء آخر کالإرادة أو العلم أو غیرهما فمثل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یدلّ علی نفس الماء لا الماء المراد و لا الماء المعلوم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فالألفاظ تحکی عن نفس المعانی الواقعیّة لا غیر من دون دخل للمرادیّة لا اسما و لا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مجال لدعوی تقیید المعانی بنحو من أنحاء الإرادة سواء کان التقیّد داخلا و القید خارجا أم کان کلاهما خارجین بأن یکون الموضوع له هی الحصّة المقترنة بالإرادة سواء کانت الإرادة إرادة استعمالیّة و هی إرادة استعمال اللفظ للمعنی و إرادة إفنائه فی مطابقه أم إرادة تفهیمیّة و هی إرادة تفهیم المعنی الذی استعمل اللفظ فیه للمخاطب أم إرادة جدّیّة و هی إرادة المعنی الذی استعمل اللفظ فیه جدّا و حقیقة لأنّ کلّها کما فی بدائع الأفکار خلاف الوجدان و لا دخل لها بالنسبة إلی المعنی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یصحّ ما فی الدرر أیضا من أنّ المعقول فی الوضع هو بناء الواضع و التزامه بأنّه متی أراد المعنی الخاصّ و تعلّق</w:t>
      </w:r>
    </w:p>
    <w:p>
      <w:pPr>
        <w:pStyle w:val="BookText"/>
        <w:rPr/>
      </w:pPr>
      <w:r>
        <w:rPr>
          <w:rFonts w:ascii="IRNazanin" w:hAnsi="IRNazanin" w:eastAsia="IRNazanin"/>
          <w:color w:val="111111"/>
          <w:sz w:val="28"/>
          <w:sz w:val="28"/>
          <w:szCs w:val="28"/>
          <w:rtl w:val="true"/>
          <w:lang w:bidi="fa-IR"/>
        </w:rPr>
        <w:t>غرضه بإفهام الغیر ما فی ضمیره تکلّم باللفظ الکذائیّ فبعد هذا الالتزام یصیر اللفظ المخصوص دلیلا علی إرادته المعنی المخصوص عند الملتفت بهذا البناء و الالتزام و کذا الحال لو صدر ذلک اللفظ من کلّ من یتّبع الواضع فإن أراد القائل بکون الألفاظ موضوعة لمعانیها من حیث أنّها مرادة هذا الذی ذکرناه فهو حقّ بل لا یتعقّل غیره و إن أراد معانیها مقیّدة بالإرادة بحیث لوحظت الإرادة بالمعنی الاسمیّ قیدا لها حتّی یکون مفاد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الشخص المتّصف بکونه مرادا و متعقّلا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بمعزل عن الصواب</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لما عرفت سابقا من أنّ غرض الوضع و إن سلّمنا هو قصد التفهیم و إبراز المقاصد بالألفاظ إلاّ أنّه حکمة الوضع و لیس دخیلا فی قوام الوضع و حقیقته فالوضع غیر قصد التفهیم و إبراز المقاصد بالألفاظ فکون المعانی مرادة بالمعنی الحرفیّ عند إرادة التفهیم أجنبیّ عن الوضع و المعنی الموضوع له إذ لم یلحظ عند وضع الألفاظ و تعیینها إلاّ نفس المعانی فالإرادة سواء کانت بمعناها الحرفیّ أو الاسمیّ لا دخل لها فی المعنی الموضوع له کما لا معنی لدخل التصوّر أو العلم فیه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فی تهذیب الاصول من أنّ الغرض هو إفادة ذوات المرادات لا بما هی کذلک بل بما هی نفس الحقائق فإنّ المتکلّم إنّما یرید إفادة نفس المعانی الواقعیّة لا بما هی مرادة بل کونها مرادة مغفول عنه للمتکلّم و السامع</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الوضع سابق علی مرتبة الإفهام بأقسامه و توقّف الإفهام علی الإرادة الاستعمالیّة و التصدیقیّة لا یستلزم توقّف الوضع علیهما و تفصیل الکلام فی الإفهام علی ما فی نهایة الاصول هو أنّ إفهام الغیر و تفهیمه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 و تصدیقیّ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المتوقّف علی الإرادة التصدیقیّة هو الثانی دون الأوّل و التصوّریّ کدلالة الأسماء علی معانیها الاستقلالیّة و کدلالة الحروف علی معانیها الربطیّة و کدلالة هیئة الإضافة علی النسبة الإضافیّة لا یتوقّف إلاّ علی العلم بالوضع و استعمال المتکلّم إذ من المعلوم أنّ المقصود من الاستعمال فی أمثال ذلک هو إلقاء المعنی الاسمیّ أو الحرفیّ أو الإضافیّ إلی المخاطب و إفهامه إیّاه لیتصوّره من دون أن یراد تصدیقه بالوقوع نعم یتوقّف ذلک علی الإرادة الاستعمالیّة فاللفظ الموضوع المستعمل هو الذی استعمله المتکلّم بقصد التفهیم و الإفهام التصوّریّ و لعلّ ذلک هو الفرق بینه و بین اللفظ المسموع من الساهی أو النائم فإنّ اللفظ فی کلا الموردین لفظ موضوع للمعنی المعلوم و لذا انتقل الإنسان من سماعه إلی معناه و لکنّه لیس فی الساهی أو النائم مستعملا لإرادة الإفهام و التفهیم و کیف کان فالإفهام التصوّریّ لا یتوقّف علی الإرادة التصدیقیّة و إن توقّف علی الإرادة الاستعمالیّة هذا بخلاف التصدیقیّ من الإفهام فإنّه مضافا إلی ذلک یتوقّف علی الإرادة التصدیقیّة کدلالة هیئة الجملة الفعلیّة أو الاسمیّة علی النسبة التامّة الخبریّة حیث أنّ المقصود من هذا النوع إلقاء المعنی أی النسبة إلی المخاطب لیصدّق بوقوعها کما یدلّ ظاهر الکلام علی تصدیق المتکلّم بها ما لم یقترن به ما ینافی ظاهر الکلام و لکنّ الإفهام و التفهیم سواء کان تصوّریّا أو تصدیقیّا أجنبیّ عن مرحلة الوضع لتأخّرهما عن الوضع بمرتبتین و هما الوضع و العلم به و توقّف الإفهام أو التفهیم علی الإرادة الاستعمالیّة أو علی الإرادة الجدّیّة لا ارتباط له بمقام الوضع کما أنّ توقّفهما علی الإرادة لا ارتباط له بالدلالة التصوّریّة فإنّها لا تتوقّف إلاّ علی العلم بالوضع فإذا سمع اللفظ و لو من الساهی أو النائم یدلّ علی معناه بالدلالة التصوّریّة بالمعنی المذکور إذ لیست الدلالة التصوّریّة المذکورة إلاّ الانتقال من اللفظ إلی المعنی و هو حاصل بالسماع،و الإفهام و التفهیم أمر آخر ربما یقرن مع اللفظ الموضوع و ربما لا یقرن کما لا یخفی و علیه فالوضع و العلم به یوجب الدلالة التصوّریّة</w:t>
      </w:r>
    </w:p>
    <w:p>
      <w:pPr>
        <w:pStyle w:val="BookText"/>
        <w:rPr/>
      </w:pPr>
      <w:r>
        <w:rPr>
          <w:rFonts w:ascii="IRNazanin" w:hAnsi="IRNazanin" w:eastAsia="IRNazanin"/>
          <w:color w:val="111111"/>
          <w:sz w:val="28"/>
          <w:sz w:val="28"/>
          <w:szCs w:val="28"/>
          <w:rtl w:val="true"/>
          <w:lang w:bidi="fa-IR"/>
        </w:rPr>
        <w:t>بالمعنی المذکور و لا مدخلیّة لغیرهما فی هذه الدلالة فلا مانع من أن یقال کما نسب إلی المعروف و المشهور من أنّ الدلالة تابعة للوضع لا للإرادة و علیه فحصر الدلالة الوضعیّة فی الدلالة التصدیقیّة غیر صحیح بعد ما عرفت من تقدّم باب الوضع علی باب الإفهام و التفهیم بمرتبتین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فی المحاضرات إلی حصر الدلالة الوضعیّة فی الدلالة التصدیقیّة بما سلکه فی باب الوضع من أنّه عبارة عن التعهّد و الالتزام و لکن عرفت ضعف هذا المبنی مرارا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الدلالة الوضعیّة التصوّریّة بمعنی الانتقال من اللفظ الموضوع إلی المعنی الموضوع له لا یتوقّف إلاّ علی العلم بالوضع و لو صدر عن الساهی أو النائم لحصول الانتقال بنفس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الإفهام التصوّریّ یتوقّف مضافا إلی العلم بالوضع علی إرادة الاستعمال بنیّة الإفهام التصوّریّ کما أنّ الإفهام التصدیقیّ یتوقّف مضافا إلی ما ذکر علی کون الجملة ذا نسبة کاملة قابلة للإذعان و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الإفهام بأقسامه خارج عن حقیقة الوضع لأنّ الوضع هو تعیین اللفظ بإزاء نفس المعنی و الإفهام متأخّر عنه بمرتبتین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فی بدائع الأفکار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ما یمکن أن یستدلّ به علی التقیّد بالإرادة هو أنّ الوضع من الأعمال العقلائیّة الاختیاریّة و لا شبهة فی أنّ الداعی للواضع إلی الوضع هو تسهیل طریق الإفادة و الاستفادة فی مقام المحاورة فلا محالة أنّه یضع الألفاظ بإزاء المعانی التی تقع فی طریق الإفادة و الاستفادة و هی طبعا متعلّق إرادة المتکلّم و علیه یکون الموضوع له هو المعنی الذی تعلّقت إرادة المتکلّم به فی مقام المحاورة و لذا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عناه یعنیه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قصده،فالوضع للأعمّ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ذلک أعنی به المفهوم من حیث هو لا یمکن </w:t>
      </w:r>
      <w:r>
        <w:rPr>
          <w:rStyle w:val="FootnoteAnchor"/>
          <w:rtl w:val="true"/>
        </w:rPr>
        <w:footnoteReference w:id="219"/>
      </w:r>
      <w:r>
        <w:rPr>
          <w:rFonts w:ascii="IRNazanin" w:hAnsi="IRNazanin" w:eastAsia="IRNazanin"/>
          <w:color w:val="111111"/>
          <w:sz w:val="28"/>
          <w:sz w:val="28"/>
          <w:szCs w:val="28"/>
          <w:rtl w:val="true"/>
          <w:lang w:bidi="fa-IR"/>
        </w:rPr>
        <w:t>أن یتحقّق من العاقل المختار لفرض عدم الداعی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إن ارید من کون الموضوع له هو المعنی الذی تعلّقت به إرادة المتکلّم علی نحو دخول التقیّد و خروج القید فمرحلة الثبوت فی المقام غیر تامّة فلا تصل النوبة إلی مرحلة الإثبات و ذلک لأنّ دخول التقیّد فی الموضوع له یستلزم محاذیر؛منها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ذلک أن یتقوّم المستعمل فیه بما هو من قوام الاستعمال أعنی به الإرادة الاستعمالیّة و بما أنّ الاستعمال متأخّر بالطبع عن المستعمل فیه و هو متقدّم علیه کذلک یستلزم أن یکون الشیء الواحد فی آن واحد متقدّما و متأخّرا بالطبع بالإضافة إلی شیء واحد و هذا خلف و هکذا الأمر لو کان التقیّد بنحو آخر من أنحاء الإرادة التی أشرنا إلیها لاتّحاد الملاک فیها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الحمل فی القضایا الحملیّة إلاّ بتجرید المحمول عن التقیّد المزبور لعدم صدق القضیّة معه،مع وجدان صحّة الحمل بلا عنایة التجرید و ذلک یکشف عن عدم أخذ التقیّد فی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ارید من کون الموضوع له هو المعنی الذی تعلّقت به إرادة المتکلّم علی نحو خروج القید و التقیّد معا عن الموضوع له و ادّعاء أنّ الموضوع له هو المعنی المقترن بإرادة المتکلّم فیکون الموضوع له هی حصّة من طبیعیّ المعنی فمرحلة الثبوت و إن کانت علی هذا لا ضیر فیها و لا تستلزم شیئا من تلک المحاذیر إلاّ أنّ الدلیل المزبور </w:t>
      </w:r>
      <w:r>
        <w:rPr>
          <w:rStyle w:val="FootnoteAnchor"/>
          <w:rtl w:val="true"/>
        </w:rPr>
        <w:footnoteReference w:id="220"/>
      </w:r>
      <w:r>
        <w:rPr>
          <w:rFonts w:ascii="IRNazanin" w:hAnsi="IRNazanin" w:eastAsia="IRNazanin"/>
          <w:color w:val="111111"/>
          <w:sz w:val="28"/>
          <w:sz w:val="28"/>
          <w:szCs w:val="28"/>
          <w:rtl w:val="true"/>
          <w:lang w:bidi="fa-IR"/>
        </w:rPr>
        <w:t>غیر صحیح فإنّا لو سلّمنا أنّ غایة الوضع هی الإفادة و الاستفادة و لم تکن غایته أن یخطر المعنی کلّما یخطر اللفظ و لو بسماع من لافظ بلا شعور فتکون الإفادة و الاستفادة من بعض ما یترتّب علی الوضع لما سلّمنا أنّ غایته وحده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بل هو إحدی مقدّمات الإفادة و الاستفادة لأنّ إفادة المتکلّم السامع أنّه یرید الأمر الفلانیّ و استفادة السامع ذلک یتوقّف علی أمرین؛أحدهما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المعنی المقصود إفادته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أنّ المعنی المتصوّر هو مراد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الأمر الأوّل فیمکن تحصیله 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الثانی فهو یحصل بالقرائن الحافّة بالمتکلّم و أمّا تحصیل الإفادة و الاستفادة بالوضع وحده فهو غیر ممکن لقصور الوضع بطبعه عن ذلک لأنّه لو قیل بوضع اللفظ للحصّة المقترنة بإرادة المتکلّم فإن کان التحصّص علی نحو النسبة الناقصة لما کان السامع یستفید من کلام المتکلّم مع قطع النظر عن القرائن أکثر من تصوّر ذلک المعنی أعنی به الحصّة فهو یتصوّر المعنی المقترن بإرادة المتکلّم لما تقدّم أنّ الدلالة علی نحو النسبة الناقصة دلالة تصوّریّة و إن کان علی نحو النسبة التامّة فالکلام و إن کان یحکی عن وجود شخص الإرادة إلاّ أنّ کون المتکلّم یرید هذا المعنی واقعا فالسامع شاکّ به و معه یکون شاکّا أیضا بکون دلالة الکلام الفعلیّة المقرونة بالشکّ هی دلالة وضعیّة لاحتمال إرادة المتکلّم للمعنی المتصوّر أو هو خطور محض استند إلی استیناس النفس بالانتقال من تصوّر هذا اللفظ إلی هذا المعنی فی المحاورة و حینئذ یفتقر السامع لأجل إحراز کون الدلالة وضعیّة إلی دلالة اخری علی کون المتکلّم یرید هذا المعنی المتصوّر و معها لا تبقی حاجة إلی الوضع المزبور نعم علی هذا التقدیر یمکن أن یکتفی فی إحرازها بأصالة الحقیقة فالوضع أیضا یکون أحد مقدّماتها و لم تحصل به وحده کی یقتضی کونها غرضا للواضع لوضعه کذلک بل لا بدّ و أن یلتزم بأنّ غرض الواضع من الوضع تهیئة مقدّمة من مقدّماتها و هذا کما یحصل بوضعه للحصّة کذلک یحصل بوضعه لنفس المعنی و بضمّ القرائن و الاصول یتمّ الغرض من غیر ضرورة بالتزام الوضع للحصّة و علیه فلا مجال لإثبات الوضع کذلک بالدلیل المزبور و ممّا یؤیّد کون الموضوع له هو نفس المعنی لا حصّة منه انسباق نفس المعنی من اللفظ الموضوع عند سماعه من ناطق به بلا إرادة لذلک المعنی و إن ادّعی</w:t>
      </w:r>
    </w:p>
    <w:p>
      <w:pPr>
        <w:pStyle w:val="BookText"/>
        <w:rPr/>
      </w:pPr>
      <w:r>
        <w:rPr>
          <w:rFonts w:ascii="IRNazanin" w:hAnsi="IRNazanin" w:eastAsia="IRNazanin"/>
          <w:color w:val="111111"/>
          <w:sz w:val="28"/>
          <w:sz w:val="28"/>
          <w:szCs w:val="28"/>
          <w:rtl w:val="true"/>
          <w:lang w:bidi="fa-IR"/>
        </w:rPr>
        <w:t>الخصم أنّ الانسباق المزبور مستند إلی الاستیناس المذکور فلنفرض ذلک فی اللفظ الموضوع لمعنی ما قبل أن یتکرّر استعماله فیه فلا محالة أنّ ذلک المعنی ینسبق إلی ذهن العالم بوضع ذلک اللفظ له و إن نطق به ناطق بلا شعور فتحصّل أنّ الألفاظ موضوعة لنفس المعانی بلا تخصّص و لا تحصّص بالإرادة و تبیّن أنّ الدلالة الوضعیّة مع قطع النظر عن القرائن منحصرة فی الدلالة التصوّریّة و إن کان الموضوع له هی الحصّة لما عرفت من عدم الملازمة بین کون الموضوع له هو المعنی المقارن لإرادة المتکلم و بین التصدیق بکون المتکلّم یرید هذا المعنی فی الواقع علی خلاف ما ذهب إلیه الخصم من انحصارها فی الدلالة التصدیقیّة</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الحاصل أنّ ما یمکن تحصیله بنفس الوضع هو الدلالة التصوّریّة و أمّا الإرادة التفهیمیّة أو الإرادة الجدّیّة فلا تحصلان به بل تتوقّفان علی جریان أصالة الحقیقة و أصالة التطابق فلا غناء بالوضع عن غیره من الاصول کما عرفت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فی هدایة المسترشدین أنّ الظاهر کون الحاصل من نفس الوضع مجرّد الإحضار و دلالة اللفظ علی کون ذلک مرادا للمتکلّم حاصلة بعد ذلک بأمر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مقصوده من أمر آخر هو ما ذکره قبلا من أنّ التصدّی لاستعمال الألفاظ فی مقام البیان مع شعور المکلّف </w:t>
      </w:r>
      <w:r>
        <w:rPr>
          <w:rStyle w:val="FootnoteAnchor"/>
          <w:rtl w:val="true"/>
        </w:rPr>
        <w:footnoteReference w:id="222"/>
      </w:r>
      <w:r>
        <w:rPr>
          <w:rFonts w:ascii="IRNazanin" w:hAnsi="IRNazanin" w:eastAsia="IRNazanin"/>
          <w:color w:val="111111"/>
          <w:sz w:val="28"/>
          <w:sz w:val="28"/>
          <w:szCs w:val="28"/>
          <w:rtl w:val="true"/>
          <w:lang w:bidi="fa-IR"/>
        </w:rPr>
        <w:t>و عدم شعور غفلته و ذهوله شاهد علی إرادة معناه و مدلوله فیکون کدلالة الإشارات علی مقصود المشیر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الحکم بکونه مرادا للمتکلّم متفرّعا علی الوضع من غیر أن یکون متعلّقا لوضع الواضع و إن کان الغایة الملحوظة فی الألفاظ هو فهم المراد إذ لا یلزم من ذلک أن یکون ترتّبها علیه بلا واسطة</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یتّضح الجواب بعد ما ذکر عن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 اللفظ علی المعنی الحقیقیّ و الحکم بکونه مرادا للمتکلّم عند الدوران بینه و بین المعنی المجازیّ هل یکون بالوضع أو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هدایة المسترشدین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یکون ذلک الأصل من القواعد الوضعیّة المقرّرة من الواضع بتعیینه و وضعه سوی وضعه المتعلّق بالألفاظ فیکون مستفادا من ملاحظة السیرة و الطریقة المستمرّة حسب غیره من الأوضاع العامّة و القواعد الکلّیّة المتلقّاة منه أو أنّه لا حاجة فیها إلی وضع سوی وضع الألفاظ لمعانیها إذ بعد دلالة الألفاظ علی المعانی یکون التصدّی لاستعمالها فی مقام البیان مع شعور المکلّف </w:t>
      </w:r>
      <w:r>
        <w:rPr>
          <w:rStyle w:val="FootnoteAnchor"/>
          <w:rtl w:val="true"/>
        </w:rPr>
        <w:footnoteReference w:id="224"/>
      </w:r>
      <w:r>
        <w:rPr>
          <w:rFonts w:ascii="IRNazanin" w:hAnsi="IRNazanin" w:eastAsia="IRNazanin"/>
          <w:color w:val="111111"/>
          <w:sz w:val="28"/>
          <w:sz w:val="28"/>
          <w:szCs w:val="28"/>
          <w:rtl w:val="true"/>
          <w:lang w:bidi="fa-IR"/>
        </w:rPr>
        <w:t>و عدم شعور غفلته و ذهوله شاهدا علی إرادة معناه و مدلوله فیکون کدلالة الإشارات علی مقصود المشیر فیکون الأصل المذکور متفرّعا علی الوضع من غیر أن یکون متعلّقا لوضع الواضع و إن کان الغایة الملحوظة فی الألفاظ هو فهم المراد إذ لا یلزم من ذلک أن یکون ترتّبها علیه بلا واسطة و قد یقال إن یکون الألفاظ موضوعة للدلالة علی معانیها من حیث کونها مرادة للمتکلّم مقصودة فالوضع هو تعیّن اللفظ أو تعیینه لیدلّ علی کون المعنی مرادا للمتکلّم لا لمجرّد الدلالة علی المعنی و إحضاره بالبال کما هو الظاهر و کان ذلک مراد القائل بکون الدلالة تابعة للإرادة لانتفاء الدلالة المذکورة فی المجاز بعد قیام القرینة الصارفة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الوجه أیضا تکون دلالة الألفاظ علی کون معانیها مقصودة للمتکلّم وضعیّة فیکون الأصل المذکور مستندا إلی الوضع أیضا إلاّ أنّ الوجه المذکور بعید عن ظاهر الأوضاع فإنّ الظاهر کون الحاصل من نفس الوضع مجرّد الإحضار و دلالة اللفظ علی کون ذلک مرادا للمتکلّم حاصلة بعد ذلک بأمر آخر</w:t>
      </w:r>
      <w:r>
        <w:rPr>
          <w:rFonts w:eastAsia="IRNazanin" w:cs="IRNazanin"/>
          <w:color w:val="111111"/>
          <w:sz w:val="28"/>
          <w:szCs w:val="28"/>
          <w:rtl w:val="true"/>
          <w:lang w:bidi="fa-IR"/>
        </w:rPr>
        <w:t xml:space="preserve">. </w:t>
      </w:r>
      <w:r>
        <w:rPr>
          <w:rStyle w:val="FootnoteAnchor"/>
          <w:rtl w:val="true"/>
        </w:rPr>
        <w:footnoteReference w:id="225"/>
      </w:r>
      <w:bookmarkStart w:id="175" w:name="pg16999_206662"/>
    </w:p>
    <w:p>
      <w:pPr>
        <w:pStyle w:val="BookText"/>
        <w:rPr/>
      </w:pPr>
      <w:bookmarkEnd w:id="175"/>
      <w:r>
        <w:rPr>
          <w:rFonts w:ascii="IRNazanin" w:hAnsi="IRNazanin" w:eastAsia="IRNazanin"/>
          <w:color w:val="111111"/>
          <w:sz w:val="28"/>
          <w:sz w:val="28"/>
          <w:szCs w:val="28"/>
          <w:rtl w:val="true"/>
          <w:lang w:bidi="fa-IR"/>
        </w:rPr>
        <w:t>حاصله أنّ الحمل علی المعنی الحقیقیّ المراد للمتکلّم یکون بأحد الأمرین إمّا بسبب وضع قاعدة اخری أو بسبب الاعتماد علی القرائن الحافّة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بحسب بناء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فمنشأ البحث عن کون الألفاظ موضوعة لذات المعانی أو المعانی المرادة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ثمرة البحث هو ما ذکره فی الفصول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بأنّها موضوعة للمعانی من حیث کونها مرادة سواء اعتبرناها شرطا أو شطرا اتّجه أنّ لا یکون للألفاظ معان حقیقیّة عند عدم إرادتها ضرورة أنّ الکلّ عدم عند عدم جزئه و المقیّد من حیث کونه مقیّدا عدم عند عدم قیده و هکذا قال فی تحریر الاصول و حینئذ إذا استعمل اللفظ فی المعنی بقصد التفهیم کان ذلک علی وفق الوضع و کان حقیقة و إذا استعمل فیه لا بهذا الوجه و من دون هذا القصد کان مجازا لاستعماله فی غیر المعنی الموضوع له</w:t>
      </w:r>
      <w:r>
        <w:rPr>
          <w:rFonts w:eastAsia="IRNazanin" w:cs="IRNazanin"/>
          <w:color w:val="111111"/>
          <w:sz w:val="28"/>
          <w:szCs w:val="28"/>
          <w:rtl w:val="true"/>
          <w:lang w:bidi="fa-IR"/>
        </w:rPr>
        <w:t xml:space="preserve">. </w:t>
      </w:r>
      <w:r>
        <w:rPr>
          <w:rStyle w:val="FootnoteAnchor"/>
          <w:rtl w:val="true"/>
        </w:rPr>
        <w:footnoteReference w:id="226"/>
      </w:r>
    </w:p>
    <w:p>
      <w:pPr>
        <w:pStyle w:val="Heading3"/>
        <w:numPr>
          <w:ilvl w:val="2"/>
          <w:numId w:val="1"/>
        </w:numPr>
        <w:rPr/>
      </w:pPr>
      <w:bookmarkStart w:id="176" w:name="__RefHeading___Toc1211744_3381743652"/>
      <w:bookmarkStart w:id="177" w:name="_Toc67"/>
      <w:bookmarkEnd w:id="176"/>
      <w:r>
        <w:rPr>
          <w:rtl w:val="true"/>
        </w:rPr>
        <w:t>الخلاصة</w:t>
      </w:r>
      <w:bookmarkEnd w:id="1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أنّ الموضوع له للألفاظ هو نفس المعانی الواقعیّة من دون تقیّدها أو تقییدها بشیء آخر کالإرادة لما عرفت من أنّ الوضع هو تعیین اللفظ فی مقابل نفس المعنی و اعتبار الاختصاص و الارتباط بینهما ممّن یعتنی بوضعه و اعتباره و یشهد لذلک انسباق نفس المعانی من الألفاظ الموضوعة عند سماعها من ناطق بها من دون حاجة إلی احراز إرادة تلک المعانی و علیه فلا دخالة لشیء آخر بنحو من الأنحاء کالإرادة و العلم و نحوهما فی الموضوع له فلفظ الماء مثلا یدلّ علی نفس المائع</w:t>
      </w:r>
    </w:p>
    <w:p>
      <w:pPr>
        <w:pStyle w:val="BookText"/>
        <w:rPr/>
      </w:pPr>
      <w:r>
        <w:rPr>
          <w:rFonts w:ascii="IRNazanin" w:hAnsi="IRNazanin" w:eastAsia="IRNazanin"/>
          <w:color w:val="111111"/>
          <w:sz w:val="28"/>
          <w:sz w:val="28"/>
          <w:szCs w:val="28"/>
          <w:rtl w:val="true"/>
          <w:lang w:bidi="fa-IR"/>
        </w:rPr>
        <w:t>السیّال الخاصّ لا المائع المعلوم أو المائع المراد أو المائع المقصود و إن سلّمنا أنّ غرض الواضع هو قصد التفهیم و إبراز المقاصد بالألفاظ لا خطور المعنی کلّما یخطر اللفظ و لو بسماع من لافظ بلا شعور فالغرض هو تهیئة مقدّمات التفهیم و إبراز المقاصد و هذا الغرض بضمیمة أصالة الحقیقة و غیرها یتمّ من دون حاجة إلی الالتزام بکونه دخیلا فی قوام الوضع و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فالإرادة سواء کانت بمعناها الحرفیّ أو الاسمیّ لا دخل لها فی المعنی الموضوع له کما لا دخل للتصوّر أو العلم فیه و غرض المتکلّم أیضا من التکلّم هو إفادة ذوات المرادات لا بما هی مرادات بل بما هی نفس الحقائق و یشهد له غفلة المتکلّم و السامع عن مرادیّتها فی کثیر من الأحیان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مرادیّة المعانی علی ما ذهب إلیه صاحب الدرر فی حقیقة الوضع من التزام الواضع و من تبعه بأنه متی أراد المعنی الخاصّ و تعلّق غرضه بإفهام الغیر ما فی ضمیره تکلّم باللفظ الکذائیّ مندفع بما فی بیان حقیقة الوضع من أنّه لا حاجة إلی الالتزام المذکور بعد إمکان اعتبار الاختصاص و الارتباط بنفس تعیین الواضع لفظا لمعنی معیّن و جریان أصالة الحقیقة و أصالة تطابق الإرادة الجدّیّة مع الإرادة الاستعمالیّة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الدلالة الفعلیّة علی قسمین أحدهما التصوّریّة و ثانیهما التصدیقیّة و الدلالة التصوّریّة لا تتوقّف إلاّ علی العلم بالوضع و لا دخل للإرادة فیها و لذا إذا سمع اللفظ الموضوع من الساهی أو النائم دلّ علی معناه بالدلالة التصوّریّة إذ الدلالة التصوّریّة الفعلیّة لیست إلاّ الانتقال من اللفظ إلی المعنی و هو حاصل بالسماع من دون حاجة إلی إرادة المتکلّم الإفهام أو التفهیم من استعماله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صحّة ما نسب إلی المعروف و المشهور من أنّ الدلالة الفعلیّة التصوّریّة تابعة للوضع لا للإرادة و أنّ الدلالة التصدیقیّة الفعلیّة تتوقّف علی الإرادة</w:t>
      </w:r>
    </w:p>
    <w:p>
      <w:pPr>
        <w:pStyle w:val="BookText"/>
        <w:rPr/>
      </w:pPr>
      <w:r>
        <w:rPr>
          <w:rFonts w:ascii="IRNazanin" w:hAnsi="IRNazanin" w:eastAsia="IRNazanin"/>
          <w:color w:val="111111"/>
          <w:sz w:val="28"/>
          <w:sz w:val="28"/>
          <w:szCs w:val="28"/>
          <w:rtl w:val="true"/>
          <w:lang w:bidi="fa-IR"/>
        </w:rPr>
        <w:t>التصدیقیّة کدلالة هیئة الجملة الاسمیّة کقولنا زید قائم و الفعلیّة کقولنا قام زید علی النسبة التامّة الخبریّة إذ المقصود من الجمل التامّة إلقاء المعنی أی النسبة إلی المخاطب لیصدّق بوقوعها کما یدلّ ظاهرها علی تصدیق المتکلّم بها ما لم یقرن قرینة علی الخلاف و لکن الدلالة التصدیقیّة الفعلیّة متأخّرة عن الوضع برتبتین و هی الوضع و العلم به و اشتراط شیء فی المتأخّر لا یوجب دخله فی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الإفهام و التفهیم من أفعال المتکلّم و هما علی قسمین تصوّریّ و 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التصوّریّ متوقّف مضافا إلی العلم بالوضع علی إرادة الاستعمال بنیّة الإفهام التصوّریّ فإنّ الإفهام لا یتحقّق إلاّ باللفظ الموضوع المستعمل و من المعلوم أنّ الاستعمال لا یتحقّق بدون قصد المتکلّم و التصدیقیّ من الإفهام یتوقّف مضافا إلی ذلک علی الإرادة التصدیقیّة کما هو ظاهر هیئة الجمل الفعلیّة و الاسمیّة التامّة إلا أنّ الإفهام و التفهیم أیضا متأخّران عن الوضع فتوقّفهما علی إرادة الاستعمال فی التصوّریّة و علی الإرادة الجدّیّة فی التصدیقیّة لا یستلزم مدخلیّة الإرادة فی الوضع أو الدلالة التصوّریّة الفعلیّة لأنّ مدخلیّة شیء فی المتأخّر لا یوجب اعتباره فی المتقدّم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فالمحصّل من نفس الوضع هو الدلالة التصوّریّة التی توجب إحضار المعانی فی الأذهان و أمّا دلالة اللفظ علی کون ذلک مراد المتکلّم فهی محتاجة إلی أمر آخر کأصالة الحقیقة و أصالة تطابق الإرادة الاستعمالیّة مع الإرادة الجدّیّة فحمل اللفظ علی کونه مرادا للمتکلّم یحتاج إلی جریان أصل آخر و لا یستفاد من الوضع حتّی یعدّ من القواعد الوضعیّة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المبحث المذکور أنّه إن قلنا بأنّ الألفاظ موضوعة للمعانی المرادة فإذا انتفت المرادیّة بوجه من الوجوه صارت الألفاظ مجازا لانتفاء المرکّب بانتفاء أحد أجزائه و لذلک قال فی تحریر الاصول أنّه إذا استعمل اللفظ فی المعنی بقصد التفهیم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ذلک علی وفق الوضع و کان حقیقة و إذا استعمل فیه لا بهذا الوجه و من دون هذا القصد کان مجازا لاستعماله فی غیر المعنی الموضوع له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178" w:name="pg16999_206666"/>
    </w:p>
    <w:p>
      <w:pPr>
        <w:pStyle w:val="Heading2"/>
        <w:numPr>
          <w:ilvl w:val="1"/>
          <w:numId w:val="1"/>
        </w:numPr>
        <w:rPr/>
      </w:pPr>
      <w:bookmarkStart w:id="179" w:name="__RefHeading___Toc1211746_3381743652"/>
      <w:bookmarkStart w:id="180" w:name="_Toc68"/>
      <w:bookmarkEnd w:id="178"/>
      <w:bookmarkEnd w:id="179"/>
      <w:r>
        <w:rPr>
          <w:rtl w:val="true"/>
        </w:rPr>
        <w:t>الأمر السادس</w:t>
      </w:r>
      <w:r>
        <w:rPr>
          <w:rtl w:val="true"/>
        </w:rPr>
        <w:t>:</w:t>
      </w:r>
      <w:r>
        <w:rPr>
          <w:rtl w:val="true"/>
        </w:rPr>
        <w:t>وضع الهیئة القائمة علی المرکّبات</w:t>
      </w:r>
      <w:bookmarkEnd w:id="180"/>
    </w:p>
    <w:p>
      <w:pPr>
        <w:pStyle w:val="Heading3"/>
        <w:numPr>
          <w:ilvl w:val="2"/>
          <w:numId w:val="1"/>
        </w:numPr>
        <w:rPr/>
      </w:pPr>
      <w:bookmarkStart w:id="181" w:name="__RefHeading___Toc1211748_3381743652"/>
      <w:bookmarkStart w:id="182" w:name="_Toc69"/>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و لا یخفی علیک أنّ المرکّبات و إن لم تکن لها مواد غیر مفرداتها و لکن تکون لها هیئة زائدة علی هیآت مفرداتها تدلّ باعتبارها علی معان تصدیقیّة و هی غیر مدالیل المفردات إذ التصدیق ممّا یترتّب علی هیئة القضیّة المرکّبة لا المفردات الدالّة علی المعانی التصوّریّة فلفظة زید و قائم فی زید قائم لا تدلّ إلاّ علی المعانی التصوّریّة و أمّا الهوهویّة التصدیقیّة بأنّ زیدا هو القائم و القائم هو زید فهو أثر هیئة القضیّة الحملیّة و هکذا الأمر فی سائر القضایا کالشرطیّة فإنّها أیضا تدلّ باعتبار اشتمالها علی الأدوات الشرطیّة مثلا علی النسب التصدیقیّة نحو ترتّب وجود النهار علی طلوع الشمس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الشمس طالعة فالنهار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المعنی التصدیقیّ أثر هیئة القضیّة الشرطیّة لا مفرداتها و هلمّ 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التقدیم و التأخیر فی أجزاء القضیّة یوجب تفاوتا فی هیئة المجموع بما هو مجموع مع أنّ هیئة المفردات لا تتفاوت بالتقدیم و التأخیر و هذا التفاوت الناشئ من التقدیم و التأخیر فی المرکّبات أیضا یکون لإفادة الفوائد الخاصّة کحصر الموضوع فی المحمول أو بالعکس من المعانی التصدیقیّة التی لا تدلّ علیه المفردات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فدعوی الوضع لهیئة المرکّبات بما هی زائدة علی مفرداتها مادّة و هیئة</w:t>
      </w:r>
    </w:p>
    <w:p>
      <w:pPr>
        <w:pStyle w:val="BookText"/>
        <w:rPr/>
      </w:pPr>
      <w:r>
        <w:rPr>
          <w:rFonts w:ascii="IRNazanin" w:hAnsi="IRNazanin" w:eastAsia="IRNazanin"/>
          <w:color w:val="111111"/>
          <w:sz w:val="28"/>
          <w:sz w:val="28"/>
          <w:szCs w:val="28"/>
          <w:rtl w:val="true"/>
          <w:lang w:bidi="fa-IR"/>
        </w:rPr>
        <w:t>لإفادة المعانی التصدیقیّة أمر یشهد له الوجدان السلیم و من الممتنع عادة عدم وضع لفظ للمعانی التصدیقیّة فی اللغات الرائجة فی أقطار الأرض و لذا یکون النزاع فی ذلک نزاع فی أمر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 النزاع فیه کما فی تهذیب الاصول بعد وجود معان تصدیقیّة محتاجة إلی دوالّ لفظیّة متسالم علیه بینهم فی أنّ تلک الدوالّ هی الهیئات أو المجموع أولی و أحسن</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ثمّ إنّ هذه الهیئات قائمة علی المرکّبات و لیست متّحدة مع هیئة المفردات لأنّ هیئة المفردات قائمة بموادّها و الهیئة الترکیبیّة قائمة بالمجموع فاختلاف المحلّ شاهد علی اختلافهما فهیئة المرکّبات لا دخل لها بهیآت المفردات و علیه فاختلاف الدوالّ یشهد علی اختلاف المدالیل إذ مدالیل المفردات بمادّتها و هیآتها هی مدالیل تصوّریّة بخلاف مدالیل هیئة المرکّبات فإنّها مدالیل تصدیقیّة فلکلّ وضع علی حدة لا یکفی وضع کلّ واحد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الکفایة من أنّه لا وجه لتوهّم وضع للمرکّبات غیر وضع المفردات ضرورة عدم الحاجة إلیه بعد وضعها بموادّها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و ضرب عمرو بکرا شخصیّا و بهیآتها المخصوصة من خصوص إعرابها نوعیّا و منها خصوص هیآت المرکّبات الموضوعة لخصوصیّات النسب و الإضافات بمزایاها الخاصّة من تأکید و حصر و غیرهما نوعیّا بداهة أنّ وضعها کذلک واف بتمام المقصود منها کما لا یخفی من غیر حاجة إلی وضع آخر لها بجملتها مع استلزام الدلالة علی المعنی تارة بملاحظة وضع نفسها و اخری بملاحظة مفرداتها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جعل هیآت المرکّبات من هیآت المفردات ممنوع لما عرفت أوّلا من أنّ هیئة</w:t>
      </w:r>
    </w:p>
    <w:p>
      <w:pPr>
        <w:pStyle w:val="BookText"/>
        <w:rPr/>
      </w:pPr>
      <w:r>
        <w:rPr>
          <w:rFonts w:ascii="IRNazanin" w:hAnsi="IRNazanin" w:eastAsia="IRNazanin"/>
          <w:color w:val="111111"/>
          <w:sz w:val="28"/>
          <w:sz w:val="28"/>
          <w:szCs w:val="28"/>
          <w:rtl w:val="true"/>
          <w:lang w:bidi="fa-IR"/>
        </w:rPr>
        <w:t>المفردات قائمة بموادّها و هیئة المرکّبات قائمة بالمجموع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أنّ الإشکال المذکور یرد فیما إذا ارید من وضع المرکّبات وضعها بمجموعها علاوة علی وضع کلّ من الموادّ و الهیئات لا ما إذا ارید من وضع المرکّبات وضع خصوص هیآتها القائمة علی القضیّة المرکّبة دون موادّ المفردات و الهیئات المختصّة بها لکلّ حینئذ مدلول غیر مدلول الآخر فلا یکفی کلّ واحد عن الآخر فالحاجة باقیة ما لم یذکر الآخر فلا یستلزم التکرار فی الدلالة تارة بملاحظة وضع نفسها و اخری بملاحظة مفرداتها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عبارات من ذهب إلی وضع فی المرکّبات غیر وضع المفردات کما أشار إلیه صاحب الکفایة فی آخر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من العبارات الموهمة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ذکرناه من وضع الهیئات القائمة علی المرکّبات علی حدة غیر وضع الموادّ لا وضع مجموع هیئة المرکّبات مع الموادّ و الهیئات العارضة علی الموادّ علاوة علی وضع کلّ واحد من الموادّ و الهیئات بحیث یکون لفظ زید بمنزلة جزء الکلمة فی ذلک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فصّل فی الدرر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غرض مدّعی وضع آخر للمرکّبات أنّها بموادّها الشخصیّة لها وضع آخر غیر وضع المفردات بمعنی أنّ لقضیّة زید قائم وضعا آخر یکون لفظ زید بمنزلة جزء الکلمة فی ذلک الوضع فهو فی غایة الفساد إذ وجدان کلّ أحد یشهد بطلان هذا الکلام مضافا إلی لغویّته و إن کان الغرض أنّ وضع مفردات القضیّة لا یفی بصدق القضیّة التامّة التی یصحّ السکوت علیها لأنّ معانی المفردات معان تصوّریّة و تعدّد المعانی التصوّریّة لا یستلزم القضیّة التامّة التی یصحّ السکوت علیها فلا بدّ أن یکون القضیّة المستفادة من قولنا زید قائم مسبّبة من وضع آخر غیر وضع المفردات و هو الوضع النوعیّ لهذه الهیئة،فهو صحیح إلخ</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ذکرناه أنّ فی باب المرکّبات ثلاثة أوضاع؛أحدها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المفردات</w:t>
      </w:r>
    </w:p>
    <w:p>
      <w:pPr>
        <w:pStyle w:val="BookText"/>
        <w:rPr/>
      </w:pPr>
      <w:r>
        <w:rPr>
          <w:rFonts w:ascii="IRNazanin" w:hAnsi="IRNazanin" w:eastAsia="IRNazanin"/>
          <w:color w:val="111111"/>
          <w:sz w:val="28"/>
          <w:sz w:val="28"/>
          <w:szCs w:val="28"/>
          <w:rtl w:val="true"/>
          <w:lang w:bidi="fa-IR"/>
        </w:rPr>
        <w:t>بمادّتها وضعا شخصیّا إن کانت من الجوامد و وضعا نوعیّا إن کانت من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هیآت المفردات وضعا نوعیّا 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هیآت المرکّبات علاوة علی وضع المفردات بمادّتها و هیآتها المختصّة بالمفردات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الأوضاع الثلاثة ممّا لا بدّ منه فی المرکّبات مطلقا سواء کانت اسمیّة أو 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ذهب إلیه فی الدرر من التفصیل بین القضایا الخبریّة کزید قائم و بین القضایا الإنشائیّة کاضرب زیدا بالتزام الوضع الثالث فی الأوّل دون الثانی لاشتمال المفردات فی الثانی علی وضع تتمّ به القضیّة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قولنا اضرب مرکّب من الفعل و الفاعل و لیس بمفرد و هو بعث المخاطب نحو الضرب و یکون فی قوّة أن یقال أبعثک نحو الضرب و هو ممّا یصحّ السکوت علیه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تفصیل آخر و هو التفصیل بین الجملة الفعلیّة و الاسمیّة بأنّ الوضع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وضع هیئة مجموع الکلام و الجملة وضعا نوعیّا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محتاج إلیه فی الجمل الفعلیّة بعد وضع الفعل بمادّته للحدث الکذائیّ و بهیئته لنسبة ذلک الحدث إلی الفاعل بأحد أنحاء النسب من الوقوعیّ أو الإیقاعیّ أو غیرهما و لکن أورد علیه فی منتهی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للمحقّق العراقی فی بدائع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هیئة الفعل لا تدلّ علی أزید من انتساب الفعل إلی فاعل ما و أمّا تعیین الفاعل لهذا الفعل فلیس إلاّ مفاد نفس هیئة الجملة لا هیئة الفعل،إن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 بواسطة ذکر زید مثلا بعد ضرب،قلت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لفظة زید من الجوامد و لیس له إلاّ وضع واحد شخصیّ للهیکل الفلانیّ و أمّا أنّه فاعل لضرب أو غیره من الأفعال فلا یدلّ علیه قطعا و الرفع علی تقدیر دلالته لا یدلّ إلاّ علی أنّه فاعل مع أنّه لازم أعمّ و لا یدلّ علی أنّه فاعل لهذا الفعل الخاصّ فانتساب الفعل إلی هذا الفاعل الخاصّ لیس إلاّ مفاد هیئة نفس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الفرق بین هیئة ضرب و هیئة ضارب و کما أنّ هیئة ضرب موضوعة لاستناد الفعل إلی فاعل ما،غایة الأمر بالنسبة الصدوریّة الوقوعیّة فی</w:t>
      </w:r>
    </w:p>
    <w:p>
      <w:pPr>
        <w:pStyle w:val="BookText"/>
        <w:rPr/>
      </w:pPr>
      <w:r>
        <w:rPr>
          <w:rFonts w:ascii="IRNazanin" w:hAnsi="IRNazanin" w:eastAsia="IRNazanin"/>
          <w:color w:val="111111"/>
          <w:sz w:val="28"/>
          <w:sz w:val="28"/>
          <w:szCs w:val="28"/>
          <w:rtl w:val="true"/>
          <w:lang w:bidi="fa-IR"/>
        </w:rPr>
        <w:t>الزمان الماضی فکذلک الهیئة فی نحو ضارب موضوعة لاستناد الحدث إلی ذات ما بالنسبة القیامیّة فإذا کانت هیئة ضرب من جهة وضعها مغنیة عن وضع هیئة الجملة فلتکن کذلک هیئة ضارب و أمثالها من الأسماء الجاریة مجری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المفصّل اعترف بوضع الهیئة فی الجمل الاسمیّة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لهیئة الجملة ربما یکون بعض الإفادات التی لا ربط لها بهیئة الفعل أصلا و ذلک کتقدیم ما حقّه التأخیر فإنّه یفید الحصر مع أنّ هیئة الفعل لا تتغیّر بالتقدیم و التأخیر أصلا</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الأولی هو أن یجاب عن المفصّل بأنّ فی مثل ضرب زید إن لوحظ ضرب مع زید فهو جملة و له هیئة تدلّ بهیئته علی المعنی التصدیقیّ و إن لم یلحظ مع زید فهو لیس إلاّ کالمصدر،و من المعلوم أنّ المصدر حاک عن فعل منتسب إلی فاعل ما و هو معیار الفرق بین اسم المصدر و نفس المصدر فإنّ حاصل المصدر من دون ملاحظة الفاعل هو اسم المصدر و مع ملاحظته هو المصدر و کیف کان فالمصدر و ما یلحق به لا یفید المعنی التصدیقیّ و لا یکفی بنفسه للارتباط و لذا یحتاج فی مثل زید عدل إلی الهیئة للارتباط کما اعترف به المفصّل و علیه فلا یکفی المفرد و لو کان مصدرا أو ملحقا به عن وضع الهیئة فلا فرق فی الجمل بین کونها اسمیّة أو فعلیّة فی الحاجة إلی الهیئة لإفادة المعانی التصدیقیّة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وضع هیئة المرکّبات وضع نوعیّ کما أنّ المفردات تکون موضوعة بموادّها و هیآتها وضعا نوعیّا إن کانت مشتقّات کالأفعال و الأسماء المشتقّة کاسم الفاعل و المفعول و صیغ المبالغة و صفات المشبهة و نحوها من دون فرق فی ذلک بین موادّها و هیآتها لأنّ ملاک الوضع النوعیّ موجود فی کلیهما إذ الهیئة کما لا یمکن أن تلاحظ مستقلّة بدون کونها فی ضمن مادّة کذلک لا یمکن لحاظ المادّة مستقلّة بدون کونها فی</w:t>
      </w:r>
    </w:p>
    <w:p>
      <w:pPr>
        <w:pStyle w:val="BookText"/>
        <w:rPr/>
      </w:pPr>
      <w:r>
        <w:rPr>
          <w:rFonts w:ascii="IRNazanin" w:hAnsi="IRNazanin" w:eastAsia="IRNazanin"/>
          <w:color w:val="111111"/>
          <w:sz w:val="28"/>
          <w:sz w:val="28"/>
          <w:szCs w:val="28"/>
          <w:rtl w:val="true"/>
          <w:lang w:bidi="fa-IR"/>
        </w:rPr>
        <w:t>ضمن هیئة و کما یمکن أن تلاحظ نفس المادّة المتهیّئة بهیئة من دون نظر إلی تلک الهیئة کذلک یمکن أن تلاحظ الهیئة فی ضمن مادّة من دون نظر إلی تلک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الوضع النوعیّ لا اختصاص له بالهیئة بل یجری بالنسبة إلی الموادّ فی المشتقّات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أیضا ما فی کلام المحقّق الأصفهانیّ قدّس سرّه من أنّ التحقیق أنّ جوهر الکلمة و مادّتها أعنی الحروف الأصلیّة المترتّبة الممتازة عن غیرها ذاتا أو ترتیبا أمر قابل للحاظ الواضع بنفسه فیلاحظ بوحدته الطبیعیّة و توضع لمعنی بخلاف هیئة الکلمة فإنّ الزنة لمکان اندماجها فی المادّة لا یعقل أن تلاحظ بنفسها لاندماجها غایة الاندماج فی المادّة فلا استقلال لها فی الوجود اللحاظیّ کما فی الوجود الخارجیّ کالمعنی الحرفیّ لا یمکن تجریدها و لو فی الذهن عن الموادّ فلذا لا جامع ذاتیّ لها کحقائق النسب فلا محالة یجب الوضع لأشخاصها بجامع عنوانیّ کقولهم کلّما کان علی زنة فاعل و هو معنی نوعیّة الوضع أیّ الوضع لها بجامع عنوانیّ لا بشخصیّتها الذاتیّة أو المراد أنّ المادّة حیث یمکن لحاظها فقطّ فالوضع شخصیّ و الهیئة حیث لا یمکن لحاظها فقطّ بل فی ضمن مادّة فالوضع لها یوجب اقتصاره علیها فیجب أن یقال هیئة فاعل و ما یشبهها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نوعیّة الوضع أی لا لهیئة شخصیّة واحدة بوحدة طبیعیّة بل لها و لما یشبهها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فتدبّر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عرفت من أنّ الوضع فی المادّة و الهیئة کلیهما نوعیّ و لا اختصاص للنوعیّة بالهیئة أو المادّة و حدیث الاندماج لا یختصّ بالهیئة إذ المادّة المستعملة أیضا مندمجة فی الهیئة فلا وجود لها بدون هیئة من الهیئات و إلاّ لم تکن مادّة مستعملة و القول بأنّ جوهر الکلمة و مادّتها أعنی الحروف الأصلیّة أمر قابل للحاظ الواضع بنفسه منظور</w:t>
      </w:r>
    </w:p>
    <w:p>
      <w:pPr>
        <w:pStyle w:val="BookText"/>
        <w:rPr/>
      </w:pPr>
      <w:r>
        <w:rPr>
          <w:rFonts w:ascii="IRNazanin" w:hAnsi="IRNazanin" w:eastAsia="IRNazanin"/>
          <w:color w:val="111111"/>
          <w:sz w:val="28"/>
          <w:sz w:val="28"/>
          <w:szCs w:val="28"/>
          <w:rtl w:val="true"/>
          <w:lang w:bidi="fa-IR"/>
        </w:rPr>
        <w:t>فیه لأنّ ما کان قابلا للحاظ الواضع فهو حینئذ لیس مادّة مستعملة فلا معنی له و ما کانت مستعملة فلا استقلال لها فی الوجود اللحاظیّ حتّی یکون قابلة للملاحظة فالتفرقة بین المادّة المستعملة و الهیئة المستعملة لا وجه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انقدح بما ذکرناه أنّ الدوالّ علی المعانی التصدیقیّة هی الهیئات القائمة علی المرکّبات فقطّ و لا مدخلیّة لموادّ المرکّبات و الهیئات العارضة علی موادّها و علیه فالدالّ علی المعنی التصدیقیّ هو الهیئة القائمة علی المرکّبات فقطّ دون مجموع هذه الهیئة و موادّ المرکّب المفردة و هیآتها بحیث یکون زید فی زید قائم جزء الدالّ،إذ موادّ المرکّب و الهیئات العارضة علی موادّ المرکّب المفردة لا تدلّ إلاّ علی المعانی التصوّریّة لا المعانی التصدیقیّة فلا دخل لها فی المعانی التصدیقیّة فانضمامها کالحجر فی جنب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نقل عن ابن مالک فی شرح المفصّل من أنّ المرکّبات لو کان لها وضع لما کان لنا أن نتکلّم بکلام لم نسبق إلیه إذ المرکّب الذی أحدثناه لم یسبق إلیه أحد و هذا المؤلّف لم یکن موجودا عند الواضع فکیف وضعه الواضع انتهی</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تهذیب الاصول هذا الإیراد وارد علی الوضع للمجموع من الهیئة القائمة علی المرکّب و موادّه و هو کلام متین صدر عن أدیب 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 أنّ الجمل الاسمیّة و إن کانت تشترک فی الهیئة و لکنّها مختلفة بحسب المادّة و الوضع النوعیّ إنّما یتصوّر فی الهیئات فقطّ لوحدتها النوعیّة لا بالنسبة إلی المجموع منها و من الموادّ لعدم حصر الموادّ و تنوّعها جدّا مثل قیام زید و قعود عمرو و هلمّ جرّا و لیس هناک جامع واحد و عنوان نوعیّ تجتمع الموادّ تحته کی یشار به إلیها کما یوجد فی الهیئات فلو کان الموضوع هو المجموع لزم الالتزام بوضع کلّ جملة جملة وضعا شخصیّا و هو</w:t>
      </w:r>
      <w:bookmarkStart w:id="183" w:name="pg16999_206673"/>
    </w:p>
    <w:p>
      <w:pPr>
        <w:pStyle w:val="BookText"/>
        <w:rPr/>
      </w:pPr>
      <w:bookmarkEnd w:id="183"/>
      <w:r>
        <w:rPr>
          <w:rFonts w:ascii="IRNazanin" w:hAnsi="IRNazanin" w:eastAsia="IRNazanin"/>
          <w:color w:val="111111"/>
          <w:sz w:val="28"/>
          <w:sz w:val="28"/>
          <w:szCs w:val="28"/>
          <w:rtl w:val="true"/>
          <w:lang w:bidi="fa-IR"/>
        </w:rPr>
        <w:t>مع امتناعه عادة یستلزم القول بأنّ الجمل التی أحدثها المتکلّم من الموادّ المختلفة غیر موضوعة</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علیه فالمردود هو الوضع الرابع و هو وضع الهیئة القائمة علی المرکّبات مع موادّ المرکّب و الهیئات القائمة علی موادّ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الوضع الثالث و هو وضع الهیئة القائمة علی المرکّبات فقطّ فهو أمر یشهد به وجدان کلّ ذی لغة فلا تغفل</w:t>
      </w:r>
      <w:r>
        <w:rPr>
          <w:rFonts w:eastAsia="IRNazanin" w:cs="IRNazanin"/>
          <w:color w:val="111111"/>
          <w:sz w:val="28"/>
          <w:szCs w:val="28"/>
          <w:rtl w:val="true"/>
          <w:lang w:bidi="fa-IR"/>
        </w:rPr>
        <w:t>.</w:t>
      </w:r>
    </w:p>
    <w:p>
      <w:pPr>
        <w:pStyle w:val="Heading3"/>
        <w:numPr>
          <w:ilvl w:val="2"/>
          <w:numId w:val="1"/>
        </w:numPr>
        <w:rPr/>
      </w:pPr>
      <w:bookmarkStart w:id="184" w:name="__RefHeading___Toc1211750_3381743652"/>
      <w:bookmarkStart w:id="185" w:name="_Toc70"/>
      <w:bookmarkEnd w:id="184"/>
      <w:r>
        <w:rPr>
          <w:rtl w:val="true"/>
        </w:rPr>
        <w:t>الخلاصة</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المرکّبات لها هیئة اخری وراء هیآت مفرداتها تدلّ باعتبارها علی معان تصدیقیّة و هی غیر مدالیل المفردات کزید و قائم فی زید قائم فإنّ المفردات مع قطع النظر عن هیئة القضیّة المرکّبة التامّة لا تدلّ إلاّ علی المعانی التصوّریّة و مفاد القضیّة المرکّبة التامّة هو الهوهویّة التصدیقیّة کزید هو القائم و القائم هو الزید أو النسب التصدیقیّة فی مثل القضایا الشرطیّة کالحکم بترتّب وجود النهار علی طلوع الشمس فی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الشمس طالعة فالنهار موجود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الفوائد الخاصّة کحصر الموضوع فی المحمول أو بالعکس و مثل قولنا إنّما زید قائم أو إنّما قائم زید أو غیر ذلک من المعانی التصدیقیّة التی لا تدلّ علیه المفردات مع قطع النظر عن الهیئة الترکیبیّة و خصوصیّاتها و هو شاهد علی کون هذه الامور مستفادة من هیئة المرکّبات التامّة و علیه فدعوی الوضع الآخر لهیئة المرکّبات بما هی زائدة علی مفرداتها مادّة و هیئة لإفادة المعانی التصدیقیّة أمر یشهد له الوجدان السلیم و من الممتنع عادة عدم وضع لفظ لتلک المعانی التصدیقیّة فی اللغات الرائجة فی</w:t>
      </w:r>
    </w:p>
    <w:p>
      <w:pPr>
        <w:pStyle w:val="BookText"/>
        <w:rPr/>
      </w:pPr>
      <w:r>
        <w:rPr>
          <w:rFonts w:ascii="IRNazanin" w:hAnsi="IRNazanin" w:eastAsia="IRNazanin"/>
          <w:color w:val="111111"/>
          <w:sz w:val="28"/>
          <w:sz w:val="28"/>
          <w:szCs w:val="28"/>
          <w:rtl w:val="true"/>
          <w:lang w:bidi="fa-IR"/>
        </w:rPr>
        <w:t>أقطار الأرض مع کثرة الابتلاء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الهیئات المفیدة للمعانی التصدیقیّة قائمة علی المرکّبات و لیست متّحدة مع هیئة المفردات لأنّ هیئة المفردات قائمة بموادّها و هیئة المرکّبات قائمة بالمجموع فاختلاف المحلّ شاهد علی اختلاف الهیئتین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فهیئة المرکّبات غیر هیئة المفردات و اختلافهما یوجب اختلاف المدالیل فمدالیل المفردات بمادّتها و هیأتها هی مدالیل تصوّریّة بخلاف مدالیل هیئة المرکّبات فإنّها مدالیل تصدیقیّة فلکلّ وضع علی حدة فلا یکفی وضع کلّ واحد منهما عن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 یظهر أنّ المراد من هیئة المرکّبات هیأتها القائمة علی القضیّة المرکّبة دون موادّ المفردات و الهیئات المختصّة بها و علیه فلا وجه لتفسیر هیئة المرکّبات بهیئة مجموعها من الموادّ و هیآت المفردات و الهیئات القائمة علی القضیّة المرکّبة بمعنی أنّ لقضیّة زید قائم وضعا آخر یکون لفظ زید بمنزلة جزء الکلمة فی ذلک الوضع إذ وجدان کلّ أحد یشهد ببطلان هذا الکلام مضافا إلی لزوم اللغویّة و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فهیئة المرکّبات العارضة علی القضیّة المرکّبة أمر وراء وضع المفرد و هیئته و لا یستغنی عنها إذ وضع المفردات و هیأتها لا یفی بصدق القضیّة التامّة التی یصحّ السکوت علیها لأنّ معانی المفردات معان تصوّریّة و تعدّد المعانی التصوّریّة لا یستلزم القضیّة التامّة التی یصحّ السکوت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فی المرکّبات أوضاعا متعدّدة أحدها وضع المفردات بمادّتها وضعا شخصیّا إن کانت من الجوامد و وضعا نوعیّا إن کانت من المشتقّات و ثانیها وضع هیآت المفردات وضعا نوعیّا و ثالثها وضع هیآت المرکّبات علاوة علی وضع المفردات بمادّتها و هیأتها المختصّة بالمفردات و هی التی تفید المعانی التصدیقیّة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أنّ الأوضاع الثلاثة المذکورة فی القضایا لا تختصّ بالقضایا الخبریة کزید قائم بل هی محقّقة فی القضایا الإنشائیّة کقولنا اضرب زیدا إذ لا وجه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بعد کون اضرب مرکّبا من الفعل و الفاعل و لیس بمفرد و هو بعث للمخاطب نحو الضرب و یکون فی قوّة أن یقال أبعثک نحو الضرب فالقضیّة مرکّبة تامّة لصحّة السکوت علیها کما لا وجه لتخصیصها بالقضایا الاسمیّة لأنّ قولنا ضرب زید إن لوحظ کلّ جزء منه منحازا عن جزء آخر فهو لیس بجملة تامّة و لا یصحّ السکوت علیه و إن لوحظ کلّ جزء منه مرتبطا مع الآخر فهو جملة تامّة کالجملة التامّة الاسمیّة و لا فرق بینهما فی إفادة المعانی التصدیقیّة التی توجب صحّة السکوت علیها</w:t>
      </w:r>
      <w:r>
        <w:rPr>
          <w:rFonts w:eastAsia="IRNazanin" w:cs="IRNazanin"/>
          <w:color w:val="111111"/>
          <w:sz w:val="28"/>
          <w:szCs w:val="28"/>
          <w:rtl w:val="true"/>
          <w:lang w:bidi="fa-IR"/>
        </w:rPr>
        <w:t>.</w:t>
      </w:r>
      <w:bookmarkStart w:id="186" w:name="pg16999_206676"/>
    </w:p>
    <w:p>
      <w:pPr>
        <w:pStyle w:val="Heading2"/>
        <w:numPr>
          <w:ilvl w:val="1"/>
          <w:numId w:val="1"/>
        </w:numPr>
        <w:rPr/>
      </w:pPr>
      <w:bookmarkStart w:id="187" w:name="__RefHeading___Toc1211752_3381743652"/>
      <w:bookmarkStart w:id="188" w:name="_Toc71"/>
      <w:bookmarkEnd w:id="186"/>
      <w:bookmarkEnd w:id="187"/>
      <w:r>
        <w:rPr>
          <w:rtl w:val="true"/>
        </w:rPr>
        <w:t>الأمر السابع</w:t>
      </w:r>
      <w:r>
        <w:rPr>
          <w:rtl w:val="true"/>
        </w:rPr>
        <w:t>:</w:t>
      </w:r>
      <w:r>
        <w:rPr>
          <w:rtl w:val="true"/>
        </w:rPr>
        <w:t>علائم الحقیقة و المجاز</w:t>
      </w:r>
      <w:bookmarkEnd w:id="188"/>
    </w:p>
    <w:p>
      <w:pPr>
        <w:pStyle w:val="Heading3"/>
        <w:numPr>
          <w:ilvl w:val="2"/>
          <w:numId w:val="1"/>
        </w:numPr>
        <w:rPr/>
      </w:pPr>
      <w:bookmarkStart w:id="189" w:name="__RefHeading___Toc1211754_3381743652"/>
      <w:bookmarkStart w:id="190" w:name="_Toc72"/>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و لا یخفی علیک أنّ الاصولیّین لمّا فرغوا من بیان حقیقة الوضع و أقسامه و أنواعه و فروعه و توابعه و حقیقة المجاز شرعوا فی بیان أمارات الحقیقة و المجاز عند عدم العلم بالحال و ذکر المتقدّمون منهم أمارات کثیرة و لکن اکتفی المتأخّرون علی تعداد منها کالتبادر و عدمه و صحّة السلب و عدمها و الاطّراد و عدمه و ترکوا جملة اخری من الأمارات و الطرق مع أنّ بعضها کان مورد اعتناء بعض الفحول فینبغی أن نذکر ما ذهب إلیه بعض الفحول من الأصحاب حتّی یتأمّل حول کلامهم حقّ التأمّل و لعلّه یوجب ازدیاد بصیرة بالنسبة إلی الطرق و العلامات للحقیقة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هذه الطرق و الأمارات</w:t>
      </w:r>
      <w:r>
        <w:rPr>
          <w:rFonts w:eastAsia="IRNazanin" w:cs="IRNazanin"/>
          <w:color w:val="111111"/>
          <w:sz w:val="28"/>
          <w:szCs w:val="28"/>
          <w:rtl w:val="true"/>
          <w:lang w:bidi="fa-IR"/>
        </w:rPr>
        <w:t>:</w:t>
      </w:r>
    </w:p>
    <w:p>
      <w:pPr>
        <w:pStyle w:val="Heading3"/>
        <w:numPr>
          <w:ilvl w:val="2"/>
          <w:numId w:val="1"/>
        </w:numPr>
        <w:rPr/>
      </w:pPr>
      <w:bookmarkStart w:id="191" w:name="__RefHeading___Toc1211756_3381743652"/>
      <w:bookmarkStart w:id="192" w:name="_Toc73"/>
      <w:bookmarkEnd w:id="191"/>
      <w:r>
        <w:rPr>
          <w:rtl w:val="true"/>
        </w:rPr>
        <w:t>الأوّل</w:t>
      </w:r>
      <w:r>
        <w:rPr>
          <w:rtl w:val="true"/>
        </w:rPr>
        <w:t>:</w:t>
      </w:r>
      <w:r>
        <w:rPr>
          <w:rtl w:val="true"/>
        </w:rPr>
        <w:t>تنصیص الواضع</w:t>
      </w:r>
      <w:bookmarkEnd w:id="192"/>
    </w:p>
    <w:p>
      <w:pPr>
        <w:pStyle w:val="BookText"/>
        <w:rPr/>
      </w:pPr>
      <w:r>
        <w:rPr>
          <w:rFonts w:ascii="IRNazanin" w:hAnsi="IRNazanin" w:eastAsia="IRNazanin"/>
          <w:color w:val="111111"/>
          <w:sz w:val="28"/>
          <w:sz w:val="28"/>
          <w:szCs w:val="28"/>
          <w:rtl w:val="true"/>
          <w:lang w:bidi="fa-IR"/>
        </w:rPr>
        <w:t>و هو أن ینصّص الواضع بالوضع أو بلوازمه و بنفیه أو نفی لوازمه،ذهب إلیه صاحب هدایة المسترشدین و لعلّه لا کلام فیه مع التنصیص المذکور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نمنع ذلک فی أسماء الأشخاص إذ کثیرا ما تعرف بتنصیص الواضعین کالآباء بالنسبة إلی أبنائهم و بناتهم و مسئولی المدینة بالنسبة إلی أسامی</w:t>
      </w:r>
      <w:bookmarkStart w:id="193" w:name="pg16999_206677"/>
    </w:p>
    <w:p>
      <w:pPr>
        <w:pStyle w:val="BookText"/>
        <w:rPr/>
      </w:pPr>
      <w:bookmarkEnd w:id="193"/>
      <w:r>
        <w:rPr>
          <w:rFonts w:ascii="IRNazanin" w:hAnsi="IRNazanin" w:eastAsia="IRNazanin"/>
          <w:color w:val="111111"/>
          <w:sz w:val="28"/>
          <w:sz w:val="28"/>
          <w:szCs w:val="28"/>
          <w:rtl w:val="true"/>
          <w:lang w:bidi="fa-IR"/>
        </w:rPr>
        <w:t>الشوارع و الأزقّة و المخترعین بالنسبة إلی ما اخترعوه و المکتشفین بالنسبة إلی ما اکتشفوه بل نمنع ذلک أیضا فی أسماء الأجناس لأنّ المخترعین و المکتشفین و المولّدین کثیرا ما یسمّون ما یسمّون بعنوان اسم الجنس لا بعنوان الشخص لعدم اختصاص بشخص دون شخص و لکن هذه العلامة تفید فی المحاورات العرفیّة و أمّا بالنسبة إلی ألفاظ الکتاب و السنّة فلا مورد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منتهی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ذکروه من أنّ إحدی العلامات للحقیقة و المجاز هو تنصیص الواضع فإن کان فیما إذا حصل من قوله العلم بالوضع فهو و إلاّ لیس لنا دلیل علی حجّیّة قوله مضافا إلی أنّ هذا صرف فرض فی زماننا بالنسبة إلی الألفاظ التی هی محلّ ابتلائنا فی استنباط الأحکام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فیه أنّ الوضع فعل الواضع و هو أعرف به عن غیره فإذا أخبر عنه کان إخباره حجّة علیه عند العقلاء و لو لم یفد العلم و ربما اکتفی فی الشرع بإخبار من لم یعلم بأمره إلاّ من طریقه کإخبار المرأة بکونه حائضا أو غیر 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أنّه صرف فرض فهو صحیح بالنسبة إلی نفس الأحکام و أمّا بالنسبة إلی بعض موضوعات الأحکام کباب الأقاریر و المعاملات و الوصایا لم یکن کذلک فإذا أقرّ شخص مثلا بأمر شکّ فی معناه و نصّ الواضع الموجود بأنّ هذا اللفظ موضوع للمعنی الکذائیّ ثبت ذلک المعنی بإخباره و تنصیصه فلا تغفل</w:t>
      </w:r>
      <w:r>
        <w:rPr>
          <w:rFonts w:eastAsia="IRNazanin" w:cs="IRNazanin"/>
          <w:color w:val="111111"/>
          <w:sz w:val="28"/>
          <w:szCs w:val="28"/>
          <w:rtl w:val="true"/>
          <w:lang w:bidi="fa-IR"/>
        </w:rPr>
        <w:t>.</w:t>
      </w:r>
    </w:p>
    <w:p>
      <w:pPr>
        <w:pStyle w:val="Heading3"/>
        <w:numPr>
          <w:ilvl w:val="2"/>
          <w:numId w:val="1"/>
        </w:numPr>
        <w:rPr/>
      </w:pPr>
      <w:bookmarkStart w:id="194" w:name="__RefHeading___Toc1211758_3381743652"/>
      <w:bookmarkStart w:id="195" w:name="_Toc74"/>
      <w:bookmarkEnd w:id="194"/>
      <w:r>
        <w:rPr>
          <w:rtl w:val="true"/>
        </w:rPr>
        <w:t>الثانی</w:t>
      </w:r>
      <w:r>
        <w:rPr>
          <w:rtl w:val="true"/>
        </w:rPr>
        <w:t>:</w:t>
      </w:r>
      <w:r>
        <w:rPr>
          <w:rtl w:val="true"/>
        </w:rPr>
        <w:t>النقل المتواتر</w:t>
      </w:r>
      <w:bookmarkEnd w:id="19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الوضع ربما نقل بنحو التواتر او ما یکون بمنزلته و هو کلّ شیء یوجب العلم بمعناه الحقیقیّ کالمحفوف بالقرائن القطعیّة و الشیاع المفید للعلم و لا إشکال فی اعتباره و إنّما</w:t>
      </w:r>
      <w:bookmarkStart w:id="196" w:name="pg16999_206678"/>
    </w:p>
    <w:p>
      <w:pPr>
        <w:pStyle w:val="BookText"/>
        <w:rPr/>
      </w:pPr>
      <w:bookmarkEnd w:id="196"/>
      <w:r>
        <w:rPr>
          <w:rFonts w:ascii="IRNazanin" w:hAnsi="IRNazanin" w:eastAsia="IRNazanin"/>
          <w:color w:val="111111"/>
          <w:sz w:val="28"/>
          <w:sz w:val="28"/>
          <w:szCs w:val="28"/>
          <w:rtl w:val="true"/>
          <w:lang w:bidi="fa-IR"/>
        </w:rPr>
        <w:t>المناقشة فی وجوده و لکنّه لا وقع لها بعد ملاحظة أنّ کثیرا من الألفاظ تکون کذلک، کلفظة الماء و التراب و البرد و الحرّ و الجنّ و الإنس و غیر ذلک و لعلّه لذلک قال فی هدایة المسترشدین و حجّیّة ذلک ظاهرة إلاّ أنّه قد یناقش فی وجوده و یدفعه بملاحظة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یمکن أن یقال حیث أنّ الاکتفاء بالنقل المتواتر لیس من باب نقل التبادر عند المستعملین و إلاّ یرجع إلی علامة التبادر بل من جهة نقلهم عن کیفیّة وضعه بحیث صارت حدود المعانی واضحة کان ذلک نادرا إذ الکثیر هو المعنی الإجمالیّ لا التفصیلیّ و لذا یکون لها موارد مشکوکة من جهة الشکّ فی حدود المفاهیم نعم فی مثل الأعلام و أسامی الأشخاص یتمّ هذه الدعوی و لیس بنادر کما لا یخفی</w:t>
      </w:r>
      <w:r>
        <w:rPr>
          <w:rFonts w:eastAsia="IRNazanin" w:cs="IRNazanin"/>
          <w:color w:val="111111"/>
          <w:sz w:val="28"/>
          <w:szCs w:val="28"/>
          <w:rtl w:val="true"/>
          <w:lang w:bidi="fa-IR"/>
        </w:rPr>
        <w:t>.</w:t>
      </w:r>
    </w:p>
    <w:p>
      <w:pPr>
        <w:pStyle w:val="Heading3"/>
        <w:numPr>
          <w:ilvl w:val="2"/>
          <w:numId w:val="1"/>
        </w:numPr>
        <w:rPr/>
      </w:pPr>
      <w:bookmarkStart w:id="197" w:name="__RefHeading___Toc1211760_3381743652"/>
      <w:bookmarkStart w:id="198" w:name="_Toc75"/>
      <w:bookmarkEnd w:id="197"/>
      <w:r>
        <w:rPr>
          <w:rtl w:val="true"/>
        </w:rPr>
        <w:t>الثالث</w:t>
      </w:r>
      <w:r>
        <w:rPr>
          <w:rtl w:val="true"/>
        </w:rPr>
        <w:t>:</w:t>
      </w:r>
      <w:r>
        <w:rPr>
          <w:rtl w:val="true"/>
        </w:rPr>
        <w:t>تنصیص أهل اللغة</w:t>
      </w:r>
      <w:bookmarkEnd w:id="198"/>
    </w:p>
    <w:p>
      <w:pPr>
        <w:pStyle w:val="Heading4"/>
        <w:numPr>
          <w:ilvl w:val="3"/>
          <w:numId w:val="1"/>
        </w:numPr>
        <w:rPr/>
      </w:pPr>
      <w:bookmarkStart w:id="199" w:name="__RefHeading___Toc1211762_3381743652"/>
      <w:bookmarkStart w:id="200" w:name="_Toc76"/>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و هو أن ینصّص اللغویّ فی لفظ علی أنّ معناه الحقیقیّ کذا أو کذا إذا کان خبرة لذلک مع سلامته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کون اللفظ حقیقة أو مجازا بالنصّ من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23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الفصل بین الحقیقة و المجاز یقع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یوجد نصّ من أهل اللغة أو دلالة علی أنّه مجاز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ممّا لا یعرف فیه خلاف </w:t>
      </w:r>
      <w:r>
        <w:rPr>
          <w:rStyle w:val="FootnoteAnchor"/>
          <w:rtl w:val="true"/>
        </w:rPr>
        <w:footnoteReference w:id="239"/>
      </w:r>
      <w:r>
        <w:rPr>
          <w:rFonts w:ascii="IRNazanin" w:hAnsi="IRNazanin" w:eastAsia="IRNazanin"/>
          <w:color w:val="111111"/>
          <w:sz w:val="28"/>
          <w:sz w:val="28"/>
          <w:szCs w:val="28"/>
          <w:rtl w:val="true"/>
          <w:lang w:bidi="fa-IR"/>
        </w:rPr>
        <w:t>و لعلّ الدلیل علیه هو کونه من أهل الفنّ علی الفرض و الرجوع إلیه ممّا</w:t>
      </w:r>
      <w:bookmarkStart w:id="201" w:name="pg16999_206679"/>
    </w:p>
    <w:p>
      <w:pPr>
        <w:pStyle w:val="BookText"/>
        <w:rPr/>
      </w:pPr>
      <w:bookmarkEnd w:id="201"/>
      <w:r>
        <w:rPr>
          <w:rFonts w:ascii="IRNazanin" w:hAnsi="IRNazanin" w:eastAsia="IRNazanin"/>
          <w:color w:val="111111"/>
          <w:sz w:val="28"/>
          <w:sz w:val="28"/>
          <w:szCs w:val="28"/>
          <w:rtl w:val="true"/>
          <w:lang w:bidi="fa-IR"/>
        </w:rPr>
        <w:t>علیه بناء العقلاء و علیه فلا حاجة إلی الاستدلال بالانسداد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حجّیّته عموم البلوی باستعلام اللغات و عدم حصول الغناء عنها مع انسداد طریق القطع فی کثیر منها فلا مناص من الأخذ بالظنّ فیها و جریان الطریقة من الأوائل و الأواخر علی الاعتماد علی نقل اللغة و الرجوع إلی الکتب المعتمدة المعدّة لذلک من غیر نکیر فکان إجماعا من الکلّ و القول بعدم إفادة کلامهم للظنّ لاحتمال ابتنائه علی بعض الاصول الفاسدة کالقیاس فی اللغة أو لعدم التخریج عن الکذب لبعض الأغراض الباطلة مع انتفاء العدالة عنهم فی الغالب و فساد مذهب أکثرهم فاسد بشهادة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الدواعی علی التخریج عن الکذب قائمة غالبا سیّما فی الکتب المتداولة لو لا قیام الدواعی الإلهیّة نعم لو فرض عدم إفادته للظنّ لقیام بعض الشواهد علی خلافه فلا یعوّل علیه و ربما یناقش فی حجّیّة الظنّ فی المقام لأصالة عدمها و عدم وضوح شمول أدلّة الخبر الواحد لمثله و ضعفه ظاهر ممّا عرفت مضافا إلی أنّ حجّیّة الأخبار الآحاد فی الأحکام مع ما فیها من وجوه الاختلال و شدّة الاهتمام فی معرفتها یشیر إلی حجّیّتها فی الأوضاع بطریق أولی</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202" w:name="__RefHeading___Toc1211764_3381743652"/>
      <w:bookmarkStart w:id="203" w:name="_Toc77"/>
      <w:bookmarkEnd w:id="202"/>
      <w:r>
        <w:rPr>
          <w:rtl w:val="true"/>
        </w:rPr>
        <w:t>و فیه مواقع للنظر</w:t>
      </w:r>
      <w:r>
        <w:rPr>
          <w:rtl w:val="true"/>
        </w:rPr>
        <w:t>:</w:t>
      </w:r>
      <w:bookmarkEnd w:id="20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الرجوع إلی اللغویّ من باب کون اللغویّ من أهل الخبرة لا من باب الانسداد و إلاّ فمع وجود التبادر و غیره من سائر العلائم و الطرق لا انسداد کما لا یخفی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اللغویّ لیس من مهرة فنّ تشخیص الحقیقة عن المجاز بل هو خبرة موارد الاستعمال</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الکلام فیما إذا کان اللغویّ خبیرا بموارد الحقیقة</w:t>
      </w:r>
    </w:p>
    <w:p>
      <w:pPr>
        <w:pStyle w:val="BookText"/>
        <w:rPr/>
      </w:pPr>
      <w:r>
        <w:rPr>
          <w:rFonts w:ascii="IRNazanin" w:hAnsi="IRNazanin" w:eastAsia="IRNazanin"/>
          <w:color w:val="111111"/>
          <w:sz w:val="28"/>
          <w:sz w:val="28"/>
          <w:szCs w:val="28"/>
          <w:rtl w:val="true"/>
          <w:lang w:bidi="fa-IR"/>
        </w:rPr>
        <w:t>و المجاز و أخبر عنه و لا ینافی ذلک کونه خبرة موارد الاستعمال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أن یحمل کلام الشیخ و العلاّمة علیه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إنّ خبرویّة اللغویّ بموارد الحقیقة و المجاز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الرجوع إلی اللغویّ من باب الأخبار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حجّیّة الأخبار الآحاد فی الموضوعات مقیّدة بالتعدّد و العدالة بمثل موثّقة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الأشیاء کلّها علی ذلک حتّی تستبین أو تقوم بها البیّنة، فیشترط فی قبوله التعدّد و العدالة </w:t>
      </w:r>
      <w:r>
        <w:rPr>
          <w:rStyle w:val="FootnoteAnchor"/>
          <w:rtl w:val="true"/>
        </w:rPr>
        <w:footnoteReference w:id="242"/>
      </w:r>
      <w:r>
        <w:rPr>
          <w:rFonts w:ascii="IRNazanin" w:hAnsi="IRNazanin" w:eastAsia="IRNazanin"/>
          <w:color w:val="111111"/>
          <w:sz w:val="28"/>
          <w:sz w:val="28"/>
          <w:szCs w:val="28"/>
          <w:rtl w:val="true"/>
          <w:lang w:bidi="fa-IR"/>
        </w:rPr>
        <w:t>و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لا وجه لتقیید حجّیّة الأخبار الآحاد فی الموضوعات بمثل الموثّقة لاحتمال أن یکون المقصود من البیّنة هو معناها اللغویّ لا معناها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إطلاق الأخبار هو حجّیّة خبر الواحد فی الموضوعات إلاّ ما خرج بالدلیل کمورد الشهادة فتأمّل کما أنّه لا وجه لتقییدها بالعدالة لما قرّر فی محلّه من أنّ دلیل اعتبار الأخبار هو بناء العقلاء و هو یثبت حجّیّة خبر الثقات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إخبار العدل الواحد عن مورد الحقیقة لا یخلو إمّا أنّه إخبار عن تبادره عند نفسه أو عند غیره و کلاهما محلّ نظر لأنّ الأوّل لا یکون حجّة لغیره و الثانی و إن کان حجّة لغیره و لکن لا حاجة إلیه بعد کون المعنی عند السامع متبادرا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الغیر مستعلما و لم یطّلع عن تبادره عند المستعملین فأخبر العادل بذلک کان نافعا فی حقّه لإثبات التبادر به و لکنّ العلامة حینئذ لیست هو الإخبار بل هو المخبر عنه و هو التبادر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الإخبار عن وضع الواضع کما إذا کان حاضرا فی مجلس الوضع و أخبر فهو مفید و لکنّه نادر جدّا فحجّیّة قول اللغویّ من باب خبر العادل فی معنی اللفظ تؤول إلی إثبات التبادر تعبّدا بإخباره أو إثبات الاستعمال المجرّد عن</w:t>
      </w:r>
      <w:bookmarkStart w:id="204" w:name="pg16999_206681"/>
    </w:p>
    <w:p>
      <w:pPr>
        <w:pStyle w:val="BookText"/>
        <w:rPr/>
      </w:pPr>
      <w:bookmarkEnd w:id="204"/>
      <w:r>
        <w:rPr>
          <w:rFonts w:ascii="IRNazanin" w:hAnsi="IRNazanin" w:eastAsia="IRNazanin"/>
          <w:color w:val="111111"/>
          <w:sz w:val="28"/>
          <w:sz w:val="28"/>
          <w:szCs w:val="28"/>
          <w:rtl w:val="true"/>
          <w:lang w:bidi="fa-IR"/>
        </w:rPr>
        <w:t>القرینة لإثبات الحقیقة کما سیأتی إن شاء الله تعالی البحث عنه،فإخباره یرجع إلی إثبات التبادر عند المستعملین أو إثبات الاستعمال المجرّد و لیس وجها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ما إذا کانت حجّیّة قول اللغویّ من باب کونه من أهل الخبرة فإنّه بقوله یثبت معناه الحقیقیّ لحجّیّة قوله عند العقلاء فیما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فقول اللغویّ الماهر فیما إذا أخبر عن الحقیقة حجّة فی الجملة کما ذهب إلیه الشیخ 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المناقشة فی وجوده</w:t>
      </w:r>
      <w:r>
        <w:rPr>
          <w:rFonts w:eastAsia="IRNazanin" w:cs="IRNazanin"/>
          <w:color w:val="111111"/>
          <w:sz w:val="28"/>
          <w:szCs w:val="28"/>
          <w:rtl w:val="true"/>
          <w:lang w:bidi="fa-IR"/>
        </w:rPr>
        <w:t>.</w:t>
      </w:r>
    </w:p>
    <w:p>
      <w:pPr>
        <w:pStyle w:val="Heading4"/>
        <w:numPr>
          <w:ilvl w:val="3"/>
          <w:numId w:val="1"/>
        </w:numPr>
        <w:rPr/>
      </w:pPr>
      <w:bookmarkStart w:id="205" w:name="__RefHeading___Toc1211766_3381743652"/>
      <w:bookmarkStart w:id="206" w:name="_Toc78"/>
      <w:bookmarkEnd w:id="205"/>
      <w:r>
        <w:rPr>
          <w:rtl w:val="true"/>
        </w:rPr>
        <w:t>تعارض الأقوال</w:t>
      </w:r>
      <w:bookmarkEnd w:id="206"/>
    </w:p>
    <w:p>
      <w:pPr>
        <w:pStyle w:val="BookText"/>
        <w:rPr/>
      </w:pPr>
      <w:r>
        <w:rPr>
          <w:rFonts w:ascii="IRNazanin" w:hAnsi="IRNazanin" w:eastAsia="IRNazanin"/>
          <w:color w:val="111111"/>
          <w:sz w:val="28"/>
          <w:sz w:val="28"/>
          <w:szCs w:val="28"/>
          <w:rtl w:val="true"/>
          <w:lang w:bidi="fa-IR"/>
        </w:rPr>
        <w:t>ثمّ لا یخفی علیک بناء علی تمامیّة حجّیّة قول اللغویّ و تنصیصه إنّما هی فیما إذا لم یعارض قوله مع غیره و إلاّ ففی الفصول أنّه إن أمکن الجمع تعیّن و إلاّ فإن کان التعارض بین النفی و الإثبات تعیّن القول بالإثبات ما لم یعتضد الآخر بما یترجّح به علیه لأنّ مرجع الإثبات إلی الاطّلاع و مرجع النفی إلی عدم الاطّلاع غالبا و إلاّ فالتعویل علی ما کان الظنّ معه أقوی کالمعتضد بالشهرة أو بأکثریّة اطّلاع نقلته أو حذاقتهم أو نحو ذلک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تعارض أقوال اللغویّین من دون ترجیح فالحکم هو التساقط کما هو مقتضی القاعدة فی تعارض الأمارات و الطرق مع قطع النظر عن التعبّد الخاصّ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التساقط فیما إذا کان المقصود من الأمارات هو إدراک الواقع و أمّا إذا کان المقصود هو الأخذ بالحجّة فالحکم هو التخییر و لذا قلنا فی محلّه إنّ مفاد أدلّة اعتبار الفتاوی غیر مفاد أدلّة اعتبار الأخبار فإنّ المقصود فی الثانی هو الأخذ بجمیعها لإدراک الواقع بخلاف المقصود فی الأوّل إذ الأخذ بجمیع الفتاوی لیس واجبا بل الواجب هو الأخذ بفتوی واحد بالنسبة إلی الأحکام لتحصیل الحجّة و هو حاصل بأخذ البعض فنفس أدلّة اعتبار الفتاوی یدلّ من أوّل الأمر علی الحجّیّة التخییریّة</w:t>
      </w:r>
      <w:bookmarkStart w:id="207" w:name="pg16999_206682"/>
    </w:p>
    <w:p>
      <w:pPr>
        <w:pStyle w:val="BookText"/>
        <w:rPr/>
      </w:pPr>
      <w:bookmarkEnd w:id="207"/>
      <w:r>
        <w:rPr>
          <w:rFonts w:ascii="IRNazanin" w:hAnsi="IRNazanin" w:eastAsia="IRNazanin"/>
          <w:color w:val="111111"/>
          <w:sz w:val="28"/>
          <w:sz w:val="28"/>
          <w:szCs w:val="28"/>
          <w:rtl w:val="true"/>
          <w:lang w:bidi="fa-IR"/>
        </w:rPr>
        <w:t>و هکذا نقول فی أدلّة حجّیّة أهل الخبرة فی اللغات فإنّ المقصود منها هو الأخذ بواحد منهم لا الأخذ بجمیعهم فمفاد أدلّة حجّیّة أهل الخبرة فی اللغات هو الحجّیّة التخییریّة فإذا لم یکن ترجیح بین الأقوال المتعارضة فالحکم هو التخییر فی الأخذ بأیّ طرف منها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الرجوع إلی اللغویّ من باب کونه من أهل الخبرة و أمّا إذا کان الرجوع إلیه من باب الأخبار الآحاد فمقتضی القاعدة فیه بعد عدم شمول أدلّة المرجّحات لاختصاصها بالأخبار الواردة عنهم فی الأحکام هو التساقط فی الموارد المتعارضة لما مرّ من أنّ المقصود من أدلّة حجّیّة الأخبار و اعتبارها هو الأخذ بجمیعها فلا تغفل</w:t>
      </w:r>
      <w:r>
        <w:rPr>
          <w:rFonts w:eastAsia="IRNazanin" w:cs="IRNazanin"/>
          <w:color w:val="111111"/>
          <w:sz w:val="28"/>
          <w:szCs w:val="28"/>
          <w:rtl w:val="true"/>
          <w:lang w:bidi="fa-IR"/>
        </w:rPr>
        <w:t>.</w:t>
      </w:r>
    </w:p>
    <w:p>
      <w:pPr>
        <w:pStyle w:val="Heading4"/>
        <w:numPr>
          <w:ilvl w:val="3"/>
          <w:numId w:val="1"/>
        </w:numPr>
        <w:rPr/>
      </w:pPr>
      <w:bookmarkStart w:id="208" w:name="__RefHeading___Toc1211768_3381743652"/>
      <w:bookmarkStart w:id="209" w:name="_Toc79"/>
      <w:bookmarkEnd w:id="208"/>
      <w:r>
        <w:rPr>
          <w:rtl w:val="true"/>
        </w:rPr>
        <w:t>کلام صاحب الفصول</w:t>
      </w:r>
      <w:bookmarkEnd w:id="209"/>
    </w:p>
    <w:p>
      <w:pPr>
        <w:pStyle w:val="BookText"/>
        <w:rPr/>
      </w:pPr>
      <w:r>
        <w:rPr>
          <w:rFonts w:ascii="IRNazanin" w:hAnsi="IRNazanin" w:eastAsia="IRNazanin"/>
          <w:color w:val="111111"/>
          <w:sz w:val="28"/>
          <w:sz w:val="28"/>
          <w:szCs w:val="28"/>
          <w:rtl w:val="true"/>
          <w:lang w:bidi="fa-IR"/>
        </w:rPr>
        <w:t>ثمّ لا یخفی علیک أنّه قیّد فی الفصول حجّیّة قول اللغویّ بقید آخر و هو أنّه حجّة إذا لم یکن طریق إلی معرفة حقائق الألفاظ و مجازها بخلاف الموارد التی یمکن معرفة حقیقتها و مجازها بالرجوع إلی العرف و تتبّع موارد استعماله حیث یعلم أو یظنّ عدم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النقل عن معناه الأصلیّ إلی المعنی المجازیّ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سبیل إلی التعویل فیه علی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نقل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الباب أکثر مباحث الألفاظ المقرّرة فی هذا الفنّ کمباحث الأمر و النهی و العامّ و الخاصّ و لهذا ترونهم یستندون فی تلک المباحث إلی غیر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نقل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أنّ التعویل علی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نقل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التقلید و هو محظور عند التمکّن من الاجتهاد و لأنّ الظنّ الحاصل منه أضعف من الظنّ الحاصل من غیره کالتبادر و عدم صحّة السلب بل الغالب حصول العلم به فالعدول عنه عدول عن أقوی الأمارتین إلی أضعفهما 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ما ذکر یتمّ فیما إذا فحص و تحقّقت الأمارة الأقوی و أمّا مع عدم الفحص</w:t>
      </w:r>
      <w:bookmarkStart w:id="210" w:name="pg16999_206683"/>
    </w:p>
    <w:p>
      <w:pPr>
        <w:pStyle w:val="BookText"/>
        <w:rPr/>
      </w:pPr>
      <w:bookmarkEnd w:id="210"/>
      <w:r>
        <w:rPr>
          <w:rFonts w:ascii="IRNazanin" w:hAnsi="IRNazanin" w:eastAsia="IRNazanin"/>
          <w:color w:val="111111"/>
          <w:sz w:val="28"/>
          <w:sz w:val="28"/>
          <w:szCs w:val="28"/>
          <w:rtl w:val="true"/>
          <w:lang w:bidi="fa-IR"/>
        </w:rPr>
        <w:t>و عدم تحقّقها بجهة من الجهات فلا مانع من الرجوع إلی الخبرة فی تشخیص الحقیقة عن المجاز و لذا نقول بجواز التقلید لمن تمکّن من الاجتهاد و لکن لم یجتهد بداع من الدواعی بخلاف من اجتهد فإنّه لا یجوز له التقلید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التقلید فیما إذا کان قول اللغویّ حجّة من باب کونه خبرة تشخیص موارد الحقیقة عن المجاز و أمّا إذا کان حجّیّة ذلک من باب الأخبار الآحاد فلا یکون تقلیدا بل قوله حجّة علی وجود التبادر أو غیره من العلائم کنقل الإجماع المحصّل و لا فرق بین التبادر الذی علمه و التبادر الذی قام الحجّة علیه فلا تغفل و بالجملة لا نسلّم التقیید بذلک بل یجوز الرجوع إلیه مطلقا سواء کان حجّیّته من باب کونه من مهرة الفنّ أو من باب الأخبار الآحاد نعم لو تفحّص و أحرز المعنی بالتبادر و نحوه من العلائم فلا مجال للرجوع إلی اللغویّ لعدم الحاجة إلیه حینئذ کما لا یخفی</w:t>
      </w:r>
      <w:r>
        <w:rPr>
          <w:rFonts w:eastAsia="IRNazanin" w:cs="IRNazanin"/>
          <w:color w:val="111111"/>
          <w:sz w:val="28"/>
          <w:szCs w:val="28"/>
          <w:rtl w:val="true"/>
          <w:lang w:bidi="fa-IR"/>
        </w:rPr>
        <w:t>.</w:t>
      </w:r>
    </w:p>
    <w:p>
      <w:pPr>
        <w:pStyle w:val="Heading3"/>
        <w:numPr>
          <w:ilvl w:val="2"/>
          <w:numId w:val="1"/>
        </w:numPr>
        <w:rPr/>
      </w:pPr>
      <w:bookmarkStart w:id="211" w:name="__RefHeading___Toc1211770_3381743652"/>
      <w:bookmarkStart w:id="212" w:name="_Toc80"/>
      <w:bookmarkEnd w:id="211"/>
      <w:r>
        <w:rPr>
          <w:rtl w:val="true"/>
        </w:rPr>
        <w:t>الرابع</w:t>
      </w:r>
      <w:r>
        <w:rPr>
          <w:rtl w:val="true"/>
        </w:rPr>
        <w:t>:</w:t>
      </w:r>
      <w:r>
        <w:rPr>
          <w:rtl w:val="true"/>
        </w:rPr>
        <w:t>الاستعمال</w:t>
      </w:r>
      <w:bookmarkEnd w:id="212"/>
    </w:p>
    <w:p>
      <w:pPr>
        <w:pStyle w:val="Heading4"/>
        <w:numPr>
          <w:ilvl w:val="3"/>
          <w:numId w:val="1"/>
        </w:numPr>
        <w:rPr/>
      </w:pPr>
      <w:bookmarkStart w:id="213" w:name="__RefHeading___Toc1211772_3381743652"/>
      <w:bookmarkStart w:id="214" w:name="_Toc81"/>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و المراد من الاستعمال المذکور هو الاستعمال المجرّد عن قرائن المجاز،فإذا رأینا لفظا استعمل فی المحاورات العرفیّة فی معنی من دون ضمّ قرینة إلیه کان ذلک شاهدا علی أنّ معناه هو ذلک فإن لم نحتمل النقل فنحکم بکونه موضوعا له و أمّا مع احتمال ذلک فنحکم به بضمیمة أصالة عدم النقل الذی هو قد یعبّر عنه بالاستصحاب القهقرائیّ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فیما ذکر بین کون موارد استعماله متّحدا أو متعدّدا فلو کان التجرّد المذکور بالنسبة إلی معنیین أو المعانی کما إذا رأینا لفظا استعمل فی معنیین أو المعانی من دون قرائن المجاز کالمشابهة کان ذلک علامة کون المعنیین أو المعانی هی معانیه الحقیقیّة بنحو الاشتراک و لا ضیر فی احتیاج اللفظ حینئذ إلی القرینة المعیّنة لتشخیص المشترکات فإنّها لیست قرینة المجاز کما لا یخفی و العجب من صاحب منتهی الاصول حیث نسب ذلک إلی قول القیل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صحّة استعمال اللفظ فی معنی بلا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عنایة و تکلّف مراعاة العلاقة و نصب القرینة فقد قیل بأنّها أیضا من أمارات الحقیقة</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مع أنّه ممّا ذهب إلیه بعض الفحول و ادّعی علیه الإجماع فی الجملة و هو الظاهر من هدایة المسترشدین بعد التفصیل بین اتّحاد المعنی و تعدّده و اختیار ذلک فی الصورة الاولی حیث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کلام ظاهرا فی تحقّق الدلالة المذکورة فی الجملة و قد حکی الإجماع علیه جماعة من الأجلّة منهم العلاّمة فی النهایة و قد یستفاد من کلام السیّد فی الذریعة أیضا و یدلّ علیه بعد ذلک جریان طریقة أئمّة اللغة و نقلة المعانی اللغویّة علی ذلک فعن ابن عباس الاستناد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مجرّد الاستعمال و کذا عن الأصمعیّ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فیمن عداهم فإنّهم لا زالوا یستشهدون فی إثباتها إلی مجرّد الاستعمالات الواردة فی الأشعار و کلمات العرب و یثبتون المعانی اللغویّة بذلک و لا زالوا ذلک دیدنا لهم من قدمائهم إلی متأخّریهم کما لا یخفی علی من له أدنی خبرة بطریقتهم و أنّ ظاهر الاستعمال قاض بإرادة الموضوع له بعد تعیّنه و الشکّ فی إرادته بغیر خلاف فیه کما مرّت الإشارة إلیه و ذلک قاض بجریان الظهور المذکور فی المقام إذ لا فرق فی ذلک بین العلم بالموضوع له و الجهل بما وضع لاتّحاد المناط فی المقامین و هو استظهار أن یراد من اللفظ ما وضع بإزائه من غیر أن یتعدّی فی اللفظ عن مقتضی وضعه إلاّ أن یقوم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فی المجاز من کثرة المؤن لتوقّفه علی الوضع و العلاقة و القرینة الصارفة و المعیّنة بل و یتوقّف علی الحقیقة علی ما هو الغالب و إن لا یستلزمه علی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وجدان اللفظ مستعملا فی معنی کیف یدلّ علی کونه حقیقة فیه مع احتمال کونه مستعملا فی معان عدیدة غیر المعنی المفروض و مجرّد أصالة العدم لا یفید ظنّا به و لیس الأمر فی المقام مبنیّا علی التعبّد لیؤاخذ فیه بمجرّد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بعد ما عرفت من الوجه فی</w:t>
      </w:r>
      <w:bookmarkStart w:id="215" w:name="pg16999_206685"/>
    </w:p>
    <w:p>
      <w:pPr>
        <w:pStyle w:val="BookText"/>
        <w:rPr/>
      </w:pPr>
      <w:bookmarkEnd w:id="215"/>
      <w:r>
        <w:rPr>
          <w:rFonts w:ascii="IRNazanin" w:hAnsi="IRNazanin" w:eastAsia="IRNazanin"/>
          <w:color w:val="111111"/>
          <w:sz w:val="28"/>
          <w:sz w:val="28"/>
          <w:szCs w:val="28"/>
          <w:rtl w:val="true"/>
          <w:lang w:bidi="fa-IR"/>
        </w:rPr>
        <w:t>ظهور الاستعمال فی الحقیقة القاضی بکون المستعمل فیه معنی حقیقیّا حتّی یتبیّن أنّ هناک معنی آخر استعمل اللفظ فیه أنّه لیس المراد هو الحکم بالحقیقة بمجرّد ما یری فی بادئ الرأی من استعمال اللفظ فی معنی مخصوص من دون خبرة بسائر استعماله بل المقصود هو الحکم بها بعد ملاحظة استعمالاته المعروفة و انحصار الأمر فیما یحتمل الوضع له من مستعملاته لو فرض استعماله فی غیره أیضا فی المعنی المفروض لبعد وجود معنی آخر غیره یکون اللفظ موضوعا بإزائه ممّا لا یوجد فی الاستعمالات المعروفة و لا یکون له عین و لا أثر فی الإطلاقات المتداولة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بالنسبة إلی ما إذا کان المستعمل فیه واحدا</w:t>
      </w:r>
      <w:r>
        <w:rPr>
          <w:rFonts w:eastAsia="IRNazanin" w:cs="IRNazanin"/>
          <w:color w:val="111111"/>
          <w:sz w:val="28"/>
          <w:szCs w:val="28"/>
          <w:rtl w:val="true"/>
          <w:lang w:bidi="fa-IR"/>
        </w:rPr>
        <w:t>.</w:t>
      </w:r>
    </w:p>
    <w:p>
      <w:pPr>
        <w:pStyle w:val="Heading4"/>
        <w:numPr>
          <w:ilvl w:val="3"/>
          <w:numId w:val="1"/>
        </w:numPr>
        <w:rPr/>
      </w:pPr>
      <w:bookmarkStart w:id="216" w:name="__RefHeading___Toc1211774_3381743652"/>
      <w:bookmarkStart w:id="217" w:name="_Toc82"/>
      <w:bookmarkEnd w:id="216"/>
      <w:r>
        <w:rPr>
          <w:rtl w:val="true"/>
        </w:rPr>
        <w:t>تفصیل هدایة المسترشدین</w:t>
      </w:r>
      <w:bookmarkEnd w:id="21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المستعمل فیه متعدّدا فقد عرفت أنّ الاستعمال المجرّد فیه أیضا علامة الحقیقة لوحدة الملاک فیهما و لا وجه للتفصیل بینهما و لکنّ الظاهر من کلام صاحب هدایة المسترشدین هو التفصیل حیث قال بالنسبة إلی ما إذا کان المعنی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بیان الأصل ممّا یتعدّد فیه المعنی مع قیام احتمال کونه حقیقة فی الجمیع أو فیما یزید علی المعنی الواحد و المشهور حینئذ کما عرفت عدم دلالة مجرّد الاستعمال علی کونه حقیقة فیها و هو الأظهر،إذ القدر الثابت حینئذ هو تحقّق الوضع لواحد منها فقضیّة الأصل حینئذ عدم تحقّق الوضع بالنسبة إلی ما عداه مضافا إلی أغلبیّة المجاز بالنسبة إلی الاشتراک و کونه أقلّ مئونة منه و ذهاب الجمهور إلی ترجیحه علیه فیغلب فی الظنّ البناء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فرق بین متعدّد المعنی و متّحده فی استظهار الحمل علی الحقیقة مع أنّ عدّة الوجوه المذکورة لرجحان الحمل علی الحقیقة فی متّحد المعنی جار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متعدده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المستشکل فی وجه تقدیم الاشتراک علی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احتیاج المشترک إلاّ إلی وضع و قرینة بخلاف المجاز لاحتیاجه إلی وضع و علاقة و ملاحظة العلاقة المجوّزة للاستعمال و قرینة صارفة و قرینة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الوجوه المذکورة فی متعدّد المعنی محال ممنوع إذ استظهار کون المستعمل فیه ممّا وضع اللفظ له مع تعدّد ما استعمله </w:t>
      </w:r>
      <w:r>
        <w:rPr>
          <w:rStyle w:val="FootnoteAnchor"/>
          <w:rtl w:val="true"/>
        </w:rPr>
        <w:footnoteReference w:id="245"/>
      </w:r>
      <w:r>
        <w:rPr>
          <w:rFonts w:ascii="IRNazanin" w:hAnsi="IRNazanin" w:eastAsia="IRNazanin"/>
          <w:color w:val="111111"/>
          <w:sz w:val="28"/>
          <w:sz w:val="28"/>
          <w:szCs w:val="28"/>
          <w:rtl w:val="true"/>
          <w:lang w:bidi="fa-IR"/>
        </w:rPr>
        <w:t xml:space="preserve">اللفظ فیه غیر ظاهر بل الاستعمال کما عرفت أعمّ من الحقیقة و إنّما یسلم ذلک مع اتّحاد المستعملة </w:t>
      </w:r>
      <w:r>
        <w:rPr>
          <w:rStyle w:val="FootnoteAnchor"/>
          <w:rtl w:val="true"/>
        </w:rPr>
        <w:footnoteReference w:id="246"/>
      </w:r>
      <w:r>
        <w:rPr>
          <w:rFonts w:ascii="IRNazanin" w:hAnsi="IRNazanin" w:eastAsia="IRNazanin"/>
          <w:color w:val="111111"/>
          <w:sz w:val="28"/>
          <w:sz w:val="28"/>
          <w:szCs w:val="28"/>
          <w:rtl w:val="true"/>
          <w:lang w:bidi="fa-IR"/>
        </w:rPr>
        <w:t xml:space="preserve">فیه و ظهور الاستعمال فی إرادة الموضوع له مع العلم بالموضوع له و الجهل بالمراد واحدا کان الموضوع له أو متعدّدا لا یقضی بظهوره فیها مع الجهل بالموضوع له واحدا کان المستعمل فیه أو متعدّدا إذ لا مانع من مرجوحیّة الاشتراک بالنسبة إلی المجاز فی نفسه و رجحان إرادة أحد المعانی المشترکة بالنسبة إلی المعنی المجازیّ بعد تحقّق الاشتراک فإنّ ثبوت الوضع المتعدّد إذا کان مرجوحا فی نفسه لا ینافی رجحان إرادة الموضوع له بعد ثبوت ما یخالف الظاهر من التعدّد و لذا اتّفقوا علی رجحان الأخیر مع أنّ المشهور مرجوحیّة الأوّل و لا یجری ذلک فی متّحد المعنی ضرورة لزوم تحقّق وضع ذلک اللفظ لمعنی فی الجملة نظرا إلی توقّف کلّ من الحقیقة و المجاز علیه فیستظهر إذن من الاستعمال فیه کون ذلک هو الموضوع </w:t>
      </w:r>
      <w:r>
        <w:rPr>
          <w:rStyle w:val="FootnoteAnchor"/>
          <w:rtl w:val="true"/>
        </w:rPr>
        <w:footnoteReference w:id="247"/>
      </w:r>
      <w:r>
        <w:rPr>
          <w:rFonts w:ascii="IRNazanin" w:hAnsi="IRNazanin" w:eastAsia="IRNazanin"/>
          <w:color w:val="111111"/>
          <w:sz w:val="28"/>
          <w:sz w:val="28"/>
          <w:szCs w:val="28"/>
          <w:rtl w:val="true"/>
          <w:lang w:bidi="fa-IR"/>
        </w:rPr>
        <w:t xml:space="preserve">فتعیّن الموضوع له بالاستعمال بعد العلم به إجمالا غیر إثبات الموضوع له مع عدم العلم بتعدّد الوضع لا إجمالا و لا تفصیلا کما هو المفروض فی المقام فیکون ظاهر الاستعمال هناک شاهدا علی تعیین الموضوع له بعد تحقّق حصول الوضع و أین ذلک من إثبات أصل الوضع به مع قضاء الأصل و عدمه </w:t>
      </w:r>
      <w:r>
        <w:rPr>
          <w:rStyle w:val="FootnoteAnchor"/>
          <w:rtl w:val="true"/>
        </w:rPr>
        <w:footnoteReference w:id="248"/>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علمنا</w:t>
      </w:r>
    </w:p>
    <w:p>
      <w:pPr>
        <w:pStyle w:val="BookText"/>
        <w:rPr/>
      </w:pPr>
      <w:r>
        <w:rPr>
          <w:rFonts w:ascii="IRNazanin" w:hAnsi="IRNazanin" w:eastAsia="IRNazanin"/>
          <w:color w:val="111111"/>
          <w:sz w:val="28"/>
          <w:sz w:val="28"/>
          <w:szCs w:val="28"/>
          <w:rtl w:val="true"/>
          <w:lang w:bidi="fa-IR"/>
        </w:rPr>
        <w:t>تعدّد الموضوع له إجمالا فی خصوص بعض الألفاظ و وجد أنّه مستعمل فی معنیین لا غیر أمکن إثبات تعلّق الوضع بهما و اشتراکه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دعوی قلّة المؤن فی الاشتراک ممنوع بل الظاهر العکس لافتقاره إلی وضع ثان و ملاحظة له حال الاستعمال و قرینتین بالنظر إلی استعماله فی کلّ من المعنیین بخلاف المجاز إذ لا یفتقر إلاّ إلی ملاحظة العلاقة المسوّغة للاستعمال و قرینة مفهمة له إذ الغالب اتّحاد القرینة الصارفة و المعیّنة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من استناد أهل اللغة فی إثبات تعدّد الأوضاع إلی مجرّد الاستعمالات الواردة عن العرب غیر ظاهر و ما یتراءی من استنادهم إلی بعض الإطلاقات لا یفید تعویلهم علی مجرّد الاستعمال فقد یکون الملحوظ هناک تبادر ذلک المعنی من کلامهم أو الرجوع إلی غیره من علائم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البناء علی أصالة الحقیقة مطلقا لیس معروفا بین أهل اللغة و لا منقولا عنهم فی الکتب الاصولیّة</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انتهی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هو التفصیل بین وحدة ما یحتمل أن یکون اللفظ حقیقة فیه و تعدّده لکون الوضع معلوما فی صورة الوحدة دون المتعدّد إذ لا علم بوضعه لأزید من واحد نعم لو علم بتعدّد الوضع إجمالا و وجد أنّه مستعمل فی المعنیین دون الزائد أمکن أیضا إثبات الوضع بالاستعمال فیهما ثمّ إنّ الظاهر من کلامه أیضا هو اشتراط علامیّة الاستعمال بالتفحّص و التتبّع و لعلّ إلیه ینظر ما فی الفصول من أنّ بعض أهل العصر اشترط فیه التفحّص و التتبّع إلحاقا له بالخطاب الشرعیّ حیث أنّه لا یکون دلیلا للفقیه إلاّ بعد بذل الجهد و الفحص عن المعارض،و فیه نظر لأنّه إن ادّعی عدم حصول الظنّ بالموضوع له بمجرّد الاستعمال فورود المنع علیه ظاهر و إن ادّعی عدم حجیّة الظنّ الحاصل منه ما لم یحصل العجز عن تحصیل ما هو أقوی منه بالتتبّع و التفحّص فمدفوع</w:t>
      </w:r>
      <w:bookmarkStart w:id="218" w:name="pg16999_206688"/>
    </w:p>
    <w:p>
      <w:pPr>
        <w:pStyle w:val="BookText"/>
        <w:rPr/>
      </w:pPr>
      <w:bookmarkEnd w:id="218"/>
      <w:r>
        <w:rPr>
          <w:rFonts w:ascii="IRNazanin" w:hAnsi="IRNazanin" w:eastAsia="IRNazanin"/>
          <w:color w:val="111111"/>
          <w:sz w:val="28"/>
          <w:sz w:val="28"/>
          <w:szCs w:val="28"/>
          <w:rtl w:val="true"/>
          <w:lang w:bidi="fa-IR"/>
        </w:rPr>
        <w:t>بعد مخالفته لظاهر کلمات القوم بأنّ ما دلّ علی حجّیّة مثل هذا الظنّ فی مباحث الألفاظ من إجماع أو غیره إن اقتضی حجّیّة مطلقا فلا وجه لتخصیصه فی المقام بهذا الاشتراط و إلاّ فلا وجه لتخصیص هذا الاشتراط بالمقام و لعلّه یعمّم الاشتراط و إن تعرّض لذکره فی خصوص المقام و هو قویّ و یمکن تنزیل کلمات القوم علی وجه لا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Heading4"/>
        <w:numPr>
          <w:ilvl w:val="3"/>
          <w:numId w:val="1"/>
        </w:numPr>
        <w:rPr/>
      </w:pPr>
      <w:bookmarkStart w:id="219" w:name="__RefHeading___Toc1211776_3381743652"/>
      <w:bookmarkStart w:id="220" w:name="_Toc83"/>
      <w:bookmarkEnd w:id="219"/>
      <w:r>
        <w:rPr>
          <w:rtl w:val="true"/>
        </w:rPr>
        <w:t>تحقیق التفصیل المذکور</w:t>
      </w:r>
      <w:bookmarkEnd w:id="220"/>
    </w:p>
    <w:p>
      <w:pPr>
        <w:pStyle w:val="BookText"/>
        <w:rPr/>
      </w:pPr>
      <w:r>
        <w:rPr>
          <w:rFonts w:ascii="IRNazanin" w:hAnsi="IRNazanin" w:eastAsia="IRNazanin"/>
          <w:color w:val="111111"/>
          <w:sz w:val="28"/>
          <w:sz w:val="28"/>
          <w:szCs w:val="28"/>
          <w:rtl w:val="true"/>
          <w:lang w:bidi="fa-IR"/>
        </w:rPr>
        <w:t>و التحقیق أنّ التفحّص و التتبّع المذکور یکون فی الفقه عن المعارض و المخصّص و المقیّد و الشرط و غیره و من المعلوم أنّ حجّیّة الدلیل متوقّفة علی الفحص و التتبّع عن هذه الامور و أمّا فی الاستعمال فالفحص یکون عن وجود القرینة فی موارد الاستعمالات و هو غیر لازم بعد وجداننا استعمال اللفظ الصادر من المتکلّم مجرّدا عن القرائن فی المعنی المفروض و لو فی مورد واحد فإنّ المعنی المفروض لو لم یکن معناه لاحتاج إلی القرینة و المفروض عدمها فالتجرّد عن القرینة شاهد کون هذا المعنی معناه و لا حاجة إلی تتبّع سائر الموارد و إن أوجب ازدیاد القطع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لما اعتبره فی الفصول أیضا من اشتراط حجّیّة الظهور بالتتبّع عن سائر موارد استعمالاته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قیاسه بموارد التخصیص و التقیید 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وجه لحصر الاستعمال المذکور فی ما إذا کان المعنی الذی یحتمل أن یکون اللفظ فیه حقیقة واحدا أو کان الوضع معلوما إجمالا کما ذهب إلیه فی 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نفس تجرّد اللفظ عن القرائن المجازیّة کاف فی الحکم بکون المعنی المستعمل فیه هو معناه سواء کان واحدا أو متعدّدا و سواء کان الوضع معلوما إجمالا أم لم یکن فیحکم بالاشتراک فی صورة التعدّد کما نسب إلی السیّد و غیره من المتقدّمین و لعلّ لذلک قال فی الفصول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لو استعمل اللفظ فی معنیین لا یکون بینهما علاقة التجوّز فیحتمل الاشتراک</w:t>
      </w:r>
      <w:bookmarkStart w:id="221" w:name="pg16999_206689"/>
    </w:p>
    <w:p>
      <w:pPr>
        <w:pStyle w:val="BookText"/>
        <w:rPr/>
      </w:pPr>
      <w:bookmarkEnd w:id="221"/>
      <w:r>
        <w:rPr>
          <w:rFonts w:ascii="IRNazanin" w:hAnsi="IRNazanin" w:eastAsia="IRNazanin"/>
          <w:color w:val="111111"/>
          <w:sz w:val="28"/>
          <w:sz w:val="28"/>
          <w:szCs w:val="28"/>
          <w:rtl w:val="true"/>
          <w:lang w:bidi="fa-IR"/>
        </w:rPr>
        <w:t>بینهما و أن یکون موضوعا لمعنی ثالث أو لمعنیین آخرین فیستعمل فیهما مجازا و المعتمد الأوّل لأنّ ظاهر الاستعمال یعیّن الوضع للمستعمل فیه و ینفیه عن غیره فیلزم تعدّده فیها دفعا للزوم الغلط</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أمّا الوجوه المذکورة فی هدایة المسترشدین لترجیح احتمال المجازیّة کأغلبیّة المجاز أو أخفّیّة المئونة فهی وجوه استحسانیّة لا اعتبار لها ما لم یوجب ظهور اللفظ هذا مضافا إلی إمکان منع الأخفیّة بعد احتیاج المجاز إلی ملاحظة الوضع بالنسبة إلی المعنی الحقیقیّ و ملاحظة العلاقة بین العلاقات و إقامة القرینة الصارفة فی قبال الاشتراک المحتاج إلی الوضع و إقامة قرینة معیّنة و لا ترجیح بینهما علی أنّ الأخفّیّة لو کانت ملاکا للتقدّم فلیکن کذلک فی صورة العلم بالوضع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تسلیم دوران الأمر بین الاشتراک و المجاز و أمّا إذا قلنا أنّ الأمر یدور بین الاشتراک و الغلط لخلوّ الاستعمال عن العلاقة المجازیّة علی المفروض فلا مورد لهذه الامور الاعتباریّة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احتمال کون القرائن المعیّنة هی بنفسها قرائن صارفة ففیه أنّ الصرف فیما إذا کان حقیقة و مجاز و علاقة،و حیث أنّ المفروض هو خلوّ المقام عن العلاقة المجازیّة فلا وجه لاحتمال کونها صارفة عن معانیها الحقیقة إلی المعانی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ذهاب المشهور فلا یضرّ بعد کون ذهابهم اجتهادیّة و معلّل بالوجوه الاستحسانیّة و أمّا الأصل فلا مجال له بعد ظهور الاستعمال المجرّد فی کون المعانی هی معانیه الحقیقیّة و حملها علی الغلط لخلوّها عن العلاقة کما تری</w:t>
      </w:r>
      <w:r>
        <w:rPr>
          <w:rFonts w:eastAsia="IRNazanin" w:cs="IRNazanin"/>
          <w:color w:val="111111"/>
          <w:sz w:val="28"/>
          <w:szCs w:val="28"/>
          <w:rtl w:val="true"/>
          <w:lang w:bidi="fa-IR"/>
        </w:rPr>
        <w:t>.</w:t>
      </w:r>
    </w:p>
    <w:p>
      <w:pPr>
        <w:pStyle w:val="Heading4"/>
        <w:numPr>
          <w:ilvl w:val="3"/>
          <w:numId w:val="1"/>
        </w:numPr>
        <w:rPr/>
      </w:pPr>
      <w:bookmarkStart w:id="222" w:name="__RefHeading___Toc1211778_3381743652"/>
      <w:bookmarkStart w:id="223" w:name="_Toc84"/>
      <w:bookmarkEnd w:id="222"/>
      <w:r>
        <w:rPr>
          <w:rtl w:val="true"/>
        </w:rPr>
        <w:t>تفصیل فی أصالة الحقیقة</w:t>
      </w:r>
      <w:bookmarkEnd w:id="22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فلا إشکال فی کون الأصل فی الاستعمال المجرّد عن العلاقات المجازیّة فی</w:t>
      </w:r>
    </w:p>
    <w:p>
      <w:pPr>
        <w:pStyle w:val="BookText"/>
        <w:rPr/>
      </w:pPr>
      <w:r>
        <w:rPr>
          <w:rFonts w:ascii="IRNazanin" w:hAnsi="IRNazanin" w:eastAsia="IRNazanin"/>
          <w:color w:val="111111"/>
          <w:sz w:val="28"/>
          <w:sz w:val="28"/>
          <w:szCs w:val="28"/>
          <w:rtl w:val="true"/>
          <w:lang w:bidi="fa-IR"/>
        </w:rPr>
        <w:t>معنی یقتضی الحقیقة لکونه ظاهرا فی کون المعنی المستعمل فیه هو معناه الحقیقیّ و اللفظ هو الموضوع لهذا المعنی و لا فرق فیه بین العلم بالوضع إجمالا أم لا کما لا فرق بین وحدة المعنی أو تعدّده لوجود الظهور المذکور فی جمیع الصور و التفرقة لا دلیل له و الأمر فی هذه الموارد یدور بین الصحیح و الغلط لخلوّها عن العلاقات المجازیّة و لا مورد فی هذه الموارد لاحتمال المجازیّة فالأصل فی الاستعمال فی أمثال هذه الموارد هو الحقیقة دون 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 من أنّ أصالة الحقیقة معتبرة فی تعیین المراد لا فی کون اللفظ حقیقة فی ما یعلم أنّه مراد فکلام خال عن التحصیل و طریقة أهل اللغة فی کلّ لسان علی الاستشهاد بکلام البلغاء و أشعارهم فی إثبات معانی الألفاظ</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و هذا أحد معانی أصالة الحقیقة کما أنّه قد یقال أصالة الحقیقة و یراد بها أنّ المتکلّم أراد المعنی الحقیقیّ فیما إذا علم المعنی الحقیقیّ تفصیلا و جهل المراد فیحمل علی المعنی الحقیقیّ عند التجرّد عن القرائن و العلاقات المجازیّة لظهوره و رجحانه و لأنّ مبنی المحاورات علیه و لذا 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نزاع لأحد فیه و قد حکی الاتّفاق علیه غیر واحد منهم و لا فرق فی ذلک بین أن یکون السامع مخاطبا باللفظ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لکنّ المعنی الثانی أجنبیّ عن المقام لأنّ الکلام فی المقام فی علائم إثبات الحقیقة فی مقابل المجاز لا فی أنّ المتکلّم أراد المعنی الحقیقیّ أو المجازیّ بعد معلومیّتهما و کلام صاحب هدایة المسترشدین لا یرجع إلیه لأنّ فرض العلم فی کلامه بنحو الإجمالیّ لا التفصیلیّ فلا تغفل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بعد صحّة أصالة الحقیقة بالمعنی الذی ذکرناه فلیحمل ما اشتهر من أنّ الاستعمال أعمّ من الحقیقة و المجاز علی موارد اخری حتّی لا یکون بین القاعدتین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bookmarkStart w:id="224" w:name="pg16999_206691"/>
    </w:p>
    <w:p>
      <w:pPr>
        <w:pStyle w:val="BookText"/>
        <w:rPr/>
      </w:pPr>
      <w:bookmarkEnd w:id="224"/>
      <w:r>
        <w:rPr>
          <w:rFonts w:ascii="IRNazanin" w:hAnsi="IRNazanin" w:eastAsia="IRNazanin"/>
          <w:color w:val="111111"/>
          <w:sz w:val="28"/>
          <w:sz w:val="28"/>
          <w:szCs w:val="28"/>
          <w:rtl w:val="true"/>
          <w:lang w:bidi="fa-IR"/>
        </w:rPr>
        <w:t>قاعدة أصالة الحقیقة و قاعدة أنّ الأصل فی الاستعمال هو کونه أعمّ من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القاعدة الثانیة أن یتعدّد المستعمل فیه و یجهل الموضوع له أو یعلم الوضع فی البعض و یجهل فی الباقی و یکون بحیث یحتمل الاشتراک أو المجازیّة لوجود العلاقة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فالسیّد یبنی فی ذلک علی الاشتراک و یجعل استعمال اللفظ فی المعانی المتعدّدة کاستعماله فی المعنی الواحد من غیر فرق و الأکثر علی أنّ المجاز أولی من الاشتراک و أنّ الاستعمال أعمّ من الحقیقة و المجاز بمعنی أنّ الاستعمال فی مثل المقام بمجرّده لا یقتضی شیئا منهما و هذا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فمورد أعمّیّة الاستعمال عن الحقیقة هو ما إذا لم یکن الاستعمال مجرّدا عن العلاقة المجازیّة ففی هذه الصورة یکون الاستعمال أعمّ من الحقیقة فلا یحکم بالحقیقة فتحصّل أنّ مجری أصالة الحقیقة غیر مجری قاعدة أنّ الاستعمال أعمّ من الحقیقة لتقیّد مجری أصالة الحقیقة بالتجرّد عن القرینة فلا تغفل</w:t>
      </w:r>
      <w:r>
        <w:rPr>
          <w:rFonts w:eastAsia="IRNazanin" w:cs="IRNazanin"/>
          <w:color w:val="111111"/>
          <w:sz w:val="28"/>
          <w:szCs w:val="28"/>
          <w:rtl w:val="true"/>
          <w:lang w:bidi="fa-IR"/>
        </w:rPr>
        <w:t>.</w:t>
      </w:r>
    </w:p>
    <w:p>
      <w:pPr>
        <w:pStyle w:val="Heading4"/>
        <w:numPr>
          <w:ilvl w:val="3"/>
          <w:numId w:val="1"/>
        </w:numPr>
        <w:rPr/>
      </w:pPr>
      <w:bookmarkStart w:id="225" w:name="__RefHeading___Toc1211780_3381743652"/>
      <w:bookmarkStart w:id="226" w:name="_Toc85"/>
      <w:bookmarkEnd w:id="225"/>
      <w:r>
        <w:rPr>
          <w:rtl w:val="true"/>
        </w:rPr>
        <w:t>المراد من الاستعمال</w:t>
      </w:r>
      <w:bookmarkEnd w:id="226"/>
    </w:p>
    <w:p>
      <w:pPr>
        <w:pStyle w:val="BookText"/>
        <w:rPr/>
      </w:pPr>
      <w:r>
        <w:rPr>
          <w:rFonts w:ascii="IRNazanin" w:hAnsi="IRNazanin" w:eastAsia="IRNazanin"/>
          <w:color w:val="111111"/>
          <w:sz w:val="28"/>
          <w:sz w:val="28"/>
          <w:szCs w:val="28"/>
          <w:rtl w:val="true"/>
          <w:lang w:bidi="fa-IR"/>
        </w:rPr>
        <w:t>ثمّ إنّ المراد من الاستعمال هو استعمال العرف فی المحاورات لا استعمال المستعلم فلا یتأتّی هنا إشکال الدور لأنّ حصول العلم بالوضع للمستعلم یتوقّف علی استعمال العرف فی محاوراتهم من دون علاقة المجازیّة فی معنی و من المعلوم أنّ الاستعمال المذکور لا یتوقّف علی علم المستعلم بالوضع حتّی یدور بل یتوقّف علی وضع اللفظ لهذا المعنی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التسامح فی عبارة منتهی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استعمال اللفظ فی معنی بلا عنایة و تکلّف مراعاة العلاقة و نصب القرینة فقد قیل بأنّها أیضا</w:t>
      </w:r>
      <w:bookmarkStart w:id="227" w:name="pg16999_206692"/>
    </w:p>
    <w:p>
      <w:pPr>
        <w:pStyle w:val="BookText"/>
        <w:rPr/>
      </w:pPr>
      <w:bookmarkEnd w:id="227"/>
      <w:r>
        <w:rPr>
          <w:rFonts w:ascii="IRNazanin" w:hAnsi="IRNazanin" w:eastAsia="IRNazanin"/>
          <w:color w:val="111111"/>
          <w:sz w:val="28"/>
          <w:sz w:val="28"/>
          <w:szCs w:val="28"/>
          <w:rtl w:val="true"/>
          <w:lang w:bidi="fa-IR"/>
        </w:rPr>
        <w:t>من أمارات الحقیقة و الإشکال علیه بلزوم الدور قد عرفت جوابه فی التبادر و حاصله أنّ المعرفة الارتکازیّة لما وضع له کافیة فی صحّة الاستعمال کذلک و یحصل منها العلم التفصیلیّ بأنّه الموضوع له</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لأنّ دفع الإشکال بالإجمال و التفصیل فیما إذا کان توقّف فی البین و أمّا إذا لم یکن توقّف کما عرفت فلا دور حتّی یحتاج إلی دفعه بذلک فتدبّر جیّدا</w:t>
      </w:r>
      <w:r>
        <w:rPr>
          <w:rFonts w:eastAsia="IRNazanin" w:cs="IRNazanin"/>
          <w:color w:val="111111"/>
          <w:sz w:val="28"/>
          <w:szCs w:val="28"/>
          <w:rtl w:val="true"/>
          <w:lang w:bidi="fa-IR"/>
        </w:rPr>
        <w:t>.</w:t>
      </w:r>
    </w:p>
    <w:p>
      <w:pPr>
        <w:pStyle w:val="Heading3"/>
        <w:numPr>
          <w:ilvl w:val="2"/>
          <w:numId w:val="1"/>
        </w:numPr>
        <w:rPr/>
      </w:pPr>
      <w:bookmarkStart w:id="228" w:name="__RefHeading___Toc1211782_3381743652"/>
      <w:bookmarkStart w:id="229" w:name="_Toc86"/>
      <w:bookmarkEnd w:id="228"/>
      <w:r>
        <w:rPr>
          <w:rtl w:val="true"/>
        </w:rPr>
        <w:t>الخامس</w:t>
      </w:r>
      <w:r>
        <w:rPr>
          <w:rtl w:val="true"/>
        </w:rPr>
        <w:t>:</w:t>
      </w:r>
      <w:r>
        <w:rPr>
          <w:rtl w:val="true"/>
        </w:rPr>
        <w:t>التبادر</w:t>
      </w:r>
      <w:r>
        <w:rPr>
          <w:rtl w:val="true"/>
        </w:rPr>
        <w:t>:</w:t>
      </w:r>
      <w:bookmarkEnd w:id="229"/>
    </w:p>
    <w:p>
      <w:pPr>
        <w:pStyle w:val="Heading4"/>
        <w:numPr>
          <w:ilvl w:val="3"/>
          <w:numId w:val="1"/>
        </w:numPr>
        <w:rPr/>
      </w:pPr>
      <w:bookmarkStart w:id="230" w:name="__RefHeading___Toc1211784_3381743652"/>
      <w:bookmarkStart w:id="231" w:name="_Toc87"/>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حقیقة التبادر</w:t>
      </w:r>
    </w:p>
    <w:p>
      <w:pPr>
        <w:pStyle w:val="BookText"/>
        <w:rPr/>
      </w:pPr>
      <w:r>
        <w:rPr>
          <w:rFonts w:ascii="IRNazanin" w:hAnsi="IRNazanin" w:eastAsia="IRNazanin"/>
          <w:color w:val="111111"/>
          <w:sz w:val="28"/>
          <w:sz w:val="28"/>
          <w:szCs w:val="28"/>
          <w:rtl w:val="true"/>
          <w:lang w:bidi="fa-IR"/>
        </w:rPr>
        <w:t>یقع الکلام فی المقامین</w:t>
      </w:r>
      <w:r>
        <w:rPr>
          <w:rFonts w:eastAsia="IRNazanin" w:cs="IRNazanin"/>
          <w:color w:val="111111"/>
          <w:sz w:val="28"/>
          <w:szCs w:val="28"/>
          <w:rtl w:val="true"/>
          <w:lang w:bidi="fa-IR"/>
        </w:rPr>
        <w:t>:</w:t>
      </w:r>
    </w:p>
    <w:p>
      <w:pPr>
        <w:pStyle w:val="Heading4"/>
        <w:numPr>
          <w:ilvl w:val="3"/>
          <w:numId w:val="1"/>
        </w:numPr>
        <w:rPr/>
      </w:pPr>
      <w:bookmarkStart w:id="232" w:name="__RefHeading___Toc1211786_3381743652"/>
      <w:bookmarkStart w:id="233" w:name="_Toc88"/>
      <w:bookmarkEnd w:id="232"/>
      <w:r>
        <w:rPr>
          <w:rtl w:val="true"/>
        </w:rPr>
        <w:t>المقام الأوّل فی حقیقة التبادر</w:t>
      </w:r>
      <w:r>
        <w:rPr>
          <w:rtl w:val="true"/>
        </w:rPr>
        <w:t>:</w:t>
      </w:r>
      <w:bookmarkEnd w:id="233"/>
    </w:p>
    <w:p>
      <w:pPr>
        <w:pStyle w:val="Heading5"/>
        <w:numPr>
          <w:ilvl w:val="4"/>
          <w:numId w:val="1"/>
        </w:numPr>
        <w:rPr/>
      </w:pPr>
      <w:bookmarkStart w:id="234" w:name="__RefHeading___Toc1211788_3381743652"/>
      <w:bookmarkStart w:id="235" w:name="_Toc89"/>
      <w:bookmarkEnd w:id="234"/>
      <w:r>
        <w:rPr>
          <w:rtl w:val="true"/>
        </w:rPr>
        <w:t>اشارة</w:t>
      </w:r>
      <w:bookmarkEnd w:id="2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انسباق المعنی من حاقّ اللفظ فقطّ من دون حاجة إلی قرینة حالیّة أو مقالیّة و هو دلیل الوضع إذ لا سبب لهذا الانسباق إلاّ الوضع بعد فقد القرینة و الدلالة الذاتیّة کما قال فی 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التبادر هو سبق المعنی إلی الذهن من نفس اللفظ و الوجه فی کون التبادر علی الوجه المذکور أمارة علی الحقیقة أنّ فهم المعنی من اللفظ إمّا یکون بتوسّط الوضع أو القرینة لانحصار وجه الدلالة فیهما لوضوح بطلان القول بالدلالة الذاتیّة فإذا کان انفهام المعنی من اللفظ بمجرّد سماعه من دون انضمام قرینة إلیه دلّ علی حصول الوضع له من قبیل دلالة اللازم المساوی علی وجود ملزومه</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236" w:name="pg16999_206693"/>
    </w:p>
    <w:p>
      <w:pPr>
        <w:pStyle w:val="BookText"/>
        <w:rPr/>
      </w:pPr>
      <w:bookmarkEnd w:id="236"/>
      <w:r>
        <w:rPr>
          <w:rFonts w:ascii="IRNazanin" w:hAnsi="IRNazanin" w:eastAsia="IRNazanin"/>
          <w:color w:val="111111"/>
          <w:sz w:val="28"/>
          <w:sz w:val="28"/>
          <w:szCs w:val="28"/>
          <w:rtl w:val="true"/>
          <w:lang w:bidi="fa-IR"/>
        </w:rPr>
        <w:t>و قال الشیخ فی عدّة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حمل الحقیقة علی ظاهرها و لا یتوقّع فی ذلک دلیل یدلّ علی ذلک و المجاز لا یجوز حمله علیه إلاّ أن یدلّ دلیل علی کونه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بالتبادر ظهور اللفظ المجرّد عن القرینة فی المعنی و انسباقه منه إلی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علیه فتبادر شیء من اللفظ بمعونة مقدّمات الحکمة لیس علامة الحقیقة فإنّه مع قطع النظر عن المقدمات لم یتبادر شیء من اللفظ و لذا قال فی منتهی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فتبادر الوجوب النفسیّ العینیّ التعیینیّ من إطلاق صیغة الأمر لیس علامة الحقیقة فإنّه لیس مفاد نفس اللفظ بل الوجوب المقیّد بهذه القیود مفاد مقدّمات الحکمة</w:t>
      </w:r>
      <w:r>
        <w:rPr>
          <w:rFonts w:eastAsia="IRNazanin" w:cs="IRNazanin"/>
          <w:color w:val="111111"/>
          <w:sz w:val="28"/>
          <w:szCs w:val="28"/>
          <w:rtl w:val="true"/>
          <w:lang w:bidi="fa-IR"/>
        </w:rPr>
        <w:t xml:space="preserve">. </w:t>
      </w:r>
      <w:r>
        <w:rPr>
          <w:rStyle w:val="FootnoteAnchor"/>
          <w:rtl w:val="true"/>
        </w:rPr>
        <w:footnoteReference w:id="256"/>
      </w:r>
    </w:p>
    <w:p>
      <w:pPr>
        <w:pStyle w:val="Heading5"/>
        <w:numPr>
          <w:ilvl w:val="4"/>
          <w:numId w:val="1"/>
        </w:numPr>
        <w:rPr/>
      </w:pPr>
      <w:bookmarkStart w:id="237" w:name="__RefHeading___Toc1211790_3381743652"/>
      <w:bookmarkStart w:id="238" w:name="_Toc90"/>
      <w:bookmarkEnd w:id="237"/>
      <w:r>
        <w:rPr>
          <w:rtl w:val="true"/>
        </w:rPr>
        <w:t>الفرق بین المنقول و المجاز المشهور</w:t>
      </w:r>
      <w:bookmarkEnd w:id="23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تبادر شیء من اللفظ بمعونة قرینة من القرائن لیس علامة للحقیقة و لذا قال فی الفصول فلا یرد النقض بالمجاز المحفوف بالقرینة حیث یتبادر منه المعنی المجازیّ لأنّه إذا تجرّد عنها لم یسبق معناه المجازیّ إلی الفهم و لا فرق فی القرینة بین أن تکون شهرة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 لا فرق حینئذ بین الشهرة فی المنقول بالنسبة إلی من حصل النقل عنده بالشهرة و بین الشهرة فی المجاز المشهور فإنّ کلاّ من الشهرتین سبب للتبادر و قطع النظر عن کلّ منهما یقتضی عدم حصول التبادر و یمکن دفعه بأنّ الشهرة فی المنقول لا یلزم ملاحظتها و إنّما یلزم ملاحظة الاختصاص الناشئ منها کما فی سائر الحقائق فإنّ الوضع بکلا نوعیه یوجب اختصاص اللفظ بالمعنی و هو یعرف غالبا بمراجعة الوجدان عند ملاحظة اللفظ و العلم به کاف فی الانتقال و لا حاجة إلی العلم بسببه من التعیین أو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الشهرة فی المجاز</w:t>
      </w:r>
    </w:p>
    <w:p>
      <w:pPr>
        <w:pStyle w:val="BookText"/>
        <w:rPr/>
      </w:pPr>
      <w:r>
        <w:rPr>
          <w:rFonts w:ascii="IRNazanin" w:hAnsi="IRNazanin" w:eastAsia="IRNazanin"/>
          <w:color w:val="111111"/>
          <w:sz w:val="28"/>
          <w:sz w:val="28"/>
          <w:szCs w:val="28"/>
          <w:rtl w:val="true"/>
          <w:lang w:bidi="fa-IR"/>
        </w:rPr>
        <w:t>المشهور فإنّها قرینة علی التجوّز فلا بدّ من ملاحظتها و لو إجمالا لیتحقّق الصرف إلیه نعم یبقی الإشکال فیما إذا استند العلم بالنقل إلی ملاحظة الشهرة و الغلبة و هذا لا مدفع له فالتحقیق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الذی نعتبره علامة للحقیقة هو التبادر الابتدائی و لا ریب أنّ المعنی المنقول إلیه یتبادر من المنقول أوّلا بخلاف المعنی المجازیّ فی المجاز المشهور فإنّه یتبادر منه من حیث کونه متفرّعا علی معنی آخر و لهذا نجد الآثار المقصودة من المجاز کالمبالغة و البلاغة و غیرها ممّا یبتنی علی ملاحظة المعنی الحقیقیّ و لو إجمالا مترتّبة علیه بخلاف المنقول فإنّه بعد النقل یتجرّد عن تلک الآثار کسائر الحقائق و بهذا یتّضح الفرق بین المنقول و المجاز المشهور و یسقط وهم من أنکر الفرق بینهما و ممّا حقّقنا یظهر ضعف ما زعمه الفاضل المعاصر تبعا لبعض المتأخّرین فی الفرق بین المنقول و المجاز المشهور من أنّ التبادر فی المجاز المشهور بواسطة الشهرة و فی المنقول من نفس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الضعف أنّ التبادر فی المنقول أیضا قد یستند إلی ملاحظة الشهرة کما عرفت فلا یتمّ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بین المنقول و المجاز المشهور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ملاحظة الشهرة فی المجاز المشهور لازمة دون المنقول و کفی به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التبادر فی المنقول حاصل بالفعل من نفس اللفظ بخلاف المجاز المشهور فإنّه حاصل بملاحظة الشهرة فدعوی استناد التبادر فی المنقول إلی ملاحظة الشهرة فی بعض الأحیان لا تخلو عن الإشکال لأنّ التبادر من نفس اللفظ أیضا لا من غیره و إن لوحظ غیر اللفظ،نعم ملاحظة الشهرة فی المنقول فی بعض الأحیان ترجع إلی ملاحظة علّة صیرورة تبادر المعنی المنقول إلیه من نفس اللفظ المنقول کما إذا لوحظ الوضع الذی کان علّة لتبادر المعانی من الألفاظ فإنّ ملاحظة الوضع ملاحظة العلّة</w:t>
      </w:r>
      <w:bookmarkStart w:id="239" w:name="pg16999_206695"/>
    </w:p>
    <w:p>
      <w:pPr>
        <w:pStyle w:val="BookText"/>
        <w:rPr/>
      </w:pPr>
      <w:bookmarkEnd w:id="239"/>
      <w:r>
        <w:rPr>
          <w:rFonts w:ascii="IRNazanin" w:hAnsi="IRNazanin" w:eastAsia="IRNazanin"/>
          <w:color w:val="111111"/>
          <w:sz w:val="28"/>
          <w:sz w:val="28"/>
          <w:szCs w:val="28"/>
          <w:rtl w:val="true"/>
          <w:lang w:bidi="fa-IR"/>
        </w:rPr>
        <w:t>فالمعنی المنقول إلیه متبادر فعلا من نفس اللفظ من دون دخل شیء آخر و إن کان ذلک فی الأصل بواسطة الشهرة و هذا بعکس المجاز المشهور فإنّ التبادر الفعلیّ منه بواسطة الشهرة و لذا یکون ملاحظتها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الفرق بالتبادر الابتدائیّ،فإن رجع إلی ما ذکر فهو و إلاّ فهو غیر موجود فی التبادر المستند إلی ملاحظة الشهرة فی بعض الأحیان و ممّا ذکر یظهر صحّة الفرق بین المنقول و المجاز المشهور بلزوم ملاحظة الشهرة فی الثّانی دون الأوّل و صحّة ما زعمه الفاضل المعاصر المذکور من أنّ التبادر فی المجاز المشهور بواسطة الشهرة و فی المنقول من نفس اللفظ إذ مقصوده هو التبادر الفعلیّ کما عرفت و کیف کان فالفرق بینهما واضح</w:t>
      </w:r>
      <w:r>
        <w:rPr>
          <w:rFonts w:eastAsia="IRNazanin" w:cs="IRNazanin"/>
          <w:color w:val="111111"/>
          <w:sz w:val="28"/>
          <w:szCs w:val="28"/>
          <w:rtl w:val="true"/>
          <w:lang w:bidi="fa-IR"/>
        </w:rPr>
        <w:t>.</w:t>
      </w:r>
    </w:p>
    <w:p>
      <w:pPr>
        <w:pStyle w:val="Heading5"/>
        <w:numPr>
          <w:ilvl w:val="4"/>
          <w:numId w:val="1"/>
        </w:numPr>
        <w:rPr/>
      </w:pPr>
      <w:bookmarkStart w:id="240" w:name="__RefHeading___Toc1211792_3381743652"/>
      <w:bookmarkStart w:id="241" w:name="_Toc91"/>
      <w:bookmarkEnd w:id="240"/>
      <w:r>
        <w:rPr>
          <w:rtl w:val="true"/>
        </w:rPr>
        <w:t>تبادر الحقیقة بضمیمة أصالة عدم النقل علامة الوضع</w:t>
      </w:r>
      <w:bookmarkEnd w:id="241"/>
    </w:p>
    <w:p>
      <w:pPr>
        <w:pStyle w:val="BookText"/>
        <w:rPr/>
      </w:pPr>
      <w:r>
        <w:rPr>
          <w:rFonts w:ascii="IRNazanin" w:hAnsi="IRNazanin" w:eastAsia="IRNazanin"/>
          <w:color w:val="111111"/>
          <w:sz w:val="28"/>
          <w:sz w:val="28"/>
          <w:szCs w:val="28"/>
          <w:rtl w:val="true"/>
          <w:lang w:bidi="fa-IR"/>
        </w:rPr>
        <w:t>ثمّ لا یخفی علیک أنّ التبادر فی المنقول کما فی تهذیب الاصول لیس علامة الوضع بل علامة الحقیقة لما عرفت من أنّ الوضع التعیّنی لیس بوضع اصطلاحیّ إذ الوضع علی ما عرفت هو تعیین اللفظ للمعنی و لا تعیین فی المنقول و توهّم قیام جمیع الاستعمالات مقام الوضع الواحد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بمعناه المصدریّ و إن کان مفقودا هنا و لکن بمعناه الاسم المصدریّ و نتیجته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تهذیب الاصول،المصدر و اسمه واحدان بالحقیقة و مختلفان بالاعتبار بانتسابه إلی الفاعل و عدمه کما فی الإیجاد و الوجود فلا یعقل واحد منهما فی نفس الأمر مع فقدان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تبادر الحقیقة بضمیمة أصالة عدم النقل یکون دلیلا علی أنّ المعنی المتبادر منه هو معناه فی اللغة و فی أصل الوضع و علیه فالوضع بمعناه المصدریّ</w:t>
      </w:r>
      <w:bookmarkStart w:id="242" w:name="pg16999_206696"/>
    </w:p>
    <w:p>
      <w:pPr>
        <w:pStyle w:val="BookText"/>
        <w:rPr/>
      </w:pPr>
      <w:bookmarkEnd w:id="242"/>
      <w:r>
        <w:rPr>
          <w:rFonts w:ascii="IRNazanin" w:hAnsi="IRNazanin" w:eastAsia="IRNazanin"/>
          <w:color w:val="111111"/>
          <w:sz w:val="28"/>
          <w:sz w:val="28"/>
          <w:szCs w:val="28"/>
          <w:rtl w:val="true"/>
          <w:lang w:bidi="fa-IR"/>
        </w:rPr>
        <w:t>أیضا یثبت بذلک کما ذهب إلیه فی نهایة النهایة</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 الأصل المذکور هو أصل عقلائیّ و إن اطلق علیه مسامحة عنوان الاستصحاب القهقرائیّ فإنّه لیس باستصحاب لأنّ الاستصحاب هو الیقین السابق و الشکّ اللاحق و الأصل المذکور هو بالعکس فإنّ مفاده أنّ الحقیقة المعلومة المستفادة بالتبادر هل یکون کذلک فی القبل أم لا؟فالأصل المذکور یدلّ علی أنّه کان کذلک بل السیرة قائمة علیه فی معانی الألفاظ الصادرة عن الشارع فإنّ مع الشکّ فی أنّ هذه المعانی کانت ثابتة عند الشارع تجری أصالة عدم النقل فلا تغفل</w:t>
      </w:r>
      <w:r>
        <w:rPr>
          <w:rFonts w:eastAsia="IRNazanin" w:cs="IRNazanin"/>
          <w:color w:val="111111"/>
          <w:sz w:val="28"/>
          <w:szCs w:val="28"/>
          <w:rtl w:val="true"/>
          <w:lang w:bidi="fa-IR"/>
        </w:rPr>
        <w:t>.</w:t>
      </w:r>
    </w:p>
    <w:p>
      <w:pPr>
        <w:pStyle w:val="Heading5"/>
        <w:numPr>
          <w:ilvl w:val="4"/>
          <w:numId w:val="1"/>
        </w:numPr>
        <w:rPr/>
      </w:pPr>
      <w:bookmarkStart w:id="243" w:name="__RefHeading___Toc1211794_3381743652"/>
      <w:bookmarkStart w:id="244" w:name="_Toc92"/>
      <w:bookmarkEnd w:id="243"/>
      <w:r>
        <w:rPr>
          <w:rtl w:val="true"/>
        </w:rPr>
        <w:t>اشتراط العلم باستناد التبادر إلی حاقّ اللفظ</w:t>
      </w:r>
      <w:bookmarkEnd w:id="244"/>
    </w:p>
    <w:p>
      <w:pPr>
        <w:pStyle w:val="BookText"/>
        <w:rPr/>
      </w:pPr>
      <w:r>
        <w:rPr>
          <w:rFonts w:ascii="IRNazanin" w:hAnsi="IRNazanin" w:eastAsia="IRNazanin"/>
          <w:color w:val="111111"/>
          <w:sz w:val="28"/>
          <w:sz w:val="28"/>
          <w:szCs w:val="28"/>
          <w:rtl w:val="true"/>
          <w:lang w:bidi="fa-IR"/>
        </w:rPr>
        <w:t>ثمّ إنّ ظاهر الکلمات أنّ هذا التبادر یکون علامة للحقیقة فیما إذا علم استناده إلی مجرّد اللفظ و أمّا إذا احتمل استناده إلی القرینة الموجودة فلا یکون علامة الحقیقة إذ لا أصل فی البین حتّی یبیّن أنّه لمجرّد اللفظ أو القرینة الموجودة و هکذا لو احتمل استناده إلی وجود القرینة و عدمه،لا یکون التبادر علامة للحقیقة لعدم اعتبار أصل لإحراز کون الاستناد إلی نفس اللفظ دون القرینة</w:t>
      </w:r>
      <w:r>
        <w:rPr>
          <w:rFonts w:eastAsia="IRNazanin" w:cs="IRNazanin"/>
          <w:color w:val="111111"/>
          <w:sz w:val="28"/>
          <w:szCs w:val="28"/>
          <w:rtl w:val="true"/>
          <w:lang w:bidi="fa-IR"/>
        </w:rPr>
        <w:t>.</w:t>
      </w:r>
    </w:p>
    <w:p>
      <w:pPr>
        <w:pStyle w:val="Heading5"/>
        <w:numPr>
          <w:ilvl w:val="4"/>
          <w:numId w:val="1"/>
        </w:numPr>
        <w:rPr/>
      </w:pPr>
      <w:bookmarkStart w:id="245" w:name="__RefHeading___Toc1211796_3381743652"/>
      <w:bookmarkStart w:id="246" w:name="_Toc93"/>
      <w:bookmarkEnd w:id="245"/>
      <w:r>
        <w:rPr>
          <w:rtl w:val="true"/>
        </w:rPr>
        <w:t>اکتفاء هدایة المسترشدین بالظنّ بانتفاء القرینة</w:t>
      </w:r>
      <w:bookmarkEnd w:id="24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من هدایة المسترشدین هو التفصیل بین صورة الاحتمال و صورة الظنّ من دون فرق بین ما إذا کان الشکّ فی قرینیّة الموجود أو فی أصل وجود القرینة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احتمل وجود القرینة فی المقام و استناد الفهم إلیها احتمالا مساویا و احتمل عدمها،لم یحکم بالحقیقة علی نحو ما لو وجدت القرینة و لم یعلم استناد الفهم</w:t>
      </w:r>
      <w:bookmarkStart w:id="247" w:name="pg16999_206697"/>
    </w:p>
    <w:p>
      <w:pPr>
        <w:pStyle w:val="BookText"/>
        <w:rPr/>
      </w:pPr>
      <w:bookmarkEnd w:id="247"/>
      <w:r>
        <w:rPr>
          <w:rFonts w:ascii="IRNazanin" w:hAnsi="IRNazanin" w:eastAsia="IRNazanin"/>
          <w:color w:val="111111"/>
          <w:sz w:val="28"/>
          <w:sz w:val="28"/>
          <w:szCs w:val="28"/>
          <w:rtl w:val="true"/>
          <w:lang w:bidi="fa-IR"/>
        </w:rPr>
        <w:t>إلیها أو إلی اللفظ و مجرّد دفع احتمال وجود القرینة بالأصل غیر مفید فی المقام إذ المدار إثبات الأوضاع علی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حصل منه أو من غیره ظنّ بانتفاء القرینة فالظاهر البناء علیه کما لو ظنّ باستناد الفهم إلی مجرّد اللفظ و إن انضمّ إلیه بعض القرائن</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حاصله هو وجود البناء علی الظنّ بانتفاء القرینة کما کان البناء علی العمل بالظنّ المستند إلی اللفظ مع احتمال دخل بعض القرائن الموجودة</w:t>
      </w:r>
      <w:r>
        <w:rPr>
          <w:rFonts w:eastAsia="IRNazanin" w:cs="IRNazanin"/>
          <w:color w:val="111111"/>
          <w:sz w:val="28"/>
          <w:szCs w:val="28"/>
          <w:rtl w:val="true"/>
          <w:lang w:bidi="fa-IR"/>
        </w:rPr>
        <w:t>.</w:t>
      </w:r>
    </w:p>
    <w:p>
      <w:pPr>
        <w:pStyle w:val="Heading5"/>
        <w:numPr>
          <w:ilvl w:val="4"/>
          <w:numId w:val="1"/>
        </w:numPr>
        <w:rPr/>
      </w:pPr>
      <w:bookmarkStart w:id="248" w:name="__RefHeading___Toc1211798_3381743652"/>
      <w:bookmarkStart w:id="249" w:name="_Toc94"/>
      <w:bookmarkEnd w:id="248"/>
      <w:r>
        <w:rPr>
          <w:rtl w:val="true"/>
        </w:rPr>
        <w:t>جریان أصالة عدم القرینة لتشخیص الحقیقة</w:t>
      </w:r>
      <w:bookmarkEnd w:id="24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البناء لا یکون إلاّ إذا کانت الظنون حاصلة من حاقّ الألفاظ و لم یکن بوسیلة شیء آخر و أمّا إذا توسّط شیء آخر غیر الألفاظ کأصالة عدم القرینة فالبناء غیر محرز و لذا قیّدنا التبادر بما یکون من حاقّ اللفظ و لا دخل لغیره من القرائن و من المعلوم أنّ الظنّ بمدلول اللفظ عند احتمال وجود القرینة أو قرینیّة الموجود ناش من واسطة و هی أصالة عدم القرینة الموجبة للظنّ بانتفاء القرینة و لیس مستندا إلی حاقّ اللفظ حتّی یکون علیه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اللازم فی البناء هو العلم باستناد الظنّ إلی اللفظ فلا یکفی الظنّ بالاستناد إلی مجرّد اللفظ مع احتماله من جهة بعض القرائن المنضمّة اللّهم إلاّ أن یقال إنّ الثابت هو بناء آخر من العقلاء فیما إذا احتمل وجود القرینة علی عدمها و الأخذ بظهور اللفظ و إن احتمل أنّه من ناحیة القرینة و لذلک قال الفاضل الإیروانیّ لا یبعد جریان أصالة عدم القرینة فیما إذا احتمل استناده إلی القرینة و أنّ بناء العرف علی حمل لفظ کلّ لغة علی المعنی الذی یری إطلاق لفظه علیه من أهل تلک اللغة و لو دفعة واحدة أو فهمهم ذلک عند اطلاقه و لا یعبئون باحتمال أنّ ذلک</w:t>
      </w:r>
    </w:p>
    <w:p>
      <w:pPr>
        <w:pStyle w:val="BookText"/>
        <w:rPr/>
      </w:pPr>
      <w:r>
        <w:rPr>
          <w:rFonts w:ascii="IRNazanin" w:hAnsi="IRNazanin" w:eastAsia="IRNazanin"/>
          <w:color w:val="111111"/>
          <w:sz w:val="28"/>
          <w:sz w:val="28"/>
          <w:szCs w:val="28"/>
          <w:rtl w:val="true"/>
          <w:lang w:bidi="fa-IR"/>
        </w:rPr>
        <w:t>من جهة القرینة و هذا معنی اعتبار أصالة عدم القرینة</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إلیه ذهب سیّدنا الاستاذ المحقّق الداماد قدّس سرّه و استدلّ بأنّ عرف العقلاء لم یعطّلوا فی تشخیص معانی الألفاظ فیما إذا أخذوها من المستعملین بمجرّد احتمال وجود القرینة نعم فیما إذا کانوا أنفسهم مستعملین فلا مورد لأصالة عدم القرینة لأنّهم بعد الرجوع لیسوا شاکّین حتّی تجری أصالة عدم القرینة إذ بعد الرجوع یصیرون عالمین بوضع اللفظ فلا مورد للأصل و لکن البناء المذکور مختصّ بما إذا کان الشکّ فی أصل وجود القرینة لا إذا شکّ فی قرینیّة الموجود کما نصّ علیه فی هدایة المسترشدین فإنّ البناء المذکور فی الصورة الأخیرة غیر محرز فالمحصّل هو أنّ العقلاء بنوا علی معاملة الیقین باستناد الظهور إلی حاقّ اللفظ مع الظنّ بالاستناد و جریان أصالة عدم القرینة فیما إذا کان الشکّ فی وجود القرینة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إطلاق الفصول أیضا حیث ذهب إلی أنّ الاصل فی التبادر أن یکون وضعیّا فیبنی علیه إلی أن یتبیّن کونه إطلاقیّا أو بمعونة قرینة اخری و تمسّک بندرة احتمال استناده إلی القرینة مضافا إلی أصالة عدم القرینة لأنّها لم تکن قبل الاستعمال فالأصل بقاؤه علی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لما عرفت من عدم وجود البناء فیما إذا شکّ فی قرینیّة الموجود فلا وجه للإطلاق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أصالة عدم القرینة من الاصول اللفظیّة و لیست باستصحاب تعبّدیّ إلاّ فلا تجدی شیئا لعدم ثبوت الأصل المثبت فاستصحاب عدم القرینة لا یثبت استناد التبادر إلی حاقّ اللفظ کما لا یخفی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ممّا ذکر ما فی الکفایة من إطلاق منع أصالة عدم القرینة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w:t>
      </w:r>
      <w:bookmarkStart w:id="250" w:name="pg16999_206699"/>
    </w:p>
    <w:p>
      <w:pPr>
        <w:pStyle w:val="BookText"/>
        <w:rPr/>
      </w:pPr>
      <w:bookmarkEnd w:id="250"/>
      <w:r>
        <w:rPr>
          <w:rFonts w:ascii="IRNazanin" w:hAnsi="IRNazanin" w:eastAsia="IRNazanin"/>
          <w:color w:val="111111"/>
          <w:sz w:val="28"/>
          <w:sz w:val="28"/>
          <w:szCs w:val="28"/>
          <w:rtl w:val="true"/>
          <w:lang w:bidi="fa-IR"/>
        </w:rPr>
        <w:t xml:space="preserve">هذا فیما إذا علم استناد الانسباق إلی نفس اللفظ و أمّا فیما احتمل استناده إلی قرینة فلا یجدی أصالة عدم القرینة فی إحراز کون الاستناد إلیه لا إلیها کما قیل لعدم الدلیل علی اعتبارها إلاّ فی إحراز المراد </w:t>
      </w:r>
      <w:r>
        <w:rPr>
          <w:rStyle w:val="FootnoteAnchor"/>
          <w:rtl w:val="true"/>
        </w:rPr>
        <w:footnoteReference w:id="262"/>
      </w:r>
      <w:r>
        <w:rPr>
          <w:rFonts w:ascii="IRNazanin" w:hAnsi="IRNazanin" w:eastAsia="IRNazanin"/>
          <w:color w:val="111111"/>
          <w:sz w:val="28"/>
          <w:sz w:val="28"/>
          <w:szCs w:val="28"/>
          <w:rtl w:val="true"/>
          <w:lang w:bidi="fa-IR"/>
        </w:rPr>
        <w:t>لا الاستناد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قال فی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قوّة وجود بناء العقلاء فیما إذا احتمل وجود القرینة علی عدمها بشهادة عدم توقّفهم فی أخذ معانی اللغات بمجرّد احتمال وجود القرینة فکما أنّ العقلاء حکموا بکون ما یظهر اللفظ فیه مرادا بأصالة عدم القرینة علی إرادة غیره من المعانی کذلک حکموا بکونه حقیقة و مستندا إلی اللفظ بنفسه إذا رأوا أنّ المستعملین من أهل اللسان استعملوا اللفظ فیه من دون قرینة ظاهرة و نفوا احتمال وجود القرینة بأصالة عدم القرینة و ألحقوه بما إذا کان الاستناد إلی اللفظ معلوما فلا تغفل و تؤیّد ما ذکر ندرة العلم بالاستناد فی استعمال أهل اللسان إذا احتمال الاستناد إلی القرینة موجود فی کثیر من الموارد و لو لم یکن بناء علی أصالة عدم القرینة لأشکل الأمر فی تعیین المعانی الحقیقیّة من طریق التبادر</w:t>
      </w:r>
      <w:r>
        <w:rPr>
          <w:rFonts w:eastAsia="IRNazanin" w:cs="IRNazanin"/>
          <w:color w:val="111111"/>
          <w:sz w:val="28"/>
          <w:szCs w:val="28"/>
          <w:rtl w:val="true"/>
          <w:lang w:bidi="fa-IR"/>
        </w:rPr>
        <w:t>.</w:t>
      </w:r>
    </w:p>
    <w:p>
      <w:pPr>
        <w:pStyle w:val="Heading4"/>
        <w:numPr>
          <w:ilvl w:val="3"/>
          <w:numId w:val="1"/>
        </w:numPr>
        <w:rPr/>
      </w:pPr>
      <w:bookmarkStart w:id="251" w:name="__RefHeading___Toc1211800_3381743652"/>
      <w:bookmarkStart w:id="252" w:name="_Toc95"/>
      <w:bookmarkEnd w:id="251"/>
      <w:r>
        <w:rPr>
          <w:rtl w:val="true"/>
        </w:rPr>
        <w:t>المقام الثانی</w:t>
      </w:r>
      <w:r>
        <w:rPr>
          <w:rtl w:val="true"/>
        </w:rPr>
        <w:t>:</w:t>
      </w:r>
      <w:r>
        <w:rPr>
          <w:rtl w:val="true"/>
        </w:rPr>
        <w:t>فی الإشکالات الواردة علی التبادر</w:t>
      </w:r>
      <w:bookmarkEnd w:id="25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التبادر و سبق المعنی إلی الذهن من مجرّد اللفظ موقوف علی العلم بالوضع بداهة کون العلم بالوضع شرطا فی فهم المعنی و انسباقه من اللفظ إذ لا یتبادر شیء عند الجاهل به فإذا کان العلم بالوضع موقوفا علی التبادر و سبق المعنی إلی الذهن من اللفظ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هدایة المسترشدین من أنّ المقصود تبادر المعنی من اللفظ عند العالم بالوضع و توضیحه أنّ الجاهل بلسان قوم إذا أراد معرفة أوضاعهم رجع إلی أرباب ذلک اللسان فإذا وجد انسباق معنی من اللفظ عندهم حال الإطلاق و انتفاء القرائن علم وضع اللفظ بإزائه فی لسانهم و جری ذلک مجری نصّهم بوضع ذلک اللفظ له بل هو أقوی منه لاحتمال الکذب فیه بخلاف المقام لما عرفت من کون الفهم المذکور من لوازم الوضع المساویة له و الظاهر أنّ ذلک کان طریقة جاریة لأرباب اللغة فی معرفة الأوضاع اللغویّة کما تشهد به ملاحظة طریقتهم 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بالوضع موقوف علی سبق المعنی من اللفظ عند العالم بالوضع و سبقه عنده موقوف علی علمه بالوضع لا علی علم ذلک الجاهل المتمسّک بالتبادر فلا دور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هدایة المسترشدین أیضا من أنّ تبادر المعنی من اللفظ مسبوق بالعلم بالوضع لکن لا یستلزم ذلک علمه بذلک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یحصل الغفلة عنه لطروّ بعض الشبه للنفس و ارتکازه فی الخاطر إذ من البیّن جواز انفکاک العلم بالشیء من العلم بالعلم به فهو حینئذ جاهل بذلک الشیء فی معتقده غیر عالم به و إن کان عالما به بحسب الواقع فبالرجوع إلی تبادر المعنی عنده حال الإطلاق الذی هو من لوازم علمه بالوضع یرتفع عنه الجهل المذکور و یکون ذلک موجبا لعلمه بالوضع بحسب معتقده فنقول إذن إن علمه بالوضع بحسب معتقده متوقّف علی تبادر المعنی من اللفظ و تبادره منه عنده إنّما یتوقّف علی علمه بالوضع بحسب الواقع و إن کان غافلا من علمه جاهلا به فباختلاف الطرفین یرتفع الدور و هذا هو المعروف فی الرجوع إلی التبادر فی المسائل المتداولة إذ لا حاجة فیها غالبا إلی الرجوع إلی غیر المستدلّ کما هو</w:t>
      </w:r>
    </w:p>
    <w:p>
      <w:pPr>
        <w:pStyle w:val="BookText"/>
        <w:rPr/>
      </w:pPr>
      <w:r>
        <w:rPr>
          <w:rFonts w:ascii="IRNazanin" w:hAnsi="IRNazanin" w:eastAsia="IRNazanin"/>
          <w:color w:val="111111"/>
          <w:sz w:val="28"/>
          <w:sz w:val="28"/>
          <w:szCs w:val="28"/>
          <w:rtl w:val="true"/>
          <w:lang w:bidi="fa-IR"/>
        </w:rPr>
        <w:t>الظاهر من ملاحظة موارد الاحتجاج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أشار إلی الجوابین المذکورین فی الکفایة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الموقوف علیه غیر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العلم التفصیلیّ بکونه موضوعا له موقوف علی التبادر و هو موقوف علی العلم الإجمالیّ الارتکازیّ به لا التفصیلیّ فلا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المراد به التبادر عند المستعلم و أمّا إذا کان المراد به التبادر عند أهل المحاورة فالتغایر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بدائع الأفکار من أنّه لا وجه للإشکال بالدور فی المقام فإنّ العلم المستفاد بالتبادر غیر العلم الذی یتوقّف علیه التبادر حتّی لو قلنا بتوقّفه علی العلم التفصیلیّ لأنّه یکفی فی ارتفاع الدور تغایر الموقوف و الموقوف علیه بالشخص لا بالنوع و لا بالصنف و لا شبهة فی مغایرة العلم الشخصیّ الحاصل بالتبادر مع العلم الشخصیّ الذی یتوقّف علیه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الإشکال علی التبادر و نحوه بکون جعله طریقا للعلم بالوضع لغوا لأنّ العلم بالوضع من مقدّمات التبادر فالتوصّل به إلی العلم بالوضع ثانیا لغو محض و حینئذ یمکن الجواب بما ذکر</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ظاهر تعبیره باللغویّة هو إمکان وقوع العلم بعد العلم و لکن المحذور هو اللغویّة مع أنّ الإمکان کما فی تهذیب الاصول ممنوع لأنّه لا یتصوّر الانکشاف بعد الانکشاف إلاّ بتعدّد متعلّق العلم خارجا أو بتخلّل الذهول و النسیان عند وحدته و کلاهما مفقودان فی محلّ الکلام و الحاصل أنّه لا یعقل الکشف التفصیلیّ فی حال واحد عن شیء مرّتین فلو حصل العلم قبل التبادر بکون معنی اللفظ کذا، لا یعقل کون التبادر موجبا لحصول مصداق آخر له مع توحّد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مانع من تکرّر الصورة الذهنیّة بما هو معلوم بالذات و لکن لا یعقل الکشف عن المعلوم</w:t>
      </w:r>
    </w:p>
    <w:p>
      <w:pPr>
        <w:pStyle w:val="BookText"/>
        <w:rPr/>
      </w:pPr>
      <w:r>
        <w:rPr>
          <w:rFonts w:ascii="IRNazanin" w:hAnsi="IRNazanin" w:eastAsia="IRNazanin"/>
          <w:color w:val="111111"/>
          <w:sz w:val="28"/>
          <w:sz w:val="28"/>
          <w:szCs w:val="28"/>
          <w:rtl w:val="true"/>
          <w:lang w:bidi="fa-IR"/>
        </w:rPr>
        <w:t>بالعرض مکرّرا،هذا و لکن الحقّ فی دفع الإشکال ما عن الشیخ الرئیس فی نظائر المقام من أنّ العلم التفصیلیّ بأنّ معنی هذا ذاک علی نحو القضیة الحملیّة موقوف علی التبادر و هو لیس موقوفا علی هذا العلم التصدیقیّ المحتاج إلی تصوّر الموضوع و المحمول بل یحصل بالعلم الارتکازی من مبادیه و علله کعلم الأطفال بمعانی الألفاظ و مفاد اللغات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نهایة الاصول من أنّه یمکن أن یستشکل علی جعل التبادر علامة للوضع هنا بأنّ المراد بالوضع هنا خصوص التعیینیّ منه أو الأعمّ منه و من التعیّنیّ فإن ارید خصوص التعیینیّ لم یکن التبادر علامة له إذ لا یحرز به خصوصه و إن ارید الأعمّ قلنا أنّه عین التبادر إذ لا معنی للوضع الجامع لقسمیه إلاّ کون اللفظ بحیث إذا سمع فهم منه المعنی و هو بعینه التبادر و الدلالة الشأنیّة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التعیینیّ هو اعتبار الارتباط بین اللفظ و المعنی و جعله کما أنّ الوضع التعیّنیّ هو حصول الارتباط بینهما عند المستعملین من جهة کثرة الاستعمال فالارتباط جامع لهما و العلم به سبب لانسباق المعنی من اللفظ إلی الذهن الذی عبّر عنه بالتبادر و علیه فلا اتّحاد بین الوضع و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التبادر من آثار العلم بذلک الارتباط فی نظر السامع و بعبارة اخری التبادر الذی من آثار العلم بذلک الارتباط هو فعلیّة الانسباق و الارتباط الذی یکون العلم به سببا هو شأنیّة الانسباق التی عبّر عنها بکون اللفظ بحیث إذا سمع فهم منه المعنی و المغایرة بین الانسباق الشأنیّ و الانسباق الفعلیّ واضحة فلا یلزم العینیّة و الاتّحاد بین العلامة و ذیها کما لا یخفی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نهایة النهایة من أنّ التبادر معلول للمعانی الارتکازیّة الحاصلة فی</w:t>
      </w:r>
    </w:p>
    <w:p>
      <w:pPr>
        <w:pStyle w:val="BookText"/>
        <w:rPr/>
      </w:pPr>
      <w:r>
        <w:rPr>
          <w:rFonts w:ascii="IRNazanin" w:hAnsi="IRNazanin" w:eastAsia="IRNazanin"/>
          <w:color w:val="111111"/>
          <w:sz w:val="28"/>
          <w:sz w:val="28"/>
          <w:szCs w:val="28"/>
          <w:rtl w:val="true"/>
          <w:lang w:bidi="fa-IR"/>
        </w:rPr>
        <w:t>النفس من مدالیل الألفاظ و هذا الارتکاز إمّا أن یکون ناشئا من الاطّلاع علی موارد استعمال أهل اللغة کالارتکاز الحاصل لنا من معانی الألفاظ التی تداولها أهل العرف و إمّا أن یکون ناشئا من ممارسة کلمات الناقلین 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الکاشف عن الوضع هو التبادر الأوّل و أمّا التبادر الأخیر فلا یزید عن منشئه الذی هو قول اهل اللغة و المفروض عدم اعتباره فکیف یعتبر الکاشف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ظهر أنّه لیس کلّ تبادر معلولا للعلم بالوضع لیکشف عنه کشفا إنیّا إذ کثیرا ما یرتکز فی الذهن معانی متلقّاة علی جهة التقلید و السماع من النقلة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فی الاتّکال علی التبادر من إحراز منشئه و لولاه لم یعتدّ به و الظاهر أنّ منشأه فی کثیر من الموارد هو الاستعمالات العرفیّة فیکشف التبادر عن المعنی العرفیّ و لا بدّ فی إثبات اللغة بذلک من ضمیمة أصالة عدم النقل</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فیه أنّ الناقلین للغة إن کانوا خبرة لتشخیص المعانی الحقیقیّة کان قولهم حجّة أیضا کما مرّ و لا إشکال فی کونه سببا و منشأ للتبادر عند المستعلم نعم لو لم یکونوا مهرة فی ذلک فلا یکون قولهم حجّة و لا یرتکز قولهم فی نفس المستعلم حتّی یصیر سببا للتبادر فالمرتکز سواء کان من استعمال أهل اللغة أو من ممارسة مهرة فنّ الحقیقة یکون سببا للتبادر فالتبادر المسبوق بالارتکاز من علائم الحقیقة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یقال إنّ التبادر مسبوق بالارتکاز و هو مسبوق بالاستعمال و قد مرّ أنّ الاستعمال العرفیّ المجرّد عن القرائن الداخلیّة و الخارجیّة شاهد بنفسه علی أنّ معنی اللفظ هو الذی استعمل فیه اللفظ مجرّدا عن القرائن و علائق المجازیّة فالاستعمال المذکور یکون علامة الحقیقة قبل التبادر فلا تصل النوبة إلی أن یکون التبادر علامة الحقیقة،نعم یکون التبادر المذکور من لوازم الحقیقة بمعنی أنّ المعنی إذا علم بالاستعمال</w:t>
      </w:r>
    </w:p>
    <w:p>
      <w:pPr>
        <w:pStyle w:val="BookText"/>
        <w:rPr/>
      </w:pPr>
      <w:r>
        <w:rPr>
          <w:rFonts w:ascii="IRNazanin" w:hAnsi="IRNazanin" w:eastAsia="IRNazanin"/>
          <w:color w:val="111111"/>
          <w:sz w:val="28"/>
          <w:sz w:val="28"/>
          <w:szCs w:val="28"/>
          <w:rtl w:val="true"/>
          <w:lang w:bidi="fa-IR"/>
        </w:rPr>
        <w:t>المجرّد أنّه حقیقة و ارتکز فی النفس یتبادر هو من إطلاق اللفظ و یصحّ حمله علیه و لا یصحّ سلبه منه و هکذا فانحصر العلامیّة فی الاستعمال المجرّد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إنّ اللوازم الخاصّة للشیء علامة وجوده أیضا فإذن یکون التبادر و صحّة الحمل و عدم صحّة السلب من علامة وجود الحقیقة و بهذا الاعتبار لا مانع من إطلاق العلامة علی مثل هذه الامور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رتبة علامیّة الاستعمال المجرّد متقدّمة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یمکن تصوّر تبادر الحقیقة بدون أن یکون مسبوقا بالاستعمال أصلا کما إذا شککنا فی لفظ الماء مجرّدا عن الاستعمال هل یکون موضوعا للجسم السیّال المعهود فیکون التبادر طریقا إلی إثباته و لو لم یستعمل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تبادر هذا المعنی منه حین ملاحظته و لو لم یستعمل فی جملة فی تلک الحال مسبوق بالاستعمالات العرفیّة السابقة أیضا و بهذا الاعتبار یتبادر المعنی منه إذ المفروض هو عدم وجود عامل آخر للعلم 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فالتبادر معلول الاستعمال المجرّد و هو کاشف عن الحقیقة اذ المجاز هو ما یستعمل بالقرینة فالمعنی الذی استعمل فیه اللفظ مجردا عن القرائن یدور أمره بین کونه هو المعنی الحقیقیّ للفظ أو بین کون استعمال اللفظ فیه غلطا فحکمة المتکلم لا یقتضی حمله علی الغلط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التبادر فی الاستعمال المجرّد لیس علامة للمجاز لأنّ المفروض خلوّه عن قرائن المجاز بل هو علامة 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إذا علم الحقیقة و المجاز و شکّ فی المراد منهما فالتبادر علامة الحقیقة و عدمه علامة المجاز</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ینقدح ما فی کلام بعض الأعاظم الاصول حیث ذهب إلی أنّ الوضع عملیّة قرن بین تصوّر اللفظ و تصوّر المعنی فی ذهن السامع بنحو أکید یوجب انتقال الذهن من أحدهما إلی الآخر ثمّ یتفرّع علیه الملازمة و التداعی ثمّ ادّعی أنّ ذلک هو أمر واقعیّ و لیس من مقولة العلم و التصدیق و انتج منه أنّ التبادر لا یکون موقوفا علی العلم بالوضع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الانتقال من اللفظ إلی المعنی بسبب الملازمة لا یکون</w:t>
      </w:r>
    </w:p>
    <w:p>
      <w:pPr>
        <w:pStyle w:val="BookText"/>
        <w:rPr/>
      </w:pPr>
      <w:r>
        <w:rPr>
          <w:rFonts w:ascii="IRNazanin" w:hAnsi="IRNazanin" w:eastAsia="IRNazanin"/>
          <w:color w:val="111111"/>
          <w:sz w:val="28"/>
          <w:sz w:val="28"/>
          <w:szCs w:val="28"/>
          <w:rtl w:val="true"/>
          <w:lang w:bidi="fa-IR"/>
        </w:rPr>
        <w:t>إلاّ بعد العلم بها لأنّ الانتقال من أحد المتلازمین إلی الآخر فرع العلم بالملازمة مدفوعة بأنّ هذا إنّما هو فیما إذا کانت الملازمة بین ذات المدرکین کالملازمة بین النار و الإحراق فإنّ الانتقال التصدیقیّ من أحدهما إلی الآخر فرع العلم بالملازمة بین النار و الإحراق و أمّا إذا کانت الملازمة بین نفس الإدراکین فیکون ترتّب أحدهما عقیب الآخر ناتجا عن نفس الملازمة و لو لم یکن المدرک عالما بها و مقامنا من هذا القبیل لأنّ القرن الأکید یوجد کما سبق فی بحث الوضع ملازمة بین الإدراک التصوّریّ للفظ و الإدراک التصوّریّ للمعنی و هذه الملازمة بنفسها سبب للانسباق و التبادر و لهذا یحصل هذا الانسباق لدی الطفل أیضا نتیجة لذلک مع عدم وجود أی علم تصدیقیّ لدیه بالملازمة</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فیه منع واضح فإنّ الملازمة بوجودها الواقعیّ بدون العلم التصدیقیّ لا توجب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یلزم أن یکون العلم التصدیقیّ علما تفصیلیّا بل یکفی العلم الارتکازیّ البسیط کما مرّ عن الشیخ الرئیس من أنّ العلم التفصیلیّ بأنّ معنی هذا ذاک علی نحو القضیّة الحملیّة موقوف علی التبادر و هو لیس موقوفا علی هذا العلم التصدیقیّ المحتاج إلی تصوّر الموضوع و المحمول بل یحصل بالعلم الارتکازیّ من مبادیه و علله کعلم الأطفال بمعانی الألفاظ و مفاد اللغات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انتهی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ففی الإدراکین أیضا لا ینتقل من أحدهما إلی الآخر إلاّ من جهة العلم بملازمتهما و لو ارتکازا فتداعی أحدهما بالنسبة إلی الآخر لا یکون إلاّ من جهة العلم بالارتباط و الملازمة بینهما،هذا مضافا إلی أنّ تصوّر الإدراکین یوجب أن یکونا مدرکین فکلّ إدراک مدرک بهذا الاعتبار و الانتقال من المدرک إلی مدرک آخر فرع</w:t>
      </w:r>
      <w:bookmarkStart w:id="253" w:name="pg16999_206706"/>
    </w:p>
    <w:p>
      <w:pPr>
        <w:pStyle w:val="BookText"/>
        <w:rPr/>
      </w:pPr>
      <w:bookmarkEnd w:id="253"/>
      <w:r>
        <w:rPr>
          <w:rFonts w:ascii="IRNazanin" w:hAnsi="IRNazanin" w:eastAsia="IRNazanin"/>
          <w:color w:val="111111"/>
          <w:sz w:val="28"/>
          <w:sz w:val="28"/>
          <w:szCs w:val="28"/>
          <w:rtl w:val="true"/>
          <w:lang w:bidi="fa-IR"/>
        </w:rPr>
        <w:t>العلم بالملازمة علی ما اعترف،هذا مضافا إلی أنّ القرن المذکور بین تصوّر اللفظ و تصوّر المعنی لیس بالوضع بل متأخّر عنه إذ الوضع هو تعیین الواضع لفظا لمعنی لیحصل الترابط الاعتباریّ بینهما فاستعماله مکرّرا یوجب القرن المذکور فهو متأخّر عن وضع الواضع و لیس بوضع و حمل فعل الواضع علی مجرّد القرن بدون قصد إیجاد اعتبار الارتباط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الأطفال أیضا یتعلّمون الملازمة بین اللفظ و المعنی فی بدوّ الأمر ثمّ ینتقلون من أحدهما إلی الآخر أ لا تری أنّ الامّ مثلا إذا قالت لطفلها الماء و أشارت فی ذاک الوقت إلی المائع السیّال الرافع للعطش،فالطفل یتعلّم الملازمة و الارتباط بین لفظة الماء و المائع السیّال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سمع لفظة الماء انتقل منها إلی المائع السیّال لأجل تعلّم الملازمة فلیس الانسباق عند الأطفال بدون العلم بالملازمة أیضا</w:t>
      </w:r>
      <w:r>
        <w:rPr>
          <w:rFonts w:eastAsia="IRNazanin" w:cs="IRNazanin"/>
          <w:color w:val="111111"/>
          <w:sz w:val="28"/>
          <w:szCs w:val="28"/>
          <w:rtl w:val="true"/>
          <w:lang w:bidi="fa-IR"/>
        </w:rPr>
        <w:t>.</w:t>
      </w:r>
    </w:p>
    <w:p>
      <w:pPr>
        <w:pStyle w:val="Heading3"/>
        <w:numPr>
          <w:ilvl w:val="2"/>
          <w:numId w:val="1"/>
        </w:numPr>
        <w:rPr/>
      </w:pPr>
      <w:bookmarkStart w:id="254" w:name="__RefHeading___Toc1211802_3381743652"/>
      <w:bookmarkStart w:id="255" w:name="_Toc96"/>
      <w:bookmarkEnd w:id="254"/>
      <w:r>
        <w:rPr>
          <w:rtl w:val="true"/>
        </w:rPr>
        <w:t>السادس</w:t>
      </w:r>
      <w:r>
        <w:rPr>
          <w:rtl w:val="true"/>
        </w:rPr>
        <w:t>:</w:t>
      </w:r>
      <w:r>
        <w:rPr>
          <w:rtl w:val="true"/>
        </w:rPr>
        <w:t>عدم صحّة سلب اللفظ أو صحّة حمله</w:t>
      </w:r>
      <w:r>
        <w:rPr>
          <w:rtl w:val="true"/>
        </w:rPr>
        <w:t>:</w:t>
      </w:r>
      <w:bookmarkEnd w:id="255"/>
    </w:p>
    <w:p>
      <w:pPr>
        <w:pStyle w:val="Heading4"/>
        <w:numPr>
          <w:ilvl w:val="3"/>
          <w:numId w:val="1"/>
        </w:numPr>
        <w:rPr/>
      </w:pPr>
      <w:bookmarkStart w:id="256" w:name="__RefHeading___Toc1211804_3381743652"/>
      <w:bookmarkStart w:id="257" w:name="_Toc97"/>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یقع الکلام فی المقامین</w:t>
      </w:r>
      <w:r>
        <w:rPr>
          <w:rFonts w:eastAsia="IRNazanin" w:cs="IRNazanin"/>
          <w:color w:val="111111"/>
          <w:sz w:val="28"/>
          <w:szCs w:val="28"/>
          <w:rtl w:val="true"/>
          <w:lang w:bidi="fa-IR"/>
        </w:rPr>
        <w:t>:</w:t>
      </w:r>
    </w:p>
    <w:p>
      <w:pPr>
        <w:pStyle w:val="Heading4"/>
        <w:numPr>
          <w:ilvl w:val="3"/>
          <w:numId w:val="1"/>
        </w:numPr>
        <w:rPr/>
      </w:pPr>
      <w:bookmarkStart w:id="258" w:name="__RefHeading___Toc1211806_3381743652"/>
      <w:bookmarkStart w:id="259" w:name="_Toc98"/>
      <w:bookmarkEnd w:id="258"/>
      <w:r>
        <w:rPr>
          <w:rtl w:val="true"/>
        </w:rPr>
        <w:t>المقام الأوّل</w:t>
      </w:r>
      <w:r>
        <w:rPr>
          <w:rtl w:val="true"/>
        </w:rPr>
        <w:t>:</w:t>
      </w:r>
      <w:r>
        <w:rPr>
          <w:rtl w:val="true"/>
        </w:rPr>
        <w:t>فی حقیقة عدم صحّة سلب اللفظ</w:t>
      </w:r>
      <w:r>
        <w:rPr>
          <w:rtl w:val="true"/>
        </w:rPr>
        <w:t>:</w:t>
      </w:r>
      <w:bookmarkEnd w:id="259"/>
    </w:p>
    <w:p>
      <w:pPr>
        <w:pStyle w:val="BookText"/>
        <w:rPr/>
      </w:pPr>
      <w:r>
        <w:rPr>
          <w:rFonts w:ascii="IRNazanin" w:hAnsi="IRNazanin" w:eastAsia="IRNazanin"/>
          <w:color w:val="111111"/>
          <w:sz w:val="28"/>
          <w:sz w:val="28"/>
          <w:szCs w:val="28"/>
          <w:rtl w:val="true"/>
          <w:lang w:bidi="fa-IR"/>
        </w:rPr>
        <w:t>و المقصود منه هو عدم صحّة سلب اللفظ عن المعنی الذی حمل علیه فی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صحّة سلبه عنه حین الحمل علیه یفید حصول معناه الحقیقیّ المفهوم منه عند إطلاقه إذ لو کان علی خلاف ذلک لصحّ سلبه عنه ضرورة صحّة السلب فیما إذا لم یحصل معناه الّذی ارید سلبه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إلیه یؤول ما فی هدایة المسترشدین </w:t>
      </w:r>
      <w:r>
        <w:rPr>
          <w:rStyle w:val="FootnoteAnchor"/>
          <w:rtl w:val="true"/>
        </w:rPr>
        <w:footnoteReference w:id="271"/>
      </w:r>
      <w:r>
        <w:rPr>
          <w:rFonts w:ascii="IRNazanin" w:hAnsi="IRNazanin" w:eastAsia="IRNazanin"/>
          <w:color w:val="111111"/>
          <w:sz w:val="28"/>
          <w:sz w:val="28"/>
          <w:szCs w:val="28"/>
          <w:rtl w:val="true"/>
          <w:lang w:bidi="fa-IR"/>
        </w:rPr>
        <w:t>و هکذا ما فی تعلیقة الاصفهانیّ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یتصوّر المعنی المقصود کشف حاله و یحمل اللفظ بما له من المعنی</w:t>
      </w:r>
    </w:p>
    <w:p>
      <w:pPr>
        <w:pStyle w:val="BookText"/>
        <w:rPr/>
      </w:pPr>
      <w:r>
        <w:rPr>
          <w:rFonts w:ascii="IRNazanin" w:hAnsi="IRNazanin" w:eastAsia="IRNazanin"/>
          <w:color w:val="111111"/>
          <w:sz w:val="28"/>
          <w:sz w:val="28"/>
          <w:szCs w:val="28"/>
          <w:rtl w:val="true"/>
          <w:lang w:bidi="fa-IR"/>
        </w:rPr>
        <w:t>الارتکازیّ علیه و صحّة الحمل کاشفة عن أنّ المعنی المتصوّر هو معنی اللفظ و إلاّ لم یصحّ الحمل</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ثمّ إنّ الحمل إن کان حملا أوّلیا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علامة کون الموضوع نفس المحمول للزوم اتّحاد المفهومین فی الحمل الأوّلی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حملا شائعا صناعیّا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علامة کون الموضوع من مصادیق المحمول و أفراده الحقیقیّة للزوم الاتّحاد الوجودیّ فی الحمل الشائع الصناعیّ فالعلامیّة منحصرة فیما إذا اتّحد المفهومان أو اتّحد المعنی الموجود بوجود الموضوع مع ما لمحموله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صحّة سلب اللّفظ أو صحّة حمله لیس بنفسه إلاّ دلیلا لاتّحاد المعنیین فإذا انضمّ إلیه تجرّد اللفظ عن قرائن المجاز یدلّ علی الحقیقة أیضا إذ صحّة الحمل بدون قرینة من قرائن المجاز لا تکون إلاّ من جهة کونه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المحقّق الأصفهانیّ قدّس سرّه فی 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لا بدّ من فرض اللفظ مجرّدا عن القرینة و إلاّ لما کان الحمل فقط أو عدم صحّة سلب المعنی عنه علامة للحقیقة إذ لا یزید الحمل علی اتّحاد المعنیین و لا یزید التعبیر عنه باللفظ علی مجرّد الاستعمال و شیء منهما لا یثبت الوضع</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المعروف هو جعل صحّة الحمل و عدمها علامة للحقیقة و المجاز و مقتضاه هو کونها بنفسها علامة من دون رجوعها إلی علامة اخری و علیه فلتکن صحّة الحمل و عدمها عند نفسه لا عند العرف و الغیر و إلاّ لکان راجعا إلی علامة اخری لأنّ العلم بأنّ اللفظ بماله من المعنی بحیث یصحّ أن یحمل علیه عرفا لا بدّ له من سبب آخر من</w:t>
      </w:r>
      <w:bookmarkStart w:id="260" w:name="pg16999_206708"/>
    </w:p>
    <w:p>
      <w:pPr>
        <w:pStyle w:val="BookText"/>
        <w:rPr/>
      </w:pPr>
      <w:bookmarkEnd w:id="260"/>
      <w:r>
        <w:rPr>
          <w:rFonts w:ascii="IRNazanin" w:hAnsi="IRNazanin" w:eastAsia="IRNazanin"/>
          <w:color w:val="111111"/>
          <w:sz w:val="28"/>
          <w:sz w:val="28"/>
          <w:szCs w:val="28"/>
          <w:rtl w:val="true"/>
          <w:lang w:bidi="fa-IR"/>
        </w:rPr>
        <w:t>تنصیص أهل اللسان أو التبادر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قال سیّدنا الإمام المجاهد قدّس سرّه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بهما صحّتهما عند نفسه لا عند غیره إذ الثانی یرجع إلی تنصیص أهل اللغة و اللسان لأنّ العلم حینئذ بصحّة الحمل و کونه حملا أوّلیّا أو شائعا بالذات لا یحصل إلاّ بتصریح الغیر فیرجع إلی تنصیصهم</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261" w:name="__RefHeading___Toc1211808_3381743652"/>
      <w:bookmarkStart w:id="262" w:name="_Toc99"/>
      <w:bookmarkEnd w:id="261"/>
      <w:r>
        <w:rPr>
          <w:rtl w:val="true"/>
        </w:rPr>
        <w:t>المقام الثانی</w:t>
      </w:r>
      <w:r>
        <w:rPr>
          <w:rtl w:val="true"/>
        </w:rPr>
        <w:t>:</w:t>
      </w:r>
      <w:r>
        <w:rPr>
          <w:rtl w:val="true"/>
        </w:rPr>
        <w:t>فی الإشکالات الواردة</w:t>
      </w:r>
      <w:bookmarkEnd w:id="26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حکاه فی هدایة المسترشدین و حاصله أنّ المحکوم علیه بعدم صحّة سلبه إنّما هو معنی اللفظ ضرورة صحّة سلب اللفظ بما هو لفظ عن المعانی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کان الموضوع فی القضیّة المفروضة نفس معنی المحمول لم یتصوّر هناک حمل بالمعنی المشهور حتّی یتصوّر فیه الإیجاب و السلب ففی هذه الصورة لا حمل إذ الشّیء متّحد مع نفسه و لا اثنینیّة بینهما حتّی یتصوّر المحمول و المحمول علیه و مع عدم الحمل لا معنی للإیجاب أو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الموضوع فی القضیّة المفروضة هو غیر معنی المحمول فالحمل موجود و لکن لا یفید عدم صحّة السّلب کون معنی المحمول معنا حقیقیّا للموضوع بعد کون المفروض هو المغایرة بینهما و مجرّد الاتّحاد فی المصداق و الوجود الخارجیّ لا یستلزم الحکم بکون لفظ المحمول حقیقة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استعمال الکلّیّ فی خصوص الفرد مجاز مع أنّه لا یصح سلبه عنه و کذا لا یصحّ سلب شیء من المفاهیم المتّحدة فی المصداق عن بعض الآخر کالإنسان و الضاحک مع أنّ شیئا منهما لم توضع بإزاء المفهوم الآخر و لا یکون حقیقة فیه إذ لا ارید عند الإطلاق</w:t>
      </w:r>
    </w:p>
    <w:p>
      <w:pPr>
        <w:pStyle w:val="BookText"/>
        <w:rPr/>
      </w:pPr>
      <w:r>
        <w:rPr>
          <w:rFonts w:ascii="IRNazanin" w:hAnsi="IRNazanin" w:eastAsia="IRNazanin"/>
          <w:color w:val="111111"/>
          <w:sz w:val="28"/>
          <w:sz w:val="28"/>
          <w:szCs w:val="28"/>
          <w:rtl w:val="true"/>
          <w:lang w:bidi="fa-IR"/>
        </w:rPr>
        <w:t>خصوص ذلک منه</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یمکن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بکفایة مغایرة ما فی صحّة الحمل مع الاتّحاد من جهة اخری سواء کان الحمل حملا أوّلیّا أو شائعا صناعیّا،فالمغایرة قد تکون بالمفهوم کما فی الحمل الشائع و قد تکون بالإجمال و التفصیل کما فی الحمل الذّاتیّ کحمل الحدّ علی المحدود 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المغایرة و لو کانت مغایرة اعتباریّة و لکنّها موافقة للواقع فإنّ ذات الإنسان و الحیوان الناطق مثلا و إن کانت واحدة إلاّ أنّ هذه الحقیقة الواحدة المرکّبة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اعتبارها بجهة الوحدة و الجمع کما یمکن اعتبارها بجهة الکثرة و الفرق فإذا اعتبرها بالاولی عبّر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اعتبرها بالثانیة عبّر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جهة الوحدة کجهة الکثرة اعتبار موافق للواقع و هذه المغایرة الواقعیّة تکفی فی صحّة حمل المفصّل علی المجمل البسیط لاراءة أنّ البسیط منحلّ إلی هذا المفصّل و هذا المفصّل هو تفصیل هذا البسیط و هذه المغایرة لیست مجرّد فرض المغایرة و إلاّ لجاز حمل الشیء علی نفسه بمجرّد فرض أنّه غیر نفسه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الأصفهانیّ بعد الإشارة إلی ما ذکر أفاد نکتة اخری و هی أنّ الغرض فی الحمل الذاتیّ شرح الماهیّة لا شرح الحقیقة و إنّما یستفاد المعنی الحقیقیّ بسبب تجرّد اللفظ بضمیمة 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هنا مجرّد إثبات اتّحاد المعنیین ذاتا لا بما لهما من الحیثیّات الاعتباریّة فإنّها مصحّحة للموضوعیّة و المحمولیّة لا مأخوذة فی المحمول و الموضوع</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قد تکون المغایرة فی الألفاظ کالمترادفات و هذا التغایر التکوینیّ أیضا یوجب صحّة حمل إحداها علی الاخری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الحمل لیس کحمل الشیء علی نفسه بلا فائدة إذ ربما یشکّ فی وحدة المعنی فی المترادفات فیرتفع الشکّ بصحّة الحمل و عدم صحّة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حمل الشّیء علی النفس فإنّه لیس فیه هذه الفائدة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فما ذهب إلیه المستشکل من نفی الحمل الذّاتیّ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مغایرة موضوع القضیّة مع محمولها أنّ عدم صحّة السلب لا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ممنوع،فإنّ صحّة حمل الکلّیّ علی الفرد کاشفة عن کون اللفظ حقیقة فی المعنی الموجود بوجود الفرد فیلاحظ مثلا معنی الحیوان الخاصّ الموجود بوجود زید و یحمل علیه لفظ الإنسان بماله من المعنی عرفا و ارتکازا فمع وجدان صحّة الحمل و عدم صحّة السلب یکشف عن اتّحاد المعنی الموجود بوجود زید مع ما للإنسان من المعنی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الغرض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زید بما هو هو عین معنی الإنسان بل الغرض کما عرفت هو اشتمال لفظ زید علی معنی هو متّحد مع ما للإنسان من المعنی لتقرّر حصّته من ماهیّة الإنسان فی مرتبة ذات زید ففی هذه المرحلة لا یلاحظ إلاّ ذلک المعنی المتقرّر فی مرتبة ذات زید لا تمام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المحقّق الأصفهانیّ بعد تبیین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ملاک صحّة الحمل فی مثل زید إنسان فلیس قطع النظر عمّا به زید یکون زیدا بل زید بما هو زید انسان بمعنی أنّ هذین المعنیین موجودان بوجود واحد و هذا الوجود ینسب إلی کلیهما بالذات أمّا إلی زید فواضح و أمّا إلی الإنسان فلما سمعت من تقرّر حصّته فی مرتبة ذات زید و لیس ملاک الحمل الشائع إلاّ کون النظر فی الحمل إلی الاتّحاد فی الوجود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فنفی الفائدة فی عدم صحّة السلب ممنوع فإنّه کما عرفت یفید فی حمل الکلّیّ علی الفرد استعلام حال الفرد بل ربما یفید أیضا استعلام حال الکلّیّ فیما إذا کان معناه</w:t>
      </w:r>
    </w:p>
    <w:p>
      <w:pPr>
        <w:pStyle w:val="BookText"/>
        <w:rPr/>
      </w:pPr>
      <w:r>
        <w:rPr>
          <w:rFonts w:ascii="IRNazanin" w:hAnsi="IRNazanin" w:eastAsia="IRNazanin"/>
          <w:color w:val="111111"/>
          <w:sz w:val="28"/>
          <w:sz w:val="28"/>
          <w:szCs w:val="28"/>
          <w:rtl w:val="true"/>
          <w:lang w:bidi="fa-IR"/>
        </w:rPr>
        <w:t>معلوما بالإجمال کما فی 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قلنا بأنّ ما عدا التراب صعید و لم یصحّ سلب الصعید عن ما عدا التراب یعلم حال ما عدا التراب أنّه صعید أیضا کما یعلم معنی الصعید أنّه عامّ شامل لغیر التراب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یراد من عدم صحّة السلب استعلام حال المصداق و کذا حال نفس الموضوع له من حیث کونه للمعنی الشامل له فیما إذا کان معناه مع قطع النظر عن الحمل المذکور مجملا</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الاستشهاد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استعمال الکلّیّ فی خصوص الفرد مجاز مع أنّه لا یصحّ سلبه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صحّة سلب الکلّیّ عن خصوص الفرد ممنوع إذا لکلّیّ لا یکون متّحدا مع الخصوصیّات الفردیّة هذا بخلاف ما إذا استعمل الکلّیّ فی الفرد من جهة اشتماله علی معنی هو متّحد مع الکلّیّ فإنّه حینئذ لا یصحّ سلب الکلّیّ عنه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کون الحمل علامة کما فی تعلیقة الأصفهانیّ لیس هو مجرّد الحمل بل لأنّ الحمل تارة بحسب نفس المفهوم و الذات فاتّحادهما دلیل قطعیّ علی الحقیقة کما أنّ عدمه دلیل قطعیّ علی المجازیّة إذ الشیء لا یسلب عن نفسه و اخری بحسب اتّحاد المعنی الموجود بوجود زید مع ما لمحموله من المعنی و مثل هذین الأمرین لا یجری فی الکلّیّین المتساویین و الأعمّ و الأخصّ،ففی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اتّحاد مفهومیّ کی یکون الحمل ذاتیّا کما أنّه لیس وجود الناطق بما هو وجود الناطق وجودا للضاحک کزید و إنسان بل متصادقان فی وجود واحد و الفرق أنّ زیدا لا وجود له إلاّ وجود الإنسان متشخّصا بالمشخّصات فیعلم منه أنّ المعنی الموجود بوجود زید معنی الإنسان بخلاف الذاتیّات کالناطق و الحیوان مثلا فإنّ مبدأ الفصل</w:t>
      </w:r>
    </w:p>
    <w:p>
      <w:pPr>
        <w:pStyle w:val="BookText"/>
        <w:rPr/>
      </w:pPr>
      <w:r>
        <w:rPr>
          <w:rFonts w:ascii="IRNazanin" w:hAnsi="IRNazanin" w:eastAsia="IRNazanin"/>
          <w:color w:val="111111"/>
          <w:sz w:val="28"/>
          <w:sz w:val="28"/>
          <w:szCs w:val="28"/>
          <w:rtl w:val="true"/>
          <w:lang w:bidi="fa-IR"/>
        </w:rPr>
        <w:t>غیر مبدإ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حمل الجنس علی نوعه کالکلّیّ علی فرده إذا کان النظر إلی المعنی الموجود فی ضمن النوع</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علیه فلا یصحّ نقض المستشکل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یصحّ سلب شیء من المفاهیم المتّحدة فی المصداق عن بعض آخر کالإنسان و الضاحک مع أنّ شیئا منهما لم توضع بإزاء المفهوم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لفقدان ملاک العلامیّة و هو الاتّحاد المفهومیّ أو اتّحاد المصداق مع الکلّیّ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رجع الأعمّ و الأخصّ إلی حمل الکلّیّ علی فرده حصل الملاک المذکور و هو اتّحاد الکلّیّ مع فرده فیکون عدم صحّة السلب فیه مفیدا من دون فرق بین الذّاتیّ کحمل الجنس علی نوعه أو العرضیّ کحمل الأبیض علی الجسم باعتبار صفة البیاض القائمة بالجسم فتدبّر جیّدا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محاضرات الاصول من أنّ الحمل الذاتیّ لا یکشف إلاّ عن اتّحاد الموضوع و المحمول ذاتا و مغایرتهما اعتبارا و لا نظر فی ذلک إلی حال الاستعمال و أنّه حقیقیّ أو مجازیّ مثلا حمل الحیوان الناطق علی الإنسان لا یدلّ إلاّ علی اتّحاد معنییهما حقیقة و لا نظر فیه إلی أنّ استعمال لفظ الإنسان فیما ارید به حقیقیّ أو مجازیّ و من الظاهر أنّ مجرّد الاستعمال لا یکون دلیلا علی الحقیقة و علی الجملة فصحّة الحمل الذاتیّ بما هو لا یکشف إلاّ عن اتّحاد المعنیین ذاتا و أمّا أنّ استعمال اللفظ فی القضیّة استعمال حقیقیّ فهو أمر آخر أجنبیّ عن صحّة الحمل و عدمها نعم بناء علی أنّ الأصل فی کلّ استعمال أن یکون حقیقیّا کما نسب إلی السیّد المرتضی قدّس سرّه یمکن إثبات الحقیقة إلاّ أنّه لم یثبت فی نفسه کما ذکرناه غیر مرّة علی أنّه لو ثبت فهو أجنبیّ عن صحّة الحمل و عدمها و بکلمة اخری أنّ صحّة الحمل و عدم صحّته یرجعان إلی عالم المعنی و المدلول فمع اتّحاد المفهومین ذاتا یصحّ الحمل و إلاّ فلا و أمّا الحقیقة و المجاز فهما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یرجعان إلی عالم اللفظ و الدالّ و بین الأمرین مسافة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فرض فی القضیّة الحملیّة أنّ المعنی قد استفید من نفس اللفظ من دون قرینة کان ذلک علامة الحقیقة إلاّ أنّه مستند إلی التّبادر لا إلی صحّة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الحمل الشائع فتفصیل الکلام فیه أنّ ملاک صحّته بجمیع أنواعه اتّحاد المعنیین أی الموضوع و المحمول وجودا و مغایرتهما مفهوما فذلک الوجود الواحد إمّا أن یکون وجودا لهما بالذات أو یکون لأحدهما بالذات و للآخر بالعرض أو لکلیهما بالعرض فهذه أقسام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حمل الطبیعیّ علی أفراده و مصادیقه و حمل الجنس علی النوع و حمل الفصل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النّظر إلی المعنی الممیّز لهذا النوع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حمل العناوین العرضیّة علی معروضاتها کحمل الضاحک أو الکاتب أو العالم أو الأبیض أو الأسود علی زید مثلا فإنّ هذه العناوین جمیعها عرضیّة انتزاعیّة منتزعة من قیام الأعراض بموضوعاتها و لیس لها وجود فی الخارج و الموجود فیه نفس الأعراض و المقولات الّتی هی من مبادئ تلک العناوین و منشأ انتزاعها و علیه فنسبة ما به الاتّحاد و هو وجود زید المتصف بتلک المبادی إلی تلک العناوین بالعرض و المجاز و بمقتضی القاعدة السائرة فی الکائنات بأجمعها و هی أنّ کلّ ما بالعرض لا بدّ و أن ینتهی إلی ما بالذّات فینتهی هذا الحمل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 علی معروضاتها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حمل ثان و یدلّ الکلام علیه بالدلالة الالتزامیّة لا محالة فذلک الحمل من قبیل حمل الطبیعیّ علی أفراده فإنّ فی قولنا زید ضاحک مثلا بما أنّ الضاحک عنوان عرضیّ انتزاعیّ فلا محالة ینتهی الأمر إلی حمل الضّحک علی الصفة القائمة بزید و هو من حمل الکلّیّ علی فرده فبالنتیجة یرجع هذا القسم إلی القسم الأوّل و إن کان مغایرا له بحسب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حمل بعض العناوین العرضیّة علی بعضها الآخر کقولهم الکاتب متحرّک الأصابع أو المتعجّب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لک أنّه لیس لعناوین العرضیّة وجود فی عالم الخارج بالذات بل یضاف إلیها وجود ما</w:t>
      </w:r>
    </w:p>
    <w:p>
      <w:pPr>
        <w:pStyle w:val="BookText"/>
        <w:rPr/>
      </w:pPr>
      <w:r>
        <w:rPr>
          <w:rFonts w:ascii="IRNazanin" w:hAnsi="IRNazanin" w:eastAsia="IRNazanin"/>
          <w:color w:val="111111"/>
          <w:sz w:val="28"/>
          <w:sz w:val="28"/>
          <w:szCs w:val="28"/>
          <w:rtl w:val="true"/>
          <w:lang w:bidi="fa-IR"/>
        </w:rPr>
        <w:t>یتّصف بها إضافة بالعرض و بقانون أنّ ما بالعرض ینتهی إلی ما بالذات فلا محالة ینتهی الأمر إلی حملین آخرین؛أحدهما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صفة الکتابة أو التعجّب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الحرکة أو الضحک علی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هذا القسم أیضا فی القسم الأوّل و الاختلاف بینهما فی الصورة لا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من ذلک أنّ مرجع جمیع هذه الأقسام إلی قسم واحد و هو القسم الأوّل و علی ضوء أنّ الملاک فی صحّة الحمل الشائع هو الاتّحاد فی الوجود الخارجیّ ظهر أنّ صحّته لا یکشف عن الحقیقة ضرورة أنّها لا تکون أمارة إلاّ علی اتّحاد المحمول مع الموضوع خارجا و أمّا أنّ استعمال اللفظ فی المحمول علی نحو الحقیقة فهی لا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اصبحت النتیجة لحدّ الآن کما أنّ صحّة الحمل الأوّلیّ الذاتیّ لا تکشف عن الحقیقة کذلک صحّة الحمل الشائع الصناعیّ و من ذلک یظهر حال عدم صحّة الحمل أیضا حرفا بحرف</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و تبعه بعض الأعاظم </w:t>
      </w:r>
      <w:r>
        <w:rPr>
          <w:rStyle w:val="FootnoteAnchor"/>
          <w:rtl w:val="true"/>
        </w:rPr>
        <w:footnoteReference w:id="28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الاستعمال المجرّد عن القرائن کما مرّ دلیل الحقیقة و الاستعمال المجرّد غیر مجرّد الاستعمال و الذی لا یدلّ علی شیء هو الثانی دون الأوّل و لعلّ صحّة الحمل من لوازم الاستعمال المجرّد و متفرّعاته إذ اللفظ المستعمل فی معناه یصلح أن یصحّ حمله و لا یصحّ سلبه عنه فالاستعمال المجرّد الکاشف عن کون الاستعمال فی معناه الحقیقیّ یکون منشأ لصحّة الحمل و عدم صحّة السلب کما عرفت أنّه منشأ التبادر و ظهور المعنی و انسباقه إلی الذهن فلا وجه لإنکار دلیلیّة الاستعمال المجرّد علی الحقیقة فلا تغفل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علی الحقیقة و المعنی الحقیقیّ فی الحمل الذاتیّ و الشائع الصناعیّ</w:t>
      </w:r>
    </w:p>
    <w:p>
      <w:pPr>
        <w:pStyle w:val="BookText"/>
        <w:rPr/>
      </w:pPr>
      <w:r>
        <w:rPr>
          <w:rFonts w:ascii="IRNazanin" w:hAnsi="IRNazanin" w:eastAsia="IRNazanin"/>
          <w:color w:val="111111"/>
          <w:sz w:val="28"/>
          <w:sz w:val="28"/>
          <w:szCs w:val="28"/>
          <w:rtl w:val="true"/>
          <w:lang w:bidi="fa-IR"/>
        </w:rPr>
        <w:t>کما أشار إلیه المحقّق الأصفهانیّ قدّس سرّه هو الاتّحاد بین الموضوع و المحمول مع تجرّد اللفظ عن القرینة فإذا رأی المستعمل صحّة الحمل مع تجرّد اللفظ عن القرینة یکفی فی الحکم بکون اللفظ حقیقة فیه إذ لو لم یکن کذلک لاحتاج إلی إقامة قرینة المجاز و المفروض عدمه فاتّحاد الموضوع مع المحمول مفهوما مع تجرّده عن قرینة المجاز شاهد علی أنّ حمله علیه أیضا حقیقة کما أنّ اتّحاد المعنی المتقرّر فی مرتبة ذات الموضوع کزید مع ما للمحمول من المعنی کالإنسان شاهد علی أنّ حمل الإنسان علی زید حقیقة أیضا و علیه فحمل الکلّیّ علی الفرد من دون إقامة قرینة المجاز کاشفة أیضا عن کون اللفظ حقیقة فی المعنی الموجود بوجود الفرد فیلاحظ مثلا معنی الحیوان الخاصّ الموجود بوجود زید و یحمل علیه لفظ الإنسان بماله من المعنی عرفا أو ارتکازا فإن وجد صحّة الحمل کشف عن اتّحاد المعنی الموجود بوجود زید مع ما للإنسان من المعنی و إلاّ فلا</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بالجملة فملاک دلیلیّة الحمل فی الذاتیّ و الشائع علی الحقیقة هو الاتّحاد مع تجرّد اللفظ عن القرینة و هما حاصلان فی الموارد المذکورة فکیف لا یصحّ الحکم بالحقیقة مع وجودهما و لا ضیر فی کون الاتّحاد من مقولة المفاهیم و الحقیقة من مقولة الاستعمال لأنّ ذلک لا یمنع من دلیلیّة مجموع الحمل و التجرّد علی الحقیقة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اللفظ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وجودا تنزیلیّا لذلک المعنی التفصیلیّ بل العلامة و الارتباط جعل بینه و بین الصورة البسیطة من ذلک المعنی لا الصورة التحلیلیّة العقلیّة المسمّاة بالحدّ التامّ مثلا و علیه فجعل الحمل الذاتی الذی هو عبارة عن اتّحاد الموضوع و المحمول مفهوما علامة للوضع محلّ نظر إذ لم یجعل اللفظ فیه وجودا تنزیلیّا لذلک المعنی التفصیلیّ کما أنّ دلالة الحمل الشائع علی أنّ</w:t>
      </w:r>
    </w:p>
    <w:p>
      <w:pPr>
        <w:pStyle w:val="BookText"/>
        <w:rPr/>
      </w:pPr>
      <w:r>
        <w:rPr>
          <w:rFonts w:ascii="IRNazanin" w:hAnsi="IRNazanin" w:eastAsia="IRNazanin"/>
          <w:color w:val="111111"/>
          <w:sz w:val="28"/>
          <w:sz w:val="28"/>
          <w:szCs w:val="28"/>
          <w:rtl w:val="true"/>
          <w:lang w:bidi="fa-IR"/>
        </w:rPr>
        <w:t>المحمول تمام حقیقة الموضوع و ماهیّته فیما إذا کان الموضوع فردا و مصداقا ذاتیّا للمحمول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یعلم من الخارج لا من ناحیة صرف الحمل</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الوضع بجعل اللفظ وجودا تنزیلیّا لذلک المعنی التفصیلیّ منظور فیه کما مرّ فی محلّه إذ لا دلیل له بل المحقّق فی الوضع هو جعل الارتباط بفعل الواضع أو حصوله بکثرة الاستعمال،هذا مضافا إلی أنّ مفاد الحمل لیس أنّ معنی الإنسان هو المفصّل بل مفاده أنّ معنی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مع هذا المفصّل أو أنّ هذا المفصّل مفاد ذاک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محلّ الکلام هو ما إذا کان الحمل المذکور مجرّدا عن مطلق القرائن سواء کانت داخلیّة أو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علامیّة الحمل لتشخیص الحقیقة فیما إذا لم یکن الموضوع متبادرا و إن ارتکز أصل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مجال للحمل کما لا یخفی،هذا مضافا إلی أنّ مع الاستعمال المجرّد علم أنّ اللفظ موضوع لذلک المعنی و بعد هذا العلم کان التبادر و صحّة الحمل مترتّبین فی عرض واحد فکما أنّ التبادر علامة الحقیقة کذلک یکون صحّة الحمل فتدبّر جیّدا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تهذیب الاصول من أنّ التحقیق أنّ الاستکشاف و استعلام الحال حاصل من التبادر الحاصل من تصوّر الموضوع السابق علی الحمل و سلبه فیکون إسناده إلی الحمل أو سلبه 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الحاکم المستعلم بحمله لا بدّ أن یتصوّر الموضوع أوّلا بماله من المعنی الارتکازیّ حتّی یجده متّحدا مع المعنی المشکوک فیه فی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یحمل المحمول المتصوّر علی الموضوع المعلوم حملا أوّلیّا و لو لا ذلک لما کان لحکمه وزن و لا قیمة و عندئذ إذا وجده فی عالم التصوّر متّحدا معه</w:t>
      </w:r>
    </w:p>
    <w:p>
      <w:pPr>
        <w:pStyle w:val="BookText"/>
        <w:rPr/>
      </w:pPr>
      <w:r>
        <w:rPr>
          <w:rFonts w:ascii="IRNazanin" w:hAnsi="IRNazanin" w:eastAsia="IRNazanin"/>
          <w:color w:val="111111"/>
          <w:sz w:val="28"/>
          <w:sz w:val="28"/>
          <w:szCs w:val="28"/>
          <w:rtl w:val="true"/>
          <w:lang w:bidi="fa-IR"/>
        </w:rPr>
        <w:t>قبل حمله فقد علم بوضع اللفظ للمعنی و لم یبق لتأثیر صحّة الحمل فی رفع الستر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الحمل الشائع فلا یکون علامة إلاّ إذا کان شائعا ذاتیّا لکونه کاشفا عن المصداق الحقیقیّ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عرضیّا و حینئذ إن کان المستعلم مردّدا فی کون الحمل ذاتیّا أو عرضیّا لم یمکن له استکشاف الوضع من مجرّد الحمل و إن کان عالما بکونه حملا ذاتیّا و أنّه من قبیل حمل الکلّیّ علی بعض مصادیقه الحقیقیّة فقد علم المعنی قبل الحمل إذ العلم بکونه مصداقا حقیقیّا ذاتیّا مستلزم للعلم بکونه موضوعا للطبیعة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بأنّ التبادر مغفول عنه غیر مسموع کالقول بأنّ صحّة الحمل و السلب الارتکازیّین موجبة للحمل التفصیلیّ کما مرّ نظیره فی التبادر و ذلک لأنّ الباحث المستعلم للوضع لا یتصوّر له الغفلة عن ضالّته المنشودة أبدا و لو قبل الوصول إلی الحمل و سلبه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یعلم حال صحّة السلب فی جعله دلیلا علی المجازیّة لأنّ العلم بصحّته یتوقّف علی العلم بتغایر الطرفین مفهوما أو مصداقا فی عالم التصوّر و معه لا حاجة إلی سلب الحمل</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إنّ تصوّر الموضوع و المحمول إجمالا یکفی فی صحّة الحمل و لا یلزم أن یکون التصوّر تفصیلیّا بل یجوز أن یحصل التفصیل بالحمل و علیه فلا منافاة بین أن یکون الموضوع أو المحمول قبل الحمل متبادرا فی أصل معناه و بین أن لا یعلم التفصیل إلاّ بالحمل و لذلک یمکن أن لا یعلم باتّحادهما قبل الحمل فإذا رأی جواز حمله علی الموضوع حدث العلم التفصیلیّ بحدود المعنی،مثلا إذا شککنا فی حدود معنی الصعید، فإذا رأینا صحّة حمله علی ما عدا التراب علمنا بتفصیل معناه و ارتفع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وجدان الاتّحاد فی عالم التصوّر لا یمکن إلاّ بالحمل أیضا کالحمل فی القضیّة الملفوظة إذا القضیّة الذهنیّة قبل التلفّظ بها کالقضیّة الملفوظة تفید حمل</w:t>
      </w:r>
    </w:p>
    <w:p>
      <w:pPr>
        <w:pStyle w:val="BookText"/>
        <w:rPr/>
      </w:pPr>
      <w:r>
        <w:rPr>
          <w:rFonts w:ascii="IRNazanin" w:hAnsi="IRNazanin" w:eastAsia="IRNazanin"/>
          <w:color w:val="111111"/>
          <w:sz w:val="28"/>
          <w:sz w:val="28"/>
          <w:szCs w:val="28"/>
          <w:rtl w:val="true"/>
          <w:lang w:bidi="fa-IR"/>
        </w:rPr>
        <w:t>المحمول علی الموضوع و علیه فلا مورد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إذا وجده فی عالم التصوّر متّحدا معه قبل حمله فقد علم بوضع اللفظ للمعنی و لم یبق لتأثیر صحّة الحمل فی رفع الستر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بدائع الأفکار و مال إلیه سیّدنا الاستاذ المحقّق الدّاماد و هو علی ما فی بدائع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یخفی أنّ هذا التقریب إنّما یتمّ فی الحمل المتداول علی ألسنة اللغویّین أعنی به حمل أحد اللّفظین المترادفین بماله من المعنی علی الآخر مثل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هو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الحمل الأوّلیّ المستعمل فی الحدود المشتمل علی حمل الذاتیّات علی الذات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یستکشف بصحّته وضع اللفظ للمعنی المعلوم عند من استعمل هذا الحمل لأنّ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مرکّب مفصّل و بما أنّه کذلک یمتنع أن یکون هو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مفهوم کلّ لفظ مفرد بسیط مجمل</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قال استاذنا قدّس سرّه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مغایرة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المفهوم الاندماجیّ للإنسان الّذی قد یعبّر عنه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الفرق بین المفهوم المرکّب المفصّل و المفهوم البسیط و یشهد لذلک عدم تبادر المعنی المرکّب من لفظ الإنسان إذا اطلق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فلیس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صحّة حمله دلیلا للحقیقة و وضع لفظ الإنسان للمعنی المرکّب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فی تهذیب الاصول بأنا نقول بأنّ الغرض من الحمل لیس إثبات وضع اللفظ لذلک المفصّل بل لماهیّة بسیطة یکون هذا المفصّل حدّا لها بحیث إذا انحلّت رجعت إلیه و بالجملة هذا المبیّن حاک عن الذات البسیط المجمل و الشکّ فی وضع اللفظ</w:t>
      </w:r>
    </w:p>
    <w:p>
      <w:pPr>
        <w:pStyle w:val="BookText"/>
        <w:rPr/>
      </w:pPr>
      <w:r>
        <w:rPr>
          <w:rFonts w:ascii="IRNazanin" w:hAnsi="IRNazanin" w:eastAsia="IRNazanin"/>
          <w:color w:val="111111"/>
          <w:sz w:val="28"/>
          <w:sz w:val="28"/>
          <w:szCs w:val="28"/>
          <w:rtl w:val="true"/>
          <w:lang w:bidi="fa-IR"/>
        </w:rPr>
        <w:t>لذلک المجمل دون الأوّل المفصّل</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یمکن أن یقال إنّ وضع لفظ الإنسان للمجمل البسیط الذی قد یعبّر عنه بلفظة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فیه و إنّما الشکّ فی أنّه موضوع للمعنی المرکّب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و الحمل الأوّلیّ فی المقام مع مغایرة المحمول و الموضوع فی البساطة و الترکیب لا یفید الاتّحاد بینهما حتّی یکون مع التجرّد عن القرینة دلیلا لوضعه للمعنی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هو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هو وحدة ذات الإنسان مع ذات الحیوان الناطق فهذا الاتّحاد یفید تفصیل البسیط الذی یکون موضوعا له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هذا الإشکال فهو مختصّ بالحمل الأوّلیّ و لا یشمل الحمل الشائع الصناعیّ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صحّة السلب علامة عدم کون المعنی الموضوع له عین نفس معنی المحمول إن کان الحمل حملا ذاتیّا و علامة عدم کونه من مصادیق المحمول و أفراده الحقیقیّة إن کان الحمل حملا شائعا و لذا 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صحّة سلبه کذلک علامة أنّه لیس منهما و إن لم نقل بأنّ إطلاقه علیه من باب المجاز فی الکلمة بل من باب الحقیقة و أنّ التصرّف فیه فی أمر عقلیّ کما صار إلیه السکّاکیّ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نهایة الاصول بأنّ تقسیم الحمل إلی القسمین صحیح و لکنّ السلب لیس علی قسمین فإنّ الملاک لصحّة الحمل هو الاتّحاد فإن کان الاتّحاد بحسب المفهوم کان الحمل أوّلیّا ذاتیّا و إن کان بحسب الوجود الخارجیّ کان شائعا صناعیّا و أمّا السلب فملاکه عدم الاتّحاد و عدم الطبیعة بعدم جمیع أفرادها فما دام یوجد نحو من الاتّحاد بین الموضوع و المحمول لا یصحّ سلبه عنه و بالجملة فملاک السلب عدم الاتّحاد</w:t>
      </w:r>
      <w:bookmarkStart w:id="263" w:name="pg16999_206720"/>
    </w:p>
    <w:p>
      <w:pPr>
        <w:pStyle w:val="BookText"/>
        <w:rPr/>
      </w:pPr>
      <w:bookmarkEnd w:id="263"/>
      <w:r>
        <w:rPr>
          <w:rFonts w:ascii="IRNazanin" w:hAnsi="IRNazanin" w:eastAsia="IRNazanin"/>
          <w:color w:val="111111"/>
          <w:sz w:val="28"/>
          <w:sz w:val="28"/>
          <w:szCs w:val="28"/>
          <w:rtl w:val="true"/>
          <w:lang w:bidi="fa-IR"/>
        </w:rPr>
        <w:t>بین الموضوع و المحمول و لا یتحقّق ذلک إلاّ بعد عدمه مفهوما و وجودا فللحمل قسمان و للسلب قسم واحد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 إن ارید بعدم الاتّحاد عدم طبیعة الاتّحاد و أمّا إن ارید به عدم الاتّحاد الخاصّ فله قسمان أیضا،فإنّه إمّا فی مقام عدم اتّحاد المحمول مع الموضوع ذاتا و إمّا فی مقام عدم اتّحاده مصداقا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تفصیل مذکور فی تعلیقة الأصفهانیّ قدّس سرّه و هو أنّ السلب إن کان فی قبال الحمل الشائع بمعنی مجرّد اتّحاد الموضوع و المحمول فی الوجود بحیث یصحّ حمل الإنسان علی البشر أیضا بهذا الحمل نظرا إلی أنّ المتغایرین بالاعتبار کما أنّهما متّحدان ذاتا متّحدان وجودا فلا محالة یکون السلب دلیلا علی أنّ المسلوب لا عین ذات المسلوب عنه و لا متقرّر فی مرتبة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قبال الحمل الشائع بمعنی کون الموضوع مطابق مفهوم المحمول و مندرجا تحته فلا محالة لا یکون السّلب علامة المجازیّة لصحّة سلب الإنسان بهذا الوجه عن الحیوان الناطق مع اتّحادهما ذاتا و بهذا الاعتبار یقال الجزئیّ لیس بجزئیّ بل کلّیّ مع أنّ مفهوم الموضوع و المحمول واحد فتدبّر جیّدا</w:t>
      </w:r>
      <w:r>
        <w:rPr>
          <w:rFonts w:eastAsia="IRNazanin" w:cs="IRNazanin"/>
          <w:color w:val="111111"/>
          <w:sz w:val="28"/>
          <w:szCs w:val="28"/>
          <w:rtl w:val="true"/>
          <w:lang w:bidi="fa-IR"/>
        </w:rPr>
        <w:t xml:space="preserve">. </w:t>
      </w:r>
      <w:r>
        <w:rPr>
          <w:rStyle w:val="FootnoteAnchor"/>
          <w:rtl w:val="true"/>
        </w:rPr>
        <w:footnoteReference w:id="288"/>
      </w:r>
    </w:p>
    <w:p>
      <w:pPr>
        <w:pStyle w:val="Heading3"/>
        <w:numPr>
          <w:ilvl w:val="2"/>
          <w:numId w:val="1"/>
        </w:numPr>
        <w:rPr/>
      </w:pPr>
      <w:bookmarkStart w:id="264" w:name="__RefHeading___Toc1211810_3381743652"/>
      <w:bookmarkStart w:id="265" w:name="_Toc100"/>
      <w:bookmarkEnd w:id="264"/>
      <w:r>
        <w:rPr>
          <w:rtl w:val="true"/>
        </w:rPr>
        <w:t>السابع</w:t>
      </w:r>
      <w:r>
        <w:rPr>
          <w:rtl w:val="true"/>
        </w:rPr>
        <w:t>:</w:t>
      </w:r>
      <w:r>
        <w:rPr>
          <w:rtl w:val="true"/>
        </w:rPr>
        <w:t>الاطّراد و عدمه</w:t>
      </w:r>
      <w:bookmarkEnd w:id="265"/>
    </w:p>
    <w:p>
      <w:pPr>
        <w:pStyle w:val="Heading4"/>
        <w:numPr>
          <w:ilvl w:val="3"/>
          <w:numId w:val="1"/>
        </w:numPr>
        <w:rPr/>
      </w:pPr>
      <w:bookmarkStart w:id="266" w:name="__RefHeading___Toc1211812_3381743652"/>
      <w:bookmarkStart w:id="267" w:name="_Toc101"/>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و لا یخفی أنّ الأوّل علامة الحقیقة و الثانی علامة المجاز و هو المشهور علی المحکی و مختار الشیخ الطوسیّ قدّس سرّه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البحث فی مقامات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الاطّراد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 أنّ المقصود منه هو شیوع الاستعمال من دون</w:t>
      </w:r>
    </w:p>
    <w:p>
      <w:pPr>
        <w:pStyle w:val="BookText"/>
        <w:rPr/>
      </w:pPr>
      <w:r>
        <w:rPr>
          <w:rFonts w:ascii="IRNazanin" w:hAnsi="IRNazanin" w:eastAsia="IRNazanin"/>
          <w:color w:val="111111"/>
          <w:sz w:val="28"/>
          <w:sz w:val="28"/>
          <w:szCs w:val="28"/>
          <w:rtl w:val="true"/>
          <w:lang w:bidi="fa-IR"/>
        </w:rPr>
        <w:t>اختصاصه بمقام دون مقام و حال دون حال کشیوع استعمال لفظ باعتبار معناه الکلّیّ علی أفراده و مصادیقه أو شیوع استعمال الأعلام کزید فی معناه فإنّه لا یختصّ بمقام دون مقام و حال دون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المجازات لاختصاصها ببعض المقامات و لذا خصّص فی الدرر محاسن الکلام و رعایة الفصاحة و البلاغة بالخطب و الأشعار ممّا یطلب فیها إعمال المحاسن الأدبیّة</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قال المحقّق الإیروانیّ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المجاز غیر مطّرد مع حفظ جمیع الخصوصیّات فی جانب المستعمل فیه کاستعمال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یصحّ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التراکیب المستبشع فیها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الحاصل أنّ معنی الاطّراد هو الشیوع و هو مختصّ بالاستعمال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المحاضرات بأنّه لا یمکن أن یکون المراد من الاطّراد هو تکرار الاستعمال و شیوعه ضرورة أنّه إذا صحّ الاستعمال فیه مرّة واحدة یصحّ فیه مرّات عدیدة من دون فرق فی ذلک بین الاستعمال الحقیقیّ و المجازیّ و علیه فالتکرّر و الشیوع لا یختصّ بالاستعمال الحقیقیّ حتّی یکون علامة للحقیقة</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کانت العلاقة فی المجاز شخص العلاقة کشخص 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بالأسد أو صنفها کمشابهة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بالأسد،فلا اختصاص للاطّراد بالحقیقة لصحّة استعمال الأسد بالمعنیین من زید الشجاع أو الرجل الشجاع فی جمیع المقامات المربوطة و لا اختصاص له بمقام دون مقام و صحّ ما أفاده فی المحاضرات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نمنع ما فی نهایة النهایة من اختصاص حسن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w:t>
      </w:r>
    </w:p>
    <w:p>
      <w:pPr>
        <w:pStyle w:val="BookText"/>
        <w:rPr/>
      </w:pP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مجرّد اختصاص المحسّنات الأدبیّة ببعض المقامات کالخطب و الأشعار لا ینافی الاطّراد لکفایة کونها مطّردة فی مقاماتها کاختصاص حسن توصیف الممدوح ببعض الأوصاف الحقیقیّة بمقام المدح و من المعلوم أنّ مجرّد اختصاص التوصیف المذکور بمقام المدح لا یوجب أن تکون الألفاظ المستعملة فیه مجازا کما لا یخفی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وجه لمنع الاطّراد بلحاظ الصنف من العلاقة باعتبار اختصاصه بمقام إظهار الشجاعة و نحوها کما فی نهایة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الإخبار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محسّن واحد و هو کون المقام مقام الإخبار بوقوع الرؤیة علی الرجل و أمّا الإخبار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فیحتاج إلی إحراز امور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المقام مقام الإخبار بتعلّق الرؤیة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ادّعاء کونه أسدا بأن یکون بالغا أعلی درجات الشجاعة أو 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المقام مقام إظهار شجاعته أو جبنه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ما ذکرناه فنقول إنّ جعل عدم الاطّراد علامة للمجاز لیس بلحاظ نوع العلاقة بل بلحاظ الصنف منها أعنی الموارد التی یوجد فیها بین الموضوع له و المراد الجدّیّ کمال المناسبة بحیث تکون العلاقة من أظهر خواصّ الموضوع له و قولکم فالمجاز أیضا علی هذا مطّرد واضح الفساد بعد ما ذکرناه من أنّ صرف تحقّق صنف العلاقة و مصحّح الادّعاء لا یکفی فی الاستعمال ما لم یکن المقام مقام إظهار هذا الادّعاء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ما کان المقام مقام الإخبار بوقوع الرؤیة علی الرجل فی المثال المذکور یکون إطلاق الرجل علیه حسنا بنحو الإطلاق و أمّا استعمال الأسد فیه فیتوقّف مضافا إلی تحقّق صنف العلاقة و مصحّح الادّعاء علی کون المقام مقام إظهار شجاعته و ذلک یختلف بحسب الموارد فجعل عدم اطّراد الاستعمال</w:t>
      </w:r>
    </w:p>
    <w:p>
      <w:pPr>
        <w:pStyle w:val="BookText"/>
        <w:rPr/>
      </w:pPr>
      <w:r>
        <w:rPr>
          <w:rFonts w:ascii="IRNazanin" w:hAnsi="IRNazanin" w:eastAsia="IRNazanin"/>
          <w:color w:val="111111"/>
          <w:sz w:val="28"/>
          <w:sz w:val="28"/>
          <w:szCs w:val="28"/>
          <w:rtl w:val="true"/>
          <w:lang w:bidi="fa-IR"/>
        </w:rPr>
        <w:t>من علائم المجاز صحیح بلا إشکال</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ذلک لعدم کون الاستعمال الحقیقیّ حسنا فی بعض المقامات أیضا کتوصیف الأشخاص بالصفات الحقیقیّة الفاضلة لاختصاص حسنها بمقام المدح و کتأکید الکلام بالقسم و غیره لاختصاصه بمورد التردید و إلاّ فلا بلاغة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فاختصاص الإخبار الحقیقیّ بالمحسّن الواحد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اللازم هو ملاحظة کون المقام مقام إظهار أوصافه الفاضلة أم لا أو مقام التأکید أم لا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هذه الجهة لا فرق بین الاستعمال الحقیقیّ و المجازیّ فکما أنّ الثانی یحتاج مضافا إلی مقام الإخبار إلی کون المقام مقام إظهار الشجاعة فکذلک فی الاستعمال الحقیقیّ فإنّه یحتاج إلی کون المقام مقام إظهار الفضائل مثلا مضافا إلی مقام الإخبار و إلاّ فلا یکون له حسن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الاطّراد بملاحظة شخص العلاقة أو صنفها غیر مجازفة فمن هذه الجهة لا فرق بین الاستعمال الحقیقیّ و المجازیّ و علیه صحّ ما أفاده فی المحاضرات من عدم الفرق بین الاستعمال الحقیقیّ و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ارید بالعلاقة نوعها کنوع المشابهة فی الشجاعة فلا کلام فی اختصاص الاطّراد بالحقیقة لعدم الاطّراد بحسب نوع العلاقة أ لا تری أنّه لا یطلق الأسد علی مطلق مصادیق الشجاع کالبقّة الشجاعة أو النملة الشجاعة فلا یصحّ حینئذ منع علامیّة الاطّراد 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فیختصّ علامیّة الاطّراد بما إذا ارید بالعلاقة نوعها و لذا قال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بملاحظة نوع العلائق المذکورة فی المجازات حیث لا یطّرد صحّة استعمال اللفظ معها و إلاّ فبملاحظة خصوص ما یصحّ معه الاستعمال فالمجاز مطّرد کالحقیقة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بالاطّراد حینئذ هو استعمال الکلّیّ و تطبیقه علی مصادیقه و أفراده فکلّما</w:t>
      </w:r>
    </w:p>
    <w:p>
      <w:pPr>
        <w:pStyle w:val="BookText"/>
        <w:rPr/>
      </w:pPr>
      <w:r>
        <w:rPr>
          <w:rFonts w:ascii="IRNazanin" w:hAnsi="IRNazanin" w:eastAsia="IRNazanin"/>
          <w:color w:val="111111"/>
          <w:sz w:val="28"/>
          <w:sz w:val="28"/>
          <w:szCs w:val="28"/>
          <w:rtl w:val="true"/>
          <w:lang w:bidi="fa-IR"/>
        </w:rPr>
        <w:t>کان المعنی الکلّیّ کذلک فهو أمارة الحقیقة و إلاّ فهو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فالأولی هو تعریف الاطّراد بما افاده المحقّق الأصفهانیّ قدّس سرّه من أنّه هو ما إذا اطلق لفظ باعتبار معنی کلّیّ علی فرد یقطع بعدم کونه من حیث الفردیّة من المعانی الحقیقیّة لکنّه یشکّ أنّ ذلک الکلّیّ کذلک أم لا فإذا وجد صحّة الإطلاق مطّردا باعتبار ذلک الکلّیّ کشف عن کونه من المعانی الحقیقیّة لأنّ صحّة الاستعمال فیه و إطلاقه علی أفراده مطّردا لا بدّ من أن تکون معلولة لأحد الأمرین إمّا الوضع و إمّا العلاقة و حیث لا اطّراد لأنواع العلائق المصحّحة للتجوّز ثبت الاستناد إلی الوضع فنفس الاطّراد دلیل علی الحقیقة و إن لم یعلم وجه الاستعمال علی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عدم الاطّراد فی غیر مورد یکشف عن عدم الوضع له و إلاّ لزم تخلّف المعلول عن العلّة لأنّ الوضع علّة صحّة الاستعمال مطّردا و هذه العلامة علامة قطعیّة لو ثبت عدم اطّراد علائق المجاز کما هو المعروف و المشاهد فی جملة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هذا هو الذی جعله فی تهذیب الاصول أحسن تقریر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قرّر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أمتنها أنّه إذا اطّرد استعمال لفظ فی أفراد کلّیّ بحیثیّة خاصّة کرجل باعتبار الرجولیّة فی زید و عمرو مع القطع بکونه غیر موضوع لکلّ واحد علی حدة استکشف منه وجود علاقة الوضع بینها و بین ذلک الکلّیّ و علم أنّه موضوع للطبیعیّ من المعنی و احتمال کونها مجازا بالعلاقة مدفوع بعدم الاطّراد فی علائق المجاز کما أنّ عدم الاطّراد یدلّ علی عدم الوضع إذ معه یطّرد الاستعمال</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الاطّراد بمعنی انطباق المعنی علی مصادیقه و أفراده غیر صحیح و أجنبیّ عن الاستعمال بالکلیّة لأنّه أمر قهریّ و لا یعقل أن یکون المعنی کلّیّا و مع ذلک لا ینطبق</w:t>
      </w:r>
    </w:p>
    <w:p>
      <w:pPr>
        <w:pStyle w:val="BookText"/>
        <w:rPr/>
      </w:pPr>
      <w:r>
        <w:rPr>
          <w:rFonts w:ascii="IRNazanin" w:hAnsi="IRNazanin" w:eastAsia="IRNazanin"/>
          <w:color w:val="111111"/>
          <w:sz w:val="28"/>
          <w:sz w:val="28"/>
          <w:szCs w:val="28"/>
          <w:rtl w:val="true"/>
          <w:lang w:bidi="fa-IR"/>
        </w:rPr>
        <w:t>علی تمام أفراده و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مفروض الاطّراد فیما إذا علم بکون المعنی الکلّیّ حقیقة للفظ ثمّ یبحث عن تطبیقه علی مصادیقه بأنّه هل یکون بواسطة شیء أو یکون بنفسه من دون حاجة إلی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محلّ الکلام فیما إذا لوحظ لفظ و معنی کلّی و یشکّ فی کونه معنا حقیقیّا له أو استعمل فیه بعلاقة من العلائق فیمکن استکشاف کونه حقیقة من اطّراد الاستعمال و الاستعمال أمر قصدیّ فإذا رأینا أهل لغة أنّهم یطلقون اللفظ المذکور و یریدون به هذا المعنی الکلّیّ فی جمیع الموارد حصل لنا العلم بأنّه معنی حقیقیّ له لأنّ جواز الاستعمال المطّرد لا یکون إلاّ بالوضع إذ المفروض أنّه لا اطّراد فی نوع العلاقة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علامیّة الاطّراد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 إلی أنّ الاطّراد هو السبب الوحید لمعرفة الحقیقة غالبا فی مقابل من ذهب إلی نفی العلامیّة عن الاطّراد مطلقا و الحقّ هو منع إطلاق الإثبات و إطلاق النفی و القول بکونه علامة بنحو الموجبة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للقول الأوّل بأنّ معرفة الحقیقة إمّا بتصریح الواضع و هو نادر جدّا و إمّا بالتبادر و هو لا یحصل إلاّ بالاطراد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فالسبب الوحید لمعرفة الحقیقة هو الاطّراد غالبا</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الانحصار إذ کثیرا ما یحصل التبادر من ناحیة الاستعمال المجرّد أو صحّة الحمل کما مرّ البحث عنهما فلا یحتاج فی حصوله إلی اطّراد الاستعمال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للقول الثانی بأنّ تطبیق المعنی الارتکازیّ علی الأفراد مطّردا بلا إرادة الخصوصیّة الفردیّة یوجب التخلّف فی العلامة إذ العلامة حینئذ هی صحّة الحمل و قد عرفت إرجاعها إلی التبادر أیضا لما عرفت من أنّ التطبیق فرع العلم بکون المعنی</w:t>
      </w:r>
    </w:p>
    <w:p>
      <w:pPr>
        <w:pStyle w:val="BookText"/>
        <w:rPr/>
      </w:pPr>
      <w:r>
        <w:rPr>
          <w:rFonts w:ascii="IRNazanin" w:hAnsi="IRNazanin" w:eastAsia="IRNazanin"/>
          <w:color w:val="111111"/>
          <w:sz w:val="28"/>
          <w:sz w:val="28"/>
          <w:szCs w:val="28"/>
          <w:rtl w:val="true"/>
          <w:lang w:bidi="fa-IR"/>
        </w:rPr>
        <w:t>قابلا للانطباق علی الأفراد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إن ارید بالاطّراد اطّراد الحمل فهو صحیح و لکنّه لیس کذلک بل المراد منه هو الاطّراد فی الاستعمال و من المعلوم أنّ استعمال لفظ فی ضمن المحاورات العرفیّة لیس من باب الحمل لا حملا ذاتیّا و لا حملا شائعا صناعیّا إذ استعمال لفظ الماء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الماء لیس حملا اصطلاحیّا علی الماء الخارجیّ و لذا کان لفظ الماء مفردا و معربا و تحلیل استعمال الماء فی الماء الخارجیّ بالقضیّة تحلیل شأنی و لا تحصل منه القضیّة الحملیّة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سابقا أنّ إرجاع صحّة الحمل أیضا إلی التبادر لا وجه له لکفایة العلم الارتکازیّ فی التطبیق و الحمل و هو حاصل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عدم استقامة الإثبات المطلق و النفی المطلق فانحصر الأمر فی الإثبات فی الجملة إذ الاطّراد علامة فی بعض الموارد التی لم یحصل العلم بالمعنی الحقیقیّ من طریق تنصیص الواضع أو صحّة الحمل أو الاستعمال 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الثالث هو الظاهر کما اختاره استاذنا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مشخّصات هذه العلامة و هی من جهات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علامیّة الاطّراد تختصّ بالکلّیّات لما عرفت من اختصاص عدم الاطّراد بنوع علاقة المجاز و علیه فإذا أردنا أن نعلم أنّ اللفظ حقیقة فی هذا الکلّیّ أو ذاک الکلّیّ کان اطّراد اللفظ فی کلّ واحد منهما دلیلا علی کونه حقیقة فیه و عدم اطّراده دلیلا علی کونه مجازا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الحیوان المفترس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لاطّراد استعماله فی مصادیقه و مجاز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إطلاقه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النملة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البقّة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مصادیق الشجاع فهذه العلامة لا ینتفع بها فی تشخیص الحقائق عن المجازات فی غیر</w:t>
      </w:r>
    </w:p>
    <w:p>
      <w:pPr>
        <w:pStyle w:val="BookText"/>
        <w:rPr/>
      </w:pPr>
      <w:r>
        <w:rPr>
          <w:rFonts w:ascii="IRNazanin" w:hAnsi="IRNazanin" w:eastAsia="IRNazanin"/>
          <w:color w:val="111111"/>
          <w:sz w:val="28"/>
          <w:sz w:val="28"/>
          <w:szCs w:val="28"/>
          <w:rtl w:val="true"/>
          <w:lang w:bidi="fa-IR"/>
        </w:rPr>
        <w:t>الکلّیّات لأنّ المجازات فی شخص العلاقات أو صنفها مطّردة دون نوعها أو جنسها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فی نهایة النهایة من أنّ الظاهر أنّ المراد من الاطّراد هو الاطّراد عند أهل اللسان دون المستعلم فإنّه إن صحّ عنده الحمل و أذعن بذلک فمن حمل واحد یستنتج المقصود لدخوله تحت عنوان صحّة الحمل و لا یحتاج إلی تکرّره و إن لم یصحّ أو لم یدرک صحّته فتکرّره لا یجدیه شیئا</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الإذعان ربما لا یحصل بالحمل الأوّل فیحتاج إلی تکرّر الحمل و الاستعمال و علیه فالتکرّر یجدیه فی بعض الأحیان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الشیخ قدّس سرّه فی عدّة الاصول من تقیید علامیّة عدم الاطّراد للمجاز بما إذا لم یکن مانع عن الاطّراد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 یعلم أنّها تطّرد فی موضع و لا تطّرد فی آخر و لا مانع فیعلم أنّها مجاز فی الموضع الذی لا تطّرد فیه و إنّما شرطنا المانع لأنّ الحقیقة قد لا تطّرد لمانع عرفیّ أو شرعیّ أ لا تری أنّ لفظة الدابّة وضعت فی الأصل لکلّ ما دبّ ثمّ اختصّت فی العرف بشیء بعینها فکذلک لفظه الصلاة فی الأصل للدعاء ثمّ اختصّت فی الشرع بأفعال بعینها و کذلک لفظة النکاح و ما جری مجری ذلک فیعلم أنّه حقیقة و إن لم یطّرد لما بیّنّاه من العرف و الشرع</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إنّ المانع إن أوجب النقل عن المعنی الأصلیّ إلی المعنی الشرعیّ أو العرفیّ کان المعنی الأصلیّ مهجورا و لیس استعمال اللفظ فیه حقیقة بالفعل و إن کان کذلک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مورد لتعلیل الاشتراط المذکور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الحقیقة قد لا تطّرد لمانع عرفیّ أو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یوجب المانع النقل،فالحقیقة مطّردة و مجرّد استعمال اللفظ</w:t>
      </w:r>
    </w:p>
    <w:p>
      <w:pPr>
        <w:pStyle w:val="BookText"/>
        <w:rPr/>
      </w:pPr>
      <w:r>
        <w:rPr>
          <w:rFonts w:ascii="IRNazanin" w:hAnsi="IRNazanin" w:eastAsia="IRNazanin"/>
          <w:color w:val="111111"/>
          <w:sz w:val="28"/>
          <w:sz w:val="28"/>
          <w:szCs w:val="28"/>
          <w:rtl w:val="true"/>
          <w:lang w:bidi="fa-IR"/>
        </w:rPr>
        <w:t>فی غیر المعنی الحقیقیّ بقرینة الحال أو المقال لا ینافی اطّراد اللفظ فی معناه الحقیقیّ من دون حاجة إلی القرینة و إنّما المحتاج إلی القرینة هو استعمال اللفظ فی غیر معناه الحقیقیّ و لو صار مجازا مشهورا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المحقّق الأصفهانیّ قدّس سرّه من أنّ هذه العلامة علامة قطعیّة لو ثبت عدم اطّراد علائق المجاز کما هو المعروف و المشاهد فی جملة من الموارد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ظاهره هو عدم الجزم لعلامیّة عدم اطّراد علائق المجاز بنوعها أو جنسها بل هو مبتن علی المعروف و هو لا یکفی للجزم،و المشاهدة لیست إلاّ فی جملة من الموارد و هو لا یکفی لبقیّة الموارد إلاّ إذا اعتمد علی المعروف و هو کذلک و لکنّها علامة قطعیّة فی الموارد التی ثبت عدم اطّراد علائقها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الفصول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المجاز أیضا یطّرد حیثما توجد علاقة معتبرة و هی المناسبة المصحّحة لإعارة لفظ أحدهما للآخر فی مصطلح التخاطب فإنّ هذا هو المعیار فی سبک المجاز و علیه المدار فی الاستعمال و أمّا العلاقات التی ذکروها فهی علی إطلاقها لا تعتبر قطعا علی ما مرّ تحقیق القول فیه فعدم الاطّراد باعتبارها غیر قادح فتسقط العلامة المذکورة رأسا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فصل علاقات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إنّ الأکثر لم یبالغوا فی حصر أنواع العلاقة و ضبطها کما یشهد به تصفّح کتبهم و کان ذلک تنبیها منهم علی أنّ المعتبر فی العلاقة إنّما هو تحقّق المناسبة التی یقبل الطبع إطلاق اللفظ الموضوع لأحدهما علی الآخر و أنّ الوجوه المذکورة من مظانّها و هذا هو التحقیق الذی ینبغی تنزیل کلماتهم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اعتبروها بشرط کونها بحیث یقبل الطبع إطلاق لفظ أحدهما علی الآخر فاعتبار قبول الطبع مغن عن اعتبار خصوصیّة الموارد فیلغو اعتبارها و إن اعتبروها</w:t>
      </w:r>
    </w:p>
    <w:p>
      <w:pPr>
        <w:pStyle w:val="BookText"/>
        <w:rPr/>
      </w:pPr>
      <w:r>
        <w:rPr>
          <w:rFonts w:ascii="IRNazanin" w:hAnsi="IRNazanin" w:eastAsia="IRNazanin"/>
          <w:color w:val="111111"/>
          <w:sz w:val="28"/>
          <w:sz w:val="28"/>
          <w:szCs w:val="28"/>
          <w:rtl w:val="true"/>
          <w:lang w:bidi="fa-IR"/>
        </w:rPr>
        <w:t>فی الجملة لزم القول بتوقّفه علی النقل و قد أشرنا إلی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ممّا حقّقنا أنّ المعتبر فی العلاقة المصحّحة للتجوّز هی المناسبة التی یقبلها الطبع سواء وجدت فی ضمن إحدی العلاقات المذکورة أو فی غیرها و العلاقات المذکورة إنّما تعتبر إذا تضمّنت هذه المناسبة</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الاطّراد مع ذلک لا یخلو عن العلامیّة إذ اطّراد الحقیقة یختلف مع اطّراد المجاز لأنّ الأوّل لا یحتاج إلی مئونة بخلاف الثانیّ فإنّه یتوقّف علی ملاحظة الحقیقة و المناسبة المصحّحة للمجاز فالاطّراد بلا مئونة علامة الحقیقة و الاطّراد بشرط المئونة علامة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التبادر علامة لوجود الوضع و صحّة السلب علامة عدمه و الاطّراد علامة لاستناد التبادر أو صحّة السلب إلی حاقّ اللفظ و رافع استنادهما إلی قرینة حافّة بالکلام و لو بمثل الانصراف الإطلاقیّ حیث أنّ الاستقراء فی موارد الاستعمال سلبا أم إیجابا ربما یکشف بحکم ارتکاز الذهن أنّ فهم المعنی سلبا أم إیجابا مستند إلی نفس اللفظ لا قرینة اخری کما أنّه قد یستفاد هذه الجهة من أمر آخر بحیث لا یحتاج إلی استقراء موارده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بهذا البیان یعلم أنّ الاطراد یحتاج إلیه لتشخیص العلامة و هو التبادر المستند إلی حاقّ اللفظ</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الاطّراد لا ینحصر فی ذلک بل یمکن أن لا یکون للفظ تبادر و کان ذا احتمالین أو احتمالات فإذا رأیناه مطّردا فی أحدها علمنا کونه حقیقة فیه کما لا یخفی فالاطّراد لیس علامة العلامة فقط بل ربما یکون بنفسه علامة للحقیقة کما لا یخفی</w:t>
      </w:r>
      <w:r>
        <w:rPr>
          <w:rFonts w:eastAsia="IRNazanin" w:cs="IRNazanin"/>
          <w:color w:val="111111"/>
          <w:sz w:val="28"/>
          <w:szCs w:val="28"/>
          <w:rtl w:val="true"/>
          <w:lang w:bidi="fa-IR"/>
        </w:rPr>
        <w:t>.</w:t>
      </w:r>
      <w:bookmarkStart w:id="268" w:name="pg16999_206730"/>
    </w:p>
    <w:p>
      <w:pPr>
        <w:pStyle w:val="Heading4"/>
        <w:numPr>
          <w:ilvl w:val="3"/>
          <w:numId w:val="1"/>
        </w:numPr>
        <w:rPr/>
      </w:pPr>
      <w:bookmarkStart w:id="269" w:name="__RefHeading___Toc1211814_3381743652"/>
      <w:bookmarkStart w:id="270" w:name="_Toc102"/>
      <w:bookmarkEnd w:id="268"/>
      <w:bookmarkEnd w:id="269"/>
      <w:r>
        <w:rPr>
          <w:rtl w:val="true"/>
        </w:rPr>
        <w:t>ثمرة العلامات</w:t>
      </w:r>
      <w:bookmarkEnd w:id="270"/>
    </w:p>
    <w:p>
      <w:pPr>
        <w:pStyle w:val="BookText"/>
        <w:rPr/>
      </w:pPr>
      <w:r>
        <w:rPr>
          <w:rFonts w:ascii="IRNazanin" w:hAnsi="IRNazanin" w:eastAsia="IRNazanin"/>
          <w:color w:val="111111"/>
          <w:sz w:val="28"/>
          <w:sz w:val="28"/>
          <w:szCs w:val="28"/>
          <w:rtl w:val="true"/>
          <w:lang w:bidi="fa-IR"/>
        </w:rPr>
        <w:t>ذهب فی مقالات الاصول علی ما أوضحه فی منتهی الاصول إلی أنّه علی فرض تمامیّة هذه العلامات لا ثمرة لها إلاّ بناء علی حجّیّة أصالة الحقیقة تعبّدا بیان ذلک أنّه لو استکشفنا أنّ لفظا بواسطة إحدی هذه العلامات حقیقة فی المعنی الفلانیّ و لکن لیس له ظهور فیه بواسطة احتفافه بما یصلح للقرینیّة علی خلاف ذلک المعنی فلا فائدة فی هذا الاستکشاف إلاّ بناء علی لزوم الأخذ بالمعنی الحقیقیّ عند الشکّ تعبّدا و لو لم یکن ظاهرا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ما هو التحقیق من أنّ الأخذ دائر مدار وجود الظهور و هو موضوع الحجّیّة سواء کان مستندا إلی حاقّ اللفظ أو إلی القرینة فکونه حقیقة فیه لا فائدة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المدار علی ظهور اللفظ فی المعنی سواء کان المعنی الظاهر حقیقیّا أو مجازیّا فإذا أحرزنا الظهور أخذنا به و لا ننظر إلی أنّه معنی حقیقیّ أو مجازیّ کما أنّه لو لم نحرز الظهور لم نأخذ به و لو کان معنی حقیقیّا</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انتهی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عنه فی منتهی الاصول بأنّ نفس کون اللفظ حقیقة فی معنی موجب لحصول الظهور فی ذلک المعنی عند الشکّ فی المراد و عدم نصب قرینة علی خلاف المعنی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أصالة الحقیقة عبارة عن أنّ العقلاء لو شکّوا فی أنّ مراد المتکلّم هو المعنی الحقیقیّ أو المعنی المجازیّ حکموا بإرادة المعنی الحقیقیّ ما لم تنصب قرینة علی الخلاف فیرون أنّ اللفظ ظاهر فیه و هذا الظهور لا یسلب عنه إلاّ بمجیء القرینة علی الخلاف و منشأ هذا الظهور بهذه الکیفیّة هو بناء العقلاء و أهل العرف علی ذلک فی محاوراتهم</w:t>
      </w:r>
      <w:r>
        <w:rPr>
          <w:rFonts w:eastAsia="IRNazanin" w:cs="IRNazanin"/>
          <w:color w:val="111111"/>
          <w:sz w:val="28"/>
          <w:szCs w:val="28"/>
          <w:rtl w:val="true"/>
          <w:lang w:bidi="fa-IR"/>
        </w:rPr>
        <w:t xml:space="preserve">. </w:t>
      </w:r>
      <w:r>
        <w:rPr>
          <w:rStyle w:val="FootnoteAnchor"/>
          <w:rtl w:val="true"/>
        </w:rPr>
        <w:footnoteReference w:id="303"/>
      </w:r>
      <w:bookmarkStart w:id="271" w:name="pg16999_206731"/>
    </w:p>
    <w:p>
      <w:pPr>
        <w:pStyle w:val="BookText"/>
        <w:rPr/>
      </w:pPr>
      <w:bookmarkEnd w:id="271"/>
      <w:r>
        <w:rPr>
          <w:rFonts w:ascii="IRNazanin" w:hAnsi="IRNazanin" w:eastAsia="IRNazanin"/>
          <w:color w:val="111111"/>
          <w:sz w:val="28"/>
          <w:sz w:val="28"/>
          <w:szCs w:val="28"/>
          <w:rtl w:val="true"/>
          <w:lang w:bidi="fa-IR"/>
        </w:rPr>
        <w:t>و بالجملة هذه العلامات موجبة للظهور فیما لا قرینة فی الکلام فالظهور ناش منها فکیف یستغنی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الظهور ناش من أصالة الحقیقة لا من 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التبادر أو صحّة الحمل أو الاطّراد أو الاستعمال المجرّد یوجب ظهور اللفظ فی المتبادر و المستعمل فیه بدون القرینة أو ما یکون قابلا لأن ینطبق علی الموضوع و لکن مع ذلک لاحتمال کونها من غیر ناحیة اللفظ مجال إذ المفروض هو حصول الظنّ لا العلم و عرف العقلاء لا یعتنون بهذا الاحتمال و یجرون أصالة الحقیقة أی أصالة عدم القرینة و مدخلیّة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تحقّق العلامة و جریان الأصل یحکم بکون المراد هو الموضوع له و یکون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فالبحث عن العلامات بحث عن محقّقات الظهور فلا یکون ذلک بلا فائدة کما لا یخفی</w:t>
      </w:r>
      <w:r>
        <w:rPr>
          <w:rFonts w:eastAsia="IRNazanin" w:cs="IRNazanin"/>
          <w:color w:val="111111"/>
          <w:sz w:val="28"/>
          <w:szCs w:val="28"/>
          <w:rtl w:val="true"/>
          <w:lang w:bidi="fa-IR"/>
        </w:rPr>
        <w:t>.</w:t>
      </w:r>
    </w:p>
    <w:p>
      <w:pPr>
        <w:pStyle w:val="Heading4"/>
        <w:numPr>
          <w:ilvl w:val="3"/>
          <w:numId w:val="1"/>
        </w:numPr>
        <w:rPr/>
      </w:pPr>
      <w:bookmarkStart w:id="272" w:name="__RefHeading___Toc1211816_3381743652"/>
      <w:bookmarkStart w:id="273" w:name="_Toc103"/>
      <w:bookmarkEnd w:id="272"/>
      <w:r>
        <w:rPr>
          <w:rtl w:val="true"/>
        </w:rPr>
        <w:t>الخلاصة</w:t>
      </w:r>
      <w:r>
        <w:rPr>
          <w:rtl w:val="true"/>
        </w:rPr>
        <w:t>:</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الحقیقة و المجاز متعدّدة؛منها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 الواضع کالآباء بالنسبة إلی أسامی أولادهم أو الحکومة بالنسبة إلی أسامی الشوارع أو الأزقّة أو المخترعین بالنسبة إلی أسامی ما اخترعوه لأنّهم هم الواضعون و یکونون أعرف بفعلهم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المتواتر لکیفیّة الوضع فإنّ التواتر یفید العلم و هو حجّة بل یلحق به الشیاع المفید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مناقشة فیه إلاّ فی وجوده و لکنّه لا وقع لها بعد ملاحظة کثرة الألفاظ التی تکون کذلک کلفظة الماء و التراب و البرد و الحرّ و الجنّ و الإنس و غیره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 مهرة الفنّ کقول اللغویّ إذا کان خبرة تشخیص الحقیقة و المجاز</w:t>
      </w:r>
    </w:p>
    <w:p>
      <w:pPr>
        <w:pStyle w:val="BookText"/>
        <w:rPr/>
      </w:pPr>
      <w:r>
        <w:rPr>
          <w:rFonts w:ascii="IRNazanin" w:hAnsi="IRNazanin" w:eastAsia="IRNazanin"/>
          <w:color w:val="111111"/>
          <w:sz w:val="28"/>
          <w:sz w:val="28"/>
          <w:szCs w:val="28"/>
          <w:rtl w:val="true"/>
          <w:lang w:bidi="fa-IR"/>
        </w:rPr>
        <w:t>و الدلیل علیه هو بناء العقلاء علی حجّیّة قول أهل الخبرة لا الانسداد إذ لا انسداد مع وجود الطرق الأخر و لا الخبر الواحد لتقییده بالعدالة و التعدّد اللّهم إلاّ أن یقال دلیل اعتبار أخبار الآحاد هو بناء العقلاء و البناء ثابت علی حجّیّة أخبار الثقات و لا ملزم لاعتبار العدالة کما أنّ أخبار الآحاد عند العقلاء حجّة و لو فی الموضوعات و لا دلیل علی اعتبار التعدّد إلاّ فی بعض الأبواب کباب الشهادة و التمسّک بموثّقة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کلّها علی ذلک حتّی تستبین أو تقوم بها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لاعتبار التعدّد منظور فیه لاحتمال أن یکون المقصود من البیّنة هو معناها اللغویّ لا معناها الاصطلاحیّ فحینئذ لصحّ الاعتماد علی أخبار الثقات و لکن الإشکال فیه أنّه لیس بنفسه علامة للحقیقة و المجاز بل یرجع إلی سائر العلائم کالتبادر عند المستعملین أو تنصیص الواضع أو غیرهما و علیه فلا یکون أخبار الثقات فی عداد سائر العلائم هذا بخلاف ما إذا کان حجّیّته من باب کون من أهل الخبرة فإنّه حینئذ یکون فی عداد سائر الطرق و لا حاجة إلی العدالة و لا إلی التعدّد فی الرجوع إلی المتخصّص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تنصیص أهل الخبرة حجّة تعیینیّة ما دام لم یعارضه قول مثله و إلاّ فإن أمکن الجمع تعیّن و إلاّ فإن کان التعارض بین النفی و الإثبات تعیّن القول بالإثبات ما لم ینقضه الآخر بما یترجّح به علیه لأنّ مرجع الإثبات إلی الاطّلاع و مرجع النفی إلی عدم الاطّلاع غالبا و إلاّ فالتعویل عند العقلاء علی ما کان الظنّ معه أقوی کالمعتضد بالشهرة أو بأکثریّة اطّلاع نقلته أو حذاقتهم أو نحو ذلک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لو تعارض أقوال مهرة الفنّ من دون ترجیح لأحد المتعارضین علی الآخر فالحکم هو التساقط کما هو القاعدة فی تعارض الأمارات و الطرق مع قطع النظر عن التعبّد الخاصّ بالأخذ بأحدهما کما فی اخبار الثقات و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إنّ التساقط مع التعارض و عدم الترجیح فیما إذا کان المقصود من المراجعة إلی الأمارات و الطرق هو إدراک الواقع لا الأخذ بالحجّة و إلاّ فالحکم هو التخییر کما نقول به فی</w:t>
      </w:r>
    </w:p>
    <w:p>
      <w:pPr>
        <w:pStyle w:val="BookText"/>
        <w:rPr/>
      </w:pPr>
      <w:r>
        <w:rPr>
          <w:rFonts w:ascii="IRNazanin" w:hAnsi="IRNazanin" w:eastAsia="IRNazanin"/>
          <w:color w:val="111111"/>
          <w:sz w:val="28"/>
          <w:sz w:val="28"/>
          <w:szCs w:val="28"/>
          <w:rtl w:val="true"/>
          <w:lang w:bidi="fa-IR"/>
        </w:rPr>
        <w:t>تعارض أقوال أصحاب الفتاوی و ذلک للفرق بین أخبار العدول و الثقات و بین الأخذ بالفتوی فإنّ المقصود فی الأوّل هو الأخذ بجمیعها لإدراک الواقع بخلاف الثانی فإنّ الاخذ بجمیع الفتاوی لیس بواجب و إنّما الواجب هو الأخذ بفتوی واحد منهم لتحصیل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نقول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الرجوع إلی أهل الخبرة هو الأخذ بالحجّة و هی حاصلة بالأخذ بقول واحد منهم و لیس المقصود هو الأخذ بأقوال جمیع أهل الخبرة کما لا یخفی و علیه فمفاد أدلّة حجّیّة أقوال أهل الخبرة فی اللغات هو الحجّیّة التخییریّة عند التعارض و عدم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الفصول هو تقیید جواز الرجوع إلی أهل الخبرة بما إذا لم یکن طریق آخر کالتبادر إلی معرفة حقایق الألفاظ و مجازاتها و إلاّ فلا سبیل إلی التعویل فیه علی النقل لأنّه فی حکم التقلید مع التمکّن من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صحیح فیما إذا لم یتوقّف الاجتهاد علی الفحص و التتبّع و المئونة و إلاّ فیجوز الرجوع فی المقام علی قول أهل الخبرة کما یجوز لمن تمکّن من الاجتهاد أن یقلّد فیما لم یجتهد بداع من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الاستعمال المجرّد عن قرائن المجاز فإنّه شاهد علی أنّ المستعمل فیه هو الحقیقة و إلاّ لزم أن یکون الاستعمال المذکور غلطا و هو لا یناسب حکمة المستعمل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راینا لفظا استعمل فی المحاورات العرفیّة فی معنی من دون ضمّ قرینة المجاز إلیه کان ذلک شاهدا علی أنّ معناه هو ذلک و حینئذ إن لم نحتمل النقل فنحکم بکونه موضوعا له و أمّا مع احتمال النقل فنحکم بذلک بضمیمة أصالة عدم النقل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فیما ذکر بین کون موارد الاستعمال متّحدا أو متعدّدا و نحکم فی صورة التعدّد بالاشتراک اللفظیّ بین المعانی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ضیر فی ذلک احتیاج کلّ واحد إلی القرینة المعیّنة فإنّها لیست قرینة المجاز و لعلّ طریقة أئمّة اللغة و نقلة المعانی هی ذلک فعن ابن عباس الاستناد فی معنی الفاطر إلی مجرّد الاستعمال و کذا عن الاصمعیّ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الحال فیمن عداهم فإنّهم لا زالوا یستشهدون فی إثباتها إلی مجرّد الاستعمالات الواردة فی الأشعار و کلمات العرب و یثبتون المعانی اللغویّة بذلک و لا زالوا ذلک دیدنا لهم من قدمائهم إلی متأخّریهم کما لا یخفی علی من له أدنی خبرة بطریقتهم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لا مانع من أن یقال إنّ الأصل فی الاستعمال هو الحقیقة فیما إذا لم یکن مصحوبا بقرینة من القرائن و علائق المجازیّة و إلیه مال العلاّمة الشعرانیّ قدّس سرّه فی حاشیة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مقتضی الأصل المذکور هو الحقیقة من دون فرق بین کون موارد الاستعمال متّحده أو متعدّدة إذ ملاک الحمل علی الحقیقة هو صون الکلام عن الغلطیّة و هو موجود فی کلتا الصورتین فلا وجه لدعوی اختصاص الأصل المذکور بما إذا کانت موارد الاستعمال متّحدة کما فی هدایة المسترشدین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لاختصاص الأصل المذکور بما إذا کانت موارد الاستعمال متّحدة بترجیح المجاز علی الاشتراک خروج عن محلّ الکلام لأنّ المفروض فیما إذا لم یکن الاستعمال مصحوبا بقرینة من قرائن المجاز و دار الامر بین الاشتراک و الغلط لخلوّ الاستعمال عن العلاقات المجازیّة فالاستعمال فی المتعدّد مع خلوّه عن قرائن المجاز شاهد الاشتراک صونا لکلام الحکیم عن اللغویّة و الغلطیّة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ذلک الأصل لا یکون مشروطا بالفحص و التتبّع عن موارد الاستعمال إلحاقا له بالخطاب الشرعیّ حیث إنّه لا یکون دلیلا للفقیه إلاّ بعد بذل الجهد و الفحص عن المعارض</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الاستعمال المجرّد عن العلاقات المجازیّة لا یحتاج فی شهادته علی کون</w:t>
      </w:r>
    </w:p>
    <w:p>
      <w:pPr>
        <w:pStyle w:val="BookText"/>
        <w:rPr/>
      </w:pPr>
      <w:r>
        <w:rPr>
          <w:rFonts w:ascii="IRNazanin" w:hAnsi="IRNazanin" w:eastAsia="IRNazanin"/>
          <w:color w:val="111111"/>
          <w:sz w:val="28"/>
          <w:sz w:val="28"/>
          <w:szCs w:val="28"/>
          <w:rtl w:val="true"/>
          <w:lang w:bidi="fa-IR"/>
        </w:rPr>
        <w:t>المستعمل فیه هو الموضوع له للفظ إلی التتبّع و التفحّص عن سائر موارد استعماله و قیاسه بالخطاب الشرعیّ فی غیر محلّه لأنّ حجّیّة الدلیل الاجتهادیّ متوقّفة علی الفحص و التتبّع عن المخصّص و المقیّد و الشرط و غیره فلا یمکن الأخذ بمدلول الدلیل الاجتهادیّ إلاّ بعد الفحص المذکور و لکن شهادة الاستعمال المجرّد فی المقام لا یتوقّف علی أیّ شیء آخر کما لا یخفی فلا وجه لما فی الفصول من اشتراط ذلک الأصل بالتتبّع عن سائر موارد استعماله و ممّا ذکر یظهر أیضا لزوم حمل ما اشتهر من أنّ الاستعمال أعمّ من الحقیقة و المجاز علی موارد اخری التی لا تکون اللفظ مجرّدا عن العلائق المجازیّة لما عرفت من أنّ المقام لا احتمال فیها للمجازیّة بعد فرض کونه خالیا عن أیّ علاقة من العلائق المجازیّة فلا مورد لکون الاستعمال أعمّ من الحقیقة و المجاز بعد عدم احتمال المجازیّة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حقّقناه فی المقام یظهر أنّ الأصل فی الاستعمال المجرّد عن العلائق المجازیّة هو الحقیقة و لا ضیر فی التعبیر عن ذلک بأصالة الحقیقیة أیضا لأنّه أحد معانی أصالة الحقیقة کما ربما یقال و یراد بها أنّ المتکلّم أراد المعنی الحقیقیّ فیما إذا علم المعنی الحقیقیّ تفصیلا و جهل المراد فیحمل علی المعنی الحقیقیّ عند التجرّد عن القرائن و العلاقات المجازیّة لظهوره فیه و رجحانه و لأنّ مبنی المحاورات علیه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التبادر و هو انسباق المعنی من حاقّ اللفظ فقطّ من دون حاجة إلی قرینة احری حالیّة کان أو مقالیّة و من المعلوم أنّه دلیل علی کون المعنی المذکور هو الموضوع له إذ لا سبب لهذا الانسباق إلاّ الوضع بعد فرض عدم دخل قرینة اخری علی هذا الانسباق</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أن التبادر المذکور لیس هو التبادر الإطلاقیّ الحاصل بمعونة مقدّمات الحکمة فإنّه لیس من حاقّ اللفظ و لذلک قالوا إنّ تبادر الوجوب النفسیّ و العینیّ و التعینیّ من إطلاق صیغة الأمر لیس علامة لکون الصیغة حقیقة فیها فإنّه</w:t>
      </w:r>
    </w:p>
    <w:p>
      <w:pPr>
        <w:pStyle w:val="BookText"/>
        <w:rPr/>
      </w:pPr>
      <w:r>
        <w:rPr>
          <w:rFonts w:ascii="IRNazanin" w:hAnsi="IRNazanin" w:eastAsia="IRNazanin"/>
          <w:color w:val="111111"/>
          <w:sz w:val="28"/>
          <w:sz w:val="28"/>
          <w:szCs w:val="28"/>
          <w:rtl w:val="true"/>
          <w:lang w:bidi="fa-IR"/>
        </w:rPr>
        <w:t>تبادر الامور المذکورة لیس من حاقّ اللفظ بل مستفادة من مقدّمات الحکمة فالتبادر المذکور لیس علامة للحقیقة کما أن تبادر المعنی المجازیّ بسبب احتفاف اللفظ بالقرینة لا یکون دلیلا علی الحقیقة و هذا هو الفرق بین المعنی الحقیقیّ و المجاز المشهور فإنّ فی الثانی لا بدّ من ملاحظة الشهدة و هی قرینة علی التجوّز بخلاف المعنی الحقیقیّ فإنّ التبادر فیه لا یحتاج إلی القرینة و ممّا ذکر یظهر الفرق أیضا بین المنقول و المجاز المشهور فإنّ فی المنقول یتبادر المعنی من المنقول من دون حاجة إلی ملاحظة قرینة اخری بخلاف المجاز المشهور فإنّه یحتاج إلی ملاحظة الشهرة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التبادر المستفاد من حاقّ اللفظ مشترک بین الوضع التعیینیّ الذی یدلّ علی کون المستعمل فیه هو الموضوع له و الوضع التعیّنیّ الذی لا یکون وضعا فی الحقیقة إذا الوضع علی ما عرفت هو تعیین اللفظ للمعنی و لا تعیین فی التعیّنیّ لأنّا نقول إنّ تبادر المعنی من حاقّ اللفظ بضمیمة أصالة عدم النقل یکون دلیلا علی أنّ المعنی المتبادر منه هو الموضوع له فی أصل الوضع و هذا الأصل من الاصول العقلائیّة التی تثبت بها المعنی الأصلیّ کما أنّ السیرة قائمة علی إجراء أصالة عدم النقل فیما إذا شکّ فی أنّ المعنی شرعیّ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علم استناد التبادر إلی حاقّ اللفظ و أمّا مع احتمال وجود القرینة أو قرینیّة الموجود فالظاهر من الکلمات أنّ التبادر لا یکون علامة للحقیقة لعدم إحراز استناده إلی حاقّ اللفظ و عدم بناء علی أصل آخر لإحراز استناد المذکور نعم اکتفی فی هدایة المسترشدین بالظنّ بانتفاء القرینة کالظنّ بالاستناد و إن انضمّ إلیه بعضی القرائن مستدلاّ بوجود البناء علیه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مورد البناء هو الظنون الحاصلة من حاقّ الألفاظ و أمّا إذا توسّط شیء آخر غیر الألفاظ کأصالة عدم القرینة أو عدم قرینیّة الموجود فهو متفرّع علی إحراز جریانه و 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الانصاف أنّ البناء علی عدم وجود القرینة عند الشکّ فی وجودها و الأخذ بظهور اللفظ ثابت و إن احتمل استناد الظهور إلی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 یعطّل عرف العقلاء فی تشخیص معانی الألفاظ فیما إذا أخذوها من المستعملین بمجرّد احتمال وجود القرینة و لیس ذلک إلاّ لجریان أصالة عدم القرینة عند الشکّ فیه کما نصّ علیه فی نهایة النهایة و الفصول و استاذنا المحقّق الداماد قدّس سرّه و یشهد له ندرة العلم بالاستناد إلی حاقّ اللفظ فی استعمال أهل اللسان إذ احتمال الاستناد إلی القرینة موجود فی کثیر من الموارد فلو لم یکن بناء علی أصالة عدم القرینة لاختلّ الأمر فی تشخیص المعانی الحقیقیّة من طریق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التبادر یقع محلّ شبهة و إشکال من جهات مختلفة أجابوا عنها و لکن یمکن الإیراد علیه بأنّ التبادر مسبوق بالارتکاز و هو حاصل بالاستعمال المجرّد من أهل اللسان أو تنصیص الواضع أو تنصیص مهرة فنّ الحقیقة و من المعلوم أنّ هذه الامور علائم الحقیقة قبل التبادر فلا تصل النوبة إلی أن یکون التبادر علامة للحقیقة مع أنّه لا یحصل إلاّ بتلک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التبادر من اللوازم الخاصّة لوجود الحقیقة فإذا تحقّق التبادر کان ذلک ملازما لوجود الحقیقة و علیه فلا مانع من جعل التبادر علامة للحقیقة و إن کان رتبة علامیّة الاستعمال المجرّد أو تنصیص الواضع أو تنصیص مهرة فنّ الحقیقة متقدّمة علیه و لا بأس بتعدّد العلامة فی عرض واحد أو مع اختلاف الرتبة إذ ربما یفید بعضها لمن التفت إلیه و لم یلتفت إلی غیره من العلائم و إن کان موقوفا علیه بحسب الواقع فلا تغفل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صحّة الحمل و عدم صحّة السلب و المراد من صحّة الحمل هو أن یتصوّر المعنی الذی ارید کشف حاله و یحمل اللفظ بماله من المعنی الارتکازیّ علیه فلو کان حمله علیه صحیحا کشف عن کون المعنی المذکور هو معنی اللفظ و إلاّ لم یصحّ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عدم صحّة السلب أنّ حین یکون حمل اللفظ بما له من المعنی الارتکازیّ علی المعنی الذی ارید کشف حاله صحیحا لا یصحّ سلب اللفظ عنه فإذا کان حمل إنسان مثلا بما له من المعنی الارتکازیّ علی زید فی قولهم زید إنسان صحیحا لا یصحّ سلب الإنسان من زید فیعلم من ذلک أنّ زیدا من مصادیق الإنسان و أفراده الحقیقیّة للزوم الاتّحاد الوجودیّ فی الحمل الشائع الصناعی فصحّة الحمل أو عدم صحّة السلب من دون قرینة من قرائن المجاز علامة الحقیقة إذ لا تکون هذه إلاّ من جهة کون الموضوع من المصادیق الحقیقیّة للمحمول أو متّحدا مع مفهوم المحمول کما فی الحمل الأوّلیّ کقولهم الإنسان حیوان ناطق کما أنّ عدم صحّة الحمل و صحّة السلب علامة المجاز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الظاهر أنّ المراد بصحّة الحمل و عدم صحّة السلب أن یکونا کذلک عند نفسه لا عند غیره و إلاّ یرجع هذه العلامة إلی علائم أخر کتنصیص أهل اللغة و اللسان إذا لعلم بهما لا یحصل حینئذ إلاّ بتصریح الغیر فیرجع إلی تنصیصهم أو التبادر عندهم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ملاک العلامیّة هو اتّحاد المصداق مع الکلیّ فی الوجود أو اتّحاد المفهومین مع عدم قرینة من قرائن المجاز</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لا وقع لما اورد علیه بأنّه لا یصحّ سلب شیء من المفاهیم المتّحدة فی المصداق عن بعض آخر کالإنسان و الضاحک مع أنّ شیئا منهما لم توضع بإزاء المفهوم الآخر و لا یکون حقیقة فیه و ذلک لأن الکلّیّین المساویین کالإنسان و الضاحک لا اتّحاد مفهومیّ بینهما کی یکون الحمل ذاتیّا و لا اتّحاد وجودیّ بینهما کاتّحاد الکلّیّ مع مصداقه حتّی یکون عدم صحّة السلب دلیل الحقیقة إذ لیس وجود الإنسان بما هو وجود وجودا للضاحک کزید و إنسان بل یتصادقان فی وجود واحد و الفرق أنّ زیدا لا وجود له إلاّ وجود الإنسان متشخّصا بالمتشخّصات فیعلم منه أنّ المعنی الموجود بوجود زید هو معنی الإنسان بخلاف المعنی الموجود بوجود الضاحک فإنّه</w:t>
      </w:r>
    </w:p>
    <w:p>
      <w:pPr>
        <w:pStyle w:val="BookText"/>
        <w:rPr/>
      </w:pPr>
      <w:r>
        <w:rPr>
          <w:rFonts w:ascii="IRNazanin" w:hAnsi="IRNazanin" w:eastAsia="IRNazanin"/>
          <w:color w:val="111111"/>
          <w:sz w:val="28"/>
          <w:sz w:val="28"/>
          <w:szCs w:val="28"/>
          <w:rtl w:val="true"/>
          <w:lang w:bidi="fa-IR"/>
        </w:rPr>
        <w:t>لیس معنی الإنسان و لا یکون وجود الضاحک بما هو وجودا للانسان و وجودا للضاحک و إن تصادقا علی 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فعدم کون صحّة السلب فی مثل الکلّیّین المساویین دلیلا علی کون معنی الإنسان هو الضاحک و بالعکس لعدم وجود الملاک و هو اتّحاد وجودیّ کاتّحاد الکلّیّ مع مصداقه فلا تغفل و أیضا ینقدح ممّا ذکر أنّه لا وقع لما قیل من أنّ الحمل الذاتیّ لا یکشف إلاّ عن اتّحاد الموضوع و المحمول ذاتا و مغایرتهما اعتبارا و لا نظر فی ذلک إلی حال الاستعمال و أنّه حقیقیّ أو مجازیّ مثلا حمل الحیوان الناطق علی الإنسان فیما ارید به حقیقیّ أو مجازیّ و کذلک صحّة الحمل الشائع الصناعیّ لا تکشف إلاّ عن اتّحاد المحمول مع الموضوع خارجا لأنّ الملاک فی صحّة الحمل الشائع هو الاتّحاد فی الوجود الخارجیّ و أمّا أنّ استعمال اللفظ فی المحمول علی نحو الحقیقة أو المجاز فهی لا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من أنّ الاتّحاد بین الموضوع و المحمول مع تجرّد اللفظ عن القرینة یکون علامة و دلیلا علی أنّ استعمال لفظ المحمول فی الموضوع حقیقة لا مجرّد الاتّحاد الذاتیّ أو الوجودیّ و لا مجرّد الاستعمال فاذا رأی المستعمل صحّة الحمل مع تجرّد اللفظ عن القرینة یکفی ذلک فی حکمه بکون اللفظ حقیقة فیه إذ لو لم یکن کذلک لاحتاج إلی إقامة قرینة المجاز و المفروض هو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فاتّحاد الموضوع مع المحمول مفهوما مع تجرّده عن قرینة المجاز فی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اتّحاد المعنی المتقرر فی مرتبة ذات الموضوع کزید مع ما للمحمول من المعنی کالإنسان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تجرّده عن قرینة المجاز شاهد علی أنّ الحمل فیه حقیقة فلا تغفل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یظهر ممّا ذکر أنّه لا وجه لما یقال من أنّ التحقیق أن الاستکشاف و استعلام الحال حاصل من التبادر الحاصل من تصوّر الموضوع السابق علی الحمل و سلبه</w:t>
      </w:r>
    </w:p>
    <w:p>
      <w:pPr>
        <w:pStyle w:val="BookText"/>
        <w:rPr/>
      </w:pPr>
      <w:r>
        <w:rPr>
          <w:rFonts w:ascii="IRNazanin" w:hAnsi="IRNazanin" w:eastAsia="IRNazanin"/>
          <w:color w:val="111111"/>
          <w:sz w:val="28"/>
          <w:sz w:val="28"/>
          <w:szCs w:val="28"/>
          <w:rtl w:val="true"/>
          <w:lang w:bidi="fa-IR"/>
        </w:rPr>
        <w:t>فیکون إسناده إلی الحمل أو سلبه فی غیر محلّه،توضیح ذلک أنّ الحاکم المستعلم بحمله لا بدّ أن یتصوّر الموضوع أولا بما له من المعنی الارتکازیّ حتّی یجده متّحدا مع المعنی المشکوک فیه فی مفهومه ثمّ یحمل المحمول المتصوّر علی الموضوع المعلوم حملا أوّلیّا و لو لا ذلک لما کان لحکمه وزن و لا قیمة و عندئذ إذا وجده فی عالم التصوّر متّحدا معه قبل حمله فقد علم بوضع اللفظ للمعنی و لم یبق لتأثیر صحّة الحمل فی رفع الستر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الحمل الشائع فلا یکون علامة إلاّ إذا کان شائعا ذاتیّا لکونه کاشفا عن المصداق الحقیقیّ کما فی قولنا البیاض أبیض لا عرضیّا و حینئذ إن کان المستعلم مردّدا فی کون الحمل ذاتیّا أو عرضیّا لم یکن له استکشاف الوضع من مجرّد الحمل و إن کان عالما بکونه حملا ذاتیّا و أنّه من قبیل حمل الکلّیّ علی بعض مصادیقه الحقیقیّة فقد علم المعنی قبل الحمل إذ العلم بکونه مصداقا حقیقیّا ذاتیّا مستلزم للعلم بکونه موضوعا للطبیعة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ذلک لأنّ تصوّر الموضوع و المحمول إجمالا یکفی فی صحّة الحمل و لا یلزم أن یکون تصوّرهما تفصیلا بل یجوز أن یحصّل التفصیل بالحمل و علیه فلا منافاة بین أن یکون الموضوع أو المحمول قبل الحمل متبادرا فی أصل معناه و بین أن لا یعلم حدوده بالتفصیل إلاّ بالحمل و لذلک یمکن أن لا یعلم باتّحادهما قبل الحمل فإذا رأی صحّة حمل المحمول علی الموضوع حدث له العلم التفصیلیّ بحدود المعنی مثلا إذا شککنا فی حدود معنی الصعید فإذا رأینا صحّة حمله علی الحجر و غیره ممّا عدا التراب علمنا بالتفصیل حدود معناه و ارتفع الشکّ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وجدان الاتّحاد فی عالم التصوّر لا یمکن إلاّ بالحمل أیضا کالحمل فی القضیّة الملفوظة إذ القضیّة الذهنیّة قبل التلفّظ بها کالقضیّة الملفوظة تفید حمل المحمول علی الموضوع و علیه فلا مورد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إذا وجده فی عالم التصوّر</w:t>
      </w:r>
    </w:p>
    <w:p>
      <w:pPr>
        <w:pStyle w:val="BookText"/>
        <w:rPr/>
      </w:pPr>
      <w:r>
        <w:rPr>
          <w:rFonts w:ascii="IRNazanin" w:hAnsi="IRNazanin" w:eastAsia="IRNazanin"/>
          <w:color w:val="111111"/>
          <w:sz w:val="28"/>
          <w:sz w:val="28"/>
          <w:szCs w:val="28"/>
          <w:rtl w:val="true"/>
          <w:lang w:bidi="fa-IR"/>
        </w:rPr>
        <w:t>متّحدا معه قبل حمله فقد علم بوضع اللفظ للمعنی و لم یبق لتأثیر صحّة الحمل فی رفع الستر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مغایرة صحّة الحمل و عدم صحّة السلب مع علامة سابقة و هی الاستعمال المجرّد فإنّ الحمل فی المقام حاصل من المستعلم بخلاف الاستعمال المجرّد فإنّه حاصل من أهل المحاورة نعم ربما یتّحد استعمالهم مع حمل الشیء علی شیء بصورة القضیّة من دون قرینة المجاز و فی هذه الصورة یتّخذ صحّة الحمل مع استعمال المجرّد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یفصّل بین الحمل المتداول علی ألسنة اللغویّین کحمل أحد اللفظین المترادفین بماله من المعنی علی الآخر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هو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الحمل الأوّلیّ المستعمل فی الحدود المشتمل علی حمل الذاتیّات علی الذات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الأوّل یمکن استکشاف وضع اللفظ للمعنی المعلوم عند من استعمل هذا الحمل دون الثانی فإنّ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مرکّب مفصّل و بما أنّه کذلک یمتنع أن یکون هو مفهوم الإنسان لأنّ مفهوم کلّ لفظ مفرد بسیط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بأنّ الغرض من الحمل لیس إثبات وضع اللفظ لذلک المفصّل بل لماهیّة بسیطة یکون هذا المفصّل حدّا لها بحیث إذا انحلّت رجعت إلیه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الاطّراد و عدمه و الامتن فی تعریفه هو أن یقال إنّه إذا اطّرد استعمال لفظ فی أفراد کلّیّ بحیثیّة خاصّة کالإنسان باعتبار الإنسانیّة فی بکر و خالد و غیرهما من أفراد الکلّیّ البدلیّ من القطع بکون الکلّیّ فی کلیهما غیر موضوع لکلّ فرد فرد علی حدة کان ذلک دلیلا علی وجود علاقة الوضع بین الافراد و بین ذلک الکلّیّ و علم أنّ الکلّیّ موضوع للطبیعیّ من المعنی أو للبدلیّ منه و استعماله فی الأفراد استعمال حقیقیّ لا مجازیّ إذ علائق المجاز لیست مطّردة و الاطّراد دلیل علاقة الوضع و هی کلّیّة مطّردة دون علاقة المجاز أ لا تری أنّ علاقة المجاز فی اطلاق الأسد علی الرجل الشجاع هو</w:t>
      </w:r>
    </w:p>
    <w:p>
      <w:pPr>
        <w:pStyle w:val="BookText"/>
        <w:rPr/>
      </w:pPr>
      <w:r>
        <w:rPr>
          <w:rFonts w:ascii="IRNazanin" w:hAnsi="IRNazanin" w:eastAsia="IRNazanin"/>
          <w:color w:val="111111"/>
          <w:sz w:val="28"/>
          <w:sz w:val="28"/>
          <w:szCs w:val="28"/>
          <w:rtl w:val="true"/>
          <w:lang w:bidi="fa-IR"/>
        </w:rPr>
        <w:t>الشجاعة و تلک العلاقة لیست بمطّردة و إلاّ لزم أن یطلق الأسد علی مطلق مصادیق الشجاع کالنملة الشجاعة و البقّة الشجاعة مع أنّه لیس کذلک فنوع العلاقة فی المجاز لیس مطّردا بخلاف علاقة الوضع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المحقّق الأصفهانیّ قدّس سرّه فی تعریف الاطّراد هو ما إذا اطلق لفظ باعتبار معنی کلّیّ علی فرد یقطع بعدم کونه من حیث الفردیّة من المعانی الحقیقیّة لکنّه یشکّ أنّ ذلک الکلّیّ کذلک أم لا فإذا وجد صحّة الإطلاق مطّردا باعتبار ذلک الکلّیّ کشف عن کونه من المعانی الحقیقیّة لأنّ صحّة الاستعمال فیه و إطلاقه علی أفراده مطّردا لا بدّ أن تکون معلولة لأحد الأمرین إمّا الوضع و إمّا العلاقة و حیث لا اطّراد لأنواع العلائق المصحّحة للتجوّز ثبت الاستناد إلی الوضع فنفس الاطّراد دلیل علی الحقیقة و إن لم یعلم وجه الاستعمال علی الحقیقة کما أنّ عدم الاطّراد فی غیر مورد یکشف عن عدم الوضع له و إلاّ لزم تخلّف المعلول عن العلّة لأن الوضع علّة صحّة الاستعمال مطّردا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العلامة علامة قطعیّة لو ثبت عدم اطّراد علائق المجاز کما هو المعروف و المشاهد فی جملة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إنّ التبادر علامة لوجود الوضع و صحّة السلب علامة عدمه و الاطراد علامة لاستناد التبادر أو صحّة السلب إلی حاقّ اللفظ و رافع استنادهما إلی قرینة حافّة بالکلام و لو بمثل الانصراف الإطلاقیّ حیث أن الاستقراء فی موارد الاستعمال سلبا أم إیجابا ربما یکشف بحکم ارتکاز الذهن أنّ فهم المعنی سلبا أم إیجابا مستند إلی نفس اللفظ لا قرینة اخری کما أنّه قد یستفاد هذه الجهة من أمر آخر بحیث لا یحتاج إلی استقراء موارد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ذلک صحیح فیما إذا کان تبادر المعنی محرزا و شکّ فی استناده إلی حاقّ اللفظ أو غیره و أمّا إن لم یکن اللفظ متبادرا فی المعنی و کان اللفظ ذا احتمالین أو</w:t>
      </w:r>
      <w:bookmarkStart w:id="274" w:name="pg16999_206743"/>
    </w:p>
    <w:p>
      <w:pPr>
        <w:pStyle w:val="BookText"/>
        <w:rPr/>
      </w:pPr>
      <w:bookmarkEnd w:id="274"/>
      <w:r>
        <w:rPr>
          <w:rFonts w:ascii="IRNazanin" w:hAnsi="IRNazanin" w:eastAsia="IRNazanin"/>
          <w:color w:val="111111"/>
          <w:sz w:val="28"/>
          <w:sz w:val="28"/>
          <w:szCs w:val="28"/>
          <w:rtl w:val="true"/>
          <w:lang w:bidi="fa-IR"/>
        </w:rPr>
        <w:t>احتمالات فالاطّراد فی أحدهما أو أحدها دلیل کونه حقیقة فیه فحینئذ لا وجه لجعل الاطّراد علامة للعلامة بل هو بنفسه یکون علامة الحقیقة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العلامة تختصّ بالکلّیّات دون غیرها فإنّ الاطّراد فی غیر الکلّیّات جار فی غیر الحقیقة أیضا فاطّراد الأعلام منقوض باطّراد شخص مشابهة زید الشجاع بالأسد أو صنفها کمشابهة الرجل الشجاع فإن کان إطلاق الأعلام مطّردا کان إطلاق الأسد علی زید الشجاع أو علی الرجل الشجاع أیضا مطّردا فالاطّراد لا یختصّ بالأعلام حتّی یکون علامة للحقیقة هذا بخلاف الکلّیّات و أنواع العلاقات فإنّ الاطّراد مختصّ بالکلّیّات مطلقا سواء کانت کلّیّات شمولیّة أو کلّیّات بدلیّة و أمّا نوع العلاقة فقد عرفت أنّه لا یطّرد إذ لا یصحّ إطلاق الأسد علی النملة الشجاعة أو البقّة الشجاعة فاطّراد لفظ الأسد فی أفراد الحیوان المفترس دلیل علی کونه حقیقة فی الحیوان المتفرس بخلاف أفراد الشجاع فإنّ لفظ الأسد لا یطّرد إطلاقه فی جمیع أفراده و علیه فإطلاقه علی بعض أفراده دون بعض آخر دلیل علی کون إطلاقه علی الشجاع مجازا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المراد من الاطّراد هو الاطّراد عند أهل اللسان دون المستعلم فإنّه إنّ صحّ عنده الحمل و أذعن بذلک فمن حمل واحد یستنتج المقصود لدخوله تحت عنوان صحّة الحمل و لا یحتاج إلی تکرّره و اطّراده و إن لم یصحّ أو لم یدرک صحّته فتکرّره لا یجدیه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أنّ الإذعان ربما لا یحصل بالحمل مرّة بل یحتاج إلی تکرّر الحمل و علیه فالتکریر قد یجدیه فی بعض الأحیان و لا یختصّ الاطّراد عند اهل اللسان فافهم</w:t>
      </w:r>
      <w:r>
        <w:rPr>
          <w:rFonts w:eastAsia="IRNazanin" w:cs="IRNazanin"/>
          <w:color w:val="111111"/>
          <w:sz w:val="28"/>
          <w:szCs w:val="28"/>
          <w:rtl w:val="true"/>
          <w:lang w:bidi="fa-IR"/>
        </w:rPr>
        <w:t>.</w:t>
      </w:r>
    </w:p>
    <w:p>
      <w:pPr>
        <w:pStyle w:val="Heading4"/>
        <w:numPr>
          <w:ilvl w:val="3"/>
          <w:numId w:val="1"/>
        </w:numPr>
        <w:rPr/>
      </w:pPr>
      <w:bookmarkStart w:id="275" w:name="__RefHeading___Toc1211818_3381743652"/>
      <w:bookmarkStart w:id="276" w:name="_Toc104"/>
      <w:bookmarkEnd w:id="275"/>
      <w:r>
        <w:rPr>
          <w:rtl w:val="true"/>
        </w:rPr>
        <w:t>ثمرة العلامات</w:t>
      </w:r>
      <w:bookmarkEnd w:id="27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إنّ العلامات المذکورة علی فرض تمامیّتها لا ثمرة بها إلاّ بناء علی أصالة</w:t>
      </w:r>
    </w:p>
    <w:p>
      <w:pPr>
        <w:pStyle w:val="BookText"/>
        <w:rPr/>
      </w:pPr>
      <w:r>
        <w:rPr>
          <w:rFonts w:ascii="IRNazanin" w:hAnsi="IRNazanin" w:eastAsia="IRNazanin"/>
          <w:color w:val="111111"/>
          <w:sz w:val="28"/>
          <w:sz w:val="28"/>
          <w:szCs w:val="28"/>
          <w:rtl w:val="true"/>
          <w:lang w:bidi="fa-IR"/>
        </w:rPr>
        <w:t>الحقیقة تعبّدا فحینئذ لو استکشفنا أنّ لفظا بواسطة إحدی هذه العلامات حقیقة فی معنی یمکن الأخذ به إن لم یکن له ظهور فیه بواسطة احتفافه بما یصلح للقرینیّة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هو أنّ الأخذ دائر مدار وجود الظهور و هو موضوع الحجّیّة سواء کان مستندا إلی حاقّ اللفظ أو إلی القرینة و علیه فلا حاجة إلی إثبات کونه حقیقة فیه أو مجازا کما أنّه لو لم یکن ظاهرا فیه لم یجز الأخذ به سواء قامت العلامة علی الحقیقة أو لم تقم انتهی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العلامات المذکورة موجبة للظهور فیما لم تکن قرینة فی الکلام فالظهور ناش منها و معه کیف یستغنی منها و علیه فالبحث عن العلامات بحث عن محقّقات الظهور و مقوّماته و أصالة الحقیقة و أصالة عدم القرینة من الاصول العقلائیّة اللفظیّة التی تفید الظهور لأنّها من الأمارات العقلائیّة و لا بناء لهم فیما لا تفید الظهور و علیه ففرض قیام الاصول اللفظیّة مع عدم حصول الظهور النوعیّ کما تری</w:t>
      </w:r>
      <w:r>
        <w:rPr>
          <w:rFonts w:eastAsia="IRNazanin" w:cs="IRNazanin"/>
          <w:color w:val="111111"/>
          <w:sz w:val="28"/>
          <w:szCs w:val="28"/>
          <w:rtl w:val="true"/>
          <w:lang w:bidi="fa-IR"/>
        </w:rPr>
        <w:t>.</w:t>
      </w:r>
      <w:bookmarkStart w:id="277" w:name="pg16999_206745"/>
    </w:p>
    <w:p>
      <w:pPr>
        <w:pStyle w:val="Heading2"/>
        <w:numPr>
          <w:ilvl w:val="1"/>
          <w:numId w:val="1"/>
        </w:numPr>
        <w:rPr/>
      </w:pPr>
      <w:bookmarkStart w:id="278" w:name="__RefHeading___Toc1211820_3381743652"/>
      <w:bookmarkStart w:id="279" w:name="_Toc105"/>
      <w:bookmarkEnd w:id="277"/>
      <w:bookmarkEnd w:id="278"/>
      <w:r>
        <w:rPr>
          <w:rtl w:val="true"/>
        </w:rPr>
        <w:t>الأمر الثامن</w:t>
      </w:r>
      <w:r>
        <w:rPr>
          <w:rtl w:val="true"/>
        </w:rPr>
        <w:t>:</w:t>
      </w:r>
      <w:r>
        <w:rPr>
          <w:rtl w:val="true"/>
        </w:rPr>
        <w:t>فی تعارض الأحوال</w:t>
      </w:r>
      <w:bookmarkEnd w:id="279"/>
    </w:p>
    <w:p>
      <w:pPr>
        <w:pStyle w:val="Heading3"/>
        <w:numPr>
          <w:ilvl w:val="2"/>
          <w:numId w:val="1"/>
        </w:numPr>
        <w:rPr/>
      </w:pPr>
      <w:bookmarkStart w:id="280" w:name="__RefHeading___Toc1211822_3381743652"/>
      <w:bookmarkStart w:id="281" w:name="_Toc106"/>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و لا یخفی علیک أنّ الأحوال العارضة علی الألفاظ فی مقام الاستعمال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باعتبار تعدّد وضعها لمعانیها و عدمه تنقسم إلی مشترک و غیر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بقائها علی الوضع الأوّل و عدمه تنقسم إلی منقول و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استعمالها فیما وضع له و غیره تنقسم إلی حقیقة 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احتیاج صحّة الکلام إلی تقدیر و عدمه تنقسم إلی إضمار و غیر إضمار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اتّحاد ما یراد باللفظ مع ما یراد بالضمیر و عدمه تنقسم إلی استخدام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باعتبار اقتران معناها بخصوصیّة زائدة و عدمه تنقسم إلی مطلق و مقیّد و عموم و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جواز المصیر إلی إحدی هذه الأحوال من الاشتراک أو النقل أو غیرها و ترتیب آثارها عند قیام أمارة معتبرة علیها مطلقا سواء کانت قطعا أو ظنّا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تقم الأمارة المعتبرة علی ذلک فالبناء علی عدم هذه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مقتضی</w:t>
      </w:r>
    </w:p>
    <w:p>
      <w:pPr>
        <w:pStyle w:val="BookText"/>
        <w:rPr/>
      </w:pPr>
      <w:r>
        <w:rPr>
          <w:rFonts w:ascii="IRNazanin" w:hAnsi="IRNazanin" w:eastAsia="IRNazanin"/>
          <w:color w:val="111111"/>
          <w:sz w:val="28"/>
          <w:sz w:val="28"/>
          <w:szCs w:val="28"/>
          <w:rtl w:val="true"/>
          <w:lang w:bidi="fa-IR"/>
        </w:rPr>
        <w:t>أصالة عدم وضع آخر فی عرض الوضع الأوّل هو الحکم بعدم الاشتراک عند الشکّ فی أصل تحقّقه و قد یعبّر عن هذا الأصل بأصالة عدم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أصالة عدم النقل هو الحکم بعدم الوضع الجدید و بقاء اللفظ علی الوضع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أعنی أصالة عدم الاشتراک و أصالة عدم النقل ترجعان إلی مقام الوضع و لذا عدّهما الفاضل الإیروانی من الاصول الوضعیّة لأنّ بهما یتعیّن حال الوضع من التعدّد و عدمه و من النقل و عدمه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ثمّ إنّهم بنوا بعد الفحص عند الشکّ فی الحقیقة و المجاز أو الشکّ فی الإضمار و عدمه أو الشکّ فی الاستخدام و عدمه علی عدم المجاز بأصالة الحقیقة و علی عدم الإضمار بأصالة عدم التقدیر و علی عدم الاستخدام بأصالة عدم التبعیض فی المراد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الاصول ترجع إلی تعیین المراد الاستعمالیّ و لذا عدّت اصولا مرادیّة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عند الشکّ فی الإطلاق و التقیید أو العموم و الخصوص بنوا بعد الفحص و التتبّع علی الإطلاق و العموم بأصالة عدم التقیید و أصالة عدم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ترجعان إلی تعیین المراد الجدّیّ و یمکن عدّهما من الاصول المرادیّة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هذه الاصول من الاصول العقلائیّة التی تکون من الأمارات العقلائیّة تجری فیما إذا دار الأمر بین المعنی الحقیقیّ و بین إحدی أو الأزید من هذه الأحوال و لا یرفع الید عن المعنی الحقیقیّ باحتمال إحدی هذه الأحوال السبعة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الکفایة حیث خصّ الأحوال بالخمسة منها مع أنّک عرفت أنّها سبعة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أنّه للّفظ أحوال خمسة و هی التجوّز و الاشتراک و التخصیص و النقل و الإضمار لا یکاد یصار إلی أحدها فیما إذا دار الأمر بینه و بین المعنی الحقیقیّ إلاّ بقرینة صارفة عنه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تلک الاصول العقلائیّة دائرة مدار بناء العقلاء و المتیقّن منها هو ما إذا لم یکن فی الکلام ما یصلح للقرینیّة و إلاّ فلا مجال لواحد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فی مقالات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دورانه بین الإطلاق و التقیید أو الحقیقة و المجاز فمع عدم اقتران الکلام بما یصلح للقرینیّة فلا إشکال فی تقدیم الإطلاق أو الحقیقة علی التقیید و المجاز و مع الاقتران فلا مجال للرجوع إلیهما إلاّ بناء علی التعبّد بأصالة الحقیقة و أصالة الإطلاق بلا احتیاج إلی إحراز ظهور فی اللفظ و لو بمعونة مقدّمات الحکمة و إتمام هذه الجهة فی باب الألفاظ فی غایة الإشکال و لو للشکّ فی بنائهم علی مثل هذه الأحوال من باب التعبّد المحض حتّی مع الشکّ فی الظهور فیه</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جمع من الاصولیّین فی جریان أصالة عدم النقل أن یکون الشکّ فی أصل النقل و أمّا إذا علم بالنّقل و شکّ فی تقدّمه علی الاستعمال و تأخّره فلا مجری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اعتمادهم علیها إنّما هو فیما إذا شکّ فی أصل النقل لامع العلم به و الشکّ فی تقدّمه علی الاستعمال و تأخّره عنه</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فی قبالهم جمع آخر ذهبوا إلی التفصیل بین العلم بتاریخ الاستعمال و عدمه فتجری فی الأوّل دون الثانی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تأخّر الاستعمال و تقدّمه إمّا لجهل التاریخ فی أحدهما أو کلیهما فالتمسّک بأصالة عدم الاستعمال إلی ما بعد زمان الوضع فیثبت بها تأخّر الاستعمال مشکل فإنّه مبنیّ علی القول بالاصول المثبتة إمّا مطلقا أو فی خصوص المقام مضافا إلی معارضتها بالمثل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الجهل بتاریخ کلیهما تعارضت</w:t>
      </w:r>
    </w:p>
    <w:p>
      <w:pPr>
        <w:pStyle w:val="BookText"/>
        <w:rPr/>
      </w:pPr>
      <w:r>
        <w:rPr>
          <w:rFonts w:ascii="IRNazanin" w:hAnsi="IRNazanin" w:eastAsia="IRNazanin"/>
          <w:color w:val="111111"/>
          <w:sz w:val="28"/>
          <w:sz w:val="28"/>
          <w:szCs w:val="28"/>
          <w:rtl w:val="true"/>
          <w:lang w:bidi="fa-IR"/>
        </w:rPr>
        <w:t>أصالة عدم الاستعمال إلی ما بعد زمان الوضع الجدید مع أصالة عدم الوضع الجدید إلی ما بعد زمان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إجراء أصالة عدم النقل فیما إذا جهل تاریخه و علم تاریخ الاستعمال بناء علی أنّ خصوص هذا الأصل من الاصول العقلائیّة فیثبت به تأخّر النقل عن الاستعمال و لا معارض له أمّا علی عدم القول بالأصل المثبت فی الطرف الآخر فواضح و أمّا علی القول به فلأنّ تاریخه معلوم بالفرض و احتمال أن یکون بناء العقلاء علی عدم النقل فی خصوص ما جهل رأسا لا فیما علم إجمالا و شکّ فی تاریخه بعید لظهور أنّ بنائهم علی هذا من جهة أنّ الوضع السابق عندهم حجّة فلا یرفعون الید عنها إلاّ بعد العلم بالثانیّ</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أورد علیه فی تهذیب الاصول بأنّ المتّبع لدیهم و الحجّة هو الظهور لا الوضع بنفسه و العلم بتعاقب الوضعین مع الشکّ فی تقدّم الثانی منهما علی الاستعمال و تأخّره عنه یمنع عن انعقاده 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أنّه لا معنی للفرق بین الأقسام بعد کون الوضع الأوّل هو المتّبع مع عدم العلم بنقض الوضع الثانی الوضع الأوّل حال الاستعمال</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وضع الواضع معتبر و متّبع فی تعیین اللفظ للمعنی و حصول الارتباط بینهما ما لم یثبت العدول عنه فتعیین الواضع حجّة علی الارتباط بینهما و لا یرفع الید عنها إلاّ بقیام الحجّة علی العدول کما هو مقتضی البناء المذکور و من المعلوم أنّ البحث فیما إذا حصل العلم بالوضع الأوّل فکما لا یرفع الید عنه بمجرّد احتمال النقل کذلک لا یرفع عنه الید بعد العلم الاجمالیّ بالنقل و الشکّ فی تقدّمه و تأخّره بالنسبة إلی الاستعمال لعدم کون العلم الاجمالیّ المذکور حجّة علی النقل</w:t>
      </w:r>
    </w:p>
    <w:p>
      <w:pPr>
        <w:pStyle w:val="BookText"/>
        <w:rPr/>
      </w:pPr>
      <w:r>
        <w:rPr>
          <w:rFonts w:ascii="IRNazanin" w:hAnsi="IRNazanin" w:eastAsia="IRNazanin"/>
          <w:color w:val="111111"/>
          <w:sz w:val="28"/>
          <w:sz w:val="28"/>
          <w:szCs w:val="28"/>
          <w:rtl w:val="true"/>
          <w:lang w:bidi="fa-IR"/>
        </w:rPr>
        <w:t>و الوضع الجدید حال الاستعمال فرفع الید عن الوضع الأوّل الذی عرفت أنّه معتبر و حجّة بالعلم الإجمالیّ المذکور مع أنّه لیس بحجّة علی النقل و الوضع الجدید حال الاستعمال هو رفع الید عن الحجّة بلا حجّة و هو خلاف بناء العقلاء علی أنّهم لا یرفعون الید عن الحجّة إلاّ بقیام الحجّة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الحجّة هی تعیین الواضع و وضعه و هی باقیة ما لم تثبت الحجّة علی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ما فی تهذیب الاصول من نفی الحجّة عن الوضع و حصرها فی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الظهور متأخّر عن الوضع و تعیین الواضع و مترتّب علیه فما دام علم بقاء الوضع الأوّل بقیام أمارة علی البقاء کالبناء المذکور یبقی هذا الظهور أیضا و منع انعقاد الظهور بتعاقب الوضعین مع الشکّ فی تقدّم الوضع الثانی علی الاستعمال و تأخّره عنه فی غیر محلّه فإنّه بدویّ و بعد التأمّل حوله و قیام الأمارة علی بقاء الوضع الأوّل یظهر أنّه باق علی ظهوره و لا وجه لرفعه بمجرّد تعاقب الوضعین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 یظهر أیضا ما فی بحوث فی علم الاصول </w:t>
      </w:r>
      <w:r>
        <w:rPr>
          <w:rStyle w:val="FootnoteAnchor"/>
          <w:rtl w:val="true"/>
        </w:rPr>
        <w:footnoteReference w:id="309"/>
      </w:r>
      <w:r>
        <w:rPr>
          <w:rFonts w:ascii="IRNazanin" w:hAnsi="IRNazanin" w:eastAsia="IRNazanin"/>
          <w:color w:val="111111"/>
          <w:sz w:val="28"/>
          <w:sz w:val="28"/>
          <w:szCs w:val="28"/>
          <w:rtl w:val="true"/>
          <w:lang w:bidi="fa-IR"/>
        </w:rPr>
        <w:t>حیث ذهب إلی انثلام تطابق الظهور الفعلیّ و الظهور النوعی بمجرّد العلم بالنقل و لم یلتفت إلی أنّ مبنی العقلاء فی إجراء أصالة عدم النقل هو عدم رفع الید عن الحجّة بلا حجّة و وضع الواضع و اعتباره الأوّل حجّة فلا یرفع الید عنه إلاّ بالحجّة و لم یستندوا فی أصالة عدم النقل إلی الظهور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الظهور بسبب تعاقب الحالتین أو ینثلم تطابق الظهور الفعلیّ و النوعیّ بمجرّد العلم بالنقل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عدم الانعقاد أو الانثلام بدویّ و بعد التأمّل و بقاء الحجّة انعقد الظهور و لا ینثلم فلا تغفل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یرد علی صاحب الدّرر إشکال فیما ذکر من أنّ بناء العقلاء علی عدم رفع</w:t>
      </w:r>
    </w:p>
    <w:p>
      <w:pPr>
        <w:pStyle w:val="BookText"/>
        <w:rPr/>
      </w:pPr>
      <w:r>
        <w:rPr>
          <w:rFonts w:ascii="IRNazanin" w:hAnsi="IRNazanin" w:eastAsia="IRNazanin"/>
          <w:color w:val="111111"/>
          <w:sz w:val="28"/>
          <w:sz w:val="28"/>
          <w:szCs w:val="28"/>
          <w:rtl w:val="true"/>
          <w:lang w:bidi="fa-IR"/>
        </w:rPr>
        <w:t>الید عن الحجّة من دون قیام الحجّة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أنّ مقتضی ما ذکر هو عدم الفرق بین الأقسام فتجری أصالة عدم النقل سواء کان تاریخ الاستعمال معلوما أو مجهولا لأنّ رفع الید عن الوضع الأوّل فی جمیع الصور رفع الید عن الحجّة بلا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معارضة أصالة عدم النقل مع استصحاب عدم الاستعمال إلی ما بعد زمان الوضع الجدید فاسد لأنّ استصحاب عدم الاستعمال إلی ما بعد زمان الوضع الجدید غیر جار لکونه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سلّم جریانه فهو معارض مع الأصل لامع الأمارة و المفروض أنّ أصالة عدم النقل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أثبتنا بقاء الوضع الأوّل باستصحاب عدم حدوث النقل الجدید إلی ما بعد زمان الاستعمال لکان للمعارضة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جریان أصالة عدم النقل التی قد عرفت أنّها من البناءات العقلائیّة فلا مجال لها لأنّ الأصل دلیل حیث لا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الاستعمال إلی ما بعد زمان الوضع الجدید من البناءات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یتعارض الأصلان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و لا قرینة علیه و قیاس استصحاب عدم الاستعمال بأصالة عدم النقل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ذهب إلیه فی تهذیب الاصول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أصالة عدم النقل تجری فی موارد العلم بالنقل أیضا کما تجری فی موارد الشکّ فی أصل النقل لوجود ملاک البناء فیها و لعلّه لذا ذهب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جریانها مطلقا و هو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أصالة عدم النقل إلی ما بعد الاستعمال فیما إذا کان الاستعمال معلوما تثبت أنّ الاستعمال وقع فی المعنی الأوّل و المنقول عنه کذلک أصالة عدم النقل إلی ما بعد الاستعمال فیما إذا کان وقته مجهولا تثبت أنّ الاستعمال المعلوم إجمالا و مجهولا وقته تحقّق فی حال بقاء الوضع</w:t>
      </w:r>
    </w:p>
    <w:p>
      <w:pPr>
        <w:pStyle w:val="BookText"/>
        <w:rPr/>
      </w:pPr>
      <w:r>
        <w:rPr>
          <w:rFonts w:ascii="IRNazanin" w:hAnsi="IRNazanin" w:eastAsia="IRNazanin"/>
          <w:color w:val="111111"/>
          <w:sz w:val="28"/>
          <w:sz w:val="28"/>
          <w:szCs w:val="28"/>
          <w:rtl w:val="true"/>
          <w:lang w:bidi="fa-IR"/>
        </w:rPr>
        <w:t>الأوّل و عدم نقله و کان المراد من المستعمل فیه هو المعنی الأوّل و المنقول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لکون أصالة عدم النقل من الأمارات فهی حجّة حتّی فی مثبتاتها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قیاس تلک الأصالة بالاصول التعبّدیة و الحکم بأنّها لا تثبت موضوع الأثر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إثبات الملاقاة باستصحاب عدم الکرّیّة أو بالعکس فی مورد توارد الملاقاة و الکرّیّة علی الاخری بأن نعلم الملاقاة مع النجاسة و حدوث الکرّیّة و لکن لا نعلم تقدّم الملاقاة علی الکرّیّة أو الکرّیّة علی الملاقاة مع النجاسة فلا یترتّب الأثر المترتّب علی الموضوع المرکّب من عدم الکرّیّة مع ملاقاة النجاسة للانفعال أو عدم الملاقاة مع الکرّیّة لعدم الانفعال لأنّ أحد أجزائه غیر ثابت و لا یثبت بالاستصحاب الجاریّ فی الجزء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محلّه لأنّ الاصول التعبّدیّة غیر مثبتة بخلاف أصالة عدم النقل فإنّه من الأمارات و علیه کما عرفت أصالة عدم النقل إلی ما بعد الاستعمال سواء کان معلوما أو مجهولا تثبت أنّ الاستعمال وقع قبل وقوع النقل و کان المراد من المستعمل فیه هو المعنی الأوّل و المنقول عنه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تقریرات المحقّق العراقیّ قدّس سرّه حیث فرّق بین صورة العلم بوقت الاستعمال فقال بجریان أصالة عدم النقل مدّعیا بأنّ الموضوع المرکّب حینئذ ثابت بالأصل و الوجدان لأنّ الاستعمال معلوم بالوجدان و عدم النقل محرز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صورة الجهل بوقت الاستعمال و الجهل بوقت النقل فقال بعدم جریان أصالة عدم النقل مدّعیا بأنّه لا یمکن إحراز موضوع الأثر بالأصل لأنّ الأصل العدمیّ مطلقا سواء کان أصلا عقلائیّا أم أصلا تعبّدیّا مفاده جرّ العدم فی جمیع أجزاء الزمان لا إثباته بالإضافة إلی أمر آخر و علیه لا یمکن إثبات عدم الوضع فی حال الاستعمال بالأصل و إن کان الأصل عقلائیّا لا لعدم إمکان إحراز التقیّد و المقارنة بالأصل کی یجاب عنه بأنّ الأصل العقلائیّ و إن کان مثبتا یصحّ التمسّک به بل لأنّ نفس القید أعنی به الاستعمال مشکوک فیه حین إجراء الأصل کالوضع فلا یمکن إحراز موضوع الأثر بالأصل و لذا بنینا علی صحّة التمسّک بالأصل المزبور فی صورة کون الاستعمال معلوم</w:t>
      </w:r>
    </w:p>
    <w:p>
      <w:pPr>
        <w:pStyle w:val="BookText"/>
        <w:rPr/>
      </w:pPr>
      <w:r>
        <w:rPr>
          <w:rFonts w:ascii="IRNazanin" w:hAnsi="IRNazanin" w:eastAsia="IRNazanin"/>
          <w:color w:val="111111"/>
          <w:sz w:val="28"/>
          <w:sz w:val="28"/>
          <w:szCs w:val="28"/>
          <w:rtl w:val="true"/>
          <w:lang w:bidi="fa-IR"/>
        </w:rPr>
        <w:t>التاریخ إذ بالأصل و الوجدان یتحقّق موضوع الأثر</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ذلک لما عرفت من کون أصالة عدم النقل من الأمارات و دعوی عدم إثبات الاستعمال حال بقاء الوضع الأوّل بأصالة عدم النقل لا وجه لها بعد کونه من اللوازم العقلیّة حیث أنّ لازم بقاء الوضع الأوّل إلی ما بعد الاستعمال هو کون الاستعمال واقعا حال بقاء الوضع الأوّل و القول بأنّ مفاد الأصل هو جرّ العدم فقط لا جرّ العدم إلی شیء آخر فیه منع بعد کون الشائع من البناء هو ذلک من دون إنکار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کان کذلک لم ینتج جریان أصالة عدم النقل فیما إذا کان الاستعمال معلوما وقته أیضا لأنّها مجرّد جرّ عدم النقل لا جرّ عدم النقل إلی زمان الاستعمال المعلوم وقته حتّی یستلزم وقوع الاستعمال حال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إنّ استصحاب العدم هو جرّه فقط لا إلی کذا و کذا فهو مع فساده یستلزم عدم الإنتاج فی الصورة الأولی أیضا فإذا أمکن جرّه إلی الزمان المعلوم أمکن جرّه إلی الزمان المعیّن واقعا المجهول عندنا</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ممّا قدّمنا یتّجه القول الثالث و هو جریان أصالة عدم النقل مطلقا سواء شکّ فی النقل أو علم بالنقل و شکّ فی التقدّم و التأخّر من دون تفصیل بین العلم بالاستعمال و الجهل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أصالة عدم النّقل فی جمیع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بالنقل کیف یجری أصالة عدم النقل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بالنقل إجمالیّ لا تفصیلیّ و معه تحقّق الشکّ فی ارتفاع الوضع الأوّل فلا یرفع الید عن الوضع الأوّل و هو الحجّة بلا حجّة علی خلافه إذ مع العلم الإجمالیّ بأصل النقل لا یزول الشکّ فی بقاء الوضع الأوّل فکما أنّ العلم بالنقل فی</w:t>
      </w:r>
    </w:p>
    <w:p>
      <w:pPr>
        <w:pStyle w:val="BookText"/>
        <w:rPr/>
      </w:pPr>
      <w:r>
        <w:rPr>
          <w:rFonts w:ascii="IRNazanin" w:hAnsi="IRNazanin" w:eastAsia="IRNazanin"/>
          <w:color w:val="111111"/>
          <w:sz w:val="28"/>
          <w:sz w:val="28"/>
          <w:szCs w:val="28"/>
          <w:rtl w:val="true"/>
          <w:lang w:bidi="fa-IR"/>
        </w:rPr>
        <w:t>الآتی لا یضرّ بجریان أصالة عدم النقل قبل حصول النقل لتحقّق أرکانها من العلم بالحجّة و الشکّ فی ارتفاعها کذلک العلم الإجمالیّ بأصل النقل و الاستعمال و الشکّ فی تقدّم أحدهما علی الآخر لا یمنع عن جریان أصالة عدم النقل لتحقّق أرکانها من العلم بالحجّة و الشکّ فی ارتفاعها إلی زمان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دار الأمر بین الحقیقة و إحدی أو أزید من الأحوال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الأمر بین نفس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بعدم الاستعمال فی الحقیقة</w:t>
      </w:r>
    </w:p>
    <w:p>
      <w:pPr>
        <w:pStyle w:val="BookText"/>
        <w:rPr/>
      </w:pPr>
      <w:r>
        <w:rPr>
          <w:rFonts w:ascii="IRNazanin" w:hAnsi="IRNazanin" w:eastAsia="IRNazanin"/>
          <w:color w:val="111111"/>
          <w:sz w:val="28"/>
          <w:sz w:val="28"/>
          <w:szCs w:val="28"/>
          <w:rtl w:val="true"/>
          <w:lang w:bidi="fa-IR"/>
        </w:rPr>
        <w:t>إذا دار الأمر بین نفس الأحوال ففی الکفایة أنّ الاصولیّین و إن ذکروا لترجیح بعضها علی بعض وجوها إلاّ أنّها استحسانیّة لا اعتبار بها إلاّ إذا کانت موجبة لظهور اللفظ فی المعنی لعدم مساعدة دلیل علی اعتبارها بدون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أشار إلی بعض هذه الوجوه الاستحسانیّة فی مبادئ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أولی من الاشتراک لاتّحاد المعنی فی النقل دائما فیحصل الفهم بخلاف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المجاز أولی من الاشتراک لأنّ اللفظ إن تجرّد عن القرینة حمل علی الحقیقة و إلاّ فعلی المجاز و الإضمار أولی من الاشتراک لأنّ صحّته مشروطة بالعلم بتعیینه بخلاف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التخصیص أولی من الاشتراک لأنّه خیر من المجاز و المجاز أولی من النقل لافتقار النقل إلی الاتّفاق علیه بین أهل اللغة و الإضمار أولی منه لما تقدّم و التخصیص أولی من النقل لأنه خیر من المجاز و المجاز أولی من الإضمار لکثرته و التخصیص أولی من المجاز لاستعمال اللفظ مع التخصیص فی بعض موارده و من الإضمار لأنّه أدون من المجاز</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هذه الوجوه لا اعتبار لها إلاّ إذا أوجبت ظهورا للفظ فی المعنی بسبب الأقربیّة أو کثرة الاستعمال حتّی صار اللفظ مع القرینة الصارفة عن المعنی</w:t>
      </w:r>
    </w:p>
    <w:p>
      <w:pPr>
        <w:pStyle w:val="BookText"/>
        <w:rPr/>
      </w:pPr>
      <w:r>
        <w:rPr>
          <w:rFonts w:ascii="IRNazanin" w:hAnsi="IRNazanin" w:eastAsia="IRNazanin"/>
          <w:color w:val="111111"/>
          <w:sz w:val="28"/>
          <w:sz w:val="28"/>
          <w:szCs w:val="28"/>
          <w:rtl w:val="true"/>
          <w:lang w:bidi="fa-IR"/>
        </w:rPr>
        <w:t>الحقیقیّ ظاهرا فیه فحینئذ لا إشکال فی حجّیّة الظهور و مع عدم إیجابها للظهور یصیر اللفظ عند تعارض الأحوال مجملا إذ المعنی الحقیقیّ غیر مراد علی المفروض و لا ترجیح لإحدی هذه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وجود البناء فی بعض موارد تعارض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النقل و غیر الحقیقة السابقة من التخصیص أو التقیید أو الإضمار أو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مقالات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الأمر بین النقل و غیر الحقیقة السابقة فأصالة عدم النقل تحرز البقیّة</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عدم النقل معارضة بأصالة عدم التقدیر عند دوران الأمر بین النقل و الإضمار فتتساقطان فیحصل الإجمال لأنّ کلّ أصل من الاصول اللفظیّة من الأمارات و لا یکون بعضها أصلا تعبّدیّا حتّی یحکم بارتفاع موضوعها بجریان الأمارة فی طرف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تعارض أصالة عدم النقل بأصالة الحقیقة فی ما إذا دار الأمر بین النقل و المجاز إذ مقتضی أصالة عدم النقل هو المجاز و مقتضی أصالة الحقیقة فی الاستعمالات هو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أصالة الحقیقة لا تجری إلاّ فی الحقیقة الأوّلیّة السابقة و المفروض فی المقام هو عدم إرادة الحقیقة السابقة فافهم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أیضا وجه التعارض فیما إذا دار الأمر بین النقل و التخصیص أو التقیید لأنّ المراد من التخصیص و التقیید هو المجاز أیضا لأنّ التخصیص أو التقیید علی مبنی قدماء الاصولیّین استعمال الکلمة فی بعض مصادیقه و من المعلوم أنّه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بهما تخصیص الإرادة الجدّیّة أو تقییدها کما هو مذهب سلطان العلماء و المتأخّرین،لا تستعمل الکلمة حینئذ فی غیر معناها و أمکن أن یقال حینئذ بتقدّم أصالة عدم النقل لأنّ الأمر یدور حینئذ بین النقل و الحقیقة الأوّلیّة و من المعلوم أنّه کلّما دار الأمر بین الحقیقة و النقل تجری فیه أصالة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الصلاة أنّها منقولة عن الدعاء إلی الأرکان المخصوصة أو مستعملة فی معناها الأصلیّ و هو الدعاء و ارید بها الأرکان المخصوصة بتعدّد الدالّ و المدلول فالبناء علی التخصیص أو التقیید ما دام لم یصل إلی تخصیص الأکثر أو تقییده لجریان أصالة عدم النقل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یرجع حینئذ إلی المقام الأوّل من دوران الأمر بین الحقیقة و النقل إذ المفروض فی المقام الثانی هو دوران الأمر بین نفس الأحوال لا الحقیقة و الأحوال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دعوی المعارضة أیضا بأصالة عدم قرینة التخصیص أو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فی الکلام ما یصلح للقرینیّة فلا بناء حینئذ علی أصالة عدم القرینة فی مثله فلا معارض لأصالة عدم النقل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الاشتراک و بقیّة الأحوال التی لا تساعد إرادة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العراقیّ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الأمر بین الاشتراک و بقیّة الأحوال المعارضة علی خلاف الحقیقة فمقتضی أصالة عدم تعدّد الوضع یثبت سائر الأحوال</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الاستعمال ان لم یکن مع قرینة سائر الأحوال فهو علامة الحقیقة لما مرّ من أنّ الاستعمال المجرّد عن القرائن و علائق المجاز علامة الحقیقة فی المتّحد و المتعدّد</w:t>
      </w:r>
    </w:p>
    <w:p>
      <w:pPr>
        <w:pStyle w:val="BookText"/>
        <w:rPr/>
      </w:pPr>
      <w:r>
        <w:rPr>
          <w:rFonts w:ascii="IRNazanin" w:hAnsi="IRNazanin" w:eastAsia="IRNazanin"/>
          <w:color w:val="111111"/>
          <w:sz w:val="28"/>
          <w:sz w:val="28"/>
          <w:szCs w:val="28"/>
          <w:rtl w:val="true"/>
          <w:lang w:bidi="fa-IR"/>
        </w:rPr>
        <w:t>و إلاّ لزم أن یکون غلطا لأنّ المفروض عدم وجود علاقة و قرینة للمجاز و علیه فلا مجال لأصالة عدم الاشتراک مع وجود علامة الحقیقة التی مع إثباتها کان اللفظ مشترکا فیها و فی معناه الحقیقیّ الذی لم یکن طرفا للدوران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الاستعمال مع القرینة و العلاقة للمجاز فهو مجاز و لا مجال لاحتمال الاشتراک و الدوران بینه و بین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الاستعمال مع ما یصلح للقرینیّة بحیث شکّ فی کونه حقیقة أو مجازا لم یکن اللفظ مجرّدا حتّی یحمل علی الحقیقة و لم تعلم القرینیّة حتّی یحمل علی المجاز فیمکن إثبات المجاز بأصالة عدم تعدّد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عدم تعدّد الوضع تکون معارضة مع أصالة الحقیقة عند دوران الأمر بین الحقیقة و المجاز فإنّ مقتضی أصالة عدم تعدّد الوضع أنّ الاستعمال استعمال مجازیّ و مقتضی أصالة الحقیقة الجاریة فی الاستعمالات هو أنّ اللفظ مستعمل فی معناه الحقیقیّ فتتعارضان فتتساقطان فیحصل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إذا دار الأمر بین الاشتراک و التخصیص أو التقیید بناء علی مذهب القدماء فإنّ الکلمة حینئذ علی تقدیر التخصیص أو التقیید مستعملة فی بعض مصادیقها و من المعلوم أنّها مجاز</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من هذا الباب أیضا إذا دار الأمر بین الاشتراک و الإضمار بناء علی أنه من المجازات حیث اسند فیه الفعل إلی غیر ما هو له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سْئَل الْقَرْیَةَ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السؤال لا یسند إلی غیر ذوی العقول إلاّ من باب المجاز فی الإسناد لإفادة نکتة کوضوح أمر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 فی الاشتراک و الإضمار فی مثله یدور الأمر فیه بین کون لفظ القریة موضوعا لأهل القریة و مشترکا فیه و فی القریة أو مستعملا فی الأهل مجازا فتتعارض أصالة عدم تعدّد الوضع مع أصالة الحقیقة و عدم إرادة المجاز فیحصل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کون الإضمار من المجازات لتقدیر المسند إلیه کتقدیر الأهل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سْئَل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فتتعارض أصالة عدم تعدّد الوضع مع أصالة عدم التقدیر و استعمال القریة فی الأهل من باب الاشتراک فتتساقطان فیحصل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دار الأمر بین التقیید و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منتهی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وجه تقدیم الأوّل علی الثانی مفصّلا فی مبحث التعادل و التراجیح</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قال فی مبحث التعادل و التراجیح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 الدلیلین عامّا اصولیّا و الآخر إطلاقا شمولیّا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عام اصولیّ مقدّم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مادّة الاجتماع أی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أنّ شمول العامّ الاصولیّ لمورد الاجتماع بالوضع و شمول الإطلاق الشمولیّ له بالإطلاق و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تمامیّة مقدّمات الحکمة عدم القرینة علی التقیید و یکفی فی القرینیّة شمول العموم لمورد الاجتماع بالوضع من دون اشتراطه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 حال الإطلاق البدلیّ مع العامّ الاصولیّ 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فشمول الإطلاق البدلیّ لمورد الاجتماع أی العالم الفاسق بالإطلاق و شمول العامّ الاصولی له بالوضع فیکون مانعا عن تحقّق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علیه دوران الأمر بین تقیید الإطلاق البدلیّ و تقیید الإطلاق الشمولیّ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أحد المتعارضین من قبیل الإطلاق الشمولیّ و الآخر من قبیل الإطلاق البدلیّ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إطلاق بدلیّ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إطلاق شمولیّ لما تقدّم من انحلال النهی إلی قضایا متعدّدة حسب تعدّد أفراد موضوعه أی متعلّق متعلّقه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المثال المذکور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فتقیید</w:t>
      </w:r>
    </w:p>
    <w:p>
      <w:pPr>
        <w:pStyle w:val="BookText"/>
        <w:rPr/>
      </w:pPr>
      <w:r>
        <w:rPr>
          <w:rFonts w:ascii="IRNazanin" w:hAnsi="IRNazanin" w:eastAsia="IRNazanin"/>
          <w:color w:val="111111"/>
          <w:sz w:val="28"/>
          <w:sz w:val="28"/>
          <w:szCs w:val="28"/>
          <w:rtl w:val="true"/>
          <w:lang w:bidi="fa-IR"/>
        </w:rPr>
        <w:t>الإطلاق البدلیّ مقدّم علی تقیید الإطلاق الشمولیّ و إن کان کلاهما بمقدّمات الحکمة و ذلک من جهة أنّ جریان مقدّمات الحکمة فی الإطلاق الشمولیّ یمنع عن جریان مقدّمات الحکمة فی الإطلاق البدلیّ بخلاف العکس لأنّ الإطلاق البدلیّ عبارة عن تعلّق التکلیف بصرف الوجود و حیث أنّ جمیع وجودات الطبیعة فی ضمن وجودات جمیع الأفراد متساوی الأقدام فی انطباق صرف الوجود علیها فالعقل یحکم بالتخییر فی مقام التطبیق بواسطة إجراء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الإطلاق الشمولیّ فی طرف المعارض یخرج هذا الفرد الذی هو مورد الاجتماع عن کونه متساوی الأقدام مع سائر الأفراد فی انطباق صرف الوجود علیه لابتلائه بالحکم المنافی مع هذا الحکم فجریان مقدّمات الحکمة فی الإطلاق البدلیّ مشروط بشرط و هو تساوی أقدام الأفراد بخلاف الجریان فی الإطلاق الشمولیّ فإنّه لیس مشروطا بشرط لأنّ الإطلاق الشمولیّ عبارة عن تعلّق الحکم بوجود الطبیعة السّاریة و هذا المقدار مشترک بین العامّ الاستغراقیّ و الإطلاق الشمولیّ</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فی الدرر</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أنّ عدم البیان الذی اعتبر فی تحقّق الإطلاق هو عدم البیان المتّصل لا الأعمّ منه و من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مع الاتّصال لا ینعقد الظهور فیتقیّد انعقاد الظهور بعدم البیان أو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البیان المنفصل فإنّ ظهور کلّ دلیل فی مفاهیمه ینعقد فیدور الأمر بین الظهورین و یتقدّم أقواهما علی الآخر إن کان و إلاّ فیتعارضان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تتوقّف الإرادة الجدّیّة علی الفحص و ملاحظة التقیید أو التخصیص و لکن ذلک لا ینافی انعقاد الظهور الاستعمالیّ من دون توقّف علی المقید أو المخصّص</w:t>
      </w:r>
    </w:p>
    <w:p>
      <w:pPr>
        <w:pStyle w:val="BookText"/>
        <w:rPr/>
      </w:pPr>
      <w:r>
        <w:rPr>
          <w:rFonts w:ascii="IRNazanin" w:hAnsi="IRNazanin" w:eastAsia="IRNazanin"/>
          <w:color w:val="111111"/>
          <w:sz w:val="28"/>
          <w:sz w:val="28"/>
          <w:szCs w:val="28"/>
          <w:rtl w:val="true"/>
          <w:lang w:bidi="fa-IR"/>
        </w:rPr>
        <w:t>المنفصل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التفرقة بین الإطلاق البدلیّ و الإطلاق الشمولیّ مع تقیید کلّ واحد منهما علی جریان مقدّمات الحکمة کما تری،لمساواتهما فی ملاحظة الشرط و عدمه فإنّ المنافی إن لوحظ و قید المتعلّق بعدم المنافی فهو جار بعینه فی متعلّق الإطلاق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یتقیّد المتعلّق بعدم المنافی فی طرف الإطلاق الشمولیّ فالأمر أیضا کذلک فی الإطلاق البدلیّ و لا یزید أمر الإطلاق الشمولیّ عن العامّ الاصولیّ و قد عرفت أنّ الظهور الإطلاقیّ مع العامّ الاصولیّ المنفصل منعقد فکیف لا ینعقد الظهور الإطلاقیّ مع الإطلاق الشمولیّ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کون الإطلاق الشمولیّ عبارة عن تعلّق الحکم بوجود الطبیعة الساریة و هذا المقدار الذی هو مشترک بین العام الاستغراقیّ و الإطلاق الشمولیّ لا یمنع عن انعقاد الظهور الإطلاقیّ کما لا یمنع عنه العامّ الاصولیّ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التقیید أو التخصیص بمعناهما عند المتأخّرین لیسا من أحوال الألفاظ إذ لا یلزم من تقیید المطلق أو تخصیص العامّ مجاز إذ التصرّف فی ناحیة المراد لا فی ناحیة المستعمل فیه کما حقّقه سلطان العلماء قدّس سرّه و علیه فعدّهما من أحوال الألفاظ 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التسامح لا یختصّ الدوران بالمذکورات لإمکان الدوران أیضا بین التخصیصین کما إذا کان المتعارضان عامّین من وجه فالتصرّف فی کلّ طرف تخصیص فحینئذ لا ترجیح لأحدهما علی الآخر إلاّ إذا کان فیه أمر یوجب قوّة الظهور بالنسبة إلی الآخر کما إذا کان أحدهما واردا فی مورد الاجتماع فلا بدّ و أن یخصّص الآخر لأنّ تخصیص المورد قبیح فإذا سئل عن جواز إکرام العالم الفاسق و 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منه أیضا قبلا أو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و أن یقدّم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یخصّص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عموم من وجه</w:t>
      </w:r>
      <w:r>
        <w:rPr>
          <w:rFonts w:eastAsia="IRNazanin" w:cs="IRNazanin"/>
          <w:color w:val="111111"/>
          <w:sz w:val="28"/>
          <w:szCs w:val="28"/>
          <w:rtl w:val="true"/>
          <w:lang w:bidi="fa-IR"/>
        </w:rPr>
        <w:t>.</w:t>
      </w:r>
      <w:bookmarkStart w:id="282" w:name="pg16999_206760"/>
    </w:p>
    <w:p>
      <w:pPr>
        <w:pStyle w:val="BookText"/>
        <w:rPr/>
      </w:pPr>
      <w:bookmarkEnd w:id="282"/>
      <w:r>
        <w:rPr>
          <w:rFonts w:ascii="IRNazanin" w:hAnsi="IRNazanin" w:eastAsia="IRNazanin"/>
          <w:color w:val="111111"/>
          <w:sz w:val="28"/>
          <w:sz w:val="28"/>
          <w:szCs w:val="28"/>
          <w:rtl w:val="true"/>
          <w:lang w:bidi="fa-IR"/>
        </w:rPr>
        <w:t>و إلاّ إذا کان أحد العامّین من وجه له أفراد قلیلة بحیث لو خصّص بما عدا مورد الاجتماع یکون إلقاء العامّ قبیحا فاللازم حینئذ هو تخصیص دلیل آخر به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إذا کان أحد العامّین فی مقام التّحدید فیقدّم علی الآخر و یکون قرینة علی التصرّف فیه و إن لم یکن أخصّ منه و ذلک من جهة صیرورته کالنصّ بواسطة کونه فی مقام التحدید و إلی غیر ذلک من الأحوال المذکورة فی باب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کذلک فی ما إذا دار الأمر بین التقییدین سواء کان الإطلاق شمولیّا أو بدلیّا بعد ما عرفت من انعقاد الظهور مع انفصال المقیّد فإنّهما یتعارضان و لا ترجیح لأحدهما علی الآخر إلاّ بأمثال ما عرفت فی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التخصیص و التقیید بمعناهما عند المتقدّمین مجاز فإنّ التصرّف حینئذ فی ناحیة المستعمل فیه لا فی ناحیة المراد و علیه یکون التخصیص و التقیید أو التخصیصین أو التقییدین من الأحوال و لکن لا ترجیح لأحدهما علی الآخر إذا دار الأمر بینهما بعد انعقاد الظهور فی کلّ واحد منهما فی معناه و أصالة عدم التخصیص تکون معارضة بأصالة عدم التقیید فی طرف آخر فیما إذا دار الأمر بین التخصیص و التقیید أو بأصالة عدم التخصیص فیما إذا دار الأمر بین التخصیصین کما أنّ أصالة عدم التقیید تکون معارضة بالأصل الجاریّ فی طرف آخر لنفی التخصیص أو التقیید فبعد التعارض و التساقط یحصل الإجمال إلاّ فی الموارد التی یترجّح التخصیص أو التقیید فی طرف بمثل ما مرّ فلا تغفل</w:t>
      </w:r>
      <w:r>
        <w:rPr>
          <w:rFonts w:eastAsia="IRNazanin" w:cs="IRNazanin"/>
          <w:color w:val="111111"/>
          <w:sz w:val="28"/>
          <w:szCs w:val="28"/>
          <w:rtl w:val="true"/>
          <w:lang w:bidi="fa-IR"/>
        </w:rPr>
        <w:t>.</w:t>
      </w:r>
    </w:p>
    <w:p>
      <w:pPr>
        <w:pStyle w:val="Heading3"/>
        <w:numPr>
          <w:ilvl w:val="2"/>
          <w:numId w:val="1"/>
        </w:numPr>
        <w:rPr/>
      </w:pPr>
      <w:bookmarkStart w:id="283" w:name="__RefHeading___Toc1211824_3381743652"/>
      <w:bookmarkStart w:id="284" w:name="_Toc107"/>
      <w:bookmarkEnd w:id="283"/>
      <w:r>
        <w:rPr>
          <w:rtl w:val="true"/>
        </w:rPr>
        <w:t>الخلاصة</w:t>
      </w:r>
      <w:r>
        <w:rPr>
          <w:rtl w:val="true"/>
        </w:rPr>
        <w:t>:</w:t>
      </w:r>
      <w:bookmarkEnd w:id="28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الأحوال العارضة علی الألفاظ الموضوعة فی مقام الاستعمال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تنقسم إلی مشترک و غیر مشترک و منقول و غیر منقول و حقیقة و مجاز و إضمار و غیر إضمار</w:t>
      </w:r>
    </w:p>
    <w:p>
      <w:pPr>
        <w:pStyle w:val="BookText"/>
        <w:rPr/>
      </w:pPr>
      <w:r>
        <w:rPr>
          <w:rFonts w:ascii="IRNazanin" w:hAnsi="IRNazanin" w:eastAsia="IRNazanin"/>
          <w:color w:val="111111"/>
          <w:sz w:val="28"/>
          <w:sz w:val="28"/>
          <w:szCs w:val="28"/>
          <w:rtl w:val="true"/>
          <w:lang w:bidi="fa-IR"/>
        </w:rPr>
        <w:t>و استخدام و غیر استخدام و مطلق و مقیّد و 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فباعتبار تعدّد الوضع و عدمه و أمّا الثانی فباعتبار بقائها علی الوضع الأوّل و عدمه و أمّا الثالث فباعتبار استعمالها فیما وضع له و عدمه و أمّا الرابع فباعتبار التقدیر و عدمه و أمّا الخامس فباعتبار اتّحاد ما یراد من اللفظ مع ما یراد من اللفظ مع ما یراد من الضمیر و عدمه و أمّا السادس و السابع فباعتبار اقتران معناها بخصوصیّة زائدة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جواز المصیر إلی إحدی هذه الأحوال و ترتیب آثارها عند قیام أمارة معتبرة علیها و أمّا إذا لم تقم قرینة علی إحداها فمقتضی الأصل هو عدم هذه الأحوال من الاشتراک و النقل و المجاز و الإضمار و الاستخدام و التقیید و التخصیص فیما إذا دار الأمر بین الحقیقة و إحدی أو الأزید من الأحوال المذکورة و ذلک لأنّ الأصل هو عدم الاشتراک و عدم النقل و قد یعبّر عن الأصل بالأصل الوضعیّ لأنّ به یتعیّن حال الوضع من التعدّد و عدمه و من النقل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مقتضی الأصل عند الشکّ فی إرادة الحقیقة و المجاز هو عدم إرادة المجاز و قد یعبّر عن الأصل المذکور بأصالة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الأصل عند الشکّ فی الإضمار و عدمه أو الاستخدام و عدمه هو عدم الإضمار و عدم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الأصل عند الشّک فی التقیید و التخصیص بعد الفحص هو الإطلاق 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هذه الأحوال منفیّة بالاصول المذکورة و لا یرفع الید عن المعنی الحقیقیّ المطلق باحتمال هذه الأحوال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الاصول من الاصول العقلائیّة التی تدور مدار بناء العقلاء فیها علی ما إذا لم یکن فی الکلام ما یصلح للقرینیّة و إلاّ فلا مجال لإحداها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فی جریان أصالة عدم النقل أن یکون الشکّ فی أصل النقل أم لا یشترط بل تجری فیما إذا علم بالنقل و شکّ فی تقدّمه علی الاستعمال و تأخّره؟</w:t>
      </w:r>
    </w:p>
    <w:p>
      <w:pPr>
        <w:pStyle w:val="BookText"/>
        <w:rPr/>
      </w:pPr>
      <w:r>
        <w:rPr>
          <w:rFonts w:ascii="IRNazanin" w:hAnsi="IRNazanin" w:eastAsia="IRNazanin"/>
          <w:color w:val="111111"/>
          <w:sz w:val="28"/>
          <w:sz w:val="28"/>
          <w:szCs w:val="28"/>
          <w:rtl w:val="true"/>
          <w:lang w:bidi="fa-IR"/>
        </w:rPr>
        <w:t>ذهب بعض إلی الاشتراط مطلقا و ذهب آخر إلی عدم الاشتراط مطلقا و ثالث إلی التفصیل بین العلم بتاریخ الاستعمال فلا تجری و الأوسط هو المختار و ذلک لأنّ بناء العقلاء علی أنّهم لا یرفعون الید عن الحجّة إلاّ بقیام الحجّة علی خلافها و من المعلوم أنّ وضع الواضع معتبر و متّبع فی تعیین اللفظ للمعنی و حصول الارتباط بینهما ما لم یثبت العدول عنه فتعیین الواضع حجّة علی الارتباط بینهما و لا یرفع الید عن تلک الحجّة إلاّ بقیام الحجّة علی العدول کما هو مقتضی البناء المذکور فکما لا یرفع الید عنها بمجرّد احتمال النقل کذلک لا یرفع الید عنها بالعلم الإجمالیّ بالنقل و الشکّ فی التقدّم و التأخّر بالنسبة إلی الاستعمال و علیه فتحقّق الشکّ فی ارتفاع الوضع الأوّل حال الاستعمال و بناء العقلاء علی عدم رفع الید عن الحجّة بلا حجّة و مقتضی هذا البناء هو الحکم ببقاء الوضع الأوّل حال الاستعمال فکما أنّ العلم بالنقل فی الآتی لا یضرّ بجریان أصالة عدم النقل قبل حصول النقل لتحقّق أرکانها من العلم بالحجّة و الشکّ فی الارتفاع حال الاستعمال فکذلک العلم الإجمالیّ بأصل النقل و الاستعمال و الشکّ فی التقدّم و التأخّر لا یمنع عن جریانها لتحقّق أرکانها من العلم بالحجّة و الشکّ فی ارتفاعها حال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جریان أصالة عدم النقل یبقی ظهور اللفظ فی معناه الحقیقیّ و لا ینثلم هذا الظهور بالعلم الإجمالیّ بوقوع النقل و الشکّ فی التقدّم و التأخّر بعد حفظ أرکان أصالة عدم النقل من العلم بالحجّة و الشکّ فی ارتفاعها حال الاستعمال فدعوی انثلام الظهور لا وجه لها بعد جریان أصالة عدم النقل کما لا یخفی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المعارضة بین أصالة عدم النقل مع استصحاب عدم الاستعمال إلی ما بعد زمان الوضع الجدید فاسد لأنّ استصحاب عدم الاستعمال إلی ما بعد زمان الوضع</w:t>
      </w:r>
    </w:p>
    <w:p>
      <w:pPr>
        <w:pStyle w:val="BookText"/>
        <w:rPr/>
      </w:pPr>
      <w:r>
        <w:rPr>
          <w:rFonts w:ascii="IRNazanin" w:hAnsi="IRNazanin" w:eastAsia="IRNazanin"/>
          <w:color w:val="111111"/>
          <w:sz w:val="28"/>
          <w:sz w:val="28"/>
          <w:szCs w:val="28"/>
          <w:rtl w:val="true"/>
          <w:lang w:bidi="fa-IR"/>
        </w:rPr>
        <w:t>الجدید حیث لا أثر شرعیّ له فهو مثبت هذا مضافا إلی أنّه لو سلّم جریانه فهو لا یعارض مع الأمارة و المفروض أنّ أصالة عدم النقل من الأمارات العقلائیّة و لا یقاس أصالة عدم النقل بالاصول التعبّدیّة فتحصّل أنّه لا فرق فی جریان أصالة عدم النقل بین الأقسام فتجری سواء کان الاستعمال معلوما أو مجهولا لأنّ رفع الید عن الوضع الأوّل فی جمیع الصور رفع الید عن الحجّة بلا حجّة فلا وجه للقول بعدم الجریان مطلقا کما لا وجه للتفصیل و 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الأمر بین نفس الأحوال کما إذا دار الأمر بین النقل و الاشتراک و بین المجاز و الاشتراک و بین الإضمار و الاشتراک و بین التخصیص و الاشتراک بناء علی أنّ التخصیص مجاز و بین المجاز و النقل و بین المجاز و الإضمار و بین التقیید و التخصیص بناء علی کونهما من المجازات و غیر ذلک فقد ذکروا لترجیح بعضها علی بعض وجوها من أنّ النقل أولی من الاشتراک لأنّ اللفظ إن تجرّد عن القرینة حمل علی الحقیقة و إلاّ فعلی المجاز و الإضمار أولی من الاشتراک لأنّ صحّته مشروطة بالعلم بتعیینه بخلاف المشترک و التخصیص أولی من الاشتراک لأنّه خیر من المجاز و المجاز أولی من النقل لا فتقار النقل إلی الاتّفاق علیه بین أهل اللغة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وجوه استحسانیّة لا اعتبار بها إلاّ إذا کانت موجبة لصیرورة اللفظ ظاهرا فیه فمع عدم إیجابها للظهور تعارضت الأحوال و یصیر اللفظ مجملا إذ المعنی الحقیقیّ لم یرد علی المفروض و لا ترجیح لاحدی الأحوال المتعارضة علی الاخری اللّهمّ إلاّ أن یدّعی وجود البناء فی بعض موارد تعارضها علی تعیین إحدی الأطراف کما قال فی مقالات الاصول إذا دار الأمر بین النقل و غیر الحقیقة السابقة فأصالة عدم النقل یحرز البقیّة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أصالة عدم النقل معارضة مع أصالة عدم التقدیر عند دوران الأمر بین النقل و الإضمار لأنّ کلّ واحد منهما من الاصول اللفظیّة فالإجمال باق علی حاله و کما</w:t>
      </w:r>
    </w:p>
    <w:p>
      <w:pPr>
        <w:pStyle w:val="BookText"/>
        <w:rPr/>
      </w:pPr>
      <w:r>
        <w:rPr>
          <w:rFonts w:ascii="IRNazanin" w:hAnsi="IRNazanin" w:eastAsia="IRNazanin"/>
          <w:color w:val="111111"/>
          <w:sz w:val="28"/>
          <w:sz w:val="28"/>
          <w:szCs w:val="28"/>
          <w:rtl w:val="true"/>
          <w:lang w:bidi="fa-IR"/>
        </w:rPr>
        <w:t>قال أیضا إذا دار الأمر بین الاشتراک و بقیّة الأحوال المعارضة علی خلاف الحقیقة مقتضی أصالة عدم تعدّد الوضع یثبت سائر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أنّه إن کان الاستعمال غیر مقرون بقرینة سائر الأحوال فالمتعیّن هو الاشتراک لما مرّ من أنّ الاستعمال المجرّد علامة الحقیقة مطلقا سواء کان المستعمل فیه متّحدا أو متعدّدا و إلاّ لزم أن یکون الاستعمال غلطا و هو لا یصدر عن المتکلّم الحکیم و إن کان الاستعمال مقرونا بقرینة سائر الأحوال فهو مجاز و لا مجال لاحتمال الاشتراک و الدوران بینه و بین المجاز نعم لو کان مع ما یصلح للقرینیّة بحیث شکّ فی کونه حقیقة أو مجازا لم یکن الاستعمال مجرّدا حینئذ حتّی یحمل علی الحقیقة و لم یعلم قرینیّة الموجود حتّی یحمل علی المجاز فیمکن حینئذ إثبات المجاز بأصالة عدم تعدّد الوضع إن کانت أصلا عقلائیّا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دار الأمر بین التقیید و التخصیص فقد یقال إن کان أحد الدلیلین عامّا اصولیّا و الآخر إطلاقا شمولیّا کقوله أکرم العلماء حیث إنّه عامّ اصولیّ مقدّم علی قوله لا تکرم الفاسق فی مادّة الاجتماع أی العالم الفاسق و السرّ فی ذلک أنّ شمول العامّ الاصولیّ لمورد الاجتماع بالوضع و شمول الإطلاق الشمولیّ بالإطلاق و مقدّمات الحکمة و من تمامیّة مقدّمات الحکمة عدم قرینة علی التقیید و یکفی فی القرینیّة شمول العموم لمورد الاجتماع بالوضع من دون اشتراطه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إن کان أحدهما عامّا اصولیّا و الآخر إطلاقا بدلیّا فلو قال أکرم عالما و قال أیضا لا تکرم الفساق فشمول الإطلاق البدلیّ لمورد الاجتماع أی العالم الفاسق بالإطلاق و شمول العامّ الاصولیّ له بالوضع فیکون مانعا عن تحقّق الإطلاق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بذلک أیضا الإطلاق الشمولیّ و الإطلاق البدلیّ کما إذا قال أکرم عالما فإنّه إطلاق بدلیّ کما تقدّم و قال أیضا لا تکرم الفاسق فإنّه إطلاق شمولیّ لما تقدّم من انحلال النهی إلی قضایا متعدّدة حسب تعدّد أفراد موضوعه أی متعلّق متعلّقه کقوله</w:t>
      </w:r>
    </w:p>
    <w:p>
      <w:pPr>
        <w:pStyle w:val="BookText"/>
        <w:rPr/>
      </w:pPr>
      <w:r>
        <w:rPr>
          <w:rFonts w:ascii="IRNazanin" w:hAnsi="IRNazanin" w:eastAsia="IRNazanin"/>
          <w:color w:val="111111"/>
          <w:sz w:val="28"/>
          <w:sz w:val="28"/>
          <w:szCs w:val="28"/>
          <w:rtl w:val="true"/>
          <w:lang w:bidi="fa-IR"/>
        </w:rPr>
        <w:t>لا تشرب الخمر و المثال المذکور أی لا تکرم الفاسق و علیه فتقید الإطلاق البدلیّ مقدم علی تقیّد الشمولیّ و إن کان کلاهما بمقدّمات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جریان مقدّمات الحکمة فی الإطلاق البدلیّ مشروط بشرط و هو تساوی أقدام الأفراد بخلاف الجریان فی الإطلاق الشمولیّ فإنّه لیس مشروطا بشرط لأنّ الإطلاق الشمولیّ عبارة عن تعلّق الحکم بوجود الطبیعة الساریة و هذا المقدار مشترک بین العامّ الاستغراقیّ و الإطلاق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فالعامّ الاصولیّ مقدّم فی جمیع الصور علی الإطلاق سواء کان شمولیّا أو بدلیّا کما أنّ الإطلاق الشمولیّ مقدّم علی الإطلاق البدلیّ إذا دار الأمر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أوّلا إنّ المعتبر فی تحقّق الإطلاق و الظهور الاستعمالیّ هو عدم البیان المتّصل لا الاعم منه و من المنفصل إذ مع الاتّصال لا ینعقد الظهور فیتقیّد انعقاد الظهور بعدم البیان أو القرینة هذا بخلاف البیان المنفصل فإنّ ظهور کلّ منعقد فیدور الأمر بین الظهورین و یتقدّم الأقوی منهما إن کان و إلاّ فیتعارضان و لعلّ منشأ ذلک هو توقّف الإرادة الجدّیّة علی الفحص و التتبّع و ملاحظة القیود و لکن ذلک لا ینافی انعقاد الظهور الاستعمالیّ قبل الفحص و التتبّع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إنّ التفرقة بین الإطلاق البدلیّ و الإطلاق الشمولیّ مع تقیّد کلّ واحد منهما بعدم جریان مقدّمات الحکمة کما تری لمساواتهما فی ملاحظة الشرط المذکور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التقیید و التخصیص لیسا عند المتأخّرین من أحوال الألفاظ إذ لا یلزم من تقیید المطلق أو تخصیص العامّ مجاز فی الکلمة لأنّ التصرّف فی ناحیة المراد لا المستعمل فیه کما حقّقه سلطان العلماء قدّس سرّه و علیه فعدّهما من أحوال الألفاظ مسامحة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التسامح لا یختصّ الدوران بهما لإمکان الدوران أیضا بین التخصیصین کما إذا کان المتعارضان عامیّن من وجه فالتصرّف فی کلّ طرف تخصیص فحینئذ لا ترجیح لأحدهما علی الآخر إلاّ إذا کان فیه أمر یوجب قوّة الظهور بالنسبة إلی الآخر</w:t>
      </w:r>
    </w:p>
    <w:p>
      <w:pPr>
        <w:pStyle w:val="BookText"/>
        <w:rPr/>
      </w:pPr>
      <w:r>
        <w:rPr>
          <w:rFonts w:ascii="IRNazanin" w:hAnsi="IRNazanin" w:eastAsia="IRNazanin"/>
          <w:color w:val="111111"/>
          <w:sz w:val="28"/>
          <w:sz w:val="28"/>
          <w:szCs w:val="28"/>
          <w:rtl w:val="true"/>
          <w:lang w:bidi="fa-IR"/>
        </w:rPr>
        <w:t>کما إذا کان أحدهما واردا فی مورد الاجتماع فلا بدّ و أن یخصّص الآخر لأنّ تخصیص المورد مستهجن فإذا سئل عن جواز إکرام العالم الفاسق و 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منه أیضا قبلا أو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و أن یقدّم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یخصّص به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إذا کان أحد العامّین من وجه له أفراد قلیلة بحیث لو خصّص بما عدا مورد الاجتماع یکون إلقاء العامّ قبیحا فاللازم هو تخصیص دلیل آخر به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إذا کان أحد العامّین فی مقام التحدید فیقدّم علی الآخر و یکون قرینة علی التصرّف فیه و إن لم یکن أخصّ منه و ذلک من جهة صیرورته کالنصّ بواسطة کونه فی مقام التحدید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الأمر فیما إذا دار الأمر بین التقییدین سواء کان الإطلاق شمولیّا أو بدلیّا بعد ما عرفت من انعقاد الظهور مع انفصال القید فإنّهما یتعارضان و لا ترجیح بینهما إلاّ بأمثال ما ذکر فی دوران الأمر بین التخصیصین فلا تعقل</w:t>
      </w:r>
      <w:r>
        <w:rPr>
          <w:rFonts w:eastAsia="IRNazanin" w:cs="IRNazanin"/>
          <w:color w:val="111111"/>
          <w:sz w:val="28"/>
          <w:szCs w:val="28"/>
          <w:rtl w:val="true"/>
          <w:lang w:bidi="fa-IR"/>
        </w:rPr>
        <w:t>.</w:t>
      </w:r>
      <w:bookmarkStart w:id="285" w:name="pg16999_206767"/>
    </w:p>
    <w:p>
      <w:pPr>
        <w:pStyle w:val="Heading2"/>
        <w:numPr>
          <w:ilvl w:val="1"/>
          <w:numId w:val="1"/>
        </w:numPr>
        <w:rPr/>
      </w:pPr>
      <w:bookmarkStart w:id="286" w:name="__RefHeading___Toc1211826_3381743652"/>
      <w:bookmarkStart w:id="287" w:name="_Toc108"/>
      <w:bookmarkEnd w:id="285"/>
      <w:bookmarkEnd w:id="286"/>
      <w:r>
        <w:rPr>
          <w:rtl w:val="true"/>
        </w:rPr>
        <w:t>الأمر التاسع</w:t>
      </w:r>
      <w:r>
        <w:rPr>
          <w:rtl w:val="true"/>
        </w:rPr>
        <w:t>:</w:t>
      </w:r>
      <w:r>
        <w:rPr>
          <w:rtl w:val="true"/>
        </w:rPr>
        <w:t>الحقیقة الشرعیّة</w:t>
      </w:r>
      <w:bookmarkEnd w:id="287"/>
    </w:p>
    <w:p>
      <w:pPr>
        <w:pStyle w:val="Heading3"/>
        <w:numPr>
          <w:ilvl w:val="2"/>
          <w:numId w:val="1"/>
        </w:numPr>
        <w:rPr/>
      </w:pPr>
      <w:bookmarkStart w:id="288" w:name="__RefHeading___Toc1211828_3381743652"/>
      <w:bookmarkStart w:id="289" w:name="_Toc109"/>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و یقع الکلام فی مقامات</w:t>
      </w:r>
      <w:r>
        <w:rPr>
          <w:rFonts w:eastAsia="IRNazanin" w:cs="IRNazanin"/>
          <w:color w:val="111111"/>
          <w:sz w:val="28"/>
          <w:szCs w:val="28"/>
          <w:rtl w:val="true"/>
          <w:lang w:bidi="fa-IR"/>
        </w:rPr>
        <w:t>:</w:t>
      </w:r>
    </w:p>
    <w:p>
      <w:pPr>
        <w:pStyle w:val="Heading3"/>
        <w:numPr>
          <w:ilvl w:val="2"/>
          <w:numId w:val="1"/>
        </w:numPr>
        <w:rPr/>
      </w:pPr>
      <w:bookmarkStart w:id="290" w:name="__RefHeading___Toc1211830_3381743652"/>
      <w:bookmarkStart w:id="291" w:name="_Toc110"/>
      <w:bookmarkEnd w:id="290"/>
      <w:r>
        <w:rPr>
          <w:rtl w:val="true"/>
        </w:rPr>
        <w:t>المقام الأوّل</w:t>
      </w:r>
      <w:r>
        <w:rPr>
          <w:rtl w:val="true"/>
        </w:rPr>
        <w:t>:</w:t>
      </w:r>
      <w:bookmarkEnd w:id="291"/>
    </w:p>
    <w:p>
      <w:pPr>
        <w:pStyle w:val="Heading4"/>
        <w:numPr>
          <w:ilvl w:val="3"/>
          <w:numId w:val="1"/>
        </w:numPr>
        <w:rPr/>
      </w:pPr>
      <w:bookmarkStart w:id="292" w:name="__RefHeading___Toc1211832_3381743652"/>
      <w:bookmarkStart w:id="293" w:name="_Toc111"/>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أنّ الوضع التعیینیّ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یصرّح الواضع بإنشاء العلقة و الارتباط بین لفظ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یستعمل الواضع لفظا فی معنی بداعی إنشاء الارتباط و العلقة بینهما من دون أخذ قرینة و علاقة المجاز و إن لم یخل عن قرینة کونه فی مقام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کلاهما واقعان من الواضعین،أ لا تری أنّ الوالد الواضع ربما یصرّح بإنشاء العلقة و الارتباط بین لفظ إبراهیم مثلا و ولده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هذا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یستعمل لفظ إبراهیم فیه بقصد إنشاء العلقة و الارتباط بینهما و یقول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إمکان الأوّل من الشارع و لکن لم یقع منه لعدم النقل مع أنّه لو کان لبان</w:t>
      </w:r>
      <w:r>
        <w:rPr>
          <w:rFonts w:eastAsia="IRNazanin" w:cs="IRNazanin"/>
          <w:color w:val="111111"/>
          <w:sz w:val="28"/>
          <w:szCs w:val="28"/>
          <w:rtl w:val="true"/>
          <w:lang w:bidi="fa-IR"/>
        </w:rPr>
        <w:t>.</w:t>
      </w:r>
    </w:p>
    <w:p>
      <w:pPr>
        <w:pStyle w:val="Heading4"/>
        <w:numPr>
          <w:ilvl w:val="3"/>
          <w:numId w:val="1"/>
        </w:numPr>
        <w:rPr/>
      </w:pPr>
      <w:bookmarkStart w:id="294" w:name="__RefHeading___Toc1211834_3381743652"/>
      <w:bookmarkStart w:id="295" w:name="_Toc112"/>
      <w:bookmarkEnd w:id="294"/>
      <w:r>
        <w:rPr>
          <w:rtl w:val="true"/>
        </w:rPr>
        <w:t>تحقّق الوضع التعیینیّ الاستعمالیّ</w:t>
      </w:r>
      <w:r>
        <w:rPr>
          <w:rtl w:val="true"/>
        </w:rPr>
        <w:t>:</w:t>
      </w:r>
      <w:bookmarkEnd w:id="29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مجال للتأمّل فی صحّة الثانی من الشارع و إمکان وقوعه منه لأنّ الوضع</w:t>
      </w:r>
    </w:p>
    <w:p>
      <w:pPr>
        <w:pStyle w:val="BookText"/>
        <w:rPr/>
      </w:pPr>
      <w:r>
        <w:rPr>
          <w:rFonts w:ascii="IRNazanin" w:hAnsi="IRNazanin" w:eastAsia="IRNazanin"/>
          <w:color w:val="111111"/>
          <w:sz w:val="28"/>
          <w:sz w:val="28"/>
          <w:szCs w:val="28"/>
          <w:rtl w:val="true"/>
          <w:lang w:bidi="fa-IR"/>
        </w:rPr>
        <w:t>التعیینیّ فی لسان الشّارع کما یحصل بالتصریح بإنشائه کذلک یحصل باستعمال اللفظ فی غیر ما وضع له بقصد الحکایة عنه من دون أخذ قرینة من قرائن المجاز و علائقه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الاستعمال استعمال حقیقیّ لغویّ لأنّه لم یستعمل فی الموضوع له لغة کما لیس باستعمال مجازیّ لخلوّه عن ملاحظة القرائن و المناسبات بل هو استعمال حقیقیّ شرعیّ عند استعمال الشارع إیّاه فی معنی شرعیّ من دون أخذ علاقة و قرینة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الاستعمال فی الثانی علّة لصیرورة اللفظ حقیقة شرعیّة فی المعنی الشرعی فکیف یکون نفس هذا الاستعمال استعمالا حقیقیّا مع أنّ الحقیقیة تحصل بالاستعمال و بعبارة اخری الحقیقة متأخّرة عن الوضع و الوضع متأخّر عن الاستعمال المذکور لأنّه حصل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یکون هذا الاستعمال علی نحو الحقیقة لتأخّر المعلول عن العلّة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و الحقیقة و إن کانا متأخّرین عن الاستعمال رتبة و لکنّهما مقارنان زمانا و علیه فالاستعمال مقارن مع زمان وجود الارتباط و العلاقة بین اللفظ و المعنی و التقارن یکفی فی کون الاستعمال حقیقة و لا یلزم أن یکون الارتباط و العلاقة بینهما متقدّما علی الاستعمال إذ الاستعمال الحقیقیّ هو أن یستعمل اللفظ فی معناه و هو حاصل فی الفرض الثانی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اللفظ فی معنی شرعیّ لا یکون بدون القرینة و لو کانت قرینة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هذه القرینة لیست قرینة المجاز و علاقته بل هو قرینة کونه فی مقام الوضع و لا إشکال فیه لأنّ المفروض هو ما إذا علم أنّ الشارع فی صدد الوضع الجدید و یستعمل اللفظ فی المعنی الشرعیّ کاستعماله فی معناه الأصلیّ من دون ملاحظة قرینة المجاز و علاقته بین المعنی الجدید و المعنی الأصلیّ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الحکایة و الدلالة مقصودة فی الاستعمال علی الوجه الآلیّ و المعنی الحرفیّ إذ الالتفات یکون بالمعنی الاسمیّ نحو نفس المعنی دون اللفظ و دلالته و حکایته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بخلاف الوضع فإنّ الحکایة فیه مقصودة علی وجه الاستقلال لأنّ حقیقة الوضع هو جعل اللفظ لمعنی بحیث یحکی به عنه عند الاستعمال و هو متوقّف علی ملاحظة اللفظ و المعنی و جعل الارتباط و العلقة بینهما و من البیّن أنّ الجمع بینهما فی لحاظ واحد جمع بین اللحاظین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تعلیقة الأصفهانیّ قدّس سرّه من أنّ التحقیق أنّ إنشاء الوضع حقیقة بمعنی جعل اللفظ بحیث یحکی بنفسه بجعل لازمه و هو جعله حاکیا فعلا بنفسه معقول فالحکایة و إن کانت مقصودة و ملحوظة آلیّا فی الاستعمال إلاّ أنّها مقصودة بالاستقلال فی مرحلة التسبّب إلیها بإنشاء لازمها و جعله،فتدبّر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لقد أفاد و أجاد فإنّ استعمال اللفظ فی المعنی الشرعیّ بعنوان أنّه معناه علی سبیل المعانی الحقیقیّة من دون ملاحظة علقة من العلائق و المناسبات المجازیّة یستلزم بدلالة الاقتضاء علی أنّ اللفظ موضوع لذلک إذ بدونه لا یمکن هذا الاستعمال الخاصّ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فإنشاء اللازم یستلزم إنشاء الملزوم و هو وضع اللفظ لهذا المعنی کما أنّ إنشاء بیع المبیع من ذی الخیار یستلزم بدلالة الاقتضاء الفسخ إذ بدونه لا یمکن البیع مجدّدا لما باعه قبلا فإنّه بالبیع الأوّل انتقل المبیع عنه إلی المشتریّ فکیف یمکن أن یبیعه ثانیا من شخص آخر بدون إنشاء الفسخ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فالإنشاء الواحد یکون بیعا و فسخا أمّا الفسخ فلإنشاء لازمه و لا یمکن إنشاء اللازم من دون إنشاء ملزومه و هو الفسخ فهذا الإنشاء بهذا الاعتبار فسخ و أمّا البیع فهو واضح فإنّ نفس اللازم هو البیع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المقام یکون الاستعمال فی مرحلة حکایته عن المعانی ملحوظا باللحاظ الآلیّ</w:t>
      </w:r>
    </w:p>
    <w:p>
      <w:pPr>
        <w:pStyle w:val="BookText"/>
        <w:rPr/>
      </w:pPr>
      <w:r>
        <w:rPr>
          <w:rFonts w:ascii="IRNazanin" w:hAnsi="IRNazanin" w:eastAsia="IRNazanin"/>
          <w:color w:val="111111"/>
          <w:sz w:val="28"/>
          <w:sz w:val="28"/>
          <w:szCs w:val="28"/>
          <w:rtl w:val="true"/>
          <w:lang w:bidi="fa-IR"/>
        </w:rPr>
        <w:t>و فی مرحلة التسبّب به إلی الوضع ملحوظا باللحاظ الاستقلالیّ و لا مانع من اجتماعهما لتعدّد الجهات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أورد علیه فی منتهی الاصول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خروج عن الفرض لأنّ الکلام فی تحقّق الوضع بنفس الاستعمال لا بشیء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الوضع عبارة عن العلاقة المذکورة و لا یمکن حصول تلک العلاقة جعلا إلاّ بتصوّر طرفیها مستقلا و بالمعنی الاسمیّ ففی هذا المقام إن لم یکن له تصوّر و إنشاء فی البین غیر هذا الاستعمال یلزم المحذور المذکور أعنی اجتماع اللحاظین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تصوّر و إنشاء و جعل فی البین غیر هذا الاستعمال فیحتاج إلی سبب عرفیّ أو شرعیّ للإنشاء کما فی سائر الإنشاءات و المفروض أنّ غیر هذا الاستعمال لیس شیء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المدّعی أنّ تلک العلاقة توجد بنفس هذا الاستعمال من دون إنشاء آخر و جعل ذلک الملزوم فهذا واضح البطلان لأنّه لو فرضنا أنّه جعل اللفظ حاکیا عن المعنی فی نفسه بدون قرینة فی هذا الاستعمال فصرف هذا لا یوجب وجود علاقة و ارتباط بین اللفظ و المعنی فی عالم الاعتبار من دون أن یتعلّق جعل بنفس تلک العلاقة و الارتباط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جدّا و الإنصاف أنّه لو ساعد البناء العرفیّ و علمنا أنّهم فی مقام تسمیة أولادهم مثلا یبنون علی وجود مثل هذه العلاقة بمثل هذه الاستعمالات فلا بدّ و أن یحمل علی أنّ البناء القلبیّ عندهم سبب لحصول تلک العلاقة إذا کان متعقّبا بمثل ذلک الاستعمال</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الوضع حاصل بنفس الاستعمال لا بشیء آخر حتّی یلزم الخروج عن الفرض کما أنّ إنشاء الفسخ حاصل بنفس إنشاء البیع المجدّد من ذی الخیار لا بشیء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من قال عند تسمیة ولده جئنی بإبراهیم استعمل لفظ إبراهیم فی ولده علی نحو الاستعمال الحقیقیّ بمعنی أنّه لم یلاحظ علاقة من علائق المجاز و أنشأ بنفس الاستعمال الارتباط و العلاقة بین تلک اللفظة و ولده و لا مدخلیّة لشیء آخر غیر الاستعمال فحدیث خلف الفرض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اجتماع اللحاظین فی شیء واحد مع تعدّد الملحوظین لا أساس له و ذلک لأنّ الملحوظ باللحاظ الآلیّ هو استعمال اللفظ فی معناه بما هو حاک عنه و إنشاء الحکایة به و الملحوظ باللحاظ الاستقلالیّ هو مرحلة التّسبب به إلی ملزومه و هو إنشاء الوضع و العلاقة بین اللفظ و هذا المعنی و هذان أمران مختلفان فلا مانع من اجتماع اللحاظین فیهما،فالآلیّة و الاستقلالیّة لیسا فی شیء واحد و معه لا 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الوجه فی کون إنشاء الحکایة باستعمال اللفظ فی معناه إنشاء الوضع و إیجاد العلقة بین اللفظ و هذا المعنی الجدید هو ما عرفت من أنّ هذا الاستعمال الکذائیّ من دون ملاحظة علقة من علائق المجاز لا یمکن إلاّ أن یسبقه رتبة إنشاء الوضع و العلقة بین اللفظ و المعنی کما أنّه لا یمکن إنشاء البیع المجدّد من ذی الخیار إلاّ أن یسبقه رتبة إنشاء فسخ البیع الأوّل و بما ذکر یظهر کیفیّة دلالة إنشاء اللازم علی إنشاء الملزوم بدلالة الاقتضاء فلا وجه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فصرف الاستعمال لا یوجب وجود علاقة و ارتباط بین اللفظ و المعنی فی عالم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الغفلة عن اللفظ حین الاستعمال لیست إلاّ من جهة عدم الداعی إلی الالتفات إلیه و إلاّ فیمکن الالتفات إلی اللفظ مع کونه مستعملا فی معناه کما هو واقع فی ألفاظ الفصحاء و البلغاء فاللفظ الواحد من جهة حکایته عن المعنی لم یلحظ إلاّ لحاظا آلیّا و من جهة نفسه یکون ملحوظا باللحاظ الاستقلالیّ و لعلّ إلیه أشار سیّدنا المجاهد الإمام الخمینیّ قدّس سرّه فی تهذیب الاصول،حیث منع لزوم الغفلة عن اللفظ حین</w:t>
      </w:r>
    </w:p>
    <w:p>
      <w:pPr>
        <w:pStyle w:val="BookText"/>
        <w:rPr/>
      </w:pPr>
      <w:r>
        <w:rPr>
          <w:rFonts w:ascii="IRNazanin" w:hAnsi="IRNazanin" w:eastAsia="IRNazanin"/>
          <w:color w:val="111111"/>
          <w:sz w:val="28"/>
          <w:sz w:val="28"/>
          <w:szCs w:val="28"/>
          <w:rtl w:val="true"/>
          <w:lang w:bidi="fa-IR"/>
        </w:rPr>
        <w:t>الاستعمال دائما</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المحاضرات من أنّ الوضع سواء کان بمعنی التعهّد و الالتزام النفسانیّ أو بمعنی اعتبار نفسانیّ علی تمام أنحائه فی مرتبة متقدّمة علی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الأوّل فواضح ضرورة أنّ التعهّد و التبانیّ بذکر لفظ خاصّ عند إرادة تفهیم معنی ما یکون مقدّما علی الاستعمال لا محالة من دون فرق بین أن یکون إبراز هذا التعهّد بمثل کلمة وضعت أو نحوها الدالة علی التعهّد بالمطابقة أو یکون المبرز نفس الاستعمال الدالّ علی ذلک بالالتزام بمعونة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الثانی فلأنّ اعتبار الملازمة أو نحوها بین لفظ خاصّ و معنی ما مقدّم علی الاستعمال بالضرورة و إن کان المبرز لذلک الاعتبار نفس الاستعمال مع نصب القرینة علی ذلک و کیف کان فالاستعمال متأخّر عن الوضع لا محالة و نظیر ذلک الهبة فإنّه تارة یبرزها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،الدالّة علیها بالمطابقة و اخری یبرزها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الثوب،مثلا،الدالّة علیها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فالوضع یحصل قبل الاستعمال فإذا کان کذلک فالاستعمال استعمال فی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 تنزّلنا عن ذلک و سلّمنا أنّ الوضع لیس عبارة عن مجرّد أمر نفسانیّ من تعهّد و اعتبار ملازمة و نحو ذلک بل للإبراز دخل فی حقیقة الوضع جزءا أو قیدا و بدونه لا یتحقّق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هذا الاستعمال استعمالا فی غیر ما وضع له</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الأمر النفسانیّ من دون دخالة الألفاظ أو ما یقوم مقامها لا اعتبار به فی الإنشاءات و الاعتباریّات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الوضع الذی هو إیجاد العلاقة و الارتباط بین اللفظ و المعنی من الامور الاعتباریّة کالبیع و الإجارة الّتی و نظائرهما من الامور لا تتحقّق بدون الألفاظ و ما یقوم مقامها و علیه فالوضع لیس نفس التّعهد</w:t>
      </w:r>
      <w:bookmarkStart w:id="296" w:name="pg16999_206773"/>
    </w:p>
    <w:p>
      <w:pPr>
        <w:pStyle w:val="BookText"/>
        <w:rPr/>
      </w:pPr>
      <w:bookmarkEnd w:id="296"/>
      <w:r>
        <w:rPr>
          <w:rFonts w:ascii="IRNazanin" w:hAnsi="IRNazanin" w:eastAsia="IRNazanin"/>
          <w:color w:val="111111"/>
          <w:sz w:val="28"/>
          <w:sz w:val="28"/>
          <w:szCs w:val="28"/>
          <w:rtl w:val="true"/>
          <w:lang w:bidi="fa-IR"/>
        </w:rPr>
        <w:t>و التبانی أو نفس اعتبار نفسانیّ حتّی یکون متقدّما زمانا علی الاستعمال بل للاستعمال فی هذا المقام دخل فی تحقّقه فحینئذ لا محیص عن إشکال اجتماع اللحاظین إلاّ بما مرّ من المحقّق الأصفهانیّ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المحقّق العراقیّ قدّس سرّه من أنّ الملحوظ باللحاظ الاستقلالیّ هو طبیعة اللفظ و هو الملتفت إلیه و ما هو ملحوظ بالنظر الآلیّ و غیر ملتفت إلیه هو شخص اللفظ فلم یجتمع اللحاظان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منتهی الاصول بأنّه أجنبیّ عن محلّ بحثنا لأنّ کلامنا الآن فی استعمال اللفظ فی معنی و إلقائه و إرادة ذلک المعنی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ولدی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مثلا،إذا أراد التسمیة بهذا الاسم بنفس هذا الاستعمال و معلوم أنّ فی هذا الاستعمال لا نظر له استقلالیّا إلی اللفظ أصلا لا إلی شخصه و لا إلی نوعه و لا إلی طبیعته 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مرّ من المحقّق الاصفهانیّ إنّ الملزوم هو ایجاد العلقة و الارتباط بین طبیعة اللفظ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المستعمل أراد باستعمال شخص اللفظ فی معناه حصول ذلک الارتباط بین طبیعة اللفظ و المعنی و علیه فالقول بأنّه لا نظر له استقلالیّا إلی اللفظ أصلا لا إلی شخصه و لا إلی نوعه و لا إلی طبیعته صحیح فی مرتبة استعمال شخص اللفظ فی معناه لا فی مرتبة جعل الملزوم فلا تغفل</w:t>
      </w:r>
      <w:r>
        <w:rPr>
          <w:rFonts w:eastAsia="IRNazanin" w:cs="IRNazanin"/>
          <w:color w:val="111111"/>
          <w:sz w:val="28"/>
          <w:szCs w:val="28"/>
          <w:rtl w:val="true"/>
          <w:lang w:bidi="fa-IR"/>
        </w:rPr>
        <w:t>.</w:t>
      </w:r>
    </w:p>
    <w:p>
      <w:pPr>
        <w:pStyle w:val="Heading3"/>
        <w:numPr>
          <w:ilvl w:val="2"/>
          <w:numId w:val="1"/>
        </w:numPr>
        <w:rPr/>
      </w:pPr>
      <w:bookmarkStart w:id="297" w:name="__RefHeading___Toc1211836_3381743652"/>
      <w:bookmarkStart w:id="298" w:name="_Toc113"/>
      <w:bookmarkEnd w:id="297"/>
      <w:r>
        <w:rPr>
          <w:rtl w:val="true"/>
        </w:rPr>
        <w:t>المقام الثانی</w:t>
      </w:r>
      <w:r>
        <w:rPr>
          <w:rtl w:val="true"/>
        </w:rPr>
        <w:t>:</w:t>
      </w:r>
      <w:r>
        <w:rPr>
          <w:rtl w:val="true"/>
        </w:rPr>
        <w:t>فی وقوع الوضع الشرعیّ و إثباته</w:t>
      </w:r>
      <w:r>
        <w:rPr>
          <w:rtl w:val="true"/>
        </w:rPr>
        <w:t>:</w:t>
      </w:r>
      <w:bookmarkEnd w:id="29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بتبادر المعانی الشرعیّة من المحاورات الصادرة عن الشارع و أیّده فی</w:t>
      </w:r>
    </w:p>
    <w:p>
      <w:pPr>
        <w:pStyle w:val="BookText"/>
        <w:rPr/>
      </w:pPr>
      <w:r>
        <w:rPr>
          <w:rFonts w:ascii="IRNazanin" w:hAnsi="IRNazanin" w:eastAsia="IRNazanin"/>
          <w:color w:val="111111"/>
          <w:sz w:val="28"/>
          <w:sz w:val="28"/>
          <w:szCs w:val="28"/>
          <w:rtl w:val="true"/>
          <w:lang w:bidi="fa-IR"/>
        </w:rPr>
        <w:t>الکفایة بأنّه ربما لا یکون علاقة معتبرة بین المعانی الشرعیة و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لیس بین الصلاة شرعا و الصلاة بمعنی الدعاء 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اشتمال الصلاة شرعا علی الدعاء لا یوجب ثبوت ما یعتبر من علاقة الجزء و الکلّ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وجه تأیید التبادر بذلک هو اشتراط استعمال الجزء فی الکلّ بأمرین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المرکّب مرکّبا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الجزء بالنسبة إلی الکلّ جزءا رئیسیّا کالرقبة بالنسبة إلی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لیسا بموجودین فی استعمال الصلاة فی المعنی الشرعیّ لأنّ جزء المعنی الشرعی هو الدعاء و هو لیس من الأرکان بالنسبة إلی أفعالها و أذکارها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إلی أنّ المرکّب مرکّب اعتباریّ لا حقیقیّ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وجه التعبیر بالتأیید دون الدلیل هو امکان الاکتفاء باستحسان الطبع فی صحّة الاستعمالات المجازیّة فلا حاجة إلی وجود العلاقة کما مرّ أو احتمال أن یکون استعمال الصلاة فی المعنی الشّرعیّ من باب إطلاق الکلّیّ علی الفرد لأنّ الصّلاة تجیء بمعنی العطف و المیل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صلاة محقّق لطبیعیّ العطف و المیل إذ العبد بتخضّعه للرب عطف إلی ربّه و مال إلیه کما أنّ الرب برحمته و مغفرته للعبد عطف علی مربوبه و مال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کما فی تعلیقة الأصفهانیّ قدّس سرّه فلا تجوّز حتّی یجب ملاحظة العلاقة بل تستعمل فی معناها اللغوی و یراد محقّقه الخاصّ بقرینة حال أو مقال</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کیف کان فالاستدلال بالتبادر لإثبات الوضع الشرعیّ محلّ منع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سیّدنا الاستاذ المحقّق الداماد قدّس سرّه من أنّ مجرّد التبادر لا یدلّ علی ذلک بل یحتاج إلی انضمام عدم کون التبادر من جهة کثرة الاستعمال و إلاّ یکون التّبادر المذکور مفیدا للوضع التعیّنیّ لا الوضع التعیینیّ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فی الکفایة من أنّ احتمال کون التبادر المذکور مسبوقا بالتبادر فی العرف السابق مانع عن الوثوق بثبوت الحقیقة الشرعیّة بمعنی الوضع التعیینیّ بل الوضع التعیّنیّ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 به فی نهایة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کان سنخ هذه العبادات متداولا فی أعصار الجاهلیة أیضا و کان یستعمل فیها هذه الألفاظ المخصوصة و علی طبقها أیضا جری استعمال الشارع غایة الأمر أنّه تصرّف فی کیفیّتها و أجزائها و شرائطها کما ثبت ذلک بالدّلائل الخاصّة</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أکّده فی تهذیب الاصول حیث قال بعد ذکر الآیات النازلة فی أوائل البعثة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کلّها شواهد بیّنة علی أنّ ألفاظ العبادات کلّها معلوم المفهوم لدی النبیّ صلی اللّه علیه و آله و سلم و أصحابه و معاصریه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یفهمون معانیها بلا معونة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فإثبات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ثبوت کون العبادات من مخترعات شرعنا و أنّها لم تکن عند العرب المتشرّعة فی تلک الأزمنة بمعهودة و أنّی لنا بإثباته</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أنّ استعمال ألفاظ العبادات فی معانیها الشرعیّة فی العرف السّابق لا یمنع عن صیرورتها حقیقة شرعیّة فی الأرکان المخصوصة المعتبرة فی شرع الإسلام بعد استعمال الشارع تلک الألفاظ فیها بداعی وضعها لخصوص هذه الأفراد من الأرکان دون الأرکان العامّة فی العرف السابق و من المعلوم أنّ الأرکان المخصوصة المعتبرة فی شرعنا تغایر الأرکان المخصوصة فی العرف السابق و إن کانتا مشترکتین فی أصل اشتمالهما علی الأرکان</w:t>
      </w:r>
      <w:r>
        <w:rPr>
          <w:rFonts w:eastAsia="IRNazanin" w:cs="IRNazanin"/>
          <w:color w:val="111111"/>
          <w:sz w:val="28"/>
          <w:szCs w:val="28"/>
          <w:rtl w:val="true"/>
          <w:lang w:bidi="fa-IR"/>
        </w:rPr>
        <w:t>.</w:t>
      </w:r>
      <w:bookmarkStart w:id="299" w:name="pg16999_206776"/>
    </w:p>
    <w:p>
      <w:pPr>
        <w:pStyle w:val="BookText"/>
        <w:rPr/>
      </w:pPr>
      <w:bookmarkEnd w:id="299"/>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تبادر المعانی الشرعیّة المعتبرة عند شارعنا لا یثبت الوضع التعیینیّ الاستعمالیّ بعد احتمال أن یکون منشأ التبادر هو کثرة الاستعمال مع تعدّد الدالّ و المدلول إلی أن یحصل الانس مع المراد فصارت ألفاظ العبادات متعیّنة فیها و منصرفة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جزم بذلک فی نهایة الدرایة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کثیرا ما إفادة الخاصّ بدالّین فی مقام الطلب و بیان الخواصّ و الآثار و الحکایة و المحاورات المتعارفة توجب اختصاص اللفظ بالمعنی الخاصّ فی أیّام قلائل و منع بلوغ الکثرة فی لسان الشارع و متابعیه إلی حدّ یوجب الاختصاص مکابرة واضحة</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علیه فالقول بالوضع الشرعیّ سدید و إن لم یعلم أنّه بالوضع الاستعمالیّ أو بالوضع التعیّنی المظنون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الانصاف هو الحکم بوقوع الوضع التعیینیّ الاستعمالیّ فی الجملة کاستعمال النبیّ صلی اللّه علیه و آله و سلم کلمة أهل البیت علیهم السّلام فی خصوص أهل بیت النبوّة و هم الخمسة الطیّبة و الأئمّة الأطهار من ولدهم علیه السّلام</w:t>
      </w:r>
      <w:r>
        <w:rPr>
          <w:rFonts w:eastAsia="IRNazanin" w:cs="IRNazanin"/>
          <w:color w:val="111111"/>
          <w:sz w:val="28"/>
          <w:szCs w:val="28"/>
          <w:rtl w:val="true"/>
          <w:lang w:bidi="fa-IR"/>
        </w:rPr>
        <w:t>.</w:t>
      </w:r>
    </w:p>
    <w:p>
      <w:pPr>
        <w:pStyle w:val="Heading3"/>
        <w:numPr>
          <w:ilvl w:val="2"/>
          <w:numId w:val="1"/>
        </w:numPr>
        <w:rPr/>
      </w:pPr>
      <w:bookmarkStart w:id="300" w:name="__RefHeading___Toc1211838_3381743652"/>
      <w:bookmarkStart w:id="301" w:name="_Toc114"/>
      <w:bookmarkEnd w:id="300"/>
      <w:r>
        <w:rPr>
          <w:rtl w:val="true"/>
        </w:rPr>
        <w:t>المقام الثالث</w:t>
      </w:r>
      <w:r>
        <w:rPr>
          <w:rtl w:val="true"/>
        </w:rPr>
        <w:t>:</w:t>
      </w:r>
      <w:r>
        <w:rPr>
          <w:rtl w:val="true"/>
        </w:rPr>
        <w:t>فی ثمرة البحث</w:t>
      </w:r>
      <w:r>
        <w:rPr>
          <w:rtl w:val="true"/>
        </w:rPr>
        <w:t>:</w:t>
      </w:r>
      <w:bookmarkEnd w:id="301"/>
    </w:p>
    <w:p>
      <w:pPr>
        <w:pStyle w:val="Heading4"/>
        <w:numPr>
          <w:ilvl w:val="3"/>
          <w:numId w:val="1"/>
        </w:numPr>
        <w:rPr/>
      </w:pPr>
      <w:bookmarkStart w:id="302" w:name="__RefHeading___Toc1211840_3381743652"/>
      <w:bookmarkStart w:id="303" w:name="_Toc115"/>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الثمرة بین القولین فتظهر فی لزوم حمل الألفاظ الواقعة فی کلام الشارع بلا قرینة علی معانیها اللغویّة مع عدم الثبوت و علی معانیها الشرعیّة علی الثبوت فیما إذا علم تأخّر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إن علمنا تأخّر الاستعمال عن الوضع التعیینیّ أو التعیّنیّ حملت الألفاظ علی المعانی الشرعیّة بلا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فیما إذا لم یعلم تأخّر الاستعمال؛ذهب فی الکفایة</w:t>
      </w:r>
    </w:p>
    <w:p>
      <w:pPr>
        <w:pStyle w:val="BookText"/>
        <w:rPr/>
      </w:pPr>
      <w:r>
        <w:rPr>
          <w:rFonts w:ascii="IRNazanin" w:hAnsi="IRNazanin" w:eastAsia="IRNazanin"/>
          <w:color w:val="111111"/>
          <w:sz w:val="28"/>
          <w:sz w:val="28"/>
          <w:szCs w:val="28"/>
          <w:rtl w:val="true"/>
          <w:lang w:bidi="fa-IR"/>
        </w:rPr>
        <w:t>فی هذه الصورة إلی أنّ أصالة عدم الاستعمال لیکون متأخّرا عن الوضع الشرعیّ تکون معارضة مع أصالة عدم الوضع الشرعیّ لیکون متأخّرا عن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لا دلیل علی اعتبارها تعبّدا إلاّ علی القول بالأصل المثبت و لم یثبت بناء من العقلاء علی التأخّر مع الشکّ و أصالة عدم النقل إنّما کانت معتبرة فیما إذا شکّ فی أصل النقل لا فی تأخّره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لعلّ وجه التأمّل هو ما مرّ فی الفصل السابق من جریان أصالة عدم النقل مطلقا سواء علم بأصل النقل أو لم یعلم لوجود ملاک بناء العقلاء من عدم جواز رفع الید عن الحجّة ما لم یعلم الحجّة الناقضة لها و علیه فمع جریانها حملت ألفاظ العبادات فی صورة عدم العلم بتاریخ استعمالها علی معانیها اللغویّة دون المعانی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الثمرة المذکورة فیما إذا شکّ فی إرادة المعانی الشرعیّة من ألفاظ العبادات أو إرادة المعانی اللغویّة و أمّا إذا کان المراد منها واضحا فلا ثمرة عملیّة فی البحث کما لا یخفی و لذا قال فی تهذیب الاصول علی کلّ حال الثمرة المعروفة أو الفرضیّة النادرة الفائدة ممّا لا طائل تحتها عند التأمّل حیث أنّا نقطع بأنّ الاستعمالات الواردة فی مدارک فقهنا إنّما یراد منها هذه المعانی الّتی عندنا</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ثمرة للبحث عن هذه المسألة أصلا فإنّ ألفاظ الکتاب و السنّة الواصلتین إلینا یدا بید معلومتان من حیث المراد فلا نشکّ فی المراد الاستعمالیّ منهما و لا یتوقّف فی حملهما علی المعانی الشّرعیّة</w:t>
      </w:r>
      <w:r>
        <w:rPr>
          <w:rFonts w:eastAsia="IRNazanin" w:cs="IRNazanin"/>
          <w:color w:val="111111"/>
          <w:sz w:val="28"/>
          <w:szCs w:val="28"/>
          <w:rtl w:val="true"/>
          <w:lang w:bidi="fa-IR"/>
        </w:rPr>
        <w:t xml:space="preserve">. </w:t>
      </w:r>
      <w:r>
        <w:rPr>
          <w:rStyle w:val="FootnoteAnchor"/>
          <w:rtl w:val="true"/>
        </w:rPr>
        <w:footnoteReference w:id="328"/>
      </w:r>
      <w:bookmarkStart w:id="304" w:name="pg16999_206778"/>
    </w:p>
    <w:p>
      <w:pPr>
        <w:pStyle w:val="Heading4"/>
        <w:numPr>
          <w:ilvl w:val="3"/>
          <w:numId w:val="1"/>
        </w:numPr>
        <w:rPr/>
      </w:pPr>
      <w:bookmarkStart w:id="305" w:name="__RefHeading___Toc1211842_3381743652"/>
      <w:bookmarkStart w:id="306" w:name="_Toc116"/>
      <w:bookmarkEnd w:id="304"/>
      <w:bookmarkEnd w:id="305"/>
      <w:r>
        <w:rPr>
          <w:rtl w:val="true"/>
        </w:rPr>
        <w:t>الخلاصة</w:t>
      </w:r>
      <w:r>
        <w:rPr>
          <w:rtl w:val="true"/>
        </w:rPr>
        <w:t>:</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التعیینیّ یکون علی قسمین أحدهما أن یصرّح الواضع بإنشاء العلقة و الارتباط بین لفظ و معنی و ثانیهما أن یستعمل الواضع لفظا فی معنی بداعی إنشاء الارتباط و العلقة بینهما من دون أخذ قرینة و علاقة من القرائن و العلائق المجازیّة و هما أمران واقعان من الواضعین أ لا تری أنّ الوالد الواضع قد یصرّح بجعل العلقة و الارتباط بین لفظ إبراهیم مثلا و ولده و یقول سمّیته ابراهیم و قد لا یصرّح بذلک و إنّما یستعمل لفظ إبراهیم فی ولده بقصد إنشاء العلقة و الارتباط بینهما و یقول مثلا لخادمه جئنی بإبراهیم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وقع بعد وقوعهما للإشکال فی إمکان الثانی باستلزامه الجمع بین اللحاظین فی شیء واحد فإنّ الحکایة و الدلالة مقصودة فی الاستعمال علی الوجه الآلیّ و المعنی الحرفیّ إذ الالتفات یکون بالمعنی الاسمیّ نحو نفس المعنی دون اللفظ و دلالته و حکایته هذا بخلاف الوضع فإنّ الحکایة فیه مقصودة علی وجه الاستقلال لأنّ حقیقة الوضع هو جعل اللفظ لمعنی بحیث یحکی به عنه عند الاستعمال و هو متوقّف علی ملاحظة اللفظ و المعنی و جعل الارتباط و العلقة بینهما و من البیّن أنّ الجمع بینهما فی لحاظ واحد جمع بین اللحاظین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استعمال اللفظ فی المعنی علی نحو استعمال اللفظ الموضوع فی معناه من دون إقامة قرینة و علاقة من علائق المجاز یدلّ بدلالة الاقتضاء علی إنشاء العلقة و الارتباط بین اللفظ و المعنی بالاستعمال إذ بدونه لا یمکن هذا الاستعمال الخاصّ کما أنّه إنشاء بیع المبیع من ذی الخیار علی نحو بیع سائر أملاکه یدلّ بدلالة الاقتضاء علی إنشاء الفسخ بنفس البیع إذ بدونه لا یمکن البیع مجدّدا لما باعه قبلا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فللاستعمال جهتان طولیّتان من جهة یدلّ علی إنشاء الارتباط و العلقة</w:t>
      </w:r>
    </w:p>
    <w:p>
      <w:pPr>
        <w:pStyle w:val="BookText"/>
        <w:rPr/>
      </w:pPr>
      <w:r>
        <w:rPr>
          <w:rFonts w:ascii="IRNazanin" w:hAnsi="IRNazanin" w:eastAsia="IRNazanin"/>
          <w:color w:val="111111"/>
          <w:sz w:val="28"/>
          <w:sz w:val="28"/>
          <w:szCs w:val="28"/>
          <w:rtl w:val="true"/>
          <w:lang w:bidi="fa-IR"/>
        </w:rPr>
        <w:t>و من جهة یدلّ علی المعنی و یحکی عنه فلا یلزم اجتماع اللحاظ الآلیّ و الاستقلالیّ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یؤول ما أفاده المحقّق الأصفهانیّ قدّس سرّه من أنّ التحقیق أنّ إنشاء الوضع حقیقة لمعنی جعل اللفظ بحیث یحکی بنفسه بجعل لازمه و هو جعله حاکیا فعلا بنفسه معقول فالحکایة و إن کانت مقصودة و ملحوظة آلیّا فی الاستعمال إلاّ أنّها مقصودة بالاستقلال فی مرحلة التسبّب إلیها بإنشاء لازمها و جعله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یقع الوضع بقسمیه من الشارع أم لا؟لم یعهد منه علیه الصلاة و السلام أن یصرّح بجعل العلقة و الارتباط بین لفظ و معنی و علیه فالوضع التصریحیّ غیر ثابت و أمّا الوضع الاستعمالیّ فلا یبعد دعواه فی مثل استعمال ألفاظ العبادات فی معانیها الشرعیّة من الأرکان المخصوصة و الأجزاء المعیّنة المعتبرة فی شرع الإسلام فإنّ استعمال الشارع تلک الألفاظ فیها من دون إقامة قرینة و علاقة من العلائق المجازیّة لا یکون إلاّ لإرادة وضعها لخصوصها و لا ینافی ذلک کون ألفاظ العبادات معلوم المفهوم لدی النبیّ صلی اللّه علیه و آله و سلم و أصحابه و معاصریه من الکفّار و الأقوام فإنّهم کانوا یفهمون معانیها بلا معونة قرینة لأنّ إرادة الأرکان المخصوصة و الأجزاء المعیّنة المعتبرة فی شرع الإسلام لا تساعد المعانی المعهودة لها فی السابق لأنّها إمّا أرکان مخصوصة بالشرع السابق و المعلوم عدم إرادتها و إمّا المعانی الکلّیّة القابلة لانطباقها علی غیر الأرکان و الأجزاء المعتبرة فی شرعنا و هی أیضا غیر مرادة باستعمالها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 المقصود من تلک الألفاظ هو معانیها الکلّیّة المعهودة و لکن تدلّ علی الأرکان و الأجزاء المعتبرة فی شرعنا من جهة تعدّد الدالّ و المدلول فلا یثبت بنفس الاستعمال الوضع التعیینیّ الاستعمالیّ نعم لا بأس بأن یقال إنّ کثیرا ما إفادة الخاصّ بدالّین فی مقام الطلب و بیان الخواصّ و الآثار و الحکایة و المحاورات المتعارفة توجب اختصاص اللفظ بالمعنی الخاصّ فی أیّام قلائل و منع بلوغ الکثرة فی لسان</w:t>
      </w:r>
    </w:p>
    <w:p>
      <w:pPr>
        <w:pStyle w:val="BookText"/>
        <w:rPr/>
      </w:pPr>
      <w:r>
        <w:rPr>
          <w:rFonts w:ascii="IRNazanin" w:hAnsi="IRNazanin" w:eastAsia="IRNazanin"/>
          <w:color w:val="111111"/>
          <w:sz w:val="28"/>
          <w:sz w:val="28"/>
          <w:szCs w:val="28"/>
          <w:rtl w:val="true"/>
          <w:lang w:bidi="fa-IR"/>
        </w:rPr>
        <w:t>الشارع و متابعیه إلی حدّ یوجب الاختصاص مکابرة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الانصاف هو الحکم بوقوع الوضع التعیینیّ الاستعمالیّ من الشارع المقدّس کما تشهد له الروایات المتظاهرة و المتواترة الدالّة علی استعمال النبیّ صلی اللّه علیه و آله و سلم کلمة أهل البیت فی أهل بیت النبوّة و هم الخمسة الطیّبة و الأئمّة الطاهرین علیهم السّلام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ثمرة البحث المذکور تظهر فی لزوم حمل الألفاظ الواقعة فی کلام الشارع بلا قرینة علی معانیها اللغویّة لو لم نقل بالحقیقة الشرعیّة التعیینیّة أو التعیّنیّة کما تظهر فی لزوم حملها علی معانیها الشرعیّة إن قلنا بثبوت الحقیقة الشرعیّة سواء کان التعیینیّة أو التعیّنیّة إن علم تأخّر الاستعمال عن الوضع الشرعیّ کما لا یخفی و لذا نقول بأنّ المراد من کلمة أهل البیت فی لسان النبیّ صلی اللّه علیه و آله و سلم و الائمّة الأطهار علیه السّلام هو أهل بیت النبوّة بعد علمنا بأنّه صلی اللّه علیه و آله و سلم خصّصها بهم وضعا استعمالیّا کما هو الظاهر أو صارت منصرفة إلیهم بکثرة الاستعمال فیهم فی تعدّد الدالّ و المدلول فی عهده صلی اللّه علیه و آله و سلم و هذا لا کلام فیه و إنّما الکلام فیما إذا لم یعلم بتأخّر الاستعمال ذهب فی الکفایة فی هذه الصورة إلی أنّ أصالة عدم الاستعمال لیکون متأخّرا عن الوضع الشرعیّ تکون معارضة مع أصالة عدم الوضع الشرعیّ لیکون متأخّرا عن الاستعمال هذا مضافا إلی أنّه لا دلیل علی اعتبارها تعبّدا إلاّ علی القول بالأصل المثبت و لم یثبت بناء من العقلاء علی التأخّر مع الشکّ و اصالة عدم النقل إنّما کانت معتبره فیما إذا شکّ فی أصل النقل لا فی تأخّره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التأمّل هو ما مرّ فی الفصل السابق من جریان أصالة عدم النقل مطلقا سواء علم بأصل النقل أو لم یعلم لوجود ملاک جریانه و هو بناء العقلاء من عدم جواز رفع الید عن الحجّة ما لم یعلم بالحجّة الناقضة لها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فمع جریان أصالة عدم النقل حملت ألفاظ العبادات و غیرها ممّا ثبتت فیها الحقیقة الشرعیّة فی صورة عدم العلم بتاریخ استعمالها علی معانیها اللغویّة دون المعانی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الشرعیّة و الذی یسهل الخطب أنّ تلک الألفاظ ظاهرة فی المعانی الشرعیّة فی أکثر الموارد و لذلک صرّح غیر واحد بعدم الثمرة للبحث عن هذه المسألة أصلا فإنّ ألفاظ الکتاب و السنة الواصلتین إلینا یدا بید معلومتان من حیث المراد فلا شکّ فی المراد الاستعمالیّ منهما و لا یتوقّف فی حملهما علی المعانی الشرعیّة</w:t>
      </w:r>
      <w:r>
        <w:rPr>
          <w:rFonts w:eastAsia="IRNazanin" w:cs="IRNazanin"/>
          <w:color w:val="111111"/>
          <w:sz w:val="28"/>
          <w:szCs w:val="28"/>
          <w:rtl w:val="true"/>
          <w:lang w:bidi="fa-IR"/>
        </w:rPr>
        <w:t>.</w:t>
      </w:r>
      <w:bookmarkStart w:id="307" w:name="pg16999_206782"/>
    </w:p>
    <w:p>
      <w:pPr>
        <w:pStyle w:val="Heading2"/>
        <w:numPr>
          <w:ilvl w:val="1"/>
          <w:numId w:val="1"/>
        </w:numPr>
        <w:rPr/>
      </w:pPr>
      <w:bookmarkStart w:id="308" w:name="__RefHeading___Toc1211844_3381743652"/>
      <w:bookmarkStart w:id="309" w:name="_Toc117"/>
      <w:bookmarkEnd w:id="307"/>
      <w:bookmarkEnd w:id="308"/>
      <w:r>
        <w:rPr>
          <w:rtl w:val="true"/>
        </w:rPr>
        <w:t>الأمر العاشر</w:t>
      </w:r>
      <w:r>
        <w:rPr>
          <w:rtl w:val="true"/>
        </w:rPr>
        <w:t>:</w:t>
      </w:r>
      <w:r>
        <w:rPr>
          <w:rtl w:val="true"/>
        </w:rPr>
        <w:t>فی الصحیح و الأعمّ</w:t>
      </w:r>
      <w:bookmarkEnd w:id="309"/>
    </w:p>
    <w:p>
      <w:pPr>
        <w:pStyle w:val="Heading3"/>
        <w:numPr>
          <w:ilvl w:val="2"/>
          <w:numId w:val="1"/>
        </w:numPr>
        <w:rPr/>
      </w:pPr>
      <w:bookmarkStart w:id="310" w:name="__RefHeading___Toc1211846_3381743652"/>
      <w:bookmarkStart w:id="311" w:name="_Toc118"/>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یقع الکلام فی المقامین</w:t>
      </w:r>
      <w:r>
        <w:rPr>
          <w:rFonts w:eastAsia="IRNazanin" w:cs="IRNazanin"/>
          <w:color w:val="111111"/>
          <w:sz w:val="28"/>
          <w:szCs w:val="28"/>
          <w:rtl w:val="true"/>
          <w:lang w:bidi="fa-IR"/>
        </w:rPr>
        <w:t>:</w:t>
      </w:r>
    </w:p>
    <w:p>
      <w:pPr>
        <w:pStyle w:val="Heading3"/>
        <w:numPr>
          <w:ilvl w:val="2"/>
          <w:numId w:val="1"/>
        </w:numPr>
        <w:rPr/>
      </w:pPr>
      <w:bookmarkStart w:id="312" w:name="__RefHeading___Toc1211848_3381743652"/>
      <w:bookmarkStart w:id="313" w:name="_Toc119"/>
      <w:bookmarkEnd w:id="312"/>
      <w:r>
        <w:rPr>
          <w:rtl w:val="true"/>
        </w:rPr>
        <w:t>المقام الأوّل</w:t>
      </w:r>
      <w:r>
        <w:rPr>
          <w:rtl w:val="true"/>
        </w:rPr>
        <w:t>:</w:t>
      </w:r>
      <w:r>
        <w:rPr>
          <w:rtl w:val="true"/>
        </w:rPr>
        <w:t>فی أسامی العبادات</w:t>
      </w:r>
      <w:bookmarkEnd w:id="313"/>
    </w:p>
    <w:p>
      <w:pPr>
        <w:pStyle w:val="Heading4"/>
        <w:numPr>
          <w:ilvl w:val="3"/>
          <w:numId w:val="1"/>
        </w:numPr>
        <w:rPr/>
      </w:pPr>
      <w:bookmarkStart w:id="314" w:name="__RefHeading___Toc1211850_3381743652"/>
      <w:bookmarkStart w:id="315" w:name="_Toc120"/>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و لا یخفی علیک أنّه وقع الخلاف هنا فی أنّ ألفاظ العبادات هل هی أسام لخصوص العبادات الصّحیحة أو الأعمّ منها و قبل أن ندرس أدلّة القولین نذکر جهات</w:t>
      </w:r>
      <w:r>
        <w:rPr>
          <w:rFonts w:eastAsia="IRNazanin" w:cs="IRNazanin"/>
          <w:color w:val="111111"/>
          <w:sz w:val="28"/>
          <w:szCs w:val="28"/>
          <w:rtl w:val="true"/>
          <w:lang w:bidi="fa-IR"/>
        </w:rPr>
        <w:t>:</w:t>
      </w:r>
    </w:p>
    <w:p>
      <w:pPr>
        <w:pStyle w:val="Heading4"/>
        <w:numPr>
          <w:ilvl w:val="3"/>
          <w:numId w:val="1"/>
        </w:numPr>
        <w:rPr/>
      </w:pPr>
      <w:bookmarkStart w:id="316" w:name="__RefHeading___Toc1211852_3381743652"/>
      <w:bookmarkStart w:id="317" w:name="_Toc121"/>
      <w:bookmarkEnd w:id="316"/>
      <w:r>
        <w:rPr>
          <w:rtl w:val="true"/>
        </w:rPr>
        <w:t>الجهة الاولی فی تحریر محلّ النزاع</w:t>
      </w:r>
      <w:r>
        <w:rPr>
          <w:rtl w:val="true"/>
        </w:rPr>
        <w:t>:</w:t>
      </w:r>
      <w:bookmarkEnd w:id="317"/>
    </w:p>
    <w:p>
      <w:pPr>
        <w:pStyle w:val="Heading5"/>
        <w:numPr>
          <w:ilvl w:val="4"/>
          <w:numId w:val="1"/>
        </w:numPr>
        <w:rPr/>
      </w:pPr>
      <w:bookmarkStart w:id="318" w:name="__RefHeading___Toc1211854_3381743652"/>
      <w:bookmarkStart w:id="319" w:name="_Toc122"/>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و لا یخفی أنّه لا شبهة فی تأتّی الخلاف و إمکان النزاع علی القول بثبوت الحقیقة الشرعیّة أو المتشرّعة فإنّه یمکن أن یختلف القائلون بهما فی أنّ ألفاظ العبادات الواقعة فی لسان الشّارع أو المتشرّعة هل هی أسام لخصوص الصحاح من العبادات أو الأعمّ منها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بعدم ثبوت الحقیقة الشرعیّة أو المتشرّعة فربما یناقش فی تأتّی الخلاف و إمکانه بعد وضوح استعمالها فی لسان الشارع أو المتشرّعة فی کلّ من الصحیحة و الفاسدة کصلاة الحائض و صوم الوصال و صیام العیدین و نحوها إذ</w:t>
      </w:r>
      <w:bookmarkStart w:id="320" w:name="pg16999_206783"/>
    </w:p>
    <w:p>
      <w:pPr>
        <w:pStyle w:val="BookText"/>
        <w:rPr/>
      </w:pPr>
      <w:bookmarkEnd w:id="320"/>
      <w:r>
        <w:rPr>
          <w:rFonts w:ascii="IRNazanin" w:hAnsi="IRNazanin" w:eastAsia="IRNazanin"/>
          <w:color w:val="111111"/>
          <w:sz w:val="28"/>
          <w:sz w:val="28"/>
          <w:szCs w:val="28"/>
          <w:rtl w:val="true"/>
          <w:lang w:bidi="fa-IR"/>
        </w:rPr>
        <w:t>صحّة استعمال ألفاظ العبادات أو وقوعه فی کلّ من المعنیین مجازا علی القول بعدم ثبوت الحقیقة الشرعیّة أو المتشرّعة لیست ممّا یقبل التشکیک لیکون محلّ الکلام و الخلاف و الردّ و الإیراد لإذعان الطرفین بوقوع الاستعمال فی الصحیحة و الفاسدة مجازا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صرّح بعض بأنّ القابل للنزاع بناء علی ثبوت الحقیقة الشرعیّة هو تعیین ما وضع له اللفظ سواء کان علی سبیل التعیین أو التعیّن و مع البناء علی نفیها فلا مجال للنزاع فیها إذ موضوع استعمالها فی کلّ من الأمرین بمکان لا یحتاج إلی البیان</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هذا مضافا إلی أنّ التعبیر بالأسامی فی تعریف عنوان البحث یدلّ تلویحا أو تصریحا بأنّ محلّ البحث هو ما إذا کان هناک وضع لأنّ الأسامی لا یکون الأسامی بدون الوضع و علی تقدیر عدم ثبوت الحقیقة الشرعیّة بمعنییها فلا وضع بل هو مجرّد الاستعمال المجازیّ و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ذلک استدلال الطرفین بالتبادر و عدم صحّة السلب و غیرهما من خواصّ الحقیقة التی لا تنفکّ عن الوضع</w:t>
      </w:r>
      <w:r>
        <w:rPr>
          <w:rFonts w:eastAsia="IRNazanin" w:cs="IRNazanin"/>
          <w:color w:val="111111"/>
          <w:sz w:val="28"/>
          <w:szCs w:val="28"/>
          <w:rtl w:val="true"/>
          <w:lang w:bidi="fa-IR"/>
        </w:rPr>
        <w:t>.</w:t>
      </w:r>
    </w:p>
    <w:p>
      <w:pPr>
        <w:pStyle w:val="Heading5"/>
        <w:numPr>
          <w:ilvl w:val="4"/>
          <w:numId w:val="1"/>
        </w:numPr>
        <w:rPr/>
      </w:pPr>
      <w:bookmarkStart w:id="321" w:name="__RefHeading___Toc1211856_3381743652"/>
      <w:bookmarkStart w:id="322" w:name="_Toc123"/>
      <w:bookmarkEnd w:id="321"/>
      <w:r>
        <w:rPr>
          <w:rtl w:val="true"/>
        </w:rPr>
        <w:t>تصویر النزاع باعتبار اختلاف مراتب المجاز</w:t>
      </w:r>
      <w:bookmarkEnd w:id="322"/>
    </w:p>
    <w:p>
      <w:pPr>
        <w:pStyle w:val="BookText"/>
        <w:rPr/>
      </w:pPr>
      <w:r>
        <w:rPr>
          <w:rFonts w:ascii="IRNazanin" w:hAnsi="IRNazanin" w:eastAsia="IRNazanin"/>
          <w:color w:val="111111"/>
          <w:sz w:val="28"/>
          <w:sz w:val="28"/>
          <w:szCs w:val="28"/>
          <w:rtl w:val="true"/>
          <w:lang w:bidi="fa-IR"/>
        </w:rPr>
        <w:t>و لکن اجیب عن هذه المناقشات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مجرّد وضوح الاستعمال فی کلّ واحد من الصحیحة و الفاسدة لا ینافی جریان النزاع علی تقدیر عدم ثبوت الحقیقة الشرعیّة لجواز اختلاف مراتب المجازات فیصحّ أن ینازع فی أنّ المجاز الغالب فی لسان الشارع هل هو الصحیح علی</w:t>
      </w:r>
    </w:p>
    <w:p>
      <w:pPr>
        <w:pStyle w:val="BookText"/>
        <w:rPr/>
      </w:pPr>
      <w:r>
        <w:rPr>
          <w:rFonts w:ascii="IRNazanin" w:hAnsi="IRNazanin" w:eastAsia="IRNazanin"/>
          <w:color w:val="111111"/>
          <w:sz w:val="28"/>
          <w:sz w:val="28"/>
          <w:szCs w:val="28"/>
          <w:rtl w:val="true"/>
          <w:lang w:bidi="fa-IR"/>
        </w:rPr>
        <w:t>وجه یحمل علیه اللفظ عند وجود الصارف عن المعنی الحقیقیّ أو الأعمّ</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علیه أمکن علی تقدیر عدم القول بثبوت الحقیقة الشرعیّة أن یدّعی بعض أنّ غلبة الاستعمال و کثرتها فی الأعمّ و بعض آخر أنّ تلک الغلبة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 أنّ غلبة الاستعمال و کثرتها فی کلیهما بحیث توجب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فالنزاع بهذا النحو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یصحّ تصویر النزاع أیضا علی تقدیر العدم بأن یدّعی القائل بالصحیح أنّ الاستعمال فی الفاسد لیس مجازا فی الکلمة زائدا علی المجاز اللازم من استعمال اللفظ فی الصحیحة بل إنّما الاستعمال فی الفاسدة من وجوه الاستعمال فی الصحیحة تنزیلا لها منزلتها بوجه من وجوه صحّة التنزیل من تنزیل ما هو المعدوم من الأجزاء و الشرائط متنزلة الموجود کالمجاز السکّاکیّ و یدّعی القائل بالأعمّ مساواتهما فی المجازیّة بحیث یکون اللفظ علی التقدیرین مجازا فی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الشیخ قدّس سرّه هذا التصویر أولی من التصویر السابق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وجه الأولویّة هو بعده عن بعض الإشکالات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یخلو هذا التصویر الأخیر عن إشکال و هو کما فی تعلیقة الأصفهانیّ قدّس سرّه أنّ لازم المساواة علی القول بالأعمّ هو التوقّف و هو ینافی غرض الأعمّیّ فالصحیح فی تقریب مقالة الأعمّیّ أنّ اللفظ دائما مستعمل فی الأعمّ و إفادة خصوصیّة الصحیحة و الفاسدة بدالّ آخر</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المساواة لیس هو دعوی الغلبة فی کلیهما حتّی توجب التوقّف بل لعلّ المراد أنّ المجاز فی الصحیح و الأعمّ کلیهما مجاز فی الکلمة علی القول الأعمّیّ و القول الصحیحیّ،لا أنّ المجاز فی الصّحیح مجاز فی الکلمة و المجاز فی</w:t>
      </w:r>
      <w:bookmarkStart w:id="323" w:name="pg16999_206785"/>
    </w:p>
    <w:p>
      <w:pPr>
        <w:pStyle w:val="BookText"/>
        <w:rPr/>
      </w:pPr>
      <w:bookmarkEnd w:id="323"/>
      <w:r>
        <w:rPr>
          <w:rFonts w:ascii="IRNazanin" w:hAnsi="IRNazanin" w:eastAsia="IRNazanin"/>
          <w:color w:val="111111"/>
          <w:sz w:val="28"/>
          <w:sz w:val="28"/>
          <w:szCs w:val="28"/>
          <w:rtl w:val="true"/>
          <w:lang w:bidi="fa-IR"/>
        </w:rPr>
        <w:t>الأعمّ مجاز عقلیّ سکّاکیّ و علیه فالأعمّیّ یدّعی الغلبة فی الأعمّ و الصحیحیّ یدّعی الغلبة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الغلبتین لیست من طرف واحد حتّی توجب التوقّف بل کلّ طرف یدّعی غلبة الاستعمال فیما اختاره و لا إشکال فی أنّه لا یوجب التوقّف کما لا یخفی</w:t>
      </w:r>
      <w:r>
        <w:rPr>
          <w:rFonts w:eastAsia="IRNazanin" w:cs="IRNazanin"/>
          <w:color w:val="111111"/>
          <w:sz w:val="28"/>
          <w:szCs w:val="28"/>
          <w:rtl w:val="true"/>
          <w:lang w:bidi="fa-IR"/>
        </w:rPr>
        <w:t>.</w:t>
      </w:r>
    </w:p>
    <w:p>
      <w:pPr>
        <w:pStyle w:val="Heading5"/>
        <w:numPr>
          <w:ilvl w:val="4"/>
          <w:numId w:val="1"/>
        </w:numPr>
        <w:rPr/>
      </w:pPr>
      <w:bookmarkStart w:id="324" w:name="__RefHeading___Toc1211858_3381743652"/>
      <w:bookmarkStart w:id="325" w:name="_Toc124"/>
      <w:bookmarkEnd w:id="324"/>
      <w:r>
        <w:rPr>
          <w:rtl w:val="true"/>
        </w:rPr>
        <w:t>إشکال صاحب الکفایة</w:t>
      </w:r>
      <w:bookmarkEnd w:id="325"/>
    </w:p>
    <w:p>
      <w:pPr>
        <w:pStyle w:val="BookText"/>
        <w:rPr/>
      </w:pPr>
      <w:r>
        <w:rPr>
          <w:rFonts w:ascii="IRNazanin" w:hAnsi="IRNazanin" w:eastAsia="IRNazanin"/>
          <w:color w:val="111111"/>
          <w:sz w:val="28"/>
          <w:sz w:val="28"/>
          <w:szCs w:val="28"/>
          <w:rtl w:val="true"/>
          <w:lang w:bidi="fa-IR"/>
        </w:rPr>
        <w:t>و استشکل فی الکفایة علی ما ذهب إلیه الشیخ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اختلاف مراتب المجازات فیصحّ أن ینازع فی انّ المجاز الغالب فی لسان الشارع هل هو الصحیح علی وجه یحمل اللفظ علیه عند وجود الصارف عن المعنی الحقیقیّ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حاصله انّ ذلک لا یصحّ إلاّ إذا علم أنّ العلاقة اعتبرت أوّلا بین الصحیح و المعانی اللغویّة حتّی یجعله أصلا فی مقابل الاعمّ أو علم أنّ العلاقة اعتبرت أوّلا بین الأعمّ و المعانی اللغویّة حتّی یجعله أصلا فی مقابل الصحیح و هو غیر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لا یصحّ جعل طرف أصلا بحیث ینزّل کلامه علیه مع القرینة الصارفة عن المعانی اللغویّة و عدم قرینة اخری معیّنة للآخر إلاّ إذا استقرّ بناء الشارع فی محاوراته عند عدم نصب قرینة أخری علی إرادته بحیث کان هذا البناء قرینة علی إرادة هذا الطرف من غیر حاجة إلی قرینة معیّنة اخری و أنّی لهم بإثبات ذلک</w:t>
      </w:r>
      <w:r>
        <w:rPr>
          <w:rFonts w:eastAsia="IRNazanin" w:cs="IRNazanin"/>
          <w:color w:val="111111"/>
          <w:sz w:val="28"/>
          <w:szCs w:val="28"/>
          <w:rtl w:val="true"/>
          <w:lang w:bidi="fa-IR"/>
        </w:rPr>
        <w:t xml:space="preserve">. </w:t>
      </w:r>
      <w:r>
        <w:rPr>
          <w:rStyle w:val="FootnoteAnchor"/>
          <w:rtl w:val="true"/>
        </w:rPr>
        <w:footnoteReference w:id="333"/>
      </w:r>
    </w:p>
    <w:p>
      <w:pPr>
        <w:pStyle w:val="Heading5"/>
        <w:numPr>
          <w:ilvl w:val="4"/>
          <w:numId w:val="1"/>
        </w:numPr>
        <w:rPr/>
      </w:pPr>
      <w:bookmarkStart w:id="326" w:name="__RefHeading___Toc1211860_3381743652"/>
      <w:bookmarkStart w:id="327" w:name="_Toc125"/>
      <w:bookmarkEnd w:id="326"/>
      <w:r>
        <w:rPr>
          <w:rtl w:val="true"/>
        </w:rPr>
        <w:t>ملاحظات فی کلام صاحب الکفایة</w:t>
      </w:r>
      <w:bookmarkEnd w:id="32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فی مقام الثبوت و إمکان وقوع النزاع لا فی مقام إثبات طرف من أطراف النزاع و علیه فیمکن دعوی کلّ طرف بأنّ الشارع اعتبر علاقة المجاز</w:t>
      </w:r>
    </w:p>
    <w:p>
      <w:pPr>
        <w:pStyle w:val="BookText"/>
        <w:rPr/>
      </w:pPr>
      <w:r>
        <w:rPr>
          <w:rFonts w:ascii="IRNazanin" w:hAnsi="IRNazanin" w:eastAsia="IRNazanin"/>
          <w:color w:val="111111"/>
          <w:sz w:val="28"/>
          <w:sz w:val="28"/>
          <w:szCs w:val="28"/>
          <w:rtl w:val="true"/>
          <w:lang w:bidi="fa-IR"/>
        </w:rPr>
        <w:t>أوّلا فیما اختاره من الصحیح أو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بناء الشارع علی إرادة هذا الطرف لا حاجة إلیه،کما صرّح به استاذنا المحقّق الداماد لإمکان أن یکون النزاع فی أنّ أقرب المجازات أو أشیعها هل هو الصحیح أو الاعمّ فإذا أحرزنا أن الأشیع هو استعمالها فی الصحیح أو الأعمّ فلا حاجة إلی إحراز بناء الشارع لوجود بناء العقلاء علی تقدیم الأقرب و الأشیع و هو کاف فی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دعوی أنّ الألفاظ بعد قیام القرینة علی عدم إرادة المعانی اللغویّة صارت مجملة لتردّدها بین المجازات منها الصحیح و الأعمّ فیحتاج انحصارها فیهما إلی نصب قرینة اخری علی عدم إرادة غیرهما من المجازات أو إلی إثبات بناء شرعیّ علی عدم إرادة غیرهما من المجازات حتّی انحصر أمر الألفاظ فیهما و بدون نصب القرینة أو إثبات بناء شرعیّ صارت الألفاظ مردّدة بین المجازات و لا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الأشیعیّة و الأقربیّة کافیة فی تعیین الصّحیح أو الأعمّ فإذا احرز مثلا أنّ الصحیح هو الأشیع فبناء العقلاء علی تقدیم ذلک بملاک الأشیعیّة و لا حاجة إلی نصب قرینة أو بناء شرعیّ فلا یحصل الإجمال بعد البناء المذکور کما لا یخفی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حاجة مثلا إلی إثبات أنّ عدم نصب القرینة علی إرادة ما عدی الصحیحة دلیل علی إرادة الصحیحة بعد وجود الظهور اللفظی و الإطلاقیّ و ذلک کما فی تعلیقة الأصفهانیّ لأنّ المفروض علی الصحیحة استعمال اللفظ فی الصحیحة بحسب المفهوم و المعنی دائما و الظهور اللفظیّ حجة علی المراد الجدّیّ ما لم تقم حجّة اخری علی خلافها و کذا بناء علی استعماله فی الأعمّ أنّ اللفظ دائما مستعمل فی الأعمّ و إفادة خصوصیّة الصحیحة و الفاسدة بدالّ آخر فمع عدم الدالّ الآخر یحمل اللفظ علی</w:t>
      </w:r>
      <w:bookmarkStart w:id="328" w:name="pg16999_206787"/>
    </w:p>
    <w:p>
      <w:pPr>
        <w:pStyle w:val="BookText"/>
        <w:rPr/>
      </w:pPr>
      <w:bookmarkEnd w:id="328"/>
      <w:r>
        <w:rPr>
          <w:rFonts w:ascii="IRNazanin" w:hAnsi="IRNazanin" w:eastAsia="IRNazanin"/>
          <w:color w:val="111111"/>
          <w:sz w:val="28"/>
          <w:sz w:val="28"/>
          <w:szCs w:val="28"/>
          <w:rtl w:val="true"/>
          <w:lang w:bidi="fa-IR"/>
        </w:rPr>
        <w:t>ظاهره و یتمسّک بإطلاقه</w:t>
      </w:r>
      <w:r>
        <w:rPr>
          <w:rFonts w:eastAsia="IRNazanin" w:cs="IRNazanin"/>
          <w:color w:val="111111"/>
          <w:sz w:val="28"/>
          <w:szCs w:val="28"/>
          <w:rtl w:val="true"/>
          <w:lang w:bidi="fa-IR"/>
        </w:rPr>
        <w:t xml:space="preserve">. </w:t>
      </w:r>
      <w:r>
        <w:rPr>
          <w:rStyle w:val="FootnoteAnchor"/>
          <w:rtl w:val="true"/>
        </w:rPr>
        <w:footnoteReference w:id="334"/>
      </w:r>
    </w:p>
    <w:p>
      <w:pPr>
        <w:pStyle w:val="Heading5"/>
        <w:numPr>
          <w:ilvl w:val="4"/>
          <w:numId w:val="1"/>
        </w:numPr>
        <w:rPr/>
      </w:pPr>
      <w:bookmarkStart w:id="329" w:name="__RefHeading___Toc1211862_3381743652"/>
      <w:bookmarkStart w:id="330" w:name="_Toc126"/>
      <w:bookmarkEnd w:id="329"/>
      <w:r>
        <w:rPr>
          <w:rtl w:val="true"/>
        </w:rPr>
        <w:t>استظهار عدم جریان النزاع من جهة قصور العناوین و الأدلّة</w:t>
      </w:r>
      <w:bookmarkEnd w:id="330"/>
    </w:p>
    <w:p>
      <w:pPr>
        <w:pStyle w:val="BookText"/>
        <w:rPr/>
      </w:pPr>
      <w:r>
        <w:rPr>
          <w:rFonts w:ascii="IRNazanin" w:hAnsi="IRNazanin" w:eastAsia="IRNazanin"/>
          <w:color w:val="111111"/>
          <w:sz w:val="28"/>
          <w:sz w:val="28"/>
          <w:szCs w:val="28"/>
          <w:rtl w:val="true"/>
          <w:lang w:bidi="fa-IR"/>
        </w:rPr>
        <w:t>و أمّا استظهار عدم جریان النزاع بناء علی العدم من جهة قصور العناوین و الأدلّة ففیه کما فی تقریرات الشیخ قدّس سرّه أنّ الوجه فی اختصاص العنوان بعد تسلیم دلالة الإسم علی الوضع أنّ عنوان النزاع إنّما هو من القائلین بثبوت الحقیقة الشرعیّة و إنّما تبعهم فی العنوان من لا یقول بها جریا علی ما هو المعنون فی کلامهم محافظة لما قد یتطرّق إلیه من الاختلال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الوجه فی اختصاص الأدلّة فإنّها تابعة لما هو الواقع فی العنوان و لم یظهر من النافی للحقیقة الشرعیّة مع ذهابه فی المقام إلی أحد الوجهین التمسّک بما ینافی ما اختاره من العدم</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هذا مضافا إلی ما فی تعلیقة الأصفهانیّ من أنّه لا شبهة فی قصور عنوان البحث و أدلّة الطرفین عن الشمول إلاّ أنّ تسریة النزاع لا تدور مدار العنوان و الأدلّة بل ربما یجب تسریته مع عموم الثمرة لغیره کما فی ما نحن فیه فإنّه لو ثبت أصالة الاستعمال فی الصحیحة أو الأعمّ لترتّب علیه ثمرة النزاع من التمسّک بالإطلاق علی الأعمّ و عدمه علی الصحیحة</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یجری علی القول بعدم ثبوت الحقیقة الشرعیّة أو المتشرّعة مع العنوان الموجود فی کلماتهم و لا حاجة لجریان النزاع إلی تعویض العنوان بما فی تهذیب الاصول من أنّ الأصل فی استعمالات الشارع لألفاظ العبادات و المعاملات</w:t>
      </w:r>
      <w:bookmarkStart w:id="331" w:name="pg16999_206788"/>
    </w:p>
    <w:p>
      <w:pPr>
        <w:pStyle w:val="BookText"/>
        <w:rPr/>
      </w:pPr>
      <w:bookmarkEnd w:id="331"/>
      <w:r>
        <w:rPr>
          <w:rFonts w:ascii="IRNazanin" w:hAnsi="IRNazanin" w:eastAsia="IRNazanin"/>
          <w:color w:val="111111"/>
          <w:sz w:val="28"/>
          <w:sz w:val="28"/>
          <w:szCs w:val="28"/>
          <w:rtl w:val="true"/>
          <w:lang w:bidi="fa-IR"/>
        </w:rPr>
        <w:t>ما ذا؟حتّی یدخل فیه جمیع الأقوال حتّی علی القول بالمجاز</w:t>
      </w:r>
      <w:r>
        <w:rPr>
          <w:rFonts w:eastAsia="IRNazanin" w:cs="IRNazanin"/>
          <w:color w:val="111111"/>
          <w:sz w:val="28"/>
          <w:szCs w:val="28"/>
          <w:rtl w:val="true"/>
          <w:lang w:bidi="fa-IR"/>
        </w:rPr>
        <w:t xml:space="preserve">. </w:t>
      </w:r>
      <w:r>
        <w:rPr>
          <w:rStyle w:val="FootnoteAnchor"/>
          <w:rtl w:val="true"/>
        </w:rPr>
        <w:footnoteReference w:id="337"/>
      </w:r>
    </w:p>
    <w:p>
      <w:pPr>
        <w:pStyle w:val="Heading5"/>
        <w:numPr>
          <w:ilvl w:val="4"/>
          <w:numId w:val="1"/>
        </w:numPr>
        <w:rPr/>
      </w:pPr>
      <w:bookmarkStart w:id="332" w:name="__RefHeading___Toc1211864_3381743652"/>
      <w:bookmarkStart w:id="333" w:name="_Toc127"/>
      <w:bookmarkEnd w:id="332"/>
      <w:r>
        <w:rPr>
          <w:rtl w:val="true"/>
        </w:rPr>
        <w:t>جریان النزاع و عدمه علی مذهب الباقلانیّ</w:t>
      </w:r>
      <w:bookmarkEnd w:id="333"/>
    </w:p>
    <w:p>
      <w:pPr>
        <w:pStyle w:val="BookText"/>
        <w:rPr/>
      </w:pPr>
      <w:r>
        <w:rPr>
          <w:rFonts w:ascii="IRNazanin" w:hAnsi="IRNazanin" w:eastAsia="IRNazanin"/>
          <w:color w:val="111111"/>
          <w:sz w:val="28"/>
          <w:sz w:val="28"/>
          <w:szCs w:val="28"/>
          <w:rtl w:val="true"/>
          <w:lang w:bidi="fa-IR"/>
        </w:rPr>
        <w:t>ثمّ إنّ النزاع هل یجری علی ما ذهب إلیه الباقلانیّ من أنّ ألفاظ العبادات مستعملة دائما فی المعانی الحقیقیّة اللغویّة و إنّما اعتبر الشارع خصوصیّة الأجزاء و الشرائط بتعدّد الدالّ و المدلول أم لا یجری؟</w:t>
      </w:r>
    </w:p>
    <w:p>
      <w:pPr>
        <w:pStyle w:val="BookText"/>
        <w:rPr/>
      </w:pPr>
      <w:r>
        <w:rPr>
          <w:rFonts w:ascii="IRNazanin" w:hAnsi="IRNazanin" w:eastAsia="IRNazanin"/>
          <w:color w:val="111111"/>
          <w:sz w:val="28"/>
          <w:sz w:val="28"/>
          <w:szCs w:val="28"/>
          <w:rtl w:val="true"/>
          <w:lang w:bidi="fa-IR"/>
        </w:rPr>
        <w:t xml:space="preserve">ذهب فی الکفایة إلی إمکان جریانه بأنّ النزاع یکون حینئذ فی أنّ قضیّة القرینة المضبوطة الّتی لا یتعدّی عنها إلاّ بالاخری الدالّة علی أجزاء المأمور به و شرائطه هو تمام الأجزاء و الشرائط أو هما فی الجملة؟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أورد علیه فی بدائع الأفکار و منتهی الاصول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الثمرة لا تترتّب فی هذا المقام علی کلّ واحد من القولین لأنّ اللفظ حسب الفرض استعمل فی المعنی الحقیقیّ اللغویّ و الخصوصیّات تستفاد من دالّ آخر فإطلاق اللفظ قطعا لیس بمراد لأنّ المفروض هو إتیان القرائن الدالّة علی الخصوصیّات و أمّا ذلک البیان العامّ فإن کان بیانا لجمیع ما له دخل فی غرضه فلأیّ شیء بالإطلاق نتمسّک و إن کان بیانا فی الجملة فبأیّ إطلاق نتمسّک؟ </w:t>
      </w:r>
      <w:r>
        <w:rPr>
          <w:rStyle w:val="FootnoteAnchor"/>
          <w:rtl w:val="true"/>
        </w:rPr>
        <w:footnoteReference w:id="33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فی تهذیب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یقال بناء علی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الأصل فی القرینة الدالّة علی الأجزاء و الشّرائط هو إقامة القرینة المجملة علی ما ینطبق علی الصحیحة لکی لا یجوز التمسّک بالإطلاق أو علی ما</w:t>
      </w:r>
      <w:bookmarkStart w:id="334" w:name="pg16999_206789"/>
    </w:p>
    <w:p>
      <w:pPr>
        <w:pStyle w:val="BookText"/>
        <w:rPr/>
      </w:pPr>
      <w:bookmarkEnd w:id="334"/>
      <w:r>
        <w:rPr>
          <w:rFonts w:ascii="IRNazanin" w:hAnsi="IRNazanin" w:eastAsia="IRNazanin"/>
          <w:color w:val="111111"/>
          <w:sz w:val="28"/>
          <w:sz w:val="28"/>
          <w:szCs w:val="28"/>
          <w:rtl w:val="true"/>
          <w:lang w:bidi="fa-IR"/>
        </w:rPr>
        <w:t>ینطبق علی الأعمّ حتّی یجوز</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فی الصحیح و الأعمّ هو البحث فی المراد الاستعمالیّ بمعنی أنّ ألفاظ العبادات هل تکون مستعملة فی العبادات الصّحیحة أو فی الأعمّ کما یشهد له عنوان الحقیقة و المجاز اللذین من أوصاف الألفاظ بالنسبة إلی المرادات الاستعمالیّة و لا بحث عن المراد الجدّیّ و الذی یفیده مذهب الباقلانیّ هو المراد الجدّیّ لأنّ المراد الاستعمالیّ الذی دلّت علیه ألفاظ العبادات هو المعنی اللغویّ الوسیع و تقیّده بالمرکّب الشرعیّ بضمیمة الدوالّ الأخر و القرائن فی دائرة الإرادة الجدّیّة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أغمضنا عن ذلک و قلنا بکفایة المراد الجدّیّ مکان المراد الاستعمالیّ و کفایة أصالة الإطلاق و التقیید فی الإرادة الجدّیّة مکان أصالة الإطلاق و التقیید فی الإرادة الاستعمالیّة فلا مانع من جریان النزاع علی مذهبه أیضا لعموم الملاک</w:t>
      </w:r>
      <w:r>
        <w:rPr>
          <w:rFonts w:eastAsia="IRNazanin" w:cs="IRNazanin"/>
          <w:color w:val="111111"/>
          <w:sz w:val="28"/>
          <w:szCs w:val="28"/>
          <w:rtl w:val="true"/>
          <w:lang w:bidi="fa-IR"/>
        </w:rPr>
        <w:t>.</w:t>
      </w:r>
    </w:p>
    <w:p>
      <w:pPr>
        <w:pStyle w:val="Heading4"/>
        <w:numPr>
          <w:ilvl w:val="3"/>
          <w:numId w:val="1"/>
        </w:numPr>
        <w:rPr/>
      </w:pPr>
      <w:bookmarkStart w:id="335" w:name="__RefHeading___Toc1211866_3381743652"/>
      <w:bookmarkStart w:id="336" w:name="_Toc128"/>
      <w:bookmarkEnd w:id="335"/>
      <w:r>
        <w:rPr>
          <w:rtl w:val="true"/>
        </w:rPr>
        <w:t>الجهة الثانیة فی إمکان اشتمال التعریف لعنوان الصحیح و الأعمّ</w:t>
      </w:r>
      <w:r>
        <w:rPr>
          <w:rtl w:val="true"/>
        </w:rPr>
        <w:t>:</w:t>
      </w:r>
      <w:bookmarkEnd w:id="336"/>
    </w:p>
    <w:p>
      <w:pPr>
        <w:pStyle w:val="BookText"/>
        <w:rPr/>
      </w:pPr>
      <w:r>
        <w:rPr>
          <w:rFonts w:ascii="IRNazanin" w:hAnsi="IRNazanin" w:eastAsia="IRNazanin"/>
          <w:color w:val="111111"/>
          <w:sz w:val="28"/>
          <w:sz w:val="28"/>
          <w:szCs w:val="28"/>
          <w:rtl w:val="true"/>
          <w:lang w:bidi="fa-IR"/>
        </w:rPr>
        <w:t>و لا یذهب علیک أنّ عنوان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 ألفاظ العبادات هل هی أسام لخصوص الصحیحة أو الأعمّ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علی لفظی الصحیح و مقابله و هو الأعمّ من الفساد و یقع بهذه الملاحظة البحث فی معنی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فی تهذیب الاصول إلی أنّه من الممکن أن یطرح العنوان بنحو لا یشمل عنوان الصحیح و الفساد،حتّی یحتاج إلی البحث عن معنی الصّحّة و الفساد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هو إسقاط لفظی الصّحیح و الأعمّ من عنوان البحث إذ لا ملزم لإبقاء العنوان علی حاله و التزام تکلّفات باردة لتسدیده،فیقال فی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الموضوع له فی الألفاظ المتداولة فی الشریعة أو فی تعیین المسمّی لها أو فی تعیین الأصل فی الاستعمال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اختلاف التعبیرات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یوجب المفر عن البحث المذکور فی معنی الصحیح و الأعمّ لأنّه حینئذ یقع الکلام فی أنّ المراد من الموضوع له أو المسمّی له أو مقتضی الأصل ما هو؟فإن قیل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 أو الأعمّ فعاد الکلام و إن قیل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الجامع للأجزاء و الشرائط فیمکن السؤال حینئذ بما یطرح فی فرض الصحیح أو الأعمّ کما سیأتی بأنّ المراد من الجامع هل هو مفهوم الجامع أو الجامع الخارجیّ و فی الفرض الثانیّ إن کان الموضوع له بنحو الوجود السعیّ یستلزم وجود الجامع فی الخارج بنحو الوحدة الحقیقیّة 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الموضوع له بنحو الفردیّة و المصداقیّة یستلزم أن تکون وضع ألفاظ العبادات لمعانیها من باب الوضع العامّ و الموضوع له الخاصّ و قد مرّ عن صاحب تهذیب الاصول أنّه محال کالوضع الخاصّ و الموضوع له العامّ لعدم إمکان مرآتیّة شیء عن غیره و کیف کان فتغییر العنوان بالمذکورات لا یرفع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الأضعف من هذه المذکورات هو جعل العنوان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الموضوع له هو الماهیّة التی إذا وجدت فی الخارج ینطبق علیها عنوان الصحیح أو الأعمّ؟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فإنّ التعریف المذکور لا یخلو عن عنوان الصحیح و الأعمّ و یحتاج إلی تفسیرهما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الأعجب من ذلک هو منع إمکان جعل عنوان الصحیح فی التعریف،حیث قال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أخذ الصحیح فی عنوان البحث و القول بأنّه الموضوع له لا یصحّ بأیّ معنی 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أوضح ذلك بأنّه لا وقع للقول بأنّ المراد من لفظي الصحيح و الأعمّ هو الصحيح بالحمل الأوّليّ حتّى تقيّد الصلاة بمفهوم الصحّة و ضدّها كما أنّه لا وقع لإرجاعه إلى أنّ المراد به ما هو صحيح بالحمل الشائع إذ الصحيح من الصلاة الخارجيّة إن كان موضوعا له بنحو الوجود السعيّ فهو يستلزم وجود الجامع في الخارج بنحو الوحدة الحقيقيّة و قد عرفت استحالته و إن كان بنحو الفرديّة و المصداقيّة فهو مستلزم لكون الوضع عامّا و الموضوع له خاصّا، أضف إليه أنّ الصحيح تحقيقا هو ما حاز جميع ما يعتبر فيه حتّى ما يتأتّى من قبل الأمر مع خروج مثلها عن حريم النزاع و التشبّث بكون الصحّة أمرا اضافيّا فتكون صحيحة مع قطع النظر عن الشرائط التي تأتي من قبل الأمر ممّا لا يساعده العرف و اللغة و توهّم اصطلاح خاصّ للاصوليّ كما ترى و لا يقصر عنه التمحّل بأنّ المراد من الصحّة هو الصحّة التعليقيّة أعني ما إذا انضمّ إليه جميع ما يعتبر فيها صار صحيحا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فيه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الممكن أن يكون مقصودهم من لفظي الصحيح أو الأعمّ هو تقييد فرد الصلاة بالفرد الصحيح و قد مرّ أنّ الوضع بنحو العامّ و الموضوع له الخاصّ بمكان من الإمكان و لا استحالة فيه لأنّ العام وجهة حصصه الخارجيّة و لا حاجة إلى ملاحظة ملازماته من العوارض المشخّصة لأنّ الحصص هي الوجودات الخارجيّة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الانتقال من العامّ إلى الأفراد الخارجيّة بنحو التداعى ممكن و عليه فلا وجه للمنع عن الوضع العامّ و الموضوع له الخاصّ كما مرّ مفصّلا و لكن سيأتي إن شاء اللّه أنّ الأعمّيّ و الصحيحيّ كليهما لا يلتزمان بالاشتراك اللفظيّ و نحوه كالوضع العامّ و الموضوع له الخاصّ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نمنع عدم مساعدة العرف بكون الصحّة أمرا إضافيّا و سيأتي إن شاء اللّه منع دخالة الشرائط التي تأتي من قبل الأمر أو الشرائط العقليّة المحضة مثل اشتراط كون المأمور به غير مزاحم بضدّه الأهمّ أو كونه غير منهيّ عنه بالفعل في معنى الصحّة بل اللازم في ماهية الصحيح هو جامعيّة الشيء لأجزائه و شرائطه في نفسه و هو معنى عرفيّ و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المركّبات التوليديّة تتّصف بالصحّة إذا كانت واجدة لأجزائها و شرائطها في نفسها كالسيّارة من دون ملاحظة اجتماع شرائط تأثيرها من وجود البترول أو المحرّك أو عدم وجود المزاحم و غير ذلك و هذا ليس إلاّ لعدم دخالة غير أجزائها و شرائطها في نفسها في معنى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الصحّة و الفساد و نوع تقابلهما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الصحّة بمعنى التماميّة و الفساد بمعنى عدمها عرفا و لغة مع أنّ بين الصحّة و الفساد تقابل التضادّ و بين النقص و الإتمام تقابل العدم و الملكة لأن الصحّة و الفساد كيفيّتان وجوديّتان عارضتان للشيء في الوجود الخارجيّ باعتبار اتّصافه بكيفيّة ملائمة لطبيعته النوعيّة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بطّيخ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بالملاك المذكور كما أنّه إذا اتّصف بكيفيّة منافرة أو بأثر لا يترقّب من نوعه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فاسد كمرارته أو فساده و هذا بخلاف النقص و التمام، فإنّ ملاك الإطلاق فيهما إنّما هو جامعيّته للأجزاء و الشرائط و عدمها، فإطلاق الصحّة و الفساد بالمعنى المذكور على الماهيّات الاعتباريّة كالصّلاة و الصوم من باب التوسّع في الإطلاق و يحتاج إلى اعتبار تخلّف الأثر و ادّعاء ترتّب كيفيّة منافرة عليها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لفظی الصحیح و الفاسد لهما إطلاقان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المرکّبات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المرکّبات الاعتباریّة کالمعاملات و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اطلقا علی المرکّبات التکوینیّة کان معناهما مشتملین علی الوجودین المضادّین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اطلقا علی المرکّبات الاعتباریّة کان معناهما کمعنی التام و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أنّهم یقولون هذه المعاملة صحیحة و تلک فاسدة مع أن المعاملة الفاسدة هی الّتی لا تجتمع فیها الأجزاء أو الشرائط و لا یزید علیه بوجود ضدّ و هکذا الإطلاق فی العبادات فإنّ إطلاق الفاسد علیها نوعا من جهة فقدان الأجزاء أو الشرائط لا وجود الأضداد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فلفظی الصحیح و الفاسد من الألفاظ المشترکة و الشاهد علیه أنّه لا یحتاج استعمالهما فی التامّ و الناقص إلی ملاحظة العلاقة أو تخیّل وجود المنافر و لیس ذلک إلاّ لکونهما من الألفاظ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تهذیب الاصول أیضا فی أخیر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الوحید للتخلّص عمّا تقدّم من الإشکال لمن اشتهی إبقاء البحث علی حاله لیس إلاّ بالقول باستعمال الصحّة و الفساد فی التمام و النقص أعنی استعمال ذلک المفهوم فی هذا المفهوم و لکنّه بعد غیر صحیح لعدم وجود العلاقة بینهما و اتّحادهما بحسب المصداق لا یصحّح العلاقة</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لما عرفت من عدم الحاجة إلی وجود العلاقة بعد صیرورة لفظی الصحیح و الفاسد من المشترکات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استعمال المفهوم فی المفهوم لا معنی له بل الاستعمال هو استعمال اللفظ فی المفهوم بنحو الحقیقة أو الاستعارة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فالصّحة فی المرکّبات الاعتباریّة عرفا و لغة بمعنی التمامیّة و یقابلها الفساد و هو بمعنی عدم التمامیّة و تقابلهما تقابل العدم و الملکة فالمراد من الصحّة فی</w:t>
      </w:r>
      <w:bookmarkStart w:id="337" w:name="pg16999_206794"/>
    </w:p>
    <w:p>
      <w:pPr>
        <w:pStyle w:val="BookText"/>
        <w:rPr/>
      </w:pPr>
      <w:bookmarkEnd w:id="337"/>
      <w:r>
        <w:rPr>
          <w:rFonts w:ascii="IRNazanin" w:hAnsi="IRNazanin" w:eastAsia="IRNazanin"/>
          <w:color w:val="111111"/>
          <w:sz w:val="28"/>
          <w:sz w:val="28"/>
          <w:szCs w:val="28"/>
          <w:rtl w:val="true"/>
          <w:lang w:bidi="fa-IR"/>
        </w:rPr>
        <w:t>عنوان البحث هو هذا المعنی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بین الفقهاء و المتکلّمین و علماء الأخلاق و النفس فی أنّ الصحّة بمعنی التمامیّة و الفساد بمعنی عدمها و أمّا تفسیر الصحّة بإسقاط القضاء کما عن الفقهاء أو بموافقة الشریعة الموجبة لصدق الطاعة و استحقاق الثواب کما عن المتکلّمین أو بالمقرّبیّة أو المعراجیّة کما عن علماء الأخلاق لا یوجب تعدّد المعنی لأنّ هذه الامور إمّا من المحقّقات لمعنی التمامیّة أو من لوازم التمامیّة کما أنّ اختلاف مصادیق التمامیّة بحسب اختلاف الحالات کالسفر و الحضر و الاختیار و الاضطرار لا یوجب تعدّد المعنی أیضا لأنّ الاختلاف فی المصادیق لا فی معنی التمام و لذلک یصدق التمام علی کلّ واحد منها بلا عنایة</w:t>
      </w:r>
      <w:r>
        <w:rPr>
          <w:rFonts w:eastAsia="IRNazanin" w:cs="IRNazanin"/>
          <w:color w:val="111111"/>
          <w:sz w:val="28"/>
          <w:szCs w:val="28"/>
          <w:rtl w:val="true"/>
          <w:lang w:bidi="fa-IR"/>
        </w:rPr>
        <w:t>.</w:t>
      </w:r>
    </w:p>
    <w:p>
      <w:pPr>
        <w:pStyle w:val="Heading4"/>
        <w:numPr>
          <w:ilvl w:val="3"/>
          <w:numId w:val="1"/>
        </w:numPr>
        <w:rPr/>
      </w:pPr>
      <w:bookmarkStart w:id="338" w:name="__RefHeading___Toc1211868_3381743652"/>
      <w:bookmarkStart w:id="339" w:name="_Toc129"/>
      <w:bookmarkEnd w:id="338"/>
      <w:r>
        <w:rPr>
          <w:rtl w:val="true"/>
        </w:rPr>
        <w:t>الجهة الثالثة فی تصویر الجامع المرکّب علی قول الصحیحیّ</w:t>
      </w:r>
      <w:r>
        <w:rPr>
          <w:rtl w:val="true"/>
        </w:rPr>
        <w:t>:</w:t>
      </w:r>
      <w:bookmarkEnd w:id="339"/>
    </w:p>
    <w:p>
      <w:pPr>
        <w:pStyle w:val="Heading5"/>
        <w:numPr>
          <w:ilvl w:val="4"/>
          <w:numId w:val="1"/>
        </w:numPr>
        <w:rPr/>
      </w:pPr>
      <w:bookmarkStart w:id="340" w:name="__RefHeading___Toc1211870_3381743652"/>
      <w:bookmarkStart w:id="341" w:name="_Toc130"/>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و اعلم أنّه لا بدّ علی کلا القولین من قدر جامع لوضوح فساد القول بالاشتراک اللفظیّ و احتیاج کلّ من القول بالاشتراک المعنویّ أو القول بالوضع العامّ و الموضوع له الخاصّ إلی تصویر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أحدهما یکون الجامع بنفسه هو الموضوع له و فی الآخر یکون آلة للحاظ الموضوع له</w:t>
      </w:r>
      <w:r>
        <w:rPr>
          <w:rFonts w:eastAsia="IRNazanin" w:cs="IRNazanin"/>
          <w:color w:val="111111"/>
          <w:sz w:val="28"/>
          <w:szCs w:val="28"/>
          <w:rtl w:val="true"/>
          <w:lang w:bidi="fa-IR"/>
        </w:rPr>
        <w:t>.</w:t>
      </w:r>
    </w:p>
    <w:p>
      <w:pPr>
        <w:pStyle w:val="Heading5"/>
        <w:numPr>
          <w:ilvl w:val="4"/>
          <w:numId w:val="1"/>
        </w:numPr>
        <w:rPr/>
      </w:pPr>
      <w:bookmarkStart w:id="342" w:name="__RefHeading___Toc1211872_3381743652"/>
      <w:bookmarkStart w:id="343" w:name="_Toc131"/>
      <w:bookmarkEnd w:id="342"/>
      <w:r>
        <w:rPr>
          <w:rtl w:val="true"/>
        </w:rPr>
        <w:t>تعریف الشیخ الأعظم عن الجامع المرکّب</w:t>
      </w:r>
      <w:bookmarkEnd w:id="34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أنّه لا إشکال فی وجود الجامع المرکّب بین الأفراد الصحیحة علی تقدیر قول الصحیحیّ و هو علی ما استفید من 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الأعظم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الجامعة للأجزاء و الشرائط التی لها دخل فی ترتّب ما هو الباعث علی الأمر بها علیها</w:t>
      </w:r>
      <w:r>
        <w:rPr>
          <w:rFonts w:eastAsia="IRNazanin" w:cs="IRNazanin"/>
          <w:color w:val="111111"/>
          <w:sz w:val="28"/>
          <w:szCs w:val="28"/>
          <w:rtl w:val="true"/>
          <w:lang w:bidi="fa-IR"/>
        </w:rPr>
        <w:t xml:space="preserve">.» </w:t>
      </w:r>
      <w:r>
        <w:rPr>
          <w:rStyle w:val="FootnoteAnchor"/>
          <w:rtl w:val="true"/>
        </w:rPr>
        <w:footnoteReference w:id="346"/>
      </w:r>
      <w:bookmarkStart w:id="344" w:name="pg16999_206795"/>
    </w:p>
    <w:p>
      <w:pPr>
        <w:pStyle w:val="BookText"/>
        <w:rPr/>
      </w:pPr>
      <w:bookmarkEnd w:id="344"/>
      <w:r>
        <w:rPr>
          <w:rFonts w:ascii="IRNazanin" w:hAnsi="IRNazanin" w:eastAsia="IRNazanin"/>
          <w:color w:val="111111"/>
          <w:sz w:val="28"/>
          <w:sz w:val="28"/>
          <w:szCs w:val="28"/>
          <w:rtl w:val="true"/>
          <w:lang w:bidi="fa-IR"/>
        </w:rPr>
        <w:t>إلاّ أنّ الشیخ قدّس سرّه خصّص الأجزاء و الشرائط بالأجزاء و الشرائط الشخصیّة المعتبرة فی صلاة المختارین و ذهب إلی أنّ استعمال لفظ الصلاة فی غیر صلاة المختارین مجاز و محتاج إلی التوسّع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من الممکن أن نجعل الأجزاء و الشرائط غیر مختصّة بالأجزاء و الشرائط المعتبرة فی صلاة المختارین بأن نقول أنّ الملحوظ فی هذا التعریف هو عنوان الأجزاء و الشرائط علی إبهام من دون تعیین لنحو الأجزاء و الشرائط و علیه فیشار بهذا التعریف إلی جمیع الذوات المرکّبة المختلفة بحسب الأجزاء و الشرائط کما یشهد له عدم الحاجة إلی إعمال عنایة و ملاحظة علاقة فی إطلاق الصّلاة علی صلاة غیر المختارین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فماهیّة الصلاة بالمعنی المذکور حاکیة عن جمیع أنواع الصلوات الصحیحة لأنّ کلّ صلاة صحیحة واجدة للأجزاء و الشرائط الدخیلة فی ترتّب ما هو الباعث علی الأمر بها علیها و یصدق علیها عنوان الجامع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مورد الصّلاة الناقصة العذریّة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کون الإطلاق من باب التوسّع لا وجه له بعد مساعدة الارتکاز علی کون الإطلاق فیه بنحو الإطلاق فی سائر المقامات</w:t>
      </w:r>
      <w:r>
        <w:rPr>
          <w:rFonts w:eastAsia="IRNazanin" w:cs="IRNazanin"/>
          <w:color w:val="111111"/>
          <w:sz w:val="28"/>
          <w:szCs w:val="28"/>
          <w:rtl w:val="true"/>
          <w:lang w:bidi="fa-IR"/>
        </w:rPr>
        <w:t>.</w:t>
      </w:r>
    </w:p>
    <w:p>
      <w:pPr>
        <w:pStyle w:val="Heading5"/>
        <w:numPr>
          <w:ilvl w:val="4"/>
          <w:numId w:val="1"/>
        </w:numPr>
        <w:rPr/>
      </w:pPr>
      <w:bookmarkStart w:id="345" w:name="__RefHeading___Toc1211874_3381743652"/>
      <w:bookmarkStart w:id="346" w:name="_Toc132"/>
      <w:bookmarkEnd w:id="345"/>
      <w:r>
        <w:rPr>
          <w:rtl w:val="true"/>
        </w:rPr>
        <w:t>عدم لزوم الخلط بین الصحیح و الفاسد</w:t>
      </w:r>
      <w:bookmarkEnd w:id="346"/>
    </w:p>
    <w:p>
      <w:pPr>
        <w:pStyle w:val="BookText"/>
        <w:rPr/>
      </w:pPr>
      <w:r>
        <w:rPr>
          <w:rFonts w:ascii="IRNazanin" w:hAnsi="IRNazanin" w:eastAsia="IRNazanin"/>
          <w:color w:val="111111"/>
          <w:sz w:val="28"/>
          <w:sz w:val="28"/>
          <w:szCs w:val="28"/>
          <w:rtl w:val="true"/>
          <w:lang w:bidi="fa-IR"/>
        </w:rPr>
        <w:t>و ممّا ذکر یظهر أنّه لا وقع لما یقال من أنّ الجامع المرکّب یوجب الخلط بین الصحیح و الفاسد لأنّ کلّ ما فرض جامعا یمکن أن یکون صحیحا و فاسدا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ذلک فیما إذا فرض الجامع المذکور مرکّبا من الأجزاء و الشرائط الشخصیّة کالمؤلّف من أربع رکعات إذ صلاة المسافر فی أغلب الأمکنة قصر و تکون أربعة رکعات بالنسبة إلی المسافر فاسدة أو کالمؤلّف من رکعتین إذ تکون تلک الصّلاة عن الحاضرین فاسدة و هکذا</w:t>
      </w:r>
      <w:r>
        <w:rPr>
          <w:rFonts w:eastAsia="IRNazanin" w:cs="IRNazanin"/>
          <w:color w:val="111111"/>
          <w:sz w:val="28"/>
          <w:szCs w:val="28"/>
          <w:rtl w:val="true"/>
          <w:lang w:bidi="fa-IR"/>
        </w:rPr>
        <w:t>.</w:t>
      </w:r>
      <w:bookmarkStart w:id="347" w:name="pg16999_206796"/>
    </w:p>
    <w:p>
      <w:pPr>
        <w:pStyle w:val="BookText"/>
        <w:rPr/>
      </w:pPr>
      <w:bookmarkEnd w:id="347"/>
      <w:r>
        <w:rPr>
          <w:rFonts w:ascii="IRNazanin" w:hAnsi="IRNazanin" w:eastAsia="IRNazanin"/>
          <w:color w:val="111111"/>
          <w:sz w:val="28"/>
          <w:sz w:val="28"/>
          <w:szCs w:val="28"/>
          <w:rtl w:val="true"/>
          <w:lang w:bidi="fa-IR"/>
        </w:rPr>
        <w:t>و أمّا إذا فرض الجامع المذکور مرکّبا من الأجزاء و الشرائط الدخیلة فی ترتّب ما هو الباعث علی الأمر بها من دون اعتبار نوع خاصّ أو صنف خاصّ من الأجزاء و الشرائط فلا یشمل الفاسدة حتّی یلزم الخلط لأنّ مصادیق هذا العنوان الجامع لیست إلاّ الأفراد الصحیحة لأنّها هی التی تکون جامعة للأجزاء و الشرائط المذکورة دون الأفراد الفاسدة لأنّها لیست جامعة للأجزاء و الشرائط الدخیلة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هذا المعنی العامّ مشترک بین جمیع أفراد أنواع الصلوات و هو کاف فی تصویر الجامع علی القول الصحیحیّ</w:t>
      </w:r>
      <w:r>
        <w:rPr>
          <w:rFonts w:eastAsia="IRNazanin" w:cs="IRNazanin"/>
          <w:color w:val="111111"/>
          <w:sz w:val="28"/>
          <w:szCs w:val="28"/>
          <w:rtl w:val="true"/>
          <w:lang w:bidi="fa-IR"/>
        </w:rPr>
        <w:t>.</w:t>
      </w:r>
    </w:p>
    <w:p>
      <w:pPr>
        <w:pStyle w:val="Heading5"/>
        <w:numPr>
          <w:ilvl w:val="4"/>
          <w:numId w:val="1"/>
        </w:numPr>
        <w:rPr/>
      </w:pPr>
      <w:bookmarkStart w:id="348" w:name="__RefHeading___Toc1211876_3381743652"/>
      <w:bookmarkStart w:id="349" w:name="_Toc133"/>
      <w:bookmarkEnd w:id="348"/>
      <w:r>
        <w:rPr>
          <w:rtl w:val="true"/>
        </w:rPr>
        <w:t>تعریف المحقّق الأصفهانیّ عن الجامع المرکّب</w:t>
      </w:r>
      <w:bookmarkEnd w:id="349"/>
    </w:p>
    <w:p>
      <w:pPr>
        <w:pStyle w:val="BookText"/>
        <w:rPr/>
      </w:pPr>
      <w:r>
        <w:rPr>
          <w:rFonts w:ascii="IRNazanin" w:hAnsi="IRNazanin" w:eastAsia="IRNazanin"/>
          <w:color w:val="111111"/>
          <w:sz w:val="28"/>
          <w:sz w:val="28"/>
          <w:szCs w:val="28"/>
          <w:rtl w:val="true"/>
          <w:lang w:bidi="fa-IR"/>
        </w:rPr>
        <w:t>و یقرب إلی ما ذکرناه ما فی تعلیقة الأصفهانیّ قدّس سرّه من أنّ الوضع بإزاء سنخ عمل مبهم فی غایة الإبهام بمعرّفیّة النهی عن الفحشاء فعلا و غیرها من الخواصّ المحقّقة له بمراتب الصحیحة فقط</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هکذا ما فی نهایة النهایة من أنّه إذا فرض الجامع مرکّبا نوعیّا صادقا علی جمیع المرکّبات 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اسم لعدّة أجزاء ثابت لها الأثر الخاصّ کالنهی عن الفحشاء فلا یتّجه علیه شیء فبهذا الأثر یشار إلی الذوات المرکّبة المختلفة بحسب الأجزاء و الشرائط المؤثّرة فی هذا الأثر</w:t>
      </w:r>
      <w:r>
        <w:rPr>
          <w:rFonts w:eastAsia="IRNazanin" w:cs="IRNazanin"/>
          <w:color w:val="111111"/>
          <w:sz w:val="28"/>
          <w:szCs w:val="28"/>
          <w:rtl w:val="true"/>
          <w:lang w:bidi="fa-IR"/>
        </w:rPr>
        <w:t xml:space="preserve">. </w:t>
      </w:r>
      <w:r>
        <w:rPr>
          <w:rStyle w:val="FootnoteAnchor"/>
          <w:rtl w:val="true"/>
        </w:rPr>
        <w:footnoteReference w:id="348"/>
      </w:r>
    </w:p>
    <w:p>
      <w:pPr>
        <w:pStyle w:val="Heading5"/>
        <w:numPr>
          <w:ilvl w:val="4"/>
          <w:numId w:val="1"/>
        </w:numPr>
        <w:rPr/>
      </w:pPr>
      <w:bookmarkStart w:id="350" w:name="__RefHeading___Toc1211878_3381743652"/>
      <w:bookmarkStart w:id="351" w:name="_Toc134"/>
      <w:bookmarkEnd w:id="350"/>
      <w:r>
        <w:rPr>
          <w:rtl w:val="true"/>
        </w:rPr>
        <w:t>تحلیل التعریف المذکور</w:t>
      </w:r>
      <w:bookmarkEnd w:id="35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یحتاج إلی القیود المذکورة من معرّفیّة النّهی عن الفحشاء أو الأثر الخاصّ</w:t>
      </w:r>
      <w:bookmarkStart w:id="352" w:name="pg16999_206797"/>
    </w:p>
    <w:p>
      <w:pPr>
        <w:pStyle w:val="BookText"/>
        <w:rPr/>
      </w:pPr>
      <w:bookmarkEnd w:id="352"/>
      <w:r>
        <w:rPr>
          <w:rFonts w:ascii="IRNazanin" w:hAnsi="IRNazanin" w:eastAsia="IRNazanin"/>
          <w:color w:val="111111"/>
          <w:sz w:val="28"/>
          <w:sz w:val="28"/>
          <w:szCs w:val="28"/>
          <w:rtl w:val="true"/>
          <w:lang w:bidi="fa-IR"/>
        </w:rPr>
        <w:t>کالنهی عن الفحشاء بعد تقیید الأجزاء و الشرائط بما له الدخل فی ترتّب ما هو الباعث علی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تفسیر الصلاة بسنخ عمل خلاف الظاهر من معناها المرتکز فی أذهان عرف المتشرّعة بل هی ماهیّة جامعة للأجزاء و الشرائط الدخیلة فی ترتّب ما هو الباعث علی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الجامع بالمعنی الذی ذکرناه هو المتبادر من لفظ الصلاة الصحیحة لا شیء آخر کالمؤثّر و المطلوب و نحوهما</w:t>
      </w:r>
      <w:r>
        <w:rPr>
          <w:rFonts w:eastAsia="IRNazanin" w:cs="IRNazanin"/>
          <w:color w:val="111111"/>
          <w:sz w:val="28"/>
          <w:szCs w:val="28"/>
          <w:rtl w:val="true"/>
          <w:lang w:bidi="fa-IR"/>
        </w:rPr>
        <w:t>.</w:t>
      </w:r>
    </w:p>
    <w:p>
      <w:pPr>
        <w:pStyle w:val="Heading5"/>
        <w:numPr>
          <w:ilvl w:val="4"/>
          <w:numId w:val="1"/>
        </w:numPr>
        <w:rPr/>
      </w:pPr>
      <w:bookmarkStart w:id="353" w:name="__RefHeading___Toc1211880_3381743652"/>
      <w:bookmarkStart w:id="354" w:name="_Toc135"/>
      <w:bookmarkEnd w:id="353"/>
      <w:r>
        <w:rPr>
          <w:rtl w:val="true"/>
        </w:rPr>
        <w:t>کیفیّة حکایة الجامع المرکّب عن مصادیقه</w:t>
      </w:r>
      <w:bookmarkEnd w:id="354"/>
    </w:p>
    <w:p>
      <w:pPr>
        <w:pStyle w:val="BookText"/>
        <w:rPr/>
      </w:pPr>
      <w:r>
        <w:rPr>
          <w:rFonts w:ascii="IRNazanin" w:hAnsi="IRNazanin" w:eastAsia="IRNazanin"/>
          <w:color w:val="111111"/>
          <w:sz w:val="28"/>
          <w:sz w:val="28"/>
          <w:szCs w:val="28"/>
          <w:rtl w:val="true"/>
          <w:lang w:bidi="fa-IR"/>
        </w:rPr>
        <w:t>ثمّ إنّ هذه الماهیّة الجامعة الجعلیّة کالماهیّات التکوینیّة کلّیّ تحکی عن مصادیقها و متّحدة معها و إن لم تکن جامعا مقولیّا ذاتیّا لأنّ الصلاة بعد کونها مؤلّفة من مقولات متباینة کمقولة الکیف و الوضع و نحوهما لا تندرج تحت مقولة واحدة لأنّ المقولات أجناس عالیة فلا جنس لها حتّی یمکن اندراجها تحته</w:t>
      </w:r>
      <w:r>
        <w:rPr>
          <w:rFonts w:eastAsia="IRNazanin" w:cs="IRNazanin"/>
          <w:color w:val="111111"/>
          <w:sz w:val="28"/>
          <w:szCs w:val="28"/>
          <w:rtl w:val="true"/>
          <w:lang w:bidi="fa-IR"/>
        </w:rPr>
        <w:t>.</w:t>
      </w:r>
    </w:p>
    <w:p>
      <w:pPr>
        <w:pStyle w:val="Heading5"/>
        <w:numPr>
          <w:ilvl w:val="4"/>
          <w:numId w:val="1"/>
        </w:numPr>
        <w:rPr/>
      </w:pPr>
      <w:bookmarkStart w:id="355" w:name="__RefHeading___Toc1211882_3381743652"/>
      <w:bookmarkStart w:id="356" w:name="_Toc136"/>
      <w:bookmarkEnd w:id="355"/>
      <w:r>
        <w:rPr>
          <w:rtl w:val="true"/>
        </w:rPr>
        <w:t>کفایة الجامع الاعتباریّ فی الحکایة</w:t>
      </w:r>
      <w:bookmarkEnd w:id="356"/>
    </w:p>
    <w:p>
      <w:pPr>
        <w:pStyle w:val="BookText"/>
        <w:rPr/>
      </w:pPr>
      <w:r>
        <w:rPr>
          <w:rFonts w:ascii="IRNazanin" w:hAnsi="IRNazanin" w:eastAsia="IRNazanin"/>
          <w:color w:val="111111"/>
          <w:sz w:val="28"/>
          <w:sz w:val="28"/>
          <w:szCs w:val="28"/>
          <w:rtl w:val="true"/>
          <w:lang w:bidi="fa-IR"/>
        </w:rPr>
        <w:t>إلاّ أنّ هذه الحکایة کافیة فی مقام وضع ألفاظ العبادات و المعاملات لأنّ المقصود هو شمول المصادیق بما اعتبر فیها و هو حاصل بالجامع المذکور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تفسیر المرکّبات الاعتباریّة بالجامع المقولیّ الذاتیّ حتّی یرد علیه ما ذکر</w:t>
      </w:r>
      <w:r>
        <w:rPr>
          <w:rFonts w:eastAsia="IRNazanin" w:cs="IRNazanin"/>
          <w:color w:val="111111"/>
          <w:sz w:val="28"/>
          <w:szCs w:val="28"/>
          <w:rtl w:val="true"/>
          <w:lang w:bidi="fa-IR"/>
        </w:rPr>
        <w:t>.</w:t>
      </w:r>
    </w:p>
    <w:p>
      <w:pPr>
        <w:pStyle w:val="Heading5"/>
        <w:numPr>
          <w:ilvl w:val="4"/>
          <w:numId w:val="1"/>
        </w:numPr>
        <w:rPr/>
      </w:pPr>
      <w:bookmarkStart w:id="357" w:name="__RefHeading___Toc1211884_3381743652"/>
      <w:bookmarkStart w:id="358" w:name="_Toc137"/>
      <w:bookmarkEnd w:id="357"/>
      <w:r>
        <w:rPr>
          <w:rtl w:val="true"/>
        </w:rPr>
        <w:t>کفایة الجامع الوجودیّ فی الحکایة</w:t>
      </w:r>
      <w:bookmarkEnd w:id="35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إمکان الجواب عمّا ذکر بما فی مقالات الاصول من أنّ المقولات</w:t>
      </w:r>
      <w:bookmarkStart w:id="359" w:name="pg16999_206798"/>
    </w:p>
    <w:p>
      <w:pPr>
        <w:pStyle w:val="BookText"/>
        <w:rPr/>
      </w:pPr>
      <w:bookmarkEnd w:id="359"/>
      <w:r>
        <w:rPr>
          <w:rFonts w:ascii="IRNazanin" w:hAnsi="IRNazanin" w:eastAsia="IRNazanin"/>
          <w:color w:val="111111"/>
          <w:sz w:val="28"/>
          <w:sz w:val="28"/>
          <w:szCs w:val="28"/>
          <w:rtl w:val="true"/>
          <w:lang w:bidi="fa-IR"/>
        </w:rPr>
        <w:t>و إن کانت بحسب الذات متباینة بحیث لا یکون فوق کلّ مقولة جنس جامع بین هذه و مقولة اخری و لکن من البدیهیّ أنّ کلّ مقولة بعد ما کان واجدا لمرتبة من الوجود غیر المرتبة الاخری الحاوی لها غیره فلا جرم کان جمیعها مشترکة فی الحیثیّة الوجودیّة الموجبة لانتزاع عنوان الموجود به و الوجود منها و بعد ذلک نقول إنّ التیام الصلاة من المقولات إن کان بلحاظ دخل کلّ مقولة بخصوصیّته الذاتیّة فی حقیقة الصلاة فالأمر کما تقول من عدم تصوّر معنی واحد جامع بین المقولات المتباینة و أمّا إن قلنا بأنّ دخلها فی الصلاة بلحاظ دخل حیث وجوده الحاوی للمراتب المحفوظة فی لمقولات المختلفة بلا دخل خصوصیّته المقولیّة فی حقیقة الصلاة فلا ضیر حینئذ فی جعل الصلاة عبارة عن مفهوم منتزع عن مرتبة من الوجود الجامع بین الوجودات المحدودة المحفوظة فی کلّ مقولة مع أخذه من حیث الزیادة و النقصان من سنخ التشکیکات القابلة للانطباق علی القلیل تارة و علی الکثیر اخری و لا یتوهّم حینئذ بأنّ الجامع بین الوجودات المزبورة لیس إلاّ مفهوم الوجود و لازمه صدق الصلاة علی کلّ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تحدید الجامع بکونها فی الدائرة المخصوصة إذ حینئذ بمثل هذا التحدید یخرج عن سعة دائرة مفهوم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قصور أیضا فی تشبیه الصلاة بالکلمة و الکلام من حیث الجامع الوجودیّ لا الذاتیّ الماهویّ</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فالجامع الاعتباریّ أو مفهوم الجامع الوجودیّ یکفی فی الحکایة عن المصادیق</w:t>
      </w:r>
      <w:r>
        <w:rPr>
          <w:rFonts w:eastAsia="IRNazanin" w:cs="IRNazanin"/>
          <w:color w:val="111111"/>
          <w:sz w:val="28"/>
          <w:szCs w:val="28"/>
          <w:rtl w:val="true"/>
          <w:lang w:bidi="fa-IR"/>
        </w:rPr>
        <w:t>.</w:t>
      </w:r>
    </w:p>
    <w:p>
      <w:pPr>
        <w:pStyle w:val="Heading5"/>
        <w:numPr>
          <w:ilvl w:val="4"/>
          <w:numId w:val="1"/>
        </w:numPr>
        <w:rPr/>
      </w:pPr>
      <w:bookmarkStart w:id="360" w:name="__RefHeading___Toc1211886_3381743652"/>
      <w:bookmarkStart w:id="361" w:name="_Toc138"/>
      <w:bookmarkEnd w:id="360"/>
      <w:r>
        <w:rPr>
          <w:rtl w:val="true"/>
        </w:rPr>
        <w:t>عدم دخالة الشرائط المتأتّیة من ناحیة الأمر</w:t>
      </w:r>
      <w:bookmarkEnd w:id="36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انقدح ممّا ذکر فی تعریف الجامع عدم دخالة الشرائط المتأتّیة من ناحیة الأمر فإنّ المعتبر فی الجامع هو الأجزاء و الشرائط الدخیلة فی ترتّب ما هو الباعث علی</w:t>
      </w:r>
      <w:bookmarkStart w:id="362" w:name="pg16999_206799"/>
    </w:p>
    <w:p>
      <w:pPr>
        <w:pStyle w:val="BookText"/>
        <w:rPr/>
      </w:pPr>
      <w:bookmarkEnd w:id="362"/>
      <w:r>
        <w:rPr>
          <w:rFonts w:ascii="IRNazanin" w:hAnsi="IRNazanin" w:eastAsia="IRNazanin"/>
          <w:color w:val="111111"/>
          <w:sz w:val="28"/>
          <w:sz w:val="28"/>
          <w:szCs w:val="28"/>
          <w:rtl w:val="true"/>
          <w:lang w:bidi="fa-IR"/>
        </w:rPr>
        <w:t>الأمر و الشرائط المذکورة لیست دخیلة فی ترتّب ما هو الباعث علی الأمر بل متأتّیة من ناحیة الأمر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فالقول الصحیح فی تعریف الجامع هو القول باعتبار تمام الأجزاء و قسم من الشرائط و هی التی تکون دخیلة فی ترتّب ما هو الباعث علی الأمر دون غیرها ممّا یتأتّی من ناحیة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أیضا سخافة القول بأنّ الجامع هو الماهیّة الجامعة لنفس الأجزاء دون الشرائط کلّها مع أنّه إهمال بلا وجه مع دخالة الشرائط المذکورة فی صحّة الصلاة فی نفسها کما لا یخفی</w:t>
      </w:r>
      <w:r>
        <w:rPr>
          <w:rFonts w:eastAsia="IRNazanin" w:cs="IRNazanin"/>
          <w:color w:val="111111"/>
          <w:sz w:val="28"/>
          <w:szCs w:val="28"/>
          <w:rtl w:val="true"/>
          <w:lang w:bidi="fa-IR"/>
        </w:rPr>
        <w:t>.</w:t>
      </w:r>
    </w:p>
    <w:p>
      <w:pPr>
        <w:pStyle w:val="Heading4"/>
        <w:numPr>
          <w:ilvl w:val="3"/>
          <w:numId w:val="1"/>
        </w:numPr>
        <w:rPr/>
      </w:pPr>
      <w:bookmarkStart w:id="363" w:name="__RefHeading___Toc1211888_3381743652"/>
      <w:bookmarkStart w:id="364" w:name="_Toc139"/>
      <w:bookmarkEnd w:id="363"/>
      <w:r>
        <w:rPr>
          <w:rtl w:val="true"/>
        </w:rPr>
        <w:t>الجهة الرابعة فی تصویر الجامع البسیط علی قول الصحیحیّ</w:t>
      </w:r>
      <w:r>
        <w:rPr>
          <w:rtl w:val="true"/>
        </w:rPr>
        <w:t>:</w:t>
      </w:r>
      <w:bookmarkEnd w:id="364"/>
    </w:p>
    <w:p>
      <w:pPr>
        <w:pStyle w:val="Heading5"/>
        <w:numPr>
          <w:ilvl w:val="4"/>
          <w:numId w:val="1"/>
        </w:numPr>
        <w:rPr/>
      </w:pPr>
      <w:bookmarkStart w:id="365" w:name="__RefHeading___Toc1211890_3381743652"/>
      <w:bookmarkStart w:id="366" w:name="_Toc140"/>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ثمّ إنّ هنا وجوها لتصویر الجامع البسیط منها ما ذهب الیه صاحب الکفایة حیث قال فی تصویر الجامع البسیط و لا إشکال فی وجوده بین الأفراد الصحیحة و إمکان الإشارة إلیه بخواصّه و آثاره فإنّ الاشتراک فی الأثر کاشف عن الاشتراک فی جامع واحد یؤثّر الکلّ فیه بذلک الجامع فیصحّ تصویر المسمّی بلفظ الصلاة مثلا بالناهیة عن الفحشاء و ما هو معراج المؤمن و نحوهما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استکشاف المذکور هو القاعدة الفلسفیّة من أنّ الواحد لا یصدر إلاّ عن الواحد</w:t>
      </w:r>
      <w:r>
        <w:rPr>
          <w:rFonts w:eastAsia="IRNazanin" w:cs="IRNazanin"/>
          <w:color w:val="111111"/>
          <w:sz w:val="28"/>
          <w:szCs w:val="28"/>
          <w:rtl w:val="true"/>
          <w:lang w:bidi="fa-IR"/>
        </w:rPr>
        <w:t>.</w:t>
      </w:r>
    </w:p>
    <w:p>
      <w:pPr>
        <w:pStyle w:val="Heading5"/>
        <w:numPr>
          <w:ilvl w:val="4"/>
          <w:numId w:val="1"/>
        </w:numPr>
        <w:rPr/>
      </w:pPr>
      <w:bookmarkStart w:id="367" w:name="__RefHeading___Toc1211892_3381743652"/>
      <w:bookmarkStart w:id="368" w:name="_Toc141"/>
      <w:bookmarkEnd w:id="367"/>
      <w:r>
        <w:rPr>
          <w:rtl w:val="true"/>
        </w:rPr>
        <w:t>الإشکالات الثبوتیّة و دفعها حول الوجه المذکور</w:t>
      </w:r>
      <w:r>
        <w:rPr>
          <w:rtl w:val="true"/>
        </w:rPr>
        <w:t>:</w:t>
      </w:r>
      <w:bookmarkEnd w:id="36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علیه أوّلا أنّ القاعدة المذکورة فی الواحد الشخصیّ دون الواحد النوعیّ إذ یمتنع صدور فعل واحد شخصیّ عن فواعل متعدّدة تامّة الفاعلیّة لأنّ مقتضی تمامیّة کلّ فاعل و استقلالها فی التأثیر هو وجوب صدور الفعل عنه و مقتضی تعدّد الفاعل</w:t>
      </w:r>
    </w:p>
    <w:p>
      <w:pPr>
        <w:pStyle w:val="BookText"/>
        <w:rPr/>
      </w:pPr>
      <w:r>
        <w:rPr>
          <w:rFonts w:ascii="IRNazanin" w:hAnsi="IRNazanin" w:eastAsia="IRNazanin"/>
          <w:color w:val="111111"/>
          <w:sz w:val="28"/>
          <w:sz w:val="28"/>
          <w:szCs w:val="28"/>
          <w:rtl w:val="true"/>
          <w:lang w:bidi="fa-IR"/>
        </w:rPr>
        <w:t>تعدّد الفعل و علیه ففرض وحدة الفعل مع تعدّد الفاعل یستلزم الخلف فإنّه لا یستقیم إلاّ علی فرض کون کلّ واحد منها ناقصة التأثیر بحیث یکون المجموع علّة تامّة أو علی فرض کون بعضها فاقد التأثیر و کلاهما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ما إذا کان الواحد واحد نوعیّا فإنّه یجوز استناده إلی المتعدّد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المطارحات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الکلّیّ کالحرارة المطلقة فیجوز أن یقال بوجه ما أنّ لها عللا کثیرة،إلی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یجوز أن تقع جزئیّات منها بسبب الحرکة و اخری بحسب الشّعاع و اخری بحسب ملاقاة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الواحد النوعیّ فالصحیح جواز استناده إلی المتعدّد کالحرارة الواقعة إحدی جزئیّاتها بالحرکة و اخری بالشّعاع و اخری بالغضب و اخری بملاقاة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کما فی تعلیقة نهایة الحکمة بأنّ الذی یقتضیه البرهان هو امتناع صدور المعلول الواحد النوعیّ عن الفواعل المفیضة المتکثّرة نوعا أداء لحقّ التسانخ فإنّه إن کان الفاعل ذا کمال واحد کان فعله الصادر عنه مرتبة نازلة من کماله فلا یمکن أن یصدر عمّا هو فاقد لهذا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الفاعل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کثیرة متمیّزة فی الوجود کان الفعل صادرا عنه بما أنّه واجد لکمال المسانخ له فإذا کان الفاعل متعدّدا کانت العلّة للمعالیل المتکثّرة بالشخص و الواحدة بالنوع نفس الکمال المشترک الذی هو واحد بالنوع</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تعلیقة الأصفهانیّ أنّ جهة النهی عن الفحشاء و المنکر واحدة بالعنوان لا واحدة بالذات و الحقیقة و الواحد بالعنوان لا یکشف إلاّ عن واحد بالعنوان و هو عنوان الناهی عن الفحشاء و المنکر و إن کان ذات المنکر فی کلّ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مباینة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للمنکر الذی تنهی عنه مرتبة اخری و علیه فلا یکشف تأثیر الصلاة بمراتبها المختلفة کمّا و کیفا فی الانتهاء عن الفحشاء عن وحدة حقیقیّة ذاتیّة بین مراتب الصلاة</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کشف الواحد بالعنوان عن الواحد بالعنوان کاف فی مسألة الوضع و لا حاجة إلی کشف الوحدة الحقیقیّة الذاتیّة بین مراتب الصلاة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النهی و الانتهاء فی جمیع المنکرات حقیقة واحدة و إن کانت المنکرات التی انتهی عنها مختلفة الحقائق و المتباینات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الحقیقة هی حقیقة الوجود لأنّ المنکرات و إن کانت من مقولات مختلفة و لکنّها کلّها موجودة و هو کاف فی وحدتها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تهذیب الاصول أنّ أثر الصلاة بناء علی ما ذکر کثیر إذ کونها ناهیة عن الفحشاء غیر کونها عمود الدین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الکلّ صادرا عنها لزم أن یکون فیها حیثیّات متکثّرة حسب تکثّر تلک الآثار مع بعد التزامهم بجامع هذا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معنی لنهیها عن الفحشاء إلاّ کونها مانعة و دافعة عنها و من المعلوم أنّ الفحشاء له أقسام و أنواع فإذن لا بدّ أن تکون فیها حیثیّات تکون بکلّ حیثیّة ناهیة عن بعضها و دعوی أنّ ذکر هذه الآثار فی کلام الشارع من قبیل التفنّن فی العبارة و إلاّ فالجمیع یرجع إلی معنی واحد و هو الکمال الحاصل للمصلّی بسبب عمله القربیّ تخرّص علی الغیب</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أن تکون الصلاة مجمع العناوین و متحیّثة بالحیثیّات المختلفة فیؤثّر الصلاة بکلّ واحد من الحیثیّات فی أثر خاصّ</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الصلاة حینئذ یکون موضوعا للجامع المرکّب لا للجامع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العناوین المختلفة علی الشیء البسیط لا یوجب ترکیبه بل هو علی بساطته ینطبق علیه العناوین المختلفة أ لا تری إطلاق المعلوم و المعلول علی الوجود الذهنیّ مع أنّه بسیط و لیس ذلک إلاّ لکون الوجود الذهنیّ متحیّثا بالحیثیّات المختلفة و أمّا استبعاد تصویر الجامع المذکور فلیس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إمکان أن یقال إنّ أثر الانتهاء عن الفحشاء و المنکر فی طول أثر عمود الدین و من لوازمه إذ مع إقامة عمود الدین یقوم الدین و مع إقامته ترفع الفحشاء و المنکرات بحذافیرها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المحاضرات أنّا نعلم بالضرورة أنّ الأثر فی المقام غیر مترتّب علی الجامع بین الأفراد و إنّما هو مترتّب علی أفراد الصلاة بخصوصیّاتها من الأجزاء و الشرائط المعتبرة فیها فإنّ ترتّب النهی عن الفحشاء و المنکر علی الصلاة لیس کترتّب الإحراق علی النار أو کترتّب سائر الآثار الخارجیّة علی أسبابها فإنّ الأثر فی جمیع هذه الموارد تترتّب علی الجامع من دون دخل لأیّة خصوصیّة من الخصوصیّات الفردیّة و هذا بخلاف المقام فإنّ النهی عن الفحشاء و المنکر ممّا یترتّب علی أفراد الصلاة و حصصها بخصوصیّاتها الخاصّة المعتبرة فی صحّتها خارجا و لا ریب فی أنّ صحّة صلاة الصبح منوطة بخصوصیّة وقوع التسلیمة فی الرکعة الثانیة و هکذا بقیّة الخصوصیّات فالمؤثّر فی جهة النهی عن الفحشاء حقیقة تلک الخصوصیّات و مع هذا کیف یمکن القول بأنّ المؤثّر فیه الجامع بین الأفراد فإنّ الالتزام بذلک إنّما هو فیما إذا لم یکن دخل للخصوصیّات فی ترتّب الأثر و هذا لا یعقل فی المقام إذ کیف یمکن وجود جامع بین المشروط بشیء و المشروط بعدمه</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نفی الأثر عن الجامع غیر سدید بعد کون کلّ فرد بما هو فرد للجامع له</w:t>
      </w:r>
      <w:bookmarkStart w:id="369" w:name="pg16999_206803"/>
    </w:p>
    <w:p>
      <w:pPr>
        <w:pStyle w:val="BookText"/>
        <w:rPr/>
      </w:pPr>
      <w:bookmarkEnd w:id="369"/>
      <w:r>
        <w:rPr>
          <w:rFonts w:ascii="IRNazanin" w:hAnsi="IRNazanin" w:eastAsia="IRNazanin"/>
          <w:color w:val="111111"/>
          <w:sz w:val="28"/>
          <w:sz w:val="28"/>
          <w:szCs w:val="28"/>
          <w:rtl w:val="true"/>
          <w:lang w:bidi="fa-IR"/>
        </w:rPr>
        <w:t>التأثیر و الخصوصیّات الفردیّة توجب ازدیاد الأثر أو تشدیده باعتبار کونه فردا من الجامع فالأثر للفرد بما هو فرد للجامع و للجامع أثر باعتبار فرده و وجوده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النار له التأثیر فی الإحراق باعتبار فرده و 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الجامع فی الصلاة و الجامع فی غیرها إلاّ فی دخالة الخصوصیّات فی الازدیاد و التشدید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انقدح أنّ استکشاف الجامع البسیط من آثاره ممکن ثبوتا و لا یمتنع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یرد علیه من ناحیة الإثبات امور</w:t>
      </w:r>
      <w:r>
        <w:rPr>
          <w:rFonts w:eastAsia="IRNazanin" w:cs="IRNazanin"/>
          <w:color w:val="111111"/>
          <w:sz w:val="28"/>
          <w:szCs w:val="28"/>
          <w:rtl w:val="true"/>
          <w:lang w:bidi="fa-IR"/>
        </w:rPr>
        <w:t>:</w:t>
      </w:r>
    </w:p>
    <w:p>
      <w:pPr>
        <w:pStyle w:val="Heading5"/>
        <w:numPr>
          <w:ilvl w:val="4"/>
          <w:numId w:val="1"/>
        </w:numPr>
        <w:rPr/>
      </w:pPr>
      <w:bookmarkStart w:id="370" w:name="__RefHeading___Toc1211894_3381743652"/>
      <w:bookmarkStart w:id="371" w:name="_Toc142"/>
      <w:bookmarkEnd w:id="370"/>
      <w:r>
        <w:rPr>
          <w:rtl w:val="true"/>
        </w:rPr>
        <w:t>الإشکالات الإثباتیّة حول الوجه المذکور</w:t>
      </w:r>
      <w:r>
        <w:rPr>
          <w:rtl w:val="true"/>
        </w:rPr>
        <w:t>:</w:t>
      </w:r>
      <w:bookmarkEnd w:id="371"/>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استاذنا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الأثر لو لم یکن منحصرا فی الصلاة لزم أن یکون الجامع المکشوف به جامعا بین الصلاة و غیرها الذی یکون متّحدا مع الصلاة فی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یختصّ الجامع بأفراد الصلوات و الجامع المذکور لیس هو حقیقة الصلاة قطعا لتطابقه علی غیر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یؤول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ذلک إن صحّ فإنّما یتمّ إذا اختصّ هذا الأثر بأفراد الصلاة و أمّا إذا عمّ سائر أفراد العبادات أو احتمل عمومه لها أو لبعضها فهو إنّما یصحّ الإشارة به إلی الجامع بین الجمیع و لیس ذلک صلاة بالقطع</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استاذنا المحقق الداماد قدّس سرّه أیضا من أنّ الآثار المذکورة لصحّة الصلاة لیست آثارا لصحّة الصلاة حتّی تکون کاشفة عنها بل هی آثار لکمال الصلاة الذی قلّما یتّفق فی الخارج إذ النهی عن جمیع أنواع الفحشاء و المنکرات کما هو مقتضی اللام فی الجمع لا یکون أثرا لکلّ صلاة من کلّ أحد کما یشهد به الوجدان و علیه فلو</w:t>
      </w:r>
    </w:p>
    <w:p>
      <w:pPr>
        <w:pStyle w:val="BookText"/>
        <w:rPr/>
      </w:pPr>
      <w:r>
        <w:rPr>
          <w:rFonts w:ascii="IRNazanin" w:hAnsi="IRNazanin" w:eastAsia="IRNazanin"/>
          <w:color w:val="111111"/>
          <w:sz w:val="28"/>
          <w:sz w:val="28"/>
          <w:szCs w:val="28"/>
          <w:rtl w:val="true"/>
          <w:lang w:bidi="fa-IR"/>
        </w:rPr>
        <w:t>اتّخذ المکشوف بهذه الآثار مسمّی للفظ الصلاة صار معنی الصلاة محصورا فی بعض الأفراد النادرة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یراد أنّ الصلاة مقتضیة للانتهاء عن جمیع الفواحش و المنکرات و هذا الاقتضاء ثابت لطبیعة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المراد من الأثر هو الأثر الفعلیّ صحّ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الأثر الذی یشار به إلی الجامع مبیّن فی الشرع لا طریق إلی العلم به إن کان الواضع هو غیر الشارع حتّی یجعله کاشفا عن الجامع البسیط و أما إن کان الواضع هو الشّارع فلا حاجة له إلی استکشافه بالأثر إذ الشارع عالم بالمسمّی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الإشارة بالأثر إلی الجامع لیس للواضع حتّی یرد علیه ما ذکر بل هی طریق استکشاف للمتشرّعة بعد عدم تصریح الواضع بمسمّی الصلاة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المؤثّر فی القرب و الانتهاء هو الصلاة مع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 بدخول قصد القربة فی المسمّی فکیف یتعلّق به الأمر مع أنّ قصد القربة ناش عن الأمر و متأخّر عن الأمر و ما ذکر من التفصّی عن تعلّق الأمر بقصد القربة لا یصحّح ذلک لأنّه جعل قصد القربة خارجا عن متعلّق الأمر لا داخلا فیه و علیه فالصلاة بدون قصد القربة لا تکون مؤثّرة حتّی تکشف بالآثار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 أنّها قابلة للتأثیر و اللفظ موضوع لذات المؤثّر أو ما قام به الأثر و اشیر بالأثر إلیهما و إن کان هو خلاف الظاهر لانسباق الأجزاء و الشرائط من لفظ الصلاة مثلا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وارد علی صاحب الکفایة علی مختاره و إلاّ فسیأتی إن شاء اللّه تعالی تصویر إمکان أخذ قصد القربة فی متعلّق الأوامر</w:t>
      </w:r>
      <w:r>
        <w:rPr>
          <w:rFonts w:eastAsia="IRNazanin" w:cs="IRNazanin"/>
          <w:color w:val="111111"/>
          <w:sz w:val="28"/>
          <w:szCs w:val="28"/>
          <w:rtl w:val="true"/>
          <w:lang w:bidi="fa-IR"/>
        </w:rPr>
        <w:t xml:space="preserve">. </w:t>
      </w:r>
      <w:r>
        <w:rPr>
          <w:rStyle w:val="FootnoteAnchor"/>
          <w:rtl w:val="true"/>
        </w:rPr>
        <w:footnoteReference w:id="355"/>
      </w:r>
      <w:bookmarkStart w:id="372" w:name="pg16999_206805"/>
    </w:p>
    <w:p>
      <w:pPr>
        <w:pStyle w:val="BookText"/>
        <w:rPr/>
      </w:pPr>
      <w:bookmarkEnd w:id="372"/>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کون الصلاة بمعنی الناهیة عن الفحشاء و المنکر هو کون القضیّة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ناهیة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حملا أوّلیّا و هو کما تری لأنّ ارتکاز السامعین خلاف ذلک و هو شاهد علی أنّ معنی لیس ذلک و لا عنوان المؤثّر و 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هکذا الأمر 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الأصفهانیّ قدّس سرّه من أنّ لازم ذلک هو عدم صحّة استعمال الصلاة مثلا فی نفس المعنون إلاّ بعنایة لأنّ العنوان غیر المعنون و لیس کالجامع الذاتیّ بحیث یتّحد مع جمیع المراتب مع أنّ استعمال الصلاة فی نفس الماهیّة الترکیبیّة بلا عنایة صحیح مضافا إلی سخافة القول بوضع الصلاة لعنوان الناهی عن الفحشاء ما لا یخفی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استاذنا الفرید قدّس سرّه من أنّ وحدة الأثر لو دلّت إنّما تدلّ علی وجود جهة جامعة لا علی أنّها مسمّی لفظ الصلاة و بینهما بون بعید</w:t>
      </w:r>
      <w:r>
        <w:rPr>
          <w:rFonts w:eastAsia="IRNazanin" w:cs="IRNazanin"/>
          <w:color w:val="111111"/>
          <w:sz w:val="28"/>
          <w:szCs w:val="28"/>
          <w:rtl w:val="true"/>
          <w:lang w:bidi="fa-IR"/>
        </w:rPr>
        <w:t>.</w:t>
      </w:r>
    </w:p>
    <w:p>
      <w:pPr>
        <w:pStyle w:val="Heading4"/>
        <w:numPr>
          <w:ilvl w:val="3"/>
          <w:numId w:val="1"/>
        </w:numPr>
        <w:rPr/>
      </w:pPr>
      <w:bookmarkStart w:id="373" w:name="__RefHeading___Toc1211896_3381743652"/>
      <w:bookmarkStart w:id="374" w:name="_Toc143"/>
      <w:bookmarkEnd w:id="373"/>
      <w:r>
        <w:rPr>
          <w:rtl w:val="true"/>
        </w:rPr>
        <w:t>الجهة الخامسة فی تصویر الجامع العرضیّ علی قول الصحیحیّ</w:t>
      </w:r>
      <w:bookmarkEnd w:id="374"/>
    </w:p>
    <w:p>
      <w:pPr>
        <w:pStyle w:val="Heading5"/>
        <w:numPr>
          <w:ilvl w:val="4"/>
          <w:numId w:val="1"/>
        </w:numPr>
        <w:rPr/>
      </w:pPr>
      <w:bookmarkStart w:id="375" w:name="__RefHeading___Toc1211898_3381743652"/>
      <w:bookmarkStart w:id="376" w:name="_Toc144"/>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و هو علی وجوه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فی نهایة الاصول من تصویر الجامع العرضیّ بعد منعه تصویر الجامع المقولیّ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مراتب الصلاة مثلا بما لها من الاختلاف فی الأجزاء و الشرائط تشترک فی کونها نحو توجّه خاصّ و تخشّع مخصوص من العبد لساحة مولاه یوجد هذا التوجّه الخاصّ بإیجاد أوّل جزء منها و یبقی إلی أن تتمّ فیکون هذا التوجّه بمنزلة الصورة لتلک الأجزاء المتباینة بحسب الذات و تختلف کمالا</w:t>
      </w:r>
      <w:bookmarkStart w:id="377" w:name="pg16999_206806"/>
    </w:p>
    <w:p>
      <w:pPr>
        <w:pStyle w:val="BookText"/>
        <w:rPr/>
      </w:pPr>
      <w:bookmarkEnd w:id="377"/>
      <w:r>
        <w:rPr>
          <w:rFonts w:ascii="IRNazanin" w:hAnsi="IRNazanin" w:eastAsia="IRNazanin"/>
          <w:color w:val="111111"/>
          <w:sz w:val="28"/>
          <w:sz w:val="28"/>
          <w:szCs w:val="28"/>
          <w:rtl w:val="true"/>
          <w:lang w:bidi="fa-IR"/>
        </w:rPr>
        <w:t>و نقصا باختلاف المراتب</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المرتکز فی أذهان المتشرّعة فی معنی الصلاة لیس هو التوجّه المذکور بل هی عبارة عن ماهیّة جامعة للأجزاء و الشرائط الباعثة علی الأمر بها التی أوّلها التکبیر و آخرها التسلیم أو هیئة اتّصالیّة جامعة للأجزاء و الشرائط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التوجّه المذکور لا یختصّ بالصلاة بل هو موجود فی الحجّ و الصوم و غیرهما من العبادات فهو لیس جامعا لأفراد الصلاة اللّهمّ إلاّ أن یقیّده بما لم یشمل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التوجّه المذکور موجود فی الصلوات الباطلة أیضا اللّهمّ إلاّ أن یقیّده بما لم یشمل غیر أفراد الصحیحة</w:t>
      </w:r>
      <w:r>
        <w:rPr>
          <w:rFonts w:eastAsia="IRNazanin" w:cs="IRNazanin"/>
          <w:color w:val="111111"/>
          <w:sz w:val="28"/>
          <w:szCs w:val="28"/>
          <w:rtl w:val="true"/>
          <w:lang w:bidi="fa-IR"/>
        </w:rPr>
        <w:t>.</w:t>
      </w:r>
    </w:p>
    <w:p>
      <w:pPr>
        <w:pStyle w:val="Heading5"/>
        <w:numPr>
          <w:ilvl w:val="4"/>
          <w:numId w:val="1"/>
        </w:numPr>
        <w:rPr/>
      </w:pPr>
      <w:bookmarkStart w:id="378" w:name="__RefHeading___Toc1211900_3381743652"/>
      <w:bookmarkStart w:id="379" w:name="_Toc145"/>
      <w:bookmarkEnd w:id="378"/>
      <w:r>
        <w:rPr>
          <w:rtl w:val="true"/>
        </w:rPr>
        <w:t>تصویر الجامع السنخیّ علی قول الصحیحیّ</w:t>
      </w:r>
      <w:bookmarkEnd w:id="37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فی منتهی الاصول من أنّ لفظ الصلاة موضوع للسنخیّة التی بین أفراد الصلاة و هکذا لفظ الصوم و الحجّ و غیر ذلک و لا شکّ فی أنّ السنخیّة التی تکون بین أفراد الصلاة هی غیر السنخیّة التی بین أفراد الصوم و هکذا فی غیرهما من سائر العبادات و الشاهد علی وقوع هذا المعنی بعد فرض إمکانه هو فهم المتشرّعة بل العرف من لفظ کلّ واحد من العبادات ذلک السنخ الخاصّ الجامع بین جمیع أفراد ذلک النوع</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المرتکز فی أذهان المتشرّعة فی معنی الصلاة لیس هو السنخیّة المذکورة بل هی عبارة عن هیئة أو ماهیّة جامعة للأجزاء و الشرائط المعهودة الباعثة علی الأمر</w:t>
      </w:r>
      <w:bookmarkStart w:id="380" w:name="pg16999_206807"/>
    </w:p>
    <w:p>
      <w:pPr>
        <w:pStyle w:val="BookText"/>
        <w:rPr/>
      </w:pPr>
      <w:bookmarkEnd w:id="380"/>
      <w:r>
        <w:rPr>
          <w:rFonts w:ascii="IRNazanin" w:hAnsi="IRNazanin" w:eastAsia="IRNazanin"/>
          <w:color w:val="111111"/>
          <w:sz w:val="28"/>
          <w:sz w:val="28"/>
          <w:szCs w:val="28"/>
          <w:rtl w:val="true"/>
          <w:lang w:bidi="fa-IR"/>
        </w:rPr>
        <w:t>بها التی أوّلها التکبیر و آخرها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الصلاة بالسنخیّة بعید عن فهم عرف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المراد من السنخیّة إن کانت ماهیّة جامعة للأجزاء و الشرائط الدخیلة فی ترتّب ما هو الباعث علی الأمر فلیس غیر ما قدّمناه و إن کان المراد منها وجودا سعیّا خارجیّا فلا مجال له فی الخارج إذ الکلّیّ بما هو کلّیّ لیس موجودا فی الخارج</w:t>
      </w:r>
      <w:r>
        <w:rPr>
          <w:rFonts w:eastAsia="IRNazanin" w:cs="IRNazanin"/>
          <w:color w:val="111111"/>
          <w:sz w:val="28"/>
          <w:szCs w:val="28"/>
          <w:rtl w:val="true"/>
          <w:lang w:bidi="fa-IR"/>
        </w:rPr>
        <w:t>.</w:t>
      </w:r>
    </w:p>
    <w:p>
      <w:pPr>
        <w:pStyle w:val="Heading4"/>
        <w:numPr>
          <w:ilvl w:val="3"/>
          <w:numId w:val="1"/>
        </w:numPr>
        <w:rPr/>
      </w:pPr>
      <w:bookmarkStart w:id="381" w:name="__RefHeading___Toc1211902_3381743652"/>
      <w:bookmarkStart w:id="382" w:name="_Toc146"/>
      <w:bookmarkEnd w:id="381"/>
      <w:r>
        <w:rPr>
          <w:rtl w:val="true"/>
        </w:rPr>
        <w:t>الجهة السادسة فی مقتضی الأصل فی المقام</w:t>
      </w:r>
      <w:r>
        <w:rPr>
          <w:rtl w:val="true"/>
        </w:rPr>
        <w:t>:</w:t>
      </w:r>
      <w:bookmarkEnd w:id="382"/>
    </w:p>
    <w:p>
      <w:pPr>
        <w:pStyle w:val="BookText"/>
        <w:rPr/>
      </w:pPr>
      <w:r>
        <w:rPr>
          <w:rFonts w:ascii="IRNazanin" w:hAnsi="IRNazanin" w:eastAsia="IRNazanin"/>
          <w:color w:val="111111"/>
          <w:sz w:val="28"/>
          <w:sz w:val="28"/>
          <w:szCs w:val="28"/>
          <w:rtl w:val="true"/>
          <w:lang w:bidi="fa-IR"/>
        </w:rPr>
        <w:t>ثمّ بعد ما اتّضح أمر تصویر الجامع المرکّب أو الجامع البسیط بین أفراد الصحیحة یقع الکلام فی جریان البراءة و عدمه فیما إذا شکّ فی جزئیّة شیء أو شرطیّة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جریانها علی تقدیر تصویر الجامع المرکّب لانطباق الجامع بین الأفراد الصحیحة علی الأجزاء و الشرائط الموجودة فی الخارج أعنی المرکّب الخارجیّ انطباق الکلّیّ علی أفراده إذ مفهوم الجامع المرکّب لیس بمطلوب إلاّ باعتبار وجوده الخارجیّ اللافراغیّ و علیه فالمرکّب الخارجیّ من حیث اتّحاده مع الکلّیّ و انطباق الکلّیّ الجامع علیه یکون متعلّقا للإرادة حقیقة فإذا انحلّ المرکّب الخارجیّ إلی متیقّن المرادیّة و مشکوک المرادیّة فتجری البراءة فی المشکوک فیه لأنّه بالنسبة إلیه شکّ فی ثبوت الحکم و الإرادة و لذا ذهب أکثر القائلین بالجامع بین أفراد الصحیحة إلی البراءة علی المحکیّ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نقل بالجامع المرکّب و قلنا بالجامع البسیط بین أفراد الصحیحة فهل تجری البراءة فی المشکوک جزئیّته أو شرطیّته؟فربما یقال أنّه لا مجال لجریان البراءة لعدم الإجمال حینئذ فی المأمور به و إنّما الإجمال فی محصّلاته و فی مثله لا مجال للبراءة لأنّ الاشتغال بالعنوان المبیّن المعلوم یقینیّ و الشکّ فی الفراغ و مقتضاه هو الاحتیاط</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فی الکفایة بأنّ العنوان البسیط حیث کان منتزعا عن المرکّبات</w:t>
      </w:r>
    </w:p>
    <w:p>
      <w:pPr>
        <w:pStyle w:val="BookText"/>
        <w:rPr/>
      </w:pPr>
      <w:r>
        <w:rPr>
          <w:rFonts w:ascii="IRNazanin" w:hAnsi="IRNazanin" w:eastAsia="IRNazanin"/>
          <w:color w:val="111111"/>
          <w:sz w:val="28"/>
          <w:sz w:val="28"/>
          <w:szCs w:val="28"/>
          <w:rtl w:val="true"/>
          <w:lang w:bidi="fa-IR"/>
        </w:rPr>
        <w:t>الخارجیّة و متّحدا معها نحو اتّحاد فی مثله یجری البراءة و إنّما لا یجری فیما إذا کان المأمور به أمرا واحدا خارجیّا مسبّبا عن المرکّب المردّد بین الأقلّ و الأکثر کالطهارة المسبّبة عن الغسل و الوضوء فیما إذا شکّ فی أجزائهما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استاذنا المحقّق الداماد قدّس سرّه بأنّ متعلّق التکالیف یتصوّر علی أنحاء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 الأمر نفس الأجزاء کالرکوع و السجود و التکبیر و غیرها 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و اسجد و کبّر إلی غیر ذلک فحینئذ إن شکّ فی أنّ الشارع بعد هذه الامور أضاف شیئا آخر أم لا فلا إشکال فی جریان البراءة عن الزائد إذ دار الأمر بین المعلوم و المشکوک فتجری البراءة فی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 الأمر نفس المفهوم المبیّن فلا یجوز حینئذ أن یکتفی بالمشکوک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بماء و شکّ فی مائیّة شیء فلا یجوز الاتیان به بل یجب الامتثال بالمصادیق المعلومة لاقتضاء الاشتغال الیقینیّ للفراغ الیقینیّ و لذا اختلف بین الأعلام فی وجوب صوم ثلاثین إذا نذر صوم شهر و شکّ فی أنّه تسعة و عشرون یوما أو ثلاثون یوما فقد ذهب بعض إلی وجوبه لتعلّق التکلیف بالشهر و هو مفهوم مبیّن و الشکّ فی تحقّقه بصوم تسعة و عشرین یوما،خلافا لبعض آخر فإنّه ذهب إلی أنّ التکلیف تعلّق بالخارج لا بالعنوان و أمر الخارج یدور بین المعلوم و المشکوک فتجری البراءة فی المشکوک و یکتفی بصوم تسعة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 الأمر شیئا مسبّبا عن الخارج و غیر متّحد معه کالطهارة بالنسبة إلی الوضوء ففی هذه الصورة لا إشکال فی وجوب الاحتیاط فیه لأنّ الاشتغال الیقینیّ بالمسبّب یقتضی الفراغ الیقینیّ فلا یجوز الاکتفاء بشیء شکّ فی تحقّق المسبّب مع إتیانه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متعلّق الأمر مفهوما مجملا کعنوان الغروب المردّد بین کونه استتار القرص أو ذهاب الحمرة المشرقیّة فلا تجری فیه أصالة عدم وضعه للاستتار</w:t>
      </w:r>
    </w:p>
    <w:p>
      <w:pPr>
        <w:pStyle w:val="BookText"/>
        <w:rPr/>
      </w:pPr>
      <w:r>
        <w:rPr>
          <w:rFonts w:ascii="IRNazanin" w:hAnsi="IRNazanin" w:eastAsia="IRNazanin"/>
          <w:color w:val="111111"/>
          <w:sz w:val="28"/>
          <w:sz w:val="28"/>
          <w:szCs w:val="28"/>
          <w:rtl w:val="true"/>
          <w:lang w:bidi="fa-IR"/>
        </w:rPr>
        <w:t>لأنّه معارض مع أصالة عدم وضعه لذهاب الحمرة المشرقیّة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تلک الأصالة لیست أصلا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 فلا یخفی علیک أنّ المؤثّر المکشوف بالآثار حیث کان أمرا بسیطا غیر قابل للتجزیة و لا إبهام فیه یکون داخلا فی القسم الثانی لوضوحه و بساطته و علیه فیجب الاحتیاط فیما إذا أمر المولی به و لا یجوز الاکتفاء بما لم یکن الامتثال مع إتیانه معلوما لأنّ المکلّف به معلوم و الشکّ فی ناحیة الامتثال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یؤول ما فی تهذیب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الانحلال إلی معلوم و مشکوک إنّما یصحّ إذا لم یتعلّق الأمر بعنوان معلوم و إن کانت معلومیّته مستندة إلی أنّه مبدأ لأثر خاصّ أو کان ذلک الأثر عنوانا مشیرا إلیه لا قیدا لأنّ الکلّ مشترک فی تعلّق الأمر بشیء بسیط معلوم بوجه فلا بدّ من تحصیل الیقین بالفراغ منه و الشکّ فی جزء منه یکون راجعا إلی الشکّ فی تحقّق ذلک المعلوم بوجه فلا بدّ من الاتیان به لاحتمال أن لا یکون المأتیّ به بدونه عین ما قامت علیه الحجّة و تعلّق العلم به تفصیلا</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یقرب أیضا ما فی تعلیقة الأصفهانیّ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کون النسبة اتّحادیّة أو بنحو السببیّة أو المسبّبیّة لا دخل له بلزوم الاحتیاط و عدمه بل الملاک أنّ ما هو مأمور به بالحمل الشائع إذا کان مجملا ینحلّ إلی معلوم و مشکوک فهو محلّ الخلاف من حیث البراءة و الاحتیاط و إذا کان مبیّنا کان الاحتیاط معیّنا کان الإجمال فی سببه و محقّقه أو فی مطابقه و مصداقه حیث أنّ المأمور به لا ینحلّ إلی معلوم یتنجّز و مشکوک تجری فیه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کان مسمّی لفظ الصلاة عنوان الناهی عن الفحشاء کما هو الظاهر ممّن یأخذ الجامع عنوانا بسیطا منتزعا عن الأفعال الصلاتیّة فلا مناص</w:t>
      </w:r>
    </w:p>
    <w:p>
      <w:pPr>
        <w:pStyle w:val="BookText"/>
        <w:rPr/>
      </w:pPr>
      <w:r>
        <w:rPr>
          <w:rFonts w:ascii="IRNazanin" w:hAnsi="IRNazanin" w:eastAsia="IRNazanin"/>
          <w:color w:val="111111"/>
          <w:sz w:val="28"/>
          <w:sz w:val="28"/>
          <w:szCs w:val="28"/>
          <w:rtl w:val="true"/>
          <w:lang w:bidi="fa-IR"/>
        </w:rPr>
        <w:t>عن الاحتیاط لأنّ المسمّی عنوان مبیّن وقع فی حیّز الأمر لمکان القدرة علی إیجاده بالقدرة علی إیجاد معنونه و لا ینحلّ إلی معلوم و مجهول و انحلال مطابقه إلی معلوم و مجهول أجنبیّ عن انحلال متعلّق التکلیف</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هو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قلنا بأنّ ما وقع فی حیّز التکلیف لیس هذا المرکّب بهذا العنوان بل هو عنوان بسیط ینطبق علی قسم من هذا المرکّب فی بعض الحالات فلا یتصوّر معلوم و مشکوک حتّی یقال إنّ المعلوم قد اتی به و المشکوک یدفع بالأصل بل فیما نحن فیه معلوم شکّ فی وقوعه و لا شبهة فی أنّه مورد للاشتغال</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لکن یمکن الجواب عن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الجامع البسیط لیس بنفسه مع قطع النظر عن وجوده فی الخارج متعلّقا للأمر و مطلوبا إذ الماهیّة بنفسها لیست إلاّ هی و لا یتعلّق الطلب بها بل الماهیّة بعنوان مرآتیّتها عن الخارج و مصادیقها و لو بنحو الوجود اللافراغیّ تکون مطلوبة و مأمورا بها و علیه فالخارج المفروض و لو بنحو الوجود اللافراغیّ مأمور به و الجامع متّحد معه و المفروض أنّ الخارج المذکور یدور أمره بین المعلوم و المشکوک فتجری البراءة فی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الخارج ظرف السقوط لا ظرف الثبوت و علیه فالتکلیف متعلّق بالعنوان البسیط</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یکون الخارج المأتیّ به ظرف الثبوت کما لا یکون نفس العنوان البسیط مطلوبا و متعلّقا للأمر بل یکون العنوان بما هو مفروض الوجود بنحو الوجود</w:t>
      </w:r>
    </w:p>
    <w:p>
      <w:pPr>
        <w:pStyle w:val="BookText"/>
        <w:rPr/>
      </w:pPr>
      <w:r>
        <w:rPr>
          <w:rFonts w:ascii="IRNazanin" w:hAnsi="IRNazanin" w:eastAsia="IRNazanin"/>
          <w:color w:val="111111"/>
          <w:sz w:val="28"/>
          <w:sz w:val="28"/>
          <w:szCs w:val="28"/>
          <w:rtl w:val="true"/>
          <w:lang w:bidi="fa-IR"/>
        </w:rPr>
        <w:t>اللافراغیّ مطلوبا و متعلّقا للأمر و من المعلوم أنّ هذا العنوان قابل للانطباق علی الأجزاء المفروضة الوجود و ینحلّ إلی معلوم و مشکوک باعتبار المنطبق علیه الذی یکون متّحدا معه و بعد ما عرفت أنّ العنوان باعتبار وجوده یکون مطلوبا لا مجال لدعوی أنّ انحلال مطابقه إلی معلوم و مجهول أجنبیّ عن انحلال متعلّق التکلیف کما فی تعلیقة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العنوان البسیط منطبق یقینا علی الأقلّ من الأجزاء المعلومة لأنّ الناهی عن الفحشاء و المنکر لا یخلو منها و إنّما الکلام فی الزائد علیه و هو الأکثر المشکوک و الأقلّ مطلوب علی کلّ تقدیر لأنّ أجزاء الصلاة إمّا خصوص الأقلّ أو الأکثر المشتمل علی الأقلّ،فالأقلّ فی کلتا الصورتین یکون مطلوبا و علیه فانطباق العنوان علی الأجزاء المفروضة الوجود لا یختصّ ببعض الأحوال حتّی یقال إنّ المکلّف به فی المقام معلوم شکّ فی وقوعه لا أنّه معلوم و مشکوک کما یظهر من صاحب الدرر و کلام استاذنا الداماد و الإمام الراحل حشرهم اللّه مع أولیائهم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لقیاس المقام بالشبهات الموضوعیّة التی لا مجال لامتثال التکالیف بها فإنّ مع الإتیان بها شکّ فی وقوع المکلّف به و ذلک لأنّ فی الشبهات الموضوعیّة تطبیق الواجب علی المأتیّ به غیر معلوم أصلا،هذا بخلاف المقام فإنّ تطبیق الواجب علی الأقلّ معلوم قطعا لمدخلیّته فی الناهی سواء کان الناهی خصوصه أو الأکثر منه و إنّما المشکوک هو الزائد و علیه فلا مورد لتشبیه المقام بمثل قوله جئنی بماء و امتثل بشیء شکّ فی کونه ماء کما کان فی کلام الاستاذ أعلی اللّه مقامه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منتهی الاصول من أنّ الجامع لیس هو نفس هذه العناوین الانتزاعیّة بل هو المحکیّ عنه بهذه العناوین المتّحدة مع جمیع الأفراد اتّحاد الکلّیّ الطبیعیّ مع مصادیقه و ذلک الکلّیّ الجامع حیث أنّه متّحد مع هذه الأفراد المرکّبة فی الخارج فیرجع الشکّ فی جزئیّة شیء أو شرطیّته أو مانعیّته لذلک المرکّب إلی الشکّ فی نفس</w:t>
      </w:r>
    </w:p>
    <w:p>
      <w:pPr>
        <w:pStyle w:val="BookText"/>
        <w:rPr/>
      </w:pPr>
      <w:r>
        <w:rPr>
          <w:rFonts w:ascii="IRNazanin" w:hAnsi="IRNazanin" w:eastAsia="IRNazanin"/>
          <w:color w:val="111111"/>
          <w:sz w:val="28"/>
          <w:sz w:val="28"/>
          <w:szCs w:val="28"/>
          <w:rtl w:val="true"/>
          <w:lang w:bidi="fa-IR"/>
        </w:rPr>
        <w:t>ذلک الکلّیّ باعتبار سعته أو ضیقه و أنّه منطبق علی الواجد لهذا المشکوک أو هو خارج عن دائرة انطباقه و بعبارة اخری یرجع الشکّ فی أحد هذه الامور إلی الشکّ فی الثبوت الذی هو مجری البراءة لا الشکّ فی السقوط الذی هو مجری الاشتغال</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الظاهر أنّه تبع صاحب المقالات فی ذلک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کشف العنوان المزبور عن وحدة الحقیقة لا یقتضی خروج الأفعال الخارجیّة عن الحقیقة کی یستلزم کون الشکّ فی دخل شیء فیه إلی الشکّ فی المحقّق بل الحقیقة الواحدة متّحدة خارجا مع المتکثّرات بنحو اتّحاد الطبیعیّ مع أفراده و لازمه عند الشکّ فی دخل شیء زائد رجوع الأمر إلی الشکّ فی أنّ الواحد المتّحد مع المتکثّرات هل لوجوده سعة یشمل المشکوک أم لا فینتهی الأمر فی هذا الواحد أیضا إلی الأقلّ و الأکثر</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حاصلهما أنّ الشکّ فی دخل الزائد یرجع إلی الشکّ فی أنّ المفهوم المتّحد مع الخارج هل یکون له السعة حتّی یشمل المشکوک أو الضیق حتّی لا یشمل فحیث أنّ السعة هی الأکثر تنتفی بالأصل کما أنّ احتمال دخل الزائد ینتفی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المفاهیم البسیطة لا تجتمع مع السعة و الضیق لأنّ المفروض بساطتها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بساطة المفاهیم لا تجتمع مع ترکیبها و أمّا سعة المفهوم غیر مناف للبساطة أ لا تری أنّ مفهوم الوجود بسیط و له وسعة لیس لسائر البسائط</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السعة و الضیق بمعنی الکثرة و القلّة لا معنی لهما فی المفاهیم من دون اعتبار الصدق إذ الکثرة و القلّة وصف أفراد المفهوم کما أنّ التشکیک لا مجال له فی المفاهیم و الماهیّات من حیث هی هی من دون ملاحظة أفرادها فی الخارج فإنّ الوجود ذو مراتب مشکّکة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السعة و الضیق بمعنی الإطلاق و التقیید یتصوّران فی</w:t>
      </w:r>
    </w:p>
    <w:p>
      <w:pPr>
        <w:pStyle w:val="BookText"/>
        <w:rPr/>
      </w:pPr>
      <w:r>
        <w:rPr>
          <w:rFonts w:ascii="IRNazanin" w:hAnsi="IRNazanin" w:eastAsia="IRNazanin"/>
          <w:color w:val="111111"/>
          <w:sz w:val="28"/>
          <w:sz w:val="28"/>
          <w:szCs w:val="28"/>
          <w:rtl w:val="true"/>
          <w:lang w:bidi="fa-IR"/>
        </w:rPr>
        <w:t>المفاهیم فإنّها إن لوحظ معها قید تضیّقت و إلاّ فمع ورودها فی مقام البیان اتّسعت و شملت جمیع مواردها و لکن الأصل فی المفاهیم من هذه الجهة هو عدم التقیید و التضییق لا عدم السعة و هو ینتج عکس المقصود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سعة وجود الکلّیّ فی الخارج لا معنی له إذ الوجود الخارجیّ متشخّص و لا معنی لسعته إلاّ علی قول الرجل الهمدانیّ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وجه الضعف فیما أفاده فی المقالات علی تقدیر کون المتکثّرات الخارجیّة من محقّقات الأمر البسیط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علی فرض المتکثّرات الخارجیّة من محقّقات الأمر البسیط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ازدیاد الأمر البسیط بزیادة محقّقه و قلّته بقلّته و لازمه أیضا عند الشکّ فی دخل الزائد لزوم الشکّ فی سعة الأمر البسیط أم ضیقه و لا قصور فی جریان البراءة فی مثله و ما قرع سمعک من جریان الاشتغال عند الشکّ فی محقّق الأمر البسیط إنّما هو فی صورة تعیین حدود الأمر البسیط بلا إبهام فی مثله بنحو تردّد أمره بین الزائد و الناقص أصلا و أین مقامنا من هذا</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لما عرفت من أنّ التوسعة و الضیق بمعنی الکثرة و القلّة لا مجال لهما فی المفاهیم و بمعنی الإطلاق و التقیید لا یفید الأصل إلاّ الإطلاق و هو ینتج عکس المقصود فافهم و اغتنم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الفقیه الهمدانیّ فی مصباح الفقیه حاصله علی ما ببالی أنّه إذا فرضنا أنّ الشکّ فی محصّل الأمر البسیط فلیس الاحتیاط واجبا إلاّ فیما إذا کان المحصّل غیر شرعیّ و أمّا إذا کان المحصّل شرعیّا کالغسل و الوضوء و الصلاة فللبراءة مجال لأنّ أمر بیانه بید الشارع فحیث لم یصل البیان إلینا و شککنا فی جزئیّة شیء أو شرطیّته فمقتضی القاعدة هو البراءة إذ لو کان المشکوک جزءا أو شرطا لوصل إلینا من ناحیة</w:t>
      </w:r>
    </w:p>
    <w:p>
      <w:pPr>
        <w:pStyle w:val="BookText"/>
        <w:rPr/>
      </w:pPr>
      <w:r>
        <w:rPr>
          <w:rFonts w:ascii="IRNazanin" w:hAnsi="IRNazanin" w:eastAsia="IRNazanin"/>
          <w:color w:val="111111"/>
          <w:sz w:val="28"/>
          <w:sz w:val="28"/>
          <w:szCs w:val="28"/>
          <w:rtl w:val="true"/>
          <w:lang w:bidi="fa-IR"/>
        </w:rPr>
        <w:t>الشارع بیان و حیث لم یصل ذلک فالأصل هو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علیه فإذا کان المحصّل الشرعیّ موردا للبراءة فجریان البراءة فی ما یتّحد معه من المرکّب الشرعیّ 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تهذیب الاصول من أنّ الصلاة و أضرابها موضوعة لنفس الهیئة اللابشرطیّة الموجودة فی الفرائض و النوافل قصرها و تمامها و ما وجب علی الصحیح و المریض بأقسامها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أنّها وضعت لهیئة خاصّة مأخوذة علی النحو اللابشرط فانیة فیها موادّها الخاصّة من ذکر و قرآن و رکوع و سجود تصدق علی المیسور من کلّ واحد منها و هیأتها صورة اتّصالیّة خاصّة حافظة لمادّتها أخذت لا بشرط فی بعض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متّحدة مع الموادّ اتّحاد الصورة مع المادّة و لیس هنا من المحصّل و المحصّل عین و لا أثر فعند ذلک إذا تعلّق الأمر بتلک الهیئة التی اتّخذت لنفسها حقیقة وحدانیّة یکون ذلک بعثا إلی الأجزاء و الموادّ التی تنحلّ الماهیّة إلیها إذ الأمر بإیجاد صورة البیت أو بناء المسجد عند التحلیل أمر و بعث إلی تهیئة أجزائها بهیئة معلومة من دون تعلّق الأمر مستقلاّ بتلک الموادّ و لا الأمر الضمنیّ و المقدّمیّ علی القول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الواحد أمر بالکثرات عند التحلیل فإذا شکّ فی نظر الانحلال إلی جزئیّة شیء أو شرطیّته للمأمور به یرجع ذلک إلی أصل تعلّق الأمر به فی لحاظ الکثرة بعد العلم بتعلّقه بسائرها</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المراد من نفس الهیئة المذکورة هل هو هیئة خارجیّة أو هیئة ذهنیّة؟فإن ارید الأوّل فلا ریب أنّ الخارج متشخّص و لا یصلح لصدقها علی أنواع الصلوات و أقسامها و إن ارید الثانی فإن اخذ بنحو جزئیّ فهو أیضا لا یصلح للصدق علی أقسام الصلوات و إن اخذ بنحو جامع بسیط فلیس هو شیء وراء ما أفاده صاحب الکفایة</w:t>
      </w:r>
    </w:p>
    <w:p>
      <w:pPr>
        <w:pStyle w:val="BookText"/>
        <w:rPr/>
      </w:pPr>
      <w:r>
        <w:rPr>
          <w:rFonts w:ascii="IRNazanin" w:hAnsi="IRNazanin" w:eastAsia="IRNazanin"/>
          <w:color w:val="111111"/>
          <w:sz w:val="28"/>
          <w:sz w:val="28"/>
          <w:szCs w:val="28"/>
          <w:rtl w:val="true"/>
          <w:lang w:bidi="fa-IR"/>
        </w:rPr>
        <w:t>من الجامع البسیط المتّحد مع الخارج فالأمر متوجّه إلی الجامع و منه یسری إلی الحصص و الأفراد و إن کان عند التحلیل أمر الواحد أمرا بالکثرات مع أنّه استشکل علی جریان البراءة علی مختار صاحب الکفایة و قال حدیث الانحلال إلی معلوم و مشکوک إنّما یصلح إذا لم یتعلّق الأمر بعنوان معلوم،إلاّ أن یقال إنّ الهیئة مأخوذة بنحو الصورة مع المادّة لا الجامع و لکن لا یخفی أنّ الصورة لیست صورة جزئیّة بل هی صورة کلّیّة فلا محیص عن الجامع البسیط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ما أورده علی صاحب الکفایة فالفرق بین مختاره و مختار صاحب الکفایة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الفرق أنّ الجامع المذکور فی التهذیب هو الجامع المبهم علی تقدیر القول بالأعمّ بخلاف الجامع فی کلام صاحب الکفایة فإنّه جامع معیّن بسیط علی تقدیر القول بالصحیح و یشهد له قوله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مناص عن الاعتراف بکون الموضوع له أمرا ینطبق علی مقالة الأعمّیّ لما علمت من أنّ الماهیّة التی وضعت لها لفظة الصلاة إذا وجدت فی الخارج مجرّدة عن تلک الشرائط التی عرفت خروجها عن الموضوع له تتّصف لا محالة بالفساد و لا یمکن اتّصافها بالصحّة فی هذا الحال فلا تکون الماهیّة الموضوع لها الصلاة متّصفة فی الخارج بالصحّة دائما و هذا بعینه مقالة الأعمّیّ</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فیصحّ جریان البراءة فی المبهم دون المعیّن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الإبهام و التعیّن مع اتّحاد العنوان فی الخارج لا یوجب الفرق فإنّ مع الاتّحاد یدور الأمر بین الأقلّ المعلوم و الأکثر المشکوک کما مرّ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یکون الاتّحاد اتّحاد الکلّیّ الطبیعیّ مع أفراده أو اتّحاد الصورة مع المادّة فإنّ عند التحلیل یدور الأمر بین الأقلّ المعلوم و الأکثر المشکوک فی کلیهما فإن کان ذلک یکفی فی اتّحاد الصورة فلیکن کذلک فی اتّحاد الکلّیّ مع أفراده</w:t>
      </w:r>
      <w:r>
        <w:rPr>
          <w:rFonts w:eastAsia="IRNazanin" w:cs="IRNazanin"/>
          <w:color w:val="111111"/>
          <w:sz w:val="28"/>
          <w:szCs w:val="28"/>
          <w:rtl w:val="true"/>
          <w:lang w:bidi="fa-IR"/>
        </w:rPr>
        <w:t>.</w:t>
      </w:r>
      <w:bookmarkStart w:id="383" w:name="pg16999_206816"/>
    </w:p>
    <w:p>
      <w:pPr>
        <w:pStyle w:val="BookText"/>
        <w:rPr/>
      </w:pPr>
      <w:bookmarkEnd w:id="383"/>
      <w:r>
        <w:rPr>
          <w:rFonts w:ascii="IRNazanin" w:hAnsi="IRNazanin" w:eastAsia="IRNazanin"/>
          <w:color w:val="111111"/>
          <w:sz w:val="28"/>
          <w:sz w:val="28"/>
          <w:szCs w:val="28"/>
          <w:rtl w:val="true"/>
          <w:lang w:bidi="fa-IR"/>
        </w:rPr>
        <w:t>مع أنّک عرفت أنّ المراد من الجامع علی قول الصحیحیّ هو الصحیح بحمل الشائع الصناعیّ أعنی ماهیّة جامعة لأجزاء الصلاة و شرائطها التی لها دخل فی ترتّب ما هو الباعث علی الأمر من دون دخل لما یترتّب علیه بعروض الأوامر و غیرها و هذا المعنی کما مرّ قابل للتصوّر و لذا قلنا بأنّ إطلاق الصحیح الإضافیّ علی ما یکون واجدا للأجزاء و الشرائط من حیث نفس المرکّب الشرعیّ قبل تعلّق الأمر به شائع فی العرف و اللغة و لا ینحصر إطلاقه علی ما یحتوی جمیع الأجزاء و الشرائط حتّی التی یتأتی من ناحیة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اضطرار فی الذهاب إلی مقالة الأعمّیّ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المباحث الماضیة إمکان تصویر الجامع علی قول الصحیحیّ و مقتضی الأصل هو جریان البراءة فی المشکوک من دون فرق بین أن یکون الجامع مرکّبا أو بسیطا فلا تغفل</w:t>
      </w:r>
      <w:r>
        <w:rPr>
          <w:rFonts w:eastAsia="IRNazanin" w:cs="IRNazanin"/>
          <w:color w:val="111111"/>
          <w:sz w:val="28"/>
          <w:szCs w:val="28"/>
          <w:rtl w:val="true"/>
          <w:lang w:bidi="fa-IR"/>
        </w:rPr>
        <w:t>.</w:t>
      </w:r>
    </w:p>
    <w:p>
      <w:pPr>
        <w:pStyle w:val="Heading4"/>
        <w:numPr>
          <w:ilvl w:val="3"/>
          <w:numId w:val="1"/>
        </w:numPr>
        <w:rPr/>
      </w:pPr>
      <w:bookmarkStart w:id="384" w:name="__RefHeading___Toc1211904_3381743652"/>
      <w:bookmarkStart w:id="385" w:name="_Toc147"/>
      <w:bookmarkEnd w:id="384"/>
      <w:r>
        <w:rPr>
          <w:rtl w:val="true"/>
        </w:rPr>
        <w:t>الجهة السابعة فی تصویر الجامع علی القول الأعمّیّ</w:t>
      </w:r>
      <w:r>
        <w:rPr>
          <w:rtl w:val="true"/>
        </w:rPr>
        <w:t>:</w:t>
      </w:r>
      <w:bookmarkEnd w:id="385"/>
    </w:p>
    <w:p>
      <w:pPr>
        <w:pStyle w:val="Heading5"/>
        <w:numPr>
          <w:ilvl w:val="4"/>
          <w:numId w:val="1"/>
        </w:numPr>
        <w:rPr/>
      </w:pPr>
      <w:bookmarkStart w:id="386" w:name="__RefHeading___Toc1211906_3381743652"/>
      <w:bookmarkStart w:id="387" w:name="_Toc148"/>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ثمّ إنّ تصویر الجامع علی قول الأعمّیّ فبوجوه</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211908_3381743652"/>
      <w:bookmarkStart w:id="389" w:name="_Toc149"/>
      <w:bookmarkEnd w:id="388"/>
      <w:r>
        <w:rPr>
          <w:rtl w:val="true"/>
        </w:rPr>
        <w:t>الوجه الأوّل</w:t>
      </w:r>
      <w:r>
        <w:rPr>
          <w:rtl w:val="true"/>
        </w:rPr>
        <w:t xml:space="preserve">: </w:t>
      </w:r>
      <w:r>
        <w:rPr>
          <w:rtl w:val="true"/>
        </w:rPr>
        <w:t>معظم الأجزاء</w:t>
      </w:r>
      <w:bookmarkEnd w:id="389"/>
    </w:p>
    <w:p>
      <w:pPr>
        <w:pStyle w:val="BookText"/>
        <w:rPr/>
      </w:pPr>
      <w:r>
        <w:rPr>
          <w:rFonts w:ascii="IRNazanin" w:hAnsi="IRNazanin" w:eastAsia="IRNazanin"/>
          <w:color w:val="111111"/>
          <w:sz w:val="28"/>
          <w:sz w:val="28"/>
          <w:szCs w:val="28"/>
          <w:rtl w:val="true"/>
          <w:lang w:bidi="fa-IR"/>
        </w:rPr>
        <w:t>و هو أن یقال إنّ لفظ الصلاة موضوع لماهیّة مرکّبة من معظم الأجزاء بنحو الإبهام بمعنی أنّ المسمّی للصلاة هی ماهیّة مرکّبة من موادّ خاصّة من تکبیرة إلی تسلیمة من دون ملاحظة لهیئة خاصّة من الهیئات الصلاتیّة بل تؤخذ الهیئة الصلاتیّة من معظم الأجزاء المذکورة بعرض عریض لها بنحو اللابشرط بالنسبة إلی الزیادة علی معظم الأجزاء کما لا تکون متقیّدة بالصحّة أو الجامعیّة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فالماهیّة الصلاتیّة التی تکون جامعة لأفرادها الصحیحة و الفاسدة هی هیئة</w:t>
      </w:r>
    </w:p>
    <w:p>
      <w:pPr>
        <w:pStyle w:val="BookText"/>
        <w:rPr/>
      </w:pPr>
      <w:r>
        <w:rPr>
          <w:rFonts w:ascii="IRNazanin" w:hAnsi="IRNazanin" w:eastAsia="IRNazanin"/>
          <w:color w:val="111111"/>
          <w:sz w:val="28"/>
          <w:sz w:val="28"/>
          <w:szCs w:val="28"/>
          <w:rtl w:val="true"/>
          <w:lang w:bidi="fa-IR"/>
        </w:rPr>
        <w:t>مشتملة علی معظم أجزائها بعرض عریضها من دون تقیّد بعدم الزیادة علی معظم الأجزاء و من دون تقیّد بالصحّة أو الجامعیّة و من المعلوم أن المسمّی المذکور یشمل الصحیح و الفاسد و لا یکون صدقه علی الأفراد الصحیحة مجازا لأنّ المفروض أنّ الهیئة المأخوذة فیه مأخوذة بنحو اللابشرط لا بشرط لا فماهیّة العبادات المخترعة کماهیّة الصنائع المخترعة فکما أنّ مخترع الطائرة بعد أن أحکمها علی ما هی علیها من الموادّ وضع اسما خاصّا لها علی ما هی علیها من معظم الأجزاء بنحو اللابشرط و لذا یصدق علیها اسم الطائرة و لو غیّرت مادّتها و هیأتها أو نقص بعض أجزائها فکذلک شارع الصلاة بعد أن رکّب الصلاة من أجزاء و شرائط خاصّة وضع اسم الصلاة بناء علی ثبوت الحقیقة الشرعیّة لمعظم الأجزاء المذکورة بنحو اللابشرط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استاذنا المحقّق الداماد قدّس سرّه إنّ الأجزاء فی مفهوم الصلاة مأخوذة بنحو الإبهام کأخذها فی مفهوم البیت و الدار أو السیّارة و الطائرة فکما یصدق عنوان الدار علی ما یبنی من أیّ موادّ و بأیّ هیئة کانت فکذلک یصدق عنوان الصلاة علی مصادیق معظم الأجزاء فی دائرة التکبیرة و الرکوع و السجود و القراءة و الدعاء و التشهّد و القیام و التسبیح و السلام و لو اختلفت الهیئات الترکیبیّة بالنقص أو الزیادة لکون لفظ الصلاة و لفظ الدار و لفظ السیّارة موضوعا لهیئة ما و أجزاء ما فی دائرة الأجزاء المذکورة مع کونها لا بشرط عن الزیادة و علیه یصدق علی کلّ معظم کما یصدق علی جامع الأجزاء أیضا لکونه لا بشرط عن الزیادة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إلی ما ذکر یؤول ما فی الدرر من أنّ الذی وضع له اللفظ هو مقدار من تلک الأشیاء الملحوظة علی سبیل الإهمال أو تعیین ما،مثل أن لاحظ عدم کونه أقلّ من ثلاثة أجزاء أو أربعة أجزاء و هکذا علی اختلاف نظر الواضع فإذا وجد فی الخارج غیر زائد علی مقدار ما وضع له فلا إشکال فی صدق معنی اللفظ علیه و إذا وجد زائدا علی ذلک المقدار فلکون الزائد جزء و متّحدا مع ما یقوم به المعنی یصدق علیه</w:t>
      </w:r>
    </w:p>
    <w:p>
      <w:pPr>
        <w:pStyle w:val="BookText"/>
        <w:rPr/>
      </w:pPr>
      <w:r>
        <w:rPr>
          <w:rFonts w:ascii="IRNazanin" w:hAnsi="IRNazanin" w:eastAsia="IRNazanin"/>
          <w:color w:val="111111"/>
          <w:sz w:val="28"/>
          <w:sz w:val="28"/>
          <w:szCs w:val="28"/>
          <w:rtl w:val="true"/>
          <w:lang w:bidi="fa-IR"/>
        </w:rPr>
        <w:t>المعنی أیضا فالزائد فی الفرض الثانی جزء للفرد لا جزء لمقوم المعنی و لا خارج عنه فافهم و تدبّر</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إشکال الشیخ الأعظم قدّس سرّه</w:t>
      </w:r>
    </w:p>
    <w:p>
      <w:pPr>
        <w:pStyle w:val="BookText"/>
        <w:rPr/>
      </w:pPr>
      <w:r>
        <w:rPr>
          <w:rFonts w:ascii="IRNazanin" w:hAnsi="IRNazanin" w:eastAsia="IRNazanin"/>
          <w:color w:val="111111"/>
          <w:sz w:val="28"/>
          <w:sz w:val="28"/>
          <w:szCs w:val="28"/>
          <w:rtl w:val="true"/>
          <w:lang w:bidi="fa-IR"/>
        </w:rPr>
        <w:t>نعم هنا إشکال و هو أنّ الشیخ قدّس سرّه علی المحکیّ عنه أورد علیه بأنّه إن ارید أنّ اللفظ موضوع لمفهوم معظم الأجزاء الذی لا یختلف ذلک المفهوم باختلاف مصادیقه ففساده غنیّ عن البیان بداهة أنّ لفظ الصلاة لا ترادف لفظ معظم الأجزاء و إن ارید أنّه موضوع لمصداقه فلا ریب فی اختلاف تلک المصادیق بواسطة تبادل الأجزاء وجودا و عدما و حینئذ فإمّا أن یقال بأنّ اللفظ موضوع لمصداق واحد من تلک المصادیق المختلفة بالتبادل و إمّا أن یقال بوضعه للقدر المشترک بین تلک المصادیق و إمّا أن یقال بأنّه موضوع لکلّ واحد منها علی وجه الاشتراک اللفظیّ أو علی الوضع العامّ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بعد الإغماض عن سؤال تعیّنه یوجب أن لا یکون حقیقة فی غیره صحیحة کانت أو فاسدة و الثانی غیر معقول ضرورة بطلان تبادل أجزاء ماهیّة واحدة بذهاب جزء و قیام آخر مقامه و الثالث و الرابع ممّا لا یلتزم به القائل بالأعمّ مضافا إلی استلزامه أن یکون استعمال اللفظ فیما زاد عن معظم الأجزاء مجازا صحیحة کانت أو فاسدة و القول بکونه حقیقة فیما زاد یلازم الاشتراک اللفظیّ و هو ممّا لا یلتزم به و الاشتراک المعنویّ بین المعظم و التمام قد عرفت حاله</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حاصله أنّ مفهوم معظم الأجزاء بما هو مفهوم لیس موضوعا له و إلاّ لزم ترادف لفظ معظم الأجزاء مع لفظ الصلاة و هو بدیهیّ الفساد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مصداق مفهوم معظم الأجزاء لیس موضوعا له لأنّ المصداق إن کان</w:t>
      </w:r>
    </w:p>
    <w:p>
      <w:pPr>
        <w:pStyle w:val="BookText"/>
        <w:rPr/>
      </w:pPr>
      <w:r>
        <w:rPr>
          <w:rFonts w:ascii="Amiri" w:hAnsi="Amiri" w:eastAsia="Amiri" w:cs="Amiri"/>
          <w:color w:val="111111"/>
          <w:sz w:val="28"/>
          <w:sz w:val="28"/>
          <w:szCs w:val="28"/>
          <w:rtl w:val="true"/>
          <w:lang w:bidi="ar-SA"/>
        </w:rPr>
        <w:t>واحدا معيّنا لزم أن يكون لفظ الصلاة في سائر المصاديق مجازا سواء كانت صحيحة أو فاسدة هذا مضافا إلى أنّ تعيين أحد المعيّنات لذلك 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واحدا غير معيّن بأن يقصد أحد المصاديق بنحو الترديد لزم التبادل في ماهيّة العبادة و أجزائها مع أنّ الذاتيّ لا يختلف و لا 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لزوم كون معاني العبادات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المصاديق كلّها موضوعة لها بنحو الاشتراك اللفظيّ أو بنحو الوضع العامّ و الموضوع له الخاصّ فلا يلتزم به القائل بالأعمّ مضافا إلى أنّ استعمال لفظ الصلاة في ما زاد عن معظم الأجزاء يكون مجازا سواء كان ما يشتمل على ما زاد صحيحة أو فاسدة لأنّ المفروض كون الموضوع له هو خصوص معظم الأجزاء و القول بأنّه كما حقيقة في معظم الأجزاء كذلك يكون حقيقة فيما زاد عليه يستلزم الاشتراك اللفظيّ أو الاشتراك المعنويّ بين معظم الأجزاء و التامّ الذي يكون زائدا على معظم الأجزاء مع أنّك عرفت أنّ الاشتراك اللفظيّ ممّا لا يلتزم به القائل بالأعمّ و الاشتراك المعنويّ ممّا يستلزم تبادل الأجزاء الذاتيّة في الماهيّة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الإشكال المذكور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له ليس مفهوم معظم الأجزاء بما هو مفهوم معظم الأجزاء حتّى يلزم الترادف كما أنّه ليس المصداق بما هو المصداق حتّى يلزم المحذورات المذكورة بل المفهوم بما هو مرآة إلى الأجزاء و المصاديق يكون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 الصلاة موضوع لنفس الهيئة الصلاتيّة المركّبة من معظم الأجزاء على إبهام بما هي مرآة إلى الأجزاء و المصاديق فلا يلزم الترادف و لا المحذورات المذكورة لأنّها ناشئة من الوضع للمصاديق الخارجيّة بنحو التعيين أو الترديد فحينئذ فلا مجال لإشكال تبادل أجزاء ماهيّة واحدة بعد كون الأجزاء مأخوذة مبهمة لا معيّنة في موضوع له للفظ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المحقّق الأصفهانيّ قدّس سرّه إشكال تبادل أجزاء ماهيّة واحدة إنّما يرد إذا</w:t>
      </w:r>
    </w:p>
    <w:p>
      <w:pPr>
        <w:pStyle w:val="BookText"/>
        <w:rPr/>
      </w:pPr>
      <w:r>
        <w:rPr>
          <w:rFonts w:ascii="Amiri" w:hAnsi="Amiri" w:eastAsia="Amiri" w:cs="Amiri"/>
          <w:color w:val="111111"/>
          <w:sz w:val="28"/>
          <w:sz w:val="28"/>
          <w:szCs w:val="28"/>
          <w:rtl w:val="true"/>
          <w:lang w:bidi="ar-SA"/>
        </w:rPr>
        <w:t>لوحظت الأجزاء معيّنة لا مبهمة و الإبهام غير الترديد فلا يرد عليه لزوم كون معاني العبادات نكرة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فمفهوم الصلاة أعنى الهيئة التركيبيّة من معظم الأجزاء على إبهام ينطبق على جميع موارد معظم الأجزاء من دون فرق لأنّ كلّ واحد منها مصداق معظم الأجزاء و حيث كان الأجزاء مأخوذة على نحو الإبهام ينطبق على معظم الأجزاء في أيّ مورد تحقّق أو يتحقّق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استعمال لفظ الصلاة فيما زاد على معظم الأجزاء فإن كان من باب أنّه أحد مصاديقه فلا مجاز و إن كان من باب استعمال اللفظ الموضوع للمعظم في الكلّ فهو مجاز بلا كلام كما إنّ استعمال الإنسان في زيد و عمرو أن كان من باب أحد المصاديق يكون حقيقة و إن كان من باب استعمال الكلّيّ في الخاصّ بما هو خاصّ يكون مجازا و لا ضير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لفظ الصلاة موضوع لمصداق معظم الأجزاء و المصداق لا ينطبق على الكلّ إلاّ مجازا بخلاف الإنسان فإنّه موضوع للجامع القابل الانطباق غير سديد بعد ما مرّ من أنّ الموضوع له للفظ الصلاة هو الماهيّة المركّبة من أجزاء الصلاة مع الإبهام فحينئذ يكون الصلاة و الإنسان كلاهما موضوعين للجامع القابل للصدق فلا تغفل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يظهر ما في منتهي الاصول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معظم الأجزاء أو ستّة من هذه العشرة ليس معنى الصلاة قطعا فلو كان لا بدّ و أن يكون مصداقها و ليس مصداقها إلا تلك المختلفات فلا بدّ و أن يكون طرف 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العلاقة المجعولة بين اللفظ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المختلفات فيعود المحذور</w:t>
      </w:r>
      <w:r>
        <w:rPr>
          <w:rFonts w:eastAsia="Amiri" w:cs="Amiri" w:ascii="Amiri" w:hAnsi="Amiri"/>
          <w:color w:val="111111"/>
          <w:sz w:val="28"/>
          <w:szCs w:val="28"/>
          <w:rtl w:val="true"/>
          <w:lang w:bidi="ar-SA"/>
        </w:rPr>
        <w:t>.</w:t>
      </w:r>
      <w:r>
        <w:rPr>
          <w:rStyle w:val="FootnoteAnchor"/>
          <w:rtl w:val="true"/>
        </w:rPr>
        <w:footnoteReference w:id="370"/>
      </w:r>
      <w:bookmarkStart w:id="390" w:name="pg16999_206821"/>
    </w:p>
    <w:p>
      <w:pPr>
        <w:pStyle w:val="BookText"/>
        <w:rPr/>
      </w:pPr>
      <w:bookmarkEnd w:id="390"/>
      <w:r>
        <w:rPr>
          <w:rFonts w:ascii="IRNazanin" w:hAnsi="IRNazanin" w:eastAsia="IRNazanin"/>
          <w:color w:val="111111"/>
          <w:sz w:val="28"/>
          <w:sz w:val="28"/>
          <w:szCs w:val="28"/>
          <w:rtl w:val="true"/>
          <w:lang w:bidi="fa-IR"/>
        </w:rPr>
        <w:t>لما عرفت من أنّ المفهوم بما هو مرآة عن المصادیق یکون معنی الصلاة و علیه فلا تکون العلاقة الوضعیّة بین اللفظ و نفس المصادیق کما لا تکون بین اللفظ و نفس المفهوم بل بین اللفظ و المفهوم الذی یکون مرآة إلی المصادیق</w:t>
      </w:r>
      <w:r>
        <w:rPr>
          <w:rFonts w:eastAsia="IRNazanin" w:cs="IRNazanin"/>
          <w:color w:val="111111"/>
          <w:sz w:val="28"/>
          <w:szCs w:val="28"/>
          <w:rtl w:val="true"/>
          <w:lang w:bidi="fa-IR"/>
        </w:rPr>
        <w:t>.</w:t>
      </w:r>
    </w:p>
    <w:p>
      <w:pPr>
        <w:pStyle w:val="Heading5"/>
        <w:numPr>
          <w:ilvl w:val="4"/>
          <w:numId w:val="1"/>
        </w:numPr>
        <w:rPr/>
      </w:pPr>
      <w:bookmarkStart w:id="391" w:name="__RefHeading___Toc1211910_3381743652"/>
      <w:bookmarkStart w:id="392" w:name="_Toc150"/>
      <w:bookmarkEnd w:id="391"/>
      <w:r>
        <w:rPr>
          <w:rtl w:val="true"/>
        </w:rPr>
        <w:t>تصویر معظم الأجزاء بنحو الکلّیّ فی المعیّن</w:t>
      </w:r>
      <w:bookmarkEnd w:id="392"/>
    </w:p>
    <w:p>
      <w:pPr>
        <w:pStyle w:val="BookText"/>
        <w:rPr/>
      </w:pPr>
      <w:r>
        <w:rPr>
          <w:rFonts w:ascii="IRNazanin" w:hAnsi="IRNazanin" w:eastAsia="IRNazanin"/>
          <w:color w:val="111111"/>
          <w:sz w:val="28"/>
          <w:sz w:val="28"/>
          <w:szCs w:val="28"/>
          <w:rtl w:val="true"/>
          <w:lang w:bidi="fa-IR"/>
        </w:rPr>
        <w:t>و ممّا ذکر ینقدح ما فی المحکیّ عن بعض الأعلام قدّس سرّه من أنّ الموضوع له هو مصداق هذا المفهوم بنحو الکلّیّ فی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الصلاة مرکّبة من عشرة أجزاء فالستّة أو السبعة أو الثمانیة من هذه الأجزاء العشرة بنحو الکلّیّ فی المعیّن بمعنی أنّه ینطبق علی أیّ ستّة مثلا من هذه العشرة مثل أن یبیع صاعا من هذه الصیعان و له اختیار التطبیق علی أیّ صاع أراد من هذه الصیعان الموجود فی الخارج انتهی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التصویر المذکور</w:t>
      </w:r>
    </w:p>
    <w:p>
      <w:pPr>
        <w:pStyle w:val="BookText"/>
        <w:rPr/>
      </w:pPr>
      <w:r>
        <w:rPr>
          <w:rFonts w:ascii="IRNazanin" w:hAnsi="IRNazanin" w:eastAsia="IRNazanin"/>
          <w:color w:val="111111"/>
          <w:sz w:val="28"/>
          <w:sz w:val="28"/>
          <w:szCs w:val="28"/>
          <w:rtl w:val="true"/>
          <w:lang w:bidi="fa-IR"/>
        </w:rPr>
        <w:t>و ذلک لأنّ الموضوع له هو المفهوم الکلّیّ الطبیعیّ الذی یکون مرآة إلی جمیع المصادیق لا مصداق من مصادیق هذا المفهوم بنحو الکلّیّ فی المعیّن کما فی باب البیع و الشراء إذ المبیع فی الکلّیّ فی المعیّن لیس کلّ الصیعان بل صاع من الصیعان،هذا بخلاف الموضوع له فی الصلاة فإنّ کلّ مصداق ینطبق علیه عنوان الموضوع له للفظ الصلاة و یکون لفظ الصلاة حقیقة فیه و لعلّ منشأ ذلک هو الخلط بین المأمور به و بین المسمّی إذ المأمور به لیس إلاّ واحدا من الأفراد بخلاف المسمّی فإنّه طبیعة کلّیّة کما لا یخفی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المحاضرات حیث تصوّر أنّ اللّفظ وضع بإزاء المعظم علی نحو البدل بمعنی أنّ المقوّم للمرکّب أحد الأمور من أربعة أجزاء أو خمسة أو ستّة</w:t>
      </w:r>
      <w:bookmarkStart w:id="393" w:name="pg16999_206822"/>
    </w:p>
    <w:p>
      <w:pPr>
        <w:pStyle w:val="BookText"/>
        <w:rPr/>
      </w:pPr>
      <w:bookmarkEnd w:id="393"/>
      <w:r>
        <w:rPr>
          <w:rFonts w:ascii="IRNazanin" w:hAnsi="IRNazanin" w:eastAsia="IRNazanin"/>
          <w:color w:val="111111"/>
          <w:sz w:val="28"/>
          <w:sz w:val="28"/>
          <w:szCs w:val="28"/>
          <w:rtl w:val="true"/>
          <w:lang w:bidi="fa-IR"/>
        </w:rPr>
        <w:t>علی البدل</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مع أنّ المسمّی کلّیّ یشمل جمیع المصادیق و یصدق علیها و لا یخرج مصداق من مصادیقها عن حقیقة المسمّی و البدلیّة مستلزمة لعدم شمولها إلاّ واحدا منها علی سبیل البدلیّة و منشأ ذلک التوهّم هو الخلط بین الماهیّة و المصداق حیث توهّم أنّ المسمّی هو المصداق مع أنّ الماهیّة بما هی مرآة عن المصادیق یکون هو المسمّی</w:t>
      </w:r>
      <w:r>
        <w:rPr>
          <w:rFonts w:eastAsia="IRNazanin" w:cs="IRNazanin"/>
          <w:color w:val="111111"/>
          <w:sz w:val="28"/>
          <w:szCs w:val="28"/>
          <w:rtl w:val="true"/>
          <w:lang w:bidi="fa-IR"/>
        </w:rPr>
        <w:t>.</w:t>
      </w:r>
    </w:p>
    <w:p>
      <w:pPr>
        <w:pStyle w:val="Heading5"/>
        <w:numPr>
          <w:ilvl w:val="4"/>
          <w:numId w:val="1"/>
        </w:numPr>
        <w:rPr/>
      </w:pPr>
      <w:bookmarkStart w:id="394" w:name="__RefHeading___Toc1211912_3381743652"/>
      <w:bookmarkStart w:id="395" w:name="_Toc151"/>
      <w:bookmarkEnd w:id="394"/>
      <w:r>
        <w:rPr>
          <w:rtl w:val="true"/>
        </w:rPr>
        <w:t>إشکال المحقّق الأصفهانیّ</w:t>
      </w:r>
      <w:bookmarkEnd w:id="395"/>
    </w:p>
    <w:p>
      <w:pPr>
        <w:pStyle w:val="BookText"/>
        <w:rPr/>
      </w:pPr>
      <w:r>
        <w:rPr>
          <w:rFonts w:ascii="IRNazanin" w:hAnsi="IRNazanin" w:eastAsia="IRNazanin"/>
          <w:color w:val="111111"/>
          <w:sz w:val="28"/>
          <w:sz w:val="28"/>
          <w:szCs w:val="28"/>
          <w:rtl w:val="true"/>
          <w:lang w:bidi="fa-IR"/>
        </w:rPr>
        <w:t xml:space="preserve">استشکل المحقّق الأصفهانیّ علی هذا الجامع أعنی معظم الأجزاء بأنّ الصلاة الصحیحة صادقة علی فاقد المعظم فضلا عن صدق مطلقها انتهی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 أنّ الصلاة لو کانت موضوعة لمعظم الأجزاء لزم أن لا تصدق الصلاة علی فاقد المعظم مع أنّا نری صدق الصلاة الصحیحة علیه کما فی صلاة الغرقی و صلاة المنسیّ أجزائه غیر الأرکان فضلا عن صدق صلاة بدون قید الصحیحة و حیث أنّ الصدق لیس بعنایة و مجاز یستکشف أنّ الموضوع له لیس هو معظم الأجزاء</w:t>
      </w:r>
      <w:r>
        <w:rPr>
          <w:rFonts w:eastAsia="IRNazanin" w:cs="IRNazanin"/>
          <w:color w:val="111111"/>
          <w:sz w:val="28"/>
          <w:szCs w:val="28"/>
          <w:rtl w:val="true"/>
          <w:lang w:bidi="fa-IR"/>
        </w:rPr>
        <w:t>.</w:t>
      </w:r>
    </w:p>
    <w:p>
      <w:pPr>
        <w:pStyle w:val="Heading5"/>
        <w:numPr>
          <w:ilvl w:val="4"/>
          <w:numId w:val="1"/>
        </w:numPr>
        <w:rPr/>
      </w:pPr>
      <w:bookmarkStart w:id="396" w:name="__RefHeading___Toc1211914_3381743652"/>
      <w:bookmarkStart w:id="397" w:name="_Toc152"/>
      <w:bookmarkEnd w:id="396"/>
      <w:r>
        <w:rPr>
          <w:rtl w:val="true"/>
        </w:rPr>
        <w:t>جواب الإشکال المذکور</w:t>
      </w:r>
      <w:bookmarkEnd w:id="39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معظم أجزاء کلّ صلاة بحسبها و علیه فصلاة الغرقی أیضا مرکّبة من أجزاء کالنیّة و التکبیرة و القراءة و الرکوع و السجود الإیمائیّین و غیر ذلک فعند وجود معظم أجزائها یصدق علیه الصلاة حقیقة و هکذا صلاة المنسیّ أجزائه غیر الأرکان لأنّها أیضا مرکّبة من النیّة و التکبیرة و القیام حال التکبیرة و القیام المتّصل مع الرکوع و القیام اللاحق و السجود و رفع الرأس و الجلوس بین السجدتین و غیر ذلک و لا یخفی أنّ تلک الصلاة لا تخلو عن معظم الأجزاء فعند وجود المعظم تصدق الصلاة</w:t>
      </w:r>
    </w:p>
    <w:p>
      <w:pPr>
        <w:pStyle w:val="BookText"/>
        <w:rPr/>
      </w:pPr>
      <w:r>
        <w:rPr>
          <w:rFonts w:ascii="Amiri" w:hAnsi="Amiri" w:eastAsia="Amiri" w:cs="Amiri"/>
          <w:color w:val="111111"/>
          <w:sz w:val="28"/>
          <w:sz w:val="28"/>
          <w:szCs w:val="28"/>
          <w:rtl w:val="true"/>
          <w:lang w:bidi="ar-SA"/>
        </w:rPr>
        <w:t>عليه و لو سلّم عدم وجود معظم الأجزاء في امثالها فنلتزم بعدم صدق الصلاة عليها فلتكن صحّتها بالتعبّد الشرعيّ إلحاقا حكميّا لأمثالها فلا يكشف الحكم بالصحّة عن صدق الصلاة بدون وجود معظم الأجزاء كما لا يخفى و هكذا لا نسلّم صدق مطلق الصلاة على الصلوات الباطلة التي لا تشتمل على معظم الأجزاء لأنّ معيار الصدق هو اشتمالها على معظم الأجزاء عرفا و المفروض عدمه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صاحب الكفاية</w:t>
      </w:r>
    </w:p>
    <w:p>
      <w:pPr>
        <w:pStyle w:val="BookText"/>
        <w:rPr/>
      </w:pPr>
      <w:r>
        <w:rPr>
          <w:rFonts w:ascii="Amiri" w:hAnsi="Amiri" w:eastAsia="Amiri" w:cs="Amiri"/>
          <w:color w:val="111111"/>
          <w:sz w:val="28"/>
          <w:sz w:val="28"/>
          <w:szCs w:val="28"/>
          <w:rtl w:val="true"/>
          <w:lang w:bidi="ar-SA"/>
        </w:rPr>
        <w:t>استشكل صاحب الكفاية على الجامع المذكور بأنّ عند اجتماع تمام الأجزاء يكون الشىء الواحد من الأجزاء مردّدا بين أن يكون هو الخارج أو غيره و هو كما ترى سيّما إذا لوحظ هذا مع ما عليه العبادات من الاختلاف الفاحش بحسب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جواب الإشكال المذكور</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المفاهيم الإبهاميّة تكون كالمفاهيم الإشاعيّة و عليه فمقتضى إبهام الأجزاء هو إمكان صدق معظم الأجزاء على كلّ معظم متصوّر على فرض اجتماع تمام الأجزاء كما أنّ المفاهيم الإشاعيّة كالنصف مثلا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النصف يصدق على كلّ نصف مفروض في العين الخارجيّ مع أنّ بعض الأطراف خارج على تقدير و داخل على تقدير آخر و لا يضرّ ذلك بعد كون الإبهام أو الإشاعة داخلا في المفهوم هذا مضافا إلى إمكان تصوير أجزاء المعظم من الأجزاء الأوّليّة في المركّب المأتيّ به في الخارج و بالجملة تقييد الجامع بالإبهام يرفع أمثال هذه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عنه بما في المحاضرات من أنّ المسمّى عند اجتماع تمام الأجزاء هو تمام الأجزاء لا خصوص بعضها ليقال أنّه مردّد بين هذا و ذاك</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منع بعد ما عرفت من أنّ حقيقة الصلاة هي الهيئة المشتملة على معظم</w:t>
      </w:r>
      <w:bookmarkStart w:id="398" w:name="pg16999_206824"/>
    </w:p>
    <w:p>
      <w:pPr>
        <w:pStyle w:val="BookText"/>
        <w:rPr/>
      </w:pPr>
      <w:bookmarkEnd w:id="398"/>
      <w:r>
        <w:rPr>
          <w:rFonts w:ascii="IRNazanin" w:hAnsi="IRNazanin" w:eastAsia="IRNazanin"/>
          <w:color w:val="111111"/>
          <w:sz w:val="28"/>
          <w:sz w:val="28"/>
          <w:szCs w:val="28"/>
          <w:rtl w:val="true"/>
          <w:lang w:bidi="fa-IR"/>
        </w:rPr>
        <w:t>الأجزاء و عنوان لا یحکی إلاّ عن حقیقتها فالزائد علیها یکون من مشخّصات الحقیقة لا من نفس الحقیقة کما أنّ الإنسان لا یحکی إلاّ عن حصصه و أمّا خصوصیّات الزیدیّة و البکریّة فهی من مشخّصات الفردیّة و لوازمها و لا دخل لها بالنسبة إلی حقیقة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اللابشرط مع معظم الأجزاء لا یستلزم کون الزائد من حقیقة الصلاة بل غایته أنّ مع هذا الاعتبار لا مانع من صدق الصلاة علی مصداقها من المعظم و لو انضمّ إلی سائر الأجزاء بخلاف ما إذا اعتبر بشرط لا فإنّ وجود الزائد حینئذ یمنع عن صدقها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الموضوع له هو معظم الأجزاء فصاعدا لا مجرّد معظم الأجزاء و من المعلوم أنّه مفهوم وسیع جامع لجمیع شتاته و متفرّقاته و من هنا یصدق علی القلیل و الکثیر و الزائد و الناقص علی نسق واحد نظیر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موضوع فی لغة العرب لما ترکّب من حرفین فصاعدا فالحرفان مقوّمان لصدق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 و أمّا الزائد علیهما من حرف أو حرفین أو أزید فعند وجوده داخل فی المسمّی و عند عدمه خارج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فالزائد علی المعظم من أجزاء الصلاة فعند وجوده یدخل فی المسمّی و عند عدمه یخرج عنه و لا إشکال فیه فلا تردید عند اجتماع جمیع أجزاء الصلاة فلا تغفل</w:t>
      </w:r>
      <w:r>
        <w:rPr>
          <w:rFonts w:eastAsia="IRNazanin" w:cs="IRNazanin"/>
          <w:color w:val="111111"/>
          <w:sz w:val="28"/>
          <w:szCs w:val="28"/>
          <w:rtl w:val="true"/>
          <w:lang w:bidi="fa-IR"/>
        </w:rPr>
        <w:t>.</w:t>
      </w:r>
    </w:p>
    <w:p>
      <w:pPr>
        <w:pStyle w:val="Heading5"/>
        <w:numPr>
          <w:ilvl w:val="4"/>
          <w:numId w:val="1"/>
        </w:numPr>
        <w:rPr/>
      </w:pPr>
      <w:bookmarkStart w:id="399" w:name="__RefHeading___Toc1211916_3381743652"/>
      <w:bookmarkStart w:id="400" w:name="_Toc153"/>
      <w:bookmarkEnd w:id="399"/>
      <w:r>
        <w:rPr>
          <w:rtl w:val="true"/>
        </w:rPr>
        <w:t>الوجه الثانی الارکان الاربعة</w:t>
      </w:r>
      <w:bookmarkEnd w:id="40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علی ما حکی عن المحقّق القمیّ أنّ ألفاظ العبادات أسماء لأجزاء معلومة کالأرکان الأربعة فی الصلاة من التکبیرة و الرکوع و السجود و الطهارة فجمیع أفراد الصلاة أعنی الصحیحة المشتملة علی الأرکان و الزائدة علیها و الفاسدة المقتصرة علیها و الزائدة علیها من حقیقة الصلاة و یطلق علی جمیعها لفظ الصلاة علی وجه الاشتراک</w:t>
      </w:r>
    </w:p>
    <w:p>
      <w:pPr>
        <w:pStyle w:val="BookText"/>
        <w:rPr/>
      </w:pPr>
      <w:r>
        <w:rPr>
          <w:rFonts w:ascii="Amiri" w:hAnsi="Amiri" w:eastAsia="Amiri" w:cs="Amiri"/>
          <w:color w:val="111111"/>
          <w:sz w:val="28"/>
          <w:sz w:val="28"/>
          <w:szCs w:val="28"/>
          <w:rtl w:val="true"/>
          <w:lang w:bidi="ar-SA"/>
        </w:rPr>
        <w:t>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يترتّب عليه الحكم بصحّة الصلاة لو كانت مشتملة على الأركان الأربعة المذكورة و إن لم تشتمل على جزء غيرها إذا وقعت نسيانا لصدق الصلاة على المأتيّ به و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 من تبعه من الأعلام في الحكم بالصحّة، الوقت و القبلة،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كبّر المصلّي و نسي جميع الأجزاء و الشرائط غير الأركان و الوقت و القبلة حتّى فرغ منها يحكم بصحّة صلاته بلا إشكال و لم يستشكل في ذلك أحد من الفقهاء</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ثمّ إنّ وجه انحصار الأركان في الأربعة لا أزيد و لا أقلّ كما في المحاضرات هو دلالة نصوص عديدة على أنّ التكبيرة ابتداء الصلاة و بها اختتامها و معنى ذلك أنّ الصلاة لا تتحقّق بدون ذلك فالمصلّي لو دخل في القراءة من دون أن يكبّر لا يصدق أنّه دخل فيها و لعلّ وجه عدم ذكر التكبيرة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الدخول في حقيقة الصلاة لا يصدق بدونها حتّى يصدق على الإتيان بها الاعادة فإنّها عرفا وجود ثان للشىء بعد وجودها أوّلا أو فقل أنّ المستفاد من هذه الروايات هو أنّ الصلاة عمل خاصّ لا يمكن الدخول فيه بدون الافتتاح بالتكبيرة و لذا ورد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صلاة بغير افتتاح و عليه فلو دخل المصلّي بدونها نسيانا أو جهلا فلا يكون مشمولا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الركوع و السجود و الطهور فقد دلّت صحيحة الحلبيّ أو حسنته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الصلاة ثلاثة أثلاث ثلث منها الطهور و ثلث منها الركوع و ثلث منها الركوع و ثلث منها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التسليمة فليست بركن فلأنّها لم تذكر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المصلّي</w:t>
      </w:r>
      <w:bookmarkStart w:id="401" w:name="pg16999_206826"/>
    </w:p>
    <w:p>
      <w:pPr>
        <w:pStyle w:val="BookText"/>
        <w:rPr/>
      </w:pPr>
      <w:bookmarkEnd w:id="401"/>
      <w:r>
        <w:rPr>
          <w:rFonts w:ascii="IRNazanin" w:hAnsi="IRNazanin" w:eastAsia="IRNazanin"/>
          <w:color w:val="111111"/>
          <w:sz w:val="28"/>
          <w:sz w:val="28"/>
          <w:szCs w:val="28"/>
          <w:rtl w:val="true"/>
          <w:lang w:bidi="fa-IR"/>
        </w:rPr>
        <w:t>التسلیمة فی الصلاة نسیانا لم تجب علیه الاعادة فی الوقت فضلا عن القضاء فی خارجه</w:t>
      </w:r>
      <w:r>
        <w:rPr>
          <w:rFonts w:eastAsia="IRNazanin" w:cs="IRNazanin"/>
          <w:color w:val="111111"/>
          <w:sz w:val="28"/>
          <w:szCs w:val="28"/>
          <w:rtl w:val="true"/>
          <w:lang w:bidi="fa-IR"/>
        </w:rPr>
        <w:t xml:space="preserve">. </w:t>
      </w:r>
      <w:r>
        <w:rPr>
          <w:rStyle w:val="FootnoteAnchor"/>
          <w:rtl w:val="true"/>
        </w:rPr>
        <w:footnoteReference w:id="377"/>
      </w:r>
    </w:p>
    <w:p>
      <w:pPr>
        <w:pStyle w:val="Heading5"/>
        <w:numPr>
          <w:ilvl w:val="4"/>
          <w:numId w:val="1"/>
        </w:numPr>
        <w:rPr/>
      </w:pPr>
      <w:bookmarkStart w:id="402" w:name="__RefHeading___Toc1211918_3381743652"/>
      <w:bookmarkStart w:id="403" w:name="_Toc154"/>
      <w:bookmarkEnd w:id="402"/>
      <w:r>
        <w:rPr>
          <w:rtl w:val="true"/>
        </w:rPr>
        <w:t>إشکالات الشیخ الأعظم قدّس سرّه</w:t>
      </w:r>
      <w:bookmarkEnd w:id="403"/>
    </w:p>
    <w:p>
      <w:pPr>
        <w:pStyle w:val="BookText"/>
        <w:rPr/>
      </w:pPr>
      <w:r>
        <w:rPr>
          <w:rFonts w:ascii="IRNazanin" w:hAnsi="IRNazanin" w:eastAsia="IRNazanin"/>
          <w:color w:val="111111"/>
          <w:sz w:val="28"/>
          <w:sz w:val="28"/>
          <w:szCs w:val="28"/>
          <w:rtl w:val="true"/>
          <w:lang w:bidi="fa-IR"/>
        </w:rPr>
        <w:t>یرد علی ما ذهب إلیه المحقّق القمیّ ما أفاده الشیخ قدّس سرّه بأنّ لازم هذا القول هو انتفاء الصدق بانتفاء أحد الأرکان و إن اشتملت علی بقیّة الأجزاء و الصدق مع وجودها و إن لم یشتمل علی شیء من الأجزاء و الشرائط و هو ممّا ینبغی القطع بفساده لأنّه منقوض طردا و عکسا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أنّه یلزم أن یکون استعمال اللفظ فی المأمور به بأجزائه و شرائطه مجازا عند الأعمّیّ لأنّه من قبیل استعمال اللفظ الموضوع للجزء فی الکلّ و هو مجاز قطعا مع أنّ الظاهر من کلامه أن یکون هذا الاستعمال حقیقة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211920_3381743652"/>
      <w:bookmarkStart w:id="405" w:name="_Toc155"/>
      <w:bookmarkEnd w:id="404"/>
      <w:r>
        <w:rPr>
          <w:rtl w:val="true"/>
        </w:rPr>
        <w:t>جواب الإشکالات المذکورة</w:t>
      </w:r>
      <w:bookmarkEnd w:id="405"/>
    </w:p>
    <w:p>
      <w:pPr>
        <w:pStyle w:val="BookText"/>
        <w:rPr/>
      </w:pPr>
      <w:r>
        <w:rPr>
          <w:rFonts w:ascii="IRNazanin" w:hAnsi="IRNazanin" w:eastAsia="IRNazanin"/>
          <w:color w:val="111111"/>
          <w:sz w:val="28"/>
          <w:sz w:val="28"/>
          <w:szCs w:val="28"/>
          <w:rtl w:val="true"/>
          <w:lang w:bidi="fa-IR"/>
        </w:rPr>
        <w:t>اجیب عن الأوّل بأنّ انتفاء الصدق بانتفاء أحد الأرکان مقتضی صحیحة الحلبیّ الدالّة علی أنّ ثلاثة أثلاث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فقدان أحد الأرکان لا مجال لبقاء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الصحیحة فی مقام بیان المأمور به و الصلاة الصحیحة و هو لا ینافی صدق الصلاة بناء علی الأعمّ فیما إذا فقد أحد الأرکان مع وجود بقیّة الأجزاء و المفروض هو صدق الصلاة عرفا علی تلک الصلاة کما ذهب إلیه الشیخ قدّس سرّه و تبعه صاحب الکفایة و مع هذا الصدق یکشف عن أنّ الجامع لیس هو الأرکان الخاصّة المذکورة و إلاّ فمع فقدان أحدها لا مجال للصدق کما لا یخفی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المحاضرات حیث ذهب إلی عدم صدق الصلاة علی الفاقد</w:t>
      </w:r>
    </w:p>
    <w:p>
      <w:pPr>
        <w:pStyle w:val="BookText"/>
        <w:rPr/>
      </w:pPr>
      <w:r>
        <w:rPr>
          <w:rFonts w:ascii="Amiri" w:hAnsi="Amiri" w:eastAsia="Amiri" w:cs="Amiri"/>
          <w:color w:val="111111"/>
          <w:sz w:val="28"/>
          <w:sz w:val="28"/>
          <w:szCs w:val="28"/>
          <w:rtl w:val="true"/>
          <w:lang w:bidi="ar-SA"/>
        </w:rPr>
        <w:t>لبعض الأركان فيما إذا كان واجدا لسائر الأجزاء و الشرائط مستدلاّ بأنّ الروايات الكثيرة قد دلّت على أنّ حقيقة الصلاة التي تتقوّم بها هي التكبيرة و الركوع و السجود و الطهارة من الحدث و المراد منها أعمّ من المائيّة و الترابيّة كما أنّ المراد من الركوع و السجود أعمّ ممّا هو وظيفة المختار أو المضطرّ</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ذلك لما عرفت من أنّ الصلاة الواجدة لتمام الأجزاء و الشرائط دون ركوع واحد صلاة بناء على الأعمّ و نفى الصلاة بناء على الأعمّ منها كما ترى و أعمّيّة بعض الأركان من جهة المائيّة و الترابيّة أو ممّا هو وظيفة المختار أو المضطرّ لا يوجب صحّة سلب الصلاة عن المفروض ترك ركن منها مع اجتماع بقيّة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الثاني بأنّه لا مجال للتشكيك و الترديد في صدق الصلاة مع وجود تمام الأركان و إن لم يشتمل على بقيّة الأجزاء بناء على القول بالأعمّ و لذلك يمكن الحكم بالصحّة لو أتى بالأركان مع الاختلال بسائر الأجزاء و الشرائط عدى الترتيب و الموالاة و الوقت و القبلة نسيانا لجريان قاعدة لا تعاد مع صدق الصلاة بخلاف ما إذا أخلّ بالترتيب أو الموالاة فإنّ الأركان المأتيّ بها مع الإخلال بهما ليست بصلاة عرفا و بخلاف ما إذا أخلّ بالوقت و القبلة فإنّ القاعدة لا تجري مع الإخلال بهما كما لا يخفى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عن الثالث بأنّ استعمال لفظ الصلاة مع وجود مجموع الأجزاء و الشرائط مجاز لو كان الوضع بإزاء مصاديق الأركان على نحو الاشتراك اللفظيّ أو الوضع العامّ و الموضوع له الخاصّ إذ اللفظ الموضوع لخصوص الأركان لا يطلق على غيرها إلاّ بالعناية و المجاز و أمّا إذا كان الموضوع له هو الجامع بما هو مرآة إلى مصاديقه فالجامع صادق بوجود حصصه و حينئذ فلا إشكال مع وجود جميع الأجزاء في صدق الصلاة لأنّ الصلاة الكاملة أيضا من مصاديق الجامع المشترك و هذا ليس بمجاز كسائر</w:t>
      </w:r>
    </w:p>
    <w:p>
      <w:pPr>
        <w:pStyle w:val="BookText"/>
        <w:rPr/>
      </w:pPr>
      <w:r>
        <w:rPr>
          <w:rFonts w:ascii="IRNazanin" w:hAnsi="IRNazanin" w:eastAsia="IRNazanin"/>
          <w:color w:val="111111"/>
          <w:sz w:val="28"/>
          <w:sz w:val="28"/>
          <w:szCs w:val="28"/>
          <w:rtl w:val="true"/>
          <w:lang w:bidi="fa-IR"/>
        </w:rPr>
        <w:t>استعمالات الکلّیّات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استعمل الجامع المشترک فی خصوص بعض أفراده کان مجازا لأنّ الخصوصیّات التی غیر حصص الجامع لیست داخلة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الجواب عمّا حکی عن المحقّق النائینیّ قدّس سرّه ردّا علی الشیخ الأعظم قدّس سرّه من أنّه إن أراد بعدم دخول بقیّة الأجزاء و الشرائط فی المسمّی عدم دخولها فیه دائما فیردّه أنّه ینافی الوضع للأعمّ فإنّ لازمه عدم صدق لفظ الصلاة علی الفرد الصحیح إلاّ بنحو من العنایة و المجاز و من باب إطلاق اللفظ الموضوع للجزء علی الکلّ و إن أراد به دخولها فیه عند وجودها و خروجها عند عدمها فهو غیر معقول ضرورة أنّ دخول شیء واحد فی ماهیّة عند وجوده و خروجه عنها عند عدمه أمر مستحیل لاستحالة کون شیء جزء لماهیّة مرّة و خارجا عنها مرّة اخری فإنّ کلّ ماهیّة متقوّمة بجنس و فصل أو ما یشبههما فلا یعقل أن یکون شیء واحد مقوّما لماهیّة عند وجوده و لا یکون کذلک عند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استعمال الجامع فی الفرد الصحیح بعنوان أنّه فرد من أفراده و حصّة من حصصه حقیقة و لیس بمجاز و الملاک فی الصدق هو الأرکان و هی داخل فی المسمّی و لیست بخارجة عنه و بقیّة الأجزاء و الشرائط غیر داخلة فیه بل هی من المشخّصات و العوارض الخارجیّة لأفراد الجامع و لا ضیر فی وجودها أو عدمها لأنّ المفروض أنّ الجامع المشترک مأخوذ بنحو اللابشرط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استعمل الصلاة فی الفرد الصحیح بعنوان أنّ جمیع أجزائه و شرائطه داخل فی حقیقة الصلاة کان ذلک مجازا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إنّ الجامع المشترک هو الأرکان فصاعدا کالکلمتین فصاعدا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الجملة المرکّبة من ثلاث أو أربع کلمات أو أزید منها کلام حقیقة کالکلمتین،فکذلک جمیع أجزاء الصلاة مصداق للصلاة حقیقة کالأرکان فقط و هذا</w:t>
      </w:r>
      <w:bookmarkStart w:id="406" w:name="pg16999_206829"/>
    </w:p>
    <w:p>
      <w:pPr>
        <w:pStyle w:val="BookText"/>
        <w:rPr/>
      </w:pPr>
      <w:bookmarkEnd w:id="406"/>
      <w:r>
        <w:rPr>
          <w:rFonts w:ascii="IRNazanin" w:hAnsi="IRNazanin" w:eastAsia="IRNazanin"/>
          <w:color w:val="111111"/>
          <w:sz w:val="28"/>
          <w:sz w:val="28"/>
          <w:szCs w:val="28"/>
          <w:rtl w:val="true"/>
          <w:lang w:bidi="fa-IR"/>
        </w:rPr>
        <w:t>الجامع لیس جامعا فلسفیّا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التبادل فی أجزاء الماهیّة بل هذا الجامع و نظائره من الجوامع الاعتباریّة التی لا إشکال فی تبادله بالنحو المذکور بل هو واقع کما عرفت فی الکلام و عنوان الدار و نحوهما و لیس صدق هذا الجامع بالنسبة إلی موارده کصدق الکلّیّ فی المعین أو علی سبیل البدل کما یظهر من المحاضرات و غیرها بل صدقه کصدق الکلّیّ الطبیعیّ فإنّه یشمل جمیع مصادیق المسمّی فی عرض واحد فلا معنی للبدلیّة فی صدقه مع کونه صادقا علی جمیع الموارد عرضا کما لا معنی لها فی مقام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مقام الطلب یمکن تصویر البدلیّة بإرادة أحد المصادیق و لکنّه أجنبیّ عن مقام المسمّی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ما ذهب إلیه المحقّق القمیّ قابل للقبول بالنحو المذکور مع إضافة 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علیه شیء من الإشکالات عدا الإشکال الأوّل الّذی أورده علیه الشیخ الاعظم قدّس سرّه من أنّ لازمه هو انتفاء الصدق بانتفاء أحد الأرکان و إن اشتملت علی بقیّة الأجزاء</w:t>
      </w:r>
      <w:r>
        <w:rPr>
          <w:rFonts w:eastAsia="IRNazanin" w:cs="IRNazanin"/>
          <w:color w:val="111111"/>
          <w:sz w:val="28"/>
          <w:szCs w:val="28"/>
          <w:rtl w:val="true"/>
          <w:lang w:bidi="fa-IR"/>
        </w:rPr>
        <w:t>.</w:t>
      </w:r>
    </w:p>
    <w:p>
      <w:pPr>
        <w:pStyle w:val="Heading5"/>
        <w:numPr>
          <w:ilvl w:val="4"/>
          <w:numId w:val="1"/>
        </w:numPr>
        <w:rPr/>
      </w:pPr>
      <w:bookmarkStart w:id="407" w:name="__RefHeading___Toc1211922_3381743652"/>
      <w:bookmarkStart w:id="408" w:name="_Toc156"/>
      <w:bookmarkEnd w:id="407"/>
      <w:r>
        <w:rPr>
          <w:rtl w:val="true"/>
        </w:rPr>
        <w:t>الوجه الثالث</w:t>
      </w:r>
      <w:r>
        <w:rPr>
          <w:rtl w:val="true"/>
        </w:rPr>
        <w:t xml:space="preserve">: </w:t>
      </w:r>
      <w:r>
        <w:rPr>
          <w:rtl w:val="true"/>
        </w:rPr>
        <w:t>الوضع لمعنی لکن لا من حیث انه ذلک المعنی بل من حیث کونه جامعا لملاک التسمیة</w:t>
      </w:r>
      <w:bookmarkEnd w:id="40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تکون ألفاظ العبادات موضوعة للمرکّب من جمیع الأجزاء لکن لا من حیث هو بل من حیث کونه جامعا لجملة أجزاء هی ملاک التسمیة و مناطها فإذا فقد بعض الأجزاء و صدق الاسم عرفا یعلم منه أنّ مناط التسمیة باق نظیر الأعلام الشخصیّة التی توضع للأشخاص فإنّ زیدا إذا سمّی بهذا الاسم فی حال صغره کان الموضوع له هذه الهیئة الخاصّة لکن لا من حیث أنّها تلک الهیئة الخاصّة و لذلک لا یفترق فی التسمیة مع طریان حالات عدیدة و هیئة غیر متناهیة بین الرضاع و الشیخوخة و لیس ذلک بأوضاع جدیدة بل تلک الاستعمالات فی تلک المراتب من توابع الوضع الأوّل کما هو المحکیّ فی تقریرات الشیخ الأعظم قدّس سرّه و نسب فی هدایة</w:t>
      </w:r>
      <w:bookmarkStart w:id="409" w:name="pg16999_206830"/>
    </w:p>
    <w:p>
      <w:pPr>
        <w:pStyle w:val="BookText"/>
        <w:rPr/>
      </w:pPr>
      <w:bookmarkEnd w:id="409"/>
      <w:r>
        <w:rPr>
          <w:rFonts w:ascii="IRNazanin" w:hAnsi="IRNazanin" w:eastAsia="IRNazanin"/>
          <w:color w:val="111111"/>
          <w:sz w:val="28"/>
          <w:sz w:val="28"/>
          <w:szCs w:val="28"/>
          <w:rtl w:val="true"/>
          <w:lang w:bidi="fa-IR"/>
        </w:rPr>
        <w:t>المسترشدین القول بأنّ ألفاظ العبادات موضوعة بإزاء ما یحصل معه التسمیة فی عرف المتشرّعة إلی جماعة من علمائنا کالعلاّمة و فخر المحقّقین و الشهید الثانی و الشیخ البهائیّ و إلی جماعة من علماء العامّة کالقاضی أبی بکر و أبی عبد اللّه البصریّ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حینئذ أن یقال بکونها أسامی لما یقوم به هیآتها بحسب العرف ممّا یصدق معها الاسم سواء اعتبر فی حصولها تحقّق بعض الأجزاء بخصوصها کما قد یقال فی بعض العبادات أو لا کما هو الحال فی الصلاة و هو ثالث الوجوه فی المقام</w:t>
      </w:r>
      <w:r>
        <w:rPr>
          <w:rFonts w:eastAsia="IRNazanin" w:cs="IRNazanin"/>
          <w:color w:val="111111"/>
          <w:sz w:val="28"/>
          <w:szCs w:val="28"/>
          <w:rtl w:val="true"/>
          <w:lang w:bidi="fa-IR"/>
        </w:rPr>
        <w:t xml:space="preserve">. </w:t>
      </w:r>
      <w:r>
        <w:rPr>
          <w:rStyle w:val="FootnoteAnchor"/>
          <w:rtl w:val="true"/>
        </w:rPr>
        <w:footnoteReference w:id="381"/>
      </w:r>
    </w:p>
    <w:p>
      <w:pPr>
        <w:pStyle w:val="Heading5"/>
        <w:numPr>
          <w:ilvl w:val="4"/>
          <w:numId w:val="1"/>
        </w:numPr>
        <w:rPr/>
      </w:pPr>
      <w:bookmarkStart w:id="410" w:name="__RefHeading___Toc1211924_3381743652"/>
      <w:bookmarkStart w:id="411" w:name="_Toc157"/>
      <w:bookmarkEnd w:id="410"/>
      <w:r>
        <w:rPr>
          <w:rtl w:val="true"/>
        </w:rPr>
        <w:t>إشکال الشیخ الأعظم قدّس سرّه</w:t>
      </w:r>
      <w:bookmarkEnd w:id="411"/>
    </w:p>
    <w:p>
      <w:pPr>
        <w:pStyle w:val="BookText"/>
        <w:rPr/>
      </w:pPr>
      <w:r>
        <w:rPr>
          <w:rFonts w:ascii="IRNazanin" w:hAnsi="IRNazanin" w:eastAsia="IRNazanin"/>
          <w:color w:val="111111"/>
          <w:sz w:val="28"/>
          <w:sz w:val="28"/>
          <w:szCs w:val="28"/>
          <w:rtl w:val="true"/>
          <w:lang w:bidi="fa-IR"/>
        </w:rPr>
        <w:t>و کیف کان فقد أورد علیه فی التقریرات بأنّ القول بالوضع لمعنی لکن لا من حیث أنّه ذلک المعنی بل من حیث کونه جامعا لملاک التسمیة راجع فی الحقیقة إلی القول بکون المسمّی هو القدر المشترک بین الزائد و الناقص إذ لا یعقل أن یکون شیء مورد الوضع و لا یکون هو الموضوع له بالخصوص علی وجه لا یکون له شریک فی ذلک من حیث تعلق الوضع الخاصّ به اللّهمّ بالقول بأنّه من باب الوضع الخاصّ و الموضوع له العامّ علی عکس ما هو المعروف من الوضع فی المبهمات إلاّ أنّ ذلک أیضا غیر خارج عن الاشتراک المعنویّ إذا کان الموضوع له هو نفس العامّ و عن الوضع العام و الموضوع له الخاصّ إذا کان الموضوع له مصادیق ذلک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کما مرّ غیر مرّة غیر معقول و الثانی ممّا لا یلتزم به القائل بالأعمّ و لا یساعده شیء من کلماتهم فی الأدلّة و الأجوبة کما لا یخفی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1211926_3381743652"/>
      <w:bookmarkStart w:id="413" w:name="_Toc158"/>
      <w:bookmarkEnd w:id="412"/>
      <w:r>
        <w:rPr>
          <w:rtl w:val="true"/>
        </w:rPr>
        <w:t>جواب إشکال الشیخ الأعظم قدّس سرّه</w:t>
      </w:r>
      <w:bookmarkEnd w:id="41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القول بکون المسمّی هو القدر المشترک بین الزائد و الناقص و هو جملة من</w:t>
      </w:r>
    </w:p>
    <w:p>
      <w:pPr>
        <w:pStyle w:val="BookText"/>
        <w:rPr/>
      </w:pPr>
      <w:r>
        <w:rPr>
          <w:rFonts w:ascii="Amiri" w:hAnsi="Amiri" w:eastAsia="Amiri" w:cs="Amiri"/>
          <w:color w:val="111111"/>
          <w:sz w:val="28"/>
          <w:sz w:val="28"/>
          <w:szCs w:val="28"/>
          <w:rtl w:val="true"/>
          <w:lang w:bidi="ar-SA"/>
        </w:rPr>
        <w:t>الأجزاء اللازمة في الصّلاة بنحو الإبهام بمقدار يصدق عنوان الصلاة عليه عرفا يكون معقولا كما مرّ في معظم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إشكال تبادل الأجزاء في الماهيّة يرد فيما إذا لوحظت الأجزاء معيّنة لا مبهمة فكلّ جملة من الأجزاء تكون حينئذ من مصاديق ماهيّة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تشبيه ذلك بالأعلام من جهة أنّ الواضع قد يصرّح بأنّ الوضع للجامع و قد لا يصرّح و لكن المعلوم من وضعه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القسم الثاني وضع ألفاظ العبادات و الأعلام إذ الواضع و إن وضع اللفظ بإزاء المركّب التامّ و الخاصّ و لكن مقصوده في الحقيقة هو الوضع لجملة أجزاء مبهمة من الأجزاء الصلاتيّة و استعمل اللّفظ في الخاص من باب أنّه أحد مصاديق المعنى فبرؤية المركّب الخاصّ انتقل إلى العامّ و وضع اللفظ بإزائه و استعمل في الخاصّ من باب أحد المصاديق فلا يلزم من ذلك الوضع الخاصّ و الموضوع له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وضع العلم لمجموعة البدن و الروح الذي له مشخّصات ثابتة كالأبنية لفلان يكون كذلك إذ الهيئة الموجودة حال الاسم لا دخالة له و إلاّ لما صدق عليه الاسم بعد تغييره بالحالات المختلفة مع أنّا نرى بالوجدان صدق الاسم عليه في جميع الحالات و من ذلك يظهر أنّ الموضوع للعلم هو الروح المخصوص و بدن ما بنحو الإبهام و حيث كان الخارجيّات متعيّنات فالموضوع للأعلام ليس الوجود الخاصّ المتعيّن الخارجيّ بل هو ماهيّته الشخصيّة التي تكون معلومة و ممتازة من سائر الماهيّات و مبهمة من جهة حالاتها و لذا صدق الاسم على الماهيّة الشخصيّة و لو تلبّس بالوجود الذهنيّ أو البرزخيّ مع أنّ الخصوصيّات الوجوديّة متغايرة و إنّما الثابت هو الماهيّة الشخصيّة مع بدن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المقام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قال استاذنا المحقّق الداماد قدّس سرّه إنّ المقصود من تنظير المقام بالأعلام هو أنّ اللفظ في الأعلام كما وضع للمعنى المبهم من روح متعيّن خاصّ و بدن ما كذلك لفظ العبادة وضع لجملة من الأجزاء المعلومة الخاصّة مع الإبهام من جهة عددها و هيأتها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إلیه یؤول ما فی نهایة الدرایة من أنّ ظنّی أنّ وضع الأعلام علی حدّ ما ذکرناه سابقا من الوضع لهذه الهویّة الممتازة عن سائر الهویّات مع الإبهام من سائر الجهات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ممّا ذکر یظهر ما فی الکفایة من أنّ الأعلام إنّما تکون موضوعة للأشخاص و التشخّص إنّما یکون بالوجود الخاصّ و یکون الشخص حقیقة باقیا ما دام وجوده باقیا و إن تغیّرت عوارضه من الزیادة و النقصان و غیرهما من الحالات و الکیفیّات فکما لا یضرّ اختلافها فی التشخّص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اختلافها فی التسمیة و هذا بخلاف مثل ألفاظ العبادات ممّا کانت موضوعة للمرکّبات و المقیّدات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یکون موضوعا له إلاّ ما کان جامعا لشتاتها و حاویا لمتفرّقاتها کما عرفت فی الصحیح منها</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إن أراد أنّ الوجود الخارجیّ المتعیّن الخاصّ موضوع له للأعلام ففیه أنّ بالتغییر و تبدّل الحال لا بقاء للموضوع له مع أنّا نری بقاء الموضوع له فی أیّ تقدیر و حال و إن أرید أنّ الوجود الخارجیّ المبهم هو الموضوع له ففیه أنّ الخارجیّات متعیّنات فلا وجود للمبهم فی الخارج فلا بدّ من أن یقال أنّ الهویّة المتشخصة و الماهیّة المتعیّنة عن سائر الهویّات مع الإبهام من سائر الجهات هی الموضوع له و هی صادقة فی جمیع الحالات و أنحاء الوجودات من الوجود الخارجیّ و الذهنیّ و البرزخیّ و سرّ ذلک هو أنّ أخذ الإبهام فیها و أخذ الإبهام فی الماهیّات الذهنیّة لا محذور فیه و تشبیه ألفاظ العبادات مع صدقها فی جمیع الحالات بالأعلام لا بأس به لأخذ الإبهام فی کلیهما کما لا یخفی</w:t>
      </w:r>
      <w:r>
        <w:rPr>
          <w:rFonts w:eastAsia="IRNazanin" w:cs="IRNazanin"/>
          <w:color w:val="111111"/>
          <w:sz w:val="28"/>
          <w:szCs w:val="28"/>
          <w:rtl w:val="true"/>
          <w:lang w:bidi="fa-IR"/>
        </w:rPr>
        <w:t>.</w:t>
      </w:r>
      <w:bookmarkStart w:id="414" w:name="pg16999_206833"/>
    </w:p>
    <w:p>
      <w:pPr>
        <w:pStyle w:val="Heading5"/>
        <w:numPr>
          <w:ilvl w:val="4"/>
          <w:numId w:val="1"/>
        </w:numPr>
        <w:rPr/>
      </w:pPr>
      <w:bookmarkStart w:id="415" w:name="__RefHeading___Toc1211928_3381743652"/>
      <w:bookmarkStart w:id="416" w:name="_Toc159"/>
      <w:bookmarkEnd w:id="414"/>
      <w:bookmarkEnd w:id="415"/>
      <w:r>
        <w:rPr>
          <w:rtl w:val="true"/>
        </w:rPr>
        <w:t>إشکال الإحالة إلی المجهول</w:t>
      </w:r>
      <w:bookmarkEnd w:id="416"/>
    </w:p>
    <w:p>
      <w:pPr>
        <w:pStyle w:val="BookText"/>
        <w:rPr/>
      </w:pPr>
      <w:r>
        <w:rPr>
          <w:rFonts w:ascii="IRNazanin" w:hAnsi="IRNazanin" w:eastAsia="IRNazanin"/>
          <w:color w:val="111111"/>
          <w:sz w:val="28"/>
          <w:sz w:val="28"/>
          <w:szCs w:val="28"/>
          <w:rtl w:val="true"/>
          <w:lang w:bidi="fa-IR"/>
        </w:rPr>
        <w:t>فتحصّل أنّه لا إشکال فی هذا التصویر إلاّ أن یقال أنّه إحالة إلی المجهول فإنّ أخذ جملة من الأجزاء من دون ذکر أشخاصها أو تقییدها بالأرکان أو القلّة أو الکثرة کالمعظم غیر معلوم المراد و لذا استشکل علیه فی هدایة المسترشدین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ذلک أیضا مع بعد الوجه المذکور فی نفسه أنّه لا معیار حینئذ لتعیین المعنی المراد و الرجوع فیه إلی العرف إنّما یکون بعد حصول الغلبة و الاشتهار و أمّا قبله فلا یکاد یتعیّن الموضوع له أو المستعمل فیه بوجه لعدم إمکان الإحالة إلی العرف حینئذ بل لا یکاد یحصل فی العرف معنی جامع بینهما بحیث یشمل الصحیح و الفاسد عندنا</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جواب الإشکال المذکور</w:t>
      </w:r>
    </w:p>
    <w:p>
      <w:pPr>
        <w:pStyle w:val="BookText"/>
        <w:rPr/>
      </w:pPr>
      <w:r>
        <w:rPr>
          <w:rFonts w:ascii="IRNazanin" w:hAnsi="IRNazanin" w:eastAsia="IRNazanin"/>
          <w:color w:val="111111"/>
          <w:sz w:val="28"/>
          <w:sz w:val="28"/>
          <w:szCs w:val="28"/>
          <w:rtl w:val="true"/>
          <w:lang w:bidi="fa-IR"/>
        </w:rPr>
        <w:t>یمکن أن یقال انّ الموضوع له معلوم بحسب المفهوم و هو جملة من الأجزاء التی مع وجودها یصدق لفظ الصّلاة علیها عرفا و الإحالة فی المصداق لا فی المفهوم إذ المعنی المذکور معلوم بخلاف المصداق فإنّه یختلف باختلاف الأحوال و المرجع فیه هو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الدور</w:t>
      </w:r>
    </w:p>
    <w:p>
      <w:pPr>
        <w:pStyle w:val="BookText"/>
        <w:rPr/>
      </w:pPr>
      <w:r>
        <w:rPr>
          <w:rFonts w:ascii="IRNazanin" w:hAnsi="IRNazanin" w:eastAsia="IRNazanin"/>
          <w:color w:val="111111"/>
          <w:sz w:val="28"/>
          <w:sz w:val="28"/>
          <w:szCs w:val="28"/>
          <w:rtl w:val="true"/>
          <w:lang w:bidi="fa-IR"/>
        </w:rPr>
        <w:t>و استشکل علیه بأنّ حوالة تعیینه إلی عرف المتشرّعة مستلزمة للدور لتوقّف تعیین ما اعتبره الشارع فی التسمیة علی عرف المتشرّعة و توقّف عرفهم بمعرفته علی بیان الشارع لهم إذ لم یکن الأمر موکولا إلیهم و بعبارة اخری أنّ الصدق العرفیّ تابع لوجود المسمّی فی الواقع و مقام الثبوت فلا یعقل أن یکون وجود المسمّی فی الواقع و نفس الأمر تابعا للصدق العرفیّ</w:t>
      </w:r>
      <w:r>
        <w:rPr>
          <w:rFonts w:eastAsia="IRNazanin" w:cs="IRNazanin"/>
          <w:color w:val="111111"/>
          <w:sz w:val="28"/>
          <w:szCs w:val="28"/>
          <w:rtl w:val="true"/>
          <w:lang w:bidi="fa-IR"/>
        </w:rPr>
        <w:t>.</w:t>
      </w:r>
    </w:p>
    <w:p>
      <w:pPr>
        <w:pStyle w:val="Heading5"/>
        <w:numPr>
          <w:ilvl w:val="4"/>
          <w:numId w:val="1"/>
        </w:numPr>
        <w:rPr/>
      </w:pPr>
      <w:bookmarkStart w:id="417" w:name="__RefHeading___Toc1211930_3381743652"/>
      <w:bookmarkStart w:id="418" w:name="_Toc160"/>
      <w:bookmarkEnd w:id="417"/>
      <w:r>
        <w:rPr>
          <w:rtl w:val="true"/>
        </w:rPr>
        <w:t>جواب المیرزا الشیرازیّ قدّس سرّه</w:t>
      </w:r>
      <w:bookmarkEnd w:id="41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فی تقریرات المیرزا الشیرازیّ قدّس سرّه بأنّ الضابط لتعیینه ما یصدق معه</w:t>
      </w:r>
      <w:bookmarkStart w:id="419" w:name="pg16999_206834"/>
    </w:p>
    <w:p>
      <w:pPr>
        <w:pStyle w:val="BookText"/>
        <w:rPr/>
      </w:pPr>
      <w:bookmarkEnd w:id="419"/>
      <w:r>
        <w:rPr>
          <w:rFonts w:ascii="IRNazanin" w:hAnsi="IRNazanin" w:eastAsia="IRNazanin"/>
          <w:color w:val="111111"/>
          <w:sz w:val="28"/>
          <w:sz w:val="28"/>
          <w:szCs w:val="28"/>
          <w:rtl w:val="true"/>
          <w:lang w:bidi="fa-IR"/>
        </w:rPr>
        <w:t>الاسم عرفا علی أن یکون الصدق العرفیّ کاشفا لا عنوانا حتّی یلزم الدور فالحوالة فی الحقیقة علی الشرع نظیر حوالة اللغات علی العرف مع توقیفیّتها فکما یکون العرف مرآة للغة فکذلک عرف أهل الشرع یکون مرآة للاصطلاح الشارع</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لقد أفاد و أجاد و حاصله أنّ الدور المحال هو ما إذا توقّف کلّ واحد فی الثبوت علی الآخر و فی المقام لیس کذلک لأنّ الصدق العرفیّ تابع لوجود المسمّی فی الواقع و مقام الثبوت و لکن وجود المسمّی فی الواقع و نفس الأمر لا یتوقّف علیه إذ ثبوته بالوضع لا بشیء آخر نعم یتوقّف إثباته خارجا علی الصدق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الطرفان فلا یلزم الدور من أن یکون الفهم العرفیّ کاشفا عن تحقّق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إرجاع هذا الوجه إلی الوجه الأوّل کما یظهر من المحاضرات خلاف ظاهر کلماتهم فإنّ جملة من الأجزاء أعمّ من معظم الأجزاء اللّهمّ إلاّ أن یقال إنّهما و إن کانا مختلفین عنوانا و لکنّهما متّحدان مصداقا فإنّ العرف لا یفهم صدق الصلاة فی الخارج إلاّ إذا وجد معظم الأجزاء فافهم</w:t>
      </w:r>
      <w:r>
        <w:rPr>
          <w:rFonts w:eastAsia="IRNazanin" w:cs="IRNazanin"/>
          <w:color w:val="111111"/>
          <w:sz w:val="28"/>
          <w:szCs w:val="28"/>
          <w:rtl w:val="true"/>
          <w:lang w:bidi="fa-IR"/>
        </w:rPr>
        <w:t>.</w:t>
      </w:r>
    </w:p>
    <w:p>
      <w:pPr>
        <w:pStyle w:val="Heading5"/>
        <w:numPr>
          <w:ilvl w:val="4"/>
          <w:numId w:val="1"/>
        </w:numPr>
        <w:rPr/>
      </w:pPr>
      <w:bookmarkStart w:id="420" w:name="__RefHeading___Toc1211932_3381743652"/>
      <w:bookmarkStart w:id="421" w:name="_Toc161"/>
      <w:bookmarkEnd w:id="420"/>
      <w:r>
        <w:rPr>
          <w:rtl w:val="true"/>
        </w:rPr>
        <w:t>الوجه الرابع</w:t>
      </w:r>
      <w:r>
        <w:rPr>
          <w:rtl w:val="true"/>
        </w:rPr>
        <w:t>:</w:t>
      </w:r>
      <w:bookmarkEnd w:id="421"/>
    </w:p>
    <w:p>
      <w:pPr>
        <w:pStyle w:val="BookText"/>
        <w:rPr/>
      </w:pPr>
      <w:r>
        <w:rPr>
          <w:rFonts w:ascii="IRNazanin" w:hAnsi="IRNazanin" w:eastAsia="IRNazanin"/>
          <w:color w:val="111111"/>
          <w:sz w:val="28"/>
          <w:sz w:val="28"/>
          <w:szCs w:val="28"/>
          <w:rtl w:val="true"/>
          <w:lang w:bidi="fa-IR"/>
        </w:rPr>
        <w:t>و هو أنّ حال ألفاظ العبادات کحال أسامی المعاجین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الکفایة فی تقریبه أنّ ما وضعت له الألفاظ ابتداء هو الصحیح التامّ الواجد لتمام الأجزاء و الشرائط إلاّ أنّ العرف یتسامحون کما هو دیدنهم و یطلقون تلک الألفاظ علی الفاقد للبعض تنزیلا له منزلة الواجد فلا یکون مجازا فی الکلمة علی ما ذهب إلیه السکّاکیّ فی الاستعارة بل یمکن دعوی صیرورته حقیقة فیه بعد الاستعمال فیه کذلک دفعة أو دفعات من دون حاجة إلی الکثرة و الشهرة للانس الحاصل من جهة المشابهة فی الصورة أو المشارکة</w:t>
      </w:r>
    </w:p>
    <w:p>
      <w:pPr>
        <w:pStyle w:val="BookText"/>
        <w:rPr/>
      </w:pPr>
      <w:r>
        <w:rPr>
          <w:rFonts w:ascii="Amiri" w:hAnsi="Amiri" w:eastAsia="Amiri" w:cs="Amiri"/>
          <w:color w:val="111111"/>
          <w:sz w:val="28"/>
          <w:sz w:val="28"/>
          <w:szCs w:val="28"/>
          <w:rtl w:val="true"/>
          <w:lang w:bidi="ar-SA"/>
        </w:rPr>
        <w:t>في التأثير كما في أسامي المعاجين الموضوعة ابتداء لخصوص مركّبات واجدة لأجزاء خاصّة حيث يصحّ إطلاقها على الفاقد لبعض الأجزاء المشابه له صورة و المشارك في المهمّ أثرا تنزيلا أو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في الكفاية بأنّه إنّما يتمّ في مثل أسامي المعاجين و سائر المركّبات الخارجيّة ممّا يكون الموضوع له فيها ابتداء مركّبا خاصّا و لا يكاد يتمّ في مثل العبادات التي عرفت أنّ الصحيح منها يختلف حسب اختلاف الحالات و كون الصحيح بحسب حالة فاسدا بحسب حالة اخرى كما لا يخفى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كما قال استاذنا المحقّق الداماد أنّه يمكن تصوير الوضع ابتداء في المركّبات الشرعيّة أيضا بأن يوضع اللفظ ابتداء لفرد من الصحيح التامّ الواجد لتمام الأجزاء و الشرائط كصلاة الحاضر المختار السالم ثمّ يستعمل في الصحاح الباقية و غيرها من الصلوات الباطلة بلحاظ وحدة الأثر أو المشاكلة تنزيلا لها منزلة الكامل و من المعلوم أنّ الفرد المذكور من الصحيح التامّ غير متبدّل و مشخّص كالمركّبات الخارجيّة و يمكن أيضا أن يوضع اللفظ ابتداء لماهيّة تامّ الأجزاء و الشرائط ثمّ يستعمل في الفاسد بعلاقة المشاكلة و المشابهة المذكورة و في كلتا الصورتين أيضا لا يرد إشكال صاحب الكفاية حيث أنّ اللفظ وضع ابتداء للمركّب الخاصّ سواء كان هو الفرد من الصحيح أو ماهيّة الصحيح لأن الفرد كالماهيّة معيّن و الفرد ثابت كما أنّ الماهيّة بما هي ماهيّة غير متبدّل و إنّما أفراد الصحيح متبادلة بحسب اختلاف الأحوال إذ في كلّ فرد يصدق عليه أنّه تامّ الأجزاء و الشرائط و هو كاشف عن تشخّص المعنى و ثباته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الأولى أن يقال في ردّ هذا التصوير بأنّ ذلك مستلزم للاشتراك اللفظيّ لأنّ اللفظ بعد صيرورته حقيقة في الفاقد كالواجد يكون مشتركا لفظيّا بين الصحيحة و الفاسدة لا مشتركا معنويّا و هو ممّا لا يلتزم به الأعمّيّ فلا يمكن أن يكون هذا التصوير تصويرا لما ذهب إليه الأعمّيّ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ما في نهاية الدراية من أنّ مبنى هذا الوجه على الاكتفاء بجامع الصحيحيّ لا بيان الجامع للأعمّيّ فلا يرد عليه غير ما يرد على الصحيحيّ نعم يمكن أن يورد عليه بمنافاته لغرض الأعمّيّ على أيّ حال إذ لو لم يصل الاستعمال إلى حدّ التعيّن كان الظهور الاستعماليّ في الصحيح حجّة فالأعمّيّ كالصحيحيّ و لو وصل إليه لزم الاشتراك اللفظيّ و الالتزام بمجرّد المعنى الصحيحيّ مع أنّه أولى بالصدق باطل</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حاصله أنّ الأعمّيّ في كلتا الصورتين من تحقّق الظهور و عدمه لا يصل إلى الجامع بين الصحيح و الفاسد فهذا الوجه لا يفيد بحاله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حال ألفاظ العبادات حال أسامي المقادير و الأوزان</w:t>
      </w:r>
    </w:p>
    <w:p>
      <w:pPr>
        <w:pStyle w:val="BookText"/>
        <w:rPr/>
      </w:pPr>
      <w:r>
        <w:rPr>
          <w:rFonts w:ascii="Amiri" w:hAnsi="Amiri" w:eastAsia="Amiri" w:cs="Amiri"/>
          <w:color w:val="111111"/>
          <w:sz w:val="28"/>
          <w:sz w:val="28"/>
          <w:szCs w:val="28"/>
          <w:rtl w:val="true"/>
          <w:lang w:bidi="ar-SA"/>
        </w:rPr>
        <w:t>و تصويره كما في الكفاية أن تكون ألفاظ العبادات حالها حال أسامي المقادير و الأوزان مثل المثقال و الحقّة و الوزنة إلى غير ذلك ممّا لا شبهة في كونها حقيقة في الزائد و الناقص في الجملة فإنّ الواضع و إن لاحظ مقدارا خاصّا إلاّ أنّه لم يضع له بخصوصه بل للأعمّ منه و من الزائد و الناقص أو أنّه و إن خصّ به أوّلا إلاّ أنّه بالاستعمال كثيرا فيهما بعناية أنّهما منه قد صار حقيقة في الأعمّ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في الكفاية بأنّ الصحيح كما عرفت في الوجه السابق يختلف زيادة و نقيصة فلا يكون هناك ما يلحظ الزائد و الناقص بالقياس عليه كي يوضع اللفظ لما هو الأعمّ فتدبّر جيّدا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مرّ من أنّ الفرد الصحيح أو الماهية الصحيحة غير متبدّلين فيمكن أن يلحظ الزائد و الناقص بالقياس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هو أن يقال في جواب هذا التصوير أنّه</w:t>
      </w:r>
    </w:p>
    <w:p>
      <w:pPr>
        <w:pStyle w:val="BookText"/>
        <w:rPr/>
      </w:pPr>
      <w:r>
        <w:rPr>
          <w:rFonts w:ascii="Amiri" w:hAnsi="Amiri" w:eastAsia="Amiri" w:cs="Amiri"/>
          <w:color w:val="111111"/>
          <w:sz w:val="28"/>
          <w:sz w:val="28"/>
          <w:szCs w:val="28"/>
          <w:rtl w:val="true"/>
          <w:lang w:bidi="ar-SA"/>
        </w:rPr>
        <w:t>إن لاحظ الواضع الفرد الصحيح و وضع اللفظ بإزائه ثمّ استعمل اللفظ في غيره بعناية حتّى يتحقّق الانس فلا فرق بينه و بين الوجه الرابع فيرد عليه ما اورد عليه و هكذا إن لاحظ ماهيّة الصحيح و وضع اللفظ بإزائها ثمّ استعمل اللفظ في غيرها من الصلوات الباطلة بعناية حتّى يتحقّق الانس بين اللفظ و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اريد بهذا الوجه هو أنّا إذا رأينا أنّ اللفظ حقيقة في الزائد و الناقص في الجملة أيضا ككونه حقيقة في المقدار الخاصّ نكشف عن كون اللفظ حقيقة في الأعمّ لا في خصوص المقدار الخاصّ كما اشير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الواضع و إن لاحظ مقدارا خاصّا إلاّ أنّه لم يضع له بخصوصه بل للأعمّ منه و من الزائد و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اللفظ حقيقة في غير المقدار الخاصّ من الزائد و الناقص في الجملة ممنوع بل هو مستعمل فيهما مسامحة و يشهد له هو مداقّة الناس في المقادير و الأوزان إذا كان الموزون من الذهب و الفضّة و غيرهما من الأشياء النفيسة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اللفظ فيهما بنحو الحقيقة كاستعماله في المقدار الخاصّ يمكن أن يكون من باب الاشتراك اللفظيّ فلا يكون ذلك كاشفا عن وضع اللفظ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في أمثال المقادير و الأوزان صدقها على الناقص بيسير لا على الناقص بكثير كما فيما نحن فيه فالدليل على فرض الصحّة أخصّ من المدّعى كما صرّح به المحقّق الأصفهانيّ قدّس سرّه في تعليقته على الكفاية</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فتحصّل من جميع ما تقدّم إمكان تصوير الجامع على القول الأعمّيّ بالوجه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الثامنة في عموميّة الوضع و الموضوع له في ألفاظ العبادات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الظاهر أن يكون الوضع و الموضوع له في ألفاظ العبادات عامّين</w:t>
      </w:r>
      <w:bookmarkStart w:id="422" w:name="pg16999_206838"/>
    </w:p>
    <w:p>
      <w:pPr>
        <w:pStyle w:val="BookText"/>
        <w:rPr/>
      </w:pPr>
      <w:bookmarkEnd w:id="422"/>
      <w:r>
        <w:rPr>
          <w:rFonts w:ascii="IRNazanin" w:hAnsi="IRNazanin" w:eastAsia="IRNazanin"/>
          <w:color w:val="111111"/>
          <w:sz w:val="28"/>
          <w:sz w:val="28"/>
          <w:szCs w:val="28"/>
          <w:rtl w:val="true"/>
          <w:lang w:bidi="fa-IR"/>
        </w:rPr>
        <w:t>و احتمال کون الموضوع له خاصّا بنحو الاشتراک اللّفظیّ أو بنحو الوضع العامّ و الموضوع له الخاصّ بعید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الصحیحیّ و الأعمّیّ لا یلتزمان بالاشتراک اللفظیّ و لا بنحو الوضع العامّ و الموضوع له الخاصّ بعد ذهابهم إلی تصویر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أنّه لو کان کذلک لزم أن یکون استعمال لفظ الصلاة و الصوم فی الجامع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مع أن استعماله جائز بالوجدان و لا یحتاج إلی عنایة حتّی 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بعض الوجوه المتقدّمة کالوجه الرابع و الخامس المذکورین لتصویر الجامع هو تعدّد الأوضاع غایة الأمر أنّها ملفّقة من أوضاع تعیینیّة و تعیّنیّة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نهایة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احتماله لیس بذلک البعید بل قریب جدّا فتکون الاستعمالات التی أشار إلیها المصنّف من باب عموم الاشتراک و لا بعد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لکن قد عرفت سابقا أنّ لازم تعدّد الأوضاع هو الاشتراک اللفظیّ و الأعمّیّ لا یلتزم بذلک</w:t>
      </w:r>
      <w:r>
        <w:rPr>
          <w:rFonts w:eastAsia="IRNazanin" w:cs="IRNazanin"/>
          <w:color w:val="111111"/>
          <w:sz w:val="28"/>
          <w:szCs w:val="28"/>
          <w:rtl w:val="true"/>
          <w:lang w:bidi="fa-IR"/>
        </w:rPr>
        <w:t>.</w:t>
      </w:r>
    </w:p>
    <w:p>
      <w:pPr>
        <w:pStyle w:val="Heading4"/>
        <w:numPr>
          <w:ilvl w:val="3"/>
          <w:numId w:val="1"/>
        </w:numPr>
        <w:rPr/>
      </w:pPr>
      <w:bookmarkStart w:id="423" w:name="__RefHeading___Toc1211934_3381743652"/>
      <w:bookmarkStart w:id="424" w:name="_Toc162"/>
      <w:bookmarkEnd w:id="423"/>
      <w:r>
        <w:rPr>
          <w:rtl w:val="true"/>
        </w:rPr>
        <w:t>الجهة التاسعة فی ثمرة النزاع</w:t>
      </w:r>
      <w:r>
        <w:rPr>
          <w:rtl w:val="true"/>
        </w:rPr>
        <w:t>:</w:t>
      </w:r>
      <w:bookmarkEnd w:id="424"/>
    </w:p>
    <w:p>
      <w:pPr>
        <w:pStyle w:val="Heading5"/>
        <w:numPr>
          <w:ilvl w:val="4"/>
          <w:numId w:val="1"/>
        </w:numPr>
        <w:rPr/>
      </w:pPr>
      <w:bookmarkStart w:id="425" w:name="__RefHeading___Toc1211936_3381743652"/>
      <w:bookmarkStart w:id="426" w:name="_Toc163"/>
      <w:bookmarkEnd w:id="425"/>
      <w:r>
        <w:rPr>
          <w:rtl w:val="true"/>
        </w:rPr>
        <w:t>اشارة</w:t>
      </w:r>
      <w:bookmarkEnd w:id="42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أنّ ثمرة النزاع علی المعروف هو إجمال الخطاب علی قول الصحیحیّ و عدم جواز الرجوع إلی إطلاق الخطاب فی رفع الشکّ فی جزئیّة شیء أو شرطیّته لأنّ مرجع الشکّ فی جزئیّة شیء أو شرطیّته إلی الشکّ فی وجود ما له</w:t>
      </w:r>
    </w:p>
    <w:p>
      <w:pPr>
        <w:pStyle w:val="BookText"/>
        <w:rPr/>
      </w:pPr>
      <w:r>
        <w:rPr>
          <w:rFonts w:ascii="Amiri" w:hAnsi="Amiri" w:eastAsia="Amiri" w:cs="Amiri"/>
          <w:color w:val="111111"/>
          <w:sz w:val="28"/>
          <w:sz w:val="28"/>
          <w:szCs w:val="28"/>
          <w:rtl w:val="true"/>
          <w:lang w:bidi="ar-SA"/>
        </w:rPr>
        <w:t>المدخليّة في قوام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أول الشكّ إلى الشكّ في وجود المقوّم لا يجوز التمسّك بالإطلاق في مورد المشكوك لأنّه تمسّك به في الشبهات الموضوعيّة و التمسّك بالعامّ أو المطلق في الشبهات الموضوعيّة باطل لأنّ التمسّك بالإطلاق أو العموم فيما إذا انحفظ نفس المتعلّق و تعلّق الشكّ بما هو خارج عن قوامه و في المقام كلّ شيء شكّ في جزئيّته أو شرطيّته يؤول إلى الشكّ في مدخليّته في الصحيح و ليس خارجا عن قوامه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قول الأعمّيّ فإنّه يجوز له التمسّك بالإطلاق الذاتيّ فيما إذا لم يكن الشكّ فيما له دخل في انحفاظ الذات بعد تماميّة مقدّمات الحكمة لأنّ مع انحفاظ الذات يكون الشكّ فيما يكون خارجا عن قوام المتعلّق فيرفع الشكّ بأصالة الإطلاق في ناحية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 جريان أصالة الإطلاق لا مورد لجريان أصالة البراءة لأنّ أصالة الإطلاق من الاصول اللفظيّة و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للاصول العمليّة فيما جرت أمارة من الأمارات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ثمرة هامّة تنفع للمستنبط في جميع موارد الشكّ فيما يكون خارجا عن قوام المتعلّقات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استاذنا المحقّق الداماد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 للقول بالأعمّ نتيجة مهمّة في أبواب الفقه حيث يجوز له التمسّك بالإطلاقات و إجراء الحكم في الفاسد كجواز اقتداء أحد المجتهدين أو المقلّدين للمجتهدين المختلفين في الفتوى بالآخر مع العلم ببطلان صلاته أخذا بإطلاق أدلّة جواز الاقتداء بصلاة الغير و القول بانصراف الإطلاق إلى الصلاة الصحيحة كما ترى في المقام مع القول بالأعمّ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إشكالات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ثمرة بين القولين لأنّ ماهيّة العبادات مجهولة عند أهل العرف</w:t>
      </w:r>
    </w:p>
    <w:p>
      <w:pPr>
        <w:pStyle w:val="BookText"/>
        <w:rPr/>
      </w:pPr>
      <w:r>
        <w:rPr>
          <w:rFonts w:ascii="Amiri" w:hAnsi="Amiri" w:eastAsia="Amiri" w:cs="Amiri"/>
          <w:color w:val="111111"/>
          <w:sz w:val="28"/>
          <w:sz w:val="28"/>
          <w:szCs w:val="28"/>
          <w:rtl w:val="true"/>
          <w:lang w:bidi="ar-SA"/>
        </w:rPr>
        <w:t>و المحاورات لأنّها من المخترعات الشرعيّة و لا سبيل للعرف إلى فهم أجزائها و شرائطها و موانعها فقبل بيان حقيقتها بوسيلة الشارع لا معنى للتمسّك بإطلاقها لأنّ المفروض أنّها مهملة من حيث المعنى و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الأدلّة العامّة كلّها وردت في مقام أصل التشريع و بعد بيان الشارع لحقيقتها يصحّ التمسّك بالإطلاق المقامىّ على القولين فإنّ الصحيحيّ كالأعمّيّ يقول عند الشكّ في جزئيّة شيء أو شرطيّته لو كان المشكوك جزءا أو شرطا لذكره الشارع عند بيان الحقيقة و حيث لم يذكره فلا يكون له مدخليّة في الواجب فيجوز حينئذ الأخذ بالإطلاق المقاميّ على القولين فلا ثمرة في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عدم ورود الإطلاقات في الكتاب و السنّة و القول بعدم ورود الإطلاقات في جميع أبواب العبادات رجم بالغيب و لذلك قال سيّدنا الإمام قدّس سرّه في تهذيب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ينكر الفقيه المتتبّع في الأبواب وجود الإطلاق فيها و كيف يرتضي المجيب رمي الأكابر بصرف العمر فيما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كلّ جزء من أجزاء الصلاة كالتشهّد و الركوع و السجود ورد فيه إطلاق لفظيّ كقوله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يتشهّد أو يركع أو يسجد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اعتبار أمر زائد على نفس هذه العناوين كالتوالي أو الطمأنينة أو غير ذلك يجوز الأخذ بالإطلاق الذاتيّ للأعمّيّ و هكذا الأمر في أجزاء غير الصلاة كالحجّ كما لا يخفى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منتهى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إجمالها و عدم فهم شيء منها قبل صدور البيان من قبل الشارع و إن كان صحيحا و لكن بعد ما صدر بيان من قبل الشارع بالنسبة إلى عدّة من الأجزاء و الشرائط و الموانع بحيث يصدق عليه لفظ الصلاة مثلا بناء على الأعمّ و لم نحرز كون دليل المبيّن في مقام بيان تمام ما له مدخليّة في الصلاة مثلا حتّى يمكن التمسّك بإطلاقه المقاميّ ففي مثل هذا المورد يمكن التمسّك بالأدلّة العامّة أي</w:t>
      </w:r>
    </w:p>
    <w:p>
      <w:pPr>
        <w:pStyle w:val="BookText"/>
        <w:rPr/>
      </w:pPr>
      <w:r>
        <w:rPr>
          <w:rFonts w:ascii="Amiri" w:hAnsi="Amiri" w:eastAsia="Amiri" w:cs="Amiri"/>
          <w:color w:val="111111"/>
          <w:sz w:val="28"/>
          <w:sz w:val="28"/>
          <w:szCs w:val="28"/>
          <w:rtl w:val="true"/>
          <w:lang w:bidi="ar-SA"/>
        </w:rPr>
        <w:t>الألفاظ الموضوعة للماهيّات المخترعة</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فيه أنّ مع تسليم عدم الإطلاق في الأدلّة العامّة في المخترعات الشرعيّة كيف يمكن التمسّك بإطلاق الأدلّة العامّة بعد ورود إطلاقات في ناحية الأجزاء بل الصحيح هو ما ذكرناه من جواز التمسّك بإطلاق ما ورد في ناحية الأجزاء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إمكان ورود أدلّة عامّة تشتمل على ألفاظ العبادات لبيان أمر كالاقتداء أو حكم آخر بعد بيان حقيقة العبادة لصحّ ما أفاده، نحو ما ورد في جواز اقتداء أحد المجتهدين على الآخر مع العلم بفساد صلاته فإنّه يمكن للأعمّىّ الحكم بصحّته قضاء لإطلاق الصلاة على صلاة الإمام و لو مع العلم بفسادها أو نحو ما ورد في جواز صلاة الرّجل و عدمه مع تقدّم المرأة في الصلاة فإنّه على الأعمّ تكون صلاة الرجل خلف امرأة تصلّي منهيّة عنها بما ورد من أنّه لا تصلّ خلف امرأة تصلّي و لو مع العلم بالفساد بخلاف الصّحيحي فإنّ صلاة الرجل ليست بمنهيّة لو علم بفساد صلاة المرأة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القول بوجود الإطلاق في الأدلّة العامّة الأوّليّة في المخترعات الشرعيّة إذا كانت لها سابقة في الامم السابقة كالصوم فإنّ العبادة كالصوم حينئذ يكون كالمعاملات الرائجة في الأقوام و الملل فكما أنّ للأدلّة العامّة في المعاملات إطلاقا إمضائيّا، فكذلك يكون للأدلّة العامّة الواردة في هذه العبادات إطلاق إمضائيّ‌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زاد أو نقص فيها بحسب الشرع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التمسّك بالإطلاق المذكور الفاقد لما يشكّ في جزئيّته أو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في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الآيات الكريمة ما ورد في الكتاب و هو في مقام البيان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من كلمة الصيام عرفا كفّ النّفس عن الأكل و الشرب و هو معناه اللغويّ فالصيام بهذا المعنى كان ثابتا في سائر الشرائع و الأديان بقرينة 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کُلُوا وَ اشْرَبُوا حَتّی یَتَبَیَّنَ لَکُمُ الْخَیْطُ الْأَبْیَضُ منَ الْخَیْط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یعتبر فیه سوی الکفّ عن الأکل و الشرب عند تبیّن الخیط الأبیض من الخیط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ذلک یختلف کیفیّة باختلاف الشرائع و لکن کلّ ذلک الاختلاف یرجع إلی الخارج عن ماهیّة الصیام بل قد یعتبر فیه کما فی شرع الإسلام الکفّ عن عدّة امور آخر أیضا کالجماع و الارتماس فی الماء و الکذب علی اللّه تعالی و علی رسوله صلی اللّه علیه و آله و سلم و علی الأئمّة الأطهار علیهم السّلام و إن لم یکن الکفّ عنها معتبرا فی بقیّة الشرائع و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فلو شککنا فی اعتبار شیء فی هذه الماهیّة قیدا و عدم اعتباره کذلک فلا مانع من أن یرجع إلی إطلاق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یثبت عدم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 الآیة المبارکة حال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شاکلهما فکما أنّه لا مانع من التمسّک بإطلاقها فی باب المعاملات عند الشکّ فی اعتبار شیء فیها فکذلک لا مانع من التمسّک بإطلاق هذه الآیة المبارکة فی باب الصوم عند الشکّ فی دخل شیء فی صحّته شرعا</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نعم لو حصل من کثرة استعمال ألفاظ المخترعات الشرعیّة التی لها سابقة فی الامم السابقة فی المرادات الشرعیّة الإسلامیّة انس اللفظ بحیث یظهر لفظ العبادة فی المرادات الشرعیّة عندنا فلا مجال للتمسّک بالإطلاق فی دفع الشکّ عمّا یحتمل دخله فی المرادات الشرعیّة عندنا بناء علی قول الصحیحیّ لأول الشکّ المذکور إلی الشکّ فی المقوّم کما لا مجال للأخذ بالإطلاق بناء علی قول الأعمّیّ لإجمال الأدلّة العامّة فی المخترعات الشرعیّة عندنا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المحاضرات من أنّ الضابط للمسألة الاصولیّة إمکان وقوعها فی</w:t>
      </w:r>
    </w:p>
    <w:p>
      <w:pPr>
        <w:pStyle w:val="BookText"/>
        <w:rPr/>
      </w:pPr>
      <w:r>
        <w:rPr>
          <w:rFonts w:ascii="IRNazanin" w:hAnsi="IRNazanin" w:eastAsia="IRNazanin"/>
          <w:color w:val="111111"/>
          <w:sz w:val="28"/>
          <w:sz w:val="28"/>
          <w:szCs w:val="28"/>
          <w:rtl w:val="true"/>
          <w:lang w:bidi="fa-IR"/>
        </w:rPr>
        <w:t xml:space="preserve">طریق الاستنباط لا فعلیّته و هو موجود فی هذه المسألة کما لا یخفی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الإطلاق المقامیّ ربما لا یتحقّق فی بعض العبادات کما إذا احرز أجزائها من الأدلّة اللبّیّة کالإجماعات،فلا إطلاق مقامیّ فی البین حتّی یتمسّک به علی القولین فلا یصحّ دعوی وجود الإطلاق المقامیّ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شکّ فی جزء من الأجزاء الثابتة أنّه واجب أو مستحبّ لیس للصحیحی أن یتمسّک بالإطلاق بخلاف الأعمّیّ کما صرّح به استاذنا المحقّق الداماد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کلّه یظهر ما فی المقالات حیث استشکل فی الثمرة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مبنیّ علی کون الإطلاقات علی الأعمّی فی مقام البیان و إلاّ فلا بیان علی الأعمّیّ أیضا لأنّ المهمل بمنزلة المجمل کما لا یخفی و حینئذ لا یبقی ثمرة مهمّة فی مثل هذه المسألة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التحقیق فی المسألة أن یقال انّ وضع ألفاظ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و الصوم و نحوهما لمهیّاتها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بتعیین الشارع فإنّ سنخ هذه العبادات کان معمولا متداولا بین جمیع أفراد البشر و أرباب الملل حتّی فی أعصار الجاهلیّة أیضا و کان هذه الألفاظ المخصوصة موضوعة بإزائها و مستعملة فیها کما عرفت تفصیل ذلک فی مبحث الحقیقة الشرعیّة و علی طبق استعمالهم جری استعمال الشارع أیضا غایة الأمر أنّه تصرّف فی کیفیّتها و ما یکون معتبرا فیها من الأجزاء و الشرائط و بیّن ذلک بالعمل أو بتصریحات أخر فهذه الألفاظ لم تستعمل فی لسان الشارع إلاّ فی نفس هذه الماهیات و هذا السنخ من العبادات المتداولة فی جمیع الأعصار</w:t>
      </w:r>
    </w:p>
    <w:p>
      <w:pPr>
        <w:pStyle w:val="BookText"/>
        <w:rPr/>
      </w:pPr>
      <w:r>
        <w:rPr>
          <w:rFonts w:ascii="Amiri" w:hAnsi="Amiri" w:eastAsia="Amiri" w:cs="Amiri"/>
          <w:color w:val="111111"/>
          <w:sz w:val="28"/>
          <w:sz w:val="28"/>
          <w:szCs w:val="28"/>
          <w:rtl w:val="true"/>
          <w:lang w:bidi="ar-SA"/>
        </w:rPr>
        <w:t>بين جميع أرباب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القيود و الخصوصيّات الفرديّة المعتبرة في شرع الإسلام إنّما ثبت بالأدلّة الأخر و ليس وضعها بتعيين الشارع حتّى يتوهّم كون الموضوع له خصوص ما صحّ عنده و كان واجدا لجميع ما اعتبر فيه من الأجزاء و الشرائط فتدبّر جيّدا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عليه فيمكن الأخذ بإطلاق الخطابات في العبادات فيما إذا شكّ في جزئيّة شيء و شرطيّته ممّا لا مدخليّة له في مسمّاها الصحيح في الأعصار السابقة و إن شكّ في دخالته في المأمور به الشرعيّ في زمان الإسلام فلا فرق حينئذ في الرجوع إلى الإطلاق بين القولين فلا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إن يقال أنّ مع ذلك يكون الفرق بين القولين موجودا فإنّ حيطة الإطلاق بناء على قول الأعمّيّ أوسع من قول الصحيحى فإنّ حيطة الإطلاق على قول الصحيحيّ محدودة بحدود وجود ما اعتبر في العبادة في الأعصار السابقة بخلاف الأعمّيّ فإنّه يجرى الإطلاق و لو بالنسبة إلى مثل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بينهما بالنسبة إلى ما شكّ في اعتباره بحسب الإسلام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ما تداول في الأعصار السابقة فيما إذا لم يثبت استعمال الشارع تلك الألفاظ تعيينا أو تعيّنا في الصلاة الجامعة للأجزاء أو الشرائط المعتبرة في شرعنا و إلاّ فبعد ظهور الألفاظ المذكورة في المعاني الشرعيّة لا مجال للرجوع إلى ما تداول في الأعصار السابقة بأصالة الإطلاق و قد عرفت سابقا في مبحث الحقيقة الشرعيّة تقوية القول بأنّ للاستعمالات الشرعيّة ظهورا في الأجزاء و الشرائط المعتبرة عندنا فراجع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الأوامر الشرعيّة ليس الحصّة الفاسدة و لا الجامع بينها و بين</w:t>
      </w:r>
    </w:p>
    <w:p>
      <w:pPr>
        <w:pStyle w:val="BookText"/>
        <w:rPr/>
      </w:pPr>
      <w:r>
        <w:rPr>
          <w:rFonts w:ascii="Amiri" w:hAnsi="Amiri" w:eastAsia="Amiri" w:cs="Amiri"/>
          <w:color w:val="111111"/>
          <w:sz w:val="28"/>
          <w:sz w:val="28"/>
          <w:szCs w:val="28"/>
          <w:rtl w:val="true"/>
          <w:lang w:bidi="ar-SA"/>
        </w:rPr>
        <w:t>الحصّة الصحيحة ضرورة أنّ الشارع لا يأمر بالحصّة الفاسدة أو الأعمّ منها و عليه فالأعمّيّ أيضا كالصحيحيّ فإنّ المسمّى و إن كان عنده أعمّ و لكن بحسب أمر الشارع و إرادته يكون مقيّدا بالصحّة فإذا كان الفاسد خارجا عن دائرة المتعلّق فالمتعلّق معنون بضدّ الخارج و هو الصحيح فلا يجوز التمسّك بالإطلاق أو العامّ في الفرد المشكوك لأنّه تمسّك بالإطلاق أو العامّ في الشبهة المصداقيّة كما لا يجوز التمسّك بدليل الخاصّ المقيّد لإخراج الفاسد فإنّ التمسّك به تمسّك به في الشبهة الموضوعيّة و لا فرق حينئذ بين القولين في عدم جواز التمسّك بالإطلاق أو العامّ في الفاقد لما يشكّ في جزئيّته أو شرطيّته لأنّ صدق المتعلّق على الفاقد مشكوك على القولين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الشيخ قدّس سرّه على المحكيّ عنه في التقريرات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الفاسد خارجا عن العموم بل ليس الخارج إلاّ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ليس عنوانا للأفراد الخارجة و إنّما هو وصف اعتباريّ منتزع من الأفراد بعد اتّصافها بالخروج فكونها فاسدة موقوف على خروجها و العموم حاكم بدخولها فلا يتّصف بالفساد بل يجب اتّصافها بالصحّة إذ لا معنى للصحّة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قرّرنا في محلّه جواز الرجوع بل وجوبه فيما إذا امتنع الوصف جعله عنوانا للعامّ أو للمخصّص كما في وصفي الصحّة و الفساد و توهّم تقييد المطلوب بالصحيحة ناش عن عدم الفرق بين كون الصفة مأخوذة في موضوع الحكم و بين أن يكون لازما مساويا للموضوع فعلى الأوّل يجب إحرازه و على الثاني فما هو الموضوع بحكم اللفظ يلازم وجوده وجود لازمه و ما ذكرنا بمكان من الظهور</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 أنّ تعنون المطلق أو العامّ بضدّ الخاصّ أمر صحيح و لكنّه ليست الأفراد الخارجة عن الصلاة معنونة بالفساد حتّى تعنون المطلق أو العامّ بضدّه و هو الصحّة إذ</w:t>
      </w:r>
    </w:p>
    <w:p>
      <w:pPr>
        <w:pStyle w:val="BookText"/>
        <w:rPr/>
      </w:pP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بفاتحة الكتاب أو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أو نقص من صلاته فعليه الإعادة و نحوها، لا تفيد إلاّ خروج هذه الموارد من حقيقة الصلاة و 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المتعلّق المطلق متعنون بعدم هذه الموارد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الموارد متعنونة بالفساد بعد اتّصافها بالخروج فكونها فاسدة موقوف و مترتّب على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فخروجها لا يوجب تعنون المطلق لأنّها في حال الإخراج و الخروج لا يعنون بالفساد حتّى يوجب تعنون المتعلّق بالصحّة و إن كان بعد اتّصاف الأفراد الخارجة بالفساد بعد الخروج ملازما مساويا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بين كون الصفة مأخوذة في متعلّق الحكم و بين أن يكون لازما مساويا لمتعلّق الحكم إذ على الأوّل يجب إحرازه بخلاف الثاني بل يؤخذ بإطلاقه بعد صدقه على الفاقد لما يشكّ في جزئيّته أو شرطيّته و يحكم بدخوله في المتعلّق فبعد دخوله بالإطلاق يكون ملازما للصحّة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هذا هو الجواب المحكم المتين قد صدر من استاذ الكلّ في الكلّ و هو أولى ممّا في المحاضرات فإنّ فيه قصورا حيث أنّ مجرّد تقسيم الصحّة بين معنى مطابقة المأتيّ به مع المأمور به و بين معنى تماميّة الأجزاء و الشرائط و القول بعدم معقوليّة اتّصاف المتعلّق بالأوّل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صورة اتّصاف المتعلّق بالصحّة المذكورة و عدمه على الأعمّيّ‌</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لا يوجب رفع الإشكال لأنّ القائل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الخطابات متعنون بضدّ الخاصّ الخارج فإذا كان الخارج معنونا بالفساد و عدم التماميّة فالمتعلّق المطلق متعنون بالصحّة و التماميّة و صدق هذا المطلق على الفاقد لما يشكّ في جزئيّته أو شرطيّته مشكوك فالأعمّيّ أيضا بعد كون متعلّق الخطابات عنده أيضا مقيّدا بالصحّة و إن كان المسمّى عنده أعمّ لا يتمكّن من الأخذ بإطلاق المتعلّق لأنّه</w:t>
      </w:r>
    </w:p>
    <w:p>
      <w:pPr>
        <w:pStyle w:val="BookText"/>
        <w:rPr/>
      </w:pPr>
      <w:r>
        <w:rPr>
          <w:rFonts w:ascii="IRNazanin" w:hAnsi="IRNazanin" w:eastAsia="IRNazanin"/>
          <w:color w:val="111111"/>
          <w:sz w:val="28"/>
          <w:sz w:val="28"/>
          <w:szCs w:val="28"/>
          <w:rtl w:val="true"/>
          <w:lang w:bidi="fa-IR"/>
        </w:rPr>
        <w:t>تمسّک بالعامّ فی الشبهات المصداقیّة فلا یرفع الإشکال إلاّ بما أفاده الشیخ قدّس سرّه علی المحکیّ من أنّ الخارج لیس معنونا بالفساد إلاّ بعد الخروج لا قبله أو مقارنا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جواب الشیخ أولی و أوضح ممّا فی تهذیب الاصول 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نقده ثالث من جانب آخر بأنّ المسمّی و إن کان أعمّ علی الفرض إلاّ أنّ المأمور به هو الصحیح علی القولین و الأخذ بالإطلاق بعد التقیید أخذ بالشبهة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اشتبه الأمر علی الثالث إذا البعث لم یتعلّق بعنوان الصحیح أو ما یلازمه بل تعلّق بنفس العناوین علی الأعمّ فإذا ثبت کونها فی مقام البیان أخذنا بإطلاقها ما لم یرد لها مقیّد و وجود قید منفصل لا یکشف عن بطلان الإطلاق الدائر بین الأدلّة کما لا یخفی</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ذلک لأنّ المستشکل ادّعی تقیید الأعمّ بضدّ ما یخرج منه من الصلوات الباطلة الفاسدة فمجرّد کون القید المنفصل لا یکشف عن بطلان الإطلاق الاستعمالیّ لا یکفی بعد کون القید و لو کان منفصلا کاشفا عن تقیید المراد الجدّیّ و تعنونه بضدّ عنوان الخاصّ الخارج عنه و مع تعنون الأعمّ بضدّ عنوان الخاصّ و هو الصحیح فلا یمکن التمسّک به فی الفاقد لما یشکّ فی جزئیّته أو شرطیّته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وجود الفرق بین کون الصفة مأخوذة فی المتعلّق و بین کونها لازما مساویا لمتعلّق الحکم کما مرّ تفصیله فی کلام الشیخ قدّس سرّه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فالإشکال المذکور غیر وارد بعد کون المتعلّق غیر معنون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الاستعمالات الشرعیّة لا تنحصر بما إذا کانت مأمورا بها حتّی یقال إنّ المأمور به لا یمکن أن یکون فاسدا لإمکان أن یستعمل ألفاظ العبادات بعنوان الموضوع لحکم آخر ففی هذه الصورة لا یکون مأمورا به و علی الأعمّیّ استعمل فی</w:t>
      </w:r>
    </w:p>
    <w:p>
      <w:pPr>
        <w:pStyle w:val="BookText"/>
        <w:rPr/>
      </w:pPr>
      <w:r>
        <w:rPr>
          <w:rFonts w:ascii="IRNazanin" w:hAnsi="IRNazanin" w:eastAsia="IRNazanin"/>
          <w:color w:val="111111"/>
          <w:sz w:val="28"/>
          <w:sz w:val="28"/>
          <w:szCs w:val="28"/>
          <w:rtl w:val="true"/>
          <w:lang w:bidi="fa-IR"/>
        </w:rPr>
        <w:t>المعنی الأعمّ مثلا إذا دلّ الدلیل علی صحّة الاقتداء بصلاة العادل فعلی الصحیح لا یجوز الاقتداء إلاّ بمن احرزت صحّة صلاته و لو بأصل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الأعمّ تصحّ الصلاة و لو خلف من علم فساد صلاته بعد إتیانه بالمسمّی فحینئذ اخذ صلاة العادل موضوعا لجواز 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الأعمّ استعمل لفظ الصلاة فی صلاة العادل فی الأعمّ و لا یتعلّق به أمر حتّی یقال إنّ الشارع لا یأمر بصلاة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إذا ورد دلیل علی النهی عن صلاة الرجل بحذاء صلاة المرأة فعلی الصحیح استعمل فی صلاة الصحیحة و علی الأعمّ استعمل فی الأعمّ فصلاة الرجل بحذاء صلاة المرأة تکون ممنوعة و لو مع العلم بفساد صلاة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فالإشکال المذکور علی تقدیر صحّته مختصّ بموارد الأمر لا غیر کما لا یخفی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تعلیقة الأصفهانیّ قدّس سرّه من أنّ ظاهر شیخنا العلاّمة الأنصاریّ قدّس سرّه فی ثمرة النزاع هو إجمال المسمّی علی الصحیح و إمکان البیان علی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فی الإیراد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 ینبغی أن یورد علیه هو أنّ إجمال المسمّی مستند إلی عدم الطریق إلی ما وضع له لفظ الصلاة مثلا لا إلی الوضع للصحیح و إلاّ فالموضوع له بنفسه مجمل علی الأعمّ أیضا و إن کان مبیّنا من حیث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إجمال المسمّی من آثار الوضع للصحیح غیر صحیح کما أنّ إمکان البیان سواء ارید منه إمکان قیام المولی مقام البیان أو إمکان إحراز مقام البیان معناه سلب ضرورة الطرفین و هو مستند إلی عدم ما یوجب الاستحالة أو الوجوب لا إلی الوضع للأعمّ و منه ظهر حال جعل الثمرة الإجمال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فالتحقیق فی بیان الثمرة أنّه لا ریب فی أنّ إحراز الوضع للأعمّ بضمیمة العلم بأنّ ما بأیدینا من أفراد مطلق الصلاة یوجب العلم باتّحاد مفهوم الصلاة حقیقة مع هذا الفرد فیصحّ التمسّک بإطلاقها عند اجتماع الشرائط و من الواضح انتفاء العلم بالاتّحاد بانتفاء أحد جزئی العلّة و هو إحراز الوضع للأعمّ سواء أحرزنا الوضع للصحیح أو لم نحرز شیئا من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فالشکّ فی المسألة حاله حال</w:t>
      </w:r>
    </w:p>
    <w:p>
      <w:pPr>
        <w:pStyle w:val="BookText"/>
        <w:rPr/>
      </w:pPr>
      <w:r>
        <w:rPr>
          <w:rFonts w:ascii="Amiri" w:hAnsi="Amiri" w:eastAsia="Amiri" w:cs="Amiri"/>
          <w:color w:val="111111"/>
          <w:sz w:val="28"/>
          <w:sz w:val="28"/>
          <w:szCs w:val="28"/>
          <w:rtl w:val="true"/>
          <w:lang w:bidi="ar-SA"/>
        </w:rPr>
        <w:t>الصحيحيّ فاتّضح أنّ الأثر لإحراز الوضع للأعمّ و ليس لإحراز الوضع للصحيح أثر مرغوب و بالجملة فالغرض كلّه تأسيس أصل للتمسّك بالإطلاق و عدمه و هو مترتّب على هذا النهج</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سلّمنا أنّ مع إحراز الوضع للأعمّ مع العلم بمصداقيّة الفاقد لما يشكّ في جزئيّته أو شرطيّته يصحّ التمسّك بإطلاق الصلاة و دفع الشكّ عند اجتماع شرائط الإطلاق من إحراز مقدّمات الحكمة و لكن من المعلوم أنّ صحّة التمسّك بإطلاق الصلاة عند هذا الإحراز و العلم بالمصداقيّة من تبعات الوضع للأعمّ إذ لو لم يكن الوضع للأعمّ لم يتحقّق العلم باتّحاد هذا المصداق مع مفهوم الصلاة حتّى يصحّ التمسّك باطلاق الصلاة فإذا عرفت ذلك فلا إشكال فيما اعتبره الشيخ قدّس سرّه من تخصيص إمكان البيان بالأعمّ لأنّ بالوضع للأعمّ يتحقّق هذا الإمكان دون الوضع للصحيح نعم فعليّة هذا الإمكان تتوقّف على إحراز هذا الوضع و عليه فللوضع للأعمّ تأثير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حديث الإجمال على التقديرين سواء وضع اللفظ بإزاء الصحيح أو وضع بازاء الأعمّ لا يصحّ إلاّ على تقدير الوضع العامّ و الموضوع له الخاصّ و هو ممّا لا يلتزم به الأعمّيّ و الصحيحيّ و أمّا إذا قلنا بالوضع للجامع على التقديرين فلا إجمال لأنّ الموضوع له على تقدير الصحيح أو الأعمّ مفهوم جامع مبيّن فلا إجمال له كمفهوم التامّ من جهة الأجزاء و الشرائط على الصحيحيّ أو مفهوم معظم الأجزاء أو الأركان الأربعة على الأعمّ و عليه فلا مورد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الوضع للصحيح و إلاّ فالموضوع له بنفسه مجمل على الأعمّ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على الشيخ قدّس سرّه ما في نهاية النهاية من منع الإجمال المفهوميّ رأسا كما سيأتي إن شاء اللّه تعالى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نهاية النهاية من منع تحقّق الإجمال رأسا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إجمال</w:t>
      </w:r>
    </w:p>
    <w:p>
      <w:pPr>
        <w:pStyle w:val="BookText"/>
        <w:rPr/>
      </w:pPr>
      <w:r>
        <w:rPr>
          <w:rFonts w:ascii="IRNazanin" w:hAnsi="IRNazanin" w:eastAsia="IRNazanin"/>
          <w:color w:val="111111"/>
          <w:sz w:val="28"/>
          <w:sz w:val="28"/>
          <w:szCs w:val="28"/>
          <w:rtl w:val="true"/>
          <w:lang w:bidi="fa-IR"/>
        </w:rPr>
        <w:t>الخطاب فیما إذا کان القائل بالصحیح قائلا بالوضع لأفراد الصحیح فإذا لم یعلم أنّ الصحیح ما هو لم یعلم أنّ الصلاة ما هی بل لزوم الإجمال علی هذا المبنی لا یختصّ بالقول بالصحیح و یجری علی القول بالأعمّ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الوضع للجامع العامّ المشار إلیه بالناهی عن الفحشاء فیکون الخطاب مبیّنا و یکون معنی 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بالناهی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یمکن التمسّک به عند الشکّ و التردّد بین الأقلّ و الأکثر لإثبات وجوب الأقلّ لعدم إحراز الموضوع و عدم العلم بتحقّق مصداق ذلک الخطاب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أکرم العالم و لم یعلم أنّ زیدا عالم أم لا فإنّه لا یتمسّک بما دلّ علی حکم عنوان العالم لإثبات وجوب إکرامه حتّی علی القول بجواز التمسّک بالعامّ فی الشبهات المصداقیّة کما هو واضح و بالجملة عدم التمسّک بعموم الحکم لعدم إحراز تحقّق الموضوع غیر عدم التمسّک بالخطاب لإجماله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ما ذکره المصنّف من الثمرة جزئیّ من جزئیّات ثمرة البحث و إلاّ فالثمرة فی المقام علی حدّ ثمرة النزاع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فی ألفاظ الواردة فی لسان الشارع فتحمل علی الصحیح علی القول بالصحیح و علی الأعمّ علی القول بالأعمّ فإذا دلّ الدلیل علی صحّة الاقتداء بصلاة العادل فعلی الصحیح لا یجوز الاقتداء إلاّ بمن احرز صحّة صلاته و لو بأصل و علی الأعمّ تصحّ الصلاة و لو خلف من علم فساد صلاته بعد إتیانه بالمسمّی</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أفاد و أجاد حیث أنّ معنی الجامع سواء کان بسیطا کما ذهب إلیه صاحب الکفایة أو مرکّبا مبیّن و لا إجمال فیه و مجرّد عدم جواز التمسّک بعمومه فیما إذا لم یحرز تحقّق الموضوع لا یوجب إجمال ذلک المفهوم و إلاّ فما من عامّ إلاّ و له شبهات موضوعیّة فیصیر کلّ عامّ مجملا بعدم شموله للشبهة الموضوعیّة مع أنّه کما تری کما أنّ البحث عن</w:t>
      </w:r>
    </w:p>
    <w:p>
      <w:pPr>
        <w:pStyle w:val="BookText"/>
        <w:rPr/>
      </w:pPr>
      <w:r>
        <w:rPr>
          <w:rFonts w:ascii="IRNazanin" w:hAnsi="IRNazanin" w:eastAsia="IRNazanin"/>
          <w:color w:val="111111"/>
          <w:sz w:val="28"/>
          <w:sz w:val="28"/>
          <w:szCs w:val="28"/>
          <w:rtl w:val="true"/>
          <w:lang w:bidi="fa-IR"/>
        </w:rPr>
        <w:t>الوضع للصحیح أو الأعمّ یوجب حمل الألفاظ الشرعیّة علی خصوص الصحیح إن قلنا بأنّ الموضوع له هو الصحیح أو الأعمّ إن قلنا بالأعمّ و هذه الثمرة کحمل ألفاظ العبادات علی المعانی الشرعیّة الذی یکون ثمرة للبحث عن الحقیقة الشرعیّة و لا یختصّ الحمل المذکور بموارد أمر الشارع بالمتعلّقات الشرعیّة حتّی یقال إنّ شمول اللفظ بالنسبة إلی الفاقد للأجزاء المشکوکة أو الشرائط المشکوکة فرع الإطلاق و هو محقّق علی القول بالأعمّ دون الوضع للصحیح بل الحمل المذکور جار فیما إذا کانت ألفاظ العبادات موضوعة لأحکام أخر کجواز الاقتداء بصلاة الغیر أو کالتخییر بین الحلق و التقصیر لمن قد کان حجّ فی السابق و نحوهما فإنّ لفظ الصلاة أو الحجّ فی المثالین یحملان علی الصحیح علی القول بالصحیح أو علی الأعمّ علی القول بالأعمّ و علی الثانی فلو علم المأموم فساد صلاة الإمام یجوز له الاقتداء به لصدق الصلاة علی الفاسدة کما أنّ الحاجّ لو علم بفساد حجّه فی العام الماضی کان له التخییر بین الحلق و التقصیر لصدق الحجّ علی الحجّ الفاسد و فی هذه الموارد و نظائرها لا مجال للبحث عن الإجمال و إمکان البیان للعلم بالصحیح و الفاسد بحسب الأدلّة فجعل حمل الألفاظ الواردة فی الشریعة علی الصحیح بناء علی القول بالصحیح أو علی الأعمّ بناء علی القول بالأعمّ من الثمرة أولی من جعل الإجمال و إمکان البیان من الثمرة لکونه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مرّ من منع الإجمال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اندراج المسألة فی المسائل الاصولیّة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ثمرة هذه المسألة لیست ثمرة مسألة اصولیّة بل هی من مبادئها من جهة أنّ البحث فیها فی الحقیقة عن ثبوت الإطلاق و عدم ثبوته و البحث الاصولیّ هو البحث عن جواز التمسّک بالإطلاق و عدمه دون ثبوت الإطلاق و عدمه</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هنا أیضا فی جواز حمل الألفاظ الشرعیّة أینما وقعت علی الأعمّ أو علی خصوص الصحیح و حیث أنّ العرف بنفسه لا یعرف الموضوع له فی أسامی العبادات بل یحتاج إلی مهارة أهل الفنّ فلا بدّ من أن یبحث عنه فی علم الاصول حتّی یظهر بعد البحث جواز حمل ألفاظ العبادات علی الأعمّ أو خصوص الصحیح و لذلک قال استاذنا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بأنّ تشخیص الموضوع له لأسامی فی العبادات علی عهدة مهرة فنّ الاصول و إلاّ فالعرف لا یصل یده إلیه فحینئذ لا مانع من عدّ هذه المسألة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وقوع هذه الألفاظ فی کلام الشارع أو فی کلام المتشرّعة بل فی کلام المتکلّم فیما إذا قصد معناه الشرعیّ و منه یظهر أنّ مسألة نذر إعطاء الدرهم لمن صلّی من إحدی موارد الحمل المذکور فإنّ بعد البحث عن تعیین الموضوع له فی ألفاظ العبادة إن قلنا بأنّ الموضوع له هو الصحیح لا یحصل البرّ فی النذر أو القسم إلاّ إذا کانت الصلاة صحیحة فإذا أعطی درهما لمن صلّی صلاة صحیحة أوفی بنذره بخلاف ما إذا صلّی صلاة باطلة و إن قلنا بأنّ الموضوع له هو الأعمّ یحصل البرّ و الوفاء بإعطاء الدرهم لمن صلّی و لو مع العلم بفساد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الوفاء بالنذر تابع لقصد الناذر فی الکیفیّة و الکمّیّة و أجنبیّ عن الوضع للصحیح أو الأعمّ</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الفرض فیما إذا نوی المتکلّم النذر بإعطاء درهم لمن أتی بمسمّی لفظ الصلاة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رجحان فی مثل هذا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یقصد به تمرین الصبی علی العبادة و تشویقه و هو راجع کما لا یخفی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مسألة النذر من موارد الثمرة المذکورة و هو جواز حمل الألفاظ الشرعیّة</w:t>
      </w:r>
    </w:p>
    <w:p>
      <w:pPr>
        <w:pStyle w:val="BookText"/>
        <w:rPr/>
      </w:pPr>
      <w:r>
        <w:rPr>
          <w:rFonts w:ascii="IRNazanin" w:hAnsi="IRNazanin" w:eastAsia="IRNazanin"/>
          <w:color w:val="111111"/>
          <w:sz w:val="28"/>
          <w:sz w:val="28"/>
          <w:szCs w:val="28"/>
          <w:rtl w:val="true"/>
          <w:lang w:bidi="fa-IR"/>
        </w:rPr>
        <w:t>علی الأعمّ أو علی خصوص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نتیجة هذه المسألة کمسألة حقیقة الشرعیّة تقع فی طریق استنباط الأحکام الفرعیّة فإذا اخترنا أنّ الموضوع له هو الصحیح أو الأعمّ و وردت ألفاظ العبادات فی متعلّق الأوامر أو فی موضوع أحکام أخر نقول هذه من ألفاظ العبادات و حیث أنّها موضوعة لخصوص الصحیح فمدلولها خصوص الصحیح أو حیث أنّها موضوعة للأعمّ فمدلولها هو الأعمّ فیجوز حملها علی المختار من الصحیح أو الأعمّ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الجهات المذکورة حان الوقت لملاحظة أدلّة القولین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الصحیحیّ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جماعة علی المحکیّ فی هدایة المسترشدین من الخاصّة و العامّة إلی أنّ ألفاظ العبادات موضوعة للصحیحة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الخاصّة السید و الشیخ فی ظاهر المحکیّ عنهما و العلاّمة فی ظاهر موضع من النهایة و السید عمید الدین فی موضع من المنیة و الشهیدان فی القواعد و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العامّة أبو الحسین البصریّ و عبد الجبّار و الآمدیّ و الحاجبیّ و حکاه الاسنویّ عن الأکثرین</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و کیف کان فقد استدلّ له بوجوه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قال فی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أنک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الصبح أو صمت الجمعة أو توضّأت أو اغتسلت،لم ینصرف إلاّ إلی الصحیح و لا یحمل علی الفاسدة إلاّ بالقرینة و ذلک من أقوی الأمارات علی کونها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یوضح ذلک أنّ المتشرّعة إنّما یحکمون بکون الصلاة و غیرها من الألفاظ المذکورة عبارة عن الامور الراجحة و العبادات المطلوبة للّه تعالی و لا یجعلونها أسامی لما یعمّ الطاعة و المعصیة و قد تکون طاعة و قد تکون معصیة بل الأغلب فیها معصیة،بل لا یمکن عدّها مطلقا من</w:t>
      </w:r>
    </w:p>
    <w:p>
      <w:pPr>
        <w:pStyle w:val="BookText"/>
        <w:rPr/>
      </w:pPr>
      <w:r>
        <w:rPr>
          <w:rFonts w:ascii="IRNazanin" w:hAnsi="IRNazanin" w:eastAsia="IRNazanin"/>
          <w:color w:val="111111"/>
          <w:sz w:val="28"/>
          <w:sz w:val="28"/>
          <w:szCs w:val="28"/>
          <w:rtl w:val="true"/>
          <w:lang w:bidi="fa-IR"/>
        </w:rPr>
        <w:t>الطاعات اصلا إذ لا یتعلّق الأمر حینئذ بما هو مفهوم الصلاة مثلا و إنّما یتعلّق ببعض انواعها خاصّة</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 دعوی التبادر و بین کون الألفاظ الموضوعة للعبادات علی قول الصحیحیّ مجملات بحیث لا یمکن الأخذ بإطلاقها فی الفاقد لما یشکّ فی جزئیّته أو شرطیّته فإنّ المنافاة تکون فیما إذا لم یکن معانیها علی هذا القول مبیّنة بوجه من الوجوه مع أنّک عرفت کونها مبیّنة بخواصّها و آثارها ککونها ناهیة عن الفحشاء أو وسیلة للمعراج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فی تهذیب الاصول من أنّ التبادر هو فهم المعنی من ذات اللفظ و حاقّه و لا معنی لتبادر شیء لم یوضع له اللفظ و الانتقال إلی اللوازم الذهنیّة أو الخارجیّة الدائمیّة أو الاتفاقیّة إنّما هو بعد تبادر أصل المعنی لأجل الانس و غیره فإذا کان الموضوع له ماهیّة بسیطة مجهولة إلاّ من ناحیة بعض العناوین المتأخّرة ککونها ناهیة عن المنکر أو قربان کلّ تقیّ،فإنّه أثر وجود الصلاة لا أثر ماهیّتها فلا بدّ لمدّعی التبادر أن یدّعی تبادر نفس المعنی مقدّما علی فهم تلک العناوین و عند ذلک لا یعقل أن تکون تلک العناوین معرّفة للمعنی فی ظرف التبادر لتأخّر رتبتها عنه أمّا بمرتبتین أو بمرتبة واحدة و علی هذا یبقی الموضوع له مجهول العنوان و الحقیقة فی وعاء التبادر من جمیع الجهات و إن کان معروف العنوان و واضح الحقیقة فی رتبتین بعده</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 من التأخّر بمرتبتین أو مرتبة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اللوازم المذکورة للصلاة من لوازم وجود الصلاة و من المعلوم أنّ وجود الصلاة متأخّر عن الصلاة</w:t>
      </w:r>
      <w:bookmarkStart w:id="427" w:name="pg16999_206855"/>
    </w:p>
    <w:p>
      <w:pPr>
        <w:pStyle w:val="BookText"/>
        <w:rPr/>
      </w:pPr>
      <w:bookmarkEnd w:id="427"/>
      <w:r>
        <w:rPr>
          <w:rFonts w:ascii="IRNazanin" w:hAnsi="IRNazanin" w:eastAsia="IRNazanin"/>
          <w:color w:val="111111"/>
          <w:sz w:val="28"/>
          <w:sz w:val="28"/>
          <w:szCs w:val="28"/>
          <w:rtl w:val="true"/>
          <w:lang w:bidi="fa-IR"/>
        </w:rPr>
        <w:t>بمرتبة و لوازم وجود الصلاة متأخّر عن الصلاة بمرتبتین و أمّا احتمال تأخّرها بمرتبة فهو من جهة فرض کون الآثار من عوارض الماهیّة أو لوازمها فإنّها فی ذلک الفرض متأخّرة عن الصلاة بمرتبة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حاصله أنّ هویّة الصلاة مجهولة و مع کونها مجهولة لا یمکن دعوی التبادر فی تلک المرتبة و تعریف الصلاة بالمعالیل و الآثار لا یوجب تعریفها فی مرتبة الذات و من المعلوم أنّ التبادر مربوط بمرحلة الذات و هذا الاشکال ممکن الدفع بما فی تهذیب الاصول أیضا من أنّه لا یلزم تصوّر الجامع تفصیلا و العلم بحقیقة بل یکفی تصوّره إجمالا و ارتکازا فعند ذلک یسوق للصحیحیّ أن یدّعی أنّ الصلاة بحسب ارتکاز أهل الشرع یتبادر منها معنی إجمالیّ و هو الجامع الذی لا ینطبق إلاّ علی الأفراد الصحیحة فلا یکون معنی الصلاة مبهما و مجهولا فی ظرف التبادر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 الإشکال المذکور یرد علی مثل صاحب الکفایة حیث ذهب إلی جامع بسیط یعرف بالآثار و المعالیل و أمّا الجامع المرکّب کماهیّة هیئة الصلاة الجامعة للأجزاء و الشرائط فلا یرد علیه هذا الإشکال لإمکان دعوی تبادره فی مرحلة الذات و المعنی</w:t>
      </w:r>
      <w:r>
        <w:rPr>
          <w:rFonts w:eastAsia="IRNazanin" w:cs="IRNazanin"/>
          <w:color w:val="111111"/>
          <w:sz w:val="28"/>
          <w:szCs w:val="28"/>
          <w:rtl w:val="true"/>
          <w:lang w:bidi="fa-IR"/>
        </w:rPr>
        <w:t>.</w:t>
      </w:r>
    </w:p>
    <w:p>
      <w:pPr>
        <w:pStyle w:val="Heading5"/>
        <w:numPr>
          <w:ilvl w:val="4"/>
          <w:numId w:val="1"/>
        </w:numPr>
        <w:rPr/>
      </w:pPr>
      <w:bookmarkStart w:id="428" w:name="__RefHeading___Toc1211938_3381743652"/>
      <w:bookmarkStart w:id="429" w:name="_Toc164"/>
      <w:bookmarkEnd w:id="428"/>
      <w:r>
        <w:rPr>
          <w:rtl w:val="true"/>
        </w:rPr>
        <w:t>إشکال صاحب هدایة المسترشدین</w:t>
      </w:r>
      <w:bookmarkEnd w:id="42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علیه ما حکاه فی هدایة المسترشدین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کلّ تبادر أمارة علی الحقیقة بل ما لا یکون لغیر اللفظ فیه مدخلیّة فإنّ سبق المعنی من اللفظ بمجرّد إطلاقه من غیر ملاحظة شیء من الامور الخارجیّة معه دلّ ذلک علی خصوص الوضع له و أمّا إذا انضمّ إلیه شیء آخر أو احتمل انضمام شیء آخر إلیه احتمالا متساویا لم یکن ذلک دلیلا علی کونه حقیقة فیه إذ لا ملازمة بین الفهم المذکور</w:t>
      </w:r>
    </w:p>
    <w:p>
      <w:pPr>
        <w:pStyle w:val="BookText"/>
        <w:rPr/>
      </w:pPr>
      <w:r>
        <w:rPr>
          <w:rFonts w:ascii="IRNazanin" w:hAnsi="IRNazanin" w:eastAsia="IRNazanin"/>
          <w:color w:val="111111"/>
          <w:sz w:val="28"/>
          <w:sz w:val="28"/>
          <w:szCs w:val="28"/>
          <w:rtl w:val="true"/>
          <w:lang w:bidi="fa-IR"/>
        </w:rPr>
        <w:t>و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المتبادر من سائر العقود کالبیع و الاجارة و المزارعة و المساقات و غیرها إذا اطلقت لیس إلاّ الصحیحة مع أنّها تکون موضوعة للأعمّ فکذلک الحال فی التبادر الحاصل من الفاظ العبادات فإنّ الظاهر أنّ التبادر الحاصل فی المقامین من قبیل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الأصل فی کلّ تبادر هو ان یکون مستندا إلی نفس اللفظ لا إلی شیء آخر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بجریان أصالة عدم ضمیمة شیء آخر إلی اللفظ فی حصول التبادر معارض بأصالة عدم استقلال اللفظ فی إفادته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الأصل المذکور لا حجّیة له فیه فی أمثال هذه المقامات إلاّ من جهة کونها تفید الظنّ دون التعبّد فإن أفاد ذلک فلا کلام و لکن الکلام فی إفادته ذلک فی المقام و هی ممنوعة إن لم نقل بکون المظنون خلافه و یشهد له أیضا أنّه لو کان التبادر هنا ناشئا من الوضع لکان ذلک منساقا إلی الذهن فی سائر المقامات و لیس کذلک أ لا تری أنّک إذا قلت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فلانا یصلّی أو جماعة یصلّون لم یدلّ اللفظ علی کون ما وقع هو الصلاة الصحیحة و لذا صحّ بعد هذه الحکایة إن نقول إنّ فلانا لا یصلّی صلاة صحیحة و لا یصح ان تقول إنّ فلانا لا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الثانی محکوم بالکذب فصورة تقیّد الصلاة بالصحّة یوجب صدق الخبر فیما إذا کانت أعماله المذکورة فاسدة بخلاف الثانی،هذا دلیل علی أنّ المراد بالصلاة المطلقة هو الأعمّ من الصحیح و إلاّ فان کانت تلک الألفاظ منساقة إلی خصوص الصحیحة لم یکن فرق بین الإطلاق و التقیید بل الاخبار بأنّ فلانا لا یصلّی کذب سواء قیّده بالصحیح ام لم یقیّده فإنّ المراد منه واحد و هو الصلاة الصحیحة فظهر من جمیع ما ذکر أنّ التبادر المدّعی لیس من جهة الوضع و إنّما هو من جهة قضاء خصوص المقام أو ظهور الإطلاق فیه فی بعض المقامات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دفع الإشکال بالأخذ بظاهر الحال أجاب عنه فی الهدایة بأنّ مجرّد احتمال کون التبادر المذکور ناشئا من الخارج غیر رافع للاستدلال إذ لو کان انفتاح أبواب الاحتمالات باعثا علی المنع من الأخذ بالظاهر فی مباحث الألفاظ لانسدّ إثبات الأوضاع بالتبادر أو غیره فی سائر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الحال هنا استناد التبادر إلی نفس اللفظ إذ لیس ذلک من جهة شیوع الصحّة إذ الفاسدة أکثر منها أو کثیر و لا من جهة شیوع استعمالها فیها إذ قلّة استعمالها فی الفاسدة علی فرضها بحیث یوجب صرف الإطلاق عنها لو کانت حقیقة فیها غیر ظاهر لإطلاقها کثیرا علی الفاسدة أیضا و لا من جهة انصراف المطلق إلی الفرد الکامل و إلاّ لانصرفت إلی الفرد الکامل الجامع لمعظم الآداب و المندوبات و من البیّن خلافه</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عدم صحّة رفع المذکور</w:t>
      </w:r>
    </w:p>
    <w:p>
      <w:pPr>
        <w:pStyle w:val="BookText"/>
        <w:rPr/>
      </w:pPr>
      <w:r>
        <w:rPr>
          <w:rFonts w:ascii="IRNazanin" w:hAnsi="IRNazanin" w:eastAsia="IRNazanin"/>
          <w:color w:val="111111"/>
          <w:sz w:val="28"/>
          <w:sz w:val="28"/>
          <w:szCs w:val="28"/>
          <w:rtl w:val="true"/>
          <w:lang w:bidi="fa-IR"/>
        </w:rPr>
        <w:t>و فیه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انسداد إثبات الأوضاع بالتبادر أو غیره لو کان الاحتمال المذکور باعثا علی المنع،ممنوع لکثرة موارد العلم بکون التبادر أو غیره مستندا إلی حاقّ اللفظ أ لا تری أنّ ألفاظ أسماء الأجناس کالماء و الخبز و اللبن و الجبن و غیرها متبادرة معناها و لا احتمال لاستناد التبادر فیها إلی غیر حاقّ اللفظ کما لا یخفی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التبادر من نفس اللفظ یمکن أن یکون ناشئا من جهة القرینة العامّة أو الدوالّ الاخری کتعلق الأوامر بألفاظ العبادة فإنّ مع وجود هذه القرینة لا یتبادر منها إلاّ الصحیحة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الشارع لا یأمر و لا یطلب إلاّ الصحیحة فبهذه القرینة کلّ ما یطلق علیه المتعلّق بسبب کونه واجدا للأجزاء و الشرائط المطلوبة فهو صحیح کما أنّ کل ما خرج عن المتعلّق بسبب فقدان بعض الأجزاء و الشرائط فهو فاسد بنحو ما مرّ</w:t>
      </w:r>
    </w:p>
    <w:p>
      <w:pPr>
        <w:pStyle w:val="BookText"/>
        <w:rPr/>
      </w:pPr>
      <w:r>
        <w:rPr>
          <w:rFonts w:ascii="IRNazanin" w:hAnsi="IRNazanin" w:eastAsia="IRNazanin"/>
          <w:color w:val="111111"/>
          <w:sz w:val="28"/>
          <w:sz w:val="28"/>
          <w:szCs w:val="28"/>
          <w:rtl w:val="true"/>
          <w:lang w:bidi="fa-IR"/>
        </w:rPr>
        <w:t>فی کلام الشیخ قدّس سرّه فی التقریرات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لحصر منشأ استناد التبادر إلی نفس اللفظ فی الجهات الثلاثة المذکورة فی کلامه لاحتمال أن یکون التبادر ناشئا من جهة اخری نظیر التبادر فی العقود و المعاملات کالبیع و الإجارة و المزارعة و المساقات مع أنّها موضوعة للأعمّ و من المعلوم أنّه لیس إلاّ من جهة تعدّد الدال و المدلول و کم له من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بکون التبادر مستندا إلی حاقّ اللفظ بمجرّد الظنّ بذلک و قیام ظاهر الحال لا دلیل علیه،نعم لو کان الشکّ فی وجود القرینة یمکن أن یقال کما مرّ فی بحث 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بناء العقلاء علی نفی الاحتمال المذکور بأصالة عدم القرینة،خلافا لصاحب الکفایة،لأنّ المستعلمین لا یتوقّفون عند تعلّم اللغات من المستعملین من أهل المحاورة باحتمال کون التبادر ناشئا من غیر اللفظ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حیث کان من الاصول اللفظیّة یدلّ علی أنّ التبادر من حاقّ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أصالة عدم القرینة معارضة مع أصالة عدم استقلال اللفظ فی إفادة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بناء علی أصالة عدم استقلال اللفظ و إنّما البناء علی عدم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معارضة و لکن أصالة عدم القرینة مختصّة بما إذا کان الشکّ فی وجود القرینة لا قرینیّة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استاذنا المحقّق الداماد قدّس سرّه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قال استاذنا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التبادر عند المستعلم أو المستعمل و أهل المحاورة یمکن أن یکون إطلاقیّا و من جهة کثرة الاستعمال و لا طریق لنا لإثبات کونه کذلک فی صدر الإسلام و لعلّه یکون حادثا بعده فلا یثبت به وضع اللفظ للصحیح من ناحیة الشارع لاحتمال أن یکون الوضع الشرعیّ للأعمّ و لکن استعمل فی الصحیح بتعدد الدالّ و المدلول فیصیر متبادرا فیه بتکرار الاستعمال و أصالة عدم النقل لو کانت جاریة تفید العکس إذ الاصل عدم نقل اللفظ عن معناه اللغویّ و الوضع الشرعیّ للصحیح لم یثبت حتّی تجری فیه أصالة عدم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العبادات حیث کانت توقیفیّة فاستعمالات المتشرّعة تکون تابعة للاستعمالات الشرعیّة فتکشف تلک عن کون الصحیح هو المعنی الموضوع له عند الشارع المقدّس أیضا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التابعیّة فی التوقیفیّة و الاستعمالات الشرعیّة لا تکون ملازمة للوضع بل غایته هو أنّ الشارع استعمل فی الصحاح و لو بضمیمة الدوالّ الاخری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تبادر الصحیح علی فرض تحقّقه فی المقام لا یدلّ علی وضع ألفاظ العبادات للصحیح عند الشارع لاحتمال صیرورته کذلک بتعدّد الدالّ و المدلول و تکرّر الاستعمال فیکون التبادر إطلاقیّا لا وضعیّا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فیما ذکر بین أن یکون المراد من الصحیح هو تامّ الأجزاء و الشرائط أو تامّ الأجزاء و الشرائط الراجعة إلی قیود موضوع الأمر لا المعتبرة فی تحقّقه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المیرزا الشیرازیّ قدّس سرّه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تقریرات المیرزا الشیرازیّ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الذی یشهد به المنصف المتأمّل بعد تخلیة الذهن عن شوائب الأوهام و غواشی الشبهات و إخراجه إلی النور من الظلمات هو أنّه لا یتبادر من تلک الألفاظ مجرّدة عن القرینة إلاّ ما أمر اللّه تعالی به اعنی ما یکون موضوعا لأمر اللّه تعالی و طلبه بحیث لا نقصان فیه و لا حالة منتظرة فیه إلی أمر آخر فی توجّه الأمر الیه من شرط أو جزء و أنه یصحّ سلبها حقیقة عن فاقدة بعض الأجزاء و الشرائط المعتبرة فی الفعل قبل تعلّق الأمر به و بعبارة اخری الشرائط الراجعة إلی قیود موضوع الأمر لا المعتبرة فی تحقّقه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ذلک من أنفسنا و من الرجوع إلی عرف المتشرّعة أیضا،فإنّا نراهم أنّ المتبادر عندهم ما ذکرنا و أنّ أنفسهم لا تمتنع عن نفی تلک الأسامی عن فاقدة بعض الأجزاء أو شرط من الشرائط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فهذا ما ساعد علیه</w:t>
      </w:r>
    </w:p>
    <w:p>
      <w:pPr>
        <w:pStyle w:val="BookText"/>
        <w:rPr/>
      </w:pPr>
      <w:r>
        <w:rPr>
          <w:rFonts w:ascii="IRNazanin" w:hAnsi="IRNazanin" w:eastAsia="IRNazanin"/>
          <w:color w:val="111111"/>
          <w:sz w:val="28"/>
          <w:sz w:val="28"/>
          <w:szCs w:val="28"/>
          <w:rtl w:val="true"/>
          <w:lang w:bidi="fa-IR"/>
        </w:rPr>
        <w:t>الدلیل فلا ینبغی التوحّش من الانفراد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ملاحظة الاستدلال المذکور</w:t>
      </w:r>
    </w:p>
    <w:p>
      <w:pPr>
        <w:pStyle w:val="BookText"/>
        <w:rPr/>
      </w:pPr>
      <w:r>
        <w:rPr>
          <w:rFonts w:ascii="IRNazanin" w:hAnsi="IRNazanin" w:eastAsia="IRNazanin"/>
          <w:color w:val="111111"/>
          <w:sz w:val="28"/>
          <w:sz w:val="28"/>
          <w:szCs w:val="28"/>
          <w:rtl w:val="true"/>
          <w:lang w:bidi="fa-IR"/>
        </w:rPr>
        <w:t>و ذلک لما عرفت من أنّ تبادر الصحیح بالمعنی المذکور علی فرض صحّته یحصل من جهة تعلّق الأمر و هو قرینة عامّة و لا یرتبط بالوضع الشرعیّ قبل تعلّق الأمر و تبادر هذا المعنی عندنا بالوجدان أو عند عرف المتشرّعة لا یکشف عن کونه کذلک عند الشارع بعد احتمال استعمال الشارع فیه بتعدّد الدال و المدلول و حصول التبادر فیه بتکرّر الاستعمال و الإطلاق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السلب عن الفاسد بسبب الإخلال ببعض الأجزاء أو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قدّس سرّه فی التقریرات 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به بعد مساعدة العرف و الاعتبار طائفة من الأخبار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تقرّر فی محلّه من ظهور هذه التراکیب فی نفی الحقیقة و الماهیّة فالخبر المحذوف هو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نسب إلی المحقّقین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محتاجة إلی الخبر فیکون العدم المستفاد منه عدما محمولیّا و هو أقرب لتسمیته بنفی الجنس حیث أنّ المنفیّ هو نفس الجنس لا وجوده و إن صحّ الثانی أیضا و أولی من حیث الدلالة علی المطلوب</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لا یخفی علیک أنّ الأنسب بمختارهم هو دعوی صحّة السلب عن الأعمّ حتّی ینحصر المفاد فی الصحیح و أمّا صحّة السلب عن الفاسد فلا یوجب انحصار اللفظ فی الصحیح لبقاء الأعمّ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الأصفهانی قدّس سرّه إنّ الصحیحیّ إنّما لا یدّعی صحّة السلب عن الأعمّ مع أنّه أنسب إمّا لعدم تعقّل الجامع علی الأعمّ أو لأنّ موارد صحّة السلب منحصرة فی</w:t>
      </w:r>
    </w:p>
    <w:p>
      <w:pPr>
        <w:pStyle w:val="BookText"/>
        <w:rPr/>
      </w:pPr>
      <w:r>
        <w:rPr>
          <w:rFonts w:ascii="Amiri" w:hAnsi="Amiri" w:eastAsia="Amiri" w:cs="Amiri"/>
          <w:color w:val="111111"/>
          <w:sz w:val="28"/>
          <w:sz w:val="28"/>
          <w:szCs w:val="28"/>
          <w:rtl w:val="true"/>
          <w:lang w:bidi="ar-SA"/>
        </w:rPr>
        <w:t>الفاسدة</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ثمّ إنّ من ذهب إلی صحّة السلب عن الفاسد حمل إطلاق أسامی العبادات علی الفاسد منها علی العنایة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الکفایة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السلب عن الفاسد بسبب الإخلال ببعض أجزائه أو شرائطه بالمداقّة و إن صحّ الإطلاق علیه بالعنایة</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إشکال الاستدلال بصحّة السلب</w:t>
      </w:r>
    </w:p>
    <w:p>
      <w:pPr>
        <w:pStyle w:val="BookText"/>
        <w:rPr/>
      </w:pPr>
      <w:r>
        <w:rPr>
          <w:rFonts w:ascii="IRNazanin" w:hAnsi="IRNazanin" w:eastAsia="IRNazanin"/>
          <w:color w:val="111111"/>
          <w:sz w:val="28"/>
          <w:sz w:val="28"/>
          <w:szCs w:val="28"/>
          <w:rtl w:val="true"/>
          <w:lang w:bidi="fa-IR"/>
        </w:rPr>
        <w:t>و کیف کان فی الاستدلال نظر لمنع مساعدة العرف علی صحّة السلب عن مطلق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العرف لا ینفون أسامی المخترعات عنها مع اختلال بعض أجزائها أو شرائطها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یطلقون علیها تلک الأسامی ما لم تکن فاقدة لمعظم الأجزاء أو الأرکان من دون إعمال عنایة أو ملاحظة علاقة و لیس ذلک إلاّ لکون إطلاقها علیها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الشارع لم یسلک طریقة اخری غیر طریقتهم فی المخترع الشرعیّ فکما أنّ المخترعین وضعوا أسامی مخترعاتهم لها من دون ملاحظة تمامیّتها للأجزاء و الشرائط کذلک الشارع وضع أسامی عباداته و مخترعاته للأعمّ من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فمن صلّی صلاة من دون قراءة صحیحة أو بدون الساتر مثلا لا یصحّ عند العرف سلب اسم الصلاة عن صلاته و یشهد له صحّة قول القائل إذا رأی جماعة یصلّون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صلاة بعضهم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جماعة یصلّون،من دون إعمال عنایة أو ملاحظة علاقة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لو سلّمنا مساعدة العرف فی صحّة السلب یرد علیه ما أورده استاذنا المحقّق الداماد قدّس سرّه علی التبادر من أنّه لا طریق لنا لإثبات کونه کذلک فی صدر</w:t>
      </w:r>
    </w:p>
    <w:p>
      <w:pPr>
        <w:pStyle w:val="BookText"/>
        <w:rPr/>
      </w:pPr>
      <w:r>
        <w:rPr>
          <w:rFonts w:ascii="IRNazanin" w:hAnsi="IRNazanin" w:eastAsia="IRNazanin"/>
          <w:color w:val="111111"/>
          <w:sz w:val="28"/>
          <w:sz w:val="28"/>
          <w:szCs w:val="28"/>
          <w:rtl w:val="true"/>
          <w:lang w:bidi="fa-IR"/>
        </w:rPr>
        <w:t>الإسلام و لعلّه حادث بعد ذلک فلا یثبت بذلک الوضع الشرعیّ للصحیح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یستکشف صحّة السلب عند الشارع بصحّة السلب عند عرف المتشرّعة لکون استعمالات المتشرّعة تابعة للاستعمالات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علیک عدم الملازمة بین صحّة السلب عند عرف المتشرّعة و صحّة السلب عند الشارع لإمکان وضعه شرعا للأعم و استعمل فی الصحیح بتعدّد الدالّ و المدلول فیصیر بتکرّر الاستعمالات حقیقة فی الصحیح و لعلّه لذلک قال فی المقالات أنّ التبادر و صحّة السلب إطلاقیّان</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إشکال تهذیب الاصول</w:t>
      </w:r>
    </w:p>
    <w:p>
      <w:pPr>
        <w:pStyle w:val="BookText"/>
        <w:rPr/>
      </w:pPr>
      <w:r>
        <w:rPr>
          <w:rFonts w:ascii="IRNazanin" w:hAnsi="IRNazanin" w:eastAsia="IRNazanin"/>
          <w:color w:val="111111"/>
          <w:sz w:val="28"/>
          <w:sz w:val="28"/>
          <w:szCs w:val="28"/>
          <w:rtl w:val="true"/>
          <w:lang w:bidi="fa-IR"/>
        </w:rPr>
        <w:t>هذا مع الغمض عمّا أورد فی تهذیب الاصول علی الجامع البسیط من أنّ الماهیّة مع قطع النظر عن العناوین المتأخّرة مجهولة الکنه فکیف یمکن سلب المجهول بما هو مجهول عن شیء و مع ملاحظة العناوین المتأخّرة یساوق تقییدها بالصحّة الفعلیّة فیرجع إلی صحّة سلب الصلاة الصحیحة عن الفاسدة و هی ممّا لا یقبل الإنکار</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لإمکان الجواب عنه بما فی التهذیب أیضا من أنّه لا یلزم تصوّر الجامع تفصیلا و العلم بحقیقته بل یکفی تصوّره اجمالا و ارتکازا فعند ذلک یسوغ للصحیحیّ أن یدّعی أنّ الصلاة بحسب ارتکاز أهل الشرع یتبادر منها معنی إجمالیّ و هو الجامع الذی لا ینطبق إلاّ علی الأفراد الصحیحة فلا یکون حینئذ معنی الصلاة مبهما و مجهولا فی ظرف التبادر و صحّة السلب</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کلام الشیخ الأعظم قدّس سرّه و ملاحظته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استشهاد الشیخ قدّس سرّه علی المحکیّ عنه فی التقریرات بمثل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w:t>
      </w:r>
    </w:p>
    <w:p>
      <w:pPr>
        <w:pStyle w:val="BookText"/>
        <w:rPr/>
      </w:pPr>
      <w:r>
        <w:rPr>
          <w:rFonts w:ascii="IRNazanin" w:hAnsi="IRNazanin" w:eastAsia="IRNazanin"/>
          <w:color w:val="111111"/>
          <w:sz w:val="28"/>
          <w:sz w:val="28"/>
          <w:szCs w:val="28"/>
          <w:rtl w:val="true"/>
          <w:lang w:bidi="fa-IR"/>
        </w:rPr>
        <w:t>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أنّ لفظ الصلاة حقیقة فی الصحیح و الجامع للأجزاء و الشرائط و إلاّ فلا مجال لسلب الحقیقة و نفیها عن الفاقد للطهور أو الفاقد للقراءة مع وجود سائر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النهایة أنّ المنتفی بانتفاء بعض الأجزاء أو الشرائط هو خصوص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تبیّن المراد لا معنی للأخذ بأصالة الحقیقة و الحکم بأنّ المستعمل فیه اللفظ هو المعنی الحقیقی فانّ أصالة الحقیقة إنّما تجری عند الشکّ فی المراد و دورانه بین المعنی الحقیقیّ و المجازیّ لا مع تبیّن المراد و الشکّ فی أنّه هو الموضوع له اللفظ أولا فإنّ هذا مورد ما قیل من أنّ الاستعمال أعمّ من الحقیقة</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حاصله أنّ استعمال اللفظ فی الصحیح أو المأمور به فی أمثال هذه الأخبار معلوم عند الطرفین و إنّما الشکّ فی کونه موضوعا له أولا و أصالة الظهور أو أصالة الحقیقة لا تنفع فی نظائر المقام لإثبات کونه هو الموضوع له لعدم بناء العقلاء علیه و إنّما البناء فیما إذا کان الشکّ فی المراد و دورانه بین المعنی الحقیقیّ و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هو المشار إلیه فی الکفایة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یؤیّده ما حکی عن صاحب الکفایة فی وجهه فی تعلیقة الکفایة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الاستشهاد بظهور هذا الترکیب فی نفی الحقیقة و الماهیّة یصحّ فیما إذا لم یکن استعمال هذا الترکیب فی نفی الصحّة شائعا و إلاّ فلم یبق ظهور فی نفی الحقیقة و الماهیّة حتّی یتمسّک به لإثبات کونه هو الموضوع له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یؤول ما فی الدرر حیث قال إنّ استعمال هذا الترکیب فی نفی الصحّة شائع فی الشرع بحیث لم یبق له ظهور عرفیّ فی نفی الماهیّة</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هکذا یؤول إلیه ما فی نهایة النهایة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کذلک إذا لم تکن کثرة الاستعمال فی نفی الحقیقة ادّعاء بالغة حدّا یزاحم ظهور اللفظ فی نفی الحقیقة حقیقة</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من المعلوم أنّ شیوع استعمال هذا الترکیب فی نفی الصحّة مجازا أو فی نفی الحقیقة ادّعاء بداعی نفی الصحّة مانع من ظهور هذا الترکیب فی نفی الحقیقة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فالمقصود من هذا الترکیب فی المقام هو نفی الصحّة باختلال بعض الأجزاء أو الشرائط سواء قلنا باستعمال الترکیب فی نفی الصفة أعنی الصحّة مجازا دون نفی الحقیقة أو قلنا باستعمال الترکیب فی نفی الحقیقة ادّعاء باختلال ما یکون دخیلا فی الصحّة بأن یدّعی أنّ مع اختلال شرط أو جزء لا بقاء لحقیقة الصلاة و ماهیّتها ادّعاء و الادّعاء من جهة أنّ بالاختلال المذکور لا ینفی ماهیّة الصلاة علی الأعمّ حقیقة بل المنتفی هو صحّة الصلاة فادّعاء نفی الماهیّة لإفادة دخالته فی الصحّة کما ادّعی نفی وجود الماء لإفادة عدم صحّة الماء أو کماله فی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البلد لا ماء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الاستشهاد بالأخبار الدالّة علی إثبات بعض الخواصّ و الآثار للمسمّیات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بدعوی أنّ هذه الأخبار بحکم عکس النقیض تدلّ علی أنّ ما لا ینهی و ما لا یعرج به لیس بصلاة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نعلم بعدم معراجیّة الصلاة الباطلة أو عدم کون الصوم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معلوم بالضرورة الشرعیّة إذ لا أثر للباطل من العبادات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هذه الأخبار واضح و هو الصحیح إذ الثابت له تلک الآثار و الخواصّ لیس هو إلاّ الصحیح و لا مجال لتوهّم وجود هذه الآثار للباطل من</w:t>
      </w:r>
    </w:p>
    <w:p>
      <w:pPr>
        <w:pStyle w:val="BookText"/>
        <w:rPr/>
      </w:pPr>
      <w:r>
        <w:rPr>
          <w:rFonts w:ascii="IRNazanin" w:hAnsi="IRNazanin" w:eastAsia="IRNazanin"/>
          <w:color w:val="111111"/>
          <w:sz w:val="28"/>
          <w:sz w:val="28"/>
          <w:szCs w:val="28"/>
          <w:rtl w:val="true"/>
          <w:lang w:bidi="fa-IR"/>
        </w:rPr>
        <w:t>العبادات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فاللفظ مستعمل فی الصحیح و لکن شکّ فی کونه موضوعا 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لا معنی للأخذ بأصالة الحقیقة و الحکم بأنّ المستعمل فیه اللفظ هو المعنی الحقیقیّ لما عرفت من أنّ أصالة الحقیقة إنّما تجری عند الشکّ فی المراد و دورانه بین المعنی الحقیقیّ و المجازیّ لا مع معلومیّة المراد و الشکّ فی کونه هو الموضوع له اللفظ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النهایة أنّ لنا منع استعمال اللفظ فی خصوص الصحیح أیضا و إنّما یعلم ارادة الصحیح بدالّ آخر و بقرینة الحکم فی القضیة</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کما أنّ فی قولنا العالم یقتدی به استعمل لفظ العالم فی الأعمّ من العادل و لکنّ المراد هو العادل بقرینة المحمول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الفاسق لا یقتدی به،کذلک یمکن أن یکون اللفظ فی موضوعات هذه الأخبار مستعملا فی الأعمّ من الصحیح و لکن المراد مختصّ بالصحیح لقیام القرینة و هی ترتّب الآثار المذکورة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حکی عن الشیخ قدّس سرّه أنّه لا إطلاق لهذه الروایات حتّی یمکن الاستدلال بها علی أنّ ما لا ینهی لیس بصلاة حیث قال بعد تقریب استدلالهم بالمذکور أنّ ذلک مبنیّ علی أن یکون تلک الخطابات واردة فی مقام بیان أحکام تلک العبادات علی وجه الإطلاق و ذلک غیر معلوم بل أنّها غیر واردة فی هذا المقام</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الاستشهاد بالأخبار المذکورة أیضا و لکن مع تقریب آخر و هو کما فی بدائع الأفکار أنّه لا شبهة فی خروج الفرد الفاسد عن عموم تلک الأخبار و لکنّه یشکّ بأنّ خروج الفاسد عن ذلک العموم هل هو بنحو التخصیص أو بنحو التخصّص و بما أنّ أصالة العموم تقضی بعدم التخصیص فی مقام الشکّ فی تخصیص العامّ یلزم أن یکون</w:t>
      </w:r>
    </w:p>
    <w:p>
      <w:pPr>
        <w:pStyle w:val="BookText"/>
        <w:rPr/>
      </w:pPr>
      <w:r>
        <w:rPr>
          <w:rFonts w:ascii="IRNazanin" w:hAnsi="IRNazanin" w:eastAsia="IRNazanin"/>
          <w:color w:val="111111"/>
          <w:sz w:val="28"/>
          <w:sz w:val="28"/>
          <w:szCs w:val="28"/>
          <w:rtl w:val="true"/>
          <w:lang w:bidi="fa-IR"/>
        </w:rPr>
        <w:t>خروج الفرد الفاسد عن عموم تلک الأخبار بنحو التخصّص و لا یتمّ إلاّ إذا کان اللفظ موضوعا لخصوص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بدائع الأفکار بأنّ أصالة العموم إنّما یتمسّک بها فی مقام الشکّ بخروج بعض أفراد العامّ عن دائرة حکمه لاحتمال تخصیصه و أمّا إذا علمنا بخروج بعض أفراد العامّ عن حکم العامّ و شککنا بطور خروج ذلک الفرد هل هو بنحو التخصیص أو بنحو التخصّص فلا موجب للرجوع إلی شیء من هذه الاصول اللفظیّة لرفع الشکّ فی کیفیة الخروج أو الاستعمال لأنّ جمیع الاصول المذکورة قواعد عقلائیّة یرجع إلیها و یؤخذ بها عملا فی مقام الشکّ بالمراد فی الخطاب</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ثمّ هذا کلّه بناء علی تسلیم کون هذه الأخبار ظاهرة فی ترتّب تلک الآثار علی العبادات علی نحو العلّیّة حتّی یدّعی الصحیحیّ وضعها للصحیح من جمیع الجهات فیخرج الفاسد من عموم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المستفاد منها لیس إلاّ الترتّب الاقتضائیّ کما یشهد له خروج بعض الشرائط من محلّ النزاع و أنّ الصحیحیّ یدّعی وضعها للصحیح من غیر جهة ذلک،فقد ذهب فی بدائع الأفکار إلی أنّ الفاسد حینئذ لا یخرج من موضوع تلک الأخبار حتّی یستدلّ بها علی الوضع للصحیح و لذا صحّ التمسّک بتلک الأخبار لإثبات الجامع حتّی علی الأعمّیّ</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وجهه أنّ الفاسد قابل للضمیمة فهو بهذه الملاحظة مقتض للآثار المذکورة فمن اکتفی بالأجزاء و الشرائط الداخلیّة و لم یأت بنیّة القربة کانت صلاته باطلة و لکنّها مقتضیة للآثار لأنّها لو ضمّت إلیها نیّة القربة لترتّب علیها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إلیه المحقّق الأصفهانیّ قدّس سرّه حیث قال إنّ أخبار الخواصّ تجدی للصحیحیّ من حیث الأجزاء بل مقتضی النظر الدقیق هو الوضع للأعمّ لأنّ المقتضی لتلک الآثار نفس المراتب المتداخلة و حیثیّة الصدور غیر دخیلة فی الاقتضاء فالأخبار المتقدّمة بالأخرة دلیل للأعمّیّ</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فیه أنّه و إن تمّ من جهة عدم إفادة مدّعی الصحیحیّ و لکن لا یخلو عن إشکال من جهة أنّ کلّ فاسد لا یکون قابلا للضمیمة حتّی یکون مقتضیا للآثار و داخلا فی موضوع الأخبار کالمأتیّ به ریاء،نعم یصحّ ذلک بالنسبة إلی بعض أفراد الفاسد،کما أنّ الفاسد لا یختصّ بما إذا کان فاقدا لشرائط التأثیر بل هو أعمّ ممّا یکون فاقدا لبعض الأجزاء و الشرائط الداخلیّة،فالاستدلال بتلک الأخبار للأعمّیّ أخصّ من مدّعی الأعمّیّ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الوضع و هی علی ما فی تقریرات الشیخ قدّس سرّه أنّا إذا راجعنا وجداننا بعد تتبّع أوضاع المرکّبات العرفیّة و العادیة و استقرائها و فرضنا أنفسنا واضعین للفظ لمعنی مخترع مرکّب نجد من أنفسنا فی مقام الوضع عدم التخطّی عن الوضع لما هو المرکّب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هو الذی یقضی حکمة الوضع و هی مساس الحاجة إلی التعبیر عنها کثیرا و الحکم علیها بما هو من لوازمه و آثاره أن یکون موضوعا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استعماله فی الناقص فلا نجده إلاّ مسامحة تنزیلا للمعدوم منزلة الموجود فإنّ الحاجة ماسّة إلی التعبیر عن المراتب الناقصة أیضا و لیس من دأبهم أن یضعوا لها بأجمعها أسماء مخصوصة کما هو المتعارف فی الأوضاع فتوسّعوا فی إطلاق اللفظ الموضوع للتمام علی تلک المراتب الناقصة من باب المسامحة و التنزیل فلیس هناک إلاّ مجاز فی أمر عقلیّ و یرشدک إلی ما ذکرنا ملاحظة استعمال لفظ الإجماع فی الاصطلاح علی الکاشف عن قول الحجّة مع</w:t>
      </w:r>
    </w:p>
    <w:p>
      <w:pPr>
        <w:pStyle w:val="BookText"/>
        <w:rPr/>
      </w:pPr>
      <w:r>
        <w:rPr>
          <w:rFonts w:ascii="IRNazanin" w:hAnsi="IRNazanin" w:eastAsia="IRNazanin"/>
          <w:color w:val="111111"/>
          <w:sz w:val="28"/>
          <w:sz w:val="28"/>
          <w:szCs w:val="28"/>
          <w:rtl w:val="true"/>
          <w:lang w:bidi="fa-IR"/>
        </w:rPr>
        <w:t>إطباقهم علی أنّ المعنی المصطلح علیه عند الخاصّة و العامّة هو اتّفاق جمیع الأمّة من أرباب الحلّ و العقد و هو ظاهر</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الحکمة لا تقضی الاختصاص</w:t>
      </w:r>
    </w:p>
    <w:p>
      <w:pPr>
        <w:pStyle w:val="BookText"/>
        <w:rPr/>
      </w:pPr>
      <w:r>
        <w:rPr>
          <w:rFonts w:ascii="IRNazanin" w:hAnsi="IRNazanin" w:eastAsia="IRNazanin"/>
          <w:color w:val="111111"/>
          <w:sz w:val="28"/>
          <w:sz w:val="28"/>
          <w:szCs w:val="28"/>
          <w:rtl w:val="true"/>
          <w:lang w:bidi="fa-IR"/>
        </w:rPr>
        <w:t>و فیه أنّا نمنع حصر الحکمة الداعیة فی وضع الألفاظ لخصوص المرکّبات التامّة دون الناقصة لعدم ندرة الحاجة إلی استعمال ألفاظ المرکّبات فی الناقص أیضا فکما أنّ الحکمة تقضی الوضع للمرکّبات التامّة کذلک تقضی الوضع للمرکّبات الناقصة التی تحتوی معظم الأجزاء أو الأرکان الأربعة فالحکمة دلیل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بدائع الأفکار إنّا لا نسلّم أنّ العقلاء لا یسمّون فی مقام الاختراع إلاّ الماهیّة التامّة من حیث الأجزاء و القیود بنظر المخترع لأنّ الغرض من التسمیة هی سهولة تفهیم المخاطب ما یرید المتکلّم إفهامه إیّاه و لا شبهة فی أنّ العاقل المخترع کما یتعلّق له غرض بالحکم علی الصحیح التامّ من مخترعاته فکذلک یتعلّق له غرض بالحکم علی الناقص و علی الأعمّ منه و من الصحیح من مخترعاته و لا جامع لهذه الأغراض إلاّ الوضع للقدر الجامع بین الصحیح و الناقص و هو المعنی الأعمّ و الشاهد علی ذلک هو الوجدان فإنّا نجدهم یستعملون أسماء مخترعاتهم فی ناقصها کما یستعملونها فی تامّها بلا عنایة</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هکذا قال الفاضل الایروانیّ قدّس سرّه إنّما یکون قضیة الحکمة ذلک إذا کانت الحاجة إلی استعمال اللفظ فی الناقص نادرة و لکنّها ممنوعة فإنّها إن لم تزد علی الحاجة إلی استعمالها فی التامّ لم تنقص عنها</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فحکمة الوضع لا تقضی باختصاص الوضع للصحیح کما لا یخفی فحصر الحکمة فی</w:t>
      </w:r>
    </w:p>
    <w:p>
      <w:pPr>
        <w:pStyle w:val="BookText"/>
        <w:rPr/>
      </w:pPr>
      <w:r>
        <w:rPr>
          <w:rFonts w:ascii="IRNazanin" w:hAnsi="IRNazanin" w:eastAsia="IRNazanin"/>
          <w:color w:val="111111"/>
          <w:sz w:val="28"/>
          <w:sz w:val="28"/>
          <w:szCs w:val="28"/>
          <w:rtl w:val="true"/>
          <w:lang w:bidi="fa-IR"/>
        </w:rPr>
        <w:t>الوضع للصحیح لا وجه له کما لا وجه لحصر الحکمة بعد تعمیمها لغیر الصحیح فی خصوص الفاقد لشرائط التأثیر إذ الحکمة تعمّ مطلق الفاسد ممّا یحتوی لما له المدخلیّة فی التسمیة من معظم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یختصّ الفاسد بالفاقد لشرائط التأثیر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نهایة الدرایة حیث خصّصه بعد التعمیم بالفاقد لشرائط التأثیر حیث قال فی ردّ تقریب اختصاص الحکمة بالوضع للصحیح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الطریقة العرفیّة خروج ما له دخل فی فعلیّة التأثیر عن المسمّی فی أوضاعهم فتریهم یضعون اللفظ بإزاء معجون خاصّ مرکّب من عدّة أشیاء من دون أخذ ماله دخل فی فعلیّة تأثیرها من المقدّمات و الفصول الزمانیّة و غیرها فی المسمّی بل یضعون اللفظ لذات ما یقوم به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الشارع لم یسلک فی أوضاعه مسلکا آخر کما یشهد له ما ورد فی تحدید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غسلتان و 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أخذ شرائطه فی حدّه بل و 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التکبیر و آخرها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له أیضا جمیع الأخبار الواردة فی بیان الخواصّ و الآثار فإنّ الظاهر من هذه التراکیب الواردة فی مقام إفادة الخواصّ سوقها لبیان الاقتضاء لا الفعلیّة نظیر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 مسهل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فإنّ هذه التراکیب ظاهرة فی بیان المقتضیات فیعلم منها أنّ موضوع هذه القضایا المسمّی بلفظ الصلاة و الصوم نفس ما یقتضی هذه الخواصّ و یؤیّده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إنَّ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اتّحاد المراد من الصلاة عقیب الأمر و الصلاة المؤثّرة فی النهی عن الفحشاء مع أنّ فعلیّة النهی عن الفحشاء موقوفة علی قصد الامتثال الذی لا یمکن أخذه فیما وقع فی حیّز الأمر مع أنّه من الواضح عدم التجوز بالتجرید کما لا یخفی و ممّا ذکرنا ظهر إمکان استظهار اتّحاد طریقتی الشارع و العرف فی الأوضاع و أنّ لازمه الوضع لذات ما</w:t>
      </w:r>
    </w:p>
    <w:p>
      <w:pPr>
        <w:pStyle w:val="BookText"/>
        <w:rPr/>
      </w:pPr>
      <w:r>
        <w:rPr>
          <w:rFonts w:ascii="IRNazanin" w:hAnsi="IRNazanin" w:eastAsia="IRNazanin"/>
          <w:color w:val="111111"/>
          <w:sz w:val="28"/>
          <w:sz w:val="28"/>
          <w:szCs w:val="28"/>
          <w:rtl w:val="true"/>
          <w:lang w:bidi="fa-IR"/>
        </w:rPr>
        <w:t>یقتضی الأثر فالشرائط خارجة عن المسمّی</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لما عرفت من أنّ بعد المنع عن حصر الحکمة فی الوضع للصحیح تخصیص الوضع بالفاقد لشرائط التأثیر لا وجه له لصدق الصلاة علی الأعمّیّ علی ما یختلّ من ناحیة بعض الأجزاء أو الشرائط الداخلیّة أیضا کما أنّ أسامی المخترعات تصدق علیها عرفا و إن اختلّ بعض أجزائها أو بعض شرائطها الداخلیّة،أ لا تری صدق السیارة علی ما اختلّ بعض أجزائها أو بعض شرائطها الداخلیّة و سیأتی إن شاء اللّه بقیّة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تدلّ الأخبار علی وضع ألفاظ العبادات فی خصوص المقتضیات</w:t>
      </w:r>
    </w:p>
    <w:p>
      <w:pPr>
        <w:pStyle w:val="BookText"/>
        <w:rPr/>
      </w:pPr>
      <w:r>
        <w:rPr>
          <w:rFonts w:ascii="IRNazanin" w:hAnsi="IRNazanin" w:eastAsia="IRNazanin"/>
          <w:color w:val="111111"/>
          <w:sz w:val="28"/>
          <w:sz w:val="28"/>
          <w:szCs w:val="28"/>
          <w:rtl w:val="true"/>
          <w:lang w:bidi="fa-IR"/>
        </w:rPr>
        <w:t>ثمّ إنّ الاستشهاد بالأخبار المذکورة و الآیة الکریمة لوضع لفظ الصلاة فی خصوص المقتضی لهذه الخواصّ لا یخلو عن إشکال لأنّ الاستعمال أعمّ من الحقیقة و لا یثبت بذلک وضع اللفظ لخصوصه بل عرفت أنّ حکمة الوضع تقتضی الوضع للأعمّ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مقام التحدید 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أوّلها التکبیر و آخرها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هو الغسلتان و المسحتان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مقام بیان أجزاء الصلاة المأمور بها و أجزاء الوضوء المأمور به لا فی مقام بیان الموضوع له و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عرفت عدم تمامیّة هذا الدلیل لإثبات وضع ألفاظ العبادات لخصوص الصحیح من العبادات و هذا الدلیل یسمّی بحکمة الوضع و لعلّ المقصود من دلیل الاعتبار فی بعض الکلمات هو ذلک أیضا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بعد ملاحظة أدلّة الصحیحیّ و عدم تمامیّتها تصل النوبة إلی ملاحظة أدلّة الأعمّیّ و إلیک جملة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الأعمّیّ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علیک أنّه نسب فی هدایة المسترشدین القول بالأعمّ إلی العلاّمة فی غیر موضع من النهایة و ولده فخر المحقّقین فی الإیضاح و الشهید الثانی و الشیخ البهائیّ و جماعة من الفضلاء المعاصرین من الخاصّة و إلی القاضی ابی بکر و ابی عبد اللّه البصریّ و غیرهم من العامّة و استدلّوا لذلک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بدعوی أنّه لا یتبادر من ألفاظ العبادات إلاّ معظم الأجزاء اورد علیه بأنّ تصویر الجامع علی القول بالأعمّ مشکل و معه کیف یصحّ دعوی التبادر لأنّ التبادر فرع إمکان تصویر الجامع و 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فی إمکان تصویر الجامع لا وقع له بعد ما مرّ من صحّة تصویر الجامع بمعظم الأجزاء و الشرائط بنحو الإبهام و اللابشرط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فالمنساق بعد إمکان تصویر الجامع هو الأعمّ من الفاسد کما ذهب إلیه استاذنا المحقّق الداماد قدّس سرّه تبعا لما فی الدرر من أنّ الإنصاف أنّا لا نفهم من الصلاة و نظائرها إلاّ الحقیقة التی تنطبق علی الصحیح و الفاسد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لکن مع ذلک لا یخلو الاستدلال بالتبادر فی المقام عن إشکال و هو کما مرّ فی دعوی تبادر الصحیح احتمال أن یکون التبادر غیر مستند إلی حاقّ اللفظ و علی تقدیر التسلیم یمکن أن یکون اطلاقیّا و حاصلا من کثرة الاستعمال فلا دلیل لنا لإثبات کونه کذلک فی صدر الإسلام و فی استعمالات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کیفیة الاستدلال بعدم صحة السلب عن الأعم أو الفاسد و الإشکال فیه بما أورد علی التبادر فلا حاجة إلی ذکره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یراد بالتبادر تبادر معظم الأجزاء بعد معلومیة اتّحاد طریقة الشارع</w:t>
      </w:r>
    </w:p>
    <w:p>
      <w:pPr>
        <w:pStyle w:val="BookText"/>
        <w:rPr/>
      </w:pPr>
      <w:r>
        <w:rPr>
          <w:rFonts w:ascii="IRNazanin" w:hAnsi="IRNazanin" w:eastAsia="IRNazanin"/>
          <w:color w:val="111111"/>
          <w:sz w:val="28"/>
          <w:sz w:val="28"/>
          <w:szCs w:val="28"/>
          <w:rtl w:val="true"/>
          <w:lang w:bidi="fa-IR"/>
        </w:rPr>
        <w:t>مع طریقة العرف فی عدم اختصاص ألفاظ مخترعاته بالتامّة منها لدلیل الحکمة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الوضع و هی کما مرّ أنّ الحکمة کما تقتضی الوضع للمرکّبات التامّة کذلک تقتضی الوضع للمرکّبات الناقصة لأنّ الحاجة إلی الإفادة و الاستفادة بالنسبة الیهما محقّقة و لا وجه لاختصاص الوضع بأحدهما مع کثرة الحاجة فی کلیهما فکما أنّ بناء المخترعین لیس علی اختصاص أسماء مخترعاتهم بالکامل منها بل یطلقونها علی ما یختلّ بعض أجزائها الیسیرة من دون عنایة و ملاحظة علاقة کذلک یکون بناء الشارع لعدم اتّخاذه طریقا آخر لإفادة مراداته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الملاحظة نستکشف أنّ الشارع وضع ألفاظ العبادات للأعمّ من الصحیح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المصیر إلی الأعمّ من جهة أنّ بناء العرف عند اختراعهم لشیء من الآلات و المعاجین لیس فی مقام التسمیة الاقتصار علی خصوص المؤثّرة لما یری بالوجدان فی مثل الساعة و أمثالها من الآلات المخترعة و المعاجین و الأدویة حیث أنّه لیس دیدنهم علی صحّة سلب الاسم عنها بمجرّد اختلال جزء یسیر منها و من المعلوم أنّ للشارع فی مقام تسمیته لمخترعاته لیس دیدن مخصوص بل هو من هذه الجهة یمشی مشیهم حسب ارتکاز الذهن فی أخذ اللاحق طریقة السابقین فی أمثال هذه الجهات النوعیّة و حینئذ لو کان لأحد طریقة مخصوصة لا بدّ و أن ینبّه فمع عدم البیان مقتضی الحکمة اتّحاد الطریقتین</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فبوحدة الطریقة نستکشف عدم اختصاص ألفاظ العبادات بالمرکّبات التامّة بل هی موضوعة للأعمّ منها و المقصود من الأعمّ مع وسعة أطرافه کما یظهر أیضا من ملاحظة ألفاظ المخترعات هو معظم الأجزاء لتبادره منها و صحّة إطلاقها علیه من</w:t>
      </w:r>
    </w:p>
    <w:p>
      <w:pPr>
        <w:pStyle w:val="BookText"/>
        <w:rPr/>
      </w:pPr>
      <w:r>
        <w:rPr>
          <w:rFonts w:ascii="IRNazanin" w:hAnsi="IRNazanin" w:eastAsia="IRNazanin"/>
          <w:color w:val="111111"/>
          <w:sz w:val="28"/>
          <w:sz w:val="28"/>
          <w:szCs w:val="28"/>
          <w:rtl w:val="true"/>
          <w:lang w:bidi="fa-IR"/>
        </w:rPr>
        <w:t>دون عنایة و ملاحظة علاقة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استکشاف الأعمّ من عدم تبادر الصحیح 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نهایة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 للمستدلّ أن یستدلّ بعدم تبادر خصوص الصحیح فإنّه أمارة المجاز فی خصوص الصحیح و حیث لم یکن خصوص الفاسد أیضا متبادرا بل لا یحتمل الوضع لخصوصه فیستکشف من ذلک أنّ الموضوع له لیس خصوص هذا و لا خصوص ذلک و أنّ هناک جهة جامعة بین القسمین هی الموضوع له فبالطریق المذکور یمکن أن یستدلّ علی إثبات أصل وجود الجامع ثمّ إثبات الوضع له</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لکن أنّی لنا بإثبات وجود ذلک فی صدر الإسلام و عهد الشارع و لعلّه صار هکذا بالإطلاق و الاستعمال فی مرور الزمان و المفروض انّه لا أصل لنا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المحاضرات 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المرتکز فی أذهان المتشرّعة هو أنّ إطلاق لفظ الصلاة علی جمیع أفرادها الصحیحة و الفاسدة علی نسق واحد من دون لحاظ عنایة فی شیء منها 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صلاة صحیحة او تلک الصلاة صحیحة و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صلّی صلاة فاسدة او هذه الصلاة فاسدة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الاستعمالات المتشرّعة تابعة للاستعمالات الشرعیّة فتکشف تلک عن عموم المعنی الموضوع له عند الشارع المقدّس أیضا</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عرفت من أنّ التبعیّة فی الاستعمالات لا یلازم وضع الشارع للأعمّ لإمکان أن یکون استعمال الشارع فی الأعمّ من جهة القرینة ثمّ صار اللفظ بالتکرّر و الاستعمال حقیقة فی الأعمّ و بالجملة لا یتمّ الاستدلال بالتبادر أو صحّة السلب أو بعدم تبادر الصحیح و الفاسد لعدم إمکان إثبات تلک الامور فی عهد الشارع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الفرق بین التبادر و صحّة السلب و بین عدم تبادر الصحیح و الفاسد واضح لأنّ فی الامر الثالث لا مدخلیّة فیه للتبادر فی کشف الحقیقة بل نصل من نفی التبادر فی خصوص الصحیح و خصوص الفاسد إلی کشف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التقسیم إلی الصحیح و السقیم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استدلّ للأعمّیّ بصحّة تقسیم ألفاظ العبادات إلی الصحیحة و السقیمة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وضعها للأعمّ لزم تقسیمها إلی أنفسها و إلی غیرها کما فی تقریرات المیرزا الشیرازیّ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کما فی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أنّ لفظ الصلاة فی قولنا الصلاة إمّا صحیحة أو فاسدة لیس فیه تجوّز و ملاحظة علاقة صوریّة بین ما أردنا من اللفظ و بین المعنی الحقیقیّ له و هذا ظاهر عند من راجع وجدانه و أنصف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تقریرات المیرزا الشیرازیّ قدّس سرّه بأنّ صحّة التقسیم إنّما تکون علامة إذا علم کونها مبتنیة علی الحقیقة و الواقع لا التجوّز و التأویل و المسلّم إنّما هو وقوع التقسیم و هو أعمّ من صحّته علی وجه تکون علامة و لو قیل أنّ الأصل فی الاستعمال الحقیقة فیثبت به أنّ التقسیم إنّما هو بالنظر إلی المعنی الحقیقیّ فجوابه قد مرّ أنّه أعمّ و أنّه لا دلیل علی اعتبار هذا الأصل فی مقام العلم بالمراد مع الشکّ فی صفته</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یمکن الجواب عنه بما افاده استاذنا المحقّق الداماد قدّس سرّه من أنّ الاستعمال مع انضمام أصالة عدم القرینة و العلاقة من شواهد الحقیقة فإنّ الظهور حینئذ یکون مستندا إلی حاقّ اللفظ و لا حاجة مع أصالة عدم القرینة إلی أصالة الحقیقة حتّی یقال بأنّها تجری فیما إذا شکّ فی المراد بین المعنی الحقیقیّ و المجازیّ لا فیما إذا علم المراد و شکّ فی کونه حقیقة أو مجازا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فی نهایة النهایة من إمکان أن یدّعی صحّة تقسیم هذا اللفظ</w:t>
      </w:r>
    </w:p>
    <w:p>
      <w:pPr>
        <w:pStyle w:val="BookText"/>
        <w:rPr/>
      </w:pPr>
      <w:r>
        <w:rPr>
          <w:rFonts w:ascii="Amiri" w:hAnsi="Amiri" w:eastAsia="Amiri" w:cs="Amiri"/>
          <w:color w:val="111111"/>
          <w:sz w:val="28"/>
          <w:sz w:val="28"/>
          <w:szCs w:val="28"/>
          <w:rtl w:val="true"/>
          <w:lang w:bidi="ar-SA"/>
        </w:rPr>
        <w:t>بمدلوله الحقیقیّ الأوّلیّ</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فیعرف بصحّة التقسیم أنّه أعمّ من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حاجة إلی أصالة الحقیقة و لا إلی 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إلیه یؤول ما فی بدائع الأفکار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التقسیم المزبور إنّما یقصد به المعنی الارتکازیّ من لفظ العبادة لا المعنی المستعمل فیه فقط تکشف صحّته عن کون المقسم هو المعنی الارتکازیّ لهذا اللفظ و بما ذکرنا یندفع ما قیل من أنّ التقسیم إنّما هو من شئون المعنی لا من شئون اللفظ فصحّته تکشف عن عموم المعنی لا عن الوضع لهذا المعنی العامّ و لکن لمّا کان التقسیم المزبور لمعنی اللفظ الارتکازیّ لا للمعنی من حیث هو کشف صحّته عن عموم معناه الارتکازیّ و هو المطلوب</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هذا غایة ما یمکن فی تصحیح هذا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یخلو من إشکال و هو أنّ بعد تسلیم کون التقسیم باعتبار حاقّ اللفظ و مدلوله الحقیقیّ الأوّلیّ أو معناه الارتکازیّ أنّی لنا بإثبات ذلک فی عهد الشارع و لعلّه من ناحیة الإطلاق فی العهد المتأخّر عن عهد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المحقّق الأصفهانیّ قدّس سرّه صحّة الاستعمال بلا ضمّ ضمیمة عندنا لا عبرة بها و عند الشارع و معاصریه لا طریق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أما ما فی الکفایة من أنّه إنّما یشهد علی أنّها للأعمّ لو لم تکن هناک دلالة علی کونها موضوعة للصحیح و قد عرفتها فلا بدّ أن یکون التقسیم بملاحظة ما یستعمل فیه اللفظ و لو بالعنایة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کما تری إذ لا مجال له بعد ما عرفت من عدم دلالة الأدلّة التی استدلّ بها علی</w:t>
      </w:r>
    </w:p>
    <w:p>
      <w:pPr>
        <w:pStyle w:val="BookText"/>
        <w:rPr/>
      </w:pPr>
      <w:r>
        <w:rPr>
          <w:rFonts w:ascii="IRNazanin" w:hAnsi="IRNazanin" w:eastAsia="IRNazanin"/>
          <w:color w:val="111111"/>
          <w:sz w:val="28"/>
          <w:sz w:val="28"/>
          <w:szCs w:val="28"/>
          <w:rtl w:val="true"/>
          <w:lang w:bidi="fa-IR"/>
        </w:rPr>
        <w:t>کونها موضوعة للصحیح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تقیید ألفاظ العبادات بالصحّة و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للأعمّیّ بصحّة تقییدها بکلّ من القیدین أعنی الصحّة و البطلان و لو لا وضع تلک الألفاظ للأعمّ لزم التّناقض فیما إذا تقیّدت بالفاسدة و التکرار فیما إذا تقیّدت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تقریرات المیرزا الشیرازیّ قدّس سرّه بما أورد علی صحّة تقسیمها إلی الصحیح و 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فیه الجواب و الإشکال حرفا بحرف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ألفاظ العبادات فی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للأعمّ بإطلاق لفظ الصلاة و غیرها من العبادات فی جملة من الأخبار؛</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الزکاة و الحجّ و الصوم و الولایة و لم یناد بشیء کما نودی بالولایة فأخذ الناس بالأربع و ترکوا هذه فلو أنّ أحدا صام نهاره و قام لیله و مات بغیر ولایة لم یقبل له صوم و لا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الناس بالاربع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الأربعة المتقدّمة من الصلاة و الزکاة و الحجّ و الصوم و حیث أنّ عبادات هؤلاء فاسدة فلا بدّ أن یراد من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الفاسدة و لو لا ذلک لم یکن تارک الولایة آخذا بالأربع أیضا لأنّ المفروض أنّها کلّها صحیحة و لیست بفاسدة مع أنّ الروایة صریحة فی أنّهم أخذوا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الشیخ فی التقریرات بأنّ هذا مجرّد استعمال و لا دلیل فیه علی المطلوب إذ لا وجه لإنکار الاستعمال فی الأعمّ کما أنّه لا نفع لإثباته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ما بنی الإسلام علیه لیس بفاسد و الروایة تدلّ علی أنّ هؤلاء أخذوا بأربعة ممّا بنی الإسلام علیه فلا بدّ من أن یکون المراد من الأربعة هو خصوص الصحیح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 بطلان عبادة منکری الولایة إذ لعلّ أخذهم بها إنّما کان بحسب اعتقادهم لا حقیقة و مجرّد البطلان لا یقتضی استعمالها فی الفاسد أو الأعمّ</w:t>
      </w:r>
    </w:p>
    <w:p>
      <w:pPr>
        <w:pStyle w:val="BookText"/>
        <w:rPr/>
      </w:pPr>
      <w:r>
        <w:rPr>
          <w:rFonts w:ascii="IRNazanin" w:hAnsi="IRNazanin" w:eastAsia="IRNazanin"/>
          <w:color w:val="111111"/>
          <w:sz w:val="28"/>
          <w:sz w:val="28"/>
          <w:szCs w:val="28"/>
          <w:rtl w:val="true"/>
          <w:lang w:bidi="fa-IR"/>
        </w:rPr>
        <w:t>و هکذا الأمر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أحدا صام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صام باعتقادهم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من أنّ الاستعمال أعمّ من الحقیقة یظهر الجواب عن مثل قوله علیه السّلام للذین جهلوا بالقبلة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إلی أربع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المعلوم بطلان ثلاثة منها فالمستعمل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المستعمل فیه أعمّ و إلاّ لزم أن یکون الاستثناء منقطعا و هو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بدّ أن یکون المراد بها الفاسدة إذ لو لم یکن کذلک و کان المراد بها الصحیحة لزم عدم صحّة النهی عنها لأنّ مرجعه إلی النهی عمّا لا یکون مقدورا لها لعدم تمکّنها من الصلاة مع الطهارة التی یمتنع حصولها بأقسامها فی زمان حصول نقیضها أو ضدّها و هو حدث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الاستعمال أعمّ من الحقیقة بما فی التّقریرات و تبعه فی الکفایة من أنّه یمکن أن یکون المستعمل فیه فی مثله خصوص الصحیحة و یکون النهی إرشادا إلی عدم وقوع العبادة المعهودة فی أیّام الحیض،و عدم القدرة علیها، و هل هذا إلاّ 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جزء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 مانع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و لا ریب أنّ المراد بها فی هذه العبارة أعنی السورة جزء للصلاة أو التکفیر مانع عنها هی الصحیحة فکذا فیما نحن فیه من غیر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التعبیر عن ذلک المطلب إنّما وقع بعبارة النهی المفید للإرشاد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هدایة المسترشدین إنّ الإرشاد کالمولویّ إنشاء بعث و البعث یستدعی محلاّ قابلا کالنهی الشرعیّ و علی فرض عدم القدرة فالبعث إلی الصحیح سواء کان إرشادیّا أو مولویّا لغو و قبیح کما أنّ خطاب من لا بصر 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 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ذلک فیما إذا لم یترتّب علی الخطاب فائدة اخری و فی المقام تکون فائدة الإرشاد هو إفادة شرطیّة الطهارة عن الحیض و مانعیّة الحیض فلا یکون الإرشاد لغوا أو قبیحا و لو لم یکن المحلّ قابلا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المحقّق الأصفهانیّ قدّس سرّه إنّ فائدة الإرشاد هو إفادة شرطیّة الطهارة عن الحیض فإنّ المراد من استعمال الصلاة فی الصحیحة استعمالها فی تامّ الأجزاء و الشرائط المجعولة حال الاستعمال و من الواضح أنّ الطهارة عن الحیض إنّما جعلت شرطا بمثل هذا الدلیل فالصلاة المستعملة فی المستجمع للأجزاء و الشرائط غیر الطهارة عن الحیض قد استعملت فی الصحیحة حال جعل الشرط فصحّ حینئذ أن ینهی عن الصلاة بذلک المعنی إرشادا إلی عدم ترتّب فائدة علیها لفقد شرطها أعنی الطهارة عن الحیض فهو جعل لشرطیّة الطهارة ببیان لازمها و هو الفساد حال الحیض</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فاللفظ مستعمل فی الصحیح و النهی یکون إرشادیّا و المقصود من النهی عن الصلاة مع حدث الحیض یکون هو الإرشاد إلی مانعیّة الحیض و اشتراط الطهارة عن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مع کون النهی إرشادا و أمّا إذا کان النهی مولویّا فقد تسلّموا عدم صحّته إلاّ علی تقدیر الأعمّ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ذهب استاذنا المحقّق الداماد قدّس سرّه إلی إمکان أن یکون النهی مولویّا مع إرادة الصحیحة لو لا الحیض من لفظ الصلاة فإنّ الصلاة الصحیحة بهذا المعنی مقدورة و لا مانع من النهی عنه بالنهی المولویّ و لعلّ هذا هو المستفاد من بعض الروایات لأنّ الظاهر منها بقرینة کونها فی مقام بیان السنن و الأحکام الشرعیّة التکلیفیّة مضافا إلی وحدة السیاق مع سائر الفقرات أیضا هو الحرمة الذاتیّة المولویّة لا الإرشادیّة کما فی</w:t>
      </w:r>
    </w:p>
    <w:p>
      <w:pPr>
        <w:pStyle w:val="BookText"/>
        <w:rPr/>
      </w:pPr>
      <w:r>
        <w:rPr>
          <w:rFonts w:ascii="IRNazanin" w:hAnsi="IRNazanin" w:eastAsia="IRNazanin"/>
          <w:color w:val="111111"/>
          <w:sz w:val="28"/>
          <w:sz w:val="28"/>
          <w:szCs w:val="28"/>
          <w:rtl w:val="true"/>
          <w:lang w:bidi="fa-IR"/>
        </w:rPr>
        <w:t>معتبرة یونس بن عبد الرحمن عن غیر واحد سألوا أبا عبد اللّه علیه السّلام عن الحائض و السنّة فی وقته فقال إنّ رسول اللّه صلی اللّه علیه و آله و سلم سنّ فی الحائض ثلاث سنن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أقبلت الحیضة فدعی الصلاة و إذا أدبرت فاغسلی عنک الدم و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کما فی خبر خلف بن حمّاد إن کان من الحیض فلیمسک عنها بعلها و لتمسک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کون النهی عن الصلاة مولویّا هو حرمة الإتیان بما یسمّی صلاة عرفا و لو أخلّ بما لا یضرّ الإخلال به بالتسمیة عرفا و لا أظنّ أن یلتزم به المستدلّ بالروایة المذکورة کما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المنهیّ عنه هو الصلاة الصحیحة لو لا حدث الحیض فلا یعمّ غیرها و لعلّ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لام العهد و علیه فالقول بالحرمة الذاتیّة لا یستلزم حرمة مسمّی الصلاة عرفا و لو أخلّ ببعض أجزائها أو شرائطها ما لم یخلّ بالتسمیة عرفا بل المحرّم هو الإتیان بالصلاة الکاملة لو لا الحیض التی کانت معهودة قبل الحیض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فالنهی المولویّ عن الصحیحة لو لا الحیض ممکن و مع الإمکان لا یصار إلی الإرشاد لظهور النهی فی المولویّ و لا یلزم من مولویّة النهی عدم القدرة لأنّ المقصود من النهی هو الصلاة الصحیحة لو لا الحیض و المفروض أنّها مقدورة فمع جواز کون المستعمل فیه هو الصلاة الکاملة لو لا الحیض لا یصلح مثل هذه الأخبار للاستدلال للأعمّ کما لا یخفی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کانت ألفاظ العبادات أسامی للصحیحة لزم فیما إذا نذر أو حلف أن</w:t>
      </w:r>
    </w:p>
    <w:p>
      <w:pPr>
        <w:pStyle w:val="BookText"/>
        <w:rPr/>
      </w:pPr>
      <w:r>
        <w:rPr>
          <w:rFonts w:ascii="IRNazanin" w:hAnsi="IRNazanin" w:eastAsia="IRNazanin"/>
          <w:color w:val="111111"/>
          <w:sz w:val="28"/>
          <w:sz w:val="28"/>
          <w:szCs w:val="28"/>
          <w:rtl w:val="true"/>
          <w:lang w:bidi="fa-IR"/>
        </w:rPr>
        <w:t>لا یصلّی فی مکان مکروه أو مباح من وجود الشیء عدمه و بطلان التالی قاض ببطلان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القول بالصحیح یکون متعلّق الحلف فی کلام الحالف هو الصحیح فیصیر منهیّا عنه لحصول الحنث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النهی یقتضی الفساد فیکون متعلّق الحلف فاسدا و ذلک یوجب عدم تعلّق الحلف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فلزم من تعلّق الحلف به عدم تعلّق الحلف به مع أنّه لا شبهة فی صحّة تعلّق الحلف و النذر بترک الصلاة فی مکان تکره فیه الصلاة و حصول الحنث بفعلها و لیس ذلک إلاّ لکون ألفاظ العبادات موضوعة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فالمحذور المذکور یکون من تبعات کون ألفاظ العبادات أسامی للصحیحة بخلاف ما إذا کانت للأعمّ فإنّه لا یلزم من تعلّق الحلف به محذور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الفساد إنّما یقتضی عدم تعلّق الحلف به إذا کان المتعلّق مع قطع النظر عن الحلف فاسدا لأنّ المقصود هو ترک الصلاة الصحیحة بناء علی القول بالصحیح و أمّا الفساد الذی جاء بواسطة تعلّق الحلف بترکه فهو لا یقتضی عدم تعلّق الحلف به بل هو من آثار تعلّق الحلف به فهو لا ینافی تعلّقه به بل یؤکّده</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إذ الأثر دلیل وجود المؤثّر فکیف یکون منافیا لوجوده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فی الکفایة حیث قال مع أنّ الفساد من قبل النذر لا ینافی صحّة متعلّقه فلا یلزم من فرض وجودها عدمها</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علیه فلا مانع من تعلّق الحلف بترک الصلاة الصحیحة لو لا الحلف أو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یشکل ذلک علی مختار صاحب الکفایة من تخصیص الصحیح بالمؤثّر الفعلیّ إذ حینئذ یلزم من فرض وجود النذر أو الحلف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بتعلّق النذر أو الحلف به یخرج المتعلّق عن المؤثّر الفعلیّ و لا یصدق علیه عنوان الصحیح بالحمل الشائع مع أنّ المنذور أو المحلوف علیه بناء علی مختاره هو الصحیح بالحمل الشائع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صحّ ذلک أی لزوم المحذور المذکور لا یقتضی إلاّ عدم صحّة تعلّق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بالصحیح لا عدم وضع اللفظ له شرعا و هو مشترک الورود بین القول بالصحیح و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فی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النقض یرد علی الأعمّیّ أیضا لو کان الناذر قاصدا للصحیح منها کما هو الغالب</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إلیه یؤول ما فی تهذیب الاصول حیث قال إنّ ما وضع تحت النذر هو الصحیح من الصلاة و إن قلنا بمقالة الأعمّیّ فی أصل الوضع إذ المکروه فی تلک الأمکنة ما هو مکتوب علی المکلّفین لا الأجزاء الرئیسة و لا الصورة المعهودة فیصیر الإشکال مشترک الورود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فالإشکال ناش من جهة تعلّق النذر أو الحلف بالصحیح سواء کان الموضوع له هو الصحیح أو الأعمّ منه فلا وجه لتخصیص الإشکال بصورة کون اللفظ موضوعا للصحیح فهذا التالی الفاسد لیس من لوازم القول بالصحیح بل من لوازم إرادة الصحیح</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استاذنا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نظر المستدلّ إلی أنّ الناذر أو الحالف إذا قصد</w:t>
      </w:r>
    </w:p>
    <w:p>
      <w:pPr>
        <w:pStyle w:val="BookText"/>
        <w:rPr/>
      </w:pPr>
      <w:r>
        <w:rPr>
          <w:rFonts w:ascii="IRNazanin" w:hAnsi="IRNazanin" w:eastAsia="IRNazanin"/>
          <w:color w:val="111111"/>
          <w:sz w:val="28"/>
          <w:sz w:val="28"/>
          <w:szCs w:val="28"/>
          <w:rtl w:val="true"/>
          <w:lang w:bidi="fa-IR"/>
        </w:rPr>
        <w:t>ترک مسمّی عنوان الصلاة بمعناها عند العرف المتشرّعة أفتی العلماء بصحّة النذر و حنثه بفعل الصلاة من دون تفصیل بین کون الموضوع له صحیحا حتّی یقال بعدم انعقاد النذر لاستلزام وجوده لعدمه و بین کونه الأعمّ حتّی یقال بانعقاده و عدم لزوم المحذور المذکور لتمّ الاستدلال لأنّ فتوی العلماء حینئذ کاشف عن کون المسمّی عند المتشرّعة هو الأعمّ و إلاّ لما أفتوا بالصحّة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وقع فی الاستدلال هو نذر ترک الصلاة أو الحلف علی ترک الصلاة لا ترک مسمّی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فتوی من حکم بالصحّة لعلّه من جهة کونهم قائلین بالوضع للصحیح بضمیمة ما عرفت من عدم لزوم المحذور المذکور من الفساد العارض بالنذر أو الحلف نعم یلزم ذلک المحذور إذا کان المتعلّق فاسدا مع قطع النظر عن الحلف أو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تمّ الاستدلال بالتقریب المذکور فلا یفید إلاّ کون الأعمّ هو معناه عند المتشرّعة و أمّا أنّه هو معناه عند عرف الشارع فلا دلیل علیه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أنّ الاستدلال بصحّة النذر أو الحلف علی ترک الصلاة للوضع للأعمّ محلّ إشکال من ناحیة اخری أیضا و هی کما فی بدائع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 عند الفقهاء هو اشتراط صحّة النذر و انعقاده بکون متعلّقه راجحا و علیه فلا یمکن القول بصحّة نذر ترک الصلاة فی المواضع و الأحوال المکروهة لأنّ فعل الصلاة فی غیر الأماکن المحرّم إیقاعها فیها لا ریب برجحانه و لذا أوّل الفقهاء کراهة الصلاة و جملة من العبادات الاخری بکون ذلک الفرد منها أقلّ ثوابا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تعلّق النذر بترک الخصوصیّة المتشخّصة للفرد المزبور أو الموجبة لکون الحصّة فردا للصلاة مثلا أعنی بها تشخّصها بالوقوع فی الحمّام مثلا لکان حینئذ لانعقاد النذر وجه مقبول و سرّ معقول إذ علیه یکون متعلّق النذر غیر ترک العبادة و هو أمر لا إشکال برجحانه فی نظر الشرع و قد یکون ذلک هو سرّ فتوی الفقهاء بانعقاد النذر المزبور و بذلک تعرف</w:t>
      </w:r>
    </w:p>
    <w:p>
      <w:pPr>
        <w:pStyle w:val="BookText"/>
        <w:rPr/>
      </w:pPr>
      <w:r>
        <w:rPr>
          <w:rFonts w:ascii="IRNazanin" w:hAnsi="IRNazanin" w:eastAsia="IRNazanin"/>
          <w:color w:val="111111"/>
          <w:sz w:val="28"/>
          <w:sz w:val="28"/>
          <w:szCs w:val="28"/>
          <w:rtl w:val="true"/>
          <w:lang w:bidi="fa-IR"/>
        </w:rPr>
        <w:t>أنّ النذر لم یتعلّق بترک نفس الصلاة لیستکشف من صحّته و انعقاده کون المسمّی هو الأعمّ إذ استکشاف ذلک ینوط بفساد الصلاة من ناحیة النهی الناشئ من النذر و أمّا النهی المتوجّه إلی ملازمها لا یوجب فسادها کما هو واضح</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الحاصل أنّ نذر ترک الصلاة أو الحلف علی ترکها لا یصحّ لعدم الرجحان فی متعلّق النذر و لعدم الإباحة فی متعلّق الحلف و نذر ترک الصلاة أو حلفه مع ملاحظة خصوصیّة مشخّصة کوقوعها فی الحمّام و إن کان صحیحا و لکن لا یفید بطلان الصلاة و فسادها علی تقدیر وضع ألفاظ العبادة لخصوص الصحیح لأنّ النهی عن الملازم لا یوجب الفساد و إنّما المفسد هو النهی المتعلّق بنفس ترک الصلاة و المفروض أنه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من تهذیب الاصول أنّ النهی العارض علی ذات الصلاة من جهة تعلّق النذر بترک ذات الصلاة علی فرض تعلّقه و صحّته لا یوجب کون ذات الصلاة محرّمة أیضا إذا المحرّم هو عنوان تخلّف النذر المنطبق علی الفرد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الواجب بالذات هو طبیعة الصلاة المنطبقة علی الفرد الخارجیّ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ذکرنا فی محلّه أنّ النذر المستحبّات مثل صلاة اللیل و غیرها لا یوجب اتّصافها بالوجوب بعناوینها بل الواجب هو الوفاء و صلاة اللیل مثلا باقیة علی استحبابها</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فتکون الصلاة المتعلّق بترکها النذر أو الحلف علی فرض تعلّقه و صحّته من موارد اجتماع الأمر و النهی إذ عنوان الصلاة تکون مأمورا بها و عنوان حنث النذر أو الحلف یکون منهیّا عنه و کلا العنوانین منطبق علی مصداق واحد و مقتضی القاعدة کما سیأتی إن شاء اللّه تعالی فی باب اجتماع الأمر و النهی هو جواز الاجتماع لأنّ متعلّق</w:t>
      </w:r>
      <w:bookmarkStart w:id="430" w:name="pg16999_206884"/>
    </w:p>
    <w:p>
      <w:pPr>
        <w:pStyle w:val="BookText"/>
        <w:rPr/>
      </w:pPr>
      <w:bookmarkEnd w:id="430"/>
      <w:r>
        <w:rPr>
          <w:rFonts w:ascii="IRNazanin" w:hAnsi="IRNazanin" w:eastAsia="IRNazanin"/>
          <w:color w:val="111111"/>
          <w:sz w:val="28"/>
          <w:sz w:val="28"/>
          <w:szCs w:val="28"/>
          <w:rtl w:val="true"/>
          <w:lang w:bidi="fa-IR"/>
        </w:rPr>
        <w:t>الأحکام هو العنوان و هو فی المقام متعدّد فلا یدلّ النهی عن التخلّف علی فساد الصلاة اللّهمّ إلاّ أن یقال مقتضی ما روی من أنّ اللّه تعالی لا یطاع من حیث یعصی هو بطلان الصلاة و لعلّ أشار إلیه بقوله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ذهب إلیه المستدلّ من بطلان الصلاة من جهة النهی العارض لها بالنذر أو الحلف علی ترکها فی الأمکنة المکروهة ممنوع بأنّ النهی لا یکون عن نفس الصلاة بل یکون عن العنوان الملازم أو یکون بعنوان تخلّف النذر و من المعلوم أنّها لا یوجبان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المذکور لا یتمّ من جهات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لحدّ الآن أنّ تصویر الجامع علی کلا القولین ممکن و أنّ الأقوی هو الأعمّ أخذا بدلیل الحکمة کما مرّ</w:t>
      </w:r>
      <w:r>
        <w:rPr>
          <w:rFonts w:eastAsia="IRNazanin" w:cs="IRNazanin"/>
          <w:color w:val="111111"/>
          <w:sz w:val="28"/>
          <w:szCs w:val="28"/>
          <w:rtl w:val="true"/>
          <w:lang w:bidi="fa-IR"/>
        </w:rPr>
        <w:t>.</w:t>
      </w:r>
    </w:p>
    <w:p>
      <w:pPr>
        <w:pStyle w:val="Heading3"/>
        <w:numPr>
          <w:ilvl w:val="2"/>
          <w:numId w:val="1"/>
        </w:numPr>
        <w:rPr/>
      </w:pPr>
      <w:bookmarkStart w:id="431" w:name="__RefHeading___Toc1211940_3381743652"/>
      <w:bookmarkStart w:id="432" w:name="_Toc165"/>
      <w:bookmarkEnd w:id="431"/>
      <w:r>
        <w:rPr>
          <w:rtl w:val="true"/>
        </w:rPr>
        <w:t>المقام الثانی فی أسامی المعاملات</w:t>
      </w:r>
      <w:r>
        <w:rPr>
          <w:rtl w:val="true"/>
        </w:rPr>
        <w:t>:</w:t>
      </w:r>
      <w:bookmarkEnd w:id="432"/>
    </w:p>
    <w:p>
      <w:pPr>
        <w:pStyle w:val="Heading4"/>
        <w:numPr>
          <w:ilvl w:val="3"/>
          <w:numId w:val="1"/>
        </w:numPr>
        <w:rPr/>
      </w:pPr>
      <w:bookmarkStart w:id="433" w:name="__RefHeading___Toc1211942_3381743652"/>
      <w:bookmarkStart w:id="434" w:name="_Toc166"/>
      <w:bookmarkEnd w:id="433"/>
      <w:r>
        <w:rPr>
          <w:rtl w:val="true"/>
        </w:rPr>
        <w:t>اشارة</w:t>
      </w:r>
      <w:bookmarkEnd w:id="434"/>
    </w:p>
    <w:p>
      <w:pPr>
        <w:pStyle w:val="BookText"/>
        <w:rPr/>
      </w:pPr>
      <w:r>
        <w:rPr>
          <w:rFonts w:ascii="IRNazanin" w:hAnsi="IRNazanin" w:eastAsia="IRNazanin"/>
          <w:color w:val="111111"/>
          <w:sz w:val="28"/>
          <w:sz w:val="28"/>
          <w:szCs w:val="28"/>
          <w:rtl w:val="true"/>
          <w:lang w:bidi="fa-IR"/>
        </w:rPr>
        <w:t>و یقع الکلام هنا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المشهور إلی عدم جریان النزاع فی کون ألفاظ المعاملات موضوعة للصحیحة أو الأعمّ بناء علی وضعها للمسبّبات لعدم اتّصافها بهما بل بالوجود تارة و بالعدم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تبعهم فی الکفایة و أوضح الأصفهانیّ وجه مختارهم فی تعلیقته علی الکفایة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الإیجاب و القبول المستجمعین للشرائط إذا حصلا حصلت الملکیّة الحقیقیّة و العقد المزبور بلحاظ تأثیره فی وجود الملکیّة و قیام الملکیّة به قیام المعلول بالعلّة محقّق للتملیک الحقیقیّ و التملیک الحقیقیّ فعل تسبیبیّ و لا یصدق علی نفس العقد</w:t>
      </w:r>
    </w:p>
    <w:p>
      <w:pPr>
        <w:pStyle w:val="BookText"/>
        <w:rPr/>
      </w:pPr>
      <w:r>
        <w:rPr>
          <w:rFonts w:ascii="IRNazanin" w:hAnsi="IRNazanin" w:eastAsia="IRNazanin"/>
          <w:color w:val="111111"/>
          <w:sz w:val="28"/>
          <w:sz w:val="28"/>
          <w:szCs w:val="28"/>
          <w:rtl w:val="true"/>
          <w:lang w:bidi="fa-IR"/>
        </w:rPr>
        <w:t>إذ التملیک و الملکیّة من قبیل الإیجاد و الوجود فهما متّحدان بالذات و مختلفان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وجود الملکیّة لیس متّحدا مع العقد کذلک المتّحد معه ذاتا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إن قلنا بأنّ البیع موضوع للتملیک الحقیقیّ أی ما هو بالحمل الشائع تملیک أو للتملیک الذی لا یصدق فی الخارج إلاّ علی المتّحد مع وجود الملکیّة ذاتا کما هو الظاهر فلا محالة لا یجری فیه النزاع لعدم أثر لمثله کی یتّصف بلحاظ ترتّب الأثر علیه بالصحّة و بلحاظ عدم ترتّبه علیه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توهّم أنّ نفوذه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وجوده باعتبار ترتّب الآثار التکلیفیّة و الوضعیّة علی الملکیّة فلا توجد إلاّ مترتّبة علیها آثارها فیتّصف بالصحّة دون الفساد فمدفوع بأنّ نسبة تلک الآثار إلی الملکیّة نسبة الحکم إلی موضوعه لا نسبة المسبّب إلی سببه فضلا عن نسبة المسبّب إلی الأمر التسبیبیّ فلا یتّصف الملکیّة مع عدم کونها مؤثّرة فی تلک الأحکام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البیع هو إیجاد الملکیّة الحقیقیّة إلاّ أنّ إیجاد الملکیّة أمر و إمضاء العرف أو الشرع أمر آخر فإن أمضاه الشارع أو العرف اتّصف بالصحّة و إلاّ بالفساد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الشرعیّة أو العرفیّة لیست من المقولات الواقعیّة بل المعقول نفس اعتبار الشرع أو العرف هذا المعنی لمن حصل له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اعتبار کلّ معتبر لا واقع له وراء نفسه و هو أمر قائم بالمعتبر بالمباشرة و لیس من حقیقة البیع فی شیء حیث أنّه من الامور التسبیبیّة،بل الشارع و العرف المعتبران للملکیّة ربما یجعلان سببا لیتوسّل به إلی اعتبارهما فإذا تسبّب الشخص بما جعله الشارع مثلا سببا لاعتباره فقد أوجد الملکیّة الاعتباریّة بالتسبیب و لا حالة منتظرة بعد حصول الملکیّة الشرعیّة بعلّتها التامّة الشرعیّة کی یقال بأنّ إیجاد الملکیّة أمر و إمضائه أمر آخر و إن أوجد ما هو سبب لاعتبار العرف فقطّ فالملکیّة الشرعیّة حقیقة لم توجد بعدم سببها و لیس التملیک العرفیّ سببا بالإضافة إلی الملکیّة الشرعیّة حتّی یکون ترتّبها علیه مناط صحّته و عدمه مناط فساده و علی أیّ حال فالقابل للتأثیر و عدمه هو السبب دون</w:t>
      </w:r>
    </w:p>
    <w:p>
      <w:pPr>
        <w:pStyle w:val="BookText"/>
        <w:rPr/>
      </w:pPr>
      <w:r>
        <w:rPr>
          <w:rFonts w:ascii="Amiri" w:hAnsi="Amiri" w:eastAsia="Amiri" w:cs="Amiri"/>
          <w:color w:val="111111"/>
          <w:sz w:val="28"/>
          <w:sz w:val="28"/>
          <w:szCs w:val="28"/>
          <w:rtl w:val="true"/>
          <w:lang w:bidi="ar-SA"/>
        </w:rPr>
        <w:t>المسبّب عرفیّا کان أو شرعیّا</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حاصله أنّ البیع المسبّبی هو التملیک المتّحد مع الملکیّة و هو مغایر مع البیع السببیّ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الملکیّة مغایرة معه لاتّحاد التملیک مع الملکیّة فحیث لا أثر للتملیک حتّی یتّصف باعتبار ترتّبه بالصحّة و بعدم ترتّبه بالفساد فلا مجال للنزاع فی کون البیع المسبّبیّ موضوعا للصحیحة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التملیک و الملکیّة متّحد بسیط و لیس بمرکّب حتّی یکون باعتبار جامعیّته للأجزاء صحیحا و لیس سببا و مؤثّرا فی شیء حتّی یکون باعتباره صحیحا و نافذا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ترتّب الأحکام التکلیفیّة أو الوضعیّة علی الملکیّة المتّحدة معها التملیک فهو من باب ترتّب الحکم علی موضوعه لا المسبّب علی سببه و معه فلا تتّصف الملکیّة باعتبار هذه الأحکام بالصحّة فضلا عن اتّصاف التملیک المتّحد معها باعتبارها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لیست الملکیّة الشرعیّة أو العرفیّة من الامور الواقعیّة بل هما من الامور الاعتباریّة التی تکون متقوّمة بالاعتبار من ناحیة الشرع أو العرف فحیث أنّ العرف أو الشرع جعلا لهما سببا خاصّا لیتوسّل به إلی اعتبارهما فلا یتحقّقان فی وعاء الاعتبار إلاّ إذا تسبّب الشخص بما جعله الشارع أو العرف سببا لاعتبارهما فإن تسبّب الشخص بالسبب الشرعیّ فقد أوجد الملکیّة من دون حالة منتظرة بعد حصول الملکیّة الشرعیّة بسببها التامّة و إن لم یتسبّب به بل تسبّب بالسبب العرفیّ فلا وجود للملکیّة الشرعیّة لعدم تحقّق سببها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التملیک العرفیّ المتّحد مع الملکیّة العرفیّة سببا شرعیّا للتملیک الشرعیّ المتّحد مع الملکیّة العرفیّة حتّی یکون ترتّبها علیه مناط صحّة التملیک العرفیّ و عدم ترتّبها مناط عدم صحّته بل السبب الشرعیّ هو البیع بمعناه السببی فباعتبار ترتّب الملکیّة و التملیک الشرعیّ یکون صحیحا و باعتبار عدم ترتّبها یکون فاسدا فالتملیک الشرعیّ کالتملیک العرفیّ إمّا</w:t>
      </w:r>
    </w:p>
    <w:p>
      <w:pPr>
        <w:pStyle w:val="BookText"/>
        <w:rPr/>
      </w:pPr>
      <w:r>
        <w:rPr>
          <w:rFonts w:ascii="IRNazanin" w:hAnsi="IRNazanin" w:eastAsia="IRNazanin"/>
          <w:color w:val="111111"/>
          <w:sz w:val="28"/>
          <w:sz w:val="28"/>
          <w:szCs w:val="28"/>
          <w:rtl w:val="true"/>
          <w:lang w:bidi="fa-IR"/>
        </w:rPr>
        <w:t>یکون موجودا بوجود سببه و إمّا لا یکون موجودا بعدم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القابل للتأثیر و الصحّة و الفساد لیس إلاّ البیع بمعناه السببیّ لا البیع بمعناه المسبّبی و هو التملیک المتّحد مع الملکیّة و علیه فتمّ ما أفاده المعروف من عدم جریان النزاع بناء علی وضع ألفاظ المعاملات للمسبّبات لأنّ أمرها دائر بین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أفاد و اجاد سیّدنا الإمام المجاهد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عدم جریان النزاع فیها بناء علی وضعها للمسبّبات لأنّ أمرها دائر بین الوجود و العدم إذ الماهیّات امور اعتباریّة متقوّمة بالاعتبار فالشرع إن وافق العرف فیها تحقّق المسبّب و إن خالفهم کما فی نکاح بعض المحارم و فی البیع الربویّ فلا لرجوع مخالفته إلی إعدام الموضوع و نفی الاعتبار و اعتباره مع نفی جمیع الآثار لغو لا معنی له و لو سلّم جوازه فمخالف لارتکاز المتشرّعة لأنّ نکاح المحارم و البیع الربویّ غیر واقع رأسا عندهم فإذن یدور أمر المسبّبات دائما بین الوجود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أفاد المیرزا الشیرازیّ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جریان النزاع فیها أیضا یتوقّف علی جعل معانیها عبارة من الأفعال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الأثر حیث أنّه أمر بسیط فلو تحقّق کان صحیحا و لو لم یتحقّق فلا شیء حتّی یتّصف بالفساد فیکون أمره دائرا بین الصحّة أو کونه لا شیء کذلک</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تفصیل المحقّق العراقیّ قدّس سرّه</w:t>
      </w:r>
    </w:p>
    <w:p>
      <w:pPr>
        <w:pStyle w:val="BookText"/>
        <w:rPr/>
      </w:pPr>
      <w:r>
        <w:rPr>
          <w:rFonts w:ascii="IRNazanin" w:hAnsi="IRNazanin" w:eastAsia="IRNazanin"/>
          <w:color w:val="111111"/>
          <w:sz w:val="28"/>
          <w:sz w:val="28"/>
          <w:szCs w:val="28"/>
          <w:rtl w:val="true"/>
          <w:lang w:bidi="fa-IR"/>
        </w:rPr>
        <w:t>و ممّا ذکر یظهر ما فی بدائع الأفکار حیث قال و التفصیل هو أن یقال إنّ البیع مثلا حیث یراد به المسبّب یتصوّر علی وجوه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حقیقیّ واقعیّ یتحقّق فی الواقع عند تحقّق بعض أسبابه و حینئذ</w:t>
      </w:r>
    </w:p>
    <w:p>
      <w:pPr>
        <w:pStyle w:val="BookText"/>
        <w:rPr/>
      </w:pPr>
      <w:r>
        <w:rPr>
          <w:rFonts w:ascii="IRNazanin" w:hAnsi="IRNazanin" w:eastAsia="IRNazanin"/>
          <w:color w:val="111111"/>
          <w:sz w:val="28"/>
          <w:sz w:val="28"/>
          <w:szCs w:val="28"/>
          <w:rtl w:val="true"/>
          <w:lang w:bidi="fa-IR"/>
        </w:rPr>
        <w:t>یکون نهی الشارع عنه تخطئته للعرف الذی یری وقوعه بالسبب الذی توصّل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أمر واقعیّ یتحقّق فی الواقع بنحوین من الأسباب إلاّ أنّ الشارع اشترط فی تحقّق أحکام البیع من وجوب التسلیم و حرمة التصرّف فی المبیع أن یکون البیع متحقّقا بسبب معیّن مخصوص و إن اشترک السببان أو الأسباب فی إیجاده و تحقّقه إلاّ أنّ الشارع إنّما یرتّب آثار الملکیّة و أحکامها علی تحقّقه فی بعضها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مفهوم البیع فی نظر العرف و الشرع شیئا واحدا إلاّ أنّ مصادیقه بما أنّها امور اعتباریّة تختلف باختلاف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قد یعتبر العرف مصداقا لا یعتبره الشرع بل یعتبر غیره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فاعلم أنّه بناء علی الوجه الأوّل لا مجال للنزاع فی أسماء المعاملات </w:t>
      </w:r>
      <w:r>
        <w:rPr>
          <w:rStyle w:val="FootnoteAnchor"/>
          <w:rtl w:val="true"/>
        </w:rPr>
        <w:footnoteReference w:id="446"/>
      </w:r>
      <w:r>
        <w:rPr>
          <w:rFonts w:ascii="IRNazanin" w:hAnsi="IRNazanin" w:eastAsia="IRNazanin"/>
          <w:color w:val="111111"/>
          <w:sz w:val="28"/>
          <w:sz w:val="28"/>
          <w:szCs w:val="28"/>
          <w:rtl w:val="true"/>
          <w:lang w:bidi="fa-IR"/>
        </w:rPr>
        <w:t>و أمّا علی الوجهین الآخرین فللنزاع مجال واسع فالقائل بالصحیح یری أنّ أسماء المعاملات قد وضعت للمعاملة التی یرتّب علیها الشارع آثار الملکیّة و أحکامها إمّا للاشتراط أو للاختلاف فی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بالأعمّ یری أنّ أسماء المعاملات قد وضعت للمسبّبات التی تتحقّق فی الواقع عند تحقّق أسبابها سواء اقترنت بالشرط الموجب لترتیب الشارع آثار الملکیّة علیها أم لم یقترن أو أنّها وضعت لنفس مفهوم أثر المعاملة کمفهوم البیع مثلا مع قطع النظر عن تقییده بمصداق خاصّ باعتبار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الوجه الأوّل و الثالث لا شبهة فی إمکانهما و قبول العقل إیّاهما فی مرحلة الثبوت و لکن قد یناقش و یشکّ فی صحّة الوجه الثانی بما حاصله أنّه لا معنی و لا مسوّغ لإلغاء أحکام الملکیّة من جمیع الأنحاء بعد الاعتراف بوجودها و تأثیر أسبابها خصوصا إذا قلنا بأنّ الملکیّة من الامور الاعتباریّة فإنّه إذا</w:t>
      </w:r>
    </w:p>
    <w:p>
      <w:pPr>
        <w:pStyle w:val="BookText"/>
        <w:rPr/>
      </w:pPr>
      <w:r>
        <w:rPr>
          <w:rFonts w:ascii="IRNazanin" w:hAnsi="IRNazanin" w:eastAsia="IRNazanin"/>
          <w:color w:val="111111"/>
          <w:sz w:val="28"/>
          <w:sz w:val="28"/>
          <w:szCs w:val="28"/>
          <w:rtl w:val="true"/>
          <w:lang w:bidi="fa-IR"/>
        </w:rPr>
        <w:t>فرض تأثیر سببها فیها فلا واقع لذلک التأثیر إلاّ تحقّق اعتبارها عند الشارع فإذا فرض أنّه لا یرتّب أحکامها علیها کان اعتباره إیّاها لغوا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المناقشة إذا سلّمنا صحّتها فیما لو کانت الملکیّة من الامور الاعتباریّة فلا نسلّم صحّتها فیما لو کانت الملکیّة من الامور الحقیقیّة الواقعیّة فإنّه یمکن أن یحکم الشارع علی بعض أفراد الحقیقة الواحدة ببعض الأحکام و لا یحکم به علی بعض أفرادها الاخری مع اشتراک تلک الأفراد جمیعا بتلک الحقیقة لمصلحة هو یعلمها و قد وقع ذلک فی الشرع و منه الربا حیث حکم ببطلانه عموما و صحّته خصوصا حیث یکون و یقع بین الولد و والده و الرجل و زوجته فاتّضح ممّا ذکرنا فساد ما بنی علیه المشهور من أنّ أسماء المعاملات إذا کانت موضوعة للمسبّبات فلا مجال للنزاع المذکور لما عرفت من إمکانه علی بعض الوجوه</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المسبّب الذی یمکن أن یراد من البیع إمّا له وجود واقعیّ محقّق لسبب واحد ففی کلّ مورد یخالف الشرع یحکم بعدم وجوده لعدم وجود سببه و یخطّئ العرف الذی یحکم بوجوده و إمّا له وجود واقعیّ محقّق بأسباب متعدّدة و لکن اشترط الشارع ترتّب أحکامه الشرعیّة بصورة تحقّقه بسبب خاصّ معیّن و إمّا یکون مفهوما مشترکا بین العرف و الشرع و لکن مصادیقه بما أنّها من الامور الاعتباریّة تختلف باختلاف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و الثالث ممکن و الثانی یناقش فیه بعدم الصحّة لعدم المسوّغ لإلغاء الأحکام بعد فرض وجود الواقعیّ للمسبّب و تأثیر السبب أو للزوم اللغویّة إن قلنا بأنّ الملکیّة من الامور الاعتباریّة فإنّ اعتباره الشیء لا یجامع مع نفی الأحکام و الآثار و إلاّ لزم کون اعتباره لغوا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یمکن الجواب عنه بأنّه لا مانع من أن یحکم الشارع علی بعض أفراد الحقیقة الواحدة ببعض الأحکام و لا یحکم</w:t>
      </w:r>
    </w:p>
    <w:p>
      <w:pPr>
        <w:pStyle w:val="BookText"/>
        <w:rPr/>
      </w:pPr>
      <w:r>
        <w:rPr>
          <w:rFonts w:ascii="IRNazanin" w:hAnsi="IRNazanin" w:eastAsia="IRNazanin"/>
          <w:color w:val="111111"/>
          <w:sz w:val="28"/>
          <w:sz w:val="28"/>
          <w:szCs w:val="28"/>
          <w:rtl w:val="true"/>
          <w:lang w:bidi="fa-IR"/>
        </w:rPr>
        <w:t>به علی بعض آخر بل هذا أمر واقع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التفصیل المذکور</w:t>
      </w:r>
    </w:p>
    <w:p>
      <w:pPr>
        <w:pStyle w:val="BookText"/>
        <w:rPr/>
      </w:pPr>
      <w:r>
        <w:rPr>
          <w:rFonts w:ascii="IRNazanin" w:hAnsi="IRNazanin" w:eastAsia="IRNazanin"/>
          <w:color w:val="111111"/>
          <w:sz w:val="28"/>
          <w:sz w:val="28"/>
          <w:szCs w:val="28"/>
          <w:rtl w:val="true"/>
          <w:lang w:bidi="fa-IR"/>
        </w:rPr>
        <w:t>و أنت خبیر بأنّ المسبّبات من الامور الاعتباریّة لا الواقعیّة إذ الامور الواقعیّة لها واقعیّة عینیّة و لا أثر منها فی الاعتباریات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یمکن الوجه الأوّل و الثانی لأنّهما مبنیّان علی واقعیّة المسبّب و قد عرفت أنّه لا واقعیّة له وراء الاعتبار کما لا یمکن الوجه الثالث لعدم کون مفهوم البیع مثلا بمعناه المسبّبیّ المتّحد فیه الشرع و العرف سببا لمصداقه الاعتباریّ حتّی یکون باعتبار تحقّق المصداق صحیحا و مؤثّرا و باعتبار عدم تحقّق المصداق فاسدا و غیر مؤثر إذ السبب فی تحقّق المصداق شیء آخر و هو البیع بمعناه السببیّ و أیضا لا یکون صحیحا باعتبار کونه جامعا للأجزاء و الشرائط لأنّ المفروض أنّ مفهوم البیع بمعناه المسبّبی بسیط فالمفهوم المذکور لا یصحّ اتّصافه بالصحیح بمعنی المؤثّر و لا بالصحیح بمعنی التمامیّة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فالمسبّبات من الامور الاعتباریّة و أمرها یدور بین الوجود و العدم ففی کلّ مورد وافق الشرع العرف فی ما جعله سببا للأمر الاعتباریّ تحقّق المسبّب و فی کلّ مورد خالف العرف فیما جعله سببا لم یتحقّق المسبّب لا أنّه اعتبر المسبّب العرفیّ و نفی عنه الآثار لأنّه لغو لا یصدر عن الشارع الحکیم ففی مورد الربا حکم بعدم وقوع النقل و الانتقال لا بوقوع النقل و الانتقال و نفی الآثار و هکذا فی مورد النکاح حکم بعدم وقوع العلقة الزوجیّة لا بوقوعها و نفی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المحاضرات جریان النزاع فی المسبّبات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فی المحاضرات إلی أنّه یصحّ اتّصاف المسبّب بالصحّة و الفساد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نعقل للمسبّب فی باب المعاملات معنی ما عدا الاعتبار النفسانیّ القائم بالمعتبر بالمباشرة و من الظاهر أنّ المسبّب بهذا المعنی یتّصف بالصحّة و الفساد فإنّ الاعتبار إذا کان من أهله و هو البالغ العاقل فیتّصف بالصحّة حتّی عند العقلاء و إذا کان من غیر</w:t>
      </w:r>
    </w:p>
    <w:p>
      <w:pPr>
        <w:pStyle w:val="BookText"/>
        <w:rPr/>
      </w:pPr>
      <w:r>
        <w:rPr>
          <w:rFonts w:ascii="IRNazanin" w:hAnsi="IRNazanin" w:eastAsia="IRNazanin"/>
          <w:color w:val="111111"/>
          <w:sz w:val="28"/>
          <w:sz w:val="28"/>
          <w:szCs w:val="28"/>
          <w:rtl w:val="true"/>
          <w:lang w:bidi="fa-IR"/>
        </w:rPr>
        <w:t>أهله و هو المجنون أو الصبیّ غیر الممیّز فیتّصف بالفساد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صادرا من الصبیّ الممیّز فیتّصف بالصحّة عند العقلاء و بالفساد عند الشارع و علی الجملة فکما أنّ الصیغة تتّصف بالصحّة و الفساد فیقال إنّ الصیغة العربیّة صحیحة و غیر العربیّة فاسدة أو الصادرة عن البالغ العاقل صحیحة و من غیره فاسدة فکذلک الاعتبار فیقال إنّ الاعتبار الصادر من العاقل صحیح و من غیره فاسد و علیه فلا أصل لما ذکروه من أنّ المعاملات لو کانت أسامی للمسبّبات لم تتّصف بالصحّة و الفساد بل تتّصف بالوجود و العدم فإنّ هذا إنّما یتمّ لو کان المسبّب عبارة عن الإمضاء الشرعیّ فإنّه غیر قابل لأن یتّصف بالصحّة و الفساد بل هو إمّا موجود أو معدوم و کذا لو کان عبارة عن إمضاء العقلاء فإنّه لا یقبل الاتّصاف بهما فإمّا أن یکون موجودا أو معدوما إلاّ أن المسبّب هنا لیس هو الإمضاء الشرعیّ أو العقلائیّ ضرورة أنّ المعاملات من العقود و الإیقاعات أسام للأفعال الصادرة عن آحاد الناس فالبیع مثلا اسم للفعل الصادر عن البالغ و الهبة اسم للفعل الصادر من الواهب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 من الواضح أنّها أجنبیّة عن مرحلة الإمضاء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انّها قد تقع موردا للإمضاء إذا کانت واجدة للشرائط من حیث الاعتبار أو مبرزة و قد لا تقع موردا له إذا کانت فاقدة لها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تحصّل ممّا ذکرناه أنّه لا مانع من جریان النزاع فی المسبّب بهذا المعنی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خارج عن محلّ النزاع من جهة اخری و هی أنّ عنوان البیع و ما شاکله لا یصدق علیه عرفا بدون إبرازه فی الخارج و لو علی القول بالأعمّ فلا محالة یکون البیع أو نحوه موضوعا للمؤلّف من الاعتبار و إبرازه إمّا مطلقا أو فیما أمضاه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یصدق علی کلّ واحد منهما بالخصوص</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عدم دخالة الألفاظ فی الإنشاءات أنّ الاعتبار النفسانیّ</w:t>
      </w:r>
    </w:p>
    <w:p>
      <w:pPr>
        <w:pStyle w:val="BookText"/>
        <w:rPr/>
      </w:pPr>
      <w:r>
        <w:rPr>
          <w:rFonts w:ascii="IRNazanin" w:hAnsi="IRNazanin" w:eastAsia="IRNazanin"/>
          <w:color w:val="111111"/>
          <w:sz w:val="28"/>
          <w:sz w:val="28"/>
          <w:szCs w:val="28"/>
          <w:rtl w:val="true"/>
          <w:lang w:bidi="fa-IR"/>
        </w:rPr>
        <w:t>القائم بالمباشر سواء لوحظ منفردا أو مع لفظ البیع و صیغته فهو من الأسباب لا المسبّبات فاتّصافه بالصحّة أو الفساد لا إشکال فیه و لکن لا ینفع فی اتّصاف المسبّبات بهما فإن کان هذا الاعتبار صحیحا ترتّب علیه الانتقال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الاعتبار النفسانیّ القائم بالمباشر هو ما اعتبره المعتبر بسبب اللفظ فالسبب هو اللفظ و المسبّب هو ما اعتبره المعتبر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مختار المحاضرات و من سبقه و لحقه ممّن ذهب إلی أنّ ألفاظ الإنشاءات حاکیات لا آلة للإیجاد و الإنشاء هو أنّ اللفظ مبرز لا سبب و مع عدم کون اللفظ سببا لا مجال لجعل الاعتبار النفسانیّ مسبّبا بل اللفظ مبرز عن السبب و معه لا مجال لتوهّم کون الاعتبار النفسانیّ مسبّبا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الاعتبار الشخصیّ لیس سببا للاعتبار العرفیّ أو الشرعیّ حتّی یکون ترتّبهما علیه مناط صحّته و عدمه مناط فساده لعدم وجود رابطة العلّیّة و السببیّة بینهما فالصحّة بمعنی التمامیّة لا مورد لها لبساطة الاعتبار کما أنّ الصحّة بمعنی التأثیر و النفوذ لا مجال لها بعد عدم کونه سببا للاعتبار العرفیّ أو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الشارع أو العرف یجعلان سببا لیتوسّل به إلی المسبّب العرفیّ أو الشّرعیّ فإذا تسبّب الشخص بما جعله الشارع سببا لاعتباره فقد أوجد الملکیّة الشرعیّة بعلّتها التامّة و لا حالة منتظرة بعد إیجادها بعلّتها التامّة و هکذا فیما إذا تسبّب الشخص بما جعله العرف سببا لاعتباره و أیضا کما أنّ الاعتبار الشخصیّ لیس سببا للاعتبار العرفیّ أو الشرعیّ فکذلک لا یکون اعتبار العرفیّ سببا للاعتبار الشرعیّ لعدم وجود رابطة العلّیّة و السببیّة بینهما أیضا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تهذیب الأصول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بإطلاق الفاسد علی المسبّبات باعتبار تحقّقها فی محیط أهل العرف فیما کان العرف مساعدا لتحقّقها مع عدم ترتّب الآثار علیها فی محیط التشریع أمّا مع لحاظ کلّ محیط فالأمر دائر بین</w:t>
      </w:r>
    </w:p>
    <w:p>
      <w:pPr>
        <w:pStyle w:val="BookText"/>
        <w:rPr/>
      </w:pPr>
      <w:r>
        <w:rPr>
          <w:rFonts w:ascii="IRNazanin" w:hAnsi="IRNazanin" w:eastAsia="IRNazanin"/>
          <w:color w:val="111111"/>
          <w:sz w:val="28"/>
          <w:sz w:val="28"/>
          <w:szCs w:val="28"/>
          <w:rtl w:val="true"/>
          <w:lang w:bidi="fa-IR"/>
        </w:rPr>
        <w:t>الوجود و العدم</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لوضوح أنّ التملیک و الملکیّة العرفیّة لیس سببا و مؤثّرا بالإضافة إلی الملکیّة الشرعیّة حتّی یکون ترتّبها علیه مناط الصحّة و عدمه مناط الفساد فلا وجه لاتّصافه بالصحّة بمعنی المؤثّریّة کما أنّه لا وجه لاتّصافه بالصحّة بمعنی التمامیّة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تعلیله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المعاملات من العقود و الإیقاعات أسام للأفعال الصادرة عن آحاد الناس فالبیع مثلا اسم للفعل الصادر عن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هو کون أسامی المعاملات أسامی للأسباب و هو خارج عن فرض المشهور فإنّ مفروض کلامهم هو ما إذا کانت أسامی المعاملات أسامی للمسبّبات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ذهب فی الکفایة إلی أنّه لو کانت أسامی المعاملات موضوعة للأسباب فللنزاع فیه مجال لکنّه لا یبعد دعوی وضع أسامی المعاملات لخصوص الصحیحة منها و أنّ الموضوع له هو العقد المؤثّر لأثر کذا شرعا أو عرفا و الاختلاف بین الشرع و العرف فیما یعتبر فی تأثیر العقد لا یوجب الاختلاف بینهما فی المعنی بل الاختلاف فی المحقّقات و المصادیق و تخطئة الشرع العرف فی تخیّل کون العقد بدون ما اعتبر فی تأثیره محقّقا لما هو المؤثّر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استاذنا المحقّق الداماد قدّس سرّه أنّ أسامی المعاملات موضوعة عرفا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البیع مثلا یصدق علی غیر الصحیح من دون عنایة و ملاحظة علاقة کبیع الفضولیّ و بیع المرهون و بیع السفیه و بیع الصبیّ الممیّز و لیس ذلک إلاّ لکونه موضوعا للأعمّ فاختلال شرائط التأثیر لا یضرّ بصدق وجود السبب عرفا</w:t>
      </w:r>
    </w:p>
    <w:p>
      <w:pPr>
        <w:pStyle w:val="BookText"/>
        <w:rPr/>
      </w:pPr>
      <w:r>
        <w:rPr>
          <w:rFonts w:ascii="IRNazanin" w:hAnsi="IRNazanin" w:eastAsia="IRNazanin"/>
          <w:color w:val="111111"/>
          <w:sz w:val="28"/>
          <w:sz w:val="28"/>
          <w:szCs w:val="28"/>
          <w:rtl w:val="true"/>
          <w:lang w:bidi="fa-IR"/>
        </w:rPr>
        <w:t>و إن شئت قلت کما أفاده استاذنا الفرید قدّس سرّه أنّ الواضع لم ینظر إلی الفاسد و الصحیح حتّی یأخذ الجامع بینهما بل ینظر إلی الصحیح و وضع اللفظ للطبیعة المتّخذة منه التی تتّحد عرفا مع الصحیح و الفاسد الذی له أثر تأهّلیّ و الشاهد له هو صحّة استعمال لفظ المعاملة فی الفاسد الذی له أثر تأهّلیّ کاستعمال اللفظ فی الصحیح من دون حاجة إلی إعمال عنایة و ملاحظة علاقة و هو بضمیمة أصالة عدم النقل التی کانت أصلا عقلائیّا و جاریا فی کلّ لغة تبادر منها المعنی فعلا و شکّ فی کونه بوضع الواضع أم لا یدلّ علی أنّ الواضع وضع ألفاظ المعاملات للأعمّ من الصحیح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یؤول ما فی تعلیقة المحقّق الأصفهانیّ قدّس سرّه من أنّ الطریقة العرفیّة جاریة علی الوضع لذات المؤثّر و عدم ملاحظة ما له دخل فی فعلیّة التأثیر فی المسمّی و المفروض عدم تصرّف الشارع فی المسمّی من حیث التسمیة فیتعیّن القول بوضع ألفاظ المعاملات علی هذا الوجه لذوات الأسباب لا للصحیح المؤثّر منها و لیست کألفاظ العبادات حتّی یتوقّف علی دعوی اتّحاد طریقتی العرف و الشرع فی الأوضاع</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أفاده الاستاذ أنّ التخطئة فیما إذا کان للشیء واقع محفوظ و لا واقع للاعتباریّات وراء الاعتبار فحقیقة الأسباب الاعتباریّة لیست لها عین و لا أثر وراء اعتبارها حتّی یکون سببا و مؤثّرا فالأولی أن یقال مکان التخطئة أنّ الشارع لم یعتبر فی بعض الموارد ما اعتبره عرف الناس من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من التخطئة هی تخطئة المصحّحات من المصالح و المفاسد الباعثة علی اعتبار أسباب الملکیّة أو الزوجیّة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خلاف ظاهر کلامه فلا یحمل علیه و ممّا ذکر یظهر ما فی تعلیقة المحقّق الأصفهانیّ قدّس سرّه حیث قال و لک أن تنزّل عبارة الکتاب علی ما هو الصواب من التخطئة فی الوجه الباعث علی جعل الشیء سببا لا فی السبب و لا فی</w:t>
      </w:r>
    </w:p>
    <w:p>
      <w:pPr>
        <w:pStyle w:val="BookText"/>
        <w:rPr/>
      </w:pPr>
      <w:r>
        <w:rPr>
          <w:rFonts w:ascii="Amiri" w:hAnsi="Amiri" w:eastAsia="Amiri" w:cs="Amiri"/>
          <w:color w:val="111111"/>
          <w:sz w:val="28"/>
          <w:sz w:val="28"/>
          <w:szCs w:val="28"/>
          <w:rtl w:val="true"/>
          <w:lang w:bidi="ar-SA"/>
        </w:rPr>
        <w:t>لمسبّب فتدبّر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الاختلاف بین العرف و الشرع لیس فی جمیع الموارد فی المحقّقات و المصادیق بل ربما یکون الاختلاف فی المصداق کما إذا کانت ذات السبب شرعا غیر ما هو ذات السبب عرفا کما ربما یکون الاختلاف فی التقیید و التضییق لدائرة السبب العرفیّ کما إذا اتّحد السبب و ضمّ الشرع إلیه ضمیمة لها دخل فی فعلیّة تأثیره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یصحّ اختصاص الاختلاف بالمحقّقات فیما إذا کانت ألفاظ المعاملات موضوعة للمؤثّر التامّ الفعلیّ لا لذات المؤثّر کما عرفت أنّها موضوعة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لتصحیح قول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الاختلاف فی المحقّقات و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 هذا إذا کان اللفظ موضوعا لما یؤثّر فی الملکیّة فعلا و أمّا إذا کان لما یؤثّر فیها اقتضاء فالاختلاف تارة فی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لیس فی المفهوم و لا فی المصداق بل تقیید و تضییق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الاختلاف فی المصداق کبیع المنابذة و الاختلاف فی التقیید کاشتراط العربیّة و نحوها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ألفاظ المعاملات مستعملة فی الأسباب کالمسبّبات فلا وجه لتخصیصها بالمسبّبات کقوله بعت داری أو باع فلان داره ممّا لا یرید به إلاّ وقوع المبادلة لاستعمالها فی الأسباب من دون حاجة إلی عنایة و علاقة أ لا تری صحّة القول بأنّ زیدا باع ملک أخیه فیما إذا باعه من دون إذنه مع أنّ الإذن معتبر و لو عرفا فی تأثیر العقد فصدق البیع علی إیجاد السبب و لو مع عدم وجود ما اعتبر فی تأثیره شاهد علی کونه مستعملا فی السبب لا فی المسبّب إذ لا مسبّب فی هذا المثال علی المفروض و مع ذلک یصدق علیه لفظ البیع من دون عنایة و ملاحظة العلاقة و هو دلیل کونه حقیقة فیه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یکون ظاهرا فی استعماله فی السبب فیما إذا حکی خصوصیّات السبب کقوله</w:t>
      </w:r>
    </w:p>
    <w:p>
      <w:pPr>
        <w:pStyle w:val="BookText"/>
        <w:rPr/>
      </w:pPr>
      <w:r>
        <w:rPr>
          <w:rFonts w:ascii="Amiri" w:hAnsi="Amiri" w:eastAsia="Amiri" w:cs="Amiri"/>
          <w:color w:val="111111"/>
          <w:sz w:val="28"/>
          <w:sz w:val="28"/>
          <w:szCs w:val="28"/>
          <w:rtl w:val="true"/>
          <w:lang w:bidi="ar-SA"/>
        </w:rPr>
        <w:t xml:space="preserve">باع بالصیغة العربیّة أو باع منجّزا من دون تعلیق علی شیء أو باع مع تعیّن العوضین أو فیما إذا اعتبر فیه خصوصیّات فی السبب کقوله صلی اللّه علیه و آله و سلم نهی النبیّ صلی اللّه علیه و آله و سلم عن بیع الغرر أو قوله تعالی و لا تَأْکُلُوا أَمْوالَکُمْ بَیْنَکُمْ بالْباطل إلاّ أَنْ تَکُونَ تجارَةً عَنْ تَراضٍ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الآیة،إذ الظاهر منه جواز الأکل و التصرف لسبب صحیح کالتجارة عن تراض و المنع عن الأکل و التصرف لسبب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ذکر یظهر ما فی منتهی الاصول حیث ذهب إلی أنّها موضوعة للمسبّبات لا الأسباب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معانی هذه الألفاظ أی البیع أو الإجارة أو الرهن أو القرض أو الصلح أو الطلاق أو النکاح و نحوها عند العرف عبارة عن نفس المسبّبات فلا یرید العرف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 بکذا و باع فلان داره بکذا إلاّ وقوع المبادلة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لا یفهم العرف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 الشیء الفلانیّ بکذا إلاّ وقوع المسالمة علی مبادلة الشیء الفلانیّ بکذا و هکذا الحال فی سائر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هذا لا یبقی مجال للنزاع فی باب المعاملات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بحثوا و تکلّموا فی أنّ ألفاظ المعاملات هل هی موضوعة لخصوص الصحیح أو الأعمّ منه و من الفاسد لا بدّ لهم من القول بوضع هذه الألفاظ للأسباب و قد عرفت ما فی هذه الدعوی</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لما عرفت من صحّة إطلاقها علی الأسباب و علیه فالبحث و التکلّم عن کون ألفاظ المعاملات هل هی موضوعة لخصوص الصحیح أو الأعمّ منه و من الفاسد له مجال بل هو واقع من الأعلام کما عرفت و لا وجه لرمیهم بالبحث عن شیء لا أصل له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أیضا ما فی تهذیب الاصول من أنّ التبادر و ارتکاز المتشرّعة و غیرهما تساعد علی کون أسماء المعاملات أسامی للمسبّبات أعنی تبادل المالین فی</w:t>
      </w:r>
    </w:p>
    <w:p>
      <w:pPr>
        <w:pStyle w:val="BookText"/>
        <w:rPr/>
      </w:pPr>
      <w:r>
        <w:rPr>
          <w:rFonts w:ascii="IRNazanin" w:hAnsi="IRNazanin" w:eastAsia="IRNazanin"/>
          <w:color w:val="111111"/>
          <w:sz w:val="28"/>
          <w:sz w:val="28"/>
          <w:szCs w:val="28"/>
          <w:rtl w:val="true"/>
          <w:lang w:bidi="fa-IR"/>
        </w:rPr>
        <w:t>البیع و ما أشبهه فی سائر المعاملات و المراد من المسبّب ما یحصل بالأسباب و یوجد بها و تخیّل کونها موضوعة لنفس الأسباب المحصّلة أو النتیجة الحاصلة من الأسباب و المسبّبات من صیرورة العوض ملکا للمشتری و الثمن للبائع مثلا مدفوع بکون الارتکاز علی خلاف الأوّل و أمّا الثانی أعنی کونها موضوعة لنفس النتیجة فیردّه عدم صحّة إطلاق عنوان البیع أو الإجارة أو غیرهما علی النتیجة و قد عرفت سابقا أنّه بناء علی کونها موضوعة للمسبّبات یرتفع النزاع من البین لدوران أمرها حینئذ بین أحد الأمرین الوجود و العدم نعم علی القول بکونها موضوعة للأسباب فالتبادر یساعد القول بالأعمّ مضافا إلی ما عرفت من کیفیّة الوضع</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لأنّ دعوی الارتکاز مع ما عرفت من صحّة صدق ألفاظ المعاملات علی خصوص الأسباب من دون حاجة إلی ملاحظة علاقة و إعمال عنایة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بناء علی ما عرفت من صحّة استعمالها فی الأسباب کالمسبّبات تکون ألفاظ المعاملات مشترکة بینهما اشتراکا لفظیّا لعدم وجود الجامع بین الأسباب اللفظیّة و المسبّبات الاعتباریّة فیحتاج کلّ واحد منهما إلی قرینة معیّنة کسائر المشترکات اللفظیّة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جواز الأخذ بإطلاق الخطابات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بناء علی کون ألفاظ المعاملات موضوعة للصحیح و المؤثّر الواقعیّ،فقد ذهب فی الکفایة إلی أنّ مع کون ألفاظ المعاملات أسامی للصحیحة من الأسباب لا إجمال فیها کی لا یصحّ التمسّک بإطلاق الخطابات عند الشکّ فی اعتبار شیء فی تأثیرها شرعا لأنّ إطلاقها لو کان مسوقا فی مقام</w:t>
      </w:r>
    </w:p>
    <w:p>
      <w:pPr>
        <w:pStyle w:val="BookText"/>
        <w:rPr/>
      </w:pPr>
      <w:r>
        <w:rPr>
          <w:rFonts w:ascii="IRNazanin" w:hAnsi="IRNazanin" w:eastAsia="IRNazanin"/>
          <w:color w:val="111111"/>
          <w:sz w:val="28"/>
          <w:sz w:val="28"/>
          <w:szCs w:val="28"/>
          <w:rtl w:val="true"/>
          <w:lang w:bidi="fa-IR"/>
        </w:rPr>
        <w:t>البیان ینزّل علی أنّ المؤثّر عند الشارع هو المؤثّر عند العرف و لم یعتبر فی تأثیره عنده غیر ما اعتبر فیه عندهم کما ینزّل علیه إطلاق کلام غیره حیث أنّه منهم و لو اعتبر فی تأثیره ما شکّ فی اعتباره کان علیه البیان و نصب القرینة علیه و حیث أنّه لم ینصب بان عدم اعتباره عنده أیضا و لذا یتمسّکون بالإطلاق فی أبواب المعاملات مع ذهابهم إلی کون ألفاظها موضوعة للصحیح من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شکّ فی اعتبار شیء فیها عرفا فلا مجال للتمسّک بإطلاقها فی عدم اعتباره بل لا بدّ من اعتباره لأصالة عدم الأثر بدونه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 أنّ الإطلاق اللفظیّ و إن لم یکن موجودا للشکّ فی صدق البیع الموضوع للمؤثّر الواقعیّ مع الشکّ فی اعتبار شیء فی تأثیر البیع شرعا و لکن مع ذلک یمکن الأخذ بالإطلاق المقامیّ فکلّ ما یراه العرف مؤثّرا واقعا هو مؤثّر واقعا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الشکّ بحیث یشکّ العرف فی کونه مؤثّرا واقعا فلا مجال للإطلاق المقامیّ أیضا کما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الکلّیّة فی الإطلاق المقامیّ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فقد أورد علیه استاذنا المحقّق الداماد قدّس سرّه بأنّ ألفاظ المعاملات إن کانت موضوعة للصحیح بمعنی المؤثّر فی الملکیّة واقعا و کان نظر العرف و الشرع طریقین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المصنّف تبعا لهدایة المسترشدین و یشهد له ما مرّ منه من حدیث التخطئة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إطلاق لفظیّ لها حتّی یمکن التمسّک بها فی المشکوک دخله فی التأثیر إذ المراد من الصحیح و المؤثّر حینئذ هو الصحیح و المؤثّر الواقعیّ و صدقه علی المشکوک غیر محرز فلا یمکن التمسّک بإطلاق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،أو أَحَلَّ اللّهُ الْبَیْعَ ، لإثبات مصداقیّة المشکوک لأنّه تمسّک بالعامّ فی الشبهات المصداقیّة و إن اطلق علیه البیع عرفا لاحتمال دخل المشکوک فی تأثیره واقعا فصدق البیع عرفا لا یکفی مع اعتبار کونه مؤثّرا فی الواقع بنظر الشرع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الأخذ بالإطلاق المقامیّ بتقریب أنّ المولی بعد ما کان فی مقام بیان الحکم الشرعیّ و إنفاذ السبب شرعا و لم یعیّن محقّقا و لا مصداقا لما هو الموضوع لحکمه فنفس عدم تعیین المصداق کاشف عن عدم تعیّن مصداق خاصّ لموضوع حکمه و أنّ ما هو المصداق لما یؤثّر فی الملک عرفا مصداق لما یؤثّر فی الملک شرعا بأن یکون مرجع الإطلاق المقامیّ المذکور إلی التلازم بین السبب الجعلیّ الشرعیّ و السبب الجعلیّ العرفیّ فصدق العرفیّ فی المشکوک کاف فی کونه مؤثّرا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تلک المقدّمة خارجة عن مقدّمات الإطلاق اللفظیّ و من المعلوم أنّه فرق بین الإطلاق اللفظیّ و الإطلاق المقامیّ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جواز التمسّک بالأوّل فی المستحدثات بعد صدق المفهوم علی المستحدث کبعض العقود الرائجة فی زماننا کالتأمین فإنّه عقد یشمله أوفوا بالعقود،بناء علی عدم کون اللام فیه للعهد الخارجیّ دون الثانی لعدم إطلاق لفظیّ فیه و الإطلاق المقامیّ جار فیما کان رائجا فی مرأی و منظر الشارع حتّی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کان رائجا عند العرف و مؤثّرا کان مؤثّرا عند الشارع و إلاّ لزم علیه البیان و حیث لا بیان ینکشف أنّ المؤثّر العرفیّ مؤثّر عنده أیضا فحینئذ لو استحدثت معاملة لم تکن لها سابقة فی عهد الشارع لا یمکن التمسّک بإطلاق قوله تعالی أَوْفُوا بالْعُقُود، لأنّ العقود الصحیحة المؤثّرة واقعا لا إطلاق لفظیّ لها بالنسبة إلی المشکوک کما لا إطلاق مقامیّ لأنّ المعاملة مستحدثة فلا تکون مشمولة لقوله أوفوا بالعقود،فی عهد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فالإطلاق المقامیّ لا یجدی فی جمیع موارد الشکّ کالمعاملات المستحدثة فلا یصحّ نفی الإجمال بنحو کلّیّ فیما إذا کانت أسماء المعاملات موضوعة للأسباب الصحیحة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یظهر ما فی تعلیقة الأصفهانیّ و بدائع الأفکار حیث اکتفیا فی رفع الإجمال و صحّة الأخذ بالإطلاق فی الخطابات بالإطلاق المقامیّ بالتقریب المذکور مع أنّک عرفت أنّه لا یجدی فی المعاملات المستحدثة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ثبت إطلاق لفظیّ للخطابات کما إذا صرّح الشارع بأنّ العقد المؤثّر الواقعیّ</w:t>
      </w:r>
    </w:p>
    <w:p>
      <w:pPr>
        <w:pStyle w:val="BookText"/>
        <w:rPr/>
      </w:pPr>
      <w:r>
        <w:rPr>
          <w:rFonts w:ascii="IRNazanin" w:hAnsi="IRNazanin" w:eastAsia="IRNazanin"/>
          <w:color w:val="111111"/>
          <w:sz w:val="28"/>
          <w:sz w:val="28"/>
          <w:szCs w:val="28"/>
          <w:rtl w:val="true"/>
          <w:lang w:bidi="fa-IR"/>
        </w:rPr>
        <w:t>هو العقد المؤثّر بنظر العرف بنحو القضیّة الحقیقیّة فکلّ ما یوجد و یکون مؤثّرا عند العرف یکون مشمولا لأدلّة وجوب الوفاء بالعقود و إمضاء العقود بالإطلاق اللفظیّ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خلف الفرض و لا یوافق ما حکی عن هدایة المسترشدین من أنّ البیع لغة موضوع لما یؤثّر فی الملکیّة واقعا و نظر العرف و الشرع طریقان إلیه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الإجمال فی الخطابات</w:t>
      </w:r>
    </w:p>
    <w:p>
      <w:pPr>
        <w:pStyle w:val="BookText"/>
        <w:rPr/>
      </w:pPr>
      <w:r>
        <w:rPr>
          <w:rFonts w:ascii="IRNazanin" w:hAnsi="IRNazanin" w:eastAsia="IRNazanin"/>
          <w:color w:val="111111"/>
          <w:sz w:val="28"/>
          <w:sz w:val="28"/>
          <w:szCs w:val="28"/>
          <w:rtl w:val="true"/>
          <w:lang w:bidi="fa-IR"/>
        </w:rPr>
        <w:t>ثمّ إنّ الظاهر من تهذیب الاصول هو إجمال الخطاب إذا قلنا بأنّ الأسامی موضوعة للصحیح الواقعیّ من الأسباب لأنّ الاختلاف بین الشرع و العرف راجع إلی مفهومها لا المصادیق فقط بعد ما مرّ من أنّ الموضوع له لا یکون العقد الصحیح بالحمل الأوّلیّ و لا بالحمل الشائع لوضوح بطلانهما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 فی أسامی العبادات من لزوم تقیید الصلاة بمفهوم الصحّة و ضدّها لو ارید من الصحیح الصحیح بالحمل الأوّلیّ و من وجود الجامع فی الخارج بنحو الوحدة الحقیقیّة لو ارید من الصحیح الصحیح بالحمل الشائع و کون الموضوع له بنحو الوجود السعیّ و من کون الوضع عامّا و الموضوع له خاصّا لو کان الموضوع له هو الفرد الواقعیّ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لا محیص عن القول بوضعها لماهیّة إذا وجدت لا تنطبق إلاّ علی الصحیح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لا بدّ من الالتزام بتضییق دائرة المفهوم حتّی لا ینطبق إلاّ علیه و رجوع الاختلاف إلی المصداق مع الاتّفاق فی المفهوم و علی ذلک یلزم الإجمال فی الخطابات و عدم جواز التمسّک بإطلاقاتها فمع احتمال دخالة شیء فیها یرجع إلی الشکّ فی الموضوع و یکون الشبهة مصداقیّة بخلاف ما إذا کان الوضع للأعمّ أو للصحیح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تحلیل و تفصیل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سابقا صحّة کون الموضوع له هو الصحیح بالحمل الشائع و عدم استحالة کون الوضع عامّا و الموضوع له خاصّا و مع ذلک لا یفید فی المقام بعد اختلاف</w:t>
      </w:r>
    </w:p>
    <w:p>
      <w:pPr>
        <w:pStyle w:val="BookText"/>
        <w:rPr/>
      </w:pPr>
      <w:r>
        <w:rPr>
          <w:rFonts w:ascii="IRNazanin" w:hAnsi="IRNazanin" w:eastAsia="IRNazanin"/>
          <w:color w:val="111111"/>
          <w:sz w:val="28"/>
          <w:sz w:val="28"/>
          <w:szCs w:val="28"/>
          <w:rtl w:val="true"/>
          <w:lang w:bidi="fa-IR"/>
        </w:rPr>
        <w:t>نظر العرف و الشرع فی صدق الصحیح الواقعیّ فتصدیق العرف بوجود الصحیح الواقعیّ مع الشکّ فی وجوده شرعا لا یخرج الأخذ بالإطلاق عن التمسّک بالعامّ فی الشبهات المصداقیّة اللّهمّ إلاّ أن یأخذ بالإطلاق المقامیّ و لکنّه کما عرفت غیر تامّ فی المستحدثات فلا یصحّ نفی الإجمال بنحو کلّیّ کما لا یصحّ إثبات الإجمال بنحو کلّیّ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کون أسماء المعاملات موضوعة للصحیح الواقعیّ أو المؤثّر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الإطلاق اللفظیّ بناء علی موضوعیّة الصحیح العرفیّ</w:t>
      </w:r>
    </w:p>
    <w:p>
      <w:pPr>
        <w:pStyle w:val="BookText"/>
        <w:rPr/>
      </w:pPr>
      <w:r>
        <w:rPr>
          <w:rFonts w:ascii="IRNazanin" w:hAnsi="IRNazanin" w:eastAsia="IRNazanin"/>
          <w:color w:val="111111"/>
          <w:sz w:val="28"/>
          <w:sz w:val="28"/>
          <w:szCs w:val="28"/>
          <w:rtl w:val="true"/>
          <w:lang w:bidi="fa-IR"/>
        </w:rPr>
        <w:t>و أمّا بناء علی کون أسماء المعاملات موضوعة للصحیح العرفیّ من الأسباب أو للأعمّ من الصحیح العرفی کما قوّیناه فلا إشکال حینئذ فی الأخذ بإطلاق الخطابات لصدقها علی المشکوک دخله شرعا و المفروض أنّه لا واقعیّة وراء الاعتبار العرفیّ فمع صدق الصحّة العرفیّة بناء علی وضعها للصحیح العرفیّ أو صدق الأعمّ و هو ذات المؤثّر یتحقّق موضوع الإمضاء الشرعیّ و بإطلاقه اللفظیّ الصادق علی مورد المشکوک یرفع احتمال دخل ما شکّ فی اعتباره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فالأخذ بإطلاق الخطابات الدالّة علی نفوذ العقود و الأسباب العرفیّة لا مانع منه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دلالة الاقتضاء</w:t>
      </w:r>
    </w:p>
    <w:p>
      <w:pPr>
        <w:pStyle w:val="BookText"/>
        <w:rPr/>
      </w:pPr>
      <w:r>
        <w:rPr>
          <w:rFonts w:ascii="IRNazanin" w:hAnsi="IRNazanin" w:eastAsia="IRNazanin"/>
          <w:color w:val="111111"/>
          <w:sz w:val="28"/>
          <w:sz w:val="28"/>
          <w:szCs w:val="28"/>
          <w:rtl w:val="true"/>
          <w:lang w:bidi="fa-IR"/>
        </w:rPr>
        <w:t>و أمّا بناء علی کون أسماء المعاملات موضوعة للمسبّبات فحیث أنّ المسبّب یتعدّد بتعدّد الأسباب العرفیّة کالأسباب التکوینیّة و یتعلّق الإمضاء الشرعیّ کالإمضاء العرفیّ بکلّ واحد من الموجودات الإنشائیّة للمسبّب لأنّ الآثار مترتّبة علی آحاد البیع مثلا لا الطبیعیّ منه فإذا کان لدلیل الإمضاء الشرعیّ إطلاق دلّ باطلاقه علی نفوذ کلّ مسبّب إنشائیّ أو کلّ إمضاء عرفیّ و حیث أنّه لا یعقل وجود المسبّب بدون السبب دلّ بدلالة الاقتضاء علی إمضاء کلّ سبب یتسبّب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بناء علی الوضع للمسبّبات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لا وقع لما قیل من أنّ التمسّک بالإطلاق فی المعاملات إنّما یتمّ فیما</w:t>
      </w:r>
    </w:p>
    <w:p>
      <w:pPr>
        <w:pStyle w:val="BookText"/>
        <w:rPr/>
      </w:pPr>
      <w:r>
        <w:rPr>
          <w:rFonts w:ascii="IRNazanin" w:hAnsi="IRNazanin" w:eastAsia="IRNazanin"/>
          <w:color w:val="111111"/>
          <w:sz w:val="28"/>
          <w:sz w:val="28"/>
          <w:szCs w:val="28"/>
          <w:rtl w:val="true"/>
          <w:lang w:bidi="fa-IR"/>
        </w:rPr>
        <w:t>إذا کانت أسامی المعاملات أسامی للأسباب دون المسبّبات فإنّ الإمضاء الشرعیّ فی الثانی یتوجّه إلی المسبّبات و لا یدلّ علی إمضاء أسبابها لعدم الملازمة بین إمضاء المسبّب و هو المبادلة فی البیع و ما شاکلها و إمضاء السبب و هو المعاطاة أو الصیغة الفارسیّة مثلا و من الواضح أنّ أدلّة الإمضاء جمیعا من الآیات و الروایات متّجهة إلی إمضاء المسبّبات و لا تنظر إلی إمضاء الأسباب أصلا ضرورة أنّ الحلیّة فی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 اللّهُ الْبَیْعَ ثابتة لنفس المبادلة و الملکیّة فی مقابل تحریمها و لا معنی لحلّیّة نفس الصیغة أو حرمتها و وجوب الوفاء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ثابت للملکیّة و المبادلة فإنّ الوفاء علی ما ذکرناه بمعنی الإنهاء و الإتمام و من المعلوم أنّه لا یتعلّق بنفس العقد فإنّه آنیّ الحصول فلا بقاء له بل لا بدّ و أن یتعلّق بما له قابلیّة البقاء و الدوام و هو لیس فی المقام إلاّ نفس المسبّب و النکاح فی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علاقة الزواج بین المرء و المرأة لا نفس الصیغة و کذا الصلح فی قوله صلی اللّه علیه و آله و سلم الصلح جائز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 شککنا فی حصول مسبّب خاصّ کالمعاطاة مثلا فمقتضی الأصل عدم حصوله و الاقتصار علی الأخذ بالقدر المتیقّن إلاّ فیما إذا کان له سبب واحد فإنّ إمضاء مسبّبه یستلزم إمضائه لا محالة و إلاّ لکان إمضائه بدونه لغوا محضا و کذا فیما إذا لم یکن فی البین قدر متیقّن کان نسبة المسبّب حینئذ إلی الجمیع علی حدّ سواء فلا یمکن الحکم بإمضاء بعض دون بعض و فی غیر هاتین الصورتین لا بدّ من الاقتصار علی القدر المتیقّن و فی لزائد علیه نرجع إلی أصالة العدم</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ملاحظة التفصیل المذکور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المسبّب یتعدّد بتعدّد أسبابه فلا یتصوّر مسبب واحد شخصیّ و له أسباب متعدّدة حتّی یکون بعضها القدر المتیقّن و بعضها الآخر مشکوکا</w:t>
      </w:r>
    </w:p>
    <w:p>
      <w:pPr>
        <w:pStyle w:val="BookText"/>
        <w:rPr/>
      </w:pPr>
      <w:r>
        <w:rPr>
          <w:rFonts w:ascii="IRNazanin" w:hAnsi="IRNazanin" w:eastAsia="IRNazanin"/>
          <w:color w:val="111111"/>
          <w:sz w:val="28"/>
          <w:sz w:val="28"/>
          <w:szCs w:val="28"/>
          <w:rtl w:val="true"/>
          <w:lang w:bidi="fa-IR"/>
        </w:rPr>
        <w:t>فیه و أیضا کون بعض الأسباب هو القدر المتیقّن لا ینافی شمول دلیل الإمضاء لغیر القدر المتیقّن بعد کونه مطلقا کما هو المفروض أ لا تری أنّه إذا قیل جئنی بإنسان یشمل بإطلاقه کلّ فرد من أفراد الإنسان و لا یوجب کون بعض القدر المتیقّن کرجال العلم خللا فی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المحاضرات حیث قال إنّ الإیراد المزبور إنّما یتمّ لو کان هناک مسبب واحد و له أسباب عدیدة و لا یعقل أن یکون لمسبّب واحد أسباب متعدّدة علی الجمیع بل لکلّ سبب مسبّب فإمضاؤه بعینه إمضاء لسببه</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لقد أفاد و أجاد أیضا فی بدائع الأفکار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 إمضاء المسبب یستلزم إمضاء السبب فتقریبه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علیه المعوّل أنّ الدلیل الذی دلّ علی إمضاء المسبّب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 بما أنّه قد دلّ بإطلاقه علی إمضاء کلّ فرد من أفراد المسبّب فی العرف یکون دالاّ بالملازمة و الاقتضاء علی کلّ سبب یتسبّب به فی العرف إلیه و إلاّ کان إطلاق دلیل المسبّب مقیّدا بغیر ذلک السبب الذی یدّعی عدم إمضائه أو لا یکون له إطلاق فیما لو شکّ فی إمضاء سبب من أسباب ذلک المسبّب و هو علی کلا طرفی التردید خلاف الفرض</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عدم اختصاص أدلّة النفوذ بالمسبّبات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إلی إمکان منع اختصاص أدلّة الإمضاء أو الردّ بالمسبّبات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أَمْوالَکُمْ بَیْنَکُمْ بالْباطل إلاّ أَنْ تَکُونَ تجارَةً عَنْ تَراضٍ ظاهر فی المنع عن الأکل بسبب باطل و جوازه بسبب صحیح کالتجارة و من المعلوم أنّ المسبّب الباطل لا وجود له حتّی یمکن المنع عن الأکل بسببه و بقرینة المقابلة یکون المراد من</w:t>
      </w:r>
    </w:p>
    <w:p>
      <w:pPr>
        <w:pStyle w:val="BookText"/>
        <w:rPr/>
      </w:pPr>
      <w:r>
        <w:rPr>
          <w:rFonts w:ascii="IRNazanin" w:hAnsi="IRNazanin" w:eastAsia="IRNazanin"/>
          <w:color w:val="111111"/>
          <w:sz w:val="28"/>
          <w:sz w:val="28"/>
          <w:szCs w:val="28"/>
          <w:rtl w:val="true"/>
          <w:lang w:bidi="fa-IR"/>
        </w:rPr>
        <w:t>التجارة هو خصوص السبب أو السبب مع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،ظاهر فی القرارات الإنشائیّة و حمل العقود علی المسبّب بالقرارات خلاف الظاهر لأن العقد هو الإیجاب و القبول أو هما مع مسبّبهما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بدائع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ناظرة إلی تمامیّة السبب مع بیان قابلیّة المحلّ علی النحو المتعارف عند العرف فتکون حینئذ ناظرة إلی إمضاء السبب و المسبّب کلیهما و إمّا أن تکون ناظرة إلی تمامیّة السبب فقط بلا ملاحظة قابلیّة المحلّ فتکون إمضاء للسبب فقطّ و علی أیّ تقدیر تکون الآیة من أدلّة إمضاء السبب و ما توهّم من أن لفظ العقود ظاهر فی الأسباب إلاّ أنّها بقرینة تعلّق وجوب الوفاء بها تکون ظاهرة فی المسبّبات فإنّ الأسباب أعنی بها العقود ممّا تحصل آناً ما و لا تبقی حتّی تکون متعلّقا لوجوب الوفاء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فلمنع کون العقد غیر قابل للبقاء لشهادة اختیار جلّ العلماء کون الفسخ حلاّ للعقد من حین الفسخ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کون وجوب الوفاء من توابع بقاء العقد کی یلزم من عدم بقائه إرجاع وجوب الوفاء إلی المسبّب بل العقد بحدوثه یکون قابلا للوفاء إلی الأبد فیتعلّق الوجوب به</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و إن کان ظاهرا فی القرار الإنشائیّ اللفظیّ الذی یکون سببا و لکن ینافیه تفسیره بالعهد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العهد أیضا کالعقد قرار إنشائیّ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لا یخلو من العهد فتفسیر العقد بالعهد تفسیر ببعض لوازمه فلا ینافی ما ذکر</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فاختصاص أدلّة الإمضاء أو الردّ بخصوص المسبّبات لا وجه له بعد ما عرفت من ظهور بعض الأدلّة فی إمضاء الأسباب أیضا بل یکفی فی إمضاء الأسباب کالمسبّبات عدم الردع الشرعیّ لأنّه إذا کان فی مرأی و منظر الشارع أسباب</w:t>
      </w:r>
    </w:p>
    <w:p>
      <w:pPr>
        <w:pStyle w:val="BookText"/>
        <w:rPr/>
      </w:pPr>
      <w:r>
        <w:rPr>
          <w:rFonts w:ascii="IRNazanin" w:hAnsi="IRNazanin" w:eastAsia="IRNazanin"/>
          <w:color w:val="111111"/>
          <w:sz w:val="28"/>
          <w:sz w:val="28"/>
          <w:szCs w:val="28"/>
          <w:rtl w:val="true"/>
          <w:lang w:bidi="fa-IR"/>
        </w:rPr>
        <w:t>المعاملات کالبیع و الصلح و الإجارة و لم یردع عنه الشارع و لم یعیّن أسبابا أخر وراء أسباب عرفیّة کان ذلک إمضاء شرعا لکلّ سبب عرفیّ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الإطلاق اللفظیّ و المقامیّ</w:t>
      </w:r>
    </w:p>
    <w:p>
      <w:pPr>
        <w:pStyle w:val="BookText"/>
        <w:rPr/>
      </w:pPr>
      <w:r>
        <w:rPr>
          <w:rFonts w:ascii="IRNazanin" w:hAnsi="IRNazanin" w:eastAsia="IRNazanin"/>
          <w:color w:val="111111"/>
          <w:sz w:val="28"/>
          <w:sz w:val="28"/>
          <w:szCs w:val="28"/>
          <w:rtl w:val="true"/>
          <w:lang w:bidi="fa-IR"/>
        </w:rPr>
        <w:t>نعم یختصّ الإمضاء المذکور حینئذ بما إذا کان فی مرأی و منظر الشارع فلا یشمل ما استحدث فی سائر الأعصار بعد عصر الشارع بخلاف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 أو أوفوا بالعقود فإنّه یشمل المستحدثات أیضا فإنّ الإمضاء تعلّق بما تصدق علیه التجارة أو العقد بنحو القضیّة الحقیقیّة فلا تغفل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استغنی مع ثبوت الإطلاق اللفظیّ عن الإطلاق المقامیّ بل لعلّه لا مجال للإطلاق المقامیّ بعد وجود الإطلاق اللفظیّ لأنّ من مقدّمات الإطلاق المقامیّ هو عدم تعیین الشارع طریقا و سبیلا و مع الإمضاء للطرق العرفیّة لا مجال للقول بعدم تعیین الشارع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مانع من الرجوع إلی إطلاق إمضاء المسبّبات لإزالة الشکّ عن الأسباب فیما إذا شکّ فی اعتبار شیء شرعا فی تأثیر بعض الأسباب العرفیّة کما إذا شکّ فی صحّة المعاطاة لاحتمال دخل صیغة الإیجاب و القبول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شکّ فی اعتبار شیء عرفا فی تأثیر بعض الأسباب العرفیّة لا مجال للرجوع إلی إطلاق إمضاء المسبّبات کما لا مجال للرجوع إلی إطلاق إمضاء الأسباب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فالرجوع إلی الإطلاقات عند الشکّ فی اعتبار بعض الخصوصیّات شرعا لا مانع منه علی جمیع التقادیر سواء قلنا بأنّ ألفاظ المعاملات موضوعة للصحیح العرفیّ من الأسباب أو الأعمّ من الصحیح العرفیّ أو موضوعة للمسبّبات بل عرفت صحّة الرجوع إلی الإطلاق المقامیّ إن قلنا بأنّ أسماء المعاملات موضوعة للصحیح الواقعیّ أو المؤثّر الواقعیّ من الأسباب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بین التخصیص و التخصّص</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فصّل فی تهذیب الاصول بین رجوع أدلّة الردع إلی نفی أصل الاعتبار</w:t>
      </w:r>
    </w:p>
    <w:p>
      <w:pPr>
        <w:pStyle w:val="BookText"/>
        <w:rPr/>
      </w:pPr>
      <w:r>
        <w:rPr>
          <w:rFonts w:ascii="IRNazanin" w:hAnsi="IRNazanin" w:eastAsia="IRNazanin"/>
          <w:color w:val="111111"/>
          <w:sz w:val="28"/>
          <w:sz w:val="28"/>
          <w:szCs w:val="28"/>
          <w:rtl w:val="true"/>
          <w:lang w:bidi="fa-IR"/>
        </w:rPr>
        <w:t>العرفیّ و إعدامه و بین رجوعها إلی نفیه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فی الأوّل إلی عدم جواز التمسّک بالإطلاق عند الشکّ بناء علی کون أسامی المعاملات موضوعة للمسبّبات بعد رجوع الأدلّة الرادعة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نفی الموضوع و إخراجه تخصّصا عن أدلّة الإمضاء إذ نفی الآثار مع إمضاء أصل الموضوع لغو جدّا بل مخالف لارتکاز أهل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أمضاه شرعا کان موجودا و إن ردعه فلا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موجود و خصّص فی ناحیة الآثار و لذلک اشتهر أنّ أمر المسبّب یدور بین الوجود و العدم و علیه یشکل التمسّک بالإطلاق لصیرورة الشبهة مصداقیّة فإنّ المشکوک إمّا داخل تحت الموضوع العرفیّ أو خارج عنه بالردع الشرعیّ و المسبّب العرفیّ متعنون بغیر المردوع و المنفیّ و صدق هذا المفهوم علی المشکوک غیر محرز و یکون الأخذ بالموضوع العرفیّ أخذا بالإطلاق فی الشبهات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فی الثانی إلی جواز التمسّک بالاطلاق عند الشکّ فإنّ مفاد أدلّة الردع حینئذ هو التخصیص الحکمیّ مع بقاء الاعتبار العرفیّ فإنّ إعدام الموضوع عن محیط العرف باطل لرجوعه إلی إعدام الاعتبارات العرفیّة مع أنّه خارج عن محدودة قوّة التشریع و قدرته بل الموضوع العرفیّ باق علی حاله و إنّما یراد بالإخراج إخراجه عن محیط الشرع فإنّ نفی الآثار و رفع الأحکام مع بقاء الموضوع فی محیط الشرع لغو و لکن هذا المعنی لا یوجب إخراجه عن تحت أدلّة الإمضاء موضوعا لأنّ المفروض أنّ موضوعها عرفیّ لا شرعیّ ففی المورد المشکوک یصدق علیه الموضوع العرفیّ و لا یکون من الشبهات المصداقیّة للموضوع و علیه فالأخذ بالإطلاق اللفظیّ لا مانع منه و هو مقدّم علی الإطلاق المقامیّ لکشف حال الموضوع للاستغناء عنه بجریان الإطلاق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 التفصیل المذکور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الأدلّة الرادعة لا تنفی الموضوع و الاعتبار العرفیّ فی الصورة الاولی بنحو</w:t>
      </w:r>
    </w:p>
    <w:p>
      <w:pPr>
        <w:pStyle w:val="BookText"/>
        <w:rPr/>
      </w:pPr>
      <w:r>
        <w:rPr>
          <w:rFonts w:ascii="IRNazanin" w:hAnsi="IRNazanin" w:eastAsia="IRNazanin"/>
          <w:color w:val="111111"/>
          <w:sz w:val="28"/>
          <w:sz w:val="28"/>
          <w:szCs w:val="28"/>
          <w:rtl w:val="true"/>
          <w:lang w:bidi="fa-IR"/>
        </w:rPr>
        <w:t>کلّیّ إجمالا حتّی یتعنون بغیر المنفیّ أو بغیر المردوع فیکون صدق الموضوع حینئذ مشکوکا بل تردع بعض الموارد کالبیع الربویّ و بیع المنابذة و بیع الکالی بکالی و بیع الغرریّ و غیر ذلک من العناوین الخاصّة فیتعنون الموضوع العرفیّ بما یکون غیر هذه العناوین الخاصّة و الموضوع العرفیّ المتعنون بغیر هذه العناوین الخاصّة صادق علی المشکوک کالمعاطاة التی شکّ فی اعتبار الصیغة فیها شرعا أم لا فإنّه بیع و لیس بربویّ و لا بمنابذة و لا کالی بکالی و لا بغرریّ فمع صدقه علیه لا یکون الأخذ بالإطلاق أخذا به فی الشبهات المصداقیّة إذ إخراج المعاطاة عن تحت البیع العرفیّ غیر معلوم فصدق البیع علیها و إطلاقه علیها یوجب شمول أدلّة الإمضاء لها فیکون حجّة و لا یرفع الید عنها من دون إقامة حجّة اخری تخصّص أدلّة الإمضاء و بالجملة یدور الأمر بین قلّة و کثرة المخصّصات الواردة المخرجة بعض الموارد عن تحت الموضوع العرفیّ و لا إشکال فی حجّیّة الموضوع العرفیّ و الإطلاق أو العامّ ما لم یثبت التخصیص الزائد و لذا نجوّز التمسّک بالعامّ فی الشبهات المفهومیّة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فالتفصیل بین الإخراج الموضوعیّ و بین الإخراج الحکمیّ أو بین التخصیص و التخصّص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بین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 متأخّری المتأخّرین علی ما فی الفصول إلی التفصیل بین الأجزاء و الشرائط فی اعتبار الأوّل فی صدق الإسم دون الثانی و فی صحّة التمسّک بالأصل فی نفی الشرط الاحتمالیّ دون الجزء الاحتمالیّ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منشأ التفصیل المذکور هو تخیّل انحصار أجزاء الشیء فی المدخلیّة فی ماهیّته و المقوّمیّة لحقیقته و لذا صارت متعیّنة للاعتبار فی حقیقة الشیء بخلاف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معتبرة فی المطلوبیّة و لا مدخلیّة لها فی الصدق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 إلی ذلک أنّ أدلّة القول بالصحّة لا تساعد علی اعتبار ما زاد علی الأجزاء فی صدق الاسم و أدلّة القول بالأعمّ لا تنفی اعتبار ما عدا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صاحب الفصول</w:t>
      </w:r>
    </w:p>
    <w:p>
      <w:pPr>
        <w:pStyle w:val="BookText"/>
        <w:rPr/>
      </w:pPr>
      <w:r>
        <w:rPr>
          <w:rFonts w:ascii="IRNazanin" w:hAnsi="IRNazanin" w:eastAsia="IRNazanin"/>
          <w:color w:val="111111"/>
          <w:sz w:val="28"/>
          <w:sz w:val="28"/>
          <w:szCs w:val="28"/>
          <w:rtl w:val="true"/>
          <w:lang w:bidi="fa-IR"/>
        </w:rPr>
        <w:t>و أورد علیه فی الفصول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 لأنّه إن عوّل فی ذلک علی التبادر الظاهریّ فلا فرق فیه فی الصدق بین فوات جزء أو شرط و إن عوّل علی التحقیق الذی أسلفناه فهو یقتضی اعتبار الشرائط کالأجزاء و دعوی أن الأجزاء معتبرة فی الماهیّة إن ارید بها الماهیّة المطلوبة فالشرائط أیضا کذلک أو مطلق الماهیّة فممنوعة أو الماهیّة الموضوع لها فمصادرة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حاصله أنّه لا فرق بین الجزء و الشرط فی اعتبارهما فی صدق الاسم و المطلوبیّة فی العبادات بناء علی القول بوضع أسامی العبادات للصحیح منها بعد تبادرهما منه و شمول دلیل الحکمة لهما أیضا بناء علی مختاره من أنّ مقتضی الحکمة فی العبادات هو وضع الألفاظ للصحیحة من العبادات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المختار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کلام صاحب الفصول متین بناء علی مذهبه من تبادر الصحیح و دلالة دلیل الحکمة علی الصحیح خلافا لما مرّ من مختارنا من الأعمّ إلاّ أنّک عرفت سابقا أنّ الشرائط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دخیلا فی قوام الشیء و متعلّقا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متأتّیا من ناحیة الأمر أو غیره من العوارض کالخلوّ عن العناوین المتزاحمة فما له المدخلیّة فی الصدق هو الأوّل دون الثانی فکلّ ما له دخل فی ترتّب ما هو الباعث علی الأمر بها یکون معتبرا فی صدق الاسم دون غیره کما هو الظاهر من تعریف الشیخ قدّس سرّه فی التقریرات للصحیح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الماهیّة الجعلیّة الجامعة للأجزاء و الشرائط التی لها مدخل فی ترتّب ما هو الباعث علی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انتهی</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علیه فلا توقّف للصدق علی الشرائط المتأتّیة من قبل الأمر کقصد الامتثال و نحوه و لذلک قال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أن الصحّة الفعلیّة التی هی منتزعة من انطباق المأمور به علی المأتیّ به خارجا خارجة عن محلّ الکلام ضرورة أنّها فی مرتبة متأخّرة عن الأمر فکیف یعقل أخذها فی المسمّی و فی متعلّق الأمر و من الواضح أنّ المراد من الوضع للصحیح أو الأعمّ الوضع لما هو واقع فی حیّز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بقیّة الحیثیّات فهی أجنبیّة عن معنی التمامیّة بالکلّیّة بل هی من الآثار و اللوازم المترتّبة علیها فی مرتبة متأخّرة</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ممّا ذکر یظهر ما فی الکفایة أیضا حیث اعتبر الشرائط فی ماهیّة العبادات من دون تفصیل کما یؤیّده ما مرّ منه سابقا من أنّ الصحیح هو المؤثّر إذ المؤثّر الفعلیّ لا یکون إلاّ جامعا لشرائطه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المقصود من دخالة الشرائط</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دخالة الشرائط فی المسمّی و المأمور به لیس هو دخالة نفس الشرائط الخارجیّة عن المسمّی و المأمور به لأنّها خارجة عن حقیقة الشیء و ماهیّته بل المراد منها هو الخصوصیّة الحاصلة فی الشیء بسبب الشرائط ککون الصلاة مع الطهارة أو مقرونة مع الستر أو ککون صوم المستحاضة ملحوقا بالغسل فی اللیلة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فالفرق بین الجزء و الشرط بأنّ الأوّل مقوّم للشیء و الثانی من مقدّماته کما یظهر من الکفایة لعلّه یکون باعتبار ما یوجب الخصوصیّة فی الماهیّة لا نفس الخصوصیّة و إلاّ فهی داخلة فی الماهیّة و المأمور به لأنّ القید خارج و التقیّد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لذلک قال فی نهایة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مثال الامور الدخیلة فی حقیقة المأمور به فهو جمیع الأجزاء و الشرائط و عدم الموانع المعتبرة فی المأمور به کأجزاء الصلاة و شرائطها و عدم موانعها</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ثمّ إنّه یظهر ممّا ذکر أنّه یصحّ إطلاق الشرط علی بعض الخصوصیّات العارضة علی الجزء کالجهر و الإخفات أو بعض الخصوصیّات التجویدیّة و یقال شرط قراءة صلاة الظهر هو الإخفات أو شرط قراءة صلاة المغرب هو الجهر أو شرط صحّة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 هو المدّ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فاختصاص إطلاق الشرط بما له المدخلیّة فی فعلیّة تأثیر الأجزاء بالأسر کما یظهر من تعلیقة المحقّق الأصفهانیّ محلّ إشکال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الشرط لیس مطلق ما یوجب خصوصیّة فی ذات الجزء بل خصوصیّة خاصّة و هی ما له دخل فی فعلیّة تأثیر الأجزاء بالأسر و أمّا الخصوصیّة المقوّمة للجزء فلیست هی من عوارض الجزء بل الجزء أمر خاصّ و تسمیة مطلق الخصوصیّة شرطا مع کون بعضها مقوّما للجزء جزاف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46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لصحّة إطلاق الشرط علی الخصوصیّة المذکورة أیضا کما یصحّ إطلاقه علی ما له دخل فی فعلیّة تأثیر الأجزاء بالأسر و بالجملة فکلّ جزء أو خصوصیّة ناشئة من الشرائط غیر المتأتّیة من ناحیة الأمر و عوارضه یکون دخیلا فی ماهیّة العبادة التی تعلّق بها الأمر أو فی ماهیّة المأمور به و أمّا غیرهما ممّا له دخل فی تشخّص أفراد الماهیّة کالشرائط و الأوصاف المندوبة أو المکروهة کوقوع الصلاة فی المسجد أو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فی الکفایة إلی عدم مدخلیّته فی الماهیّة لا شرطا و لا شطرا و لذلک</w:t>
      </w:r>
    </w:p>
    <w:p>
      <w:pPr>
        <w:pStyle w:val="BookText"/>
        <w:rPr/>
      </w:pPr>
      <w:r>
        <w:rPr>
          <w:rFonts w:ascii="IRNazanin" w:hAnsi="IRNazanin" w:eastAsia="IRNazanin"/>
          <w:color w:val="111111"/>
          <w:sz w:val="28"/>
          <w:sz w:val="28"/>
          <w:szCs w:val="28"/>
          <w:rtl w:val="true"/>
          <w:lang w:bidi="fa-IR"/>
        </w:rPr>
        <w:t>لا یکون الإخلال به إخلالا بالماهیّة و موجبا لفسادها حیث لا یکون الإخلال بوقوع الصلاة فی المسجد مثلا إلاّ إخلالا بتلک الخصوصیّة مع تحقّق الماهیّة بخصوصیّة اخری غیر موجب لتلک المزیّة کوقوع الصلاة فی غیر المسجد أو بخصوصیّة اخری موجبة لنقصانها کوقوع الصلاة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یحصل للمأمور به بسبب ما له دخل فی تشخّص الأفراد کالأوصاف المندوبة أو المکروهة مزیّة أو نقیصة سواء کان دخله بنحو الشطریّة أو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استاذنا المحقّق الداماد قدّس سرّه بأنّ ما له الدخل فی تشخّص أفراد المأمور به لا یوجب مزیّة أو نقصانا فی ملاک ماهیّة المأمور به لإمکان القول ببقاء الطبیعة فی تلک الموارد کسائر الموارد من دون فرق و إنّما الفرق من ناحیة الامتثال أو عدمه لخطاب آخر فمن یصلّی فی الحمّام مثلا لا یأتی بصلاة أقصر ملاکا من الصلاة التی أتی بها فی خارج الحمّام بل هی هی و إنّما الفرق فی عدم امتثال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الحمّام،بسبب إتیانها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لا یجزی أجر من امتثل الأمر بالصلاة فی خارج الحمّام فإنّه امتثل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أراد إتیان الصلاة فی الحمّام و لم یتمکّن منه فاضطرّ إلی إتیانها فی خارج الحمّام لا یؤتی أزید من ثواب من أتی بها فی الحمّام لأنّه لم یأت بالصلاة خارج الحمّام امتثالا للنهی عن إتیانها فی الحمّام کما لا یخفی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 المولی إذا أمر عبده بإتیان الماء و نهی عن الإتیان به فی الخزف فأتی العبد بالماء فی الخزف امتثل خطاب الإتیان بالماء دون خطاب النهی عن الإتیان به فی الخزف لعدم الفرق بین الماء الذی أتی به فی الخزف مع غیره فلا یوجب الإتیان به فی الخزف نقصانا فی ماهیّة الماء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المزیّة من جهة الامتثال للخطاب الآخر کما أنّ النقصان من جهة عدم امتثال الخطاب الآخر و لا یوجب الامتثال و عدمه مزیّة أو نقصانا فی ماهیّة المأمور به و صرف اتّحاد الطبیعة مع خصوصیّات أفراده فی الخارج لا یوجب المزیّة أو المنقصة فی طبیعة المأمور به حقیقة</w:t>
      </w:r>
    </w:p>
    <w:p>
      <w:pPr>
        <w:pStyle w:val="BookText"/>
        <w:rPr/>
      </w:pPr>
      <w:r>
        <w:rPr>
          <w:rFonts w:ascii="IRNazanin" w:hAnsi="IRNazanin" w:eastAsia="IRNazanin"/>
          <w:color w:val="111111"/>
          <w:sz w:val="28"/>
          <w:sz w:val="28"/>
          <w:szCs w:val="28"/>
          <w:rtl w:val="true"/>
          <w:lang w:bidi="fa-IR"/>
        </w:rPr>
        <w:t>و إن أمکن إسنادهما إلیها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فالمأمور به علی ما هو علیه من الملاک و الزیادة و النقصان من ناحیة أمر آخر أو نهی آخر و لا ارتباط لهما بأصل الطبیعة و علیه فالقول بأنّ العبادة المکروهة أقلّ ثوابا،لا یخلو عن إشکال بعد ما عرفت من أنّ طبیعة المأمور به باقیة علی ما هو علیها من الملاک و إنّما قلّة الثواب من ناحیة عدم امتثال الخطاب الآخر فإسناد قلّة الثواب إلی طبیعة المأمور به لیس علی ما هو علیه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تعلیقة الأصفهانیّ قدّس سرّه حیث ذهب إلی أنّ اعتبار المشخّصیّة من فضیلة الطبیعة و کمالها من شئونها و أطوارها لا أنّها شیء بحیالها فیکون المشخّصات التی لا تلاحظ فی قبالها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فالقنوت لیس بعض ما یفی بالغرض الأوفی بل القائم به نفس طبیعة الصلاة لا مطلقا بل عند تحقّق القنوت فیها حیث أنّ القنوت کمال للصلاة و قد عرفت أنّ کمال الشیء لا یحسب فی قباله بل کالمشخّص له و من شئونه و أطواره فاتّضح أنّ اعتبار المشخّصیّة علی أیّ وجه و هو أنّ الشارع لم یأخذه فی حیّز الطلب الوجوبیّ و لم یکن ممّا یفی بالغرض بل إنّما ندب إلیه لکونه کمالا للصلاة مثل فالصلاة المشتملة علیه أفضل حیث أنّها أکمل</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ذلک لأنّ إسناد جزء الفرد إلی الطبیعة و جعله کمالا لها لیس علی ما هو علیه لما عرفت من أنّ الطبیعة المأمور بها باقیة علی ما هی علیها و لا یوجب جزء الفرد مزیّة أو نقصانا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یرجع ما له دخل فی الفرد إلی الطبیعة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ممّا ذهب إلیه صاحب الکفایة ما فی نهایة الاصول من أنّ الظاهر رجوع جزء التشخّص و الفرد و شرطه إلی نفس الطبیعة أیضا و لکن بحسب بعض مراتبها</w:t>
      </w:r>
    </w:p>
    <w:p>
      <w:pPr>
        <w:pStyle w:val="BookText"/>
        <w:rPr/>
      </w:pPr>
      <w:r>
        <w:rPr>
          <w:rFonts w:ascii="IRNazanin" w:hAnsi="IRNazanin" w:eastAsia="IRNazanin"/>
          <w:color w:val="111111"/>
          <w:sz w:val="28"/>
          <w:sz w:val="28"/>
          <w:szCs w:val="28"/>
          <w:rtl w:val="true"/>
          <w:lang w:bidi="fa-IR"/>
        </w:rPr>
        <w:t>و بهذا التقریب یتصوّر الجزء البدلیّ للمأمور به أیضا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یفرض المأمور به کالصلاة مثلا عنوانا بسیطا ذات مراتب طولیّة ینتزع بعض مراتبها عن فاقد هذا الجزء و بعضها عن واجده و یصدق هذا العنوان البسیط بمرتبته الناقصة علی الأقلّ و بمرتبته الکاملة علی الأکثر فإن کان الشیء دخیلا فی جمیع المراتب سمّی جزءا وجوبیّا و إن کان دخیلا فی المرتبة الکاملة فقطّ سمّی جزءا ندبیّا و ما تعلّق به الأمر هو صرف الطبیعة البسیطة المشکّکة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مثلا عنوان بسیط له مراتب متفاوتة بحسب الکمال و النقص فینتزع مرتبتها الکاملة عن جمیع الأجزاء الواجبة و المستحبّة کالقنوت و نحوه بحیث یکون المنطبق للعنوان فی هذه المرتبة جمیع هذه الأجزاء و مرتبة منها تنتزع عن الأجزاء الواجبة بضمیمة بعض خاصّ من الأجزاء المندوبة و مرتبة منها تنتزع عن الواجبات بضمیمة بعض آخر منها و هکذا تتدرّج من الکمال إلی النقص إلی أن تصل إلی مرتبة هی أخسّ المراتب و هی التی یقتصر فیها علی الواجبات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فالقنوت أیضا له دخالة فی تحقّق طبیعة الصلاة و انتزاع عنوانها و لکن بمرتبتها الکاملة فالمنتزع عنه لهذه المرتبة من الطبیعة هو جمیع الأجزاء الواجبة و المستحبّة و نفس الأمر بالطبیعة یدعو إلی الإتیان بالقنوت أیضا من جهة کونه جزءا لما ینطبق علیه عنوان المأمور به ببعض مراتبه و المکلّف مخیّر عقلا فی إتیان أیّ مرتبة منها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الجزء و منه یعرف حال الشرط أیضا مثل إتیان الصلاة فی المسجد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فما عدّه فی الکفایة جزءا أو شرطا للفرد یرجع إلی الجزئیّة أو الشرطیّة لمرتبة خاصّة من الطبیعة المشکّکة فتدبّر</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خصوصیّات الفرد لا تسری إلی حقیقة المسمّی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العبادات أسام لهیئة مرکّبة من الأجزاء و الشرائط الدخیلة فی الصحّة علی التفصیل السابق و لیست عناوین بسیطة مشکّکة و علیه فجعل لفظ الصلاة مثلا اسما للتخضّع من المعانی البسیطة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خلاف المتبادر منها بل الصلاة هی هیئة ترکیبیّة من الأجزاء و الشرائط الدخیلة فی باعثیّة المولی نحو الأمر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الأجزاء و الشرائط الدخیلة هی التی تقتضی نقصانها فساد المرکّب و وجودها صحّة الصلاة و لیست هی من المعانی المشکّکة و لذلک لا تکون الطبیعة المأمور بها إلاّ حاکیة عنها دون غیرها ممّا لا یکون مأخوذا فیها و إن انطبق علیه إذا ضمّ إلیها کالأجزاء الندبیّة بتبع أخذ الأجزاء و الشرائط بنحو اللابشرط لا بنحو بشرط لا،إذ مجرّد صدق العنوان علی واجد الضمیمة لا یوجب دخوله فی حقیقة المسمّی لصدق الصلاة مثلا علی فاقدها کما هو شأن کلّ مشخّص فإنّ مشخّصات زید مثلا خارجة عن حقیقة الإنسان و عن مسمّاه و مع ذلک تری أنّ زیدا بما هو زید إنسان لا أنّه إنسان و زیادة، فالإنسان بما هو إنسان لا یحکی إلاّ عمّا اخذ فی حقیقته و فیه لیس عنوان الزیدیّة و نحوها فالأجزاء و الشرائط التی تکون زائدة علی ما هو دخیل فی الصحّة غیر مأخوذة فی حقیقة المسمّی بل تکون من خصوصیّات بعض أفرادها و مصادیقها و لا تحکی الطبیعة و ماهیّة المأمور بها عنها و لا تسری مزیّتها أو منقصتها إلی حقیقة المسمّی إلاّ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أبوه قائم،و العنایة و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فی دعوی التشکیک فی مفهوم الصلاة مع أنّ التشکیک فی الوجود لا فی الماهیّات و المفاهیم بناء علی أصالة الوجود أو اختصاصه بمفاهیم الکمّیّات أو أعراض الألوان بناء علی أصالة الماهیّات کما قرّر فی محلّه و کیف کان فلا وجه لقول نهایة الاصول من أنّ الأمر بالطبیعة یدعو إلی الإتیان بالقنوت أیضا من جهة کونه جزءا لما ینطبق علیه عنوان المأمور به ببعض مراتبه،لوضوح أنّ الجزء الاستحبابیّ لیس دخیلا فی حقیقة المسمّی</w:t>
      </w:r>
    </w:p>
    <w:p>
      <w:pPr>
        <w:pStyle w:val="BookText"/>
        <w:rPr/>
      </w:pPr>
      <w:r>
        <w:rPr>
          <w:rFonts w:ascii="IRNazanin" w:hAnsi="IRNazanin" w:eastAsia="IRNazanin"/>
          <w:color w:val="111111"/>
          <w:sz w:val="28"/>
          <w:sz w:val="28"/>
          <w:szCs w:val="28"/>
          <w:rtl w:val="true"/>
          <w:lang w:bidi="fa-IR"/>
        </w:rPr>
        <w:t>بحیث یکون وجوده موجبا للصحّة و فقدانه موجبا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تصویر جزء الفرد و شرطه فی الأفراد الخارجیّة للماهیّات الحقیقیّة واضح بعد کون الفرد الخارجیّ بهویّته الشخصیّة عین الماهیّة و عوارضها وجودا لإمکان تحلیلها عقلا إلی مقوّمات الماهیّة و عوارضها بحسب الوجود أو الماهیّة فیقال لما کان من علل قوام الماهیّة و الطبیعة و کان أصل الماهیّة مع قطع النظر عن الوجود مؤتلفة منه فهو جزء الماهیة و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یکن من علل القوام و ما یأتلف منه الطبیعة بل کان من لوازم وجود الطبیعة فی الخارج بوجود فردها فهو جزء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تصویر جزء الفرد و شرطه فی المرکّبات الاعتباریّة فإنّه لا یخلو عن إشکال و غموض فإنّ الموجود منها خارجا حقیقة لیس إلاّ هو الأجزاء و أمّا الهیئة الترکیبیّة التی اعتبرها الشارع واحدا اعتباریّا کهیئة أجزاء الصلاة و شرائطها فلا وجود لها إلاّ فی الاعتبار فلا مصداق لهذه الهیئة فی الخارج إذ کلّما وجد فی الخارج فهو نفس الأجزاء و هی موجودة بحیالها و لیس هناک شیء آخر یربط بینها فالصلاة مثلا مجموعة وحدانیّة عند الاعتبار و لکن بحسب الخارج لیس إلاّ الأجزاء المتفرّقة التی لا ارتباط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فکلّما زید علی أجزاء الماهیّة الاعتباریّة فلا محالة یکون داخلا فی الماهیّة الاعتباریّة لا فی الفرد إذ لا فرد للمرکّب الاعتباریّ حتّی یکون داخلا فیه و یتّحد معه و علیه فلا تصویر لجزء الفرد فی المرکّبات الاعتباریّة فکلّما زید فیه یکون جزءا للطبیعة و الماهیّة فیتّجه القول بأنّ کلّما عدّ جزءا أو شرطا للفرد یرجع إلی الجزئیّة أو الشرطیّة لأصل الطبیعة و الماهیّة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تهذیب الاصول إنّ لبعض المرکّبات غیر الحقیقیّة أیضا هیئة خاصّة خارجیّة یکون المرکّب غیر الحقیقیّ متقوّما بها سواء کان المرکّب غیر الحقیقیّ کالبیت و القصر فإنّ حقیقتهما متقوّمة بهیئة ما لا بشرط و لا تحقّق لهما فی الخارج إلاّ بوجود موادّهما علی وضع خاصّ و یکون حسن الهیئة المذکورة و تفاضلها باعتبار</w:t>
      </w:r>
    </w:p>
    <w:p>
      <w:pPr>
        <w:pStyle w:val="BookText"/>
        <w:rPr/>
      </w:pPr>
      <w:r>
        <w:rPr>
          <w:rFonts w:ascii="IRNazanin" w:hAnsi="IRNazanin" w:eastAsia="IRNazanin"/>
          <w:color w:val="111111"/>
          <w:sz w:val="28"/>
          <w:sz w:val="28"/>
          <w:szCs w:val="28"/>
          <w:rtl w:val="true"/>
          <w:lang w:bidi="fa-IR"/>
        </w:rPr>
        <w:t>التناسب الحاصل بین الأجزاء فالحسن أینما وجد یکون مرهونا للتناسب الموجودة بین الأجزاء فحسن الصوت و الخطّ مثلا عبارة عن تناسب الأجزاء فیهما فلا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 الفلانیّ حسن إلاّ إذا تناسب جملة و لا الدار إلاّ إذا تناسبت مرافقها و غرفاتها فربما تکون غرفة فی دار توجب حسنها لإیقاعها التناسب بین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المرکّب غیر الحقیقیّ مرکّبا اعتباریّا کالصلاة فإنّها لیست نفس الأجزاء بالأسر بل لها هیئة خاصّة لدی المتشرّعة زائدة علی أجزائها فیمکن أن یکون تفاوت أفرادها فی الفضیلة لأجل تفاوتها فی المناسبة الموجودة بین أجزائها و إن کان درک هذا التناسب غیر ممکن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أن یکون للقنوت و غیره من الأجزاء المستحبّة دخالة فی حسن الهیئة الصلاتیّة الموجودة فی الخارج و یکون المصداق الذی وجد فیه الجزء الاستحبابیّ أو الشرط الاستحبابیّ أحسن صورة من فاقدهما مع خروج الجزء أو الشرط الاستحبابیّ عن الماهیّة و الطبیعة الکلّیّة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اعتبار التوالی فی الأجزاء أو المنع من أفعال ماحیة للصلاة من جهة اعتبار هیئة خاصّة فی الصلاة و یؤید وجود الهیئة الخارجیّة للصلاة کما لا یخفی و علیه فالجزء الاستحبابیّ أو الشرط الاستحبابیّ جزء لمصداق الهیئة المعتبرة لا لماهیّة الهیئة المعتبرة کما لا یخفی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أنّه لا وجه لإنکار جزء الفرد أو شرطه فی قبال جزء الطبیعة و شرطها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شبهة الزیادة فی الصلاة لأمکن القول بأنّ الریاء فی الأجزاء المستحبّة لا یضرّ بصحّة الصلاة لأنّ الریاء یوجب فساد جزء الفرد لا جزء الطبیعة المأمور بها إذا المفروض أنّ جزء الفرد لا مدخلیّة له بالنسبة إلی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یوجب البطلان من جهة لزوم الزیادة و المنع عنها فی الصلاة و إلاّ فلو لم یکن الزیادة ممنوعة کما فی بعض</w:t>
      </w:r>
      <w:bookmarkStart w:id="435" w:name="pg16999_206917"/>
    </w:p>
    <w:p>
      <w:pPr>
        <w:pStyle w:val="BookText"/>
        <w:rPr/>
      </w:pPr>
      <w:bookmarkEnd w:id="435"/>
      <w:r>
        <w:rPr>
          <w:rFonts w:ascii="IRNazanin" w:hAnsi="IRNazanin" w:eastAsia="IRNazanin"/>
          <w:color w:val="111111"/>
          <w:sz w:val="28"/>
          <w:sz w:val="28"/>
          <w:szCs w:val="28"/>
          <w:rtl w:val="true"/>
          <w:lang w:bidi="fa-IR"/>
        </w:rPr>
        <w:t>العبادات فلا وجه للبطلان</w:t>
      </w:r>
      <w:r>
        <w:rPr>
          <w:rFonts w:eastAsia="IRNazanin" w:cs="IRNazanin"/>
          <w:color w:val="111111"/>
          <w:sz w:val="28"/>
          <w:szCs w:val="28"/>
          <w:rtl w:val="true"/>
          <w:lang w:bidi="fa-IR"/>
        </w:rPr>
        <w:t xml:space="preserve">. </w:t>
      </w:r>
      <w:r>
        <w:rPr>
          <w:rStyle w:val="FootnoteAnchor"/>
          <w:rtl w:val="true"/>
        </w:rPr>
        <w:footnoteReference w:id="465"/>
      </w:r>
    </w:p>
    <w:p>
      <w:pPr>
        <w:pStyle w:val="Heading4"/>
        <w:numPr>
          <w:ilvl w:val="3"/>
          <w:numId w:val="1"/>
        </w:numPr>
        <w:rPr/>
      </w:pPr>
      <w:bookmarkStart w:id="436" w:name="__RefHeading___Toc1211944_3381743652"/>
      <w:bookmarkStart w:id="437" w:name="_Toc167"/>
      <w:bookmarkEnd w:id="436"/>
      <w:r>
        <w:rPr>
          <w:rtl w:val="true"/>
        </w:rPr>
        <w:t>الخلاصة</w:t>
      </w:r>
      <w:r>
        <w:rPr>
          <w:rtl w:val="true"/>
        </w:rPr>
        <w:t>:</w:t>
      </w:r>
      <w:bookmarkEnd w:id="437"/>
    </w:p>
    <w:p>
      <w:pPr>
        <w:pStyle w:val="BookText"/>
        <w:rPr/>
      </w:pPr>
      <w:r>
        <w:rPr>
          <w:rFonts w:ascii="Amiri" w:hAnsi="Amiri" w:eastAsia="Amiri" w:cs="Amiri"/>
          <w:color w:val="111111"/>
          <w:sz w:val="28"/>
          <w:sz w:val="28"/>
          <w:szCs w:val="28"/>
          <w:rtl w:val="true"/>
          <w:lang w:bidi="ar-SA"/>
        </w:rPr>
        <w:t>قبل أن ندرس أدلّة الصحیحیّ و الأعمّیّ نقدّم امورا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شبهة فی تأتّی الخلاف و إمکان النزاع علی القول بثبوت الحقیقة الشرعیّة أو المتشرّعة فی أنّ ألفاظ العبادات الواقعة فی لسان الشارع أو المتشرّعة هل هی أسام لخصوص الصحاح من العبادات أو الاعمّ منها و أمّا بناء علی عدم ثبوت الحقیقة الشرعیّة و المتشرّعة فربما یقال إنّه لا مجال للنزاع لأنّ الطرفین اتفقوا علی وقوع الاستعمال فی الصحیحة و الفاسدة مجازا بلا کلام کقولهم صلاة الحائض و صوم الوصال و صیام العیدین فی قبال صلاة المختار و صومه للیوم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 ذلک بأنّ مجرّد وضوح کون الاستعمال فی کلّ واحد من الصحیحة و الفاسدة مجازا لا ینافی جریان النزاع علی تقدیر عدم ثبوت الحقیقة الشرعیّة بعد اختلاف مراتب المجازات فیصحّ أن ینازع فی أنّ المجاز الغالب فی لسان الشارع هل هو الصحیح علی وجه یحمل علیه اللفظ عند وجود الصارف عن المعنی الحقیقیّ أو هو الأعمّ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أن ینازع فی أنّ أقرب المجازات أو أشیعها هل هو الصحیح أو الأعمّ فإذا احرز أنّ الأشیع هو استعمالها فی الصحیح أو الأعمّ فلا حاجة إلی إحراز بناء العقلاء علی تقدیم الأقرب و الأشیع لأنّ ثبوتهما کاف فی التعیین و دعوی الإجمال و التردّد لا مجال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لفظی الصحیح و الفاسد لهما إطلاقان أحدهما بالنسبة إلی المرکّبات التکوینیّة و ثانیهما بالنسبة إلی المرکّبات الاعتباریّة کالمعاملات و العبادات فإذا اطلقا علی المرکّبات التکوینیّة کان معناهما مشتملین علی الوجودین المضادّین لأنّهما حینئذ کیفیّتان وجودیّتان عارضتان للشیء فی الوجود الخارجی باعتبار اتّصافه بکیفیّة ملائمة لطبیعة النوعیّة فیقال بطّیخ صحیح بالملاک المذکور کما أنّه إذا اتّصف بکیفیّة منافرة أو بأثر لا یرقب من نوعه یقال بطّیخ فاسد لمرارته أو فساده فالتقابل بینهما تقابل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اطلقا علی المرکّبات الاعتباریّة کان معناهما کمعنی التامّ و الناقص فالصحیح هو الجامع للأجزاء و الشرائط و الفاسد هو الذی لا یجتمع فیه الأجزاء و الشرائط فالتقابل بینهما تقابل العدم و الملکة أ لا تری أنّهم یقولون هذه المعاملة صحیحة و تلک فاسدة مع أنّ المعاملة الفاسدة هی التی لا تجتمع فیه الأجزاء و الشرائط و لا یزید علیه بوجود ضدّ و هکذا یکون الإطلاق فی العبادات فإنّ إطلاق الفاسد علیها نوعا من جهة فقدان الأجزاء أو الشرائط لا وجود الأضداد و علیه فلفظی الصحیح و الفاسد من الألفاظ المشترکة و الشاهد علیه أنّه لا حاجة فی استعمالهما فی التامّ و الناقص إلی ملاحظة العلاقة أو تخیّل وجود المنافر و لیس ذلک إلاّ لکونهما من الألفاظ المشترکة و المراد من لفظی الصحیح و الفاسد فی عنوان البحث أعنی أنّ ألفاظ العبادات هل هی أسام لخصوص الصحیحة أو الأعمّ منها هو المعنی الثانی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فالصحّة بمعنی التمامیّة و یقابلها الفساد و هو بمعنی عدم التمامیّة و تقابلهما تقابل العدم و الملکة لا تقابل التضادّ و لا خلاف بین الفقهاء و المتکلّمین و علماء الأخلاق و النفس فی أنّ الصحّة بمعنی التمامیّة و الفساد بمعنی عدمها و إنّما اختلفوا فی ذکر محقّقاتهما و لوازمها و علیه فتفسیر الصحّة بإسقاط القضاء کما عن الفقهاء أو بموافقة الشریعة الموجبة لصدق الطاعة و استحقاق الثواب کما عن المتکلّمین أو بالمقرّبیّة أو المعراجیّة</w:t>
      </w:r>
    </w:p>
    <w:p>
      <w:pPr>
        <w:pStyle w:val="BookText"/>
        <w:rPr/>
      </w:pPr>
      <w:r>
        <w:rPr>
          <w:rFonts w:ascii="IRNazanin" w:hAnsi="IRNazanin" w:eastAsia="IRNazanin"/>
          <w:color w:val="111111"/>
          <w:sz w:val="28"/>
          <w:sz w:val="28"/>
          <w:szCs w:val="28"/>
          <w:rtl w:val="true"/>
          <w:lang w:bidi="fa-IR"/>
        </w:rPr>
        <w:t>کما عن علماء الأخلاق لا یکشف عن تعدّد المعنی بل هذه الامور من لوازم التمامیّة أو محقّقاته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یوجب اختلاف مصادیق التمامیة أو محقّقاته بحسب اختلاف الحالات کالسفر و الحضر و الاختیار و الاضطرار و غیرها تعدّد المعنی لأنّ الاختلاف فی المصادیق لا فی معنی التمام إذ کلّ صلاة مشروعة فی کلّ حال تامّة و لیست بناقصة فصدق التامّة علی کلّ یشهد علی أنّ المعنی واحد و الاختلاف فی ناحیة المصداق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الصحّة و الفساد أمران إضافیّان لما سیأتی من منع دخالة الشرائط التی تتأتّی من قبل الأمر أو الشرائط العقلیّة المحضة مثل اشتراط کون المأمور به غیر مبتلی بالمزاحم الأهمّ أو غیر منهیّ بالفعل فالمراد من الصحیح هو الجامع للأجزاء و الشرائط فی نفسه و یقابلها الفاسد و هو الذی لیس کذلک و هذا أمر عرفیّ لصدق الصحیح علی المرکّبات التولیدیّة فیما إذا کانت واجدة لأجزائها و شرائطها فی نفسها کالسیّارة من دون لزوم اجتماع شرائط تأثیرها من وجود البترول أو السائق و عدم وجود المزاحم و لیس هذا إلاّ لما عرفت من عدم دخالة غیر أجزائها و شرائطها فی نفسها فی إطلاق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یکتفی فی عنوان البحث عن ذکر الصحّة و الفساد بذکر عنوان آخر فیقال إنّ البحث فی تعیین الموضوع له فی الألفاظ المتداولة فی الشریعة أو فی تعیین المسمّی لها أو فی تعیین الأصل فی الاستعمال فیها و لکنّه لا تستغنی عنهما و لا مفرّ عن البحث عن معناهما إذ یقع الکلام حینئذ فی أنّ المراد من الموضوع له و المسمی له ما هو؟فلا بدّ من ذکر الصحیح و الفاسد بالحمل الأوّلیّ أو الشائع الصناعیّ کعنوان الجامع للأجزاء و الشرائط</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تصویر الجامع المرکّب علی القول الصحیحیّ بأن یقال إنّ الصحیح هی الماهیّة الجامعة للأجزاء و الشرائط التی لها دخل فی ترتّب ما هو الباعث علی الأمر بها</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الملحوظ فی هذا التعریف هو عنوان الأجزاء و الشرائط علی إبهام من دون تعیین لنحو الأجزاء و الشرائط و علیه فیشار بهذا التعریف إلی جمیع الذوات المرکّبة المختلفة بحسب الأجزاء و الشرائط کما یشهد له عدم الحاجة إلی إعمال عنایة و ملاحظة علاقة فی إطلاق الصلاة علی صلاة غیر المختارین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فماهیّة الصلاة بالمعنی المذکور حاکیة عن جمیع أنواع الصلوات الصحیح لأنّ کلّ صلاة صحیحة واجدة للأجزاء و الشرائط الدخیلة فی ترتّب ما هو الباعث علی الأمر بها علیه و یصدق هذا العنوان الجامع علیه و یؤیّده 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تترک بحال الوارد فی مورد الصلاة الناقصة العذریّة و توهّم کون الإطلاق علی الصلوات العذریّة من باب التوسّع لا وجه له بعد مساعدة الارتکاز علی کون الإطلاق فیه بنحو الإطلاق فی سائر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العامّ مشترک بین جمیع أفراد أنواع الصلوات الصحیحة و هو کاف فی تصویر الجامع علی القول الصحیحیّ و لا وقع لما یقال من أنّ الجامع المرکّب لا یتصوّر و إلاّ لزم الخلط بین الصحیح و الفاسد لأنّ کلّ ما فرض جامعا یمکن أن یکون صحیحا و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الخلط فیما إذا فرض الجامع المذکور مرکّبا من الأجزاء و الشرائط الشخصیّة کالمؤلّف من أربع رکعات إذ صلاة المسافر فی أغلب الأمکنة رکعتان فالأربعة بالنسبة إلیه فاسدة و المؤلّفة من الثنائیّة بالنسبة إلی المسافر صحیحة و لکن بالنسبة إلی الحاضر فاسدة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فرض الجامع المذکور مرکّبا من الأجزاء و الشرائط الدخیلة فی ترتّب ما هو الباعث علی الأمر بها من دون اعتبار نوع خاصّ أو صنف خاصّ من الأجزاء و الشرائط فلا یشمل الفاسدة حتّی یلزم الخلط لأنّ مصادیق هذا العنوان الجامع لیست</w:t>
      </w:r>
    </w:p>
    <w:p>
      <w:pPr>
        <w:pStyle w:val="BookText"/>
        <w:rPr/>
      </w:pPr>
      <w:r>
        <w:rPr>
          <w:rFonts w:ascii="IRNazanin" w:hAnsi="IRNazanin" w:eastAsia="IRNazanin"/>
          <w:color w:val="111111"/>
          <w:sz w:val="28"/>
          <w:sz w:val="28"/>
          <w:szCs w:val="28"/>
          <w:rtl w:val="true"/>
          <w:lang w:bidi="fa-IR"/>
        </w:rPr>
        <w:t>إلاّ الأفراد الصحیحة لأنها هی التی تکون جامعة للأجزاء و الشرائط المذکورة دون الأفراد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التعریف أجود ممّا أفاده المحقّق الأصفهانیّ قدّس سرّه من أنّ الوضع بإزاء سنخ عمل مبهم فی غایة الإبهام بمعرّفیّة النهی عن الفحشاء فعلا و غیرها من الخواصّ المحقّقة له بمراتب الصحیحة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أجود أیضا ممّا أفاده الفاضل الإیروانیّ من أنّه اسم لعدّة أجزاء ثابت لها الأثر الخاصّ کالنهی عن الفحشاء فلا یتّجه علیه شیء فبهذا الأثر یشار إلی الذوات المرکّبة المختلفة بحسب الأجزاء و الشرائط المؤثّرة فی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الأجودیة هو أنّ تفسیر الصلاة بسنخ عمل خلاف الظاهر من معناها المرتکز فی أذهان عرف المتشرّعة إذ الصلاة هی ماهیّة جامعة للأجزاء و الشرائط الدخیلة فی ترتّب ما هو الباعث علی الأمر 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الإشارة إلی الأفراد بالأثر کما أفاده فی نهایة النهایة لا یناسب تصویر الجامع المرکّب فإنّ الجامع یحکی عن الأفراد من دون حاجة إلی أخذ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فالأجزاء کلّها معتبرة فی الجامع المذکور بنحو الإبهام و أمّا الشرائط فما لم تتأتّ من قبل الأمر فهو معتبر و أما المتأتّی من ناحیته فلا مدخلیّة له فی الجامع المذکور إذ لیس دخیلا فی الباعثیّة علی الأمر بها لأنّ المفروض هو کونه عارضا علی الأمر فلا یکون باعثا إلیه کما لا دخل للشرائط العقلیّة کخلوّها عن المزاحمات و علیه فالجامعیّة و الصحّة فی المرکبات بالإضافة إلی الأجزاء و الشرائط المعتبرة فیها فی نفسها کما لا یخفی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صاحب الکفایة بعد ما لم یتصوّر الجامع المرکّب إلی إمکان تصویر الجامع البسیط علی القول الصحیحیّ بأن یقال إنّ الاشتراک فی الأثر یکشف عن الاشتراک فی جامع واحد یؤثّر الکلّ فیه بذلک الجامع و علیه فیصحّ تصویر المسمّی</w:t>
      </w:r>
    </w:p>
    <w:p>
      <w:pPr>
        <w:pStyle w:val="BookText"/>
        <w:rPr/>
      </w:pPr>
      <w:r>
        <w:rPr>
          <w:rFonts w:ascii="IRNazanin" w:hAnsi="IRNazanin" w:eastAsia="IRNazanin"/>
          <w:color w:val="111111"/>
          <w:sz w:val="28"/>
          <w:sz w:val="28"/>
          <w:szCs w:val="28"/>
          <w:rtl w:val="true"/>
          <w:lang w:bidi="fa-IR"/>
        </w:rPr>
        <w:t>بلفظ الصلاة مثلا بالناهیة عن الفحشاء و ما هو معراج المؤمن و نحوهما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الاستکشاف المذکور یبتنی علی القاعدة الفلسفیّة و هی أنّ الواحد لا یصدر إلاّ عن الواحد مع أنّ القاعدة فی الواحد الشخصیّ دون الواحد النوعیّ لجواز استناده إلی المتعدّد کالحرارة الواقعة إحدی جزئیّاتها بالحرکة و اخری بالشعاع و اخری بالغضب و اخری بملاقاة النار و علیه فالأفراد الصحیحة مشترکة فی النهی عن الفحشاء و هو الواحد النوعیّ و هو علی ما ذکر لا یکشف عن وحدة المؤثّر إذ لعلّ ذلک الواحد النوعیّ مستند إلی المتعدّد فالاشتراک فی الأثر النوعیّ لا یکشف عن الاشتراک فی جامع واحد لأنّا نقول إنّ مقتضی السنخیّة بین العلّة و المعلول هو امتناع صدور المعلول الواحد النوعیّ عن الفواعل المقتضیة المتکثّرة نوعا و علیه فإذا کانت المعالیل متّحدة بالنوع و إن کانت متکثّرة بالشخص تکشف عن کون الفواعل المتعدّدة مشترکة فی نفس الکمال الذی یکون واحدا بالنوع و علیه فیصحّ استکشاف الاشتراک فی جامع واحد بالاشتراک فی الأثر إن قلت إنّ جهة النهی عن الفحشاء و المنکر واحدة بالعنوان لا واحدة بالذات و الحقیقة و الواحد بالعنوان لا یکشف إلاّ عن واحد بالعنوان و هو عنوان الناهی عن الفحشاء و المنکر و إن کانت ذات المنکر فی کلّ مرتبة مباینة للمنکر الذی تنهی عنه مرتبة اخری و علیه فلا یکشف تأثیر الصلاة بمراتبها المختلفة کمّا و کیفا فی الانتهاء عن الفحشاء عن وحدة حقیقیّة ذاتیّة بین مراتب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إنّا نمنع المبائنة بین أفراد النهی و الانتهاء عن المنکرات فإنّها تشترک فی جامع النهی و الانتهاء و معه کیف لا یکشف عن اشتراک الصلوات فی حقیقة واحدة و لو نوعا هذا مضافا إلی أن کشف الواحد بالعنوان عن الواحد بالعنوان کاف فی مسألة الوضع و لا حاجة إلی کشف الوحدة الحقیقیّة الذاتیّة بین مراتب الصلاة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إنّ أثر الصلاة کثیر إذ کونها ناهیة عن الفحشاء غیر کونها عمود الدین و</w:t>
      </w:r>
    </w:p>
    <w:p>
      <w:pPr>
        <w:pStyle w:val="BookText"/>
        <w:rPr/>
      </w:pPr>
      <w:r>
        <w:rPr>
          <w:rFonts w:ascii="IRNazanin" w:hAnsi="IRNazanin" w:eastAsia="IRNazanin"/>
          <w:color w:val="111111"/>
          <w:sz w:val="28"/>
          <w:sz w:val="28"/>
          <w:szCs w:val="28"/>
          <w:rtl w:val="true"/>
          <w:lang w:bidi="fa-IR"/>
        </w:rPr>
        <w:t>هکذا فلو کانت الآثار صادرة عن الصلاة لزم أن یکون فیها حیثیّات متکثرة حسب تکثّر تلک الآثار و علیه فلا تکشف تلک الآثار المختلفة عن جامع واحد و إرجاع جمیع الآثار إلی معنی واحد و هو الکمال الحاصل للمصلّی بسبب عمله القربیّ تخرّص علی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إنّ الآثار المذکورة بعضها یکون من لوازم بعض آخر و فی طولها مثلا مع إقامة الدین ترتفع الفحشاء و المنکرات بحذافیرها و علیه فلیست بین الآثار 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تکثیر الحیثیّات فی الصلاة لا ینافی بساطة حقیقة الصلاة کما لا ینافی إطلاق المعلوم و المعلول علی البسیط مع بساطته و علیه فتکّثر الحیثیّات المستکشفة عن اختلاف الآثار لا ینافی مع بساطة المؤثّر فتحصّل أنّ دعوی إمکان استکشاف تصویر الجامع البسیط بوحدة الآثار غیر مجازفة فتأمّل و لکن عرفت أنّه خلاف الظاهر من لفظ الصلاة فان المنسبق منها هو الماهیّة الجامعة للأجزاء و الشرائط و هو مرکّب و لیس ببسیط فإرادة المؤثّر أو الناهیة أو المطلوب أو غیر ذلک من لفظ الصلاة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أیضا أنّ استکشاف المؤثّر البسیط من وحدة الآثار إنّما یصحّ إذا اختصّت الآثار بأفراد الصلاة و أمّا إذا عمّت سائر أفراد العبادات أو احتمل عمومها لها أو لبعضها فلا یستکشف من وحدة الآثار إلاّ الجامع بین جمیع العبادات دون خصوص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لازم کون معنی الصلاة أمرا بسیطا کالمؤثّر هو عدم صحّة استعمال لفظ الصلاة مثلا فی نفس الجامع الذی هو ماهیّة ترکیبیّة من الأجزاء و الشرائط بلا عنایة مع أنّه کما تری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وحدة الأثر لو دلّت إنّما تدلّ علی وجود جهة جامعة لا علی أنّها مسمّی</w:t>
      </w:r>
    </w:p>
    <w:p>
      <w:pPr>
        <w:pStyle w:val="BookText"/>
        <w:rPr/>
      </w:pPr>
      <w:r>
        <w:rPr>
          <w:rFonts w:ascii="IRNazanin" w:hAnsi="IRNazanin" w:eastAsia="IRNazanin"/>
          <w:color w:val="111111"/>
          <w:sz w:val="28"/>
          <w:sz w:val="28"/>
          <w:szCs w:val="28"/>
          <w:rtl w:val="true"/>
          <w:lang w:bidi="fa-IR"/>
        </w:rPr>
        <w:t>لفظ الصلاة و بینهما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فمع إمکان تصویر الجامع المرکّب و ظهور اللفظ فیه لا تصل النوبة إلی الجامع البسیط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جریان البراءة علی تقدیر تصویر الجامع المرکّب علی القول الصحیحیّ لانطباق الجامع بین الأفراد الصحیحة علی الأجزاء الموجودة فی الخارج أعنی المرکّب الخارجیّ کانطباق الکلّیّ علی أفراده إذ مفهوم الجامع المرکّب لیس بمطلوب إلاّ باعتبار وجوده الخارجیّ و لو کان بمعنی وجوده الخارجیّ اللافراغیّ و علیه فالمرکّب الخارجیّ من حیث اتّحاده مع الکلّیّ و انطباق الکلّیّ الجامع علیه یکون متعلّقا للإرادة حقیقة فإذا انحلّ المرکّب الخارجیّ إلی متیقّن المرادیّة و مشکوک المرادیّة تجری فی المشکوک البراءة لأنّه یکون الشکّ بالنسبة إلیه شکّا فی ثبوت الحکم و الإرادة و لذا ذهب أکثر من قال بالجامع بین الأفراد الصحیحة إلی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نقل بإمکان تصویر الجامع المرکّب علی القول الصحیحیّ و قلنا بتصویر الجامع البسیط فهل تجری فی المشکوک البراءة أم لا؟ربما یقال إنّ مسمّی لفظ الصلاة و هو عنوان الناهی عن الفحشاء مفهوم مبیّن وقع فی حیّز الأمر لمکان القدرة علی إیجاده بالقدرة علی إیجاد معنونه و حیث أنّه مفهوم مبیّن لا ینحلّ إلی معلوم و مجهول حتّی تجری البراءة فی المشکوک و انحلال مطابقه إلی معلوم و مجهول أجنبیّ عن انحلال متعلّق التکلیف لأنّه ظرف السقوط لا ظرف الثبوت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الجواب عنه بأنّ الجامع البسیط لیس بنفسه مع قطع النظر عن وجوده فی الخارج متعلّقا للأمر و مطلوبا إذ الماهیّة بنفسها لیست إلاّ هی و لا یتعلّق الطلب بها بل الماهیّة بعنوان مرآتیتها عن الخارج و مصادیقها و لو بنحو الوجود اللافراغیّ تکون مطلوبة و مأمورا بها و علیه فالخارج المفروض و هو الوجود اللافراغیّ یدور أمره بین المعلوم و المشکوک فتجری البراءة فی المشکوک و لیس المراد من الخارج هو</w:t>
      </w:r>
    </w:p>
    <w:p>
      <w:pPr>
        <w:pStyle w:val="BookText"/>
        <w:rPr/>
      </w:pPr>
      <w:r>
        <w:rPr>
          <w:rFonts w:ascii="IRNazanin" w:hAnsi="IRNazanin" w:eastAsia="IRNazanin"/>
          <w:color w:val="111111"/>
          <w:sz w:val="28"/>
          <w:sz w:val="28"/>
          <w:szCs w:val="28"/>
          <w:rtl w:val="true"/>
          <w:lang w:bidi="fa-IR"/>
        </w:rPr>
        <w:t>الخارج المأتیّ به حتی یقال إنّه ظرف السقوط لا الثبوت فعنوان الناهی عن المنکر ینطبق یقینا علی الأقلّ من الأجزاء المعلومة المفروضة وجودها بنحو الوجود اللافراغیّ لأنّ الناهی عن المنکر لا یخلو من تلک الأجزاء و إنّما الکلام فی الزائد علیها و هو الأکثر فتجری البراءة فیها لأنّها 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المقام بموارد الشبهات الموضوعیّة التی لا یجوز الاکتفاء بها فی الامتثال کما إذا قیل جئنی بماء فأتی بمشکوک المائیّة لأنّ مع الإتیان بها شکّ فی وقوع الامتثال لعدم معلومیّة تطبیق الواجب علی المأتیّ بها هذا بخلاف المقام فإنّ تطبیق الواجب البسیط علی الأقلّ معلوم لمدخلیّته فی تحقّق الناهی سواء کان الناهی هو الأقلّ بالخصوص أو الأکثر و إنّما الشکّ فی الزائد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أنّ الواجب لا ینطبق علی الخارج و الخارج یکون محصلا له فحیث کان المحصّل أمرا شرعیّا و بیانه بید الشارع فمع الشکّ تجری البراءة فی الأجزاء المشکوکة فإنّها لو کانت واجبة بیّنها الشارع و لو بیّنها لوصل إلینا و حیث لم یصل البیان إلینا فالأصل هو العدم فالأظهر هو جریان البراءة مطلقا سواء کان الجامع مرکّبا أو بسیطا و سواء انطبق علی الخارج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بالأعمّ فیمکن تصویر الجامع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لفظ الصلاة مثلا موضوع لماهیّة مرکّبة من معظم الأجزاء بنحو الإبهام بمعنی أنّ الأجزاء فی مفهوم الصلاة مأخوذة بنحو الإبهام کأخذها فی مفهوم البیت و الدار أو السیّارة أو الطائرة فکما یصدق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علی ما یبنی للسکونة من أیّ موادّ و بأیّة هیئة کانت فکذلک یصدق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مصادیق معظم الأجزاء فی دائرة الأجزاء الخاصّة من التکبیرة و الرکوع و السجود و القراءة و الدعاء و التشهّد و القیام و التسبیح و السلام بأیّة هیئة ترکیبیّة و إن اختلفت الهیئات الترکیبیّة بالنقص و الزیادة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ذلک إلاّ لکون لفظ الصلاة و لفظ الدار موضوعین لهیئة ما و أجزاء ما فی دائرة الأجزاء الخاصّة مع کونها لا بشرط عن الزیادة و لذا یصدق علی کلّ معظم</w:t>
      </w:r>
    </w:p>
    <w:p>
      <w:pPr>
        <w:pStyle w:val="BookText"/>
        <w:rPr/>
      </w:pPr>
      <w:r>
        <w:rPr>
          <w:rFonts w:ascii="IRNazanin" w:hAnsi="IRNazanin" w:eastAsia="IRNazanin"/>
          <w:color w:val="111111"/>
          <w:sz w:val="28"/>
          <w:sz w:val="28"/>
          <w:szCs w:val="28"/>
          <w:rtl w:val="true"/>
          <w:lang w:bidi="fa-IR"/>
        </w:rPr>
        <w:t>الأجزاء کما یصدق علی جامع الأجزاء أیضا لکونه لا بشرط عن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الموضوع له هو مفهوم معظم الأجزاء بما هو مفهوم حتی یرد علیه أنّ لازمه هو ترادف لفظ معظم الأجزاء مع لفظ الصلاة و هو بدیهیّ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لیس الموضوع له هو مصداق مفهوم معظم الأجزاء معیّنا حتّی یلزم أن یکون استعماله فی غیره مجازا أو مصداقه مردّدا حتّی یلزم التبادل فی ماهیّة العبادة و أجزائها مع أنّ الذاتیّ لا یختلف و لا یتخلّف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الموضوع له هو نفس الهیئة الصلاتیّة المرکّبة من معظم الأجزاء علی نحو الإبهام بما هی مرآة إلی الأجزاء و المصادیق فلا یلزم من ذلک الترادف و لا المحذورات الأخر لأنّ کلّها ناشئة من الوضع للمفهوم بما هو مفهوم أو للمصادیق الخارجیّة بنحو التعیین أو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الموضوع له مفهوم کلّیّ بما هو مرآة إلی مصادیقه یصدق علی جمیع مصادیقه کصدق سائر المفاهیم الکلّیّة فالقول بأنّ الموضوع له هو مصداق هذا المفهوم بنحو الکلّیّ فی المعیّن أو أنّ الموضوع له هو أحد الامور من أربعة أجزاء أو خمسة أو ستّة علی البدل غیر سدید لما عرفت من کلّیّة المفهوم و صدقه علی جمیع مصادیقه نحو صدق سائر المفاهیم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صدق الصلاة علی فاقد معظم الأجزاء کصلاة الغرقی فإن لم نقل بأنّ الإشارة تقوم مقام المعظم و باعتباره یکون صدق الصلاة علیها صدقا حقیقیّا لأنّ معظم کلّ شیء بحسبه فهو مجاز لفقدان معظم الأجزاء و صحّتها بعنوان الصلاة شرعا إلحاق حکمیّ کما لا یخفی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ألفاظ العبادات أسماء لأجزاء معلومة کالأرکان الأربعة فی الصلاة من التکبیرة و الرکوع و السجود و الطهارة فجمیع أفراد الصلاة أعنی الصحیحة المشتملة علی الأرکان و الزائدة علیها و الفاسدة المقتصرة علیها و الزائدة علیها تکون من</w:t>
      </w:r>
    </w:p>
    <w:p>
      <w:pPr>
        <w:pStyle w:val="BookText"/>
        <w:rPr/>
      </w:pPr>
      <w:r>
        <w:rPr>
          <w:rFonts w:ascii="IRNazanin" w:hAnsi="IRNazanin" w:eastAsia="IRNazanin"/>
          <w:color w:val="111111"/>
          <w:sz w:val="28"/>
          <w:sz w:val="28"/>
          <w:szCs w:val="28"/>
          <w:rtl w:val="true"/>
          <w:lang w:bidi="fa-IR"/>
        </w:rPr>
        <w:t>حقیقة الصلاة و یطلق علی جمیعها لفظ الصلاة علی وجه الاشتراک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الشیخ الأعظم قدّس سرّه علی ما حکی عنه بأنّ لازم هذا القول هو انتفاء الصدق بانتفاء أحد الأرکان و إن اشتملت علی بقیّة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وارد علی هذا الجامع من جهة تقیید الأجزاء بالمعلومة و أمّا إذا أخذها مبهمة و لو من بین الأجزاء المعلومة کما مرّ فی الوجه الأوّل فلا یرد علیه الإشکال المذکور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أغمضنا عن ذکر خلاصة سائر الوجوه لأنّها إمّا راجعة إلی الوجه الأوّل أو راجعة إلی الاشتراک اللفظیّ الذی یکون أجنبیّا عن تصویر الجامع المعنویّ بین الصحیح و الفاسد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النزاع علی المعروف هو إجمال الخطاب علی قول الصحیحیّ دون قول الأعمّیّ فلا یجوز الرجوع إلی إطلاق الخطاب فی الأوّل لرفع الشکّ فی جزئیّة شیء أو شرطیّته لأنّ مرجع الشکّ فیهما إلی الشکّ فی وجود ما له المدخلیّة فی قوام الموضوع له و معه یؤول الشکّ إلی الشکّ فی صدق الموضوع و التمسّک بالدلیل علیه تمسّک به فی الشبهات الموضوعیّة و هو باطل هذا بخلاف قول الأعمّیّ فإنّه یجوز له التمسّک بالإطلاق الذاتیّ فیما إذا لم یکن الشکّ فیما له دخل فی انحفاظ الذات و کانت مقدّمات الإطلاق تامّة لأنّ مع انحفاظ الذات فالشکّ یکون فی أمر لا دخالة له فی قوام المتعلّق فیرفع الشکّ بأصالة الإطلاق فی ناحیة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إطلاق فی صلاة الجماعة و قلنا بالوضع للأعمّ و شککنا فی جواز اقتداء أحد المجتهدین المختلفین فی الرأی أو المقلّدین للمجتهدین المختلفین بالآخر مع العلم بإتیان خلاف رأیه و عدم جوازه یمکن الأخذ بإطلاق الدلیل و رفع الشکّ عن اعتبار الموافقة فی الرأی و العمل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الثمرة المذکور مبتنیة علی وجود الإطلاقات و هی مفقودة کما تری</w:t>
      </w:r>
    </w:p>
    <w:p>
      <w:pPr>
        <w:pStyle w:val="BookText"/>
        <w:rPr/>
      </w:pPr>
      <w:r>
        <w:rPr>
          <w:rFonts w:ascii="IRNazanin" w:hAnsi="IRNazanin" w:eastAsia="IRNazanin"/>
          <w:color w:val="111111"/>
          <w:sz w:val="28"/>
          <w:sz w:val="28"/>
          <w:szCs w:val="28"/>
          <w:rtl w:val="true"/>
          <w:lang w:bidi="fa-IR"/>
        </w:rPr>
        <w:t>بعد وجود الإطلاقات الواردة فی أجزاء الصلاة کالتشهد و الرکوع و السجود هذا مضافا إلی إطلاقات المخترعات الشرعیّة الرائجة فی الامم السابقة کالمعاملات الرائجة فی الأقوام و الملل فکما یکون للأدلّة الواردة فی المعاملات إطلاق إمضائیّ فکذلک الأمر فی الإطلاقات الواردة فی العبادات الرائجة فی الامم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متعلّق الأوامر الشرعیّة لیس الحصّة الفاسدة و لا الجامع بینها و بین الحصّة الصحیحة ضرورة أنّ الشارع لا یأمر بالحصّة الفاسدة أو الأعمّ منها و علیه فالأعمّیّ أیضا کالصحیحیّ فإنّ المسمّی و إن کان عنده أعمّ و لکن بحسب أمر الشارع و إرادته یکون مقیّدا بالصحّة فإذا کان الفاسد خارجا عن دائرة المتعلّق فالمتعلّق معنون بضدّ الخارج و هو الصحیح و علیه فلا یجوز التمسّک بالإطلاق فی المشکوک الجزئیّة أو الشرطیّة لأنّه تمسّک بالإطلاق فی الشبهات المصداقیّة کما لا یجوز التمسّک بدلیل الخاصّ المقیّد لإخراج الفاسد فإنّ التمسّک به تمسّک به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الشیخ الأعظم قدّس سرّه 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تعنون المطلق أو العامّ بضدّ الخاصّ أمر صحیح و لکنّه لیست الأفراد الخارجة عن حقیقة الصلاة معنونة بالفساد حتی تعنون المطلق أو العامّ بضدّه و هو الصحّة إذ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إلاّ خروج ذلک من حقیقة الصلاة و متعلّق الحکم غایته أنّ المتعلّق بعد خروجه متعنون بعدم مثل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مثل هذا المورد معنون بالفساد بعد اتّصافها بالخروج فکونه فاسدا موقوف و مترتّب علی خروجه و لذلک لا یوجب خروجها عن المتعلّق تعنون المطلق بضدّ الفساد لأنّه فی حال الخروج لا یکون معنونا بالفساد و علیه فالمتعلّق لا یکون معنونا بالصحیح حتّی یشکل التمسّک به فی الموارد المشکوکة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الاستعمالات الشرعیّة لا تنحصر فیما إذا کانت مأمورا بها حتّی</w:t>
      </w:r>
    </w:p>
    <w:p>
      <w:pPr>
        <w:pStyle w:val="BookText"/>
        <w:rPr/>
      </w:pPr>
      <w:r>
        <w:rPr>
          <w:rFonts w:ascii="IRNazanin" w:hAnsi="IRNazanin" w:eastAsia="IRNazanin"/>
          <w:color w:val="111111"/>
          <w:sz w:val="28"/>
          <w:sz w:val="28"/>
          <w:szCs w:val="28"/>
          <w:rtl w:val="true"/>
          <w:lang w:bidi="fa-IR"/>
        </w:rPr>
        <w:t>یقال إنّ المأمور به لا یمکن أن یکون فاسدا لإمکان أن یستعمل ألفاظ العبادات بعنوان الموضوع لحکم آخر ففی هذه الصورة لا یکون لفظ العبادة مأمورا به فیمکن التمسّک بإطلاقه مثلا إذا دلّ الدلیل علی صحّة الاقتداء لصلاة العادل فعلی الصحیحیّ لا یجوز الاقتداء إلاّ بمن احرزت صحّة صلاته و لو بالأصل و علی الأعمّیّ تصحّ الصلاة خلف الغیر و لو لم یوافقه فی العمل بعد إتیانه بمسمّی الصلاة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ذهب إلیه المعروف من إجمال الخطاب علی الصحیحیّ و عدمه علی الأعمّیّ منظور فیه فإنّ إجمال الخطاب فیما إذا کان القائل بالصحیح قائلا بالوضع لأفراد الصحیح فحیث لم یعلم أنّ الصحیح ما هو لم یعلم أنّ الصلاة ما هی و أمّا علی تصویر الجامع سواء کان بسیطا أو مرکّبا فهو مبیّن و لا إجمال فیه و مجرّد عدم جواز التمسّک به فی الموارد المشکوکة لا یوجب إجمالا فی المفهوم و إلاّ فما من عامّ إلاّ و له شبهات موضوعیّة فیصیر کلّ عامّ مجملا بعدم شموله للموارد المشکوکة مع أنّه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لجعل الإجمال ثمرة الصحیحیّ و عدمه ثمرة الأعمّیّ بل الثمرة فی المقام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عن الوضع للصحیح أو الأعمّ یوجب حمل الألفاظ الشرعیّة علی خصوص الصحیح علی قول الصحیحیّ و علی الأعمّ علی قول الأعمّیّ و لا یختصّ الحمل المذکور بموارد أمر الشارع بالمتعلّقات الشرعیّة بل هو جار فیما إذا کانت ألفاظ العبادات موضوعة للأحکام الأخر کالتخییر بین الحلق و التقصیر لمن حجّ فی السابق فلو علم الحاجّ بفساد حجّه فی العام السابق کان التخییر المذکور علی الأعمّیّ دون الصحیحیّ فلا تغفل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تشخیص الموضوع له فی أسامی العبادات حیث یحتاج إلی مهارة فنّ علم الاصول إذ العرف لا یصل یده إلیه بنفسه فلا مانع من عدّ هذه المسألة من المسائل الاصولیّة فنتیجة هذه المسألة کمسألة الحقیقة الشرعیّة تقع فی طریق استنباط الأحکام الشرعیّة مثلا إذا ورد لفظ من ألفاظ العبادات فی متعلّق الأوامر أو فی</w:t>
      </w:r>
      <w:bookmarkStart w:id="438" w:name="pg16999_206930"/>
    </w:p>
    <w:p>
      <w:pPr>
        <w:pStyle w:val="BookText"/>
        <w:rPr/>
      </w:pPr>
      <w:bookmarkEnd w:id="438"/>
      <w:r>
        <w:rPr>
          <w:rFonts w:ascii="IRNazanin" w:hAnsi="IRNazanin" w:eastAsia="IRNazanin"/>
          <w:color w:val="111111"/>
          <w:sz w:val="28"/>
          <w:sz w:val="28"/>
          <w:szCs w:val="28"/>
          <w:rtl w:val="true"/>
          <w:lang w:bidi="fa-IR"/>
        </w:rPr>
        <w:t>موضوع أحکام أخر نقول هذا من ألفاظ العبادات و حیث ثبت أنّ ألفاظ العبادات موضوعة لخصوص الصحیح فمدلولها خصوص الصحیح أو حیث أنّها موضوعة للأعمّ فمدلولها هو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عرفت الامور المتقدّمة فقد حان الوقت لملاحظة أدلّة الصحیحیّ و ادلة الأعمیّ</w:t>
      </w:r>
      <w:r>
        <w:rPr>
          <w:rFonts w:eastAsia="IRNazanin" w:cs="IRNazanin"/>
          <w:color w:val="111111"/>
          <w:sz w:val="28"/>
          <w:szCs w:val="28"/>
          <w:rtl w:val="true"/>
          <w:lang w:bidi="fa-IR"/>
        </w:rPr>
        <w:t>.</w:t>
      </w:r>
    </w:p>
    <w:p>
      <w:pPr>
        <w:pStyle w:val="Heading4"/>
        <w:numPr>
          <w:ilvl w:val="3"/>
          <w:numId w:val="1"/>
        </w:numPr>
        <w:rPr/>
      </w:pPr>
      <w:bookmarkStart w:id="439" w:name="__RefHeading___Toc1211946_3381743652"/>
      <w:bookmarkStart w:id="440" w:name="_Toc168"/>
      <w:bookmarkEnd w:id="439"/>
      <w:r>
        <w:rPr>
          <w:rtl w:val="true"/>
        </w:rPr>
        <w:t>أدلّة الصحیحیّ</w:t>
      </w:r>
      <w:bookmarkEnd w:id="440"/>
    </w:p>
    <w:p>
      <w:pPr>
        <w:pStyle w:val="BookText"/>
        <w:rPr/>
      </w:pPr>
      <w:r>
        <w:rPr>
          <w:rFonts w:ascii="IRNazanin" w:hAnsi="IRNazanin" w:eastAsia="IRNazanin"/>
          <w:color w:val="111111"/>
          <w:sz w:val="28"/>
          <w:sz w:val="28"/>
          <w:szCs w:val="28"/>
          <w:rtl w:val="true"/>
          <w:lang w:bidi="fa-IR"/>
        </w:rPr>
        <w:t>و لا یخفی علیک أنّ أدلّة الصحیحیّ فهی متعدّدة؛منها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بتقریب أنّه إذا قیل لک صلّیت الصبح أو صمت الجمعة أو توضّأت أو اغتسلت للصلاة لم ینصرف إلاّ إلی الصحیحة و لا یحمل علی الفاسدة إلاّ بالقرینة و ذلک من أقوی الأمارات علی کونها حقیقة فی ماهیّة هیئة الصلاة الجامعة للأجزاء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بأنّه لیس کلّ تبادر أمارة علی الحقیقة بل ما لا یکون لغیر اللفظ فیه مدخلیّة فإن انسبق المعنی من اللفظ بمجرّد إطلاقه من غیر ملاحظة شیء من الامور الخارجیّة دلّ ذلک علی خصوص الوضع له و أمّا إذا انضمّ إلیه شیء آخر لم یکن ذلک دلیلا علی کونه حقیقة فیه إذ لا ملازمة بین الفهم المذکور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المتبادر من سائر العقود کالبیع و الإجارة و المزارعة و المساقات و غیرها إذا اطلقت هو الصحیحة مع أنّها تکون موضوعة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لذلک صحّة الجمع بین هذین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فلانا یصلّی،و لا یکون صلاته صلاة صحیحة و عدم صحّة الجمع بین هذین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فلانا یصلّی و لا یصلّی للمناقضة فی الثانی دون الأوّل،هذا دلیل علی أنّ المراد بالصلاة المطلقة هو الأعمّ من الصحیح و الفاسد و إلاّ فلا فرق بین الإطلاق و التقیید فی عدم جواز الجمع لوجود المناقضة فی الصورتین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فتبادر الصحیح من جهة استناد العمل إلی نفسه فی مثل قوله صلّیت الصبح</w:t>
      </w:r>
    </w:p>
    <w:p>
      <w:pPr>
        <w:pStyle w:val="BookText"/>
        <w:rPr/>
      </w:pPr>
      <w:r>
        <w:rPr>
          <w:rFonts w:ascii="IRNazanin" w:hAnsi="IRNazanin" w:eastAsia="IRNazanin"/>
          <w:color w:val="111111"/>
          <w:sz w:val="28"/>
          <w:sz w:val="28"/>
          <w:szCs w:val="28"/>
          <w:rtl w:val="true"/>
          <w:lang w:bidi="fa-IR"/>
        </w:rPr>
        <w:t>أو صمت الجمعة أو من جهة تعلّق الأمر فی مثل ایت بالصلاة و الصوم من القرائن الخاصّة و العامّة لا یرتبط بالوضع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تبادر هذا المعنی عندنا من إطلاق لفظ العبادات مجرّدا عن القرائن الخاصّة و العامّة لا یکشف عن کونه کذلک عند الشارع بعد احتمال استعمال الشارع فیه بتعدّد الدالّ و المدلول و حصول التبادر فیه بعد ذلک بتکرّر الاستعمال و الإطلاق فیه إذ لا أصل فی البین حتّی یتعیّن حال استعمال الشارع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فالظهور المذکور أعمّ من أن یکون من ناحیة الوضع أو تکرّر الاستعمال فلا یکون دلیلا علی کون ألفاظ العبادات موضوعة عند الشارع للمعانی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ربما یقال إنّ صحّة السلب عن الأعمّ تدلّ علی أنّه موضوع لخصوص الصحیح و استدلّ له بأنّ ذلک ممّا یساعد له العرف و الاعتبار مضافا إلی دلالة طائفة من الأخبار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تقرّر فی محلّه من ظهور هذه التراکیب فی نفی الحقیقة و الماهیّة فالخبر المحذوف هو الوجود بل ربما نسب إلی بعض المحقّقین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محتاجة إلی الخبر فیکون العدم المستفاد منه عدما محمولیّا و هو أقرب لتسمیته بنفی الجنس حیث أنّ المنفیّ هو نفی الجنس لا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أوّلا بمنع مساعدة العرف علی صحّة السلب عن مطلق الفاسد أ لا تری أنّ العرف لا ینفون أسامی المخترعات عنها بمجرّد اختلال بعض أجزائها بل یطلقون علیها تلک الأسامی ما لم تکن فاقدة لمعظم الأجزاء من دون حاجة إلی إعمال عنایة أو ملاحظة علاقة و لیس ذلک إلاّ لکون إطلاقها علیها حقیقة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 أنّ الشارع لم یسلک طریقة اخری غیر طریقة العقلاء فی مخترعاتهم فکما أنّ المخترعین وضعوا أسامی مخترعاتهم لها من دون ملاحظة تمامیّتها للأجزاء و الشرائط فکذلک الشارع وضع أسامی عباداته و مخترعاته للأعمّ من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صحّة السلب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لو سلّمنا مساعدة عرف المتشرّعة فی صحّة السلب فلا طریق لنا لإثبات کونه کذلک فی صدر الإسلام لاحتمال صیرورته کذلک بعد ذلک بتعدّد الدالّ و المدلول و تکرّر الاستعمالات عند المتشرّعة فلا یثبت بذلک الوضع الشرعیّ للصحیح و أمّا الاستشهاد بالأخبار المذکورة ففیه أن مع تبیّن المراد لا معنی للأخذ بأصالة الحقیقة و الحکم بأنّ المستعمل فیه اللفظ هو معناه الحقیقیّ فإنّ مجری أصالة الحقیقة إنّما هو عند الشکّ فی المراد و دوران الأمر بین المعنی الحقیقیّ و المجازیّ لا فی ما إذا کان المراد معلوما و شکّ فی کونه حقیقة أو مجازا فإنّ فی مثله لا بناء من العقلاء علی الحمل علی الحقیقة هذا مضافا إلی ما قیل من أنّ استعمال هذه التراکیب فی نفی الصحّة شائع فی الشرع بحیث لم یبق له ظهور عرفیّ فی نفی الماهیّة و علیه فشیوع استعمال هذه التراکیب فی نفی الصحّة مجازا أو فی نفی الحقیقة ادّعاء بداعی نفی الصحّة مانع من ظهورها فی نفی الحقیقة حقیقة فالمقصود من هذه التراکیب نفی الصحّة باختلال بعض الشرائط و الأجزاء لا نفی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الأخبار الدالّة علی إثبات بعض الخواصّ و الآثار للمسمّیات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هذه الأخبار تدلّ بحکم عکس النقیض علی أنّ ما لا یوجب المعراج لیس بصلاة فیختصّ موضوع له للفظ الصلاة بالصلاة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ذلک مبنیّ أن یکون تلک الخطابات واردة فی مقام بیان أحکام تلک العبادات علی وجه الإطلاق و هو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الصحیح فی أمثال تلک الأخبار معلوم بقیام القرینة لا باستعمال اللفظ فیه و هو الحکم المذکور فیها کقولنا العالم یقتدی به فإنّ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فی الأعمّ من العادل و لکن المعلوم هو إرادة العادل بقرینة حمل المحمول علیه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حکمة الوضع بدعوی أنّها تقتضی اختصاص الوضع بالمرکّب التامّ لوجود</w:t>
      </w:r>
      <w:bookmarkStart w:id="441" w:name="pg16999_206933"/>
    </w:p>
    <w:p>
      <w:pPr>
        <w:pStyle w:val="BookText"/>
        <w:rPr/>
      </w:pPr>
      <w:bookmarkEnd w:id="441"/>
      <w:r>
        <w:rPr>
          <w:rFonts w:ascii="IRNazanin" w:hAnsi="IRNazanin" w:eastAsia="IRNazanin"/>
          <w:color w:val="111111"/>
          <w:sz w:val="28"/>
          <w:sz w:val="28"/>
          <w:szCs w:val="28"/>
          <w:rtl w:val="true"/>
          <w:lang w:bidi="fa-IR"/>
        </w:rPr>
        <w:t>الحاجة إلی ذلک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حصر الحاجة فیه لعدم ندرة الحاجة إلی استعمال ألفاظ المرکّبات فی غیر التامّ أیضا و هکذا مع وجود الحاجة لا وجه لتخصیص غیر التامّ بالفاقد لشرائط التأثیر بل یعمّ الفاقد لبعض الأجزاء أو الشرائط الداخلیّة أیضا بعین الملاک</w:t>
      </w:r>
      <w:r>
        <w:rPr>
          <w:rFonts w:eastAsia="IRNazanin" w:cs="IRNazanin"/>
          <w:color w:val="111111"/>
          <w:sz w:val="28"/>
          <w:szCs w:val="28"/>
          <w:rtl w:val="true"/>
          <w:lang w:bidi="fa-IR"/>
        </w:rPr>
        <w:t>.</w:t>
      </w:r>
    </w:p>
    <w:p>
      <w:pPr>
        <w:pStyle w:val="Heading4"/>
        <w:numPr>
          <w:ilvl w:val="3"/>
          <w:numId w:val="1"/>
        </w:numPr>
        <w:rPr/>
      </w:pPr>
      <w:bookmarkStart w:id="442" w:name="__RefHeading___Toc1211948_3381743652"/>
      <w:bookmarkStart w:id="443" w:name="_Toc169"/>
      <w:bookmarkEnd w:id="442"/>
      <w:r>
        <w:rPr>
          <w:rtl w:val="true"/>
        </w:rPr>
        <w:t>أدلّة الأعمیّ</w:t>
      </w:r>
      <w:bookmarkEnd w:id="443"/>
    </w:p>
    <w:p>
      <w:pPr>
        <w:pStyle w:val="BookText"/>
        <w:rPr/>
      </w:pPr>
      <w:r>
        <w:rPr>
          <w:rFonts w:ascii="IRNazanin" w:hAnsi="IRNazanin" w:eastAsia="IRNazanin"/>
          <w:color w:val="111111"/>
          <w:sz w:val="28"/>
          <w:sz w:val="28"/>
          <w:szCs w:val="28"/>
          <w:rtl w:val="true"/>
          <w:lang w:bidi="fa-IR"/>
        </w:rPr>
        <w:t>و أمّا أدلّة الأعمّیّ فهی أیضا متعدّدة ذهب العلاّمة علی المحکیّ فی غیر موضع من النهایة و ولده فخر المحقّقین فی محکیّ الإیضاح و الشهید الثانی و الشیخ البهائیّ إلی القول بالأعمّ و استدلّوا لذلک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أنّه لا یتبادر من ألفاظ العبادات إلاّ معظم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التبادر غیر معلوم الاستناد إلی حاقّ اللفظ و لو سلّم أمکن أن یکون إطلاقیّا و حاصلا من کثرة الاستعمال فلا یدلّ التبادر المذکور علی کونه کذلک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کما تقتضی الوضع للمرکّبات التامّة فکذلک تقتضی الوضع للأعمّ منها لوجود الحاجة إلی الإفادة و الاستفادة بالنسبة إلی کلیهما و لا وجه لاختصاص الوضع بأحدهما مع کثرة الحاجة فی کلیهما فکما أنّ بناء المخترعین لیس علی اختصاص أسامی مخترعاتهم بالکامل منها فکذلک یکون بناء الشارع لعدم اتّخاذه طریقا آخر لإفادة مراداته فألفاظ المرکّبات موضوعة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الأعمّ مع وسعة أطرافه کما یظهر من ملاحظة ألفاظ المخترعات هو معظم الأجزاء لأنّه الذی یتبادر من ألفاظ المخترعات و یصحّ إطلاقها علیه من دون عنایة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سلبه عن خصوص الصحیح تدلّ علی أنّه مجاز فی خصوص</w:t>
      </w:r>
    </w:p>
    <w:p>
      <w:pPr>
        <w:pStyle w:val="BookText"/>
        <w:rPr/>
      </w:pPr>
      <w:r>
        <w:rPr>
          <w:rFonts w:ascii="IRNazanin" w:hAnsi="IRNazanin" w:eastAsia="IRNazanin"/>
          <w:color w:val="111111"/>
          <w:sz w:val="28"/>
          <w:sz w:val="28"/>
          <w:szCs w:val="28"/>
          <w:rtl w:val="true"/>
          <w:lang w:bidi="fa-IR"/>
        </w:rPr>
        <w:t>الصحیح و حیث لم یکن خصوص الفاسد أیضا متبادرا یستکشف من ذلک أنّ الموضوع له هو الأعمّ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لنا بإثبات وجود ذلک فی صدر الإسلام و عهد الشارع و لعلّه صار هکذا بالإطلاق و الاستعمال فی مرور الزمان و لا أصل حتّی 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تقسیم ألفاظ العبادة إلی الصحیحة و السقیمة بدعوی أنّه لو لا وضعها للأعمّ لزم تقسیمها إلی نفسها و إلی غیرها و فیه أنّه لو سلّم ذلک فأنّی لنا بإثبات ذلک فی عهد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تقیید أسامی العبادات بالصحّة و البطلان بدعوی أنّه لو لا وضع تلک الألفاظ للأعمّ لزم التناقض فیما إذا تقیّدت بالفاسدة و التکرار فیما إذا تقیّدت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ما اورد علی الوجه الثالث 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أسامی العبادات علی الأعمّ فی جملة من الأخبار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المستعمل فیه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و إلاّ لزم أن یکون الاستثناء منقطعا و هو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مجرّد الاستعمال لا یدلّ علی الحقیقة هذا مضافا إلی إمکان المناقشة فی بعض ما استدلّ به لاستعمال أسامی العبادات فی الأعمّ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کانت ألفاظ العبادات أسامی للصحیحة لزم فیما إذا نذر أو حلف أن لا یصلّی فی مکان مکروه أو مباح من وجود الشیء عدمه و بطلان التالی قاض ببطلان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الفساد إنّما یقتضی عدم تعلّق الحلف أو النذر به إذا کان المتعلّق مع قطع النظر عن الحلف أو النذر فاسدا لأنّ المقصود هو ترک الصلاة الصحیحة فی الأمکنة المذکورة</w:t>
      </w:r>
      <w:r>
        <w:rPr>
          <w:rFonts w:eastAsia="IRNazanin" w:cs="IRNazanin"/>
          <w:color w:val="111111"/>
          <w:sz w:val="28"/>
          <w:szCs w:val="28"/>
          <w:rtl w:val="true"/>
          <w:lang w:bidi="fa-IR"/>
        </w:rPr>
        <w:t>.</w:t>
      </w:r>
      <w:bookmarkStart w:id="444" w:name="pg16999_206935"/>
    </w:p>
    <w:p>
      <w:pPr>
        <w:pStyle w:val="BookText"/>
        <w:rPr/>
      </w:pPr>
      <w:bookmarkEnd w:id="444"/>
      <w:r>
        <w:rPr>
          <w:rFonts w:ascii="IRNazanin" w:hAnsi="IRNazanin" w:eastAsia="IRNazanin"/>
          <w:color w:val="111111"/>
          <w:sz w:val="28"/>
          <w:sz w:val="28"/>
          <w:szCs w:val="28"/>
          <w:rtl w:val="true"/>
          <w:lang w:bidi="fa-IR"/>
        </w:rPr>
        <w:t>و أمّا الفساد الذی جاء بواسطة تعلّق الحلف أو النذر بترکه فهو لا یقتضی عدم تعلّق الحلف به بل هو مؤکّد لتعلّقه لأنّ الفساد حاصل بالتعلّق فلا ینافی تعلّقه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هذا النقض یرد علی الأعمّیّ أیضا لو کان الناذر قاصدا للصحیح کما هو الغالب فالمحذور المذکور من لوازم إرادة الصحیح لا القول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مرّ إمکان تصویر الجامع علی کلا القولین و أنّ الأقوی هو الأعمّ أخذا بدلیل الحکمة فلا تغفل</w:t>
      </w:r>
      <w:r>
        <w:rPr>
          <w:rFonts w:eastAsia="IRNazanin" w:cs="IRNazanin"/>
          <w:color w:val="111111"/>
          <w:sz w:val="28"/>
          <w:szCs w:val="28"/>
          <w:rtl w:val="true"/>
          <w:lang w:bidi="fa-IR"/>
        </w:rPr>
        <w:t>.</w:t>
      </w:r>
    </w:p>
    <w:p>
      <w:pPr>
        <w:pStyle w:val="Heading4"/>
        <w:numPr>
          <w:ilvl w:val="3"/>
          <w:numId w:val="1"/>
        </w:numPr>
        <w:rPr/>
      </w:pPr>
      <w:bookmarkStart w:id="445" w:name="__RefHeading___Toc1211950_3381743652"/>
      <w:bookmarkStart w:id="446" w:name="_Toc170"/>
      <w:bookmarkEnd w:id="445"/>
      <w:r>
        <w:rPr>
          <w:rtl w:val="true"/>
        </w:rPr>
        <w:t>أسامی المعاملات</w:t>
      </w:r>
      <w:r>
        <w:rPr>
          <w:rtl w:val="true"/>
        </w:rPr>
        <w:t>:</w:t>
      </w:r>
      <w:bookmarkEnd w:id="446"/>
    </w:p>
    <w:p>
      <w:pPr>
        <w:pStyle w:val="BookText"/>
        <w:rPr/>
      </w:pPr>
      <w:r>
        <w:rPr>
          <w:rFonts w:ascii="IRNazanin" w:hAnsi="IRNazanin" w:eastAsia="IRNazanin"/>
          <w:color w:val="111111"/>
          <w:sz w:val="28"/>
          <w:sz w:val="28"/>
          <w:szCs w:val="28"/>
          <w:rtl w:val="true"/>
          <w:lang w:bidi="fa-IR"/>
        </w:rPr>
        <w:t>هنا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تحریر محلّ النزاع و المشهور هو عدم جریان النزاع فی کون المعاملات موضوعة للصحیح أو الأعمّ بناء علی وضع أسامی المعاملات للمسبّبات لأن أمره یدور بین الوجود و العدم فإنّ الشرع إن وافق العرف فی اعتبار شیء تحقّق المسبّب کموافقة الشرع مع العرف فی اعتبار الملکیّة بالبیع الغیر الربویّ و إن خالفهم کنکاح المحارم أو البیع الربویّ فلا یتحقّق المسبّب الشرعیّ و علیه فالمسبّبات الشرعیّة أمرها بین الوجود إذا وافق الشرع العرف فی اعتبار شیء و بین العدم إذا لم یوافقه فی الاعتبار و من الواضح أنّ اعتبار کلّ معتبر لا واقع له وراء نفسه فالاعتبار الشرعیّ قائم بالشارع کما أنّ الاعتبار العرفیّ قائم بالعرف فإذا تسبّب الشخص بما جعله الشارع سببا لاعتباره فقد أوجد الملکیّة الاعتباریّة الشرعیّة بالتسبیب و لا حالة منتظرة بعد حصول الملکیّة الشرعیّة بعلّتها التامّة الشرعیّة و إن لم یتسبّب بما جعله الشارع سببا فالملکیّة الشرعیّة لم توجد بعدم سببها و إن حصل الملکیّة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التملیک العرفیّ المسبّبیّ سبب بالإضافة إلی الملکیّة الشرعیّة فإذا ترتّب علیه الملکیّة الشرعیّة کان ذلک مناط الصحّة و إلاّ فهو مناط فساده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نمنع ذلک إذ لا سببیّة بین التملیک العرفیّ المسببیّ و التملیک الشرعیّ</w:t>
      </w:r>
    </w:p>
    <w:p>
      <w:pPr>
        <w:pStyle w:val="BookText"/>
        <w:rPr/>
      </w:pPr>
      <w:r>
        <w:rPr>
          <w:rFonts w:ascii="IRNazanin" w:hAnsi="IRNazanin" w:eastAsia="IRNazanin"/>
          <w:color w:val="111111"/>
          <w:sz w:val="28"/>
          <w:sz w:val="28"/>
          <w:szCs w:val="28"/>
          <w:rtl w:val="true"/>
          <w:lang w:bidi="fa-IR"/>
        </w:rPr>
        <w:t>حتّی إذا ترتّب الأثر کان صحیحا و إذا لم یترتّب علیه کان فاسدا بل التملیک العرفیّ کالتملیک الشرعیّ أمر اعتباریّ یکون أمره بید معتبره ففی مورد الربا مثلا حکم الشارع بعدم وقوع النفل و الانتقال أصلا لا بوقوع النقل و الانتقال العرفیّ و نفی الأثر و إلاّ لزم اللغویّة و هو لا یصدر عن الشارع الحکیم نعم القابل للتأثیر و عدمه هو الأسباب دون المسبّبات عرفیّة کانت أو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من صحّة اتّصاف المسبّب بالصحّة و الفساد إذا کان المراد من المسبّب هو الاعتبار النفسانیّ القائم بالمعتبر بالمباشرة فإنّ هذا الاعتبار إذا کان من أهله فیتّصف بالصحّة حتّی عند العقلاء و إذا کان من غیر أهله کالمجنون فیتّصف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نسلّم کون الاعتبار المذکور مسبّبا بعد فرض عدم دخالة شیء وراء الاعتبار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الاعتبار النفسانیّ لیس سببا لاعتبار العرفیّ أو الشرعیّ لعدم وجود رابطة العلّیّة و المعلولیّة بینهما بل الشارع أو العرف یعتبر ان الملکیّة الشرعیّة أو الملکیّة العرفیّة عند تسبّب الشخص بما جعله العرف أو الشارع سببا لاعتبار الملکیّة و لا دخالة لاعتبار الشخص فی الاعتبار العرفیّ أو الشرعیّ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الأقوی هو ما ذهب إلیه المعروف من عدم مجال للنزاع إن کانت أسامی المعاملات أسام للمسبّبات بخلاف ما إذا کانت موضوعة للأسباب فإنّ للنزاع فی أنّ المراد منها هو خصوص الصحیحة أو الأعمّ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معلومیّة أنّ محلّ النزاع هو الأسباب لا المسبّبات ربما یدّعی أنّ أسامی المعاملات موضوعة لخصوص الصحیحة منها و أنّ الموضوع له هو العقد المؤثّر التامّ و الاختلاف بین الشرع و العرف فیما یعتبر فی تأثیر العقد لا یوجب الاختلاف المعنویّ بل الاختلاف فی المحقّقات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صدق أسامی المعاملات علی غیر الصحیح من دون عنایة و ملاحظة</w:t>
      </w:r>
    </w:p>
    <w:p>
      <w:pPr>
        <w:pStyle w:val="BookText"/>
        <w:rPr/>
      </w:pPr>
      <w:r>
        <w:rPr>
          <w:rFonts w:ascii="IRNazanin" w:hAnsi="IRNazanin" w:eastAsia="IRNazanin"/>
          <w:color w:val="111111"/>
          <w:sz w:val="28"/>
          <w:sz w:val="28"/>
          <w:szCs w:val="28"/>
          <w:rtl w:val="true"/>
          <w:lang w:bidi="fa-IR"/>
        </w:rPr>
        <w:t>علاقة کبیع المرهون و بیع السفیه بضمیمة أصالة عدم النقل شاهد علی کونها موضوعة للأعمّ فاختلاف شرائط تأثیر السبب لا یضرّ بصدق وجود السبب عرفا و علیه فالموضوع له هو ذوات الأسباب لا الصحیح المؤثّر للتامّ و المفروض عدم تصرّف الشارع فی المسمّی من حیث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استعمال ألفاظ المعاملات فی الأسباب کالمسبّبات تکون ألفاظ المعاملات مشترکة بینهما بالاشتراک اللفظیّ لعدم وجود الجامع بین الأسباب اللفظیّة و المسبّبات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لتخصیص الاستعمال الحقیقیّ بالمسبّبات بدعوی الارتکاز علی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 لکذا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لیس إلاّ وقوع المبادلة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لاستعمالها أیضا فی الأسباب من دون عنایة أ لا تری صحّة القول بأن زیدا باع ملک أخیه فیما إذا باعه من دون إذنه فصدق البیع علی إیجاد السبب و لو مع عدم وجود ما اعتبره فی تأثیره شاهد علی کونه مستعملا فی السبب دون المسبّب إذ لا مسبّب فی هذا الفرض و هکذا نری صحّة نهی النبیّ صلی اللّه علیه و آله و سلم عن بیع الغرر مع أنّه لیس إلاّ بیع السببیّ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الأخذ بإطلاق الخطابات عند الشکّ فی اعتبار شیء شرعا و لا یخفی علیک أنّه بناء علی المختار من أنّ أسامی المعاملات موضوعة للأعمّ من الصحیح العرفیّ لا إشکال فی الأخذ بإطلاقها لصدقها علیها عرفا بعد الشکّ فی دخل شیء شرعا و مع صدق الصحیح العرفیّ یتحقّق موضوع الإمضاء الشرعیّ فیؤخذ بإطلاقه اللفظیّ عند احتمال مدخلیّة شیء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یکون الأمر إن قلنا بأنّها موضوعة للصحیح العرفیّ من الأسباب بعین الملاک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قیل أنّها موضوعة للصحیح و المؤثّر الواقعیّ فلا یجوز التمسّک بإطلاقها اللفظیّ عند الشکّ فی اعتبار شیء لأنّه تمسّک بالعامّ فی الشبهات</w:t>
      </w:r>
    </w:p>
    <w:p>
      <w:pPr>
        <w:pStyle w:val="BookText"/>
        <w:rPr/>
      </w:pPr>
      <w:r>
        <w:rPr>
          <w:rFonts w:ascii="IRNazanin" w:hAnsi="IRNazanin" w:eastAsia="IRNazanin"/>
          <w:color w:val="111111"/>
          <w:sz w:val="28"/>
          <w:sz w:val="28"/>
          <w:szCs w:val="28"/>
          <w:rtl w:val="true"/>
          <w:lang w:bidi="fa-IR"/>
        </w:rPr>
        <w:t>الموضوعیّة لاحتمال دخل المشکوک فی تأثیره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التمسّک بالإطلاق المقامیّ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بعد ما کان فی مقام بیان الحکم الشرعیّ و إنفاذ السبب شرعا و لم یعیّن محقّقا و لا مصداقا لما هو الموضوع لحکمه فذلک کاشف عن عدم تعیین مصداق خاصّ لموضوع حکمه شرعا و علیه فصدق الصحیح العرفیّ یکفی فی إثبات کونه مؤثّرا واقعا بالإطلاق المقامیّ و لکن الإطلاق المقامیّ لا یجری إلاّ فیما کان کذلک فی عصر الشارع و أمّا إذا لم یکن کذلک بأن کان مستحدثا و لا سابقة لصدق أسامی المعاملة علیه عرفا کعقد التأمین و نحوه فلا مجال للإطلاق المقامیّ أیضا هذا بخلاف الإطلاق اللفظیّ فإنّه مأخوذا علی نحو القضیّة الحقیقة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الأخذ بالإطلاق اللفظیّ أو المقامیّ فرع کون أدلّة الإمضاء إمضاء للأسباب لا المسبّبات و هو غیر ثابت لوضوح اتّجاه أدلّة الإمضاء من الآیات و الروایات إلی إمضاء المسبّبات إذ الحلّیّة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لنفس المبادلة و الملکیّة فی مقابل تحریمها و لا معنی لحلّیّة نفس الصیغة أو حرمتها و هکذا وجوب الوفاء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للملکیّة و المبادلة فإنّ الوفاء الإنهاء و الإتمام و من المعلوم أنّه لا یتعلّق بنفس العقد لأنّه آنیّ الحصول فلا بقاء له بل لا بدّ و أن یتعلّق بماله قابلیّة البقاء و الدوام و هو لیس إلاّ نفس المسبّب و علیه فإذا شکّ فی حصول مسبّب خاصّ کالمعاملات فمقتضی الأصل هو عدم حصوله و الاقتصار علی القدر المتیقّن إلاّ إذا کان له سبب واحد فإنّ إمضاء مسبّبه یستلزم إمضاء سببه و إلاّ لکان إمضاء المسبّب لغوا و کذا فیما إذا لم یکن فی البین قدر متیقّن و کان نسبة المسبّب إلی الجمیع من الأسباب علی حدّ سواء إذ لا یمکن الحکم بإمضاء بعض دون بعض</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نمنع اختصاص أدلّة الإمضاء،بالمسبّبات،لظهور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المنع عن الأکل بسبب باطل و جوازه بسبب صحیح و من المعلوم أن المسبّب الباطل لا وجود له حتّی یمکن المنع عن الأکل بسببه فإذا کان المنع عن الأکل متوجّها إلی السبب کان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بقرینة المقابلة هو خصوص السبب أو السبب مع المسبّب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لظهور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القرارات الإنشائیّة و الإیجاب و القبول لا المسبّب منها و لا أقلّ أن یکون المراد السبب و المسبّب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بتعلّق وجوب الوفاء لکون المراد هو خصوص المسبّب فی غیر محلّه لأنّ وجوب الوفاء من توابع العقد بحدوثه لا من توابع بقاء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سلّمنا اختصاص أدلّة الإمضاء بإمضاء المسبّبات فلا یذهب علیک أنّ الدلیل بإطلاقه علی إمضاء کلّ فرد من أفراد المسبّب فی العرف یدلّ بالملازمة و الاقتضاء علی إمضاء کلّ سبب یتسبّب به فی العرف إلیه و إلاّ کان إطلاق دلیل المسبّب مقیّدا بغیر ذلک السبب الذی یدّعی عدم إمضائه أو لا یکون له إطلاق و هو خلاف الفرض فالرجوع إلی الإطلاقات اللفظیّة لا مانع منه علی جمیع التقادیر نعم لو شکّ فی اعتبار شیء عرفا فی تأثیر بعض الأسباب العرفیّة لا مجال للرجوع إلی إطلاق إمضاء المسبّبات أو إطلاق إمضاء الأسباب العرفیّة لأنّ الشکّ یرجع إلی الشکّ فی صدق الموضوع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الشرائط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دخیلا فی قوام الشیء و متعلّق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ما یکون متأتّیا من ناحیة الأمر أو غیره من العوارض کالخلوّ عن العناوین المتزاحمة فما له المدخلیّة فی الصدق هو الأوّل دون الثانی فمن ذهب إلی أنّ أسامی العبادات موضوعة لخصوص الصحیح منها جعل القسم الأوّل من الشرائط دخیلا فی صدق الصحیح دون القسم الثانی فما یتأتّی من ناحیة الأمر خارج عن ذلک</w:t>
      </w:r>
    </w:p>
    <w:p>
      <w:pPr>
        <w:pStyle w:val="BookText"/>
        <w:rPr/>
      </w:pPr>
      <w:r>
        <w:rPr>
          <w:rFonts w:ascii="IRNazanin" w:hAnsi="IRNazanin" w:eastAsia="IRNazanin"/>
          <w:color w:val="111111"/>
          <w:sz w:val="28"/>
          <w:sz w:val="28"/>
          <w:szCs w:val="28"/>
          <w:rtl w:val="true"/>
          <w:lang w:bidi="fa-IR"/>
        </w:rPr>
        <w:t>کما هو الظاهر من الشیخ حیث قال فی تعریف الصحیح هو الماهیّة الجعلیّة الجامعة للأجزاء و الشرائط التی لها مدخل فی ترتّب ما هو الباعث علی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 الامتثال و نحوه خارج عمّا یعتبر فی صدق الصحیح ضرورة أنّه فی مرتبة متأخّرة عن الأمر فکیف یعقل أخذها فی المسمّی و فی متعلّق الأمر و من الواضح أنّ المراد من الوضع للصحیح أو الأعمّ هو الوضع لما هو واقع فی حیّز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الشرائط فی القسم الأوّل هو الخصوصیّة الحاصلة فی الشیء بسبب الشرائط ککون الصلاة مع الطهارة أو مقرونة مع الستر و هکذا و من المعلوم أنّ تلک الخصوصیّة لیست خارجة عن الشیء و الخارج هو ما یوجب الخصوصیّة کنفس الطهارة أو الستر و علیه فتلک الشرائط أعنی الخصوصیّة الحاصلة بسبب الشرائط کالأجزاء داخلة فی ماهیّة العبادة و لذا یصحّ الفرق بین الأجزاء و الشرائط بأنّ الأجزاء من المقوّمات و الشرائط من المقدّمات لما عرفت من دخالة الخصوصیّة الحاصلة فی ماهیّة العبادة دون موجبها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خصوصیات بعض أفراد الماهیّة من المزیّة أو النقصان کالشرائط و الأوصاف المندوبة أو المکروهة کوقوع الصلاة فی المسجد أو فی الحمّام لا یوجب مزیّة أو نقصانا فی ملاک ماهیّة المأمور بها فإنّ الطبیعة باقیة فی تلک الموارد کسائر الموارد و إنّما الفرق من ناحیة الامتثال أو عدمه بالنسبة إلی خطاب آخر کخطاب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فطبیعة الصلاة لا تکون فی تلک الموارد أقصر أو أزید ملاکا من الصلاة التی اتی بها فی غیرهما بل هی هی و إنّما الفرق فی امتثال سائر الخطابات و عدمه و علیه فلا وقع لما قیل من أنّ العبادة المکروهة أقلّ ثوابا لما عرفت من أنّ قلّة الثواب أو زیادته من ناحیة الامتثال و عدمه بالنسبة إلی خطابات أخر فإسناد قلّة الثواب إلی الطبیعة المأمور بها کالصلاة لیس علی ما هو علیه کما لا یخفی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مثلا من المخترعات الشرعیّة اسم للهیئة الترکیبیّة من الأجزاء و</w:t>
      </w:r>
    </w:p>
    <w:p>
      <w:pPr>
        <w:pStyle w:val="BookText"/>
        <w:rPr/>
      </w:pPr>
      <w:r>
        <w:rPr>
          <w:rFonts w:ascii="IRNazanin" w:hAnsi="IRNazanin" w:eastAsia="IRNazanin"/>
          <w:color w:val="111111"/>
          <w:sz w:val="28"/>
          <w:sz w:val="28"/>
          <w:szCs w:val="28"/>
          <w:rtl w:val="true"/>
          <w:lang w:bidi="fa-IR"/>
        </w:rPr>
        <w:t xml:space="preserve">الشرائط الدخیلة فی باعثیّة المولی نحو الأمر بها و علیه فالطبیعة لا تحکی إلاّ عمّا یکون مأخوذا فیها شطرا أو شرطا فالأجزاء الندبیّة کالقنوت خارجة عن حقیقة مسمّی الصلاة لصدقها علی فاقدها کما هو الشأن فی کلّ مشخّص من المشخّصات الفردیّة فإنّه خارج عن حقیقة المسمّی کالإنسان و لو کانت تلک الأجزاء أو المشخّصات عند الضمیمة مورد انطباق المسمّی لکون أجزائه و شرائطه مأخوذة بنحو اللابشرط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یصدق إنسان علی زید بما هو زید لا مجرّدا عن الخصوصیّات الفردیّة فکذلک یصدق عنوان الصلاة علی واجد الضمیمة الندبیّة و لکن ذلک لا یکون دلیلا علی دخولها فی حقیقة مسمّی الصلاة أو الإنسان لصدق عنوان الإنسان أو الصلاة علی فاقد المشخّصات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فوجود الجزء الاستحبابیّ لا یکون دخیلا فی الصحّة کما لا یکون فقدانه موجبا للفساد و مزیّتها أو منقصتها لا تسری إلی حقیقة المسمّی إلاّ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العنایة و المجاز و القول بأنّ المسمّی فی المخترعات الشرعیّة هی معان بسیطة مشکّکة کالتخضّع فینتزع مرتبة کاملة منها عن جمیع الأجزاء الواجبة و المستحبّة و مرتبة منها تنتزع عن الأجزاء الواجبة بضمیمة بعض الأجزاء الندبیّة و مرتبة منها تنتزع عن الاجزاء الواجبة فقطّ،مردود بعد ما عرفت من أنّ المسمّی هو الهیئة الترکیبیّة من الأجزاء و الشرائط الدخیلة فی باعثیّة الأمر لا العناوین البسیطة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خروج الأجزاء الندبیّة عن حقیقة المسمّی فلولا شبهة الزیادة فی الصلاة لأمکن القول بأن الریاء فی الأجزاء الندبیّة لا یضرّ بصحّة الصلاة لأنّ الریاء یوجب فساد الجزء الاستحبابیّ لا الطبیعة المأمور بها و لکن حیث یصدق عنوان الزیادة فی الصلاة فهو یقتضی البطلان فی المرکّبات الشرعیّة التی منع عن الزیادة فیها فتدبّر جیّدا</w:t>
      </w:r>
      <w:r>
        <w:rPr>
          <w:rFonts w:eastAsia="IRNazanin" w:cs="IRNazanin"/>
          <w:color w:val="111111"/>
          <w:sz w:val="28"/>
          <w:szCs w:val="28"/>
          <w:rtl w:val="true"/>
          <w:lang w:bidi="fa-IR"/>
        </w:rPr>
        <w:t>.</w:t>
      </w:r>
      <w:bookmarkStart w:id="447" w:name="pg16999_206942"/>
    </w:p>
    <w:p>
      <w:pPr>
        <w:pStyle w:val="Heading2"/>
        <w:numPr>
          <w:ilvl w:val="1"/>
          <w:numId w:val="1"/>
        </w:numPr>
        <w:rPr/>
      </w:pPr>
      <w:bookmarkStart w:id="448" w:name="__RefHeading___Toc1211952_3381743652"/>
      <w:bookmarkStart w:id="449" w:name="_Toc171"/>
      <w:bookmarkEnd w:id="447"/>
      <w:bookmarkEnd w:id="448"/>
      <w:r>
        <w:rPr>
          <w:rtl w:val="true"/>
        </w:rPr>
        <w:t>الأمر الحادی عشر</w:t>
      </w:r>
      <w:r>
        <w:rPr>
          <w:rtl w:val="true"/>
        </w:rPr>
        <w:t>:</w:t>
      </w:r>
      <w:r>
        <w:rPr>
          <w:rtl w:val="true"/>
        </w:rPr>
        <w:t>الاشتراک</w:t>
      </w:r>
      <w:bookmarkEnd w:id="449"/>
    </w:p>
    <w:p>
      <w:pPr>
        <w:pStyle w:val="Heading3"/>
        <w:numPr>
          <w:ilvl w:val="2"/>
          <w:numId w:val="1"/>
        </w:numPr>
        <w:rPr/>
      </w:pPr>
      <w:bookmarkStart w:id="450" w:name="__RefHeading___Toc1211954_3381743652"/>
      <w:bookmarkStart w:id="451" w:name="_Toc172"/>
      <w:bookmarkEnd w:id="450"/>
      <w:r>
        <w:rPr>
          <w:rtl w:val="true"/>
        </w:rPr>
        <w:t>وجوه الامتناع</w:t>
      </w:r>
      <w:r>
        <w:rPr>
          <w:rtl w:val="true"/>
        </w:rPr>
        <w:t>:</w:t>
      </w:r>
      <w:bookmarkEnd w:id="451"/>
    </w:p>
    <w:p>
      <w:pPr>
        <w:pStyle w:val="BookText"/>
        <w:rPr/>
      </w:pPr>
      <w:r>
        <w:rPr>
          <w:rFonts w:ascii="IRNazanin" w:hAnsi="IRNazanin" w:eastAsia="IRNazanin"/>
          <w:color w:val="111111"/>
          <w:sz w:val="28"/>
          <w:sz w:val="28"/>
          <w:szCs w:val="28"/>
          <w:rtl w:val="true"/>
          <w:lang w:bidi="fa-IR"/>
        </w:rPr>
        <w:t>الحقّ هو إمکان تحقّق الاشتراک بل وقوعه لضعف وجوه الامتناع و قوّة أدلّة الإمکان و الوقوع و تفصیل ذلک أنّه یستدلّ للامتناع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الاشتراک یوجب الإخلال بالتفهیم الذی هو المقصود من الوضع لأنّ القرائن الدالّة علی تعیین أحد المعانی خفیّة و الإخلال ینافی حکمة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بمنع الإخلال أوّلا لإمکان الاتکال علی القرائن الواضحة و منع کونه مخلاّ بالحکمة ثانیا لتعلّق الغرض بالإجمال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المشترک فی القرآن الکریم محال لأنّه إمّا یوجب التطویل بلا طائل مع الاتّکال علی القرائن أو الإجمال فی المقال لو لا الاتّکال علیها و کلاهما غیر لائق بکلامه تعالی اللّه عن ذلک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اجیب عنه بمنع لزوم التطویل أوّلا فیما کان الاتّکال علی حال أو مقال التی اتی به لغرض آخر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عُیُوناً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کون الإجمال غیر لائق بکلامه تعالی ثانیا مع کونه ممّا یتعلّق به الغرض و إلاّ لما وقع المشتبه و المجمل فی کلامه تعالی و قد أخبر فی کتابه الکریم بوجوده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آیاتٌ مُحْکَماتٌ هُنَّ</w:t>
      </w:r>
    </w:p>
    <w:p>
      <w:pPr>
        <w:pStyle w:val="BookText"/>
        <w:rPr/>
      </w:pPr>
      <w:r>
        <w:rPr>
          <w:rFonts w:ascii="Amiri" w:hAnsi="Amiri" w:eastAsia="Amiri" w:cs="Amiri"/>
          <w:color w:val="111111"/>
          <w:sz w:val="28"/>
          <w:sz w:val="28"/>
          <w:szCs w:val="28"/>
          <w:rtl w:val="true"/>
          <w:lang w:bidi="ar-SA"/>
        </w:rPr>
        <w:t xml:space="preserve">أُمُّ الْکتاب وَ أُخَرُ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استحالة الاستعمال فی القرآن الکریم لا یدلّ علی امتناع الاشتراک مطلقا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عبارة عن جعل اللفظ و تعیینه للمعنی و فانیا فیه و فناء اللفظ بتمامه لتمام المعنی لا یقبل التعدّد و لا یعقل أن یکون شیء واحد فانیا دفعة واحدة فناءین فی أمرین متباینین کما لا یعقل أن یکون وجود واحد وجودا للماهیّتین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الوضع هو تخصیص اللفظ و تعیینه للمعنی ممّن یصلح لأن یتّبع کما مرّ فی محلّه و هذا التخصیص و التعیین یؤول فی الحقیقة إلی اعتبار الواضع الارتباط و الاختصاص و العلقة بین طبیعة لفظ خاصّ و طبیعة معنی خاصّ أو ماهیّته فالارتباط و الاختصاص أمر اعتباریّ یحصل بفعل الواضع و هو تخصیصه و تعیینه للفظ بالنسبة إلی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فی مرحلة الوضع لا تنزّل بین اللفظ و المعنی بحیث یجعل اللفظ وجودا لفظیّا لمعناه إذ التنزیل یحتاج إلی مئونة زائدة و لا شاهد علیه و مجرّد سرایة القبح و الحسن من المعنی إلی اللفظ لا یکون شاهدا علی التزیل لأنّ السرایة معقولة أیضا فیما إذا کان اللفظ علامة علی المعنی و حاکیا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لیس فی تلک المرحلة هو هویّة و فناء اللفظ فی المعنی إذ لا شاهد علیه و مجرّد کون إلقاء اللفظ إلقاء المعنی لا یکون دلیلا علی أنّ بینهما هو هویّة و اتّحاد لإمکان أن یکون ذلک من جهة ارتباط اللفظ بالمعنی ارتباطا أکیدا لا من جهة فناء اللفظ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الفناء فی مرحلة الوضع مع الالتفات إلی اللفظ غیر معقول و لا مجال لتوهّم عدم الالتفات بالنسبة إلی اللفظ فی حال الوضع مع أنّ الواضع فی صدد جعل الارتباط و العلقة بین اللفظ و المعنی بتخصیصه اللفظ للمعنی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الفناء فی لحاظ المتکلّم عند الاستعمال لا یوجب امتناع جعل الواضع إیّاه مستعدّا للمرآتیّة بالنسبة إلی المعنیین</w:t>
      </w:r>
    </w:p>
    <w:p>
      <w:pPr>
        <w:pStyle w:val="BookText"/>
        <w:rPr/>
      </w:pPr>
      <w:r>
        <w:rPr>
          <w:rFonts w:ascii="IRNazanin" w:hAnsi="IRNazanin" w:eastAsia="IRNazanin"/>
          <w:color w:val="111111"/>
          <w:sz w:val="28"/>
          <w:sz w:val="28"/>
          <w:szCs w:val="28"/>
          <w:rtl w:val="true"/>
          <w:lang w:bidi="fa-IR"/>
        </w:rPr>
        <w:t>أو أزید کما أفاده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توهّم الفناء فی لحاظ المتکلّم أیضا ممنوع بعد کونه ملحوظا باللحاظ الآلیّ فی مقابل اللحاظ الاستقلالیّ بالنسبة إلی المعنی إذ اللحاظ لا یجتمع مع الفناء و لو کان اللحاظ آلیّا بل ربما یکون اللفظ ملحوظا استقلالا من جهة اخری فی عین کونه ملحوظا آلیّا بالنسبة إلی معناه کما إذا أراد المتکلّم الفصاحة و البلاغة أو التلفّظ بالقراءة الصحیحة أو التلفّظ باللغة الخاصّة مع علمه باللغات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اللحاظ الآلیّ لا یجتمع مع اللحاظ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الحیثیّات یکفی فی إمکان الاجتماع لأنّ اللفظ من حیث حکایته عن المعنی یکون ملحوظا آلیّا و من حیث خصوصیّات نفسه یکون ملحوظا استقلالیّا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تشریح الاصول و أوضحه المحقّق الأصفهانیّ فی تعلیقة الکفایة و محصّله بتوضیح منّی أیضا أنّ الوضع عبارة عن جعل الملازمة الذهنیّة بین طبیعة اللفظ و طبیعة المعنی أو عبارة عمّا یستلزمه الملازمة المذکورة من تعیین اللفظ و تخصیصه بالمعنی کما مرّ فی باب حقیقة الوضع و هذه الملازمة بعد العلم بها توجب انتقال السامع من اللفظ إلی المعنی و الاشتراک فی الوضع بمعنی الوضع لکلّ من المعنیین بالنحو المذکور بحیث لو لم یکن هناک إلاّ معنی واحد و وضع واحد و لیس أحد الوضعین متمّما للآخر و لا ناظرا إلیه مستحیل لأنّ اللفظ إن کان ملازما للمعنیین دفعة واحدة بانتقال واحد لا بانتقالین لزم الخلف بعد ما عرفت من أنّ مقتضی کلّ وضع هو جعل الملازمة بین اللفظ و کلّ واحد من المعانی المشترکة علی سبیل الاستقلال و المفروض فی حال الاشتراک هو جعل ملازمتین بالإضافة إلی معنیین و عدم کون أحد الوضعین متمّما للآخر و لا ناظرا إلیه و جعل الملازمتین یوجب الانتقالین لا الانتقال الواحد ففرض ملازمة اللفظ للمعنیین دفعة واحدة بانتقال واحد خلف فی حقیقة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اللفظ ملازما لأحد المعنیین علی التردید ففیه</w:t>
      </w:r>
    </w:p>
    <w:p>
      <w:pPr>
        <w:pStyle w:val="BookText"/>
        <w:rPr/>
      </w:pPr>
      <w:r>
        <w:rPr>
          <w:rFonts w:ascii="IRNazanin" w:hAnsi="IRNazanin" w:eastAsia="IRNazanin"/>
          <w:color w:val="111111"/>
          <w:sz w:val="28"/>
          <w:sz w:val="28"/>
          <w:szCs w:val="28"/>
          <w:rtl w:val="true"/>
          <w:lang w:bidi="fa-IR"/>
        </w:rPr>
        <w:t>ما ذکر أیضا من لزوم الخلف فی حقیقة الوضع لما عرفت من أنّ حقیقة الوضع هو جعل الملازمة بین اللفظ و کلّ واحد من المعانی بشخصه مستقلاّ ففرض ملازمة اللفظ لأحد المعنیین علی التردید ینافی الوضع لکلّ واحد منهما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اللفظ ملازما للمعنیین بملازمتین مستقلّتین و انتقالین حقیقیّین کما هو المفروض فلازمه بعد عدم وجود الترتّب بین الانتقالین هو تحقّق الانتقالین دفعة واحدة من غیر ترتّب بمجرّد سماع اللفظ و هو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یرجع إلی صدور المعلولین من علّة واحدة و هو خلاف قاعدة الواحد لا یصدر عنه إلاّ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کما فی تهذیب الاصول فی البحث عن جواز استعمال اللفظ فی الأکثر من معنی واحد،أنّ القاعدة العقلیّة لا مورد لها فی أمثال المقام لأنّ باب الدلالة لیس من قبیل صدور الشیء عن الشیء مع أنّها لو کانت من هذا القبیل لا یمکن إجراء القاعدة فیها إذ هی مختصّة بالبسیط من جمیع الجهات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علیه فلا مانع من حدوث الانتقالین من لفظ واحد کما یصحّ تصوّر الشیئین فی عرض واحد و إلاّ لما صحّ التصدیق بکون الشیء شیئا إذ لا بدّ عند الإذعان من تصوّر الطرفین معا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تعلیقة الأصفهانیّ قدّس سرّه من أنّ الوضع لیس جعل اللفظ علّة تامّة للانتقال کی یلزم هذا المحال بل جعله مقتضیا له فإن کان هناک اقتضاء واحد لمکان وحدة اللفظ و المعنی و لم یکن هناک مانع کقرینة المجاز تحقّقت الملازمة الذهنیّة و خرجت من حدّ الاقتضاء إلی الفعلیّة و إن کان هناک اقتضاء آت متعدّدة متساویة الأقدام أو کانت هناک قرینة المجاز فلا یتحقّق المقتضی و هو معنی الإجمال إلی أن تقوم قرینة معیّنة و هی فی الحقیقة من قبیل رفع المانع عن تأثیر المقتضی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w:t>
      </w:r>
    </w:p>
    <w:p>
      <w:pPr>
        <w:pStyle w:val="BookText"/>
        <w:rPr/>
      </w:pPr>
      <w:r>
        <w:rPr>
          <w:rFonts w:ascii="IRNazanin" w:hAnsi="IRNazanin" w:eastAsia="IRNazanin"/>
          <w:color w:val="111111"/>
          <w:sz w:val="28"/>
          <w:sz w:val="28"/>
          <w:szCs w:val="28"/>
          <w:rtl w:val="true"/>
          <w:lang w:bidi="fa-IR"/>
        </w:rPr>
        <w:t>ذکر تعرف أنّ الوضع الثانی غیر ناقض و لا مناقض للوضع الأوّل فإنّه إنّما یکون کذلک إذا کان الوضع جعل اللفظ علّة تامّة و إلاّ فاللفظ باق علی اقتضائه حتّی مع القرینة المعیّنة لمعنی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موضع الحاجة من کلامه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الاشتراک یناقض حقیقة الوضع لأنّ الوضع اختصاص اللفظ بالمعنی و لازم اختصاص الشیء بالشیء هو حصره فیه و علیه یکون استعمال اللفظ الموضوع للمعنی منحصرا فیه و ینحصر إراءته به و هذا المعنی ینافیه الاشتراک إذا انحصار اللفظ فی المعنی الموضوع له یضادّ إراءته لمعنی آخر و استعماله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کما فی المقالات أنّا نمنع اقتضاء الوضع للحصر جدّا إذ لا نعنی من الوضع إلاّ مجرّد جعل اللفظ بإزاء معنی و تعیینه له و هذا المعنی قابل للتحقّق بالنسبة إلی المعنیین أو أزید غایة الأمر نتیجته صلاحیّته للإراءة بالنسبة إلی کلّ واحد فیحتاج فعلیّته إلی قرینة شخصیّة و حیث أنّ بنفس هذا الجعل یخرج اللفظ من إطلاق قابلیّته الإراءة بالنسبة إلی غیر المجعول ینتزع نحو اختصاص حاصل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من الاختصاص لا یوجب حصر القالبیّة له بل و مع تعدّد الوضع یتحقّق للفظ أیضا نحو اختصاص بالإضافة إلی غیر الموضوع له أوّلا و لئن شئت قلت هذا المقدار من الاختصاص لا یقتضی أزید من صلاحیّة اللفظ للإراءة لا فعلیّتها</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سمّی ابنه باسم من الأسامی الرائجة لا یقصد منه هجر اللفظ عن أبناء غیره ممّن سمّاه به قبله بل غرضه اشتراک ابنه مع أبناء غیره فی الاسم المذکور کما أنّ من سبقه فی الاسم لا یقصد من وضع الاسم لابنه حصر اللفظ فیه بحیث ینافیه تسمیة غیره ابنه بذلک الاسم و لیس ذلک إلاّ لعدم إفادة الوضع للحصر و إلاّ فلا مجال</w:t>
      </w:r>
    </w:p>
    <w:p>
      <w:pPr>
        <w:pStyle w:val="BookText"/>
        <w:rPr/>
      </w:pPr>
      <w:r>
        <w:rPr>
          <w:rFonts w:ascii="IRNazanin" w:hAnsi="IRNazanin" w:eastAsia="IRNazanin"/>
          <w:color w:val="111111"/>
          <w:sz w:val="28"/>
          <w:sz w:val="28"/>
          <w:szCs w:val="28"/>
          <w:rtl w:val="true"/>
          <w:lang w:bidi="fa-IR"/>
        </w:rPr>
        <w:t>للاشتراک إلاّ بعد هجر اللفظ عن المعنی الذی وضع له أوّلا و مع عدم الهجر لا یصحّ إطلاقه إلاّ مجازا 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الأعلام المشترکة کلّها من هذا القبیل و هو شاهد علی أنّ الألفاظ المشترکة فی أسامی الأجناس کلفظ العین بالنسبة إلی الباصرة و الجاریة و غیر ذلک أیضا تکون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ما ذکر بین أن یکون الواضع متعدّدا أو واحدا و بین أن یکون الوضعان فی مرتبة واحدة کما إذا عیّن کلّ واضع لفظا واحدا لمعنی غیر معنی آخر فی زمان واحد و بین أن یکونا مع التقدّم و التأخّر لأنّ الوضع فی کلّ من هذه الموارد هو تعیین اللفظ للمعنی و لا یدلّ علی حصره فیه و إن انتزع الحصر و الاختصاص منه ما لم یعلم وضع آخر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 الواضع هو تفهیم المعنی من دون حاجة إلی القرینة،و الاشتراک ینافی هذا الغرض إذ معه یحتاج إلی نصب القرینة للتفهیم و من المعلوم أنّ الواضع الحکیم لا یناقض غرضه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استاذنا المحقّق الداماد قدّس سرّه بالمنع أوّلا إذ غرض الواضع من الوضع هو عدم الحاجة إلی قرینة المجاز لا قرینة معیّنة للموضوع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 ذلک کان لازمه هو عدم إمکان صدور الاشتراک من الواضع الواحد و أمّا إذا کان الواضع متعدّدا فلا وجه لمنع الاشتراک لجواز أن یضع کلّ واحد لفظا لمعنی مع الغرض المذکور من دون علم بوضع هذا اللفظ لمعنی آخر بسبب واضع آخر و من المعلوم أنّ الاشتراک یتحقّق بوضعهما من دون قصدهما حتّی تحصل المناقضة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المحاضرات أنّ الاشتراک ینافی الوضع بمعنی التعهّد و التبانی لأنّ حقیقة الوضع علی ما نراه التعهّد و الالتزام النفسانیّ فلا یمکن الاشتراک بالمعنی المشهور و هو تعدّد الوضع علی نحو الاستقلال فی اللفظ الواحد و الوجه فی ذلک هو أنّ معنی التعهّد کما عرفت عبارة عن تعهّد الواضع فی نفسه بأنّه متی ما تکلّم بلفظ مخصوص لا یرید منه إلاّ تفهیم معنی خاصّ و من المعلوم أنّه لا یجتمع مع تعهّده ثانیا بأنّه متی ما تکلّم</w:t>
      </w:r>
    </w:p>
    <w:p>
      <w:pPr>
        <w:pStyle w:val="BookText"/>
        <w:rPr/>
      </w:pPr>
      <w:r>
        <w:rPr>
          <w:rFonts w:ascii="IRNazanin" w:hAnsi="IRNazanin" w:eastAsia="IRNazanin"/>
          <w:color w:val="111111"/>
          <w:sz w:val="28"/>
          <w:sz w:val="28"/>
          <w:szCs w:val="28"/>
          <w:rtl w:val="true"/>
          <w:lang w:bidi="fa-IR"/>
        </w:rPr>
        <w:t>بذلک اللفظ الخاصّ لا یقصد إلاّ تفهیم معنی آخر یباین الأوّل ضرورة أنّ معنی ذلک لیس إلاّ النقض لما تعهّده أوّلا أو فقل أنّ الوضع علی ما ذکرناه عبارة عن ذلک التعهّد المجرّد عن الإتیان بأیّة قرینة و علیه فلا یمکن للواضع أن یجمع بین تعهدین کذلک أو أزید فی لفظ واحد فإنّ الثانی مناقض للأوّل و لا یجمع معه إلاّ أن یرفع یده عن الأوّل و یلتزم ثانیا بأنّه متی ما تکلّم بذلک اللفظ الخاصّ یقصد منه تفهیم أحد المعنیین الخاصّین فالذی یمکن من الاشتراک هو هذا المعنی أعنی به رفع الید عن التزام الأوّل و الالتزام من جدید بأنّه متی ما تکلّم بذلک اللفظ فهو یرید منه تفهیم أحد المعنیین علی نحو الوضع العامّ و الموضوع له الخاصّ نعم فی مقام الاستعمال لا بدّ من نصب قرینة علی إرادة تفهیم أحدهما بالخصوص فإنّ اللفظ غیر دالّ إلاّ علی إرادة أحدهما لا بعینه فهذا المعنی نتیجة کالاشتراک اللفظیّ من ناحیة تعدّد الموضوع له و کون استعمال اللفظ فی کلّ واحد من المعنیین أو المعانی استعمالا حقیقیّا و محتاجا إلی نصب قرینة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الفرق بینهما من ناحیة الوضع فقطّ فإنّه متعدّد فی الاشتراک بالمعنی المشهور و المتنازع فیه و واحد فی الاشتراک علی مسلکنا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أنّ الاشتراک بالمعنی المعروف علی مسلکنا غیر معقول و علی مسلک القوم لا بأس به نعم یمکن علی مسلکنا ما تکون نتیجته نتیجة الاشتراک و هو الوضع العامّ و الموضوع له الخاصّ و لا مانع منه فإنّ الوضع فیه واحد و محذور الامتناع إنّما جاء فی تعدّد الوضع</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الوضع بمعنی التعهّد و الالتزام النفسانیّ لیس مفیدا لحصر اللفظ فی معنی واحد حتّی لا یساعد الاشتراک لأنّ التعهّد و الالتزام النفسانیّ کما صرّح به فی الدرر هو أن یلتزم الواضع بأنّه متی أراد معنی و تعقّله و أراد إفهام الغیر تکلّم بلفظ</w:t>
      </w:r>
    </w:p>
    <w:p>
      <w:pPr>
        <w:pStyle w:val="BookText"/>
        <w:rPr/>
      </w:pP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و مقتضاه هو حصر المعنی فی اللفظ لا العکس فتفسیر التعهّد بأنّه متی ما تکلّم بلفظ مخصوص لا یرید منه إلاّ تفهیم معنی خاصّ أجنبیّ عن معنی التعهّد و التبانی علی ما عرفت من الدرر و صرّح به نفسه فی أوّل الکتاب من المحاضرات </w:t>
      </w:r>
      <w:r>
        <w:rPr>
          <w:rStyle w:val="FootnoteAnchor"/>
          <w:rtl w:val="true"/>
        </w:rPr>
        <w:footnoteReference w:id="472"/>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الوضع عبارة عن التعهّد بإبراز المعنی الذی تعلّق قصد المتکلّم بتفهیمه بلفظ مخصوص بناء علی کون المراد من المخصوص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لفظ کذا من بین سائر الألفاظ لا اللفظ المختصّ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فالتعهّد و التبانی بالمعنی الذی فی الدرر لا ینافی التعدّد لأنّ اللفظ لا یحصر فی المعنی بل المعنی یکون محصورا فی اللفظ فلا مانع من أن یحصر معنی آخر أو أزید فی ذلک اللفظ أیضا فیصیر اللفظ الکذائیّ مشترکا بین المعانی المتعدّدة و إنّما المناقضة و التباین فیما إذا کان اللفظ محصورا فی معنی خاصّ و هو لیس مستفادا من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 الحصر فهو محمول علی الحصر الحقیقیّ ما لم یصدر عن الواضع تعهّد آخر بالنسبة إلی ذلک اللفظ و أمّا مع صدور التعهّد الآخر یحمل علی الحصر الإضافیّ من دون مناقضة بینهما کما یجمع مثلا بین قولهم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الموارد التی ورد فیها الحصر متعدّدا و علی فرض صحّة الجمع بینهما بالحمل علی الحصر الإضافیّ فلا مجال للقول برفع الید عن الالتزام الأوّل و لزوم الالتزام ثانیا بنحو الوضع العامّ و الموضوع له الخاصّ</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الید عن الالتزام الأوّل خلاف الوجدان أ لا تری أنّ الوضع فی الأعلام الشخصیّة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أراد عمرو أن یسمّی ابنه باسم ابن صدیقه</w:t>
      </w:r>
      <w:bookmarkStart w:id="452" w:name="pg16999_206950"/>
    </w:p>
    <w:p>
      <w:pPr>
        <w:pStyle w:val="BookText"/>
        <w:rPr/>
      </w:pPr>
      <w:bookmarkEnd w:id="452"/>
      <w:r>
        <w:rPr>
          <w:rFonts w:ascii="IRNazanin" w:hAnsi="IRNazanin" w:eastAsia="IRNazanin"/>
          <w:color w:val="111111"/>
          <w:sz w:val="28"/>
          <w:sz w:val="28"/>
          <w:szCs w:val="28"/>
          <w:rtl w:val="true"/>
          <w:lang w:bidi="fa-IR"/>
        </w:rPr>
        <w:t>فهل هو نقض التزام صدیقه ثمّ التزم بنفسه أن یکون الاسم المعهود اسما لأحدهما أو التزام هو أیضا بأن یکون اسم ابنه اسم ابن صدیقه و الوجدان یحکم بالثانی من دون حاجة إلی نقض الالتزام السابق و لیس ذلک إلاّ لکون الالتزام الأوّل قابل للجمع مع الالتزامات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فاتّضح ممّا ذکر أنّ الوضع فی الاشتراک متعدّد و یکون الوضع فی الأعلام الوضع الخاصّ و الموضوع له الخاصّ و فی أسماء الأجناس الوضع العامّ و الموضوع له العامّ کوضع العین للباصرة و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وجه لدعوی امتناع الاشتراک لما عرفت من ضعف الوجوه المذکورة و علیه فهو ممکن بل واقع کما یدلّ علیه عدم تبادر أحد المعانی فی الأعلام الشخصیّة و فی مثل القرء و العین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صحّة السلب بالنسبة إلی معنیین أو أکثر أو نقل أهل الخبرة فإنّ قولهم کما یکون حجّة فی وحدة المعنی کذلک یکون حجّة فی تعدّد المعنی و وحدة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مراد صاحب الکفایة من الاستدلال بالنقل هو ذلک لا نقل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یظهر ما فی تعلیقة المشکینیّ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النقل فلا لعدم دلیل علی حجّیّة قول اللغویّ ما لم یحصل منه قطع فالأولی للمصنّف ترک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مجال للإنکار کما لا یخفی و إنّما الکلام فی وجوب الاشتراک و عدمه فقد ذهب بعض إلی الوجوب</w:t>
      </w:r>
      <w:r>
        <w:rPr>
          <w:rFonts w:eastAsia="IRNazanin" w:cs="IRNazanin"/>
          <w:color w:val="111111"/>
          <w:sz w:val="28"/>
          <w:szCs w:val="28"/>
          <w:rtl w:val="true"/>
          <w:lang w:bidi="fa-IR"/>
        </w:rPr>
        <w:t>:</w:t>
      </w:r>
    </w:p>
    <w:p>
      <w:pPr>
        <w:pStyle w:val="Heading3"/>
        <w:numPr>
          <w:ilvl w:val="2"/>
          <w:numId w:val="1"/>
        </w:numPr>
        <w:rPr/>
      </w:pPr>
      <w:bookmarkStart w:id="453" w:name="__RefHeading___Toc1211956_3381743652"/>
      <w:bookmarkStart w:id="454" w:name="_Toc173"/>
      <w:bookmarkEnd w:id="453"/>
      <w:r>
        <w:rPr>
          <w:rtl w:val="true"/>
        </w:rPr>
        <w:t>دلیل وجوب الاشتراک</w:t>
      </w:r>
      <w:bookmarkEnd w:id="454"/>
    </w:p>
    <w:p>
      <w:pPr>
        <w:pStyle w:val="BookText"/>
        <w:rPr/>
      </w:pPr>
      <w:r>
        <w:rPr>
          <w:rFonts w:ascii="IRNazanin" w:hAnsi="IRNazanin" w:eastAsia="IRNazanin"/>
          <w:color w:val="111111"/>
          <w:sz w:val="28"/>
          <w:sz w:val="28"/>
          <w:szCs w:val="28"/>
          <w:rtl w:val="true"/>
          <w:lang w:bidi="fa-IR"/>
        </w:rPr>
        <w:t>ربما یستدلّ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بتناهی الألفاظ و عدم تناهی المعانی مع مسیس الحاجة إلی إبرازها فی الروابط الاجتماعیّة فلا بدّ من الاشتراک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فی الکفایة بأنّ لازم الاشتراک فی المعانی الغیر المتناهیة هو الأوضاع غیر المتناهیة و هی من الإنسان الممکن المتناهی محال و لو سلّم إمکانه بفرض الواضع</w:t>
      </w:r>
    </w:p>
    <w:p>
      <w:pPr>
        <w:pStyle w:val="BookText"/>
        <w:rPr/>
      </w:pPr>
      <w:r>
        <w:rPr>
          <w:rFonts w:ascii="IRNazanin" w:hAnsi="IRNazanin" w:eastAsia="IRNazanin"/>
          <w:color w:val="111111"/>
          <w:sz w:val="28"/>
          <w:sz w:val="28"/>
          <w:szCs w:val="28"/>
          <w:rtl w:val="true"/>
          <w:lang w:bidi="fa-IR"/>
        </w:rPr>
        <w:t>واجبا فهو غیر مجد إلاّ فی مقدار متناه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تناهی المعانی الکلّیّة و جزئیّاتها و مصادیقها و إن کانت غیر متناهیّة إلاّ أنّ وضع الألفاظ بازاء کلّیّاتها یغنی عن وضع لفظ بإزاء الجزئیّات مع أنّ المجاز باب واسع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کما أفاده استاذنا المحقّق الداماد قدّس سرّه أنّ الممتنع هو الاشتراک الاصطلاحیّ من الوضع الخاصّ و الموضوع له الخاصّ و أمّا الاشتراک فی المعانیّ غیر المتناهیة بنحو الوضع العامّ و الموضوع له الخاصّ فلا یکون ممتنعا إذ بواسطة ملاحظة الجامع الحقیقیّ أو الانتزاعیّ یمکن الوضع لخصوص الآحاد و الأشخاص غیر المتناهیة و المفروض هو عمومیّة موضوع البحث فی الاشتراک بحیث یشمل الاشتراک المذکور فإنّ النوع الثانی من الاشتراک و إن کان الوضع فیه واحدا و لکن الموضوع له متعدّد بعدد الآحاد و الأفراد فاللفظ الموضوع بالاشتراک المذکور یکون موضوعا للمعانی المتعدّدة بعدد الآحاد و الأفراد کاللفظ الموضوع بالاشتراک الاصطلاحیّ من دون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التناهی المذکور فی الاستدلال لیس هو عدم التناهی عقلا بل المراد هو عدم التناهی عرفا و الوضع له حینئذ یکون مجدیا لاحتمال احتیاج الإنسان إلیه فلا یصحّ نفی الحاجة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لم یکد یجدی إلاّ فی متناه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استاذنا المحقّق الدّاماد قدّس سرّه أنّ وسعة باب المجاز لا تجدی فی رفع الحاجة بعد کون العلاقات المجازیّة أو المناسبات الطبیعیّة منحصرة و متناهیة فلا وجه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المجاز باب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تناهی المعانی الکلّیّة کتناهی الأعلام الشخصیّة ممنوع و لذا قال فی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 فی عدم التناهی فی الأعلام الشخصیّة بعد جریان الدیدن علی عدم البناء فی تفهیمها علی إلقاء الکلّیّ بنحو الدالّین إذ حینئذ لا محیص من الاشتراک فیها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إمکان إلقاء الکلّیّ و إراءة الخصوصیّة بدالّ آخر یمنع عن وجوب وقوع الاشتراک علی الإطلاق مع قطع النظر عن الدیدن المذکور کما أنّ فی غیر الأعلام الشخصیّة</w:t>
      </w:r>
    </w:p>
    <w:p>
      <w:pPr>
        <w:pStyle w:val="BookText"/>
        <w:rPr/>
      </w:pPr>
      <w:r>
        <w:rPr>
          <w:rFonts w:ascii="IRNazanin" w:hAnsi="IRNazanin" w:eastAsia="IRNazanin"/>
          <w:color w:val="111111"/>
          <w:sz w:val="28"/>
          <w:sz w:val="28"/>
          <w:szCs w:val="28"/>
          <w:rtl w:val="true"/>
          <w:lang w:bidi="fa-IR"/>
        </w:rPr>
        <w:t>أمکن دعوی عدم التناهی بالنسبة إلی الماهیات المخترعة و المرکّبات الاختراعیّة الاعتباریّة أو الحقیقیّة المزجیّة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البسائط الخارجیّة و إن کانت من المرکّبات التحلیلیّة العقلیّة فضلا عن البسائط العقلیّة أمکن دعوی تناهیها کتناهی الألفاظ لکنّ المفاهیم الکلّیّة غیر مختصّة بالبسائط بل یشمل المرکّبات و الاختراعیّات و حینئذ حالها حال الأعلام الشخصیّة من لزوم الاشتراک بالنظر إلی الدیدن و عدمه علی الإطلاق لإمکان تفهیم کلّ مورد بالدالّین</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الاستدلال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المحاضرات بمنع تناهی الألفاظ و لذلک ذهب إلی عدم وجوب الاشتراک مع اعترافه بعدم تناهی المعانی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تناهی الألفاظ غیر صحیح و ذلک لأنّه یمکن لنا تصویر هیئة و تراکیب متعدّدة من الألفاظ باعتبار کونها مؤتلفة من الحروف الهجائیّة بعضها من بعض إلی عدد غیر متناه فاللفظ الواحد یختلف باختلاف حرکاته فلو ضمّ أوّله أو رفع أو کسر فهو فی کلّ حال لفظ مغایر للفظ فی حالة اخری و کذا لو رفع آخره أو ضمّ أو کسر و إذا أضیف إلیه فی جمیع هذه الأحوال حرفا من الحروف الهجائیّة صار لفظا و مرکّبا ثانیا غیر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فتصبح الألفاظ بهذه النسبة غیر 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 أوّله أو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کسر فهو لفظ غیر الأوّل و لو أضیف إلیه الاختلاف بالتقدیم أو التأخیر أو حرفا من الحروف صار لفظا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فقل إنّ موادّ الألفاظ و إن کانت مضبوطة و محدودة من الواحد إلی الثمانیة و العشرین حرفا إلاّ أنّ الألفاظ المؤتلفة منها و الهیئات الحاصلة من ضمّ بعضها إلی بعضها الآخر تبلغ إلی غیر النهایة فإنّ اختلاف الألفاظ و تعدّدها بالهیآت و التقدیم و التأخیر و الزیادة و النقصان و الحرکات و السکنات یوجب تعدّدها و اختلافها إلی مقدار غیر متناه و هذا نظیر</w:t>
      </w:r>
    </w:p>
    <w:p>
      <w:pPr>
        <w:pStyle w:val="BookText"/>
        <w:rPr/>
      </w:pPr>
      <w:r>
        <w:rPr>
          <w:rFonts w:ascii="IRNazanin" w:hAnsi="IRNazanin" w:eastAsia="IRNazanin"/>
          <w:color w:val="111111"/>
          <w:sz w:val="28"/>
          <w:sz w:val="28"/>
          <w:szCs w:val="28"/>
          <w:rtl w:val="true"/>
          <w:lang w:bidi="fa-IR"/>
        </w:rPr>
        <w:t>الأعداد فإنّ موادّها و إن کانت آحادا معیّنة من الواحد إلی العشرة إلاّ أنّ ترکّبها منها یوجب تعدّدها إلی عدد غیر متناه مع أنّه لم یزد علی کلّ مرتبة من مراتبها إلاّ عدد واحد و تفاوت کلّ مرتبة من مرتبة اخری بذلک الواحد فإذا اضیف إلیها ذلک صارت مرتبة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تذهب المراتب إلی غیر النهایة فالنتیجة أنّ الألفاظ غیر متناهیة کالمعانی و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فقد ظهر من جمیع ما ذکرناه أنّ الاشتراک لیس بواجب و لو سلّمنا إمکان وضع الألفاظ للمعانی غیر المتناهیة لعدم تناهی الألفاظ أیضا</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واضح بعد التزام أهل کلّ لغة بعدم التجاوز عن التراکیب الخاصّة المتعیّنة کالثنائیّ و الثلاثیّ و الرباعیّ و الخماسیّ فی اللغة العربیّة و بعد الالتزام باصول مقرّرة فی کیفیّة انضمام الحروف بعضها مع البعض و غیر ذلک من الامور اللازمة فی المکالمات و المحاورات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مراعاة هذه الضوابط و الاصول المقرّرة هو تضییق باب الألفاظ و تناهیها و علیه فمنع تناهی الألفاظ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 الاستدلال للوجوب بتناهی الألفاظ و عدم تناهی الأعلام الشخصیّة و المعانی الکلّیّة الشاملة للاختراعیّات و الاعتباریّات و الانتزاعیّات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المحقّق العراقیّ قدّس سرّه فی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تمسّ الحاجة إلی الاشتراک و حیث لم یکن دأب أهل المحاورة و دیدنهم علی إفادة المرادات بنحو الکلّیّ مع تعدّد الدالّ و المدلول فلا بعد فی دعوی وجوب الاشتراک و لزومه بل یکفی فی دعوی وجوب الاشتراک عدم تناهی الأعلام الشخصیّة و إن لم یکن المعانی الکلّیّة غیر متناهیة بعد عدم البناء علی إفادة المرادات بتعدّد الدال و المدلول</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منشأ الاشتراک علی ما عرفت من الاستدلال للوجوب و اللزوم واضح و هو</w:t>
      </w:r>
      <w:bookmarkStart w:id="455" w:name="pg16999_206954"/>
    </w:p>
    <w:p>
      <w:pPr>
        <w:pStyle w:val="BookText"/>
        <w:rPr/>
      </w:pPr>
      <w:bookmarkEnd w:id="455"/>
      <w:r>
        <w:rPr>
          <w:rFonts w:ascii="IRNazanin" w:hAnsi="IRNazanin" w:eastAsia="IRNazanin"/>
          <w:color w:val="111111"/>
          <w:sz w:val="28"/>
          <w:sz w:val="28"/>
          <w:szCs w:val="28"/>
          <w:rtl w:val="true"/>
          <w:lang w:bidi="fa-IR"/>
        </w:rPr>
        <w:t>مسیس الحاجة فی إفادة المرادات إلی وضع الألفاظ المتناهیة للمعانی غیر المتناهیة سواء کانت الأعلام الشخصیّة أو المعانی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نقل عن بعض المورّخین من أنّ المنشأ لحصول الاشتراک فی اللغات هو خلط اللغات بعضها ببعض فإنّ العرب مثلا کانوا علی طوائف فطائفة منهم قد وضعت لفظا خاصّا لمعنی مخصوص و طائفة ثانیة قد وضعت هذا اللفظ لمعنی آخر و طائفة ثالثة قد وضعت نفس ذلک اللفظ لمعنی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 لمّا جعلت اللغات من جمیع هذه الطوائف و جعلت لغة واحدة حدث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علی تقدیر صحّته و إمکانه فی نفسه أنّه لا یکون منشأ أصلیّا و کلّیّا لذلک کما لا یخفی</w:t>
      </w:r>
      <w:r>
        <w:rPr>
          <w:rFonts w:eastAsia="IRNazanin" w:cs="IRNazanin"/>
          <w:color w:val="111111"/>
          <w:sz w:val="28"/>
          <w:szCs w:val="28"/>
          <w:rtl w:val="true"/>
          <w:lang w:bidi="fa-IR"/>
        </w:rPr>
        <w:t>.</w:t>
      </w:r>
    </w:p>
    <w:p>
      <w:pPr>
        <w:pStyle w:val="Heading3"/>
        <w:numPr>
          <w:ilvl w:val="2"/>
          <w:numId w:val="1"/>
        </w:numPr>
        <w:rPr/>
      </w:pPr>
      <w:bookmarkStart w:id="456" w:name="__RefHeading___Toc1211958_3381743652"/>
      <w:bookmarkStart w:id="457" w:name="_Toc174"/>
      <w:bookmarkEnd w:id="456"/>
      <w:r>
        <w:rPr>
          <w:rtl w:val="true"/>
        </w:rPr>
        <w:t>الخلاصة</w:t>
      </w:r>
      <w:bookmarkEnd w:id="45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الاشتراک فی الألفاظ ممکن لضعف الوجوه التی أقاموها للامتناع بل هو واقع لشهادة عدم تبادر معنی بالخصوص من المعانی فی الأعلام الشخصیّة المشترکة و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هکذا،لدلالة عدم صحّة السلب بالنسبة إلی معنیین أو أکثر فإنّ عدم التبادر و عدم صحّة السلب لیسا إلاّ لجهة اشتراک الألفاظ المذکورة لمعان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بعد فی دعوی وجوب الاشتراک بعد تناهی الألفاظ و عدم تناهی الأعلام الشخصیّة و المعانی الکلّیّة الشاملة للاختراعات و الاعتباریّات و الانتزاعیّات لمسیس الحاجة إلیه کما لا یخفی</w:t>
      </w:r>
      <w:r>
        <w:rPr>
          <w:rFonts w:eastAsia="IRNazanin" w:cs="IRNazanin"/>
          <w:color w:val="111111"/>
          <w:sz w:val="28"/>
          <w:szCs w:val="28"/>
          <w:rtl w:val="true"/>
          <w:lang w:bidi="fa-IR"/>
        </w:rPr>
        <w:t>.</w:t>
      </w:r>
      <w:bookmarkStart w:id="458" w:name="pg16999_206955"/>
    </w:p>
    <w:p>
      <w:pPr>
        <w:pStyle w:val="Heading2"/>
        <w:numPr>
          <w:ilvl w:val="1"/>
          <w:numId w:val="1"/>
        </w:numPr>
        <w:rPr/>
      </w:pPr>
      <w:bookmarkStart w:id="459" w:name="__RefHeading___Toc1211960_3381743652"/>
      <w:bookmarkStart w:id="460" w:name="_Toc175"/>
      <w:bookmarkEnd w:id="458"/>
      <w:bookmarkEnd w:id="459"/>
      <w:r>
        <w:rPr>
          <w:rtl w:val="true"/>
        </w:rPr>
        <w:t>الأمر الثانی عشر</w:t>
      </w:r>
      <w:r>
        <w:rPr>
          <w:rtl w:val="true"/>
        </w:rPr>
        <w:t>:</w:t>
      </w:r>
      <w:r>
        <w:rPr>
          <w:rtl w:val="true"/>
        </w:rPr>
        <w:t>فی استعمال اللفظ فی أکثر</w:t>
      </w:r>
      <w:bookmarkEnd w:id="460"/>
    </w:p>
    <w:p>
      <w:pPr>
        <w:pStyle w:val="Heading3"/>
        <w:numPr>
          <w:ilvl w:val="2"/>
          <w:numId w:val="1"/>
        </w:numPr>
        <w:rPr/>
      </w:pPr>
      <w:bookmarkStart w:id="461" w:name="__RefHeading___Toc1211962_3381743652"/>
      <w:bookmarkStart w:id="462" w:name="_Toc176"/>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من معنی واحد</w:t>
      </w:r>
    </w:p>
    <w:p>
      <w:pPr>
        <w:pStyle w:val="BookText"/>
        <w:rPr/>
      </w:pPr>
      <w:r>
        <w:rPr>
          <w:rFonts w:ascii="IRNazanin" w:hAnsi="IRNazanin" w:eastAsia="IRNazanin"/>
          <w:color w:val="111111"/>
          <w:sz w:val="28"/>
          <w:sz w:val="28"/>
          <w:szCs w:val="28"/>
          <w:rtl w:val="true"/>
          <w:lang w:bidi="fa-IR"/>
        </w:rPr>
        <w:t>الحقّ هو إمکان استعمال اللفظ فی أکثر من معنی واحد لضعف ما قیل أو یقال فی امتناعه و یقع الکلام هنا فی مقامات</w:t>
      </w:r>
      <w:r>
        <w:rPr>
          <w:rFonts w:eastAsia="IRNazanin" w:cs="IRNazanin"/>
          <w:color w:val="111111"/>
          <w:sz w:val="28"/>
          <w:szCs w:val="28"/>
          <w:rtl w:val="true"/>
          <w:lang w:bidi="fa-IR"/>
        </w:rPr>
        <w:t>:</w:t>
      </w:r>
    </w:p>
    <w:p>
      <w:pPr>
        <w:pStyle w:val="Heading3"/>
        <w:numPr>
          <w:ilvl w:val="2"/>
          <w:numId w:val="1"/>
        </w:numPr>
        <w:rPr/>
      </w:pPr>
      <w:bookmarkStart w:id="463" w:name="__RefHeading___Toc1211964_3381743652"/>
      <w:bookmarkStart w:id="464" w:name="_Toc177"/>
      <w:bookmarkEnd w:id="463"/>
      <w:r>
        <w:rPr>
          <w:rtl w:val="true"/>
        </w:rPr>
        <w:t>المقام الأوّل</w:t>
      </w:r>
      <w:r>
        <w:rPr>
          <w:rtl w:val="true"/>
        </w:rPr>
        <w:t xml:space="preserve">: </w:t>
      </w:r>
      <w:r>
        <w:rPr>
          <w:rtl w:val="true"/>
        </w:rPr>
        <w:t>فی محل النزاع</w:t>
      </w:r>
      <w:bookmarkEnd w:id="464"/>
    </w:p>
    <w:p>
      <w:pPr>
        <w:pStyle w:val="BookText"/>
        <w:rPr/>
      </w:pPr>
      <w:r>
        <w:rPr>
          <w:rFonts w:ascii="IRNazanin" w:hAnsi="IRNazanin" w:eastAsia="IRNazanin"/>
          <w:color w:val="111111"/>
          <w:sz w:val="28"/>
          <w:sz w:val="28"/>
          <w:szCs w:val="28"/>
          <w:rtl w:val="true"/>
          <w:lang w:bidi="fa-IR"/>
        </w:rPr>
        <w:t>أنّ محلّ النزاع هو ما إذا استعمل لفظ واحد فی معنیین مستقلّین أو المعانی المستقلّة بحیث یکون الاستعمال الواحد بمنزلة الاستعمالین أو الاستعمالات و یکون کلّ واحد من المعنیین أو المعانی مرادا علی حیاله و استقلاله و أمّا استعمال اللفظ فی مجموع المعنیین کالعامّ المجموعیّ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 لا بعینه کالفرد المردّد أو الجامع بینهما أو بین المعانی کالکلّیّ فکلّ ذلک خارج عن محلّ النزاع لأنّ المستعمل فیه فی تلک الصور واحد و لیس متعدّدا و کلّ واحد من المعنیین أو المعانی فرد للجامع و جزء للمجموع و فرد علی البدل لمفهوم أحدهما أو أحدها المردّد بین الآحاد کما لا یخفی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 فی تعریف محلّ النزاع من أنّه إذا استعمل اللفظ بحیث یکون کلّ واحد مناطا للإثبات و النفی و متعلّقا للحکم ففیه کما فی تعلیقة المحقّق الأصفهانیّ قدّس سرّه إشکال</w:t>
      </w:r>
      <w:bookmarkStart w:id="465" w:name="pg16999_206956"/>
    </w:p>
    <w:p>
      <w:pPr>
        <w:pStyle w:val="BookText"/>
        <w:rPr/>
      </w:pPr>
      <w:bookmarkEnd w:id="465"/>
      <w:r>
        <w:rPr>
          <w:rFonts w:ascii="IRNazanin" w:hAnsi="IRNazanin" w:eastAsia="IRNazanin"/>
          <w:color w:val="111111"/>
          <w:sz w:val="28"/>
          <w:sz w:val="28"/>
          <w:szCs w:val="28"/>
          <w:rtl w:val="true"/>
          <w:lang w:bidi="fa-IR"/>
        </w:rPr>
        <w:t>لعدم الملازمة بین الاستقلال فی الإرادة الاستعمالیّة و الاستقلال فی الحکم و النفی و الإثبات و توضیح ذلک أنّ مفاد لفظ العشرة مثلا و إن کان وحدانیّا ملحوظا بلحاظ واحد و مرادا استعمالیّا بإرادة واحدة لکنّه مع ذلک ربما یکون الحکم المرتّب علیه بلحاظ کلّ واحد علی نهج العموم الافرادیّ 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العشرة علماء أو واجب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الحکم المرتّب علیه بلحاظ المجموع علی حدّ العموم المجموعیّ 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العشرة یحملون هذا الحجر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العامّ الاستغراقیّ کالعلماء فإنّ الحکم المرتّب علیه معقول علی الوجهین و کما أنّ الجمع فی اللحاظ لا یقتضی وحدة الحکم کذلک التفریق فی اللحاظ لا یستدعی تعدّد الحکم بالنسبة إلی کلّ ملحوظ کما إذا رتّب حکما واحدا علی زید و عمرو معا کما عرفت فی العامّ الاستغراقیّ و استعمال اللفظ فی المعنیین لا یزید علی استعماله فیهما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 منه</w:t>
      </w:r>
      <w:r>
        <w:rPr>
          <w:rFonts w:eastAsia="IRNazanin" w:cs="IRNazanin"/>
          <w:color w:val="111111"/>
          <w:sz w:val="28"/>
          <w:szCs w:val="28"/>
          <w:rtl w:val="true"/>
          <w:lang w:bidi="fa-IR"/>
        </w:rPr>
        <w:t xml:space="preserve">. </w:t>
      </w:r>
      <w:r>
        <w:rPr>
          <w:rStyle w:val="FootnoteAnchor"/>
          <w:rtl w:val="true"/>
        </w:rPr>
        <w:footnoteReference w:id="475"/>
      </w:r>
    </w:p>
    <w:p>
      <w:pPr>
        <w:pStyle w:val="Heading3"/>
        <w:numPr>
          <w:ilvl w:val="2"/>
          <w:numId w:val="1"/>
        </w:numPr>
        <w:rPr/>
      </w:pPr>
      <w:bookmarkStart w:id="466" w:name="__RefHeading___Toc1211966_3381743652"/>
      <w:bookmarkStart w:id="467" w:name="_Toc178"/>
      <w:bookmarkEnd w:id="466"/>
      <w:r>
        <w:rPr>
          <w:rtl w:val="true"/>
        </w:rPr>
        <w:t>المقام الثانی</w:t>
      </w:r>
      <w:r>
        <w:rPr>
          <w:rtl w:val="true"/>
        </w:rPr>
        <w:t xml:space="preserve">: </w:t>
      </w:r>
      <w:r>
        <w:rPr>
          <w:rtl w:val="true"/>
        </w:rPr>
        <w:t>فی وجوه الامتناع</w:t>
      </w:r>
      <w:bookmarkEnd w:id="467"/>
    </w:p>
    <w:p>
      <w:pPr>
        <w:pStyle w:val="Heading4"/>
        <w:numPr>
          <w:ilvl w:val="3"/>
          <w:numId w:val="1"/>
        </w:numPr>
        <w:rPr/>
      </w:pPr>
      <w:bookmarkStart w:id="468" w:name="__RefHeading___Toc1211968_3381743652"/>
      <w:bookmarkStart w:id="469" w:name="_Toc179"/>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أنّه یستدلّ علی الامتناع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فناء اللفظ فی المعنی لا یمکن إلاّ فی معنی واحد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الکفایة و حاصله أنّ الاستعمال لیس من باب جعل اللفظ علامة لإرادة المعنی بل هو من باب جعل اللفظ وجها للمعنی و عنوانا له فکما أنّ الوجه و العنوان فانیان فی ذی الوجه و المعنون کذلک اللفظ یکون فانیا فی المستعمل فیه بل</w:t>
      </w:r>
    </w:p>
    <w:p>
      <w:pPr>
        <w:pStyle w:val="BookText"/>
        <w:rPr/>
      </w:pPr>
      <w:r>
        <w:rPr>
          <w:rFonts w:ascii="IRNazanin" w:hAnsi="IRNazanin" w:eastAsia="IRNazanin"/>
          <w:color w:val="111111"/>
          <w:sz w:val="28"/>
          <w:sz w:val="28"/>
          <w:szCs w:val="28"/>
          <w:rtl w:val="true"/>
          <w:lang w:bidi="fa-IR"/>
        </w:rPr>
        <w:t>یکون نفس المعنی کأنّه الملقی إلی المخاطب بالاستعمال باعتبار أنّ اللفظ من مراتب وجود المعنی و لذا یسری إلیه قبحه و حسنه و من المعلوم أنّ استعمال اللفظ بهذا المعنی لا یمکن إلاّ فی معنی واحد ضرورة أنّ لحاظ اللفظ هکذا عند إرادة معنی ینافی لحاظه کذلک عند إرادة 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المنافاة هو تبعیّة لحاظ اللفظ بالنسبة إلی لحاظ المعنی و فنائه فیه فناء الوجه فی ذی الوجه و العنوان فی المعنون و مع کون اللفظ هکذا بالنسبة إلی معنی کیف یمکن إرادة معنی آخر معه کذلک فی استعمال واحد مع استلزامه للحاظ آخر غیر لحاظه کذلک فی هذا الحال و الحاصل أنّه لا یکاد یمکن فی حال استعمال واحد لحاظ اللفظ وجها لمعنیین و فانیا فی المعنیین أو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المحقّق الأصفهانیّ قدّس سرّه وجه الاستحالة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علیه عدم صحّة الحکم علی اللفظ بما هو فی حال الاستعمال فیعلم منه أنّ النظر بالذات إلی المعنی و أنّ اللفظ آلة لحاظه و لا یعقل أن یکون آلة اللحاظ فی حال کونه کذلک ملحوظا بلحاظ آخر لا آلیّا و لا استقلالیّا لامتناع تقوّم الواحد بلحاظین حیث أنّه من قبیل اجتماع المثلین أو لامتناع الجمع بین اللحاظین فی لحاظ واحد للزوم تعدّد الواحد و وحدة الاثنین</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فاللفظ الواحد یستحیل أن یلاحظ باللحاظین الآلیّین لأنّ ذلک یئول إلی اجتماع المثلین فی شیء واحد و هو اللفظ و الوجود الواحد لا یتحمّل وجود المثلین کما أنّ الجمع بین اللحاظین فی لحاظ اللفظ الواحد یلزم تعدّد اللفظ الواحد و هو خلف أو وحدة الاثنین أعنی اللحاظین و هو أیضا خلف و جمع اللحاظین فی اللفظ الواحد مع بقاء اللفظ علی وحدته و اللحاظین علی تعدّدهما محال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الوجه نظر لأنّ المراد بالفناء إمّا الفناء الحقیقیّ بحیث لا یبقی إلاّ شیئیّة</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کما فی تهذیب الاصول و أفاد استاذنا المحقّق الداماد قدّس سرّه منع واضح لأنّ اللفظ له وجود واقعیّ و مع فعلیّة وجوده لا مجال لدعوی فنائه و هل هو إلاّ اجتماع الوجود و العدم فی اللفظ الواحد و هو محال و خلاف الوجدان لأنّ المتکلّم یتوجّه إلی اللفظ کما یتوجّه إلی المعنی و إنّما الفرق بینهما فی أنّ التوجّه إلی المعنی کثیرا ما استقلالیّ دون اللفظ فإنّ التوجّه إلیه آلیّ نعم ربما یتوجّه إلی الألفاظ بنحو الاستقلال أیضا کما إذا ارید التکلّم باللغة الفصحاء و القراءة الصحیحة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فناء العنوان فی المعنون و الوجه فی ذی الوجه کما لعلّه الظاهر من عبارة الکفایة فهو و إن أمکن إلاّ أنّ حقیقة الاستعمال لیس هو ذلک و اعتبار اللفظ من مراتب وجود المعنی بحیث یکون همّ المستعمل هو إیجاد المعنی باللفظ و إلقائه إلی المخاطب کما قیل لا دلیل علیه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الاستعمال هو التکلّم بما جعل دالاّ و علامة لمعناه مع القصد و مجرّد کون النظر إلی المعنی بالأصالة نوعا دون الألفاظ لا یکون قرینة علی جعل اللفظ فانیا فی معناه بالنحو المذکور کما أنّ سرایة الحسن و القبح إلی اللفظ أیضا لا یکون شاهدا علی ذلک لإمکان أن یکون ذلک من جهة الارتباط الأکید الذی حصل بالوضع بین اللفظ و معناه کما أنّ الاستشهاد بعدم صحّة الحکم علی اللفظ بما هو فی حال الاستعمال علی کون اللفظ فانیا فی المعنی غیر وجیه لأنّه ملحوظ بالأخرة و تعلّق به الإرادة و لو بنحو الارتکاز و لذا من علم لغات مختلفة و أراد إفهام المعانی بلغة خاصّة کالفارسیّة أو العربیّة أو غیرهما اختار من بینهما ما أراد و تکلّم به فاللفظ ملحوظ و مراد عنده و إن کان النظر إلی المعنی بالأصالة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کون اللفظ محکوما بالفصاحة و الصحّة فی حال الاستعمال و هو ینافی الفناء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کون الاستعمال من باب العلامة و الدلالة فلا مانع من أن یستعمل لفظ واحد موضوع للمعانی المختلفة و ارید به تفهیم الأزید من معنی واحد و لا یلزم من ذلک إفناء اللفظ فی معنی حتّی یقال مع</w:t>
      </w:r>
    </w:p>
    <w:p>
      <w:pPr>
        <w:pStyle w:val="BookText"/>
        <w:rPr/>
      </w:pPr>
      <w:r>
        <w:rPr>
          <w:rFonts w:ascii="IRNazanin" w:hAnsi="IRNazanin" w:eastAsia="IRNazanin"/>
          <w:color w:val="111111"/>
          <w:sz w:val="28"/>
          <w:sz w:val="28"/>
          <w:szCs w:val="28"/>
          <w:rtl w:val="true"/>
          <w:lang w:bidi="fa-IR"/>
        </w:rPr>
        <w:t>إفنائه فیه منفردا لا مجال لإفنائه فی غیره من المعانی أو یقال مقتضی الإفناء هو کون لحاظه تبعا للحاظ المفنیّ فیه فإذا استعمل فی المعنیین المفنیین فیهما لزم اجتماع اللحاظین الآلیّین فی اللفظ الواحد بالتبع مع إمکان منع الملازمة بما فی تهذیب الاصول من أنّ المنظور من التبعیّة إن کان أنّ المتکلّم یتصوّر المعنی و یتبعه الانتقال إلی اللفظ فلا یجب من تصوّر المعنیین عرضا انتقالان إلی اللفظ بل لا ینتقل إلیه إلاّ انتقالا واحدا کما هو کذلک فی الانتقال من اللازمین إلی ملزوم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اجتماع اللحاظین فی السماع فلا نسلّم لزومه لأنّ السامع ینتقل من اللفظ إلی المعنی و إن کان اللفظ آلة فیکون لحاظ المعنی تبعا للحاظ اللفظ و سماعه کما أنّ الناظر إلی الکتابة یدرک نقش المکتوب أوّلا فینتقل منه إلی المعنی فحینئذ إذا کان اللفظ دالاّ علی معنیین انتقل منه إلیهما من غیر لزوم محذور أبدا و بالجملة لا یلزم من تبعیّة الانتقال جمع اللحاظین و الانتقالین فی اللفظ کما لا یلزم اجتماعهما فی المعنی إذا سمعنا اللفظ من متکلّمین دفعة</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و إن لا یخلو منع الملازمة مع تسلّم الإفناء عن کلام و نظر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اللفظ و لو من باب الدلالة و العلامة أیضا لا یخلو عن اللحاظ الآلیّ فمع استعماله فی الأکثر یستلزم اجتماع اللحاظین الآلیّین فی اللفظ الواحد لأنّ الاستعمال متقوّم بلحاظ اللفظ و المعنی لامتناع الاستعمال مع الذهول عن واحد منهما فإذا استعمل اللفظ فی المعنیین لزم لحاظ اللفظ مرّتین و هکذا و اجتماع اللحاظین فی اللفظ الواحد یوجب تعدّد الواحد أو وحدة الاثنین و کلاهما محال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تهذیب الاصول ما یکون لازم الاستعمال هو ملحوظیّة اللفظ و المعنی و عدم کونهما مغفولا عنهما حاله و أمّا لزوم لحاظه فی کلّ استعمال لحاظا علی حدة فلم یقم علیه دلیل و لا هو لازم الاستعمال أ لا تری أنّ قوی النفس کالباصرة و السامعة</w:t>
      </w:r>
    </w:p>
    <w:p>
      <w:pPr>
        <w:pStyle w:val="BookText"/>
        <w:rPr/>
      </w:pPr>
      <w:r>
        <w:rPr>
          <w:rFonts w:ascii="IRNazanin" w:hAnsi="IRNazanin" w:eastAsia="IRNazanin"/>
          <w:color w:val="111111"/>
          <w:sz w:val="28"/>
          <w:sz w:val="28"/>
          <w:szCs w:val="28"/>
          <w:rtl w:val="true"/>
          <w:lang w:bidi="fa-IR"/>
        </w:rPr>
        <w:t>آلات لها فی الإدراک و قد تبصر الشیئین و تسمع الصوتین فی عرض واحد و لا یوجب ذلک أن یکون للآلتین حضوران لدی النفس بواسطة استعمالهما فی إدراک الشیئین</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هذا مع إمکان الجواب بالنقض بالوضع العامّ و الموضوع له الخاصّ کما فی الدرر و أفاده استاذنا المحقّق الداماد قدّس سرّه إذ کما یصحّ الوضع العامّ و الموضوع له الخاصّ و یکون اللفظ الواحد موضوعا لجمیع أفراد عنوان العامّ لا مفهوم العامّ فکذلک یصحّ استعمال اللفظ الواحد فی جمیع الأفراد التی تکون اللفظ موضوعا لها و لا حاجة إلی تکرار اللفظ و لا إلی تکرار اللحاظ عند الاستعمال کما لا حاجة إلی تکرار اللفظ و لا إلی لحاظه مکرّرا عند الوضع بنحو الوضع العامّ و الموضوع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الأفراد حال الوضع لا تکون ملحوظة إلاّ بعنوان عامّ وحدانیّ و لا یکون کلّ فرد من تلک الأفراد ملحوظا بلحاظ خاصّ فلا یرد النقض</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العنوان العامّ الإجمالیّ و إن کان ملحوظا و لکنّه وسیلة للحاظ الأفراد إجمالا و بعد لحاظ الأفراد إجمالا وضع اللفظ لکلّ فرد من تلک الأفراد بوضع واحد و لم یوضع اللفظ للعنوان الوحدانیّ و إلاّ لما کان فرق بین الوضع العامّ و الموضوع له العامّ و بین الوضع العامّ و الموضوع له الخاصّ و الإفناء لا دلیل علیه حتّی یمکن الفرق بین الوضع و الاستعمال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یظهر ما فی بدائع الأفکار حیث أورد علی النقض المذکور بأنّ الملحوظ فیه هو العنوان العامّ و هو کما تری فراجع</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و إن أبیت عن ذلک کلّه و ذهبت إلی أنّ الاستعمال فی الأزید یستلزم تعدّد اللحاظ فیمکن الجواب عنه بما فی تعلیقة الأصفهانیّ من أنّ اللفظ بوجوده الخارجیّ لا یقوّم اللحاظ بل المقوّم له صورة شخصیّة فی أفق النفس فأیّ مانع من تصوّر شخص اللفظ الصادر</w:t>
      </w:r>
      <w:bookmarkStart w:id="470" w:name="pg16999_206961"/>
    </w:p>
    <w:p>
      <w:pPr>
        <w:pStyle w:val="BookText"/>
        <w:rPr/>
      </w:pPr>
      <w:bookmarkEnd w:id="470"/>
      <w:r>
        <w:rPr>
          <w:rFonts w:ascii="IRNazanin" w:hAnsi="IRNazanin" w:eastAsia="IRNazanin"/>
          <w:color w:val="111111"/>
          <w:sz w:val="28"/>
          <w:sz w:val="28"/>
          <w:szCs w:val="28"/>
          <w:rtl w:val="true"/>
          <w:lang w:bidi="fa-IR"/>
        </w:rPr>
        <w:t>بتصوّرین فی آن واحد مقدّمة لاستعمال اللفظ الصادر فی معنیین لو لم یکن جهة اخری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480"/>
      </w:r>
      <w:r>
        <w:rPr>
          <w:rFonts w:ascii="IRNazanin" w:hAnsi="IRNazanin" w:eastAsia="IRNazanin"/>
          <w:color w:val="111111"/>
          <w:sz w:val="28"/>
          <w:sz w:val="28"/>
          <w:szCs w:val="28"/>
          <w:rtl w:val="true"/>
          <w:lang w:bidi="fa-IR"/>
        </w:rPr>
        <w:t>و علیه فلا یلزم من اجتماع اللحاظین اجتماع المثلین فی الواحد لتعدّد التصور کما لا یلزم اجتماع اللحاظین فی واحد لأنّ المفروض هو تعدّد صورة شخص اللفظ الصادر فتدبّر</w:t>
      </w:r>
      <w:r>
        <w:rPr>
          <w:rFonts w:eastAsia="IRNazanin" w:cs="IRNazanin"/>
          <w:color w:val="111111"/>
          <w:sz w:val="28"/>
          <w:szCs w:val="28"/>
          <w:rtl w:val="true"/>
          <w:lang w:bidi="fa-IR"/>
        </w:rPr>
        <w:t>.</w:t>
      </w:r>
    </w:p>
    <w:p>
      <w:pPr>
        <w:pStyle w:val="Heading4"/>
        <w:numPr>
          <w:ilvl w:val="3"/>
          <w:numId w:val="1"/>
        </w:numPr>
        <w:rPr/>
      </w:pPr>
      <w:bookmarkStart w:id="471" w:name="__RefHeading___Toc1211970_3381743652"/>
      <w:bookmarkStart w:id="472" w:name="_Toc180"/>
      <w:bookmarkEnd w:id="471"/>
      <w:r>
        <w:rPr>
          <w:rtl w:val="true"/>
        </w:rPr>
        <w:t>التفرّد التنزیلیّ لا یقتضی إلاّ التفرّد الحقیقیّ</w:t>
      </w:r>
      <w:bookmarkEnd w:id="47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الأصفهانیّ قدّس سرّه فی وجه الاستحالة من أنّ حقیقة الاستعمال إیجاد المعنی فی الخارج باللفظ حیث أنّ وجود اللفظ فی الخارج وجود لطبیعیّ اللفظ بالذات و وجود لطبیعیّ المعنی بالجعل و المواضعة و التنزیل لا بالذات إذ لا یعقل أن یکون وجود واحد وجودا لماهیّتین بالذات کما هو واضح و حیث أنّ الموجود الخارجیّ بالذات واحد فلا مجال لأن یقال بأنّ وجود اللفظ وجود لهذا المعنی خارجا و وجود آخر لمعنی آخر حیث لا وجود آخر کی ینسب إلی آخر بالتنزیل و لیس الاستعمال إلاّ إیجاد المعنی بنحو وجوده اللفظیّ خارجا و قد عرفت أنّ الإیجاد و الوجود متّحدان بالذات و حیث أنّ الوجود واحد فکذا الإیجاد و بالجملة الاستقلال فی الإیجاد التنزیلیّ کما هو معنی الاستعمال الذی هو محلّ الکلام یقتضی الاستقلال فی الوجود التنزیلیّ و لیس الوجود التنزیلیّ إلاّ وجود اللفظ حقیقة فالتفرّد بالوجود التنزیلیّ و الاختصاص به یقتضی التفرّد بالوجود الحقیقیّ و إلاّ لکان وجودا تنزیلیّا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لا لکلّ منفردا فتدبّر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أنّ وجود المعنی وجود تنزیلیّ یحصل من ناحیة اعتبار الوجود الحقیقیّ</w:t>
      </w:r>
    </w:p>
    <w:p>
      <w:pPr>
        <w:pStyle w:val="BookText"/>
        <w:rPr/>
      </w:pPr>
      <w:r>
        <w:rPr>
          <w:rFonts w:ascii="IRNazanin" w:hAnsi="IRNazanin" w:eastAsia="IRNazanin"/>
          <w:color w:val="111111"/>
          <w:sz w:val="28"/>
          <w:sz w:val="28"/>
          <w:szCs w:val="28"/>
          <w:rtl w:val="true"/>
          <w:lang w:bidi="fa-IR"/>
        </w:rPr>
        <w:t>للفظ وجودا تنزیلیّا له و حیث أنّ الوجود الحقیقیّ لیس إلاّ واحدا إذ لا یعقل أن یکون الوجود الواحد وجودا حقیقیّا للماهیّتین و المعنیین بعد کون الماهیّة حدّا للوجود و تبعا له فی الوحدة و التعدّد یکون الوجود التنزیلیّ أیضا واحدا فلا مجال لأن یکون وجود اللفظ مع وحدته وجودا لهذا المعنی خارجا و وجودا آخر لمعنی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منه ما فی منتهی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الاستعمال هو إلقاء المعنی إلی الطرف بإلقاء اللفظ و هذا لا یمکن إلاّ بأن یکون اتّحاد بین اللفظ و المعنی و حیث أنّ هذا الاتّحاد لیس حقیقیّا لأنّ اللفظ من مقولة و المعنی غالبا من مقولة اخری فلا بدّ أن یکون اعتباریّا و إن شئت فسمّه بالهوهویّة الاعتباریّة أو بأن اللفظ وجود تنزیلیّ للمعنی و لهذا قالوا للشیء أربعة أنحاء من الوجودات و عدّوا منها الوجود اللفظیّ فإذا کان حقیقة الاستعمال کذلک فکیف یمکن أن یکون وجود واحد لطبیعیّ اللفظ وجودا لهذه الماهیّة و وجودا آخر لماهیّة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لا یمکن هو أن یکون وجود واحد شخصیّ وجودا لماهیّتین بالذات لا وجودا تنزیلیّا لهما و الفرق واضح لأنّ الماهیّة بناء علی أصالة الوجود عبارة عن حدّ الوجود فهو تابع فی الوحدة و التعدّد للوجود و بناء علی أصالة الماهیّة ینعکس الأمر أی الوجود تابع له فی الوحدة و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لا یمکن أن یکون وجود واحد وجودا للماهیّتین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الوجود التنزیلیّ فلیس وجودا للشیء حقیقة و إنّما هو صرف اعتبار فیمکن أن یعتبر وجود واحد وجودا لشیئین أو أکثر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مانع من أن یکون الوجود الواحد وجودا اعتباریّا لعدّة أشیاء مجتمعة و أمّا علی سبیل الاستقلال و الانفراد فلا یمکن لأنّ معنی اعتبار الاتّحاد بین اللفظ و هذا المعنی هو أن یکون الاثنان واحدا و حیث أنّ وجود اللفظ وجود شخصیّ فلیس هناک وجود آخر حتّی یتّحد مع ذلک المعنی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بمقام</w:t>
      </w:r>
    </w:p>
    <w:p>
      <w:pPr>
        <w:pStyle w:val="BookText"/>
        <w:rPr/>
      </w:pPr>
      <w:r>
        <w:rPr>
          <w:rFonts w:ascii="IRNazanin" w:hAnsi="IRNazanin" w:eastAsia="IRNazanin"/>
          <w:color w:val="111111"/>
          <w:sz w:val="28"/>
          <w:sz w:val="28"/>
          <w:szCs w:val="28"/>
          <w:rtl w:val="true"/>
          <w:lang w:bidi="fa-IR"/>
        </w:rPr>
        <w:t>الجعل لأنّه هناک یعتبر الواضع الاتّحاد بین طبیعیّ اللّفظ و المعانی المختلفة بالنوع أو بالشخص ففی الحقیقة مرجع ذلک الجعل و الاعتبار إلی أنّ کلّ وجود من وجودات هذه اللفظة متّحد مع معنی من هذه المعانی و هذا غیر مقام الاستعمال حیث أنّه یوجد وجودا واحدا من طبیعیّ اللفظ و یجعله وجودا تنزیلیّا لهذا المعنی و یفنیه فیه و یلقی المعنی بإلقائه و لیس وجود آخر فی البین حتّی یلقی المعنی الآخر بإلقائه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 منه</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الاستعمال لیس إلاّ التکلّم بالدالّ علی المعنی بحسب الوضع أو بحسب القرائن لا إیجاد المعنی فی الخارج باللفظ و علیه فاعتبار وجود اللفظ وجودا للمعنی أو اعتبار الهوهویّة و التنزیل بینهما خارج عن حقیقة الاستعمال و یحتاج إلی مئونة زائدة و لا التفات للمتکلّم إلیها و لا شاهد و لا دلیل علیه و سرایة الحسن و القبح من المعنی إلی اللفظ لازم أعمّ لإمکان أن یکون ذلک من جهة الارتباط الأکید الحاصل بالوضع بین اللفظ و المعنی لا من جهة الهوهویّة و التنزیل بینهما فلا یکون السرایة من شواهد الاعتبارات المذکورة کما لا یخفی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تهذیب الاصول أنّ مبنی ما ذکر ما هو عن بعض أهل الذوق من أنّ الوجود اللفظیّ من مراتب وجود الشیء و هو إن صحّ لیس معناه إلاّ کونه موضوعا للمعنی و مرآتا له بالمواضعة الاعتباریّة و علیه لو کان الموضوع له متعدّدا أو المستعمل فیه کذلک لا یلزم منه کونه ذا وجودین أو کونه موجودین إذ المفروض أنّه وجود تنزیلیّ و اعتباریّ و هو لا یوجب التکثّر فی الوجود الواقعیّ فکون شیء وجودا تنزیلیّا لشیء لا یستنبط منه سوی کونه بالاعتبار کذلک لا بالذات و الحقیقة</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اعتبار الوحدة بین اللفظ و المعنی مع کون وجود اللفظ وجودا شخصیّا لا یجامع مع اعتبار آخر بین نفس اللفظ و معنی آخر مع عدم تصوّر وجود آخر لذلک اللفظ حتّی یتّحد مع المعنی الآخر لأنّ الاعتباریّات تابعة للتکوینیّات فکما أنّ الوجود الحقیقیّ لا یمکن أن یکون وجودا للماهیّتین کذلک الوجود التنزیلیّ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قیاس الوجود التنزیلیّ بالوجود الحقیقیّ و القول بأنّ تعدّد الوجود التنزیلیّ محال کما یکون تعدّد الوجود الحقیقیّ محالا 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امتناع صیرورة الوجود الواحد وجودا بالذات للماهیّتین و المعنیین لا یستلزم امتناع صیرورة وجود واحد بالذات وجودین تنزیلیّین للمعنیین و الماهیّتین أ لا تری صحّة تنزیل أحد التوائم بالأفراد الأخر منهم و یقال أنّه کأنّه هم أی کأنّه هو و هو و هو مع أنّ أحد التوائم الذی یکون هو المشبّه لیس له إلاّ وجود واحد و لکن اعتبر له الوجودات التنزیلیّة و لیس ذلک إلاّ لکون الاعتبار خفیف المئونة و بنظر المعتبر و لذا نمنع تبعیّة الاعتباریّات للتکوینیّات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اعتبار الإشاعة أو الفرد المردّد مع أنّه لا خارجیّة لهما إذ لیس فی الخارج إلاّ المتعیّنات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بدائع الأفکار فی وجه امتناع صیرورة الوجود الواحد وجودا بالذات للماهیّتین دون صیرورة وجود واحد بالذات وجودین تنزیلیّین للمعنیین أنّ امتناع الأوّل ذاتیّ و هو من القضایا التی قیاساتها معها لأنّ فرض الماهیّتین هو فرض الوجودین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أعنی به تنزیل شیء منزلة شیء آخر فهو یتبع فی سعته و ضیقه و عمومه و خصوصه نظر المعتبر فیجوز له أن ینزّل أمرا واحدا منزلة أمرین و یترتّب علیه أثر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یبقی مجال لادّعاء امتناع صیرورة الوجود</w:t>
      </w:r>
      <w:bookmarkStart w:id="473" w:name="pg16999_206965"/>
    </w:p>
    <w:p>
      <w:pPr>
        <w:pStyle w:val="BookText"/>
        <w:rPr/>
      </w:pPr>
      <w:bookmarkEnd w:id="473"/>
      <w:r>
        <w:rPr>
          <w:rFonts w:ascii="IRNazanin" w:hAnsi="IRNazanin" w:eastAsia="IRNazanin"/>
          <w:color w:val="111111"/>
          <w:sz w:val="28"/>
          <w:sz w:val="28"/>
          <w:szCs w:val="28"/>
          <w:rtl w:val="true"/>
          <w:lang w:bidi="fa-IR"/>
        </w:rPr>
        <w:t>الواحد الخارجیّ وجودین تنزیلیّین 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 xml:space="preserve">. </w:t>
      </w:r>
      <w:r>
        <w:rPr>
          <w:rStyle w:val="FootnoteAnchor"/>
          <w:rtl w:val="true"/>
        </w:rPr>
        <w:footnoteReference w:id="484"/>
      </w:r>
    </w:p>
    <w:p>
      <w:pPr>
        <w:pStyle w:val="Heading4"/>
        <w:numPr>
          <w:ilvl w:val="3"/>
          <w:numId w:val="1"/>
        </w:numPr>
        <w:rPr/>
      </w:pPr>
      <w:bookmarkStart w:id="474" w:name="__RefHeading___Toc1211972_3381743652"/>
      <w:bookmarkStart w:id="475" w:name="_Toc181"/>
      <w:bookmarkEnd w:id="474"/>
      <w:r>
        <w:rPr>
          <w:rtl w:val="true"/>
        </w:rPr>
        <w:t>لزوم الجمع بین اللحاظین المستقلّین فی آن واحد</w:t>
      </w:r>
      <w:bookmarkEnd w:id="47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المحقّق النائینیّ قدّس سرّه من أنّ حقیقة الاستعمال لیست إلاّ عبارة عن إیجاد المعنی باللفظ و إلقائه إلی المخاطب خارجا و من هنا لا یری المخاطب إلاّ المعنی فإنّه ملحوظ أوّلا و بالذات و اللفظ ملحوظ بتبعه و فان فیه و علیه فلازم استعمال اللفظ فی المعنیین علی نحو الاستقلال تعلّق اللحاظ الاستقلالیّ بکلّ واحد منهما فی آن واحد کما لو لم یستعمل اللفظ إلاّ فیه و من الواضح أنّ النفس لا تستطیع علی أن تجمع بین اللحاظین المستقلّین فی آن واحد و لا ریب فی أنّ الاستعمال فی أکثر من معنی واحد یستلزم ذلک و المستلزم للمحال محال لا محالة</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أنّ حقیقة الاستعمال لیست إلاّ عبارة عن التکلّم بالدوال علی المعانی لا إیجاد المعانی بالألفاظ و إلاّ فالإیجاد أمر قصدیّ و محتاج إلی الالتفات مع أنّه لا التفات و لا قصد للمستعملین و المتکلّمین و لو ارتکازا إلی إیجاد المعانی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کون الغرض من الاستعمال هو تفهیم المعانی لا یلزم أن یکون الاستعمال إیجاد المعانی لحصول الغرض بتکلّم الدوالّ و استماعها بعد العلم بعلقة الوضع بین الدوالّ و المعانی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منع الاستطاعة للجمع بین اللحاظین المستقلّین أو اللحاظات المستقلّة فی آن واحد إن ارید به الجمع بینهما أو بینها بالالتفات التفصیلیّ إلی کلّ واحد منهما أو منها فهو صحیح بالنسبة إلی النفوس العادیة و أمّا إن ارید به مطلق الجمع و لو</w:t>
      </w:r>
      <w:bookmarkStart w:id="476" w:name="pg16999_206966"/>
    </w:p>
    <w:p>
      <w:pPr>
        <w:pStyle w:val="BookText"/>
        <w:rPr/>
      </w:pPr>
      <w:bookmarkEnd w:id="476"/>
      <w:r>
        <w:rPr>
          <w:rFonts w:ascii="IRNazanin" w:hAnsi="IRNazanin" w:eastAsia="IRNazanin"/>
          <w:color w:val="111111"/>
          <w:sz w:val="28"/>
          <w:sz w:val="28"/>
          <w:szCs w:val="28"/>
          <w:rtl w:val="true"/>
          <w:lang w:bidi="fa-IR"/>
        </w:rPr>
        <w:t>بالالتفات الإجمالیّ کتوسیط عنوان کما فی الوضع العامّ و الموضوع له الخاصّ فلا أ لا تری أنّ الواضع یلاحظ معنی عامّا مرآة للخصوصیّات و یضع اللفظ بإزائها بحیث یکون کل واحد من الآحاد الخاصّة موضوعا له و هذا العمل أمر ممکن للمستعمل بأن یلاحظ معنی عامّا مرآة للمعنیین أو المعانی الخاصّة فیستعمل اللفظ فیهما أو فیها بحیث یصیر کلّ واحد مستعملا فیه و بالجملة اللحاظ و الجمع الإجمالیّ أمر مقدور للنفس بما أنّها جوهر بسیط بواسطة العناوین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له الحکم بثبوت شیء لشیء کزید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النفس لا یحکم إلاّ مع لحاظ طرفی القضیّة فی آن الحکم و إلاّ فلا قضیّة فالموضوع و المحمول ملحوظان باللحاظ الاستقلالیّ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یشهد له صدور فعلان أو أزید فی آن واحد مع أنّ کلّ فعل ملحوظ باللحاظ الاستقلالیّ فالنفس فی آن واحد یلاحظ کلّ واحد منهما و إلاّ لم یصدرا عنه مع الاختیار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فالتوجه الاستقلالیّ إلی المتعدّد لا مانع منه بل هو واقع کثیرا ما عن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بالنسبة إلی الوجوه العقلیّة لامتناع استعمال اللفظ فی أکثر من معنی واحد و قد عرفت عدم تمامیّتها و إمکان استعمال اللفظ فی الأکثر مطلقا سواء کان بنحو الحقیقة أو المجاز و سواء کان فی المفرد و غیره من التثنیة و الجمع</w:t>
      </w:r>
      <w:r>
        <w:rPr>
          <w:rFonts w:eastAsia="IRNazanin" w:cs="IRNazanin"/>
          <w:color w:val="111111"/>
          <w:sz w:val="28"/>
          <w:szCs w:val="28"/>
          <w:rtl w:val="true"/>
          <w:lang w:bidi="fa-IR"/>
        </w:rPr>
        <w:t>.</w:t>
      </w:r>
    </w:p>
    <w:p>
      <w:pPr>
        <w:pStyle w:val="Heading3"/>
        <w:numPr>
          <w:ilvl w:val="2"/>
          <w:numId w:val="1"/>
        </w:numPr>
        <w:rPr/>
      </w:pPr>
      <w:bookmarkStart w:id="477" w:name="__RefHeading___Toc1211974_3381743652"/>
      <w:bookmarkStart w:id="478" w:name="_Toc182"/>
      <w:bookmarkEnd w:id="477"/>
      <w:r>
        <w:rPr>
          <w:rtl w:val="true"/>
        </w:rPr>
        <w:t>المقام الثالث</w:t>
      </w:r>
      <w:r>
        <w:rPr>
          <w:rtl w:val="true"/>
        </w:rPr>
        <w:t>:</w:t>
      </w:r>
      <w:r>
        <w:rPr>
          <w:rtl w:val="true"/>
        </w:rPr>
        <w:t>فی الوجوه الأدبیّة</w:t>
      </w:r>
      <w:r>
        <w:rPr>
          <w:rtl w:val="true"/>
        </w:rPr>
        <w:t>:</w:t>
      </w:r>
      <w:bookmarkEnd w:id="478"/>
    </w:p>
    <w:p>
      <w:pPr>
        <w:pStyle w:val="Heading4"/>
        <w:numPr>
          <w:ilvl w:val="3"/>
          <w:numId w:val="1"/>
        </w:numPr>
        <w:rPr/>
      </w:pPr>
      <w:bookmarkStart w:id="479" w:name="__RefHeading___Toc1211976_3381743652"/>
      <w:bookmarkStart w:id="480" w:name="_Toc183"/>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اعتبار الوحدة فی الموضوع له أو الوضع</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الوحدة فی الموضوع له أو الوضع یمنع عن جواز استعمال اللفظ فی الأکثر من معنی واحد لا حقیقة و لا مجازا،أمّا الحقیقة فواضح و أمّا المجاز</w:t>
      </w:r>
    </w:p>
    <w:p>
      <w:pPr>
        <w:pStyle w:val="BookText"/>
        <w:rPr/>
      </w:pPr>
      <w:r>
        <w:rPr>
          <w:rFonts w:ascii="IRNazanin" w:hAnsi="IRNazanin" w:eastAsia="IRNazanin"/>
          <w:color w:val="111111"/>
          <w:sz w:val="28"/>
          <w:sz w:val="28"/>
          <w:szCs w:val="28"/>
          <w:rtl w:val="true"/>
          <w:lang w:bidi="fa-IR"/>
        </w:rPr>
        <w:t>فلأنّه أیضا مثل الحقیقة فی أنّه لا یجوز التعدّی عمّا حصل الرخصة فیه من العرب بحسب نوعه و لم یثبت الرخصة منهم فی هذا النوع من الاستعمال و علیه فالاستعمال فی الأکثر غلط</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لدعوی اعتبار الوحدة فی الموضوع له لأنّ ما وضع له اللفظ هو ذوات المعانی و لا مدخلیّة لشیء آخر من الأوصاف ذاتیّة کانت أو غیر ذاتیّة فالإنسان مثلا موضوع للحیوان الناطق و لا مدخلیّة لکلّیّته و غیرها من الأوصاف الذاتیّة و غیر الذاتیّة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المتبادر من مسمّیات الألفاظ نفس معانیها حتّی أنّ أوصافها الذاتیّة غیر ملحوظة بلحاظها و لا متبادرة بتبادرها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486"/>
      </w:r>
      <w:r>
        <w:rPr>
          <w:rFonts w:ascii="IRNazanin" w:hAnsi="IRNazanin" w:eastAsia="IRNazanin"/>
          <w:color w:val="111111"/>
          <w:sz w:val="28"/>
          <w:sz w:val="28"/>
          <w:szCs w:val="28"/>
          <w:rtl w:val="true"/>
          <w:lang w:bidi="fa-IR"/>
        </w:rPr>
        <w:t>و علیه فلا یکون المعنی متقیّدا بالوحدة بالمعنی الاسمیّ بحسب وضع الواضع،کما أنّ الوحدة بنحو القضیّة الحینیّة کوضع الواضع اللفظ للمعنی فی حال الانفراد کما عن المحقّق القمیّ فی القوانین فهی أیضا لا تقتضی عدم جواز استعمال اللفظ فی غیر حال الانفراد ما دام لم تکن الوحدة و لو بالنحو المذکور مأخوذة فی الموضوع له فإذا تعدّد الوضع فلا مانع من أن یستعمل اللفظ فی المعنیین بعد کون الوضع متعدّدا کما إذا وضع أوّلا لفظ زید لا بن علیّ ثمّ وضعه بوضع آخر لا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فاستعمال لفظ زید فی کلّ منهما استعمال اللفظ فی نفس ما وضع له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استعمل فی مجموع الزیدین بما هو مجموع استعمل فی غیر ما وضع له و لذا قال فی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 الموضوع له فی حال الوحدة لا یقتضی إلاّ عدم کون المعنی الآخر موضوعا له بهذا الوضع و یتبعه عدم صحّة الاستعمال فیه بملاحظة هذا الوضع و لا یوجب ذلک عدم وضع آخر له و لا عدم صحّة استعماله بملاحظة ذلک الوضع الآخر</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مراعاة خصوصیّات عمل الواضع لأنّ اللازم هو تبعیّة الواضع فی مجعولاته لا فی خصوصیّات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الواضع حال الوضع قائما لا یجب القیام حال الاستعمال بعد عدم أخذه فی المعنی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خصوصیّات الوضع أعنی عمل الواضع فغیر لازمة المراعاة لوضوح أنّ متابعة کلّ جعل من کلّ جاعل إنّما هی بملاحظة مجعوله لا بملاحظة نفس جعله إذ لیس للجعل جعل آخر</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توقیفیّة الوضع توجب توقیفیّة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فی الاستعمال إلی ترخیص الواضع بعد کون الموضوع له طبیعة المعنی،لا بشرط الوحدة و کون المستعمل فیه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 توهّم منع الواضع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کلّ أحد لو راجع نفسه حین کونه واضعا للفظ زید بإزاء ولده یجد أنّه لیس مانعا من استعمال ذلک اللفظ فی غیره و منعه بعد الوضع لو فرض لا عبرة به ما لم یرجع عن وضعه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بدائع الأفکار أنّه لا مانع من صحّة الاستعمال بنحو المجاز و لو علی القول بالقضیّة الحینیّة فی اعتبار قید الوحدة فإنّ استعمال اللفظ فی المعنی و لو علی خلاف الوضع و إن کان فی نفس الموضوع له لا مانع من صحّته کما فی صورة استعماله فی غیر ما وضع له بلحاظ العلاقة فإنّ جمیع ذلک ممّا یستحسنه الطبع و لا یفتقر إلی ترخیص الواضع</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علیه فلا مجال لدعوی عدم صحّة الاستعمال فی الأزید لا حقیقة و لا مجازا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الاستعمال فی الأزید استعمال حقیقیّ لعدم مدخلیّة الوحدة فی المعنی لا</w:t>
      </w:r>
      <w:bookmarkStart w:id="481" w:name="pg16999_206969"/>
    </w:p>
    <w:p>
      <w:pPr>
        <w:pStyle w:val="BookText"/>
        <w:rPr/>
      </w:pPr>
      <w:bookmarkEnd w:id="481"/>
      <w:r>
        <w:rPr>
          <w:rFonts w:ascii="IRNazanin" w:hAnsi="IRNazanin" w:eastAsia="IRNazanin"/>
          <w:color w:val="111111"/>
          <w:sz w:val="28"/>
          <w:sz w:val="28"/>
          <w:szCs w:val="28"/>
          <w:rtl w:val="true"/>
          <w:lang w:bidi="fa-IR"/>
        </w:rPr>
        <w:t>بالمعنی الاسمیّ و لا بالمعنی الحرفیّ و لو سلّم دخالة الوحدة فی المعنی بنحو،فلا نسلّم عدم جواز الاستعمال بنحو المجاز بعد عدم انحصار مجوّزات الاستعمالات المجازیّة فی العلاقات المشهورة لکفایة ما یستحسنه الطبع فی جواز الاستعمال</w:t>
      </w:r>
      <w:r>
        <w:rPr>
          <w:rFonts w:eastAsia="IRNazanin" w:cs="IRNazanin"/>
          <w:color w:val="111111"/>
          <w:sz w:val="28"/>
          <w:szCs w:val="28"/>
          <w:rtl w:val="true"/>
          <w:lang w:bidi="fa-IR"/>
        </w:rPr>
        <w:t>.</w:t>
      </w:r>
    </w:p>
    <w:p>
      <w:pPr>
        <w:pStyle w:val="Heading4"/>
        <w:numPr>
          <w:ilvl w:val="3"/>
          <w:numId w:val="1"/>
        </w:numPr>
        <w:rPr/>
      </w:pPr>
      <w:bookmarkStart w:id="482" w:name="__RefHeading___Toc1211978_3381743652"/>
      <w:bookmarkStart w:id="483" w:name="_Toc184"/>
      <w:bookmarkEnd w:id="482"/>
      <w:r>
        <w:rPr>
          <w:rtl w:val="true"/>
        </w:rPr>
        <w:t>التفصیل بین المفرد و التثنیة و الجمع</w:t>
      </w:r>
      <w:bookmarkEnd w:id="48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الاستعمال فی الأکثر فی المفرد مجاز بخلاف التثنیة و الجمع فإنّ الاستعمال فی الأکثر فیهما حقیقة</w:t>
      </w:r>
      <w:r>
        <w:rPr>
          <w:rFonts w:eastAsia="IRNazanin" w:cs="IRNazanin"/>
          <w:color w:val="111111"/>
          <w:sz w:val="28"/>
          <w:szCs w:val="28"/>
          <w:rtl w:val="true"/>
          <w:lang w:bidi="fa-IR"/>
        </w:rPr>
        <w:t>.</w:t>
      </w:r>
    </w:p>
    <w:p>
      <w:pPr>
        <w:pStyle w:val="Heading4"/>
        <w:numPr>
          <w:ilvl w:val="3"/>
          <w:numId w:val="1"/>
        </w:numPr>
        <w:rPr/>
      </w:pPr>
      <w:bookmarkStart w:id="484" w:name="__RefHeading___Toc1211980_3381743652"/>
      <w:bookmarkStart w:id="485" w:name="_Toc185"/>
      <w:bookmarkEnd w:id="484"/>
      <w:r>
        <w:rPr>
          <w:rtl w:val="true"/>
        </w:rPr>
        <w:t>استعمال اللفظ فی الأکثر فی المفرد</w:t>
      </w:r>
      <w:bookmarkEnd w:id="485"/>
    </w:p>
    <w:p>
      <w:pPr>
        <w:pStyle w:val="BookText"/>
        <w:rPr/>
      </w:pPr>
      <w:r>
        <w:rPr>
          <w:rFonts w:ascii="IRNazanin" w:hAnsi="IRNazanin" w:eastAsia="IRNazanin"/>
          <w:color w:val="111111"/>
          <w:sz w:val="28"/>
          <w:sz w:val="28"/>
          <w:szCs w:val="28"/>
          <w:rtl w:val="true"/>
          <w:lang w:bidi="fa-IR"/>
        </w:rPr>
        <w:t>أمّا الأوّل فلما توهّم من أخذ قید الوحدة فی الموضوع له فإذا استعمل فی الأکثر لزم إلغاء قید الوحدة فیکون مستعملا فی جزء المعنی بعلاقة الکلّ و الجزء فیکون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الکفایة بأنّ الألفاظ لا تکون موضوعة إلاّ لنفس المعانی من دون ملاحظة قید الوحدة و إلاّ فمقتضی اعتبار الوحدة فی المعنی هو عدم جواز الاستعمال المجازیّ فی الأکثر لأنّ الأکثر لیس جزء المقیّد بالوحدة بل یباینه مباینة الشیء بشرط شیء و الشیء بشرط لا،انتهی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الاستعمال فی الأکثر غلطا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ذکره استاذنا المحقّق الداماد قدّس سرّه من أنّ مراد صاحب المعالم لیس هو استعمال اللفظ فی مجموع المعنیین بما هو مجموع حتّی یکون المستعمل فیه هو الأکثر المباین للأقلّ بل هو استعمال اللفظ فی بعض الموضوع له بالنسبة إلی کلا المعنیین و هو ذات المعنی من دون قید الوحدة و من المعلوم أنّه جزء المقیّد بالوحدة فدعوی المجازیّة علی تقدیر دخالة الوحدة فی المعنی بعلاقة الجزء و الکلّ لیست بمجازفة فإنکار المجاز حینئذ</w:t>
      </w:r>
      <w:bookmarkStart w:id="486" w:name="pg16999_206970"/>
    </w:p>
    <w:p>
      <w:pPr>
        <w:pStyle w:val="BookText"/>
        <w:rPr/>
      </w:pPr>
      <w:bookmarkEnd w:id="486"/>
      <w:r>
        <w:rPr>
          <w:rFonts w:ascii="IRNazanin" w:hAnsi="IRNazanin" w:eastAsia="IRNazanin"/>
          <w:color w:val="111111"/>
          <w:sz w:val="28"/>
          <w:sz w:val="28"/>
          <w:szCs w:val="28"/>
          <w:rtl w:val="true"/>
          <w:lang w:bidi="fa-IR"/>
        </w:rPr>
        <w:t>غیر سدید و لعلّ إلیه یؤول ما فی تعلیقة الأصفهانیّ قدّس سرّه فراجع</w:t>
      </w:r>
      <w:r>
        <w:rPr>
          <w:rFonts w:eastAsia="IRNazanin" w:cs="IRNazanin"/>
          <w:color w:val="111111"/>
          <w:sz w:val="28"/>
          <w:szCs w:val="28"/>
          <w:rtl w:val="true"/>
          <w:lang w:bidi="fa-IR"/>
        </w:rPr>
        <w:t xml:space="preserve">. </w:t>
      </w:r>
      <w:r>
        <w:rPr>
          <w:rStyle w:val="FootnoteAnchor"/>
          <w:rtl w:val="true"/>
        </w:rPr>
        <w:footnoteReference w:id="490"/>
      </w:r>
    </w:p>
    <w:p>
      <w:pPr>
        <w:pStyle w:val="Heading4"/>
        <w:numPr>
          <w:ilvl w:val="3"/>
          <w:numId w:val="1"/>
        </w:numPr>
        <w:rPr/>
      </w:pPr>
      <w:bookmarkStart w:id="487" w:name="__RefHeading___Toc1211982_3381743652"/>
      <w:bookmarkStart w:id="488" w:name="_Toc186"/>
      <w:bookmarkEnd w:id="487"/>
      <w:r>
        <w:rPr>
          <w:rtl w:val="true"/>
        </w:rPr>
        <w:t>استعمال اللفظ فی الأکثر فی التثنیة و الجمع</w:t>
      </w:r>
      <w:bookmarkEnd w:id="488"/>
    </w:p>
    <w:p>
      <w:pPr>
        <w:pStyle w:val="BookText"/>
        <w:rPr/>
      </w:pPr>
      <w:r>
        <w:rPr>
          <w:rFonts w:ascii="IRNazanin" w:hAnsi="IRNazanin" w:eastAsia="IRNazanin"/>
          <w:color w:val="111111"/>
          <w:sz w:val="28"/>
          <w:sz w:val="28"/>
          <w:szCs w:val="28"/>
          <w:rtl w:val="true"/>
          <w:lang w:bidi="fa-IR"/>
        </w:rPr>
        <w:t>و أمّا الثانی فلکون التثنیة و الجمع فی قوّة التکریر بالعطف و حیث لا یعتبر فیهما أزید من الاتّفاق فی اللفظ فیجوز استعمالهما فی الأزید من معنی واحد کما یشهد له صحّة التثنیة و الجمع فی الأعلام مع اختلافها و مغایرتها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فیجوز إرادة عین جاریة و عین باکیة حقیقة من تثنیة العین لکفایة اتّحادهما فی مجرّد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الکفایة بما حاصله أنّ التثنیة و الجمع و إن کانا بمنزلة التکرار فی اللفظ إلاّ أنّ الظاهر أنّ اللفظ فیهما کأنّه کرّر و ارید من کلّ لفظ فرد من أفراد معناه لا أنّه ارید منه معنی من معانیه فإذا قیل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بعینین،ارید فردان من العین الجاریة لا فردان من المعنیین أعنی العین الجاریة و العین الباکیة فالتثنیة و الجمع لإفادة التعدّد من جنس واحد و لظهور صیغتهما فی ذلک یؤوّل التثنیة و الجمع فی الأعلام بتأویل المفرد إلی المعنی الذی یکون قابلا للتعدّد کالمسمّی بلفظ زید فی مثل زیدین</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فی الدرر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تجویز البعض ذلک فی التثنیة و الجمع بملاحظة وضعهما لإفادة التعدّد بخلاف المفرد فمدفوع بأنّ علامة التثنیة و الجمع تدلّ علی تکرار ما أفاده المفرد لا علی حقیقة اخری فی قبال الحقیقة التی دلّ علیها المفرد کیف و لو کانت کذلک لما دلّت علامة التثنیة علی التعدّد لأنّ المفرد الذی دخل علیه تلک العلامة أفاد معنی واحدا و العلامة أیضا أفادت معنی واحدا فأین التعدّد المستفاد من علامة التثنیة</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فیما ذکر مواقع للنظر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استاذنا المحقّق الداماد قدّس سرّه من أنّ تأویل المفرد فی الأعلام إلی المسمّی تعسّف و لذا عدل عنه فی المعالم و قال بکفایة الاتّحاد فی اللفظ فی استعمال التثنیة و الجمع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المقالات من أنّ توهّم تأویلهما بالمسمّی و هو أیضا من الطبائع القابلة للتکرار مدفوع باستلزامه نکارة العلم الشخصیّ عند تثنیته مع أنّهم یرتّبون أیضا آثار المعرفة</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نهایة النهایة من أنّ مفهوم المسمّی لیس بمسمّی و لا ذی علاقة بالمسمّی فکیف یسوغ الاستعمال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 أنّ الأعلام الشخصیّة موضوعة للأشخاص و مسمّاها هی الأشخاص لا مفهوم المسمّی فلیس مفهوم المسمّی بمسمّی و لا علاقة بین الشخص و مفهوم المسمّی حتّی یستعمل اللفظ الموضوع للفرد المعین فی المفهوم الکلّیّ الذی هو مفهوم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فاستعمال اللفظ فی المسمّی لیس بحقیقة و لا مجاز بل هو غلط و لا یقاس استعمال اللفظ الموضوع للشخص فی لمفهوم الکلّیّ باستعمال اللفظ الموضوع للکلّیّ فی فرد من أفراده کما لا یخفی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ذهب إلیه الفاضل الإیروانیّ فی توجیه التثنیة و الجمع فی الأعلام من جواز استعمالهما فی اللفظ لا فی المعنی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الاستعمال فی اللفظ ثنّی أو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أفادت الأداة تکرّر أفراد الطبیعة المرادة من المدخول أعنی بها طبیعة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نحن فیه أیضا یصحّ مثل ذلک فیقال عینان و عیون و یراد به فردان أو أفراد من هذا اللفظ لکنّ المراد حینئذ لا یکون نفس اللفظ بما هو بل بما هو فان فی المعنی کما فی إرادة المعلوم من العلم فبالمآل یکون المراد هو المعنیان لکن بهذه المئونة لا باستعمال اللفظ فی المعنیین ابتداء کما توهّم أو فی المسمّی بالعین کما فی متن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أنّه أیضا لا یخلو عن التعسّف و إن لم یکن منافیا لما استظهر منهما من ظهورهما فی إفادة التعدّد من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مستلزم لنکارة العلم الشخصیّ عند تثنیته أو جمعه مع أنّهم یرتّبون علیه آثار المعرفة و لعلّه هو الوجه فی تأمّل المحقّق الأصفهانیّ فی هذا التوجیه علی ما فی تعلیقته علی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إلیه أنّ التثنیة و الجمع فی الأعلام علی ما ذکر یکون من المجازات و کانت العلاقة فیها هی حسن الطبع و هو کما تری لإباء العرف عن مجازیّتهما لاستعمالهما فی معانیهما من دون عنایة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المقالات أیضا حیث قال بعد منع تأویلهما بالمسمّی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الأولی فی أمثال المقام أن یقال بأنّ علامة التثنیة فیها دالّة علی تکرّر طبیعة مدخوله إمّا بنفسه و بمعناه و هنا بلحاظ تکرّر اللفظ فی ضمن فردین الحاکی کلّ منهما عن شخص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یجری مثل ذلک فی تثنیة أسماء الإشارة المتوغّلة فی التعریف کهذین مثلا بحیث لا معنی فیها للتأویل بالمسمّی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496"/>
      </w:r>
      <w:r>
        <w:rPr>
          <w:rFonts w:ascii="IRNazanin" w:hAnsi="IRNazanin" w:eastAsia="IRNazanin"/>
          <w:color w:val="111111"/>
          <w:sz w:val="28"/>
          <w:sz w:val="28"/>
          <w:szCs w:val="28"/>
          <w:rtl w:val="true"/>
          <w:lang w:bidi="fa-IR"/>
        </w:rPr>
        <w:t>لما عرفت من أنّ استعمال اللفظ فی اللفظ من المجازات و یحتاج إلی مئونة و 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فاستعماله فی طبیعة مدخوله بنفسه مجاز و الوجدان علی خلافه و اللازم فی التثنیة هو إفادة تعدّد المعنی و لو من جنسین و علیه فاللفظ مستعمل فی المعنی مطلقا سواء کان اسم جنس أو علم خاصّ و المصحّح للتثنیة و الجمع هو الاتّفاق اللفظیّ فی الأعلام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أنّ التثنیة موضوعة للاثنینیّة و لو من المتخالفین و هکذا الجمع و علیه لیس وحدة الجنس دخیلة فی معنی التثنیة و الجمع و لذا یصحّ إطلاقهما علی المتخالفین</w:t>
      </w:r>
    </w:p>
    <w:p>
      <w:pPr>
        <w:pStyle w:val="BookText"/>
        <w:rPr/>
      </w:pPr>
      <w:r>
        <w:rPr>
          <w:rFonts w:ascii="Amiri" w:hAnsi="Amiri" w:eastAsia="Amiri" w:cs="Amiri"/>
          <w:color w:val="111111"/>
          <w:sz w:val="28"/>
          <w:sz w:val="28"/>
          <w:szCs w:val="28"/>
          <w:rtl w:val="true"/>
          <w:lang w:bidi="ar-SA"/>
        </w:rPr>
        <w:t>جنسا کالمرأة و الرجل و الجنّ و الإنس و نحوهما من دون عنایة و مئونة فهل تری فی رجوع الضمیر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إلی الجنّ و الإنس مع أنّهما من جنسین مئونة و عنایة؟و لیس ذلک إلاّ لکون الجمع أو التثنیة لإفادة المتعدّد و لو من الأجناس المختلفة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أنّ التعسّف فی الوجوه المذکورة یوجب القول بکفایة الاتّحاد اللفظیّ فی استعمال التثنیة و الجمع حقیقة کما ذهب إلیه صاحب المعالم فالتثنیة لإفادة الاثنینیّة و الجمع لإفادة الجماعة سواء کان من جنس واحد أو أجناس مختلفة فلا وجه لدعوی ظهورهما فی إفادة التعدّد من جنس واحد،نعم یرد علیه کما فی الکفایة أنّه مع عدم لزوم التأویل و المجاز و استعمال اللفظ فی معناه الحقیقیّ و کفایة الاتّحاد فی اللفظ فی استعمالهما حقیقة بحیث جاز إرادة عین جاریة و عین باکیة من تثنیة العین حقیقة لا یکون استعمالهما من باب استعمال اللفظ فی الأکثر لأنّ هیئة التثنیة إنّما تدلّ علی إرادة المتعدّد ممّا یراد من مفردهما فیکون استعمالهما و إرادة المتعدّد من معانیه استعمالا لهما فی معنی واحد کما إذا استعملا و ارید المتعدّد عن معنی واحد منهما فلا فرق بین استعمال اللفظ فی التثنیة و الجمع و إرادة المتعدّد من معنی واحد و بین استعماله فیهما و إرادة المتعدّد من معانیه لأنّ صیغتهما فی کلتا الصورتین مستعملتان فی معنی واحد و هو إرادة المتعدّد ممّا یراد من مفردهما لأنّ هذا المعنی یصدق علی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فالتثنیة تدلّ علی الاثنینیّة سواء کانت من جنس واحد أو من جنسین و الجمع تدلّ علی الجماعة سواء کانت من جنس واحد أو من جنسین و علیه فصیغة التثنیة و الجمع لم یستعملا فی الأکثر من معناهما بل مستعملان فی کلتا الصورتین فی معناهما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ارید مثلا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،فردان من الجاریة و فردان من الباکیة کان من استعمال العینین فی المعنیین إلاّ أنّ حدیث التکرار لا یکاد یجدی فی ذلک أصلا فإنّ فیه إلغاء قید الوحدة المعتبرة أیضا ضرورة أنّ التثنیة عنده إنّما تکون لمعنیین أو لفردین بقید الوحدة و الفرق بینها و بین المفرد إنّما یکون فی أنّه موضوع للطبیعة و هی موضوعة لفردین منها أو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ما ذهب إلیه صاحب المعالم من دخالة الوحدة فی المعنی و أمّا مع عدم دخالتها لا فی التثنیة و الجمع و لا فی المفرد یجوز استعمال اللفظ فی الأکثر فی المفرد و فی التثنیة و الجمع علی نحو الحقیقة من دون تفصیل لو ثبت الاشتراک فیهما و إلاّ فیجوز استعمال اللفظ فی الأکثر علی نحو المجاز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 أنّ الأخبار الدالّة علی أنّ للقرآن بطونا سبعة أو سبعین تدلّ علی وقوع استعمال اللفظ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الدفع بما فی الکفایة من أنّه أجنبیّ عن المقام إذ لا دلالة لتلک الأخبار علی أنّ إرادة البطون المذکورة من باب استعمال اللفظ فیها و إرادتها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إرادتها فی أنفسها لا من اللفظ حال استعمال اللفظ فی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فإرادة البطون و إن کان فی عرض إرادة معنی اللفظ و لکن لم یستعمل اللفظ فیها حتّی یکون من المقام أو لعلّ المراد من البطون لوازم معنی الواحد المستعمل فیه اللفظ و إن کان أفهامنا قاصرة عن إدراکها فإرادة البطون حینئذ کان فی طول إرادة معنی اللفظ و لا یکون البطون مستعملا فیها حتّی یکون من المقام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أفاد استاذنا المحقّق الداماد قدّس سرّه أنّ إرادة البطون حال الاستعمال من دون استعمال اللفظ فیها لا ارتباط لها بالقرآن و مفاهیمه و لا تعدّ بطونا له و لمعناه بل هی معان مرادة مقارنة لإرادة معانی القرآن مع أنّ البطون المتعدّدة القرآنیّة تکون من محسّنات القرآن و امتیازاته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لعدّ الصور</w:t>
      </w:r>
    </w:p>
    <w:p>
      <w:pPr>
        <w:pStyle w:val="BookText"/>
        <w:rPr/>
      </w:pPr>
      <w:r>
        <w:rPr>
          <w:rFonts w:ascii="IRNazanin" w:hAnsi="IRNazanin" w:eastAsia="IRNazanin"/>
          <w:color w:val="111111"/>
          <w:sz w:val="28"/>
          <w:sz w:val="28"/>
          <w:szCs w:val="28"/>
          <w:rtl w:val="true"/>
          <w:lang w:bidi="fa-IR"/>
        </w:rPr>
        <w:t>الإدراکیّة المتحقّقة فی ذهن المخاطب حین استعمال اللفظ فی معناه بطونا لهذا المعنی مع عدم الارتباط بینها و بین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بل یمکن منع صدق البطون باعتبار کونها من لوازم المعنی و إن کانت اللوازم المتعدّدة للمعانی من امتیازاتها و لکن صدق البطون علیها کما فی نهایة الاصول بلا وجه </w:t>
      </w:r>
      <w:r>
        <w:rPr>
          <w:rStyle w:val="FootnoteAnchor"/>
          <w:rtl w:val="true"/>
        </w:rPr>
        <w:footnoteReference w:id="499"/>
      </w:r>
      <w:r>
        <w:rPr>
          <w:rFonts w:ascii="IRNazanin" w:hAnsi="IRNazanin" w:eastAsia="IRNazanin"/>
          <w:color w:val="111111"/>
          <w:sz w:val="28"/>
          <w:sz w:val="28"/>
          <w:szCs w:val="28"/>
          <w:rtl w:val="true"/>
          <w:lang w:bidi="fa-IR"/>
        </w:rPr>
        <w:t>اللّهمّ إلاّ أن یقال إنّ خفاء بعض اللوازم کخفاء بعض المصادیق یصحّح صدق البطون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نهایة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یمکن إصلاح تعدّد البطون بتعدّد المحقّقات و المصادیق لمعنی واحد مثلا الطریق و المیزان لهما معنی معروف و هما ما یسلک فیه و یوزن به و محقّقاتهما کثیرة منها الطریق الخارجیّ و ما له کفّتان و منها الإمام علیه السّلام حیث أنّه السبیل الأعظم و الصراط الأقوم الذی لا یضلّ سالکه و إرادة المصادیق المتعدّدة فی کلّ مورد بحسبه لا تنافی الاستعمال فی معنی واحد یجمع شتاتها و یحوی متفرّقاتها</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یؤول ما أفاده استاذنا المحقّق الداماد قدّس سرّه من أنّه یمکن أن یکون المراد من البطون أنّ للمعانی و المدالیل الکلّیّة القرآنیّة مصادیق خفیّة مستورة عن الأذهان قد اطلقت علیها الألفاظ القرآنیّة کما اطلقت علی مصادیقها الظاهریّة مع أنّ الاستعمال لیس إلاّ فی مفهوم واحد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العقد و العهد اطلق علی المعاهدة و المیثاق الذی وقعت بین الأرواح و بینه تعالی فی عالم الذرّ و أنّ الطعام اطلق علی العلم فی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الْإنْسانُ إلی طَعامه أو اطلق المیزان علی ولایة مولانا أمیر المؤمنین علیه السّلام بعد کونها معیارا لمراتب الإیمان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مصداق خفیّ بطن من بطونه التی لا یعلمها إلاّ الراسخون فی العلم و بعبارة اخری کما فی نهایة الاصول أنّ</w:t>
      </w:r>
      <w:bookmarkStart w:id="489" w:name="pg16999_206976"/>
    </w:p>
    <w:p>
      <w:pPr>
        <w:pStyle w:val="BookText"/>
        <w:rPr/>
      </w:pPr>
      <w:bookmarkEnd w:id="489"/>
      <w:r>
        <w:rPr>
          <w:rFonts w:ascii="IRNazanin" w:hAnsi="IRNazanin" w:eastAsia="IRNazanin"/>
          <w:color w:val="111111"/>
          <w:sz w:val="28"/>
          <w:sz w:val="28"/>
          <w:szCs w:val="28"/>
          <w:rtl w:val="true"/>
          <w:lang w:bidi="fa-IR"/>
        </w:rPr>
        <w:t>البطون عبارة عن المعانی المختلفة و المراتب المتفاوتة التی تستفاد من الآیات بحسب اختلاف مراتب الناس و درجاتهم فإنّ أرباب النفوس الکاملة یستفیدون من الآیات الشریفة ما لا یخطر ببال المتوسّطین فضلا عن العوامّ و أرباب النفوس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فالبطون السبعة أو السبعون إشارة إلی اصول المراتب الکمالیّة لنفوس البشر التی باختلافها تختلف مراتب الاستفادة من الآیات القرآنیّة فافهم</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أضف إلی ذلک احتمال أن یکون البطون هی المعانی التی أرادها اللّه تعالی من ترکیب خاصّ من الحروف المهموسة أو ترکیب خاصّ من الحروف الأبجد التی لا یعلمها إلاّ الراسخون فی العلم لا من استعمال الألفاظ المستعملة فی معانیها الظاهریّة و علیه فیتعدّد الدالّ و المدلول کما لا یخفی و کیف کان فأمر البطون علی کلّ تقدیر خارج و أجنبیّ عن استعمال اللفظ فی الأکثر من معنی واحد</w:t>
      </w:r>
      <w:r>
        <w:rPr>
          <w:rFonts w:eastAsia="IRNazanin" w:cs="IRNazanin"/>
          <w:color w:val="111111"/>
          <w:sz w:val="28"/>
          <w:szCs w:val="28"/>
          <w:rtl w:val="true"/>
          <w:lang w:bidi="fa-IR"/>
        </w:rPr>
        <w:t>.</w:t>
      </w:r>
    </w:p>
    <w:p>
      <w:pPr>
        <w:pStyle w:val="Heading3"/>
        <w:numPr>
          <w:ilvl w:val="2"/>
          <w:numId w:val="1"/>
        </w:numPr>
        <w:rPr/>
      </w:pPr>
      <w:bookmarkStart w:id="490" w:name="__RefHeading___Toc1211984_3381743652"/>
      <w:bookmarkStart w:id="491" w:name="_Toc187"/>
      <w:bookmarkEnd w:id="490"/>
      <w:r>
        <w:rPr>
          <w:rtl w:val="true"/>
        </w:rPr>
        <w:t>المقام الرابع</w:t>
      </w:r>
      <w:r>
        <w:rPr>
          <w:rtl w:val="true"/>
        </w:rPr>
        <w:t>:</w:t>
      </w:r>
      <w:r>
        <w:rPr>
          <w:rtl w:val="true"/>
        </w:rPr>
        <w:t>فی ثمرة البحث</w:t>
      </w:r>
      <w:r>
        <w:rPr>
          <w:rtl w:val="true"/>
        </w:rPr>
        <w:t>:</w:t>
      </w:r>
      <w:bookmarkEnd w:id="491"/>
    </w:p>
    <w:p>
      <w:pPr>
        <w:pStyle w:val="Heading4"/>
        <w:numPr>
          <w:ilvl w:val="3"/>
          <w:numId w:val="1"/>
        </w:numPr>
        <w:rPr/>
      </w:pPr>
      <w:bookmarkStart w:id="492" w:name="__RefHeading___Toc1211986_3381743652"/>
      <w:bookmarkStart w:id="493" w:name="_Toc188"/>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إذا عرفت ذلک کلّه و ظهر لک إمکان استعمال اللفظ فی الأکثر من معنی واحد و أحرزت أنّ المتکلّم فی مقام البیان و أطلق لفظ المشترک وجب حمل المشترک عند الإطلاق علی جمیع معانیه إذا لم یأت فی الکلام ما یعیّن بعض المعانی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أنّه علی فرض القول بجواز استعمال اللفظ فی الأکثر من معنی واحد عقلا و وضعا وجب حمل المشترک عند الإطلاق علی جمیع معانیه إذا لم یکن فی البین ما یعیّن بعضها و ذلک لما عرفت من کون هذا النحو من الاستعمال علی فرض جوازه بنحو الحقیقة و المفروض عدم وجود قرینة معیّنة فلا محالة یکون المراد</w:t>
      </w:r>
    </w:p>
    <w:p>
      <w:pPr>
        <w:pStyle w:val="BookText"/>
        <w:rPr/>
      </w:pPr>
      <w:r>
        <w:rPr>
          <w:rFonts w:ascii="IRNazanin" w:hAnsi="IRNazanin" w:eastAsia="IRNazanin"/>
          <w:color w:val="111111"/>
          <w:sz w:val="28"/>
          <w:sz w:val="28"/>
          <w:szCs w:val="28"/>
          <w:rtl w:val="true"/>
          <w:lang w:bidi="fa-IR"/>
        </w:rPr>
        <w:t>هو الجمیع نظیر العمومات المحمولة علی جمیع الأفراد عند عدم القرینة علی الخصوص</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یشکل ذلک بما أفاده استاذنا المحقّق الداماد قدّس سرّه بأنّ ارتکاز العرف علی عدم حمل لفظ المشترک علی جمیع معانیه فیما إذا لم یقم قرینة علی إرادة جمیعها إذ لا بناء للعقلاء علی ذلک و إنّما البناء فیما إذا دار الأمر بین الاستعمال الحقیقیّ و المجازیّ فإنّهم بنوا علی الاستعمال الحقیقیّ،انتهی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دعوی ثبوت البناء علی العموم و الإطلاق فیما إذا کان المتکلّم فی مقام البیان و أطلق لفظا تکفی فی صحّة دعوی وجود البناء علی إرادة العموم و جمع المعانی فی المقام و لا حاجة إلی إحراز البناء منهم علی خصوص المورد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أحرز أنّ المتکلّم فی مقام البیان لا الإجمال و اطلق لفظا مشترکا یصحّ إرادة الجمیع منه بنحو استعمال اللفظ فی الأکثر من معنی واحد و حیث لم یذکر معه قرینة تفید تعیین بعض المعانی فهو یفید العموم کسائر الألفاظ العامّة بالذات أو بالعرض کوقوعها فی النفی کالنکرة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زیدا و کان فی مقام البیان لا الإجمال و لم یقم قرینة علی اختصاص الاسم المذکور بشخص خاصّ أفاد عموم لفظ زید المفروض کونه مشترکا بین عدّة فیجب علی العبد إحسان جمیع الأفراد الّذین یسمّون بزید و لا عذر له فی ترک إحسان بعضهم کما لا یخفی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 یمکن الاستغناء باستعمال اللفظ فی الأکثر من معنی واحد عن التقدیر أو بعض المجازات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أنّ السجود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یَسْجُدُ لَهُ مَنْ فی السَّماوات وَ 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کَثیرٌ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 إلی الإنسان و غیره من</w:t>
      </w:r>
    </w:p>
    <w:p>
      <w:pPr>
        <w:pStyle w:val="BookText"/>
        <w:rPr/>
      </w:pPr>
      <w:r>
        <w:rPr>
          <w:rFonts w:ascii="IRNazanin" w:hAnsi="IRNazanin" w:eastAsia="IRNazanin"/>
          <w:color w:val="111111"/>
          <w:sz w:val="28"/>
          <w:sz w:val="28"/>
          <w:szCs w:val="28"/>
          <w:rtl w:val="true"/>
          <w:lang w:bidi="fa-IR"/>
        </w:rPr>
        <w:t>المذکورات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ارید بالسجود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الخضوع المطلق و لو بنحو الخضوع التکوینیّ فلا یستقیم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الناس،فإنّ مطلق الخضوع لا یختصّ بالکثیر بل جمیع أفراد الناس و سائر الموجودات یکونون خاضعین بالخضوع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فالخضوع مختلف باختلاف الموارد،تکوینیّ باعتبار غیر ذوی الشعور و تشریعیّ خاصّ باعتبار ذوی الشعور و لذا اضطرّوا إلی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الناس،مع أنّه لا حاجة إلی التقدیر بعد جواز استعمال اللفظ فی الأکثر من معنی واحد فالسجود استعمل فی المعنیین بدلیل إسناده إلی الشجر و الدوابّ و إسناده إلی کثیر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اسندت إلی اللّه بمعنی الرحمة و إلی غیره بمعنی طلب الرحمة و هی مشترکة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یصحّ إسنادها إلی اللّه تعالی بمعنی الثانی کما لا یصحّ إسنادها إلی غیره بمعنی الأوّل و لذا اضطرّوا إلی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حاجة إلیه بعد جواز استعمال لفظ المشترک فی الأکثر من معنی واحد فاسناده إلی اللّه تعالی و إلی غیره تعالی دلیل إرادتهما و استعماله فیهما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لما فی الفصول من الالتزام بتقدیر الفعل فی الآیتین مع أنّ التقدیر خلاف الأصل و دعوی شهادة الاستقراء علی عدم الاستعمال فی الأزید و کون إرادة الأکثر خلاف المتفاهم العرفیّ کما فی المحاضرات </w:t>
      </w:r>
      <w:r>
        <w:rPr>
          <w:rStyle w:val="FootnoteAnchor"/>
          <w:rtl w:val="true"/>
        </w:rPr>
        <w:footnoteReference w:id="503"/>
      </w:r>
      <w:r>
        <w:rPr>
          <w:rFonts w:ascii="IRNazanin" w:hAnsi="IRNazanin" w:eastAsia="IRNazanin"/>
          <w:color w:val="111111"/>
          <w:sz w:val="28"/>
          <w:sz w:val="28"/>
          <w:szCs w:val="28"/>
          <w:rtl w:val="true"/>
          <w:lang w:bidi="fa-IR"/>
        </w:rPr>
        <w:t>ممنوعة إذ المتفاهم المذکور فی غیر لفظ المشترک و أمّا فیه فهو أوّل الکلام و علیه فدعوی ظهور لفظ المشترک فی الأکثر من معنی واحد إذا کان المتکلّم فی مقام البیان و أطلق و لم یأت بالقرینة المعیّنة لیست بمجازفة</w:t>
      </w:r>
      <w:r>
        <w:rPr>
          <w:rFonts w:eastAsia="IRNazanin" w:cs="IRNazanin"/>
          <w:color w:val="111111"/>
          <w:sz w:val="28"/>
          <w:szCs w:val="28"/>
          <w:rtl w:val="true"/>
          <w:lang w:bidi="fa-IR"/>
        </w:rPr>
        <w:t>.</w:t>
      </w:r>
      <w:bookmarkStart w:id="494" w:name="pg16999_206979"/>
    </w:p>
    <w:p>
      <w:pPr>
        <w:pStyle w:val="Heading4"/>
        <w:numPr>
          <w:ilvl w:val="3"/>
          <w:numId w:val="1"/>
        </w:numPr>
        <w:rPr/>
      </w:pPr>
      <w:bookmarkStart w:id="495" w:name="__RefHeading___Toc1211988_3381743652"/>
      <w:bookmarkStart w:id="496" w:name="_Toc189"/>
      <w:bookmarkEnd w:id="494"/>
      <w:bookmarkEnd w:id="495"/>
      <w:r>
        <w:rPr>
          <w:rtl w:val="true"/>
        </w:rPr>
        <w:t>الخلاصة</w:t>
      </w:r>
      <w:r>
        <w:rPr>
          <w:rtl w:val="true"/>
        </w:rPr>
        <w:t>:</w:t>
      </w:r>
      <w:bookmarkEnd w:id="496"/>
    </w:p>
    <w:p>
      <w:pPr>
        <w:pStyle w:val="BookText"/>
        <w:rPr/>
      </w:pPr>
      <w:r>
        <w:rPr>
          <w:rFonts w:ascii="IRNazanin" w:hAnsi="IRNazanin" w:eastAsia="IRNazanin"/>
          <w:color w:val="111111"/>
          <w:sz w:val="28"/>
          <w:sz w:val="28"/>
          <w:szCs w:val="28"/>
          <w:rtl w:val="true"/>
          <w:lang w:bidi="fa-IR"/>
        </w:rPr>
        <w:t>یقع الکلام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النزاع و هو ما إذا استعمل لفظ واحد فی معنیین مستقلّین أو المعانی المستقلّة بحیث یکون الاستعمال الواحد بمنزلة الاستعمالین أو الاستعمالات و یکون کلّ واحد من المعنیین أو المعانی مرادا علی حیاله و استقلاله دون ما إذا استعمل اللفظ فی مجموع المعنیین کالعامّ المجموعیّ أو أحدهما لا بعینه کالفرد المردّد أو الجامع بینهما أو بین المعانی کالکلّیّ لأنّ المستعمل فیه فی أمثال هذه الموارد لیس متعدّدا و یکون خارجا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وجوه الامتناع 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العقلیّة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یکاد یمکن فی حال استعمال واحد لحاظ اللفظ وجها و فانیا فی المعنیین أو الأزید إذ بعد کون اللفظ آلة و وجها لمعنی و النظر بالذات إلی المعنی یستحیل أن یکون آلة لحاظ لمعنی آخر و إلاّ لزم اجتماع المثلین فی شیء واحد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الاستعمال من باب العلامة و الدلالة لا الفناء و علیه فلا مانع من أن یجعل لفظ واحد موضوع للمعانی المختلفة علامة لأزید من معنی واحد فی عرض واحد من دون حاجة إلی تکرار اللفظ أو لحاظه فی کلّ استعمال لحاظا علی حدة و حدیث فناء اللفظ فی معناه لا واقعیّة له و مجرّد کون النظر إلی المعانی بالأصالة نوعا دون الألفاظ لا یکون قرینة علی جعل اللفظ فانیا فی معناه کما أنّ سرایة الحسن و القبح من المعانی إلی الألفاظ لا یکون شاهدا علی الفناء المذکور لإمکان کون ذلک من جهة الارتباط الأکید الحاصل بین اللفظ و المعنی بالوضع بل اختیار لغة من بین اللغات أو مراعاة فصاحتها حین الاستعمال ینافی دعوی الفناء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الاستعمال هو إلقاء المعنی إلی الطرف بإلقاء اللفظ و هذا لا یمکن إلاّ بأن یکون اتّحاد بین اللفظ و المعنی و حیث أنّ هذا الاتّحاد لیس حقیقیّا لأنّ اللفظ من مقولة و المعنی غالبا من مقولة اخری فلا بدّ أن یکون اعتباریّا و إن شئت فسمه بالهوهویّة الاعتباریّة أو الوجود التنزیلیّ للمعنی و لهذا قالوا للشیء أربعة أنحاء من الوجودات و عدّوا منها الوجود اللفظیّ فإذا کان حقیقة الاستعمال کذلک فکیف یمکن أن یعتبر وجود واحد لطبیعیّ اللفظ وجودا لهذه الماهیّة و وجودا آخر لماهیّة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الاستعمال لیس إلاّ التکلّم بالدالّ علی المعنی بحسب الوضع أو بحسب القرائن لا إیجاد المعنی فی الخارج باللفظ و علیه فاعتبار وجود اللفظ وجودا للمعنی أو اعتبار الهوهویّة و التنزیل بینهما خارج عن حقیقة الاستعمال و یحتاج إلی مئونة زائدة و لا التفات للمتکلّم إلیه و لا شاهد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الوجود التنزیلیّ لیس إلاّ بالاعتبار لا بالذات و الحقیقة و علیه فتعدّد الموضوع له أو المستعمل فیه و جعل اللفظ الواحد مرآتا لتلک المعانی بالمواضعة الاعتباریّة لا یستلزم کون شیء واحد حقیقیّ ذا وجودین أو ذا وجودات إذ الوجود الاعتباریّ لا یوجب التکثّر فی الوجود الواقعیّ بل هو یحتاج إلی تکثّر الاعتبار و هو خفیف المئونة إذ الاعتبار فی تکثّره و سعته و ضیقه و عمومه و خصوصه تابع لنظر المعتبر فیجوز له أن ینزّل أمرا واحدا منزلة أمرین أو امور و یترتّب علیه آثار المتعدّد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الاستعمال لیست إلاّ عبارة عن إیجاد المعنی باللفظ و إلقائه إلی المخاطب خارجا و من هنا لا یری المخاطب إلاّ المعنی فإنّه الملحوظ أوّلا و بالذات و اللفظ ملحوظ بتبعه و فان فیه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ذلک أنّ استعمال اللفظ فی الأزید من معنی علی نحو الاستقلال یوجب تعلّق اللحاظ الاستقلالیّ بکلّ واحد منهما فی آن واحد کما لو لم یستعمل اللفظ إلاّ فیه</w:t>
      </w:r>
    </w:p>
    <w:p>
      <w:pPr>
        <w:pStyle w:val="BookText"/>
        <w:rPr/>
      </w:pPr>
      <w:r>
        <w:rPr>
          <w:rFonts w:ascii="IRNazanin" w:hAnsi="IRNazanin" w:eastAsia="IRNazanin"/>
          <w:color w:val="111111"/>
          <w:sz w:val="28"/>
          <w:sz w:val="28"/>
          <w:szCs w:val="28"/>
          <w:rtl w:val="true"/>
          <w:lang w:bidi="fa-IR"/>
        </w:rPr>
        <w:t>و النفس لا تستطیع علی أن تجمع بین اللحاظین المستقلّین فی آن واحد و المستلزم للمحال محال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ما عرفت من منع کون الاستعمال من باب إیجاد المعنی باللفظ و مجرّد کون الغرض من الاستعمال هو تفهیم المعانی لا یستلزم أن یکون باب الاستعمال من باب إیجاد المعانی لحصول الغرض بتکلّم الدوالّ و استماعها بعد العلم بعلقة الوضع بین الدوالّ و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نمنع عدم استطاعة النفس للجمع بین اللحاظین المستقلّین أو اللحاظات المستقلّة فی آن واحد أ لا تری أنّ الواضع یلاحظ عنوانا عامّا مرآة للأفراد و یضع اللفظ بإزاء کلّ واحد من الأفراد بحیث یکون الوضع عامّا و الموضوع له خاصّا فکما أنّ هذا الأمر ممکن فی حقّ الواضع فکذلک یکون فی حقّ المستعمل فیجوز له أن یلاحظ عنوانا عامّا مرآة للمعانی المتعدّدة فیستعمل اللفظ الواحد فیها بحیث یصیر کلّ واحد منها مستعملا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الأدبیّة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الوحدة فی الموضوع له أو الوضع یمنع عن جواز استعمال اللفظ فی الأکثر من معنی واحد لا حقیقة و لا مجازا أمّا الحقیقة فواضح و أمّا المجاز فلأنّه مثل الحقیقة فی أنّه لا یجوز التعدی عما حصلت الرخصة فیه من العرب بحسب نوعه و المفروض أنّه لم تثبت الرخصة منهم فی هذا النوع من الاستعمال</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لدعوی اعتبار الوحدة فی الموضوع له لأنّ الموضوع له اللفظ هو نفس ذوات المعانی من دون تقییدها بالوحدة و وضع الألفاظ لمعانیها فی حال الانفراد لا یقتضی عدم جواز استعمالها فی غیر حال الانفراد ما لم تکن الحالة المذکورة مأخوذة فیها إذ غایته أنّ المعنی الأخر لا یکون موضوعا له اللفظ بهذا الوضع و لا یستلزم أن لا یکون اللفظ موضوعا بوضع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دلیل علی لزوم مراعاة خصوصیّات عمل الواضع لأنّ اللازم هو تبعیّة الواضع فی مجعولاته لا فی خصوصیّات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الاستعمال بنحو المجاز لا یتوقّف علی الترخیص لعدم انحصار مجوّزات الاستعمالات المجازیّة فی العلاقات المشهورة بل یصحّحه وجود ما یستحسنه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الاستعمال فی المفرد مجاز دون التثنیة و الجمع لأنّ المفرد اخذ فیه قید الوحدة فاستعماله فی الأکثر یوجب إلغاء قید الوحدة فیکون مستعملا فی جزء المعنی بعلاقة الکلّ و الجزء و هو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التثنیة و الجمع فإنّهما فی قوّة التکریر بالعطف و حیث لا یعتبر فیهما أزید من الاتّفاق فی اللفظ یجوز استعمالهما فی الأزید من معنی واحد کما یشهد له صحّة التثنیة و الجمع فی الأعلام مع مغایرتها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ما عرفت من منع اعتبار الوحدة فی الموضوع له لا فی المفرد و لا فی التثنیة و الجمع فاستعمال المفرد فی الأکثر لا یوجب استعمال اللفظ فی جزء المعنی کما لا یکون کذلک فی التثنیة و الجمع</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التثنیة و إن کانت لإفادة الاثنینیّة و الجمع لإفادة الجماعة مطلقا سواء کانت من جنس واحد أو أجناس مختلفة و لکن إرادة المعانی المتغایرة منهما لا یوجب استعمالهما فی الأکثر أصلا لأنّ هیئة التثنیة و الجمع إنّما تدلّ علی إرادة المتعدّد ممّا یراد من مفرد هما فیکون استعمالهما و إرادة المتعدّد من معانیهما استعمالا لهما فی معنی واحد کما أنّه کذلک إذا استعملا و ارید المتعدّد من معنی واحد منهما و لیس ذلک إلاّ لکون التثنیة و الجمع لإفادة المتعدّد و لو من الأجناس المختلفة و علیه فلا فرق بین استعمال اللفظ فی التثنیة و الجمع و إرادة المتعدّد من معنی واحد و بین استعماله فیهما و إرادة المتعدّد من معانیهما المختلفة لأنّ صیغة الجمع و التثنیة مستعملتان فی کلتی الصورتین فی معنی واحد و هو إرادة المتعدّد ممّا یراد من مفردهما و هذا المعنی یصدق فی الصورتین و علیه فلو ارید من العینین فرد من الجاریة و فرد من الباکیة لم یستعمل لفظ العینین</w:t>
      </w:r>
    </w:p>
    <w:p>
      <w:pPr>
        <w:pStyle w:val="BookText"/>
        <w:rPr/>
      </w:pPr>
      <w:r>
        <w:rPr>
          <w:rFonts w:ascii="IRNazanin" w:hAnsi="IRNazanin" w:eastAsia="IRNazanin"/>
          <w:color w:val="111111"/>
          <w:sz w:val="28"/>
          <w:sz w:val="28"/>
          <w:szCs w:val="28"/>
          <w:rtl w:val="true"/>
          <w:lang w:bidi="fa-IR"/>
        </w:rPr>
        <w:t>فی الأزید من معنی التثنیة کما إذا ارید من العینین فردان من الجاریة نعم لو ارید من لفظ العینین فردان من الجاریة و فردان من الباکیة کان من استعمال العینین فی الأزید من المعنی فإن ثبت الاشتراک فهو علی نحو الحقیقة بعد ما عرفت من عدم دخالة قید الوحدة لا فی المفرد و لا فی التثنیة و الجمع و إلاّ فهو استعمال مجازیّ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مانع عقلا و نقلا عن جواز الاستعمال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 أنّ الأخبار الدالّة علی أنّ للقرآن بطونا سبعة أو سبعین تدلّ علی وقوع استعمال اللفظ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 بأنّ إرادة البطون لیس من باب استعمال اللفظ فیها و إرادتها منه لاحتمال أن یکون من لوازم المعنی و صدق البطون من جهة خفائها و علیه فاللفظ حتّی یوجب استعمال اللفظ فی الأکثر من معنی واحد أو لاحتمال أن یکون المراد من البطون أنّ للمعانی و المدالیل الکلّیّة القرآنیّة مصادیق خفیّة مستورة عن الأذهان قد اطلقت علیها الألفاظ القرآنیّة کما اطلقت علی مصادیقها الظاهریّة و علیه فاللفظ لا یستعمل إلاّ فی مفهوم واحد کلّیّ أو لاحتمال أن یکون المراد من البطون هو الإشارات التی استفیدت من الحروف المقطّعة أو حروف الأبجد أو الترکیبات الخاصّة من الحروف کالمهموسة و غیرها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الثالث فی ثمرة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أنّ بعد فرض إمکان استعمال اللفظ فی الأکثر من معنی واحد فإن احرز أنّ متکلّما فی مقام البیان لجمیع المعانی التی یکون اللفظ مشترکا فیها وجب حمل اللفظ المشترک عند الإطلاق علی جمیع معانیه بعد ذلک الإحراز 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زیدا،و نعلم أنّه أراد إحسان کلّ زید من أصدقائه وجب حمل زید الذی کان مشترکا بین عدّة من أصدقائه علی إرادة جمیع معانیه و استعماله فی الأزید من معنی واحد و هذا الإحراز هل یحصل بمجرّد إطلاق الکلام و</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ما یعیّن بعض المعانی أم لا یحصل،ذهب بعض إلی الأوّل بدعوی أنّ هذا الاستعمال علی فرض جوازه حیث کان بنحو الحقیقة و المفروض عدم وجود قرینة معیّنة فلا محالة یکون المراد هو الجمیع نظیر العمومات المحمولة علی جمیع الأفراد عند عدم القرینة علی الخصوص و یشکل ذلک بأنّ ارتکاز العقلاء علی الخلاف عند عدم قیام قرینة فإنّهم لا یحملون اللفظ المشترک علی جمیع معاینة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الارتکاز المذکور فی غیر اللفظ المشترک فإنّهم لا یحملون اللفظ الموضوع لمعنی علی أزید من معناه و علیه فقیام البناء علی إرادة البعض یکفی فی المقام أیضا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فإن حمل اللفظ المشترک عند الإطلاق علی جمیع معانیه فثمرة البحث واضحة و إلاّ فلا ثمرة عد ما یمکن أن یقال بأنّ جواز استعمال اللفظ فی الأکثر من معنی واحد یوجب الاستغناء عن التقدیر و مجاز الحذف 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یَسْجُدُ لَهُ مَنْ فی السَّماوات وَ مَنْ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أنّ المراد من السجود المسند إلیه غیر السجود المسند إلی غیره إذ الخضوع التکوینیّ و علیه فمعنی السجود مختلف باختلاف الموارد تکوینیّ باعتبار غیر ذوی الشعور و تشریعیّ خاصّ باعتبار ذوی الشعور فمن ذهب إلی عدم جواز استعمال لفظ السجود فی الأزید من معنی واحد اضطرّ إلی تقدیر یسجد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حاجة إلیه بعد جواز استعمال اللفظ فی الأکثر من معنی واحد</w:t>
      </w:r>
      <w:r>
        <w:rPr>
          <w:rFonts w:eastAsia="IRNazanin" w:cs="IRNazanin"/>
          <w:color w:val="111111"/>
          <w:sz w:val="28"/>
          <w:szCs w:val="28"/>
          <w:rtl w:val="true"/>
          <w:lang w:bidi="fa-IR"/>
        </w:rPr>
        <w:t>.</w:t>
      </w:r>
      <w:bookmarkStart w:id="497" w:name="pg16999_206985"/>
    </w:p>
    <w:p>
      <w:pPr>
        <w:pStyle w:val="Heading2"/>
        <w:numPr>
          <w:ilvl w:val="1"/>
          <w:numId w:val="1"/>
        </w:numPr>
        <w:rPr/>
      </w:pPr>
      <w:bookmarkStart w:id="498" w:name="__RefHeading___Toc1211990_3381743652"/>
      <w:bookmarkStart w:id="499" w:name="_Toc190"/>
      <w:bookmarkEnd w:id="497"/>
      <w:bookmarkEnd w:id="498"/>
      <w:r>
        <w:rPr>
          <w:rtl w:val="true"/>
        </w:rPr>
        <w:t>الأمر الثالث عشر</w:t>
      </w:r>
      <w:r>
        <w:rPr>
          <w:rtl w:val="true"/>
        </w:rPr>
        <w:t>:</w:t>
      </w:r>
      <w:r>
        <w:rPr>
          <w:rtl w:val="true"/>
        </w:rPr>
        <w:t>البحث فی المشتقّ</w:t>
      </w:r>
      <w:bookmarkEnd w:id="499"/>
    </w:p>
    <w:p>
      <w:pPr>
        <w:pStyle w:val="Heading3"/>
        <w:numPr>
          <w:ilvl w:val="2"/>
          <w:numId w:val="1"/>
        </w:numPr>
        <w:rPr/>
      </w:pPr>
      <w:bookmarkStart w:id="500" w:name="__RefHeading___Toc1211992_3381743652"/>
      <w:bookmarkStart w:id="501" w:name="_Toc191"/>
      <w:bookmarkEnd w:id="500"/>
      <w:r>
        <w:rPr>
          <w:rtl w:val="true"/>
        </w:rPr>
        <w:t>اشارة</w:t>
      </w:r>
      <w:bookmarkEnd w:id="501"/>
    </w:p>
    <w:p>
      <w:pPr>
        <w:pStyle w:val="BookText"/>
        <w:rPr/>
      </w:pPr>
      <w:r>
        <w:rPr>
          <w:rFonts w:ascii="IRNazanin" w:hAnsi="IRNazanin" w:eastAsia="IRNazanin"/>
          <w:color w:val="111111"/>
          <w:sz w:val="28"/>
          <w:sz w:val="28"/>
          <w:szCs w:val="28"/>
          <w:rtl w:val="true"/>
          <w:lang w:bidi="fa-IR"/>
        </w:rPr>
        <w:t>و البحث فی المشتق یقع فی مقامات</w:t>
      </w:r>
      <w:r>
        <w:rPr>
          <w:rFonts w:eastAsia="IRNazanin" w:cs="IRNazanin"/>
          <w:color w:val="111111"/>
          <w:sz w:val="28"/>
          <w:szCs w:val="28"/>
          <w:rtl w:val="true"/>
          <w:lang w:bidi="fa-IR"/>
        </w:rPr>
        <w:t>:</w:t>
      </w:r>
    </w:p>
    <w:p>
      <w:pPr>
        <w:pStyle w:val="Heading3"/>
        <w:numPr>
          <w:ilvl w:val="2"/>
          <w:numId w:val="1"/>
        </w:numPr>
        <w:rPr/>
      </w:pPr>
      <w:bookmarkStart w:id="502" w:name="__RefHeading___Toc1211994_3381743652"/>
      <w:bookmarkStart w:id="503" w:name="_Toc192"/>
      <w:bookmarkEnd w:id="502"/>
      <w:r>
        <w:rPr>
          <w:rtl w:val="true"/>
        </w:rPr>
        <w:t>المقام الأوّل</w:t>
      </w:r>
      <w:r>
        <w:rPr>
          <w:rtl w:val="true"/>
        </w:rPr>
        <w:t>:</w:t>
      </w:r>
      <w:bookmarkEnd w:id="503"/>
    </w:p>
    <w:p>
      <w:pPr>
        <w:pStyle w:val="BookText"/>
        <w:rPr/>
      </w:pPr>
      <w:r>
        <w:rPr>
          <w:rFonts w:ascii="IRNazanin" w:hAnsi="IRNazanin" w:eastAsia="IRNazanin"/>
          <w:color w:val="111111"/>
          <w:sz w:val="28"/>
          <w:sz w:val="28"/>
          <w:szCs w:val="28"/>
          <w:rtl w:val="true"/>
          <w:lang w:bidi="fa-IR"/>
        </w:rPr>
        <w:t>فی تحریر محلّ النزاع</w:t>
      </w:r>
    </w:p>
    <w:p>
      <w:pPr>
        <w:pStyle w:val="BookText"/>
        <w:rPr/>
      </w:pPr>
      <w:r>
        <w:rPr>
          <w:rFonts w:ascii="IRNazanin" w:hAnsi="IRNazanin" w:eastAsia="IRNazanin"/>
          <w:color w:val="111111"/>
          <w:sz w:val="28"/>
          <w:sz w:val="28"/>
          <w:szCs w:val="28"/>
          <w:rtl w:val="true"/>
          <w:lang w:bidi="fa-IR"/>
        </w:rPr>
        <w:t>و لا یخفی علیک أنّ الاصولیّین اتّفقوا علی أنّ إطلاق لفظ المشتقّ فعلا علی من یتلبّس بالمبدإ فی الاستقبال مجاز بعنایة الأول و المشارفة کإطلاق المجتهد علی من یکون قریب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اتّفقوا أیضا علی أنّ إطلاق المشتقّ حقیقة علی المتلبّس بالمبدإ فی الحال کصدق المجتهد علی من یکون بالفعل مجتهدا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أجمعوا أیضا علی أنّ إطلاق المشتقّ حقیقة علی من کان متلبّسا فی الأمس باعتبار تلبّسه فی الأمس أو علی من یتلبّس فی الغد باعتبار تلبّسه فی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زید ضاربا أمس،أو سیکون غدا ضاربا،إذا کان متلبّسا بالضرب فی الأمس فی المثال الأوّل و متلبّسا به فی الغد فی المثال الثانی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اختلفوا فی أنّ المشتق حقیقة فی خصوص من تلبّس بالمبدإ أو فیما یعمّه و من انقضی عنه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ذهب إلی الأوّل جعل إطلاقه علی من انقضی عنه المبدأ</w:t>
      </w:r>
      <w:bookmarkStart w:id="504" w:name="pg16999_206986"/>
    </w:p>
    <w:p>
      <w:pPr>
        <w:pStyle w:val="BookText"/>
        <w:rPr/>
      </w:pPr>
      <w:bookmarkEnd w:id="504"/>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ذهب إلی التعمیم جعل إطلاقه علیه حقیقة کإطلاقه علی المتلبّس بالمبدإ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تلبّسه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فاتّضح أنّ محلّ النزاع هو إطلاق المشتقّ بعنوان الحقیقة علی من انقضی عنه المبدأ فی حال انقضاء المبدأ فلا تغفل</w:t>
      </w:r>
      <w:r>
        <w:rPr>
          <w:rFonts w:eastAsia="IRNazanin" w:cs="IRNazanin"/>
          <w:color w:val="111111"/>
          <w:sz w:val="28"/>
          <w:szCs w:val="28"/>
          <w:rtl w:val="true"/>
          <w:lang w:bidi="fa-IR"/>
        </w:rPr>
        <w:t>.</w:t>
      </w:r>
    </w:p>
    <w:p>
      <w:pPr>
        <w:pStyle w:val="Heading3"/>
        <w:numPr>
          <w:ilvl w:val="2"/>
          <w:numId w:val="1"/>
        </w:numPr>
        <w:rPr/>
      </w:pPr>
      <w:bookmarkStart w:id="505" w:name="__RefHeading___Toc1211996_3381743652"/>
      <w:bookmarkStart w:id="506" w:name="_Toc193"/>
      <w:bookmarkEnd w:id="505"/>
      <w:r>
        <w:rPr>
          <w:rtl w:val="true"/>
        </w:rPr>
        <w:t>المقام الثانی</w:t>
      </w:r>
      <w:r>
        <w:rPr>
          <w:rtl w:val="true"/>
        </w:rPr>
        <w:t xml:space="preserve">: </w:t>
      </w:r>
      <w:r>
        <w:rPr>
          <w:rtl w:val="true"/>
        </w:rPr>
        <w:t>فی أنّ المسألة لغویّة لا عقلیّة</w:t>
      </w:r>
      <w:bookmarkEnd w:id="506"/>
    </w:p>
    <w:p>
      <w:pPr>
        <w:pStyle w:val="BookText"/>
        <w:rPr/>
      </w:pPr>
      <w:r>
        <w:rPr>
          <w:rFonts w:ascii="IRNazanin" w:hAnsi="IRNazanin" w:eastAsia="IRNazanin"/>
          <w:color w:val="111111"/>
          <w:sz w:val="28"/>
          <w:sz w:val="28"/>
          <w:szCs w:val="28"/>
          <w:rtl w:val="true"/>
          <w:lang w:bidi="fa-IR"/>
        </w:rPr>
        <w:t>إنّ الظاهر أنّ المسألة لغویّة لا عقلیّة کما یشهد له أنّ النزاع فی تعیین حدود الوضع و أنّه لخصوص المتلبّس أو الأعمّ منه لا فی إمکان الإطلاق و عدمه بعد التسالم فی حدود المعنی و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الاستدلال للمختار بالتبادر و عدم صحّة السلب و نحوهما ممّا یکون من علائم الحقیقة و المجاز یشهد علی أنّ البحث لغویّ و إلاّ فلا مجال لمثل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ذکر عنوان الحقیقة و المجاز فی عنوان النزاع فی کلمات القوم من قدیم الزمان إلی یومنا هذا دلیل أیضا علی أنّ البحث لغویّ لأنّ الحقیقة و المجاز من شئون الاستعمال و لا ربط لهما بإمکان صدق المفهوم المتسالم فیه عقلا و عدمه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أیضا ظاهر بعض الاستدلالات؛منها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 العلاّمة قدّس سرّه فی التهذیب للأعمّ بأنّ معنی الضارب؛من حصل منه الضرب فیعمّ من انقضی عنه المبدأ علی ما حکی عنه المحقّق الأصفهانیّ فی تعلیقته علی الکفایة</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فإنّ الظاهر منه أنّ الدلیل علی کون المشتقّ حقیقة فی الأعمّ هو نفس المعنی الموضوع له إذ عنوان من حصل منه الضرب عنوان یصدق علی من انقضی عنه المبدأ کما یصدق علی من تلبّس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ما فی تعلیقة الأصفهانیّ أیضا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لا الاختلاف فی المفهوم و المعنی فما وجه هذا الخلاف العظیم فی هذه السنین المتمادیة؟و ذلک لوضوح أنّ العقل یحکم بعدم صحّة إطلاق المشتقّ علی ما زال عنه المبدأ بعد تلبّسه به فإنّ المعنی الانتزاعیّ تابع لمنشا انتزاعه حدوثا و بقاء و المنشأ مفقود بعد الانقضاء و الانتزاع بدونه علی حدّ المعلول بلا علّة کما یحکم العقل بعدم صحّة إطلاق الماء علی الهواء بعد ما کان ماء و زالت عنه صورة المائیّة فانقلبت 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الفرق بین الجوامد و المشتقّات بأنّ الحمل فی الجوامد متواط و هو هو بخلاف المشتقّات فإنّ الحمل فیها حمل ذی هو فلا یصحّ أن یقال للهواء أنّه ماء و لکن یمکن أن یکتفی فی المشتقّ بمجرّد الخروج من العدم إلی الوجود فیصحّ الحمل علی ما انقضی عنه المبدأ بمجرّد حدوث المبدأ و خروجه عن العدم إلی الوجود فإنّ صاحب المبدأ یصدق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فاسد حیث أنّ حمل المشتقّ أیضا متواط لصحّة حمله علی شیء من دون واسطة لفظة ذی،نعم نفس الأعراض کالسواد و البیاض لا تصلح للحمل إلاّ بواسطة ذی أو الاشتقاق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ذو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صرّح العلاّمة الطوسیّ قدّس سرّه بأنّ حمل أبیض علی الجسم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 هو حمل مواطاة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حمل الأوصاف المشتقّة حمل هو هو و المواطاة لا حمل ذی هو و علیه فالتفرقة بین الجوامد و الأوصاف المشتقّة فی سنخ الحمل لا وجه لها فکما أنّ فی الجوامد لا یصحّ الحمل عقلا کذلک فی الأوصاف المشتقّة</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فلو کان البحث عقلیّا لکان الأمر واضحا إذ مع زوال المبدأ فلا مجال للنزاع فی الصدق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یناسب الخلاف الممتدّ بین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المیزان فی صدق</w:t>
      </w:r>
      <w:bookmarkStart w:id="507" w:name="pg16999_206988"/>
    </w:p>
    <w:p>
      <w:pPr>
        <w:pStyle w:val="BookText"/>
        <w:rPr/>
      </w:pPr>
      <w:bookmarkEnd w:id="507"/>
      <w:r>
        <w:rPr>
          <w:rFonts w:ascii="IRNazanin" w:hAnsi="IRNazanin" w:eastAsia="IRNazanin"/>
          <w:color w:val="111111"/>
          <w:sz w:val="28"/>
          <w:sz w:val="28"/>
          <w:szCs w:val="28"/>
          <w:rtl w:val="true"/>
          <w:lang w:bidi="fa-IR"/>
        </w:rPr>
        <w:t>المفهوم المتسالم فیه و عدمه هو وجود حیثیّة الصدق و اشتماله علی المبدأ و عدمه فمع وجوده یصدق و مع عدمه لا یصدق بالضرورة و لذلک قال فی تهذیب الاصول أیضا فی صورة کون المسألة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خبیر بأنّ البحث حینئذ یندرج فی عداد الحقائق و من الواضح أنّه لا معنی للنزاع فی أنّ الفاقد للمبدا بعد ما کان واجدا له هل یقع مصداقا له بالفعل بحسب متن الأمر أو لا و سخافته غیر مخفیّة إذ میزان الصدق و عدمه دائر مدار اشتماله علی المبدأ و عدمه و لا یعقل صدقه علی الفاقد حقیقة حتّی یختاره القائل بالأعمّ و هذا بخلاف ما إذا کان البحث لفظیّا لأنّ الواضع له الخیار فی تعیین حدود الموضوع له فله وضع اللفظ للمتلبّس أو للأعمّ منه کما أنّه بالخیار فی تعیین الألفاظ</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بل لو کان البحث لغویّا لأمکن جریان النزاع فی العناوین غیر الاشتقاقیّة أیضا إذ التسمیة لا تدور مدار هویّة الشیء فلا مانع من دعوی وضع الانسان مثلا للأعمّ بعد ما کان عنان الوضع بید الواضع هذا بخلاف ما إذا کان المسألة عقلیّة فإنّ فعلیّة الشیء بصورته لا بمادّته فإذا زالت الصورة زالت فعلیّة الشیء و مع زوالها لا مجال لبقاء الشّیء کالإنسان کما لا یخفی</w:t>
      </w:r>
      <w:r>
        <w:rPr>
          <w:rFonts w:eastAsia="IRNazanin" w:cs="IRNazanin"/>
          <w:color w:val="111111"/>
          <w:sz w:val="28"/>
          <w:szCs w:val="28"/>
          <w:rtl w:val="true"/>
          <w:lang w:bidi="fa-IR"/>
        </w:rPr>
        <w:t>.</w:t>
      </w:r>
    </w:p>
    <w:p>
      <w:pPr>
        <w:pStyle w:val="Heading3"/>
        <w:numPr>
          <w:ilvl w:val="2"/>
          <w:numId w:val="1"/>
        </w:numPr>
        <w:rPr/>
      </w:pPr>
      <w:bookmarkStart w:id="508" w:name="__RefHeading___Toc1211998_3381743652"/>
      <w:bookmarkStart w:id="509" w:name="_Toc194"/>
      <w:bookmarkEnd w:id="508"/>
      <w:r>
        <w:rPr>
          <w:rtl w:val="true"/>
        </w:rPr>
        <w:t>المقام الثالث</w:t>
      </w:r>
      <w:r>
        <w:rPr>
          <w:rtl w:val="true"/>
        </w:rPr>
        <w:t xml:space="preserve">: </w:t>
      </w:r>
      <w:r>
        <w:rPr>
          <w:rtl w:val="true"/>
        </w:rPr>
        <w:t>فی ان البحث لیس فی مبادئ المشتقّات بل فی معانی هیئاتها الکلیة</w:t>
      </w:r>
      <w:bookmarkEnd w:id="509"/>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البحث فی المقام لیس فی مبادئ المشتقّات و موادّها بل فی معانی هیئاتها الطارئة علی مواردها و لذا قال المیرزا الشیرازیّ قدّس سرّه علی المحکیّ عنه فی تقریراته المقصود بالبحث فی المقام لیس تحقیق معانی مبادئ المشتقّات و موادّها فإنّ الکافل</w:t>
      </w:r>
      <w:bookmarkStart w:id="510" w:name="pg16999_206989"/>
    </w:p>
    <w:p>
      <w:pPr>
        <w:pStyle w:val="BookText"/>
        <w:rPr/>
      </w:pPr>
      <w:bookmarkEnd w:id="510"/>
      <w:r>
        <w:rPr>
          <w:rFonts w:ascii="IRNazanin" w:hAnsi="IRNazanin" w:eastAsia="IRNazanin"/>
          <w:color w:val="111111"/>
          <w:sz w:val="28"/>
          <w:sz w:val="28"/>
          <w:szCs w:val="28"/>
          <w:rtl w:val="true"/>
          <w:lang w:bidi="fa-IR"/>
        </w:rPr>
        <w:t xml:space="preserve">له إنّما هو کتب اللغة و لا معرفة کیفیّة اشتقاقها فإنّ المرجع فیها إنّما هو التصریف بل الغرض إنّما هو معرفة معانیها من حیث أوضاعها النوعیّة و هی معانی هیئاتها الکلّیّة الطارئة علی مواردها الجزئیّة الموضوعة لمعانیها بالأوضاع الشخصیّة </w:t>
      </w:r>
      <w:r>
        <w:rPr>
          <w:rStyle w:val="FootnoteAnchor"/>
          <w:rtl w:val="true"/>
        </w:rPr>
        <w:footnoteReference w:id="507"/>
      </w:r>
      <w:r>
        <w:rPr>
          <w:rFonts w:ascii="IRNazanin" w:hAnsi="IRNazanin" w:eastAsia="IRNazanin"/>
          <w:color w:val="111111"/>
          <w:sz w:val="28"/>
          <w:sz w:val="28"/>
          <w:szCs w:val="28"/>
          <w:rtl w:val="true"/>
          <w:lang w:bidi="fa-IR"/>
        </w:rPr>
        <w:t>و هذا المعنی و إن کان أیضا بحثا لغویّا و وضعیّا کما عرفت و لکن حیث لم یبحث عنه بحثا مستوفیا فی اللغة بحث فی علم الاصول فلا تغفل</w:t>
      </w:r>
      <w:r>
        <w:rPr>
          <w:rFonts w:eastAsia="IRNazanin" w:cs="IRNazanin"/>
          <w:color w:val="111111"/>
          <w:sz w:val="28"/>
          <w:szCs w:val="28"/>
          <w:rtl w:val="true"/>
          <w:lang w:bidi="fa-IR"/>
        </w:rPr>
        <w:t>.</w:t>
      </w:r>
    </w:p>
    <w:p>
      <w:pPr>
        <w:pStyle w:val="Heading3"/>
        <w:numPr>
          <w:ilvl w:val="2"/>
          <w:numId w:val="1"/>
        </w:numPr>
        <w:rPr/>
      </w:pPr>
      <w:bookmarkStart w:id="511" w:name="__RefHeading___Toc1212000_3381743652"/>
      <w:bookmarkStart w:id="512" w:name="_Toc195"/>
      <w:bookmarkEnd w:id="511"/>
      <w:r>
        <w:rPr>
          <w:rtl w:val="true"/>
        </w:rPr>
        <w:t>المقام الرابع</w:t>
      </w:r>
      <w:r>
        <w:rPr>
          <w:rtl w:val="true"/>
        </w:rPr>
        <w:t xml:space="preserve">: </w:t>
      </w:r>
      <w:r>
        <w:rPr>
          <w:rtl w:val="true"/>
        </w:rPr>
        <w:t>فی تقسیمات المشتق من المصطلحة و غیرها و تعیین مورد البحث</w:t>
      </w:r>
      <w:bookmarkEnd w:id="512"/>
    </w:p>
    <w:p>
      <w:pPr>
        <w:pStyle w:val="BookText"/>
        <w:rPr/>
      </w:pPr>
      <w:r>
        <w:rPr>
          <w:rFonts w:ascii="IRNazanin" w:hAnsi="IRNazanin" w:eastAsia="IRNazanin"/>
          <w:color w:val="111111"/>
          <w:sz w:val="28"/>
          <w:sz w:val="28"/>
          <w:szCs w:val="28"/>
          <w:rtl w:val="true"/>
          <w:lang w:bidi="fa-IR"/>
        </w:rPr>
        <w:t>إنّ المشتقّات المبحوثة عنها فی المقام هی التی لها ذات لا مطلق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الموضوع لمعنی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 بالجامد و هو ما کان لمجموع من مادّته و هیئته وضع واحد ثمّ إنّ الجامد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ما یکون موضوعا لمعنی منتزع عن حاقّ الذات کالإنسان و الحیوان و الشجر و التراب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موضوعا لمعنی منتزع عن أمر خارج عن مقام الذات و ذلک کعنوان الزوج و الرقّ و الحرّ و نظائرها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یسمّی بالمشتقّ و هو ما کان لکلّ واحدة من مادّته و هیئته وضع خاصّ مستقلّ کالضارب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هیئة الفاعل موضوعة لمن صدر عنه الفعل و مادّته وضعت لحدث الضرب</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المشتقّ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ما یکون محمولا و جاریا علی الذات و حاکیا عنه بملاحظة اتّصاف الذات بمبدإ اشتقاقه الذی کان خارجا عن ذاته و لو کان المبدأ من الامور الاعتباریّة کالملکیّة و بملاحظة اتّحاد الذات معه بنحو من الاتّحاد کان بنحو الحلول کالأبیض أو الانتزاع کالمالک أو الصدور کالضارب من الأسماء الفاعلین و</w:t>
      </w:r>
    </w:p>
    <w:p>
      <w:pPr>
        <w:pStyle w:val="BookText"/>
        <w:rPr/>
      </w:pPr>
      <w:r>
        <w:rPr>
          <w:rFonts w:ascii="IRNazanin" w:hAnsi="IRNazanin" w:eastAsia="IRNazanin"/>
          <w:color w:val="111111"/>
          <w:sz w:val="28"/>
          <w:sz w:val="28"/>
          <w:szCs w:val="28"/>
          <w:rtl w:val="true"/>
          <w:lang w:bidi="fa-IR"/>
        </w:rPr>
        <w:t>المفعولین و الصفات المشبهات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حاکیا عن الذات و لا یجری و لا یصدق علیها خارجا و ذلک کالأفعال و المصادر سواء کانت مجرّدة أو مزیدة بناء علی ما هو الظاهر من أنّ المصادر المجرّدة أیضا من المشتقّات کما سیأتی إن شاء اللّه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القسمان من المشتقّات المصطلحة و أمّا النوع الثانی من الجوامد فهو و إن کان منتزعا عن أمر خارج عن مقام الذات و جاریا علی الذات کعنوان الزوج و لکنّه لیس من المشتقّات المصطلحة لعدم تعدّد وضع هیئته و مادّته إلاّ أنّ عنوان المشتقّ فی المقام یشمل ذلک أیضا کما صرّح به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یراد بالمشتقّ فی محلّ النزاع مطلق ما کان مفهومه و معناه جاریا علی الذات و منتزعا عنها بملاحظة اتّصافها بعرض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الأعراض المتأصّلة مثل السواد و البیاض و غیرهما التی لها حظّ الوجود و لو فی ضمن المعروض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کالفوقیّة و التحتیّة و الزوجیّة و نحوهما من الامور الانتزاعیّة و الاعتباریّة التی لا حظّ لها من الوجود إلاّ لمنشا انتزاعها و مصحّحها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جامدا کالزوج و الزوجة و الرقّ و الحرّ</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 لعلّ السرّ فی ذلک أنّ هذه الجوامد جاریة علی الذوات و حاکیة عنها أیضا کالمشتقّات الجاریة علی الذوات فللبحث عن کونها موضوعة للذات المتلبّس أو الأعمّ مجال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النوع الأوّل من الجوامد فإنّ اللفظ فیها موضوع لنفس العناوین الکلّیّة فقطّ لا للذوات المتلبّس بالعناوین الجامدة کالإنسان و التراب</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المشتقّات المصطلحة لا تکون جمیعها محلّ البحث بل المبحوث عنه هو ما یکون جاریا علی الذات و حاکیا عنه و لذا حکموا بخروج الأفعال و المصادر عن حریم النزاع معلّلا بأنّها غیر جاریة و حاکیة عن الذوات ضرورة أنّ المصادر المزید فیها کالمجرّد فی الدلالة علی ما یتّصف به الذوات و یقوم بها من دون دلالة عن</w:t>
      </w:r>
    </w:p>
    <w:p>
      <w:pPr>
        <w:pStyle w:val="BookText"/>
        <w:rPr/>
      </w:pPr>
      <w:r>
        <w:rPr>
          <w:rFonts w:ascii="IRNazanin" w:hAnsi="IRNazanin" w:eastAsia="IRNazanin"/>
          <w:color w:val="111111"/>
          <w:sz w:val="28"/>
          <w:sz w:val="28"/>
          <w:szCs w:val="28"/>
          <w:rtl w:val="true"/>
          <w:lang w:bidi="fa-IR"/>
        </w:rPr>
        <w:t>الذوات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المصادر تدلّ علی الأحداث و لا تدلّ علی الذوات بل هی مغایرة مع الذوات خارجا و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إکرام،فیما إذا کان زید متّصفا بمبدإ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المصادر المجرّدة،لا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علم،فیما إذا کان زید متّصفا بمبدإ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الأفعال بجمیع أنواعها لا یجری فیها النزاع لعدم جریانها علی الذوات بل إنّما تدلّ علی قیام المبادئ بالذوات قیام صدور أو حلول أو طلب فعلها أو ترکها منها علی اختلاف المبادئ فإنّ الأفعال إذا لوحظت منتسبة إلی الذات بالنسبة التحقیقیّة الانقضائیّة تکون مفاد هیئة الفعل الماضی و إذا لوحظت منتسبة إلی الذات بالنسبة التحقیقیّة التلبّسیّة بین الحدث المتصوّر مستقلاّ مع الذات أعمّ من الفعلیّ و غیره ممّا لم یتحقّق بعد تکون مفاد هیئة المضارع و إذا لوحظت منتسبة إلی الذات بالنسبة الطلبیّة أی طلب إصدار المادّة و إیجادها عن الذات تکون مفاد هیئة الأمر ففی کلّ هذه الموارد من الأفعال لیست الأفعال محمولة علی الذات و حاکیة عنها بل لوحظت مستقلّة عن الذات و لذا تکون خارجة عن حریم النزاع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الأفعال أیضا تکون جاریة علی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فی قولنا زید أحرق الخشب أو یحرقه کان الإحراق جاریا علی الذات و لا فرق بین الأفعال و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أحرق الخشب أو یحرقه هو الإذعان بصدور الإحراق منه فی الزمان الماضی أو فی المستقبل و لا حکم باتّحاد الذات مع 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محرق الخشب فإنّ الحکم فیه هو الإذعان باتّحاد زید مع المحرق فی الوجود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منتهی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هو أنّ تلک النسبة الکذائیّة فی الفعل المضارع تلاحظ بین المتمایزین و فی الأسماء بین المتّحدین و لذلک لا یحمل الفعل المضارع علی الذوات بخلاف الأسماء المشتقّة</w:t>
      </w:r>
      <w:r>
        <w:rPr>
          <w:rFonts w:eastAsia="IRNazanin" w:cs="IRNazanin"/>
          <w:color w:val="111111"/>
          <w:sz w:val="28"/>
          <w:szCs w:val="28"/>
          <w:rtl w:val="true"/>
          <w:lang w:bidi="fa-IR"/>
        </w:rPr>
        <w:t>.</w:t>
      </w:r>
      <w:bookmarkStart w:id="513" w:name="pg16999_206992"/>
    </w:p>
    <w:p>
      <w:pPr>
        <w:pStyle w:val="Heading3"/>
        <w:numPr>
          <w:ilvl w:val="2"/>
          <w:numId w:val="1"/>
        </w:numPr>
        <w:rPr/>
      </w:pPr>
      <w:bookmarkStart w:id="514" w:name="__RefHeading___Toc1212002_3381743652"/>
      <w:bookmarkStart w:id="515" w:name="_Toc196"/>
      <w:bookmarkEnd w:id="513"/>
      <w:bookmarkEnd w:id="514"/>
      <w:r>
        <w:rPr>
          <w:rtl w:val="true"/>
        </w:rPr>
        <w:t>المقام الخامس</w:t>
      </w:r>
      <w:r>
        <w:rPr>
          <w:rtl w:val="true"/>
        </w:rPr>
        <w:t xml:space="preserve">: </w:t>
      </w:r>
      <w:r>
        <w:rPr>
          <w:rtl w:val="true"/>
        </w:rPr>
        <w:t>فی تعمیم البحث بالنسبة الی جمیع المشتقات الجاریة علی الذات کأسماء الفاعلین و المفعولین و غیرهما</w:t>
      </w:r>
      <w:bookmarkEnd w:id="515"/>
    </w:p>
    <w:p>
      <w:pPr>
        <w:pStyle w:val="BookText"/>
        <w:rPr/>
      </w:pPr>
      <w:r>
        <w:rPr>
          <w:rFonts w:ascii="IRNazanin" w:hAnsi="IRNazanin" w:eastAsia="IRNazanin"/>
          <w:color w:val="111111"/>
          <w:sz w:val="28"/>
          <w:sz w:val="28"/>
          <w:szCs w:val="28"/>
          <w:rtl w:val="true"/>
          <w:lang w:bidi="fa-IR"/>
        </w:rPr>
        <w:t>فی تعمیم محلّ النزاع بالنسبة إلی جمیع المشتقّات الجاریة علی الذات و الحاکیة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أسماء الفاعلین و المفعولین و الصفات المشبهة و صیغ المبالغة و اسم الآلة و اسم المکان و اسم الزمان داخلة فی البحث کما صرّح به فی الکفایة بل زاد علیها فی تقریرات المیرزا الشیرازیّ بعد استثناء اسم الزمان المشتقّات من أسماء الأعیان کالابن و تامر و تمّار و عطّار و حائض بناء علی کونه مشتقّا من الحیض بمعنی الدم لا بمعنی السیلان و إلاّ لدخل فی اسم الفاعل المشتقّ من الأحداث و استدلّ لذلک بعموم اقتضاء أدلّة الأصحاب و العنوانات،لأنّ کلّ هذه الأوصاف ممّا له زوال فإذا زالت کان إطلاقها علی الذوات المتّصفة بها حقیقة إن وضعت للأعمّ من المتلبّس و مجازا إن وضعت لخصوص المتلبّس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تقریرات المیرزا الشیرازیّ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ذکر بعض هذه المشتقّات فی کلمات بعض الأصحاب دون بعض فلا یدلّ علی اختصاص البحث به لأنّ ذکره من باب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استاذنا الداماد فی اسم الآلة بدعوی أنّها حقیقة فیما اعدّ للآلیّة و استعداد الآلة شیء ثبت لکلّ آلة من أوّل وجوده إلی أن یذوب و یعدم هیئتها فلا مجال للبحث فیه عن کون إطلاقه عند انقضاء الاستعداد حقیقة أو مجازا إذ مع زوال الاستعداد لا یبقی ذات الآلة فإنّ الذات یزول بزوال الاستعداد فلا یدخل فی محلّ النزاع</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عنه بأنّا لا نسلّم زوال الذات بزوال الاستعداد بل یمکن أن تکون</w:t>
      </w:r>
    </w:p>
    <w:p>
      <w:pPr>
        <w:pStyle w:val="BookText"/>
        <w:rPr/>
      </w:pPr>
      <w:r>
        <w:rPr>
          <w:rFonts w:ascii="IRNazanin" w:hAnsi="IRNazanin" w:eastAsia="IRNazanin"/>
          <w:color w:val="111111"/>
          <w:sz w:val="28"/>
          <w:sz w:val="28"/>
          <w:szCs w:val="28"/>
          <w:rtl w:val="true"/>
          <w:lang w:bidi="fa-IR"/>
        </w:rPr>
        <w:t>باقیة کما إذا کسر بعض أسنان المفتاح فإنّه مع کسر أسنانه زال عنه الاستعداد للفتح و لم تزل ذات المفتاح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الاستاذ المحقّق الداماد قدّس سرّه أیضا فی صیغ المبالغة بدعوی أنّها موضوعة لمن صدر عنه المبدأ کثیرا أو کثر اتّصافه بالمبدإ کما فسّرها صاحب الفصول إذ لا یمکن صدقهما علی من تلبّس بالمادّة الکثیرة فی حال واحد لأنّ الأحداث امور تدریجیّة الوجود و لا یمکن اجتماعهما فی آن واحد بل الموجود فی حال إطلاق اللفظ لیس إلاّ حدثا واحدا فالجلاّد مثلا لا یمکن صدقه بالفعل علی من تلبّس بالقتل الکثیر إذ القتل تدریجیّ الوجود فلا یجتمع مع قتل آخر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أن یکون لفظ المبالغة موضوعا لمن صدر عنه المبدأ کثیرا و هذا المعنی لا یستلزم التلبّس الفعلیّ بالقتل الکثیر و من المعلوم أنّ الاتّصاف بکثرة صدور المبدأ عنه أمر ثابت فلا یزول عنه حتّی یبحث بعد الزوال فی کون إطلاق اللفظ علیه حقیقة أو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صدور الفعل الکثیر فی آن واحد ممکن کما إذا قتل جماعة بإدخال السمّ فی غذائهم أو بإعمال الأسباب الحدیثة التی تقتل الناس أفواجا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نمنع عدم الزوال لأنّ دوام الاتّصاف بکثرة المبدأ داخل فی معنی صیغة المبالغة فالجلاّد مثلا هو الذی کثر عنه صدور القتل و یدوم صدوره عنه فباختلال الدوام یقع البحث فی أنّ إطلاق لفظ المبالغة علیه حقیقة أم لا فإن کان موضوعا لخصوص المتّصف بصدور المبدأ عنه و دوامه فلا یصدق علی من لم یدم ذلک فیه إلاّ مجازا کما لا یصدق علی من لم یتّصف بصدور المبدأ عنه کثیرا و إن کان موضوعا للأعمّ من المتلبّس یصدق علیه و إن لم یدم صدور القتل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فمفاد صیغة المبالغة لیس أمرا ثابتا حتّی لا یکون داخلا فی البحث</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بعض فی اسم المکان بدعوی صدقه أحیانا مع عدم تحقّق الحدث فیه بالفعل کصدق المسجد قبل أن یصلّی فیه و صدق المدرسة قبل أن یدرس فیها و</w:t>
      </w:r>
    </w:p>
    <w:p>
      <w:pPr>
        <w:pStyle w:val="BookText"/>
        <w:rPr/>
      </w:pPr>
      <w:r>
        <w:rPr>
          <w:rFonts w:ascii="IRNazanin" w:hAnsi="IRNazanin" w:eastAsia="IRNazanin"/>
          <w:color w:val="111111"/>
          <w:sz w:val="28"/>
          <w:sz w:val="28"/>
          <w:szCs w:val="28"/>
          <w:rtl w:val="true"/>
          <w:lang w:bidi="fa-IR"/>
        </w:rPr>
        <w:t>یستکشف من ذلک أنّ اسم المکان موضوع لما یعدّ لتحقّق الحدث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البحث فی المقام فی الوضع النوعیّ و هیئة الکلّیّة من دون التفات إلی خصوصیّات الموارد و إلاّ فإن کان الموارد ملحوظة لزم تعدّد الوضع و هذا ینافی نوعیّة الوضع فالبحث فی زنة المکان بحث فی نوعیّة الزنة من دون نظر إلی بعض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تعلیقة الأصفهانیّ قدّس سرّه من أنّ المشتقّات المذکورة کاسم الآلة و اسم المکان مستعملة فی المعانی الحدثیّة کسائر المشتقّات و إنّما الاختلاف فی الجری علی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مسجد،و هذا مفتاح،کقولنا هذا کاتب بالقوّة،حیث أنّ الکاتب مستعمل فی معناه لا فی الکاتب بالقوّة و کذا الکلام فی أسماء الأزمنة و الأمکنة و الآلات فإنّ الجری فیها بلحاظ القابلیّة و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أورد علیه فی تهذیب الاصول بأنّ تلک المشتقّات مع قطع النظر عن الجری و الحمل تفید معانی غیر معانی المشتقّات المتعارفة فالمسجد بمفهومه التصوریّ یدلّ علی المکان المتهیّئ للعبادة و کذا المفتاح و لیکن البحث فی المشتقّات فی معانیها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تهذیب الاصول من أنّ هذه الاستعمالات فی المعانی المذکورة کالمکان المتهیّئ أو ما یعدّ لتحقّق الحدث استعمالات مجازیّة فی ابتداء الأمر ثمّ صارت حقیقة إلاّ أنّه استبعد ذلک و لعلّ وجه الاستبعاد هو صدق مثل المسجد و المدرسة و المأذنة علی المکان بمجرّد إحداث المکان و إعداده لذلک من دون حاجة إلی مضیّ زمان بحیث لا یصحّ سلب هذه العناوین عن تلک الأمکنة و هذا یکشف عن کونه حقیقة من أوّل الأمر و لیس إطلاقا مجازیّا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تهذیب الاصول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مثل عنوان المسجد و المحراب و نظائرهما انقلب عن عنوان الوصفیّة إلی الأسماء فکأنّها أسماء أجناس لا یفهم العرف</w:t>
      </w:r>
      <w:bookmarkStart w:id="516" w:name="pg16999_206995"/>
    </w:p>
    <w:p>
      <w:pPr>
        <w:pStyle w:val="BookText"/>
        <w:rPr/>
      </w:pPr>
      <w:bookmarkEnd w:id="516"/>
      <w:r>
        <w:rPr>
          <w:rFonts w:ascii="IRNazanin" w:hAnsi="IRNazanin" w:eastAsia="IRNazanin"/>
          <w:color w:val="111111"/>
          <w:sz w:val="28"/>
          <w:sz w:val="28"/>
          <w:szCs w:val="28"/>
          <w:rtl w:val="true"/>
          <w:lang w:bidi="fa-IR"/>
        </w:rPr>
        <w:t>منها إلاّ ذات تلک الحقائق و لا ینسبق المبادئ رأسا و کذا فی أسماء الآلات</w:t>
      </w:r>
      <w:r>
        <w:rPr>
          <w:rFonts w:eastAsia="IRNazanin" w:cs="IRNazanin"/>
          <w:color w:val="111111"/>
          <w:sz w:val="28"/>
          <w:szCs w:val="28"/>
          <w:rtl w:val="true"/>
          <w:lang w:bidi="fa-IR"/>
        </w:rPr>
        <w:t xml:space="preserve">. </w:t>
      </w:r>
      <w:r>
        <w:rPr>
          <w:rStyle w:val="FootnoteAnchor"/>
          <w:rtl w:val="true"/>
        </w:rPr>
        <w:footnoteReference w:id="510"/>
      </w:r>
    </w:p>
    <w:p>
      <w:pPr>
        <w:pStyle w:val="Heading3"/>
        <w:numPr>
          <w:ilvl w:val="2"/>
          <w:numId w:val="1"/>
        </w:numPr>
        <w:rPr/>
      </w:pPr>
      <w:bookmarkStart w:id="517" w:name="__RefHeading___Toc1212004_3381743652"/>
      <w:bookmarkStart w:id="518" w:name="_Toc197"/>
      <w:bookmarkEnd w:id="517"/>
      <w:r>
        <w:rPr>
          <w:rtl w:val="true"/>
        </w:rPr>
        <w:t>المقام السادس</w:t>
      </w:r>
      <w:r>
        <w:rPr>
          <w:rtl w:val="true"/>
        </w:rPr>
        <w:t xml:space="preserve">: </w:t>
      </w:r>
      <w:r>
        <w:rPr>
          <w:rtl w:val="true"/>
        </w:rPr>
        <w:t>فی عدم الفرق بین ان یکون الوصف ذاتیا او غیره فی دخوله فی محل النزاع</w:t>
      </w:r>
      <w:bookmarkEnd w:id="518"/>
    </w:p>
    <w:p>
      <w:pPr>
        <w:pStyle w:val="BookText"/>
        <w:rPr/>
      </w:pPr>
      <w:r>
        <w:rPr>
          <w:rFonts w:ascii="IRNazanin" w:hAnsi="IRNazanin" w:eastAsia="IRNazanin"/>
          <w:color w:val="111111"/>
          <w:sz w:val="28"/>
          <w:sz w:val="28"/>
          <w:szCs w:val="28"/>
          <w:rtl w:val="true"/>
          <w:lang w:bidi="fa-IR"/>
        </w:rPr>
        <w:t>أنّه لا فرق بین أن یکون الوصف فی المشتقّ ذاتیّا أو غیره من لوازم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البحث و النزاع وقع فی وضعها النوعیّة و هیئتها الکلّیّة و لا نظر فیه إلی الأوصاف و خصوصیّات الموارد و علیه فلا یضرّ کون بعض المشتقّات ذاتیّا أو لازما للذات فإنّ الوصف و إن لم یتخلّف عن الذات فیما إذا کان ذاتیّا لبعض المشتقّات و لکنّ البحث فی أمثاله من جهة عنوان عامّ أعنی هیئة المشتقّ و وضعه النوعیّ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ما فی محکیّ کلام المحقّق النائینیّ قدّس سرّه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یکون المبدأ فیه منتزعا عن مقام الذات و لا یحاذیه شیء فی الخارج و کان من الخارج المحمول کالعلّة و المعلول و الممکن و ما یقابلانه من الواجب و الممتنع خارج عن محلّ البحث بتقریب أنّ فی أمثال هذه العناوین لا یعقل بقاء الذات و زوال التلبّس فتکون کالعناوین الذاتیة فإنّ الإمکان مثلا منتزع عن مقام ذات الممکن و هو الإنسان لا عن أمر خارج عن مقام ذاته و إلاّ فلازمه أن یکون الممکن فی مرتبة ذاته خالیا عن الإمکان فلا یکون متّصفا به و حینئذ لزم انقلاب الممکن إلی الواجب أو الممتنع لاستحالة خلوّ شیء عن أحد الموادّ الثلاثة،أو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الموادّ الثلاثة أعنی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الإمکان و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خارجة عن ذات الشیء و ذاتیّاته لأنّها نسبة إلی وجود الشیء الخارج عن مقام ذاته إلاّ أنّها منتزعة عن ذلک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أن تخلو ماهیّة من الماهیّات عن إحدی هذه الموادّ الثلاث فی حال من الأحوال و</w:t>
      </w:r>
    </w:p>
    <w:p>
      <w:pPr>
        <w:pStyle w:val="BookText"/>
        <w:rPr/>
      </w:pPr>
      <w:r>
        <w:rPr>
          <w:rFonts w:ascii="IRNazanin" w:hAnsi="IRNazanin" w:eastAsia="IRNazanin"/>
          <w:color w:val="111111"/>
          <w:sz w:val="28"/>
          <w:sz w:val="28"/>
          <w:szCs w:val="28"/>
          <w:rtl w:val="true"/>
          <w:lang w:bidi="fa-IR"/>
        </w:rPr>
        <w:t>هکذا العلّیّة و المعلولیّة فإنّها و إن کانتا خارجتین عن مقام ذات العلّة و ذات المبدأ إلاّ أنّها منتزعتان عن نفس ذاتهما لا عن خارج مقام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زوال المادّة مع بقاء الذات و إلاّ لزم اتّصاف ذات العلّة و ذات المعلول بغیرهما 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فإنّ النزاع فی مسألة المشتقّ یکون فی الوضع النوعیّ للهیئة من جهة أنّ لها مفهوم وسیع أو مفهوم ضیق من دون اختصاص لها بمادّة دون مادّة و علیه فجمیع الهیئات فی المشتقّات الاسمیّة من جهة وضعها الکلّیّ و النوعیّ داخلة فی البحث،سواء کانت مواردها منتزعة عن نفس الذات کالموجود أم لا و سواء کان المبدأ فیها لازما للذات کالممکن أو مقوّما للموضوع کالموجود بالنسبة إلی الماهیّة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فملاحظة الأوصاف و تقسیمها إلی الذاتیّ و غیر الذاتیّ أجنبیّ عن المقام لأنّ البحث کما عرفت فی هیئة المشتقّات لا موادّها و المراد من الهیئات لیس الهیئات الخاصّة بمبدإ خاصّ بل المراد منها هو الهیئات العامّة التی لا تختصّ وضعها بمادّة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 فی تهذیب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الهیئات فی المشتقّات الاسمیّة جمیعها داخلة فی محلّ البحث و لا یختصّ بما یمکن زواله عن الذات حتّی یتصوّر له الانقضاء و علّله بأنّ ذلک لأنّ النزاع وقع فی عنوان عامّ أعنی هیئة المشتقّ و وضعها نوعیّ و حیث أنّ زنة الفاعل وضعت نوعیّا لاتّصاف خاصّ من غیر نظر إلی الموادّ و خصوصیّات المصادیق بطل القول بخروج الناطق و الممکن و ما أشبههما ممّا لیس له معنون باق بعد انقضاء المبدأ عنها إذ قد عرفت أنّ النزاع عنون بعنوان عامّ و هو کافل لإدخالها تحته و لا یکون وضع الهیئات باعتبار الموادّ أو الموارد متکثّرا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المحاضرات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فی المشتقّ إنّما هو فی وضع الهیئة فقطّ بلا اختصاص لها بمادّة دون مادّة لما تقدّم سابقا من أنّ وضع الهیئات نوعیّ لا شخصیّ مثلا هیئة فاعل وضعت لمعنی و هیئة مفعول وضعت لمعنی وزنة مفعل و هی اسم فاعل من باب الإفعال وضعت لمعنی و هکذا و من الواضح أنّ عدم جریان النزاع فی</w:t>
      </w:r>
      <w:bookmarkStart w:id="519" w:name="pg16999_206997"/>
    </w:p>
    <w:p>
      <w:pPr>
        <w:pStyle w:val="BookText"/>
        <w:rPr/>
      </w:pPr>
      <w:bookmarkEnd w:id="519"/>
      <w:r>
        <w:rPr>
          <w:rFonts w:ascii="IRNazanin" w:hAnsi="IRNazanin" w:eastAsia="IRNazanin"/>
          <w:color w:val="111111"/>
          <w:sz w:val="28"/>
          <w:sz w:val="28"/>
          <w:szCs w:val="28"/>
          <w:rtl w:val="true"/>
          <w:lang w:bidi="fa-IR"/>
        </w:rPr>
        <w:t>بعض أفراد الهیئة من جهة عدم إمکان بقاء الذات فیها مع زوال المبدأ لا یوجب عدم جریانه فی کلّیّ الهیئة التی تعمّ ما یعقل فیه بقاء الذات فیها مع زوال المبدأ و لا یکون البحث حینئذ عن سعة مفهوم هذه الهیئة و ضیقه لغوا بعد ما کانت الذات باقیة حال الانقضاء فی جملة من الموارد و ما نحن فیه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الهیئة فی مثل لفظ الممکن و یقابلانه موضوعة بوضع علی حدة لکان لما أفاده شیخنا الاستاذ قدّس سرّه مجالا واسعا إلاّ أنّ الأمر لیس کذلک فإنّ الهیئة فیها موضوعة فی ضمن وضع لفظ جامع بینها و بین غیرها بوضع نوعیّ و هو هیئة مفعل مثلا فما أفاده شیخنا الاستاذ قدّس سرّه خلط بین جریان النزاع فی الهیئات الخاصّة و الهیئات العامّة التی لا یختصّ وضعها بمادّة</w:t>
      </w:r>
      <w:r>
        <w:rPr>
          <w:rFonts w:eastAsia="IRNazanin" w:cs="IRNazanin"/>
          <w:color w:val="111111"/>
          <w:sz w:val="28"/>
          <w:szCs w:val="28"/>
          <w:rtl w:val="true"/>
          <w:lang w:bidi="fa-IR"/>
        </w:rPr>
        <w:t xml:space="preserve">. </w:t>
      </w:r>
      <w:r>
        <w:rPr>
          <w:rStyle w:val="FootnoteAnchor"/>
          <w:rtl w:val="true"/>
        </w:rPr>
        <w:footnoteReference w:id="511"/>
      </w:r>
    </w:p>
    <w:p>
      <w:pPr>
        <w:pStyle w:val="Heading3"/>
        <w:numPr>
          <w:ilvl w:val="2"/>
          <w:numId w:val="1"/>
        </w:numPr>
        <w:rPr/>
      </w:pPr>
      <w:bookmarkStart w:id="520" w:name="__RefHeading___Toc1212006_3381743652"/>
      <w:bookmarkStart w:id="521" w:name="_Toc198"/>
      <w:bookmarkEnd w:id="520"/>
      <w:r>
        <w:rPr>
          <w:rtl w:val="true"/>
        </w:rPr>
        <w:t>المقام السابع</w:t>
      </w:r>
      <w:r>
        <w:rPr>
          <w:rtl w:val="true"/>
        </w:rPr>
        <w:t>:</w:t>
      </w:r>
      <w:r>
        <w:rPr>
          <w:rtl w:val="true"/>
        </w:rPr>
        <w:t>فی تعمیم النزاع بالنسبة الی اسم الزمان</w:t>
      </w:r>
      <w:bookmarkEnd w:id="52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اختلفت فیه کلمات العلماء،ذهب المیرزا الشیرازیّ قدّس سرّه إلی خروجه عن محلّ النزاع بدلیل أنّ الذات المعتبر فی اسم الزمان هو نفس الزمان و من المعلوم عدم قابلیّته للبقاء حتّی یقع النزاع فی صدق الاسم علیه حقیقة بعد الانقضاء حسب ما هو الشأن فی سائر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ارید إطلاق الاسم علی الزمان الذی وقع فیه الفعل فهو حقیقة دائما و لو بعد انقضائه و إن ارید إطلاقه علی الزمان الآخر فلا شبهة فی مغایرته لذلک الزمان فلا معنی لاحتمال کون الإطلاق علی وجه الحقیقة و هذا ظاهر إلی ما لا مزید له</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اجیب عنه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استاذنا المحقّق الداماد قدّس سرّه من أنّ المتصرّم مثل الزمان باق بنظر العرف و لذا حکموا باستصحاب الزمان لو شکّ فی بقائه مع أنّ الوحدة معتبرة فی القضیّة المتیقّنة و القضیّة المشکوکة و لیس ذلک إلاّ لکون الزمان باقیا بالدقّة العرفیّة و علیه 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الموضوع له فی اسم الزمان هو نفس الزمان إذا کان بحکم العرف باقیا فلا وجه لخروجه عن محلّ النزاع فإنّ ما انقضی عنه المبدأ و هو الزمان باق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الزمان و إن کان من الامور الغیر القارّة و لکنّه أمر متّصل و إلاّ لزم تتالی الآنات و قد ثبت فی محلّه بطلانه و الاتّصال یساوق الوحدة و التشخّص فهو مع امتداده و تدرّجه موجود وحدانیّ یمکن أن یتلبّس بالمبدإ ثمّ یزول عنه فیصیر من مصادیق المسألة</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النهایة بأنّ البقاء فیه مبنیّ علی المسامحة و العنایة و إلاّ فی الحقیقة لا یکون الزمان المتصرّم بذاته قابلا للبقاء فإذا تطرفت المسامحة کان إطلاق المشتقّ علیه مجازا حتّی علی القول بکون المشتقّ حقیقة فی الأعمّ فضلا عن القول بأنّه حقیقة فی خصوص المتلبّس بل بالبیان المذکور یصحّ إطلاقه علی الأجزاء السابقة علی وقوع المبدأ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الیوم مقتل زید مع أنّ القتل لم یقع بعد فإنّ المسامحة الجاریة بعد الانقضاء جاریة بعینها قبل التلبّس بالمبدإ أیضا</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النظر العرفیّ فی المقام دقّیّ لا مسامحیّ و إلاّ لم یکن مفیدا فی جریان الاستصحاب مع أنّ المقرّر فی باب الاستصحاب هو جریان الاستصحاب فی الزمان و الزمانیّ و التغایر العقلیّ لا ینافی بقاء العرفیّ بالدقّة العرفیّة کما أنّ وجود المادّة و</w:t>
      </w:r>
    </w:p>
    <w:p>
      <w:pPr>
        <w:pStyle w:val="BookText"/>
        <w:rPr/>
      </w:pPr>
      <w:r>
        <w:rPr>
          <w:rFonts w:ascii="IRNazanin" w:hAnsi="IRNazanin" w:eastAsia="IRNazanin"/>
          <w:color w:val="111111"/>
          <w:sz w:val="28"/>
          <w:sz w:val="28"/>
          <w:szCs w:val="28"/>
          <w:rtl w:val="true"/>
          <w:lang w:bidi="fa-IR"/>
        </w:rPr>
        <w:t>المادّیّات فی کلّ لحظة غیر وجود اللحظات الاخری بناء علی الحرکة الجوهریّة و مع ذلک لا یضرّ ذلک بالوحدة الشخصیّة بالدقّة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منتهی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الیوم و الشهر و السنة و القرن و أمثالها و لو کان بالنظر الدقیق ما لم ینعدم جزء منها لا یوجد الجزء اللاحق لذلک الجزء و لکنّه عند العرف توجد هذه الامور تماما و کمالا فی آن أوّل وجودها و فیما بعد ذلک الآن و یری العرف بقاء وجودها لا حدوث الأجزاء الأخر و سیجیء بیان هذا المطلب فی باب استصحاب الزمان و الامور التدریجیّة غیر القارّة مفصّلا إن شاء اللّه تعالی فبناء علی هذا یکون الیوم العاشر من المحرّم الذی قتل فیه الحسین علیه السّلام مثل زید مثلا له حدوث و بقاء فإذا کان فی ساعة منه متلبّسا بالمبدإ و فی ساعة اخری غیر متلبّس به بل کان منقضیا یصدق فی الساعة الثانیة أنّ هذه الذات کانت متلبّسة بهذا الحدث و الآن انقضی عنها مع بقاء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إطلاق المقتل علی غیر تلک السنة التی قتل فیها الحسین یکون مجازا علی کلّ حال سواء قلنا بأنّ المشتقّ حقیقة فی الأعمّ أم لا و یکون إطلاقه من باب المماثلة و هکذا الحال فی سائر الألفاظ التی تکون من هذا القبیل</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 ممّا تقدّم یظهر ما فی تعلیقة الأصفهانیّ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اتّصال الهویّات المتغایرة لا یصحّح بقاء تلک الهویّة التی وقع فیها الحدث حقیقة و إلاّ لصحّ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مقتل الحسین علیه السّلام للوحدة المزبورة مع أنّه لا شبهة فی عدم صحّة إطلاق المقتل إلاّ علی العاشر من محرّم و ما یماثله</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عرفت من أنّ تغایر الهویّات فی نفس الأمر لا ینافی أن تکون تلک الهویّات</w:t>
      </w:r>
    </w:p>
    <w:p>
      <w:pPr>
        <w:pStyle w:val="BookText"/>
        <w:rPr/>
      </w:pPr>
      <w:r>
        <w:rPr>
          <w:rFonts w:ascii="IRNazanin" w:hAnsi="IRNazanin" w:eastAsia="IRNazanin"/>
          <w:color w:val="111111"/>
          <w:sz w:val="28"/>
          <w:sz w:val="28"/>
          <w:szCs w:val="28"/>
          <w:rtl w:val="true"/>
          <w:lang w:bidi="fa-IR"/>
        </w:rPr>
        <w:t>بنظر العرف أمرا واحدا متّصلا بحیث یوجد بأوّل وجوده و تکون الساعات المتأخّرة بقاء وجوده لا حادثا آخر للوحدة الاتّصالیّة العرفیّة بین أجزاء الیوم الواحد و علیه فالحادثة کالقتل إذا وقعت فی جزء من الیوم وقعت فی أمر واحد مستمرّ فی حدّ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اطلق المقتل علی الیوم المذکور باعتبار الوحدة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فزمان وقوع الحادثة کساعة الثامنة من الصباح یتّحد مع بعده و قبله فی حدّ الیوم و لذا اطلق المقتل باعتبار الوحدة المذکورة علی کلّ الیوم من أوّل وجوده إلی آخره،ما لم یتجاوز حدّ الیوم و علیه یصیر زمان وقوع الحادثة کالیوم کمکان وقوع الحادثة أمرا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بقاء المکان لا یکون محدودا بحدّ بخلاف الیوم فإنّه محدود بلیل هذا الیوم و بهذا الاعتبار یمکن أن یقع النزاع فی أنّ اسم الزمان کمقتل الحسین علیه السّلام هل یکون موضوعا لخصوص زمان وقوع الحادثة الذی یتّصف بوصف القتل و تلبّس به أو للأعمّ منه حتّی یشمل سائر ساعات یوم 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اللیل أو سائر الأیّام فهی مغایرة عند العرف مع یوم العاشوراء فلا وحدة بینها و بین الیوم الذی یکون زمان وقوع الحادثة و علیه فصدق المقتل علی الیوم الواحد لا یستلزم صدقه علی سائر الأیّام و اللیالی کما ذهب إلیه المحقّق الأصفهانیّ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ینقدح أیضا ما فی تهذیب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کما یدرک الوحدة الاتّصالیّة للزمان کذلک یدرک تصرّمه و تقضّیه و یری أوّل الیوم غیر وسطه و آخره فإذا وقعت واقعة فی حدّه الأوّل لا یری زمان الوقوع باقیا و قد زال عنه المبدأ بل یری الیوم باقیا و زمان الوقوع منقضیا و بین الأمرین فرق ظاهر و ما هو معتبر فی بقاء الذات فی المشتقّ هو بقاء زمان الوقوع أعنی بقاء الشخص الذی تلبّس بالمبدإ عینا و ما نحن بصدده لیس کذلک</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حیث أنّ تقسیم الیوم الواحد إلی الأوّل و الوسط و الآخر لا یوجب المغایرة بین أجزائه بعد کونها أمرا وحدانیّا یحدث بأوّل ساعته و یزول بآخر ساعته کما أن وجود المادّة و المادّیّات أمر مستمرّ و قابل لتقسیمه إلی التقسیمات المختلفة کالأوّل و الوسط و الآخر أو الشباب و الشیخوخة و غیر ذلک مع أنّ کلّ لحظة وجودها غیر وجود اللحظات الاخری فإذا لم تکن مغایرة بین أجزاء الیوم الواحد فإذا وقعت حادثة فی الساعة الاولی من الیوم وقعت فی الأمر الوحدانیّ أیضا و إذا انقضت الحادثة کان الیوم الواحد ما لم یحدث اللیل هو الذات الذی وقعت الحادثة فیه و زالت و بهذا الاعتبار یکون قابلا لأن یبحث أنّ المقتل هل یختصّ بذات المتلبّس أو یکون أعمّ من ذلک و بعبارة اخری زمان وقوع الحادثة المأخوذ فی اسم الزمان مأخوذ بنحو کلیّ و هو قابل لأن ینطبق علی کلّ زمان حتّی مثل الیوم و اللیل و الاسبوع و الشهر و السنة و القرن و نحوها من العناوین التی لها بقاء و دوام عرفا فیصحّ أن یقال</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اسم الزمان موضوع لخصوص حال التلبّس أو الأعمّ فإن کان لخصوص حال التّلبّس فإطلاق المقتل علی یوم العاشوراء مثلا یکون حقیقة إذا ارید منه وقت حدوث القتل لا بعده و إن کان للأعمّ فإطلاق المقتل علی عصر العاشوراء و أواخر ساعاته التی تکون بعد انقضاء المبدأ حقیقة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یکن الموصوف بالمقتل إلاّ لحظة الحدوث بما هی اللحظة لا بما هو الیوم فهو لا یقبل البقاء و لکن المصادیق الاخری کالیوم و اللیل و الاسبوع و الشهر مثلا تکفی فی صحّة النزاع فی کون اسم الزمان موضوعا لخصوص حال التلبّس أو للأعمّ فالموصوف باسم الزمان مختلف و امتداد بعض أقسامه کاف فی صحّة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لکلّ من الأوّل و الوسط و الآخر امتداد بل للساعة الاولی أیضا امتداد و باعتبار امتدادها یصحّ النزاع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 الموصوف باسم الزمان مختلف ربما کان له امتداد کالأمثلة المذکورة و ربما لا یکون کذلک کاللحظة العقلیّة أو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الزمان المأخوذ</w:t>
      </w:r>
    </w:p>
    <w:p>
      <w:pPr>
        <w:pStyle w:val="BookText"/>
        <w:rPr/>
      </w:pPr>
      <w:r>
        <w:rPr>
          <w:rFonts w:ascii="IRNazanin" w:hAnsi="IRNazanin" w:eastAsia="IRNazanin"/>
          <w:color w:val="111111"/>
          <w:sz w:val="28"/>
          <w:sz w:val="28"/>
          <w:szCs w:val="28"/>
          <w:rtl w:val="true"/>
          <w:lang w:bidi="fa-IR"/>
        </w:rPr>
        <w:t>فی اسم الزمان اخذ بنحو کلّیّ یمکن النزاع فیه باعتبار الأفراد التی لها امتداد کالیوم و الشهر و السنة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 عدم کون الزمان قارّا،یمکن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فی أسماء الزمان و المکان واحد بمعنی أنّ الاسم موضوع لظرف وقوع الفعل فی الخارج سواء کان زمانا أو 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فکون المکان قارّا یکفی فی صحّة النزاع فی أنّه موضوع للمتلبّس أو الأعمّ کما فی نهایة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الألفاظ الدالّة علی زمن صدور الفعل کالمقتل و المضرب و نحوهما لم توضع لخصوص ظرف الزمان مستقلاّ حتّی تکون مشترکا لفظیّا بین الزمان و المکان بل وضعت هذه الألفاظ للدلالة علی ظرف صدور الفعل زمانا کان أو مکانا فتکون مشترکا معنویّا بینهما فیمکن النزاع فیهما باعتبار کون بعض الأفراد من معانیها و هو المکان قارّا بالذات و بالجملة فلیس الموضوع له فی هذه الألفاظ أمرا سیّالا بل الموضوع له فیها طبیعة لها أفراد بعضها سیّال و بعضها غیر سیّال فافهم</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فی المحاضرات و جزم به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التحقیق أنّ أسماء الأزمنة لم توضع بوضع علی حدة فی قبال أسماء الأمکنة بل الهیئة المشترکة بینهما و هی هیئة مفعل وضعت بوضع واحد لمعنی واحد کلّیّ و هو ظرف وقوع الفعل فی الخارج أعمّ من أن یکون زمانا أو مکانا و قد سبق أنّ النزاع إنّما هو فی وضع الهیئة بلا نظر إلی مادّة دون مادّة فإذا لم یعقل بقاء الذات فی مادّة مع زوالها لم یوجب ذلک عدم جریان النزاع فی الهیئة نفسها التی هی مشترکة بین ما یعقل فیه بقاء الذات مع انقضاء المبدأ عنها و ما لا یعقل فیه ذلک و حیث أنّ الهیئة فی محلّ البحث وضعت لوعاء المبدأ الجامع بین الزمان و المکان کان النزاع فی وضعها لخصوص المتلبّس أو الأعمّ نزاعا معقولا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p>
    <w:p>
      <w:pPr>
        <w:pStyle w:val="BookText"/>
        <w:rPr/>
      </w:pPr>
      <w:r>
        <w:rPr>
          <w:rFonts w:ascii="IRNazanin" w:hAnsi="IRNazanin" w:eastAsia="IRNazanin"/>
          <w:color w:val="111111"/>
          <w:sz w:val="28"/>
          <w:sz w:val="28"/>
          <w:szCs w:val="28"/>
          <w:rtl w:val="true"/>
          <w:lang w:bidi="fa-IR"/>
        </w:rPr>
        <w:t>الأمر أنّ الذات إذا کانت زمانا لم یعقل بقاؤها مع زوال التلبّس عن المبدأ و إذا کانت مکانا یعقل فیه ذلک و قد عرفت أنّه لا مانع من وضع اللفظ للجامع بین الفرد الممکن و الممتنع إذا تعلّقت حاجة بتفهیمه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هیئة اسم الزمان موضوعة بوضع علی حدة لخصوص الزمان الذی فیه الفعل لم یکن مناص من الالتزام إلاّ بخروج اسم الزمان عن النزاع</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لکن أورد علیه فی تهذیب الاصول بأنّه بعید إذ الجامع الحقیقیّ بین الوعاءین غیر موجود و وقوع الفعل فی کلّ غیر وقوعه فی الآخر و الجامع العرضیّ الانتزاعیّ کمفهوم الوعاء و الظرف و إن کان متصوّرا إلاّ أنّه بالحمل الأوّلیّ باطل جدّا لأنّه خلاف التبادر من اسمی الزمان و المکان ضرورة أنّه لا یفهم من لفظ المقتل مفهوم وعاء القتل الجامع بینهما أو مفهوم ظرفه و أمّا أخذ الوعاء بالحمل الشائع فهو موجب لخصوصیّة الموضوع له مع عدم رفع الإشکال معه</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یمکن أن یکون بنحو الشائع و لکن یکفی فیه إمکان بعض الأفراد و هو المکان کمفهوم الدور فإنّه متصوّر بإمکان بعض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مجرّد کون أخذ المفهوم بنحو الشائع الصناعیّ لا الأوّلیّ لا یوجب خصوصیّة الموضوع له لأنّ کلّ مفهوم حاک عن حصصه و منشأ انتزاعه لا خصوصیّات الأفراد و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إنسانا فإنّه مأخوذ بالحمل الشائع و مع ذلک لم یؤخذ فیه خصوصیّة الفردیّة فتدبّر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الکفایة من أنّ انحصار مفهوم عامّ بفرد کما فی المقام لا یوجب أن یکون وضع اللفظ بإزاء الفرد دون العامّ و إلاّ لما وقع الخلاف فیما وضع له لفظ الجلالة مع أنّ الواجب موضوع للمفهوم العامّ مع انحصاره فیه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أوضحه فی منتهی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حدوث کلّ حادث سواء کان ذلک الحادث من الامور التدریجیّة غیر القارّة مثل نفس الزمان أو من الامور القارّة التی لوجودها بقاء فی دار الوجود أو کان دفعیّ الحدوث ثمّ ینعدم دفعة،عبارة عن تلک القطعة التی تکون ظرفا لحدوث ذلک الحادث و یکون منحصرا به و لا یمکن أن یکون لهذا الحادث زمان آخر غیر تلک القطعة فزمان وجود کلّ حادث مطلقا بأقسامها الثلاثة منحصر فی الفرد و له مصداق واحد و لکن مفهوم زمان ذلک الحادث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فرضنا محالا أنّ لذلک الحادث ألف زمان لکان مفهوم زمان ذلک الحادث ینطبق علی الکلّ فبانقضاء ذلک الفرد من الزمان أی تلک القطعة التی هی زمان ذلک الحدث لا ینقضی المفهوم العامّ و ما هو الموصوف للمشتقّ أی اسم الزمان لیس تلک القطعة الخارجیّة من الزمان بل ذلک المفهوم العامّ و هو لا ینقضی بانقضاء الحدث</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نهایة النهایة و منتهی الاصول أنّه بناء علی هذا یکون هذا البحث لغوا لا ثمرة فیه أصلا لأنّ ذلک المفهوم العامّ و لو کان لا ینقضی بانقضاء الحدث و لکن حیث أنّه لم یکن له مصداق آخر فلم یبق ثمرة و فائدة لإطلاق المشتقّ علیه حتّی یقع النزاع فی أنّ الاستعمال حقیقیّ أو مجازیّ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ضعّفه فی تهذیب الاصول أیضا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بضعفه إذ الغایة من الوضع هی إفهام ما یقع فی خاطر المتکلّم ذهنیّا کان أو خارجیّا و أمّا ما لا یحوم الفکر حوله و لیس له مصداق فی کلا الموطنین کما عرفت فی الزمان فالوضع له لغو و عاطل</w:t>
      </w:r>
      <w:r>
        <w:rPr>
          <w:rFonts w:eastAsia="IRNazanin" w:cs="IRNazanin"/>
          <w:color w:val="111111"/>
          <w:sz w:val="28"/>
          <w:szCs w:val="28"/>
          <w:rtl w:val="true"/>
          <w:lang w:bidi="fa-IR"/>
        </w:rPr>
        <w:t xml:space="preserve">. </w:t>
      </w:r>
      <w:r>
        <w:rPr>
          <w:rStyle w:val="FootnoteAnchor"/>
          <w:rtl w:val="true"/>
        </w:rPr>
        <w:footnoteReference w:id="522"/>
      </w:r>
      <w:bookmarkStart w:id="522" w:name="pg16999_207005"/>
    </w:p>
    <w:p>
      <w:pPr>
        <w:pStyle w:val="BookText"/>
        <w:rPr/>
      </w:pPr>
      <w:bookmarkEnd w:id="522"/>
      <w:r>
        <w:rPr>
          <w:rFonts w:ascii="IRNazanin" w:hAnsi="IRNazanin" w:eastAsia="IRNazanin"/>
          <w:color w:val="111111"/>
          <w:sz w:val="28"/>
          <w:sz w:val="28"/>
          <w:szCs w:val="28"/>
          <w:rtl w:val="true"/>
          <w:lang w:bidi="fa-IR"/>
        </w:rPr>
        <w:t>و ثانیا کما فی تعلیقة المحقّق الأصفهانیّ قدّس سرّه أنّ الواجب بما هو لا اختصاص له خارجا به تعالی بل توصف به الأفعال الواجبة أیضا و کذلک واجب الوجود لا یختصّ به تعالی لأنّ کلّ موجود واجب الوجود حیث أنّ الشیء ما لم یجب لم یوجد نعم واجب الوجود بذاته مختصّ به تعالی و هو أیضا مفهوم عامّ لکنّه من المفاهیم المرکّبة لا ممّا وضع له لفظ مخصوص کی یکون نظیرا للمقام إلاّ أنّ لفظ الجلالة یکفی فی صحّة الوضع للعامّ مع انحصاره فی فرد بلا کلام</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و تبعه فی تهذیب الاصول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 الوضع للمفهوم العامّ لعلّه لغرض الحاجة و المفروض أنّه لا حاجة إلی استعمال اسم الزمان فی المفهوم العامّ مع أنّه لیس فی الخارج إلاّ ما لا یقبل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فظهر ممّا قدّمناه من أوّل البحث إلی الآن أنّ المشتقّات الاسمیّة کلّها تکون محلاّ للنزاع فلا مجال لدعوی خروج بعضها عن محلّ النزاع</w:t>
      </w:r>
      <w:r>
        <w:rPr>
          <w:rFonts w:eastAsia="IRNazanin" w:cs="IRNazanin"/>
          <w:color w:val="111111"/>
          <w:sz w:val="28"/>
          <w:szCs w:val="28"/>
          <w:rtl w:val="true"/>
          <w:lang w:bidi="fa-IR"/>
        </w:rPr>
        <w:t>.</w:t>
      </w:r>
    </w:p>
    <w:p>
      <w:pPr>
        <w:pStyle w:val="Heading3"/>
        <w:numPr>
          <w:ilvl w:val="2"/>
          <w:numId w:val="1"/>
        </w:numPr>
        <w:rPr/>
      </w:pPr>
      <w:bookmarkStart w:id="523" w:name="__RefHeading___Toc1212008_3381743652"/>
      <w:bookmarkStart w:id="524" w:name="_Toc199"/>
      <w:bookmarkEnd w:id="523"/>
      <w:r>
        <w:rPr>
          <w:rtl w:val="true"/>
        </w:rPr>
        <w:t>المقام الثامن</w:t>
      </w:r>
      <w:r>
        <w:rPr>
          <w:rtl w:val="true"/>
        </w:rPr>
        <w:t>:</w:t>
      </w:r>
      <w:r>
        <w:rPr>
          <w:rtl w:val="true"/>
        </w:rPr>
        <w:t>فی وجه خروج العناوین غیر الاشتقاقیّة</w:t>
      </w:r>
      <w:bookmarkEnd w:id="524"/>
    </w:p>
    <w:p>
      <w:pPr>
        <w:pStyle w:val="BookText"/>
        <w:rPr/>
      </w:pPr>
      <w:r>
        <w:rPr>
          <w:rFonts w:ascii="IRNazanin" w:hAnsi="IRNazanin" w:eastAsia="IRNazanin"/>
          <w:color w:val="111111"/>
          <w:sz w:val="28"/>
          <w:sz w:val="28"/>
          <w:szCs w:val="28"/>
          <w:rtl w:val="true"/>
          <w:lang w:bidi="fa-IR"/>
        </w:rPr>
        <w:t>و قد عرفت من الأبحاث المتقدّمة أنّ العناوین غیر الاشتقاقیّة الصادقة علی الذات بذاته کالماء و الإنسان خارجة عن محلّ النزاع و لا کلام فیه و إنّما الکلام فی وجه خروجها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علّل وجه خروجها کما فی المحاضرات بأنّ المبادئ فی أمثال ذلک مقوّمة لنفس الحقیقة و الذات و بانتفائها تنتفی الذات فلا تکون الذات باقیة بعد انقضاء المبدأ و بتعبیر آخر أنّ شیئیّة الشیء بصورته لا بمادّته فإذا فرضنا تبدّل الإنسان بالتراب أو الکلب بالملح فما هو ملاک الإنسانیّة أو الکلبیّة و هو الصورة النوعیّة قد انعدم و زال</w:t>
      </w:r>
    </w:p>
    <w:p>
      <w:pPr>
        <w:pStyle w:val="BookText"/>
        <w:rPr/>
      </w:pPr>
      <w:r>
        <w:rPr>
          <w:rFonts w:ascii="IRNazanin" w:hAnsi="IRNazanin" w:eastAsia="IRNazanin"/>
          <w:color w:val="111111"/>
          <w:sz w:val="28"/>
          <w:sz w:val="28"/>
          <w:szCs w:val="28"/>
          <w:rtl w:val="true"/>
          <w:lang w:bidi="fa-IR"/>
        </w:rPr>
        <w:t>و وجدت حقیقة أخری و صورة نوعیّة ثانیة و هی صورة النوعیّة الترابیّة أو الملحیّة و من الواضح أنّ الإنسان أو الکلب لا یصدق علی التراب أو الملح بوجه من الوجوه لأنّ الذات غیر باقیة و تنعدم بانعدام الصورة النوعیّة و هی صورة الإنسانیّة أو الکلبیّة و مع عدم بقاء الذات لا یشملها النزاع و لا معنی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علیها حقیقة أو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أورد علیه فی تهذیب الاصول بأنّ النزاع فی المقام لغویّ لا عقلیّ حتّی یتشبث بأنّ فعلیّة الشیء بصورته لا بمادّته و حینئذ لا مانع من وضع الإنسان مثلا للأعمّ بعد ما کان عنان الوضع بید الواضع إذ التسمیة لا تدور مدار هویّة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 أنّ انقضاء المبدأ لا یوجب مطلقا زوال الصورة النوعیّة و لو عرفا کما فی تبدّل الخمر خلاّ فإنّهما لیسا حقیقتین مختلفتین بالفصول بل هما متّحدان فی الذاتیّات متفارقان فی الأوصاف عرفا و مثلها الماء و الثلج فإنّهما لیسا جوهرین متباینین بل الاختلاف بینهما من ناحیة الوصف أعنی اتّصال أجزائهما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النزاع لو کان عقلیّا لا یعقل صدق المشتقّ عقلا علی ما زال عنه المبدأ فلا یصدق العالم علی من زال عنه العلم عقلا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اختار قدّس سرّه أنّ الوجه فی خروجها هو اتّفاقهم علی کونه موضوعة لنفس العناوین فقطّ لا للذات المتلبّس بها و لو فی زمان ما و هذا بخلاف المشتقّات فإنّ دخول الذات فیها أمر مبحوث عنه و مختلف فیه فیقع فیها هذا النزاع</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کلّ ممکن بواقع عن الحکیم بل ما تقتضیه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الوضع لحکمة رفع الحاجة فالتسمیة تدور مدار هویّة الشیء</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انقضاء المبدأ یوجب حکم العرف بعدم بقاء العنوان حتّی فی مثل الماء و</w:t>
      </w:r>
      <w:bookmarkStart w:id="525" w:name="pg16999_207007"/>
    </w:p>
    <w:p>
      <w:pPr>
        <w:pStyle w:val="BookText"/>
        <w:rPr/>
      </w:pPr>
      <w:bookmarkEnd w:id="525"/>
      <w:r>
        <w:rPr>
          <w:rFonts w:ascii="IRNazanin" w:hAnsi="IRNazanin" w:eastAsia="IRNazanin"/>
          <w:color w:val="111111"/>
          <w:sz w:val="28"/>
          <w:sz w:val="28"/>
          <w:szCs w:val="28"/>
          <w:rtl w:val="true"/>
          <w:lang w:bidi="fa-IR"/>
        </w:rPr>
        <w:t>الثلج و إن لم یکن کذلک بالدقّة العقلیّة و لیس ذلک إلاّ لکون العناوین المنتزعة من الذات فی الجوامد منتزعة من الذات بما هو ذات عرفا فإذا انتفی الذات عرفا بانقضاء المبدأ فلا مجال لبقاء العنوان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المبادئ فی أمثال ذلک مقوّمة لنفس الحقیقة و الذات و بانتفائها تنتفی الذات فلا تکون الذات باقیة بعد انقضاء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من کونها مقوّمة أنّها مقوّمة عرفیّة فلا یضرّ بقائها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ارید من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شیئیّة الشیء بصورته لا بمادّته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العرفیّ فلا إشکال فیه،فتوجیه خروج هذه الأسماء عن محلّ البحث بعدم بقاء ذواتها عرفا بعد انتفاء المبادئ فیها وجیه،فلا حاجة إلی دعوی الاتّفاق علی کونها موضوعة لنفس العناوین فقطّ لا للذات المتلبّس بها و لو فی زمان ما،کما فی المشتقّات</w:t>
      </w:r>
      <w:r>
        <w:rPr>
          <w:rFonts w:eastAsia="IRNazanin" w:cs="IRNazanin"/>
          <w:color w:val="111111"/>
          <w:sz w:val="28"/>
          <w:szCs w:val="28"/>
          <w:rtl w:val="true"/>
          <w:lang w:bidi="fa-IR"/>
        </w:rPr>
        <w:t>.</w:t>
      </w:r>
    </w:p>
    <w:p>
      <w:pPr>
        <w:pStyle w:val="Heading3"/>
        <w:numPr>
          <w:ilvl w:val="2"/>
          <w:numId w:val="1"/>
        </w:numPr>
        <w:rPr/>
      </w:pPr>
      <w:bookmarkStart w:id="526" w:name="__RefHeading___Toc1212010_3381743652"/>
      <w:bookmarkStart w:id="527" w:name="_Toc200"/>
      <w:bookmarkEnd w:id="526"/>
      <w:r>
        <w:rPr>
          <w:rtl w:val="true"/>
        </w:rPr>
        <w:t>المقام التاسع</w:t>
      </w:r>
      <w:r>
        <w:rPr>
          <w:rtl w:val="true"/>
        </w:rPr>
        <w:t>:</w:t>
      </w:r>
      <w:bookmarkEnd w:id="527"/>
    </w:p>
    <w:p>
      <w:pPr>
        <w:pStyle w:val="BookText"/>
        <w:rPr/>
      </w:pPr>
      <w:r>
        <w:rPr>
          <w:rFonts w:ascii="IRNazanin" w:hAnsi="IRNazanin" w:eastAsia="IRNazanin"/>
          <w:color w:val="111111"/>
          <w:sz w:val="28"/>
          <w:sz w:val="28"/>
          <w:szCs w:val="28"/>
          <w:rtl w:val="true"/>
          <w:lang w:bidi="fa-IR"/>
        </w:rPr>
        <w:t>فی ملاک دخول المشتقّات غیر الاصطلاحیّة فی محلّ النزاع</w:t>
      </w:r>
    </w:p>
    <w:p>
      <w:pPr>
        <w:pStyle w:val="BookText"/>
        <w:rPr/>
      </w:pPr>
      <w:r>
        <w:rPr>
          <w:rFonts w:ascii="IRNazanin" w:hAnsi="IRNazanin" w:eastAsia="IRNazanin"/>
          <w:color w:val="111111"/>
          <w:sz w:val="28"/>
          <w:sz w:val="28"/>
          <w:szCs w:val="28"/>
          <w:rtl w:val="true"/>
          <w:lang w:bidi="fa-IR"/>
        </w:rPr>
        <w:t>و هی الجوامد الجاریة علی الذات و المنتزعة عن الذات بملاحظة اتّصاف الذات بعرضیّ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المراد من المشتقّات المبحوثة عنها فی المقام هو الأعمّ من المشتقّات الاصطلاحیّة التی هی الألفاظ التی اخذت من لفظ آخر بحیث یتوافقان فی الحروف الأصلیّة و الترتیب و وجه دخولها فی النزاع و البحث،هو اشتراکها مع المشتقّات فی الملاک و الأثر،و إن لم یصدق علیها عنوان المشتقّ کما أفاده المحقّق الأصفهانیّ،أمّا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بقاء الذات کما کان موهما لصدق الوصف علیها بعد زوال تلبّسها بمبدئه، فکذلک یوهم بقاء الذات صدق عنوان الزوج بعد زوال مبدئه و هی العلقة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الأثر فواضح کما یشهد له ما عن الإیضاح من الاستدلال بذلک لحرمة المرضعة الثانیة فیما إذا کانت لشخص زوجتان کبیرتان مدخولتان أرضعتا زوجته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تحریم المرضعة الثانیة بعد إرضاع الاولی خلاف فاختار والدی المصنّف و ابن إدریس تحریمها لأنّ هذه یصدق علیها أمّ زوجته لأنّه لا یشترط فی المشتقّ بقاء المشتقّ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أیضا ما عن المسالک فی هذه المسألة،حیث ابتنی الحکم بحرمة المرضعة الثانیة علی الخلاف 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تعمیم الملاک هو جریان النزاع فی سائر الجوامد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بینه و بین سائر الجوامد حیث أنّ الذات فی سائر الجوامد منعدمة عرفا بانعدام العناوین بخلاف مثل الزوجیّة و الرقّیّة و الحرّیّة فإنّ الذات محفوظة فیها مع انعدام العناوین المذکورة فهذه العناوین الجامدة الجاریة علی الذات مشترکة مع العناوین المشتقّة الجاریة علی الذوات فی الملاک و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یبعد أن یراد بالمشتقّ فی محلّ النزاع مطلق ما کان مفهومه و معناه جاریا علی الذات و منتزعا عنها بملاحظة اتصافها بعرض أو عرضیّ و لو کان جامدا کالزوج و الزوجة و الرقّ و الحرّ</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ثمّ لا یخفی علیک أنّ الظاهر کما فی نهایة الاصول التمثیل بخصوص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له زوجتان کبیرتان مدخولتان أرضعتا زوجته الصغیرة،مترتّبة فی المقام من جهة کونها معرکة للآراء باعتبار ما صدر فیها عن ابن شبرمة من الفتوی و إلاّ فیمکن التمثیل بما لو کانت له زوجة صغیرة فطلّقها و بعد الطلاق أرضعتها زوجته الکبیرة أو کانت له زوجة کبیرة فطلّقها و بعد الطلاق أرضعت زوجته الصغیرة</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نوقش فی المثال المذکور أوّلا بما فی تهذیب الاصول من أنّ الموجود فی</w:t>
      </w:r>
    </w:p>
    <w:p>
      <w:pPr>
        <w:pStyle w:val="BookText"/>
        <w:rPr/>
      </w:pPr>
      <w:r>
        <w:rPr>
          <w:rFonts w:ascii="Amiri" w:hAnsi="Amiri" w:eastAsia="Amiri" w:cs="Amiri"/>
          <w:color w:val="111111"/>
          <w:sz w:val="28"/>
          <w:sz w:val="28"/>
          <w:szCs w:val="28"/>
          <w:rtl w:val="true"/>
          <w:lang w:bidi="ar-SA"/>
        </w:rPr>
        <w:t>النصوص هو امّهات النساء لا أمّ الزوجة،قال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أُمَّهاتُ نسائکُمْ وَ رَبائبُکُمُ اللاّتی فی حُجُورکُمْ منْ نسائکُمُ اللاّتی دَخَلْتُمْ بهنَّ </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و من المعلوم أنّ عنوان النساء لیس من العناوین الجاریة علی الذات باعتبار اتّصافها بالعرض أو العرضیّ فتحلیل هذه المسألة من طریق المشتقّ ساقط من أصله و القول بجریانه فی مثل امّهات نسائکم باعتبار کونه بمعنی زوجاتک کما تری و إن کان یظهر من الجواهر جریانه فیه أیضا</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 النساء فی الآیة الکریمة لیس مذکورا فی قبال عنوان الرجال بل المراد منها هو جمع خاصّ من النساء اللاتی هنّ زوجات بالحمل الشائع الصناعیّ کما یشهد له إضافته إلی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أفاده استاذنا الداماد قدّس سرّه من قیام النصّ الخاصّ علی حرمة الزوجة الکبیرة الاولی بإرضاع الزوجة الصغیرة و علی عدم حرمة الزوجة الکبیرة الثانیة، فحرمة الزوجة و عدمها لا تتوقّف علی مسألة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محمّد بن یعقوب عن علیّ بن محمّد عن صالح بن أبی حمّاد عن علیّ بن مهزیار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إنّ رجلا تزوّج بجاریة صغیرة فأرضعتها امرأته ثمّ أرضعتها امرأة له اخری فقال ابن شبرمة حرمت علیه الجاریة و امرأتاه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ابن شبرمة،تحرم علیه الجاریة و امرأته التی أرضعتها أوّلا فأمّا الأخیرة فلم تحرم علیه کأنّها أرضعت ابنته</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أورد علیه ما فی تهذیب الاصول من أنّ سند الروایة غیر خال عن الإرسال هذا مضافا إلی ضعفه بصالح بن أبی حمّاد و لهذا ابتنی الفخر حرمة الثانیة علی</w:t>
      </w:r>
    </w:p>
    <w:p>
      <w:pPr>
        <w:pStyle w:val="BookText"/>
        <w:rPr/>
      </w:pPr>
      <w:r>
        <w:rPr>
          <w:rFonts w:ascii="Amiri" w:hAnsi="Amiri" w:eastAsia="Amiri" w:cs="Amiri"/>
          <w:color w:val="111111"/>
          <w:sz w:val="28"/>
          <w:sz w:val="28"/>
          <w:szCs w:val="28"/>
          <w:rtl w:val="true"/>
          <w:lang w:bidi="ar-SA"/>
        </w:rPr>
        <w:t>مسألة المشتقّ</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 لا یخفی علیک أنّ صالح بن أبی حمّاد ممّن روی عنه محمّد بن أحمد بن یحیی و لم یستثنه ابن الولید و فیه إیماء إلی وثاقته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الإرسال فی الروایة فلعلّه من ناحیة کون علیّ بن مهزیار من أصحاب أبی جعفر الثانی لا من أصحاب أبی جعفر المطلق علیهما السّلام فروایته عن أبی جعفر المطلق لا یمکن بدون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أبی جعفر هو الثانی بظهور الروایة فی أنّ علیّ بن مهزیار رواها عن الإمام علیه السّلام بلا واسطة و هذا قرینة علی أنّ المراد من أبی جعفر علیه السّلام هو الإمام الجواد دون الإمام الباقر علیهما السّلام حیث أنّه أدرک زمانه و رواه عنه بلا واسطة فی غیر مورد کما فی المحاضرات و لکنّه لا یوجب الاطمینان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عبارة الإیضاح هو اعتبار الدخول فی حرمة المرضعة الاولی و الصغیرة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المرضعة الاولی و الصغیرة مع الدخول بالکبیرتین مع أنّه لا دخل للدخول فی حرمة المرضعة الاولی لأنّ الحرمة ثابتة لها بسبب صیرورتها أمّ الزوجة بالإرضاع سواء دخل بها أم لم یدخل بها کما لا دخل للدخول فی الحرمة الکبیرة الثانیة أیضا لتوقّف الحرمة علی صدق أمّ الزوجة بالإرضاع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بأنّ المشتقّ أعمّ من المتلبّس صدق علیها أمّ الزوجة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للدخول دخل فی صیرورة الصغیرة حراما أبدیّا إذ مع الدخول بالکبیرة صارت ربیبة الزوجة المدخول بها فتحرم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ما إذا لم یدخل بالکبیرة فإنّ الربیبة محرّمة ما دام کانت المرضعة الکبیرة زوجة له فحرمتها حرمة الجمع بینها و بین مرضعتها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اللبن لغیر الزوج و أمّا إذا کان اللبن للزوج فلا دخل للدخول</w:t>
      </w:r>
    </w:p>
    <w:p>
      <w:pPr>
        <w:pStyle w:val="BookText"/>
        <w:rPr/>
      </w:pPr>
      <w:r>
        <w:rPr>
          <w:rFonts w:ascii="IRNazanin" w:hAnsi="IRNazanin" w:eastAsia="IRNazanin"/>
          <w:color w:val="111111"/>
          <w:sz w:val="28"/>
          <w:sz w:val="28"/>
          <w:szCs w:val="28"/>
          <w:rtl w:val="true"/>
          <w:lang w:bidi="fa-IR"/>
        </w:rPr>
        <w:t>أصلا حتّی فی حرمة الصغیرة لأنّ الصغیرة صارت بسبب الإرضاع بنتا و محرّمة أبدا سواء دخل أو لم یدخل بامّها و جذبت نطفتها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الفرض خارج عن موضوع کلامه بقرینة اشتراط الدخول بالکبیرتین و إلاّ صار هذا القید لغوا لعدم تأثیره أصلا لا فی المرضعة و لا فی الصغیرة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أنّه قال المحقّق الأصفهانیّ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حرمة المرضعة الاولی و الخلاف فی الثانیة مشکل لاتّحادهما فی الملاک و ذلک لأنّ امومة المرضعة الاولی و بنتیّة المرتضعة من المتضائفین و هما متکافئان قوّة و فعلا و بنتیّة المرتضعة و زوجیّتها متضادّتان شرعا ففی مرتبة حصول امومة المرضعة تحصل بنتیّة المرتضعة و تلک المرتبة مرتبة زوال زوجیّة المرتضعة فلیست فی مرتبة من المراتب امومة المرضعة مضافة إلی زوجیّة المرتضعة حتّی تحرم بسبب کونها أمّ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p>
    <w:p>
      <w:pPr>
        <w:pStyle w:val="BookText"/>
        <w:rPr/>
      </w:pPr>
      <w:r>
        <w:rPr>
          <w:rFonts w:ascii="IRNazanin" w:hAnsi="IRNazanin" w:eastAsia="IRNazanin"/>
          <w:color w:val="111111"/>
          <w:sz w:val="28"/>
          <w:sz w:val="28"/>
          <w:szCs w:val="28"/>
          <w:rtl w:val="true"/>
          <w:lang w:bidi="fa-IR"/>
        </w:rPr>
        <w:t>و حاصله ابتناء الحرمة فی الاولی و الثانیة علی وضع المشتقّ للأعمّ و عدمه فإن وضع للأعمّ کان الحکم هو الحرمة فی کلیهما و إن لم یوضع للأعمّ فالحکم هو عدم الحرمة فی کلیهما فعلی کلّ حال لا 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المفروض فی محلّ الکلام بقرینة اشتراط الدخول هو ما إذا لم یکن اللبن للزوج بل لغیره کما عرفت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لا یکون امومة المرضعة الاولی متضایفة لبنتیّته للرجل حتّی یکون عنوان البنتیّة متضادّة مع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بین امومة المرضعة و الربیبیّة تضایف و لکن لا تضادّ بینهما و لو شرعا لجواز اجتماعهما فی بعض الأحیان کما إذا لم یدخل بامّها مع أنّه لو کان بینهما تضادّ لما اجتمعا أصلا کما لم یجتمع عنوان البنتیّة و عنوان الزوجیّة و علیه ففی مرتبة حصول الربیبیّة لا تزول زوجیّة الصغیرة بالمضادّة بل یکون اجتماع عنوان الامومة و الربیبیّة و تطبیقها علی الزوجة الصغیرة سببا لارتفاع الزوجیّة لحرمة الربیبة المدخول بامّها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مرتبة السبب تصدق الامومة و الزوجیّة و هو</w:t>
      </w:r>
    </w:p>
    <w:p>
      <w:pPr>
        <w:pStyle w:val="BookText"/>
        <w:rPr/>
      </w:pPr>
      <w:r>
        <w:rPr>
          <w:rFonts w:ascii="IRNazanin" w:hAnsi="IRNazanin" w:eastAsia="IRNazanin"/>
          <w:color w:val="111111"/>
          <w:sz w:val="28"/>
          <w:sz w:val="28"/>
          <w:szCs w:val="28"/>
          <w:rtl w:val="true"/>
          <w:lang w:bidi="fa-IR"/>
        </w:rPr>
        <w:t>کاف فی اندراجه تحت عموم حرمة أمّ الزوجة لصدق أمّ الزوجة علیها حقیقة و لا یترتّب الصدق المذکور علی مسألة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کما أشار فی تهذیب الاصول و المحاضرات بأنّ الأحکام الشرعیّة مترتّبة علی الموجودات الزمانیّة و لا أثر للرتبة فیها فحرمة أمّ الزوجة مترتّبة علی من هی أمّ الزوجة بالحمل الشائع فی أنظار أهل العرف و صدق أمّ الزوجة علی المرضعة الاولی بنظر العرف متوقّف علی مقارنتها مع زوجیّة الصغیرة زمانا و هو رتبة المسبّب و المفروض أنّ الصغیرة فی رتبة مسبّبیتها لیست بزوجة فلیس أمّ الزوجة علی المرضعة الاولی صادقة حینئذ إلاّ بناء علی أعمّیّة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فالمسألة مبتنیة علی بحث المشتقّ کما أنّ حرمة المرضعة الثانیة مبتنیة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منع علّیّة البنتیّة أو الربیبیّة بالنسبة إلی ارتفاع الزوجیّة حیث أنّ العلّیّة لیست علّیّة تکوینیّة بل علّیّة تشریعیّة و مستفادة من الأدلّة الشرعیّة و المستفاد من الأدلّة الشرعیّة لیس إلاّ التمانع إذ لا یستفاد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أُمَّهاتُ نسائکُمْ سوی أنّ الزوجیّة لا تجتمع مع العناوین المحرّمة المذکورة و المتمانعین لیس بینهما الرتبة کالعلّة و المعلول فهما لا یجتمعان لا فی رتبة و لا فی آن و لا 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لقائل أن یمنع استفادة التمانع فی الرتبة من الأدلّة بعد کون موضوعاتها موجودات زمانیّة و المصادیق التی تکون معنونة بالعناوین المحرّمة بالحمل الشائع فی أنظار العرف</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فرق بین المرضعة الاولی و الثانیة فی کون حرمتهما متوقّفة علی صدق عنوان الامومة للزوجة و هو غیر متحقّق إلاّ بناء علی أعمّیّة المشتقّ ممّن تلبّس بالمبدإ و الفرق بین المرضعة الاولی و الثانیّة بالنصوص کما فی تهذیب الاصول غیر سدید بعد عدم دلیل واضح الدلالة فی جانب المرضعة الاولی،لأنّ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النکاح فی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تزوّج بجاریة رضیعة فأرضعتها</w:t>
      </w:r>
      <w:bookmarkStart w:id="528" w:name="pg16999_207013"/>
    </w:p>
    <w:p>
      <w:pPr>
        <w:pStyle w:val="BookText"/>
        <w:rPr/>
      </w:pPr>
      <w:bookmarkEnd w:id="528"/>
      <w:r>
        <w:rPr>
          <w:rFonts w:ascii="IRNazanin" w:hAnsi="IRNazanin" w:eastAsia="IRNazanin"/>
          <w:color w:val="111111"/>
          <w:sz w:val="28"/>
          <w:sz w:val="28"/>
          <w:szCs w:val="28"/>
          <w:rtl w:val="true"/>
          <w:lang w:bidi="fa-IR"/>
        </w:rPr>
        <w:t>امرأته فسد النکاح،هو فساد نکاح المرتضعة و حمله علی فساد نکاح المرتضعة و المرضعة کلیهما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علیّ بن مهزیار لا یکون تامّا بعد احتمال إرساله و الفرق بالإجماع کما فی تهذیب الاصول لقیامه فی المرضعة الاولی دون الثانیة تامّ لو لم یحتمل أنّ مدرکه هو الروایات و النصوص فی المقام و إلاّ فالمسألة فی کلیهما مبتنیة علی مسألة المشتقّ کما أفاده المحقّق الأصفهانیّ فلا تغفل</w:t>
      </w:r>
      <w:r>
        <w:rPr>
          <w:rFonts w:eastAsia="IRNazanin" w:cs="IRNazanin"/>
          <w:color w:val="111111"/>
          <w:sz w:val="28"/>
          <w:szCs w:val="28"/>
          <w:rtl w:val="true"/>
          <w:lang w:bidi="fa-IR"/>
        </w:rPr>
        <w:t>.</w:t>
      </w:r>
    </w:p>
    <w:p>
      <w:pPr>
        <w:pStyle w:val="Heading3"/>
        <w:numPr>
          <w:ilvl w:val="2"/>
          <w:numId w:val="1"/>
        </w:numPr>
        <w:rPr/>
      </w:pPr>
      <w:bookmarkStart w:id="529" w:name="__RefHeading___Toc1212012_3381743652"/>
      <w:bookmarkStart w:id="530" w:name="_Toc201"/>
      <w:bookmarkEnd w:id="529"/>
      <w:r>
        <w:rPr>
          <w:rtl w:val="true"/>
        </w:rPr>
        <w:t>المقام العاشر</w:t>
      </w:r>
      <w:r>
        <w:rPr>
          <w:rtl w:val="true"/>
        </w:rPr>
        <w:t>:</w:t>
      </w:r>
      <w:bookmarkEnd w:id="530"/>
    </w:p>
    <w:p>
      <w:pPr>
        <w:pStyle w:val="BookText"/>
        <w:rPr/>
      </w:pPr>
      <w:r>
        <w:rPr>
          <w:rFonts w:ascii="IRNazanin" w:hAnsi="IRNazanin" w:eastAsia="IRNazanin"/>
          <w:color w:val="111111"/>
          <w:sz w:val="28"/>
          <w:sz w:val="28"/>
          <w:szCs w:val="28"/>
          <w:rtl w:val="true"/>
          <w:lang w:bidi="fa-IR"/>
        </w:rPr>
        <w:t>فی المراد من الحال فی عنوان المسألة</w:t>
      </w:r>
    </w:p>
    <w:p>
      <w:pPr>
        <w:pStyle w:val="BookText"/>
        <w:rPr/>
      </w:pPr>
      <w:r>
        <w:rPr>
          <w:rFonts w:ascii="IRNazanin" w:hAnsi="IRNazanin" w:eastAsia="IRNazanin"/>
          <w:color w:val="111111"/>
          <w:sz w:val="28"/>
          <w:sz w:val="28"/>
          <w:szCs w:val="28"/>
          <w:rtl w:val="true"/>
          <w:lang w:bidi="fa-IR"/>
        </w:rPr>
        <w:t>،و قد مرّ عنوان المسألة فی صدر بحث المشتقّ و هو أنّ المشتقّ حقیقة فی خصوص ما تلبّس بالمبدإ فی الحال أو فیما یعمّه و ما انقضی عنه؟</w:t>
      </w:r>
    </w:p>
    <w:p>
      <w:pPr>
        <w:pStyle w:val="BookText"/>
        <w:rPr/>
      </w:pPr>
      <w:r>
        <w:rPr>
          <w:rFonts w:ascii="IRNazanin" w:hAnsi="IRNazanin" w:eastAsia="IRNazanin"/>
          <w:color w:val="111111"/>
          <w:sz w:val="28"/>
          <w:sz w:val="28"/>
          <w:szCs w:val="28"/>
          <w:rtl w:val="true"/>
          <w:lang w:bidi="fa-IR"/>
        </w:rPr>
        <w:t>و المراد من الحال هو حال التلبّس لا حال النطق و إلاّ لزم أن لا یکون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ضاربا أمس أو سیکون غدا ضاربا،حقیقة إذا کان التلبّس بالضرب فی الأمس فی المثال الأوّل و التلبّس به فی الغد فی المثال الثانی مع أنّهما حقیقة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فالمراد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المشتقّ هل یکون حقیقة فی خصوص ما تلبّس بالمبدإ فی الحال هو حال التلبّس لا حال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حال التلبّس هو فعلیّة قیام المبدأ بالذات و انضمامه إلیها و اتّصاف الذات به لا زمان التلبّس لخروجه عن مفهوم المشتقّ و إن کان فعلیّة الاتّصاف و التلبّس أمرا زمانیّا و لا بدّ من وقوعه فی الزمان،و لا زمان الجری و الانتساب أی حال النسبة الإیقاعیّة و ظرفها لأنّ البحث فی المشتقّ راجع إلی البحث عن المعانی التصوریّة للمشتقّات و هو سابق علی زمان الجری و الحمل کما لا یخفی</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أشرنا إلی أنّ الکلام فی المشتقّ إنّما هو فی</w:t>
      </w:r>
    </w:p>
    <w:p>
      <w:pPr>
        <w:pStyle w:val="BookText"/>
        <w:rPr/>
      </w:pPr>
      <w:r>
        <w:rPr>
          <w:rFonts w:ascii="IRNazanin" w:hAnsi="IRNazanin" w:eastAsia="IRNazanin"/>
          <w:color w:val="111111"/>
          <w:sz w:val="28"/>
          <w:sz w:val="28"/>
          <w:szCs w:val="28"/>
          <w:rtl w:val="true"/>
          <w:lang w:bidi="fa-IR"/>
        </w:rPr>
        <w:t>المفهوم اللغویّ التصوّریّ یتّضح لک أنّ المراد بالحال فی العنوان لیس زمان الجری و الإطلاق و لا زمان النطق و لا النسبة الحکمیّة لأنّ کلّ ذلک متأخّر عن محلّ البحث و دخالتها فی الوضع غیر ممکنة و بما أنّ الزمان خارج عن مفهوم المشتقّ لا یکون المراد زمان التلبّس بل المراد أنّ المشتقّ هل وضع لمفهوم لا ینطبق إلاّ علی المتّصف بالمبدإ أو لمفهوم أعمّ منه</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یمکن تأیید خروج الزمان عن مفهوم المشتقّ سواء کان زمان النطق أو زمان التلبّس أو زمان الجری و الحمل باتّفاق أهل العربیّة علی عدم دلالة الاسم علی الزمان و منه الصفات الجاریة علی الذوات و المراد أنّه لو کان المراد من الحال فی عنوان المسألة هو حال النطق أو زمان التلبّس أو زمان الجری و الحمل کان النزاع لا محالة فی دلالة المشتقّ علی زمان النطق و عدمه و زمان التلبّس و عدمه و زمان الجری و عدمه فلا ینعقد اتّفاق من أهل العربیّة علی عدم دلالة الاسم علی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 العمل فی اسمی الفاعل و المفعول بالدلالة علی زمان الحال أو الاستقبال بالقرینة لا ینافی عدم دلالة الاسم علی الزمان بالوضع کما یشهد له اتّفاقهم علی کون استعماله فی خصوص زمان الاستقبال مجازا مع أنّه لو کان موضوعا لهما لکان حقیقة فی أحدهما لأنّه استعمال فیما وضع له و یشهد له أیضا اتّفاقهم علی کونه حقیقة فی مثل زید کان قائما بالأمس أو زید سیکون ضاربا و نحو ذلک مع أنّه لو کان زمان النطق داخلا فی مفهوم المشتقّ لزم التجوّز فی هذه الأمثلة و نظائرها لحاجته إلی تجریده حینئذ عمّا یکون دخیلا فی معناه من زمان النطق</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فالأوصاف المشتقّة لا تدلّ علی الزمان أصلا لا بنحو الجزئیّة و لا بنحو القیدیّة لا علی زمان النطق و لا علی زمان التلبّس و لا علی زمان الجری و الحمل بل</w:t>
      </w:r>
      <w:bookmarkStart w:id="531" w:name="pg16999_207015"/>
    </w:p>
    <w:p>
      <w:pPr>
        <w:pStyle w:val="BookText"/>
        <w:rPr/>
      </w:pPr>
      <w:bookmarkEnd w:id="531"/>
      <w:r>
        <w:rPr>
          <w:rFonts w:ascii="IRNazanin" w:hAnsi="IRNazanin" w:eastAsia="IRNazanin"/>
          <w:color w:val="111111"/>
          <w:sz w:val="28"/>
          <w:sz w:val="28"/>
          <w:szCs w:val="28"/>
          <w:rtl w:val="true"/>
          <w:lang w:bidi="fa-IR"/>
        </w:rPr>
        <w:t>یکون حالها من هذه الجهة کحال سائر أسماء الأجناس فالمراد من حال التلبّس هو اتّصاف الذات بالمبدإ فیؤول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المشتقّ هل یکون حقیقة فیما تلبّس بالمبدإ فی الحال أو یعمّه،إلی أنّ المشتقّ هل وضع لخصوص المتّصف بالمبدإ أو للأعمّ من المتّصف به،هذا بخلاف الأفعال کهیئة الماضی و المضارع فإنّ الظاهر منهما هو مأخوذیّة السبق و اللحوق الزمانیّین بنحو فیهما بشهادة غلطیّة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 غدا و زید یضرب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فهیئة ضرب یدل علی الحدث السابق و هیئة یضرب تدلّ علی الحدث اللاحق خلافا للجمل الاسمیّة فإنّها خالیة عن الزمان بشهادة صحّة انطباق الجمل الاسمیّة علی جمیع الأزمنة و لیس ذلک إلاّ من جهة عدم اشتمالها علی خصوص زمن من الازمنة و لذا صرّح جماعة کالمیرزا الشیرازیّ قدّس سرّه و الإمام المجاهد قدّس سرّه بدلالة الأفعال علی الزمان،نعم قال فی الوقایة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الفعل علی الزمان بالتضمّن کما ذهب إلیه جمهور علماء العربیّة لخروج الزمان بداهة عن مدلوله و إنّما هو بالالتزام البیّن بالمعنی الأخصّ لأنّ مدلوله لمّا کان الحدث المقیّد بالزمان فتصوّره یتوقّف علی تصوّر الزمان کما فی العمی و البصر إذ العمی لمّا کان موضوعا لعدم البصر ممّا هو شأنه فتصوّر العمی موقوف علی تصوّر البصر و بهذا تمتاز دلالة الفعل علی الزمان عن دلالته علی المکان و نحوه مع اشتراک الکلّ فی اللزوم العقلیّ إذ دلالته علی الزمان دلالة لفظیّة من القسم الثالث من أقسامها بخلاف المکان فإنّ دلالته علیه عقلیّة 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532"/>
      </w:r>
    </w:p>
    <w:p>
      <w:pPr>
        <w:pStyle w:val="Heading3"/>
        <w:numPr>
          <w:ilvl w:val="2"/>
          <w:numId w:val="1"/>
        </w:numPr>
        <w:rPr/>
      </w:pPr>
      <w:bookmarkStart w:id="532" w:name="__RefHeading___Toc1212014_3381743652"/>
      <w:bookmarkStart w:id="533" w:name="_Toc202"/>
      <w:bookmarkEnd w:id="532"/>
      <w:r>
        <w:rPr>
          <w:rtl w:val="true"/>
        </w:rPr>
        <w:t>المقام الحادی عشر</w:t>
      </w:r>
      <w:r>
        <w:rPr>
          <w:rtl w:val="true"/>
        </w:rPr>
        <w:t>:</w:t>
      </w:r>
      <w:bookmarkEnd w:id="533"/>
    </w:p>
    <w:p>
      <w:pPr>
        <w:pStyle w:val="BookText"/>
        <w:rPr/>
      </w:pPr>
      <w:r>
        <w:rPr>
          <w:rFonts w:ascii="IRNazanin" w:hAnsi="IRNazanin" w:eastAsia="IRNazanin"/>
          <w:color w:val="111111"/>
          <w:sz w:val="28"/>
          <w:sz w:val="28"/>
          <w:szCs w:val="28"/>
          <w:rtl w:val="true"/>
          <w:lang w:bidi="fa-IR"/>
        </w:rPr>
        <w:t>فی أنّ المبادئ فی المشتقّات مختلفة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قبیل الأفعال الخارجیّة</w:t>
      </w:r>
    </w:p>
    <w:p>
      <w:pPr>
        <w:pStyle w:val="BookText"/>
        <w:rPr/>
      </w:pPr>
      <w:r>
        <w:rPr>
          <w:rFonts w:ascii="IRNazanin" w:hAnsi="IRNazanin" w:eastAsia="IRNazanin"/>
          <w:color w:val="111111"/>
          <w:sz w:val="28"/>
          <w:sz w:val="28"/>
          <w:szCs w:val="28"/>
          <w:rtl w:val="true"/>
          <w:lang w:bidi="fa-IR"/>
        </w:rPr>
        <w:t>کالقیام و یکون الانقضاء فیها برفع الید عن تلک الأفعال و لو آناً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قبیل الملکة و القوّة و الاستعداد کما فی المجتهد و المفتاح و الانقضاء فیها لا یکون إلاّ بزوال القوّة و الملکة و الاستعداد فما دامت قوّة الاستنباط موجودة فی المجتهد و استعداد الفتح موجودا فی المفتاح فالتلبّس فعلیّ و غیر 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قبیل الحرفة کما فی الخیّاط و النجّار و یکون التلبّس بها بأخذ تلک المبادئ حرفة أو صنعة و الانقضاء فیها إنّما یکون بترک هذه الحرف فما دام لم یترکها و لم یعرض عنها فالتلبّس فعلیّ و إن لم یشتغل بها فعلا بجهة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اختلاف المذکور فی المبادئ محقّق مع قطع النظر عن الجری و الحمل فإنّ ألفاظ المشتقّات بمفهومها التصوّریّة تفید هذه المعانی فلا وجه لاستناد هذا الاختلاف إلی الجری و الحمل کما یظهر من تعلیقة الأصفهانیّ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معانی هذه المشتقّات کسائر المشتقّات فی استعمالها فی المعانی الحدثیّة و إنّما الاختلاف فی الجری و الحمل علی الذوات فإنّ هذه المشتقّات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مسلخ أو هذا مسجد أو هذا مفتاح،تجری بلحاظ القابلیّة و الاستعداد کما أنّ الکاتب یجری علی الإنسان فی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 بالقوّة بغرض بیان اقتضاء الإنسان لهذا المعنی بالقوّة لا بالفعل و أمّا مفهوم المشتقّ مستعمل فی معناه لا فیما له الکتابة بالقوّة فی المثال الثانی و لا فیما له قابلیّة الفتح أو الکنس أو فیما له استعدادهما فی الأوّل</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لتبادر الاختلاف المذکور من نفس الألفاظ المشتقّات بمفهومها التصوّریّة قبل أن تحمل و تجری فی القضایا فلا وجه لاستنادها إلی غیر نفس المشتقّات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لیس ذلک إلاّ لإشراب هذه المعانی فی ناحیة المبادئ فالتلبّس و الانقضاء فی کلّ واحد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تعلیقة الأصفهانیّ قدّس سرّه من أنّ التصرّف فی المادّة غیر ممکن فلأنّ الآلة مثلا فاعل ما به الفتح فی المفتاح و فاعل ما به الکنس فی المکنس و لا معنی لکون الشیء فاعلا لقابلیّة الفتح أو الکنس أو لاستعدادهما،فلا معنی لإشراب القابلیّة و الإعداد و الاستعداد فی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الظاهر من المفتاح و المکنس هو ما یعدّ للفاعل أن یکنس أو یفتح و لیس المفتاح أو المکنس بنفسهما فاعلا و هذا المعنی أمر ممکن و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أن یکون الإشراب المذکور من ابتداء الوضع أو من ناحیة استعمال الموادّ أو مجموع المادّة و الهیئة فیه مجازا فشاع حتّی صارت حقیقة فیها و کیف کان فالمتبادر فعلا من المشتقّات هو اختلافها فی المبادئ فالمبادئ مختلفة و إن لم تکن موضوعة لها فی الابتداء و لکن تکون متعیّنة لها بالوضع التعیّنیّ و من المعلوم أنّ التلبّس بها و الانقضاء عنها یختلف باختلاف مبادیها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اختلاف المشتقّات فی المبادئ و کون المبدأ فی بعضها حرفة و صناعة و فی بعضها قوّة و ملکة و فی بعضها فعلیّا لا یوجب اختلافا فی دلالتها بحسب الهیئة و لا تفاوتا فی الجهة المبحوث عنها کما لا یخفی،غایة الأمر أنّه یختلف التلبّس به فی المضیّ أو الحال فیکون التلبّس به فعلا لو اخذ حرفة أو ملکة و لو لم یتلبّس به إلی الحال أو انقضی عنه و یکون ممّا مضی أو یأتی لو اخذ فعلیّا فلا یتفاوت فیها أنحاء التلبّسات و أنواع التعلّقات 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أنّه حکی عن بعض المحقّقین إنکار اختلاف المبادئ من حیث القوّة و الفعلیّة قائلا بأنّ الأفعال المشتقّة من تلک المبادئ سواء کان فعل ماض أو مضارع أو أمر لا تستعمل إلاّ فی المعنی الحدثیّ بالوجدان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یستعمل اجتهد أو مجتهد أو اجتهد إلاّ فی الاستنباط الفعلیّ الذی هو معنی حدثیّ أو فی الجدّ و الجهد و مطلق السعی و هو أیضا کذلک معنی حدثیّ و هکذا الحال فی سائر الأفعال المشتقّة من سائر الموادّ</w:t>
      </w:r>
    </w:p>
    <w:p>
      <w:pPr>
        <w:pStyle w:val="BookText"/>
        <w:rPr/>
      </w:pPr>
      <w:r>
        <w:rPr>
          <w:rFonts w:ascii="IRNazanin" w:hAnsi="IRNazanin" w:eastAsia="IRNazanin"/>
          <w:color w:val="111111"/>
          <w:sz w:val="28"/>
          <w:sz w:val="28"/>
          <w:szCs w:val="28"/>
          <w:rtl w:val="true"/>
          <w:lang w:bidi="fa-IR"/>
        </w:rPr>
        <w:t>و لم نشاهد بالوجدان استعمال فعل من الأفعال فی المعنی غیر الحدثیّ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اتّجر بمعنی أنّه أخذ التجارة حرفة له،أو صاغ أی أخذ الصیاغة صنعة له أو اجتهد أی صار ذا ملکة الاجتهاد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بعید کلّ البعد أن یکون المبدأ فی الأفعال و الأسماء مختلفا و بناء علی هذا فالمبدأ فی الأسماء أیضا ذلک المعنی الحدثیّ لا الملکة أو الحرفة أو الصنعة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السرّ فی إطلاق المشتقّ إذا کان من الأسماء علی الذات المنقضی عنها التلبّس إطلاقا حقیقیّا هو أنّ العرف یری أنّ من یزاول هذه الأعمال و یجعلها شغلا و حرفة لنفسه متلبّسا بها دائما و یرون فترات الانقضاء بحکم العدم و لا یرونها موجبة لانقطاع هذه الأعمال لینفی التلبّس بها حتّی یکون داخلا فی محلّ الخلاف</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الجواب عنه بما فی منتهی الاصول من أنّ فی مثل العدالة المنتسبة إلی الذات عند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 لا یمکن أن یکون المبدأ فیها معنی حدثیّا لأنّه لیس معنی حدثیّ فی البین بل المراد من العادل هو الذات المتلبّسة بالملکة و هکذا فی المجتهد بمعنی کونه ذا ملکة الاجتهاد و بعبارة اخری هذا المعنی أی اختلاف المبادئ و کونها علی أنحاء ممّا لا یمکن أن ینکر،هذا مضافا إلی صحّة إطلاق المجتهد إطلاقا حقیقیّا مع عدم استنباطه الفعلیّ أصلا و عدم مزاولته له و لو فی مسائل قلیلة حتّی نقول بأنّ العرف یری الفترات بحکم العدم و أمّا السرّ فی عدم کون المبادئ فی الأفعال من قبیل الملکة و الحرفة و أمثالها لو سلّمنا ذلک فهو أنّ هیئة الأفعال موضوعة لانتساب الحدث و الفعل بالمعنی الحدثیّ إلی الذات انتسابا صدوریّا أو وقوعیّا أو غیر ذلک فلا معنی لأن یکون المبدأ فیها الملکة أو الحرفة أو ما یشبههما من الصفات و النعوت التی لیست من الأحداث و الأفعال</w:t>
      </w:r>
      <w:r>
        <w:rPr>
          <w:rFonts w:eastAsia="IRNazanin" w:cs="IRNazanin"/>
          <w:color w:val="111111"/>
          <w:sz w:val="28"/>
          <w:szCs w:val="28"/>
          <w:rtl w:val="true"/>
          <w:lang w:bidi="fa-IR"/>
        </w:rPr>
        <w:t xml:space="preserve">. </w:t>
      </w:r>
      <w:r>
        <w:rPr>
          <w:rStyle w:val="FootnoteAnchor"/>
          <w:rtl w:val="true"/>
        </w:rPr>
        <w:footnoteReference w:id="534"/>
      </w:r>
      <w:bookmarkStart w:id="534" w:name="pg16999_207019"/>
    </w:p>
    <w:p>
      <w:pPr>
        <w:pStyle w:val="Heading3"/>
        <w:numPr>
          <w:ilvl w:val="2"/>
          <w:numId w:val="1"/>
        </w:numPr>
        <w:rPr/>
      </w:pPr>
      <w:bookmarkStart w:id="535" w:name="__RefHeading___Toc1212016_3381743652"/>
      <w:bookmarkStart w:id="536" w:name="_Toc203"/>
      <w:bookmarkEnd w:id="534"/>
      <w:bookmarkEnd w:id="535"/>
      <w:r>
        <w:rPr>
          <w:rtl w:val="true"/>
        </w:rPr>
        <w:t>المقام الثانی عشر</w:t>
      </w:r>
      <w:r>
        <w:rPr>
          <w:rtl w:val="true"/>
        </w:rPr>
        <w:t>:</w:t>
      </w:r>
      <w:r>
        <w:rPr>
          <w:rtl w:val="true"/>
        </w:rPr>
        <w:t>فی مقتضی الأصل فی المسألة</w:t>
      </w:r>
      <w:r>
        <w:rPr>
          <w:rtl w:val="true"/>
        </w:rPr>
        <w:t>:</w:t>
      </w:r>
      <w:bookmarkEnd w:id="536"/>
    </w:p>
    <w:p>
      <w:pPr>
        <w:pStyle w:val="Heading4"/>
        <w:numPr>
          <w:ilvl w:val="3"/>
          <w:numId w:val="1"/>
        </w:numPr>
        <w:rPr/>
      </w:pPr>
      <w:bookmarkStart w:id="537" w:name="__RefHeading___Toc1212018_3381743652"/>
      <w:bookmarkStart w:id="538" w:name="_Toc204"/>
      <w:bookmarkEnd w:id="537"/>
      <w:r>
        <w:rPr>
          <w:rtl w:val="true"/>
        </w:rPr>
        <w:t>اشارة</w:t>
      </w:r>
      <w:bookmarkEnd w:id="538"/>
    </w:p>
    <w:p>
      <w:pPr>
        <w:pStyle w:val="BookText"/>
        <w:rPr/>
      </w:pPr>
      <w:r>
        <w:rPr>
          <w:rFonts w:ascii="IRNazanin" w:hAnsi="IRNazanin" w:eastAsia="IRNazanin"/>
          <w:color w:val="111111"/>
          <w:sz w:val="28"/>
          <w:sz w:val="28"/>
          <w:szCs w:val="28"/>
          <w:rtl w:val="true"/>
          <w:lang w:bidi="fa-IR"/>
        </w:rPr>
        <w:t>ذهب فی الکفایة إلی أنّه لا أصل أی الأصل اللفظیّ فی نفس هذه المسألة یعوّل علیه عند الشکّ و أصالة عدم ملاحظة الخصوصیّة مع معارضتها بأصالة عدم ملاحظة العموم لا دلیل علی اعتبارها فی تعیین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استاذنا المحقّق الداماد قدّس سرّه بأنّ هذا صحیح لو کان العموم و الإطلاق لحاظیّا لا ذاتیّا،إذ العموم و الإطلاق یحتاج حینئذ إلی لحاظ السریان و الإرسال فی مدلوله فأصالة عدم ملاحظة الخصوصیّة معارضة بأصالة عدم ملاحظة العموم و الإطلاق و السریان و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العموم و الإطلاق ذاتیّا فلا مجال لدعوی المعارضة لأنّ الماهیّة اللابشرط فی جانب الإطلاق و العموم خالیة عن تمام الحدود و القیود و تکون بنفسها کافیة للسریان و الإطلاق من دون حاجة إلی ملاحظة قید الإطلاق و السریان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الخاصّ فإنّه یحتاج إلی ملاحظة الخصوصیّة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فتجری أصالة عدم الخصوصیّة من دون معارضتها مع أصالة عدم ملاحظة الإطلاق و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قیل إنّ العموم و الإطلاق أخفّ مئونة من الخاصّ و المقیّد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ما عن سلطان العلماء من أنّ أسماء الأجناس موضوعة للماهیّات المهملة دون المرسلة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بعد العلم بالوضع فاعتبار الماهیّة اللابشرط المقسمیّ الخالیة عن تمام الحدود بحیث لم یلحظ فی جانبها سوی نفس الماهیّة فی مدلول اللفظ متیقّن إذ ملاحظة اتّصاف الذات بالمبدإ بالنحو المذکور أمر لا بدّ منه عند وضع الواضع و إنّما الشکّ فی اعتبار الخصوصیّة الزائدة و هو حال التلبّس و بقاء اتّصاف الذات و الأصل هو عدم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ما إذا اخترنا ما نسب إلی المشهور فی وضع أسماء الأجناس من اعتبار حدّ الإرسال و السریان فی مدلولها فإنّ العموم و الخصوص حینئذ یکونان متباینین و لا مجال للأصل فی طرف بعد معارضته بالأصل</w:t>
      </w:r>
    </w:p>
    <w:p>
      <w:pPr>
        <w:pStyle w:val="BookText"/>
        <w:rPr/>
      </w:pPr>
      <w:r>
        <w:rPr>
          <w:rFonts w:ascii="IRNazanin" w:hAnsi="IRNazanin" w:eastAsia="IRNazanin"/>
          <w:color w:val="111111"/>
          <w:sz w:val="28"/>
          <w:sz w:val="28"/>
          <w:szCs w:val="28"/>
          <w:rtl w:val="true"/>
          <w:lang w:bidi="fa-IR"/>
        </w:rPr>
        <w:t>الجاری فی طرف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المهمل غیر قابل لأن یحکم علیه و الوضع ضرب من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الماهیّة المهملة فی حکم الجزئیّة و الوضع لها کالحکم علیها فکما أنّ الحکم علیها لا یسری إلی جمیع المصادیق کذلک الوضع لها لا یسری إلی جمیع المصادیق و لازمه عدم صحّة إطلاق اللفظ الموضوع للطبیعة علی جمیع مصادیقها مع أنّه لا إشکال فی صحّة إطلاق اسم الجنس علی کلّ واحد من مصادیق معناه</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الواضع إذا کان فی مقام بیان خصوصیّات لها دخل فی الموضوع له و لم یأخذ شیئا سوی الماهیّة اللابشرط الخالیة عن الحدود و القیود کان السریان و الإطلاق ذاتیّا للموضوع له کموارد الذی جعل الشارع موضوع حکمه الماهیّة اللابشرط من دون أخذ قید و شرط فیها فإنّه إن لم یکن فی مقام البیان صار ذلک سببا لإهمال الماهیّة و أمّا إذا کان فی مقام البیان و لم یأخذ قیدا صار ذلک سببا للسریان و الإطلاق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منع جریان أصالة الإطلاق کما أفاد الاستاذ فیما إذا کان المفهوم مندمجا کمفهوم الحیوان و الإنسان،فإذا شکّ فی کون متعلّق حکم هل هو المطلق کالحیوان أو المقیّد کالإنسان فلا بناء من العقلاء فی إجراء أصالة الإطلاق فیه بعد کون مفهوم الإنسان مندمجا،إذ مع الاندماج لا یعدّ الحیوان بالنسبة إلیه مطلقا بل یعدّان من المتباینین بخلاف ما إذا شکّ فی کون متعلّق الحکم هل هو الرقبة او الرقبة المؤمنة فإنّ أصالة الإطلاق جاریة فیه بلا کلام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مفهوم المشتقّ مردّد بین کونه هو المتّصف بعنوان بعض صفاته من دون قید و شرط أو مع اشتراط حال التلبّس و بقاء الاتّصاف،یمکن جریان أصالة</w:t>
      </w:r>
    </w:p>
    <w:p>
      <w:pPr>
        <w:pStyle w:val="BookText"/>
        <w:rPr/>
      </w:pPr>
      <w:r>
        <w:rPr>
          <w:rFonts w:ascii="IRNazanin" w:hAnsi="IRNazanin" w:eastAsia="IRNazanin"/>
          <w:color w:val="111111"/>
          <w:sz w:val="28"/>
          <w:sz w:val="28"/>
          <w:szCs w:val="28"/>
          <w:rtl w:val="true"/>
          <w:lang w:bidi="fa-IR"/>
        </w:rPr>
        <w:t>الإطلاق اللفظیّ و إثبات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الکفایة من أنّه لا دلیل علی اعتبار أصالة عدم ملاحظة الخصوصیّة فی تعیین الموضوع له ففیه منع لجریان أصالة الإطلاق و عدم الخصوصیّة لتشخیص المرادات و مع جریان ذلک الأصل فی کلام الواضع أو فعله،تعیّن مراد الواضع فی کیفیّة وضعه فیتعیّن حینئذ حدود الموضوع له بجریان أصالة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کلام المحقّق الأصفهانیّ حیث قال فی توضیح ما ذهب إلیه صاحب الکفایة من معارضة أصالة عدم الخصوصیّة بأصالة عدم ملاحظة العموم،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المفاهیم فی حدّ مفهومیّتها متباینات فالعموم و الخصوص فی مرحلة الصدق و مع دوران الأمر بین الوضع لمفهوم أو لمفهوم آخر لیس أحدهما متیقّنا بالنسبة إلی الآخر،فإنّ التیقّن فی مرحلة الصدق لمکان العموم و الخصوص لا دخل له بمرحلة المفهوم الذی هو الموضوع له فتدبّر جیّدا</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مجال للإطلاق و التقیید و العموم و الخصوص فی ناحیة المفاهیم لکون الماهیّات و المفاهیم فی حدّ مفهومیّتها متباینات و المفروض أنّ الواضع ناظر إلی المفاهیم لا مرحلة الصدق</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إمکان جریان أصالة الإطلاق فی کلام الواضع أو فعله فإنّ ملاحظة اتّصاف الذات بعنوان بعض صفاته فی الوضع معلوم و إنّما الشکّ فی لحاظ خصوصیّة حال التلبّس و اشتراط بقائه و عدمه،و هو مجری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ملاحظة المفهوم لیس بما هو مفهوم مع قطع النظر عن مرحلة صدقه،بل الملحوظ هو المفهوم بما له أفراد و مصادیق فإرادة المفهوم الآخر کمفهوم القید یوجب التقیّد فی دائرة مصادیق المفهوم الأوّل فتدبّر</w:t>
      </w:r>
      <w:r>
        <w:rPr>
          <w:rFonts w:eastAsia="IRNazanin" w:cs="IRNazanin"/>
          <w:color w:val="111111"/>
          <w:sz w:val="28"/>
          <w:szCs w:val="28"/>
          <w:rtl w:val="true"/>
          <w:lang w:bidi="fa-IR"/>
        </w:rPr>
        <w:t>.</w:t>
      </w:r>
      <w:bookmarkStart w:id="539" w:name="pg16999_207022"/>
    </w:p>
    <w:p>
      <w:pPr>
        <w:pStyle w:val="BookText"/>
        <w:rPr/>
      </w:pPr>
      <w:bookmarkEnd w:id="539"/>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أصالة عدم الخصوصیّة لا تثبت الوضع للأعمّ إلاّ علی القول باعتبار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أصالة الاطلاق من الأصول اللفظیّة العقلائیّة لا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الوضع للماهیّة معلوم و لا حاجة إلی الإثبات و إنّما الشکّ فی ملاحظة الخصوصیّة و هو مندفع بأصالة عدم الخصوصیّة کاندفاع احتمال إرادة خلاف الظاهر بإقامة القرینة علی الخلاف بأصالة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المعارضة و السقوط فلا مجال لترجیح الأعمّ بترجیح الاشتراک المعنویّ علی الحقیقة و المجاز لأجل الغلبة فیما إذا دار الأمر بین الاشتراک المعنویّ و المجاز لعدم ثبوت الغلبة أوّلا و منع نهوض حجّة علی الترجیح بالغلبة ثانیا کما فی الکفایة</w:t>
      </w:r>
      <w:r>
        <w:rPr>
          <w:rFonts w:eastAsia="IRNazanin" w:cs="IRNazanin"/>
          <w:color w:val="111111"/>
          <w:sz w:val="28"/>
          <w:szCs w:val="28"/>
          <w:rtl w:val="true"/>
          <w:lang w:bidi="fa-IR"/>
        </w:rPr>
        <w:t>.</w:t>
      </w:r>
    </w:p>
    <w:p>
      <w:pPr>
        <w:pStyle w:val="Heading4"/>
        <w:numPr>
          <w:ilvl w:val="3"/>
          <w:numId w:val="1"/>
        </w:numPr>
        <w:rPr/>
      </w:pPr>
      <w:bookmarkStart w:id="540" w:name="__RefHeading___Toc1212020_3381743652"/>
      <w:bookmarkStart w:id="541" w:name="_Toc205"/>
      <w:bookmarkEnd w:id="540"/>
      <w:r>
        <w:rPr>
          <w:rtl w:val="true"/>
        </w:rPr>
        <w:t>مقتضی الأصل العملیّ</w:t>
      </w:r>
      <w:bookmarkEnd w:id="541"/>
    </w:p>
    <w:p>
      <w:pPr>
        <w:pStyle w:val="BookText"/>
        <w:rPr/>
      </w:pPr>
      <w:r>
        <w:rPr>
          <w:rFonts w:ascii="IRNazanin" w:hAnsi="IRNazanin" w:eastAsia="IRNazanin"/>
          <w:color w:val="111111"/>
          <w:sz w:val="28"/>
          <w:sz w:val="28"/>
          <w:szCs w:val="28"/>
          <w:rtl w:val="true"/>
          <w:lang w:bidi="fa-IR"/>
        </w:rPr>
        <w:t xml:space="preserve">و أمّا الأصل العملیّ ففی الکفایة أنّه یختلف بحسب الموارد فأصالة البراءة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وجوب إکرام ما انقضی عنه المبدأ قبل الإیجاب کما أنّ قضیّة الاستصحاب وجوبه لو کان الإیجاب قبل الانقضاء</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أوضحه فی المحاضرات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الموارد التی یشکّ فیها فی حدوث الحکم بعد زوال العنوان الذی اخذ فی الموضوع یرجع فیها إلی أصالة البراءة کما إذا فرضنا أنّ زیدا کان عالما ثمّ زال عنه العلم و بعد ذلک ورد فی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فشککنا فی وجوب إکرام زید لاحتمال کون المشتقّ موضوعا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الموارد التی یشکّ فیها فی بقاء الحکم بعد حدوثه و ثبوته فالمرجع فیها هو الاستصحاب و ذلک کما لو کان زید عالما و أمر المولی بوجوب إکرام کلّ عالم ثمّ بعد ذلک زال عنه العلم و أصبح جاهلا فلا محالة نشکّ فی بقاء الحکم لاحتمال کون المشتقّ موضوعا للأعمّ إذا</w:t>
      </w:r>
    </w:p>
    <w:p>
      <w:pPr>
        <w:pStyle w:val="BookText"/>
        <w:rPr/>
      </w:pPr>
      <w:r>
        <w:rPr>
          <w:rFonts w:ascii="IRNazanin" w:hAnsi="IRNazanin" w:eastAsia="IRNazanin"/>
          <w:color w:val="111111"/>
          <w:sz w:val="28"/>
          <w:sz w:val="28"/>
          <w:szCs w:val="28"/>
          <w:rtl w:val="true"/>
          <w:lang w:bidi="fa-IR"/>
        </w:rPr>
        <w:t>نستصحب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جریان الاستصحاب فی الموارد المذکورة فی نهایة النهایة بأنّ الموضوع فی الاستصحاب المذکور لم یحرز بقائه لتردّده بین ما هو باق جزما أعنی به الأعمّ من المتلبّس و المنقضی و ما هو مرتفع جزما أعنی به خصوص المتلبّس و معه لا یجری الاستصحاب علی ما بیّن فی محلّه</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حاصله أنّ الاستصحاب غیر جار فی الشبهات المفهومیّة لتعیین المفهوم المردّد بین ما هو باق جزما و بین ما هو مرتفع جزما کما إذا دار مفهوم الغروب بین استتار القرص و ذهاب الحمرة فإنّ فی حال الاستتار إن کان مفهوم الغروب هو الاستتار فهو حاصل قطعا و إن کان هو ذهاب الحمرة فهو معلوم العدم فلا یجری الاستصحاب لأنّ الأمر یدور بین معلوم الحصول و معلوم الارتفاع فلا یتحقّق أرکان الاستصحاب من العلم السابق و الشکّ فی البقاء</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الاستصحاب الموضوعیّ و إن لم یجر لدورانه بین معلوم البقاء و معلوم الارتفاع و عدم تحقّق الأرکان فیه و لکن یمکن جریان الاستصحاب الحکمیّ فکما أنّ استصحاب وجوب صلاة الظهر و العصر علی الشخص أو استصحاب حرمة الإفطار علی الشخص جار فیما إذا شکّ فی بقاء الیوم من ناحیة الشکّ فی مفهوم الغروب فکذلک فی المقام یجری استصحاب الحکم المعلوم السابق المتعلّق بالشخص بعد تلبّسه بالمبدإ و إن کان لم یجر الاستصحاب فی الشبهة المفهومیّة فی ناحیة موضوع الحکم لما ذکر فإنّ أرکان الاستصحاب فی ناحیة الحکم تامّ فی الاستصحاب الحکمیّ للشکّ فی بقاء الحکم المتعلّق بالشخص المتلبّس بالمبدإ فإنّ انقضاء المبدأ لا یوجب تبدّل الموضوع عرفا حتّی لا یجری الاستصحاب الحکمیّ لکون الأوصاف عند العرف من</w:t>
      </w:r>
      <w:bookmarkStart w:id="542" w:name="pg16999_207024"/>
    </w:p>
    <w:p>
      <w:pPr>
        <w:pStyle w:val="BookText"/>
        <w:rPr/>
      </w:pPr>
      <w:bookmarkEnd w:id="542"/>
      <w:r>
        <w:rPr>
          <w:rFonts w:ascii="IRNazanin" w:hAnsi="IRNazanin" w:eastAsia="IRNazanin"/>
          <w:color w:val="111111"/>
          <w:sz w:val="28"/>
          <w:sz w:val="28"/>
          <w:szCs w:val="28"/>
          <w:rtl w:val="true"/>
          <w:lang w:bidi="fa-IR"/>
        </w:rPr>
        <w:t>الأحوال فأرکان الاستصحاب الحکمیّ باقیة بخلاف الاستصحاب فی ناحیة مفهوم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ذهب إلیه صاحب الکفایة من أنّ قضیّة الاستصحاب وجوبه لو کان الإیجاب قبل الانقضاء صحیح تامّ فلا تغفل</w:t>
      </w:r>
      <w:r>
        <w:rPr>
          <w:rFonts w:eastAsia="IRNazanin" w:cs="IRNazanin"/>
          <w:color w:val="111111"/>
          <w:sz w:val="28"/>
          <w:szCs w:val="28"/>
          <w:rtl w:val="true"/>
          <w:lang w:bidi="fa-IR"/>
        </w:rPr>
        <w:t>.</w:t>
      </w:r>
    </w:p>
    <w:p>
      <w:pPr>
        <w:pStyle w:val="Heading4"/>
        <w:numPr>
          <w:ilvl w:val="3"/>
          <w:numId w:val="1"/>
        </w:numPr>
        <w:rPr/>
      </w:pPr>
      <w:bookmarkStart w:id="543" w:name="__RefHeading___Toc1212022_3381743652"/>
      <w:bookmarkStart w:id="544" w:name="_Toc206"/>
      <w:bookmarkEnd w:id="543"/>
      <w:r>
        <w:rPr>
          <w:rtl w:val="true"/>
        </w:rPr>
        <w:t>الکلام فی المختار فی معنی المشتقّ</w:t>
      </w:r>
      <w:bookmarkEnd w:id="544"/>
    </w:p>
    <w:p>
      <w:pPr>
        <w:pStyle w:val="BookText"/>
        <w:rPr/>
      </w:pPr>
      <w:r>
        <w:rPr>
          <w:rFonts w:ascii="IRNazanin" w:hAnsi="IRNazanin" w:eastAsia="IRNazanin"/>
          <w:color w:val="111111"/>
          <w:sz w:val="28"/>
          <w:sz w:val="28"/>
          <w:szCs w:val="28"/>
          <w:rtl w:val="true"/>
          <w:lang w:bidi="fa-IR"/>
        </w:rPr>
        <w:t>و إذا عرفت المقدّمات المذکورة فاعلم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الحقّ هو أنّ المشتقّ حقیقة فی المتلبّس بالمبدإ لا الأعمّ و یدلّ علیه امور</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212024_3381743652"/>
      <w:bookmarkStart w:id="546" w:name="_Toc207"/>
      <w:bookmarkEnd w:id="545"/>
      <w:r>
        <w:rPr>
          <w:rtl w:val="true"/>
        </w:rPr>
        <w:t>تبادر المتلبّس</w:t>
      </w:r>
      <w:bookmarkEnd w:id="54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المنسبق إلی أذهان أهل کلّ لغة بالقیاس إلی لغاتهم هو ذلک فإنّهم یفهمون من المشتقّات عند إطلاقها و استعمالاتها المتلبّس بالمبدإ لا الأعمّ،مثلا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یتبادر من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 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الفرس،خصوص المتلبّس بالعلم فمن کان عالما و لم یکن بالفعل عالما لا یصدق علیه فی حال الانقضاء بلحاظ حال الانقضاء لا حال التلبّس عنوان العالم أو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موضوعا للأعمّ لصدق علیه و لو بعد الانقضاء و لتبادر منه الجامع بینهما و المعلوم خلافه</w:t>
      </w:r>
      <w:r>
        <w:rPr>
          <w:rFonts w:eastAsia="IRNazanin" w:cs="IRNazanin"/>
          <w:color w:val="111111"/>
          <w:sz w:val="28"/>
          <w:szCs w:val="28"/>
          <w:rtl w:val="true"/>
          <w:lang w:bidi="fa-IR"/>
        </w:rPr>
        <w:t>.</w:t>
      </w:r>
    </w:p>
    <w:p>
      <w:pPr>
        <w:pStyle w:val="Heading4"/>
        <w:numPr>
          <w:ilvl w:val="3"/>
          <w:numId w:val="1"/>
        </w:numPr>
        <w:rPr/>
      </w:pPr>
      <w:bookmarkStart w:id="547" w:name="__RefHeading___Toc1212026_3381743652"/>
      <w:bookmarkStart w:id="548" w:name="_Toc208"/>
      <w:bookmarkEnd w:id="547"/>
      <w:r>
        <w:rPr>
          <w:rtl w:val="true"/>
        </w:rPr>
        <w:t>صحّة سلب المشتقّ</w:t>
      </w:r>
      <w:bookmarkEnd w:id="548"/>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سلب عنوان المشتقّ عمّن انقضی عنه المبدأ و هو شاهد علی اختصاص معناه بالمتلبّس مثلا إذا رأینا صحّة القول بأنّ زیدا لیس بعالم عند انقضاء المبدأ عنه کان ذلک دلیلا علی اختصاص معنی العالم بالمتلبّس بمبدإ العلم و إلاّ فلیس لصحّة السلب عنه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تهذیب الاصول بأنّ صحّة السلب لا تصلح لأن تکون علامة الحقیقة لما تقدّم منه فی بحث علائم الحقیقة من أنّ التحقیق أنّ الاستکشاف و استعلام الحال حاصل من التبادر الحاصل من تصوّر الموضوع السابق علی الحمل و سلبه فیکون إسناده إلی الحمل أو سلبه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سابقا ما فیه من أنّ تصوّر الموضوع و المحمول إجمالا یکفی فی صحّة الحمل و لا یلزم أن یکون تفصیلیّا بل یجوز أن یحصل التفصیل بالحمل و علیه فلا منافاة بین أن یکون الموضوع أو المحمول قبل الحمل متبادرا فی أصل معناه و بین أن لا یعلم التفصیل إلاّ بالحمل و لذلک یمکن أن لا یعلم باتّحادهما قبل الحمل فإذا رأی جواز حمله علی الموضوع فی المحاورات العرفیّة حدث له العلم التفصیلیّ بحدود المعنی مثلا إذا شککنا فی حدود المعنی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رأینا صحّة حمله علی ما عدا التراب فی المحاورات العرفیّة و عدم صحّة سلبه عنه علمنا بتفصیل حدوده فارتفع الشّکّ عنّا بالنّسبة إلی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فإسناد التفصیل إلی الحمل أو صحّة السلب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مرّ من أنّ التبادر و صحّة الحمل أو عدم صحّة السلب من علائم الحقیقة مترتّبات علی الاستعمال المجرّد الکاشف عن کون اللفظ موضوعا للمعنی و إلاّ فلا یستعمله الحکیم فیه بدون القرینة لکونه غلطا بعد فرض تجرّده عن جمیع علاقات المجاز و رتبة الاستعمال متقدّمة علی رتبة هذه العلائم المذکورة فالتبادر و صحّة الحمل أو عدم صحّة السلب فی عرض واحد فکما أنّ التبادر الذی یکون من لوازم کون اللفظ موضوعا للمعنی الذی استعمل فیه مجرّدا عن القرائن علامة الحقیقة فکذلک تکون صحّة الحمل أو عدم صحّة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ما ذکر هو انحصار العلامیّة فی الاستعمال المجرّد المذکور</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اللوازم الخاصّة للشیء علامة وجوده أیضا فإذا یکون التبادر و</w:t>
      </w:r>
    </w:p>
    <w:p>
      <w:pPr>
        <w:pStyle w:val="BookText"/>
        <w:rPr/>
      </w:pPr>
      <w:r>
        <w:rPr>
          <w:rFonts w:ascii="IRNazanin" w:hAnsi="IRNazanin" w:eastAsia="IRNazanin"/>
          <w:color w:val="111111"/>
          <w:sz w:val="28"/>
          <w:sz w:val="28"/>
          <w:szCs w:val="28"/>
          <w:rtl w:val="true"/>
          <w:lang w:bidi="fa-IR"/>
        </w:rPr>
        <w:t>صحّة الحمل أو عدم صحّة السلب أیضا من علائم وجود الحقیقة و بهذا الاعتبار لا مانع من إطلاق العلامة علی مثل هذه اللوازم و إن کانت رتبة علامیّة الاستعمال المجرّد مقدّمة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اورد علی الاستدلال لصحّة السلب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بصحّة السلب صحّته مطلقا سواء فی حال التلبّس أو فی حال الانقضاء فلا إشکال فی کونه کذبا لصحّة حمله علیه فی حال التلبّس و إن ارید بصحّة السلب صحّته مقیّدا بحال الانقضاء فهو غیر مفید لأنّ سلب المقیّد لا یکون دلیلا علی سلب المطلق فکما أنّ مع سلب الإنسان الأبیض عن زید لا یصحّ سلب الإنسان المطلق عنه فکذلک سلب المشتقّ المقیّد لا یکون علامة لکون المطلق فیه مجازا فإذا قیل مثلا زید لیس بالضارب المقیّد بحال الانقضاء لا یدلّ علی عدم اتّصاف زید فی حال انقضاء المبدأ بمطلق الضارب بعد احتمال أن یکون المشتقّ موضوعا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الکفایة بأنّ المقصود هو تقیید السلب أو المسلوب عنه لا تقیید المسلوب حتّی لا یکون علامة و لذلک قال فی منتهی الاصول تبعا للکفایة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الذی کان عادلا و الآن هو فاسق أنّه الآن لیس بعادل بحیث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 للموضوع أو للسلب لا للمسلوب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ما ذکرنا لا یرد علی هذا الدلیل أنّه إن أراد المستدلّ صحّة السلب مطلقا فغیر سدید و إن أراد صحّته مقیّدا فغیر مفید لأنّنا أخذنا التقیید فی ناحیة الموضوع أو السلب و مثل هذا التقیید لا یضرّ بالاستدلال</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أنّ تقیید السلب أو الموضوع الذی یحمل علیه المشتقّ غیر ضائر بکون صحّة السلب علامة للمجاز بخلاف تقیید المسلوب الذی هو المشتقّ بحال</w:t>
      </w:r>
      <w:bookmarkStart w:id="549" w:name="pg16999_207027"/>
    </w:p>
    <w:p>
      <w:pPr>
        <w:pStyle w:val="BookText"/>
        <w:rPr/>
      </w:pPr>
      <w:bookmarkEnd w:id="549"/>
      <w:r>
        <w:rPr>
          <w:rFonts w:ascii="IRNazanin" w:hAnsi="IRNazanin" w:eastAsia="IRNazanin"/>
          <w:color w:val="111111"/>
          <w:sz w:val="28"/>
          <w:sz w:val="28"/>
          <w:szCs w:val="28"/>
          <w:rtl w:val="true"/>
          <w:lang w:bidi="fa-IR"/>
        </w:rPr>
        <w:t>الانقضاء فإنّ سلبه أعمّ من سلب المطلق لإمکان اجتماعه مع ذات المقیّد فلا یکون سلبه علامة علی کون المطلق فیه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بخلاف سلب المشتقّ المطلق فی حال الانقضاء فإنّه علامة المجاز ضرورة صدق المطلق علی أفراده علی کلّ حال فإذا سلب المشتقّ المطلق فی حال الانقضاء یکون ذلک علامة علی کون المطلق مجازا فی تلک الحال و حیث کان سلب المطلق مقیّدا بحال الانقضاء لا یشمل حال التلبّس حتّی یکون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الأصفهانیّ قدّس سرّه إلی أن تقیید السلب غیر سدید حیث 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تقیید السلب فغیر سدید لأنّ العدم غیر واقع فی الزمان و لو کان مضافا إلی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القابل هی النسبة الاتّحادیّة بتبع مبدئها و هو التلبّس الواقع فی الزمان 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حینئذ مفاد زید لیس بضارب الآن،سلب النسبة المتقیّدة بالآن و لو کان الوصف موضوعا للأعمّ کان زید مصداقا له الآن و لم یصحّ سلب مصداقیّته و مطابقته المزبورة</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کیف کان یمکن أن یقال إنّ تقیید المسلوب بحال الانقضاء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بسلب المسلوب المقیّد مادّته فهو لیس بأمارة 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بضارب بضرب الیوم فإنّه لا ینافی کونه فعلا ضاربا بضرب 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اخری بسلب المسلوب المقیّد هیئته و هو أمارة 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 الیوم و لو بضرب الأمس فإنّه ینافی الوضع للأعمّ من المتلبّس</w:t>
      </w:r>
      <w:r>
        <w:rPr>
          <w:rFonts w:eastAsia="IRNazanin" w:cs="IRNazanin"/>
          <w:color w:val="111111"/>
          <w:sz w:val="28"/>
          <w:szCs w:val="28"/>
          <w:rtl w:val="true"/>
          <w:lang w:bidi="fa-IR"/>
        </w:rPr>
        <w:t>.</w:t>
      </w:r>
    </w:p>
    <w:p>
      <w:pPr>
        <w:pStyle w:val="Heading4"/>
        <w:numPr>
          <w:ilvl w:val="3"/>
          <w:numId w:val="1"/>
        </w:numPr>
        <w:rPr/>
      </w:pPr>
      <w:bookmarkStart w:id="550" w:name="__RefHeading___Toc1212028_3381743652"/>
      <w:bookmarkStart w:id="551" w:name="_Toc209"/>
      <w:bookmarkEnd w:id="550"/>
      <w:r>
        <w:rPr>
          <w:rtl w:val="true"/>
        </w:rPr>
        <w:t>ارتکاز التضادّ</w:t>
      </w:r>
      <w:bookmarkEnd w:id="551"/>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ربما یقال من أنّه لا ریب فی مضادّة الصفات المتقابلة التی اخذت من</w:t>
      </w:r>
    </w:p>
    <w:p>
      <w:pPr>
        <w:pStyle w:val="BookText"/>
        <w:rPr/>
      </w:pPr>
      <w:r>
        <w:rPr>
          <w:rFonts w:ascii="IRNazanin" w:hAnsi="IRNazanin" w:eastAsia="IRNazanin"/>
          <w:color w:val="111111"/>
          <w:sz w:val="28"/>
          <w:sz w:val="28"/>
          <w:szCs w:val="28"/>
          <w:rtl w:val="true"/>
          <w:lang w:bidi="fa-IR"/>
        </w:rPr>
        <w:t>المبادئ المتضادّة فلو کان المشتقّ حقیقة فی الأعمّ لارتفع التضادّ بینهما لتصادقهما فیما انقضی عنه المبدأ کتصادق العناوین المتخالفة فی آن واحد علی شیء واحد کالأحمر و الشجاع علی شخص مع أنّ المفروض أنّه لیس کذلک لارتکاز التضادّ بین عنوان العالم و الجاهل و الأسود و الأبیض و المتحرّک و الساکن عرفا و هو بنفسه یدلّ علی أنّ المشتقّ موضوع للمتلبّس دون الأعمّ و إلاّ لم یکن بینها تضادّ بما لها من المعانی بل کان بین العناوین تخالف و أمکن صدقهما معا علی الذات فی زمن واحد إذا ارید من واحد منهما الفعلیّ و الآخر ما انقضی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فی تهذیب الاصول بأنّه لو لا التبادر لما کان بینها تضادّ ارتکازا إذ حکم العقل بأنّ الشیء لا یتّصف بالمبدءین المتضادّین صحیح لکن الاستنتاج من هذا الحکم بعد تعیین معنی الأبیض و الأسود ببرکة التبادر و أنّ معنی کلّ واحد بحکمه هو المتلبّس بالمبدإ عند التحلیل و مع التبادر لا یحتاج إلی هذا الوجه العقلیّ بل لا مجال 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التضادّ المذکور من لوازم التبادر و لا إشکال فی علامیّة اللازم کعلامیّة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مع قیام الملزوم إلی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لا یکون التبادر منکشفا إلاّ من ناحیة التضادّ فبعد ارتکاز التضادّ یعلم تبادر خصوص المتلبّس بالمبدإ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رجوع التضادّ إلی التبادر و هو راجع إلی الوضع لا یکون الوجه وجها عقلیّا صرفا حتّی لا یکون له مجال فی مسألة المشتقّ لما مرّ من أنّ البحث فیه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ارتکاز التضادّ بین الصفات یکون لأجل الانسباق و الانصراف من الإطلاق لا الوضع</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کما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الانصراف من ناحیة الإطلاق مدفوع بکثرة استعمال</w:t>
      </w:r>
      <w:bookmarkStart w:id="552" w:name="pg16999_207029"/>
    </w:p>
    <w:p>
      <w:pPr>
        <w:pStyle w:val="BookText"/>
        <w:rPr/>
      </w:pPr>
      <w:bookmarkEnd w:id="552"/>
      <w:r>
        <w:rPr>
          <w:rFonts w:ascii="IRNazanin" w:hAnsi="IRNazanin" w:eastAsia="IRNazanin"/>
          <w:color w:val="111111"/>
          <w:sz w:val="28"/>
          <w:sz w:val="28"/>
          <w:szCs w:val="28"/>
          <w:rtl w:val="true"/>
          <w:lang w:bidi="fa-IR"/>
        </w:rPr>
        <w:t>المشتقّ فی موارد الانقضاء،فإنّه تمنع عن دعوی انسباق خصوص حال التلبّس من الإطلاق،إذ مع عموم المعنی علی ما ذهب إلیه القائل و قابلیّة کونه حقیقة فی مورد حال الانقضاء لا وجه لانصرافه إلی خصوص المتلبّس فالانصراف إلی المتلبّس مع کثرة استعمال المشتقّ فی موارد الانقضاء لا یکون إلاّ من جهة کون الانسباق من جهة حاقّ اللفظ و الوضع و اختصاص الوضع بحال التلبّس فلا تغفل</w:t>
      </w:r>
      <w:r>
        <w:rPr>
          <w:rFonts w:eastAsia="IRNazanin" w:cs="IRNazanin"/>
          <w:color w:val="111111"/>
          <w:sz w:val="28"/>
          <w:szCs w:val="28"/>
          <w:rtl w:val="true"/>
          <w:lang w:bidi="fa-IR"/>
        </w:rPr>
        <w:t>.</w:t>
      </w:r>
    </w:p>
    <w:p>
      <w:pPr>
        <w:pStyle w:val="Heading4"/>
        <w:numPr>
          <w:ilvl w:val="3"/>
          <w:numId w:val="1"/>
        </w:numPr>
        <w:rPr/>
      </w:pPr>
      <w:bookmarkStart w:id="553" w:name="__RefHeading___Toc1212030_3381743652"/>
      <w:bookmarkStart w:id="554" w:name="_Toc210"/>
      <w:bookmarkEnd w:id="553"/>
      <w:r>
        <w:rPr>
          <w:rtl w:val="true"/>
        </w:rPr>
        <w:t>أدلّة الأعمّیّ</w:t>
      </w:r>
      <w:bookmarkEnd w:id="554"/>
    </w:p>
    <w:p>
      <w:pPr>
        <w:pStyle w:val="BookText"/>
        <w:rPr/>
      </w:pPr>
      <w:r>
        <w:rPr>
          <w:rFonts w:ascii="IRNazanin" w:hAnsi="IRNazanin" w:eastAsia="IRNazanin"/>
          <w:color w:val="111111"/>
          <w:sz w:val="28"/>
          <w:sz w:val="28"/>
          <w:szCs w:val="28"/>
          <w:rtl w:val="true"/>
          <w:lang w:bidi="fa-IR"/>
        </w:rPr>
        <w:t>ثمّ ینقدح ممّا ذکرنا عدم الوقع لما ادّعی المخالف من تبادر اللفظ فی الأعمّ أو عدم صحّة السلب لما عرفت من تبادر خصوص المتلبّس و صحّة السلب عمّن انقضی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عدم صحّة السلب فی مثل المضروب و المقتول،فإن ارید بالقتل أو الضرب نفس ما وقع علی الذات ممّا صدر عن الفاعل ففیها منع إن کان السلب بلحاظ حال الانقضاء لوضوح صحّة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بمضروب أو مقتول الآن بل کان،إذ الضرب لم یدم و القتل لم یقبل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بهما معنی یکون التلبّس به باقیا حتّی فی حال الانقضاء و النطق و لو مجازا کإرادة عدم الروح من المقتول أو الجراحة و الإیلام من المضروب فعدم صحّة السلب صحیح و لکنّه خلاف مفروض البحث لأنّ البحث فی إطلاق المشتقّ علی من انقضی عنه المبدأ و فی أمثال ذلک لا ینقضی المبدأ بل یکون المبدأ بعد إرادته و لو مجازا باقیا</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یکون خارجا عن مفروض البحث إن ارید بهما معناهما و لکن بلحاظ حال التلبّس فإنّ إطلاق اللفظ حینئذ یکون حقیقة لاستعماله فی معناه و لا یصحّ سلبهما و الکلام فی صحّة السلب بعد انقضاء المبدأ بلحاظ حال الانقضاء لا بلحاظ حال التلبّس و لو سلّمنا استعماله فیمن انقضی عنه بلحاظ حال الانقضاء لا یکون</w:t>
      </w:r>
    </w:p>
    <w:p>
      <w:pPr>
        <w:pStyle w:val="BookText"/>
        <w:rPr/>
      </w:pPr>
      <w:r>
        <w:rPr>
          <w:rFonts w:ascii="IRNazanin" w:hAnsi="IRNazanin" w:eastAsia="IRNazanin"/>
          <w:color w:val="111111"/>
          <w:sz w:val="28"/>
          <w:sz w:val="28"/>
          <w:szCs w:val="28"/>
          <w:rtl w:val="true"/>
          <w:lang w:bidi="fa-IR"/>
        </w:rPr>
        <w:t>دلیلا علی کونه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استاذنا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استعمال المشتقّ احیانا فیمن انقضی عنه المبدأ مع قیام القرینة علیه کما إذا کان المبدأ آنیّ الحصول کالقتل أو کان المبدأ غیر متعدّد و غیر متکرّر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قالع باب الخیبر،أو کان الحکم المعلّق علی المشتقّ غیر مختصّ بالمتلبّس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وَ السّارقَةُ فَاقْطَعُوا أَیْدیَهُما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أصل فی البین حتّی یثبت أنّ استعماله فیه بعد معلومیّة المراد حقیقة أو مجاز بعد اختصاص جریان أصالة الحقیقة بما إذا لم یعلم المراد لا ما إذا علم المراد و شکّ فی الاستناد إلی الحقیقة أو المعنی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الوقایة من أنّ المشتقّ کثیرا ما یلاحظ عنوانا للذات و معرّفا لها کالقاتل و السارق و المحدود و نحو ذلک حتّی أنّه قد یقوم مقام النعت و الصفة إذا کان من الأفعال العظیمة کقالع الباب و فاتح البلد و حینئذ یکفی فی صدق اللفظ اتّصافها به و لو فی غیر زمان التلبّس و من الخلط بین هذین القسمین نشأ کثیر من الأقوال التی تجدها مفصّلة فی الفصول و غیره حیث أنّ صاحب کلّ قول نظر إلی عدّة استعمالات المعتبر فیها المشتقّ عنوانا للذات فقاده إلی القول بعدم اشتراط التلبّس فی الحال فیما هو من قبیلها</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 الأوصاف علی کونها عنوانا للذات خلاف الأصل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الأعمّیّ ربما یستدلّ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استدلّ الإمام الصادق علیه السّلام به علی عدم لیاقة من سبق منهم الظلم لمنصب الإمامة مستدلاّ بکونهم مشرکین قبل إسلامهم و لا یستقیم هذا الاستدلال إلاّ من جهة کون المشتقّ حقیقة فی الأعمّ حتّی یکون إطلاق الظالم بمعنی المشرک علیهم حین تصدّیهم لمنصب</w:t>
      </w:r>
    </w:p>
    <w:p>
      <w:pPr>
        <w:pStyle w:val="BookText"/>
        <w:rPr/>
      </w:pPr>
      <w:r>
        <w:rPr>
          <w:rFonts w:ascii="IRNazanin" w:hAnsi="IRNazanin" w:eastAsia="IRNazanin"/>
          <w:color w:val="111111"/>
          <w:sz w:val="28"/>
          <w:sz w:val="28"/>
          <w:szCs w:val="28"/>
          <w:rtl w:val="true"/>
          <w:lang w:bidi="fa-IR"/>
        </w:rPr>
        <w:t>الخلافة علی نحو الحقیقة و إلاّ فلقائل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یکونوا مشرکین حین تصدّیهم للخلافة و لما صحّ التعریض بمن تصدّی لها ممّن عبد الصنم مدّة مدیدة کما عن الکافی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صنما أو وثنا لا یکون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العیون عن مولانا الرضا علیه السّلام فی ذیل الآیة فأبطلت هذه الآیة إمامة کلّ ظالم إلی یوم القیامة و صارت فی الصفوة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القرینة فی المقام قائمة علی أنّ المراد من عنوان الظالم هو معناه المجازیّ و هو من انقضی عنه المبدأ و لا وجه للتحاشی عن الأخذ بالمعنی المجازیّ إذا قامت القرینة علیه بعد کون اللفظ ظاهرا فیه بمعونة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لا یستوحش أحد عن الأخذ بظهور مثل رأیت أسدا یرمی مع أنّه معنی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لتحاشی صاحب الکفایة من استعمال المشتقّ فی الآیة الکریمة فی المعنی المجازیّ،فمعنی الآیة الکریمة بمعونة القرینة فی المقام أنّ من حدث منه الظلم و زال عنه لا یقبل للخلافة فضلا عمّن کان متلبّسا بالظلم دائما فالمراد من الظالمین هم الذین انقضی عنهم المبدأ</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القرینة هی فخامة أمر الخلافة کما یشهد لذلک امتحان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اختباره بعد کونه نائلا لمنصب النبوّة و الخلّة قبل إفاضة الإمامة و الخلافة له لأنّ مقدّمات الإفاضة تدلّ علی أنّ الإمامة فی نظر الشارع لیست کإمامة الصلاة بل تمتاز عنها بکونها لا تنال من صدر عنه الظلم و لا یلیق لها فمحصّل الآیة أنّ من انقضی عنه الظلم لا یناله عهدی و إمامتی فضلا عمّن أدام الظلم و هذا المعنی یناسب الاستدلالات المرویّة عن أئمّتنا علیهم السّلام کما عرفت و یساعد مع ظهور الکلام فی اتّحاد زمان الحکم أعنی عدم النیل مع زمان تحقّق الموضوع أعنی جری عنوان الظلم و إطلاقه کاتّحاد زمان وجوب الإکرام مع زمان جری العلم و حمله فی مثل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الآیة المستعملة فیمن انقضی عنه المبدأ مجازا بمعونة القرینة المذکورة لا تصلح للاستدلال للأعمّیّ،هذا هو مختار استاذنا الداماد قدّس سرّه و لکن الأولویّة مع الوجه الذی لا یستلزم کون اللفظ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حکاه استاذنا الداماد من استاذه الحائریّ قدّس سرّه و أشار إلیه فی الدرر من أنّ مادّة الظلم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 أعمّ من الظلم الآنیّ و حیث أنّ الحکم أعنی عدم النیل بالخلافة و الإمامة أمر له استمرار،إذ لا معنی لذلک فی الآن العقلیّ کان ذلک قرینة علی أنّ المراد من عنوان الظالمین لیس إلاّ من صدر عنه الظلم آناً ما فالموضوع لیس إلاّ نفس ذلک الوجود الآنیّ و لیس لبقائه دخل إذ لا بقاء له بمقتضی الفرض فمقتضی الآیة 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تصدّی للظلم فی زمن لا یلیق لمنصب الإمامة و ان انقضی عنه الظلم و لا یتفاوت فی حمل الآیة الشریفة علی المعنی الذی ذکرنا بین أن نقول بأنّ المشتقّ حقیقة فی الأخصّ أو فی الأعمّ إذ الحکم المذکور فی القضیّة لیس قابلا لأن یترتّب إلاّ علی من انقضی عنه المبدأ فاختلاف المبنی لا یوجب اختلاف معنی الآیة فلا یصیر احتجاج الإمام علیه السّلام بها دلیل لإحدی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أوردت علیه فی الدرس بأنّ ظهور المادّة معارض مع ظهور وحدة زمان الحکم مع زمان الجری و الإطلاق إذ مقتضی ذلک هو اتّحاد حال عدم النیل مع حال الجری و لازم ذلک هو أن یکون الظلم مستمرّا فبملاحظة ذلک یمکن أن یکون مادّة الظلم منحصرة فی الظلم المستمرّ فلا یشمل الظلم الآنیّ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الاستاذ الحائریّ قدّس سرّه بأنّ ظهور الإطلاق و الجری ظهور مقامیّ و سکوتیّ تقتضیه مقدّمات الحکمة بعد کون المتکلّم حکیما و من المعلوم أنّه لا یمکن أن یعارض ظهور الإطلاق و الجری مع ظهور المادّة الذی لا یکون ظهورها إلاّ ظهورا لفظیّا و من حاقّ اللفظ بناء علی مختارنا فی مبحث المطلق و المقیّد من أنّ المطلق</w:t>
      </w:r>
    </w:p>
    <w:p>
      <w:pPr>
        <w:pStyle w:val="BookText"/>
        <w:rPr/>
      </w:pPr>
      <w:r>
        <w:rPr>
          <w:rFonts w:ascii="IRNazanin" w:hAnsi="IRNazanin" w:eastAsia="IRNazanin"/>
          <w:color w:val="111111"/>
          <w:sz w:val="28"/>
          <w:sz w:val="28"/>
          <w:szCs w:val="28"/>
          <w:rtl w:val="true"/>
          <w:lang w:bidi="fa-IR"/>
        </w:rPr>
        <w:t>لا یحتاج فی إفادته الإطلاق إلی جریان مقدّمات الحکمة بل نفس إنشاء الحکم علی المطلق یقتضی التعمیم و بعبارة اخری لا مجال لتعارض المقامیّ مع الظهور اللفظیّ لا بتناء الظهور المقامیّ علی مقدّمات الحکمة و هی غیر جاریة مع الظهور اللفظیّ علی الخلاف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إخراج الظلم الآنیّ من مادّة الظلم مع شیوع الظلم الآنیّ و کثرته یوجب حمل المطلق علی النادر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 ما فی مجمع البیان من أنّ الظلم إمّا ظلم علی النفس و إمّا ظلم علی الغیر فإنّ هذا الکلام یدلّ علی أنّ عنوان الظلم بمعناه الإطلاقیّ صار موضوعا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حاصله أنّ عنوان الظالم مستعمل فی المتلبّس بالظلم الذی انقضی عنه المبدأ بالقرینة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لا یدلّ علی کونه حقیقة فی الأعمّ لصحّة الاستعمال المذکور بالقرینة مع کونه حقیقة فی المتلبّس و لا یخفی علیک أنّ هذا الوجه لا بأس به و لکن الأولویّة مع وجه لا یستلزم المجاز</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المحاضرات من أنّ المشتقّ استعمل فی المتلبّس و هو تمام الموضوع للحکم المؤبّد لا فیمن انقضی عنه المبدأ بل لیس للموضوع إلاّ حالة واحدة و هو حالة التلبّس لأنّ الموضوع فی القضایا الحقیقیّة لا بدّ من أخذه مفروض الوجود فی الخارج و من هنا ترجع کلّ قضیّة حقیقیّة إلی قضیّة شرطیّة مقدّمها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الموضوع و تالیها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ففعلیّة الحکم تابعة لفعلیّة موضوعه و لا یعقل تخلّف الحکم عنه فإنّه کتخلّف المعلول عن علّته التامّة و لذلک لا یجری النزاع فی القضایا الحقیقیّة بخلاف القضایا الخارجیّة التی یکون الموضوع فیها أمرا موجودا خارجیّا فإنّه یمکن أن یؤخذ الحکم فیها باعتبار خصوص المتلبّس أو الأعمّ منه و من المنقضی عنه المبدأ فالتردید فی استعمال المشتقّ فی المتلبّس أو الأعمّ إنّما یتأتّی فی القضایا</w:t>
      </w:r>
    </w:p>
    <w:p>
      <w:pPr>
        <w:pStyle w:val="BookText"/>
        <w:rPr/>
      </w:pPr>
      <w:r>
        <w:rPr>
          <w:rFonts w:ascii="IRNazanin" w:hAnsi="IRNazanin" w:eastAsia="IRNazanin"/>
          <w:color w:val="111111"/>
          <w:sz w:val="28"/>
          <w:sz w:val="28"/>
          <w:szCs w:val="28"/>
          <w:rtl w:val="true"/>
          <w:lang w:bidi="fa-IR"/>
        </w:rPr>
        <w:t>الخارجیّة دون القضایا الحقیقیّة مثلا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العالم، یستعمل فیمن تلبّس بالمبدإ أبدا سواء تحقّق التلبّس فی الخارج أم لم یتحقّق فإنّه قد فرض فیه وجود شخص متلبّس بالعلم و حکم بوجوب إکرامه لا نعقل الانقضاء فیه لیتنازع فی عموم الوضع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یظهر أنّ استدلال الإمام علیه السّلام بالآیة المبارکة علی عدم لیاقة عبدة الأصنام للخلافة غیر مبتن علی کون المشتقّ موضوعا للأعمّ لیصدق علی من انقضی عنه المبدأ حقیقة،بل هو مبتن علی نزاع آخر أجنبیّ عن نزاع المشتقّ و هو أنّ العناوین التی تؤخذ فی موضوعات الأحکام و متعلّقاتها فی القضایا الحقیقیّة هل تدور الأحکام مدارها حدوثا و بقاء أم تدور مدار حدوثها فقطّ،و الصحیح أنّها تختلف بحسب اختلاف الموارد ففی غالب الموارد تدور مدارها حدوثا و بقاء و هذا هو المتفاهم عرفا و فی بعض الموارد لا یدور بقاء الحکم مدار بقاء موضوعه بل یبقی بعد زوال العنوان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معرفة هذا،یقع الکلام فی أنّ عنوان الظالم المأخوذ فی موضوع الآیة المبارکة هل لوحظ دخیلا فی الحکم علی النحو الأوّل أو علی النحو الثانی فالاستدلال بها مبتن علی أن یکون دخله علی النحو الثانی دون الأوّل و لا یخفی أنّ الارتکاز الناشئ من مناسبة الحکم و الموضوع یستدعی أنّ المتلبّس بهذا العنوان آناً ما کاف لعدم نیل العهد و الخلافة أبدا،و یؤکّده نفس إطلاق الحکم فی الآیة المبارکة فإنّ الإتیان بصیغه المضارع و هی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تقییدها بوقت خاصّ یدلّ علی عدم اختصاص الحکم بزمن دون زمن و أنّه ثابت أبدا لمن تلبّس بالظلم و لو آناً ما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النهی عن الصلاة خلف المحدود و المجزوم و الأبرص و ولد الزنا و الأعرابیّ یدلّ بالأولویّة القطعیّة علی أنّ المتلبّس بالظلم و عبادة الوثن أولی بعدم</w:t>
      </w:r>
    </w:p>
    <w:p>
      <w:pPr>
        <w:pStyle w:val="BookText"/>
        <w:rPr/>
      </w:pPr>
      <w:r>
        <w:rPr>
          <w:rFonts w:ascii="IRNazanin" w:hAnsi="IRNazanin" w:eastAsia="IRNazanin"/>
          <w:color w:val="111111"/>
          <w:sz w:val="28"/>
          <w:sz w:val="28"/>
          <w:szCs w:val="28"/>
          <w:rtl w:val="true"/>
          <w:lang w:bidi="fa-IR"/>
        </w:rPr>
        <w:t>اللیاقة للجلوس علی کرسیّ الخلافة لعلوّ المنصب و عظم المعصیة</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إنّ إبراهیم خلیل الرحمن علیه السّلام أجلّ شأنا من أن یسأل عن اللّه تعالی لذریّته بقوله و من ذرّیّتی بعد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جاعلُکَ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یجعل ذرّیّته الذین کانوا من أوّل حیاتهم إلی آخرها من الظالمین أو کانوا فی أواخر عمرهم من الظالمین و علیه فالمناسب هو أن یسأل للذین کانوا من أوّل حیاتهم إلی آخرها عادلین أو کانوا فی أواخر عمرهم و فی زمن نیل الإمامة عادلین،فأجاب اللّه تعالی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المنفیّ هو نیل الذین کانوا فی أواخر عمرهم عادلین إلی مقام الإمامة فانحصر الإجابة للذین کانوا من أوّل عمرهم إلی آخره عادلین،فهذه قرینة علی اختصاص الظالمین بمن صدر منهم الظلم آناً ما فعنوان الظالمین مستعمل بلحاظ حال التلبّس و لو آناً ما لا بلحاظ حال الانقضاء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المعنی أعنی الإمامة علی شرافته و عظمته لا یقوم إلاّ بمن کان سعید الذات بنفسه إذ الذی ربما تلبّس ذاته بالظلم و الشقاء فإنّما سعادته بهدایة من غیره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قوبل فی الآیة بین الهادی إلی الحقّ و بین غیر المهتدی إلاّ بغیره أعنی المهتدی بغیره و هذه المقابلة تقتضی أن یکون الهادی إلی الحقّ مهتدیا بنفسه و أنّ المهتدی بغیره لا یکون هادیا إلی الحقّ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البیان یظهر أنّ المراد بالظالمین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منْ ذُرّیَّتی قالَ لا یَنالُ عَهْدی الظّالمینَ ، أنّ مطلق من صدر عنه ظلم ما من شرک أو معصیة و إن کان فی برهة من عمره ثمّ تاب و صلح،و</w:t>
      </w:r>
    </w:p>
    <w:p>
      <w:pPr>
        <w:pStyle w:val="BookText"/>
        <w:rPr/>
      </w:pPr>
      <w:r>
        <w:rPr>
          <w:rFonts w:ascii="IRNazanin" w:hAnsi="IRNazanin" w:eastAsia="IRNazanin"/>
          <w:color w:val="111111"/>
          <w:sz w:val="28"/>
          <w:sz w:val="28"/>
          <w:szCs w:val="28"/>
          <w:rtl w:val="true"/>
          <w:lang w:bidi="fa-IR"/>
        </w:rPr>
        <w:t>قد سئل بعض أساتیدنا رحمه اللّه عن تقریب دلالة الآیة علی عصمة الإمام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بحسب القسمة العقلیّة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ظالما فی جمیع عمره و من لم یکن ظالما فی جمیع عمره و من هو ظالم فی أوّل عمره دون آخره و من هو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علیه السّلام أجلّ شأنا من أن یسأل الإمامة للطائفة الاولی و الرابعة من ذرّیّته فبقی قسمان آخران و قد نفی اللّه أحدهما و هو الذی یکون ظالما فی أوّل عمره دون آخره فبقی الآخر و هو الذی یکون غیر ظالم فی جمیع عمره</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علیه فالمراد من عنوان الظالمین من صدر منهم الظلم و لو آناً ما و استعمل لفظ الظالم بلحاظ حال التلبّس و لم یستعمل فی المنقضی عنه المبدأ و لو سلّم لا یفید ذلک لأنّ الاستعمال مع القرینة لا یصلح شاهدا للبحث لا له و لا علیه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نهایة الاصول من أنّ أکثر أفراد الظلم کفعل أکثر المحرّمات ممّا یحدث و ینصرم فلا معنی لدوران المحرومیّة من الإمامة مداره حدوثا و بقاء و بعض أفراده و إن کان ممّا لا ینصرم کالشرک مثلا و لکن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محلّی باللام فیدلّ الآیة الشریفة علی محرومیّة کلّ من صدق علیه هذا العنوان بأیّ جهة کان فیشمل کلّ من ارتکب مظلمة من المظالم الثابتة أو المتصرّمة و حیث أنّ المتصرّمة منها علّة لحدوث المحرومیّة من دون أن تکون فی بقائها دائرة مدارها کما عرفت وجهه فالثابتة منها أیضا کذلک بطریق أولی و ممّا یدلّ علی کون اللام فی المقام للاستغراق لا للعهد أنّ العهد إنّما یتمشّی احتماله فیما إذا کان الاخبار بما وقع فی الحال أو المضیّ و فیما نحن فیه لیس کذلک فإنّ المخاطب بهذا الکلام هو إبراهیم الخلیل علیه السّلام و قد خوطب به قبل أن یوجد الظالمون من ذرّیّته و یرتکبوا المظالم فیکون ظاهر الآیة محرومیّة کلّ من یوجد و یصدق علیه هذا العنوان و یؤیّد ذلک عظم قدر الإمامة و جلالته بحیث</w:t>
      </w:r>
    </w:p>
    <w:p>
      <w:pPr>
        <w:pStyle w:val="BookText"/>
        <w:rPr/>
      </w:pPr>
      <w:r>
        <w:rPr>
          <w:rFonts w:ascii="IRNazanin" w:hAnsi="IRNazanin" w:eastAsia="IRNazanin"/>
          <w:color w:val="111111"/>
          <w:sz w:val="28"/>
          <w:sz w:val="28"/>
          <w:szCs w:val="28"/>
          <w:rtl w:val="true"/>
          <w:lang w:bidi="fa-IR"/>
        </w:rPr>
        <w:t>لا یناسب أن تبذل لمن صدر عنه الظلم و لو قبل تقمّصه بها</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فتحصّل أنّ الآیة الکریمة لا تکون دلیلا عن أنّ معنی المشتقّ هو الأعمّ ممّن انقضی عنه المبدأ لأنّ الاستعمال إمّا من باب استعماله بلحاظ حال التلبّس کما صرّح به فی الکفایة أو من باب استعماله فی المنقضی عنه المبدأ مجازا،فلا ینافی کون المشتقّ حقیقة فی المتلبّس و لا دلیل لدعوی کونه مستعملا فی من انقضی عنه المبدأ من باب الحقیقة و لا أقلّ من الشکّ و معه لا یتمّ الاستدلال بأمثال هذه الآیة الکریمة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إمکان الإشکال الثبوتیّ بدعوی امتناع تصویر الجامع بین المتلبّس و من انقضی عنه المبدأ و مع الامتناع لا تصل النوبة إلی مقام الإثبات و الامتناع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البساطة التی ذهب إلیها المحقّق الدوانیّ من اتّحاد المبدأ و المشتقّ ذاتا و اختلافهما اعتبارا فلأنّ مع زوال المبدأ و انقضاء التلبّس به لا شیء هناک حتّی یعقل لحاظه من أطوار موضوعه و شئونه فکیف یعقل الحکم باتّحاد المبدأ مع الذات فی مرحلة الحمل مع عدم قیامه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البساطة التی ذهب إلیه المحقّق الأصفهانیّ قدّس سرّه من کون مفهوم المشتقّ صورة مبهمة متلبّسة بالقیام علی نهج الوحدانیّة کما هو کذلک فی الخارج فلأنّ مطابق هذا المعنی الوحدانیّ لیس إلاّ الشخص علی ما هو علیه من القیام مثلا و لا یعقل معنی بسیط یکون له الانتساب حقیقة إلی الصورة المبهمة المقوّمة لعنوانیّة العنوان و مع ذلک یصدق علی فاقد التلبّس</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الترکیب فلما حکی عن المحقّق النائینیّ قدّس سرّه من أنّ الذات المأخوذة فی المفاهیم الاشتقاقیّة لا تکون مطلق الذات بل خصوص ذات متلبّسة بالمبدإ و متّصفة بصفة ما علی أنحائها المختلفة من الجواهر و الأعراض و غیرهما و من الواضح أنّه لا</w:t>
      </w:r>
    </w:p>
    <w:p>
      <w:pPr>
        <w:pStyle w:val="BookText"/>
        <w:rPr/>
      </w:pPr>
      <w:r>
        <w:rPr>
          <w:rFonts w:ascii="IRNazanin" w:hAnsi="IRNazanin" w:eastAsia="IRNazanin"/>
          <w:color w:val="111111"/>
          <w:sz w:val="28"/>
          <w:sz w:val="28"/>
          <w:szCs w:val="28"/>
          <w:rtl w:val="true"/>
          <w:lang w:bidi="fa-IR"/>
        </w:rPr>
        <w:t>جامع بین الذات الواجدة لصفة ما و الذات الفاقدة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تقدیر لیس جامع ذاتیّ بین الواجد و الفاقد و الموجود و المعدوم،نعم لو کان الزمان مأخوذا فی مدلول المشتقّ،بأن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وضع للدلالة علی المتلبّس فی زمن ما و هو صادق علی المتلبّس فی الحال و فی الماضی و جامع بینهما لأمکن أن یدّعی بأنّه موضوع للجامع بین الفردین و لکن قد تقدّم أنّ الزمان خارج عن مفهومه و غیر مأخوذ فیه لا جزء و لا قیدا و لا خاصّا و لا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 کما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الجامع بین المتلبّس و المنقضی عنه المبدأ هو اتّصاف الذات بالمبدإ فی الجملة فی مقابل الذات التی لم تتّصف به بعد فإنّ الذات فی الخارج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یتلبّس بالمبدإ بعد و هو خارج عن المقسم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 به و لکنّه أعمّ من أن یکون الاتّصاف باقیا حین الجری و النسبة أم لم یکن باقیا و هو جامع بین المتلبّس و المنقضی و صادق علیهما صدق الطبیعیّ علی أفراده فالموضوع له علی القول بالأعمّ هو صرف وجود الاتّصاف العاری عن أیّة خصوصیّة کما هو شأن الجامع و المقسم فی کلّ مورد و هو کما ینطبق علی الفرد المتلبّس حقیقة فکذلک ینطبق علی الفرد المنقضی فإنّ هذا المعنی موجود فی کلا الفردین،هذا و لو سلّمنا أنّ الجامع الحقیقیّ بین الفردین غیر ممکن إلاّ أنّه یمکننا تصویر جامع انتزاعیّ بینهما و هو عنوان أحدهما نظیر ما ذکرناه فی بحث الصحیح و الأعمّ من تصویر الجامع الانتزاعیّ بین الأرکان و لا ملزم هنا لأن یکون الجامع ذاتیّا لعدم مقتض له إذ فی مقام الوضع یکفی الجامع الانتزاعیّ لأنّ الحاجة التی دعت إلی تصویر جامع هنا هی الوضع بإزائه و هو لا یستدعی أزید من تصویر معنی ما</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الجامع الانتزاعیّ لا بدّ أن ینتزع من الواقع و الانتزاع عنه فرع</w:t>
      </w:r>
      <w:bookmarkStart w:id="555" w:name="pg16999_207039"/>
    </w:p>
    <w:p>
      <w:pPr>
        <w:pStyle w:val="BookText"/>
        <w:rPr/>
      </w:pPr>
      <w:bookmarkEnd w:id="555"/>
      <w:r>
        <w:rPr>
          <w:rFonts w:ascii="IRNazanin" w:hAnsi="IRNazanin" w:eastAsia="IRNazanin"/>
          <w:color w:val="111111"/>
          <w:sz w:val="28"/>
          <w:sz w:val="28"/>
          <w:szCs w:val="28"/>
          <w:rtl w:val="true"/>
          <w:lang w:bidi="fa-IR"/>
        </w:rPr>
        <w:t>صلاحیّة الواقع له کما تری لأنّه خروج عن المباحث اللغویّة إلی المباحث العقلیّة مع أنّ البحث فی المشتقّات یکون لغویّا و یکفی فیه ما تصوّره العرف و لا یلزم فیه الجامع العقلیّ الانتزاعیّ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فالإشکال الثبوتیّ فی تصویر الجامع علی مذهب الأعمّ غیر سدید بل الحقّ أنّ أدلّة الإثبات من التبادر و صحّة السلب و غیرهما لا تساعدهم فلا تغفل</w:t>
      </w:r>
      <w:r>
        <w:rPr>
          <w:rFonts w:eastAsia="IRNazanin" w:cs="IRNazanin"/>
          <w:color w:val="111111"/>
          <w:sz w:val="28"/>
          <w:szCs w:val="28"/>
          <w:rtl w:val="true"/>
          <w:lang w:bidi="fa-IR"/>
        </w:rPr>
        <w:t>.</w:t>
      </w:r>
    </w:p>
    <w:p>
      <w:pPr>
        <w:pStyle w:val="Heading4"/>
        <w:numPr>
          <w:ilvl w:val="3"/>
          <w:numId w:val="1"/>
        </w:numPr>
        <w:rPr/>
      </w:pPr>
      <w:bookmarkStart w:id="556" w:name="__RefHeading___Toc1212032_3381743652"/>
      <w:bookmarkStart w:id="557" w:name="_Toc211"/>
      <w:bookmarkEnd w:id="556"/>
      <w:r>
        <w:rPr>
          <w:rtl w:val="true"/>
        </w:rPr>
        <w:t>تنبیهات</w:t>
      </w:r>
      <w:r>
        <w:rPr>
          <w:rtl w:val="true"/>
        </w:rPr>
        <w:t>:</w:t>
      </w:r>
      <w:bookmarkEnd w:id="557"/>
    </w:p>
    <w:p>
      <w:pPr>
        <w:pStyle w:val="Heading5"/>
        <w:numPr>
          <w:ilvl w:val="4"/>
          <w:numId w:val="1"/>
        </w:numPr>
        <w:rPr/>
      </w:pPr>
      <w:bookmarkStart w:id="558" w:name="__RefHeading___Toc1212034_3381743652"/>
      <w:bookmarkStart w:id="559" w:name="_Toc212"/>
      <w:bookmarkEnd w:id="558"/>
      <w:r>
        <w:rPr>
          <w:rtl w:val="true"/>
        </w:rPr>
        <w:t>الأوّل</w:t>
      </w:r>
      <w:r>
        <w:rPr>
          <w:rtl w:val="true"/>
        </w:rPr>
        <w:t>:</w:t>
      </w:r>
      <w:r>
        <w:rPr>
          <w:rtl w:val="true"/>
        </w:rPr>
        <w:t>فی بساطة المشتقّ و ترکّبه</w:t>
      </w:r>
      <w:r>
        <w:rPr>
          <w:rtl w:val="true"/>
        </w:rPr>
        <w:t>:</w:t>
      </w:r>
      <w:bookmarkEnd w:id="559"/>
    </w:p>
    <w:p>
      <w:pPr>
        <w:pStyle w:val="Heading6"/>
        <w:numPr>
          <w:ilvl w:val="5"/>
          <w:numId w:val="1"/>
        </w:numPr>
        <w:rPr/>
      </w:pPr>
      <w:bookmarkStart w:id="560" w:name="__RefHeading___Toc1212036_3381743652"/>
      <w:bookmarkStart w:id="561" w:name="_Toc213"/>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و لا یخفی علیک أنّ الحق هو البساطة و المراد منها هی البساطة الإدراکیّة و اللحاظیّة لأنّ الموضوع له فی المشتقّ هو أمر وحدانیّ و إن کان العقل یحلّلها إلی أمرین و هذه البساطة بساطة لحاظیّة إذ لا ینطبع فی مرآة الذهن إلاّ صورة علمیّة واحدة سواء کان ذو الصورة بسیطا فی الخارج کالأعراض نحو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مرکّبا حقیقیّا کالإنسان و نحوه من الأنواع المرکّبة أو مرکّبا اعتباریّا نحو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دار أو بیت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فمناط البساطة فی البساطة اللحاظیّة هو وحدة الصورة الإدراکیّة سواء أمکن تحلیلها عند العقل إلی معان متعدّدة أو لم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فالتحلیل العقلیّ لا ینافی البساطة الإدراکیّة و اللحاظیّة و ذلک لأنّ مفهوم النوع کالإنسان مثلا بسیط قطعا مع أنّ العقل یحلّله إلی جنس و فصل و الترکّب فی قبال هذه البساطة بأن تکون الصورة التی تأتی من الشیء إلی الذهن صورة مرکّبة من صورتین لا صورة وحدانیّة کما أنّه ربما یکون الأمر کذلک فی مثل مفهوم المخلوطة من الحبوبات و أمثالها إذ الصورة التی</w:t>
      </w:r>
    </w:p>
    <w:p>
      <w:pPr>
        <w:pStyle w:val="BookText"/>
        <w:rPr/>
      </w:pPr>
      <w:r>
        <w:rPr>
          <w:rFonts w:ascii="IRNazanin" w:hAnsi="IRNazanin" w:eastAsia="IRNazanin"/>
          <w:color w:val="111111"/>
          <w:sz w:val="28"/>
          <w:sz w:val="28"/>
          <w:szCs w:val="28"/>
          <w:rtl w:val="true"/>
          <w:lang w:bidi="fa-IR"/>
        </w:rPr>
        <w:t>تأتی منها إلی الذهن مرکّبة من حنطة و شعیر مثلا و أمّا مثل غلام زید فهو جملة و خارجة عن محلّ البحث إذ الکلام فی المفاهیم الإفرادیّة لا فی مفاهیم الجملات کما أنّ مثل ألفاظ الأعداد و التثنیة و الجمع خارج عن محلّ البحث لأنّها لا تدلّ علی المرکّبات و إن دلّ علی المتعدّد و المتکثّر بدلالة واحدة أو دلالات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أفاد و أجاد فی الوقایة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مفهوم المشتقّ مطابق لأوّل ما ینطبع فی مرآة الذهن من ملاحظة المبدأ المعنون بأحد العناوین و تلتفت إلیه النفس و لا شکّ أنّه معنی بسیط فمن نظر إلی النجم لا یری فی بدء النظر جسما و نورا مرتبطین و لا شیئا ثالثا مرکّبا بل یری جسما معنونا بعنوان النورانیّة و کذلک من رأی فرسا راکضا لا یری إلاّ الفرس المعنون بعنوان الرکض لا فرسا و رکضا و لا ثالثا مرکّبا منها و قس علیها الضارب و المضروب و سائر المشتقّات و إذا فعلت ذلک و أنصفت عرفت أنّ مفاد المشتقّ لیس إلاّ الذات محدودة بتلک الحدود و معنونا بتلک العناوین و لا فرق بین هذه المفاهیم و بین مفهوم الحجر و سائر مفاهیم الذوات إلاّ أنّک تفهم من لفظ الحجر العنوان المنتزع من الذات بما هو ذات و من المشتقّات بما هو متّصف بصفة معیّنة و محدودة بحدود معلومة و مجرّد ذلک لا یوجب بساطة مفهوم الأوّل و ترکّب الثانی إذ لا فرق بینهما فی ناحیة المعنی أصلا و إنّما هو فی اللفظ فقطّ و إذا عرفت ذلک ظهر لک الفرق بین المشتقّ و مبدئه إذ هذا المعنی الأوّلیّ البسیط هو معنی المشتقّ و للعقل بعد ذلک أن یجرّد المبدأ عن الذات و یفکّکه کما تجرّد الصور عن موادّها و الأجناس عن فصولها و ینسبه إلی الذات و هذا الملحوظ بالنظر التحلیلیّ الثانویّ هو معنی المبدأ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ذهب فی الدرر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هذا المفهوم مرکّبا من الذات و</w:t>
      </w:r>
      <w:bookmarkStart w:id="562" w:name="pg16999_207041"/>
    </w:p>
    <w:p>
      <w:pPr>
        <w:pStyle w:val="BookText"/>
        <w:rPr/>
      </w:pPr>
      <w:bookmarkEnd w:id="562"/>
      <w:r>
        <w:rPr>
          <w:rFonts w:ascii="IRNazanin" w:hAnsi="IRNazanin" w:eastAsia="IRNazanin"/>
          <w:color w:val="111111"/>
          <w:sz w:val="28"/>
          <w:sz w:val="28"/>
          <w:szCs w:val="28"/>
          <w:rtl w:val="true"/>
          <w:lang w:bidi="fa-IR"/>
        </w:rPr>
        <w:t>غیرها کما اشتهر فی ألسنتهم من أنّ معنی الضارب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باقی المشتقّات أو لا یکون کذلک بل هو مفهوم واحد من دون اعتبار ترکیب فیه و إن جاز التحلیل فی مقام شرح المفهوم کما یصحّ أن یقال فی مقام شرح مفهوم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شیء أو ذات ثبت له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هو الثانی لأنّا بعد المراجعة إلی أنفسنا لا نفهم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إلاّ معنی یعبّر عنه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وحدة هذا المفهوم الذی ذکرنا و إن جاز فی مقام الشرح أن یقال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أو ذات ثبت له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باب فهم معانی الألفاظ شیء أمتن من الرجوع إلی الوجدان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إلیه یؤول ما فی الکفایة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معنی البساطة بحسب المفهوم وحدته إدراکا و تصوّرا بحیث لا یتصوّر عند تصوّره إلاّ شیء واحد لا شیئان و إن انحلّ بتعمّل من العقل إلی شیئین کانحلال مفهوم الحجر و الشجر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الحجریّة أو الشجریّة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وضوح بساطة مفهومهما و بالجملة لا ینثلم بالانحلال إلی الاثنینیّة بالتعمّل العقلیّ وحدة المعنی و بساطة المفهوم کما لا یخفی و إلی ذلک یرجع الإجمال و التفصیل الفارقان بین المحدود و الحدّ مع ما هما علیه من الاتّحاد ذاتا فالعقل بالتعمّل یحلّل النوع و یفصّله إلی جنس و فصل بعد ما کان أمرا واحدا إدراکا و شیئا فاردا تصوّرا فالتحلیل یوجب فتق ما هو علیه من الجمع و الرتق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3" w:name="__RefHeading___Toc1212038_3381743652"/>
      <w:bookmarkStart w:id="564" w:name="_Toc214"/>
      <w:bookmarkEnd w:id="563"/>
      <w:r>
        <w:rPr>
          <w:rtl w:val="true"/>
        </w:rPr>
        <w:t>اعتبار البساطة الحقیقیّة</w:t>
      </w:r>
      <w:bookmarkEnd w:id="564"/>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المحقّق الأصفهانیّ قدّس سرّه إلی أنّ البساطة اللحاظیّة و الإدراکیّة بعیدة عن الکلمات بل المراد منها هی البساطة الحقیقیّة بمعنی أنّ المفهوم البسیط إدراکا هل یکون</w:t>
      </w:r>
    </w:p>
    <w:p>
      <w:pPr>
        <w:pStyle w:val="BookText"/>
        <w:rPr/>
      </w:pPr>
      <w:r>
        <w:rPr>
          <w:rFonts w:ascii="IRNazanin" w:hAnsi="IRNazanin" w:eastAsia="IRNazanin"/>
          <w:color w:val="111111"/>
          <w:sz w:val="28"/>
          <w:sz w:val="28"/>
          <w:szCs w:val="28"/>
          <w:rtl w:val="true"/>
          <w:lang w:bidi="fa-IR"/>
        </w:rPr>
        <w:t>بحسب حاقّ الواقع عند العقل بسیطا و غیر قابل للتحلیل أو لا یکون کذلک و علّل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البساطة اللحاظیّة فی کلّ مدلول و مفهوم للفظ واحد ممّا لا یکاد یشکّ فیها ذو مسکة إذ البداهة قاضیة بأنّ اللفظ وجود لفظیّ بتمامه لمفهومه و معناه لا أنّه وجود لفظیّ لکلّ جزء من أجزاء معناه بتمامه و کون اللفظ وجودا لفظیّا لمعنی ترکیبیّ لا یکون إلاّ مع جهة وحدة فلا محالة لا ینتقل إلی المعنی الترکیبیّ إلاّ بانتقال واحد کما هو المحسوس بالوجدان فی الانتقال إلی معنی الدار المؤلّفة من البیوت و السقف و الجدران فاتّضح أنّ البساطة اللحاظیّة ممّا لم یقع لأحد فیها شکّ و ریب و إنّما الکلام فی البساطة الحقیقیّة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المعروف الذی استدلّ له الشریف و هی البساطة من حیث خروج الذات عن المشتقّات و تمحّضها فی مبدأ و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ادّعاه المحقّق الدوانیّ من خروج النسبة کالذات عن المشتقّات و تمحّضها فی المبدأ فقطّ و أنّ الفرق بین مدلول لفظ المشتقّ و مدلول لفظ المبدأ بالاعتبار و الکلام فی الثانی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تعالی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إلیه ذهب فی تهذیب الاصول أیضا حیث خصّص محلّ النزاع بالوجهین الأخیرین من الوجوه المذکورة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البساطة الحقیقیّة و العقلیّة لا ربط لها بالمفهوم بما هو مفهوم بل هو من المباحث الفلسفیّة التی یبحث فیه عن حقائق الأشیاء و المفروض فی المقام هو البحث عن مفاهیم المشتقّات لغة و عرفا و دعوی بداهة الانتقال إلی المعنی الترکیبیّ بالانتقال من البسیط غیر واضحة و قابلة للبحث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القول بأنّ الوحدة الإدراکیّة بعیدة عن کلمات القوم و استدلالاتهم کاستدلال المحقّق الشریف و غیره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بعدها عن جمیع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السیّد الشریف لیس إلاّ</w:t>
      </w:r>
    </w:p>
    <w:p>
      <w:pPr>
        <w:pStyle w:val="BookText"/>
        <w:rPr/>
      </w:pPr>
      <w:r>
        <w:rPr>
          <w:rFonts w:ascii="IRNazanin" w:hAnsi="IRNazanin" w:eastAsia="IRNazanin"/>
          <w:color w:val="111111"/>
          <w:sz w:val="28"/>
          <w:sz w:val="28"/>
          <w:szCs w:val="28"/>
          <w:rtl w:val="true"/>
          <w:lang w:bidi="fa-IR"/>
        </w:rPr>
        <w:t>فی مقام تعریف الفصل الحقیقیّ حیث أنّه أورد علی شارح المطالع بأنّ المشتقّ عند المنطقیّین خال عن الذات فلا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الفکر بأنّه ترتیب أمور معلومة لتحصیل أمر مجهول لصحّة تعریف الشیء بالفصل وحده مع کونه مجرّدا عن الشیء مفهوما و مصداقا و من المعلوم أنّ السیّد الشریف کان فی مقام تبیین المشتقّ بحسب الاصطلاح عند المنطقیّین لا فی مقام تعیین معناه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الاستدلال لبداهة البساطة اللحاظیّة بما هو منظور فیه من أنّ اللفظ وجود لفظیّ بتمامه لمفهومه مع أنّک عرفت سابقا أنّه لا دلیل علی أمثال هذه التنظیرات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شهادة الوجدان علی البساطة اللحاظیّة و المفهومیّة لا تخرجها عن محلّ النزاع و البحث إذ کثیر من المباحث یقوم فیها الوجدان و مع ذلک صارت محلّ البحث و النزاع لمکابرة بعض بالنسبة إلیها و ممّا ذکر یظهر ما فی بدائع الأفکار أیضا حیث ذهب إلی أنّ البساطة فی التصوّر بمعنی أنّ اللفظ إذا سمعه العاقل تصوّر منه معنی واحدا خارجة عن محلّ النزاع إذ بالوجدان أنّ المشتقّ غیر مرکّب من عدّة معان 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من القول بالبساطة المقابلة له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إمکان تصویر النزاع فی البساطة اللحاظیّة باعتبار آخر و هو أنّه لمّا کان لفظ المشتقّ مرکّبا من مادّة و هیئة یدلّ کلّ منهما علی معنی مندمج فی صاحبه و ممتزج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النزاع فی کون مدلول لفظ المشتقّ هل هو عبارة عن ثلاثة امور أعنی بها الحدث و الذات و نسبة الحدث إلیها أو عبارة عن الحدث و نسبته إلی ذات ما أو عبارة عن الحدث الملحوظ لا بشرط أو عبارة عن الأمر الوحدانیّ مفهوما القابل للانحلال إلی معنون مبهم محدود بعنوان أو حدث خاصّ،فباعتبار هذه</w:t>
      </w:r>
    </w:p>
    <w:p>
      <w:pPr>
        <w:pStyle w:val="BookText"/>
        <w:rPr/>
      </w:pPr>
      <w:r>
        <w:rPr>
          <w:rFonts w:ascii="IRNazanin" w:hAnsi="IRNazanin" w:eastAsia="IRNazanin"/>
          <w:color w:val="111111"/>
          <w:sz w:val="28"/>
          <w:sz w:val="28"/>
          <w:szCs w:val="28"/>
          <w:rtl w:val="true"/>
          <w:lang w:bidi="fa-IR"/>
        </w:rPr>
        <w:t>الاحتمالات أمکن النزاع بل وقع فی کون مفهوم المشتقّ مرکّبا أو بسیطا فمن أخذ بالاحتمال الأوّل فقد ذهب إلی کون مفهوم المشتقّ مرکّبا و هو المشهور عند القدماء و من أخذ بالاحتمال الثانی فقد ذهب إلی کونه بسیطا من ناحیة الذات و مرکّبا من ناحیة النسبة و من أخذ بالاحتمال الثالث و الرابع فقد ذهب إلی کونه بسیطا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تهذیب الاصول أیضا حیث جعل محلّ النزاع بعد الفراغ عن البساطة اللحاظیّة فی أنّ مفهوم المشتقّ هل یکون قابلا للتحلیل العقلیّ أم لا یکون و کیف کان فتحصّل أنّ البساطة المبحوث عنها فی المشتقّات هی البساطة اللحاظیّة و الإدراکیّة لا البساطة الحقیقیّة و الانحلالیّة و المراد منها کما ذکرناه هو النزاع فی أنّ لفظ المشتقّ موضوع لأمر وحدانیّ یکون قابلا أو غیر قابل للانحلال إلی معنون مبهم محدود بعنوان خاصّ أو موضوع للمرکّب من الذات و 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 البساطة الإدراکیّة هو الوجدان إذ لا نفهم من المشتقّات إلاّ ما ینطبق علی ما ینطبع فی مرآة الذهن من ملاحظة مصداق المشتقّات فمن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ینطبع فی ذهنه إلاّ أمرا وحدانیّا معنونا بعنوان صدور الضرب منه لا الشخص و صدور الضرب منه و إن أمکن التحلیل إلیهما و هو أمر ظاهر و لا سترة فیه و لا حاجة إلی إقامة البرهان کسائر معانی الألفاظ</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تأیید الوجدان بصحّة أخذ المشتقّات موضوعا فی القضیّة الحملیّة أو موضوعا للحکم فی القضیّة الإنشائیّة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بصحّة جعلها محمولا فی القضیّة الحملیّة 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الموضوع فی القضیّة و الحکم فی المثالین الأوّلین لیس هو الضحک و العدالة الملحوظین لا بشرط أو المنتسبین إلی ذات ما بل</w:t>
      </w:r>
    </w:p>
    <w:p>
      <w:pPr>
        <w:pStyle w:val="BookText"/>
        <w:rPr/>
      </w:pPr>
      <w:r>
        <w:rPr>
          <w:rFonts w:ascii="IRNazanin" w:hAnsi="IRNazanin" w:eastAsia="IRNazanin"/>
          <w:color w:val="111111"/>
          <w:sz w:val="28"/>
          <w:sz w:val="28"/>
          <w:szCs w:val="28"/>
          <w:rtl w:val="true"/>
          <w:lang w:bidi="fa-IR"/>
        </w:rPr>
        <w:t>الموضوع فی القضیّتین هو المتّصف بالضحک أو العدالة و کذا الشأن فیما لو جعل محمولا کما فی المثالین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ملاک صحّة الحمل فی الحمل الشائع هو الاتّحاد فی الوجود و الاختلاف فی المفهوم و لا شکّ فی عدم اتّحاد الضحک مع الإنسان و عدم اتّحاد العدالة مع زید وجودا و إنّما المتّحد معهما هو المبهم المعنون بعنوان کالضحک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المشتقّ بناء علی خلوّه عن الذات و إن لم یدلّ علی الذات بالدلالة اللفظیّة إلاّ أنّه یدلّ علیها بالملازمة العقلیّة فبما أنّ دلالته علی معناه مستلزمة للدلالة علی الذات یصحّ أن یؤخذ موضوعا فی القضیّة الحملیّة و موضوعا للحکم فی القضیّة الإنشائیّة لاستلزامه الدلالة علی ما هو موضوع القضیّة و الحکم أعنی به الذات بإشارة العنوان الاشتقاقیّ إلیها أو مع دخله فی الموضوعیّة 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الشأن فی جعله محمولا فإنّ المحمول فی القضیّة الحملیّة حقیقة هی الذات المبهمة المتجلّیة بمبدإ الوصف العنوانیّ المتّحدة مع ذات الموضوع المشخّصة إلاّ أنّ دلالته علی الذات بالملازمة العقلیّة فیما لو اخذ موضوعا للقضیّة الحلمیّة أو للحکم أجلی منها فیما لو جعل محمولا للقضیّة الحملیّة لظهوره فیها فی کون المحمول هو الوصف العنوانیّ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القضایا هو کون الموضوع هو نفس المذکور کما أنّ ظاهرها هو أنّ المحمول هو نفس المذکور و المفروض هو خلوّ الموضوع و المحمول عمّا یصلح لذلک و جعل الموضوع و المحمول غیر المذکور المدلول علیه بالدلالة العقلیّة خلاف ظاهر القضایا و یحتاج إلی إعمال العنایة کما لا یخفی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نظیر حمل موجود علی الوجود أو مضیء علی الضوء أو مضاف</w:t>
      </w:r>
    </w:p>
    <w:p>
      <w:pPr>
        <w:pStyle w:val="BookText"/>
        <w:rPr/>
      </w:pPr>
      <w:r>
        <w:rPr>
          <w:rFonts w:ascii="IRNazanin" w:hAnsi="IRNazanin" w:eastAsia="IRNazanin"/>
          <w:color w:val="111111"/>
          <w:sz w:val="28"/>
          <w:sz w:val="28"/>
          <w:szCs w:val="28"/>
          <w:rtl w:val="true"/>
          <w:lang w:bidi="fa-IR"/>
        </w:rPr>
        <w:t>علی الإضافة و غیر ذلک من الموارد التی یکون المشتقّ محمولا علی نفس المبدأ ذات غیر المبدأ حتّی تکون معنون هذا العنوان و هذه الأمثلة تدلّ علی أنّ مفاد المشتقّ و معناه هو نفس المبدأ و لیست الذات و النسبة داخلتین فی مفهومه أصلا و إنّما الفرق بین المبدأ و المشتقّ هو بأنّ المبدأ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المشتقّ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 مثل موجود علی الوجود علی الغلط و المجاز کما تری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الموضوع له هو الأمر الواحد مفهوما القابل للانحلال إلی معنون مبهم و الإبهام فیه حیث کان من جمیع الجهات حتّی من حیث کونه عین المبدأ فی الخارج یوجب صحّة حمل الموجود علی الوجود و نحوه حیث لم یعتبر فی العنوان المبهم المذکور أن لا یکون عین المبدأ خارجا کما فی تعلیقة الأصفهانیّ قدّس سرّه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فیفید حمل الموجود علی الوجود بنحو الحمل الشائع الصناعیّ أنّ الوجود بنفسه عین الموجودیّة و الواقعیّة العینیّة و لم یکن موجودا بوجود آخر</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ذکره سیّدنا الاستاذ المحقّق الداماد قدّس سرّه أنّ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 السمن دسمة و نحوها ممّا لا تکون بین الموضوع و المحمول مغایرة یتخیّل المغایرة حتّی یصحّ الحمل و لکنّه لا یخلو من تأمّل لأنّ بعد عدم اعتبار أن لا یکون عین المبدأ لا حاجة إلی تخیّل المغایرة بل تکفی المغایرة المفهومیّة کما صرّح به المحقّق الأصفهانیّ قدّس سرّه </w:t>
      </w:r>
      <w:r>
        <w:rPr>
          <w:rStyle w:val="FootnoteAnchor"/>
          <w:rtl w:val="true"/>
        </w:rPr>
        <w:footnoteReference w:id="554"/>
      </w:r>
      <w:r>
        <w:rPr>
          <w:rFonts w:ascii="IRNazanin" w:hAnsi="IRNazanin" w:eastAsia="IRNazanin"/>
          <w:color w:val="111111"/>
          <w:sz w:val="28"/>
          <w:sz w:val="28"/>
          <w:szCs w:val="28"/>
          <w:rtl w:val="true"/>
          <w:lang w:bidi="fa-IR"/>
        </w:rPr>
        <w:t>حیث قال فی مثل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علی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علی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مغایرة بین الموضوع و مبدأ المحمول و لکنّه لا یضرّ مع ثبوت المغایرة المفهومیّة بین المحمول و الموضوع إذ المعیار فی جواز الحمل و عدمه فی الحمل الشائع الصناعیّ هو المغایرة المفهومیّة بین الموضوع و المحمول لا المغایرة بین الموضوع و مبدأ</w:t>
      </w:r>
      <w:bookmarkStart w:id="565" w:name="pg16999_207047"/>
    </w:p>
    <w:p>
      <w:pPr>
        <w:pStyle w:val="BookText"/>
        <w:rPr/>
      </w:pPr>
      <w:bookmarkEnd w:id="565"/>
      <w:r>
        <w:rPr>
          <w:rFonts w:ascii="IRNazanin" w:hAnsi="IRNazanin" w:eastAsia="IRNazanin"/>
          <w:color w:val="111111"/>
          <w:sz w:val="28"/>
          <w:sz w:val="28"/>
          <w:szCs w:val="28"/>
          <w:rtl w:val="true"/>
          <w:lang w:bidi="fa-IR"/>
        </w:rPr>
        <w:t xml:space="preserve">المحمول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المغایرة المفهومیّة بین الوجود و الموجود متحقّقة فلا إشکال فی حمله علیه لإفادة أنّ الوجود بنفسه عین الموجودیّة من دون دخل لوجود آخر أو لإفادة أنّ الواقعیّة للوجود لا للماهیّة و غیر ذلک من الأغراض و لا یخفی علیک أنّ اعتبار المغایرة لإفادة الحمل لا لصحّة الحمل إذ المعیار فی صحّته فی الحمل الشائع الصناعیّ هو الاتّحاد المصداقیّ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استدلّ علی عدم ترکّب المشتقّ عقلا و انحلالا بضرورة عدم تکرّر الموصوف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لزومه من الترکّب و أخذ الشیء مصداقا أو مفهوما فی مفهومه و یمکن أن یقال إنّ الدلیل المذکور ینفی ترکیب الابتدائیّ لا الترکیب الانحلالیّ إذ عدم التکرّر من شواهد عدم أخذ الذات مفهوما أو مصداقا بنحو التفصیل من ابتداء الأمر و هو یؤیّد ما ذکرناه من أنّ المشتقّ موضوع للأمر الوحدانیّ الذی یکون قابلا للتحلیل عقلا و من المعلوم أنّه لا یلزم من توصیف الموصوف به أو الإخبار به تکرّر إذ لیس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أنّ زیدا هو زید له الکتابة بل معناه أنّ زیدا مصداق لأمر وحدانیّ مبهم معنون بأنّ له الکتابة کقولنا فی 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نویسنده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یفید التکرار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المشتقّ موضوع لمعنی بسیط إدراکا و تصوّرا و لکنه قابل للتحلیل إلی الذات و المبدأ عقلا فالقول بوضعه للمرکّب ممنوع کالقول بأنّه موضوع للبسیط و لیس بقابل للتحلیل إلی الذات و المبدأ ضرورة انحلال الأمر المبهم إلی معنون و عنوان فلا تغفل</w:t>
      </w:r>
      <w:r>
        <w:rPr>
          <w:rFonts w:eastAsia="IRNazanin" w:cs="IRNazanin"/>
          <w:color w:val="111111"/>
          <w:sz w:val="28"/>
          <w:szCs w:val="28"/>
          <w:rtl w:val="true"/>
          <w:lang w:bidi="fa-IR"/>
        </w:rPr>
        <w:t>.</w:t>
      </w:r>
    </w:p>
    <w:p>
      <w:pPr>
        <w:pStyle w:val="Heading6"/>
        <w:numPr>
          <w:ilvl w:val="5"/>
          <w:numId w:val="1"/>
        </w:numPr>
        <w:rPr/>
      </w:pPr>
      <w:bookmarkStart w:id="566" w:name="__RefHeading___Toc1212040_3381743652"/>
      <w:bookmarkStart w:id="567" w:name="_Toc215"/>
      <w:bookmarkEnd w:id="566"/>
      <w:r>
        <w:rPr>
          <w:rtl w:val="true"/>
        </w:rPr>
        <w:t>استدلال السیّد الشریف علی البساطة</w:t>
      </w:r>
      <w:bookmarkEnd w:id="567"/>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 استدلال السیّد الشریف علی بساطة المشتقّ بالدلیل العقلیّ</w:t>
      </w:r>
    </w:p>
    <w:p>
      <w:pPr>
        <w:pStyle w:val="BookText"/>
        <w:rPr/>
      </w:pPr>
      <w:r>
        <w:rPr>
          <w:rFonts w:ascii="IRNazanin" w:hAnsi="IRNazanin" w:eastAsia="IRNazanin"/>
          <w:color w:val="111111"/>
          <w:sz w:val="28"/>
          <w:sz w:val="28"/>
          <w:szCs w:val="28"/>
          <w:rtl w:val="true"/>
          <w:lang w:bidi="fa-IR"/>
        </w:rPr>
        <w:t>أجنبیّ عن إثبات بساطة معنی المشتقّ 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المعیار فی إثبات معانی الألفاظ هو التبادر و نحوه فلعلّ وجه استدلاله بالدلیل العقلیّ أنّه کان فی صدد تبیین معنی المشتقّ کالناطق بحسب اصطلاح المنطقیّین حیث جعلوه وحده فصلا حقیقیّا و کیف کان فقد استدلّ علی بساطة المشتق و تجرّده عن الشیء،مفهوما و مصداقا بأنّه لو اعتبر فیه مفهوم الشیء لزم المحذور من دخول العرض العامّ فی الفصل و لو اعتبر الشیء مصداقا لزم انقلاب مادّة قضیة الإنسان ضاحک أو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أوّلا کما فی الکفایة بأنّ مثل الناطق لیس بفصل حقیقیّ إذ النطق إمّا بمعنی التکلّم أو بمعنی الإدراک و کلاهما إمّا فعل أو انفعال و هما لا یکونان من مقوّمات الذات و علیه فالنطق لازم الفصل الحقیقیّ و أظهر خواصّه و إنّما یکون فصلا مشهوریّا منطقیّا یوضع مکانه إذا لم یعلم نفسه و علیه فلا بأس بأخذ مفهوم الشیء فی مثل الناطق فإنّه و إن کان عرضا عامّا لا فصلا مقوّما للإنسان إلاّ أنّه بعد تقییده بالنطق و اتّصافه به کان من أظهر خواصّه و لا یلزم من أخذ مفهوم الشیء فی معنی المشتقّ إلاّ دخول العرض فی الأعراض و اللوازم الخاصّة لا فی الفصل الحقیقیّ الذی هو من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یمکن أن یقال بأنّ المراد من الناطق کما فی تعلیقة الأصفهانیّ قدّس سرّه ما له نفس ناطقة و النفس الناطقة بما هی مبدأ لهذا الوصف فصل حقیقیّ للإنسان و لا دخل للشیء أو الذات فی فصلیّة هذا المبدأ و إنّما هو لتصحیح الحمل فلا یلزم من الترکیب دخول العرض العامّ فی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إنّ الناطق بهذا المعنی غیر معروف عند العرف و اللغة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بأنّ المحمول فی قضیّة الإنسان ضاحک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اعتبار الشیء مصداقا،لیس مصداق الشیء و الذات مطلقا بل مقیّدا بالوصف إلا مکانیّ و من المعلوم أنّ ثبوته للموضوع حینئذ لیس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الکفایة من أنّ عدم ثبوت</w:t>
      </w:r>
    </w:p>
    <w:p>
      <w:pPr>
        <w:pStyle w:val="BookText"/>
        <w:rPr/>
      </w:pPr>
      <w:r>
        <w:rPr>
          <w:rFonts w:ascii="IRNazanin" w:hAnsi="IRNazanin" w:eastAsia="IRNazanin"/>
          <w:color w:val="111111"/>
          <w:sz w:val="28"/>
          <w:sz w:val="28"/>
          <w:szCs w:val="28"/>
          <w:rtl w:val="true"/>
          <w:lang w:bidi="fa-IR"/>
        </w:rPr>
        <w:t>القید ضروریّا لا یضرّ بدعوی الانقلاب فیما إذا کان ذات المقیّد محمولا و کان القید خارجا و إن کان التقیّد داخلا بما هو معنی حرفیّ فالقضیّة لا محالة تکون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ضروریّة ثبوت الإنسان الذی یکون ملحوظا فی حال التقیید بالنطق للإنسان و إن کان المقیّد بما هو مقیّد محمولا علی أن یکون القید داخلا فقضیّة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ناطق تنحلّ فی الحقیقة إلی قضیّتین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الإنسان إنسان و هی ضروریّة و الاخری قضیّة الإنسان له النطق و هی ممکنة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التقیید إن کان داخلا لا یکون المحمول ضروریّا إلاّ إذا کان التقیید عبرة إلی الذات بما هی ذات و هو کما تری إذ لا داعی للتوصیف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ثانیا لأنّ القائل بأنّ زیدا شیء له القیام لا یخبر إلاّ عن قیامه لا عن شیئیّة و عن قیامه کما فی نهایة الاصول </w:t>
      </w:r>
      <w:r>
        <w:rPr>
          <w:rStyle w:val="FootnoteAnchor"/>
          <w:rtl w:val="true"/>
        </w:rPr>
        <w:footnoteReference w:id="556"/>
      </w:r>
      <w:r>
        <w:rPr>
          <w:rFonts w:ascii="IRNazanin" w:hAnsi="IRNazanin" w:eastAsia="IRNazanin"/>
          <w:color w:val="111111"/>
          <w:sz w:val="28"/>
          <w:sz w:val="28"/>
          <w:szCs w:val="28"/>
          <w:rtl w:val="true"/>
          <w:lang w:bidi="fa-IR"/>
        </w:rPr>
        <w:t>و بعبارة اخری کما أفادها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الملاک فی جهات القضایا هو النسب التامّة لا الناقصة و قضیّة زید کاتب لیس لها إلاّ نسبة تامّة واحدة و هی ممکنة أ لا تری فی غیر المشتقّ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 له الکتابة لا یکون إلاّ قضیّة ممکنة مع أنّ المحمول إنسان مقیّد بالکتابة و هل یکون ذلک إلاّ من جهة أنّ الملاک فی جهات القضایا هو النسب التامّة لا الناقصة و إلاّ فالمحمول فی مثل زید إنسان له الکتابة مرکّب من الضروریّة و هی ثبوت الإنسان للإنسان الذی هو زید و الممکنة و هی ثبوت الکتابة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فالانحلال إلی القضیّتین ممنوع هذا مضافا إلی أنّه لو فرض أنّ ذلک إخباران و قضیّتان إحداهما ضروریّة و الاخری ممکنة فأین الانقلاب کما فی تهذیب الاصول</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ما فی الکفایة من الخلط فإنّ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إرشاد؛لا یخفی أنّ معنی البساطة</w:t>
      </w:r>
      <w:bookmarkStart w:id="568" w:name="pg16999_207050"/>
    </w:p>
    <w:p>
      <w:pPr>
        <w:pStyle w:val="BookText"/>
        <w:rPr/>
      </w:pPr>
      <w:bookmarkEnd w:id="568"/>
      <w:r>
        <w:rPr>
          <w:rFonts w:ascii="IRNazanin" w:hAnsi="IRNazanin" w:eastAsia="IRNazanin"/>
          <w:color w:val="111111"/>
          <w:sz w:val="28"/>
          <w:sz w:val="28"/>
          <w:szCs w:val="28"/>
          <w:rtl w:val="true"/>
          <w:lang w:bidi="fa-IR"/>
        </w:rPr>
        <w:t>بحسب المفهوم وحدته إدراکا و تصوّرا بحیث لا یتصوّر عند تصوّره إلاّ شیء،واحد لا شیئان و إن انحلّ بتعمّل من العقل إلی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مورد الکلام هو البساطة اللحاظیّة و المفهومیّة لا البساطة الحقیقیّة و الماهویّة و یؤیّده الاستدلال علی البساطة بضرورة عدم تکرّر الموصوف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لزومه من الترکّب و أخذ الشیء مصداقا أو مفهوما فی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مقتضی نقل استدلال المحقّق السیّد الشریف و النقض و الإبرام حول کلامه هو أنّ محطّ المبحث هو البساطة الحقیقیّة و الماهویّة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یکون نقل کلام المحقّق من باب المماشاة ثمّ اعترض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بأنّ محلّ الکلام هو البساطة اللحاظیّة و الإدراکیّة لا البساطة الحقیقیّة فی مفهوم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فقد عرفت أنّ البساطة الماهویّة و الحقیقیّة خارجة عن محلّ البحث فإنّ البحث فی المفاهیم العرفیّة و اللغویّة للمشتقّات و البحث عن حقیقة الشیء و ماهیّته یناسب الفلسفة لا مباحث الألفاظ المبتنیة علی الظهورات العرفیّة فلا تغفل</w:t>
      </w:r>
      <w:r>
        <w:rPr>
          <w:rFonts w:eastAsia="IRNazanin" w:cs="IRNazanin"/>
          <w:color w:val="111111"/>
          <w:sz w:val="28"/>
          <w:szCs w:val="28"/>
          <w:rtl w:val="true"/>
          <w:lang w:bidi="fa-IR"/>
        </w:rPr>
        <w:t>.</w:t>
      </w:r>
    </w:p>
    <w:p>
      <w:pPr>
        <w:pStyle w:val="Heading5"/>
        <w:numPr>
          <w:ilvl w:val="4"/>
          <w:numId w:val="1"/>
        </w:numPr>
        <w:rPr/>
      </w:pPr>
      <w:bookmarkStart w:id="569" w:name="__RefHeading___Toc1212042_3381743652"/>
      <w:bookmarkStart w:id="570" w:name="_Toc216"/>
      <w:bookmarkEnd w:id="569"/>
      <w:r>
        <w:rPr>
          <w:rtl w:val="true"/>
        </w:rPr>
        <w:t>الثانی</w:t>
      </w:r>
      <w:r>
        <w:rPr>
          <w:rtl w:val="true"/>
        </w:rPr>
        <w:t>:</w:t>
      </w:r>
      <w:r>
        <w:rPr>
          <w:rtl w:val="true"/>
        </w:rPr>
        <w:t>فی الفرق بین المبدأ و المشتقّ</w:t>
      </w:r>
      <w:bookmarkEnd w:id="570"/>
    </w:p>
    <w:p>
      <w:pPr>
        <w:pStyle w:val="BookText"/>
        <w:rPr/>
      </w:pPr>
      <w:r>
        <w:rPr>
          <w:rFonts w:ascii="IRNazanin" w:hAnsi="IRNazanin" w:eastAsia="IRNazanin"/>
          <w:color w:val="111111"/>
          <w:sz w:val="28"/>
          <w:sz w:val="28"/>
          <w:szCs w:val="28"/>
          <w:rtl w:val="true"/>
          <w:lang w:bidi="fa-IR"/>
        </w:rPr>
        <w:t>و لا یخفی علیک وضوح الفرق بین المشتقّ و المبدأ بعد ما مرّ فی التنبیه الأوّل إذ المشتقّ هو أمر وحدانیّ قابل للتحلیل إلی معنون مبهم و عنوان بخلاف المبدأ فإنّه لیس إلاّ نفس العنوان و لذا لا یکون قابلا للحمل بدون إعمال العنایة إذ لا اتّحاد بین ذات الموضوع و المبدأ الصادر منه أو الواقع علیه أو غیر ذلک و أمّا المعنون المبهم فهو بنفسه أمر قابل للاتّحاد مع أیّ موضوع کان کما لا یخفی و هذا الفرق فرق جوهریّ بین المشتقّ و المبدأ لا فرق اعتباریّ بینهما و مع هذا الفرق الجوهریّ لا حاجة إلی الفرق الاعتباریّ مع ما فیه من الضعف کما سیأتی الإشارة إلیه إن شاء اللّه تعالی</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ذهب إلی عدم دلالة المشتقّ إلاّ علی نفس حیثیّة المبدأ لزم علیه بیان</w:t>
      </w:r>
    </w:p>
    <w:p>
      <w:pPr>
        <w:pStyle w:val="BookText"/>
        <w:rPr/>
      </w:pPr>
      <w:r>
        <w:rPr>
          <w:rFonts w:ascii="IRNazanin" w:hAnsi="IRNazanin" w:eastAsia="IRNazanin"/>
          <w:color w:val="111111"/>
          <w:sz w:val="28"/>
          <w:sz w:val="28"/>
          <w:szCs w:val="28"/>
          <w:rtl w:val="true"/>
          <w:lang w:bidi="fa-IR"/>
        </w:rPr>
        <w:t>الفرق بین المشتقّ و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ذکروا فی مقام الفرق بینهما أنّ مفهوم المشتقّ و إن کان متّحدا مع مفهوم المبدأ بحسب الحقیقة و لکن یفترقان بحسب الاعتبار فمفهوم المشتقّ قد اخذ لا بشرط و مفهوم المبدأ مأخوذ بشرط لا و صرّحوا بأنّ المراد من اللابشرطیّة و البشرطلائیّة هنا إنّما یکون بحسب الحمل اورد علیهم بأنّ هذا الفرق غیر صحیح و ذلک لأنّ صحّة الحمل و عدمها لا تختلف من حیث اعتبار شیء لا بشرط أو بشرط لا لأنّ مثل العلم و الحرکة و الضرب و نحوهما ممّا یمتنع حملها علی الذوات من دون عنایة و إن اعتبر لا بشرط ألف مرّة إذ هذه الماهیّات بنفسها غیر قابلة للحمل علی الذوات إذ لا یقال زید علم أو حرکة و مجرّد اعتبار اللابشرطیّة لا یوجب انقلابها عمّا علیه فما ذکروه فی مقام الفرق بین المبدأ و المشتقّ بناء علی وحدتهما فی إفادة نفس المبدأ لا یرجع إلی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عنه کما فی نهایة الاصول بأنّ المراد منهما هاهنا لیس ما ذکروه فی باب اعتبارات الماهیّة من أنّها قد تؤخذ بشرط لا و قد تؤخذ بشرط شیء و قد تؤخذ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المقصود هنا ما ذکروه فی بیان الفرق بین الجنس و الفصل و بین المادّة و الصورة من أخذ الأوّلین لا بشرط و الأخیرتین 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الموجود الواحد المرکّب بالترکیب الاتّحادیّ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لحاظ أجزائه علی نحوین</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الحیوانیّة و کذا الناطقیّة تارة تلحظان بنحو الإبهام من جهة التحصّل بحیث لا یری اللاحظ فی لحاظه کلّ واحد منهما مانعا من أن یکون تحصّله بعین تحصّل الجزء الآخر و إذا رأی کونه متحصّلا بعین تحصّل الآخر حکم بأنّه هو لا أنّه غیره و انضمّ إلیه و فی هذا الاعتبار یسمّیان بالجنس و الفصل و یجوز حمل کلّ واحد منهما علی الآخر و حمله علی الإنسان و حمل الإنسان علی کلّ واحد منهما و اخری یلحظ کلّ واحد منهما علی نحو یکون تامّ التحصّل بحیث یکون تمام تحصّله ما هو الملحوظ فعلا</w:t>
      </w:r>
    </w:p>
    <w:p>
      <w:pPr>
        <w:pStyle w:val="BookText"/>
        <w:rPr/>
      </w:pPr>
      <w:r>
        <w:rPr>
          <w:rFonts w:ascii="IRNazanin" w:hAnsi="IRNazanin" w:eastAsia="IRNazanin"/>
          <w:color w:val="111111"/>
          <w:sz w:val="28"/>
          <w:sz w:val="28"/>
          <w:szCs w:val="28"/>
          <w:rtl w:val="true"/>
          <w:lang w:bidi="fa-IR"/>
        </w:rPr>
        <w:t>بحدوده و أطرافه حتّی أنّه إذا لحظ معه الجزء الآخر کان بهذا النظر تحصّله مغایرا لتحصّله و کان من ضمائمه و مقترناته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الاعتبار یسمّیان بالهیولی و الصورة و لا یجوز فی هذا اللحاظ حمل أحدهما علی الآخر و لا حمله علی النوع و لا حمل النوع علیه لأنّ المناط فی الحمل هو الهوهویّة و الاتّحاد و لم یحصلا فی هذا اللحاظ و بالجملة فالجزء قد یلحظ بحدّ جزئیّته و بما أنّه شیء بحیاله و أنّه بانضمام شیء آخر إلیه یحصل الکلّ و قد یلحظ لا بحدّ الجزئیّة بل بنحو الإبهام فی التحصّل و بما أنّه متحصّل بعین تحصّل الکلّ هذا هو مراد القوم ممّا ذکروه فی بیان الفرق بین الهیولی و الصورة و بین الجنس و الفصل من أخذ المفهوم فی الأوّلیین بشرط لا و فی الآخرین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البشرطلا مثلا فی باب اعتبارات الماهیّة هو أن یتصوّر الماهیّة بالقیاس إلی عوارضها الطارئة علیها و تلحظ مجرّدة منها بحیث لا تتّحد معها و لا تنضمّ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البشرطلا فی المقام هو أن یلحظ الجزء بحدّ الجزئیّة و تامّ التحصّل بحیث إن قارنه شیء کان من منضمّاته و ملحقاته لا من متمّمات تحصّله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فالبشرط لا فی المقام لا یأبی انضمام أمر آخر إلیه و إنّما یأبی کونه داخلا فی الملحوظ و متمّما له فی مقام التحصّل و بهذا البیان یظهر الفرق بین اللابشرطین فی المقامین أیضا فتدبّر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هاتین الحیثیّتین أعنی حیثیّة اتّحاد المادّة مع الصورة و حیثیّة مغایرتها معها حیثیّتان واقعیّتان لها مطابق فی الخارج و لیستا بمجرّد اعتبار لا بشرط و بشرط لا کما فی اعتبارات الماهیّات لیقال کما أنّ اعتبار لا بشرط لا یجدی مع المغایرة و لا ینقلب الشیء به عمّا کان علیه فکذلک اعتبار بشرط لا لا یجدی مع الاتّحاد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الاتّحاد لیس بالاعتبار لینتفی باعتبار آخر بل المراد هنا هو أنّ اعتبار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موافق لحیثیّة لها مطابق فی الواقع و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موافق لحیثیّة اخری لها مطابق فیه أیضا لا أنّ الواقع ینقلب عمّا هو علیه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توضیح ذلک کما فی المحاضرات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فمرجع التوجیه المذکور کما فی تهذیب الاصول إلی الترکیب الانحلالیّ فإنّ اعتبار اللابشرطیّة و بشرط اللائیّة لیس من الاعتبارات الجزافیّة بحیث یکون زمامهما بید المعتبر فإن شاء اعتبر جهة لا بشرط فصارت قابلة للحمل و إن لم تکن فی نفسها کذلک و بالعکس بل التحقیق فی جلّ المعقولات الثانویّة و الأوّلیّة أنّها نقشة لنفس الأمر و الواقع فالمفاهیم فی کونها قابلة للحمل و عدمه تابعة لما فی نفس الأمر و ألفاظ الموضوعة للمفاهیم تابعة لها و لنفس الأمر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فحینئذ نقول لا یمکن أن تکون الهیئة لإخراج المادّة إلی اللابشرطیّة إلاّ أن تکون حاکیة لحیثیّة بها صار المشتق قابلا للحمل فإنّ نفس الحدث غیر قابل له و لم یکن متّحدا فی نفس الأمر مع الذات فقابلیة الحمل تابعة لحیثیّة زائدة علی الحدث المدلول علیه بالمادّة فظهر أنّ لمادة المشتقّات معنی و لهیئتها معنی آخر به صار مستحقّا للحمل و هذا عین الترکیب الانحلالیّ </w:t>
      </w:r>
      <w:r>
        <w:rPr>
          <w:rStyle w:val="FootnoteAnchor"/>
          <w:rtl w:val="true"/>
        </w:rPr>
        <w:footnoteReference w:id="560"/>
      </w:r>
      <w:r>
        <w:rPr>
          <w:rFonts w:ascii="IRNazanin" w:hAnsi="IRNazanin" w:eastAsia="IRNazanin"/>
          <w:color w:val="111111"/>
          <w:sz w:val="28"/>
          <w:sz w:val="28"/>
          <w:szCs w:val="28"/>
          <w:rtl w:val="true"/>
          <w:lang w:bidi="fa-IR"/>
        </w:rPr>
        <w:t>فالقول بالبساطة المحضة یرجع فی النهایة إلی الترکیب الانحلالیّ و إن غفل قائله عنه و إلیه أشار فی الکفایة حیث قال بعد بیان أنّ مفهوم المشتقّ بنفسه مفهوم لا یأبی عن الحمل بخلاف المبدأ و إلی هذا یرجع ما ذکره أهل المعقول فی الفرق بینهما من أنّ المشتق یکون لا بشرط و المبدأ یکون بشرط لا أی یکون مفهوم المشتقّ غیر آب عن الحمل و مفهوم المبدأ یکون آبیا</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أورد علی فرق أهل المعقول من اعتبار اللابشرط و بشرط لا بما فی تهذیب</w:t>
      </w:r>
    </w:p>
    <w:p>
      <w:pPr>
        <w:pStyle w:val="BookText"/>
        <w:rPr/>
      </w:pPr>
      <w:r>
        <w:rPr>
          <w:rFonts w:ascii="IRNazanin" w:hAnsi="IRNazanin" w:eastAsia="IRNazanin"/>
          <w:color w:val="111111"/>
          <w:sz w:val="28"/>
          <w:sz w:val="28"/>
          <w:szCs w:val="28"/>
          <w:rtl w:val="true"/>
          <w:lang w:bidi="fa-IR"/>
        </w:rPr>
        <w:t xml:space="preserve">الاصول من أنّه مستلزم لاجتماع أمرین متنافیین فی المشتقّات إذ المادّة التی اخذت بشرط لا لا بدّ و أن تکون موجودة فی فروعها بما لها من الحیثیّات بلا حذف واحدة منها و حینئذ هیئة المشتقّ لا تأبی عن الحمل بل تقتضیه و مادّته یتعصی عنه و إلاّ لم تکن ما فرض مادّة مادّة و لو قیل إنّ الهیئة تقلب المادّة إلی اللابشرط ففیه أنّ ذلک لا یرجع إلی محصّل إلاّ أن یراد به استعمال المادّة فی ضمن هیئة المشتقّ فی الماهیّة اللابشرط و هو مع استلزامه المجازیّة یهدم دعوی الفرق بین المادّة و المشتقّ بما ذکر و احتمال أنّ المراد من المادّة هنا هو المصدر یوجب وهنا علی وهن علی أنّ أخذ المبدأ بشرط لا یستلزم له نحوا من التحصّل و المتحصّل بما هو متحصّل لا یعقل أن یصیر مبدأ لشیء آخر فتدبّر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عدم معقولیّة صیرورة المتحصّل مبدأ لشیء آخر وارد إذا قلنا بأنّ مبدأ المشتقّ هو المصدر و أمّا إذا قلنا بأنّ المصدر و المشتقّ و غیرهما کلّها مأخوذة من مادّة خالیة عن التحصّل و موضوعة لنفس الحدث کما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الإشکال المذکور فراجع و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یلزم هدم دعوی الفرق لو کان طرف الفرق هو المصدر کما هو کذلک و أمّا المادّة التی تتّخذ مع کلّ هیئة فهی لا بشرط لا بشرط لا</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إشکال آخر و هو أنّ الاعتبار لا یجعل المتغایرین فی الوجود متّحدا فیه واقعا و الحمل هو الاتّحاد فی الوجود بحیث ینسب ذلک الوجود إلی کلّ منهما إمّا بالذات أو بالعرض فی الطرفین أو فی طرف واحد و ملاحظة العرض بما هو ظهور موضوعه و مرتبة من وجوده و شأنا من شئونه لا یصحّح دعوی أنّ وجوده و وجود موضوعه و إن کان وجوده فی نفسه وجوده لموضوعه فالعرض و موضوعه متعدّدان</w:t>
      </w:r>
    </w:p>
    <w:p>
      <w:pPr>
        <w:pStyle w:val="BookText"/>
        <w:rPr/>
      </w:pPr>
      <w:r>
        <w:rPr>
          <w:rFonts w:ascii="IRNazanin" w:hAnsi="IRNazanin" w:eastAsia="IRNazanin"/>
          <w:color w:val="111111"/>
          <w:sz w:val="28"/>
          <w:sz w:val="28"/>
          <w:szCs w:val="28"/>
          <w:rtl w:val="true"/>
          <w:lang w:bidi="fa-IR"/>
        </w:rPr>
        <w:t>و لا یتّحدان بالاعتبار و قیاسه بالجنس و الفصل لا مورد له لأنّ اتّحاد الجنس و الفصل حقیقیّ نعم لو قلنا باتّحاد الأعراض مع موضوعاتها فی الوجود کما حکاه المحقّق الأصفهانیّ قدّس سرّه عن الحکیم المؤسّس الآقا علیّ المدرّس و من صدر المتألّهین فی مسألة إثبات الحرکة الجوهریّة حیث ذهب إلی أنّ تبدّل الأعراض تبدّل موضوعاتها مع أنّه لو لا الاتّحاد لما صحّ ذلک کان باب الأعراض و موضوعاتها باب الأجناس و الفصول و کیف کان فسّر الفرق علی مختارنا من بساطة المشتقّ أنّ الواضع إمّا یلاحظ نفس ذات الشیء و وضع له اسما من دون نظر إلی شیء آخر فالاسم الموضوع هو اسم الذات نحو زید و بکر و غیرهما أو اسم المعنی نحو ضرب و أکل و غیرهما و إمّا یلاحظ الذات مع اعتبار أمر خارج عنه 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هو أن یلاحظ الذات مع الأمر الخارجیّ و لکن لا ینظر إلی کیفیّة نسبة الذات إلی هذا الأمر الخارجیّ فالاسم الموضوع هو متضایف کالأب و الابن و العبد و المملوک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یلاحظ الذات مع الأمر الخارجیّ و اتّحاده معه مع النظر إلی کیفیّة نسبة الذات إلی هذا الأمر الخارجیّ فالاسم الموضوع مشتقّ و موضوع لإفادة معنونیّة شیء ما المنتزعة عن الذات باعتبار نسبتها إلی أمر خارج عنها مع مراعاة کیفیّة النسبة بالصدور أو الوقوع کالضارب و المضروب و المضراب و غیر ذلک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المفهوم من المفاهیم المندمجة البسیطة و المبهمة التی یمکن تحلیلها بالتعمّل العقلیّ و علیه فالفرق بین المبدأ و المشتقّ واضح فإنّ المشتقّات موضوعة لإفادة معنونیّة شیء ما بالمبدإ مع ملاحظة کیفیّة النسبة بین الذات و المبدأ بنحو البساطة الإدراکیّة و اللحاظیّ و إن أمکن تحلیلها عقلا إلی ذات و مبدأ و نسبة و بذلک یصلح للحمل لحصول مناط الحمل و هو الاتّحاد الخارجیّ الحاکی عنه بالمفهوم المدلول علیه بلفظ المشتقّات هذا بخلاف الاسم الموضوع لذات المبدأ فإنّه لا یصلح للحمل لعدم حصول مناط الحمل و هو الاتّحاد کما لا یخفی</w:t>
      </w:r>
      <w:r>
        <w:rPr>
          <w:rFonts w:eastAsia="IRNazanin" w:cs="IRNazanin"/>
          <w:color w:val="111111"/>
          <w:sz w:val="28"/>
          <w:szCs w:val="28"/>
          <w:rtl w:val="true"/>
          <w:lang w:bidi="fa-IR"/>
        </w:rPr>
        <w:t>.</w:t>
      </w:r>
      <w:bookmarkStart w:id="571" w:name="pg16999_207056"/>
    </w:p>
    <w:p>
      <w:pPr>
        <w:pStyle w:val="BookText"/>
        <w:rPr/>
      </w:pPr>
      <w:bookmarkEnd w:id="571"/>
      <w:r>
        <w:rPr>
          <w:rFonts w:ascii="IRNazanin" w:hAnsi="IRNazanin" w:eastAsia="IRNazanin"/>
          <w:color w:val="111111"/>
          <w:sz w:val="28"/>
          <w:sz w:val="28"/>
          <w:szCs w:val="28"/>
          <w:rtl w:val="true"/>
          <w:lang w:bidi="fa-IR"/>
        </w:rPr>
        <w:t>و دعوی أنّ المشتقّ و المبدأ متّحدان فی الحقیقة و مختلفان بالاعتبار حیث اعتبر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فاسدة لما مرّ من أنّ المنساق و المتبادر من المشتقّ هو الأمر الوحدانیّ المعنون بعنوان دون المبدأ فإنّه لا یتبادر منه إلاّ العنوان هذا مضافا إلی ما أیّدنا بأنّ الحمل لا یصحّ إلاّ إذا کان مناط الحمل و هو الاتّحاد موجودا و لا اتّحاد بین الذات و نفس المبدأ فحمل المشتقّ علی الذات یکشف عن کون معناه هو الأمر الوحدانیّ المعنون بعنوان و هذا الأمر الوحدانیّ یکون قابلا للتحلیل إلی الذات و المبدأ و کیفیّة النسبة بینهما و لا یکون معناه العنوان المجرّد و إلاّ لما أمکن الحمل و لو مع ملاحظة اعتبار اللابشرط کما لا یخفی</w:t>
      </w:r>
      <w:r>
        <w:rPr>
          <w:rFonts w:eastAsia="IRNazanin" w:cs="IRNazanin"/>
          <w:color w:val="111111"/>
          <w:sz w:val="28"/>
          <w:szCs w:val="28"/>
          <w:rtl w:val="true"/>
          <w:lang w:bidi="fa-IR"/>
        </w:rPr>
        <w:t>.</w:t>
      </w:r>
    </w:p>
    <w:p>
      <w:pPr>
        <w:pStyle w:val="Heading5"/>
        <w:numPr>
          <w:ilvl w:val="4"/>
          <w:numId w:val="1"/>
        </w:numPr>
        <w:rPr/>
      </w:pPr>
      <w:bookmarkStart w:id="572" w:name="__RefHeading___Toc1212044_3381743652"/>
      <w:bookmarkStart w:id="573" w:name="_Toc217"/>
      <w:bookmarkEnd w:id="572"/>
      <w:r>
        <w:rPr>
          <w:rtl w:val="true"/>
        </w:rPr>
        <w:t>الثالث فی ملاک الحمل</w:t>
      </w:r>
      <w:bookmarkEnd w:id="573"/>
    </w:p>
    <w:p>
      <w:pPr>
        <w:pStyle w:val="Heading6"/>
        <w:numPr>
          <w:ilvl w:val="5"/>
          <w:numId w:val="1"/>
        </w:numPr>
        <w:rPr/>
      </w:pPr>
      <w:bookmarkStart w:id="574" w:name="__RefHeading___Toc1212046_3381743652"/>
      <w:bookmarkStart w:id="575" w:name="_Toc218"/>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و لا إشکال فی اعتبار الاتّحاد و الهوهویّة فی صحّة الحمل و لو کان الاتّحاد المذکور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بین الموضوع و المحمول اتّحاد لا یصحّ الحمل فیه لوجود المباینة المطلقة بین الموضوع و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الاتّحاد قد یکون بحسب المفهوم کالإنسان إنسان و هو حمل الشیء علی نفسه و لا فائدة فیه إلاّ دفع توهم إمکان سلب الشیء عن نفسه و قد یکون الاتّحاد بحسب الهوهویّة بالذات و الحقیقة و هو ملاک الحمل الذاتیّ الأوّلیّ و المغایرة حینئذ تکون بالاعتبار الموافق للواقع لا بالفرض کمغایرة حیوان ناطق مع الإنسان بالإجمال و التفصیل و هذا النوع من الحمل یسمّی حملا ذاتیّا أوّلیّا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یکون الاتّحاد بحسب الوجود و المصداق و إن کانا متغایرین بحسب المفهوم و هذا هو ملاک الحمل الشائع الصناعیّ و الحمل فیه یرجع إلی کون الموضوع من أفراد المحمول و مصادیقه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 أم کاتب فإنّ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لمفهوم الضاحک أو الکاتب و لکن کلّ ما صدق علیه الإنسان صدق علیه مفهوم</w:t>
      </w:r>
      <w:bookmarkStart w:id="576" w:name="pg16999_207057"/>
    </w:p>
    <w:p>
      <w:pPr>
        <w:pStyle w:val="BookText"/>
        <w:rPr/>
      </w:pPr>
      <w:bookmarkEnd w:id="576"/>
      <w:r>
        <w:rPr>
          <w:rFonts w:ascii="IRNazanin" w:hAnsi="IRNazanin" w:eastAsia="IRNazanin"/>
          <w:color w:val="111111"/>
          <w:sz w:val="28"/>
          <w:sz w:val="28"/>
          <w:szCs w:val="28"/>
          <w:rtl w:val="true"/>
          <w:lang w:bidi="fa-IR"/>
        </w:rPr>
        <w:t>الضاحک أو الکاتب و علیه فلا بدّ فی الحمل الشائع الصناعیّ من وجود واحد ینسب إلی الموضوع و المحمول و لا یعقل بدونه حمل أحد المتغایرین فی الوجود علی الآخر و علیه فلو کان بین الموضوع و المحمول مغایرة فی الوجود کقولنا زید ضارب بناء علی کون المشتقّ عین المبدأ أعنی الضرب فلا یصحّ حمله علی زید و اعتبار لا بشرطیهما لا یصحّح الحمل المذکور لأنّ الاعتبار لا یوجب تغییرا فی المتغایرین کما أنّ اعتبار المجموع واحدا و ملاحظة الحمل بالإضافة إلی المجموع لا یجدی فی رفع المغایرة الحقیقیّة الخارجیّة و علیه فلو کان المشتقّ عبارة عن نفس المبدأ لا یجدی فی صحّة حمله علی الذات اعتبار لا بشرط أو اعتبار المبدأ و الذات شیئا واحدا و ملاحظة الحمل بالإضافة إلی المجموع لأنّ الاعتبارات لا توجب الاتّحاد الحقیقیّ فی ظرف الحمل و هو الخارج فی مثل زید ضارب و نحوه فاللازم هو أن یقال إنّ المشتقّ موضوع لأمر وحدانیّ قابل للانحلال کما مرّ و هذا الأمر الوحدانیّ أمر مبهم یحمل علی الذات و هو أمر ینتزع عن مثل زید بلحاظ قیام الضرب به قیام الفعل بفاعله أو العرض بموضوعه و منشأ الانتزاع أمر واقعیّ لا اعتباریّ</w:t>
      </w:r>
      <w:r>
        <w:rPr>
          <w:rFonts w:eastAsia="IRNazanin" w:cs="IRNazanin"/>
          <w:color w:val="111111"/>
          <w:sz w:val="28"/>
          <w:szCs w:val="28"/>
          <w:rtl w:val="true"/>
          <w:lang w:bidi="fa-IR"/>
        </w:rPr>
        <w:t>.</w:t>
      </w:r>
    </w:p>
    <w:p>
      <w:pPr>
        <w:pStyle w:val="Heading6"/>
        <w:numPr>
          <w:ilvl w:val="5"/>
          <w:numId w:val="1"/>
        </w:numPr>
        <w:rPr/>
      </w:pPr>
      <w:bookmarkStart w:id="577" w:name="__RefHeading___Toc1212048_3381743652"/>
      <w:bookmarkStart w:id="578" w:name="_Toc219"/>
      <w:bookmarkEnd w:id="577"/>
      <w:r>
        <w:rPr>
          <w:rtl w:val="true"/>
        </w:rPr>
        <w:t>کلام صاحب الفصول</w:t>
      </w:r>
      <w:bookmarkEnd w:id="578"/>
    </w:p>
    <w:p>
      <w:pPr>
        <w:pStyle w:val="BookText"/>
        <w:rPr/>
      </w:pPr>
      <w:r>
        <w:rPr>
          <w:rFonts w:ascii="IRNazanin" w:hAnsi="IRNazanin" w:eastAsia="IRNazanin"/>
          <w:color w:val="111111"/>
          <w:sz w:val="28"/>
          <w:sz w:val="28"/>
          <w:szCs w:val="28"/>
          <w:rtl w:val="true"/>
          <w:lang w:bidi="fa-IR"/>
        </w:rPr>
        <w:t xml:space="preserve">و ممّا ذکر یظهر ما فی الفصول حیث ذهب فیه إلی إمکان حمل أحد المتغایرین فی الوجود علی الآخر بالملاحظات الاعتباریّة من ملاحظة کلّ من الجزءین المتغایرین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یتأبّیان عن اعتبار الوحدة بینهما و ملاحظتهما من حیث المجموع واحدا کی یتحقّق هناک وحدة مصحّحة للحمل و ملاحظة الحمل بالإضافة إلی المجموع من حیث الهیئة الاجتماعیّة حتّی یکون الحمل بالإضافة إلی المتّحدین فی الوجود بنحو من الاعتبار</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عبارته قال بعد نقل کلمات القوم فی اعتبار المبدأ و المشتقّ باعتبار لا بشرط و بشرط لا و ملاحظتهما و تحقیق المقام أنّ حمل الشیء علی الشیء یستدعی أن</w:t>
      </w:r>
    </w:p>
    <w:p>
      <w:pPr>
        <w:pStyle w:val="BookText"/>
        <w:rPr/>
      </w:pPr>
      <w:r>
        <w:rPr>
          <w:rFonts w:ascii="IRNazanin" w:hAnsi="IRNazanin" w:eastAsia="IRNazanin"/>
          <w:color w:val="111111"/>
          <w:sz w:val="28"/>
          <w:sz w:val="28"/>
          <w:szCs w:val="28"/>
          <w:rtl w:val="true"/>
          <w:lang w:bidi="fa-IR"/>
        </w:rPr>
        <w:t>یکون بینهما مغایرة باعتبار الذهن فی لحاظ الحمل و اتّحاد باعتبار الظرف الذی یعتبر الحمل بالقیاس إلیه من ذهن أو خارج ثمّ التغایر قد یکون اعتباریّا و الاتّحاد حقیقیّا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زید،و الناطق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التغایر حقیقیّا و الاتّحاد اعتباریّا و ذلک بتنزیل الأشیاء المتغایرة منزلة شیء واحد و ملاحظتهما من حیث المجموع و الجملة فیلحقه بذلک الاعتبار وحدة اعتباریّة فیصحّ حمل کلّ جزء من أجزائه المأخوذة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حمل کلّ واحد منها علی الآخر بالقیاس إلیه نظرا إلی اتّحادهما فیه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الإنسان مرکّب فی الخارج حقیقیة من بدن و نفس لکنّ اللفظ إنّما وضع بإزاء المجموع من حیث کونه شیئا واحدا و لو بالاعتبار فإن اخذ الجزءان بشرط لا کما هو مفاد لفظ البدن و النفس امتنع حمل أحدهما علی الآخر و حملهما علی الإنسان لانتفاء الاتّحاد بینهما و إن أخذا اللابشرط کما هو مفاد الجسم و الناطق صحّ حمل أحدهما علی الآخر و حملهما علی الإنسان لتحقّق الاتّحاد المصحّح للحمل فقد تحقّق ممّا قرّرنا أنّ حمل أحد المتغایرین بالوجود علی الآخر بالقیاس إلی ظرف التغایر لا یصحّ إلاّ بشروط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المجموع من حیث المجموع و أخذ الأجزاء لا بشرط و اعتبار الحمل بالنسبة إلی المجموع من حیث المجموع إذا تبیّن عندک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یصحّح حمله علی موضوعه ما لم یعتبر المجموع المرکّب منهما شیئا واحدا و یعتبر الحمل بالقیاس إلیه و لا خفاء فی أنّا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أو متحرّک لم نرد بزید المرکّب من الذات و صفة العلم أو الحرکة و إنّما نرید به الذات وحدها فیمتنع حمل العلم و الحرکة علیه و إن اعتبرا لا بشرط بل التحقیق أنّ مفاد المشتقّ</w:t>
      </w:r>
      <w:bookmarkStart w:id="579" w:name="pg16999_207059"/>
    </w:p>
    <w:p>
      <w:pPr>
        <w:pStyle w:val="BookText"/>
        <w:rPr/>
      </w:pPr>
      <w:bookmarkEnd w:id="579"/>
      <w:r>
        <w:rPr>
          <w:rFonts w:ascii="IRNazanin" w:hAnsi="IRNazanin" w:eastAsia="IRNazanin"/>
          <w:color w:val="111111"/>
          <w:sz w:val="28"/>
          <w:sz w:val="28"/>
          <w:szCs w:val="28"/>
          <w:rtl w:val="true"/>
          <w:lang w:bidi="fa-IR"/>
        </w:rPr>
        <w:t>باعتبار الهیئة مفاد ذو و لا فرق بین قولنا ذو بیاض و قولنا ذو مال فکما أنّ المال إن اعتبر لا بشرط لا یصحّ حمله علی صاحبه فکذلک البیاض و مجرّد استقلال أحدهما بالوجود لا یجدی فرقا فی المقام فالحقّ أنّ الفرق بین المشتقّ و مبدئه هو الفرق بین الشیء و ذی الشیء فمدلول المشتقّ أمر اعتباریّ منتزع من الذات بملاحظة قیام المبدأ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 منه فراجع</w:t>
      </w:r>
      <w:r>
        <w:rPr>
          <w:rFonts w:eastAsia="IRNazanin" w:cs="IRNazanin"/>
          <w:color w:val="111111"/>
          <w:sz w:val="28"/>
          <w:szCs w:val="28"/>
          <w:rtl w:val="true"/>
          <w:lang w:bidi="fa-IR"/>
        </w:rPr>
        <w:t xml:space="preserve">). </w:t>
      </w:r>
      <w:r>
        <w:rPr>
          <w:rStyle w:val="FootnoteAnchor"/>
          <w:rtl w:val="true"/>
        </w:rPr>
        <w:footnoteReference w:id="563"/>
      </w:r>
    </w:p>
    <w:p>
      <w:pPr>
        <w:pStyle w:val="Heading6"/>
        <w:numPr>
          <w:ilvl w:val="5"/>
          <w:numId w:val="1"/>
        </w:numPr>
        <w:rPr/>
      </w:pPr>
      <w:bookmarkStart w:id="580" w:name="__RefHeading___Toc1212050_3381743652"/>
      <w:bookmarkStart w:id="581" w:name="_Toc220"/>
      <w:bookmarkEnd w:id="580"/>
      <w:r>
        <w:rPr>
          <w:rtl w:val="true"/>
        </w:rPr>
        <w:t>ملاحظة حول کلامه</w:t>
      </w:r>
      <w:bookmarkEnd w:id="581"/>
    </w:p>
    <w:p>
      <w:pPr>
        <w:pStyle w:val="BookText"/>
        <w:rPr/>
      </w:pPr>
      <w:r>
        <w:rPr>
          <w:rFonts w:ascii="IRNazanin" w:hAnsi="IRNazanin" w:eastAsia="IRNazanin"/>
          <w:color w:val="111111"/>
          <w:sz w:val="28"/>
          <w:sz w:val="28"/>
          <w:szCs w:val="28"/>
          <w:rtl w:val="true"/>
          <w:lang w:bidi="fa-IR"/>
        </w:rPr>
        <w:t>أورد علیه المحقّق الأصفهانیّ قدّس سرّه بأنّه کما أنّ اللابشرطیّة لا یصحّح حمل أحد المتغایرین فی الوجود علی الآخر فکذلک ملاحظتهما من حیث المجموع واحدا و اعتبار الحمل بالنسبة إلیه،إذ بناء علی هذا لا اتّحاد لأحد الجزءین مع الآخر فی الوجود کما لا اتّحاد لأحدهما مع الکلّ بل الوحدة فی الحقیقیة وصف اللحاظ و الاعتبار فلا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اللحاظ و الاعتبار الذی مرجعه إلی أنّه یجمعهما لحاظ واحد لا وجود واحد و الحمل هو اتّحاد الموضوع و المحمول فی الوجود لا الجمع فی لحاظ واحد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الاتّحاد بلحاظ وعاء و الحمل بلحاظ وعاء آخر غیر مفید بداهة أنّ مفاد قولنا الإنسان حیوان أو ناطق أنّه هذا ذاک فی الخارج مع أنّه لا اتّحاد بینهما فیه بل فی غیر موطن الحمل </w:t>
      </w:r>
      <w:r>
        <w:rPr>
          <w:rStyle w:val="FootnoteAnchor"/>
          <w:rtl w:val="true"/>
        </w:rPr>
        <w:footnoteReference w:id="565"/>
      </w:r>
      <w:r>
        <w:rPr>
          <w:rFonts w:ascii="IRNazanin" w:hAnsi="IRNazanin" w:eastAsia="IRNazanin"/>
          <w:color w:val="111111"/>
          <w:sz w:val="28"/>
          <w:sz w:val="28"/>
          <w:szCs w:val="28"/>
          <w:rtl w:val="true"/>
          <w:lang w:bidi="fa-IR"/>
        </w:rPr>
        <w:t>و اتّضح من ذلک أنّ اللازم فی الحمل الشائع الصناعیّ هو الاتّحاد بحسب الوجود و المصداق فی الخارج و ظرف الحمل و مجرّد اعتبار الوحدة بینهما فی الذهن لا یکفی فی صحّة الحمل الشائع الصناعیّ بحسب الخارج فلا یصحّ تصحیح صاحب الفصول بالنسبة إلی حمل المتغایرین فی</w:t>
      </w:r>
      <w:bookmarkStart w:id="582" w:name="pg16999_207060"/>
    </w:p>
    <w:p>
      <w:pPr>
        <w:pStyle w:val="BookText"/>
        <w:rPr/>
      </w:pPr>
      <w:bookmarkEnd w:id="582"/>
      <w:r>
        <w:rPr>
          <w:rFonts w:ascii="IRNazanin" w:hAnsi="IRNazanin" w:eastAsia="IRNazanin"/>
          <w:color w:val="111111"/>
          <w:sz w:val="28"/>
          <w:sz w:val="28"/>
          <w:szCs w:val="28"/>
          <w:rtl w:val="true"/>
          <w:lang w:bidi="fa-IR"/>
        </w:rPr>
        <w:t>الوجود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مختاره فی النهایة فی معنی المشتقّ حیث قال فمدلول المشتقّ الخ أمر اعتباریّ منتزع من الذات مع أنّک عرفت أنّ معنی المشتقّ کسائر الألفاظ الحاکیة عن الحقیقیة و الواقعیّة الخارجیّة إذ هو موضوع لأمر مبهم ینحلّ إلی معنون بعنوان لکون منشأ انتزاعه فی الخارج هو کذلک لأنّه الذات بملاحظة قیام المبدأ به لا أنّه أمر اعتباریّ</w:t>
      </w:r>
      <w:r>
        <w:rPr>
          <w:rFonts w:eastAsia="IRNazanin" w:cs="IRNazanin"/>
          <w:color w:val="111111"/>
          <w:sz w:val="28"/>
          <w:szCs w:val="28"/>
          <w:rtl w:val="true"/>
          <w:lang w:bidi="fa-IR"/>
        </w:rPr>
        <w:t>.</w:t>
      </w:r>
    </w:p>
    <w:p>
      <w:pPr>
        <w:pStyle w:val="Heading6"/>
        <w:numPr>
          <w:ilvl w:val="5"/>
          <w:numId w:val="1"/>
        </w:numPr>
        <w:rPr/>
      </w:pPr>
      <w:bookmarkStart w:id="583" w:name="__RefHeading___Toc1212052_3381743652"/>
      <w:bookmarkStart w:id="584" w:name="_Toc221"/>
      <w:bookmarkEnd w:id="583"/>
      <w:r>
        <w:rPr>
          <w:rtl w:val="true"/>
        </w:rPr>
        <w:t>کلام صاحب الکفایة</w:t>
      </w:r>
      <w:bookmarkEnd w:id="584"/>
    </w:p>
    <w:p>
      <w:pPr>
        <w:pStyle w:val="BookText"/>
        <w:rPr/>
      </w:pPr>
      <w:r>
        <w:rPr>
          <w:rFonts w:ascii="IRNazanin" w:hAnsi="IRNazanin" w:eastAsia="IRNazanin"/>
          <w:color w:val="111111"/>
          <w:sz w:val="28"/>
          <w:sz w:val="28"/>
          <w:szCs w:val="28"/>
          <w:rtl w:val="true"/>
          <w:lang w:bidi="fa-IR"/>
        </w:rPr>
        <w:t>و ممّا ذکر ینقدح ما فی إیراد صاحب الکفایة علی صاحب الفصول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الحمل کما أشرنا إلیه هو الهوهویّة و الاتّحاد من وجه و المغایرة من وجه کما یکون بین المشتقّات و الذوات و لا یعتبر معه ملاحظة الترکیب بین المتغایرین و اعتبار کون مجموعهما بما هو کذلک واحدا بل یکون لحاظ ذلک مخلاّ لاستلزامه المغایرة بالجزئیّة و الکلّیّة و من الواضح أنّ ملاک الحمل لحاظ بنحو الاتّحاد بین الموضوع و المحمول مع وضوح عدم لحاظ ذلک فی التحدیدات و سائر القضایا فی طرف الموضوعات بل لا یلحظ فی طرفها إلاّ نفس معانیها کما هو الحال فی طرف المحمولات و لا یکون حملها علیها إلاّ بملاحظة ما هما علیه من نحو الاتّحاد مع ما هما علیه من المغایرة و لو بنحو من الاعتبار</w:t>
      </w:r>
      <w:r>
        <w:rPr>
          <w:rFonts w:eastAsia="IRNazanin" w:cs="IRNazanin"/>
          <w:color w:val="111111"/>
          <w:sz w:val="28"/>
          <w:szCs w:val="28"/>
          <w:rtl w:val="true"/>
          <w:lang w:bidi="fa-IR"/>
        </w:rPr>
        <w:t>.</w:t>
      </w:r>
    </w:p>
    <w:p>
      <w:pPr>
        <w:pStyle w:val="Heading6"/>
        <w:numPr>
          <w:ilvl w:val="5"/>
          <w:numId w:val="1"/>
        </w:numPr>
        <w:rPr/>
      </w:pPr>
      <w:bookmarkStart w:id="585" w:name="__RefHeading___Toc1212054_3381743652"/>
      <w:bookmarkStart w:id="586" w:name="_Toc222"/>
      <w:bookmarkEnd w:id="585"/>
      <w:r>
        <w:rPr>
          <w:rtl w:val="true"/>
        </w:rPr>
        <w:t>ملاحظات</w:t>
      </w:r>
      <w:bookmarkEnd w:id="586"/>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لوجوه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تنزیل الأشیاء المتغایرة بمنزلة شیء واحد و اعتبار الوحدة فی خصوص المتغایرین فی الوجود لا فی مطلق القضایا الحملیّة فلا یشمل کلامه ما إذا کان التغایر بین المفهومین و الاتّحاد فی الوجود،فقول صاحب الکفایة بعد ذکر اعتبار ملاک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معه ملاحظة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الظاهر فی أنّ صاحب الفصول زاد ذلک فی مطلق الحمل کما تری و لعلّ منشأ ذلک قول صاحب الفصول بعد ذکر مقدّمات إذا تبیّن عندک هذا فنقول أخذ العرض لا بشرط لا یصحّح حمله علی</w:t>
      </w:r>
    </w:p>
    <w:p>
      <w:pPr>
        <w:pStyle w:val="BookText"/>
        <w:rPr/>
      </w:pPr>
      <w:r>
        <w:rPr>
          <w:rFonts w:ascii="IRNazanin" w:hAnsi="IRNazanin" w:eastAsia="IRNazanin"/>
          <w:color w:val="111111"/>
          <w:sz w:val="28"/>
          <w:sz w:val="28"/>
          <w:szCs w:val="28"/>
          <w:rtl w:val="true"/>
          <w:lang w:bidi="fa-IR"/>
        </w:rPr>
        <w:t>موضوعه ما لم یعتبر المجموع المرکّب منهما شیئا واحدا و یعتبر الحمل بالقیاس إلیه و لکن مقتضی الإمعان فی عباراته هو أنّ کلامه فی خصوص المتغایرین فی الوجود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التغایر حقیقیّا و الاتّحاد اعتباریّا و ذلک بتنزیل الأشیاء المتغایرة منزلة شیء واحد و ملاحظتها من حیث المجموع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استلزام ذلک المغایرة بالجزئیّة و الکلّیّة یرد علیها کما فی تعلیقة المحقّق الأصفهانیّ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ارید حمل أحد الجزءین علی الآخر الملحوظ معه غیره و أمّا إذا کان الموضوع نفس الجزء و الغرض دعوی اتّحادهما فی الکلّ الملحوظ شیئا واحدا نظیر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واحد فی الإنسانیّة فلا مغایرة بالجزئیّة و الکلّیّة بل الکلّ ما به الاتّحاد و ملاکه لا أنّه المحمول علیه دائما و هو المراد من لحاظ الحمل بالقیاس إلی المجموع و إلاّ قال علی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کذلک إذا حمل الجزء علی المجموع أیضا کما صرّح بصحّته صاحب الفصول و ذلک لأنّ حمل الجزء علی الکلّ إنّما لا یصحّ بلحاظ الوعاء الذی یکون کلّ جزء مغایرا للآخر وجودا و أمّا بلحاظ الوعاء الذی فرض اتّحادهما فی ذلک النحو من الوجود الاعتباریّ فلا مانع من صحّة الحمل لمکان الاتّحاد فی الوجود الاعتباریّ فلا یرد علیه إلاّ ما أوردناه سابقا</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نقض صاحب الکفایة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وضوح عدم لحاظ ذلک فی التحدیدات و سائر القضایا منظور فیه بما فی تعلیقة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الکلام فی حمل أحد المتغایرین فی الوجود علی الآخر أو علی المجموع بالحمل الشائع و الحمل فی التحدیدات حمل أوّلیّ ذاتیّ یصحّ اعتباره فی المرکّب من أمرین فمرجع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معنی ذلک اللفظ و حقیقته عین معنی هذین اللفظین و حقیقتهما کما إذا صرّح بذلک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الإنسان مرکّبة من النفس و البدن مثلا و أمّا سائر القضایا فلیس فیها حمل أحد المتغایرین فی الوجود الخارجیّ علی الآخر لما عرفت غیر مرّة أنّ الضارب مثلا عنوان منتزع عن زید بلحاظ قیام الضرب به قیام الفعل</w:t>
      </w:r>
      <w:bookmarkStart w:id="587" w:name="pg16999_207062"/>
    </w:p>
    <w:p>
      <w:pPr>
        <w:pStyle w:val="BookText"/>
        <w:rPr/>
      </w:pPr>
      <w:bookmarkEnd w:id="587"/>
      <w:r>
        <w:rPr>
          <w:rFonts w:ascii="IRNazanin" w:hAnsi="IRNazanin" w:eastAsia="IRNazanin"/>
          <w:color w:val="111111"/>
          <w:sz w:val="28"/>
          <w:sz w:val="28"/>
          <w:szCs w:val="28"/>
          <w:rtl w:val="true"/>
          <w:lang w:bidi="fa-IR"/>
        </w:rPr>
        <w:t xml:space="preserve">بفاعله أو العرض بموضوعه و انطباقه علی زید و کون وجود زید وجودا له بالعرض بملاحظة أنّ معنی الضارب هو الصورة المبهمة المتلبّسة بالضرب و من الواضح انطباقها علی زید لانطباق الأمر المبهم علی ذات زید و الربط المأخوذ فی العنوان علی تلبّس زید و المادّة علی الضرب القائم به بخلاف الناطق بالإضافة إلی الحیوان أو إلی الإنسان کما عرفت فی الحاشیة السابقة آنفا فلا نقض لا بالتحدیدات و لا بسائر القضایا الجاریة علی غیر الذاتیّات فافهم جیّدا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انضمام تغایر الموضوع و المحصول فی ملاک صحّة الحمل منظور فیه بما فی نهایة الاصول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 فی صحّة الحمل تغایر الموضوع و المحمول بل التغایر إنّما یعتبر لإفادة الحمل فحمل الشیء علی نفسه صحیح و لو لم یعتبر المغایرة بوجه و لکنّه غیر مفید إن لم یکن فی البین مغایرة و بعبارة اخری لیست المغایرة من شرائط صحّة الحمل بل من شرائط إفادته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ما فی تهذیب الاصول حیث قال ما قاله صاحب الفصول فی معنی المشتقّ یرجع إلی ما حقّقناه مع فرق غیر جوهریّ مع أنّک عرفت أنّ صاحب الفصول جعل معنی المشتقّ أمرا اعتباریا و ما حقّقه صاحب تهذیب الاصول و غیره هو أنّ معنی المشتقّ أمر انتزاعیّ عن الواقعیّة الخارجیّة فلا تغفل</w:t>
      </w:r>
      <w:r>
        <w:rPr>
          <w:rFonts w:eastAsia="IRNazanin" w:cs="IRNazanin"/>
          <w:color w:val="111111"/>
          <w:sz w:val="28"/>
          <w:szCs w:val="28"/>
          <w:rtl w:val="true"/>
          <w:lang w:bidi="fa-IR"/>
        </w:rPr>
        <w:t>.</w:t>
      </w:r>
    </w:p>
    <w:p>
      <w:pPr>
        <w:pStyle w:val="Heading5"/>
        <w:numPr>
          <w:ilvl w:val="4"/>
          <w:numId w:val="1"/>
        </w:numPr>
        <w:rPr/>
      </w:pPr>
      <w:bookmarkStart w:id="588" w:name="__RefHeading___Toc1212056_3381743652"/>
      <w:bookmarkStart w:id="589" w:name="_Toc223"/>
      <w:bookmarkEnd w:id="588"/>
      <w:r>
        <w:rPr>
          <w:rtl w:val="true"/>
        </w:rPr>
        <w:t>الرابع</w:t>
      </w:r>
      <w:r>
        <w:rPr>
          <w:rtl w:val="true"/>
        </w:rPr>
        <w:t>:</w:t>
      </w:r>
      <w:r>
        <w:rPr>
          <w:rtl w:val="true"/>
        </w:rPr>
        <w:t>فی المعیار</w:t>
      </w:r>
      <w:bookmarkEnd w:id="58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صحّة الحمل الشائع الصناعیّ أو فی صدق المشتقّ و لا یخفی أنّ المعیار فیه لیس إلاّ مجرّد تحقّق حیثیّة المبدأ فی الخارج فحمل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لا یصحّ إلاّ إذا</w:t>
      </w:r>
    </w:p>
    <w:p>
      <w:pPr>
        <w:pStyle w:val="BookText"/>
        <w:rPr/>
      </w:pPr>
      <w:r>
        <w:rPr>
          <w:rFonts w:ascii="IRNazanin" w:hAnsi="IRNazanin" w:eastAsia="IRNazanin"/>
          <w:color w:val="111111"/>
          <w:sz w:val="28"/>
          <w:sz w:val="28"/>
          <w:szCs w:val="28"/>
          <w:rtl w:val="true"/>
          <w:lang w:bidi="fa-IR"/>
        </w:rPr>
        <w:t>کانت حیثیّة العلم موجودة فیه و إلاّ فلا یصحّ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لخلوّه عن حیثیّة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دخل لخصوصیّات المبدأ من کونه قائما به بقیام انضمامیّ کما فی صدق الأسود علی الجسم أو من کونه قائما بقیام انتزاعیّ کما فی صدق الفوق علی شیء فإنّ مبدأه و هو الفوقیّة لا صورة لها فی الأعیان کی تقوم بشیء علی نحو الانضمام بل هی من حیثیّات وجود شیء فی الخارج تنتزع عنه عند ملاحظته أو من کونه متقرّرا فی ذات الموضوع علی نحو الجزئیّة کما فی تقرّر الإنسانیّة فی ذات زید المتشخّص بالوجود أو من کونه متّحدا مع الموضوع فی الوجود کما فی حمل الجنس علی الفصل و بالعکس لاتّحاد مبادئ الذات فی الوجود أو من کونه عین تمام ذات الموضوع کما فی صدق الأسود علی السواد و الموجود علی الوجود أو من کونه حدثا قائما بالموضوع بالقیام الصدوریّ کما فی زید ضارب أو غیر ذلک فلا یدلّ المشتقّ أو المحمول إلاّ علی تحقّق حیثیّة المبدأ و علیه فلا یدلّ علی زیادة العنوان علی المعنون و إن کان بحسب الغالب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یصدق المحمول أو المشتقّ فی جمیع الصور صدقا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العلم فی اللّه تعالی عین الذات علی مذهب الإمامیّة الاثنی عشریّة من دون حاجة إلی النقل أو القول بالمجاز</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فی نهایة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عندنا کما مر أنّ صفاته عین ذاته و أنّ صدق المشتقّات علیه تعالی بنحو الحقیقیة إذ المناط فی صدق المشتقّ لیس إلاّ تحقّق حیثیّة المبدأ و لا یشترط زائدا علی ذلک کونه زائدا علی الذات فلیس معنی عالمیّته مثلا إلاّ وجود ما هو حقیقة العلم له و هی انکشاف الأشیاء له و حضورها لدیه و لیس العلم سوی الانکشاف التامّ و کذلک لا معنی لقدرته إلاّ کونه بذاته بحیث یصدق علیه أنّه إن شاء فعل و إن لم یشأ لم یفعل و لیس شرطا فی صدق القادر کون القدرة موجودة بحیالها فی قبال وجود الذات و کذلک معنی القدیم لیس إلاّ أنّ الذات لا مبدأ</w:t>
      </w:r>
    </w:p>
    <w:p>
      <w:pPr>
        <w:pStyle w:val="BookText"/>
        <w:rPr/>
      </w:pPr>
      <w:r>
        <w:rPr>
          <w:rFonts w:ascii="IRNazanin" w:hAnsi="IRNazanin" w:eastAsia="IRNazanin"/>
          <w:color w:val="111111"/>
          <w:sz w:val="28"/>
          <w:sz w:val="28"/>
          <w:szCs w:val="28"/>
          <w:rtl w:val="true"/>
          <w:lang w:bidi="fa-IR"/>
        </w:rPr>
        <w:t>لوجودها و لیس شرطا فی صدقه کون القدم شیئا موجودا بحیاله و کذلک الحیاة فإنّ معناها کون الذات بحیث یترتّب علیها آثارها المطلوبة منها من العلم و القدرة و سائر الصفات و الأفعال و قس علیها سائر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 یظهر الجواب عمّا یقال فی الصفات الجاریة علی ذاته تعالی من أنّ هیئة المشتقّ تقتضی مغایرة المبدأ لما یجری علیه مع أنّ المذهب الحقّ هو عینیّة الذات مع الصفات کما أنّ المادّة تقتضی کون المبدأ حدثا فی المشتقّات مع أنّه تعالی فوق الجواهر و الأعراض فضلا عن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هو القول بتجرید المشتقّ عمّا لا یناسب ساحة قدسه تعالی و هو لیس إلاّ المجاز</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عدم دلالة المشتقّ إلاّ علی تحقّق حیثیّة المبدأ و أمّا کونه مغایرا و زائدا علی الذات أو حدثا و غیر ذلک فلا یستفاد من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فی 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دفع الإشکال الأوّل أن یقال إنّ المشتقّ لا یدلّ إلاّ علی المعنون بعنوان المبدأ بما أنّه معنون فلا یفهم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المعنون به من حیث هو کذلک و أمّا زیادة العنوان علی المعنون و قیامه به فهو خارج عن مفهومه لکن لمّا کان الغالب فیها هو الزیادة تنسبق المغایرة و الزیادة إلی الذهن لأجل التعارف الخارجیّ لا لدلالة المفهوم علیها فالمشتقّ یدل علی المعنون و العینیّة و الزیادة من خصوصیّات المصادیق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الإشکال الثانی فیندفع بأنّه لا دلیل علی لزوم کون المبدأ حدثا أو عرضا بالمعنی المنافی لذاته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أنّ المشتقّ یدلّ علی المعنون بعنوان من غیر دلالة علی الحدثیّة و العرضیّة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سبحانه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معناه إلاّ کون ذاته تعالی کاشف أو کشف تامّ عن الأشیاء و العلم حقیقة</w:t>
      </w:r>
    </w:p>
    <w:p>
      <w:pPr>
        <w:pStyle w:val="BookText"/>
        <w:rPr/>
      </w:pPr>
      <w:r>
        <w:rPr>
          <w:rFonts w:ascii="IRNazanin" w:hAnsi="IRNazanin" w:eastAsia="IRNazanin"/>
          <w:color w:val="111111"/>
          <w:sz w:val="28"/>
          <w:sz w:val="28"/>
          <w:szCs w:val="28"/>
          <w:rtl w:val="true"/>
          <w:lang w:bidi="fa-IR"/>
        </w:rPr>
        <w:t xml:space="preserve">الانکشاف من غیر دخالة العرضیّة و الجوهریّة فیه فلیس حقیقته إلاّ ذلک و هو ذو مراتب و ذو تعلّق بغیره لا نحو تعلّق الحالّ بالمحلّ و هو تعالی باعتبار کونه فی مرتبة ذاته کشف تفصیلیّ فی عین البساطة و الوحدة عن کلّ شیء أزلا و أبدا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باعتبار کون ذاته منکشفا لدی ذاته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فصدق المشتقّات الجاریة علی ذاته تعالی حقیقة من غیر شوب إشکال و الحمد للّه تعالی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فإطلاق المشتقّات الجاریة علی ذاته المقدّسة کإطلاقها فی سائر الموارد إذ خصوصیّات المصادیق لیست داخلة فی معانیها فالقول بمجازیّة تلک الإطلاقات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اللازم فی إفادة الحمل الشائع الصناعیّ أن یکون المحمول مغایرا للموضوع مفهوما و هذا أیضا لا یمنع عن صدق المشتقّات علیه تعالی لأنّ مفاهیمها بما هی المشتقّات متغایرة مع ذاته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کفایة مغایرة المبدأ مع ما یجری علیه المشتقّ مفهوما و إن اتّحدا عینا و خارجا فصدق الصفات مثل العالم و القادر و الرحیم و الکریم إلی غیر ذلک من صفات الکمال و الجلال علیه تعالی علی ما ذهب إلیه أهل الحقّ من عینیّة صفاته یکون علی الحقیقة فإنّ المبدأ فیها و إن کان عین ذاته تعالی خارجا إلاّ أنّه غیر ذاته تعالی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قد انقدح ما فی الفصول من الالتزام بالنقل أو التجوّز فی ألفاظ الصفات الجاریة علیه تعالی بناء علی الحقّ من العینیّة لعدم المغایرة المعتبرة بالاتّفاق</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کفایة المغایرة مفهوما و لا اتّفاق علی اعتبار غیرها إن لم نقل بحصول الاتّفاق علی عدم اعتباره کما لا یخفی و قد عرفت ثبوت المغایرة کذلک بین</w:t>
      </w:r>
      <w:bookmarkStart w:id="590" w:name="pg16999_207066"/>
    </w:p>
    <w:p>
      <w:pPr>
        <w:pStyle w:val="BookText"/>
        <w:rPr/>
      </w:pPr>
      <w:bookmarkEnd w:id="590"/>
      <w:r>
        <w:rPr>
          <w:rFonts w:ascii="IRNazanin" w:hAnsi="IRNazanin" w:eastAsia="IRNazanin"/>
          <w:color w:val="111111"/>
          <w:sz w:val="28"/>
          <w:sz w:val="28"/>
          <w:szCs w:val="28"/>
          <w:rtl w:val="true"/>
          <w:lang w:bidi="fa-IR"/>
        </w:rPr>
        <w:t xml:space="preserve">الذات و مبادئ الصفات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هذا الجواب ناظر بالنسبة إلی ما فی الفصول کما صرّح به المصنّف لا بالنسبة إلی الإشکال السابق الذی نقلناه من جهة اقتضاء المشتقّ زیادة الصفات و حدثیّتها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زعم فی تهذیب الاصول أنّ صاحب الکفایة فی مقام الجواب عن لزوم زیادة الصفات علی الذات و أورد علیه بأنّه مضافا إلی عدم کفایته لرفع الإشکال الثانی أنّ الإشکال هاهنا فی أنّ مفاد المشتقّ هو زیادة العنوان علی ذات المعنون و إجرائه علی الواجب یستلزم خلاف ما علیه أهل الحقّ و ما ذکر من اختلافهما مفهوما کأنّه أجنبیّ عن الإشکال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یرد علیه مضافا إلی أنّ اشتراط المغایرة لإفادة الحمل لا لصحّة الحمل أنّ المغایرة اللازمة تکون بین الذات و المشتقّ لا بین الذات و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المحمول هو المشتقّ لا المبدأ کما فی منتهی الاصول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1212058_3381743652"/>
      <w:bookmarkStart w:id="592" w:name="_Toc224"/>
      <w:bookmarkEnd w:id="591"/>
      <w:r>
        <w:rPr>
          <w:rtl w:val="true"/>
        </w:rPr>
        <w:t>الخامس</w:t>
      </w:r>
      <w:r>
        <w:rPr>
          <w:rtl w:val="true"/>
        </w:rPr>
        <w:t>:</w:t>
      </w:r>
      <w:r>
        <w:rPr>
          <w:rtl w:val="true"/>
        </w:rPr>
        <w:t>فی تطبیق مفاهیم الصفات الجاریة علیه تعالی</w:t>
      </w:r>
      <w:bookmarkEnd w:id="592"/>
    </w:p>
    <w:p>
      <w:pPr>
        <w:pStyle w:val="Heading6"/>
        <w:numPr>
          <w:ilvl w:val="5"/>
          <w:numId w:val="1"/>
        </w:numPr>
        <w:rPr/>
      </w:pPr>
      <w:bookmarkStart w:id="593" w:name="__RefHeading___Toc1212060_3381743652"/>
      <w:bookmarkStart w:id="594" w:name="_Toc225"/>
      <w:bookmarkEnd w:id="593"/>
      <w:r>
        <w:rPr>
          <w:rtl w:val="true"/>
        </w:rPr>
        <w:t>اشارة</w:t>
      </w:r>
      <w:bookmarkEnd w:id="594"/>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التطبیق عرفیّ کمفهومها لما عرفت من أنّ المناط فی صدق المشتقّ لیس إلاّ تعنون الذات بمعنونیّة تحقّق المبدأ فیه من دون دخل لکیفیّة تحقّقه من الزیادة أو العینیّة و هذا التحقّق لیس أمرا عقلیّا حتّی یحتاج إلی التعمّل و التأمّل الخاصّ لأنّ کلّ فرد من آحاد الناس إذا اطلق علیه تعالی أنّه عالم علم بمفهوم عالم و تحقّقه فیه فالعرف یفهم مفاهیم الصفات و تطبیقها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قصر عن فهم کیفیّة التطبیق من العینیّة أو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ذهب إلیه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اطّلاع العرف علی مثل هذا التلبّس من الامور الخفیّة لا یضرّ بصدقها علیه تعالی علی نحو الحقیقة إذا کان لها مفهوم صادق علیه تعالی حقیقة و لو بتأمّل و تعمّل من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فیه لأنّ مفهوم الصفات و تطبیقها ممّا یعرفه العرف و إنّما الذی یحتاج إلی تعمّل و تأمّل هو کیفیّة التطبیق لا أصل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الکفایة أنّ منشأ ذهابه إلی أنّ تطبیق صفاته تعالی علیه تعالی عقلیّ لا عرفیّ هو کبری أخری و هی أنّ العرف إنّما یکون مرجعا فی تعیین المفاهیم لا فی تطبیقها علی مصادیقها مع إمکان منع ذلک لأنّ العرف مرجع فی کلیهما بملاک واحد فلا وجه لاختصاص مرجعیّته بالمفاهیم کما قرّر فی محلّه نعم لو سامح العرف فی ذلک فلا وقع لتعیینهم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التحقیق کما مرّ سابقا هو ظهور المشتقّ فی المتلبّس بالمبدإ و التلبّس بالمبدإ تختلف باختلاف الموادّ و الهیئات کقیام المبدأ به صدورا أو حلولا أو وقوعا علیه أو وقوعا فیه أو بنحو العینیّة کتلبّس ذات البارئ تعالی بأوصافه 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الصفات الإلهیّة قائمة بذاته تعالی بنحو من القیام لا بأن یکون هناک اثنینیّة و کان ما بحذائه غیر الذات بل بنحو الاتّحاد و العینیّة و کان ما بحذائه عین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منه لا إشکال فیه و إن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بذاته تعالی بنحو من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 للزیادة و لکن تقییده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بأن یکون هناک اثنینیّة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شرح مراده و هو تحقّق الصفات فی ذاته بنحو العینیّة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یرد علیه ما أورده فی تهذیب الاصول من أنّ القول بعینیّة الصفات مع الذات غیر القول بکونها قائمة بذاتها إذ لو قلنا بالقیام لتوجّه الإشکال و لا یندفع بما قال إلاّ أن یراد بالقیام عدم القیام حقیقة،لما عرفت من أنّ مراده بعد تقیید القیام بما لا یکون موجبا للاثنینیّة هو العینیّة و إنّما عبّر عن ذلک بالقیام من باب ضیق الخناق</w:t>
      </w:r>
      <w:r>
        <w:rPr>
          <w:rFonts w:eastAsia="IRNazanin" w:cs="IRNazanin"/>
          <w:color w:val="111111"/>
          <w:sz w:val="28"/>
          <w:szCs w:val="28"/>
          <w:rtl w:val="true"/>
          <w:lang w:bidi="fa-IR"/>
        </w:rPr>
        <w:t>.</w:t>
      </w:r>
      <w:bookmarkStart w:id="595" w:name="pg16999_207068"/>
    </w:p>
    <w:p>
      <w:pPr>
        <w:pStyle w:val="BookText"/>
        <w:rPr/>
      </w:pPr>
      <w:bookmarkEnd w:id="595"/>
      <w:r>
        <w:rPr>
          <w:rFonts w:ascii="IRNazanin" w:hAnsi="IRNazanin" w:eastAsia="IRNazanin"/>
          <w:color w:val="111111"/>
          <w:sz w:val="28"/>
          <w:sz w:val="28"/>
          <w:szCs w:val="28"/>
          <w:rtl w:val="true"/>
          <w:lang w:bidi="fa-IR"/>
        </w:rPr>
        <w:t>ثمّ انقدح ممّا ذکر لحدّ الآن أنّ إطلاق الصفات کالعالم و القادر علیه تعالی من باب الحقیقة لتحقّق هذه المفاهیم فی ذاته تعالی و لو کان بنحو العینیّة لا من باب النقل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ذهب إلیه فی الفصول بعد الالتزام بالإشکال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هذه الصفات فیه تعالی لا تدلّ علی المبدأ المغایر للذات مع أنّ اللازم فی صدق المشتقّات هو وجود المبدأ المغایر 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النقل أو المجاز فاسد لما عرفت من تحقّق معانی هذه الصفات فی ذاته تعالی و کفایة المغایرة المفهومیّة فی إفادة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ما فی الکفایة من أنّ الصفات الإلهیّة لو کانت منقولة عن معانیها العامّة الجاریة لزم إمّا لقلقة اللسان لو لم یکن لها معنی و إمّا اتّصاف الذات بمقابلها فتعالی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یظهر ما فی کلام استاذنا المحقّق الداماد قدّس سرّه حیث قال أنّ المعقول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 و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ممّا لا مغایرة بین الموضوع و المحمول هو تخیّل المغایرة حتّی یصحّ الحمل،لما عرفت من کفایة المغایرة المفهومیّة فی صحّة الحمل أو إفادته و هی موجودة بین الموضوع و المحمول و لا حاجة إلی تخیّلها نعم المغایرة الخارجیّة لیست بموجودة إلاّ أنّها لیست شرطا لصدق الحمل أو إفادته بل اعتبارها یضرّ بالحمل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البحث عن کیفیّة انتزاع المفاهیم المتغایرة عن ذات المبدأ المتعال مع بساطته و عدم کثرته موکول إلی محلّه</w:t>
      </w:r>
      <w:r>
        <w:rPr>
          <w:rFonts w:eastAsia="IRNazanin" w:cs="IRNazanin"/>
          <w:color w:val="111111"/>
          <w:sz w:val="28"/>
          <w:szCs w:val="28"/>
          <w:rtl w:val="true"/>
          <w:lang w:bidi="fa-IR"/>
        </w:rPr>
        <w:t>.</w:t>
      </w:r>
    </w:p>
    <w:p>
      <w:pPr>
        <w:pStyle w:val="Heading6"/>
        <w:numPr>
          <w:ilvl w:val="5"/>
          <w:numId w:val="1"/>
        </w:numPr>
        <w:rPr/>
      </w:pPr>
      <w:bookmarkStart w:id="596" w:name="__RefHeading___Toc1212062_3381743652"/>
      <w:bookmarkStart w:id="597" w:name="_Toc226"/>
      <w:bookmarkEnd w:id="596"/>
      <w:r>
        <w:rPr>
          <w:rtl w:val="true"/>
        </w:rPr>
        <w:t>الخلاصة</w:t>
      </w:r>
      <w:bookmarkEnd w:id="597"/>
    </w:p>
    <w:p>
      <w:pPr>
        <w:pStyle w:val="BookText"/>
        <w:rPr/>
      </w:pPr>
      <w:r>
        <w:rPr>
          <w:rFonts w:ascii="IRNazanin" w:hAnsi="IRNazanin" w:eastAsia="IRNazanin"/>
          <w:color w:val="111111"/>
          <w:sz w:val="28"/>
          <w:sz w:val="28"/>
          <w:szCs w:val="28"/>
          <w:rtl w:val="true"/>
          <w:lang w:bidi="fa-IR"/>
        </w:rPr>
        <w:t>یقع الکلام فی مقامات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تحریر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إطلاق المشتقّ علی من انقضی عنه</w:t>
      </w:r>
    </w:p>
    <w:p>
      <w:pPr>
        <w:pStyle w:val="BookText"/>
        <w:rPr/>
      </w:pPr>
      <w:r>
        <w:rPr>
          <w:rFonts w:ascii="IRNazanin" w:hAnsi="IRNazanin" w:eastAsia="IRNazanin"/>
          <w:color w:val="111111"/>
          <w:sz w:val="28"/>
          <w:sz w:val="28"/>
          <w:szCs w:val="28"/>
          <w:rtl w:val="true"/>
          <w:lang w:bidi="fa-IR"/>
        </w:rPr>
        <w:t>المبدأ فی حال انقضاء المبدأ هل یکون حقیقة أم لا؟</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لغویّة لا عقلیّة لأنّ النزاع فی تعیین حدود الوضع و أنّه لخصوص المتلبّس أو الأعمّ منه معقول و أمّا النزاع عقلا فی عدم صحّة إطلاق المشتقّ علی من زال عنه المبدأ بعد تلبّسه به فلا مورد له لوضوح أنّ المعنی الانتزاعیّ تابع لمنشا انتزاعه حدوثا و بقاء و المنشأ مفقود بعد الانقضاء فالانتزاع بدون منشأ الانتزاع غیر معقول کما أنّ وجود المعلول بدون العلّة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الاستدلال للمختار بالتبادر و عدم صحّة السلب و نحوهما ممّا یکون من علائم الحقیقة و المجاز ممّا یشهد علی أنّ البحث لغویّ لا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لیس فی مبادئ المشتقّات و موادّها فإنّ المرجع فیها کتب اللغة و لا فی کیفیّة اشتقاق المشتقّات فإنّ المرجع فیها هو علم التصریف،بل البحث فی معرفة معاینها من حیث أوضاعها النوعیّة و هی معانی هیآتها الکلّیّة الطارئة علی مواردها</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المشتقّات المبحوثة عنها فی المقام هی التی لها ذوات و تحمل علیها و یحکم باتّحادها معها لا مطلق المشتقّات حتّی التی لا تحکی عن الذوات و لا یجری علیها کالأفعال و المصادر مزیدة کانت أو مجرّدة إذ النزاع فی أنّ إطلاق المشتقّ علی من انقضی عنه المبدأ فی حال الانقضاء حقیقة أم لا فرع وجود الذات و حمل المشتقّ علیها و لا ذوات و لا حمل و لا اتّحاد فی المصادر و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المشتقّات المحمولة علی الذوات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کان لکل واحدة من مادّته و هیئته وضع خاصّ مستقلّ کأسماء الفاعلین و المفعولین و الصفات المشبهات و هی التی تسمّی بالمشتقّات المصطلحة و ثانیهما ما لیس لذلک کالجوامد التی کانت منتزعة باعتبار أمر خارج عن مقام الذات و جاریة علیه کعنوان الزوج فعنوان المشتقّ فی المقام یعمّ کلاهما لعموم الملاک من الجریان و الحمل علی الذات فللبحث عن کونها موضوعة للذات المتلبّس</w:t>
      </w:r>
    </w:p>
    <w:p>
      <w:pPr>
        <w:pStyle w:val="BookText"/>
        <w:rPr/>
      </w:pPr>
      <w:r>
        <w:rPr>
          <w:rFonts w:ascii="IRNazanin" w:hAnsi="IRNazanin" w:eastAsia="IRNazanin"/>
          <w:color w:val="111111"/>
          <w:sz w:val="28"/>
          <w:sz w:val="28"/>
          <w:szCs w:val="28"/>
          <w:rtl w:val="true"/>
          <w:lang w:bidi="fa-IR"/>
        </w:rPr>
        <w:t>أو الأعمّ مجال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المشتقّات البحوث عنها فی المقام لا یختصّ بأسماء الفاعلین و المفعولین و الصفات المشبهة بل تعمّ غیرها من المشتقّات لصیغ المبالغة و اسم المکان و اسم الزمان بل تشمل المشتقّات من أسماء الأعیان کلابن و تامر و تمّار و عطّار و نحوها لعموم اقتضاء الأدلّة إذ کلّ هذه الأوصاف ممّا له زوال فإذا زالت کان إطلاقها علی الذوات المتّصفة بها حقیقة إن وضعت للأعمّ من المتلبّس بها و مجازا إن وضعت لخصوص المتلبّس بها و القول بأنّ اسم الآلة حقیقة فیما اعدّ و استعدّ للآلیّة و الاستعداد لا یکون ممّا یزول عن الآلة بل هو ثابت من أوّل وجودها إلی أن یهدم هیئتها رأسا فلا مجال حینئذ للبحث فی کون إطلاق اسم الآلة عند انقضاء الاستعداد حقیقة أو مجازا إذ مع زوال الاستعداد لا یبقی ذات الآلة حتی یبحث عن إطلاق اسمها منه منع بمنع زوال الذات بزوال الاستعداد أ لا تری أنّ مع کسر بعض أسنان المفتاح زال عنه استعداد الفتح و لم یزل ذات المفتاح فیصحّ البحث عن کون إطلاق اسم المفتاح علیه حینئذ حقیقة أو مجازا کما أنّه لا وقع للقول بخروج صیغ المبالغة عن محلّ النزاع بدعوی أنّها موضوعة للاتّصاف بما یکثر صدور المبدأ عنه و هذا المعنی فی صیغ المبالغة کالجلاّد أمر ثابت لا یزول عنه حتّی یبحث بعد الزوال عن کون إطلاقه علیه حقیقة أو مجازا و ذلک لاعتبار دوام اتّصافه بکثرة صدور المبدأ عنه فی إطلاق صیغ المبالغة فمع عدم دوام ذلک یجری البحث المذکور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محلّ البحث هو العناوین التی لم تنقلب عن الوصفیّة إلی الاسمیّة و إلاّ فلا ینسبق منها إلاّ ذات تلک الحقائق لا المبادئ رأسا و علیه فإذا اطلق بعض العناوین من باب الاسمیّة لا الوصفیّة کالمسجد سلیمان علی بلد من بلاد الفارس فهو خارج عن محلّ البحث</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النزاع فی مسألة المشتقّ یکون فی الوضع النوعیّ للهیئة أنّه یعمّ</w:t>
      </w:r>
    </w:p>
    <w:p>
      <w:pPr>
        <w:pStyle w:val="BookText"/>
        <w:rPr/>
      </w:pPr>
      <w:r>
        <w:rPr>
          <w:rFonts w:ascii="IRNazanin" w:hAnsi="IRNazanin" w:eastAsia="IRNazanin"/>
          <w:color w:val="111111"/>
          <w:sz w:val="28"/>
          <w:sz w:val="28"/>
          <w:szCs w:val="28"/>
          <w:rtl w:val="true"/>
          <w:lang w:bidi="fa-IR"/>
        </w:rPr>
        <w:t>أو یخصّ من دون اختصاص بمادّة دون مادّة کما هو تقتضی بأمر سابق من أنّ وضع الهیئات نوعیّ لا شخصیّ مثلا هیئة فافعل وضعت لمعنی و هیئة مفعول وضعت لمعنی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فحیث أنّ زنة الفاعل وضعت نوعیّا لاتّصاف خاصّ من غیر نظر إلی المواد و خصوصیّات المصادیق بطل القول بخروج الناطق و الممکن و ما اشبههما ممّا لیس له معنون و ذات باق بعد انقضاء المبدأ عنها إذ قد عرفت أنّ النزاع عنون بعنوان عامّ و هو کافل لإدخالها تحته و لا یکون وضع الهیئات باعتبار المواد متکثّرا و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جریان النزاع فی الموارد المذکورة من جهة عدم إمکان بقاء الذات فیها مع زوال المبدأ لا یوجب عدم جریانه فی کلّیّ الهیئة التی تعمّ ما یعقل فیه بقاء الذات فیها مع زوال المبدأ فلا یکون البحث حینئذ عن سعة مفهوم الهیئة و ضیقه لغوا بعد ما کانت الذات باقیة حال الانقضاء فی جملة من الموارد و 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جریان النزاع فی اسم الزمان مورد الاختلاف ذهب بعض الأعلام إلی خروجه عن محلّ النزاع بدعوی أنّ الذات المعتبر فی اسم الزمان و هو نفس الزمان و من المعلوم عدم قابلیّته للبقاء حتّی یقع النزاع فی صدق الاسم علیه حقیقة بعد الانقضاء حسب ما هو الشأن فی سائر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المتصرّم مثل الزمان باق بنظر العرف و لذا حکموا ببقاء الموضوع فی استصحاب الزمان لو شکّ فی بقائه مع أنّ وحدة الموضوع فی القضیّة المتیقّنة و القضیّة المشکوکة معتبرة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حکمهم ببقاء المتصرّم مسامحیّ بل هو دقّی و إلاّ لم یجر الاستصحاب کما لا یخفی و علیه یکون الیوم العاشر من المحرّم الذی قتل فیه سیّد الشهداء الحسین بن علیّ علیهما السّلام له حدوث و بقاء کسائر الأشیاء القارّة فإذا کان الیوم فی ساعة منه متلبّسا بالمبدإ و هو القتل و فی ساعة اخری غیر متلبّس به بل کان منقضیا یصدق علیه فی</w:t>
      </w:r>
    </w:p>
    <w:p>
      <w:pPr>
        <w:pStyle w:val="BookText"/>
        <w:rPr/>
      </w:pPr>
      <w:r>
        <w:rPr>
          <w:rFonts w:ascii="IRNazanin" w:hAnsi="IRNazanin" w:eastAsia="IRNazanin"/>
          <w:color w:val="111111"/>
          <w:sz w:val="28"/>
          <w:sz w:val="28"/>
          <w:szCs w:val="28"/>
          <w:rtl w:val="true"/>
          <w:lang w:bidi="fa-IR"/>
        </w:rPr>
        <w:t>الساعة الثانیة أنّ ذات الیوم کانت متلبّسا بهذا الحدث و الآن انقضی عنها المبدأ مع بقاء الذات نعم إطلاق المقتل علی غیر الیوم العاشوراء من تلک السنة التی قتل فیها الحسین علیه السّلام یکون مجازا علی کلّ حال سواء قلنا بأنّ المشتقّ حقیقة فی الأعم أولا لأنّ إطلاق المقتل علی الیوم العاشوراء فی سائر السنوات من باب المماثلة کما أنّ صدق المقتل علی یوم العاشوراء لا یستلزم صدقه علی سائر الأیّام و اللیالی من تلک السنة لأنّ للیوم حدّا ینتهی بمجیء لیله و العرف کما یدرک الوحدة الاتّصالیّة للیوم فکذلک یدرک تصرّمه و تقضّیه بمجیء اللیل فإذا وقعت واقعة فی الیوم لا یری زمان الوقوع عند مجیء اللیل أو سائر الأیّام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الاعتبار یمکن أن یقع النزاع فی اسم الزمان کمقتل الحسین علیه السّلام هل یکون موضوعا لخصوص زمان وقوع الحادثة الذی یتّصف بوصف القتل و تلبّس به أو للأعمّ منه حتّی یشمل سائر ساعات یوم قتل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خروج العناوین الغیر الاشتقاقیّة کعنوان الماء و الإنسان عن محلّ النزاع لعلّه من جهة أنّ تلک العناوین منتزعة عن الذات بما هو ذات عرفا فإذا انتفی الذات عرفا فلا مجال لبقاء العنوان عرفا حتّی یبحث عن کون إطلاقه حقیقة أو مجازا و علیه فمع تبدّل الماء بشیء آخر أو الإنسان بالتراب لا یصحّ النزاع فی أنّ صدق الماء علی ذلک الشیء الآخر أو صدق الإنسان علی التراب هل هو حقیقة أو مجاز لعدم بقاء الذات بحکم العرف کما لا یخفی و المعیار هو الحکم العرفیّ لا حکم العقلیّ بأنّ فعلیّة الشیء بصورته لا بمادّته حتّی یرد علیه أنّ النزاع فی المقام لغویّ لا عقلیّ فلا تغفل</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دخول المشتقّات الغیر الاصطلاحیّة فی محلّ النزاع هو اشتراکها مع المشتقّات الاصطلاحیّة فی الملاک فإنّ بقاء الذات فی المشتقّات الاصطلاحیّة کما یکون موهما لصدق الوصف علیها بعد زوال تلبّسها بمبدئه فکذلک</w:t>
      </w:r>
    </w:p>
    <w:p>
      <w:pPr>
        <w:pStyle w:val="BookText"/>
        <w:rPr/>
      </w:pPr>
      <w:r>
        <w:rPr>
          <w:rFonts w:ascii="IRNazanin" w:hAnsi="IRNazanin" w:eastAsia="IRNazanin"/>
          <w:color w:val="111111"/>
          <w:sz w:val="28"/>
          <w:sz w:val="28"/>
          <w:szCs w:val="28"/>
          <w:rtl w:val="true"/>
          <w:lang w:bidi="fa-IR"/>
        </w:rPr>
        <w:t>یکون بقاء الذات فی المشتقّات الغیر الاصطلاحیّة موهما لذلک و هذا الملاک لیس فی سائر الجوامد لأنّ الذات فیها منعدمة عرفا بانعدام عناوینها فلا یبقی الذات حتّی یکون موهما لصدق الوصف علیها و علیه فالفرق بین الماء و الإنسان و بین الزوجة و الرقّ و الحرّ واضح إذ الذات فی مثل الزوجة و نحوها محفوظة بعد زوال تلبّسها بالزوجیّة بخلاف الماء و الإنسان فإنّ الذات منعدمة بانعدام الماء و الانسانیّة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 المراد من المشتقّ فی موضوع البحث هو کما فی الکفایة مطلق ما کان مفهومه و معناه جاریا علی الذات و منتزعا عنها بملاحظة اتّصافها بعرض أو عرضیّ و لو کان جامدا کالزوج و الزوجة و الرقّ و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الأوصاف المشتقّة کأسامی الأجناس فی عدم دلالتها علی الزمان لا بنحو الجزئیّة و لا بنحو القیدیّة سواء کان المراد من الزمان زمان النطق أو زمان التلبّس أو زمان الجری و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فالمراد من الحال فی عنوان المسألة و هو أنّ المشتقّ حقیقة فی خصوص ما تلبّس بالمبدإ فی الحال أو فیما یعمّه و ما انقضی عنه هو الفعلیّة و الاتّصاف أی أنّ المشتقّ حقیقة فی خصوص المتّصف بالمبدإ أو الأعمّ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البحث فی المشتقّ إنّما هو فی المفهوم اللغویّ التصوّریّ و من المعلوم أنّ زمان الجری و الحمل و زمان النطق و النسبة الحکمیّة متأخّر عن زمان الوضع فلا یحتمل دخالة تلک الأزمنة فی الوضع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اتّفاق أهل العربیّة علی عدم دلالة الاسم علی الزمان و منه المشتقّات و أمّا اشتراط عمل اسمی الفاعل و المفعول بالدلالة علی زمان الحال أو الاستقبال بالقرینة المقرونة لا ینافی عدم دلالتها علیه بالوضع</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تدلّ الأوصاف المشتقّة علی الزمان یکون مثل زید کان قائما بالأمس أو سیکون ضاربا حقیقة مع أنّه لو کان زمان النطق مأخوذا فیها لکان مجازا لاحتیاجه</w:t>
      </w:r>
    </w:p>
    <w:p>
      <w:pPr>
        <w:pStyle w:val="BookText"/>
        <w:rPr/>
      </w:pPr>
      <w:r>
        <w:rPr>
          <w:rFonts w:ascii="IRNazanin" w:hAnsi="IRNazanin" w:eastAsia="IRNazanin"/>
          <w:color w:val="111111"/>
          <w:sz w:val="28"/>
          <w:sz w:val="28"/>
          <w:szCs w:val="28"/>
          <w:rtl w:val="true"/>
          <w:lang w:bidi="fa-IR"/>
        </w:rPr>
        <w:t>إلی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فالمشتقّات التصوّریّة کالجمل الحملیّة لا تدلّ علی الأزمنة بنفسها هذا بخلاف الأفعال فإنّ هیئة الماضی و المضارع تکونان ظاهرتین فی السبق و اللحوق الزمانین و لذا یکون مثل زید ضرب غدا أو یضرب أمس غلطا و علیه فهیئة ضرب تدلّ علی الحدث السابق و هیئة یضرب تدلّ علی الحدث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مبادئ المشتقّات مختلفة منها ما یکون من قبیل الأفعال الخارجیّة التی یکون انقضائها برفع الید عنها کالقیام و نحوه و منها ما یکون من قبیل الاستعداد أو القوّة أو الملکة التی لا یکون انقضائها إلاّ بزوال الاستعداد أو القوّة أو الملکة کالاجتهاد و منها ما یکون من قبیل الحرفة التی یکون انقضائها بالإعراض عنها کحرفة الخیاطة و التجارة و إن لم یشتغل بها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الاختلاف یستفاد من ألفاظ المشتقّات بخصوصها التصوّریّة مع قطع النظر عن الجری و الحمل فإذا عرفت اختلاف المبادئ فالتلبّس و الانقضاء فی کلّ واحد منها بحسبه ففی الأوّل یکون التلبّس بالحدوث و الانقضاء یرفع الید و فی الثانی یکون التلبّس بحصول الاستعداد أو القوّة أو الملکة و لم یزل هذا التلبّس إلاّ بزوال هذه الامور و فی الثالث یکون التلبّس بأخذ تلک المبادئ حرفة أو صنعة و الانقضاء بترکها و الإعراض عنها فالتلبّس فعلیّ ما دام لم یعرض عنها و إن لم یشتغل بها فعلا بجهة من الجهات و کیف ما کان فلا یوجب اختلاف المبادئ اختلافا فی دلالة المشتقّات بحسب الهیئة و لا تفاوتا فی الجهة المبحوث عنها فإن کان المشتقّ حقیقة فی من تلبّس بالمبدإ فهو کذلک فی جمیع الأنحاء المذکورة کلّ بحسبه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شکّ فی أنّ الموضوع له فی المشتقّات هو المتّصف بعنوان بعض صفاته من دون شرط و قید حتّی یکون أعمّ أو مع اشتراط بقاء الاتّصاف حتّی یختصّ بالمتلبّس بالمبدإ فمقتضی الأصل اللفظیّ هو الأوّل إن کان الإطلاق ذاتیّا</w:t>
      </w:r>
      <w:bookmarkStart w:id="598" w:name="pg16999_207075"/>
    </w:p>
    <w:p>
      <w:pPr>
        <w:pStyle w:val="BookText"/>
        <w:rPr/>
      </w:pPr>
      <w:bookmarkEnd w:id="598"/>
      <w:r>
        <w:rPr>
          <w:rFonts w:ascii="IRNazanin" w:hAnsi="IRNazanin" w:eastAsia="IRNazanin"/>
          <w:color w:val="111111"/>
          <w:sz w:val="28"/>
          <w:sz w:val="28"/>
          <w:szCs w:val="28"/>
          <w:rtl w:val="true"/>
          <w:lang w:bidi="fa-IR"/>
        </w:rPr>
        <w:t>لا لحاظیّا کما هو الحقّ فإنّ مجرّد ملاحظة الماهیّة اللابشرط التی تکون خالیة عن القیود و الشروط کاف للسریان و الإطلاق بعد کون المتکلّم فی مقام بیان موضوع حکمه سواء کان الحکم شرعیّا أو وضعیّا و لا حاجة إلی ملاحظة السریان و الإطلاق هذا بخلاف الخاصّ فإنّه یحتاج إلی ملاحظة الخصوصیّة فتجری فیه أصالة عدم الخصوصیّة و لا تکون معارضة مع أصالة عدم ملاحظة الإطلاق بعد ما عرفت من أنّ الإطلاق ذاتیّ لا لحاظیّ و معنی الإطلاق و السریان فی المقام هو أنّ المشتقّات کانت موضوعة للأعمّ لا لخصوص المتلبّس بالمبدإ هذا کلّه بالنسبة إلی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العملیّ ففیه تفصیل لأنّ الشکّ إن کان فی حدوث الحکم بعد زوال العنوان الذی اخذ فی الموضوع فالمرجع هو أصالة البراءة کما إذا فرضنا أنّ زیدا کان عالما ثمّ زال عنه العلم و بعد ذلک یرد دلیل علی وجوب إکرام کلّ عالم فشککنا فی وجوب إکرام زید لاحتمال کون المشتقّ موضوعا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الشکّ فی بقاء الحکم بعد حدوثه و ثبوته فالمرجع هو استصحاب البقاء کما لو کان زید عالما و أمر المولی بوجوب إکرام کلّ عالم ثمّ بعد ذلک زال عند العلم و أصبح جاهلا فلا محالة نشک فی بقاء الحکم لاحتمال کون المشتقّ موضوعا للأعمّ فیجری استصحاب بقائه بعد حکم العرف بأنّ الأوصاف من قبیل الأحوال فیقال إنّ زیدا کان إکرامه واجبا و الآن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عدم وجود دلیل علی أنّ المشتقّ حقیقة فی المتلبّس بالمبدإ و أمّا مع إقامة الدلیل فلا مجال للأصل مطلقا و سیأتی أنّ الدلیل موجود فی المقام</w:t>
      </w:r>
      <w:r>
        <w:rPr>
          <w:rFonts w:eastAsia="IRNazanin" w:cs="IRNazanin"/>
          <w:color w:val="111111"/>
          <w:sz w:val="28"/>
          <w:szCs w:val="28"/>
          <w:rtl w:val="true"/>
          <w:lang w:bidi="fa-IR"/>
        </w:rPr>
        <w:t>.</w:t>
      </w:r>
    </w:p>
    <w:p>
      <w:pPr>
        <w:pStyle w:val="Heading6"/>
        <w:numPr>
          <w:ilvl w:val="5"/>
          <w:numId w:val="1"/>
        </w:numPr>
        <w:rPr/>
      </w:pPr>
      <w:bookmarkStart w:id="599" w:name="__RefHeading___Toc1212064_3381743652"/>
      <w:bookmarkStart w:id="600" w:name="_Toc227"/>
      <w:bookmarkEnd w:id="599"/>
      <w:r>
        <w:rPr>
          <w:rtl w:val="true"/>
        </w:rPr>
        <w:t>المختار</w:t>
      </w:r>
      <w:bookmarkEnd w:id="600"/>
    </w:p>
    <w:p>
      <w:pPr>
        <w:pStyle w:val="BookText"/>
        <w:rPr/>
      </w:pPr>
      <w:r>
        <w:rPr>
          <w:rFonts w:ascii="Amiri" w:hAnsi="Amiri" w:eastAsia="Amiri" w:cs="Amiri"/>
          <w:color w:val="111111"/>
          <w:sz w:val="28"/>
          <w:sz w:val="28"/>
          <w:szCs w:val="28"/>
          <w:rtl w:val="true"/>
          <w:lang w:bidi="ar-SA"/>
        </w:rPr>
        <w:t>الحقّ أنّ المشتقّ حقیقة فی المتلبّس بالمبدإ لا الأعمّ یدلّ علیه امور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تبادر المتلبّس من لفظ العالم و منها صحّة سلب عنوان المشتقّ عمّن انقضی</w:t>
      </w:r>
    </w:p>
    <w:p>
      <w:pPr>
        <w:pStyle w:val="BookText"/>
        <w:rPr/>
      </w:pPr>
      <w:r>
        <w:rPr>
          <w:rFonts w:ascii="IRNazanin" w:hAnsi="IRNazanin" w:eastAsia="IRNazanin"/>
          <w:color w:val="111111"/>
          <w:sz w:val="28"/>
          <w:sz w:val="28"/>
          <w:szCs w:val="28"/>
          <w:rtl w:val="true"/>
          <w:lang w:bidi="fa-IR"/>
        </w:rPr>
        <w:t>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تضادّ الصفات المتقابلة کتضادّ العالم مع الجاهل مع أنّ المشتقّ لو کان موضوعا للأعمّ لما کان بین الصفات المذکورة تضادّ لإمکان صدقهما معا علی الذات فی زمان واحد کالصفات المتخالفة لجواز إرادة الفعلیّ من العالم و من انقضی عنه المبدأ من الجاهل أو بالعکس إذ المفروض أنّهما موضوعان للأعمّ فإذا اجتمعا ارید منهما ما یمکن الجمع بینهما بالنحو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جواز الاستعمال المجرّد عن القرینة فی خصوص المتلبّس فإنّه یکشف عن کون اللفظ موضوعا له و إلاّ فلا یستعمله الحکیم فیه من دون إقامة القرینة لکون الاستعمال المذکور غلطا بناء علی وضعه للأعمّ بعد فرض تجرّده عن جمیع علاقات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تقدّم رتبة بعض هذه العلائم بالنسبة إلی البعض لا یضرّ بإطلاق العلامة علی جمیعها باعتبار التلازم الموجود بینها لا سیّما إذا أمکن أن لا یلتفت المستمع أو المخاطب إلی الملزوم فهو بالتفاته إلی اللازم أحرز الحقیقة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إنّ فی مثل المضروب و المقتول لا یدوم الضرب و القتل و مع ذلک لا یصحّ سلبهما فعدم صحّة السلب لا یکون شاهدا علی أنّه حقیقة فی المتلبّس بالمبدإ لأنّا نقول إن ارید بالقتل أو الضرب نفس ما وقع علی الذات ممّا صدر عن الفاعل ففیه أنّه نمنع عدم صحّة السلب فی حال انقضائهما لوضوح صحّة أن یقال أنّه لیس بمضروب أو مقتول فی الآن و صحّة السلب دلیل علی کونهما حقیقة فی المتلبّس بهما دون من انقضی عنه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بهما معنی آخر و لو مجازا کإرادة عدم الروح من القتل و الجراحة أو الإیلام من الضرب فالتلبّس بهما یکون باقیا حتّی حال انقضاء حدث الضرب و القتل و باعتبار بقاء التلبّس بعدم الروح أو الجراحة و الإیلام لا یصحّ سلبهما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ذلک یکون خارجا عن محلّ الکلام إذ محلّ البحث هو إطلاق المشتقّ علی</w:t>
      </w:r>
      <w:bookmarkStart w:id="601" w:name="pg16999_207077"/>
    </w:p>
    <w:p>
      <w:pPr>
        <w:pStyle w:val="BookText"/>
        <w:rPr/>
      </w:pPr>
      <w:bookmarkEnd w:id="601"/>
      <w:r>
        <w:rPr>
          <w:rFonts w:ascii="IRNazanin" w:hAnsi="IRNazanin" w:eastAsia="IRNazanin"/>
          <w:color w:val="111111"/>
          <w:sz w:val="28"/>
          <w:sz w:val="28"/>
          <w:szCs w:val="28"/>
          <w:rtl w:val="true"/>
          <w:lang w:bidi="fa-IR"/>
        </w:rPr>
        <w:t>من انقضی عنه المبدأ و فی مثل المذکور لا ینقضی عنه المبدأ</w:t>
      </w:r>
      <w:r>
        <w:rPr>
          <w:rFonts w:eastAsia="IRNazanin" w:cs="IRNazanin"/>
          <w:color w:val="111111"/>
          <w:sz w:val="28"/>
          <w:szCs w:val="28"/>
          <w:rtl w:val="true"/>
          <w:lang w:bidi="fa-IR"/>
        </w:rPr>
        <w:t>.</w:t>
      </w:r>
    </w:p>
    <w:p>
      <w:pPr>
        <w:pStyle w:val="Heading6"/>
        <w:numPr>
          <w:ilvl w:val="5"/>
          <w:numId w:val="1"/>
        </w:numPr>
        <w:rPr/>
      </w:pPr>
      <w:bookmarkStart w:id="602" w:name="__RefHeading___Toc1212066_3381743652"/>
      <w:bookmarkStart w:id="603" w:name="_Toc228"/>
      <w:bookmarkEnd w:id="602"/>
      <w:r>
        <w:rPr>
          <w:rtl w:val="true"/>
        </w:rPr>
        <w:t>استدلالات الأعمّیّ</w:t>
      </w:r>
      <w:bookmarkEnd w:id="603"/>
    </w:p>
    <w:p>
      <w:pPr>
        <w:pStyle w:val="BookText"/>
        <w:rPr/>
      </w:pPr>
      <w:r>
        <w:rPr>
          <w:rFonts w:ascii="IRNazanin" w:hAnsi="IRNazanin" w:eastAsia="IRNazanin"/>
          <w:color w:val="111111"/>
          <w:sz w:val="28"/>
          <w:sz w:val="28"/>
          <w:szCs w:val="28"/>
          <w:rtl w:val="true"/>
          <w:lang w:bidi="fa-IR"/>
        </w:rPr>
        <w:t xml:space="preserve">و استدلّ الأعمّیّ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للاستدلال به فی الروایات علی عدم لیاقة من سبق منه الظلم لمنصب الإمامة و إن تاب و صار عادلا و من المعلوم أنّ ذلک لا یکون موجّها إلاّ بأن کان المشتقّ موضوعا للأعمّ من المتلبّس بالمبدإ و إلاّ فلا مجال للاستدلال به فی من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أنّ الاستعمال فی الأعمّ بقیام القرینة لا یکون دلیلا لکون المشتقّ حقیقة فی الأعمّ و القرینة هی فخامة أمر الإمامة و الخلافة بحیث لا تنالها ید من تلوّث بلوث الظلم و المعصیة و لو آناً ما و تشهد علی هذه الفخامة الامتحانات المقدّماتیّة لإفاضتها مع کون إبراهیم علیه السّلام نائلا لمنصب النبوّة و الخلّة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مستعمل بلحاظ حال التلبّس و لو آناً ما لا بلحاظ حال الانقضاء کقولهم کان زید ضاربا أمس لأنّ إبراهیم علیه السّلام أجلّ شأنا من أن یسأل عن اللّه تعالی تلک الإمامة الشامخة بقوله و من ذرّیّتی بعد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لذرّیّته الذین یکونون فی جمیع عمرهم من الظالمین أو الذین یکونون کذلک فی حال إعطاء الإمامة و بعده فالمناسب له هو أن کان یسألها للعادلین فی جمیع العمر أو فی حال إعطاء الإمامة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سبحانه و تعالی بنیل الذین لم یظلموا أصلا لتلک الرتبة دون من صدر منهم الظلم فی برهة من الزمن و علیه فلفظ الظالمین بالقرینة المذکورة مستعمل فی حال التلبّس لا بلحاظ حال الانقضاء فلیس هذا الاستعمال دلیلا علی کونه موضوعا للأعمّ کما لا یخفی</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وجه للاستدلال بالآیة الکریمة لإثبات أنّ لفظ المشتقّ حقیقة فی الأعمّ مع ما عرفت من تبادر لفظ المشتقّ فی المتلبّس بالمبدإ و احتمال استعماله فی الآیة علی وجه</w:t>
      </w:r>
      <w:bookmarkStart w:id="604" w:name="pg16999_207078"/>
    </w:p>
    <w:p>
      <w:pPr>
        <w:pStyle w:val="BookText"/>
        <w:rPr/>
      </w:pPr>
      <w:bookmarkEnd w:id="604"/>
      <w:r>
        <w:rPr>
          <w:rFonts w:ascii="IRNazanin" w:hAnsi="IRNazanin" w:eastAsia="IRNazanin"/>
          <w:color w:val="111111"/>
          <w:sz w:val="28"/>
          <w:sz w:val="28"/>
          <w:szCs w:val="28"/>
          <w:rtl w:val="true"/>
          <w:lang w:bidi="fa-IR"/>
        </w:rPr>
        <w:t>لا ینافی ذلک فلا تغفل</w:t>
      </w:r>
      <w:r>
        <w:rPr>
          <w:rFonts w:eastAsia="IRNazanin" w:cs="IRNazanin"/>
          <w:color w:val="111111"/>
          <w:sz w:val="28"/>
          <w:szCs w:val="28"/>
          <w:rtl w:val="true"/>
          <w:lang w:bidi="fa-IR"/>
        </w:rPr>
        <w:t>.</w:t>
      </w:r>
    </w:p>
    <w:p>
      <w:pPr>
        <w:pStyle w:val="Heading4"/>
        <w:numPr>
          <w:ilvl w:val="3"/>
          <w:numId w:val="1"/>
        </w:numPr>
        <w:rPr/>
      </w:pPr>
      <w:bookmarkStart w:id="605" w:name="__RefHeading___Toc1212068_3381743652"/>
      <w:bookmarkStart w:id="606" w:name="_Toc229"/>
      <w:bookmarkEnd w:id="605"/>
      <w:r>
        <w:rPr>
          <w:rtl w:val="true"/>
        </w:rPr>
        <w:t>تنبیهات</w:t>
      </w:r>
      <w:r>
        <w:rPr>
          <w:rtl w:val="true"/>
        </w:rPr>
        <w:t>:</w:t>
      </w:r>
      <w:bookmarkEnd w:id="606"/>
    </w:p>
    <w:p>
      <w:pPr>
        <w:pStyle w:val="Heading5"/>
        <w:numPr>
          <w:ilvl w:val="4"/>
          <w:numId w:val="1"/>
        </w:numPr>
        <w:rPr/>
      </w:pPr>
      <w:bookmarkStart w:id="607" w:name="__RefHeading___Toc1212070_3381743652"/>
      <w:bookmarkStart w:id="608" w:name="_Toc230"/>
      <w:bookmarkEnd w:id="607"/>
      <w:r>
        <w:rPr>
          <w:rtl w:val="true"/>
        </w:rPr>
        <w:t>التنبیه الأوّل فی بساطة المشتقّ و المراد منها</w:t>
      </w:r>
      <w:bookmarkEnd w:id="608"/>
    </w:p>
    <w:p>
      <w:pPr>
        <w:pStyle w:val="BookText"/>
        <w:rPr/>
      </w:pPr>
      <w:r>
        <w:rPr>
          <w:rFonts w:ascii="IRNazanin" w:hAnsi="IRNazanin" w:eastAsia="IRNazanin"/>
          <w:color w:val="111111"/>
          <w:sz w:val="28"/>
          <w:sz w:val="28"/>
          <w:szCs w:val="28"/>
          <w:rtl w:val="true"/>
          <w:lang w:bidi="fa-IR"/>
        </w:rPr>
        <w:t>الحق أنّ المشتقّ موضوع لأمر وحدانیّ و إن کان عند التحلیل العقلیّ مرکّبا من أمرین ذات و نعت و ذلک لعدم انطباع شیء فی مرآة الزمن عند إدراک المشتقّ إلاّ صورة علمیّة واحدة سواء کان بسیطا فی الخارج کالأعراض کقولنا البیاض أبیض أو مرکّبا حقیقیّا کالإنسان و نحوه من الأنواع المرکّبة أو مرکّبا اعتباریّا کالدار و البیت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البساطة بساطة إدراکیّة و لحاظیّة و ملاکها وحدة الصورة الإدراکیّة سواء أمکن تحلیلها إلی معان متعدّدة أم لا و علیه فالتحلیل العقلیّ لا ینافی البساطة الإدراکیّة و اللحاظیّة فکما أنّ من نظر إلی النجم لا یری فی بدو النظر جسیما و نورا مرتبطین بل یری معنونا بعنوان النورانیّة کذلک من رأی ضاربا لا یری فی بدو النظر ذاتا و ضربا مرتبطین بل یری معنونا بعنوان الضاربیّة الذی یعبّر عنه فی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تحلیله فی مقام الشرح إلی ذات ثبت له الضرب و هذا أمر لا غبار علیه و هو المناسب للمقام لأنّ البحث هنا عن مفاهیم المشتقّات لغة و عرفا</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البحث لزم أن یکون فی البساطة الحقیقیّة و العقلیّة لا الإدراکیّة لأنّ البساطة الإدراکیّة ممّا لا یکاد یشکّ فیها ذو مسکة بخلاف البساطة الحقیقیّة فانّها قابلة للبحث من حیث خروج الذات عن المشتقّات و تمحّضها فی المبدأ و النسبة أو من حیث خروج الذات و النسبة عن المشتقّات و تمحّضها فی المبدأ فقط و کون الفرق بین مدلول لفظ المشتقّ و مدلول لفظ المبدأ فرق اعتباریّا مندفعة بأنّ المباحث الفلسفیّة التی یبحث فیها عن حقائق الأشیاء لا تساعد المفاهیم العرفیّة و اللغویّة</w:t>
      </w:r>
    </w:p>
    <w:p>
      <w:pPr>
        <w:pStyle w:val="BookText"/>
        <w:rPr/>
      </w:pPr>
      <w:r>
        <w:rPr>
          <w:rFonts w:ascii="IRNazanin" w:hAnsi="IRNazanin" w:eastAsia="IRNazanin"/>
          <w:color w:val="111111"/>
          <w:sz w:val="28"/>
          <w:sz w:val="28"/>
          <w:szCs w:val="28"/>
          <w:rtl w:val="true"/>
          <w:lang w:bidi="fa-IR"/>
        </w:rPr>
        <w:t>المبحوثة عنها فی مباحث الألفاظ فما ذکره السیّد الشریف فی مقام تعریف الفصل الحقیقیّ بحسب اصطلاح المنطقیّین لا یرتبط بمقامنا من تعیین معانی المشتقّات لغة و عرفا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فالدلیل علی البساطة الإدراکیّة هو التبادر المشهود بالوجدان عند إدراک المشتقّات فإنّا لا نفهم من مثل الضارب إلاّ أمرا وحدانیّا قابل للتحلیل إلی معنون و عنوان صدور الضرب منه لا مرکّبا من الشخص و صدور الضرب و لا نفس المبدأ و العنوان من دون المعنون کما یشهد له صحّة أخذ المشتقّات موضوعا فی القضایا الحملیّة أو متعلّقا للحکم فی القضایا الإنشائیّة کقولنا الضاحک إنسان أو صلّ خلف العادل أو صحّة جعل المشتقّات محمولة فی القضایا الحملیّة کقولک زید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ملاک صحّة الحمل فی الحمل الشائع هو الاتّحاد فی الوجود و الاختلاف فی المفهوم و لا ریب فی وجود الملاک مع کون الموضوع له فی المشتقّ هو المعنون دون نفس العنوان إذ لا اتّحاد بین الضحک و الإنسان و العلم و الزید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صحّة حمل الوجود علی الوجود أو المضیء علی الضوء و نحوهما یدلّ علی أنّ مفاد المشتقّ و معناه هو نفس المبدأ فقطّ و الذات و النسبة لیستا داخلتین فی مفهومه أصلا و الفرق بین المبدأ و المشتقّ هو باعتبار المبدأ بشرط لا و المشتقّ لا بشرط</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إنّ الإبهام المأخوذ فی مفهوم المشتقّ حیث کان من جمیع الجهات حتّی من حیث کونه عین المبدأ فی الخارج یصحّح حمل الموجود علی الوجود و نحوه حیث لم یعتبر فی العنوان المذکور أن لا یکون عین المبدأ خارجا فالأمر الوحدانیّ المتبادر من المشتقّ کاف لصحّة الحمل هذا مضافا إلی جواز تخیّل المغایرة بینهما و إن لم لکن بینهما مغایرة حقیقة علی أنّ المغایرة المفهومیّة تکفی فی صحّة الحمل</w:t>
      </w:r>
      <w:r>
        <w:rPr>
          <w:rFonts w:eastAsia="IRNazanin" w:cs="IRNazanin"/>
          <w:color w:val="111111"/>
          <w:sz w:val="28"/>
          <w:szCs w:val="28"/>
          <w:rtl w:val="true"/>
          <w:lang w:bidi="fa-IR"/>
        </w:rPr>
        <w:t>.</w:t>
      </w:r>
      <w:bookmarkStart w:id="609" w:name="pg16999_207080"/>
    </w:p>
    <w:p>
      <w:pPr>
        <w:pStyle w:val="BookText"/>
        <w:rPr/>
      </w:pPr>
      <w:bookmarkEnd w:id="609"/>
      <w:r>
        <w:rPr>
          <w:rFonts w:ascii="IRNazanin" w:hAnsi="IRNazanin" w:eastAsia="IRNazanin"/>
          <w:color w:val="111111"/>
          <w:sz w:val="28"/>
          <w:sz w:val="28"/>
          <w:szCs w:val="28"/>
          <w:rtl w:val="true"/>
          <w:lang w:bidi="fa-IR"/>
        </w:rPr>
        <w:t>و بالجملة أنّ المشتقّ موضوع لمعنی بسیط إدراکا و تصوّرا و لکنّه قابل للتحلیل إلی الذات و المبدأ عقلا فالقول بوضعه للمرکّب ممنوع کالقول بأنّه موضوع للبسیط الذی لا یکون قابلا للتحلیل إلی الذات و المبدأ و الدلیل علیه هو التبادر و صحّة الإسناد و الحمل و أما الاستدلالات العقلیّة للبساطة العقلیّة فهی أجنبیّة عن إثبات معانی المشتقّات لغة و عرفا بل هی مناسبة تبیین معانی الفصول الحقیقیّة بحسب اصطلاح المنطقیّین هی ما فیه من النقض و الإبرام</w:t>
      </w:r>
      <w:r>
        <w:rPr>
          <w:rFonts w:eastAsia="IRNazanin" w:cs="IRNazanin"/>
          <w:color w:val="111111"/>
          <w:sz w:val="28"/>
          <w:szCs w:val="28"/>
          <w:rtl w:val="true"/>
          <w:lang w:bidi="fa-IR"/>
        </w:rPr>
        <w:t>.</w:t>
      </w:r>
    </w:p>
    <w:p>
      <w:pPr>
        <w:pStyle w:val="Heading5"/>
        <w:numPr>
          <w:ilvl w:val="4"/>
          <w:numId w:val="1"/>
        </w:numPr>
        <w:rPr/>
      </w:pPr>
      <w:bookmarkStart w:id="610" w:name="__RefHeading___Toc1212072_3381743652"/>
      <w:bookmarkStart w:id="611" w:name="_Toc231"/>
      <w:bookmarkEnd w:id="610"/>
      <w:r>
        <w:rPr>
          <w:rtl w:val="true"/>
        </w:rPr>
        <w:t>التنبیه الثانی فی الفرق بین المبدأ و المشتقّ</w:t>
      </w:r>
      <w:bookmarkEnd w:id="611"/>
    </w:p>
    <w:p>
      <w:pPr>
        <w:pStyle w:val="BookText"/>
        <w:rPr/>
      </w:pPr>
      <w:r>
        <w:rPr>
          <w:rFonts w:ascii="IRNazanin" w:hAnsi="IRNazanin" w:eastAsia="IRNazanin"/>
          <w:color w:val="111111"/>
          <w:sz w:val="28"/>
          <w:sz w:val="28"/>
          <w:szCs w:val="28"/>
          <w:rtl w:val="true"/>
          <w:lang w:bidi="fa-IR"/>
        </w:rPr>
        <w:t>و لا یخفی علیک الفرق بینهما بعد ما عرفت من أنّ المشتقّ موضوع لأمر وحدانیّ قابل للتحلیل العقلیّ إلی معنون مبهم و عنوان بخلاف المبدأ فإنّه موضوع لنفس العنوان و لذا یجوز حمل المشتقّ دون المبدأ بلا إعمال العنایة إذ المعنون المبهم قابل للاتّحاد مع الموضوع بعکس المبدأ فإنّه غیر الموضوع و لا اتّحاد بینهما و علیه فالفرق بین المشتقّ و المبدأ فرق جوهریّ ناش من کیفیّة الوضع و لا حاجة مع وجود الفرق الجوهریّ إلی الفرق الاعتباریّ مع ما فیه من الضعف هذا مضافا إلی أنّ اعتبار المبدأ بشرط لا و المشتقّ لا بشرط بحسب الحمل لا یصحّح الحمل فی المشتقّ بناء علی عدم وجود الفرق الجوهریّ و عینیّة المشتقّ مع المبدأ أو مثل العلم و الحرکة و الضرب و نحوها ممّا یمتنع حملها علی الذوات لا تصیر قابلة للحمل باعتبارها لا بشرط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فمن صحّة حمل المشتقّ یعلم أنّ لمادّة المشتقّات معنی و لهیئتها معنی آخر به صار قابلا للحمل و هذا هو معنی الترکیب الانحلالیّ</w:t>
      </w:r>
      <w:r>
        <w:rPr>
          <w:rFonts w:eastAsia="IRNazanin" w:cs="IRNazanin"/>
          <w:color w:val="111111"/>
          <w:sz w:val="28"/>
          <w:szCs w:val="28"/>
          <w:rtl w:val="true"/>
          <w:lang w:bidi="fa-IR"/>
        </w:rPr>
        <w:t>.</w:t>
      </w:r>
    </w:p>
    <w:p>
      <w:pPr>
        <w:pStyle w:val="Heading5"/>
        <w:numPr>
          <w:ilvl w:val="4"/>
          <w:numId w:val="1"/>
        </w:numPr>
        <w:rPr/>
      </w:pPr>
      <w:bookmarkStart w:id="612" w:name="__RefHeading___Toc1212074_3381743652"/>
      <w:bookmarkStart w:id="613" w:name="_Toc232"/>
      <w:bookmarkEnd w:id="612"/>
      <w:r>
        <w:rPr>
          <w:rtl w:val="true"/>
        </w:rPr>
        <w:t>التنبیه الثالث فی ملاک الحمل</w:t>
      </w:r>
      <w:bookmarkEnd w:id="613"/>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 لزوم اعتبار الاتّحاد فی صحّة حمل شیء علی شیء و لو کان الاتّحاد من وجه إذ بدونه لا یصحّ الحمل لوجود المباینة المطلقة بین الموضوع</w:t>
      </w:r>
    </w:p>
    <w:p>
      <w:pPr>
        <w:pStyle w:val="BookText"/>
        <w:rPr/>
      </w:pPr>
      <w:r>
        <w:rPr>
          <w:rFonts w:ascii="IRNazanin" w:hAnsi="IRNazanin" w:eastAsia="IRNazanin"/>
          <w:color w:val="111111"/>
          <w:sz w:val="28"/>
          <w:sz w:val="28"/>
          <w:szCs w:val="28"/>
          <w:rtl w:val="true"/>
          <w:lang w:bidi="fa-IR"/>
        </w:rPr>
        <w:t>و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الاتّحاد علی أنحاء منها أن یکون بحسب المفهوم کقولنا الإنسان إنسان بالضرورة و هو الذی یعبّر عنه بحمل الشیء علی نفسه و لا فائدة فیه إلاّ دفع توهّم إمکان سلب الشیء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بحسب الهوهویّة بالذات و الحقیقة و هو ملاک الحمل الأوّلیّ و المغایرة حینئذ تکون بالاعتبار الموافق للواقع لا بالفرض کمغایرة حیوان ناطق مع الإنسان بالإجمال و التفصیل و هو الذی یعبّر عنه بالحمل الأوّلیّ الذاتیّ</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یکون الاتّحاد بحسب المصداق و الوجود و إن کانا متغایرین بحسب المفهوم و الحمل فیه یرجع إلی کون الموضوع من أفراد المحمول و مصادیقه کقولنا الإنسان قائم و هو الذی یعبّر عنه بالحمل الشائع الصناعیّ و لا بدّ فیه من وجود واحد ینسب إلی الموضوع و المحمول و لا یعقل بدونه حمل أحد المتغایرین فی الوجود علی الآخر و علیه فلو کان بین الموضوع و المحمول مغایرة فی الوجود کقولنا زید ضارب بناء علی کون المشتقّ عین المبدأ أعنی الضرب فلا یصحّ حمله علی زید و اعتبار لا بشرط فی المتغایرین فی الوجود لا یصحّح الحمل لعدم إیجابه تغییرا فی المتغایرین کما أنّ اعتبار المجموع واحدا و ملاحظة الحمل بالإضافة إلی المجموع من حیث الهیئة الاجتماعیّة حتّی یکون الحمل بالإضافة إلی المتّحدین فی الوجود بنحو من الاعتبار لا یجدی فی رفع المغایرة الحقیقیّة الخارجیّة و حصول الاتّحاد فی الوجود الخارجیّ و علیه فلو کان المشتقّ عبارة عن نفس المبدأ فاعتباره لا بشرط أو اعتبار المبدأ و الذات شیئا واحدا و ملاحظة الحمل بالإضافة إلی المجموع لا یجدی فی صحّة الحمل لأنّ الاعتبارات لا توجب الاتّحاد الحقیقیّ فی ظرف الحمل و هو الخارج فاللازم هو ما عرفت فی معنی المشتقّ من أنّه موضوع لأمر وحدانیّ قابل للانحلال و هذا الأمر الوحدانیّ أمر مبهم یقبل الحمل علی الذات و هو أمر ینتزع عن مثل زید بلحاظ قیام</w:t>
      </w:r>
      <w:bookmarkStart w:id="614" w:name="pg16999_207082"/>
    </w:p>
    <w:p>
      <w:pPr>
        <w:pStyle w:val="BookText"/>
        <w:rPr/>
      </w:pPr>
      <w:bookmarkEnd w:id="614"/>
      <w:r>
        <w:rPr>
          <w:rFonts w:ascii="IRNazanin" w:hAnsi="IRNazanin" w:eastAsia="IRNazanin"/>
          <w:color w:val="111111"/>
          <w:sz w:val="28"/>
          <w:sz w:val="28"/>
          <w:szCs w:val="28"/>
          <w:rtl w:val="true"/>
          <w:lang w:bidi="fa-IR"/>
        </w:rPr>
        <w:t>الضرب به قیام الفعل بفاعله أو العرض بموضوعه و منشأ الانتزاع أمر واقعیّ لا اعتباریّ کما لا یخفی</w:t>
      </w:r>
      <w:r>
        <w:rPr>
          <w:rFonts w:eastAsia="IRNazanin" w:cs="IRNazanin"/>
          <w:color w:val="111111"/>
          <w:sz w:val="28"/>
          <w:szCs w:val="28"/>
          <w:rtl w:val="true"/>
          <w:lang w:bidi="fa-IR"/>
        </w:rPr>
        <w:t>.</w:t>
      </w:r>
    </w:p>
    <w:p>
      <w:pPr>
        <w:pStyle w:val="Heading5"/>
        <w:numPr>
          <w:ilvl w:val="4"/>
          <w:numId w:val="1"/>
        </w:numPr>
        <w:rPr/>
      </w:pPr>
      <w:bookmarkStart w:id="615" w:name="__RefHeading___Toc1212076_3381743652"/>
      <w:bookmarkStart w:id="616" w:name="_Toc233"/>
      <w:bookmarkEnd w:id="615"/>
      <w:r>
        <w:rPr>
          <w:rtl w:val="true"/>
        </w:rPr>
        <w:t>التنبیه الرابع</w:t>
      </w:r>
      <w:bookmarkEnd w:id="616"/>
    </w:p>
    <w:p>
      <w:pPr>
        <w:pStyle w:val="BookText"/>
        <w:rPr/>
      </w:pPr>
      <w:r>
        <w:rPr>
          <w:rFonts w:ascii="IRNazanin" w:hAnsi="IRNazanin" w:eastAsia="IRNazanin"/>
          <w:color w:val="111111"/>
          <w:sz w:val="28"/>
          <w:sz w:val="28"/>
          <w:szCs w:val="28"/>
          <w:rtl w:val="true"/>
          <w:lang w:bidi="fa-IR"/>
        </w:rPr>
        <w:t>إنّ المعیار فی صحّة الحمل الشائع الصناعیّ کحمل المشتقّ علی موضوع لیس إلاّ مجرّد تحقّق حیثیّة المبدأ فی الخارج سواء کان قائما بالموضوع بقیام الانضمامیّ کما فی صدق الأسود علی الجسم أو کان قائما بقیام انتزاعیّ کما فی صدق الفوق علی شیء أو کان منفردا فی ذات الموضوع بنحو الجزئیّة کما فی تقرّر الإنسانیّة فی ذات الزید المتشخّص بالوجود أو کان متّحدا مع الموضوع فی الوجود کما فی حمل الجنس علی الفصل و بالعکس أو کان عین تمام ذات الموضوع کما فی صدق الأسود علی السواد و الموجود علی الوجود أو کان زائدا علیه أو غیر ذلک من الخصوصیّات المصداقیّة فالمعتبر فی صحّة الحمل هو إفادة المشتقّ مجرّد تحقّق هیئة المبدأ و علیه فزیادة العنوان علی المعنون لیس من مدلول المشتقّ و إن کان من خصوصیّات المصادیق غالبا و ممّا ذکر یظهر أنّ صدق المشتقّ فیما إذا کان عین الذات لصفاته تعالی لیس بمجاز بل هو حقیقة بعد عدم دلالة نفس المشتقّ علی زیادة العنوان علی المعنون فکما أنّ صدق عالم علی زید حقیقة فکذلک یکون صدقه علی اللّه تعالی مع أنّ العلم فیه سبحانه عین ذاته علی مذهب الإمامیّة من دون حاجة إلی النقل أو القول بالمجاز و التغایر المفهومیّ فی صفات المبدأ المتعال مع الذات و إن کانا متّحدین فی الوجود و المصداق کاف فی صحّة الحمل و إفادته</w:t>
      </w:r>
      <w:r>
        <w:rPr>
          <w:rFonts w:eastAsia="IRNazanin" w:cs="IRNazanin"/>
          <w:color w:val="111111"/>
          <w:sz w:val="28"/>
          <w:szCs w:val="28"/>
          <w:rtl w:val="true"/>
          <w:lang w:bidi="fa-IR"/>
        </w:rPr>
        <w:t>.</w:t>
      </w:r>
    </w:p>
    <w:p>
      <w:pPr>
        <w:pStyle w:val="Heading5"/>
        <w:numPr>
          <w:ilvl w:val="4"/>
          <w:numId w:val="1"/>
        </w:numPr>
        <w:rPr/>
      </w:pPr>
      <w:bookmarkStart w:id="617" w:name="__RefHeading___Toc1212078_3381743652"/>
      <w:bookmarkStart w:id="618" w:name="_Toc234"/>
      <w:bookmarkEnd w:id="617"/>
      <w:r>
        <w:rPr>
          <w:rtl w:val="true"/>
        </w:rPr>
        <w:t>التنبیه الخامس</w:t>
      </w:r>
      <w:bookmarkEnd w:id="618"/>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مفهوم صفات اللّه سبحانه و تعالی و تطبیقها علیه ممّا یعرفه العرف لما عرفت من أنّ المناط فی صدق المشتقّات لیس إلاّ تعنون الذات بمعنونیّة تحقّق المبدأ فیه من دون دخل للخصوصیّات المصداقیّة و هذا التحقّق لا یحتاج إلی التعمّل و التأمّل الخاصّ و إنّما</w:t>
      </w:r>
    </w:p>
    <w:p>
      <w:pPr>
        <w:pStyle w:val="BookText"/>
        <w:rPr/>
      </w:pPr>
      <w:r>
        <w:rPr>
          <w:rFonts w:ascii="IRNazanin" w:hAnsi="IRNazanin" w:eastAsia="IRNazanin"/>
          <w:color w:val="111111"/>
          <w:sz w:val="28"/>
          <w:sz w:val="28"/>
          <w:szCs w:val="28"/>
          <w:rtl w:val="true"/>
          <w:lang w:bidi="fa-IR"/>
        </w:rPr>
        <w:t>الذی یحتاج إلی التأمّل و التعمّل هو کیفیّة التطبیق لا أصل التطبیق فإنّ تطبیق المفاهیم علی مصادیقه و تبیین معانی الألفاظ و معانیها بید العرف و علیه فدعوی عدم اطّلاع العرف علی مثل هذا التلبّس کما تری</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أوّلا و آخرا و قد تمّ البحث عن المقدّمات فی الیوم الثانی من المحرّم الحرام من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الهجرة النبویّة صلی اللّه علیه و آله و سلم و یلیه المقصد الأوّل فی الأوامر إن شاء اللّه تعالی </w:t>
      </w:r>
      <w:r>
        <w:rPr>
          <w:rFonts w:eastAsia="IRNazanin" w:cs="IRNazanin"/>
          <w:color w:val="111111"/>
          <w:sz w:val="28"/>
          <w:szCs w:val="28"/>
          <w:rtl w:val="true"/>
          <w:lang w:bidi="fa-IR"/>
        </w:rPr>
        <w:t>****</w:t>
      </w:r>
      <w:bookmarkStart w:id="619" w:name="pg16999_207084"/>
    </w:p>
    <w:p>
      <w:pPr>
        <w:pStyle w:val="Heading2"/>
        <w:numPr>
          <w:ilvl w:val="1"/>
          <w:numId w:val="1"/>
        </w:numPr>
        <w:rPr/>
      </w:pPr>
      <w:bookmarkStart w:id="620" w:name="__RefHeading___Toc1212080_3381743652"/>
      <w:bookmarkStart w:id="621" w:name="_Toc235"/>
      <w:bookmarkEnd w:id="619"/>
      <w:bookmarkEnd w:id="620"/>
      <w:r>
        <w:rPr>
          <w:rtl w:val="true"/>
        </w:rPr>
        <w:t>فهارس</w:t>
      </w:r>
      <w:bookmarkEnd w:id="621"/>
    </w:p>
    <w:p>
      <w:pPr>
        <w:pStyle w:val="Heading3"/>
        <w:numPr>
          <w:ilvl w:val="2"/>
          <w:numId w:val="1"/>
        </w:numPr>
        <w:rPr/>
      </w:pPr>
      <w:bookmarkStart w:id="622" w:name="__RefHeading___Toc1212082_3381743652"/>
      <w:bookmarkStart w:id="623" w:name="_Toc236"/>
      <w:bookmarkEnd w:id="622"/>
      <w:r>
        <w:rPr>
          <w:rtl w:val="true"/>
        </w:rPr>
        <w:t>فهرس</w:t>
      </w:r>
      <w:r>
        <w:rPr>
          <w:rtl w:val="true"/>
        </w:rPr>
        <w:t>«</w:t>
      </w:r>
      <w:r>
        <w:rPr>
          <w:rtl w:val="true"/>
        </w:rPr>
        <w:t>المقدّمة الکتاب عمدة الاصول</w:t>
      </w:r>
      <w:r>
        <w:rPr>
          <w:rtl w:val="true"/>
        </w:rPr>
        <w:t>»</w:t>
      </w:r>
      <w:bookmarkEnd w:id="623"/>
    </w:p>
    <w:p>
      <w:pPr>
        <w:pStyle w:val="BookText"/>
        <w:rPr/>
      </w:pPr>
      <w:r>
        <w:rPr>
          <w:rFonts w:ascii="Amiri" w:hAnsi="Amiri" w:eastAsia="Amiri" w:cs="Amiri"/>
          <w:color w:val="111111"/>
          <w:sz w:val="28"/>
          <w:sz w:val="28"/>
          <w:szCs w:val="28"/>
          <w:rtl w:val="true"/>
          <w:lang w:bidi="ar-SA"/>
        </w:rPr>
        <w:t xml:space="preserve">مقدّمة المقدّمة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إطلالة عابرة علی ذکری عمدة الاصولیّین و مصنّفاتهم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معرفة الاصولیّین من أصحاب الأئمّة علیهم السّلام فی زمن الحضور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الثانی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الثالث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 بن قبیضة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بن إسحاق السکّیت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معرفة الاصولیّین من الشیعة فی زمن الغیبة الصغری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الثالث </w:t>
      </w:r>
      <w:r>
        <w:rPr>
          <w:rFonts w:eastAsia="IRNazanin" w:cs="IRNazanin"/>
          <w:color w:val="111111"/>
          <w:sz w:val="28"/>
          <w:szCs w:val="28"/>
          <w:lang w:bidi="fa-IR"/>
        </w:rPr>
        <w:t>15</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بن علیّ،أبو سهل النوبختیّ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الرابع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موسی،أبو محمّد النوبختیّ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إبراهیم الهاشمیّ القمّیّ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الحمیریّ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معرفة الاصولیّین من الشیعة فی زمن الغیبة الکبری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الرابع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منصور الصرّام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الکوفیّ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محمّد بن أحمد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داود القمیّ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الکاتب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الجنید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فارس اللغویّ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الخامس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عبد الواحد البزّاز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علیّ السیرافیّ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العزیز الدیلمیّ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الکراجکیّ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الشیخ الطوسیّ،المفید الثانی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السادس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سدید الدین الحمصیّ الرازیّ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زهرة</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إدریس 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حفید الشیخ الطوسیّ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السابع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جمال الدین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 الحلّیّ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سعید،أبو زکریّا الهذلیّ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الثامن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مجد الدین الحسینیّ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العلاّمة الحلّیّ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الدین الحسینیّ الأعرجیّ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اخت العلاّمة</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الحسینیّ الأعرجیّ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اخت العلاّمة</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المحقّقین،ابن العلاّمة الحلّیّ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الشهید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التاسع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 سیّد علیّ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الجرجانیّ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المقداد السیوریّ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العاشر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 الأحسائیّ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جمال الدین الحسینیّ الجرجانیّ </w:t>
      </w:r>
      <w:r>
        <w:rPr>
          <w:rFonts w:eastAsia="IRNazanin" w:cs="IRNazanin"/>
          <w:color w:val="111111"/>
          <w:sz w:val="28"/>
          <w:szCs w:val="28"/>
          <w:lang w:bidi="fa-IR"/>
        </w:rPr>
        <w:t>30</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الکرکیّ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صفیّ الدین الأسترآبادیّ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تلمیذ المحقّق الکرکیّ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السیّد بدر الدین العاملیّ الکرکیّ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الأردبیلیّ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التفسیر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نور الدین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أبی الفتح الشریفیّ الحسینیّ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الدین حسین الساعدیّ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الشیخ البهائیّ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العالی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المحقّق الکرکیّ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الأردبیلیّ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الحادی عشر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الشهید الثانی،المعروف بصاحب المعالم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علیّ البلاغیّ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النبیّ بن سعد الجزائریّ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ماجد بن هاشم البحرانیّ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صاحب المعالم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الأخباریّین و الصراع الفکریّ بینهم و بین الاصولیّین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الاصول من زمن الوحید البهبهانیّ إلی زماننا هذا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المؤلّف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اسمه و نسبه و مولده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والده </w:t>
      </w:r>
      <w:r>
        <w:rPr>
          <w:rFonts w:eastAsia="IRNazanin" w:cs="IRNazanin"/>
          <w:color w:val="111111"/>
          <w:sz w:val="28"/>
          <w:szCs w:val="28"/>
          <w:lang w:bidi="fa-IR"/>
        </w:rPr>
        <w:t>46</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علاقته بآیة اللّه السیّد أحمد الخوانساریّ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علاقته بآیة اللّه الشیخ عبد العلیّ الطهرانیّ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هجرته إلی قم المقدّسة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ملامح من شخصیّة الاستاذ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بعض مناصبه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تألیفاته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التفسیر و علوم القرآن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الدعاء و الزیارة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الأخلاق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فی الکلام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 الفقه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فی الاصول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فی الاقتصاد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فی مسائل الحوزة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فی المتفرّقات </w:t>
      </w:r>
      <w:r>
        <w:rPr>
          <w:rFonts w:eastAsia="IRNazanin" w:cs="IRNazanin"/>
          <w:color w:val="111111"/>
          <w:sz w:val="28"/>
          <w:szCs w:val="28"/>
          <w:lang w:bidi="fa-IR"/>
        </w:rPr>
        <w:t>73</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رحاب الکتاب </w:t>
      </w:r>
      <w:r>
        <w:rPr>
          <w:rFonts w:eastAsia="IRNazanin" w:cs="IRNazanin"/>
          <w:color w:val="111111"/>
          <w:sz w:val="28"/>
          <w:szCs w:val="28"/>
          <w:lang w:bidi="fa-IR"/>
        </w:rPr>
        <w:t>73</w:t>
      </w:r>
      <w:bookmarkStart w:id="624" w:name="pg16999_207089"/>
    </w:p>
    <w:p>
      <w:pPr>
        <w:pStyle w:val="Heading3"/>
        <w:numPr>
          <w:ilvl w:val="2"/>
          <w:numId w:val="1"/>
        </w:numPr>
        <w:rPr/>
      </w:pPr>
      <w:bookmarkStart w:id="625" w:name="__RefHeading___Toc1212084_3381743652"/>
      <w:bookmarkStart w:id="626" w:name="_Toc237"/>
      <w:bookmarkEnd w:id="624"/>
      <w:bookmarkEnd w:id="625"/>
      <w:r>
        <w:rPr>
          <w:rtl w:val="true"/>
        </w:rPr>
        <w:t>فهرس متن</w:t>
      </w:r>
      <w:r>
        <w:rPr>
          <w:rtl w:val="true"/>
        </w:rPr>
        <w:t>«</w:t>
      </w:r>
      <w:r>
        <w:rPr>
          <w:rtl w:val="true"/>
        </w:rPr>
        <w:t>عمدة الاصول</w:t>
      </w:r>
      <w:r>
        <w:rPr>
          <w:rtl w:val="true"/>
        </w:rPr>
        <w:t>»</w:t>
      </w:r>
      <w:bookmarkEnd w:id="626"/>
    </w:p>
    <w:p>
      <w:pPr>
        <w:pStyle w:val="BookText"/>
        <w:rPr/>
      </w:pPr>
      <w:r>
        <w:rPr>
          <w:rFonts w:ascii="IRNazanin" w:hAnsi="IRNazanin" w:eastAsia="IRNazanin"/>
          <w:color w:val="111111"/>
          <w:sz w:val="28"/>
          <w:sz w:val="28"/>
          <w:szCs w:val="28"/>
          <w:rtl w:val="true"/>
          <w:lang w:bidi="fa-IR"/>
        </w:rPr>
        <w:t>الأمر الأوّل فی تعریف علم الاصول و موضوعه</w:t>
      </w:r>
    </w:p>
    <w:p>
      <w:pPr>
        <w:pStyle w:val="BookText"/>
        <w:rPr/>
      </w:pPr>
      <w:r>
        <w:rPr>
          <w:rFonts w:ascii="IRNazanin" w:hAnsi="IRNazanin" w:eastAsia="IRNazanin"/>
          <w:color w:val="111111"/>
          <w:sz w:val="28"/>
          <w:sz w:val="28"/>
          <w:szCs w:val="28"/>
          <w:rtl w:val="true"/>
          <w:lang w:bidi="fa-IR"/>
        </w:rPr>
        <w:t xml:space="preserve">الجهة الاولی فی تعریف علم الاصول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أحدها تعریف المشهور و الإشکال الأوّل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تعریف الشهید الصدر و نقده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تأیید السیّد الخوئیّ تعریف المشهور و نقده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الإشکال الثانی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الإشکال الثالث عدم جامعیّة تعریف المشهور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تعریف الدرر و نقضه و إبرامه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تعریف الکفایة و إشکالاته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التعریف المختار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مقایسة التعریف المختار مع سائر التعاریف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الجهة الثانیة تعریف موضوع کل علم </w:t>
      </w:r>
      <w:r>
        <w:rPr>
          <w:rFonts w:eastAsia="IRNazanin" w:cs="IRNazanin"/>
          <w:color w:val="111111"/>
          <w:sz w:val="28"/>
          <w:szCs w:val="28"/>
          <w:lang w:bidi="fa-IR"/>
        </w:rPr>
        <w:t>92</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العوارض الذاتیّة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العوارض المقصودة و التعریف المختار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الجهة الثالثة فی تمایز العلوم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تمایز العلوم بالموضوع الجامع الذی لا یندرج تحت جامع آخر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تقدّم الموضوع علی الغرض رتبة فی التمییز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تمایز العلوم بنفس القضایا و المسائل و نقده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الجهة الرابعة فی موضوع علم الاصول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موضوع علم الاصول هو ما یصلح للحجّیّة فی تحصیل الأحکام الکلّیّة الفقهیّة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أعمّیّة موضوع علم الاصول عن الأدلّة الأربعة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کلام نهایة الاصول فی موضوع علم الاصول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نقد کلام نهایة الاصول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توضیح الموضوع أعنی ما یصلح للحجّیّة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الأمر الثانی فی الوضع</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حقیقة الوضع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اتّحاد حیثیّة الدلالة الشأنیّة مع الانتقال الشأنیّ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عدم الحاجة إلی الالتزام و التعهّد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تحلیل الوضع و الدلالة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ملاحظة فی کلام السیّد الشهید الصدر قدّس سرّه </w:t>
      </w:r>
      <w:r>
        <w:rPr>
          <w:rFonts w:eastAsia="IRNazanin" w:cs="IRNazanin"/>
          <w:color w:val="111111"/>
          <w:sz w:val="28"/>
          <w:szCs w:val="28"/>
          <w:lang w:bidi="fa-IR"/>
        </w:rPr>
        <w:t>117</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التنزیل و الهوهویّة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فی صحّة تقسیم الوضع إلی التعیینیّ و التعیّنیّ و عدمها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أقسام الوضع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أقسام الوضع باعتبار اللفظ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انحصار الأقسام فی الأربعة و بیان حالها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أقسام الوضع باعتبار المعنی و بیان حالها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ملاحظة فی ما اورد علی إمکان القسم الثالث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عدم الحاجة إلی تقیید العنوان العامّ بمفهوم الفرد و الشخص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ملاحظة فی ما ذهب إلیه فی المحاضرات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صحّة جعل العلاقة بین اللفظ و الخارج بتوسیط العامّ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امتناع الرابع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ملاحظات فی کلام صاحب الدرر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هل تکون المعانی الحرفیّة من القسم الأوّل أو الثالث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الوضع فی الحروف عامّ و الموضوع له فیها خاصّ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عدم تصوّر الجامع الذاتیّ فی الحروف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حقیقة الإشارات و الضمائر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إلحاق الإشارات و الضمائر بالحروف من جهة عدم استقلال معانیها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النقض و الإبرام فی کونها من المعانی الحرفیّة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ترجیح کون معانیها من المعانی الاسمیّة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فی کون الوضع عامّا و الموضوع له خاصّا فی الإشارات و الضمائر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فی عدم الفرق بین ضمائر الخطاب و التکلّم و بین ضمائر الغیبة فی إفادة الإشارة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حقیقة الموصولات و أنّها کأسامی الإشارات </w:t>
      </w:r>
      <w:r>
        <w:rPr>
          <w:rFonts w:eastAsia="IRNazanin" w:cs="IRNazanin"/>
          <w:color w:val="111111"/>
          <w:sz w:val="28"/>
          <w:szCs w:val="28"/>
          <w:lang w:bidi="fa-IR"/>
        </w:rPr>
        <w:t>142</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عدم الفرق بین أسامی الموصولات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 تقسیم الحروف إلی حاکیات و موجدات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الإنشاء و الإخبار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کلام المحقّق الخراسانیّ فی وحدة الإنشاء مع الإخبار فی طبیعیّ المعنی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ملاحظة فی کلام المحقّق الخراسانیّ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إثبات أنّ الجملة الخبریّة موضوعة للإخبار و الحکایة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ملاحظة فی کلام المحقّق الأصفهانیّ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اختصاص الحکایة بالجمل الخبریّة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کلام المحقّق العراقیّ قدّس سرّه من اشتراک الجمل الإنشائیّة مع الإخباریّة فی الحکایة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ملاحظة فی کلام المحقّق العراقیّ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الجمل الإنشائیّة علّة اعتباریّة لا علّة تکوینیّة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الأمر الثالث مصحّح الاستعمالات المجازیّة</w:t>
      </w:r>
    </w:p>
    <w:p>
      <w:pPr>
        <w:pStyle w:val="BookText"/>
        <w:rPr/>
      </w:pPr>
      <w:r>
        <w:rPr>
          <w:rFonts w:ascii="IRNazanin" w:hAnsi="IRNazanin" w:eastAsia="IRNazanin"/>
          <w:color w:val="111111"/>
          <w:sz w:val="28"/>
          <w:sz w:val="28"/>
          <w:szCs w:val="28"/>
          <w:rtl w:val="true"/>
          <w:lang w:bidi="fa-IR"/>
        </w:rPr>
        <w:t xml:space="preserve">حسن الاستعمال تابع للطبع لا للوضع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فی اختصاص ما ذهب إلیه السکّاکیّ بالاستعارة لا عموم المجازات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فی إثبات مجازیّة الاستعارة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فی ما أفاده صاحب الوقایة فی عامّة المجازات من استعمالها فیما وضع له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فی عدم عمومیّة ما أفاده صاحب الوقایة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فی عدم خلوّ المجازات من التصرّفات المجازیّة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فی مجازیّة المرکّب الذی ارید به المعنی المجازیّ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فی أنّ المراد من الطبع هو طبع نوع المستعملین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فی عدم الحاجة إلی ترخیص الواضع لا بحسب الموارد و لا بحسب نوع العلاقة </w:t>
      </w:r>
      <w:r>
        <w:rPr>
          <w:rFonts w:eastAsia="IRNazanin" w:cs="IRNazanin"/>
          <w:color w:val="111111"/>
          <w:sz w:val="28"/>
          <w:szCs w:val="28"/>
          <w:lang w:bidi="fa-IR"/>
        </w:rPr>
        <w:t>160</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الأمر الرابع استعمال اللفظ فی اللفظ</w:t>
      </w:r>
    </w:p>
    <w:p>
      <w:pPr>
        <w:pStyle w:val="BookText"/>
        <w:rPr/>
      </w:pPr>
      <w:r>
        <w:rPr>
          <w:rFonts w:ascii="IRNazanin" w:hAnsi="IRNazanin" w:eastAsia="IRNazanin"/>
          <w:color w:val="111111"/>
          <w:sz w:val="28"/>
          <w:sz w:val="28"/>
          <w:szCs w:val="28"/>
          <w:rtl w:val="true"/>
          <w:lang w:bidi="fa-IR"/>
        </w:rPr>
        <w:t xml:space="preserve">حسن استعمال اللفظ فی نوعه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حسن استعمال اللفظ فی صنفه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حسن استعمال اللفظ فی مثله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القراءة تکون من قسم استعمال اللفظ فی مثله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فی دعوی استحالة استعمال اللفظ فی نفسه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فی الأجوبة عن استحالة استعمال اللفظ فی نفسه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الامر الخامس فی أنّ الألفاظ موضوعة بإزاء معانیها من حیث هی</w:t>
      </w:r>
    </w:p>
    <w:p>
      <w:pPr>
        <w:pStyle w:val="BookText"/>
        <w:rPr/>
      </w:pPr>
      <w:r>
        <w:rPr>
          <w:rFonts w:ascii="IRNazanin" w:hAnsi="IRNazanin" w:eastAsia="IRNazanin"/>
          <w:color w:val="111111"/>
          <w:sz w:val="28"/>
          <w:sz w:val="28"/>
          <w:szCs w:val="28"/>
          <w:rtl w:val="true"/>
          <w:lang w:bidi="fa-IR"/>
        </w:rPr>
        <w:t xml:space="preserve">بطلان قول من ذهب إلی تقیید المعانی بالإرادة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تفضیل الدرر بین الإرادة بالمعنی الحرفیّ و الإرادة بالمعنی الاسمیّ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ملاحظة التفصیل المذکور و الجواب عنه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بیان تقدّم مرتبة الوضع علی مرتبة الإفهام و خروجه عن حقیقة الوضع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تقسیم الإفهام إلی التصوّریّ و التصدیقیّ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تأخّر الإفهام التصوّریّ و التصدیقیّ عن الوضع بمرتبتین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بیان تبعیّة الدلالة التصوّریّة عن الوضع لا للإرادة سواء کانت استعمالیّة أو جدّیّة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عدم صحّة حصر الدلالة الوضعیّة فی الدلالة التصدیقیّة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توقّف الدلالة الوضعیّة التصوّریّة علی العلم بالوضع لا غیر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توقّف الإفهام التصدیقیّ علی العلم بالوضع و الإرادة الاستعمالیّة و الإرادة الجدّیّة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بیان الإشکالات الثبوتیّة علی تقیّد المعانی بالإرادة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المرادیّة تتوقّف علی أصالة الحقیقة و أصالة التطابق </w:t>
      </w:r>
      <w:r>
        <w:rPr>
          <w:rFonts w:eastAsia="IRNazanin" w:cs="IRNazanin"/>
          <w:color w:val="111111"/>
          <w:sz w:val="28"/>
          <w:szCs w:val="28"/>
          <w:lang w:bidi="fa-IR"/>
        </w:rPr>
        <w:t>175</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حمل اللفظ علی معناه الحقیقیّ ما لم یقترن قرینة المجاز هل تکون من المفردات</w:t>
      </w:r>
    </w:p>
    <w:p>
      <w:pPr>
        <w:pStyle w:val="BookText"/>
        <w:rPr/>
      </w:pPr>
      <w:r>
        <w:rPr>
          <w:rFonts w:ascii="IRNazanin" w:hAnsi="IRNazanin" w:eastAsia="IRNazanin"/>
          <w:color w:val="111111"/>
          <w:sz w:val="28"/>
          <w:sz w:val="28"/>
          <w:szCs w:val="28"/>
          <w:rtl w:val="true"/>
          <w:lang w:bidi="fa-IR"/>
        </w:rPr>
        <w:t xml:space="preserve">الوضعیة أم لا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ثمرة البحث عن کون الألفاظ موضوعة بإزاء نفس المعانی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الأمر السادس وضع الهیئة القائمة علی المرکّبات</w:t>
      </w:r>
    </w:p>
    <w:p>
      <w:pPr>
        <w:pStyle w:val="BookText"/>
        <w:rPr/>
      </w:pPr>
      <w:r>
        <w:rPr>
          <w:rFonts w:ascii="IRNazanin" w:hAnsi="IRNazanin" w:eastAsia="IRNazanin"/>
          <w:color w:val="111111"/>
          <w:sz w:val="28"/>
          <w:sz w:val="28"/>
          <w:szCs w:val="28"/>
          <w:rtl w:val="true"/>
          <w:lang w:bidi="fa-IR"/>
        </w:rPr>
        <w:t xml:space="preserve">هیئة المرکّبات زائدة علی مادّة المفردات و هیأتها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المعانی التصدیقیّة مدالیل هیآت المرکّبات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کما أنّ المفردات و هیآتها موضوعة کذلک هیئة المرکّبات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هیئة المفردات قائمة بموادّها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هیئة المرکّبات قائمة بالمجموع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لیست الهیئات القائمة علی المرکّبات متّحدة مع هیئة المفردات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نقل کلام صاحب الکفایة فی عدم الحاجة إلی وضع آخر فی المرکّبات و نقده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عدم تفاوت الجمل الخبریة و الإنشائیّة فی الحاجة إلی الوضع الثالث أعنی وضع هیئة مجموع الکلام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عدم صحّة تفصیل صاحب الدرر بین الجمل الخبریّة و الإنشائیّة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عدم صحّة التفصیل بین الجملة الفعلیّة و الاسمیّة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عدم اختصاص الوضع النوعیّ بهیئة المرکّبات بل یجری فی المفردات بموادّها و هیآتها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تفصیل المحقّق الاصفهانیّ بین المادّة و الهیئة فی الوضع النوعیّ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الإشکال الوارد علی التفصیل المذکور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لا یدلّ علی المعانی التصدیقیّة إلاّ الهیئة القائمة علی المرکّبات دون الموادّ و هیأتها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188</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الحقیقة و المجاز</w:t>
      </w:r>
    </w:p>
    <w:p>
      <w:pPr>
        <w:pStyle w:val="BookText"/>
        <w:rPr/>
      </w:pPr>
      <w:r>
        <w:rPr>
          <w:rFonts w:ascii="IRNazanin" w:hAnsi="IRNazanin" w:eastAsia="IRNazanin"/>
          <w:color w:val="111111"/>
          <w:sz w:val="28"/>
          <w:sz w:val="28"/>
          <w:szCs w:val="28"/>
          <w:rtl w:val="true"/>
          <w:lang w:bidi="fa-IR"/>
        </w:rPr>
        <w:t xml:space="preserve">الأوّل تنصیص الواضع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الثانی نقل المتواتر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الثالث تنصیص أهل اللغة و حجّیّة قول اللغویّ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قول اللغویّ من باب کونه من أهل الخبرة لا من باب الأخبار فی الموضوعات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تعارض الأقوال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کلام صاحب الفصول حول تقیید قول اللغویّ بعدم وجود طریق آخر إلی معرفة الحقیقة و المجاز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الرابع الاستعمال و المراد به هو الاستعمال المجرّد عن قرائن المجاز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تفصیل هدایة المسترشدین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تحقیق التفصیل المذکور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تفصیل فی أصالة الحقیقة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المراد من الاستعمال هو استعمال العرف لا المستعلم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الخامس التبادر و حقیقته و بیان الفرق بینه و بین تبادر شیء من اللفظ بمعونة مقدّمات الحکمة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لزوم خلوّ التبادر عن القرینة بالفعل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الفرق بین المنقول و المجاز المشهور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تبادر الحقیقة بضمیمة أصالة عدم النقل علامة الوضع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اشتراط العلم باستناد التبادر إلی حاقّ اللفظ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اکتفاء هدایة المسترشدین بالظنّ بانتفاء القرینة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جریان أصالة عدم القرینة لتشخیص الحقیقة </w:t>
      </w:r>
      <w:r>
        <w:rPr>
          <w:rFonts w:eastAsia="IRNazanin" w:cs="IRNazanin"/>
          <w:color w:val="111111"/>
          <w:sz w:val="28"/>
          <w:szCs w:val="28"/>
          <w:lang w:bidi="fa-IR"/>
        </w:rPr>
        <w:t>212</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صاحب الفصول فی دعوی أنّ الأصل فی التبادر أن یکون وضعیّا و ملاحظة الکلام المذکور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کلام صاحب الکفایة فی دعوی منع أصالة عدم القرینة و ملاحظة الکلام المذکور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الإشکالات الواردة علی التبادر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منها إشکال الدور و الأجوبة عنه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کلام صاحب بدائع الأفکار و ملاحظته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منها لزوم الاتّحاد بین العلامة و ذیها و الجواب عنه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منها تفصیل الفاضل الإیروانیّ فی الارتکاز المسبوق به التبادر و الجواب عنه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منها انحصار العلامیّة فی الاستعمال المجرد و الجواب عنه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کلام السیّد الشهید الصدر و ملاحظته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السادس عدم صحّة سلب اللفظ أو صحّة حمله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المقام الأوّل فی حقیقة عدم صحّة سلب اللفظ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اشتراط علامیّة ذلک بتجرّد اللفظ عن القرینة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المعروف هو جعل صحّة الحمل و عدمها بنفسهما علامة للحقیقة و المجاز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المقام الثانی فی الإشکالات الواردة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منها أنّ المحکوم علیه بعدم صحّة سلبه إن کان معنی اللفظ فلا حمل حتّی یکون عدم صحّة سلبه دلیلا علی الحقیقة إذ الشیء متّحد مع نفسه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الجواب عنه بکفایة مغایرة ما فی صحّة الحمل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منها أنّ صحّة الحمل و عدمها یرجعان إلی عالم المعنی و الحقیقة و المجاز یرجعان إلی عالم اللفظ و بینهما مسافة بعیدة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الجواب عن الإشکال المذکور </w:t>
      </w:r>
      <w:r>
        <w:rPr>
          <w:rFonts w:eastAsia="IRNazanin" w:cs="IRNazanin"/>
          <w:color w:val="111111"/>
          <w:sz w:val="28"/>
          <w:szCs w:val="28"/>
          <w:lang w:bidi="fa-IR"/>
        </w:rPr>
        <w:t>229</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 استعلام حال اللفظ و المعنی حاصل بالتبادر الحاصل من تصوّر الموضوع السابق علی الحمل و سلبه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الجواب عنه بکفایة الإجمال و التفصیل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منها ما فی بدائع الأفکار من تخصیص العلامة المذکورة بغیر الحمل الأوّلیّ کما أنّ عدم صحّة السلب ینقسم إلی قسمین کذلک صحّة السلب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الاطّراد و عدمه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المقام الأوّل فی تعریف الاطّراد و المناقشات الواردة فیه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المقام الثانی فی کون الاطّراد علامة بنحو الموجبة الجزئیّة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المقام الثالث فی مشخّصات هذه العلامة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هل تختصّ علامیّة الاطّراد بالکلّیّات أو لا؟</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هل یختصّ الاطّراد بالاطّراد عند أهل اللسان؟</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هل تتقیّد علامیّة عدم الاطّراد للمجاز بعدم وجود المانع أو لا؟</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قطعیّة علامیّة الاطّراد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اعتبار المناسبة التی یقبلها الطبع فی العلاقة المصحّحة للتجوّز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هل یکون الاطّراد علامة للتبادر أو علامة بنفسه؟</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ثمرة العلامات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فی أنّ البحث عن العلامات بحث عن محقّقات الظهور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تعارض الأحوال</w:t>
      </w:r>
    </w:p>
    <w:p>
      <w:pPr>
        <w:pStyle w:val="BookText"/>
        <w:rPr/>
      </w:pPr>
      <w:r>
        <w:rPr>
          <w:rFonts w:ascii="IRNazanin" w:hAnsi="IRNazanin" w:eastAsia="IRNazanin"/>
          <w:color w:val="111111"/>
          <w:sz w:val="28"/>
          <w:sz w:val="28"/>
          <w:szCs w:val="28"/>
          <w:rtl w:val="true"/>
          <w:lang w:bidi="fa-IR"/>
        </w:rPr>
        <w:t xml:space="preserve">أنواع الأحوال العارضة علی الألفاظ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مقتضی الاصول عند الشکّ فی الأحوال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مجری أصالة عدم النقل </w:t>
      </w:r>
      <w:r>
        <w:rPr>
          <w:rFonts w:eastAsia="IRNazanin" w:cs="IRNazanin"/>
          <w:color w:val="111111"/>
          <w:sz w:val="28"/>
          <w:szCs w:val="28"/>
          <w:lang w:bidi="fa-IR"/>
        </w:rPr>
        <w:t>262</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تجری أصالة عدم النقل مع العلم بالنقل و الشکّ فی تقدّمه علی الاستعمال و تأخّره عنه أو لا؟</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ذهب فی الدرر إلی جریانها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إیراد تهذیب الاصول و الجواب عنه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بیان أنّ أصالة عدم النقل تکون من الأمارات لا من الاصول التعبّدیّة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کلام المحقّق العراقیّ و الجواب عنه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تبیین جریان أصالة عدم النقل مع العلم الإجمالیّ بالنقل و عدمه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دوران الأمر بین نفس الأحوال بعد العلم بعدم استعماله فی الحقیقة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الوجوه الاستحسانیّة لتقدّم بعض الأحوال علی بعض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دوران الأمر بین النقل و غیر الحقیقة السابقة من التخصیص أو التقیید او الإضمار أو المجاز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دعوی إحراز التقیید بأصالة عدم النقل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و الجواب عنها بمعارضة أصالة عدم النقل بأصالة عدم التقدیر فیما إذا دار الأمر بین النقل و الإضمار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دوران الأمر بین الاشتراک و بقیّة الأحوال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دعوی تقدّم سائر الأحوال بأصالة عدم تعدّد الوضع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و الجواب عنها بالتفصیل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دوران الأمر بین الاشتراک و التخصیص أو التقیید بناء علی مذهب القدماء فی کونهما مجازا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دوران الأمر بین الاشتراک و الإضمار بناء علی أنّ الإضمار من المجازات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دوران الأمر بین التقیید و التخصیص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دعوی تقدیم التقیید علی التخصیص لشمول العامّ الاصولیّ لمورد الاجتماع </w:t>
      </w:r>
      <w:r>
        <w:rPr>
          <w:rFonts w:eastAsia="IRNazanin" w:cs="IRNazanin"/>
          <w:color w:val="111111"/>
          <w:sz w:val="28"/>
          <w:szCs w:val="28"/>
          <w:lang w:bidi="fa-IR"/>
        </w:rPr>
        <w:t>272</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 بأنّ العامّ المنفصل لا یمنع عن تحقّق الإطلاق فیتعارضان و یقدّم أقواهما إن کان دالاّ فیتساقطان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عدم التفرقة بین الإطلاق البدلیّ و الإطلاق الشمولیّ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دوران الأمر بین التخصیص و عدم ترجیح أحدهما علی الآخر إلاّ إذا کان أحدهما أقوی ظهورا کما إذا کان أحدهما واردا مورد الاجتماع أو کان أفراد أحدهما قلیلة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دوران الأمر بین التقییدین و تعارضهما و تساقطهما إلاّ إذا کان لظهور أحدهما أقوی کما عرفت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الشرعیّة</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الوضع التعیینیّ علی قسمین تصریحیّ و استعمالیّ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الوضع التعیینیّ الشرعیّ الاستعمالیّ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إمکان الاستعمال الحقیقیّ فی المعنی الشرعیّ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إشکال اجتماع اللحاظین من الآلیّ و الاستقلالیّ فی شیء واحد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جواب المحقّق الأصفهانیّ عن اجتماع اللحاظین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إیراد صاحب منتهی الاصول علی المحقّق الأصفهانیّ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جواب الإیراد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جواب صاحب المحاضرات عن اجتماع اللحاظین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إیراد هذا الجواب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جواب المحقّق العراقیّ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إیراد صاحب منتهی الاصول علی المحقّق العراقیّ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جواب الإیراد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المقام الثانی فی وقوع الوضع الشرعیّ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الاستدلال بالتبادر لإثبات الوضع الشرعیّ </w:t>
      </w:r>
      <w:r>
        <w:rPr>
          <w:rFonts w:eastAsia="IRNazanin" w:cs="IRNazanin"/>
          <w:color w:val="111111"/>
          <w:sz w:val="28"/>
          <w:szCs w:val="28"/>
          <w:lang w:bidi="fa-IR"/>
        </w:rPr>
        <w:t>288</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الإیرادات علی هذا الاستدلال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ثبوت الوضع الشرعیّ فی الجملة و إن لم یعلم أنّه بالوضع الاستعمالیّ أو بالوضع التعیّنیّ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الأعمّ</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أسامی العبادات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الجهة الاولی فی تحریر محلّ النزاع فی أنّ ألفاظ العبادات هی أسام للصحیحة منها أو الأعمّ منها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جریان النزاع علی القول بثبوت الحقیقة الشرعیّة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جریان النزاع و عدمه علی القول بعدم ثبوت الحقیقة الشرعیّة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المناقشات الواردة حول جریان النزاع علی القول بعدم ثبوت الحقیقة الشرعیّة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تصویر النزاع باعتبار اختلاف مراتب المجاز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و الجواب عن المناقشات المذکورة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إشکال صاحب الکفایة فی جواز النزاع عند اختلاف مراتب المجاز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ملاحظات فی کلام صاحب الکفایة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استظهار عدم جریان النزاع من جهة قصور العناوین و الأدلّة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جریان النزاع و عدمه علی مذهب الباقلانیّ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الجهة الثانیة فی اشتمال التعریف لعنوان الصحیح و الأعمّ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معنی الصحّة و الفساد و نوع تقابلهما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الجهة الثالثة فی تصویر الجامع المرکّب علی قول الصحیحیّ </w:t>
      </w:r>
      <w:r>
        <w:rPr>
          <w:rFonts w:eastAsia="IRNazanin" w:cs="IRNazanin"/>
          <w:color w:val="111111"/>
          <w:sz w:val="28"/>
          <w:szCs w:val="28"/>
          <w:lang w:bidi="fa-IR"/>
        </w:rPr>
        <w:t>309</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الشیخ الأعظم عن الجامع المرکّب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عدم لزوم الخلط بین الصحیح و الفاسد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تعریف المحقّق الأصفهانیّ عن الجامع المرکّب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تحلیل التعریف المذکور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کیفیّة حکایة الجامع المرکّب عن مصادیقه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کفایة الجامع الاعتباریّ فی الحکایة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کفایة الجامع الوجودیّ فی الحکایة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عدم دخالة الشرائط المتأتّیة من ناحیة الأمر فی التعریف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الجهة الرابعة فی تصویر الجامع البسیط علی قول الصحیحیّ و الاستدلال علیه بقاعدة الواحد لا یصدر إلاّ عن الواحد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الإشکالات الثبوتیّة و دفعها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منها أنّ القاعدة المذکورة فی الواحد الشخصیّ لا النوعیّ فلا تدلّ علی الجامع البسیط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و منها أنّ جهة النهی عن الفحشاء و المنکر لا تکشف إلاّ عن واحد بالعنوان و لا تکشف عن الوحدة الحقیقیّة الذاتیّة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 منها أنّ أثر الصلاة کثیر و لیس بواحد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و منها أنّ الأثر فی المقام غیر مرتّب علی الجامع بین الأفراد بل مترتّب علی أفراد الصلاة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الإشکالات الإثباتیّة و توضیحها أو دفعها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منها أنّ الأثر لو لم یختصّ بالصلاة لزم أن یکون الجامع المکشوف جامعا بین الصلاة و غیرها </w:t>
      </w:r>
      <w:r>
        <w:rPr>
          <w:rFonts w:eastAsia="IRNazanin" w:cs="IRNazanin"/>
          <w:color w:val="111111"/>
          <w:sz w:val="28"/>
          <w:szCs w:val="28"/>
          <w:lang w:bidi="fa-IR"/>
        </w:rPr>
        <w:t>318</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الآثار المذکورة لصحّة الصلاة لیست آثارا لصحّة الصلاة بل هی آثار لکمال الصلاة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و منها أنّ الشارع عالم بالمسمّی و لا حاجة له باستکشاف الجامع بالأثر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 منها أنّ الأثر لا یترتّب بدون قصد القربة مع أنّ قصد القربة خارج عن متعلّق الأمر فالصلاة لا تکون بنفسها مؤثّرة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 منها أنّ لازم کون الصلاة بمعنی الناهیة عن الفحشاء و المنکر هو أنّ قولهم علیهم السّلام الصلاة ناهیة عن الفحشاء و المنکر حمل أوّلیّ و هو کما تری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و منها أنّ لازم کون الصلاة بمعنی الناهیة هو عدم صحّة استعمال الصلاة فی المعنون بلا عنایة و هو کما تری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و منها أنّ وحدة الأثر لو دلّت إنّما تدلّ علی وجود جهة جامعة لا علی أنّها مسمّی لفظ الصلاة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الجهة الخامسة فی تصویر الجامع العرضیّ علی قول الصحیحیّ و الملاحظات المذکورة حوله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تصویر الجامع السنخیّ علی قول الصحیحیّ و تحلیله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الجهة السادسة فی مقتضی الأصل فی المقام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جریان البراءة فی مشکوک الجزئیّة أو الشرطیّة بناء علی تصویر الجامع المرکّب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اختیار صاحب الکفایة جریان البراءة بناء علی تصویر الجامع البسیط أیضا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المناقشات الواردة عن السیّد المحقّق الداماد و الإمام المجاهد و المحقّق الأصفهانیّ و صاحب الدرر رضوان اللّه علیهم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الأجوبة عن المناقشات المذکورة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الجواب الأوّل </w:t>
      </w:r>
      <w:r>
        <w:rPr>
          <w:rFonts w:eastAsia="IRNazanin" w:cs="IRNazanin"/>
          <w:color w:val="111111"/>
          <w:sz w:val="28"/>
          <w:szCs w:val="28"/>
          <w:lang w:bidi="fa-IR"/>
        </w:rPr>
        <w:t>325</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الثانی کما عن منتهی الاصول و صاحب المقالات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الجواب الثالث کما عن الفقیه الهمدانیّ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الجواب الرابع کما عن سیّدنا الإمام المجاهد قدّس سرّه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بیان المختار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الجهة السابعة فی تصویر الجامع علی القول الأعمّیّ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معظم الأجزاء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إشکال الشیخ الأعظم قدّس سرّه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جواب الإشکال المذکور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تصویر معظم الأجزاء بنحو الکلّیّ فی المعیّن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نقد التصویر المذکور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إشکال المحقّق الأصفهانیّ قدّس سرّه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تقریب الإشکال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جواب الإشکال المذکور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إشکال صاحب الکفایة قدّس سرّه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جواب الإشکال المذکور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الأرکان الأربعة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إشکالات الشیخ الأعظم قدّس سرّه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جواب الإشکالات المذکورة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الوضع لمعنی لکن لا من حیث أنّه ذلک المعنی بل من حیث کونه جامعا لملاک التسمیة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إشکال الشیخ الأعظم قدّس سرّه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جواب إشکال الشیخ الأعظم قدّس سرّه </w:t>
      </w:r>
      <w:r>
        <w:rPr>
          <w:rFonts w:eastAsia="IRNazanin" w:cs="IRNazanin"/>
          <w:color w:val="111111"/>
          <w:sz w:val="28"/>
          <w:szCs w:val="28"/>
          <w:lang w:bidi="fa-IR"/>
        </w:rPr>
        <w:t>345</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إشکال الإحالة إلی المجهول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جواب الإشکال المذکور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إشکال الدور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جواب المیرزا الشیرازیّ قدّس سرّه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حال ألفاظ العبادات کحال أسامی المعاجین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تقریب صاحب الکفایة و إیراده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ملاحظة إیراد صاحب الکفایة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حال ألفاظ العبادات حال أسامی المقادیر و الأوزان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تصویر صاحب الکفایة و إیراده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ملاحظة إیراد صاحب الکفایة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الجهة الثامنة فی عمومیّة الوضع و الموضوع له فی ألفاظ العبادات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الجهة التاسعة فی ثمرة النزاع من إجمال الخطاب علی قول الصحیحیّ و عدمه علی قول الأعمّیّ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أهمّیّة هذه الثمرة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إشکالات هذه الثمرة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أحدها أنّ ماهیّات العبادات مجهولة مهملة فلا یصحّ الأخذ بإطلاقها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اجیب بمنع الإهمال و المجهولیّة و تقریب الإطلاق فیها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و ثانیها أنّ ماهیّات العبادات کانت متداولة من قبل و لیس وضعها بتعیین الشارع فیمکن الأخذ بإطلاقها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اجیب بمنع ذلک بسبب ظهور الاستعمالات الشرعیّة فی استعمال ألفاظ العبادات فی المعانی الشرعیّة </w:t>
      </w:r>
      <w:r>
        <w:rPr>
          <w:rFonts w:eastAsia="IRNazanin" w:cs="IRNazanin"/>
          <w:color w:val="111111"/>
          <w:sz w:val="28"/>
          <w:szCs w:val="28"/>
          <w:lang w:bidi="fa-IR"/>
        </w:rPr>
        <w:t>359</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أنّ متعلّق الأوامر متعنون بضدّ الفاسد و هو الصحیح فلا یجوز التمسّک حینئذ بالإطلاق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اجیب بمنع ذلک من جهة أنّ الخارج من المطلقات لیس متعنونا بالفاسد حال الخروج هذا مضافا إلی اختصاص الإشکال بما إذا کانت الاستعمالات الشرعیّة مورد الأمر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و رابعها ما أفاده المحقّق الأصفهانیّ من أنّه لا وجه لتخصیص إمکان البیان بالأعمّ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اجیب بأنّ صحّة التمسّک بالإطلاق فرع الوضع للأعمّ علی ما ذهب إلیه الشیخ الأعظم قدّس سرّه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و خامسها منع تحقّق الإجمال بناء علی الوضع للجامع مطلقا سواء کان بسیطا أو مرکّبا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وجه اندراج المسألة فی المسائل الاصولیّة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أدلّة الصحیحیّ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إشکال صاحب الکفایة بأنّه لا منافاة بین التبادر بملاحظة بعض الآثار و الإجمال بحسب الوضع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جواب تهذیب الاصول عنه بأنّ التبادر من حاقّ اللفظ فکیف یمکن فرضه مع الإجمال فی مرتبة اللفظ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دعوی إمکان تبادر المعنی الإجمالیّ البسیط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إشکال صاحب هدایة المسترشدین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دفع الإشکال بالأخذ بظاهر الحال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عدم صحّة الدفع المذکور </w:t>
      </w:r>
      <w:r>
        <w:rPr>
          <w:rFonts w:eastAsia="IRNazanin" w:cs="IRNazanin"/>
          <w:color w:val="111111"/>
          <w:sz w:val="28"/>
          <w:szCs w:val="28"/>
          <w:lang w:bidi="fa-IR"/>
        </w:rPr>
        <w:t>372</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إشکال المحقّق الداماد قدّس سرّه فی التبادر من أنّ تبادر الصحیح علی فرض تحقّقه لا یدلّ علی أنّه کذلک عند الشارع لاحتمال صیرورته کذلک بتعدّد الدالّ و</w:t>
      </w:r>
    </w:p>
    <w:p>
      <w:pPr>
        <w:pStyle w:val="BookText"/>
        <w:rPr/>
      </w:pPr>
      <w:r>
        <w:rPr>
          <w:rFonts w:ascii="IRNazanin" w:hAnsi="IRNazanin" w:eastAsia="IRNazanin"/>
          <w:color w:val="111111"/>
          <w:sz w:val="28"/>
          <w:sz w:val="28"/>
          <w:szCs w:val="28"/>
          <w:rtl w:val="true"/>
          <w:lang w:bidi="fa-IR"/>
        </w:rPr>
        <w:t xml:space="preserve">المدلول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استدلال المیرزا الشیرازیّ لإثبات التبادر الوضعیّ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ملاحظة الاستدلال المذکور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السلب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إشکال الاستدلال بصحّة السلب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إشکال تهذیب الاصول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کلام الشیخ الأعظم و ملاحظته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الاستشهاد بالأخبار الدالّة علی إثبات بعض الخواصّ و الآثار للمسمّیات علی استعمال ألفاظ العبادات فی خصوص الصحیح و الجواب عنه بأنّ المراد معلوم فی هذه الموارد و أصالة الحقیقة لا تجری إلاّ فی الشکّ فی المراد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المنع من استعمالها فی خصوص الصحیح بل یفهم الصحیح بتعدّد الدالّ و المدلول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المنع من إطلاق تلک الأخبار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الرابع الاستشهاد بالأخبار المذکورة بتقریب آخر و هو أنّه لو دار الأمر بین التخصیص أو التخصّص فأصالة العموم تحکم بالثانی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الجواب عنه بمنع جریان أصالة العموم فی الموارد التی علم بخروج الفرد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حکمة الوضع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الحکمة لا تقضی الاختصاص بالصحیح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هل یختصّ الفاسد بالفاقد لشرائط التأثیر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هل تدلّ الأخبار علی وضع ألفاظ العبادات فی خصوص المقتضیات </w:t>
      </w:r>
      <w:r>
        <w:rPr>
          <w:rFonts w:eastAsia="IRNazanin" w:cs="IRNazanin"/>
          <w:color w:val="111111"/>
          <w:sz w:val="28"/>
          <w:szCs w:val="28"/>
          <w:lang w:bidi="fa-IR"/>
        </w:rPr>
        <w:t>385</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الأعمّیّ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التبادر و ما یمکن أن یقال فیه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حکمة الوضع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استکشاف الأعمّ من عدم تبادر الصحیح و الفاسد و ما یمکن أن یقال فیه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التقسیم إلی الصحیح و السقیم و ما یمکن أن یقال فیه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تقیید ألفاظ العبادات بالصحّة و البطلان و ما یمکن أن یقال فیه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ألفاظ العبادات فی جملة من الأخبار علی الفاسدة إذ لو لم تکن المراد الفاسدة لزم عدم صحّة النهی لعدم القدرة علی الصحیحة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اجیب عنه کما عن الشیخ قدّس سرّه بأنّ هذا مجرّد استعمال و لا دلیل فیه علی المطلوب أو أنّ غیر المقدور هو النهی التکلیفیّ لا الإرشادیّ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أو منع غیر مقدوریّة النهی المولویّ لو لا المانع کما عن سیّدنا الاستاذ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کانت ألفاظ العبادات أسامی للصحّة لزم فیها إذا نذر أو حلف أن لا یصلّی فی مکان مکروه من وجود الشیء عدمه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اجیب عنه بمنع الملازمة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مع اشتراط صحّة النذر بکون متعلّقه راجحا لا یمکن القول بصحّة نذر ترک الصلاة فی مکان مکروه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و أیضا النهی العارض من جهة تعلّق النذر بترک الصلاة لا یوجب کون ذات الصلاة محرّمة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المقام الثانی فی أسامی المعاملات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الأمر الأوّل فی تحریر محلّ النزاع </w:t>
      </w:r>
      <w:r>
        <w:rPr>
          <w:rFonts w:eastAsia="IRNazanin" w:cs="IRNazanin"/>
          <w:color w:val="111111"/>
          <w:sz w:val="28"/>
          <w:szCs w:val="28"/>
          <w:lang w:bidi="fa-IR"/>
        </w:rPr>
        <w:t>399</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جریان النزاع فی المسبّبات لأنّ أمرها دائر بین الوجود و العدم لا الصحّة و</w:t>
      </w:r>
    </w:p>
    <w:p>
      <w:pPr>
        <w:pStyle w:val="BookText"/>
        <w:rPr/>
      </w:pP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توضیح المحقّق الأصفهانیّ و کلام الإمام المجاهد و المیرزا الشیرازیّ قدّس سرّه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تفصیل المحقّق العراقیّ قدّس سرّه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جواب التفصیل المذکور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توجیه المحاضرات جریان النزاع فی المسبّبات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جواب التوجیه المذکور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الأمر الثانی أنّ صاحب الکفایة ذهب إلی أنّ أسامی المعاملات موضوعة للأسباب الصحیحة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اختیار وضع الألفاظ فی المعاملات للأعمّ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صحّة استعمال ألفاظ المعاملات فی الأسباب کالمسبّبات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جواز الأخذ بالإطلاق المقامیّ بناء علی کون الألفاظ موضوعة للمؤثّر الواقعیّ الشرعیّ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عدم الکلّیّة فی الإطلاق المقامیّ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إشکال الإجمال فی الخطابات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تحلیل و تفصیل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الإطلاق اللفظیّ بناء علی موضوعیّة الصحیح العرفیّ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دلالة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الألفاظ موضوعة للمسبّبات</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الأخذ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الوضع للمسبّبات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ملاحظة التفصیل المذکور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عدم اختصاص أدلّة النفوذ بالمسبّبات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حدود الإطلاق اللفظیّ و المقامیّ </w:t>
      </w:r>
      <w:r>
        <w:rPr>
          <w:rFonts w:eastAsia="IRNazanin" w:cs="IRNazanin"/>
          <w:color w:val="111111"/>
          <w:sz w:val="28"/>
          <w:szCs w:val="28"/>
          <w:lang w:bidi="fa-IR"/>
        </w:rPr>
        <w:t>420</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التفصیل بین التخصیص و التخصّص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ملاحظة التفصیل المذکور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التفصیل بین الأجزاء و الشرائط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إشکال صاحب الفصول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بیان المختار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المقصود من دخالة الشرائط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مدخلیّة المشخّصات الفردیّة و عدمها فی ازدیاد المطلوبیّة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هل یرجع ما له دخل فی الفرد إلی الطبیعة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خصوصیّات الفرد لا تسری إلی حقیقة المسمّی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حکم الریاء فی الأجزاء المستحبّة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w:t>
      </w:r>
    </w:p>
    <w:p>
      <w:pPr>
        <w:pStyle w:val="BookText"/>
        <w:rPr/>
      </w:pPr>
      <w:r>
        <w:rPr>
          <w:rFonts w:ascii="IRNazanin" w:hAnsi="IRNazanin" w:eastAsia="IRNazanin"/>
          <w:color w:val="111111"/>
          <w:sz w:val="28"/>
          <w:sz w:val="28"/>
          <w:szCs w:val="28"/>
          <w:rtl w:val="true"/>
          <w:lang w:bidi="fa-IR"/>
        </w:rPr>
        <w:t xml:space="preserve">وجوه الامتناع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منها الإخلال بالتفهیم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اجیب عنه بالمنع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منها لزوم التطویل بلا طائل أو الإجمال فی المقال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اجیب عنه بالمنع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منها أنّ فناء اللفظ فی المعنی لا یقبل التعدّد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اجیب عنه بأنّ حقیقة الوضع لیس جعل اللفظ فانیا فی المعنی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منها ما أورده تشریح الاصول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اجیب عنه بوجوه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منها أنّ الاشتراک یناقض حقیقة الوضع </w:t>
      </w:r>
      <w:r>
        <w:rPr>
          <w:rFonts w:eastAsia="IRNazanin" w:cs="IRNazanin"/>
          <w:color w:val="111111"/>
          <w:sz w:val="28"/>
          <w:szCs w:val="28"/>
          <w:lang w:bidi="fa-IR"/>
        </w:rPr>
        <w:t>461</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اجیب عنه بالمنع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منها أنّ غرض الواضع هو تفهیم المعنی من دون الحاجة إلی القرینة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اجیب عنه بالمنع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منها أنّ الاشتراک ینافی الوضع بمعنی التعهّد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اجیب عنه بالمنع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دلیل وجوب الاشتراک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ربما یستدلّ بتناهی الألفاظ و عدم تناهی المعانی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إیراد صاحب الکفایة علی عدم تناهی المعانی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مناقشات استاذنا المحقّق الداماد و صاحب المقالات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إیراد المحاضرات علی تناهی الألفاظ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اجیب بالمنع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الأمر الثانی عشر فی استعمال اللفظ فی أکثر من معنی واحد</w:t>
      </w:r>
    </w:p>
    <w:p>
      <w:pPr>
        <w:pStyle w:val="BookText"/>
        <w:rPr/>
      </w:pPr>
      <w:r>
        <w:rPr>
          <w:rFonts w:ascii="IRNazanin" w:hAnsi="IRNazanin" w:eastAsia="IRNazanin"/>
          <w:color w:val="111111"/>
          <w:sz w:val="28"/>
          <w:sz w:val="28"/>
          <w:szCs w:val="28"/>
          <w:rtl w:val="true"/>
          <w:lang w:bidi="fa-IR"/>
        </w:rPr>
        <w:t xml:space="preserve">المقام الأوّل فی محلّ النزاع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المقام الثانی فی وجوه الامتناع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فناء اللفظ فی المعنی لا یمکن إلاّ فی معنی واحد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اجیب بعدم الدلیل علی کون اللفظ فانیا فی المعنی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التفرّد التنزیلیّ لا یقتضی إلاّ التفرّد الحقیقیّ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اجیب عنه بمنع الاقتضاء المذکور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لزوم الجمع بین اللحاظین المستقلّین فی آن واحد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المقام الثالث فی الوجوه الأدبیّة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اعتبار الوحدة فی الموضوع له أو الوضع </w:t>
      </w:r>
      <w:r>
        <w:rPr>
          <w:rFonts w:eastAsia="IRNazanin" w:cs="IRNazanin"/>
          <w:color w:val="111111"/>
          <w:sz w:val="28"/>
          <w:szCs w:val="28"/>
          <w:lang w:bidi="fa-IR"/>
        </w:rPr>
        <w:t>481</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التفصیل بین المفرد و التثنیة و الجمع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استعمال اللفظ فی الأکثر فی المفرد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استعمال اللفظ فی الأکثر فی التثنیة و الجمع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وهم و دفع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المقام الرابع فی ثمرة البحث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الأمر الثالث عشر البحث فی المشتقّ</w:t>
      </w:r>
    </w:p>
    <w:p>
      <w:pPr>
        <w:pStyle w:val="BookText"/>
        <w:rPr/>
      </w:pPr>
      <w:r>
        <w:rPr>
          <w:rFonts w:ascii="IRNazanin" w:hAnsi="IRNazanin" w:eastAsia="IRNazanin"/>
          <w:color w:val="111111"/>
          <w:sz w:val="28"/>
          <w:sz w:val="28"/>
          <w:szCs w:val="28"/>
          <w:rtl w:val="true"/>
          <w:lang w:bidi="fa-IR"/>
        </w:rPr>
        <w:t xml:space="preserve">المقام الأوّل فی تحریر محلّ النزاع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المقام الثانی فی أنّ المسألة لغویّة لا عقلیّة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المقام الثالث فی أنّ البحث لیس فی مبادئ المشتقّات بل فی معانی هیآتها الکلّیة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المقام الرابع فی تقسیمات المشتقّ من المصطلحة و غیرها و تعیین مورد البحث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المقام الخامس فی تعمیم البحث بالنسبة إلی جمیع المشتقّات الجاریة علی الذات کأسماء الفاعلین و المفعولین و غیرهما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المقام السادس فی عدم الفرق بین أن یکون الوصف ذاتیّا أو غیره فی دخوله فی محلّ النزاع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المقام السابع فی تعمیم النزاع بالنسبة إلی اسم الزمان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التزام المیرزا الشیرازیّ بخروج اسم الزمان لعدم بقاء الزمان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اجیب عنه بوجوه منها أنّ الزمان باق بنظر العرف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و منها أنّ أسماء الأزمنة مشترکة فی الوضع مع أسماء الأمکنة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و منها أنّ انحصار مفهوم عامّ بفرد لا یوجب أن یکون وضع اللفظ بإزاء الفرد دون العامّ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المقام الثامن فی وجه خروج العناوین غیر الاشتقاقیّة </w:t>
      </w:r>
      <w:r>
        <w:rPr>
          <w:rFonts w:eastAsia="IRNazanin" w:cs="IRNazanin"/>
          <w:color w:val="111111"/>
          <w:sz w:val="28"/>
          <w:szCs w:val="28"/>
          <w:lang w:bidi="fa-IR"/>
        </w:rPr>
        <w:t>520</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المحاضرات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إشکال تهذیب الاصول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جواب الإشکال المذکور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المقام التاسع فی ملاک دخول المشتقّات غیر الاصطلاحیّة فی النزاع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مسألة من له زوجتان کبیرتان مدخولتان أرضعتا زوجته الصغیرة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المقام العاشر فی المراد من الحال فی عنوان المسألة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المقصود من الحال هو حال التلبّس لا حال النطق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المراد من حال التلبّس هو فعلیّة قیام المبدأ بالذات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مؤیّدات خروج الزمان عن مفهوم المشتقّ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الفرق بین المشتقّات و الأفعال الماضیة و المستقبلة فی الدلالة علی الزمان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المقام الحادی عشر فی أنواع مبادئ المشتقّات من الأفعال و الملکات و الحرف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ألفاظ المشتقّات تدلّ علی المبادئ المختلفة بمفهومها التصوّریّة من دون حاجة إلی الجری و الحمل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حکایة إنکار اختلاف المبادئ من حیث القوّة و الفعلیّة عن بعض و الجواب عنه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المقام الثانی عشر فی مقتضی الأصل اللفظیّ و العملیّ فی المسألة فیما إذا شکّ أنّ الواضع اعتبر حال التلبّس و بقاء الصفات أو لم یعتبر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ربما یقال بتعارض الاصول اللفظیّة فی المقام لتعارض أصالة عدم ملاحظة الخصوصیّة مع أصالة عدم ملاحظة العموم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جواب استاذنا المحقّق الداماد قدّس سرّه عن ذلک بأنّ التعارض فیما إذا کان الإطلاق لحاظیّا لا ذاتیّا </w:t>
      </w:r>
      <w:r>
        <w:rPr>
          <w:rFonts w:eastAsia="IRNazanin" w:cs="IRNazanin"/>
          <w:color w:val="111111"/>
          <w:sz w:val="28"/>
          <w:szCs w:val="28"/>
          <w:lang w:bidi="fa-IR"/>
        </w:rPr>
        <w:t>534</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 المحقّق الأصفهانیّ لصاحب الکفایة من جهة مباینة المفاهیم و اختصاص العموم و الخصوص بمرحلة الصدق و الجواب عنه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الإشکال فی أصالة الإطلاق بأنّه لا تثبت الوضع للأعمّ و الجواب عنه بأنّ أصالة الإطلاق من الاصول اللفظیّة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مقتضی الأصل العملیّ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تفصیل صاحب الکفایة فی جریان أصالة البراءة فیما إذا کان الانقضاء قبل الإیجاب و جریان استصحاب الوجوب فیما إذا کان الانقضاء بعد الإیجاب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توضیح المحاضرات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إشکال نهایة النهایة فی جریان الاستصحاب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ملاحظة الإشکال المذکور و التفصیل بین الاستصحاب الموضوعیّ و الاستصحاب الحکمیّ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الکلام فی المختار فی معنی المشتقّ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تبادر المتلبّس دلیل علی کون المشتقّ حقیقة فیه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صحّة سلب المشتقّ دلیل اختصاصه بالتلبّس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إیراد تهذیب الاصول علی علامیّة صحّة السلب و الجواب عنه بالإجمال و التفصیل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بیان رتبة العلامات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اورد علی صحّة السلب بأنّ سلب المشتقّ المقیّد لا یکون علامة لکون استعمال المطلق فیه مجازا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اجیب عنه بأنّ المقصود هو تقیید السلب أو الموضوع المسلوب عنه لا المسلوب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إیراد المحقّق الأصفهانیّ علی تقیید السلب و تخصیص التقیید بالنسبة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إمکان أن یکون تقیید المسلوب فی بعض الفروض علامة المجاز أیضا </w:t>
      </w:r>
      <w:r>
        <w:rPr>
          <w:rFonts w:eastAsia="IRNazanin" w:cs="IRNazanin"/>
          <w:color w:val="111111"/>
          <w:sz w:val="28"/>
          <w:szCs w:val="28"/>
          <w:lang w:bidi="fa-IR"/>
        </w:rPr>
        <w:t>542</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ارتکاز التضادّ بین عنوان العالم و الجاهل دلیل علی کون المشتقّ موضوعا للمتلبّس دون الأعمّ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أدلّة الأعمّیّ و المناقشات التی فیها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الاستدلال بالمشتقّات التی تکون عناوین للذات و الجواب عنه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کلام صاحب الوقایة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الاستدلال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اجیب عنه بوجوه منها قیام القرینة علی کون الاستعمال مجازیّا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منها أنّ مادّة الظلم استعملت فی الأعمّ من الظلم الآنیّ و لکن بقرینة الحکم یرفع الید عن إطلاقها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و منها أنّ استدلال الإمام علیه السّلام یبتنی علی نزاع آخر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و منها أنّ مناسبة شأن السائل علیه السّلام تقتضی اختصاص السؤال ببعض الفروض إلی غیر ذلک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بیان امتناع تصویر الجامع بین المتلبّس و من انقضی عنه فمع عدم إمکان تصویر الجامع لا تصل النوبة إلی مقام الإثبات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جواب المحاضرات عن ذلک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التنبیه الأوّل فی بساطة المشتقّ و ترکّبه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المراد من البساطة هی البساطة الإدراکیّة و اللحاظیّة دون التحلیلیّة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و المناط فی البساطة التحلیلیّة هو وحدة الصورة الإدراکیّة الحاصلة من المفاهیم الافرادیّة دون مفاهیم الجملات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کلام المحقّق الأصفهانیّ فی اعتبار البساطة الحقیقیّة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ملاحظة کلام المحقّق الأصفهانیّ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بیان إمکان البحث عن البساطة اللحاظیّة </w:t>
      </w:r>
      <w:r>
        <w:rPr>
          <w:rFonts w:eastAsia="IRNazanin" w:cs="IRNazanin"/>
          <w:color w:val="111111"/>
          <w:sz w:val="28"/>
          <w:szCs w:val="28"/>
          <w:lang w:bidi="fa-IR"/>
        </w:rPr>
        <w:t>558</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أدلّة المختار من البساطة اللحاظیّة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الوجدان و بعض المؤیّدات یشهد علی خلوّ المشتقّ من الذات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ربما یستدلّ بالملازمة العقلیّة علی إثبات الذات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اجیب بالمنع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ربما یقال بأنّ فی نظیر حمل موجود علی الوجود لیس ذات غیر المبدأ حتّی یحمل علیه العنوان فالحمل لبیان العینیّة بعد کونهما أمرا واحدا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اجیب عنه بأنّ المشتقّ قابل للانحلال عقلا إلی معنون و ذات مبهم و الإبهام یصحّح الحمل هذا مضافا إلی کفایة تخیّل المغایرة فی الحمل أو کفایة المغایرة المفهومیّة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استدلال السیّد الشریف علی البساطة و محطّ کلامه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النقض و الإبرام فی استدلاله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التهافت فی کلام صاحب الکفایة و دفعه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التنبیه الثانی فی الفرق بین المبدأ و المشتقّ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التنبیه الثالث فی ملاک الحمل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کلام صاحب الفصول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ملاحظة حول کلامه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کلام صاحب الکفایة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الرابع فی معیار صحّة الحمل فی الحمل الشائع الصناعیّ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المعیار هو مجرّد تحقّق حیثیّة المبدأ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إطلاق الصفات علی اللّه تعالی حقیقة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عدم منافاة إطلاق الصفات علیه تعالی مع عینیّتها مع الذات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الخامس فی تطبیق مفاهیم الصفات الجاریة علیه تعالی </w:t>
      </w:r>
      <w:r>
        <w:rPr>
          <w:rFonts w:eastAsia="IRNazanin" w:cs="IRNazanin"/>
          <w:color w:val="111111"/>
          <w:sz w:val="28"/>
          <w:szCs w:val="28"/>
          <w:lang w:bidi="fa-IR"/>
        </w:rPr>
        <w:t>581</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583</w:t>
      </w:r>
      <w:bookmarkStart w:id="627" w:name="pg16999_207116"/>
    </w:p>
    <w:p>
      <w:pPr>
        <w:pStyle w:val="Heading3"/>
        <w:numPr>
          <w:ilvl w:val="2"/>
          <w:numId w:val="1"/>
        </w:numPr>
        <w:rPr/>
      </w:pPr>
      <w:bookmarkStart w:id="628" w:name="__RefHeading___Toc1212086_3381743652"/>
      <w:bookmarkStart w:id="629" w:name="_Toc238"/>
      <w:bookmarkEnd w:id="627"/>
      <w:bookmarkEnd w:id="628"/>
      <w:r>
        <w:rPr>
          <w:rtl w:val="true"/>
        </w:rPr>
        <w:t>فهرس مصادر المقدّمة</w:t>
      </w:r>
      <w:bookmarkEnd w:id="6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الحرّ العاملیّ</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لآقابزرگ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الرافد فی علم الاصول للقطیفیّ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النّجاشیّ لأبی العبّاس أحمد بن علیّ النّجاشیّ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المدرّسین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الخمینیّ قدّس سرّه</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باقر الموسویّ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للمیرزا عبد اللّه أفندیّ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إدریس</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إسحاق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عبّاس القمّیّ</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یوسف البحرانیّ</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صادق</w:t>
      </w:r>
    </w:p>
    <w:p>
      <w:pPr>
        <w:pStyle w:val="BookText"/>
        <w:rPr/>
      </w:pPr>
      <w:r>
        <w:rPr>
          <w:rFonts w:ascii="IRNazanin" w:hAnsi="IRNazanin" w:eastAsia="IRNazanin"/>
          <w:color w:val="111111"/>
          <w:sz w:val="28"/>
          <w:sz w:val="28"/>
          <w:szCs w:val="28"/>
          <w:rtl w:val="true"/>
          <w:lang w:bidi="fa-IR"/>
        </w:rPr>
        <w:t>بحر العلوم 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للمیرزا حسین النوریّ الطبرسیّ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أبو القاسم الخوئیّ</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نشر آثار 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الرسائل،رسالة 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،مؤسّسة إسماعیلیان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یتّفق کثیرا ما عدم الوفاق بین اسم الکتاب و محتواه فمثلا یوجد هناک کتاب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الرمح المصقول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محتواه یکون فی علم الاصول و بما أنّه لم نر محتوی کثیر من کتب القدماء فقضاوتنا مبتنیة علی الحدس و المظنّة فی بعض الموارد و نشیر إلی هذه النکتة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احتمال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قم؛معجم الرجال </w:t>
      </w:r>
      <w:r>
        <w:rPr>
          <w:rFonts w:eastAsia="IRNazanin" w:cs="IRNazanin"/>
          <w:b w:val="false"/>
          <w:bCs w:val="false"/>
          <w:i w:val="false"/>
          <w:iCs w:val="false"/>
          <w:color w:val="333333"/>
          <w:sz w:val="20"/>
          <w:szCs w:val="20"/>
        </w:rPr>
        <w:t>20:198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الشیخ الطوسیّ،راجع معجم الرجال </w:t>
      </w:r>
      <w:r>
        <w:rPr>
          <w:rFonts w:eastAsia="IRNazanin" w:cs="IRNazanin"/>
          <w:b w:val="false"/>
          <w:bCs w:val="false"/>
          <w:i w:val="false"/>
          <w:iCs w:val="false"/>
          <w:color w:val="333333"/>
          <w:sz w:val="20"/>
          <w:szCs w:val="20"/>
        </w:rPr>
        <w:t>13:291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الرجال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الرجال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الشیخ الطوسیّ،راجع معجم الرجال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الرجال </w:t>
      </w:r>
      <w:r>
        <w:rPr>
          <w:rFonts w:eastAsia="IRNazanin" w:cs="IRNazanin"/>
          <w:b w:val="false"/>
          <w:bCs w:val="false"/>
          <w:i w:val="false"/>
          <w:iCs w:val="false"/>
          <w:color w:val="333333"/>
          <w:sz w:val="20"/>
          <w:szCs w:val="20"/>
        </w:rPr>
        <w:t>11:194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الرجال </w:t>
      </w:r>
      <w:r>
        <w:rPr>
          <w:rFonts w:eastAsia="IRNazanin" w:cs="IRNazanin"/>
          <w:b w:val="false"/>
          <w:bCs w:val="false"/>
          <w:i w:val="false"/>
          <w:iCs w:val="false"/>
          <w:color w:val="333333"/>
          <w:sz w:val="20"/>
          <w:szCs w:val="20"/>
        </w:rPr>
        <w:t>10:139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النّجاشیّ،راجع معجم الرجال </w:t>
      </w:r>
      <w:r>
        <w:rPr>
          <w:rFonts w:eastAsia="IRNazanin" w:cs="IRNazanin"/>
          <w:b w:val="false"/>
          <w:bCs w:val="false"/>
          <w:i w:val="false"/>
          <w:iCs w:val="false"/>
          <w:color w:val="333333"/>
          <w:sz w:val="20"/>
          <w:szCs w:val="20"/>
        </w:rPr>
        <w:t>16:198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کلام الشیخ الطوسیّ،راجع معجم الرجال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المذکور و الذریعة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و الذریعة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الشیخ الطوسیّ،راجع معجم الرجال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العلاّمة الحلّیّ،راجع المصدر المذکور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معجم الرجال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الرافد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نقلا عن الشیخ الطوسیّ </w:t>
      </w:r>
      <w:r>
        <w:rPr>
          <w:rFonts w:eastAsia="IRNazanin" w:cs="IRNazanin"/>
          <w:b w:val="false"/>
          <w:bCs w:val="false"/>
          <w:i w:val="false"/>
          <w:iCs w:val="false"/>
          <w:color w:val="333333"/>
          <w:sz w:val="20"/>
          <w:szCs w:val="20"/>
        </w:rPr>
        <w:t>14:321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المذکور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الکنی و الألقاب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الشیخ الطوسیّ،راجع معجم الرجال </w:t>
      </w:r>
      <w:r>
        <w:rPr>
          <w:rFonts w:eastAsia="IRNazanin" w:cs="IRNazanin"/>
          <w:b w:val="false"/>
          <w:bCs w:val="false"/>
          <w:i w:val="false"/>
          <w:iCs w:val="false"/>
          <w:color w:val="333333"/>
          <w:sz w:val="20"/>
          <w:szCs w:val="20"/>
        </w:rPr>
        <w:t>11:372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eastAsia="IRNazanin" w:cs="IRNazanin"/>
          <w:b w:val="false"/>
          <w:bCs w:val="false"/>
          <w:i w:val="false"/>
          <w:iCs w:val="false"/>
          <w:color w:val="333333"/>
          <w:sz w:val="20"/>
          <w:szCs w:val="20"/>
        </w:rPr>
        <w:t>11:372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ابن شهرآشوب،راجع معجم الرجال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العلاّمة الحلّیّ،راجع المصدر المذکور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ابن داود،راجع المصدر المذکور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الشیخ منتجب الدین،راجع معجم الرجال </w:t>
      </w:r>
      <w:r>
        <w:rPr>
          <w:rFonts w:eastAsia="IRNazanin" w:cs="IRNazanin"/>
          <w:b w:val="false"/>
          <w:bCs w:val="false"/>
          <w:i w:val="false"/>
          <w:iCs w:val="false"/>
          <w:color w:val="333333"/>
          <w:sz w:val="20"/>
          <w:szCs w:val="20"/>
        </w:rPr>
        <w:t>16:332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الشیخ الحرّ العاملیّ،راجع المصدر المذکور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الکنی و الألقاب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بعدها،الذریعة </w:t>
      </w:r>
      <w:r>
        <w:rPr>
          <w:rFonts w:eastAsia="IRNazanin" w:cs="IRNazanin"/>
          <w:b w:val="false"/>
          <w:bCs w:val="false"/>
          <w:i w:val="false"/>
          <w:iCs w:val="false"/>
          <w:color w:val="333333"/>
          <w:sz w:val="20"/>
          <w:szCs w:val="20"/>
        </w:rPr>
        <w:t>11:340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الکنی و الألقاب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الطوسیّ،راجع معجم الرجال </w:t>
      </w:r>
      <w:r>
        <w:rPr>
          <w:rFonts w:eastAsia="IRNazanin" w:cs="IRNazanin"/>
          <w:b w:val="false"/>
          <w:bCs w:val="false"/>
          <w:i w:val="false"/>
          <w:iCs w:val="false"/>
          <w:color w:val="333333"/>
          <w:sz w:val="20"/>
          <w:szCs w:val="20"/>
        </w:rPr>
        <w:t>15:243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،مؤسّسة آل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الشیخ منتجب الدین،راجع معجم الرجال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الشیخ الحرّ العاملیّ،راجع المصدر المذکور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الشیخ منتجب الدین،راجع معجم الرجال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الشیخ الحرّ العاملیّ،راجع معجم الرجال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المذکور و الذریعة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ابن داود،راجع معجم الرجال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ابن داود،راجع ریاض العلماء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ابن داود،راجع معجم الرجال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الشیخ الحرّ العاملیّ،راجع المصدر المذکور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العلاّمة الحلّیّ،راجع أمل الآمل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ابن داود،راجع المصدر المذکور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الشیخ الحرّ العاملیّ،راجع معجم الرجال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العلاّمة الحلّیّ،راجع معجم الرجال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أمل الآمل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المصدرین المذکورین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أمل الآمل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المصدرین المذکورین و الذریعة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التفرشیّ،راجع معجم الرجال </w:t>
      </w:r>
      <w:r>
        <w:rPr>
          <w:rFonts w:eastAsia="IRNazanin" w:cs="IRNazanin"/>
          <w:b w:val="false"/>
          <w:bCs w:val="false"/>
          <w:i w:val="false"/>
          <w:iCs w:val="false"/>
          <w:color w:val="333333"/>
          <w:sz w:val="20"/>
          <w:szCs w:val="20"/>
        </w:rPr>
        <w:t>15:253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الکنی و الألقاب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24:399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التفرشیّ،راجع معجم الرجال </w:t>
      </w:r>
      <w:r>
        <w:rPr>
          <w:rFonts w:eastAsia="IRNazanin" w:cs="IRNazanin"/>
          <w:b w:val="false"/>
          <w:bCs w:val="false"/>
          <w:i w:val="false"/>
          <w:iCs w:val="false"/>
          <w:color w:val="333333"/>
          <w:sz w:val="20"/>
          <w:szCs w:val="20"/>
        </w:rPr>
        <w:t>17:270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عن الذریعة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الرجال </w:t>
      </w:r>
      <w:r>
        <w:rPr>
          <w:rFonts w:eastAsia="IRNazanin" w:cs="IRNazanin"/>
          <w:b w:val="false"/>
          <w:bCs w:val="false"/>
          <w:i w:val="false"/>
          <w:iCs w:val="false"/>
          <w:color w:val="333333"/>
          <w:sz w:val="20"/>
          <w:szCs w:val="20"/>
        </w:rPr>
        <w:t>17:270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الکنی و الألقاب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الشیخ الحرّ العاملیّ،راجع معجم الرجال </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w:t>
      </w:r>
      <w:r>
        <w:rPr>
          <w:rFonts w:eastAsia="IRNazanin" w:cs="IRNazanin"/>
          <w:b w:val="false"/>
          <w:bCs w:val="false"/>
          <w:i w:val="false"/>
          <w:iCs w:val="false"/>
          <w:color w:val="333333"/>
          <w:sz w:val="20"/>
          <w:szCs w:val="20"/>
        </w:rPr>
        <w:t>13:166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الشیخ الحرّ العاملیّ،راجع المصدر المذکور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روضات الجنّات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13:169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أمل الآمل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15:335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المصدرین المذکورین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13:167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أمل الآمل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الرجال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المذکور و الذریعة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عنها فی موضع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الاجتهادیّة راجع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أمل الآمل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المذکور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أمل الآمل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أمل الآمل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التفرشیّ،راجع المصدرین المذکورین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أمل الآمل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ریاض العلماء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أمل الآمل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الشیخ الحرّ العاملیّ،راجع معجم الرجال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24:398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المذکور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التفرشیّ،راجع معجم الرجال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الشیخ الحرّ العاملیّ،راجع المصدر المذکور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25:167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الرجال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Pr>
        <w:t>10:200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المذکور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المذکور </w:t>
      </w:r>
      <w:r>
        <w:rPr>
          <w:rFonts w:eastAsia="IRNazanin" w:cs="IRNazanin"/>
          <w:b w:val="false"/>
          <w:bCs w:val="false"/>
          <w:i w:val="false"/>
          <w:iCs w:val="false"/>
          <w:color w:val="333333"/>
          <w:sz w:val="20"/>
          <w:szCs w:val="20"/>
        </w:rPr>
        <w:t>16:330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المذکور 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المذکور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المذکور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المذکور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الثانیة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الاصول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الاصول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الدرر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الدرر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الدرر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الاصول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الاصول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الاصول،الحلقة الثانیة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و تقدیم و تأخیر فی العبارة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منع إذ ترتّب الأثر علی نوع من المعنی و هو الذی تتعلّق به الإرادة یکفی فی صحّة الوضع للمطلق کما یصحّ جعل الحکم علی طبیعة المکلّفین لترتّب الأثر و هو الامتثال علی بعض أنواعهم و أفرادهم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أشار إلیه فی صدر عبارته بقوله أقصی ما یمکن أن یستدلّ به إلخ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 ظ</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 ظ</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الاصول</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الاصول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الفصول،فصل یعرف کل من الحقیقة و المجاز بعلامات</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المستعمل فیه ظ</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له ظ</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الواو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معلومیّة الحقیقة و المجاز</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استناد الانسباق إلی اللفظ أو إلی القرینة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هدایة المسترشدین</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تقریرات الشیخ قدّس سرّه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الشیخ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الشیخ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نهایة الحکمة</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النهایة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الاصول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التقریرات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و السجود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تقریرات الشیخ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أجود التقریرات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المیرزا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الاصول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المحاضرات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المیرزا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الشیخ</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الشیخ</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الشیخ</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التقریرات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التقریرات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المیرزا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وجهه لأنّ الشارع عند تخطئته العرف لیس له إلاّ حکم واحد و هو الحکم بعدم وقوع المسبّب فلا مجال للنزاع فی أنّ المسبّب هو الصحیح أو الأعمّ کما لا یخفی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المحاضرات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الإشکال مذکور فی أجود التقریرات أیضا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الشیخ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الاصول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العروة،باب نیّة الصلاة و شروحها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الجدید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تعلیقة الأصفهانیّ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المیرزا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المیرزا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305/14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نهایة النهایة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النهایة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الاصول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الوقایة</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وقایة الأذهان </w:t>
      </w:r>
      <w:r>
        <w:rPr>
          <w:rFonts w:eastAsia="IRNazanin" w:cs="IRNazanin"/>
          <w:b w:val="false"/>
          <w:bCs w:val="false"/>
          <w:i w:val="false"/>
          <w:iCs w:val="false"/>
          <w:color w:val="333333"/>
          <w:sz w:val="20"/>
          <w:szCs w:val="20"/>
        </w:rPr>
        <w:t>171/172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الاصول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الناطق النفس و إلاّ فالإنسان مع الناطق متّحد فی الوجود و لا یکون متغایرا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بحث المشتق التنبیه الثانی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الاصول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image" Target="media/image2.jpeg"/><Relationship Id="rId632" Type="http://schemas.openxmlformats.org/officeDocument/2006/relationships/image" Target="media/image2.jpeg"/><Relationship Id="rId633" Type="http://schemas.openxmlformats.org/officeDocument/2006/relationships/footer" Target="footer626.xml"/><Relationship Id="rId634" Type="http://schemas.openxmlformats.org/officeDocument/2006/relationships/footnotes" Target="footnotes.xml"/><Relationship Id="rId635" Type="http://schemas.openxmlformats.org/officeDocument/2006/relationships/numbering" Target="numbering.xml"/><Relationship Id="rId636" Type="http://schemas.openxmlformats.org/officeDocument/2006/relationships/fontTable" Target="fontTable.xml"/><Relationship Id="rId637" Type="http://schemas.openxmlformats.org/officeDocument/2006/relationships/settings" Target="settings.xml"/><Relationship Id="rId6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633</Pages>
  <Words>136009</Words>
  <Characters>578448</Characters>
  <CharactersWithSpaces>711449</CharactersWithSpaces>
  <Paragraphs>3009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2026-08-28T12:09:24Z</dcterms:created>
  <dc:creator>ghaemiyeh.com</dc:creator>
  <dc:description/>
  <dc:language>en-US</dc:language>
  <cp:lastModifiedBy/>
  <dcterms:modified xsi:type="dcterms:W3CDTF">2026-08-28T15:40:03Z</dcterms:modified>
  <cp:revision>1</cp:revision>
  <dc:subject/>
  <dc:title>عمده الاصول آیة الله السید محسن الخرازی جلد 1</dc:title>
</cp:coreProperties>
</file>

<file path=docProps/custom.xml><?xml version="1.0" encoding="utf-8"?>
<Properties xmlns="http://schemas.openxmlformats.org/officeDocument/2006/custom-properties" xmlns:vt="http://schemas.openxmlformats.org/officeDocument/2006/docPropsVTypes"/>
</file>